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FD3D6" w14:textId="77777777" w:rsidR="0052710B" w:rsidRPr="00E54BE9" w:rsidRDefault="0052710B" w:rsidP="0052710B">
      <w:pPr>
        <w:jc w:val="right"/>
      </w:pPr>
      <w:bookmarkStart w:id="0" w:name="_Hlk77857467"/>
      <w:r w:rsidRPr="00E54BE9">
        <w:rPr>
          <w:b/>
        </w:rPr>
        <w:t>УТВЕРЖДАЮ</w:t>
      </w:r>
    </w:p>
    <w:p w14:paraId="60AE9234" w14:textId="77777777" w:rsidR="0052710B" w:rsidRPr="00E54BE9" w:rsidRDefault="0052710B" w:rsidP="0052710B">
      <w:pPr>
        <w:ind w:left="4536" w:firstLine="142"/>
        <w:jc w:val="right"/>
      </w:pPr>
      <w:r>
        <w:t>председатель Р</w:t>
      </w:r>
      <w:r w:rsidRPr="00E54BE9">
        <w:t>егиональной</w:t>
      </w:r>
    </w:p>
    <w:p w14:paraId="242BD073" w14:textId="77777777" w:rsidR="0052710B" w:rsidRPr="00E54BE9" w:rsidRDefault="0052710B" w:rsidP="0052710B">
      <w:pPr>
        <w:ind w:left="4536" w:firstLine="142"/>
        <w:jc w:val="right"/>
      </w:pPr>
      <w:r w:rsidRPr="00E54BE9">
        <w:t>энергетической комиссии</w:t>
      </w:r>
    </w:p>
    <w:p w14:paraId="3FE89369" w14:textId="77777777" w:rsidR="0052710B" w:rsidRPr="00E54BE9" w:rsidRDefault="0052710B" w:rsidP="0052710B">
      <w:pPr>
        <w:ind w:left="4536" w:firstLine="142"/>
        <w:jc w:val="right"/>
      </w:pPr>
      <w:r>
        <w:t>Кузбасса</w:t>
      </w:r>
    </w:p>
    <w:p w14:paraId="586BEF7F" w14:textId="77777777" w:rsidR="0052710B" w:rsidRDefault="0052710B" w:rsidP="0052710B">
      <w:pPr>
        <w:ind w:left="5580"/>
        <w:jc w:val="right"/>
      </w:pPr>
    </w:p>
    <w:p w14:paraId="3FCFB87F" w14:textId="77777777" w:rsidR="0052710B" w:rsidRDefault="0052710B" w:rsidP="0052710B">
      <w:pPr>
        <w:ind w:left="5580"/>
        <w:jc w:val="right"/>
      </w:pPr>
      <w:r w:rsidRPr="00E54BE9">
        <w:t xml:space="preserve">_________________ </w:t>
      </w:r>
      <w:r>
        <w:t>Д.В. Малюта</w:t>
      </w:r>
    </w:p>
    <w:p w14:paraId="1EE5C66B" w14:textId="77777777" w:rsidR="0052710B" w:rsidRDefault="0052710B" w:rsidP="0052710B">
      <w:pPr>
        <w:ind w:left="5580"/>
        <w:jc w:val="right"/>
      </w:pPr>
    </w:p>
    <w:p w14:paraId="6FF9A805" w14:textId="77777777" w:rsidR="0052710B" w:rsidRDefault="0052710B" w:rsidP="0052710B">
      <w:pPr>
        <w:ind w:left="5580"/>
        <w:jc w:val="right"/>
      </w:pPr>
    </w:p>
    <w:p w14:paraId="57AFCE03" w14:textId="33FCF000" w:rsidR="0052710B" w:rsidRPr="009531E2" w:rsidRDefault="0052710B" w:rsidP="0052710B">
      <w:pPr>
        <w:tabs>
          <w:tab w:val="left" w:pos="540"/>
        </w:tabs>
        <w:jc w:val="center"/>
        <w:rPr>
          <w:b/>
        </w:rPr>
      </w:pPr>
      <w:r w:rsidRPr="00C73561">
        <w:rPr>
          <w:b/>
        </w:rPr>
        <w:t xml:space="preserve">ПРОТОКОЛ № </w:t>
      </w:r>
      <w:r>
        <w:rPr>
          <w:b/>
        </w:rPr>
        <w:t>75</w:t>
      </w:r>
    </w:p>
    <w:p w14:paraId="0E7F2F38" w14:textId="77777777" w:rsidR="0052710B" w:rsidRPr="00C73561" w:rsidRDefault="0052710B" w:rsidP="0052710B">
      <w:pPr>
        <w:tabs>
          <w:tab w:val="left" w:pos="540"/>
        </w:tabs>
        <w:jc w:val="center"/>
        <w:rPr>
          <w:b/>
        </w:rPr>
      </w:pPr>
      <w:r w:rsidRPr="00C73561">
        <w:rPr>
          <w:b/>
        </w:rPr>
        <w:t xml:space="preserve">ЗАСЕДАНИЯ ПРАВЛЕНИЯ РЕГИОНАЛЬНОЙ ЭНЕРГЕТИЧЕСКОЙ КОМИССИИ </w:t>
      </w:r>
    </w:p>
    <w:p w14:paraId="404340EC" w14:textId="77777777" w:rsidR="0052710B" w:rsidRDefault="0052710B" w:rsidP="0052710B">
      <w:pPr>
        <w:tabs>
          <w:tab w:val="left" w:pos="540"/>
        </w:tabs>
        <w:jc w:val="center"/>
        <w:rPr>
          <w:b/>
        </w:rPr>
      </w:pPr>
      <w:r>
        <w:rPr>
          <w:b/>
        </w:rPr>
        <w:t>КУЗБАССА</w:t>
      </w:r>
    </w:p>
    <w:p w14:paraId="6E11C8D4" w14:textId="77777777" w:rsidR="00680872" w:rsidRDefault="00680872" w:rsidP="0044217A">
      <w:pPr>
        <w:tabs>
          <w:tab w:val="left" w:pos="540"/>
        </w:tabs>
        <w:jc w:val="center"/>
        <w:rPr>
          <w:b/>
        </w:rPr>
      </w:pPr>
    </w:p>
    <w:p w14:paraId="01DA1E9A" w14:textId="40BB2E6F" w:rsidR="0044217A" w:rsidRPr="00C73561" w:rsidRDefault="002D6F16" w:rsidP="0044217A">
      <w:pPr>
        <w:tabs>
          <w:tab w:val="left" w:pos="8619"/>
        </w:tabs>
        <w:jc w:val="both"/>
      </w:pPr>
      <w:r>
        <w:t>11</w:t>
      </w:r>
      <w:r w:rsidR="00531827">
        <w:t>.</w:t>
      </w:r>
      <w:r w:rsidR="00A41CCC">
        <w:t>1</w:t>
      </w:r>
      <w:r w:rsidR="00235CF9">
        <w:t>1</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5D92D0F9" w:rsidR="0044217A" w:rsidRPr="00840F08" w:rsidRDefault="0044217A" w:rsidP="0044217A">
      <w:pPr>
        <w:jc w:val="both"/>
        <w:rPr>
          <w:bCs/>
        </w:rPr>
      </w:pPr>
      <w:r w:rsidRPr="00840F08">
        <w:t xml:space="preserve">Председательствующий – </w:t>
      </w:r>
      <w:r w:rsidR="00A13828">
        <w:rPr>
          <w:b/>
        </w:rPr>
        <w:t>Малюта Д.В.</w:t>
      </w:r>
    </w:p>
    <w:p w14:paraId="057CD1C7" w14:textId="09C5A42E" w:rsidR="0044217A" w:rsidRPr="00840F08" w:rsidRDefault="0044217A" w:rsidP="0044217A">
      <w:pPr>
        <w:jc w:val="both"/>
        <w:rPr>
          <w:b/>
          <w:bCs/>
        </w:rPr>
      </w:pPr>
      <w:r w:rsidRPr="00840F08">
        <w:t xml:space="preserve">Секретарь – </w:t>
      </w:r>
      <w:r w:rsidR="00FB1ABB">
        <w:rPr>
          <w:b/>
        </w:rPr>
        <w:t>Юхневич К.С.</w:t>
      </w:r>
    </w:p>
    <w:p w14:paraId="20887BEA" w14:textId="77777777" w:rsidR="0044217A" w:rsidRPr="00840F08" w:rsidRDefault="0044217A" w:rsidP="0044217A">
      <w:pPr>
        <w:jc w:val="both"/>
        <w:rPr>
          <w:b/>
        </w:rPr>
      </w:pPr>
    </w:p>
    <w:p w14:paraId="2F067176" w14:textId="77777777" w:rsidR="0044217A" w:rsidRPr="00840F08" w:rsidRDefault="0044217A" w:rsidP="0044217A">
      <w:pPr>
        <w:jc w:val="both"/>
        <w:rPr>
          <w:b/>
        </w:rPr>
      </w:pPr>
      <w:r w:rsidRPr="00840F08">
        <w:rPr>
          <w:b/>
        </w:rPr>
        <w:t>Присутствовали:</w:t>
      </w:r>
    </w:p>
    <w:p w14:paraId="253B9136" w14:textId="77777777" w:rsidR="0044217A" w:rsidRPr="00840F08" w:rsidRDefault="0044217A" w:rsidP="0044217A">
      <w:pPr>
        <w:rPr>
          <w:b/>
        </w:rPr>
      </w:pPr>
    </w:p>
    <w:p w14:paraId="3987E6C2" w14:textId="468AB240" w:rsidR="007E1504" w:rsidRPr="00840F08" w:rsidRDefault="0044217A" w:rsidP="007E1504">
      <w:pPr>
        <w:ind w:right="-142"/>
        <w:jc w:val="both"/>
        <w:rPr>
          <w:bCs/>
        </w:rPr>
      </w:pPr>
      <w:r w:rsidRPr="00840F08">
        <w:rPr>
          <w:b/>
        </w:rPr>
        <w:t>Члены Правления:</w:t>
      </w:r>
      <w:r w:rsidR="00B5203F" w:rsidRPr="00840F08">
        <w:rPr>
          <w:bCs/>
        </w:rPr>
        <w:t xml:space="preserve"> </w:t>
      </w:r>
      <w:r w:rsidR="00A13828">
        <w:rPr>
          <w:bCs/>
        </w:rPr>
        <w:t xml:space="preserve">Чурсина О.А., </w:t>
      </w:r>
      <w:r w:rsidR="00840F08" w:rsidRPr="00840F08">
        <w:rPr>
          <w:bCs/>
        </w:rPr>
        <w:t xml:space="preserve">Зинченко М.В., </w:t>
      </w:r>
      <w:r w:rsidR="00A13828">
        <w:rPr>
          <w:bCs/>
        </w:rPr>
        <w:t xml:space="preserve">Гусельщиков Э.Б., </w:t>
      </w:r>
      <w:r w:rsidR="00184E77" w:rsidRPr="00840F08">
        <w:rPr>
          <w:bCs/>
        </w:rPr>
        <w:t>Игонин С.Е.</w:t>
      </w:r>
      <w:r w:rsidR="007E1504">
        <w:rPr>
          <w:bCs/>
        </w:rPr>
        <w:t xml:space="preserve">, </w:t>
      </w:r>
      <w:r w:rsidR="007E1504">
        <w:rPr>
          <w:bCs/>
        </w:rPr>
        <w:br/>
      </w:r>
      <w:r w:rsidR="007E1504" w:rsidRPr="00DC5869">
        <w:rPr>
          <w:bCs/>
        </w:rPr>
        <w:t>Полякова Ю.А. (участие с помощью видеоконференцсвязи), (с правом совещательного голоса (не принимает участие в голосовании))</w:t>
      </w:r>
      <w:r w:rsidR="007E1504">
        <w:rPr>
          <w:bCs/>
        </w:rPr>
        <w:t>.</w:t>
      </w:r>
    </w:p>
    <w:p w14:paraId="34738089" w14:textId="77777777" w:rsidR="00810327" w:rsidRPr="00840F08" w:rsidRDefault="00810327" w:rsidP="00C70854">
      <w:pPr>
        <w:ind w:right="-142"/>
        <w:jc w:val="both"/>
        <w:rPr>
          <w:bCs/>
        </w:rPr>
      </w:pPr>
    </w:p>
    <w:p w14:paraId="3798C40C" w14:textId="544F6B67" w:rsidR="0044217A" w:rsidRPr="00840F08" w:rsidRDefault="0044217A" w:rsidP="00C70854">
      <w:pPr>
        <w:ind w:right="-142"/>
        <w:jc w:val="both"/>
        <w:rPr>
          <w:bCs/>
        </w:rPr>
      </w:pPr>
      <w:r w:rsidRPr="00840F08">
        <w:rPr>
          <w:bCs/>
        </w:rPr>
        <w:t>Кворум имеется.</w:t>
      </w:r>
    </w:p>
    <w:p w14:paraId="7AA5C045" w14:textId="77777777" w:rsidR="0044217A" w:rsidRPr="00840F08" w:rsidRDefault="0044217A" w:rsidP="0044217A">
      <w:pPr>
        <w:rPr>
          <w:b/>
        </w:rPr>
      </w:pPr>
    </w:p>
    <w:p w14:paraId="43CE14F2" w14:textId="77777777" w:rsidR="0044217A" w:rsidRPr="00840F08" w:rsidRDefault="0044217A" w:rsidP="0044217A">
      <w:pPr>
        <w:rPr>
          <w:b/>
        </w:rPr>
      </w:pPr>
      <w:r w:rsidRPr="00840F08">
        <w:rPr>
          <w:b/>
        </w:rPr>
        <w:t>Приглашенные:</w:t>
      </w:r>
    </w:p>
    <w:p w14:paraId="540667BF" w14:textId="5602B9B7" w:rsidR="0044217A" w:rsidRDefault="0044217A" w:rsidP="0044217A">
      <w:pPr>
        <w:rPr>
          <w:bCs/>
          <w:color w:val="FF0000"/>
        </w:rPr>
      </w:pPr>
    </w:p>
    <w:p w14:paraId="419B8177" w14:textId="1A14CC00" w:rsidR="00840F08" w:rsidRDefault="00840F08" w:rsidP="00840F08">
      <w:pPr>
        <w:jc w:val="both"/>
        <w:rPr>
          <w:bCs/>
        </w:rPr>
      </w:pPr>
      <w:r>
        <w:rPr>
          <w:b/>
        </w:rPr>
        <w:t>Бушуева О.В.</w:t>
      </w:r>
      <w:r w:rsidRPr="0033669A">
        <w:rPr>
          <w:bCs/>
        </w:rPr>
        <w:t xml:space="preserve"> – начальник </w:t>
      </w:r>
      <w:r>
        <w:rPr>
          <w:bCs/>
        </w:rPr>
        <w:t>контрольно - правового управления</w:t>
      </w:r>
      <w:r w:rsidRPr="0033669A">
        <w:rPr>
          <w:bCs/>
        </w:rPr>
        <w:t xml:space="preserve"> </w:t>
      </w:r>
      <w:bookmarkStart w:id="1" w:name="_Hlk83037723"/>
      <w:r w:rsidRPr="0033669A">
        <w:rPr>
          <w:bCs/>
        </w:rPr>
        <w:t>Региональной энергетической комиссии Кузбасса</w:t>
      </w:r>
      <w:bookmarkEnd w:id="1"/>
      <w:r w:rsidR="002D6F16">
        <w:rPr>
          <w:bCs/>
        </w:rPr>
        <w:t>;</w:t>
      </w:r>
    </w:p>
    <w:p w14:paraId="2AE2E701" w14:textId="33800DD3" w:rsidR="001070A9" w:rsidRDefault="001070A9" w:rsidP="00840F08">
      <w:pPr>
        <w:jc w:val="both"/>
        <w:rPr>
          <w:bCs/>
        </w:rPr>
      </w:pPr>
      <w:r w:rsidRPr="001070A9">
        <w:rPr>
          <w:b/>
        </w:rPr>
        <w:t>Щекотова А.В.</w:t>
      </w:r>
      <w:r>
        <w:rPr>
          <w:bCs/>
        </w:rPr>
        <w:t xml:space="preserve"> – </w:t>
      </w:r>
      <w:r w:rsidR="004F0328">
        <w:rPr>
          <w:bCs/>
        </w:rPr>
        <w:t>заместитель начальника</w:t>
      </w:r>
      <w:r>
        <w:rPr>
          <w:bCs/>
        </w:rPr>
        <w:t xml:space="preserve"> </w:t>
      </w:r>
      <w:r w:rsidRPr="00A60713">
        <w:rPr>
          <w:bCs/>
        </w:rPr>
        <w:t>отдела ценообразования в сфере водоснабжения и водоотведения и утилизации отходов Региональной энергетической комиссии Кузбасса;</w:t>
      </w:r>
    </w:p>
    <w:p w14:paraId="529F2FB1" w14:textId="40E137B6" w:rsidR="00CB5323" w:rsidRDefault="00CB5323" w:rsidP="00840F08">
      <w:pPr>
        <w:jc w:val="both"/>
        <w:rPr>
          <w:bCs/>
        </w:rPr>
      </w:pPr>
      <w:r>
        <w:rPr>
          <w:b/>
        </w:rPr>
        <w:t>Вахнова О</w:t>
      </w:r>
      <w:r w:rsidRPr="001070A9">
        <w:rPr>
          <w:b/>
        </w:rPr>
        <w:t>.</w:t>
      </w:r>
      <w:r>
        <w:rPr>
          <w:b/>
        </w:rPr>
        <w:t xml:space="preserve">О. </w:t>
      </w:r>
      <w:r>
        <w:rPr>
          <w:bCs/>
        </w:rPr>
        <w:t xml:space="preserve"> – главный консультант </w:t>
      </w:r>
      <w:r w:rsidRPr="00A60713">
        <w:rPr>
          <w:bCs/>
        </w:rPr>
        <w:t>отдела ценообразования в сфере водоснабжения и водоотведения и утилизации отходов Региональной энергетической комиссии Кузбасса;</w:t>
      </w:r>
    </w:p>
    <w:p w14:paraId="7EBA5ABF" w14:textId="475EF244" w:rsidR="002D6F16" w:rsidRDefault="002D6F16" w:rsidP="00840F08">
      <w:pPr>
        <w:jc w:val="both"/>
        <w:rPr>
          <w:bCs/>
        </w:rPr>
      </w:pPr>
      <w:r w:rsidRPr="002D6F16">
        <w:rPr>
          <w:b/>
        </w:rPr>
        <w:t>Ланцев Д.А.</w:t>
      </w:r>
      <w:r>
        <w:rPr>
          <w:bCs/>
        </w:rPr>
        <w:t xml:space="preserve"> – директор МУП «ГТХ».</w:t>
      </w:r>
    </w:p>
    <w:p w14:paraId="3F3D8A1E" w14:textId="77777777" w:rsidR="005E0002" w:rsidRDefault="005E0002" w:rsidP="005F73D2">
      <w:pPr>
        <w:ind w:firstLine="709"/>
        <w:jc w:val="both"/>
        <w:rPr>
          <w:b/>
        </w:rPr>
      </w:pPr>
    </w:p>
    <w:p w14:paraId="62AE054A" w14:textId="77777777" w:rsidR="0052710B" w:rsidRPr="00E600CD" w:rsidRDefault="0052710B" w:rsidP="0052710B">
      <w:pPr>
        <w:jc w:val="both"/>
        <w:rPr>
          <w:b/>
        </w:rPr>
      </w:pPr>
      <w:r w:rsidRPr="00E600CD">
        <w:rPr>
          <w:b/>
        </w:rPr>
        <w:t>Повестка дня:</w:t>
      </w:r>
    </w:p>
    <w:p w14:paraId="490DC398" w14:textId="77777777" w:rsidR="0052710B" w:rsidRDefault="0052710B" w:rsidP="0052710B">
      <w:pPr>
        <w:ind w:firstLine="709"/>
        <w:jc w:val="both"/>
        <w:rPr>
          <w:bCs/>
        </w:rPr>
      </w:pP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
        <w:gridCol w:w="8860"/>
      </w:tblGrid>
      <w:tr w:rsidR="0052710B" w:rsidRPr="00B027EA" w14:paraId="5016B1EF" w14:textId="77777777" w:rsidTr="002B1AE8">
        <w:trPr>
          <w:trHeight w:val="322"/>
          <w:jc w:val="center"/>
        </w:trPr>
        <w:tc>
          <w:tcPr>
            <w:tcW w:w="349" w:type="dxa"/>
            <w:shd w:val="clear" w:color="auto" w:fill="auto"/>
            <w:vAlign w:val="center"/>
          </w:tcPr>
          <w:p w14:paraId="301584A6" w14:textId="77777777" w:rsidR="0052710B" w:rsidRDefault="0052710B" w:rsidP="002B1AE8">
            <w:pPr>
              <w:jc w:val="center"/>
              <w:rPr>
                <w:kern w:val="32"/>
              </w:rPr>
            </w:pPr>
          </w:p>
          <w:p w14:paraId="448E9365" w14:textId="77777777" w:rsidR="0052710B" w:rsidRDefault="0052710B" w:rsidP="002B1AE8">
            <w:pPr>
              <w:jc w:val="center"/>
              <w:rPr>
                <w:kern w:val="32"/>
              </w:rPr>
            </w:pPr>
            <w:r w:rsidRPr="00D401B0">
              <w:rPr>
                <w:kern w:val="32"/>
              </w:rPr>
              <w:t>№</w:t>
            </w:r>
          </w:p>
          <w:p w14:paraId="2CB96149" w14:textId="77777777" w:rsidR="0052710B" w:rsidRPr="00D401B0" w:rsidRDefault="0052710B" w:rsidP="002B1AE8">
            <w:pPr>
              <w:jc w:val="center"/>
              <w:rPr>
                <w:kern w:val="32"/>
              </w:rPr>
            </w:pPr>
          </w:p>
        </w:tc>
        <w:tc>
          <w:tcPr>
            <w:tcW w:w="8860" w:type="dxa"/>
            <w:shd w:val="clear" w:color="auto" w:fill="auto"/>
            <w:vAlign w:val="center"/>
          </w:tcPr>
          <w:p w14:paraId="5ED5EDF5" w14:textId="77777777" w:rsidR="0052710B" w:rsidRPr="00D401B0" w:rsidRDefault="0052710B" w:rsidP="002B1AE8">
            <w:pPr>
              <w:ind w:left="212" w:right="415" w:firstLine="212"/>
              <w:jc w:val="center"/>
              <w:rPr>
                <w:kern w:val="32"/>
              </w:rPr>
            </w:pPr>
            <w:r w:rsidRPr="00D401B0">
              <w:rPr>
                <w:kern w:val="32"/>
              </w:rPr>
              <w:t>Вопрос</w:t>
            </w:r>
          </w:p>
        </w:tc>
      </w:tr>
      <w:tr w:rsidR="0052710B" w:rsidRPr="00B027EA" w14:paraId="1C8922B8" w14:textId="77777777" w:rsidTr="002B1AE8">
        <w:trPr>
          <w:trHeight w:val="322"/>
          <w:jc w:val="center"/>
        </w:trPr>
        <w:tc>
          <w:tcPr>
            <w:tcW w:w="349" w:type="dxa"/>
            <w:shd w:val="clear" w:color="auto" w:fill="auto"/>
            <w:vAlign w:val="center"/>
          </w:tcPr>
          <w:p w14:paraId="11B5072D" w14:textId="59983DBE" w:rsidR="0052710B" w:rsidRPr="00D401B0" w:rsidRDefault="0052710B" w:rsidP="0052710B">
            <w:pPr>
              <w:jc w:val="both"/>
              <w:rPr>
                <w:kern w:val="32"/>
              </w:rPr>
            </w:pPr>
            <w:r>
              <w:rPr>
                <w:kern w:val="32"/>
              </w:rPr>
              <w:t>1</w:t>
            </w:r>
            <w:r w:rsidRPr="00D401B0">
              <w:rPr>
                <w:kern w:val="32"/>
              </w:rPr>
              <w:t>.</w:t>
            </w:r>
          </w:p>
        </w:tc>
        <w:tc>
          <w:tcPr>
            <w:tcW w:w="8860" w:type="dxa"/>
            <w:shd w:val="clear" w:color="auto" w:fill="auto"/>
          </w:tcPr>
          <w:p w14:paraId="68E10BA8" w14:textId="40858F15" w:rsidR="0052710B" w:rsidRPr="00391DAD" w:rsidRDefault="0052710B" w:rsidP="0052710B">
            <w:pPr>
              <w:ind w:left="67" w:right="-3"/>
              <w:jc w:val="both"/>
              <w:rPr>
                <w:color w:val="000000"/>
                <w:kern w:val="32"/>
              </w:rPr>
            </w:pPr>
            <w:r w:rsidRPr="00FF5C95">
              <w:rPr>
                <w:kern w:val="32"/>
              </w:rPr>
              <w:t>Об утверждении предельных уровней цен на тепловую энергию (мощность) в ценовой зоне теплоснабжения Прокопьевский городской округ</w:t>
            </w:r>
            <w:r>
              <w:rPr>
                <w:kern w:val="32"/>
              </w:rPr>
              <w:br/>
            </w:r>
            <w:r w:rsidRPr="00FF5C95">
              <w:rPr>
                <w:kern w:val="32"/>
              </w:rPr>
              <w:t>Кемеровской области – Кузбасса на 2022 год</w:t>
            </w:r>
          </w:p>
        </w:tc>
      </w:tr>
      <w:tr w:rsidR="0052710B" w:rsidRPr="00B027EA" w14:paraId="32022F06" w14:textId="77777777" w:rsidTr="002B1AE8">
        <w:trPr>
          <w:trHeight w:val="322"/>
          <w:jc w:val="center"/>
        </w:trPr>
        <w:tc>
          <w:tcPr>
            <w:tcW w:w="349" w:type="dxa"/>
            <w:shd w:val="clear" w:color="auto" w:fill="auto"/>
            <w:vAlign w:val="center"/>
          </w:tcPr>
          <w:p w14:paraId="5405BBE4" w14:textId="5ECEEDBF" w:rsidR="0052710B" w:rsidRDefault="0052710B" w:rsidP="0052710B">
            <w:pPr>
              <w:jc w:val="both"/>
              <w:rPr>
                <w:kern w:val="32"/>
              </w:rPr>
            </w:pPr>
            <w:r>
              <w:rPr>
                <w:kern w:val="32"/>
              </w:rPr>
              <w:t>2.</w:t>
            </w:r>
          </w:p>
        </w:tc>
        <w:tc>
          <w:tcPr>
            <w:tcW w:w="8860" w:type="dxa"/>
            <w:shd w:val="clear" w:color="auto" w:fill="auto"/>
          </w:tcPr>
          <w:p w14:paraId="7B060BDE" w14:textId="43839F6A" w:rsidR="0052710B" w:rsidRPr="00391DAD" w:rsidRDefault="0052710B" w:rsidP="0052710B">
            <w:pPr>
              <w:ind w:left="67" w:right="-3"/>
              <w:jc w:val="both"/>
              <w:rPr>
                <w:color w:val="000000"/>
                <w:kern w:val="32"/>
              </w:rPr>
            </w:pPr>
            <w:r w:rsidRPr="00FF5C95">
              <w:rPr>
                <w:kern w:val="32"/>
              </w:rPr>
              <w:t>О внесении изменений в постановление региональной энергетической</w:t>
            </w:r>
            <w:r>
              <w:rPr>
                <w:kern w:val="32"/>
              </w:rPr>
              <w:br/>
            </w:r>
            <w:r w:rsidRPr="00FF5C95">
              <w:rPr>
                <w:kern w:val="32"/>
              </w:rPr>
              <w:t>комиссии Кемеровской области от 12.12.2019 № 585 «Об утверждении</w:t>
            </w:r>
            <w:r>
              <w:rPr>
                <w:kern w:val="32"/>
              </w:rPr>
              <w:br/>
            </w:r>
            <w:r w:rsidRPr="00FF5C95">
              <w:rPr>
                <w:kern w:val="32"/>
              </w:rPr>
              <w:t>производственной программы в сфере холодного водоснабжения,</w:t>
            </w:r>
            <w:r>
              <w:rPr>
                <w:kern w:val="32"/>
              </w:rPr>
              <w:br/>
            </w:r>
            <w:r w:rsidRPr="00FF5C95">
              <w:rPr>
                <w:kern w:val="32"/>
              </w:rPr>
              <w:t>водоотведения и об установлении тарифов на питьевую воду, водоотведение Муниципальному казенному предприятию Новокузнецкого городского</w:t>
            </w:r>
            <w:r>
              <w:rPr>
                <w:kern w:val="32"/>
              </w:rPr>
              <w:br/>
            </w:r>
            <w:r w:rsidRPr="00FF5C95">
              <w:rPr>
                <w:kern w:val="32"/>
              </w:rPr>
              <w:t>округа «Водопроводно-канализационное хозяйство»</w:t>
            </w:r>
            <w:r>
              <w:rPr>
                <w:kern w:val="32"/>
              </w:rPr>
              <w:br/>
            </w:r>
            <w:r w:rsidRPr="00FF5C95">
              <w:rPr>
                <w:kern w:val="32"/>
              </w:rPr>
              <w:t>(Новокузнецкий городской округ)» в части 2022 года</w:t>
            </w:r>
          </w:p>
        </w:tc>
      </w:tr>
      <w:tr w:rsidR="0052710B" w:rsidRPr="00B027EA" w14:paraId="13503062" w14:textId="77777777" w:rsidTr="002B1AE8">
        <w:trPr>
          <w:trHeight w:val="322"/>
          <w:jc w:val="center"/>
        </w:trPr>
        <w:tc>
          <w:tcPr>
            <w:tcW w:w="349" w:type="dxa"/>
            <w:shd w:val="clear" w:color="auto" w:fill="auto"/>
            <w:vAlign w:val="center"/>
          </w:tcPr>
          <w:p w14:paraId="18D2B7E6" w14:textId="2B8775FB" w:rsidR="0052710B" w:rsidRDefault="0052710B" w:rsidP="0052710B">
            <w:pPr>
              <w:jc w:val="both"/>
              <w:rPr>
                <w:kern w:val="32"/>
              </w:rPr>
            </w:pPr>
            <w:r>
              <w:rPr>
                <w:kern w:val="32"/>
              </w:rPr>
              <w:t>3.</w:t>
            </w:r>
          </w:p>
        </w:tc>
        <w:tc>
          <w:tcPr>
            <w:tcW w:w="8860" w:type="dxa"/>
            <w:shd w:val="clear" w:color="auto" w:fill="auto"/>
          </w:tcPr>
          <w:p w14:paraId="66E5A74D" w14:textId="06C5FB2C" w:rsidR="0052710B" w:rsidRPr="00391DAD" w:rsidRDefault="0052710B" w:rsidP="0052710B">
            <w:pPr>
              <w:ind w:left="67" w:right="-3"/>
              <w:jc w:val="both"/>
              <w:rPr>
                <w:color w:val="000000"/>
                <w:kern w:val="32"/>
              </w:rPr>
            </w:pPr>
            <w:r w:rsidRPr="00FF5C95">
              <w:rPr>
                <w:kern w:val="32"/>
              </w:rPr>
              <w:t>Об установлении долгосрочных параметров регулирования тарифов</w:t>
            </w:r>
            <w:r>
              <w:rPr>
                <w:kern w:val="32"/>
              </w:rPr>
              <w:br/>
            </w:r>
            <w:r w:rsidRPr="00FF5C95">
              <w:rPr>
                <w:kern w:val="32"/>
              </w:rPr>
              <w:t>в сфере холодного водоснабжения Муниципальному казенному</w:t>
            </w:r>
            <w:r>
              <w:rPr>
                <w:kern w:val="32"/>
              </w:rPr>
              <w:br/>
            </w:r>
            <w:r w:rsidRPr="00FF5C95">
              <w:rPr>
                <w:kern w:val="32"/>
              </w:rPr>
              <w:t>предприятию Новокузнецкого городского округа</w:t>
            </w:r>
            <w:r>
              <w:rPr>
                <w:kern w:val="32"/>
              </w:rPr>
              <w:br/>
            </w:r>
            <w:r w:rsidRPr="00FF5C95">
              <w:rPr>
                <w:kern w:val="32"/>
              </w:rPr>
              <w:t>«Водопроводно-канализационное хозяйство» (Новокузнецкий городской округ)</w:t>
            </w:r>
          </w:p>
        </w:tc>
      </w:tr>
      <w:tr w:rsidR="0052710B" w:rsidRPr="00B027EA" w14:paraId="7D4C6080" w14:textId="77777777" w:rsidTr="002B1AE8">
        <w:trPr>
          <w:trHeight w:val="322"/>
          <w:jc w:val="center"/>
        </w:trPr>
        <w:tc>
          <w:tcPr>
            <w:tcW w:w="349" w:type="dxa"/>
            <w:shd w:val="clear" w:color="auto" w:fill="auto"/>
            <w:vAlign w:val="center"/>
          </w:tcPr>
          <w:p w14:paraId="065CD94D" w14:textId="74418A6B" w:rsidR="0052710B" w:rsidRDefault="0052710B" w:rsidP="0052710B">
            <w:pPr>
              <w:jc w:val="both"/>
              <w:rPr>
                <w:kern w:val="32"/>
              </w:rPr>
            </w:pPr>
            <w:r>
              <w:rPr>
                <w:kern w:val="32"/>
              </w:rPr>
              <w:lastRenderedPageBreak/>
              <w:t>4.</w:t>
            </w:r>
          </w:p>
        </w:tc>
        <w:tc>
          <w:tcPr>
            <w:tcW w:w="8860" w:type="dxa"/>
            <w:shd w:val="clear" w:color="auto" w:fill="auto"/>
          </w:tcPr>
          <w:p w14:paraId="33090D34" w14:textId="116816FF" w:rsidR="0052710B" w:rsidRPr="00391DAD" w:rsidRDefault="0052710B" w:rsidP="0052710B">
            <w:pPr>
              <w:ind w:left="67" w:right="-3"/>
              <w:jc w:val="both"/>
              <w:rPr>
                <w:color w:val="000000"/>
                <w:kern w:val="32"/>
              </w:rPr>
            </w:pPr>
            <w:r w:rsidRPr="00FF5C95">
              <w:rPr>
                <w:kern w:val="32"/>
              </w:rPr>
              <w:t>Об утверждении производственной программы в сфере холодного</w:t>
            </w:r>
            <w:r>
              <w:rPr>
                <w:kern w:val="32"/>
              </w:rPr>
              <w:br/>
            </w:r>
            <w:r w:rsidRPr="00FF5C95">
              <w:rPr>
                <w:kern w:val="32"/>
              </w:rPr>
              <w:t>водоснабжения и об установлении тарифов на питьевую воду</w:t>
            </w:r>
            <w:r>
              <w:rPr>
                <w:kern w:val="32"/>
              </w:rPr>
              <w:br/>
            </w:r>
            <w:r w:rsidRPr="00FF5C95">
              <w:rPr>
                <w:kern w:val="32"/>
              </w:rPr>
              <w:t>Муниципальному казенному предприятию Новокузнецкого городского</w:t>
            </w:r>
            <w:r>
              <w:rPr>
                <w:kern w:val="32"/>
              </w:rPr>
              <w:br/>
            </w:r>
            <w:r w:rsidRPr="00FF5C95">
              <w:rPr>
                <w:kern w:val="32"/>
              </w:rPr>
              <w:t>округа «Водопроводно-канализационное хозяйство» (Новокузнецкий</w:t>
            </w:r>
            <w:r>
              <w:rPr>
                <w:kern w:val="32"/>
              </w:rPr>
              <w:br/>
            </w:r>
            <w:r w:rsidRPr="00FF5C95">
              <w:rPr>
                <w:kern w:val="32"/>
              </w:rPr>
              <w:t>городской округ)</w:t>
            </w:r>
          </w:p>
        </w:tc>
      </w:tr>
      <w:tr w:rsidR="0052710B" w:rsidRPr="00B027EA" w14:paraId="71109FB3" w14:textId="77777777" w:rsidTr="002B1AE8">
        <w:trPr>
          <w:trHeight w:val="322"/>
          <w:jc w:val="center"/>
        </w:trPr>
        <w:tc>
          <w:tcPr>
            <w:tcW w:w="349" w:type="dxa"/>
            <w:shd w:val="clear" w:color="auto" w:fill="auto"/>
            <w:vAlign w:val="center"/>
          </w:tcPr>
          <w:p w14:paraId="761EFBD1" w14:textId="6146EC4F" w:rsidR="0052710B" w:rsidRDefault="0052710B" w:rsidP="0052710B">
            <w:pPr>
              <w:jc w:val="both"/>
              <w:rPr>
                <w:kern w:val="32"/>
              </w:rPr>
            </w:pPr>
            <w:r>
              <w:rPr>
                <w:kern w:val="32"/>
              </w:rPr>
              <w:t>5.</w:t>
            </w:r>
          </w:p>
        </w:tc>
        <w:tc>
          <w:tcPr>
            <w:tcW w:w="8860" w:type="dxa"/>
            <w:shd w:val="clear" w:color="auto" w:fill="auto"/>
          </w:tcPr>
          <w:p w14:paraId="1DAF81BB" w14:textId="2CE33E02" w:rsidR="0052710B" w:rsidRPr="00391DAD" w:rsidRDefault="0052710B" w:rsidP="0052710B">
            <w:pPr>
              <w:ind w:left="67" w:right="-3"/>
              <w:jc w:val="both"/>
              <w:rPr>
                <w:color w:val="000000"/>
                <w:kern w:val="32"/>
              </w:rPr>
            </w:pPr>
            <w:r w:rsidRPr="0073408A">
              <w:rPr>
                <w:kern w:val="32"/>
              </w:rPr>
              <w:t>О внесении изменений в постановление региональной энергетической</w:t>
            </w:r>
            <w:r>
              <w:rPr>
                <w:kern w:val="32"/>
              </w:rPr>
              <w:br/>
            </w:r>
            <w:r w:rsidRPr="0073408A">
              <w:rPr>
                <w:kern w:val="32"/>
              </w:rPr>
              <w:t>комиссии Кемеровской области от 20.12.2019 № 816 «Об утверждении</w:t>
            </w:r>
            <w:r>
              <w:rPr>
                <w:kern w:val="32"/>
              </w:rPr>
              <w:br/>
            </w:r>
            <w:r w:rsidRPr="0073408A">
              <w:rPr>
                <w:kern w:val="32"/>
              </w:rPr>
              <w:t>производственной программы в сфере холодного водоснабжения,</w:t>
            </w:r>
            <w:r>
              <w:rPr>
                <w:kern w:val="32"/>
              </w:rPr>
              <w:br/>
            </w:r>
            <w:r w:rsidRPr="0073408A">
              <w:rPr>
                <w:kern w:val="32"/>
              </w:rPr>
              <w:t>водоотведения и об установлении тарифов на питьевую воду,</w:t>
            </w:r>
            <w:r>
              <w:rPr>
                <w:kern w:val="32"/>
              </w:rPr>
              <w:br/>
            </w:r>
            <w:r w:rsidRPr="0073408A">
              <w:rPr>
                <w:kern w:val="32"/>
              </w:rPr>
              <w:t>водоотведение Муниципальному унитарному предприятию «Гарант»</w:t>
            </w:r>
            <w:r>
              <w:rPr>
                <w:kern w:val="32"/>
              </w:rPr>
              <w:br/>
            </w:r>
            <w:r w:rsidRPr="0073408A">
              <w:rPr>
                <w:kern w:val="32"/>
              </w:rPr>
              <w:t>Краснобродского городского округа (Краснобродский городской округ)»</w:t>
            </w:r>
            <w:r>
              <w:rPr>
                <w:kern w:val="32"/>
              </w:rPr>
              <w:br/>
            </w:r>
            <w:r w:rsidRPr="0073408A">
              <w:rPr>
                <w:kern w:val="32"/>
              </w:rPr>
              <w:t>в части 2022 года</w:t>
            </w:r>
          </w:p>
        </w:tc>
      </w:tr>
      <w:tr w:rsidR="0052710B" w:rsidRPr="00B027EA" w14:paraId="04B752D0" w14:textId="77777777" w:rsidTr="002B1AE8">
        <w:trPr>
          <w:trHeight w:val="322"/>
          <w:jc w:val="center"/>
        </w:trPr>
        <w:tc>
          <w:tcPr>
            <w:tcW w:w="349" w:type="dxa"/>
            <w:shd w:val="clear" w:color="auto" w:fill="auto"/>
            <w:vAlign w:val="center"/>
          </w:tcPr>
          <w:p w14:paraId="666D0022" w14:textId="1FCC4E19" w:rsidR="0052710B" w:rsidRDefault="008D53F8" w:rsidP="0052710B">
            <w:pPr>
              <w:jc w:val="both"/>
              <w:rPr>
                <w:kern w:val="32"/>
              </w:rPr>
            </w:pPr>
            <w:r>
              <w:rPr>
                <w:kern w:val="32"/>
              </w:rPr>
              <w:t>6</w:t>
            </w:r>
            <w:r w:rsidR="0052710B" w:rsidRPr="00D401B0">
              <w:rPr>
                <w:kern w:val="32"/>
              </w:rPr>
              <w:t>.</w:t>
            </w:r>
          </w:p>
        </w:tc>
        <w:tc>
          <w:tcPr>
            <w:tcW w:w="8860" w:type="dxa"/>
            <w:shd w:val="clear" w:color="auto" w:fill="auto"/>
          </w:tcPr>
          <w:p w14:paraId="7EAB17A7" w14:textId="3363D56E" w:rsidR="0052710B" w:rsidRPr="001347EB" w:rsidRDefault="002E25DA" w:rsidP="0052710B">
            <w:pPr>
              <w:ind w:left="67" w:right="-3"/>
              <w:jc w:val="both"/>
              <w:rPr>
                <w:kern w:val="32"/>
              </w:rPr>
            </w:pPr>
            <w:r w:rsidRPr="002E25DA">
              <w:rPr>
                <w:kern w:val="32"/>
              </w:rPr>
              <w:t>О внесении изменений в протокол № 60 заседания правления Региональной энергетической комиссии Кузбасса от 28.09.2021 года»</w:t>
            </w:r>
          </w:p>
        </w:tc>
      </w:tr>
    </w:tbl>
    <w:p w14:paraId="298779AB" w14:textId="77777777" w:rsidR="0052710B" w:rsidRDefault="0052710B" w:rsidP="0052710B">
      <w:pPr>
        <w:ind w:firstLine="709"/>
        <w:jc w:val="both"/>
        <w:rPr>
          <w:bCs/>
        </w:rPr>
      </w:pPr>
    </w:p>
    <w:p w14:paraId="4D535C3A" w14:textId="77777777" w:rsidR="0052710B" w:rsidRDefault="0052710B" w:rsidP="0052710B">
      <w:pPr>
        <w:ind w:firstLine="709"/>
        <w:jc w:val="both"/>
        <w:rPr>
          <w:bCs/>
        </w:rPr>
      </w:pPr>
      <w:r>
        <w:rPr>
          <w:b/>
        </w:rPr>
        <w:t>Малюта Д.В.</w:t>
      </w:r>
      <w:r w:rsidRPr="009B06FB">
        <w:rPr>
          <w:bCs/>
        </w:rPr>
        <w:t xml:space="preserve"> ознакомил присутствующих с повесткой дня</w:t>
      </w:r>
      <w:r>
        <w:rPr>
          <w:bCs/>
        </w:rPr>
        <w:t xml:space="preserve"> и предоставил слово докладчику</w:t>
      </w:r>
      <w:r w:rsidRPr="009B06FB">
        <w:rPr>
          <w:bCs/>
        </w:rPr>
        <w:t>.</w:t>
      </w:r>
    </w:p>
    <w:p w14:paraId="2DB19F12" w14:textId="77777777" w:rsidR="00B97546" w:rsidRDefault="00B97546" w:rsidP="00B97546">
      <w:pPr>
        <w:ind w:firstLine="709"/>
        <w:jc w:val="both"/>
        <w:rPr>
          <w:bCs/>
        </w:rPr>
      </w:pPr>
    </w:p>
    <w:p w14:paraId="2D0E808B" w14:textId="77777777" w:rsidR="00B71F7C" w:rsidRDefault="00630111" w:rsidP="00B71F7C">
      <w:pPr>
        <w:ind w:firstLine="709"/>
        <w:jc w:val="both"/>
        <w:rPr>
          <w:b/>
        </w:rPr>
      </w:pPr>
      <w:r w:rsidRPr="00B97546">
        <w:rPr>
          <w:bCs/>
        </w:rPr>
        <w:t xml:space="preserve">Вопрос 1. </w:t>
      </w:r>
      <w:r w:rsidR="000B2D71" w:rsidRPr="00B97546">
        <w:rPr>
          <w:b/>
        </w:rPr>
        <w:t>«</w:t>
      </w:r>
      <w:r w:rsidR="00B97546" w:rsidRPr="00B97546">
        <w:rPr>
          <w:b/>
        </w:rPr>
        <w:t xml:space="preserve">Об </w:t>
      </w:r>
      <w:bookmarkStart w:id="2" w:name="_Hlk53239651"/>
      <w:r w:rsidR="00B97546" w:rsidRPr="00B97546">
        <w:rPr>
          <w:b/>
        </w:rPr>
        <w:t>утверждении предельных уровней цен на тепловую энергию (мощность) в ценовой зоне теплоснабжения Прокопьевский городской округ Кемеровской области – Кузбасса на 2022 год</w:t>
      </w:r>
      <w:bookmarkEnd w:id="2"/>
      <w:r w:rsidR="000B2D71" w:rsidRPr="00B97546">
        <w:rPr>
          <w:b/>
        </w:rPr>
        <w:t>»</w:t>
      </w:r>
    </w:p>
    <w:p w14:paraId="097CDCE5" w14:textId="77777777" w:rsidR="00B71F7C" w:rsidRDefault="00B71F7C" w:rsidP="00B71F7C">
      <w:pPr>
        <w:ind w:firstLine="709"/>
        <w:jc w:val="both"/>
        <w:rPr>
          <w:b/>
        </w:rPr>
      </w:pPr>
    </w:p>
    <w:p w14:paraId="69AFC243" w14:textId="1987C185" w:rsidR="00B71F7C" w:rsidRPr="00B71F7C" w:rsidRDefault="00CB647F" w:rsidP="00B71F7C">
      <w:pPr>
        <w:ind w:firstLine="709"/>
        <w:jc w:val="both"/>
        <w:rPr>
          <w:b/>
        </w:rPr>
      </w:pPr>
      <w:r w:rsidRPr="00B71F7C">
        <w:rPr>
          <w:bCs/>
        </w:rPr>
        <w:t xml:space="preserve">Докладчик </w:t>
      </w:r>
      <w:r w:rsidR="005F73D2" w:rsidRPr="00B71F7C">
        <w:rPr>
          <w:b/>
        </w:rPr>
        <w:t>Игонин С.Е</w:t>
      </w:r>
      <w:r w:rsidRPr="00B71F7C">
        <w:rPr>
          <w:b/>
        </w:rPr>
        <w:t xml:space="preserve">. </w:t>
      </w:r>
      <w:r w:rsidRPr="00B71F7C">
        <w:rPr>
          <w:bCs/>
        </w:rPr>
        <w:t>согласно экспертн</w:t>
      </w:r>
      <w:r w:rsidR="00B97546" w:rsidRPr="00B71F7C">
        <w:rPr>
          <w:bCs/>
        </w:rPr>
        <w:t>ому</w:t>
      </w:r>
      <w:r w:rsidRPr="00B71F7C">
        <w:rPr>
          <w:bCs/>
        </w:rPr>
        <w:t xml:space="preserve"> заключени</w:t>
      </w:r>
      <w:r w:rsidR="00B97546" w:rsidRPr="00B71F7C">
        <w:rPr>
          <w:bCs/>
        </w:rPr>
        <w:t>ю</w:t>
      </w:r>
      <w:r w:rsidRPr="00B71F7C">
        <w:rPr>
          <w:bCs/>
        </w:rPr>
        <w:t xml:space="preserve"> (приложени</w:t>
      </w:r>
      <w:r w:rsidR="00B97546" w:rsidRPr="00B71F7C">
        <w:rPr>
          <w:bCs/>
        </w:rPr>
        <w:t>е</w:t>
      </w:r>
      <w:r w:rsidRPr="00B71F7C">
        <w:rPr>
          <w:bCs/>
        </w:rPr>
        <w:t xml:space="preserve"> </w:t>
      </w:r>
      <w:r w:rsidR="005F73D2" w:rsidRPr="00B71F7C">
        <w:rPr>
          <w:bCs/>
        </w:rPr>
        <w:t>№</w:t>
      </w:r>
      <w:r w:rsidR="00B97546" w:rsidRPr="00B71F7C">
        <w:rPr>
          <w:bCs/>
        </w:rPr>
        <w:t xml:space="preserve"> 1</w:t>
      </w:r>
      <w:r w:rsidRPr="00B71F7C">
        <w:rPr>
          <w:bCs/>
        </w:rPr>
        <w:t xml:space="preserve"> к </w:t>
      </w:r>
      <w:r w:rsidR="0052710B">
        <w:rPr>
          <w:bCs/>
        </w:rPr>
        <w:t>настоящему протоколу</w:t>
      </w:r>
      <w:r w:rsidRPr="00B71F7C">
        <w:rPr>
          <w:bCs/>
        </w:rPr>
        <w:t xml:space="preserve">) предлагает </w:t>
      </w:r>
      <w:r w:rsidR="00B71F7C" w:rsidRPr="00B71F7C">
        <w:rPr>
          <w:bCs/>
        </w:rPr>
        <w:t xml:space="preserve">утвердить предельные уровни цен на тепловую энергию (мощность) в ценовой зоне теплоснабжения Прокопьевский городской округ Кемеровской области – Кузбасса на 2022 год согласно приложению </w:t>
      </w:r>
      <w:r w:rsidR="00B71F7C" w:rsidRPr="00B71F7C">
        <w:rPr>
          <w:bCs/>
        </w:rPr>
        <w:br/>
        <w:t xml:space="preserve">№ 2 к </w:t>
      </w:r>
      <w:r w:rsidR="0052710B">
        <w:rPr>
          <w:bCs/>
        </w:rPr>
        <w:t>настоящему протоколу</w:t>
      </w:r>
      <w:r w:rsidR="00B71F7C" w:rsidRPr="00B71F7C">
        <w:rPr>
          <w:bCs/>
        </w:rPr>
        <w:t xml:space="preserve">. </w:t>
      </w:r>
    </w:p>
    <w:p w14:paraId="3A1BA04D" w14:textId="6FA266C7" w:rsidR="00B71F7C" w:rsidRPr="007E1217" w:rsidRDefault="00B71F7C" w:rsidP="005E17F5">
      <w:pPr>
        <w:pStyle w:val="2"/>
        <w:keepNext w:val="0"/>
        <w:autoSpaceDE w:val="0"/>
        <w:autoSpaceDN w:val="0"/>
        <w:adjustRightInd w:val="0"/>
        <w:ind w:left="0" w:firstLine="709"/>
        <w:jc w:val="both"/>
        <w:rPr>
          <w:b w:val="0"/>
          <w:bCs/>
          <w:szCs w:val="24"/>
        </w:rPr>
      </w:pPr>
      <w:r w:rsidRPr="00B71F7C">
        <w:rPr>
          <w:b w:val="0"/>
          <w:bCs/>
          <w:szCs w:val="24"/>
        </w:rPr>
        <w:t xml:space="preserve">Отмечено, </w:t>
      </w:r>
      <w:r w:rsidR="007E1217">
        <w:rPr>
          <w:b w:val="0"/>
          <w:bCs/>
          <w:szCs w:val="24"/>
        </w:rPr>
        <w:t>что и</w:t>
      </w:r>
      <w:r w:rsidRPr="007E1217">
        <w:rPr>
          <w:b w:val="0"/>
          <w:bCs/>
          <w:szCs w:val="24"/>
        </w:rPr>
        <w:t>нформация, указанная в пункт</w:t>
      </w:r>
      <w:r w:rsidR="007E1217" w:rsidRPr="007E1217">
        <w:rPr>
          <w:b w:val="0"/>
          <w:bCs/>
          <w:szCs w:val="24"/>
        </w:rPr>
        <w:t>е</w:t>
      </w:r>
      <w:r w:rsidRPr="007E1217">
        <w:rPr>
          <w:b w:val="0"/>
          <w:bCs/>
          <w:szCs w:val="24"/>
        </w:rPr>
        <w:t xml:space="preserve"> 48 Правил</w:t>
      </w:r>
      <w:r w:rsidR="005E17F5">
        <w:rPr>
          <w:b w:val="0"/>
          <w:bCs/>
          <w:szCs w:val="24"/>
        </w:rPr>
        <w:t xml:space="preserve">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w:t>
      </w:r>
      <w:r w:rsidR="007E1217" w:rsidRPr="007E1217">
        <w:rPr>
          <w:b w:val="0"/>
          <w:bCs/>
          <w:szCs w:val="24"/>
        </w:rPr>
        <w:t>, утвержден</w:t>
      </w:r>
      <w:r w:rsidR="005E17F5">
        <w:rPr>
          <w:b w:val="0"/>
          <w:bCs/>
          <w:szCs w:val="24"/>
        </w:rPr>
        <w:t>ных</w:t>
      </w:r>
      <w:r w:rsidR="007E1217" w:rsidRPr="007E1217">
        <w:rPr>
          <w:b w:val="0"/>
          <w:bCs/>
          <w:szCs w:val="24"/>
        </w:rPr>
        <w:t xml:space="preserve"> </w:t>
      </w:r>
      <w:r w:rsidR="007E1217" w:rsidRPr="00B71F7C">
        <w:rPr>
          <w:b w:val="0"/>
          <w:bCs/>
          <w:szCs w:val="24"/>
        </w:rPr>
        <w:t>постановлением Правительства РФ от 15.12.2017 № 1562</w:t>
      </w:r>
      <w:r w:rsidR="007E1217" w:rsidRPr="007E1217">
        <w:rPr>
          <w:b w:val="0"/>
          <w:bCs/>
          <w:szCs w:val="24"/>
        </w:rPr>
        <w:t xml:space="preserve"> </w:t>
      </w:r>
      <w:r w:rsidRPr="007E1217">
        <w:rPr>
          <w:b w:val="0"/>
          <w:bCs/>
          <w:szCs w:val="24"/>
        </w:rPr>
        <w:t xml:space="preserve">отражена в экспертном заключении (приложение № 1 к </w:t>
      </w:r>
      <w:r w:rsidR="0052710B">
        <w:rPr>
          <w:b w:val="0"/>
          <w:bCs/>
          <w:szCs w:val="24"/>
        </w:rPr>
        <w:t>настоящему протоколу</w:t>
      </w:r>
      <w:r w:rsidRPr="007E1217">
        <w:rPr>
          <w:b w:val="0"/>
          <w:bCs/>
          <w:szCs w:val="24"/>
        </w:rPr>
        <w:t>).</w:t>
      </w:r>
    </w:p>
    <w:p w14:paraId="0EF11A23" w14:textId="77777777" w:rsidR="00D45EB6" w:rsidRPr="00CB647F" w:rsidRDefault="00D45EB6" w:rsidP="00B71F7C">
      <w:pPr>
        <w:tabs>
          <w:tab w:val="left" w:pos="0"/>
        </w:tabs>
        <w:jc w:val="both"/>
        <w:rPr>
          <w:bCs/>
          <w:szCs w:val="20"/>
        </w:rPr>
      </w:pPr>
    </w:p>
    <w:p w14:paraId="42464503" w14:textId="77777777" w:rsidR="00E26FCD" w:rsidRPr="00C4566F" w:rsidRDefault="00E26FCD" w:rsidP="00E26FCD">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1CD26E1E" w14:textId="77777777" w:rsidR="00E26FCD" w:rsidRPr="00C4566F" w:rsidRDefault="00E26FCD" w:rsidP="00E26FCD">
      <w:pPr>
        <w:ind w:firstLine="709"/>
        <w:jc w:val="both"/>
        <w:rPr>
          <w:bCs/>
          <w:szCs w:val="20"/>
        </w:rPr>
      </w:pPr>
    </w:p>
    <w:p w14:paraId="4FD72933" w14:textId="77777777" w:rsidR="00E26FCD" w:rsidRPr="00C4566F" w:rsidRDefault="00E26FCD" w:rsidP="00E26FCD">
      <w:pPr>
        <w:ind w:firstLine="709"/>
        <w:jc w:val="both"/>
        <w:rPr>
          <w:b/>
          <w:szCs w:val="20"/>
        </w:rPr>
      </w:pPr>
      <w:r w:rsidRPr="00C4566F">
        <w:rPr>
          <w:b/>
          <w:szCs w:val="20"/>
        </w:rPr>
        <w:t>ПОСТАНОВИЛО:</w:t>
      </w:r>
    </w:p>
    <w:p w14:paraId="0C545B21" w14:textId="77777777" w:rsidR="00E26FCD" w:rsidRPr="00C4566F" w:rsidRDefault="00E26FCD" w:rsidP="00E26FCD">
      <w:pPr>
        <w:ind w:firstLine="709"/>
        <w:jc w:val="both"/>
        <w:rPr>
          <w:bCs/>
          <w:szCs w:val="20"/>
        </w:rPr>
      </w:pPr>
    </w:p>
    <w:p w14:paraId="1B38AD0C" w14:textId="77777777" w:rsidR="00E26FCD" w:rsidRPr="00C4566F" w:rsidRDefault="00E26FCD" w:rsidP="00E26FCD">
      <w:pPr>
        <w:autoSpaceDE w:val="0"/>
        <w:autoSpaceDN w:val="0"/>
        <w:adjustRightInd w:val="0"/>
        <w:ind w:firstLine="709"/>
        <w:jc w:val="both"/>
        <w:rPr>
          <w:bCs/>
          <w:szCs w:val="20"/>
        </w:rPr>
      </w:pPr>
      <w:r w:rsidRPr="00C4566F">
        <w:rPr>
          <w:bCs/>
          <w:szCs w:val="20"/>
        </w:rPr>
        <w:t>Согласиться с предложением докладчика.</w:t>
      </w:r>
    </w:p>
    <w:p w14:paraId="685377B4" w14:textId="77777777" w:rsidR="00E26FCD" w:rsidRPr="00C4566F" w:rsidRDefault="00E26FCD" w:rsidP="00E26FCD">
      <w:pPr>
        <w:autoSpaceDE w:val="0"/>
        <w:autoSpaceDN w:val="0"/>
        <w:adjustRightInd w:val="0"/>
        <w:jc w:val="both"/>
      </w:pPr>
    </w:p>
    <w:p w14:paraId="0D403296" w14:textId="77777777" w:rsidR="00746D22" w:rsidRDefault="00E26FCD" w:rsidP="00746D22">
      <w:pPr>
        <w:ind w:firstLine="709"/>
        <w:jc w:val="both"/>
        <w:rPr>
          <w:b/>
        </w:rPr>
      </w:pPr>
      <w:r w:rsidRPr="00C4566F">
        <w:rPr>
          <w:b/>
        </w:rPr>
        <w:t>Голосовали «ЗА» – единогласно.</w:t>
      </w:r>
    </w:p>
    <w:p w14:paraId="5A8237E5" w14:textId="77777777" w:rsidR="00322EDD" w:rsidRPr="007F65C1" w:rsidRDefault="00322EDD" w:rsidP="00322EDD">
      <w:pPr>
        <w:autoSpaceDE w:val="0"/>
        <w:autoSpaceDN w:val="0"/>
        <w:adjustRightInd w:val="0"/>
        <w:jc w:val="both"/>
      </w:pPr>
    </w:p>
    <w:p w14:paraId="7B8B23C9" w14:textId="77777777" w:rsidR="00CC6402" w:rsidRDefault="00CC6402" w:rsidP="001070A9">
      <w:pPr>
        <w:ind w:firstLine="709"/>
        <w:jc w:val="both"/>
        <w:rPr>
          <w:bCs/>
        </w:rPr>
        <w:sectPr w:rsidR="00CC6402" w:rsidSect="00FB1ABB">
          <w:footerReference w:type="default" r:id="rId8"/>
          <w:pgSz w:w="11906" w:h="16838"/>
          <w:pgMar w:top="709" w:right="850" w:bottom="284" w:left="1701" w:header="709" w:footer="402" w:gutter="0"/>
          <w:cols w:space="708"/>
          <w:docGrid w:linePitch="360"/>
        </w:sectPr>
      </w:pPr>
    </w:p>
    <w:p w14:paraId="75AC9413" w14:textId="6E6B7FE6" w:rsidR="0052710B" w:rsidRPr="001070A9" w:rsidRDefault="0052710B" w:rsidP="001070A9">
      <w:pPr>
        <w:ind w:firstLine="709"/>
        <w:jc w:val="both"/>
        <w:rPr>
          <w:b/>
        </w:rPr>
      </w:pPr>
      <w:r w:rsidRPr="0052710B">
        <w:rPr>
          <w:bCs/>
        </w:rPr>
        <w:lastRenderedPageBreak/>
        <w:t>Вопрос 2</w:t>
      </w:r>
      <w:r w:rsidRPr="001070A9">
        <w:rPr>
          <w:bCs/>
        </w:rPr>
        <w:t xml:space="preserve"> </w:t>
      </w:r>
      <w:r w:rsidRPr="001070A9">
        <w:rPr>
          <w:b/>
        </w:rPr>
        <w:t>«</w:t>
      </w:r>
      <w:r w:rsidR="001070A9" w:rsidRPr="001070A9">
        <w:rPr>
          <w:b/>
        </w:rPr>
        <w:t>О внесении изменений в постановление региональной энергетической комиссии Кемеровской области от 12.12.2019 № 585 «Об утверждении производственной программы в сфере холодного водоснабжения, водоотведения и об установлении тарифов  на питьевую воду, водоотведение Муниципальному казенному предприятию Новокузнецкого городского округа «Водопроводно-канализационное хозяйство» (Новокузнецкий городской округ)» в части 2022 года</w:t>
      </w:r>
      <w:r w:rsidRPr="001070A9">
        <w:rPr>
          <w:b/>
        </w:rPr>
        <w:t>»</w:t>
      </w:r>
    </w:p>
    <w:p w14:paraId="40910A67" w14:textId="1748EBEF" w:rsidR="001070A9" w:rsidRDefault="001070A9" w:rsidP="001070A9">
      <w:pPr>
        <w:ind w:firstLine="709"/>
        <w:jc w:val="both"/>
        <w:rPr>
          <w:b/>
        </w:rPr>
      </w:pPr>
    </w:p>
    <w:p w14:paraId="6938A482" w14:textId="77777777" w:rsidR="001070A9" w:rsidRDefault="001070A9" w:rsidP="001070A9">
      <w:pPr>
        <w:ind w:firstLine="709"/>
        <w:jc w:val="both"/>
        <w:rPr>
          <w:bCs/>
        </w:rPr>
      </w:pPr>
      <w:r w:rsidRPr="00B71F7C">
        <w:rPr>
          <w:bCs/>
        </w:rPr>
        <w:t xml:space="preserve">Докладчик </w:t>
      </w:r>
      <w:r>
        <w:rPr>
          <w:b/>
        </w:rPr>
        <w:t>Щекотова А</w:t>
      </w:r>
      <w:r w:rsidRPr="00B71F7C">
        <w:rPr>
          <w:b/>
        </w:rPr>
        <w:t>.</w:t>
      </w:r>
      <w:r>
        <w:rPr>
          <w:b/>
        </w:rPr>
        <w:t>В.</w:t>
      </w:r>
      <w:r w:rsidRPr="00B71F7C">
        <w:rPr>
          <w:b/>
        </w:rPr>
        <w:t xml:space="preserve"> </w:t>
      </w:r>
      <w:r w:rsidRPr="00B71F7C">
        <w:rPr>
          <w:bCs/>
        </w:rPr>
        <w:t xml:space="preserve">согласно экспертному заключению (приложение № </w:t>
      </w:r>
      <w:r>
        <w:rPr>
          <w:bCs/>
        </w:rPr>
        <w:t>3</w:t>
      </w:r>
      <w:r w:rsidRPr="00B71F7C">
        <w:rPr>
          <w:bCs/>
        </w:rPr>
        <w:t xml:space="preserve"> к </w:t>
      </w:r>
      <w:r>
        <w:rPr>
          <w:bCs/>
        </w:rPr>
        <w:t>настоящему протоколу</w:t>
      </w:r>
      <w:r w:rsidRPr="00B71F7C">
        <w:rPr>
          <w:bCs/>
        </w:rPr>
        <w:t>) предлагает</w:t>
      </w:r>
      <w:r>
        <w:rPr>
          <w:bCs/>
        </w:rPr>
        <w:t>:</w:t>
      </w:r>
    </w:p>
    <w:p w14:paraId="0FC4C2A6" w14:textId="77777777" w:rsidR="001070A9" w:rsidRDefault="001070A9" w:rsidP="001070A9">
      <w:pPr>
        <w:ind w:firstLine="709"/>
        <w:jc w:val="both"/>
        <w:rPr>
          <w:bCs/>
        </w:rPr>
      </w:pPr>
    </w:p>
    <w:p w14:paraId="4219D05F" w14:textId="6A5E67C2" w:rsidR="001070A9" w:rsidRDefault="001070A9" w:rsidP="001070A9">
      <w:pPr>
        <w:ind w:firstLine="709"/>
        <w:jc w:val="both"/>
        <w:rPr>
          <w:bCs/>
        </w:rPr>
      </w:pPr>
      <w:r>
        <w:rPr>
          <w:bCs/>
        </w:rPr>
        <w:t xml:space="preserve">1. </w:t>
      </w:r>
      <w:r w:rsidRPr="001070A9">
        <w:rPr>
          <w:bCs/>
        </w:rPr>
        <w:t>Скорректировать производственную программу Муниципального казенного предприятия Новокузнецкого городского округа «Водопроводно-канализационное хозяйство» (Новокузнецкий городской округ) в сфере холодного водоснабжения, водоотведения на период с 01.01.2020 по 31.12.2022</w:t>
      </w:r>
      <w:r>
        <w:rPr>
          <w:bCs/>
        </w:rPr>
        <w:t>, согласно приложению № 4 к настоящему протоколу;</w:t>
      </w:r>
    </w:p>
    <w:p w14:paraId="487533A2" w14:textId="77777777" w:rsidR="001070A9" w:rsidRDefault="001070A9" w:rsidP="001070A9">
      <w:pPr>
        <w:ind w:firstLine="709"/>
        <w:jc w:val="both"/>
        <w:rPr>
          <w:bCs/>
        </w:rPr>
      </w:pPr>
      <w:r w:rsidRPr="00FC28FC">
        <w:rPr>
          <w:bCs/>
        </w:rPr>
        <w:t xml:space="preserve">2. </w:t>
      </w:r>
      <w:r w:rsidRPr="00FC28FC">
        <w:rPr>
          <w:bCs/>
          <w:szCs w:val="20"/>
        </w:rPr>
        <w:t>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w:t>
      </w:r>
      <w:r w:rsidRPr="00380438">
        <w:rPr>
          <w:bCs/>
          <w:szCs w:val="20"/>
        </w:rPr>
        <w:t xml:space="preserve">, величину расходов, не учтенных (исключенных) при регулировании тарифов </w:t>
      </w:r>
      <w:r>
        <w:rPr>
          <w:bCs/>
        </w:rPr>
        <w:t>согласно приложению № 5 к настоящему протоколу;</w:t>
      </w:r>
    </w:p>
    <w:p w14:paraId="5A3E9897" w14:textId="39BAB49C" w:rsidR="001070A9" w:rsidRPr="001070A9" w:rsidRDefault="001070A9" w:rsidP="001070A9">
      <w:pPr>
        <w:ind w:firstLine="709"/>
        <w:jc w:val="both"/>
        <w:rPr>
          <w:bCs/>
        </w:rPr>
      </w:pPr>
      <w:r>
        <w:rPr>
          <w:bCs/>
        </w:rPr>
        <w:t>3. Скорректировать о</w:t>
      </w:r>
      <w:r w:rsidRPr="001070A9">
        <w:rPr>
          <w:bCs/>
        </w:rPr>
        <w:t>дноставочные тарифы на питьевую воду, водоотведение Муниципального казенного предприятия Новокузнецкого городского округа «Водопроводно-канализационное хозяйство» (Новокузнецкий городской округ) на период с 01.01.2020 по 31.12.2022</w:t>
      </w:r>
      <w:r>
        <w:rPr>
          <w:bCs/>
        </w:rPr>
        <w:t>, согласно приложению № 6 к настоящему протоколу.</w:t>
      </w:r>
    </w:p>
    <w:p w14:paraId="6B9F0F1E" w14:textId="77777777" w:rsidR="001070A9" w:rsidRPr="001070A9" w:rsidRDefault="001070A9" w:rsidP="001070A9">
      <w:pPr>
        <w:ind w:firstLine="709"/>
        <w:jc w:val="both"/>
        <w:rPr>
          <w:bCs/>
        </w:rPr>
      </w:pPr>
    </w:p>
    <w:p w14:paraId="728E0076" w14:textId="77777777" w:rsidR="004F0328" w:rsidRPr="00C4566F" w:rsidRDefault="004F0328" w:rsidP="004F0328">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4CB4A5DA" w14:textId="77777777" w:rsidR="004F0328" w:rsidRPr="00C4566F" w:rsidRDefault="004F0328" w:rsidP="004F0328">
      <w:pPr>
        <w:ind w:firstLine="709"/>
        <w:jc w:val="both"/>
        <w:rPr>
          <w:bCs/>
          <w:szCs w:val="20"/>
        </w:rPr>
      </w:pPr>
    </w:p>
    <w:p w14:paraId="494B871E" w14:textId="77777777" w:rsidR="004F0328" w:rsidRPr="00C4566F" w:rsidRDefault="004F0328" w:rsidP="004F0328">
      <w:pPr>
        <w:ind w:firstLine="709"/>
        <w:jc w:val="both"/>
        <w:rPr>
          <w:b/>
          <w:szCs w:val="20"/>
        </w:rPr>
      </w:pPr>
      <w:r w:rsidRPr="00C4566F">
        <w:rPr>
          <w:b/>
          <w:szCs w:val="20"/>
        </w:rPr>
        <w:t>ПОСТАНОВИЛО:</w:t>
      </w:r>
    </w:p>
    <w:p w14:paraId="718B6B74" w14:textId="77777777" w:rsidR="004F0328" w:rsidRPr="00C4566F" w:rsidRDefault="004F0328" w:rsidP="004F0328">
      <w:pPr>
        <w:ind w:firstLine="709"/>
        <w:jc w:val="both"/>
        <w:rPr>
          <w:bCs/>
          <w:szCs w:val="20"/>
        </w:rPr>
      </w:pPr>
    </w:p>
    <w:p w14:paraId="0CA62E04" w14:textId="77777777" w:rsidR="004F0328" w:rsidRPr="00C4566F" w:rsidRDefault="004F0328" w:rsidP="004F0328">
      <w:pPr>
        <w:autoSpaceDE w:val="0"/>
        <w:autoSpaceDN w:val="0"/>
        <w:adjustRightInd w:val="0"/>
        <w:ind w:firstLine="709"/>
        <w:jc w:val="both"/>
        <w:rPr>
          <w:bCs/>
          <w:szCs w:val="20"/>
        </w:rPr>
      </w:pPr>
      <w:r w:rsidRPr="00C4566F">
        <w:rPr>
          <w:bCs/>
          <w:szCs w:val="20"/>
        </w:rPr>
        <w:t>Согласиться с предложением докладчика.</w:t>
      </w:r>
    </w:p>
    <w:p w14:paraId="5E400014" w14:textId="77777777" w:rsidR="004F0328" w:rsidRPr="00C4566F" w:rsidRDefault="004F0328" w:rsidP="004F0328">
      <w:pPr>
        <w:autoSpaceDE w:val="0"/>
        <w:autoSpaceDN w:val="0"/>
        <w:adjustRightInd w:val="0"/>
        <w:jc w:val="both"/>
      </w:pPr>
    </w:p>
    <w:p w14:paraId="33A04B03" w14:textId="77777777" w:rsidR="00241AF2" w:rsidRDefault="004F0328" w:rsidP="00241AF2">
      <w:pPr>
        <w:ind w:firstLine="709"/>
        <w:jc w:val="both"/>
        <w:rPr>
          <w:b/>
        </w:rPr>
      </w:pPr>
      <w:r w:rsidRPr="00C4566F">
        <w:rPr>
          <w:b/>
        </w:rPr>
        <w:t>Голосовали «ЗА» – единогласно.</w:t>
      </w:r>
    </w:p>
    <w:p w14:paraId="394B4BE4" w14:textId="77777777" w:rsidR="00241AF2" w:rsidRDefault="00241AF2" w:rsidP="00241AF2">
      <w:pPr>
        <w:ind w:firstLine="709"/>
        <w:jc w:val="both"/>
        <w:rPr>
          <w:b/>
        </w:rPr>
      </w:pPr>
    </w:p>
    <w:p w14:paraId="4378C524" w14:textId="04EDC0C4" w:rsidR="00241AF2" w:rsidRDefault="00241AF2" w:rsidP="00241AF2">
      <w:pPr>
        <w:ind w:firstLine="709"/>
        <w:jc w:val="both"/>
        <w:rPr>
          <w:b/>
        </w:rPr>
      </w:pPr>
      <w:r w:rsidRPr="00241AF2">
        <w:rPr>
          <w:bCs/>
        </w:rPr>
        <w:t>Вопрос 3</w:t>
      </w:r>
      <w:r>
        <w:rPr>
          <w:b/>
        </w:rPr>
        <w:t xml:space="preserve"> «</w:t>
      </w:r>
      <w:r w:rsidRPr="00241AF2">
        <w:rPr>
          <w:b/>
        </w:rPr>
        <w:t>Об установлении долгосрочных параметров регулирования тарифов в сфере холодного водоснабжения Муниципальному казенному предприятию Новокузнецкого городского округа «Водопроводно-канализационное хозяйство»                (Новокузнецкий городской округ)</w:t>
      </w:r>
      <w:r>
        <w:rPr>
          <w:b/>
        </w:rPr>
        <w:t>»</w:t>
      </w:r>
    </w:p>
    <w:p w14:paraId="3008D800" w14:textId="5E5345B3" w:rsidR="00241AF2" w:rsidRDefault="00241AF2" w:rsidP="00241AF2">
      <w:pPr>
        <w:ind w:firstLine="709"/>
        <w:jc w:val="both"/>
        <w:rPr>
          <w:b/>
        </w:rPr>
      </w:pPr>
    </w:p>
    <w:p w14:paraId="2422E222" w14:textId="4C0F1C83" w:rsidR="00241AF2" w:rsidRPr="00241AF2" w:rsidRDefault="00241AF2" w:rsidP="00241AF2">
      <w:pPr>
        <w:ind w:firstLine="709"/>
        <w:jc w:val="both"/>
        <w:rPr>
          <w:bCs/>
        </w:rPr>
      </w:pPr>
      <w:r w:rsidRPr="00B71F7C">
        <w:rPr>
          <w:bCs/>
        </w:rPr>
        <w:t xml:space="preserve">Докладчик </w:t>
      </w:r>
      <w:r>
        <w:rPr>
          <w:b/>
        </w:rPr>
        <w:t>Щекотова А</w:t>
      </w:r>
      <w:r w:rsidRPr="00B71F7C">
        <w:rPr>
          <w:b/>
        </w:rPr>
        <w:t>.</w:t>
      </w:r>
      <w:r>
        <w:rPr>
          <w:b/>
        </w:rPr>
        <w:t>В.</w:t>
      </w:r>
      <w:r w:rsidRPr="00B71F7C">
        <w:rPr>
          <w:b/>
        </w:rPr>
        <w:t xml:space="preserve"> </w:t>
      </w:r>
      <w:r w:rsidRPr="00B71F7C">
        <w:rPr>
          <w:bCs/>
        </w:rPr>
        <w:t xml:space="preserve">согласно экспертному заключению (приложение № </w:t>
      </w:r>
      <w:r>
        <w:rPr>
          <w:bCs/>
        </w:rPr>
        <w:t>7</w:t>
      </w:r>
      <w:r w:rsidRPr="00B71F7C">
        <w:rPr>
          <w:bCs/>
        </w:rPr>
        <w:t xml:space="preserve"> к </w:t>
      </w:r>
      <w:r>
        <w:rPr>
          <w:bCs/>
        </w:rPr>
        <w:t>настоящему протоколу</w:t>
      </w:r>
      <w:r w:rsidRPr="00B71F7C">
        <w:rPr>
          <w:bCs/>
        </w:rPr>
        <w:t>) предлагает</w:t>
      </w:r>
      <w:r>
        <w:rPr>
          <w:bCs/>
        </w:rPr>
        <w:t xml:space="preserve"> </w:t>
      </w:r>
      <w:r w:rsidRPr="00241AF2">
        <w:rPr>
          <w:bCs/>
        </w:rPr>
        <w:t xml:space="preserve">установить Муниципальному казенному предприятию Новокузнецкого городского округа «Водопроводно-канализационное хозяйство» (Новокузнецкий городской округ), ИНН 4217191774, долгосрочные параметры регулирования тарифов на питьевую воду на период с 01.01.2022 по 31.12.2024 согласно приложению </w:t>
      </w:r>
      <w:r>
        <w:rPr>
          <w:bCs/>
        </w:rPr>
        <w:t xml:space="preserve">№ 8 </w:t>
      </w:r>
      <w:r w:rsidRPr="00241AF2">
        <w:rPr>
          <w:bCs/>
        </w:rPr>
        <w:t xml:space="preserve">к настоящему </w:t>
      </w:r>
      <w:r>
        <w:rPr>
          <w:bCs/>
        </w:rPr>
        <w:t>протоколу</w:t>
      </w:r>
      <w:r w:rsidRPr="00241AF2">
        <w:rPr>
          <w:bCs/>
        </w:rPr>
        <w:t>.</w:t>
      </w:r>
    </w:p>
    <w:p w14:paraId="0A061D39" w14:textId="6949FCFA" w:rsidR="00241AF2" w:rsidRDefault="00241AF2" w:rsidP="00241AF2">
      <w:pPr>
        <w:ind w:firstLine="709"/>
        <w:jc w:val="both"/>
        <w:rPr>
          <w:bCs/>
        </w:rPr>
      </w:pPr>
    </w:p>
    <w:p w14:paraId="67D9F790" w14:textId="77777777" w:rsidR="00241AF2" w:rsidRPr="00C4566F" w:rsidRDefault="00241AF2" w:rsidP="00241AF2">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2FFB4207" w14:textId="77777777" w:rsidR="00241AF2" w:rsidRPr="00C4566F" w:rsidRDefault="00241AF2" w:rsidP="00241AF2">
      <w:pPr>
        <w:ind w:firstLine="709"/>
        <w:jc w:val="both"/>
        <w:rPr>
          <w:bCs/>
          <w:szCs w:val="20"/>
        </w:rPr>
      </w:pPr>
    </w:p>
    <w:p w14:paraId="5520E3E7" w14:textId="77777777" w:rsidR="00241AF2" w:rsidRPr="00C4566F" w:rsidRDefault="00241AF2" w:rsidP="00241AF2">
      <w:pPr>
        <w:ind w:firstLine="709"/>
        <w:jc w:val="both"/>
        <w:rPr>
          <w:b/>
          <w:szCs w:val="20"/>
        </w:rPr>
      </w:pPr>
      <w:r w:rsidRPr="00C4566F">
        <w:rPr>
          <w:b/>
          <w:szCs w:val="20"/>
        </w:rPr>
        <w:t>ПОСТАНОВИЛО:</w:t>
      </w:r>
    </w:p>
    <w:p w14:paraId="69D3FB31" w14:textId="77777777" w:rsidR="00241AF2" w:rsidRPr="00C4566F" w:rsidRDefault="00241AF2" w:rsidP="00241AF2">
      <w:pPr>
        <w:ind w:firstLine="709"/>
        <w:jc w:val="both"/>
        <w:rPr>
          <w:bCs/>
          <w:szCs w:val="20"/>
        </w:rPr>
      </w:pPr>
    </w:p>
    <w:p w14:paraId="045884AF" w14:textId="77777777" w:rsidR="00241AF2" w:rsidRPr="00C4566F" w:rsidRDefault="00241AF2" w:rsidP="00241AF2">
      <w:pPr>
        <w:autoSpaceDE w:val="0"/>
        <w:autoSpaceDN w:val="0"/>
        <w:adjustRightInd w:val="0"/>
        <w:ind w:firstLine="709"/>
        <w:jc w:val="both"/>
        <w:rPr>
          <w:bCs/>
          <w:szCs w:val="20"/>
        </w:rPr>
      </w:pPr>
      <w:r w:rsidRPr="00C4566F">
        <w:rPr>
          <w:bCs/>
          <w:szCs w:val="20"/>
        </w:rPr>
        <w:t>Согласиться с предложением докладчика.</w:t>
      </w:r>
    </w:p>
    <w:p w14:paraId="52E6E70B" w14:textId="77777777" w:rsidR="00241AF2" w:rsidRPr="00C4566F" w:rsidRDefault="00241AF2" w:rsidP="00241AF2">
      <w:pPr>
        <w:autoSpaceDE w:val="0"/>
        <w:autoSpaceDN w:val="0"/>
        <w:adjustRightInd w:val="0"/>
        <w:jc w:val="both"/>
      </w:pPr>
    </w:p>
    <w:p w14:paraId="7F3A770B" w14:textId="77777777" w:rsidR="00241AF2" w:rsidRDefault="00241AF2" w:rsidP="00241AF2">
      <w:pPr>
        <w:ind w:firstLine="709"/>
        <w:jc w:val="both"/>
        <w:rPr>
          <w:b/>
        </w:rPr>
      </w:pPr>
      <w:r w:rsidRPr="00C4566F">
        <w:rPr>
          <w:b/>
        </w:rPr>
        <w:t>Голосовали «ЗА» – единогласно.</w:t>
      </w:r>
    </w:p>
    <w:p w14:paraId="3BA5CBBB" w14:textId="00F5F057" w:rsidR="00241AF2" w:rsidRDefault="00241AF2" w:rsidP="00241AF2">
      <w:pPr>
        <w:ind w:firstLine="709"/>
        <w:jc w:val="both"/>
        <w:rPr>
          <w:b/>
        </w:rPr>
      </w:pPr>
    </w:p>
    <w:p w14:paraId="5A0FCA03" w14:textId="609FB79A" w:rsidR="00241AF2" w:rsidRPr="00241AF2" w:rsidRDefault="00241AF2" w:rsidP="00241AF2">
      <w:pPr>
        <w:ind w:firstLine="709"/>
        <w:jc w:val="both"/>
        <w:rPr>
          <w:b/>
        </w:rPr>
      </w:pPr>
      <w:r w:rsidRPr="00241AF2">
        <w:rPr>
          <w:bCs/>
        </w:rPr>
        <w:lastRenderedPageBreak/>
        <w:t xml:space="preserve">Вопрос 4 </w:t>
      </w:r>
      <w:r w:rsidRPr="00241AF2">
        <w:rPr>
          <w:b/>
        </w:rPr>
        <w:t>«Об утверждении производственной программы в сфере холодного водоснабжения и об установлении тарифов на питьевую воду Муниципальному казенному предприятию Новокузнецкого городского округа «Водопроводно-канализационное хозяйство» (Новокузнецкий городской округ)»</w:t>
      </w:r>
    </w:p>
    <w:p w14:paraId="2AC5C483" w14:textId="21B32179" w:rsidR="00241AF2" w:rsidRDefault="00241AF2" w:rsidP="00241AF2">
      <w:pPr>
        <w:ind w:firstLine="709"/>
        <w:jc w:val="both"/>
        <w:rPr>
          <w:bCs/>
          <w:kern w:val="32"/>
          <w:sz w:val="28"/>
          <w:szCs w:val="28"/>
        </w:rPr>
      </w:pPr>
    </w:p>
    <w:p w14:paraId="7017D700" w14:textId="11BA0C03" w:rsidR="00241AF2" w:rsidRDefault="00241AF2" w:rsidP="00241AF2">
      <w:pPr>
        <w:ind w:firstLine="709"/>
        <w:jc w:val="both"/>
        <w:rPr>
          <w:bCs/>
        </w:rPr>
      </w:pPr>
      <w:r w:rsidRPr="00B71F7C">
        <w:rPr>
          <w:bCs/>
        </w:rPr>
        <w:t xml:space="preserve">Докладчик </w:t>
      </w:r>
      <w:r>
        <w:rPr>
          <w:b/>
        </w:rPr>
        <w:t>Щекотова А</w:t>
      </w:r>
      <w:r w:rsidRPr="00B71F7C">
        <w:rPr>
          <w:b/>
        </w:rPr>
        <w:t>.</w:t>
      </w:r>
      <w:r>
        <w:rPr>
          <w:b/>
        </w:rPr>
        <w:t>В.</w:t>
      </w:r>
      <w:r w:rsidRPr="00B71F7C">
        <w:rPr>
          <w:b/>
        </w:rPr>
        <w:t xml:space="preserve"> </w:t>
      </w:r>
      <w:r w:rsidRPr="00B71F7C">
        <w:rPr>
          <w:bCs/>
        </w:rPr>
        <w:t xml:space="preserve">согласно экспертному заключению (приложение № </w:t>
      </w:r>
      <w:r>
        <w:rPr>
          <w:bCs/>
        </w:rPr>
        <w:t>7</w:t>
      </w:r>
      <w:r w:rsidRPr="00B71F7C">
        <w:rPr>
          <w:bCs/>
        </w:rPr>
        <w:t xml:space="preserve"> к </w:t>
      </w:r>
      <w:r>
        <w:rPr>
          <w:bCs/>
        </w:rPr>
        <w:t>настоящему протоколу</w:t>
      </w:r>
      <w:r w:rsidRPr="00B71F7C">
        <w:rPr>
          <w:bCs/>
        </w:rPr>
        <w:t>) предлагает</w:t>
      </w:r>
      <w:r>
        <w:rPr>
          <w:bCs/>
        </w:rPr>
        <w:t>:</w:t>
      </w:r>
    </w:p>
    <w:p w14:paraId="296B7FB8" w14:textId="77777777" w:rsidR="00241AF2" w:rsidRDefault="00241AF2" w:rsidP="00241AF2">
      <w:pPr>
        <w:ind w:firstLine="709"/>
        <w:jc w:val="both"/>
        <w:rPr>
          <w:bCs/>
          <w:kern w:val="32"/>
          <w:sz w:val="28"/>
          <w:szCs w:val="28"/>
        </w:rPr>
      </w:pPr>
    </w:p>
    <w:p w14:paraId="00108CE4" w14:textId="324D49F5" w:rsidR="00241AF2" w:rsidRDefault="00241AF2" w:rsidP="00241AF2">
      <w:pPr>
        <w:ind w:firstLine="709"/>
        <w:jc w:val="both"/>
        <w:rPr>
          <w:bCs/>
        </w:rPr>
      </w:pPr>
      <w:r w:rsidRPr="00241AF2">
        <w:rPr>
          <w:bCs/>
        </w:rPr>
        <w:t xml:space="preserve">1. Утвердить Муниципальному казенному предприятию Новокузнецкого городского округа «Водопроводно-канализационное хозяйство» (Новокузнецкий городской округ), ИНН 4217191774, производственную программу в сфере холодного водоснабжения                              на период с 01.01.2022 по 31.12.2024 согласно приложению № </w:t>
      </w:r>
      <w:r>
        <w:rPr>
          <w:bCs/>
        </w:rPr>
        <w:t>9 к настоящему протоколу;</w:t>
      </w:r>
    </w:p>
    <w:p w14:paraId="5C165990" w14:textId="39D691B6" w:rsidR="00241AF2" w:rsidRDefault="00241AF2" w:rsidP="00241AF2">
      <w:pPr>
        <w:ind w:firstLine="709"/>
        <w:jc w:val="both"/>
        <w:rPr>
          <w:bCs/>
        </w:rPr>
      </w:pPr>
      <w:r>
        <w:rPr>
          <w:bCs/>
        </w:rPr>
        <w:t xml:space="preserve">2. </w:t>
      </w:r>
      <w:r w:rsidRPr="00FC28FC">
        <w:rPr>
          <w:bCs/>
          <w:szCs w:val="20"/>
        </w:rPr>
        <w:t>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w:t>
      </w:r>
      <w:r w:rsidRPr="00380438">
        <w:rPr>
          <w:bCs/>
          <w:szCs w:val="20"/>
        </w:rPr>
        <w:t xml:space="preserve">, величину расходов, не учтенных (исключенных) при регулировании тарифов </w:t>
      </w:r>
      <w:r>
        <w:rPr>
          <w:bCs/>
        </w:rPr>
        <w:t>согласно приложению № 10 к настоящему протоколу;</w:t>
      </w:r>
    </w:p>
    <w:p w14:paraId="15F9BC41" w14:textId="42436C92" w:rsidR="00241AF2" w:rsidRPr="00241AF2" w:rsidRDefault="00241AF2" w:rsidP="00241AF2">
      <w:pPr>
        <w:ind w:firstLine="709"/>
        <w:jc w:val="both"/>
        <w:rPr>
          <w:bCs/>
        </w:rPr>
      </w:pPr>
      <w:r>
        <w:rPr>
          <w:bCs/>
        </w:rPr>
        <w:t>3</w:t>
      </w:r>
      <w:r w:rsidRPr="00241AF2">
        <w:rPr>
          <w:bCs/>
        </w:rPr>
        <w:t xml:space="preserve">. Установить Муниципальному казенному предприятию Новокузнецкого городского округа «Водопроводно-канализационное хозяйство» (Новокузнецкий городской округ), ИНН 4217191774, одноставочные тарифы на питьевую воду, с применением метода индексации на период с 01.01.2022 по 31.12.2024 согласно приложению № </w:t>
      </w:r>
      <w:r>
        <w:rPr>
          <w:bCs/>
        </w:rPr>
        <w:t>11</w:t>
      </w:r>
      <w:r w:rsidRPr="00241AF2">
        <w:rPr>
          <w:bCs/>
        </w:rPr>
        <w:t xml:space="preserve"> к настоящему </w:t>
      </w:r>
      <w:r>
        <w:rPr>
          <w:bCs/>
        </w:rPr>
        <w:t>протоколу.</w:t>
      </w:r>
    </w:p>
    <w:p w14:paraId="01E2D2B7" w14:textId="136487E9" w:rsidR="00241AF2" w:rsidRDefault="00241AF2" w:rsidP="00241AF2">
      <w:pPr>
        <w:ind w:firstLine="709"/>
        <w:jc w:val="both"/>
        <w:rPr>
          <w:b/>
        </w:rPr>
      </w:pPr>
    </w:p>
    <w:p w14:paraId="12BEB616" w14:textId="75824279" w:rsidR="00241AF2" w:rsidRPr="00CF7939" w:rsidRDefault="00241AF2" w:rsidP="00241AF2">
      <w:pPr>
        <w:ind w:firstLine="709"/>
        <w:jc w:val="both"/>
        <w:rPr>
          <w:bCs/>
        </w:rPr>
      </w:pPr>
      <w:r w:rsidRPr="00CF7939">
        <w:rPr>
          <w:bCs/>
        </w:rPr>
        <w:t>Отмечено, что в материала</w:t>
      </w:r>
      <w:r w:rsidR="00CF7939" w:rsidRPr="00CF7939">
        <w:rPr>
          <w:bCs/>
        </w:rPr>
        <w:t>х дела имеется письменное обращение от 10.11.2021 № 394 за подписью директора МКП «ВКХ» с просьбой рассмотреть вопрос в отсутствии представителей предприятия. С материалами дела ознакомлены.</w:t>
      </w:r>
    </w:p>
    <w:p w14:paraId="213D102C" w14:textId="77777777" w:rsidR="00CF7939" w:rsidRPr="00CF7939" w:rsidRDefault="00CF7939" w:rsidP="00241AF2">
      <w:pPr>
        <w:ind w:firstLine="709"/>
        <w:jc w:val="both"/>
        <w:rPr>
          <w:bCs/>
        </w:rPr>
      </w:pPr>
    </w:p>
    <w:p w14:paraId="564F43D3" w14:textId="77777777" w:rsidR="00241AF2" w:rsidRPr="00C4566F" w:rsidRDefault="00241AF2" w:rsidP="00241AF2">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39E9CF1E" w14:textId="77777777" w:rsidR="00241AF2" w:rsidRPr="00C4566F" w:rsidRDefault="00241AF2" w:rsidP="00241AF2">
      <w:pPr>
        <w:ind w:firstLine="709"/>
        <w:jc w:val="both"/>
        <w:rPr>
          <w:bCs/>
          <w:szCs w:val="20"/>
        </w:rPr>
      </w:pPr>
    </w:p>
    <w:p w14:paraId="59BB8717" w14:textId="77777777" w:rsidR="00241AF2" w:rsidRPr="00C4566F" w:rsidRDefault="00241AF2" w:rsidP="00241AF2">
      <w:pPr>
        <w:ind w:firstLine="709"/>
        <w:jc w:val="both"/>
        <w:rPr>
          <w:b/>
          <w:szCs w:val="20"/>
        </w:rPr>
      </w:pPr>
      <w:r w:rsidRPr="00C4566F">
        <w:rPr>
          <w:b/>
          <w:szCs w:val="20"/>
        </w:rPr>
        <w:t>ПОСТАНОВИЛО:</w:t>
      </w:r>
    </w:p>
    <w:p w14:paraId="0A3A6B5B" w14:textId="77777777" w:rsidR="00241AF2" w:rsidRPr="00C4566F" w:rsidRDefault="00241AF2" w:rsidP="00241AF2">
      <w:pPr>
        <w:ind w:firstLine="709"/>
        <w:jc w:val="both"/>
        <w:rPr>
          <w:bCs/>
          <w:szCs w:val="20"/>
        </w:rPr>
      </w:pPr>
    </w:p>
    <w:p w14:paraId="7E35280B" w14:textId="77777777" w:rsidR="00241AF2" w:rsidRPr="00C4566F" w:rsidRDefault="00241AF2" w:rsidP="00241AF2">
      <w:pPr>
        <w:autoSpaceDE w:val="0"/>
        <w:autoSpaceDN w:val="0"/>
        <w:adjustRightInd w:val="0"/>
        <w:ind w:firstLine="709"/>
        <w:jc w:val="both"/>
        <w:rPr>
          <w:bCs/>
          <w:szCs w:val="20"/>
        </w:rPr>
      </w:pPr>
      <w:r w:rsidRPr="00C4566F">
        <w:rPr>
          <w:bCs/>
          <w:szCs w:val="20"/>
        </w:rPr>
        <w:t>Согласиться с предложением докладчика.</w:t>
      </w:r>
    </w:p>
    <w:p w14:paraId="584E31B8" w14:textId="77777777" w:rsidR="00241AF2" w:rsidRPr="00C4566F" w:rsidRDefault="00241AF2" w:rsidP="00241AF2">
      <w:pPr>
        <w:autoSpaceDE w:val="0"/>
        <w:autoSpaceDN w:val="0"/>
        <w:adjustRightInd w:val="0"/>
        <w:jc w:val="both"/>
      </w:pPr>
    </w:p>
    <w:p w14:paraId="4AD64645" w14:textId="77777777" w:rsidR="00241AF2" w:rsidRDefault="00241AF2" w:rsidP="00241AF2">
      <w:pPr>
        <w:ind w:firstLine="709"/>
        <w:jc w:val="both"/>
        <w:rPr>
          <w:b/>
        </w:rPr>
      </w:pPr>
      <w:r w:rsidRPr="00C4566F">
        <w:rPr>
          <w:b/>
        </w:rPr>
        <w:t>Голосовали «ЗА» – единогласно.</w:t>
      </w:r>
    </w:p>
    <w:p w14:paraId="2A04C059" w14:textId="5D36AB73" w:rsidR="00CF7939" w:rsidRDefault="00CF7939" w:rsidP="00CF7939">
      <w:pPr>
        <w:tabs>
          <w:tab w:val="left" w:pos="709"/>
          <w:tab w:val="left" w:pos="1134"/>
        </w:tabs>
        <w:ind w:left="709"/>
        <w:jc w:val="both"/>
        <w:rPr>
          <w:bCs/>
        </w:rPr>
      </w:pPr>
    </w:p>
    <w:p w14:paraId="155C360B" w14:textId="14DEDBB1" w:rsidR="00274F0D" w:rsidRPr="00274F0D" w:rsidRDefault="00274F0D" w:rsidP="00274F0D">
      <w:pPr>
        <w:ind w:firstLine="709"/>
        <w:jc w:val="both"/>
        <w:rPr>
          <w:b/>
        </w:rPr>
      </w:pPr>
      <w:r>
        <w:rPr>
          <w:bCs/>
        </w:rPr>
        <w:t xml:space="preserve">Вопрос 5 </w:t>
      </w:r>
      <w:r w:rsidRPr="00274F0D">
        <w:rPr>
          <w:b/>
        </w:rPr>
        <w:t>«О внесении изменений в постановление региональной энергетической комиссии Кемеровской области от 20.12.2019 № 816 «Об утверждении производственной программы в сфере холодного водоснабжения, водоотведения и об установлении тарифов на питьевую воду, водоотведение Муниципальному унитарному предприятию «Гарант» Краснобродского городского округа (Краснобродский городской округ)» в части 2022 года»</w:t>
      </w:r>
    </w:p>
    <w:p w14:paraId="1F9D7D63" w14:textId="77DFFE20" w:rsidR="00274F0D" w:rsidRDefault="00274F0D" w:rsidP="00274F0D">
      <w:pPr>
        <w:ind w:firstLine="709"/>
        <w:jc w:val="both"/>
        <w:rPr>
          <w:bCs/>
        </w:rPr>
      </w:pPr>
    </w:p>
    <w:p w14:paraId="6852CC31" w14:textId="77777777" w:rsidR="00274F0D" w:rsidRDefault="00274F0D" w:rsidP="00274F0D">
      <w:pPr>
        <w:ind w:firstLine="709"/>
        <w:jc w:val="both"/>
        <w:rPr>
          <w:bCs/>
        </w:rPr>
      </w:pPr>
      <w:r w:rsidRPr="00B71F7C">
        <w:rPr>
          <w:bCs/>
        </w:rPr>
        <w:t xml:space="preserve">Докладчик </w:t>
      </w:r>
      <w:r>
        <w:rPr>
          <w:b/>
        </w:rPr>
        <w:t>Чурсина О.А.</w:t>
      </w:r>
      <w:r w:rsidRPr="00B71F7C">
        <w:rPr>
          <w:b/>
        </w:rPr>
        <w:t xml:space="preserve"> </w:t>
      </w:r>
      <w:r w:rsidRPr="00B71F7C">
        <w:rPr>
          <w:bCs/>
        </w:rPr>
        <w:t xml:space="preserve">согласно экспертному заключению (приложение № </w:t>
      </w:r>
      <w:r>
        <w:rPr>
          <w:bCs/>
        </w:rPr>
        <w:t>12</w:t>
      </w:r>
      <w:r w:rsidRPr="00B71F7C">
        <w:rPr>
          <w:bCs/>
        </w:rPr>
        <w:t xml:space="preserve"> к </w:t>
      </w:r>
      <w:r>
        <w:rPr>
          <w:bCs/>
        </w:rPr>
        <w:t>настоящему протоколу</w:t>
      </w:r>
      <w:r w:rsidRPr="00B71F7C">
        <w:rPr>
          <w:bCs/>
        </w:rPr>
        <w:t>) предлагает</w:t>
      </w:r>
      <w:r>
        <w:rPr>
          <w:bCs/>
        </w:rPr>
        <w:t>:</w:t>
      </w:r>
    </w:p>
    <w:p w14:paraId="32087417" w14:textId="77777777" w:rsidR="00274F0D" w:rsidRDefault="00274F0D" w:rsidP="00274F0D">
      <w:pPr>
        <w:ind w:firstLine="709"/>
        <w:jc w:val="both"/>
        <w:rPr>
          <w:bCs/>
        </w:rPr>
      </w:pPr>
    </w:p>
    <w:p w14:paraId="45A492E0" w14:textId="4B7CE378" w:rsidR="00274F0D" w:rsidRDefault="00274F0D" w:rsidP="00274F0D">
      <w:pPr>
        <w:ind w:firstLine="709"/>
        <w:jc w:val="both"/>
        <w:rPr>
          <w:bCs/>
        </w:rPr>
      </w:pPr>
      <w:r>
        <w:rPr>
          <w:bCs/>
        </w:rPr>
        <w:t xml:space="preserve">1. </w:t>
      </w:r>
      <w:r w:rsidRPr="00274F0D">
        <w:rPr>
          <w:bCs/>
        </w:rPr>
        <w:t>Скорректировать производственную программу Муниципального унитарного предприятия «Гарант» Краснобродского городского округа (Краснобродский городской округ) в сфере холодного водоснабжения, водоотведения на период с 01.01.2020 по 31.12.2022</w:t>
      </w:r>
      <w:r>
        <w:rPr>
          <w:bCs/>
        </w:rPr>
        <w:t>, согласно приложению № 13 к настоящему протоколу;</w:t>
      </w:r>
    </w:p>
    <w:p w14:paraId="7CF79F68" w14:textId="77777777" w:rsidR="00274F0D" w:rsidRDefault="00274F0D" w:rsidP="00274F0D">
      <w:pPr>
        <w:ind w:firstLine="709"/>
        <w:jc w:val="both"/>
        <w:rPr>
          <w:bCs/>
        </w:rPr>
      </w:pPr>
      <w:r>
        <w:rPr>
          <w:bCs/>
        </w:rPr>
        <w:t xml:space="preserve">2. </w:t>
      </w:r>
      <w:r w:rsidRPr="00FC28FC">
        <w:rPr>
          <w:bCs/>
          <w:szCs w:val="20"/>
        </w:rPr>
        <w:t>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w:t>
      </w:r>
      <w:r w:rsidRPr="00380438">
        <w:rPr>
          <w:bCs/>
          <w:szCs w:val="20"/>
        </w:rPr>
        <w:t xml:space="preserve">, величину расходов, не учтенных (исключенных) при регулировании тарифов </w:t>
      </w:r>
      <w:r>
        <w:rPr>
          <w:bCs/>
        </w:rPr>
        <w:t>согласно приложению № 14 к настоящему протоколу;</w:t>
      </w:r>
    </w:p>
    <w:p w14:paraId="7D66D309" w14:textId="7A5D71F0" w:rsidR="00274F0D" w:rsidRPr="00274F0D" w:rsidRDefault="00274F0D" w:rsidP="00274F0D">
      <w:pPr>
        <w:ind w:firstLine="709"/>
        <w:jc w:val="both"/>
        <w:rPr>
          <w:bCs/>
        </w:rPr>
      </w:pPr>
      <w:r>
        <w:rPr>
          <w:bCs/>
        </w:rPr>
        <w:lastRenderedPageBreak/>
        <w:t>3. Скорректировать о</w:t>
      </w:r>
      <w:r w:rsidRPr="00274F0D">
        <w:rPr>
          <w:bCs/>
        </w:rPr>
        <w:t>дноставочные тарифы на питьевую воду, водоотведение Муниципальному унитарному предприятию «Гарант» Краснобродского городского округа (Краснобродский городской округ) на период с 01.01.2020 по 31.12.2022</w:t>
      </w:r>
      <w:r>
        <w:rPr>
          <w:bCs/>
        </w:rPr>
        <w:t>, согласно приложению № 15 к настоящему протоколу.</w:t>
      </w:r>
    </w:p>
    <w:p w14:paraId="6725168C" w14:textId="3DB44F4E" w:rsidR="00274F0D" w:rsidRDefault="00274F0D" w:rsidP="00274F0D">
      <w:pPr>
        <w:ind w:firstLine="709"/>
        <w:jc w:val="both"/>
        <w:rPr>
          <w:bCs/>
        </w:rPr>
      </w:pPr>
    </w:p>
    <w:p w14:paraId="183F45F4" w14:textId="77777777" w:rsidR="00274F0D" w:rsidRPr="00C4566F" w:rsidRDefault="00274F0D" w:rsidP="00274F0D">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4E6B7124" w14:textId="77777777" w:rsidR="00274F0D" w:rsidRPr="00C4566F" w:rsidRDefault="00274F0D" w:rsidP="00274F0D">
      <w:pPr>
        <w:ind w:firstLine="709"/>
        <w:jc w:val="both"/>
        <w:rPr>
          <w:bCs/>
          <w:szCs w:val="20"/>
        </w:rPr>
      </w:pPr>
    </w:p>
    <w:p w14:paraId="0AE04135" w14:textId="77777777" w:rsidR="00274F0D" w:rsidRPr="00C4566F" w:rsidRDefault="00274F0D" w:rsidP="00274F0D">
      <w:pPr>
        <w:ind w:firstLine="709"/>
        <w:jc w:val="both"/>
        <w:rPr>
          <w:b/>
          <w:szCs w:val="20"/>
        </w:rPr>
      </w:pPr>
      <w:r w:rsidRPr="00C4566F">
        <w:rPr>
          <w:b/>
          <w:szCs w:val="20"/>
        </w:rPr>
        <w:t>ПОСТАНОВИЛО:</w:t>
      </w:r>
    </w:p>
    <w:p w14:paraId="58323A89" w14:textId="77777777" w:rsidR="00274F0D" w:rsidRPr="00C4566F" w:rsidRDefault="00274F0D" w:rsidP="00274F0D">
      <w:pPr>
        <w:ind w:firstLine="709"/>
        <w:jc w:val="both"/>
        <w:rPr>
          <w:bCs/>
          <w:szCs w:val="20"/>
        </w:rPr>
      </w:pPr>
    </w:p>
    <w:p w14:paraId="19FC8106" w14:textId="77777777" w:rsidR="00274F0D" w:rsidRPr="00C4566F" w:rsidRDefault="00274F0D" w:rsidP="00274F0D">
      <w:pPr>
        <w:autoSpaceDE w:val="0"/>
        <w:autoSpaceDN w:val="0"/>
        <w:adjustRightInd w:val="0"/>
        <w:ind w:firstLine="709"/>
        <w:jc w:val="both"/>
        <w:rPr>
          <w:bCs/>
          <w:szCs w:val="20"/>
        </w:rPr>
      </w:pPr>
      <w:r w:rsidRPr="00C4566F">
        <w:rPr>
          <w:bCs/>
          <w:szCs w:val="20"/>
        </w:rPr>
        <w:t>Согласиться с предложением докладчика.</w:t>
      </w:r>
    </w:p>
    <w:p w14:paraId="06EE8233" w14:textId="77777777" w:rsidR="00274F0D" w:rsidRPr="00C4566F" w:rsidRDefault="00274F0D" w:rsidP="00274F0D">
      <w:pPr>
        <w:autoSpaceDE w:val="0"/>
        <w:autoSpaceDN w:val="0"/>
        <w:adjustRightInd w:val="0"/>
        <w:jc w:val="both"/>
      </w:pPr>
    </w:p>
    <w:p w14:paraId="070588CA" w14:textId="77777777" w:rsidR="00274F0D" w:rsidRDefault="00274F0D" w:rsidP="00274F0D">
      <w:pPr>
        <w:ind w:firstLine="709"/>
        <w:jc w:val="both"/>
        <w:rPr>
          <w:b/>
        </w:rPr>
      </w:pPr>
      <w:r w:rsidRPr="00C4566F">
        <w:rPr>
          <w:b/>
        </w:rPr>
        <w:t>Голосовали «ЗА» – единогласно.</w:t>
      </w:r>
    </w:p>
    <w:p w14:paraId="495335AF" w14:textId="255B760B" w:rsidR="00274F0D" w:rsidRDefault="00274F0D" w:rsidP="00274F0D">
      <w:pPr>
        <w:ind w:firstLine="709"/>
        <w:jc w:val="both"/>
        <w:rPr>
          <w:bCs/>
        </w:rPr>
      </w:pPr>
    </w:p>
    <w:p w14:paraId="40CC5D3C" w14:textId="25F90684" w:rsidR="008D53F8" w:rsidRPr="008D53F8" w:rsidRDefault="008D53F8" w:rsidP="00274F0D">
      <w:pPr>
        <w:ind w:firstLine="709"/>
        <w:jc w:val="both"/>
        <w:rPr>
          <w:b/>
        </w:rPr>
      </w:pPr>
      <w:r>
        <w:rPr>
          <w:bCs/>
        </w:rPr>
        <w:t xml:space="preserve">Вопрос 6 </w:t>
      </w:r>
      <w:r w:rsidRPr="008D53F8">
        <w:rPr>
          <w:b/>
        </w:rPr>
        <w:t>«</w:t>
      </w:r>
      <w:r w:rsidRPr="008D53F8">
        <w:rPr>
          <w:b/>
          <w:kern w:val="32"/>
        </w:rPr>
        <w:t>О внесении изменений в протокол № 60 заседания правления Региональной энергетической комиссии Кузбасса от 28.09.2021 года</w:t>
      </w:r>
      <w:r w:rsidRPr="008D53F8">
        <w:rPr>
          <w:b/>
        </w:rPr>
        <w:t>»</w:t>
      </w:r>
    </w:p>
    <w:p w14:paraId="076CF1C3" w14:textId="7983775D" w:rsidR="008D53F8" w:rsidRPr="008D53F8" w:rsidRDefault="008D53F8" w:rsidP="00274F0D">
      <w:pPr>
        <w:ind w:firstLine="709"/>
        <w:jc w:val="both"/>
        <w:rPr>
          <w:b/>
        </w:rPr>
      </w:pPr>
    </w:p>
    <w:p w14:paraId="43872D76" w14:textId="5BD5927C" w:rsidR="008D53F8" w:rsidRDefault="00CF2B46" w:rsidP="00274F0D">
      <w:pPr>
        <w:ind w:firstLine="709"/>
        <w:jc w:val="both"/>
        <w:rPr>
          <w:bCs/>
        </w:rPr>
      </w:pPr>
      <w:r>
        <w:rPr>
          <w:bCs/>
        </w:rPr>
        <w:t xml:space="preserve">Докладчик </w:t>
      </w:r>
      <w:r w:rsidRPr="00CF2B46">
        <w:rPr>
          <w:b/>
        </w:rPr>
        <w:t>Вахнова О.О.</w:t>
      </w:r>
      <w:r>
        <w:rPr>
          <w:bCs/>
        </w:rPr>
        <w:t xml:space="preserve"> пояснила:</w:t>
      </w:r>
    </w:p>
    <w:p w14:paraId="2B618E78" w14:textId="58A348E4" w:rsidR="00CF2B46" w:rsidRDefault="00CF2B46" w:rsidP="00274F0D">
      <w:pPr>
        <w:ind w:firstLine="709"/>
        <w:jc w:val="both"/>
        <w:rPr>
          <w:bCs/>
        </w:rPr>
      </w:pPr>
    </w:p>
    <w:p w14:paraId="43D772E6" w14:textId="77777777" w:rsidR="00CF2B46" w:rsidRPr="00CF2B46" w:rsidRDefault="00CF2B46" w:rsidP="00CF2B46">
      <w:pPr>
        <w:ind w:firstLine="567"/>
        <w:jc w:val="both"/>
      </w:pPr>
      <w:r w:rsidRPr="00CF2B46">
        <w:t xml:space="preserve">В протоколе № 60 заседания правления Региональной энергетической комиссии Кузбасса от 28.09.2021 года по вопросу «О внесении изменений в постановление региональной энергетической комиссии Кемеровской области от 25.10.2018 № 283 «Об утверждении производственной программы в сфере холодного водоснабжения технической водой, водоотведения и об установлении тарифов на техническую воду, водоотведение АО «Угольная компания «Кузбассразрезуголь» (филиал «Талдинский угольный разрез») (Прокопьевский муниципальный округ)» в части 2022 года» отражены  не верно показатели величины необходимой валовой выручки организации и основные статьи расходов при регулировании тарифов по технической воде (участок «Паросиловое хозяйство № 2») в приложении № 16 к протоколу. </w:t>
      </w:r>
    </w:p>
    <w:p w14:paraId="3B5FAEE2" w14:textId="5E9ACB23" w:rsidR="00CF2B46" w:rsidRPr="00CF2B46" w:rsidRDefault="00CF2B46" w:rsidP="00CF2B46">
      <w:pPr>
        <w:jc w:val="both"/>
      </w:pPr>
      <w:r w:rsidRPr="00CF2B46">
        <w:tab/>
        <w:t xml:space="preserve">В целях устранения допущенной технической ошибки необходимо в приложении № 16 к протоколу таблицу показателей по технической воде (участок «Паросиловое хозяйство № 2») (стр. 449-455) заменить на показатели величины необходимой валовой выручки организации и основных статей расходов при регулировании тарифов на 2022 год согласно приложению </w:t>
      </w:r>
      <w:r>
        <w:t>№ 16 к</w:t>
      </w:r>
      <w:r w:rsidRPr="00CF2B46">
        <w:t xml:space="preserve"> </w:t>
      </w:r>
      <w:r>
        <w:t>настоящему протоколу.</w:t>
      </w:r>
    </w:p>
    <w:p w14:paraId="0B302E9E" w14:textId="0A571B70" w:rsidR="00CF2B46" w:rsidRDefault="00CF2B46" w:rsidP="00274F0D">
      <w:pPr>
        <w:ind w:firstLine="709"/>
        <w:jc w:val="both"/>
        <w:rPr>
          <w:bCs/>
        </w:rPr>
      </w:pPr>
    </w:p>
    <w:p w14:paraId="663CAAAC" w14:textId="77777777" w:rsidR="00CF2B46" w:rsidRPr="00C4566F" w:rsidRDefault="00CF2B46" w:rsidP="00CF2B46">
      <w:pPr>
        <w:tabs>
          <w:tab w:val="left" w:pos="0"/>
        </w:tabs>
        <w:ind w:firstLine="709"/>
        <w:jc w:val="both"/>
        <w:rPr>
          <w:bCs/>
          <w:szCs w:val="20"/>
        </w:rPr>
      </w:pPr>
      <w:r w:rsidRPr="00C4566F">
        <w:rPr>
          <w:bCs/>
          <w:szCs w:val="20"/>
        </w:rPr>
        <w:t xml:space="preserve">Рассмотрев представленные материалы, Правление Региональной энергетической комиссии Кузбасса </w:t>
      </w:r>
    </w:p>
    <w:p w14:paraId="406C6B51" w14:textId="77777777" w:rsidR="00CF2B46" w:rsidRPr="00C4566F" w:rsidRDefault="00CF2B46" w:rsidP="00CF2B46">
      <w:pPr>
        <w:ind w:firstLine="709"/>
        <w:jc w:val="both"/>
        <w:rPr>
          <w:bCs/>
          <w:szCs w:val="20"/>
        </w:rPr>
      </w:pPr>
    </w:p>
    <w:p w14:paraId="1A5DCC4F" w14:textId="77777777" w:rsidR="00CF2B46" w:rsidRPr="00C4566F" w:rsidRDefault="00CF2B46" w:rsidP="00CF2B46">
      <w:pPr>
        <w:ind w:firstLine="709"/>
        <w:jc w:val="both"/>
        <w:rPr>
          <w:b/>
          <w:szCs w:val="20"/>
        </w:rPr>
      </w:pPr>
      <w:r w:rsidRPr="00C4566F">
        <w:rPr>
          <w:b/>
          <w:szCs w:val="20"/>
        </w:rPr>
        <w:t>ПОСТАНОВИЛО:</w:t>
      </w:r>
    </w:p>
    <w:p w14:paraId="1B73A9ED" w14:textId="77777777" w:rsidR="00CF2B46" w:rsidRPr="00C4566F" w:rsidRDefault="00CF2B46" w:rsidP="00CF2B46">
      <w:pPr>
        <w:ind w:firstLine="709"/>
        <w:jc w:val="both"/>
        <w:rPr>
          <w:bCs/>
          <w:szCs w:val="20"/>
        </w:rPr>
      </w:pPr>
    </w:p>
    <w:p w14:paraId="3F4A978E" w14:textId="77777777" w:rsidR="00CF2B46" w:rsidRPr="00C4566F" w:rsidRDefault="00CF2B46" w:rsidP="00CF2B46">
      <w:pPr>
        <w:autoSpaceDE w:val="0"/>
        <w:autoSpaceDN w:val="0"/>
        <w:adjustRightInd w:val="0"/>
        <w:ind w:firstLine="709"/>
        <w:jc w:val="both"/>
        <w:rPr>
          <w:bCs/>
          <w:szCs w:val="20"/>
        </w:rPr>
      </w:pPr>
      <w:r w:rsidRPr="00C4566F">
        <w:rPr>
          <w:bCs/>
          <w:szCs w:val="20"/>
        </w:rPr>
        <w:t>Согласиться с предложением докладчика.</w:t>
      </w:r>
    </w:p>
    <w:p w14:paraId="2BA4EDBE" w14:textId="77777777" w:rsidR="00CF2B46" w:rsidRPr="00C4566F" w:rsidRDefault="00CF2B46" w:rsidP="00CF2B46">
      <w:pPr>
        <w:autoSpaceDE w:val="0"/>
        <w:autoSpaceDN w:val="0"/>
        <w:adjustRightInd w:val="0"/>
        <w:jc w:val="both"/>
      </w:pPr>
    </w:p>
    <w:p w14:paraId="71414C9D" w14:textId="77777777" w:rsidR="00CF2B46" w:rsidRDefault="00CF2B46" w:rsidP="00CF2B46">
      <w:pPr>
        <w:ind w:firstLine="709"/>
        <w:jc w:val="both"/>
        <w:rPr>
          <w:b/>
        </w:rPr>
      </w:pPr>
      <w:r w:rsidRPr="00C4566F">
        <w:rPr>
          <w:b/>
        </w:rPr>
        <w:t>Голосовали «ЗА» – единогласно.</w:t>
      </w:r>
    </w:p>
    <w:p w14:paraId="4AC4429F" w14:textId="77777777" w:rsidR="00CF2B46" w:rsidRDefault="00CF2B46" w:rsidP="00274F0D">
      <w:pPr>
        <w:ind w:firstLine="709"/>
        <w:jc w:val="both"/>
        <w:rPr>
          <w:bCs/>
        </w:rPr>
      </w:pPr>
    </w:p>
    <w:p w14:paraId="1A6943E4" w14:textId="7A765E18" w:rsidR="00CF7939" w:rsidRPr="0040137F" w:rsidRDefault="00CF7939" w:rsidP="00CF7939">
      <w:pPr>
        <w:tabs>
          <w:tab w:val="left" w:pos="709"/>
          <w:tab w:val="left" w:pos="1134"/>
        </w:tabs>
        <w:ind w:left="709"/>
        <w:jc w:val="both"/>
      </w:pPr>
      <w:r w:rsidRPr="0040137F">
        <w:rPr>
          <w:bCs/>
        </w:rPr>
        <w:t>Члены Правления</w:t>
      </w:r>
      <w:r w:rsidRPr="0040137F">
        <w:t xml:space="preserve"> Региональной энергетической комиссии Кузбасса:</w:t>
      </w:r>
    </w:p>
    <w:p w14:paraId="535E43B0" w14:textId="77777777" w:rsidR="00CF7939" w:rsidRPr="0040137F" w:rsidRDefault="00CF7939" w:rsidP="00CF7939">
      <w:pPr>
        <w:tabs>
          <w:tab w:val="left" w:pos="5580"/>
          <w:tab w:val="left" w:pos="9639"/>
        </w:tabs>
        <w:jc w:val="both"/>
      </w:pPr>
    </w:p>
    <w:p w14:paraId="6257AA2D" w14:textId="77777777" w:rsidR="00CF7939" w:rsidRPr="0040137F" w:rsidRDefault="00CF7939" w:rsidP="00CF7939">
      <w:pPr>
        <w:tabs>
          <w:tab w:val="left" w:pos="5580"/>
          <w:tab w:val="left" w:pos="9639"/>
        </w:tabs>
        <w:jc w:val="both"/>
      </w:pPr>
    </w:p>
    <w:p w14:paraId="5828681F" w14:textId="77777777" w:rsidR="00CF7939" w:rsidRPr="0040137F" w:rsidRDefault="00CF7939" w:rsidP="00CF7939">
      <w:pPr>
        <w:tabs>
          <w:tab w:val="left" w:pos="5580"/>
          <w:tab w:val="left" w:pos="9639"/>
        </w:tabs>
        <w:jc w:val="both"/>
      </w:pPr>
      <w:r w:rsidRPr="0040137F">
        <w:t xml:space="preserve">            _____________________О.А. Чурсина</w:t>
      </w:r>
    </w:p>
    <w:p w14:paraId="212F5D0F" w14:textId="77777777" w:rsidR="00CF7939" w:rsidRPr="0040137F" w:rsidRDefault="00CF7939" w:rsidP="00CF7939">
      <w:pPr>
        <w:tabs>
          <w:tab w:val="left" w:pos="5580"/>
          <w:tab w:val="left" w:pos="9639"/>
        </w:tabs>
        <w:jc w:val="both"/>
      </w:pPr>
    </w:p>
    <w:p w14:paraId="3111BC3A" w14:textId="77777777" w:rsidR="00CF7939" w:rsidRPr="0040137F" w:rsidRDefault="00CF7939" w:rsidP="00CF7939">
      <w:pPr>
        <w:tabs>
          <w:tab w:val="left" w:pos="5580"/>
          <w:tab w:val="left" w:pos="9639"/>
        </w:tabs>
        <w:jc w:val="both"/>
      </w:pPr>
    </w:p>
    <w:p w14:paraId="106EC441" w14:textId="77777777" w:rsidR="00CF7939" w:rsidRPr="0040137F" w:rsidRDefault="00CF7939" w:rsidP="00CF7939">
      <w:pPr>
        <w:tabs>
          <w:tab w:val="left" w:pos="5580"/>
          <w:tab w:val="left" w:pos="9639"/>
        </w:tabs>
        <w:jc w:val="both"/>
      </w:pPr>
      <w:r w:rsidRPr="0040137F">
        <w:t xml:space="preserve">            _____________________М.В. Зинченко </w:t>
      </w:r>
    </w:p>
    <w:p w14:paraId="046BBA86" w14:textId="77777777" w:rsidR="00CF7939" w:rsidRPr="0040137F" w:rsidRDefault="00CF7939" w:rsidP="00CF7939">
      <w:pPr>
        <w:tabs>
          <w:tab w:val="left" w:pos="5580"/>
          <w:tab w:val="left" w:pos="9639"/>
        </w:tabs>
        <w:jc w:val="both"/>
      </w:pPr>
      <w:r w:rsidRPr="0040137F">
        <w:t xml:space="preserve"> </w:t>
      </w:r>
    </w:p>
    <w:p w14:paraId="33DF500B" w14:textId="77777777" w:rsidR="00CF7939" w:rsidRPr="0040137F" w:rsidRDefault="00CF7939" w:rsidP="00CF7939">
      <w:pPr>
        <w:tabs>
          <w:tab w:val="left" w:pos="5580"/>
          <w:tab w:val="left" w:pos="9639"/>
        </w:tabs>
        <w:jc w:val="both"/>
      </w:pPr>
    </w:p>
    <w:p w14:paraId="190E73AA" w14:textId="77777777" w:rsidR="00CF7939" w:rsidRDefault="00CF7939" w:rsidP="00CF7939">
      <w:pPr>
        <w:tabs>
          <w:tab w:val="left" w:pos="5580"/>
          <w:tab w:val="left" w:pos="9639"/>
        </w:tabs>
        <w:jc w:val="both"/>
      </w:pPr>
      <w:r w:rsidRPr="0040137F">
        <w:t xml:space="preserve">            _____________________С.Е. Игонин</w:t>
      </w:r>
    </w:p>
    <w:p w14:paraId="5A78070A" w14:textId="77777777" w:rsidR="00CF7939" w:rsidRDefault="00CF7939" w:rsidP="00CF7939">
      <w:pPr>
        <w:tabs>
          <w:tab w:val="left" w:pos="5580"/>
          <w:tab w:val="left" w:pos="9498"/>
        </w:tabs>
        <w:ind w:firstLine="709"/>
      </w:pPr>
    </w:p>
    <w:p w14:paraId="49B2F302" w14:textId="77777777" w:rsidR="00CF7939" w:rsidRDefault="00CF7939" w:rsidP="00CF7939">
      <w:pPr>
        <w:tabs>
          <w:tab w:val="left" w:pos="5580"/>
          <w:tab w:val="left" w:pos="9498"/>
        </w:tabs>
      </w:pPr>
    </w:p>
    <w:p w14:paraId="04BA0161" w14:textId="3258DAB6" w:rsidR="00CF7939" w:rsidRDefault="00CF7939" w:rsidP="00942D8D">
      <w:pPr>
        <w:tabs>
          <w:tab w:val="left" w:pos="5580"/>
          <w:tab w:val="left" w:pos="9639"/>
        </w:tabs>
        <w:jc w:val="both"/>
      </w:pPr>
      <w:r w:rsidRPr="0040137F">
        <w:t xml:space="preserve">            _____________________</w:t>
      </w:r>
      <w:r>
        <w:t>Э.Б. Гусельщиков</w:t>
      </w:r>
    </w:p>
    <w:p w14:paraId="6ED399F0" w14:textId="77777777" w:rsidR="00CF7939" w:rsidRPr="0040137F" w:rsidRDefault="00CF7939" w:rsidP="00CF7939">
      <w:pPr>
        <w:tabs>
          <w:tab w:val="left" w:pos="5580"/>
          <w:tab w:val="left" w:pos="9498"/>
        </w:tabs>
      </w:pPr>
    </w:p>
    <w:p w14:paraId="1CC63A3F" w14:textId="15CB47FE" w:rsidR="0052710B" w:rsidRPr="00942D8D" w:rsidRDefault="00CF7939" w:rsidP="00942D8D">
      <w:pPr>
        <w:tabs>
          <w:tab w:val="left" w:pos="5580"/>
          <w:tab w:val="left" w:pos="9498"/>
        </w:tabs>
        <w:ind w:firstLine="709"/>
      </w:pPr>
      <w:r w:rsidRPr="0040137F">
        <w:t xml:space="preserve">Секретарь заседания: ____________________ </w:t>
      </w:r>
      <w:r>
        <w:t>К.С. Юхневич</w:t>
      </w:r>
    </w:p>
    <w:p w14:paraId="25BE089F" w14:textId="1F36D438" w:rsidR="00204E37" w:rsidRPr="0040137F" w:rsidRDefault="00204E37" w:rsidP="00204E37">
      <w:pPr>
        <w:tabs>
          <w:tab w:val="left" w:pos="5580"/>
          <w:tab w:val="left" w:pos="9498"/>
        </w:tabs>
        <w:ind w:firstLine="709"/>
        <w:sectPr w:rsidR="00204E37" w:rsidRPr="0040137F" w:rsidSect="00FB1ABB">
          <w:pgSz w:w="11906" w:h="16838"/>
          <w:pgMar w:top="709" w:right="850" w:bottom="284" w:left="1701" w:header="709" w:footer="402" w:gutter="0"/>
          <w:cols w:space="708"/>
          <w:docGrid w:linePitch="360"/>
        </w:sectPr>
      </w:pPr>
    </w:p>
    <w:bookmarkEnd w:id="0"/>
    <w:p w14:paraId="107F2FA8" w14:textId="4870807A" w:rsidR="00B40BEB" w:rsidRPr="00081AD4" w:rsidRDefault="00B40BEB" w:rsidP="00B97546">
      <w:pPr>
        <w:tabs>
          <w:tab w:val="left" w:pos="5580"/>
          <w:tab w:val="left" w:pos="9498"/>
        </w:tabs>
        <w:ind w:left="-961" w:right="-569" w:firstLine="5356"/>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к </w:t>
      </w:r>
      <w:r w:rsidR="0052710B">
        <w:rPr>
          <w:color w:val="000000" w:themeColor="text1"/>
        </w:rPr>
        <w:t>протоколу</w:t>
      </w:r>
      <w:r w:rsidRPr="00081AD4">
        <w:rPr>
          <w:color w:val="000000" w:themeColor="text1"/>
        </w:rPr>
        <w:t xml:space="preserve"> № </w:t>
      </w:r>
      <w:r w:rsidR="00BA4B72">
        <w:rPr>
          <w:color w:val="000000" w:themeColor="text1"/>
        </w:rPr>
        <w:t>7</w:t>
      </w:r>
      <w:r w:rsidR="00B97546">
        <w:rPr>
          <w:color w:val="000000" w:themeColor="text1"/>
        </w:rPr>
        <w:t>5</w:t>
      </w:r>
    </w:p>
    <w:p w14:paraId="7A540304" w14:textId="5FB9130B" w:rsidR="00B40BEB" w:rsidRPr="00081AD4" w:rsidRDefault="00B40BEB" w:rsidP="00B97546">
      <w:pPr>
        <w:tabs>
          <w:tab w:val="left" w:pos="5580"/>
          <w:tab w:val="left" w:pos="9498"/>
        </w:tabs>
        <w:ind w:left="-961" w:right="-569" w:firstLine="5356"/>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4049922" w14:textId="77777777" w:rsidR="00B40BEB" w:rsidRPr="00081AD4" w:rsidRDefault="00B40BEB" w:rsidP="00B97546">
      <w:pPr>
        <w:tabs>
          <w:tab w:val="left" w:pos="5580"/>
          <w:tab w:val="left" w:pos="9498"/>
        </w:tabs>
        <w:ind w:left="-961" w:right="-569" w:firstLine="5356"/>
        <w:rPr>
          <w:color w:val="000000" w:themeColor="text1"/>
        </w:rPr>
      </w:pPr>
      <w:r w:rsidRPr="00081AD4">
        <w:rPr>
          <w:color w:val="000000" w:themeColor="text1"/>
        </w:rPr>
        <w:t>энергетической комиссии</w:t>
      </w:r>
    </w:p>
    <w:p w14:paraId="3D179A79" w14:textId="62822E82" w:rsidR="003149E7" w:rsidRDefault="00B40BEB" w:rsidP="00B97546">
      <w:pPr>
        <w:tabs>
          <w:tab w:val="left" w:pos="5580"/>
          <w:tab w:val="left" w:pos="9498"/>
        </w:tabs>
        <w:ind w:left="-961" w:right="-569" w:firstLine="5356"/>
        <w:rPr>
          <w:color w:val="000000" w:themeColor="text1"/>
        </w:rPr>
      </w:pPr>
      <w:r w:rsidRPr="00081AD4">
        <w:rPr>
          <w:color w:val="000000" w:themeColor="text1"/>
        </w:rPr>
        <w:t xml:space="preserve">Кузбасса от </w:t>
      </w:r>
      <w:r w:rsidR="00B97546">
        <w:rPr>
          <w:color w:val="000000" w:themeColor="text1"/>
        </w:rPr>
        <w:t>11</w:t>
      </w:r>
      <w:r w:rsidRPr="00081AD4">
        <w:rPr>
          <w:color w:val="000000" w:themeColor="text1"/>
        </w:rPr>
        <w:t>.</w:t>
      </w:r>
      <w:r w:rsidR="00E5744D">
        <w:rPr>
          <w:color w:val="000000" w:themeColor="text1"/>
        </w:rPr>
        <w:t>1</w:t>
      </w:r>
      <w:r w:rsidR="00C603BF">
        <w:rPr>
          <w:color w:val="000000" w:themeColor="text1"/>
        </w:rPr>
        <w:t>1</w:t>
      </w:r>
      <w:r w:rsidRPr="00081AD4">
        <w:rPr>
          <w:color w:val="000000" w:themeColor="text1"/>
        </w:rPr>
        <w:t>.202</w:t>
      </w:r>
      <w:r>
        <w:rPr>
          <w:color w:val="000000" w:themeColor="text1"/>
        </w:rPr>
        <w:t>1</w:t>
      </w:r>
    </w:p>
    <w:p w14:paraId="78CCB571" w14:textId="11031B19" w:rsidR="00C603BF" w:rsidRDefault="00C603BF" w:rsidP="00C603BF">
      <w:pPr>
        <w:tabs>
          <w:tab w:val="left" w:pos="426"/>
          <w:tab w:val="right" w:leader="dot" w:pos="9356"/>
        </w:tabs>
        <w:rPr>
          <w:b/>
          <w:snapToGrid w:val="0"/>
          <w:sz w:val="28"/>
          <w:szCs w:val="28"/>
        </w:rPr>
      </w:pPr>
    </w:p>
    <w:p w14:paraId="3DF2EBBC" w14:textId="77777777" w:rsidR="00B97546" w:rsidRPr="00B97546" w:rsidRDefault="00B97546" w:rsidP="00B97546">
      <w:pPr>
        <w:jc w:val="center"/>
        <w:rPr>
          <w:snapToGrid w:val="0"/>
          <w:sz w:val="28"/>
          <w:szCs w:val="28"/>
        </w:rPr>
      </w:pPr>
      <w:r w:rsidRPr="00B97546">
        <w:rPr>
          <w:snapToGrid w:val="0"/>
          <w:sz w:val="28"/>
          <w:szCs w:val="28"/>
        </w:rPr>
        <w:t>Экспертное заключение</w:t>
      </w:r>
    </w:p>
    <w:p w14:paraId="2B4A67FC" w14:textId="77777777" w:rsidR="00B97546" w:rsidRPr="00B97546" w:rsidRDefault="00B97546" w:rsidP="00B97546">
      <w:pPr>
        <w:jc w:val="center"/>
        <w:rPr>
          <w:snapToGrid w:val="0"/>
          <w:sz w:val="28"/>
          <w:szCs w:val="28"/>
        </w:rPr>
      </w:pPr>
      <w:r w:rsidRPr="00B97546">
        <w:rPr>
          <w:snapToGrid w:val="0"/>
          <w:sz w:val="28"/>
          <w:szCs w:val="28"/>
        </w:rPr>
        <w:t>Региональной энергетической комиссии Кузбасса</w:t>
      </w:r>
    </w:p>
    <w:p w14:paraId="6083FC78" w14:textId="77777777" w:rsidR="00B97546" w:rsidRPr="00B97546" w:rsidRDefault="00B97546" w:rsidP="00B97546">
      <w:pPr>
        <w:jc w:val="center"/>
        <w:rPr>
          <w:snapToGrid w:val="0"/>
          <w:sz w:val="28"/>
          <w:szCs w:val="28"/>
        </w:rPr>
      </w:pPr>
      <w:r w:rsidRPr="00B97546">
        <w:rPr>
          <w:snapToGrid w:val="0"/>
          <w:sz w:val="28"/>
          <w:szCs w:val="28"/>
        </w:rPr>
        <w:t xml:space="preserve">для утверждения утверждении предельных уровней цен </w:t>
      </w:r>
      <w:r w:rsidRPr="00B97546">
        <w:rPr>
          <w:snapToGrid w:val="0"/>
          <w:sz w:val="28"/>
          <w:szCs w:val="28"/>
        </w:rPr>
        <w:br/>
        <w:t>на тепловую энергию (мощность), рассчитанных для ценовой зоны теплоснабжения Прокопьевский городской округ Кемеровской области – Кузбасса на 2022 год</w:t>
      </w:r>
    </w:p>
    <w:p w14:paraId="737938D9" w14:textId="77777777" w:rsidR="00B97546" w:rsidRPr="00B97546" w:rsidRDefault="00B97546" w:rsidP="00B97546">
      <w:pPr>
        <w:tabs>
          <w:tab w:val="left" w:pos="426"/>
          <w:tab w:val="right" w:leader="dot" w:pos="9356"/>
        </w:tabs>
        <w:rPr>
          <w:b/>
          <w:snapToGrid w:val="0"/>
          <w:sz w:val="28"/>
          <w:szCs w:val="28"/>
        </w:rPr>
      </w:pPr>
    </w:p>
    <w:p w14:paraId="0C86DE89" w14:textId="77777777" w:rsidR="00B97546" w:rsidRPr="00B97546" w:rsidRDefault="00B97546" w:rsidP="00B97546">
      <w:pPr>
        <w:keepNext/>
        <w:tabs>
          <w:tab w:val="left" w:pos="284"/>
        </w:tabs>
        <w:jc w:val="center"/>
        <w:outlineLvl w:val="0"/>
        <w:rPr>
          <w:b/>
          <w:bCs/>
          <w:snapToGrid w:val="0"/>
          <w:kern w:val="32"/>
          <w:sz w:val="28"/>
          <w:szCs w:val="32"/>
          <w:lang w:eastAsia="en-US"/>
        </w:rPr>
      </w:pPr>
      <w:r w:rsidRPr="00B97546">
        <w:rPr>
          <w:b/>
          <w:bCs/>
          <w:snapToGrid w:val="0"/>
          <w:kern w:val="32"/>
          <w:sz w:val="28"/>
          <w:szCs w:val="32"/>
          <w:lang w:eastAsia="en-US"/>
        </w:rPr>
        <w:t>Системы теплоснабжения в ценовой зоне теплоснабжения Прокопьевский городской округ Кемеровской области – Кузбасса</w:t>
      </w:r>
    </w:p>
    <w:p w14:paraId="2D13F16E" w14:textId="77777777" w:rsidR="00B97546" w:rsidRPr="00B97546" w:rsidRDefault="00B97546" w:rsidP="00B97546">
      <w:pPr>
        <w:ind w:firstLine="709"/>
        <w:jc w:val="center"/>
        <w:rPr>
          <w:b/>
          <w:snapToGrid w:val="0"/>
          <w:sz w:val="28"/>
          <w:szCs w:val="28"/>
          <w:u w:val="single"/>
        </w:rPr>
      </w:pPr>
    </w:p>
    <w:p w14:paraId="7121E39F" w14:textId="77777777" w:rsidR="00B97546" w:rsidRPr="00B97546" w:rsidRDefault="00B97546" w:rsidP="00B97546">
      <w:pPr>
        <w:ind w:firstLine="709"/>
        <w:jc w:val="both"/>
        <w:rPr>
          <w:sz w:val="28"/>
          <w:szCs w:val="28"/>
        </w:rPr>
      </w:pPr>
      <w:r w:rsidRPr="00B97546">
        <w:rPr>
          <w:sz w:val="28"/>
          <w:szCs w:val="28"/>
        </w:rPr>
        <w:t>В соответствии с страницами 114 – 116 актуализированной на 2022 год схемы теплоснабжения г. Прокопьевск до 2031 года, утвержденной постановлением Администрации Прокопьевского городского округа от 26.05.2021 № 74-П, в состав рассматриваемых зон деятельности единых теплоснабжающих организаций (ЕТО) входят следующие системы теплоснабжения:</w:t>
      </w:r>
    </w:p>
    <w:p w14:paraId="3C2642B9" w14:textId="77777777" w:rsidR="00B97546" w:rsidRPr="00B97546" w:rsidRDefault="00B97546" w:rsidP="00B97546">
      <w:pPr>
        <w:ind w:firstLine="709"/>
        <w:jc w:val="both"/>
        <w:rPr>
          <w:sz w:val="28"/>
          <w:szCs w:val="28"/>
        </w:rPr>
      </w:pPr>
      <w:r w:rsidRPr="00B97546">
        <w:rPr>
          <w:sz w:val="28"/>
          <w:szCs w:val="28"/>
        </w:rPr>
        <w:t>ООО «Теплоэнергоремонт», ИНН 4223117458, системы теплоснабжения от котельных № 5, 6, 20, 22, 23, 25, 28, 29, 31, 32, 38, 39, 42, 43, 44, 45, 46, 48, 49, 51, 52, 59, 62, 66, 68, 71, 74, 76, 78, 79, 94, 96, 104, 105, 114;</w:t>
      </w:r>
    </w:p>
    <w:p w14:paraId="22DA85B5" w14:textId="77777777" w:rsidR="00B97546" w:rsidRPr="00B97546" w:rsidRDefault="00B97546" w:rsidP="00B97546">
      <w:pPr>
        <w:ind w:firstLine="709"/>
        <w:jc w:val="both"/>
        <w:rPr>
          <w:sz w:val="28"/>
          <w:szCs w:val="28"/>
        </w:rPr>
      </w:pPr>
      <w:r w:rsidRPr="00B97546">
        <w:rPr>
          <w:sz w:val="28"/>
          <w:szCs w:val="28"/>
        </w:rPr>
        <w:t>МУП «Городское тепловое хозяйство», ИНН 4223121302, системы теплоснабжения от котельных № 1, 3, 9, 14, 15, 17, 18, 20, 24, 26, 30а, 34, 35, 47, 50, 53, 55, 56, 61, 63, 64, 65, 65а, 66, 67, 72, 89, 93, 109, ООО «ОФ «Прокопьевскуголь».</w:t>
      </w:r>
    </w:p>
    <w:p w14:paraId="344823B5" w14:textId="77777777" w:rsidR="00B97546" w:rsidRPr="00B97546" w:rsidRDefault="00B97546" w:rsidP="00B97546">
      <w:pPr>
        <w:ind w:firstLine="709"/>
        <w:jc w:val="center"/>
        <w:rPr>
          <w:b/>
          <w:snapToGrid w:val="0"/>
          <w:sz w:val="28"/>
          <w:szCs w:val="28"/>
        </w:rPr>
      </w:pPr>
    </w:p>
    <w:p w14:paraId="4E8E9E03" w14:textId="77777777" w:rsidR="00B97546" w:rsidRPr="00B97546" w:rsidRDefault="00B97546" w:rsidP="00B97546">
      <w:pPr>
        <w:keepNext/>
        <w:tabs>
          <w:tab w:val="left" w:pos="284"/>
        </w:tabs>
        <w:jc w:val="center"/>
        <w:outlineLvl w:val="0"/>
        <w:rPr>
          <w:b/>
          <w:bCs/>
          <w:snapToGrid w:val="0"/>
          <w:kern w:val="32"/>
          <w:sz w:val="28"/>
          <w:szCs w:val="32"/>
          <w:lang w:eastAsia="en-US"/>
        </w:rPr>
      </w:pPr>
      <w:bookmarkStart w:id="3" w:name="_Toc470509569"/>
      <w:bookmarkStart w:id="4" w:name="_Toc495492832"/>
      <w:bookmarkStart w:id="5" w:name="_Toc21094908"/>
      <w:bookmarkStart w:id="6" w:name="_Toc23151634"/>
      <w:r w:rsidRPr="00B97546">
        <w:rPr>
          <w:b/>
          <w:bCs/>
          <w:snapToGrid w:val="0"/>
          <w:kern w:val="32"/>
          <w:sz w:val="28"/>
          <w:szCs w:val="32"/>
          <w:lang w:eastAsia="en-US"/>
        </w:rPr>
        <w:t>Нормативно правовая база</w:t>
      </w:r>
      <w:bookmarkEnd w:id="3"/>
      <w:bookmarkEnd w:id="4"/>
      <w:bookmarkEnd w:id="5"/>
      <w:bookmarkEnd w:id="6"/>
    </w:p>
    <w:p w14:paraId="5050A8F6" w14:textId="77777777" w:rsidR="00B97546" w:rsidRPr="00B97546" w:rsidRDefault="00B97546" w:rsidP="00B97546">
      <w:pPr>
        <w:ind w:firstLine="709"/>
        <w:rPr>
          <w:snapToGrid w:val="0"/>
          <w:sz w:val="28"/>
          <w:szCs w:val="28"/>
          <w:lang w:eastAsia="en-US"/>
        </w:rPr>
      </w:pPr>
    </w:p>
    <w:p w14:paraId="416ED755" w14:textId="77777777" w:rsidR="00B97546" w:rsidRPr="00B97546" w:rsidRDefault="00B97546" w:rsidP="00B71F7C">
      <w:pPr>
        <w:numPr>
          <w:ilvl w:val="0"/>
          <w:numId w:val="6"/>
        </w:numPr>
        <w:tabs>
          <w:tab w:val="clear" w:pos="720"/>
          <w:tab w:val="left" w:pos="1134"/>
          <w:tab w:val="left" w:pos="9900"/>
        </w:tabs>
        <w:ind w:left="142" w:hanging="11"/>
        <w:jc w:val="both"/>
        <w:rPr>
          <w:snapToGrid w:val="0"/>
          <w:sz w:val="28"/>
          <w:szCs w:val="28"/>
        </w:rPr>
      </w:pPr>
      <w:r w:rsidRPr="00B97546">
        <w:rPr>
          <w:snapToGrid w:val="0"/>
          <w:sz w:val="28"/>
          <w:szCs w:val="28"/>
        </w:rPr>
        <w:t>Гражданский кодекс Российской Федерации.</w:t>
      </w:r>
    </w:p>
    <w:p w14:paraId="5447BC48" w14:textId="77777777" w:rsidR="00B97546" w:rsidRPr="00B97546" w:rsidRDefault="00B97546" w:rsidP="00B71F7C">
      <w:pPr>
        <w:numPr>
          <w:ilvl w:val="0"/>
          <w:numId w:val="6"/>
        </w:numPr>
        <w:tabs>
          <w:tab w:val="clear" w:pos="720"/>
          <w:tab w:val="left" w:pos="1134"/>
          <w:tab w:val="left" w:pos="9900"/>
        </w:tabs>
        <w:ind w:left="142" w:hanging="11"/>
        <w:jc w:val="both"/>
        <w:rPr>
          <w:snapToGrid w:val="0"/>
          <w:sz w:val="28"/>
          <w:szCs w:val="28"/>
        </w:rPr>
      </w:pPr>
      <w:r w:rsidRPr="00B97546">
        <w:rPr>
          <w:snapToGrid w:val="0"/>
          <w:sz w:val="28"/>
          <w:szCs w:val="28"/>
        </w:rPr>
        <w:t>Налоговый кодекс Российской Федерации.</w:t>
      </w:r>
    </w:p>
    <w:p w14:paraId="5F0EFF47" w14:textId="77777777" w:rsidR="00B97546" w:rsidRPr="00B97546" w:rsidRDefault="00B97546" w:rsidP="00B71F7C">
      <w:pPr>
        <w:numPr>
          <w:ilvl w:val="0"/>
          <w:numId w:val="6"/>
        </w:numPr>
        <w:tabs>
          <w:tab w:val="clear" w:pos="720"/>
          <w:tab w:val="left" w:pos="1134"/>
          <w:tab w:val="left" w:pos="9900"/>
        </w:tabs>
        <w:ind w:left="142" w:hanging="11"/>
        <w:jc w:val="both"/>
        <w:rPr>
          <w:snapToGrid w:val="0"/>
          <w:sz w:val="28"/>
          <w:szCs w:val="28"/>
        </w:rPr>
      </w:pPr>
      <w:r w:rsidRPr="00B97546">
        <w:rPr>
          <w:snapToGrid w:val="0"/>
          <w:sz w:val="28"/>
          <w:szCs w:val="28"/>
        </w:rPr>
        <w:t>Трудовой Кодекс Российской Федерации.</w:t>
      </w:r>
    </w:p>
    <w:p w14:paraId="5D6440ED" w14:textId="77777777" w:rsidR="00B97546" w:rsidRPr="00B97546" w:rsidRDefault="00B97546" w:rsidP="00B71F7C">
      <w:pPr>
        <w:numPr>
          <w:ilvl w:val="0"/>
          <w:numId w:val="6"/>
        </w:numPr>
        <w:tabs>
          <w:tab w:val="clear" w:pos="720"/>
          <w:tab w:val="left" w:pos="1134"/>
          <w:tab w:val="left" w:pos="9900"/>
        </w:tabs>
        <w:ind w:left="142" w:hanging="11"/>
        <w:jc w:val="both"/>
        <w:rPr>
          <w:snapToGrid w:val="0"/>
          <w:sz w:val="28"/>
          <w:szCs w:val="28"/>
        </w:rPr>
      </w:pPr>
      <w:r w:rsidRPr="00B97546">
        <w:rPr>
          <w:snapToGrid w:val="0"/>
          <w:sz w:val="28"/>
          <w:szCs w:val="28"/>
        </w:rPr>
        <w:t>Федеральный Закон от 17.08.1995 № 147-ФЗ «О естественных монополиях».</w:t>
      </w:r>
    </w:p>
    <w:p w14:paraId="6A1BA0C8" w14:textId="77777777" w:rsidR="00B97546" w:rsidRPr="00B97546" w:rsidRDefault="00B97546" w:rsidP="00B71F7C">
      <w:pPr>
        <w:numPr>
          <w:ilvl w:val="0"/>
          <w:numId w:val="6"/>
        </w:numPr>
        <w:tabs>
          <w:tab w:val="clear" w:pos="720"/>
          <w:tab w:val="left" w:pos="1134"/>
          <w:tab w:val="left" w:pos="9900"/>
        </w:tabs>
        <w:ind w:left="142" w:hanging="11"/>
        <w:jc w:val="both"/>
        <w:rPr>
          <w:snapToGrid w:val="0"/>
          <w:sz w:val="28"/>
          <w:szCs w:val="28"/>
        </w:rPr>
      </w:pPr>
      <w:r w:rsidRPr="00B97546">
        <w:rPr>
          <w:snapToGrid w:val="0"/>
          <w:sz w:val="28"/>
          <w:szCs w:val="28"/>
        </w:rPr>
        <w:t>Федеральный закон от 27.07.2010 № 190-ФЗ «О теплоснабжении».</w:t>
      </w:r>
    </w:p>
    <w:p w14:paraId="40F40CF2" w14:textId="77777777" w:rsidR="00B97546" w:rsidRPr="00B97546" w:rsidRDefault="00B97546" w:rsidP="00B71F7C">
      <w:pPr>
        <w:numPr>
          <w:ilvl w:val="0"/>
          <w:numId w:val="6"/>
        </w:numPr>
        <w:tabs>
          <w:tab w:val="clear" w:pos="720"/>
          <w:tab w:val="left" w:pos="1134"/>
          <w:tab w:val="left" w:pos="9900"/>
        </w:tabs>
        <w:ind w:left="142" w:hanging="11"/>
        <w:jc w:val="both"/>
        <w:rPr>
          <w:snapToGrid w:val="0"/>
          <w:sz w:val="28"/>
          <w:szCs w:val="28"/>
        </w:rPr>
      </w:pPr>
      <w:r w:rsidRPr="00B97546">
        <w:rPr>
          <w:snapToGrid w:val="0"/>
          <w:sz w:val="28"/>
          <w:szCs w:val="28"/>
        </w:rPr>
        <w:t>Постановление Правительства Российской Федерации от 22.10.2012 № 1075 «О ценообразовании в сфере теплоснабжения».</w:t>
      </w:r>
    </w:p>
    <w:p w14:paraId="6DA17627" w14:textId="77777777" w:rsidR="00B97546" w:rsidRPr="00B97546" w:rsidRDefault="00B97546" w:rsidP="00B71F7C">
      <w:pPr>
        <w:numPr>
          <w:ilvl w:val="0"/>
          <w:numId w:val="6"/>
        </w:numPr>
        <w:tabs>
          <w:tab w:val="clear" w:pos="720"/>
          <w:tab w:val="left" w:pos="1134"/>
          <w:tab w:val="left" w:pos="9900"/>
        </w:tabs>
        <w:ind w:left="142" w:hanging="11"/>
        <w:jc w:val="both"/>
        <w:rPr>
          <w:snapToGrid w:val="0"/>
          <w:sz w:val="28"/>
          <w:szCs w:val="28"/>
        </w:rPr>
      </w:pPr>
      <w:r w:rsidRPr="00B97546">
        <w:rPr>
          <w:snapToGrid w:val="0"/>
          <w:sz w:val="28"/>
          <w:szCs w:val="28"/>
        </w:rPr>
        <w:t xml:space="preserve">Постановление Правительства Российской Федерации от 15.12.2017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 </w:t>
      </w:r>
    </w:p>
    <w:p w14:paraId="663EB8FE" w14:textId="77777777" w:rsidR="00B97546" w:rsidRPr="00B97546" w:rsidRDefault="00B97546" w:rsidP="00B71F7C">
      <w:pPr>
        <w:numPr>
          <w:ilvl w:val="0"/>
          <w:numId w:val="6"/>
        </w:numPr>
        <w:tabs>
          <w:tab w:val="clear" w:pos="720"/>
          <w:tab w:val="left" w:pos="1134"/>
          <w:tab w:val="left" w:pos="9900"/>
        </w:tabs>
        <w:ind w:left="142" w:hanging="11"/>
        <w:jc w:val="both"/>
        <w:rPr>
          <w:snapToGrid w:val="0"/>
          <w:sz w:val="28"/>
          <w:szCs w:val="28"/>
        </w:rPr>
      </w:pPr>
      <w:r w:rsidRPr="00B97546">
        <w:rPr>
          <w:snapToGrid w:val="0"/>
          <w:sz w:val="28"/>
          <w:szCs w:val="28"/>
        </w:rPr>
        <w:lastRenderedPageBreak/>
        <w:t>Распоряжение Правительства Российской Федерации от 09.06.2020 № 1517-р «Об отнесении муниципального образования Прокопьевский городской округ Кемеровской области – Кузбасса к ценовой зоне теплоснабжения».</w:t>
      </w:r>
    </w:p>
    <w:p w14:paraId="0F4BC7CF" w14:textId="77777777" w:rsidR="00B97546" w:rsidRPr="00B97546" w:rsidRDefault="00B97546" w:rsidP="00B71F7C">
      <w:pPr>
        <w:numPr>
          <w:ilvl w:val="0"/>
          <w:numId w:val="6"/>
        </w:numPr>
        <w:tabs>
          <w:tab w:val="clear" w:pos="720"/>
          <w:tab w:val="left" w:pos="1134"/>
          <w:tab w:val="left" w:pos="9900"/>
        </w:tabs>
        <w:ind w:left="142" w:hanging="11"/>
        <w:jc w:val="both"/>
        <w:rPr>
          <w:snapToGrid w:val="0"/>
          <w:sz w:val="28"/>
          <w:szCs w:val="28"/>
        </w:rPr>
      </w:pPr>
      <w:r w:rsidRPr="00B97546">
        <w:rPr>
          <w:snapToGrid w:val="0"/>
          <w:sz w:val="28"/>
          <w:szCs w:val="28"/>
        </w:rPr>
        <w:t xml:space="preserve">Приказ Федеральной службы по тарифам (ФСТ России) </w:t>
      </w:r>
      <w:r w:rsidRPr="00B97546">
        <w:rPr>
          <w:snapToGrid w:val="0"/>
          <w:sz w:val="28"/>
          <w:szCs w:val="28"/>
        </w:rPr>
        <w:br/>
        <w:t xml:space="preserve">от 07.06.2013 года № 163 «Об утверждении Регламента открытия дел </w:t>
      </w:r>
      <w:r w:rsidRPr="00B97546">
        <w:rPr>
          <w:snapToGrid w:val="0"/>
          <w:sz w:val="28"/>
          <w:szCs w:val="28"/>
        </w:rPr>
        <w:br/>
        <w:t>об установлении регулируемых цен (тарифов) и отмене регулирования тарифов в сфере теплоснабжения».</w:t>
      </w:r>
    </w:p>
    <w:p w14:paraId="693D1A60" w14:textId="77777777" w:rsidR="00B97546" w:rsidRPr="00B97546" w:rsidRDefault="00B97546" w:rsidP="00B71F7C">
      <w:pPr>
        <w:numPr>
          <w:ilvl w:val="0"/>
          <w:numId w:val="6"/>
        </w:numPr>
        <w:tabs>
          <w:tab w:val="clear" w:pos="720"/>
          <w:tab w:val="left" w:pos="1134"/>
          <w:tab w:val="left" w:pos="9900"/>
        </w:tabs>
        <w:ind w:left="142" w:hanging="11"/>
        <w:jc w:val="both"/>
        <w:rPr>
          <w:snapToGrid w:val="0"/>
          <w:sz w:val="28"/>
          <w:szCs w:val="28"/>
        </w:rPr>
      </w:pPr>
      <w:r w:rsidRPr="00B97546">
        <w:rPr>
          <w:snapToGrid w:val="0"/>
          <w:sz w:val="28"/>
          <w:szCs w:val="28"/>
        </w:rPr>
        <w:t xml:space="preserve">Прочие законы и подзаконные акты, методические разработки </w:t>
      </w:r>
      <w:r w:rsidRPr="00B97546">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829CE55" w14:textId="77777777" w:rsidR="00B97546" w:rsidRPr="00B97546" w:rsidRDefault="00B97546" w:rsidP="00B97546">
      <w:pPr>
        <w:tabs>
          <w:tab w:val="left" w:pos="851"/>
          <w:tab w:val="left" w:pos="1134"/>
        </w:tabs>
        <w:ind w:firstLine="709"/>
        <w:jc w:val="both"/>
        <w:rPr>
          <w:snapToGrid w:val="0"/>
          <w:szCs w:val="28"/>
        </w:rPr>
      </w:pPr>
      <w:r w:rsidRPr="00B97546">
        <w:rPr>
          <w:snapToGrid w:val="0"/>
          <w:sz w:val="28"/>
          <w:szCs w:val="28"/>
        </w:rPr>
        <w:t>Вся нормативно – методическая основа используется в редакции, действующей на момент проведения экспертизы.</w:t>
      </w:r>
    </w:p>
    <w:p w14:paraId="26DD7D94" w14:textId="77777777" w:rsidR="00B97546" w:rsidRPr="00B97546" w:rsidRDefault="00B97546" w:rsidP="00B97546">
      <w:pPr>
        <w:ind w:firstLine="709"/>
        <w:rPr>
          <w:snapToGrid w:val="0"/>
          <w:sz w:val="28"/>
          <w:szCs w:val="28"/>
        </w:rPr>
      </w:pPr>
    </w:p>
    <w:p w14:paraId="1A27636B" w14:textId="77777777" w:rsidR="00B97546" w:rsidRPr="00B97546" w:rsidRDefault="00B97546" w:rsidP="00B97546">
      <w:pPr>
        <w:keepNext/>
        <w:tabs>
          <w:tab w:val="left" w:pos="284"/>
        </w:tabs>
        <w:jc w:val="center"/>
        <w:outlineLvl w:val="0"/>
        <w:rPr>
          <w:b/>
          <w:bCs/>
          <w:snapToGrid w:val="0"/>
          <w:kern w:val="32"/>
          <w:sz w:val="28"/>
          <w:szCs w:val="32"/>
          <w:lang w:eastAsia="en-US"/>
        </w:rPr>
      </w:pPr>
      <w:r w:rsidRPr="00B97546">
        <w:rPr>
          <w:b/>
          <w:bCs/>
          <w:snapToGrid w:val="0"/>
          <w:kern w:val="32"/>
          <w:sz w:val="28"/>
          <w:szCs w:val="32"/>
          <w:lang w:eastAsia="en-US"/>
        </w:rPr>
        <w:t>Предельные уровни цен на тепловую энергию (мощность)</w:t>
      </w:r>
    </w:p>
    <w:p w14:paraId="741DD2BD" w14:textId="77777777" w:rsidR="00B97546" w:rsidRPr="00B97546" w:rsidRDefault="00B97546" w:rsidP="00B97546">
      <w:pPr>
        <w:ind w:firstLine="709"/>
        <w:jc w:val="both"/>
        <w:rPr>
          <w:snapToGrid w:val="0"/>
          <w:sz w:val="28"/>
          <w:szCs w:val="28"/>
        </w:rPr>
      </w:pPr>
    </w:p>
    <w:p w14:paraId="372A98D1" w14:textId="77777777" w:rsidR="00B97546" w:rsidRPr="00B97546" w:rsidRDefault="00B97546" w:rsidP="00B97546">
      <w:pPr>
        <w:ind w:firstLine="709"/>
        <w:jc w:val="both"/>
        <w:rPr>
          <w:snapToGrid w:val="0"/>
          <w:sz w:val="28"/>
          <w:szCs w:val="28"/>
        </w:rPr>
      </w:pPr>
      <w:r w:rsidRPr="00B97546">
        <w:rPr>
          <w:snapToGrid w:val="0"/>
          <w:sz w:val="28"/>
          <w:szCs w:val="28"/>
        </w:rPr>
        <w:t xml:space="preserve">В соответствии с пунктом 1 статьи 23.6 Федерального закона </w:t>
      </w:r>
      <w:r w:rsidRPr="00B97546">
        <w:rPr>
          <w:snapToGrid w:val="0"/>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B97546">
        <w:rPr>
          <w:snapToGrid w:val="0"/>
          <w:sz w:val="28"/>
          <w:szCs w:val="28"/>
        </w:rPr>
        <w:br/>
        <w:t>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78356303" w14:textId="77777777" w:rsidR="00B97546" w:rsidRPr="00B97546" w:rsidRDefault="00B97546" w:rsidP="00B97546">
      <w:pPr>
        <w:ind w:firstLine="709"/>
        <w:jc w:val="both"/>
        <w:rPr>
          <w:snapToGrid w:val="0"/>
          <w:sz w:val="28"/>
          <w:szCs w:val="28"/>
        </w:rPr>
      </w:pPr>
      <w:r w:rsidRPr="00B97546">
        <w:rPr>
          <w:snapToGrid w:val="0"/>
          <w:sz w:val="28"/>
          <w:szCs w:val="28"/>
        </w:rPr>
        <w:t xml:space="preserve">Согласно пункту 64 Правил, в случае если на территории поселения, городского округа существуют несколько систем теплоснабжения, </w:t>
      </w:r>
      <w:r w:rsidRPr="00B97546">
        <w:rPr>
          <w:snapToGrid w:val="0"/>
          <w:sz w:val="28"/>
          <w:szCs w:val="28"/>
        </w:rPr>
        <w:br/>
        <w:t xml:space="preserve">в отношении которых определена одна единая теплоснабжающая организация, предельный уровень цены на тепловую энергию (мощность) рассчитывается единым для всех систем теплоснабжения в рамках одной зоны деятельности единой теплоснабжающей организации. Таким образом, при расчете предельных уровней цен на тепловую энергию (мощность) </w:t>
      </w:r>
      <w:r w:rsidRPr="00B97546">
        <w:rPr>
          <w:snapToGrid w:val="0"/>
          <w:sz w:val="28"/>
          <w:szCs w:val="28"/>
        </w:rPr>
        <w:br/>
        <w:t xml:space="preserve">для зон деятельности единых теплоснабжающих организаций, использовались технико-экономические параметры работы котельных </w:t>
      </w:r>
      <w:r w:rsidRPr="00B97546">
        <w:rPr>
          <w:snapToGrid w:val="0"/>
          <w:sz w:val="28"/>
          <w:szCs w:val="28"/>
        </w:rPr>
        <w:br/>
        <w:t>и тепловых сетей для систем теплоснабжения, входящих в указанные зоны.</w:t>
      </w:r>
    </w:p>
    <w:p w14:paraId="3324692B" w14:textId="77777777" w:rsidR="00B97546" w:rsidRPr="00B97546" w:rsidRDefault="00B97546" w:rsidP="00B97546">
      <w:pPr>
        <w:ind w:firstLine="709"/>
        <w:jc w:val="both"/>
        <w:rPr>
          <w:snapToGrid w:val="0"/>
          <w:sz w:val="28"/>
          <w:szCs w:val="28"/>
        </w:rPr>
      </w:pPr>
      <w:r w:rsidRPr="00B97546">
        <w:rPr>
          <w:snapToGrid w:val="0"/>
          <w:sz w:val="28"/>
          <w:szCs w:val="28"/>
        </w:rPr>
        <w:t xml:space="preserve">Технико-экономические параметры, участвующие в расчетах предельных уровней цен, соответствуют пункту 48 Правил и представлены </w:t>
      </w:r>
      <w:r w:rsidRPr="00B97546">
        <w:rPr>
          <w:snapToGrid w:val="0"/>
          <w:sz w:val="28"/>
          <w:szCs w:val="28"/>
        </w:rPr>
        <w:br/>
        <w:t>в приложениях № 1, 2 к настоящему экспертному заключению.</w:t>
      </w:r>
    </w:p>
    <w:p w14:paraId="16E372DC" w14:textId="77777777" w:rsidR="00B97546" w:rsidRPr="00B97546" w:rsidRDefault="00B97546" w:rsidP="00B97546">
      <w:pPr>
        <w:ind w:firstLine="709"/>
        <w:jc w:val="both"/>
        <w:rPr>
          <w:snapToGrid w:val="0"/>
          <w:sz w:val="28"/>
          <w:szCs w:val="28"/>
        </w:rPr>
      </w:pPr>
      <w:r w:rsidRPr="00B97546">
        <w:rPr>
          <w:snapToGrid w:val="0"/>
          <w:sz w:val="28"/>
          <w:szCs w:val="28"/>
        </w:rPr>
        <w:t xml:space="preserve">Предельные уровни цен на 2022 год в соответствии с расчетом </w:t>
      </w:r>
      <w:r w:rsidRPr="00B97546">
        <w:rPr>
          <w:snapToGrid w:val="0"/>
          <w:sz w:val="28"/>
          <w:szCs w:val="28"/>
        </w:rPr>
        <w:br/>
        <w:t>на основании технико-экономических параметров составили:</w:t>
      </w:r>
    </w:p>
    <w:p w14:paraId="2EBA2C67" w14:textId="77777777" w:rsidR="00B97546" w:rsidRPr="00B97546" w:rsidRDefault="00B97546" w:rsidP="00B97546">
      <w:pPr>
        <w:ind w:firstLine="709"/>
        <w:jc w:val="both"/>
        <w:rPr>
          <w:snapToGrid w:val="0"/>
          <w:sz w:val="28"/>
          <w:szCs w:val="28"/>
        </w:rPr>
      </w:pPr>
      <w:r w:rsidRPr="00B97546">
        <w:rPr>
          <w:snapToGrid w:val="0"/>
          <w:sz w:val="28"/>
          <w:szCs w:val="28"/>
        </w:rPr>
        <w:t xml:space="preserve">для ООО «Теплоэнергоремонт» </w:t>
      </w:r>
      <w:bookmarkStart w:id="7" w:name="_Hlk86671997"/>
      <w:r w:rsidRPr="00B97546">
        <w:rPr>
          <w:snapToGrid w:val="0"/>
          <w:sz w:val="28"/>
          <w:szCs w:val="28"/>
        </w:rPr>
        <w:t>2 751,44 руб./Гкал (без НДС);</w:t>
      </w:r>
      <w:bookmarkEnd w:id="7"/>
    </w:p>
    <w:p w14:paraId="37463406" w14:textId="77777777" w:rsidR="00B97546" w:rsidRPr="00B97546" w:rsidRDefault="00B97546" w:rsidP="00B97546">
      <w:pPr>
        <w:ind w:firstLine="709"/>
        <w:jc w:val="both"/>
        <w:rPr>
          <w:snapToGrid w:val="0"/>
          <w:sz w:val="28"/>
          <w:szCs w:val="28"/>
        </w:rPr>
      </w:pPr>
      <w:r w:rsidRPr="00B97546">
        <w:rPr>
          <w:snapToGrid w:val="0"/>
          <w:sz w:val="28"/>
          <w:szCs w:val="28"/>
        </w:rPr>
        <w:t xml:space="preserve">для МУП «Городское тепловое хозяйство» 2 719,97 руб./Гкал </w:t>
      </w:r>
      <w:r w:rsidRPr="00B97546">
        <w:rPr>
          <w:snapToGrid w:val="0"/>
          <w:sz w:val="28"/>
          <w:szCs w:val="28"/>
        </w:rPr>
        <w:br/>
        <w:t>(без НДС).</w:t>
      </w:r>
    </w:p>
    <w:p w14:paraId="1B46A465" w14:textId="77777777" w:rsidR="00B97546" w:rsidRPr="00B97546" w:rsidRDefault="00B97546" w:rsidP="00B97546">
      <w:pPr>
        <w:ind w:firstLine="709"/>
        <w:jc w:val="both"/>
        <w:rPr>
          <w:snapToGrid w:val="0"/>
          <w:sz w:val="28"/>
          <w:szCs w:val="28"/>
        </w:rPr>
      </w:pPr>
      <w:r w:rsidRPr="00B97546">
        <w:rPr>
          <w:snapToGrid w:val="0"/>
          <w:sz w:val="28"/>
          <w:szCs w:val="28"/>
        </w:rPr>
        <w:lastRenderedPageBreak/>
        <w:t>Постановлением Региональной энергетической комиссии Кемеровской области-Кузбасс от 15.12.2020 № 573, установлены предельные уровени цен на тепловую энергию (мощность) в ценовой зоне теплоснабжения Прокопьевский городской округ Кемеровской области – Кузбасса с 01.07.2021 в размере:</w:t>
      </w:r>
    </w:p>
    <w:p w14:paraId="001D84D9" w14:textId="77777777" w:rsidR="00B97546" w:rsidRPr="00B97546" w:rsidRDefault="00B97546" w:rsidP="00B97546">
      <w:pPr>
        <w:ind w:firstLine="709"/>
        <w:jc w:val="both"/>
        <w:rPr>
          <w:snapToGrid w:val="0"/>
          <w:sz w:val="28"/>
          <w:szCs w:val="28"/>
        </w:rPr>
      </w:pPr>
      <w:r w:rsidRPr="00B97546">
        <w:rPr>
          <w:snapToGrid w:val="0"/>
          <w:sz w:val="28"/>
          <w:szCs w:val="28"/>
        </w:rPr>
        <w:t>для ООО «Теплоэнергоремонт» - 2 588,88 руб./Гкал (без НДС);</w:t>
      </w:r>
    </w:p>
    <w:p w14:paraId="077E1742" w14:textId="77777777" w:rsidR="00B97546" w:rsidRPr="00B97546" w:rsidRDefault="00B97546" w:rsidP="00B97546">
      <w:pPr>
        <w:ind w:firstLine="709"/>
        <w:jc w:val="both"/>
        <w:rPr>
          <w:snapToGrid w:val="0"/>
          <w:sz w:val="28"/>
          <w:szCs w:val="28"/>
        </w:rPr>
      </w:pPr>
      <w:r w:rsidRPr="00B97546">
        <w:rPr>
          <w:snapToGrid w:val="0"/>
          <w:sz w:val="28"/>
          <w:szCs w:val="28"/>
        </w:rPr>
        <w:t>для ООО «МУП «Городское тепловое хозяйство» 3 391,24 руб./Гкал (без НДС).</w:t>
      </w:r>
    </w:p>
    <w:p w14:paraId="0B4EE8B7" w14:textId="77777777" w:rsidR="00B97546" w:rsidRPr="00B97546" w:rsidRDefault="00B97546" w:rsidP="00B97546">
      <w:pPr>
        <w:autoSpaceDE w:val="0"/>
        <w:autoSpaceDN w:val="0"/>
        <w:adjustRightInd w:val="0"/>
        <w:ind w:firstLine="708"/>
        <w:jc w:val="both"/>
        <w:rPr>
          <w:sz w:val="28"/>
          <w:szCs w:val="28"/>
        </w:rPr>
      </w:pPr>
      <w:r w:rsidRPr="00B97546">
        <w:rPr>
          <w:sz w:val="28"/>
          <w:szCs w:val="28"/>
        </w:rPr>
        <w:t>В соответствии с п.46 Правил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«Предельный уровень цены на тепловую энергию (мощность) утверждается с календарной разбивкой по полугодиям исходя из непревышения величиной предельного уровня цены на тепловую энергию (мощность) в первом полугодии очередного расчетного периода регулирования величины предельного уровня цены на тепловую энергию (мощность) во втором полугодии предшествующего расчетного периода регулирования на 31 декабря. Предельный уровень цены на тепловую энергию (мощность) утверждается органом регулирования на первое полугодие очередного расчетного периода регулирования равным предельному уровню цены на второе полугодие предшествующего расчетного периода регулирования (за исключением первого полугодия первого расчетного периода регулирования).».</w:t>
      </w:r>
    </w:p>
    <w:p w14:paraId="6D427D00" w14:textId="77777777" w:rsidR="00B97546" w:rsidRPr="00B97546" w:rsidRDefault="00B97546" w:rsidP="00B97546">
      <w:pPr>
        <w:autoSpaceDE w:val="0"/>
        <w:autoSpaceDN w:val="0"/>
        <w:adjustRightInd w:val="0"/>
        <w:ind w:firstLine="708"/>
        <w:jc w:val="both"/>
        <w:rPr>
          <w:snapToGrid w:val="0"/>
          <w:sz w:val="28"/>
          <w:szCs w:val="28"/>
        </w:rPr>
      </w:pPr>
      <w:r w:rsidRPr="00B97546">
        <w:rPr>
          <w:sz w:val="28"/>
          <w:szCs w:val="28"/>
        </w:rPr>
        <w:t>Поскольку для</w:t>
      </w:r>
      <w:r w:rsidRPr="00B97546">
        <w:rPr>
          <w:snapToGrid w:val="0"/>
          <w:sz w:val="28"/>
          <w:szCs w:val="28"/>
        </w:rPr>
        <w:t xml:space="preserve"> ООО «Теплоэнергоремонт» предельный уровень цены на тепловую энергию на 2022 год составил 2 751,44 руб./Гкал (без НДС), а предельный уровень цены на тепловую энергию с 01.07.2021 составил 2 588,88 руб./Гкал (без НДС) эксперты согласно п.46 Правил на первое полугодие 2022 года предлагают сохранить тариф на уровне 2 588,88 руб./Гкал. На второе полугодие 2022 года предлагают принять тариф в размере 2 751,44 руб./Гкал (без НДС), на уровне расчетного.</w:t>
      </w:r>
    </w:p>
    <w:p w14:paraId="2AC2535A" w14:textId="77777777" w:rsidR="00B97546" w:rsidRPr="00B97546" w:rsidRDefault="00B97546" w:rsidP="00B97546">
      <w:pPr>
        <w:ind w:firstLine="709"/>
        <w:jc w:val="both"/>
        <w:rPr>
          <w:snapToGrid w:val="0"/>
          <w:sz w:val="28"/>
          <w:szCs w:val="28"/>
        </w:rPr>
      </w:pPr>
      <w:r w:rsidRPr="00B97546">
        <w:rPr>
          <w:sz w:val="28"/>
          <w:szCs w:val="28"/>
        </w:rPr>
        <w:t>Поскольку для</w:t>
      </w:r>
      <w:r w:rsidRPr="00B97546">
        <w:rPr>
          <w:snapToGrid w:val="0"/>
          <w:sz w:val="28"/>
          <w:szCs w:val="28"/>
        </w:rPr>
        <w:t xml:space="preserve"> МУП «Городское тепловое хозяйство» предельный уровень цены на тепловую энергию на 2022 год составил 2 719,97 руб./Гкал (без НДС), а предельный уровень цены на тепловую энергию с 01.07.2021 составил 3 391,24 руб./Гкал (без НДС) эксперты в соответствии с пунктом 2 статьи 23.6 Федерального закона от 27.07.2010 № 190-ФЗ «О теплоснабжении», пунктом 57 Правил,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w:t>
      </w:r>
      <w:r w:rsidRPr="00B97546">
        <w:rPr>
          <w:snapToGrid w:val="0"/>
          <w:sz w:val="28"/>
          <w:szCs w:val="28"/>
          <w:u w:val="single"/>
        </w:rPr>
        <w:t>до даты достижения равенства предельного уровня цены на тепловую энергию (мощность),</w:t>
      </w:r>
      <w:r w:rsidRPr="00B97546">
        <w:rPr>
          <w:snapToGrid w:val="0"/>
          <w:sz w:val="28"/>
          <w:szCs w:val="28"/>
        </w:rPr>
        <w:t xml:space="preserve"> эксперты предлагают сохранить тариф на уровне второго полугодия 2021 года, в размере 3 391,24 на весь период 2022 года. </w:t>
      </w:r>
    </w:p>
    <w:p w14:paraId="7C047B48" w14:textId="77777777" w:rsidR="00B97546" w:rsidRPr="00B97546" w:rsidRDefault="00B97546" w:rsidP="00B97546">
      <w:pPr>
        <w:autoSpaceDE w:val="0"/>
        <w:autoSpaceDN w:val="0"/>
        <w:adjustRightInd w:val="0"/>
        <w:ind w:firstLine="708"/>
        <w:jc w:val="both"/>
        <w:rPr>
          <w:sz w:val="28"/>
          <w:szCs w:val="28"/>
        </w:rPr>
      </w:pPr>
    </w:p>
    <w:p w14:paraId="52FA8652" w14:textId="77777777" w:rsidR="00B97546" w:rsidRPr="00B97546" w:rsidRDefault="00B97546" w:rsidP="00B97546">
      <w:pPr>
        <w:ind w:firstLine="709"/>
        <w:jc w:val="both"/>
        <w:rPr>
          <w:snapToGrid w:val="0"/>
          <w:sz w:val="28"/>
          <w:szCs w:val="28"/>
        </w:rPr>
      </w:pPr>
      <w:r w:rsidRPr="00B97546">
        <w:rPr>
          <w:snapToGrid w:val="0"/>
          <w:sz w:val="28"/>
          <w:szCs w:val="28"/>
        </w:rPr>
        <w:lastRenderedPageBreak/>
        <w:t>Таким образом, в соответствии с пунктом 46 Правил, предельные уровни цен на тепловую энергию (мощность) в ценовой зоне теплоснабжения Прокопьевский городской округ Кемеровской области – Кузбасса на 2022 год имеют следующий вид.</w:t>
      </w:r>
    </w:p>
    <w:p w14:paraId="6FFFD9B8" w14:textId="77777777" w:rsidR="00B97546" w:rsidRPr="00B97546" w:rsidRDefault="00B97546" w:rsidP="00B97546">
      <w:pPr>
        <w:ind w:firstLine="709"/>
        <w:jc w:val="both"/>
        <w:rPr>
          <w:snapToGrid w:val="0"/>
          <w:sz w:val="28"/>
          <w:szCs w:val="28"/>
        </w:rPr>
      </w:pPr>
    </w:p>
    <w:p w14:paraId="45505131" w14:textId="77777777" w:rsidR="00B97546" w:rsidRPr="00B97546" w:rsidRDefault="00B97546" w:rsidP="00B97546">
      <w:pPr>
        <w:ind w:firstLine="709"/>
        <w:jc w:val="both"/>
        <w:rPr>
          <w:snapToGrid w:val="0"/>
          <w:sz w:val="28"/>
          <w:szCs w:val="28"/>
        </w:rPr>
      </w:pPr>
    </w:p>
    <w:p w14:paraId="3547ADA0" w14:textId="77777777" w:rsidR="00B97546" w:rsidRPr="00B97546" w:rsidRDefault="00B97546" w:rsidP="00B97546">
      <w:pPr>
        <w:ind w:firstLine="709"/>
        <w:jc w:val="both"/>
        <w:rPr>
          <w:snapToGrid w:val="0"/>
          <w:sz w:val="28"/>
          <w:szCs w:val="28"/>
        </w:rPr>
      </w:pPr>
    </w:p>
    <w:p w14:paraId="19DCB163" w14:textId="77777777" w:rsidR="00B97546" w:rsidRPr="00B97546" w:rsidRDefault="00B97546" w:rsidP="00B97546">
      <w:pPr>
        <w:ind w:firstLine="709"/>
        <w:jc w:val="both"/>
        <w:rPr>
          <w:snapToGrid w:val="0"/>
          <w:sz w:val="28"/>
          <w:szCs w:val="28"/>
        </w:rPr>
      </w:pPr>
    </w:p>
    <w:p w14:paraId="428DE9C6" w14:textId="77777777" w:rsidR="00B97546" w:rsidRPr="00B97546" w:rsidRDefault="00B97546" w:rsidP="00B97546">
      <w:pPr>
        <w:ind w:firstLine="709"/>
        <w:jc w:val="both"/>
        <w:rPr>
          <w:snapToGrid w:val="0"/>
          <w:sz w:val="28"/>
          <w:szCs w:val="28"/>
        </w:rPr>
      </w:pPr>
      <w:r w:rsidRPr="00B97546">
        <w:rPr>
          <w:snapToGrid w:val="0"/>
          <w:sz w:val="28"/>
          <w:szCs w:val="28"/>
        </w:rPr>
        <w:t xml:space="preserve"> </w:t>
      </w:r>
    </w:p>
    <w:p w14:paraId="594E1D5B" w14:textId="77777777" w:rsidR="00B97546" w:rsidRPr="00B97546" w:rsidRDefault="00B97546" w:rsidP="00B97546">
      <w:pPr>
        <w:ind w:firstLine="709"/>
        <w:jc w:val="both"/>
        <w:rPr>
          <w:snapToGrid w:val="0"/>
          <w:sz w:val="28"/>
          <w:szCs w:val="28"/>
        </w:rPr>
        <w:sectPr w:rsidR="00B97546" w:rsidRPr="00B97546" w:rsidSect="00DE06B1">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1701" w:header="709" w:footer="709" w:gutter="0"/>
          <w:cols w:space="708"/>
          <w:titlePg/>
          <w:docGrid w:linePitch="381"/>
        </w:sectPr>
      </w:pPr>
    </w:p>
    <w:p w14:paraId="24C91064" w14:textId="77777777" w:rsidR="00B97546" w:rsidRPr="00B97546" w:rsidRDefault="00B97546" w:rsidP="00B97546">
      <w:pPr>
        <w:jc w:val="center"/>
        <w:rPr>
          <w:b/>
          <w:bCs/>
          <w:snapToGrid w:val="0"/>
          <w:sz w:val="28"/>
          <w:szCs w:val="28"/>
        </w:rPr>
      </w:pPr>
      <w:r w:rsidRPr="00B97546">
        <w:rPr>
          <w:b/>
          <w:bCs/>
          <w:snapToGrid w:val="0"/>
          <w:sz w:val="28"/>
          <w:szCs w:val="28"/>
        </w:rPr>
        <w:lastRenderedPageBreak/>
        <w:t xml:space="preserve">Предельные уровни цен на тепловую энергию (мощность) в ценовой зоне теплоснабжения </w:t>
      </w:r>
      <w:r w:rsidRPr="00B97546">
        <w:rPr>
          <w:b/>
          <w:bCs/>
          <w:snapToGrid w:val="0"/>
          <w:sz w:val="28"/>
          <w:szCs w:val="28"/>
        </w:rPr>
        <w:br/>
        <w:t>Прокопьевский городской округ Кемеровской области – Кузбасса на 2022 год</w:t>
      </w:r>
    </w:p>
    <w:p w14:paraId="5086881F" w14:textId="77777777" w:rsidR="00B97546" w:rsidRPr="00B97546" w:rsidRDefault="00B97546" w:rsidP="00B97546">
      <w:pPr>
        <w:rPr>
          <w:snapToGrid w:val="0"/>
          <w:sz w:val="28"/>
          <w:szCs w:val="28"/>
        </w:rPr>
      </w:pPr>
    </w:p>
    <w:tbl>
      <w:tblPr>
        <w:tblW w:w="14780" w:type="dxa"/>
        <w:jc w:val="center"/>
        <w:tblLook w:val="04A0" w:firstRow="1" w:lastRow="0" w:firstColumn="1" w:lastColumn="0" w:noHBand="0" w:noVBand="1"/>
      </w:tblPr>
      <w:tblGrid>
        <w:gridCol w:w="840"/>
        <w:gridCol w:w="4400"/>
        <w:gridCol w:w="3700"/>
        <w:gridCol w:w="1460"/>
        <w:gridCol w:w="1460"/>
        <w:gridCol w:w="1460"/>
        <w:gridCol w:w="1460"/>
      </w:tblGrid>
      <w:tr w:rsidR="00B97546" w:rsidRPr="00B97546" w14:paraId="40169155" w14:textId="77777777" w:rsidTr="002A40E6">
        <w:trPr>
          <w:trHeight w:val="300"/>
          <w:jc w:val="center"/>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E527" w14:textId="77777777" w:rsidR="00B97546" w:rsidRPr="00B97546" w:rsidRDefault="00B97546" w:rsidP="00B97546">
            <w:pPr>
              <w:jc w:val="center"/>
              <w:rPr>
                <w:snapToGrid w:val="0"/>
                <w:color w:val="000000"/>
                <w:sz w:val="28"/>
                <w:szCs w:val="28"/>
              </w:rPr>
            </w:pPr>
            <w:r w:rsidRPr="00B97546">
              <w:rPr>
                <w:snapToGrid w:val="0"/>
                <w:color w:val="000000"/>
                <w:sz w:val="28"/>
                <w:szCs w:val="28"/>
              </w:rPr>
              <w:t>№</w:t>
            </w:r>
          </w:p>
        </w:tc>
        <w:tc>
          <w:tcPr>
            <w:tcW w:w="4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03E57C" w14:textId="77777777" w:rsidR="00B97546" w:rsidRPr="00B97546" w:rsidRDefault="00B97546" w:rsidP="00B97546">
            <w:pPr>
              <w:jc w:val="center"/>
              <w:rPr>
                <w:snapToGrid w:val="0"/>
                <w:color w:val="000000"/>
                <w:sz w:val="28"/>
                <w:szCs w:val="28"/>
              </w:rPr>
            </w:pPr>
            <w:r w:rsidRPr="00B97546">
              <w:rPr>
                <w:snapToGrid w:val="0"/>
                <w:color w:val="000000"/>
                <w:sz w:val="28"/>
                <w:szCs w:val="28"/>
              </w:rPr>
              <w:t>Наименование единой</w:t>
            </w:r>
            <w:r w:rsidRPr="00B97546">
              <w:rPr>
                <w:snapToGrid w:val="0"/>
                <w:color w:val="000000"/>
                <w:sz w:val="28"/>
                <w:szCs w:val="28"/>
              </w:rPr>
              <w:br/>
              <w:t>теплоснабжающей организации</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77121" w14:textId="77777777" w:rsidR="00B97546" w:rsidRPr="00B97546" w:rsidRDefault="00B97546" w:rsidP="00B97546">
            <w:pPr>
              <w:jc w:val="center"/>
              <w:rPr>
                <w:snapToGrid w:val="0"/>
                <w:color w:val="000000"/>
                <w:sz w:val="28"/>
                <w:szCs w:val="28"/>
              </w:rPr>
            </w:pPr>
            <w:r w:rsidRPr="00B97546">
              <w:rPr>
                <w:snapToGrid w:val="0"/>
                <w:color w:val="000000"/>
                <w:sz w:val="28"/>
                <w:szCs w:val="28"/>
              </w:rPr>
              <w:t>Система теплоснабжения</w:t>
            </w:r>
          </w:p>
        </w:tc>
        <w:tc>
          <w:tcPr>
            <w:tcW w:w="5840" w:type="dxa"/>
            <w:gridSpan w:val="4"/>
            <w:tcBorders>
              <w:top w:val="single" w:sz="4" w:space="0" w:color="auto"/>
              <w:left w:val="nil"/>
              <w:bottom w:val="single" w:sz="4" w:space="0" w:color="auto"/>
              <w:right w:val="single" w:sz="4" w:space="0" w:color="auto"/>
            </w:tcBorders>
            <w:shd w:val="clear" w:color="auto" w:fill="auto"/>
            <w:vAlign w:val="center"/>
            <w:hideMark/>
          </w:tcPr>
          <w:p w14:paraId="0C0BE9D7" w14:textId="77777777" w:rsidR="00B97546" w:rsidRPr="00B97546" w:rsidRDefault="00B97546" w:rsidP="00B97546">
            <w:pPr>
              <w:jc w:val="center"/>
              <w:rPr>
                <w:snapToGrid w:val="0"/>
                <w:color w:val="000000"/>
                <w:sz w:val="28"/>
                <w:szCs w:val="28"/>
              </w:rPr>
            </w:pPr>
            <w:r w:rsidRPr="00B97546">
              <w:rPr>
                <w:snapToGrid w:val="0"/>
                <w:color w:val="000000"/>
                <w:sz w:val="28"/>
                <w:szCs w:val="28"/>
              </w:rPr>
              <w:t>Предельные уровни цен на тепловую энергию (мощность)</w:t>
            </w:r>
          </w:p>
        </w:tc>
      </w:tr>
      <w:tr w:rsidR="00B97546" w:rsidRPr="00B97546" w14:paraId="6BBB9836" w14:textId="77777777" w:rsidTr="002A40E6">
        <w:trPr>
          <w:trHeight w:val="30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CD23482" w14:textId="77777777" w:rsidR="00B97546" w:rsidRPr="00B97546" w:rsidRDefault="00B97546" w:rsidP="00B97546">
            <w:pPr>
              <w:rPr>
                <w:snapToGrid w:val="0"/>
                <w:color w:val="000000"/>
                <w:sz w:val="28"/>
                <w:szCs w:val="28"/>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673535C4" w14:textId="77777777" w:rsidR="00B97546" w:rsidRPr="00B97546" w:rsidRDefault="00B97546" w:rsidP="00B97546">
            <w:pPr>
              <w:rPr>
                <w:snapToGrid w:val="0"/>
                <w:color w:val="000000"/>
                <w:sz w:val="28"/>
                <w:szCs w:val="28"/>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7F5C9889" w14:textId="77777777" w:rsidR="00B97546" w:rsidRPr="00B97546" w:rsidRDefault="00B97546" w:rsidP="00B97546">
            <w:pPr>
              <w:rPr>
                <w:snapToGrid w:val="0"/>
                <w:color w:val="000000"/>
                <w:sz w:val="28"/>
                <w:szCs w:val="28"/>
              </w:rPr>
            </w:pPr>
          </w:p>
        </w:tc>
        <w:tc>
          <w:tcPr>
            <w:tcW w:w="2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54B509" w14:textId="77777777" w:rsidR="00B97546" w:rsidRPr="00B97546" w:rsidRDefault="00B97546" w:rsidP="00B97546">
            <w:pPr>
              <w:jc w:val="center"/>
              <w:rPr>
                <w:snapToGrid w:val="0"/>
                <w:color w:val="000000"/>
                <w:sz w:val="28"/>
                <w:szCs w:val="28"/>
              </w:rPr>
            </w:pPr>
            <w:r w:rsidRPr="00B97546">
              <w:rPr>
                <w:snapToGrid w:val="0"/>
                <w:color w:val="000000"/>
                <w:sz w:val="28"/>
                <w:szCs w:val="28"/>
              </w:rPr>
              <w:t>с 01.01.2022 по 30.06.2022</w:t>
            </w:r>
          </w:p>
        </w:tc>
        <w:tc>
          <w:tcPr>
            <w:tcW w:w="2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B1D816" w14:textId="77777777" w:rsidR="00B97546" w:rsidRPr="00B97546" w:rsidRDefault="00B97546" w:rsidP="00B97546">
            <w:pPr>
              <w:jc w:val="center"/>
              <w:rPr>
                <w:snapToGrid w:val="0"/>
                <w:color w:val="000000"/>
                <w:sz w:val="28"/>
                <w:szCs w:val="28"/>
              </w:rPr>
            </w:pPr>
            <w:r w:rsidRPr="00B97546">
              <w:rPr>
                <w:snapToGrid w:val="0"/>
                <w:color w:val="000000"/>
                <w:sz w:val="28"/>
                <w:szCs w:val="28"/>
              </w:rPr>
              <w:t>с 01.07.2022 по 31.12.2022</w:t>
            </w:r>
          </w:p>
        </w:tc>
      </w:tr>
      <w:tr w:rsidR="00B97546" w:rsidRPr="00B97546" w14:paraId="7E1F2CB2" w14:textId="77777777" w:rsidTr="002A40E6">
        <w:trPr>
          <w:trHeight w:val="63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6CB2FC1" w14:textId="77777777" w:rsidR="00B97546" w:rsidRPr="00B97546" w:rsidRDefault="00B97546" w:rsidP="00B97546">
            <w:pPr>
              <w:rPr>
                <w:snapToGrid w:val="0"/>
                <w:color w:val="000000"/>
                <w:sz w:val="28"/>
                <w:szCs w:val="28"/>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0BF3B464" w14:textId="77777777" w:rsidR="00B97546" w:rsidRPr="00B97546" w:rsidRDefault="00B97546" w:rsidP="00B97546">
            <w:pPr>
              <w:rPr>
                <w:snapToGrid w:val="0"/>
                <w:color w:val="000000"/>
                <w:sz w:val="28"/>
                <w:szCs w:val="28"/>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1F5C196D" w14:textId="77777777" w:rsidR="00B97546" w:rsidRPr="00B97546" w:rsidRDefault="00B97546" w:rsidP="00B97546">
            <w:pPr>
              <w:rPr>
                <w:snapToGrid w:val="0"/>
                <w:color w:val="000000"/>
                <w:sz w:val="28"/>
                <w:szCs w:val="28"/>
              </w:rPr>
            </w:pPr>
          </w:p>
        </w:tc>
        <w:tc>
          <w:tcPr>
            <w:tcW w:w="1460" w:type="dxa"/>
            <w:tcBorders>
              <w:top w:val="nil"/>
              <w:left w:val="nil"/>
              <w:bottom w:val="single" w:sz="4" w:space="0" w:color="auto"/>
              <w:right w:val="single" w:sz="4" w:space="0" w:color="auto"/>
            </w:tcBorders>
            <w:shd w:val="clear" w:color="auto" w:fill="auto"/>
            <w:vAlign w:val="center"/>
            <w:hideMark/>
          </w:tcPr>
          <w:p w14:paraId="2B482DCF" w14:textId="77777777" w:rsidR="00B97546" w:rsidRPr="00B97546" w:rsidRDefault="00B97546" w:rsidP="00B97546">
            <w:pPr>
              <w:jc w:val="center"/>
              <w:rPr>
                <w:snapToGrid w:val="0"/>
                <w:color w:val="000000"/>
                <w:sz w:val="28"/>
                <w:szCs w:val="28"/>
              </w:rPr>
            </w:pPr>
            <w:r w:rsidRPr="00B97546">
              <w:rPr>
                <w:snapToGrid w:val="0"/>
                <w:color w:val="000000"/>
                <w:sz w:val="28"/>
                <w:szCs w:val="28"/>
              </w:rPr>
              <w:t xml:space="preserve">руб./Гкал </w:t>
            </w:r>
            <w:r w:rsidRPr="00B97546">
              <w:rPr>
                <w:snapToGrid w:val="0"/>
                <w:color w:val="000000"/>
                <w:sz w:val="28"/>
                <w:szCs w:val="28"/>
              </w:rPr>
              <w:br/>
              <w:t>(без НДС)</w:t>
            </w:r>
          </w:p>
        </w:tc>
        <w:tc>
          <w:tcPr>
            <w:tcW w:w="1460" w:type="dxa"/>
            <w:tcBorders>
              <w:top w:val="nil"/>
              <w:left w:val="nil"/>
              <w:bottom w:val="single" w:sz="4" w:space="0" w:color="auto"/>
              <w:right w:val="single" w:sz="4" w:space="0" w:color="auto"/>
            </w:tcBorders>
            <w:shd w:val="clear" w:color="auto" w:fill="auto"/>
            <w:vAlign w:val="center"/>
            <w:hideMark/>
          </w:tcPr>
          <w:p w14:paraId="0B12356B" w14:textId="77777777" w:rsidR="00B97546" w:rsidRPr="00B97546" w:rsidRDefault="00B97546" w:rsidP="00B97546">
            <w:pPr>
              <w:jc w:val="center"/>
              <w:rPr>
                <w:snapToGrid w:val="0"/>
                <w:color w:val="000000"/>
                <w:sz w:val="28"/>
                <w:szCs w:val="28"/>
              </w:rPr>
            </w:pPr>
            <w:r w:rsidRPr="00B97546">
              <w:rPr>
                <w:snapToGrid w:val="0"/>
                <w:color w:val="000000"/>
                <w:sz w:val="28"/>
                <w:szCs w:val="28"/>
              </w:rPr>
              <w:t xml:space="preserve">руб./Гкал </w:t>
            </w:r>
            <w:r w:rsidRPr="00B97546">
              <w:rPr>
                <w:snapToGrid w:val="0"/>
                <w:color w:val="000000"/>
                <w:sz w:val="28"/>
                <w:szCs w:val="28"/>
              </w:rPr>
              <w:br/>
              <w:t>(с НДС)*</w:t>
            </w:r>
          </w:p>
        </w:tc>
        <w:tc>
          <w:tcPr>
            <w:tcW w:w="1460" w:type="dxa"/>
            <w:tcBorders>
              <w:top w:val="nil"/>
              <w:left w:val="nil"/>
              <w:bottom w:val="single" w:sz="4" w:space="0" w:color="auto"/>
              <w:right w:val="single" w:sz="4" w:space="0" w:color="auto"/>
            </w:tcBorders>
            <w:shd w:val="clear" w:color="auto" w:fill="auto"/>
            <w:vAlign w:val="center"/>
            <w:hideMark/>
          </w:tcPr>
          <w:p w14:paraId="54980DD5" w14:textId="77777777" w:rsidR="00B97546" w:rsidRPr="00B97546" w:rsidRDefault="00B97546" w:rsidP="00B97546">
            <w:pPr>
              <w:jc w:val="center"/>
              <w:rPr>
                <w:snapToGrid w:val="0"/>
                <w:color w:val="000000"/>
                <w:sz w:val="28"/>
                <w:szCs w:val="28"/>
              </w:rPr>
            </w:pPr>
            <w:r w:rsidRPr="00B97546">
              <w:rPr>
                <w:snapToGrid w:val="0"/>
                <w:color w:val="000000"/>
                <w:sz w:val="28"/>
                <w:szCs w:val="28"/>
              </w:rPr>
              <w:t xml:space="preserve">руб./Гкал </w:t>
            </w:r>
            <w:r w:rsidRPr="00B97546">
              <w:rPr>
                <w:snapToGrid w:val="0"/>
                <w:color w:val="000000"/>
                <w:sz w:val="28"/>
                <w:szCs w:val="28"/>
              </w:rPr>
              <w:br/>
              <w:t>(без НДС)</w:t>
            </w:r>
          </w:p>
        </w:tc>
        <w:tc>
          <w:tcPr>
            <w:tcW w:w="1460" w:type="dxa"/>
            <w:tcBorders>
              <w:top w:val="nil"/>
              <w:left w:val="nil"/>
              <w:bottom w:val="single" w:sz="4" w:space="0" w:color="auto"/>
              <w:right w:val="single" w:sz="4" w:space="0" w:color="auto"/>
            </w:tcBorders>
            <w:shd w:val="clear" w:color="auto" w:fill="auto"/>
            <w:vAlign w:val="center"/>
            <w:hideMark/>
          </w:tcPr>
          <w:p w14:paraId="6857748D" w14:textId="77777777" w:rsidR="00B97546" w:rsidRPr="00B97546" w:rsidRDefault="00B97546" w:rsidP="00B97546">
            <w:pPr>
              <w:jc w:val="center"/>
              <w:rPr>
                <w:snapToGrid w:val="0"/>
                <w:color w:val="000000"/>
                <w:sz w:val="28"/>
                <w:szCs w:val="28"/>
              </w:rPr>
            </w:pPr>
            <w:r w:rsidRPr="00B97546">
              <w:rPr>
                <w:snapToGrid w:val="0"/>
                <w:color w:val="000000"/>
                <w:sz w:val="28"/>
                <w:szCs w:val="28"/>
              </w:rPr>
              <w:t xml:space="preserve">руб./Гкал </w:t>
            </w:r>
            <w:r w:rsidRPr="00B97546">
              <w:rPr>
                <w:snapToGrid w:val="0"/>
                <w:color w:val="000000"/>
                <w:sz w:val="28"/>
                <w:szCs w:val="28"/>
              </w:rPr>
              <w:br/>
              <w:t>(с НДС)*</w:t>
            </w:r>
          </w:p>
        </w:tc>
      </w:tr>
      <w:tr w:rsidR="00B97546" w:rsidRPr="00B97546" w14:paraId="106E2CB2" w14:textId="77777777" w:rsidTr="002A40E6">
        <w:trPr>
          <w:trHeight w:val="1575"/>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D02A2F3" w14:textId="77777777" w:rsidR="00B97546" w:rsidRPr="00B97546" w:rsidRDefault="00B97546" w:rsidP="00B97546">
            <w:pPr>
              <w:jc w:val="center"/>
              <w:rPr>
                <w:snapToGrid w:val="0"/>
                <w:color w:val="000000"/>
                <w:sz w:val="28"/>
                <w:szCs w:val="28"/>
              </w:rPr>
            </w:pPr>
            <w:r w:rsidRPr="00B97546">
              <w:rPr>
                <w:snapToGrid w:val="0"/>
                <w:color w:val="000000"/>
                <w:sz w:val="28"/>
                <w:szCs w:val="28"/>
              </w:rPr>
              <w:t>1</w:t>
            </w:r>
          </w:p>
        </w:tc>
        <w:tc>
          <w:tcPr>
            <w:tcW w:w="4400" w:type="dxa"/>
            <w:tcBorders>
              <w:top w:val="nil"/>
              <w:left w:val="nil"/>
              <w:bottom w:val="single" w:sz="4" w:space="0" w:color="auto"/>
              <w:right w:val="single" w:sz="4" w:space="0" w:color="auto"/>
            </w:tcBorders>
            <w:shd w:val="clear" w:color="auto" w:fill="auto"/>
            <w:vAlign w:val="center"/>
            <w:hideMark/>
          </w:tcPr>
          <w:p w14:paraId="3932088A" w14:textId="77777777" w:rsidR="00B97546" w:rsidRPr="00B97546" w:rsidRDefault="00B97546" w:rsidP="00B97546">
            <w:pPr>
              <w:rPr>
                <w:snapToGrid w:val="0"/>
                <w:color w:val="000000"/>
                <w:sz w:val="28"/>
                <w:szCs w:val="28"/>
              </w:rPr>
            </w:pPr>
            <w:r w:rsidRPr="00B97546">
              <w:rPr>
                <w:snapToGrid w:val="0"/>
                <w:color w:val="000000"/>
                <w:sz w:val="28"/>
                <w:szCs w:val="28"/>
              </w:rPr>
              <w:t xml:space="preserve">ООО «Теплоэнергоремонт», </w:t>
            </w:r>
            <w:r w:rsidRPr="00B97546">
              <w:rPr>
                <w:snapToGrid w:val="0"/>
                <w:color w:val="000000"/>
                <w:sz w:val="28"/>
                <w:szCs w:val="28"/>
              </w:rPr>
              <w:br/>
              <w:t>ИНН 4223117458</w:t>
            </w:r>
          </w:p>
        </w:tc>
        <w:tc>
          <w:tcPr>
            <w:tcW w:w="3700" w:type="dxa"/>
            <w:tcBorders>
              <w:top w:val="nil"/>
              <w:left w:val="nil"/>
              <w:bottom w:val="single" w:sz="4" w:space="0" w:color="auto"/>
              <w:right w:val="single" w:sz="4" w:space="0" w:color="auto"/>
            </w:tcBorders>
            <w:shd w:val="clear" w:color="auto" w:fill="auto"/>
            <w:vAlign w:val="center"/>
            <w:hideMark/>
          </w:tcPr>
          <w:p w14:paraId="4F7E5BD1" w14:textId="77777777" w:rsidR="00B97546" w:rsidRPr="00B97546" w:rsidRDefault="00B97546" w:rsidP="00B97546">
            <w:pPr>
              <w:jc w:val="center"/>
              <w:rPr>
                <w:snapToGrid w:val="0"/>
                <w:color w:val="000000"/>
                <w:sz w:val="28"/>
                <w:szCs w:val="28"/>
              </w:rPr>
            </w:pPr>
            <w:r w:rsidRPr="00B97546">
              <w:rPr>
                <w:snapToGrid w:val="0"/>
                <w:color w:val="000000"/>
                <w:sz w:val="28"/>
                <w:szCs w:val="28"/>
              </w:rPr>
              <w:t>От котельных № 5, 6, 20, 22, 23, 25, 28, 29, 31, 32, 38, 39, 42, 43, 44, 45, 46, 48, 49, 51, 52, 59, 62, 66, 68, 71, 74, 76, 78, 79, 94, 96, 104, 105, 114</w:t>
            </w:r>
          </w:p>
        </w:tc>
        <w:tc>
          <w:tcPr>
            <w:tcW w:w="1460" w:type="dxa"/>
            <w:tcBorders>
              <w:top w:val="nil"/>
              <w:left w:val="nil"/>
              <w:bottom w:val="single" w:sz="4" w:space="0" w:color="auto"/>
              <w:right w:val="single" w:sz="4" w:space="0" w:color="auto"/>
            </w:tcBorders>
            <w:shd w:val="clear" w:color="auto" w:fill="auto"/>
            <w:noWrap/>
            <w:vAlign w:val="center"/>
            <w:hideMark/>
          </w:tcPr>
          <w:p w14:paraId="3D9537EB" w14:textId="77777777" w:rsidR="00B97546" w:rsidRPr="00B97546" w:rsidRDefault="00B97546" w:rsidP="00B97546">
            <w:pPr>
              <w:jc w:val="center"/>
              <w:rPr>
                <w:snapToGrid w:val="0"/>
                <w:color w:val="000000"/>
                <w:sz w:val="28"/>
                <w:szCs w:val="28"/>
              </w:rPr>
            </w:pPr>
            <w:r w:rsidRPr="00B97546">
              <w:rPr>
                <w:snapToGrid w:val="0"/>
                <w:color w:val="000000"/>
                <w:sz w:val="28"/>
                <w:szCs w:val="28"/>
              </w:rPr>
              <w:t>2 588,88</w:t>
            </w:r>
          </w:p>
        </w:tc>
        <w:tc>
          <w:tcPr>
            <w:tcW w:w="1460" w:type="dxa"/>
            <w:tcBorders>
              <w:top w:val="nil"/>
              <w:left w:val="nil"/>
              <w:bottom w:val="single" w:sz="4" w:space="0" w:color="auto"/>
              <w:right w:val="single" w:sz="4" w:space="0" w:color="auto"/>
            </w:tcBorders>
            <w:shd w:val="clear" w:color="auto" w:fill="auto"/>
            <w:noWrap/>
            <w:vAlign w:val="center"/>
            <w:hideMark/>
          </w:tcPr>
          <w:p w14:paraId="208F07CB" w14:textId="77777777" w:rsidR="00B97546" w:rsidRPr="00B97546" w:rsidRDefault="00B97546" w:rsidP="00B97546">
            <w:pPr>
              <w:jc w:val="center"/>
              <w:rPr>
                <w:snapToGrid w:val="0"/>
                <w:color w:val="000000"/>
                <w:sz w:val="28"/>
                <w:szCs w:val="28"/>
              </w:rPr>
            </w:pPr>
            <w:r w:rsidRPr="00B97546">
              <w:rPr>
                <w:snapToGrid w:val="0"/>
                <w:color w:val="000000"/>
                <w:sz w:val="28"/>
                <w:szCs w:val="28"/>
              </w:rPr>
              <w:t>3 106,66</w:t>
            </w:r>
          </w:p>
        </w:tc>
        <w:tc>
          <w:tcPr>
            <w:tcW w:w="1460" w:type="dxa"/>
            <w:tcBorders>
              <w:top w:val="nil"/>
              <w:left w:val="nil"/>
              <w:bottom w:val="single" w:sz="4" w:space="0" w:color="auto"/>
              <w:right w:val="single" w:sz="4" w:space="0" w:color="auto"/>
            </w:tcBorders>
            <w:shd w:val="clear" w:color="auto" w:fill="auto"/>
            <w:noWrap/>
            <w:vAlign w:val="center"/>
            <w:hideMark/>
          </w:tcPr>
          <w:p w14:paraId="2A2AACEC" w14:textId="77777777" w:rsidR="00B97546" w:rsidRPr="00B97546" w:rsidRDefault="00B97546" w:rsidP="00B97546">
            <w:pPr>
              <w:jc w:val="center"/>
              <w:rPr>
                <w:snapToGrid w:val="0"/>
                <w:color w:val="000000"/>
                <w:sz w:val="28"/>
                <w:szCs w:val="28"/>
              </w:rPr>
            </w:pPr>
            <w:r w:rsidRPr="00B97546">
              <w:rPr>
                <w:snapToGrid w:val="0"/>
                <w:color w:val="000000"/>
                <w:sz w:val="28"/>
                <w:szCs w:val="28"/>
              </w:rPr>
              <w:t>2 751,44</w:t>
            </w:r>
          </w:p>
        </w:tc>
        <w:tc>
          <w:tcPr>
            <w:tcW w:w="1460" w:type="dxa"/>
            <w:tcBorders>
              <w:top w:val="nil"/>
              <w:left w:val="nil"/>
              <w:bottom w:val="single" w:sz="4" w:space="0" w:color="auto"/>
              <w:right w:val="single" w:sz="4" w:space="0" w:color="auto"/>
            </w:tcBorders>
            <w:shd w:val="clear" w:color="auto" w:fill="auto"/>
            <w:noWrap/>
            <w:vAlign w:val="center"/>
            <w:hideMark/>
          </w:tcPr>
          <w:p w14:paraId="423899B9" w14:textId="77777777" w:rsidR="00B97546" w:rsidRPr="00B97546" w:rsidRDefault="00B97546" w:rsidP="00B97546">
            <w:pPr>
              <w:jc w:val="center"/>
              <w:rPr>
                <w:snapToGrid w:val="0"/>
                <w:color w:val="000000"/>
                <w:sz w:val="28"/>
                <w:szCs w:val="28"/>
              </w:rPr>
            </w:pPr>
            <w:r w:rsidRPr="00B97546">
              <w:rPr>
                <w:snapToGrid w:val="0"/>
                <w:color w:val="000000"/>
                <w:sz w:val="28"/>
                <w:szCs w:val="28"/>
              </w:rPr>
              <w:t>3 301,73</w:t>
            </w:r>
          </w:p>
        </w:tc>
      </w:tr>
      <w:tr w:rsidR="00B97546" w:rsidRPr="00B97546" w14:paraId="442DFE6B" w14:textId="77777777" w:rsidTr="002A40E6">
        <w:trPr>
          <w:trHeight w:val="1575"/>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DB55E03" w14:textId="77777777" w:rsidR="00B97546" w:rsidRPr="00B97546" w:rsidRDefault="00B97546" w:rsidP="00B97546">
            <w:pPr>
              <w:jc w:val="center"/>
              <w:rPr>
                <w:snapToGrid w:val="0"/>
                <w:color w:val="000000"/>
                <w:sz w:val="28"/>
                <w:szCs w:val="28"/>
              </w:rPr>
            </w:pPr>
            <w:r w:rsidRPr="00B97546">
              <w:rPr>
                <w:snapToGrid w:val="0"/>
                <w:color w:val="000000"/>
                <w:sz w:val="28"/>
                <w:szCs w:val="28"/>
              </w:rPr>
              <w:t>2</w:t>
            </w:r>
          </w:p>
        </w:tc>
        <w:tc>
          <w:tcPr>
            <w:tcW w:w="4400" w:type="dxa"/>
            <w:tcBorders>
              <w:top w:val="nil"/>
              <w:left w:val="nil"/>
              <w:bottom w:val="single" w:sz="4" w:space="0" w:color="auto"/>
              <w:right w:val="single" w:sz="4" w:space="0" w:color="auto"/>
            </w:tcBorders>
            <w:shd w:val="clear" w:color="auto" w:fill="auto"/>
            <w:vAlign w:val="center"/>
            <w:hideMark/>
          </w:tcPr>
          <w:p w14:paraId="61E47F84" w14:textId="77777777" w:rsidR="00B97546" w:rsidRPr="00B97546" w:rsidRDefault="00B97546" w:rsidP="00B97546">
            <w:pPr>
              <w:rPr>
                <w:snapToGrid w:val="0"/>
                <w:color w:val="000000"/>
                <w:sz w:val="28"/>
                <w:szCs w:val="28"/>
              </w:rPr>
            </w:pPr>
            <w:r w:rsidRPr="00B97546">
              <w:rPr>
                <w:snapToGrid w:val="0"/>
                <w:color w:val="000000"/>
                <w:sz w:val="28"/>
                <w:szCs w:val="28"/>
              </w:rPr>
              <w:t xml:space="preserve">МУП «Городское тепловое хозяйство», </w:t>
            </w:r>
            <w:r w:rsidRPr="00B97546">
              <w:rPr>
                <w:snapToGrid w:val="0"/>
                <w:color w:val="000000"/>
                <w:sz w:val="28"/>
                <w:szCs w:val="28"/>
              </w:rPr>
              <w:br/>
              <w:t>ИНН 4223121302</w:t>
            </w:r>
          </w:p>
        </w:tc>
        <w:tc>
          <w:tcPr>
            <w:tcW w:w="3700" w:type="dxa"/>
            <w:tcBorders>
              <w:top w:val="nil"/>
              <w:left w:val="nil"/>
              <w:bottom w:val="single" w:sz="4" w:space="0" w:color="auto"/>
              <w:right w:val="single" w:sz="4" w:space="0" w:color="auto"/>
            </w:tcBorders>
            <w:shd w:val="clear" w:color="auto" w:fill="auto"/>
            <w:vAlign w:val="center"/>
            <w:hideMark/>
          </w:tcPr>
          <w:p w14:paraId="15FCD07C" w14:textId="77777777" w:rsidR="00B97546" w:rsidRPr="00B97546" w:rsidRDefault="00B97546" w:rsidP="00B97546">
            <w:pPr>
              <w:jc w:val="center"/>
              <w:rPr>
                <w:snapToGrid w:val="0"/>
                <w:color w:val="000000"/>
                <w:sz w:val="28"/>
                <w:szCs w:val="28"/>
              </w:rPr>
            </w:pPr>
            <w:r w:rsidRPr="00B97546">
              <w:rPr>
                <w:snapToGrid w:val="0"/>
                <w:color w:val="000000"/>
                <w:sz w:val="28"/>
                <w:szCs w:val="28"/>
              </w:rPr>
              <w:t>От котельных № 1, 3, 9, 14, 15, 17, 18, 20, 24, 26, 30а, 34, 35, 47, 50, 53, 55, 56, 61, 63, 64, 65, 65а, 66, 67, 72, 89, 93, 109, ООО «ОФ «Прокопьевскуголь»</w:t>
            </w:r>
          </w:p>
        </w:tc>
        <w:tc>
          <w:tcPr>
            <w:tcW w:w="1460" w:type="dxa"/>
            <w:tcBorders>
              <w:top w:val="nil"/>
              <w:left w:val="nil"/>
              <w:bottom w:val="single" w:sz="4" w:space="0" w:color="auto"/>
              <w:right w:val="single" w:sz="4" w:space="0" w:color="auto"/>
            </w:tcBorders>
            <w:shd w:val="clear" w:color="auto" w:fill="auto"/>
            <w:noWrap/>
            <w:vAlign w:val="center"/>
            <w:hideMark/>
          </w:tcPr>
          <w:p w14:paraId="1ED6DD3F" w14:textId="77777777" w:rsidR="00B97546" w:rsidRPr="00B97546" w:rsidRDefault="00B97546" w:rsidP="00B97546">
            <w:pPr>
              <w:jc w:val="center"/>
              <w:rPr>
                <w:snapToGrid w:val="0"/>
                <w:color w:val="000000"/>
                <w:sz w:val="28"/>
                <w:szCs w:val="28"/>
              </w:rPr>
            </w:pPr>
            <w:r w:rsidRPr="00B97546">
              <w:rPr>
                <w:snapToGrid w:val="0"/>
                <w:color w:val="000000"/>
                <w:sz w:val="28"/>
                <w:szCs w:val="28"/>
              </w:rPr>
              <w:t>3 391,24</w:t>
            </w:r>
          </w:p>
        </w:tc>
        <w:tc>
          <w:tcPr>
            <w:tcW w:w="1460" w:type="dxa"/>
            <w:tcBorders>
              <w:top w:val="nil"/>
              <w:left w:val="nil"/>
              <w:bottom w:val="single" w:sz="4" w:space="0" w:color="auto"/>
              <w:right w:val="single" w:sz="4" w:space="0" w:color="auto"/>
            </w:tcBorders>
            <w:shd w:val="clear" w:color="auto" w:fill="auto"/>
            <w:noWrap/>
            <w:vAlign w:val="center"/>
            <w:hideMark/>
          </w:tcPr>
          <w:p w14:paraId="33F27634" w14:textId="77777777" w:rsidR="00B97546" w:rsidRPr="00B97546" w:rsidRDefault="00B97546" w:rsidP="00B97546">
            <w:pPr>
              <w:jc w:val="center"/>
              <w:rPr>
                <w:snapToGrid w:val="0"/>
                <w:color w:val="000000"/>
                <w:sz w:val="28"/>
                <w:szCs w:val="28"/>
              </w:rPr>
            </w:pPr>
            <w:r w:rsidRPr="00B97546">
              <w:rPr>
                <w:snapToGrid w:val="0"/>
                <w:color w:val="000000"/>
                <w:sz w:val="28"/>
                <w:szCs w:val="28"/>
              </w:rPr>
              <w:t>4 069,49</w:t>
            </w:r>
          </w:p>
        </w:tc>
        <w:tc>
          <w:tcPr>
            <w:tcW w:w="1460" w:type="dxa"/>
            <w:tcBorders>
              <w:top w:val="nil"/>
              <w:left w:val="nil"/>
              <w:bottom w:val="single" w:sz="4" w:space="0" w:color="auto"/>
              <w:right w:val="single" w:sz="4" w:space="0" w:color="auto"/>
            </w:tcBorders>
            <w:shd w:val="clear" w:color="auto" w:fill="auto"/>
            <w:noWrap/>
            <w:vAlign w:val="center"/>
            <w:hideMark/>
          </w:tcPr>
          <w:p w14:paraId="77AD8B32" w14:textId="77777777" w:rsidR="00B97546" w:rsidRPr="00B97546" w:rsidRDefault="00B97546" w:rsidP="00B97546">
            <w:pPr>
              <w:jc w:val="center"/>
              <w:rPr>
                <w:snapToGrid w:val="0"/>
                <w:color w:val="000000"/>
                <w:sz w:val="28"/>
                <w:szCs w:val="28"/>
              </w:rPr>
            </w:pPr>
            <w:r w:rsidRPr="00B97546">
              <w:rPr>
                <w:snapToGrid w:val="0"/>
                <w:color w:val="000000"/>
                <w:sz w:val="28"/>
                <w:szCs w:val="28"/>
              </w:rPr>
              <w:t>3 391,24</w:t>
            </w:r>
          </w:p>
        </w:tc>
        <w:tc>
          <w:tcPr>
            <w:tcW w:w="1460" w:type="dxa"/>
            <w:tcBorders>
              <w:top w:val="nil"/>
              <w:left w:val="nil"/>
              <w:bottom w:val="single" w:sz="4" w:space="0" w:color="auto"/>
              <w:right w:val="single" w:sz="4" w:space="0" w:color="auto"/>
            </w:tcBorders>
            <w:shd w:val="clear" w:color="auto" w:fill="auto"/>
            <w:noWrap/>
            <w:vAlign w:val="center"/>
            <w:hideMark/>
          </w:tcPr>
          <w:p w14:paraId="57C1E2FE" w14:textId="77777777" w:rsidR="00B97546" w:rsidRPr="00B97546" w:rsidRDefault="00B97546" w:rsidP="00B97546">
            <w:pPr>
              <w:jc w:val="center"/>
              <w:rPr>
                <w:snapToGrid w:val="0"/>
                <w:color w:val="000000"/>
                <w:sz w:val="28"/>
                <w:szCs w:val="28"/>
              </w:rPr>
            </w:pPr>
            <w:r w:rsidRPr="00B97546">
              <w:rPr>
                <w:snapToGrid w:val="0"/>
                <w:color w:val="000000"/>
                <w:sz w:val="28"/>
                <w:szCs w:val="28"/>
              </w:rPr>
              <w:t>4 069,49</w:t>
            </w:r>
          </w:p>
        </w:tc>
      </w:tr>
    </w:tbl>
    <w:p w14:paraId="33862809" w14:textId="77777777" w:rsidR="00B97546" w:rsidRPr="00B97546" w:rsidRDefault="00B97546" w:rsidP="00B97546">
      <w:pPr>
        <w:rPr>
          <w:snapToGrid w:val="0"/>
          <w:sz w:val="28"/>
          <w:szCs w:val="28"/>
        </w:rPr>
      </w:pPr>
    </w:p>
    <w:p w14:paraId="3CBAC0F4" w14:textId="77777777" w:rsidR="00B97546" w:rsidRPr="00B97546" w:rsidRDefault="00B97546" w:rsidP="00B97546">
      <w:pPr>
        <w:ind w:firstLine="709"/>
        <w:rPr>
          <w:snapToGrid w:val="0"/>
          <w:sz w:val="28"/>
          <w:szCs w:val="28"/>
        </w:rPr>
      </w:pPr>
      <w:r w:rsidRPr="00B97546">
        <w:rPr>
          <w:snapToGrid w:val="0"/>
          <w:sz w:val="28"/>
          <w:szCs w:val="28"/>
        </w:rPr>
        <w:t>* Выделяется в целях реализации пункта 6 статьи 168 Налогового кодекса Российской Федерации.</w:t>
      </w:r>
    </w:p>
    <w:p w14:paraId="638928C1" w14:textId="77777777" w:rsidR="00B97546" w:rsidRPr="00B97546" w:rsidRDefault="00B97546" w:rsidP="00B97546">
      <w:pPr>
        <w:ind w:firstLine="709"/>
        <w:jc w:val="both"/>
        <w:rPr>
          <w:snapToGrid w:val="0"/>
          <w:sz w:val="28"/>
          <w:szCs w:val="28"/>
        </w:rPr>
      </w:pPr>
    </w:p>
    <w:p w14:paraId="57F779F9" w14:textId="77777777" w:rsidR="00B97546" w:rsidRPr="00B97546" w:rsidRDefault="00B97546" w:rsidP="00B97546">
      <w:pPr>
        <w:spacing w:line="360" w:lineRule="auto"/>
        <w:jc w:val="both"/>
        <w:rPr>
          <w:snapToGrid w:val="0"/>
          <w:sz w:val="28"/>
          <w:szCs w:val="28"/>
        </w:rPr>
        <w:sectPr w:rsidR="00B97546" w:rsidRPr="00B97546" w:rsidSect="00757B8A">
          <w:pgSz w:w="16838" w:h="11906" w:orient="landscape"/>
          <w:pgMar w:top="1701" w:right="851" w:bottom="709" w:left="851" w:header="680" w:footer="397" w:gutter="0"/>
          <w:cols w:space="708"/>
          <w:docGrid w:linePitch="381"/>
        </w:sectPr>
      </w:pPr>
    </w:p>
    <w:p w14:paraId="4C0F2477" w14:textId="77777777" w:rsidR="00B97546" w:rsidRPr="00B97546" w:rsidRDefault="00B97546" w:rsidP="00B97546">
      <w:pPr>
        <w:jc w:val="right"/>
        <w:rPr>
          <w:snapToGrid w:val="0"/>
          <w:sz w:val="28"/>
          <w:szCs w:val="28"/>
        </w:rPr>
      </w:pPr>
      <w:r w:rsidRPr="00B97546">
        <w:rPr>
          <w:snapToGrid w:val="0"/>
          <w:sz w:val="28"/>
          <w:szCs w:val="28"/>
        </w:rPr>
        <w:lastRenderedPageBreak/>
        <w:t>Приложение 1</w:t>
      </w:r>
    </w:p>
    <w:p w14:paraId="7BF6CF5B" w14:textId="77777777" w:rsidR="00B97546" w:rsidRPr="00B97546" w:rsidRDefault="00B97546" w:rsidP="00B97546">
      <w:pPr>
        <w:jc w:val="center"/>
        <w:rPr>
          <w:snapToGrid w:val="0"/>
          <w:sz w:val="28"/>
          <w:szCs w:val="28"/>
        </w:rPr>
      </w:pPr>
    </w:p>
    <w:p w14:paraId="467DC600" w14:textId="77777777" w:rsidR="00B97546" w:rsidRPr="00B97546" w:rsidRDefault="00B97546" w:rsidP="00B97546">
      <w:pPr>
        <w:jc w:val="center"/>
        <w:rPr>
          <w:snapToGrid w:val="0"/>
          <w:sz w:val="28"/>
          <w:szCs w:val="28"/>
        </w:rPr>
      </w:pPr>
      <w:r w:rsidRPr="00B97546">
        <w:rPr>
          <w:snapToGrid w:val="0"/>
          <w:sz w:val="28"/>
          <w:szCs w:val="28"/>
        </w:rPr>
        <w:t xml:space="preserve">Предельный уровень цены на тепловую энергию (мощность), рассчитанный </w:t>
      </w:r>
      <w:r w:rsidRPr="00B97546">
        <w:rPr>
          <w:snapToGrid w:val="0"/>
          <w:sz w:val="28"/>
          <w:szCs w:val="28"/>
        </w:rPr>
        <w:br/>
        <w:t xml:space="preserve">для </w:t>
      </w:r>
      <w:r w:rsidRPr="00B97546">
        <w:rPr>
          <w:snapToGrid w:val="0"/>
          <w:color w:val="000000"/>
          <w:sz w:val="28"/>
          <w:szCs w:val="28"/>
        </w:rPr>
        <w:t>ООО «Теплоэнергоремонт»</w:t>
      </w:r>
      <w:r w:rsidRPr="00B97546">
        <w:rPr>
          <w:snapToGrid w:val="0"/>
          <w:sz w:val="28"/>
          <w:szCs w:val="28"/>
        </w:rPr>
        <w:t xml:space="preserve"> в соответствии с частью 1 статьи 23.6 Федерального закона от 27.07.2010 № 190-ФЗ «О теплоснабжении» и Постановлением № 1562, </w:t>
      </w:r>
      <w:r w:rsidRPr="00B97546">
        <w:rPr>
          <w:snapToGrid w:val="0"/>
          <w:sz w:val="28"/>
          <w:szCs w:val="28"/>
        </w:rPr>
        <w:br/>
        <w:t>а также сведения о параметрах, использованных при расчете</w:t>
      </w:r>
    </w:p>
    <w:p w14:paraId="6221D639" w14:textId="77777777" w:rsidR="00B97546" w:rsidRPr="00B97546" w:rsidRDefault="00B97546" w:rsidP="00B97546">
      <w:pPr>
        <w:jc w:val="center"/>
        <w:rPr>
          <w:snapToGrid w:val="0"/>
          <w:sz w:val="28"/>
          <w:szCs w:val="28"/>
        </w:rPr>
      </w:pPr>
    </w:p>
    <w:tbl>
      <w:tblPr>
        <w:tblW w:w="10460" w:type="dxa"/>
        <w:jc w:val="center"/>
        <w:tblLook w:val="04A0" w:firstRow="1" w:lastRow="0" w:firstColumn="1" w:lastColumn="0" w:noHBand="0" w:noVBand="1"/>
      </w:tblPr>
      <w:tblGrid>
        <w:gridCol w:w="960"/>
        <w:gridCol w:w="6837"/>
        <w:gridCol w:w="2663"/>
      </w:tblGrid>
      <w:tr w:rsidR="00B97546" w:rsidRPr="00B97546" w14:paraId="541C9AB0" w14:textId="77777777" w:rsidTr="00B97546">
        <w:trPr>
          <w:trHeight w:val="300"/>
          <w:jc w:val="center"/>
        </w:trPr>
        <w:tc>
          <w:tcPr>
            <w:tcW w:w="1046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243BF2" w14:textId="77777777" w:rsidR="00B97546" w:rsidRPr="00B97546" w:rsidRDefault="00B97546" w:rsidP="00B97546">
            <w:pPr>
              <w:jc w:val="center"/>
              <w:rPr>
                <w:b/>
                <w:bCs/>
                <w:color w:val="000000"/>
                <w:sz w:val="20"/>
                <w:szCs w:val="20"/>
              </w:rPr>
            </w:pPr>
            <w:r w:rsidRPr="00B97546">
              <w:rPr>
                <w:b/>
                <w:bCs/>
                <w:color w:val="000000"/>
                <w:sz w:val="20"/>
                <w:szCs w:val="20"/>
              </w:rPr>
              <w:t>Информация о системе теплоснабжения, в отношении которой выполняется расчет:</w:t>
            </w:r>
          </w:p>
        </w:tc>
      </w:tr>
      <w:tr w:rsidR="00B97546" w:rsidRPr="00B97546" w14:paraId="3D380916" w14:textId="77777777" w:rsidTr="00B97546">
        <w:trPr>
          <w:trHeight w:val="300"/>
          <w:jc w:val="center"/>
        </w:trPr>
        <w:tc>
          <w:tcPr>
            <w:tcW w:w="779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86741BA" w14:textId="77777777" w:rsidR="00B97546" w:rsidRPr="00B97546" w:rsidRDefault="00B97546" w:rsidP="00B97546">
            <w:pPr>
              <w:rPr>
                <w:color w:val="000000"/>
                <w:sz w:val="20"/>
                <w:szCs w:val="20"/>
              </w:rPr>
            </w:pPr>
            <w:r w:rsidRPr="00B97546">
              <w:rPr>
                <w:color w:val="000000"/>
                <w:sz w:val="20"/>
                <w:szCs w:val="20"/>
              </w:rPr>
              <w:t>Субъект Российской Федерации</w:t>
            </w:r>
          </w:p>
        </w:tc>
        <w:tc>
          <w:tcPr>
            <w:tcW w:w="2663" w:type="dxa"/>
            <w:tcBorders>
              <w:top w:val="nil"/>
              <w:left w:val="nil"/>
              <w:bottom w:val="single" w:sz="4" w:space="0" w:color="auto"/>
              <w:right w:val="single" w:sz="4" w:space="0" w:color="auto"/>
            </w:tcBorders>
            <w:shd w:val="clear" w:color="000000" w:fill="FFFFFF"/>
            <w:vAlign w:val="center"/>
            <w:hideMark/>
          </w:tcPr>
          <w:p w14:paraId="5C517D12" w14:textId="77777777" w:rsidR="00B97546" w:rsidRPr="00B97546" w:rsidRDefault="00B97546" w:rsidP="00B97546">
            <w:pPr>
              <w:jc w:val="center"/>
              <w:rPr>
                <w:color w:val="000000"/>
                <w:sz w:val="20"/>
                <w:szCs w:val="20"/>
              </w:rPr>
            </w:pPr>
            <w:r w:rsidRPr="00B97546">
              <w:rPr>
                <w:color w:val="000000"/>
                <w:sz w:val="20"/>
                <w:szCs w:val="20"/>
              </w:rPr>
              <w:t>Кемеровская область</w:t>
            </w:r>
          </w:p>
        </w:tc>
      </w:tr>
      <w:tr w:rsidR="00B97546" w:rsidRPr="00B97546" w14:paraId="6E5233D2" w14:textId="77777777" w:rsidTr="00B97546">
        <w:trPr>
          <w:trHeight w:val="300"/>
          <w:jc w:val="center"/>
        </w:trPr>
        <w:tc>
          <w:tcPr>
            <w:tcW w:w="779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9C159E6" w14:textId="77777777" w:rsidR="00B97546" w:rsidRPr="00B97546" w:rsidRDefault="00B97546" w:rsidP="00B97546">
            <w:pPr>
              <w:rPr>
                <w:color w:val="000000"/>
                <w:sz w:val="20"/>
                <w:szCs w:val="20"/>
              </w:rPr>
            </w:pPr>
            <w:r w:rsidRPr="00B97546">
              <w:rPr>
                <w:color w:val="000000"/>
                <w:sz w:val="20"/>
                <w:szCs w:val="20"/>
              </w:rPr>
              <w:t>Городской округ</w:t>
            </w:r>
          </w:p>
        </w:tc>
        <w:tc>
          <w:tcPr>
            <w:tcW w:w="2663" w:type="dxa"/>
            <w:tcBorders>
              <w:top w:val="nil"/>
              <w:left w:val="nil"/>
              <w:bottom w:val="single" w:sz="4" w:space="0" w:color="auto"/>
              <w:right w:val="single" w:sz="4" w:space="0" w:color="auto"/>
            </w:tcBorders>
            <w:shd w:val="clear" w:color="000000" w:fill="FFFFFF"/>
            <w:vAlign w:val="center"/>
            <w:hideMark/>
          </w:tcPr>
          <w:p w14:paraId="79A29C46" w14:textId="77777777" w:rsidR="00B97546" w:rsidRPr="00B97546" w:rsidRDefault="00B97546" w:rsidP="00B97546">
            <w:pPr>
              <w:jc w:val="center"/>
              <w:rPr>
                <w:color w:val="000000"/>
                <w:sz w:val="20"/>
                <w:szCs w:val="20"/>
              </w:rPr>
            </w:pPr>
            <w:r w:rsidRPr="00B97546">
              <w:rPr>
                <w:color w:val="000000"/>
                <w:sz w:val="20"/>
                <w:szCs w:val="20"/>
              </w:rPr>
              <w:t>город Прокопьевск</w:t>
            </w:r>
          </w:p>
        </w:tc>
      </w:tr>
      <w:tr w:rsidR="00B97546" w:rsidRPr="00B97546" w14:paraId="45A8811A" w14:textId="77777777" w:rsidTr="00B97546">
        <w:trPr>
          <w:trHeight w:val="300"/>
          <w:jc w:val="center"/>
        </w:trPr>
        <w:tc>
          <w:tcPr>
            <w:tcW w:w="779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29AEC02" w14:textId="77777777" w:rsidR="00B97546" w:rsidRPr="00B97546" w:rsidRDefault="00B97546" w:rsidP="00B97546">
            <w:pPr>
              <w:rPr>
                <w:color w:val="000000"/>
                <w:sz w:val="20"/>
                <w:szCs w:val="20"/>
              </w:rPr>
            </w:pPr>
            <w:r w:rsidRPr="00B97546">
              <w:rPr>
                <w:color w:val="000000"/>
                <w:sz w:val="20"/>
                <w:szCs w:val="20"/>
              </w:rPr>
              <w:t>Код ОКТМО</w:t>
            </w:r>
          </w:p>
        </w:tc>
        <w:tc>
          <w:tcPr>
            <w:tcW w:w="2663" w:type="dxa"/>
            <w:tcBorders>
              <w:top w:val="nil"/>
              <w:left w:val="nil"/>
              <w:bottom w:val="single" w:sz="4" w:space="0" w:color="auto"/>
              <w:right w:val="single" w:sz="4" w:space="0" w:color="auto"/>
            </w:tcBorders>
            <w:shd w:val="clear" w:color="000000" w:fill="FFFFFF"/>
            <w:vAlign w:val="center"/>
            <w:hideMark/>
          </w:tcPr>
          <w:p w14:paraId="6C5CF824" w14:textId="77777777" w:rsidR="00B97546" w:rsidRPr="00B97546" w:rsidRDefault="00B97546" w:rsidP="00B97546">
            <w:pPr>
              <w:jc w:val="center"/>
              <w:rPr>
                <w:color w:val="000000"/>
                <w:sz w:val="20"/>
                <w:szCs w:val="20"/>
              </w:rPr>
            </w:pPr>
            <w:r w:rsidRPr="00B97546">
              <w:rPr>
                <w:color w:val="000000"/>
                <w:sz w:val="20"/>
                <w:szCs w:val="20"/>
              </w:rPr>
              <w:t>32737000001</w:t>
            </w:r>
          </w:p>
        </w:tc>
      </w:tr>
      <w:tr w:rsidR="00B97546" w:rsidRPr="00B97546" w14:paraId="7B70BC46" w14:textId="77777777" w:rsidTr="00B97546">
        <w:trPr>
          <w:trHeight w:val="2040"/>
          <w:jc w:val="center"/>
        </w:trPr>
        <w:tc>
          <w:tcPr>
            <w:tcW w:w="779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C6D9E61" w14:textId="77777777" w:rsidR="00B97546" w:rsidRPr="00B97546" w:rsidRDefault="00B97546" w:rsidP="00B97546">
            <w:pPr>
              <w:rPr>
                <w:color w:val="000000"/>
                <w:sz w:val="20"/>
                <w:szCs w:val="20"/>
              </w:rPr>
            </w:pPr>
            <w:r w:rsidRPr="00B97546">
              <w:rPr>
                <w:color w:val="000000"/>
                <w:sz w:val="20"/>
                <w:szCs w:val="20"/>
              </w:rPr>
              <w:t>Система теплоснабжения</w:t>
            </w:r>
          </w:p>
        </w:tc>
        <w:tc>
          <w:tcPr>
            <w:tcW w:w="2663" w:type="dxa"/>
            <w:tcBorders>
              <w:top w:val="nil"/>
              <w:left w:val="nil"/>
              <w:bottom w:val="single" w:sz="4" w:space="0" w:color="auto"/>
              <w:right w:val="single" w:sz="4" w:space="0" w:color="auto"/>
            </w:tcBorders>
            <w:shd w:val="clear" w:color="000000" w:fill="FFFFFF"/>
            <w:vAlign w:val="center"/>
            <w:hideMark/>
          </w:tcPr>
          <w:p w14:paraId="4461EA92" w14:textId="77777777" w:rsidR="00B97546" w:rsidRPr="00B97546" w:rsidRDefault="00B97546" w:rsidP="00B97546">
            <w:pPr>
              <w:jc w:val="center"/>
              <w:rPr>
                <w:sz w:val="20"/>
                <w:szCs w:val="20"/>
              </w:rPr>
            </w:pPr>
            <w:r w:rsidRPr="00B97546">
              <w:rPr>
                <w:sz w:val="20"/>
                <w:szCs w:val="20"/>
              </w:rPr>
              <w:t>Системы теплоснабжения ООО «ТЭР» от котельных № 5, 6, 20, 22, 23, 25, 28, 29, 31, 32, 38, 39, 42, 43, 44, 45, 46, 48, 49, 51, 52, 59, 62, 66, 68, 71, 74, 76, 78, 79, 94, 96,  104, 105, 114</w:t>
            </w:r>
          </w:p>
        </w:tc>
      </w:tr>
      <w:tr w:rsidR="00B97546" w:rsidRPr="00B97546" w14:paraId="7206F21C" w14:textId="77777777" w:rsidTr="00B97546">
        <w:trPr>
          <w:trHeight w:val="300"/>
          <w:jc w:val="center"/>
        </w:trPr>
        <w:tc>
          <w:tcPr>
            <w:tcW w:w="779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EF3D672" w14:textId="77777777" w:rsidR="00B97546" w:rsidRPr="00B97546" w:rsidRDefault="00B97546" w:rsidP="00B97546">
            <w:pPr>
              <w:rPr>
                <w:color w:val="000000"/>
                <w:sz w:val="20"/>
                <w:szCs w:val="20"/>
              </w:rPr>
            </w:pPr>
            <w:r w:rsidRPr="00B97546">
              <w:rPr>
                <w:color w:val="000000"/>
                <w:sz w:val="20"/>
                <w:szCs w:val="20"/>
              </w:rPr>
              <w:t>Период регулирования (i)-й</w:t>
            </w:r>
          </w:p>
        </w:tc>
        <w:tc>
          <w:tcPr>
            <w:tcW w:w="2663" w:type="dxa"/>
            <w:tcBorders>
              <w:top w:val="nil"/>
              <w:left w:val="nil"/>
              <w:bottom w:val="single" w:sz="4" w:space="0" w:color="auto"/>
              <w:right w:val="single" w:sz="4" w:space="0" w:color="auto"/>
            </w:tcBorders>
            <w:shd w:val="clear" w:color="000000" w:fill="FFFFFF"/>
            <w:vAlign w:val="center"/>
            <w:hideMark/>
          </w:tcPr>
          <w:p w14:paraId="5B76A78F" w14:textId="77777777" w:rsidR="00B97546" w:rsidRPr="00B97546" w:rsidRDefault="00B97546" w:rsidP="00B97546">
            <w:pPr>
              <w:jc w:val="center"/>
              <w:rPr>
                <w:color w:val="000000"/>
                <w:sz w:val="20"/>
                <w:szCs w:val="20"/>
              </w:rPr>
            </w:pPr>
            <w:r w:rsidRPr="00B97546">
              <w:rPr>
                <w:color w:val="000000"/>
                <w:sz w:val="20"/>
                <w:szCs w:val="20"/>
              </w:rPr>
              <w:t>2022</w:t>
            </w:r>
          </w:p>
        </w:tc>
      </w:tr>
      <w:tr w:rsidR="00B97546" w:rsidRPr="00B97546" w14:paraId="74CFD797" w14:textId="77777777" w:rsidTr="00B97546">
        <w:trPr>
          <w:trHeight w:val="300"/>
          <w:jc w:val="center"/>
        </w:trPr>
        <w:tc>
          <w:tcPr>
            <w:tcW w:w="779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F832239" w14:textId="77777777" w:rsidR="00B97546" w:rsidRPr="00B97546" w:rsidRDefault="00B97546" w:rsidP="00B97546">
            <w:pPr>
              <w:rPr>
                <w:color w:val="000000"/>
                <w:sz w:val="20"/>
                <w:szCs w:val="20"/>
              </w:rPr>
            </w:pPr>
            <w:r w:rsidRPr="00B97546">
              <w:rPr>
                <w:color w:val="000000"/>
                <w:sz w:val="20"/>
                <w:szCs w:val="20"/>
              </w:rPr>
              <w:t>Период регулирования (i-1)-й</w:t>
            </w:r>
          </w:p>
        </w:tc>
        <w:tc>
          <w:tcPr>
            <w:tcW w:w="2663" w:type="dxa"/>
            <w:tcBorders>
              <w:top w:val="nil"/>
              <w:left w:val="nil"/>
              <w:bottom w:val="single" w:sz="4" w:space="0" w:color="auto"/>
              <w:right w:val="single" w:sz="4" w:space="0" w:color="auto"/>
            </w:tcBorders>
            <w:shd w:val="clear" w:color="000000" w:fill="FFFFFF"/>
            <w:vAlign w:val="center"/>
            <w:hideMark/>
          </w:tcPr>
          <w:p w14:paraId="34C49689" w14:textId="77777777" w:rsidR="00B97546" w:rsidRPr="00B97546" w:rsidRDefault="00B97546" w:rsidP="00B97546">
            <w:pPr>
              <w:jc w:val="center"/>
              <w:rPr>
                <w:color w:val="000000"/>
                <w:sz w:val="20"/>
                <w:szCs w:val="20"/>
              </w:rPr>
            </w:pPr>
            <w:r w:rsidRPr="00B97546">
              <w:rPr>
                <w:color w:val="000000"/>
                <w:sz w:val="20"/>
                <w:szCs w:val="20"/>
              </w:rPr>
              <w:t>2021</w:t>
            </w:r>
          </w:p>
        </w:tc>
      </w:tr>
      <w:tr w:rsidR="00B97546" w:rsidRPr="00B97546" w14:paraId="419FD3D2" w14:textId="77777777" w:rsidTr="00B97546">
        <w:trPr>
          <w:trHeight w:val="300"/>
          <w:jc w:val="center"/>
        </w:trPr>
        <w:tc>
          <w:tcPr>
            <w:tcW w:w="779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48EA32E" w14:textId="77777777" w:rsidR="00B97546" w:rsidRPr="00B97546" w:rsidRDefault="00B97546" w:rsidP="00B97546">
            <w:pPr>
              <w:rPr>
                <w:color w:val="000000"/>
                <w:sz w:val="20"/>
                <w:szCs w:val="20"/>
              </w:rPr>
            </w:pPr>
            <w:r w:rsidRPr="00B97546">
              <w:rPr>
                <w:color w:val="000000"/>
                <w:sz w:val="20"/>
                <w:szCs w:val="20"/>
              </w:rPr>
              <w:t>Период регулирования (i-2)-й</w:t>
            </w:r>
          </w:p>
        </w:tc>
        <w:tc>
          <w:tcPr>
            <w:tcW w:w="2663" w:type="dxa"/>
            <w:tcBorders>
              <w:top w:val="nil"/>
              <w:left w:val="nil"/>
              <w:bottom w:val="single" w:sz="4" w:space="0" w:color="auto"/>
              <w:right w:val="single" w:sz="4" w:space="0" w:color="auto"/>
            </w:tcBorders>
            <w:shd w:val="clear" w:color="000000" w:fill="FFFFFF"/>
            <w:vAlign w:val="center"/>
            <w:hideMark/>
          </w:tcPr>
          <w:p w14:paraId="4F170822" w14:textId="77777777" w:rsidR="00B97546" w:rsidRPr="00B97546" w:rsidRDefault="00B97546" w:rsidP="00B97546">
            <w:pPr>
              <w:jc w:val="center"/>
              <w:rPr>
                <w:color w:val="000000"/>
                <w:sz w:val="20"/>
                <w:szCs w:val="20"/>
              </w:rPr>
            </w:pPr>
            <w:r w:rsidRPr="00B97546">
              <w:rPr>
                <w:color w:val="000000"/>
                <w:sz w:val="20"/>
                <w:szCs w:val="20"/>
              </w:rPr>
              <w:t>2020</w:t>
            </w:r>
          </w:p>
        </w:tc>
      </w:tr>
      <w:tr w:rsidR="00B97546" w:rsidRPr="00B97546" w14:paraId="0ACF2553" w14:textId="77777777" w:rsidTr="00B97546">
        <w:trPr>
          <w:trHeight w:val="300"/>
          <w:jc w:val="center"/>
        </w:trPr>
        <w:tc>
          <w:tcPr>
            <w:tcW w:w="779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B8E0678" w14:textId="77777777" w:rsidR="00B97546" w:rsidRPr="00B97546" w:rsidRDefault="00B97546" w:rsidP="00B97546">
            <w:pPr>
              <w:rPr>
                <w:color w:val="000000"/>
                <w:sz w:val="20"/>
                <w:szCs w:val="20"/>
              </w:rPr>
            </w:pPr>
            <w:r w:rsidRPr="00B97546">
              <w:rPr>
                <w:color w:val="000000"/>
                <w:sz w:val="20"/>
                <w:szCs w:val="20"/>
              </w:rPr>
              <w:t>Базовый год (б)</w:t>
            </w:r>
          </w:p>
        </w:tc>
        <w:tc>
          <w:tcPr>
            <w:tcW w:w="2663" w:type="dxa"/>
            <w:tcBorders>
              <w:top w:val="nil"/>
              <w:left w:val="nil"/>
              <w:bottom w:val="single" w:sz="4" w:space="0" w:color="auto"/>
              <w:right w:val="single" w:sz="4" w:space="0" w:color="auto"/>
            </w:tcBorders>
            <w:shd w:val="clear" w:color="000000" w:fill="FFFFFF"/>
            <w:vAlign w:val="center"/>
            <w:hideMark/>
          </w:tcPr>
          <w:p w14:paraId="029AE1A5" w14:textId="77777777" w:rsidR="00B97546" w:rsidRPr="00B97546" w:rsidRDefault="00B97546" w:rsidP="00B97546">
            <w:pPr>
              <w:jc w:val="center"/>
              <w:rPr>
                <w:color w:val="000000"/>
                <w:sz w:val="20"/>
                <w:szCs w:val="20"/>
              </w:rPr>
            </w:pPr>
            <w:r w:rsidRPr="00B97546">
              <w:rPr>
                <w:color w:val="000000"/>
                <w:sz w:val="20"/>
                <w:szCs w:val="20"/>
              </w:rPr>
              <w:t>2015</w:t>
            </w:r>
          </w:p>
        </w:tc>
      </w:tr>
      <w:tr w:rsidR="00B97546" w:rsidRPr="00B97546" w14:paraId="02BA7631" w14:textId="77777777" w:rsidTr="00B97546">
        <w:trPr>
          <w:trHeight w:val="300"/>
          <w:jc w:val="center"/>
        </w:trPr>
        <w:tc>
          <w:tcPr>
            <w:tcW w:w="779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7D7A557" w14:textId="77777777" w:rsidR="00B97546" w:rsidRPr="00B97546" w:rsidRDefault="00B97546" w:rsidP="00B97546">
            <w:pPr>
              <w:rPr>
                <w:color w:val="000000"/>
                <w:sz w:val="20"/>
                <w:szCs w:val="20"/>
              </w:rPr>
            </w:pPr>
            <w:r w:rsidRPr="00B97546">
              <w:rPr>
                <w:color w:val="000000"/>
                <w:sz w:val="20"/>
                <w:szCs w:val="20"/>
              </w:rPr>
              <w:t>Вид топлива, использование которого преобладает в системе теплоснабжения</w:t>
            </w:r>
          </w:p>
        </w:tc>
        <w:tc>
          <w:tcPr>
            <w:tcW w:w="2663" w:type="dxa"/>
            <w:tcBorders>
              <w:top w:val="nil"/>
              <w:left w:val="nil"/>
              <w:bottom w:val="single" w:sz="4" w:space="0" w:color="auto"/>
              <w:right w:val="single" w:sz="4" w:space="0" w:color="auto"/>
            </w:tcBorders>
            <w:shd w:val="clear" w:color="000000" w:fill="FFFFFF"/>
            <w:vAlign w:val="center"/>
            <w:hideMark/>
          </w:tcPr>
          <w:p w14:paraId="36EED051" w14:textId="77777777" w:rsidR="00B97546" w:rsidRPr="00B97546" w:rsidRDefault="00B97546" w:rsidP="00B97546">
            <w:pPr>
              <w:jc w:val="center"/>
              <w:rPr>
                <w:color w:val="000000"/>
                <w:sz w:val="20"/>
                <w:szCs w:val="20"/>
              </w:rPr>
            </w:pPr>
            <w:r w:rsidRPr="00B97546">
              <w:rPr>
                <w:color w:val="000000"/>
                <w:sz w:val="20"/>
                <w:szCs w:val="20"/>
              </w:rPr>
              <w:t>каменный уголь</w:t>
            </w:r>
          </w:p>
        </w:tc>
      </w:tr>
      <w:tr w:rsidR="00B97546" w:rsidRPr="00B97546" w14:paraId="419D44F1" w14:textId="77777777" w:rsidTr="00B97546">
        <w:trPr>
          <w:trHeight w:val="600"/>
          <w:jc w:val="center"/>
        </w:trPr>
        <w:tc>
          <w:tcPr>
            <w:tcW w:w="10460"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4654E335" w14:textId="77777777" w:rsidR="00B97546" w:rsidRPr="00B97546" w:rsidRDefault="00B97546" w:rsidP="00B97546">
            <w:pPr>
              <w:rPr>
                <w:b/>
                <w:bCs/>
                <w:color w:val="000000"/>
                <w:sz w:val="20"/>
                <w:szCs w:val="20"/>
              </w:rPr>
            </w:pPr>
            <w:r w:rsidRPr="00B97546">
              <w:rPr>
                <w:b/>
                <w:bCs/>
                <w:color w:val="000000"/>
                <w:sz w:val="20"/>
                <w:szCs w:val="20"/>
              </w:rPr>
              <w:t>Предельный уровень цены на тепловую энергию (мощность) и его составляющие, обеспечивающие компенсацию расходов:</w:t>
            </w:r>
          </w:p>
        </w:tc>
      </w:tr>
      <w:tr w:rsidR="00B97546" w:rsidRPr="00B97546" w14:paraId="76B3128F"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96AB67B" w14:textId="77777777" w:rsidR="00B97546" w:rsidRPr="00B97546" w:rsidRDefault="00B97546" w:rsidP="00B97546">
            <w:pPr>
              <w:jc w:val="center"/>
              <w:rPr>
                <w:b/>
                <w:bCs/>
                <w:color w:val="000000"/>
                <w:sz w:val="20"/>
                <w:szCs w:val="20"/>
              </w:rPr>
            </w:pPr>
            <w:r w:rsidRPr="00B97546">
              <w:rPr>
                <w:b/>
                <w:bCs/>
                <w:color w:val="000000"/>
                <w:sz w:val="20"/>
                <w:szCs w:val="20"/>
              </w:rPr>
              <w:t>№пп</w:t>
            </w:r>
          </w:p>
        </w:tc>
        <w:tc>
          <w:tcPr>
            <w:tcW w:w="6837" w:type="dxa"/>
            <w:tcBorders>
              <w:top w:val="nil"/>
              <w:left w:val="nil"/>
              <w:bottom w:val="single" w:sz="4" w:space="0" w:color="auto"/>
              <w:right w:val="single" w:sz="4" w:space="0" w:color="auto"/>
            </w:tcBorders>
            <w:shd w:val="clear" w:color="auto" w:fill="auto"/>
            <w:vAlign w:val="center"/>
            <w:hideMark/>
          </w:tcPr>
          <w:p w14:paraId="1DE759DD" w14:textId="77777777" w:rsidR="00B97546" w:rsidRPr="00B97546" w:rsidRDefault="00B97546" w:rsidP="00B97546">
            <w:pPr>
              <w:jc w:val="center"/>
              <w:rPr>
                <w:b/>
                <w:bCs/>
                <w:color w:val="000000"/>
                <w:sz w:val="20"/>
                <w:szCs w:val="20"/>
              </w:rPr>
            </w:pPr>
            <w:r w:rsidRPr="00B97546">
              <w:rPr>
                <w:b/>
                <w:bCs/>
                <w:color w:val="000000"/>
                <w:sz w:val="20"/>
                <w:szCs w:val="20"/>
              </w:rPr>
              <w:t>Наименование</w:t>
            </w:r>
          </w:p>
        </w:tc>
        <w:tc>
          <w:tcPr>
            <w:tcW w:w="2663" w:type="dxa"/>
            <w:tcBorders>
              <w:top w:val="nil"/>
              <w:left w:val="nil"/>
              <w:bottom w:val="single" w:sz="4" w:space="0" w:color="auto"/>
              <w:right w:val="single" w:sz="4" w:space="0" w:color="auto"/>
            </w:tcBorders>
            <w:shd w:val="clear" w:color="auto" w:fill="auto"/>
            <w:vAlign w:val="center"/>
            <w:hideMark/>
          </w:tcPr>
          <w:p w14:paraId="4F6F2A35" w14:textId="77777777" w:rsidR="00B97546" w:rsidRPr="00B97546" w:rsidRDefault="00B97546" w:rsidP="00B97546">
            <w:pPr>
              <w:jc w:val="center"/>
              <w:rPr>
                <w:b/>
                <w:bCs/>
                <w:color w:val="000000"/>
                <w:sz w:val="20"/>
                <w:szCs w:val="20"/>
              </w:rPr>
            </w:pPr>
            <w:r w:rsidRPr="00B97546">
              <w:rPr>
                <w:b/>
                <w:bCs/>
                <w:color w:val="000000"/>
                <w:sz w:val="20"/>
                <w:szCs w:val="20"/>
              </w:rPr>
              <w:t>Значения</w:t>
            </w:r>
          </w:p>
        </w:tc>
      </w:tr>
      <w:tr w:rsidR="00B97546" w:rsidRPr="00B97546" w14:paraId="53EA7B1E"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EDBF9F3" w14:textId="77777777" w:rsidR="00B97546" w:rsidRPr="00B97546" w:rsidRDefault="00B97546" w:rsidP="00B97546">
            <w:pPr>
              <w:jc w:val="center"/>
              <w:rPr>
                <w:b/>
                <w:bCs/>
                <w:color w:val="000000"/>
                <w:sz w:val="20"/>
                <w:szCs w:val="20"/>
              </w:rPr>
            </w:pPr>
            <w:r w:rsidRPr="00B97546">
              <w:rPr>
                <w:b/>
                <w:bCs/>
                <w:color w:val="000000"/>
                <w:sz w:val="20"/>
                <w:szCs w:val="20"/>
              </w:rPr>
              <w:t>1</w:t>
            </w:r>
          </w:p>
        </w:tc>
        <w:tc>
          <w:tcPr>
            <w:tcW w:w="6837" w:type="dxa"/>
            <w:tcBorders>
              <w:top w:val="nil"/>
              <w:left w:val="nil"/>
              <w:bottom w:val="single" w:sz="4" w:space="0" w:color="auto"/>
              <w:right w:val="single" w:sz="4" w:space="0" w:color="auto"/>
            </w:tcBorders>
            <w:shd w:val="clear" w:color="auto" w:fill="auto"/>
            <w:vAlign w:val="center"/>
            <w:hideMark/>
          </w:tcPr>
          <w:p w14:paraId="6810BECF" w14:textId="77777777" w:rsidR="00B97546" w:rsidRPr="00B97546" w:rsidRDefault="00B97546" w:rsidP="00B97546">
            <w:pPr>
              <w:jc w:val="center"/>
              <w:rPr>
                <w:b/>
                <w:bCs/>
                <w:color w:val="000000"/>
                <w:sz w:val="20"/>
                <w:szCs w:val="20"/>
              </w:rPr>
            </w:pPr>
            <w:r w:rsidRPr="00B97546">
              <w:rPr>
                <w:b/>
                <w:bCs/>
                <w:color w:val="000000"/>
                <w:sz w:val="20"/>
                <w:szCs w:val="20"/>
              </w:rPr>
              <w:t>2</w:t>
            </w:r>
          </w:p>
        </w:tc>
        <w:tc>
          <w:tcPr>
            <w:tcW w:w="2663" w:type="dxa"/>
            <w:tcBorders>
              <w:top w:val="nil"/>
              <w:left w:val="nil"/>
              <w:bottom w:val="single" w:sz="4" w:space="0" w:color="auto"/>
              <w:right w:val="single" w:sz="4" w:space="0" w:color="auto"/>
            </w:tcBorders>
            <w:shd w:val="clear" w:color="auto" w:fill="auto"/>
            <w:vAlign w:val="center"/>
            <w:hideMark/>
          </w:tcPr>
          <w:p w14:paraId="6574FBBD" w14:textId="77777777" w:rsidR="00B97546" w:rsidRPr="00B97546" w:rsidRDefault="00B97546" w:rsidP="00B97546">
            <w:pPr>
              <w:jc w:val="center"/>
              <w:rPr>
                <w:b/>
                <w:bCs/>
                <w:color w:val="000000"/>
                <w:sz w:val="20"/>
                <w:szCs w:val="20"/>
              </w:rPr>
            </w:pPr>
            <w:r w:rsidRPr="00B97546">
              <w:rPr>
                <w:b/>
                <w:bCs/>
                <w:color w:val="000000"/>
                <w:sz w:val="20"/>
                <w:szCs w:val="20"/>
              </w:rPr>
              <w:t>3</w:t>
            </w:r>
          </w:p>
        </w:tc>
      </w:tr>
      <w:tr w:rsidR="00B97546" w:rsidRPr="00B97546" w14:paraId="35C598CC"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5821898" w14:textId="77777777" w:rsidR="00B97546" w:rsidRPr="00B97546" w:rsidRDefault="00B97546" w:rsidP="00B97546">
            <w:pPr>
              <w:jc w:val="center"/>
              <w:rPr>
                <w:color w:val="000000"/>
                <w:sz w:val="20"/>
                <w:szCs w:val="20"/>
              </w:rPr>
            </w:pPr>
            <w:r w:rsidRPr="00B97546">
              <w:rPr>
                <w:color w:val="000000"/>
                <w:sz w:val="20"/>
                <w:szCs w:val="20"/>
              </w:rPr>
              <w:t>1</w:t>
            </w:r>
          </w:p>
        </w:tc>
        <w:tc>
          <w:tcPr>
            <w:tcW w:w="6837" w:type="dxa"/>
            <w:tcBorders>
              <w:top w:val="nil"/>
              <w:left w:val="nil"/>
              <w:bottom w:val="single" w:sz="4" w:space="0" w:color="auto"/>
              <w:right w:val="single" w:sz="4" w:space="0" w:color="auto"/>
            </w:tcBorders>
            <w:shd w:val="clear" w:color="000000" w:fill="FFFFFF"/>
            <w:vAlign w:val="center"/>
            <w:hideMark/>
          </w:tcPr>
          <w:p w14:paraId="4AF6723C" w14:textId="77777777" w:rsidR="00B97546" w:rsidRPr="00B97546" w:rsidRDefault="00B97546" w:rsidP="00B97546">
            <w:pPr>
              <w:rPr>
                <w:b/>
                <w:bCs/>
                <w:color w:val="000000"/>
                <w:sz w:val="20"/>
                <w:szCs w:val="20"/>
              </w:rPr>
            </w:pPr>
            <w:r w:rsidRPr="00B97546">
              <w:rPr>
                <w:b/>
                <w:bCs/>
                <w:color w:val="000000"/>
                <w:sz w:val="20"/>
                <w:szCs w:val="20"/>
              </w:rPr>
              <w:t>Уровень цены на тепловую энергию (мощность) без НДС, руб./Гкал</w:t>
            </w:r>
          </w:p>
        </w:tc>
        <w:tc>
          <w:tcPr>
            <w:tcW w:w="2663" w:type="dxa"/>
            <w:tcBorders>
              <w:top w:val="nil"/>
              <w:left w:val="nil"/>
              <w:bottom w:val="single" w:sz="4" w:space="0" w:color="auto"/>
              <w:right w:val="single" w:sz="4" w:space="0" w:color="auto"/>
            </w:tcBorders>
            <w:shd w:val="clear" w:color="000000" w:fill="FFFFFF"/>
            <w:vAlign w:val="center"/>
            <w:hideMark/>
          </w:tcPr>
          <w:p w14:paraId="6B893AAA" w14:textId="77777777" w:rsidR="00B97546" w:rsidRPr="00B97546" w:rsidRDefault="00B97546" w:rsidP="00B97546">
            <w:pPr>
              <w:jc w:val="center"/>
              <w:rPr>
                <w:color w:val="000000"/>
                <w:sz w:val="20"/>
                <w:szCs w:val="20"/>
              </w:rPr>
            </w:pPr>
          </w:p>
          <w:p w14:paraId="0A9C87EB" w14:textId="77777777" w:rsidR="00B97546" w:rsidRPr="00B97546" w:rsidRDefault="00B97546" w:rsidP="00B97546">
            <w:pPr>
              <w:jc w:val="center"/>
              <w:rPr>
                <w:b/>
                <w:bCs/>
                <w:color w:val="000000"/>
                <w:sz w:val="20"/>
                <w:szCs w:val="20"/>
              </w:rPr>
            </w:pPr>
            <w:r w:rsidRPr="00B97546">
              <w:rPr>
                <w:b/>
                <w:bCs/>
                <w:color w:val="000000"/>
                <w:sz w:val="20"/>
                <w:szCs w:val="20"/>
              </w:rPr>
              <w:t>2 751,44</w:t>
            </w:r>
          </w:p>
          <w:p w14:paraId="3216F519" w14:textId="77777777" w:rsidR="00B97546" w:rsidRPr="00B97546" w:rsidRDefault="00B97546" w:rsidP="00B97546">
            <w:pPr>
              <w:jc w:val="center"/>
              <w:rPr>
                <w:color w:val="000000"/>
                <w:sz w:val="20"/>
                <w:szCs w:val="20"/>
              </w:rPr>
            </w:pPr>
          </w:p>
        </w:tc>
      </w:tr>
      <w:tr w:rsidR="00B97546" w:rsidRPr="00B97546" w14:paraId="77AE0DA6" w14:textId="77777777" w:rsidTr="00B97546">
        <w:trPr>
          <w:trHeight w:val="85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883A658" w14:textId="77777777" w:rsidR="00B97546" w:rsidRPr="00B97546" w:rsidRDefault="00B97546" w:rsidP="00B97546">
            <w:pPr>
              <w:jc w:val="center"/>
              <w:rPr>
                <w:color w:val="000000"/>
                <w:sz w:val="20"/>
                <w:szCs w:val="20"/>
              </w:rPr>
            </w:pPr>
            <w:r w:rsidRPr="00B97546">
              <w:rPr>
                <w:color w:val="000000"/>
                <w:sz w:val="20"/>
                <w:szCs w:val="20"/>
              </w:rPr>
              <w:t>1.1</w:t>
            </w:r>
          </w:p>
        </w:tc>
        <w:tc>
          <w:tcPr>
            <w:tcW w:w="6837" w:type="dxa"/>
            <w:tcBorders>
              <w:top w:val="nil"/>
              <w:left w:val="nil"/>
              <w:bottom w:val="single" w:sz="4" w:space="0" w:color="auto"/>
              <w:right w:val="single" w:sz="4" w:space="0" w:color="auto"/>
            </w:tcBorders>
            <w:shd w:val="clear" w:color="000000" w:fill="FFFFFF"/>
            <w:vAlign w:val="center"/>
            <w:hideMark/>
          </w:tcPr>
          <w:p w14:paraId="6D916ECF"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компенсацию расходов на топливо при производстве тепловой энергии котельной в i-м расчетном периоде регулирования, руб./Гкал (</w:t>
            </w:r>
            <w:r w:rsidRPr="00B97546">
              <w:rPr>
                <w:b/>
                <w:bCs/>
                <w:color w:val="000000"/>
                <w:sz w:val="22"/>
                <w:szCs w:val="22"/>
              </w:rPr>
              <w:t>РТ</w:t>
            </w:r>
            <w:r w:rsidRPr="00B97546">
              <w:rPr>
                <w:b/>
                <w:bCs/>
                <w:color w:val="000000"/>
                <w:sz w:val="22"/>
                <w:szCs w:val="22"/>
                <w:vertAlign w:val="subscript"/>
              </w:rPr>
              <w:t>i</w:t>
            </w:r>
            <w:r w:rsidRPr="00B97546">
              <w:rPr>
                <w:color w:val="000000"/>
                <w:sz w:val="20"/>
                <w:szCs w:val="20"/>
              </w:rPr>
              <w:t>)</w:t>
            </w:r>
          </w:p>
        </w:tc>
        <w:tc>
          <w:tcPr>
            <w:tcW w:w="2663"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7F54EA50" w14:textId="77777777" w:rsidR="00B97546" w:rsidRPr="00B97546" w:rsidRDefault="00B97546" w:rsidP="00B97546">
            <w:pPr>
              <w:jc w:val="center"/>
              <w:rPr>
                <w:color w:val="000000"/>
                <w:sz w:val="20"/>
                <w:szCs w:val="20"/>
              </w:rPr>
            </w:pPr>
            <w:r w:rsidRPr="00B97546">
              <w:rPr>
                <w:color w:val="000000"/>
                <w:sz w:val="20"/>
                <w:szCs w:val="20"/>
              </w:rPr>
              <w:t>629,65</w:t>
            </w:r>
          </w:p>
        </w:tc>
      </w:tr>
      <w:tr w:rsidR="00B97546" w:rsidRPr="00B97546" w14:paraId="2BCD3207" w14:textId="77777777" w:rsidTr="00B97546">
        <w:trPr>
          <w:trHeight w:val="85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B4E8C9E" w14:textId="77777777" w:rsidR="00B97546" w:rsidRPr="00B97546" w:rsidRDefault="00B97546" w:rsidP="00B97546">
            <w:pPr>
              <w:jc w:val="center"/>
              <w:rPr>
                <w:color w:val="000000"/>
                <w:sz w:val="20"/>
                <w:szCs w:val="20"/>
              </w:rPr>
            </w:pPr>
            <w:r w:rsidRPr="00B97546">
              <w:rPr>
                <w:color w:val="000000"/>
                <w:sz w:val="20"/>
                <w:szCs w:val="20"/>
              </w:rPr>
              <w:t>1.2</w:t>
            </w:r>
          </w:p>
        </w:tc>
        <w:tc>
          <w:tcPr>
            <w:tcW w:w="6837" w:type="dxa"/>
            <w:tcBorders>
              <w:top w:val="nil"/>
              <w:left w:val="nil"/>
              <w:bottom w:val="single" w:sz="4" w:space="0" w:color="auto"/>
              <w:right w:val="single" w:sz="4" w:space="0" w:color="auto"/>
            </w:tcBorders>
            <w:shd w:val="clear" w:color="000000" w:fill="FFFFFF"/>
            <w:vAlign w:val="center"/>
            <w:hideMark/>
          </w:tcPr>
          <w:p w14:paraId="3F757838"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возврат капитальных затрат на строительство котельной и тепловых сетей в i-м расчетном периоде регулирования, руб./Гкал (</w:t>
            </w:r>
            <w:r w:rsidRPr="00B97546">
              <w:rPr>
                <w:b/>
                <w:bCs/>
                <w:color w:val="000000"/>
                <w:sz w:val="22"/>
                <w:szCs w:val="22"/>
              </w:rPr>
              <w:t>КР</w:t>
            </w:r>
            <w:r w:rsidRPr="00B97546">
              <w:rPr>
                <w:b/>
                <w:bCs/>
                <w:color w:val="000000"/>
                <w:sz w:val="22"/>
                <w:szCs w:val="22"/>
                <w:vertAlign w:val="subscript"/>
              </w:rPr>
              <w:t>i</w:t>
            </w:r>
            <w:r w:rsidRPr="00B97546">
              <w:rPr>
                <w:color w:val="000000"/>
                <w:sz w:val="20"/>
                <w:szCs w:val="20"/>
              </w:rPr>
              <w:t>)</w:t>
            </w:r>
          </w:p>
        </w:tc>
        <w:tc>
          <w:tcPr>
            <w:tcW w:w="2663" w:type="dxa"/>
            <w:tcBorders>
              <w:top w:val="nil"/>
              <w:left w:val="single" w:sz="4" w:space="0" w:color="auto"/>
              <w:bottom w:val="single" w:sz="4" w:space="0" w:color="auto"/>
              <w:right w:val="single" w:sz="8" w:space="0" w:color="auto"/>
            </w:tcBorders>
            <w:shd w:val="clear" w:color="000000" w:fill="FFFFFF"/>
            <w:vAlign w:val="center"/>
            <w:hideMark/>
          </w:tcPr>
          <w:p w14:paraId="1891C8B3" w14:textId="77777777" w:rsidR="00B97546" w:rsidRPr="00B97546" w:rsidRDefault="00B97546" w:rsidP="00B97546">
            <w:pPr>
              <w:jc w:val="center"/>
              <w:rPr>
                <w:color w:val="000000"/>
                <w:sz w:val="20"/>
                <w:szCs w:val="20"/>
              </w:rPr>
            </w:pPr>
            <w:r w:rsidRPr="00B97546">
              <w:rPr>
                <w:color w:val="000000"/>
                <w:sz w:val="20"/>
                <w:szCs w:val="20"/>
              </w:rPr>
              <w:t>1 404,89</w:t>
            </w:r>
          </w:p>
        </w:tc>
      </w:tr>
      <w:tr w:rsidR="00B97546" w:rsidRPr="00B97546" w14:paraId="50B4B75B" w14:textId="77777777" w:rsidTr="00B97546">
        <w:trPr>
          <w:trHeight w:val="85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A04F674" w14:textId="77777777" w:rsidR="00B97546" w:rsidRPr="00B97546" w:rsidRDefault="00B97546" w:rsidP="00B97546">
            <w:pPr>
              <w:jc w:val="center"/>
              <w:rPr>
                <w:color w:val="000000"/>
                <w:sz w:val="20"/>
                <w:szCs w:val="20"/>
              </w:rPr>
            </w:pPr>
            <w:r w:rsidRPr="00B97546">
              <w:rPr>
                <w:color w:val="000000"/>
                <w:sz w:val="20"/>
                <w:szCs w:val="20"/>
              </w:rPr>
              <w:t>1.3</w:t>
            </w:r>
          </w:p>
        </w:tc>
        <w:tc>
          <w:tcPr>
            <w:tcW w:w="6837" w:type="dxa"/>
            <w:tcBorders>
              <w:top w:val="nil"/>
              <w:left w:val="nil"/>
              <w:bottom w:val="single" w:sz="4" w:space="0" w:color="auto"/>
              <w:right w:val="single" w:sz="4" w:space="0" w:color="auto"/>
            </w:tcBorders>
            <w:shd w:val="clear" w:color="000000" w:fill="FFFFFF"/>
            <w:vAlign w:val="center"/>
            <w:hideMark/>
          </w:tcPr>
          <w:p w14:paraId="2B6FBE06"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компенсацию расходов на уплату налогов в i-м расчетном периоде регулирования (</w:t>
            </w:r>
            <w:r w:rsidRPr="00B97546">
              <w:rPr>
                <w:b/>
                <w:bCs/>
                <w:color w:val="000000"/>
                <w:sz w:val="22"/>
                <w:szCs w:val="22"/>
              </w:rPr>
              <w:t>Н</w:t>
            </w:r>
            <w:r w:rsidRPr="00B97546">
              <w:rPr>
                <w:b/>
                <w:bCs/>
                <w:color w:val="000000"/>
                <w:sz w:val="22"/>
                <w:szCs w:val="22"/>
                <w:vertAlign w:val="subscript"/>
              </w:rPr>
              <w:t>i</w:t>
            </w:r>
            <w:r w:rsidRPr="00B97546">
              <w:rPr>
                <w:color w:val="000000"/>
                <w:sz w:val="20"/>
                <w:szCs w:val="20"/>
              </w:rPr>
              <w:t>)</w:t>
            </w:r>
          </w:p>
        </w:tc>
        <w:tc>
          <w:tcPr>
            <w:tcW w:w="2663" w:type="dxa"/>
            <w:tcBorders>
              <w:top w:val="nil"/>
              <w:left w:val="single" w:sz="4" w:space="0" w:color="auto"/>
              <w:bottom w:val="single" w:sz="4" w:space="0" w:color="auto"/>
              <w:right w:val="single" w:sz="8" w:space="0" w:color="auto"/>
            </w:tcBorders>
            <w:shd w:val="clear" w:color="000000" w:fill="FFFFFF"/>
            <w:vAlign w:val="center"/>
            <w:hideMark/>
          </w:tcPr>
          <w:p w14:paraId="78D9A5A6" w14:textId="77777777" w:rsidR="00B97546" w:rsidRPr="00B97546" w:rsidRDefault="00B97546" w:rsidP="00B97546">
            <w:pPr>
              <w:jc w:val="center"/>
              <w:rPr>
                <w:color w:val="000000"/>
                <w:sz w:val="20"/>
                <w:szCs w:val="20"/>
              </w:rPr>
            </w:pPr>
            <w:r w:rsidRPr="00B97546">
              <w:rPr>
                <w:color w:val="000000"/>
                <w:sz w:val="20"/>
                <w:szCs w:val="20"/>
              </w:rPr>
              <w:t>339,80</w:t>
            </w:r>
          </w:p>
        </w:tc>
      </w:tr>
      <w:tr w:rsidR="00B97546" w:rsidRPr="00B97546" w14:paraId="62D1AC74" w14:textId="77777777" w:rsidTr="00B97546">
        <w:trPr>
          <w:trHeight w:val="85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FEB072F" w14:textId="77777777" w:rsidR="00B97546" w:rsidRPr="00B97546" w:rsidRDefault="00B97546" w:rsidP="00B97546">
            <w:pPr>
              <w:jc w:val="center"/>
              <w:rPr>
                <w:color w:val="000000"/>
                <w:sz w:val="20"/>
                <w:szCs w:val="20"/>
              </w:rPr>
            </w:pPr>
            <w:r w:rsidRPr="00B97546">
              <w:rPr>
                <w:color w:val="000000"/>
                <w:sz w:val="20"/>
                <w:szCs w:val="20"/>
              </w:rPr>
              <w:t>1.4</w:t>
            </w:r>
          </w:p>
        </w:tc>
        <w:tc>
          <w:tcPr>
            <w:tcW w:w="6837" w:type="dxa"/>
            <w:tcBorders>
              <w:top w:val="nil"/>
              <w:left w:val="nil"/>
              <w:bottom w:val="single" w:sz="4" w:space="0" w:color="auto"/>
              <w:right w:val="single" w:sz="4" w:space="0" w:color="auto"/>
            </w:tcBorders>
            <w:shd w:val="clear" w:color="000000" w:fill="FFFFFF"/>
            <w:vAlign w:val="center"/>
            <w:hideMark/>
          </w:tcPr>
          <w:p w14:paraId="367F69D8"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компенсацию прочих расходов при производстве тепловой энергии котельной в i-м расчетном периоде регулирования, руб./Гкал (</w:t>
            </w:r>
            <w:r w:rsidRPr="00B97546">
              <w:rPr>
                <w:b/>
                <w:bCs/>
                <w:color w:val="000000"/>
                <w:sz w:val="22"/>
                <w:szCs w:val="22"/>
              </w:rPr>
              <w:t>ПР</w:t>
            </w:r>
            <w:r w:rsidRPr="00B97546">
              <w:rPr>
                <w:b/>
                <w:bCs/>
                <w:color w:val="000000"/>
                <w:sz w:val="22"/>
                <w:szCs w:val="22"/>
                <w:vertAlign w:val="subscript"/>
              </w:rPr>
              <w:t>i</w:t>
            </w:r>
            <w:r w:rsidRPr="00B97546">
              <w:rPr>
                <w:color w:val="000000"/>
                <w:sz w:val="20"/>
                <w:szCs w:val="20"/>
              </w:rPr>
              <w:t>)</w:t>
            </w:r>
          </w:p>
        </w:tc>
        <w:tc>
          <w:tcPr>
            <w:tcW w:w="2663" w:type="dxa"/>
            <w:tcBorders>
              <w:top w:val="nil"/>
              <w:left w:val="single" w:sz="4" w:space="0" w:color="auto"/>
              <w:bottom w:val="single" w:sz="4" w:space="0" w:color="auto"/>
              <w:right w:val="single" w:sz="8" w:space="0" w:color="auto"/>
            </w:tcBorders>
            <w:shd w:val="clear" w:color="000000" w:fill="FFFFFF"/>
            <w:vAlign w:val="center"/>
            <w:hideMark/>
          </w:tcPr>
          <w:p w14:paraId="510C6028" w14:textId="77777777" w:rsidR="00B97546" w:rsidRPr="00B97546" w:rsidRDefault="00B97546" w:rsidP="00B97546">
            <w:pPr>
              <w:jc w:val="center"/>
              <w:rPr>
                <w:color w:val="000000"/>
                <w:sz w:val="20"/>
                <w:szCs w:val="20"/>
              </w:rPr>
            </w:pPr>
            <w:r w:rsidRPr="00B97546">
              <w:rPr>
                <w:color w:val="000000"/>
                <w:sz w:val="20"/>
                <w:szCs w:val="20"/>
              </w:rPr>
              <w:t>323,15</w:t>
            </w:r>
          </w:p>
        </w:tc>
      </w:tr>
      <w:tr w:rsidR="00B97546" w:rsidRPr="00B97546" w14:paraId="34344996" w14:textId="77777777" w:rsidTr="00B97546">
        <w:trPr>
          <w:trHeight w:val="85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0D1DAC0" w14:textId="77777777" w:rsidR="00B97546" w:rsidRPr="00B97546" w:rsidRDefault="00B97546" w:rsidP="00B97546">
            <w:pPr>
              <w:jc w:val="center"/>
              <w:rPr>
                <w:color w:val="000000"/>
                <w:sz w:val="20"/>
                <w:szCs w:val="20"/>
              </w:rPr>
            </w:pPr>
            <w:r w:rsidRPr="00B97546">
              <w:rPr>
                <w:color w:val="000000"/>
                <w:sz w:val="20"/>
                <w:szCs w:val="20"/>
              </w:rPr>
              <w:t>1.5</w:t>
            </w:r>
          </w:p>
        </w:tc>
        <w:tc>
          <w:tcPr>
            <w:tcW w:w="6837" w:type="dxa"/>
            <w:tcBorders>
              <w:top w:val="nil"/>
              <w:left w:val="nil"/>
              <w:bottom w:val="single" w:sz="4" w:space="0" w:color="auto"/>
              <w:right w:val="single" w:sz="4" w:space="0" w:color="auto"/>
            </w:tcBorders>
            <w:shd w:val="clear" w:color="000000" w:fill="FFFFFF"/>
            <w:vAlign w:val="center"/>
            <w:hideMark/>
          </w:tcPr>
          <w:p w14:paraId="2DC1ADDA"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создание резерва по сомнительным долгам в i-м расчетном периоде регулирования, руб./Гкал (</w:t>
            </w:r>
            <w:r w:rsidRPr="00B97546">
              <w:rPr>
                <w:b/>
                <w:bCs/>
                <w:color w:val="000000"/>
                <w:sz w:val="22"/>
                <w:szCs w:val="22"/>
              </w:rPr>
              <w:t>РД</w:t>
            </w:r>
            <w:r w:rsidRPr="00B97546">
              <w:rPr>
                <w:b/>
                <w:bCs/>
                <w:color w:val="000000"/>
                <w:sz w:val="22"/>
                <w:szCs w:val="22"/>
                <w:vertAlign w:val="subscript"/>
              </w:rPr>
              <w:t>i</w:t>
            </w:r>
            <w:r w:rsidRPr="00B97546">
              <w:rPr>
                <w:color w:val="000000"/>
                <w:sz w:val="20"/>
                <w:szCs w:val="20"/>
              </w:rPr>
              <w:t>)</w:t>
            </w:r>
          </w:p>
        </w:tc>
        <w:tc>
          <w:tcPr>
            <w:tcW w:w="2663" w:type="dxa"/>
            <w:tcBorders>
              <w:top w:val="nil"/>
              <w:left w:val="single" w:sz="4" w:space="0" w:color="auto"/>
              <w:bottom w:val="single" w:sz="4" w:space="0" w:color="auto"/>
              <w:right w:val="single" w:sz="8" w:space="0" w:color="auto"/>
            </w:tcBorders>
            <w:shd w:val="clear" w:color="000000" w:fill="FFFFFF"/>
            <w:vAlign w:val="center"/>
            <w:hideMark/>
          </w:tcPr>
          <w:p w14:paraId="7A373D36" w14:textId="77777777" w:rsidR="00B97546" w:rsidRPr="00B97546" w:rsidRDefault="00B97546" w:rsidP="00B97546">
            <w:pPr>
              <w:jc w:val="center"/>
              <w:rPr>
                <w:color w:val="000000"/>
                <w:sz w:val="20"/>
                <w:szCs w:val="20"/>
              </w:rPr>
            </w:pPr>
            <w:r w:rsidRPr="00B97546">
              <w:rPr>
                <w:color w:val="000000"/>
                <w:sz w:val="20"/>
                <w:szCs w:val="20"/>
              </w:rPr>
              <w:t>53,95</w:t>
            </w:r>
          </w:p>
        </w:tc>
      </w:tr>
      <w:tr w:rsidR="00B97546" w:rsidRPr="00B97546" w14:paraId="7FD42650" w14:textId="77777777" w:rsidTr="00B97546">
        <w:trPr>
          <w:trHeight w:val="111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4F7DAD4" w14:textId="77777777" w:rsidR="00B97546" w:rsidRPr="00B97546" w:rsidRDefault="00B97546" w:rsidP="00B97546">
            <w:pPr>
              <w:jc w:val="center"/>
              <w:rPr>
                <w:color w:val="000000"/>
                <w:sz w:val="20"/>
                <w:szCs w:val="20"/>
              </w:rPr>
            </w:pPr>
            <w:r w:rsidRPr="00B97546">
              <w:rPr>
                <w:color w:val="000000"/>
                <w:sz w:val="20"/>
                <w:szCs w:val="20"/>
              </w:rPr>
              <w:lastRenderedPageBreak/>
              <w:t>1.6</w:t>
            </w:r>
          </w:p>
        </w:tc>
        <w:tc>
          <w:tcPr>
            <w:tcW w:w="6837" w:type="dxa"/>
            <w:tcBorders>
              <w:top w:val="nil"/>
              <w:left w:val="nil"/>
              <w:bottom w:val="single" w:sz="4" w:space="0" w:color="auto"/>
              <w:right w:val="single" w:sz="4" w:space="0" w:color="auto"/>
            </w:tcBorders>
            <w:shd w:val="clear" w:color="000000" w:fill="FFFFFF"/>
            <w:vAlign w:val="center"/>
            <w:hideMark/>
          </w:tcPr>
          <w:p w14:paraId="4392E0F7"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учет отклонений фактических показателей от прогнозных показателей, используемых при расчете предельного уровня цены на тепловую энергию (мощность), в i-м расчетном периоде регулирования, руб./Гкал (</w:t>
            </w:r>
            <w:r w:rsidRPr="00B97546">
              <w:rPr>
                <w:b/>
                <w:bCs/>
                <w:color w:val="000000"/>
                <w:sz w:val="22"/>
                <w:szCs w:val="22"/>
              </w:rPr>
              <w:t>ΔB</w:t>
            </w:r>
            <w:r w:rsidRPr="00B97546">
              <w:rPr>
                <w:b/>
                <w:bCs/>
                <w:color w:val="000000"/>
                <w:sz w:val="22"/>
                <w:szCs w:val="22"/>
                <w:vertAlign w:val="subscript"/>
              </w:rPr>
              <w:t>i</w:t>
            </w:r>
            <w:r w:rsidRPr="00B97546">
              <w:rPr>
                <w:color w:val="000000"/>
                <w:sz w:val="20"/>
                <w:szCs w:val="20"/>
              </w:rPr>
              <w:t>)</w:t>
            </w:r>
          </w:p>
        </w:tc>
        <w:tc>
          <w:tcPr>
            <w:tcW w:w="2663" w:type="dxa"/>
            <w:tcBorders>
              <w:top w:val="nil"/>
              <w:left w:val="single" w:sz="4" w:space="0" w:color="auto"/>
              <w:bottom w:val="single" w:sz="8" w:space="0" w:color="auto"/>
              <w:right w:val="single" w:sz="8" w:space="0" w:color="auto"/>
            </w:tcBorders>
            <w:shd w:val="clear" w:color="000000" w:fill="FFFFFF"/>
            <w:vAlign w:val="center"/>
            <w:hideMark/>
          </w:tcPr>
          <w:p w14:paraId="74CD376C" w14:textId="77777777" w:rsidR="00B97546" w:rsidRPr="00B97546" w:rsidRDefault="00B97546" w:rsidP="00B97546">
            <w:pPr>
              <w:jc w:val="center"/>
              <w:rPr>
                <w:snapToGrid w:val="0"/>
                <w:color w:val="000000"/>
                <w:sz w:val="20"/>
                <w:szCs w:val="20"/>
              </w:rPr>
            </w:pPr>
            <w:r w:rsidRPr="00B97546">
              <w:rPr>
                <w:snapToGrid w:val="0"/>
                <w:color w:val="000000"/>
                <w:sz w:val="20"/>
                <w:szCs w:val="20"/>
              </w:rPr>
              <w:t>0,00</w:t>
            </w:r>
          </w:p>
        </w:tc>
      </w:tr>
    </w:tbl>
    <w:p w14:paraId="08CEC37A" w14:textId="77777777" w:rsidR="00B97546" w:rsidRPr="00B97546" w:rsidRDefault="00B97546" w:rsidP="00B97546">
      <w:pPr>
        <w:rPr>
          <w:snapToGrid w:val="0"/>
          <w:sz w:val="28"/>
          <w:szCs w:val="28"/>
        </w:rPr>
      </w:pPr>
      <w:r w:rsidRPr="00B97546">
        <w:rPr>
          <w:snapToGrid w:val="0"/>
          <w:sz w:val="28"/>
          <w:szCs w:val="28"/>
        </w:rPr>
        <w:br w:type="page"/>
      </w:r>
    </w:p>
    <w:tbl>
      <w:tblPr>
        <w:tblW w:w="10460" w:type="dxa"/>
        <w:jc w:val="center"/>
        <w:tblLook w:val="04A0" w:firstRow="1" w:lastRow="0" w:firstColumn="1" w:lastColumn="0" w:noHBand="0" w:noVBand="1"/>
      </w:tblPr>
      <w:tblGrid>
        <w:gridCol w:w="960"/>
        <w:gridCol w:w="6837"/>
        <w:gridCol w:w="2663"/>
      </w:tblGrid>
      <w:tr w:rsidR="00B97546" w:rsidRPr="00B97546" w14:paraId="416B2EC8" w14:textId="77777777" w:rsidTr="00B9754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2DCEE5" w14:textId="77777777" w:rsidR="00B97546" w:rsidRPr="00B97546" w:rsidRDefault="00B97546" w:rsidP="00B97546">
            <w:pPr>
              <w:jc w:val="center"/>
              <w:rPr>
                <w:b/>
                <w:bCs/>
                <w:color w:val="000000"/>
                <w:sz w:val="20"/>
                <w:szCs w:val="20"/>
              </w:rPr>
            </w:pPr>
            <w:r w:rsidRPr="00B97546">
              <w:rPr>
                <w:b/>
                <w:bCs/>
                <w:color w:val="000000"/>
                <w:sz w:val="20"/>
                <w:szCs w:val="20"/>
              </w:rPr>
              <w:lastRenderedPageBreak/>
              <w:t>№пп</w:t>
            </w:r>
          </w:p>
        </w:tc>
        <w:tc>
          <w:tcPr>
            <w:tcW w:w="6837" w:type="dxa"/>
            <w:tcBorders>
              <w:top w:val="single" w:sz="4" w:space="0" w:color="auto"/>
              <w:left w:val="nil"/>
              <w:bottom w:val="single" w:sz="4" w:space="0" w:color="auto"/>
              <w:right w:val="single" w:sz="4" w:space="0" w:color="auto"/>
            </w:tcBorders>
            <w:shd w:val="clear" w:color="000000" w:fill="FFFFFF"/>
            <w:vAlign w:val="center"/>
            <w:hideMark/>
          </w:tcPr>
          <w:p w14:paraId="1B673482" w14:textId="77777777" w:rsidR="00B97546" w:rsidRPr="00B97546" w:rsidRDefault="00B97546" w:rsidP="00B97546">
            <w:pPr>
              <w:jc w:val="center"/>
              <w:rPr>
                <w:b/>
                <w:bCs/>
                <w:color w:val="000000"/>
                <w:sz w:val="20"/>
                <w:szCs w:val="20"/>
              </w:rPr>
            </w:pPr>
            <w:r w:rsidRPr="00B97546">
              <w:rPr>
                <w:b/>
                <w:bCs/>
                <w:color w:val="000000"/>
                <w:sz w:val="20"/>
                <w:szCs w:val="20"/>
              </w:rPr>
              <w:t>Наименование</w:t>
            </w:r>
          </w:p>
        </w:tc>
        <w:tc>
          <w:tcPr>
            <w:tcW w:w="2663" w:type="dxa"/>
            <w:tcBorders>
              <w:top w:val="single" w:sz="4" w:space="0" w:color="auto"/>
              <w:left w:val="nil"/>
              <w:bottom w:val="single" w:sz="4" w:space="0" w:color="auto"/>
              <w:right w:val="single" w:sz="4" w:space="0" w:color="auto"/>
            </w:tcBorders>
            <w:shd w:val="clear" w:color="000000" w:fill="FFFFFF"/>
            <w:vAlign w:val="center"/>
            <w:hideMark/>
          </w:tcPr>
          <w:p w14:paraId="615628E1" w14:textId="77777777" w:rsidR="00B97546" w:rsidRPr="00B97546" w:rsidRDefault="00B97546" w:rsidP="00B97546">
            <w:pPr>
              <w:jc w:val="center"/>
              <w:rPr>
                <w:b/>
                <w:bCs/>
                <w:color w:val="000000"/>
                <w:sz w:val="20"/>
                <w:szCs w:val="20"/>
              </w:rPr>
            </w:pPr>
            <w:r w:rsidRPr="00B97546">
              <w:rPr>
                <w:b/>
                <w:bCs/>
                <w:color w:val="000000"/>
                <w:sz w:val="20"/>
                <w:szCs w:val="20"/>
              </w:rPr>
              <w:t>Значения</w:t>
            </w:r>
          </w:p>
        </w:tc>
      </w:tr>
      <w:tr w:rsidR="00B97546" w:rsidRPr="00B97546" w14:paraId="505CD1F3"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7EE8FD7" w14:textId="77777777" w:rsidR="00B97546" w:rsidRPr="00B97546" w:rsidRDefault="00B97546" w:rsidP="00B97546">
            <w:pPr>
              <w:jc w:val="center"/>
              <w:rPr>
                <w:b/>
                <w:bCs/>
                <w:color w:val="000000"/>
                <w:sz w:val="20"/>
                <w:szCs w:val="20"/>
              </w:rPr>
            </w:pPr>
            <w:r w:rsidRPr="00B97546">
              <w:rPr>
                <w:b/>
                <w:bCs/>
                <w:color w:val="000000"/>
                <w:sz w:val="20"/>
                <w:szCs w:val="20"/>
              </w:rPr>
              <w:t>1</w:t>
            </w:r>
          </w:p>
        </w:tc>
        <w:tc>
          <w:tcPr>
            <w:tcW w:w="6837" w:type="dxa"/>
            <w:tcBorders>
              <w:top w:val="nil"/>
              <w:left w:val="nil"/>
              <w:bottom w:val="single" w:sz="4" w:space="0" w:color="auto"/>
              <w:right w:val="single" w:sz="4" w:space="0" w:color="auto"/>
            </w:tcBorders>
            <w:shd w:val="clear" w:color="000000" w:fill="FFFFFF"/>
            <w:vAlign w:val="center"/>
            <w:hideMark/>
          </w:tcPr>
          <w:p w14:paraId="2610F523" w14:textId="77777777" w:rsidR="00B97546" w:rsidRPr="00B97546" w:rsidRDefault="00B97546" w:rsidP="00B97546">
            <w:pPr>
              <w:jc w:val="center"/>
              <w:rPr>
                <w:b/>
                <w:bCs/>
                <w:color w:val="000000"/>
                <w:sz w:val="20"/>
                <w:szCs w:val="20"/>
              </w:rPr>
            </w:pPr>
            <w:r w:rsidRPr="00B97546">
              <w:rPr>
                <w:b/>
                <w:bCs/>
                <w:color w:val="000000"/>
                <w:sz w:val="20"/>
                <w:szCs w:val="20"/>
              </w:rPr>
              <w:t>2</w:t>
            </w:r>
          </w:p>
        </w:tc>
        <w:tc>
          <w:tcPr>
            <w:tcW w:w="2663" w:type="dxa"/>
            <w:tcBorders>
              <w:top w:val="nil"/>
              <w:left w:val="nil"/>
              <w:bottom w:val="single" w:sz="4" w:space="0" w:color="auto"/>
              <w:right w:val="single" w:sz="4" w:space="0" w:color="auto"/>
            </w:tcBorders>
            <w:shd w:val="clear" w:color="000000" w:fill="FFFFFF"/>
            <w:vAlign w:val="center"/>
            <w:hideMark/>
          </w:tcPr>
          <w:p w14:paraId="739904DF" w14:textId="77777777" w:rsidR="00B97546" w:rsidRPr="00B97546" w:rsidRDefault="00B97546" w:rsidP="00B97546">
            <w:pPr>
              <w:jc w:val="center"/>
              <w:rPr>
                <w:b/>
                <w:bCs/>
                <w:color w:val="000000"/>
                <w:sz w:val="20"/>
                <w:szCs w:val="20"/>
              </w:rPr>
            </w:pPr>
            <w:r w:rsidRPr="00B97546">
              <w:rPr>
                <w:b/>
                <w:bCs/>
                <w:color w:val="000000"/>
                <w:sz w:val="20"/>
                <w:szCs w:val="20"/>
              </w:rPr>
              <w:t>3</w:t>
            </w:r>
          </w:p>
        </w:tc>
      </w:tr>
      <w:tr w:rsidR="00B97546" w:rsidRPr="00B97546" w14:paraId="197EEF92" w14:textId="77777777" w:rsidTr="00B97546">
        <w:trPr>
          <w:trHeight w:val="81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3EF49B2" w14:textId="77777777" w:rsidR="00B97546" w:rsidRPr="00B97546" w:rsidRDefault="00B97546" w:rsidP="00B97546">
            <w:pPr>
              <w:jc w:val="center"/>
              <w:rPr>
                <w:color w:val="000000"/>
                <w:sz w:val="20"/>
                <w:szCs w:val="20"/>
              </w:rPr>
            </w:pPr>
            <w:r w:rsidRPr="00B97546">
              <w:rPr>
                <w:color w:val="000000"/>
                <w:sz w:val="20"/>
                <w:szCs w:val="20"/>
              </w:rPr>
              <w:t>1</w:t>
            </w:r>
          </w:p>
        </w:tc>
        <w:tc>
          <w:tcPr>
            <w:tcW w:w="9500" w:type="dxa"/>
            <w:gridSpan w:val="2"/>
            <w:tcBorders>
              <w:top w:val="single" w:sz="4" w:space="0" w:color="auto"/>
              <w:left w:val="nil"/>
              <w:bottom w:val="single" w:sz="4" w:space="0" w:color="auto"/>
              <w:right w:val="single" w:sz="4" w:space="0" w:color="000000"/>
            </w:tcBorders>
            <w:shd w:val="clear" w:color="000000" w:fill="FFFFFF"/>
            <w:vAlign w:val="center"/>
            <w:hideMark/>
          </w:tcPr>
          <w:p w14:paraId="5DEAF326" w14:textId="77777777" w:rsidR="00B97546" w:rsidRPr="00B97546" w:rsidRDefault="00B97546" w:rsidP="00B97546">
            <w:pPr>
              <w:jc w:val="cente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компенсацию расходов на топливо при производстве тепловой энергии котельной в i-м расчетном периоде регулирования</w:t>
            </w:r>
          </w:p>
        </w:tc>
      </w:tr>
      <w:tr w:rsidR="00B97546" w:rsidRPr="00B97546" w14:paraId="154366D7"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5B963B2" w14:textId="77777777" w:rsidR="00B97546" w:rsidRPr="00B97546" w:rsidRDefault="00B97546" w:rsidP="00B97546">
            <w:pPr>
              <w:jc w:val="center"/>
              <w:rPr>
                <w:color w:val="000000"/>
                <w:sz w:val="20"/>
                <w:szCs w:val="20"/>
              </w:rPr>
            </w:pPr>
            <w:r w:rsidRPr="00B97546">
              <w:rPr>
                <w:color w:val="000000"/>
                <w:sz w:val="20"/>
                <w:szCs w:val="20"/>
              </w:rPr>
              <w:t>1.1</w:t>
            </w:r>
          </w:p>
        </w:tc>
        <w:tc>
          <w:tcPr>
            <w:tcW w:w="6837" w:type="dxa"/>
            <w:tcBorders>
              <w:top w:val="nil"/>
              <w:left w:val="nil"/>
              <w:bottom w:val="single" w:sz="4" w:space="0" w:color="auto"/>
              <w:right w:val="single" w:sz="4" w:space="0" w:color="auto"/>
            </w:tcBorders>
            <w:shd w:val="clear" w:color="000000" w:fill="FFFFFF"/>
            <w:vAlign w:val="center"/>
            <w:hideMark/>
          </w:tcPr>
          <w:p w14:paraId="24326B39" w14:textId="77777777" w:rsidR="00B97546" w:rsidRPr="00B97546" w:rsidRDefault="00B97546" w:rsidP="00B97546">
            <w:pPr>
              <w:ind w:firstLineChars="200" w:firstLine="400"/>
              <w:rPr>
                <w:color w:val="000000"/>
                <w:sz w:val="20"/>
                <w:szCs w:val="20"/>
              </w:rPr>
            </w:pPr>
            <w:r w:rsidRPr="00B97546">
              <w:rPr>
                <w:color w:val="000000"/>
                <w:sz w:val="20"/>
                <w:szCs w:val="20"/>
              </w:rPr>
              <w:t>Низшая теплота сгорания натурального топлива (угля), ккал/кг</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482F17" w14:textId="77777777" w:rsidR="00B97546" w:rsidRPr="00B97546" w:rsidRDefault="00B97546" w:rsidP="00B97546">
            <w:pPr>
              <w:jc w:val="center"/>
              <w:rPr>
                <w:color w:val="000000"/>
                <w:sz w:val="20"/>
                <w:szCs w:val="20"/>
              </w:rPr>
            </w:pPr>
            <w:r w:rsidRPr="00B97546">
              <w:rPr>
                <w:snapToGrid w:val="0"/>
                <w:color w:val="000000"/>
                <w:sz w:val="20"/>
                <w:szCs w:val="20"/>
              </w:rPr>
              <w:t>4 698,00</w:t>
            </w:r>
          </w:p>
        </w:tc>
      </w:tr>
      <w:tr w:rsidR="00B97546" w:rsidRPr="00B97546" w14:paraId="6AF7F427" w14:textId="77777777" w:rsidTr="00B97546">
        <w:trPr>
          <w:trHeight w:val="111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5CD05A5" w14:textId="77777777" w:rsidR="00B97546" w:rsidRPr="00B97546" w:rsidRDefault="00B97546" w:rsidP="00B97546">
            <w:pPr>
              <w:jc w:val="center"/>
              <w:rPr>
                <w:color w:val="000000"/>
                <w:sz w:val="20"/>
                <w:szCs w:val="20"/>
              </w:rPr>
            </w:pPr>
            <w:r w:rsidRPr="00B97546">
              <w:rPr>
                <w:color w:val="000000"/>
                <w:sz w:val="20"/>
                <w:szCs w:val="20"/>
              </w:rPr>
              <w:t>1.2</w:t>
            </w:r>
          </w:p>
        </w:tc>
        <w:tc>
          <w:tcPr>
            <w:tcW w:w="6837" w:type="dxa"/>
            <w:tcBorders>
              <w:top w:val="nil"/>
              <w:left w:val="nil"/>
              <w:bottom w:val="single" w:sz="4" w:space="0" w:color="auto"/>
              <w:right w:val="single" w:sz="4" w:space="0" w:color="auto"/>
            </w:tcBorders>
            <w:shd w:val="clear" w:color="000000" w:fill="FFFFFF"/>
            <w:vAlign w:val="center"/>
            <w:hideMark/>
          </w:tcPr>
          <w:p w14:paraId="355E65FB" w14:textId="77777777" w:rsidR="00B97546" w:rsidRPr="00B97546" w:rsidRDefault="00B97546" w:rsidP="00B97546">
            <w:pPr>
              <w:ind w:firstLineChars="200" w:firstLine="400"/>
              <w:rPr>
                <w:color w:val="000000"/>
                <w:sz w:val="20"/>
                <w:szCs w:val="20"/>
              </w:rPr>
            </w:pPr>
            <w:r w:rsidRPr="00B97546">
              <w:rPr>
                <w:color w:val="000000"/>
                <w:sz w:val="20"/>
                <w:szCs w:val="20"/>
              </w:rPr>
              <w:t>Фактическая цена на топливо (уголь), используемое при производстве тепловой энергии котельной, с учетом затрат на его доставку, сложившаяся в системе теплоснабжения в (i-2)-м расчетном периоде регулирования, без НДС, руб. / т н.т. (</w:t>
            </w:r>
            <w:r w:rsidRPr="00B97546">
              <w:rPr>
                <w:b/>
                <w:bCs/>
                <w:color w:val="000000"/>
                <w:sz w:val="22"/>
                <w:szCs w:val="22"/>
              </w:rPr>
              <w:t>ЦТ</w:t>
            </w:r>
            <w:r w:rsidRPr="00B97546">
              <w:rPr>
                <w:b/>
                <w:bCs/>
                <w:color w:val="000000"/>
                <w:sz w:val="22"/>
                <w:szCs w:val="22"/>
                <w:vertAlign w:val="subscript"/>
              </w:rPr>
              <w:t>i-2,k</w:t>
            </w:r>
            <w:r w:rsidRPr="00B97546">
              <w:rPr>
                <w:b/>
                <w:bCs/>
                <w:color w:val="000000"/>
                <w:sz w:val="22"/>
                <w:szCs w:val="22"/>
                <w:vertAlign w:val="superscript"/>
              </w:rPr>
              <w:t>ф, нат.</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017B1C43" w14:textId="77777777" w:rsidR="00B97546" w:rsidRPr="00B97546" w:rsidRDefault="00B97546" w:rsidP="00B97546">
            <w:pPr>
              <w:jc w:val="center"/>
              <w:rPr>
                <w:snapToGrid w:val="0"/>
                <w:color w:val="000000"/>
                <w:sz w:val="20"/>
                <w:szCs w:val="20"/>
              </w:rPr>
            </w:pPr>
            <w:r w:rsidRPr="00B97546">
              <w:rPr>
                <w:snapToGrid w:val="0"/>
                <w:color w:val="000000"/>
                <w:sz w:val="20"/>
                <w:szCs w:val="20"/>
              </w:rPr>
              <w:t>1 979,13</w:t>
            </w:r>
          </w:p>
        </w:tc>
      </w:tr>
      <w:tr w:rsidR="00B97546" w:rsidRPr="00B97546" w14:paraId="577D1569"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55E76C0" w14:textId="77777777" w:rsidR="00B97546" w:rsidRPr="00B97546" w:rsidRDefault="00B97546" w:rsidP="00B97546">
            <w:pPr>
              <w:jc w:val="center"/>
              <w:rPr>
                <w:color w:val="000000"/>
                <w:sz w:val="20"/>
                <w:szCs w:val="20"/>
              </w:rPr>
            </w:pPr>
            <w:r w:rsidRPr="00B97546">
              <w:rPr>
                <w:color w:val="000000"/>
                <w:sz w:val="20"/>
                <w:szCs w:val="20"/>
              </w:rPr>
              <w:t>1.3</w:t>
            </w:r>
          </w:p>
        </w:tc>
        <w:tc>
          <w:tcPr>
            <w:tcW w:w="6837" w:type="dxa"/>
            <w:tcBorders>
              <w:top w:val="nil"/>
              <w:left w:val="nil"/>
              <w:bottom w:val="single" w:sz="4" w:space="0" w:color="auto"/>
              <w:right w:val="single" w:sz="4" w:space="0" w:color="auto"/>
            </w:tcBorders>
            <w:shd w:val="clear" w:color="000000" w:fill="FFFFFF"/>
            <w:vAlign w:val="center"/>
            <w:hideMark/>
          </w:tcPr>
          <w:p w14:paraId="53FE8F6C" w14:textId="77777777" w:rsidR="00B97546" w:rsidRPr="00B97546" w:rsidRDefault="00B97546" w:rsidP="00B97546">
            <w:pPr>
              <w:ind w:firstLineChars="200" w:firstLine="400"/>
              <w:rPr>
                <w:color w:val="000000"/>
                <w:sz w:val="20"/>
                <w:szCs w:val="20"/>
              </w:rPr>
            </w:pPr>
            <w:r w:rsidRPr="00B97546">
              <w:rPr>
                <w:color w:val="000000"/>
                <w:sz w:val="20"/>
                <w:szCs w:val="20"/>
              </w:rPr>
              <w:t>Прогнозный индекс роста цены на топливо в (i-1)-м расчетном периоде регулирования, % (</w:t>
            </w:r>
            <w:r w:rsidRPr="00B97546">
              <w:rPr>
                <w:b/>
                <w:bCs/>
                <w:color w:val="000000"/>
                <w:sz w:val="22"/>
                <w:szCs w:val="22"/>
              </w:rPr>
              <w:t>I</w:t>
            </w:r>
            <w:r w:rsidRPr="00B97546">
              <w:rPr>
                <w:b/>
                <w:bCs/>
                <w:color w:val="000000"/>
                <w:sz w:val="22"/>
                <w:szCs w:val="22"/>
                <w:vertAlign w:val="subscript"/>
              </w:rPr>
              <w:t>i-1,k</w:t>
            </w:r>
            <w:r w:rsidRPr="00B97546">
              <w:rPr>
                <w:b/>
                <w:bCs/>
                <w:color w:val="000000"/>
                <w:sz w:val="22"/>
                <w:szCs w:val="22"/>
                <w:vertAlign w:val="superscript"/>
              </w:rPr>
              <w:t>П</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67D0FCBF" w14:textId="77777777" w:rsidR="00B97546" w:rsidRPr="00B97546" w:rsidRDefault="00B97546" w:rsidP="00B97546">
            <w:pPr>
              <w:jc w:val="center"/>
              <w:rPr>
                <w:snapToGrid w:val="0"/>
                <w:color w:val="000000"/>
                <w:sz w:val="20"/>
                <w:szCs w:val="20"/>
              </w:rPr>
            </w:pPr>
            <w:r w:rsidRPr="00B97546">
              <w:rPr>
                <w:snapToGrid w:val="0"/>
                <w:color w:val="000000"/>
                <w:sz w:val="20"/>
                <w:szCs w:val="20"/>
              </w:rPr>
              <w:t>16,50%</w:t>
            </w:r>
          </w:p>
        </w:tc>
      </w:tr>
      <w:tr w:rsidR="00B97546" w:rsidRPr="00B97546" w14:paraId="267880A0"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4AB37CE" w14:textId="77777777" w:rsidR="00B97546" w:rsidRPr="00B97546" w:rsidRDefault="00B97546" w:rsidP="00B97546">
            <w:pPr>
              <w:jc w:val="center"/>
              <w:rPr>
                <w:color w:val="000000"/>
                <w:sz w:val="20"/>
                <w:szCs w:val="20"/>
              </w:rPr>
            </w:pPr>
            <w:r w:rsidRPr="00B97546">
              <w:rPr>
                <w:color w:val="000000"/>
                <w:sz w:val="20"/>
                <w:szCs w:val="20"/>
              </w:rPr>
              <w:t>1.4</w:t>
            </w:r>
          </w:p>
        </w:tc>
        <w:tc>
          <w:tcPr>
            <w:tcW w:w="6837" w:type="dxa"/>
            <w:tcBorders>
              <w:top w:val="nil"/>
              <w:left w:val="nil"/>
              <w:bottom w:val="single" w:sz="4" w:space="0" w:color="auto"/>
              <w:right w:val="single" w:sz="4" w:space="0" w:color="auto"/>
            </w:tcBorders>
            <w:shd w:val="clear" w:color="000000" w:fill="FFFFFF"/>
            <w:vAlign w:val="center"/>
            <w:hideMark/>
          </w:tcPr>
          <w:p w14:paraId="6788D1CB" w14:textId="77777777" w:rsidR="00B97546" w:rsidRPr="00B97546" w:rsidRDefault="00B97546" w:rsidP="00B97546">
            <w:pPr>
              <w:ind w:firstLineChars="200" w:firstLine="400"/>
              <w:rPr>
                <w:color w:val="000000"/>
                <w:sz w:val="20"/>
                <w:szCs w:val="20"/>
              </w:rPr>
            </w:pPr>
            <w:r w:rsidRPr="00B97546">
              <w:rPr>
                <w:color w:val="000000"/>
                <w:sz w:val="20"/>
                <w:szCs w:val="20"/>
              </w:rPr>
              <w:t>Прогнозный индекс роста цены на топливо в i-м расчетном периоде регулирования, % (</w:t>
            </w:r>
            <w:r w:rsidRPr="00B97546">
              <w:rPr>
                <w:b/>
                <w:bCs/>
                <w:color w:val="000000"/>
                <w:sz w:val="22"/>
                <w:szCs w:val="22"/>
              </w:rPr>
              <w:t>I</w:t>
            </w:r>
            <w:r w:rsidRPr="00B97546">
              <w:rPr>
                <w:b/>
                <w:bCs/>
                <w:color w:val="000000"/>
                <w:sz w:val="22"/>
                <w:szCs w:val="22"/>
                <w:vertAlign w:val="subscript"/>
              </w:rPr>
              <w:t>i,k</w:t>
            </w:r>
            <w:r w:rsidRPr="00B97546">
              <w:rPr>
                <w:b/>
                <w:bCs/>
                <w:color w:val="000000"/>
                <w:sz w:val="22"/>
                <w:szCs w:val="22"/>
                <w:vertAlign w:val="superscript"/>
              </w:rPr>
              <w:t>П</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06E5519C" w14:textId="77777777" w:rsidR="00B97546" w:rsidRPr="00B97546" w:rsidRDefault="00B97546" w:rsidP="00B97546">
            <w:pPr>
              <w:jc w:val="center"/>
              <w:rPr>
                <w:snapToGrid w:val="0"/>
                <w:color w:val="000000"/>
                <w:sz w:val="20"/>
                <w:szCs w:val="20"/>
              </w:rPr>
            </w:pPr>
            <w:r w:rsidRPr="00B97546">
              <w:rPr>
                <w:snapToGrid w:val="0"/>
                <w:color w:val="000000"/>
                <w:sz w:val="20"/>
                <w:szCs w:val="20"/>
              </w:rPr>
              <w:t>3,90%</w:t>
            </w:r>
          </w:p>
        </w:tc>
      </w:tr>
      <w:tr w:rsidR="00B97546" w:rsidRPr="00B97546" w14:paraId="1E0BE4E2"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7EB4161" w14:textId="77777777" w:rsidR="00B97546" w:rsidRPr="00B97546" w:rsidRDefault="00B97546" w:rsidP="00B97546">
            <w:pPr>
              <w:jc w:val="center"/>
              <w:rPr>
                <w:color w:val="000000"/>
                <w:sz w:val="20"/>
                <w:szCs w:val="20"/>
              </w:rPr>
            </w:pPr>
            <w:r w:rsidRPr="00B97546">
              <w:rPr>
                <w:color w:val="000000"/>
                <w:sz w:val="20"/>
                <w:szCs w:val="20"/>
              </w:rPr>
              <w:t>1.5</w:t>
            </w:r>
          </w:p>
        </w:tc>
        <w:tc>
          <w:tcPr>
            <w:tcW w:w="6837" w:type="dxa"/>
            <w:tcBorders>
              <w:top w:val="nil"/>
              <w:left w:val="nil"/>
              <w:bottom w:val="single" w:sz="4" w:space="0" w:color="auto"/>
              <w:right w:val="single" w:sz="4" w:space="0" w:color="auto"/>
            </w:tcBorders>
            <w:shd w:val="clear" w:color="000000" w:fill="FFFFFF"/>
            <w:vAlign w:val="center"/>
            <w:hideMark/>
          </w:tcPr>
          <w:p w14:paraId="17381C7A" w14:textId="77777777" w:rsidR="00B97546" w:rsidRPr="00B97546" w:rsidRDefault="00B97546" w:rsidP="00B97546">
            <w:pPr>
              <w:ind w:firstLineChars="200" w:firstLine="400"/>
              <w:rPr>
                <w:i/>
                <w:iCs/>
                <w:color w:val="000000"/>
                <w:sz w:val="20"/>
                <w:szCs w:val="20"/>
              </w:rPr>
            </w:pPr>
            <w:r w:rsidRPr="00B97546">
              <w:rPr>
                <w:i/>
                <w:iCs/>
                <w:color w:val="000000"/>
                <w:sz w:val="20"/>
                <w:szCs w:val="20"/>
              </w:rPr>
              <w:t>Удельный расход условного топлива при производстве тепловой энергии котельной с использованием угля в i-м расчетном периоде регулирования, кг у.т./Гкал (</w:t>
            </w:r>
            <w:r w:rsidRPr="00B97546">
              <w:rPr>
                <w:b/>
                <w:bCs/>
                <w:i/>
                <w:iCs/>
                <w:color w:val="000000"/>
                <w:sz w:val="22"/>
                <w:szCs w:val="22"/>
              </w:rPr>
              <w:t>b</w:t>
            </w:r>
            <w:r w:rsidRPr="00B97546">
              <w:rPr>
                <w:b/>
                <w:bCs/>
                <w:i/>
                <w:iCs/>
                <w:color w:val="000000"/>
                <w:sz w:val="22"/>
                <w:szCs w:val="22"/>
                <w:vertAlign w:val="subscript"/>
              </w:rPr>
              <w:t>i,k</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noWrap/>
            <w:vAlign w:val="center"/>
            <w:hideMark/>
          </w:tcPr>
          <w:p w14:paraId="5EA94012" w14:textId="77777777" w:rsidR="00B97546" w:rsidRPr="00B97546" w:rsidRDefault="00B97546" w:rsidP="00B97546">
            <w:pPr>
              <w:jc w:val="center"/>
              <w:rPr>
                <w:snapToGrid w:val="0"/>
                <w:color w:val="000000"/>
                <w:sz w:val="20"/>
                <w:szCs w:val="20"/>
              </w:rPr>
            </w:pPr>
            <w:r w:rsidRPr="00B97546">
              <w:rPr>
                <w:snapToGrid w:val="0"/>
                <w:color w:val="000000"/>
                <w:sz w:val="20"/>
                <w:szCs w:val="20"/>
              </w:rPr>
              <w:t>176,40</w:t>
            </w:r>
          </w:p>
        </w:tc>
      </w:tr>
      <w:tr w:rsidR="00B97546" w:rsidRPr="00B97546" w14:paraId="33444A8D"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9586C9F" w14:textId="77777777" w:rsidR="00B97546" w:rsidRPr="00B97546" w:rsidRDefault="00B97546" w:rsidP="00B97546">
            <w:pPr>
              <w:jc w:val="center"/>
              <w:rPr>
                <w:color w:val="000000"/>
                <w:sz w:val="20"/>
                <w:szCs w:val="20"/>
              </w:rPr>
            </w:pPr>
            <w:r w:rsidRPr="00B97546">
              <w:rPr>
                <w:color w:val="000000"/>
                <w:sz w:val="20"/>
                <w:szCs w:val="20"/>
              </w:rPr>
              <w:t>1.6</w:t>
            </w:r>
          </w:p>
        </w:tc>
        <w:tc>
          <w:tcPr>
            <w:tcW w:w="6837" w:type="dxa"/>
            <w:tcBorders>
              <w:top w:val="nil"/>
              <w:left w:val="nil"/>
              <w:bottom w:val="single" w:sz="4" w:space="0" w:color="auto"/>
              <w:right w:val="single" w:sz="4" w:space="0" w:color="auto"/>
            </w:tcBorders>
            <w:shd w:val="clear" w:color="000000" w:fill="FFFFFF"/>
            <w:vAlign w:val="center"/>
            <w:hideMark/>
          </w:tcPr>
          <w:p w14:paraId="604BE447" w14:textId="77777777" w:rsidR="00B97546" w:rsidRPr="00B97546" w:rsidRDefault="00B97546" w:rsidP="00B97546">
            <w:pPr>
              <w:ind w:firstLineChars="200" w:firstLine="400"/>
              <w:rPr>
                <w:i/>
                <w:iCs/>
                <w:color w:val="000000"/>
                <w:sz w:val="20"/>
                <w:szCs w:val="20"/>
              </w:rPr>
            </w:pPr>
            <w:r w:rsidRPr="00B97546">
              <w:rPr>
                <w:i/>
                <w:iCs/>
                <w:color w:val="000000"/>
                <w:sz w:val="20"/>
                <w:szCs w:val="20"/>
              </w:rPr>
              <w:t>Низшая теплота сгорания 1 кг условного топлива</w:t>
            </w:r>
          </w:p>
        </w:tc>
        <w:tc>
          <w:tcPr>
            <w:tcW w:w="2663" w:type="dxa"/>
            <w:tcBorders>
              <w:top w:val="nil"/>
              <w:left w:val="single" w:sz="4" w:space="0" w:color="auto"/>
              <w:bottom w:val="single" w:sz="4" w:space="0" w:color="auto"/>
              <w:right w:val="single" w:sz="4" w:space="0" w:color="auto"/>
            </w:tcBorders>
            <w:shd w:val="clear" w:color="000000" w:fill="FFFFFF"/>
            <w:noWrap/>
            <w:vAlign w:val="center"/>
            <w:hideMark/>
          </w:tcPr>
          <w:p w14:paraId="5A8173CC" w14:textId="77777777" w:rsidR="00B97546" w:rsidRPr="00B97546" w:rsidRDefault="00B97546" w:rsidP="00B97546">
            <w:pPr>
              <w:jc w:val="center"/>
              <w:rPr>
                <w:snapToGrid w:val="0"/>
                <w:color w:val="000000"/>
                <w:sz w:val="20"/>
                <w:szCs w:val="20"/>
              </w:rPr>
            </w:pPr>
            <w:r w:rsidRPr="00B97546">
              <w:rPr>
                <w:snapToGrid w:val="0"/>
                <w:color w:val="000000"/>
                <w:sz w:val="20"/>
                <w:szCs w:val="20"/>
              </w:rPr>
              <w:t>7 000</w:t>
            </w:r>
          </w:p>
        </w:tc>
      </w:tr>
      <w:tr w:rsidR="00B97546" w:rsidRPr="00B97546" w14:paraId="334AAD52"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DECDD36" w14:textId="77777777" w:rsidR="00B97546" w:rsidRPr="00B97546" w:rsidRDefault="00B97546" w:rsidP="00B97546">
            <w:pPr>
              <w:jc w:val="center"/>
              <w:rPr>
                <w:color w:val="000000"/>
                <w:sz w:val="20"/>
                <w:szCs w:val="20"/>
              </w:rPr>
            </w:pPr>
            <w:r w:rsidRPr="00B97546">
              <w:rPr>
                <w:color w:val="000000"/>
                <w:sz w:val="20"/>
                <w:szCs w:val="20"/>
              </w:rPr>
              <w:t>1.7</w:t>
            </w:r>
          </w:p>
        </w:tc>
        <w:tc>
          <w:tcPr>
            <w:tcW w:w="6837" w:type="dxa"/>
            <w:tcBorders>
              <w:top w:val="nil"/>
              <w:left w:val="nil"/>
              <w:bottom w:val="single" w:sz="4" w:space="0" w:color="auto"/>
              <w:right w:val="single" w:sz="4" w:space="0" w:color="auto"/>
            </w:tcBorders>
            <w:shd w:val="clear" w:color="000000" w:fill="FFFFFF"/>
            <w:vAlign w:val="center"/>
            <w:hideMark/>
          </w:tcPr>
          <w:p w14:paraId="62EF4039" w14:textId="77777777" w:rsidR="00B97546" w:rsidRPr="00B97546" w:rsidRDefault="00B97546" w:rsidP="00B97546">
            <w:pPr>
              <w:ind w:firstLineChars="200" w:firstLine="400"/>
              <w:rPr>
                <w:color w:val="000000"/>
                <w:sz w:val="20"/>
                <w:szCs w:val="20"/>
              </w:rPr>
            </w:pPr>
            <w:r w:rsidRPr="00B97546">
              <w:rPr>
                <w:color w:val="000000"/>
                <w:sz w:val="20"/>
                <w:szCs w:val="20"/>
              </w:rPr>
              <w:t>Коэффициент перевода натурального топлива в условное топливо, кг у.т./кг (</w:t>
            </w:r>
            <w:r w:rsidRPr="00B97546">
              <w:rPr>
                <w:b/>
                <w:bCs/>
                <w:color w:val="000000"/>
                <w:sz w:val="22"/>
                <w:szCs w:val="22"/>
              </w:rPr>
              <w:t>К</w:t>
            </w:r>
            <w:r w:rsidRPr="00B97546">
              <w:rPr>
                <w:color w:val="000000"/>
                <w:sz w:val="20"/>
                <w:szCs w:val="20"/>
              </w:rPr>
              <w:t>)</w:t>
            </w:r>
          </w:p>
        </w:tc>
        <w:tc>
          <w:tcPr>
            <w:tcW w:w="2663" w:type="dxa"/>
            <w:tcBorders>
              <w:top w:val="nil"/>
              <w:left w:val="single" w:sz="4" w:space="0" w:color="auto"/>
              <w:bottom w:val="single" w:sz="8" w:space="0" w:color="auto"/>
              <w:right w:val="single" w:sz="4" w:space="0" w:color="auto"/>
            </w:tcBorders>
            <w:shd w:val="clear" w:color="000000" w:fill="FFFFFF"/>
            <w:vAlign w:val="center"/>
            <w:hideMark/>
          </w:tcPr>
          <w:p w14:paraId="0F7FC239" w14:textId="77777777" w:rsidR="00B97546" w:rsidRPr="00B97546" w:rsidRDefault="00B97546" w:rsidP="00B97546">
            <w:pPr>
              <w:jc w:val="center"/>
              <w:rPr>
                <w:snapToGrid w:val="0"/>
                <w:color w:val="000000"/>
                <w:sz w:val="20"/>
                <w:szCs w:val="20"/>
              </w:rPr>
            </w:pPr>
            <w:r w:rsidRPr="00B97546">
              <w:rPr>
                <w:snapToGrid w:val="0"/>
                <w:color w:val="000000"/>
                <w:sz w:val="20"/>
                <w:szCs w:val="20"/>
              </w:rPr>
              <w:t>0,67</w:t>
            </w:r>
          </w:p>
        </w:tc>
      </w:tr>
      <w:tr w:rsidR="00B97546" w:rsidRPr="00B97546" w14:paraId="5B0B1F1E" w14:textId="77777777" w:rsidTr="00B97546">
        <w:trPr>
          <w:trHeight w:val="94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2E7E77F" w14:textId="77777777" w:rsidR="00B97546" w:rsidRPr="00B97546" w:rsidRDefault="00B97546" w:rsidP="00B97546">
            <w:pPr>
              <w:jc w:val="center"/>
              <w:rPr>
                <w:color w:val="000000"/>
                <w:sz w:val="20"/>
                <w:szCs w:val="20"/>
              </w:rPr>
            </w:pPr>
            <w:r w:rsidRPr="00B97546">
              <w:rPr>
                <w:color w:val="000000"/>
                <w:sz w:val="20"/>
                <w:szCs w:val="20"/>
              </w:rPr>
              <w:t>2</w:t>
            </w:r>
          </w:p>
        </w:tc>
        <w:tc>
          <w:tcPr>
            <w:tcW w:w="9500" w:type="dxa"/>
            <w:gridSpan w:val="2"/>
            <w:tcBorders>
              <w:top w:val="single" w:sz="4" w:space="0" w:color="auto"/>
              <w:left w:val="nil"/>
              <w:bottom w:val="single" w:sz="4" w:space="0" w:color="auto"/>
              <w:right w:val="single" w:sz="4" w:space="0" w:color="000000"/>
            </w:tcBorders>
            <w:shd w:val="clear" w:color="000000" w:fill="FFFFFF"/>
            <w:vAlign w:val="center"/>
            <w:hideMark/>
          </w:tcPr>
          <w:p w14:paraId="25A8E2A2" w14:textId="77777777" w:rsidR="00B97546" w:rsidRPr="00B97546" w:rsidRDefault="00B97546" w:rsidP="00B97546">
            <w:pPr>
              <w:jc w:val="cente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возврат капитальных затрат на строительство котельной и тепловых сетей в i-м расчетном периоде регулирования</w:t>
            </w:r>
          </w:p>
        </w:tc>
      </w:tr>
      <w:tr w:rsidR="00B97546" w:rsidRPr="00B97546" w14:paraId="3886D869"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4B59990" w14:textId="77777777" w:rsidR="00B97546" w:rsidRPr="00B97546" w:rsidRDefault="00B97546" w:rsidP="00B97546">
            <w:pPr>
              <w:jc w:val="center"/>
              <w:rPr>
                <w:color w:val="000000"/>
                <w:sz w:val="20"/>
                <w:szCs w:val="20"/>
              </w:rPr>
            </w:pPr>
            <w:r w:rsidRPr="00B97546">
              <w:rPr>
                <w:color w:val="000000"/>
                <w:sz w:val="20"/>
                <w:szCs w:val="20"/>
              </w:rPr>
              <w:t>2.1</w:t>
            </w:r>
          </w:p>
        </w:tc>
        <w:tc>
          <w:tcPr>
            <w:tcW w:w="6837" w:type="dxa"/>
            <w:tcBorders>
              <w:top w:val="nil"/>
              <w:left w:val="nil"/>
              <w:bottom w:val="single" w:sz="4" w:space="0" w:color="auto"/>
              <w:right w:val="single" w:sz="4" w:space="0" w:color="auto"/>
            </w:tcBorders>
            <w:shd w:val="clear" w:color="000000" w:fill="FFFFFF"/>
            <w:vAlign w:val="center"/>
            <w:hideMark/>
          </w:tcPr>
          <w:p w14:paraId="55D11715" w14:textId="77777777" w:rsidR="00B97546" w:rsidRPr="00B97546" w:rsidRDefault="00B97546" w:rsidP="00B97546">
            <w:pPr>
              <w:ind w:firstLineChars="200" w:firstLine="400"/>
              <w:rPr>
                <w:i/>
                <w:iCs/>
                <w:color w:val="000000"/>
                <w:sz w:val="20"/>
                <w:szCs w:val="20"/>
              </w:rPr>
            </w:pPr>
            <w:r w:rsidRPr="00B97546">
              <w:rPr>
                <w:i/>
                <w:iCs/>
                <w:color w:val="000000"/>
                <w:sz w:val="20"/>
                <w:szCs w:val="20"/>
              </w:rPr>
              <w:t>Температурная зона, к которой относится поселение или городской округ, на территории которого находится система теплоснабжения</w:t>
            </w:r>
          </w:p>
        </w:tc>
        <w:tc>
          <w:tcPr>
            <w:tcW w:w="2663" w:type="dxa"/>
            <w:tcBorders>
              <w:top w:val="nil"/>
              <w:left w:val="nil"/>
              <w:bottom w:val="single" w:sz="4" w:space="0" w:color="auto"/>
              <w:right w:val="single" w:sz="4" w:space="0" w:color="auto"/>
            </w:tcBorders>
            <w:shd w:val="clear" w:color="000000" w:fill="FFFFFF"/>
            <w:vAlign w:val="center"/>
            <w:hideMark/>
          </w:tcPr>
          <w:p w14:paraId="516F5E70" w14:textId="77777777" w:rsidR="00B97546" w:rsidRPr="00B97546" w:rsidRDefault="00B97546" w:rsidP="00B97546">
            <w:pPr>
              <w:jc w:val="center"/>
              <w:rPr>
                <w:color w:val="000000"/>
                <w:sz w:val="20"/>
                <w:szCs w:val="20"/>
              </w:rPr>
            </w:pPr>
            <w:r w:rsidRPr="00B97546">
              <w:rPr>
                <w:color w:val="000000"/>
                <w:sz w:val="20"/>
                <w:szCs w:val="20"/>
              </w:rPr>
              <w:t>V</w:t>
            </w:r>
          </w:p>
        </w:tc>
      </w:tr>
      <w:tr w:rsidR="00B97546" w:rsidRPr="00B97546" w14:paraId="7A9EB023"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829194D" w14:textId="77777777" w:rsidR="00B97546" w:rsidRPr="00B97546" w:rsidRDefault="00B97546" w:rsidP="00B97546">
            <w:pPr>
              <w:jc w:val="center"/>
              <w:rPr>
                <w:color w:val="000000"/>
                <w:sz w:val="20"/>
                <w:szCs w:val="20"/>
              </w:rPr>
            </w:pPr>
            <w:r w:rsidRPr="00B97546">
              <w:rPr>
                <w:color w:val="000000"/>
                <w:sz w:val="20"/>
                <w:szCs w:val="20"/>
              </w:rPr>
              <w:t>2.2</w:t>
            </w:r>
          </w:p>
        </w:tc>
        <w:tc>
          <w:tcPr>
            <w:tcW w:w="6837" w:type="dxa"/>
            <w:tcBorders>
              <w:top w:val="nil"/>
              <w:left w:val="nil"/>
              <w:bottom w:val="single" w:sz="4" w:space="0" w:color="auto"/>
              <w:right w:val="single" w:sz="4" w:space="0" w:color="auto"/>
            </w:tcBorders>
            <w:shd w:val="clear" w:color="000000" w:fill="FFFFFF"/>
            <w:vAlign w:val="center"/>
            <w:hideMark/>
          </w:tcPr>
          <w:p w14:paraId="4BBC5AB1" w14:textId="77777777" w:rsidR="00B97546" w:rsidRPr="00B97546" w:rsidRDefault="00B97546" w:rsidP="00B97546">
            <w:pPr>
              <w:ind w:firstLineChars="200" w:firstLine="400"/>
              <w:rPr>
                <w:color w:val="000000"/>
                <w:sz w:val="20"/>
                <w:szCs w:val="20"/>
              </w:rPr>
            </w:pPr>
            <w:r w:rsidRPr="00B97546">
              <w:rPr>
                <w:color w:val="000000"/>
                <w:sz w:val="20"/>
                <w:szCs w:val="20"/>
              </w:rPr>
              <w:t>Степень сейсмической опасности сейсмического района, к которому относится поселение или городской округ, на территории которого находится система теплоснабжения</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F0093A" w14:textId="77777777" w:rsidR="00B97546" w:rsidRPr="00B97546" w:rsidRDefault="00B97546" w:rsidP="00B97546">
            <w:pPr>
              <w:jc w:val="center"/>
              <w:rPr>
                <w:color w:val="000000"/>
                <w:sz w:val="20"/>
                <w:szCs w:val="20"/>
              </w:rPr>
            </w:pPr>
            <w:r w:rsidRPr="00B97546">
              <w:rPr>
                <w:snapToGrid w:val="0"/>
                <w:color w:val="000000"/>
                <w:sz w:val="20"/>
                <w:szCs w:val="20"/>
              </w:rPr>
              <w:t>7 баллов</w:t>
            </w:r>
          </w:p>
        </w:tc>
      </w:tr>
      <w:tr w:rsidR="00B97546" w:rsidRPr="00B97546" w14:paraId="4D6AEA3F"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4D82627" w14:textId="77777777" w:rsidR="00B97546" w:rsidRPr="00B97546" w:rsidRDefault="00B97546" w:rsidP="00B97546">
            <w:pPr>
              <w:jc w:val="center"/>
              <w:rPr>
                <w:color w:val="000000"/>
                <w:sz w:val="20"/>
                <w:szCs w:val="20"/>
              </w:rPr>
            </w:pPr>
            <w:r w:rsidRPr="00B97546">
              <w:rPr>
                <w:color w:val="000000"/>
                <w:sz w:val="20"/>
                <w:szCs w:val="20"/>
              </w:rPr>
              <w:t>2.3</w:t>
            </w:r>
          </w:p>
        </w:tc>
        <w:tc>
          <w:tcPr>
            <w:tcW w:w="6837" w:type="dxa"/>
            <w:tcBorders>
              <w:top w:val="nil"/>
              <w:left w:val="nil"/>
              <w:bottom w:val="single" w:sz="4" w:space="0" w:color="auto"/>
              <w:right w:val="single" w:sz="4" w:space="0" w:color="auto"/>
            </w:tcBorders>
            <w:shd w:val="clear" w:color="000000" w:fill="FFFFFF"/>
            <w:vAlign w:val="center"/>
            <w:hideMark/>
          </w:tcPr>
          <w:p w14:paraId="633C6E52" w14:textId="77777777" w:rsidR="00B97546" w:rsidRPr="00B97546" w:rsidRDefault="00B97546" w:rsidP="00B97546">
            <w:pPr>
              <w:ind w:firstLineChars="200" w:firstLine="400"/>
              <w:rPr>
                <w:color w:val="000000"/>
                <w:sz w:val="20"/>
                <w:szCs w:val="20"/>
              </w:rPr>
            </w:pPr>
            <w:r w:rsidRPr="00B97546">
              <w:rPr>
                <w:color w:val="000000"/>
                <w:sz w:val="20"/>
                <w:szCs w:val="20"/>
              </w:rPr>
              <w:t>Расстояние от границы системы теплоснабжения до границы ближайшего административного центра субъекта Российской Федерации с железнодорожным сообщением, км</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20613CEC" w14:textId="77777777" w:rsidR="00B97546" w:rsidRPr="00B97546" w:rsidRDefault="00B97546" w:rsidP="00B97546">
            <w:pPr>
              <w:jc w:val="center"/>
              <w:rPr>
                <w:snapToGrid w:val="0"/>
                <w:color w:val="000000"/>
                <w:sz w:val="20"/>
                <w:szCs w:val="20"/>
              </w:rPr>
            </w:pPr>
            <w:r w:rsidRPr="00B97546">
              <w:rPr>
                <w:snapToGrid w:val="0"/>
                <w:color w:val="000000"/>
                <w:sz w:val="20"/>
                <w:szCs w:val="20"/>
              </w:rPr>
              <w:t>до 200</w:t>
            </w:r>
          </w:p>
        </w:tc>
      </w:tr>
      <w:tr w:rsidR="00B97546" w:rsidRPr="00B97546" w14:paraId="26A603FE"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9A95BCA" w14:textId="77777777" w:rsidR="00B97546" w:rsidRPr="00B97546" w:rsidRDefault="00B97546" w:rsidP="00B97546">
            <w:pPr>
              <w:jc w:val="center"/>
              <w:rPr>
                <w:color w:val="000000"/>
                <w:sz w:val="20"/>
                <w:szCs w:val="20"/>
              </w:rPr>
            </w:pPr>
            <w:r w:rsidRPr="00B97546">
              <w:rPr>
                <w:color w:val="000000"/>
                <w:sz w:val="20"/>
                <w:szCs w:val="20"/>
              </w:rPr>
              <w:t>2.4</w:t>
            </w:r>
          </w:p>
        </w:tc>
        <w:tc>
          <w:tcPr>
            <w:tcW w:w="6837" w:type="dxa"/>
            <w:tcBorders>
              <w:top w:val="nil"/>
              <w:left w:val="nil"/>
              <w:bottom w:val="single" w:sz="4" w:space="0" w:color="auto"/>
              <w:right w:val="single" w:sz="4" w:space="0" w:color="auto"/>
            </w:tcBorders>
            <w:shd w:val="clear" w:color="000000" w:fill="FFFFFF"/>
            <w:vAlign w:val="center"/>
            <w:hideMark/>
          </w:tcPr>
          <w:p w14:paraId="11331340" w14:textId="77777777" w:rsidR="00B97546" w:rsidRPr="00B97546" w:rsidRDefault="00B97546" w:rsidP="00B97546">
            <w:pPr>
              <w:ind w:firstLineChars="200" w:firstLine="400"/>
              <w:rPr>
                <w:color w:val="000000"/>
                <w:sz w:val="20"/>
                <w:szCs w:val="20"/>
              </w:rPr>
            </w:pPr>
            <w:r w:rsidRPr="00B97546">
              <w:rPr>
                <w:color w:val="000000"/>
                <w:sz w:val="20"/>
                <w:szCs w:val="20"/>
              </w:rPr>
              <w:t>Поселение, городской округ, на территории которого находится система теплоснабжения, отнесено к территории распространения вечномерзлых грунтов?</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6F7640EF" w14:textId="77777777" w:rsidR="00B97546" w:rsidRPr="00B97546" w:rsidRDefault="00B97546" w:rsidP="00B97546">
            <w:pPr>
              <w:jc w:val="center"/>
              <w:rPr>
                <w:snapToGrid w:val="0"/>
                <w:color w:val="000000"/>
                <w:sz w:val="20"/>
                <w:szCs w:val="20"/>
              </w:rPr>
            </w:pPr>
            <w:r w:rsidRPr="00B97546">
              <w:rPr>
                <w:snapToGrid w:val="0"/>
                <w:color w:val="000000"/>
                <w:sz w:val="20"/>
                <w:szCs w:val="20"/>
              </w:rPr>
              <w:t>нет</w:t>
            </w:r>
          </w:p>
        </w:tc>
      </w:tr>
      <w:tr w:rsidR="00B97546" w:rsidRPr="00B97546" w14:paraId="4D1BF469"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9F3E1CB" w14:textId="77777777" w:rsidR="00B97546" w:rsidRPr="00B97546" w:rsidRDefault="00B97546" w:rsidP="00B97546">
            <w:pPr>
              <w:jc w:val="center"/>
              <w:rPr>
                <w:color w:val="000000"/>
                <w:sz w:val="20"/>
                <w:szCs w:val="20"/>
              </w:rPr>
            </w:pPr>
            <w:r w:rsidRPr="00B97546">
              <w:rPr>
                <w:color w:val="000000"/>
                <w:sz w:val="20"/>
                <w:szCs w:val="20"/>
              </w:rPr>
              <w:t>2.5</w:t>
            </w:r>
          </w:p>
        </w:tc>
        <w:tc>
          <w:tcPr>
            <w:tcW w:w="6837" w:type="dxa"/>
            <w:tcBorders>
              <w:top w:val="nil"/>
              <w:left w:val="nil"/>
              <w:bottom w:val="single" w:sz="4" w:space="0" w:color="auto"/>
              <w:right w:val="single" w:sz="4" w:space="0" w:color="auto"/>
            </w:tcBorders>
            <w:shd w:val="clear" w:color="000000" w:fill="FFFFFF"/>
            <w:vAlign w:val="center"/>
            <w:hideMark/>
          </w:tcPr>
          <w:p w14:paraId="2C29FD44" w14:textId="77777777" w:rsidR="00B97546" w:rsidRPr="00B97546" w:rsidRDefault="00B97546" w:rsidP="00B97546">
            <w:pPr>
              <w:ind w:firstLineChars="200" w:firstLine="400"/>
              <w:rPr>
                <w:color w:val="000000"/>
                <w:sz w:val="20"/>
                <w:szCs w:val="20"/>
              </w:rPr>
            </w:pPr>
            <w:r w:rsidRPr="00B97546">
              <w:rPr>
                <w:color w:val="000000"/>
                <w:sz w:val="20"/>
                <w:szCs w:val="20"/>
              </w:rPr>
              <w:t>Величина капитальных затрат на строительство тепловых сетей в i-м расчетном периоде регулирования, тыс. руб. (</w:t>
            </w:r>
            <w:r w:rsidRPr="00B97546">
              <w:rPr>
                <w:b/>
                <w:bCs/>
                <w:color w:val="000000"/>
                <w:sz w:val="22"/>
                <w:szCs w:val="22"/>
              </w:rPr>
              <w:t>КЗ</w:t>
            </w:r>
            <w:r w:rsidRPr="00B97546">
              <w:rPr>
                <w:b/>
                <w:bCs/>
                <w:color w:val="000000"/>
                <w:sz w:val="22"/>
                <w:szCs w:val="22"/>
                <w:vertAlign w:val="subscript"/>
              </w:rPr>
              <w:t>i</w:t>
            </w:r>
            <w:r w:rsidRPr="00B97546">
              <w:rPr>
                <w:b/>
                <w:bCs/>
                <w:color w:val="000000"/>
                <w:sz w:val="22"/>
                <w:szCs w:val="22"/>
                <w:vertAlign w:val="superscript"/>
              </w:rPr>
              <w:t>сети</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61E5EF58" w14:textId="77777777" w:rsidR="00B97546" w:rsidRPr="00B97546" w:rsidRDefault="00B97546" w:rsidP="00B97546">
            <w:pPr>
              <w:jc w:val="center"/>
              <w:rPr>
                <w:snapToGrid w:val="0"/>
                <w:color w:val="000000"/>
                <w:sz w:val="20"/>
                <w:szCs w:val="20"/>
              </w:rPr>
            </w:pPr>
            <w:r w:rsidRPr="00B97546">
              <w:rPr>
                <w:snapToGrid w:val="0"/>
                <w:color w:val="000000"/>
                <w:sz w:val="20"/>
                <w:szCs w:val="20"/>
              </w:rPr>
              <w:t>38 176,20</w:t>
            </w:r>
          </w:p>
        </w:tc>
      </w:tr>
      <w:tr w:rsidR="00B97546" w:rsidRPr="00B97546" w14:paraId="5B33DE00"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47C3A22" w14:textId="77777777" w:rsidR="00B97546" w:rsidRPr="00B97546" w:rsidRDefault="00B97546" w:rsidP="00B97546">
            <w:pPr>
              <w:jc w:val="center"/>
              <w:rPr>
                <w:color w:val="000000"/>
                <w:sz w:val="20"/>
                <w:szCs w:val="20"/>
              </w:rPr>
            </w:pPr>
            <w:r w:rsidRPr="00B97546">
              <w:rPr>
                <w:color w:val="000000"/>
                <w:sz w:val="20"/>
                <w:szCs w:val="20"/>
              </w:rPr>
              <w:t>2.5.1</w:t>
            </w:r>
          </w:p>
        </w:tc>
        <w:tc>
          <w:tcPr>
            <w:tcW w:w="6837" w:type="dxa"/>
            <w:tcBorders>
              <w:top w:val="nil"/>
              <w:left w:val="nil"/>
              <w:bottom w:val="single" w:sz="4" w:space="0" w:color="auto"/>
              <w:right w:val="single" w:sz="4" w:space="0" w:color="auto"/>
            </w:tcBorders>
            <w:shd w:val="clear" w:color="000000" w:fill="FFFFFF"/>
            <w:vAlign w:val="center"/>
            <w:hideMark/>
          </w:tcPr>
          <w:p w14:paraId="6CCF09F5" w14:textId="77777777" w:rsidR="00B97546" w:rsidRPr="00B97546" w:rsidRDefault="00B97546" w:rsidP="00B97546">
            <w:pPr>
              <w:ind w:firstLineChars="400" w:firstLine="800"/>
              <w:rPr>
                <w:i/>
                <w:iCs/>
                <w:color w:val="000000"/>
                <w:sz w:val="20"/>
                <w:szCs w:val="20"/>
              </w:rPr>
            </w:pPr>
            <w:r w:rsidRPr="00B97546">
              <w:rPr>
                <w:i/>
                <w:iCs/>
                <w:color w:val="000000"/>
                <w:sz w:val="20"/>
                <w:szCs w:val="20"/>
              </w:rPr>
              <w:t xml:space="preserve">Базовая величина капитальных затрат на строительство тепловых сетей в базовом (2015) году, тыс. руб. </w:t>
            </w:r>
            <w:r w:rsidRPr="00B97546">
              <w:rPr>
                <w:i/>
                <w:iCs/>
                <w:color w:val="000000"/>
                <w:sz w:val="22"/>
                <w:szCs w:val="22"/>
              </w:rPr>
              <w:t>(</w:t>
            </w:r>
            <w:r w:rsidRPr="00B97546">
              <w:rPr>
                <w:b/>
                <w:bCs/>
                <w:i/>
                <w:iCs/>
                <w:color w:val="000000"/>
                <w:sz w:val="22"/>
                <w:szCs w:val="22"/>
              </w:rPr>
              <w:t>КЗ</w:t>
            </w:r>
            <w:r w:rsidRPr="00B97546">
              <w:rPr>
                <w:b/>
                <w:bCs/>
                <w:i/>
                <w:iCs/>
                <w:color w:val="000000"/>
                <w:sz w:val="22"/>
                <w:szCs w:val="22"/>
                <w:vertAlign w:val="subscript"/>
              </w:rPr>
              <w:t>б</w:t>
            </w:r>
            <w:r w:rsidRPr="00B97546">
              <w:rPr>
                <w:b/>
                <w:bCs/>
                <w:i/>
                <w:iCs/>
                <w:color w:val="000000"/>
                <w:sz w:val="22"/>
                <w:szCs w:val="22"/>
                <w:vertAlign w:val="superscript"/>
              </w:rPr>
              <w:t>сети(б)</w:t>
            </w:r>
            <w:r w:rsidRPr="00B97546">
              <w:rPr>
                <w:i/>
                <w:iCs/>
                <w:color w:val="000000"/>
                <w:sz w:val="22"/>
                <w:szCs w:val="22"/>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5DBDF383" w14:textId="77777777" w:rsidR="00B97546" w:rsidRPr="00B97546" w:rsidRDefault="00B97546" w:rsidP="00B97546">
            <w:pPr>
              <w:jc w:val="center"/>
              <w:rPr>
                <w:snapToGrid w:val="0"/>
                <w:color w:val="000000"/>
                <w:sz w:val="20"/>
                <w:szCs w:val="20"/>
              </w:rPr>
            </w:pPr>
            <w:r w:rsidRPr="00B97546">
              <w:rPr>
                <w:snapToGrid w:val="0"/>
                <w:color w:val="000000"/>
                <w:sz w:val="20"/>
                <w:szCs w:val="20"/>
              </w:rPr>
              <w:t>22 790,00</w:t>
            </w:r>
          </w:p>
        </w:tc>
      </w:tr>
      <w:tr w:rsidR="00B97546" w:rsidRPr="00B97546" w14:paraId="44C8C42A" w14:textId="77777777" w:rsidTr="00B97546">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FD8980A" w14:textId="77777777" w:rsidR="00B97546" w:rsidRPr="00B97546" w:rsidRDefault="00B97546" w:rsidP="00B97546">
            <w:pPr>
              <w:jc w:val="center"/>
              <w:rPr>
                <w:color w:val="000000"/>
                <w:sz w:val="20"/>
                <w:szCs w:val="20"/>
              </w:rPr>
            </w:pPr>
            <w:r w:rsidRPr="00B97546">
              <w:rPr>
                <w:color w:val="000000"/>
                <w:sz w:val="20"/>
                <w:szCs w:val="20"/>
              </w:rPr>
              <w:t>2.5.2</w:t>
            </w:r>
          </w:p>
        </w:tc>
        <w:tc>
          <w:tcPr>
            <w:tcW w:w="6837" w:type="dxa"/>
            <w:tcBorders>
              <w:top w:val="nil"/>
              <w:left w:val="nil"/>
              <w:bottom w:val="single" w:sz="4" w:space="0" w:color="auto"/>
              <w:right w:val="single" w:sz="4" w:space="0" w:color="auto"/>
            </w:tcBorders>
            <w:shd w:val="clear" w:color="000000" w:fill="FFFFFF"/>
            <w:vAlign w:val="center"/>
            <w:hideMark/>
          </w:tcPr>
          <w:p w14:paraId="634DA301"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температурной зоны для тепловых сетей (</w:t>
            </w:r>
            <w:r w:rsidRPr="00B97546">
              <w:rPr>
                <w:b/>
                <w:bCs/>
                <w:i/>
                <w:iCs/>
                <w:color w:val="000000"/>
                <w:sz w:val="22"/>
                <w:szCs w:val="22"/>
              </w:rPr>
              <w:t>К</w:t>
            </w:r>
            <w:r w:rsidRPr="00B97546">
              <w:rPr>
                <w:b/>
                <w:bCs/>
                <w:i/>
                <w:iCs/>
                <w:color w:val="000000"/>
                <w:sz w:val="22"/>
                <w:szCs w:val="22"/>
                <w:vertAlign w:val="superscript"/>
              </w:rPr>
              <w:t>сети,т</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34734271" w14:textId="77777777" w:rsidR="00B97546" w:rsidRPr="00B97546" w:rsidRDefault="00B97546" w:rsidP="00B97546">
            <w:pPr>
              <w:jc w:val="center"/>
              <w:rPr>
                <w:snapToGrid w:val="0"/>
                <w:color w:val="000000"/>
                <w:sz w:val="20"/>
                <w:szCs w:val="20"/>
              </w:rPr>
            </w:pPr>
            <w:r w:rsidRPr="00B97546">
              <w:rPr>
                <w:snapToGrid w:val="0"/>
                <w:color w:val="000000"/>
                <w:sz w:val="20"/>
                <w:szCs w:val="20"/>
              </w:rPr>
              <w:t>1,06</w:t>
            </w:r>
          </w:p>
        </w:tc>
      </w:tr>
      <w:tr w:rsidR="00B97546" w:rsidRPr="00B97546" w14:paraId="2DD3741D" w14:textId="77777777" w:rsidTr="00B97546">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51A544D" w14:textId="77777777" w:rsidR="00B97546" w:rsidRPr="00B97546" w:rsidRDefault="00B97546" w:rsidP="00B97546">
            <w:pPr>
              <w:jc w:val="center"/>
              <w:rPr>
                <w:color w:val="000000"/>
                <w:sz w:val="20"/>
                <w:szCs w:val="20"/>
              </w:rPr>
            </w:pPr>
            <w:r w:rsidRPr="00B97546">
              <w:rPr>
                <w:color w:val="000000"/>
                <w:sz w:val="20"/>
                <w:szCs w:val="20"/>
              </w:rPr>
              <w:t>2.5.3</w:t>
            </w:r>
          </w:p>
        </w:tc>
        <w:tc>
          <w:tcPr>
            <w:tcW w:w="6837" w:type="dxa"/>
            <w:tcBorders>
              <w:top w:val="nil"/>
              <w:left w:val="nil"/>
              <w:bottom w:val="single" w:sz="4" w:space="0" w:color="auto"/>
              <w:right w:val="single" w:sz="4" w:space="0" w:color="auto"/>
            </w:tcBorders>
            <w:shd w:val="clear" w:color="000000" w:fill="FFFFFF"/>
            <w:vAlign w:val="center"/>
            <w:hideMark/>
          </w:tcPr>
          <w:p w14:paraId="3E20EE08"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сейсмического влияния для тепловых сетей (</w:t>
            </w:r>
            <w:r w:rsidRPr="00B97546">
              <w:rPr>
                <w:b/>
                <w:bCs/>
                <w:i/>
                <w:iCs/>
                <w:color w:val="000000"/>
                <w:sz w:val="22"/>
                <w:szCs w:val="22"/>
              </w:rPr>
              <w:t>К</w:t>
            </w:r>
            <w:r w:rsidRPr="00B97546">
              <w:rPr>
                <w:b/>
                <w:bCs/>
                <w:i/>
                <w:iCs/>
                <w:color w:val="000000"/>
                <w:sz w:val="22"/>
                <w:szCs w:val="22"/>
                <w:vertAlign w:val="superscript"/>
              </w:rPr>
              <w:t>сети,с</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10587D81" w14:textId="77777777" w:rsidR="00B97546" w:rsidRPr="00B97546" w:rsidRDefault="00B97546" w:rsidP="00B97546">
            <w:pPr>
              <w:jc w:val="center"/>
              <w:rPr>
                <w:snapToGrid w:val="0"/>
                <w:color w:val="000000"/>
                <w:sz w:val="20"/>
                <w:szCs w:val="20"/>
              </w:rPr>
            </w:pPr>
            <w:r w:rsidRPr="00B97546">
              <w:rPr>
                <w:snapToGrid w:val="0"/>
                <w:color w:val="000000"/>
                <w:sz w:val="20"/>
                <w:szCs w:val="20"/>
              </w:rPr>
              <w:t>1,00</w:t>
            </w:r>
          </w:p>
        </w:tc>
      </w:tr>
      <w:tr w:rsidR="00B97546" w:rsidRPr="00B97546" w14:paraId="102CF862"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41A437F" w14:textId="77777777" w:rsidR="00B97546" w:rsidRPr="00B97546" w:rsidRDefault="00B97546" w:rsidP="00B97546">
            <w:pPr>
              <w:jc w:val="center"/>
              <w:rPr>
                <w:color w:val="000000"/>
                <w:sz w:val="20"/>
                <w:szCs w:val="20"/>
              </w:rPr>
            </w:pPr>
            <w:r w:rsidRPr="00B97546">
              <w:rPr>
                <w:color w:val="000000"/>
                <w:sz w:val="20"/>
                <w:szCs w:val="20"/>
              </w:rPr>
              <w:t>2.6</w:t>
            </w:r>
          </w:p>
        </w:tc>
        <w:tc>
          <w:tcPr>
            <w:tcW w:w="6837" w:type="dxa"/>
            <w:tcBorders>
              <w:top w:val="nil"/>
              <w:left w:val="nil"/>
              <w:bottom w:val="single" w:sz="4" w:space="0" w:color="auto"/>
              <w:right w:val="single" w:sz="4" w:space="0" w:color="auto"/>
            </w:tcBorders>
            <w:shd w:val="clear" w:color="000000" w:fill="FFFFFF"/>
            <w:vAlign w:val="center"/>
            <w:hideMark/>
          </w:tcPr>
          <w:p w14:paraId="1E9C1324" w14:textId="77777777" w:rsidR="00B97546" w:rsidRPr="00B97546" w:rsidRDefault="00B97546" w:rsidP="00B97546">
            <w:pPr>
              <w:ind w:firstLineChars="200" w:firstLine="400"/>
              <w:rPr>
                <w:color w:val="000000"/>
                <w:sz w:val="20"/>
                <w:szCs w:val="20"/>
              </w:rPr>
            </w:pPr>
            <w:r w:rsidRPr="00B97546">
              <w:rPr>
                <w:color w:val="000000"/>
                <w:sz w:val="20"/>
                <w:szCs w:val="20"/>
              </w:rPr>
              <w:t>Величина капитальных затрат на строительство котельной с использованием угля в i-м расчетном периоде регулирования, тыс. руб. (</w:t>
            </w:r>
            <w:r w:rsidRPr="00B97546">
              <w:rPr>
                <w:b/>
                <w:bCs/>
                <w:color w:val="000000"/>
                <w:sz w:val="22"/>
                <w:szCs w:val="22"/>
              </w:rPr>
              <w:t>КЗ</w:t>
            </w:r>
            <w:r w:rsidRPr="00B97546">
              <w:rPr>
                <w:b/>
                <w:bCs/>
                <w:color w:val="000000"/>
                <w:sz w:val="22"/>
                <w:szCs w:val="22"/>
                <w:vertAlign w:val="subscript"/>
              </w:rPr>
              <w:t>i,k</w:t>
            </w:r>
            <w:r w:rsidRPr="00B97546">
              <w:rPr>
                <w:b/>
                <w:bCs/>
                <w:color w:val="000000"/>
                <w:sz w:val="22"/>
                <w:szCs w:val="22"/>
                <w:vertAlign w:val="superscript"/>
              </w:rPr>
              <w:t>кот</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649701CD" w14:textId="77777777" w:rsidR="00B97546" w:rsidRPr="00B97546" w:rsidRDefault="00B97546" w:rsidP="00B97546">
            <w:pPr>
              <w:jc w:val="center"/>
              <w:rPr>
                <w:snapToGrid w:val="0"/>
                <w:color w:val="000000"/>
                <w:sz w:val="20"/>
                <w:szCs w:val="20"/>
              </w:rPr>
            </w:pPr>
            <w:r w:rsidRPr="00B97546">
              <w:rPr>
                <w:snapToGrid w:val="0"/>
                <w:color w:val="000000"/>
                <w:sz w:val="20"/>
                <w:szCs w:val="20"/>
              </w:rPr>
              <w:t>220 676,45</w:t>
            </w:r>
          </w:p>
        </w:tc>
      </w:tr>
      <w:tr w:rsidR="00B97546" w:rsidRPr="00B97546" w14:paraId="1D52AABC"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8417216" w14:textId="77777777" w:rsidR="00B97546" w:rsidRPr="00B97546" w:rsidRDefault="00B97546" w:rsidP="00B97546">
            <w:pPr>
              <w:jc w:val="center"/>
              <w:rPr>
                <w:color w:val="000000"/>
                <w:sz w:val="20"/>
                <w:szCs w:val="20"/>
              </w:rPr>
            </w:pPr>
            <w:r w:rsidRPr="00B97546">
              <w:rPr>
                <w:color w:val="000000"/>
                <w:sz w:val="20"/>
                <w:szCs w:val="20"/>
              </w:rPr>
              <w:t>2.6.1</w:t>
            </w:r>
          </w:p>
        </w:tc>
        <w:tc>
          <w:tcPr>
            <w:tcW w:w="6837" w:type="dxa"/>
            <w:tcBorders>
              <w:top w:val="nil"/>
              <w:left w:val="nil"/>
              <w:bottom w:val="single" w:sz="4" w:space="0" w:color="auto"/>
              <w:right w:val="single" w:sz="4" w:space="0" w:color="auto"/>
            </w:tcBorders>
            <w:shd w:val="clear" w:color="000000" w:fill="FFFFFF"/>
            <w:vAlign w:val="center"/>
            <w:hideMark/>
          </w:tcPr>
          <w:p w14:paraId="71C28F74" w14:textId="77777777" w:rsidR="00B97546" w:rsidRPr="00B97546" w:rsidRDefault="00B97546" w:rsidP="00B97546">
            <w:pPr>
              <w:ind w:firstLineChars="400" w:firstLine="800"/>
              <w:rPr>
                <w:i/>
                <w:iCs/>
                <w:color w:val="000000"/>
                <w:sz w:val="20"/>
                <w:szCs w:val="20"/>
              </w:rPr>
            </w:pPr>
            <w:r w:rsidRPr="00B97546">
              <w:rPr>
                <w:i/>
                <w:iCs/>
                <w:color w:val="000000"/>
                <w:sz w:val="20"/>
                <w:szCs w:val="20"/>
              </w:rPr>
              <w:t>Базовая величина капитальных затрат на строительство котельной с использованием угля в базовом (2015) году (</w:t>
            </w:r>
            <w:r w:rsidRPr="00B97546">
              <w:rPr>
                <w:b/>
                <w:bCs/>
                <w:i/>
                <w:iCs/>
                <w:color w:val="000000"/>
                <w:sz w:val="22"/>
                <w:szCs w:val="22"/>
              </w:rPr>
              <w:t>КЗ</w:t>
            </w:r>
            <w:r w:rsidRPr="00B97546">
              <w:rPr>
                <w:b/>
                <w:bCs/>
                <w:i/>
                <w:iCs/>
                <w:color w:val="000000"/>
                <w:sz w:val="22"/>
                <w:szCs w:val="22"/>
                <w:vertAlign w:val="subscript"/>
              </w:rPr>
              <w:t>б,k</w:t>
            </w:r>
            <w:r w:rsidRPr="00B97546">
              <w:rPr>
                <w:b/>
                <w:bCs/>
                <w:i/>
                <w:iCs/>
                <w:color w:val="000000"/>
                <w:sz w:val="22"/>
                <w:szCs w:val="22"/>
                <w:vertAlign w:val="superscript"/>
              </w:rPr>
              <w:t>кот(б)</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500650B2" w14:textId="77777777" w:rsidR="00B97546" w:rsidRPr="00B97546" w:rsidRDefault="00B97546" w:rsidP="00B97546">
            <w:pPr>
              <w:jc w:val="center"/>
              <w:rPr>
                <w:snapToGrid w:val="0"/>
                <w:color w:val="000000"/>
                <w:sz w:val="20"/>
                <w:szCs w:val="20"/>
              </w:rPr>
            </w:pPr>
            <w:r w:rsidRPr="00B97546">
              <w:rPr>
                <w:snapToGrid w:val="0"/>
                <w:color w:val="000000"/>
                <w:sz w:val="20"/>
                <w:szCs w:val="20"/>
              </w:rPr>
              <w:t>122 699,00</w:t>
            </w:r>
          </w:p>
        </w:tc>
      </w:tr>
      <w:tr w:rsidR="00B97546" w:rsidRPr="00B97546" w14:paraId="71923ACA" w14:textId="77777777" w:rsidTr="00B97546">
        <w:trPr>
          <w:trHeight w:val="34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76CC19F" w14:textId="77777777" w:rsidR="00B97546" w:rsidRPr="00B97546" w:rsidRDefault="00B97546" w:rsidP="00B97546">
            <w:pPr>
              <w:jc w:val="center"/>
              <w:rPr>
                <w:color w:val="000000"/>
                <w:sz w:val="20"/>
                <w:szCs w:val="20"/>
              </w:rPr>
            </w:pPr>
            <w:r w:rsidRPr="00B97546">
              <w:rPr>
                <w:color w:val="000000"/>
                <w:sz w:val="20"/>
                <w:szCs w:val="20"/>
              </w:rPr>
              <w:t>2.6.2</w:t>
            </w:r>
          </w:p>
        </w:tc>
        <w:tc>
          <w:tcPr>
            <w:tcW w:w="6837" w:type="dxa"/>
            <w:tcBorders>
              <w:top w:val="nil"/>
              <w:left w:val="nil"/>
              <w:bottom w:val="single" w:sz="4" w:space="0" w:color="auto"/>
              <w:right w:val="single" w:sz="4" w:space="0" w:color="auto"/>
            </w:tcBorders>
            <w:shd w:val="clear" w:color="000000" w:fill="FFFFFF"/>
            <w:vAlign w:val="center"/>
            <w:hideMark/>
          </w:tcPr>
          <w:p w14:paraId="724CA3A3"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температурной зоны для котельной с использованием угля (</w:t>
            </w:r>
            <w:r w:rsidRPr="00B97546">
              <w:rPr>
                <w:b/>
                <w:bCs/>
                <w:i/>
                <w:iCs/>
                <w:color w:val="000000"/>
                <w:sz w:val="22"/>
                <w:szCs w:val="22"/>
              </w:rPr>
              <w:t>К</w:t>
            </w:r>
            <w:r w:rsidRPr="00B97546">
              <w:rPr>
                <w:b/>
                <w:bCs/>
                <w:i/>
                <w:iCs/>
                <w:color w:val="000000"/>
                <w:sz w:val="22"/>
                <w:szCs w:val="22"/>
                <w:vertAlign w:val="subscript"/>
              </w:rPr>
              <w:t>k</w:t>
            </w:r>
            <w:r w:rsidRPr="00B97546">
              <w:rPr>
                <w:b/>
                <w:bCs/>
                <w:i/>
                <w:iCs/>
                <w:color w:val="000000"/>
                <w:sz w:val="22"/>
                <w:szCs w:val="22"/>
                <w:vertAlign w:val="superscript"/>
              </w:rPr>
              <w:t>кот,т</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012E8ADF" w14:textId="77777777" w:rsidR="00B97546" w:rsidRPr="00B97546" w:rsidRDefault="00B97546" w:rsidP="00B97546">
            <w:pPr>
              <w:jc w:val="center"/>
              <w:rPr>
                <w:snapToGrid w:val="0"/>
                <w:color w:val="000000"/>
                <w:sz w:val="20"/>
                <w:szCs w:val="20"/>
              </w:rPr>
            </w:pPr>
            <w:r w:rsidRPr="00B97546">
              <w:rPr>
                <w:snapToGrid w:val="0"/>
                <w:color w:val="000000"/>
                <w:sz w:val="20"/>
                <w:szCs w:val="20"/>
              </w:rPr>
              <w:t>1,13</w:t>
            </w:r>
          </w:p>
        </w:tc>
      </w:tr>
      <w:tr w:rsidR="00B97546" w:rsidRPr="00B97546" w14:paraId="156902DF"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1E656EA" w14:textId="77777777" w:rsidR="00B97546" w:rsidRPr="00B97546" w:rsidRDefault="00B97546" w:rsidP="00B97546">
            <w:pPr>
              <w:jc w:val="center"/>
              <w:rPr>
                <w:color w:val="000000"/>
                <w:sz w:val="20"/>
                <w:szCs w:val="20"/>
              </w:rPr>
            </w:pPr>
            <w:r w:rsidRPr="00B97546">
              <w:rPr>
                <w:color w:val="000000"/>
                <w:sz w:val="20"/>
                <w:szCs w:val="20"/>
              </w:rPr>
              <w:t>2.6.3</w:t>
            </w:r>
          </w:p>
        </w:tc>
        <w:tc>
          <w:tcPr>
            <w:tcW w:w="6837" w:type="dxa"/>
            <w:tcBorders>
              <w:top w:val="nil"/>
              <w:left w:val="nil"/>
              <w:bottom w:val="single" w:sz="4" w:space="0" w:color="auto"/>
              <w:right w:val="single" w:sz="4" w:space="0" w:color="auto"/>
            </w:tcBorders>
            <w:shd w:val="clear" w:color="000000" w:fill="FFFFFF"/>
            <w:vAlign w:val="center"/>
            <w:hideMark/>
          </w:tcPr>
          <w:p w14:paraId="4CA113DE"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сейсмического влияния для котельной с использованием угля (</w:t>
            </w:r>
            <w:r w:rsidRPr="00B97546">
              <w:rPr>
                <w:b/>
                <w:bCs/>
                <w:i/>
                <w:iCs/>
                <w:color w:val="000000"/>
                <w:sz w:val="22"/>
                <w:szCs w:val="22"/>
              </w:rPr>
              <w:t>К</w:t>
            </w:r>
            <w:r w:rsidRPr="00B97546">
              <w:rPr>
                <w:b/>
                <w:bCs/>
                <w:i/>
                <w:iCs/>
                <w:color w:val="000000"/>
                <w:sz w:val="22"/>
                <w:szCs w:val="22"/>
                <w:vertAlign w:val="subscript"/>
              </w:rPr>
              <w:t>k</w:t>
            </w:r>
            <w:r w:rsidRPr="00B97546">
              <w:rPr>
                <w:b/>
                <w:bCs/>
                <w:i/>
                <w:iCs/>
                <w:color w:val="000000"/>
                <w:sz w:val="22"/>
                <w:szCs w:val="22"/>
                <w:vertAlign w:val="superscript"/>
              </w:rPr>
              <w:t>кот,с</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5A8402B7" w14:textId="77777777" w:rsidR="00B97546" w:rsidRPr="00B97546" w:rsidRDefault="00B97546" w:rsidP="00B97546">
            <w:pPr>
              <w:jc w:val="center"/>
              <w:rPr>
                <w:snapToGrid w:val="0"/>
                <w:color w:val="000000"/>
                <w:sz w:val="20"/>
                <w:szCs w:val="20"/>
              </w:rPr>
            </w:pPr>
            <w:r w:rsidRPr="00B97546">
              <w:rPr>
                <w:snapToGrid w:val="0"/>
                <w:color w:val="000000"/>
                <w:sz w:val="20"/>
                <w:szCs w:val="20"/>
              </w:rPr>
              <w:t>1,01</w:t>
            </w:r>
          </w:p>
        </w:tc>
      </w:tr>
      <w:tr w:rsidR="00B97546" w:rsidRPr="00B97546" w14:paraId="1ECE0A10" w14:textId="77777777" w:rsidTr="00B97546">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9FD710" w14:textId="77777777" w:rsidR="00B97546" w:rsidRPr="00B97546" w:rsidRDefault="00B97546" w:rsidP="00B97546">
            <w:pPr>
              <w:jc w:val="center"/>
              <w:rPr>
                <w:color w:val="000000"/>
                <w:sz w:val="20"/>
                <w:szCs w:val="20"/>
              </w:rPr>
            </w:pPr>
            <w:r w:rsidRPr="00B97546">
              <w:rPr>
                <w:color w:val="000000"/>
                <w:sz w:val="20"/>
                <w:szCs w:val="20"/>
              </w:rPr>
              <w:t>2.6.4</w:t>
            </w:r>
          </w:p>
        </w:tc>
        <w:tc>
          <w:tcPr>
            <w:tcW w:w="6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0A678B"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влияния расстояния на транспортировку основных средств котельной (</w:t>
            </w:r>
            <w:r w:rsidRPr="00B97546">
              <w:rPr>
                <w:b/>
                <w:bCs/>
                <w:i/>
                <w:iCs/>
                <w:color w:val="000000"/>
                <w:sz w:val="22"/>
                <w:szCs w:val="22"/>
              </w:rPr>
              <w:t>К</w:t>
            </w:r>
            <w:r w:rsidRPr="00B97546">
              <w:rPr>
                <w:b/>
                <w:bCs/>
                <w:i/>
                <w:iCs/>
                <w:color w:val="000000"/>
                <w:sz w:val="22"/>
                <w:szCs w:val="22"/>
                <w:vertAlign w:val="subscript"/>
              </w:rPr>
              <w:t>тр</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5532F42B" w14:textId="77777777" w:rsidR="00B97546" w:rsidRPr="00B97546" w:rsidRDefault="00B97546" w:rsidP="00B97546">
            <w:pPr>
              <w:jc w:val="center"/>
              <w:rPr>
                <w:snapToGrid w:val="0"/>
                <w:color w:val="000000"/>
                <w:sz w:val="20"/>
                <w:szCs w:val="20"/>
              </w:rPr>
            </w:pPr>
            <w:r w:rsidRPr="00B97546">
              <w:rPr>
                <w:snapToGrid w:val="0"/>
                <w:color w:val="000000"/>
                <w:sz w:val="20"/>
                <w:szCs w:val="20"/>
              </w:rPr>
              <w:t>1,00</w:t>
            </w:r>
          </w:p>
        </w:tc>
      </w:tr>
      <w:tr w:rsidR="00B97546" w:rsidRPr="00B97546" w14:paraId="0C97F01B" w14:textId="77777777" w:rsidTr="00B9754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64C5A0" w14:textId="77777777" w:rsidR="00B97546" w:rsidRPr="00B97546" w:rsidRDefault="00B97546" w:rsidP="00B97546">
            <w:pPr>
              <w:jc w:val="center"/>
              <w:rPr>
                <w:color w:val="000000"/>
                <w:sz w:val="20"/>
                <w:szCs w:val="20"/>
              </w:rPr>
            </w:pPr>
            <w:r w:rsidRPr="00B97546">
              <w:rPr>
                <w:color w:val="000000"/>
                <w:sz w:val="20"/>
                <w:szCs w:val="20"/>
              </w:rPr>
              <w:t>2.6.5</w:t>
            </w:r>
          </w:p>
        </w:tc>
        <w:tc>
          <w:tcPr>
            <w:tcW w:w="6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FE85B4" w14:textId="77777777" w:rsidR="00B97546" w:rsidRPr="00B97546" w:rsidRDefault="00B97546" w:rsidP="00B97546">
            <w:pPr>
              <w:ind w:firstLineChars="300" w:firstLine="600"/>
              <w:rPr>
                <w:i/>
                <w:iCs/>
                <w:color w:val="000000"/>
                <w:sz w:val="20"/>
                <w:szCs w:val="20"/>
              </w:rPr>
            </w:pPr>
            <w:r w:rsidRPr="00B97546">
              <w:rPr>
                <w:i/>
                <w:iCs/>
                <w:color w:val="000000"/>
                <w:sz w:val="20"/>
                <w:szCs w:val="20"/>
              </w:rPr>
              <w:t>Срок возврата инвестированного капитала, лет (</w:t>
            </w:r>
            <w:r w:rsidRPr="00B97546">
              <w:rPr>
                <w:b/>
                <w:bCs/>
                <w:i/>
                <w:iCs/>
                <w:color w:val="000000"/>
                <w:sz w:val="22"/>
                <w:szCs w:val="22"/>
              </w:rPr>
              <w:t>СВК</w:t>
            </w:r>
            <w:r w:rsidRPr="00B97546">
              <w:rPr>
                <w:i/>
                <w:iCs/>
                <w:color w:val="000000"/>
                <w:sz w:val="20"/>
                <w:szCs w:val="20"/>
              </w:rPr>
              <w:t>)</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5C50E3" w14:textId="77777777" w:rsidR="00B97546" w:rsidRPr="00B97546" w:rsidRDefault="00B97546" w:rsidP="00B97546">
            <w:pPr>
              <w:jc w:val="center"/>
              <w:rPr>
                <w:snapToGrid w:val="0"/>
                <w:color w:val="000000"/>
                <w:sz w:val="20"/>
                <w:szCs w:val="20"/>
              </w:rPr>
            </w:pPr>
            <w:r w:rsidRPr="00B97546">
              <w:rPr>
                <w:snapToGrid w:val="0"/>
                <w:color w:val="000000"/>
                <w:sz w:val="20"/>
                <w:szCs w:val="20"/>
              </w:rPr>
              <w:t>10</w:t>
            </w:r>
          </w:p>
        </w:tc>
      </w:tr>
      <w:tr w:rsidR="00B97546" w:rsidRPr="00B97546" w14:paraId="69136F3B"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BE2F4E8" w14:textId="77777777" w:rsidR="00B97546" w:rsidRPr="00B97546" w:rsidRDefault="00B97546" w:rsidP="00B97546">
            <w:pPr>
              <w:jc w:val="center"/>
              <w:rPr>
                <w:color w:val="000000"/>
                <w:sz w:val="20"/>
                <w:szCs w:val="20"/>
              </w:rPr>
            </w:pPr>
            <w:r w:rsidRPr="00B97546">
              <w:rPr>
                <w:color w:val="000000"/>
                <w:sz w:val="20"/>
                <w:szCs w:val="20"/>
              </w:rPr>
              <w:lastRenderedPageBreak/>
              <w:t>2.7</w:t>
            </w:r>
          </w:p>
        </w:tc>
        <w:tc>
          <w:tcPr>
            <w:tcW w:w="6837" w:type="dxa"/>
            <w:tcBorders>
              <w:top w:val="single" w:sz="4" w:space="0" w:color="auto"/>
              <w:left w:val="nil"/>
              <w:bottom w:val="single" w:sz="4" w:space="0" w:color="auto"/>
              <w:right w:val="single" w:sz="4" w:space="0" w:color="auto"/>
            </w:tcBorders>
            <w:shd w:val="clear" w:color="000000" w:fill="FFFFFF"/>
            <w:vAlign w:val="center"/>
            <w:hideMark/>
          </w:tcPr>
          <w:p w14:paraId="0CDA2B7F" w14:textId="77777777" w:rsidR="00B97546" w:rsidRPr="00B97546" w:rsidRDefault="00B97546" w:rsidP="00B97546">
            <w:pPr>
              <w:ind w:firstLineChars="200" w:firstLine="400"/>
              <w:rPr>
                <w:color w:val="000000"/>
                <w:sz w:val="20"/>
                <w:szCs w:val="20"/>
              </w:rPr>
            </w:pPr>
            <w:r w:rsidRPr="00B97546">
              <w:rPr>
                <w:color w:val="000000"/>
                <w:sz w:val="20"/>
                <w:szCs w:val="20"/>
              </w:rPr>
              <w:t>Стоимость земельного участка для размещения котельной в i-м расчетном периоде регулирования, тыс. руб. (</w:t>
            </w:r>
            <w:r w:rsidRPr="00B97546">
              <w:rPr>
                <w:b/>
                <w:bCs/>
                <w:color w:val="000000"/>
                <w:sz w:val="22"/>
                <w:szCs w:val="22"/>
              </w:rPr>
              <w:t>З</w:t>
            </w:r>
            <w:r w:rsidRPr="00B97546">
              <w:rPr>
                <w:b/>
                <w:bCs/>
                <w:color w:val="000000"/>
                <w:sz w:val="22"/>
                <w:szCs w:val="22"/>
                <w:vertAlign w:val="subscript"/>
              </w:rPr>
              <w:t>i,k</w:t>
            </w:r>
            <w:r w:rsidRPr="00B97546">
              <w:rPr>
                <w:color w:val="000000"/>
                <w:sz w:val="20"/>
                <w:szCs w:val="20"/>
              </w:rPr>
              <w:t>)</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C357FE" w14:textId="77777777" w:rsidR="00B97546" w:rsidRPr="00B97546" w:rsidRDefault="00B97546" w:rsidP="00B97546">
            <w:pPr>
              <w:jc w:val="center"/>
              <w:rPr>
                <w:snapToGrid w:val="0"/>
                <w:color w:val="000000"/>
                <w:sz w:val="20"/>
                <w:szCs w:val="20"/>
              </w:rPr>
            </w:pPr>
            <w:r w:rsidRPr="00B97546">
              <w:rPr>
                <w:snapToGrid w:val="0"/>
                <w:color w:val="000000"/>
                <w:sz w:val="20"/>
                <w:szCs w:val="20"/>
              </w:rPr>
              <w:t>14 649,82</w:t>
            </w:r>
          </w:p>
        </w:tc>
      </w:tr>
      <w:tr w:rsidR="00B97546" w:rsidRPr="00B97546" w14:paraId="1E7CFEA1" w14:textId="77777777" w:rsidTr="00B97546">
        <w:trPr>
          <w:trHeight w:val="34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99F20F9" w14:textId="77777777" w:rsidR="00B97546" w:rsidRPr="00B97546" w:rsidRDefault="00B97546" w:rsidP="00B97546">
            <w:pPr>
              <w:jc w:val="center"/>
              <w:rPr>
                <w:color w:val="000000"/>
                <w:sz w:val="20"/>
                <w:szCs w:val="20"/>
              </w:rPr>
            </w:pPr>
            <w:r w:rsidRPr="00B97546">
              <w:rPr>
                <w:color w:val="000000"/>
                <w:sz w:val="20"/>
                <w:szCs w:val="20"/>
              </w:rPr>
              <w:t>2.7.1</w:t>
            </w:r>
          </w:p>
        </w:tc>
        <w:tc>
          <w:tcPr>
            <w:tcW w:w="6837" w:type="dxa"/>
            <w:tcBorders>
              <w:top w:val="nil"/>
              <w:left w:val="nil"/>
              <w:bottom w:val="single" w:sz="4" w:space="0" w:color="auto"/>
              <w:right w:val="single" w:sz="4" w:space="0" w:color="auto"/>
            </w:tcBorders>
            <w:shd w:val="clear" w:color="000000" w:fill="FFFFFF"/>
            <w:vAlign w:val="center"/>
            <w:hideMark/>
          </w:tcPr>
          <w:p w14:paraId="58C0B192" w14:textId="77777777" w:rsidR="00B97546" w:rsidRPr="00B97546" w:rsidRDefault="00B97546" w:rsidP="00B97546">
            <w:pPr>
              <w:ind w:firstLineChars="400" w:firstLine="800"/>
              <w:rPr>
                <w:color w:val="000000"/>
                <w:sz w:val="20"/>
                <w:szCs w:val="20"/>
              </w:rPr>
            </w:pPr>
            <w:r w:rsidRPr="00B97546">
              <w:rPr>
                <w:color w:val="000000"/>
                <w:sz w:val="20"/>
                <w:szCs w:val="20"/>
              </w:rPr>
              <w:t>Удельная базовая стоимость земельного участка,тыс. руб./ кв. м (</w:t>
            </w:r>
            <w:r w:rsidRPr="00B97546">
              <w:rPr>
                <w:b/>
                <w:bCs/>
                <w:color w:val="000000"/>
                <w:sz w:val="22"/>
                <w:szCs w:val="22"/>
              </w:rPr>
              <w:t>Р</w:t>
            </w:r>
            <w:r w:rsidRPr="00B97546">
              <w:rPr>
                <w:b/>
                <w:bCs/>
                <w:color w:val="000000"/>
                <w:sz w:val="22"/>
                <w:szCs w:val="22"/>
                <w:vertAlign w:val="subscript"/>
              </w:rPr>
              <w:t>k,б</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736901F5" w14:textId="77777777" w:rsidR="00B97546" w:rsidRPr="00B97546" w:rsidRDefault="00B97546" w:rsidP="00B97546">
            <w:pPr>
              <w:jc w:val="center"/>
              <w:rPr>
                <w:snapToGrid w:val="0"/>
                <w:color w:val="000000"/>
                <w:sz w:val="20"/>
                <w:szCs w:val="20"/>
              </w:rPr>
            </w:pPr>
            <w:r w:rsidRPr="00B97546">
              <w:rPr>
                <w:snapToGrid w:val="0"/>
                <w:color w:val="000000"/>
                <w:sz w:val="20"/>
                <w:szCs w:val="20"/>
              </w:rPr>
              <w:t>2,21</w:t>
            </w:r>
          </w:p>
        </w:tc>
      </w:tr>
      <w:tr w:rsidR="00B97546" w:rsidRPr="00B97546" w14:paraId="7F0D26E5"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C412C3F" w14:textId="77777777" w:rsidR="00B97546" w:rsidRPr="00B97546" w:rsidRDefault="00B97546" w:rsidP="00B97546">
            <w:pPr>
              <w:jc w:val="center"/>
              <w:rPr>
                <w:color w:val="000000"/>
                <w:sz w:val="20"/>
                <w:szCs w:val="20"/>
              </w:rPr>
            </w:pPr>
            <w:r w:rsidRPr="00B97546">
              <w:rPr>
                <w:color w:val="000000"/>
                <w:sz w:val="20"/>
                <w:szCs w:val="20"/>
              </w:rPr>
              <w:t>2.7.2</w:t>
            </w:r>
          </w:p>
        </w:tc>
        <w:tc>
          <w:tcPr>
            <w:tcW w:w="6837" w:type="dxa"/>
            <w:tcBorders>
              <w:top w:val="nil"/>
              <w:left w:val="nil"/>
              <w:bottom w:val="single" w:sz="4" w:space="0" w:color="auto"/>
              <w:right w:val="single" w:sz="4" w:space="0" w:color="auto"/>
            </w:tcBorders>
            <w:shd w:val="clear" w:color="000000" w:fill="FFFFFF"/>
            <w:vAlign w:val="center"/>
            <w:hideMark/>
          </w:tcPr>
          <w:p w14:paraId="2B4B4AD9" w14:textId="77777777" w:rsidR="00B97546" w:rsidRPr="00B97546" w:rsidRDefault="00B97546" w:rsidP="00B97546">
            <w:pPr>
              <w:ind w:firstLineChars="400" w:firstLine="800"/>
              <w:rPr>
                <w:i/>
                <w:iCs/>
                <w:color w:val="000000"/>
                <w:sz w:val="20"/>
                <w:szCs w:val="20"/>
              </w:rPr>
            </w:pPr>
            <w:r w:rsidRPr="00B97546">
              <w:rPr>
                <w:i/>
                <w:iCs/>
                <w:color w:val="000000"/>
                <w:sz w:val="20"/>
                <w:szCs w:val="20"/>
              </w:rPr>
              <w:t>Площадь земельного участка для размещения котельной с использованием угля, кв. м (</w:t>
            </w:r>
            <w:r w:rsidRPr="00B97546">
              <w:rPr>
                <w:b/>
                <w:bCs/>
                <w:i/>
                <w:iCs/>
                <w:color w:val="000000"/>
                <w:sz w:val="22"/>
                <w:szCs w:val="22"/>
              </w:rPr>
              <w:t>S</w:t>
            </w:r>
            <w:r w:rsidRPr="00B97546">
              <w:rPr>
                <w:b/>
                <w:bCs/>
                <w:i/>
                <w:iCs/>
                <w:color w:val="000000"/>
                <w:sz w:val="22"/>
                <w:szCs w:val="22"/>
                <w:vertAlign w:val="subscript"/>
              </w:rPr>
              <w:t>k</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02833822" w14:textId="77777777" w:rsidR="00B97546" w:rsidRPr="00B97546" w:rsidRDefault="00B97546" w:rsidP="00B97546">
            <w:pPr>
              <w:jc w:val="center"/>
              <w:rPr>
                <w:snapToGrid w:val="0"/>
                <w:color w:val="000000"/>
                <w:sz w:val="20"/>
                <w:szCs w:val="20"/>
              </w:rPr>
            </w:pPr>
            <w:r w:rsidRPr="00B97546">
              <w:rPr>
                <w:snapToGrid w:val="0"/>
                <w:color w:val="000000"/>
                <w:sz w:val="20"/>
                <w:szCs w:val="20"/>
              </w:rPr>
              <w:t>4 200</w:t>
            </w:r>
          </w:p>
        </w:tc>
      </w:tr>
      <w:tr w:rsidR="00B97546" w:rsidRPr="00B97546" w14:paraId="362C5557" w14:textId="77777777" w:rsidTr="00B97546">
        <w:trPr>
          <w:trHeight w:val="11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69A2863" w14:textId="77777777" w:rsidR="00B97546" w:rsidRPr="00B97546" w:rsidRDefault="00B97546" w:rsidP="00B97546">
            <w:pPr>
              <w:jc w:val="center"/>
              <w:rPr>
                <w:color w:val="000000"/>
                <w:sz w:val="20"/>
                <w:szCs w:val="20"/>
              </w:rPr>
            </w:pPr>
            <w:r w:rsidRPr="00B97546">
              <w:rPr>
                <w:color w:val="000000"/>
                <w:sz w:val="20"/>
                <w:szCs w:val="20"/>
              </w:rPr>
              <w:t>2.8</w:t>
            </w:r>
          </w:p>
        </w:tc>
        <w:tc>
          <w:tcPr>
            <w:tcW w:w="6837" w:type="dxa"/>
            <w:tcBorders>
              <w:top w:val="nil"/>
              <w:left w:val="nil"/>
              <w:bottom w:val="single" w:sz="4" w:space="0" w:color="auto"/>
              <w:right w:val="single" w:sz="4" w:space="0" w:color="auto"/>
            </w:tcBorders>
            <w:shd w:val="clear" w:color="000000" w:fill="FFFFFF"/>
            <w:vAlign w:val="center"/>
            <w:hideMark/>
          </w:tcPr>
          <w:p w14:paraId="530C3ED9" w14:textId="77777777" w:rsidR="00B97546" w:rsidRPr="00B97546" w:rsidRDefault="00B97546" w:rsidP="00B97546">
            <w:pPr>
              <w:ind w:firstLineChars="200" w:firstLine="400"/>
              <w:rPr>
                <w:color w:val="000000"/>
                <w:sz w:val="20"/>
                <w:szCs w:val="20"/>
              </w:rPr>
            </w:pPr>
            <w:r w:rsidRPr="00B97546">
              <w:rPr>
                <w:color w:val="000000"/>
                <w:sz w:val="20"/>
                <w:szCs w:val="20"/>
              </w:rPr>
              <w:t>Затраты на подключение (технологическое присоединение) котельной с использованием угля к электрическим сетям, к централизованной системе водоснабжения и водоотведения в i-м расчетном периоде регулирования, тыс. руб. (</w:t>
            </w:r>
            <w:r w:rsidRPr="00B97546">
              <w:rPr>
                <w:b/>
                <w:bCs/>
                <w:color w:val="000000"/>
                <w:sz w:val="22"/>
                <w:szCs w:val="22"/>
              </w:rPr>
              <w:t>ТП</w:t>
            </w:r>
            <w:r w:rsidRPr="00B97546">
              <w:rPr>
                <w:b/>
                <w:bCs/>
                <w:color w:val="000000"/>
                <w:sz w:val="22"/>
                <w:szCs w:val="22"/>
                <w:vertAlign w:val="subscript"/>
              </w:rPr>
              <w:t>i,k</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17D3DF5B" w14:textId="77777777" w:rsidR="00B97546" w:rsidRPr="00B97546" w:rsidRDefault="00B97546" w:rsidP="00B97546">
            <w:pPr>
              <w:jc w:val="center"/>
              <w:rPr>
                <w:snapToGrid w:val="0"/>
                <w:color w:val="000000"/>
                <w:sz w:val="20"/>
                <w:szCs w:val="20"/>
              </w:rPr>
            </w:pPr>
            <w:r w:rsidRPr="00B97546">
              <w:rPr>
                <w:snapToGrid w:val="0"/>
                <w:color w:val="000000"/>
                <w:sz w:val="20"/>
                <w:szCs w:val="20"/>
              </w:rPr>
              <w:t>10 184,49</w:t>
            </w:r>
          </w:p>
        </w:tc>
      </w:tr>
      <w:tr w:rsidR="00B97546" w:rsidRPr="00B97546" w14:paraId="0D0069E3" w14:textId="77777777" w:rsidTr="00B97546">
        <w:trPr>
          <w:trHeight w:val="85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DD2B5AF" w14:textId="77777777" w:rsidR="00B97546" w:rsidRPr="00B97546" w:rsidRDefault="00B97546" w:rsidP="00B97546">
            <w:pPr>
              <w:jc w:val="center"/>
              <w:rPr>
                <w:color w:val="000000"/>
                <w:sz w:val="20"/>
                <w:szCs w:val="20"/>
              </w:rPr>
            </w:pPr>
            <w:r w:rsidRPr="00B97546">
              <w:rPr>
                <w:color w:val="000000"/>
                <w:sz w:val="20"/>
                <w:szCs w:val="20"/>
              </w:rPr>
              <w:t>2.8.1</w:t>
            </w:r>
          </w:p>
        </w:tc>
        <w:tc>
          <w:tcPr>
            <w:tcW w:w="6837" w:type="dxa"/>
            <w:tcBorders>
              <w:top w:val="nil"/>
              <w:left w:val="nil"/>
              <w:bottom w:val="single" w:sz="4" w:space="0" w:color="auto"/>
              <w:right w:val="single" w:sz="4" w:space="0" w:color="auto"/>
            </w:tcBorders>
            <w:shd w:val="clear" w:color="000000" w:fill="FFFFFF"/>
            <w:vAlign w:val="center"/>
            <w:hideMark/>
          </w:tcPr>
          <w:p w14:paraId="7790D48F" w14:textId="77777777" w:rsidR="00B97546" w:rsidRPr="00B97546" w:rsidRDefault="00B97546" w:rsidP="00B97546">
            <w:pPr>
              <w:ind w:firstLineChars="400" w:firstLine="800"/>
              <w:rPr>
                <w:color w:val="000000"/>
                <w:sz w:val="20"/>
                <w:szCs w:val="20"/>
              </w:rPr>
            </w:pPr>
            <w:r w:rsidRPr="00B97546">
              <w:rPr>
                <w:color w:val="000000"/>
                <w:sz w:val="20"/>
                <w:szCs w:val="20"/>
              </w:rPr>
              <w:t>Затраты на подключение (технологическое присоединение) котельной с использованием угля к электрическим сетям в базовом (2015) году, тыс. руб. (</w:t>
            </w:r>
            <w:r w:rsidRPr="00B97546">
              <w:rPr>
                <w:b/>
                <w:bCs/>
                <w:color w:val="000000"/>
                <w:sz w:val="22"/>
                <w:szCs w:val="22"/>
              </w:rPr>
              <w:t>ТП</w:t>
            </w:r>
            <w:r w:rsidRPr="00B97546">
              <w:rPr>
                <w:b/>
                <w:bCs/>
                <w:color w:val="000000"/>
                <w:sz w:val="22"/>
                <w:szCs w:val="22"/>
                <w:vertAlign w:val="subscript"/>
              </w:rPr>
              <w:t>б,k</w:t>
            </w:r>
            <w:r w:rsidRPr="00B97546">
              <w:rPr>
                <w:b/>
                <w:bCs/>
                <w:color w:val="000000"/>
                <w:sz w:val="22"/>
                <w:szCs w:val="22"/>
                <w:vertAlign w:val="superscript"/>
              </w:rPr>
              <w:t>эс</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0A3777ED" w14:textId="77777777" w:rsidR="00B97546" w:rsidRPr="00B97546" w:rsidRDefault="00B97546" w:rsidP="00B97546">
            <w:pPr>
              <w:jc w:val="center"/>
              <w:rPr>
                <w:snapToGrid w:val="0"/>
                <w:color w:val="000000"/>
                <w:sz w:val="20"/>
                <w:szCs w:val="20"/>
              </w:rPr>
            </w:pPr>
            <w:r w:rsidRPr="00B97546">
              <w:rPr>
                <w:snapToGrid w:val="0"/>
                <w:color w:val="000000"/>
                <w:sz w:val="20"/>
                <w:szCs w:val="20"/>
              </w:rPr>
              <w:t>880,06</w:t>
            </w:r>
          </w:p>
        </w:tc>
      </w:tr>
      <w:tr w:rsidR="00B97546" w:rsidRPr="00B97546" w14:paraId="4EC966E8"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3EAD213" w14:textId="77777777" w:rsidR="00B97546" w:rsidRPr="00B97546" w:rsidRDefault="00B97546" w:rsidP="00B97546">
            <w:pPr>
              <w:jc w:val="center"/>
              <w:rPr>
                <w:color w:val="000000"/>
                <w:sz w:val="20"/>
                <w:szCs w:val="20"/>
              </w:rPr>
            </w:pPr>
            <w:r w:rsidRPr="00B97546">
              <w:rPr>
                <w:color w:val="000000"/>
                <w:sz w:val="20"/>
                <w:szCs w:val="20"/>
              </w:rPr>
              <w:t>2.8.1.1</w:t>
            </w:r>
          </w:p>
        </w:tc>
        <w:tc>
          <w:tcPr>
            <w:tcW w:w="6837" w:type="dxa"/>
            <w:tcBorders>
              <w:top w:val="nil"/>
              <w:left w:val="nil"/>
              <w:bottom w:val="single" w:sz="4" w:space="0" w:color="auto"/>
              <w:right w:val="single" w:sz="4" w:space="0" w:color="auto"/>
            </w:tcBorders>
            <w:shd w:val="clear" w:color="000000" w:fill="FFFFFF"/>
            <w:vAlign w:val="center"/>
            <w:hideMark/>
          </w:tcPr>
          <w:p w14:paraId="428A0DFA"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Общая максимальная мощность энергопринимающих устройств котельной с использованием угля</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4546F8F3" w14:textId="77777777" w:rsidR="00B97546" w:rsidRPr="00B97546" w:rsidRDefault="00B97546" w:rsidP="00B97546">
            <w:pPr>
              <w:jc w:val="center"/>
              <w:rPr>
                <w:snapToGrid w:val="0"/>
                <w:color w:val="000000"/>
                <w:sz w:val="20"/>
                <w:szCs w:val="20"/>
              </w:rPr>
            </w:pPr>
            <w:r w:rsidRPr="00B97546">
              <w:rPr>
                <w:snapToGrid w:val="0"/>
                <w:color w:val="000000"/>
                <w:sz w:val="20"/>
                <w:szCs w:val="20"/>
              </w:rPr>
              <w:t>180</w:t>
            </w:r>
          </w:p>
        </w:tc>
      </w:tr>
      <w:tr w:rsidR="00B97546" w:rsidRPr="00B97546" w14:paraId="1401BA54"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F7DA9F3" w14:textId="77777777" w:rsidR="00B97546" w:rsidRPr="00B97546" w:rsidRDefault="00B97546" w:rsidP="00B97546">
            <w:pPr>
              <w:jc w:val="center"/>
              <w:rPr>
                <w:color w:val="000000"/>
                <w:sz w:val="20"/>
                <w:szCs w:val="20"/>
              </w:rPr>
            </w:pPr>
            <w:r w:rsidRPr="00B97546">
              <w:rPr>
                <w:color w:val="000000"/>
                <w:sz w:val="20"/>
                <w:szCs w:val="20"/>
              </w:rPr>
              <w:t>2.8.1.2</w:t>
            </w:r>
          </w:p>
        </w:tc>
        <w:tc>
          <w:tcPr>
            <w:tcW w:w="6837" w:type="dxa"/>
            <w:tcBorders>
              <w:top w:val="nil"/>
              <w:left w:val="nil"/>
              <w:bottom w:val="single" w:sz="4" w:space="0" w:color="auto"/>
              <w:right w:val="single" w:sz="4" w:space="0" w:color="auto"/>
            </w:tcBorders>
            <w:shd w:val="clear" w:color="000000" w:fill="FFFFFF"/>
            <w:vAlign w:val="center"/>
            <w:hideMark/>
          </w:tcPr>
          <w:p w14:paraId="32ED96AF"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Протяженность линии, км</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5FBA9562" w14:textId="77777777" w:rsidR="00B97546" w:rsidRPr="00B97546" w:rsidRDefault="00B97546" w:rsidP="00B97546">
            <w:pPr>
              <w:jc w:val="center"/>
              <w:rPr>
                <w:snapToGrid w:val="0"/>
                <w:color w:val="000000"/>
                <w:sz w:val="20"/>
                <w:szCs w:val="20"/>
              </w:rPr>
            </w:pPr>
            <w:r w:rsidRPr="00B97546">
              <w:rPr>
                <w:snapToGrid w:val="0"/>
                <w:color w:val="000000"/>
                <w:sz w:val="20"/>
                <w:szCs w:val="20"/>
              </w:rPr>
              <w:t>0,3</w:t>
            </w:r>
          </w:p>
        </w:tc>
      </w:tr>
      <w:tr w:rsidR="00B97546" w:rsidRPr="00B97546" w14:paraId="3D16462E"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155E74F" w14:textId="77777777" w:rsidR="00B97546" w:rsidRPr="00B97546" w:rsidRDefault="00B97546" w:rsidP="00B97546">
            <w:pPr>
              <w:jc w:val="center"/>
              <w:rPr>
                <w:color w:val="000000"/>
                <w:sz w:val="20"/>
                <w:szCs w:val="20"/>
              </w:rPr>
            </w:pPr>
            <w:r w:rsidRPr="00B97546">
              <w:rPr>
                <w:color w:val="000000"/>
                <w:sz w:val="20"/>
                <w:szCs w:val="20"/>
              </w:rPr>
              <w:t>2.8.1.3</w:t>
            </w:r>
          </w:p>
        </w:tc>
        <w:tc>
          <w:tcPr>
            <w:tcW w:w="6837" w:type="dxa"/>
            <w:tcBorders>
              <w:top w:val="nil"/>
              <w:left w:val="nil"/>
              <w:bottom w:val="single" w:sz="4" w:space="0" w:color="auto"/>
              <w:right w:val="single" w:sz="4" w:space="0" w:color="auto"/>
            </w:tcBorders>
            <w:shd w:val="clear" w:color="000000" w:fill="FFFFFF"/>
            <w:vAlign w:val="center"/>
            <w:hideMark/>
          </w:tcPr>
          <w:p w14:paraId="77977D6A" w14:textId="77777777" w:rsidR="00B97546" w:rsidRPr="00B97546" w:rsidRDefault="00B97546" w:rsidP="00B97546">
            <w:pPr>
              <w:ind w:firstLineChars="500" w:firstLine="1000"/>
              <w:rPr>
                <w:color w:val="000000"/>
                <w:sz w:val="20"/>
                <w:szCs w:val="20"/>
              </w:rPr>
            </w:pPr>
            <w:r w:rsidRPr="00B97546">
              <w:rPr>
                <w:color w:val="000000"/>
                <w:sz w:val="20"/>
                <w:szCs w:val="20"/>
              </w:rPr>
              <w:t>Сетевая организация, функционирующая на территории субъекта Российской Федерации, в котором расположена система теплоснабжения, созданная в результате реформирования акционерных обществ энергетики и электрификации</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09B342CC" w14:textId="77777777" w:rsidR="00B97546" w:rsidRPr="00B97546" w:rsidRDefault="00B97546" w:rsidP="00B97546">
            <w:pPr>
              <w:jc w:val="center"/>
              <w:rPr>
                <w:snapToGrid w:val="0"/>
                <w:color w:val="000000"/>
                <w:sz w:val="20"/>
                <w:szCs w:val="20"/>
              </w:rPr>
            </w:pPr>
            <w:r w:rsidRPr="00B97546">
              <w:rPr>
                <w:snapToGrid w:val="0"/>
                <w:color w:val="000000"/>
                <w:sz w:val="20"/>
                <w:szCs w:val="20"/>
              </w:rPr>
              <w:t xml:space="preserve">ОАО "МРСК Сибири"-"Кузбассэнерго-РЭС" </w:t>
            </w:r>
          </w:p>
        </w:tc>
      </w:tr>
      <w:tr w:rsidR="00B97546" w:rsidRPr="00B97546" w14:paraId="7C273B5F"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A8F23C9" w14:textId="77777777" w:rsidR="00B97546" w:rsidRPr="00B97546" w:rsidRDefault="00B97546" w:rsidP="00B97546">
            <w:pPr>
              <w:jc w:val="center"/>
              <w:rPr>
                <w:color w:val="000000"/>
                <w:sz w:val="20"/>
                <w:szCs w:val="20"/>
              </w:rPr>
            </w:pPr>
          </w:p>
        </w:tc>
        <w:tc>
          <w:tcPr>
            <w:tcW w:w="950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05C9E08" w14:textId="77777777" w:rsidR="00B97546" w:rsidRPr="00B97546" w:rsidRDefault="00B97546" w:rsidP="00B97546">
            <w:pPr>
              <w:jc w:val="center"/>
              <w:rPr>
                <w:color w:val="000000"/>
                <w:sz w:val="20"/>
                <w:szCs w:val="20"/>
              </w:rPr>
            </w:pPr>
            <w:r w:rsidRPr="00B97546">
              <w:rPr>
                <w:color w:val="000000"/>
                <w:sz w:val="20"/>
                <w:szCs w:val="20"/>
              </w:rPr>
              <w:t>Расчет выполнен с использованием стандартизированных тарифных ставок</w:t>
            </w:r>
          </w:p>
        </w:tc>
      </w:tr>
      <w:tr w:rsidR="00B97546" w:rsidRPr="00B97546" w14:paraId="7BDBF4FD"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81D9AA3" w14:textId="77777777" w:rsidR="00B97546" w:rsidRPr="00B97546" w:rsidRDefault="00B97546" w:rsidP="00B97546">
            <w:pPr>
              <w:jc w:val="center"/>
              <w:rPr>
                <w:color w:val="000000"/>
                <w:sz w:val="20"/>
                <w:szCs w:val="20"/>
              </w:rPr>
            </w:pPr>
            <w:r w:rsidRPr="00B97546">
              <w:rPr>
                <w:color w:val="000000"/>
                <w:sz w:val="20"/>
                <w:szCs w:val="20"/>
              </w:rPr>
              <w:t>2.8.1.4</w:t>
            </w:r>
          </w:p>
        </w:tc>
        <w:tc>
          <w:tcPr>
            <w:tcW w:w="6837" w:type="dxa"/>
            <w:tcBorders>
              <w:top w:val="nil"/>
              <w:left w:val="nil"/>
              <w:bottom w:val="single" w:sz="4" w:space="0" w:color="auto"/>
              <w:right w:val="single" w:sz="4" w:space="0" w:color="auto"/>
            </w:tcBorders>
            <w:shd w:val="clear" w:color="000000" w:fill="FFFFFF"/>
            <w:vAlign w:val="center"/>
            <w:hideMark/>
          </w:tcPr>
          <w:p w14:paraId="72C20919" w14:textId="77777777" w:rsidR="00B97546" w:rsidRPr="00B97546" w:rsidRDefault="00B97546" w:rsidP="00B97546">
            <w:pPr>
              <w:ind w:firstLineChars="500" w:firstLine="1000"/>
              <w:rPr>
                <w:color w:val="000000"/>
                <w:sz w:val="20"/>
                <w:szCs w:val="20"/>
              </w:rPr>
            </w:pPr>
            <w:r w:rsidRPr="00B97546">
              <w:rPr>
                <w:color w:val="000000"/>
                <w:sz w:val="20"/>
                <w:szCs w:val="20"/>
              </w:rPr>
              <w:t>Стандартизированная тарифная ставка С1 на покрытие расходов на технологическое присоединение энергопринимающих устройств, действующая на день окончания базового (2015) года, без НДС, руб./кВт, в т.ч.:</w:t>
            </w:r>
          </w:p>
        </w:tc>
        <w:tc>
          <w:tcPr>
            <w:tcW w:w="2663" w:type="dxa"/>
            <w:tcBorders>
              <w:top w:val="nil"/>
              <w:left w:val="nil"/>
              <w:bottom w:val="single" w:sz="4" w:space="0" w:color="auto"/>
              <w:right w:val="single" w:sz="4" w:space="0" w:color="auto"/>
            </w:tcBorders>
            <w:shd w:val="clear" w:color="000000" w:fill="FFFFFF"/>
            <w:vAlign w:val="center"/>
            <w:hideMark/>
          </w:tcPr>
          <w:p w14:paraId="18E3F287" w14:textId="77777777" w:rsidR="00B97546" w:rsidRPr="00B97546" w:rsidRDefault="00B97546" w:rsidP="00B97546">
            <w:pPr>
              <w:jc w:val="center"/>
              <w:rPr>
                <w:color w:val="000000"/>
                <w:sz w:val="20"/>
                <w:szCs w:val="20"/>
              </w:rPr>
            </w:pPr>
            <w:r w:rsidRPr="00B97546">
              <w:rPr>
                <w:color w:val="000000"/>
                <w:sz w:val="20"/>
                <w:szCs w:val="20"/>
              </w:rPr>
              <w:t>90,25</w:t>
            </w:r>
          </w:p>
        </w:tc>
      </w:tr>
      <w:tr w:rsidR="00B97546" w:rsidRPr="00B97546" w14:paraId="315A1A48"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05286D8" w14:textId="77777777" w:rsidR="00B97546" w:rsidRPr="00B97546" w:rsidRDefault="00B97546" w:rsidP="00B97546">
            <w:pPr>
              <w:jc w:val="center"/>
              <w:rPr>
                <w:color w:val="000000"/>
                <w:sz w:val="20"/>
                <w:szCs w:val="20"/>
              </w:rPr>
            </w:pPr>
            <w:r w:rsidRPr="00B97546">
              <w:rPr>
                <w:color w:val="000000"/>
                <w:sz w:val="20"/>
                <w:szCs w:val="20"/>
              </w:rPr>
              <w:t>2.8.1.5</w:t>
            </w:r>
          </w:p>
        </w:tc>
        <w:tc>
          <w:tcPr>
            <w:tcW w:w="6837" w:type="dxa"/>
            <w:tcBorders>
              <w:top w:val="nil"/>
              <w:left w:val="nil"/>
              <w:bottom w:val="single" w:sz="4" w:space="0" w:color="auto"/>
              <w:right w:val="single" w:sz="4" w:space="0" w:color="auto"/>
            </w:tcBorders>
            <w:shd w:val="clear" w:color="000000" w:fill="FFFFFF"/>
            <w:vAlign w:val="center"/>
            <w:hideMark/>
          </w:tcPr>
          <w:p w14:paraId="390BECE7" w14:textId="77777777" w:rsidR="00B97546" w:rsidRPr="00B97546" w:rsidRDefault="00B97546" w:rsidP="00B97546">
            <w:pPr>
              <w:ind w:firstLineChars="500" w:firstLine="1000"/>
              <w:rPr>
                <w:color w:val="000000"/>
                <w:sz w:val="20"/>
                <w:szCs w:val="20"/>
              </w:rPr>
            </w:pPr>
            <w:r w:rsidRPr="00B97546">
              <w:rPr>
                <w:color w:val="000000"/>
                <w:sz w:val="20"/>
                <w:szCs w:val="20"/>
              </w:rPr>
              <w:t xml:space="preserve">С1.1 – Подготовка и выдача сетевой организацией технических условий Заявителю (ТУ) </w:t>
            </w:r>
          </w:p>
        </w:tc>
        <w:tc>
          <w:tcPr>
            <w:tcW w:w="2663" w:type="dxa"/>
            <w:tcBorders>
              <w:top w:val="nil"/>
              <w:left w:val="nil"/>
              <w:bottom w:val="single" w:sz="4" w:space="0" w:color="auto"/>
              <w:right w:val="single" w:sz="4" w:space="0" w:color="auto"/>
            </w:tcBorders>
            <w:shd w:val="clear" w:color="000000" w:fill="FFFFFF"/>
            <w:vAlign w:val="center"/>
            <w:hideMark/>
          </w:tcPr>
          <w:p w14:paraId="198C2AFE" w14:textId="77777777" w:rsidR="00B97546" w:rsidRPr="00B97546" w:rsidRDefault="00B97546" w:rsidP="00B97546">
            <w:pPr>
              <w:jc w:val="center"/>
              <w:rPr>
                <w:color w:val="000000"/>
                <w:sz w:val="20"/>
                <w:szCs w:val="20"/>
              </w:rPr>
            </w:pPr>
            <w:r w:rsidRPr="00B97546">
              <w:rPr>
                <w:color w:val="000000"/>
                <w:sz w:val="20"/>
                <w:szCs w:val="20"/>
              </w:rPr>
              <w:t>33,78</w:t>
            </w:r>
          </w:p>
        </w:tc>
      </w:tr>
      <w:tr w:rsidR="00B97546" w:rsidRPr="00B97546" w14:paraId="5349C38D"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8AF04FC" w14:textId="77777777" w:rsidR="00B97546" w:rsidRPr="00B97546" w:rsidRDefault="00B97546" w:rsidP="00B97546">
            <w:pPr>
              <w:jc w:val="center"/>
              <w:rPr>
                <w:color w:val="000000"/>
                <w:sz w:val="20"/>
                <w:szCs w:val="20"/>
              </w:rPr>
            </w:pPr>
            <w:r w:rsidRPr="00B97546">
              <w:rPr>
                <w:color w:val="000000"/>
                <w:sz w:val="20"/>
                <w:szCs w:val="20"/>
              </w:rPr>
              <w:t>2.8.1.6</w:t>
            </w:r>
          </w:p>
        </w:tc>
        <w:tc>
          <w:tcPr>
            <w:tcW w:w="6837" w:type="dxa"/>
            <w:tcBorders>
              <w:top w:val="nil"/>
              <w:left w:val="nil"/>
              <w:bottom w:val="single" w:sz="4" w:space="0" w:color="auto"/>
              <w:right w:val="single" w:sz="4" w:space="0" w:color="auto"/>
            </w:tcBorders>
            <w:shd w:val="clear" w:color="000000" w:fill="FFFFFF"/>
            <w:vAlign w:val="center"/>
            <w:hideMark/>
          </w:tcPr>
          <w:p w14:paraId="1D5F26AB" w14:textId="77777777" w:rsidR="00B97546" w:rsidRPr="00B97546" w:rsidRDefault="00B97546" w:rsidP="00B97546">
            <w:pPr>
              <w:ind w:firstLineChars="500" w:firstLine="1000"/>
              <w:rPr>
                <w:color w:val="000000"/>
                <w:sz w:val="20"/>
                <w:szCs w:val="20"/>
              </w:rPr>
            </w:pPr>
            <w:r w:rsidRPr="00B97546">
              <w:rPr>
                <w:color w:val="000000"/>
                <w:sz w:val="20"/>
                <w:szCs w:val="20"/>
              </w:rPr>
              <w:t xml:space="preserve">С1.2 – Проверка сетевой организацией выполнения Заявителем технических условий </w:t>
            </w:r>
          </w:p>
        </w:tc>
        <w:tc>
          <w:tcPr>
            <w:tcW w:w="2663" w:type="dxa"/>
            <w:tcBorders>
              <w:top w:val="nil"/>
              <w:left w:val="nil"/>
              <w:bottom w:val="single" w:sz="4" w:space="0" w:color="auto"/>
              <w:right w:val="single" w:sz="4" w:space="0" w:color="auto"/>
            </w:tcBorders>
            <w:shd w:val="clear" w:color="000000" w:fill="FFFFFF"/>
            <w:vAlign w:val="center"/>
            <w:hideMark/>
          </w:tcPr>
          <w:p w14:paraId="665B2FE8" w14:textId="77777777" w:rsidR="00B97546" w:rsidRPr="00B97546" w:rsidRDefault="00B97546" w:rsidP="00B97546">
            <w:pPr>
              <w:jc w:val="center"/>
              <w:rPr>
                <w:color w:val="000000"/>
                <w:sz w:val="20"/>
                <w:szCs w:val="20"/>
              </w:rPr>
            </w:pPr>
            <w:r w:rsidRPr="00B97546">
              <w:rPr>
                <w:color w:val="000000"/>
                <w:sz w:val="20"/>
                <w:szCs w:val="20"/>
              </w:rPr>
              <w:t>27,67</w:t>
            </w:r>
          </w:p>
        </w:tc>
      </w:tr>
      <w:tr w:rsidR="00B97546" w:rsidRPr="00B97546" w14:paraId="3FB056C8"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FDFE41E" w14:textId="77777777" w:rsidR="00B97546" w:rsidRPr="00B97546" w:rsidRDefault="00B97546" w:rsidP="00B97546">
            <w:pPr>
              <w:jc w:val="center"/>
              <w:rPr>
                <w:color w:val="000000"/>
                <w:sz w:val="20"/>
                <w:szCs w:val="20"/>
              </w:rPr>
            </w:pPr>
            <w:r w:rsidRPr="00B97546">
              <w:rPr>
                <w:color w:val="000000"/>
                <w:sz w:val="20"/>
                <w:szCs w:val="20"/>
              </w:rPr>
              <w:t>2.8.1.7</w:t>
            </w:r>
          </w:p>
        </w:tc>
        <w:tc>
          <w:tcPr>
            <w:tcW w:w="6837" w:type="dxa"/>
            <w:tcBorders>
              <w:top w:val="nil"/>
              <w:left w:val="nil"/>
              <w:bottom w:val="single" w:sz="4" w:space="0" w:color="auto"/>
              <w:right w:val="single" w:sz="4" w:space="0" w:color="auto"/>
            </w:tcBorders>
            <w:shd w:val="clear" w:color="000000" w:fill="FFFFFF"/>
            <w:vAlign w:val="center"/>
            <w:hideMark/>
          </w:tcPr>
          <w:p w14:paraId="5B3F4251" w14:textId="77777777" w:rsidR="00B97546" w:rsidRPr="00B97546" w:rsidRDefault="00B97546" w:rsidP="00B97546">
            <w:pPr>
              <w:ind w:firstLineChars="500" w:firstLine="1000"/>
              <w:rPr>
                <w:color w:val="000000"/>
                <w:sz w:val="20"/>
                <w:szCs w:val="20"/>
              </w:rPr>
            </w:pPr>
            <w:r w:rsidRPr="00B97546">
              <w:rPr>
                <w:color w:val="000000"/>
                <w:sz w:val="20"/>
                <w:szCs w:val="20"/>
              </w:rPr>
              <w:t xml:space="preserve">С1.3 – Участие сетевой организации в осмотре (обследовании) должностным лицом органа федерального государственного энергетического надзора присоединяемых Устройств </w:t>
            </w:r>
          </w:p>
        </w:tc>
        <w:tc>
          <w:tcPr>
            <w:tcW w:w="2663" w:type="dxa"/>
            <w:tcBorders>
              <w:top w:val="nil"/>
              <w:left w:val="nil"/>
              <w:bottom w:val="single" w:sz="4" w:space="0" w:color="auto"/>
              <w:right w:val="single" w:sz="4" w:space="0" w:color="auto"/>
            </w:tcBorders>
            <w:shd w:val="clear" w:color="000000" w:fill="FFFFFF"/>
            <w:vAlign w:val="center"/>
            <w:hideMark/>
          </w:tcPr>
          <w:p w14:paraId="24DFFB17" w14:textId="77777777" w:rsidR="00B97546" w:rsidRPr="00B97546" w:rsidRDefault="00B97546" w:rsidP="00B97546">
            <w:pPr>
              <w:jc w:val="center"/>
              <w:rPr>
                <w:color w:val="000000"/>
                <w:sz w:val="20"/>
                <w:szCs w:val="20"/>
              </w:rPr>
            </w:pPr>
            <w:r w:rsidRPr="00B97546">
              <w:rPr>
                <w:color w:val="000000"/>
                <w:sz w:val="20"/>
                <w:szCs w:val="20"/>
              </w:rPr>
              <w:t>0,00</w:t>
            </w:r>
          </w:p>
        </w:tc>
      </w:tr>
      <w:tr w:rsidR="00B97546" w:rsidRPr="00B97546" w14:paraId="3AE4030F"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AFDFDB0" w14:textId="77777777" w:rsidR="00B97546" w:rsidRPr="00B97546" w:rsidRDefault="00B97546" w:rsidP="00B97546">
            <w:pPr>
              <w:jc w:val="center"/>
              <w:rPr>
                <w:color w:val="000000"/>
                <w:sz w:val="20"/>
                <w:szCs w:val="20"/>
              </w:rPr>
            </w:pPr>
            <w:r w:rsidRPr="00B97546">
              <w:rPr>
                <w:color w:val="000000"/>
                <w:sz w:val="20"/>
                <w:szCs w:val="20"/>
              </w:rPr>
              <w:t>2.8.1.8</w:t>
            </w:r>
          </w:p>
        </w:tc>
        <w:tc>
          <w:tcPr>
            <w:tcW w:w="6837" w:type="dxa"/>
            <w:tcBorders>
              <w:top w:val="nil"/>
              <w:left w:val="nil"/>
              <w:bottom w:val="single" w:sz="4" w:space="0" w:color="auto"/>
              <w:right w:val="single" w:sz="4" w:space="0" w:color="auto"/>
            </w:tcBorders>
            <w:shd w:val="clear" w:color="000000" w:fill="FFFFFF"/>
            <w:vAlign w:val="center"/>
            <w:hideMark/>
          </w:tcPr>
          <w:p w14:paraId="2CFA2A45" w14:textId="77777777" w:rsidR="00B97546" w:rsidRPr="00B97546" w:rsidRDefault="00B97546" w:rsidP="00B97546">
            <w:pPr>
              <w:ind w:firstLineChars="500" w:firstLine="1000"/>
              <w:rPr>
                <w:color w:val="000000"/>
                <w:sz w:val="20"/>
                <w:szCs w:val="20"/>
              </w:rPr>
            </w:pPr>
            <w:r w:rsidRPr="00B97546">
              <w:rPr>
                <w:color w:val="000000"/>
                <w:sz w:val="20"/>
                <w:szCs w:val="20"/>
              </w:rPr>
              <w:t>С1.4 – Осуществление сетевой организацией фактического присоединения объектов Заявителя к электрическим сетям и включение коммутационного аппарата (фиксация коммутационного аппарата в положении «включено»)</w:t>
            </w:r>
          </w:p>
        </w:tc>
        <w:tc>
          <w:tcPr>
            <w:tcW w:w="2663" w:type="dxa"/>
            <w:tcBorders>
              <w:top w:val="nil"/>
              <w:left w:val="nil"/>
              <w:bottom w:val="single" w:sz="4" w:space="0" w:color="auto"/>
              <w:right w:val="single" w:sz="4" w:space="0" w:color="auto"/>
            </w:tcBorders>
            <w:shd w:val="clear" w:color="000000" w:fill="FFFFFF"/>
            <w:vAlign w:val="center"/>
            <w:hideMark/>
          </w:tcPr>
          <w:p w14:paraId="1434711C" w14:textId="77777777" w:rsidR="00B97546" w:rsidRPr="00B97546" w:rsidRDefault="00B97546" w:rsidP="00B97546">
            <w:pPr>
              <w:jc w:val="center"/>
              <w:rPr>
                <w:color w:val="000000"/>
                <w:sz w:val="20"/>
                <w:szCs w:val="20"/>
              </w:rPr>
            </w:pPr>
            <w:r w:rsidRPr="00B97546">
              <w:rPr>
                <w:color w:val="000000"/>
                <w:sz w:val="20"/>
                <w:szCs w:val="20"/>
              </w:rPr>
              <w:t>28,80</w:t>
            </w:r>
          </w:p>
        </w:tc>
      </w:tr>
      <w:tr w:rsidR="00B97546" w:rsidRPr="00B97546" w14:paraId="4E66701B" w14:textId="77777777" w:rsidTr="00B97546">
        <w:trPr>
          <w:trHeight w:val="102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8561FA7" w14:textId="77777777" w:rsidR="00B97546" w:rsidRPr="00B97546" w:rsidRDefault="00B97546" w:rsidP="00B97546">
            <w:pPr>
              <w:jc w:val="center"/>
              <w:rPr>
                <w:color w:val="000000"/>
                <w:sz w:val="20"/>
                <w:szCs w:val="20"/>
              </w:rPr>
            </w:pPr>
            <w:r w:rsidRPr="00B97546">
              <w:rPr>
                <w:color w:val="000000"/>
                <w:sz w:val="20"/>
                <w:szCs w:val="20"/>
              </w:rPr>
              <w:t>2.8.1.9</w:t>
            </w:r>
          </w:p>
        </w:tc>
        <w:tc>
          <w:tcPr>
            <w:tcW w:w="6837" w:type="dxa"/>
            <w:tcBorders>
              <w:top w:val="nil"/>
              <w:left w:val="nil"/>
              <w:bottom w:val="single" w:sz="4" w:space="0" w:color="auto"/>
              <w:right w:val="single" w:sz="4" w:space="0" w:color="auto"/>
            </w:tcBorders>
            <w:shd w:val="clear" w:color="000000" w:fill="FFFFFF"/>
            <w:vAlign w:val="center"/>
            <w:hideMark/>
          </w:tcPr>
          <w:p w14:paraId="7B093543" w14:textId="77777777" w:rsidR="00B97546" w:rsidRPr="00B97546" w:rsidRDefault="00B97546" w:rsidP="00B97546">
            <w:pPr>
              <w:ind w:firstLineChars="500" w:firstLine="1000"/>
              <w:rPr>
                <w:color w:val="000000"/>
                <w:sz w:val="20"/>
                <w:szCs w:val="20"/>
              </w:rPr>
            </w:pPr>
            <w:r w:rsidRPr="00B97546">
              <w:rPr>
                <w:color w:val="000000"/>
                <w:sz w:val="20"/>
                <w:szCs w:val="20"/>
              </w:rPr>
              <w:t>Стандартизированная тарифная ставка С3 на покрытие расходов сетевой организации на строительство кабельных линий электропередачи на уровне напряжения, указанном в технико-экономических параметрах работы котельной, в расчете на 1 км линий в ценах 2001 года без НДС, руб./км</w:t>
            </w:r>
          </w:p>
        </w:tc>
        <w:tc>
          <w:tcPr>
            <w:tcW w:w="2663" w:type="dxa"/>
            <w:tcBorders>
              <w:top w:val="nil"/>
              <w:left w:val="nil"/>
              <w:bottom w:val="single" w:sz="4" w:space="0" w:color="auto"/>
              <w:right w:val="single" w:sz="4" w:space="0" w:color="auto"/>
            </w:tcBorders>
            <w:shd w:val="clear" w:color="000000" w:fill="FFFFFF"/>
            <w:vAlign w:val="center"/>
            <w:hideMark/>
          </w:tcPr>
          <w:p w14:paraId="2B4D4540" w14:textId="77777777" w:rsidR="00B97546" w:rsidRPr="00B97546" w:rsidRDefault="00B97546" w:rsidP="00B97546">
            <w:pPr>
              <w:jc w:val="center"/>
              <w:rPr>
                <w:color w:val="000000"/>
                <w:sz w:val="20"/>
                <w:szCs w:val="20"/>
              </w:rPr>
            </w:pPr>
            <w:r w:rsidRPr="00B97546">
              <w:rPr>
                <w:color w:val="000000"/>
                <w:sz w:val="20"/>
                <w:szCs w:val="20"/>
              </w:rPr>
              <w:t>462 922,29</w:t>
            </w:r>
          </w:p>
        </w:tc>
      </w:tr>
      <w:tr w:rsidR="00B97546" w:rsidRPr="00B97546" w14:paraId="1FF1DBEB"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AE79D11" w14:textId="77777777" w:rsidR="00B97546" w:rsidRPr="00B97546" w:rsidRDefault="00B97546" w:rsidP="00B97546">
            <w:pPr>
              <w:jc w:val="center"/>
              <w:rPr>
                <w:color w:val="000000"/>
                <w:sz w:val="20"/>
                <w:szCs w:val="20"/>
              </w:rPr>
            </w:pPr>
            <w:r w:rsidRPr="00B97546">
              <w:rPr>
                <w:color w:val="000000"/>
                <w:sz w:val="20"/>
                <w:szCs w:val="20"/>
              </w:rPr>
              <w:t>2.8.1.10</w:t>
            </w:r>
          </w:p>
        </w:tc>
        <w:tc>
          <w:tcPr>
            <w:tcW w:w="6837" w:type="dxa"/>
            <w:tcBorders>
              <w:top w:val="nil"/>
              <w:left w:val="nil"/>
              <w:bottom w:val="single" w:sz="4" w:space="0" w:color="auto"/>
              <w:right w:val="single" w:sz="4" w:space="0" w:color="auto"/>
            </w:tcBorders>
            <w:shd w:val="clear" w:color="000000" w:fill="FFFFFF"/>
            <w:vAlign w:val="center"/>
            <w:hideMark/>
          </w:tcPr>
          <w:p w14:paraId="3281662D" w14:textId="77777777" w:rsidR="00B97546" w:rsidRPr="00B97546" w:rsidRDefault="00B97546" w:rsidP="00B97546">
            <w:pPr>
              <w:ind w:firstLineChars="500" w:firstLine="1000"/>
              <w:rPr>
                <w:color w:val="000000"/>
                <w:sz w:val="20"/>
                <w:szCs w:val="20"/>
              </w:rPr>
            </w:pPr>
            <w:r w:rsidRPr="00B97546">
              <w:rPr>
                <w:color w:val="000000"/>
                <w:sz w:val="20"/>
                <w:szCs w:val="20"/>
              </w:rPr>
              <w:t>Наименование стандартизированной тарифной ставки С3 на покрытие расходов сетевой организации на строительство кабельных линий электропередачи, в расчете на 1 км линий</w:t>
            </w:r>
          </w:p>
        </w:tc>
        <w:tc>
          <w:tcPr>
            <w:tcW w:w="2663" w:type="dxa"/>
            <w:tcBorders>
              <w:top w:val="nil"/>
              <w:left w:val="nil"/>
              <w:bottom w:val="single" w:sz="4" w:space="0" w:color="auto"/>
              <w:right w:val="single" w:sz="4" w:space="0" w:color="auto"/>
            </w:tcBorders>
            <w:shd w:val="clear" w:color="000000" w:fill="FFFFFF"/>
            <w:vAlign w:val="center"/>
            <w:hideMark/>
          </w:tcPr>
          <w:p w14:paraId="29398D63" w14:textId="77777777" w:rsidR="00B97546" w:rsidRPr="00B97546" w:rsidRDefault="00B97546" w:rsidP="00B97546">
            <w:pPr>
              <w:jc w:val="center"/>
              <w:rPr>
                <w:color w:val="000000"/>
                <w:sz w:val="20"/>
                <w:szCs w:val="20"/>
              </w:rPr>
            </w:pPr>
            <w:r w:rsidRPr="00B97546">
              <w:rPr>
                <w:color w:val="000000"/>
                <w:sz w:val="20"/>
                <w:szCs w:val="20"/>
              </w:rPr>
              <w:t xml:space="preserve"> Строительство 1 км КЛ 6(10)кВ кабелем марки АПвПг-10 3 х 50/16 </w:t>
            </w:r>
          </w:p>
        </w:tc>
      </w:tr>
      <w:tr w:rsidR="00B97546" w:rsidRPr="00B97546" w14:paraId="662D8D69"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C8E8EC1" w14:textId="77777777" w:rsidR="00B97546" w:rsidRPr="00B97546" w:rsidRDefault="00B97546" w:rsidP="00B97546">
            <w:pPr>
              <w:jc w:val="center"/>
              <w:rPr>
                <w:color w:val="000000"/>
                <w:sz w:val="20"/>
                <w:szCs w:val="20"/>
              </w:rPr>
            </w:pPr>
            <w:r w:rsidRPr="00B97546">
              <w:rPr>
                <w:color w:val="000000"/>
                <w:sz w:val="20"/>
                <w:szCs w:val="20"/>
              </w:rPr>
              <w:t>2.8.1.11</w:t>
            </w:r>
          </w:p>
        </w:tc>
        <w:tc>
          <w:tcPr>
            <w:tcW w:w="6837" w:type="dxa"/>
            <w:tcBorders>
              <w:top w:val="nil"/>
              <w:left w:val="nil"/>
              <w:bottom w:val="single" w:sz="4" w:space="0" w:color="auto"/>
              <w:right w:val="single" w:sz="4" w:space="0" w:color="auto"/>
            </w:tcBorders>
            <w:shd w:val="clear" w:color="000000" w:fill="FFFFFF"/>
            <w:vAlign w:val="center"/>
            <w:hideMark/>
          </w:tcPr>
          <w:p w14:paraId="2407476D" w14:textId="77777777" w:rsidR="00B97546" w:rsidRPr="00B97546" w:rsidRDefault="00B97546" w:rsidP="00B97546">
            <w:pPr>
              <w:ind w:firstLineChars="500" w:firstLine="1000"/>
              <w:rPr>
                <w:color w:val="000000"/>
                <w:sz w:val="20"/>
                <w:szCs w:val="20"/>
              </w:rPr>
            </w:pPr>
            <w:r w:rsidRPr="00B97546">
              <w:rPr>
                <w:color w:val="000000"/>
                <w:sz w:val="20"/>
                <w:szCs w:val="20"/>
              </w:rPr>
              <w:t>Коэффициент, учитывающий прокладку двух кабелей в траншее</w:t>
            </w:r>
          </w:p>
        </w:tc>
        <w:tc>
          <w:tcPr>
            <w:tcW w:w="2663" w:type="dxa"/>
            <w:tcBorders>
              <w:top w:val="nil"/>
              <w:left w:val="nil"/>
              <w:bottom w:val="single" w:sz="4" w:space="0" w:color="auto"/>
              <w:right w:val="single" w:sz="4" w:space="0" w:color="auto"/>
            </w:tcBorders>
            <w:shd w:val="clear" w:color="000000" w:fill="FFFFFF"/>
            <w:vAlign w:val="center"/>
            <w:hideMark/>
          </w:tcPr>
          <w:p w14:paraId="464BD4BF" w14:textId="77777777" w:rsidR="00B97546" w:rsidRPr="00B97546" w:rsidRDefault="00B97546" w:rsidP="00B97546">
            <w:pPr>
              <w:jc w:val="center"/>
              <w:rPr>
                <w:color w:val="000000"/>
                <w:sz w:val="20"/>
                <w:szCs w:val="20"/>
              </w:rPr>
            </w:pPr>
            <w:r w:rsidRPr="00B97546">
              <w:rPr>
                <w:color w:val="000000"/>
                <w:sz w:val="20"/>
                <w:szCs w:val="20"/>
              </w:rPr>
              <w:t>1</w:t>
            </w:r>
          </w:p>
        </w:tc>
      </w:tr>
      <w:tr w:rsidR="00B97546" w:rsidRPr="00B97546" w14:paraId="24D278A0"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C96CFCE" w14:textId="77777777" w:rsidR="00B97546" w:rsidRPr="00B97546" w:rsidRDefault="00B97546" w:rsidP="00B97546">
            <w:pPr>
              <w:jc w:val="center"/>
              <w:rPr>
                <w:color w:val="000000"/>
                <w:sz w:val="20"/>
                <w:szCs w:val="20"/>
              </w:rPr>
            </w:pPr>
            <w:r w:rsidRPr="00B97546">
              <w:rPr>
                <w:color w:val="000000"/>
                <w:sz w:val="20"/>
                <w:szCs w:val="20"/>
              </w:rPr>
              <w:t>2.8.1.12</w:t>
            </w:r>
          </w:p>
        </w:tc>
        <w:tc>
          <w:tcPr>
            <w:tcW w:w="6837" w:type="dxa"/>
            <w:tcBorders>
              <w:top w:val="nil"/>
              <w:left w:val="nil"/>
              <w:bottom w:val="single" w:sz="4" w:space="0" w:color="auto"/>
              <w:right w:val="single" w:sz="4" w:space="0" w:color="auto"/>
            </w:tcBorders>
            <w:shd w:val="clear" w:color="000000" w:fill="FFFFFF"/>
            <w:vAlign w:val="center"/>
            <w:hideMark/>
          </w:tcPr>
          <w:p w14:paraId="40AF09CC" w14:textId="77777777" w:rsidR="00B97546" w:rsidRPr="00B97546" w:rsidRDefault="00B97546" w:rsidP="00B97546">
            <w:pPr>
              <w:ind w:firstLineChars="500" w:firstLine="1000"/>
              <w:rPr>
                <w:color w:val="000000"/>
                <w:sz w:val="20"/>
                <w:szCs w:val="20"/>
              </w:rPr>
            </w:pPr>
            <w:r w:rsidRPr="00B97546">
              <w:rPr>
                <w:color w:val="000000"/>
                <w:sz w:val="20"/>
                <w:szCs w:val="20"/>
              </w:rPr>
              <w:t>Стандартизированная тарифная ставка С4 на покрытие расходов сетевой организации на строительство пунктов секционирования в ценах 2001 года без НДС, руб./кВт</w:t>
            </w:r>
          </w:p>
        </w:tc>
        <w:tc>
          <w:tcPr>
            <w:tcW w:w="2663" w:type="dxa"/>
            <w:tcBorders>
              <w:top w:val="nil"/>
              <w:left w:val="nil"/>
              <w:bottom w:val="single" w:sz="4" w:space="0" w:color="auto"/>
              <w:right w:val="single" w:sz="4" w:space="0" w:color="auto"/>
            </w:tcBorders>
            <w:shd w:val="clear" w:color="000000" w:fill="FFFFFF"/>
            <w:vAlign w:val="center"/>
            <w:hideMark/>
          </w:tcPr>
          <w:p w14:paraId="1617A99C" w14:textId="77777777" w:rsidR="00B97546" w:rsidRPr="00B97546" w:rsidRDefault="00B97546" w:rsidP="00B97546">
            <w:pPr>
              <w:jc w:val="center"/>
              <w:rPr>
                <w:color w:val="000000"/>
                <w:sz w:val="20"/>
                <w:szCs w:val="20"/>
              </w:rPr>
            </w:pPr>
            <w:r w:rsidRPr="00B97546">
              <w:rPr>
                <w:color w:val="000000"/>
                <w:sz w:val="20"/>
                <w:szCs w:val="20"/>
              </w:rPr>
              <w:t>0,00</w:t>
            </w:r>
          </w:p>
        </w:tc>
      </w:tr>
      <w:tr w:rsidR="00B97546" w:rsidRPr="00B97546" w14:paraId="78419D23"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96A5962" w14:textId="77777777" w:rsidR="00B97546" w:rsidRPr="00B97546" w:rsidRDefault="00B97546" w:rsidP="00B97546">
            <w:pPr>
              <w:jc w:val="center"/>
              <w:rPr>
                <w:color w:val="000000"/>
                <w:sz w:val="20"/>
                <w:szCs w:val="20"/>
              </w:rPr>
            </w:pPr>
            <w:r w:rsidRPr="00B97546">
              <w:rPr>
                <w:color w:val="000000"/>
                <w:sz w:val="20"/>
                <w:szCs w:val="20"/>
              </w:rPr>
              <w:t>2.8.1.13</w:t>
            </w:r>
          </w:p>
        </w:tc>
        <w:tc>
          <w:tcPr>
            <w:tcW w:w="6837" w:type="dxa"/>
            <w:tcBorders>
              <w:top w:val="nil"/>
              <w:left w:val="nil"/>
              <w:bottom w:val="single" w:sz="4" w:space="0" w:color="auto"/>
              <w:right w:val="single" w:sz="4" w:space="0" w:color="auto"/>
            </w:tcBorders>
            <w:shd w:val="clear" w:color="000000" w:fill="FFFFFF"/>
            <w:vAlign w:val="center"/>
            <w:hideMark/>
          </w:tcPr>
          <w:p w14:paraId="3FF3D47A" w14:textId="77777777" w:rsidR="00B97546" w:rsidRPr="00B97546" w:rsidRDefault="00B97546" w:rsidP="00B97546">
            <w:pPr>
              <w:ind w:firstLineChars="500" w:firstLine="1000"/>
              <w:rPr>
                <w:color w:val="000000"/>
                <w:sz w:val="20"/>
                <w:szCs w:val="20"/>
              </w:rPr>
            </w:pPr>
            <w:r w:rsidRPr="00B97546">
              <w:rPr>
                <w:color w:val="000000"/>
                <w:sz w:val="20"/>
                <w:szCs w:val="20"/>
              </w:rPr>
              <w:t xml:space="preserve">Наименование стандартизированной тарифной ставки С4 на покрытие расходов сетевой организации на строительство пунктов секционирования </w:t>
            </w:r>
          </w:p>
        </w:tc>
        <w:tc>
          <w:tcPr>
            <w:tcW w:w="2663" w:type="dxa"/>
            <w:tcBorders>
              <w:top w:val="nil"/>
              <w:left w:val="nil"/>
              <w:bottom w:val="single" w:sz="4" w:space="0" w:color="auto"/>
              <w:right w:val="single" w:sz="4" w:space="0" w:color="auto"/>
            </w:tcBorders>
            <w:shd w:val="clear" w:color="000000" w:fill="FFFFFF"/>
            <w:vAlign w:val="center"/>
            <w:hideMark/>
          </w:tcPr>
          <w:p w14:paraId="082B17ED" w14:textId="77777777" w:rsidR="00B97546" w:rsidRPr="00B97546" w:rsidRDefault="00B97546" w:rsidP="00B97546">
            <w:pPr>
              <w:jc w:val="center"/>
              <w:rPr>
                <w:color w:val="000000"/>
                <w:sz w:val="20"/>
                <w:szCs w:val="20"/>
              </w:rPr>
            </w:pPr>
            <w:r w:rsidRPr="00B97546">
              <w:rPr>
                <w:color w:val="000000"/>
                <w:sz w:val="20"/>
                <w:szCs w:val="20"/>
              </w:rPr>
              <w:t>нет</w:t>
            </w:r>
          </w:p>
        </w:tc>
      </w:tr>
      <w:tr w:rsidR="00B97546" w:rsidRPr="00B97546" w14:paraId="289326A1" w14:textId="77777777" w:rsidTr="00B97546">
        <w:trPr>
          <w:trHeight w:val="153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630D8" w14:textId="77777777" w:rsidR="00B97546" w:rsidRPr="00B97546" w:rsidRDefault="00B97546" w:rsidP="00B97546">
            <w:pPr>
              <w:jc w:val="center"/>
              <w:rPr>
                <w:color w:val="000000"/>
                <w:sz w:val="20"/>
                <w:szCs w:val="20"/>
              </w:rPr>
            </w:pPr>
            <w:r w:rsidRPr="00B97546">
              <w:rPr>
                <w:color w:val="000000"/>
                <w:sz w:val="20"/>
                <w:szCs w:val="20"/>
              </w:rPr>
              <w:t>2.8.1.14</w:t>
            </w:r>
          </w:p>
        </w:tc>
        <w:tc>
          <w:tcPr>
            <w:tcW w:w="6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FC7BF4" w14:textId="77777777" w:rsidR="00B97546" w:rsidRPr="00B97546" w:rsidRDefault="00B97546" w:rsidP="00B97546">
            <w:pPr>
              <w:ind w:firstLineChars="500" w:firstLine="1000"/>
              <w:rPr>
                <w:color w:val="000000"/>
                <w:sz w:val="20"/>
                <w:szCs w:val="20"/>
              </w:rPr>
            </w:pPr>
            <w:r w:rsidRPr="00B97546">
              <w:rPr>
                <w:color w:val="000000"/>
                <w:sz w:val="20"/>
                <w:szCs w:val="20"/>
              </w:rPr>
              <w:t xml:space="preserve">Индекс изменения сметной стоимости строительно-монтажных работ для субъекта Российской Федерации на 3 квартал 2015 года, к федеральным единичным расценкам 2001 года, определяемый федеральным органом исполнительной власти в рамках реализации полномочий в области сметного нормирования и ценообразования в сфере градостроительной </w:t>
            </w:r>
            <w:r w:rsidRPr="00B97546">
              <w:rPr>
                <w:color w:val="000000"/>
                <w:sz w:val="20"/>
                <w:szCs w:val="20"/>
              </w:rPr>
              <w:lastRenderedPageBreak/>
              <w:t>деятельности, при учете расходов на подземную прокладку кабеля с алюминиевыми жилами</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2BFCEE" w14:textId="77777777" w:rsidR="00B97546" w:rsidRPr="00B97546" w:rsidRDefault="00B97546" w:rsidP="00B97546">
            <w:pPr>
              <w:jc w:val="center"/>
              <w:rPr>
                <w:color w:val="000000"/>
                <w:sz w:val="20"/>
                <w:szCs w:val="20"/>
              </w:rPr>
            </w:pPr>
            <w:r w:rsidRPr="00B97546">
              <w:rPr>
                <w:color w:val="000000"/>
                <w:sz w:val="20"/>
                <w:szCs w:val="20"/>
              </w:rPr>
              <w:lastRenderedPageBreak/>
              <w:t>6,22</w:t>
            </w:r>
          </w:p>
        </w:tc>
      </w:tr>
      <w:tr w:rsidR="00B97546" w:rsidRPr="00B97546" w14:paraId="0E9A9CBA" w14:textId="77777777" w:rsidTr="00B97546">
        <w:trPr>
          <w:trHeight w:val="153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3DC52E" w14:textId="77777777" w:rsidR="00B97546" w:rsidRPr="00B97546" w:rsidRDefault="00B97546" w:rsidP="00B97546">
            <w:pPr>
              <w:jc w:val="center"/>
              <w:rPr>
                <w:color w:val="000000"/>
                <w:sz w:val="20"/>
                <w:szCs w:val="20"/>
              </w:rPr>
            </w:pPr>
            <w:r w:rsidRPr="00B97546">
              <w:rPr>
                <w:color w:val="000000"/>
                <w:sz w:val="20"/>
                <w:szCs w:val="20"/>
              </w:rPr>
              <w:t>2.8.1.15</w:t>
            </w:r>
          </w:p>
        </w:tc>
        <w:tc>
          <w:tcPr>
            <w:tcW w:w="6837" w:type="dxa"/>
            <w:tcBorders>
              <w:top w:val="single" w:sz="4" w:space="0" w:color="auto"/>
              <w:left w:val="nil"/>
              <w:bottom w:val="single" w:sz="4" w:space="0" w:color="auto"/>
              <w:right w:val="single" w:sz="4" w:space="0" w:color="auto"/>
            </w:tcBorders>
            <w:shd w:val="clear" w:color="000000" w:fill="FFFFFF"/>
            <w:vAlign w:val="center"/>
            <w:hideMark/>
          </w:tcPr>
          <w:p w14:paraId="4CC2559E" w14:textId="77777777" w:rsidR="00B97546" w:rsidRPr="00B97546" w:rsidRDefault="00B97546" w:rsidP="00B97546">
            <w:pPr>
              <w:ind w:firstLineChars="500" w:firstLine="1000"/>
              <w:rPr>
                <w:color w:val="000000"/>
                <w:sz w:val="20"/>
                <w:szCs w:val="20"/>
              </w:rPr>
            </w:pPr>
            <w:r w:rsidRPr="00B97546">
              <w:rPr>
                <w:color w:val="000000"/>
                <w:sz w:val="20"/>
                <w:szCs w:val="20"/>
              </w:rPr>
              <w:t>Индекс изменения сметной стоимости строительно-монтажных работ для субъекта Российской Федерации на 3 квартал 2015 года, к федеральным единичным расценкам 2001 года, определяемый федеральным органом исполнительной власти в рамках реализации полномочий в области сметного нормирования и ценообразования в сфере градостроительной деятельности, при учете расходов на прочие объекты</w:t>
            </w:r>
          </w:p>
        </w:tc>
        <w:tc>
          <w:tcPr>
            <w:tcW w:w="2663" w:type="dxa"/>
            <w:tcBorders>
              <w:top w:val="single" w:sz="4" w:space="0" w:color="auto"/>
              <w:left w:val="nil"/>
              <w:bottom w:val="single" w:sz="4" w:space="0" w:color="auto"/>
              <w:right w:val="single" w:sz="4" w:space="0" w:color="auto"/>
            </w:tcBorders>
            <w:shd w:val="clear" w:color="000000" w:fill="FFFFFF"/>
            <w:vAlign w:val="center"/>
            <w:hideMark/>
          </w:tcPr>
          <w:p w14:paraId="565B7B6B" w14:textId="77777777" w:rsidR="00B97546" w:rsidRPr="00B97546" w:rsidRDefault="00B97546" w:rsidP="00B97546">
            <w:pPr>
              <w:jc w:val="center"/>
              <w:rPr>
                <w:color w:val="000000"/>
                <w:sz w:val="20"/>
                <w:szCs w:val="20"/>
              </w:rPr>
            </w:pPr>
            <w:r w:rsidRPr="00B97546">
              <w:rPr>
                <w:color w:val="000000"/>
                <w:sz w:val="20"/>
                <w:szCs w:val="20"/>
              </w:rPr>
              <w:t>7,40</w:t>
            </w:r>
          </w:p>
        </w:tc>
      </w:tr>
      <w:tr w:rsidR="00B97546" w:rsidRPr="00B97546" w14:paraId="2D412988"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C7B51C7" w14:textId="77777777" w:rsidR="00B97546" w:rsidRPr="00B97546" w:rsidRDefault="00B97546" w:rsidP="00B97546">
            <w:pPr>
              <w:jc w:val="center"/>
              <w:rPr>
                <w:color w:val="000000"/>
                <w:sz w:val="20"/>
                <w:szCs w:val="20"/>
              </w:rPr>
            </w:pPr>
            <w:r w:rsidRPr="00B97546">
              <w:rPr>
                <w:color w:val="000000"/>
                <w:sz w:val="20"/>
                <w:szCs w:val="20"/>
              </w:rPr>
              <w:t>2.8.1.16</w:t>
            </w:r>
          </w:p>
        </w:tc>
        <w:tc>
          <w:tcPr>
            <w:tcW w:w="6837" w:type="dxa"/>
            <w:tcBorders>
              <w:top w:val="nil"/>
              <w:left w:val="nil"/>
              <w:bottom w:val="single" w:sz="4" w:space="0" w:color="auto"/>
              <w:right w:val="single" w:sz="4" w:space="0" w:color="auto"/>
            </w:tcBorders>
            <w:shd w:val="clear" w:color="000000" w:fill="FFFFFF"/>
            <w:vAlign w:val="center"/>
            <w:hideMark/>
          </w:tcPr>
          <w:p w14:paraId="01FD20B4" w14:textId="77777777" w:rsidR="00B97546" w:rsidRPr="00B97546" w:rsidRDefault="00B97546" w:rsidP="00B97546">
            <w:pPr>
              <w:ind w:firstLineChars="500" w:firstLine="1000"/>
              <w:rPr>
                <w:color w:val="000000"/>
                <w:sz w:val="20"/>
                <w:szCs w:val="20"/>
              </w:rPr>
            </w:pPr>
            <w:r w:rsidRPr="00B97546">
              <w:rPr>
                <w:color w:val="000000"/>
                <w:sz w:val="20"/>
                <w:szCs w:val="20"/>
              </w:rPr>
              <w:t>Коэффициент перевода из третьей категории надежности потребителя в первую</w:t>
            </w:r>
          </w:p>
        </w:tc>
        <w:tc>
          <w:tcPr>
            <w:tcW w:w="2663" w:type="dxa"/>
            <w:tcBorders>
              <w:top w:val="nil"/>
              <w:left w:val="nil"/>
              <w:bottom w:val="single" w:sz="4" w:space="0" w:color="auto"/>
              <w:right w:val="single" w:sz="4" w:space="0" w:color="auto"/>
            </w:tcBorders>
            <w:shd w:val="clear" w:color="000000" w:fill="FFFFFF"/>
            <w:vAlign w:val="center"/>
            <w:hideMark/>
          </w:tcPr>
          <w:p w14:paraId="66DC51F6" w14:textId="77777777" w:rsidR="00B97546" w:rsidRPr="00B97546" w:rsidRDefault="00B97546" w:rsidP="00B97546">
            <w:pPr>
              <w:jc w:val="center"/>
              <w:rPr>
                <w:color w:val="000000"/>
                <w:sz w:val="20"/>
                <w:szCs w:val="20"/>
              </w:rPr>
            </w:pPr>
            <w:r w:rsidRPr="00B97546">
              <w:rPr>
                <w:color w:val="000000"/>
                <w:sz w:val="20"/>
                <w:szCs w:val="20"/>
              </w:rPr>
              <w:t>2</w:t>
            </w:r>
          </w:p>
        </w:tc>
      </w:tr>
      <w:tr w:rsidR="00B97546" w:rsidRPr="00B97546" w14:paraId="19069378"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7E304BF" w14:textId="77777777" w:rsidR="00B97546" w:rsidRPr="00B97546" w:rsidRDefault="00B97546" w:rsidP="00B97546">
            <w:pPr>
              <w:jc w:val="center"/>
              <w:rPr>
                <w:color w:val="000000"/>
                <w:sz w:val="20"/>
                <w:szCs w:val="20"/>
              </w:rPr>
            </w:pPr>
          </w:p>
        </w:tc>
        <w:tc>
          <w:tcPr>
            <w:tcW w:w="950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B39F206" w14:textId="77777777" w:rsidR="00B97546" w:rsidRPr="00B97546" w:rsidRDefault="00B97546" w:rsidP="00B97546">
            <w:pPr>
              <w:jc w:val="center"/>
              <w:rPr>
                <w:color w:val="000000"/>
                <w:sz w:val="20"/>
                <w:szCs w:val="20"/>
              </w:rPr>
            </w:pPr>
            <w:r w:rsidRPr="00B97546">
              <w:rPr>
                <w:color w:val="000000"/>
                <w:sz w:val="20"/>
                <w:szCs w:val="20"/>
              </w:rPr>
              <w:t>Расчет выполнен с использованием ставок платы за единицу максимальной мощности</w:t>
            </w:r>
          </w:p>
        </w:tc>
      </w:tr>
      <w:tr w:rsidR="00B97546" w:rsidRPr="00B97546" w14:paraId="2D2FE5B7"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C541A6B" w14:textId="77777777" w:rsidR="00B97546" w:rsidRPr="00B97546" w:rsidRDefault="00B97546" w:rsidP="00B97546">
            <w:pPr>
              <w:jc w:val="center"/>
              <w:rPr>
                <w:color w:val="000000"/>
                <w:sz w:val="20"/>
                <w:szCs w:val="20"/>
              </w:rPr>
            </w:pPr>
            <w:r w:rsidRPr="00B97546">
              <w:rPr>
                <w:color w:val="000000"/>
                <w:sz w:val="20"/>
                <w:szCs w:val="20"/>
              </w:rPr>
              <w:t>2.8.1.4</w:t>
            </w:r>
          </w:p>
        </w:tc>
        <w:tc>
          <w:tcPr>
            <w:tcW w:w="6837" w:type="dxa"/>
            <w:tcBorders>
              <w:top w:val="nil"/>
              <w:left w:val="nil"/>
              <w:bottom w:val="single" w:sz="4" w:space="0" w:color="auto"/>
              <w:right w:val="single" w:sz="4" w:space="0" w:color="auto"/>
            </w:tcBorders>
            <w:shd w:val="clear" w:color="000000" w:fill="FFFFFF"/>
            <w:vAlign w:val="center"/>
            <w:hideMark/>
          </w:tcPr>
          <w:p w14:paraId="31863AB6" w14:textId="77777777" w:rsidR="00B97546" w:rsidRPr="00B97546" w:rsidRDefault="00B97546" w:rsidP="00B97546">
            <w:pPr>
              <w:ind w:firstLineChars="500" w:firstLine="1000"/>
              <w:rPr>
                <w:color w:val="000000"/>
                <w:sz w:val="20"/>
                <w:szCs w:val="20"/>
              </w:rPr>
            </w:pPr>
            <w:r w:rsidRPr="00B97546">
              <w:rPr>
                <w:color w:val="000000"/>
                <w:sz w:val="20"/>
                <w:szCs w:val="20"/>
              </w:rPr>
              <w:t>Ставка платы за единицу максимальной мощности на осуществление организационных мероприятий, действующая на день окончания базового (2015) года, без НДС, руб./кВт, в т.ч.:</w:t>
            </w:r>
          </w:p>
        </w:tc>
        <w:tc>
          <w:tcPr>
            <w:tcW w:w="2663" w:type="dxa"/>
            <w:tcBorders>
              <w:top w:val="nil"/>
              <w:left w:val="nil"/>
              <w:bottom w:val="single" w:sz="4" w:space="0" w:color="auto"/>
              <w:right w:val="single" w:sz="4" w:space="0" w:color="auto"/>
            </w:tcBorders>
            <w:shd w:val="clear" w:color="000000" w:fill="FFFFFF"/>
            <w:vAlign w:val="center"/>
            <w:hideMark/>
          </w:tcPr>
          <w:p w14:paraId="058728AB" w14:textId="77777777" w:rsidR="00B97546" w:rsidRPr="00B97546" w:rsidRDefault="00B97546" w:rsidP="00B97546">
            <w:pPr>
              <w:jc w:val="center"/>
              <w:rPr>
                <w:color w:val="000000"/>
                <w:sz w:val="20"/>
                <w:szCs w:val="20"/>
              </w:rPr>
            </w:pPr>
            <w:r w:rsidRPr="00B97546">
              <w:rPr>
                <w:color w:val="000000"/>
                <w:sz w:val="20"/>
                <w:szCs w:val="20"/>
              </w:rPr>
              <w:t>0,00</w:t>
            </w:r>
          </w:p>
        </w:tc>
      </w:tr>
      <w:tr w:rsidR="00B97546" w:rsidRPr="00B97546" w14:paraId="5C32B86C"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18C5CCC" w14:textId="77777777" w:rsidR="00B97546" w:rsidRPr="00B97546" w:rsidRDefault="00B97546" w:rsidP="00B97546">
            <w:pPr>
              <w:jc w:val="center"/>
              <w:rPr>
                <w:color w:val="000000"/>
                <w:sz w:val="20"/>
                <w:szCs w:val="20"/>
              </w:rPr>
            </w:pPr>
            <w:r w:rsidRPr="00B97546">
              <w:rPr>
                <w:color w:val="000000"/>
                <w:sz w:val="20"/>
                <w:szCs w:val="20"/>
              </w:rPr>
              <w:t>2.8.1.5</w:t>
            </w:r>
          </w:p>
        </w:tc>
        <w:tc>
          <w:tcPr>
            <w:tcW w:w="6837" w:type="dxa"/>
            <w:tcBorders>
              <w:top w:val="nil"/>
              <w:left w:val="nil"/>
              <w:bottom w:val="single" w:sz="4" w:space="0" w:color="auto"/>
              <w:right w:val="single" w:sz="4" w:space="0" w:color="auto"/>
            </w:tcBorders>
            <w:shd w:val="clear" w:color="000000" w:fill="FFFFFF"/>
            <w:vAlign w:val="center"/>
            <w:hideMark/>
          </w:tcPr>
          <w:p w14:paraId="20D0C43F" w14:textId="77777777" w:rsidR="00B97546" w:rsidRPr="00B97546" w:rsidRDefault="00B97546" w:rsidP="00B97546">
            <w:pPr>
              <w:ind w:firstLineChars="500" w:firstLine="1000"/>
              <w:rPr>
                <w:color w:val="000000"/>
                <w:sz w:val="20"/>
                <w:szCs w:val="20"/>
              </w:rPr>
            </w:pPr>
            <w:r w:rsidRPr="00B97546">
              <w:rPr>
                <w:color w:val="000000"/>
                <w:sz w:val="20"/>
                <w:szCs w:val="20"/>
              </w:rPr>
              <w:t>Подготовка и выдача сетевой организацией технических условий Заявителю (ТУ)</w:t>
            </w:r>
          </w:p>
        </w:tc>
        <w:tc>
          <w:tcPr>
            <w:tcW w:w="2663" w:type="dxa"/>
            <w:tcBorders>
              <w:top w:val="nil"/>
              <w:left w:val="nil"/>
              <w:bottom w:val="single" w:sz="4" w:space="0" w:color="auto"/>
              <w:right w:val="single" w:sz="4" w:space="0" w:color="auto"/>
            </w:tcBorders>
            <w:shd w:val="clear" w:color="000000" w:fill="FFFFFF"/>
            <w:vAlign w:val="center"/>
            <w:hideMark/>
          </w:tcPr>
          <w:p w14:paraId="040558F7" w14:textId="77777777" w:rsidR="00B97546" w:rsidRPr="00B97546" w:rsidRDefault="00B97546" w:rsidP="00B97546">
            <w:pPr>
              <w:jc w:val="center"/>
              <w:rPr>
                <w:color w:val="000000"/>
                <w:sz w:val="20"/>
                <w:szCs w:val="20"/>
              </w:rPr>
            </w:pPr>
            <w:r w:rsidRPr="00B97546">
              <w:rPr>
                <w:color w:val="000000"/>
                <w:sz w:val="20"/>
                <w:szCs w:val="20"/>
              </w:rPr>
              <w:t>0,00</w:t>
            </w:r>
          </w:p>
        </w:tc>
      </w:tr>
      <w:tr w:rsidR="00B97546" w:rsidRPr="00B97546" w14:paraId="729B265A"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0D9E605" w14:textId="77777777" w:rsidR="00B97546" w:rsidRPr="00B97546" w:rsidRDefault="00B97546" w:rsidP="00B97546">
            <w:pPr>
              <w:jc w:val="center"/>
              <w:rPr>
                <w:color w:val="000000"/>
                <w:sz w:val="20"/>
                <w:szCs w:val="20"/>
              </w:rPr>
            </w:pPr>
            <w:r w:rsidRPr="00B97546">
              <w:rPr>
                <w:color w:val="000000"/>
                <w:sz w:val="20"/>
                <w:szCs w:val="20"/>
              </w:rPr>
              <w:t>2.8.1.6</w:t>
            </w:r>
          </w:p>
        </w:tc>
        <w:tc>
          <w:tcPr>
            <w:tcW w:w="6837" w:type="dxa"/>
            <w:tcBorders>
              <w:top w:val="nil"/>
              <w:left w:val="nil"/>
              <w:bottom w:val="single" w:sz="4" w:space="0" w:color="auto"/>
              <w:right w:val="single" w:sz="4" w:space="0" w:color="auto"/>
            </w:tcBorders>
            <w:shd w:val="clear" w:color="000000" w:fill="FFFFFF"/>
            <w:vAlign w:val="center"/>
            <w:hideMark/>
          </w:tcPr>
          <w:p w14:paraId="625A1F09" w14:textId="77777777" w:rsidR="00B97546" w:rsidRPr="00B97546" w:rsidRDefault="00B97546" w:rsidP="00B97546">
            <w:pPr>
              <w:ind w:firstLineChars="500" w:firstLine="1000"/>
              <w:rPr>
                <w:color w:val="000000"/>
                <w:sz w:val="20"/>
                <w:szCs w:val="20"/>
              </w:rPr>
            </w:pPr>
            <w:r w:rsidRPr="00B97546">
              <w:rPr>
                <w:color w:val="000000"/>
                <w:sz w:val="20"/>
                <w:szCs w:val="20"/>
              </w:rPr>
              <w:t>Проверка сетевой организацией выполнения Заявителем ТУ</w:t>
            </w:r>
          </w:p>
        </w:tc>
        <w:tc>
          <w:tcPr>
            <w:tcW w:w="2663" w:type="dxa"/>
            <w:tcBorders>
              <w:top w:val="nil"/>
              <w:left w:val="nil"/>
              <w:bottom w:val="single" w:sz="4" w:space="0" w:color="auto"/>
              <w:right w:val="single" w:sz="4" w:space="0" w:color="auto"/>
            </w:tcBorders>
            <w:shd w:val="clear" w:color="000000" w:fill="FFFFFF"/>
            <w:vAlign w:val="center"/>
            <w:hideMark/>
          </w:tcPr>
          <w:p w14:paraId="36659894" w14:textId="77777777" w:rsidR="00B97546" w:rsidRPr="00B97546" w:rsidRDefault="00B97546" w:rsidP="00B97546">
            <w:pPr>
              <w:jc w:val="center"/>
              <w:rPr>
                <w:color w:val="000000"/>
                <w:sz w:val="20"/>
                <w:szCs w:val="20"/>
              </w:rPr>
            </w:pPr>
            <w:r w:rsidRPr="00B97546">
              <w:rPr>
                <w:color w:val="000000"/>
                <w:sz w:val="20"/>
                <w:szCs w:val="20"/>
              </w:rPr>
              <w:t>0,00</w:t>
            </w:r>
          </w:p>
        </w:tc>
      </w:tr>
      <w:tr w:rsidR="00B97546" w:rsidRPr="00B97546" w14:paraId="25157FC8"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51B3A90" w14:textId="77777777" w:rsidR="00B97546" w:rsidRPr="00B97546" w:rsidRDefault="00B97546" w:rsidP="00B97546">
            <w:pPr>
              <w:jc w:val="center"/>
              <w:rPr>
                <w:color w:val="000000"/>
                <w:sz w:val="20"/>
                <w:szCs w:val="20"/>
              </w:rPr>
            </w:pPr>
            <w:r w:rsidRPr="00B97546">
              <w:rPr>
                <w:color w:val="000000"/>
                <w:sz w:val="20"/>
                <w:szCs w:val="20"/>
              </w:rPr>
              <w:t>2.8.1.7</w:t>
            </w:r>
          </w:p>
        </w:tc>
        <w:tc>
          <w:tcPr>
            <w:tcW w:w="6837" w:type="dxa"/>
            <w:tcBorders>
              <w:top w:val="nil"/>
              <w:left w:val="nil"/>
              <w:bottom w:val="single" w:sz="4" w:space="0" w:color="auto"/>
              <w:right w:val="single" w:sz="4" w:space="0" w:color="auto"/>
            </w:tcBorders>
            <w:shd w:val="clear" w:color="000000" w:fill="FFFFFF"/>
            <w:vAlign w:val="center"/>
            <w:hideMark/>
          </w:tcPr>
          <w:p w14:paraId="40A2877F" w14:textId="77777777" w:rsidR="00B97546" w:rsidRPr="00B97546" w:rsidRDefault="00B97546" w:rsidP="00B97546">
            <w:pPr>
              <w:ind w:firstLineChars="500" w:firstLine="1000"/>
              <w:rPr>
                <w:color w:val="000000"/>
                <w:sz w:val="20"/>
                <w:szCs w:val="20"/>
              </w:rPr>
            </w:pPr>
            <w:r w:rsidRPr="00B97546">
              <w:rPr>
                <w:color w:val="000000"/>
                <w:sz w:val="20"/>
                <w:szCs w:val="20"/>
              </w:rPr>
              <w:t xml:space="preserve">Участие сетевой организации в осмотре должностным лицом органа федерального государственного энергетического надзора присоединяемых Устройств Заявителя </w:t>
            </w:r>
          </w:p>
        </w:tc>
        <w:tc>
          <w:tcPr>
            <w:tcW w:w="2663" w:type="dxa"/>
            <w:tcBorders>
              <w:top w:val="nil"/>
              <w:left w:val="nil"/>
              <w:bottom w:val="single" w:sz="4" w:space="0" w:color="auto"/>
              <w:right w:val="single" w:sz="4" w:space="0" w:color="auto"/>
            </w:tcBorders>
            <w:shd w:val="clear" w:color="000000" w:fill="FFFFFF"/>
            <w:vAlign w:val="center"/>
            <w:hideMark/>
          </w:tcPr>
          <w:p w14:paraId="3634DD2B" w14:textId="77777777" w:rsidR="00B97546" w:rsidRPr="00B97546" w:rsidRDefault="00B97546" w:rsidP="00B97546">
            <w:pPr>
              <w:jc w:val="center"/>
              <w:rPr>
                <w:color w:val="000000"/>
                <w:sz w:val="20"/>
                <w:szCs w:val="20"/>
              </w:rPr>
            </w:pPr>
            <w:r w:rsidRPr="00B97546">
              <w:rPr>
                <w:color w:val="000000"/>
                <w:sz w:val="20"/>
                <w:szCs w:val="20"/>
              </w:rPr>
              <w:t>0,00</w:t>
            </w:r>
          </w:p>
        </w:tc>
      </w:tr>
      <w:tr w:rsidR="00B97546" w:rsidRPr="00B97546" w14:paraId="4A05CB31"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4D3E83C" w14:textId="77777777" w:rsidR="00B97546" w:rsidRPr="00B97546" w:rsidRDefault="00B97546" w:rsidP="00B97546">
            <w:pPr>
              <w:jc w:val="center"/>
              <w:rPr>
                <w:color w:val="000000"/>
                <w:sz w:val="20"/>
                <w:szCs w:val="20"/>
              </w:rPr>
            </w:pPr>
            <w:r w:rsidRPr="00B97546">
              <w:rPr>
                <w:color w:val="000000"/>
                <w:sz w:val="20"/>
                <w:szCs w:val="20"/>
              </w:rPr>
              <w:t>2.8.1.8</w:t>
            </w:r>
          </w:p>
        </w:tc>
        <w:tc>
          <w:tcPr>
            <w:tcW w:w="6837" w:type="dxa"/>
            <w:tcBorders>
              <w:top w:val="nil"/>
              <w:left w:val="nil"/>
              <w:bottom w:val="single" w:sz="4" w:space="0" w:color="auto"/>
              <w:right w:val="single" w:sz="4" w:space="0" w:color="auto"/>
            </w:tcBorders>
            <w:shd w:val="clear" w:color="000000" w:fill="FFFFFF"/>
            <w:vAlign w:val="center"/>
            <w:hideMark/>
          </w:tcPr>
          <w:p w14:paraId="108111B4" w14:textId="77777777" w:rsidR="00B97546" w:rsidRPr="00B97546" w:rsidRDefault="00B97546" w:rsidP="00B97546">
            <w:pPr>
              <w:ind w:firstLineChars="500" w:firstLine="1000"/>
              <w:rPr>
                <w:color w:val="000000"/>
                <w:sz w:val="20"/>
                <w:szCs w:val="20"/>
              </w:rPr>
            </w:pPr>
            <w:r w:rsidRPr="00B97546">
              <w:rPr>
                <w:color w:val="000000"/>
                <w:sz w:val="20"/>
                <w:szCs w:val="20"/>
              </w:rPr>
              <w:t>Фактические действия по присоединению и обеспечению работы Устройств в электрической сети</w:t>
            </w:r>
          </w:p>
        </w:tc>
        <w:tc>
          <w:tcPr>
            <w:tcW w:w="2663" w:type="dxa"/>
            <w:tcBorders>
              <w:top w:val="nil"/>
              <w:left w:val="nil"/>
              <w:bottom w:val="single" w:sz="4" w:space="0" w:color="auto"/>
              <w:right w:val="single" w:sz="4" w:space="0" w:color="auto"/>
            </w:tcBorders>
            <w:shd w:val="clear" w:color="000000" w:fill="FFFFFF"/>
            <w:vAlign w:val="center"/>
            <w:hideMark/>
          </w:tcPr>
          <w:p w14:paraId="4290D9F1" w14:textId="77777777" w:rsidR="00B97546" w:rsidRPr="00B97546" w:rsidRDefault="00B97546" w:rsidP="00B97546">
            <w:pPr>
              <w:jc w:val="center"/>
              <w:rPr>
                <w:color w:val="000000"/>
                <w:sz w:val="20"/>
                <w:szCs w:val="20"/>
              </w:rPr>
            </w:pPr>
            <w:r w:rsidRPr="00B97546">
              <w:rPr>
                <w:color w:val="000000"/>
                <w:sz w:val="20"/>
                <w:szCs w:val="20"/>
              </w:rPr>
              <w:t>0,00</w:t>
            </w:r>
          </w:p>
        </w:tc>
      </w:tr>
      <w:tr w:rsidR="00B97546" w:rsidRPr="00B97546" w14:paraId="18BEF270" w14:textId="77777777" w:rsidTr="00B97546">
        <w:trPr>
          <w:trHeight w:val="102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B50EC11" w14:textId="77777777" w:rsidR="00B97546" w:rsidRPr="00B97546" w:rsidRDefault="00B97546" w:rsidP="00B97546">
            <w:pPr>
              <w:jc w:val="center"/>
              <w:rPr>
                <w:color w:val="000000"/>
                <w:sz w:val="20"/>
                <w:szCs w:val="20"/>
              </w:rPr>
            </w:pPr>
            <w:r w:rsidRPr="00B97546">
              <w:rPr>
                <w:color w:val="000000"/>
                <w:sz w:val="20"/>
                <w:szCs w:val="20"/>
              </w:rPr>
              <w:t>2.8.1.9</w:t>
            </w:r>
          </w:p>
        </w:tc>
        <w:tc>
          <w:tcPr>
            <w:tcW w:w="6837" w:type="dxa"/>
            <w:tcBorders>
              <w:top w:val="nil"/>
              <w:left w:val="nil"/>
              <w:bottom w:val="single" w:sz="4" w:space="0" w:color="auto"/>
              <w:right w:val="single" w:sz="4" w:space="0" w:color="auto"/>
            </w:tcBorders>
            <w:shd w:val="clear" w:color="000000" w:fill="FFFFFF"/>
            <w:vAlign w:val="center"/>
            <w:hideMark/>
          </w:tcPr>
          <w:p w14:paraId="4A7D3D23" w14:textId="77777777" w:rsidR="00B97546" w:rsidRPr="00B97546" w:rsidRDefault="00B97546" w:rsidP="00B97546">
            <w:pPr>
              <w:ind w:firstLineChars="500" w:firstLine="1000"/>
              <w:rPr>
                <w:color w:val="000000"/>
                <w:sz w:val="20"/>
                <w:szCs w:val="20"/>
              </w:rPr>
            </w:pPr>
            <w:r w:rsidRPr="00B97546">
              <w:rPr>
                <w:color w:val="000000"/>
                <w:sz w:val="20"/>
                <w:szCs w:val="20"/>
              </w:rPr>
              <w:t>Ставка платы за единицу максимальной мощности на строительство кабельных линий электропередачи (в одноцепном исполнении) на уровне напряжения, указанном в технико-экономических параметрах работы котельной, действующая на день окончания базового (2015) года, без НДС, руб./кВт</w:t>
            </w:r>
          </w:p>
        </w:tc>
        <w:tc>
          <w:tcPr>
            <w:tcW w:w="2663" w:type="dxa"/>
            <w:tcBorders>
              <w:top w:val="nil"/>
              <w:left w:val="nil"/>
              <w:bottom w:val="single" w:sz="4" w:space="0" w:color="auto"/>
              <w:right w:val="single" w:sz="4" w:space="0" w:color="auto"/>
            </w:tcBorders>
            <w:shd w:val="clear" w:color="000000" w:fill="FFFFFF"/>
            <w:vAlign w:val="center"/>
            <w:hideMark/>
          </w:tcPr>
          <w:p w14:paraId="419F564F" w14:textId="77777777" w:rsidR="00B97546" w:rsidRPr="00B97546" w:rsidRDefault="00B97546" w:rsidP="00B97546">
            <w:pPr>
              <w:jc w:val="center"/>
              <w:rPr>
                <w:color w:val="000000"/>
                <w:sz w:val="20"/>
                <w:szCs w:val="20"/>
              </w:rPr>
            </w:pPr>
            <w:r w:rsidRPr="00B97546">
              <w:rPr>
                <w:color w:val="000000"/>
                <w:sz w:val="20"/>
                <w:szCs w:val="20"/>
              </w:rPr>
              <w:t>0,00</w:t>
            </w:r>
          </w:p>
        </w:tc>
      </w:tr>
      <w:tr w:rsidR="00B97546" w:rsidRPr="00B97546" w14:paraId="051D326D"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0676F14" w14:textId="77777777" w:rsidR="00B97546" w:rsidRPr="00B97546" w:rsidRDefault="00B97546" w:rsidP="00B97546">
            <w:pPr>
              <w:jc w:val="center"/>
              <w:rPr>
                <w:color w:val="000000"/>
                <w:sz w:val="20"/>
                <w:szCs w:val="20"/>
              </w:rPr>
            </w:pPr>
            <w:r w:rsidRPr="00B97546">
              <w:rPr>
                <w:color w:val="000000"/>
                <w:sz w:val="20"/>
                <w:szCs w:val="20"/>
              </w:rPr>
              <w:t>2.8.1.10</w:t>
            </w:r>
          </w:p>
        </w:tc>
        <w:tc>
          <w:tcPr>
            <w:tcW w:w="6837" w:type="dxa"/>
            <w:tcBorders>
              <w:top w:val="nil"/>
              <w:left w:val="nil"/>
              <w:bottom w:val="single" w:sz="4" w:space="0" w:color="auto"/>
              <w:right w:val="single" w:sz="4" w:space="0" w:color="auto"/>
            </w:tcBorders>
            <w:shd w:val="clear" w:color="000000" w:fill="FFFFFF"/>
            <w:vAlign w:val="center"/>
            <w:hideMark/>
          </w:tcPr>
          <w:p w14:paraId="4B1D3B8A" w14:textId="77777777" w:rsidR="00B97546" w:rsidRPr="00B97546" w:rsidRDefault="00B97546" w:rsidP="00B97546">
            <w:pPr>
              <w:ind w:firstLineChars="500" w:firstLine="1000"/>
              <w:rPr>
                <w:color w:val="000000"/>
                <w:sz w:val="20"/>
                <w:szCs w:val="20"/>
              </w:rPr>
            </w:pPr>
            <w:r w:rsidRPr="00B97546">
              <w:rPr>
                <w:color w:val="000000"/>
                <w:sz w:val="20"/>
                <w:szCs w:val="20"/>
              </w:rPr>
              <w:t>Ставка платы за единицу максимальной мощности на строительство пунктов секционирования, действующая на день окончания базового (2015) года, без НДС, руб./кВт</w:t>
            </w:r>
          </w:p>
        </w:tc>
        <w:tc>
          <w:tcPr>
            <w:tcW w:w="2663" w:type="dxa"/>
            <w:tcBorders>
              <w:top w:val="nil"/>
              <w:left w:val="nil"/>
              <w:bottom w:val="single" w:sz="4" w:space="0" w:color="auto"/>
              <w:right w:val="single" w:sz="4" w:space="0" w:color="auto"/>
            </w:tcBorders>
            <w:shd w:val="clear" w:color="000000" w:fill="FFFFFF"/>
            <w:vAlign w:val="center"/>
            <w:hideMark/>
          </w:tcPr>
          <w:p w14:paraId="3B81FEEA" w14:textId="77777777" w:rsidR="00B97546" w:rsidRPr="00B97546" w:rsidRDefault="00B97546" w:rsidP="00B97546">
            <w:pPr>
              <w:jc w:val="center"/>
              <w:rPr>
                <w:color w:val="000000"/>
                <w:sz w:val="20"/>
                <w:szCs w:val="20"/>
              </w:rPr>
            </w:pPr>
            <w:r w:rsidRPr="00B97546">
              <w:rPr>
                <w:color w:val="000000"/>
                <w:sz w:val="20"/>
                <w:szCs w:val="20"/>
              </w:rPr>
              <w:t>0,00</w:t>
            </w:r>
          </w:p>
        </w:tc>
      </w:tr>
      <w:tr w:rsidR="00B97546" w:rsidRPr="00B97546" w14:paraId="76A2299B"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C2423CA" w14:textId="77777777" w:rsidR="00B97546" w:rsidRPr="00B97546" w:rsidRDefault="00B97546" w:rsidP="00B97546">
            <w:pPr>
              <w:jc w:val="center"/>
              <w:rPr>
                <w:color w:val="000000"/>
                <w:sz w:val="20"/>
                <w:szCs w:val="20"/>
              </w:rPr>
            </w:pPr>
            <w:r w:rsidRPr="00B97546">
              <w:rPr>
                <w:color w:val="000000"/>
                <w:sz w:val="20"/>
                <w:szCs w:val="20"/>
              </w:rPr>
              <w:t>2.8.1.11</w:t>
            </w:r>
          </w:p>
        </w:tc>
        <w:tc>
          <w:tcPr>
            <w:tcW w:w="6837" w:type="dxa"/>
            <w:tcBorders>
              <w:top w:val="nil"/>
              <w:left w:val="nil"/>
              <w:bottom w:val="single" w:sz="4" w:space="0" w:color="auto"/>
              <w:right w:val="single" w:sz="4" w:space="0" w:color="auto"/>
            </w:tcBorders>
            <w:shd w:val="clear" w:color="000000" w:fill="FFFFFF"/>
            <w:vAlign w:val="center"/>
            <w:hideMark/>
          </w:tcPr>
          <w:p w14:paraId="217DCBF5" w14:textId="77777777" w:rsidR="00B97546" w:rsidRPr="00B97546" w:rsidRDefault="00B97546" w:rsidP="00B97546">
            <w:pPr>
              <w:ind w:firstLineChars="500" w:firstLine="1000"/>
              <w:rPr>
                <w:color w:val="000000"/>
                <w:sz w:val="20"/>
                <w:szCs w:val="20"/>
              </w:rPr>
            </w:pPr>
            <w:r w:rsidRPr="00B97546">
              <w:rPr>
                <w:color w:val="000000"/>
                <w:sz w:val="20"/>
                <w:szCs w:val="20"/>
              </w:rPr>
              <w:t>Коэффициент перевода из третьей категории надежности потребителя в первую</w:t>
            </w:r>
          </w:p>
        </w:tc>
        <w:tc>
          <w:tcPr>
            <w:tcW w:w="2663" w:type="dxa"/>
            <w:tcBorders>
              <w:top w:val="nil"/>
              <w:left w:val="nil"/>
              <w:bottom w:val="single" w:sz="4" w:space="0" w:color="auto"/>
              <w:right w:val="single" w:sz="4" w:space="0" w:color="auto"/>
            </w:tcBorders>
            <w:shd w:val="clear" w:color="000000" w:fill="FFFFFF"/>
            <w:vAlign w:val="center"/>
            <w:hideMark/>
          </w:tcPr>
          <w:p w14:paraId="72064C18" w14:textId="77777777" w:rsidR="00B97546" w:rsidRPr="00B97546" w:rsidRDefault="00B97546" w:rsidP="00B97546">
            <w:pPr>
              <w:jc w:val="center"/>
              <w:rPr>
                <w:color w:val="000000"/>
                <w:sz w:val="20"/>
                <w:szCs w:val="20"/>
              </w:rPr>
            </w:pPr>
            <w:r w:rsidRPr="00B97546">
              <w:rPr>
                <w:color w:val="000000"/>
                <w:sz w:val="20"/>
                <w:szCs w:val="20"/>
              </w:rPr>
              <w:t>2</w:t>
            </w:r>
          </w:p>
        </w:tc>
      </w:tr>
      <w:tr w:rsidR="00B97546" w:rsidRPr="00B97546" w14:paraId="76F3D88A"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62306EF" w14:textId="77777777" w:rsidR="00B97546" w:rsidRPr="00B97546" w:rsidRDefault="00B97546" w:rsidP="00B97546">
            <w:pPr>
              <w:jc w:val="center"/>
              <w:rPr>
                <w:color w:val="000000"/>
                <w:sz w:val="20"/>
                <w:szCs w:val="20"/>
              </w:rPr>
            </w:pPr>
            <w:r w:rsidRPr="00B97546">
              <w:rPr>
                <w:color w:val="000000"/>
                <w:sz w:val="20"/>
                <w:szCs w:val="20"/>
              </w:rPr>
              <w:t>2.8.2</w:t>
            </w:r>
          </w:p>
        </w:tc>
        <w:tc>
          <w:tcPr>
            <w:tcW w:w="6837" w:type="dxa"/>
            <w:tcBorders>
              <w:top w:val="nil"/>
              <w:left w:val="nil"/>
              <w:bottom w:val="single" w:sz="4" w:space="0" w:color="auto"/>
              <w:right w:val="single" w:sz="4" w:space="0" w:color="auto"/>
            </w:tcBorders>
            <w:shd w:val="clear" w:color="000000" w:fill="FFFFFF"/>
            <w:vAlign w:val="center"/>
            <w:hideMark/>
          </w:tcPr>
          <w:p w14:paraId="48CDE0C1" w14:textId="77777777" w:rsidR="00B97546" w:rsidRPr="00B97546" w:rsidRDefault="00B97546" w:rsidP="00B97546">
            <w:pPr>
              <w:ind w:firstLineChars="400" w:firstLine="800"/>
              <w:rPr>
                <w:color w:val="000000"/>
                <w:sz w:val="20"/>
                <w:szCs w:val="20"/>
              </w:rPr>
            </w:pPr>
            <w:r w:rsidRPr="00B97546">
              <w:rPr>
                <w:color w:val="000000"/>
                <w:sz w:val="20"/>
                <w:szCs w:val="20"/>
              </w:rPr>
              <w:t>Затраты на подключение (технологическое присоединение) котельной к централизованной системе водоснабжения в базовом (2015) году, тыс. руб. (</w:t>
            </w:r>
            <w:r w:rsidRPr="00B97546">
              <w:rPr>
                <w:b/>
                <w:bCs/>
                <w:color w:val="000000"/>
                <w:sz w:val="22"/>
                <w:szCs w:val="22"/>
              </w:rPr>
              <w:t>ТП</w:t>
            </w:r>
            <w:r w:rsidRPr="00B97546">
              <w:rPr>
                <w:b/>
                <w:bCs/>
                <w:color w:val="000000"/>
                <w:sz w:val="22"/>
                <w:szCs w:val="22"/>
                <w:vertAlign w:val="subscript"/>
              </w:rPr>
              <w:t>б</w:t>
            </w:r>
            <w:r w:rsidRPr="00B97546">
              <w:rPr>
                <w:b/>
                <w:bCs/>
                <w:color w:val="000000"/>
                <w:sz w:val="22"/>
                <w:szCs w:val="22"/>
                <w:vertAlign w:val="superscript"/>
              </w:rPr>
              <w:t>вс</w:t>
            </w:r>
            <w:r w:rsidRPr="00B97546">
              <w:rPr>
                <w:color w:val="000000"/>
                <w:sz w:val="20"/>
                <w:szCs w:val="20"/>
              </w:rPr>
              <w:t>)</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343577" w14:textId="77777777" w:rsidR="00B97546" w:rsidRPr="00B97546" w:rsidRDefault="00B97546" w:rsidP="00B97546">
            <w:pPr>
              <w:jc w:val="center"/>
              <w:rPr>
                <w:color w:val="000000"/>
                <w:sz w:val="20"/>
                <w:szCs w:val="20"/>
              </w:rPr>
            </w:pPr>
            <w:r w:rsidRPr="00B97546">
              <w:rPr>
                <w:snapToGrid w:val="0"/>
                <w:color w:val="000000"/>
                <w:sz w:val="20"/>
                <w:szCs w:val="20"/>
              </w:rPr>
              <w:t>2 975,59</w:t>
            </w:r>
          </w:p>
        </w:tc>
      </w:tr>
      <w:tr w:rsidR="00B97546" w:rsidRPr="00B97546" w14:paraId="7D0A6186"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3C71CD3" w14:textId="77777777" w:rsidR="00B97546" w:rsidRPr="00B97546" w:rsidRDefault="00B97546" w:rsidP="00B97546">
            <w:pPr>
              <w:jc w:val="center"/>
              <w:rPr>
                <w:color w:val="000000"/>
                <w:sz w:val="20"/>
                <w:szCs w:val="20"/>
              </w:rPr>
            </w:pPr>
            <w:r w:rsidRPr="00B97546">
              <w:rPr>
                <w:color w:val="000000"/>
                <w:sz w:val="20"/>
                <w:szCs w:val="20"/>
              </w:rPr>
              <w:t>2.8.2.1</w:t>
            </w:r>
          </w:p>
        </w:tc>
        <w:tc>
          <w:tcPr>
            <w:tcW w:w="6837" w:type="dxa"/>
            <w:tcBorders>
              <w:top w:val="nil"/>
              <w:left w:val="nil"/>
              <w:bottom w:val="single" w:sz="4" w:space="0" w:color="auto"/>
              <w:right w:val="single" w:sz="4" w:space="0" w:color="auto"/>
            </w:tcBorders>
            <w:shd w:val="clear" w:color="000000" w:fill="FFFFFF"/>
            <w:vAlign w:val="center"/>
            <w:hideMark/>
          </w:tcPr>
          <w:p w14:paraId="08A97358" w14:textId="77777777" w:rsidR="00B97546" w:rsidRPr="00B97546" w:rsidRDefault="00B97546" w:rsidP="00B97546">
            <w:pPr>
              <w:ind w:firstLineChars="500" w:firstLine="1000"/>
              <w:rPr>
                <w:color w:val="000000"/>
                <w:sz w:val="20"/>
                <w:szCs w:val="20"/>
              </w:rPr>
            </w:pPr>
            <w:r w:rsidRPr="00B97546">
              <w:rPr>
                <w:color w:val="000000"/>
                <w:sz w:val="20"/>
                <w:szCs w:val="20"/>
              </w:rPr>
              <w:t>Гарантирующая организация в сфере холодного водоснабжения, обеспечивающая максимальный объем отпуска воды в поселении, городском округе, на территории которого находится система теплоснабжения</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67BA9C48" w14:textId="77777777" w:rsidR="00B97546" w:rsidRPr="00B97546" w:rsidRDefault="00B97546" w:rsidP="00B97546">
            <w:pPr>
              <w:jc w:val="center"/>
              <w:rPr>
                <w:snapToGrid w:val="0"/>
                <w:color w:val="000000"/>
                <w:sz w:val="20"/>
                <w:szCs w:val="20"/>
              </w:rPr>
            </w:pPr>
            <w:r w:rsidRPr="00B97546">
              <w:rPr>
                <w:snapToGrid w:val="0"/>
                <w:color w:val="000000"/>
                <w:sz w:val="20"/>
                <w:szCs w:val="20"/>
              </w:rPr>
              <w:t>0</w:t>
            </w:r>
          </w:p>
        </w:tc>
      </w:tr>
      <w:tr w:rsidR="00B97546" w:rsidRPr="00B97546" w14:paraId="5254133A"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24C5D0D" w14:textId="77777777" w:rsidR="00B97546" w:rsidRPr="00B97546" w:rsidRDefault="00B97546" w:rsidP="00B97546">
            <w:pPr>
              <w:jc w:val="center"/>
              <w:rPr>
                <w:color w:val="000000"/>
                <w:sz w:val="20"/>
                <w:szCs w:val="20"/>
              </w:rPr>
            </w:pPr>
            <w:r w:rsidRPr="00B97546">
              <w:rPr>
                <w:color w:val="000000"/>
                <w:sz w:val="20"/>
                <w:szCs w:val="20"/>
              </w:rPr>
              <w:t>2.8.2.2</w:t>
            </w:r>
          </w:p>
        </w:tc>
        <w:tc>
          <w:tcPr>
            <w:tcW w:w="6837" w:type="dxa"/>
            <w:tcBorders>
              <w:top w:val="nil"/>
              <w:left w:val="nil"/>
              <w:bottom w:val="single" w:sz="4" w:space="0" w:color="auto"/>
              <w:right w:val="single" w:sz="4" w:space="0" w:color="auto"/>
            </w:tcBorders>
            <w:shd w:val="clear" w:color="000000" w:fill="FFFFFF"/>
            <w:vAlign w:val="center"/>
            <w:hideMark/>
          </w:tcPr>
          <w:p w14:paraId="169A6982"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Величина подключаемой (технологически присоединяемой) нагрузки к централизованной системе водоснабжения, куб. м/сут</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3CCE5307" w14:textId="77777777" w:rsidR="00B97546" w:rsidRPr="00B97546" w:rsidRDefault="00B97546" w:rsidP="00B97546">
            <w:pPr>
              <w:jc w:val="center"/>
              <w:rPr>
                <w:snapToGrid w:val="0"/>
                <w:color w:val="000000"/>
                <w:sz w:val="20"/>
                <w:szCs w:val="20"/>
              </w:rPr>
            </w:pPr>
            <w:r w:rsidRPr="00B97546">
              <w:rPr>
                <w:snapToGrid w:val="0"/>
                <w:color w:val="000000"/>
                <w:sz w:val="20"/>
                <w:szCs w:val="20"/>
              </w:rPr>
              <w:t>3,7</w:t>
            </w:r>
          </w:p>
        </w:tc>
      </w:tr>
      <w:tr w:rsidR="00B97546" w:rsidRPr="00B97546" w14:paraId="3A9A285C"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E72702F" w14:textId="77777777" w:rsidR="00B97546" w:rsidRPr="00B97546" w:rsidRDefault="00B97546" w:rsidP="00B97546">
            <w:pPr>
              <w:jc w:val="center"/>
              <w:rPr>
                <w:color w:val="000000"/>
                <w:sz w:val="20"/>
                <w:szCs w:val="20"/>
              </w:rPr>
            </w:pPr>
            <w:r w:rsidRPr="00B97546">
              <w:rPr>
                <w:color w:val="000000"/>
                <w:sz w:val="20"/>
                <w:szCs w:val="20"/>
              </w:rPr>
              <w:t>2.8.2.3</w:t>
            </w:r>
          </w:p>
        </w:tc>
        <w:tc>
          <w:tcPr>
            <w:tcW w:w="6837" w:type="dxa"/>
            <w:tcBorders>
              <w:top w:val="nil"/>
              <w:left w:val="nil"/>
              <w:bottom w:val="single" w:sz="4" w:space="0" w:color="auto"/>
              <w:right w:val="single" w:sz="4" w:space="0" w:color="auto"/>
            </w:tcBorders>
            <w:shd w:val="clear" w:color="000000" w:fill="FFFFFF"/>
            <w:vAlign w:val="center"/>
            <w:hideMark/>
          </w:tcPr>
          <w:p w14:paraId="0746AC4B"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Протяженность сетей от котельной до места подключения к централизованной системе водоснабжения и водоотведения, м</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3D4C7E68" w14:textId="77777777" w:rsidR="00B97546" w:rsidRPr="00B97546" w:rsidRDefault="00B97546" w:rsidP="00B97546">
            <w:pPr>
              <w:jc w:val="center"/>
              <w:rPr>
                <w:snapToGrid w:val="0"/>
                <w:color w:val="000000"/>
                <w:sz w:val="20"/>
                <w:szCs w:val="20"/>
              </w:rPr>
            </w:pPr>
            <w:r w:rsidRPr="00B97546">
              <w:rPr>
                <w:snapToGrid w:val="0"/>
                <w:color w:val="000000"/>
                <w:sz w:val="20"/>
                <w:szCs w:val="20"/>
              </w:rPr>
              <w:t>300</w:t>
            </w:r>
          </w:p>
        </w:tc>
      </w:tr>
      <w:tr w:rsidR="00B97546" w:rsidRPr="00B97546" w14:paraId="59F82631"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70B1D53" w14:textId="77777777" w:rsidR="00B97546" w:rsidRPr="00B97546" w:rsidRDefault="00B97546" w:rsidP="00B97546">
            <w:pPr>
              <w:jc w:val="center"/>
              <w:rPr>
                <w:color w:val="000000"/>
                <w:sz w:val="20"/>
                <w:szCs w:val="20"/>
              </w:rPr>
            </w:pPr>
            <w:r w:rsidRPr="00B97546">
              <w:rPr>
                <w:color w:val="000000"/>
                <w:sz w:val="20"/>
                <w:szCs w:val="20"/>
              </w:rPr>
              <w:t>2.8.2.4</w:t>
            </w:r>
          </w:p>
        </w:tc>
        <w:tc>
          <w:tcPr>
            <w:tcW w:w="6837" w:type="dxa"/>
            <w:tcBorders>
              <w:top w:val="nil"/>
              <w:left w:val="nil"/>
              <w:bottom w:val="single" w:sz="4" w:space="0" w:color="auto"/>
              <w:right w:val="single" w:sz="4" w:space="0" w:color="auto"/>
            </w:tcBorders>
            <w:shd w:val="clear" w:color="000000" w:fill="FFFFFF"/>
            <w:vAlign w:val="center"/>
            <w:hideMark/>
          </w:tcPr>
          <w:p w14:paraId="1070D312" w14:textId="77777777" w:rsidR="00B97546" w:rsidRPr="00B97546" w:rsidRDefault="00B97546" w:rsidP="00B97546">
            <w:pPr>
              <w:ind w:firstLineChars="500" w:firstLine="1000"/>
              <w:rPr>
                <w:color w:val="000000"/>
                <w:sz w:val="20"/>
                <w:szCs w:val="20"/>
              </w:rPr>
            </w:pPr>
            <w:r w:rsidRPr="00B97546">
              <w:rPr>
                <w:color w:val="000000"/>
                <w:sz w:val="20"/>
                <w:szCs w:val="20"/>
              </w:rPr>
              <w:t>Ставка тарифа за подключаемую (технологически присоединяемую) нагрузку водопроводной сети, действующая на день окончания базового (2015) года, без НДС, руб./куб. м/сут</w:t>
            </w:r>
          </w:p>
        </w:tc>
        <w:tc>
          <w:tcPr>
            <w:tcW w:w="2663" w:type="dxa"/>
            <w:tcBorders>
              <w:top w:val="nil"/>
              <w:left w:val="single" w:sz="4" w:space="0" w:color="auto"/>
              <w:bottom w:val="single" w:sz="4" w:space="0" w:color="auto"/>
              <w:right w:val="single" w:sz="4" w:space="0" w:color="auto"/>
            </w:tcBorders>
            <w:shd w:val="clear" w:color="000000" w:fill="FFFFFF"/>
            <w:noWrap/>
            <w:vAlign w:val="center"/>
            <w:hideMark/>
          </w:tcPr>
          <w:p w14:paraId="535E0BD1" w14:textId="77777777" w:rsidR="00B97546" w:rsidRPr="00B97546" w:rsidRDefault="00B97546" w:rsidP="00B97546">
            <w:pPr>
              <w:jc w:val="center"/>
              <w:rPr>
                <w:snapToGrid w:val="0"/>
                <w:sz w:val="20"/>
                <w:szCs w:val="20"/>
              </w:rPr>
            </w:pPr>
            <w:r w:rsidRPr="00B97546">
              <w:rPr>
                <w:snapToGrid w:val="0"/>
                <w:sz w:val="20"/>
                <w:szCs w:val="20"/>
              </w:rPr>
              <w:t>139 348,00</w:t>
            </w:r>
          </w:p>
        </w:tc>
      </w:tr>
      <w:tr w:rsidR="00B97546" w:rsidRPr="00B97546" w14:paraId="7350C334" w14:textId="77777777" w:rsidTr="00B97546">
        <w:trPr>
          <w:trHeight w:val="102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FDE1AC4" w14:textId="77777777" w:rsidR="00B97546" w:rsidRPr="00B97546" w:rsidRDefault="00B97546" w:rsidP="00B97546">
            <w:pPr>
              <w:jc w:val="center"/>
              <w:rPr>
                <w:color w:val="000000"/>
                <w:sz w:val="20"/>
                <w:szCs w:val="20"/>
              </w:rPr>
            </w:pPr>
            <w:r w:rsidRPr="00B97546">
              <w:rPr>
                <w:color w:val="000000"/>
                <w:sz w:val="20"/>
                <w:szCs w:val="20"/>
              </w:rPr>
              <w:t>2.8.2.5</w:t>
            </w:r>
          </w:p>
        </w:tc>
        <w:tc>
          <w:tcPr>
            <w:tcW w:w="6837" w:type="dxa"/>
            <w:tcBorders>
              <w:top w:val="nil"/>
              <w:left w:val="nil"/>
              <w:bottom w:val="single" w:sz="4" w:space="0" w:color="auto"/>
              <w:right w:val="single" w:sz="4" w:space="0" w:color="auto"/>
            </w:tcBorders>
            <w:shd w:val="clear" w:color="000000" w:fill="FFFFFF"/>
            <w:vAlign w:val="center"/>
            <w:hideMark/>
          </w:tcPr>
          <w:p w14:paraId="26B59970" w14:textId="77777777" w:rsidR="00B97546" w:rsidRPr="00B97546" w:rsidRDefault="00B97546" w:rsidP="00B97546">
            <w:pPr>
              <w:ind w:firstLineChars="500" w:firstLine="1000"/>
              <w:rPr>
                <w:color w:val="000000"/>
                <w:sz w:val="20"/>
                <w:szCs w:val="20"/>
              </w:rPr>
            </w:pPr>
            <w:r w:rsidRPr="00B97546">
              <w:rPr>
                <w:color w:val="000000"/>
                <w:sz w:val="20"/>
                <w:szCs w:val="20"/>
              </w:rPr>
              <w:t>Ставка тарифа за расстояние от точки подключения (технологического присоединения) котельной до точки подключения водопроводных сетей к централизованной системе водоснабжения, действующих на день окончания базового (2015) года, без НДС, руб./м</w:t>
            </w:r>
          </w:p>
        </w:tc>
        <w:tc>
          <w:tcPr>
            <w:tcW w:w="2663" w:type="dxa"/>
            <w:tcBorders>
              <w:top w:val="nil"/>
              <w:left w:val="single" w:sz="4" w:space="0" w:color="auto"/>
              <w:bottom w:val="single" w:sz="4" w:space="0" w:color="auto"/>
              <w:right w:val="single" w:sz="4" w:space="0" w:color="auto"/>
            </w:tcBorders>
            <w:shd w:val="clear" w:color="000000" w:fill="FFFFFF"/>
            <w:noWrap/>
            <w:vAlign w:val="center"/>
            <w:hideMark/>
          </w:tcPr>
          <w:p w14:paraId="1FCC1510" w14:textId="77777777" w:rsidR="00B97546" w:rsidRPr="00B97546" w:rsidRDefault="00B97546" w:rsidP="00B97546">
            <w:pPr>
              <w:jc w:val="center"/>
              <w:rPr>
                <w:snapToGrid w:val="0"/>
                <w:sz w:val="20"/>
                <w:szCs w:val="20"/>
              </w:rPr>
            </w:pPr>
            <w:r w:rsidRPr="00B97546">
              <w:rPr>
                <w:snapToGrid w:val="0"/>
                <w:sz w:val="20"/>
                <w:szCs w:val="20"/>
              </w:rPr>
              <w:t>8 200,00</w:t>
            </w:r>
          </w:p>
        </w:tc>
      </w:tr>
      <w:tr w:rsidR="00B97546" w:rsidRPr="00B97546" w14:paraId="217D91C9"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C5D8B29" w14:textId="77777777" w:rsidR="00B97546" w:rsidRPr="00B97546" w:rsidRDefault="00B97546" w:rsidP="00B97546">
            <w:pPr>
              <w:jc w:val="center"/>
              <w:rPr>
                <w:color w:val="000000"/>
                <w:sz w:val="20"/>
                <w:szCs w:val="20"/>
              </w:rPr>
            </w:pPr>
            <w:r w:rsidRPr="00B97546">
              <w:rPr>
                <w:color w:val="000000"/>
                <w:sz w:val="20"/>
                <w:szCs w:val="20"/>
              </w:rPr>
              <w:t>2.8.3</w:t>
            </w:r>
          </w:p>
        </w:tc>
        <w:tc>
          <w:tcPr>
            <w:tcW w:w="6837" w:type="dxa"/>
            <w:tcBorders>
              <w:top w:val="nil"/>
              <w:left w:val="nil"/>
              <w:bottom w:val="single" w:sz="4" w:space="0" w:color="auto"/>
              <w:right w:val="single" w:sz="4" w:space="0" w:color="auto"/>
            </w:tcBorders>
            <w:shd w:val="clear" w:color="000000" w:fill="FFFFFF"/>
            <w:vAlign w:val="center"/>
            <w:hideMark/>
          </w:tcPr>
          <w:p w14:paraId="2BB0AC0A" w14:textId="77777777" w:rsidR="00B97546" w:rsidRPr="00B97546" w:rsidRDefault="00B97546" w:rsidP="00B97546">
            <w:pPr>
              <w:ind w:firstLineChars="400" w:firstLine="800"/>
              <w:rPr>
                <w:color w:val="000000"/>
                <w:sz w:val="20"/>
                <w:szCs w:val="20"/>
              </w:rPr>
            </w:pPr>
            <w:r w:rsidRPr="00B97546">
              <w:rPr>
                <w:color w:val="000000"/>
                <w:sz w:val="20"/>
                <w:szCs w:val="20"/>
              </w:rPr>
              <w:t>Затраты на подключение (технологическое присоединение) котельной к централизованной системе водоотведения в базовом (2015) году, тыс. руб. (</w:t>
            </w:r>
            <w:r w:rsidRPr="00B97546">
              <w:rPr>
                <w:b/>
                <w:bCs/>
                <w:color w:val="000000"/>
                <w:sz w:val="22"/>
                <w:szCs w:val="22"/>
              </w:rPr>
              <w:t>ТП</w:t>
            </w:r>
            <w:r w:rsidRPr="00B97546">
              <w:rPr>
                <w:b/>
                <w:bCs/>
                <w:color w:val="000000"/>
                <w:sz w:val="22"/>
                <w:szCs w:val="22"/>
                <w:vertAlign w:val="subscript"/>
              </w:rPr>
              <w:t>б</w:t>
            </w:r>
            <w:r w:rsidRPr="00B97546">
              <w:rPr>
                <w:b/>
                <w:bCs/>
                <w:color w:val="000000"/>
                <w:sz w:val="22"/>
                <w:szCs w:val="22"/>
                <w:vertAlign w:val="superscript"/>
              </w:rPr>
              <w:t>во</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33C4D71F" w14:textId="77777777" w:rsidR="00B97546" w:rsidRPr="00B97546" w:rsidRDefault="00B97546" w:rsidP="00B97546">
            <w:pPr>
              <w:jc w:val="center"/>
              <w:rPr>
                <w:snapToGrid w:val="0"/>
                <w:color w:val="000000"/>
                <w:sz w:val="20"/>
                <w:szCs w:val="20"/>
              </w:rPr>
            </w:pPr>
            <w:r w:rsidRPr="00B97546">
              <w:rPr>
                <w:snapToGrid w:val="0"/>
                <w:color w:val="000000"/>
                <w:sz w:val="20"/>
                <w:szCs w:val="20"/>
              </w:rPr>
              <w:t>2 607,21</w:t>
            </w:r>
          </w:p>
        </w:tc>
      </w:tr>
      <w:tr w:rsidR="00B97546" w:rsidRPr="00B97546" w14:paraId="616231F7" w14:textId="77777777" w:rsidTr="00B97546">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4E9778" w14:textId="77777777" w:rsidR="00B97546" w:rsidRPr="00B97546" w:rsidRDefault="00B97546" w:rsidP="00B97546">
            <w:pPr>
              <w:jc w:val="center"/>
              <w:rPr>
                <w:color w:val="000000"/>
                <w:sz w:val="20"/>
                <w:szCs w:val="20"/>
              </w:rPr>
            </w:pPr>
            <w:r w:rsidRPr="00B97546">
              <w:rPr>
                <w:color w:val="000000"/>
                <w:sz w:val="20"/>
                <w:szCs w:val="20"/>
              </w:rPr>
              <w:lastRenderedPageBreak/>
              <w:t>2.8.3.1</w:t>
            </w:r>
          </w:p>
        </w:tc>
        <w:tc>
          <w:tcPr>
            <w:tcW w:w="6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15D36E" w14:textId="77777777" w:rsidR="00B97546" w:rsidRPr="00B97546" w:rsidRDefault="00B97546" w:rsidP="00B97546">
            <w:pPr>
              <w:ind w:firstLineChars="500" w:firstLine="1000"/>
              <w:rPr>
                <w:color w:val="000000"/>
                <w:sz w:val="20"/>
                <w:szCs w:val="20"/>
              </w:rPr>
            </w:pPr>
            <w:r w:rsidRPr="00B97546">
              <w:rPr>
                <w:color w:val="000000"/>
                <w:sz w:val="20"/>
                <w:szCs w:val="20"/>
              </w:rPr>
              <w:t>Гарантирующая организация в сфере холодного водоотведения, обеспечивающая максимальный объем принятых сточных вод в поселении, городском округе, на территории которого находится система теплоснабжения</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5CC799" w14:textId="77777777" w:rsidR="00B97546" w:rsidRPr="00B97546" w:rsidRDefault="00B97546" w:rsidP="00B97546">
            <w:pPr>
              <w:jc w:val="center"/>
              <w:rPr>
                <w:snapToGrid w:val="0"/>
                <w:color w:val="000000"/>
                <w:sz w:val="20"/>
                <w:szCs w:val="20"/>
              </w:rPr>
            </w:pPr>
            <w:r w:rsidRPr="00B97546">
              <w:rPr>
                <w:snapToGrid w:val="0"/>
                <w:color w:val="000000"/>
                <w:sz w:val="20"/>
                <w:szCs w:val="20"/>
              </w:rPr>
              <w:t>0</w:t>
            </w:r>
          </w:p>
        </w:tc>
      </w:tr>
      <w:tr w:rsidR="00B97546" w:rsidRPr="00B97546" w14:paraId="20D0FB38" w14:textId="77777777" w:rsidTr="00B97546">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3B477" w14:textId="77777777" w:rsidR="00B97546" w:rsidRPr="00B97546" w:rsidRDefault="00B97546" w:rsidP="00B97546">
            <w:pPr>
              <w:jc w:val="center"/>
              <w:rPr>
                <w:color w:val="000000"/>
                <w:sz w:val="20"/>
                <w:szCs w:val="20"/>
              </w:rPr>
            </w:pPr>
            <w:r w:rsidRPr="00B97546">
              <w:rPr>
                <w:color w:val="000000"/>
                <w:sz w:val="20"/>
                <w:szCs w:val="20"/>
              </w:rPr>
              <w:t>2.8.3.2</w:t>
            </w:r>
          </w:p>
        </w:tc>
        <w:tc>
          <w:tcPr>
            <w:tcW w:w="6837" w:type="dxa"/>
            <w:tcBorders>
              <w:top w:val="single" w:sz="4" w:space="0" w:color="auto"/>
              <w:left w:val="nil"/>
              <w:bottom w:val="single" w:sz="4" w:space="0" w:color="auto"/>
              <w:right w:val="single" w:sz="4" w:space="0" w:color="auto"/>
            </w:tcBorders>
            <w:shd w:val="clear" w:color="000000" w:fill="FFFFFF"/>
            <w:vAlign w:val="center"/>
            <w:hideMark/>
          </w:tcPr>
          <w:p w14:paraId="67CEE3A3"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Величина подключаемой (технологически присоединяемой) нагрузки к централизованной системе водоотведения, куб. м/сут</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FFDD14" w14:textId="77777777" w:rsidR="00B97546" w:rsidRPr="00B97546" w:rsidRDefault="00B97546" w:rsidP="00B97546">
            <w:pPr>
              <w:jc w:val="center"/>
              <w:rPr>
                <w:snapToGrid w:val="0"/>
                <w:color w:val="000000"/>
                <w:sz w:val="20"/>
                <w:szCs w:val="20"/>
              </w:rPr>
            </w:pPr>
            <w:r w:rsidRPr="00B97546">
              <w:rPr>
                <w:snapToGrid w:val="0"/>
                <w:color w:val="000000"/>
                <w:sz w:val="20"/>
                <w:szCs w:val="20"/>
              </w:rPr>
              <w:t>0,2</w:t>
            </w:r>
          </w:p>
        </w:tc>
      </w:tr>
      <w:tr w:rsidR="00B97546" w:rsidRPr="00B97546" w14:paraId="7895633B"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C425A9B" w14:textId="77777777" w:rsidR="00B97546" w:rsidRPr="00B97546" w:rsidRDefault="00B97546" w:rsidP="00B97546">
            <w:pPr>
              <w:jc w:val="center"/>
              <w:rPr>
                <w:color w:val="000000"/>
                <w:sz w:val="20"/>
                <w:szCs w:val="20"/>
              </w:rPr>
            </w:pPr>
            <w:r w:rsidRPr="00B97546">
              <w:rPr>
                <w:color w:val="000000"/>
                <w:sz w:val="20"/>
                <w:szCs w:val="20"/>
              </w:rPr>
              <w:t>2.8.3.3</w:t>
            </w:r>
          </w:p>
        </w:tc>
        <w:tc>
          <w:tcPr>
            <w:tcW w:w="6837" w:type="dxa"/>
            <w:tcBorders>
              <w:top w:val="nil"/>
              <w:left w:val="nil"/>
              <w:bottom w:val="single" w:sz="4" w:space="0" w:color="auto"/>
              <w:right w:val="single" w:sz="4" w:space="0" w:color="auto"/>
            </w:tcBorders>
            <w:shd w:val="clear" w:color="000000" w:fill="FFFFFF"/>
            <w:vAlign w:val="center"/>
            <w:hideMark/>
          </w:tcPr>
          <w:p w14:paraId="689A95D1"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Протяженность сетей от котельной до места подключения к централизованной системе водоснабжения и водоотведения, м</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0D7264E5" w14:textId="77777777" w:rsidR="00B97546" w:rsidRPr="00B97546" w:rsidRDefault="00B97546" w:rsidP="00B97546">
            <w:pPr>
              <w:jc w:val="center"/>
              <w:rPr>
                <w:snapToGrid w:val="0"/>
                <w:color w:val="000000"/>
                <w:sz w:val="20"/>
                <w:szCs w:val="20"/>
              </w:rPr>
            </w:pPr>
            <w:r w:rsidRPr="00B97546">
              <w:rPr>
                <w:snapToGrid w:val="0"/>
                <w:color w:val="000000"/>
                <w:sz w:val="20"/>
                <w:szCs w:val="20"/>
              </w:rPr>
              <w:t>300</w:t>
            </w:r>
          </w:p>
        </w:tc>
      </w:tr>
      <w:tr w:rsidR="00B97546" w:rsidRPr="00B97546" w14:paraId="30AB883A" w14:textId="77777777" w:rsidTr="00B97546">
        <w:trPr>
          <w:trHeight w:val="7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60CB790" w14:textId="77777777" w:rsidR="00B97546" w:rsidRPr="00B97546" w:rsidRDefault="00B97546" w:rsidP="00B97546">
            <w:pPr>
              <w:jc w:val="center"/>
              <w:rPr>
                <w:color w:val="000000"/>
                <w:sz w:val="20"/>
                <w:szCs w:val="20"/>
              </w:rPr>
            </w:pPr>
            <w:r w:rsidRPr="00B97546">
              <w:rPr>
                <w:color w:val="000000"/>
                <w:sz w:val="20"/>
                <w:szCs w:val="20"/>
              </w:rPr>
              <w:t>2.8.3.4</w:t>
            </w:r>
          </w:p>
        </w:tc>
        <w:tc>
          <w:tcPr>
            <w:tcW w:w="6837" w:type="dxa"/>
            <w:tcBorders>
              <w:top w:val="nil"/>
              <w:left w:val="nil"/>
              <w:bottom w:val="single" w:sz="4" w:space="0" w:color="auto"/>
              <w:right w:val="single" w:sz="4" w:space="0" w:color="auto"/>
            </w:tcBorders>
            <w:shd w:val="clear" w:color="000000" w:fill="FFFFFF"/>
            <w:vAlign w:val="bottom"/>
            <w:hideMark/>
          </w:tcPr>
          <w:p w14:paraId="00EABCCC" w14:textId="77777777" w:rsidR="00B97546" w:rsidRPr="00B97546" w:rsidRDefault="00B97546" w:rsidP="00B97546">
            <w:pPr>
              <w:ind w:firstLineChars="500" w:firstLine="1000"/>
              <w:rPr>
                <w:color w:val="000000"/>
                <w:sz w:val="20"/>
                <w:szCs w:val="20"/>
              </w:rPr>
            </w:pPr>
            <w:r w:rsidRPr="00B97546">
              <w:rPr>
                <w:color w:val="000000"/>
                <w:sz w:val="20"/>
                <w:szCs w:val="20"/>
              </w:rPr>
              <w:t>Ставка тарифа за подключаемую (технологически присоединяемую) нагрузку канализационной сети, действующая на день окончания базового (2015) года, без НДС, руб./куб. м/сут</w:t>
            </w:r>
          </w:p>
        </w:tc>
        <w:tc>
          <w:tcPr>
            <w:tcW w:w="2663" w:type="dxa"/>
            <w:tcBorders>
              <w:top w:val="nil"/>
              <w:left w:val="single" w:sz="4" w:space="0" w:color="auto"/>
              <w:bottom w:val="single" w:sz="4" w:space="0" w:color="auto"/>
              <w:right w:val="single" w:sz="4" w:space="0" w:color="auto"/>
            </w:tcBorders>
            <w:shd w:val="clear" w:color="000000" w:fill="FFFFFF"/>
            <w:noWrap/>
            <w:vAlign w:val="center"/>
            <w:hideMark/>
          </w:tcPr>
          <w:p w14:paraId="48599B67" w14:textId="77777777" w:rsidR="00B97546" w:rsidRPr="00B97546" w:rsidRDefault="00B97546" w:rsidP="00B97546">
            <w:pPr>
              <w:jc w:val="center"/>
              <w:rPr>
                <w:snapToGrid w:val="0"/>
                <w:sz w:val="20"/>
                <w:szCs w:val="20"/>
              </w:rPr>
            </w:pPr>
            <w:r w:rsidRPr="00B97546">
              <w:rPr>
                <w:snapToGrid w:val="0"/>
                <w:sz w:val="20"/>
                <w:szCs w:val="20"/>
              </w:rPr>
              <w:t>119 543,00</w:t>
            </w:r>
          </w:p>
        </w:tc>
      </w:tr>
      <w:tr w:rsidR="00B97546" w:rsidRPr="00B97546" w14:paraId="2E1610B7" w14:textId="77777777" w:rsidTr="00B97546">
        <w:trPr>
          <w:trHeight w:val="103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F95D4CA" w14:textId="77777777" w:rsidR="00B97546" w:rsidRPr="00B97546" w:rsidRDefault="00B97546" w:rsidP="00B97546">
            <w:pPr>
              <w:jc w:val="center"/>
              <w:rPr>
                <w:color w:val="000000"/>
                <w:sz w:val="20"/>
                <w:szCs w:val="20"/>
              </w:rPr>
            </w:pPr>
            <w:r w:rsidRPr="00B97546">
              <w:rPr>
                <w:color w:val="000000"/>
                <w:sz w:val="20"/>
                <w:szCs w:val="20"/>
              </w:rPr>
              <w:t>2.8.3.5</w:t>
            </w:r>
          </w:p>
        </w:tc>
        <w:tc>
          <w:tcPr>
            <w:tcW w:w="6837" w:type="dxa"/>
            <w:tcBorders>
              <w:top w:val="nil"/>
              <w:left w:val="nil"/>
              <w:bottom w:val="single" w:sz="4" w:space="0" w:color="auto"/>
              <w:right w:val="single" w:sz="4" w:space="0" w:color="auto"/>
            </w:tcBorders>
            <w:shd w:val="clear" w:color="000000" w:fill="FFFFFF"/>
            <w:vAlign w:val="bottom"/>
            <w:hideMark/>
          </w:tcPr>
          <w:p w14:paraId="72111A4D" w14:textId="77777777" w:rsidR="00B97546" w:rsidRPr="00B97546" w:rsidRDefault="00B97546" w:rsidP="00B97546">
            <w:pPr>
              <w:ind w:firstLineChars="500" w:firstLine="1000"/>
              <w:rPr>
                <w:color w:val="000000"/>
                <w:sz w:val="20"/>
                <w:szCs w:val="20"/>
              </w:rPr>
            </w:pPr>
            <w:r w:rsidRPr="00B97546">
              <w:rPr>
                <w:color w:val="000000"/>
                <w:sz w:val="20"/>
                <w:szCs w:val="20"/>
              </w:rPr>
              <w:t>Ставка тарифа за расстояние от точки подключения (технологического присоединения) котельной до точки подключения канализационных сетей к централизованной системе водоотведения, действующая на день окончания базового (2015) года, без НДС, руб./м</w:t>
            </w:r>
          </w:p>
        </w:tc>
        <w:tc>
          <w:tcPr>
            <w:tcW w:w="2663" w:type="dxa"/>
            <w:tcBorders>
              <w:top w:val="nil"/>
              <w:left w:val="single" w:sz="4" w:space="0" w:color="auto"/>
              <w:bottom w:val="single" w:sz="4" w:space="0" w:color="auto"/>
              <w:right w:val="single" w:sz="4" w:space="0" w:color="auto"/>
            </w:tcBorders>
            <w:shd w:val="clear" w:color="000000" w:fill="FFFFFF"/>
            <w:noWrap/>
            <w:vAlign w:val="center"/>
            <w:hideMark/>
          </w:tcPr>
          <w:p w14:paraId="152B02C6" w14:textId="77777777" w:rsidR="00B97546" w:rsidRPr="00B97546" w:rsidRDefault="00B97546" w:rsidP="00B97546">
            <w:pPr>
              <w:jc w:val="center"/>
              <w:rPr>
                <w:snapToGrid w:val="0"/>
                <w:sz w:val="20"/>
                <w:szCs w:val="20"/>
              </w:rPr>
            </w:pPr>
            <w:r w:rsidRPr="00B97546">
              <w:rPr>
                <w:snapToGrid w:val="0"/>
                <w:sz w:val="20"/>
                <w:szCs w:val="20"/>
              </w:rPr>
              <w:t>8 611,00</w:t>
            </w:r>
          </w:p>
        </w:tc>
      </w:tr>
      <w:tr w:rsidR="00B97546" w:rsidRPr="00B97546" w14:paraId="44B64DCD"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F8C0B75" w14:textId="77777777" w:rsidR="00B97546" w:rsidRPr="00B97546" w:rsidRDefault="00B97546" w:rsidP="00B97546">
            <w:pPr>
              <w:jc w:val="center"/>
              <w:rPr>
                <w:color w:val="000000"/>
                <w:sz w:val="20"/>
                <w:szCs w:val="20"/>
              </w:rPr>
            </w:pPr>
            <w:r w:rsidRPr="00B97546">
              <w:rPr>
                <w:color w:val="000000"/>
                <w:sz w:val="20"/>
                <w:szCs w:val="20"/>
              </w:rPr>
              <w:t>2.9</w:t>
            </w:r>
          </w:p>
        </w:tc>
        <w:tc>
          <w:tcPr>
            <w:tcW w:w="6837" w:type="dxa"/>
            <w:tcBorders>
              <w:top w:val="nil"/>
              <w:left w:val="nil"/>
              <w:bottom w:val="single" w:sz="4" w:space="0" w:color="auto"/>
              <w:right w:val="single" w:sz="4" w:space="0" w:color="auto"/>
            </w:tcBorders>
            <w:shd w:val="clear" w:color="000000" w:fill="FFFFFF"/>
            <w:vAlign w:val="center"/>
            <w:hideMark/>
          </w:tcPr>
          <w:p w14:paraId="5AA04C36" w14:textId="77777777" w:rsidR="00B97546" w:rsidRPr="00B97546" w:rsidRDefault="00B97546" w:rsidP="00B97546">
            <w:pPr>
              <w:ind w:firstLineChars="200" w:firstLine="400"/>
              <w:rPr>
                <w:color w:val="000000"/>
                <w:sz w:val="20"/>
                <w:szCs w:val="20"/>
              </w:rPr>
            </w:pPr>
            <w:r w:rsidRPr="00B97546">
              <w:rPr>
                <w:color w:val="000000"/>
                <w:sz w:val="20"/>
                <w:szCs w:val="20"/>
              </w:rPr>
              <w:t>Норма доходности инвестированного капитала в i-м расчетном периоде регулирования, % (</w:t>
            </w:r>
            <w:r w:rsidRPr="00B97546">
              <w:rPr>
                <w:b/>
                <w:bCs/>
                <w:color w:val="000000"/>
                <w:sz w:val="22"/>
                <w:szCs w:val="22"/>
              </w:rPr>
              <w:t>НД</w:t>
            </w:r>
            <w:r w:rsidRPr="00B97546">
              <w:rPr>
                <w:b/>
                <w:bCs/>
                <w:color w:val="000000"/>
                <w:sz w:val="22"/>
                <w:szCs w:val="22"/>
                <w:vertAlign w:val="subscript"/>
              </w:rPr>
              <w:t>i</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5298A31C" w14:textId="77777777" w:rsidR="00B97546" w:rsidRPr="00B97546" w:rsidRDefault="00B97546" w:rsidP="00B97546">
            <w:pPr>
              <w:jc w:val="center"/>
              <w:rPr>
                <w:snapToGrid w:val="0"/>
                <w:color w:val="000000"/>
                <w:sz w:val="20"/>
                <w:szCs w:val="20"/>
              </w:rPr>
            </w:pPr>
            <w:r w:rsidRPr="00B97546">
              <w:rPr>
                <w:snapToGrid w:val="0"/>
                <w:color w:val="000000"/>
                <w:sz w:val="20"/>
                <w:szCs w:val="20"/>
              </w:rPr>
              <w:t>6,33%</w:t>
            </w:r>
          </w:p>
        </w:tc>
      </w:tr>
      <w:tr w:rsidR="00B97546" w:rsidRPr="00B97546" w14:paraId="72705E48"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0D38924" w14:textId="77777777" w:rsidR="00B97546" w:rsidRPr="00B97546" w:rsidRDefault="00B97546" w:rsidP="00B97546">
            <w:pPr>
              <w:jc w:val="center"/>
              <w:rPr>
                <w:color w:val="000000"/>
                <w:sz w:val="20"/>
                <w:szCs w:val="20"/>
              </w:rPr>
            </w:pPr>
            <w:r w:rsidRPr="00B97546">
              <w:rPr>
                <w:color w:val="000000"/>
                <w:sz w:val="20"/>
                <w:szCs w:val="20"/>
              </w:rPr>
              <w:t>2.9.1</w:t>
            </w:r>
          </w:p>
        </w:tc>
        <w:tc>
          <w:tcPr>
            <w:tcW w:w="6837" w:type="dxa"/>
            <w:tcBorders>
              <w:top w:val="nil"/>
              <w:left w:val="nil"/>
              <w:bottom w:val="single" w:sz="4" w:space="0" w:color="auto"/>
              <w:right w:val="single" w:sz="4" w:space="0" w:color="auto"/>
            </w:tcBorders>
            <w:shd w:val="clear" w:color="000000" w:fill="FFFFFF"/>
            <w:vAlign w:val="center"/>
            <w:hideMark/>
          </w:tcPr>
          <w:p w14:paraId="6E40F17B" w14:textId="77777777" w:rsidR="00B97546" w:rsidRPr="00B97546" w:rsidRDefault="00B97546" w:rsidP="00B97546">
            <w:pPr>
              <w:ind w:firstLineChars="400" w:firstLine="800"/>
              <w:rPr>
                <w:color w:val="000000"/>
                <w:sz w:val="20"/>
                <w:szCs w:val="20"/>
              </w:rPr>
            </w:pPr>
            <w:r w:rsidRPr="00B97546">
              <w:rPr>
                <w:color w:val="000000"/>
                <w:sz w:val="20"/>
                <w:szCs w:val="20"/>
              </w:rPr>
              <w:t>Средневзвешенная по дням 9 месяцев (i-1)-го расчетного периода регулирования ключевая ставка Центрального банка Российской Федерации, % (</w:t>
            </w:r>
            <w:r w:rsidRPr="00B97546">
              <w:rPr>
                <w:b/>
                <w:bCs/>
                <w:color w:val="000000"/>
                <w:sz w:val="22"/>
                <w:szCs w:val="22"/>
              </w:rPr>
              <w:t>КС</w:t>
            </w:r>
            <w:r w:rsidRPr="00B97546">
              <w:rPr>
                <w:b/>
                <w:bCs/>
                <w:color w:val="000000"/>
                <w:sz w:val="22"/>
                <w:szCs w:val="22"/>
                <w:vertAlign w:val="subscript"/>
              </w:rPr>
              <w:t>i-1</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noWrap/>
            <w:vAlign w:val="center"/>
            <w:hideMark/>
          </w:tcPr>
          <w:p w14:paraId="4C7CFFDB" w14:textId="77777777" w:rsidR="00B97546" w:rsidRPr="00B97546" w:rsidRDefault="00B97546" w:rsidP="00B97546">
            <w:pPr>
              <w:jc w:val="center"/>
              <w:rPr>
                <w:snapToGrid w:val="0"/>
                <w:sz w:val="20"/>
                <w:szCs w:val="20"/>
              </w:rPr>
            </w:pPr>
            <w:r w:rsidRPr="00B97546">
              <w:rPr>
                <w:snapToGrid w:val="0"/>
                <w:sz w:val="20"/>
                <w:szCs w:val="20"/>
              </w:rPr>
              <w:t>5,18%</w:t>
            </w:r>
          </w:p>
        </w:tc>
      </w:tr>
      <w:tr w:rsidR="00B97546" w:rsidRPr="00B97546" w14:paraId="270E87FB" w14:textId="77777777" w:rsidTr="00B97546">
        <w:trPr>
          <w:trHeight w:val="34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BDDD54F" w14:textId="77777777" w:rsidR="00B97546" w:rsidRPr="00B97546" w:rsidRDefault="00B97546" w:rsidP="00B97546">
            <w:pPr>
              <w:jc w:val="center"/>
              <w:rPr>
                <w:color w:val="000000"/>
                <w:sz w:val="20"/>
                <w:szCs w:val="20"/>
              </w:rPr>
            </w:pPr>
            <w:r w:rsidRPr="00B97546">
              <w:rPr>
                <w:color w:val="000000"/>
                <w:sz w:val="20"/>
                <w:szCs w:val="20"/>
              </w:rPr>
              <w:t>2.9.2</w:t>
            </w:r>
          </w:p>
        </w:tc>
        <w:tc>
          <w:tcPr>
            <w:tcW w:w="6837" w:type="dxa"/>
            <w:tcBorders>
              <w:top w:val="nil"/>
              <w:left w:val="nil"/>
              <w:bottom w:val="single" w:sz="4" w:space="0" w:color="auto"/>
              <w:right w:val="single" w:sz="4" w:space="0" w:color="auto"/>
            </w:tcBorders>
            <w:shd w:val="clear" w:color="000000" w:fill="FFFFFF"/>
            <w:vAlign w:val="center"/>
            <w:hideMark/>
          </w:tcPr>
          <w:p w14:paraId="684D19EE" w14:textId="77777777" w:rsidR="00B97546" w:rsidRPr="00B97546" w:rsidRDefault="00B97546" w:rsidP="00B97546">
            <w:pPr>
              <w:ind w:firstLineChars="400" w:firstLine="800"/>
              <w:rPr>
                <w:i/>
                <w:iCs/>
                <w:color w:val="000000"/>
                <w:sz w:val="20"/>
                <w:szCs w:val="20"/>
              </w:rPr>
            </w:pPr>
            <w:r w:rsidRPr="00B97546">
              <w:rPr>
                <w:i/>
                <w:iCs/>
                <w:color w:val="000000"/>
                <w:sz w:val="20"/>
                <w:szCs w:val="20"/>
              </w:rPr>
              <w:t>Базовый уровень нормы доходности инвестированного капитала,% (</w:t>
            </w:r>
            <w:r w:rsidRPr="00B97546">
              <w:rPr>
                <w:b/>
                <w:bCs/>
                <w:i/>
                <w:iCs/>
                <w:color w:val="000000"/>
                <w:sz w:val="22"/>
                <w:szCs w:val="22"/>
              </w:rPr>
              <w:t>НД</w:t>
            </w:r>
            <w:r w:rsidRPr="00B97546">
              <w:rPr>
                <w:b/>
                <w:bCs/>
                <w:i/>
                <w:iCs/>
                <w:color w:val="000000"/>
                <w:sz w:val="22"/>
                <w:szCs w:val="22"/>
                <w:vertAlign w:val="subscript"/>
              </w:rPr>
              <w:t>б</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70E89E51" w14:textId="77777777" w:rsidR="00B97546" w:rsidRPr="00B97546" w:rsidRDefault="00B97546" w:rsidP="00B97546">
            <w:pPr>
              <w:jc w:val="center"/>
              <w:rPr>
                <w:snapToGrid w:val="0"/>
                <w:color w:val="000000"/>
                <w:sz w:val="20"/>
                <w:szCs w:val="20"/>
              </w:rPr>
            </w:pPr>
            <w:r w:rsidRPr="00B97546">
              <w:rPr>
                <w:snapToGrid w:val="0"/>
                <w:color w:val="000000"/>
                <w:sz w:val="20"/>
                <w:szCs w:val="20"/>
              </w:rPr>
              <w:t>13,88%</w:t>
            </w:r>
          </w:p>
        </w:tc>
      </w:tr>
      <w:tr w:rsidR="00B97546" w:rsidRPr="00B97546" w14:paraId="6AAC4039"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3837A14" w14:textId="77777777" w:rsidR="00B97546" w:rsidRPr="00B97546" w:rsidRDefault="00B97546" w:rsidP="00B97546">
            <w:pPr>
              <w:jc w:val="center"/>
              <w:rPr>
                <w:color w:val="000000"/>
                <w:sz w:val="20"/>
                <w:szCs w:val="20"/>
              </w:rPr>
            </w:pPr>
            <w:r w:rsidRPr="00B97546">
              <w:rPr>
                <w:color w:val="000000"/>
                <w:sz w:val="20"/>
                <w:szCs w:val="20"/>
              </w:rPr>
              <w:t>2.9.3</w:t>
            </w:r>
          </w:p>
        </w:tc>
        <w:tc>
          <w:tcPr>
            <w:tcW w:w="6837" w:type="dxa"/>
            <w:tcBorders>
              <w:top w:val="nil"/>
              <w:left w:val="nil"/>
              <w:bottom w:val="single" w:sz="4" w:space="0" w:color="auto"/>
              <w:right w:val="single" w:sz="4" w:space="0" w:color="auto"/>
            </w:tcBorders>
            <w:shd w:val="clear" w:color="000000" w:fill="FFFFFF"/>
            <w:vAlign w:val="center"/>
            <w:hideMark/>
          </w:tcPr>
          <w:p w14:paraId="15EF3F90" w14:textId="77777777" w:rsidR="00B97546" w:rsidRPr="00B97546" w:rsidRDefault="00B97546" w:rsidP="00B97546">
            <w:pPr>
              <w:ind w:firstLineChars="400" w:firstLine="800"/>
              <w:rPr>
                <w:i/>
                <w:iCs/>
                <w:color w:val="000000"/>
                <w:sz w:val="20"/>
                <w:szCs w:val="20"/>
              </w:rPr>
            </w:pPr>
            <w:r w:rsidRPr="00B97546">
              <w:rPr>
                <w:i/>
                <w:iCs/>
                <w:color w:val="000000"/>
                <w:sz w:val="20"/>
                <w:szCs w:val="20"/>
              </w:rPr>
              <w:t>Базовый уровень ключевой ставки Центрального банка Российской Федерации, % (</w:t>
            </w:r>
            <w:r w:rsidRPr="00B97546">
              <w:rPr>
                <w:b/>
                <w:bCs/>
                <w:i/>
                <w:iCs/>
                <w:color w:val="000000"/>
                <w:sz w:val="22"/>
                <w:szCs w:val="22"/>
              </w:rPr>
              <w:t>КС</w:t>
            </w:r>
            <w:r w:rsidRPr="00B97546">
              <w:rPr>
                <w:b/>
                <w:bCs/>
                <w:i/>
                <w:iCs/>
                <w:color w:val="000000"/>
                <w:sz w:val="22"/>
                <w:szCs w:val="22"/>
                <w:vertAlign w:val="subscript"/>
              </w:rPr>
              <w:t>б</w:t>
            </w:r>
            <w:r w:rsidRPr="00B97546">
              <w:rPr>
                <w:i/>
                <w:iCs/>
                <w:color w:val="000000"/>
                <w:sz w:val="20"/>
                <w:szCs w:val="20"/>
              </w:rPr>
              <w:t>)</w:t>
            </w:r>
          </w:p>
        </w:tc>
        <w:tc>
          <w:tcPr>
            <w:tcW w:w="2663" w:type="dxa"/>
            <w:tcBorders>
              <w:top w:val="nil"/>
              <w:left w:val="single" w:sz="4" w:space="0" w:color="auto"/>
              <w:bottom w:val="single" w:sz="8" w:space="0" w:color="auto"/>
              <w:right w:val="single" w:sz="4" w:space="0" w:color="auto"/>
            </w:tcBorders>
            <w:shd w:val="clear" w:color="000000" w:fill="FFFFFF"/>
            <w:vAlign w:val="center"/>
            <w:hideMark/>
          </w:tcPr>
          <w:p w14:paraId="1666392D" w14:textId="77777777" w:rsidR="00B97546" w:rsidRPr="00B97546" w:rsidRDefault="00B97546" w:rsidP="00B97546">
            <w:pPr>
              <w:jc w:val="center"/>
              <w:rPr>
                <w:snapToGrid w:val="0"/>
                <w:color w:val="000000"/>
                <w:sz w:val="20"/>
                <w:szCs w:val="20"/>
              </w:rPr>
            </w:pPr>
            <w:r w:rsidRPr="00B97546">
              <w:rPr>
                <w:snapToGrid w:val="0"/>
                <w:color w:val="000000"/>
                <w:sz w:val="20"/>
                <w:szCs w:val="20"/>
              </w:rPr>
              <w:t>12,64%</w:t>
            </w:r>
          </w:p>
        </w:tc>
      </w:tr>
      <w:tr w:rsidR="00B97546" w:rsidRPr="00B97546" w14:paraId="2BD60A76" w14:textId="77777777" w:rsidTr="00B97546">
        <w:trPr>
          <w:trHeight w:val="8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D28B27B" w14:textId="77777777" w:rsidR="00B97546" w:rsidRPr="00B97546" w:rsidRDefault="00B97546" w:rsidP="00B97546">
            <w:pPr>
              <w:jc w:val="center"/>
              <w:rPr>
                <w:sz w:val="20"/>
                <w:szCs w:val="20"/>
              </w:rPr>
            </w:pPr>
            <w:r w:rsidRPr="00B97546">
              <w:rPr>
                <w:sz w:val="20"/>
                <w:szCs w:val="20"/>
              </w:rPr>
              <w:t>3</w:t>
            </w:r>
          </w:p>
        </w:tc>
        <w:tc>
          <w:tcPr>
            <w:tcW w:w="9500" w:type="dxa"/>
            <w:gridSpan w:val="2"/>
            <w:tcBorders>
              <w:top w:val="single" w:sz="4" w:space="0" w:color="auto"/>
              <w:left w:val="nil"/>
              <w:bottom w:val="single" w:sz="4" w:space="0" w:color="auto"/>
              <w:right w:val="single" w:sz="4" w:space="0" w:color="000000"/>
            </w:tcBorders>
            <w:shd w:val="clear" w:color="000000" w:fill="FFFFFF"/>
            <w:vAlign w:val="center"/>
            <w:hideMark/>
          </w:tcPr>
          <w:p w14:paraId="4D54087A" w14:textId="77777777" w:rsidR="00B97546" w:rsidRPr="00B97546" w:rsidRDefault="00B97546" w:rsidP="00B97546">
            <w:pPr>
              <w:jc w:val="cente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компенсацию расходов на уплату налогов в i-м расчетном периоде регулирования</w:t>
            </w:r>
          </w:p>
        </w:tc>
      </w:tr>
      <w:tr w:rsidR="00B97546" w:rsidRPr="00B97546" w14:paraId="544C76A5" w14:textId="77777777" w:rsidTr="00B97546">
        <w:trPr>
          <w:trHeight w:val="85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D5C180C" w14:textId="77777777" w:rsidR="00B97546" w:rsidRPr="00B97546" w:rsidRDefault="00B97546" w:rsidP="00B97546">
            <w:pPr>
              <w:jc w:val="center"/>
              <w:rPr>
                <w:sz w:val="20"/>
                <w:szCs w:val="20"/>
              </w:rPr>
            </w:pPr>
            <w:r w:rsidRPr="00B97546">
              <w:rPr>
                <w:sz w:val="20"/>
                <w:szCs w:val="20"/>
              </w:rPr>
              <w:t>3.1</w:t>
            </w:r>
          </w:p>
        </w:tc>
        <w:tc>
          <w:tcPr>
            <w:tcW w:w="6837" w:type="dxa"/>
            <w:tcBorders>
              <w:top w:val="nil"/>
              <w:left w:val="nil"/>
              <w:bottom w:val="single" w:sz="4" w:space="0" w:color="auto"/>
              <w:right w:val="single" w:sz="4" w:space="0" w:color="auto"/>
            </w:tcBorders>
            <w:shd w:val="clear" w:color="000000" w:fill="FFFFFF"/>
            <w:vAlign w:val="center"/>
            <w:hideMark/>
          </w:tcPr>
          <w:p w14:paraId="611373A0"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уплату налога на прибыль от деятельности, связанной с производством и поставкой тепловой энергии (мощности), в i-м расчетном периоде регулирования, тыс. руб. (</w:t>
            </w:r>
            <w:r w:rsidRPr="00B97546">
              <w:rPr>
                <w:b/>
                <w:bCs/>
                <w:color w:val="000000"/>
                <w:sz w:val="22"/>
                <w:szCs w:val="22"/>
              </w:rPr>
              <w:t>Н</w:t>
            </w:r>
            <w:r w:rsidRPr="00B97546">
              <w:rPr>
                <w:b/>
                <w:bCs/>
                <w:color w:val="000000"/>
                <w:sz w:val="22"/>
                <w:szCs w:val="22"/>
                <w:vertAlign w:val="subscript"/>
              </w:rPr>
              <w:t>i</w:t>
            </w:r>
            <w:r w:rsidRPr="00B97546">
              <w:rPr>
                <w:b/>
                <w:bCs/>
                <w:color w:val="000000"/>
                <w:sz w:val="22"/>
                <w:szCs w:val="22"/>
                <w:vertAlign w:val="superscript"/>
              </w:rPr>
              <w:t>п</w:t>
            </w:r>
            <w:r w:rsidRPr="00B97546">
              <w:rPr>
                <w:color w:val="000000"/>
                <w:sz w:val="20"/>
                <w:szCs w:val="20"/>
              </w:rPr>
              <w:t>)</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47B736" w14:textId="77777777" w:rsidR="00B97546" w:rsidRPr="00B97546" w:rsidRDefault="00B97546" w:rsidP="00B97546">
            <w:pPr>
              <w:jc w:val="center"/>
              <w:rPr>
                <w:color w:val="000000"/>
                <w:sz w:val="20"/>
                <w:szCs w:val="20"/>
              </w:rPr>
            </w:pPr>
            <w:r w:rsidRPr="00B97546">
              <w:rPr>
                <w:snapToGrid w:val="0"/>
                <w:color w:val="000000"/>
                <w:sz w:val="20"/>
                <w:szCs w:val="20"/>
              </w:rPr>
              <w:t>5 304,94</w:t>
            </w:r>
          </w:p>
        </w:tc>
      </w:tr>
      <w:tr w:rsidR="00B97546" w:rsidRPr="00B97546" w14:paraId="78EE5766" w14:textId="77777777" w:rsidTr="00B97546">
        <w:trPr>
          <w:trHeight w:val="11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4708497" w14:textId="77777777" w:rsidR="00B97546" w:rsidRPr="00B97546" w:rsidRDefault="00B97546" w:rsidP="00B97546">
            <w:pPr>
              <w:jc w:val="center"/>
              <w:rPr>
                <w:sz w:val="20"/>
                <w:szCs w:val="20"/>
              </w:rPr>
            </w:pPr>
            <w:r w:rsidRPr="00B97546">
              <w:rPr>
                <w:sz w:val="20"/>
                <w:szCs w:val="20"/>
              </w:rPr>
              <w:t>3.1.1</w:t>
            </w:r>
          </w:p>
        </w:tc>
        <w:tc>
          <w:tcPr>
            <w:tcW w:w="6837" w:type="dxa"/>
            <w:tcBorders>
              <w:top w:val="nil"/>
              <w:left w:val="nil"/>
              <w:bottom w:val="single" w:sz="4" w:space="0" w:color="auto"/>
              <w:right w:val="single" w:sz="4" w:space="0" w:color="auto"/>
            </w:tcBorders>
            <w:shd w:val="clear" w:color="000000" w:fill="FFFFFF"/>
            <w:vAlign w:val="center"/>
            <w:hideMark/>
          </w:tcPr>
          <w:p w14:paraId="3B9B56DE" w14:textId="77777777" w:rsidR="00B97546" w:rsidRPr="00B97546" w:rsidRDefault="00B97546" w:rsidP="00B97546">
            <w:pPr>
              <w:ind w:firstLineChars="400" w:firstLine="800"/>
              <w:rPr>
                <w:color w:val="000000"/>
                <w:sz w:val="20"/>
                <w:szCs w:val="20"/>
              </w:rPr>
            </w:pPr>
            <w:r w:rsidRPr="00B97546">
              <w:rPr>
                <w:color w:val="000000"/>
                <w:sz w:val="20"/>
                <w:szCs w:val="20"/>
              </w:rPr>
              <w:t>Ставка налога на прибыль от деятельности, связанной с производством и поставкой тепловой энергии (мощности), установленная в соответствии с законодательством Российской Федерации о налогах и сборах и действующая в i-м расчетном периоде регулирования, % (</w:t>
            </w:r>
            <w:r w:rsidRPr="00B97546">
              <w:rPr>
                <w:b/>
                <w:bCs/>
                <w:color w:val="000000"/>
                <w:sz w:val="22"/>
                <w:szCs w:val="22"/>
              </w:rPr>
              <w:t>t</w:t>
            </w:r>
            <w:r w:rsidRPr="00B97546">
              <w:rPr>
                <w:b/>
                <w:bCs/>
                <w:color w:val="000000"/>
                <w:sz w:val="22"/>
                <w:szCs w:val="22"/>
                <w:vertAlign w:val="subscript"/>
              </w:rPr>
              <w:t>i</w:t>
            </w:r>
            <w:r w:rsidRPr="00B97546">
              <w:rPr>
                <w:b/>
                <w:bCs/>
                <w:color w:val="000000"/>
                <w:sz w:val="22"/>
                <w:szCs w:val="22"/>
                <w:vertAlign w:val="superscript"/>
              </w:rPr>
              <w:t>п</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51605D76" w14:textId="77777777" w:rsidR="00B97546" w:rsidRPr="00B97546" w:rsidRDefault="00B97546" w:rsidP="00B97546">
            <w:pPr>
              <w:jc w:val="center"/>
              <w:rPr>
                <w:snapToGrid w:val="0"/>
                <w:color w:val="000000"/>
                <w:sz w:val="20"/>
                <w:szCs w:val="20"/>
              </w:rPr>
            </w:pPr>
            <w:r w:rsidRPr="00B97546">
              <w:rPr>
                <w:snapToGrid w:val="0"/>
                <w:color w:val="000000"/>
                <w:sz w:val="20"/>
                <w:szCs w:val="20"/>
              </w:rPr>
              <w:t>20%</w:t>
            </w:r>
          </w:p>
        </w:tc>
      </w:tr>
      <w:tr w:rsidR="00B97546" w:rsidRPr="00B97546" w14:paraId="1B319A72"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A9BD498" w14:textId="77777777" w:rsidR="00B97546" w:rsidRPr="00B97546" w:rsidRDefault="00B97546" w:rsidP="00B97546">
            <w:pPr>
              <w:jc w:val="center"/>
              <w:rPr>
                <w:sz w:val="20"/>
                <w:szCs w:val="20"/>
              </w:rPr>
            </w:pPr>
            <w:r w:rsidRPr="00B97546">
              <w:rPr>
                <w:sz w:val="20"/>
                <w:szCs w:val="20"/>
              </w:rPr>
              <w:t>3.1.2</w:t>
            </w:r>
          </w:p>
        </w:tc>
        <w:tc>
          <w:tcPr>
            <w:tcW w:w="6837" w:type="dxa"/>
            <w:tcBorders>
              <w:top w:val="nil"/>
              <w:left w:val="nil"/>
              <w:bottom w:val="single" w:sz="4" w:space="0" w:color="auto"/>
              <w:right w:val="single" w:sz="4" w:space="0" w:color="auto"/>
            </w:tcBorders>
            <w:shd w:val="clear" w:color="auto" w:fill="auto"/>
            <w:vAlign w:val="center"/>
            <w:hideMark/>
          </w:tcPr>
          <w:p w14:paraId="7737C4D3" w14:textId="77777777" w:rsidR="00B97546" w:rsidRPr="00B97546" w:rsidRDefault="00B97546" w:rsidP="00B97546">
            <w:pPr>
              <w:ind w:firstLineChars="400" w:firstLine="800"/>
              <w:rPr>
                <w:i/>
                <w:iCs/>
                <w:color w:val="000000"/>
                <w:sz w:val="20"/>
                <w:szCs w:val="20"/>
              </w:rPr>
            </w:pPr>
            <w:r w:rsidRPr="00B97546">
              <w:rPr>
                <w:i/>
                <w:iCs/>
                <w:color w:val="000000"/>
                <w:sz w:val="20"/>
                <w:szCs w:val="20"/>
              </w:rPr>
              <w:t>Период амортизации котельной и тепловых сетей, лет (</w:t>
            </w:r>
            <w:r w:rsidRPr="00B97546">
              <w:rPr>
                <w:b/>
                <w:bCs/>
                <w:i/>
                <w:iCs/>
                <w:color w:val="000000"/>
                <w:sz w:val="22"/>
                <w:szCs w:val="22"/>
              </w:rPr>
              <w:t>ПА</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3186CB4A" w14:textId="77777777" w:rsidR="00B97546" w:rsidRPr="00B97546" w:rsidRDefault="00B97546" w:rsidP="00B97546">
            <w:pPr>
              <w:jc w:val="center"/>
              <w:rPr>
                <w:snapToGrid w:val="0"/>
                <w:color w:val="000000"/>
                <w:sz w:val="20"/>
                <w:szCs w:val="20"/>
              </w:rPr>
            </w:pPr>
            <w:r w:rsidRPr="00B97546">
              <w:rPr>
                <w:snapToGrid w:val="0"/>
                <w:color w:val="000000"/>
                <w:sz w:val="20"/>
                <w:szCs w:val="20"/>
              </w:rPr>
              <w:t>15</w:t>
            </w:r>
          </w:p>
        </w:tc>
      </w:tr>
      <w:tr w:rsidR="00B97546" w:rsidRPr="00B97546" w14:paraId="22C946F1"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8FEC29B" w14:textId="77777777" w:rsidR="00B97546" w:rsidRPr="00B97546" w:rsidRDefault="00B97546" w:rsidP="00B97546">
            <w:pPr>
              <w:jc w:val="center"/>
              <w:rPr>
                <w:sz w:val="20"/>
                <w:szCs w:val="20"/>
              </w:rPr>
            </w:pPr>
            <w:r w:rsidRPr="00B97546">
              <w:rPr>
                <w:sz w:val="20"/>
                <w:szCs w:val="20"/>
              </w:rPr>
              <w:t>3.2</w:t>
            </w:r>
          </w:p>
        </w:tc>
        <w:tc>
          <w:tcPr>
            <w:tcW w:w="6837" w:type="dxa"/>
            <w:tcBorders>
              <w:top w:val="nil"/>
              <w:left w:val="nil"/>
              <w:bottom w:val="single" w:sz="4" w:space="0" w:color="auto"/>
              <w:right w:val="single" w:sz="4" w:space="0" w:color="auto"/>
            </w:tcBorders>
            <w:shd w:val="clear" w:color="000000" w:fill="FFFFFF"/>
            <w:vAlign w:val="center"/>
            <w:hideMark/>
          </w:tcPr>
          <w:p w14:paraId="407CA12E"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уплату налога на имущество в i-м расчетном периоде регулирования, тыс. руб. (</w:t>
            </w:r>
            <w:r w:rsidRPr="00B97546">
              <w:rPr>
                <w:b/>
                <w:bCs/>
                <w:color w:val="000000"/>
                <w:sz w:val="22"/>
                <w:szCs w:val="22"/>
              </w:rPr>
              <w:t>Н</w:t>
            </w:r>
            <w:r w:rsidRPr="00B97546">
              <w:rPr>
                <w:b/>
                <w:bCs/>
                <w:color w:val="000000"/>
                <w:sz w:val="22"/>
                <w:szCs w:val="22"/>
                <w:vertAlign w:val="subscript"/>
              </w:rPr>
              <w:t>i</w:t>
            </w:r>
            <w:r w:rsidRPr="00B97546">
              <w:rPr>
                <w:b/>
                <w:bCs/>
                <w:color w:val="000000"/>
                <w:sz w:val="22"/>
                <w:szCs w:val="22"/>
                <w:vertAlign w:val="superscript"/>
              </w:rPr>
              <w:t>им</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084038A2" w14:textId="77777777" w:rsidR="00B97546" w:rsidRPr="00B97546" w:rsidRDefault="00B97546" w:rsidP="00B97546">
            <w:pPr>
              <w:jc w:val="center"/>
              <w:rPr>
                <w:snapToGrid w:val="0"/>
                <w:color w:val="000000"/>
                <w:sz w:val="20"/>
                <w:szCs w:val="20"/>
              </w:rPr>
            </w:pPr>
            <w:r w:rsidRPr="00B97546">
              <w:rPr>
                <w:snapToGrid w:val="0"/>
                <w:color w:val="000000"/>
                <w:sz w:val="20"/>
                <w:szCs w:val="20"/>
              </w:rPr>
              <w:t>3 945,88</w:t>
            </w:r>
          </w:p>
        </w:tc>
      </w:tr>
      <w:tr w:rsidR="00B97546" w:rsidRPr="00B97546" w14:paraId="6BD07130" w14:textId="77777777" w:rsidTr="00B97546">
        <w:trPr>
          <w:trHeight w:val="11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EB345D9" w14:textId="77777777" w:rsidR="00B97546" w:rsidRPr="00B97546" w:rsidRDefault="00B97546" w:rsidP="00B97546">
            <w:pPr>
              <w:jc w:val="center"/>
              <w:rPr>
                <w:sz w:val="20"/>
                <w:szCs w:val="20"/>
              </w:rPr>
            </w:pPr>
            <w:r w:rsidRPr="00B97546">
              <w:rPr>
                <w:sz w:val="20"/>
                <w:szCs w:val="20"/>
              </w:rPr>
              <w:t>3.2.1</w:t>
            </w:r>
          </w:p>
        </w:tc>
        <w:tc>
          <w:tcPr>
            <w:tcW w:w="6837" w:type="dxa"/>
            <w:tcBorders>
              <w:top w:val="nil"/>
              <w:left w:val="nil"/>
              <w:bottom w:val="single" w:sz="4" w:space="0" w:color="auto"/>
              <w:right w:val="single" w:sz="4" w:space="0" w:color="auto"/>
            </w:tcBorders>
            <w:shd w:val="clear" w:color="000000" w:fill="FFFFFF"/>
            <w:vAlign w:val="center"/>
            <w:hideMark/>
          </w:tcPr>
          <w:p w14:paraId="5E8B5572" w14:textId="77777777" w:rsidR="00B97546" w:rsidRPr="00B97546" w:rsidRDefault="00B97546" w:rsidP="00B97546">
            <w:pPr>
              <w:ind w:firstLineChars="400" w:firstLine="800"/>
              <w:rPr>
                <w:color w:val="000000"/>
                <w:sz w:val="20"/>
                <w:szCs w:val="20"/>
              </w:rPr>
            </w:pPr>
            <w:r w:rsidRPr="00B97546">
              <w:rPr>
                <w:color w:val="000000"/>
                <w:sz w:val="20"/>
                <w:szCs w:val="20"/>
              </w:rPr>
              <w:t>Ставка налога на имущество, установленная в соответствующем субъекте Российской Федерации (без учета специальных льгот по налогу на имущество организаций) в соответствии с законодательством Российской Федерации о налогах и сборах и действующая в i-м расчетном периоде регулирования, % (</w:t>
            </w:r>
            <w:r w:rsidRPr="00B97546">
              <w:rPr>
                <w:b/>
                <w:bCs/>
                <w:color w:val="000000"/>
                <w:sz w:val="22"/>
                <w:szCs w:val="22"/>
              </w:rPr>
              <w:t>t</w:t>
            </w:r>
            <w:r w:rsidRPr="00B97546">
              <w:rPr>
                <w:b/>
                <w:bCs/>
                <w:color w:val="000000"/>
                <w:sz w:val="22"/>
                <w:szCs w:val="22"/>
                <w:vertAlign w:val="subscript"/>
              </w:rPr>
              <w:t>i</w:t>
            </w:r>
            <w:r w:rsidRPr="00B97546">
              <w:rPr>
                <w:b/>
                <w:bCs/>
                <w:color w:val="000000"/>
                <w:sz w:val="22"/>
                <w:szCs w:val="22"/>
                <w:vertAlign w:val="superscript"/>
              </w:rPr>
              <w:t>им</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2259D86C" w14:textId="77777777" w:rsidR="00B97546" w:rsidRPr="00B97546" w:rsidRDefault="00B97546" w:rsidP="00B97546">
            <w:pPr>
              <w:jc w:val="center"/>
              <w:rPr>
                <w:snapToGrid w:val="0"/>
                <w:color w:val="000000"/>
                <w:sz w:val="20"/>
                <w:szCs w:val="20"/>
              </w:rPr>
            </w:pPr>
            <w:r w:rsidRPr="00B97546">
              <w:rPr>
                <w:snapToGrid w:val="0"/>
                <w:color w:val="000000"/>
                <w:sz w:val="20"/>
                <w:szCs w:val="20"/>
              </w:rPr>
              <w:t>2,2%</w:t>
            </w:r>
          </w:p>
        </w:tc>
      </w:tr>
      <w:tr w:rsidR="00B97546" w:rsidRPr="00B97546" w14:paraId="5CB6CDC3"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69322FE" w14:textId="77777777" w:rsidR="00B97546" w:rsidRPr="00B97546" w:rsidRDefault="00B97546" w:rsidP="00B97546">
            <w:pPr>
              <w:jc w:val="center"/>
              <w:rPr>
                <w:sz w:val="20"/>
                <w:szCs w:val="20"/>
              </w:rPr>
            </w:pPr>
            <w:r w:rsidRPr="00B97546">
              <w:rPr>
                <w:sz w:val="20"/>
                <w:szCs w:val="20"/>
              </w:rPr>
              <w:t>3.2.2</w:t>
            </w:r>
          </w:p>
        </w:tc>
        <w:tc>
          <w:tcPr>
            <w:tcW w:w="6837" w:type="dxa"/>
            <w:tcBorders>
              <w:top w:val="nil"/>
              <w:left w:val="nil"/>
              <w:bottom w:val="single" w:sz="4" w:space="0" w:color="auto"/>
              <w:right w:val="single" w:sz="4" w:space="0" w:color="auto"/>
            </w:tcBorders>
            <w:shd w:val="clear" w:color="000000" w:fill="FFFFFF"/>
            <w:vAlign w:val="center"/>
            <w:hideMark/>
          </w:tcPr>
          <w:p w14:paraId="45B23B1F" w14:textId="77777777" w:rsidR="00B97546" w:rsidRPr="00B97546" w:rsidRDefault="00B97546" w:rsidP="00B97546">
            <w:pPr>
              <w:ind w:firstLineChars="400" w:firstLine="800"/>
              <w:rPr>
                <w:i/>
                <w:iCs/>
                <w:color w:val="000000"/>
                <w:sz w:val="20"/>
                <w:szCs w:val="20"/>
              </w:rPr>
            </w:pPr>
            <w:r w:rsidRPr="00B97546">
              <w:rPr>
                <w:i/>
                <w:iCs/>
                <w:color w:val="000000"/>
                <w:sz w:val="20"/>
                <w:szCs w:val="20"/>
              </w:rPr>
              <w:t>Срок возврата инвестированного капитала, лет (</w:t>
            </w:r>
            <w:r w:rsidRPr="00B97546">
              <w:rPr>
                <w:b/>
                <w:bCs/>
                <w:i/>
                <w:iCs/>
                <w:color w:val="000000"/>
                <w:sz w:val="22"/>
                <w:szCs w:val="22"/>
              </w:rPr>
              <w:t>СВК</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6192EDB9" w14:textId="77777777" w:rsidR="00B97546" w:rsidRPr="00B97546" w:rsidRDefault="00B97546" w:rsidP="00B97546">
            <w:pPr>
              <w:jc w:val="center"/>
              <w:rPr>
                <w:snapToGrid w:val="0"/>
                <w:color w:val="000000"/>
                <w:sz w:val="20"/>
                <w:szCs w:val="20"/>
              </w:rPr>
            </w:pPr>
            <w:r w:rsidRPr="00B97546">
              <w:rPr>
                <w:snapToGrid w:val="0"/>
                <w:color w:val="000000"/>
                <w:sz w:val="20"/>
                <w:szCs w:val="20"/>
              </w:rPr>
              <w:t>10</w:t>
            </w:r>
          </w:p>
        </w:tc>
      </w:tr>
      <w:tr w:rsidR="00B97546" w:rsidRPr="00B97546" w14:paraId="1EED0C7E"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C009FD5" w14:textId="77777777" w:rsidR="00B97546" w:rsidRPr="00B97546" w:rsidRDefault="00B97546" w:rsidP="00B97546">
            <w:pPr>
              <w:jc w:val="center"/>
              <w:rPr>
                <w:sz w:val="20"/>
                <w:szCs w:val="20"/>
              </w:rPr>
            </w:pPr>
            <w:r w:rsidRPr="00B97546">
              <w:rPr>
                <w:sz w:val="20"/>
                <w:szCs w:val="20"/>
              </w:rPr>
              <w:t>3.3</w:t>
            </w:r>
          </w:p>
        </w:tc>
        <w:tc>
          <w:tcPr>
            <w:tcW w:w="6837" w:type="dxa"/>
            <w:tcBorders>
              <w:top w:val="nil"/>
              <w:left w:val="nil"/>
              <w:bottom w:val="single" w:sz="4" w:space="0" w:color="auto"/>
              <w:right w:val="single" w:sz="4" w:space="0" w:color="auto"/>
            </w:tcBorders>
            <w:shd w:val="clear" w:color="000000" w:fill="FFFFFF"/>
            <w:vAlign w:val="center"/>
            <w:hideMark/>
          </w:tcPr>
          <w:p w14:paraId="6F00A117"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уплату земельного налога в i-м расчетном периоде регулирования, тыс. руб. (</w:t>
            </w:r>
            <w:r w:rsidRPr="00B97546">
              <w:rPr>
                <w:b/>
                <w:bCs/>
                <w:color w:val="000000"/>
                <w:sz w:val="22"/>
                <w:szCs w:val="22"/>
              </w:rPr>
              <w:t>Н</w:t>
            </w:r>
            <w:r w:rsidRPr="00B97546">
              <w:rPr>
                <w:b/>
                <w:bCs/>
                <w:color w:val="000000"/>
                <w:sz w:val="22"/>
                <w:szCs w:val="22"/>
                <w:vertAlign w:val="subscript"/>
              </w:rPr>
              <w:t>i</w:t>
            </w:r>
            <w:r w:rsidRPr="00B97546">
              <w:rPr>
                <w:b/>
                <w:bCs/>
                <w:color w:val="000000"/>
                <w:sz w:val="22"/>
                <w:szCs w:val="22"/>
                <w:vertAlign w:val="superscript"/>
              </w:rPr>
              <w:t>з</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0630F328" w14:textId="77777777" w:rsidR="00B97546" w:rsidRPr="00B97546" w:rsidRDefault="00B97546" w:rsidP="00B97546">
            <w:pPr>
              <w:jc w:val="center"/>
              <w:rPr>
                <w:snapToGrid w:val="0"/>
                <w:color w:val="000000"/>
                <w:sz w:val="20"/>
                <w:szCs w:val="20"/>
              </w:rPr>
            </w:pPr>
            <w:r w:rsidRPr="00B97546">
              <w:rPr>
                <w:snapToGrid w:val="0"/>
                <w:color w:val="000000"/>
                <w:sz w:val="20"/>
                <w:szCs w:val="20"/>
              </w:rPr>
              <w:t>219,75</w:t>
            </w:r>
          </w:p>
        </w:tc>
      </w:tr>
      <w:tr w:rsidR="00B97546" w:rsidRPr="00B97546" w14:paraId="44962345" w14:textId="77777777" w:rsidTr="00B97546">
        <w:trPr>
          <w:trHeight w:val="13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704F1C7" w14:textId="77777777" w:rsidR="00B97546" w:rsidRPr="00B97546" w:rsidRDefault="00B97546" w:rsidP="00B97546">
            <w:pPr>
              <w:jc w:val="center"/>
              <w:rPr>
                <w:sz w:val="20"/>
                <w:szCs w:val="20"/>
              </w:rPr>
            </w:pPr>
            <w:r w:rsidRPr="00B97546">
              <w:rPr>
                <w:sz w:val="20"/>
                <w:szCs w:val="20"/>
              </w:rPr>
              <w:t>3.3.1</w:t>
            </w:r>
          </w:p>
        </w:tc>
        <w:tc>
          <w:tcPr>
            <w:tcW w:w="6837" w:type="dxa"/>
            <w:tcBorders>
              <w:top w:val="nil"/>
              <w:left w:val="nil"/>
              <w:bottom w:val="single" w:sz="4" w:space="0" w:color="auto"/>
              <w:right w:val="single" w:sz="4" w:space="0" w:color="auto"/>
            </w:tcBorders>
            <w:shd w:val="clear" w:color="000000" w:fill="FFFFFF"/>
            <w:vAlign w:val="center"/>
            <w:hideMark/>
          </w:tcPr>
          <w:p w14:paraId="63BC1504" w14:textId="77777777" w:rsidR="00B97546" w:rsidRPr="00B97546" w:rsidRDefault="00B97546" w:rsidP="00B97546">
            <w:pPr>
              <w:ind w:firstLineChars="400" w:firstLine="800"/>
              <w:rPr>
                <w:color w:val="000000"/>
                <w:sz w:val="20"/>
                <w:szCs w:val="20"/>
              </w:rPr>
            </w:pPr>
            <w:r w:rsidRPr="00B97546">
              <w:rPr>
                <w:color w:val="000000"/>
                <w:sz w:val="20"/>
                <w:szCs w:val="20"/>
              </w:rPr>
              <w:t>Ставка земельного налога, установленная в соответствии с законодательством Российской Федерации о налогах и сборах и нормативными правовыми актами представительных органов муниципального образования, на территории которого находится система теплоснабжения, и действующая в i-м расчетном периоде регулирования, % (</w:t>
            </w:r>
            <w:r w:rsidRPr="00B97546">
              <w:rPr>
                <w:b/>
                <w:bCs/>
                <w:color w:val="000000"/>
                <w:sz w:val="22"/>
                <w:szCs w:val="22"/>
              </w:rPr>
              <w:t>t</w:t>
            </w:r>
            <w:r w:rsidRPr="00B97546">
              <w:rPr>
                <w:b/>
                <w:bCs/>
                <w:color w:val="000000"/>
                <w:sz w:val="22"/>
                <w:szCs w:val="22"/>
                <w:vertAlign w:val="subscript"/>
              </w:rPr>
              <w:t>i</w:t>
            </w:r>
            <w:r w:rsidRPr="00B97546">
              <w:rPr>
                <w:b/>
                <w:bCs/>
                <w:color w:val="000000"/>
                <w:sz w:val="22"/>
                <w:szCs w:val="22"/>
                <w:vertAlign w:val="superscript"/>
              </w:rPr>
              <w:t>з</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417F1D5C" w14:textId="77777777" w:rsidR="00B97546" w:rsidRPr="00B97546" w:rsidRDefault="00B97546" w:rsidP="00B97546">
            <w:pPr>
              <w:jc w:val="center"/>
              <w:rPr>
                <w:snapToGrid w:val="0"/>
                <w:color w:val="000000"/>
                <w:sz w:val="20"/>
                <w:szCs w:val="20"/>
              </w:rPr>
            </w:pPr>
            <w:r w:rsidRPr="00B97546">
              <w:rPr>
                <w:snapToGrid w:val="0"/>
                <w:color w:val="000000"/>
                <w:sz w:val="20"/>
                <w:szCs w:val="20"/>
              </w:rPr>
              <w:t>1,5%</w:t>
            </w:r>
          </w:p>
        </w:tc>
      </w:tr>
      <w:tr w:rsidR="00B97546" w:rsidRPr="00B97546" w14:paraId="6138721E"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ED3E788" w14:textId="77777777" w:rsidR="00B97546" w:rsidRPr="00B97546" w:rsidRDefault="00B97546" w:rsidP="00B97546">
            <w:pPr>
              <w:jc w:val="center"/>
              <w:rPr>
                <w:sz w:val="20"/>
                <w:szCs w:val="20"/>
              </w:rPr>
            </w:pPr>
            <w:r w:rsidRPr="00B97546">
              <w:rPr>
                <w:sz w:val="20"/>
                <w:szCs w:val="20"/>
              </w:rPr>
              <w:t>3.3.2</w:t>
            </w:r>
          </w:p>
        </w:tc>
        <w:tc>
          <w:tcPr>
            <w:tcW w:w="6837" w:type="dxa"/>
            <w:tcBorders>
              <w:top w:val="nil"/>
              <w:left w:val="nil"/>
              <w:bottom w:val="single" w:sz="4" w:space="0" w:color="auto"/>
              <w:right w:val="single" w:sz="4" w:space="0" w:color="auto"/>
            </w:tcBorders>
            <w:shd w:val="clear" w:color="000000" w:fill="FFFFFF"/>
            <w:vAlign w:val="center"/>
            <w:hideMark/>
          </w:tcPr>
          <w:p w14:paraId="3266219A" w14:textId="77777777" w:rsidR="00B97546" w:rsidRPr="00B97546" w:rsidRDefault="00B97546" w:rsidP="00B97546">
            <w:pPr>
              <w:ind w:firstLineChars="500" w:firstLine="1000"/>
              <w:rPr>
                <w:color w:val="000000"/>
                <w:sz w:val="20"/>
                <w:szCs w:val="20"/>
              </w:rPr>
            </w:pPr>
            <w:r w:rsidRPr="00B97546">
              <w:rPr>
                <w:color w:val="000000"/>
                <w:sz w:val="20"/>
                <w:szCs w:val="20"/>
              </w:rPr>
              <w:t>Удельная кадастровая стоимость земельного участка в i-м расчетном периоде регулирования, тыс. руб. (</w:t>
            </w:r>
            <w:r w:rsidRPr="00B97546">
              <w:rPr>
                <w:b/>
                <w:bCs/>
                <w:color w:val="000000"/>
                <w:sz w:val="22"/>
                <w:szCs w:val="22"/>
              </w:rPr>
              <w:t>КC</w:t>
            </w:r>
            <w:r w:rsidRPr="00B97546">
              <w:rPr>
                <w:b/>
                <w:bCs/>
                <w:color w:val="000000"/>
                <w:sz w:val="22"/>
                <w:szCs w:val="22"/>
                <w:vertAlign w:val="subscript"/>
              </w:rPr>
              <w:t>i</w:t>
            </w:r>
            <w:r w:rsidRPr="00B97546">
              <w:rPr>
                <w:b/>
                <w:bCs/>
                <w:color w:val="000000"/>
                <w:sz w:val="22"/>
                <w:szCs w:val="22"/>
                <w:vertAlign w:val="superscript"/>
              </w:rPr>
              <w:t>з</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1323D894" w14:textId="77777777" w:rsidR="00B97546" w:rsidRPr="00B97546" w:rsidRDefault="00B97546" w:rsidP="00B97546">
            <w:pPr>
              <w:jc w:val="center"/>
              <w:rPr>
                <w:snapToGrid w:val="0"/>
                <w:color w:val="000000"/>
                <w:sz w:val="20"/>
                <w:szCs w:val="20"/>
              </w:rPr>
            </w:pPr>
            <w:r w:rsidRPr="00B97546">
              <w:rPr>
                <w:snapToGrid w:val="0"/>
                <w:color w:val="000000"/>
                <w:sz w:val="20"/>
                <w:szCs w:val="20"/>
              </w:rPr>
              <w:t>14 649,82</w:t>
            </w:r>
          </w:p>
        </w:tc>
      </w:tr>
      <w:tr w:rsidR="00B97546" w:rsidRPr="00B97546" w14:paraId="5A946AD2" w14:textId="77777777" w:rsidTr="00B97546">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7EC642" w14:textId="77777777" w:rsidR="00B97546" w:rsidRPr="00B97546" w:rsidRDefault="00B97546" w:rsidP="00B97546">
            <w:pPr>
              <w:jc w:val="center"/>
              <w:rPr>
                <w:sz w:val="20"/>
                <w:szCs w:val="20"/>
              </w:rPr>
            </w:pPr>
            <w:r w:rsidRPr="00B97546">
              <w:rPr>
                <w:sz w:val="20"/>
                <w:szCs w:val="20"/>
              </w:rPr>
              <w:lastRenderedPageBreak/>
              <w:t>3.3.3</w:t>
            </w:r>
          </w:p>
        </w:tc>
        <w:tc>
          <w:tcPr>
            <w:tcW w:w="6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88B842"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Площадь земельного участка для размещения котельной с использованием угля, кв.м. (</w:t>
            </w:r>
            <w:r w:rsidRPr="00B97546">
              <w:rPr>
                <w:b/>
                <w:bCs/>
                <w:i/>
                <w:iCs/>
                <w:color w:val="000000"/>
                <w:sz w:val="22"/>
                <w:szCs w:val="22"/>
              </w:rPr>
              <w:t>S</w:t>
            </w:r>
            <w:r w:rsidRPr="00B97546">
              <w:rPr>
                <w:b/>
                <w:bCs/>
                <w:i/>
                <w:iCs/>
                <w:color w:val="000000"/>
                <w:sz w:val="22"/>
                <w:szCs w:val="22"/>
                <w:vertAlign w:val="subscript"/>
              </w:rPr>
              <w:t>k</w:t>
            </w:r>
            <w:r w:rsidRPr="00B97546">
              <w:rPr>
                <w:i/>
                <w:iCs/>
                <w:color w:val="000000"/>
                <w:sz w:val="20"/>
                <w:szCs w:val="20"/>
              </w:rPr>
              <w:t>)</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116D20" w14:textId="77777777" w:rsidR="00B97546" w:rsidRPr="00B97546" w:rsidRDefault="00B97546" w:rsidP="00B97546">
            <w:pPr>
              <w:jc w:val="center"/>
              <w:rPr>
                <w:snapToGrid w:val="0"/>
                <w:color w:val="000000"/>
                <w:sz w:val="20"/>
                <w:szCs w:val="20"/>
              </w:rPr>
            </w:pPr>
            <w:r w:rsidRPr="00B97546">
              <w:rPr>
                <w:snapToGrid w:val="0"/>
                <w:color w:val="000000"/>
                <w:sz w:val="20"/>
                <w:szCs w:val="20"/>
              </w:rPr>
              <w:t>4 200</w:t>
            </w:r>
          </w:p>
        </w:tc>
      </w:tr>
      <w:tr w:rsidR="00B97546" w:rsidRPr="00B97546" w14:paraId="0AB44DDB" w14:textId="77777777" w:rsidTr="00B97546">
        <w:trPr>
          <w:trHeight w:val="75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AD2E06B" w14:textId="77777777" w:rsidR="00B97546" w:rsidRPr="00B97546" w:rsidRDefault="00B97546" w:rsidP="00B97546">
            <w:pPr>
              <w:jc w:val="center"/>
              <w:rPr>
                <w:color w:val="000000"/>
                <w:sz w:val="20"/>
                <w:szCs w:val="20"/>
              </w:rPr>
            </w:pPr>
            <w:r w:rsidRPr="00B97546">
              <w:rPr>
                <w:color w:val="000000"/>
                <w:sz w:val="20"/>
                <w:szCs w:val="20"/>
              </w:rPr>
              <w:t>4</w:t>
            </w:r>
          </w:p>
        </w:tc>
        <w:tc>
          <w:tcPr>
            <w:tcW w:w="9500" w:type="dxa"/>
            <w:gridSpan w:val="2"/>
            <w:tcBorders>
              <w:top w:val="single" w:sz="4" w:space="0" w:color="auto"/>
              <w:left w:val="nil"/>
              <w:bottom w:val="single" w:sz="4" w:space="0" w:color="auto"/>
              <w:right w:val="single" w:sz="4" w:space="0" w:color="000000"/>
            </w:tcBorders>
            <w:shd w:val="clear" w:color="000000" w:fill="FFFFFF"/>
            <w:vAlign w:val="center"/>
            <w:hideMark/>
          </w:tcPr>
          <w:p w14:paraId="56F83273" w14:textId="77777777" w:rsidR="00B97546" w:rsidRPr="00B97546" w:rsidRDefault="00B97546" w:rsidP="00B97546">
            <w:pPr>
              <w:jc w:val="cente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компенсацию прочих расходов при производстве тепловой энергии котельной в i-м расчетном периоде регулирования</w:t>
            </w:r>
          </w:p>
        </w:tc>
      </w:tr>
      <w:tr w:rsidR="00B97546" w:rsidRPr="00B97546" w14:paraId="6134A8CC"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21B8980" w14:textId="77777777" w:rsidR="00B97546" w:rsidRPr="00B97546" w:rsidRDefault="00B97546" w:rsidP="00B97546">
            <w:pPr>
              <w:jc w:val="center"/>
              <w:rPr>
                <w:color w:val="000000"/>
                <w:sz w:val="20"/>
                <w:szCs w:val="20"/>
              </w:rPr>
            </w:pPr>
            <w:r w:rsidRPr="00B97546">
              <w:rPr>
                <w:color w:val="000000"/>
                <w:sz w:val="20"/>
                <w:szCs w:val="20"/>
              </w:rPr>
              <w:t>4.1</w:t>
            </w:r>
          </w:p>
        </w:tc>
        <w:tc>
          <w:tcPr>
            <w:tcW w:w="6837" w:type="dxa"/>
            <w:tcBorders>
              <w:top w:val="nil"/>
              <w:left w:val="nil"/>
              <w:bottom w:val="single" w:sz="4" w:space="0" w:color="auto"/>
              <w:right w:val="single" w:sz="4" w:space="0" w:color="auto"/>
            </w:tcBorders>
            <w:shd w:val="clear" w:color="000000" w:fill="FFFFFF"/>
            <w:vAlign w:val="center"/>
            <w:hideMark/>
          </w:tcPr>
          <w:p w14:paraId="3576BD28"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техническое обслуживание и ремонт основных средств котельной с использованием угля и тепловых сетей в базовом (2015) году, тыс. руб. (</w:t>
            </w:r>
            <w:r w:rsidRPr="00B97546">
              <w:rPr>
                <w:b/>
                <w:bCs/>
                <w:color w:val="000000"/>
                <w:sz w:val="22"/>
                <w:szCs w:val="22"/>
              </w:rPr>
              <w:t>ТО</w:t>
            </w:r>
            <w:r w:rsidRPr="00B97546">
              <w:rPr>
                <w:b/>
                <w:bCs/>
                <w:color w:val="000000"/>
                <w:sz w:val="22"/>
                <w:szCs w:val="22"/>
                <w:vertAlign w:val="subscript"/>
              </w:rPr>
              <w:t>б,k</w:t>
            </w:r>
            <w:r w:rsidRPr="00B97546">
              <w:rPr>
                <w:color w:val="000000"/>
                <w:sz w:val="20"/>
                <w:szCs w:val="20"/>
              </w:rPr>
              <w:t>)</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437037" w14:textId="77777777" w:rsidR="00B97546" w:rsidRPr="00B97546" w:rsidRDefault="00B97546" w:rsidP="00B97546">
            <w:pPr>
              <w:jc w:val="center"/>
              <w:rPr>
                <w:color w:val="000000"/>
                <w:sz w:val="20"/>
                <w:szCs w:val="20"/>
              </w:rPr>
            </w:pPr>
            <w:r w:rsidRPr="00B97546">
              <w:rPr>
                <w:snapToGrid w:val="0"/>
                <w:color w:val="000000"/>
                <w:sz w:val="20"/>
                <w:szCs w:val="20"/>
              </w:rPr>
              <w:t>1 561,94</w:t>
            </w:r>
          </w:p>
        </w:tc>
      </w:tr>
      <w:tr w:rsidR="00B97546" w:rsidRPr="00B97546" w14:paraId="13F4A488"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C3C8A81" w14:textId="77777777" w:rsidR="00B97546" w:rsidRPr="00B97546" w:rsidRDefault="00B97546" w:rsidP="00B97546">
            <w:pPr>
              <w:jc w:val="center"/>
              <w:rPr>
                <w:color w:val="000000"/>
                <w:sz w:val="20"/>
                <w:szCs w:val="20"/>
              </w:rPr>
            </w:pPr>
            <w:r w:rsidRPr="00B97546">
              <w:rPr>
                <w:color w:val="000000"/>
                <w:sz w:val="20"/>
                <w:szCs w:val="20"/>
              </w:rPr>
              <w:t>4.1.1</w:t>
            </w:r>
          </w:p>
        </w:tc>
        <w:tc>
          <w:tcPr>
            <w:tcW w:w="6837" w:type="dxa"/>
            <w:tcBorders>
              <w:top w:val="nil"/>
              <w:left w:val="nil"/>
              <w:bottom w:val="single" w:sz="4" w:space="0" w:color="auto"/>
              <w:right w:val="single" w:sz="4" w:space="0" w:color="auto"/>
            </w:tcBorders>
            <w:shd w:val="clear" w:color="000000" w:fill="FFFFFF"/>
            <w:vAlign w:val="center"/>
            <w:hideMark/>
          </w:tcPr>
          <w:p w14:paraId="799A3C05" w14:textId="77777777" w:rsidR="00B97546" w:rsidRPr="00B97546" w:rsidRDefault="00B97546" w:rsidP="00B97546">
            <w:pPr>
              <w:ind w:firstLineChars="400" w:firstLine="800"/>
              <w:rPr>
                <w:i/>
                <w:iCs/>
                <w:color w:val="000000"/>
                <w:sz w:val="20"/>
                <w:szCs w:val="20"/>
              </w:rPr>
            </w:pPr>
            <w:r w:rsidRPr="00B97546">
              <w:rPr>
                <w:i/>
                <w:iCs/>
                <w:color w:val="000000"/>
                <w:sz w:val="20"/>
                <w:szCs w:val="20"/>
              </w:rPr>
              <w:t>Базовая величина капитальных затрат на основные средства котельной с использованием угля в базовом году, тыс. руб. (</w:t>
            </w:r>
            <w:r w:rsidRPr="00B97546">
              <w:rPr>
                <w:b/>
                <w:bCs/>
                <w:i/>
                <w:iCs/>
                <w:color w:val="000000"/>
                <w:sz w:val="22"/>
                <w:szCs w:val="22"/>
              </w:rPr>
              <w:t>КЗО</w:t>
            </w:r>
            <w:r w:rsidRPr="00B97546">
              <w:rPr>
                <w:b/>
                <w:bCs/>
                <w:i/>
                <w:iCs/>
                <w:color w:val="000000"/>
                <w:sz w:val="22"/>
                <w:szCs w:val="22"/>
                <w:vertAlign w:val="subscript"/>
              </w:rPr>
              <w:t>б,k</w:t>
            </w:r>
            <w:r w:rsidRPr="00B97546">
              <w:rPr>
                <w:b/>
                <w:bCs/>
                <w:i/>
                <w:iCs/>
                <w:color w:val="000000"/>
                <w:sz w:val="22"/>
                <w:szCs w:val="22"/>
                <w:vertAlign w:val="superscript"/>
              </w:rPr>
              <w:t>кот(б)</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2CFD7EC2" w14:textId="77777777" w:rsidR="00B97546" w:rsidRPr="00B97546" w:rsidRDefault="00B97546" w:rsidP="00B97546">
            <w:pPr>
              <w:jc w:val="center"/>
              <w:rPr>
                <w:snapToGrid w:val="0"/>
                <w:color w:val="000000"/>
                <w:sz w:val="20"/>
                <w:szCs w:val="20"/>
              </w:rPr>
            </w:pPr>
            <w:r w:rsidRPr="00B97546">
              <w:rPr>
                <w:snapToGrid w:val="0"/>
                <w:color w:val="000000"/>
                <w:sz w:val="20"/>
                <w:szCs w:val="20"/>
              </w:rPr>
              <w:t>73 447,00</w:t>
            </w:r>
          </w:p>
        </w:tc>
      </w:tr>
      <w:tr w:rsidR="00B97546" w:rsidRPr="00B97546" w14:paraId="25DDADEF"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B58B6E5" w14:textId="77777777" w:rsidR="00B97546" w:rsidRPr="00B97546" w:rsidRDefault="00B97546" w:rsidP="00B97546">
            <w:pPr>
              <w:jc w:val="center"/>
              <w:rPr>
                <w:color w:val="000000"/>
                <w:sz w:val="20"/>
                <w:szCs w:val="20"/>
              </w:rPr>
            </w:pPr>
            <w:r w:rsidRPr="00B97546">
              <w:rPr>
                <w:color w:val="000000"/>
                <w:sz w:val="20"/>
                <w:szCs w:val="20"/>
              </w:rPr>
              <w:t>4.1.2</w:t>
            </w:r>
          </w:p>
        </w:tc>
        <w:tc>
          <w:tcPr>
            <w:tcW w:w="6837" w:type="dxa"/>
            <w:tcBorders>
              <w:top w:val="nil"/>
              <w:left w:val="nil"/>
              <w:bottom w:val="single" w:sz="4" w:space="0" w:color="auto"/>
              <w:right w:val="single" w:sz="4" w:space="0" w:color="auto"/>
            </w:tcBorders>
            <w:shd w:val="clear" w:color="000000" w:fill="FFFFFF"/>
            <w:vAlign w:val="center"/>
            <w:hideMark/>
          </w:tcPr>
          <w:p w14:paraId="056D3F98"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расходов на техническое обслуживание и ремонт основных средств котельной (</w:t>
            </w:r>
            <w:r w:rsidRPr="00B97546">
              <w:rPr>
                <w:b/>
                <w:bCs/>
                <w:i/>
                <w:iCs/>
                <w:color w:val="000000"/>
                <w:sz w:val="22"/>
                <w:szCs w:val="22"/>
              </w:rPr>
              <w:t>К</w:t>
            </w:r>
            <w:r w:rsidRPr="00B97546">
              <w:rPr>
                <w:b/>
                <w:bCs/>
                <w:i/>
                <w:iCs/>
                <w:color w:val="000000"/>
                <w:sz w:val="22"/>
                <w:szCs w:val="22"/>
                <w:vertAlign w:val="subscript"/>
              </w:rPr>
              <w:t>k</w:t>
            </w:r>
            <w:r w:rsidRPr="00B97546">
              <w:rPr>
                <w:b/>
                <w:bCs/>
                <w:i/>
                <w:iCs/>
                <w:color w:val="000000"/>
                <w:sz w:val="22"/>
                <w:szCs w:val="22"/>
                <w:vertAlign w:val="superscript"/>
              </w:rPr>
              <w:t>кот, ТО</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4B2D59DF" w14:textId="77777777" w:rsidR="00B97546" w:rsidRPr="00B97546" w:rsidRDefault="00B97546" w:rsidP="00B97546">
            <w:pPr>
              <w:jc w:val="center"/>
              <w:rPr>
                <w:snapToGrid w:val="0"/>
                <w:color w:val="000000"/>
                <w:sz w:val="20"/>
                <w:szCs w:val="20"/>
              </w:rPr>
            </w:pPr>
            <w:r w:rsidRPr="00B97546">
              <w:rPr>
                <w:snapToGrid w:val="0"/>
                <w:color w:val="000000"/>
                <w:sz w:val="20"/>
                <w:szCs w:val="20"/>
              </w:rPr>
              <w:t>0,020</w:t>
            </w:r>
          </w:p>
        </w:tc>
      </w:tr>
      <w:tr w:rsidR="00B97546" w:rsidRPr="00B97546" w14:paraId="3BC71691"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4666F35" w14:textId="77777777" w:rsidR="00B97546" w:rsidRPr="00B97546" w:rsidRDefault="00B97546" w:rsidP="00B97546">
            <w:pPr>
              <w:jc w:val="center"/>
              <w:rPr>
                <w:color w:val="000000"/>
                <w:sz w:val="20"/>
                <w:szCs w:val="20"/>
              </w:rPr>
            </w:pPr>
            <w:r w:rsidRPr="00B97546">
              <w:rPr>
                <w:color w:val="000000"/>
                <w:sz w:val="20"/>
                <w:szCs w:val="20"/>
              </w:rPr>
              <w:t>4.1.3</w:t>
            </w:r>
          </w:p>
        </w:tc>
        <w:tc>
          <w:tcPr>
            <w:tcW w:w="6837" w:type="dxa"/>
            <w:tcBorders>
              <w:top w:val="nil"/>
              <w:left w:val="nil"/>
              <w:bottom w:val="single" w:sz="4" w:space="0" w:color="auto"/>
              <w:right w:val="single" w:sz="4" w:space="0" w:color="auto"/>
            </w:tcBorders>
            <w:shd w:val="clear" w:color="000000" w:fill="FFFFFF"/>
            <w:vAlign w:val="center"/>
            <w:hideMark/>
          </w:tcPr>
          <w:p w14:paraId="28C525BD" w14:textId="77777777" w:rsidR="00B97546" w:rsidRPr="00B97546" w:rsidRDefault="00B97546" w:rsidP="00B97546">
            <w:pPr>
              <w:ind w:firstLineChars="400" w:firstLine="800"/>
              <w:rPr>
                <w:i/>
                <w:iCs/>
                <w:color w:val="000000"/>
                <w:sz w:val="20"/>
                <w:szCs w:val="20"/>
              </w:rPr>
            </w:pPr>
            <w:r w:rsidRPr="00B97546">
              <w:rPr>
                <w:i/>
                <w:iCs/>
                <w:color w:val="000000"/>
                <w:sz w:val="20"/>
                <w:szCs w:val="20"/>
              </w:rPr>
              <w:t>Базовая величина капитальных затрат на основные средства тепловых сетей в базовом году, тыс. руб. (</w:t>
            </w:r>
            <w:r w:rsidRPr="00B97546">
              <w:rPr>
                <w:b/>
                <w:bCs/>
                <w:i/>
                <w:iCs/>
                <w:color w:val="000000"/>
                <w:sz w:val="22"/>
                <w:szCs w:val="22"/>
              </w:rPr>
              <w:t>КЗО</w:t>
            </w:r>
            <w:r w:rsidRPr="00B97546">
              <w:rPr>
                <w:b/>
                <w:bCs/>
                <w:i/>
                <w:iCs/>
                <w:color w:val="000000"/>
                <w:sz w:val="22"/>
                <w:szCs w:val="22"/>
                <w:vertAlign w:val="subscript"/>
              </w:rPr>
              <w:t>б</w:t>
            </w:r>
            <w:r w:rsidRPr="00B97546">
              <w:rPr>
                <w:b/>
                <w:bCs/>
                <w:i/>
                <w:iCs/>
                <w:color w:val="000000"/>
                <w:sz w:val="22"/>
                <w:szCs w:val="22"/>
                <w:vertAlign w:val="superscript"/>
              </w:rPr>
              <w:t>сети(б)</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2E458333" w14:textId="77777777" w:rsidR="00B97546" w:rsidRPr="00B97546" w:rsidRDefault="00B97546" w:rsidP="00B97546">
            <w:pPr>
              <w:jc w:val="center"/>
              <w:rPr>
                <w:snapToGrid w:val="0"/>
                <w:color w:val="000000"/>
                <w:sz w:val="20"/>
                <w:szCs w:val="20"/>
              </w:rPr>
            </w:pPr>
            <w:r w:rsidRPr="00B97546">
              <w:rPr>
                <w:snapToGrid w:val="0"/>
                <w:color w:val="000000"/>
                <w:sz w:val="20"/>
                <w:szCs w:val="20"/>
              </w:rPr>
              <w:t>6 200,00</w:t>
            </w:r>
          </w:p>
        </w:tc>
      </w:tr>
      <w:tr w:rsidR="00B97546" w:rsidRPr="00B97546" w14:paraId="1C430859" w14:textId="77777777" w:rsidTr="00B97546">
        <w:trPr>
          <w:trHeight w:val="5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FB986C0" w14:textId="77777777" w:rsidR="00B97546" w:rsidRPr="00B97546" w:rsidRDefault="00B97546" w:rsidP="00B97546">
            <w:pPr>
              <w:jc w:val="center"/>
              <w:rPr>
                <w:color w:val="000000"/>
                <w:sz w:val="20"/>
                <w:szCs w:val="20"/>
              </w:rPr>
            </w:pPr>
            <w:r w:rsidRPr="00B97546">
              <w:rPr>
                <w:color w:val="000000"/>
                <w:sz w:val="20"/>
                <w:szCs w:val="20"/>
              </w:rPr>
              <w:t>4.1.4</w:t>
            </w:r>
          </w:p>
        </w:tc>
        <w:tc>
          <w:tcPr>
            <w:tcW w:w="6837" w:type="dxa"/>
            <w:tcBorders>
              <w:top w:val="nil"/>
              <w:left w:val="nil"/>
              <w:bottom w:val="single" w:sz="4" w:space="0" w:color="auto"/>
              <w:right w:val="single" w:sz="4" w:space="0" w:color="auto"/>
            </w:tcBorders>
            <w:shd w:val="clear" w:color="000000" w:fill="FFFFFF"/>
            <w:vAlign w:val="center"/>
            <w:hideMark/>
          </w:tcPr>
          <w:p w14:paraId="6B7357ED"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расходов на техническое обслуживание и ремонт основных средств тепловых сетей (</w:t>
            </w:r>
            <w:r w:rsidRPr="00B97546">
              <w:rPr>
                <w:b/>
                <w:bCs/>
                <w:i/>
                <w:iCs/>
                <w:color w:val="000000"/>
                <w:sz w:val="22"/>
                <w:szCs w:val="22"/>
              </w:rPr>
              <w:t>К</w:t>
            </w:r>
            <w:r w:rsidRPr="00B97546">
              <w:rPr>
                <w:b/>
                <w:bCs/>
                <w:i/>
                <w:iCs/>
                <w:color w:val="000000"/>
                <w:sz w:val="22"/>
                <w:szCs w:val="22"/>
                <w:vertAlign w:val="superscript"/>
              </w:rPr>
              <w:t>сети, ТО</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430119AE" w14:textId="77777777" w:rsidR="00B97546" w:rsidRPr="00B97546" w:rsidRDefault="00B97546" w:rsidP="00B97546">
            <w:pPr>
              <w:jc w:val="center"/>
              <w:rPr>
                <w:snapToGrid w:val="0"/>
                <w:color w:val="000000"/>
                <w:sz w:val="20"/>
                <w:szCs w:val="20"/>
              </w:rPr>
            </w:pPr>
            <w:r w:rsidRPr="00B97546">
              <w:rPr>
                <w:snapToGrid w:val="0"/>
                <w:color w:val="000000"/>
                <w:sz w:val="20"/>
                <w:szCs w:val="20"/>
              </w:rPr>
              <w:t>0,015</w:t>
            </w:r>
          </w:p>
        </w:tc>
      </w:tr>
      <w:tr w:rsidR="00B97546" w:rsidRPr="00B97546" w14:paraId="55C2E14E"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2A3F388" w14:textId="77777777" w:rsidR="00B97546" w:rsidRPr="00B97546" w:rsidRDefault="00B97546" w:rsidP="00B97546">
            <w:pPr>
              <w:jc w:val="center"/>
              <w:rPr>
                <w:color w:val="000000"/>
                <w:sz w:val="20"/>
                <w:szCs w:val="20"/>
              </w:rPr>
            </w:pPr>
            <w:r w:rsidRPr="00B97546">
              <w:rPr>
                <w:color w:val="000000"/>
                <w:sz w:val="20"/>
                <w:szCs w:val="20"/>
              </w:rPr>
              <w:t>4.2</w:t>
            </w:r>
          </w:p>
        </w:tc>
        <w:tc>
          <w:tcPr>
            <w:tcW w:w="6837" w:type="dxa"/>
            <w:tcBorders>
              <w:top w:val="nil"/>
              <w:left w:val="nil"/>
              <w:bottom w:val="single" w:sz="4" w:space="0" w:color="auto"/>
              <w:right w:val="single" w:sz="4" w:space="0" w:color="auto"/>
            </w:tcBorders>
            <w:shd w:val="clear" w:color="000000" w:fill="FFFFFF"/>
            <w:vAlign w:val="center"/>
            <w:hideMark/>
          </w:tcPr>
          <w:p w14:paraId="76C280E5"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электрическую энергию на собственные нужды котельной с использованием угля в базовом (2015) году, тыс. руб. (</w:t>
            </w:r>
            <w:r w:rsidRPr="00B97546">
              <w:rPr>
                <w:b/>
                <w:bCs/>
                <w:color w:val="000000"/>
                <w:sz w:val="22"/>
                <w:szCs w:val="22"/>
              </w:rPr>
              <w:t>РЭ</w:t>
            </w:r>
            <w:r w:rsidRPr="00B97546">
              <w:rPr>
                <w:b/>
                <w:bCs/>
                <w:color w:val="000000"/>
                <w:sz w:val="22"/>
                <w:szCs w:val="22"/>
                <w:vertAlign w:val="subscript"/>
              </w:rPr>
              <w:t>б,k</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1ED7BEE4" w14:textId="77777777" w:rsidR="00B97546" w:rsidRPr="00B97546" w:rsidRDefault="00B97546" w:rsidP="00B97546">
            <w:pPr>
              <w:jc w:val="center"/>
              <w:rPr>
                <w:snapToGrid w:val="0"/>
                <w:color w:val="000000"/>
                <w:sz w:val="20"/>
                <w:szCs w:val="20"/>
              </w:rPr>
            </w:pPr>
            <w:r w:rsidRPr="00B97546">
              <w:rPr>
                <w:snapToGrid w:val="0"/>
                <w:color w:val="000000"/>
                <w:sz w:val="20"/>
                <w:szCs w:val="20"/>
              </w:rPr>
              <w:t>1 451,93</w:t>
            </w:r>
          </w:p>
        </w:tc>
      </w:tr>
      <w:tr w:rsidR="00B97546" w:rsidRPr="00B97546" w14:paraId="05EA6D9F"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04A5B2F" w14:textId="77777777" w:rsidR="00B97546" w:rsidRPr="00B97546" w:rsidRDefault="00B97546" w:rsidP="00B97546">
            <w:pPr>
              <w:jc w:val="center"/>
              <w:rPr>
                <w:color w:val="000000"/>
                <w:sz w:val="20"/>
                <w:szCs w:val="20"/>
              </w:rPr>
            </w:pPr>
            <w:r w:rsidRPr="00B97546">
              <w:rPr>
                <w:color w:val="000000"/>
                <w:sz w:val="20"/>
                <w:szCs w:val="20"/>
              </w:rPr>
              <w:t>4.2.1</w:t>
            </w:r>
          </w:p>
        </w:tc>
        <w:tc>
          <w:tcPr>
            <w:tcW w:w="6837" w:type="dxa"/>
            <w:tcBorders>
              <w:top w:val="nil"/>
              <w:left w:val="nil"/>
              <w:bottom w:val="single" w:sz="4" w:space="0" w:color="auto"/>
              <w:right w:val="single" w:sz="4" w:space="0" w:color="auto"/>
            </w:tcBorders>
            <w:shd w:val="clear" w:color="000000" w:fill="FFFFFF"/>
            <w:vAlign w:val="center"/>
            <w:hideMark/>
          </w:tcPr>
          <w:p w14:paraId="2F98D87E" w14:textId="77777777" w:rsidR="00B97546" w:rsidRPr="00B97546" w:rsidRDefault="00B97546" w:rsidP="00B97546">
            <w:pPr>
              <w:ind w:firstLineChars="400" w:firstLine="800"/>
              <w:rPr>
                <w:color w:val="000000"/>
                <w:sz w:val="20"/>
                <w:szCs w:val="20"/>
              </w:rPr>
            </w:pPr>
            <w:r w:rsidRPr="00B97546">
              <w:rPr>
                <w:color w:val="000000"/>
                <w:sz w:val="20"/>
                <w:szCs w:val="20"/>
              </w:rPr>
              <w:t>Наименование гарантирующего поставщика</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15B61904" w14:textId="77777777" w:rsidR="00B97546" w:rsidRPr="00B97546" w:rsidRDefault="00B97546" w:rsidP="00B97546">
            <w:pPr>
              <w:jc w:val="center"/>
              <w:rPr>
                <w:snapToGrid w:val="0"/>
                <w:color w:val="000000"/>
                <w:sz w:val="20"/>
                <w:szCs w:val="20"/>
              </w:rPr>
            </w:pPr>
            <w:r w:rsidRPr="00B97546">
              <w:rPr>
                <w:snapToGrid w:val="0"/>
                <w:color w:val="000000"/>
                <w:sz w:val="20"/>
                <w:szCs w:val="20"/>
              </w:rPr>
              <w:t>ПАО "Кузбассэнергосбыт""</w:t>
            </w:r>
          </w:p>
        </w:tc>
      </w:tr>
      <w:tr w:rsidR="00B97546" w:rsidRPr="00B97546" w14:paraId="50D84191" w14:textId="77777777" w:rsidTr="00B97546">
        <w:trPr>
          <w:trHeight w:val="162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D7C24F6" w14:textId="77777777" w:rsidR="00B97546" w:rsidRPr="00B97546" w:rsidRDefault="00B97546" w:rsidP="00B97546">
            <w:pPr>
              <w:jc w:val="center"/>
              <w:rPr>
                <w:color w:val="000000"/>
                <w:sz w:val="20"/>
                <w:szCs w:val="20"/>
              </w:rPr>
            </w:pPr>
            <w:r w:rsidRPr="00B97546">
              <w:rPr>
                <w:color w:val="000000"/>
                <w:sz w:val="20"/>
                <w:szCs w:val="20"/>
              </w:rPr>
              <w:t>4.2.2</w:t>
            </w:r>
          </w:p>
        </w:tc>
        <w:tc>
          <w:tcPr>
            <w:tcW w:w="6837" w:type="dxa"/>
            <w:tcBorders>
              <w:top w:val="nil"/>
              <w:left w:val="nil"/>
              <w:bottom w:val="single" w:sz="4" w:space="0" w:color="auto"/>
              <w:right w:val="single" w:sz="4" w:space="0" w:color="auto"/>
            </w:tcBorders>
            <w:shd w:val="clear" w:color="000000" w:fill="FFFFFF"/>
            <w:vAlign w:val="center"/>
            <w:hideMark/>
          </w:tcPr>
          <w:p w14:paraId="6EA2ADAF" w14:textId="77777777" w:rsidR="00B97546" w:rsidRPr="00B97546" w:rsidRDefault="00B97546" w:rsidP="00B97546">
            <w:pPr>
              <w:ind w:firstLineChars="400" w:firstLine="800"/>
              <w:rPr>
                <w:color w:val="000000"/>
                <w:sz w:val="20"/>
                <w:szCs w:val="20"/>
              </w:rPr>
            </w:pPr>
            <w:r w:rsidRPr="00B97546">
              <w:rPr>
                <w:color w:val="000000"/>
                <w:sz w:val="20"/>
                <w:szCs w:val="20"/>
              </w:rPr>
              <w:t>Среднеарифметическая величина из значений цен (тарифов) на электрическую энергию (мощность), поставляемую покупателям на розничном рынке, функционирующем в поселении или городском округе, на территории которого находится система теплоснабжения, в базовом (2015) году для категории потребителей, установленной технико-экономическими параметрами работы котельных и тепловых сетей, без НДС, руб./кВтч (</w:t>
            </w:r>
            <w:r w:rsidRPr="00B97546">
              <w:rPr>
                <w:b/>
                <w:bCs/>
                <w:color w:val="000000"/>
                <w:sz w:val="22"/>
                <w:szCs w:val="22"/>
              </w:rPr>
              <w:t>ЦЭ</w:t>
            </w:r>
            <w:r w:rsidRPr="00B97546">
              <w:rPr>
                <w:b/>
                <w:bCs/>
                <w:color w:val="000000"/>
                <w:sz w:val="22"/>
                <w:szCs w:val="22"/>
                <w:vertAlign w:val="subscript"/>
              </w:rPr>
              <w:t>б</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71EDF4E1" w14:textId="77777777" w:rsidR="00B97546" w:rsidRPr="00B97546" w:rsidRDefault="00B97546" w:rsidP="00B97546">
            <w:pPr>
              <w:jc w:val="center"/>
              <w:rPr>
                <w:snapToGrid w:val="0"/>
                <w:color w:val="000000"/>
                <w:sz w:val="20"/>
                <w:szCs w:val="20"/>
              </w:rPr>
            </w:pPr>
            <w:r w:rsidRPr="00B97546">
              <w:rPr>
                <w:snapToGrid w:val="0"/>
                <w:color w:val="000000"/>
                <w:sz w:val="20"/>
                <w:szCs w:val="20"/>
              </w:rPr>
              <w:t>2,89</w:t>
            </w:r>
          </w:p>
        </w:tc>
      </w:tr>
      <w:tr w:rsidR="00B97546" w:rsidRPr="00B97546" w14:paraId="22B983C5"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3582BD3" w14:textId="77777777" w:rsidR="00B97546" w:rsidRPr="00B97546" w:rsidRDefault="00B97546" w:rsidP="00B97546">
            <w:pPr>
              <w:jc w:val="center"/>
              <w:rPr>
                <w:color w:val="000000"/>
                <w:sz w:val="20"/>
                <w:szCs w:val="20"/>
              </w:rPr>
            </w:pPr>
            <w:r w:rsidRPr="00B97546">
              <w:rPr>
                <w:color w:val="000000"/>
                <w:sz w:val="20"/>
                <w:szCs w:val="20"/>
              </w:rPr>
              <w:t>4.2.3</w:t>
            </w:r>
          </w:p>
        </w:tc>
        <w:tc>
          <w:tcPr>
            <w:tcW w:w="6837" w:type="dxa"/>
            <w:tcBorders>
              <w:top w:val="nil"/>
              <w:left w:val="nil"/>
              <w:bottom w:val="single" w:sz="4" w:space="0" w:color="auto"/>
              <w:right w:val="single" w:sz="4" w:space="0" w:color="auto"/>
            </w:tcBorders>
            <w:shd w:val="clear" w:color="000000" w:fill="FFFFFF"/>
            <w:vAlign w:val="center"/>
            <w:hideMark/>
          </w:tcPr>
          <w:p w14:paraId="3895F074" w14:textId="77777777" w:rsidR="00B97546" w:rsidRPr="00B97546" w:rsidRDefault="00B97546" w:rsidP="00B97546">
            <w:pPr>
              <w:ind w:firstLineChars="400" w:firstLine="800"/>
              <w:rPr>
                <w:i/>
                <w:iCs/>
                <w:color w:val="000000"/>
                <w:sz w:val="20"/>
                <w:szCs w:val="20"/>
              </w:rPr>
            </w:pPr>
            <w:r w:rsidRPr="00B97546">
              <w:rPr>
                <w:i/>
                <w:iCs/>
                <w:color w:val="000000"/>
                <w:sz w:val="20"/>
                <w:szCs w:val="20"/>
              </w:rPr>
              <w:t>Общая максимальная мощность энергопринимающих устройств котельной с использованием угля, кВт (</w:t>
            </w:r>
            <w:r w:rsidRPr="00B97546">
              <w:rPr>
                <w:b/>
                <w:bCs/>
                <w:i/>
                <w:iCs/>
                <w:color w:val="000000"/>
                <w:sz w:val="22"/>
                <w:szCs w:val="22"/>
              </w:rPr>
              <w:t>Э</w:t>
            </w:r>
            <w:r w:rsidRPr="00B97546">
              <w:rPr>
                <w:b/>
                <w:bCs/>
                <w:i/>
                <w:iCs/>
                <w:color w:val="000000"/>
                <w:sz w:val="22"/>
                <w:szCs w:val="22"/>
                <w:vertAlign w:val="subscript"/>
              </w:rPr>
              <w:t>k</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6B3671D2" w14:textId="77777777" w:rsidR="00B97546" w:rsidRPr="00B97546" w:rsidRDefault="00B97546" w:rsidP="00B97546">
            <w:pPr>
              <w:jc w:val="center"/>
              <w:rPr>
                <w:snapToGrid w:val="0"/>
                <w:color w:val="000000"/>
                <w:sz w:val="20"/>
                <w:szCs w:val="20"/>
              </w:rPr>
            </w:pPr>
            <w:r w:rsidRPr="00B97546">
              <w:rPr>
                <w:snapToGrid w:val="0"/>
                <w:color w:val="000000"/>
                <w:sz w:val="20"/>
                <w:szCs w:val="20"/>
              </w:rPr>
              <w:t>180,00</w:t>
            </w:r>
          </w:p>
        </w:tc>
      </w:tr>
      <w:tr w:rsidR="00B97546" w:rsidRPr="00B97546" w14:paraId="44CCA314" w14:textId="77777777" w:rsidTr="00B97546">
        <w:trPr>
          <w:trHeight w:val="54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200E76C" w14:textId="77777777" w:rsidR="00B97546" w:rsidRPr="00B97546" w:rsidRDefault="00B97546" w:rsidP="00B97546">
            <w:pPr>
              <w:jc w:val="center"/>
              <w:rPr>
                <w:color w:val="000000"/>
                <w:sz w:val="20"/>
                <w:szCs w:val="20"/>
              </w:rPr>
            </w:pPr>
            <w:r w:rsidRPr="00B97546">
              <w:rPr>
                <w:color w:val="000000"/>
                <w:sz w:val="20"/>
                <w:szCs w:val="20"/>
              </w:rPr>
              <w:t>4.2.4</w:t>
            </w:r>
          </w:p>
        </w:tc>
        <w:tc>
          <w:tcPr>
            <w:tcW w:w="6837" w:type="dxa"/>
            <w:tcBorders>
              <w:top w:val="nil"/>
              <w:left w:val="nil"/>
              <w:bottom w:val="single" w:sz="4" w:space="0" w:color="auto"/>
              <w:right w:val="single" w:sz="4" w:space="0" w:color="auto"/>
            </w:tcBorders>
            <w:shd w:val="clear" w:color="000000" w:fill="FFFFFF"/>
            <w:vAlign w:val="center"/>
            <w:hideMark/>
          </w:tcPr>
          <w:p w14:paraId="37BADF52" w14:textId="77777777" w:rsidR="00B97546" w:rsidRPr="00B97546" w:rsidRDefault="00B97546" w:rsidP="00B97546">
            <w:pPr>
              <w:ind w:firstLineChars="400" w:firstLine="800"/>
              <w:rPr>
                <w:color w:val="000000"/>
                <w:sz w:val="20"/>
                <w:szCs w:val="20"/>
              </w:rPr>
            </w:pPr>
            <w:r w:rsidRPr="00B97546">
              <w:rPr>
                <w:color w:val="000000"/>
                <w:sz w:val="20"/>
                <w:szCs w:val="20"/>
              </w:rPr>
              <w:t>Продолжительность годовой работы оборудования котельной с учетом коэффициента готовности, ч (</w:t>
            </w:r>
            <w:r w:rsidRPr="00B97546">
              <w:rPr>
                <w:b/>
                <w:bCs/>
                <w:color w:val="000000"/>
                <w:sz w:val="22"/>
                <w:szCs w:val="22"/>
              </w:rPr>
              <w:t>ГР</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17161266" w14:textId="77777777" w:rsidR="00B97546" w:rsidRPr="00B97546" w:rsidRDefault="00B97546" w:rsidP="00B97546">
            <w:pPr>
              <w:jc w:val="center"/>
              <w:rPr>
                <w:snapToGrid w:val="0"/>
                <w:color w:val="000000"/>
                <w:sz w:val="20"/>
                <w:szCs w:val="20"/>
              </w:rPr>
            </w:pPr>
            <w:r w:rsidRPr="00B97546">
              <w:rPr>
                <w:snapToGrid w:val="0"/>
                <w:color w:val="000000"/>
                <w:sz w:val="20"/>
                <w:szCs w:val="20"/>
              </w:rPr>
              <w:t>8 497,20</w:t>
            </w:r>
          </w:p>
        </w:tc>
      </w:tr>
      <w:tr w:rsidR="00B97546" w:rsidRPr="00B97546" w14:paraId="47D5230F" w14:textId="77777777" w:rsidTr="00B97546">
        <w:trPr>
          <w:trHeight w:val="54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9990FCD" w14:textId="77777777" w:rsidR="00B97546" w:rsidRPr="00B97546" w:rsidRDefault="00B97546" w:rsidP="00B97546">
            <w:pPr>
              <w:jc w:val="center"/>
              <w:rPr>
                <w:color w:val="000000"/>
                <w:sz w:val="20"/>
                <w:szCs w:val="20"/>
              </w:rPr>
            </w:pPr>
            <w:r w:rsidRPr="00B97546">
              <w:rPr>
                <w:color w:val="000000"/>
                <w:sz w:val="20"/>
                <w:szCs w:val="20"/>
              </w:rPr>
              <w:t>4.2.5</w:t>
            </w:r>
          </w:p>
        </w:tc>
        <w:tc>
          <w:tcPr>
            <w:tcW w:w="6837" w:type="dxa"/>
            <w:tcBorders>
              <w:top w:val="nil"/>
              <w:left w:val="nil"/>
              <w:bottom w:val="single" w:sz="4" w:space="0" w:color="auto"/>
              <w:right w:val="single" w:sz="4" w:space="0" w:color="auto"/>
            </w:tcBorders>
            <w:shd w:val="clear" w:color="000000" w:fill="FFFFFF"/>
            <w:vAlign w:val="center"/>
            <w:hideMark/>
          </w:tcPr>
          <w:p w14:paraId="00002E01"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использования установленной тепловой мощности котельной (</w:t>
            </w:r>
            <w:r w:rsidRPr="00B97546">
              <w:rPr>
                <w:b/>
                <w:bCs/>
                <w:i/>
                <w:iCs/>
                <w:color w:val="000000"/>
                <w:sz w:val="22"/>
                <w:szCs w:val="22"/>
              </w:rPr>
              <w:t>КИУМ</w:t>
            </w:r>
            <w:r w:rsidRPr="00B97546">
              <w:rPr>
                <w:i/>
                <w:iCs/>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21F179AA" w14:textId="77777777" w:rsidR="00B97546" w:rsidRPr="00B97546" w:rsidRDefault="00B97546" w:rsidP="00B97546">
            <w:pPr>
              <w:jc w:val="center"/>
              <w:rPr>
                <w:snapToGrid w:val="0"/>
                <w:color w:val="000000"/>
                <w:sz w:val="20"/>
                <w:szCs w:val="20"/>
              </w:rPr>
            </w:pPr>
            <w:r w:rsidRPr="00B97546">
              <w:rPr>
                <w:snapToGrid w:val="0"/>
                <w:color w:val="000000"/>
                <w:sz w:val="20"/>
                <w:szCs w:val="20"/>
              </w:rPr>
              <w:t>0,328</w:t>
            </w:r>
          </w:p>
        </w:tc>
      </w:tr>
      <w:tr w:rsidR="00B97546" w:rsidRPr="00B97546" w14:paraId="335E4C0D"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6AED5D5" w14:textId="77777777" w:rsidR="00B97546" w:rsidRPr="00B97546" w:rsidRDefault="00B97546" w:rsidP="00B97546">
            <w:pPr>
              <w:jc w:val="center"/>
              <w:rPr>
                <w:color w:val="000000"/>
                <w:sz w:val="20"/>
                <w:szCs w:val="20"/>
              </w:rPr>
            </w:pPr>
            <w:r w:rsidRPr="00B97546">
              <w:rPr>
                <w:color w:val="000000"/>
                <w:sz w:val="20"/>
                <w:szCs w:val="20"/>
              </w:rPr>
              <w:t>4.3</w:t>
            </w:r>
          </w:p>
        </w:tc>
        <w:tc>
          <w:tcPr>
            <w:tcW w:w="6837" w:type="dxa"/>
            <w:tcBorders>
              <w:top w:val="nil"/>
              <w:left w:val="nil"/>
              <w:bottom w:val="single" w:sz="4" w:space="0" w:color="auto"/>
              <w:right w:val="single" w:sz="4" w:space="0" w:color="auto"/>
            </w:tcBorders>
            <w:shd w:val="clear" w:color="000000" w:fill="FFFFFF"/>
            <w:vAlign w:val="center"/>
            <w:hideMark/>
          </w:tcPr>
          <w:p w14:paraId="0C4E2EFD"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водоподготовку и водоотведение котельной в базовом (2015) году, тыс. руб. (</w:t>
            </w:r>
            <w:r w:rsidRPr="00B97546">
              <w:rPr>
                <w:b/>
                <w:bCs/>
                <w:color w:val="000000"/>
                <w:sz w:val="22"/>
                <w:szCs w:val="22"/>
              </w:rPr>
              <w:t>РВ</w:t>
            </w:r>
            <w:r w:rsidRPr="00B97546">
              <w:rPr>
                <w:b/>
                <w:bCs/>
                <w:color w:val="000000"/>
                <w:sz w:val="22"/>
                <w:szCs w:val="22"/>
                <w:vertAlign w:val="subscript"/>
              </w:rPr>
              <w:t>б</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2E6D54E3" w14:textId="77777777" w:rsidR="00B97546" w:rsidRPr="00B97546" w:rsidRDefault="00B97546" w:rsidP="00B97546">
            <w:pPr>
              <w:jc w:val="center"/>
              <w:rPr>
                <w:snapToGrid w:val="0"/>
                <w:color w:val="000000"/>
                <w:sz w:val="20"/>
                <w:szCs w:val="20"/>
              </w:rPr>
            </w:pPr>
            <w:r w:rsidRPr="00B97546">
              <w:rPr>
                <w:snapToGrid w:val="0"/>
                <w:color w:val="000000"/>
                <w:sz w:val="20"/>
                <w:szCs w:val="20"/>
              </w:rPr>
              <w:t>21,18</w:t>
            </w:r>
          </w:p>
        </w:tc>
      </w:tr>
      <w:tr w:rsidR="00B97546" w:rsidRPr="00B97546" w14:paraId="1A1615CA"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398626B" w14:textId="77777777" w:rsidR="00B97546" w:rsidRPr="00B97546" w:rsidRDefault="00B97546" w:rsidP="00B97546">
            <w:pPr>
              <w:jc w:val="center"/>
              <w:rPr>
                <w:color w:val="000000"/>
                <w:sz w:val="20"/>
                <w:szCs w:val="20"/>
              </w:rPr>
            </w:pPr>
            <w:r w:rsidRPr="00B97546">
              <w:rPr>
                <w:color w:val="000000"/>
                <w:sz w:val="20"/>
                <w:szCs w:val="20"/>
              </w:rPr>
              <w:t>4.3.1</w:t>
            </w:r>
          </w:p>
        </w:tc>
        <w:tc>
          <w:tcPr>
            <w:tcW w:w="6837" w:type="dxa"/>
            <w:tcBorders>
              <w:top w:val="nil"/>
              <w:left w:val="nil"/>
              <w:bottom w:val="single" w:sz="4" w:space="0" w:color="auto"/>
              <w:right w:val="single" w:sz="4" w:space="0" w:color="auto"/>
            </w:tcBorders>
            <w:shd w:val="clear" w:color="000000" w:fill="FFFFFF"/>
            <w:vAlign w:val="center"/>
            <w:hideMark/>
          </w:tcPr>
          <w:p w14:paraId="48047897" w14:textId="77777777" w:rsidR="00B97546" w:rsidRPr="00B97546" w:rsidRDefault="00B97546" w:rsidP="00B97546">
            <w:pPr>
              <w:ind w:firstLineChars="400" w:firstLine="800"/>
              <w:rPr>
                <w:color w:val="000000"/>
                <w:sz w:val="20"/>
                <w:szCs w:val="20"/>
              </w:rPr>
            </w:pPr>
            <w:r w:rsidRPr="00B97546">
              <w:rPr>
                <w:color w:val="000000"/>
                <w:sz w:val="20"/>
                <w:szCs w:val="20"/>
              </w:rPr>
              <w:t>Гарантирующая организация в сфере холодного водоснабжения, обеспечивающая максимальный объем отпуска воды в поселении, городском округе, на территории которого находится система теплоснабжения</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6E930AE6" w14:textId="77777777" w:rsidR="00B97546" w:rsidRPr="00B97546" w:rsidRDefault="00B97546" w:rsidP="00B97546">
            <w:pPr>
              <w:jc w:val="center"/>
              <w:rPr>
                <w:snapToGrid w:val="0"/>
                <w:color w:val="000000"/>
                <w:sz w:val="20"/>
                <w:szCs w:val="20"/>
              </w:rPr>
            </w:pPr>
            <w:r w:rsidRPr="00B97546">
              <w:rPr>
                <w:snapToGrid w:val="0"/>
                <w:color w:val="000000"/>
                <w:sz w:val="20"/>
                <w:szCs w:val="20"/>
              </w:rPr>
              <w:t>ОАО"ПО"Водоканал"</w:t>
            </w:r>
          </w:p>
        </w:tc>
      </w:tr>
      <w:tr w:rsidR="00B97546" w:rsidRPr="00B97546" w14:paraId="41486DEE"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C4EA027" w14:textId="77777777" w:rsidR="00B97546" w:rsidRPr="00B97546" w:rsidRDefault="00B97546" w:rsidP="00B97546">
            <w:pPr>
              <w:jc w:val="center"/>
              <w:rPr>
                <w:color w:val="000000"/>
                <w:sz w:val="20"/>
                <w:szCs w:val="20"/>
              </w:rPr>
            </w:pPr>
            <w:r w:rsidRPr="00B97546">
              <w:rPr>
                <w:color w:val="000000"/>
                <w:sz w:val="20"/>
                <w:szCs w:val="20"/>
              </w:rPr>
              <w:t>4.3.2</w:t>
            </w:r>
          </w:p>
        </w:tc>
        <w:tc>
          <w:tcPr>
            <w:tcW w:w="6837" w:type="dxa"/>
            <w:tcBorders>
              <w:top w:val="nil"/>
              <w:left w:val="nil"/>
              <w:bottom w:val="single" w:sz="4" w:space="0" w:color="auto"/>
              <w:right w:val="single" w:sz="4" w:space="0" w:color="auto"/>
            </w:tcBorders>
            <w:shd w:val="clear" w:color="000000" w:fill="FFFFFF"/>
            <w:vAlign w:val="center"/>
            <w:hideMark/>
          </w:tcPr>
          <w:p w14:paraId="4F62D3BB" w14:textId="77777777" w:rsidR="00B97546" w:rsidRPr="00B97546" w:rsidRDefault="00B97546" w:rsidP="00B97546">
            <w:pPr>
              <w:ind w:firstLineChars="400" w:firstLine="800"/>
              <w:rPr>
                <w:color w:val="000000"/>
                <w:sz w:val="20"/>
                <w:szCs w:val="20"/>
              </w:rPr>
            </w:pPr>
            <w:r w:rsidRPr="00B97546">
              <w:rPr>
                <w:color w:val="000000"/>
                <w:sz w:val="20"/>
                <w:szCs w:val="20"/>
              </w:rPr>
              <w:t>Тариф на питьевую воду (питьевое водоснабжение), действующий на день окончания базового (2015) года, без НДС, руб./куб. м</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1D61856D" w14:textId="77777777" w:rsidR="00B97546" w:rsidRPr="00B97546" w:rsidRDefault="00B97546" w:rsidP="00B97546">
            <w:pPr>
              <w:jc w:val="center"/>
              <w:rPr>
                <w:snapToGrid w:val="0"/>
                <w:color w:val="000000"/>
                <w:sz w:val="20"/>
                <w:szCs w:val="20"/>
              </w:rPr>
            </w:pPr>
            <w:r w:rsidRPr="00B97546">
              <w:rPr>
                <w:snapToGrid w:val="0"/>
                <w:color w:val="000000"/>
                <w:sz w:val="20"/>
                <w:szCs w:val="20"/>
              </w:rPr>
              <w:t>15,61</w:t>
            </w:r>
          </w:p>
        </w:tc>
      </w:tr>
      <w:tr w:rsidR="00B97546" w:rsidRPr="00B97546" w14:paraId="79026DFD" w14:textId="77777777" w:rsidTr="00B97546">
        <w:trPr>
          <w:trHeight w:val="7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2AE1A4E" w14:textId="77777777" w:rsidR="00B97546" w:rsidRPr="00B97546" w:rsidRDefault="00B97546" w:rsidP="00B97546">
            <w:pPr>
              <w:jc w:val="center"/>
              <w:rPr>
                <w:color w:val="000000"/>
                <w:sz w:val="20"/>
                <w:szCs w:val="20"/>
              </w:rPr>
            </w:pPr>
            <w:r w:rsidRPr="00B97546">
              <w:rPr>
                <w:color w:val="000000"/>
                <w:sz w:val="20"/>
                <w:szCs w:val="20"/>
              </w:rPr>
              <w:t>4.3.3</w:t>
            </w:r>
          </w:p>
        </w:tc>
        <w:tc>
          <w:tcPr>
            <w:tcW w:w="6837" w:type="dxa"/>
            <w:tcBorders>
              <w:top w:val="nil"/>
              <w:left w:val="nil"/>
              <w:bottom w:val="single" w:sz="4" w:space="0" w:color="auto"/>
              <w:right w:val="single" w:sz="4" w:space="0" w:color="auto"/>
            </w:tcBorders>
            <w:shd w:val="clear" w:color="000000" w:fill="FFFFFF"/>
            <w:vAlign w:val="center"/>
            <w:hideMark/>
          </w:tcPr>
          <w:p w14:paraId="3C33E9D1" w14:textId="77777777" w:rsidR="00B97546" w:rsidRPr="00B97546" w:rsidRDefault="00B97546" w:rsidP="00B97546">
            <w:pPr>
              <w:ind w:firstLineChars="400" w:firstLine="800"/>
              <w:rPr>
                <w:color w:val="000000"/>
                <w:sz w:val="20"/>
                <w:szCs w:val="20"/>
              </w:rPr>
            </w:pPr>
            <w:r w:rsidRPr="00B97546">
              <w:rPr>
                <w:color w:val="000000"/>
                <w:sz w:val="20"/>
                <w:szCs w:val="20"/>
              </w:rPr>
              <w:t>Гарантирующая организация в сфере холодного водоотведения, обеспечивающая максимальный объем принятых сточных вод в поселении, городском округе, на территории которого находится система теплоснабжения</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2E9DDBB5" w14:textId="77777777" w:rsidR="00B97546" w:rsidRPr="00B97546" w:rsidRDefault="00B97546" w:rsidP="00B97546">
            <w:pPr>
              <w:jc w:val="center"/>
              <w:rPr>
                <w:snapToGrid w:val="0"/>
                <w:color w:val="000000"/>
                <w:sz w:val="20"/>
                <w:szCs w:val="20"/>
              </w:rPr>
            </w:pPr>
            <w:r w:rsidRPr="00B97546">
              <w:rPr>
                <w:snapToGrid w:val="0"/>
                <w:color w:val="000000"/>
                <w:sz w:val="20"/>
                <w:szCs w:val="20"/>
              </w:rPr>
              <w:t>ОАО"ПО"Водоканал"</w:t>
            </w:r>
          </w:p>
        </w:tc>
      </w:tr>
      <w:tr w:rsidR="00B97546" w:rsidRPr="00B97546" w14:paraId="4C999C8F"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D428ECD" w14:textId="77777777" w:rsidR="00B97546" w:rsidRPr="00B97546" w:rsidRDefault="00B97546" w:rsidP="00B97546">
            <w:pPr>
              <w:jc w:val="center"/>
              <w:rPr>
                <w:color w:val="000000"/>
                <w:sz w:val="20"/>
                <w:szCs w:val="20"/>
              </w:rPr>
            </w:pPr>
            <w:r w:rsidRPr="00B97546">
              <w:rPr>
                <w:color w:val="000000"/>
                <w:sz w:val="20"/>
                <w:szCs w:val="20"/>
              </w:rPr>
              <w:t>4.3.4</w:t>
            </w:r>
          </w:p>
        </w:tc>
        <w:tc>
          <w:tcPr>
            <w:tcW w:w="6837" w:type="dxa"/>
            <w:tcBorders>
              <w:top w:val="nil"/>
              <w:left w:val="nil"/>
              <w:bottom w:val="single" w:sz="4" w:space="0" w:color="auto"/>
              <w:right w:val="single" w:sz="4" w:space="0" w:color="auto"/>
            </w:tcBorders>
            <w:shd w:val="clear" w:color="000000" w:fill="FFFFFF"/>
            <w:vAlign w:val="center"/>
            <w:hideMark/>
          </w:tcPr>
          <w:p w14:paraId="2D6D2D1C" w14:textId="77777777" w:rsidR="00B97546" w:rsidRPr="00B97546" w:rsidRDefault="00B97546" w:rsidP="00B97546">
            <w:pPr>
              <w:ind w:firstLineChars="400" w:firstLine="800"/>
              <w:rPr>
                <w:color w:val="000000"/>
                <w:sz w:val="20"/>
                <w:szCs w:val="20"/>
              </w:rPr>
            </w:pPr>
            <w:r w:rsidRPr="00B97546">
              <w:rPr>
                <w:color w:val="000000"/>
                <w:sz w:val="20"/>
                <w:szCs w:val="20"/>
              </w:rPr>
              <w:t>Тариф на водоотведение, действующий на день окончания базового (2015) года, без НДС, руб./куб. м</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50684E88" w14:textId="77777777" w:rsidR="00B97546" w:rsidRPr="00B97546" w:rsidRDefault="00B97546" w:rsidP="00B97546">
            <w:pPr>
              <w:jc w:val="center"/>
              <w:rPr>
                <w:snapToGrid w:val="0"/>
                <w:color w:val="000000"/>
                <w:sz w:val="20"/>
                <w:szCs w:val="20"/>
              </w:rPr>
            </w:pPr>
            <w:r w:rsidRPr="00B97546">
              <w:rPr>
                <w:snapToGrid w:val="0"/>
                <w:color w:val="000000"/>
                <w:sz w:val="20"/>
                <w:szCs w:val="20"/>
              </w:rPr>
              <w:t>9,53</w:t>
            </w:r>
          </w:p>
        </w:tc>
      </w:tr>
      <w:tr w:rsidR="00B97546" w:rsidRPr="00B97546" w14:paraId="0B6344EE"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C17FC08" w14:textId="77777777" w:rsidR="00B97546" w:rsidRPr="00B97546" w:rsidRDefault="00B97546" w:rsidP="00B97546">
            <w:pPr>
              <w:jc w:val="center"/>
              <w:rPr>
                <w:color w:val="000000"/>
                <w:sz w:val="20"/>
                <w:szCs w:val="20"/>
              </w:rPr>
            </w:pPr>
            <w:r w:rsidRPr="00B97546">
              <w:rPr>
                <w:color w:val="000000"/>
                <w:sz w:val="20"/>
                <w:szCs w:val="20"/>
              </w:rPr>
              <w:t>4.3.5</w:t>
            </w:r>
          </w:p>
        </w:tc>
        <w:tc>
          <w:tcPr>
            <w:tcW w:w="6837" w:type="dxa"/>
            <w:tcBorders>
              <w:top w:val="nil"/>
              <w:left w:val="nil"/>
              <w:bottom w:val="single" w:sz="4" w:space="0" w:color="auto"/>
              <w:right w:val="single" w:sz="4" w:space="0" w:color="auto"/>
            </w:tcBorders>
            <w:shd w:val="clear" w:color="000000" w:fill="FFFFFF"/>
            <w:vAlign w:val="center"/>
            <w:hideMark/>
          </w:tcPr>
          <w:p w14:paraId="7F2C8FD3" w14:textId="77777777" w:rsidR="00B97546" w:rsidRPr="00B97546" w:rsidRDefault="00B97546" w:rsidP="00B97546">
            <w:pPr>
              <w:ind w:firstLineChars="400" w:firstLine="800"/>
              <w:rPr>
                <w:i/>
                <w:iCs/>
                <w:color w:val="000000"/>
                <w:sz w:val="20"/>
                <w:szCs w:val="20"/>
              </w:rPr>
            </w:pPr>
            <w:r w:rsidRPr="00B97546">
              <w:rPr>
                <w:i/>
                <w:iCs/>
                <w:color w:val="000000"/>
                <w:sz w:val="20"/>
                <w:szCs w:val="20"/>
              </w:rPr>
              <w:t>Расход воды на водоподготовку, куб.м/год</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6B969872" w14:textId="77777777" w:rsidR="00B97546" w:rsidRPr="00B97546" w:rsidRDefault="00B97546" w:rsidP="00B97546">
            <w:pPr>
              <w:jc w:val="center"/>
              <w:rPr>
                <w:snapToGrid w:val="0"/>
                <w:color w:val="000000"/>
                <w:sz w:val="20"/>
                <w:szCs w:val="20"/>
              </w:rPr>
            </w:pPr>
            <w:r w:rsidRPr="00B97546">
              <w:rPr>
                <w:snapToGrid w:val="0"/>
                <w:color w:val="000000"/>
                <w:sz w:val="20"/>
                <w:szCs w:val="20"/>
              </w:rPr>
              <w:t>1 239,18</w:t>
            </w:r>
          </w:p>
        </w:tc>
      </w:tr>
      <w:tr w:rsidR="00B97546" w:rsidRPr="00B97546" w14:paraId="35D1B7D5"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A580725" w14:textId="77777777" w:rsidR="00B97546" w:rsidRPr="00B97546" w:rsidRDefault="00B97546" w:rsidP="00B97546">
            <w:pPr>
              <w:jc w:val="center"/>
              <w:rPr>
                <w:color w:val="000000"/>
                <w:sz w:val="20"/>
                <w:szCs w:val="20"/>
              </w:rPr>
            </w:pPr>
            <w:r w:rsidRPr="00B97546">
              <w:rPr>
                <w:color w:val="000000"/>
                <w:sz w:val="20"/>
                <w:szCs w:val="20"/>
              </w:rPr>
              <w:t>4.3.6</w:t>
            </w:r>
          </w:p>
        </w:tc>
        <w:tc>
          <w:tcPr>
            <w:tcW w:w="6837" w:type="dxa"/>
            <w:tcBorders>
              <w:top w:val="nil"/>
              <w:left w:val="nil"/>
              <w:bottom w:val="single" w:sz="4" w:space="0" w:color="auto"/>
              <w:right w:val="single" w:sz="4" w:space="0" w:color="auto"/>
            </w:tcBorders>
            <w:shd w:val="clear" w:color="000000" w:fill="FFFFFF"/>
            <w:vAlign w:val="center"/>
            <w:hideMark/>
          </w:tcPr>
          <w:p w14:paraId="1E17087C" w14:textId="77777777" w:rsidR="00B97546" w:rsidRPr="00B97546" w:rsidRDefault="00B97546" w:rsidP="00B97546">
            <w:pPr>
              <w:ind w:firstLineChars="400" w:firstLine="800"/>
              <w:rPr>
                <w:i/>
                <w:iCs/>
                <w:color w:val="000000"/>
                <w:sz w:val="20"/>
                <w:szCs w:val="20"/>
              </w:rPr>
            </w:pPr>
            <w:r w:rsidRPr="00B97546">
              <w:rPr>
                <w:i/>
                <w:iCs/>
                <w:color w:val="000000"/>
                <w:sz w:val="20"/>
                <w:szCs w:val="20"/>
              </w:rPr>
              <w:t>Расход воды на собственные нужды котельной, куб.м/год</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74AD4234" w14:textId="77777777" w:rsidR="00B97546" w:rsidRPr="00B97546" w:rsidRDefault="00B97546" w:rsidP="00B97546">
            <w:pPr>
              <w:jc w:val="center"/>
              <w:rPr>
                <w:snapToGrid w:val="0"/>
                <w:color w:val="000000"/>
                <w:sz w:val="20"/>
                <w:szCs w:val="20"/>
              </w:rPr>
            </w:pPr>
            <w:r w:rsidRPr="00B97546">
              <w:rPr>
                <w:snapToGrid w:val="0"/>
                <w:color w:val="000000"/>
                <w:sz w:val="20"/>
                <w:szCs w:val="20"/>
              </w:rPr>
              <w:t>73</w:t>
            </w:r>
          </w:p>
        </w:tc>
      </w:tr>
      <w:tr w:rsidR="00B97546" w:rsidRPr="00B97546" w14:paraId="57469762"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986326E" w14:textId="77777777" w:rsidR="00B97546" w:rsidRPr="00B97546" w:rsidRDefault="00B97546" w:rsidP="00B97546">
            <w:pPr>
              <w:jc w:val="center"/>
              <w:rPr>
                <w:color w:val="000000"/>
                <w:sz w:val="20"/>
                <w:szCs w:val="20"/>
              </w:rPr>
            </w:pPr>
            <w:r w:rsidRPr="00B97546">
              <w:rPr>
                <w:color w:val="000000"/>
                <w:sz w:val="20"/>
                <w:szCs w:val="20"/>
              </w:rPr>
              <w:t>4.3.7</w:t>
            </w:r>
          </w:p>
        </w:tc>
        <w:tc>
          <w:tcPr>
            <w:tcW w:w="6837" w:type="dxa"/>
            <w:tcBorders>
              <w:top w:val="nil"/>
              <w:left w:val="nil"/>
              <w:bottom w:val="single" w:sz="4" w:space="0" w:color="auto"/>
              <w:right w:val="single" w:sz="4" w:space="0" w:color="auto"/>
            </w:tcBorders>
            <w:shd w:val="clear" w:color="000000" w:fill="FFFFFF"/>
            <w:vAlign w:val="center"/>
            <w:hideMark/>
          </w:tcPr>
          <w:p w14:paraId="3C498DD0" w14:textId="77777777" w:rsidR="00B97546" w:rsidRPr="00B97546" w:rsidRDefault="00B97546" w:rsidP="00B97546">
            <w:pPr>
              <w:ind w:firstLineChars="400" w:firstLine="800"/>
              <w:rPr>
                <w:i/>
                <w:iCs/>
                <w:color w:val="000000"/>
                <w:sz w:val="20"/>
                <w:szCs w:val="20"/>
              </w:rPr>
            </w:pPr>
            <w:r w:rsidRPr="00B97546">
              <w:rPr>
                <w:i/>
                <w:iCs/>
                <w:color w:val="000000"/>
                <w:sz w:val="20"/>
                <w:szCs w:val="20"/>
              </w:rPr>
              <w:t>Объем водоотведения, куб.м/год</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6CD234F5" w14:textId="77777777" w:rsidR="00B97546" w:rsidRPr="00B97546" w:rsidRDefault="00B97546" w:rsidP="00B97546">
            <w:pPr>
              <w:jc w:val="center"/>
              <w:rPr>
                <w:snapToGrid w:val="0"/>
                <w:color w:val="000000"/>
                <w:sz w:val="20"/>
                <w:szCs w:val="20"/>
              </w:rPr>
            </w:pPr>
            <w:r w:rsidRPr="00B97546">
              <w:rPr>
                <w:snapToGrid w:val="0"/>
                <w:color w:val="000000"/>
                <w:sz w:val="20"/>
                <w:szCs w:val="20"/>
              </w:rPr>
              <w:t>73</w:t>
            </w:r>
          </w:p>
        </w:tc>
      </w:tr>
      <w:tr w:rsidR="00B97546" w:rsidRPr="00B97546" w14:paraId="70807025"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A2A7885" w14:textId="77777777" w:rsidR="00B97546" w:rsidRPr="00B97546" w:rsidRDefault="00B97546" w:rsidP="00B97546">
            <w:pPr>
              <w:jc w:val="center"/>
              <w:rPr>
                <w:color w:val="000000"/>
                <w:sz w:val="20"/>
                <w:szCs w:val="20"/>
              </w:rPr>
            </w:pPr>
            <w:r w:rsidRPr="00B97546">
              <w:rPr>
                <w:color w:val="000000"/>
                <w:sz w:val="20"/>
                <w:szCs w:val="20"/>
              </w:rPr>
              <w:t>4.4</w:t>
            </w:r>
          </w:p>
        </w:tc>
        <w:tc>
          <w:tcPr>
            <w:tcW w:w="6837" w:type="dxa"/>
            <w:tcBorders>
              <w:top w:val="nil"/>
              <w:left w:val="nil"/>
              <w:bottom w:val="single" w:sz="4" w:space="0" w:color="auto"/>
              <w:right w:val="single" w:sz="4" w:space="0" w:color="auto"/>
            </w:tcBorders>
            <w:shd w:val="clear" w:color="000000" w:fill="FFFFFF"/>
            <w:vAlign w:val="center"/>
            <w:hideMark/>
          </w:tcPr>
          <w:p w14:paraId="5A5E7210"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оплату труда персонала котельной с использованием угля в базовом (2015) году, тыс. руб. (</w:t>
            </w:r>
            <w:r w:rsidRPr="00B97546">
              <w:rPr>
                <w:b/>
                <w:bCs/>
                <w:color w:val="000000"/>
                <w:sz w:val="22"/>
                <w:szCs w:val="22"/>
              </w:rPr>
              <w:t>РП</w:t>
            </w:r>
            <w:r w:rsidRPr="00B97546">
              <w:rPr>
                <w:b/>
                <w:bCs/>
                <w:color w:val="000000"/>
                <w:sz w:val="22"/>
                <w:szCs w:val="22"/>
                <w:vertAlign w:val="subscript"/>
              </w:rPr>
              <w:t>б,k</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744AB14B" w14:textId="77777777" w:rsidR="00B97546" w:rsidRPr="00B97546" w:rsidRDefault="00B97546" w:rsidP="00B97546">
            <w:pPr>
              <w:jc w:val="center"/>
              <w:rPr>
                <w:snapToGrid w:val="0"/>
                <w:color w:val="000000"/>
                <w:sz w:val="20"/>
                <w:szCs w:val="20"/>
              </w:rPr>
            </w:pPr>
            <w:r w:rsidRPr="00B97546">
              <w:rPr>
                <w:snapToGrid w:val="0"/>
                <w:color w:val="000000"/>
                <w:sz w:val="20"/>
                <w:szCs w:val="20"/>
              </w:rPr>
              <w:t>1 353,11</w:t>
            </w:r>
          </w:p>
        </w:tc>
      </w:tr>
      <w:tr w:rsidR="00B97546" w:rsidRPr="00B97546" w14:paraId="5898BAF5" w14:textId="77777777" w:rsidTr="00B97546">
        <w:trPr>
          <w:trHeight w:val="5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A5B3CD9" w14:textId="77777777" w:rsidR="00B97546" w:rsidRPr="00B97546" w:rsidRDefault="00B97546" w:rsidP="00B97546">
            <w:pPr>
              <w:jc w:val="center"/>
              <w:rPr>
                <w:color w:val="000000"/>
                <w:sz w:val="20"/>
                <w:szCs w:val="20"/>
              </w:rPr>
            </w:pPr>
            <w:r w:rsidRPr="00B97546">
              <w:rPr>
                <w:color w:val="000000"/>
                <w:sz w:val="20"/>
                <w:szCs w:val="20"/>
              </w:rPr>
              <w:t>4.4.1</w:t>
            </w:r>
          </w:p>
        </w:tc>
        <w:tc>
          <w:tcPr>
            <w:tcW w:w="6837" w:type="dxa"/>
            <w:tcBorders>
              <w:top w:val="nil"/>
              <w:left w:val="nil"/>
              <w:bottom w:val="single" w:sz="4" w:space="0" w:color="auto"/>
              <w:right w:val="single" w:sz="4" w:space="0" w:color="auto"/>
            </w:tcBorders>
            <w:shd w:val="clear" w:color="000000" w:fill="FFFFFF"/>
            <w:vAlign w:val="center"/>
            <w:hideMark/>
          </w:tcPr>
          <w:p w14:paraId="6939F89E" w14:textId="77777777" w:rsidR="00B97546" w:rsidRPr="00B97546" w:rsidRDefault="00B97546" w:rsidP="00B97546">
            <w:pPr>
              <w:ind w:firstLineChars="400" w:firstLine="800"/>
              <w:rPr>
                <w:color w:val="000000"/>
                <w:sz w:val="20"/>
                <w:szCs w:val="20"/>
              </w:rPr>
            </w:pPr>
            <w:r w:rsidRPr="00B97546">
              <w:rPr>
                <w:color w:val="000000"/>
                <w:sz w:val="20"/>
                <w:szCs w:val="20"/>
              </w:rPr>
              <w:t>Заработная плата сотрудников котельной, производящей тепловую энергию с использованием угля, в базовом (2015) году, тыс. руб.</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7003B08B" w14:textId="77777777" w:rsidR="00B97546" w:rsidRPr="00B97546" w:rsidRDefault="00B97546" w:rsidP="00B97546">
            <w:pPr>
              <w:jc w:val="center"/>
              <w:rPr>
                <w:snapToGrid w:val="0"/>
                <w:color w:val="000000"/>
                <w:sz w:val="20"/>
                <w:szCs w:val="20"/>
              </w:rPr>
            </w:pPr>
            <w:r w:rsidRPr="00B97546">
              <w:rPr>
                <w:snapToGrid w:val="0"/>
                <w:color w:val="000000"/>
                <w:sz w:val="20"/>
                <w:szCs w:val="20"/>
              </w:rPr>
              <w:t>1 019,07</w:t>
            </w:r>
          </w:p>
        </w:tc>
      </w:tr>
      <w:tr w:rsidR="00B97546" w:rsidRPr="00B97546" w14:paraId="49AFDC24" w14:textId="77777777" w:rsidTr="00B97546">
        <w:trPr>
          <w:trHeight w:val="111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92995" w14:textId="77777777" w:rsidR="00B97546" w:rsidRPr="00B97546" w:rsidRDefault="00B97546" w:rsidP="00B97546">
            <w:pPr>
              <w:jc w:val="center"/>
              <w:rPr>
                <w:color w:val="000000"/>
                <w:sz w:val="20"/>
                <w:szCs w:val="20"/>
              </w:rPr>
            </w:pPr>
            <w:r w:rsidRPr="00B97546">
              <w:rPr>
                <w:color w:val="000000"/>
                <w:sz w:val="20"/>
                <w:szCs w:val="20"/>
              </w:rPr>
              <w:lastRenderedPageBreak/>
              <w:t>4.4.2</w:t>
            </w:r>
          </w:p>
        </w:tc>
        <w:tc>
          <w:tcPr>
            <w:tcW w:w="6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D3E80" w14:textId="77777777" w:rsidR="00B97546" w:rsidRPr="00B97546" w:rsidRDefault="00B97546" w:rsidP="00B97546">
            <w:pPr>
              <w:ind w:firstLineChars="400" w:firstLine="800"/>
              <w:rPr>
                <w:color w:val="000000"/>
                <w:sz w:val="20"/>
                <w:szCs w:val="20"/>
              </w:rPr>
            </w:pPr>
            <w:r w:rsidRPr="00B97546">
              <w:rPr>
                <w:color w:val="000000"/>
                <w:sz w:val="20"/>
                <w:szCs w:val="20"/>
              </w:rPr>
              <w:t>Расходы на уплату в базовом (2015) году страховых взносов по персоналу котельной, определяемые в соответствии с требованиями законодательства Российской Федерации о страховых взносах исходя из расходов на оплату труда персонала котельной, тыс. руб. (</w:t>
            </w:r>
            <w:r w:rsidRPr="00B97546">
              <w:rPr>
                <w:b/>
                <w:bCs/>
                <w:color w:val="000000"/>
                <w:sz w:val="22"/>
                <w:szCs w:val="22"/>
              </w:rPr>
              <w:t>Р</w:t>
            </w:r>
            <w:r w:rsidRPr="00B97546">
              <w:rPr>
                <w:b/>
                <w:bCs/>
                <w:color w:val="000000"/>
                <w:sz w:val="22"/>
                <w:szCs w:val="22"/>
                <w:vertAlign w:val="subscript"/>
              </w:rPr>
              <w:t>б,k</w:t>
            </w:r>
            <w:r w:rsidRPr="00B97546">
              <w:rPr>
                <w:b/>
                <w:bCs/>
                <w:color w:val="000000"/>
                <w:sz w:val="22"/>
                <w:szCs w:val="22"/>
                <w:vertAlign w:val="superscript"/>
              </w:rPr>
              <w:t>СВ</w:t>
            </w:r>
            <w:r w:rsidRPr="00B97546">
              <w:rPr>
                <w:color w:val="000000"/>
                <w:sz w:val="20"/>
                <w:szCs w:val="20"/>
              </w:rPr>
              <w:t>)</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E39AA1" w14:textId="77777777" w:rsidR="00B97546" w:rsidRPr="00B97546" w:rsidRDefault="00B97546" w:rsidP="00B97546">
            <w:pPr>
              <w:jc w:val="center"/>
              <w:rPr>
                <w:snapToGrid w:val="0"/>
                <w:color w:val="000000"/>
                <w:sz w:val="20"/>
                <w:szCs w:val="20"/>
              </w:rPr>
            </w:pPr>
            <w:r w:rsidRPr="00B97546">
              <w:rPr>
                <w:snapToGrid w:val="0"/>
                <w:color w:val="000000"/>
                <w:sz w:val="20"/>
                <w:szCs w:val="20"/>
              </w:rPr>
              <w:t>334,04</w:t>
            </w:r>
          </w:p>
        </w:tc>
      </w:tr>
      <w:tr w:rsidR="00B97546" w:rsidRPr="00B97546" w14:paraId="0DD73386" w14:textId="77777777" w:rsidTr="00B97546">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D401E" w14:textId="77777777" w:rsidR="00B97546" w:rsidRPr="00B97546" w:rsidRDefault="00B97546" w:rsidP="00B97546">
            <w:pPr>
              <w:jc w:val="center"/>
              <w:rPr>
                <w:color w:val="000000"/>
                <w:sz w:val="20"/>
                <w:szCs w:val="20"/>
              </w:rPr>
            </w:pPr>
            <w:r w:rsidRPr="00B97546">
              <w:rPr>
                <w:color w:val="000000"/>
                <w:sz w:val="20"/>
                <w:szCs w:val="20"/>
              </w:rPr>
              <w:t>4.5</w:t>
            </w:r>
          </w:p>
        </w:tc>
        <w:tc>
          <w:tcPr>
            <w:tcW w:w="6837" w:type="dxa"/>
            <w:tcBorders>
              <w:top w:val="single" w:sz="4" w:space="0" w:color="auto"/>
              <w:left w:val="nil"/>
              <w:bottom w:val="single" w:sz="4" w:space="0" w:color="auto"/>
              <w:right w:val="single" w:sz="4" w:space="0" w:color="auto"/>
            </w:tcBorders>
            <w:shd w:val="clear" w:color="000000" w:fill="FFFFFF"/>
            <w:vAlign w:val="center"/>
            <w:hideMark/>
          </w:tcPr>
          <w:p w14:paraId="7DB1C671" w14:textId="77777777" w:rsidR="00B97546" w:rsidRPr="00B97546" w:rsidRDefault="00B97546" w:rsidP="00B97546">
            <w:pPr>
              <w:ind w:firstLineChars="200" w:firstLine="400"/>
              <w:rPr>
                <w:color w:val="000000"/>
                <w:sz w:val="20"/>
                <w:szCs w:val="20"/>
              </w:rPr>
            </w:pPr>
            <w:r w:rsidRPr="00B97546">
              <w:rPr>
                <w:color w:val="000000"/>
                <w:sz w:val="20"/>
                <w:szCs w:val="20"/>
              </w:rPr>
              <w:t>Иные прочие расходы при производстве тепловой энергии котельной в i-м расчетном периоде регулирования, тыс. руб. (</w:t>
            </w:r>
            <w:r w:rsidRPr="00B97546">
              <w:rPr>
                <w:b/>
                <w:bCs/>
                <w:color w:val="000000"/>
                <w:sz w:val="22"/>
                <w:szCs w:val="22"/>
              </w:rPr>
              <w:t>ПР</w:t>
            </w:r>
            <w:r w:rsidRPr="00B97546">
              <w:rPr>
                <w:b/>
                <w:bCs/>
                <w:color w:val="000000"/>
                <w:sz w:val="22"/>
                <w:szCs w:val="22"/>
                <w:vertAlign w:val="subscript"/>
              </w:rPr>
              <w:t>i</w:t>
            </w:r>
            <w:r w:rsidRPr="00B97546">
              <w:rPr>
                <w:b/>
                <w:bCs/>
                <w:color w:val="000000"/>
                <w:sz w:val="22"/>
                <w:szCs w:val="22"/>
                <w:vertAlign w:val="superscript"/>
              </w:rPr>
              <w:t>иные</w:t>
            </w:r>
            <w:r w:rsidRPr="00B97546">
              <w:rPr>
                <w:color w:val="000000"/>
                <w:sz w:val="20"/>
                <w:szCs w:val="20"/>
              </w:rPr>
              <w:t>)</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16CD85" w14:textId="77777777" w:rsidR="00B97546" w:rsidRPr="00B97546" w:rsidRDefault="00B97546" w:rsidP="00B97546">
            <w:pPr>
              <w:jc w:val="center"/>
              <w:rPr>
                <w:snapToGrid w:val="0"/>
                <w:color w:val="000000"/>
                <w:sz w:val="20"/>
                <w:szCs w:val="20"/>
              </w:rPr>
            </w:pPr>
            <w:r w:rsidRPr="00B97546">
              <w:rPr>
                <w:snapToGrid w:val="0"/>
                <w:color w:val="000000"/>
                <w:sz w:val="20"/>
                <w:szCs w:val="20"/>
              </w:rPr>
              <w:t>2 091,24</w:t>
            </w:r>
          </w:p>
        </w:tc>
      </w:tr>
      <w:tr w:rsidR="00B97546" w:rsidRPr="00B97546" w14:paraId="4AEE7B32" w14:textId="77777777" w:rsidTr="00B97546">
        <w:trPr>
          <w:trHeight w:val="11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3E044BE" w14:textId="77777777" w:rsidR="00B97546" w:rsidRPr="00B97546" w:rsidRDefault="00B97546" w:rsidP="00B97546">
            <w:pPr>
              <w:jc w:val="center"/>
              <w:rPr>
                <w:color w:val="000000"/>
                <w:sz w:val="20"/>
                <w:szCs w:val="20"/>
              </w:rPr>
            </w:pPr>
            <w:r w:rsidRPr="00B97546">
              <w:rPr>
                <w:color w:val="000000"/>
                <w:sz w:val="20"/>
                <w:szCs w:val="20"/>
              </w:rPr>
              <w:t>4.5.1</w:t>
            </w:r>
          </w:p>
        </w:tc>
        <w:tc>
          <w:tcPr>
            <w:tcW w:w="6837" w:type="dxa"/>
            <w:tcBorders>
              <w:top w:val="nil"/>
              <w:left w:val="nil"/>
              <w:bottom w:val="single" w:sz="4" w:space="0" w:color="auto"/>
              <w:right w:val="single" w:sz="4" w:space="0" w:color="auto"/>
            </w:tcBorders>
            <w:shd w:val="clear" w:color="000000" w:fill="FFFFFF"/>
            <w:vAlign w:val="center"/>
            <w:hideMark/>
          </w:tcPr>
          <w:p w14:paraId="1DB9F52F" w14:textId="77777777" w:rsidR="00B97546" w:rsidRPr="00B97546" w:rsidRDefault="00B97546" w:rsidP="00B97546">
            <w:pPr>
              <w:ind w:firstLineChars="400" w:firstLine="800"/>
              <w:rPr>
                <w:color w:val="000000"/>
                <w:sz w:val="20"/>
                <w:szCs w:val="20"/>
              </w:rPr>
            </w:pPr>
            <w:r w:rsidRPr="00B97546">
              <w:rPr>
                <w:color w:val="000000"/>
                <w:sz w:val="20"/>
                <w:szCs w:val="20"/>
              </w:rPr>
              <w:t>Расходы на плату за выбросы загрязняющих веществ в атмосферный воздух в пределах установленных нормативов и (или) лимитов, на утилизацию и размещение золы и шлака для котельной с использованием угля в i-м расчетном периоде регулирования, тыс. руб. (</w:t>
            </w:r>
            <w:r w:rsidRPr="00B97546">
              <w:rPr>
                <w:b/>
                <w:bCs/>
                <w:color w:val="000000"/>
                <w:sz w:val="22"/>
                <w:szCs w:val="22"/>
              </w:rPr>
              <w:t>ЗВ</w:t>
            </w:r>
            <w:r w:rsidRPr="00B97546">
              <w:rPr>
                <w:b/>
                <w:bCs/>
                <w:color w:val="000000"/>
                <w:sz w:val="22"/>
                <w:szCs w:val="22"/>
                <w:vertAlign w:val="subscript"/>
              </w:rPr>
              <w:t>i</w:t>
            </w:r>
            <w:r w:rsidRPr="00B97546">
              <w:rPr>
                <w:b/>
                <w:bCs/>
                <w:color w:val="000000"/>
                <w:sz w:val="22"/>
                <w:szCs w:val="22"/>
                <w:vertAlign w:val="superscript"/>
              </w:rPr>
              <w:t>уголь</w:t>
            </w:r>
            <w:r w:rsidRPr="00B97546">
              <w:rPr>
                <w:color w:val="000000"/>
                <w:sz w:val="20"/>
                <w:szCs w:val="20"/>
              </w:rPr>
              <w:t>)</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01FFBC7B" w14:textId="77777777" w:rsidR="00B97546" w:rsidRPr="00B97546" w:rsidRDefault="00B97546" w:rsidP="00B97546">
            <w:pPr>
              <w:jc w:val="center"/>
              <w:rPr>
                <w:snapToGrid w:val="0"/>
                <w:color w:val="000000"/>
                <w:sz w:val="20"/>
                <w:szCs w:val="20"/>
              </w:rPr>
            </w:pPr>
            <w:r w:rsidRPr="00B97546">
              <w:rPr>
                <w:snapToGrid w:val="0"/>
                <w:color w:val="000000"/>
                <w:sz w:val="20"/>
                <w:szCs w:val="20"/>
              </w:rPr>
              <w:t>1 386,36</w:t>
            </w:r>
          </w:p>
        </w:tc>
      </w:tr>
      <w:tr w:rsidR="00B97546" w:rsidRPr="00B97546" w14:paraId="2CB21BD0"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9F91611" w14:textId="77777777" w:rsidR="00B97546" w:rsidRPr="00B97546" w:rsidRDefault="00B97546" w:rsidP="00B97546">
            <w:pPr>
              <w:jc w:val="center"/>
              <w:rPr>
                <w:color w:val="000000"/>
                <w:sz w:val="20"/>
                <w:szCs w:val="20"/>
              </w:rPr>
            </w:pPr>
            <w:r w:rsidRPr="00B97546">
              <w:rPr>
                <w:color w:val="000000"/>
                <w:sz w:val="20"/>
                <w:szCs w:val="20"/>
              </w:rPr>
              <w:t>4.5.2</w:t>
            </w:r>
          </w:p>
        </w:tc>
        <w:tc>
          <w:tcPr>
            <w:tcW w:w="6837" w:type="dxa"/>
            <w:tcBorders>
              <w:top w:val="nil"/>
              <w:left w:val="nil"/>
              <w:bottom w:val="single" w:sz="4" w:space="0" w:color="auto"/>
              <w:right w:val="single" w:sz="4" w:space="0" w:color="auto"/>
            </w:tcBorders>
            <w:shd w:val="clear" w:color="000000" w:fill="FFFFFF"/>
            <w:vAlign w:val="center"/>
            <w:hideMark/>
          </w:tcPr>
          <w:p w14:paraId="23D0600C" w14:textId="77777777" w:rsidR="00B97546" w:rsidRPr="00B97546" w:rsidRDefault="00B97546" w:rsidP="00B97546">
            <w:pPr>
              <w:ind w:firstLineChars="400" w:firstLine="800"/>
              <w:rPr>
                <w:color w:val="000000"/>
                <w:sz w:val="20"/>
                <w:szCs w:val="20"/>
              </w:rPr>
            </w:pPr>
            <w:r w:rsidRPr="00B97546">
              <w:rPr>
                <w:color w:val="000000"/>
                <w:sz w:val="20"/>
                <w:szCs w:val="20"/>
              </w:rPr>
              <w:t>Экономический район Российской Федерации</w:t>
            </w:r>
          </w:p>
        </w:tc>
        <w:tc>
          <w:tcPr>
            <w:tcW w:w="2663" w:type="dxa"/>
            <w:tcBorders>
              <w:top w:val="nil"/>
              <w:left w:val="single" w:sz="4" w:space="0" w:color="auto"/>
              <w:bottom w:val="single" w:sz="4" w:space="0" w:color="auto"/>
              <w:right w:val="single" w:sz="4" w:space="0" w:color="auto"/>
            </w:tcBorders>
            <w:shd w:val="clear" w:color="000000" w:fill="FFFFFF"/>
            <w:vAlign w:val="center"/>
            <w:hideMark/>
          </w:tcPr>
          <w:p w14:paraId="0C0165FC" w14:textId="77777777" w:rsidR="00B97546" w:rsidRPr="00B97546" w:rsidRDefault="00B97546" w:rsidP="00B97546">
            <w:pPr>
              <w:jc w:val="center"/>
              <w:rPr>
                <w:snapToGrid w:val="0"/>
                <w:color w:val="000000"/>
                <w:sz w:val="20"/>
                <w:szCs w:val="20"/>
              </w:rPr>
            </w:pPr>
            <w:r w:rsidRPr="00B97546">
              <w:rPr>
                <w:snapToGrid w:val="0"/>
                <w:color w:val="000000"/>
                <w:sz w:val="20"/>
                <w:szCs w:val="20"/>
              </w:rPr>
              <w:t>Западно-Сибирский</w:t>
            </w:r>
          </w:p>
        </w:tc>
      </w:tr>
      <w:tr w:rsidR="00B97546" w:rsidRPr="00B97546" w14:paraId="27384474" w14:textId="77777777" w:rsidTr="00B97546">
        <w:trPr>
          <w:trHeight w:val="82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7E1B4EE" w14:textId="77777777" w:rsidR="00B97546" w:rsidRPr="00B97546" w:rsidRDefault="00B97546" w:rsidP="00B97546">
            <w:pPr>
              <w:jc w:val="center"/>
              <w:rPr>
                <w:color w:val="000000"/>
                <w:sz w:val="20"/>
                <w:szCs w:val="20"/>
              </w:rPr>
            </w:pPr>
            <w:r w:rsidRPr="00B97546">
              <w:rPr>
                <w:color w:val="000000"/>
                <w:sz w:val="20"/>
                <w:szCs w:val="20"/>
              </w:rPr>
              <w:t>4.5.3</w:t>
            </w:r>
          </w:p>
        </w:tc>
        <w:tc>
          <w:tcPr>
            <w:tcW w:w="6837" w:type="dxa"/>
            <w:tcBorders>
              <w:top w:val="nil"/>
              <w:left w:val="nil"/>
              <w:bottom w:val="single" w:sz="4" w:space="0" w:color="auto"/>
              <w:right w:val="single" w:sz="4" w:space="0" w:color="auto"/>
            </w:tcBorders>
            <w:shd w:val="clear" w:color="000000" w:fill="FFFFFF"/>
            <w:vAlign w:val="center"/>
            <w:hideMark/>
          </w:tcPr>
          <w:p w14:paraId="38E6FB68"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расходов на плату за выбросы загрязняющих веществ в атмосферный воздух в пределах установленных нормативов и (или) лимитов для котельной с использованием угля (</w:t>
            </w:r>
            <w:r w:rsidRPr="00B97546">
              <w:rPr>
                <w:b/>
                <w:bCs/>
                <w:i/>
                <w:iCs/>
                <w:color w:val="000000"/>
                <w:sz w:val="22"/>
                <w:szCs w:val="22"/>
              </w:rPr>
              <w:t>Y</w:t>
            </w:r>
            <w:r w:rsidRPr="00B97546">
              <w:rPr>
                <w:b/>
                <w:bCs/>
                <w:i/>
                <w:iCs/>
                <w:color w:val="000000"/>
                <w:sz w:val="22"/>
                <w:szCs w:val="22"/>
                <w:vertAlign w:val="superscript"/>
              </w:rPr>
              <w:t>уголь</w:t>
            </w:r>
            <w:r w:rsidRPr="00B97546">
              <w:rPr>
                <w:i/>
                <w:iCs/>
                <w:color w:val="000000"/>
                <w:sz w:val="20"/>
                <w:szCs w:val="20"/>
              </w:rPr>
              <w:t>)</w:t>
            </w:r>
          </w:p>
        </w:tc>
        <w:tc>
          <w:tcPr>
            <w:tcW w:w="2663" w:type="dxa"/>
            <w:tcBorders>
              <w:top w:val="nil"/>
              <w:left w:val="single" w:sz="4" w:space="0" w:color="auto"/>
              <w:bottom w:val="single" w:sz="8" w:space="0" w:color="auto"/>
              <w:right w:val="single" w:sz="4" w:space="0" w:color="auto"/>
            </w:tcBorders>
            <w:shd w:val="clear" w:color="000000" w:fill="FFFFFF"/>
            <w:vAlign w:val="center"/>
            <w:hideMark/>
          </w:tcPr>
          <w:p w14:paraId="1047A2AB" w14:textId="77777777" w:rsidR="00B97546" w:rsidRPr="00B97546" w:rsidRDefault="00B97546" w:rsidP="00B97546">
            <w:pPr>
              <w:jc w:val="center"/>
              <w:rPr>
                <w:snapToGrid w:val="0"/>
                <w:color w:val="000000"/>
                <w:sz w:val="20"/>
                <w:szCs w:val="20"/>
              </w:rPr>
            </w:pPr>
            <w:r w:rsidRPr="00B97546">
              <w:rPr>
                <w:snapToGrid w:val="0"/>
                <w:color w:val="000000"/>
                <w:sz w:val="20"/>
                <w:szCs w:val="20"/>
              </w:rPr>
              <w:t>0,009</w:t>
            </w:r>
          </w:p>
        </w:tc>
      </w:tr>
      <w:tr w:rsidR="00B97546" w:rsidRPr="00B97546" w14:paraId="2CEC356F" w14:textId="77777777" w:rsidTr="00B97546">
        <w:trPr>
          <w:trHeight w:val="102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4A6D0CF" w14:textId="77777777" w:rsidR="00B97546" w:rsidRPr="00B97546" w:rsidRDefault="00B97546" w:rsidP="00B97546">
            <w:pPr>
              <w:jc w:val="center"/>
              <w:rPr>
                <w:sz w:val="20"/>
                <w:szCs w:val="20"/>
              </w:rPr>
            </w:pPr>
            <w:r w:rsidRPr="00B97546">
              <w:rPr>
                <w:sz w:val="20"/>
                <w:szCs w:val="20"/>
              </w:rPr>
              <w:t>5</w:t>
            </w:r>
          </w:p>
        </w:tc>
        <w:tc>
          <w:tcPr>
            <w:tcW w:w="9500" w:type="dxa"/>
            <w:gridSpan w:val="2"/>
            <w:tcBorders>
              <w:top w:val="single" w:sz="4" w:space="0" w:color="auto"/>
              <w:left w:val="nil"/>
              <w:bottom w:val="single" w:sz="4" w:space="0" w:color="auto"/>
              <w:right w:val="single" w:sz="4" w:space="0" w:color="000000"/>
            </w:tcBorders>
            <w:shd w:val="clear" w:color="000000" w:fill="FFFFFF"/>
            <w:vAlign w:val="center"/>
            <w:hideMark/>
          </w:tcPr>
          <w:p w14:paraId="7EA577A7" w14:textId="77777777" w:rsidR="00B97546" w:rsidRPr="00B97546" w:rsidRDefault="00B97546" w:rsidP="00B97546">
            <w:pPr>
              <w:jc w:val="cente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создание резерва по сомнительным долгам в i-м расчетном периоде регулирования</w:t>
            </w:r>
          </w:p>
        </w:tc>
      </w:tr>
      <w:tr w:rsidR="00B97546" w:rsidRPr="00B97546" w14:paraId="261777B5" w14:textId="77777777" w:rsidTr="00B97546">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CCAAF39" w14:textId="77777777" w:rsidR="00B97546" w:rsidRPr="00B97546" w:rsidRDefault="00B97546" w:rsidP="00B97546">
            <w:pPr>
              <w:jc w:val="center"/>
              <w:rPr>
                <w:color w:val="000000"/>
                <w:sz w:val="20"/>
                <w:szCs w:val="20"/>
              </w:rPr>
            </w:pPr>
            <w:r w:rsidRPr="00B97546">
              <w:rPr>
                <w:color w:val="000000"/>
                <w:sz w:val="20"/>
                <w:szCs w:val="20"/>
              </w:rPr>
              <w:t>5.1</w:t>
            </w:r>
          </w:p>
        </w:tc>
        <w:tc>
          <w:tcPr>
            <w:tcW w:w="6837" w:type="dxa"/>
            <w:tcBorders>
              <w:top w:val="nil"/>
              <w:left w:val="nil"/>
              <w:bottom w:val="single" w:sz="4" w:space="0" w:color="auto"/>
              <w:right w:val="single" w:sz="4" w:space="0" w:color="auto"/>
            </w:tcBorders>
            <w:shd w:val="clear" w:color="000000" w:fill="FFFFFF"/>
            <w:vAlign w:val="center"/>
            <w:hideMark/>
          </w:tcPr>
          <w:p w14:paraId="06B11DFD" w14:textId="77777777" w:rsidR="00B97546" w:rsidRPr="00B97546" w:rsidRDefault="00B97546" w:rsidP="00B97546">
            <w:pPr>
              <w:ind w:firstLineChars="200" w:firstLine="400"/>
              <w:rPr>
                <w:color w:val="000000"/>
                <w:sz w:val="20"/>
                <w:szCs w:val="20"/>
              </w:rPr>
            </w:pPr>
            <w:r w:rsidRPr="00B97546">
              <w:rPr>
                <w:color w:val="000000"/>
                <w:sz w:val="20"/>
                <w:szCs w:val="20"/>
              </w:rPr>
              <w:t>Коэффициент, отражающий размер резерва по сомнительным долгам (</w:t>
            </w:r>
            <w:r w:rsidRPr="00B97546">
              <w:rPr>
                <w:b/>
                <w:bCs/>
                <w:color w:val="000000"/>
                <w:sz w:val="22"/>
                <w:szCs w:val="22"/>
              </w:rPr>
              <w:t>k</w:t>
            </w:r>
            <w:r w:rsidRPr="00B97546">
              <w:rPr>
                <w:b/>
                <w:bCs/>
                <w:color w:val="000000"/>
                <w:sz w:val="22"/>
                <w:szCs w:val="22"/>
                <w:vertAlign w:val="superscript"/>
              </w:rPr>
              <w:t>РД</w:t>
            </w:r>
            <w:r w:rsidRPr="00B97546">
              <w:rPr>
                <w:color w:val="000000"/>
                <w:sz w:val="20"/>
                <w:szCs w:val="20"/>
              </w:rPr>
              <w:t>)</w:t>
            </w:r>
          </w:p>
        </w:tc>
        <w:tc>
          <w:tcPr>
            <w:tcW w:w="2663" w:type="dxa"/>
            <w:tcBorders>
              <w:top w:val="nil"/>
              <w:left w:val="nil"/>
              <w:bottom w:val="single" w:sz="4" w:space="0" w:color="auto"/>
              <w:right w:val="single" w:sz="4" w:space="0" w:color="auto"/>
            </w:tcBorders>
            <w:shd w:val="clear" w:color="000000" w:fill="FFFFFF"/>
            <w:vAlign w:val="center"/>
            <w:hideMark/>
          </w:tcPr>
          <w:p w14:paraId="53D82530" w14:textId="77777777" w:rsidR="00B97546" w:rsidRPr="00B97546" w:rsidRDefault="00B97546" w:rsidP="00B97546">
            <w:pPr>
              <w:jc w:val="center"/>
              <w:rPr>
                <w:color w:val="000000"/>
                <w:sz w:val="20"/>
                <w:szCs w:val="20"/>
              </w:rPr>
            </w:pPr>
            <w:r w:rsidRPr="00B97546">
              <w:rPr>
                <w:color w:val="000000"/>
                <w:sz w:val="20"/>
                <w:szCs w:val="20"/>
              </w:rPr>
              <w:t>0,02</w:t>
            </w:r>
          </w:p>
        </w:tc>
      </w:tr>
      <w:tr w:rsidR="00B97546" w:rsidRPr="00B97546" w14:paraId="6710049E" w14:textId="77777777" w:rsidTr="00B97546">
        <w:trPr>
          <w:trHeight w:val="115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D58295A" w14:textId="77777777" w:rsidR="00B97546" w:rsidRPr="00B97546" w:rsidRDefault="00B97546" w:rsidP="00B97546">
            <w:pPr>
              <w:jc w:val="center"/>
              <w:rPr>
                <w:color w:val="000000"/>
                <w:sz w:val="20"/>
                <w:szCs w:val="20"/>
              </w:rPr>
            </w:pPr>
            <w:r w:rsidRPr="00B97546">
              <w:rPr>
                <w:color w:val="000000"/>
                <w:sz w:val="20"/>
                <w:szCs w:val="20"/>
              </w:rPr>
              <w:t>6</w:t>
            </w:r>
          </w:p>
        </w:tc>
        <w:tc>
          <w:tcPr>
            <w:tcW w:w="9500" w:type="dxa"/>
            <w:gridSpan w:val="2"/>
            <w:tcBorders>
              <w:top w:val="single" w:sz="4" w:space="0" w:color="auto"/>
              <w:left w:val="nil"/>
              <w:bottom w:val="single" w:sz="4" w:space="0" w:color="auto"/>
              <w:right w:val="single" w:sz="4" w:space="0" w:color="000000"/>
            </w:tcBorders>
            <w:shd w:val="clear" w:color="000000" w:fill="FFFFFF"/>
            <w:vAlign w:val="center"/>
            <w:hideMark/>
          </w:tcPr>
          <w:p w14:paraId="6A37504A" w14:textId="77777777" w:rsidR="00B97546" w:rsidRPr="00B97546" w:rsidRDefault="00B97546" w:rsidP="00B97546">
            <w:pPr>
              <w:jc w:val="cente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учет отклонений фактических показателей от прогнозных показателей, используемых при расчете предельного уровня цены на тепловую энергию (мощность), в i-м расчетном периоде регулирования</w:t>
            </w:r>
          </w:p>
        </w:tc>
      </w:tr>
      <w:tr w:rsidR="00B97546" w:rsidRPr="00B97546" w14:paraId="58FDF3CA" w14:textId="77777777" w:rsidTr="00B97546">
        <w:trPr>
          <w:trHeight w:val="162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C8E0427" w14:textId="77777777" w:rsidR="00B97546" w:rsidRPr="00B97546" w:rsidRDefault="00B97546" w:rsidP="00B97546">
            <w:pPr>
              <w:jc w:val="center"/>
              <w:rPr>
                <w:color w:val="000000"/>
                <w:sz w:val="20"/>
                <w:szCs w:val="20"/>
              </w:rPr>
            </w:pPr>
            <w:r w:rsidRPr="00B97546">
              <w:rPr>
                <w:color w:val="000000"/>
                <w:sz w:val="20"/>
                <w:szCs w:val="20"/>
              </w:rPr>
              <w:t>6.1</w:t>
            </w:r>
          </w:p>
        </w:tc>
        <w:tc>
          <w:tcPr>
            <w:tcW w:w="6837" w:type="dxa"/>
            <w:tcBorders>
              <w:top w:val="nil"/>
              <w:left w:val="nil"/>
              <w:bottom w:val="single" w:sz="4" w:space="0" w:color="auto"/>
              <w:right w:val="single" w:sz="4" w:space="0" w:color="auto"/>
            </w:tcBorders>
            <w:shd w:val="clear" w:color="000000" w:fill="FFFFFF"/>
            <w:vAlign w:val="center"/>
            <w:hideMark/>
          </w:tcPr>
          <w:p w14:paraId="1F423572" w14:textId="77777777" w:rsidR="00B97546" w:rsidRPr="00B97546" w:rsidRDefault="00B97546" w:rsidP="00B97546">
            <w:pPr>
              <w:ind w:firstLineChars="200" w:firstLine="400"/>
              <w:rPr>
                <w:sz w:val="20"/>
                <w:szCs w:val="20"/>
              </w:rPr>
            </w:pPr>
            <w:r w:rsidRPr="00B97546">
              <w:rPr>
                <w:sz w:val="20"/>
                <w:szCs w:val="20"/>
              </w:rPr>
              <w:t xml:space="preserve">Составляющая предельного уровня цены на тепловую энергию (мощность), обеспечивающая учет отклонений фактических показателей от прогнозных показателей при расчете составляющей предельного уровня цены на тепловую энергию (мощность), обеспечивающей компенсацию расходов на топливо при производстве тепловой энергии котельной в (i-2)-м расчетном периоде регулирования, определяемой в  i-м расчетном периоде регулирования, руб./Гкал </w:t>
            </w:r>
            <w:r w:rsidRPr="00B97546">
              <w:rPr>
                <w:color w:val="000000"/>
                <w:sz w:val="22"/>
                <w:szCs w:val="22"/>
              </w:rPr>
              <w:t>(</w:t>
            </w:r>
            <w:r w:rsidRPr="00B97546">
              <w:rPr>
                <w:b/>
                <w:bCs/>
                <w:color w:val="000000"/>
                <w:sz w:val="22"/>
                <w:szCs w:val="22"/>
              </w:rPr>
              <w:t>ΔPT</w:t>
            </w:r>
            <w:r w:rsidRPr="00B97546">
              <w:rPr>
                <w:b/>
                <w:bCs/>
                <w:color w:val="000000"/>
                <w:sz w:val="22"/>
                <w:szCs w:val="22"/>
                <w:vertAlign w:val="subscript"/>
              </w:rPr>
              <w:t>i-2</w:t>
            </w:r>
            <w:r w:rsidRPr="00B97546">
              <w:rPr>
                <w:color w:val="000000"/>
                <w:sz w:val="22"/>
                <w:szCs w:val="22"/>
              </w:rPr>
              <w:t>)</w:t>
            </w:r>
          </w:p>
        </w:tc>
        <w:tc>
          <w:tcPr>
            <w:tcW w:w="2663" w:type="dxa"/>
            <w:tcBorders>
              <w:top w:val="nil"/>
              <w:left w:val="nil"/>
              <w:bottom w:val="single" w:sz="4" w:space="0" w:color="auto"/>
              <w:right w:val="single" w:sz="4" w:space="0" w:color="auto"/>
            </w:tcBorders>
            <w:shd w:val="clear" w:color="000000" w:fill="FFFFFF"/>
            <w:vAlign w:val="center"/>
            <w:hideMark/>
          </w:tcPr>
          <w:p w14:paraId="4A0911D5" w14:textId="77777777" w:rsidR="00B97546" w:rsidRPr="00B97546" w:rsidRDefault="00B97546" w:rsidP="00B97546">
            <w:pPr>
              <w:jc w:val="center"/>
              <w:rPr>
                <w:color w:val="000000"/>
                <w:sz w:val="20"/>
                <w:szCs w:val="20"/>
              </w:rPr>
            </w:pPr>
            <w:r w:rsidRPr="00B97546">
              <w:rPr>
                <w:color w:val="000000"/>
                <w:sz w:val="20"/>
                <w:szCs w:val="20"/>
              </w:rPr>
              <w:t> отсутствует</w:t>
            </w:r>
          </w:p>
        </w:tc>
      </w:tr>
      <w:tr w:rsidR="00B97546" w:rsidRPr="00B97546" w14:paraId="224D412B" w14:textId="77777777" w:rsidTr="00B97546">
        <w:trPr>
          <w:trHeight w:val="111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17E7D4D" w14:textId="77777777" w:rsidR="00B97546" w:rsidRPr="00B97546" w:rsidRDefault="00B97546" w:rsidP="00B97546">
            <w:pPr>
              <w:jc w:val="center"/>
              <w:rPr>
                <w:color w:val="000000"/>
                <w:sz w:val="20"/>
                <w:szCs w:val="20"/>
              </w:rPr>
            </w:pPr>
            <w:r w:rsidRPr="00B97546">
              <w:rPr>
                <w:color w:val="000000"/>
                <w:sz w:val="20"/>
                <w:szCs w:val="20"/>
              </w:rPr>
              <w:t>6.1.1</w:t>
            </w:r>
          </w:p>
        </w:tc>
        <w:tc>
          <w:tcPr>
            <w:tcW w:w="6837" w:type="dxa"/>
            <w:tcBorders>
              <w:top w:val="nil"/>
              <w:left w:val="nil"/>
              <w:bottom w:val="single" w:sz="4" w:space="0" w:color="auto"/>
              <w:right w:val="single" w:sz="4" w:space="0" w:color="auto"/>
            </w:tcBorders>
            <w:shd w:val="clear" w:color="000000" w:fill="FFFFFF"/>
            <w:vAlign w:val="center"/>
            <w:hideMark/>
          </w:tcPr>
          <w:p w14:paraId="0C99C28D" w14:textId="77777777" w:rsidR="00B97546" w:rsidRPr="00B97546" w:rsidRDefault="00B97546" w:rsidP="00B97546">
            <w:pPr>
              <w:ind w:firstLineChars="400" w:firstLine="800"/>
              <w:rPr>
                <w:color w:val="000000"/>
                <w:sz w:val="20"/>
                <w:szCs w:val="20"/>
              </w:rPr>
            </w:pPr>
            <w:r w:rsidRPr="00B97546">
              <w:rPr>
                <w:color w:val="000000"/>
                <w:sz w:val="20"/>
                <w:szCs w:val="20"/>
              </w:rPr>
              <w:t>Фактическая цена на k-й вид топлива, используемый при производстве тепловой энергии котельной, с учетом затрат на его доставку, сложившаяся в системе теплоснабжения в (i-2)-м расчетном периоде регулирования, без НДС,  руб./т н. т. (руб./тыс. куб. м) (</w:t>
            </w:r>
            <w:r w:rsidRPr="00B97546">
              <w:rPr>
                <w:b/>
                <w:bCs/>
                <w:color w:val="000000"/>
                <w:sz w:val="22"/>
                <w:szCs w:val="22"/>
              </w:rPr>
              <w:t>ЦТ</w:t>
            </w:r>
            <w:r w:rsidRPr="00B97546">
              <w:rPr>
                <w:b/>
                <w:bCs/>
                <w:color w:val="000000"/>
                <w:sz w:val="22"/>
                <w:szCs w:val="22"/>
                <w:vertAlign w:val="subscript"/>
              </w:rPr>
              <w:t>i-2,k</w:t>
            </w:r>
            <w:r w:rsidRPr="00B97546">
              <w:rPr>
                <w:b/>
                <w:bCs/>
                <w:color w:val="000000"/>
                <w:sz w:val="22"/>
                <w:szCs w:val="22"/>
                <w:vertAlign w:val="superscript"/>
              </w:rPr>
              <w:t>ф, нат.</w:t>
            </w:r>
            <w:r w:rsidRPr="00B97546">
              <w:rPr>
                <w:color w:val="000000"/>
                <w:sz w:val="20"/>
                <w:szCs w:val="20"/>
              </w:rPr>
              <w:t>)</w:t>
            </w:r>
          </w:p>
        </w:tc>
        <w:tc>
          <w:tcPr>
            <w:tcW w:w="2663" w:type="dxa"/>
            <w:tcBorders>
              <w:top w:val="nil"/>
              <w:left w:val="nil"/>
              <w:bottom w:val="single" w:sz="4" w:space="0" w:color="auto"/>
              <w:right w:val="single" w:sz="4" w:space="0" w:color="auto"/>
            </w:tcBorders>
            <w:shd w:val="clear" w:color="000000" w:fill="FFFFFF"/>
            <w:vAlign w:val="center"/>
            <w:hideMark/>
          </w:tcPr>
          <w:p w14:paraId="01C94AF5" w14:textId="77777777" w:rsidR="00B97546" w:rsidRPr="00B97546" w:rsidRDefault="00B97546" w:rsidP="00B97546">
            <w:pPr>
              <w:jc w:val="center"/>
              <w:rPr>
                <w:color w:val="000000"/>
                <w:sz w:val="20"/>
                <w:szCs w:val="20"/>
              </w:rPr>
            </w:pPr>
            <w:r w:rsidRPr="00B97546">
              <w:rPr>
                <w:color w:val="000000"/>
                <w:sz w:val="20"/>
                <w:szCs w:val="20"/>
              </w:rPr>
              <w:t>  отсутствует</w:t>
            </w:r>
          </w:p>
        </w:tc>
      </w:tr>
      <w:tr w:rsidR="00B97546" w:rsidRPr="00B97546" w14:paraId="65A72FD4" w14:textId="77777777" w:rsidTr="00B97546">
        <w:trPr>
          <w:trHeight w:val="162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8C9CFE4" w14:textId="77777777" w:rsidR="00B97546" w:rsidRPr="00B97546" w:rsidRDefault="00B97546" w:rsidP="00B97546">
            <w:pPr>
              <w:jc w:val="center"/>
              <w:rPr>
                <w:color w:val="000000"/>
                <w:sz w:val="20"/>
                <w:szCs w:val="20"/>
              </w:rPr>
            </w:pPr>
            <w:r w:rsidRPr="00B97546">
              <w:rPr>
                <w:color w:val="000000"/>
                <w:sz w:val="20"/>
                <w:szCs w:val="20"/>
              </w:rPr>
              <w:t>6.2</w:t>
            </w:r>
          </w:p>
        </w:tc>
        <w:tc>
          <w:tcPr>
            <w:tcW w:w="6837" w:type="dxa"/>
            <w:tcBorders>
              <w:top w:val="nil"/>
              <w:left w:val="nil"/>
              <w:bottom w:val="single" w:sz="4" w:space="0" w:color="auto"/>
              <w:right w:val="single" w:sz="4" w:space="0" w:color="auto"/>
            </w:tcBorders>
            <w:shd w:val="clear" w:color="000000" w:fill="FFFFFF"/>
            <w:vAlign w:val="center"/>
            <w:hideMark/>
          </w:tcPr>
          <w:p w14:paraId="413909F6" w14:textId="77777777" w:rsidR="00B97546" w:rsidRPr="00B97546" w:rsidRDefault="00B97546" w:rsidP="00B97546">
            <w:pPr>
              <w:ind w:firstLineChars="200" w:firstLine="400"/>
              <w:rPr>
                <w:sz w:val="20"/>
                <w:szCs w:val="20"/>
              </w:rPr>
            </w:pPr>
            <w:r w:rsidRPr="00B97546">
              <w:rPr>
                <w:sz w:val="20"/>
                <w:szCs w:val="20"/>
              </w:rPr>
              <w:t>Составляющая предельного уровня цены на тепловую энергию (мощность), обеспечивающая учет отклонений фактических показателей от прогнозных показателей при расчете составляющей предельного уровня цены на тепловую энергию (мощность), обеспечивающей компенсацию расходов на уплату налогов  в (i-2)-м расчетном периоде регулирования, определяемой в  i-м расчетном периоде регулирования, руб./Гкал (</w:t>
            </w:r>
            <w:r w:rsidRPr="00B97546">
              <w:rPr>
                <w:b/>
                <w:bCs/>
                <w:color w:val="000000"/>
                <w:sz w:val="22"/>
                <w:szCs w:val="22"/>
              </w:rPr>
              <w:t>ΔH</w:t>
            </w:r>
            <w:r w:rsidRPr="00B97546">
              <w:rPr>
                <w:b/>
                <w:bCs/>
                <w:color w:val="000000"/>
                <w:sz w:val="22"/>
                <w:szCs w:val="22"/>
                <w:vertAlign w:val="subscript"/>
              </w:rPr>
              <w:t>i-2</w:t>
            </w:r>
            <w:r w:rsidRPr="00B97546">
              <w:rPr>
                <w:color w:val="000000"/>
                <w:sz w:val="20"/>
                <w:szCs w:val="20"/>
              </w:rPr>
              <w:t>)</w:t>
            </w:r>
          </w:p>
        </w:tc>
        <w:tc>
          <w:tcPr>
            <w:tcW w:w="2663" w:type="dxa"/>
            <w:tcBorders>
              <w:top w:val="nil"/>
              <w:left w:val="nil"/>
              <w:bottom w:val="single" w:sz="4" w:space="0" w:color="auto"/>
              <w:right w:val="single" w:sz="4" w:space="0" w:color="auto"/>
            </w:tcBorders>
            <w:shd w:val="clear" w:color="000000" w:fill="FFFFFF"/>
            <w:vAlign w:val="center"/>
            <w:hideMark/>
          </w:tcPr>
          <w:p w14:paraId="443FFBAF" w14:textId="77777777" w:rsidR="00B97546" w:rsidRPr="00B97546" w:rsidRDefault="00B97546" w:rsidP="00B97546">
            <w:pPr>
              <w:jc w:val="center"/>
              <w:rPr>
                <w:sz w:val="20"/>
                <w:szCs w:val="20"/>
              </w:rPr>
            </w:pPr>
            <w:r w:rsidRPr="00B97546">
              <w:rPr>
                <w:sz w:val="20"/>
                <w:szCs w:val="20"/>
              </w:rPr>
              <w:t> </w:t>
            </w:r>
            <w:r w:rsidRPr="00B97546">
              <w:rPr>
                <w:color w:val="000000"/>
                <w:sz w:val="20"/>
                <w:szCs w:val="20"/>
              </w:rPr>
              <w:t> отсутствует</w:t>
            </w:r>
          </w:p>
        </w:tc>
      </w:tr>
      <w:tr w:rsidR="00B97546" w:rsidRPr="00B97546" w14:paraId="700989B9" w14:textId="77777777" w:rsidTr="00B97546">
        <w:trPr>
          <w:trHeight w:val="136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9E2CE40" w14:textId="77777777" w:rsidR="00B97546" w:rsidRPr="00B97546" w:rsidRDefault="00B97546" w:rsidP="00B97546">
            <w:pPr>
              <w:jc w:val="center"/>
              <w:rPr>
                <w:color w:val="000000"/>
                <w:sz w:val="20"/>
                <w:szCs w:val="20"/>
              </w:rPr>
            </w:pPr>
            <w:r w:rsidRPr="00B97546">
              <w:rPr>
                <w:color w:val="000000"/>
                <w:sz w:val="20"/>
                <w:szCs w:val="20"/>
              </w:rPr>
              <w:t>6.2.1</w:t>
            </w:r>
          </w:p>
        </w:tc>
        <w:tc>
          <w:tcPr>
            <w:tcW w:w="6837" w:type="dxa"/>
            <w:tcBorders>
              <w:top w:val="nil"/>
              <w:left w:val="nil"/>
              <w:bottom w:val="single" w:sz="4" w:space="0" w:color="auto"/>
              <w:right w:val="single" w:sz="4" w:space="0" w:color="auto"/>
            </w:tcBorders>
            <w:shd w:val="clear" w:color="000000" w:fill="FFFFFF"/>
            <w:vAlign w:val="center"/>
            <w:hideMark/>
          </w:tcPr>
          <w:p w14:paraId="6D0F5F37" w14:textId="77777777" w:rsidR="00B97546" w:rsidRPr="00B97546" w:rsidRDefault="00B97546" w:rsidP="00B97546">
            <w:pPr>
              <w:ind w:firstLineChars="400" w:firstLine="800"/>
              <w:rPr>
                <w:color w:val="000000"/>
                <w:sz w:val="20"/>
                <w:szCs w:val="20"/>
              </w:rPr>
            </w:pPr>
            <w:r w:rsidRPr="00B97546">
              <w:rPr>
                <w:color w:val="000000"/>
                <w:sz w:val="20"/>
                <w:szCs w:val="20"/>
              </w:rPr>
              <w:t xml:space="preserve">Фактическая ставка налога на прибыль от деятельности, связанной с производством и поставкой тепловой энергии (мощности), установленная в соответствии с законодательством Российской Федерации о налогах и сборах и действующая в (i-2)-м расчетном периоде регулирования, % </w:t>
            </w:r>
            <w:r w:rsidRPr="00B97546">
              <w:rPr>
                <w:color w:val="000000"/>
                <w:sz w:val="20"/>
                <w:szCs w:val="20"/>
              </w:rPr>
              <w:br/>
              <w:t>(</w:t>
            </w:r>
            <w:r w:rsidRPr="00B97546">
              <w:rPr>
                <w:b/>
                <w:bCs/>
                <w:color w:val="000000"/>
                <w:sz w:val="22"/>
                <w:szCs w:val="22"/>
              </w:rPr>
              <w:t>t</w:t>
            </w:r>
            <w:r w:rsidRPr="00B97546">
              <w:rPr>
                <w:b/>
                <w:bCs/>
                <w:color w:val="000000"/>
                <w:sz w:val="22"/>
                <w:szCs w:val="22"/>
                <w:vertAlign w:val="subscript"/>
              </w:rPr>
              <w:t>i-2</w:t>
            </w:r>
            <w:r w:rsidRPr="00B97546">
              <w:rPr>
                <w:b/>
                <w:bCs/>
                <w:color w:val="000000"/>
                <w:sz w:val="22"/>
                <w:szCs w:val="22"/>
                <w:vertAlign w:val="superscript"/>
              </w:rPr>
              <w:t>п</w:t>
            </w:r>
            <w:r w:rsidRPr="00B97546">
              <w:rPr>
                <w:color w:val="000000"/>
                <w:sz w:val="20"/>
                <w:szCs w:val="20"/>
              </w:rPr>
              <w:t>)</w:t>
            </w:r>
          </w:p>
        </w:tc>
        <w:tc>
          <w:tcPr>
            <w:tcW w:w="2663" w:type="dxa"/>
            <w:tcBorders>
              <w:top w:val="nil"/>
              <w:left w:val="nil"/>
              <w:bottom w:val="single" w:sz="4" w:space="0" w:color="auto"/>
              <w:right w:val="single" w:sz="4" w:space="0" w:color="auto"/>
            </w:tcBorders>
            <w:shd w:val="clear" w:color="000000" w:fill="FFFFFF"/>
            <w:vAlign w:val="center"/>
            <w:hideMark/>
          </w:tcPr>
          <w:p w14:paraId="01C4A563" w14:textId="77777777" w:rsidR="00B97546" w:rsidRPr="00B97546" w:rsidRDefault="00B97546" w:rsidP="00B97546">
            <w:pPr>
              <w:jc w:val="center"/>
              <w:rPr>
                <w:color w:val="000000"/>
                <w:sz w:val="20"/>
                <w:szCs w:val="20"/>
              </w:rPr>
            </w:pPr>
            <w:r w:rsidRPr="00B97546">
              <w:rPr>
                <w:color w:val="000000"/>
                <w:sz w:val="20"/>
                <w:szCs w:val="20"/>
              </w:rPr>
              <w:t> отсутствует </w:t>
            </w:r>
          </w:p>
        </w:tc>
      </w:tr>
      <w:tr w:rsidR="00B97546" w:rsidRPr="00B97546" w14:paraId="7BD7C18C" w14:textId="77777777" w:rsidTr="00B97546">
        <w:trPr>
          <w:trHeight w:val="162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8F57858" w14:textId="77777777" w:rsidR="00B97546" w:rsidRPr="00B97546" w:rsidRDefault="00B97546" w:rsidP="00B97546">
            <w:pPr>
              <w:jc w:val="center"/>
              <w:rPr>
                <w:color w:val="000000"/>
                <w:sz w:val="20"/>
                <w:szCs w:val="20"/>
              </w:rPr>
            </w:pPr>
            <w:r w:rsidRPr="00B97546">
              <w:rPr>
                <w:color w:val="000000"/>
                <w:sz w:val="20"/>
                <w:szCs w:val="20"/>
              </w:rPr>
              <w:t>6.2.2</w:t>
            </w:r>
          </w:p>
        </w:tc>
        <w:tc>
          <w:tcPr>
            <w:tcW w:w="6837" w:type="dxa"/>
            <w:tcBorders>
              <w:top w:val="nil"/>
              <w:left w:val="nil"/>
              <w:bottom w:val="single" w:sz="4" w:space="0" w:color="auto"/>
              <w:right w:val="single" w:sz="4" w:space="0" w:color="auto"/>
            </w:tcBorders>
            <w:shd w:val="clear" w:color="000000" w:fill="FFFFFF"/>
            <w:vAlign w:val="center"/>
            <w:hideMark/>
          </w:tcPr>
          <w:p w14:paraId="3C16955F" w14:textId="77777777" w:rsidR="00B97546" w:rsidRPr="00B97546" w:rsidRDefault="00B97546" w:rsidP="00B97546">
            <w:pPr>
              <w:ind w:firstLineChars="400" w:firstLine="800"/>
              <w:rPr>
                <w:color w:val="000000"/>
                <w:sz w:val="20"/>
                <w:szCs w:val="20"/>
              </w:rPr>
            </w:pPr>
            <w:r w:rsidRPr="00B97546">
              <w:rPr>
                <w:color w:val="000000"/>
                <w:sz w:val="20"/>
                <w:szCs w:val="20"/>
              </w:rPr>
              <w:t xml:space="preserve">Фактическая ставка налога на имущество, установленная в соответствующем субъекте Российской Федерации (без учета специальных льгот по налогу на имущество организаций) в соответствии с законодательством Российской Федерации о налогах и сборах и действующая в (i-2)-м расчетном периоде регулирования, % </w:t>
            </w:r>
            <w:r w:rsidRPr="00B97546">
              <w:rPr>
                <w:color w:val="000000"/>
                <w:sz w:val="20"/>
                <w:szCs w:val="20"/>
              </w:rPr>
              <w:br/>
              <w:t>(</w:t>
            </w:r>
            <w:r w:rsidRPr="00B97546">
              <w:rPr>
                <w:b/>
                <w:bCs/>
                <w:color w:val="000000"/>
                <w:sz w:val="22"/>
                <w:szCs w:val="22"/>
              </w:rPr>
              <w:t>t</w:t>
            </w:r>
            <w:r w:rsidRPr="00B97546">
              <w:rPr>
                <w:b/>
                <w:bCs/>
                <w:color w:val="000000"/>
                <w:sz w:val="22"/>
                <w:szCs w:val="22"/>
                <w:vertAlign w:val="subscript"/>
              </w:rPr>
              <w:t>i-2</w:t>
            </w:r>
            <w:r w:rsidRPr="00B97546">
              <w:rPr>
                <w:b/>
                <w:bCs/>
                <w:color w:val="000000"/>
                <w:sz w:val="22"/>
                <w:szCs w:val="22"/>
                <w:vertAlign w:val="superscript"/>
              </w:rPr>
              <w:t>им</w:t>
            </w:r>
            <w:r w:rsidRPr="00B97546">
              <w:rPr>
                <w:color w:val="000000"/>
                <w:sz w:val="20"/>
                <w:szCs w:val="20"/>
              </w:rPr>
              <w:t>)</w:t>
            </w:r>
          </w:p>
        </w:tc>
        <w:tc>
          <w:tcPr>
            <w:tcW w:w="2663" w:type="dxa"/>
            <w:tcBorders>
              <w:top w:val="nil"/>
              <w:left w:val="nil"/>
              <w:bottom w:val="single" w:sz="4" w:space="0" w:color="auto"/>
              <w:right w:val="single" w:sz="4" w:space="0" w:color="auto"/>
            </w:tcBorders>
            <w:shd w:val="clear" w:color="000000" w:fill="FFFFFF"/>
            <w:vAlign w:val="center"/>
            <w:hideMark/>
          </w:tcPr>
          <w:p w14:paraId="496D2957" w14:textId="77777777" w:rsidR="00B97546" w:rsidRPr="00B97546" w:rsidRDefault="00B97546" w:rsidP="00B97546">
            <w:pPr>
              <w:jc w:val="center"/>
              <w:rPr>
                <w:color w:val="000000"/>
                <w:sz w:val="20"/>
                <w:szCs w:val="20"/>
              </w:rPr>
            </w:pPr>
            <w:r w:rsidRPr="00B97546">
              <w:rPr>
                <w:color w:val="000000"/>
                <w:sz w:val="20"/>
                <w:szCs w:val="20"/>
              </w:rPr>
              <w:t>  отсутствует</w:t>
            </w:r>
          </w:p>
        </w:tc>
      </w:tr>
      <w:tr w:rsidR="00B97546" w:rsidRPr="00B97546" w14:paraId="7F243F99" w14:textId="77777777" w:rsidTr="00B97546">
        <w:trPr>
          <w:trHeight w:val="162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91AFC" w14:textId="77777777" w:rsidR="00B97546" w:rsidRPr="00B97546" w:rsidRDefault="00B97546" w:rsidP="00B97546">
            <w:pPr>
              <w:jc w:val="center"/>
              <w:rPr>
                <w:color w:val="000000"/>
                <w:sz w:val="20"/>
                <w:szCs w:val="20"/>
              </w:rPr>
            </w:pPr>
            <w:r w:rsidRPr="00B97546">
              <w:rPr>
                <w:color w:val="000000"/>
                <w:sz w:val="20"/>
                <w:szCs w:val="20"/>
              </w:rPr>
              <w:lastRenderedPageBreak/>
              <w:t>6.2.3</w:t>
            </w:r>
          </w:p>
        </w:tc>
        <w:tc>
          <w:tcPr>
            <w:tcW w:w="6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FD0A98" w14:textId="77777777" w:rsidR="00B97546" w:rsidRPr="00B97546" w:rsidRDefault="00B97546" w:rsidP="00B97546">
            <w:pPr>
              <w:ind w:firstLineChars="400" w:firstLine="800"/>
              <w:rPr>
                <w:color w:val="000000"/>
                <w:sz w:val="20"/>
                <w:szCs w:val="20"/>
              </w:rPr>
            </w:pPr>
            <w:r w:rsidRPr="00B97546">
              <w:rPr>
                <w:color w:val="000000"/>
                <w:sz w:val="20"/>
                <w:szCs w:val="20"/>
              </w:rPr>
              <w:t xml:space="preserve">Фактическая ставка земельного налога, установленная в соответствии с законодательством Российской Федерации о налогах и сборах и нормативными правовыми актами представительных органов муниципального образования, на территории которого находится система теплоснабжения, и действующая в (i-2)-м расчетном периоде регулирования, % </w:t>
            </w:r>
            <w:r w:rsidRPr="00B97546">
              <w:rPr>
                <w:color w:val="000000"/>
                <w:sz w:val="20"/>
                <w:szCs w:val="20"/>
              </w:rPr>
              <w:br/>
              <w:t>(</w:t>
            </w:r>
            <w:r w:rsidRPr="00B97546">
              <w:rPr>
                <w:b/>
                <w:bCs/>
                <w:color w:val="000000"/>
                <w:sz w:val="22"/>
                <w:szCs w:val="22"/>
              </w:rPr>
              <w:t>t</w:t>
            </w:r>
            <w:r w:rsidRPr="00B97546">
              <w:rPr>
                <w:b/>
                <w:bCs/>
                <w:color w:val="000000"/>
                <w:sz w:val="22"/>
                <w:szCs w:val="22"/>
                <w:vertAlign w:val="subscript"/>
              </w:rPr>
              <w:t>i-2</w:t>
            </w:r>
            <w:r w:rsidRPr="00B97546">
              <w:rPr>
                <w:b/>
                <w:bCs/>
                <w:color w:val="000000"/>
                <w:sz w:val="22"/>
                <w:szCs w:val="22"/>
                <w:vertAlign w:val="superscript"/>
              </w:rPr>
              <w:t>з</w:t>
            </w:r>
            <w:r w:rsidRPr="00B97546">
              <w:rPr>
                <w:color w:val="000000"/>
                <w:sz w:val="20"/>
                <w:szCs w:val="20"/>
              </w:rPr>
              <w:t>)</w:t>
            </w:r>
          </w:p>
        </w:tc>
        <w:tc>
          <w:tcPr>
            <w:tcW w:w="2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8C22EA" w14:textId="77777777" w:rsidR="00B97546" w:rsidRPr="00B97546" w:rsidRDefault="00B97546" w:rsidP="00B97546">
            <w:pPr>
              <w:jc w:val="center"/>
              <w:rPr>
                <w:color w:val="000000"/>
                <w:sz w:val="20"/>
                <w:szCs w:val="20"/>
              </w:rPr>
            </w:pPr>
            <w:r w:rsidRPr="00B97546">
              <w:rPr>
                <w:color w:val="000000"/>
                <w:sz w:val="20"/>
                <w:szCs w:val="20"/>
              </w:rPr>
              <w:t> отсутствует </w:t>
            </w:r>
          </w:p>
        </w:tc>
      </w:tr>
      <w:tr w:rsidR="00B97546" w:rsidRPr="00B97546" w14:paraId="1448EF08" w14:textId="77777777" w:rsidTr="00B97546">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CA8D38F" w14:textId="77777777" w:rsidR="00B97546" w:rsidRPr="00B97546" w:rsidRDefault="00B97546" w:rsidP="00B97546">
            <w:pPr>
              <w:jc w:val="center"/>
              <w:rPr>
                <w:color w:val="000000"/>
                <w:sz w:val="20"/>
                <w:szCs w:val="20"/>
              </w:rPr>
            </w:pPr>
            <w:r w:rsidRPr="00B97546">
              <w:rPr>
                <w:color w:val="000000"/>
                <w:sz w:val="20"/>
                <w:szCs w:val="20"/>
              </w:rPr>
              <w:t>7</w:t>
            </w:r>
          </w:p>
        </w:tc>
        <w:tc>
          <w:tcPr>
            <w:tcW w:w="6837" w:type="dxa"/>
            <w:tcBorders>
              <w:top w:val="nil"/>
              <w:left w:val="nil"/>
              <w:bottom w:val="single" w:sz="4" w:space="0" w:color="auto"/>
              <w:right w:val="single" w:sz="4" w:space="0" w:color="auto"/>
            </w:tcBorders>
            <w:shd w:val="clear" w:color="000000" w:fill="FFFFFF"/>
            <w:vAlign w:val="center"/>
            <w:hideMark/>
          </w:tcPr>
          <w:p w14:paraId="63C8DBE8" w14:textId="77777777" w:rsidR="00B97546" w:rsidRPr="00B97546" w:rsidRDefault="00B97546" w:rsidP="00B97546">
            <w:pPr>
              <w:rPr>
                <w:b/>
                <w:bCs/>
                <w:color w:val="000000"/>
                <w:sz w:val="20"/>
                <w:szCs w:val="20"/>
              </w:rPr>
            </w:pPr>
            <w:r w:rsidRPr="00B97546">
              <w:rPr>
                <w:b/>
                <w:bCs/>
                <w:color w:val="000000"/>
                <w:sz w:val="20"/>
                <w:szCs w:val="20"/>
              </w:rPr>
              <w:t>Объем полезного отпуска тепловой энергии котельной,  тыс. Гкал (</w:t>
            </w:r>
            <w:r w:rsidRPr="00B97546">
              <w:rPr>
                <w:b/>
                <w:bCs/>
                <w:color w:val="000000"/>
                <w:sz w:val="22"/>
                <w:szCs w:val="22"/>
              </w:rPr>
              <w:t>Q</w:t>
            </w:r>
            <w:r w:rsidRPr="00B97546">
              <w:rPr>
                <w:b/>
                <w:bCs/>
                <w:color w:val="000000"/>
                <w:sz w:val="22"/>
                <w:szCs w:val="22"/>
                <w:vertAlign w:val="superscript"/>
              </w:rPr>
              <w:t>ПО</w:t>
            </w:r>
            <w:r w:rsidRPr="00B97546">
              <w:rPr>
                <w:b/>
                <w:bCs/>
                <w:color w:val="000000"/>
                <w:sz w:val="20"/>
                <w:szCs w:val="20"/>
              </w:rPr>
              <w:t>)</w:t>
            </w:r>
          </w:p>
        </w:tc>
        <w:tc>
          <w:tcPr>
            <w:tcW w:w="2663" w:type="dxa"/>
            <w:tcBorders>
              <w:top w:val="nil"/>
              <w:left w:val="nil"/>
              <w:bottom w:val="single" w:sz="4" w:space="0" w:color="auto"/>
              <w:right w:val="single" w:sz="4" w:space="0" w:color="auto"/>
            </w:tcBorders>
            <w:shd w:val="clear" w:color="000000" w:fill="FFFFFF"/>
            <w:vAlign w:val="center"/>
            <w:hideMark/>
          </w:tcPr>
          <w:p w14:paraId="2BA92DA5" w14:textId="77777777" w:rsidR="00B97546" w:rsidRPr="00B97546" w:rsidRDefault="00B97546" w:rsidP="00B97546">
            <w:pPr>
              <w:jc w:val="center"/>
              <w:rPr>
                <w:color w:val="000000"/>
                <w:sz w:val="20"/>
                <w:szCs w:val="20"/>
              </w:rPr>
            </w:pPr>
            <w:r w:rsidRPr="00B97546">
              <w:rPr>
                <w:color w:val="000000"/>
                <w:sz w:val="20"/>
                <w:szCs w:val="20"/>
              </w:rPr>
              <w:t>27,87</w:t>
            </w:r>
          </w:p>
        </w:tc>
      </w:tr>
      <w:tr w:rsidR="00B97546" w:rsidRPr="00B97546" w14:paraId="0AFB530D" w14:textId="77777777" w:rsidTr="00B9754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D06C273" w14:textId="77777777" w:rsidR="00B97546" w:rsidRPr="00B97546" w:rsidRDefault="00B97546" w:rsidP="00B97546">
            <w:pPr>
              <w:jc w:val="center"/>
              <w:rPr>
                <w:color w:val="000000"/>
                <w:sz w:val="20"/>
                <w:szCs w:val="20"/>
              </w:rPr>
            </w:pPr>
            <w:r w:rsidRPr="00B97546">
              <w:rPr>
                <w:color w:val="000000"/>
                <w:sz w:val="20"/>
                <w:szCs w:val="20"/>
              </w:rPr>
              <w:t>7.1</w:t>
            </w:r>
          </w:p>
        </w:tc>
        <w:tc>
          <w:tcPr>
            <w:tcW w:w="6837" w:type="dxa"/>
            <w:tcBorders>
              <w:top w:val="nil"/>
              <w:left w:val="nil"/>
              <w:bottom w:val="single" w:sz="4" w:space="0" w:color="auto"/>
              <w:right w:val="single" w:sz="4" w:space="0" w:color="auto"/>
            </w:tcBorders>
            <w:shd w:val="clear" w:color="000000" w:fill="FFFFFF"/>
            <w:vAlign w:val="center"/>
            <w:hideMark/>
          </w:tcPr>
          <w:p w14:paraId="175E86A1" w14:textId="77777777" w:rsidR="00B97546" w:rsidRPr="00B97546" w:rsidRDefault="00B97546" w:rsidP="00B97546">
            <w:pPr>
              <w:ind w:firstLineChars="400" w:firstLine="800"/>
              <w:rPr>
                <w:i/>
                <w:iCs/>
                <w:color w:val="000000"/>
                <w:sz w:val="20"/>
                <w:szCs w:val="20"/>
              </w:rPr>
            </w:pPr>
            <w:r w:rsidRPr="00B97546">
              <w:rPr>
                <w:i/>
                <w:iCs/>
                <w:color w:val="000000"/>
                <w:sz w:val="20"/>
                <w:szCs w:val="20"/>
              </w:rPr>
              <w:t>Установленная тепловая мощность котельной, Гкал/ч (</w:t>
            </w:r>
            <w:r w:rsidRPr="00B97546">
              <w:rPr>
                <w:b/>
                <w:bCs/>
                <w:i/>
                <w:iCs/>
                <w:color w:val="000000"/>
                <w:sz w:val="22"/>
                <w:szCs w:val="22"/>
              </w:rPr>
              <w:t>p</w:t>
            </w:r>
            <w:r w:rsidRPr="00B97546">
              <w:rPr>
                <w:i/>
                <w:iCs/>
                <w:color w:val="000000"/>
                <w:sz w:val="20"/>
                <w:szCs w:val="20"/>
              </w:rPr>
              <w:t>)</w:t>
            </w:r>
          </w:p>
        </w:tc>
        <w:tc>
          <w:tcPr>
            <w:tcW w:w="2663" w:type="dxa"/>
            <w:tcBorders>
              <w:top w:val="nil"/>
              <w:left w:val="nil"/>
              <w:bottom w:val="single" w:sz="4" w:space="0" w:color="auto"/>
              <w:right w:val="single" w:sz="4" w:space="0" w:color="auto"/>
            </w:tcBorders>
            <w:shd w:val="clear" w:color="000000" w:fill="FFFFFF"/>
            <w:vAlign w:val="center"/>
            <w:hideMark/>
          </w:tcPr>
          <w:p w14:paraId="205F8197" w14:textId="77777777" w:rsidR="00B97546" w:rsidRPr="00B97546" w:rsidRDefault="00B97546" w:rsidP="00B97546">
            <w:pPr>
              <w:jc w:val="center"/>
              <w:rPr>
                <w:color w:val="000000"/>
                <w:sz w:val="20"/>
                <w:szCs w:val="20"/>
              </w:rPr>
            </w:pPr>
            <w:r w:rsidRPr="00B97546">
              <w:rPr>
                <w:color w:val="000000"/>
                <w:sz w:val="20"/>
                <w:szCs w:val="20"/>
              </w:rPr>
              <w:t>10,00</w:t>
            </w:r>
          </w:p>
        </w:tc>
      </w:tr>
      <w:tr w:rsidR="00B97546" w:rsidRPr="00B97546" w14:paraId="1C1B5C25"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6ADE15A" w14:textId="77777777" w:rsidR="00B97546" w:rsidRPr="00B97546" w:rsidRDefault="00B97546" w:rsidP="00B97546">
            <w:pPr>
              <w:jc w:val="center"/>
              <w:rPr>
                <w:color w:val="000000"/>
                <w:sz w:val="20"/>
                <w:szCs w:val="20"/>
              </w:rPr>
            </w:pPr>
            <w:r w:rsidRPr="00B97546">
              <w:rPr>
                <w:color w:val="000000"/>
                <w:sz w:val="20"/>
                <w:szCs w:val="20"/>
              </w:rPr>
              <w:t>7.2</w:t>
            </w:r>
          </w:p>
        </w:tc>
        <w:tc>
          <w:tcPr>
            <w:tcW w:w="6837" w:type="dxa"/>
            <w:tcBorders>
              <w:top w:val="nil"/>
              <w:left w:val="nil"/>
              <w:bottom w:val="single" w:sz="4" w:space="0" w:color="auto"/>
              <w:right w:val="single" w:sz="4" w:space="0" w:color="auto"/>
            </w:tcBorders>
            <w:shd w:val="clear" w:color="000000" w:fill="FFFFFF"/>
            <w:vAlign w:val="center"/>
            <w:hideMark/>
          </w:tcPr>
          <w:p w14:paraId="37AB2C69"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готовности, учитывающий продолжительность годовой работы оборудования (</w:t>
            </w:r>
            <w:r w:rsidRPr="00B97546">
              <w:rPr>
                <w:b/>
                <w:bCs/>
                <w:i/>
                <w:iCs/>
                <w:color w:val="000000"/>
                <w:sz w:val="22"/>
                <w:szCs w:val="22"/>
              </w:rPr>
              <w:t>К</w:t>
            </w:r>
            <w:r w:rsidRPr="00B97546">
              <w:rPr>
                <w:b/>
                <w:bCs/>
                <w:i/>
                <w:iCs/>
                <w:color w:val="000000"/>
                <w:sz w:val="22"/>
                <w:szCs w:val="22"/>
                <w:vertAlign w:val="subscript"/>
              </w:rPr>
              <w:t>r</w:t>
            </w:r>
            <w:r w:rsidRPr="00B97546">
              <w:rPr>
                <w:i/>
                <w:iCs/>
                <w:color w:val="000000"/>
                <w:sz w:val="20"/>
                <w:szCs w:val="20"/>
              </w:rPr>
              <w:t>)</w:t>
            </w:r>
          </w:p>
        </w:tc>
        <w:tc>
          <w:tcPr>
            <w:tcW w:w="2663" w:type="dxa"/>
            <w:tcBorders>
              <w:top w:val="nil"/>
              <w:left w:val="nil"/>
              <w:bottom w:val="single" w:sz="4" w:space="0" w:color="auto"/>
              <w:right w:val="single" w:sz="4" w:space="0" w:color="auto"/>
            </w:tcBorders>
            <w:shd w:val="clear" w:color="000000" w:fill="FFFFFF"/>
            <w:vAlign w:val="center"/>
            <w:hideMark/>
          </w:tcPr>
          <w:p w14:paraId="3CD39581" w14:textId="77777777" w:rsidR="00B97546" w:rsidRPr="00B97546" w:rsidRDefault="00B97546" w:rsidP="00B97546">
            <w:pPr>
              <w:jc w:val="center"/>
              <w:rPr>
                <w:color w:val="000000"/>
                <w:sz w:val="20"/>
                <w:szCs w:val="20"/>
              </w:rPr>
            </w:pPr>
            <w:r w:rsidRPr="00B97546">
              <w:rPr>
                <w:color w:val="000000"/>
                <w:sz w:val="20"/>
                <w:szCs w:val="20"/>
              </w:rPr>
              <w:t>0,97</w:t>
            </w:r>
          </w:p>
        </w:tc>
      </w:tr>
      <w:tr w:rsidR="00B97546" w:rsidRPr="00B97546" w14:paraId="0C7D73E8" w14:textId="77777777" w:rsidTr="00B97546">
        <w:trPr>
          <w:trHeight w:val="54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0AAA898" w14:textId="77777777" w:rsidR="00B97546" w:rsidRPr="00B97546" w:rsidRDefault="00B97546" w:rsidP="00B97546">
            <w:pPr>
              <w:jc w:val="center"/>
              <w:rPr>
                <w:color w:val="000000"/>
                <w:sz w:val="20"/>
                <w:szCs w:val="20"/>
              </w:rPr>
            </w:pPr>
            <w:r w:rsidRPr="00B97546">
              <w:rPr>
                <w:color w:val="000000"/>
                <w:sz w:val="20"/>
                <w:szCs w:val="20"/>
              </w:rPr>
              <w:t>7.3</w:t>
            </w:r>
          </w:p>
        </w:tc>
        <w:tc>
          <w:tcPr>
            <w:tcW w:w="6837" w:type="dxa"/>
            <w:tcBorders>
              <w:top w:val="nil"/>
              <w:left w:val="nil"/>
              <w:bottom w:val="single" w:sz="4" w:space="0" w:color="auto"/>
              <w:right w:val="single" w:sz="4" w:space="0" w:color="auto"/>
            </w:tcBorders>
            <w:shd w:val="clear" w:color="000000" w:fill="FFFFFF"/>
            <w:vAlign w:val="center"/>
            <w:hideMark/>
          </w:tcPr>
          <w:p w14:paraId="0E12AF0E"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использования установленной тепловой мощности котельной (</w:t>
            </w:r>
            <w:r w:rsidRPr="00B97546">
              <w:rPr>
                <w:b/>
                <w:bCs/>
                <w:i/>
                <w:iCs/>
                <w:sz w:val="22"/>
                <w:szCs w:val="22"/>
              </w:rPr>
              <w:t>КИУМ</w:t>
            </w:r>
            <w:r w:rsidRPr="00B97546">
              <w:rPr>
                <w:i/>
                <w:iCs/>
                <w:sz w:val="20"/>
                <w:szCs w:val="20"/>
              </w:rPr>
              <w:t>)</w:t>
            </w:r>
          </w:p>
        </w:tc>
        <w:tc>
          <w:tcPr>
            <w:tcW w:w="2663" w:type="dxa"/>
            <w:tcBorders>
              <w:top w:val="nil"/>
              <w:left w:val="nil"/>
              <w:bottom w:val="single" w:sz="4" w:space="0" w:color="auto"/>
              <w:right w:val="single" w:sz="4" w:space="0" w:color="auto"/>
            </w:tcBorders>
            <w:shd w:val="clear" w:color="000000" w:fill="FFFFFF"/>
            <w:vAlign w:val="center"/>
            <w:hideMark/>
          </w:tcPr>
          <w:p w14:paraId="7DD26BC6" w14:textId="77777777" w:rsidR="00B97546" w:rsidRPr="00B97546" w:rsidRDefault="00B97546" w:rsidP="00B97546">
            <w:pPr>
              <w:jc w:val="center"/>
              <w:rPr>
                <w:color w:val="000000"/>
                <w:sz w:val="20"/>
                <w:szCs w:val="20"/>
              </w:rPr>
            </w:pPr>
            <w:r w:rsidRPr="00B97546">
              <w:rPr>
                <w:color w:val="000000"/>
                <w:sz w:val="20"/>
                <w:szCs w:val="20"/>
              </w:rPr>
              <w:t>0,328</w:t>
            </w:r>
          </w:p>
        </w:tc>
      </w:tr>
      <w:tr w:rsidR="00B97546" w:rsidRPr="00B97546" w14:paraId="77951744" w14:textId="77777777" w:rsidTr="00B97546">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3D45130" w14:textId="77777777" w:rsidR="00B97546" w:rsidRPr="00B97546" w:rsidRDefault="00B97546" w:rsidP="00B97546">
            <w:pPr>
              <w:jc w:val="center"/>
              <w:rPr>
                <w:color w:val="000000"/>
                <w:sz w:val="20"/>
                <w:szCs w:val="20"/>
              </w:rPr>
            </w:pPr>
            <w:r w:rsidRPr="00B97546">
              <w:rPr>
                <w:color w:val="000000"/>
                <w:sz w:val="20"/>
                <w:szCs w:val="20"/>
              </w:rPr>
              <w:t>8</w:t>
            </w:r>
          </w:p>
        </w:tc>
        <w:tc>
          <w:tcPr>
            <w:tcW w:w="6837" w:type="dxa"/>
            <w:tcBorders>
              <w:top w:val="nil"/>
              <w:left w:val="nil"/>
              <w:bottom w:val="single" w:sz="4" w:space="0" w:color="auto"/>
              <w:right w:val="single" w:sz="4" w:space="0" w:color="auto"/>
            </w:tcBorders>
            <w:shd w:val="clear" w:color="000000" w:fill="FFFFFF"/>
            <w:vAlign w:val="center"/>
            <w:hideMark/>
          </w:tcPr>
          <w:p w14:paraId="433B8A56" w14:textId="77777777" w:rsidR="00B97546" w:rsidRPr="00B97546" w:rsidRDefault="00B97546" w:rsidP="00B97546">
            <w:pPr>
              <w:rPr>
                <w:b/>
                <w:bCs/>
                <w:sz w:val="20"/>
                <w:szCs w:val="20"/>
              </w:rPr>
            </w:pPr>
            <w:r w:rsidRPr="00B97546">
              <w:rPr>
                <w:b/>
                <w:bCs/>
                <w:sz w:val="20"/>
                <w:szCs w:val="20"/>
              </w:rPr>
              <w:t>Прогнозный индекс цен производителей промышленной продукции (накопленным итогом), % (</w:t>
            </w:r>
            <w:r w:rsidRPr="00B97546">
              <w:rPr>
                <w:b/>
                <w:bCs/>
                <w:sz w:val="22"/>
                <w:szCs w:val="22"/>
              </w:rPr>
              <w:t>ИЦП</w:t>
            </w:r>
            <w:r w:rsidRPr="00B97546">
              <w:rPr>
                <w:b/>
                <w:bCs/>
                <w:sz w:val="22"/>
                <w:szCs w:val="22"/>
                <w:vertAlign w:val="subscript"/>
              </w:rPr>
              <w:t>i</w:t>
            </w:r>
            <w:r w:rsidRPr="00B97546">
              <w:rPr>
                <w:b/>
                <w:bCs/>
                <w:sz w:val="20"/>
                <w:szCs w:val="20"/>
              </w:rPr>
              <w:t>)</w:t>
            </w:r>
          </w:p>
        </w:tc>
        <w:tc>
          <w:tcPr>
            <w:tcW w:w="2663" w:type="dxa"/>
            <w:tcBorders>
              <w:top w:val="nil"/>
              <w:left w:val="nil"/>
              <w:bottom w:val="single" w:sz="4" w:space="0" w:color="auto"/>
              <w:right w:val="single" w:sz="4" w:space="0" w:color="auto"/>
            </w:tcBorders>
            <w:shd w:val="clear" w:color="000000" w:fill="FFFFFF"/>
            <w:vAlign w:val="center"/>
            <w:hideMark/>
          </w:tcPr>
          <w:p w14:paraId="5E36CE4C" w14:textId="77777777" w:rsidR="00B97546" w:rsidRPr="00B97546" w:rsidRDefault="00B97546" w:rsidP="00B97546">
            <w:pPr>
              <w:jc w:val="center"/>
              <w:rPr>
                <w:color w:val="000000"/>
                <w:sz w:val="20"/>
                <w:szCs w:val="20"/>
              </w:rPr>
            </w:pPr>
            <w:r w:rsidRPr="00B97546">
              <w:rPr>
                <w:color w:val="000000"/>
                <w:sz w:val="20"/>
                <w:szCs w:val="20"/>
              </w:rPr>
              <w:t>114,72</w:t>
            </w:r>
          </w:p>
        </w:tc>
      </w:tr>
      <w:tr w:rsidR="00B97546" w:rsidRPr="00B97546" w14:paraId="37484F0F" w14:textId="77777777" w:rsidTr="00B97546">
        <w:trPr>
          <w:trHeight w:val="84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DAA8DDB" w14:textId="77777777" w:rsidR="00B97546" w:rsidRPr="00B97546" w:rsidRDefault="00B97546" w:rsidP="00B97546">
            <w:pPr>
              <w:jc w:val="center"/>
              <w:rPr>
                <w:color w:val="000000"/>
                <w:sz w:val="20"/>
                <w:szCs w:val="20"/>
              </w:rPr>
            </w:pPr>
            <w:r w:rsidRPr="00B97546">
              <w:rPr>
                <w:color w:val="000000"/>
                <w:sz w:val="20"/>
                <w:szCs w:val="20"/>
              </w:rPr>
              <w:t>8.1</w:t>
            </w:r>
          </w:p>
        </w:tc>
        <w:tc>
          <w:tcPr>
            <w:tcW w:w="9500" w:type="dxa"/>
            <w:gridSpan w:val="2"/>
            <w:tcBorders>
              <w:top w:val="single" w:sz="4" w:space="0" w:color="auto"/>
              <w:left w:val="nil"/>
              <w:bottom w:val="single" w:sz="4" w:space="0" w:color="auto"/>
              <w:right w:val="single" w:sz="4" w:space="0" w:color="000000"/>
            </w:tcBorders>
            <w:shd w:val="clear" w:color="000000" w:fill="FFFFFF"/>
            <w:vAlign w:val="center"/>
            <w:hideMark/>
          </w:tcPr>
          <w:p w14:paraId="0310D1AB" w14:textId="77777777" w:rsidR="00B97546" w:rsidRPr="00B97546" w:rsidRDefault="00B97546" w:rsidP="00B97546">
            <w:pPr>
              <w:jc w:val="center"/>
              <w:rPr>
                <w:color w:val="000000"/>
                <w:sz w:val="20"/>
                <w:szCs w:val="20"/>
              </w:rPr>
            </w:pPr>
            <w:r w:rsidRPr="00B97546">
              <w:rPr>
                <w:color w:val="000000"/>
                <w:sz w:val="20"/>
                <w:szCs w:val="20"/>
              </w:rPr>
              <w:t>Индекс цен производителей промышленной продукции (в среднем за год к предыдущему году), % г/г (</w:t>
            </w:r>
            <w:r w:rsidRPr="00B97546">
              <w:rPr>
                <w:b/>
                <w:bCs/>
                <w:color w:val="000000"/>
                <w:sz w:val="22"/>
                <w:szCs w:val="22"/>
              </w:rPr>
              <w:t>ИЦП</w:t>
            </w:r>
            <w:r w:rsidRPr="00B97546">
              <w:rPr>
                <w:b/>
                <w:bCs/>
                <w:color w:val="000000"/>
                <w:sz w:val="22"/>
                <w:szCs w:val="22"/>
                <w:vertAlign w:val="superscript"/>
              </w:rPr>
              <w:t>п</w:t>
            </w:r>
            <w:r w:rsidRPr="00B97546">
              <w:rPr>
                <w:b/>
                <w:bCs/>
                <w:color w:val="000000"/>
                <w:sz w:val="22"/>
                <w:szCs w:val="22"/>
                <w:vertAlign w:val="subscript"/>
              </w:rPr>
              <w:t>б+1</w:t>
            </w:r>
            <w:r w:rsidRPr="00B97546">
              <w:rPr>
                <w:b/>
                <w:bCs/>
                <w:color w:val="000000"/>
                <w:sz w:val="22"/>
                <w:szCs w:val="22"/>
              </w:rPr>
              <w:t>, ИЦП</w:t>
            </w:r>
            <w:r w:rsidRPr="00B97546">
              <w:rPr>
                <w:b/>
                <w:bCs/>
                <w:color w:val="000000"/>
                <w:sz w:val="22"/>
                <w:szCs w:val="22"/>
                <w:vertAlign w:val="superscript"/>
              </w:rPr>
              <w:t>п</w:t>
            </w:r>
            <w:r w:rsidRPr="00B97546">
              <w:rPr>
                <w:b/>
                <w:bCs/>
                <w:color w:val="000000"/>
                <w:sz w:val="22"/>
                <w:szCs w:val="22"/>
                <w:vertAlign w:val="subscript"/>
              </w:rPr>
              <w:t>б+2</w:t>
            </w:r>
            <w:r w:rsidRPr="00B97546">
              <w:rPr>
                <w:b/>
                <w:bCs/>
                <w:color w:val="000000"/>
                <w:sz w:val="22"/>
                <w:szCs w:val="22"/>
              </w:rPr>
              <w:t>,…,ИЦП</w:t>
            </w:r>
            <w:r w:rsidRPr="00B97546">
              <w:rPr>
                <w:b/>
                <w:bCs/>
                <w:color w:val="000000"/>
                <w:sz w:val="22"/>
                <w:szCs w:val="22"/>
                <w:vertAlign w:val="superscript"/>
              </w:rPr>
              <w:t>п</w:t>
            </w:r>
            <w:r w:rsidRPr="00B97546">
              <w:rPr>
                <w:b/>
                <w:bCs/>
                <w:color w:val="000000"/>
                <w:sz w:val="22"/>
                <w:szCs w:val="22"/>
                <w:vertAlign w:val="subscript"/>
              </w:rPr>
              <w:t>i</w:t>
            </w:r>
            <w:r w:rsidRPr="00B97546">
              <w:rPr>
                <w:color w:val="000000"/>
                <w:sz w:val="20"/>
                <w:szCs w:val="20"/>
              </w:rPr>
              <w:t>)</w:t>
            </w:r>
          </w:p>
        </w:tc>
      </w:tr>
      <w:tr w:rsidR="00B97546" w:rsidRPr="00B97546" w14:paraId="49A4D521" w14:textId="77777777" w:rsidTr="00B97546">
        <w:trPr>
          <w:trHeight w:val="300"/>
          <w:jc w:val="center"/>
        </w:trPr>
        <w:tc>
          <w:tcPr>
            <w:tcW w:w="960" w:type="dxa"/>
            <w:vMerge w:val="restart"/>
            <w:tcBorders>
              <w:top w:val="nil"/>
              <w:left w:val="single" w:sz="4" w:space="0" w:color="auto"/>
              <w:right w:val="single" w:sz="4" w:space="0" w:color="auto"/>
            </w:tcBorders>
            <w:shd w:val="clear" w:color="000000" w:fill="FFFFFF"/>
            <w:noWrap/>
            <w:vAlign w:val="center"/>
            <w:hideMark/>
          </w:tcPr>
          <w:p w14:paraId="6C0DC64B" w14:textId="77777777" w:rsidR="00B97546" w:rsidRPr="00B97546" w:rsidRDefault="00B97546" w:rsidP="00B97546">
            <w:pPr>
              <w:jc w:val="center"/>
              <w:rPr>
                <w:color w:val="000000"/>
                <w:sz w:val="20"/>
                <w:szCs w:val="20"/>
              </w:rPr>
            </w:pPr>
            <w:r w:rsidRPr="00B97546">
              <w:rPr>
                <w:color w:val="000000"/>
                <w:sz w:val="20"/>
                <w:szCs w:val="20"/>
              </w:rPr>
              <w:t>8.1.1</w:t>
            </w:r>
          </w:p>
        </w:tc>
        <w:tc>
          <w:tcPr>
            <w:tcW w:w="6837" w:type="dxa"/>
            <w:tcBorders>
              <w:top w:val="nil"/>
              <w:left w:val="nil"/>
              <w:bottom w:val="single" w:sz="4" w:space="0" w:color="auto"/>
              <w:right w:val="single" w:sz="4" w:space="0" w:color="auto"/>
            </w:tcBorders>
            <w:shd w:val="clear" w:color="000000" w:fill="FFFFFF"/>
            <w:vAlign w:val="bottom"/>
            <w:hideMark/>
          </w:tcPr>
          <w:p w14:paraId="677D25E7" w14:textId="77777777" w:rsidR="00B97546" w:rsidRPr="00B97546" w:rsidRDefault="00B97546" w:rsidP="00B97546">
            <w:pPr>
              <w:ind w:firstLineChars="100" w:firstLine="200"/>
              <w:jc w:val="center"/>
              <w:rPr>
                <w:color w:val="000000"/>
                <w:sz w:val="20"/>
                <w:szCs w:val="20"/>
              </w:rPr>
            </w:pPr>
            <w:r w:rsidRPr="00B97546">
              <w:rPr>
                <w:color w:val="000000"/>
                <w:sz w:val="20"/>
                <w:szCs w:val="20"/>
              </w:rPr>
              <w:t>Год</w:t>
            </w:r>
          </w:p>
        </w:tc>
        <w:tc>
          <w:tcPr>
            <w:tcW w:w="2663" w:type="dxa"/>
            <w:tcBorders>
              <w:top w:val="nil"/>
              <w:left w:val="nil"/>
              <w:bottom w:val="single" w:sz="4" w:space="0" w:color="auto"/>
              <w:right w:val="single" w:sz="4" w:space="0" w:color="auto"/>
            </w:tcBorders>
            <w:shd w:val="clear" w:color="000000" w:fill="FFFFFF"/>
            <w:vAlign w:val="center"/>
            <w:hideMark/>
          </w:tcPr>
          <w:p w14:paraId="4723F618" w14:textId="77777777" w:rsidR="00B97546" w:rsidRPr="00B97546" w:rsidRDefault="00B97546" w:rsidP="00B97546">
            <w:pPr>
              <w:jc w:val="center"/>
              <w:rPr>
                <w:color w:val="000000"/>
                <w:sz w:val="20"/>
                <w:szCs w:val="20"/>
              </w:rPr>
            </w:pPr>
            <w:r w:rsidRPr="00B97546">
              <w:rPr>
                <w:color w:val="000000"/>
                <w:sz w:val="20"/>
                <w:szCs w:val="20"/>
              </w:rPr>
              <w:t>Значение </w:t>
            </w:r>
          </w:p>
        </w:tc>
      </w:tr>
      <w:tr w:rsidR="00B97546" w:rsidRPr="00B97546" w14:paraId="657F6DF4" w14:textId="77777777" w:rsidTr="00B97546">
        <w:trPr>
          <w:trHeight w:val="300"/>
          <w:jc w:val="center"/>
        </w:trPr>
        <w:tc>
          <w:tcPr>
            <w:tcW w:w="960" w:type="dxa"/>
            <w:vMerge/>
            <w:tcBorders>
              <w:left w:val="single" w:sz="4" w:space="0" w:color="auto"/>
              <w:right w:val="single" w:sz="4" w:space="0" w:color="auto"/>
            </w:tcBorders>
            <w:shd w:val="clear" w:color="000000" w:fill="FFFFFF"/>
            <w:noWrap/>
            <w:vAlign w:val="center"/>
            <w:hideMark/>
          </w:tcPr>
          <w:p w14:paraId="539127BB" w14:textId="77777777" w:rsidR="00B97546" w:rsidRPr="00B97546" w:rsidRDefault="00B97546" w:rsidP="00B97546">
            <w:pPr>
              <w:jc w:val="right"/>
              <w:rPr>
                <w:color w:val="000000"/>
                <w:sz w:val="20"/>
                <w:szCs w:val="20"/>
              </w:rPr>
            </w:pPr>
          </w:p>
        </w:tc>
        <w:tc>
          <w:tcPr>
            <w:tcW w:w="6837" w:type="dxa"/>
            <w:tcBorders>
              <w:top w:val="nil"/>
              <w:left w:val="nil"/>
              <w:bottom w:val="single" w:sz="4" w:space="0" w:color="auto"/>
              <w:right w:val="single" w:sz="4" w:space="0" w:color="auto"/>
            </w:tcBorders>
            <w:shd w:val="clear" w:color="000000" w:fill="FFFFFF"/>
            <w:noWrap/>
            <w:vAlign w:val="bottom"/>
            <w:hideMark/>
          </w:tcPr>
          <w:p w14:paraId="02AE1B7C" w14:textId="77777777" w:rsidR="00B97546" w:rsidRPr="00B97546" w:rsidRDefault="00B97546" w:rsidP="00B97546">
            <w:pPr>
              <w:jc w:val="center"/>
              <w:rPr>
                <w:color w:val="000000"/>
                <w:sz w:val="20"/>
                <w:szCs w:val="20"/>
              </w:rPr>
            </w:pPr>
            <w:r w:rsidRPr="00B97546">
              <w:rPr>
                <w:color w:val="000000"/>
                <w:sz w:val="20"/>
                <w:szCs w:val="20"/>
              </w:rPr>
              <w:t>2016</w:t>
            </w:r>
          </w:p>
        </w:tc>
        <w:tc>
          <w:tcPr>
            <w:tcW w:w="2663"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6C6122C2" w14:textId="77777777" w:rsidR="00B97546" w:rsidRPr="00B97546" w:rsidRDefault="00B97546" w:rsidP="00B97546">
            <w:pPr>
              <w:jc w:val="center"/>
              <w:rPr>
                <w:sz w:val="20"/>
                <w:szCs w:val="20"/>
              </w:rPr>
            </w:pPr>
            <w:r w:rsidRPr="00B97546">
              <w:rPr>
                <w:snapToGrid w:val="0"/>
                <w:sz w:val="20"/>
                <w:szCs w:val="20"/>
              </w:rPr>
              <w:t>4,32%</w:t>
            </w:r>
          </w:p>
        </w:tc>
      </w:tr>
      <w:tr w:rsidR="00B97546" w:rsidRPr="00B97546" w14:paraId="6754D68D" w14:textId="77777777" w:rsidTr="00B97546">
        <w:trPr>
          <w:trHeight w:val="300"/>
          <w:jc w:val="center"/>
        </w:trPr>
        <w:tc>
          <w:tcPr>
            <w:tcW w:w="960" w:type="dxa"/>
            <w:vMerge/>
            <w:tcBorders>
              <w:left w:val="single" w:sz="4" w:space="0" w:color="auto"/>
              <w:right w:val="single" w:sz="4" w:space="0" w:color="auto"/>
            </w:tcBorders>
            <w:shd w:val="clear" w:color="000000" w:fill="FFFFFF"/>
            <w:noWrap/>
            <w:vAlign w:val="center"/>
            <w:hideMark/>
          </w:tcPr>
          <w:p w14:paraId="64AA15C3" w14:textId="77777777" w:rsidR="00B97546" w:rsidRPr="00B97546" w:rsidRDefault="00B97546" w:rsidP="00B97546">
            <w:pPr>
              <w:jc w:val="right"/>
              <w:rPr>
                <w:color w:val="000000"/>
                <w:sz w:val="20"/>
                <w:szCs w:val="20"/>
              </w:rPr>
            </w:pPr>
          </w:p>
        </w:tc>
        <w:tc>
          <w:tcPr>
            <w:tcW w:w="6837" w:type="dxa"/>
            <w:tcBorders>
              <w:top w:val="nil"/>
              <w:left w:val="nil"/>
              <w:bottom w:val="single" w:sz="4" w:space="0" w:color="auto"/>
              <w:right w:val="single" w:sz="4" w:space="0" w:color="auto"/>
            </w:tcBorders>
            <w:shd w:val="clear" w:color="000000" w:fill="FFFFFF"/>
            <w:noWrap/>
            <w:vAlign w:val="bottom"/>
            <w:hideMark/>
          </w:tcPr>
          <w:p w14:paraId="6C11B7CC" w14:textId="77777777" w:rsidR="00B97546" w:rsidRPr="00B97546" w:rsidRDefault="00B97546" w:rsidP="00B97546">
            <w:pPr>
              <w:jc w:val="center"/>
              <w:rPr>
                <w:color w:val="000000"/>
                <w:sz w:val="20"/>
                <w:szCs w:val="20"/>
              </w:rPr>
            </w:pPr>
            <w:r w:rsidRPr="00B97546">
              <w:rPr>
                <w:color w:val="000000"/>
                <w:sz w:val="20"/>
                <w:szCs w:val="20"/>
              </w:rPr>
              <w:t>2017</w:t>
            </w:r>
          </w:p>
        </w:tc>
        <w:tc>
          <w:tcPr>
            <w:tcW w:w="2663" w:type="dxa"/>
            <w:tcBorders>
              <w:top w:val="nil"/>
              <w:left w:val="single" w:sz="4" w:space="0" w:color="auto"/>
              <w:bottom w:val="single" w:sz="4" w:space="0" w:color="auto"/>
              <w:right w:val="single" w:sz="8" w:space="0" w:color="auto"/>
            </w:tcBorders>
            <w:shd w:val="clear" w:color="000000" w:fill="FFFFFF"/>
            <w:noWrap/>
            <w:vAlign w:val="center"/>
            <w:hideMark/>
          </w:tcPr>
          <w:p w14:paraId="7EC504C4" w14:textId="77777777" w:rsidR="00B97546" w:rsidRPr="00B97546" w:rsidRDefault="00B97546" w:rsidP="00B97546">
            <w:pPr>
              <w:jc w:val="center"/>
              <w:rPr>
                <w:snapToGrid w:val="0"/>
                <w:sz w:val="20"/>
                <w:szCs w:val="20"/>
              </w:rPr>
            </w:pPr>
            <w:r w:rsidRPr="00B97546">
              <w:rPr>
                <w:snapToGrid w:val="0"/>
                <w:sz w:val="20"/>
                <w:szCs w:val="20"/>
              </w:rPr>
              <w:t>7,64%</w:t>
            </w:r>
          </w:p>
        </w:tc>
      </w:tr>
      <w:tr w:rsidR="00B97546" w:rsidRPr="00B97546" w14:paraId="18536462" w14:textId="77777777" w:rsidTr="00B97546">
        <w:trPr>
          <w:trHeight w:val="300"/>
          <w:jc w:val="center"/>
        </w:trPr>
        <w:tc>
          <w:tcPr>
            <w:tcW w:w="960" w:type="dxa"/>
            <w:vMerge/>
            <w:tcBorders>
              <w:left w:val="single" w:sz="4" w:space="0" w:color="auto"/>
              <w:right w:val="single" w:sz="4" w:space="0" w:color="auto"/>
            </w:tcBorders>
            <w:shd w:val="clear" w:color="000000" w:fill="FFFFFF"/>
            <w:noWrap/>
            <w:vAlign w:val="center"/>
            <w:hideMark/>
          </w:tcPr>
          <w:p w14:paraId="3CB7C919" w14:textId="77777777" w:rsidR="00B97546" w:rsidRPr="00B97546" w:rsidRDefault="00B97546" w:rsidP="00B97546">
            <w:pPr>
              <w:jc w:val="right"/>
              <w:rPr>
                <w:color w:val="000000"/>
                <w:sz w:val="20"/>
                <w:szCs w:val="20"/>
              </w:rPr>
            </w:pPr>
          </w:p>
        </w:tc>
        <w:tc>
          <w:tcPr>
            <w:tcW w:w="6837" w:type="dxa"/>
            <w:tcBorders>
              <w:top w:val="nil"/>
              <w:left w:val="nil"/>
              <w:bottom w:val="single" w:sz="4" w:space="0" w:color="auto"/>
              <w:right w:val="single" w:sz="4" w:space="0" w:color="auto"/>
            </w:tcBorders>
            <w:shd w:val="clear" w:color="000000" w:fill="FFFFFF"/>
            <w:noWrap/>
            <w:vAlign w:val="bottom"/>
            <w:hideMark/>
          </w:tcPr>
          <w:p w14:paraId="71AA90CE" w14:textId="77777777" w:rsidR="00B97546" w:rsidRPr="00B97546" w:rsidRDefault="00B97546" w:rsidP="00B97546">
            <w:pPr>
              <w:jc w:val="center"/>
              <w:rPr>
                <w:color w:val="000000"/>
                <w:sz w:val="20"/>
                <w:szCs w:val="20"/>
              </w:rPr>
            </w:pPr>
            <w:r w:rsidRPr="00B97546">
              <w:rPr>
                <w:color w:val="000000"/>
                <w:sz w:val="20"/>
                <w:szCs w:val="20"/>
              </w:rPr>
              <w:t>2018</w:t>
            </w:r>
          </w:p>
        </w:tc>
        <w:tc>
          <w:tcPr>
            <w:tcW w:w="2663" w:type="dxa"/>
            <w:tcBorders>
              <w:top w:val="nil"/>
              <w:left w:val="single" w:sz="4" w:space="0" w:color="auto"/>
              <w:bottom w:val="single" w:sz="4" w:space="0" w:color="auto"/>
              <w:right w:val="single" w:sz="8" w:space="0" w:color="auto"/>
            </w:tcBorders>
            <w:shd w:val="clear" w:color="000000" w:fill="FFFFFF"/>
            <w:noWrap/>
            <w:vAlign w:val="center"/>
            <w:hideMark/>
          </w:tcPr>
          <w:p w14:paraId="37822F0A" w14:textId="77777777" w:rsidR="00B97546" w:rsidRPr="00B97546" w:rsidRDefault="00B97546" w:rsidP="00B97546">
            <w:pPr>
              <w:jc w:val="center"/>
              <w:rPr>
                <w:snapToGrid w:val="0"/>
                <w:sz w:val="20"/>
                <w:szCs w:val="20"/>
              </w:rPr>
            </w:pPr>
            <w:r w:rsidRPr="00B97546">
              <w:rPr>
                <w:snapToGrid w:val="0"/>
                <w:sz w:val="20"/>
                <w:szCs w:val="20"/>
              </w:rPr>
              <w:t>11,92%</w:t>
            </w:r>
          </w:p>
        </w:tc>
      </w:tr>
      <w:tr w:rsidR="00B97546" w:rsidRPr="00B97546" w14:paraId="64D9B0A1" w14:textId="77777777" w:rsidTr="00B97546">
        <w:trPr>
          <w:trHeight w:val="300"/>
          <w:jc w:val="center"/>
        </w:trPr>
        <w:tc>
          <w:tcPr>
            <w:tcW w:w="960" w:type="dxa"/>
            <w:vMerge/>
            <w:tcBorders>
              <w:left w:val="single" w:sz="4" w:space="0" w:color="auto"/>
              <w:right w:val="single" w:sz="4" w:space="0" w:color="auto"/>
            </w:tcBorders>
            <w:shd w:val="clear" w:color="000000" w:fill="FFFFFF"/>
            <w:noWrap/>
            <w:vAlign w:val="center"/>
            <w:hideMark/>
          </w:tcPr>
          <w:p w14:paraId="523EBD98" w14:textId="77777777" w:rsidR="00B97546" w:rsidRPr="00B97546" w:rsidRDefault="00B97546" w:rsidP="00B97546">
            <w:pPr>
              <w:jc w:val="right"/>
              <w:rPr>
                <w:color w:val="000000"/>
                <w:sz w:val="20"/>
                <w:szCs w:val="20"/>
              </w:rPr>
            </w:pPr>
          </w:p>
        </w:tc>
        <w:tc>
          <w:tcPr>
            <w:tcW w:w="6837" w:type="dxa"/>
            <w:tcBorders>
              <w:top w:val="nil"/>
              <w:left w:val="nil"/>
              <w:bottom w:val="single" w:sz="4" w:space="0" w:color="auto"/>
              <w:right w:val="single" w:sz="4" w:space="0" w:color="auto"/>
            </w:tcBorders>
            <w:shd w:val="clear" w:color="000000" w:fill="FFFFFF"/>
            <w:noWrap/>
            <w:vAlign w:val="bottom"/>
            <w:hideMark/>
          </w:tcPr>
          <w:p w14:paraId="4BFC60B0" w14:textId="77777777" w:rsidR="00B97546" w:rsidRPr="00B97546" w:rsidRDefault="00B97546" w:rsidP="00B97546">
            <w:pPr>
              <w:jc w:val="center"/>
              <w:rPr>
                <w:color w:val="000000"/>
                <w:sz w:val="20"/>
                <w:szCs w:val="20"/>
              </w:rPr>
            </w:pPr>
            <w:r w:rsidRPr="00B97546">
              <w:rPr>
                <w:color w:val="000000"/>
                <w:sz w:val="20"/>
                <w:szCs w:val="20"/>
              </w:rPr>
              <w:t>2019</w:t>
            </w:r>
          </w:p>
        </w:tc>
        <w:tc>
          <w:tcPr>
            <w:tcW w:w="2663" w:type="dxa"/>
            <w:tcBorders>
              <w:top w:val="nil"/>
              <w:left w:val="single" w:sz="4" w:space="0" w:color="auto"/>
              <w:bottom w:val="single" w:sz="4" w:space="0" w:color="auto"/>
              <w:right w:val="single" w:sz="8" w:space="0" w:color="auto"/>
            </w:tcBorders>
            <w:shd w:val="clear" w:color="000000" w:fill="FFFFFF"/>
            <w:noWrap/>
            <w:vAlign w:val="center"/>
            <w:hideMark/>
          </w:tcPr>
          <w:p w14:paraId="2C160C11" w14:textId="77777777" w:rsidR="00B97546" w:rsidRPr="00B97546" w:rsidRDefault="00B97546" w:rsidP="00B97546">
            <w:pPr>
              <w:jc w:val="center"/>
              <w:rPr>
                <w:snapToGrid w:val="0"/>
                <w:sz w:val="20"/>
                <w:szCs w:val="20"/>
              </w:rPr>
            </w:pPr>
            <w:r w:rsidRPr="00B97546">
              <w:rPr>
                <w:snapToGrid w:val="0"/>
                <w:sz w:val="20"/>
                <w:szCs w:val="20"/>
              </w:rPr>
              <w:t>2,88%</w:t>
            </w:r>
          </w:p>
        </w:tc>
      </w:tr>
      <w:tr w:rsidR="00B97546" w:rsidRPr="00B97546" w14:paraId="33E8225C" w14:textId="77777777" w:rsidTr="00B97546">
        <w:trPr>
          <w:trHeight w:val="300"/>
          <w:jc w:val="center"/>
        </w:trPr>
        <w:tc>
          <w:tcPr>
            <w:tcW w:w="960" w:type="dxa"/>
            <w:vMerge/>
            <w:tcBorders>
              <w:left w:val="single" w:sz="4" w:space="0" w:color="auto"/>
              <w:right w:val="single" w:sz="4" w:space="0" w:color="auto"/>
            </w:tcBorders>
            <w:shd w:val="clear" w:color="000000" w:fill="FFFFFF"/>
            <w:noWrap/>
            <w:vAlign w:val="center"/>
            <w:hideMark/>
          </w:tcPr>
          <w:p w14:paraId="0E5A0322" w14:textId="77777777" w:rsidR="00B97546" w:rsidRPr="00B97546" w:rsidRDefault="00B97546" w:rsidP="00B97546">
            <w:pPr>
              <w:jc w:val="right"/>
              <w:rPr>
                <w:color w:val="000000"/>
                <w:sz w:val="20"/>
                <w:szCs w:val="20"/>
              </w:rPr>
            </w:pPr>
          </w:p>
        </w:tc>
        <w:tc>
          <w:tcPr>
            <w:tcW w:w="6837" w:type="dxa"/>
            <w:tcBorders>
              <w:top w:val="nil"/>
              <w:left w:val="nil"/>
              <w:bottom w:val="single" w:sz="4" w:space="0" w:color="auto"/>
              <w:right w:val="single" w:sz="4" w:space="0" w:color="auto"/>
            </w:tcBorders>
            <w:shd w:val="clear" w:color="000000" w:fill="FFFFFF"/>
            <w:noWrap/>
            <w:vAlign w:val="bottom"/>
            <w:hideMark/>
          </w:tcPr>
          <w:p w14:paraId="2E36DF62" w14:textId="77777777" w:rsidR="00B97546" w:rsidRPr="00B97546" w:rsidRDefault="00B97546" w:rsidP="00B97546">
            <w:pPr>
              <w:jc w:val="center"/>
              <w:rPr>
                <w:color w:val="000000"/>
                <w:sz w:val="20"/>
                <w:szCs w:val="20"/>
              </w:rPr>
            </w:pPr>
            <w:r w:rsidRPr="00B97546">
              <w:rPr>
                <w:color w:val="000000"/>
                <w:sz w:val="20"/>
                <w:szCs w:val="20"/>
              </w:rPr>
              <w:t>2020</w:t>
            </w:r>
          </w:p>
        </w:tc>
        <w:tc>
          <w:tcPr>
            <w:tcW w:w="2663" w:type="dxa"/>
            <w:tcBorders>
              <w:top w:val="nil"/>
              <w:left w:val="single" w:sz="4" w:space="0" w:color="auto"/>
              <w:bottom w:val="single" w:sz="4" w:space="0" w:color="auto"/>
              <w:right w:val="single" w:sz="8" w:space="0" w:color="auto"/>
            </w:tcBorders>
            <w:shd w:val="clear" w:color="000000" w:fill="FFFFFF"/>
            <w:noWrap/>
            <w:vAlign w:val="center"/>
            <w:hideMark/>
          </w:tcPr>
          <w:p w14:paraId="0A2476A4" w14:textId="77777777" w:rsidR="00B97546" w:rsidRPr="00B97546" w:rsidRDefault="00B97546" w:rsidP="00B97546">
            <w:pPr>
              <w:jc w:val="center"/>
              <w:rPr>
                <w:snapToGrid w:val="0"/>
                <w:sz w:val="20"/>
                <w:szCs w:val="20"/>
              </w:rPr>
            </w:pPr>
            <w:r w:rsidRPr="00B97546">
              <w:rPr>
                <w:snapToGrid w:val="0"/>
                <w:sz w:val="20"/>
                <w:szCs w:val="20"/>
              </w:rPr>
              <w:t>-2,93%</w:t>
            </w:r>
          </w:p>
        </w:tc>
      </w:tr>
      <w:tr w:rsidR="00B97546" w:rsidRPr="00B97546" w14:paraId="71E7C7B6" w14:textId="77777777" w:rsidTr="00B97546">
        <w:trPr>
          <w:trHeight w:val="300"/>
          <w:jc w:val="center"/>
        </w:trPr>
        <w:tc>
          <w:tcPr>
            <w:tcW w:w="960" w:type="dxa"/>
            <w:vMerge/>
            <w:tcBorders>
              <w:left w:val="single" w:sz="4" w:space="0" w:color="auto"/>
              <w:right w:val="single" w:sz="4" w:space="0" w:color="auto"/>
            </w:tcBorders>
            <w:shd w:val="clear" w:color="000000" w:fill="FFFFFF"/>
            <w:noWrap/>
            <w:vAlign w:val="center"/>
            <w:hideMark/>
          </w:tcPr>
          <w:p w14:paraId="6B7AE069" w14:textId="77777777" w:rsidR="00B97546" w:rsidRPr="00B97546" w:rsidRDefault="00B97546" w:rsidP="00B97546">
            <w:pPr>
              <w:jc w:val="right"/>
              <w:rPr>
                <w:color w:val="000000"/>
                <w:sz w:val="20"/>
                <w:szCs w:val="20"/>
              </w:rPr>
            </w:pPr>
          </w:p>
        </w:tc>
        <w:tc>
          <w:tcPr>
            <w:tcW w:w="6837" w:type="dxa"/>
            <w:tcBorders>
              <w:top w:val="single" w:sz="4" w:space="0" w:color="auto"/>
              <w:left w:val="nil"/>
              <w:bottom w:val="single" w:sz="4" w:space="0" w:color="auto"/>
              <w:right w:val="single" w:sz="4" w:space="0" w:color="auto"/>
            </w:tcBorders>
            <w:shd w:val="clear" w:color="000000" w:fill="FFFFFF"/>
            <w:noWrap/>
            <w:vAlign w:val="bottom"/>
            <w:hideMark/>
          </w:tcPr>
          <w:p w14:paraId="640016CD" w14:textId="77777777" w:rsidR="00B97546" w:rsidRPr="00B97546" w:rsidRDefault="00B97546" w:rsidP="00B97546">
            <w:pPr>
              <w:jc w:val="center"/>
              <w:rPr>
                <w:color w:val="000000"/>
                <w:sz w:val="20"/>
                <w:szCs w:val="20"/>
              </w:rPr>
            </w:pPr>
            <w:r w:rsidRPr="00B97546">
              <w:rPr>
                <w:color w:val="000000"/>
                <w:sz w:val="20"/>
                <w:szCs w:val="20"/>
              </w:rPr>
              <w:t>2021</w:t>
            </w:r>
          </w:p>
        </w:tc>
        <w:tc>
          <w:tcPr>
            <w:tcW w:w="2663" w:type="dxa"/>
            <w:tcBorders>
              <w:top w:val="nil"/>
              <w:left w:val="single" w:sz="4" w:space="0" w:color="auto"/>
              <w:bottom w:val="single" w:sz="4" w:space="0" w:color="auto"/>
              <w:right w:val="single" w:sz="8" w:space="0" w:color="auto"/>
            </w:tcBorders>
            <w:shd w:val="clear" w:color="000000" w:fill="FFFFFF"/>
            <w:noWrap/>
            <w:vAlign w:val="center"/>
            <w:hideMark/>
          </w:tcPr>
          <w:p w14:paraId="72779DA5" w14:textId="77777777" w:rsidR="00B97546" w:rsidRPr="00B97546" w:rsidRDefault="00B97546" w:rsidP="00B97546">
            <w:pPr>
              <w:jc w:val="center"/>
              <w:rPr>
                <w:snapToGrid w:val="0"/>
                <w:sz w:val="20"/>
                <w:szCs w:val="20"/>
              </w:rPr>
            </w:pPr>
            <w:r w:rsidRPr="00B97546">
              <w:rPr>
                <w:snapToGrid w:val="0"/>
                <w:sz w:val="20"/>
                <w:szCs w:val="20"/>
              </w:rPr>
              <w:t>21,22%</w:t>
            </w:r>
          </w:p>
        </w:tc>
      </w:tr>
      <w:tr w:rsidR="00B97546" w:rsidRPr="00B97546" w14:paraId="4FC83E74" w14:textId="77777777" w:rsidTr="00B97546">
        <w:trPr>
          <w:trHeight w:val="300"/>
          <w:jc w:val="center"/>
        </w:trPr>
        <w:tc>
          <w:tcPr>
            <w:tcW w:w="960" w:type="dxa"/>
            <w:tcBorders>
              <w:left w:val="single" w:sz="4" w:space="0" w:color="auto"/>
              <w:bottom w:val="single" w:sz="4" w:space="0" w:color="auto"/>
              <w:right w:val="single" w:sz="4" w:space="0" w:color="auto"/>
            </w:tcBorders>
            <w:shd w:val="clear" w:color="000000" w:fill="FFFFFF"/>
            <w:noWrap/>
            <w:vAlign w:val="center"/>
          </w:tcPr>
          <w:p w14:paraId="63E58C39" w14:textId="77777777" w:rsidR="00B97546" w:rsidRPr="00B97546" w:rsidRDefault="00B97546" w:rsidP="00B97546">
            <w:pPr>
              <w:jc w:val="right"/>
              <w:rPr>
                <w:color w:val="000000"/>
                <w:sz w:val="20"/>
                <w:szCs w:val="20"/>
              </w:rPr>
            </w:pPr>
          </w:p>
        </w:tc>
        <w:tc>
          <w:tcPr>
            <w:tcW w:w="6837" w:type="dxa"/>
            <w:tcBorders>
              <w:top w:val="single" w:sz="4" w:space="0" w:color="auto"/>
              <w:left w:val="nil"/>
              <w:bottom w:val="single" w:sz="4" w:space="0" w:color="auto"/>
              <w:right w:val="single" w:sz="4" w:space="0" w:color="auto"/>
            </w:tcBorders>
            <w:shd w:val="clear" w:color="000000" w:fill="FFFFFF"/>
            <w:noWrap/>
            <w:vAlign w:val="bottom"/>
          </w:tcPr>
          <w:p w14:paraId="78415154" w14:textId="77777777" w:rsidR="00B97546" w:rsidRPr="00B97546" w:rsidRDefault="00B97546" w:rsidP="00B97546">
            <w:pPr>
              <w:jc w:val="center"/>
              <w:rPr>
                <w:color w:val="000000"/>
                <w:sz w:val="20"/>
                <w:szCs w:val="20"/>
              </w:rPr>
            </w:pPr>
            <w:r w:rsidRPr="00B97546">
              <w:rPr>
                <w:color w:val="000000"/>
                <w:sz w:val="20"/>
                <w:szCs w:val="20"/>
              </w:rPr>
              <w:t>2022</w:t>
            </w:r>
          </w:p>
        </w:tc>
        <w:tc>
          <w:tcPr>
            <w:tcW w:w="2663" w:type="dxa"/>
            <w:tcBorders>
              <w:top w:val="nil"/>
              <w:left w:val="single" w:sz="4" w:space="0" w:color="auto"/>
              <w:bottom w:val="single" w:sz="4" w:space="0" w:color="auto"/>
              <w:right w:val="single" w:sz="8" w:space="0" w:color="auto"/>
            </w:tcBorders>
            <w:shd w:val="clear" w:color="000000" w:fill="FFFFFF"/>
            <w:noWrap/>
            <w:vAlign w:val="center"/>
          </w:tcPr>
          <w:p w14:paraId="7CD9EF8F" w14:textId="77777777" w:rsidR="00B97546" w:rsidRPr="00B97546" w:rsidRDefault="00B97546" w:rsidP="00B97546">
            <w:pPr>
              <w:jc w:val="center"/>
              <w:rPr>
                <w:snapToGrid w:val="0"/>
                <w:sz w:val="20"/>
                <w:szCs w:val="20"/>
              </w:rPr>
            </w:pPr>
            <w:r w:rsidRPr="00B97546">
              <w:rPr>
                <w:snapToGrid w:val="0"/>
                <w:sz w:val="20"/>
                <w:szCs w:val="20"/>
              </w:rPr>
              <w:t>3,58%</w:t>
            </w:r>
          </w:p>
        </w:tc>
      </w:tr>
    </w:tbl>
    <w:p w14:paraId="5010CB92" w14:textId="77777777" w:rsidR="00B97546" w:rsidRPr="00B97546" w:rsidRDefault="00B97546" w:rsidP="00B97546">
      <w:pPr>
        <w:jc w:val="center"/>
        <w:rPr>
          <w:snapToGrid w:val="0"/>
          <w:sz w:val="28"/>
          <w:szCs w:val="28"/>
        </w:rPr>
      </w:pPr>
    </w:p>
    <w:p w14:paraId="78272215" w14:textId="77777777" w:rsidR="0055570E" w:rsidRDefault="00B97546" w:rsidP="00B97546">
      <w:pPr>
        <w:jc w:val="center"/>
        <w:rPr>
          <w:snapToGrid w:val="0"/>
          <w:sz w:val="28"/>
          <w:szCs w:val="28"/>
        </w:rPr>
      </w:pPr>
      <w:r w:rsidRPr="00B97546">
        <w:rPr>
          <w:snapToGrid w:val="0"/>
          <w:sz w:val="28"/>
          <w:szCs w:val="28"/>
        </w:rPr>
        <w:br w:type="page"/>
      </w:r>
    </w:p>
    <w:p w14:paraId="18CA9C4C" w14:textId="75A07E7D" w:rsidR="0055570E" w:rsidRPr="00B97546" w:rsidRDefault="0055570E" w:rsidP="0055570E">
      <w:pPr>
        <w:jc w:val="right"/>
        <w:rPr>
          <w:snapToGrid w:val="0"/>
          <w:sz w:val="28"/>
          <w:szCs w:val="28"/>
        </w:rPr>
      </w:pPr>
      <w:r w:rsidRPr="00B97546">
        <w:rPr>
          <w:snapToGrid w:val="0"/>
          <w:sz w:val="28"/>
          <w:szCs w:val="28"/>
        </w:rPr>
        <w:lastRenderedPageBreak/>
        <w:t xml:space="preserve">Приложение </w:t>
      </w:r>
      <w:r>
        <w:rPr>
          <w:snapToGrid w:val="0"/>
          <w:sz w:val="28"/>
          <w:szCs w:val="28"/>
        </w:rPr>
        <w:t>2</w:t>
      </w:r>
    </w:p>
    <w:p w14:paraId="2F5E7B4E" w14:textId="10537A24" w:rsidR="00B97546" w:rsidRPr="00B97546" w:rsidRDefault="00B97546" w:rsidP="00B97546">
      <w:pPr>
        <w:jc w:val="center"/>
        <w:rPr>
          <w:snapToGrid w:val="0"/>
          <w:sz w:val="28"/>
          <w:szCs w:val="28"/>
        </w:rPr>
      </w:pPr>
      <w:r w:rsidRPr="00B97546">
        <w:rPr>
          <w:snapToGrid w:val="0"/>
          <w:sz w:val="28"/>
          <w:szCs w:val="28"/>
        </w:rPr>
        <w:t xml:space="preserve">Предельный уровень цены на тепловую энергию (мощность), рассчитанный </w:t>
      </w:r>
      <w:r w:rsidRPr="00B97546">
        <w:rPr>
          <w:snapToGrid w:val="0"/>
          <w:sz w:val="28"/>
          <w:szCs w:val="28"/>
        </w:rPr>
        <w:br/>
        <w:t xml:space="preserve">для </w:t>
      </w:r>
      <w:r w:rsidRPr="00B97546">
        <w:rPr>
          <w:snapToGrid w:val="0"/>
          <w:color w:val="000000"/>
          <w:sz w:val="28"/>
          <w:szCs w:val="28"/>
        </w:rPr>
        <w:t xml:space="preserve">МУП «Городское тепловое хозяйство» </w:t>
      </w:r>
      <w:r w:rsidRPr="00B97546">
        <w:rPr>
          <w:snapToGrid w:val="0"/>
          <w:sz w:val="28"/>
          <w:szCs w:val="28"/>
        </w:rPr>
        <w:t xml:space="preserve">в соответствии с частью 1 статьи 23.6 Федерального закона от 27.07.2010 № 190-ФЗ «О теплоснабжении» </w:t>
      </w:r>
      <w:r w:rsidRPr="00B97546">
        <w:rPr>
          <w:snapToGrid w:val="0"/>
          <w:sz w:val="28"/>
          <w:szCs w:val="28"/>
        </w:rPr>
        <w:br/>
        <w:t xml:space="preserve">и Постановлением № 1562, а также сведения о параметрах, </w:t>
      </w:r>
      <w:r w:rsidRPr="00B97546">
        <w:rPr>
          <w:snapToGrid w:val="0"/>
          <w:sz w:val="28"/>
          <w:szCs w:val="28"/>
        </w:rPr>
        <w:br/>
        <w:t>использованных при расчете</w:t>
      </w:r>
    </w:p>
    <w:p w14:paraId="56AD1BF4" w14:textId="77777777" w:rsidR="00B97546" w:rsidRPr="00B97546" w:rsidRDefault="00B97546" w:rsidP="00B97546">
      <w:pPr>
        <w:jc w:val="center"/>
        <w:rPr>
          <w:snapToGrid w:val="0"/>
          <w:sz w:val="28"/>
          <w:szCs w:val="28"/>
        </w:rPr>
      </w:pPr>
    </w:p>
    <w:tbl>
      <w:tblPr>
        <w:tblW w:w="10615" w:type="dxa"/>
        <w:jc w:val="center"/>
        <w:tblLook w:val="04A0" w:firstRow="1" w:lastRow="0" w:firstColumn="1" w:lastColumn="0" w:noHBand="0" w:noVBand="1"/>
      </w:tblPr>
      <w:tblGrid>
        <w:gridCol w:w="958"/>
        <w:gridCol w:w="7393"/>
        <w:gridCol w:w="2234"/>
        <w:gridCol w:w="16"/>
        <w:gridCol w:w="14"/>
      </w:tblGrid>
      <w:tr w:rsidR="00B97546" w:rsidRPr="00B97546" w14:paraId="120F5267" w14:textId="77777777" w:rsidTr="0055570E">
        <w:trPr>
          <w:gridAfter w:val="2"/>
          <w:wAfter w:w="30" w:type="dxa"/>
          <w:trHeight w:val="287"/>
          <w:jc w:val="center"/>
        </w:trPr>
        <w:tc>
          <w:tcPr>
            <w:tcW w:w="8351"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A163775" w14:textId="77777777" w:rsidR="00B97546" w:rsidRPr="00B97546" w:rsidRDefault="00B97546" w:rsidP="00B97546">
            <w:pPr>
              <w:jc w:val="center"/>
              <w:rPr>
                <w:b/>
                <w:bCs/>
                <w:color w:val="000000"/>
                <w:sz w:val="20"/>
                <w:szCs w:val="20"/>
              </w:rPr>
            </w:pPr>
            <w:r w:rsidRPr="00B97546">
              <w:rPr>
                <w:b/>
                <w:bCs/>
                <w:color w:val="000000"/>
                <w:sz w:val="20"/>
                <w:szCs w:val="20"/>
              </w:rPr>
              <w:t>Информация о системе теплоснабжения, в отношении которой выполняется расчет:</w:t>
            </w:r>
          </w:p>
        </w:tc>
        <w:tc>
          <w:tcPr>
            <w:tcW w:w="2234" w:type="dxa"/>
            <w:tcBorders>
              <w:top w:val="single" w:sz="4" w:space="0" w:color="auto"/>
              <w:left w:val="nil"/>
              <w:bottom w:val="single" w:sz="4" w:space="0" w:color="auto"/>
              <w:right w:val="single" w:sz="4" w:space="0" w:color="auto"/>
            </w:tcBorders>
            <w:shd w:val="clear" w:color="000000" w:fill="FFFFFF"/>
            <w:noWrap/>
            <w:vAlign w:val="center"/>
            <w:hideMark/>
          </w:tcPr>
          <w:p w14:paraId="515A58D9" w14:textId="77777777" w:rsidR="00B97546" w:rsidRPr="00B97546" w:rsidRDefault="00B97546" w:rsidP="00B97546">
            <w:pPr>
              <w:jc w:val="center"/>
              <w:rPr>
                <w:color w:val="000000"/>
                <w:sz w:val="20"/>
                <w:szCs w:val="20"/>
              </w:rPr>
            </w:pPr>
            <w:r w:rsidRPr="00B97546">
              <w:rPr>
                <w:color w:val="000000"/>
                <w:sz w:val="20"/>
                <w:szCs w:val="20"/>
              </w:rPr>
              <w:t> </w:t>
            </w:r>
          </w:p>
        </w:tc>
      </w:tr>
      <w:tr w:rsidR="00B97546" w:rsidRPr="00B97546" w14:paraId="6FF67166" w14:textId="77777777" w:rsidTr="0055570E">
        <w:trPr>
          <w:gridAfter w:val="2"/>
          <w:wAfter w:w="30" w:type="dxa"/>
          <w:trHeight w:val="287"/>
          <w:jc w:val="center"/>
        </w:trPr>
        <w:tc>
          <w:tcPr>
            <w:tcW w:w="835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0D8FD86" w14:textId="77777777" w:rsidR="00B97546" w:rsidRPr="00B97546" w:rsidRDefault="00B97546" w:rsidP="00B97546">
            <w:pPr>
              <w:rPr>
                <w:color w:val="000000"/>
                <w:sz w:val="20"/>
                <w:szCs w:val="20"/>
              </w:rPr>
            </w:pPr>
            <w:r w:rsidRPr="00B97546">
              <w:rPr>
                <w:color w:val="000000"/>
                <w:sz w:val="20"/>
                <w:szCs w:val="20"/>
              </w:rPr>
              <w:t>Субъект Российской Федерации</w:t>
            </w:r>
          </w:p>
        </w:tc>
        <w:tc>
          <w:tcPr>
            <w:tcW w:w="2234" w:type="dxa"/>
            <w:tcBorders>
              <w:top w:val="nil"/>
              <w:left w:val="nil"/>
              <w:bottom w:val="single" w:sz="4" w:space="0" w:color="auto"/>
              <w:right w:val="single" w:sz="4" w:space="0" w:color="auto"/>
            </w:tcBorders>
            <w:shd w:val="clear" w:color="000000" w:fill="FFFFFF"/>
            <w:vAlign w:val="center"/>
            <w:hideMark/>
          </w:tcPr>
          <w:p w14:paraId="4F830227" w14:textId="77777777" w:rsidR="00B97546" w:rsidRPr="00B97546" w:rsidRDefault="00B97546" w:rsidP="00B97546">
            <w:pPr>
              <w:jc w:val="center"/>
              <w:rPr>
                <w:color w:val="000000"/>
                <w:sz w:val="20"/>
                <w:szCs w:val="20"/>
              </w:rPr>
            </w:pPr>
            <w:r w:rsidRPr="00B97546">
              <w:rPr>
                <w:color w:val="000000"/>
                <w:sz w:val="20"/>
                <w:szCs w:val="20"/>
              </w:rPr>
              <w:t>Кемеровская область</w:t>
            </w:r>
          </w:p>
        </w:tc>
      </w:tr>
      <w:tr w:rsidR="00B97546" w:rsidRPr="00B97546" w14:paraId="158135FC" w14:textId="77777777" w:rsidTr="0055570E">
        <w:trPr>
          <w:gridAfter w:val="2"/>
          <w:wAfter w:w="30" w:type="dxa"/>
          <w:trHeight w:val="287"/>
          <w:jc w:val="center"/>
        </w:trPr>
        <w:tc>
          <w:tcPr>
            <w:tcW w:w="835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C695116" w14:textId="77777777" w:rsidR="00B97546" w:rsidRPr="00B97546" w:rsidRDefault="00B97546" w:rsidP="00B97546">
            <w:pPr>
              <w:rPr>
                <w:color w:val="000000"/>
                <w:sz w:val="20"/>
                <w:szCs w:val="20"/>
              </w:rPr>
            </w:pPr>
            <w:r w:rsidRPr="00B97546">
              <w:rPr>
                <w:color w:val="000000"/>
                <w:sz w:val="20"/>
                <w:szCs w:val="20"/>
              </w:rPr>
              <w:t>Городской округ</w:t>
            </w:r>
          </w:p>
        </w:tc>
        <w:tc>
          <w:tcPr>
            <w:tcW w:w="2234" w:type="dxa"/>
            <w:tcBorders>
              <w:top w:val="nil"/>
              <w:left w:val="nil"/>
              <w:bottom w:val="single" w:sz="4" w:space="0" w:color="auto"/>
              <w:right w:val="single" w:sz="4" w:space="0" w:color="auto"/>
            </w:tcBorders>
            <w:shd w:val="clear" w:color="000000" w:fill="FFFFFF"/>
            <w:vAlign w:val="center"/>
            <w:hideMark/>
          </w:tcPr>
          <w:p w14:paraId="4F589CB9" w14:textId="77777777" w:rsidR="00B97546" w:rsidRPr="00B97546" w:rsidRDefault="00B97546" w:rsidP="00B97546">
            <w:pPr>
              <w:jc w:val="center"/>
              <w:rPr>
                <w:color w:val="000000"/>
                <w:sz w:val="20"/>
                <w:szCs w:val="20"/>
              </w:rPr>
            </w:pPr>
            <w:r w:rsidRPr="00B97546">
              <w:rPr>
                <w:color w:val="000000"/>
                <w:sz w:val="20"/>
                <w:szCs w:val="20"/>
              </w:rPr>
              <w:t>город Прокопьевск</w:t>
            </w:r>
          </w:p>
        </w:tc>
      </w:tr>
      <w:tr w:rsidR="00B97546" w:rsidRPr="00B97546" w14:paraId="32C6EE4D" w14:textId="77777777" w:rsidTr="0055570E">
        <w:trPr>
          <w:gridAfter w:val="2"/>
          <w:wAfter w:w="30" w:type="dxa"/>
          <w:trHeight w:val="287"/>
          <w:jc w:val="center"/>
        </w:trPr>
        <w:tc>
          <w:tcPr>
            <w:tcW w:w="835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900B0AF" w14:textId="77777777" w:rsidR="00B97546" w:rsidRPr="00B97546" w:rsidRDefault="00B97546" w:rsidP="00B97546">
            <w:pPr>
              <w:rPr>
                <w:color w:val="000000"/>
                <w:sz w:val="20"/>
                <w:szCs w:val="20"/>
              </w:rPr>
            </w:pPr>
            <w:r w:rsidRPr="00B97546">
              <w:rPr>
                <w:color w:val="000000"/>
                <w:sz w:val="20"/>
                <w:szCs w:val="20"/>
              </w:rPr>
              <w:t>Код ОКТМО</w:t>
            </w:r>
          </w:p>
        </w:tc>
        <w:tc>
          <w:tcPr>
            <w:tcW w:w="2234" w:type="dxa"/>
            <w:tcBorders>
              <w:top w:val="nil"/>
              <w:left w:val="nil"/>
              <w:bottom w:val="single" w:sz="4" w:space="0" w:color="auto"/>
              <w:right w:val="single" w:sz="4" w:space="0" w:color="auto"/>
            </w:tcBorders>
            <w:shd w:val="clear" w:color="000000" w:fill="FFFFFF"/>
            <w:vAlign w:val="center"/>
            <w:hideMark/>
          </w:tcPr>
          <w:p w14:paraId="4A86DC86" w14:textId="77777777" w:rsidR="00B97546" w:rsidRPr="00B97546" w:rsidRDefault="00B97546" w:rsidP="00B97546">
            <w:pPr>
              <w:jc w:val="center"/>
              <w:rPr>
                <w:color w:val="000000"/>
                <w:sz w:val="20"/>
                <w:szCs w:val="20"/>
              </w:rPr>
            </w:pPr>
            <w:r w:rsidRPr="00B97546">
              <w:rPr>
                <w:color w:val="000000"/>
                <w:sz w:val="20"/>
                <w:szCs w:val="20"/>
              </w:rPr>
              <w:t>32737000001</w:t>
            </w:r>
          </w:p>
        </w:tc>
      </w:tr>
      <w:tr w:rsidR="00B97546" w:rsidRPr="00B97546" w14:paraId="6D191DBA" w14:textId="77777777" w:rsidTr="0055570E">
        <w:trPr>
          <w:gridAfter w:val="2"/>
          <w:wAfter w:w="30" w:type="dxa"/>
          <w:trHeight w:val="1884"/>
          <w:jc w:val="center"/>
        </w:trPr>
        <w:tc>
          <w:tcPr>
            <w:tcW w:w="835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4B0CFD9" w14:textId="77777777" w:rsidR="00B97546" w:rsidRPr="00B97546" w:rsidRDefault="00B97546" w:rsidP="00B97546">
            <w:pPr>
              <w:rPr>
                <w:color w:val="000000"/>
                <w:sz w:val="20"/>
                <w:szCs w:val="20"/>
              </w:rPr>
            </w:pPr>
            <w:r w:rsidRPr="00B97546">
              <w:rPr>
                <w:color w:val="000000"/>
                <w:sz w:val="20"/>
                <w:szCs w:val="20"/>
              </w:rPr>
              <w:t>Система теплоснабжения</w:t>
            </w:r>
          </w:p>
        </w:tc>
        <w:tc>
          <w:tcPr>
            <w:tcW w:w="2234" w:type="dxa"/>
            <w:tcBorders>
              <w:top w:val="nil"/>
              <w:left w:val="nil"/>
              <w:bottom w:val="single" w:sz="4" w:space="0" w:color="auto"/>
              <w:right w:val="single" w:sz="4" w:space="0" w:color="auto"/>
            </w:tcBorders>
            <w:shd w:val="clear" w:color="000000" w:fill="FFFFFF"/>
            <w:vAlign w:val="center"/>
            <w:hideMark/>
          </w:tcPr>
          <w:p w14:paraId="5E22836F" w14:textId="77777777" w:rsidR="00B97546" w:rsidRPr="00B97546" w:rsidRDefault="00B97546" w:rsidP="00B97546">
            <w:pPr>
              <w:jc w:val="center"/>
              <w:rPr>
                <w:color w:val="000000"/>
                <w:sz w:val="20"/>
                <w:szCs w:val="20"/>
              </w:rPr>
            </w:pPr>
            <w:r w:rsidRPr="00B97546">
              <w:rPr>
                <w:color w:val="000000"/>
                <w:sz w:val="20"/>
                <w:szCs w:val="20"/>
              </w:rPr>
              <w:t>Системы теплоснабжения МУП «ГТХ» от котельных № 1, 3, 9, 14, 15, 17, 18, 20, 24, 26, 30а, 34, 35, 47, 50, 53, 55, 56, 61, 63, 64, 65, 65а, 66, 67, 72, 89, 93, 109, ООО «ОФ «Прокопьевскуголь»</w:t>
            </w:r>
          </w:p>
        </w:tc>
      </w:tr>
      <w:tr w:rsidR="00B97546" w:rsidRPr="00B97546" w14:paraId="234C77F5" w14:textId="77777777" w:rsidTr="0055570E">
        <w:trPr>
          <w:gridAfter w:val="2"/>
          <w:wAfter w:w="30" w:type="dxa"/>
          <w:trHeight w:val="287"/>
          <w:jc w:val="center"/>
        </w:trPr>
        <w:tc>
          <w:tcPr>
            <w:tcW w:w="835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79651B1" w14:textId="77777777" w:rsidR="00B97546" w:rsidRPr="00B97546" w:rsidRDefault="00B97546" w:rsidP="00B97546">
            <w:pPr>
              <w:rPr>
                <w:color w:val="000000"/>
                <w:sz w:val="20"/>
                <w:szCs w:val="20"/>
              </w:rPr>
            </w:pPr>
            <w:r w:rsidRPr="00B97546">
              <w:rPr>
                <w:color w:val="000000"/>
                <w:sz w:val="20"/>
                <w:szCs w:val="20"/>
              </w:rPr>
              <w:t>Период регулирования (i)-й</w:t>
            </w:r>
          </w:p>
        </w:tc>
        <w:tc>
          <w:tcPr>
            <w:tcW w:w="2234" w:type="dxa"/>
            <w:tcBorders>
              <w:top w:val="nil"/>
              <w:left w:val="nil"/>
              <w:bottom w:val="single" w:sz="4" w:space="0" w:color="auto"/>
              <w:right w:val="single" w:sz="4" w:space="0" w:color="auto"/>
            </w:tcBorders>
            <w:shd w:val="clear" w:color="000000" w:fill="FFFFFF"/>
            <w:vAlign w:val="center"/>
            <w:hideMark/>
          </w:tcPr>
          <w:p w14:paraId="5CC8ED82" w14:textId="77777777" w:rsidR="00B97546" w:rsidRPr="00B97546" w:rsidRDefault="00B97546" w:rsidP="00B97546">
            <w:pPr>
              <w:jc w:val="center"/>
              <w:rPr>
                <w:color w:val="000000"/>
                <w:sz w:val="20"/>
                <w:szCs w:val="20"/>
              </w:rPr>
            </w:pPr>
            <w:r w:rsidRPr="00B97546">
              <w:rPr>
                <w:color w:val="000000"/>
                <w:sz w:val="20"/>
                <w:szCs w:val="20"/>
              </w:rPr>
              <w:t>2021</w:t>
            </w:r>
          </w:p>
        </w:tc>
      </w:tr>
      <w:tr w:rsidR="00B97546" w:rsidRPr="00B97546" w14:paraId="740504B2" w14:textId="77777777" w:rsidTr="0055570E">
        <w:trPr>
          <w:gridAfter w:val="2"/>
          <w:wAfter w:w="30" w:type="dxa"/>
          <w:trHeight w:val="287"/>
          <w:jc w:val="center"/>
        </w:trPr>
        <w:tc>
          <w:tcPr>
            <w:tcW w:w="835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7A2C2C7" w14:textId="77777777" w:rsidR="00B97546" w:rsidRPr="00B97546" w:rsidRDefault="00B97546" w:rsidP="00B97546">
            <w:pPr>
              <w:rPr>
                <w:color w:val="000000"/>
                <w:sz w:val="20"/>
                <w:szCs w:val="20"/>
              </w:rPr>
            </w:pPr>
            <w:r w:rsidRPr="00B97546">
              <w:rPr>
                <w:color w:val="000000"/>
                <w:sz w:val="20"/>
                <w:szCs w:val="20"/>
              </w:rPr>
              <w:t>Период регулирования (i-1)-й</w:t>
            </w:r>
          </w:p>
        </w:tc>
        <w:tc>
          <w:tcPr>
            <w:tcW w:w="2234" w:type="dxa"/>
            <w:tcBorders>
              <w:top w:val="nil"/>
              <w:left w:val="nil"/>
              <w:bottom w:val="single" w:sz="4" w:space="0" w:color="auto"/>
              <w:right w:val="single" w:sz="4" w:space="0" w:color="auto"/>
            </w:tcBorders>
            <w:shd w:val="clear" w:color="000000" w:fill="FFFFFF"/>
            <w:vAlign w:val="center"/>
            <w:hideMark/>
          </w:tcPr>
          <w:p w14:paraId="4A171ECA" w14:textId="77777777" w:rsidR="00B97546" w:rsidRPr="00B97546" w:rsidRDefault="00B97546" w:rsidP="00B97546">
            <w:pPr>
              <w:jc w:val="center"/>
              <w:rPr>
                <w:color w:val="000000"/>
                <w:sz w:val="20"/>
                <w:szCs w:val="20"/>
              </w:rPr>
            </w:pPr>
            <w:r w:rsidRPr="00B97546">
              <w:rPr>
                <w:color w:val="000000"/>
                <w:sz w:val="20"/>
                <w:szCs w:val="20"/>
              </w:rPr>
              <w:t>2020</w:t>
            </w:r>
          </w:p>
        </w:tc>
      </w:tr>
      <w:tr w:rsidR="00B97546" w:rsidRPr="00B97546" w14:paraId="69428C3D" w14:textId="77777777" w:rsidTr="0055570E">
        <w:trPr>
          <w:gridAfter w:val="2"/>
          <w:wAfter w:w="30" w:type="dxa"/>
          <w:trHeight w:val="287"/>
          <w:jc w:val="center"/>
        </w:trPr>
        <w:tc>
          <w:tcPr>
            <w:tcW w:w="835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F920E48" w14:textId="77777777" w:rsidR="00B97546" w:rsidRPr="00B97546" w:rsidRDefault="00B97546" w:rsidP="00B97546">
            <w:pPr>
              <w:rPr>
                <w:color w:val="000000"/>
                <w:sz w:val="20"/>
                <w:szCs w:val="20"/>
              </w:rPr>
            </w:pPr>
            <w:r w:rsidRPr="00B97546">
              <w:rPr>
                <w:color w:val="000000"/>
                <w:sz w:val="20"/>
                <w:szCs w:val="20"/>
              </w:rPr>
              <w:t>Период регулирования (i-2)-й</w:t>
            </w:r>
          </w:p>
        </w:tc>
        <w:tc>
          <w:tcPr>
            <w:tcW w:w="2234" w:type="dxa"/>
            <w:tcBorders>
              <w:top w:val="nil"/>
              <w:left w:val="nil"/>
              <w:bottom w:val="single" w:sz="4" w:space="0" w:color="auto"/>
              <w:right w:val="single" w:sz="4" w:space="0" w:color="auto"/>
            </w:tcBorders>
            <w:shd w:val="clear" w:color="000000" w:fill="FFFFFF"/>
            <w:vAlign w:val="center"/>
            <w:hideMark/>
          </w:tcPr>
          <w:p w14:paraId="213AD678" w14:textId="77777777" w:rsidR="00B97546" w:rsidRPr="00B97546" w:rsidRDefault="00B97546" w:rsidP="00B97546">
            <w:pPr>
              <w:jc w:val="center"/>
              <w:rPr>
                <w:color w:val="000000"/>
                <w:sz w:val="20"/>
                <w:szCs w:val="20"/>
              </w:rPr>
            </w:pPr>
            <w:r w:rsidRPr="00B97546">
              <w:rPr>
                <w:color w:val="000000"/>
                <w:sz w:val="20"/>
                <w:szCs w:val="20"/>
              </w:rPr>
              <w:t>2019</w:t>
            </w:r>
          </w:p>
        </w:tc>
      </w:tr>
      <w:tr w:rsidR="00B97546" w:rsidRPr="00B97546" w14:paraId="6387C14D" w14:textId="77777777" w:rsidTr="0055570E">
        <w:trPr>
          <w:gridAfter w:val="2"/>
          <w:wAfter w:w="30" w:type="dxa"/>
          <w:trHeight w:val="287"/>
          <w:jc w:val="center"/>
        </w:trPr>
        <w:tc>
          <w:tcPr>
            <w:tcW w:w="835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90AE769" w14:textId="77777777" w:rsidR="00B97546" w:rsidRPr="00B97546" w:rsidRDefault="00B97546" w:rsidP="00B97546">
            <w:pPr>
              <w:rPr>
                <w:color w:val="000000"/>
                <w:sz w:val="20"/>
                <w:szCs w:val="20"/>
              </w:rPr>
            </w:pPr>
            <w:r w:rsidRPr="00B97546">
              <w:rPr>
                <w:color w:val="000000"/>
                <w:sz w:val="20"/>
                <w:szCs w:val="20"/>
              </w:rPr>
              <w:t>Базовый год (б)</w:t>
            </w:r>
          </w:p>
        </w:tc>
        <w:tc>
          <w:tcPr>
            <w:tcW w:w="2234" w:type="dxa"/>
            <w:tcBorders>
              <w:top w:val="nil"/>
              <w:left w:val="nil"/>
              <w:bottom w:val="single" w:sz="4" w:space="0" w:color="auto"/>
              <w:right w:val="single" w:sz="4" w:space="0" w:color="auto"/>
            </w:tcBorders>
            <w:shd w:val="clear" w:color="000000" w:fill="FFFFFF"/>
            <w:vAlign w:val="center"/>
            <w:hideMark/>
          </w:tcPr>
          <w:p w14:paraId="725C8C85" w14:textId="77777777" w:rsidR="00B97546" w:rsidRPr="00B97546" w:rsidRDefault="00B97546" w:rsidP="00B97546">
            <w:pPr>
              <w:jc w:val="center"/>
              <w:rPr>
                <w:color w:val="000000"/>
                <w:sz w:val="20"/>
                <w:szCs w:val="20"/>
              </w:rPr>
            </w:pPr>
            <w:r w:rsidRPr="00B97546">
              <w:rPr>
                <w:color w:val="000000"/>
                <w:sz w:val="20"/>
                <w:szCs w:val="20"/>
              </w:rPr>
              <w:t>2015</w:t>
            </w:r>
          </w:p>
        </w:tc>
      </w:tr>
      <w:tr w:rsidR="00B97546" w:rsidRPr="00B97546" w14:paraId="70008F41" w14:textId="77777777" w:rsidTr="0055570E">
        <w:trPr>
          <w:gridAfter w:val="2"/>
          <w:wAfter w:w="30" w:type="dxa"/>
          <w:trHeight w:val="287"/>
          <w:jc w:val="center"/>
        </w:trPr>
        <w:tc>
          <w:tcPr>
            <w:tcW w:w="835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A0F91E5" w14:textId="77777777" w:rsidR="00B97546" w:rsidRPr="00B97546" w:rsidRDefault="00B97546" w:rsidP="00B97546">
            <w:pPr>
              <w:rPr>
                <w:color w:val="000000"/>
                <w:sz w:val="20"/>
                <w:szCs w:val="20"/>
              </w:rPr>
            </w:pPr>
            <w:r w:rsidRPr="00B97546">
              <w:rPr>
                <w:color w:val="000000"/>
                <w:sz w:val="20"/>
                <w:szCs w:val="20"/>
              </w:rPr>
              <w:t>Вид топлива, использование которого преобладает в системе теплоснабжения</w:t>
            </w:r>
          </w:p>
        </w:tc>
        <w:tc>
          <w:tcPr>
            <w:tcW w:w="2234" w:type="dxa"/>
            <w:tcBorders>
              <w:top w:val="nil"/>
              <w:left w:val="nil"/>
              <w:bottom w:val="nil"/>
              <w:right w:val="single" w:sz="4" w:space="0" w:color="auto"/>
            </w:tcBorders>
            <w:shd w:val="clear" w:color="000000" w:fill="FFFFFF"/>
            <w:vAlign w:val="center"/>
            <w:hideMark/>
          </w:tcPr>
          <w:p w14:paraId="725CDFBF" w14:textId="77777777" w:rsidR="00B97546" w:rsidRPr="00B97546" w:rsidRDefault="00B97546" w:rsidP="00B97546">
            <w:pPr>
              <w:jc w:val="center"/>
              <w:rPr>
                <w:color w:val="000000"/>
                <w:sz w:val="20"/>
                <w:szCs w:val="20"/>
              </w:rPr>
            </w:pPr>
            <w:r w:rsidRPr="00B97546">
              <w:rPr>
                <w:color w:val="000000"/>
                <w:sz w:val="20"/>
                <w:szCs w:val="20"/>
              </w:rPr>
              <w:t>каменный уголь</w:t>
            </w:r>
          </w:p>
        </w:tc>
      </w:tr>
      <w:tr w:rsidR="00B97546" w:rsidRPr="00B97546" w14:paraId="5D12D896" w14:textId="77777777" w:rsidTr="0055570E">
        <w:trPr>
          <w:trHeight w:val="359"/>
          <w:jc w:val="center"/>
        </w:trPr>
        <w:tc>
          <w:tcPr>
            <w:tcW w:w="10615" w:type="dxa"/>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14:paraId="6084ADF7" w14:textId="77777777" w:rsidR="00B97546" w:rsidRPr="00B97546" w:rsidRDefault="00B97546" w:rsidP="00B97546">
            <w:pPr>
              <w:rPr>
                <w:b/>
                <w:bCs/>
                <w:color w:val="000000"/>
                <w:sz w:val="20"/>
                <w:szCs w:val="20"/>
              </w:rPr>
            </w:pPr>
            <w:r w:rsidRPr="00B97546">
              <w:rPr>
                <w:b/>
                <w:bCs/>
                <w:color w:val="000000"/>
                <w:sz w:val="20"/>
                <w:szCs w:val="20"/>
              </w:rPr>
              <w:t>Предельный уровень цены на тепловую энергию (мощность) и его составляющие, обеспечивающие компенсацию расходов:</w:t>
            </w:r>
          </w:p>
        </w:tc>
      </w:tr>
      <w:tr w:rsidR="00B97546" w:rsidRPr="00B97546" w14:paraId="308E0B6B" w14:textId="77777777" w:rsidTr="0055570E">
        <w:trPr>
          <w:gridAfter w:val="1"/>
          <w:wAfter w:w="14" w:type="dxa"/>
          <w:trHeight w:val="244"/>
          <w:jc w:val="center"/>
        </w:trPr>
        <w:tc>
          <w:tcPr>
            <w:tcW w:w="958" w:type="dxa"/>
            <w:tcBorders>
              <w:top w:val="nil"/>
              <w:left w:val="single" w:sz="4" w:space="0" w:color="auto"/>
              <w:bottom w:val="single" w:sz="4" w:space="0" w:color="auto"/>
              <w:right w:val="single" w:sz="4" w:space="0" w:color="auto"/>
            </w:tcBorders>
            <w:shd w:val="clear" w:color="000000" w:fill="FFFFFF"/>
            <w:vAlign w:val="center"/>
            <w:hideMark/>
          </w:tcPr>
          <w:p w14:paraId="370BD5FF" w14:textId="77777777" w:rsidR="00B97546" w:rsidRPr="00B97546" w:rsidRDefault="00B97546" w:rsidP="00B97546">
            <w:pPr>
              <w:jc w:val="center"/>
              <w:rPr>
                <w:b/>
                <w:bCs/>
                <w:color w:val="000000"/>
                <w:sz w:val="20"/>
                <w:szCs w:val="20"/>
              </w:rPr>
            </w:pPr>
            <w:r w:rsidRPr="00B97546">
              <w:rPr>
                <w:b/>
                <w:bCs/>
                <w:color w:val="000000"/>
                <w:sz w:val="20"/>
                <w:szCs w:val="20"/>
              </w:rPr>
              <w:t>№пп</w:t>
            </w:r>
          </w:p>
        </w:tc>
        <w:tc>
          <w:tcPr>
            <w:tcW w:w="7392" w:type="dxa"/>
            <w:tcBorders>
              <w:top w:val="nil"/>
              <w:left w:val="nil"/>
              <w:bottom w:val="single" w:sz="4" w:space="0" w:color="auto"/>
              <w:right w:val="single" w:sz="4" w:space="0" w:color="auto"/>
            </w:tcBorders>
            <w:shd w:val="clear" w:color="auto" w:fill="auto"/>
            <w:vAlign w:val="center"/>
            <w:hideMark/>
          </w:tcPr>
          <w:p w14:paraId="5C1D79DE" w14:textId="77777777" w:rsidR="00B97546" w:rsidRPr="00B97546" w:rsidRDefault="00B97546" w:rsidP="00B97546">
            <w:pPr>
              <w:jc w:val="center"/>
              <w:rPr>
                <w:b/>
                <w:bCs/>
                <w:color w:val="000000"/>
                <w:sz w:val="20"/>
                <w:szCs w:val="20"/>
              </w:rPr>
            </w:pPr>
            <w:r w:rsidRPr="00B97546">
              <w:rPr>
                <w:b/>
                <w:bCs/>
                <w:color w:val="000000"/>
                <w:sz w:val="20"/>
                <w:szCs w:val="20"/>
              </w:rPr>
              <w:t>Наименование</w:t>
            </w:r>
          </w:p>
        </w:tc>
        <w:tc>
          <w:tcPr>
            <w:tcW w:w="2251" w:type="dxa"/>
            <w:gridSpan w:val="2"/>
            <w:tcBorders>
              <w:top w:val="nil"/>
              <w:left w:val="nil"/>
              <w:bottom w:val="single" w:sz="4" w:space="0" w:color="auto"/>
              <w:right w:val="single" w:sz="4" w:space="0" w:color="auto"/>
            </w:tcBorders>
            <w:shd w:val="clear" w:color="auto" w:fill="auto"/>
            <w:vAlign w:val="center"/>
            <w:hideMark/>
          </w:tcPr>
          <w:p w14:paraId="71D91881" w14:textId="77777777" w:rsidR="00B97546" w:rsidRPr="00B97546" w:rsidRDefault="00B97546" w:rsidP="00B97546">
            <w:pPr>
              <w:jc w:val="center"/>
              <w:rPr>
                <w:b/>
                <w:bCs/>
                <w:color w:val="000000"/>
                <w:sz w:val="20"/>
                <w:szCs w:val="20"/>
              </w:rPr>
            </w:pPr>
            <w:r w:rsidRPr="00B97546">
              <w:rPr>
                <w:b/>
                <w:bCs/>
                <w:color w:val="000000"/>
                <w:sz w:val="20"/>
                <w:szCs w:val="20"/>
              </w:rPr>
              <w:t>Значения</w:t>
            </w:r>
          </w:p>
        </w:tc>
      </w:tr>
      <w:tr w:rsidR="00B97546" w:rsidRPr="00B97546" w14:paraId="1FA89EBD" w14:textId="77777777" w:rsidTr="0055570E">
        <w:trPr>
          <w:gridAfter w:val="1"/>
          <w:wAfter w:w="14" w:type="dxa"/>
          <w:trHeight w:val="244"/>
          <w:jc w:val="center"/>
        </w:trPr>
        <w:tc>
          <w:tcPr>
            <w:tcW w:w="958" w:type="dxa"/>
            <w:tcBorders>
              <w:top w:val="nil"/>
              <w:left w:val="single" w:sz="4" w:space="0" w:color="auto"/>
              <w:bottom w:val="single" w:sz="4" w:space="0" w:color="auto"/>
              <w:right w:val="single" w:sz="4" w:space="0" w:color="auto"/>
            </w:tcBorders>
            <w:shd w:val="clear" w:color="000000" w:fill="FFFFFF"/>
            <w:vAlign w:val="center"/>
            <w:hideMark/>
          </w:tcPr>
          <w:p w14:paraId="5458D9C4" w14:textId="77777777" w:rsidR="00B97546" w:rsidRPr="00B97546" w:rsidRDefault="00B97546" w:rsidP="00B97546">
            <w:pPr>
              <w:jc w:val="center"/>
              <w:rPr>
                <w:b/>
                <w:bCs/>
                <w:color w:val="000000"/>
                <w:sz w:val="20"/>
                <w:szCs w:val="20"/>
              </w:rPr>
            </w:pPr>
            <w:r w:rsidRPr="00B97546">
              <w:rPr>
                <w:b/>
                <w:bCs/>
                <w:color w:val="000000"/>
                <w:sz w:val="20"/>
                <w:szCs w:val="20"/>
              </w:rPr>
              <w:t>1</w:t>
            </w:r>
          </w:p>
        </w:tc>
        <w:tc>
          <w:tcPr>
            <w:tcW w:w="7392" w:type="dxa"/>
            <w:tcBorders>
              <w:top w:val="nil"/>
              <w:left w:val="nil"/>
              <w:bottom w:val="single" w:sz="4" w:space="0" w:color="auto"/>
              <w:right w:val="single" w:sz="4" w:space="0" w:color="auto"/>
            </w:tcBorders>
            <w:shd w:val="clear" w:color="auto" w:fill="auto"/>
            <w:vAlign w:val="center"/>
            <w:hideMark/>
          </w:tcPr>
          <w:p w14:paraId="6FA7227F" w14:textId="77777777" w:rsidR="00B97546" w:rsidRPr="00B97546" w:rsidRDefault="00B97546" w:rsidP="00B97546">
            <w:pPr>
              <w:jc w:val="center"/>
              <w:rPr>
                <w:b/>
                <w:bCs/>
                <w:color w:val="000000"/>
                <w:sz w:val="20"/>
                <w:szCs w:val="20"/>
              </w:rPr>
            </w:pPr>
            <w:r w:rsidRPr="00B97546">
              <w:rPr>
                <w:b/>
                <w:bCs/>
                <w:color w:val="000000"/>
                <w:sz w:val="20"/>
                <w:szCs w:val="20"/>
              </w:rPr>
              <w:t>2</w:t>
            </w:r>
          </w:p>
        </w:tc>
        <w:tc>
          <w:tcPr>
            <w:tcW w:w="2251" w:type="dxa"/>
            <w:gridSpan w:val="2"/>
            <w:tcBorders>
              <w:top w:val="nil"/>
              <w:left w:val="nil"/>
              <w:bottom w:val="single" w:sz="4" w:space="0" w:color="auto"/>
              <w:right w:val="single" w:sz="4" w:space="0" w:color="auto"/>
            </w:tcBorders>
            <w:shd w:val="clear" w:color="auto" w:fill="auto"/>
            <w:vAlign w:val="center"/>
            <w:hideMark/>
          </w:tcPr>
          <w:p w14:paraId="79E34A5C" w14:textId="77777777" w:rsidR="00B97546" w:rsidRPr="00B97546" w:rsidRDefault="00B97546" w:rsidP="00B97546">
            <w:pPr>
              <w:jc w:val="center"/>
              <w:rPr>
                <w:b/>
                <w:bCs/>
                <w:color w:val="000000"/>
                <w:sz w:val="20"/>
                <w:szCs w:val="20"/>
              </w:rPr>
            </w:pPr>
            <w:r w:rsidRPr="00B97546">
              <w:rPr>
                <w:b/>
                <w:bCs/>
                <w:color w:val="000000"/>
                <w:sz w:val="20"/>
                <w:szCs w:val="20"/>
              </w:rPr>
              <w:t>3</w:t>
            </w:r>
          </w:p>
        </w:tc>
      </w:tr>
      <w:tr w:rsidR="00B97546" w:rsidRPr="00B97546" w14:paraId="2951690F" w14:textId="77777777" w:rsidTr="0055570E">
        <w:trPr>
          <w:gridAfter w:val="1"/>
          <w:wAfter w:w="14" w:type="dxa"/>
          <w:trHeight w:val="244"/>
          <w:jc w:val="center"/>
        </w:trPr>
        <w:tc>
          <w:tcPr>
            <w:tcW w:w="958" w:type="dxa"/>
            <w:tcBorders>
              <w:top w:val="nil"/>
              <w:left w:val="single" w:sz="4" w:space="0" w:color="auto"/>
              <w:bottom w:val="single" w:sz="4" w:space="0" w:color="auto"/>
              <w:right w:val="single" w:sz="4" w:space="0" w:color="auto"/>
            </w:tcBorders>
            <w:shd w:val="clear" w:color="000000" w:fill="FFFFFF"/>
            <w:vAlign w:val="center"/>
            <w:hideMark/>
          </w:tcPr>
          <w:p w14:paraId="22DE811E" w14:textId="77777777" w:rsidR="00B97546" w:rsidRPr="00B97546" w:rsidRDefault="00B97546" w:rsidP="00B97546">
            <w:pPr>
              <w:jc w:val="center"/>
              <w:rPr>
                <w:color w:val="000000"/>
                <w:sz w:val="20"/>
                <w:szCs w:val="20"/>
              </w:rPr>
            </w:pPr>
            <w:r w:rsidRPr="00B97546">
              <w:rPr>
                <w:color w:val="000000"/>
                <w:sz w:val="20"/>
                <w:szCs w:val="20"/>
              </w:rPr>
              <w:t>1</w:t>
            </w:r>
          </w:p>
        </w:tc>
        <w:tc>
          <w:tcPr>
            <w:tcW w:w="7392" w:type="dxa"/>
            <w:tcBorders>
              <w:top w:val="nil"/>
              <w:left w:val="nil"/>
              <w:bottom w:val="single" w:sz="4" w:space="0" w:color="auto"/>
              <w:right w:val="single" w:sz="4" w:space="0" w:color="auto"/>
            </w:tcBorders>
            <w:shd w:val="clear" w:color="000000" w:fill="FFFFFF"/>
            <w:vAlign w:val="center"/>
            <w:hideMark/>
          </w:tcPr>
          <w:p w14:paraId="4D0C282D" w14:textId="77777777" w:rsidR="00B97546" w:rsidRPr="00B97546" w:rsidRDefault="00B97546" w:rsidP="00B97546">
            <w:pPr>
              <w:rPr>
                <w:b/>
                <w:bCs/>
                <w:color w:val="000000"/>
                <w:sz w:val="20"/>
                <w:szCs w:val="20"/>
              </w:rPr>
            </w:pPr>
            <w:r w:rsidRPr="00B97546">
              <w:rPr>
                <w:b/>
                <w:bCs/>
                <w:color w:val="000000"/>
                <w:sz w:val="20"/>
                <w:szCs w:val="20"/>
              </w:rPr>
              <w:t>Уровень цены на тепловую энергию (мощность) без НДС, руб./Гкал</w:t>
            </w:r>
          </w:p>
        </w:tc>
        <w:tc>
          <w:tcPr>
            <w:tcW w:w="2251" w:type="dxa"/>
            <w:gridSpan w:val="2"/>
            <w:tcBorders>
              <w:top w:val="single" w:sz="4" w:space="0" w:color="auto"/>
              <w:left w:val="single" w:sz="4" w:space="0" w:color="auto"/>
              <w:bottom w:val="single" w:sz="4" w:space="0" w:color="auto"/>
              <w:right w:val="single" w:sz="8" w:space="0" w:color="auto"/>
            </w:tcBorders>
            <w:shd w:val="clear" w:color="000000" w:fill="FFFFFF"/>
            <w:vAlign w:val="center"/>
            <w:hideMark/>
          </w:tcPr>
          <w:p w14:paraId="666E1CBD" w14:textId="77777777" w:rsidR="00B97546" w:rsidRPr="00B97546" w:rsidRDefault="00B97546" w:rsidP="00B97546">
            <w:pPr>
              <w:jc w:val="center"/>
              <w:rPr>
                <w:b/>
                <w:bCs/>
                <w:color w:val="000000"/>
                <w:sz w:val="20"/>
                <w:szCs w:val="20"/>
              </w:rPr>
            </w:pPr>
            <w:r w:rsidRPr="00B97546">
              <w:rPr>
                <w:b/>
                <w:bCs/>
                <w:snapToGrid w:val="0"/>
                <w:color w:val="000000"/>
                <w:sz w:val="20"/>
                <w:szCs w:val="20"/>
              </w:rPr>
              <w:t>2 719,97</w:t>
            </w:r>
          </w:p>
        </w:tc>
      </w:tr>
      <w:tr w:rsidR="00B97546" w:rsidRPr="00B97546" w14:paraId="1F32FBC0" w14:textId="77777777" w:rsidTr="0055570E">
        <w:trPr>
          <w:gridAfter w:val="1"/>
          <w:wAfter w:w="14" w:type="dxa"/>
          <w:trHeight w:val="818"/>
          <w:jc w:val="center"/>
        </w:trPr>
        <w:tc>
          <w:tcPr>
            <w:tcW w:w="958" w:type="dxa"/>
            <w:tcBorders>
              <w:top w:val="nil"/>
              <w:left w:val="single" w:sz="4" w:space="0" w:color="auto"/>
              <w:bottom w:val="single" w:sz="4" w:space="0" w:color="auto"/>
              <w:right w:val="single" w:sz="4" w:space="0" w:color="auto"/>
            </w:tcBorders>
            <w:shd w:val="clear" w:color="000000" w:fill="FFFFFF"/>
            <w:vAlign w:val="center"/>
            <w:hideMark/>
          </w:tcPr>
          <w:p w14:paraId="33383B98" w14:textId="77777777" w:rsidR="00B97546" w:rsidRPr="00B97546" w:rsidRDefault="00B97546" w:rsidP="00B97546">
            <w:pPr>
              <w:jc w:val="center"/>
              <w:rPr>
                <w:color w:val="000000"/>
                <w:sz w:val="20"/>
                <w:szCs w:val="20"/>
              </w:rPr>
            </w:pPr>
            <w:r w:rsidRPr="00B97546">
              <w:rPr>
                <w:color w:val="000000"/>
                <w:sz w:val="20"/>
                <w:szCs w:val="20"/>
              </w:rPr>
              <w:t>1.1</w:t>
            </w:r>
          </w:p>
        </w:tc>
        <w:tc>
          <w:tcPr>
            <w:tcW w:w="7392" w:type="dxa"/>
            <w:tcBorders>
              <w:top w:val="nil"/>
              <w:left w:val="nil"/>
              <w:bottom w:val="single" w:sz="4" w:space="0" w:color="auto"/>
              <w:right w:val="single" w:sz="4" w:space="0" w:color="auto"/>
            </w:tcBorders>
            <w:shd w:val="clear" w:color="000000" w:fill="FFFFFF"/>
            <w:vAlign w:val="center"/>
            <w:hideMark/>
          </w:tcPr>
          <w:p w14:paraId="0F52F337"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компенсацию расходов на топливо при производстве тепловой энергии котельной в i-м расчетном периоде регулирования, руб./Гкал (</w:t>
            </w:r>
            <w:r w:rsidRPr="00B97546">
              <w:rPr>
                <w:b/>
                <w:bCs/>
                <w:color w:val="000000"/>
                <w:sz w:val="22"/>
                <w:szCs w:val="22"/>
              </w:rPr>
              <w:t>РТ</w:t>
            </w:r>
            <w:r w:rsidRPr="00B97546">
              <w:rPr>
                <w:b/>
                <w:bCs/>
                <w:color w:val="000000"/>
                <w:sz w:val="22"/>
                <w:szCs w:val="22"/>
                <w:vertAlign w:val="subscript"/>
              </w:rPr>
              <w:t>i</w:t>
            </w:r>
            <w:r w:rsidRPr="00B97546">
              <w:rPr>
                <w:color w:val="000000"/>
                <w:sz w:val="20"/>
                <w:szCs w:val="20"/>
              </w:rPr>
              <w:t>)</w:t>
            </w:r>
          </w:p>
        </w:tc>
        <w:tc>
          <w:tcPr>
            <w:tcW w:w="2251" w:type="dxa"/>
            <w:gridSpan w:val="2"/>
            <w:tcBorders>
              <w:top w:val="nil"/>
              <w:left w:val="single" w:sz="4" w:space="0" w:color="auto"/>
              <w:bottom w:val="single" w:sz="4" w:space="0" w:color="auto"/>
              <w:right w:val="single" w:sz="8" w:space="0" w:color="auto"/>
            </w:tcBorders>
            <w:shd w:val="clear" w:color="000000" w:fill="FFFFFF"/>
            <w:vAlign w:val="center"/>
            <w:hideMark/>
          </w:tcPr>
          <w:p w14:paraId="7C4932E8" w14:textId="77777777" w:rsidR="00B97546" w:rsidRPr="00B97546" w:rsidRDefault="00B97546" w:rsidP="00B97546">
            <w:pPr>
              <w:jc w:val="center"/>
              <w:rPr>
                <w:snapToGrid w:val="0"/>
                <w:color w:val="000000"/>
                <w:sz w:val="20"/>
                <w:szCs w:val="20"/>
              </w:rPr>
            </w:pPr>
            <w:r w:rsidRPr="00B97546">
              <w:rPr>
                <w:snapToGrid w:val="0"/>
                <w:color w:val="000000"/>
                <w:sz w:val="20"/>
                <w:szCs w:val="20"/>
              </w:rPr>
              <w:t>601,06</w:t>
            </w:r>
          </w:p>
        </w:tc>
      </w:tr>
      <w:tr w:rsidR="00B97546" w:rsidRPr="00B97546" w14:paraId="5991E53D" w14:textId="77777777" w:rsidTr="0055570E">
        <w:trPr>
          <w:gridAfter w:val="1"/>
          <w:wAfter w:w="14" w:type="dxa"/>
          <w:trHeight w:val="818"/>
          <w:jc w:val="center"/>
        </w:trPr>
        <w:tc>
          <w:tcPr>
            <w:tcW w:w="958" w:type="dxa"/>
            <w:tcBorders>
              <w:top w:val="nil"/>
              <w:left w:val="single" w:sz="4" w:space="0" w:color="auto"/>
              <w:bottom w:val="single" w:sz="4" w:space="0" w:color="auto"/>
              <w:right w:val="single" w:sz="4" w:space="0" w:color="auto"/>
            </w:tcBorders>
            <w:shd w:val="clear" w:color="000000" w:fill="FFFFFF"/>
            <w:vAlign w:val="center"/>
            <w:hideMark/>
          </w:tcPr>
          <w:p w14:paraId="01F0A5D5" w14:textId="77777777" w:rsidR="00B97546" w:rsidRPr="00B97546" w:rsidRDefault="00B97546" w:rsidP="00B97546">
            <w:pPr>
              <w:jc w:val="center"/>
              <w:rPr>
                <w:color w:val="000000"/>
                <w:sz w:val="20"/>
                <w:szCs w:val="20"/>
              </w:rPr>
            </w:pPr>
            <w:r w:rsidRPr="00B97546">
              <w:rPr>
                <w:color w:val="000000"/>
                <w:sz w:val="20"/>
                <w:szCs w:val="20"/>
              </w:rPr>
              <w:t>1.2</w:t>
            </w:r>
          </w:p>
        </w:tc>
        <w:tc>
          <w:tcPr>
            <w:tcW w:w="7392" w:type="dxa"/>
            <w:tcBorders>
              <w:top w:val="nil"/>
              <w:left w:val="nil"/>
              <w:bottom w:val="single" w:sz="4" w:space="0" w:color="auto"/>
              <w:right w:val="single" w:sz="4" w:space="0" w:color="auto"/>
            </w:tcBorders>
            <w:shd w:val="clear" w:color="000000" w:fill="FFFFFF"/>
            <w:vAlign w:val="center"/>
            <w:hideMark/>
          </w:tcPr>
          <w:p w14:paraId="08168EE2"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возврат капитальных затрат на строительство котельной и тепловых сетей в i-м расчетном периоде регулирования, руб./Гкал (</w:t>
            </w:r>
            <w:r w:rsidRPr="00B97546">
              <w:rPr>
                <w:b/>
                <w:bCs/>
                <w:color w:val="000000"/>
                <w:sz w:val="22"/>
                <w:szCs w:val="22"/>
              </w:rPr>
              <w:t>КР</w:t>
            </w:r>
            <w:r w:rsidRPr="00B97546">
              <w:rPr>
                <w:b/>
                <w:bCs/>
                <w:color w:val="000000"/>
                <w:sz w:val="22"/>
                <w:szCs w:val="22"/>
                <w:vertAlign w:val="subscript"/>
              </w:rPr>
              <w:t>i</w:t>
            </w:r>
            <w:r w:rsidRPr="00B97546">
              <w:rPr>
                <w:color w:val="000000"/>
                <w:sz w:val="20"/>
                <w:szCs w:val="20"/>
              </w:rPr>
              <w:t>)</w:t>
            </w:r>
          </w:p>
        </w:tc>
        <w:tc>
          <w:tcPr>
            <w:tcW w:w="2251" w:type="dxa"/>
            <w:gridSpan w:val="2"/>
            <w:tcBorders>
              <w:top w:val="nil"/>
              <w:left w:val="single" w:sz="4" w:space="0" w:color="auto"/>
              <w:bottom w:val="single" w:sz="4" w:space="0" w:color="auto"/>
              <w:right w:val="single" w:sz="8" w:space="0" w:color="auto"/>
            </w:tcBorders>
            <w:shd w:val="clear" w:color="000000" w:fill="FFFFFF"/>
            <w:vAlign w:val="center"/>
            <w:hideMark/>
          </w:tcPr>
          <w:p w14:paraId="647437EA" w14:textId="77777777" w:rsidR="00B97546" w:rsidRPr="00B97546" w:rsidRDefault="00B97546" w:rsidP="00B97546">
            <w:pPr>
              <w:jc w:val="center"/>
              <w:rPr>
                <w:snapToGrid w:val="0"/>
                <w:color w:val="000000"/>
                <w:sz w:val="20"/>
                <w:szCs w:val="20"/>
              </w:rPr>
            </w:pPr>
            <w:r w:rsidRPr="00B97546">
              <w:rPr>
                <w:snapToGrid w:val="0"/>
                <w:color w:val="000000"/>
                <w:sz w:val="20"/>
                <w:szCs w:val="20"/>
              </w:rPr>
              <w:t>1 404,89</w:t>
            </w:r>
          </w:p>
        </w:tc>
      </w:tr>
      <w:tr w:rsidR="00B97546" w:rsidRPr="00B97546" w14:paraId="6C73CFE8" w14:textId="77777777" w:rsidTr="0055570E">
        <w:trPr>
          <w:gridAfter w:val="1"/>
          <w:wAfter w:w="14" w:type="dxa"/>
          <w:trHeight w:val="574"/>
          <w:jc w:val="center"/>
        </w:trPr>
        <w:tc>
          <w:tcPr>
            <w:tcW w:w="958" w:type="dxa"/>
            <w:tcBorders>
              <w:top w:val="nil"/>
              <w:left w:val="single" w:sz="4" w:space="0" w:color="auto"/>
              <w:bottom w:val="single" w:sz="4" w:space="0" w:color="auto"/>
              <w:right w:val="single" w:sz="4" w:space="0" w:color="auto"/>
            </w:tcBorders>
            <w:shd w:val="clear" w:color="000000" w:fill="FFFFFF"/>
            <w:vAlign w:val="center"/>
            <w:hideMark/>
          </w:tcPr>
          <w:p w14:paraId="4D142C87" w14:textId="77777777" w:rsidR="00B97546" w:rsidRPr="00B97546" w:rsidRDefault="00B97546" w:rsidP="00B97546">
            <w:pPr>
              <w:jc w:val="center"/>
              <w:rPr>
                <w:color w:val="000000"/>
                <w:sz w:val="20"/>
                <w:szCs w:val="20"/>
              </w:rPr>
            </w:pPr>
            <w:r w:rsidRPr="00B97546">
              <w:rPr>
                <w:color w:val="000000"/>
                <w:sz w:val="20"/>
                <w:szCs w:val="20"/>
              </w:rPr>
              <w:t>1.3</w:t>
            </w:r>
          </w:p>
        </w:tc>
        <w:tc>
          <w:tcPr>
            <w:tcW w:w="7392" w:type="dxa"/>
            <w:tcBorders>
              <w:top w:val="nil"/>
              <w:left w:val="nil"/>
              <w:bottom w:val="single" w:sz="4" w:space="0" w:color="auto"/>
              <w:right w:val="single" w:sz="4" w:space="0" w:color="auto"/>
            </w:tcBorders>
            <w:shd w:val="clear" w:color="000000" w:fill="FFFFFF"/>
            <w:vAlign w:val="center"/>
            <w:hideMark/>
          </w:tcPr>
          <w:p w14:paraId="19FD08F1"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компенсацию расходов на уплату налогов в i-м расчетном периоде регулирования (</w:t>
            </w:r>
            <w:r w:rsidRPr="00B97546">
              <w:rPr>
                <w:b/>
                <w:bCs/>
                <w:color w:val="000000"/>
                <w:sz w:val="22"/>
                <w:szCs w:val="22"/>
              </w:rPr>
              <w:t>Н</w:t>
            </w:r>
            <w:r w:rsidRPr="00B97546">
              <w:rPr>
                <w:b/>
                <w:bCs/>
                <w:color w:val="000000"/>
                <w:sz w:val="22"/>
                <w:szCs w:val="22"/>
                <w:vertAlign w:val="subscript"/>
              </w:rPr>
              <w:t>i</w:t>
            </w:r>
            <w:r w:rsidRPr="00B97546">
              <w:rPr>
                <w:color w:val="000000"/>
                <w:sz w:val="20"/>
                <w:szCs w:val="20"/>
              </w:rPr>
              <w:t>)</w:t>
            </w:r>
          </w:p>
        </w:tc>
        <w:tc>
          <w:tcPr>
            <w:tcW w:w="2251" w:type="dxa"/>
            <w:gridSpan w:val="2"/>
            <w:tcBorders>
              <w:top w:val="nil"/>
              <w:left w:val="single" w:sz="4" w:space="0" w:color="auto"/>
              <w:bottom w:val="single" w:sz="4" w:space="0" w:color="auto"/>
              <w:right w:val="single" w:sz="8" w:space="0" w:color="auto"/>
            </w:tcBorders>
            <w:shd w:val="clear" w:color="000000" w:fill="FFFFFF"/>
            <w:vAlign w:val="center"/>
            <w:hideMark/>
          </w:tcPr>
          <w:p w14:paraId="1B4CCD7C" w14:textId="77777777" w:rsidR="00B97546" w:rsidRPr="00B97546" w:rsidRDefault="00B97546" w:rsidP="00B97546">
            <w:pPr>
              <w:jc w:val="center"/>
              <w:rPr>
                <w:snapToGrid w:val="0"/>
                <w:color w:val="000000"/>
                <w:sz w:val="20"/>
                <w:szCs w:val="20"/>
              </w:rPr>
            </w:pPr>
            <w:r w:rsidRPr="00B97546">
              <w:rPr>
                <w:snapToGrid w:val="0"/>
                <w:color w:val="000000"/>
                <w:sz w:val="20"/>
                <w:szCs w:val="20"/>
              </w:rPr>
              <w:t>339,80</w:t>
            </w:r>
          </w:p>
        </w:tc>
      </w:tr>
      <w:tr w:rsidR="00B97546" w:rsidRPr="00B97546" w14:paraId="16A091BA" w14:textId="77777777" w:rsidTr="0055570E">
        <w:trPr>
          <w:gridAfter w:val="1"/>
          <w:wAfter w:w="14" w:type="dxa"/>
          <w:trHeight w:val="818"/>
          <w:jc w:val="center"/>
        </w:trPr>
        <w:tc>
          <w:tcPr>
            <w:tcW w:w="958" w:type="dxa"/>
            <w:tcBorders>
              <w:top w:val="nil"/>
              <w:left w:val="single" w:sz="4" w:space="0" w:color="auto"/>
              <w:bottom w:val="single" w:sz="4" w:space="0" w:color="auto"/>
              <w:right w:val="single" w:sz="4" w:space="0" w:color="auto"/>
            </w:tcBorders>
            <w:shd w:val="clear" w:color="000000" w:fill="FFFFFF"/>
            <w:vAlign w:val="center"/>
            <w:hideMark/>
          </w:tcPr>
          <w:p w14:paraId="31FBEA86" w14:textId="77777777" w:rsidR="00B97546" w:rsidRPr="00B97546" w:rsidRDefault="00B97546" w:rsidP="00B97546">
            <w:pPr>
              <w:jc w:val="center"/>
              <w:rPr>
                <w:color w:val="000000"/>
                <w:sz w:val="20"/>
                <w:szCs w:val="20"/>
              </w:rPr>
            </w:pPr>
            <w:r w:rsidRPr="00B97546">
              <w:rPr>
                <w:color w:val="000000"/>
                <w:sz w:val="20"/>
                <w:szCs w:val="20"/>
              </w:rPr>
              <w:t>1.4</w:t>
            </w:r>
          </w:p>
        </w:tc>
        <w:tc>
          <w:tcPr>
            <w:tcW w:w="7392" w:type="dxa"/>
            <w:tcBorders>
              <w:top w:val="nil"/>
              <w:left w:val="nil"/>
              <w:bottom w:val="single" w:sz="4" w:space="0" w:color="auto"/>
              <w:right w:val="single" w:sz="4" w:space="0" w:color="auto"/>
            </w:tcBorders>
            <w:shd w:val="clear" w:color="000000" w:fill="FFFFFF"/>
            <w:vAlign w:val="center"/>
            <w:hideMark/>
          </w:tcPr>
          <w:p w14:paraId="2860D83E"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компенсацию прочих расходов при производстве тепловой энергии котельной в i-м расчетном периоде регулирования, руб./Гкал (</w:t>
            </w:r>
            <w:r w:rsidRPr="00B97546">
              <w:rPr>
                <w:b/>
                <w:bCs/>
                <w:color w:val="000000"/>
                <w:sz w:val="22"/>
                <w:szCs w:val="22"/>
              </w:rPr>
              <w:t>ПР</w:t>
            </w:r>
            <w:r w:rsidRPr="00B97546">
              <w:rPr>
                <w:b/>
                <w:bCs/>
                <w:color w:val="000000"/>
                <w:sz w:val="22"/>
                <w:szCs w:val="22"/>
                <w:vertAlign w:val="subscript"/>
              </w:rPr>
              <w:t>i</w:t>
            </w:r>
            <w:r w:rsidRPr="00B97546">
              <w:rPr>
                <w:color w:val="000000"/>
                <w:sz w:val="20"/>
                <w:szCs w:val="20"/>
              </w:rPr>
              <w:t>)</w:t>
            </w:r>
          </w:p>
        </w:tc>
        <w:tc>
          <w:tcPr>
            <w:tcW w:w="2251" w:type="dxa"/>
            <w:gridSpan w:val="2"/>
            <w:tcBorders>
              <w:top w:val="nil"/>
              <w:left w:val="single" w:sz="4" w:space="0" w:color="auto"/>
              <w:bottom w:val="single" w:sz="4" w:space="0" w:color="auto"/>
              <w:right w:val="single" w:sz="8" w:space="0" w:color="auto"/>
            </w:tcBorders>
            <w:shd w:val="clear" w:color="000000" w:fill="FFFFFF"/>
            <w:vAlign w:val="center"/>
            <w:hideMark/>
          </w:tcPr>
          <w:p w14:paraId="265499E4" w14:textId="77777777" w:rsidR="00B97546" w:rsidRPr="00B97546" w:rsidRDefault="00B97546" w:rsidP="00B97546">
            <w:pPr>
              <w:jc w:val="center"/>
              <w:rPr>
                <w:snapToGrid w:val="0"/>
                <w:color w:val="000000"/>
                <w:sz w:val="20"/>
                <w:szCs w:val="20"/>
              </w:rPr>
            </w:pPr>
            <w:r w:rsidRPr="00B97546">
              <w:rPr>
                <w:snapToGrid w:val="0"/>
                <w:color w:val="000000"/>
                <w:sz w:val="20"/>
                <w:szCs w:val="20"/>
              </w:rPr>
              <w:t>320,89</w:t>
            </w:r>
          </w:p>
        </w:tc>
      </w:tr>
      <w:tr w:rsidR="00B97546" w:rsidRPr="00B97546" w14:paraId="0B8C6358" w14:textId="77777777" w:rsidTr="0055570E">
        <w:trPr>
          <w:gridAfter w:val="1"/>
          <w:wAfter w:w="14" w:type="dxa"/>
          <w:trHeight w:val="574"/>
          <w:jc w:val="center"/>
        </w:trPr>
        <w:tc>
          <w:tcPr>
            <w:tcW w:w="958" w:type="dxa"/>
            <w:tcBorders>
              <w:top w:val="nil"/>
              <w:left w:val="single" w:sz="4" w:space="0" w:color="auto"/>
              <w:bottom w:val="single" w:sz="4" w:space="0" w:color="auto"/>
              <w:right w:val="single" w:sz="4" w:space="0" w:color="auto"/>
            </w:tcBorders>
            <w:shd w:val="clear" w:color="000000" w:fill="FFFFFF"/>
            <w:vAlign w:val="center"/>
            <w:hideMark/>
          </w:tcPr>
          <w:p w14:paraId="29035481" w14:textId="77777777" w:rsidR="00B97546" w:rsidRPr="00B97546" w:rsidRDefault="00B97546" w:rsidP="00B97546">
            <w:pPr>
              <w:jc w:val="center"/>
              <w:rPr>
                <w:color w:val="000000"/>
                <w:sz w:val="20"/>
                <w:szCs w:val="20"/>
              </w:rPr>
            </w:pPr>
            <w:r w:rsidRPr="00B97546">
              <w:rPr>
                <w:color w:val="000000"/>
                <w:sz w:val="20"/>
                <w:szCs w:val="20"/>
              </w:rPr>
              <w:t>1.5</w:t>
            </w:r>
          </w:p>
        </w:tc>
        <w:tc>
          <w:tcPr>
            <w:tcW w:w="7392" w:type="dxa"/>
            <w:tcBorders>
              <w:top w:val="nil"/>
              <w:left w:val="nil"/>
              <w:bottom w:val="single" w:sz="4" w:space="0" w:color="auto"/>
              <w:right w:val="single" w:sz="4" w:space="0" w:color="auto"/>
            </w:tcBorders>
            <w:shd w:val="clear" w:color="000000" w:fill="FFFFFF"/>
            <w:vAlign w:val="center"/>
            <w:hideMark/>
          </w:tcPr>
          <w:p w14:paraId="7FCD9AB9"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создание резерва по сомнительным долгам в i-м расчетном периоде регулирования, руб./Гкал (</w:t>
            </w:r>
            <w:r w:rsidRPr="00B97546">
              <w:rPr>
                <w:b/>
                <w:bCs/>
                <w:color w:val="000000"/>
                <w:sz w:val="22"/>
                <w:szCs w:val="22"/>
              </w:rPr>
              <w:t>РД</w:t>
            </w:r>
            <w:r w:rsidRPr="00B97546">
              <w:rPr>
                <w:b/>
                <w:bCs/>
                <w:color w:val="000000"/>
                <w:sz w:val="22"/>
                <w:szCs w:val="22"/>
                <w:vertAlign w:val="subscript"/>
              </w:rPr>
              <w:t>i</w:t>
            </w:r>
            <w:r w:rsidRPr="00B97546">
              <w:rPr>
                <w:color w:val="000000"/>
                <w:sz w:val="20"/>
                <w:szCs w:val="20"/>
              </w:rPr>
              <w:t>)</w:t>
            </w:r>
          </w:p>
        </w:tc>
        <w:tc>
          <w:tcPr>
            <w:tcW w:w="2251" w:type="dxa"/>
            <w:gridSpan w:val="2"/>
            <w:tcBorders>
              <w:top w:val="nil"/>
              <w:left w:val="single" w:sz="4" w:space="0" w:color="auto"/>
              <w:bottom w:val="single" w:sz="4" w:space="0" w:color="auto"/>
              <w:right w:val="single" w:sz="8" w:space="0" w:color="auto"/>
            </w:tcBorders>
            <w:shd w:val="clear" w:color="000000" w:fill="FFFFFF"/>
            <w:vAlign w:val="center"/>
            <w:hideMark/>
          </w:tcPr>
          <w:p w14:paraId="0DB59E73" w14:textId="77777777" w:rsidR="00B97546" w:rsidRPr="00B97546" w:rsidRDefault="00B97546" w:rsidP="00B97546">
            <w:pPr>
              <w:jc w:val="center"/>
              <w:rPr>
                <w:snapToGrid w:val="0"/>
                <w:color w:val="000000"/>
                <w:sz w:val="20"/>
                <w:szCs w:val="20"/>
              </w:rPr>
            </w:pPr>
            <w:r w:rsidRPr="00B97546">
              <w:rPr>
                <w:snapToGrid w:val="0"/>
                <w:color w:val="000000"/>
                <w:sz w:val="20"/>
                <w:szCs w:val="20"/>
              </w:rPr>
              <w:t>53,33</w:t>
            </w:r>
          </w:p>
        </w:tc>
      </w:tr>
      <w:tr w:rsidR="00B97546" w:rsidRPr="00B97546" w14:paraId="42F13923" w14:textId="77777777" w:rsidTr="0055570E">
        <w:trPr>
          <w:gridAfter w:val="1"/>
          <w:wAfter w:w="14" w:type="dxa"/>
          <w:trHeight w:val="818"/>
          <w:jc w:val="center"/>
        </w:trPr>
        <w:tc>
          <w:tcPr>
            <w:tcW w:w="958" w:type="dxa"/>
            <w:tcBorders>
              <w:top w:val="nil"/>
              <w:left w:val="single" w:sz="4" w:space="0" w:color="auto"/>
              <w:bottom w:val="single" w:sz="4" w:space="0" w:color="auto"/>
              <w:right w:val="single" w:sz="4" w:space="0" w:color="auto"/>
            </w:tcBorders>
            <w:shd w:val="clear" w:color="000000" w:fill="FFFFFF"/>
            <w:vAlign w:val="center"/>
            <w:hideMark/>
          </w:tcPr>
          <w:p w14:paraId="23CBD7F9" w14:textId="77777777" w:rsidR="00B97546" w:rsidRPr="00B97546" w:rsidRDefault="00B97546" w:rsidP="00B97546">
            <w:pPr>
              <w:jc w:val="center"/>
              <w:rPr>
                <w:color w:val="000000"/>
                <w:sz w:val="20"/>
                <w:szCs w:val="20"/>
              </w:rPr>
            </w:pPr>
            <w:r w:rsidRPr="00B97546">
              <w:rPr>
                <w:color w:val="000000"/>
                <w:sz w:val="20"/>
                <w:szCs w:val="20"/>
              </w:rPr>
              <w:t>1.6</w:t>
            </w:r>
          </w:p>
        </w:tc>
        <w:tc>
          <w:tcPr>
            <w:tcW w:w="7392" w:type="dxa"/>
            <w:tcBorders>
              <w:top w:val="nil"/>
              <w:left w:val="nil"/>
              <w:bottom w:val="single" w:sz="4" w:space="0" w:color="auto"/>
              <w:right w:val="single" w:sz="4" w:space="0" w:color="auto"/>
            </w:tcBorders>
            <w:shd w:val="clear" w:color="000000" w:fill="FFFFFF"/>
            <w:vAlign w:val="center"/>
            <w:hideMark/>
          </w:tcPr>
          <w:p w14:paraId="5E293D5A" w14:textId="77777777" w:rsidR="00B97546" w:rsidRPr="00B97546" w:rsidRDefault="00B97546" w:rsidP="00B97546">
            <w:pPr>
              <w:rPr>
                <w:color w:val="000000"/>
                <w:sz w:val="20"/>
                <w:szCs w:val="20"/>
              </w:rPr>
            </w:pPr>
            <w:r w:rsidRPr="00B97546">
              <w:rPr>
                <w:color w:val="000000"/>
                <w:sz w:val="20"/>
                <w:szCs w:val="20"/>
              </w:rPr>
              <w:t>Составляющая предельного уровня цены на тепловую энергию (мощность), обеспечивающая учет отклонений фактических показателей от прогнозных показателей, используемых при расчете предельного уровня цены на тепловую энергию (мощность), в i-м расчетном периоде регулирования, руб./Гкал (</w:t>
            </w:r>
            <w:r w:rsidRPr="00B97546">
              <w:rPr>
                <w:b/>
                <w:bCs/>
                <w:color w:val="000000"/>
                <w:sz w:val="22"/>
                <w:szCs w:val="22"/>
              </w:rPr>
              <w:t>ΔB</w:t>
            </w:r>
            <w:r w:rsidRPr="00B97546">
              <w:rPr>
                <w:b/>
                <w:bCs/>
                <w:color w:val="000000"/>
                <w:sz w:val="22"/>
                <w:szCs w:val="22"/>
                <w:vertAlign w:val="subscript"/>
              </w:rPr>
              <w:t>i</w:t>
            </w:r>
            <w:r w:rsidRPr="00B97546">
              <w:rPr>
                <w:color w:val="000000"/>
                <w:sz w:val="20"/>
                <w:szCs w:val="20"/>
              </w:rPr>
              <w:t>)</w:t>
            </w:r>
          </w:p>
        </w:tc>
        <w:tc>
          <w:tcPr>
            <w:tcW w:w="2251" w:type="dxa"/>
            <w:gridSpan w:val="2"/>
            <w:tcBorders>
              <w:top w:val="nil"/>
              <w:left w:val="single" w:sz="4" w:space="0" w:color="auto"/>
              <w:bottom w:val="single" w:sz="8" w:space="0" w:color="auto"/>
              <w:right w:val="single" w:sz="8" w:space="0" w:color="auto"/>
            </w:tcBorders>
            <w:shd w:val="clear" w:color="000000" w:fill="FFFFFF"/>
            <w:vAlign w:val="center"/>
            <w:hideMark/>
          </w:tcPr>
          <w:p w14:paraId="6F2393FD" w14:textId="77777777" w:rsidR="00B97546" w:rsidRPr="00B97546" w:rsidRDefault="00B97546" w:rsidP="00B97546">
            <w:pPr>
              <w:jc w:val="center"/>
              <w:rPr>
                <w:snapToGrid w:val="0"/>
                <w:color w:val="000000"/>
                <w:sz w:val="20"/>
                <w:szCs w:val="20"/>
              </w:rPr>
            </w:pPr>
            <w:r w:rsidRPr="00B97546">
              <w:rPr>
                <w:snapToGrid w:val="0"/>
                <w:color w:val="000000"/>
                <w:sz w:val="20"/>
                <w:szCs w:val="20"/>
              </w:rPr>
              <w:t>0,00</w:t>
            </w:r>
          </w:p>
        </w:tc>
      </w:tr>
    </w:tbl>
    <w:p w14:paraId="3B29C0AB" w14:textId="77777777" w:rsidR="00B97546" w:rsidRPr="00B97546" w:rsidRDefault="00B97546" w:rsidP="00B97546">
      <w:pPr>
        <w:rPr>
          <w:snapToGrid w:val="0"/>
          <w:sz w:val="28"/>
          <w:szCs w:val="28"/>
        </w:rPr>
      </w:pPr>
      <w:r w:rsidRPr="00B97546">
        <w:rPr>
          <w:snapToGrid w:val="0"/>
          <w:sz w:val="28"/>
          <w:szCs w:val="28"/>
        </w:rPr>
        <w:br w:type="page"/>
      </w:r>
    </w:p>
    <w:tbl>
      <w:tblPr>
        <w:tblW w:w="10451" w:type="dxa"/>
        <w:jc w:val="center"/>
        <w:tblLook w:val="04A0" w:firstRow="1" w:lastRow="0" w:firstColumn="1" w:lastColumn="0" w:noHBand="0" w:noVBand="1"/>
      </w:tblPr>
      <w:tblGrid>
        <w:gridCol w:w="944"/>
        <w:gridCol w:w="7278"/>
        <w:gridCol w:w="2217"/>
        <w:gridCol w:w="12"/>
      </w:tblGrid>
      <w:tr w:rsidR="00B97546" w:rsidRPr="00B97546" w14:paraId="13D88E2A" w14:textId="77777777" w:rsidTr="00B97546">
        <w:trPr>
          <w:gridAfter w:val="1"/>
          <w:wAfter w:w="12" w:type="dxa"/>
          <w:trHeight w:val="255"/>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12880" w14:textId="77777777" w:rsidR="00B97546" w:rsidRPr="00B97546" w:rsidRDefault="00B97546" w:rsidP="00B97546">
            <w:pPr>
              <w:jc w:val="center"/>
              <w:rPr>
                <w:b/>
                <w:bCs/>
                <w:color w:val="000000"/>
                <w:sz w:val="20"/>
                <w:szCs w:val="20"/>
              </w:rPr>
            </w:pPr>
            <w:r w:rsidRPr="00B97546">
              <w:rPr>
                <w:b/>
                <w:bCs/>
                <w:color w:val="000000"/>
                <w:sz w:val="20"/>
                <w:szCs w:val="20"/>
              </w:rPr>
              <w:lastRenderedPageBreak/>
              <w:t>№пп</w:t>
            </w:r>
          </w:p>
        </w:tc>
        <w:tc>
          <w:tcPr>
            <w:tcW w:w="7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0BA22C" w14:textId="77777777" w:rsidR="00B97546" w:rsidRPr="00B97546" w:rsidRDefault="00B97546" w:rsidP="00B97546">
            <w:pPr>
              <w:jc w:val="center"/>
              <w:rPr>
                <w:b/>
                <w:bCs/>
                <w:color w:val="000000"/>
                <w:sz w:val="20"/>
                <w:szCs w:val="20"/>
              </w:rPr>
            </w:pPr>
            <w:r w:rsidRPr="00B97546">
              <w:rPr>
                <w:b/>
                <w:bCs/>
                <w:color w:val="000000"/>
                <w:sz w:val="20"/>
                <w:szCs w:val="20"/>
              </w:rPr>
              <w:t>Наименование</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94C80" w14:textId="77777777" w:rsidR="00B97546" w:rsidRPr="00B97546" w:rsidRDefault="00B97546" w:rsidP="00B97546">
            <w:pPr>
              <w:jc w:val="center"/>
              <w:rPr>
                <w:b/>
                <w:bCs/>
                <w:color w:val="000000"/>
                <w:sz w:val="20"/>
                <w:szCs w:val="20"/>
              </w:rPr>
            </w:pPr>
            <w:r w:rsidRPr="00B97546">
              <w:rPr>
                <w:b/>
                <w:bCs/>
                <w:color w:val="000000"/>
                <w:sz w:val="20"/>
                <w:szCs w:val="20"/>
              </w:rPr>
              <w:t>Значения</w:t>
            </w:r>
          </w:p>
        </w:tc>
      </w:tr>
      <w:tr w:rsidR="00B97546" w:rsidRPr="00B97546" w14:paraId="32BB5560" w14:textId="77777777" w:rsidTr="00B97546">
        <w:trPr>
          <w:gridAfter w:val="1"/>
          <w:wAfter w:w="12" w:type="dxa"/>
          <w:trHeight w:val="255"/>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D2958E" w14:textId="77777777" w:rsidR="00B97546" w:rsidRPr="00B97546" w:rsidRDefault="00B97546" w:rsidP="00B97546">
            <w:pPr>
              <w:jc w:val="center"/>
              <w:rPr>
                <w:b/>
                <w:bCs/>
                <w:color w:val="000000"/>
                <w:sz w:val="20"/>
                <w:szCs w:val="20"/>
              </w:rPr>
            </w:pPr>
            <w:r w:rsidRPr="00B97546">
              <w:rPr>
                <w:b/>
                <w:bCs/>
                <w:color w:val="000000"/>
                <w:sz w:val="20"/>
                <w:szCs w:val="20"/>
              </w:rPr>
              <w:t>1</w:t>
            </w:r>
          </w:p>
        </w:tc>
        <w:tc>
          <w:tcPr>
            <w:tcW w:w="7278" w:type="dxa"/>
            <w:tcBorders>
              <w:top w:val="single" w:sz="4" w:space="0" w:color="auto"/>
              <w:left w:val="nil"/>
              <w:bottom w:val="single" w:sz="4" w:space="0" w:color="auto"/>
              <w:right w:val="single" w:sz="4" w:space="0" w:color="auto"/>
            </w:tcBorders>
            <w:shd w:val="clear" w:color="000000" w:fill="FFFFFF"/>
            <w:vAlign w:val="center"/>
            <w:hideMark/>
          </w:tcPr>
          <w:p w14:paraId="2AC0608C" w14:textId="77777777" w:rsidR="00B97546" w:rsidRPr="00B97546" w:rsidRDefault="00B97546" w:rsidP="00B97546">
            <w:pPr>
              <w:jc w:val="center"/>
              <w:rPr>
                <w:b/>
                <w:bCs/>
                <w:color w:val="000000"/>
                <w:sz w:val="20"/>
                <w:szCs w:val="20"/>
              </w:rPr>
            </w:pPr>
            <w:r w:rsidRPr="00B97546">
              <w:rPr>
                <w:b/>
                <w:bCs/>
                <w:color w:val="000000"/>
                <w:sz w:val="20"/>
                <w:szCs w:val="20"/>
              </w:rPr>
              <w:t>2</w:t>
            </w:r>
          </w:p>
        </w:tc>
        <w:tc>
          <w:tcPr>
            <w:tcW w:w="2217" w:type="dxa"/>
            <w:tcBorders>
              <w:top w:val="single" w:sz="4" w:space="0" w:color="auto"/>
              <w:left w:val="nil"/>
              <w:bottom w:val="single" w:sz="4" w:space="0" w:color="auto"/>
              <w:right w:val="single" w:sz="4" w:space="0" w:color="auto"/>
            </w:tcBorders>
            <w:shd w:val="clear" w:color="000000" w:fill="FFFFFF"/>
            <w:vAlign w:val="center"/>
            <w:hideMark/>
          </w:tcPr>
          <w:p w14:paraId="3144AD5B" w14:textId="77777777" w:rsidR="00B97546" w:rsidRPr="00B97546" w:rsidRDefault="00B97546" w:rsidP="00B97546">
            <w:pPr>
              <w:jc w:val="center"/>
              <w:rPr>
                <w:b/>
                <w:bCs/>
                <w:color w:val="000000"/>
                <w:sz w:val="20"/>
                <w:szCs w:val="20"/>
              </w:rPr>
            </w:pPr>
            <w:r w:rsidRPr="00B97546">
              <w:rPr>
                <w:b/>
                <w:bCs/>
                <w:color w:val="000000"/>
                <w:sz w:val="20"/>
                <w:szCs w:val="20"/>
              </w:rPr>
              <w:t>3</w:t>
            </w:r>
          </w:p>
        </w:tc>
      </w:tr>
      <w:tr w:rsidR="00B97546" w:rsidRPr="00B97546" w14:paraId="2C6D67AD" w14:textId="77777777" w:rsidTr="00B97546">
        <w:trPr>
          <w:trHeight w:val="915"/>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57C70B21" w14:textId="77777777" w:rsidR="00B97546" w:rsidRPr="00B97546" w:rsidRDefault="00B97546" w:rsidP="00B97546">
            <w:pPr>
              <w:jc w:val="center"/>
              <w:rPr>
                <w:color w:val="000000"/>
                <w:sz w:val="20"/>
                <w:szCs w:val="20"/>
              </w:rPr>
            </w:pPr>
            <w:r w:rsidRPr="00B97546">
              <w:rPr>
                <w:color w:val="000000"/>
                <w:sz w:val="20"/>
                <w:szCs w:val="20"/>
              </w:rPr>
              <w:t>1</w:t>
            </w:r>
          </w:p>
        </w:tc>
        <w:tc>
          <w:tcPr>
            <w:tcW w:w="9507" w:type="dxa"/>
            <w:gridSpan w:val="3"/>
            <w:tcBorders>
              <w:top w:val="single" w:sz="4" w:space="0" w:color="auto"/>
              <w:left w:val="nil"/>
              <w:bottom w:val="single" w:sz="4" w:space="0" w:color="auto"/>
              <w:right w:val="single" w:sz="4" w:space="0" w:color="000000"/>
            </w:tcBorders>
            <w:shd w:val="clear" w:color="000000" w:fill="FFFFFF"/>
            <w:vAlign w:val="center"/>
            <w:hideMark/>
          </w:tcPr>
          <w:p w14:paraId="0A02E73B" w14:textId="77777777" w:rsidR="00B97546" w:rsidRPr="00B97546" w:rsidRDefault="00B97546" w:rsidP="00B97546">
            <w:pPr>
              <w:jc w:val="cente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компенсацию расходов на топливо при производстве тепловой энергии котельной в i-м расчетном периоде регулирования</w:t>
            </w:r>
          </w:p>
        </w:tc>
      </w:tr>
      <w:tr w:rsidR="00B97546" w:rsidRPr="00B97546" w14:paraId="0E6558AF" w14:textId="77777777" w:rsidTr="00B97546">
        <w:trPr>
          <w:gridAfter w:val="1"/>
          <w:wAfter w:w="12" w:type="dxa"/>
          <w:trHeight w:val="255"/>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7C2F15E3" w14:textId="77777777" w:rsidR="00B97546" w:rsidRPr="00B97546" w:rsidRDefault="00B97546" w:rsidP="00B97546">
            <w:pPr>
              <w:jc w:val="center"/>
              <w:rPr>
                <w:color w:val="000000"/>
                <w:sz w:val="20"/>
                <w:szCs w:val="20"/>
              </w:rPr>
            </w:pPr>
            <w:r w:rsidRPr="00B97546">
              <w:rPr>
                <w:color w:val="000000"/>
                <w:sz w:val="20"/>
                <w:szCs w:val="20"/>
              </w:rPr>
              <w:t>1.1</w:t>
            </w:r>
          </w:p>
        </w:tc>
        <w:tc>
          <w:tcPr>
            <w:tcW w:w="7278" w:type="dxa"/>
            <w:tcBorders>
              <w:top w:val="nil"/>
              <w:left w:val="nil"/>
              <w:bottom w:val="single" w:sz="4" w:space="0" w:color="auto"/>
              <w:right w:val="single" w:sz="4" w:space="0" w:color="auto"/>
            </w:tcBorders>
            <w:shd w:val="clear" w:color="000000" w:fill="FFFFFF"/>
            <w:vAlign w:val="center"/>
            <w:hideMark/>
          </w:tcPr>
          <w:p w14:paraId="35678E97" w14:textId="77777777" w:rsidR="00B97546" w:rsidRPr="00B97546" w:rsidRDefault="00B97546" w:rsidP="00B97546">
            <w:pPr>
              <w:ind w:firstLineChars="200" w:firstLine="400"/>
              <w:rPr>
                <w:color w:val="000000"/>
                <w:sz w:val="20"/>
                <w:szCs w:val="20"/>
              </w:rPr>
            </w:pPr>
            <w:r w:rsidRPr="00B97546">
              <w:rPr>
                <w:color w:val="000000"/>
                <w:sz w:val="20"/>
                <w:szCs w:val="20"/>
              </w:rPr>
              <w:t>Низшая теплота сгорания натурального топлива (угля), ккал/кг</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60AB3" w14:textId="77777777" w:rsidR="00B97546" w:rsidRPr="00B97546" w:rsidRDefault="00B97546" w:rsidP="00B97546">
            <w:pPr>
              <w:jc w:val="center"/>
              <w:rPr>
                <w:color w:val="000000"/>
                <w:sz w:val="20"/>
                <w:szCs w:val="20"/>
              </w:rPr>
            </w:pPr>
            <w:r w:rsidRPr="00B97546">
              <w:rPr>
                <w:snapToGrid w:val="0"/>
                <w:color w:val="000000"/>
                <w:sz w:val="20"/>
                <w:szCs w:val="20"/>
              </w:rPr>
              <w:t>4 700,00</w:t>
            </w:r>
          </w:p>
        </w:tc>
      </w:tr>
      <w:tr w:rsidR="00B97546" w:rsidRPr="00B97546" w14:paraId="22D33948" w14:textId="77777777" w:rsidTr="00B97546">
        <w:trPr>
          <w:gridAfter w:val="1"/>
          <w:wAfter w:w="12" w:type="dxa"/>
          <w:trHeight w:val="855"/>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6107FB60" w14:textId="77777777" w:rsidR="00B97546" w:rsidRPr="00B97546" w:rsidRDefault="00B97546" w:rsidP="00B97546">
            <w:pPr>
              <w:jc w:val="center"/>
              <w:rPr>
                <w:color w:val="000000"/>
                <w:sz w:val="20"/>
                <w:szCs w:val="20"/>
              </w:rPr>
            </w:pPr>
            <w:r w:rsidRPr="00B97546">
              <w:rPr>
                <w:color w:val="000000"/>
                <w:sz w:val="20"/>
                <w:szCs w:val="20"/>
              </w:rPr>
              <w:t>1.2</w:t>
            </w:r>
          </w:p>
        </w:tc>
        <w:tc>
          <w:tcPr>
            <w:tcW w:w="7278" w:type="dxa"/>
            <w:tcBorders>
              <w:top w:val="nil"/>
              <w:left w:val="nil"/>
              <w:bottom w:val="single" w:sz="4" w:space="0" w:color="auto"/>
              <w:right w:val="single" w:sz="4" w:space="0" w:color="auto"/>
            </w:tcBorders>
            <w:shd w:val="clear" w:color="000000" w:fill="FFFFFF"/>
            <w:vAlign w:val="center"/>
            <w:hideMark/>
          </w:tcPr>
          <w:p w14:paraId="0A438EDC" w14:textId="77777777" w:rsidR="00B97546" w:rsidRPr="00B97546" w:rsidRDefault="00B97546" w:rsidP="00B97546">
            <w:pPr>
              <w:ind w:firstLineChars="200" w:firstLine="400"/>
              <w:rPr>
                <w:color w:val="000000"/>
                <w:sz w:val="20"/>
                <w:szCs w:val="20"/>
              </w:rPr>
            </w:pPr>
            <w:r w:rsidRPr="00B97546">
              <w:rPr>
                <w:color w:val="000000"/>
                <w:sz w:val="20"/>
                <w:szCs w:val="20"/>
              </w:rPr>
              <w:t>Фактическая цена на топливо (уголь), используемое при производстве тепловой энергии котельной, с учетом затрат на его доставку, сложившаяся в системе теплоснабжения в (i-2)-м расчетном периоде регулирования, без НДС, руб. / т н.т. (</w:t>
            </w:r>
            <w:r w:rsidRPr="00B97546">
              <w:rPr>
                <w:b/>
                <w:bCs/>
                <w:color w:val="000000"/>
                <w:sz w:val="22"/>
                <w:szCs w:val="22"/>
              </w:rPr>
              <w:t>ЦТ</w:t>
            </w:r>
            <w:r w:rsidRPr="00B97546">
              <w:rPr>
                <w:b/>
                <w:bCs/>
                <w:color w:val="000000"/>
                <w:sz w:val="22"/>
                <w:szCs w:val="22"/>
                <w:vertAlign w:val="subscript"/>
              </w:rPr>
              <w:t>i-2,k</w:t>
            </w:r>
            <w:r w:rsidRPr="00B97546">
              <w:rPr>
                <w:b/>
                <w:bCs/>
                <w:color w:val="000000"/>
                <w:sz w:val="22"/>
                <w:szCs w:val="22"/>
                <w:vertAlign w:val="superscript"/>
              </w:rPr>
              <w:t>ф, нат.</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CCC407F" w14:textId="77777777" w:rsidR="00B97546" w:rsidRPr="00B97546" w:rsidRDefault="00B97546" w:rsidP="00B97546">
            <w:pPr>
              <w:jc w:val="center"/>
              <w:rPr>
                <w:snapToGrid w:val="0"/>
                <w:color w:val="000000"/>
                <w:sz w:val="20"/>
                <w:szCs w:val="20"/>
              </w:rPr>
            </w:pPr>
            <w:r w:rsidRPr="00B97546">
              <w:rPr>
                <w:snapToGrid w:val="0"/>
                <w:color w:val="000000"/>
                <w:sz w:val="20"/>
                <w:szCs w:val="20"/>
              </w:rPr>
              <w:t>1 890,06</w:t>
            </w:r>
          </w:p>
        </w:tc>
      </w:tr>
      <w:tr w:rsidR="00B97546" w:rsidRPr="00B97546" w14:paraId="3B04458F"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1C493D46" w14:textId="77777777" w:rsidR="00B97546" w:rsidRPr="00B97546" w:rsidRDefault="00B97546" w:rsidP="00B97546">
            <w:pPr>
              <w:jc w:val="center"/>
              <w:rPr>
                <w:color w:val="000000"/>
                <w:sz w:val="20"/>
                <w:szCs w:val="20"/>
              </w:rPr>
            </w:pPr>
            <w:r w:rsidRPr="00B97546">
              <w:rPr>
                <w:color w:val="000000"/>
                <w:sz w:val="20"/>
                <w:szCs w:val="20"/>
              </w:rPr>
              <w:t>1.3</w:t>
            </w:r>
          </w:p>
        </w:tc>
        <w:tc>
          <w:tcPr>
            <w:tcW w:w="7278" w:type="dxa"/>
            <w:tcBorders>
              <w:top w:val="nil"/>
              <w:left w:val="nil"/>
              <w:bottom w:val="single" w:sz="4" w:space="0" w:color="auto"/>
              <w:right w:val="single" w:sz="4" w:space="0" w:color="auto"/>
            </w:tcBorders>
            <w:shd w:val="clear" w:color="000000" w:fill="FFFFFF"/>
            <w:vAlign w:val="center"/>
            <w:hideMark/>
          </w:tcPr>
          <w:p w14:paraId="40C07029" w14:textId="77777777" w:rsidR="00B97546" w:rsidRPr="00B97546" w:rsidRDefault="00B97546" w:rsidP="00B97546">
            <w:pPr>
              <w:ind w:firstLineChars="200" w:firstLine="400"/>
              <w:rPr>
                <w:color w:val="000000"/>
                <w:sz w:val="20"/>
                <w:szCs w:val="20"/>
              </w:rPr>
            </w:pPr>
            <w:r w:rsidRPr="00B97546">
              <w:rPr>
                <w:color w:val="000000"/>
                <w:sz w:val="20"/>
                <w:szCs w:val="20"/>
              </w:rPr>
              <w:t>Прогнозный индекс роста цены на топливо в (i-1)-м расчетном периоде регулирования, % (</w:t>
            </w:r>
            <w:r w:rsidRPr="00B97546">
              <w:rPr>
                <w:b/>
                <w:bCs/>
                <w:color w:val="000000"/>
                <w:sz w:val="22"/>
                <w:szCs w:val="22"/>
              </w:rPr>
              <w:t>I</w:t>
            </w:r>
            <w:r w:rsidRPr="00B97546">
              <w:rPr>
                <w:b/>
                <w:bCs/>
                <w:color w:val="000000"/>
                <w:sz w:val="22"/>
                <w:szCs w:val="22"/>
                <w:vertAlign w:val="subscript"/>
              </w:rPr>
              <w:t>i-1,k</w:t>
            </w:r>
            <w:r w:rsidRPr="00B97546">
              <w:rPr>
                <w:b/>
                <w:bCs/>
                <w:color w:val="000000"/>
                <w:sz w:val="22"/>
                <w:szCs w:val="22"/>
                <w:vertAlign w:val="superscript"/>
              </w:rPr>
              <w:t>П</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19BA48B" w14:textId="77777777" w:rsidR="00B97546" w:rsidRPr="00B97546" w:rsidRDefault="00B97546" w:rsidP="00B97546">
            <w:pPr>
              <w:jc w:val="center"/>
              <w:rPr>
                <w:snapToGrid w:val="0"/>
                <w:color w:val="000000"/>
                <w:sz w:val="20"/>
                <w:szCs w:val="20"/>
              </w:rPr>
            </w:pPr>
            <w:r w:rsidRPr="00B97546">
              <w:rPr>
                <w:snapToGrid w:val="0"/>
                <w:color w:val="000000"/>
                <w:sz w:val="20"/>
                <w:szCs w:val="20"/>
              </w:rPr>
              <w:t>16,50%</w:t>
            </w:r>
          </w:p>
        </w:tc>
      </w:tr>
      <w:tr w:rsidR="00B97546" w:rsidRPr="00B97546" w14:paraId="28433DC8"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2DED495B" w14:textId="77777777" w:rsidR="00B97546" w:rsidRPr="00B97546" w:rsidRDefault="00B97546" w:rsidP="00B97546">
            <w:pPr>
              <w:jc w:val="center"/>
              <w:rPr>
                <w:color w:val="000000"/>
                <w:sz w:val="20"/>
                <w:szCs w:val="20"/>
              </w:rPr>
            </w:pPr>
            <w:r w:rsidRPr="00B97546">
              <w:rPr>
                <w:color w:val="000000"/>
                <w:sz w:val="20"/>
                <w:szCs w:val="20"/>
              </w:rPr>
              <w:t>1.4</w:t>
            </w:r>
          </w:p>
        </w:tc>
        <w:tc>
          <w:tcPr>
            <w:tcW w:w="7278" w:type="dxa"/>
            <w:tcBorders>
              <w:top w:val="nil"/>
              <w:left w:val="nil"/>
              <w:bottom w:val="single" w:sz="4" w:space="0" w:color="auto"/>
              <w:right w:val="single" w:sz="4" w:space="0" w:color="auto"/>
            </w:tcBorders>
            <w:shd w:val="clear" w:color="000000" w:fill="FFFFFF"/>
            <w:vAlign w:val="center"/>
            <w:hideMark/>
          </w:tcPr>
          <w:p w14:paraId="0323E9B3" w14:textId="77777777" w:rsidR="00B97546" w:rsidRPr="00B97546" w:rsidRDefault="00B97546" w:rsidP="00B97546">
            <w:pPr>
              <w:ind w:firstLineChars="200" w:firstLine="400"/>
              <w:rPr>
                <w:color w:val="000000"/>
                <w:sz w:val="20"/>
                <w:szCs w:val="20"/>
              </w:rPr>
            </w:pPr>
            <w:r w:rsidRPr="00B97546">
              <w:rPr>
                <w:color w:val="000000"/>
                <w:sz w:val="20"/>
                <w:szCs w:val="20"/>
              </w:rPr>
              <w:t>Прогнозный индекс роста цены на топливо в i-м расчетном периоде регулирования, % (</w:t>
            </w:r>
            <w:r w:rsidRPr="00B97546">
              <w:rPr>
                <w:b/>
                <w:bCs/>
                <w:color w:val="000000"/>
                <w:sz w:val="22"/>
                <w:szCs w:val="22"/>
              </w:rPr>
              <w:t>I</w:t>
            </w:r>
            <w:r w:rsidRPr="00B97546">
              <w:rPr>
                <w:b/>
                <w:bCs/>
                <w:color w:val="000000"/>
                <w:sz w:val="22"/>
                <w:szCs w:val="22"/>
                <w:vertAlign w:val="subscript"/>
              </w:rPr>
              <w:t>i,k</w:t>
            </w:r>
            <w:r w:rsidRPr="00B97546">
              <w:rPr>
                <w:b/>
                <w:bCs/>
                <w:color w:val="000000"/>
                <w:sz w:val="22"/>
                <w:szCs w:val="22"/>
                <w:vertAlign w:val="superscript"/>
              </w:rPr>
              <w:t>П</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3C93000" w14:textId="77777777" w:rsidR="00B97546" w:rsidRPr="00B97546" w:rsidRDefault="00B97546" w:rsidP="00B97546">
            <w:pPr>
              <w:jc w:val="center"/>
              <w:rPr>
                <w:snapToGrid w:val="0"/>
                <w:color w:val="000000"/>
                <w:sz w:val="20"/>
                <w:szCs w:val="20"/>
              </w:rPr>
            </w:pPr>
            <w:r w:rsidRPr="00B97546">
              <w:rPr>
                <w:snapToGrid w:val="0"/>
                <w:color w:val="000000"/>
                <w:sz w:val="20"/>
                <w:szCs w:val="20"/>
              </w:rPr>
              <w:t>3,90%</w:t>
            </w:r>
          </w:p>
        </w:tc>
      </w:tr>
      <w:tr w:rsidR="00B97546" w:rsidRPr="00B97546" w14:paraId="29B5D411"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36A5DA9A" w14:textId="77777777" w:rsidR="00B97546" w:rsidRPr="00B97546" w:rsidRDefault="00B97546" w:rsidP="00B97546">
            <w:pPr>
              <w:jc w:val="center"/>
              <w:rPr>
                <w:color w:val="000000"/>
                <w:sz w:val="20"/>
                <w:szCs w:val="20"/>
              </w:rPr>
            </w:pPr>
            <w:r w:rsidRPr="00B97546">
              <w:rPr>
                <w:color w:val="000000"/>
                <w:sz w:val="20"/>
                <w:szCs w:val="20"/>
              </w:rPr>
              <w:t>1.5</w:t>
            </w:r>
          </w:p>
        </w:tc>
        <w:tc>
          <w:tcPr>
            <w:tcW w:w="7278" w:type="dxa"/>
            <w:tcBorders>
              <w:top w:val="nil"/>
              <w:left w:val="nil"/>
              <w:bottom w:val="single" w:sz="4" w:space="0" w:color="auto"/>
              <w:right w:val="single" w:sz="4" w:space="0" w:color="auto"/>
            </w:tcBorders>
            <w:shd w:val="clear" w:color="000000" w:fill="FFFFFF"/>
            <w:vAlign w:val="center"/>
            <w:hideMark/>
          </w:tcPr>
          <w:p w14:paraId="13C02196" w14:textId="77777777" w:rsidR="00B97546" w:rsidRPr="00B97546" w:rsidRDefault="00B97546" w:rsidP="00B97546">
            <w:pPr>
              <w:ind w:firstLineChars="200" w:firstLine="400"/>
              <w:rPr>
                <w:i/>
                <w:iCs/>
                <w:color w:val="000000"/>
                <w:sz w:val="20"/>
                <w:szCs w:val="20"/>
              </w:rPr>
            </w:pPr>
            <w:r w:rsidRPr="00B97546">
              <w:rPr>
                <w:i/>
                <w:iCs/>
                <w:color w:val="000000"/>
                <w:sz w:val="20"/>
                <w:szCs w:val="20"/>
              </w:rPr>
              <w:t>Удельный расход условного топлива при производстве тепловой энергии котельной с использованием угля в i-м расчетном периоде регулирования, кг у.т./Гкал (</w:t>
            </w:r>
            <w:r w:rsidRPr="00B97546">
              <w:rPr>
                <w:b/>
                <w:bCs/>
                <w:i/>
                <w:iCs/>
                <w:color w:val="000000"/>
                <w:sz w:val="22"/>
                <w:szCs w:val="22"/>
              </w:rPr>
              <w:t>b</w:t>
            </w:r>
            <w:r w:rsidRPr="00B97546">
              <w:rPr>
                <w:b/>
                <w:bCs/>
                <w:i/>
                <w:iCs/>
                <w:color w:val="000000"/>
                <w:sz w:val="22"/>
                <w:szCs w:val="22"/>
                <w:vertAlign w:val="subscript"/>
              </w:rPr>
              <w:t>i,k</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noWrap/>
            <w:vAlign w:val="center"/>
            <w:hideMark/>
          </w:tcPr>
          <w:p w14:paraId="4CD53096" w14:textId="77777777" w:rsidR="00B97546" w:rsidRPr="00B97546" w:rsidRDefault="00B97546" w:rsidP="00B97546">
            <w:pPr>
              <w:jc w:val="center"/>
              <w:rPr>
                <w:snapToGrid w:val="0"/>
                <w:color w:val="000000"/>
                <w:sz w:val="20"/>
                <w:szCs w:val="20"/>
              </w:rPr>
            </w:pPr>
            <w:r w:rsidRPr="00B97546">
              <w:rPr>
                <w:snapToGrid w:val="0"/>
                <w:color w:val="000000"/>
                <w:sz w:val="20"/>
                <w:szCs w:val="20"/>
              </w:rPr>
              <w:t>176,40</w:t>
            </w:r>
          </w:p>
        </w:tc>
      </w:tr>
      <w:tr w:rsidR="00B97546" w:rsidRPr="00B97546" w14:paraId="6CC87694" w14:textId="77777777" w:rsidTr="00B97546">
        <w:trPr>
          <w:gridAfter w:val="1"/>
          <w:wAfter w:w="12" w:type="dxa"/>
          <w:trHeight w:val="255"/>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3F956765" w14:textId="77777777" w:rsidR="00B97546" w:rsidRPr="00B97546" w:rsidRDefault="00B97546" w:rsidP="00B97546">
            <w:pPr>
              <w:jc w:val="center"/>
              <w:rPr>
                <w:color w:val="000000"/>
                <w:sz w:val="20"/>
                <w:szCs w:val="20"/>
              </w:rPr>
            </w:pPr>
            <w:r w:rsidRPr="00B97546">
              <w:rPr>
                <w:color w:val="000000"/>
                <w:sz w:val="20"/>
                <w:szCs w:val="20"/>
              </w:rPr>
              <w:t>1.6</w:t>
            </w:r>
          </w:p>
        </w:tc>
        <w:tc>
          <w:tcPr>
            <w:tcW w:w="7278" w:type="dxa"/>
            <w:tcBorders>
              <w:top w:val="nil"/>
              <w:left w:val="nil"/>
              <w:bottom w:val="single" w:sz="4" w:space="0" w:color="auto"/>
              <w:right w:val="single" w:sz="4" w:space="0" w:color="auto"/>
            </w:tcBorders>
            <w:shd w:val="clear" w:color="000000" w:fill="FFFFFF"/>
            <w:vAlign w:val="center"/>
            <w:hideMark/>
          </w:tcPr>
          <w:p w14:paraId="61AC51A6" w14:textId="77777777" w:rsidR="00B97546" w:rsidRPr="00B97546" w:rsidRDefault="00B97546" w:rsidP="00B97546">
            <w:pPr>
              <w:ind w:firstLineChars="200" w:firstLine="400"/>
              <w:rPr>
                <w:i/>
                <w:iCs/>
                <w:color w:val="000000"/>
                <w:sz w:val="20"/>
                <w:szCs w:val="20"/>
              </w:rPr>
            </w:pPr>
            <w:r w:rsidRPr="00B97546">
              <w:rPr>
                <w:i/>
                <w:iCs/>
                <w:color w:val="000000"/>
                <w:sz w:val="20"/>
                <w:szCs w:val="20"/>
              </w:rPr>
              <w:t>Низшая теплота сгорания 1 кг условного топлива</w:t>
            </w:r>
          </w:p>
        </w:tc>
        <w:tc>
          <w:tcPr>
            <w:tcW w:w="2217" w:type="dxa"/>
            <w:tcBorders>
              <w:top w:val="nil"/>
              <w:left w:val="single" w:sz="4" w:space="0" w:color="auto"/>
              <w:bottom w:val="single" w:sz="4" w:space="0" w:color="auto"/>
              <w:right w:val="single" w:sz="4" w:space="0" w:color="auto"/>
            </w:tcBorders>
            <w:shd w:val="clear" w:color="000000" w:fill="FFFFFF"/>
            <w:noWrap/>
            <w:vAlign w:val="center"/>
            <w:hideMark/>
          </w:tcPr>
          <w:p w14:paraId="2AC543D8" w14:textId="77777777" w:rsidR="00B97546" w:rsidRPr="00B97546" w:rsidRDefault="00B97546" w:rsidP="00B97546">
            <w:pPr>
              <w:jc w:val="center"/>
              <w:rPr>
                <w:snapToGrid w:val="0"/>
                <w:color w:val="000000"/>
                <w:sz w:val="20"/>
                <w:szCs w:val="20"/>
              </w:rPr>
            </w:pPr>
            <w:r w:rsidRPr="00B97546">
              <w:rPr>
                <w:snapToGrid w:val="0"/>
                <w:color w:val="000000"/>
                <w:sz w:val="20"/>
                <w:szCs w:val="20"/>
              </w:rPr>
              <w:t>7 000</w:t>
            </w:r>
          </w:p>
        </w:tc>
      </w:tr>
      <w:tr w:rsidR="00B97546" w:rsidRPr="00B97546" w14:paraId="0FC4776E" w14:textId="77777777" w:rsidTr="00B97546">
        <w:trPr>
          <w:gridAfter w:val="1"/>
          <w:wAfter w:w="12" w:type="dxa"/>
          <w:trHeight w:val="285"/>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617A060C" w14:textId="77777777" w:rsidR="00B97546" w:rsidRPr="00B97546" w:rsidRDefault="00B97546" w:rsidP="00B97546">
            <w:pPr>
              <w:jc w:val="center"/>
              <w:rPr>
                <w:color w:val="000000"/>
                <w:sz w:val="20"/>
                <w:szCs w:val="20"/>
              </w:rPr>
            </w:pPr>
            <w:r w:rsidRPr="00B97546">
              <w:rPr>
                <w:color w:val="000000"/>
                <w:sz w:val="20"/>
                <w:szCs w:val="20"/>
              </w:rPr>
              <w:t>1.7</w:t>
            </w:r>
          </w:p>
        </w:tc>
        <w:tc>
          <w:tcPr>
            <w:tcW w:w="7278" w:type="dxa"/>
            <w:tcBorders>
              <w:top w:val="nil"/>
              <w:left w:val="nil"/>
              <w:bottom w:val="single" w:sz="4" w:space="0" w:color="auto"/>
              <w:right w:val="single" w:sz="4" w:space="0" w:color="auto"/>
            </w:tcBorders>
            <w:shd w:val="clear" w:color="000000" w:fill="FFFFFF"/>
            <w:vAlign w:val="center"/>
            <w:hideMark/>
          </w:tcPr>
          <w:p w14:paraId="2146E4FC" w14:textId="77777777" w:rsidR="00B97546" w:rsidRPr="00B97546" w:rsidRDefault="00B97546" w:rsidP="00B97546">
            <w:pPr>
              <w:ind w:firstLineChars="200" w:firstLine="400"/>
              <w:rPr>
                <w:color w:val="000000"/>
                <w:sz w:val="20"/>
                <w:szCs w:val="20"/>
              </w:rPr>
            </w:pPr>
            <w:r w:rsidRPr="00B97546">
              <w:rPr>
                <w:color w:val="000000"/>
                <w:sz w:val="20"/>
                <w:szCs w:val="20"/>
              </w:rPr>
              <w:t>Коэффициент перевода натурального топлива в условное топливо, кг у.т./кг (</w:t>
            </w:r>
            <w:r w:rsidRPr="00B97546">
              <w:rPr>
                <w:b/>
                <w:bCs/>
                <w:color w:val="000000"/>
                <w:sz w:val="22"/>
                <w:szCs w:val="22"/>
              </w:rPr>
              <w:t>К</w:t>
            </w:r>
            <w:r w:rsidRPr="00B97546">
              <w:rPr>
                <w:color w:val="000000"/>
                <w:sz w:val="20"/>
                <w:szCs w:val="20"/>
              </w:rPr>
              <w:t>)</w:t>
            </w:r>
          </w:p>
        </w:tc>
        <w:tc>
          <w:tcPr>
            <w:tcW w:w="2217" w:type="dxa"/>
            <w:tcBorders>
              <w:top w:val="nil"/>
              <w:left w:val="single" w:sz="4" w:space="0" w:color="auto"/>
              <w:bottom w:val="single" w:sz="8" w:space="0" w:color="auto"/>
              <w:right w:val="single" w:sz="4" w:space="0" w:color="auto"/>
            </w:tcBorders>
            <w:shd w:val="clear" w:color="000000" w:fill="FFFFFF"/>
            <w:vAlign w:val="center"/>
            <w:hideMark/>
          </w:tcPr>
          <w:p w14:paraId="37CB5D3B" w14:textId="77777777" w:rsidR="00B97546" w:rsidRPr="00B97546" w:rsidRDefault="00B97546" w:rsidP="00B97546">
            <w:pPr>
              <w:jc w:val="center"/>
              <w:rPr>
                <w:snapToGrid w:val="0"/>
                <w:color w:val="000000"/>
                <w:sz w:val="20"/>
                <w:szCs w:val="20"/>
              </w:rPr>
            </w:pPr>
            <w:r w:rsidRPr="00B97546">
              <w:rPr>
                <w:snapToGrid w:val="0"/>
                <w:color w:val="000000"/>
                <w:sz w:val="20"/>
                <w:szCs w:val="20"/>
              </w:rPr>
              <w:t>0,67</w:t>
            </w:r>
          </w:p>
        </w:tc>
      </w:tr>
      <w:tr w:rsidR="00B97546" w:rsidRPr="00B97546" w14:paraId="36E86757" w14:textId="77777777" w:rsidTr="00B97546">
        <w:trPr>
          <w:trHeight w:val="600"/>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7F266603" w14:textId="77777777" w:rsidR="00B97546" w:rsidRPr="00B97546" w:rsidRDefault="00B97546" w:rsidP="00B97546">
            <w:pPr>
              <w:jc w:val="center"/>
              <w:rPr>
                <w:color w:val="000000"/>
                <w:sz w:val="20"/>
                <w:szCs w:val="20"/>
              </w:rPr>
            </w:pPr>
            <w:r w:rsidRPr="00B97546">
              <w:rPr>
                <w:color w:val="000000"/>
                <w:sz w:val="20"/>
                <w:szCs w:val="20"/>
              </w:rPr>
              <w:t>2</w:t>
            </w:r>
          </w:p>
        </w:tc>
        <w:tc>
          <w:tcPr>
            <w:tcW w:w="9507" w:type="dxa"/>
            <w:gridSpan w:val="3"/>
            <w:tcBorders>
              <w:top w:val="single" w:sz="4" w:space="0" w:color="auto"/>
              <w:left w:val="nil"/>
              <w:bottom w:val="single" w:sz="4" w:space="0" w:color="auto"/>
              <w:right w:val="single" w:sz="4" w:space="0" w:color="000000"/>
            </w:tcBorders>
            <w:shd w:val="clear" w:color="000000" w:fill="FFFFFF"/>
            <w:vAlign w:val="center"/>
            <w:hideMark/>
          </w:tcPr>
          <w:p w14:paraId="7F2483FC" w14:textId="77777777" w:rsidR="00B97546" w:rsidRPr="00B97546" w:rsidRDefault="00B97546" w:rsidP="00B97546">
            <w:pP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возврат капитальных затрат на строительство котельной и тепловых сетей в i-м расчетном периоде регулирования</w:t>
            </w:r>
          </w:p>
        </w:tc>
      </w:tr>
      <w:tr w:rsidR="00B97546" w:rsidRPr="00B97546" w14:paraId="05634BA5"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0CD133C6" w14:textId="77777777" w:rsidR="00B97546" w:rsidRPr="00B97546" w:rsidRDefault="00B97546" w:rsidP="00B97546">
            <w:pPr>
              <w:jc w:val="center"/>
              <w:rPr>
                <w:color w:val="000000"/>
                <w:sz w:val="20"/>
                <w:szCs w:val="20"/>
              </w:rPr>
            </w:pPr>
            <w:r w:rsidRPr="00B97546">
              <w:rPr>
                <w:color w:val="000000"/>
                <w:sz w:val="20"/>
                <w:szCs w:val="20"/>
              </w:rPr>
              <w:t>2.1</w:t>
            </w:r>
          </w:p>
        </w:tc>
        <w:tc>
          <w:tcPr>
            <w:tcW w:w="7278" w:type="dxa"/>
            <w:tcBorders>
              <w:top w:val="nil"/>
              <w:left w:val="nil"/>
              <w:bottom w:val="single" w:sz="4" w:space="0" w:color="auto"/>
              <w:right w:val="single" w:sz="4" w:space="0" w:color="auto"/>
            </w:tcBorders>
            <w:shd w:val="clear" w:color="000000" w:fill="FFFFFF"/>
            <w:vAlign w:val="center"/>
            <w:hideMark/>
          </w:tcPr>
          <w:p w14:paraId="50BBEB20" w14:textId="77777777" w:rsidR="00B97546" w:rsidRPr="00B97546" w:rsidRDefault="00B97546" w:rsidP="00B97546">
            <w:pPr>
              <w:ind w:firstLineChars="200" w:firstLine="400"/>
              <w:rPr>
                <w:i/>
                <w:iCs/>
                <w:color w:val="000000"/>
                <w:sz w:val="20"/>
                <w:szCs w:val="20"/>
              </w:rPr>
            </w:pPr>
            <w:r w:rsidRPr="00B97546">
              <w:rPr>
                <w:i/>
                <w:iCs/>
                <w:color w:val="000000"/>
                <w:sz w:val="20"/>
                <w:szCs w:val="20"/>
              </w:rPr>
              <w:t>Температурная зона, к которой относится поселение или городской округ, на территории которого находится система теплоснабжения</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380D4E" w14:textId="77777777" w:rsidR="00B97546" w:rsidRPr="00B97546" w:rsidRDefault="00B97546" w:rsidP="00B97546">
            <w:pPr>
              <w:jc w:val="center"/>
              <w:rPr>
                <w:color w:val="000000"/>
                <w:sz w:val="20"/>
                <w:szCs w:val="20"/>
              </w:rPr>
            </w:pPr>
            <w:r w:rsidRPr="00B97546">
              <w:rPr>
                <w:snapToGrid w:val="0"/>
                <w:color w:val="000000"/>
                <w:sz w:val="20"/>
                <w:szCs w:val="20"/>
              </w:rPr>
              <w:t>V</w:t>
            </w:r>
          </w:p>
        </w:tc>
      </w:tr>
      <w:tr w:rsidR="00B97546" w:rsidRPr="00B97546" w14:paraId="17845223"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4D59B868" w14:textId="77777777" w:rsidR="00B97546" w:rsidRPr="00B97546" w:rsidRDefault="00B97546" w:rsidP="00B97546">
            <w:pPr>
              <w:jc w:val="center"/>
              <w:rPr>
                <w:color w:val="000000"/>
                <w:sz w:val="20"/>
                <w:szCs w:val="20"/>
              </w:rPr>
            </w:pPr>
            <w:r w:rsidRPr="00B97546">
              <w:rPr>
                <w:color w:val="000000"/>
                <w:sz w:val="20"/>
                <w:szCs w:val="20"/>
              </w:rPr>
              <w:t>2.2</w:t>
            </w:r>
          </w:p>
        </w:tc>
        <w:tc>
          <w:tcPr>
            <w:tcW w:w="7278" w:type="dxa"/>
            <w:tcBorders>
              <w:top w:val="nil"/>
              <w:left w:val="nil"/>
              <w:bottom w:val="single" w:sz="4" w:space="0" w:color="auto"/>
              <w:right w:val="single" w:sz="4" w:space="0" w:color="auto"/>
            </w:tcBorders>
            <w:shd w:val="clear" w:color="000000" w:fill="FFFFFF"/>
            <w:vAlign w:val="center"/>
            <w:hideMark/>
          </w:tcPr>
          <w:p w14:paraId="060441DB" w14:textId="77777777" w:rsidR="00B97546" w:rsidRPr="00B97546" w:rsidRDefault="00B97546" w:rsidP="00B97546">
            <w:pPr>
              <w:ind w:firstLineChars="200" w:firstLine="400"/>
              <w:rPr>
                <w:color w:val="000000"/>
                <w:sz w:val="20"/>
                <w:szCs w:val="20"/>
              </w:rPr>
            </w:pPr>
            <w:r w:rsidRPr="00B97546">
              <w:rPr>
                <w:color w:val="000000"/>
                <w:sz w:val="20"/>
                <w:szCs w:val="20"/>
              </w:rPr>
              <w:t>Степень сейсмической опасности сейсмического района, к которому относится поселение или городской округ, на территории которого находится система теплоснабжения</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C5F1A64" w14:textId="77777777" w:rsidR="00B97546" w:rsidRPr="00B97546" w:rsidRDefault="00B97546" w:rsidP="00B97546">
            <w:pPr>
              <w:jc w:val="center"/>
              <w:rPr>
                <w:snapToGrid w:val="0"/>
                <w:color w:val="000000"/>
                <w:sz w:val="20"/>
                <w:szCs w:val="20"/>
              </w:rPr>
            </w:pPr>
            <w:r w:rsidRPr="00B97546">
              <w:rPr>
                <w:snapToGrid w:val="0"/>
                <w:color w:val="000000"/>
                <w:sz w:val="20"/>
                <w:szCs w:val="20"/>
              </w:rPr>
              <w:t>7 баллов</w:t>
            </w:r>
          </w:p>
        </w:tc>
      </w:tr>
      <w:tr w:rsidR="00B97546" w:rsidRPr="00B97546" w14:paraId="20CC6AF5"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4A4FBA18" w14:textId="77777777" w:rsidR="00B97546" w:rsidRPr="00B97546" w:rsidRDefault="00B97546" w:rsidP="00B97546">
            <w:pPr>
              <w:jc w:val="center"/>
              <w:rPr>
                <w:color w:val="000000"/>
                <w:sz w:val="20"/>
                <w:szCs w:val="20"/>
              </w:rPr>
            </w:pPr>
            <w:r w:rsidRPr="00B97546">
              <w:rPr>
                <w:color w:val="000000"/>
                <w:sz w:val="20"/>
                <w:szCs w:val="20"/>
              </w:rPr>
              <w:t>2.3</w:t>
            </w:r>
          </w:p>
        </w:tc>
        <w:tc>
          <w:tcPr>
            <w:tcW w:w="7278" w:type="dxa"/>
            <w:tcBorders>
              <w:top w:val="nil"/>
              <w:left w:val="nil"/>
              <w:bottom w:val="single" w:sz="4" w:space="0" w:color="auto"/>
              <w:right w:val="single" w:sz="4" w:space="0" w:color="auto"/>
            </w:tcBorders>
            <w:shd w:val="clear" w:color="000000" w:fill="FFFFFF"/>
            <w:vAlign w:val="center"/>
            <w:hideMark/>
          </w:tcPr>
          <w:p w14:paraId="6FA2F917" w14:textId="77777777" w:rsidR="00B97546" w:rsidRPr="00B97546" w:rsidRDefault="00B97546" w:rsidP="00B97546">
            <w:pPr>
              <w:ind w:firstLineChars="200" w:firstLine="400"/>
              <w:rPr>
                <w:color w:val="000000"/>
                <w:sz w:val="20"/>
                <w:szCs w:val="20"/>
              </w:rPr>
            </w:pPr>
            <w:r w:rsidRPr="00B97546">
              <w:rPr>
                <w:color w:val="000000"/>
                <w:sz w:val="20"/>
                <w:szCs w:val="20"/>
              </w:rPr>
              <w:t>Расстояние от границы системы теплоснабжения до границы ближайшего административного центра субъекта Российской Федерации с железнодорожным сообщением, км</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A3AE768" w14:textId="77777777" w:rsidR="00B97546" w:rsidRPr="00B97546" w:rsidRDefault="00B97546" w:rsidP="00B97546">
            <w:pPr>
              <w:jc w:val="center"/>
              <w:rPr>
                <w:snapToGrid w:val="0"/>
                <w:color w:val="000000"/>
                <w:sz w:val="20"/>
                <w:szCs w:val="20"/>
              </w:rPr>
            </w:pPr>
            <w:r w:rsidRPr="00B97546">
              <w:rPr>
                <w:snapToGrid w:val="0"/>
                <w:color w:val="000000"/>
                <w:sz w:val="20"/>
                <w:szCs w:val="20"/>
              </w:rPr>
              <w:t>до 200</w:t>
            </w:r>
          </w:p>
        </w:tc>
      </w:tr>
      <w:tr w:rsidR="00B97546" w:rsidRPr="00B97546" w14:paraId="4FF7A9F2"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5D2FFB3D" w14:textId="77777777" w:rsidR="00B97546" w:rsidRPr="00B97546" w:rsidRDefault="00B97546" w:rsidP="00B97546">
            <w:pPr>
              <w:jc w:val="center"/>
              <w:rPr>
                <w:color w:val="000000"/>
                <w:sz w:val="20"/>
                <w:szCs w:val="20"/>
              </w:rPr>
            </w:pPr>
            <w:r w:rsidRPr="00B97546">
              <w:rPr>
                <w:color w:val="000000"/>
                <w:sz w:val="20"/>
                <w:szCs w:val="20"/>
              </w:rPr>
              <w:t>2.4</w:t>
            </w:r>
          </w:p>
        </w:tc>
        <w:tc>
          <w:tcPr>
            <w:tcW w:w="7278" w:type="dxa"/>
            <w:tcBorders>
              <w:top w:val="nil"/>
              <w:left w:val="nil"/>
              <w:bottom w:val="single" w:sz="4" w:space="0" w:color="auto"/>
              <w:right w:val="single" w:sz="4" w:space="0" w:color="auto"/>
            </w:tcBorders>
            <w:shd w:val="clear" w:color="000000" w:fill="FFFFFF"/>
            <w:vAlign w:val="center"/>
            <w:hideMark/>
          </w:tcPr>
          <w:p w14:paraId="14C642E2" w14:textId="77777777" w:rsidR="00B97546" w:rsidRPr="00B97546" w:rsidRDefault="00B97546" w:rsidP="00B97546">
            <w:pPr>
              <w:ind w:firstLineChars="200" w:firstLine="400"/>
              <w:rPr>
                <w:color w:val="000000"/>
                <w:sz w:val="20"/>
                <w:szCs w:val="20"/>
              </w:rPr>
            </w:pPr>
            <w:r w:rsidRPr="00B97546">
              <w:rPr>
                <w:color w:val="000000"/>
                <w:sz w:val="20"/>
                <w:szCs w:val="20"/>
              </w:rPr>
              <w:t>Поселение, городской округ, на территории которого находится система теплоснабжения, отнесено к территории распространения вечномерзлых грунтов?</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50084E9" w14:textId="77777777" w:rsidR="00B97546" w:rsidRPr="00B97546" w:rsidRDefault="00B97546" w:rsidP="00B97546">
            <w:pPr>
              <w:jc w:val="center"/>
              <w:rPr>
                <w:snapToGrid w:val="0"/>
                <w:color w:val="000000"/>
                <w:sz w:val="20"/>
                <w:szCs w:val="20"/>
              </w:rPr>
            </w:pPr>
            <w:r w:rsidRPr="00B97546">
              <w:rPr>
                <w:snapToGrid w:val="0"/>
                <w:color w:val="000000"/>
                <w:sz w:val="20"/>
                <w:szCs w:val="20"/>
              </w:rPr>
              <w:t>нет</w:t>
            </w:r>
          </w:p>
        </w:tc>
      </w:tr>
      <w:tr w:rsidR="00B97546" w:rsidRPr="00B97546" w14:paraId="7C6B7A37"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6B3F97CE" w14:textId="77777777" w:rsidR="00B97546" w:rsidRPr="00B97546" w:rsidRDefault="00B97546" w:rsidP="00B97546">
            <w:pPr>
              <w:jc w:val="center"/>
              <w:rPr>
                <w:color w:val="000000"/>
                <w:sz w:val="20"/>
                <w:szCs w:val="20"/>
              </w:rPr>
            </w:pPr>
            <w:r w:rsidRPr="00B97546">
              <w:rPr>
                <w:color w:val="000000"/>
                <w:sz w:val="20"/>
                <w:szCs w:val="20"/>
              </w:rPr>
              <w:t>2.5</w:t>
            </w:r>
          </w:p>
        </w:tc>
        <w:tc>
          <w:tcPr>
            <w:tcW w:w="7278" w:type="dxa"/>
            <w:tcBorders>
              <w:top w:val="nil"/>
              <w:left w:val="nil"/>
              <w:bottom w:val="single" w:sz="4" w:space="0" w:color="auto"/>
              <w:right w:val="single" w:sz="4" w:space="0" w:color="auto"/>
            </w:tcBorders>
            <w:shd w:val="clear" w:color="000000" w:fill="FFFFFF"/>
            <w:vAlign w:val="center"/>
            <w:hideMark/>
          </w:tcPr>
          <w:p w14:paraId="01AFB373" w14:textId="77777777" w:rsidR="00B97546" w:rsidRPr="00B97546" w:rsidRDefault="00B97546" w:rsidP="00B97546">
            <w:pPr>
              <w:ind w:firstLineChars="200" w:firstLine="400"/>
              <w:rPr>
                <w:color w:val="000000"/>
                <w:sz w:val="20"/>
                <w:szCs w:val="20"/>
              </w:rPr>
            </w:pPr>
            <w:r w:rsidRPr="00B97546">
              <w:rPr>
                <w:color w:val="000000"/>
                <w:sz w:val="20"/>
                <w:szCs w:val="20"/>
              </w:rPr>
              <w:t>Величина капитальных затрат на строительство тепловых сетей в i-м расчетном периоде регулирования, тыс. руб. (</w:t>
            </w:r>
            <w:r w:rsidRPr="00B97546">
              <w:rPr>
                <w:b/>
                <w:bCs/>
                <w:color w:val="000000"/>
                <w:sz w:val="22"/>
                <w:szCs w:val="22"/>
              </w:rPr>
              <w:t>КЗ</w:t>
            </w:r>
            <w:r w:rsidRPr="00B97546">
              <w:rPr>
                <w:b/>
                <w:bCs/>
                <w:color w:val="000000"/>
                <w:sz w:val="22"/>
                <w:szCs w:val="22"/>
                <w:vertAlign w:val="subscript"/>
              </w:rPr>
              <w:t>i</w:t>
            </w:r>
            <w:r w:rsidRPr="00B97546">
              <w:rPr>
                <w:b/>
                <w:bCs/>
                <w:color w:val="000000"/>
                <w:sz w:val="22"/>
                <w:szCs w:val="22"/>
                <w:vertAlign w:val="superscript"/>
              </w:rPr>
              <w:t>сети</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C83EEC3" w14:textId="77777777" w:rsidR="00B97546" w:rsidRPr="00B97546" w:rsidRDefault="00B97546" w:rsidP="00B97546">
            <w:pPr>
              <w:jc w:val="center"/>
              <w:rPr>
                <w:snapToGrid w:val="0"/>
                <w:color w:val="000000"/>
                <w:sz w:val="20"/>
                <w:szCs w:val="20"/>
              </w:rPr>
            </w:pPr>
            <w:r w:rsidRPr="00B97546">
              <w:rPr>
                <w:snapToGrid w:val="0"/>
                <w:color w:val="000000"/>
                <w:sz w:val="20"/>
                <w:szCs w:val="20"/>
              </w:rPr>
              <w:t>38 176,20</w:t>
            </w:r>
          </w:p>
        </w:tc>
      </w:tr>
      <w:tr w:rsidR="00B97546" w:rsidRPr="00B97546" w14:paraId="2A1EB6CA"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423C9CD9" w14:textId="77777777" w:rsidR="00B97546" w:rsidRPr="00B97546" w:rsidRDefault="00B97546" w:rsidP="00B97546">
            <w:pPr>
              <w:jc w:val="center"/>
              <w:rPr>
                <w:color w:val="000000"/>
                <w:sz w:val="20"/>
                <w:szCs w:val="20"/>
              </w:rPr>
            </w:pPr>
            <w:r w:rsidRPr="00B97546">
              <w:rPr>
                <w:color w:val="000000"/>
                <w:sz w:val="20"/>
                <w:szCs w:val="20"/>
              </w:rPr>
              <w:t>2.5.1</w:t>
            </w:r>
          </w:p>
        </w:tc>
        <w:tc>
          <w:tcPr>
            <w:tcW w:w="7278" w:type="dxa"/>
            <w:tcBorders>
              <w:top w:val="nil"/>
              <w:left w:val="nil"/>
              <w:bottom w:val="single" w:sz="4" w:space="0" w:color="auto"/>
              <w:right w:val="single" w:sz="4" w:space="0" w:color="auto"/>
            </w:tcBorders>
            <w:shd w:val="clear" w:color="000000" w:fill="FFFFFF"/>
            <w:vAlign w:val="center"/>
            <w:hideMark/>
          </w:tcPr>
          <w:p w14:paraId="2A59F6E4" w14:textId="77777777" w:rsidR="00B97546" w:rsidRPr="00B97546" w:rsidRDefault="00B97546" w:rsidP="00B97546">
            <w:pPr>
              <w:ind w:firstLineChars="400" w:firstLine="800"/>
              <w:rPr>
                <w:i/>
                <w:iCs/>
                <w:color w:val="000000"/>
                <w:sz w:val="20"/>
                <w:szCs w:val="20"/>
              </w:rPr>
            </w:pPr>
            <w:r w:rsidRPr="00B97546">
              <w:rPr>
                <w:i/>
                <w:iCs/>
                <w:color w:val="000000"/>
                <w:sz w:val="20"/>
                <w:szCs w:val="20"/>
              </w:rPr>
              <w:t xml:space="preserve">Базовая величина капитальных затрат на строительство тепловых сетей в базовом (2015) году, тыс. руб. </w:t>
            </w:r>
            <w:r w:rsidRPr="00B97546">
              <w:rPr>
                <w:i/>
                <w:iCs/>
                <w:color w:val="000000"/>
                <w:sz w:val="22"/>
                <w:szCs w:val="22"/>
              </w:rPr>
              <w:t>(</w:t>
            </w:r>
            <w:r w:rsidRPr="00B97546">
              <w:rPr>
                <w:b/>
                <w:bCs/>
                <w:i/>
                <w:iCs/>
                <w:color w:val="000000"/>
                <w:sz w:val="22"/>
                <w:szCs w:val="22"/>
              </w:rPr>
              <w:t>КЗ</w:t>
            </w:r>
            <w:r w:rsidRPr="00B97546">
              <w:rPr>
                <w:b/>
                <w:bCs/>
                <w:i/>
                <w:iCs/>
                <w:color w:val="000000"/>
                <w:sz w:val="22"/>
                <w:szCs w:val="22"/>
                <w:vertAlign w:val="subscript"/>
              </w:rPr>
              <w:t>б</w:t>
            </w:r>
            <w:r w:rsidRPr="00B97546">
              <w:rPr>
                <w:b/>
                <w:bCs/>
                <w:i/>
                <w:iCs/>
                <w:color w:val="000000"/>
                <w:sz w:val="22"/>
                <w:szCs w:val="22"/>
                <w:vertAlign w:val="superscript"/>
              </w:rPr>
              <w:t>сети(б)</w:t>
            </w:r>
            <w:r w:rsidRPr="00B97546">
              <w:rPr>
                <w:i/>
                <w:iCs/>
                <w:color w:val="000000"/>
                <w:sz w:val="22"/>
                <w:szCs w:val="22"/>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8615C4C" w14:textId="77777777" w:rsidR="00B97546" w:rsidRPr="00B97546" w:rsidRDefault="00B97546" w:rsidP="00B97546">
            <w:pPr>
              <w:jc w:val="center"/>
              <w:rPr>
                <w:snapToGrid w:val="0"/>
                <w:color w:val="000000"/>
                <w:sz w:val="20"/>
                <w:szCs w:val="20"/>
              </w:rPr>
            </w:pPr>
            <w:r w:rsidRPr="00B97546">
              <w:rPr>
                <w:snapToGrid w:val="0"/>
                <w:color w:val="000000"/>
                <w:sz w:val="20"/>
                <w:szCs w:val="20"/>
              </w:rPr>
              <w:t>22 790,00</w:t>
            </w:r>
          </w:p>
        </w:tc>
      </w:tr>
      <w:tr w:rsidR="00B97546" w:rsidRPr="00B97546" w14:paraId="25428A23" w14:textId="77777777" w:rsidTr="00B97546">
        <w:trPr>
          <w:gridAfter w:val="1"/>
          <w:wAfter w:w="12" w:type="dxa"/>
          <w:trHeight w:val="315"/>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77571B6D" w14:textId="77777777" w:rsidR="00B97546" w:rsidRPr="00B97546" w:rsidRDefault="00B97546" w:rsidP="00B97546">
            <w:pPr>
              <w:jc w:val="center"/>
              <w:rPr>
                <w:color w:val="000000"/>
                <w:sz w:val="20"/>
                <w:szCs w:val="20"/>
              </w:rPr>
            </w:pPr>
            <w:r w:rsidRPr="00B97546">
              <w:rPr>
                <w:color w:val="000000"/>
                <w:sz w:val="20"/>
                <w:szCs w:val="20"/>
              </w:rPr>
              <w:t>2.5.2</w:t>
            </w:r>
          </w:p>
        </w:tc>
        <w:tc>
          <w:tcPr>
            <w:tcW w:w="7278" w:type="dxa"/>
            <w:tcBorders>
              <w:top w:val="nil"/>
              <w:left w:val="nil"/>
              <w:bottom w:val="single" w:sz="4" w:space="0" w:color="auto"/>
              <w:right w:val="single" w:sz="4" w:space="0" w:color="auto"/>
            </w:tcBorders>
            <w:shd w:val="clear" w:color="000000" w:fill="FFFFFF"/>
            <w:vAlign w:val="center"/>
            <w:hideMark/>
          </w:tcPr>
          <w:p w14:paraId="63C41FB4"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температурной зоны для тепловых сетей (</w:t>
            </w:r>
            <w:r w:rsidRPr="00B97546">
              <w:rPr>
                <w:b/>
                <w:bCs/>
                <w:i/>
                <w:iCs/>
                <w:color w:val="000000"/>
                <w:sz w:val="22"/>
                <w:szCs w:val="22"/>
              </w:rPr>
              <w:t>К</w:t>
            </w:r>
            <w:r w:rsidRPr="00B97546">
              <w:rPr>
                <w:b/>
                <w:bCs/>
                <w:i/>
                <w:iCs/>
                <w:color w:val="000000"/>
                <w:sz w:val="22"/>
                <w:szCs w:val="22"/>
                <w:vertAlign w:val="superscript"/>
              </w:rPr>
              <w:t>сети,т</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6012703" w14:textId="77777777" w:rsidR="00B97546" w:rsidRPr="00B97546" w:rsidRDefault="00B97546" w:rsidP="00B97546">
            <w:pPr>
              <w:jc w:val="center"/>
              <w:rPr>
                <w:snapToGrid w:val="0"/>
                <w:color w:val="000000"/>
                <w:sz w:val="20"/>
                <w:szCs w:val="20"/>
              </w:rPr>
            </w:pPr>
            <w:r w:rsidRPr="00B97546">
              <w:rPr>
                <w:snapToGrid w:val="0"/>
                <w:color w:val="000000"/>
                <w:sz w:val="20"/>
                <w:szCs w:val="20"/>
              </w:rPr>
              <w:t>1,06</w:t>
            </w:r>
          </w:p>
        </w:tc>
      </w:tr>
      <w:tr w:rsidR="00B97546" w:rsidRPr="00B97546" w14:paraId="5FDE0926" w14:textId="77777777" w:rsidTr="00B97546">
        <w:trPr>
          <w:gridAfter w:val="1"/>
          <w:wAfter w:w="12" w:type="dxa"/>
          <w:trHeight w:val="315"/>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04BA37DC" w14:textId="77777777" w:rsidR="00B97546" w:rsidRPr="00B97546" w:rsidRDefault="00B97546" w:rsidP="00B97546">
            <w:pPr>
              <w:jc w:val="center"/>
              <w:rPr>
                <w:color w:val="000000"/>
                <w:sz w:val="20"/>
                <w:szCs w:val="20"/>
              </w:rPr>
            </w:pPr>
            <w:r w:rsidRPr="00B97546">
              <w:rPr>
                <w:color w:val="000000"/>
                <w:sz w:val="20"/>
                <w:szCs w:val="20"/>
              </w:rPr>
              <w:t>2.5.3</w:t>
            </w:r>
          </w:p>
        </w:tc>
        <w:tc>
          <w:tcPr>
            <w:tcW w:w="7278" w:type="dxa"/>
            <w:tcBorders>
              <w:top w:val="nil"/>
              <w:left w:val="nil"/>
              <w:bottom w:val="single" w:sz="4" w:space="0" w:color="auto"/>
              <w:right w:val="single" w:sz="4" w:space="0" w:color="auto"/>
            </w:tcBorders>
            <w:shd w:val="clear" w:color="000000" w:fill="FFFFFF"/>
            <w:vAlign w:val="center"/>
            <w:hideMark/>
          </w:tcPr>
          <w:p w14:paraId="76FDAFE9"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сейсмического влияния для тепловых сетей (</w:t>
            </w:r>
            <w:r w:rsidRPr="00B97546">
              <w:rPr>
                <w:b/>
                <w:bCs/>
                <w:i/>
                <w:iCs/>
                <w:color w:val="000000"/>
                <w:sz w:val="22"/>
                <w:szCs w:val="22"/>
              </w:rPr>
              <w:t>К</w:t>
            </w:r>
            <w:r w:rsidRPr="00B97546">
              <w:rPr>
                <w:b/>
                <w:bCs/>
                <w:i/>
                <w:iCs/>
                <w:color w:val="000000"/>
                <w:sz w:val="22"/>
                <w:szCs w:val="22"/>
                <w:vertAlign w:val="superscript"/>
              </w:rPr>
              <w:t>сети,с</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D52784C" w14:textId="77777777" w:rsidR="00B97546" w:rsidRPr="00B97546" w:rsidRDefault="00B97546" w:rsidP="00B97546">
            <w:pPr>
              <w:jc w:val="center"/>
              <w:rPr>
                <w:snapToGrid w:val="0"/>
                <w:color w:val="000000"/>
                <w:sz w:val="20"/>
                <w:szCs w:val="20"/>
              </w:rPr>
            </w:pPr>
            <w:r w:rsidRPr="00B97546">
              <w:rPr>
                <w:snapToGrid w:val="0"/>
                <w:color w:val="000000"/>
                <w:sz w:val="20"/>
                <w:szCs w:val="20"/>
              </w:rPr>
              <w:t>1,00</w:t>
            </w:r>
          </w:p>
        </w:tc>
      </w:tr>
      <w:tr w:rsidR="00B97546" w:rsidRPr="00B97546" w14:paraId="3601A365"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6411D54A" w14:textId="77777777" w:rsidR="00B97546" w:rsidRPr="00B97546" w:rsidRDefault="00B97546" w:rsidP="00B97546">
            <w:pPr>
              <w:jc w:val="center"/>
              <w:rPr>
                <w:color w:val="000000"/>
                <w:sz w:val="20"/>
                <w:szCs w:val="20"/>
              </w:rPr>
            </w:pPr>
            <w:r w:rsidRPr="00B97546">
              <w:rPr>
                <w:color w:val="000000"/>
                <w:sz w:val="20"/>
                <w:szCs w:val="20"/>
              </w:rPr>
              <w:t>2.6</w:t>
            </w:r>
          </w:p>
        </w:tc>
        <w:tc>
          <w:tcPr>
            <w:tcW w:w="7278" w:type="dxa"/>
            <w:tcBorders>
              <w:top w:val="nil"/>
              <w:left w:val="nil"/>
              <w:bottom w:val="single" w:sz="4" w:space="0" w:color="auto"/>
              <w:right w:val="single" w:sz="4" w:space="0" w:color="auto"/>
            </w:tcBorders>
            <w:shd w:val="clear" w:color="000000" w:fill="FFFFFF"/>
            <w:vAlign w:val="center"/>
            <w:hideMark/>
          </w:tcPr>
          <w:p w14:paraId="1B305399" w14:textId="77777777" w:rsidR="00B97546" w:rsidRPr="00B97546" w:rsidRDefault="00B97546" w:rsidP="00B97546">
            <w:pPr>
              <w:ind w:firstLineChars="200" w:firstLine="400"/>
              <w:rPr>
                <w:color w:val="000000"/>
                <w:sz w:val="20"/>
                <w:szCs w:val="20"/>
              </w:rPr>
            </w:pPr>
            <w:r w:rsidRPr="00B97546">
              <w:rPr>
                <w:color w:val="000000"/>
                <w:sz w:val="20"/>
                <w:szCs w:val="20"/>
              </w:rPr>
              <w:t>Величина капитальных затрат на строительство котельной с использованием угля в i-м расчетном периоде регулирования, тыс. руб. (</w:t>
            </w:r>
            <w:r w:rsidRPr="00B97546">
              <w:rPr>
                <w:b/>
                <w:bCs/>
                <w:color w:val="000000"/>
                <w:sz w:val="22"/>
                <w:szCs w:val="22"/>
              </w:rPr>
              <w:t>КЗ</w:t>
            </w:r>
            <w:r w:rsidRPr="00B97546">
              <w:rPr>
                <w:b/>
                <w:bCs/>
                <w:color w:val="000000"/>
                <w:sz w:val="22"/>
                <w:szCs w:val="22"/>
                <w:vertAlign w:val="subscript"/>
              </w:rPr>
              <w:t>i,k</w:t>
            </w:r>
            <w:r w:rsidRPr="00B97546">
              <w:rPr>
                <w:b/>
                <w:bCs/>
                <w:color w:val="000000"/>
                <w:sz w:val="22"/>
                <w:szCs w:val="22"/>
                <w:vertAlign w:val="superscript"/>
              </w:rPr>
              <w:t>кот</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803D4A6" w14:textId="77777777" w:rsidR="00B97546" w:rsidRPr="00B97546" w:rsidRDefault="00B97546" w:rsidP="00B97546">
            <w:pPr>
              <w:jc w:val="center"/>
              <w:rPr>
                <w:snapToGrid w:val="0"/>
                <w:color w:val="000000"/>
                <w:sz w:val="20"/>
                <w:szCs w:val="20"/>
              </w:rPr>
            </w:pPr>
            <w:r w:rsidRPr="00B97546">
              <w:rPr>
                <w:snapToGrid w:val="0"/>
                <w:color w:val="000000"/>
                <w:sz w:val="20"/>
                <w:szCs w:val="20"/>
              </w:rPr>
              <w:t>220 676,45</w:t>
            </w:r>
          </w:p>
        </w:tc>
      </w:tr>
      <w:tr w:rsidR="00B97546" w:rsidRPr="00B97546" w14:paraId="7C15172C"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7E63148" w14:textId="77777777" w:rsidR="00B97546" w:rsidRPr="00B97546" w:rsidRDefault="00B97546" w:rsidP="00B97546">
            <w:pPr>
              <w:jc w:val="center"/>
              <w:rPr>
                <w:color w:val="000000"/>
                <w:sz w:val="20"/>
                <w:szCs w:val="20"/>
              </w:rPr>
            </w:pPr>
            <w:r w:rsidRPr="00B97546">
              <w:rPr>
                <w:color w:val="000000"/>
                <w:sz w:val="20"/>
                <w:szCs w:val="20"/>
              </w:rPr>
              <w:t>2.6.1</w:t>
            </w:r>
          </w:p>
        </w:tc>
        <w:tc>
          <w:tcPr>
            <w:tcW w:w="7278" w:type="dxa"/>
            <w:tcBorders>
              <w:top w:val="nil"/>
              <w:left w:val="nil"/>
              <w:bottom w:val="single" w:sz="4" w:space="0" w:color="auto"/>
              <w:right w:val="single" w:sz="4" w:space="0" w:color="auto"/>
            </w:tcBorders>
            <w:shd w:val="clear" w:color="000000" w:fill="FFFFFF"/>
            <w:vAlign w:val="center"/>
            <w:hideMark/>
          </w:tcPr>
          <w:p w14:paraId="54FD7DF5" w14:textId="77777777" w:rsidR="00B97546" w:rsidRPr="00B97546" w:rsidRDefault="00B97546" w:rsidP="00B97546">
            <w:pPr>
              <w:ind w:firstLineChars="400" w:firstLine="800"/>
              <w:rPr>
                <w:i/>
                <w:iCs/>
                <w:color w:val="000000"/>
                <w:sz w:val="20"/>
                <w:szCs w:val="20"/>
              </w:rPr>
            </w:pPr>
            <w:r w:rsidRPr="00B97546">
              <w:rPr>
                <w:i/>
                <w:iCs/>
                <w:color w:val="000000"/>
                <w:sz w:val="20"/>
                <w:szCs w:val="20"/>
              </w:rPr>
              <w:t>Базовая величина капитальных затрат на строительство котельной с использованием угля в базовом (2015) году (</w:t>
            </w:r>
            <w:r w:rsidRPr="00B97546">
              <w:rPr>
                <w:b/>
                <w:bCs/>
                <w:i/>
                <w:iCs/>
                <w:color w:val="000000"/>
                <w:sz w:val="22"/>
                <w:szCs w:val="22"/>
              </w:rPr>
              <w:t>КЗ</w:t>
            </w:r>
            <w:r w:rsidRPr="00B97546">
              <w:rPr>
                <w:b/>
                <w:bCs/>
                <w:i/>
                <w:iCs/>
                <w:color w:val="000000"/>
                <w:sz w:val="22"/>
                <w:szCs w:val="22"/>
                <w:vertAlign w:val="subscript"/>
              </w:rPr>
              <w:t>б,k</w:t>
            </w:r>
            <w:r w:rsidRPr="00B97546">
              <w:rPr>
                <w:b/>
                <w:bCs/>
                <w:i/>
                <w:iCs/>
                <w:color w:val="000000"/>
                <w:sz w:val="22"/>
                <w:szCs w:val="22"/>
                <w:vertAlign w:val="superscript"/>
              </w:rPr>
              <w:t>кот(б)</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BD601F0" w14:textId="77777777" w:rsidR="00B97546" w:rsidRPr="00B97546" w:rsidRDefault="00B97546" w:rsidP="00B97546">
            <w:pPr>
              <w:jc w:val="center"/>
              <w:rPr>
                <w:snapToGrid w:val="0"/>
                <w:color w:val="000000"/>
                <w:sz w:val="20"/>
                <w:szCs w:val="20"/>
              </w:rPr>
            </w:pPr>
            <w:r w:rsidRPr="00B97546">
              <w:rPr>
                <w:snapToGrid w:val="0"/>
                <w:color w:val="000000"/>
                <w:sz w:val="20"/>
                <w:szCs w:val="20"/>
              </w:rPr>
              <w:t>122 699,00</w:t>
            </w:r>
          </w:p>
        </w:tc>
      </w:tr>
      <w:tr w:rsidR="00B97546" w:rsidRPr="00B97546" w14:paraId="682985C2"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026DBA9" w14:textId="77777777" w:rsidR="00B97546" w:rsidRPr="00B97546" w:rsidRDefault="00B97546" w:rsidP="00B97546">
            <w:pPr>
              <w:jc w:val="center"/>
              <w:rPr>
                <w:color w:val="000000"/>
                <w:sz w:val="20"/>
                <w:szCs w:val="20"/>
              </w:rPr>
            </w:pPr>
            <w:r w:rsidRPr="00B97546">
              <w:rPr>
                <w:color w:val="000000"/>
                <w:sz w:val="20"/>
                <w:szCs w:val="20"/>
              </w:rPr>
              <w:t>2.6.2</w:t>
            </w:r>
          </w:p>
        </w:tc>
        <w:tc>
          <w:tcPr>
            <w:tcW w:w="7278" w:type="dxa"/>
            <w:tcBorders>
              <w:top w:val="nil"/>
              <w:left w:val="nil"/>
              <w:bottom w:val="single" w:sz="4" w:space="0" w:color="auto"/>
              <w:right w:val="single" w:sz="4" w:space="0" w:color="auto"/>
            </w:tcBorders>
            <w:shd w:val="clear" w:color="000000" w:fill="FFFFFF"/>
            <w:vAlign w:val="center"/>
            <w:hideMark/>
          </w:tcPr>
          <w:p w14:paraId="7DC5B2CA"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температурной зоны для котельной с использованием угля (</w:t>
            </w:r>
            <w:r w:rsidRPr="00B97546">
              <w:rPr>
                <w:b/>
                <w:bCs/>
                <w:i/>
                <w:iCs/>
                <w:color w:val="000000"/>
                <w:sz w:val="22"/>
                <w:szCs w:val="22"/>
              </w:rPr>
              <w:t>К</w:t>
            </w:r>
            <w:r w:rsidRPr="00B97546">
              <w:rPr>
                <w:b/>
                <w:bCs/>
                <w:i/>
                <w:iCs/>
                <w:color w:val="000000"/>
                <w:sz w:val="22"/>
                <w:szCs w:val="22"/>
                <w:vertAlign w:val="subscript"/>
              </w:rPr>
              <w:t>k</w:t>
            </w:r>
            <w:r w:rsidRPr="00B97546">
              <w:rPr>
                <w:b/>
                <w:bCs/>
                <w:i/>
                <w:iCs/>
                <w:color w:val="000000"/>
                <w:sz w:val="22"/>
                <w:szCs w:val="22"/>
                <w:vertAlign w:val="superscript"/>
              </w:rPr>
              <w:t>кот,т</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468EBC4" w14:textId="77777777" w:rsidR="00B97546" w:rsidRPr="00B97546" w:rsidRDefault="00B97546" w:rsidP="00B97546">
            <w:pPr>
              <w:jc w:val="center"/>
              <w:rPr>
                <w:snapToGrid w:val="0"/>
                <w:color w:val="000000"/>
                <w:sz w:val="20"/>
                <w:szCs w:val="20"/>
              </w:rPr>
            </w:pPr>
            <w:r w:rsidRPr="00B97546">
              <w:rPr>
                <w:snapToGrid w:val="0"/>
                <w:color w:val="000000"/>
                <w:sz w:val="20"/>
                <w:szCs w:val="20"/>
              </w:rPr>
              <w:t>1,13</w:t>
            </w:r>
          </w:p>
        </w:tc>
      </w:tr>
      <w:tr w:rsidR="00B97546" w:rsidRPr="00B97546" w14:paraId="240896A5"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1BFD4F3A" w14:textId="77777777" w:rsidR="00B97546" w:rsidRPr="00B97546" w:rsidRDefault="00B97546" w:rsidP="00B97546">
            <w:pPr>
              <w:jc w:val="center"/>
              <w:rPr>
                <w:color w:val="000000"/>
                <w:sz w:val="20"/>
                <w:szCs w:val="20"/>
              </w:rPr>
            </w:pPr>
            <w:r w:rsidRPr="00B97546">
              <w:rPr>
                <w:color w:val="000000"/>
                <w:sz w:val="20"/>
                <w:szCs w:val="20"/>
              </w:rPr>
              <w:t>2.6.3</w:t>
            </w:r>
          </w:p>
        </w:tc>
        <w:tc>
          <w:tcPr>
            <w:tcW w:w="7278" w:type="dxa"/>
            <w:tcBorders>
              <w:top w:val="nil"/>
              <w:left w:val="nil"/>
              <w:bottom w:val="single" w:sz="4" w:space="0" w:color="auto"/>
              <w:right w:val="single" w:sz="4" w:space="0" w:color="auto"/>
            </w:tcBorders>
            <w:shd w:val="clear" w:color="000000" w:fill="FFFFFF"/>
            <w:vAlign w:val="center"/>
            <w:hideMark/>
          </w:tcPr>
          <w:p w14:paraId="5FD51F30"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сейсмического влияния для котельной с использованием угля (</w:t>
            </w:r>
            <w:r w:rsidRPr="00B97546">
              <w:rPr>
                <w:b/>
                <w:bCs/>
                <w:i/>
                <w:iCs/>
                <w:color w:val="000000"/>
                <w:sz w:val="22"/>
                <w:szCs w:val="22"/>
              </w:rPr>
              <w:t>К</w:t>
            </w:r>
            <w:r w:rsidRPr="00B97546">
              <w:rPr>
                <w:b/>
                <w:bCs/>
                <w:i/>
                <w:iCs/>
                <w:color w:val="000000"/>
                <w:sz w:val="22"/>
                <w:szCs w:val="22"/>
                <w:vertAlign w:val="subscript"/>
              </w:rPr>
              <w:t>k</w:t>
            </w:r>
            <w:r w:rsidRPr="00B97546">
              <w:rPr>
                <w:b/>
                <w:bCs/>
                <w:i/>
                <w:iCs/>
                <w:color w:val="000000"/>
                <w:sz w:val="22"/>
                <w:szCs w:val="22"/>
                <w:vertAlign w:val="superscript"/>
              </w:rPr>
              <w:t>кот,с</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E1A5A58" w14:textId="77777777" w:rsidR="00B97546" w:rsidRPr="00B97546" w:rsidRDefault="00B97546" w:rsidP="00B97546">
            <w:pPr>
              <w:jc w:val="center"/>
              <w:rPr>
                <w:snapToGrid w:val="0"/>
                <w:color w:val="000000"/>
                <w:sz w:val="20"/>
                <w:szCs w:val="20"/>
              </w:rPr>
            </w:pPr>
            <w:r w:rsidRPr="00B97546">
              <w:rPr>
                <w:snapToGrid w:val="0"/>
                <w:color w:val="000000"/>
                <w:sz w:val="20"/>
                <w:szCs w:val="20"/>
              </w:rPr>
              <w:t>1,01</w:t>
            </w:r>
          </w:p>
        </w:tc>
      </w:tr>
      <w:tr w:rsidR="00B97546" w:rsidRPr="00B97546" w14:paraId="00C7848C"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8880603" w14:textId="77777777" w:rsidR="00B97546" w:rsidRPr="00B97546" w:rsidRDefault="00B97546" w:rsidP="00B97546">
            <w:pPr>
              <w:jc w:val="center"/>
              <w:rPr>
                <w:color w:val="000000"/>
                <w:sz w:val="20"/>
                <w:szCs w:val="20"/>
              </w:rPr>
            </w:pPr>
            <w:r w:rsidRPr="00B97546">
              <w:rPr>
                <w:color w:val="000000"/>
                <w:sz w:val="20"/>
                <w:szCs w:val="20"/>
              </w:rPr>
              <w:t>2.6.4</w:t>
            </w:r>
          </w:p>
        </w:tc>
        <w:tc>
          <w:tcPr>
            <w:tcW w:w="7278" w:type="dxa"/>
            <w:tcBorders>
              <w:top w:val="nil"/>
              <w:left w:val="nil"/>
              <w:bottom w:val="single" w:sz="4" w:space="0" w:color="auto"/>
              <w:right w:val="single" w:sz="4" w:space="0" w:color="auto"/>
            </w:tcBorders>
            <w:shd w:val="clear" w:color="000000" w:fill="FFFFFF"/>
            <w:vAlign w:val="center"/>
            <w:hideMark/>
          </w:tcPr>
          <w:p w14:paraId="155BABA3"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влияния расстояния на транспортировку основных средств котельной (</w:t>
            </w:r>
            <w:r w:rsidRPr="00B97546">
              <w:rPr>
                <w:b/>
                <w:bCs/>
                <w:i/>
                <w:iCs/>
                <w:color w:val="000000"/>
                <w:sz w:val="22"/>
                <w:szCs w:val="22"/>
              </w:rPr>
              <w:t>К</w:t>
            </w:r>
            <w:r w:rsidRPr="00B97546">
              <w:rPr>
                <w:b/>
                <w:bCs/>
                <w:i/>
                <w:iCs/>
                <w:color w:val="000000"/>
                <w:sz w:val="22"/>
                <w:szCs w:val="22"/>
                <w:vertAlign w:val="subscript"/>
              </w:rPr>
              <w:t>тр</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8D43A25" w14:textId="77777777" w:rsidR="00B97546" w:rsidRPr="00B97546" w:rsidRDefault="00B97546" w:rsidP="00B97546">
            <w:pPr>
              <w:jc w:val="center"/>
              <w:rPr>
                <w:snapToGrid w:val="0"/>
                <w:color w:val="000000"/>
                <w:sz w:val="20"/>
                <w:szCs w:val="20"/>
              </w:rPr>
            </w:pPr>
            <w:r w:rsidRPr="00B97546">
              <w:rPr>
                <w:snapToGrid w:val="0"/>
                <w:color w:val="000000"/>
                <w:sz w:val="20"/>
                <w:szCs w:val="20"/>
              </w:rPr>
              <w:t>1,00</w:t>
            </w:r>
          </w:p>
        </w:tc>
      </w:tr>
      <w:tr w:rsidR="00B97546" w:rsidRPr="00B97546" w14:paraId="6818B5F9" w14:textId="77777777" w:rsidTr="00B97546">
        <w:trPr>
          <w:gridAfter w:val="1"/>
          <w:wAfter w:w="12" w:type="dxa"/>
          <w:trHeight w:val="28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01349FF1" w14:textId="77777777" w:rsidR="00B97546" w:rsidRPr="00B97546" w:rsidRDefault="00B97546" w:rsidP="00B97546">
            <w:pPr>
              <w:jc w:val="center"/>
              <w:rPr>
                <w:color w:val="000000"/>
                <w:sz w:val="20"/>
                <w:szCs w:val="20"/>
              </w:rPr>
            </w:pPr>
            <w:r w:rsidRPr="00B97546">
              <w:rPr>
                <w:color w:val="000000"/>
                <w:sz w:val="20"/>
                <w:szCs w:val="20"/>
              </w:rPr>
              <w:t>2.6.5</w:t>
            </w:r>
          </w:p>
        </w:tc>
        <w:tc>
          <w:tcPr>
            <w:tcW w:w="7278" w:type="dxa"/>
            <w:tcBorders>
              <w:top w:val="nil"/>
              <w:left w:val="nil"/>
              <w:bottom w:val="single" w:sz="4" w:space="0" w:color="auto"/>
              <w:right w:val="single" w:sz="4" w:space="0" w:color="auto"/>
            </w:tcBorders>
            <w:shd w:val="clear" w:color="000000" w:fill="FFFFFF"/>
            <w:vAlign w:val="center"/>
            <w:hideMark/>
          </w:tcPr>
          <w:p w14:paraId="5AE8930D" w14:textId="77777777" w:rsidR="00B97546" w:rsidRPr="00B97546" w:rsidRDefault="00B97546" w:rsidP="00B97546">
            <w:pPr>
              <w:ind w:firstLineChars="300" w:firstLine="600"/>
              <w:rPr>
                <w:i/>
                <w:iCs/>
                <w:color w:val="000000"/>
                <w:sz w:val="20"/>
                <w:szCs w:val="20"/>
              </w:rPr>
            </w:pPr>
            <w:r w:rsidRPr="00B97546">
              <w:rPr>
                <w:i/>
                <w:iCs/>
                <w:color w:val="000000"/>
                <w:sz w:val="20"/>
                <w:szCs w:val="20"/>
              </w:rPr>
              <w:t>Срок возврата инвестированного капитала, лет (</w:t>
            </w:r>
            <w:r w:rsidRPr="00B97546">
              <w:rPr>
                <w:b/>
                <w:bCs/>
                <w:i/>
                <w:iCs/>
                <w:color w:val="000000"/>
                <w:sz w:val="22"/>
                <w:szCs w:val="22"/>
              </w:rPr>
              <w:t>СВК</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75E4F66" w14:textId="77777777" w:rsidR="00B97546" w:rsidRPr="00B97546" w:rsidRDefault="00B97546" w:rsidP="00B97546">
            <w:pPr>
              <w:jc w:val="center"/>
              <w:rPr>
                <w:snapToGrid w:val="0"/>
                <w:color w:val="000000"/>
                <w:sz w:val="20"/>
                <w:szCs w:val="20"/>
              </w:rPr>
            </w:pPr>
            <w:r w:rsidRPr="00B97546">
              <w:rPr>
                <w:snapToGrid w:val="0"/>
                <w:color w:val="000000"/>
                <w:sz w:val="20"/>
                <w:szCs w:val="20"/>
              </w:rPr>
              <w:t>10</w:t>
            </w:r>
          </w:p>
        </w:tc>
      </w:tr>
      <w:tr w:rsidR="00B97546" w:rsidRPr="00B97546" w14:paraId="3A23AE9D"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1709FAF5" w14:textId="77777777" w:rsidR="00B97546" w:rsidRPr="00B97546" w:rsidRDefault="00B97546" w:rsidP="00B97546">
            <w:pPr>
              <w:jc w:val="center"/>
              <w:rPr>
                <w:color w:val="000000"/>
                <w:sz w:val="20"/>
                <w:szCs w:val="20"/>
              </w:rPr>
            </w:pPr>
            <w:r w:rsidRPr="00B97546">
              <w:rPr>
                <w:color w:val="000000"/>
                <w:sz w:val="20"/>
                <w:szCs w:val="20"/>
              </w:rPr>
              <w:t>2.7</w:t>
            </w:r>
          </w:p>
        </w:tc>
        <w:tc>
          <w:tcPr>
            <w:tcW w:w="7278" w:type="dxa"/>
            <w:tcBorders>
              <w:top w:val="nil"/>
              <w:left w:val="nil"/>
              <w:bottom w:val="single" w:sz="4" w:space="0" w:color="auto"/>
              <w:right w:val="single" w:sz="4" w:space="0" w:color="auto"/>
            </w:tcBorders>
            <w:shd w:val="clear" w:color="000000" w:fill="FFFFFF"/>
            <w:vAlign w:val="center"/>
            <w:hideMark/>
          </w:tcPr>
          <w:p w14:paraId="74ED5940" w14:textId="77777777" w:rsidR="00B97546" w:rsidRPr="00B97546" w:rsidRDefault="00B97546" w:rsidP="00B97546">
            <w:pPr>
              <w:ind w:firstLineChars="200" w:firstLine="400"/>
              <w:rPr>
                <w:color w:val="000000"/>
                <w:sz w:val="20"/>
                <w:szCs w:val="20"/>
              </w:rPr>
            </w:pPr>
            <w:r w:rsidRPr="00B97546">
              <w:rPr>
                <w:color w:val="000000"/>
                <w:sz w:val="20"/>
                <w:szCs w:val="20"/>
              </w:rPr>
              <w:t>Стоимость земельного участка для размещения котельной в i-м расчетном периоде регулирования, тыс. руб. (</w:t>
            </w:r>
            <w:r w:rsidRPr="00B97546">
              <w:rPr>
                <w:b/>
                <w:bCs/>
                <w:color w:val="000000"/>
                <w:sz w:val="22"/>
                <w:szCs w:val="22"/>
              </w:rPr>
              <w:t>З</w:t>
            </w:r>
            <w:r w:rsidRPr="00B97546">
              <w:rPr>
                <w:b/>
                <w:bCs/>
                <w:color w:val="000000"/>
                <w:sz w:val="22"/>
                <w:szCs w:val="22"/>
                <w:vertAlign w:val="subscript"/>
              </w:rPr>
              <w:t>i,k</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085DAB2" w14:textId="77777777" w:rsidR="00B97546" w:rsidRPr="00B97546" w:rsidRDefault="00B97546" w:rsidP="00B97546">
            <w:pPr>
              <w:jc w:val="center"/>
              <w:rPr>
                <w:snapToGrid w:val="0"/>
                <w:color w:val="000000"/>
                <w:sz w:val="20"/>
                <w:szCs w:val="20"/>
              </w:rPr>
            </w:pPr>
            <w:r w:rsidRPr="00B97546">
              <w:rPr>
                <w:snapToGrid w:val="0"/>
                <w:color w:val="000000"/>
                <w:sz w:val="20"/>
                <w:szCs w:val="20"/>
              </w:rPr>
              <w:t>14 649,82</w:t>
            </w:r>
          </w:p>
        </w:tc>
      </w:tr>
      <w:tr w:rsidR="00B97546" w:rsidRPr="00B97546" w14:paraId="746ACA4E" w14:textId="77777777" w:rsidTr="00B97546">
        <w:trPr>
          <w:gridAfter w:val="1"/>
          <w:wAfter w:w="12" w:type="dxa"/>
          <w:trHeight w:val="368"/>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EE8F9C" w14:textId="77777777" w:rsidR="00B97546" w:rsidRPr="00B97546" w:rsidRDefault="00B97546" w:rsidP="00B97546">
            <w:pPr>
              <w:jc w:val="center"/>
              <w:rPr>
                <w:color w:val="000000"/>
                <w:sz w:val="20"/>
                <w:szCs w:val="20"/>
              </w:rPr>
            </w:pPr>
            <w:r w:rsidRPr="00B97546">
              <w:rPr>
                <w:color w:val="000000"/>
                <w:sz w:val="20"/>
                <w:szCs w:val="20"/>
              </w:rPr>
              <w:t>2.7.1</w:t>
            </w:r>
          </w:p>
        </w:tc>
        <w:tc>
          <w:tcPr>
            <w:tcW w:w="7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80D98" w14:textId="77777777" w:rsidR="00B97546" w:rsidRPr="00B97546" w:rsidRDefault="00B97546" w:rsidP="00B97546">
            <w:pPr>
              <w:ind w:firstLineChars="400" w:firstLine="800"/>
              <w:rPr>
                <w:color w:val="000000"/>
                <w:sz w:val="20"/>
                <w:szCs w:val="20"/>
              </w:rPr>
            </w:pPr>
            <w:r w:rsidRPr="00B97546">
              <w:rPr>
                <w:color w:val="000000"/>
                <w:sz w:val="20"/>
                <w:szCs w:val="20"/>
              </w:rPr>
              <w:t>Удельная базовая стоимость земельного участка,тыс. руб./ кв. м (</w:t>
            </w:r>
            <w:r w:rsidRPr="00B97546">
              <w:rPr>
                <w:b/>
                <w:bCs/>
                <w:color w:val="000000"/>
                <w:sz w:val="22"/>
                <w:szCs w:val="22"/>
              </w:rPr>
              <w:t>Р</w:t>
            </w:r>
            <w:r w:rsidRPr="00B97546">
              <w:rPr>
                <w:b/>
                <w:bCs/>
                <w:color w:val="000000"/>
                <w:sz w:val="22"/>
                <w:szCs w:val="22"/>
                <w:vertAlign w:val="subscript"/>
              </w:rPr>
              <w:t>k,б</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BFE435B" w14:textId="77777777" w:rsidR="00B97546" w:rsidRPr="00B97546" w:rsidRDefault="00B97546" w:rsidP="00B97546">
            <w:pPr>
              <w:jc w:val="center"/>
              <w:rPr>
                <w:snapToGrid w:val="0"/>
                <w:color w:val="000000"/>
                <w:sz w:val="20"/>
                <w:szCs w:val="20"/>
              </w:rPr>
            </w:pPr>
            <w:r w:rsidRPr="00B97546">
              <w:rPr>
                <w:snapToGrid w:val="0"/>
                <w:color w:val="000000"/>
                <w:sz w:val="20"/>
                <w:szCs w:val="20"/>
              </w:rPr>
              <w:t>2,21</w:t>
            </w:r>
          </w:p>
        </w:tc>
      </w:tr>
      <w:tr w:rsidR="00B97546" w:rsidRPr="00B97546" w14:paraId="32ADFC06" w14:textId="77777777" w:rsidTr="00B97546">
        <w:trPr>
          <w:gridAfter w:val="1"/>
          <w:wAfter w:w="12" w:type="dxa"/>
          <w:trHeight w:val="345"/>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E000C8" w14:textId="77777777" w:rsidR="00B97546" w:rsidRPr="00B97546" w:rsidRDefault="00B97546" w:rsidP="00B97546">
            <w:pPr>
              <w:jc w:val="center"/>
              <w:rPr>
                <w:color w:val="000000"/>
                <w:sz w:val="20"/>
                <w:szCs w:val="20"/>
              </w:rPr>
            </w:pPr>
            <w:r w:rsidRPr="00B97546">
              <w:rPr>
                <w:color w:val="000000"/>
                <w:sz w:val="20"/>
                <w:szCs w:val="20"/>
              </w:rPr>
              <w:lastRenderedPageBreak/>
              <w:t>2.7.2</w:t>
            </w:r>
          </w:p>
        </w:tc>
        <w:tc>
          <w:tcPr>
            <w:tcW w:w="7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AC89C" w14:textId="77777777" w:rsidR="00B97546" w:rsidRPr="00B97546" w:rsidRDefault="00B97546" w:rsidP="00B97546">
            <w:pPr>
              <w:ind w:firstLineChars="400" w:firstLine="800"/>
              <w:rPr>
                <w:i/>
                <w:iCs/>
                <w:color w:val="000000"/>
                <w:sz w:val="20"/>
                <w:szCs w:val="20"/>
              </w:rPr>
            </w:pPr>
            <w:r w:rsidRPr="00B97546">
              <w:rPr>
                <w:i/>
                <w:iCs/>
                <w:color w:val="000000"/>
                <w:sz w:val="20"/>
                <w:szCs w:val="20"/>
              </w:rPr>
              <w:t>Площадь земельного участка для размещения котельной с использованием угля, кв. м (</w:t>
            </w:r>
            <w:r w:rsidRPr="00B97546">
              <w:rPr>
                <w:b/>
                <w:bCs/>
                <w:i/>
                <w:iCs/>
                <w:color w:val="000000"/>
                <w:sz w:val="22"/>
                <w:szCs w:val="22"/>
              </w:rPr>
              <w:t>S</w:t>
            </w:r>
            <w:r w:rsidRPr="00B97546">
              <w:rPr>
                <w:b/>
                <w:bCs/>
                <w:i/>
                <w:iCs/>
                <w:color w:val="000000"/>
                <w:sz w:val="22"/>
                <w:szCs w:val="22"/>
                <w:vertAlign w:val="subscript"/>
              </w:rPr>
              <w:t>k</w:t>
            </w:r>
            <w:r w:rsidRPr="00B97546">
              <w:rPr>
                <w:i/>
                <w:iCs/>
                <w:color w:val="000000"/>
                <w:sz w:val="20"/>
                <w:szCs w:val="20"/>
              </w:rPr>
              <w:t>)</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3EB4E1" w14:textId="77777777" w:rsidR="00B97546" w:rsidRPr="00B97546" w:rsidRDefault="00B97546" w:rsidP="00B97546">
            <w:pPr>
              <w:jc w:val="center"/>
              <w:rPr>
                <w:snapToGrid w:val="0"/>
                <w:color w:val="000000"/>
                <w:sz w:val="20"/>
                <w:szCs w:val="20"/>
              </w:rPr>
            </w:pPr>
            <w:r w:rsidRPr="00B97546">
              <w:rPr>
                <w:snapToGrid w:val="0"/>
                <w:color w:val="000000"/>
                <w:sz w:val="20"/>
                <w:szCs w:val="20"/>
              </w:rPr>
              <w:t>4 200</w:t>
            </w:r>
          </w:p>
        </w:tc>
      </w:tr>
      <w:tr w:rsidR="00B97546" w:rsidRPr="00B97546" w14:paraId="14B0B243" w14:textId="77777777" w:rsidTr="00B97546">
        <w:trPr>
          <w:gridAfter w:val="1"/>
          <w:wAfter w:w="12" w:type="dxa"/>
          <w:trHeight w:val="8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7AA3550" w14:textId="77777777" w:rsidR="00B97546" w:rsidRPr="00B97546" w:rsidRDefault="00B97546" w:rsidP="00B97546">
            <w:pPr>
              <w:jc w:val="center"/>
              <w:rPr>
                <w:color w:val="000000"/>
                <w:sz w:val="20"/>
                <w:szCs w:val="20"/>
              </w:rPr>
            </w:pPr>
            <w:r w:rsidRPr="00B97546">
              <w:rPr>
                <w:color w:val="000000"/>
                <w:sz w:val="20"/>
                <w:szCs w:val="20"/>
              </w:rPr>
              <w:t>2.8</w:t>
            </w:r>
          </w:p>
        </w:tc>
        <w:tc>
          <w:tcPr>
            <w:tcW w:w="7278" w:type="dxa"/>
            <w:tcBorders>
              <w:top w:val="single" w:sz="4" w:space="0" w:color="auto"/>
              <w:left w:val="nil"/>
              <w:bottom w:val="single" w:sz="4" w:space="0" w:color="auto"/>
              <w:right w:val="single" w:sz="4" w:space="0" w:color="auto"/>
            </w:tcBorders>
            <w:shd w:val="clear" w:color="000000" w:fill="FFFFFF"/>
            <w:vAlign w:val="center"/>
            <w:hideMark/>
          </w:tcPr>
          <w:p w14:paraId="37CC34AD" w14:textId="77777777" w:rsidR="00B97546" w:rsidRPr="00B97546" w:rsidRDefault="00B97546" w:rsidP="00B97546">
            <w:pPr>
              <w:ind w:firstLineChars="200" w:firstLine="400"/>
              <w:rPr>
                <w:color w:val="000000"/>
                <w:sz w:val="20"/>
                <w:szCs w:val="20"/>
              </w:rPr>
            </w:pPr>
            <w:r w:rsidRPr="00B97546">
              <w:rPr>
                <w:color w:val="000000"/>
                <w:sz w:val="20"/>
                <w:szCs w:val="20"/>
              </w:rPr>
              <w:t>Затраты на подключение (технологическое присоединение) котельной с использованием угля к электрическим сетям, к централизованной системе водоснабжения и водоотведения в i-м расчетном периоде регулирования, тыс. руб. (</w:t>
            </w:r>
            <w:r w:rsidRPr="00B97546">
              <w:rPr>
                <w:b/>
                <w:bCs/>
                <w:color w:val="000000"/>
                <w:sz w:val="22"/>
                <w:szCs w:val="22"/>
              </w:rPr>
              <w:t>ТП</w:t>
            </w:r>
            <w:r w:rsidRPr="00B97546">
              <w:rPr>
                <w:b/>
                <w:bCs/>
                <w:color w:val="000000"/>
                <w:sz w:val="22"/>
                <w:szCs w:val="22"/>
                <w:vertAlign w:val="subscript"/>
              </w:rPr>
              <w:t>i,k</w:t>
            </w:r>
            <w:r w:rsidRPr="00B97546">
              <w:rPr>
                <w:color w:val="000000"/>
                <w:sz w:val="20"/>
                <w:szCs w:val="20"/>
              </w:rPr>
              <w:t>)</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D98EE" w14:textId="77777777" w:rsidR="00B97546" w:rsidRPr="00B97546" w:rsidRDefault="00B97546" w:rsidP="00B97546">
            <w:pPr>
              <w:jc w:val="center"/>
              <w:rPr>
                <w:snapToGrid w:val="0"/>
                <w:color w:val="000000"/>
                <w:sz w:val="20"/>
                <w:szCs w:val="20"/>
              </w:rPr>
            </w:pPr>
            <w:r w:rsidRPr="00B97546">
              <w:rPr>
                <w:snapToGrid w:val="0"/>
                <w:color w:val="000000"/>
                <w:sz w:val="20"/>
                <w:szCs w:val="20"/>
              </w:rPr>
              <w:t>10 184,49</w:t>
            </w:r>
          </w:p>
        </w:tc>
      </w:tr>
      <w:tr w:rsidR="00B97546" w:rsidRPr="00B97546" w14:paraId="1050491E"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9B378F9" w14:textId="77777777" w:rsidR="00B97546" w:rsidRPr="00B97546" w:rsidRDefault="00B97546" w:rsidP="00B97546">
            <w:pPr>
              <w:jc w:val="center"/>
              <w:rPr>
                <w:color w:val="000000"/>
                <w:sz w:val="20"/>
                <w:szCs w:val="20"/>
              </w:rPr>
            </w:pPr>
            <w:r w:rsidRPr="00B97546">
              <w:rPr>
                <w:color w:val="000000"/>
                <w:sz w:val="20"/>
                <w:szCs w:val="20"/>
              </w:rPr>
              <w:t>2.8.1</w:t>
            </w:r>
          </w:p>
        </w:tc>
        <w:tc>
          <w:tcPr>
            <w:tcW w:w="7278" w:type="dxa"/>
            <w:tcBorders>
              <w:top w:val="nil"/>
              <w:left w:val="nil"/>
              <w:bottom w:val="single" w:sz="4" w:space="0" w:color="auto"/>
              <w:right w:val="single" w:sz="4" w:space="0" w:color="auto"/>
            </w:tcBorders>
            <w:shd w:val="clear" w:color="000000" w:fill="FFFFFF"/>
            <w:vAlign w:val="center"/>
            <w:hideMark/>
          </w:tcPr>
          <w:p w14:paraId="5534D0FB" w14:textId="77777777" w:rsidR="00B97546" w:rsidRPr="00B97546" w:rsidRDefault="00B97546" w:rsidP="00B97546">
            <w:pPr>
              <w:ind w:firstLineChars="400" w:firstLine="800"/>
              <w:rPr>
                <w:color w:val="000000"/>
                <w:sz w:val="20"/>
                <w:szCs w:val="20"/>
              </w:rPr>
            </w:pPr>
            <w:r w:rsidRPr="00B97546">
              <w:rPr>
                <w:color w:val="000000"/>
                <w:sz w:val="20"/>
                <w:szCs w:val="20"/>
              </w:rPr>
              <w:t>Затраты на подключение (технологическое присоединение) котельной с использованием угля к электрическим сетям в базовом (2015) году, тыс. руб. (</w:t>
            </w:r>
            <w:r w:rsidRPr="00B97546">
              <w:rPr>
                <w:b/>
                <w:bCs/>
                <w:color w:val="000000"/>
                <w:sz w:val="22"/>
                <w:szCs w:val="22"/>
              </w:rPr>
              <w:t>ТП</w:t>
            </w:r>
            <w:r w:rsidRPr="00B97546">
              <w:rPr>
                <w:b/>
                <w:bCs/>
                <w:color w:val="000000"/>
                <w:sz w:val="22"/>
                <w:szCs w:val="22"/>
                <w:vertAlign w:val="subscript"/>
              </w:rPr>
              <w:t>б,k</w:t>
            </w:r>
            <w:r w:rsidRPr="00B97546">
              <w:rPr>
                <w:b/>
                <w:bCs/>
                <w:color w:val="000000"/>
                <w:sz w:val="22"/>
                <w:szCs w:val="22"/>
                <w:vertAlign w:val="superscript"/>
              </w:rPr>
              <w:t>эс</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64215EE" w14:textId="77777777" w:rsidR="00B97546" w:rsidRPr="00B97546" w:rsidRDefault="00B97546" w:rsidP="00B97546">
            <w:pPr>
              <w:jc w:val="center"/>
              <w:rPr>
                <w:snapToGrid w:val="0"/>
                <w:color w:val="000000"/>
                <w:sz w:val="20"/>
                <w:szCs w:val="20"/>
              </w:rPr>
            </w:pPr>
            <w:r w:rsidRPr="00B97546">
              <w:rPr>
                <w:snapToGrid w:val="0"/>
                <w:color w:val="000000"/>
                <w:sz w:val="20"/>
                <w:szCs w:val="20"/>
              </w:rPr>
              <w:t>880,06</w:t>
            </w:r>
          </w:p>
        </w:tc>
      </w:tr>
      <w:tr w:rsidR="00B97546" w:rsidRPr="00B97546" w14:paraId="1939BFD0" w14:textId="77777777" w:rsidTr="00B97546">
        <w:trPr>
          <w:gridAfter w:val="1"/>
          <w:wAfter w:w="12" w:type="dxa"/>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311CED3" w14:textId="77777777" w:rsidR="00B97546" w:rsidRPr="00B97546" w:rsidRDefault="00B97546" w:rsidP="00B97546">
            <w:pPr>
              <w:jc w:val="center"/>
              <w:rPr>
                <w:color w:val="000000"/>
                <w:sz w:val="20"/>
                <w:szCs w:val="20"/>
              </w:rPr>
            </w:pPr>
            <w:r w:rsidRPr="00B97546">
              <w:rPr>
                <w:color w:val="000000"/>
                <w:sz w:val="20"/>
                <w:szCs w:val="20"/>
              </w:rPr>
              <w:t>2.8.1.1</w:t>
            </w:r>
          </w:p>
        </w:tc>
        <w:tc>
          <w:tcPr>
            <w:tcW w:w="7278" w:type="dxa"/>
            <w:tcBorders>
              <w:top w:val="nil"/>
              <w:left w:val="nil"/>
              <w:bottom w:val="single" w:sz="4" w:space="0" w:color="auto"/>
              <w:right w:val="single" w:sz="4" w:space="0" w:color="auto"/>
            </w:tcBorders>
            <w:shd w:val="clear" w:color="000000" w:fill="FFFFFF"/>
            <w:vAlign w:val="center"/>
            <w:hideMark/>
          </w:tcPr>
          <w:p w14:paraId="0D386712"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Общая максимальная мощность энергопринимающих устройств котельной с использованием угля</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7D6DF1A" w14:textId="77777777" w:rsidR="00B97546" w:rsidRPr="00B97546" w:rsidRDefault="00B97546" w:rsidP="00B97546">
            <w:pPr>
              <w:jc w:val="center"/>
              <w:rPr>
                <w:snapToGrid w:val="0"/>
                <w:color w:val="000000"/>
                <w:sz w:val="20"/>
                <w:szCs w:val="20"/>
              </w:rPr>
            </w:pPr>
            <w:r w:rsidRPr="00B97546">
              <w:rPr>
                <w:snapToGrid w:val="0"/>
                <w:color w:val="000000"/>
                <w:sz w:val="20"/>
                <w:szCs w:val="20"/>
              </w:rPr>
              <w:t>180</w:t>
            </w:r>
          </w:p>
        </w:tc>
      </w:tr>
      <w:tr w:rsidR="00B97546" w:rsidRPr="00B97546" w14:paraId="608B8831" w14:textId="77777777" w:rsidTr="00B97546">
        <w:trPr>
          <w:gridAfter w:val="1"/>
          <w:wAfter w:w="12" w:type="dxa"/>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7806075" w14:textId="77777777" w:rsidR="00B97546" w:rsidRPr="00B97546" w:rsidRDefault="00B97546" w:rsidP="00B97546">
            <w:pPr>
              <w:jc w:val="center"/>
              <w:rPr>
                <w:color w:val="000000"/>
                <w:sz w:val="20"/>
                <w:szCs w:val="20"/>
              </w:rPr>
            </w:pPr>
            <w:r w:rsidRPr="00B97546">
              <w:rPr>
                <w:color w:val="000000"/>
                <w:sz w:val="20"/>
                <w:szCs w:val="20"/>
              </w:rPr>
              <w:t>2.8.1.2</w:t>
            </w:r>
          </w:p>
        </w:tc>
        <w:tc>
          <w:tcPr>
            <w:tcW w:w="7278" w:type="dxa"/>
            <w:tcBorders>
              <w:top w:val="nil"/>
              <w:left w:val="nil"/>
              <w:bottom w:val="single" w:sz="4" w:space="0" w:color="auto"/>
              <w:right w:val="single" w:sz="4" w:space="0" w:color="auto"/>
            </w:tcBorders>
            <w:shd w:val="clear" w:color="000000" w:fill="FFFFFF"/>
            <w:vAlign w:val="center"/>
            <w:hideMark/>
          </w:tcPr>
          <w:p w14:paraId="730156CC"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Протяженность линии, км</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56BB856" w14:textId="77777777" w:rsidR="00B97546" w:rsidRPr="00B97546" w:rsidRDefault="00B97546" w:rsidP="00B97546">
            <w:pPr>
              <w:jc w:val="center"/>
              <w:rPr>
                <w:snapToGrid w:val="0"/>
                <w:color w:val="000000"/>
                <w:sz w:val="20"/>
                <w:szCs w:val="20"/>
              </w:rPr>
            </w:pPr>
            <w:r w:rsidRPr="00B97546">
              <w:rPr>
                <w:snapToGrid w:val="0"/>
                <w:color w:val="000000"/>
                <w:sz w:val="20"/>
                <w:szCs w:val="20"/>
              </w:rPr>
              <w:t>0,3</w:t>
            </w:r>
          </w:p>
        </w:tc>
      </w:tr>
      <w:tr w:rsidR="00B97546" w:rsidRPr="00B97546" w14:paraId="4C53C460" w14:textId="77777777" w:rsidTr="00B97546">
        <w:trPr>
          <w:gridAfter w:val="1"/>
          <w:wAfter w:w="12" w:type="dxa"/>
          <w:trHeight w:val="76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63F4AE8B" w14:textId="77777777" w:rsidR="00B97546" w:rsidRPr="00B97546" w:rsidRDefault="00B97546" w:rsidP="00B97546">
            <w:pPr>
              <w:jc w:val="center"/>
              <w:rPr>
                <w:color w:val="000000"/>
                <w:sz w:val="20"/>
                <w:szCs w:val="20"/>
              </w:rPr>
            </w:pPr>
            <w:r w:rsidRPr="00B97546">
              <w:rPr>
                <w:color w:val="000000"/>
                <w:sz w:val="20"/>
                <w:szCs w:val="20"/>
              </w:rPr>
              <w:t>2.8.1.3</w:t>
            </w:r>
          </w:p>
        </w:tc>
        <w:tc>
          <w:tcPr>
            <w:tcW w:w="7278" w:type="dxa"/>
            <w:tcBorders>
              <w:top w:val="nil"/>
              <w:left w:val="nil"/>
              <w:bottom w:val="single" w:sz="4" w:space="0" w:color="auto"/>
              <w:right w:val="single" w:sz="4" w:space="0" w:color="auto"/>
            </w:tcBorders>
            <w:shd w:val="clear" w:color="000000" w:fill="FFFFFF"/>
            <w:vAlign w:val="center"/>
            <w:hideMark/>
          </w:tcPr>
          <w:p w14:paraId="3CD8F62B" w14:textId="77777777" w:rsidR="00B97546" w:rsidRPr="00B97546" w:rsidRDefault="00B97546" w:rsidP="00B97546">
            <w:pPr>
              <w:ind w:firstLineChars="500" w:firstLine="1000"/>
              <w:rPr>
                <w:color w:val="000000"/>
                <w:sz w:val="20"/>
                <w:szCs w:val="20"/>
              </w:rPr>
            </w:pPr>
            <w:r w:rsidRPr="00B97546">
              <w:rPr>
                <w:color w:val="000000"/>
                <w:sz w:val="20"/>
                <w:szCs w:val="20"/>
              </w:rPr>
              <w:t>Сетевая организация, функционирующая на территории субъекта Российской Федерации, в котором расположена система теплоснабжения, созданная в результате реформирования акционерных обществ энергетики и электрификации</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A68AA22" w14:textId="77777777" w:rsidR="00B97546" w:rsidRPr="00B97546" w:rsidRDefault="00B97546" w:rsidP="00B97546">
            <w:pPr>
              <w:jc w:val="center"/>
              <w:rPr>
                <w:snapToGrid w:val="0"/>
                <w:color w:val="000000"/>
                <w:sz w:val="20"/>
                <w:szCs w:val="20"/>
              </w:rPr>
            </w:pPr>
            <w:r w:rsidRPr="00B97546">
              <w:rPr>
                <w:snapToGrid w:val="0"/>
                <w:color w:val="000000"/>
                <w:sz w:val="20"/>
                <w:szCs w:val="20"/>
              </w:rPr>
              <w:t xml:space="preserve">ОАО "МРСК Сибири"-"Кузбассэнерго-РЭС" </w:t>
            </w:r>
          </w:p>
        </w:tc>
      </w:tr>
      <w:tr w:rsidR="00B97546" w:rsidRPr="00B97546" w14:paraId="515CB45B" w14:textId="77777777" w:rsidTr="00B97546">
        <w:trPr>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4A1718A" w14:textId="77777777" w:rsidR="00B97546" w:rsidRPr="00B97546" w:rsidRDefault="00B97546" w:rsidP="00B97546">
            <w:pPr>
              <w:jc w:val="center"/>
              <w:rPr>
                <w:color w:val="000000"/>
                <w:sz w:val="20"/>
                <w:szCs w:val="20"/>
              </w:rPr>
            </w:pPr>
          </w:p>
        </w:tc>
        <w:tc>
          <w:tcPr>
            <w:tcW w:w="9507"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008D8CBC" w14:textId="77777777" w:rsidR="00B97546" w:rsidRPr="00B97546" w:rsidRDefault="00B97546" w:rsidP="00B97546">
            <w:pPr>
              <w:jc w:val="center"/>
              <w:rPr>
                <w:color w:val="000000"/>
                <w:sz w:val="20"/>
                <w:szCs w:val="20"/>
              </w:rPr>
            </w:pPr>
            <w:r w:rsidRPr="00B97546">
              <w:rPr>
                <w:color w:val="000000"/>
                <w:sz w:val="20"/>
                <w:szCs w:val="20"/>
              </w:rPr>
              <w:t>Расчет выполнен с использованием стандартизированных тарифных ставок</w:t>
            </w:r>
          </w:p>
        </w:tc>
      </w:tr>
      <w:tr w:rsidR="00B97546" w:rsidRPr="00B97546" w14:paraId="203B2509" w14:textId="77777777" w:rsidTr="00B97546">
        <w:trPr>
          <w:gridAfter w:val="1"/>
          <w:wAfter w:w="12" w:type="dxa"/>
          <w:trHeight w:val="76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6C7FD967" w14:textId="77777777" w:rsidR="00B97546" w:rsidRPr="00B97546" w:rsidRDefault="00B97546" w:rsidP="00B97546">
            <w:pPr>
              <w:jc w:val="center"/>
              <w:rPr>
                <w:color w:val="000000"/>
                <w:sz w:val="20"/>
                <w:szCs w:val="20"/>
              </w:rPr>
            </w:pPr>
            <w:r w:rsidRPr="00B97546">
              <w:rPr>
                <w:color w:val="000000"/>
                <w:sz w:val="20"/>
                <w:szCs w:val="20"/>
              </w:rPr>
              <w:t>2.8.1.4</w:t>
            </w:r>
          </w:p>
        </w:tc>
        <w:tc>
          <w:tcPr>
            <w:tcW w:w="7278" w:type="dxa"/>
            <w:tcBorders>
              <w:top w:val="nil"/>
              <w:left w:val="nil"/>
              <w:bottom w:val="single" w:sz="4" w:space="0" w:color="auto"/>
              <w:right w:val="single" w:sz="4" w:space="0" w:color="auto"/>
            </w:tcBorders>
            <w:shd w:val="clear" w:color="000000" w:fill="FFFFFF"/>
            <w:vAlign w:val="center"/>
            <w:hideMark/>
          </w:tcPr>
          <w:p w14:paraId="7FC4419F" w14:textId="77777777" w:rsidR="00B97546" w:rsidRPr="00B97546" w:rsidRDefault="00B97546" w:rsidP="00B97546">
            <w:pPr>
              <w:ind w:firstLineChars="500" w:firstLine="1000"/>
              <w:rPr>
                <w:color w:val="000000"/>
                <w:sz w:val="20"/>
                <w:szCs w:val="20"/>
              </w:rPr>
            </w:pPr>
            <w:r w:rsidRPr="00B97546">
              <w:rPr>
                <w:color w:val="000000"/>
                <w:sz w:val="20"/>
                <w:szCs w:val="20"/>
              </w:rPr>
              <w:t>Стандартизированная тарифная ставка С1 на покрытие расходов на технологическое присоединение энергопринимающих устройств, действующая на день окончания базового (2015) года, без НДС, руб./кВт, в т.ч.:</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165EAF" w14:textId="77777777" w:rsidR="00B97546" w:rsidRPr="00B97546" w:rsidRDefault="00B97546" w:rsidP="00B97546">
            <w:pPr>
              <w:jc w:val="center"/>
              <w:rPr>
                <w:color w:val="000000"/>
                <w:sz w:val="20"/>
                <w:szCs w:val="20"/>
              </w:rPr>
            </w:pPr>
            <w:r w:rsidRPr="00B97546">
              <w:rPr>
                <w:snapToGrid w:val="0"/>
                <w:color w:val="000000"/>
                <w:sz w:val="20"/>
                <w:szCs w:val="20"/>
              </w:rPr>
              <w:t>90,25</w:t>
            </w:r>
          </w:p>
        </w:tc>
      </w:tr>
      <w:tr w:rsidR="00B97546" w:rsidRPr="00B97546" w14:paraId="0C22FFE0" w14:textId="77777777" w:rsidTr="00B97546">
        <w:trPr>
          <w:gridAfter w:val="1"/>
          <w:wAfter w:w="12" w:type="dxa"/>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18088C5C" w14:textId="77777777" w:rsidR="00B97546" w:rsidRPr="00B97546" w:rsidRDefault="00B97546" w:rsidP="00B97546">
            <w:pPr>
              <w:jc w:val="center"/>
              <w:rPr>
                <w:color w:val="000000"/>
                <w:sz w:val="20"/>
                <w:szCs w:val="20"/>
              </w:rPr>
            </w:pPr>
            <w:r w:rsidRPr="00B97546">
              <w:rPr>
                <w:color w:val="000000"/>
                <w:sz w:val="20"/>
                <w:szCs w:val="20"/>
              </w:rPr>
              <w:t>2.8.1.5</w:t>
            </w:r>
          </w:p>
        </w:tc>
        <w:tc>
          <w:tcPr>
            <w:tcW w:w="7278" w:type="dxa"/>
            <w:tcBorders>
              <w:top w:val="nil"/>
              <w:left w:val="nil"/>
              <w:bottom w:val="single" w:sz="4" w:space="0" w:color="auto"/>
              <w:right w:val="single" w:sz="4" w:space="0" w:color="auto"/>
            </w:tcBorders>
            <w:shd w:val="clear" w:color="000000" w:fill="FFFFFF"/>
            <w:vAlign w:val="center"/>
            <w:hideMark/>
          </w:tcPr>
          <w:p w14:paraId="1AFD60D8" w14:textId="77777777" w:rsidR="00B97546" w:rsidRPr="00B97546" w:rsidRDefault="00B97546" w:rsidP="00B97546">
            <w:pPr>
              <w:ind w:firstLineChars="500" w:firstLine="1000"/>
              <w:rPr>
                <w:color w:val="000000"/>
                <w:sz w:val="20"/>
                <w:szCs w:val="20"/>
              </w:rPr>
            </w:pPr>
            <w:r w:rsidRPr="00B97546">
              <w:rPr>
                <w:color w:val="000000"/>
                <w:sz w:val="20"/>
                <w:szCs w:val="20"/>
              </w:rPr>
              <w:t xml:space="preserve">С1.1 – Подготовка и выдача сетевой организацией технических условий Заявителю (ТУ) </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578F386" w14:textId="77777777" w:rsidR="00B97546" w:rsidRPr="00B97546" w:rsidRDefault="00B97546" w:rsidP="00B97546">
            <w:pPr>
              <w:jc w:val="center"/>
              <w:rPr>
                <w:snapToGrid w:val="0"/>
                <w:color w:val="000000"/>
                <w:sz w:val="20"/>
                <w:szCs w:val="20"/>
              </w:rPr>
            </w:pPr>
            <w:r w:rsidRPr="00B97546">
              <w:rPr>
                <w:snapToGrid w:val="0"/>
                <w:color w:val="000000"/>
                <w:sz w:val="20"/>
                <w:szCs w:val="20"/>
              </w:rPr>
              <w:t>33,78</w:t>
            </w:r>
          </w:p>
        </w:tc>
      </w:tr>
      <w:tr w:rsidR="00B97546" w:rsidRPr="00B97546" w14:paraId="14E12715" w14:textId="77777777" w:rsidTr="00B97546">
        <w:trPr>
          <w:gridAfter w:val="1"/>
          <w:wAfter w:w="12" w:type="dxa"/>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35BEDD96" w14:textId="77777777" w:rsidR="00B97546" w:rsidRPr="00B97546" w:rsidRDefault="00B97546" w:rsidP="00B97546">
            <w:pPr>
              <w:jc w:val="center"/>
              <w:rPr>
                <w:color w:val="000000"/>
                <w:sz w:val="20"/>
                <w:szCs w:val="20"/>
              </w:rPr>
            </w:pPr>
            <w:r w:rsidRPr="00B97546">
              <w:rPr>
                <w:color w:val="000000"/>
                <w:sz w:val="20"/>
                <w:szCs w:val="20"/>
              </w:rPr>
              <w:t>2.8.1.6</w:t>
            </w:r>
          </w:p>
        </w:tc>
        <w:tc>
          <w:tcPr>
            <w:tcW w:w="7278" w:type="dxa"/>
            <w:tcBorders>
              <w:top w:val="nil"/>
              <w:left w:val="nil"/>
              <w:bottom w:val="single" w:sz="4" w:space="0" w:color="auto"/>
              <w:right w:val="single" w:sz="4" w:space="0" w:color="auto"/>
            </w:tcBorders>
            <w:shd w:val="clear" w:color="000000" w:fill="FFFFFF"/>
            <w:vAlign w:val="center"/>
            <w:hideMark/>
          </w:tcPr>
          <w:p w14:paraId="76479995" w14:textId="77777777" w:rsidR="00B97546" w:rsidRPr="00B97546" w:rsidRDefault="00B97546" w:rsidP="00B97546">
            <w:pPr>
              <w:ind w:firstLineChars="500" w:firstLine="1000"/>
              <w:rPr>
                <w:color w:val="000000"/>
                <w:sz w:val="20"/>
                <w:szCs w:val="20"/>
              </w:rPr>
            </w:pPr>
            <w:r w:rsidRPr="00B97546">
              <w:rPr>
                <w:color w:val="000000"/>
                <w:sz w:val="20"/>
                <w:szCs w:val="20"/>
              </w:rPr>
              <w:t xml:space="preserve">С1.2 – Проверка сетевой организацией выполнения Заявителем технических условий </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3DBDE05" w14:textId="77777777" w:rsidR="00B97546" w:rsidRPr="00B97546" w:rsidRDefault="00B97546" w:rsidP="00B97546">
            <w:pPr>
              <w:jc w:val="center"/>
              <w:rPr>
                <w:snapToGrid w:val="0"/>
                <w:color w:val="000000"/>
                <w:sz w:val="20"/>
                <w:szCs w:val="20"/>
              </w:rPr>
            </w:pPr>
            <w:r w:rsidRPr="00B97546">
              <w:rPr>
                <w:snapToGrid w:val="0"/>
                <w:color w:val="000000"/>
                <w:sz w:val="20"/>
                <w:szCs w:val="20"/>
              </w:rPr>
              <w:t>27,67</w:t>
            </w:r>
          </w:p>
        </w:tc>
      </w:tr>
      <w:tr w:rsidR="00B97546" w:rsidRPr="00B97546" w14:paraId="57C1EDD3"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1CA50C20" w14:textId="77777777" w:rsidR="00B97546" w:rsidRPr="00B97546" w:rsidRDefault="00B97546" w:rsidP="00B97546">
            <w:pPr>
              <w:jc w:val="center"/>
              <w:rPr>
                <w:color w:val="000000"/>
                <w:sz w:val="20"/>
                <w:szCs w:val="20"/>
              </w:rPr>
            </w:pPr>
            <w:r w:rsidRPr="00B97546">
              <w:rPr>
                <w:color w:val="000000"/>
                <w:sz w:val="20"/>
                <w:szCs w:val="20"/>
              </w:rPr>
              <w:t>2.8.1.7</w:t>
            </w:r>
          </w:p>
        </w:tc>
        <w:tc>
          <w:tcPr>
            <w:tcW w:w="7278" w:type="dxa"/>
            <w:tcBorders>
              <w:top w:val="nil"/>
              <w:left w:val="nil"/>
              <w:bottom w:val="single" w:sz="4" w:space="0" w:color="auto"/>
              <w:right w:val="single" w:sz="4" w:space="0" w:color="auto"/>
            </w:tcBorders>
            <w:shd w:val="clear" w:color="000000" w:fill="FFFFFF"/>
            <w:vAlign w:val="center"/>
            <w:hideMark/>
          </w:tcPr>
          <w:p w14:paraId="02CEE3A6" w14:textId="77777777" w:rsidR="00B97546" w:rsidRPr="00B97546" w:rsidRDefault="00B97546" w:rsidP="00B97546">
            <w:pPr>
              <w:ind w:firstLineChars="500" w:firstLine="1000"/>
              <w:rPr>
                <w:color w:val="000000"/>
                <w:sz w:val="20"/>
                <w:szCs w:val="20"/>
              </w:rPr>
            </w:pPr>
            <w:r w:rsidRPr="00B97546">
              <w:rPr>
                <w:color w:val="000000"/>
                <w:sz w:val="20"/>
                <w:szCs w:val="20"/>
              </w:rPr>
              <w:t xml:space="preserve">С1.3 – Участие сетевой организации в осмотре (обследовании) должностным лицом органа федерального государственного энергетического надзора присоединяемых Устройств </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5FFF75F" w14:textId="77777777" w:rsidR="00B97546" w:rsidRPr="00B97546" w:rsidRDefault="00B97546" w:rsidP="00B97546">
            <w:pPr>
              <w:jc w:val="center"/>
              <w:rPr>
                <w:snapToGrid w:val="0"/>
                <w:color w:val="000000"/>
                <w:sz w:val="20"/>
                <w:szCs w:val="20"/>
              </w:rPr>
            </w:pPr>
            <w:r w:rsidRPr="00B97546">
              <w:rPr>
                <w:snapToGrid w:val="0"/>
                <w:color w:val="000000"/>
                <w:sz w:val="20"/>
                <w:szCs w:val="20"/>
              </w:rPr>
              <w:t>0,00</w:t>
            </w:r>
          </w:p>
        </w:tc>
      </w:tr>
      <w:tr w:rsidR="00B97546" w:rsidRPr="00B97546" w14:paraId="544F4DB7" w14:textId="77777777" w:rsidTr="00B97546">
        <w:trPr>
          <w:gridAfter w:val="1"/>
          <w:wAfter w:w="12" w:type="dxa"/>
          <w:trHeight w:val="76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5CDA13A" w14:textId="77777777" w:rsidR="00B97546" w:rsidRPr="00B97546" w:rsidRDefault="00B97546" w:rsidP="00B97546">
            <w:pPr>
              <w:jc w:val="center"/>
              <w:rPr>
                <w:color w:val="000000"/>
                <w:sz w:val="20"/>
                <w:szCs w:val="20"/>
              </w:rPr>
            </w:pPr>
            <w:r w:rsidRPr="00B97546">
              <w:rPr>
                <w:color w:val="000000"/>
                <w:sz w:val="20"/>
                <w:szCs w:val="20"/>
              </w:rPr>
              <w:t>2.8.1.8</w:t>
            </w:r>
          </w:p>
        </w:tc>
        <w:tc>
          <w:tcPr>
            <w:tcW w:w="7278" w:type="dxa"/>
            <w:tcBorders>
              <w:top w:val="nil"/>
              <w:left w:val="nil"/>
              <w:bottom w:val="single" w:sz="4" w:space="0" w:color="auto"/>
              <w:right w:val="single" w:sz="4" w:space="0" w:color="auto"/>
            </w:tcBorders>
            <w:shd w:val="clear" w:color="000000" w:fill="FFFFFF"/>
            <w:vAlign w:val="center"/>
            <w:hideMark/>
          </w:tcPr>
          <w:p w14:paraId="7CAF0549" w14:textId="77777777" w:rsidR="00B97546" w:rsidRPr="00B97546" w:rsidRDefault="00B97546" w:rsidP="00B97546">
            <w:pPr>
              <w:ind w:firstLineChars="500" w:firstLine="1000"/>
              <w:rPr>
                <w:color w:val="000000"/>
                <w:sz w:val="20"/>
                <w:szCs w:val="20"/>
              </w:rPr>
            </w:pPr>
            <w:r w:rsidRPr="00B97546">
              <w:rPr>
                <w:color w:val="000000"/>
                <w:sz w:val="20"/>
                <w:szCs w:val="20"/>
              </w:rPr>
              <w:t>С1.4 – Осуществление сетевой организацией фактического присоединения объектов Заявителя к электрическим сетям и включение коммутационного аппарата (фиксация коммутационного аппарата в положении «включено»)</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16AABD7" w14:textId="77777777" w:rsidR="00B97546" w:rsidRPr="00B97546" w:rsidRDefault="00B97546" w:rsidP="00B97546">
            <w:pPr>
              <w:jc w:val="center"/>
              <w:rPr>
                <w:snapToGrid w:val="0"/>
                <w:color w:val="000000"/>
                <w:sz w:val="20"/>
                <w:szCs w:val="20"/>
              </w:rPr>
            </w:pPr>
            <w:r w:rsidRPr="00B97546">
              <w:rPr>
                <w:snapToGrid w:val="0"/>
                <w:color w:val="000000"/>
                <w:sz w:val="20"/>
                <w:szCs w:val="20"/>
              </w:rPr>
              <w:t>28,80</w:t>
            </w:r>
          </w:p>
        </w:tc>
      </w:tr>
      <w:tr w:rsidR="00B97546" w:rsidRPr="00B97546" w14:paraId="0A2FBB78" w14:textId="77777777" w:rsidTr="00B97546">
        <w:trPr>
          <w:gridAfter w:val="1"/>
          <w:wAfter w:w="12" w:type="dxa"/>
          <w:trHeight w:val="76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016553EE" w14:textId="77777777" w:rsidR="00B97546" w:rsidRPr="00B97546" w:rsidRDefault="00B97546" w:rsidP="00B97546">
            <w:pPr>
              <w:jc w:val="center"/>
              <w:rPr>
                <w:color w:val="000000"/>
                <w:sz w:val="20"/>
                <w:szCs w:val="20"/>
              </w:rPr>
            </w:pPr>
            <w:r w:rsidRPr="00B97546">
              <w:rPr>
                <w:color w:val="000000"/>
                <w:sz w:val="20"/>
                <w:szCs w:val="20"/>
              </w:rPr>
              <w:t>2.8.1.9</w:t>
            </w:r>
          </w:p>
        </w:tc>
        <w:tc>
          <w:tcPr>
            <w:tcW w:w="7278" w:type="dxa"/>
            <w:tcBorders>
              <w:top w:val="nil"/>
              <w:left w:val="nil"/>
              <w:bottom w:val="single" w:sz="4" w:space="0" w:color="auto"/>
              <w:right w:val="single" w:sz="4" w:space="0" w:color="auto"/>
            </w:tcBorders>
            <w:shd w:val="clear" w:color="000000" w:fill="FFFFFF"/>
            <w:vAlign w:val="center"/>
            <w:hideMark/>
          </w:tcPr>
          <w:p w14:paraId="27517AE6" w14:textId="77777777" w:rsidR="00B97546" w:rsidRPr="00B97546" w:rsidRDefault="00B97546" w:rsidP="00B97546">
            <w:pPr>
              <w:ind w:firstLineChars="500" w:firstLine="1000"/>
              <w:rPr>
                <w:color w:val="000000"/>
                <w:sz w:val="20"/>
                <w:szCs w:val="20"/>
              </w:rPr>
            </w:pPr>
            <w:r w:rsidRPr="00B97546">
              <w:rPr>
                <w:color w:val="000000"/>
                <w:sz w:val="20"/>
                <w:szCs w:val="20"/>
              </w:rPr>
              <w:t>Стандартизированная тарифная ставка С3 на покрытие расходов сетевой организации на строительство кабельных линий электропередачи на уровне напряжения, указанном в технико-экономических параметрах работы котельной, в расчете на 1 км линий в ценах 2001 года без НДС, руб./км</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BE48E30" w14:textId="77777777" w:rsidR="00B97546" w:rsidRPr="00B97546" w:rsidRDefault="00B97546" w:rsidP="00B97546">
            <w:pPr>
              <w:jc w:val="center"/>
              <w:rPr>
                <w:snapToGrid w:val="0"/>
                <w:color w:val="000000"/>
                <w:sz w:val="20"/>
                <w:szCs w:val="20"/>
              </w:rPr>
            </w:pPr>
            <w:r w:rsidRPr="00B97546">
              <w:rPr>
                <w:snapToGrid w:val="0"/>
                <w:color w:val="000000"/>
                <w:sz w:val="20"/>
                <w:szCs w:val="20"/>
              </w:rPr>
              <w:t>462 922,29</w:t>
            </w:r>
          </w:p>
        </w:tc>
      </w:tr>
      <w:tr w:rsidR="00B97546" w:rsidRPr="00B97546" w14:paraId="61030A6E" w14:textId="77777777" w:rsidTr="00B97546">
        <w:trPr>
          <w:gridAfter w:val="1"/>
          <w:wAfter w:w="12" w:type="dxa"/>
          <w:trHeight w:val="102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64379560" w14:textId="77777777" w:rsidR="00B97546" w:rsidRPr="00B97546" w:rsidRDefault="00B97546" w:rsidP="00B97546">
            <w:pPr>
              <w:jc w:val="center"/>
              <w:rPr>
                <w:color w:val="000000"/>
                <w:sz w:val="20"/>
                <w:szCs w:val="20"/>
              </w:rPr>
            </w:pPr>
            <w:r w:rsidRPr="00B97546">
              <w:rPr>
                <w:color w:val="000000"/>
                <w:sz w:val="20"/>
                <w:szCs w:val="20"/>
              </w:rPr>
              <w:t>2.8.1.10</w:t>
            </w:r>
          </w:p>
        </w:tc>
        <w:tc>
          <w:tcPr>
            <w:tcW w:w="7278" w:type="dxa"/>
            <w:tcBorders>
              <w:top w:val="nil"/>
              <w:left w:val="nil"/>
              <w:bottom w:val="single" w:sz="4" w:space="0" w:color="auto"/>
              <w:right w:val="single" w:sz="4" w:space="0" w:color="auto"/>
            </w:tcBorders>
            <w:shd w:val="clear" w:color="000000" w:fill="FFFFFF"/>
            <w:vAlign w:val="center"/>
            <w:hideMark/>
          </w:tcPr>
          <w:p w14:paraId="436A7936" w14:textId="77777777" w:rsidR="00B97546" w:rsidRPr="00B97546" w:rsidRDefault="00B97546" w:rsidP="00B97546">
            <w:pPr>
              <w:ind w:firstLineChars="500" w:firstLine="1000"/>
              <w:rPr>
                <w:color w:val="000000"/>
                <w:sz w:val="20"/>
                <w:szCs w:val="20"/>
              </w:rPr>
            </w:pPr>
            <w:r w:rsidRPr="00B97546">
              <w:rPr>
                <w:color w:val="000000"/>
                <w:sz w:val="20"/>
                <w:szCs w:val="20"/>
              </w:rPr>
              <w:t>Наименование стандартизированной тарифной ставки С3 на покрытие расходов сетевой организации на строительство кабельных линий электропередачи, в расчете на 1 км линий</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6B8F7B0" w14:textId="77777777" w:rsidR="00B97546" w:rsidRPr="00B97546" w:rsidRDefault="00B97546" w:rsidP="00B97546">
            <w:pPr>
              <w:jc w:val="center"/>
              <w:rPr>
                <w:snapToGrid w:val="0"/>
                <w:color w:val="000000"/>
                <w:sz w:val="20"/>
                <w:szCs w:val="20"/>
              </w:rPr>
            </w:pPr>
            <w:r w:rsidRPr="00B97546">
              <w:rPr>
                <w:snapToGrid w:val="0"/>
                <w:color w:val="000000"/>
                <w:sz w:val="20"/>
                <w:szCs w:val="20"/>
              </w:rPr>
              <w:t xml:space="preserve"> Строительство 1 км КЛ 6(10)кВ кабелем марки АПвПг-10 3 х 50/16 </w:t>
            </w:r>
          </w:p>
        </w:tc>
      </w:tr>
      <w:tr w:rsidR="00B97546" w:rsidRPr="00B97546" w14:paraId="242D57CE"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CB40297" w14:textId="77777777" w:rsidR="00B97546" w:rsidRPr="00B97546" w:rsidRDefault="00B97546" w:rsidP="00B97546">
            <w:pPr>
              <w:jc w:val="center"/>
              <w:rPr>
                <w:color w:val="000000"/>
                <w:sz w:val="20"/>
                <w:szCs w:val="20"/>
              </w:rPr>
            </w:pPr>
            <w:r w:rsidRPr="00B97546">
              <w:rPr>
                <w:color w:val="000000"/>
                <w:sz w:val="20"/>
                <w:szCs w:val="20"/>
              </w:rPr>
              <w:t>2.8.1.11</w:t>
            </w:r>
          </w:p>
        </w:tc>
        <w:tc>
          <w:tcPr>
            <w:tcW w:w="7278" w:type="dxa"/>
            <w:tcBorders>
              <w:top w:val="nil"/>
              <w:left w:val="nil"/>
              <w:bottom w:val="single" w:sz="4" w:space="0" w:color="auto"/>
              <w:right w:val="single" w:sz="4" w:space="0" w:color="auto"/>
            </w:tcBorders>
            <w:shd w:val="clear" w:color="000000" w:fill="FFFFFF"/>
            <w:vAlign w:val="center"/>
            <w:hideMark/>
          </w:tcPr>
          <w:p w14:paraId="30D43286" w14:textId="77777777" w:rsidR="00B97546" w:rsidRPr="00B97546" w:rsidRDefault="00B97546" w:rsidP="00B97546">
            <w:pPr>
              <w:ind w:firstLineChars="500" w:firstLine="1000"/>
              <w:rPr>
                <w:color w:val="000000"/>
                <w:sz w:val="20"/>
                <w:szCs w:val="20"/>
              </w:rPr>
            </w:pPr>
            <w:r w:rsidRPr="00B97546">
              <w:rPr>
                <w:color w:val="000000"/>
                <w:sz w:val="20"/>
                <w:szCs w:val="20"/>
              </w:rPr>
              <w:t>Коэффициент, учитывающий прокладку двух кабелей в траншее</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7A30616" w14:textId="77777777" w:rsidR="00B97546" w:rsidRPr="00B97546" w:rsidRDefault="00B97546" w:rsidP="00B97546">
            <w:pPr>
              <w:jc w:val="center"/>
              <w:rPr>
                <w:snapToGrid w:val="0"/>
                <w:color w:val="000000"/>
                <w:sz w:val="20"/>
                <w:szCs w:val="20"/>
              </w:rPr>
            </w:pPr>
            <w:r w:rsidRPr="00B97546">
              <w:rPr>
                <w:snapToGrid w:val="0"/>
                <w:color w:val="000000"/>
                <w:sz w:val="20"/>
                <w:szCs w:val="20"/>
              </w:rPr>
              <w:t>1</w:t>
            </w:r>
          </w:p>
        </w:tc>
      </w:tr>
      <w:tr w:rsidR="00B97546" w:rsidRPr="00B97546" w14:paraId="2282C8E5"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A8E3D31" w14:textId="77777777" w:rsidR="00B97546" w:rsidRPr="00B97546" w:rsidRDefault="00B97546" w:rsidP="00B97546">
            <w:pPr>
              <w:jc w:val="center"/>
              <w:rPr>
                <w:color w:val="000000"/>
                <w:sz w:val="20"/>
                <w:szCs w:val="20"/>
              </w:rPr>
            </w:pPr>
            <w:r w:rsidRPr="00B97546">
              <w:rPr>
                <w:color w:val="000000"/>
                <w:sz w:val="20"/>
                <w:szCs w:val="20"/>
              </w:rPr>
              <w:t>2.8.1.12</w:t>
            </w:r>
          </w:p>
        </w:tc>
        <w:tc>
          <w:tcPr>
            <w:tcW w:w="7278" w:type="dxa"/>
            <w:tcBorders>
              <w:top w:val="nil"/>
              <w:left w:val="nil"/>
              <w:bottom w:val="single" w:sz="4" w:space="0" w:color="auto"/>
              <w:right w:val="single" w:sz="4" w:space="0" w:color="auto"/>
            </w:tcBorders>
            <w:shd w:val="clear" w:color="000000" w:fill="FFFFFF"/>
            <w:vAlign w:val="center"/>
            <w:hideMark/>
          </w:tcPr>
          <w:p w14:paraId="3DCE8C51" w14:textId="77777777" w:rsidR="00B97546" w:rsidRPr="00B97546" w:rsidRDefault="00B97546" w:rsidP="00B97546">
            <w:pPr>
              <w:ind w:firstLineChars="500" w:firstLine="1000"/>
              <w:rPr>
                <w:color w:val="000000"/>
                <w:sz w:val="20"/>
                <w:szCs w:val="20"/>
              </w:rPr>
            </w:pPr>
            <w:r w:rsidRPr="00B97546">
              <w:rPr>
                <w:color w:val="000000"/>
                <w:sz w:val="20"/>
                <w:szCs w:val="20"/>
              </w:rPr>
              <w:t>Стандартизированная тарифная ставка С4 на покрытие расходов сетевой организации на строительство пунктов секционирования в ценах 2001 года без НДС, руб./кВт</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7E9E1A8" w14:textId="77777777" w:rsidR="00B97546" w:rsidRPr="00B97546" w:rsidRDefault="00B97546" w:rsidP="00B97546">
            <w:pPr>
              <w:jc w:val="center"/>
              <w:rPr>
                <w:snapToGrid w:val="0"/>
                <w:color w:val="000000"/>
                <w:sz w:val="20"/>
                <w:szCs w:val="20"/>
              </w:rPr>
            </w:pPr>
            <w:r w:rsidRPr="00B97546">
              <w:rPr>
                <w:snapToGrid w:val="0"/>
                <w:color w:val="000000"/>
                <w:sz w:val="20"/>
                <w:szCs w:val="20"/>
              </w:rPr>
              <w:t>0,00</w:t>
            </w:r>
          </w:p>
        </w:tc>
      </w:tr>
      <w:tr w:rsidR="00B97546" w:rsidRPr="00B97546" w14:paraId="795D4E7A"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0E61AB06" w14:textId="77777777" w:rsidR="00B97546" w:rsidRPr="00B97546" w:rsidRDefault="00B97546" w:rsidP="00B97546">
            <w:pPr>
              <w:jc w:val="center"/>
              <w:rPr>
                <w:color w:val="000000"/>
                <w:sz w:val="20"/>
                <w:szCs w:val="20"/>
              </w:rPr>
            </w:pPr>
            <w:r w:rsidRPr="00B97546">
              <w:rPr>
                <w:color w:val="000000"/>
                <w:sz w:val="20"/>
                <w:szCs w:val="20"/>
              </w:rPr>
              <w:t>2.8.1.13</w:t>
            </w:r>
          </w:p>
        </w:tc>
        <w:tc>
          <w:tcPr>
            <w:tcW w:w="7278" w:type="dxa"/>
            <w:tcBorders>
              <w:top w:val="nil"/>
              <w:left w:val="nil"/>
              <w:bottom w:val="single" w:sz="4" w:space="0" w:color="auto"/>
              <w:right w:val="single" w:sz="4" w:space="0" w:color="auto"/>
            </w:tcBorders>
            <w:shd w:val="clear" w:color="000000" w:fill="FFFFFF"/>
            <w:vAlign w:val="center"/>
            <w:hideMark/>
          </w:tcPr>
          <w:p w14:paraId="53EAB0A3" w14:textId="77777777" w:rsidR="00B97546" w:rsidRPr="00B97546" w:rsidRDefault="00B97546" w:rsidP="00B97546">
            <w:pPr>
              <w:ind w:firstLineChars="500" w:firstLine="1000"/>
              <w:rPr>
                <w:color w:val="000000"/>
                <w:sz w:val="20"/>
                <w:szCs w:val="20"/>
              </w:rPr>
            </w:pPr>
            <w:r w:rsidRPr="00B97546">
              <w:rPr>
                <w:color w:val="000000"/>
                <w:sz w:val="20"/>
                <w:szCs w:val="20"/>
              </w:rPr>
              <w:t xml:space="preserve">Наименование стандартизированной тарифной ставки С4 на покрытие расходов сетевой организации на строительство пунктов секционирования </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D87448A" w14:textId="77777777" w:rsidR="00B97546" w:rsidRPr="00B97546" w:rsidRDefault="00B97546" w:rsidP="00B97546">
            <w:pPr>
              <w:jc w:val="center"/>
              <w:rPr>
                <w:snapToGrid w:val="0"/>
                <w:color w:val="000000"/>
                <w:sz w:val="20"/>
                <w:szCs w:val="20"/>
              </w:rPr>
            </w:pPr>
            <w:r w:rsidRPr="00B97546">
              <w:rPr>
                <w:snapToGrid w:val="0"/>
                <w:color w:val="000000"/>
                <w:sz w:val="20"/>
                <w:szCs w:val="20"/>
              </w:rPr>
              <w:t>Нет</w:t>
            </w:r>
          </w:p>
        </w:tc>
      </w:tr>
      <w:tr w:rsidR="00B97546" w:rsidRPr="00B97546" w14:paraId="66424A92" w14:textId="77777777" w:rsidTr="00B97546">
        <w:trPr>
          <w:gridAfter w:val="1"/>
          <w:wAfter w:w="12" w:type="dxa"/>
          <w:trHeight w:val="127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0B989157" w14:textId="77777777" w:rsidR="00B97546" w:rsidRPr="00B97546" w:rsidRDefault="00B97546" w:rsidP="00B97546">
            <w:pPr>
              <w:jc w:val="center"/>
              <w:rPr>
                <w:color w:val="000000"/>
                <w:sz w:val="20"/>
                <w:szCs w:val="20"/>
              </w:rPr>
            </w:pPr>
            <w:r w:rsidRPr="00B97546">
              <w:rPr>
                <w:color w:val="000000"/>
                <w:sz w:val="20"/>
                <w:szCs w:val="20"/>
              </w:rPr>
              <w:t>2.8.1.14</w:t>
            </w:r>
          </w:p>
        </w:tc>
        <w:tc>
          <w:tcPr>
            <w:tcW w:w="7278" w:type="dxa"/>
            <w:tcBorders>
              <w:top w:val="nil"/>
              <w:left w:val="nil"/>
              <w:bottom w:val="single" w:sz="4" w:space="0" w:color="auto"/>
              <w:right w:val="single" w:sz="4" w:space="0" w:color="auto"/>
            </w:tcBorders>
            <w:shd w:val="clear" w:color="000000" w:fill="FFFFFF"/>
            <w:vAlign w:val="center"/>
            <w:hideMark/>
          </w:tcPr>
          <w:p w14:paraId="770C632F" w14:textId="77777777" w:rsidR="00B97546" w:rsidRPr="00B97546" w:rsidRDefault="00B97546" w:rsidP="00B97546">
            <w:pPr>
              <w:ind w:firstLineChars="500" w:firstLine="1000"/>
              <w:rPr>
                <w:color w:val="000000"/>
                <w:sz w:val="20"/>
                <w:szCs w:val="20"/>
              </w:rPr>
            </w:pPr>
            <w:r w:rsidRPr="00B97546">
              <w:rPr>
                <w:color w:val="000000"/>
                <w:sz w:val="20"/>
                <w:szCs w:val="20"/>
              </w:rPr>
              <w:t>Индекс изменения сметной стоимости строительно-монтажных работ для субъекта Российской Федерации на 3 квартал 2015 года, к федеральным единичным расценкам 2001 года, определяемый федеральным органом исполнительной власти в рамках реализации полномочий в области сметного нормирования и ценообразования в сфере градостроительной деятельности, при учете расходов на подземную прокладку кабеля с алюминиевыми жилами</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1460533" w14:textId="77777777" w:rsidR="00B97546" w:rsidRPr="00B97546" w:rsidRDefault="00B97546" w:rsidP="00B97546">
            <w:pPr>
              <w:jc w:val="center"/>
              <w:rPr>
                <w:snapToGrid w:val="0"/>
                <w:color w:val="000000"/>
                <w:sz w:val="20"/>
                <w:szCs w:val="20"/>
              </w:rPr>
            </w:pPr>
            <w:r w:rsidRPr="00B97546">
              <w:rPr>
                <w:snapToGrid w:val="0"/>
                <w:color w:val="000000"/>
                <w:sz w:val="20"/>
                <w:szCs w:val="20"/>
              </w:rPr>
              <w:t>6,22</w:t>
            </w:r>
          </w:p>
        </w:tc>
      </w:tr>
      <w:tr w:rsidR="00B97546" w:rsidRPr="00B97546" w14:paraId="0CF014D4" w14:textId="77777777" w:rsidTr="00B97546">
        <w:trPr>
          <w:gridAfter w:val="1"/>
          <w:wAfter w:w="12" w:type="dxa"/>
          <w:trHeight w:val="102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1833A31A" w14:textId="77777777" w:rsidR="00B97546" w:rsidRPr="00B97546" w:rsidRDefault="00B97546" w:rsidP="00B97546">
            <w:pPr>
              <w:jc w:val="center"/>
              <w:rPr>
                <w:color w:val="000000"/>
                <w:sz w:val="20"/>
                <w:szCs w:val="20"/>
              </w:rPr>
            </w:pPr>
            <w:r w:rsidRPr="00B97546">
              <w:rPr>
                <w:color w:val="000000"/>
                <w:sz w:val="20"/>
                <w:szCs w:val="20"/>
              </w:rPr>
              <w:t>2.8.1.15</w:t>
            </w:r>
          </w:p>
        </w:tc>
        <w:tc>
          <w:tcPr>
            <w:tcW w:w="7278" w:type="dxa"/>
            <w:tcBorders>
              <w:top w:val="nil"/>
              <w:left w:val="nil"/>
              <w:bottom w:val="single" w:sz="4" w:space="0" w:color="auto"/>
              <w:right w:val="single" w:sz="4" w:space="0" w:color="auto"/>
            </w:tcBorders>
            <w:shd w:val="clear" w:color="000000" w:fill="FFFFFF"/>
            <w:vAlign w:val="center"/>
            <w:hideMark/>
          </w:tcPr>
          <w:p w14:paraId="1004CAAE" w14:textId="77777777" w:rsidR="00B97546" w:rsidRPr="00B97546" w:rsidRDefault="00B97546" w:rsidP="00B97546">
            <w:pPr>
              <w:ind w:firstLineChars="500" w:firstLine="1000"/>
              <w:rPr>
                <w:color w:val="000000"/>
                <w:sz w:val="20"/>
                <w:szCs w:val="20"/>
              </w:rPr>
            </w:pPr>
            <w:r w:rsidRPr="00B97546">
              <w:rPr>
                <w:color w:val="000000"/>
                <w:sz w:val="20"/>
                <w:szCs w:val="20"/>
              </w:rPr>
              <w:t>Индекс изменения сметной стоимости строительно-монтажных работ для субъекта Российской Федерации на 3 квартал 2015 года, к федеральным единичным расценкам 2001 года, определяемый федеральным органом исполнительной власти в рамках реализации полномочий в области сметного нормирования и ценообразования в сфере градостроительной деятельности, при учете расходов на прочие объекты</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2E02B76" w14:textId="77777777" w:rsidR="00B97546" w:rsidRPr="00B97546" w:rsidRDefault="00B97546" w:rsidP="00B97546">
            <w:pPr>
              <w:jc w:val="center"/>
              <w:rPr>
                <w:snapToGrid w:val="0"/>
                <w:color w:val="000000"/>
                <w:sz w:val="20"/>
                <w:szCs w:val="20"/>
              </w:rPr>
            </w:pPr>
            <w:r w:rsidRPr="00B97546">
              <w:rPr>
                <w:snapToGrid w:val="0"/>
                <w:color w:val="000000"/>
                <w:sz w:val="20"/>
                <w:szCs w:val="20"/>
              </w:rPr>
              <w:t>7,40</w:t>
            </w:r>
          </w:p>
        </w:tc>
      </w:tr>
      <w:tr w:rsidR="00B97546" w:rsidRPr="00B97546" w14:paraId="132D6B5B" w14:textId="77777777" w:rsidTr="00B97546">
        <w:trPr>
          <w:gridAfter w:val="1"/>
          <w:wAfter w:w="12" w:type="dxa"/>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15BBD03" w14:textId="77777777" w:rsidR="00B97546" w:rsidRPr="00B97546" w:rsidRDefault="00B97546" w:rsidP="00B97546">
            <w:pPr>
              <w:jc w:val="center"/>
              <w:rPr>
                <w:color w:val="000000"/>
                <w:sz w:val="20"/>
                <w:szCs w:val="20"/>
              </w:rPr>
            </w:pPr>
            <w:r w:rsidRPr="00B97546">
              <w:rPr>
                <w:color w:val="000000"/>
                <w:sz w:val="20"/>
                <w:szCs w:val="20"/>
              </w:rPr>
              <w:t>2.8.1.16</w:t>
            </w:r>
          </w:p>
        </w:tc>
        <w:tc>
          <w:tcPr>
            <w:tcW w:w="7278" w:type="dxa"/>
            <w:tcBorders>
              <w:top w:val="nil"/>
              <w:left w:val="nil"/>
              <w:bottom w:val="single" w:sz="4" w:space="0" w:color="auto"/>
              <w:right w:val="single" w:sz="4" w:space="0" w:color="auto"/>
            </w:tcBorders>
            <w:shd w:val="clear" w:color="000000" w:fill="FFFFFF"/>
            <w:vAlign w:val="center"/>
            <w:hideMark/>
          </w:tcPr>
          <w:p w14:paraId="676F1E8A" w14:textId="77777777" w:rsidR="00B97546" w:rsidRPr="00B97546" w:rsidRDefault="00B97546" w:rsidP="00B97546">
            <w:pPr>
              <w:ind w:firstLineChars="500" w:firstLine="1000"/>
              <w:rPr>
                <w:color w:val="000000"/>
                <w:sz w:val="20"/>
                <w:szCs w:val="20"/>
              </w:rPr>
            </w:pPr>
            <w:r w:rsidRPr="00B97546">
              <w:rPr>
                <w:color w:val="000000"/>
                <w:sz w:val="20"/>
                <w:szCs w:val="20"/>
              </w:rPr>
              <w:t>Коэффициент перевода из третьей категории надежности потребителя в первую</w:t>
            </w:r>
          </w:p>
        </w:tc>
        <w:tc>
          <w:tcPr>
            <w:tcW w:w="2217" w:type="dxa"/>
            <w:tcBorders>
              <w:top w:val="nil"/>
              <w:left w:val="nil"/>
              <w:bottom w:val="single" w:sz="4" w:space="0" w:color="auto"/>
              <w:right w:val="single" w:sz="4" w:space="0" w:color="auto"/>
            </w:tcBorders>
            <w:shd w:val="clear" w:color="000000" w:fill="FFFFFF"/>
            <w:vAlign w:val="center"/>
            <w:hideMark/>
          </w:tcPr>
          <w:p w14:paraId="2CF3771D" w14:textId="77777777" w:rsidR="00B97546" w:rsidRPr="00B97546" w:rsidRDefault="00B97546" w:rsidP="00B97546">
            <w:pPr>
              <w:jc w:val="center"/>
              <w:rPr>
                <w:color w:val="000000"/>
                <w:sz w:val="20"/>
                <w:szCs w:val="20"/>
              </w:rPr>
            </w:pPr>
            <w:r w:rsidRPr="00B97546">
              <w:rPr>
                <w:color w:val="000000"/>
                <w:sz w:val="20"/>
                <w:szCs w:val="20"/>
              </w:rPr>
              <w:t>2</w:t>
            </w:r>
          </w:p>
        </w:tc>
      </w:tr>
      <w:tr w:rsidR="00B97546" w:rsidRPr="00B97546" w14:paraId="3875831C" w14:textId="77777777" w:rsidTr="00B97546">
        <w:trPr>
          <w:gridAfter w:val="1"/>
          <w:wAfter w:w="12" w:type="dxa"/>
          <w:trHeight w:val="600"/>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C310A" w14:textId="77777777" w:rsidR="00B97546" w:rsidRPr="00B97546" w:rsidRDefault="00B97546" w:rsidP="00B97546">
            <w:pPr>
              <w:jc w:val="center"/>
              <w:rPr>
                <w:color w:val="000000"/>
                <w:sz w:val="20"/>
                <w:szCs w:val="20"/>
              </w:rPr>
            </w:pPr>
            <w:r w:rsidRPr="00B97546">
              <w:rPr>
                <w:color w:val="000000"/>
                <w:sz w:val="20"/>
                <w:szCs w:val="20"/>
              </w:rPr>
              <w:lastRenderedPageBreak/>
              <w:t>2.8.2</w:t>
            </w:r>
          </w:p>
        </w:tc>
        <w:tc>
          <w:tcPr>
            <w:tcW w:w="7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722233" w14:textId="77777777" w:rsidR="00B97546" w:rsidRPr="00B97546" w:rsidRDefault="00B97546" w:rsidP="00B97546">
            <w:pPr>
              <w:ind w:firstLineChars="400" w:firstLine="800"/>
              <w:rPr>
                <w:color w:val="000000"/>
                <w:sz w:val="20"/>
                <w:szCs w:val="20"/>
              </w:rPr>
            </w:pPr>
            <w:r w:rsidRPr="00B97546">
              <w:rPr>
                <w:color w:val="000000"/>
                <w:sz w:val="20"/>
                <w:szCs w:val="20"/>
              </w:rPr>
              <w:t>Затраты на подключение (технологическое присоединение) котельной к централизованной системе водоснабжения в базовом (2015) году, тыс. руб. (</w:t>
            </w:r>
            <w:r w:rsidRPr="00B97546">
              <w:rPr>
                <w:b/>
                <w:bCs/>
                <w:color w:val="000000"/>
                <w:sz w:val="22"/>
                <w:szCs w:val="22"/>
              </w:rPr>
              <w:t>ТП</w:t>
            </w:r>
            <w:r w:rsidRPr="00B97546">
              <w:rPr>
                <w:b/>
                <w:bCs/>
                <w:color w:val="000000"/>
                <w:sz w:val="22"/>
                <w:szCs w:val="22"/>
                <w:vertAlign w:val="subscript"/>
              </w:rPr>
              <w:t>б</w:t>
            </w:r>
            <w:r w:rsidRPr="00B97546">
              <w:rPr>
                <w:b/>
                <w:bCs/>
                <w:color w:val="000000"/>
                <w:sz w:val="22"/>
                <w:szCs w:val="22"/>
                <w:vertAlign w:val="superscript"/>
              </w:rPr>
              <w:t>вс</w:t>
            </w:r>
            <w:r w:rsidRPr="00B97546">
              <w:rPr>
                <w:color w:val="000000"/>
                <w:sz w:val="20"/>
                <w:szCs w:val="20"/>
              </w:rPr>
              <w:t>)</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6E901" w14:textId="77777777" w:rsidR="00B97546" w:rsidRPr="00B97546" w:rsidRDefault="00B97546" w:rsidP="00B97546">
            <w:pPr>
              <w:jc w:val="center"/>
              <w:rPr>
                <w:color w:val="000000"/>
                <w:sz w:val="20"/>
                <w:szCs w:val="20"/>
              </w:rPr>
            </w:pPr>
            <w:r w:rsidRPr="00B97546">
              <w:rPr>
                <w:snapToGrid w:val="0"/>
                <w:color w:val="000000"/>
                <w:sz w:val="20"/>
                <w:szCs w:val="20"/>
              </w:rPr>
              <w:t>2 975,59</w:t>
            </w:r>
          </w:p>
        </w:tc>
      </w:tr>
      <w:tr w:rsidR="00B97546" w:rsidRPr="00B97546" w14:paraId="4E8E9A87" w14:textId="77777777" w:rsidTr="00B97546">
        <w:trPr>
          <w:gridAfter w:val="1"/>
          <w:wAfter w:w="12" w:type="dxa"/>
          <w:trHeight w:val="765"/>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33A869" w14:textId="77777777" w:rsidR="00B97546" w:rsidRPr="00B97546" w:rsidRDefault="00B97546" w:rsidP="00B97546">
            <w:pPr>
              <w:jc w:val="center"/>
              <w:rPr>
                <w:color w:val="000000"/>
                <w:sz w:val="20"/>
                <w:szCs w:val="20"/>
              </w:rPr>
            </w:pPr>
            <w:r w:rsidRPr="00B97546">
              <w:rPr>
                <w:color w:val="000000"/>
                <w:sz w:val="20"/>
                <w:szCs w:val="20"/>
              </w:rPr>
              <w:t>2.8.2.1</w:t>
            </w:r>
          </w:p>
        </w:tc>
        <w:tc>
          <w:tcPr>
            <w:tcW w:w="7278" w:type="dxa"/>
            <w:tcBorders>
              <w:top w:val="single" w:sz="4" w:space="0" w:color="auto"/>
              <w:left w:val="nil"/>
              <w:bottom w:val="single" w:sz="4" w:space="0" w:color="auto"/>
              <w:right w:val="single" w:sz="4" w:space="0" w:color="auto"/>
            </w:tcBorders>
            <w:shd w:val="clear" w:color="000000" w:fill="FFFFFF"/>
            <w:vAlign w:val="center"/>
            <w:hideMark/>
          </w:tcPr>
          <w:p w14:paraId="4BD07DEA" w14:textId="77777777" w:rsidR="00B97546" w:rsidRPr="00B97546" w:rsidRDefault="00B97546" w:rsidP="00B97546">
            <w:pPr>
              <w:ind w:firstLineChars="500" w:firstLine="1000"/>
              <w:rPr>
                <w:color w:val="000000"/>
                <w:sz w:val="20"/>
                <w:szCs w:val="20"/>
              </w:rPr>
            </w:pPr>
            <w:r w:rsidRPr="00B97546">
              <w:rPr>
                <w:color w:val="000000"/>
                <w:sz w:val="20"/>
                <w:szCs w:val="20"/>
              </w:rPr>
              <w:t>Гарантирующая организация в сфере холодного водоснабжения, обеспечивающая максимальный объем отпуска воды в поселении, городском округе, на территории которого находится система теплоснабжения</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87B5593" w14:textId="77777777" w:rsidR="00B97546" w:rsidRPr="00B97546" w:rsidRDefault="00B97546" w:rsidP="00B97546">
            <w:pPr>
              <w:jc w:val="center"/>
              <w:rPr>
                <w:snapToGrid w:val="0"/>
                <w:color w:val="000000"/>
                <w:sz w:val="20"/>
                <w:szCs w:val="20"/>
              </w:rPr>
            </w:pPr>
            <w:r w:rsidRPr="00B97546">
              <w:rPr>
                <w:snapToGrid w:val="0"/>
                <w:color w:val="000000"/>
                <w:sz w:val="20"/>
                <w:szCs w:val="20"/>
              </w:rPr>
              <w:t>0</w:t>
            </w:r>
          </w:p>
        </w:tc>
      </w:tr>
      <w:tr w:rsidR="00B97546" w:rsidRPr="00B97546" w14:paraId="30C9F3C0"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FCB1ABD" w14:textId="77777777" w:rsidR="00B97546" w:rsidRPr="00B97546" w:rsidRDefault="00B97546" w:rsidP="00B97546">
            <w:pPr>
              <w:jc w:val="center"/>
              <w:rPr>
                <w:color w:val="000000"/>
                <w:sz w:val="20"/>
                <w:szCs w:val="20"/>
              </w:rPr>
            </w:pPr>
            <w:r w:rsidRPr="00B97546">
              <w:rPr>
                <w:color w:val="000000"/>
                <w:sz w:val="20"/>
                <w:szCs w:val="20"/>
              </w:rPr>
              <w:t>2.8.2.2</w:t>
            </w:r>
          </w:p>
        </w:tc>
        <w:tc>
          <w:tcPr>
            <w:tcW w:w="7278" w:type="dxa"/>
            <w:tcBorders>
              <w:top w:val="nil"/>
              <w:left w:val="nil"/>
              <w:bottom w:val="single" w:sz="4" w:space="0" w:color="auto"/>
              <w:right w:val="single" w:sz="4" w:space="0" w:color="auto"/>
            </w:tcBorders>
            <w:shd w:val="clear" w:color="000000" w:fill="FFFFFF"/>
            <w:vAlign w:val="center"/>
            <w:hideMark/>
          </w:tcPr>
          <w:p w14:paraId="3DCD9B81"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Величина подключаемой (технологически присоединяемой) нагрузки к централизованной системе водоснабжения, куб. м/сут</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3D36B59" w14:textId="77777777" w:rsidR="00B97546" w:rsidRPr="00B97546" w:rsidRDefault="00B97546" w:rsidP="00B97546">
            <w:pPr>
              <w:jc w:val="center"/>
              <w:rPr>
                <w:snapToGrid w:val="0"/>
                <w:color w:val="000000"/>
                <w:sz w:val="20"/>
                <w:szCs w:val="20"/>
              </w:rPr>
            </w:pPr>
            <w:r w:rsidRPr="00B97546">
              <w:rPr>
                <w:snapToGrid w:val="0"/>
                <w:color w:val="000000"/>
                <w:sz w:val="20"/>
                <w:szCs w:val="20"/>
              </w:rPr>
              <w:t>3,7</w:t>
            </w:r>
          </w:p>
        </w:tc>
      </w:tr>
      <w:tr w:rsidR="00B97546" w:rsidRPr="00B97546" w14:paraId="62F17C91"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E98CBFD" w14:textId="77777777" w:rsidR="00B97546" w:rsidRPr="00B97546" w:rsidRDefault="00B97546" w:rsidP="00B97546">
            <w:pPr>
              <w:jc w:val="center"/>
              <w:rPr>
                <w:color w:val="000000"/>
                <w:sz w:val="20"/>
                <w:szCs w:val="20"/>
              </w:rPr>
            </w:pPr>
            <w:r w:rsidRPr="00B97546">
              <w:rPr>
                <w:color w:val="000000"/>
                <w:sz w:val="20"/>
                <w:szCs w:val="20"/>
              </w:rPr>
              <w:t>2.8.2.3</w:t>
            </w:r>
          </w:p>
        </w:tc>
        <w:tc>
          <w:tcPr>
            <w:tcW w:w="7278" w:type="dxa"/>
            <w:tcBorders>
              <w:top w:val="nil"/>
              <w:left w:val="nil"/>
              <w:bottom w:val="single" w:sz="4" w:space="0" w:color="auto"/>
              <w:right w:val="single" w:sz="4" w:space="0" w:color="auto"/>
            </w:tcBorders>
            <w:shd w:val="clear" w:color="000000" w:fill="FFFFFF"/>
            <w:vAlign w:val="center"/>
            <w:hideMark/>
          </w:tcPr>
          <w:p w14:paraId="56D68E70"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Протяженность сетей от котельной до места подключения к централизованной системе водоснабжения и водоотведения, м</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0233D40" w14:textId="77777777" w:rsidR="00B97546" w:rsidRPr="00B97546" w:rsidRDefault="00B97546" w:rsidP="00B97546">
            <w:pPr>
              <w:jc w:val="center"/>
              <w:rPr>
                <w:snapToGrid w:val="0"/>
                <w:color w:val="000000"/>
                <w:sz w:val="20"/>
                <w:szCs w:val="20"/>
              </w:rPr>
            </w:pPr>
            <w:r w:rsidRPr="00B97546">
              <w:rPr>
                <w:snapToGrid w:val="0"/>
                <w:color w:val="000000"/>
                <w:sz w:val="20"/>
                <w:szCs w:val="20"/>
              </w:rPr>
              <w:t>300</w:t>
            </w:r>
          </w:p>
        </w:tc>
      </w:tr>
      <w:tr w:rsidR="00B97546" w:rsidRPr="00B97546" w14:paraId="1436501A"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6544A8FB" w14:textId="77777777" w:rsidR="00B97546" w:rsidRPr="00B97546" w:rsidRDefault="00B97546" w:rsidP="00B97546">
            <w:pPr>
              <w:jc w:val="center"/>
              <w:rPr>
                <w:color w:val="000000"/>
                <w:sz w:val="20"/>
                <w:szCs w:val="20"/>
              </w:rPr>
            </w:pPr>
            <w:r w:rsidRPr="00B97546">
              <w:rPr>
                <w:color w:val="000000"/>
                <w:sz w:val="20"/>
                <w:szCs w:val="20"/>
              </w:rPr>
              <w:t>2.8.2.4</w:t>
            </w:r>
          </w:p>
        </w:tc>
        <w:tc>
          <w:tcPr>
            <w:tcW w:w="7278" w:type="dxa"/>
            <w:tcBorders>
              <w:top w:val="nil"/>
              <w:left w:val="nil"/>
              <w:bottom w:val="single" w:sz="4" w:space="0" w:color="auto"/>
              <w:right w:val="single" w:sz="4" w:space="0" w:color="auto"/>
            </w:tcBorders>
            <w:shd w:val="clear" w:color="000000" w:fill="FFFFFF"/>
            <w:vAlign w:val="center"/>
            <w:hideMark/>
          </w:tcPr>
          <w:p w14:paraId="16139966" w14:textId="77777777" w:rsidR="00B97546" w:rsidRPr="00B97546" w:rsidRDefault="00B97546" w:rsidP="00B97546">
            <w:pPr>
              <w:ind w:firstLineChars="500" w:firstLine="1000"/>
              <w:rPr>
                <w:color w:val="000000"/>
                <w:sz w:val="20"/>
                <w:szCs w:val="20"/>
              </w:rPr>
            </w:pPr>
            <w:r w:rsidRPr="00B97546">
              <w:rPr>
                <w:color w:val="000000"/>
                <w:sz w:val="20"/>
                <w:szCs w:val="20"/>
              </w:rPr>
              <w:t>Ставка тарифа за подключаемую (технологически присоединяемую) нагрузку водопроводной сети, действующая на день окончания базового (2015) года, без НДС, руб./куб. м/сут</w:t>
            </w:r>
          </w:p>
        </w:tc>
        <w:tc>
          <w:tcPr>
            <w:tcW w:w="2217" w:type="dxa"/>
            <w:tcBorders>
              <w:top w:val="nil"/>
              <w:left w:val="single" w:sz="4" w:space="0" w:color="auto"/>
              <w:bottom w:val="single" w:sz="4" w:space="0" w:color="auto"/>
              <w:right w:val="single" w:sz="4" w:space="0" w:color="auto"/>
            </w:tcBorders>
            <w:shd w:val="clear" w:color="000000" w:fill="FFFFFF"/>
            <w:noWrap/>
            <w:vAlign w:val="center"/>
            <w:hideMark/>
          </w:tcPr>
          <w:p w14:paraId="08F0AD55" w14:textId="77777777" w:rsidR="00B97546" w:rsidRPr="00B97546" w:rsidRDefault="00B97546" w:rsidP="00B97546">
            <w:pPr>
              <w:jc w:val="center"/>
              <w:rPr>
                <w:snapToGrid w:val="0"/>
                <w:sz w:val="20"/>
                <w:szCs w:val="20"/>
              </w:rPr>
            </w:pPr>
            <w:r w:rsidRPr="00B97546">
              <w:rPr>
                <w:snapToGrid w:val="0"/>
                <w:sz w:val="20"/>
                <w:szCs w:val="20"/>
              </w:rPr>
              <w:t>139 348,00</w:t>
            </w:r>
          </w:p>
        </w:tc>
      </w:tr>
      <w:tr w:rsidR="00B97546" w:rsidRPr="00B97546" w14:paraId="2D959D34" w14:textId="77777777" w:rsidTr="00B97546">
        <w:trPr>
          <w:gridAfter w:val="1"/>
          <w:wAfter w:w="12" w:type="dxa"/>
          <w:trHeight w:val="76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02ABAE18" w14:textId="77777777" w:rsidR="00B97546" w:rsidRPr="00B97546" w:rsidRDefault="00B97546" w:rsidP="00B97546">
            <w:pPr>
              <w:jc w:val="center"/>
              <w:rPr>
                <w:color w:val="000000"/>
                <w:sz w:val="20"/>
                <w:szCs w:val="20"/>
              </w:rPr>
            </w:pPr>
            <w:r w:rsidRPr="00B97546">
              <w:rPr>
                <w:color w:val="000000"/>
                <w:sz w:val="20"/>
                <w:szCs w:val="20"/>
              </w:rPr>
              <w:t>2.8.2.5</w:t>
            </w:r>
          </w:p>
        </w:tc>
        <w:tc>
          <w:tcPr>
            <w:tcW w:w="7278" w:type="dxa"/>
            <w:tcBorders>
              <w:top w:val="nil"/>
              <w:left w:val="nil"/>
              <w:bottom w:val="single" w:sz="4" w:space="0" w:color="auto"/>
              <w:right w:val="single" w:sz="4" w:space="0" w:color="auto"/>
            </w:tcBorders>
            <w:shd w:val="clear" w:color="000000" w:fill="FFFFFF"/>
            <w:vAlign w:val="center"/>
            <w:hideMark/>
          </w:tcPr>
          <w:p w14:paraId="0F428E7C" w14:textId="77777777" w:rsidR="00B97546" w:rsidRPr="00B97546" w:rsidRDefault="00B97546" w:rsidP="00B97546">
            <w:pPr>
              <w:ind w:firstLineChars="500" w:firstLine="1000"/>
              <w:rPr>
                <w:color w:val="000000"/>
                <w:sz w:val="20"/>
                <w:szCs w:val="20"/>
              </w:rPr>
            </w:pPr>
            <w:r w:rsidRPr="00B97546">
              <w:rPr>
                <w:color w:val="000000"/>
                <w:sz w:val="20"/>
                <w:szCs w:val="20"/>
              </w:rPr>
              <w:t>Ставка тарифа за расстояние от точки подключения (технологического присоединения) котельной до точки подключения водопроводных сетей к централизованной системе водоснабжения, действующих на день окончания базового (2015) года, без НДС, руб./м</w:t>
            </w:r>
          </w:p>
        </w:tc>
        <w:tc>
          <w:tcPr>
            <w:tcW w:w="2217" w:type="dxa"/>
            <w:tcBorders>
              <w:top w:val="nil"/>
              <w:left w:val="single" w:sz="4" w:space="0" w:color="auto"/>
              <w:bottom w:val="single" w:sz="4" w:space="0" w:color="auto"/>
              <w:right w:val="single" w:sz="4" w:space="0" w:color="auto"/>
            </w:tcBorders>
            <w:shd w:val="clear" w:color="000000" w:fill="FFFFFF"/>
            <w:noWrap/>
            <w:vAlign w:val="center"/>
            <w:hideMark/>
          </w:tcPr>
          <w:p w14:paraId="0760F4A2" w14:textId="77777777" w:rsidR="00B97546" w:rsidRPr="00B97546" w:rsidRDefault="00B97546" w:rsidP="00B97546">
            <w:pPr>
              <w:jc w:val="center"/>
              <w:rPr>
                <w:snapToGrid w:val="0"/>
                <w:sz w:val="20"/>
                <w:szCs w:val="20"/>
              </w:rPr>
            </w:pPr>
            <w:r w:rsidRPr="00B97546">
              <w:rPr>
                <w:snapToGrid w:val="0"/>
                <w:sz w:val="20"/>
                <w:szCs w:val="20"/>
              </w:rPr>
              <w:t>8 200,00</w:t>
            </w:r>
          </w:p>
        </w:tc>
      </w:tr>
      <w:tr w:rsidR="00B97546" w:rsidRPr="00B97546" w14:paraId="7B41BEBD"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FBCB020" w14:textId="77777777" w:rsidR="00B97546" w:rsidRPr="00B97546" w:rsidRDefault="00B97546" w:rsidP="00B97546">
            <w:pPr>
              <w:jc w:val="center"/>
              <w:rPr>
                <w:color w:val="000000"/>
                <w:sz w:val="20"/>
                <w:szCs w:val="20"/>
              </w:rPr>
            </w:pPr>
            <w:r w:rsidRPr="00B97546">
              <w:rPr>
                <w:color w:val="000000"/>
                <w:sz w:val="20"/>
                <w:szCs w:val="20"/>
              </w:rPr>
              <w:t>2.8.3</w:t>
            </w:r>
          </w:p>
        </w:tc>
        <w:tc>
          <w:tcPr>
            <w:tcW w:w="7278" w:type="dxa"/>
            <w:tcBorders>
              <w:top w:val="nil"/>
              <w:left w:val="nil"/>
              <w:bottom w:val="single" w:sz="4" w:space="0" w:color="auto"/>
              <w:right w:val="single" w:sz="4" w:space="0" w:color="auto"/>
            </w:tcBorders>
            <w:shd w:val="clear" w:color="000000" w:fill="FFFFFF"/>
            <w:vAlign w:val="center"/>
            <w:hideMark/>
          </w:tcPr>
          <w:p w14:paraId="64BDAC77" w14:textId="77777777" w:rsidR="00B97546" w:rsidRPr="00B97546" w:rsidRDefault="00B97546" w:rsidP="00B97546">
            <w:pPr>
              <w:ind w:firstLineChars="400" w:firstLine="800"/>
              <w:rPr>
                <w:color w:val="000000"/>
                <w:sz w:val="20"/>
                <w:szCs w:val="20"/>
              </w:rPr>
            </w:pPr>
            <w:r w:rsidRPr="00B97546">
              <w:rPr>
                <w:color w:val="000000"/>
                <w:sz w:val="20"/>
                <w:szCs w:val="20"/>
              </w:rPr>
              <w:t>Затраты на подключение (технологическое присоединение) котельной к централизованной системе водоотведения в базовом (2015) году, тыс. руб. (</w:t>
            </w:r>
            <w:r w:rsidRPr="00B97546">
              <w:rPr>
                <w:b/>
                <w:bCs/>
                <w:color w:val="000000"/>
                <w:sz w:val="22"/>
                <w:szCs w:val="22"/>
              </w:rPr>
              <w:t>ТП</w:t>
            </w:r>
            <w:r w:rsidRPr="00B97546">
              <w:rPr>
                <w:b/>
                <w:bCs/>
                <w:color w:val="000000"/>
                <w:sz w:val="22"/>
                <w:szCs w:val="22"/>
                <w:vertAlign w:val="subscript"/>
              </w:rPr>
              <w:t>б</w:t>
            </w:r>
            <w:r w:rsidRPr="00B97546">
              <w:rPr>
                <w:b/>
                <w:bCs/>
                <w:color w:val="000000"/>
                <w:sz w:val="22"/>
                <w:szCs w:val="22"/>
                <w:vertAlign w:val="superscript"/>
              </w:rPr>
              <w:t>во</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B8E4033" w14:textId="77777777" w:rsidR="00B97546" w:rsidRPr="00B97546" w:rsidRDefault="00B97546" w:rsidP="00B97546">
            <w:pPr>
              <w:jc w:val="center"/>
              <w:rPr>
                <w:snapToGrid w:val="0"/>
                <w:color w:val="000000"/>
                <w:sz w:val="20"/>
                <w:szCs w:val="20"/>
              </w:rPr>
            </w:pPr>
            <w:r w:rsidRPr="00B97546">
              <w:rPr>
                <w:snapToGrid w:val="0"/>
                <w:color w:val="000000"/>
                <w:sz w:val="20"/>
                <w:szCs w:val="20"/>
              </w:rPr>
              <w:t>2 607,21</w:t>
            </w:r>
          </w:p>
        </w:tc>
      </w:tr>
      <w:tr w:rsidR="00B97546" w:rsidRPr="00B97546" w14:paraId="0EC32A2E" w14:textId="77777777" w:rsidTr="00B97546">
        <w:trPr>
          <w:gridAfter w:val="1"/>
          <w:wAfter w:w="12" w:type="dxa"/>
          <w:trHeight w:val="76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243F4D2D" w14:textId="77777777" w:rsidR="00B97546" w:rsidRPr="00B97546" w:rsidRDefault="00B97546" w:rsidP="00B97546">
            <w:pPr>
              <w:jc w:val="center"/>
              <w:rPr>
                <w:color w:val="000000"/>
                <w:sz w:val="20"/>
                <w:szCs w:val="20"/>
              </w:rPr>
            </w:pPr>
            <w:r w:rsidRPr="00B97546">
              <w:rPr>
                <w:color w:val="000000"/>
                <w:sz w:val="20"/>
                <w:szCs w:val="20"/>
              </w:rPr>
              <w:t>2.8.3.1</w:t>
            </w:r>
          </w:p>
        </w:tc>
        <w:tc>
          <w:tcPr>
            <w:tcW w:w="7278" w:type="dxa"/>
            <w:tcBorders>
              <w:top w:val="nil"/>
              <w:left w:val="nil"/>
              <w:bottom w:val="single" w:sz="4" w:space="0" w:color="auto"/>
              <w:right w:val="single" w:sz="4" w:space="0" w:color="auto"/>
            </w:tcBorders>
            <w:shd w:val="clear" w:color="000000" w:fill="FFFFFF"/>
            <w:vAlign w:val="center"/>
            <w:hideMark/>
          </w:tcPr>
          <w:p w14:paraId="2B807C35" w14:textId="77777777" w:rsidR="00B97546" w:rsidRPr="00B97546" w:rsidRDefault="00B97546" w:rsidP="00B97546">
            <w:pPr>
              <w:ind w:firstLineChars="500" w:firstLine="1000"/>
              <w:rPr>
                <w:color w:val="000000"/>
                <w:sz w:val="20"/>
                <w:szCs w:val="20"/>
              </w:rPr>
            </w:pPr>
            <w:r w:rsidRPr="00B97546">
              <w:rPr>
                <w:color w:val="000000"/>
                <w:sz w:val="20"/>
                <w:szCs w:val="20"/>
              </w:rPr>
              <w:t>Гарантирующая организация в сфере холодного водоотведения, обеспечивающая максимальный объем принятых сточных вод в поселении, городском округе, на территории которого находится система теплоснабжения</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B29D451" w14:textId="77777777" w:rsidR="00B97546" w:rsidRPr="00B97546" w:rsidRDefault="00B97546" w:rsidP="00B97546">
            <w:pPr>
              <w:jc w:val="center"/>
              <w:rPr>
                <w:snapToGrid w:val="0"/>
                <w:color w:val="000000"/>
                <w:sz w:val="20"/>
                <w:szCs w:val="20"/>
              </w:rPr>
            </w:pPr>
            <w:r w:rsidRPr="00B97546">
              <w:rPr>
                <w:snapToGrid w:val="0"/>
                <w:color w:val="000000"/>
                <w:sz w:val="20"/>
                <w:szCs w:val="20"/>
              </w:rPr>
              <w:t>0</w:t>
            </w:r>
          </w:p>
        </w:tc>
      </w:tr>
      <w:tr w:rsidR="00B97546" w:rsidRPr="00B97546" w14:paraId="73E25AE3"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035D8D6" w14:textId="77777777" w:rsidR="00B97546" w:rsidRPr="00B97546" w:rsidRDefault="00B97546" w:rsidP="00B97546">
            <w:pPr>
              <w:jc w:val="center"/>
              <w:rPr>
                <w:color w:val="000000"/>
                <w:sz w:val="20"/>
                <w:szCs w:val="20"/>
              </w:rPr>
            </w:pPr>
            <w:r w:rsidRPr="00B97546">
              <w:rPr>
                <w:color w:val="000000"/>
                <w:sz w:val="20"/>
                <w:szCs w:val="20"/>
              </w:rPr>
              <w:t>2.8.3.2</w:t>
            </w:r>
          </w:p>
        </w:tc>
        <w:tc>
          <w:tcPr>
            <w:tcW w:w="7278" w:type="dxa"/>
            <w:tcBorders>
              <w:top w:val="nil"/>
              <w:left w:val="nil"/>
              <w:bottom w:val="single" w:sz="4" w:space="0" w:color="auto"/>
              <w:right w:val="single" w:sz="4" w:space="0" w:color="auto"/>
            </w:tcBorders>
            <w:shd w:val="clear" w:color="000000" w:fill="FFFFFF"/>
            <w:vAlign w:val="center"/>
            <w:hideMark/>
          </w:tcPr>
          <w:p w14:paraId="5CCC7770"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Величина подключаемой (технологически присоединяемой) нагрузки к централизованной системе водоотведения, куб. м/сут</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B0EDA88" w14:textId="77777777" w:rsidR="00B97546" w:rsidRPr="00B97546" w:rsidRDefault="00B97546" w:rsidP="00B97546">
            <w:pPr>
              <w:jc w:val="center"/>
              <w:rPr>
                <w:snapToGrid w:val="0"/>
                <w:color w:val="000000"/>
                <w:sz w:val="20"/>
                <w:szCs w:val="20"/>
              </w:rPr>
            </w:pPr>
            <w:r w:rsidRPr="00B97546">
              <w:rPr>
                <w:snapToGrid w:val="0"/>
                <w:color w:val="000000"/>
                <w:sz w:val="20"/>
                <w:szCs w:val="20"/>
              </w:rPr>
              <w:t>0,2</w:t>
            </w:r>
          </w:p>
        </w:tc>
      </w:tr>
      <w:tr w:rsidR="00B97546" w:rsidRPr="00B97546" w14:paraId="1BDC249F"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DC59B3E" w14:textId="77777777" w:rsidR="00B97546" w:rsidRPr="00B97546" w:rsidRDefault="00B97546" w:rsidP="00B97546">
            <w:pPr>
              <w:jc w:val="center"/>
              <w:rPr>
                <w:color w:val="000000"/>
                <w:sz w:val="20"/>
                <w:szCs w:val="20"/>
              </w:rPr>
            </w:pPr>
            <w:r w:rsidRPr="00B97546">
              <w:rPr>
                <w:color w:val="000000"/>
                <w:sz w:val="20"/>
                <w:szCs w:val="20"/>
              </w:rPr>
              <w:t>2.8.3.3</w:t>
            </w:r>
          </w:p>
        </w:tc>
        <w:tc>
          <w:tcPr>
            <w:tcW w:w="7278" w:type="dxa"/>
            <w:tcBorders>
              <w:top w:val="nil"/>
              <w:left w:val="nil"/>
              <w:bottom w:val="single" w:sz="4" w:space="0" w:color="auto"/>
              <w:right w:val="single" w:sz="4" w:space="0" w:color="auto"/>
            </w:tcBorders>
            <w:shd w:val="clear" w:color="000000" w:fill="FFFFFF"/>
            <w:vAlign w:val="center"/>
            <w:hideMark/>
          </w:tcPr>
          <w:p w14:paraId="30E17F34"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Протяженность сетей от котельной до места подключения к централизованной системе водоснабжения и водоотведения, м</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5D9B406" w14:textId="77777777" w:rsidR="00B97546" w:rsidRPr="00B97546" w:rsidRDefault="00B97546" w:rsidP="00B97546">
            <w:pPr>
              <w:jc w:val="center"/>
              <w:rPr>
                <w:snapToGrid w:val="0"/>
                <w:color w:val="000000"/>
                <w:sz w:val="20"/>
                <w:szCs w:val="20"/>
              </w:rPr>
            </w:pPr>
            <w:r w:rsidRPr="00B97546">
              <w:rPr>
                <w:snapToGrid w:val="0"/>
                <w:color w:val="000000"/>
                <w:sz w:val="20"/>
                <w:szCs w:val="20"/>
              </w:rPr>
              <w:t>300</w:t>
            </w:r>
          </w:p>
        </w:tc>
      </w:tr>
      <w:tr w:rsidR="00B97546" w:rsidRPr="00B97546" w14:paraId="21B274BC"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6775A474" w14:textId="77777777" w:rsidR="00B97546" w:rsidRPr="00B97546" w:rsidRDefault="00B97546" w:rsidP="00B97546">
            <w:pPr>
              <w:jc w:val="center"/>
              <w:rPr>
                <w:color w:val="000000"/>
                <w:sz w:val="20"/>
                <w:szCs w:val="20"/>
              </w:rPr>
            </w:pPr>
            <w:r w:rsidRPr="00B97546">
              <w:rPr>
                <w:color w:val="000000"/>
                <w:sz w:val="20"/>
                <w:szCs w:val="20"/>
              </w:rPr>
              <w:t>2.8.3.4</w:t>
            </w:r>
          </w:p>
        </w:tc>
        <w:tc>
          <w:tcPr>
            <w:tcW w:w="7278" w:type="dxa"/>
            <w:tcBorders>
              <w:top w:val="nil"/>
              <w:left w:val="nil"/>
              <w:bottom w:val="single" w:sz="4" w:space="0" w:color="auto"/>
              <w:right w:val="single" w:sz="4" w:space="0" w:color="auto"/>
            </w:tcBorders>
            <w:shd w:val="clear" w:color="000000" w:fill="FFFFFF"/>
            <w:vAlign w:val="bottom"/>
            <w:hideMark/>
          </w:tcPr>
          <w:p w14:paraId="2732D4ED" w14:textId="77777777" w:rsidR="00B97546" w:rsidRPr="00B97546" w:rsidRDefault="00B97546" w:rsidP="00B97546">
            <w:pPr>
              <w:ind w:firstLineChars="500" w:firstLine="1000"/>
              <w:rPr>
                <w:color w:val="000000"/>
                <w:sz w:val="20"/>
                <w:szCs w:val="20"/>
              </w:rPr>
            </w:pPr>
            <w:r w:rsidRPr="00B97546">
              <w:rPr>
                <w:color w:val="000000"/>
                <w:sz w:val="20"/>
                <w:szCs w:val="20"/>
              </w:rPr>
              <w:t>Ставка тарифа за подключаемую (технологически присоединяемую) нагрузку канализационной сети, действующая на день окончания базового (2015) года, без НДС, руб./куб. м/сут</w:t>
            </w:r>
          </w:p>
        </w:tc>
        <w:tc>
          <w:tcPr>
            <w:tcW w:w="2217" w:type="dxa"/>
            <w:tcBorders>
              <w:top w:val="nil"/>
              <w:left w:val="single" w:sz="4" w:space="0" w:color="auto"/>
              <w:bottom w:val="single" w:sz="4" w:space="0" w:color="auto"/>
              <w:right w:val="single" w:sz="4" w:space="0" w:color="auto"/>
            </w:tcBorders>
            <w:shd w:val="clear" w:color="000000" w:fill="FFFFFF"/>
            <w:noWrap/>
            <w:vAlign w:val="center"/>
            <w:hideMark/>
          </w:tcPr>
          <w:p w14:paraId="641F5951" w14:textId="77777777" w:rsidR="00B97546" w:rsidRPr="00B97546" w:rsidRDefault="00B97546" w:rsidP="00B97546">
            <w:pPr>
              <w:jc w:val="center"/>
              <w:rPr>
                <w:snapToGrid w:val="0"/>
                <w:sz w:val="20"/>
                <w:szCs w:val="20"/>
              </w:rPr>
            </w:pPr>
            <w:r w:rsidRPr="00B97546">
              <w:rPr>
                <w:snapToGrid w:val="0"/>
                <w:sz w:val="20"/>
                <w:szCs w:val="20"/>
              </w:rPr>
              <w:t>119 543,00</w:t>
            </w:r>
          </w:p>
        </w:tc>
      </w:tr>
      <w:tr w:rsidR="00B97546" w:rsidRPr="00B97546" w14:paraId="1585D1F4" w14:textId="77777777" w:rsidTr="00B97546">
        <w:trPr>
          <w:gridAfter w:val="1"/>
          <w:wAfter w:w="12" w:type="dxa"/>
          <w:trHeight w:val="76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63510E2" w14:textId="77777777" w:rsidR="00B97546" w:rsidRPr="00B97546" w:rsidRDefault="00B97546" w:rsidP="00B97546">
            <w:pPr>
              <w:jc w:val="center"/>
              <w:rPr>
                <w:color w:val="000000"/>
                <w:sz w:val="20"/>
                <w:szCs w:val="20"/>
              </w:rPr>
            </w:pPr>
            <w:r w:rsidRPr="00B97546">
              <w:rPr>
                <w:color w:val="000000"/>
                <w:sz w:val="20"/>
                <w:szCs w:val="20"/>
              </w:rPr>
              <w:t>2.8.3.5</w:t>
            </w:r>
          </w:p>
        </w:tc>
        <w:tc>
          <w:tcPr>
            <w:tcW w:w="7278" w:type="dxa"/>
            <w:tcBorders>
              <w:top w:val="nil"/>
              <w:left w:val="nil"/>
              <w:bottom w:val="single" w:sz="4" w:space="0" w:color="auto"/>
              <w:right w:val="single" w:sz="4" w:space="0" w:color="auto"/>
            </w:tcBorders>
            <w:shd w:val="clear" w:color="000000" w:fill="FFFFFF"/>
            <w:vAlign w:val="bottom"/>
            <w:hideMark/>
          </w:tcPr>
          <w:p w14:paraId="4CD59DF8" w14:textId="77777777" w:rsidR="00B97546" w:rsidRPr="00B97546" w:rsidRDefault="00B97546" w:rsidP="00B97546">
            <w:pPr>
              <w:ind w:firstLineChars="500" w:firstLine="1000"/>
              <w:rPr>
                <w:color w:val="000000"/>
                <w:sz w:val="20"/>
                <w:szCs w:val="20"/>
              </w:rPr>
            </w:pPr>
            <w:r w:rsidRPr="00B97546">
              <w:rPr>
                <w:color w:val="000000"/>
                <w:sz w:val="20"/>
                <w:szCs w:val="20"/>
              </w:rPr>
              <w:t>Ставка тарифа за расстояние от точки подключения (технологического присоединения) котельной до точки подключения канализационных сетей к централизованной системе водоотведения, действующая на день окончания базового (2015) года, без НДС, руб./м</w:t>
            </w:r>
          </w:p>
        </w:tc>
        <w:tc>
          <w:tcPr>
            <w:tcW w:w="2217" w:type="dxa"/>
            <w:tcBorders>
              <w:top w:val="nil"/>
              <w:left w:val="single" w:sz="4" w:space="0" w:color="auto"/>
              <w:bottom w:val="single" w:sz="4" w:space="0" w:color="auto"/>
              <w:right w:val="single" w:sz="4" w:space="0" w:color="auto"/>
            </w:tcBorders>
            <w:shd w:val="clear" w:color="000000" w:fill="FFFFFF"/>
            <w:noWrap/>
            <w:vAlign w:val="center"/>
            <w:hideMark/>
          </w:tcPr>
          <w:p w14:paraId="3A1A1434" w14:textId="77777777" w:rsidR="00B97546" w:rsidRPr="00B97546" w:rsidRDefault="00B97546" w:rsidP="00B97546">
            <w:pPr>
              <w:jc w:val="center"/>
              <w:rPr>
                <w:snapToGrid w:val="0"/>
                <w:sz w:val="20"/>
                <w:szCs w:val="20"/>
              </w:rPr>
            </w:pPr>
            <w:r w:rsidRPr="00B97546">
              <w:rPr>
                <w:snapToGrid w:val="0"/>
                <w:sz w:val="20"/>
                <w:szCs w:val="20"/>
              </w:rPr>
              <w:t>8 611,00</w:t>
            </w:r>
          </w:p>
        </w:tc>
      </w:tr>
      <w:tr w:rsidR="00B97546" w:rsidRPr="00B97546" w14:paraId="312ACC31"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9D446EC" w14:textId="77777777" w:rsidR="00B97546" w:rsidRPr="00B97546" w:rsidRDefault="00B97546" w:rsidP="00B97546">
            <w:pPr>
              <w:jc w:val="center"/>
              <w:rPr>
                <w:color w:val="000000"/>
                <w:sz w:val="20"/>
                <w:szCs w:val="20"/>
              </w:rPr>
            </w:pPr>
            <w:r w:rsidRPr="00B97546">
              <w:rPr>
                <w:color w:val="000000"/>
                <w:sz w:val="20"/>
                <w:szCs w:val="20"/>
              </w:rPr>
              <w:t>2.9</w:t>
            </w:r>
          </w:p>
        </w:tc>
        <w:tc>
          <w:tcPr>
            <w:tcW w:w="7278" w:type="dxa"/>
            <w:tcBorders>
              <w:top w:val="nil"/>
              <w:left w:val="nil"/>
              <w:bottom w:val="single" w:sz="4" w:space="0" w:color="auto"/>
              <w:right w:val="single" w:sz="4" w:space="0" w:color="auto"/>
            </w:tcBorders>
            <w:shd w:val="clear" w:color="000000" w:fill="FFFFFF"/>
            <w:vAlign w:val="center"/>
            <w:hideMark/>
          </w:tcPr>
          <w:p w14:paraId="6FB197EF" w14:textId="77777777" w:rsidR="00B97546" w:rsidRPr="00B97546" w:rsidRDefault="00B97546" w:rsidP="00B97546">
            <w:pPr>
              <w:ind w:firstLineChars="200" w:firstLine="400"/>
              <w:rPr>
                <w:color w:val="000000"/>
                <w:sz w:val="20"/>
                <w:szCs w:val="20"/>
              </w:rPr>
            </w:pPr>
            <w:r w:rsidRPr="00B97546">
              <w:rPr>
                <w:color w:val="000000"/>
                <w:sz w:val="20"/>
                <w:szCs w:val="20"/>
              </w:rPr>
              <w:t>Норма доходности инвестированного капитала в i-м расчетном периоде регулирования, % (</w:t>
            </w:r>
            <w:r w:rsidRPr="00B97546">
              <w:rPr>
                <w:b/>
                <w:bCs/>
                <w:color w:val="000000"/>
                <w:sz w:val="22"/>
                <w:szCs w:val="22"/>
              </w:rPr>
              <w:t>НД</w:t>
            </w:r>
            <w:r w:rsidRPr="00B97546">
              <w:rPr>
                <w:b/>
                <w:bCs/>
                <w:color w:val="000000"/>
                <w:sz w:val="22"/>
                <w:szCs w:val="22"/>
                <w:vertAlign w:val="subscript"/>
              </w:rPr>
              <w:t>i</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B1EA19D" w14:textId="77777777" w:rsidR="00B97546" w:rsidRPr="00B97546" w:rsidRDefault="00B97546" w:rsidP="00B97546">
            <w:pPr>
              <w:jc w:val="center"/>
              <w:rPr>
                <w:snapToGrid w:val="0"/>
                <w:color w:val="000000"/>
                <w:sz w:val="20"/>
                <w:szCs w:val="20"/>
              </w:rPr>
            </w:pPr>
            <w:r w:rsidRPr="00B97546">
              <w:rPr>
                <w:snapToGrid w:val="0"/>
                <w:color w:val="000000"/>
                <w:sz w:val="20"/>
                <w:szCs w:val="20"/>
              </w:rPr>
              <w:t>6,33%</w:t>
            </w:r>
          </w:p>
        </w:tc>
      </w:tr>
      <w:tr w:rsidR="00B97546" w:rsidRPr="00B97546" w14:paraId="1352077E"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1E84A91" w14:textId="77777777" w:rsidR="00B97546" w:rsidRPr="00B97546" w:rsidRDefault="00B97546" w:rsidP="00B97546">
            <w:pPr>
              <w:jc w:val="center"/>
              <w:rPr>
                <w:color w:val="000000"/>
                <w:sz w:val="20"/>
                <w:szCs w:val="20"/>
              </w:rPr>
            </w:pPr>
            <w:r w:rsidRPr="00B97546">
              <w:rPr>
                <w:color w:val="000000"/>
                <w:sz w:val="20"/>
                <w:szCs w:val="20"/>
              </w:rPr>
              <w:t>2.9.1</w:t>
            </w:r>
          </w:p>
        </w:tc>
        <w:tc>
          <w:tcPr>
            <w:tcW w:w="7278" w:type="dxa"/>
            <w:tcBorders>
              <w:top w:val="nil"/>
              <w:left w:val="nil"/>
              <w:bottom w:val="single" w:sz="4" w:space="0" w:color="auto"/>
              <w:right w:val="single" w:sz="4" w:space="0" w:color="auto"/>
            </w:tcBorders>
            <w:shd w:val="clear" w:color="000000" w:fill="FFFFFF"/>
            <w:vAlign w:val="center"/>
            <w:hideMark/>
          </w:tcPr>
          <w:p w14:paraId="5781838D" w14:textId="77777777" w:rsidR="00B97546" w:rsidRPr="00B97546" w:rsidRDefault="00B97546" w:rsidP="00B97546">
            <w:pPr>
              <w:ind w:firstLineChars="400" w:firstLine="800"/>
              <w:rPr>
                <w:color w:val="000000"/>
                <w:sz w:val="20"/>
                <w:szCs w:val="20"/>
              </w:rPr>
            </w:pPr>
            <w:r w:rsidRPr="00B97546">
              <w:rPr>
                <w:color w:val="000000"/>
                <w:sz w:val="20"/>
                <w:szCs w:val="20"/>
              </w:rPr>
              <w:t>Средневзвешенная по дням 9 месяцев (i-1)-го расчетного периода регулирования ключевая ставка Центрального банка Российской Федерации, % (</w:t>
            </w:r>
            <w:r w:rsidRPr="00B97546">
              <w:rPr>
                <w:b/>
                <w:bCs/>
                <w:color w:val="000000"/>
                <w:sz w:val="22"/>
                <w:szCs w:val="22"/>
              </w:rPr>
              <w:t>КС</w:t>
            </w:r>
            <w:r w:rsidRPr="00B97546">
              <w:rPr>
                <w:b/>
                <w:bCs/>
                <w:color w:val="000000"/>
                <w:sz w:val="22"/>
                <w:szCs w:val="22"/>
                <w:vertAlign w:val="subscript"/>
              </w:rPr>
              <w:t>i-1</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noWrap/>
            <w:vAlign w:val="center"/>
            <w:hideMark/>
          </w:tcPr>
          <w:p w14:paraId="1EA0A120" w14:textId="77777777" w:rsidR="00B97546" w:rsidRPr="00B97546" w:rsidRDefault="00B97546" w:rsidP="00B97546">
            <w:pPr>
              <w:jc w:val="center"/>
              <w:rPr>
                <w:snapToGrid w:val="0"/>
                <w:sz w:val="20"/>
                <w:szCs w:val="20"/>
              </w:rPr>
            </w:pPr>
            <w:r w:rsidRPr="00B97546">
              <w:rPr>
                <w:snapToGrid w:val="0"/>
                <w:sz w:val="20"/>
                <w:szCs w:val="20"/>
              </w:rPr>
              <w:t>5,18%</w:t>
            </w:r>
          </w:p>
        </w:tc>
      </w:tr>
      <w:tr w:rsidR="00B97546" w:rsidRPr="00B97546" w14:paraId="52717603"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CF62F76" w14:textId="77777777" w:rsidR="00B97546" w:rsidRPr="00B97546" w:rsidRDefault="00B97546" w:rsidP="00B97546">
            <w:pPr>
              <w:jc w:val="center"/>
              <w:rPr>
                <w:color w:val="000000"/>
                <w:sz w:val="20"/>
                <w:szCs w:val="20"/>
              </w:rPr>
            </w:pPr>
            <w:r w:rsidRPr="00B97546">
              <w:rPr>
                <w:color w:val="000000"/>
                <w:sz w:val="20"/>
                <w:szCs w:val="20"/>
              </w:rPr>
              <w:t>2.9.2</w:t>
            </w:r>
          </w:p>
        </w:tc>
        <w:tc>
          <w:tcPr>
            <w:tcW w:w="7278" w:type="dxa"/>
            <w:tcBorders>
              <w:top w:val="nil"/>
              <w:left w:val="nil"/>
              <w:bottom w:val="single" w:sz="4" w:space="0" w:color="auto"/>
              <w:right w:val="single" w:sz="4" w:space="0" w:color="auto"/>
            </w:tcBorders>
            <w:shd w:val="clear" w:color="000000" w:fill="FFFFFF"/>
            <w:vAlign w:val="center"/>
            <w:hideMark/>
          </w:tcPr>
          <w:p w14:paraId="1B878EAC" w14:textId="77777777" w:rsidR="00B97546" w:rsidRPr="00B97546" w:rsidRDefault="00B97546" w:rsidP="00B97546">
            <w:pPr>
              <w:ind w:firstLineChars="400" w:firstLine="800"/>
              <w:rPr>
                <w:i/>
                <w:iCs/>
                <w:color w:val="000000"/>
                <w:sz w:val="20"/>
                <w:szCs w:val="20"/>
              </w:rPr>
            </w:pPr>
            <w:r w:rsidRPr="00B97546">
              <w:rPr>
                <w:i/>
                <w:iCs/>
                <w:color w:val="000000"/>
                <w:sz w:val="20"/>
                <w:szCs w:val="20"/>
              </w:rPr>
              <w:t>Базовый уровень нормы доходности инвестированного капитала,% (</w:t>
            </w:r>
            <w:r w:rsidRPr="00B97546">
              <w:rPr>
                <w:b/>
                <w:bCs/>
                <w:i/>
                <w:iCs/>
                <w:color w:val="000000"/>
                <w:sz w:val="22"/>
                <w:szCs w:val="22"/>
              </w:rPr>
              <w:t>НД</w:t>
            </w:r>
            <w:r w:rsidRPr="00B97546">
              <w:rPr>
                <w:b/>
                <w:bCs/>
                <w:i/>
                <w:iCs/>
                <w:color w:val="000000"/>
                <w:sz w:val="22"/>
                <w:szCs w:val="22"/>
                <w:vertAlign w:val="subscript"/>
              </w:rPr>
              <w:t>б</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A7916EE" w14:textId="77777777" w:rsidR="00B97546" w:rsidRPr="00B97546" w:rsidRDefault="00B97546" w:rsidP="00B97546">
            <w:pPr>
              <w:jc w:val="center"/>
              <w:rPr>
                <w:snapToGrid w:val="0"/>
                <w:color w:val="000000"/>
                <w:sz w:val="20"/>
                <w:szCs w:val="20"/>
              </w:rPr>
            </w:pPr>
            <w:r w:rsidRPr="00B97546">
              <w:rPr>
                <w:snapToGrid w:val="0"/>
                <w:color w:val="000000"/>
                <w:sz w:val="20"/>
                <w:szCs w:val="20"/>
              </w:rPr>
              <w:t>13,88%</w:t>
            </w:r>
          </w:p>
        </w:tc>
      </w:tr>
      <w:tr w:rsidR="00B97546" w:rsidRPr="00B97546" w14:paraId="0382B20D"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65C92ADA" w14:textId="77777777" w:rsidR="00B97546" w:rsidRPr="00B97546" w:rsidRDefault="00B97546" w:rsidP="00B97546">
            <w:pPr>
              <w:jc w:val="center"/>
              <w:rPr>
                <w:color w:val="000000"/>
                <w:sz w:val="20"/>
                <w:szCs w:val="20"/>
              </w:rPr>
            </w:pPr>
            <w:r w:rsidRPr="00B97546">
              <w:rPr>
                <w:color w:val="000000"/>
                <w:sz w:val="20"/>
                <w:szCs w:val="20"/>
              </w:rPr>
              <w:t>2.9.3</w:t>
            </w:r>
          </w:p>
        </w:tc>
        <w:tc>
          <w:tcPr>
            <w:tcW w:w="7278" w:type="dxa"/>
            <w:tcBorders>
              <w:top w:val="nil"/>
              <w:left w:val="nil"/>
              <w:bottom w:val="single" w:sz="4" w:space="0" w:color="auto"/>
              <w:right w:val="single" w:sz="4" w:space="0" w:color="auto"/>
            </w:tcBorders>
            <w:shd w:val="clear" w:color="000000" w:fill="FFFFFF"/>
            <w:vAlign w:val="center"/>
            <w:hideMark/>
          </w:tcPr>
          <w:p w14:paraId="717DDE42" w14:textId="77777777" w:rsidR="00B97546" w:rsidRPr="00B97546" w:rsidRDefault="00B97546" w:rsidP="00B97546">
            <w:pPr>
              <w:ind w:firstLineChars="400" w:firstLine="800"/>
              <w:rPr>
                <w:i/>
                <w:iCs/>
                <w:color w:val="000000"/>
                <w:sz w:val="20"/>
                <w:szCs w:val="20"/>
              </w:rPr>
            </w:pPr>
            <w:r w:rsidRPr="00B97546">
              <w:rPr>
                <w:i/>
                <w:iCs/>
                <w:color w:val="000000"/>
                <w:sz w:val="20"/>
                <w:szCs w:val="20"/>
              </w:rPr>
              <w:t>Базовый уровень ключевой ставки Центрального банка Российской Федерации, % (</w:t>
            </w:r>
            <w:r w:rsidRPr="00B97546">
              <w:rPr>
                <w:b/>
                <w:bCs/>
                <w:i/>
                <w:iCs/>
                <w:color w:val="000000"/>
                <w:sz w:val="22"/>
                <w:szCs w:val="22"/>
              </w:rPr>
              <w:t>КС</w:t>
            </w:r>
            <w:r w:rsidRPr="00B97546">
              <w:rPr>
                <w:b/>
                <w:bCs/>
                <w:i/>
                <w:iCs/>
                <w:color w:val="000000"/>
                <w:sz w:val="22"/>
                <w:szCs w:val="22"/>
                <w:vertAlign w:val="subscript"/>
              </w:rPr>
              <w:t>б</w:t>
            </w:r>
            <w:r w:rsidRPr="00B97546">
              <w:rPr>
                <w:i/>
                <w:iCs/>
                <w:color w:val="000000"/>
                <w:sz w:val="20"/>
                <w:szCs w:val="20"/>
              </w:rPr>
              <w:t>)</w:t>
            </w:r>
          </w:p>
        </w:tc>
        <w:tc>
          <w:tcPr>
            <w:tcW w:w="2217" w:type="dxa"/>
            <w:tcBorders>
              <w:top w:val="nil"/>
              <w:left w:val="single" w:sz="4" w:space="0" w:color="auto"/>
              <w:bottom w:val="single" w:sz="8" w:space="0" w:color="auto"/>
              <w:right w:val="single" w:sz="4" w:space="0" w:color="auto"/>
            </w:tcBorders>
            <w:shd w:val="clear" w:color="000000" w:fill="FFFFFF"/>
            <w:vAlign w:val="center"/>
            <w:hideMark/>
          </w:tcPr>
          <w:p w14:paraId="04C48DDB" w14:textId="77777777" w:rsidR="00B97546" w:rsidRPr="00B97546" w:rsidRDefault="00B97546" w:rsidP="00B97546">
            <w:pPr>
              <w:jc w:val="center"/>
              <w:rPr>
                <w:snapToGrid w:val="0"/>
                <w:color w:val="000000"/>
                <w:sz w:val="20"/>
                <w:szCs w:val="20"/>
              </w:rPr>
            </w:pPr>
            <w:r w:rsidRPr="00B97546">
              <w:rPr>
                <w:snapToGrid w:val="0"/>
                <w:color w:val="000000"/>
                <w:sz w:val="20"/>
                <w:szCs w:val="20"/>
              </w:rPr>
              <w:t>12,64%</w:t>
            </w:r>
          </w:p>
        </w:tc>
      </w:tr>
      <w:tr w:rsidR="00B97546" w:rsidRPr="00B97546" w14:paraId="09EAD956" w14:textId="77777777" w:rsidTr="00B97546">
        <w:trPr>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7F545A2" w14:textId="77777777" w:rsidR="00B97546" w:rsidRPr="00B97546" w:rsidRDefault="00B97546" w:rsidP="00B97546">
            <w:pPr>
              <w:jc w:val="center"/>
              <w:rPr>
                <w:sz w:val="20"/>
                <w:szCs w:val="20"/>
              </w:rPr>
            </w:pPr>
            <w:r w:rsidRPr="00B97546">
              <w:rPr>
                <w:sz w:val="20"/>
                <w:szCs w:val="20"/>
              </w:rPr>
              <w:t>3</w:t>
            </w:r>
          </w:p>
        </w:tc>
        <w:tc>
          <w:tcPr>
            <w:tcW w:w="9507" w:type="dxa"/>
            <w:gridSpan w:val="3"/>
            <w:tcBorders>
              <w:top w:val="single" w:sz="4" w:space="0" w:color="auto"/>
              <w:left w:val="nil"/>
              <w:bottom w:val="single" w:sz="4" w:space="0" w:color="auto"/>
              <w:right w:val="single" w:sz="4" w:space="0" w:color="000000"/>
            </w:tcBorders>
            <w:shd w:val="clear" w:color="000000" w:fill="FFFFFF"/>
            <w:vAlign w:val="center"/>
            <w:hideMark/>
          </w:tcPr>
          <w:p w14:paraId="277D3870" w14:textId="77777777" w:rsidR="00B97546" w:rsidRPr="00B97546" w:rsidRDefault="00B97546" w:rsidP="00B97546">
            <w:pPr>
              <w:jc w:val="cente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компенсацию расходов на уплату налогов в i-м расчетном периоде регулирования</w:t>
            </w:r>
          </w:p>
        </w:tc>
      </w:tr>
      <w:tr w:rsidR="00B97546" w:rsidRPr="00B97546" w14:paraId="08027774"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11A07802" w14:textId="77777777" w:rsidR="00B97546" w:rsidRPr="00B97546" w:rsidRDefault="00B97546" w:rsidP="00B97546">
            <w:pPr>
              <w:jc w:val="center"/>
              <w:rPr>
                <w:sz w:val="20"/>
                <w:szCs w:val="20"/>
              </w:rPr>
            </w:pPr>
            <w:r w:rsidRPr="00B97546">
              <w:rPr>
                <w:sz w:val="20"/>
                <w:szCs w:val="20"/>
              </w:rPr>
              <w:t>3.1</w:t>
            </w:r>
          </w:p>
        </w:tc>
        <w:tc>
          <w:tcPr>
            <w:tcW w:w="7278" w:type="dxa"/>
            <w:tcBorders>
              <w:top w:val="nil"/>
              <w:left w:val="nil"/>
              <w:bottom w:val="single" w:sz="4" w:space="0" w:color="auto"/>
              <w:right w:val="single" w:sz="4" w:space="0" w:color="auto"/>
            </w:tcBorders>
            <w:shd w:val="clear" w:color="000000" w:fill="FFFFFF"/>
            <w:vAlign w:val="center"/>
            <w:hideMark/>
          </w:tcPr>
          <w:p w14:paraId="5428AE4E"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уплату налога на прибыль от деятельности, связанной с производством и поставкой тепловой энергии (мощности), в i-м расчетном периоде регулирования, тыс. руб. (</w:t>
            </w:r>
            <w:r w:rsidRPr="00B97546">
              <w:rPr>
                <w:b/>
                <w:bCs/>
                <w:color w:val="000000"/>
                <w:sz w:val="22"/>
                <w:szCs w:val="22"/>
              </w:rPr>
              <w:t>Н</w:t>
            </w:r>
            <w:r w:rsidRPr="00B97546">
              <w:rPr>
                <w:b/>
                <w:bCs/>
                <w:color w:val="000000"/>
                <w:sz w:val="22"/>
                <w:szCs w:val="22"/>
                <w:vertAlign w:val="subscript"/>
              </w:rPr>
              <w:t>i</w:t>
            </w:r>
            <w:r w:rsidRPr="00B97546">
              <w:rPr>
                <w:b/>
                <w:bCs/>
                <w:color w:val="000000"/>
                <w:sz w:val="22"/>
                <w:szCs w:val="22"/>
                <w:vertAlign w:val="superscript"/>
              </w:rPr>
              <w:t>п</w:t>
            </w:r>
            <w:r w:rsidRPr="00B97546">
              <w:rPr>
                <w:color w:val="000000"/>
                <w:sz w:val="20"/>
                <w:szCs w:val="20"/>
              </w:rPr>
              <w:t>)</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B3CE6A" w14:textId="77777777" w:rsidR="00B97546" w:rsidRPr="00B97546" w:rsidRDefault="00B97546" w:rsidP="00B97546">
            <w:pPr>
              <w:jc w:val="center"/>
              <w:rPr>
                <w:color w:val="000000"/>
                <w:sz w:val="20"/>
                <w:szCs w:val="20"/>
              </w:rPr>
            </w:pPr>
            <w:r w:rsidRPr="00B97546">
              <w:rPr>
                <w:snapToGrid w:val="0"/>
                <w:color w:val="000000"/>
                <w:sz w:val="20"/>
                <w:szCs w:val="20"/>
              </w:rPr>
              <w:t>5 304,94</w:t>
            </w:r>
          </w:p>
        </w:tc>
      </w:tr>
      <w:tr w:rsidR="00B97546" w:rsidRPr="00B97546" w14:paraId="376192E4" w14:textId="77777777" w:rsidTr="00B97546">
        <w:trPr>
          <w:gridAfter w:val="1"/>
          <w:wAfter w:w="12" w:type="dxa"/>
          <w:trHeight w:val="8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61AD406E" w14:textId="77777777" w:rsidR="00B97546" w:rsidRPr="00B97546" w:rsidRDefault="00B97546" w:rsidP="00B97546">
            <w:pPr>
              <w:jc w:val="center"/>
              <w:rPr>
                <w:sz w:val="20"/>
                <w:szCs w:val="20"/>
              </w:rPr>
            </w:pPr>
            <w:r w:rsidRPr="00B97546">
              <w:rPr>
                <w:sz w:val="20"/>
                <w:szCs w:val="20"/>
              </w:rPr>
              <w:t>3.1.1</w:t>
            </w:r>
          </w:p>
        </w:tc>
        <w:tc>
          <w:tcPr>
            <w:tcW w:w="7278" w:type="dxa"/>
            <w:tcBorders>
              <w:top w:val="nil"/>
              <w:left w:val="nil"/>
              <w:bottom w:val="single" w:sz="4" w:space="0" w:color="auto"/>
              <w:right w:val="single" w:sz="4" w:space="0" w:color="auto"/>
            </w:tcBorders>
            <w:shd w:val="clear" w:color="000000" w:fill="FFFFFF"/>
            <w:vAlign w:val="center"/>
            <w:hideMark/>
          </w:tcPr>
          <w:p w14:paraId="4E8DAB01" w14:textId="77777777" w:rsidR="00B97546" w:rsidRPr="00B97546" w:rsidRDefault="00B97546" w:rsidP="00B97546">
            <w:pPr>
              <w:ind w:firstLineChars="400" w:firstLine="800"/>
              <w:rPr>
                <w:color w:val="000000"/>
                <w:sz w:val="20"/>
                <w:szCs w:val="20"/>
              </w:rPr>
            </w:pPr>
            <w:r w:rsidRPr="00B97546">
              <w:rPr>
                <w:color w:val="000000"/>
                <w:sz w:val="20"/>
                <w:szCs w:val="20"/>
              </w:rPr>
              <w:t>Ставка налога на прибыль от деятельности, связанной с производством и поставкой тепловой энергии (мощности), установленная в соответствии с законодательством Российской Федерации о налогах и сборах и действующая в i-м расчетном периоде регулирования, % (</w:t>
            </w:r>
            <w:r w:rsidRPr="00B97546">
              <w:rPr>
                <w:b/>
                <w:bCs/>
                <w:color w:val="000000"/>
                <w:sz w:val="22"/>
                <w:szCs w:val="22"/>
              </w:rPr>
              <w:t>t</w:t>
            </w:r>
            <w:r w:rsidRPr="00B97546">
              <w:rPr>
                <w:b/>
                <w:bCs/>
                <w:color w:val="000000"/>
                <w:sz w:val="22"/>
                <w:szCs w:val="22"/>
                <w:vertAlign w:val="subscript"/>
              </w:rPr>
              <w:t>i</w:t>
            </w:r>
            <w:r w:rsidRPr="00B97546">
              <w:rPr>
                <w:b/>
                <w:bCs/>
                <w:color w:val="000000"/>
                <w:sz w:val="22"/>
                <w:szCs w:val="22"/>
                <w:vertAlign w:val="superscript"/>
              </w:rPr>
              <w:t>п</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BE6268C" w14:textId="77777777" w:rsidR="00B97546" w:rsidRPr="00B97546" w:rsidRDefault="00B97546" w:rsidP="00B97546">
            <w:pPr>
              <w:jc w:val="center"/>
              <w:rPr>
                <w:snapToGrid w:val="0"/>
                <w:color w:val="000000"/>
                <w:sz w:val="20"/>
                <w:szCs w:val="20"/>
              </w:rPr>
            </w:pPr>
            <w:r w:rsidRPr="00B97546">
              <w:rPr>
                <w:snapToGrid w:val="0"/>
                <w:color w:val="000000"/>
                <w:sz w:val="20"/>
                <w:szCs w:val="20"/>
              </w:rPr>
              <w:t>20%</w:t>
            </w:r>
          </w:p>
        </w:tc>
      </w:tr>
      <w:tr w:rsidR="00B97546" w:rsidRPr="00B97546" w14:paraId="20CEA4FB" w14:textId="77777777" w:rsidTr="00B97546">
        <w:trPr>
          <w:gridAfter w:val="1"/>
          <w:wAfter w:w="12" w:type="dxa"/>
          <w:trHeight w:val="28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354CF9FD" w14:textId="77777777" w:rsidR="00B97546" w:rsidRPr="00B97546" w:rsidRDefault="00B97546" w:rsidP="00B97546">
            <w:pPr>
              <w:jc w:val="center"/>
              <w:rPr>
                <w:sz w:val="20"/>
                <w:szCs w:val="20"/>
              </w:rPr>
            </w:pPr>
            <w:r w:rsidRPr="00B97546">
              <w:rPr>
                <w:sz w:val="20"/>
                <w:szCs w:val="20"/>
              </w:rPr>
              <w:t>3.1.2</w:t>
            </w:r>
          </w:p>
        </w:tc>
        <w:tc>
          <w:tcPr>
            <w:tcW w:w="7278" w:type="dxa"/>
            <w:tcBorders>
              <w:top w:val="nil"/>
              <w:left w:val="nil"/>
              <w:bottom w:val="single" w:sz="4" w:space="0" w:color="auto"/>
              <w:right w:val="single" w:sz="4" w:space="0" w:color="auto"/>
            </w:tcBorders>
            <w:shd w:val="clear" w:color="auto" w:fill="auto"/>
            <w:vAlign w:val="center"/>
            <w:hideMark/>
          </w:tcPr>
          <w:p w14:paraId="651F2B7C" w14:textId="77777777" w:rsidR="00B97546" w:rsidRPr="00B97546" w:rsidRDefault="00B97546" w:rsidP="00B97546">
            <w:pPr>
              <w:ind w:firstLineChars="400" w:firstLine="800"/>
              <w:rPr>
                <w:i/>
                <w:iCs/>
                <w:color w:val="000000"/>
                <w:sz w:val="20"/>
                <w:szCs w:val="20"/>
              </w:rPr>
            </w:pPr>
            <w:r w:rsidRPr="00B97546">
              <w:rPr>
                <w:i/>
                <w:iCs/>
                <w:color w:val="000000"/>
                <w:sz w:val="20"/>
                <w:szCs w:val="20"/>
              </w:rPr>
              <w:t>Период амортизации котельной и тепловых сетей, лет (</w:t>
            </w:r>
            <w:r w:rsidRPr="00B97546">
              <w:rPr>
                <w:b/>
                <w:bCs/>
                <w:i/>
                <w:iCs/>
                <w:color w:val="000000"/>
                <w:sz w:val="22"/>
                <w:szCs w:val="22"/>
              </w:rPr>
              <w:t>ПА</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7D4264F" w14:textId="77777777" w:rsidR="00B97546" w:rsidRPr="00B97546" w:rsidRDefault="00B97546" w:rsidP="00B97546">
            <w:pPr>
              <w:jc w:val="center"/>
              <w:rPr>
                <w:snapToGrid w:val="0"/>
                <w:color w:val="000000"/>
                <w:sz w:val="20"/>
                <w:szCs w:val="20"/>
              </w:rPr>
            </w:pPr>
            <w:r w:rsidRPr="00B97546">
              <w:rPr>
                <w:snapToGrid w:val="0"/>
                <w:color w:val="000000"/>
                <w:sz w:val="20"/>
                <w:szCs w:val="20"/>
              </w:rPr>
              <w:t>15</w:t>
            </w:r>
          </w:p>
        </w:tc>
      </w:tr>
      <w:tr w:rsidR="00B97546" w:rsidRPr="00B97546" w14:paraId="4C62B7A8"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329BE376" w14:textId="77777777" w:rsidR="00B97546" w:rsidRPr="00B97546" w:rsidRDefault="00B97546" w:rsidP="00B97546">
            <w:pPr>
              <w:jc w:val="center"/>
              <w:rPr>
                <w:sz w:val="20"/>
                <w:szCs w:val="20"/>
              </w:rPr>
            </w:pPr>
            <w:r w:rsidRPr="00B97546">
              <w:rPr>
                <w:sz w:val="20"/>
                <w:szCs w:val="20"/>
              </w:rPr>
              <w:t>3.2</w:t>
            </w:r>
          </w:p>
        </w:tc>
        <w:tc>
          <w:tcPr>
            <w:tcW w:w="7278" w:type="dxa"/>
            <w:tcBorders>
              <w:top w:val="nil"/>
              <w:left w:val="nil"/>
              <w:bottom w:val="single" w:sz="4" w:space="0" w:color="auto"/>
              <w:right w:val="single" w:sz="4" w:space="0" w:color="auto"/>
            </w:tcBorders>
            <w:shd w:val="clear" w:color="000000" w:fill="FFFFFF"/>
            <w:vAlign w:val="center"/>
            <w:hideMark/>
          </w:tcPr>
          <w:p w14:paraId="2171FB23"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уплату налога на имущество в i-м расчетном периоде регулирования, тыс. руб. (</w:t>
            </w:r>
            <w:r w:rsidRPr="00B97546">
              <w:rPr>
                <w:b/>
                <w:bCs/>
                <w:color w:val="000000"/>
                <w:sz w:val="22"/>
                <w:szCs w:val="22"/>
              </w:rPr>
              <w:t>Н</w:t>
            </w:r>
            <w:r w:rsidRPr="00B97546">
              <w:rPr>
                <w:b/>
                <w:bCs/>
                <w:color w:val="000000"/>
                <w:sz w:val="22"/>
                <w:szCs w:val="22"/>
                <w:vertAlign w:val="subscript"/>
              </w:rPr>
              <w:t>i</w:t>
            </w:r>
            <w:r w:rsidRPr="00B97546">
              <w:rPr>
                <w:b/>
                <w:bCs/>
                <w:color w:val="000000"/>
                <w:sz w:val="22"/>
                <w:szCs w:val="22"/>
                <w:vertAlign w:val="superscript"/>
              </w:rPr>
              <w:t>им</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CBC3C51" w14:textId="77777777" w:rsidR="00B97546" w:rsidRPr="00B97546" w:rsidRDefault="00B97546" w:rsidP="00B97546">
            <w:pPr>
              <w:jc w:val="center"/>
              <w:rPr>
                <w:snapToGrid w:val="0"/>
                <w:color w:val="000000"/>
                <w:sz w:val="20"/>
                <w:szCs w:val="20"/>
              </w:rPr>
            </w:pPr>
            <w:r w:rsidRPr="00B97546">
              <w:rPr>
                <w:snapToGrid w:val="0"/>
                <w:color w:val="000000"/>
                <w:sz w:val="20"/>
                <w:szCs w:val="20"/>
              </w:rPr>
              <w:t>3 945,88</w:t>
            </w:r>
          </w:p>
        </w:tc>
      </w:tr>
      <w:tr w:rsidR="00B97546" w:rsidRPr="00B97546" w14:paraId="50CF5E7F" w14:textId="77777777" w:rsidTr="00B97546">
        <w:trPr>
          <w:gridAfter w:val="1"/>
          <w:wAfter w:w="12" w:type="dxa"/>
          <w:trHeight w:val="1110"/>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2C85C5" w14:textId="77777777" w:rsidR="00B97546" w:rsidRPr="00B97546" w:rsidRDefault="00B97546" w:rsidP="00B97546">
            <w:pPr>
              <w:jc w:val="center"/>
              <w:rPr>
                <w:sz w:val="20"/>
                <w:szCs w:val="20"/>
              </w:rPr>
            </w:pPr>
            <w:r w:rsidRPr="00B97546">
              <w:rPr>
                <w:sz w:val="20"/>
                <w:szCs w:val="20"/>
              </w:rPr>
              <w:lastRenderedPageBreak/>
              <w:t>3.2.1</w:t>
            </w:r>
          </w:p>
        </w:tc>
        <w:tc>
          <w:tcPr>
            <w:tcW w:w="7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1492F6" w14:textId="77777777" w:rsidR="00B97546" w:rsidRPr="00B97546" w:rsidRDefault="00B97546" w:rsidP="00B97546">
            <w:pPr>
              <w:ind w:firstLineChars="400" w:firstLine="800"/>
              <w:rPr>
                <w:color w:val="000000"/>
                <w:sz w:val="20"/>
                <w:szCs w:val="20"/>
              </w:rPr>
            </w:pPr>
            <w:r w:rsidRPr="00B97546">
              <w:rPr>
                <w:color w:val="000000"/>
                <w:sz w:val="20"/>
                <w:szCs w:val="20"/>
              </w:rPr>
              <w:t>Ставка налога на имущество, установленная в соответствующем субъекте Российской Федерации (без учета специальных льгот по налогу на имущество организаций) в соответствии с законодательством Российской Федерации о налогах и сборах и действующая в i-м расчетном периоде регулирования, % (</w:t>
            </w:r>
            <w:r w:rsidRPr="00B97546">
              <w:rPr>
                <w:b/>
                <w:bCs/>
                <w:color w:val="000000"/>
                <w:sz w:val="22"/>
                <w:szCs w:val="22"/>
              </w:rPr>
              <w:t>t</w:t>
            </w:r>
            <w:r w:rsidRPr="00B97546">
              <w:rPr>
                <w:b/>
                <w:bCs/>
                <w:color w:val="000000"/>
                <w:sz w:val="22"/>
                <w:szCs w:val="22"/>
                <w:vertAlign w:val="subscript"/>
              </w:rPr>
              <w:t>i</w:t>
            </w:r>
            <w:r w:rsidRPr="00B97546">
              <w:rPr>
                <w:b/>
                <w:bCs/>
                <w:color w:val="000000"/>
                <w:sz w:val="22"/>
                <w:szCs w:val="22"/>
                <w:vertAlign w:val="superscript"/>
              </w:rPr>
              <w:t>им</w:t>
            </w:r>
            <w:r w:rsidRPr="00B97546">
              <w:rPr>
                <w:color w:val="000000"/>
                <w:sz w:val="20"/>
                <w:szCs w:val="20"/>
              </w:rPr>
              <w:t>)</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56AA49" w14:textId="77777777" w:rsidR="00B97546" w:rsidRPr="00B97546" w:rsidRDefault="00B97546" w:rsidP="00B97546">
            <w:pPr>
              <w:jc w:val="center"/>
              <w:rPr>
                <w:snapToGrid w:val="0"/>
                <w:color w:val="000000"/>
                <w:sz w:val="20"/>
                <w:szCs w:val="20"/>
              </w:rPr>
            </w:pPr>
            <w:r w:rsidRPr="00B97546">
              <w:rPr>
                <w:snapToGrid w:val="0"/>
                <w:color w:val="000000"/>
                <w:sz w:val="20"/>
                <w:szCs w:val="20"/>
              </w:rPr>
              <w:t>2,2%</w:t>
            </w:r>
          </w:p>
        </w:tc>
      </w:tr>
      <w:tr w:rsidR="00B97546" w:rsidRPr="00B97546" w14:paraId="355646E2" w14:textId="77777777" w:rsidTr="00B97546">
        <w:trPr>
          <w:gridAfter w:val="1"/>
          <w:wAfter w:w="12" w:type="dxa"/>
          <w:trHeight w:val="285"/>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690CC1" w14:textId="77777777" w:rsidR="00B97546" w:rsidRPr="00B97546" w:rsidRDefault="00B97546" w:rsidP="00B97546">
            <w:pPr>
              <w:jc w:val="center"/>
              <w:rPr>
                <w:sz w:val="20"/>
                <w:szCs w:val="20"/>
              </w:rPr>
            </w:pPr>
            <w:r w:rsidRPr="00B97546">
              <w:rPr>
                <w:sz w:val="20"/>
                <w:szCs w:val="20"/>
              </w:rPr>
              <w:t>3.2.2</w:t>
            </w:r>
          </w:p>
        </w:tc>
        <w:tc>
          <w:tcPr>
            <w:tcW w:w="7278" w:type="dxa"/>
            <w:tcBorders>
              <w:top w:val="single" w:sz="4" w:space="0" w:color="auto"/>
              <w:left w:val="nil"/>
              <w:bottom w:val="single" w:sz="4" w:space="0" w:color="auto"/>
              <w:right w:val="single" w:sz="4" w:space="0" w:color="auto"/>
            </w:tcBorders>
            <w:shd w:val="clear" w:color="000000" w:fill="FFFFFF"/>
            <w:vAlign w:val="center"/>
            <w:hideMark/>
          </w:tcPr>
          <w:p w14:paraId="5F1B1344" w14:textId="77777777" w:rsidR="00B97546" w:rsidRPr="00B97546" w:rsidRDefault="00B97546" w:rsidP="00B97546">
            <w:pPr>
              <w:ind w:firstLineChars="400" w:firstLine="800"/>
              <w:rPr>
                <w:i/>
                <w:iCs/>
                <w:color w:val="000000"/>
                <w:sz w:val="20"/>
                <w:szCs w:val="20"/>
              </w:rPr>
            </w:pPr>
            <w:r w:rsidRPr="00B97546">
              <w:rPr>
                <w:i/>
                <w:iCs/>
                <w:color w:val="000000"/>
                <w:sz w:val="20"/>
                <w:szCs w:val="20"/>
              </w:rPr>
              <w:t>Срок возврата инвестированного капитала, лет (</w:t>
            </w:r>
            <w:r w:rsidRPr="00B97546">
              <w:rPr>
                <w:b/>
                <w:bCs/>
                <w:i/>
                <w:iCs/>
                <w:color w:val="000000"/>
                <w:sz w:val="22"/>
                <w:szCs w:val="22"/>
              </w:rPr>
              <w:t>СВК</w:t>
            </w:r>
            <w:r w:rsidRPr="00B97546">
              <w:rPr>
                <w:i/>
                <w:iCs/>
                <w:color w:val="000000"/>
                <w:sz w:val="20"/>
                <w:szCs w:val="20"/>
              </w:rPr>
              <w:t>)</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EF8A9" w14:textId="77777777" w:rsidR="00B97546" w:rsidRPr="00B97546" w:rsidRDefault="00B97546" w:rsidP="00B97546">
            <w:pPr>
              <w:jc w:val="center"/>
              <w:rPr>
                <w:snapToGrid w:val="0"/>
                <w:color w:val="000000"/>
                <w:sz w:val="20"/>
                <w:szCs w:val="20"/>
              </w:rPr>
            </w:pPr>
            <w:r w:rsidRPr="00B97546">
              <w:rPr>
                <w:snapToGrid w:val="0"/>
                <w:color w:val="000000"/>
                <w:sz w:val="20"/>
                <w:szCs w:val="20"/>
              </w:rPr>
              <w:t>10</w:t>
            </w:r>
          </w:p>
        </w:tc>
      </w:tr>
      <w:tr w:rsidR="00B97546" w:rsidRPr="00B97546" w14:paraId="58F07ACD"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9EA1DA0" w14:textId="77777777" w:rsidR="00B97546" w:rsidRPr="00B97546" w:rsidRDefault="00B97546" w:rsidP="00B97546">
            <w:pPr>
              <w:jc w:val="center"/>
              <w:rPr>
                <w:sz w:val="20"/>
                <w:szCs w:val="20"/>
              </w:rPr>
            </w:pPr>
            <w:r w:rsidRPr="00B97546">
              <w:rPr>
                <w:sz w:val="20"/>
                <w:szCs w:val="20"/>
              </w:rPr>
              <w:t>3.3</w:t>
            </w:r>
          </w:p>
        </w:tc>
        <w:tc>
          <w:tcPr>
            <w:tcW w:w="7278" w:type="dxa"/>
            <w:tcBorders>
              <w:top w:val="nil"/>
              <w:left w:val="nil"/>
              <w:bottom w:val="single" w:sz="4" w:space="0" w:color="auto"/>
              <w:right w:val="single" w:sz="4" w:space="0" w:color="auto"/>
            </w:tcBorders>
            <w:shd w:val="clear" w:color="000000" w:fill="FFFFFF"/>
            <w:vAlign w:val="center"/>
            <w:hideMark/>
          </w:tcPr>
          <w:p w14:paraId="357F4E94"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уплату земельного налога в i-м расчетном периоде регулирования, тыс. руб. (</w:t>
            </w:r>
            <w:r w:rsidRPr="00B97546">
              <w:rPr>
                <w:b/>
                <w:bCs/>
                <w:color w:val="000000"/>
                <w:sz w:val="22"/>
                <w:szCs w:val="22"/>
              </w:rPr>
              <w:t>Н</w:t>
            </w:r>
            <w:r w:rsidRPr="00B97546">
              <w:rPr>
                <w:b/>
                <w:bCs/>
                <w:color w:val="000000"/>
                <w:sz w:val="22"/>
                <w:szCs w:val="22"/>
                <w:vertAlign w:val="subscript"/>
              </w:rPr>
              <w:t>i</w:t>
            </w:r>
            <w:r w:rsidRPr="00B97546">
              <w:rPr>
                <w:b/>
                <w:bCs/>
                <w:color w:val="000000"/>
                <w:sz w:val="22"/>
                <w:szCs w:val="22"/>
                <w:vertAlign w:val="superscript"/>
              </w:rPr>
              <w:t>з</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FF65A3B" w14:textId="77777777" w:rsidR="00B97546" w:rsidRPr="00B97546" w:rsidRDefault="00B97546" w:rsidP="00B97546">
            <w:pPr>
              <w:jc w:val="center"/>
              <w:rPr>
                <w:snapToGrid w:val="0"/>
                <w:color w:val="000000"/>
                <w:sz w:val="20"/>
                <w:szCs w:val="20"/>
              </w:rPr>
            </w:pPr>
            <w:r w:rsidRPr="00B97546">
              <w:rPr>
                <w:snapToGrid w:val="0"/>
                <w:color w:val="000000"/>
                <w:sz w:val="20"/>
                <w:szCs w:val="20"/>
              </w:rPr>
              <w:t>219,75</w:t>
            </w:r>
          </w:p>
        </w:tc>
      </w:tr>
      <w:tr w:rsidR="00B97546" w:rsidRPr="00B97546" w14:paraId="34DAFEEA" w14:textId="77777777" w:rsidTr="00B97546">
        <w:trPr>
          <w:gridAfter w:val="1"/>
          <w:wAfter w:w="12" w:type="dxa"/>
          <w:trHeight w:val="11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1CA3DD92" w14:textId="77777777" w:rsidR="00B97546" w:rsidRPr="00B97546" w:rsidRDefault="00B97546" w:rsidP="00B97546">
            <w:pPr>
              <w:jc w:val="center"/>
              <w:rPr>
                <w:sz w:val="20"/>
                <w:szCs w:val="20"/>
              </w:rPr>
            </w:pPr>
            <w:r w:rsidRPr="00B97546">
              <w:rPr>
                <w:sz w:val="20"/>
                <w:szCs w:val="20"/>
              </w:rPr>
              <w:t>3.3.1</w:t>
            </w:r>
          </w:p>
        </w:tc>
        <w:tc>
          <w:tcPr>
            <w:tcW w:w="7278" w:type="dxa"/>
            <w:tcBorders>
              <w:top w:val="nil"/>
              <w:left w:val="nil"/>
              <w:bottom w:val="single" w:sz="4" w:space="0" w:color="auto"/>
              <w:right w:val="single" w:sz="4" w:space="0" w:color="auto"/>
            </w:tcBorders>
            <w:shd w:val="clear" w:color="000000" w:fill="FFFFFF"/>
            <w:vAlign w:val="center"/>
            <w:hideMark/>
          </w:tcPr>
          <w:p w14:paraId="5577EE5F" w14:textId="77777777" w:rsidR="00B97546" w:rsidRPr="00B97546" w:rsidRDefault="00B97546" w:rsidP="00B97546">
            <w:pPr>
              <w:ind w:firstLineChars="400" w:firstLine="800"/>
              <w:rPr>
                <w:color w:val="000000"/>
                <w:sz w:val="20"/>
                <w:szCs w:val="20"/>
              </w:rPr>
            </w:pPr>
            <w:r w:rsidRPr="00B97546">
              <w:rPr>
                <w:color w:val="000000"/>
                <w:sz w:val="20"/>
                <w:szCs w:val="20"/>
              </w:rPr>
              <w:t>Ставка земельного налога, установленная в соответствии с законодательством Российской Федерации о налогах и сборах и нормативными правовыми актами представительных органов муниципального образования, на территории которого находится система теплоснабжения, и действующая в i-м расчетном периоде регулирования, % (</w:t>
            </w:r>
            <w:r w:rsidRPr="00B97546">
              <w:rPr>
                <w:b/>
                <w:bCs/>
                <w:color w:val="000000"/>
                <w:sz w:val="22"/>
                <w:szCs w:val="22"/>
              </w:rPr>
              <w:t>t</w:t>
            </w:r>
            <w:r w:rsidRPr="00B97546">
              <w:rPr>
                <w:b/>
                <w:bCs/>
                <w:color w:val="000000"/>
                <w:sz w:val="22"/>
                <w:szCs w:val="22"/>
                <w:vertAlign w:val="subscript"/>
              </w:rPr>
              <w:t>i</w:t>
            </w:r>
            <w:r w:rsidRPr="00B97546">
              <w:rPr>
                <w:b/>
                <w:bCs/>
                <w:color w:val="000000"/>
                <w:sz w:val="22"/>
                <w:szCs w:val="22"/>
                <w:vertAlign w:val="superscript"/>
              </w:rPr>
              <w:t>з</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500A586" w14:textId="77777777" w:rsidR="00B97546" w:rsidRPr="00B97546" w:rsidRDefault="00B97546" w:rsidP="00B97546">
            <w:pPr>
              <w:jc w:val="center"/>
              <w:rPr>
                <w:snapToGrid w:val="0"/>
                <w:color w:val="000000"/>
                <w:sz w:val="20"/>
                <w:szCs w:val="20"/>
              </w:rPr>
            </w:pPr>
            <w:r w:rsidRPr="00B97546">
              <w:rPr>
                <w:snapToGrid w:val="0"/>
                <w:color w:val="000000"/>
                <w:sz w:val="20"/>
                <w:szCs w:val="20"/>
              </w:rPr>
              <w:t>1,5%</w:t>
            </w:r>
          </w:p>
        </w:tc>
      </w:tr>
      <w:tr w:rsidR="00B97546" w:rsidRPr="00B97546" w14:paraId="61EC6D4B"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0722CF3" w14:textId="77777777" w:rsidR="00B97546" w:rsidRPr="00B97546" w:rsidRDefault="00B97546" w:rsidP="00B97546">
            <w:pPr>
              <w:jc w:val="center"/>
              <w:rPr>
                <w:sz w:val="20"/>
                <w:szCs w:val="20"/>
              </w:rPr>
            </w:pPr>
            <w:r w:rsidRPr="00B97546">
              <w:rPr>
                <w:sz w:val="20"/>
                <w:szCs w:val="20"/>
              </w:rPr>
              <w:t>3.3.2</w:t>
            </w:r>
          </w:p>
        </w:tc>
        <w:tc>
          <w:tcPr>
            <w:tcW w:w="7278" w:type="dxa"/>
            <w:tcBorders>
              <w:top w:val="nil"/>
              <w:left w:val="nil"/>
              <w:bottom w:val="single" w:sz="4" w:space="0" w:color="auto"/>
              <w:right w:val="single" w:sz="4" w:space="0" w:color="auto"/>
            </w:tcBorders>
            <w:shd w:val="clear" w:color="000000" w:fill="FFFFFF"/>
            <w:vAlign w:val="center"/>
            <w:hideMark/>
          </w:tcPr>
          <w:p w14:paraId="47334D3B" w14:textId="77777777" w:rsidR="00B97546" w:rsidRPr="00B97546" w:rsidRDefault="00B97546" w:rsidP="00B97546">
            <w:pPr>
              <w:ind w:firstLineChars="500" w:firstLine="1000"/>
              <w:rPr>
                <w:color w:val="000000"/>
                <w:sz w:val="20"/>
                <w:szCs w:val="20"/>
              </w:rPr>
            </w:pPr>
            <w:r w:rsidRPr="00B97546">
              <w:rPr>
                <w:color w:val="000000"/>
                <w:sz w:val="20"/>
                <w:szCs w:val="20"/>
              </w:rPr>
              <w:t>Удельная кадастровая стоимость земельного участка в i-м расчетном периоде регулирования, тыс. руб. (</w:t>
            </w:r>
            <w:r w:rsidRPr="00B97546">
              <w:rPr>
                <w:b/>
                <w:bCs/>
                <w:color w:val="000000"/>
                <w:sz w:val="22"/>
                <w:szCs w:val="22"/>
              </w:rPr>
              <w:t>КC</w:t>
            </w:r>
            <w:r w:rsidRPr="00B97546">
              <w:rPr>
                <w:b/>
                <w:bCs/>
                <w:color w:val="000000"/>
                <w:sz w:val="22"/>
                <w:szCs w:val="22"/>
                <w:vertAlign w:val="subscript"/>
              </w:rPr>
              <w:t>i</w:t>
            </w:r>
            <w:r w:rsidRPr="00B97546">
              <w:rPr>
                <w:b/>
                <w:bCs/>
                <w:color w:val="000000"/>
                <w:sz w:val="22"/>
                <w:szCs w:val="22"/>
                <w:vertAlign w:val="superscript"/>
              </w:rPr>
              <w:t>з</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62699F1" w14:textId="77777777" w:rsidR="00B97546" w:rsidRPr="00B97546" w:rsidRDefault="00B97546" w:rsidP="00B97546">
            <w:pPr>
              <w:jc w:val="center"/>
              <w:rPr>
                <w:snapToGrid w:val="0"/>
                <w:color w:val="000000"/>
                <w:sz w:val="20"/>
                <w:szCs w:val="20"/>
              </w:rPr>
            </w:pPr>
            <w:r w:rsidRPr="00B97546">
              <w:rPr>
                <w:snapToGrid w:val="0"/>
                <w:color w:val="000000"/>
                <w:sz w:val="20"/>
                <w:szCs w:val="20"/>
              </w:rPr>
              <w:t>14 649,82</w:t>
            </w:r>
          </w:p>
        </w:tc>
      </w:tr>
      <w:tr w:rsidR="00B97546" w:rsidRPr="00B97546" w14:paraId="1EB20635"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629BFAC" w14:textId="77777777" w:rsidR="00B97546" w:rsidRPr="00B97546" w:rsidRDefault="00B97546" w:rsidP="00B97546">
            <w:pPr>
              <w:jc w:val="center"/>
              <w:rPr>
                <w:sz w:val="20"/>
                <w:szCs w:val="20"/>
              </w:rPr>
            </w:pPr>
            <w:r w:rsidRPr="00B97546">
              <w:rPr>
                <w:sz w:val="20"/>
                <w:szCs w:val="20"/>
              </w:rPr>
              <w:t>3.3.3</w:t>
            </w:r>
          </w:p>
        </w:tc>
        <w:tc>
          <w:tcPr>
            <w:tcW w:w="7278" w:type="dxa"/>
            <w:tcBorders>
              <w:top w:val="nil"/>
              <w:left w:val="nil"/>
              <w:bottom w:val="single" w:sz="4" w:space="0" w:color="auto"/>
              <w:right w:val="single" w:sz="4" w:space="0" w:color="auto"/>
            </w:tcBorders>
            <w:shd w:val="clear" w:color="000000" w:fill="FFFFFF"/>
            <w:vAlign w:val="center"/>
            <w:hideMark/>
          </w:tcPr>
          <w:p w14:paraId="4AAAF2C4" w14:textId="77777777" w:rsidR="00B97546" w:rsidRPr="00B97546" w:rsidRDefault="00B97546" w:rsidP="00B97546">
            <w:pPr>
              <w:ind w:firstLineChars="500" w:firstLine="1000"/>
              <w:rPr>
                <w:i/>
                <w:iCs/>
                <w:color w:val="000000"/>
                <w:sz w:val="20"/>
                <w:szCs w:val="20"/>
              </w:rPr>
            </w:pPr>
            <w:r w:rsidRPr="00B97546">
              <w:rPr>
                <w:i/>
                <w:iCs/>
                <w:color w:val="000000"/>
                <w:sz w:val="20"/>
                <w:szCs w:val="20"/>
              </w:rPr>
              <w:t>Площадь земельного участка для размещения котельной с использованием угля, кв.м. (</w:t>
            </w:r>
            <w:r w:rsidRPr="00B97546">
              <w:rPr>
                <w:b/>
                <w:bCs/>
                <w:i/>
                <w:iCs/>
                <w:color w:val="000000"/>
                <w:sz w:val="22"/>
                <w:szCs w:val="22"/>
              </w:rPr>
              <w:t>S</w:t>
            </w:r>
            <w:r w:rsidRPr="00B97546">
              <w:rPr>
                <w:b/>
                <w:bCs/>
                <w:i/>
                <w:iCs/>
                <w:color w:val="000000"/>
                <w:sz w:val="22"/>
                <w:szCs w:val="22"/>
                <w:vertAlign w:val="subscript"/>
              </w:rPr>
              <w:t>k</w:t>
            </w:r>
            <w:r w:rsidRPr="00B97546">
              <w:rPr>
                <w:i/>
                <w:iCs/>
                <w:color w:val="000000"/>
                <w:sz w:val="20"/>
                <w:szCs w:val="20"/>
              </w:rPr>
              <w:t>)</w:t>
            </w:r>
          </w:p>
        </w:tc>
        <w:tc>
          <w:tcPr>
            <w:tcW w:w="2217" w:type="dxa"/>
            <w:tcBorders>
              <w:top w:val="nil"/>
              <w:left w:val="single" w:sz="4" w:space="0" w:color="auto"/>
              <w:bottom w:val="single" w:sz="8" w:space="0" w:color="auto"/>
              <w:right w:val="single" w:sz="4" w:space="0" w:color="auto"/>
            </w:tcBorders>
            <w:shd w:val="clear" w:color="000000" w:fill="FFFFFF"/>
            <w:vAlign w:val="center"/>
            <w:hideMark/>
          </w:tcPr>
          <w:p w14:paraId="1B301568" w14:textId="77777777" w:rsidR="00B97546" w:rsidRPr="00B97546" w:rsidRDefault="00B97546" w:rsidP="00B97546">
            <w:pPr>
              <w:jc w:val="center"/>
              <w:rPr>
                <w:snapToGrid w:val="0"/>
                <w:color w:val="000000"/>
                <w:sz w:val="20"/>
                <w:szCs w:val="20"/>
              </w:rPr>
            </w:pPr>
            <w:r w:rsidRPr="00B97546">
              <w:rPr>
                <w:snapToGrid w:val="0"/>
                <w:color w:val="000000"/>
                <w:sz w:val="20"/>
                <w:szCs w:val="20"/>
              </w:rPr>
              <w:t>4 200</w:t>
            </w:r>
          </w:p>
        </w:tc>
      </w:tr>
      <w:tr w:rsidR="00B97546" w:rsidRPr="00B97546" w14:paraId="69413A85" w14:textId="77777777" w:rsidTr="00B97546">
        <w:trPr>
          <w:trHeight w:val="9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2EA4E769" w14:textId="77777777" w:rsidR="00B97546" w:rsidRPr="00B97546" w:rsidRDefault="00B97546" w:rsidP="00B97546">
            <w:pPr>
              <w:jc w:val="center"/>
              <w:rPr>
                <w:color w:val="000000"/>
                <w:sz w:val="20"/>
                <w:szCs w:val="20"/>
              </w:rPr>
            </w:pPr>
            <w:r w:rsidRPr="00B97546">
              <w:rPr>
                <w:color w:val="000000"/>
                <w:sz w:val="20"/>
                <w:szCs w:val="20"/>
              </w:rPr>
              <w:t>4</w:t>
            </w:r>
          </w:p>
        </w:tc>
        <w:tc>
          <w:tcPr>
            <w:tcW w:w="9507" w:type="dxa"/>
            <w:gridSpan w:val="3"/>
            <w:tcBorders>
              <w:top w:val="single" w:sz="4" w:space="0" w:color="auto"/>
              <w:left w:val="nil"/>
              <w:bottom w:val="single" w:sz="4" w:space="0" w:color="auto"/>
              <w:right w:val="single" w:sz="4" w:space="0" w:color="000000"/>
            </w:tcBorders>
            <w:shd w:val="clear" w:color="000000" w:fill="FFFFFF"/>
            <w:vAlign w:val="center"/>
            <w:hideMark/>
          </w:tcPr>
          <w:p w14:paraId="074E7DEA" w14:textId="77777777" w:rsidR="00B97546" w:rsidRPr="00B97546" w:rsidRDefault="00B97546" w:rsidP="00B97546">
            <w:pPr>
              <w:jc w:val="cente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компенсацию прочих расходов при производстве тепловой энергии котельной в i-м расчетном периоде регулирования</w:t>
            </w:r>
          </w:p>
        </w:tc>
      </w:tr>
      <w:tr w:rsidR="00B97546" w:rsidRPr="00B97546" w14:paraId="56A9B723"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066EE938" w14:textId="77777777" w:rsidR="00B97546" w:rsidRPr="00B97546" w:rsidRDefault="00B97546" w:rsidP="00B97546">
            <w:pPr>
              <w:jc w:val="center"/>
              <w:rPr>
                <w:color w:val="000000"/>
                <w:sz w:val="20"/>
                <w:szCs w:val="20"/>
              </w:rPr>
            </w:pPr>
            <w:r w:rsidRPr="00B97546">
              <w:rPr>
                <w:color w:val="000000"/>
                <w:sz w:val="20"/>
                <w:szCs w:val="20"/>
              </w:rPr>
              <w:t>4.1</w:t>
            </w:r>
          </w:p>
        </w:tc>
        <w:tc>
          <w:tcPr>
            <w:tcW w:w="7278" w:type="dxa"/>
            <w:tcBorders>
              <w:top w:val="nil"/>
              <w:left w:val="nil"/>
              <w:bottom w:val="single" w:sz="4" w:space="0" w:color="auto"/>
              <w:right w:val="single" w:sz="4" w:space="0" w:color="auto"/>
            </w:tcBorders>
            <w:shd w:val="clear" w:color="000000" w:fill="FFFFFF"/>
            <w:vAlign w:val="center"/>
            <w:hideMark/>
          </w:tcPr>
          <w:p w14:paraId="67F5C835"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техническое обслуживание и ремонт основных средств котельной с использованием угля и тепловых сетей в базовом (2015) году, тыс. руб. (</w:t>
            </w:r>
            <w:r w:rsidRPr="00B97546">
              <w:rPr>
                <w:b/>
                <w:bCs/>
                <w:color w:val="000000"/>
                <w:sz w:val="22"/>
                <w:szCs w:val="22"/>
              </w:rPr>
              <w:t>ТО</w:t>
            </w:r>
            <w:r w:rsidRPr="00B97546">
              <w:rPr>
                <w:b/>
                <w:bCs/>
                <w:color w:val="000000"/>
                <w:sz w:val="22"/>
                <w:szCs w:val="22"/>
                <w:vertAlign w:val="subscript"/>
              </w:rPr>
              <w:t>б,k</w:t>
            </w:r>
            <w:r w:rsidRPr="00B97546">
              <w:rPr>
                <w:color w:val="000000"/>
                <w:sz w:val="20"/>
                <w:szCs w:val="20"/>
              </w:rPr>
              <w:t>)</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0E824D" w14:textId="77777777" w:rsidR="00B97546" w:rsidRPr="00B97546" w:rsidRDefault="00B97546" w:rsidP="00B97546">
            <w:pPr>
              <w:jc w:val="center"/>
              <w:rPr>
                <w:color w:val="000000"/>
                <w:sz w:val="20"/>
                <w:szCs w:val="20"/>
              </w:rPr>
            </w:pPr>
            <w:r w:rsidRPr="00B97546">
              <w:rPr>
                <w:snapToGrid w:val="0"/>
                <w:color w:val="000000"/>
                <w:sz w:val="20"/>
                <w:szCs w:val="20"/>
              </w:rPr>
              <w:t>1 561,94</w:t>
            </w:r>
          </w:p>
        </w:tc>
      </w:tr>
      <w:tr w:rsidR="00B97546" w:rsidRPr="00B97546" w14:paraId="01A9303D"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7E39A86" w14:textId="77777777" w:rsidR="00B97546" w:rsidRPr="00B97546" w:rsidRDefault="00B97546" w:rsidP="00B97546">
            <w:pPr>
              <w:jc w:val="center"/>
              <w:rPr>
                <w:color w:val="000000"/>
                <w:sz w:val="20"/>
                <w:szCs w:val="20"/>
              </w:rPr>
            </w:pPr>
            <w:r w:rsidRPr="00B97546">
              <w:rPr>
                <w:color w:val="000000"/>
                <w:sz w:val="20"/>
                <w:szCs w:val="20"/>
              </w:rPr>
              <w:t>4.1.1</w:t>
            </w:r>
          </w:p>
        </w:tc>
        <w:tc>
          <w:tcPr>
            <w:tcW w:w="7278" w:type="dxa"/>
            <w:tcBorders>
              <w:top w:val="nil"/>
              <w:left w:val="nil"/>
              <w:bottom w:val="single" w:sz="4" w:space="0" w:color="auto"/>
              <w:right w:val="single" w:sz="4" w:space="0" w:color="auto"/>
            </w:tcBorders>
            <w:shd w:val="clear" w:color="000000" w:fill="FFFFFF"/>
            <w:vAlign w:val="center"/>
            <w:hideMark/>
          </w:tcPr>
          <w:p w14:paraId="01ABD43C" w14:textId="77777777" w:rsidR="00B97546" w:rsidRPr="00B97546" w:rsidRDefault="00B97546" w:rsidP="00B97546">
            <w:pPr>
              <w:ind w:firstLineChars="400" w:firstLine="800"/>
              <w:rPr>
                <w:i/>
                <w:iCs/>
                <w:color w:val="000000"/>
                <w:sz w:val="20"/>
                <w:szCs w:val="20"/>
              </w:rPr>
            </w:pPr>
            <w:r w:rsidRPr="00B97546">
              <w:rPr>
                <w:i/>
                <w:iCs/>
                <w:color w:val="000000"/>
                <w:sz w:val="20"/>
                <w:szCs w:val="20"/>
              </w:rPr>
              <w:t>Базовая величина капитальных затрат на основные средства котельной с использованием угля в базовом году, тыс. руб. (</w:t>
            </w:r>
            <w:r w:rsidRPr="00B97546">
              <w:rPr>
                <w:b/>
                <w:bCs/>
                <w:i/>
                <w:iCs/>
                <w:color w:val="000000"/>
                <w:sz w:val="22"/>
                <w:szCs w:val="22"/>
              </w:rPr>
              <w:t>КЗО</w:t>
            </w:r>
            <w:r w:rsidRPr="00B97546">
              <w:rPr>
                <w:b/>
                <w:bCs/>
                <w:i/>
                <w:iCs/>
                <w:color w:val="000000"/>
                <w:sz w:val="22"/>
                <w:szCs w:val="22"/>
                <w:vertAlign w:val="subscript"/>
              </w:rPr>
              <w:t>б,k</w:t>
            </w:r>
            <w:r w:rsidRPr="00B97546">
              <w:rPr>
                <w:b/>
                <w:bCs/>
                <w:i/>
                <w:iCs/>
                <w:color w:val="000000"/>
                <w:sz w:val="22"/>
                <w:szCs w:val="22"/>
                <w:vertAlign w:val="superscript"/>
              </w:rPr>
              <w:t>кот(б)</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7F9B533" w14:textId="77777777" w:rsidR="00B97546" w:rsidRPr="00B97546" w:rsidRDefault="00B97546" w:rsidP="00B97546">
            <w:pPr>
              <w:jc w:val="center"/>
              <w:rPr>
                <w:snapToGrid w:val="0"/>
                <w:color w:val="000000"/>
                <w:sz w:val="20"/>
                <w:szCs w:val="20"/>
              </w:rPr>
            </w:pPr>
            <w:r w:rsidRPr="00B97546">
              <w:rPr>
                <w:snapToGrid w:val="0"/>
                <w:color w:val="000000"/>
                <w:sz w:val="20"/>
                <w:szCs w:val="20"/>
              </w:rPr>
              <w:t>73 447,00</w:t>
            </w:r>
          </w:p>
        </w:tc>
      </w:tr>
      <w:tr w:rsidR="00B97546" w:rsidRPr="00B97546" w14:paraId="3A11E65E"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2AC3BF2" w14:textId="77777777" w:rsidR="00B97546" w:rsidRPr="00B97546" w:rsidRDefault="00B97546" w:rsidP="00B97546">
            <w:pPr>
              <w:jc w:val="center"/>
              <w:rPr>
                <w:color w:val="000000"/>
                <w:sz w:val="20"/>
                <w:szCs w:val="20"/>
              </w:rPr>
            </w:pPr>
            <w:r w:rsidRPr="00B97546">
              <w:rPr>
                <w:color w:val="000000"/>
                <w:sz w:val="20"/>
                <w:szCs w:val="20"/>
              </w:rPr>
              <w:t>4.1.2</w:t>
            </w:r>
          </w:p>
        </w:tc>
        <w:tc>
          <w:tcPr>
            <w:tcW w:w="7278" w:type="dxa"/>
            <w:tcBorders>
              <w:top w:val="nil"/>
              <w:left w:val="nil"/>
              <w:bottom w:val="single" w:sz="4" w:space="0" w:color="auto"/>
              <w:right w:val="single" w:sz="4" w:space="0" w:color="auto"/>
            </w:tcBorders>
            <w:shd w:val="clear" w:color="000000" w:fill="FFFFFF"/>
            <w:vAlign w:val="center"/>
            <w:hideMark/>
          </w:tcPr>
          <w:p w14:paraId="34849E10"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расходов на техническое обслуживание и ремонт основных средств котельной (</w:t>
            </w:r>
            <w:r w:rsidRPr="00B97546">
              <w:rPr>
                <w:b/>
                <w:bCs/>
                <w:i/>
                <w:iCs/>
                <w:color w:val="000000"/>
                <w:sz w:val="22"/>
                <w:szCs w:val="22"/>
              </w:rPr>
              <w:t>К</w:t>
            </w:r>
            <w:r w:rsidRPr="00B97546">
              <w:rPr>
                <w:b/>
                <w:bCs/>
                <w:i/>
                <w:iCs/>
                <w:color w:val="000000"/>
                <w:sz w:val="22"/>
                <w:szCs w:val="22"/>
                <w:vertAlign w:val="subscript"/>
              </w:rPr>
              <w:t>k</w:t>
            </w:r>
            <w:r w:rsidRPr="00B97546">
              <w:rPr>
                <w:b/>
                <w:bCs/>
                <w:i/>
                <w:iCs/>
                <w:color w:val="000000"/>
                <w:sz w:val="22"/>
                <w:szCs w:val="22"/>
                <w:vertAlign w:val="superscript"/>
              </w:rPr>
              <w:t>кот, ТО</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EB0A760" w14:textId="77777777" w:rsidR="00B97546" w:rsidRPr="00B97546" w:rsidRDefault="00B97546" w:rsidP="00B97546">
            <w:pPr>
              <w:jc w:val="center"/>
              <w:rPr>
                <w:snapToGrid w:val="0"/>
                <w:color w:val="000000"/>
                <w:sz w:val="20"/>
                <w:szCs w:val="20"/>
              </w:rPr>
            </w:pPr>
            <w:r w:rsidRPr="00B97546">
              <w:rPr>
                <w:snapToGrid w:val="0"/>
                <w:color w:val="000000"/>
                <w:sz w:val="20"/>
                <w:szCs w:val="20"/>
              </w:rPr>
              <w:t>0,020</w:t>
            </w:r>
          </w:p>
        </w:tc>
      </w:tr>
      <w:tr w:rsidR="00B97546" w:rsidRPr="00B97546" w14:paraId="403DF775"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BBF6B7B" w14:textId="77777777" w:rsidR="00B97546" w:rsidRPr="00B97546" w:rsidRDefault="00B97546" w:rsidP="00B97546">
            <w:pPr>
              <w:jc w:val="center"/>
              <w:rPr>
                <w:color w:val="000000"/>
                <w:sz w:val="20"/>
                <w:szCs w:val="20"/>
              </w:rPr>
            </w:pPr>
            <w:r w:rsidRPr="00B97546">
              <w:rPr>
                <w:color w:val="000000"/>
                <w:sz w:val="20"/>
                <w:szCs w:val="20"/>
              </w:rPr>
              <w:t>4.1.3</w:t>
            </w:r>
          </w:p>
        </w:tc>
        <w:tc>
          <w:tcPr>
            <w:tcW w:w="7278" w:type="dxa"/>
            <w:tcBorders>
              <w:top w:val="nil"/>
              <w:left w:val="nil"/>
              <w:bottom w:val="single" w:sz="4" w:space="0" w:color="auto"/>
              <w:right w:val="single" w:sz="4" w:space="0" w:color="auto"/>
            </w:tcBorders>
            <w:shd w:val="clear" w:color="000000" w:fill="FFFFFF"/>
            <w:vAlign w:val="center"/>
            <w:hideMark/>
          </w:tcPr>
          <w:p w14:paraId="598B2486" w14:textId="77777777" w:rsidR="00B97546" w:rsidRPr="00B97546" w:rsidRDefault="00B97546" w:rsidP="00B97546">
            <w:pPr>
              <w:ind w:firstLineChars="400" w:firstLine="800"/>
              <w:rPr>
                <w:i/>
                <w:iCs/>
                <w:color w:val="000000"/>
                <w:sz w:val="20"/>
                <w:szCs w:val="20"/>
              </w:rPr>
            </w:pPr>
            <w:r w:rsidRPr="00B97546">
              <w:rPr>
                <w:i/>
                <w:iCs/>
                <w:color w:val="000000"/>
                <w:sz w:val="20"/>
                <w:szCs w:val="20"/>
              </w:rPr>
              <w:t>Базовая величина капитальных затрат на основные средства тепловых сетей в базовом году, тыс. руб. (</w:t>
            </w:r>
            <w:r w:rsidRPr="00B97546">
              <w:rPr>
                <w:b/>
                <w:bCs/>
                <w:i/>
                <w:iCs/>
                <w:color w:val="000000"/>
                <w:sz w:val="22"/>
                <w:szCs w:val="22"/>
              </w:rPr>
              <w:t>КЗО</w:t>
            </w:r>
            <w:r w:rsidRPr="00B97546">
              <w:rPr>
                <w:b/>
                <w:bCs/>
                <w:i/>
                <w:iCs/>
                <w:color w:val="000000"/>
                <w:sz w:val="22"/>
                <w:szCs w:val="22"/>
                <w:vertAlign w:val="subscript"/>
              </w:rPr>
              <w:t>б</w:t>
            </w:r>
            <w:r w:rsidRPr="00B97546">
              <w:rPr>
                <w:b/>
                <w:bCs/>
                <w:i/>
                <w:iCs/>
                <w:color w:val="000000"/>
                <w:sz w:val="22"/>
                <w:szCs w:val="22"/>
                <w:vertAlign w:val="superscript"/>
              </w:rPr>
              <w:t>сети(б)</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A051686" w14:textId="77777777" w:rsidR="00B97546" w:rsidRPr="00B97546" w:rsidRDefault="00B97546" w:rsidP="00B97546">
            <w:pPr>
              <w:jc w:val="center"/>
              <w:rPr>
                <w:snapToGrid w:val="0"/>
                <w:color w:val="000000"/>
                <w:sz w:val="20"/>
                <w:szCs w:val="20"/>
              </w:rPr>
            </w:pPr>
            <w:r w:rsidRPr="00B97546">
              <w:rPr>
                <w:snapToGrid w:val="0"/>
                <w:color w:val="000000"/>
                <w:sz w:val="20"/>
                <w:szCs w:val="20"/>
              </w:rPr>
              <w:t>6 200,00</w:t>
            </w:r>
          </w:p>
        </w:tc>
      </w:tr>
      <w:tr w:rsidR="00B97546" w:rsidRPr="00B97546" w14:paraId="0FE6BE4E" w14:textId="77777777" w:rsidTr="00B97546">
        <w:trPr>
          <w:gridAfter w:val="1"/>
          <w:wAfter w:w="12" w:type="dxa"/>
          <w:trHeight w:val="63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244B291C" w14:textId="77777777" w:rsidR="00B97546" w:rsidRPr="00B97546" w:rsidRDefault="00B97546" w:rsidP="00B97546">
            <w:pPr>
              <w:jc w:val="center"/>
              <w:rPr>
                <w:color w:val="000000"/>
                <w:sz w:val="20"/>
                <w:szCs w:val="20"/>
              </w:rPr>
            </w:pPr>
            <w:r w:rsidRPr="00B97546">
              <w:rPr>
                <w:color w:val="000000"/>
                <w:sz w:val="20"/>
                <w:szCs w:val="20"/>
              </w:rPr>
              <w:t>4.1.4</w:t>
            </w:r>
          </w:p>
        </w:tc>
        <w:tc>
          <w:tcPr>
            <w:tcW w:w="7278" w:type="dxa"/>
            <w:tcBorders>
              <w:top w:val="nil"/>
              <w:left w:val="nil"/>
              <w:bottom w:val="single" w:sz="4" w:space="0" w:color="auto"/>
              <w:right w:val="single" w:sz="4" w:space="0" w:color="auto"/>
            </w:tcBorders>
            <w:shd w:val="clear" w:color="000000" w:fill="FFFFFF"/>
            <w:vAlign w:val="center"/>
            <w:hideMark/>
          </w:tcPr>
          <w:p w14:paraId="7274D655"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расходов на техническое обслуживание и ремонт основных средств тепловых сетей (</w:t>
            </w:r>
            <w:r w:rsidRPr="00B97546">
              <w:rPr>
                <w:b/>
                <w:bCs/>
                <w:i/>
                <w:iCs/>
                <w:color w:val="000000"/>
                <w:sz w:val="22"/>
                <w:szCs w:val="22"/>
              </w:rPr>
              <w:t>К</w:t>
            </w:r>
            <w:r w:rsidRPr="00B97546">
              <w:rPr>
                <w:b/>
                <w:bCs/>
                <w:i/>
                <w:iCs/>
                <w:color w:val="000000"/>
                <w:sz w:val="22"/>
                <w:szCs w:val="22"/>
                <w:vertAlign w:val="superscript"/>
              </w:rPr>
              <w:t>сети, ТО</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74F7FCE" w14:textId="77777777" w:rsidR="00B97546" w:rsidRPr="00B97546" w:rsidRDefault="00B97546" w:rsidP="00B97546">
            <w:pPr>
              <w:jc w:val="center"/>
              <w:rPr>
                <w:snapToGrid w:val="0"/>
                <w:color w:val="000000"/>
                <w:sz w:val="20"/>
                <w:szCs w:val="20"/>
              </w:rPr>
            </w:pPr>
            <w:r w:rsidRPr="00B97546">
              <w:rPr>
                <w:snapToGrid w:val="0"/>
                <w:color w:val="000000"/>
                <w:sz w:val="20"/>
                <w:szCs w:val="20"/>
              </w:rPr>
              <w:t>0,015</w:t>
            </w:r>
          </w:p>
        </w:tc>
      </w:tr>
      <w:tr w:rsidR="00B97546" w:rsidRPr="00B97546" w14:paraId="5C06794A"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221F8038" w14:textId="77777777" w:rsidR="00B97546" w:rsidRPr="00B97546" w:rsidRDefault="00B97546" w:rsidP="00B97546">
            <w:pPr>
              <w:jc w:val="center"/>
              <w:rPr>
                <w:color w:val="000000"/>
                <w:sz w:val="20"/>
                <w:szCs w:val="20"/>
              </w:rPr>
            </w:pPr>
            <w:r w:rsidRPr="00B97546">
              <w:rPr>
                <w:color w:val="000000"/>
                <w:sz w:val="20"/>
                <w:szCs w:val="20"/>
              </w:rPr>
              <w:t>4.2</w:t>
            </w:r>
          </w:p>
        </w:tc>
        <w:tc>
          <w:tcPr>
            <w:tcW w:w="7278" w:type="dxa"/>
            <w:tcBorders>
              <w:top w:val="nil"/>
              <w:left w:val="nil"/>
              <w:bottom w:val="single" w:sz="4" w:space="0" w:color="auto"/>
              <w:right w:val="single" w:sz="4" w:space="0" w:color="auto"/>
            </w:tcBorders>
            <w:shd w:val="clear" w:color="000000" w:fill="FFFFFF"/>
            <w:vAlign w:val="center"/>
            <w:hideMark/>
          </w:tcPr>
          <w:p w14:paraId="2D869B91"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электрическую энергию на собственные нужды котельной с использованием угля в базовом (2015) году, тыс. руб. (</w:t>
            </w:r>
            <w:r w:rsidRPr="00B97546">
              <w:rPr>
                <w:b/>
                <w:bCs/>
                <w:color w:val="000000"/>
                <w:sz w:val="22"/>
                <w:szCs w:val="22"/>
              </w:rPr>
              <w:t>РЭ</w:t>
            </w:r>
            <w:r w:rsidRPr="00B97546">
              <w:rPr>
                <w:b/>
                <w:bCs/>
                <w:color w:val="000000"/>
                <w:sz w:val="22"/>
                <w:szCs w:val="22"/>
                <w:vertAlign w:val="subscript"/>
              </w:rPr>
              <w:t>б,k</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00ADE7F" w14:textId="77777777" w:rsidR="00B97546" w:rsidRPr="00B97546" w:rsidRDefault="00B97546" w:rsidP="00B97546">
            <w:pPr>
              <w:jc w:val="center"/>
              <w:rPr>
                <w:snapToGrid w:val="0"/>
                <w:color w:val="000000"/>
                <w:sz w:val="20"/>
                <w:szCs w:val="20"/>
              </w:rPr>
            </w:pPr>
            <w:r w:rsidRPr="00B97546">
              <w:rPr>
                <w:snapToGrid w:val="0"/>
                <w:color w:val="000000"/>
                <w:sz w:val="20"/>
                <w:szCs w:val="20"/>
              </w:rPr>
              <w:t>1 451,93</w:t>
            </w:r>
          </w:p>
        </w:tc>
      </w:tr>
      <w:tr w:rsidR="00B97546" w:rsidRPr="00B97546" w14:paraId="3B7CE359" w14:textId="77777777" w:rsidTr="00B97546">
        <w:trPr>
          <w:gridAfter w:val="1"/>
          <w:wAfter w:w="12" w:type="dxa"/>
          <w:trHeight w:val="48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F67ECD6" w14:textId="77777777" w:rsidR="00B97546" w:rsidRPr="00B97546" w:rsidRDefault="00B97546" w:rsidP="00B97546">
            <w:pPr>
              <w:jc w:val="center"/>
              <w:rPr>
                <w:color w:val="000000"/>
                <w:sz w:val="20"/>
                <w:szCs w:val="20"/>
              </w:rPr>
            </w:pPr>
            <w:r w:rsidRPr="00B97546">
              <w:rPr>
                <w:color w:val="000000"/>
                <w:sz w:val="20"/>
                <w:szCs w:val="20"/>
              </w:rPr>
              <w:t>4.2.1</w:t>
            </w:r>
          </w:p>
        </w:tc>
        <w:tc>
          <w:tcPr>
            <w:tcW w:w="7278" w:type="dxa"/>
            <w:tcBorders>
              <w:top w:val="nil"/>
              <w:left w:val="nil"/>
              <w:bottom w:val="single" w:sz="4" w:space="0" w:color="auto"/>
              <w:right w:val="single" w:sz="4" w:space="0" w:color="auto"/>
            </w:tcBorders>
            <w:shd w:val="clear" w:color="000000" w:fill="FFFFFF"/>
            <w:vAlign w:val="center"/>
            <w:hideMark/>
          </w:tcPr>
          <w:p w14:paraId="50F5CF98" w14:textId="77777777" w:rsidR="00B97546" w:rsidRPr="00B97546" w:rsidRDefault="00B97546" w:rsidP="00B97546">
            <w:pPr>
              <w:ind w:firstLineChars="400" w:firstLine="800"/>
              <w:rPr>
                <w:color w:val="000000"/>
                <w:sz w:val="20"/>
                <w:szCs w:val="20"/>
              </w:rPr>
            </w:pPr>
            <w:r w:rsidRPr="00B97546">
              <w:rPr>
                <w:color w:val="000000"/>
                <w:sz w:val="20"/>
                <w:szCs w:val="20"/>
              </w:rPr>
              <w:t>Наименование гарантирующего поставщика</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129CBD2" w14:textId="77777777" w:rsidR="00B97546" w:rsidRPr="00B97546" w:rsidRDefault="00B97546" w:rsidP="00B97546">
            <w:pPr>
              <w:jc w:val="center"/>
              <w:rPr>
                <w:snapToGrid w:val="0"/>
                <w:color w:val="000000"/>
                <w:sz w:val="20"/>
                <w:szCs w:val="20"/>
              </w:rPr>
            </w:pPr>
            <w:r w:rsidRPr="00B97546">
              <w:rPr>
                <w:snapToGrid w:val="0"/>
                <w:color w:val="000000"/>
                <w:sz w:val="20"/>
                <w:szCs w:val="20"/>
              </w:rPr>
              <w:t>ПАО "Кузбассэнергосбыт""</w:t>
            </w:r>
          </w:p>
        </w:tc>
      </w:tr>
      <w:tr w:rsidR="00B97546" w:rsidRPr="00B97546" w14:paraId="6626D474" w14:textId="77777777" w:rsidTr="00B97546">
        <w:trPr>
          <w:gridAfter w:val="1"/>
          <w:wAfter w:w="12" w:type="dxa"/>
          <w:trHeight w:val="136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12A9FAE" w14:textId="77777777" w:rsidR="00B97546" w:rsidRPr="00B97546" w:rsidRDefault="00B97546" w:rsidP="00B97546">
            <w:pPr>
              <w:jc w:val="center"/>
              <w:rPr>
                <w:color w:val="000000"/>
                <w:sz w:val="20"/>
                <w:szCs w:val="20"/>
              </w:rPr>
            </w:pPr>
            <w:r w:rsidRPr="00B97546">
              <w:rPr>
                <w:color w:val="000000"/>
                <w:sz w:val="20"/>
                <w:szCs w:val="20"/>
              </w:rPr>
              <w:t>4.2.2</w:t>
            </w:r>
          </w:p>
        </w:tc>
        <w:tc>
          <w:tcPr>
            <w:tcW w:w="7278" w:type="dxa"/>
            <w:tcBorders>
              <w:top w:val="nil"/>
              <w:left w:val="nil"/>
              <w:bottom w:val="single" w:sz="4" w:space="0" w:color="auto"/>
              <w:right w:val="single" w:sz="4" w:space="0" w:color="auto"/>
            </w:tcBorders>
            <w:shd w:val="clear" w:color="000000" w:fill="FFFFFF"/>
            <w:vAlign w:val="center"/>
            <w:hideMark/>
          </w:tcPr>
          <w:p w14:paraId="1B3CAD0E" w14:textId="77777777" w:rsidR="00B97546" w:rsidRPr="00B97546" w:rsidRDefault="00B97546" w:rsidP="00B97546">
            <w:pPr>
              <w:ind w:firstLineChars="400" w:firstLine="800"/>
              <w:rPr>
                <w:color w:val="000000"/>
                <w:sz w:val="20"/>
                <w:szCs w:val="20"/>
              </w:rPr>
            </w:pPr>
            <w:r w:rsidRPr="00B97546">
              <w:rPr>
                <w:color w:val="000000"/>
                <w:sz w:val="20"/>
                <w:szCs w:val="20"/>
              </w:rPr>
              <w:t>Среднеарифметическая величина из значений цен (тарифов) на электрическую энергию (мощность), поставляемую покупателям на розничном рынке, функционирующем в поселении или городском округе, на территории которого находится система теплоснабжения, в базовом (2015) году для категории потребителей, установленной технико-экономическими параметрами работы котельных и тепловых сетей, без НДС, руб./кВтч (</w:t>
            </w:r>
            <w:r w:rsidRPr="00B97546">
              <w:rPr>
                <w:b/>
                <w:bCs/>
                <w:color w:val="000000"/>
                <w:sz w:val="22"/>
                <w:szCs w:val="22"/>
              </w:rPr>
              <w:t>ЦЭ</w:t>
            </w:r>
            <w:r w:rsidRPr="00B97546">
              <w:rPr>
                <w:b/>
                <w:bCs/>
                <w:color w:val="000000"/>
                <w:sz w:val="22"/>
                <w:szCs w:val="22"/>
                <w:vertAlign w:val="subscript"/>
              </w:rPr>
              <w:t>б</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1C7B992" w14:textId="77777777" w:rsidR="00B97546" w:rsidRPr="00B97546" w:rsidRDefault="00B97546" w:rsidP="00B97546">
            <w:pPr>
              <w:jc w:val="center"/>
              <w:rPr>
                <w:snapToGrid w:val="0"/>
                <w:color w:val="000000"/>
                <w:sz w:val="20"/>
                <w:szCs w:val="20"/>
              </w:rPr>
            </w:pPr>
            <w:r w:rsidRPr="00B97546">
              <w:rPr>
                <w:snapToGrid w:val="0"/>
                <w:color w:val="000000"/>
                <w:sz w:val="20"/>
                <w:szCs w:val="20"/>
              </w:rPr>
              <w:t>2,89</w:t>
            </w:r>
          </w:p>
        </w:tc>
      </w:tr>
      <w:tr w:rsidR="00B97546" w:rsidRPr="00B97546" w14:paraId="79C47F95"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AB14BBE" w14:textId="77777777" w:rsidR="00B97546" w:rsidRPr="00B97546" w:rsidRDefault="00B97546" w:rsidP="00B97546">
            <w:pPr>
              <w:jc w:val="center"/>
              <w:rPr>
                <w:color w:val="000000"/>
                <w:sz w:val="20"/>
                <w:szCs w:val="20"/>
              </w:rPr>
            </w:pPr>
            <w:r w:rsidRPr="00B97546">
              <w:rPr>
                <w:color w:val="000000"/>
                <w:sz w:val="20"/>
                <w:szCs w:val="20"/>
              </w:rPr>
              <w:t>4.2.3</w:t>
            </w:r>
          </w:p>
        </w:tc>
        <w:tc>
          <w:tcPr>
            <w:tcW w:w="7278" w:type="dxa"/>
            <w:tcBorders>
              <w:top w:val="nil"/>
              <w:left w:val="nil"/>
              <w:bottom w:val="single" w:sz="4" w:space="0" w:color="auto"/>
              <w:right w:val="single" w:sz="4" w:space="0" w:color="auto"/>
            </w:tcBorders>
            <w:shd w:val="clear" w:color="000000" w:fill="FFFFFF"/>
            <w:vAlign w:val="center"/>
            <w:hideMark/>
          </w:tcPr>
          <w:p w14:paraId="7EB3B48D" w14:textId="77777777" w:rsidR="00B97546" w:rsidRPr="00B97546" w:rsidRDefault="00B97546" w:rsidP="00B97546">
            <w:pPr>
              <w:ind w:firstLineChars="400" w:firstLine="800"/>
              <w:rPr>
                <w:i/>
                <w:iCs/>
                <w:color w:val="000000"/>
                <w:sz w:val="20"/>
                <w:szCs w:val="20"/>
              </w:rPr>
            </w:pPr>
            <w:r w:rsidRPr="00B97546">
              <w:rPr>
                <w:i/>
                <w:iCs/>
                <w:color w:val="000000"/>
                <w:sz w:val="20"/>
                <w:szCs w:val="20"/>
              </w:rPr>
              <w:t>Общая максимальная мощность энергопринимающих устройств котельной с использованием угля, кВт (</w:t>
            </w:r>
            <w:r w:rsidRPr="00B97546">
              <w:rPr>
                <w:b/>
                <w:bCs/>
                <w:i/>
                <w:iCs/>
                <w:color w:val="000000"/>
                <w:sz w:val="22"/>
                <w:szCs w:val="22"/>
              </w:rPr>
              <w:t>Э</w:t>
            </w:r>
            <w:r w:rsidRPr="00B97546">
              <w:rPr>
                <w:b/>
                <w:bCs/>
                <w:i/>
                <w:iCs/>
                <w:color w:val="000000"/>
                <w:sz w:val="22"/>
                <w:szCs w:val="22"/>
                <w:vertAlign w:val="subscript"/>
              </w:rPr>
              <w:t>k</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F22813A" w14:textId="77777777" w:rsidR="00B97546" w:rsidRPr="00B97546" w:rsidRDefault="00B97546" w:rsidP="00B97546">
            <w:pPr>
              <w:jc w:val="center"/>
              <w:rPr>
                <w:snapToGrid w:val="0"/>
                <w:color w:val="000000"/>
                <w:sz w:val="20"/>
                <w:szCs w:val="20"/>
              </w:rPr>
            </w:pPr>
            <w:r w:rsidRPr="00B97546">
              <w:rPr>
                <w:snapToGrid w:val="0"/>
                <w:color w:val="000000"/>
                <w:sz w:val="20"/>
                <w:szCs w:val="20"/>
              </w:rPr>
              <w:t>180,00</w:t>
            </w:r>
          </w:p>
        </w:tc>
      </w:tr>
      <w:tr w:rsidR="00B97546" w:rsidRPr="00B97546" w14:paraId="6432A64E" w14:textId="77777777" w:rsidTr="00B97546">
        <w:trPr>
          <w:gridAfter w:val="1"/>
          <w:wAfter w:w="12" w:type="dxa"/>
          <w:trHeight w:val="28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025F7E74" w14:textId="77777777" w:rsidR="00B97546" w:rsidRPr="00B97546" w:rsidRDefault="00B97546" w:rsidP="00B97546">
            <w:pPr>
              <w:jc w:val="center"/>
              <w:rPr>
                <w:color w:val="000000"/>
                <w:sz w:val="20"/>
                <w:szCs w:val="20"/>
              </w:rPr>
            </w:pPr>
            <w:r w:rsidRPr="00B97546">
              <w:rPr>
                <w:color w:val="000000"/>
                <w:sz w:val="20"/>
                <w:szCs w:val="20"/>
              </w:rPr>
              <w:t>4.2.4</w:t>
            </w:r>
          </w:p>
        </w:tc>
        <w:tc>
          <w:tcPr>
            <w:tcW w:w="7278" w:type="dxa"/>
            <w:tcBorders>
              <w:top w:val="nil"/>
              <w:left w:val="nil"/>
              <w:bottom w:val="single" w:sz="4" w:space="0" w:color="auto"/>
              <w:right w:val="single" w:sz="4" w:space="0" w:color="auto"/>
            </w:tcBorders>
            <w:shd w:val="clear" w:color="000000" w:fill="FFFFFF"/>
            <w:vAlign w:val="center"/>
            <w:hideMark/>
          </w:tcPr>
          <w:p w14:paraId="2482DD6B" w14:textId="77777777" w:rsidR="00B97546" w:rsidRPr="00B97546" w:rsidRDefault="00B97546" w:rsidP="00B97546">
            <w:pPr>
              <w:ind w:firstLineChars="400" w:firstLine="800"/>
              <w:rPr>
                <w:color w:val="000000"/>
                <w:sz w:val="20"/>
                <w:szCs w:val="20"/>
              </w:rPr>
            </w:pPr>
            <w:r w:rsidRPr="00B97546">
              <w:rPr>
                <w:color w:val="000000"/>
                <w:sz w:val="20"/>
                <w:szCs w:val="20"/>
              </w:rPr>
              <w:t>Продолжительность годовой работы оборудования котельной с учетом коэффициента готовности, ч (</w:t>
            </w:r>
            <w:r w:rsidRPr="00B97546">
              <w:rPr>
                <w:b/>
                <w:bCs/>
                <w:color w:val="000000"/>
                <w:sz w:val="22"/>
                <w:szCs w:val="22"/>
              </w:rPr>
              <w:t>ГР</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B750AF8" w14:textId="77777777" w:rsidR="00B97546" w:rsidRPr="00B97546" w:rsidRDefault="00B97546" w:rsidP="00B97546">
            <w:pPr>
              <w:jc w:val="center"/>
              <w:rPr>
                <w:snapToGrid w:val="0"/>
                <w:color w:val="000000"/>
                <w:sz w:val="20"/>
                <w:szCs w:val="20"/>
              </w:rPr>
            </w:pPr>
            <w:r w:rsidRPr="00B97546">
              <w:rPr>
                <w:snapToGrid w:val="0"/>
                <w:color w:val="000000"/>
                <w:sz w:val="20"/>
                <w:szCs w:val="20"/>
              </w:rPr>
              <w:t>8 497,20</w:t>
            </w:r>
          </w:p>
        </w:tc>
      </w:tr>
      <w:tr w:rsidR="00B97546" w:rsidRPr="00B97546" w14:paraId="0CF524AB" w14:textId="77777777" w:rsidTr="00B97546">
        <w:trPr>
          <w:gridAfter w:val="1"/>
          <w:wAfter w:w="12" w:type="dxa"/>
          <w:trHeight w:val="28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0622F2DA" w14:textId="77777777" w:rsidR="00B97546" w:rsidRPr="00B97546" w:rsidRDefault="00B97546" w:rsidP="00B97546">
            <w:pPr>
              <w:jc w:val="center"/>
              <w:rPr>
                <w:color w:val="000000"/>
                <w:sz w:val="20"/>
                <w:szCs w:val="20"/>
              </w:rPr>
            </w:pPr>
            <w:r w:rsidRPr="00B97546">
              <w:rPr>
                <w:color w:val="000000"/>
                <w:sz w:val="20"/>
                <w:szCs w:val="20"/>
              </w:rPr>
              <w:t>4.2.5</w:t>
            </w:r>
          </w:p>
        </w:tc>
        <w:tc>
          <w:tcPr>
            <w:tcW w:w="7278" w:type="dxa"/>
            <w:tcBorders>
              <w:top w:val="nil"/>
              <w:left w:val="nil"/>
              <w:bottom w:val="single" w:sz="4" w:space="0" w:color="auto"/>
              <w:right w:val="single" w:sz="4" w:space="0" w:color="auto"/>
            </w:tcBorders>
            <w:shd w:val="clear" w:color="000000" w:fill="FFFFFF"/>
            <w:vAlign w:val="center"/>
            <w:hideMark/>
          </w:tcPr>
          <w:p w14:paraId="05CB59FC"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использования установленной тепловой мощности котельной (</w:t>
            </w:r>
            <w:r w:rsidRPr="00B97546">
              <w:rPr>
                <w:b/>
                <w:bCs/>
                <w:i/>
                <w:iCs/>
                <w:color w:val="000000"/>
                <w:sz w:val="22"/>
                <w:szCs w:val="22"/>
              </w:rPr>
              <w:t>КИУМ</w:t>
            </w:r>
            <w:r w:rsidRPr="00B97546">
              <w:rPr>
                <w:i/>
                <w:iCs/>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547C248" w14:textId="77777777" w:rsidR="00B97546" w:rsidRPr="00B97546" w:rsidRDefault="00B97546" w:rsidP="00B97546">
            <w:pPr>
              <w:jc w:val="center"/>
              <w:rPr>
                <w:snapToGrid w:val="0"/>
                <w:color w:val="000000"/>
                <w:sz w:val="20"/>
                <w:szCs w:val="20"/>
              </w:rPr>
            </w:pPr>
            <w:r w:rsidRPr="00B97546">
              <w:rPr>
                <w:snapToGrid w:val="0"/>
                <w:color w:val="000000"/>
                <w:sz w:val="20"/>
                <w:szCs w:val="20"/>
              </w:rPr>
              <w:t>0,328</w:t>
            </w:r>
          </w:p>
        </w:tc>
      </w:tr>
      <w:tr w:rsidR="00B97546" w:rsidRPr="00B97546" w14:paraId="48CE44B9"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338C65CD" w14:textId="77777777" w:rsidR="00B97546" w:rsidRPr="00B97546" w:rsidRDefault="00B97546" w:rsidP="00B97546">
            <w:pPr>
              <w:jc w:val="center"/>
              <w:rPr>
                <w:color w:val="000000"/>
                <w:sz w:val="20"/>
                <w:szCs w:val="20"/>
              </w:rPr>
            </w:pPr>
            <w:r w:rsidRPr="00B97546">
              <w:rPr>
                <w:color w:val="000000"/>
                <w:sz w:val="20"/>
                <w:szCs w:val="20"/>
              </w:rPr>
              <w:t>4.3</w:t>
            </w:r>
          </w:p>
        </w:tc>
        <w:tc>
          <w:tcPr>
            <w:tcW w:w="7278" w:type="dxa"/>
            <w:tcBorders>
              <w:top w:val="nil"/>
              <w:left w:val="nil"/>
              <w:bottom w:val="single" w:sz="4" w:space="0" w:color="auto"/>
              <w:right w:val="single" w:sz="4" w:space="0" w:color="auto"/>
            </w:tcBorders>
            <w:shd w:val="clear" w:color="000000" w:fill="FFFFFF"/>
            <w:vAlign w:val="center"/>
            <w:hideMark/>
          </w:tcPr>
          <w:p w14:paraId="2C2A2D5C"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водоподготовку и водоотведение котельной в базовом (2015) году, тыс. руб. (</w:t>
            </w:r>
            <w:r w:rsidRPr="00B97546">
              <w:rPr>
                <w:b/>
                <w:bCs/>
                <w:color w:val="000000"/>
                <w:sz w:val="22"/>
                <w:szCs w:val="22"/>
              </w:rPr>
              <w:t>РВ</w:t>
            </w:r>
            <w:r w:rsidRPr="00B97546">
              <w:rPr>
                <w:b/>
                <w:bCs/>
                <w:color w:val="000000"/>
                <w:sz w:val="22"/>
                <w:szCs w:val="22"/>
                <w:vertAlign w:val="subscript"/>
              </w:rPr>
              <w:t>б</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91AEBA0" w14:textId="77777777" w:rsidR="00B97546" w:rsidRPr="00B97546" w:rsidRDefault="00B97546" w:rsidP="00B97546">
            <w:pPr>
              <w:jc w:val="center"/>
              <w:rPr>
                <w:snapToGrid w:val="0"/>
                <w:color w:val="000000"/>
                <w:sz w:val="20"/>
                <w:szCs w:val="20"/>
              </w:rPr>
            </w:pPr>
            <w:r w:rsidRPr="00B97546">
              <w:rPr>
                <w:snapToGrid w:val="0"/>
                <w:color w:val="000000"/>
                <w:sz w:val="20"/>
                <w:szCs w:val="20"/>
              </w:rPr>
              <w:t>21,18</w:t>
            </w:r>
          </w:p>
        </w:tc>
      </w:tr>
      <w:tr w:rsidR="00B97546" w:rsidRPr="00B97546" w14:paraId="2C74ADCE"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2C2F40C1" w14:textId="77777777" w:rsidR="00B97546" w:rsidRPr="00B97546" w:rsidRDefault="00B97546" w:rsidP="00B97546">
            <w:pPr>
              <w:jc w:val="center"/>
              <w:rPr>
                <w:color w:val="000000"/>
                <w:sz w:val="20"/>
                <w:szCs w:val="20"/>
              </w:rPr>
            </w:pPr>
            <w:r w:rsidRPr="00B97546">
              <w:rPr>
                <w:color w:val="000000"/>
                <w:sz w:val="20"/>
                <w:szCs w:val="20"/>
              </w:rPr>
              <w:t>4.3.1</w:t>
            </w:r>
          </w:p>
        </w:tc>
        <w:tc>
          <w:tcPr>
            <w:tcW w:w="7278" w:type="dxa"/>
            <w:tcBorders>
              <w:top w:val="nil"/>
              <w:left w:val="nil"/>
              <w:bottom w:val="single" w:sz="4" w:space="0" w:color="auto"/>
              <w:right w:val="single" w:sz="4" w:space="0" w:color="auto"/>
            </w:tcBorders>
            <w:shd w:val="clear" w:color="000000" w:fill="FFFFFF"/>
            <w:vAlign w:val="center"/>
            <w:hideMark/>
          </w:tcPr>
          <w:p w14:paraId="2BD3F3E5" w14:textId="77777777" w:rsidR="00B97546" w:rsidRPr="00B97546" w:rsidRDefault="00B97546" w:rsidP="00B97546">
            <w:pPr>
              <w:ind w:firstLineChars="400" w:firstLine="800"/>
              <w:rPr>
                <w:color w:val="000000"/>
                <w:sz w:val="20"/>
                <w:szCs w:val="20"/>
              </w:rPr>
            </w:pPr>
            <w:r w:rsidRPr="00B97546">
              <w:rPr>
                <w:color w:val="000000"/>
                <w:sz w:val="20"/>
                <w:szCs w:val="20"/>
              </w:rPr>
              <w:t>Гарантирующая организация в сфере холодного водоснабжения, обеспечивающая максимальный объем отпуска воды в поселении, городском округе, на территории которого находится система теплоснабжения</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D40727A" w14:textId="77777777" w:rsidR="00B97546" w:rsidRPr="00B97546" w:rsidRDefault="00B97546" w:rsidP="00B97546">
            <w:pPr>
              <w:jc w:val="center"/>
              <w:rPr>
                <w:snapToGrid w:val="0"/>
                <w:color w:val="000000"/>
                <w:sz w:val="20"/>
                <w:szCs w:val="20"/>
              </w:rPr>
            </w:pPr>
            <w:r w:rsidRPr="00B97546">
              <w:rPr>
                <w:snapToGrid w:val="0"/>
                <w:color w:val="000000"/>
                <w:sz w:val="20"/>
                <w:szCs w:val="20"/>
              </w:rPr>
              <w:t>ОАО"ПО"Водоканал"</w:t>
            </w:r>
          </w:p>
        </w:tc>
      </w:tr>
      <w:tr w:rsidR="00B97546" w:rsidRPr="00B97546" w14:paraId="6198F7D9"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133C7881" w14:textId="77777777" w:rsidR="00B97546" w:rsidRPr="00B97546" w:rsidRDefault="00B97546" w:rsidP="00B97546">
            <w:pPr>
              <w:jc w:val="center"/>
              <w:rPr>
                <w:color w:val="000000"/>
                <w:sz w:val="20"/>
                <w:szCs w:val="20"/>
              </w:rPr>
            </w:pPr>
            <w:r w:rsidRPr="00B97546">
              <w:rPr>
                <w:color w:val="000000"/>
                <w:sz w:val="20"/>
                <w:szCs w:val="20"/>
              </w:rPr>
              <w:t>4.3.2</w:t>
            </w:r>
          </w:p>
        </w:tc>
        <w:tc>
          <w:tcPr>
            <w:tcW w:w="7278" w:type="dxa"/>
            <w:tcBorders>
              <w:top w:val="nil"/>
              <w:left w:val="nil"/>
              <w:bottom w:val="single" w:sz="4" w:space="0" w:color="auto"/>
              <w:right w:val="single" w:sz="4" w:space="0" w:color="auto"/>
            </w:tcBorders>
            <w:shd w:val="clear" w:color="000000" w:fill="FFFFFF"/>
            <w:vAlign w:val="center"/>
            <w:hideMark/>
          </w:tcPr>
          <w:p w14:paraId="11E796FA" w14:textId="77777777" w:rsidR="00B97546" w:rsidRPr="00B97546" w:rsidRDefault="00B97546" w:rsidP="00B97546">
            <w:pPr>
              <w:ind w:firstLineChars="400" w:firstLine="800"/>
              <w:rPr>
                <w:color w:val="000000"/>
                <w:sz w:val="20"/>
                <w:szCs w:val="20"/>
              </w:rPr>
            </w:pPr>
            <w:r w:rsidRPr="00B97546">
              <w:rPr>
                <w:color w:val="000000"/>
                <w:sz w:val="20"/>
                <w:szCs w:val="20"/>
              </w:rPr>
              <w:t>Тариф на питьевую воду (питьевое водоснабжение), действующий на день окончания базового (2015) года, без НДС, руб./куб. м</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C97AB71" w14:textId="77777777" w:rsidR="00B97546" w:rsidRPr="00B97546" w:rsidRDefault="00B97546" w:rsidP="00B97546">
            <w:pPr>
              <w:jc w:val="center"/>
              <w:rPr>
                <w:snapToGrid w:val="0"/>
                <w:color w:val="000000"/>
                <w:sz w:val="20"/>
                <w:szCs w:val="20"/>
              </w:rPr>
            </w:pPr>
            <w:r w:rsidRPr="00B97546">
              <w:rPr>
                <w:snapToGrid w:val="0"/>
                <w:color w:val="000000"/>
                <w:sz w:val="20"/>
                <w:szCs w:val="20"/>
              </w:rPr>
              <w:t>15,61</w:t>
            </w:r>
          </w:p>
        </w:tc>
      </w:tr>
      <w:tr w:rsidR="00B97546" w:rsidRPr="00B97546" w14:paraId="25C98D70" w14:textId="77777777" w:rsidTr="00B97546">
        <w:trPr>
          <w:gridAfter w:val="1"/>
          <w:wAfter w:w="12" w:type="dxa"/>
          <w:trHeight w:val="765"/>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692BF4" w14:textId="77777777" w:rsidR="00B97546" w:rsidRPr="00B97546" w:rsidRDefault="00B97546" w:rsidP="00B97546">
            <w:pPr>
              <w:jc w:val="center"/>
              <w:rPr>
                <w:color w:val="000000"/>
                <w:sz w:val="20"/>
                <w:szCs w:val="20"/>
              </w:rPr>
            </w:pPr>
            <w:r w:rsidRPr="00B97546">
              <w:rPr>
                <w:color w:val="000000"/>
                <w:sz w:val="20"/>
                <w:szCs w:val="20"/>
              </w:rPr>
              <w:lastRenderedPageBreak/>
              <w:t>4.3.3</w:t>
            </w:r>
          </w:p>
        </w:tc>
        <w:tc>
          <w:tcPr>
            <w:tcW w:w="7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C80D9B" w14:textId="77777777" w:rsidR="00B97546" w:rsidRPr="00B97546" w:rsidRDefault="00B97546" w:rsidP="00B97546">
            <w:pPr>
              <w:ind w:firstLineChars="400" w:firstLine="800"/>
              <w:rPr>
                <w:color w:val="000000"/>
                <w:sz w:val="20"/>
                <w:szCs w:val="20"/>
              </w:rPr>
            </w:pPr>
            <w:r w:rsidRPr="00B97546">
              <w:rPr>
                <w:color w:val="000000"/>
                <w:sz w:val="20"/>
                <w:szCs w:val="20"/>
              </w:rPr>
              <w:t>Гарантирующая организация в сфере холодного водоотведения, обеспечивающая максимальный объем принятых сточных вод в поселении, городском округе, на территории которого находится система теплоснабжения</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BE9E3E" w14:textId="77777777" w:rsidR="00B97546" w:rsidRPr="00B97546" w:rsidRDefault="00B97546" w:rsidP="00B97546">
            <w:pPr>
              <w:jc w:val="center"/>
              <w:rPr>
                <w:snapToGrid w:val="0"/>
                <w:color w:val="000000"/>
                <w:sz w:val="20"/>
                <w:szCs w:val="20"/>
              </w:rPr>
            </w:pPr>
            <w:r w:rsidRPr="00B97546">
              <w:rPr>
                <w:snapToGrid w:val="0"/>
                <w:color w:val="000000"/>
                <w:sz w:val="20"/>
                <w:szCs w:val="20"/>
              </w:rPr>
              <w:t>ОАО"ПО"Водоканал"</w:t>
            </w:r>
          </w:p>
        </w:tc>
      </w:tr>
      <w:tr w:rsidR="00B97546" w:rsidRPr="00B97546" w14:paraId="526C2DC1" w14:textId="77777777" w:rsidTr="00B97546">
        <w:trPr>
          <w:gridAfter w:val="1"/>
          <w:wAfter w:w="12" w:type="dxa"/>
          <w:trHeight w:val="255"/>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3BE28" w14:textId="77777777" w:rsidR="00B97546" w:rsidRPr="00B97546" w:rsidRDefault="00B97546" w:rsidP="00B97546">
            <w:pPr>
              <w:jc w:val="center"/>
              <w:rPr>
                <w:color w:val="000000"/>
                <w:sz w:val="20"/>
                <w:szCs w:val="20"/>
              </w:rPr>
            </w:pPr>
            <w:r w:rsidRPr="00B97546">
              <w:rPr>
                <w:color w:val="000000"/>
                <w:sz w:val="20"/>
                <w:szCs w:val="20"/>
              </w:rPr>
              <w:t>4.3.4</w:t>
            </w:r>
          </w:p>
        </w:tc>
        <w:tc>
          <w:tcPr>
            <w:tcW w:w="7278" w:type="dxa"/>
            <w:tcBorders>
              <w:top w:val="single" w:sz="4" w:space="0" w:color="auto"/>
              <w:left w:val="nil"/>
              <w:bottom w:val="single" w:sz="4" w:space="0" w:color="auto"/>
              <w:right w:val="single" w:sz="4" w:space="0" w:color="auto"/>
            </w:tcBorders>
            <w:shd w:val="clear" w:color="000000" w:fill="FFFFFF"/>
            <w:vAlign w:val="center"/>
            <w:hideMark/>
          </w:tcPr>
          <w:p w14:paraId="01E2CE6A" w14:textId="77777777" w:rsidR="00B97546" w:rsidRPr="00B97546" w:rsidRDefault="00B97546" w:rsidP="00B97546">
            <w:pPr>
              <w:ind w:firstLineChars="400" w:firstLine="800"/>
              <w:rPr>
                <w:color w:val="000000"/>
                <w:sz w:val="20"/>
                <w:szCs w:val="20"/>
              </w:rPr>
            </w:pPr>
            <w:r w:rsidRPr="00B97546">
              <w:rPr>
                <w:color w:val="000000"/>
                <w:sz w:val="20"/>
                <w:szCs w:val="20"/>
              </w:rPr>
              <w:t>Тариф на водоотведение, действующий на день окончания базового (2015) года, без НДС, руб./куб. м</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156FBA" w14:textId="77777777" w:rsidR="00B97546" w:rsidRPr="00B97546" w:rsidRDefault="00B97546" w:rsidP="00B97546">
            <w:pPr>
              <w:jc w:val="center"/>
              <w:rPr>
                <w:snapToGrid w:val="0"/>
                <w:color w:val="000000"/>
                <w:sz w:val="20"/>
                <w:szCs w:val="20"/>
              </w:rPr>
            </w:pPr>
            <w:r w:rsidRPr="00B97546">
              <w:rPr>
                <w:snapToGrid w:val="0"/>
                <w:color w:val="000000"/>
                <w:sz w:val="20"/>
                <w:szCs w:val="20"/>
              </w:rPr>
              <w:t>9,53</w:t>
            </w:r>
          </w:p>
        </w:tc>
      </w:tr>
      <w:tr w:rsidR="00B97546" w:rsidRPr="00B97546" w14:paraId="7A8F8D13" w14:textId="77777777" w:rsidTr="00B97546">
        <w:trPr>
          <w:gridAfter w:val="1"/>
          <w:wAfter w:w="12" w:type="dxa"/>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1B242759" w14:textId="77777777" w:rsidR="00B97546" w:rsidRPr="00B97546" w:rsidRDefault="00B97546" w:rsidP="00B97546">
            <w:pPr>
              <w:jc w:val="center"/>
              <w:rPr>
                <w:color w:val="000000"/>
                <w:sz w:val="20"/>
                <w:szCs w:val="20"/>
              </w:rPr>
            </w:pPr>
            <w:r w:rsidRPr="00B97546">
              <w:rPr>
                <w:color w:val="000000"/>
                <w:sz w:val="20"/>
                <w:szCs w:val="20"/>
              </w:rPr>
              <w:t>4.3.5</w:t>
            </w:r>
          </w:p>
        </w:tc>
        <w:tc>
          <w:tcPr>
            <w:tcW w:w="7278" w:type="dxa"/>
            <w:tcBorders>
              <w:top w:val="nil"/>
              <w:left w:val="nil"/>
              <w:bottom w:val="single" w:sz="4" w:space="0" w:color="auto"/>
              <w:right w:val="single" w:sz="4" w:space="0" w:color="auto"/>
            </w:tcBorders>
            <w:shd w:val="clear" w:color="000000" w:fill="FFFFFF"/>
            <w:vAlign w:val="center"/>
            <w:hideMark/>
          </w:tcPr>
          <w:p w14:paraId="550639D4" w14:textId="77777777" w:rsidR="00B97546" w:rsidRPr="00B97546" w:rsidRDefault="00B97546" w:rsidP="00B97546">
            <w:pPr>
              <w:ind w:firstLineChars="400" w:firstLine="800"/>
              <w:rPr>
                <w:i/>
                <w:iCs/>
                <w:color w:val="000000"/>
                <w:sz w:val="20"/>
                <w:szCs w:val="20"/>
              </w:rPr>
            </w:pPr>
            <w:r w:rsidRPr="00B97546">
              <w:rPr>
                <w:i/>
                <w:iCs/>
                <w:color w:val="000000"/>
                <w:sz w:val="20"/>
                <w:szCs w:val="20"/>
              </w:rPr>
              <w:t>Расход воды на водоподготовку, куб.м/год</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AE55234" w14:textId="77777777" w:rsidR="00B97546" w:rsidRPr="00B97546" w:rsidRDefault="00B97546" w:rsidP="00B97546">
            <w:pPr>
              <w:jc w:val="center"/>
              <w:rPr>
                <w:snapToGrid w:val="0"/>
                <w:color w:val="000000"/>
                <w:sz w:val="20"/>
                <w:szCs w:val="20"/>
              </w:rPr>
            </w:pPr>
            <w:r w:rsidRPr="00B97546">
              <w:rPr>
                <w:snapToGrid w:val="0"/>
                <w:color w:val="000000"/>
                <w:sz w:val="20"/>
                <w:szCs w:val="20"/>
              </w:rPr>
              <w:t>1 239,18</w:t>
            </w:r>
          </w:p>
        </w:tc>
      </w:tr>
      <w:tr w:rsidR="00B97546" w:rsidRPr="00B97546" w14:paraId="0C98F493" w14:textId="77777777" w:rsidTr="00B97546">
        <w:trPr>
          <w:gridAfter w:val="1"/>
          <w:wAfter w:w="12" w:type="dxa"/>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023F93A" w14:textId="77777777" w:rsidR="00B97546" w:rsidRPr="00B97546" w:rsidRDefault="00B97546" w:rsidP="00B97546">
            <w:pPr>
              <w:jc w:val="center"/>
              <w:rPr>
                <w:color w:val="000000"/>
                <w:sz w:val="20"/>
                <w:szCs w:val="20"/>
              </w:rPr>
            </w:pPr>
            <w:r w:rsidRPr="00B97546">
              <w:rPr>
                <w:color w:val="000000"/>
                <w:sz w:val="20"/>
                <w:szCs w:val="20"/>
              </w:rPr>
              <w:t>4.3.6</w:t>
            </w:r>
          </w:p>
        </w:tc>
        <w:tc>
          <w:tcPr>
            <w:tcW w:w="7278" w:type="dxa"/>
            <w:tcBorders>
              <w:top w:val="nil"/>
              <w:left w:val="nil"/>
              <w:bottom w:val="single" w:sz="4" w:space="0" w:color="auto"/>
              <w:right w:val="single" w:sz="4" w:space="0" w:color="auto"/>
            </w:tcBorders>
            <w:shd w:val="clear" w:color="000000" w:fill="FFFFFF"/>
            <w:vAlign w:val="center"/>
            <w:hideMark/>
          </w:tcPr>
          <w:p w14:paraId="2F1D127E" w14:textId="77777777" w:rsidR="00B97546" w:rsidRPr="00B97546" w:rsidRDefault="00B97546" w:rsidP="00B97546">
            <w:pPr>
              <w:ind w:firstLineChars="400" w:firstLine="800"/>
              <w:rPr>
                <w:i/>
                <w:iCs/>
                <w:color w:val="000000"/>
                <w:sz w:val="20"/>
                <w:szCs w:val="20"/>
              </w:rPr>
            </w:pPr>
            <w:r w:rsidRPr="00B97546">
              <w:rPr>
                <w:i/>
                <w:iCs/>
                <w:color w:val="000000"/>
                <w:sz w:val="20"/>
                <w:szCs w:val="20"/>
              </w:rPr>
              <w:t>Расход воды на собственные нужды котельной, куб.м/год</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95B3F52" w14:textId="77777777" w:rsidR="00B97546" w:rsidRPr="00B97546" w:rsidRDefault="00B97546" w:rsidP="00B97546">
            <w:pPr>
              <w:jc w:val="center"/>
              <w:rPr>
                <w:snapToGrid w:val="0"/>
                <w:color w:val="000000"/>
                <w:sz w:val="20"/>
                <w:szCs w:val="20"/>
              </w:rPr>
            </w:pPr>
            <w:r w:rsidRPr="00B97546">
              <w:rPr>
                <w:snapToGrid w:val="0"/>
                <w:color w:val="000000"/>
                <w:sz w:val="20"/>
                <w:szCs w:val="20"/>
              </w:rPr>
              <w:t>73</w:t>
            </w:r>
          </w:p>
        </w:tc>
      </w:tr>
      <w:tr w:rsidR="00B97546" w:rsidRPr="00B97546" w14:paraId="7A22BF48" w14:textId="77777777" w:rsidTr="00B97546">
        <w:trPr>
          <w:gridAfter w:val="1"/>
          <w:wAfter w:w="12" w:type="dxa"/>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62EB5F53" w14:textId="77777777" w:rsidR="00B97546" w:rsidRPr="00B97546" w:rsidRDefault="00B97546" w:rsidP="00B97546">
            <w:pPr>
              <w:jc w:val="center"/>
              <w:rPr>
                <w:color w:val="000000"/>
                <w:sz w:val="20"/>
                <w:szCs w:val="20"/>
              </w:rPr>
            </w:pPr>
            <w:r w:rsidRPr="00B97546">
              <w:rPr>
                <w:color w:val="000000"/>
                <w:sz w:val="20"/>
                <w:szCs w:val="20"/>
              </w:rPr>
              <w:t>4.3.7</w:t>
            </w:r>
          </w:p>
        </w:tc>
        <w:tc>
          <w:tcPr>
            <w:tcW w:w="7278" w:type="dxa"/>
            <w:tcBorders>
              <w:top w:val="nil"/>
              <w:left w:val="nil"/>
              <w:bottom w:val="single" w:sz="4" w:space="0" w:color="auto"/>
              <w:right w:val="single" w:sz="4" w:space="0" w:color="auto"/>
            </w:tcBorders>
            <w:shd w:val="clear" w:color="000000" w:fill="FFFFFF"/>
            <w:vAlign w:val="center"/>
            <w:hideMark/>
          </w:tcPr>
          <w:p w14:paraId="7AB4EEA2" w14:textId="77777777" w:rsidR="00B97546" w:rsidRPr="00B97546" w:rsidRDefault="00B97546" w:rsidP="00B97546">
            <w:pPr>
              <w:ind w:firstLineChars="400" w:firstLine="800"/>
              <w:rPr>
                <w:i/>
                <w:iCs/>
                <w:color w:val="000000"/>
                <w:sz w:val="20"/>
                <w:szCs w:val="20"/>
              </w:rPr>
            </w:pPr>
            <w:r w:rsidRPr="00B97546">
              <w:rPr>
                <w:i/>
                <w:iCs/>
                <w:color w:val="000000"/>
                <w:sz w:val="20"/>
                <w:szCs w:val="20"/>
              </w:rPr>
              <w:t>Объем водоотведения, куб.м/год</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A33A3E2" w14:textId="77777777" w:rsidR="00B97546" w:rsidRPr="00B97546" w:rsidRDefault="00B97546" w:rsidP="00B97546">
            <w:pPr>
              <w:jc w:val="center"/>
              <w:rPr>
                <w:snapToGrid w:val="0"/>
                <w:color w:val="000000"/>
                <w:sz w:val="20"/>
                <w:szCs w:val="20"/>
              </w:rPr>
            </w:pPr>
            <w:r w:rsidRPr="00B97546">
              <w:rPr>
                <w:snapToGrid w:val="0"/>
                <w:color w:val="000000"/>
                <w:sz w:val="20"/>
                <w:szCs w:val="20"/>
              </w:rPr>
              <w:t>73</w:t>
            </w:r>
          </w:p>
        </w:tc>
      </w:tr>
      <w:tr w:rsidR="00B97546" w:rsidRPr="00B97546" w14:paraId="38921D8D"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2211377A" w14:textId="77777777" w:rsidR="00B97546" w:rsidRPr="00B97546" w:rsidRDefault="00B97546" w:rsidP="00B97546">
            <w:pPr>
              <w:jc w:val="center"/>
              <w:rPr>
                <w:color w:val="000000"/>
                <w:sz w:val="20"/>
                <w:szCs w:val="20"/>
              </w:rPr>
            </w:pPr>
            <w:r w:rsidRPr="00B97546">
              <w:rPr>
                <w:color w:val="000000"/>
                <w:sz w:val="20"/>
                <w:szCs w:val="20"/>
              </w:rPr>
              <w:t>4.4</w:t>
            </w:r>
          </w:p>
        </w:tc>
        <w:tc>
          <w:tcPr>
            <w:tcW w:w="7278" w:type="dxa"/>
            <w:tcBorders>
              <w:top w:val="nil"/>
              <w:left w:val="nil"/>
              <w:bottom w:val="single" w:sz="4" w:space="0" w:color="auto"/>
              <w:right w:val="single" w:sz="4" w:space="0" w:color="auto"/>
            </w:tcBorders>
            <w:shd w:val="clear" w:color="000000" w:fill="FFFFFF"/>
            <w:vAlign w:val="center"/>
            <w:hideMark/>
          </w:tcPr>
          <w:p w14:paraId="098A02CA" w14:textId="77777777" w:rsidR="00B97546" w:rsidRPr="00B97546" w:rsidRDefault="00B97546" w:rsidP="00B97546">
            <w:pPr>
              <w:ind w:firstLineChars="200" w:firstLine="400"/>
              <w:rPr>
                <w:color w:val="000000"/>
                <w:sz w:val="20"/>
                <w:szCs w:val="20"/>
              </w:rPr>
            </w:pPr>
            <w:r w:rsidRPr="00B97546">
              <w:rPr>
                <w:color w:val="000000"/>
                <w:sz w:val="20"/>
                <w:szCs w:val="20"/>
              </w:rPr>
              <w:t>Расходы на оплату труда персонала котельной с использованием угля в базовом (2015) году, тыс. руб. (</w:t>
            </w:r>
            <w:r w:rsidRPr="00B97546">
              <w:rPr>
                <w:b/>
                <w:bCs/>
                <w:color w:val="000000"/>
                <w:sz w:val="22"/>
                <w:szCs w:val="22"/>
              </w:rPr>
              <w:t>РП</w:t>
            </w:r>
            <w:r w:rsidRPr="00B97546">
              <w:rPr>
                <w:b/>
                <w:bCs/>
                <w:color w:val="000000"/>
                <w:sz w:val="22"/>
                <w:szCs w:val="22"/>
                <w:vertAlign w:val="subscript"/>
              </w:rPr>
              <w:t>б,k</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E99AD18" w14:textId="77777777" w:rsidR="00B97546" w:rsidRPr="00B97546" w:rsidRDefault="00B97546" w:rsidP="00B97546">
            <w:pPr>
              <w:jc w:val="center"/>
              <w:rPr>
                <w:snapToGrid w:val="0"/>
                <w:color w:val="000000"/>
                <w:sz w:val="20"/>
                <w:szCs w:val="20"/>
              </w:rPr>
            </w:pPr>
            <w:r w:rsidRPr="00B97546">
              <w:rPr>
                <w:snapToGrid w:val="0"/>
                <w:color w:val="000000"/>
                <w:sz w:val="20"/>
                <w:szCs w:val="20"/>
              </w:rPr>
              <w:t>1 353,12</w:t>
            </w:r>
          </w:p>
        </w:tc>
      </w:tr>
      <w:tr w:rsidR="00B97546" w:rsidRPr="00B97546" w14:paraId="67C5FB07" w14:textId="77777777" w:rsidTr="00B97546">
        <w:trPr>
          <w:gridAfter w:val="1"/>
          <w:wAfter w:w="12" w:type="dxa"/>
          <w:trHeight w:val="51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8848E07" w14:textId="77777777" w:rsidR="00B97546" w:rsidRPr="00B97546" w:rsidRDefault="00B97546" w:rsidP="00B97546">
            <w:pPr>
              <w:jc w:val="center"/>
              <w:rPr>
                <w:color w:val="000000"/>
                <w:sz w:val="20"/>
                <w:szCs w:val="20"/>
              </w:rPr>
            </w:pPr>
            <w:r w:rsidRPr="00B97546">
              <w:rPr>
                <w:color w:val="000000"/>
                <w:sz w:val="20"/>
                <w:szCs w:val="20"/>
              </w:rPr>
              <w:t>4.4.1</w:t>
            </w:r>
          </w:p>
        </w:tc>
        <w:tc>
          <w:tcPr>
            <w:tcW w:w="7278" w:type="dxa"/>
            <w:tcBorders>
              <w:top w:val="nil"/>
              <w:left w:val="nil"/>
              <w:bottom w:val="single" w:sz="4" w:space="0" w:color="auto"/>
              <w:right w:val="single" w:sz="4" w:space="0" w:color="auto"/>
            </w:tcBorders>
            <w:shd w:val="clear" w:color="000000" w:fill="FFFFFF"/>
            <w:vAlign w:val="center"/>
            <w:hideMark/>
          </w:tcPr>
          <w:p w14:paraId="70497A48" w14:textId="77777777" w:rsidR="00B97546" w:rsidRPr="00B97546" w:rsidRDefault="00B97546" w:rsidP="00B97546">
            <w:pPr>
              <w:ind w:firstLineChars="400" w:firstLine="800"/>
              <w:rPr>
                <w:color w:val="000000"/>
                <w:sz w:val="20"/>
                <w:szCs w:val="20"/>
              </w:rPr>
            </w:pPr>
            <w:r w:rsidRPr="00B97546">
              <w:rPr>
                <w:color w:val="000000"/>
                <w:sz w:val="20"/>
                <w:szCs w:val="20"/>
              </w:rPr>
              <w:t>Заработная плата сотрудников котельной, производящей тепловую энергию с использованием угля, в базовом (2015) году, тыс. руб.</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DE510E5" w14:textId="77777777" w:rsidR="00B97546" w:rsidRPr="00B97546" w:rsidRDefault="00B97546" w:rsidP="00B97546">
            <w:pPr>
              <w:jc w:val="center"/>
              <w:rPr>
                <w:snapToGrid w:val="0"/>
                <w:color w:val="000000"/>
                <w:sz w:val="20"/>
                <w:szCs w:val="20"/>
              </w:rPr>
            </w:pPr>
            <w:r w:rsidRPr="00B97546">
              <w:rPr>
                <w:snapToGrid w:val="0"/>
                <w:color w:val="000000"/>
                <w:sz w:val="20"/>
                <w:szCs w:val="20"/>
              </w:rPr>
              <w:t>1 019,08</w:t>
            </w:r>
          </w:p>
        </w:tc>
      </w:tr>
      <w:tr w:rsidR="00B97546" w:rsidRPr="00B97546" w14:paraId="25F6783B" w14:textId="77777777" w:rsidTr="00B97546">
        <w:trPr>
          <w:gridAfter w:val="1"/>
          <w:wAfter w:w="12" w:type="dxa"/>
          <w:trHeight w:val="8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313C3394" w14:textId="77777777" w:rsidR="00B97546" w:rsidRPr="00B97546" w:rsidRDefault="00B97546" w:rsidP="00B97546">
            <w:pPr>
              <w:jc w:val="center"/>
              <w:rPr>
                <w:color w:val="000000"/>
                <w:sz w:val="20"/>
                <w:szCs w:val="20"/>
              </w:rPr>
            </w:pPr>
            <w:r w:rsidRPr="00B97546">
              <w:rPr>
                <w:color w:val="000000"/>
                <w:sz w:val="20"/>
                <w:szCs w:val="20"/>
              </w:rPr>
              <w:t>4.4.2</w:t>
            </w:r>
          </w:p>
        </w:tc>
        <w:tc>
          <w:tcPr>
            <w:tcW w:w="7278" w:type="dxa"/>
            <w:tcBorders>
              <w:top w:val="nil"/>
              <w:left w:val="nil"/>
              <w:bottom w:val="single" w:sz="4" w:space="0" w:color="auto"/>
              <w:right w:val="single" w:sz="4" w:space="0" w:color="auto"/>
            </w:tcBorders>
            <w:shd w:val="clear" w:color="000000" w:fill="FFFFFF"/>
            <w:vAlign w:val="center"/>
            <w:hideMark/>
          </w:tcPr>
          <w:p w14:paraId="6D938E27" w14:textId="77777777" w:rsidR="00B97546" w:rsidRPr="00B97546" w:rsidRDefault="00B97546" w:rsidP="00B97546">
            <w:pPr>
              <w:ind w:firstLineChars="400" w:firstLine="800"/>
              <w:rPr>
                <w:color w:val="000000"/>
                <w:sz w:val="20"/>
                <w:szCs w:val="20"/>
              </w:rPr>
            </w:pPr>
            <w:r w:rsidRPr="00B97546">
              <w:rPr>
                <w:color w:val="000000"/>
                <w:sz w:val="20"/>
                <w:szCs w:val="20"/>
              </w:rPr>
              <w:t>Расходы на уплату в базовом (2015) году страховых взносов по персоналу котельной, определяемые в соответствии с требованиями законодательства Российской Федерации о страховых взносах исходя из расходов на оплату труда персонала котельной, тыс. руб. (</w:t>
            </w:r>
            <w:r w:rsidRPr="00B97546">
              <w:rPr>
                <w:b/>
                <w:bCs/>
                <w:color w:val="000000"/>
                <w:sz w:val="22"/>
                <w:szCs w:val="22"/>
              </w:rPr>
              <w:t>Р</w:t>
            </w:r>
            <w:r w:rsidRPr="00B97546">
              <w:rPr>
                <w:b/>
                <w:bCs/>
                <w:color w:val="000000"/>
                <w:sz w:val="22"/>
                <w:szCs w:val="22"/>
                <w:vertAlign w:val="subscript"/>
              </w:rPr>
              <w:t>б,k</w:t>
            </w:r>
            <w:r w:rsidRPr="00B97546">
              <w:rPr>
                <w:b/>
                <w:bCs/>
                <w:color w:val="000000"/>
                <w:sz w:val="22"/>
                <w:szCs w:val="22"/>
                <w:vertAlign w:val="superscript"/>
              </w:rPr>
              <w:t>СВ</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0C162C1" w14:textId="77777777" w:rsidR="00B97546" w:rsidRPr="00B97546" w:rsidRDefault="00B97546" w:rsidP="00B97546">
            <w:pPr>
              <w:jc w:val="center"/>
              <w:rPr>
                <w:snapToGrid w:val="0"/>
                <w:color w:val="000000"/>
                <w:sz w:val="20"/>
                <w:szCs w:val="20"/>
              </w:rPr>
            </w:pPr>
            <w:r w:rsidRPr="00B97546">
              <w:rPr>
                <w:snapToGrid w:val="0"/>
                <w:color w:val="000000"/>
                <w:sz w:val="20"/>
                <w:szCs w:val="20"/>
              </w:rPr>
              <w:t>334,04</w:t>
            </w:r>
          </w:p>
        </w:tc>
      </w:tr>
      <w:tr w:rsidR="00B97546" w:rsidRPr="00B97546" w14:paraId="7B274466" w14:textId="77777777" w:rsidTr="00B97546">
        <w:trPr>
          <w:gridAfter w:val="1"/>
          <w:wAfter w:w="12" w:type="dxa"/>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B6F3B68" w14:textId="77777777" w:rsidR="00B97546" w:rsidRPr="00B97546" w:rsidRDefault="00B97546" w:rsidP="00B97546">
            <w:pPr>
              <w:jc w:val="center"/>
              <w:rPr>
                <w:color w:val="000000"/>
                <w:sz w:val="20"/>
                <w:szCs w:val="20"/>
              </w:rPr>
            </w:pPr>
            <w:r w:rsidRPr="00B97546">
              <w:rPr>
                <w:color w:val="000000"/>
                <w:sz w:val="20"/>
                <w:szCs w:val="20"/>
              </w:rPr>
              <w:t>4.5</w:t>
            </w:r>
          </w:p>
        </w:tc>
        <w:tc>
          <w:tcPr>
            <w:tcW w:w="7278" w:type="dxa"/>
            <w:tcBorders>
              <w:top w:val="nil"/>
              <w:left w:val="nil"/>
              <w:bottom w:val="single" w:sz="4" w:space="0" w:color="auto"/>
              <w:right w:val="single" w:sz="4" w:space="0" w:color="auto"/>
            </w:tcBorders>
            <w:shd w:val="clear" w:color="000000" w:fill="FFFFFF"/>
            <w:vAlign w:val="center"/>
            <w:hideMark/>
          </w:tcPr>
          <w:p w14:paraId="75470C06" w14:textId="77777777" w:rsidR="00B97546" w:rsidRPr="00B97546" w:rsidRDefault="00B97546" w:rsidP="00B97546">
            <w:pPr>
              <w:ind w:firstLineChars="200" w:firstLine="400"/>
              <w:rPr>
                <w:color w:val="000000"/>
                <w:sz w:val="20"/>
                <w:szCs w:val="20"/>
              </w:rPr>
            </w:pPr>
            <w:r w:rsidRPr="00B97546">
              <w:rPr>
                <w:color w:val="000000"/>
                <w:sz w:val="20"/>
                <w:szCs w:val="20"/>
              </w:rPr>
              <w:t>Иные прочие расходы при производстве тепловой энергии котельной в i-м расчетном периоде регулирования, тыс. руб. (</w:t>
            </w:r>
            <w:r w:rsidRPr="00B97546">
              <w:rPr>
                <w:b/>
                <w:bCs/>
                <w:color w:val="000000"/>
                <w:sz w:val="22"/>
                <w:szCs w:val="22"/>
              </w:rPr>
              <w:t>ПР</w:t>
            </w:r>
            <w:r w:rsidRPr="00B97546">
              <w:rPr>
                <w:b/>
                <w:bCs/>
                <w:color w:val="000000"/>
                <w:sz w:val="22"/>
                <w:szCs w:val="22"/>
                <w:vertAlign w:val="subscript"/>
              </w:rPr>
              <w:t>i</w:t>
            </w:r>
            <w:r w:rsidRPr="00B97546">
              <w:rPr>
                <w:b/>
                <w:bCs/>
                <w:color w:val="000000"/>
                <w:sz w:val="22"/>
                <w:szCs w:val="22"/>
                <w:vertAlign w:val="superscript"/>
              </w:rPr>
              <w:t>иные</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1A53D23" w14:textId="77777777" w:rsidR="00B97546" w:rsidRPr="00B97546" w:rsidRDefault="00B97546" w:rsidP="00B97546">
            <w:pPr>
              <w:jc w:val="center"/>
              <w:rPr>
                <w:snapToGrid w:val="0"/>
                <w:color w:val="000000"/>
                <w:sz w:val="20"/>
                <w:szCs w:val="20"/>
              </w:rPr>
            </w:pPr>
            <w:r w:rsidRPr="00B97546">
              <w:rPr>
                <w:snapToGrid w:val="0"/>
                <w:color w:val="000000"/>
                <w:sz w:val="20"/>
                <w:szCs w:val="20"/>
              </w:rPr>
              <w:t>2 028,29</w:t>
            </w:r>
          </w:p>
        </w:tc>
      </w:tr>
      <w:tr w:rsidR="00B97546" w:rsidRPr="00B97546" w14:paraId="3B60EDA6" w14:textId="77777777" w:rsidTr="00B97546">
        <w:trPr>
          <w:gridAfter w:val="1"/>
          <w:wAfter w:w="12" w:type="dxa"/>
          <w:trHeight w:val="8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2C77F158" w14:textId="77777777" w:rsidR="00B97546" w:rsidRPr="00B97546" w:rsidRDefault="00B97546" w:rsidP="00B97546">
            <w:pPr>
              <w:jc w:val="center"/>
              <w:rPr>
                <w:color w:val="000000"/>
                <w:sz w:val="20"/>
                <w:szCs w:val="20"/>
              </w:rPr>
            </w:pPr>
            <w:r w:rsidRPr="00B97546">
              <w:rPr>
                <w:color w:val="000000"/>
                <w:sz w:val="20"/>
                <w:szCs w:val="20"/>
              </w:rPr>
              <w:t>4.5.1</w:t>
            </w:r>
          </w:p>
        </w:tc>
        <w:tc>
          <w:tcPr>
            <w:tcW w:w="7278" w:type="dxa"/>
            <w:tcBorders>
              <w:top w:val="nil"/>
              <w:left w:val="nil"/>
              <w:bottom w:val="single" w:sz="4" w:space="0" w:color="auto"/>
              <w:right w:val="single" w:sz="4" w:space="0" w:color="auto"/>
            </w:tcBorders>
            <w:shd w:val="clear" w:color="000000" w:fill="FFFFFF"/>
            <w:vAlign w:val="center"/>
            <w:hideMark/>
          </w:tcPr>
          <w:p w14:paraId="10729337" w14:textId="77777777" w:rsidR="00B97546" w:rsidRPr="00B97546" w:rsidRDefault="00B97546" w:rsidP="00B97546">
            <w:pPr>
              <w:ind w:firstLineChars="400" w:firstLine="800"/>
              <w:rPr>
                <w:color w:val="000000"/>
                <w:sz w:val="20"/>
                <w:szCs w:val="20"/>
              </w:rPr>
            </w:pPr>
            <w:r w:rsidRPr="00B97546">
              <w:rPr>
                <w:color w:val="000000"/>
                <w:sz w:val="20"/>
                <w:szCs w:val="20"/>
              </w:rPr>
              <w:t>Расходы на плату за выбросы загрязняющих веществ в атмосферный воздух в пределах установленных нормативов и (или) лимитов, на утилизацию и размещение золы и шлака для котельной с использованием угля в i-м расчетном периоде регулирования, тыс. руб. (</w:t>
            </w:r>
            <w:r w:rsidRPr="00B97546">
              <w:rPr>
                <w:b/>
                <w:bCs/>
                <w:color w:val="000000"/>
                <w:sz w:val="22"/>
                <w:szCs w:val="22"/>
              </w:rPr>
              <w:t>ЗВ</w:t>
            </w:r>
            <w:r w:rsidRPr="00B97546">
              <w:rPr>
                <w:b/>
                <w:bCs/>
                <w:color w:val="000000"/>
                <w:sz w:val="22"/>
                <w:szCs w:val="22"/>
                <w:vertAlign w:val="subscript"/>
              </w:rPr>
              <w:t>i</w:t>
            </w:r>
            <w:r w:rsidRPr="00B97546">
              <w:rPr>
                <w:b/>
                <w:bCs/>
                <w:color w:val="000000"/>
                <w:sz w:val="22"/>
                <w:szCs w:val="22"/>
                <w:vertAlign w:val="superscript"/>
              </w:rPr>
              <w:t>уголь</w:t>
            </w:r>
            <w:r w:rsidRPr="00B97546">
              <w:rPr>
                <w:color w:val="000000"/>
                <w:sz w:val="20"/>
                <w:szCs w:val="20"/>
              </w:rPr>
              <w:t>)</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6865B15" w14:textId="77777777" w:rsidR="00B97546" w:rsidRPr="00B97546" w:rsidRDefault="00B97546" w:rsidP="00B97546">
            <w:pPr>
              <w:jc w:val="center"/>
              <w:rPr>
                <w:snapToGrid w:val="0"/>
                <w:color w:val="000000"/>
                <w:sz w:val="20"/>
                <w:szCs w:val="20"/>
              </w:rPr>
            </w:pPr>
            <w:r w:rsidRPr="00B97546">
              <w:rPr>
                <w:snapToGrid w:val="0"/>
                <w:color w:val="000000"/>
                <w:sz w:val="20"/>
                <w:szCs w:val="20"/>
              </w:rPr>
              <w:t>1 323,40</w:t>
            </w:r>
          </w:p>
        </w:tc>
      </w:tr>
      <w:tr w:rsidR="00B97546" w:rsidRPr="00B97546" w14:paraId="1B32EB0D" w14:textId="77777777" w:rsidTr="00B97546">
        <w:trPr>
          <w:gridAfter w:val="1"/>
          <w:wAfter w:w="12" w:type="dxa"/>
          <w:trHeight w:val="2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1089DBEA" w14:textId="77777777" w:rsidR="00B97546" w:rsidRPr="00B97546" w:rsidRDefault="00B97546" w:rsidP="00B97546">
            <w:pPr>
              <w:jc w:val="center"/>
              <w:rPr>
                <w:color w:val="000000"/>
                <w:sz w:val="20"/>
                <w:szCs w:val="20"/>
              </w:rPr>
            </w:pPr>
            <w:r w:rsidRPr="00B97546">
              <w:rPr>
                <w:color w:val="000000"/>
                <w:sz w:val="20"/>
                <w:szCs w:val="20"/>
              </w:rPr>
              <w:t>4.5.2</w:t>
            </w:r>
          </w:p>
        </w:tc>
        <w:tc>
          <w:tcPr>
            <w:tcW w:w="7278" w:type="dxa"/>
            <w:tcBorders>
              <w:top w:val="nil"/>
              <w:left w:val="nil"/>
              <w:bottom w:val="single" w:sz="4" w:space="0" w:color="auto"/>
              <w:right w:val="single" w:sz="4" w:space="0" w:color="auto"/>
            </w:tcBorders>
            <w:shd w:val="clear" w:color="000000" w:fill="FFFFFF"/>
            <w:vAlign w:val="center"/>
            <w:hideMark/>
          </w:tcPr>
          <w:p w14:paraId="13C654FC" w14:textId="77777777" w:rsidR="00B97546" w:rsidRPr="00B97546" w:rsidRDefault="00B97546" w:rsidP="00B97546">
            <w:pPr>
              <w:ind w:firstLineChars="400" w:firstLine="800"/>
              <w:rPr>
                <w:color w:val="000000"/>
                <w:sz w:val="20"/>
                <w:szCs w:val="20"/>
              </w:rPr>
            </w:pPr>
            <w:r w:rsidRPr="00B97546">
              <w:rPr>
                <w:color w:val="000000"/>
                <w:sz w:val="20"/>
                <w:szCs w:val="20"/>
              </w:rPr>
              <w:t>Экономический район Российской Федерации</w:t>
            </w:r>
          </w:p>
        </w:tc>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AB70B22" w14:textId="77777777" w:rsidR="00B97546" w:rsidRPr="00B97546" w:rsidRDefault="00B97546" w:rsidP="00B97546">
            <w:pPr>
              <w:jc w:val="center"/>
              <w:rPr>
                <w:snapToGrid w:val="0"/>
                <w:color w:val="000000"/>
                <w:sz w:val="20"/>
                <w:szCs w:val="20"/>
              </w:rPr>
            </w:pPr>
            <w:r w:rsidRPr="00B97546">
              <w:rPr>
                <w:snapToGrid w:val="0"/>
                <w:color w:val="000000"/>
                <w:sz w:val="20"/>
                <w:szCs w:val="20"/>
              </w:rPr>
              <w:t>Западно-Сибирский</w:t>
            </w:r>
          </w:p>
        </w:tc>
      </w:tr>
      <w:tr w:rsidR="00B97546" w:rsidRPr="00B97546" w14:paraId="0B10F273" w14:textId="77777777" w:rsidTr="00B97546">
        <w:trPr>
          <w:gridAfter w:val="1"/>
          <w:wAfter w:w="12" w:type="dxa"/>
          <w:trHeight w:val="57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0B700115" w14:textId="77777777" w:rsidR="00B97546" w:rsidRPr="00B97546" w:rsidRDefault="00B97546" w:rsidP="00B97546">
            <w:pPr>
              <w:jc w:val="center"/>
              <w:rPr>
                <w:color w:val="000000"/>
                <w:sz w:val="20"/>
                <w:szCs w:val="20"/>
              </w:rPr>
            </w:pPr>
            <w:r w:rsidRPr="00B97546">
              <w:rPr>
                <w:color w:val="000000"/>
                <w:sz w:val="20"/>
                <w:szCs w:val="20"/>
              </w:rPr>
              <w:t>4.5.3</w:t>
            </w:r>
          </w:p>
        </w:tc>
        <w:tc>
          <w:tcPr>
            <w:tcW w:w="7278" w:type="dxa"/>
            <w:tcBorders>
              <w:top w:val="nil"/>
              <w:left w:val="nil"/>
              <w:bottom w:val="single" w:sz="4" w:space="0" w:color="auto"/>
              <w:right w:val="single" w:sz="4" w:space="0" w:color="auto"/>
            </w:tcBorders>
            <w:shd w:val="clear" w:color="000000" w:fill="FFFFFF"/>
            <w:vAlign w:val="center"/>
            <w:hideMark/>
          </w:tcPr>
          <w:p w14:paraId="62E62E4F"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расходов на плату за выбросы загрязняющих веществ в атмосферный воздух в пределах установленных нормативов и (или) лимитов для котельной с использованием угля (</w:t>
            </w:r>
            <w:r w:rsidRPr="00B97546">
              <w:rPr>
                <w:b/>
                <w:bCs/>
                <w:i/>
                <w:iCs/>
                <w:color w:val="000000"/>
                <w:sz w:val="22"/>
                <w:szCs w:val="22"/>
              </w:rPr>
              <w:t>Y</w:t>
            </w:r>
            <w:r w:rsidRPr="00B97546">
              <w:rPr>
                <w:b/>
                <w:bCs/>
                <w:i/>
                <w:iCs/>
                <w:color w:val="000000"/>
                <w:sz w:val="22"/>
                <w:szCs w:val="22"/>
                <w:vertAlign w:val="superscript"/>
              </w:rPr>
              <w:t>уголь</w:t>
            </w:r>
            <w:r w:rsidRPr="00B97546">
              <w:rPr>
                <w:i/>
                <w:iCs/>
                <w:color w:val="000000"/>
                <w:sz w:val="20"/>
                <w:szCs w:val="20"/>
              </w:rPr>
              <w:t>)</w:t>
            </w:r>
          </w:p>
        </w:tc>
        <w:tc>
          <w:tcPr>
            <w:tcW w:w="2217" w:type="dxa"/>
            <w:tcBorders>
              <w:top w:val="nil"/>
              <w:left w:val="single" w:sz="4" w:space="0" w:color="auto"/>
              <w:bottom w:val="single" w:sz="8" w:space="0" w:color="auto"/>
              <w:right w:val="single" w:sz="4" w:space="0" w:color="auto"/>
            </w:tcBorders>
            <w:shd w:val="clear" w:color="000000" w:fill="FFFFFF"/>
            <w:vAlign w:val="center"/>
            <w:hideMark/>
          </w:tcPr>
          <w:p w14:paraId="338B88EE" w14:textId="77777777" w:rsidR="00B97546" w:rsidRPr="00B97546" w:rsidRDefault="00B97546" w:rsidP="00B97546">
            <w:pPr>
              <w:jc w:val="center"/>
              <w:rPr>
                <w:snapToGrid w:val="0"/>
                <w:color w:val="000000"/>
                <w:sz w:val="20"/>
                <w:szCs w:val="20"/>
              </w:rPr>
            </w:pPr>
            <w:r w:rsidRPr="00B97546">
              <w:rPr>
                <w:snapToGrid w:val="0"/>
                <w:color w:val="000000"/>
                <w:sz w:val="20"/>
                <w:szCs w:val="20"/>
              </w:rPr>
              <w:t>0,009</w:t>
            </w:r>
          </w:p>
        </w:tc>
      </w:tr>
      <w:tr w:rsidR="00B97546" w:rsidRPr="00B97546" w14:paraId="3406B1BB" w14:textId="77777777" w:rsidTr="00B97546">
        <w:trPr>
          <w:trHeight w:val="6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2431CD0B" w14:textId="77777777" w:rsidR="00B97546" w:rsidRPr="00B97546" w:rsidRDefault="00B97546" w:rsidP="00B97546">
            <w:pPr>
              <w:jc w:val="center"/>
              <w:rPr>
                <w:sz w:val="20"/>
                <w:szCs w:val="20"/>
              </w:rPr>
            </w:pPr>
            <w:r w:rsidRPr="00B97546">
              <w:rPr>
                <w:sz w:val="20"/>
                <w:szCs w:val="20"/>
              </w:rPr>
              <w:t>5</w:t>
            </w:r>
          </w:p>
        </w:tc>
        <w:tc>
          <w:tcPr>
            <w:tcW w:w="9507" w:type="dxa"/>
            <w:gridSpan w:val="3"/>
            <w:tcBorders>
              <w:top w:val="single" w:sz="4" w:space="0" w:color="auto"/>
              <w:left w:val="nil"/>
              <w:bottom w:val="single" w:sz="4" w:space="0" w:color="auto"/>
              <w:right w:val="single" w:sz="4" w:space="0" w:color="000000"/>
            </w:tcBorders>
            <w:shd w:val="clear" w:color="000000" w:fill="FFFFFF"/>
            <w:vAlign w:val="center"/>
            <w:hideMark/>
          </w:tcPr>
          <w:p w14:paraId="2593D95E" w14:textId="77777777" w:rsidR="00B97546" w:rsidRPr="00B97546" w:rsidRDefault="00B97546" w:rsidP="00B97546">
            <w:pPr>
              <w:jc w:val="cente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создание резерва по сомнительным долгам в i-м расчетном периоде регулирования</w:t>
            </w:r>
          </w:p>
        </w:tc>
      </w:tr>
      <w:tr w:rsidR="00B97546" w:rsidRPr="00B97546" w14:paraId="01C4B66C" w14:textId="77777777" w:rsidTr="00B97546">
        <w:trPr>
          <w:gridAfter w:val="1"/>
          <w:wAfter w:w="12" w:type="dxa"/>
          <w:trHeight w:val="315"/>
          <w:jc w:val="center"/>
        </w:trPr>
        <w:tc>
          <w:tcPr>
            <w:tcW w:w="944" w:type="dxa"/>
            <w:tcBorders>
              <w:top w:val="nil"/>
              <w:left w:val="single" w:sz="4" w:space="0" w:color="auto"/>
              <w:bottom w:val="single" w:sz="4" w:space="0" w:color="auto"/>
              <w:right w:val="single" w:sz="4" w:space="0" w:color="auto"/>
            </w:tcBorders>
            <w:shd w:val="clear" w:color="000000" w:fill="FFFFFF"/>
            <w:vAlign w:val="center"/>
            <w:hideMark/>
          </w:tcPr>
          <w:p w14:paraId="7FDD30D1" w14:textId="77777777" w:rsidR="00B97546" w:rsidRPr="00B97546" w:rsidRDefault="00B97546" w:rsidP="00B97546">
            <w:pPr>
              <w:jc w:val="center"/>
              <w:rPr>
                <w:color w:val="000000"/>
                <w:sz w:val="20"/>
                <w:szCs w:val="20"/>
              </w:rPr>
            </w:pPr>
            <w:r w:rsidRPr="00B97546">
              <w:rPr>
                <w:color w:val="000000"/>
                <w:sz w:val="20"/>
                <w:szCs w:val="20"/>
              </w:rPr>
              <w:t>5.1</w:t>
            </w:r>
          </w:p>
        </w:tc>
        <w:tc>
          <w:tcPr>
            <w:tcW w:w="7278" w:type="dxa"/>
            <w:tcBorders>
              <w:top w:val="nil"/>
              <w:left w:val="nil"/>
              <w:bottom w:val="single" w:sz="4" w:space="0" w:color="auto"/>
              <w:right w:val="single" w:sz="4" w:space="0" w:color="auto"/>
            </w:tcBorders>
            <w:shd w:val="clear" w:color="000000" w:fill="FFFFFF"/>
            <w:vAlign w:val="center"/>
            <w:hideMark/>
          </w:tcPr>
          <w:p w14:paraId="63A6B29E" w14:textId="77777777" w:rsidR="00B97546" w:rsidRPr="00B97546" w:rsidRDefault="00B97546" w:rsidP="00B97546">
            <w:pPr>
              <w:ind w:firstLineChars="200" w:firstLine="400"/>
              <w:rPr>
                <w:color w:val="000000"/>
                <w:sz w:val="20"/>
                <w:szCs w:val="20"/>
              </w:rPr>
            </w:pPr>
            <w:r w:rsidRPr="00B97546">
              <w:rPr>
                <w:color w:val="000000"/>
                <w:sz w:val="20"/>
                <w:szCs w:val="20"/>
              </w:rPr>
              <w:t>Коэффициент, отражающий размер резерва по сомнительным долгам (</w:t>
            </w:r>
            <w:r w:rsidRPr="00B97546">
              <w:rPr>
                <w:b/>
                <w:bCs/>
                <w:color w:val="000000"/>
                <w:sz w:val="22"/>
                <w:szCs w:val="22"/>
              </w:rPr>
              <w:t>k</w:t>
            </w:r>
            <w:r w:rsidRPr="00B97546">
              <w:rPr>
                <w:b/>
                <w:bCs/>
                <w:color w:val="000000"/>
                <w:sz w:val="22"/>
                <w:szCs w:val="22"/>
                <w:vertAlign w:val="superscript"/>
              </w:rPr>
              <w:t>РД</w:t>
            </w:r>
            <w:r w:rsidRPr="00B97546">
              <w:rPr>
                <w:color w:val="000000"/>
                <w:sz w:val="20"/>
                <w:szCs w:val="20"/>
              </w:rPr>
              <w:t>)</w:t>
            </w:r>
          </w:p>
        </w:tc>
        <w:tc>
          <w:tcPr>
            <w:tcW w:w="2217" w:type="dxa"/>
            <w:tcBorders>
              <w:top w:val="nil"/>
              <w:left w:val="nil"/>
              <w:bottom w:val="single" w:sz="4" w:space="0" w:color="auto"/>
              <w:right w:val="single" w:sz="4" w:space="0" w:color="auto"/>
            </w:tcBorders>
            <w:shd w:val="clear" w:color="000000" w:fill="FFFFFF"/>
            <w:vAlign w:val="center"/>
            <w:hideMark/>
          </w:tcPr>
          <w:p w14:paraId="0D1F386F" w14:textId="77777777" w:rsidR="00B97546" w:rsidRPr="00B97546" w:rsidRDefault="00B97546" w:rsidP="00B97546">
            <w:pPr>
              <w:jc w:val="center"/>
              <w:rPr>
                <w:color w:val="000000"/>
                <w:sz w:val="20"/>
                <w:szCs w:val="20"/>
              </w:rPr>
            </w:pPr>
            <w:r w:rsidRPr="00B97546">
              <w:rPr>
                <w:color w:val="000000"/>
                <w:sz w:val="20"/>
                <w:szCs w:val="20"/>
              </w:rPr>
              <w:t>0,02</w:t>
            </w:r>
          </w:p>
        </w:tc>
      </w:tr>
      <w:tr w:rsidR="00B97546" w:rsidRPr="00B97546" w14:paraId="5E0BE700" w14:textId="77777777" w:rsidTr="00B97546">
        <w:trPr>
          <w:trHeight w:val="8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296F445" w14:textId="77777777" w:rsidR="00B97546" w:rsidRPr="00B97546" w:rsidRDefault="00B97546" w:rsidP="00B97546">
            <w:pPr>
              <w:jc w:val="center"/>
              <w:rPr>
                <w:color w:val="000000"/>
                <w:sz w:val="20"/>
                <w:szCs w:val="20"/>
              </w:rPr>
            </w:pPr>
            <w:r w:rsidRPr="00B97546">
              <w:rPr>
                <w:color w:val="000000"/>
                <w:sz w:val="20"/>
                <w:szCs w:val="20"/>
              </w:rPr>
              <w:t>6</w:t>
            </w:r>
          </w:p>
        </w:tc>
        <w:tc>
          <w:tcPr>
            <w:tcW w:w="9507" w:type="dxa"/>
            <w:gridSpan w:val="3"/>
            <w:tcBorders>
              <w:top w:val="single" w:sz="4" w:space="0" w:color="auto"/>
              <w:left w:val="nil"/>
              <w:bottom w:val="single" w:sz="4" w:space="0" w:color="auto"/>
              <w:right w:val="single" w:sz="4" w:space="0" w:color="000000"/>
            </w:tcBorders>
            <w:shd w:val="clear" w:color="000000" w:fill="FFFFFF"/>
            <w:vAlign w:val="center"/>
            <w:hideMark/>
          </w:tcPr>
          <w:p w14:paraId="2425ED43" w14:textId="77777777" w:rsidR="00B97546" w:rsidRPr="00B97546" w:rsidRDefault="00B97546" w:rsidP="00B97546">
            <w:pPr>
              <w:jc w:val="center"/>
              <w:rPr>
                <w:b/>
                <w:bCs/>
                <w:color w:val="000000"/>
                <w:sz w:val="20"/>
                <w:szCs w:val="20"/>
              </w:rPr>
            </w:pPr>
            <w:r w:rsidRPr="00B97546">
              <w:rPr>
                <w:b/>
                <w:bCs/>
                <w:color w:val="000000"/>
                <w:sz w:val="20"/>
                <w:szCs w:val="20"/>
              </w:rPr>
              <w:t>Параметры, использованные при расчете составляющей предельного уровня цены на тепловую энергию (мощность), обеспечивающей учет отклонений фактических показателей от прогнозных показателей, используемых при расчете предельного уровня цены на тепловую энергию (мощность), в i-м расчетном периоде регулирования</w:t>
            </w:r>
          </w:p>
        </w:tc>
      </w:tr>
      <w:tr w:rsidR="00B97546" w:rsidRPr="00B97546" w14:paraId="1DC27E08" w14:textId="77777777" w:rsidTr="00B97546">
        <w:trPr>
          <w:gridAfter w:val="1"/>
          <w:wAfter w:w="12" w:type="dxa"/>
          <w:trHeight w:val="136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09A9C5AB" w14:textId="77777777" w:rsidR="00B97546" w:rsidRPr="00B97546" w:rsidRDefault="00B97546" w:rsidP="00B97546">
            <w:pPr>
              <w:jc w:val="center"/>
              <w:rPr>
                <w:color w:val="000000"/>
                <w:sz w:val="20"/>
                <w:szCs w:val="20"/>
              </w:rPr>
            </w:pPr>
            <w:r w:rsidRPr="00B97546">
              <w:rPr>
                <w:color w:val="000000"/>
                <w:sz w:val="20"/>
                <w:szCs w:val="20"/>
              </w:rPr>
              <w:t>6.1</w:t>
            </w:r>
          </w:p>
        </w:tc>
        <w:tc>
          <w:tcPr>
            <w:tcW w:w="7278" w:type="dxa"/>
            <w:tcBorders>
              <w:top w:val="nil"/>
              <w:left w:val="nil"/>
              <w:bottom w:val="single" w:sz="4" w:space="0" w:color="auto"/>
              <w:right w:val="single" w:sz="4" w:space="0" w:color="auto"/>
            </w:tcBorders>
            <w:shd w:val="clear" w:color="000000" w:fill="FFFFFF"/>
            <w:vAlign w:val="center"/>
            <w:hideMark/>
          </w:tcPr>
          <w:p w14:paraId="5110DC5B" w14:textId="77777777" w:rsidR="00B97546" w:rsidRPr="00B97546" w:rsidRDefault="00B97546" w:rsidP="00B97546">
            <w:pPr>
              <w:ind w:firstLineChars="200" w:firstLine="400"/>
              <w:rPr>
                <w:sz w:val="20"/>
                <w:szCs w:val="20"/>
              </w:rPr>
            </w:pPr>
            <w:r w:rsidRPr="00B97546">
              <w:rPr>
                <w:sz w:val="20"/>
                <w:szCs w:val="20"/>
              </w:rPr>
              <w:t xml:space="preserve">Составляющая предельного уровня цены на тепловую энергию (мощность), обеспечивающая учет отклонений фактических показателей от прогнозных показателей при расчете составляющей предельного уровня цены на тепловую энергию (мощность), обеспечивающей компенсацию расходов на топливо при производстве тепловой энергии котельной в (i-2)-м расчетном периоде регулирования, определяемой в  i-м расчетном периоде регулирования, руб./Гкал </w:t>
            </w:r>
            <w:r w:rsidRPr="00B97546">
              <w:rPr>
                <w:color w:val="000000"/>
                <w:sz w:val="22"/>
                <w:szCs w:val="22"/>
              </w:rPr>
              <w:t>(</w:t>
            </w:r>
            <w:r w:rsidRPr="00B97546">
              <w:rPr>
                <w:b/>
                <w:bCs/>
                <w:color w:val="000000"/>
                <w:sz w:val="22"/>
                <w:szCs w:val="22"/>
              </w:rPr>
              <w:t>ΔPT</w:t>
            </w:r>
            <w:r w:rsidRPr="00B97546">
              <w:rPr>
                <w:b/>
                <w:bCs/>
                <w:color w:val="000000"/>
                <w:sz w:val="22"/>
                <w:szCs w:val="22"/>
                <w:vertAlign w:val="subscript"/>
              </w:rPr>
              <w:t>i-2</w:t>
            </w:r>
            <w:r w:rsidRPr="00B97546">
              <w:rPr>
                <w:color w:val="000000"/>
                <w:sz w:val="22"/>
                <w:szCs w:val="22"/>
              </w:rPr>
              <w:t>)</w:t>
            </w:r>
          </w:p>
        </w:tc>
        <w:tc>
          <w:tcPr>
            <w:tcW w:w="2217" w:type="dxa"/>
            <w:tcBorders>
              <w:top w:val="nil"/>
              <w:left w:val="nil"/>
              <w:bottom w:val="single" w:sz="4" w:space="0" w:color="auto"/>
              <w:right w:val="single" w:sz="4" w:space="0" w:color="auto"/>
            </w:tcBorders>
            <w:shd w:val="clear" w:color="000000" w:fill="FFFFFF"/>
            <w:vAlign w:val="center"/>
            <w:hideMark/>
          </w:tcPr>
          <w:p w14:paraId="0EE2617C" w14:textId="77777777" w:rsidR="00B97546" w:rsidRPr="00B97546" w:rsidRDefault="00B97546" w:rsidP="00B97546">
            <w:pPr>
              <w:jc w:val="center"/>
              <w:rPr>
                <w:color w:val="000000"/>
                <w:sz w:val="20"/>
                <w:szCs w:val="20"/>
              </w:rPr>
            </w:pPr>
            <w:r w:rsidRPr="00B97546">
              <w:rPr>
                <w:color w:val="000000"/>
                <w:sz w:val="20"/>
                <w:szCs w:val="20"/>
              </w:rPr>
              <w:t>отсутствует </w:t>
            </w:r>
          </w:p>
        </w:tc>
      </w:tr>
      <w:tr w:rsidR="00B97546" w:rsidRPr="00B97546" w14:paraId="1CC81A33" w14:textId="77777777" w:rsidTr="00B97546">
        <w:trPr>
          <w:gridAfter w:val="1"/>
          <w:wAfter w:w="12" w:type="dxa"/>
          <w:trHeight w:val="85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969C449" w14:textId="77777777" w:rsidR="00B97546" w:rsidRPr="00B97546" w:rsidRDefault="00B97546" w:rsidP="00B97546">
            <w:pPr>
              <w:jc w:val="center"/>
              <w:rPr>
                <w:color w:val="000000"/>
                <w:sz w:val="20"/>
                <w:szCs w:val="20"/>
              </w:rPr>
            </w:pPr>
            <w:r w:rsidRPr="00B97546">
              <w:rPr>
                <w:color w:val="000000"/>
                <w:sz w:val="20"/>
                <w:szCs w:val="20"/>
              </w:rPr>
              <w:t>6.1.1</w:t>
            </w:r>
          </w:p>
        </w:tc>
        <w:tc>
          <w:tcPr>
            <w:tcW w:w="7278" w:type="dxa"/>
            <w:tcBorders>
              <w:top w:val="nil"/>
              <w:left w:val="nil"/>
              <w:bottom w:val="single" w:sz="4" w:space="0" w:color="auto"/>
              <w:right w:val="single" w:sz="4" w:space="0" w:color="auto"/>
            </w:tcBorders>
            <w:shd w:val="clear" w:color="000000" w:fill="FFFFFF"/>
            <w:vAlign w:val="center"/>
            <w:hideMark/>
          </w:tcPr>
          <w:p w14:paraId="799BF404" w14:textId="77777777" w:rsidR="00B97546" w:rsidRPr="00B97546" w:rsidRDefault="00B97546" w:rsidP="00B97546">
            <w:pPr>
              <w:ind w:firstLineChars="400" w:firstLine="800"/>
              <w:rPr>
                <w:color w:val="000000"/>
                <w:sz w:val="20"/>
                <w:szCs w:val="20"/>
              </w:rPr>
            </w:pPr>
            <w:r w:rsidRPr="00B97546">
              <w:rPr>
                <w:color w:val="000000"/>
                <w:sz w:val="20"/>
                <w:szCs w:val="20"/>
              </w:rPr>
              <w:t>Фактическая цена на k-й вид топлива, используемый при производстве тепловой энергии котельной, с учетом затрат на его доставку, сложившаяся в системе теплоснабжения в (i-2)-м расчетном периоде регулирования, без НДС,  руб./т н. т. (руб./тыс. куб. м) (</w:t>
            </w:r>
            <w:r w:rsidRPr="00B97546">
              <w:rPr>
                <w:b/>
                <w:bCs/>
                <w:color w:val="000000"/>
                <w:sz w:val="22"/>
                <w:szCs w:val="22"/>
              </w:rPr>
              <w:t>ЦТ</w:t>
            </w:r>
            <w:r w:rsidRPr="00B97546">
              <w:rPr>
                <w:b/>
                <w:bCs/>
                <w:color w:val="000000"/>
                <w:sz w:val="22"/>
                <w:szCs w:val="22"/>
                <w:vertAlign w:val="subscript"/>
              </w:rPr>
              <w:t>i-2,k</w:t>
            </w:r>
            <w:r w:rsidRPr="00B97546">
              <w:rPr>
                <w:b/>
                <w:bCs/>
                <w:color w:val="000000"/>
                <w:sz w:val="22"/>
                <w:szCs w:val="22"/>
                <w:vertAlign w:val="superscript"/>
              </w:rPr>
              <w:t>ф, нат.</w:t>
            </w:r>
            <w:r w:rsidRPr="00B97546">
              <w:rPr>
                <w:color w:val="000000"/>
                <w:sz w:val="20"/>
                <w:szCs w:val="20"/>
              </w:rPr>
              <w:t>)</w:t>
            </w:r>
          </w:p>
        </w:tc>
        <w:tc>
          <w:tcPr>
            <w:tcW w:w="2217" w:type="dxa"/>
            <w:tcBorders>
              <w:top w:val="nil"/>
              <w:left w:val="nil"/>
              <w:bottom w:val="single" w:sz="4" w:space="0" w:color="auto"/>
              <w:right w:val="single" w:sz="4" w:space="0" w:color="auto"/>
            </w:tcBorders>
            <w:shd w:val="clear" w:color="000000" w:fill="FFFFFF"/>
            <w:vAlign w:val="center"/>
            <w:hideMark/>
          </w:tcPr>
          <w:p w14:paraId="6EED32F0" w14:textId="77777777" w:rsidR="00B97546" w:rsidRPr="00B97546" w:rsidRDefault="00B97546" w:rsidP="00B97546">
            <w:pPr>
              <w:jc w:val="center"/>
              <w:rPr>
                <w:color w:val="000000"/>
                <w:sz w:val="20"/>
                <w:szCs w:val="20"/>
              </w:rPr>
            </w:pPr>
            <w:r w:rsidRPr="00B97546">
              <w:rPr>
                <w:color w:val="000000"/>
                <w:sz w:val="20"/>
                <w:szCs w:val="20"/>
              </w:rPr>
              <w:t> отсутствует </w:t>
            </w:r>
          </w:p>
        </w:tc>
      </w:tr>
      <w:tr w:rsidR="00B97546" w:rsidRPr="00B97546" w14:paraId="6AA25A1E" w14:textId="77777777" w:rsidTr="00B97546">
        <w:trPr>
          <w:gridAfter w:val="1"/>
          <w:wAfter w:w="12" w:type="dxa"/>
          <w:trHeight w:val="136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3A1D77E" w14:textId="77777777" w:rsidR="00B97546" w:rsidRPr="00B97546" w:rsidRDefault="00B97546" w:rsidP="00B97546">
            <w:pPr>
              <w:jc w:val="center"/>
              <w:rPr>
                <w:color w:val="000000"/>
                <w:sz w:val="20"/>
                <w:szCs w:val="20"/>
              </w:rPr>
            </w:pPr>
            <w:r w:rsidRPr="00B97546">
              <w:rPr>
                <w:color w:val="000000"/>
                <w:sz w:val="20"/>
                <w:szCs w:val="20"/>
              </w:rPr>
              <w:t>6.2</w:t>
            </w:r>
          </w:p>
        </w:tc>
        <w:tc>
          <w:tcPr>
            <w:tcW w:w="7278" w:type="dxa"/>
            <w:tcBorders>
              <w:top w:val="nil"/>
              <w:left w:val="nil"/>
              <w:bottom w:val="single" w:sz="4" w:space="0" w:color="auto"/>
              <w:right w:val="single" w:sz="4" w:space="0" w:color="auto"/>
            </w:tcBorders>
            <w:shd w:val="clear" w:color="000000" w:fill="FFFFFF"/>
            <w:vAlign w:val="center"/>
            <w:hideMark/>
          </w:tcPr>
          <w:p w14:paraId="32D4C2C2" w14:textId="77777777" w:rsidR="00B97546" w:rsidRPr="00B97546" w:rsidRDefault="00B97546" w:rsidP="00B97546">
            <w:pPr>
              <w:ind w:firstLineChars="200" w:firstLine="400"/>
              <w:rPr>
                <w:sz w:val="20"/>
                <w:szCs w:val="20"/>
              </w:rPr>
            </w:pPr>
            <w:r w:rsidRPr="00B97546">
              <w:rPr>
                <w:sz w:val="20"/>
                <w:szCs w:val="20"/>
              </w:rPr>
              <w:t>Составляющая предельного уровня цены на тепловую энергию (мощность), обеспечивающая учет отклонений фактических показателей от прогнозных показателей при расчете составляющей предельного уровня цены на тепловую энергию (мощность), обеспечивающей компенсацию расходов на уплату налогов  в (i-2)-м расчетном периоде регулирования, определяемой в  i-м расчетном периоде регулирования, руб./Гкал (</w:t>
            </w:r>
            <w:r w:rsidRPr="00B97546">
              <w:rPr>
                <w:b/>
                <w:bCs/>
                <w:color w:val="000000"/>
                <w:sz w:val="22"/>
                <w:szCs w:val="22"/>
              </w:rPr>
              <w:t>ΔH</w:t>
            </w:r>
            <w:r w:rsidRPr="00B97546">
              <w:rPr>
                <w:b/>
                <w:bCs/>
                <w:color w:val="000000"/>
                <w:sz w:val="22"/>
                <w:szCs w:val="22"/>
                <w:vertAlign w:val="subscript"/>
              </w:rPr>
              <w:t>i-2</w:t>
            </w:r>
            <w:r w:rsidRPr="00B97546">
              <w:rPr>
                <w:color w:val="000000"/>
                <w:sz w:val="20"/>
                <w:szCs w:val="20"/>
              </w:rPr>
              <w:t>)</w:t>
            </w:r>
          </w:p>
        </w:tc>
        <w:tc>
          <w:tcPr>
            <w:tcW w:w="2217" w:type="dxa"/>
            <w:tcBorders>
              <w:top w:val="nil"/>
              <w:left w:val="nil"/>
              <w:bottom w:val="single" w:sz="4" w:space="0" w:color="auto"/>
              <w:right w:val="single" w:sz="4" w:space="0" w:color="auto"/>
            </w:tcBorders>
            <w:shd w:val="clear" w:color="000000" w:fill="FFFFFF"/>
            <w:vAlign w:val="center"/>
            <w:hideMark/>
          </w:tcPr>
          <w:p w14:paraId="274058FB" w14:textId="77777777" w:rsidR="00B97546" w:rsidRPr="00B97546" w:rsidRDefault="00B97546" w:rsidP="00B97546">
            <w:pPr>
              <w:jc w:val="center"/>
              <w:rPr>
                <w:sz w:val="20"/>
                <w:szCs w:val="20"/>
              </w:rPr>
            </w:pPr>
            <w:r w:rsidRPr="00B97546">
              <w:rPr>
                <w:sz w:val="20"/>
                <w:szCs w:val="20"/>
              </w:rPr>
              <w:t> </w:t>
            </w:r>
            <w:r w:rsidRPr="00B97546">
              <w:rPr>
                <w:color w:val="000000"/>
                <w:sz w:val="20"/>
                <w:szCs w:val="20"/>
              </w:rPr>
              <w:t>отсутствует </w:t>
            </w:r>
          </w:p>
        </w:tc>
      </w:tr>
      <w:tr w:rsidR="00B97546" w:rsidRPr="00B97546" w14:paraId="44176463" w14:textId="77777777" w:rsidTr="00B97546">
        <w:trPr>
          <w:gridAfter w:val="1"/>
          <w:wAfter w:w="12" w:type="dxa"/>
          <w:trHeight w:val="12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71680EEE" w14:textId="77777777" w:rsidR="00B97546" w:rsidRPr="00B97546" w:rsidRDefault="00B97546" w:rsidP="00B97546">
            <w:pPr>
              <w:jc w:val="center"/>
              <w:rPr>
                <w:color w:val="000000"/>
                <w:sz w:val="20"/>
                <w:szCs w:val="20"/>
              </w:rPr>
            </w:pPr>
            <w:r w:rsidRPr="00B97546">
              <w:rPr>
                <w:color w:val="000000"/>
                <w:sz w:val="20"/>
                <w:szCs w:val="20"/>
              </w:rPr>
              <w:t>6.2.1</w:t>
            </w:r>
          </w:p>
        </w:tc>
        <w:tc>
          <w:tcPr>
            <w:tcW w:w="7278" w:type="dxa"/>
            <w:tcBorders>
              <w:top w:val="nil"/>
              <w:left w:val="nil"/>
              <w:bottom w:val="single" w:sz="4" w:space="0" w:color="auto"/>
              <w:right w:val="single" w:sz="4" w:space="0" w:color="auto"/>
            </w:tcBorders>
            <w:shd w:val="clear" w:color="000000" w:fill="FFFFFF"/>
            <w:vAlign w:val="center"/>
            <w:hideMark/>
          </w:tcPr>
          <w:p w14:paraId="4011BF17" w14:textId="77777777" w:rsidR="00B97546" w:rsidRPr="00B97546" w:rsidRDefault="00B97546" w:rsidP="00B97546">
            <w:pPr>
              <w:ind w:firstLineChars="400" w:firstLine="800"/>
              <w:rPr>
                <w:color w:val="000000"/>
                <w:sz w:val="20"/>
                <w:szCs w:val="20"/>
              </w:rPr>
            </w:pPr>
            <w:r w:rsidRPr="00B97546">
              <w:rPr>
                <w:color w:val="000000"/>
                <w:sz w:val="20"/>
                <w:szCs w:val="20"/>
              </w:rPr>
              <w:t xml:space="preserve">Фактическая ставка налога на прибыль от деятельности, связанной с производством и поставкой тепловой энергии (мощности), установленная в соответствии с законодательством Российской Федерации о налогах и сборах и действующая в (i-2)-м расчетном периоде регулирования, % </w:t>
            </w:r>
            <w:r w:rsidRPr="00B97546">
              <w:rPr>
                <w:color w:val="000000"/>
                <w:sz w:val="20"/>
                <w:szCs w:val="20"/>
              </w:rPr>
              <w:br/>
              <w:t>(</w:t>
            </w:r>
            <w:r w:rsidRPr="00B97546">
              <w:rPr>
                <w:b/>
                <w:bCs/>
                <w:color w:val="000000"/>
                <w:sz w:val="22"/>
                <w:szCs w:val="22"/>
              </w:rPr>
              <w:t>t</w:t>
            </w:r>
            <w:r w:rsidRPr="00B97546">
              <w:rPr>
                <w:b/>
                <w:bCs/>
                <w:color w:val="000000"/>
                <w:sz w:val="22"/>
                <w:szCs w:val="22"/>
                <w:vertAlign w:val="subscript"/>
              </w:rPr>
              <w:t>i-2</w:t>
            </w:r>
            <w:r w:rsidRPr="00B97546">
              <w:rPr>
                <w:b/>
                <w:bCs/>
                <w:color w:val="000000"/>
                <w:sz w:val="22"/>
                <w:szCs w:val="22"/>
                <w:vertAlign w:val="superscript"/>
              </w:rPr>
              <w:t>п</w:t>
            </w:r>
            <w:r w:rsidRPr="00B97546">
              <w:rPr>
                <w:color w:val="000000"/>
                <w:sz w:val="20"/>
                <w:szCs w:val="20"/>
              </w:rPr>
              <w:t>)</w:t>
            </w:r>
          </w:p>
        </w:tc>
        <w:tc>
          <w:tcPr>
            <w:tcW w:w="2217" w:type="dxa"/>
            <w:tcBorders>
              <w:top w:val="nil"/>
              <w:left w:val="nil"/>
              <w:bottom w:val="single" w:sz="4" w:space="0" w:color="auto"/>
              <w:right w:val="single" w:sz="4" w:space="0" w:color="auto"/>
            </w:tcBorders>
            <w:shd w:val="clear" w:color="000000" w:fill="FFFFFF"/>
            <w:vAlign w:val="center"/>
            <w:hideMark/>
          </w:tcPr>
          <w:p w14:paraId="03DCAE4D" w14:textId="77777777" w:rsidR="00B97546" w:rsidRPr="00B97546" w:rsidRDefault="00B97546" w:rsidP="00B97546">
            <w:pPr>
              <w:jc w:val="center"/>
              <w:rPr>
                <w:color w:val="000000"/>
                <w:sz w:val="20"/>
                <w:szCs w:val="20"/>
              </w:rPr>
            </w:pPr>
            <w:r w:rsidRPr="00B97546">
              <w:rPr>
                <w:color w:val="000000"/>
                <w:sz w:val="20"/>
                <w:szCs w:val="20"/>
              </w:rPr>
              <w:t> отсутствует </w:t>
            </w:r>
          </w:p>
        </w:tc>
      </w:tr>
      <w:tr w:rsidR="00B97546" w:rsidRPr="00B97546" w14:paraId="6283BB6A" w14:textId="77777777" w:rsidTr="00B97546">
        <w:trPr>
          <w:gridAfter w:val="1"/>
          <w:wAfter w:w="12" w:type="dxa"/>
          <w:trHeight w:val="1365"/>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30E71" w14:textId="77777777" w:rsidR="00B97546" w:rsidRPr="00B97546" w:rsidRDefault="00B97546" w:rsidP="00B97546">
            <w:pPr>
              <w:jc w:val="center"/>
              <w:rPr>
                <w:color w:val="000000"/>
                <w:sz w:val="20"/>
                <w:szCs w:val="20"/>
              </w:rPr>
            </w:pPr>
            <w:r w:rsidRPr="00B97546">
              <w:rPr>
                <w:color w:val="000000"/>
                <w:sz w:val="20"/>
                <w:szCs w:val="20"/>
              </w:rPr>
              <w:lastRenderedPageBreak/>
              <w:t>6.2.2</w:t>
            </w:r>
          </w:p>
        </w:tc>
        <w:tc>
          <w:tcPr>
            <w:tcW w:w="7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FDF524" w14:textId="77777777" w:rsidR="00B97546" w:rsidRPr="00B97546" w:rsidRDefault="00B97546" w:rsidP="00B97546">
            <w:pPr>
              <w:ind w:firstLineChars="400" w:firstLine="800"/>
              <w:rPr>
                <w:color w:val="000000"/>
                <w:sz w:val="20"/>
                <w:szCs w:val="20"/>
              </w:rPr>
            </w:pPr>
            <w:r w:rsidRPr="00B97546">
              <w:rPr>
                <w:color w:val="000000"/>
                <w:sz w:val="20"/>
                <w:szCs w:val="20"/>
              </w:rPr>
              <w:t xml:space="preserve">Фактическая ставка налога на имущество, установленная в соответствующем субъекте Российской Федерации (без учета специальных льгот по налогу на имущество организаций) в соответствии с законодательством Российской Федерации о налогах и сборах и действующая в (i-2)-м расчетном периоде регулирования, % </w:t>
            </w:r>
            <w:r w:rsidRPr="00B97546">
              <w:rPr>
                <w:color w:val="000000"/>
                <w:sz w:val="20"/>
                <w:szCs w:val="20"/>
              </w:rPr>
              <w:br/>
              <w:t>(</w:t>
            </w:r>
            <w:r w:rsidRPr="00B97546">
              <w:rPr>
                <w:b/>
                <w:bCs/>
                <w:color w:val="000000"/>
                <w:sz w:val="22"/>
                <w:szCs w:val="22"/>
              </w:rPr>
              <w:t>t</w:t>
            </w:r>
            <w:r w:rsidRPr="00B97546">
              <w:rPr>
                <w:b/>
                <w:bCs/>
                <w:color w:val="000000"/>
                <w:sz w:val="22"/>
                <w:szCs w:val="22"/>
                <w:vertAlign w:val="subscript"/>
              </w:rPr>
              <w:t>i-2</w:t>
            </w:r>
            <w:r w:rsidRPr="00B97546">
              <w:rPr>
                <w:b/>
                <w:bCs/>
                <w:color w:val="000000"/>
                <w:sz w:val="22"/>
                <w:szCs w:val="22"/>
                <w:vertAlign w:val="superscript"/>
              </w:rPr>
              <w:t>им</w:t>
            </w:r>
            <w:r w:rsidRPr="00B97546">
              <w:rPr>
                <w:color w:val="000000"/>
                <w:sz w:val="20"/>
                <w:szCs w:val="20"/>
              </w:rPr>
              <w:t>)</w:t>
            </w:r>
          </w:p>
        </w:tc>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B25C16" w14:textId="77777777" w:rsidR="00B97546" w:rsidRPr="00B97546" w:rsidRDefault="00B97546" w:rsidP="00B97546">
            <w:pPr>
              <w:jc w:val="center"/>
              <w:rPr>
                <w:color w:val="000000"/>
                <w:sz w:val="20"/>
                <w:szCs w:val="20"/>
              </w:rPr>
            </w:pPr>
            <w:r w:rsidRPr="00B97546">
              <w:rPr>
                <w:color w:val="000000"/>
                <w:sz w:val="20"/>
                <w:szCs w:val="20"/>
              </w:rPr>
              <w:t> отсутствует </w:t>
            </w:r>
          </w:p>
        </w:tc>
      </w:tr>
      <w:tr w:rsidR="00B97546" w:rsidRPr="00B97546" w14:paraId="7FDC5A87" w14:textId="77777777" w:rsidTr="00B97546">
        <w:trPr>
          <w:gridAfter w:val="1"/>
          <w:wAfter w:w="12" w:type="dxa"/>
          <w:trHeight w:val="1365"/>
          <w:jc w:val="center"/>
        </w:trPr>
        <w:tc>
          <w:tcPr>
            <w:tcW w:w="9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9C26C" w14:textId="77777777" w:rsidR="00B97546" w:rsidRPr="00B97546" w:rsidRDefault="00B97546" w:rsidP="00B97546">
            <w:pPr>
              <w:jc w:val="center"/>
              <w:rPr>
                <w:color w:val="000000"/>
                <w:sz w:val="20"/>
                <w:szCs w:val="20"/>
              </w:rPr>
            </w:pPr>
            <w:r w:rsidRPr="00B97546">
              <w:rPr>
                <w:color w:val="000000"/>
                <w:sz w:val="20"/>
                <w:szCs w:val="20"/>
              </w:rPr>
              <w:t>6.2.3</w:t>
            </w:r>
          </w:p>
        </w:tc>
        <w:tc>
          <w:tcPr>
            <w:tcW w:w="7278" w:type="dxa"/>
            <w:tcBorders>
              <w:top w:val="single" w:sz="4" w:space="0" w:color="auto"/>
              <w:left w:val="nil"/>
              <w:bottom w:val="single" w:sz="4" w:space="0" w:color="auto"/>
              <w:right w:val="single" w:sz="4" w:space="0" w:color="auto"/>
            </w:tcBorders>
            <w:shd w:val="clear" w:color="000000" w:fill="FFFFFF"/>
            <w:vAlign w:val="center"/>
            <w:hideMark/>
          </w:tcPr>
          <w:p w14:paraId="5B649F2C" w14:textId="77777777" w:rsidR="00B97546" w:rsidRPr="00B97546" w:rsidRDefault="00B97546" w:rsidP="00B97546">
            <w:pPr>
              <w:ind w:firstLineChars="400" w:firstLine="800"/>
              <w:rPr>
                <w:color w:val="000000"/>
                <w:sz w:val="20"/>
                <w:szCs w:val="20"/>
              </w:rPr>
            </w:pPr>
            <w:r w:rsidRPr="00B97546">
              <w:rPr>
                <w:color w:val="000000"/>
                <w:sz w:val="20"/>
                <w:szCs w:val="20"/>
              </w:rPr>
              <w:t xml:space="preserve">Фактическая ставка земельного налога, установленная в соответствии с законодательством Российской Федерации о налогах и сборах и нормативными правовыми актами представительных органов муниципального образования, на территории которого находится система теплоснабжения, и действующая в (i-2)-м расчетном периоде регулирования, % </w:t>
            </w:r>
            <w:r w:rsidRPr="00B97546">
              <w:rPr>
                <w:color w:val="000000"/>
                <w:sz w:val="20"/>
                <w:szCs w:val="20"/>
              </w:rPr>
              <w:br/>
              <w:t>(</w:t>
            </w:r>
            <w:r w:rsidRPr="00B97546">
              <w:rPr>
                <w:b/>
                <w:bCs/>
                <w:color w:val="000000"/>
                <w:sz w:val="22"/>
                <w:szCs w:val="22"/>
              </w:rPr>
              <w:t>t</w:t>
            </w:r>
            <w:r w:rsidRPr="00B97546">
              <w:rPr>
                <w:b/>
                <w:bCs/>
                <w:color w:val="000000"/>
                <w:sz w:val="22"/>
                <w:szCs w:val="22"/>
                <w:vertAlign w:val="subscript"/>
              </w:rPr>
              <w:t>i-2</w:t>
            </w:r>
            <w:r w:rsidRPr="00B97546">
              <w:rPr>
                <w:b/>
                <w:bCs/>
                <w:color w:val="000000"/>
                <w:sz w:val="22"/>
                <w:szCs w:val="22"/>
                <w:vertAlign w:val="superscript"/>
              </w:rPr>
              <w:t>з</w:t>
            </w:r>
            <w:r w:rsidRPr="00B97546">
              <w:rPr>
                <w:color w:val="000000"/>
                <w:sz w:val="20"/>
                <w:szCs w:val="20"/>
              </w:rPr>
              <w:t>)</w:t>
            </w:r>
          </w:p>
        </w:tc>
        <w:tc>
          <w:tcPr>
            <w:tcW w:w="2217" w:type="dxa"/>
            <w:tcBorders>
              <w:top w:val="single" w:sz="4" w:space="0" w:color="auto"/>
              <w:left w:val="nil"/>
              <w:bottom w:val="single" w:sz="4" w:space="0" w:color="auto"/>
              <w:right w:val="single" w:sz="4" w:space="0" w:color="auto"/>
            </w:tcBorders>
            <w:shd w:val="clear" w:color="000000" w:fill="FFFFFF"/>
            <w:vAlign w:val="center"/>
            <w:hideMark/>
          </w:tcPr>
          <w:p w14:paraId="3E3B313A" w14:textId="77777777" w:rsidR="00B97546" w:rsidRPr="00B97546" w:rsidRDefault="00B97546" w:rsidP="00B97546">
            <w:pPr>
              <w:jc w:val="center"/>
              <w:rPr>
                <w:color w:val="000000"/>
                <w:sz w:val="20"/>
                <w:szCs w:val="20"/>
              </w:rPr>
            </w:pPr>
            <w:r w:rsidRPr="00B97546">
              <w:rPr>
                <w:color w:val="000000"/>
                <w:sz w:val="20"/>
                <w:szCs w:val="20"/>
              </w:rPr>
              <w:t> отсутствует </w:t>
            </w:r>
          </w:p>
        </w:tc>
      </w:tr>
      <w:tr w:rsidR="00B97546" w:rsidRPr="00B97546" w14:paraId="4A7AAEBA" w14:textId="77777777" w:rsidTr="00B97546">
        <w:trPr>
          <w:gridAfter w:val="1"/>
          <w:wAfter w:w="12" w:type="dxa"/>
          <w:trHeight w:val="52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4389F2CA" w14:textId="77777777" w:rsidR="00B97546" w:rsidRPr="00B97546" w:rsidRDefault="00B97546" w:rsidP="00B97546">
            <w:pPr>
              <w:jc w:val="center"/>
              <w:rPr>
                <w:color w:val="000000"/>
                <w:sz w:val="20"/>
                <w:szCs w:val="20"/>
              </w:rPr>
            </w:pPr>
            <w:r w:rsidRPr="00B97546">
              <w:rPr>
                <w:color w:val="000000"/>
                <w:sz w:val="20"/>
                <w:szCs w:val="20"/>
              </w:rPr>
              <w:t>7</w:t>
            </w:r>
          </w:p>
        </w:tc>
        <w:tc>
          <w:tcPr>
            <w:tcW w:w="7278" w:type="dxa"/>
            <w:tcBorders>
              <w:top w:val="nil"/>
              <w:left w:val="nil"/>
              <w:bottom w:val="single" w:sz="4" w:space="0" w:color="auto"/>
              <w:right w:val="single" w:sz="4" w:space="0" w:color="auto"/>
            </w:tcBorders>
            <w:shd w:val="clear" w:color="000000" w:fill="FFFFFF"/>
            <w:vAlign w:val="center"/>
            <w:hideMark/>
          </w:tcPr>
          <w:p w14:paraId="1E341211" w14:textId="77777777" w:rsidR="00B97546" w:rsidRPr="00B97546" w:rsidRDefault="00B97546" w:rsidP="00B97546">
            <w:pPr>
              <w:rPr>
                <w:b/>
                <w:bCs/>
                <w:color w:val="000000"/>
                <w:sz w:val="20"/>
                <w:szCs w:val="20"/>
              </w:rPr>
            </w:pPr>
            <w:r w:rsidRPr="00B97546">
              <w:rPr>
                <w:b/>
                <w:bCs/>
                <w:color w:val="000000"/>
                <w:sz w:val="20"/>
                <w:szCs w:val="20"/>
              </w:rPr>
              <w:t>Объем полезного отпуска тепловой энергии котельной,  тыс. Гкал (</w:t>
            </w:r>
            <w:r w:rsidRPr="00B97546">
              <w:rPr>
                <w:b/>
                <w:bCs/>
                <w:color w:val="000000"/>
                <w:sz w:val="22"/>
                <w:szCs w:val="22"/>
              </w:rPr>
              <w:t>Q</w:t>
            </w:r>
            <w:r w:rsidRPr="00B97546">
              <w:rPr>
                <w:b/>
                <w:bCs/>
                <w:color w:val="000000"/>
                <w:sz w:val="22"/>
                <w:szCs w:val="22"/>
                <w:vertAlign w:val="superscript"/>
              </w:rPr>
              <w:t>ПО</w:t>
            </w:r>
            <w:r w:rsidRPr="00B97546">
              <w:rPr>
                <w:b/>
                <w:bCs/>
                <w:color w:val="000000"/>
                <w:sz w:val="20"/>
                <w:szCs w:val="20"/>
              </w:rPr>
              <w:t>)</w:t>
            </w:r>
          </w:p>
        </w:tc>
        <w:tc>
          <w:tcPr>
            <w:tcW w:w="2217" w:type="dxa"/>
            <w:tcBorders>
              <w:top w:val="nil"/>
              <w:left w:val="nil"/>
              <w:bottom w:val="single" w:sz="4" w:space="0" w:color="auto"/>
              <w:right w:val="single" w:sz="4" w:space="0" w:color="auto"/>
            </w:tcBorders>
            <w:shd w:val="clear" w:color="000000" w:fill="FFFFFF"/>
            <w:vAlign w:val="center"/>
            <w:hideMark/>
          </w:tcPr>
          <w:p w14:paraId="4EA5D21E" w14:textId="77777777" w:rsidR="00B97546" w:rsidRPr="00B97546" w:rsidRDefault="00B97546" w:rsidP="00B97546">
            <w:pPr>
              <w:jc w:val="center"/>
              <w:rPr>
                <w:snapToGrid w:val="0"/>
                <w:color w:val="000000"/>
                <w:sz w:val="20"/>
                <w:szCs w:val="20"/>
              </w:rPr>
            </w:pPr>
            <w:r w:rsidRPr="00B97546">
              <w:rPr>
                <w:snapToGrid w:val="0"/>
                <w:color w:val="000000"/>
                <w:sz w:val="20"/>
                <w:szCs w:val="20"/>
              </w:rPr>
              <w:t>27,87</w:t>
            </w:r>
          </w:p>
        </w:tc>
      </w:tr>
      <w:tr w:rsidR="00B97546" w:rsidRPr="00B97546" w14:paraId="5893D109" w14:textId="77777777" w:rsidTr="00B97546">
        <w:trPr>
          <w:gridAfter w:val="1"/>
          <w:wAfter w:w="12" w:type="dxa"/>
          <w:trHeight w:val="28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5F8DE9A3" w14:textId="77777777" w:rsidR="00B97546" w:rsidRPr="00B97546" w:rsidRDefault="00B97546" w:rsidP="00B97546">
            <w:pPr>
              <w:jc w:val="center"/>
              <w:rPr>
                <w:color w:val="000000"/>
                <w:sz w:val="20"/>
                <w:szCs w:val="20"/>
              </w:rPr>
            </w:pPr>
            <w:r w:rsidRPr="00B97546">
              <w:rPr>
                <w:color w:val="000000"/>
                <w:sz w:val="20"/>
                <w:szCs w:val="20"/>
              </w:rPr>
              <w:t>7.1</w:t>
            </w:r>
          </w:p>
        </w:tc>
        <w:tc>
          <w:tcPr>
            <w:tcW w:w="7278" w:type="dxa"/>
            <w:tcBorders>
              <w:top w:val="nil"/>
              <w:left w:val="nil"/>
              <w:bottom w:val="single" w:sz="4" w:space="0" w:color="auto"/>
              <w:right w:val="single" w:sz="4" w:space="0" w:color="auto"/>
            </w:tcBorders>
            <w:shd w:val="clear" w:color="000000" w:fill="FFFFFF"/>
            <w:vAlign w:val="center"/>
            <w:hideMark/>
          </w:tcPr>
          <w:p w14:paraId="62490AC6" w14:textId="77777777" w:rsidR="00B97546" w:rsidRPr="00B97546" w:rsidRDefault="00B97546" w:rsidP="00B97546">
            <w:pPr>
              <w:ind w:firstLineChars="400" w:firstLine="800"/>
              <w:rPr>
                <w:i/>
                <w:iCs/>
                <w:color w:val="000000"/>
                <w:sz w:val="20"/>
                <w:szCs w:val="20"/>
              </w:rPr>
            </w:pPr>
            <w:r w:rsidRPr="00B97546">
              <w:rPr>
                <w:i/>
                <w:iCs/>
                <w:color w:val="000000"/>
                <w:sz w:val="20"/>
                <w:szCs w:val="20"/>
              </w:rPr>
              <w:t>Установленная тепловая мощность котельной, Гкал/ч (</w:t>
            </w:r>
            <w:r w:rsidRPr="00B97546">
              <w:rPr>
                <w:b/>
                <w:bCs/>
                <w:i/>
                <w:iCs/>
                <w:color w:val="000000"/>
                <w:sz w:val="22"/>
                <w:szCs w:val="22"/>
              </w:rPr>
              <w:t>p</w:t>
            </w:r>
            <w:r w:rsidRPr="00B97546">
              <w:rPr>
                <w:i/>
                <w:iCs/>
                <w:color w:val="000000"/>
                <w:sz w:val="20"/>
                <w:szCs w:val="20"/>
              </w:rPr>
              <w:t>)</w:t>
            </w:r>
          </w:p>
        </w:tc>
        <w:tc>
          <w:tcPr>
            <w:tcW w:w="2217" w:type="dxa"/>
            <w:tcBorders>
              <w:top w:val="nil"/>
              <w:left w:val="nil"/>
              <w:bottom w:val="single" w:sz="4" w:space="0" w:color="auto"/>
              <w:right w:val="single" w:sz="4" w:space="0" w:color="auto"/>
            </w:tcBorders>
            <w:shd w:val="clear" w:color="000000" w:fill="FFFFFF"/>
            <w:vAlign w:val="center"/>
            <w:hideMark/>
          </w:tcPr>
          <w:p w14:paraId="272F31BC" w14:textId="77777777" w:rsidR="00B97546" w:rsidRPr="00B97546" w:rsidRDefault="00B97546" w:rsidP="00B97546">
            <w:pPr>
              <w:jc w:val="center"/>
              <w:rPr>
                <w:snapToGrid w:val="0"/>
                <w:color w:val="000000"/>
                <w:sz w:val="20"/>
                <w:szCs w:val="20"/>
              </w:rPr>
            </w:pPr>
            <w:r w:rsidRPr="00B97546">
              <w:rPr>
                <w:snapToGrid w:val="0"/>
                <w:color w:val="000000"/>
                <w:sz w:val="20"/>
                <w:szCs w:val="20"/>
              </w:rPr>
              <w:t>10,00</w:t>
            </w:r>
          </w:p>
        </w:tc>
      </w:tr>
      <w:tr w:rsidR="00B97546" w:rsidRPr="00B97546" w14:paraId="6F3F34F0" w14:textId="77777777" w:rsidTr="00B97546">
        <w:trPr>
          <w:gridAfter w:val="1"/>
          <w:wAfter w:w="12" w:type="dxa"/>
          <w:trHeight w:val="34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39C73B02" w14:textId="77777777" w:rsidR="00B97546" w:rsidRPr="00B97546" w:rsidRDefault="00B97546" w:rsidP="00B97546">
            <w:pPr>
              <w:jc w:val="center"/>
              <w:rPr>
                <w:color w:val="000000"/>
                <w:sz w:val="20"/>
                <w:szCs w:val="20"/>
              </w:rPr>
            </w:pPr>
            <w:r w:rsidRPr="00B97546">
              <w:rPr>
                <w:color w:val="000000"/>
                <w:sz w:val="20"/>
                <w:szCs w:val="20"/>
              </w:rPr>
              <w:t>7.2</w:t>
            </w:r>
          </w:p>
        </w:tc>
        <w:tc>
          <w:tcPr>
            <w:tcW w:w="7278" w:type="dxa"/>
            <w:tcBorders>
              <w:top w:val="nil"/>
              <w:left w:val="nil"/>
              <w:bottom w:val="single" w:sz="4" w:space="0" w:color="auto"/>
              <w:right w:val="single" w:sz="4" w:space="0" w:color="auto"/>
            </w:tcBorders>
            <w:shd w:val="clear" w:color="000000" w:fill="FFFFFF"/>
            <w:vAlign w:val="center"/>
            <w:hideMark/>
          </w:tcPr>
          <w:p w14:paraId="2B2F956B"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готовности, учитывающий продолжительность годовой работы оборудования (</w:t>
            </w:r>
            <w:r w:rsidRPr="00B97546">
              <w:rPr>
                <w:b/>
                <w:bCs/>
                <w:i/>
                <w:iCs/>
                <w:color w:val="000000"/>
                <w:sz w:val="22"/>
                <w:szCs w:val="22"/>
              </w:rPr>
              <w:t>К</w:t>
            </w:r>
            <w:r w:rsidRPr="00B97546">
              <w:rPr>
                <w:b/>
                <w:bCs/>
                <w:i/>
                <w:iCs/>
                <w:color w:val="000000"/>
                <w:sz w:val="22"/>
                <w:szCs w:val="22"/>
                <w:vertAlign w:val="subscript"/>
              </w:rPr>
              <w:t>r</w:t>
            </w:r>
            <w:r w:rsidRPr="00B97546">
              <w:rPr>
                <w:i/>
                <w:iCs/>
                <w:color w:val="000000"/>
                <w:sz w:val="20"/>
                <w:szCs w:val="20"/>
              </w:rPr>
              <w:t>)</w:t>
            </w:r>
          </w:p>
        </w:tc>
        <w:tc>
          <w:tcPr>
            <w:tcW w:w="2217" w:type="dxa"/>
            <w:tcBorders>
              <w:top w:val="nil"/>
              <w:left w:val="nil"/>
              <w:bottom w:val="single" w:sz="4" w:space="0" w:color="auto"/>
              <w:right w:val="single" w:sz="4" w:space="0" w:color="auto"/>
            </w:tcBorders>
            <w:shd w:val="clear" w:color="000000" w:fill="FFFFFF"/>
            <w:vAlign w:val="center"/>
            <w:hideMark/>
          </w:tcPr>
          <w:p w14:paraId="5B83ED9B" w14:textId="77777777" w:rsidR="00B97546" w:rsidRPr="00B97546" w:rsidRDefault="00B97546" w:rsidP="00B97546">
            <w:pPr>
              <w:jc w:val="center"/>
              <w:rPr>
                <w:snapToGrid w:val="0"/>
                <w:color w:val="000000"/>
                <w:sz w:val="20"/>
                <w:szCs w:val="20"/>
              </w:rPr>
            </w:pPr>
            <w:r w:rsidRPr="00B97546">
              <w:rPr>
                <w:snapToGrid w:val="0"/>
                <w:color w:val="000000"/>
                <w:sz w:val="20"/>
                <w:szCs w:val="20"/>
              </w:rPr>
              <w:t>0,97</w:t>
            </w:r>
          </w:p>
        </w:tc>
      </w:tr>
      <w:tr w:rsidR="00B97546" w:rsidRPr="00B97546" w14:paraId="33B6C6E1" w14:textId="77777777" w:rsidTr="00B97546">
        <w:trPr>
          <w:gridAfter w:val="1"/>
          <w:wAfter w:w="12" w:type="dxa"/>
          <w:trHeight w:val="285"/>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66DECF06" w14:textId="77777777" w:rsidR="00B97546" w:rsidRPr="00B97546" w:rsidRDefault="00B97546" w:rsidP="00B97546">
            <w:pPr>
              <w:jc w:val="center"/>
              <w:rPr>
                <w:color w:val="000000"/>
                <w:sz w:val="20"/>
                <w:szCs w:val="20"/>
              </w:rPr>
            </w:pPr>
            <w:r w:rsidRPr="00B97546">
              <w:rPr>
                <w:color w:val="000000"/>
                <w:sz w:val="20"/>
                <w:szCs w:val="20"/>
              </w:rPr>
              <w:t>7.3</w:t>
            </w:r>
          </w:p>
        </w:tc>
        <w:tc>
          <w:tcPr>
            <w:tcW w:w="7278" w:type="dxa"/>
            <w:tcBorders>
              <w:top w:val="nil"/>
              <w:left w:val="nil"/>
              <w:bottom w:val="single" w:sz="4" w:space="0" w:color="auto"/>
              <w:right w:val="single" w:sz="4" w:space="0" w:color="auto"/>
            </w:tcBorders>
            <w:shd w:val="clear" w:color="000000" w:fill="FFFFFF"/>
            <w:vAlign w:val="center"/>
            <w:hideMark/>
          </w:tcPr>
          <w:p w14:paraId="0CB9127E" w14:textId="77777777" w:rsidR="00B97546" w:rsidRPr="00B97546" w:rsidRDefault="00B97546" w:rsidP="00B97546">
            <w:pPr>
              <w:ind w:firstLineChars="400" w:firstLine="800"/>
              <w:rPr>
                <w:i/>
                <w:iCs/>
                <w:color w:val="000000"/>
                <w:sz w:val="20"/>
                <w:szCs w:val="20"/>
              </w:rPr>
            </w:pPr>
            <w:r w:rsidRPr="00B97546">
              <w:rPr>
                <w:i/>
                <w:iCs/>
                <w:color w:val="000000"/>
                <w:sz w:val="20"/>
                <w:szCs w:val="20"/>
              </w:rPr>
              <w:t>Коэффициент использования установленной тепловой мощности котельной (</w:t>
            </w:r>
            <w:r w:rsidRPr="00B97546">
              <w:rPr>
                <w:b/>
                <w:bCs/>
                <w:i/>
                <w:iCs/>
                <w:sz w:val="22"/>
                <w:szCs w:val="22"/>
              </w:rPr>
              <w:t>КИУМ</w:t>
            </w:r>
            <w:r w:rsidRPr="00B97546">
              <w:rPr>
                <w:i/>
                <w:iCs/>
                <w:sz w:val="20"/>
                <w:szCs w:val="20"/>
              </w:rPr>
              <w:t>)</w:t>
            </w:r>
          </w:p>
        </w:tc>
        <w:tc>
          <w:tcPr>
            <w:tcW w:w="2217" w:type="dxa"/>
            <w:tcBorders>
              <w:top w:val="nil"/>
              <w:left w:val="nil"/>
              <w:bottom w:val="single" w:sz="4" w:space="0" w:color="auto"/>
              <w:right w:val="single" w:sz="4" w:space="0" w:color="auto"/>
            </w:tcBorders>
            <w:shd w:val="clear" w:color="000000" w:fill="FFFFFF"/>
            <w:vAlign w:val="center"/>
            <w:hideMark/>
          </w:tcPr>
          <w:p w14:paraId="3307222C" w14:textId="77777777" w:rsidR="00B97546" w:rsidRPr="00B97546" w:rsidRDefault="00B97546" w:rsidP="00B97546">
            <w:pPr>
              <w:jc w:val="center"/>
              <w:rPr>
                <w:snapToGrid w:val="0"/>
                <w:color w:val="000000"/>
                <w:sz w:val="20"/>
                <w:szCs w:val="20"/>
              </w:rPr>
            </w:pPr>
            <w:r w:rsidRPr="00B97546">
              <w:rPr>
                <w:snapToGrid w:val="0"/>
                <w:color w:val="000000"/>
                <w:sz w:val="20"/>
                <w:szCs w:val="20"/>
              </w:rPr>
              <w:t>0,328</w:t>
            </w:r>
          </w:p>
        </w:tc>
      </w:tr>
      <w:tr w:rsidR="00B97546" w:rsidRPr="00B97546" w14:paraId="5AFB149B" w14:textId="77777777" w:rsidTr="00B97546">
        <w:trPr>
          <w:gridAfter w:val="1"/>
          <w:wAfter w:w="12" w:type="dxa"/>
          <w:trHeight w:val="177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05F877DD" w14:textId="77777777" w:rsidR="00B97546" w:rsidRPr="00B97546" w:rsidRDefault="00B97546" w:rsidP="00B97546">
            <w:pPr>
              <w:jc w:val="center"/>
              <w:rPr>
                <w:color w:val="000000"/>
                <w:sz w:val="20"/>
                <w:szCs w:val="20"/>
              </w:rPr>
            </w:pPr>
            <w:r w:rsidRPr="00B97546">
              <w:rPr>
                <w:color w:val="000000"/>
                <w:sz w:val="20"/>
                <w:szCs w:val="20"/>
              </w:rPr>
              <w:t>8</w:t>
            </w:r>
          </w:p>
        </w:tc>
        <w:tc>
          <w:tcPr>
            <w:tcW w:w="7278" w:type="dxa"/>
            <w:tcBorders>
              <w:top w:val="nil"/>
              <w:left w:val="nil"/>
              <w:bottom w:val="single" w:sz="4" w:space="0" w:color="auto"/>
              <w:right w:val="single" w:sz="4" w:space="0" w:color="auto"/>
            </w:tcBorders>
            <w:shd w:val="clear" w:color="000000" w:fill="FFFFFF"/>
            <w:vAlign w:val="center"/>
            <w:hideMark/>
          </w:tcPr>
          <w:p w14:paraId="281B0FC3" w14:textId="77777777" w:rsidR="00B97546" w:rsidRPr="00B97546" w:rsidRDefault="00B97546" w:rsidP="00B97546">
            <w:pPr>
              <w:rPr>
                <w:b/>
                <w:bCs/>
                <w:sz w:val="20"/>
                <w:szCs w:val="20"/>
              </w:rPr>
            </w:pPr>
            <w:r w:rsidRPr="00B97546">
              <w:rPr>
                <w:b/>
                <w:bCs/>
                <w:sz w:val="20"/>
                <w:szCs w:val="20"/>
              </w:rPr>
              <w:t>Прогнозный индекс цен производителей промышленной продукции (накопленным итогом), % (</w:t>
            </w:r>
            <w:r w:rsidRPr="00B97546">
              <w:rPr>
                <w:b/>
                <w:bCs/>
                <w:sz w:val="22"/>
                <w:szCs w:val="22"/>
              </w:rPr>
              <w:t>ИЦП</w:t>
            </w:r>
            <w:r w:rsidRPr="00B97546">
              <w:rPr>
                <w:b/>
                <w:bCs/>
                <w:sz w:val="22"/>
                <w:szCs w:val="22"/>
                <w:vertAlign w:val="subscript"/>
              </w:rPr>
              <w:t>i</w:t>
            </w:r>
            <w:r w:rsidRPr="00B97546">
              <w:rPr>
                <w:b/>
                <w:bCs/>
                <w:sz w:val="20"/>
                <w:szCs w:val="20"/>
              </w:rPr>
              <w:t>)</w:t>
            </w:r>
          </w:p>
        </w:tc>
        <w:tc>
          <w:tcPr>
            <w:tcW w:w="2217" w:type="dxa"/>
            <w:tcBorders>
              <w:top w:val="nil"/>
              <w:left w:val="nil"/>
              <w:bottom w:val="single" w:sz="4" w:space="0" w:color="auto"/>
              <w:right w:val="single" w:sz="4" w:space="0" w:color="auto"/>
            </w:tcBorders>
            <w:shd w:val="clear" w:color="000000" w:fill="FFFFFF"/>
            <w:vAlign w:val="center"/>
            <w:hideMark/>
          </w:tcPr>
          <w:p w14:paraId="31386157" w14:textId="77777777" w:rsidR="00B97546" w:rsidRPr="00B97546" w:rsidRDefault="00B97546" w:rsidP="00B97546">
            <w:pPr>
              <w:jc w:val="center"/>
              <w:rPr>
                <w:snapToGrid w:val="0"/>
                <w:color w:val="000000"/>
                <w:sz w:val="20"/>
                <w:szCs w:val="20"/>
              </w:rPr>
            </w:pPr>
            <w:r w:rsidRPr="00B97546">
              <w:rPr>
                <w:snapToGrid w:val="0"/>
                <w:color w:val="000000"/>
                <w:sz w:val="20"/>
                <w:szCs w:val="20"/>
              </w:rPr>
              <w:t>114,72</w:t>
            </w:r>
          </w:p>
        </w:tc>
      </w:tr>
      <w:tr w:rsidR="00B97546" w:rsidRPr="00B97546" w14:paraId="5B4A6DDD" w14:textId="77777777" w:rsidTr="00B97546">
        <w:trPr>
          <w:trHeight w:val="900"/>
          <w:jc w:val="center"/>
        </w:trPr>
        <w:tc>
          <w:tcPr>
            <w:tcW w:w="944" w:type="dxa"/>
            <w:tcBorders>
              <w:top w:val="nil"/>
              <w:left w:val="single" w:sz="4" w:space="0" w:color="auto"/>
              <w:bottom w:val="single" w:sz="4" w:space="0" w:color="auto"/>
              <w:right w:val="single" w:sz="4" w:space="0" w:color="auto"/>
            </w:tcBorders>
            <w:shd w:val="clear" w:color="000000" w:fill="FFFFFF"/>
            <w:noWrap/>
            <w:vAlign w:val="center"/>
            <w:hideMark/>
          </w:tcPr>
          <w:p w14:paraId="6D525B84" w14:textId="77777777" w:rsidR="00B97546" w:rsidRPr="00B97546" w:rsidRDefault="00B97546" w:rsidP="00B97546">
            <w:pPr>
              <w:jc w:val="center"/>
              <w:rPr>
                <w:color w:val="000000"/>
                <w:sz w:val="20"/>
                <w:szCs w:val="20"/>
              </w:rPr>
            </w:pPr>
            <w:r w:rsidRPr="00B97546">
              <w:rPr>
                <w:color w:val="000000"/>
                <w:sz w:val="20"/>
                <w:szCs w:val="20"/>
              </w:rPr>
              <w:t>8.1</w:t>
            </w:r>
          </w:p>
        </w:tc>
        <w:tc>
          <w:tcPr>
            <w:tcW w:w="9507" w:type="dxa"/>
            <w:gridSpan w:val="3"/>
            <w:tcBorders>
              <w:top w:val="single" w:sz="4" w:space="0" w:color="auto"/>
              <w:left w:val="nil"/>
              <w:bottom w:val="single" w:sz="4" w:space="0" w:color="auto"/>
              <w:right w:val="single" w:sz="4" w:space="0" w:color="000000"/>
            </w:tcBorders>
            <w:shd w:val="clear" w:color="000000" w:fill="FFFFFF"/>
            <w:vAlign w:val="center"/>
            <w:hideMark/>
          </w:tcPr>
          <w:p w14:paraId="0B8DD5A9" w14:textId="77777777" w:rsidR="00B97546" w:rsidRPr="00B97546" w:rsidRDefault="00B97546" w:rsidP="00B97546">
            <w:pPr>
              <w:jc w:val="center"/>
              <w:rPr>
                <w:color w:val="000000"/>
                <w:sz w:val="20"/>
                <w:szCs w:val="20"/>
              </w:rPr>
            </w:pPr>
            <w:r w:rsidRPr="00B97546">
              <w:rPr>
                <w:color w:val="000000"/>
                <w:sz w:val="20"/>
                <w:szCs w:val="20"/>
              </w:rPr>
              <w:t>Индекс цен производителей промышленной продукции (в среднем за год к предыдущему году), % г/г (</w:t>
            </w:r>
            <w:r w:rsidRPr="00B97546">
              <w:rPr>
                <w:b/>
                <w:bCs/>
                <w:color w:val="000000"/>
                <w:sz w:val="22"/>
                <w:szCs w:val="22"/>
              </w:rPr>
              <w:t>ИЦП</w:t>
            </w:r>
            <w:r w:rsidRPr="00B97546">
              <w:rPr>
                <w:b/>
                <w:bCs/>
                <w:color w:val="000000"/>
                <w:sz w:val="22"/>
                <w:szCs w:val="22"/>
                <w:vertAlign w:val="superscript"/>
              </w:rPr>
              <w:t>п</w:t>
            </w:r>
            <w:r w:rsidRPr="00B97546">
              <w:rPr>
                <w:b/>
                <w:bCs/>
                <w:color w:val="000000"/>
                <w:sz w:val="22"/>
                <w:szCs w:val="22"/>
                <w:vertAlign w:val="subscript"/>
              </w:rPr>
              <w:t>б+1</w:t>
            </w:r>
            <w:r w:rsidRPr="00B97546">
              <w:rPr>
                <w:b/>
                <w:bCs/>
                <w:color w:val="000000"/>
                <w:sz w:val="22"/>
                <w:szCs w:val="22"/>
              </w:rPr>
              <w:t>, ИЦП</w:t>
            </w:r>
            <w:r w:rsidRPr="00B97546">
              <w:rPr>
                <w:b/>
                <w:bCs/>
                <w:color w:val="000000"/>
                <w:sz w:val="22"/>
                <w:szCs w:val="22"/>
                <w:vertAlign w:val="superscript"/>
              </w:rPr>
              <w:t>п</w:t>
            </w:r>
            <w:r w:rsidRPr="00B97546">
              <w:rPr>
                <w:b/>
                <w:bCs/>
                <w:color w:val="000000"/>
                <w:sz w:val="22"/>
                <w:szCs w:val="22"/>
                <w:vertAlign w:val="subscript"/>
              </w:rPr>
              <w:t>б+2</w:t>
            </w:r>
            <w:r w:rsidRPr="00B97546">
              <w:rPr>
                <w:b/>
                <w:bCs/>
                <w:color w:val="000000"/>
                <w:sz w:val="22"/>
                <w:szCs w:val="22"/>
              </w:rPr>
              <w:t>,…,ИЦП</w:t>
            </w:r>
            <w:r w:rsidRPr="00B97546">
              <w:rPr>
                <w:b/>
                <w:bCs/>
                <w:color w:val="000000"/>
                <w:sz w:val="22"/>
                <w:szCs w:val="22"/>
                <w:vertAlign w:val="superscript"/>
              </w:rPr>
              <w:t>п</w:t>
            </w:r>
            <w:r w:rsidRPr="00B97546">
              <w:rPr>
                <w:b/>
                <w:bCs/>
                <w:color w:val="000000"/>
                <w:sz w:val="22"/>
                <w:szCs w:val="22"/>
                <w:vertAlign w:val="subscript"/>
              </w:rPr>
              <w:t>i</w:t>
            </w:r>
            <w:r w:rsidRPr="00B97546">
              <w:rPr>
                <w:color w:val="000000"/>
                <w:sz w:val="20"/>
                <w:szCs w:val="20"/>
              </w:rPr>
              <w:t>)</w:t>
            </w:r>
          </w:p>
        </w:tc>
      </w:tr>
      <w:tr w:rsidR="00B97546" w:rsidRPr="00B97546" w14:paraId="7D812246" w14:textId="77777777" w:rsidTr="00B97546">
        <w:trPr>
          <w:gridAfter w:val="1"/>
          <w:wAfter w:w="12" w:type="dxa"/>
          <w:trHeight w:val="255"/>
          <w:jc w:val="center"/>
        </w:trPr>
        <w:tc>
          <w:tcPr>
            <w:tcW w:w="944" w:type="dxa"/>
            <w:vMerge w:val="restart"/>
            <w:tcBorders>
              <w:top w:val="nil"/>
              <w:left w:val="single" w:sz="4" w:space="0" w:color="auto"/>
              <w:right w:val="single" w:sz="4" w:space="0" w:color="auto"/>
            </w:tcBorders>
            <w:shd w:val="clear" w:color="000000" w:fill="FFFFFF"/>
            <w:noWrap/>
            <w:vAlign w:val="center"/>
            <w:hideMark/>
          </w:tcPr>
          <w:p w14:paraId="51659D56" w14:textId="77777777" w:rsidR="00B97546" w:rsidRPr="00B97546" w:rsidRDefault="00B97546" w:rsidP="00B97546">
            <w:pPr>
              <w:jc w:val="center"/>
              <w:rPr>
                <w:color w:val="000000"/>
                <w:sz w:val="20"/>
                <w:szCs w:val="20"/>
              </w:rPr>
            </w:pPr>
            <w:r w:rsidRPr="00B97546">
              <w:rPr>
                <w:color w:val="000000"/>
                <w:sz w:val="20"/>
                <w:szCs w:val="20"/>
              </w:rPr>
              <w:t>8.1.1</w:t>
            </w:r>
          </w:p>
        </w:tc>
        <w:tc>
          <w:tcPr>
            <w:tcW w:w="7278" w:type="dxa"/>
            <w:tcBorders>
              <w:top w:val="nil"/>
              <w:left w:val="nil"/>
              <w:bottom w:val="single" w:sz="4" w:space="0" w:color="auto"/>
              <w:right w:val="single" w:sz="4" w:space="0" w:color="auto"/>
            </w:tcBorders>
            <w:shd w:val="clear" w:color="000000" w:fill="FFFFFF"/>
            <w:vAlign w:val="bottom"/>
            <w:hideMark/>
          </w:tcPr>
          <w:p w14:paraId="4251D538" w14:textId="77777777" w:rsidR="00B97546" w:rsidRPr="00B97546" w:rsidRDefault="00B97546" w:rsidP="00B97546">
            <w:pPr>
              <w:ind w:firstLineChars="100" w:firstLine="200"/>
              <w:jc w:val="center"/>
              <w:rPr>
                <w:color w:val="000000"/>
                <w:sz w:val="20"/>
                <w:szCs w:val="20"/>
              </w:rPr>
            </w:pPr>
            <w:r w:rsidRPr="00B97546">
              <w:rPr>
                <w:color w:val="000000"/>
                <w:sz w:val="20"/>
                <w:szCs w:val="20"/>
              </w:rPr>
              <w:t>Год</w:t>
            </w:r>
          </w:p>
        </w:tc>
        <w:tc>
          <w:tcPr>
            <w:tcW w:w="2217" w:type="dxa"/>
            <w:tcBorders>
              <w:top w:val="nil"/>
              <w:left w:val="nil"/>
              <w:bottom w:val="single" w:sz="4" w:space="0" w:color="auto"/>
              <w:right w:val="single" w:sz="4" w:space="0" w:color="auto"/>
            </w:tcBorders>
            <w:shd w:val="clear" w:color="000000" w:fill="FFFFFF"/>
            <w:vAlign w:val="center"/>
            <w:hideMark/>
          </w:tcPr>
          <w:p w14:paraId="586D8B2D" w14:textId="77777777" w:rsidR="00B97546" w:rsidRPr="00B97546" w:rsidRDefault="00B97546" w:rsidP="00B97546">
            <w:pPr>
              <w:jc w:val="center"/>
              <w:rPr>
                <w:color w:val="000000"/>
                <w:sz w:val="20"/>
                <w:szCs w:val="20"/>
              </w:rPr>
            </w:pPr>
            <w:r w:rsidRPr="00B97546">
              <w:rPr>
                <w:color w:val="000000"/>
                <w:sz w:val="20"/>
                <w:szCs w:val="20"/>
              </w:rPr>
              <w:t> </w:t>
            </w:r>
          </w:p>
        </w:tc>
      </w:tr>
      <w:tr w:rsidR="00B97546" w:rsidRPr="00B97546" w14:paraId="3695E347" w14:textId="77777777" w:rsidTr="00B97546">
        <w:trPr>
          <w:gridAfter w:val="1"/>
          <w:wAfter w:w="12" w:type="dxa"/>
          <w:trHeight w:val="255"/>
          <w:jc w:val="center"/>
        </w:trPr>
        <w:tc>
          <w:tcPr>
            <w:tcW w:w="944" w:type="dxa"/>
            <w:vMerge/>
            <w:tcBorders>
              <w:left w:val="single" w:sz="4" w:space="0" w:color="auto"/>
              <w:right w:val="single" w:sz="4" w:space="0" w:color="auto"/>
            </w:tcBorders>
            <w:shd w:val="clear" w:color="000000" w:fill="FFFFFF"/>
            <w:noWrap/>
            <w:vAlign w:val="center"/>
            <w:hideMark/>
          </w:tcPr>
          <w:p w14:paraId="5E0CCAF8" w14:textId="77777777" w:rsidR="00B97546" w:rsidRPr="00B97546" w:rsidRDefault="00B97546" w:rsidP="00B97546">
            <w:pPr>
              <w:jc w:val="right"/>
              <w:rPr>
                <w:color w:val="000000"/>
                <w:sz w:val="20"/>
                <w:szCs w:val="20"/>
              </w:rPr>
            </w:pPr>
          </w:p>
        </w:tc>
        <w:tc>
          <w:tcPr>
            <w:tcW w:w="7278" w:type="dxa"/>
            <w:tcBorders>
              <w:top w:val="nil"/>
              <w:left w:val="nil"/>
              <w:bottom w:val="single" w:sz="4" w:space="0" w:color="auto"/>
              <w:right w:val="single" w:sz="4" w:space="0" w:color="auto"/>
            </w:tcBorders>
            <w:shd w:val="clear" w:color="000000" w:fill="FFFFFF"/>
            <w:noWrap/>
            <w:vAlign w:val="bottom"/>
            <w:hideMark/>
          </w:tcPr>
          <w:p w14:paraId="2BD36988" w14:textId="77777777" w:rsidR="00B97546" w:rsidRPr="00B97546" w:rsidRDefault="00B97546" w:rsidP="00B97546">
            <w:pPr>
              <w:jc w:val="center"/>
              <w:rPr>
                <w:color w:val="000000"/>
                <w:sz w:val="20"/>
                <w:szCs w:val="20"/>
              </w:rPr>
            </w:pPr>
            <w:r w:rsidRPr="00B97546">
              <w:rPr>
                <w:color w:val="000000"/>
                <w:sz w:val="20"/>
                <w:szCs w:val="20"/>
              </w:rPr>
              <w:t>2016</w:t>
            </w:r>
          </w:p>
        </w:tc>
        <w:tc>
          <w:tcPr>
            <w:tcW w:w="2217"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68844D49" w14:textId="77777777" w:rsidR="00B97546" w:rsidRPr="00B97546" w:rsidRDefault="00B97546" w:rsidP="00B97546">
            <w:pPr>
              <w:jc w:val="center"/>
              <w:rPr>
                <w:sz w:val="20"/>
                <w:szCs w:val="20"/>
              </w:rPr>
            </w:pPr>
            <w:r w:rsidRPr="00B97546">
              <w:rPr>
                <w:snapToGrid w:val="0"/>
                <w:sz w:val="20"/>
                <w:szCs w:val="20"/>
              </w:rPr>
              <w:t>4,32%</w:t>
            </w:r>
          </w:p>
        </w:tc>
      </w:tr>
      <w:tr w:rsidR="00B97546" w:rsidRPr="00B97546" w14:paraId="33593400" w14:textId="77777777" w:rsidTr="00B97546">
        <w:trPr>
          <w:gridAfter w:val="1"/>
          <w:wAfter w:w="12" w:type="dxa"/>
          <w:trHeight w:val="255"/>
          <w:jc w:val="center"/>
        </w:trPr>
        <w:tc>
          <w:tcPr>
            <w:tcW w:w="944" w:type="dxa"/>
            <w:vMerge/>
            <w:tcBorders>
              <w:left w:val="single" w:sz="4" w:space="0" w:color="auto"/>
              <w:right w:val="single" w:sz="4" w:space="0" w:color="auto"/>
            </w:tcBorders>
            <w:shd w:val="clear" w:color="000000" w:fill="FFFFFF"/>
            <w:noWrap/>
            <w:vAlign w:val="center"/>
            <w:hideMark/>
          </w:tcPr>
          <w:p w14:paraId="2F3CFB01" w14:textId="77777777" w:rsidR="00B97546" w:rsidRPr="00B97546" w:rsidRDefault="00B97546" w:rsidP="00B97546">
            <w:pPr>
              <w:jc w:val="right"/>
              <w:rPr>
                <w:color w:val="000000"/>
                <w:sz w:val="20"/>
                <w:szCs w:val="20"/>
              </w:rPr>
            </w:pPr>
          </w:p>
        </w:tc>
        <w:tc>
          <w:tcPr>
            <w:tcW w:w="7278" w:type="dxa"/>
            <w:tcBorders>
              <w:top w:val="nil"/>
              <w:left w:val="nil"/>
              <w:bottom w:val="single" w:sz="4" w:space="0" w:color="auto"/>
              <w:right w:val="single" w:sz="4" w:space="0" w:color="auto"/>
            </w:tcBorders>
            <w:shd w:val="clear" w:color="000000" w:fill="FFFFFF"/>
            <w:noWrap/>
            <w:vAlign w:val="bottom"/>
            <w:hideMark/>
          </w:tcPr>
          <w:p w14:paraId="51761188" w14:textId="77777777" w:rsidR="00B97546" w:rsidRPr="00B97546" w:rsidRDefault="00B97546" w:rsidP="00B97546">
            <w:pPr>
              <w:jc w:val="center"/>
              <w:rPr>
                <w:color w:val="000000"/>
                <w:sz w:val="20"/>
                <w:szCs w:val="20"/>
              </w:rPr>
            </w:pPr>
            <w:r w:rsidRPr="00B97546">
              <w:rPr>
                <w:color w:val="000000"/>
                <w:sz w:val="20"/>
                <w:szCs w:val="20"/>
              </w:rPr>
              <w:t>2017</w:t>
            </w:r>
          </w:p>
        </w:tc>
        <w:tc>
          <w:tcPr>
            <w:tcW w:w="2217" w:type="dxa"/>
            <w:tcBorders>
              <w:top w:val="nil"/>
              <w:left w:val="single" w:sz="4" w:space="0" w:color="auto"/>
              <w:bottom w:val="single" w:sz="4" w:space="0" w:color="auto"/>
              <w:right w:val="single" w:sz="8" w:space="0" w:color="auto"/>
            </w:tcBorders>
            <w:shd w:val="clear" w:color="000000" w:fill="FFFFFF"/>
            <w:noWrap/>
            <w:vAlign w:val="center"/>
            <w:hideMark/>
          </w:tcPr>
          <w:p w14:paraId="398B62C7" w14:textId="77777777" w:rsidR="00B97546" w:rsidRPr="00B97546" w:rsidRDefault="00B97546" w:rsidP="00B97546">
            <w:pPr>
              <w:jc w:val="center"/>
              <w:rPr>
                <w:snapToGrid w:val="0"/>
                <w:sz w:val="20"/>
                <w:szCs w:val="20"/>
              </w:rPr>
            </w:pPr>
            <w:r w:rsidRPr="00B97546">
              <w:rPr>
                <w:snapToGrid w:val="0"/>
                <w:sz w:val="20"/>
                <w:szCs w:val="20"/>
              </w:rPr>
              <w:t>7,64%</w:t>
            </w:r>
          </w:p>
        </w:tc>
      </w:tr>
      <w:tr w:rsidR="00B97546" w:rsidRPr="00B97546" w14:paraId="38A2B58C" w14:textId="77777777" w:rsidTr="00B97546">
        <w:trPr>
          <w:gridAfter w:val="1"/>
          <w:wAfter w:w="12" w:type="dxa"/>
          <w:trHeight w:val="255"/>
          <w:jc w:val="center"/>
        </w:trPr>
        <w:tc>
          <w:tcPr>
            <w:tcW w:w="944" w:type="dxa"/>
            <w:vMerge/>
            <w:tcBorders>
              <w:left w:val="single" w:sz="4" w:space="0" w:color="auto"/>
              <w:right w:val="single" w:sz="4" w:space="0" w:color="auto"/>
            </w:tcBorders>
            <w:shd w:val="clear" w:color="000000" w:fill="FFFFFF"/>
            <w:noWrap/>
            <w:vAlign w:val="center"/>
            <w:hideMark/>
          </w:tcPr>
          <w:p w14:paraId="002CB753" w14:textId="77777777" w:rsidR="00B97546" w:rsidRPr="00B97546" w:rsidRDefault="00B97546" w:rsidP="00B97546">
            <w:pPr>
              <w:jc w:val="right"/>
              <w:rPr>
                <w:color w:val="000000"/>
                <w:sz w:val="20"/>
                <w:szCs w:val="20"/>
              </w:rPr>
            </w:pPr>
          </w:p>
        </w:tc>
        <w:tc>
          <w:tcPr>
            <w:tcW w:w="7278" w:type="dxa"/>
            <w:tcBorders>
              <w:top w:val="nil"/>
              <w:left w:val="nil"/>
              <w:bottom w:val="single" w:sz="4" w:space="0" w:color="auto"/>
              <w:right w:val="single" w:sz="4" w:space="0" w:color="auto"/>
            </w:tcBorders>
            <w:shd w:val="clear" w:color="000000" w:fill="FFFFFF"/>
            <w:noWrap/>
            <w:vAlign w:val="bottom"/>
            <w:hideMark/>
          </w:tcPr>
          <w:p w14:paraId="4E819E07" w14:textId="77777777" w:rsidR="00B97546" w:rsidRPr="00B97546" w:rsidRDefault="00B97546" w:rsidP="00B97546">
            <w:pPr>
              <w:jc w:val="center"/>
              <w:rPr>
                <w:color w:val="000000"/>
                <w:sz w:val="20"/>
                <w:szCs w:val="20"/>
              </w:rPr>
            </w:pPr>
            <w:r w:rsidRPr="00B97546">
              <w:rPr>
                <w:color w:val="000000"/>
                <w:sz w:val="20"/>
                <w:szCs w:val="20"/>
              </w:rPr>
              <w:t>2018</w:t>
            </w:r>
          </w:p>
        </w:tc>
        <w:tc>
          <w:tcPr>
            <w:tcW w:w="2217" w:type="dxa"/>
            <w:tcBorders>
              <w:top w:val="nil"/>
              <w:left w:val="single" w:sz="4" w:space="0" w:color="auto"/>
              <w:bottom w:val="single" w:sz="4" w:space="0" w:color="auto"/>
              <w:right w:val="single" w:sz="8" w:space="0" w:color="auto"/>
            </w:tcBorders>
            <w:shd w:val="clear" w:color="000000" w:fill="FFFFFF"/>
            <w:noWrap/>
            <w:vAlign w:val="center"/>
            <w:hideMark/>
          </w:tcPr>
          <w:p w14:paraId="5D985932" w14:textId="77777777" w:rsidR="00B97546" w:rsidRPr="00B97546" w:rsidRDefault="00B97546" w:rsidP="00B97546">
            <w:pPr>
              <w:jc w:val="center"/>
              <w:rPr>
                <w:snapToGrid w:val="0"/>
                <w:sz w:val="20"/>
                <w:szCs w:val="20"/>
              </w:rPr>
            </w:pPr>
            <w:r w:rsidRPr="00B97546">
              <w:rPr>
                <w:snapToGrid w:val="0"/>
                <w:sz w:val="20"/>
                <w:szCs w:val="20"/>
              </w:rPr>
              <w:t>11,92%</w:t>
            </w:r>
          </w:p>
        </w:tc>
      </w:tr>
      <w:tr w:rsidR="00B97546" w:rsidRPr="00B97546" w14:paraId="7CFEDB94" w14:textId="77777777" w:rsidTr="00B97546">
        <w:trPr>
          <w:gridAfter w:val="1"/>
          <w:wAfter w:w="12" w:type="dxa"/>
          <w:trHeight w:val="255"/>
          <w:jc w:val="center"/>
        </w:trPr>
        <w:tc>
          <w:tcPr>
            <w:tcW w:w="944" w:type="dxa"/>
            <w:vMerge/>
            <w:tcBorders>
              <w:left w:val="single" w:sz="4" w:space="0" w:color="auto"/>
              <w:right w:val="single" w:sz="4" w:space="0" w:color="auto"/>
            </w:tcBorders>
            <w:shd w:val="clear" w:color="000000" w:fill="FFFFFF"/>
            <w:noWrap/>
            <w:vAlign w:val="center"/>
            <w:hideMark/>
          </w:tcPr>
          <w:p w14:paraId="551B824A" w14:textId="77777777" w:rsidR="00B97546" w:rsidRPr="00B97546" w:rsidRDefault="00B97546" w:rsidP="00B97546">
            <w:pPr>
              <w:jc w:val="right"/>
              <w:rPr>
                <w:color w:val="000000"/>
                <w:sz w:val="20"/>
                <w:szCs w:val="20"/>
              </w:rPr>
            </w:pPr>
          </w:p>
        </w:tc>
        <w:tc>
          <w:tcPr>
            <w:tcW w:w="7278" w:type="dxa"/>
            <w:tcBorders>
              <w:top w:val="nil"/>
              <w:left w:val="nil"/>
              <w:bottom w:val="single" w:sz="4" w:space="0" w:color="auto"/>
              <w:right w:val="single" w:sz="4" w:space="0" w:color="auto"/>
            </w:tcBorders>
            <w:shd w:val="clear" w:color="000000" w:fill="FFFFFF"/>
            <w:noWrap/>
            <w:vAlign w:val="bottom"/>
            <w:hideMark/>
          </w:tcPr>
          <w:p w14:paraId="1B624732" w14:textId="77777777" w:rsidR="00B97546" w:rsidRPr="00B97546" w:rsidRDefault="00B97546" w:rsidP="00B97546">
            <w:pPr>
              <w:jc w:val="center"/>
              <w:rPr>
                <w:color w:val="000000"/>
                <w:sz w:val="20"/>
                <w:szCs w:val="20"/>
              </w:rPr>
            </w:pPr>
            <w:r w:rsidRPr="00B97546">
              <w:rPr>
                <w:color w:val="000000"/>
                <w:sz w:val="20"/>
                <w:szCs w:val="20"/>
              </w:rPr>
              <w:t>2019</w:t>
            </w:r>
          </w:p>
        </w:tc>
        <w:tc>
          <w:tcPr>
            <w:tcW w:w="2217" w:type="dxa"/>
            <w:tcBorders>
              <w:top w:val="nil"/>
              <w:left w:val="single" w:sz="4" w:space="0" w:color="auto"/>
              <w:bottom w:val="single" w:sz="4" w:space="0" w:color="auto"/>
              <w:right w:val="single" w:sz="8" w:space="0" w:color="auto"/>
            </w:tcBorders>
            <w:shd w:val="clear" w:color="000000" w:fill="FFFFFF"/>
            <w:noWrap/>
            <w:vAlign w:val="center"/>
            <w:hideMark/>
          </w:tcPr>
          <w:p w14:paraId="24521BBD" w14:textId="77777777" w:rsidR="00B97546" w:rsidRPr="00B97546" w:rsidRDefault="00B97546" w:rsidP="00B97546">
            <w:pPr>
              <w:jc w:val="center"/>
              <w:rPr>
                <w:snapToGrid w:val="0"/>
                <w:sz w:val="20"/>
                <w:szCs w:val="20"/>
              </w:rPr>
            </w:pPr>
            <w:r w:rsidRPr="00B97546">
              <w:rPr>
                <w:snapToGrid w:val="0"/>
                <w:sz w:val="20"/>
                <w:szCs w:val="20"/>
              </w:rPr>
              <w:t>2,88%</w:t>
            </w:r>
          </w:p>
        </w:tc>
      </w:tr>
      <w:tr w:rsidR="00B97546" w:rsidRPr="00B97546" w14:paraId="6C09BF01" w14:textId="77777777" w:rsidTr="00B97546">
        <w:trPr>
          <w:gridAfter w:val="1"/>
          <w:wAfter w:w="12" w:type="dxa"/>
          <w:trHeight w:val="255"/>
          <w:jc w:val="center"/>
        </w:trPr>
        <w:tc>
          <w:tcPr>
            <w:tcW w:w="944" w:type="dxa"/>
            <w:vMerge/>
            <w:tcBorders>
              <w:left w:val="single" w:sz="4" w:space="0" w:color="auto"/>
              <w:right w:val="single" w:sz="4" w:space="0" w:color="auto"/>
            </w:tcBorders>
            <w:shd w:val="clear" w:color="000000" w:fill="FFFFFF"/>
            <w:noWrap/>
            <w:vAlign w:val="center"/>
            <w:hideMark/>
          </w:tcPr>
          <w:p w14:paraId="583AA643" w14:textId="77777777" w:rsidR="00B97546" w:rsidRPr="00B97546" w:rsidRDefault="00B97546" w:rsidP="00B97546">
            <w:pPr>
              <w:jc w:val="right"/>
              <w:rPr>
                <w:color w:val="000000"/>
                <w:sz w:val="20"/>
                <w:szCs w:val="20"/>
              </w:rPr>
            </w:pPr>
          </w:p>
        </w:tc>
        <w:tc>
          <w:tcPr>
            <w:tcW w:w="7278" w:type="dxa"/>
            <w:tcBorders>
              <w:top w:val="nil"/>
              <w:left w:val="nil"/>
              <w:bottom w:val="single" w:sz="4" w:space="0" w:color="auto"/>
              <w:right w:val="single" w:sz="4" w:space="0" w:color="auto"/>
            </w:tcBorders>
            <w:shd w:val="clear" w:color="000000" w:fill="FFFFFF"/>
            <w:noWrap/>
            <w:vAlign w:val="bottom"/>
            <w:hideMark/>
          </w:tcPr>
          <w:p w14:paraId="5D094EF3" w14:textId="77777777" w:rsidR="00B97546" w:rsidRPr="00B97546" w:rsidRDefault="00B97546" w:rsidP="00B97546">
            <w:pPr>
              <w:jc w:val="center"/>
              <w:rPr>
                <w:color w:val="000000"/>
                <w:sz w:val="20"/>
                <w:szCs w:val="20"/>
              </w:rPr>
            </w:pPr>
            <w:r w:rsidRPr="00B97546">
              <w:rPr>
                <w:color w:val="000000"/>
                <w:sz w:val="20"/>
                <w:szCs w:val="20"/>
              </w:rPr>
              <w:t>2020</w:t>
            </w:r>
          </w:p>
        </w:tc>
        <w:tc>
          <w:tcPr>
            <w:tcW w:w="2217" w:type="dxa"/>
            <w:tcBorders>
              <w:top w:val="nil"/>
              <w:left w:val="single" w:sz="4" w:space="0" w:color="auto"/>
              <w:bottom w:val="single" w:sz="4" w:space="0" w:color="auto"/>
              <w:right w:val="single" w:sz="8" w:space="0" w:color="auto"/>
            </w:tcBorders>
            <w:shd w:val="clear" w:color="000000" w:fill="FFFFFF"/>
            <w:noWrap/>
            <w:vAlign w:val="center"/>
            <w:hideMark/>
          </w:tcPr>
          <w:p w14:paraId="4926AEB9" w14:textId="77777777" w:rsidR="00B97546" w:rsidRPr="00B97546" w:rsidRDefault="00B97546" w:rsidP="00B97546">
            <w:pPr>
              <w:jc w:val="center"/>
              <w:rPr>
                <w:snapToGrid w:val="0"/>
                <w:sz w:val="20"/>
                <w:szCs w:val="20"/>
              </w:rPr>
            </w:pPr>
            <w:r w:rsidRPr="00B97546">
              <w:rPr>
                <w:snapToGrid w:val="0"/>
                <w:sz w:val="20"/>
                <w:szCs w:val="20"/>
              </w:rPr>
              <w:t>-2,93%</w:t>
            </w:r>
          </w:p>
        </w:tc>
      </w:tr>
      <w:tr w:rsidR="00B97546" w:rsidRPr="00B97546" w14:paraId="13848A0D" w14:textId="77777777" w:rsidTr="00B97546">
        <w:trPr>
          <w:gridAfter w:val="1"/>
          <w:wAfter w:w="12" w:type="dxa"/>
          <w:trHeight w:val="255"/>
          <w:jc w:val="center"/>
        </w:trPr>
        <w:tc>
          <w:tcPr>
            <w:tcW w:w="944" w:type="dxa"/>
            <w:vMerge/>
            <w:tcBorders>
              <w:left w:val="single" w:sz="4" w:space="0" w:color="auto"/>
              <w:right w:val="single" w:sz="4" w:space="0" w:color="auto"/>
            </w:tcBorders>
            <w:shd w:val="clear" w:color="000000" w:fill="FFFFFF"/>
            <w:noWrap/>
            <w:vAlign w:val="center"/>
            <w:hideMark/>
          </w:tcPr>
          <w:p w14:paraId="4CF1745C" w14:textId="77777777" w:rsidR="00B97546" w:rsidRPr="00B97546" w:rsidRDefault="00B97546" w:rsidP="00B97546">
            <w:pPr>
              <w:jc w:val="right"/>
              <w:rPr>
                <w:color w:val="000000"/>
                <w:sz w:val="20"/>
                <w:szCs w:val="20"/>
              </w:rPr>
            </w:pPr>
          </w:p>
        </w:tc>
        <w:tc>
          <w:tcPr>
            <w:tcW w:w="7278" w:type="dxa"/>
            <w:tcBorders>
              <w:top w:val="single" w:sz="4" w:space="0" w:color="auto"/>
              <w:left w:val="nil"/>
              <w:bottom w:val="single" w:sz="4" w:space="0" w:color="auto"/>
              <w:right w:val="single" w:sz="4" w:space="0" w:color="auto"/>
            </w:tcBorders>
            <w:shd w:val="clear" w:color="000000" w:fill="FFFFFF"/>
            <w:noWrap/>
            <w:vAlign w:val="bottom"/>
            <w:hideMark/>
          </w:tcPr>
          <w:p w14:paraId="6609D5F2" w14:textId="77777777" w:rsidR="00B97546" w:rsidRPr="00B97546" w:rsidRDefault="00B97546" w:rsidP="00B97546">
            <w:pPr>
              <w:jc w:val="center"/>
              <w:rPr>
                <w:color w:val="000000"/>
                <w:sz w:val="20"/>
                <w:szCs w:val="20"/>
              </w:rPr>
            </w:pPr>
            <w:r w:rsidRPr="00B97546">
              <w:rPr>
                <w:color w:val="000000"/>
                <w:sz w:val="20"/>
                <w:szCs w:val="20"/>
              </w:rPr>
              <w:t>2021</w:t>
            </w:r>
          </w:p>
        </w:tc>
        <w:tc>
          <w:tcPr>
            <w:tcW w:w="2217" w:type="dxa"/>
            <w:tcBorders>
              <w:top w:val="nil"/>
              <w:left w:val="single" w:sz="4" w:space="0" w:color="auto"/>
              <w:bottom w:val="single" w:sz="4" w:space="0" w:color="auto"/>
              <w:right w:val="single" w:sz="8" w:space="0" w:color="auto"/>
            </w:tcBorders>
            <w:shd w:val="clear" w:color="000000" w:fill="FFFFFF"/>
            <w:noWrap/>
            <w:vAlign w:val="center"/>
            <w:hideMark/>
          </w:tcPr>
          <w:p w14:paraId="22618DAA" w14:textId="77777777" w:rsidR="00B97546" w:rsidRPr="00B97546" w:rsidRDefault="00B97546" w:rsidP="00B97546">
            <w:pPr>
              <w:jc w:val="center"/>
              <w:rPr>
                <w:snapToGrid w:val="0"/>
                <w:sz w:val="20"/>
                <w:szCs w:val="20"/>
              </w:rPr>
            </w:pPr>
            <w:r w:rsidRPr="00B97546">
              <w:rPr>
                <w:snapToGrid w:val="0"/>
                <w:sz w:val="20"/>
                <w:szCs w:val="20"/>
              </w:rPr>
              <w:t>21,22%</w:t>
            </w:r>
          </w:p>
        </w:tc>
      </w:tr>
      <w:tr w:rsidR="00B97546" w:rsidRPr="00B97546" w14:paraId="3A600C10" w14:textId="77777777" w:rsidTr="00B97546">
        <w:trPr>
          <w:gridAfter w:val="1"/>
          <w:wAfter w:w="12" w:type="dxa"/>
          <w:trHeight w:val="255"/>
          <w:jc w:val="center"/>
        </w:trPr>
        <w:tc>
          <w:tcPr>
            <w:tcW w:w="944" w:type="dxa"/>
            <w:tcBorders>
              <w:left w:val="single" w:sz="4" w:space="0" w:color="auto"/>
              <w:bottom w:val="single" w:sz="4" w:space="0" w:color="auto"/>
              <w:right w:val="single" w:sz="4" w:space="0" w:color="auto"/>
            </w:tcBorders>
            <w:shd w:val="clear" w:color="000000" w:fill="FFFFFF"/>
            <w:noWrap/>
            <w:vAlign w:val="center"/>
          </w:tcPr>
          <w:p w14:paraId="5EB0DFA6" w14:textId="77777777" w:rsidR="00B97546" w:rsidRPr="00B97546" w:rsidRDefault="00B97546" w:rsidP="00B97546">
            <w:pPr>
              <w:jc w:val="right"/>
              <w:rPr>
                <w:color w:val="000000"/>
                <w:sz w:val="20"/>
                <w:szCs w:val="20"/>
              </w:rPr>
            </w:pPr>
          </w:p>
        </w:tc>
        <w:tc>
          <w:tcPr>
            <w:tcW w:w="7278" w:type="dxa"/>
            <w:tcBorders>
              <w:top w:val="single" w:sz="4" w:space="0" w:color="auto"/>
              <w:left w:val="nil"/>
              <w:bottom w:val="single" w:sz="4" w:space="0" w:color="auto"/>
              <w:right w:val="single" w:sz="4" w:space="0" w:color="auto"/>
            </w:tcBorders>
            <w:shd w:val="clear" w:color="000000" w:fill="FFFFFF"/>
            <w:noWrap/>
            <w:vAlign w:val="bottom"/>
          </w:tcPr>
          <w:p w14:paraId="4280D5B8" w14:textId="77777777" w:rsidR="00B97546" w:rsidRPr="00B97546" w:rsidRDefault="00B97546" w:rsidP="00B97546">
            <w:pPr>
              <w:jc w:val="center"/>
              <w:rPr>
                <w:color w:val="000000"/>
                <w:sz w:val="20"/>
                <w:szCs w:val="20"/>
              </w:rPr>
            </w:pPr>
            <w:r w:rsidRPr="00B97546">
              <w:rPr>
                <w:color w:val="000000"/>
                <w:sz w:val="20"/>
                <w:szCs w:val="20"/>
              </w:rPr>
              <w:t>2022</w:t>
            </w:r>
          </w:p>
        </w:tc>
        <w:tc>
          <w:tcPr>
            <w:tcW w:w="2217" w:type="dxa"/>
            <w:tcBorders>
              <w:top w:val="nil"/>
              <w:left w:val="single" w:sz="4" w:space="0" w:color="auto"/>
              <w:bottom w:val="single" w:sz="4" w:space="0" w:color="auto"/>
              <w:right w:val="single" w:sz="8" w:space="0" w:color="auto"/>
            </w:tcBorders>
            <w:shd w:val="clear" w:color="000000" w:fill="FFFFFF"/>
            <w:noWrap/>
            <w:vAlign w:val="center"/>
          </w:tcPr>
          <w:p w14:paraId="6393DBB1" w14:textId="77777777" w:rsidR="00B97546" w:rsidRPr="00B97546" w:rsidRDefault="00B97546" w:rsidP="00B97546">
            <w:pPr>
              <w:jc w:val="center"/>
              <w:rPr>
                <w:snapToGrid w:val="0"/>
                <w:sz w:val="20"/>
                <w:szCs w:val="20"/>
              </w:rPr>
            </w:pPr>
            <w:r w:rsidRPr="00B97546">
              <w:rPr>
                <w:snapToGrid w:val="0"/>
                <w:sz w:val="20"/>
                <w:szCs w:val="20"/>
              </w:rPr>
              <w:t>3,58%</w:t>
            </w:r>
          </w:p>
        </w:tc>
      </w:tr>
    </w:tbl>
    <w:p w14:paraId="11BB97D5" w14:textId="77777777" w:rsidR="00B97546" w:rsidRPr="00B97546" w:rsidRDefault="00B97546" w:rsidP="00B97546">
      <w:pPr>
        <w:jc w:val="center"/>
        <w:rPr>
          <w:snapToGrid w:val="0"/>
          <w:sz w:val="28"/>
          <w:szCs w:val="28"/>
        </w:rPr>
      </w:pPr>
    </w:p>
    <w:p w14:paraId="3F334C1F" w14:textId="77777777" w:rsidR="00B97546" w:rsidRPr="00C603BF" w:rsidRDefault="00B97546" w:rsidP="00C603BF">
      <w:pPr>
        <w:tabs>
          <w:tab w:val="left" w:pos="426"/>
          <w:tab w:val="right" w:leader="dot" w:pos="9356"/>
        </w:tabs>
        <w:rPr>
          <w:b/>
          <w:snapToGrid w:val="0"/>
          <w:sz w:val="28"/>
          <w:szCs w:val="28"/>
        </w:rPr>
      </w:pPr>
    </w:p>
    <w:p w14:paraId="7EE203F3" w14:textId="77777777" w:rsidR="00746D22" w:rsidRPr="00746D22" w:rsidRDefault="00746D22" w:rsidP="00746D22">
      <w:pPr>
        <w:tabs>
          <w:tab w:val="left" w:pos="5245"/>
        </w:tabs>
        <w:ind w:left="5954" w:right="-1" w:hanging="992"/>
        <w:jc w:val="center"/>
        <w:rPr>
          <w:lang w:eastAsia="en-US"/>
        </w:rPr>
      </w:pPr>
    </w:p>
    <w:p w14:paraId="3F5E8B9B" w14:textId="77777777" w:rsidR="00302950" w:rsidRDefault="00302950" w:rsidP="00C603BF">
      <w:pPr>
        <w:tabs>
          <w:tab w:val="left" w:pos="5580"/>
          <w:tab w:val="left" w:pos="9498"/>
        </w:tabs>
        <w:ind w:right="-569"/>
        <w:rPr>
          <w:color w:val="000000" w:themeColor="text1"/>
        </w:rPr>
        <w:sectPr w:rsidR="00302950" w:rsidSect="0055570E">
          <w:headerReference w:type="default" r:id="rId15"/>
          <w:footerReference w:type="even" r:id="rId16"/>
          <w:pgSz w:w="11906" w:h="16838"/>
          <w:pgMar w:top="426" w:right="1418" w:bottom="567" w:left="1559" w:header="709" w:footer="709" w:gutter="0"/>
          <w:cols w:space="708"/>
          <w:titlePg/>
          <w:docGrid w:linePitch="360"/>
        </w:sectPr>
      </w:pPr>
    </w:p>
    <w:p w14:paraId="10501F4B" w14:textId="5169AF64" w:rsidR="0052710B" w:rsidRPr="00081AD4" w:rsidRDefault="0052710B" w:rsidP="0052710B">
      <w:pPr>
        <w:tabs>
          <w:tab w:val="left" w:pos="5580"/>
          <w:tab w:val="left" w:pos="9498"/>
        </w:tabs>
        <w:ind w:left="-961" w:right="-569" w:firstLine="12301"/>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к </w:t>
      </w:r>
      <w:r>
        <w:rPr>
          <w:color w:val="000000" w:themeColor="text1"/>
        </w:rPr>
        <w:t>протоколу</w:t>
      </w:r>
      <w:r w:rsidRPr="00081AD4">
        <w:rPr>
          <w:color w:val="000000" w:themeColor="text1"/>
        </w:rPr>
        <w:t xml:space="preserve"> № </w:t>
      </w:r>
      <w:r>
        <w:rPr>
          <w:color w:val="000000" w:themeColor="text1"/>
        </w:rPr>
        <w:t>75</w:t>
      </w:r>
    </w:p>
    <w:p w14:paraId="6CCD3E6F" w14:textId="77777777" w:rsidR="0052710B" w:rsidRPr="00081AD4" w:rsidRDefault="0052710B" w:rsidP="0052710B">
      <w:pPr>
        <w:tabs>
          <w:tab w:val="left" w:pos="5580"/>
          <w:tab w:val="left" w:pos="9498"/>
        </w:tabs>
        <w:ind w:left="-961" w:right="-569" w:firstLine="1230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8E11F63" w14:textId="77777777" w:rsidR="0052710B" w:rsidRPr="00081AD4" w:rsidRDefault="0052710B" w:rsidP="0052710B">
      <w:pPr>
        <w:tabs>
          <w:tab w:val="left" w:pos="5580"/>
          <w:tab w:val="left" w:pos="9498"/>
        </w:tabs>
        <w:ind w:left="-961" w:right="-569" w:firstLine="12301"/>
        <w:rPr>
          <w:color w:val="000000" w:themeColor="text1"/>
        </w:rPr>
      </w:pPr>
      <w:r w:rsidRPr="00081AD4">
        <w:rPr>
          <w:color w:val="000000" w:themeColor="text1"/>
        </w:rPr>
        <w:t>энергетической комиссии</w:t>
      </w:r>
    </w:p>
    <w:p w14:paraId="0F7DE492" w14:textId="77777777" w:rsidR="0052710B" w:rsidRDefault="0052710B" w:rsidP="0052710B">
      <w:pPr>
        <w:tabs>
          <w:tab w:val="left" w:pos="5580"/>
          <w:tab w:val="left" w:pos="9498"/>
        </w:tabs>
        <w:ind w:left="-961" w:right="-569" w:firstLine="12301"/>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621849B9" w14:textId="77777777" w:rsidR="00302950" w:rsidRDefault="00302950" w:rsidP="00302950">
      <w:pPr>
        <w:tabs>
          <w:tab w:val="left" w:pos="5580"/>
          <w:tab w:val="left" w:pos="9498"/>
        </w:tabs>
        <w:ind w:left="-961" w:right="-569" w:firstLine="11593"/>
        <w:rPr>
          <w:color w:val="000000" w:themeColor="text1"/>
        </w:rPr>
      </w:pPr>
    </w:p>
    <w:p w14:paraId="17C5AD45" w14:textId="77777777" w:rsidR="00302950" w:rsidRPr="00302950" w:rsidRDefault="00302950" w:rsidP="00302950">
      <w:pPr>
        <w:jc w:val="center"/>
        <w:rPr>
          <w:b/>
          <w:bCs/>
          <w:sz w:val="28"/>
          <w:szCs w:val="28"/>
          <w:lang w:eastAsia="en-US"/>
        </w:rPr>
      </w:pPr>
      <w:r w:rsidRPr="00302950">
        <w:rPr>
          <w:b/>
          <w:bCs/>
          <w:sz w:val="28"/>
          <w:szCs w:val="28"/>
          <w:lang w:eastAsia="en-US"/>
        </w:rPr>
        <w:t xml:space="preserve">Предельные уровни цен на тепловую энергию (мощность) в ценовой зоне теплоснабжения </w:t>
      </w:r>
      <w:r w:rsidRPr="00302950">
        <w:rPr>
          <w:b/>
          <w:bCs/>
          <w:sz w:val="28"/>
          <w:szCs w:val="28"/>
          <w:lang w:eastAsia="en-US"/>
        </w:rPr>
        <w:br/>
        <w:t>Прокопьевский городской округ Кемеровской области – Кузбасса на 2022 год</w:t>
      </w:r>
    </w:p>
    <w:p w14:paraId="1594E5DE" w14:textId="77777777" w:rsidR="00302950" w:rsidRPr="00302950" w:rsidRDefault="00302950" w:rsidP="00302950">
      <w:pPr>
        <w:rPr>
          <w:lang w:eastAsia="en-US"/>
        </w:rPr>
      </w:pPr>
    </w:p>
    <w:tbl>
      <w:tblPr>
        <w:tblW w:w="14780" w:type="dxa"/>
        <w:jc w:val="center"/>
        <w:tblLook w:val="04A0" w:firstRow="1" w:lastRow="0" w:firstColumn="1" w:lastColumn="0" w:noHBand="0" w:noVBand="1"/>
      </w:tblPr>
      <w:tblGrid>
        <w:gridCol w:w="840"/>
        <w:gridCol w:w="4400"/>
        <w:gridCol w:w="3700"/>
        <w:gridCol w:w="1460"/>
        <w:gridCol w:w="1460"/>
        <w:gridCol w:w="1460"/>
        <w:gridCol w:w="1460"/>
      </w:tblGrid>
      <w:tr w:rsidR="00302950" w:rsidRPr="00302950" w14:paraId="6728CAC9" w14:textId="77777777" w:rsidTr="002A40E6">
        <w:trPr>
          <w:trHeight w:val="300"/>
          <w:jc w:val="center"/>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3392A" w14:textId="77777777" w:rsidR="00302950" w:rsidRPr="00302950" w:rsidRDefault="00302950" w:rsidP="00302950">
            <w:pPr>
              <w:jc w:val="center"/>
              <w:rPr>
                <w:color w:val="000000"/>
              </w:rPr>
            </w:pPr>
            <w:r w:rsidRPr="00302950">
              <w:rPr>
                <w:color w:val="000000"/>
                <w:lang w:eastAsia="en-US"/>
              </w:rPr>
              <w:t>№</w:t>
            </w:r>
          </w:p>
        </w:tc>
        <w:tc>
          <w:tcPr>
            <w:tcW w:w="4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F4A6A0" w14:textId="77777777" w:rsidR="00302950" w:rsidRPr="00302950" w:rsidRDefault="00302950" w:rsidP="00302950">
            <w:pPr>
              <w:jc w:val="center"/>
              <w:rPr>
                <w:color w:val="000000"/>
                <w:lang w:eastAsia="en-US"/>
              </w:rPr>
            </w:pPr>
            <w:r w:rsidRPr="00302950">
              <w:rPr>
                <w:color w:val="000000"/>
                <w:lang w:eastAsia="en-US"/>
              </w:rPr>
              <w:t>Наименование единой</w:t>
            </w:r>
            <w:r w:rsidRPr="00302950">
              <w:rPr>
                <w:color w:val="000000"/>
                <w:lang w:eastAsia="en-US"/>
              </w:rPr>
              <w:br/>
              <w:t>теплоснабжающей организации</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8FB9B" w14:textId="77777777" w:rsidR="00302950" w:rsidRPr="00302950" w:rsidRDefault="00302950" w:rsidP="00302950">
            <w:pPr>
              <w:jc w:val="center"/>
              <w:rPr>
                <w:color w:val="000000"/>
                <w:lang w:eastAsia="en-US"/>
              </w:rPr>
            </w:pPr>
            <w:r w:rsidRPr="00302950">
              <w:rPr>
                <w:color w:val="000000"/>
                <w:lang w:eastAsia="en-US"/>
              </w:rPr>
              <w:t>Система теплоснабжения</w:t>
            </w:r>
          </w:p>
        </w:tc>
        <w:tc>
          <w:tcPr>
            <w:tcW w:w="5840" w:type="dxa"/>
            <w:gridSpan w:val="4"/>
            <w:tcBorders>
              <w:top w:val="single" w:sz="4" w:space="0" w:color="auto"/>
              <w:left w:val="nil"/>
              <w:bottom w:val="single" w:sz="4" w:space="0" w:color="auto"/>
              <w:right w:val="single" w:sz="4" w:space="0" w:color="auto"/>
            </w:tcBorders>
            <w:shd w:val="clear" w:color="auto" w:fill="auto"/>
            <w:vAlign w:val="center"/>
            <w:hideMark/>
          </w:tcPr>
          <w:p w14:paraId="32C9149E" w14:textId="77777777" w:rsidR="00302950" w:rsidRPr="00302950" w:rsidRDefault="00302950" w:rsidP="00302950">
            <w:pPr>
              <w:jc w:val="center"/>
              <w:rPr>
                <w:color w:val="000000"/>
                <w:lang w:eastAsia="en-US"/>
              </w:rPr>
            </w:pPr>
            <w:r w:rsidRPr="00302950">
              <w:rPr>
                <w:color w:val="000000"/>
                <w:lang w:eastAsia="en-US"/>
              </w:rPr>
              <w:t>Предельные уровни цен на тепловую энергию (мощность)</w:t>
            </w:r>
          </w:p>
        </w:tc>
      </w:tr>
      <w:tr w:rsidR="00302950" w:rsidRPr="00302950" w14:paraId="3424F047" w14:textId="77777777" w:rsidTr="002A40E6">
        <w:trPr>
          <w:trHeight w:val="30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2F8759C" w14:textId="77777777" w:rsidR="00302950" w:rsidRPr="00302950" w:rsidRDefault="00302950" w:rsidP="00302950">
            <w:pPr>
              <w:rPr>
                <w:color w:val="000000"/>
                <w:lang w:eastAsia="en-US"/>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30C4AD6D" w14:textId="77777777" w:rsidR="00302950" w:rsidRPr="00302950" w:rsidRDefault="00302950" w:rsidP="00302950">
            <w:pPr>
              <w:rPr>
                <w:color w:val="000000"/>
                <w:lang w:eastAsia="en-US"/>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043DFA94" w14:textId="77777777" w:rsidR="00302950" w:rsidRPr="00302950" w:rsidRDefault="00302950" w:rsidP="00302950">
            <w:pPr>
              <w:rPr>
                <w:color w:val="000000"/>
                <w:lang w:eastAsia="en-US"/>
              </w:rPr>
            </w:pPr>
          </w:p>
        </w:tc>
        <w:tc>
          <w:tcPr>
            <w:tcW w:w="2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C2BA49" w14:textId="77777777" w:rsidR="00302950" w:rsidRPr="00302950" w:rsidRDefault="00302950" w:rsidP="00302950">
            <w:pPr>
              <w:jc w:val="center"/>
              <w:rPr>
                <w:color w:val="000000"/>
                <w:lang w:eastAsia="en-US"/>
              </w:rPr>
            </w:pPr>
            <w:r w:rsidRPr="00302950">
              <w:rPr>
                <w:color w:val="000000"/>
                <w:lang w:eastAsia="en-US"/>
              </w:rPr>
              <w:t>с 01.01.2022 по 30.06.2022</w:t>
            </w:r>
          </w:p>
        </w:tc>
        <w:tc>
          <w:tcPr>
            <w:tcW w:w="2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71570A" w14:textId="77777777" w:rsidR="00302950" w:rsidRPr="00302950" w:rsidRDefault="00302950" w:rsidP="00302950">
            <w:pPr>
              <w:jc w:val="center"/>
              <w:rPr>
                <w:color w:val="000000"/>
                <w:lang w:eastAsia="en-US"/>
              </w:rPr>
            </w:pPr>
            <w:r w:rsidRPr="00302950">
              <w:rPr>
                <w:color w:val="000000"/>
                <w:lang w:eastAsia="en-US"/>
              </w:rPr>
              <w:t>с 01.07.2022 по 31.12.2022</w:t>
            </w:r>
          </w:p>
        </w:tc>
      </w:tr>
      <w:tr w:rsidR="00302950" w:rsidRPr="00302950" w14:paraId="384D57D8" w14:textId="77777777" w:rsidTr="002A40E6">
        <w:trPr>
          <w:trHeight w:val="63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8229EE0" w14:textId="77777777" w:rsidR="00302950" w:rsidRPr="00302950" w:rsidRDefault="00302950" w:rsidP="00302950">
            <w:pPr>
              <w:rPr>
                <w:color w:val="000000"/>
                <w:lang w:eastAsia="en-US"/>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3335AB00" w14:textId="77777777" w:rsidR="00302950" w:rsidRPr="00302950" w:rsidRDefault="00302950" w:rsidP="00302950">
            <w:pPr>
              <w:rPr>
                <w:color w:val="000000"/>
                <w:lang w:eastAsia="en-US"/>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2CEDFE9C" w14:textId="77777777" w:rsidR="00302950" w:rsidRPr="00302950" w:rsidRDefault="00302950" w:rsidP="00302950">
            <w:pPr>
              <w:rPr>
                <w:color w:val="000000"/>
                <w:lang w:eastAsia="en-US"/>
              </w:rPr>
            </w:pPr>
          </w:p>
        </w:tc>
        <w:tc>
          <w:tcPr>
            <w:tcW w:w="1460" w:type="dxa"/>
            <w:tcBorders>
              <w:top w:val="nil"/>
              <w:left w:val="nil"/>
              <w:bottom w:val="single" w:sz="4" w:space="0" w:color="auto"/>
              <w:right w:val="single" w:sz="4" w:space="0" w:color="auto"/>
            </w:tcBorders>
            <w:shd w:val="clear" w:color="auto" w:fill="auto"/>
            <w:vAlign w:val="center"/>
            <w:hideMark/>
          </w:tcPr>
          <w:p w14:paraId="414D77D2" w14:textId="77777777" w:rsidR="00302950" w:rsidRPr="00302950" w:rsidRDefault="00302950" w:rsidP="00302950">
            <w:pPr>
              <w:jc w:val="center"/>
              <w:rPr>
                <w:color w:val="000000"/>
                <w:lang w:eastAsia="en-US"/>
              </w:rPr>
            </w:pPr>
            <w:r w:rsidRPr="00302950">
              <w:rPr>
                <w:color w:val="000000"/>
                <w:lang w:eastAsia="en-US"/>
              </w:rPr>
              <w:t xml:space="preserve">руб./Гкал </w:t>
            </w:r>
            <w:r w:rsidRPr="00302950">
              <w:rPr>
                <w:color w:val="000000"/>
                <w:lang w:eastAsia="en-US"/>
              </w:rPr>
              <w:br/>
              <w:t>(без НДС)</w:t>
            </w:r>
          </w:p>
        </w:tc>
        <w:tc>
          <w:tcPr>
            <w:tcW w:w="1460" w:type="dxa"/>
            <w:tcBorders>
              <w:top w:val="nil"/>
              <w:left w:val="nil"/>
              <w:bottom w:val="single" w:sz="4" w:space="0" w:color="auto"/>
              <w:right w:val="single" w:sz="4" w:space="0" w:color="auto"/>
            </w:tcBorders>
            <w:shd w:val="clear" w:color="auto" w:fill="auto"/>
            <w:vAlign w:val="center"/>
            <w:hideMark/>
          </w:tcPr>
          <w:p w14:paraId="53FA8243" w14:textId="77777777" w:rsidR="00302950" w:rsidRPr="00302950" w:rsidRDefault="00302950" w:rsidP="00302950">
            <w:pPr>
              <w:jc w:val="center"/>
              <w:rPr>
                <w:color w:val="000000"/>
                <w:lang w:eastAsia="en-US"/>
              </w:rPr>
            </w:pPr>
            <w:r w:rsidRPr="00302950">
              <w:rPr>
                <w:color w:val="000000"/>
                <w:lang w:eastAsia="en-US"/>
              </w:rPr>
              <w:t xml:space="preserve">руб./Гкал </w:t>
            </w:r>
            <w:r w:rsidRPr="00302950">
              <w:rPr>
                <w:color w:val="000000"/>
                <w:lang w:eastAsia="en-US"/>
              </w:rPr>
              <w:br/>
              <w:t>(с НДС)*</w:t>
            </w:r>
          </w:p>
        </w:tc>
        <w:tc>
          <w:tcPr>
            <w:tcW w:w="1460" w:type="dxa"/>
            <w:tcBorders>
              <w:top w:val="nil"/>
              <w:left w:val="nil"/>
              <w:bottom w:val="single" w:sz="4" w:space="0" w:color="auto"/>
              <w:right w:val="single" w:sz="4" w:space="0" w:color="auto"/>
            </w:tcBorders>
            <w:shd w:val="clear" w:color="auto" w:fill="auto"/>
            <w:vAlign w:val="center"/>
            <w:hideMark/>
          </w:tcPr>
          <w:p w14:paraId="4C642F69" w14:textId="77777777" w:rsidR="00302950" w:rsidRPr="00302950" w:rsidRDefault="00302950" w:rsidP="00302950">
            <w:pPr>
              <w:jc w:val="center"/>
              <w:rPr>
                <w:color w:val="000000"/>
                <w:lang w:eastAsia="en-US"/>
              </w:rPr>
            </w:pPr>
            <w:r w:rsidRPr="00302950">
              <w:rPr>
                <w:color w:val="000000"/>
                <w:lang w:eastAsia="en-US"/>
              </w:rPr>
              <w:t xml:space="preserve">руб./Гкал </w:t>
            </w:r>
            <w:r w:rsidRPr="00302950">
              <w:rPr>
                <w:color w:val="000000"/>
                <w:lang w:eastAsia="en-US"/>
              </w:rPr>
              <w:br/>
              <w:t>(без НДС)</w:t>
            </w:r>
          </w:p>
        </w:tc>
        <w:tc>
          <w:tcPr>
            <w:tcW w:w="1460" w:type="dxa"/>
            <w:tcBorders>
              <w:top w:val="nil"/>
              <w:left w:val="nil"/>
              <w:bottom w:val="single" w:sz="4" w:space="0" w:color="auto"/>
              <w:right w:val="single" w:sz="4" w:space="0" w:color="auto"/>
            </w:tcBorders>
            <w:shd w:val="clear" w:color="auto" w:fill="auto"/>
            <w:vAlign w:val="center"/>
            <w:hideMark/>
          </w:tcPr>
          <w:p w14:paraId="3A7BBEA3" w14:textId="77777777" w:rsidR="00302950" w:rsidRPr="00302950" w:rsidRDefault="00302950" w:rsidP="00302950">
            <w:pPr>
              <w:jc w:val="center"/>
              <w:rPr>
                <w:color w:val="000000"/>
                <w:lang w:eastAsia="en-US"/>
              </w:rPr>
            </w:pPr>
            <w:r w:rsidRPr="00302950">
              <w:rPr>
                <w:color w:val="000000"/>
                <w:lang w:eastAsia="en-US"/>
              </w:rPr>
              <w:t xml:space="preserve">руб./Гкал </w:t>
            </w:r>
            <w:r w:rsidRPr="00302950">
              <w:rPr>
                <w:color w:val="000000"/>
                <w:lang w:eastAsia="en-US"/>
              </w:rPr>
              <w:br/>
              <w:t>(с НДС)*</w:t>
            </w:r>
          </w:p>
        </w:tc>
      </w:tr>
      <w:tr w:rsidR="00302950" w:rsidRPr="00302950" w14:paraId="3FCB4D1E" w14:textId="77777777" w:rsidTr="002A40E6">
        <w:trPr>
          <w:trHeight w:val="1575"/>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A2FD123" w14:textId="77777777" w:rsidR="00302950" w:rsidRPr="00302950" w:rsidRDefault="00302950" w:rsidP="00302950">
            <w:pPr>
              <w:jc w:val="center"/>
              <w:rPr>
                <w:color w:val="000000"/>
                <w:lang w:eastAsia="en-US"/>
              </w:rPr>
            </w:pPr>
            <w:r w:rsidRPr="00302950">
              <w:rPr>
                <w:color w:val="000000"/>
                <w:lang w:eastAsia="en-US"/>
              </w:rPr>
              <w:t>1</w:t>
            </w:r>
          </w:p>
        </w:tc>
        <w:tc>
          <w:tcPr>
            <w:tcW w:w="4400" w:type="dxa"/>
            <w:tcBorders>
              <w:top w:val="nil"/>
              <w:left w:val="nil"/>
              <w:bottom w:val="single" w:sz="4" w:space="0" w:color="auto"/>
              <w:right w:val="single" w:sz="4" w:space="0" w:color="auto"/>
            </w:tcBorders>
            <w:shd w:val="clear" w:color="auto" w:fill="auto"/>
            <w:vAlign w:val="center"/>
            <w:hideMark/>
          </w:tcPr>
          <w:p w14:paraId="6776F31F" w14:textId="77777777" w:rsidR="00302950" w:rsidRPr="00302950" w:rsidRDefault="00302950" w:rsidP="00302950">
            <w:pPr>
              <w:rPr>
                <w:color w:val="000000"/>
                <w:lang w:eastAsia="en-US"/>
              </w:rPr>
            </w:pPr>
            <w:r w:rsidRPr="00302950">
              <w:rPr>
                <w:color w:val="000000"/>
                <w:lang w:eastAsia="en-US"/>
              </w:rPr>
              <w:t xml:space="preserve">ООО «Теплоэнергоремонт», </w:t>
            </w:r>
            <w:r w:rsidRPr="00302950">
              <w:rPr>
                <w:color w:val="000000"/>
                <w:lang w:eastAsia="en-US"/>
              </w:rPr>
              <w:br/>
              <w:t>ИНН 4223117458</w:t>
            </w:r>
          </w:p>
        </w:tc>
        <w:tc>
          <w:tcPr>
            <w:tcW w:w="3700" w:type="dxa"/>
            <w:tcBorders>
              <w:top w:val="nil"/>
              <w:left w:val="nil"/>
              <w:bottom w:val="single" w:sz="4" w:space="0" w:color="auto"/>
              <w:right w:val="single" w:sz="4" w:space="0" w:color="auto"/>
            </w:tcBorders>
            <w:shd w:val="clear" w:color="auto" w:fill="auto"/>
            <w:vAlign w:val="center"/>
            <w:hideMark/>
          </w:tcPr>
          <w:p w14:paraId="5959CA12" w14:textId="77777777" w:rsidR="00302950" w:rsidRPr="00302950" w:rsidRDefault="00302950" w:rsidP="00302950">
            <w:pPr>
              <w:jc w:val="center"/>
              <w:rPr>
                <w:color w:val="000000"/>
                <w:lang w:eastAsia="en-US"/>
              </w:rPr>
            </w:pPr>
            <w:r w:rsidRPr="00302950">
              <w:rPr>
                <w:color w:val="000000"/>
                <w:lang w:eastAsia="en-US"/>
              </w:rPr>
              <w:t>От котельных № 5, 6, 20, 22, 23, 25, 28, 29, 31, 32, 38, 39, 42, 43, 44, 45, 46, 48, 49, 51, 52, 59, 62, 66, 68, 71, 74, 76, 78, 79, 94, 96,  104, 105, 114</w:t>
            </w:r>
          </w:p>
        </w:tc>
        <w:tc>
          <w:tcPr>
            <w:tcW w:w="1460" w:type="dxa"/>
            <w:tcBorders>
              <w:top w:val="nil"/>
              <w:left w:val="nil"/>
              <w:bottom w:val="single" w:sz="4" w:space="0" w:color="auto"/>
              <w:right w:val="single" w:sz="4" w:space="0" w:color="auto"/>
            </w:tcBorders>
            <w:shd w:val="clear" w:color="auto" w:fill="auto"/>
            <w:noWrap/>
            <w:vAlign w:val="center"/>
            <w:hideMark/>
          </w:tcPr>
          <w:p w14:paraId="64A9FE43" w14:textId="77777777" w:rsidR="00302950" w:rsidRPr="00302950" w:rsidRDefault="00302950" w:rsidP="00302950">
            <w:pPr>
              <w:jc w:val="center"/>
              <w:rPr>
                <w:color w:val="000000"/>
                <w:lang w:eastAsia="en-US"/>
              </w:rPr>
            </w:pPr>
            <w:r w:rsidRPr="00302950">
              <w:rPr>
                <w:color w:val="000000"/>
                <w:lang w:eastAsia="en-US"/>
              </w:rPr>
              <w:t>2 588,88</w:t>
            </w:r>
          </w:p>
        </w:tc>
        <w:tc>
          <w:tcPr>
            <w:tcW w:w="1460" w:type="dxa"/>
            <w:tcBorders>
              <w:top w:val="nil"/>
              <w:left w:val="nil"/>
              <w:bottom w:val="single" w:sz="4" w:space="0" w:color="auto"/>
              <w:right w:val="single" w:sz="4" w:space="0" w:color="auto"/>
            </w:tcBorders>
            <w:shd w:val="clear" w:color="auto" w:fill="auto"/>
            <w:noWrap/>
            <w:vAlign w:val="center"/>
            <w:hideMark/>
          </w:tcPr>
          <w:p w14:paraId="688C357E" w14:textId="77777777" w:rsidR="00302950" w:rsidRPr="00302950" w:rsidRDefault="00302950" w:rsidP="00302950">
            <w:pPr>
              <w:jc w:val="center"/>
              <w:rPr>
                <w:color w:val="000000"/>
                <w:lang w:eastAsia="en-US"/>
              </w:rPr>
            </w:pPr>
            <w:r w:rsidRPr="00302950">
              <w:rPr>
                <w:color w:val="000000"/>
                <w:lang w:eastAsia="en-US"/>
              </w:rPr>
              <w:t>3 106,66</w:t>
            </w:r>
          </w:p>
        </w:tc>
        <w:tc>
          <w:tcPr>
            <w:tcW w:w="1460" w:type="dxa"/>
            <w:tcBorders>
              <w:top w:val="nil"/>
              <w:left w:val="nil"/>
              <w:bottom w:val="single" w:sz="4" w:space="0" w:color="auto"/>
              <w:right w:val="single" w:sz="4" w:space="0" w:color="auto"/>
            </w:tcBorders>
            <w:shd w:val="clear" w:color="auto" w:fill="auto"/>
            <w:noWrap/>
            <w:vAlign w:val="center"/>
            <w:hideMark/>
          </w:tcPr>
          <w:p w14:paraId="65ED04DA" w14:textId="77777777" w:rsidR="00302950" w:rsidRPr="00302950" w:rsidRDefault="00302950" w:rsidP="00302950">
            <w:pPr>
              <w:jc w:val="center"/>
              <w:rPr>
                <w:color w:val="000000"/>
                <w:lang w:eastAsia="en-US"/>
              </w:rPr>
            </w:pPr>
            <w:r w:rsidRPr="00302950">
              <w:rPr>
                <w:color w:val="000000"/>
                <w:lang w:eastAsia="en-US"/>
              </w:rPr>
              <w:t>2 751,44</w:t>
            </w:r>
          </w:p>
        </w:tc>
        <w:tc>
          <w:tcPr>
            <w:tcW w:w="1460" w:type="dxa"/>
            <w:tcBorders>
              <w:top w:val="nil"/>
              <w:left w:val="nil"/>
              <w:bottom w:val="single" w:sz="4" w:space="0" w:color="auto"/>
              <w:right w:val="single" w:sz="4" w:space="0" w:color="auto"/>
            </w:tcBorders>
            <w:shd w:val="clear" w:color="auto" w:fill="auto"/>
            <w:noWrap/>
            <w:vAlign w:val="center"/>
            <w:hideMark/>
          </w:tcPr>
          <w:p w14:paraId="50E0167B" w14:textId="77777777" w:rsidR="00302950" w:rsidRPr="00302950" w:rsidRDefault="00302950" w:rsidP="00302950">
            <w:pPr>
              <w:jc w:val="center"/>
              <w:rPr>
                <w:color w:val="000000"/>
                <w:lang w:eastAsia="en-US"/>
              </w:rPr>
            </w:pPr>
            <w:r w:rsidRPr="00302950">
              <w:rPr>
                <w:color w:val="000000"/>
                <w:lang w:eastAsia="en-US"/>
              </w:rPr>
              <w:t>3 301,73</w:t>
            </w:r>
          </w:p>
        </w:tc>
      </w:tr>
      <w:tr w:rsidR="00302950" w:rsidRPr="00302950" w14:paraId="77542F8D" w14:textId="77777777" w:rsidTr="002A40E6">
        <w:trPr>
          <w:trHeight w:val="1575"/>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55A48F8" w14:textId="77777777" w:rsidR="00302950" w:rsidRPr="00302950" w:rsidRDefault="00302950" w:rsidP="00302950">
            <w:pPr>
              <w:jc w:val="center"/>
              <w:rPr>
                <w:color w:val="000000"/>
                <w:lang w:eastAsia="en-US"/>
              </w:rPr>
            </w:pPr>
            <w:r w:rsidRPr="00302950">
              <w:rPr>
                <w:color w:val="000000"/>
                <w:lang w:eastAsia="en-US"/>
              </w:rPr>
              <w:t>2</w:t>
            </w:r>
          </w:p>
        </w:tc>
        <w:tc>
          <w:tcPr>
            <w:tcW w:w="4400" w:type="dxa"/>
            <w:tcBorders>
              <w:top w:val="nil"/>
              <w:left w:val="nil"/>
              <w:bottom w:val="single" w:sz="4" w:space="0" w:color="auto"/>
              <w:right w:val="single" w:sz="4" w:space="0" w:color="auto"/>
            </w:tcBorders>
            <w:shd w:val="clear" w:color="auto" w:fill="auto"/>
            <w:vAlign w:val="center"/>
            <w:hideMark/>
          </w:tcPr>
          <w:p w14:paraId="23AE4077" w14:textId="77777777" w:rsidR="00302950" w:rsidRPr="00302950" w:rsidRDefault="00302950" w:rsidP="00302950">
            <w:pPr>
              <w:rPr>
                <w:color w:val="000000"/>
                <w:lang w:eastAsia="en-US"/>
              </w:rPr>
            </w:pPr>
            <w:r w:rsidRPr="00302950">
              <w:rPr>
                <w:color w:val="000000"/>
                <w:lang w:eastAsia="en-US"/>
              </w:rPr>
              <w:t xml:space="preserve">МУП «Городское тепловое хозяйство», </w:t>
            </w:r>
            <w:r w:rsidRPr="00302950">
              <w:rPr>
                <w:color w:val="000000"/>
                <w:lang w:eastAsia="en-US"/>
              </w:rPr>
              <w:br/>
              <w:t>ИНН 4223121302</w:t>
            </w:r>
          </w:p>
        </w:tc>
        <w:tc>
          <w:tcPr>
            <w:tcW w:w="3700" w:type="dxa"/>
            <w:tcBorders>
              <w:top w:val="nil"/>
              <w:left w:val="nil"/>
              <w:bottom w:val="single" w:sz="4" w:space="0" w:color="auto"/>
              <w:right w:val="single" w:sz="4" w:space="0" w:color="auto"/>
            </w:tcBorders>
            <w:shd w:val="clear" w:color="auto" w:fill="auto"/>
            <w:vAlign w:val="center"/>
            <w:hideMark/>
          </w:tcPr>
          <w:p w14:paraId="6EEBDE22" w14:textId="77777777" w:rsidR="00302950" w:rsidRPr="00302950" w:rsidRDefault="00302950" w:rsidP="00302950">
            <w:pPr>
              <w:jc w:val="center"/>
              <w:rPr>
                <w:color w:val="000000"/>
                <w:lang w:eastAsia="en-US"/>
              </w:rPr>
            </w:pPr>
            <w:r w:rsidRPr="00302950">
              <w:rPr>
                <w:color w:val="000000"/>
                <w:lang w:eastAsia="en-US"/>
              </w:rPr>
              <w:t>От котельных № 1, 3, 9, 14, 15, 17, 18, 20, 24, 26, 30а, 34, 35, 47, 50, 53, 55, 56, 61, 63, 64, 65, 65а, 66, 67, 72, 89, 93, 109, ООО «ОФ «Прокопьевскуголь»</w:t>
            </w:r>
          </w:p>
        </w:tc>
        <w:tc>
          <w:tcPr>
            <w:tcW w:w="1460" w:type="dxa"/>
            <w:tcBorders>
              <w:top w:val="nil"/>
              <w:left w:val="nil"/>
              <w:bottom w:val="single" w:sz="4" w:space="0" w:color="auto"/>
              <w:right w:val="single" w:sz="4" w:space="0" w:color="auto"/>
            </w:tcBorders>
            <w:shd w:val="clear" w:color="auto" w:fill="auto"/>
            <w:noWrap/>
            <w:vAlign w:val="center"/>
            <w:hideMark/>
          </w:tcPr>
          <w:p w14:paraId="69B5B470" w14:textId="77777777" w:rsidR="00302950" w:rsidRPr="00302950" w:rsidRDefault="00302950" w:rsidP="00302950">
            <w:pPr>
              <w:jc w:val="center"/>
              <w:rPr>
                <w:color w:val="000000"/>
                <w:lang w:eastAsia="en-US"/>
              </w:rPr>
            </w:pPr>
            <w:r w:rsidRPr="00302950">
              <w:rPr>
                <w:color w:val="000000"/>
                <w:lang w:eastAsia="en-US"/>
              </w:rPr>
              <w:t>3 391,24</w:t>
            </w:r>
          </w:p>
        </w:tc>
        <w:tc>
          <w:tcPr>
            <w:tcW w:w="1460" w:type="dxa"/>
            <w:tcBorders>
              <w:top w:val="nil"/>
              <w:left w:val="nil"/>
              <w:bottom w:val="single" w:sz="4" w:space="0" w:color="auto"/>
              <w:right w:val="single" w:sz="4" w:space="0" w:color="auto"/>
            </w:tcBorders>
            <w:shd w:val="clear" w:color="auto" w:fill="auto"/>
            <w:noWrap/>
            <w:vAlign w:val="center"/>
            <w:hideMark/>
          </w:tcPr>
          <w:p w14:paraId="7AD810B7" w14:textId="77777777" w:rsidR="00302950" w:rsidRPr="00302950" w:rsidRDefault="00302950" w:rsidP="00302950">
            <w:pPr>
              <w:jc w:val="center"/>
              <w:rPr>
                <w:color w:val="000000"/>
                <w:lang w:eastAsia="en-US"/>
              </w:rPr>
            </w:pPr>
            <w:r w:rsidRPr="00302950">
              <w:rPr>
                <w:color w:val="000000"/>
                <w:lang w:eastAsia="en-US"/>
              </w:rPr>
              <w:t>4 069,49</w:t>
            </w:r>
          </w:p>
        </w:tc>
        <w:tc>
          <w:tcPr>
            <w:tcW w:w="1460" w:type="dxa"/>
            <w:tcBorders>
              <w:top w:val="nil"/>
              <w:left w:val="nil"/>
              <w:bottom w:val="single" w:sz="4" w:space="0" w:color="auto"/>
              <w:right w:val="single" w:sz="4" w:space="0" w:color="auto"/>
            </w:tcBorders>
            <w:shd w:val="clear" w:color="auto" w:fill="auto"/>
            <w:noWrap/>
            <w:vAlign w:val="center"/>
            <w:hideMark/>
          </w:tcPr>
          <w:p w14:paraId="4E062920" w14:textId="77777777" w:rsidR="00302950" w:rsidRPr="00302950" w:rsidRDefault="00302950" w:rsidP="00302950">
            <w:pPr>
              <w:jc w:val="center"/>
              <w:rPr>
                <w:color w:val="000000"/>
                <w:lang w:eastAsia="en-US"/>
              </w:rPr>
            </w:pPr>
            <w:r w:rsidRPr="00302950">
              <w:rPr>
                <w:color w:val="000000"/>
                <w:lang w:eastAsia="en-US"/>
              </w:rPr>
              <w:t>3 391,24</w:t>
            </w:r>
          </w:p>
        </w:tc>
        <w:tc>
          <w:tcPr>
            <w:tcW w:w="1460" w:type="dxa"/>
            <w:tcBorders>
              <w:top w:val="nil"/>
              <w:left w:val="nil"/>
              <w:bottom w:val="single" w:sz="4" w:space="0" w:color="auto"/>
              <w:right w:val="single" w:sz="4" w:space="0" w:color="auto"/>
            </w:tcBorders>
            <w:shd w:val="clear" w:color="auto" w:fill="auto"/>
            <w:noWrap/>
            <w:vAlign w:val="center"/>
            <w:hideMark/>
          </w:tcPr>
          <w:p w14:paraId="5D649926" w14:textId="77777777" w:rsidR="00302950" w:rsidRPr="00302950" w:rsidRDefault="00302950" w:rsidP="00302950">
            <w:pPr>
              <w:jc w:val="center"/>
              <w:rPr>
                <w:color w:val="000000"/>
                <w:lang w:eastAsia="en-US"/>
              </w:rPr>
            </w:pPr>
            <w:r w:rsidRPr="00302950">
              <w:rPr>
                <w:color w:val="000000"/>
                <w:lang w:eastAsia="en-US"/>
              </w:rPr>
              <w:t>4 069,49</w:t>
            </w:r>
          </w:p>
        </w:tc>
      </w:tr>
    </w:tbl>
    <w:p w14:paraId="73B131E0" w14:textId="77777777" w:rsidR="00302950" w:rsidRPr="00302950" w:rsidRDefault="00302950" w:rsidP="00302950">
      <w:pPr>
        <w:rPr>
          <w:lang w:eastAsia="en-US"/>
        </w:rPr>
      </w:pPr>
    </w:p>
    <w:p w14:paraId="6FD34FBD" w14:textId="77777777" w:rsidR="00302950" w:rsidRPr="00302950" w:rsidRDefault="00302950" w:rsidP="00302950">
      <w:pPr>
        <w:ind w:firstLine="709"/>
        <w:rPr>
          <w:sz w:val="28"/>
          <w:szCs w:val="28"/>
          <w:lang w:eastAsia="en-US"/>
        </w:rPr>
      </w:pPr>
      <w:r w:rsidRPr="00302950">
        <w:rPr>
          <w:sz w:val="28"/>
          <w:szCs w:val="28"/>
          <w:lang w:eastAsia="en-US"/>
        </w:rPr>
        <w:t>* Выделяется в целях реализации пункта 6 статьи 168 Налогового кодекса Российской Федерации.</w:t>
      </w:r>
    </w:p>
    <w:p w14:paraId="18A6FF1F" w14:textId="77777777" w:rsidR="00302950" w:rsidRPr="00302950" w:rsidRDefault="00302950" w:rsidP="00302950">
      <w:pPr>
        <w:rPr>
          <w:lang w:eastAsia="en-US"/>
        </w:rPr>
      </w:pPr>
    </w:p>
    <w:p w14:paraId="59960CAC" w14:textId="77777777" w:rsidR="00302950" w:rsidRPr="00302950" w:rsidRDefault="00302950" w:rsidP="00302950">
      <w:pPr>
        <w:rPr>
          <w:lang w:eastAsia="en-US"/>
        </w:rPr>
      </w:pPr>
    </w:p>
    <w:p w14:paraId="6C70F61A" w14:textId="77777777" w:rsidR="00302950" w:rsidRPr="00302950" w:rsidRDefault="00302950" w:rsidP="00302950">
      <w:pPr>
        <w:tabs>
          <w:tab w:val="left" w:pos="4820"/>
          <w:tab w:val="center" w:pos="6663"/>
        </w:tabs>
        <w:ind w:right="-2"/>
        <w:rPr>
          <w:lang w:eastAsia="en-US"/>
        </w:rPr>
      </w:pPr>
    </w:p>
    <w:p w14:paraId="6FB94FC9" w14:textId="77777777" w:rsidR="004F0328" w:rsidRDefault="004F0328" w:rsidP="00302950">
      <w:pPr>
        <w:tabs>
          <w:tab w:val="left" w:pos="5580"/>
          <w:tab w:val="left" w:pos="9498"/>
        </w:tabs>
        <w:ind w:right="-569"/>
        <w:rPr>
          <w:color w:val="000000" w:themeColor="text1"/>
        </w:rPr>
        <w:sectPr w:rsidR="004F0328" w:rsidSect="00302950">
          <w:pgSz w:w="16838" w:h="11906" w:orient="landscape"/>
          <w:pgMar w:top="567" w:right="567" w:bottom="1418" w:left="567" w:header="709" w:footer="709" w:gutter="0"/>
          <w:cols w:space="708"/>
          <w:titlePg/>
          <w:docGrid w:linePitch="360"/>
        </w:sectPr>
      </w:pPr>
    </w:p>
    <w:p w14:paraId="3336B8D2" w14:textId="4C64D557" w:rsidR="004F0328" w:rsidRPr="00081AD4" w:rsidRDefault="004F0328" w:rsidP="004F0328">
      <w:pPr>
        <w:tabs>
          <w:tab w:val="left" w:pos="5580"/>
          <w:tab w:val="left" w:pos="9498"/>
        </w:tabs>
        <w:ind w:left="-2631" w:right="-569" w:firstLine="8301"/>
        <w:rPr>
          <w:color w:val="000000" w:themeColor="text1"/>
        </w:rPr>
      </w:pPr>
      <w:r w:rsidRPr="00081AD4">
        <w:rPr>
          <w:color w:val="000000" w:themeColor="text1"/>
        </w:rPr>
        <w:lastRenderedPageBreak/>
        <w:t xml:space="preserve">Приложение № </w:t>
      </w:r>
      <w:r>
        <w:rPr>
          <w:color w:val="000000" w:themeColor="text1"/>
        </w:rPr>
        <w:t>3</w:t>
      </w:r>
      <w:r w:rsidRPr="00081AD4">
        <w:rPr>
          <w:color w:val="000000" w:themeColor="text1"/>
        </w:rPr>
        <w:t xml:space="preserve"> к </w:t>
      </w:r>
      <w:r>
        <w:rPr>
          <w:color w:val="000000" w:themeColor="text1"/>
        </w:rPr>
        <w:t>протоколу</w:t>
      </w:r>
      <w:r w:rsidRPr="00081AD4">
        <w:rPr>
          <w:color w:val="000000" w:themeColor="text1"/>
        </w:rPr>
        <w:t xml:space="preserve"> № </w:t>
      </w:r>
      <w:r>
        <w:rPr>
          <w:color w:val="000000" w:themeColor="text1"/>
        </w:rPr>
        <w:t>75</w:t>
      </w:r>
    </w:p>
    <w:p w14:paraId="555D3238" w14:textId="77777777" w:rsidR="004F0328" w:rsidRPr="00081AD4" w:rsidRDefault="004F0328" w:rsidP="004F0328">
      <w:pPr>
        <w:tabs>
          <w:tab w:val="left" w:pos="5580"/>
          <w:tab w:val="left" w:pos="9498"/>
        </w:tabs>
        <w:ind w:left="-2631" w:right="-569" w:firstLine="830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35C77B1" w14:textId="77777777" w:rsidR="004F0328" w:rsidRPr="00081AD4" w:rsidRDefault="004F0328" w:rsidP="004F0328">
      <w:pPr>
        <w:tabs>
          <w:tab w:val="left" w:pos="5580"/>
          <w:tab w:val="left" w:pos="9498"/>
        </w:tabs>
        <w:ind w:left="-2631" w:right="-569" w:firstLine="8301"/>
        <w:rPr>
          <w:color w:val="000000" w:themeColor="text1"/>
        </w:rPr>
      </w:pPr>
      <w:r w:rsidRPr="00081AD4">
        <w:rPr>
          <w:color w:val="000000" w:themeColor="text1"/>
        </w:rPr>
        <w:t>энергетической комиссии</w:t>
      </w:r>
    </w:p>
    <w:p w14:paraId="3D68A9FA" w14:textId="77777777" w:rsidR="004F0328" w:rsidRDefault="004F0328" w:rsidP="004F0328">
      <w:pPr>
        <w:tabs>
          <w:tab w:val="left" w:pos="5580"/>
          <w:tab w:val="left" w:pos="9498"/>
        </w:tabs>
        <w:ind w:left="-2631" w:right="-569" w:firstLine="8301"/>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49A9B364" w14:textId="77777777" w:rsidR="004F0328" w:rsidRPr="004F0328" w:rsidRDefault="004F0328" w:rsidP="004F0328">
      <w:pPr>
        <w:keepNext/>
        <w:jc w:val="center"/>
        <w:outlineLvl w:val="0"/>
        <w:rPr>
          <w:b/>
          <w:iCs/>
          <w:color w:val="000000"/>
          <w:sz w:val="28"/>
          <w:szCs w:val="28"/>
        </w:rPr>
      </w:pPr>
      <w:bookmarkStart w:id="8" w:name="_Hlt483802884"/>
      <w:r w:rsidRPr="004F0328">
        <w:rPr>
          <w:b/>
          <w:iCs/>
          <w:color w:val="000000"/>
          <w:sz w:val="28"/>
          <w:szCs w:val="28"/>
        </w:rPr>
        <w:t>Экспертное заключение</w:t>
      </w:r>
    </w:p>
    <w:p w14:paraId="0E53D06F" w14:textId="77777777" w:rsidR="004F0328" w:rsidRPr="004F0328" w:rsidRDefault="004F0328" w:rsidP="004F0328">
      <w:pPr>
        <w:keepNext/>
        <w:jc w:val="center"/>
        <w:outlineLvl w:val="0"/>
        <w:rPr>
          <w:b/>
          <w:iCs/>
          <w:sz w:val="28"/>
          <w:szCs w:val="28"/>
        </w:rPr>
      </w:pPr>
      <w:r w:rsidRPr="004F0328">
        <w:rPr>
          <w:b/>
          <w:iCs/>
          <w:sz w:val="28"/>
          <w:szCs w:val="28"/>
        </w:rPr>
        <w:t>Региональной энергетической комиссии Кузбасса</w:t>
      </w:r>
    </w:p>
    <w:bookmarkEnd w:id="8"/>
    <w:p w14:paraId="406FE247" w14:textId="77777777" w:rsidR="004F0328" w:rsidRPr="004F0328" w:rsidRDefault="004F0328" w:rsidP="004F0328">
      <w:pPr>
        <w:jc w:val="center"/>
        <w:rPr>
          <w:color w:val="000000"/>
          <w:sz w:val="28"/>
          <w:szCs w:val="28"/>
        </w:rPr>
      </w:pPr>
      <w:r w:rsidRPr="004F0328">
        <w:rPr>
          <w:color w:val="000000"/>
          <w:sz w:val="28"/>
          <w:szCs w:val="28"/>
        </w:rPr>
        <w:t>по материалам, представленным</w:t>
      </w:r>
      <w:r w:rsidRPr="004F0328">
        <w:rPr>
          <w:b/>
          <w:color w:val="000000"/>
          <w:sz w:val="28"/>
          <w:szCs w:val="28"/>
        </w:rPr>
        <w:t xml:space="preserve"> МКП НГО </w:t>
      </w:r>
      <w:r w:rsidRPr="004F0328">
        <w:rPr>
          <w:b/>
          <w:bCs/>
          <w:kern w:val="32"/>
          <w:sz w:val="28"/>
          <w:szCs w:val="28"/>
          <w:lang w:eastAsia="en-US"/>
        </w:rPr>
        <w:t>«Водопроводно-канализационное хозяйство» (г. Новокузнецк)</w:t>
      </w:r>
      <w:r w:rsidRPr="004F0328">
        <w:rPr>
          <w:color w:val="000000"/>
          <w:sz w:val="28"/>
          <w:szCs w:val="28"/>
        </w:rPr>
        <w:t xml:space="preserve">, для корректировки </w:t>
      </w:r>
      <w:r w:rsidRPr="004F0328">
        <w:rPr>
          <w:sz w:val="28"/>
          <w:szCs w:val="28"/>
        </w:rPr>
        <w:t xml:space="preserve">необходимой валовой выручки и установленных тарифов </w:t>
      </w:r>
      <w:r w:rsidRPr="004F0328">
        <w:rPr>
          <w:color w:val="000000"/>
          <w:sz w:val="28"/>
          <w:szCs w:val="28"/>
        </w:rPr>
        <w:t xml:space="preserve">на </w:t>
      </w:r>
      <w:r w:rsidRPr="004F0328">
        <w:rPr>
          <w:sz w:val="28"/>
          <w:szCs w:val="28"/>
        </w:rPr>
        <w:t>питьевую воду</w:t>
      </w:r>
      <w:r w:rsidRPr="004F0328">
        <w:rPr>
          <w:color w:val="000000"/>
          <w:sz w:val="28"/>
          <w:szCs w:val="28"/>
        </w:rPr>
        <w:t>, водоотведение, реализуемые на потребительском рынке, на 2022 год</w:t>
      </w:r>
    </w:p>
    <w:p w14:paraId="6CD92712" w14:textId="77777777" w:rsidR="004F0328" w:rsidRPr="004F0328" w:rsidRDefault="004F0328" w:rsidP="004F0328">
      <w:pPr>
        <w:jc w:val="both"/>
        <w:rPr>
          <w:i/>
          <w:color w:val="FF0000"/>
          <w:szCs w:val="29"/>
        </w:rPr>
      </w:pPr>
    </w:p>
    <w:p w14:paraId="61BCDBB7" w14:textId="77777777" w:rsidR="004F0328" w:rsidRPr="004F0328" w:rsidRDefault="004F0328" w:rsidP="004F0328">
      <w:pPr>
        <w:ind w:firstLine="709"/>
        <w:jc w:val="both"/>
        <w:rPr>
          <w:color w:val="000000"/>
          <w:sz w:val="4"/>
          <w:szCs w:val="4"/>
        </w:rPr>
      </w:pPr>
    </w:p>
    <w:p w14:paraId="2545F730" w14:textId="77777777" w:rsidR="004F0328" w:rsidRPr="004F0328" w:rsidRDefault="004F0328" w:rsidP="004F0328">
      <w:pPr>
        <w:ind w:firstLine="709"/>
        <w:jc w:val="both"/>
        <w:rPr>
          <w:color w:val="000000"/>
          <w:sz w:val="28"/>
          <w:szCs w:val="28"/>
        </w:rPr>
      </w:pPr>
      <w:r w:rsidRPr="004F0328">
        <w:rPr>
          <w:sz w:val="28"/>
          <w:szCs w:val="28"/>
        </w:rPr>
        <w:t>Заместитель начальника отдела Региональной энергетической комиссии Кузбасса (далее – специалист), рассмотрев представленные</w:t>
      </w:r>
      <w:r w:rsidRPr="004F0328">
        <w:rPr>
          <w:color w:val="000000"/>
          <w:sz w:val="28"/>
          <w:szCs w:val="28"/>
        </w:rPr>
        <w:t xml:space="preserve"> организацией предложения </w:t>
      </w:r>
      <w:r w:rsidRPr="004F0328">
        <w:rPr>
          <w:sz w:val="28"/>
          <w:szCs w:val="28"/>
        </w:rPr>
        <w:t xml:space="preserve">по корректировке необходимой валовой выручки и установленных тарифов </w:t>
      </w:r>
      <w:r w:rsidRPr="004F0328">
        <w:rPr>
          <w:color w:val="000000"/>
          <w:sz w:val="28"/>
          <w:szCs w:val="28"/>
        </w:rPr>
        <w:t xml:space="preserve">на </w:t>
      </w:r>
      <w:r w:rsidRPr="004F0328">
        <w:rPr>
          <w:sz w:val="28"/>
          <w:szCs w:val="28"/>
        </w:rPr>
        <w:t>питьевую воду</w:t>
      </w:r>
      <w:r w:rsidRPr="004F0328">
        <w:rPr>
          <w:color w:val="000000"/>
          <w:sz w:val="28"/>
          <w:szCs w:val="28"/>
        </w:rPr>
        <w:t>,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0828C202" w14:textId="77777777" w:rsidR="004F0328" w:rsidRPr="004F0328" w:rsidRDefault="004F0328" w:rsidP="004F0328">
      <w:pPr>
        <w:ind w:firstLine="709"/>
        <w:jc w:val="both"/>
        <w:rPr>
          <w:color w:val="000000"/>
          <w:sz w:val="28"/>
          <w:szCs w:val="28"/>
        </w:rPr>
      </w:pPr>
    </w:p>
    <w:p w14:paraId="1EA78AD7" w14:textId="03F156F0" w:rsidR="004F0328" w:rsidRPr="004F0328" w:rsidRDefault="004F0328" w:rsidP="004F0328">
      <w:pPr>
        <w:ind w:firstLine="709"/>
        <w:jc w:val="both"/>
        <w:rPr>
          <w:color w:val="000000"/>
          <w:sz w:val="28"/>
          <w:szCs w:val="28"/>
        </w:rPr>
      </w:pPr>
      <w:r w:rsidRPr="004F0328">
        <w:rPr>
          <w:color w:val="000000"/>
          <w:sz w:val="28"/>
          <w:szCs w:val="28"/>
        </w:rPr>
        <w:t xml:space="preserve">МКП НГО «Водопроводно-канализационное хозяйство»                                (г. Новокузнецк) (далее – МКП НГО «ВКХ») обратилось в Региональную энергетическую комиссию Кузбасса (далее – РЭК Кузбасса) с заявлением о </w:t>
      </w:r>
      <w:r w:rsidRPr="004F0328">
        <w:rPr>
          <w:sz w:val="28"/>
          <w:szCs w:val="28"/>
        </w:rPr>
        <w:t xml:space="preserve">корректировке необходимой валовой выручки (далее – НВВ) и установленных тарифов </w:t>
      </w:r>
      <w:r w:rsidRPr="004F0328">
        <w:rPr>
          <w:color w:val="000000"/>
          <w:sz w:val="28"/>
          <w:szCs w:val="28"/>
        </w:rPr>
        <w:t xml:space="preserve">на </w:t>
      </w:r>
      <w:r w:rsidRPr="004F0328">
        <w:rPr>
          <w:sz w:val="28"/>
          <w:szCs w:val="28"/>
        </w:rPr>
        <w:t>питьевую воду</w:t>
      </w:r>
      <w:r w:rsidRPr="004F0328">
        <w:rPr>
          <w:color w:val="000000"/>
          <w:sz w:val="28"/>
          <w:szCs w:val="28"/>
        </w:rPr>
        <w:t>, водоотведение на 2022 год (исх. от 29.04.2021 № 161, вх. от 24.05.2021 № 2769). Согласно представленному заявлению организацией было предложено:</w:t>
      </w:r>
    </w:p>
    <w:p w14:paraId="1C8611DB" w14:textId="2507880D" w:rsidR="004F0328" w:rsidRPr="004F0328" w:rsidRDefault="004F0328" w:rsidP="004F0328">
      <w:pPr>
        <w:ind w:firstLine="709"/>
        <w:jc w:val="both"/>
        <w:rPr>
          <w:color w:val="000000"/>
          <w:sz w:val="28"/>
          <w:szCs w:val="28"/>
        </w:rPr>
      </w:pPr>
      <w:r w:rsidRPr="004F0328">
        <w:rPr>
          <w:color w:val="000000"/>
          <w:sz w:val="28"/>
          <w:szCs w:val="28"/>
        </w:rPr>
        <w:t xml:space="preserve">- скорректировать плановую необходимую валовую выручку 2022 года  </w:t>
      </w:r>
      <w:r w:rsidRPr="004F0328">
        <w:rPr>
          <w:color w:val="000000"/>
          <w:sz w:val="28"/>
          <w:szCs w:val="28"/>
          <w:u w:val="single"/>
        </w:rPr>
        <w:t>по питьевой воде</w:t>
      </w:r>
      <w:r w:rsidRPr="004F0328">
        <w:rPr>
          <w:color w:val="000000"/>
          <w:sz w:val="28"/>
          <w:szCs w:val="28"/>
        </w:rPr>
        <w:t xml:space="preserve"> на сумму 114120,72 тыс.руб. и установить тарифы на питьевую воду на 2022 год с учетом корректировки в размере 552,55 руб./м3.;</w:t>
      </w:r>
    </w:p>
    <w:p w14:paraId="5E67B76D" w14:textId="77777777" w:rsidR="004F0328" w:rsidRPr="004F0328" w:rsidRDefault="004F0328" w:rsidP="004F0328">
      <w:pPr>
        <w:ind w:firstLine="709"/>
        <w:jc w:val="both"/>
        <w:rPr>
          <w:color w:val="000000"/>
          <w:sz w:val="28"/>
          <w:szCs w:val="28"/>
        </w:rPr>
      </w:pPr>
      <w:r w:rsidRPr="004F0328">
        <w:rPr>
          <w:color w:val="000000"/>
          <w:sz w:val="28"/>
          <w:szCs w:val="28"/>
        </w:rPr>
        <w:t xml:space="preserve">- скорректировать плановую необходимую валовую выручку 2022 года  </w:t>
      </w:r>
      <w:r w:rsidRPr="004F0328">
        <w:rPr>
          <w:color w:val="000000"/>
          <w:sz w:val="28"/>
          <w:szCs w:val="28"/>
          <w:u w:val="single"/>
        </w:rPr>
        <w:t>по водоотведению</w:t>
      </w:r>
      <w:r w:rsidRPr="004F0328">
        <w:rPr>
          <w:color w:val="000000"/>
          <w:sz w:val="28"/>
          <w:szCs w:val="28"/>
        </w:rPr>
        <w:t xml:space="preserve"> на сумму 66045,81 тыс.руб. и установить тарифы на водоотведение на 2022 год с учетом корректировки в размере 740,12 руб./м3.</w:t>
      </w:r>
    </w:p>
    <w:p w14:paraId="4BF4CBA1" w14:textId="77777777" w:rsidR="004F0328" w:rsidRPr="004F0328" w:rsidRDefault="004F0328" w:rsidP="004F0328">
      <w:pPr>
        <w:ind w:firstLine="709"/>
        <w:jc w:val="both"/>
        <w:rPr>
          <w:sz w:val="28"/>
          <w:szCs w:val="28"/>
        </w:rPr>
      </w:pPr>
      <w:r w:rsidRPr="004F0328">
        <w:rPr>
          <w:sz w:val="28"/>
          <w:szCs w:val="28"/>
        </w:rPr>
        <w:t>На основании представленного заявления с учетом дополнительно представленных материалов (вх. от 27.09.2021 № 5132) было открыто дело «О корректировке необходимой валовой выручки и установленных тарифов на услуги холодного водоснабжения, водоотведения на 2022 год, оказываемые МКП НГО «ВКХ» (г. Новокузнецк)</w:t>
      </w:r>
      <w:r w:rsidRPr="004F0328">
        <w:rPr>
          <w:bCs/>
          <w:sz w:val="28"/>
          <w:szCs w:val="20"/>
        </w:rPr>
        <w:t xml:space="preserve">» </w:t>
      </w:r>
      <w:r w:rsidRPr="004F0328">
        <w:rPr>
          <w:sz w:val="28"/>
          <w:szCs w:val="28"/>
        </w:rPr>
        <w:t>за № 95-ВС и ВО.</w:t>
      </w:r>
    </w:p>
    <w:p w14:paraId="0934C312" w14:textId="77777777" w:rsidR="004F0328" w:rsidRPr="004F0328" w:rsidRDefault="004F0328" w:rsidP="004F0328">
      <w:pPr>
        <w:ind w:firstLine="709"/>
        <w:jc w:val="both"/>
        <w:rPr>
          <w:sz w:val="28"/>
          <w:szCs w:val="28"/>
        </w:rPr>
      </w:pPr>
      <w:r w:rsidRPr="004F0328">
        <w:rPr>
          <w:sz w:val="28"/>
          <w:szCs w:val="28"/>
        </w:rPr>
        <w:t xml:space="preserve">В процессе рассмотрения тарифного дела </w:t>
      </w:r>
      <w:r w:rsidRPr="004F0328">
        <w:rPr>
          <w:color w:val="000000"/>
          <w:sz w:val="28"/>
          <w:szCs w:val="28"/>
        </w:rPr>
        <w:t xml:space="preserve">о </w:t>
      </w:r>
      <w:r w:rsidRPr="004F0328">
        <w:rPr>
          <w:sz w:val="28"/>
          <w:szCs w:val="28"/>
        </w:rPr>
        <w:t xml:space="preserve">корректировке НВВ и установленных тарифов </w:t>
      </w:r>
      <w:r w:rsidRPr="004F0328">
        <w:rPr>
          <w:color w:val="000000"/>
          <w:sz w:val="28"/>
          <w:szCs w:val="28"/>
        </w:rPr>
        <w:t xml:space="preserve">на </w:t>
      </w:r>
      <w:r w:rsidRPr="004F0328">
        <w:rPr>
          <w:sz w:val="28"/>
          <w:szCs w:val="28"/>
        </w:rPr>
        <w:t>питьевую воду</w:t>
      </w:r>
      <w:r w:rsidRPr="004F0328">
        <w:rPr>
          <w:color w:val="000000"/>
          <w:sz w:val="28"/>
          <w:szCs w:val="28"/>
        </w:rPr>
        <w:t>, водоотведение на 2022 год</w:t>
      </w:r>
      <w:r w:rsidRPr="004F0328">
        <w:rPr>
          <w:sz w:val="28"/>
          <w:szCs w:val="28"/>
        </w:rPr>
        <w:t xml:space="preserve">                регулятором в адрес предприятия были направлены следующие запросы дополнительных материалов:</w:t>
      </w:r>
    </w:p>
    <w:p w14:paraId="482C4C60" w14:textId="77777777" w:rsidR="004F0328" w:rsidRPr="004F0328" w:rsidRDefault="004F0328" w:rsidP="004F0328">
      <w:pPr>
        <w:ind w:firstLine="709"/>
        <w:jc w:val="both"/>
        <w:rPr>
          <w:sz w:val="28"/>
          <w:szCs w:val="28"/>
        </w:rPr>
      </w:pPr>
      <w:r w:rsidRPr="004F0328">
        <w:rPr>
          <w:sz w:val="28"/>
          <w:szCs w:val="28"/>
        </w:rPr>
        <w:t>- от 01.06.2021 № М-10-79/1751-02 (ответ получен 13.09.2021                         вх. № 4882);</w:t>
      </w:r>
    </w:p>
    <w:p w14:paraId="667AD99C" w14:textId="77777777" w:rsidR="004F0328" w:rsidRPr="004F0328" w:rsidRDefault="004F0328" w:rsidP="004F0328">
      <w:pPr>
        <w:ind w:firstLine="709"/>
        <w:jc w:val="both"/>
        <w:rPr>
          <w:sz w:val="28"/>
          <w:szCs w:val="28"/>
        </w:rPr>
      </w:pPr>
      <w:r w:rsidRPr="004F0328">
        <w:rPr>
          <w:sz w:val="28"/>
          <w:szCs w:val="28"/>
        </w:rPr>
        <w:t>- от 01.06.2021 № М-10-79/1752-02 (ответ получен 27.09.2021                          вх. № 5132).</w:t>
      </w:r>
    </w:p>
    <w:p w14:paraId="11FB349B" w14:textId="77777777" w:rsidR="004F0328" w:rsidRPr="004F0328" w:rsidRDefault="004F0328" w:rsidP="004F0328">
      <w:pPr>
        <w:ind w:firstLine="709"/>
        <w:jc w:val="both"/>
        <w:rPr>
          <w:color w:val="000000"/>
          <w:sz w:val="28"/>
          <w:szCs w:val="28"/>
        </w:rPr>
      </w:pPr>
    </w:p>
    <w:p w14:paraId="6D1DC63E" w14:textId="77777777" w:rsidR="004F0328" w:rsidRPr="004F0328" w:rsidRDefault="004F0328" w:rsidP="004F0328">
      <w:pPr>
        <w:ind w:firstLine="709"/>
        <w:jc w:val="both"/>
        <w:rPr>
          <w:color w:val="000000"/>
          <w:sz w:val="28"/>
          <w:szCs w:val="28"/>
        </w:rPr>
      </w:pPr>
      <w:r w:rsidRPr="004F0328">
        <w:rPr>
          <w:color w:val="000000"/>
          <w:sz w:val="28"/>
          <w:szCs w:val="28"/>
        </w:rPr>
        <w:lastRenderedPageBreak/>
        <w:t>Расчет корректировки НВВ и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2022 год.</w:t>
      </w:r>
    </w:p>
    <w:p w14:paraId="2A4B319C" w14:textId="77777777" w:rsidR="004F0328" w:rsidRPr="004F0328" w:rsidRDefault="004F0328" w:rsidP="004F0328">
      <w:pPr>
        <w:ind w:firstLine="709"/>
        <w:jc w:val="both"/>
        <w:rPr>
          <w:color w:val="000000"/>
          <w:sz w:val="28"/>
          <w:szCs w:val="28"/>
        </w:rPr>
      </w:pPr>
    </w:p>
    <w:p w14:paraId="21BAF588" w14:textId="77777777" w:rsidR="004F0328" w:rsidRPr="004F0328" w:rsidRDefault="004F0328" w:rsidP="004F0328">
      <w:pPr>
        <w:jc w:val="center"/>
        <w:rPr>
          <w:b/>
          <w:sz w:val="32"/>
          <w:szCs w:val="32"/>
          <w:u w:val="single"/>
        </w:rPr>
      </w:pPr>
      <w:r w:rsidRPr="004F0328">
        <w:rPr>
          <w:b/>
          <w:sz w:val="32"/>
          <w:szCs w:val="32"/>
          <w:u w:val="single"/>
        </w:rPr>
        <w:t>Общая характеристика организации</w:t>
      </w:r>
    </w:p>
    <w:p w14:paraId="1C6A1D4D" w14:textId="77777777" w:rsidR="004F0328" w:rsidRPr="004F0328" w:rsidRDefault="004F0328" w:rsidP="004F0328">
      <w:pPr>
        <w:jc w:val="center"/>
        <w:rPr>
          <w:b/>
          <w:sz w:val="20"/>
          <w:szCs w:val="10"/>
          <w:u w:val="single"/>
        </w:rPr>
      </w:pPr>
    </w:p>
    <w:p w14:paraId="2DF2E3F9" w14:textId="77777777" w:rsidR="004F0328" w:rsidRPr="004F0328" w:rsidRDefault="004F0328" w:rsidP="004F0328">
      <w:pPr>
        <w:ind w:firstLine="709"/>
        <w:jc w:val="both"/>
        <w:rPr>
          <w:color w:val="000000"/>
          <w:sz w:val="28"/>
          <w:szCs w:val="28"/>
        </w:rPr>
      </w:pPr>
      <w:r w:rsidRPr="004F0328">
        <w:rPr>
          <w:color w:val="000000"/>
          <w:sz w:val="28"/>
          <w:szCs w:val="28"/>
        </w:rPr>
        <w:t>Муниципальное казенное предприятие Новокузнецкого городского округа «Водопроводно-канализационное хозяйство» образовано 31.10.2018 (распоряжение администрации города Новокузнецка от 31.10.2018 № 1589) в целях обеспечения бесперебойного снабжения населения Новокузнецкого городского округа и иных потребителей водой и оказания услуг по водоотведению, а также выполнения работ, сопутствующих предоставлению услуг водоснабжения и водоотведения.</w:t>
      </w:r>
    </w:p>
    <w:p w14:paraId="5A20887E" w14:textId="77777777" w:rsidR="004F0328" w:rsidRPr="004F0328" w:rsidRDefault="004F0328" w:rsidP="004F0328">
      <w:pPr>
        <w:ind w:firstLine="709"/>
        <w:jc w:val="both"/>
        <w:rPr>
          <w:color w:val="000000"/>
          <w:sz w:val="28"/>
          <w:szCs w:val="28"/>
        </w:rPr>
      </w:pPr>
      <w:r w:rsidRPr="004F0328">
        <w:rPr>
          <w:color w:val="000000"/>
          <w:sz w:val="28"/>
          <w:szCs w:val="28"/>
        </w:rPr>
        <w:t>Основным видом деятельности предприятия, согласно Уставу, является забор, очистка и распределение воды. Также предприятие оказывает услуги по сбору и обработке сточных вод, строительству инженерных коммуникаций для водоснабжения и водоотведения, газоснабжения, производство санитарно-технических работ, монтаж отопительных систем и систем кондиционирования воздуха. Кроме того, предприятие занимается оказанием прочих видов деятельности.</w:t>
      </w:r>
    </w:p>
    <w:p w14:paraId="2D213D17" w14:textId="77777777" w:rsidR="004F0328" w:rsidRPr="004F0328" w:rsidRDefault="004F0328" w:rsidP="004F0328">
      <w:pPr>
        <w:ind w:firstLine="709"/>
        <w:jc w:val="both"/>
        <w:rPr>
          <w:color w:val="000000"/>
          <w:sz w:val="28"/>
          <w:szCs w:val="28"/>
        </w:rPr>
      </w:pPr>
      <w:r w:rsidRPr="004F0328">
        <w:rPr>
          <w:color w:val="000000"/>
          <w:sz w:val="28"/>
          <w:szCs w:val="28"/>
        </w:rPr>
        <w:t xml:space="preserve">Объекты инженерной инфраструктуры, необходимые организации для осуществления водоснабжения и водоотведения на территории Новокузнецкого городского округа, </w:t>
      </w:r>
      <w:r w:rsidRPr="004F0328">
        <w:rPr>
          <w:color w:val="000000"/>
          <w:sz w:val="28"/>
          <w:szCs w:val="28"/>
          <w:u w:val="single"/>
        </w:rPr>
        <w:t>переданы предприятию Комитетом по управлению муниципальным имуществом города Новокузнецка на праве оперативного управления</w:t>
      </w:r>
      <w:r w:rsidRPr="004F0328">
        <w:rPr>
          <w:color w:val="000000"/>
          <w:sz w:val="28"/>
          <w:szCs w:val="28"/>
        </w:rPr>
        <w:t xml:space="preserve"> согласно приказу от 21.11.2018 № 684 (в ред. от 15.06.2020).</w:t>
      </w:r>
    </w:p>
    <w:p w14:paraId="6F3163BC" w14:textId="77777777" w:rsidR="004F0328" w:rsidRPr="004F0328" w:rsidRDefault="004F0328" w:rsidP="004F0328">
      <w:pPr>
        <w:ind w:firstLine="709"/>
        <w:jc w:val="both"/>
        <w:rPr>
          <w:color w:val="000000"/>
          <w:sz w:val="28"/>
          <w:szCs w:val="28"/>
        </w:rPr>
      </w:pPr>
      <w:r w:rsidRPr="004F0328">
        <w:rPr>
          <w:color w:val="000000"/>
          <w:sz w:val="28"/>
          <w:szCs w:val="28"/>
        </w:rPr>
        <w:t>Впервые тарифы на питьевую воду, водоотведение МКП НГО «ВКХ» (г. Новокузнецк) были установлены регулирующим органом на период                        с 01.01.2019 по 31.12.2019.</w:t>
      </w:r>
    </w:p>
    <w:p w14:paraId="54CC0EF8" w14:textId="77777777" w:rsidR="004F0328" w:rsidRPr="004F0328" w:rsidRDefault="004F0328" w:rsidP="004F0328">
      <w:pPr>
        <w:ind w:firstLine="709"/>
        <w:jc w:val="both"/>
        <w:rPr>
          <w:sz w:val="28"/>
          <w:szCs w:val="28"/>
        </w:rPr>
      </w:pPr>
      <w:r w:rsidRPr="004F0328">
        <w:rPr>
          <w:sz w:val="28"/>
          <w:szCs w:val="28"/>
        </w:rPr>
        <w:t>В предыдущие периоды регулирования объекты данных централизованных систем холодного водоснабжения и водоотведения находились в эксплуатации МП НГО «Сибирская сбытовая компания».</w:t>
      </w:r>
    </w:p>
    <w:p w14:paraId="33671AAF" w14:textId="77777777" w:rsidR="004F0328" w:rsidRPr="004F0328" w:rsidRDefault="004F0328" w:rsidP="004F0328">
      <w:pPr>
        <w:ind w:firstLine="709"/>
        <w:jc w:val="both"/>
        <w:rPr>
          <w:sz w:val="28"/>
          <w:szCs w:val="28"/>
        </w:rPr>
      </w:pPr>
      <w:r w:rsidRPr="004F0328">
        <w:rPr>
          <w:sz w:val="28"/>
          <w:szCs w:val="28"/>
        </w:rPr>
        <w:t xml:space="preserve">На основании приказа Комитета по управлению муниципальным имуществом города Новокузнецка (далее – КУМИ г. Новокузнецка) от 28.06.2019 № 430 в связи с запуском водовода и изменением схемы водоснабжения поселка Листвяги из оперативного управления МКП НГО «ВКХ» была изъята часть объектов в сфере холодного водоснабжения питьевой водой. При расчете тарифов на 2020-2022 годы учитывались </w:t>
      </w:r>
      <w:r w:rsidRPr="004F0328">
        <w:rPr>
          <w:sz w:val="28"/>
          <w:szCs w:val="28"/>
        </w:rPr>
        <w:lastRenderedPageBreak/>
        <w:t xml:space="preserve">объекты, находящиеся в пользовании МКП НГО «ВКХ» по состоянию на 01.07.2019г. </w:t>
      </w:r>
    </w:p>
    <w:p w14:paraId="15777635" w14:textId="77777777" w:rsidR="004F0328" w:rsidRPr="004F0328" w:rsidRDefault="004F0328" w:rsidP="004F0328">
      <w:pPr>
        <w:ind w:firstLine="709"/>
        <w:jc w:val="both"/>
        <w:rPr>
          <w:sz w:val="28"/>
          <w:szCs w:val="28"/>
        </w:rPr>
      </w:pPr>
    </w:p>
    <w:p w14:paraId="22FE7F6F" w14:textId="77777777" w:rsidR="004F0328" w:rsidRPr="004F0328" w:rsidRDefault="004F0328" w:rsidP="004F0328">
      <w:pPr>
        <w:ind w:firstLine="709"/>
        <w:jc w:val="center"/>
        <w:rPr>
          <w:b/>
          <w:sz w:val="28"/>
          <w:szCs w:val="28"/>
        </w:rPr>
      </w:pPr>
      <w:r w:rsidRPr="004F0328">
        <w:rPr>
          <w:b/>
          <w:sz w:val="28"/>
          <w:szCs w:val="28"/>
        </w:rPr>
        <w:t>Перечень объектов холодного водоснабжения, водоотведения по состоянию на 01.01.2021г.</w:t>
      </w:r>
    </w:p>
    <w:tbl>
      <w:tblPr>
        <w:tblW w:w="0" w:type="auto"/>
        <w:jc w:val="center"/>
        <w:tblLayout w:type="fixed"/>
        <w:tblCellMar>
          <w:left w:w="10" w:type="dxa"/>
          <w:right w:w="10" w:type="dxa"/>
        </w:tblCellMar>
        <w:tblLook w:val="0000" w:firstRow="0" w:lastRow="0" w:firstColumn="0" w:lastColumn="0" w:noHBand="0" w:noVBand="0"/>
      </w:tblPr>
      <w:tblGrid>
        <w:gridCol w:w="658"/>
        <w:gridCol w:w="4469"/>
        <w:gridCol w:w="2002"/>
        <w:gridCol w:w="1694"/>
      </w:tblGrid>
      <w:tr w:rsidR="004F0328" w:rsidRPr="004F0328" w14:paraId="4E4B1855" w14:textId="77777777" w:rsidTr="002B1AE8">
        <w:trPr>
          <w:trHeight w:hRule="exact" w:val="336"/>
          <w:jc w:val="center"/>
        </w:trPr>
        <w:tc>
          <w:tcPr>
            <w:tcW w:w="7129" w:type="dxa"/>
            <w:gridSpan w:val="3"/>
            <w:shd w:val="clear" w:color="auto" w:fill="FFFFFF"/>
            <w:vAlign w:val="center"/>
          </w:tcPr>
          <w:p w14:paraId="186B974C" w14:textId="77777777" w:rsidR="004F0328" w:rsidRPr="004F0328" w:rsidRDefault="004F0328" w:rsidP="004F0328">
            <w:pPr>
              <w:rPr>
                <w:sz w:val="10"/>
                <w:szCs w:val="10"/>
              </w:rPr>
            </w:pPr>
          </w:p>
        </w:tc>
        <w:tc>
          <w:tcPr>
            <w:tcW w:w="1694" w:type="dxa"/>
            <w:shd w:val="clear" w:color="auto" w:fill="FFFFFF"/>
            <w:vAlign w:val="center"/>
          </w:tcPr>
          <w:p w14:paraId="72980D82" w14:textId="77777777" w:rsidR="004F0328" w:rsidRPr="004F0328" w:rsidRDefault="004F0328" w:rsidP="004F0328">
            <w:pPr>
              <w:rPr>
                <w:sz w:val="10"/>
                <w:szCs w:val="10"/>
              </w:rPr>
            </w:pPr>
          </w:p>
        </w:tc>
      </w:tr>
      <w:tr w:rsidR="004F0328" w:rsidRPr="004F0328" w14:paraId="167444EE" w14:textId="77777777" w:rsidTr="002B1AE8">
        <w:trPr>
          <w:trHeight w:hRule="exact" w:val="821"/>
          <w:jc w:val="center"/>
        </w:trPr>
        <w:tc>
          <w:tcPr>
            <w:tcW w:w="658" w:type="dxa"/>
            <w:tcBorders>
              <w:top w:val="single" w:sz="4" w:space="0" w:color="auto"/>
              <w:left w:val="single" w:sz="4" w:space="0" w:color="auto"/>
            </w:tcBorders>
            <w:shd w:val="clear" w:color="auto" w:fill="FFFFFF"/>
            <w:vAlign w:val="center"/>
          </w:tcPr>
          <w:p w14:paraId="31F14222" w14:textId="77777777" w:rsidR="004F0328" w:rsidRPr="004F0328" w:rsidRDefault="004F0328" w:rsidP="004F0328">
            <w:pPr>
              <w:widowControl w:val="0"/>
              <w:ind w:right="100"/>
              <w:jc w:val="center"/>
              <w:rPr>
                <w:szCs w:val="20"/>
              </w:rPr>
            </w:pPr>
            <w:r w:rsidRPr="004F0328">
              <w:rPr>
                <w:color w:val="000000"/>
                <w:spacing w:val="5"/>
                <w:szCs w:val="16"/>
              </w:rPr>
              <w:t>№ п/п</w:t>
            </w:r>
          </w:p>
        </w:tc>
        <w:tc>
          <w:tcPr>
            <w:tcW w:w="4469" w:type="dxa"/>
            <w:tcBorders>
              <w:top w:val="single" w:sz="4" w:space="0" w:color="auto"/>
            </w:tcBorders>
            <w:shd w:val="clear" w:color="auto" w:fill="FFFFFF"/>
            <w:vAlign w:val="center"/>
          </w:tcPr>
          <w:p w14:paraId="0F82D03F" w14:textId="77777777" w:rsidR="004F0328" w:rsidRPr="004F0328" w:rsidRDefault="004F0328" w:rsidP="004F0328">
            <w:pPr>
              <w:widowControl w:val="0"/>
              <w:jc w:val="center"/>
              <w:rPr>
                <w:szCs w:val="20"/>
              </w:rPr>
            </w:pPr>
            <w:r w:rsidRPr="004F0328">
              <w:rPr>
                <w:color w:val="000000"/>
                <w:spacing w:val="1"/>
                <w:szCs w:val="12"/>
              </w:rPr>
              <w:t>Наименование объекта</w:t>
            </w:r>
          </w:p>
        </w:tc>
        <w:tc>
          <w:tcPr>
            <w:tcW w:w="2002" w:type="dxa"/>
            <w:tcBorders>
              <w:top w:val="single" w:sz="4" w:space="0" w:color="auto"/>
            </w:tcBorders>
            <w:shd w:val="clear" w:color="auto" w:fill="FFFFFF"/>
            <w:vAlign w:val="center"/>
          </w:tcPr>
          <w:p w14:paraId="287BB5B7" w14:textId="77777777" w:rsidR="004F0328" w:rsidRPr="004F0328" w:rsidRDefault="004F0328" w:rsidP="004F0328">
            <w:pPr>
              <w:widowControl w:val="0"/>
              <w:ind w:right="40"/>
              <w:jc w:val="right"/>
              <w:rPr>
                <w:szCs w:val="20"/>
              </w:rPr>
            </w:pPr>
            <w:r w:rsidRPr="004F0328">
              <w:rPr>
                <w:color w:val="000000"/>
                <w:spacing w:val="1"/>
                <w:szCs w:val="12"/>
              </w:rPr>
              <w:t>Район</w:t>
            </w:r>
          </w:p>
        </w:tc>
        <w:tc>
          <w:tcPr>
            <w:tcW w:w="1694" w:type="dxa"/>
            <w:tcBorders>
              <w:top w:val="single" w:sz="4" w:space="0" w:color="auto"/>
              <w:right w:val="single" w:sz="4" w:space="0" w:color="auto"/>
            </w:tcBorders>
            <w:shd w:val="clear" w:color="auto" w:fill="FFFFFF"/>
            <w:vAlign w:val="center"/>
          </w:tcPr>
          <w:p w14:paraId="2CF6E321" w14:textId="77777777" w:rsidR="004F0328" w:rsidRPr="004F0328" w:rsidRDefault="004F0328" w:rsidP="004F0328">
            <w:pPr>
              <w:rPr>
                <w:szCs w:val="10"/>
              </w:rPr>
            </w:pPr>
          </w:p>
        </w:tc>
      </w:tr>
      <w:tr w:rsidR="004F0328" w:rsidRPr="004F0328" w14:paraId="7BBCEF6A" w14:textId="77777777" w:rsidTr="002B1AE8">
        <w:trPr>
          <w:trHeight w:hRule="exact" w:val="322"/>
          <w:jc w:val="center"/>
        </w:trPr>
        <w:tc>
          <w:tcPr>
            <w:tcW w:w="7129" w:type="dxa"/>
            <w:gridSpan w:val="3"/>
            <w:tcBorders>
              <w:top w:val="single" w:sz="4" w:space="0" w:color="auto"/>
              <w:left w:val="single" w:sz="4" w:space="0" w:color="auto"/>
            </w:tcBorders>
            <w:shd w:val="clear" w:color="auto" w:fill="FFFFFF"/>
            <w:vAlign w:val="center"/>
          </w:tcPr>
          <w:p w14:paraId="05850D12" w14:textId="77777777" w:rsidR="004F0328" w:rsidRPr="004F0328" w:rsidRDefault="004F0328" w:rsidP="004F0328">
            <w:pPr>
              <w:widowControl w:val="0"/>
              <w:spacing w:line="160" w:lineRule="exact"/>
              <w:ind w:left="140"/>
              <w:rPr>
                <w:sz w:val="20"/>
                <w:szCs w:val="20"/>
              </w:rPr>
            </w:pPr>
            <w:r w:rsidRPr="004F0328">
              <w:rPr>
                <w:b/>
                <w:bCs/>
                <w:color w:val="000000"/>
                <w:spacing w:val="4"/>
                <w:sz w:val="16"/>
                <w:szCs w:val="16"/>
              </w:rPr>
              <w:t>Водопроводные насосные станции -8 шт.</w:t>
            </w:r>
          </w:p>
        </w:tc>
        <w:tc>
          <w:tcPr>
            <w:tcW w:w="1694" w:type="dxa"/>
            <w:tcBorders>
              <w:top w:val="single" w:sz="4" w:space="0" w:color="auto"/>
            </w:tcBorders>
            <w:shd w:val="clear" w:color="auto" w:fill="FFFFFF"/>
            <w:vAlign w:val="center"/>
          </w:tcPr>
          <w:p w14:paraId="5C531E44" w14:textId="77777777" w:rsidR="004F0328" w:rsidRPr="004F0328" w:rsidRDefault="004F0328" w:rsidP="004F0328">
            <w:pPr>
              <w:rPr>
                <w:sz w:val="10"/>
                <w:szCs w:val="10"/>
              </w:rPr>
            </w:pPr>
          </w:p>
        </w:tc>
      </w:tr>
      <w:tr w:rsidR="004F0328" w:rsidRPr="004F0328" w14:paraId="3AB51E5F"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1A39B81C"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1</w:t>
            </w:r>
          </w:p>
        </w:tc>
        <w:tc>
          <w:tcPr>
            <w:tcW w:w="4469" w:type="dxa"/>
            <w:tcBorders>
              <w:top w:val="single" w:sz="4" w:space="0" w:color="auto"/>
              <w:left w:val="single" w:sz="4" w:space="0" w:color="auto"/>
            </w:tcBorders>
            <w:shd w:val="clear" w:color="auto" w:fill="FFFFFF"/>
            <w:vAlign w:val="center"/>
          </w:tcPr>
          <w:p w14:paraId="3358D4BA"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Сигнальная (выв. из экспл.)</w:t>
            </w:r>
          </w:p>
        </w:tc>
        <w:tc>
          <w:tcPr>
            <w:tcW w:w="2002" w:type="dxa"/>
            <w:tcBorders>
              <w:top w:val="single" w:sz="4" w:space="0" w:color="auto"/>
              <w:left w:val="single" w:sz="4" w:space="0" w:color="auto"/>
            </w:tcBorders>
            <w:shd w:val="clear" w:color="auto" w:fill="FFFFFF"/>
            <w:vAlign w:val="center"/>
          </w:tcPr>
          <w:p w14:paraId="71E5B324"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14166889" w14:textId="77777777" w:rsidR="004F0328" w:rsidRPr="004F0328" w:rsidRDefault="004F0328" w:rsidP="004F0328">
            <w:pPr>
              <w:rPr>
                <w:sz w:val="10"/>
                <w:szCs w:val="10"/>
              </w:rPr>
            </w:pPr>
          </w:p>
        </w:tc>
      </w:tr>
      <w:tr w:rsidR="004F0328" w:rsidRPr="004F0328" w14:paraId="39BED676" w14:textId="77777777" w:rsidTr="002B1AE8">
        <w:trPr>
          <w:trHeight w:hRule="exact" w:val="202"/>
          <w:jc w:val="center"/>
        </w:trPr>
        <w:tc>
          <w:tcPr>
            <w:tcW w:w="658" w:type="dxa"/>
            <w:tcBorders>
              <w:top w:val="single" w:sz="4" w:space="0" w:color="auto"/>
              <w:left w:val="single" w:sz="4" w:space="0" w:color="auto"/>
            </w:tcBorders>
            <w:shd w:val="clear" w:color="auto" w:fill="FFFFFF"/>
            <w:vAlign w:val="center"/>
          </w:tcPr>
          <w:p w14:paraId="515AEABE"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2</w:t>
            </w:r>
          </w:p>
        </w:tc>
        <w:tc>
          <w:tcPr>
            <w:tcW w:w="4469" w:type="dxa"/>
            <w:tcBorders>
              <w:top w:val="single" w:sz="4" w:space="0" w:color="auto"/>
              <w:left w:val="single" w:sz="4" w:space="0" w:color="auto"/>
            </w:tcBorders>
            <w:shd w:val="clear" w:color="auto" w:fill="FFFFFF"/>
            <w:vAlign w:val="center"/>
          </w:tcPr>
          <w:p w14:paraId="27EC58C3"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Динамитная</w:t>
            </w:r>
          </w:p>
        </w:tc>
        <w:tc>
          <w:tcPr>
            <w:tcW w:w="2002" w:type="dxa"/>
            <w:tcBorders>
              <w:top w:val="single" w:sz="4" w:space="0" w:color="auto"/>
              <w:left w:val="single" w:sz="4" w:space="0" w:color="auto"/>
            </w:tcBorders>
            <w:shd w:val="clear" w:color="auto" w:fill="FFFFFF"/>
            <w:vAlign w:val="center"/>
          </w:tcPr>
          <w:p w14:paraId="3115ED3C"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313AD9B6" w14:textId="77777777" w:rsidR="004F0328" w:rsidRPr="004F0328" w:rsidRDefault="004F0328" w:rsidP="004F0328">
            <w:pPr>
              <w:rPr>
                <w:sz w:val="10"/>
                <w:szCs w:val="10"/>
              </w:rPr>
            </w:pPr>
          </w:p>
        </w:tc>
      </w:tr>
      <w:tr w:rsidR="004F0328" w:rsidRPr="004F0328" w14:paraId="27FA48E7" w14:textId="77777777" w:rsidTr="002B1AE8">
        <w:trPr>
          <w:trHeight w:hRule="exact" w:val="206"/>
          <w:jc w:val="center"/>
        </w:trPr>
        <w:tc>
          <w:tcPr>
            <w:tcW w:w="658" w:type="dxa"/>
            <w:tcBorders>
              <w:top w:val="single" w:sz="4" w:space="0" w:color="auto"/>
              <w:left w:val="single" w:sz="4" w:space="0" w:color="auto"/>
            </w:tcBorders>
            <w:shd w:val="clear" w:color="auto" w:fill="FFFFFF"/>
            <w:vAlign w:val="center"/>
          </w:tcPr>
          <w:p w14:paraId="6936414F"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3</w:t>
            </w:r>
          </w:p>
        </w:tc>
        <w:tc>
          <w:tcPr>
            <w:tcW w:w="4469" w:type="dxa"/>
            <w:tcBorders>
              <w:top w:val="single" w:sz="4" w:space="0" w:color="auto"/>
              <w:left w:val="single" w:sz="4" w:space="0" w:color="auto"/>
            </w:tcBorders>
            <w:shd w:val="clear" w:color="auto" w:fill="FFFFFF"/>
            <w:vAlign w:val="center"/>
          </w:tcPr>
          <w:p w14:paraId="617468BC"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Внутренняя</w:t>
            </w:r>
          </w:p>
        </w:tc>
        <w:tc>
          <w:tcPr>
            <w:tcW w:w="2002" w:type="dxa"/>
            <w:tcBorders>
              <w:top w:val="single" w:sz="4" w:space="0" w:color="auto"/>
              <w:left w:val="single" w:sz="4" w:space="0" w:color="auto"/>
            </w:tcBorders>
            <w:shd w:val="clear" w:color="auto" w:fill="FFFFFF"/>
            <w:vAlign w:val="center"/>
          </w:tcPr>
          <w:p w14:paraId="49E2E9DC"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2132768A" w14:textId="77777777" w:rsidR="004F0328" w:rsidRPr="004F0328" w:rsidRDefault="004F0328" w:rsidP="004F0328">
            <w:pPr>
              <w:rPr>
                <w:sz w:val="10"/>
                <w:szCs w:val="10"/>
              </w:rPr>
            </w:pPr>
          </w:p>
        </w:tc>
      </w:tr>
      <w:tr w:rsidR="004F0328" w:rsidRPr="004F0328" w14:paraId="104FD0E7" w14:textId="77777777" w:rsidTr="002B1AE8">
        <w:trPr>
          <w:trHeight w:hRule="exact" w:val="221"/>
          <w:jc w:val="center"/>
        </w:trPr>
        <w:tc>
          <w:tcPr>
            <w:tcW w:w="658" w:type="dxa"/>
            <w:tcBorders>
              <w:top w:val="single" w:sz="4" w:space="0" w:color="auto"/>
              <w:left w:val="single" w:sz="4" w:space="0" w:color="auto"/>
            </w:tcBorders>
            <w:shd w:val="clear" w:color="auto" w:fill="FFFFFF"/>
            <w:vAlign w:val="center"/>
          </w:tcPr>
          <w:p w14:paraId="47CB854F"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4</w:t>
            </w:r>
          </w:p>
        </w:tc>
        <w:tc>
          <w:tcPr>
            <w:tcW w:w="4469" w:type="dxa"/>
            <w:tcBorders>
              <w:top w:val="single" w:sz="4" w:space="0" w:color="auto"/>
              <w:left w:val="single" w:sz="4" w:space="0" w:color="auto"/>
            </w:tcBorders>
            <w:shd w:val="clear" w:color="auto" w:fill="FFFFFF"/>
            <w:vAlign w:val="center"/>
          </w:tcPr>
          <w:p w14:paraId="65C5F4CC"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Ильинская</w:t>
            </w:r>
          </w:p>
        </w:tc>
        <w:tc>
          <w:tcPr>
            <w:tcW w:w="2002" w:type="dxa"/>
            <w:tcBorders>
              <w:top w:val="single" w:sz="4" w:space="0" w:color="auto"/>
              <w:left w:val="single" w:sz="4" w:space="0" w:color="auto"/>
            </w:tcBorders>
            <w:shd w:val="clear" w:color="auto" w:fill="FFFFFF"/>
            <w:vAlign w:val="center"/>
          </w:tcPr>
          <w:p w14:paraId="764D32C9"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0AA252D1" w14:textId="77777777" w:rsidR="004F0328" w:rsidRPr="004F0328" w:rsidRDefault="004F0328" w:rsidP="004F0328">
            <w:pPr>
              <w:rPr>
                <w:sz w:val="10"/>
                <w:szCs w:val="10"/>
              </w:rPr>
            </w:pPr>
          </w:p>
        </w:tc>
      </w:tr>
      <w:tr w:rsidR="004F0328" w:rsidRPr="004F0328" w14:paraId="5A8DD57D" w14:textId="77777777" w:rsidTr="002B1AE8">
        <w:trPr>
          <w:trHeight w:hRule="exact" w:val="206"/>
          <w:jc w:val="center"/>
        </w:trPr>
        <w:tc>
          <w:tcPr>
            <w:tcW w:w="658" w:type="dxa"/>
            <w:tcBorders>
              <w:top w:val="single" w:sz="4" w:space="0" w:color="auto"/>
              <w:left w:val="single" w:sz="4" w:space="0" w:color="auto"/>
            </w:tcBorders>
            <w:shd w:val="clear" w:color="auto" w:fill="FFFFFF"/>
            <w:vAlign w:val="center"/>
          </w:tcPr>
          <w:p w14:paraId="610DF180"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5</w:t>
            </w:r>
          </w:p>
        </w:tc>
        <w:tc>
          <w:tcPr>
            <w:tcW w:w="4469" w:type="dxa"/>
            <w:tcBorders>
              <w:top w:val="single" w:sz="4" w:space="0" w:color="auto"/>
              <w:left w:val="single" w:sz="4" w:space="0" w:color="auto"/>
            </w:tcBorders>
            <w:shd w:val="clear" w:color="auto" w:fill="FFFFFF"/>
            <w:vAlign w:val="center"/>
          </w:tcPr>
          <w:p w14:paraId="6EF6B58E"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Сосновый Лог</w:t>
            </w:r>
          </w:p>
        </w:tc>
        <w:tc>
          <w:tcPr>
            <w:tcW w:w="2002" w:type="dxa"/>
            <w:tcBorders>
              <w:top w:val="single" w:sz="4" w:space="0" w:color="auto"/>
              <w:left w:val="single" w:sz="4" w:space="0" w:color="auto"/>
            </w:tcBorders>
            <w:shd w:val="clear" w:color="auto" w:fill="FFFFFF"/>
            <w:vAlign w:val="center"/>
          </w:tcPr>
          <w:p w14:paraId="09A004AC"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Листвяги</w:t>
            </w:r>
          </w:p>
        </w:tc>
        <w:tc>
          <w:tcPr>
            <w:tcW w:w="1694" w:type="dxa"/>
            <w:tcBorders>
              <w:top w:val="single" w:sz="4" w:space="0" w:color="auto"/>
              <w:right w:val="single" w:sz="4" w:space="0" w:color="auto"/>
            </w:tcBorders>
            <w:shd w:val="clear" w:color="auto" w:fill="FFFFFF"/>
            <w:vAlign w:val="center"/>
          </w:tcPr>
          <w:p w14:paraId="5ADFE62B" w14:textId="77777777" w:rsidR="004F0328" w:rsidRPr="004F0328" w:rsidRDefault="004F0328" w:rsidP="004F0328">
            <w:pPr>
              <w:rPr>
                <w:sz w:val="10"/>
                <w:szCs w:val="10"/>
              </w:rPr>
            </w:pPr>
          </w:p>
        </w:tc>
      </w:tr>
      <w:tr w:rsidR="004F0328" w:rsidRPr="004F0328" w14:paraId="25691536"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0E43FC66"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6</w:t>
            </w:r>
          </w:p>
        </w:tc>
        <w:tc>
          <w:tcPr>
            <w:tcW w:w="4469" w:type="dxa"/>
            <w:tcBorders>
              <w:top w:val="single" w:sz="4" w:space="0" w:color="auto"/>
              <w:left w:val="single" w:sz="4" w:space="0" w:color="auto"/>
            </w:tcBorders>
            <w:shd w:val="clear" w:color="auto" w:fill="FFFFFF"/>
            <w:vAlign w:val="center"/>
          </w:tcPr>
          <w:p w14:paraId="61367C51"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ВНС пос. Притомский</w:t>
            </w:r>
          </w:p>
        </w:tc>
        <w:tc>
          <w:tcPr>
            <w:tcW w:w="2002" w:type="dxa"/>
            <w:tcBorders>
              <w:top w:val="single" w:sz="4" w:space="0" w:color="auto"/>
              <w:left w:val="single" w:sz="4" w:space="0" w:color="auto"/>
            </w:tcBorders>
            <w:shd w:val="clear" w:color="auto" w:fill="FFFFFF"/>
            <w:vAlign w:val="center"/>
          </w:tcPr>
          <w:p w14:paraId="024C102A"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Орджоникидзевский</w:t>
            </w:r>
          </w:p>
        </w:tc>
        <w:tc>
          <w:tcPr>
            <w:tcW w:w="1694" w:type="dxa"/>
            <w:tcBorders>
              <w:top w:val="single" w:sz="4" w:space="0" w:color="auto"/>
              <w:right w:val="single" w:sz="4" w:space="0" w:color="auto"/>
            </w:tcBorders>
            <w:shd w:val="clear" w:color="auto" w:fill="FFFFFF"/>
            <w:vAlign w:val="center"/>
          </w:tcPr>
          <w:p w14:paraId="3B14BB7A" w14:textId="77777777" w:rsidR="004F0328" w:rsidRPr="004F0328" w:rsidRDefault="004F0328" w:rsidP="004F0328">
            <w:pPr>
              <w:rPr>
                <w:sz w:val="10"/>
                <w:szCs w:val="10"/>
              </w:rPr>
            </w:pPr>
          </w:p>
        </w:tc>
      </w:tr>
      <w:tr w:rsidR="004F0328" w:rsidRPr="004F0328" w14:paraId="738D5730"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4B5F7396"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7</w:t>
            </w:r>
          </w:p>
        </w:tc>
        <w:tc>
          <w:tcPr>
            <w:tcW w:w="4469" w:type="dxa"/>
            <w:tcBorders>
              <w:top w:val="single" w:sz="4" w:space="0" w:color="auto"/>
              <w:left w:val="single" w:sz="4" w:space="0" w:color="auto"/>
            </w:tcBorders>
            <w:shd w:val="clear" w:color="auto" w:fill="FFFFFF"/>
            <w:vAlign w:val="center"/>
          </w:tcPr>
          <w:p w14:paraId="27E21976"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Забойщиков</w:t>
            </w:r>
          </w:p>
        </w:tc>
        <w:tc>
          <w:tcPr>
            <w:tcW w:w="2002" w:type="dxa"/>
            <w:tcBorders>
              <w:top w:val="single" w:sz="4" w:space="0" w:color="auto"/>
              <w:left w:val="single" w:sz="4" w:space="0" w:color="auto"/>
            </w:tcBorders>
            <w:shd w:val="clear" w:color="auto" w:fill="FFFFFF"/>
            <w:vAlign w:val="center"/>
          </w:tcPr>
          <w:p w14:paraId="27F780C9"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5D146C58" w14:textId="77777777" w:rsidR="004F0328" w:rsidRPr="004F0328" w:rsidRDefault="004F0328" w:rsidP="004F0328">
            <w:pPr>
              <w:rPr>
                <w:sz w:val="10"/>
                <w:szCs w:val="10"/>
              </w:rPr>
            </w:pPr>
          </w:p>
        </w:tc>
      </w:tr>
      <w:tr w:rsidR="004F0328" w:rsidRPr="004F0328" w14:paraId="3B669C15"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1056C9DF" w14:textId="77777777" w:rsidR="004F0328" w:rsidRPr="004F0328" w:rsidRDefault="004F0328" w:rsidP="004F0328">
            <w:pPr>
              <w:widowControl w:val="0"/>
              <w:spacing w:line="160" w:lineRule="exact"/>
              <w:ind w:right="40"/>
              <w:jc w:val="right"/>
              <w:rPr>
                <w:b/>
                <w:sz w:val="20"/>
                <w:szCs w:val="20"/>
              </w:rPr>
            </w:pPr>
            <w:r w:rsidRPr="004F0328">
              <w:rPr>
                <w:bCs/>
                <w:color w:val="000000"/>
                <w:spacing w:val="4"/>
                <w:sz w:val="16"/>
                <w:szCs w:val="16"/>
              </w:rPr>
              <w:t>8</w:t>
            </w:r>
          </w:p>
        </w:tc>
        <w:tc>
          <w:tcPr>
            <w:tcW w:w="4469" w:type="dxa"/>
            <w:tcBorders>
              <w:top w:val="single" w:sz="4" w:space="0" w:color="auto"/>
              <w:left w:val="single" w:sz="4" w:space="0" w:color="auto"/>
            </w:tcBorders>
            <w:shd w:val="clear" w:color="auto" w:fill="FFFFFF"/>
            <w:vAlign w:val="center"/>
          </w:tcPr>
          <w:p w14:paraId="6C8B262F"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Садопарковая</w:t>
            </w:r>
          </w:p>
        </w:tc>
        <w:tc>
          <w:tcPr>
            <w:tcW w:w="2002" w:type="dxa"/>
            <w:tcBorders>
              <w:top w:val="single" w:sz="4" w:space="0" w:color="auto"/>
              <w:left w:val="single" w:sz="4" w:space="0" w:color="auto"/>
            </w:tcBorders>
            <w:shd w:val="clear" w:color="auto" w:fill="FFFFFF"/>
            <w:vAlign w:val="center"/>
          </w:tcPr>
          <w:p w14:paraId="3144BF6D"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3570973C" w14:textId="77777777" w:rsidR="004F0328" w:rsidRPr="004F0328" w:rsidRDefault="004F0328" w:rsidP="004F0328">
            <w:pPr>
              <w:rPr>
                <w:sz w:val="10"/>
                <w:szCs w:val="10"/>
              </w:rPr>
            </w:pPr>
          </w:p>
        </w:tc>
      </w:tr>
      <w:tr w:rsidR="004F0328" w:rsidRPr="004F0328" w14:paraId="742C5F11"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6A7EAFD0" w14:textId="77777777" w:rsidR="004F0328" w:rsidRPr="004F0328" w:rsidRDefault="004F0328" w:rsidP="004F0328">
            <w:pPr>
              <w:widowControl w:val="0"/>
              <w:spacing w:line="160" w:lineRule="exact"/>
              <w:ind w:right="40"/>
              <w:jc w:val="right"/>
              <w:rPr>
                <w:bCs/>
                <w:color w:val="000000"/>
                <w:spacing w:val="4"/>
                <w:sz w:val="16"/>
                <w:szCs w:val="16"/>
              </w:rPr>
            </w:pPr>
            <w:r w:rsidRPr="004F0328">
              <w:rPr>
                <w:bCs/>
                <w:color w:val="000000"/>
                <w:spacing w:val="4"/>
                <w:sz w:val="16"/>
                <w:szCs w:val="16"/>
              </w:rPr>
              <w:t>9</w:t>
            </w:r>
          </w:p>
        </w:tc>
        <w:tc>
          <w:tcPr>
            <w:tcW w:w="4469" w:type="dxa"/>
            <w:tcBorders>
              <w:top w:val="single" w:sz="4" w:space="0" w:color="auto"/>
              <w:left w:val="single" w:sz="4" w:space="0" w:color="auto"/>
            </w:tcBorders>
            <w:shd w:val="clear" w:color="auto" w:fill="FFFFFF"/>
            <w:vAlign w:val="center"/>
          </w:tcPr>
          <w:p w14:paraId="192BA4C4" w14:textId="77777777" w:rsidR="004F0328" w:rsidRPr="004F0328" w:rsidRDefault="004F0328" w:rsidP="004F0328">
            <w:pPr>
              <w:widowControl w:val="0"/>
              <w:spacing w:line="160" w:lineRule="exact"/>
              <w:ind w:left="40"/>
              <w:rPr>
                <w:color w:val="000000"/>
                <w:spacing w:val="5"/>
                <w:sz w:val="16"/>
                <w:szCs w:val="16"/>
              </w:rPr>
            </w:pPr>
            <w:r w:rsidRPr="004F0328">
              <w:rPr>
                <w:color w:val="000000"/>
                <w:spacing w:val="5"/>
                <w:sz w:val="16"/>
                <w:szCs w:val="16"/>
              </w:rPr>
              <w:t>Березовая роща</w:t>
            </w:r>
          </w:p>
        </w:tc>
        <w:tc>
          <w:tcPr>
            <w:tcW w:w="2002" w:type="dxa"/>
            <w:tcBorders>
              <w:top w:val="single" w:sz="4" w:space="0" w:color="auto"/>
              <w:left w:val="single" w:sz="4" w:space="0" w:color="auto"/>
            </w:tcBorders>
            <w:shd w:val="clear" w:color="auto" w:fill="FFFFFF"/>
            <w:vAlign w:val="center"/>
          </w:tcPr>
          <w:p w14:paraId="3A5CC3C0" w14:textId="77777777" w:rsidR="004F0328" w:rsidRPr="004F0328" w:rsidRDefault="004F0328" w:rsidP="004F0328">
            <w:pPr>
              <w:widowControl w:val="0"/>
              <w:spacing w:line="160" w:lineRule="exact"/>
              <w:ind w:left="40"/>
              <w:rPr>
                <w:color w:val="000000"/>
                <w:spacing w:val="5"/>
                <w:sz w:val="16"/>
                <w:szCs w:val="16"/>
              </w:rPr>
            </w:pPr>
            <w:r w:rsidRPr="004F0328">
              <w:rPr>
                <w:color w:val="000000"/>
                <w:spacing w:val="5"/>
                <w:sz w:val="16"/>
                <w:szCs w:val="16"/>
              </w:rPr>
              <w:t>Новоильинский</w:t>
            </w:r>
          </w:p>
        </w:tc>
        <w:tc>
          <w:tcPr>
            <w:tcW w:w="1694" w:type="dxa"/>
            <w:tcBorders>
              <w:top w:val="single" w:sz="4" w:space="0" w:color="auto"/>
              <w:right w:val="single" w:sz="4" w:space="0" w:color="auto"/>
            </w:tcBorders>
            <w:shd w:val="clear" w:color="auto" w:fill="FFFFFF"/>
            <w:vAlign w:val="center"/>
          </w:tcPr>
          <w:p w14:paraId="13CE80B5" w14:textId="77777777" w:rsidR="004F0328" w:rsidRPr="004F0328" w:rsidRDefault="004F0328" w:rsidP="004F0328">
            <w:pPr>
              <w:rPr>
                <w:sz w:val="10"/>
                <w:szCs w:val="10"/>
              </w:rPr>
            </w:pPr>
          </w:p>
        </w:tc>
      </w:tr>
      <w:tr w:rsidR="004F0328" w:rsidRPr="004F0328" w14:paraId="22CB73CB" w14:textId="77777777" w:rsidTr="002B1AE8">
        <w:trPr>
          <w:trHeight w:hRule="exact" w:val="370"/>
          <w:jc w:val="center"/>
        </w:trPr>
        <w:tc>
          <w:tcPr>
            <w:tcW w:w="7129" w:type="dxa"/>
            <w:gridSpan w:val="3"/>
            <w:tcBorders>
              <w:top w:val="single" w:sz="4" w:space="0" w:color="auto"/>
              <w:left w:val="single" w:sz="4" w:space="0" w:color="auto"/>
            </w:tcBorders>
            <w:shd w:val="clear" w:color="auto" w:fill="FFFFFF"/>
            <w:vAlign w:val="center"/>
          </w:tcPr>
          <w:p w14:paraId="6547FBAC" w14:textId="77777777" w:rsidR="004F0328" w:rsidRPr="004F0328" w:rsidRDefault="004F0328" w:rsidP="004F0328">
            <w:pPr>
              <w:widowControl w:val="0"/>
              <w:spacing w:line="160" w:lineRule="exact"/>
              <w:ind w:left="120"/>
              <w:rPr>
                <w:sz w:val="20"/>
                <w:szCs w:val="20"/>
              </w:rPr>
            </w:pPr>
            <w:r w:rsidRPr="004F0328">
              <w:rPr>
                <w:b/>
                <w:bCs/>
                <w:color w:val="000000"/>
                <w:spacing w:val="4"/>
                <w:sz w:val="16"/>
                <w:szCs w:val="16"/>
              </w:rPr>
              <w:t>Канализационные насосные станции - 5 шт.</w:t>
            </w:r>
          </w:p>
        </w:tc>
        <w:tc>
          <w:tcPr>
            <w:tcW w:w="1694" w:type="dxa"/>
            <w:tcBorders>
              <w:top w:val="single" w:sz="4" w:space="0" w:color="auto"/>
            </w:tcBorders>
            <w:shd w:val="clear" w:color="auto" w:fill="FFFFFF"/>
            <w:vAlign w:val="center"/>
          </w:tcPr>
          <w:p w14:paraId="158ECFED" w14:textId="77777777" w:rsidR="004F0328" w:rsidRPr="004F0328" w:rsidRDefault="004F0328" w:rsidP="004F0328">
            <w:pPr>
              <w:rPr>
                <w:sz w:val="10"/>
                <w:szCs w:val="10"/>
              </w:rPr>
            </w:pPr>
          </w:p>
        </w:tc>
      </w:tr>
      <w:tr w:rsidR="004F0328" w:rsidRPr="004F0328" w14:paraId="01FDB897"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7225EB2A"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1</w:t>
            </w:r>
          </w:p>
        </w:tc>
        <w:tc>
          <w:tcPr>
            <w:tcW w:w="4469" w:type="dxa"/>
            <w:tcBorders>
              <w:top w:val="single" w:sz="4" w:space="0" w:color="auto"/>
              <w:left w:val="single" w:sz="4" w:space="0" w:color="auto"/>
            </w:tcBorders>
            <w:shd w:val="clear" w:color="auto" w:fill="FFFFFF"/>
            <w:vAlign w:val="center"/>
          </w:tcPr>
          <w:p w14:paraId="33BBA1D8"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КНС №1 (разъезд Абагуровский)</w:t>
            </w:r>
          </w:p>
        </w:tc>
        <w:tc>
          <w:tcPr>
            <w:tcW w:w="2002" w:type="dxa"/>
            <w:tcBorders>
              <w:top w:val="single" w:sz="4" w:space="0" w:color="auto"/>
              <w:left w:val="single" w:sz="4" w:space="0" w:color="auto"/>
            </w:tcBorders>
            <w:shd w:val="clear" w:color="auto" w:fill="FFFFFF"/>
            <w:vAlign w:val="center"/>
          </w:tcPr>
          <w:p w14:paraId="403CB169"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 (Абаг)</w:t>
            </w:r>
          </w:p>
        </w:tc>
        <w:tc>
          <w:tcPr>
            <w:tcW w:w="1694" w:type="dxa"/>
            <w:tcBorders>
              <w:top w:val="single" w:sz="4" w:space="0" w:color="auto"/>
              <w:right w:val="single" w:sz="4" w:space="0" w:color="auto"/>
            </w:tcBorders>
            <w:shd w:val="clear" w:color="auto" w:fill="FFFFFF"/>
            <w:vAlign w:val="center"/>
          </w:tcPr>
          <w:p w14:paraId="736EF018" w14:textId="77777777" w:rsidR="004F0328" w:rsidRPr="004F0328" w:rsidRDefault="004F0328" w:rsidP="004F0328">
            <w:pPr>
              <w:rPr>
                <w:sz w:val="10"/>
                <w:szCs w:val="10"/>
              </w:rPr>
            </w:pPr>
          </w:p>
        </w:tc>
      </w:tr>
      <w:tr w:rsidR="004F0328" w:rsidRPr="004F0328" w14:paraId="1D878BBB" w14:textId="77777777" w:rsidTr="002B1AE8">
        <w:trPr>
          <w:trHeight w:hRule="exact" w:val="221"/>
          <w:jc w:val="center"/>
        </w:trPr>
        <w:tc>
          <w:tcPr>
            <w:tcW w:w="658" w:type="dxa"/>
            <w:tcBorders>
              <w:top w:val="single" w:sz="4" w:space="0" w:color="auto"/>
              <w:left w:val="single" w:sz="4" w:space="0" w:color="auto"/>
            </w:tcBorders>
            <w:shd w:val="clear" w:color="auto" w:fill="FFFFFF"/>
            <w:vAlign w:val="center"/>
          </w:tcPr>
          <w:p w14:paraId="7D9F33AC"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2</w:t>
            </w:r>
          </w:p>
        </w:tc>
        <w:tc>
          <w:tcPr>
            <w:tcW w:w="4469" w:type="dxa"/>
            <w:tcBorders>
              <w:top w:val="single" w:sz="4" w:space="0" w:color="auto"/>
              <w:left w:val="single" w:sz="4" w:space="0" w:color="auto"/>
            </w:tcBorders>
            <w:shd w:val="clear" w:color="auto" w:fill="FFFFFF"/>
            <w:vAlign w:val="center"/>
          </w:tcPr>
          <w:p w14:paraId="5F8E3DE1"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КНС №2 (разъезд Абагуровский)</w:t>
            </w:r>
          </w:p>
        </w:tc>
        <w:tc>
          <w:tcPr>
            <w:tcW w:w="2002" w:type="dxa"/>
            <w:tcBorders>
              <w:top w:val="single" w:sz="4" w:space="0" w:color="auto"/>
              <w:left w:val="single" w:sz="4" w:space="0" w:color="auto"/>
            </w:tcBorders>
            <w:shd w:val="clear" w:color="auto" w:fill="FFFFFF"/>
            <w:vAlign w:val="center"/>
          </w:tcPr>
          <w:p w14:paraId="6EE8BCF9"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 (Абаг)</w:t>
            </w:r>
          </w:p>
        </w:tc>
        <w:tc>
          <w:tcPr>
            <w:tcW w:w="1694" w:type="dxa"/>
            <w:tcBorders>
              <w:top w:val="single" w:sz="4" w:space="0" w:color="auto"/>
              <w:right w:val="single" w:sz="4" w:space="0" w:color="auto"/>
            </w:tcBorders>
            <w:shd w:val="clear" w:color="auto" w:fill="FFFFFF"/>
            <w:vAlign w:val="center"/>
          </w:tcPr>
          <w:p w14:paraId="71A68D4C" w14:textId="77777777" w:rsidR="004F0328" w:rsidRPr="004F0328" w:rsidRDefault="004F0328" w:rsidP="004F0328">
            <w:pPr>
              <w:rPr>
                <w:sz w:val="10"/>
                <w:szCs w:val="10"/>
              </w:rPr>
            </w:pPr>
          </w:p>
        </w:tc>
      </w:tr>
      <w:tr w:rsidR="004F0328" w:rsidRPr="004F0328" w14:paraId="188DD5EC" w14:textId="77777777" w:rsidTr="002B1AE8">
        <w:trPr>
          <w:trHeight w:hRule="exact" w:val="202"/>
          <w:jc w:val="center"/>
        </w:trPr>
        <w:tc>
          <w:tcPr>
            <w:tcW w:w="658" w:type="dxa"/>
            <w:tcBorders>
              <w:top w:val="single" w:sz="4" w:space="0" w:color="auto"/>
              <w:left w:val="single" w:sz="4" w:space="0" w:color="auto"/>
            </w:tcBorders>
            <w:shd w:val="clear" w:color="auto" w:fill="FFFFFF"/>
            <w:vAlign w:val="center"/>
          </w:tcPr>
          <w:p w14:paraId="740846CB"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3</w:t>
            </w:r>
          </w:p>
        </w:tc>
        <w:tc>
          <w:tcPr>
            <w:tcW w:w="4469" w:type="dxa"/>
            <w:tcBorders>
              <w:top w:val="single" w:sz="4" w:space="0" w:color="auto"/>
              <w:left w:val="single" w:sz="4" w:space="0" w:color="auto"/>
            </w:tcBorders>
            <w:shd w:val="clear" w:color="auto" w:fill="FFFFFF"/>
            <w:vAlign w:val="center"/>
          </w:tcPr>
          <w:p w14:paraId="7C90CCFC"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КНС пос. Листвяги</w:t>
            </w:r>
          </w:p>
        </w:tc>
        <w:tc>
          <w:tcPr>
            <w:tcW w:w="2002" w:type="dxa"/>
            <w:tcBorders>
              <w:top w:val="single" w:sz="4" w:space="0" w:color="auto"/>
              <w:left w:val="single" w:sz="4" w:space="0" w:color="auto"/>
            </w:tcBorders>
            <w:shd w:val="clear" w:color="auto" w:fill="FFFFFF"/>
            <w:vAlign w:val="center"/>
          </w:tcPr>
          <w:p w14:paraId="5A14C779"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 (Лист)</w:t>
            </w:r>
          </w:p>
        </w:tc>
        <w:tc>
          <w:tcPr>
            <w:tcW w:w="1694" w:type="dxa"/>
            <w:tcBorders>
              <w:top w:val="single" w:sz="4" w:space="0" w:color="auto"/>
              <w:right w:val="single" w:sz="4" w:space="0" w:color="auto"/>
            </w:tcBorders>
            <w:shd w:val="clear" w:color="auto" w:fill="FFFFFF"/>
            <w:vAlign w:val="center"/>
          </w:tcPr>
          <w:p w14:paraId="6A354465" w14:textId="77777777" w:rsidR="004F0328" w:rsidRPr="004F0328" w:rsidRDefault="004F0328" w:rsidP="004F0328">
            <w:pPr>
              <w:rPr>
                <w:sz w:val="10"/>
                <w:szCs w:val="10"/>
              </w:rPr>
            </w:pPr>
          </w:p>
        </w:tc>
      </w:tr>
      <w:tr w:rsidR="004F0328" w:rsidRPr="004F0328" w14:paraId="49F0AD39"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1454828C"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4</w:t>
            </w:r>
          </w:p>
        </w:tc>
        <w:tc>
          <w:tcPr>
            <w:tcW w:w="4469" w:type="dxa"/>
            <w:tcBorders>
              <w:top w:val="single" w:sz="4" w:space="0" w:color="auto"/>
              <w:left w:val="single" w:sz="4" w:space="0" w:color="auto"/>
            </w:tcBorders>
            <w:shd w:val="clear" w:color="auto" w:fill="FFFFFF"/>
            <w:vAlign w:val="center"/>
          </w:tcPr>
          <w:p w14:paraId="0920F71A"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КНС Садопарковая, 32</w:t>
            </w:r>
          </w:p>
        </w:tc>
        <w:tc>
          <w:tcPr>
            <w:tcW w:w="2002" w:type="dxa"/>
            <w:tcBorders>
              <w:top w:val="single" w:sz="4" w:space="0" w:color="auto"/>
              <w:left w:val="single" w:sz="4" w:space="0" w:color="auto"/>
            </w:tcBorders>
            <w:shd w:val="clear" w:color="auto" w:fill="FFFFFF"/>
            <w:vAlign w:val="center"/>
          </w:tcPr>
          <w:p w14:paraId="50B44370"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2E8BF2DC" w14:textId="77777777" w:rsidR="004F0328" w:rsidRPr="004F0328" w:rsidRDefault="004F0328" w:rsidP="004F0328">
            <w:pPr>
              <w:rPr>
                <w:sz w:val="10"/>
                <w:szCs w:val="10"/>
              </w:rPr>
            </w:pPr>
          </w:p>
        </w:tc>
      </w:tr>
      <w:tr w:rsidR="004F0328" w:rsidRPr="004F0328" w14:paraId="5F2E086C"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3132529A" w14:textId="77777777" w:rsidR="004F0328" w:rsidRPr="004F0328" w:rsidRDefault="004F0328" w:rsidP="004F0328">
            <w:pPr>
              <w:widowControl w:val="0"/>
              <w:spacing w:line="160" w:lineRule="exact"/>
              <w:ind w:right="40"/>
              <w:jc w:val="right"/>
              <w:rPr>
                <w:b/>
                <w:sz w:val="20"/>
                <w:szCs w:val="20"/>
              </w:rPr>
            </w:pPr>
            <w:r w:rsidRPr="004F0328">
              <w:rPr>
                <w:bCs/>
                <w:color w:val="000000"/>
                <w:spacing w:val="4"/>
                <w:sz w:val="16"/>
                <w:szCs w:val="16"/>
              </w:rPr>
              <w:t>5</w:t>
            </w:r>
          </w:p>
        </w:tc>
        <w:tc>
          <w:tcPr>
            <w:tcW w:w="4469" w:type="dxa"/>
            <w:tcBorders>
              <w:top w:val="single" w:sz="4" w:space="0" w:color="auto"/>
              <w:left w:val="single" w:sz="4" w:space="0" w:color="auto"/>
            </w:tcBorders>
            <w:shd w:val="clear" w:color="auto" w:fill="FFFFFF"/>
            <w:vAlign w:val="center"/>
          </w:tcPr>
          <w:p w14:paraId="7297B130"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КНС ул. Учительская</w:t>
            </w:r>
          </w:p>
        </w:tc>
        <w:tc>
          <w:tcPr>
            <w:tcW w:w="2002" w:type="dxa"/>
            <w:tcBorders>
              <w:top w:val="single" w:sz="4" w:space="0" w:color="auto"/>
              <w:left w:val="single" w:sz="4" w:space="0" w:color="auto"/>
            </w:tcBorders>
            <w:shd w:val="clear" w:color="auto" w:fill="FFFFFF"/>
            <w:vAlign w:val="center"/>
          </w:tcPr>
          <w:p w14:paraId="40757713"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 (Лист)</w:t>
            </w:r>
          </w:p>
        </w:tc>
        <w:tc>
          <w:tcPr>
            <w:tcW w:w="1694" w:type="dxa"/>
            <w:tcBorders>
              <w:top w:val="single" w:sz="4" w:space="0" w:color="auto"/>
              <w:right w:val="single" w:sz="4" w:space="0" w:color="auto"/>
            </w:tcBorders>
            <w:shd w:val="clear" w:color="auto" w:fill="FFFFFF"/>
            <w:vAlign w:val="center"/>
          </w:tcPr>
          <w:p w14:paraId="7565D875" w14:textId="77777777" w:rsidR="004F0328" w:rsidRPr="004F0328" w:rsidRDefault="004F0328" w:rsidP="004F0328">
            <w:pPr>
              <w:rPr>
                <w:sz w:val="10"/>
                <w:szCs w:val="10"/>
              </w:rPr>
            </w:pPr>
          </w:p>
        </w:tc>
      </w:tr>
      <w:tr w:rsidR="004F0328" w:rsidRPr="004F0328" w14:paraId="6410BFCD" w14:textId="77777777" w:rsidTr="002B1AE8">
        <w:trPr>
          <w:trHeight w:hRule="exact" w:val="288"/>
          <w:jc w:val="center"/>
        </w:trPr>
        <w:tc>
          <w:tcPr>
            <w:tcW w:w="7129" w:type="dxa"/>
            <w:gridSpan w:val="3"/>
            <w:tcBorders>
              <w:top w:val="single" w:sz="4" w:space="0" w:color="auto"/>
              <w:left w:val="single" w:sz="4" w:space="0" w:color="auto"/>
            </w:tcBorders>
            <w:shd w:val="clear" w:color="auto" w:fill="FFFFFF"/>
            <w:vAlign w:val="center"/>
          </w:tcPr>
          <w:p w14:paraId="04060442" w14:textId="77777777" w:rsidR="004F0328" w:rsidRPr="004F0328" w:rsidRDefault="004F0328" w:rsidP="004F0328">
            <w:pPr>
              <w:widowControl w:val="0"/>
              <w:spacing w:line="160" w:lineRule="exact"/>
              <w:ind w:left="120"/>
              <w:rPr>
                <w:sz w:val="20"/>
                <w:szCs w:val="20"/>
              </w:rPr>
            </w:pPr>
            <w:r w:rsidRPr="004F0328">
              <w:rPr>
                <w:b/>
                <w:bCs/>
                <w:color w:val="000000"/>
                <w:spacing w:val="4"/>
                <w:sz w:val="16"/>
                <w:szCs w:val="16"/>
              </w:rPr>
              <w:t xml:space="preserve">Скважины </w:t>
            </w:r>
            <w:r w:rsidRPr="004F0328">
              <w:rPr>
                <w:color w:val="000000"/>
                <w:spacing w:val="5"/>
                <w:sz w:val="16"/>
                <w:szCs w:val="16"/>
              </w:rPr>
              <w:t>-</w:t>
            </w:r>
            <w:r w:rsidRPr="004F0328">
              <w:rPr>
                <w:b/>
                <w:bCs/>
                <w:color w:val="000000"/>
                <w:spacing w:val="4"/>
                <w:sz w:val="16"/>
                <w:szCs w:val="16"/>
              </w:rPr>
              <w:t>18 шт.</w:t>
            </w:r>
          </w:p>
        </w:tc>
        <w:tc>
          <w:tcPr>
            <w:tcW w:w="1694" w:type="dxa"/>
            <w:tcBorders>
              <w:top w:val="single" w:sz="4" w:space="0" w:color="auto"/>
            </w:tcBorders>
            <w:shd w:val="clear" w:color="auto" w:fill="FFFFFF"/>
            <w:vAlign w:val="center"/>
          </w:tcPr>
          <w:p w14:paraId="75DE1677" w14:textId="77777777" w:rsidR="004F0328" w:rsidRPr="004F0328" w:rsidRDefault="004F0328" w:rsidP="004F0328">
            <w:pPr>
              <w:rPr>
                <w:sz w:val="10"/>
                <w:szCs w:val="10"/>
              </w:rPr>
            </w:pPr>
          </w:p>
        </w:tc>
      </w:tr>
      <w:tr w:rsidR="004F0328" w:rsidRPr="004F0328" w14:paraId="2E9F94CD" w14:textId="77777777" w:rsidTr="002B1AE8">
        <w:trPr>
          <w:trHeight w:hRule="exact" w:val="216"/>
          <w:jc w:val="center"/>
        </w:trPr>
        <w:tc>
          <w:tcPr>
            <w:tcW w:w="658" w:type="dxa"/>
            <w:tcBorders>
              <w:top w:val="single" w:sz="4" w:space="0" w:color="auto"/>
              <w:left w:val="single" w:sz="4" w:space="0" w:color="auto"/>
            </w:tcBorders>
            <w:shd w:val="clear" w:color="auto" w:fill="FFFFFF"/>
            <w:vAlign w:val="center"/>
          </w:tcPr>
          <w:p w14:paraId="719AFCF4"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1</w:t>
            </w:r>
          </w:p>
        </w:tc>
        <w:tc>
          <w:tcPr>
            <w:tcW w:w="4469" w:type="dxa"/>
            <w:tcBorders>
              <w:top w:val="single" w:sz="4" w:space="0" w:color="auto"/>
              <w:left w:val="single" w:sz="4" w:space="0" w:color="auto"/>
            </w:tcBorders>
            <w:shd w:val="clear" w:color="auto" w:fill="FFFFFF"/>
            <w:vAlign w:val="center"/>
          </w:tcPr>
          <w:p w14:paraId="61E7028B"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Забойщиков</w:t>
            </w:r>
          </w:p>
        </w:tc>
        <w:tc>
          <w:tcPr>
            <w:tcW w:w="2002" w:type="dxa"/>
            <w:tcBorders>
              <w:top w:val="single" w:sz="4" w:space="0" w:color="auto"/>
              <w:left w:val="single" w:sz="4" w:space="0" w:color="auto"/>
            </w:tcBorders>
            <w:shd w:val="clear" w:color="auto" w:fill="FFFFFF"/>
            <w:vAlign w:val="center"/>
          </w:tcPr>
          <w:p w14:paraId="76596988"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5F327AD8" w14:textId="77777777" w:rsidR="004F0328" w:rsidRPr="004F0328" w:rsidRDefault="004F0328" w:rsidP="004F0328">
            <w:pPr>
              <w:rPr>
                <w:sz w:val="10"/>
                <w:szCs w:val="10"/>
              </w:rPr>
            </w:pPr>
          </w:p>
        </w:tc>
      </w:tr>
      <w:tr w:rsidR="004F0328" w:rsidRPr="004F0328" w14:paraId="593F9B0B"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3B1C3844"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2</w:t>
            </w:r>
          </w:p>
        </w:tc>
        <w:tc>
          <w:tcPr>
            <w:tcW w:w="4469" w:type="dxa"/>
            <w:tcBorders>
              <w:top w:val="single" w:sz="4" w:space="0" w:color="auto"/>
              <w:left w:val="single" w:sz="4" w:space="0" w:color="auto"/>
            </w:tcBorders>
            <w:shd w:val="clear" w:color="auto" w:fill="FFFFFF"/>
            <w:vAlign w:val="center"/>
          </w:tcPr>
          <w:p w14:paraId="44A76098"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Садопарковая</w:t>
            </w:r>
          </w:p>
        </w:tc>
        <w:tc>
          <w:tcPr>
            <w:tcW w:w="2002" w:type="dxa"/>
            <w:tcBorders>
              <w:top w:val="single" w:sz="4" w:space="0" w:color="auto"/>
              <w:left w:val="single" w:sz="4" w:space="0" w:color="auto"/>
            </w:tcBorders>
            <w:shd w:val="clear" w:color="auto" w:fill="FFFFFF"/>
            <w:vAlign w:val="center"/>
          </w:tcPr>
          <w:p w14:paraId="64318387"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5A8FC9DA" w14:textId="77777777" w:rsidR="004F0328" w:rsidRPr="004F0328" w:rsidRDefault="004F0328" w:rsidP="004F0328">
            <w:pPr>
              <w:rPr>
                <w:sz w:val="10"/>
                <w:szCs w:val="10"/>
              </w:rPr>
            </w:pPr>
          </w:p>
        </w:tc>
      </w:tr>
      <w:tr w:rsidR="004F0328" w:rsidRPr="004F0328" w14:paraId="7458AF19" w14:textId="77777777" w:rsidTr="002B1AE8">
        <w:trPr>
          <w:trHeight w:hRule="exact" w:val="221"/>
          <w:jc w:val="center"/>
        </w:trPr>
        <w:tc>
          <w:tcPr>
            <w:tcW w:w="658" w:type="dxa"/>
            <w:tcBorders>
              <w:top w:val="single" w:sz="4" w:space="0" w:color="auto"/>
              <w:left w:val="single" w:sz="4" w:space="0" w:color="auto"/>
            </w:tcBorders>
            <w:shd w:val="clear" w:color="auto" w:fill="FFFFFF"/>
            <w:vAlign w:val="center"/>
          </w:tcPr>
          <w:p w14:paraId="782BCF95"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3</w:t>
            </w:r>
          </w:p>
        </w:tc>
        <w:tc>
          <w:tcPr>
            <w:tcW w:w="4469" w:type="dxa"/>
            <w:tcBorders>
              <w:top w:val="single" w:sz="4" w:space="0" w:color="auto"/>
              <w:left w:val="single" w:sz="4" w:space="0" w:color="auto"/>
            </w:tcBorders>
            <w:shd w:val="clear" w:color="auto" w:fill="FFFFFF"/>
            <w:vAlign w:val="center"/>
          </w:tcPr>
          <w:p w14:paraId="43C7781F"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Северная - 1</w:t>
            </w:r>
          </w:p>
        </w:tc>
        <w:tc>
          <w:tcPr>
            <w:tcW w:w="2002" w:type="dxa"/>
            <w:tcBorders>
              <w:top w:val="single" w:sz="4" w:space="0" w:color="auto"/>
              <w:left w:val="single" w:sz="4" w:space="0" w:color="auto"/>
            </w:tcBorders>
            <w:shd w:val="clear" w:color="auto" w:fill="FFFFFF"/>
            <w:vAlign w:val="center"/>
          </w:tcPr>
          <w:p w14:paraId="565813CE"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0BFC97D0" w14:textId="77777777" w:rsidR="004F0328" w:rsidRPr="004F0328" w:rsidRDefault="004F0328" w:rsidP="004F0328">
            <w:pPr>
              <w:rPr>
                <w:sz w:val="10"/>
                <w:szCs w:val="10"/>
              </w:rPr>
            </w:pPr>
          </w:p>
        </w:tc>
      </w:tr>
      <w:tr w:rsidR="004F0328" w:rsidRPr="004F0328" w14:paraId="6E995FEB" w14:textId="77777777" w:rsidTr="002B1AE8">
        <w:trPr>
          <w:trHeight w:hRule="exact" w:val="216"/>
          <w:jc w:val="center"/>
        </w:trPr>
        <w:tc>
          <w:tcPr>
            <w:tcW w:w="658" w:type="dxa"/>
            <w:tcBorders>
              <w:top w:val="single" w:sz="4" w:space="0" w:color="auto"/>
              <w:left w:val="single" w:sz="4" w:space="0" w:color="auto"/>
            </w:tcBorders>
            <w:shd w:val="clear" w:color="auto" w:fill="FFFFFF"/>
            <w:vAlign w:val="center"/>
          </w:tcPr>
          <w:p w14:paraId="09423631"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4</w:t>
            </w:r>
          </w:p>
        </w:tc>
        <w:tc>
          <w:tcPr>
            <w:tcW w:w="4469" w:type="dxa"/>
            <w:tcBorders>
              <w:top w:val="single" w:sz="4" w:space="0" w:color="auto"/>
              <w:left w:val="single" w:sz="4" w:space="0" w:color="auto"/>
            </w:tcBorders>
            <w:shd w:val="clear" w:color="auto" w:fill="FFFFFF"/>
            <w:vAlign w:val="center"/>
          </w:tcPr>
          <w:p w14:paraId="4C259CB0"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Северная - 2</w:t>
            </w:r>
          </w:p>
        </w:tc>
        <w:tc>
          <w:tcPr>
            <w:tcW w:w="2002" w:type="dxa"/>
            <w:tcBorders>
              <w:top w:val="single" w:sz="4" w:space="0" w:color="auto"/>
              <w:left w:val="single" w:sz="4" w:space="0" w:color="auto"/>
            </w:tcBorders>
            <w:shd w:val="clear" w:color="auto" w:fill="FFFFFF"/>
            <w:vAlign w:val="center"/>
          </w:tcPr>
          <w:p w14:paraId="59F8F031"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3E2362FD" w14:textId="77777777" w:rsidR="004F0328" w:rsidRPr="004F0328" w:rsidRDefault="004F0328" w:rsidP="004F0328">
            <w:pPr>
              <w:rPr>
                <w:sz w:val="10"/>
                <w:szCs w:val="10"/>
              </w:rPr>
            </w:pPr>
          </w:p>
        </w:tc>
      </w:tr>
      <w:tr w:rsidR="004F0328" w:rsidRPr="004F0328" w14:paraId="1192A453"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0D01BCAD"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э</w:t>
            </w:r>
          </w:p>
        </w:tc>
        <w:tc>
          <w:tcPr>
            <w:tcW w:w="4469" w:type="dxa"/>
            <w:tcBorders>
              <w:top w:val="single" w:sz="4" w:space="0" w:color="auto"/>
              <w:left w:val="single" w:sz="4" w:space="0" w:color="auto"/>
            </w:tcBorders>
            <w:shd w:val="clear" w:color="auto" w:fill="FFFFFF"/>
            <w:vAlign w:val="center"/>
          </w:tcPr>
          <w:p w14:paraId="16AFE788"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 1 Телецентр</w:t>
            </w:r>
          </w:p>
        </w:tc>
        <w:tc>
          <w:tcPr>
            <w:tcW w:w="2002" w:type="dxa"/>
            <w:tcBorders>
              <w:top w:val="single" w:sz="4" w:space="0" w:color="auto"/>
              <w:left w:val="single" w:sz="4" w:space="0" w:color="auto"/>
            </w:tcBorders>
            <w:shd w:val="clear" w:color="auto" w:fill="FFFFFF"/>
            <w:vAlign w:val="center"/>
          </w:tcPr>
          <w:p w14:paraId="75520619"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66C0E80A" w14:textId="77777777" w:rsidR="004F0328" w:rsidRPr="004F0328" w:rsidRDefault="004F0328" w:rsidP="004F0328">
            <w:pPr>
              <w:rPr>
                <w:sz w:val="10"/>
                <w:szCs w:val="10"/>
              </w:rPr>
            </w:pPr>
          </w:p>
        </w:tc>
      </w:tr>
      <w:tr w:rsidR="004F0328" w:rsidRPr="004F0328" w14:paraId="091C3C8C"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41B6ABB7"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6</w:t>
            </w:r>
          </w:p>
        </w:tc>
        <w:tc>
          <w:tcPr>
            <w:tcW w:w="4469" w:type="dxa"/>
            <w:tcBorders>
              <w:top w:val="single" w:sz="4" w:space="0" w:color="auto"/>
              <w:left w:val="single" w:sz="4" w:space="0" w:color="auto"/>
            </w:tcBorders>
            <w:shd w:val="clear" w:color="auto" w:fill="FFFFFF"/>
            <w:vAlign w:val="center"/>
          </w:tcPr>
          <w:p w14:paraId="17E661BA"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 2 Телецентр</w:t>
            </w:r>
          </w:p>
        </w:tc>
        <w:tc>
          <w:tcPr>
            <w:tcW w:w="2002" w:type="dxa"/>
            <w:tcBorders>
              <w:top w:val="single" w:sz="4" w:space="0" w:color="auto"/>
              <w:left w:val="single" w:sz="4" w:space="0" w:color="auto"/>
            </w:tcBorders>
            <w:shd w:val="clear" w:color="auto" w:fill="FFFFFF"/>
            <w:vAlign w:val="center"/>
          </w:tcPr>
          <w:p w14:paraId="7C3FD2AA"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3781C981" w14:textId="77777777" w:rsidR="004F0328" w:rsidRPr="004F0328" w:rsidRDefault="004F0328" w:rsidP="004F0328">
            <w:pPr>
              <w:rPr>
                <w:sz w:val="10"/>
                <w:szCs w:val="10"/>
              </w:rPr>
            </w:pPr>
          </w:p>
        </w:tc>
      </w:tr>
      <w:tr w:rsidR="004F0328" w:rsidRPr="004F0328" w14:paraId="39EAD99B"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1B4B82CE"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7</w:t>
            </w:r>
          </w:p>
        </w:tc>
        <w:tc>
          <w:tcPr>
            <w:tcW w:w="4469" w:type="dxa"/>
            <w:tcBorders>
              <w:top w:val="single" w:sz="4" w:space="0" w:color="auto"/>
              <w:left w:val="single" w:sz="4" w:space="0" w:color="auto"/>
            </w:tcBorders>
            <w:shd w:val="clear" w:color="auto" w:fill="FFFFFF"/>
            <w:vAlign w:val="center"/>
          </w:tcPr>
          <w:p w14:paraId="3AE5D84D"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 7</w:t>
            </w:r>
          </w:p>
        </w:tc>
        <w:tc>
          <w:tcPr>
            <w:tcW w:w="2002" w:type="dxa"/>
            <w:tcBorders>
              <w:top w:val="single" w:sz="4" w:space="0" w:color="auto"/>
              <w:left w:val="single" w:sz="4" w:space="0" w:color="auto"/>
            </w:tcBorders>
            <w:shd w:val="clear" w:color="auto" w:fill="FFFFFF"/>
            <w:vAlign w:val="center"/>
          </w:tcPr>
          <w:p w14:paraId="1EA7D60B"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Абагуровский разъезд</w:t>
            </w:r>
          </w:p>
        </w:tc>
        <w:tc>
          <w:tcPr>
            <w:tcW w:w="1694" w:type="dxa"/>
            <w:tcBorders>
              <w:top w:val="single" w:sz="4" w:space="0" w:color="auto"/>
              <w:right w:val="single" w:sz="4" w:space="0" w:color="auto"/>
            </w:tcBorders>
            <w:shd w:val="clear" w:color="auto" w:fill="FFFFFF"/>
            <w:vAlign w:val="center"/>
          </w:tcPr>
          <w:p w14:paraId="27CB3632" w14:textId="77777777" w:rsidR="004F0328" w:rsidRPr="004F0328" w:rsidRDefault="004F0328" w:rsidP="004F0328">
            <w:pPr>
              <w:rPr>
                <w:sz w:val="10"/>
                <w:szCs w:val="10"/>
              </w:rPr>
            </w:pPr>
          </w:p>
        </w:tc>
      </w:tr>
      <w:tr w:rsidR="004F0328" w:rsidRPr="004F0328" w14:paraId="5245DAC3"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01AAE70E"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8</w:t>
            </w:r>
          </w:p>
        </w:tc>
        <w:tc>
          <w:tcPr>
            <w:tcW w:w="4469" w:type="dxa"/>
            <w:tcBorders>
              <w:top w:val="single" w:sz="4" w:space="0" w:color="auto"/>
              <w:left w:val="single" w:sz="4" w:space="0" w:color="auto"/>
            </w:tcBorders>
            <w:shd w:val="clear" w:color="auto" w:fill="FFFFFF"/>
            <w:vAlign w:val="center"/>
          </w:tcPr>
          <w:p w14:paraId="146EAC1A"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 8</w:t>
            </w:r>
          </w:p>
        </w:tc>
        <w:tc>
          <w:tcPr>
            <w:tcW w:w="2002" w:type="dxa"/>
            <w:tcBorders>
              <w:top w:val="single" w:sz="4" w:space="0" w:color="auto"/>
              <w:left w:val="single" w:sz="4" w:space="0" w:color="auto"/>
            </w:tcBorders>
            <w:shd w:val="clear" w:color="auto" w:fill="FFFFFF"/>
            <w:vAlign w:val="center"/>
          </w:tcPr>
          <w:p w14:paraId="74CD14C5"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Абагуровский разъезд</w:t>
            </w:r>
          </w:p>
        </w:tc>
        <w:tc>
          <w:tcPr>
            <w:tcW w:w="1694" w:type="dxa"/>
            <w:tcBorders>
              <w:top w:val="single" w:sz="4" w:space="0" w:color="auto"/>
              <w:right w:val="single" w:sz="4" w:space="0" w:color="auto"/>
            </w:tcBorders>
            <w:shd w:val="clear" w:color="auto" w:fill="FFFFFF"/>
            <w:vAlign w:val="center"/>
          </w:tcPr>
          <w:p w14:paraId="7AA2CAAA" w14:textId="77777777" w:rsidR="004F0328" w:rsidRPr="004F0328" w:rsidRDefault="004F0328" w:rsidP="004F0328">
            <w:pPr>
              <w:rPr>
                <w:sz w:val="10"/>
                <w:szCs w:val="10"/>
              </w:rPr>
            </w:pPr>
          </w:p>
        </w:tc>
      </w:tr>
      <w:tr w:rsidR="004F0328" w:rsidRPr="004F0328" w14:paraId="4D01E89D" w14:textId="77777777" w:rsidTr="002B1AE8">
        <w:trPr>
          <w:trHeight w:hRule="exact" w:val="216"/>
          <w:jc w:val="center"/>
        </w:trPr>
        <w:tc>
          <w:tcPr>
            <w:tcW w:w="658" w:type="dxa"/>
            <w:tcBorders>
              <w:top w:val="single" w:sz="4" w:space="0" w:color="auto"/>
              <w:left w:val="single" w:sz="4" w:space="0" w:color="auto"/>
            </w:tcBorders>
            <w:shd w:val="clear" w:color="auto" w:fill="FFFFFF"/>
            <w:vAlign w:val="center"/>
          </w:tcPr>
          <w:p w14:paraId="5CE6402F"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9</w:t>
            </w:r>
          </w:p>
        </w:tc>
        <w:tc>
          <w:tcPr>
            <w:tcW w:w="4469" w:type="dxa"/>
            <w:tcBorders>
              <w:top w:val="single" w:sz="4" w:space="0" w:color="auto"/>
              <w:left w:val="single" w:sz="4" w:space="0" w:color="auto"/>
            </w:tcBorders>
            <w:shd w:val="clear" w:color="auto" w:fill="FFFFFF"/>
            <w:vAlign w:val="center"/>
          </w:tcPr>
          <w:p w14:paraId="083920A5"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 6</w:t>
            </w:r>
          </w:p>
        </w:tc>
        <w:tc>
          <w:tcPr>
            <w:tcW w:w="2002" w:type="dxa"/>
            <w:tcBorders>
              <w:top w:val="single" w:sz="4" w:space="0" w:color="auto"/>
              <w:left w:val="single" w:sz="4" w:space="0" w:color="auto"/>
            </w:tcBorders>
            <w:shd w:val="clear" w:color="auto" w:fill="FFFFFF"/>
            <w:vAlign w:val="center"/>
          </w:tcPr>
          <w:p w14:paraId="12A61E0E"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Абагуровский разъезд</w:t>
            </w:r>
          </w:p>
        </w:tc>
        <w:tc>
          <w:tcPr>
            <w:tcW w:w="1694" w:type="dxa"/>
            <w:tcBorders>
              <w:top w:val="single" w:sz="4" w:space="0" w:color="auto"/>
              <w:right w:val="single" w:sz="4" w:space="0" w:color="auto"/>
            </w:tcBorders>
            <w:shd w:val="clear" w:color="auto" w:fill="FFFFFF"/>
            <w:vAlign w:val="center"/>
          </w:tcPr>
          <w:p w14:paraId="09DBB6D6" w14:textId="77777777" w:rsidR="004F0328" w:rsidRPr="004F0328" w:rsidRDefault="004F0328" w:rsidP="004F0328">
            <w:pPr>
              <w:rPr>
                <w:sz w:val="10"/>
                <w:szCs w:val="10"/>
              </w:rPr>
            </w:pPr>
          </w:p>
        </w:tc>
      </w:tr>
      <w:tr w:rsidR="004F0328" w:rsidRPr="004F0328" w14:paraId="0FCB411E"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5D45A3B4"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10</w:t>
            </w:r>
          </w:p>
        </w:tc>
        <w:tc>
          <w:tcPr>
            <w:tcW w:w="4469" w:type="dxa"/>
            <w:tcBorders>
              <w:top w:val="single" w:sz="4" w:space="0" w:color="auto"/>
              <w:left w:val="single" w:sz="4" w:space="0" w:color="auto"/>
            </w:tcBorders>
            <w:shd w:val="clear" w:color="auto" w:fill="FFFFFF"/>
            <w:vAlign w:val="center"/>
          </w:tcPr>
          <w:p w14:paraId="53A613F8"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Сосновый Лог</w:t>
            </w:r>
          </w:p>
        </w:tc>
        <w:tc>
          <w:tcPr>
            <w:tcW w:w="2002" w:type="dxa"/>
            <w:tcBorders>
              <w:top w:val="single" w:sz="4" w:space="0" w:color="auto"/>
              <w:left w:val="single" w:sz="4" w:space="0" w:color="auto"/>
            </w:tcBorders>
            <w:shd w:val="clear" w:color="auto" w:fill="FFFFFF"/>
            <w:vAlign w:val="center"/>
          </w:tcPr>
          <w:p w14:paraId="2558FA4C"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Листвяги</w:t>
            </w:r>
          </w:p>
        </w:tc>
        <w:tc>
          <w:tcPr>
            <w:tcW w:w="1694" w:type="dxa"/>
            <w:tcBorders>
              <w:top w:val="single" w:sz="4" w:space="0" w:color="auto"/>
              <w:right w:val="single" w:sz="4" w:space="0" w:color="auto"/>
            </w:tcBorders>
            <w:shd w:val="clear" w:color="auto" w:fill="FFFFFF"/>
            <w:vAlign w:val="center"/>
          </w:tcPr>
          <w:p w14:paraId="6186E9FC" w14:textId="77777777" w:rsidR="004F0328" w:rsidRPr="004F0328" w:rsidRDefault="004F0328" w:rsidP="004F0328">
            <w:pPr>
              <w:rPr>
                <w:sz w:val="10"/>
                <w:szCs w:val="10"/>
              </w:rPr>
            </w:pPr>
          </w:p>
        </w:tc>
      </w:tr>
      <w:tr w:rsidR="004F0328" w:rsidRPr="004F0328" w14:paraId="34CB8D1F" w14:textId="77777777" w:rsidTr="002B1AE8">
        <w:trPr>
          <w:trHeight w:hRule="exact" w:val="206"/>
          <w:jc w:val="center"/>
        </w:trPr>
        <w:tc>
          <w:tcPr>
            <w:tcW w:w="658" w:type="dxa"/>
            <w:tcBorders>
              <w:top w:val="single" w:sz="4" w:space="0" w:color="auto"/>
              <w:left w:val="single" w:sz="4" w:space="0" w:color="auto"/>
            </w:tcBorders>
            <w:shd w:val="clear" w:color="auto" w:fill="FFFFFF"/>
            <w:vAlign w:val="center"/>
          </w:tcPr>
          <w:p w14:paraId="038DC3D7"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11</w:t>
            </w:r>
          </w:p>
        </w:tc>
        <w:tc>
          <w:tcPr>
            <w:tcW w:w="4469" w:type="dxa"/>
            <w:tcBorders>
              <w:top w:val="single" w:sz="4" w:space="0" w:color="auto"/>
              <w:left w:val="single" w:sz="4" w:space="0" w:color="auto"/>
            </w:tcBorders>
            <w:shd w:val="clear" w:color="auto" w:fill="FFFFFF"/>
            <w:vAlign w:val="center"/>
          </w:tcPr>
          <w:p w14:paraId="709EBB76"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 2</w:t>
            </w:r>
          </w:p>
        </w:tc>
        <w:tc>
          <w:tcPr>
            <w:tcW w:w="2002" w:type="dxa"/>
            <w:tcBorders>
              <w:top w:val="single" w:sz="4" w:space="0" w:color="auto"/>
              <w:left w:val="single" w:sz="4" w:space="0" w:color="auto"/>
            </w:tcBorders>
            <w:shd w:val="clear" w:color="auto" w:fill="FFFFFF"/>
            <w:vAlign w:val="center"/>
          </w:tcPr>
          <w:p w14:paraId="148A8C17"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Притомский</w:t>
            </w:r>
          </w:p>
        </w:tc>
        <w:tc>
          <w:tcPr>
            <w:tcW w:w="1694" w:type="dxa"/>
            <w:tcBorders>
              <w:top w:val="single" w:sz="4" w:space="0" w:color="auto"/>
              <w:right w:val="single" w:sz="4" w:space="0" w:color="auto"/>
            </w:tcBorders>
            <w:shd w:val="clear" w:color="auto" w:fill="FFFFFF"/>
            <w:vAlign w:val="center"/>
          </w:tcPr>
          <w:p w14:paraId="222D0954" w14:textId="77777777" w:rsidR="004F0328" w:rsidRPr="004F0328" w:rsidRDefault="004F0328" w:rsidP="004F0328">
            <w:pPr>
              <w:rPr>
                <w:sz w:val="10"/>
                <w:szCs w:val="10"/>
              </w:rPr>
            </w:pPr>
          </w:p>
        </w:tc>
      </w:tr>
      <w:tr w:rsidR="004F0328" w:rsidRPr="004F0328" w14:paraId="577C355D"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7FF19B2D"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12</w:t>
            </w:r>
          </w:p>
        </w:tc>
        <w:tc>
          <w:tcPr>
            <w:tcW w:w="4469" w:type="dxa"/>
            <w:tcBorders>
              <w:top w:val="single" w:sz="4" w:space="0" w:color="auto"/>
              <w:left w:val="single" w:sz="4" w:space="0" w:color="auto"/>
            </w:tcBorders>
            <w:shd w:val="clear" w:color="auto" w:fill="FFFFFF"/>
            <w:vAlign w:val="center"/>
          </w:tcPr>
          <w:p w14:paraId="72DB0109"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 4</w:t>
            </w:r>
          </w:p>
        </w:tc>
        <w:tc>
          <w:tcPr>
            <w:tcW w:w="2002" w:type="dxa"/>
            <w:tcBorders>
              <w:top w:val="single" w:sz="4" w:space="0" w:color="auto"/>
              <w:left w:val="single" w:sz="4" w:space="0" w:color="auto"/>
            </w:tcBorders>
            <w:shd w:val="clear" w:color="auto" w:fill="FFFFFF"/>
            <w:vAlign w:val="center"/>
          </w:tcPr>
          <w:p w14:paraId="56C3A17E"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Притомский</w:t>
            </w:r>
          </w:p>
        </w:tc>
        <w:tc>
          <w:tcPr>
            <w:tcW w:w="1694" w:type="dxa"/>
            <w:tcBorders>
              <w:top w:val="single" w:sz="4" w:space="0" w:color="auto"/>
              <w:right w:val="single" w:sz="4" w:space="0" w:color="auto"/>
            </w:tcBorders>
            <w:shd w:val="clear" w:color="auto" w:fill="FFFFFF"/>
            <w:vAlign w:val="center"/>
          </w:tcPr>
          <w:p w14:paraId="2A1735EB" w14:textId="77777777" w:rsidR="004F0328" w:rsidRPr="004F0328" w:rsidRDefault="004F0328" w:rsidP="004F0328">
            <w:pPr>
              <w:rPr>
                <w:sz w:val="10"/>
                <w:szCs w:val="10"/>
              </w:rPr>
            </w:pPr>
          </w:p>
        </w:tc>
      </w:tr>
      <w:tr w:rsidR="004F0328" w:rsidRPr="004F0328" w14:paraId="5CBD1A04"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53180514"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13</w:t>
            </w:r>
          </w:p>
        </w:tc>
        <w:tc>
          <w:tcPr>
            <w:tcW w:w="4469" w:type="dxa"/>
            <w:tcBorders>
              <w:top w:val="single" w:sz="4" w:space="0" w:color="auto"/>
              <w:left w:val="single" w:sz="4" w:space="0" w:color="auto"/>
            </w:tcBorders>
            <w:shd w:val="clear" w:color="auto" w:fill="FFFFFF"/>
            <w:vAlign w:val="center"/>
          </w:tcPr>
          <w:p w14:paraId="5B87B75E"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 1 Полосухино</w:t>
            </w:r>
          </w:p>
        </w:tc>
        <w:tc>
          <w:tcPr>
            <w:tcW w:w="2002" w:type="dxa"/>
            <w:tcBorders>
              <w:top w:val="single" w:sz="4" w:space="0" w:color="auto"/>
              <w:left w:val="single" w:sz="4" w:space="0" w:color="auto"/>
            </w:tcBorders>
            <w:shd w:val="clear" w:color="auto" w:fill="FFFFFF"/>
            <w:vAlign w:val="center"/>
          </w:tcPr>
          <w:p w14:paraId="00926898"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Заводской</w:t>
            </w:r>
          </w:p>
        </w:tc>
        <w:tc>
          <w:tcPr>
            <w:tcW w:w="1694" w:type="dxa"/>
            <w:tcBorders>
              <w:top w:val="single" w:sz="4" w:space="0" w:color="auto"/>
              <w:right w:val="single" w:sz="4" w:space="0" w:color="auto"/>
            </w:tcBorders>
            <w:shd w:val="clear" w:color="auto" w:fill="FFFFFF"/>
            <w:vAlign w:val="center"/>
          </w:tcPr>
          <w:p w14:paraId="0BC341B9" w14:textId="77777777" w:rsidR="004F0328" w:rsidRPr="004F0328" w:rsidRDefault="004F0328" w:rsidP="004F0328">
            <w:pPr>
              <w:rPr>
                <w:sz w:val="10"/>
                <w:szCs w:val="10"/>
              </w:rPr>
            </w:pPr>
          </w:p>
        </w:tc>
      </w:tr>
      <w:tr w:rsidR="004F0328" w:rsidRPr="004F0328" w14:paraId="6E4C64A8" w14:textId="77777777" w:rsidTr="002B1AE8">
        <w:trPr>
          <w:trHeight w:hRule="exact" w:val="216"/>
          <w:jc w:val="center"/>
        </w:trPr>
        <w:tc>
          <w:tcPr>
            <w:tcW w:w="658" w:type="dxa"/>
            <w:tcBorders>
              <w:top w:val="single" w:sz="4" w:space="0" w:color="auto"/>
              <w:left w:val="single" w:sz="4" w:space="0" w:color="auto"/>
            </w:tcBorders>
            <w:shd w:val="clear" w:color="auto" w:fill="FFFFFF"/>
            <w:vAlign w:val="center"/>
          </w:tcPr>
          <w:p w14:paraId="5D9BFF8E"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14</w:t>
            </w:r>
          </w:p>
        </w:tc>
        <w:tc>
          <w:tcPr>
            <w:tcW w:w="4469" w:type="dxa"/>
            <w:tcBorders>
              <w:top w:val="single" w:sz="4" w:space="0" w:color="auto"/>
              <w:left w:val="single" w:sz="4" w:space="0" w:color="auto"/>
            </w:tcBorders>
            <w:shd w:val="clear" w:color="auto" w:fill="FFFFFF"/>
            <w:vAlign w:val="center"/>
          </w:tcPr>
          <w:p w14:paraId="44A7C28D"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 2 Полосухино</w:t>
            </w:r>
          </w:p>
        </w:tc>
        <w:tc>
          <w:tcPr>
            <w:tcW w:w="2002" w:type="dxa"/>
            <w:tcBorders>
              <w:top w:val="single" w:sz="4" w:space="0" w:color="auto"/>
              <w:left w:val="single" w:sz="4" w:space="0" w:color="auto"/>
            </w:tcBorders>
            <w:shd w:val="clear" w:color="auto" w:fill="FFFFFF"/>
            <w:vAlign w:val="center"/>
          </w:tcPr>
          <w:p w14:paraId="72DF7E80"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Заводской</w:t>
            </w:r>
          </w:p>
        </w:tc>
        <w:tc>
          <w:tcPr>
            <w:tcW w:w="1694" w:type="dxa"/>
            <w:tcBorders>
              <w:top w:val="single" w:sz="4" w:space="0" w:color="auto"/>
              <w:right w:val="single" w:sz="4" w:space="0" w:color="auto"/>
            </w:tcBorders>
            <w:shd w:val="clear" w:color="auto" w:fill="FFFFFF"/>
            <w:vAlign w:val="center"/>
          </w:tcPr>
          <w:p w14:paraId="0304E831" w14:textId="77777777" w:rsidR="004F0328" w:rsidRPr="004F0328" w:rsidRDefault="004F0328" w:rsidP="004F0328">
            <w:pPr>
              <w:rPr>
                <w:sz w:val="10"/>
                <w:szCs w:val="10"/>
              </w:rPr>
            </w:pPr>
          </w:p>
        </w:tc>
      </w:tr>
      <w:tr w:rsidR="004F0328" w:rsidRPr="004F0328" w14:paraId="3CEC527B" w14:textId="77777777" w:rsidTr="002B1AE8">
        <w:trPr>
          <w:trHeight w:hRule="exact" w:val="221"/>
          <w:jc w:val="center"/>
        </w:trPr>
        <w:tc>
          <w:tcPr>
            <w:tcW w:w="658" w:type="dxa"/>
            <w:tcBorders>
              <w:top w:val="single" w:sz="4" w:space="0" w:color="auto"/>
              <w:left w:val="single" w:sz="4" w:space="0" w:color="auto"/>
            </w:tcBorders>
            <w:shd w:val="clear" w:color="auto" w:fill="FFFFFF"/>
            <w:vAlign w:val="center"/>
          </w:tcPr>
          <w:p w14:paraId="03BE7E78"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15</w:t>
            </w:r>
          </w:p>
        </w:tc>
        <w:tc>
          <w:tcPr>
            <w:tcW w:w="4469" w:type="dxa"/>
            <w:tcBorders>
              <w:top w:val="single" w:sz="4" w:space="0" w:color="auto"/>
              <w:left w:val="single" w:sz="4" w:space="0" w:color="auto"/>
            </w:tcBorders>
            <w:shd w:val="clear" w:color="auto" w:fill="FFFFFF"/>
            <w:vAlign w:val="center"/>
          </w:tcPr>
          <w:p w14:paraId="3E066855"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 1 Садопарковая, 32</w:t>
            </w:r>
          </w:p>
        </w:tc>
        <w:tc>
          <w:tcPr>
            <w:tcW w:w="2002" w:type="dxa"/>
            <w:tcBorders>
              <w:top w:val="single" w:sz="4" w:space="0" w:color="auto"/>
              <w:left w:val="single" w:sz="4" w:space="0" w:color="auto"/>
            </w:tcBorders>
            <w:shd w:val="clear" w:color="auto" w:fill="FFFFFF"/>
            <w:vAlign w:val="center"/>
          </w:tcPr>
          <w:p w14:paraId="16DD5B33"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45007098" w14:textId="77777777" w:rsidR="004F0328" w:rsidRPr="004F0328" w:rsidRDefault="004F0328" w:rsidP="004F0328">
            <w:pPr>
              <w:rPr>
                <w:sz w:val="10"/>
                <w:szCs w:val="10"/>
              </w:rPr>
            </w:pPr>
          </w:p>
        </w:tc>
      </w:tr>
      <w:tr w:rsidR="004F0328" w:rsidRPr="004F0328" w14:paraId="1672FB1E" w14:textId="77777777" w:rsidTr="002B1AE8">
        <w:trPr>
          <w:trHeight w:hRule="exact" w:val="216"/>
          <w:jc w:val="center"/>
        </w:trPr>
        <w:tc>
          <w:tcPr>
            <w:tcW w:w="658" w:type="dxa"/>
            <w:tcBorders>
              <w:top w:val="single" w:sz="4" w:space="0" w:color="auto"/>
              <w:left w:val="single" w:sz="4" w:space="0" w:color="auto"/>
            </w:tcBorders>
            <w:shd w:val="clear" w:color="auto" w:fill="FFFFFF"/>
            <w:vAlign w:val="center"/>
          </w:tcPr>
          <w:p w14:paraId="51251BAA"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16</w:t>
            </w:r>
          </w:p>
        </w:tc>
        <w:tc>
          <w:tcPr>
            <w:tcW w:w="4469" w:type="dxa"/>
            <w:tcBorders>
              <w:top w:val="single" w:sz="4" w:space="0" w:color="auto"/>
              <w:left w:val="single" w:sz="4" w:space="0" w:color="auto"/>
            </w:tcBorders>
            <w:shd w:val="clear" w:color="auto" w:fill="FFFFFF"/>
            <w:vAlign w:val="center"/>
          </w:tcPr>
          <w:p w14:paraId="17A32094"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 2 Садопарковая. 32</w:t>
            </w:r>
          </w:p>
        </w:tc>
        <w:tc>
          <w:tcPr>
            <w:tcW w:w="2002" w:type="dxa"/>
            <w:tcBorders>
              <w:top w:val="single" w:sz="4" w:space="0" w:color="auto"/>
              <w:left w:val="single" w:sz="4" w:space="0" w:color="auto"/>
            </w:tcBorders>
            <w:shd w:val="clear" w:color="auto" w:fill="FFFFFF"/>
            <w:vAlign w:val="center"/>
          </w:tcPr>
          <w:p w14:paraId="68257CBE"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012F80F6" w14:textId="77777777" w:rsidR="004F0328" w:rsidRPr="004F0328" w:rsidRDefault="004F0328" w:rsidP="004F0328">
            <w:pPr>
              <w:rPr>
                <w:sz w:val="10"/>
                <w:szCs w:val="10"/>
              </w:rPr>
            </w:pPr>
          </w:p>
        </w:tc>
      </w:tr>
      <w:tr w:rsidR="004F0328" w:rsidRPr="004F0328" w14:paraId="5E9EAE40" w14:textId="77777777" w:rsidTr="002B1AE8">
        <w:trPr>
          <w:trHeight w:hRule="exact" w:val="206"/>
          <w:jc w:val="center"/>
        </w:trPr>
        <w:tc>
          <w:tcPr>
            <w:tcW w:w="658" w:type="dxa"/>
            <w:tcBorders>
              <w:top w:val="single" w:sz="4" w:space="0" w:color="auto"/>
              <w:left w:val="single" w:sz="4" w:space="0" w:color="auto"/>
            </w:tcBorders>
            <w:shd w:val="clear" w:color="auto" w:fill="FFFFFF"/>
            <w:vAlign w:val="center"/>
          </w:tcPr>
          <w:p w14:paraId="541865A5" w14:textId="77777777" w:rsidR="004F0328" w:rsidRPr="004F0328" w:rsidRDefault="004F0328" w:rsidP="004F0328">
            <w:pPr>
              <w:widowControl w:val="0"/>
              <w:spacing w:line="160" w:lineRule="exact"/>
              <w:ind w:right="40"/>
              <w:jc w:val="right"/>
              <w:rPr>
                <w:sz w:val="20"/>
                <w:szCs w:val="20"/>
              </w:rPr>
            </w:pPr>
            <w:r w:rsidRPr="004F0328">
              <w:rPr>
                <w:color w:val="000000"/>
                <w:spacing w:val="5"/>
                <w:sz w:val="16"/>
                <w:szCs w:val="16"/>
              </w:rPr>
              <w:t>17</w:t>
            </w:r>
          </w:p>
        </w:tc>
        <w:tc>
          <w:tcPr>
            <w:tcW w:w="4469" w:type="dxa"/>
            <w:tcBorders>
              <w:top w:val="single" w:sz="4" w:space="0" w:color="auto"/>
              <w:left w:val="single" w:sz="4" w:space="0" w:color="auto"/>
            </w:tcBorders>
            <w:shd w:val="clear" w:color="auto" w:fill="FFFFFF"/>
            <w:vAlign w:val="center"/>
          </w:tcPr>
          <w:p w14:paraId="470055AD"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Лапин Лог 1</w:t>
            </w:r>
          </w:p>
        </w:tc>
        <w:tc>
          <w:tcPr>
            <w:tcW w:w="2002" w:type="dxa"/>
            <w:tcBorders>
              <w:top w:val="single" w:sz="4" w:space="0" w:color="auto"/>
              <w:left w:val="single" w:sz="4" w:space="0" w:color="auto"/>
            </w:tcBorders>
            <w:shd w:val="clear" w:color="auto" w:fill="FFFFFF"/>
            <w:vAlign w:val="center"/>
          </w:tcPr>
          <w:p w14:paraId="72E3B133"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2411EC30" w14:textId="77777777" w:rsidR="004F0328" w:rsidRPr="004F0328" w:rsidRDefault="004F0328" w:rsidP="004F0328">
            <w:pPr>
              <w:rPr>
                <w:sz w:val="10"/>
                <w:szCs w:val="10"/>
              </w:rPr>
            </w:pPr>
          </w:p>
        </w:tc>
      </w:tr>
      <w:tr w:rsidR="004F0328" w:rsidRPr="004F0328" w14:paraId="14894AFD" w14:textId="77777777" w:rsidTr="002B1AE8">
        <w:trPr>
          <w:trHeight w:hRule="exact" w:val="206"/>
          <w:jc w:val="center"/>
        </w:trPr>
        <w:tc>
          <w:tcPr>
            <w:tcW w:w="658" w:type="dxa"/>
            <w:tcBorders>
              <w:top w:val="single" w:sz="4" w:space="0" w:color="auto"/>
              <w:left w:val="single" w:sz="4" w:space="0" w:color="auto"/>
            </w:tcBorders>
            <w:shd w:val="clear" w:color="auto" w:fill="FFFFFF"/>
            <w:vAlign w:val="center"/>
          </w:tcPr>
          <w:p w14:paraId="088FABAA" w14:textId="77777777" w:rsidR="004F0328" w:rsidRPr="004F0328" w:rsidRDefault="004F0328" w:rsidP="004F0328">
            <w:pPr>
              <w:widowControl w:val="0"/>
              <w:spacing w:line="160" w:lineRule="exact"/>
              <w:ind w:right="40"/>
              <w:jc w:val="right"/>
              <w:rPr>
                <w:b/>
                <w:sz w:val="20"/>
                <w:szCs w:val="20"/>
              </w:rPr>
            </w:pPr>
            <w:r w:rsidRPr="004F0328">
              <w:rPr>
                <w:bCs/>
                <w:color w:val="000000"/>
                <w:spacing w:val="4"/>
                <w:sz w:val="16"/>
                <w:szCs w:val="16"/>
              </w:rPr>
              <w:t>18</w:t>
            </w:r>
          </w:p>
        </w:tc>
        <w:tc>
          <w:tcPr>
            <w:tcW w:w="4469" w:type="dxa"/>
            <w:tcBorders>
              <w:top w:val="single" w:sz="4" w:space="0" w:color="auto"/>
              <w:left w:val="single" w:sz="4" w:space="0" w:color="auto"/>
            </w:tcBorders>
            <w:shd w:val="clear" w:color="auto" w:fill="FFFFFF"/>
            <w:vAlign w:val="center"/>
          </w:tcPr>
          <w:p w14:paraId="0AB94724"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Лапин Лог 2</w:t>
            </w:r>
          </w:p>
        </w:tc>
        <w:tc>
          <w:tcPr>
            <w:tcW w:w="2002" w:type="dxa"/>
            <w:tcBorders>
              <w:top w:val="single" w:sz="4" w:space="0" w:color="auto"/>
              <w:left w:val="single" w:sz="4" w:space="0" w:color="auto"/>
            </w:tcBorders>
            <w:shd w:val="clear" w:color="auto" w:fill="FFFFFF"/>
            <w:vAlign w:val="center"/>
          </w:tcPr>
          <w:p w14:paraId="00EAF444"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50A9936B" w14:textId="77777777" w:rsidR="004F0328" w:rsidRPr="004F0328" w:rsidRDefault="004F0328" w:rsidP="004F0328">
            <w:pPr>
              <w:rPr>
                <w:sz w:val="10"/>
                <w:szCs w:val="10"/>
              </w:rPr>
            </w:pPr>
          </w:p>
        </w:tc>
      </w:tr>
      <w:tr w:rsidR="004F0328" w:rsidRPr="004F0328" w14:paraId="679A78F2" w14:textId="77777777" w:rsidTr="002B1AE8">
        <w:trPr>
          <w:trHeight w:hRule="exact" w:val="302"/>
          <w:jc w:val="center"/>
        </w:trPr>
        <w:tc>
          <w:tcPr>
            <w:tcW w:w="7129" w:type="dxa"/>
            <w:gridSpan w:val="3"/>
            <w:tcBorders>
              <w:top w:val="single" w:sz="4" w:space="0" w:color="auto"/>
              <w:left w:val="single" w:sz="4" w:space="0" w:color="auto"/>
            </w:tcBorders>
            <w:shd w:val="clear" w:color="auto" w:fill="FFFFFF"/>
            <w:vAlign w:val="center"/>
          </w:tcPr>
          <w:p w14:paraId="720E860D" w14:textId="77777777" w:rsidR="004F0328" w:rsidRPr="004F0328" w:rsidRDefault="004F0328" w:rsidP="004F0328">
            <w:pPr>
              <w:widowControl w:val="0"/>
              <w:spacing w:line="160" w:lineRule="exact"/>
              <w:ind w:left="120"/>
              <w:rPr>
                <w:sz w:val="20"/>
                <w:szCs w:val="20"/>
              </w:rPr>
            </w:pPr>
            <w:r w:rsidRPr="004F0328">
              <w:rPr>
                <w:b/>
                <w:bCs/>
                <w:color w:val="000000"/>
                <w:spacing w:val="4"/>
                <w:sz w:val="16"/>
                <w:szCs w:val="16"/>
              </w:rPr>
              <w:t>Водобудки -1 шт.</w:t>
            </w:r>
          </w:p>
        </w:tc>
        <w:tc>
          <w:tcPr>
            <w:tcW w:w="1694" w:type="dxa"/>
            <w:tcBorders>
              <w:top w:val="single" w:sz="4" w:space="0" w:color="auto"/>
            </w:tcBorders>
            <w:shd w:val="clear" w:color="auto" w:fill="FFFFFF"/>
            <w:vAlign w:val="center"/>
          </w:tcPr>
          <w:p w14:paraId="32399F21" w14:textId="77777777" w:rsidR="004F0328" w:rsidRPr="004F0328" w:rsidRDefault="004F0328" w:rsidP="004F0328">
            <w:pPr>
              <w:rPr>
                <w:sz w:val="10"/>
                <w:szCs w:val="10"/>
              </w:rPr>
            </w:pPr>
          </w:p>
        </w:tc>
      </w:tr>
      <w:tr w:rsidR="004F0328" w:rsidRPr="004F0328" w14:paraId="01782A8A" w14:textId="77777777" w:rsidTr="002B1AE8">
        <w:trPr>
          <w:trHeight w:hRule="exact" w:val="211"/>
          <w:jc w:val="center"/>
        </w:trPr>
        <w:tc>
          <w:tcPr>
            <w:tcW w:w="7129" w:type="dxa"/>
            <w:gridSpan w:val="3"/>
            <w:tcBorders>
              <w:top w:val="single" w:sz="4" w:space="0" w:color="auto"/>
              <w:left w:val="single" w:sz="4" w:space="0" w:color="auto"/>
            </w:tcBorders>
            <w:shd w:val="clear" w:color="auto" w:fill="FFFFFF"/>
            <w:vAlign w:val="center"/>
          </w:tcPr>
          <w:p w14:paraId="2C1ED274" w14:textId="77777777" w:rsidR="004F0328" w:rsidRPr="004F0328" w:rsidRDefault="004F0328" w:rsidP="004F0328">
            <w:pPr>
              <w:widowControl w:val="0"/>
              <w:spacing w:line="160" w:lineRule="exact"/>
              <w:rPr>
                <w:sz w:val="20"/>
                <w:szCs w:val="20"/>
              </w:rPr>
            </w:pPr>
            <w:r w:rsidRPr="004F0328">
              <w:rPr>
                <w:b/>
                <w:bCs/>
                <w:color w:val="000000"/>
                <w:spacing w:val="4"/>
                <w:sz w:val="16"/>
                <w:szCs w:val="16"/>
              </w:rPr>
              <w:t>1</w:t>
            </w:r>
            <w:r w:rsidRPr="004F0328">
              <w:rPr>
                <w:color w:val="000000"/>
                <w:spacing w:val="5"/>
                <w:sz w:val="16"/>
                <w:szCs w:val="16"/>
              </w:rPr>
              <w:t>1 Параллельная                                                                                      | Куйбышевский</w:t>
            </w:r>
          </w:p>
        </w:tc>
        <w:tc>
          <w:tcPr>
            <w:tcW w:w="1694" w:type="dxa"/>
            <w:tcBorders>
              <w:top w:val="single" w:sz="4" w:space="0" w:color="auto"/>
            </w:tcBorders>
            <w:shd w:val="clear" w:color="auto" w:fill="FFFFFF"/>
            <w:vAlign w:val="center"/>
          </w:tcPr>
          <w:p w14:paraId="357C6D41" w14:textId="77777777" w:rsidR="004F0328" w:rsidRPr="004F0328" w:rsidRDefault="004F0328" w:rsidP="004F0328">
            <w:pPr>
              <w:widowControl w:val="0"/>
              <w:spacing w:line="160" w:lineRule="exact"/>
              <w:ind w:right="20"/>
              <w:jc w:val="right"/>
              <w:rPr>
                <w:sz w:val="20"/>
                <w:szCs w:val="20"/>
              </w:rPr>
            </w:pPr>
          </w:p>
        </w:tc>
      </w:tr>
      <w:tr w:rsidR="004F0328" w:rsidRPr="004F0328" w14:paraId="1E701963" w14:textId="77777777" w:rsidTr="002B1AE8">
        <w:trPr>
          <w:trHeight w:hRule="exact" w:val="250"/>
          <w:jc w:val="center"/>
        </w:trPr>
        <w:tc>
          <w:tcPr>
            <w:tcW w:w="7129" w:type="dxa"/>
            <w:gridSpan w:val="3"/>
            <w:tcBorders>
              <w:top w:val="single" w:sz="4" w:space="0" w:color="auto"/>
              <w:left w:val="single" w:sz="4" w:space="0" w:color="auto"/>
            </w:tcBorders>
            <w:shd w:val="clear" w:color="auto" w:fill="FFFFFF"/>
            <w:vAlign w:val="center"/>
          </w:tcPr>
          <w:p w14:paraId="7A048E07" w14:textId="77777777" w:rsidR="004F0328" w:rsidRPr="004F0328" w:rsidRDefault="004F0328" w:rsidP="004F0328">
            <w:pPr>
              <w:widowControl w:val="0"/>
              <w:spacing w:line="160" w:lineRule="exact"/>
              <w:ind w:left="120"/>
              <w:rPr>
                <w:sz w:val="20"/>
                <w:szCs w:val="20"/>
              </w:rPr>
            </w:pPr>
            <w:r w:rsidRPr="004F0328">
              <w:rPr>
                <w:b/>
                <w:bCs/>
                <w:color w:val="000000"/>
                <w:spacing w:val="4"/>
                <w:sz w:val="16"/>
                <w:szCs w:val="16"/>
              </w:rPr>
              <w:t>РЧВ - 8 шт.</w:t>
            </w:r>
          </w:p>
        </w:tc>
        <w:tc>
          <w:tcPr>
            <w:tcW w:w="1694" w:type="dxa"/>
            <w:tcBorders>
              <w:top w:val="single" w:sz="4" w:space="0" w:color="auto"/>
            </w:tcBorders>
            <w:shd w:val="clear" w:color="auto" w:fill="FFFFFF"/>
            <w:vAlign w:val="center"/>
          </w:tcPr>
          <w:p w14:paraId="1BC98E98" w14:textId="77777777" w:rsidR="004F0328" w:rsidRPr="004F0328" w:rsidRDefault="004F0328" w:rsidP="004F0328">
            <w:pPr>
              <w:rPr>
                <w:sz w:val="10"/>
                <w:szCs w:val="10"/>
              </w:rPr>
            </w:pPr>
          </w:p>
        </w:tc>
      </w:tr>
      <w:tr w:rsidR="004F0328" w:rsidRPr="004F0328" w14:paraId="30B072F1" w14:textId="77777777" w:rsidTr="002B1AE8">
        <w:trPr>
          <w:trHeight w:hRule="exact" w:val="216"/>
          <w:jc w:val="center"/>
        </w:trPr>
        <w:tc>
          <w:tcPr>
            <w:tcW w:w="658" w:type="dxa"/>
            <w:tcBorders>
              <w:top w:val="single" w:sz="4" w:space="0" w:color="auto"/>
              <w:left w:val="single" w:sz="4" w:space="0" w:color="auto"/>
            </w:tcBorders>
            <w:shd w:val="clear" w:color="auto" w:fill="FFFFFF"/>
            <w:vAlign w:val="center"/>
          </w:tcPr>
          <w:p w14:paraId="4D8ABF55" w14:textId="77777777" w:rsidR="004F0328" w:rsidRPr="004F0328" w:rsidRDefault="004F0328" w:rsidP="004F0328">
            <w:pPr>
              <w:widowControl w:val="0"/>
              <w:spacing w:line="160" w:lineRule="exact"/>
              <w:ind w:right="60"/>
              <w:jc w:val="right"/>
              <w:rPr>
                <w:sz w:val="20"/>
                <w:szCs w:val="20"/>
              </w:rPr>
            </w:pPr>
            <w:r w:rsidRPr="004F0328">
              <w:rPr>
                <w:color w:val="000000"/>
                <w:spacing w:val="5"/>
                <w:sz w:val="16"/>
                <w:szCs w:val="16"/>
              </w:rPr>
              <w:t>1</w:t>
            </w:r>
          </w:p>
        </w:tc>
        <w:tc>
          <w:tcPr>
            <w:tcW w:w="4469" w:type="dxa"/>
            <w:tcBorders>
              <w:top w:val="single" w:sz="4" w:space="0" w:color="auto"/>
              <w:left w:val="single" w:sz="4" w:space="0" w:color="auto"/>
            </w:tcBorders>
            <w:shd w:val="clear" w:color="auto" w:fill="FFFFFF"/>
            <w:vAlign w:val="center"/>
          </w:tcPr>
          <w:p w14:paraId="5EDB0DF2"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РЧВ для ВНС "Сосновый Лог"</w:t>
            </w:r>
          </w:p>
        </w:tc>
        <w:tc>
          <w:tcPr>
            <w:tcW w:w="2002" w:type="dxa"/>
            <w:tcBorders>
              <w:top w:val="single" w:sz="4" w:space="0" w:color="auto"/>
              <w:left w:val="single" w:sz="4" w:space="0" w:color="auto"/>
            </w:tcBorders>
            <w:shd w:val="clear" w:color="auto" w:fill="FFFFFF"/>
            <w:vAlign w:val="center"/>
          </w:tcPr>
          <w:p w14:paraId="14B2F69A"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Листвяги</w:t>
            </w:r>
          </w:p>
        </w:tc>
        <w:tc>
          <w:tcPr>
            <w:tcW w:w="1694" w:type="dxa"/>
            <w:tcBorders>
              <w:top w:val="single" w:sz="4" w:space="0" w:color="auto"/>
              <w:right w:val="single" w:sz="4" w:space="0" w:color="auto"/>
            </w:tcBorders>
            <w:shd w:val="clear" w:color="auto" w:fill="FFFFFF"/>
            <w:vAlign w:val="center"/>
          </w:tcPr>
          <w:p w14:paraId="30AB24D3" w14:textId="77777777" w:rsidR="004F0328" w:rsidRPr="004F0328" w:rsidRDefault="004F0328" w:rsidP="004F0328">
            <w:pPr>
              <w:rPr>
                <w:sz w:val="10"/>
                <w:szCs w:val="10"/>
              </w:rPr>
            </w:pPr>
          </w:p>
        </w:tc>
      </w:tr>
      <w:tr w:rsidR="004F0328" w:rsidRPr="004F0328" w14:paraId="23676E8F" w14:textId="77777777" w:rsidTr="002B1AE8">
        <w:trPr>
          <w:trHeight w:hRule="exact" w:val="221"/>
          <w:jc w:val="center"/>
        </w:trPr>
        <w:tc>
          <w:tcPr>
            <w:tcW w:w="658" w:type="dxa"/>
            <w:tcBorders>
              <w:top w:val="single" w:sz="4" w:space="0" w:color="auto"/>
              <w:left w:val="single" w:sz="4" w:space="0" w:color="auto"/>
            </w:tcBorders>
            <w:shd w:val="clear" w:color="auto" w:fill="FFFFFF"/>
            <w:vAlign w:val="center"/>
          </w:tcPr>
          <w:p w14:paraId="7C365B8B" w14:textId="77777777" w:rsidR="004F0328" w:rsidRPr="004F0328" w:rsidRDefault="004F0328" w:rsidP="004F0328">
            <w:pPr>
              <w:widowControl w:val="0"/>
              <w:spacing w:line="160" w:lineRule="exact"/>
              <w:ind w:right="60"/>
              <w:jc w:val="right"/>
              <w:rPr>
                <w:sz w:val="20"/>
                <w:szCs w:val="20"/>
              </w:rPr>
            </w:pPr>
            <w:r w:rsidRPr="004F0328">
              <w:rPr>
                <w:color w:val="000000"/>
                <w:spacing w:val="5"/>
                <w:sz w:val="16"/>
                <w:szCs w:val="16"/>
              </w:rPr>
              <w:t>2</w:t>
            </w:r>
          </w:p>
        </w:tc>
        <w:tc>
          <w:tcPr>
            <w:tcW w:w="4469" w:type="dxa"/>
            <w:tcBorders>
              <w:top w:val="single" w:sz="4" w:space="0" w:color="auto"/>
              <w:left w:val="single" w:sz="4" w:space="0" w:color="auto"/>
            </w:tcBorders>
            <w:shd w:val="clear" w:color="auto" w:fill="FFFFFF"/>
            <w:vAlign w:val="center"/>
          </w:tcPr>
          <w:p w14:paraId="4C62D516"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РЧВ для ВНС "Сосновый Лог"</w:t>
            </w:r>
          </w:p>
        </w:tc>
        <w:tc>
          <w:tcPr>
            <w:tcW w:w="2002" w:type="dxa"/>
            <w:tcBorders>
              <w:top w:val="single" w:sz="4" w:space="0" w:color="auto"/>
              <w:left w:val="single" w:sz="4" w:space="0" w:color="auto"/>
            </w:tcBorders>
            <w:shd w:val="clear" w:color="auto" w:fill="FFFFFF"/>
            <w:vAlign w:val="center"/>
          </w:tcPr>
          <w:p w14:paraId="069594EC"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Листвяги</w:t>
            </w:r>
          </w:p>
        </w:tc>
        <w:tc>
          <w:tcPr>
            <w:tcW w:w="1694" w:type="dxa"/>
            <w:tcBorders>
              <w:top w:val="single" w:sz="4" w:space="0" w:color="auto"/>
              <w:right w:val="single" w:sz="4" w:space="0" w:color="auto"/>
            </w:tcBorders>
            <w:shd w:val="clear" w:color="auto" w:fill="FFFFFF"/>
            <w:vAlign w:val="center"/>
          </w:tcPr>
          <w:p w14:paraId="337ED2BD" w14:textId="77777777" w:rsidR="004F0328" w:rsidRPr="004F0328" w:rsidRDefault="004F0328" w:rsidP="004F0328">
            <w:pPr>
              <w:rPr>
                <w:sz w:val="10"/>
                <w:szCs w:val="10"/>
              </w:rPr>
            </w:pPr>
          </w:p>
        </w:tc>
      </w:tr>
      <w:tr w:rsidR="004F0328" w:rsidRPr="004F0328" w14:paraId="2FD2F56C" w14:textId="77777777" w:rsidTr="002B1AE8">
        <w:trPr>
          <w:trHeight w:hRule="exact" w:val="216"/>
          <w:jc w:val="center"/>
        </w:trPr>
        <w:tc>
          <w:tcPr>
            <w:tcW w:w="658" w:type="dxa"/>
            <w:tcBorders>
              <w:top w:val="single" w:sz="4" w:space="0" w:color="auto"/>
              <w:left w:val="single" w:sz="4" w:space="0" w:color="auto"/>
            </w:tcBorders>
            <w:shd w:val="clear" w:color="auto" w:fill="FFFFFF"/>
            <w:vAlign w:val="center"/>
          </w:tcPr>
          <w:p w14:paraId="52092BE1" w14:textId="77777777" w:rsidR="004F0328" w:rsidRPr="004F0328" w:rsidRDefault="004F0328" w:rsidP="004F0328">
            <w:pPr>
              <w:widowControl w:val="0"/>
              <w:spacing w:line="160" w:lineRule="exact"/>
              <w:ind w:right="60"/>
              <w:jc w:val="right"/>
              <w:rPr>
                <w:sz w:val="20"/>
                <w:szCs w:val="20"/>
              </w:rPr>
            </w:pPr>
            <w:r w:rsidRPr="004F0328">
              <w:rPr>
                <w:color w:val="000000"/>
                <w:spacing w:val="5"/>
                <w:sz w:val="16"/>
                <w:szCs w:val="16"/>
              </w:rPr>
              <w:t>3</w:t>
            </w:r>
          </w:p>
        </w:tc>
        <w:tc>
          <w:tcPr>
            <w:tcW w:w="4469" w:type="dxa"/>
            <w:tcBorders>
              <w:top w:val="single" w:sz="4" w:space="0" w:color="auto"/>
              <w:left w:val="single" w:sz="4" w:space="0" w:color="auto"/>
            </w:tcBorders>
            <w:shd w:val="clear" w:color="auto" w:fill="FFFFFF"/>
            <w:vAlign w:val="center"/>
          </w:tcPr>
          <w:p w14:paraId="44E53EF7"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РЧВ для скв. "Забойщиков"</w:t>
            </w:r>
          </w:p>
        </w:tc>
        <w:tc>
          <w:tcPr>
            <w:tcW w:w="2002" w:type="dxa"/>
            <w:tcBorders>
              <w:top w:val="single" w:sz="4" w:space="0" w:color="auto"/>
              <w:left w:val="single" w:sz="4" w:space="0" w:color="auto"/>
            </w:tcBorders>
            <w:shd w:val="clear" w:color="auto" w:fill="FFFFFF"/>
            <w:vAlign w:val="center"/>
          </w:tcPr>
          <w:p w14:paraId="29AD569C"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79E06015" w14:textId="77777777" w:rsidR="004F0328" w:rsidRPr="004F0328" w:rsidRDefault="004F0328" w:rsidP="004F0328">
            <w:pPr>
              <w:rPr>
                <w:sz w:val="10"/>
                <w:szCs w:val="10"/>
              </w:rPr>
            </w:pPr>
          </w:p>
        </w:tc>
      </w:tr>
      <w:tr w:rsidR="004F0328" w:rsidRPr="004F0328" w14:paraId="384B8AB0" w14:textId="77777777" w:rsidTr="002B1AE8">
        <w:trPr>
          <w:trHeight w:hRule="exact" w:val="206"/>
          <w:jc w:val="center"/>
        </w:trPr>
        <w:tc>
          <w:tcPr>
            <w:tcW w:w="658" w:type="dxa"/>
            <w:tcBorders>
              <w:top w:val="single" w:sz="4" w:space="0" w:color="auto"/>
              <w:left w:val="single" w:sz="4" w:space="0" w:color="auto"/>
            </w:tcBorders>
            <w:shd w:val="clear" w:color="auto" w:fill="FFFFFF"/>
            <w:vAlign w:val="center"/>
          </w:tcPr>
          <w:p w14:paraId="4B1E0A5F" w14:textId="77777777" w:rsidR="004F0328" w:rsidRPr="004F0328" w:rsidRDefault="004F0328" w:rsidP="004F0328">
            <w:pPr>
              <w:widowControl w:val="0"/>
              <w:spacing w:line="160" w:lineRule="exact"/>
              <w:ind w:right="60"/>
              <w:jc w:val="right"/>
              <w:rPr>
                <w:sz w:val="20"/>
                <w:szCs w:val="20"/>
              </w:rPr>
            </w:pPr>
            <w:r w:rsidRPr="004F0328">
              <w:rPr>
                <w:color w:val="000000"/>
                <w:spacing w:val="5"/>
                <w:sz w:val="16"/>
                <w:szCs w:val="16"/>
              </w:rPr>
              <w:t>4</w:t>
            </w:r>
          </w:p>
        </w:tc>
        <w:tc>
          <w:tcPr>
            <w:tcW w:w="4469" w:type="dxa"/>
            <w:tcBorders>
              <w:top w:val="single" w:sz="4" w:space="0" w:color="auto"/>
              <w:left w:val="single" w:sz="4" w:space="0" w:color="auto"/>
            </w:tcBorders>
            <w:shd w:val="clear" w:color="auto" w:fill="FFFFFF"/>
            <w:vAlign w:val="center"/>
          </w:tcPr>
          <w:p w14:paraId="5A80CC0E"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РЧВ для скв. "Садопарковая"</w:t>
            </w:r>
          </w:p>
        </w:tc>
        <w:tc>
          <w:tcPr>
            <w:tcW w:w="2002" w:type="dxa"/>
            <w:tcBorders>
              <w:top w:val="single" w:sz="4" w:space="0" w:color="auto"/>
              <w:left w:val="single" w:sz="4" w:space="0" w:color="auto"/>
            </w:tcBorders>
            <w:shd w:val="clear" w:color="auto" w:fill="FFFFFF"/>
            <w:vAlign w:val="center"/>
          </w:tcPr>
          <w:p w14:paraId="1A21245B"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047C86C9" w14:textId="77777777" w:rsidR="004F0328" w:rsidRPr="004F0328" w:rsidRDefault="004F0328" w:rsidP="004F0328">
            <w:pPr>
              <w:rPr>
                <w:sz w:val="10"/>
                <w:szCs w:val="10"/>
              </w:rPr>
            </w:pPr>
          </w:p>
        </w:tc>
      </w:tr>
      <w:tr w:rsidR="004F0328" w:rsidRPr="004F0328" w14:paraId="7944B9DA"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45144838" w14:textId="77777777" w:rsidR="004F0328" w:rsidRPr="004F0328" w:rsidRDefault="004F0328" w:rsidP="004F0328">
            <w:pPr>
              <w:widowControl w:val="0"/>
              <w:spacing w:line="160" w:lineRule="exact"/>
              <w:ind w:right="60"/>
              <w:jc w:val="right"/>
              <w:rPr>
                <w:sz w:val="20"/>
                <w:szCs w:val="20"/>
              </w:rPr>
            </w:pPr>
            <w:r w:rsidRPr="004F0328">
              <w:rPr>
                <w:color w:val="000000"/>
                <w:spacing w:val="5"/>
                <w:sz w:val="16"/>
                <w:szCs w:val="16"/>
              </w:rPr>
              <w:t>5</w:t>
            </w:r>
          </w:p>
        </w:tc>
        <w:tc>
          <w:tcPr>
            <w:tcW w:w="4469" w:type="dxa"/>
            <w:tcBorders>
              <w:top w:val="single" w:sz="4" w:space="0" w:color="auto"/>
              <w:left w:val="single" w:sz="4" w:space="0" w:color="auto"/>
            </w:tcBorders>
            <w:shd w:val="clear" w:color="auto" w:fill="FFFFFF"/>
            <w:vAlign w:val="center"/>
          </w:tcPr>
          <w:p w14:paraId="362374B8"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РЧВ для скв. "Полосухино"</w:t>
            </w:r>
          </w:p>
        </w:tc>
        <w:tc>
          <w:tcPr>
            <w:tcW w:w="2002" w:type="dxa"/>
            <w:tcBorders>
              <w:top w:val="single" w:sz="4" w:space="0" w:color="auto"/>
              <w:left w:val="single" w:sz="4" w:space="0" w:color="auto"/>
            </w:tcBorders>
            <w:shd w:val="clear" w:color="auto" w:fill="FFFFFF"/>
            <w:vAlign w:val="center"/>
          </w:tcPr>
          <w:p w14:paraId="094191A9"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Заводской</w:t>
            </w:r>
          </w:p>
        </w:tc>
        <w:tc>
          <w:tcPr>
            <w:tcW w:w="1694" w:type="dxa"/>
            <w:tcBorders>
              <w:top w:val="single" w:sz="4" w:space="0" w:color="auto"/>
              <w:right w:val="single" w:sz="4" w:space="0" w:color="auto"/>
            </w:tcBorders>
            <w:shd w:val="clear" w:color="auto" w:fill="FFFFFF"/>
            <w:vAlign w:val="center"/>
          </w:tcPr>
          <w:p w14:paraId="337DB991" w14:textId="77777777" w:rsidR="004F0328" w:rsidRPr="004F0328" w:rsidRDefault="004F0328" w:rsidP="004F0328">
            <w:pPr>
              <w:rPr>
                <w:sz w:val="10"/>
                <w:szCs w:val="10"/>
              </w:rPr>
            </w:pPr>
          </w:p>
        </w:tc>
      </w:tr>
      <w:tr w:rsidR="004F0328" w:rsidRPr="004F0328" w14:paraId="098F24F8" w14:textId="77777777" w:rsidTr="002B1AE8">
        <w:trPr>
          <w:trHeight w:hRule="exact" w:val="202"/>
          <w:jc w:val="center"/>
        </w:trPr>
        <w:tc>
          <w:tcPr>
            <w:tcW w:w="658" w:type="dxa"/>
            <w:tcBorders>
              <w:top w:val="single" w:sz="4" w:space="0" w:color="auto"/>
              <w:left w:val="single" w:sz="4" w:space="0" w:color="auto"/>
            </w:tcBorders>
            <w:shd w:val="clear" w:color="auto" w:fill="FFFFFF"/>
            <w:vAlign w:val="center"/>
          </w:tcPr>
          <w:p w14:paraId="5C9AD9A7" w14:textId="77777777" w:rsidR="004F0328" w:rsidRPr="004F0328" w:rsidRDefault="004F0328" w:rsidP="004F0328">
            <w:pPr>
              <w:widowControl w:val="0"/>
              <w:spacing w:line="160" w:lineRule="exact"/>
              <w:ind w:right="60"/>
              <w:jc w:val="right"/>
              <w:rPr>
                <w:sz w:val="20"/>
                <w:szCs w:val="20"/>
              </w:rPr>
            </w:pPr>
            <w:r w:rsidRPr="004F0328">
              <w:rPr>
                <w:color w:val="000000"/>
                <w:spacing w:val="5"/>
                <w:sz w:val="16"/>
                <w:szCs w:val="16"/>
              </w:rPr>
              <w:t>6</w:t>
            </w:r>
          </w:p>
        </w:tc>
        <w:tc>
          <w:tcPr>
            <w:tcW w:w="4469" w:type="dxa"/>
            <w:tcBorders>
              <w:top w:val="single" w:sz="4" w:space="0" w:color="auto"/>
              <w:left w:val="single" w:sz="4" w:space="0" w:color="auto"/>
            </w:tcBorders>
            <w:shd w:val="clear" w:color="auto" w:fill="FFFFFF"/>
            <w:vAlign w:val="center"/>
          </w:tcPr>
          <w:p w14:paraId="3B9CC671"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РЧВ (резервуар), Притомский, Дорстоевская, 7а</w:t>
            </w:r>
          </w:p>
        </w:tc>
        <w:tc>
          <w:tcPr>
            <w:tcW w:w="2002" w:type="dxa"/>
            <w:tcBorders>
              <w:top w:val="single" w:sz="4" w:space="0" w:color="auto"/>
              <w:left w:val="single" w:sz="4" w:space="0" w:color="auto"/>
            </w:tcBorders>
            <w:shd w:val="clear" w:color="auto" w:fill="FFFFFF"/>
            <w:vAlign w:val="center"/>
          </w:tcPr>
          <w:p w14:paraId="0875B0AD"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Орджоникидзевский</w:t>
            </w:r>
          </w:p>
        </w:tc>
        <w:tc>
          <w:tcPr>
            <w:tcW w:w="1694" w:type="dxa"/>
            <w:tcBorders>
              <w:top w:val="single" w:sz="4" w:space="0" w:color="auto"/>
              <w:right w:val="single" w:sz="4" w:space="0" w:color="auto"/>
            </w:tcBorders>
            <w:shd w:val="clear" w:color="auto" w:fill="FFFFFF"/>
            <w:vAlign w:val="center"/>
          </w:tcPr>
          <w:p w14:paraId="2607853C" w14:textId="77777777" w:rsidR="004F0328" w:rsidRPr="004F0328" w:rsidRDefault="004F0328" w:rsidP="004F0328">
            <w:pPr>
              <w:rPr>
                <w:sz w:val="10"/>
                <w:szCs w:val="10"/>
              </w:rPr>
            </w:pPr>
          </w:p>
        </w:tc>
      </w:tr>
      <w:tr w:rsidR="004F0328" w:rsidRPr="004F0328" w14:paraId="7EF6595C" w14:textId="77777777" w:rsidTr="002B1AE8">
        <w:trPr>
          <w:trHeight w:hRule="exact" w:val="206"/>
          <w:jc w:val="center"/>
        </w:trPr>
        <w:tc>
          <w:tcPr>
            <w:tcW w:w="658" w:type="dxa"/>
            <w:tcBorders>
              <w:top w:val="single" w:sz="4" w:space="0" w:color="auto"/>
              <w:left w:val="single" w:sz="4" w:space="0" w:color="auto"/>
            </w:tcBorders>
            <w:shd w:val="clear" w:color="auto" w:fill="FFFFFF"/>
            <w:vAlign w:val="center"/>
          </w:tcPr>
          <w:p w14:paraId="5389ED39" w14:textId="77777777" w:rsidR="004F0328" w:rsidRPr="004F0328" w:rsidRDefault="004F0328" w:rsidP="004F0328">
            <w:pPr>
              <w:widowControl w:val="0"/>
              <w:spacing w:line="160" w:lineRule="exact"/>
              <w:ind w:right="60"/>
              <w:jc w:val="right"/>
              <w:rPr>
                <w:sz w:val="20"/>
                <w:szCs w:val="20"/>
              </w:rPr>
            </w:pPr>
            <w:r w:rsidRPr="004F0328">
              <w:rPr>
                <w:color w:val="000000"/>
                <w:spacing w:val="5"/>
                <w:sz w:val="16"/>
                <w:szCs w:val="16"/>
              </w:rPr>
              <w:t>7</w:t>
            </w:r>
          </w:p>
        </w:tc>
        <w:tc>
          <w:tcPr>
            <w:tcW w:w="4469" w:type="dxa"/>
            <w:tcBorders>
              <w:top w:val="single" w:sz="4" w:space="0" w:color="auto"/>
              <w:left w:val="single" w:sz="4" w:space="0" w:color="auto"/>
            </w:tcBorders>
            <w:shd w:val="clear" w:color="auto" w:fill="FFFFFF"/>
            <w:vAlign w:val="center"/>
          </w:tcPr>
          <w:p w14:paraId="6D5E8736"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РЧВ (резервуар), 11ритомский, Дорстоевская, 7а</w:t>
            </w:r>
          </w:p>
        </w:tc>
        <w:tc>
          <w:tcPr>
            <w:tcW w:w="2002" w:type="dxa"/>
            <w:tcBorders>
              <w:top w:val="single" w:sz="4" w:space="0" w:color="auto"/>
              <w:left w:val="single" w:sz="4" w:space="0" w:color="auto"/>
            </w:tcBorders>
            <w:shd w:val="clear" w:color="auto" w:fill="FFFFFF"/>
            <w:vAlign w:val="center"/>
          </w:tcPr>
          <w:p w14:paraId="5E7604D9"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Орджоникидзевский</w:t>
            </w:r>
          </w:p>
        </w:tc>
        <w:tc>
          <w:tcPr>
            <w:tcW w:w="1694" w:type="dxa"/>
            <w:tcBorders>
              <w:top w:val="single" w:sz="4" w:space="0" w:color="auto"/>
              <w:right w:val="single" w:sz="4" w:space="0" w:color="auto"/>
            </w:tcBorders>
            <w:shd w:val="clear" w:color="auto" w:fill="FFFFFF"/>
            <w:vAlign w:val="center"/>
          </w:tcPr>
          <w:p w14:paraId="70A4D7C3" w14:textId="77777777" w:rsidR="004F0328" w:rsidRPr="004F0328" w:rsidRDefault="004F0328" w:rsidP="004F0328">
            <w:pPr>
              <w:rPr>
                <w:sz w:val="10"/>
                <w:szCs w:val="10"/>
              </w:rPr>
            </w:pPr>
          </w:p>
        </w:tc>
      </w:tr>
      <w:tr w:rsidR="004F0328" w:rsidRPr="004F0328" w14:paraId="5C84647C" w14:textId="77777777" w:rsidTr="002B1AE8">
        <w:trPr>
          <w:trHeight w:hRule="exact" w:val="211"/>
          <w:jc w:val="center"/>
        </w:trPr>
        <w:tc>
          <w:tcPr>
            <w:tcW w:w="658" w:type="dxa"/>
            <w:tcBorders>
              <w:top w:val="single" w:sz="4" w:space="0" w:color="auto"/>
              <w:left w:val="single" w:sz="4" w:space="0" w:color="auto"/>
            </w:tcBorders>
            <w:shd w:val="clear" w:color="auto" w:fill="FFFFFF"/>
            <w:vAlign w:val="center"/>
          </w:tcPr>
          <w:p w14:paraId="4BCF12A3" w14:textId="77777777" w:rsidR="004F0328" w:rsidRPr="004F0328" w:rsidRDefault="004F0328" w:rsidP="004F0328">
            <w:pPr>
              <w:widowControl w:val="0"/>
              <w:spacing w:line="160" w:lineRule="exact"/>
              <w:ind w:right="60"/>
              <w:jc w:val="right"/>
              <w:rPr>
                <w:sz w:val="20"/>
                <w:szCs w:val="20"/>
              </w:rPr>
            </w:pPr>
            <w:r w:rsidRPr="004F0328">
              <w:rPr>
                <w:b/>
                <w:bCs/>
                <w:color w:val="000000"/>
                <w:spacing w:val="4"/>
                <w:sz w:val="16"/>
                <w:szCs w:val="16"/>
              </w:rPr>
              <w:t>8</w:t>
            </w:r>
          </w:p>
        </w:tc>
        <w:tc>
          <w:tcPr>
            <w:tcW w:w="4469" w:type="dxa"/>
            <w:tcBorders>
              <w:top w:val="single" w:sz="4" w:space="0" w:color="auto"/>
              <w:left w:val="single" w:sz="4" w:space="0" w:color="auto"/>
            </w:tcBorders>
            <w:shd w:val="clear" w:color="auto" w:fill="FFFFFF"/>
            <w:vAlign w:val="center"/>
          </w:tcPr>
          <w:p w14:paraId="620AC690"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РЧВ "Лапин Лог"</w:t>
            </w:r>
          </w:p>
        </w:tc>
        <w:tc>
          <w:tcPr>
            <w:tcW w:w="2002" w:type="dxa"/>
            <w:tcBorders>
              <w:top w:val="single" w:sz="4" w:space="0" w:color="auto"/>
              <w:left w:val="single" w:sz="4" w:space="0" w:color="auto"/>
            </w:tcBorders>
            <w:shd w:val="clear" w:color="auto" w:fill="FFFFFF"/>
            <w:vAlign w:val="center"/>
          </w:tcPr>
          <w:p w14:paraId="527069DD"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3D9A1E2C" w14:textId="77777777" w:rsidR="004F0328" w:rsidRPr="004F0328" w:rsidRDefault="004F0328" w:rsidP="004F0328">
            <w:pPr>
              <w:rPr>
                <w:sz w:val="10"/>
                <w:szCs w:val="10"/>
              </w:rPr>
            </w:pPr>
          </w:p>
        </w:tc>
      </w:tr>
      <w:tr w:rsidR="004F0328" w:rsidRPr="004F0328" w14:paraId="7DA9BCFC" w14:textId="77777777" w:rsidTr="002B1AE8">
        <w:trPr>
          <w:trHeight w:hRule="exact" w:val="288"/>
          <w:jc w:val="center"/>
        </w:trPr>
        <w:tc>
          <w:tcPr>
            <w:tcW w:w="7129" w:type="dxa"/>
            <w:gridSpan w:val="3"/>
            <w:tcBorders>
              <w:top w:val="single" w:sz="4" w:space="0" w:color="auto"/>
              <w:left w:val="single" w:sz="4" w:space="0" w:color="auto"/>
            </w:tcBorders>
            <w:shd w:val="clear" w:color="auto" w:fill="FFFFFF"/>
            <w:vAlign w:val="center"/>
          </w:tcPr>
          <w:p w14:paraId="5E0FD577" w14:textId="77777777" w:rsidR="004F0328" w:rsidRPr="004F0328" w:rsidRDefault="004F0328" w:rsidP="004F0328">
            <w:pPr>
              <w:widowControl w:val="0"/>
              <w:spacing w:line="160" w:lineRule="exact"/>
              <w:ind w:left="120"/>
              <w:rPr>
                <w:sz w:val="20"/>
                <w:szCs w:val="20"/>
              </w:rPr>
            </w:pPr>
            <w:r w:rsidRPr="004F0328">
              <w:rPr>
                <w:b/>
                <w:bCs/>
                <w:color w:val="000000"/>
                <w:spacing w:val="4"/>
                <w:sz w:val="16"/>
                <w:szCs w:val="16"/>
              </w:rPr>
              <w:t>Канализационные очистные сооружения - 3 шт.</w:t>
            </w:r>
          </w:p>
        </w:tc>
        <w:tc>
          <w:tcPr>
            <w:tcW w:w="1694" w:type="dxa"/>
            <w:tcBorders>
              <w:top w:val="single" w:sz="4" w:space="0" w:color="auto"/>
              <w:right w:val="single" w:sz="4" w:space="0" w:color="auto"/>
            </w:tcBorders>
            <w:shd w:val="clear" w:color="auto" w:fill="FFFFFF"/>
            <w:vAlign w:val="center"/>
          </w:tcPr>
          <w:p w14:paraId="207D3011" w14:textId="77777777" w:rsidR="004F0328" w:rsidRPr="004F0328" w:rsidRDefault="004F0328" w:rsidP="004F0328">
            <w:pPr>
              <w:rPr>
                <w:sz w:val="10"/>
                <w:szCs w:val="10"/>
              </w:rPr>
            </w:pPr>
          </w:p>
        </w:tc>
      </w:tr>
      <w:tr w:rsidR="004F0328" w:rsidRPr="004F0328" w14:paraId="605525D8" w14:textId="77777777" w:rsidTr="002B1AE8">
        <w:trPr>
          <w:trHeight w:hRule="exact" w:val="250"/>
          <w:jc w:val="center"/>
        </w:trPr>
        <w:tc>
          <w:tcPr>
            <w:tcW w:w="658" w:type="dxa"/>
            <w:tcBorders>
              <w:top w:val="single" w:sz="4" w:space="0" w:color="auto"/>
              <w:left w:val="single" w:sz="4" w:space="0" w:color="auto"/>
            </w:tcBorders>
            <w:shd w:val="clear" w:color="auto" w:fill="FFFFFF"/>
            <w:vAlign w:val="center"/>
          </w:tcPr>
          <w:p w14:paraId="73C41451" w14:textId="77777777" w:rsidR="004F0328" w:rsidRPr="004F0328" w:rsidRDefault="004F0328" w:rsidP="004F0328">
            <w:pPr>
              <w:widowControl w:val="0"/>
              <w:spacing w:line="160" w:lineRule="exact"/>
              <w:ind w:right="60"/>
              <w:jc w:val="right"/>
              <w:rPr>
                <w:sz w:val="20"/>
                <w:szCs w:val="20"/>
              </w:rPr>
            </w:pPr>
            <w:r w:rsidRPr="004F0328">
              <w:rPr>
                <w:b/>
                <w:bCs/>
                <w:color w:val="000000"/>
                <w:spacing w:val="4"/>
                <w:sz w:val="16"/>
                <w:szCs w:val="16"/>
              </w:rPr>
              <w:t>1</w:t>
            </w:r>
          </w:p>
        </w:tc>
        <w:tc>
          <w:tcPr>
            <w:tcW w:w="4469" w:type="dxa"/>
            <w:tcBorders>
              <w:top w:val="single" w:sz="4" w:space="0" w:color="auto"/>
              <w:left w:val="single" w:sz="4" w:space="0" w:color="auto"/>
            </w:tcBorders>
            <w:shd w:val="clear" w:color="auto" w:fill="FFFFFF"/>
            <w:vAlign w:val="center"/>
          </w:tcPr>
          <w:p w14:paraId="444C6288"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КОС р-д "Абагуровский" (700 м</w:t>
            </w:r>
            <w:r w:rsidRPr="004F0328">
              <w:rPr>
                <w:color w:val="000000"/>
                <w:spacing w:val="5"/>
                <w:sz w:val="16"/>
                <w:szCs w:val="16"/>
                <w:vertAlign w:val="superscript"/>
              </w:rPr>
              <w:t>3</w:t>
            </w:r>
            <w:r w:rsidRPr="004F0328">
              <w:rPr>
                <w:color w:val="000000"/>
                <w:spacing w:val="5"/>
                <w:sz w:val="16"/>
                <w:szCs w:val="16"/>
              </w:rPr>
              <w:t>/сут)</w:t>
            </w:r>
          </w:p>
        </w:tc>
        <w:tc>
          <w:tcPr>
            <w:tcW w:w="2002" w:type="dxa"/>
            <w:tcBorders>
              <w:top w:val="single" w:sz="4" w:space="0" w:color="auto"/>
              <w:left w:val="single" w:sz="4" w:space="0" w:color="auto"/>
            </w:tcBorders>
            <w:shd w:val="clear" w:color="auto" w:fill="FFFFFF"/>
            <w:vAlign w:val="center"/>
          </w:tcPr>
          <w:p w14:paraId="416CE608"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09C18698" w14:textId="77777777" w:rsidR="004F0328" w:rsidRPr="004F0328" w:rsidRDefault="004F0328" w:rsidP="004F0328">
            <w:pPr>
              <w:rPr>
                <w:sz w:val="10"/>
                <w:szCs w:val="10"/>
              </w:rPr>
            </w:pPr>
          </w:p>
        </w:tc>
      </w:tr>
      <w:tr w:rsidR="004F0328" w:rsidRPr="004F0328" w14:paraId="31E36B5A" w14:textId="77777777" w:rsidTr="002B1AE8">
        <w:trPr>
          <w:trHeight w:hRule="exact" w:val="250"/>
          <w:jc w:val="center"/>
        </w:trPr>
        <w:tc>
          <w:tcPr>
            <w:tcW w:w="658" w:type="dxa"/>
            <w:tcBorders>
              <w:top w:val="single" w:sz="4" w:space="0" w:color="auto"/>
              <w:left w:val="single" w:sz="4" w:space="0" w:color="auto"/>
            </w:tcBorders>
            <w:shd w:val="clear" w:color="auto" w:fill="FFFFFF"/>
            <w:vAlign w:val="center"/>
          </w:tcPr>
          <w:p w14:paraId="3D99CB40" w14:textId="77777777" w:rsidR="004F0328" w:rsidRPr="004F0328" w:rsidRDefault="004F0328" w:rsidP="004F0328">
            <w:pPr>
              <w:widowControl w:val="0"/>
              <w:spacing w:line="160" w:lineRule="exact"/>
              <w:ind w:right="60"/>
              <w:jc w:val="right"/>
              <w:rPr>
                <w:sz w:val="20"/>
                <w:szCs w:val="20"/>
              </w:rPr>
            </w:pPr>
            <w:r w:rsidRPr="004F0328">
              <w:rPr>
                <w:color w:val="000000"/>
                <w:spacing w:val="5"/>
                <w:sz w:val="16"/>
                <w:szCs w:val="16"/>
              </w:rPr>
              <w:t>2</w:t>
            </w:r>
          </w:p>
        </w:tc>
        <w:tc>
          <w:tcPr>
            <w:tcW w:w="4469" w:type="dxa"/>
            <w:tcBorders>
              <w:top w:val="single" w:sz="4" w:space="0" w:color="auto"/>
              <w:left w:val="single" w:sz="4" w:space="0" w:color="auto"/>
            </w:tcBorders>
            <w:shd w:val="clear" w:color="auto" w:fill="FFFFFF"/>
            <w:vAlign w:val="center"/>
          </w:tcPr>
          <w:p w14:paraId="501732C9"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КОС пос. Листвяги (2700 м</w:t>
            </w:r>
            <w:r w:rsidRPr="004F0328">
              <w:rPr>
                <w:color w:val="000000"/>
                <w:spacing w:val="5"/>
                <w:sz w:val="16"/>
                <w:szCs w:val="16"/>
                <w:vertAlign w:val="superscript"/>
              </w:rPr>
              <w:t>3</w:t>
            </w:r>
            <w:r w:rsidRPr="004F0328">
              <w:rPr>
                <w:color w:val="000000"/>
                <w:spacing w:val="5"/>
                <w:sz w:val="16"/>
                <w:szCs w:val="16"/>
              </w:rPr>
              <w:t>/сут)</w:t>
            </w:r>
          </w:p>
        </w:tc>
        <w:tc>
          <w:tcPr>
            <w:tcW w:w="2002" w:type="dxa"/>
            <w:tcBorders>
              <w:top w:val="single" w:sz="4" w:space="0" w:color="auto"/>
              <w:left w:val="single" w:sz="4" w:space="0" w:color="auto"/>
            </w:tcBorders>
            <w:shd w:val="clear" w:color="auto" w:fill="FFFFFF"/>
            <w:vAlign w:val="center"/>
          </w:tcPr>
          <w:p w14:paraId="25042F60"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right w:val="single" w:sz="4" w:space="0" w:color="auto"/>
            </w:tcBorders>
            <w:shd w:val="clear" w:color="auto" w:fill="FFFFFF"/>
            <w:vAlign w:val="center"/>
          </w:tcPr>
          <w:p w14:paraId="2C9A2DFF" w14:textId="77777777" w:rsidR="004F0328" w:rsidRPr="004F0328" w:rsidRDefault="004F0328" w:rsidP="004F0328">
            <w:pPr>
              <w:rPr>
                <w:sz w:val="10"/>
                <w:szCs w:val="10"/>
              </w:rPr>
            </w:pPr>
          </w:p>
        </w:tc>
      </w:tr>
      <w:tr w:rsidR="004F0328" w:rsidRPr="004F0328" w14:paraId="27CF8F8B" w14:textId="77777777" w:rsidTr="002B1AE8">
        <w:trPr>
          <w:trHeight w:hRule="exact" w:val="370"/>
          <w:jc w:val="center"/>
        </w:trPr>
        <w:tc>
          <w:tcPr>
            <w:tcW w:w="658" w:type="dxa"/>
            <w:tcBorders>
              <w:top w:val="single" w:sz="4" w:space="0" w:color="auto"/>
              <w:left w:val="single" w:sz="4" w:space="0" w:color="auto"/>
              <w:bottom w:val="single" w:sz="4" w:space="0" w:color="auto"/>
            </w:tcBorders>
            <w:shd w:val="clear" w:color="auto" w:fill="FFFFFF"/>
            <w:vAlign w:val="center"/>
          </w:tcPr>
          <w:p w14:paraId="7C9A1BC1" w14:textId="77777777" w:rsidR="004F0328" w:rsidRPr="004F0328" w:rsidRDefault="004F0328" w:rsidP="004F0328">
            <w:pPr>
              <w:widowControl w:val="0"/>
              <w:spacing w:line="160" w:lineRule="exact"/>
              <w:ind w:right="60"/>
              <w:jc w:val="right"/>
              <w:rPr>
                <w:sz w:val="20"/>
                <w:szCs w:val="20"/>
              </w:rPr>
            </w:pPr>
            <w:r w:rsidRPr="004F0328">
              <w:rPr>
                <w:b/>
                <w:bCs/>
                <w:color w:val="000000"/>
                <w:spacing w:val="4"/>
                <w:sz w:val="16"/>
                <w:szCs w:val="16"/>
              </w:rPr>
              <w:lastRenderedPageBreak/>
              <w:t>3</w:t>
            </w:r>
          </w:p>
        </w:tc>
        <w:tc>
          <w:tcPr>
            <w:tcW w:w="4469" w:type="dxa"/>
            <w:tcBorders>
              <w:top w:val="single" w:sz="4" w:space="0" w:color="auto"/>
              <w:left w:val="single" w:sz="4" w:space="0" w:color="auto"/>
              <w:bottom w:val="single" w:sz="4" w:space="0" w:color="auto"/>
            </w:tcBorders>
            <w:shd w:val="clear" w:color="auto" w:fill="FFFFFF"/>
            <w:vAlign w:val="center"/>
          </w:tcPr>
          <w:p w14:paraId="3F27C6EE"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КОС Садопарковая, 32, (400 м</w:t>
            </w:r>
            <w:r w:rsidRPr="004F0328">
              <w:rPr>
                <w:color w:val="000000"/>
                <w:spacing w:val="5"/>
                <w:sz w:val="16"/>
                <w:szCs w:val="16"/>
                <w:vertAlign w:val="superscript"/>
              </w:rPr>
              <w:t>3</w:t>
            </w:r>
            <w:r w:rsidRPr="004F0328">
              <w:rPr>
                <w:color w:val="000000"/>
                <w:spacing w:val="5"/>
                <w:sz w:val="16"/>
                <w:szCs w:val="16"/>
              </w:rPr>
              <w:t>/суг)</w:t>
            </w:r>
          </w:p>
        </w:tc>
        <w:tc>
          <w:tcPr>
            <w:tcW w:w="2002" w:type="dxa"/>
            <w:tcBorders>
              <w:top w:val="single" w:sz="4" w:space="0" w:color="auto"/>
              <w:left w:val="single" w:sz="4" w:space="0" w:color="auto"/>
              <w:bottom w:val="single" w:sz="4" w:space="0" w:color="auto"/>
            </w:tcBorders>
            <w:shd w:val="clear" w:color="auto" w:fill="FFFFFF"/>
            <w:vAlign w:val="center"/>
          </w:tcPr>
          <w:p w14:paraId="74077033" w14:textId="77777777" w:rsidR="004F0328" w:rsidRPr="004F0328" w:rsidRDefault="004F0328" w:rsidP="004F0328">
            <w:pPr>
              <w:widowControl w:val="0"/>
              <w:spacing w:line="160" w:lineRule="exact"/>
              <w:ind w:left="40"/>
              <w:rPr>
                <w:sz w:val="20"/>
                <w:szCs w:val="20"/>
              </w:rPr>
            </w:pPr>
            <w:r w:rsidRPr="004F0328">
              <w:rPr>
                <w:color w:val="000000"/>
                <w:spacing w:val="5"/>
                <w:sz w:val="16"/>
                <w:szCs w:val="16"/>
              </w:rPr>
              <w:t>Куйбышевский</w:t>
            </w:r>
          </w:p>
        </w:tc>
        <w:tc>
          <w:tcPr>
            <w:tcW w:w="1694" w:type="dxa"/>
            <w:tcBorders>
              <w:top w:val="single" w:sz="4" w:space="0" w:color="auto"/>
              <w:bottom w:val="single" w:sz="4" w:space="0" w:color="auto"/>
              <w:right w:val="single" w:sz="4" w:space="0" w:color="auto"/>
            </w:tcBorders>
            <w:shd w:val="clear" w:color="auto" w:fill="FFFFFF"/>
            <w:vAlign w:val="center"/>
          </w:tcPr>
          <w:p w14:paraId="5C684944" w14:textId="77777777" w:rsidR="004F0328" w:rsidRPr="004F0328" w:rsidRDefault="004F0328" w:rsidP="004F0328">
            <w:pPr>
              <w:rPr>
                <w:sz w:val="10"/>
                <w:szCs w:val="10"/>
              </w:rPr>
            </w:pPr>
          </w:p>
        </w:tc>
      </w:tr>
    </w:tbl>
    <w:p w14:paraId="60C2992B" w14:textId="77777777" w:rsidR="004F0328" w:rsidRPr="004F0328" w:rsidRDefault="004F0328" w:rsidP="004F0328">
      <w:pPr>
        <w:ind w:firstLine="709"/>
        <w:jc w:val="both"/>
        <w:rPr>
          <w:sz w:val="28"/>
          <w:szCs w:val="28"/>
        </w:rPr>
      </w:pPr>
    </w:p>
    <w:p w14:paraId="247AE003" w14:textId="77777777" w:rsidR="004F0328" w:rsidRPr="004F0328" w:rsidRDefault="004F0328" w:rsidP="004F0328">
      <w:pPr>
        <w:ind w:firstLine="709"/>
        <w:jc w:val="both"/>
        <w:rPr>
          <w:sz w:val="28"/>
          <w:szCs w:val="28"/>
        </w:rPr>
      </w:pPr>
    </w:p>
    <w:p w14:paraId="18F0A151" w14:textId="77777777" w:rsidR="004F0328" w:rsidRPr="004F0328" w:rsidRDefault="004F0328" w:rsidP="004F0328">
      <w:pPr>
        <w:ind w:firstLine="709"/>
        <w:jc w:val="both"/>
        <w:rPr>
          <w:sz w:val="28"/>
          <w:szCs w:val="28"/>
        </w:rPr>
      </w:pPr>
    </w:p>
    <w:p w14:paraId="62696C2D" w14:textId="77777777" w:rsidR="004F0328" w:rsidRPr="004F0328" w:rsidRDefault="004F0328" w:rsidP="004F0328">
      <w:pPr>
        <w:ind w:firstLine="709"/>
        <w:jc w:val="both"/>
        <w:rPr>
          <w:sz w:val="28"/>
          <w:szCs w:val="28"/>
        </w:rPr>
      </w:pPr>
    </w:p>
    <w:tbl>
      <w:tblPr>
        <w:tblW w:w="0" w:type="auto"/>
        <w:jc w:val="center"/>
        <w:tblLayout w:type="fixed"/>
        <w:tblCellMar>
          <w:left w:w="10" w:type="dxa"/>
          <w:right w:w="10" w:type="dxa"/>
        </w:tblCellMar>
        <w:tblLook w:val="0000" w:firstRow="0" w:lastRow="0" w:firstColumn="0" w:lastColumn="0" w:noHBand="0" w:noVBand="0"/>
      </w:tblPr>
      <w:tblGrid>
        <w:gridCol w:w="5213"/>
        <w:gridCol w:w="2808"/>
      </w:tblGrid>
      <w:tr w:rsidR="004F0328" w:rsidRPr="004F0328" w14:paraId="0AEFFCD3" w14:textId="77777777" w:rsidTr="002B1AE8">
        <w:trPr>
          <w:trHeight w:hRule="exact" w:val="418"/>
          <w:jc w:val="center"/>
        </w:trPr>
        <w:tc>
          <w:tcPr>
            <w:tcW w:w="8021" w:type="dxa"/>
            <w:gridSpan w:val="2"/>
            <w:tcBorders>
              <w:top w:val="single" w:sz="4" w:space="0" w:color="auto"/>
              <w:left w:val="single" w:sz="4" w:space="0" w:color="auto"/>
              <w:right w:val="single" w:sz="4" w:space="0" w:color="auto"/>
            </w:tcBorders>
            <w:shd w:val="clear" w:color="auto" w:fill="FFFFFF"/>
          </w:tcPr>
          <w:p w14:paraId="0167ECB1" w14:textId="77777777" w:rsidR="004F0328" w:rsidRPr="004F0328" w:rsidRDefault="004F0328" w:rsidP="004F0328">
            <w:pPr>
              <w:widowControl w:val="0"/>
              <w:spacing w:line="280" w:lineRule="exact"/>
              <w:jc w:val="center"/>
              <w:rPr>
                <w:sz w:val="20"/>
                <w:szCs w:val="20"/>
              </w:rPr>
            </w:pPr>
            <w:r w:rsidRPr="004F0328">
              <w:rPr>
                <w:b/>
                <w:bCs/>
                <w:color w:val="000000"/>
                <w:spacing w:val="1"/>
                <w:sz w:val="28"/>
                <w:szCs w:val="28"/>
                <w:shd w:val="clear" w:color="auto" w:fill="FFFFFF"/>
              </w:rPr>
              <w:t>Западная часть Куйбышевского района</w:t>
            </w:r>
          </w:p>
        </w:tc>
      </w:tr>
      <w:tr w:rsidR="004F0328" w:rsidRPr="004F0328" w14:paraId="23A42FB3" w14:textId="77777777" w:rsidTr="002B1AE8">
        <w:trPr>
          <w:trHeight w:hRule="exact" w:val="403"/>
          <w:jc w:val="center"/>
        </w:trPr>
        <w:tc>
          <w:tcPr>
            <w:tcW w:w="5213" w:type="dxa"/>
            <w:tcBorders>
              <w:top w:val="single" w:sz="4" w:space="0" w:color="auto"/>
              <w:left w:val="single" w:sz="4" w:space="0" w:color="auto"/>
            </w:tcBorders>
            <w:shd w:val="clear" w:color="auto" w:fill="FFFFFF"/>
          </w:tcPr>
          <w:p w14:paraId="33C2D8CF" w14:textId="77777777" w:rsidR="004F0328" w:rsidRPr="004F0328" w:rsidRDefault="004F0328" w:rsidP="004F0328">
            <w:pPr>
              <w:widowControl w:val="0"/>
              <w:spacing w:line="280" w:lineRule="exact"/>
              <w:ind w:left="80"/>
              <w:rPr>
                <w:sz w:val="20"/>
                <w:szCs w:val="20"/>
              </w:rPr>
            </w:pPr>
            <w:r w:rsidRPr="004F0328">
              <w:rPr>
                <w:color w:val="000000"/>
                <w:spacing w:val="2"/>
                <w:sz w:val="28"/>
                <w:szCs w:val="28"/>
                <w:shd w:val="clear" w:color="auto" w:fill="FFFFFF"/>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55045E58" w14:textId="77777777" w:rsidR="004F0328" w:rsidRPr="004F0328" w:rsidRDefault="004F0328" w:rsidP="004F0328">
            <w:pPr>
              <w:widowControl w:val="0"/>
              <w:spacing w:line="280" w:lineRule="exact"/>
              <w:ind w:right="100"/>
              <w:jc w:val="right"/>
              <w:rPr>
                <w:sz w:val="20"/>
                <w:szCs w:val="20"/>
              </w:rPr>
            </w:pPr>
            <w:r w:rsidRPr="004F0328">
              <w:rPr>
                <w:color w:val="000000"/>
                <w:spacing w:val="2"/>
                <w:sz w:val="28"/>
                <w:szCs w:val="28"/>
                <w:shd w:val="clear" w:color="auto" w:fill="FFFFFF"/>
              </w:rPr>
              <w:t>35 510</w:t>
            </w:r>
          </w:p>
        </w:tc>
      </w:tr>
      <w:tr w:rsidR="004F0328" w:rsidRPr="004F0328" w14:paraId="6D433577" w14:textId="77777777" w:rsidTr="002B1AE8">
        <w:trPr>
          <w:trHeight w:hRule="exact" w:val="403"/>
          <w:jc w:val="center"/>
        </w:trPr>
        <w:tc>
          <w:tcPr>
            <w:tcW w:w="5213" w:type="dxa"/>
            <w:tcBorders>
              <w:top w:val="single" w:sz="4" w:space="0" w:color="auto"/>
              <w:left w:val="single" w:sz="4" w:space="0" w:color="auto"/>
            </w:tcBorders>
            <w:shd w:val="clear" w:color="auto" w:fill="FFFFFF"/>
          </w:tcPr>
          <w:p w14:paraId="6CC69A06" w14:textId="77777777" w:rsidR="004F0328" w:rsidRPr="004F0328" w:rsidRDefault="004F0328" w:rsidP="004F0328">
            <w:pPr>
              <w:widowControl w:val="0"/>
              <w:spacing w:line="280" w:lineRule="exact"/>
              <w:ind w:left="80"/>
              <w:rPr>
                <w:sz w:val="20"/>
                <w:szCs w:val="20"/>
              </w:rPr>
            </w:pPr>
            <w:r w:rsidRPr="004F0328">
              <w:rPr>
                <w:color w:val="000000"/>
                <w:spacing w:val="2"/>
                <w:sz w:val="28"/>
                <w:szCs w:val="28"/>
                <w:shd w:val="clear" w:color="auto" w:fill="FFFFFF"/>
              </w:rPr>
              <w:t>Сети водоотведения, м</w:t>
            </w:r>
          </w:p>
        </w:tc>
        <w:tc>
          <w:tcPr>
            <w:tcW w:w="2808" w:type="dxa"/>
            <w:tcBorders>
              <w:top w:val="single" w:sz="4" w:space="0" w:color="auto"/>
              <w:left w:val="single" w:sz="4" w:space="0" w:color="auto"/>
              <w:right w:val="single" w:sz="4" w:space="0" w:color="auto"/>
            </w:tcBorders>
            <w:shd w:val="clear" w:color="auto" w:fill="FFFFFF"/>
          </w:tcPr>
          <w:p w14:paraId="1A0FDAA2" w14:textId="77777777" w:rsidR="004F0328" w:rsidRPr="004F0328" w:rsidRDefault="004F0328" w:rsidP="004F0328">
            <w:pPr>
              <w:widowControl w:val="0"/>
              <w:spacing w:line="280" w:lineRule="exact"/>
              <w:ind w:right="100"/>
              <w:jc w:val="right"/>
              <w:rPr>
                <w:sz w:val="20"/>
                <w:szCs w:val="20"/>
              </w:rPr>
            </w:pPr>
            <w:r w:rsidRPr="004F0328">
              <w:rPr>
                <w:color w:val="000000"/>
                <w:spacing w:val="2"/>
                <w:sz w:val="28"/>
                <w:szCs w:val="28"/>
                <w:shd w:val="clear" w:color="auto" w:fill="FFFFFF"/>
              </w:rPr>
              <w:t>1 451</w:t>
            </w:r>
          </w:p>
        </w:tc>
      </w:tr>
      <w:tr w:rsidR="004F0328" w:rsidRPr="004F0328" w14:paraId="7B86D57C" w14:textId="77777777" w:rsidTr="002B1AE8">
        <w:trPr>
          <w:trHeight w:hRule="exact" w:val="413"/>
          <w:jc w:val="center"/>
        </w:trPr>
        <w:tc>
          <w:tcPr>
            <w:tcW w:w="8021" w:type="dxa"/>
            <w:gridSpan w:val="2"/>
            <w:tcBorders>
              <w:top w:val="single" w:sz="4" w:space="0" w:color="auto"/>
              <w:left w:val="single" w:sz="4" w:space="0" w:color="auto"/>
              <w:right w:val="single" w:sz="4" w:space="0" w:color="auto"/>
            </w:tcBorders>
            <w:shd w:val="clear" w:color="auto" w:fill="FFFFFF"/>
          </w:tcPr>
          <w:p w14:paraId="46671469" w14:textId="77777777" w:rsidR="004F0328" w:rsidRPr="004F0328" w:rsidRDefault="004F0328" w:rsidP="004F0328">
            <w:pPr>
              <w:widowControl w:val="0"/>
              <w:spacing w:line="280" w:lineRule="exact"/>
              <w:jc w:val="center"/>
              <w:rPr>
                <w:sz w:val="20"/>
                <w:szCs w:val="20"/>
              </w:rPr>
            </w:pPr>
            <w:r w:rsidRPr="004F0328">
              <w:rPr>
                <w:b/>
                <w:bCs/>
                <w:color w:val="000000"/>
                <w:spacing w:val="1"/>
                <w:sz w:val="28"/>
                <w:szCs w:val="28"/>
                <w:shd w:val="clear" w:color="auto" w:fill="FFFFFF"/>
              </w:rPr>
              <w:t>р-д Абагуровский Куйбышевского района</w:t>
            </w:r>
          </w:p>
        </w:tc>
      </w:tr>
      <w:tr w:rsidR="004F0328" w:rsidRPr="004F0328" w14:paraId="4EF3512C" w14:textId="77777777" w:rsidTr="002B1AE8">
        <w:trPr>
          <w:trHeight w:hRule="exact" w:val="398"/>
          <w:jc w:val="center"/>
        </w:trPr>
        <w:tc>
          <w:tcPr>
            <w:tcW w:w="5213" w:type="dxa"/>
            <w:tcBorders>
              <w:top w:val="single" w:sz="4" w:space="0" w:color="auto"/>
              <w:left w:val="single" w:sz="4" w:space="0" w:color="auto"/>
            </w:tcBorders>
            <w:shd w:val="clear" w:color="auto" w:fill="FFFFFF"/>
          </w:tcPr>
          <w:p w14:paraId="7EB8F1FA" w14:textId="77777777" w:rsidR="004F0328" w:rsidRPr="004F0328" w:rsidRDefault="004F0328" w:rsidP="004F0328">
            <w:pPr>
              <w:widowControl w:val="0"/>
              <w:spacing w:line="280" w:lineRule="exact"/>
              <w:ind w:left="80"/>
              <w:rPr>
                <w:sz w:val="20"/>
                <w:szCs w:val="20"/>
              </w:rPr>
            </w:pPr>
            <w:r w:rsidRPr="004F0328">
              <w:rPr>
                <w:color w:val="000000"/>
                <w:spacing w:val="2"/>
                <w:sz w:val="28"/>
                <w:szCs w:val="28"/>
                <w:shd w:val="clear" w:color="auto" w:fill="FFFFFF"/>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1827EE72" w14:textId="77777777" w:rsidR="004F0328" w:rsidRPr="004F0328" w:rsidRDefault="004F0328" w:rsidP="004F0328">
            <w:pPr>
              <w:widowControl w:val="0"/>
              <w:spacing w:line="280" w:lineRule="exact"/>
              <w:ind w:right="100"/>
              <w:jc w:val="right"/>
              <w:rPr>
                <w:sz w:val="20"/>
                <w:szCs w:val="20"/>
              </w:rPr>
            </w:pPr>
            <w:r w:rsidRPr="004F0328">
              <w:rPr>
                <w:color w:val="000000"/>
                <w:spacing w:val="2"/>
                <w:sz w:val="28"/>
                <w:szCs w:val="28"/>
                <w:shd w:val="clear" w:color="auto" w:fill="FFFFFF"/>
              </w:rPr>
              <w:t>650</w:t>
            </w:r>
          </w:p>
        </w:tc>
      </w:tr>
      <w:tr w:rsidR="004F0328" w:rsidRPr="004F0328" w14:paraId="14B80788" w14:textId="77777777" w:rsidTr="002B1AE8">
        <w:trPr>
          <w:trHeight w:hRule="exact" w:val="398"/>
          <w:jc w:val="center"/>
        </w:trPr>
        <w:tc>
          <w:tcPr>
            <w:tcW w:w="5213" w:type="dxa"/>
            <w:tcBorders>
              <w:top w:val="single" w:sz="4" w:space="0" w:color="auto"/>
              <w:left w:val="single" w:sz="4" w:space="0" w:color="auto"/>
            </w:tcBorders>
            <w:shd w:val="clear" w:color="auto" w:fill="FFFFFF"/>
          </w:tcPr>
          <w:p w14:paraId="677DE2F1" w14:textId="77777777" w:rsidR="004F0328" w:rsidRPr="004F0328" w:rsidRDefault="004F0328" w:rsidP="004F0328">
            <w:pPr>
              <w:widowControl w:val="0"/>
              <w:spacing w:line="280" w:lineRule="exact"/>
              <w:ind w:left="80"/>
              <w:rPr>
                <w:sz w:val="20"/>
                <w:szCs w:val="20"/>
              </w:rPr>
            </w:pPr>
            <w:r w:rsidRPr="004F0328">
              <w:rPr>
                <w:color w:val="000000"/>
                <w:spacing w:val="2"/>
                <w:sz w:val="28"/>
                <w:szCs w:val="28"/>
                <w:shd w:val="clear" w:color="auto" w:fill="FFFFFF"/>
              </w:rPr>
              <w:t>Сети водоотведения, м</w:t>
            </w:r>
          </w:p>
        </w:tc>
        <w:tc>
          <w:tcPr>
            <w:tcW w:w="2808" w:type="dxa"/>
            <w:tcBorders>
              <w:top w:val="single" w:sz="4" w:space="0" w:color="auto"/>
              <w:left w:val="single" w:sz="4" w:space="0" w:color="auto"/>
              <w:right w:val="single" w:sz="4" w:space="0" w:color="auto"/>
            </w:tcBorders>
            <w:shd w:val="clear" w:color="auto" w:fill="FFFFFF"/>
          </w:tcPr>
          <w:p w14:paraId="63782F36" w14:textId="77777777" w:rsidR="004F0328" w:rsidRPr="004F0328" w:rsidRDefault="004F0328" w:rsidP="004F0328">
            <w:pPr>
              <w:widowControl w:val="0"/>
              <w:spacing w:line="280" w:lineRule="exact"/>
              <w:ind w:right="100"/>
              <w:jc w:val="right"/>
              <w:rPr>
                <w:sz w:val="20"/>
                <w:szCs w:val="20"/>
              </w:rPr>
            </w:pPr>
            <w:r w:rsidRPr="004F0328">
              <w:rPr>
                <w:color w:val="000000"/>
                <w:spacing w:val="2"/>
                <w:sz w:val="28"/>
                <w:szCs w:val="28"/>
                <w:shd w:val="clear" w:color="auto" w:fill="FFFFFF"/>
              </w:rPr>
              <w:t>316</w:t>
            </w:r>
          </w:p>
        </w:tc>
      </w:tr>
      <w:tr w:rsidR="004F0328" w:rsidRPr="004F0328" w14:paraId="3B2C6341" w14:textId="77777777" w:rsidTr="002B1AE8">
        <w:trPr>
          <w:trHeight w:hRule="exact" w:val="398"/>
          <w:jc w:val="center"/>
        </w:trPr>
        <w:tc>
          <w:tcPr>
            <w:tcW w:w="8021" w:type="dxa"/>
            <w:gridSpan w:val="2"/>
            <w:tcBorders>
              <w:top w:val="single" w:sz="4" w:space="0" w:color="auto"/>
              <w:left w:val="single" w:sz="4" w:space="0" w:color="auto"/>
              <w:right w:val="single" w:sz="4" w:space="0" w:color="auto"/>
            </w:tcBorders>
            <w:shd w:val="clear" w:color="auto" w:fill="FFFFFF"/>
          </w:tcPr>
          <w:p w14:paraId="7305A8DF" w14:textId="77777777" w:rsidR="004F0328" w:rsidRPr="004F0328" w:rsidRDefault="004F0328" w:rsidP="004F0328">
            <w:pPr>
              <w:widowControl w:val="0"/>
              <w:spacing w:line="280" w:lineRule="exact"/>
              <w:jc w:val="center"/>
              <w:rPr>
                <w:sz w:val="20"/>
                <w:szCs w:val="20"/>
              </w:rPr>
            </w:pPr>
            <w:r w:rsidRPr="004F0328">
              <w:rPr>
                <w:b/>
                <w:bCs/>
                <w:color w:val="000000"/>
                <w:spacing w:val="1"/>
                <w:sz w:val="28"/>
                <w:szCs w:val="28"/>
                <w:shd w:val="clear" w:color="auto" w:fill="FFFFFF"/>
              </w:rPr>
              <w:t>пос.Листвяги Куйбышевского района</w:t>
            </w:r>
          </w:p>
        </w:tc>
      </w:tr>
      <w:tr w:rsidR="004F0328" w:rsidRPr="004F0328" w14:paraId="60718C44" w14:textId="77777777" w:rsidTr="002B1AE8">
        <w:trPr>
          <w:trHeight w:hRule="exact" w:val="403"/>
          <w:jc w:val="center"/>
        </w:trPr>
        <w:tc>
          <w:tcPr>
            <w:tcW w:w="5213" w:type="dxa"/>
            <w:tcBorders>
              <w:top w:val="single" w:sz="4" w:space="0" w:color="auto"/>
              <w:left w:val="single" w:sz="4" w:space="0" w:color="auto"/>
            </w:tcBorders>
            <w:shd w:val="clear" w:color="auto" w:fill="FFFFFF"/>
          </w:tcPr>
          <w:p w14:paraId="30E8925A" w14:textId="77777777" w:rsidR="004F0328" w:rsidRPr="004F0328" w:rsidRDefault="004F0328" w:rsidP="004F0328">
            <w:pPr>
              <w:widowControl w:val="0"/>
              <w:spacing w:line="280" w:lineRule="exact"/>
              <w:ind w:left="80"/>
              <w:rPr>
                <w:sz w:val="20"/>
                <w:szCs w:val="20"/>
              </w:rPr>
            </w:pPr>
            <w:r w:rsidRPr="004F0328">
              <w:rPr>
                <w:color w:val="000000"/>
                <w:spacing w:val="2"/>
                <w:sz w:val="28"/>
                <w:szCs w:val="28"/>
                <w:shd w:val="clear" w:color="auto" w:fill="FFFFFF"/>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65434316" w14:textId="77777777" w:rsidR="004F0328" w:rsidRPr="004F0328" w:rsidRDefault="004F0328" w:rsidP="004F0328">
            <w:pPr>
              <w:widowControl w:val="0"/>
              <w:spacing w:line="280" w:lineRule="exact"/>
              <w:ind w:right="100"/>
              <w:jc w:val="right"/>
              <w:rPr>
                <w:sz w:val="20"/>
                <w:szCs w:val="20"/>
              </w:rPr>
            </w:pPr>
            <w:r w:rsidRPr="004F0328">
              <w:rPr>
                <w:color w:val="000000"/>
                <w:spacing w:val="2"/>
                <w:sz w:val="28"/>
                <w:szCs w:val="28"/>
                <w:shd w:val="clear" w:color="auto" w:fill="FFFFFF"/>
              </w:rPr>
              <w:t>2 339</w:t>
            </w:r>
          </w:p>
        </w:tc>
      </w:tr>
      <w:tr w:rsidR="004F0328" w:rsidRPr="004F0328" w14:paraId="68E29D9A" w14:textId="77777777" w:rsidTr="002B1AE8">
        <w:trPr>
          <w:trHeight w:hRule="exact" w:val="408"/>
          <w:jc w:val="center"/>
        </w:trPr>
        <w:tc>
          <w:tcPr>
            <w:tcW w:w="5213" w:type="dxa"/>
            <w:tcBorders>
              <w:top w:val="single" w:sz="4" w:space="0" w:color="auto"/>
              <w:left w:val="single" w:sz="4" w:space="0" w:color="auto"/>
            </w:tcBorders>
            <w:shd w:val="clear" w:color="auto" w:fill="FFFFFF"/>
          </w:tcPr>
          <w:p w14:paraId="7F1EEE68" w14:textId="77777777" w:rsidR="004F0328" w:rsidRPr="004F0328" w:rsidRDefault="004F0328" w:rsidP="004F0328">
            <w:pPr>
              <w:widowControl w:val="0"/>
              <w:spacing w:line="280" w:lineRule="exact"/>
              <w:ind w:left="80"/>
              <w:rPr>
                <w:sz w:val="20"/>
                <w:szCs w:val="20"/>
              </w:rPr>
            </w:pPr>
            <w:r w:rsidRPr="004F0328">
              <w:rPr>
                <w:color w:val="000000"/>
                <w:spacing w:val="2"/>
                <w:sz w:val="28"/>
                <w:szCs w:val="28"/>
                <w:shd w:val="clear" w:color="auto" w:fill="FFFFFF"/>
              </w:rPr>
              <w:t>Сети водоотведения, м</w:t>
            </w:r>
          </w:p>
        </w:tc>
        <w:tc>
          <w:tcPr>
            <w:tcW w:w="2808" w:type="dxa"/>
            <w:tcBorders>
              <w:top w:val="single" w:sz="4" w:space="0" w:color="auto"/>
              <w:left w:val="single" w:sz="4" w:space="0" w:color="auto"/>
              <w:right w:val="single" w:sz="4" w:space="0" w:color="auto"/>
            </w:tcBorders>
            <w:shd w:val="clear" w:color="auto" w:fill="FFFFFF"/>
          </w:tcPr>
          <w:p w14:paraId="60AD0696" w14:textId="77777777" w:rsidR="004F0328" w:rsidRPr="004F0328" w:rsidRDefault="004F0328" w:rsidP="004F0328">
            <w:pPr>
              <w:widowControl w:val="0"/>
              <w:spacing w:line="280" w:lineRule="exact"/>
              <w:ind w:right="100"/>
              <w:jc w:val="right"/>
              <w:rPr>
                <w:sz w:val="20"/>
                <w:szCs w:val="20"/>
              </w:rPr>
            </w:pPr>
            <w:r w:rsidRPr="004F0328">
              <w:rPr>
                <w:color w:val="000000"/>
                <w:spacing w:val="2"/>
                <w:sz w:val="28"/>
                <w:szCs w:val="28"/>
                <w:shd w:val="clear" w:color="auto" w:fill="FFFFFF"/>
              </w:rPr>
              <w:t>5 501</w:t>
            </w:r>
          </w:p>
        </w:tc>
      </w:tr>
      <w:tr w:rsidR="004F0328" w:rsidRPr="004F0328" w14:paraId="1C6F32D1" w14:textId="77777777" w:rsidTr="002B1AE8">
        <w:trPr>
          <w:trHeight w:hRule="exact" w:val="403"/>
          <w:jc w:val="center"/>
        </w:trPr>
        <w:tc>
          <w:tcPr>
            <w:tcW w:w="8021" w:type="dxa"/>
            <w:gridSpan w:val="2"/>
            <w:tcBorders>
              <w:top w:val="single" w:sz="4" w:space="0" w:color="auto"/>
              <w:left w:val="single" w:sz="4" w:space="0" w:color="auto"/>
              <w:right w:val="single" w:sz="4" w:space="0" w:color="auto"/>
            </w:tcBorders>
            <w:shd w:val="clear" w:color="auto" w:fill="FFFFFF"/>
          </w:tcPr>
          <w:p w14:paraId="58C5197A" w14:textId="77777777" w:rsidR="004F0328" w:rsidRPr="004F0328" w:rsidRDefault="004F0328" w:rsidP="004F0328">
            <w:pPr>
              <w:widowControl w:val="0"/>
              <w:spacing w:line="280" w:lineRule="exact"/>
              <w:jc w:val="center"/>
              <w:rPr>
                <w:sz w:val="20"/>
                <w:szCs w:val="20"/>
              </w:rPr>
            </w:pPr>
            <w:r w:rsidRPr="004F0328">
              <w:rPr>
                <w:b/>
                <w:bCs/>
                <w:color w:val="000000"/>
                <w:spacing w:val="1"/>
                <w:sz w:val="28"/>
                <w:szCs w:val="28"/>
                <w:shd w:val="clear" w:color="auto" w:fill="FFFFFF"/>
              </w:rPr>
              <w:t>ст.</w:t>
            </w:r>
            <w:r w:rsidRPr="004F0328">
              <w:rPr>
                <w:b/>
                <w:bCs/>
                <w:color w:val="000000"/>
                <w:spacing w:val="1"/>
                <w:sz w:val="28"/>
                <w:szCs w:val="28"/>
                <w:shd w:val="clear" w:color="auto" w:fill="FFFFFF"/>
                <w:lang w:val="en-US"/>
              </w:rPr>
              <w:t xml:space="preserve"> </w:t>
            </w:r>
            <w:r w:rsidRPr="004F0328">
              <w:rPr>
                <w:b/>
                <w:bCs/>
                <w:color w:val="000000"/>
                <w:spacing w:val="1"/>
                <w:sz w:val="28"/>
                <w:szCs w:val="28"/>
                <w:shd w:val="clear" w:color="auto" w:fill="FFFFFF"/>
              </w:rPr>
              <w:t>Полосухино Заводского района</w:t>
            </w:r>
          </w:p>
        </w:tc>
      </w:tr>
      <w:tr w:rsidR="004F0328" w:rsidRPr="004F0328" w14:paraId="6AF22BB7" w14:textId="77777777" w:rsidTr="002B1AE8">
        <w:trPr>
          <w:trHeight w:hRule="exact" w:val="394"/>
          <w:jc w:val="center"/>
        </w:trPr>
        <w:tc>
          <w:tcPr>
            <w:tcW w:w="5213" w:type="dxa"/>
            <w:tcBorders>
              <w:top w:val="single" w:sz="4" w:space="0" w:color="auto"/>
              <w:left w:val="single" w:sz="4" w:space="0" w:color="auto"/>
            </w:tcBorders>
            <w:shd w:val="clear" w:color="auto" w:fill="FFFFFF"/>
          </w:tcPr>
          <w:p w14:paraId="70FD3911" w14:textId="77777777" w:rsidR="004F0328" w:rsidRPr="004F0328" w:rsidRDefault="004F0328" w:rsidP="004F0328">
            <w:pPr>
              <w:widowControl w:val="0"/>
              <w:spacing w:line="280" w:lineRule="exact"/>
              <w:ind w:left="80"/>
              <w:rPr>
                <w:sz w:val="20"/>
                <w:szCs w:val="20"/>
              </w:rPr>
            </w:pPr>
            <w:r w:rsidRPr="004F0328">
              <w:rPr>
                <w:color w:val="000000"/>
                <w:spacing w:val="2"/>
                <w:sz w:val="28"/>
                <w:szCs w:val="28"/>
                <w:shd w:val="clear" w:color="auto" w:fill="FFFFFF"/>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3D832368" w14:textId="77777777" w:rsidR="004F0328" w:rsidRPr="004F0328" w:rsidRDefault="004F0328" w:rsidP="004F0328">
            <w:pPr>
              <w:widowControl w:val="0"/>
              <w:spacing w:line="280" w:lineRule="exact"/>
              <w:ind w:right="100"/>
              <w:jc w:val="right"/>
              <w:rPr>
                <w:sz w:val="20"/>
                <w:szCs w:val="20"/>
              </w:rPr>
            </w:pPr>
            <w:r w:rsidRPr="004F0328">
              <w:rPr>
                <w:color w:val="000000"/>
                <w:spacing w:val="2"/>
                <w:sz w:val="28"/>
                <w:szCs w:val="28"/>
                <w:shd w:val="clear" w:color="auto" w:fill="FFFFFF"/>
              </w:rPr>
              <w:t>1 004</w:t>
            </w:r>
          </w:p>
        </w:tc>
      </w:tr>
      <w:tr w:rsidR="004F0328" w:rsidRPr="004F0328" w14:paraId="446C423C" w14:textId="77777777" w:rsidTr="002B1AE8">
        <w:trPr>
          <w:trHeight w:hRule="exact" w:val="408"/>
          <w:jc w:val="center"/>
        </w:trPr>
        <w:tc>
          <w:tcPr>
            <w:tcW w:w="5213" w:type="dxa"/>
            <w:tcBorders>
              <w:top w:val="single" w:sz="4" w:space="0" w:color="auto"/>
              <w:left w:val="single" w:sz="4" w:space="0" w:color="auto"/>
            </w:tcBorders>
            <w:shd w:val="clear" w:color="auto" w:fill="FFFFFF"/>
          </w:tcPr>
          <w:p w14:paraId="6783EAA3" w14:textId="77777777" w:rsidR="004F0328" w:rsidRPr="004F0328" w:rsidRDefault="004F0328" w:rsidP="004F0328">
            <w:pPr>
              <w:widowControl w:val="0"/>
              <w:spacing w:line="280" w:lineRule="exact"/>
              <w:ind w:left="80"/>
              <w:rPr>
                <w:sz w:val="20"/>
                <w:szCs w:val="20"/>
              </w:rPr>
            </w:pPr>
            <w:r w:rsidRPr="004F0328">
              <w:rPr>
                <w:color w:val="000000"/>
                <w:spacing w:val="2"/>
                <w:sz w:val="28"/>
                <w:szCs w:val="28"/>
                <w:shd w:val="clear" w:color="auto" w:fill="FFFFFF"/>
              </w:rPr>
              <w:t>Сети водоотведения, м</w:t>
            </w:r>
          </w:p>
        </w:tc>
        <w:tc>
          <w:tcPr>
            <w:tcW w:w="2808" w:type="dxa"/>
            <w:tcBorders>
              <w:top w:val="single" w:sz="4" w:space="0" w:color="auto"/>
              <w:left w:val="single" w:sz="4" w:space="0" w:color="auto"/>
              <w:right w:val="single" w:sz="4" w:space="0" w:color="auto"/>
            </w:tcBorders>
            <w:shd w:val="clear" w:color="auto" w:fill="FFFFFF"/>
          </w:tcPr>
          <w:p w14:paraId="4ACD636E" w14:textId="77777777" w:rsidR="004F0328" w:rsidRPr="004F0328" w:rsidRDefault="004F0328" w:rsidP="004F0328">
            <w:pPr>
              <w:widowControl w:val="0"/>
              <w:spacing w:line="280" w:lineRule="exact"/>
              <w:ind w:right="100"/>
              <w:jc w:val="right"/>
              <w:rPr>
                <w:sz w:val="20"/>
                <w:szCs w:val="20"/>
              </w:rPr>
            </w:pPr>
            <w:r w:rsidRPr="004F0328">
              <w:rPr>
                <w:color w:val="000000"/>
                <w:spacing w:val="2"/>
                <w:sz w:val="28"/>
                <w:szCs w:val="28"/>
                <w:shd w:val="clear" w:color="auto" w:fill="FFFFFF"/>
              </w:rPr>
              <w:t>861</w:t>
            </w:r>
          </w:p>
        </w:tc>
      </w:tr>
      <w:tr w:rsidR="004F0328" w:rsidRPr="004F0328" w14:paraId="14BAE040" w14:textId="77777777" w:rsidTr="002B1AE8">
        <w:trPr>
          <w:trHeight w:hRule="exact" w:val="403"/>
          <w:jc w:val="center"/>
        </w:trPr>
        <w:tc>
          <w:tcPr>
            <w:tcW w:w="8021" w:type="dxa"/>
            <w:gridSpan w:val="2"/>
            <w:tcBorders>
              <w:top w:val="single" w:sz="4" w:space="0" w:color="auto"/>
              <w:left w:val="single" w:sz="4" w:space="0" w:color="auto"/>
              <w:right w:val="single" w:sz="4" w:space="0" w:color="auto"/>
            </w:tcBorders>
            <w:shd w:val="clear" w:color="auto" w:fill="FFFFFF"/>
          </w:tcPr>
          <w:p w14:paraId="0835D862" w14:textId="77777777" w:rsidR="004F0328" w:rsidRPr="004F0328" w:rsidRDefault="004F0328" w:rsidP="004F0328">
            <w:pPr>
              <w:widowControl w:val="0"/>
              <w:spacing w:line="280" w:lineRule="exact"/>
              <w:jc w:val="center"/>
              <w:rPr>
                <w:sz w:val="20"/>
                <w:szCs w:val="20"/>
              </w:rPr>
            </w:pPr>
            <w:r w:rsidRPr="004F0328">
              <w:rPr>
                <w:b/>
                <w:bCs/>
                <w:color w:val="000000"/>
                <w:spacing w:val="1"/>
                <w:sz w:val="28"/>
                <w:szCs w:val="28"/>
                <w:shd w:val="clear" w:color="auto" w:fill="FFFFFF"/>
              </w:rPr>
              <w:t>пос.</w:t>
            </w:r>
            <w:r w:rsidRPr="004F0328">
              <w:rPr>
                <w:b/>
                <w:bCs/>
                <w:color w:val="000000"/>
                <w:spacing w:val="1"/>
                <w:sz w:val="28"/>
                <w:szCs w:val="28"/>
                <w:shd w:val="clear" w:color="auto" w:fill="FFFFFF"/>
                <w:lang w:val="en-US"/>
              </w:rPr>
              <w:t xml:space="preserve"> </w:t>
            </w:r>
            <w:r w:rsidRPr="004F0328">
              <w:rPr>
                <w:b/>
                <w:bCs/>
                <w:color w:val="000000"/>
                <w:spacing w:val="1"/>
                <w:sz w:val="28"/>
                <w:szCs w:val="28"/>
                <w:shd w:val="clear" w:color="auto" w:fill="FFFFFF"/>
              </w:rPr>
              <w:t>Притомский Орджоникидзевского района</w:t>
            </w:r>
          </w:p>
        </w:tc>
      </w:tr>
      <w:tr w:rsidR="004F0328" w:rsidRPr="004F0328" w14:paraId="1E08C0FC" w14:textId="77777777" w:rsidTr="002B1AE8">
        <w:trPr>
          <w:trHeight w:hRule="exact" w:val="413"/>
          <w:jc w:val="center"/>
        </w:trPr>
        <w:tc>
          <w:tcPr>
            <w:tcW w:w="5213" w:type="dxa"/>
            <w:tcBorders>
              <w:top w:val="single" w:sz="4" w:space="0" w:color="auto"/>
              <w:left w:val="single" w:sz="4" w:space="0" w:color="auto"/>
            </w:tcBorders>
            <w:shd w:val="clear" w:color="auto" w:fill="FFFFFF"/>
          </w:tcPr>
          <w:p w14:paraId="6039B703" w14:textId="77777777" w:rsidR="004F0328" w:rsidRPr="004F0328" w:rsidRDefault="004F0328" w:rsidP="004F0328">
            <w:pPr>
              <w:widowControl w:val="0"/>
              <w:spacing w:line="280" w:lineRule="exact"/>
              <w:ind w:left="100"/>
              <w:rPr>
                <w:sz w:val="20"/>
                <w:szCs w:val="20"/>
              </w:rPr>
            </w:pPr>
            <w:r w:rsidRPr="004F0328">
              <w:rPr>
                <w:color w:val="000000"/>
                <w:spacing w:val="2"/>
                <w:sz w:val="28"/>
                <w:szCs w:val="28"/>
                <w:shd w:val="clear" w:color="auto" w:fill="FFFFFF"/>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212EDE09" w14:textId="77777777" w:rsidR="004F0328" w:rsidRPr="004F0328" w:rsidRDefault="004F0328" w:rsidP="004F0328">
            <w:pPr>
              <w:widowControl w:val="0"/>
              <w:spacing w:line="280" w:lineRule="exact"/>
              <w:ind w:right="100"/>
              <w:jc w:val="right"/>
              <w:rPr>
                <w:sz w:val="20"/>
                <w:szCs w:val="20"/>
              </w:rPr>
            </w:pPr>
            <w:r w:rsidRPr="004F0328">
              <w:rPr>
                <w:color w:val="000000"/>
                <w:spacing w:val="2"/>
                <w:sz w:val="28"/>
                <w:szCs w:val="28"/>
                <w:shd w:val="clear" w:color="auto" w:fill="FFFFFF"/>
              </w:rPr>
              <w:t>3 966</w:t>
            </w:r>
          </w:p>
        </w:tc>
      </w:tr>
      <w:tr w:rsidR="004F0328" w:rsidRPr="004F0328" w14:paraId="46637F11" w14:textId="77777777" w:rsidTr="002B1AE8">
        <w:trPr>
          <w:trHeight w:hRule="exact" w:val="398"/>
          <w:jc w:val="center"/>
        </w:trPr>
        <w:tc>
          <w:tcPr>
            <w:tcW w:w="8021" w:type="dxa"/>
            <w:gridSpan w:val="2"/>
            <w:tcBorders>
              <w:top w:val="single" w:sz="4" w:space="0" w:color="auto"/>
              <w:left w:val="single" w:sz="4" w:space="0" w:color="auto"/>
              <w:right w:val="single" w:sz="4" w:space="0" w:color="auto"/>
            </w:tcBorders>
            <w:shd w:val="clear" w:color="auto" w:fill="FFFFFF"/>
          </w:tcPr>
          <w:p w14:paraId="50E0427C" w14:textId="77777777" w:rsidR="004F0328" w:rsidRPr="004F0328" w:rsidRDefault="004F0328" w:rsidP="004F0328">
            <w:pPr>
              <w:widowControl w:val="0"/>
              <w:spacing w:line="280" w:lineRule="exact"/>
              <w:jc w:val="center"/>
              <w:rPr>
                <w:sz w:val="20"/>
                <w:szCs w:val="20"/>
              </w:rPr>
            </w:pPr>
            <w:r w:rsidRPr="004F0328">
              <w:rPr>
                <w:b/>
                <w:bCs/>
                <w:color w:val="000000"/>
                <w:spacing w:val="1"/>
                <w:sz w:val="28"/>
                <w:szCs w:val="28"/>
                <w:shd w:val="clear" w:color="auto" w:fill="FFFFFF"/>
              </w:rPr>
              <w:t>Новокузнецкий район</w:t>
            </w:r>
          </w:p>
        </w:tc>
      </w:tr>
      <w:tr w:rsidR="004F0328" w:rsidRPr="004F0328" w14:paraId="47655C21" w14:textId="77777777" w:rsidTr="002B1AE8">
        <w:trPr>
          <w:trHeight w:hRule="exact" w:val="394"/>
          <w:jc w:val="center"/>
        </w:trPr>
        <w:tc>
          <w:tcPr>
            <w:tcW w:w="5213" w:type="dxa"/>
            <w:tcBorders>
              <w:top w:val="single" w:sz="4" w:space="0" w:color="auto"/>
              <w:left w:val="single" w:sz="4" w:space="0" w:color="auto"/>
            </w:tcBorders>
            <w:shd w:val="clear" w:color="auto" w:fill="FFFFFF"/>
          </w:tcPr>
          <w:p w14:paraId="720E77DA" w14:textId="77777777" w:rsidR="004F0328" w:rsidRPr="004F0328" w:rsidRDefault="004F0328" w:rsidP="004F0328">
            <w:pPr>
              <w:widowControl w:val="0"/>
              <w:spacing w:line="280" w:lineRule="exact"/>
              <w:ind w:left="100"/>
              <w:rPr>
                <w:sz w:val="20"/>
                <w:szCs w:val="20"/>
              </w:rPr>
            </w:pPr>
            <w:r w:rsidRPr="004F0328">
              <w:rPr>
                <w:color w:val="000000"/>
                <w:spacing w:val="2"/>
                <w:sz w:val="28"/>
                <w:szCs w:val="28"/>
                <w:shd w:val="clear" w:color="auto" w:fill="FFFFFF"/>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3018EDBE" w14:textId="77777777" w:rsidR="004F0328" w:rsidRPr="004F0328" w:rsidRDefault="004F0328" w:rsidP="004F0328">
            <w:pPr>
              <w:widowControl w:val="0"/>
              <w:spacing w:line="280" w:lineRule="exact"/>
              <w:ind w:right="100"/>
              <w:jc w:val="right"/>
              <w:rPr>
                <w:sz w:val="20"/>
                <w:szCs w:val="20"/>
              </w:rPr>
            </w:pPr>
            <w:r w:rsidRPr="004F0328">
              <w:rPr>
                <w:color w:val="000000"/>
                <w:spacing w:val="2"/>
                <w:sz w:val="28"/>
                <w:szCs w:val="28"/>
                <w:shd w:val="clear" w:color="auto" w:fill="FFFFFF"/>
              </w:rPr>
              <w:t>1 100</w:t>
            </w:r>
          </w:p>
        </w:tc>
      </w:tr>
      <w:tr w:rsidR="004F0328" w:rsidRPr="004F0328" w14:paraId="05FA3457" w14:textId="77777777" w:rsidTr="002B1AE8">
        <w:trPr>
          <w:trHeight w:hRule="exact" w:val="447"/>
          <w:jc w:val="center"/>
        </w:trPr>
        <w:tc>
          <w:tcPr>
            <w:tcW w:w="5213" w:type="dxa"/>
            <w:tcBorders>
              <w:top w:val="single" w:sz="4" w:space="0" w:color="auto"/>
              <w:left w:val="single" w:sz="4" w:space="0" w:color="auto"/>
            </w:tcBorders>
            <w:shd w:val="clear" w:color="auto" w:fill="FFFFFF"/>
          </w:tcPr>
          <w:p w14:paraId="168C2A1E" w14:textId="77777777" w:rsidR="004F0328" w:rsidRPr="004F0328" w:rsidRDefault="004F0328" w:rsidP="004F0328">
            <w:pPr>
              <w:rPr>
                <w:sz w:val="10"/>
                <w:szCs w:val="10"/>
              </w:rPr>
            </w:pPr>
          </w:p>
        </w:tc>
        <w:tc>
          <w:tcPr>
            <w:tcW w:w="2808" w:type="dxa"/>
            <w:tcBorders>
              <w:top w:val="single" w:sz="4" w:space="0" w:color="auto"/>
              <w:left w:val="single" w:sz="4" w:space="0" w:color="auto"/>
              <w:right w:val="single" w:sz="4" w:space="0" w:color="auto"/>
            </w:tcBorders>
            <w:shd w:val="clear" w:color="auto" w:fill="FFFFFF"/>
          </w:tcPr>
          <w:p w14:paraId="1A38895B" w14:textId="77777777" w:rsidR="004F0328" w:rsidRPr="004F0328" w:rsidRDefault="004F0328" w:rsidP="004F0328">
            <w:pPr>
              <w:rPr>
                <w:sz w:val="10"/>
                <w:szCs w:val="10"/>
              </w:rPr>
            </w:pPr>
          </w:p>
        </w:tc>
      </w:tr>
      <w:tr w:rsidR="004F0328" w:rsidRPr="004F0328" w14:paraId="3B298064" w14:textId="77777777" w:rsidTr="002B1AE8">
        <w:trPr>
          <w:trHeight w:hRule="exact" w:val="408"/>
          <w:jc w:val="center"/>
        </w:trPr>
        <w:tc>
          <w:tcPr>
            <w:tcW w:w="5213" w:type="dxa"/>
            <w:tcBorders>
              <w:top w:val="single" w:sz="4" w:space="0" w:color="auto"/>
              <w:left w:val="single" w:sz="4" w:space="0" w:color="auto"/>
            </w:tcBorders>
            <w:shd w:val="clear" w:color="auto" w:fill="FFFFFF"/>
          </w:tcPr>
          <w:p w14:paraId="6AB69DA2" w14:textId="77777777" w:rsidR="004F0328" w:rsidRPr="004F0328" w:rsidRDefault="004F0328" w:rsidP="004F0328">
            <w:pPr>
              <w:widowControl w:val="0"/>
              <w:spacing w:line="280" w:lineRule="exact"/>
              <w:ind w:left="100"/>
              <w:rPr>
                <w:sz w:val="20"/>
                <w:szCs w:val="20"/>
              </w:rPr>
            </w:pPr>
            <w:r w:rsidRPr="004F0328">
              <w:rPr>
                <w:b/>
                <w:bCs/>
                <w:color w:val="000000"/>
                <w:spacing w:val="1"/>
                <w:sz w:val="28"/>
                <w:szCs w:val="28"/>
                <w:shd w:val="clear" w:color="auto" w:fill="FFFFFF"/>
              </w:rPr>
              <w:t>Сети водоснабжения, м</w:t>
            </w:r>
          </w:p>
        </w:tc>
        <w:tc>
          <w:tcPr>
            <w:tcW w:w="2808" w:type="dxa"/>
            <w:tcBorders>
              <w:top w:val="single" w:sz="4" w:space="0" w:color="auto"/>
              <w:left w:val="single" w:sz="4" w:space="0" w:color="auto"/>
              <w:right w:val="single" w:sz="4" w:space="0" w:color="auto"/>
            </w:tcBorders>
            <w:shd w:val="clear" w:color="auto" w:fill="FFFFFF"/>
          </w:tcPr>
          <w:p w14:paraId="7ACA3A3F" w14:textId="77777777" w:rsidR="004F0328" w:rsidRPr="004F0328" w:rsidRDefault="004F0328" w:rsidP="004F0328">
            <w:pPr>
              <w:widowControl w:val="0"/>
              <w:spacing w:line="280" w:lineRule="exact"/>
              <w:ind w:right="100"/>
              <w:jc w:val="right"/>
              <w:rPr>
                <w:sz w:val="20"/>
                <w:szCs w:val="20"/>
              </w:rPr>
            </w:pPr>
            <w:r w:rsidRPr="004F0328">
              <w:rPr>
                <w:b/>
                <w:bCs/>
                <w:color w:val="000000"/>
                <w:spacing w:val="1"/>
                <w:sz w:val="28"/>
                <w:szCs w:val="28"/>
                <w:shd w:val="clear" w:color="auto" w:fill="FFFFFF"/>
              </w:rPr>
              <w:t>44 569</w:t>
            </w:r>
          </w:p>
        </w:tc>
      </w:tr>
      <w:tr w:rsidR="004F0328" w:rsidRPr="004F0328" w14:paraId="03E6E5A5" w14:textId="77777777" w:rsidTr="002B1AE8">
        <w:trPr>
          <w:trHeight w:hRule="exact" w:val="413"/>
          <w:jc w:val="center"/>
        </w:trPr>
        <w:tc>
          <w:tcPr>
            <w:tcW w:w="5213" w:type="dxa"/>
            <w:tcBorders>
              <w:top w:val="single" w:sz="4" w:space="0" w:color="auto"/>
              <w:left w:val="single" w:sz="4" w:space="0" w:color="auto"/>
            </w:tcBorders>
            <w:shd w:val="clear" w:color="auto" w:fill="FFFFFF"/>
          </w:tcPr>
          <w:p w14:paraId="422F5FC2" w14:textId="77777777" w:rsidR="004F0328" w:rsidRPr="004F0328" w:rsidRDefault="004F0328" w:rsidP="004F0328">
            <w:pPr>
              <w:widowControl w:val="0"/>
              <w:spacing w:line="280" w:lineRule="exact"/>
              <w:ind w:left="100"/>
              <w:rPr>
                <w:sz w:val="20"/>
                <w:szCs w:val="20"/>
              </w:rPr>
            </w:pPr>
            <w:r w:rsidRPr="004F0328">
              <w:rPr>
                <w:b/>
                <w:bCs/>
                <w:color w:val="000000"/>
                <w:spacing w:val="1"/>
                <w:sz w:val="28"/>
                <w:szCs w:val="28"/>
                <w:shd w:val="clear" w:color="auto" w:fill="FFFFFF"/>
              </w:rPr>
              <w:t>Сети водоотведения, м</w:t>
            </w:r>
          </w:p>
        </w:tc>
        <w:tc>
          <w:tcPr>
            <w:tcW w:w="2808" w:type="dxa"/>
            <w:tcBorders>
              <w:top w:val="single" w:sz="4" w:space="0" w:color="auto"/>
              <w:left w:val="single" w:sz="4" w:space="0" w:color="auto"/>
              <w:right w:val="single" w:sz="4" w:space="0" w:color="auto"/>
            </w:tcBorders>
            <w:shd w:val="clear" w:color="auto" w:fill="FFFFFF"/>
          </w:tcPr>
          <w:p w14:paraId="2E7970BE" w14:textId="77777777" w:rsidR="004F0328" w:rsidRPr="004F0328" w:rsidRDefault="004F0328" w:rsidP="004F0328">
            <w:pPr>
              <w:widowControl w:val="0"/>
              <w:spacing w:line="280" w:lineRule="exact"/>
              <w:ind w:right="100"/>
              <w:jc w:val="right"/>
              <w:rPr>
                <w:sz w:val="20"/>
                <w:szCs w:val="20"/>
              </w:rPr>
            </w:pPr>
            <w:r w:rsidRPr="004F0328">
              <w:rPr>
                <w:b/>
                <w:bCs/>
                <w:color w:val="000000"/>
                <w:spacing w:val="1"/>
                <w:sz w:val="28"/>
                <w:szCs w:val="28"/>
                <w:shd w:val="clear" w:color="auto" w:fill="FFFFFF"/>
              </w:rPr>
              <w:t>8 129</w:t>
            </w:r>
          </w:p>
        </w:tc>
      </w:tr>
      <w:tr w:rsidR="004F0328" w:rsidRPr="004F0328" w14:paraId="15D1C2D7" w14:textId="77777777" w:rsidTr="002B1AE8">
        <w:trPr>
          <w:trHeight w:hRule="exact" w:val="456"/>
          <w:jc w:val="center"/>
        </w:trPr>
        <w:tc>
          <w:tcPr>
            <w:tcW w:w="5213" w:type="dxa"/>
            <w:tcBorders>
              <w:top w:val="single" w:sz="4" w:space="0" w:color="auto"/>
              <w:left w:val="single" w:sz="4" w:space="0" w:color="auto"/>
              <w:bottom w:val="single" w:sz="4" w:space="0" w:color="auto"/>
            </w:tcBorders>
            <w:shd w:val="clear" w:color="auto" w:fill="FFFFFF"/>
          </w:tcPr>
          <w:p w14:paraId="4C049C65" w14:textId="77777777" w:rsidR="004F0328" w:rsidRPr="004F0328" w:rsidRDefault="004F0328" w:rsidP="004F0328">
            <w:pPr>
              <w:widowControl w:val="0"/>
              <w:spacing w:line="280" w:lineRule="exact"/>
              <w:ind w:left="100"/>
              <w:rPr>
                <w:sz w:val="20"/>
                <w:szCs w:val="20"/>
              </w:rPr>
            </w:pPr>
            <w:r w:rsidRPr="004F0328">
              <w:rPr>
                <w:b/>
                <w:bCs/>
                <w:color w:val="000000"/>
                <w:spacing w:val="1"/>
                <w:sz w:val="28"/>
                <w:szCs w:val="28"/>
                <w:shd w:val="clear" w:color="auto" w:fill="FFFFFF"/>
              </w:rPr>
              <w:t>ВСЕГО:</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14:paraId="67F0A408" w14:textId="77777777" w:rsidR="004F0328" w:rsidRPr="004F0328" w:rsidRDefault="004F0328" w:rsidP="004F0328">
            <w:pPr>
              <w:widowControl w:val="0"/>
              <w:spacing w:line="280" w:lineRule="exact"/>
              <w:ind w:right="100"/>
              <w:jc w:val="right"/>
              <w:rPr>
                <w:sz w:val="20"/>
                <w:szCs w:val="20"/>
              </w:rPr>
            </w:pPr>
            <w:r w:rsidRPr="004F0328">
              <w:rPr>
                <w:b/>
                <w:bCs/>
                <w:color w:val="000000"/>
                <w:spacing w:val="1"/>
                <w:sz w:val="28"/>
                <w:szCs w:val="28"/>
                <w:shd w:val="clear" w:color="auto" w:fill="FFFFFF"/>
              </w:rPr>
              <w:t>52 698</w:t>
            </w:r>
          </w:p>
        </w:tc>
      </w:tr>
    </w:tbl>
    <w:p w14:paraId="2B2C7638" w14:textId="77777777" w:rsidR="004F0328" w:rsidRPr="004F0328" w:rsidRDefault="004F0328" w:rsidP="004F0328">
      <w:pPr>
        <w:widowControl w:val="0"/>
        <w:spacing w:after="58" w:line="240" w:lineRule="exact"/>
        <w:ind w:left="851"/>
        <w:rPr>
          <w:color w:val="000000"/>
          <w:sz w:val="28"/>
          <w:lang w:val="en-US"/>
        </w:rPr>
      </w:pPr>
    </w:p>
    <w:p w14:paraId="63BFFA17" w14:textId="77777777" w:rsidR="004F0328" w:rsidRPr="004F0328" w:rsidRDefault="004F0328" w:rsidP="004F0328">
      <w:pPr>
        <w:widowControl w:val="0"/>
        <w:spacing w:after="58" w:line="240" w:lineRule="exact"/>
        <w:ind w:left="851"/>
        <w:rPr>
          <w:sz w:val="22"/>
          <w:szCs w:val="20"/>
        </w:rPr>
      </w:pPr>
      <w:r w:rsidRPr="004F0328">
        <w:rPr>
          <w:color w:val="000000"/>
          <w:sz w:val="28"/>
        </w:rPr>
        <w:t>Скважины - 18 шт.</w:t>
      </w:r>
    </w:p>
    <w:p w14:paraId="56EA2397" w14:textId="77777777" w:rsidR="004F0328" w:rsidRPr="004F0328" w:rsidRDefault="004F0328" w:rsidP="004F0328">
      <w:pPr>
        <w:widowControl w:val="0"/>
        <w:spacing w:line="240" w:lineRule="exact"/>
        <w:ind w:left="851"/>
        <w:rPr>
          <w:sz w:val="22"/>
          <w:szCs w:val="20"/>
        </w:rPr>
      </w:pPr>
      <w:r w:rsidRPr="004F0328">
        <w:rPr>
          <w:color w:val="000000"/>
          <w:sz w:val="28"/>
        </w:rPr>
        <w:t>ВНС – 9 шт.</w:t>
      </w:r>
    </w:p>
    <w:p w14:paraId="6F642C86" w14:textId="77777777" w:rsidR="004F0328" w:rsidRPr="004F0328" w:rsidRDefault="004F0328" w:rsidP="004F0328">
      <w:pPr>
        <w:widowControl w:val="0"/>
        <w:spacing w:line="341" w:lineRule="exact"/>
        <w:ind w:left="851" w:right="707"/>
        <w:rPr>
          <w:color w:val="000000"/>
          <w:sz w:val="28"/>
        </w:rPr>
      </w:pPr>
      <w:r w:rsidRPr="004F0328">
        <w:rPr>
          <w:color w:val="000000"/>
          <w:sz w:val="28"/>
        </w:rPr>
        <w:t xml:space="preserve">КНС – 5 шт., 4 шт. в составе очистных сооружений; </w:t>
      </w:r>
    </w:p>
    <w:p w14:paraId="710CF442" w14:textId="77777777" w:rsidR="004F0328" w:rsidRPr="004F0328" w:rsidRDefault="004F0328" w:rsidP="004F0328">
      <w:pPr>
        <w:widowControl w:val="0"/>
        <w:spacing w:line="341" w:lineRule="exact"/>
        <w:ind w:left="851" w:right="707"/>
        <w:rPr>
          <w:sz w:val="22"/>
          <w:szCs w:val="20"/>
        </w:rPr>
      </w:pPr>
      <w:r w:rsidRPr="004F0328">
        <w:rPr>
          <w:color w:val="000000"/>
          <w:sz w:val="28"/>
        </w:rPr>
        <w:t>1 водобудка,</w:t>
      </w:r>
    </w:p>
    <w:p w14:paraId="19037141" w14:textId="77777777" w:rsidR="004F0328" w:rsidRPr="004F0328" w:rsidRDefault="004F0328" w:rsidP="004F0328">
      <w:pPr>
        <w:widowControl w:val="0"/>
        <w:spacing w:line="341" w:lineRule="exact"/>
        <w:ind w:left="851"/>
        <w:rPr>
          <w:sz w:val="22"/>
          <w:szCs w:val="20"/>
        </w:rPr>
      </w:pPr>
      <w:r w:rsidRPr="004F0328">
        <w:rPr>
          <w:color w:val="000000"/>
          <w:sz w:val="28"/>
        </w:rPr>
        <w:t>РЧВ 8 шт.</w:t>
      </w:r>
    </w:p>
    <w:p w14:paraId="341C8608" w14:textId="77777777" w:rsidR="004F0328" w:rsidRPr="004F0328" w:rsidRDefault="004F0328" w:rsidP="004F0328">
      <w:pPr>
        <w:widowControl w:val="0"/>
        <w:spacing w:line="240" w:lineRule="exact"/>
        <w:ind w:left="851"/>
        <w:rPr>
          <w:sz w:val="20"/>
          <w:szCs w:val="20"/>
        </w:rPr>
      </w:pPr>
      <w:r w:rsidRPr="004F0328">
        <w:rPr>
          <w:color w:val="000000"/>
          <w:sz w:val="28"/>
        </w:rPr>
        <w:t>Очистные сооружения канализации – 3 шт</w:t>
      </w:r>
      <w:r w:rsidRPr="004F0328">
        <w:rPr>
          <w:color w:val="000000"/>
        </w:rPr>
        <w:t>.</w:t>
      </w:r>
    </w:p>
    <w:p w14:paraId="454EBC52" w14:textId="77777777" w:rsidR="004F0328" w:rsidRPr="004F0328" w:rsidRDefault="004F0328" w:rsidP="004F0328">
      <w:pPr>
        <w:jc w:val="center"/>
        <w:rPr>
          <w:b/>
          <w:color w:val="000000"/>
          <w:sz w:val="28"/>
          <w:szCs w:val="28"/>
          <w:u w:val="single"/>
        </w:rPr>
      </w:pPr>
    </w:p>
    <w:p w14:paraId="789B6057" w14:textId="77777777" w:rsidR="004F0328" w:rsidRPr="004F0328" w:rsidRDefault="004F0328" w:rsidP="004F0328">
      <w:pPr>
        <w:jc w:val="center"/>
        <w:rPr>
          <w:b/>
          <w:color w:val="000000"/>
          <w:sz w:val="28"/>
          <w:szCs w:val="28"/>
          <w:u w:val="single"/>
        </w:rPr>
      </w:pPr>
      <w:r w:rsidRPr="004F0328">
        <w:rPr>
          <w:b/>
          <w:color w:val="000000"/>
          <w:sz w:val="28"/>
          <w:szCs w:val="28"/>
          <w:u w:val="single"/>
        </w:rPr>
        <w:t>Описание системы водоснабжения</w:t>
      </w:r>
    </w:p>
    <w:p w14:paraId="7BCBDF8A" w14:textId="77777777" w:rsidR="004F0328" w:rsidRPr="004F0328" w:rsidRDefault="004F0328" w:rsidP="004F0328">
      <w:pPr>
        <w:ind w:firstLine="709"/>
        <w:jc w:val="center"/>
        <w:rPr>
          <w:b/>
          <w:color w:val="000000"/>
          <w:sz w:val="14"/>
          <w:szCs w:val="28"/>
        </w:rPr>
      </w:pPr>
    </w:p>
    <w:p w14:paraId="574BADBD" w14:textId="77777777" w:rsidR="004F0328" w:rsidRPr="004F0328" w:rsidRDefault="004F0328" w:rsidP="004F0328">
      <w:pPr>
        <w:ind w:firstLine="709"/>
        <w:jc w:val="both"/>
        <w:rPr>
          <w:b/>
          <w:color w:val="000000"/>
          <w:sz w:val="28"/>
          <w:szCs w:val="28"/>
        </w:rPr>
      </w:pPr>
      <w:r w:rsidRPr="004F0328">
        <w:rPr>
          <w:b/>
          <w:color w:val="000000"/>
          <w:sz w:val="28"/>
          <w:szCs w:val="28"/>
        </w:rPr>
        <w:t xml:space="preserve">Водоснабжение западной и южной частей Куйбышевского района </w:t>
      </w:r>
    </w:p>
    <w:p w14:paraId="0D550833" w14:textId="77777777" w:rsidR="004F0328" w:rsidRPr="004F0328" w:rsidRDefault="004F0328" w:rsidP="004F0328">
      <w:pPr>
        <w:ind w:firstLine="709"/>
        <w:jc w:val="both"/>
        <w:rPr>
          <w:color w:val="000000"/>
          <w:sz w:val="28"/>
          <w:szCs w:val="28"/>
        </w:rPr>
      </w:pPr>
      <w:r w:rsidRPr="004F0328">
        <w:rPr>
          <w:color w:val="000000"/>
          <w:sz w:val="28"/>
          <w:szCs w:val="28"/>
        </w:rPr>
        <w:t>Хозяйственно-питьевое водоснабжение западной и южной частей района осуществляется из рабочих скважин:</w:t>
      </w:r>
    </w:p>
    <w:p w14:paraId="12284C85" w14:textId="77777777" w:rsidR="004F0328" w:rsidRPr="004F0328" w:rsidRDefault="004F0328" w:rsidP="00DD7349">
      <w:pPr>
        <w:numPr>
          <w:ilvl w:val="0"/>
          <w:numId w:val="8"/>
        </w:numPr>
        <w:jc w:val="both"/>
        <w:rPr>
          <w:color w:val="000000"/>
          <w:sz w:val="28"/>
          <w:szCs w:val="28"/>
        </w:rPr>
      </w:pPr>
      <w:r w:rsidRPr="004F0328">
        <w:rPr>
          <w:color w:val="000000"/>
          <w:sz w:val="28"/>
          <w:szCs w:val="28"/>
        </w:rPr>
        <w:lastRenderedPageBreak/>
        <w:t>«Забойщиков»;</w:t>
      </w:r>
    </w:p>
    <w:p w14:paraId="2F0C4270" w14:textId="77777777" w:rsidR="004F0328" w:rsidRPr="004F0328" w:rsidRDefault="004F0328" w:rsidP="00DD7349">
      <w:pPr>
        <w:numPr>
          <w:ilvl w:val="0"/>
          <w:numId w:val="8"/>
        </w:numPr>
        <w:jc w:val="both"/>
        <w:rPr>
          <w:color w:val="000000"/>
          <w:sz w:val="28"/>
          <w:szCs w:val="28"/>
        </w:rPr>
      </w:pPr>
      <w:r w:rsidRPr="004F0328">
        <w:rPr>
          <w:color w:val="000000"/>
          <w:sz w:val="28"/>
          <w:szCs w:val="28"/>
        </w:rPr>
        <w:t xml:space="preserve"> «Садопарковая»;</w:t>
      </w:r>
    </w:p>
    <w:p w14:paraId="045D9E67" w14:textId="77777777" w:rsidR="004F0328" w:rsidRPr="004F0328" w:rsidRDefault="004F0328" w:rsidP="00DD7349">
      <w:pPr>
        <w:numPr>
          <w:ilvl w:val="0"/>
          <w:numId w:val="8"/>
        </w:numPr>
        <w:jc w:val="both"/>
        <w:rPr>
          <w:color w:val="000000"/>
          <w:sz w:val="28"/>
          <w:szCs w:val="28"/>
        </w:rPr>
      </w:pPr>
      <w:r w:rsidRPr="004F0328">
        <w:rPr>
          <w:color w:val="000000"/>
          <w:sz w:val="28"/>
          <w:szCs w:val="28"/>
        </w:rPr>
        <w:t>«Северная –1»;</w:t>
      </w:r>
    </w:p>
    <w:p w14:paraId="1692957C" w14:textId="77777777" w:rsidR="004F0328" w:rsidRPr="004F0328" w:rsidRDefault="004F0328" w:rsidP="00DD7349">
      <w:pPr>
        <w:numPr>
          <w:ilvl w:val="0"/>
          <w:numId w:val="8"/>
        </w:numPr>
        <w:jc w:val="both"/>
        <w:rPr>
          <w:color w:val="000000"/>
          <w:sz w:val="28"/>
          <w:szCs w:val="28"/>
        </w:rPr>
      </w:pPr>
      <w:r w:rsidRPr="004F0328">
        <w:rPr>
          <w:color w:val="000000"/>
          <w:sz w:val="28"/>
          <w:szCs w:val="28"/>
        </w:rPr>
        <w:t>«Северная –2»;</w:t>
      </w:r>
    </w:p>
    <w:p w14:paraId="107D7524" w14:textId="77777777" w:rsidR="004F0328" w:rsidRPr="004F0328" w:rsidRDefault="004F0328" w:rsidP="00DD7349">
      <w:pPr>
        <w:numPr>
          <w:ilvl w:val="0"/>
          <w:numId w:val="8"/>
        </w:numPr>
        <w:jc w:val="both"/>
        <w:rPr>
          <w:color w:val="000000"/>
          <w:sz w:val="28"/>
          <w:szCs w:val="28"/>
        </w:rPr>
      </w:pPr>
      <w:r w:rsidRPr="004F0328">
        <w:rPr>
          <w:color w:val="000000"/>
          <w:sz w:val="28"/>
          <w:szCs w:val="28"/>
        </w:rPr>
        <w:t>«Телецентр-1»;</w:t>
      </w:r>
    </w:p>
    <w:p w14:paraId="3803974F" w14:textId="77777777" w:rsidR="004F0328" w:rsidRPr="004F0328" w:rsidRDefault="004F0328" w:rsidP="00DD7349">
      <w:pPr>
        <w:numPr>
          <w:ilvl w:val="0"/>
          <w:numId w:val="8"/>
        </w:numPr>
        <w:jc w:val="both"/>
        <w:rPr>
          <w:color w:val="000000"/>
          <w:sz w:val="28"/>
          <w:szCs w:val="28"/>
        </w:rPr>
      </w:pPr>
      <w:r w:rsidRPr="004F0328">
        <w:rPr>
          <w:color w:val="000000"/>
          <w:sz w:val="28"/>
          <w:szCs w:val="28"/>
        </w:rPr>
        <w:t>«Телецентр-2».</w:t>
      </w:r>
    </w:p>
    <w:p w14:paraId="7CD07222" w14:textId="77777777" w:rsidR="004F0328" w:rsidRPr="004F0328" w:rsidRDefault="004F0328" w:rsidP="004F0328">
      <w:pPr>
        <w:ind w:firstLine="709"/>
        <w:jc w:val="both"/>
        <w:rPr>
          <w:color w:val="000000"/>
          <w:sz w:val="28"/>
          <w:szCs w:val="28"/>
        </w:rPr>
      </w:pPr>
      <w:r w:rsidRPr="004F0328">
        <w:rPr>
          <w:color w:val="000000"/>
          <w:sz w:val="28"/>
          <w:szCs w:val="28"/>
        </w:rPr>
        <w:t>Вода из скважин поступает на РЧВ водопроводных насосных станций или непосредственно потребителям в водопроводные сети.</w:t>
      </w:r>
    </w:p>
    <w:p w14:paraId="63B78AA5" w14:textId="77777777" w:rsidR="004F0328" w:rsidRPr="004F0328" w:rsidRDefault="004F0328" w:rsidP="004F0328">
      <w:pPr>
        <w:ind w:firstLine="709"/>
        <w:jc w:val="both"/>
        <w:rPr>
          <w:color w:val="000000"/>
          <w:sz w:val="14"/>
          <w:szCs w:val="28"/>
          <w:u w:val="single"/>
        </w:rPr>
      </w:pPr>
    </w:p>
    <w:p w14:paraId="134EC55E"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«Забойщиков»</w:t>
      </w:r>
    </w:p>
    <w:p w14:paraId="4FF6706D" w14:textId="77777777" w:rsidR="004F0328" w:rsidRPr="004F0328" w:rsidRDefault="004F0328" w:rsidP="004F0328">
      <w:pPr>
        <w:ind w:firstLine="709"/>
        <w:jc w:val="both"/>
        <w:rPr>
          <w:color w:val="000000"/>
          <w:sz w:val="28"/>
          <w:szCs w:val="28"/>
        </w:rPr>
      </w:pPr>
      <w:r w:rsidRPr="004F0328">
        <w:rPr>
          <w:color w:val="000000"/>
          <w:sz w:val="28"/>
          <w:szCs w:val="28"/>
        </w:rPr>
        <w:t>Скважина находится внутри здания ВНС (дерево, S=79,5м2). Территория огорожена деревянным забором. Вода из скважины подаётся насосом ЭЦВ 8-25-110 в резервуар, объемом 20м3, расположенный в 5м от здания. Работа насоса ЭЦВ осуществляется в автоматическом режиме в зависимости от датчиков уровня в скважине. Далее насосом ЦНС 38-176 вода из резервуара подается потребителям. В связи с гористым рельефом местности для подачи воды на верхние отметки необходимо поддерживать минимальное давление 12 атм, поэтому для уменьшения давления выполнен циркуляционный трубопровод с задвижкой (из напорного трубопровода во всасывающий). В связи недостаточным дебитом воды в скважине, выполнен каптаж из родника, находящегося в 10м от здания ВНС. Вода в резервуар из каптажа перекачивается насосом К-65-50-160. Для обеззараживания воды применяется гипохлорит кальция, раствор которого подается непосредственно в скважину. Контроль содержания остаточного хлора осуществляется при работе ЦНС ежечасно. Отопление – электрообогрев.</w:t>
      </w:r>
    </w:p>
    <w:p w14:paraId="3C43F82A" w14:textId="77777777" w:rsidR="004F0328" w:rsidRPr="004F0328" w:rsidRDefault="004F0328" w:rsidP="004F0328">
      <w:pPr>
        <w:ind w:firstLine="709"/>
        <w:jc w:val="both"/>
        <w:rPr>
          <w:color w:val="000000"/>
          <w:sz w:val="14"/>
          <w:szCs w:val="28"/>
          <w:u w:val="single"/>
        </w:rPr>
      </w:pPr>
    </w:p>
    <w:p w14:paraId="169432AF"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Водобудки «Сигнальная», «Параллельная»</w:t>
      </w:r>
    </w:p>
    <w:p w14:paraId="4E692BBB" w14:textId="77777777" w:rsidR="004F0328" w:rsidRPr="004F0328" w:rsidRDefault="004F0328" w:rsidP="004F0328">
      <w:pPr>
        <w:ind w:firstLine="709"/>
        <w:jc w:val="both"/>
        <w:rPr>
          <w:color w:val="000000"/>
          <w:sz w:val="28"/>
          <w:szCs w:val="28"/>
        </w:rPr>
      </w:pPr>
      <w:r w:rsidRPr="004F0328">
        <w:rPr>
          <w:color w:val="000000"/>
          <w:sz w:val="28"/>
          <w:szCs w:val="28"/>
        </w:rPr>
        <w:t>Водобудки: «Сигнальная» (дерево, S=71,5м2) и «Параллельная» (дерево, S=10,2м2); в настоящее время выполняют роль камер переключения, в которой были установлены насосы (в настоящее время демонтированы), трубопроводы и задвижки для переключения. Отопление – электрообогрев.</w:t>
      </w:r>
    </w:p>
    <w:p w14:paraId="33BF7BB4" w14:textId="77777777" w:rsidR="004F0328" w:rsidRPr="004F0328" w:rsidRDefault="004F0328" w:rsidP="004F0328">
      <w:pPr>
        <w:ind w:firstLine="709"/>
        <w:jc w:val="both"/>
        <w:rPr>
          <w:color w:val="000000"/>
          <w:sz w:val="14"/>
          <w:szCs w:val="28"/>
          <w:u w:val="single"/>
        </w:rPr>
      </w:pPr>
    </w:p>
    <w:p w14:paraId="53F968E7"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«Садопарковая»</w:t>
      </w:r>
    </w:p>
    <w:p w14:paraId="223A4ED2" w14:textId="77777777" w:rsidR="004F0328" w:rsidRPr="004F0328" w:rsidRDefault="004F0328" w:rsidP="004F0328">
      <w:pPr>
        <w:ind w:firstLine="709"/>
        <w:jc w:val="both"/>
        <w:rPr>
          <w:color w:val="000000"/>
          <w:sz w:val="28"/>
          <w:szCs w:val="28"/>
        </w:rPr>
      </w:pPr>
      <w:r w:rsidRPr="004F0328">
        <w:rPr>
          <w:color w:val="000000"/>
          <w:sz w:val="28"/>
          <w:szCs w:val="28"/>
        </w:rPr>
        <w:t>Скважина находится в павильоне (шлакоблок, S=20м2). Территория скважины не огорожена. Вода из скважины подаётся насосом ЭЦВ 6-10-140 в резервуар объемом 20 м3, расположенный непосредственно у здания. Работа насоса ЭЦВ осуществляется в автоматическом режиме по датчикам уровня воды в скважине и датчикам уровней в РЧВ. Из резервуара центробежным насосом Grundfos СМ–А-10-3 вода подается потребителям, в том числе в котельную ООО «Сибэнерго», в автоматическом режиме по датчикам уровня в РЧВ. Обеззараживание воды не производится. Отопление – электрообогрев.</w:t>
      </w:r>
    </w:p>
    <w:p w14:paraId="31EE8D28" w14:textId="77777777" w:rsidR="004F0328" w:rsidRPr="004F0328" w:rsidRDefault="004F0328" w:rsidP="004F0328">
      <w:pPr>
        <w:ind w:firstLine="709"/>
        <w:jc w:val="both"/>
        <w:rPr>
          <w:color w:val="000000"/>
          <w:sz w:val="14"/>
          <w:szCs w:val="28"/>
          <w:u w:val="single"/>
        </w:rPr>
      </w:pPr>
    </w:p>
    <w:p w14:paraId="27A9FA38"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«Северная - 1»</w:t>
      </w:r>
    </w:p>
    <w:p w14:paraId="3EF10325" w14:textId="77777777" w:rsidR="004F0328" w:rsidRPr="004F0328" w:rsidRDefault="004F0328" w:rsidP="004F0328">
      <w:pPr>
        <w:ind w:firstLine="709"/>
        <w:jc w:val="both"/>
        <w:rPr>
          <w:color w:val="000000"/>
          <w:sz w:val="28"/>
          <w:szCs w:val="28"/>
        </w:rPr>
      </w:pPr>
      <w:r w:rsidRPr="004F0328">
        <w:rPr>
          <w:color w:val="000000"/>
          <w:sz w:val="28"/>
          <w:szCs w:val="28"/>
        </w:rPr>
        <w:t xml:space="preserve">Скважина находится в павильоне (ж/б блоки, S=20,1м2). Вода из скважины подаётся насосом ЭЦВ 6-10-140 напрямую в сеть. Работа насоса </w:t>
      </w:r>
      <w:r w:rsidRPr="004F0328">
        <w:rPr>
          <w:color w:val="000000"/>
          <w:sz w:val="28"/>
          <w:szCs w:val="28"/>
        </w:rPr>
        <w:lastRenderedPageBreak/>
        <w:t>ЭЦВ осуществляется в автоматическом режиме в зависимости от уровней воды в скважине. Обеззараживание воды не производится.</w:t>
      </w:r>
    </w:p>
    <w:p w14:paraId="3F128340" w14:textId="77777777" w:rsidR="004F0328" w:rsidRPr="004F0328" w:rsidRDefault="004F0328" w:rsidP="004F0328">
      <w:pPr>
        <w:ind w:firstLine="709"/>
        <w:jc w:val="both"/>
        <w:rPr>
          <w:color w:val="000000"/>
          <w:sz w:val="14"/>
          <w:szCs w:val="28"/>
          <w:u w:val="single"/>
        </w:rPr>
      </w:pPr>
    </w:p>
    <w:p w14:paraId="4441FBCD"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«Северная - 2»</w:t>
      </w:r>
    </w:p>
    <w:p w14:paraId="3265C13D" w14:textId="77777777" w:rsidR="004F0328" w:rsidRPr="004F0328" w:rsidRDefault="004F0328" w:rsidP="004F0328">
      <w:pPr>
        <w:ind w:firstLine="709"/>
        <w:jc w:val="both"/>
        <w:rPr>
          <w:color w:val="000000"/>
          <w:sz w:val="28"/>
          <w:szCs w:val="28"/>
        </w:rPr>
      </w:pPr>
      <w:r w:rsidRPr="004F0328">
        <w:rPr>
          <w:color w:val="000000"/>
          <w:sz w:val="28"/>
          <w:szCs w:val="28"/>
        </w:rPr>
        <w:t>Работает параллельно со скважиной «Северная-1». По типу и составу оборудования представляет точную ее копию (ж/б блоки, S=12,4 м2). Расстояние от скважины «Северная -1» - 550 м.</w:t>
      </w:r>
    </w:p>
    <w:p w14:paraId="04B30BDE" w14:textId="77777777" w:rsidR="004F0328" w:rsidRPr="004F0328" w:rsidRDefault="004F0328" w:rsidP="004F0328">
      <w:pPr>
        <w:ind w:firstLine="709"/>
        <w:jc w:val="both"/>
        <w:rPr>
          <w:color w:val="000000"/>
          <w:sz w:val="28"/>
          <w:szCs w:val="28"/>
        </w:rPr>
      </w:pPr>
      <w:r w:rsidRPr="004F0328">
        <w:rPr>
          <w:color w:val="000000"/>
          <w:sz w:val="28"/>
          <w:szCs w:val="28"/>
        </w:rPr>
        <w:t>Ввиду дефицита воды от скважин «Северная 1, 2» дополнительно осуществляется подача воды от РЧВ 3-го подъёма ОАО «ЕВРАЗ - ЗСМК» через 2 точки водоотбора (будка и колодец).</w:t>
      </w:r>
    </w:p>
    <w:p w14:paraId="63DAFACB" w14:textId="77777777" w:rsidR="004F0328" w:rsidRPr="004F0328" w:rsidRDefault="004F0328" w:rsidP="004F0328">
      <w:pPr>
        <w:ind w:firstLine="709"/>
        <w:jc w:val="both"/>
        <w:rPr>
          <w:color w:val="000000"/>
          <w:sz w:val="28"/>
          <w:szCs w:val="28"/>
        </w:rPr>
      </w:pPr>
    </w:p>
    <w:p w14:paraId="62D431F5" w14:textId="77777777" w:rsidR="004F0328" w:rsidRPr="004F0328" w:rsidRDefault="004F0328" w:rsidP="004F0328">
      <w:pPr>
        <w:ind w:firstLine="709"/>
        <w:jc w:val="both"/>
        <w:rPr>
          <w:color w:val="000000"/>
          <w:sz w:val="28"/>
          <w:szCs w:val="28"/>
        </w:rPr>
      </w:pPr>
      <w:r w:rsidRPr="004F0328">
        <w:rPr>
          <w:color w:val="000000"/>
          <w:sz w:val="28"/>
          <w:szCs w:val="28"/>
        </w:rPr>
        <w:t>На водопроводной сети для повышения давления на отдельных участках располагаются ВНС «Внутренняя», «Динамитная» и «Ильинская». ВНС «Внутренняя» с повысительными насосами Grundfos СМ-А-10-3 (на летний период) и  и  Grundfos СМ-А-1-5 (на зимний период), с пневмобаком, объемом 400 литров. ВНС «Динамитная» с повысительным насосом марки К80-65-160. ВНС «Ильинская» выполняет роль водобудки (камеры переключения).</w:t>
      </w:r>
    </w:p>
    <w:p w14:paraId="018D79A5" w14:textId="77777777" w:rsidR="004F0328" w:rsidRPr="004F0328" w:rsidRDefault="004F0328" w:rsidP="004F0328">
      <w:pPr>
        <w:ind w:firstLine="709"/>
        <w:jc w:val="both"/>
        <w:rPr>
          <w:color w:val="000000"/>
          <w:sz w:val="14"/>
          <w:szCs w:val="28"/>
          <w:u w:val="single"/>
        </w:rPr>
      </w:pPr>
    </w:p>
    <w:p w14:paraId="2B80692A"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Скважины «Телецентр - 2»</w:t>
      </w:r>
    </w:p>
    <w:p w14:paraId="784F28E7" w14:textId="77777777" w:rsidR="004F0328" w:rsidRPr="004F0328" w:rsidRDefault="004F0328" w:rsidP="004F0328">
      <w:pPr>
        <w:ind w:firstLine="709"/>
        <w:jc w:val="both"/>
        <w:rPr>
          <w:color w:val="000000"/>
          <w:sz w:val="28"/>
          <w:szCs w:val="28"/>
        </w:rPr>
      </w:pPr>
      <w:r w:rsidRPr="004F0328">
        <w:rPr>
          <w:color w:val="000000"/>
          <w:sz w:val="28"/>
          <w:szCs w:val="28"/>
        </w:rPr>
        <w:t>Скважина находится в павильоне (кирпич, S=16 м2), расположенном на территории ФГУП «РТРС». Вода из скважины подаётся насосом ЭЦВ 6-10-140 в РЧВ объемом 6 м3, расположенном на 2-м этаже котельной. Работа насоса ЭЦВ осуществляется в автоматическом режиме по датчикам уровня в РЧВ. Датчиков уровня в скважине нет, дебит достаточный. Далее вода подается самотеком потребителям и в котельную ООО «СибЭнерго». Обеззараживание воды не производится. Обогрев электрический.</w:t>
      </w:r>
    </w:p>
    <w:p w14:paraId="0FE1178D" w14:textId="77777777" w:rsidR="004F0328" w:rsidRPr="004F0328" w:rsidRDefault="004F0328" w:rsidP="004F0328">
      <w:pPr>
        <w:ind w:firstLine="709"/>
        <w:jc w:val="both"/>
        <w:rPr>
          <w:color w:val="000000"/>
          <w:sz w:val="14"/>
          <w:szCs w:val="28"/>
        </w:rPr>
      </w:pPr>
    </w:p>
    <w:p w14:paraId="49512E33"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«Телецентр - 1»</w:t>
      </w:r>
    </w:p>
    <w:p w14:paraId="4A663A49" w14:textId="77777777" w:rsidR="004F0328" w:rsidRPr="004F0328" w:rsidRDefault="004F0328" w:rsidP="004F0328">
      <w:pPr>
        <w:ind w:firstLine="709"/>
        <w:jc w:val="both"/>
        <w:rPr>
          <w:color w:val="000000"/>
          <w:sz w:val="28"/>
          <w:szCs w:val="28"/>
        </w:rPr>
      </w:pPr>
      <w:r w:rsidRPr="004F0328">
        <w:rPr>
          <w:color w:val="000000"/>
          <w:sz w:val="28"/>
          <w:szCs w:val="28"/>
        </w:rPr>
        <w:t xml:space="preserve">Скважина является </w:t>
      </w:r>
      <w:r w:rsidRPr="004F0328">
        <w:rPr>
          <w:b/>
          <w:color w:val="000000"/>
          <w:sz w:val="28"/>
          <w:szCs w:val="28"/>
        </w:rPr>
        <w:t>резервной</w:t>
      </w:r>
      <w:r w:rsidRPr="004F0328">
        <w:rPr>
          <w:color w:val="000000"/>
          <w:sz w:val="28"/>
          <w:szCs w:val="28"/>
        </w:rPr>
        <w:t xml:space="preserve"> и по типу представляет точную ее копию рабочей скважины (кирпич, S=15,6 м3). Расстояние от скважины «Телецентр 1» - 35 м. Насосный агрегат отсутствует.</w:t>
      </w:r>
    </w:p>
    <w:p w14:paraId="4ED6E19A" w14:textId="77777777" w:rsidR="004F0328" w:rsidRPr="004F0328" w:rsidRDefault="004F0328" w:rsidP="004F0328">
      <w:pPr>
        <w:ind w:firstLine="709"/>
        <w:jc w:val="both"/>
        <w:rPr>
          <w:color w:val="000000"/>
          <w:sz w:val="28"/>
          <w:szCs w:val="28"/>
        </w:rPr>
      </w:pPr>
    </w:p>
    <w:p w14:paraId="2499BE0B" w14:textId="77777777" w:rsidR="004F0328" w:rsidRPr="004F0328" w:rsidRDefault="004F0328" w:rsidP="004F0328">
      <w:pPr>
        <w:ind w:firstLine="709"/>
        <w:jc w:val="center"/>
        <w:rPr>
          <w:b/>
          <w:color w:val="000000"/>
          <w:sz w:val="28"/>
          <w:szCs w:val="28"/>
        </w:rPr>
      </w:pPr>
      <w:r w:rsidRPr="004F0328">
        <w:rPr>
          <w:b/>
          <w:color w:val="000000"/>
          <w:sz w:val="28"/>
          <w:szCs w:val="28"/>
        </w:rPr>
        <w:t>Водоснабжение части куйбышевского района</w:t>
      </w:r>
    </w:p>
    <w:p w14:paraId="391C7175" w14:textId="77777777" w:rsidR="004F0328" w:rsidRPr="004F0328" w:rsidRDefault="004F0328" w:rsidP="004F0328">
      <w:pPr>
        <w:ind w:firstLine="709"/>
        <w:jc w:val="center"/>
        <w:rPr>
          <w:b/>
          <w:color w:val="000000"/>
          <w:sz w:val="28"/>
          <w:szCs w:val="28"/>
        </w:rPr>
      </w:pPr>
      <w:r w:rsidRPr="004F0328">
        <w:rPr>
          <w:b/>
          <w:color w:val="000000"/>
          <w:sz w:val="28"/>
          <w:szCs w:val="28"/>
        </w:rPr>
        <w:t>по ул. Садопарковая, 32</w:t>
      </w:r>
    </w:p>
    <w:p w14:paraId="13395798"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№1</w:t>
      </w:r>
    </w:p>
    <w:p w14:paraId="19E21DA4" w14:textId="77777777" w:rsidR="004F0328" w:rsidRPr="004F0328" w:rsidRDefault="004F0328" w:rsidP="004F0328">
      <w:pPr>
        <w:ind w:firstLine="709"/>
        <w:jc w:val="both"/>
        <w:rPr>
          <w:color w:val="000000"/>
          <w:sz w:val="28"/>
          <w:szCs w:val="28"/>
        </w:rPr>
      </w:pPr>
      <w:r w:rsidRPr="004F0328">
        <w:rPr>
          <w:color w:val="000000"/>
          <w:sz w:val="28"/>
          <w:szCs w:val="28"/>
        </w:rPr>
        <w:t xml:space="preserve">Скважина находится в павильоне (кирпич, S = 40 м2). Территория скважины не огорожена. Вода из скважины подаётся насосом ЭЦВ 6-10-140 напрямую потребителям, включая котельную ООО «СибЭнерго». Работа насоса ЭЦВ осуществляется в автоматическом режиме в зависимости от датчиков уровня в скважине. Обеззараживание воды не производится. Отопление - электрообогрев. </w:t>
      </w:r>
    </w:p>
    <w:p w14:paraId="1297D1A1" w14:textId="77777777" w:rsidR="004F0328" w:rsidRPr="004F0328" w:rsidRDefault="004F0328" w:rsidP="004F0328">
      <w:pPr>
        <w:ind w:firstLine="709"/>
        <w:jc w:val="both"/>
        <w:rPr>
          <w:color w:val="000000"/>
          <w:sz w:val="14"/>
          <w:szCs w:val="28"/>
        </w:rPr>
      </w:pPr>
    </w:p>
    <w:p w14:paraId="6551D80A"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№2</w:t>
      </w:r>
    </w:p>
    <w:p w14:paraId="0FD9ED93" w14:textId="77777777" w:rsidR="004F0328" w:rsidRPr="004F0328" w:rsidRDefault="004F0328" w:rsidP="004F0328">
      <w:pPr>
        <w:ind w:firstLine="709"/>
        <w:jc w:val="both"/>
        <w:rPr>
          <w:color w:val="000000"/>
          <w:sz w:val="28"/>
          <w:szCs w:val="28"/>
        </w:rPr>
      </w:pPr>
      <w:r w:rsidRPr="004F0328">
        <w:rPr>
          <w:color w:val="000000"/>
          <w:sz w:val="28"/>
          <w:szCs w:val="28"/>
        </w:rPr>
        <w:t xml:space="preserve">Скважина расположена в смотровом колодце и является резервной.  В ней установлен насос «Поток 4 - 2 - 20». Расстояние от скважины </w:t>
      </w:r>
      <w:r w:rsidRPr="004F0328">
        <w:rPr>
          <w:color w:val="000000"/>
          <w:sz w:val="28"/>
          <w:szCs w:val="28"/>
        </w:rPr>
        <w:lastRenderedPageBreak/>
        <w:t>«Садопарковая 32-1» - 340 м. В рядом расположенном павильоне (кирпич, S=12 м2), располагаются трубопроводы с задвижками, и водомерное устройство. Территория скважины не огорожена. Обеззараживание воды не производится. Отопление - электрообогрев.</w:t>
      </w:r>
    </w:p>
    <w:p w14:paraId="367BD022" w14:textId="77777777" w:rsidR="004F0328" w:rsidRPr="004F0328" w:rsidRDefault="004F0328" w:rsidP="004F0328">
      <w:pPr>
        <w:jc w:val="center"/>
        <w:rPr>
          <w:b/>
          <w:color w:val="000000"/>
          <w:sz w:val="28"/>
          <w:szCs w:val="28"/>
        </w:rPr>
      </w:pPr>
    </w:p>
    <w:p w14:paraId="46EC76E0" w14:textId="77777777" w:rsidR="004F0328" w:rsidRPr="004F0328" w:rsidRDefault="004F0328" w:rsidP="004F0328">
      <w:pPr>
        <w:jc w:val="center"/>
        <w:rPr>
          <w:color w:val="000000"/>
          <w:sz w:val="28"/>
          <w:szCs w:val="28"/>
        </w:rPr>
      </w:pPr>
      <w:r w:rsidRPr="004F0328">
        <w:rPr>
          <w:b/>
          <w:color w:val="000000"/>
          <w:sz w:val="28"/>
          <w:szCs w:val="28"/>
        </w:rPr>
        <w:t>Водоснабжение пос. железнодорожный разъезд «Абагуровский»</w:t>
      </w:r>
    </w:p>
    <w:p w14:paraId="789956FF"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«№8».</w:t>
      </w:r>
    </w:p>
    <w:p w14:paraId="2DAB7CDC" w14:textId="77777777" w:rsidR="004F0328" w:rsidRPr="004F0328" w:rsidRDefault="004F0328" w:rsidP="004F0328">
      <w:pPr>
        <w:ind w:firstLine="709"/>
        <w:jc w:val="both"/>
        <w:rPr>
          <w:color w:val="000000"/>
          <w:sz w:val="28"/>
          <w:szCs w:val="28"/>
        </w:rPr>
      </w:pPr>
      <w:r w:rsidRPr="004F0328">
        <w:rPr>
          <w:color w:val="000000"/>
          <w:sz w:val="28"/>
          <w:szCs w:val="28"/>
        </w:rPr>
        <w:t>Скважина находится в утепленном ж/д металлическом контейнере (металл, 2,0*2,7*2,0 м.). Территория скважины огорожена забором из колючей проволоки. Вода из скважины подаётся насосом ЭЦВ 6-10-110 напрямую потребителям и, в том числе, в котельную ООО «СибЭнерго». Датчиков уровня в скважине нет, дебит достаточный. Обеззараживание воды не производится. Отопление – электрообогрев.</w:t>
      </w:r>
    </w:p>
    <w:p w14:paraId="26E1C017" w14:textId="77777777" w:rsidR="004F0328" w:rsidRPr="004F0328" w:rsidRDefault="004F0328" w:rsidP="004F0328">
      <w:pPr>
        <w:ind w:firstLine="709"/>
        <w:jc w:val="both"/>
        <w:rPr>
          <w:color w:val="000000"/>
          <w:sz w:val="14"/>
          <w:szCs w:val="28"/>
        </w:rPr>
      </w:pPr>
    </w:p>
    <w:p w14:paraId="3D9306BA"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«№7».</w:t>
      </w:r>
    </w:p>
    <w:p w14:paraId="4C75D547" w14:textId="77777777" w:rsidR="004F0328" w:rsidRPr="004F0328" w:rsidRDefault="004F0328" w:rsidP="004F0328">
      <w:pPr>
        <w:ind w:firstLine="709"/>
        <w:jc w:val="both"/>
        <w:rPr>
          <w:color w:val="000000"/>
          <w:sz w:val="28"/>
          <w:szCs w:val="28"/>
        </w:rPr>
      </w:pPr>
      <w:r w:rsidRPr="004F0328">
        <w:rPr>
          <w:color w:val="000000"/>
          <w:sz w:val="28"/>
          <w:szCs w:val="28"/>
        </w:rPr>
        <w:t>Скважина является резервной и по конструкции и типу оборудования представляет точную копию рабочей (металл, 2,0*2,7*2,0 м.). Расстояние от скважины «р-д Абагуровский 7» - 200 м. Насосный агрегат «Поток 4 - 5 -15» в нерабочем состоянии.</w:t>
      </w:r>
    </w:p>
    <w:p w14:paraId="5F83D81D" w14:textId="77777777" w:rsidR="004F0328" w:rsidRPr="004F0328" w:rsidRDefault="004F0328" w:rsidP="004F0328">
      <w:pPr>
        <w:jc w:val="center"/>
        <w:rPr>
          <w:b/>
          <w:color w:val="000000"/>
          <w:sz w:val="28"/>
          <w:szCs w:val="28"/>
        </w:rPr>
      </w:pPr>
    </w:p>
    <w:p w14:paraId="6006A9C6" w14:textId="77777777" w:rsidR="004F0328" w:rsidRPr="004F0328" w:rsidRDefault="004F0328" w:rsidP="004F0328">
      <w:pPr>
        <w:jc w:val="center"/>
        <w:rPr>
          <w:b/>
          <w:color w:val="000000"/>
          <w:sz w:val="28"/>
          <w:szCs w:val="28"/>
        </w:rPr>
      </w:pPr>
      <w:r w:rsidRPr="004F0328">
        <w:rPr>
          <w:b/>
          <w:color w:val="000000"/>
          <w:sz w:val="28"/>
          <w:szCs w:val="28"/>
        </w:rPr>
        <w:t>Водоснабжение пос. Притомский</w:t>
      </w:r>
    </w:p>
    <w:p w14:paraId="7AABF794" w14:textId="77777777" w:rsidR="004F0328" w:rsidRPr="004F0328" w:rsidRDefault="004F0328" w:rsidP="004F0328">
      <w:pPr>
        <w:ind w:firstLine="709"/>
        <w:jc w:val="both"/>
        <w:rPr>
          <w:color w:val="000000"/>
          <w:sz w:val="28"/>
          <w:szCs w:val="28"/>
        </w:rPr>
      </w:pPr>
      <w:r w:rsidRPr="004F0328">
        <w:rPr>
          <w:color w:val="000000"/>
          <w:sz w:val="28"/>
          <w:szCs w:val="28"/>
        </w:rPr>
        <w:t>Вода из 2-х скважин, расположенных в дамбе р. Томь, поступает в 2 РЧВ объемом по 250 м3 каждый. Из РЧВ при помощи водопроводной насосной станции (ВНС) насосами К100-65-250 (1 насос - рабочий, 2 насоса - резервных) вода подается в разводящие водопроводные сети поселка: населению 3-х, 5-и и 9-и этажных домов, в административные здания  и на коммунальные предприятия. Неравномерность водопотребления обеспечивается соответствующей подачей насосов ВНС с частотными регуляторами вращения электродвигателей. Обеззараживание воды производится гипохлоритом натрия, дозировка которого выполняется насосами - дозаторами пропорционально подаваемому расходу.</w:t>
      </w:r>
    </w:p>
    <w:p w14:paraId="3245E320" w14:textId="77777777" w:rsidR="004F0328" w:rsidRPr="004F0328" w:rsidRDefault="004F0328" w:rsidP="004F0328">
      <w:pPr>
        <w:ind w:firstLine="709"/>
        <w:jc w:val="both"/>
        <w:rPr>
          <w:color w:val="000000"/>
          <w:sz w:val="14"/>
          <w:szCs w:val="28"/>
          <w:u w:val="single"/>
        </w:rPr>
      </w:pPr>
    </w:p>
    <w:p w14:paraId="3E270DEE"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«Притомская-4»</w:t>
      </w:r>
    </w:p>
    <w:p w14:paraId="7B4E2BFD" w14:textId="77777777" w:rsidR="004F0328" w:rsidRPr="004F0328" w:rsidRDefault="004F0328" w:rsidP="004F0328">
      <w:pPr>
        <w:ind w:firstLine="709"/>
        <w:jc w:val="both"/>
        <w:rPr>
          <w:color w:val="000000"/>
          <w:sz w:val="28"/>
          <w:szCs w:val="28"/>
        </w:rPr>
      </w:pPr>
      <w:r w:rsidRPr="004F0328">
        <w:rPr>
          <w:color w:val="000000"/>
          <w:sz w:val="28"/>
          <w:szCs w:val="28"/>
        </w:rPr>
        <w:t xml:space="preserve">В скважине установлен насос «Lоwara Z660 15- L6 W». </w:t>
      </w:r>
    </w:p>
    <w:p w14:paraId="00FA8286" w14:textId="77777777" w:rsidR="004F0328" w:rsidRPr="004F0328" w:rsidRDefault="004F0328" w:rsidP="004F0328">
      <w:pPr>
        <w:ind w:firstLine="709"/>
        <w:jc w:val="both"/>
        <w:rPr>
          <w:color w:val="000000"/>
          <w:sz w:val="14"/>
          <w:szCs w:val="28"/>
        </w:rPr>
      </w:pPr>
    </w:p>
    <w:p w14:paraId="256DFAAA"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«Притомская-2»</w:t>
      </w:r>
    </w:p>
    <w:p w14:paraId="07361724" w14:textId="77777777" w:rsidR="004F0328" w:rsidRPr="004F0328" w:rsidRDefault="004F0328" w:rsidP="004F0328">
      <w:pPr>
        <w:ind w:firstLine="709"/>
        <w:jc w:val="both"/>
        <w:rPr>
          <w:color w:val="000000"/>
          <w:sz w:val="28"/>
          <w:szCs w:val="28"/>
        </w:rPr>
      </w:pPr>
      <w:r w:rsidRPr="004F0328">
        <w:rPr>
          <w:color w:val="000000"/>
          <w:sz w:val="28"/>
          <w:szCs w:val="28"/>
        </w:rPr>
        <w:t xml:space="preserve">Скважина располагается в пойме реки Томь на расстоянии 150 м от скважины «Притомская 4» выше по течению реки и работает с ней параллельно. Оборудование и принцип ее работы полностью аналогичен со скважиной «Притомская 4». </w:t>
      </w:r>
    </w:p>
    <w:p w14:paraId="412274B7" w14:textId="77777777" w:rsidR="004F0328" w:rsidRPr="004F0328" w:rsidRDefault="004F0328" w:rsidP="004F0328">
      <w:pPr>
        <w:ind w:firstLine="709"/>
        <w:jc w:val="both"/>
        <w:rPr>
          <w:b/>
          <w:color w:val="000000"/>
          <w:sz w:val="28"/>
          <w:szCs w:val="28"/>
        </w:rPr>
      </w:pPr>
    </w:p>
    <w:p w14:paraId="61E46E40" w14:textId="77777777" w:rsidR="004F0328" w:rsidRPr="004F0328" w:rsidRDefault="004F0328" w:rsidP="004F0328">
      <w:pPr>
        <w:jc w:val="center"/>
        <w:rPr>
          <w:b/>
          <w:color w:val="000000"/>
          <w:sz w:val="28"/>
          <w:szCs w:val="28"/>
        </w:rPr>
      </w:pPr>
      <w:r w:rsidRPr="004F0328">
        <w:rPr>
          <w:b/>
          <w:color w:val="000000"/>
          <w:sz w:val="28"/>
          <w:szCs w:val="28"/>
        </w:rPr>
        <w:t>Водоснабжение пос. Полосухино</w:t>
      </w:r>
    </w:p>
    <w:p w14:paraId="136686A3" w14:textId="77777777" w:rsidR="004F0328" w:rsidRPr="004F0328" w:rsidRDefault="004F0328" w:rsidP="004F0328">
      <w:pPr>
        <w:ind w:firstLine="709"/>
        <w:jc w:val="both"/>
        <w:rPr>
          <w:color w:val="000000"/>
          <w:sz w:val="28"/>
          <w:szCs w:val="28"/>
        </w:rPr>
      </w:pPr>
      <w:r w:rsidRPr="004F0328">
        <w:rPr>
          <w:color w:val="000000"/>
          <w:sz w:val="28"/>
          <w:szCs w:val="28"/>
        </w:rPr>
        <w:t xml:space="preserve">Скважина «Полосухино 1» располагается в 15 м юго-западнее водонапорной башни (башня выведена из работы) и находится в павильоне (кирпич). Территория скважины не огорожена. Вода из скважины подаётся </w:t>
      </w:r>
      <w:r w:rsidRPr="004F0328">
        <w:rPr>
          <w:color w:val="000000"/>
          <w:sz w:val="28"/>
          <w:szCs w:val="28"/>
        </w:rPr>
        <w:lastRenderedPageBreak/>
        <w:t>насосом в резервуар объемом 20 м3, расположенным непосредственно у здания. Работа насоса ЭЦВ осуществляется в автоматическом режиме по датчикам уровня воды в скважине и датчикам уровней в РЧВ. Далее центробежным насосом Grundfos СМ–А-10-3 вода подается потребителям (жилые дома, производственные и административные здания железнодорожной станции «Полосухино», в том числе в котельную ООО «СибЭнерго»).  Насосы в скважинах и повысительные насосы работают в автоматическом режиме в зависимости от уровней воды в скважинах и в резервуаре. Обеззараживание воды не производится. Отопление – электрообогрев.</w:t>
      </w:r>
    </w:p>
    <w:p w14:paraId="5F47D894" w14:textId="77777777" w:rsidR="004F0328" w:rsidRPr="004F0328" w:rsidRDefault="004F0328" w:rsidP="004F0328">
      <w:pPr>
        <w:ind w:firstLine="709"/>
        <w:jc w:val="both"/>
        <w:rPr>
          <w:color w:val="000000"/>
          <w:sz w:val="14"/>
          <w:szCs w:val="28"/>
        </w:rPr>
      </w:pPr>
    </w:p>
    <w:p w14:paraId="624C9CE6"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«Полосухино - 1»</w:t>
      </w:r>
    </w:p>
    <w:p w14:paraId="302C1C6A" w14:textId="77777777" w:rsidR="004F0328" w:rsidRPr="004F0328" w:rsidRDefault="004F0328" w:rsidP="004F0328">
      <w:pPr>
        <w:ind w:firstLine="709"/>
        <w:jc w:val="both"/>
        <w:rPr>
          <w:color w:val="000000"/>
          <w:sz w:val="28"/>
          <w:szCs w:val="28"/>
        </w:rPr>
      </w:pPr>
      <w:r w:rsidRPr="004F0328">
        <w:rPr>
          <w:color w:val="000000"/>
          <w:sz w:val="28"/>
          <w:szCs w:val="28"/>
        </w:rPr>
        <w:t>В скважине установлен насос ЭЦВ 6-10-110.</w:t>
      </w:r>
    </w:p>
    <w:p w14:paraId="274AE7D3"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«Полосухино - 2»</w:t>
      </w:r>
    </w:p>
    <w:p w14:paraId="7FAC50E8" w14:textId="77777777" w:rsidR="004F0328" w:rsidRPr="004F0328" w:rsidRDefault="004F0328" w:rsidP="004F0328">
      <w:pPr>
        <w:ind w:firstLine="709"/>
        <w:jc w:val="both"/>
        <w:rPr>
          <w:color w:val="000000"/>
          <w:sz w:val="28"/>
          <w:szCs w:val="28"/>
        </w:rPr>
      </w:pPr>
      <w:r w:rsidRPr="004F0328">
        <w:rPr>
          <w:color w:val="000000"/>
          <w:sz w:val="28"/>
          <w:szCs w:val="28"/>
        </w:rPr>
        <w:t>Скважина располагается на расстоянии 45 м от скважины «Полосухино 1» в смотровом колодце и работает с ней параллельно. Оборудование и принцип ее работы полностью аналогичен со скважиной «Полосухино 1».</w:t>
      </w:r>
    </w:p>
    <w:p w14:paraId="10A8CA85" w14:textId="77777777" w:rsidR="004F0328" w:rsidRPr="004F0328" w:rsidRDefault="004F0328" w:rsidP="004F0328">
      <w:pPr>
        <w:ind w:firstLine="709"/>
        <w:jc w:val="both"/>
        <w:rPr>
          <w:b/>
          <w:color w:val="000000"/>
          <w:sz w:val="28"/>
          <w:szCs w:val="28"/>
        </w:rPr>
      </w:pPr>
    </w:p>
    <w:p w14:paraId="366E1C12" w14:textId="77777777" w:rsidR="004F0328" w:rsidRPr="004F0328" w:rsidRDefault="004F0328" w:rsidP="004F0328">
      <w:pPr>
        <w:jc w:val="center"/>
        <w:rPr>
          <w:b/>
          <w:color w:val="000000"/>
          <w:sz w:val="28"/>
          <w:szCs w:val="28"/>
        </w:rPr>
      </w:pPr>
      <w:r w:rsidRPr="004F0328">
        <w:rPr>
          <w:b/>
          <w:color w:val="000000"/>
          <w:sz w:val="28"/>
          <w:szCs w:val="28"/>
        </w:rPr>
        <w:t>Водоснабжение пос. Лапин Лог</w:t>
      </w:r>
    </w:p>
    <w:p w14:paraId="3937AA84" w14:textId="77777777" w:rsidR="004F0328" w:rsidRPr="004F0328" w:rsidRDefault="004F0328" w:rsidP="004F0328">
      <w:pPr>
        <w:ind w:firstLine="709"/>
        <w:jc w:val="both"/>
        <w:rPr>
          <w:color w:val="000000"/>
          <w:sz w:val="28"/>
          <w:szCs w:val="28"/>
        </w:rPr>
      </w:pPr>
      <w:r w:rsidRPr="004F0328">
        <w:rPr>
          <w:color w:val="000000"/>
          <w:sz w:val="28"/>
          <w:szCs w:val="28"/>
        </w:rPr>
        <w:t>Скважины «Лапин Лог 1, 2» располагаются на значительном расстоянии друг от друга и предназначены для подачи воды в верхнюю и нижнюю зоны поселка, а также избытков воды в РЧВ объемом 800 м3, расположенном на повышенных отметках (50 м юго - восточнее жилого дома ул. 40 лет Октября, 120). Работа насосов осуществляется в автоматическом режиме по датчикам времени. Обеззараживание воды не производится. Отопление – электрообогрев.</w:t>
      </w:r>
    </w:p>
    <w:p w14:paraId="27956AD6" w14:textId="77777777" w:rsidR="004F0328" w:rsidRPr="004F0328" w:rsidRDefault="004F0328" w:rsidP="004F0328">
      <w:pPr>
        <w:ind w:firstLine="709"/>
        <w:jc w:val="both"/>
        <w:rPr>
          <w:color w:val="000000"/>
          <w:sz w:val="14"/>
          <w:szCs w:val="28"/>
        </w:rPr>
      </w:pPr>
    </w:p>
    <w:p w14:paraId="2A306843"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«Лапин Лог - 1»</w:t>
      </w:r>
    </w:p>
    <w:p w14:paraId="1E1CA7FC" w14:textId="77777777" w:rsidR="004F0328" w:rsidRPr="004F0328" w:rsidRDefault="004F0328" w:rsidP="004F0328">
      <w:pPr>
        <w:ind w:firstLine="709"/>
        <w:jc w:val="both"/>
        <w:rPr>
          <w:color w:val="000000"/>
          <w:sz w:val="28"/>
          <w:szCs w:val="28"/>
        </w:rPr>
      </w:pPr>
      <w:r w:rsidRPr="004F0328">
        <w:rPr>
          <w:color w:val="000000"/>
          <w:sz w:val="28"/>
          <w:szCs w:val="28"/>
        </w:rPr>
        <w:t xml:space="preserve">Скважина располагается в 70 м северо - западнее частного дома по ул. Виноградная, 59. Находится в смотровом колодце рядом с павильоном (кирпич, S=9м2) и работает на верхнюю зону и в РЧВ. В павильоне располагаются трубопроводы с задвижками и водомерное устройство. Территория скважины огорожена металлическим забором. Вода из скважины подаётся насосом ЭЦВ 6-4-190. </w:t>
      </w:r>
    </w:p>
    <w:p w14:paraId="4C6539A0" w14:textId="77777777" w:rsidR="004F0328" w:rsidRPr="004F0328" w:rsidRDefault="004F0328" w:rsidP="004F0328">
      <w:pPr>
        <w:ind w:firstLine="709"/>
        <w:jc w:val="both"/>
        <w:rPr>
          <w:color w:val="000000"/>
          <w:sz w:val="14"/>
          <w:szCs w:val="28"/>
        </w:rPr>
      </w:pPr>
    </w:p>
    <w:p w14:paraId="6260891D" w14:textId="77777777" w:rsidR="004F0328" w:rsidRPr="004F0328" w:rsidRDefault="004F0328" w:rsidP="004F0328">
      <w:pPr>
        <w:ind w:firstLine="709"/>
        <w:jc w:val="both"/>
        <w:rPr>
          <w:color w:val="000000"/>
          <w:sz w:val="28"/>
          <w:szCs w:val="28"/>
          <w:u w:val="single"/>
        </w:rPr>
      </w:pPr>
      <w:r w:rsidRPr="004F0328">
        <w:rPr>
          <w:color w:val="000000"/>
          <w:sz w:val="28"/>
          <w:szCs w:val="28"/>
          <w:u w:val="single"/>
        </w:rPr>
        <w:t>Скважина «Лапин Лог - 2»</w:t>
      </w:r>
    </w:p>
    <w:p w14:paraId="2C78FD25" w14:textId="77777777" w:rsidR="004F0328" w:rsidRPr="004F0328" w:rsidRDefault="004F0328" w:rsidP="004F0328">
      <w:pPr>
        <w:ind w:firstLine="709"/>
        <w:jc w:val="both"/>
        <w:rPr>
          <w:color w:val="000000"/>
          <w:sz w:val="28"/>
          <w:szCs w:val="28"/>
        </w:rPr>
      </w:pPr>
      <w:r w:rsidRPr="004F0328">
        <w:rPr>
          <w:color w:val="000000"/>
          <w:sz w:val="28"/>
          <w:szCs w:val="28"/>
        </w:rPr>
        <w:t>Скважина располагается на расстоянии 140 м восточнее частного дома по ул. Магистральная, 8. Находится в смотровом колодце рядом с павильоном (кирпич, S=9м2) и работает на нижнюю зону и в РЧВ. В павильоне располагаются трубопроводы с задвижками и водомерное устройство. Территория скважины огорожена металлическим забором  Вода из скважины подаётся насосом ЭЦВ 6-6,5-180.</w:t>
      </w:r>
    </w:p>
    <w:p w14:paraId="38944597" w14:textId="77777777" w:rsidR="004F0328" w:rsidRPr="004F0328" w:rsidRDefault="004F0328" w:rsidP="004F0328">
      <w:pPr>
        <w:ind w:firstLine="709"/>
        <w:jc w:val="both"/>
        <w:rPr>
          <w:color w:val="000000"/>
          <w:sz w:val="28"/>
          <w:szCs w:val="28"/>
        </w:rPr>
      </w:pPr>
    </w:p>
    <w:p w14:paraId="2B3E80D5" w14:textId="77777777" w:rsidR="004F0328" w:rsidRPr="004F0328" w:rsidRDefault="004F0328" w:rsidP="004F0328">
      <w:pPr>
        <w:jc w:val="center"/>
        <w:rPr>
          <w:b/>
          <w:color w:val="000000"/>
          <w:sz w:val="28"/>
          <w:szCs w:val="28"/>
        </w:rPr>
      </w:pPr>
      <w:r w:rsidRPr="004F0328">
        <w:rPr>
          <w:b/>
          <w:color w:val="000000"/>
          <w:sz w:val="28"/>
          <w:szCs w:val="28"/>
        </w:rPr>
        <w:t>Водоснабжение от скв. «Сосновый Лог» (п. Листвяги)</w:t>
      </w:r>
    </w:p>
    <w:p w14:paraId="17E13017" w14:textId="77777777" w:rsidR="004F0328" w:rsidRPr="004F0328" w:rsidRDefault="004F0328" w:rsidP="004F0328">
      <w:pPr>
        <w:ind w:firstLine="709"/>
        <w:jc w:val="both"/>
        <w:rPr>
          <w:color w:val="000000"/>
          <w:sz w:val="28"/>
          <w:szCs w:val="28"/>
        </w:rPr>
      </w:pPr>
      <w:r w:rsidRPr="004F0328">
        <w:rPr>
          <w:color w:val="000000"/>
          <w:sz w:val="28"/>
          <w:szCs w:val="28"/>
        </w:rPr>
        <w:lastRenderedPageBreak/>
        <w:t>Скважина находится внутри здания ВНС (дерево, S=36м2). Территория не огорожена. Вода из скважины подаётся насосом ЭЦВ 6-10-110 в резервуар, объемом 5 м3, расположенный внутри здания. Работа насоса ЭЦВ осуществляется в автоматическом режиме в зависимости от датчиков уровня в скважине. Далее насосом К 80-50-200 вода подается в РЧВ объемом 25 м3, расположенный на высоких отметках. Оттуда самотеком вода распределяется потребителям. Для обеззараживания воды применяется гипохлорит кальция, раствор которого подается непосредственно в скважину. Контроль остаточного хлора осуществляется при работе подающего насоса (марки К) ежечасно. Отопление – электрообогрев.</w:t>
      </w:r>
    </w:p>
    <w:p w14:paraId="34FEAB7D" w14:textId="77777777" w:rsidR="004F0328" w:rsidRPr="004F0328" w:rsidRDefault="004F0328" w:rsidP="004F0328">
      <w:pPr>
        <w:jc w:val="center"/>
        <w:rPr>
          <w:b/>
          <w:color w:val="000000"/>
          <w:sz w:val="28"/>
          <w:szCs w:val="28"/>
          <w:u w:val="single"/>
        </w:rPr>
      </w:pPr>
      <w:r w:rsidRPr="004F0328">
        <w:rPr>
          <w:b/>
          <w:color w:val="000000"/>
          <w:sz w:val="28"/>
          <w:szCs w:val="28"/>
          <w:u w:val="single"/>
        </w:rPr>
        <w:t>Описание системы водоотведения</w:t>
      </w:r>
    </w:p>
    <w:p w14:paraId="290598AD" w14:textId="77777777" w:rsidR="004F0328" w:rsidRPr="004F0328" w:rsidRDefault="004F0328" w:rsidP="004F0328">
      <w:pPr>
        <w:jc w:val="center"/>
        <w:rPr>
          <w:b/>
          <w:color w:val="000000"/>
          <w:sz w:val="16"/>
          <w:szCs w:val="28"/>
        </w:rPr>
      </w:pPr>
    </w:p>
    <w:p w14:paraId="56BEFC83" w14:textId="77777777" w:rsidR="004F0328" w:rsidRPr="004F0328" w:rsidRDefault="004F0328" w:rsidP="004F0328">
      <w:pPr>
        <w:ind w:firstLine="709"/>
        <w:jc w:val="both"/>
        <w:rPr>
          <w:color w:val="000000"/>
          <w:sz w:val="28"/>
          <w:szCs w:val="28"/>
        </w:rPr>
      </w:pPr>
      <w:r w:rsidRPr="004F0328">
        <w:rPr>
          <w:color w:val="000000"/>
          <w:sz w:val="28"/>
          <w:szCs w:val="28"/>
        </w:rPr>
        <w:t xml:space="preserve"> МКП «ВКХ» обслуживает системы и сооружения, предназначенные для водоотведения от абонентов и жителей: поселка Листвяги; поселка железнодорожный разъезд «Абагуровский»; а также абонентов Куйбышевского (район профилактория «Бунгурский») и Заводского                      (ст. «Полосухино») районов. Принципиальная схема водоотведения следующая: сточные воды от абонентов и жителей канализованных зданий поступают в самотечные канализационные трубопроводы, по которым сточные воды транспортируются в канализационные насосные станции (КНС). От КНС по напорным трубопроводам стоки подаются на канализационные очистные сооружения (КОС). На КОС происходит механическая, биохимическая и бактериологическая очистка сточных вод до допустимых концентраций и по самотечным или напорным выпускам сбрасываются в близлежащие водоемы. От части абонентов, имеющих выгреба, сточные воды откачиваются асс.бочками, транспортируются и сливаются в приемный колодец КНС.</w:t>
      </w:r>
    </w:p>
    <w:p w14:paraId="77EA1B5B" w14:textId="77777777" w:rsidR="004F0328" w:rsidRPr="004F0328" w:rsidRDefault="004F0328" w:rsidP="004F0328">
      <w:pPr>
        <w:ind w:firstLine="709"/>
        <w:jc w:val="both"/>
        <w:rPr>
          <w:b/>
          <w:i/>
          <w:color w:val="000000"/>
          <w:sz w:val="28"/>
          <w:szCs w:val="28"/>
        </w:rPr>
      </w:pPr>
    </w:p>
    <w:p w14:paraId="6B28763B" w14:textId="77777777" w:rsidR="004F0328" w:rsidRPr="004F0328" w:rsidRDefault="004F0328" w:rsidP="004F0328">
      <w:pPr>
        <w:jc w:val="center"/>
        <w:rPr>
          <w:b/>
          <w:color w:val="000000"/>
          <w:sz w:val="28"/>
          <w:szCs w:val="28"/>
        </w:rPr>
      </w:pPr>
      <w:r w:rsidRPr="004F0328">
        <w:rPr>
          <w:b/>
          <w:color w:val="000000"/>
          <w:sz w:val="28"/>
          <w:szCs w:val="28"/>
        </w:rPr>
        <w:t>Водоотведение поселка Листвяги</w:t>
      </w:r>
    </w:p>
    <w:p w14:paraId="0A4C9F29" w14:textId="77777777" w:rsidR="004F0328" w:rsidRPr="004F0328" w:rsidRDefault="004F0328" w:rsidP="004F0328">
      <w:pPr>
        <w:ind w:firstLine="709"/>
        <w:jc w:val="both"/>
        <w:rPr>
          <w:color w:val="000000"/>
          <w:sz w:val="28"/>
          <w:szCs w:val="28"/>
        </w:rPr>
      </w:pPr>
      <w:r w:rsidRPr="004F0328">
        <w:rPr>
          <w:color w:val="000000"/>
          <w:sz w:val="28"/>
          <w:szCs w:val="28"/>
        </w:rPr>
        <w:t>Сточные воды от 2-х, 5-и и 9-и этажных жилых домов, а также административных зданий, расположенных по ул. Кубинская, Экскаваторная, Луговая и Серпуховская по самотечным трубопроводам диаметром 150/200 мм поступают в приемную камеру КНС, расположенную по ул. Суданская перед канализационными очистными сооружениями. В КНС установлены решетки для грубой механической очистки и насосы марки СМ 100-65-200/2 -1шт и К 100-65-250 - 2 шт. для перекачки на канализационные очистные сооружения (КОС).</w:t>
      </w:r>
    </w:p>
    <w:p w14:paraId="3882A6C3" w14:textId="77777777" w:rsidR="004F0328" w:rsidRPr="004F0328" w:rsidRDefault="004F0328" w:rsidP="004F0328">
      <w:pPr>
        <w:ind w:firstLine="709"/>
        <w:jc w:val="both"/>
        <w:rPr>
          <w:color w:val="000000"/>
          <w:sz w:val="28"/>
          <w:szCs w:val="28"/>
        </w:rPr>
      </w:pPr>
      <w:r w:rsidRPr="004F0328">
        <w:rPr>
          <w:color w:val="000000"/>
          <w:sz w:val="28"/>
          <w:szCs w:val="28"/>
        </w:rPr>
        <w:t xml:space="preserve">Сточные воды от двухэтажного дома по ул. Учительская, 7, поликлиники, больницы и бани (бывшей) по самотечному трубопроводу диаметром 160 ПЭ поступают на КНС «Учительская». Роль решетки выполняет контейнер с прозорами из нержавеющей стали.  Насосом «Grundoss» марки SEG40.40E.2.50B сточные воды по трубопроводу диаметром 63 ПЭ перекачиваются в напорный коллектор диаметром 150 мм, </w:t>
      </w:r>
      <w:r w:rsidRPr="004F0328">
        <w:rPr>
          <w:color w:val="000000"/>
          <w:sz w:val="28"/>
          <w:szCs w:val="28"/>
        </w:rPr>
        <w:lastRenderedPageBreak/>
        <w:t xml:space="preserve">идущий от КНС разреза «Бунгурский-Северный» на КНС «Суданская». КНС работает в автоматическом режиме. </w:t>
      </w:r>
    </w:p>
    <w:p w14:paraId="07444988" w14:textId="77777777" w:rsidR="004F0328" w:rsidRPr="004F0328" w:rsidRDefault="004F0328" w:rsidP="004F0328">
      <w:pPr>
        <w:ind w:firstLine="709"/>
        <w:jc w:val="both"/>
        <w:rPr>
          <w:color w:val="000000"/>
          <w:sz w:val="28"/>
          <w:szCs w:val="28"/>
        </w:rPr>
      </w:pPr>
      <w:r w:rsidRPr="004F0328">
        <w:rPr>
          <w:color w:val="000000"/>
          <w:sz w:val="28"/>
          <w:szCs w:val="28"/>
        </w:rPr>
        <w:t xml:space="preserve">На КОС «Листвяги» происходит механическая очистка сточных вод на песколовках и первичных отстойниках; биохимическая очистка в аэротенках и вторичных отстойниках в 3-х параллельно работающих секциях; доочистка на сетчатых микрофильтрах и щебеночных фильтрах. Бактериологическая очистка достигается путем введения в очищенную воду после щебеночных фильтров хлорсодержащего реагента – гипохлорита кальция. Сбор прошедшей очистку сточной воды осуществляется в резервуарах очищенной воды, которая используется для промывки фильтров, а ее избыток по самотечному выпуску диаметром 300 и 500 мм, длиной около 1600 м через рассеивающий выпуск сбрасываются в реку Бунгур. Расход очищенной воды измеряется индукционным расходомером, установленным в дополнительном колодце.  Для подачи воздуха в аэротенки установлены 2 воздуходувки марок: ВВН2-50М и ТВ-50-1,6М-01 (1 рабочая, 1 – резервная). Перекачка активного ила, промывной воды выполняется специальными насосами. Сырой осадок из первичных отстойников и избыточный активный ил перекачивается на иловые площадки. Одна карта иловых площадок используется для сбора и обезвоживания песка из песколовок. Подсушенный осадок с иловых площадок не утилизируется. </w:t>
      </w:r>
    </w:p>
    <w:p w14:paraId="61C58CD8" w14:textId="77777777" w:rsidR="004F0328" w:rsidRPr="004F0328" w:rsidRDefault="004F0328" w:rsidP="004F0328">
      <w:pPr>
        <w:ind w:firstLine="709"/>
        <w:jc w:val="both"/>
        <w:rPr>
          <w:color w:val="000000"/>
          <w:sz w:val="28"/>
          <w:szCs w:val="28"/>
        </w:rPr>
      </w:pPr>
      <w:r w:rsidRPr="004F0328">
        <w:rPr>
          <w:color w:val="000000"/>
          <w:sz w:val="28"/>
          <w:szCs w:val="28"/>
        </w:rPr>
        <w:t xml:space="preserve">Для абонентов, имеющих сливные ямы и выгреба (ул. Спортивная, ул. Бабушкина и ул. Лесогорная) осуществляется откачка ассбочками, вывоз и слив сточных вод на площадке КОС. В связи с тем, что из выгребов поступает высококонцентрированный по взвешенным веществам и органическим загрязнениям сток, организована отдельная линия по очистке поступающих стоков: сливная емкость и решетка с ручной очисткой; погружной насос для перекачки; отдельная тангенциальная песколовка. Биологическая очистка организована в 2 ступени. Одна секция аэротенка с вторичным отстойником является сооружениями биологической очистки 1 ступени для высококонцентрированных сточных вод из выгребов и сливных ям, а другая секция – сооружениями 2 ступени. Эта 2-я ступень очищает основной поток сточных вод от населения поселка и сточные воды после сооружений 1 ступени. </w:t>
      </w:r>
    </w:p>
    <w:p w14:paraId="72B91B46" w14:textId="77777777" w:rsidR="004F0328" w:rsidRPr="004F0328" w:rsidRDefault="004F0328" w:rsidP="004F0328">
      <w:pPr>
        <w:ind w:firstLine="709"/>
        <w:jc w:val="both"/>
        <w:rPr>
          <w:color w:val="000000"/>
          <w:sz w:val="28"/>
          <w:szCs w:val="28"/>
        </w:rPr>
      </w:pPr>
      <w:r w:rsidRPr="004F0328">
        <w:rPr>
          <w:color w:val="000000"/>
          <w:sz w:val="28"/>
          <w:szCs w:val="28"/>
        </w:rPr>
        <w:t xml:space="preserve">Проектная производительность КОС – 2500 м3/сут, фактическая 700 - 1000 м3/сут. </w:t>
      </w:r>
    </w:p>
    <w:p w14:paraId="42584058" w14:textId="77777777" w:rsidR="004F0328" w:rsidRPr="004F0328" w:rsidRDefault="004F0328" w:rsidP="004F0328">
      <w:pPr>
        <w:ind w:firstLine="709"/>
        <w:jc w:val="both"/>
        <w:rPr>
          <w:color w:val="000000"/>
          <w:sz w:val="28"/>
          <w:szCs w:val="28"/>
        </w:rPr>
      </w:pPr>
      <w:r w:rsidRPr="004F0328">
        <w:rPr>
          <w:color w:val="000000"/>
          <w:sz w:val="28"/>
          <w:szCs w:val="28"/>
        </w:rPr>
        <w:t>Отопление – от котельной пос. «Листвяги».</w:t>
      </w:r>
    </w:p>
    <w:p w14:paraId="4EA949CF" w14:textId="77777777" w:rsidR="004F0328" w:rsidRPr="004F0328" w:rsidRDefault="004F0328" w:rsidP="004F0328">
      <w:pPr>
        <w:ind w:firstLine="709"/>
        <w:jc w:val="both"/>
        <w:rPr>
          <w:b/>
          <w:i/>
          <w:color w:val="000000"/>
          <w:sz w:val="28"/>
          <w:szCs w:val="28"/>
        </w:rPr>
      </w:pPr>
    </w:p>
    <w:p w14:paraId="4F815BDF" w14:textId="77777777" w:rsidR="004F0328" w:rsidRPr="004F0328" w:rsidRDefault="004F0328" w:rsidP="004F0328">
      <w:pPr>
        <w:jc w:val="center"/>
        <w:rPr>
          <w:b/>
          <w:color w:val="000000"/>
          <w:sz w:val="28"/>
          <w:szCs w:val="28"/>
        </w:rPr>
      </w:pPr>
      <w:r w:rsidRPr="004F0328">
        <w:rPr>
          <w:b/>
          <w:color w:val="000000"/>
          <w:sz w:val="28"/>
          <w:szCs w:val="28"/>
        </w:rPr>
        <w:t>Водоотведение поселка железнодорожный разъезд «Абагуровский»</w:t>
      </w:r>
    </w:p>
    <w:p w14:paraId="30AE5367" w14:textId="77777777" w:rsidR="004F0328" w:rsidRPr="004F0328" w:rsidRDefault="004F0328" w:rsidP="004F0328">
      <w:pPr>
        <w:ind w:firstLine="709"/>
        <w:jc w:val="both"/>
        <w:rPr>
          <w:color w:val="000000"/>
          <w:sz w:val="28"/>
          <w:szCs w:val="28"/>
        </w:rPr>
      </w:pPr>
      <w:r w:rsidRPr="004F0328">
        <w:rPr>
          <w:color w:val="000000"/>
          <w:sz w:val="28"/>
          <w:szCs w:val="28"/>
        </w:rPr>
        <w:t xml:space="preserve">Сточные воды от 5-и жилых 3-х этажных зданий по ул. Спортивная, 5а, 9, 13, 15, 17 по самотечным трубопроводам диаметром 150 мм поступают в приемную камеру КНС-1, расположенную в границах поселка. В КНС-1 установлены решетки для грубой механической очистки сточных вод и насосы марки СМ 100-65-250/4 – 2 шт (1 рабочий, 1 – резервный). По 2-м напорным </w:t>
      </w:r>
      <w:r w:rsidRPr="004F0328">
        <w:rPr>
          <w:color w:val="000000"/>
          <w:sz w:val="28"/>
          <w:szCs w:val="28"/>
        </w:rPr>
        <w:lastRenderedPageBreak/>
        <w:t xml:space="preserve">трубопроводам диаметром 150 мм, длиной 860 м сточные воды поступают на КОС. </w:t>
      </w:r>
    </w:p>
    <w:p w14:paraId="2AC264A5" w14:textId="77777777" w:rsidR="004F0328" w:rsidRPr="004F0328" w:rsidRDefault="004F0328" w:rsidP="004F0328">
      <w:pPr>
        <w:ind w:firstLine="709"/>
        <w:jc w:val="both"/>
        <w:rPr>
          <w:color w:val="000000"/>
          <w:sz w:val="28"/>
          <w:szCs w:val="28"/>
        </w:rPr>
      </w:pPr>
      <w:r w:rsidRPr="004F0328">
        <w:rPr>
          <w:color w:val="000000"/>
          <w:sz w:val="28"/>
          <w:szCs w:val="28"/>
        </w:rPr>
        <w:t>На КОС происходит механическая очистка сточных вод в тангенциальной песколовке; биохимическая очистка в аэротенках и вторичных отстойниках; доочистка на грубозернистых фильтрах; бактериологическая очистка гипохлоритом кальция с выдержкой в контактных резервуарах. Очищенная сточная вода поступает в КНС-2, с насосами К100-80-160А-С – 2 шт.  По 2-м напорным трубопроводам диаметром 150 мм, длиной около 330 м через рассеивающий выпуск стоки сбрасываются в озеро Каменная Курья. Для подачи воздуха в аэротенки установлены компрессора: марки 23ВФ-10/1,5СМ2УЗ – рабочий; 2АФ53351 - резервный. Избыточный активный ил после обработки в илоуплотнителе и дегельментизаторе поступает на иловые площадки. Подсушенный осадок с иловых площадок не утилизируется.</w:t>
      </w:r>
    </w:p>
    <w:p w14:paraId="7E9BD9B1" w14:textId="77777777" w:rsidR="004F0328" w:rsidRPr="004F0328" w:rsidRDefault="004F0328" w:rsidP="004F0328">
      <w:pPr>
        <w:ind w:firstLine="709"/>
        <w:jc w:val="both"/>
        <w:rPr>
          <w:color w:val="000000"/>
          <w:sz w:val="28"/>
          <w:szCs w:val="28"/>
        </w:rPr>
      </w:pPr>
      <w:r w:rsidRPr="004F0328">
        <w:rPr>
          <w:color w:val="000000"/>
          <w:sz w:val="28"/>
          <w:szCs w:val="28"/>
        </w:rPr>
        <w:t xml:space="preserve">Для абонентов, имеющих сливные ямы и выгреба (ул. Спортивная, ул. Бабушкина и ул. Лесогорная) осуществляется откачка ассбочками, вывоз и слив сточных вод на площадке КОС. В связи с тем, что из выгребов поступает высококонцентрированный по взвешенным веществам и органическим загрязнениям сток, организована отдельная линия по очистке поступающих стоков: сливная емкость и решетка с ручной очисткой; погружной насос для перекачки; отдельная тангенциальная песколовка. Биологическая очистка организована в 2 ступени. Одна секция аэротенка с вторичным отстойником является сооружениями биологической очистки 1 ступени для высококонцентрированных сточных вод из выгребов и сливных ям, а другая секция – сооружениями 2 ступени. Эта 2-я ступень очищает основной поток сточных вод от населения поселка и сточные воды после сооружений 1 ступени.  </w:t>
      </w:r>
    </w:p>
    <w:p w14:paraId="3BFB4DA4" w14:textId="77777777" w:rsidR="004F0328" w:rsidRPr="004F0328" w:rsidRDefault="004F0328" w:rsidP="004F0328">
      <w:pPr>
        <w:ind w:firstLine="709"/>
        <w:jc w:val="both"/>
        <w:rPr>
          <w:color w:val="000000"/>
          <w:sz w:val="28"/>
          <w:szCs w:val="28"/>
        </w:rPr>
      </w:pPr>
    </w:p>
    <w:p w14:paraId="32DE6D9D" w14:textId="77777777" w:rsidR="004F0328" w:rsidRPr="004F0328" w:rsidRDefault="004F0328" w:rsidP="004F0328">
      <w:pPr>
        <w:jc w:val="center"/>
        <w:rPr>
          <w:b/>
          <w:color w:val="000000"/>
          <w:sz w:val="28"/>
          <w:szCs w:val="28"/>
        </w:rPr>
      </w:pPr>
      <w:r w:rsidRPr="004F0328">
        <w:rPr>
          <w:b/>
          <w:color w:val="000000"/>
          <w:sz w:val="28"/>
          <w:szCs w:val="28"/>
        </w:rPr>
        <w:t>Водоотведение ул. Садопарковая 32</w:t>
      </w:r>
    </w:p>
    <w:p w14:paraId="1A1FDC21" w14:textId="77777777" w:rsidR="004F0328" w:rsidRPr="004F0328" w:rsidRDefault="004F0328" w:rsidP="004F0328">
      <w:pPr>
        <w:ind w:firstLine="709"/>
        <w:jc w:val="both"/>
        <w:rPr>
          <w:color w:val="000000"/>
          <w:sz w:val="28"/>
          <w:szCs w:val="28"/>
        </w:rPr>
      </w:pPr>
      <w:r w:rsidRPr="004F0328">
        <w:rPr>
          <w:color w:val="000000"/>
          <w:sz w:val="28"/>
          <w:szCs w:val="28"/>
        </w:rPr>
        <w:t>Сточные воды от котельной, профилактория, 2-х детских садов, базы ОМОНа  и других абонентов по самотечным трубопроводам диаметром 150/300 мм поступают в приемную камеру. В КНС установлены решетки для грубой механической очистки сточных вод и насосы марки СМ 100-65-250-4  - 2шт (1 рабочий, 1 – резервный), которые подают сточные воды на КОС.</w:t>
      </w:r>
    </w:p>
    <w:p w14:paraId="534CAB63" w14:textId="77777777" w:rsidR="004F0328" w:rsidRPr="004F0328" w:rsidRDefault="004F0328" w:rsidP="004F0328">
      <w:pPr>
        <w:ind w:firstLine="709"/>
        <w:jc w:val="both"/>
        <w:rPr>
          <w:color w:val="000000"/>
          <w:sz w:val="28"/>
          <w:szCs w:val="28"/>
        </w:rPr>
      </w:pPr>
      <w:r w:rsidRPr="004F0328">
        <w:rPr>
          <w:color w:val="000000"/>
          <w:sz w:val="28"/>
          <w:szCs w:val="28"/>
        </w:rPr>
        <w:t xml:space="preserve">На КОС происходит: биохимическая очистка в 2-х параллельно работающих секциях аэротенков и вторичных отстойников; бактериологическая очистка гипохлоритом кальция с выдержкой в 4-х контактных резервуарах. Очищенная сточная вода через 2 смотровых колодца через сосредоточенный береговой выпуск сбрасывается в реку Аба. </w:t>
      </w:r>
    </w:p>
    <w:p w14:paraId="3F57E728" w14:textId="77777777" w:rsidR="004F0328" w:rsidRPr="004F0328" w:rsidRDefault="004F0328" w:rsidP="004F0328">
      <w:pPr>
        <w:ind w:firstLine="709"/>
        <w:jc w:val="both"/>
        <w:rPr>
          <w:color w:val="000000"/>
          <w:sz w:val="28"/>
          <w:szCs w:val="28"/>
        </w:rPr>
      </w:pPr>
      <w:r w:rsidRPr="004F0328">
        <w:rPr>
          <w:color w:val="000000"/>
          <w:sz w:val="28"/>
          <w:szCs w:val="28"/>
        </w:rPr>
        <w:t xml:space="preserve">Для подачи воздуха в аэротенки установлены 3 компрессора: марок: 22ВФ-М50-63-3-75 – 2 шт. и CL80-6K3-Z HS – 1 шт (1 рабочий, 2 – резервных). </w:t>
      </w:r>
    </w:p>
    <w:p w14:paraId="2A4BBC7B" w14:textId="77777777" w:rsidR="004F0328" w:rsidRPr="004F0328" w:rsidRDefault="004F0328" w:rsidP="004F0328">
      <w:pPr>
        <w:ind w:firstLine="709"/>
        <w:jc w:val="both"/>
        <w:rPr>
          <w:color w:val="000000"/>
          <w:sz w:val="28"/>
          <w:szCs w:val="28"/>
        </w:rPr>
      </w:pPr>
      <w:r w:rsidRPr="004F0328">
        <w:rPr>
          <w:color w:val="000000"/>
          <w:sz w:val="28"/>
          <w:szCs w:val="28"/>
        </w:rPr>
        <w:lastRenderedPageBreak/>
        <w:t>Осадок и избыточный активный ил эжектором откачивается в 2 илоуплотнителя. Уплотненный осадок с активным илом откачивается ассбочками и вывозится на КОС «Листвяги».</w:t>
      </w:r>
    </w:p>
    <w:p w14:paraId="368A7115" w14:textId="77777777" w:rsidR="004F0328" w:rsidRPr="004F0328" w:rsidRDefault="004F0328" w:rsidP="004F0328">
      <w:pPr>
        <w:ind w:firstLine="709"/>
        <w:jc w:val="both"/>
        <w:rPr>
          <w:color w:val="000000"/>
          <w:sz w:val="28"/>
          <w:szCs w:val="28"/>
        </w:rPr>
      </w:pPr>
    </w:p>
    <w:p w14:paraId="78210785" w14:textId="77777777" w:rsidR="004F0328" w:rsidRPr="004F0328" w:rsidRDefault="004F0328" w:rsidP="004F0328">
      <w:pPr>
        <w:jc w:val="center"/>
        <w:rPr>
          <w:b/>
          <w:color w:val="000000"/>
          <w:sz w:val="28"/>
          <w:szCs w:val="28"/>
        </w:rPr>
      </w:pPr>
      <w:r w:rsidRPr="004F0328">
        <w:rPr>
          <w:b/>
          <w:color w:val="000000"/>
          <w:sz w:val="28"/>
          <w:szCs w:val="28"/>
        </w:rPr>
        <w:t>Водоотведение станции «Полосухино»</w:t>
      </w:r>
    </w:p>
    <w:p w14:paraId="262A71CE" w14:textId="77777777" w:rsidR="004F0328" w:rsidRPr="004F0328" w:rsidRDefault="004F0328" w:rsidP="004F0328">
      <w:pPr>
        <w:ind w:firstLine="709"/>
        <w:jc w:val="both"/>
        <w:rPr>
          <w:color w:val="000000"/>
          <w:sz w:val="28"/>
          <w:szCs w:val="28"/>
        </w:rPr>
      </w:pPr>
      <w:r w:rsidRPr="004F0328">
        <w:rPr>
          <w:color w:val="000000"/>
          <w:sz w:val="28"/>
          <w:szCs w:val="28"/>
        </w:rPr>
        <w:t>Сточные воды от 2-х жилых 4-х этажных и 2-х одноэтажных домов, административных и производственных зданий (магазин, котельная ООО «СибЭнерго», контора МПС) по самотечным трубопроводам диаметром 150 мм поступают в приемную камеру КНС. Сама КНС, напорные трубопроводы, КОС и выпуск в водоем находятся в нерабочем состоянии (разрушены, затоплены и заилены) и МКП НГО «ВКХ» не обслуживаются. Сточные воды из конечных смотровых колодцев и приемной камеры КНС изливаются на рельеф и в ближайший ручей.</w:t>
      </w:r>
    </w:p>
    <w:p w14:paraId="455CA24F" w14:textId="77777777" w:rsidR="004F0328" w:rsidRPr="004F0328" w:rsidRDefault="004F0328" w:rsidP="004F0328">
      <w:pPr>
        <w:ind w:firstLine="709"/>
        <w:jc w:val="both"/>
        <w:rPr>
          <w:sz w:val="28"/>
          <w:szCs w:val="28"/>
        </w:rPr>
      </w:pPr>
    </w:p>
    <w:p w14:paraId="0DCB8C91" w14:textId="77777777" w:rsidR="004F0328" w:rsidRPr="004F0328" w:rsidRDefault="004F0328" w:rsidP="004F0328">
      <w:pPr>
        <w:jc w:val="center"/>
        <w:rPr>
          <w:b/>
          <w:sz w:val="32"/>
          <w:szCs w:val="32"/>
          <w:u w:val="single"/>
        </w:rPr>
      </w:pPr>
      <w:r w:rsidRPr="004F0328">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4DC3E50" w14:textId="77777777" w:rsidR="004F0328" w:rsidRPr="004F0328" w:rsidRDefault="004F0328" w:rsidP="004F0328">
      <w:pPr>
        <w:jc w:val="center"/>
        <w:rPr>
          <w:b/>
          <w:sz w:val="14"/>
          <w:szCs w:val="10"/>
          <w:u w:val="single"/>
        </w:rPr>
      </w:pPr>
    </w:p>
    <w:p w14:paraId="204F6047" w14:textId="77777777" w:rsidR="004F0328" w:rsidRPr="004F0328" w:rsidRDefault="004F0328" w:rsidP="004F0328">
      <w:pPr>
        <w:ind w:firstLine="709"/>
        <w:jc w:val="both"/>
        <w:rPr>
          <w:sz w:val="28"/>
          <w:szCs w:val="28"/>
        </w:rPr>
      </w:pPr>
      <w:r w:rsidRPr="004F0328">
        <w:rPr>
          <w:sz w:val="28"/>
          <w:szCs w:val="28"/>
        </w:rPr>
        <w:t>Материалы организации по корректировке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сшиты, пронумерованы, заверены подписью руководителя и скреплены печатью предприятия.</w:t>
      </w:r>
    </w:p>
    <w:p w14:paraId="202D35C6" w14:textId="77777777" w:rsidR="004F0328" w:rsidRPr="004F0328" w:rsidRDefault="004F0328" w:rsidP="004F0328">
      <w:pPr>
        <w:ind w:firstLine="709"/>
        <w:jc w:val="both"/>
        <w:rPr>
          <w:color w:val="000000"/>
          <w:sz w:val="28"/>
          <w:szCs w:val="28"/>
        </w:rPr>
      </w:pPr>
    </w:p>
    <w:p w14:paraId="0174A654" w14:textId="77777777" w:rsidR="004F0328" w:rsidRPr="004F0328" w:rsidRDefault="004F0328" w:rsidP="004F0328">
      <w:pPr>
        <w:jc w:val="center"/>
        <w:rPr>
          <w:b/>
          <w:sz w:val="32"/>
          <w:szCs w:val="32"/>
          <w:u w:val="single"/>
        </w:rPr>
      </w:pPr>
      <w:r w:rsidRPr="004F0328">
        <w:rPr>
          <w:b/>
          <w:sz w:val="32"/>
          <w:szCs w:val="32"/>
          <w:u w:val="single"/>
        </w:rPr>
        <w:t>Оценка достоверности данных, приведенных</w:t>
      </w:r>
    </w:p>
    <w:p w14:paraId="731D9D3C" w14:textId="77777777" w:rsidR="004F0328" w:rsidRPr="004F0328" w:rsidRDefault="004F0328" w:rsidP="004F0328">
      <w:pPr>
        <w:jc w:val="center"/>
        <w:rPr>
          <w:b/>
          <w:sz w:val="32"/>
          <w:szCs w:val="32"/>
          <w:u w:val="single"/>
        </w:rPr>
      </w:pPr>
      <w:r w:rsidRPr="004F0328">
        <w:rPr>
          <w:b/>
          <w:sz w:val="32"/>
          <w:szCs w:val="32"/>
          <w:u w:val="single"/>
        </w:rPr>
        <w:t>в предложениях об установлении тарифов</w:t>
      </w:r>
    </w:p>
    <w:p w14:paraId="5225F3E5" w14:textId="77777777" w:rsidR="004F0328" w:rsidRPr="004F0328" w:rsidRDefault="004F0328" w:rsidP="004F0328">
      <w:pPr>
        <w:ind w:firstLine="709"/>
        <w:jc w:val="center"/>
        <w:rPr>
          <w:b/>
          <w:sz w:val="14"/>
          <w:szCs w:val="10"/>
          <w:u w:val="single"/>
        </w:rPr>
      </w:pPr>
    </w:p>
    <w:p w14:paraId="150A6931" w14:textId="77777777" w:rsidR="004F0328" w:rsidRPr="004F0328" w:rsidRDefault="004F0328" w:rsidP="004F0328">
      <w:pPr>
        <w:ind w:firstLine="709"/>
        <w:jc w:val="both"/>
        <w:rPr>
          <w:sz w:val="28"/>
          <w:szCs w:val="28"/>
        </w:rPr>
      </w:pPr>
      <w:r w:rsidRPr="004F0328">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B723DD7" w14:textId="77777777" w:rsidR="004F0328" w:rsidRPr="004F0328" w:rsidRDefault="004F0328" w:rsidP="004F0328">
      <w:pPr>
        <w:ind w:firstLine="709"/>
        <w:jc w:val="both"/>
        <w:rPr>
          <w:sz w:val="28"/>
          <w:szCs w:val="28"/>
        </w:rPr>
      </w:pPr>
      <w:r w:rsidRPr="004F0328">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w:t>
      </w:r>
      <w:r w:rsidRPr="004F0328">
        <w:rPr>
          <w:sz w:val="28"/>
          <w:szCs w:val="28"/>
        </w:rPr>
        <w:lastRenderedPageBreak/>
        <w:t>представленной информации для определения величины экономически обоснованных расходов по регулируемым РЭК Кузбасса видам деятельности на 2022 год.</w:t>
      </w:r>
    </w:p>
    <w:p w14:paraId="78BB2E0E" w14:textId="77777777" w:rsidR="004F0328" w:rsidRPr="004F0328" w:rsidRDefault="004F0328" w:rsidP="004F0328">
      <w:pPr>
        <w:ind w:firstLine="709"/>
        <w:jc w:val="both"/>
        <w:rPr>
          <w:sz w:val="28"/>
          <w:szCs w:val="28"/>
        </w:rPr>
      </w:pPr>
      <w:r w:rsidRPr="004F0328">
        <w:rPr>
          <w:sz w:val="28"/>
          <w:szCs w:val="28"/>
        </w:rPr>
        <w:t>Экспертная оценка экономической обоснованности расходов на холодное водоснабжение, водоотведение, принимаемых для корректировки НВВ и расчета тарифов на 2022 год, производилась на основе анализа общих смет расходов в экономических элементах.</w:t>
      </w:r>
    </w:p>
    <w:p w14:paraId="3FE2BDD5" w14:textId="77777777" w:rsidR="004F0328" w:rsidRPr="004F0328" w:rsidRDefault="004F0328" w:rsidP="004F0328">
      <w:pPr>
        <w:ind w:firstLine="709"/>
        <w:jc w:val="both"/>
        <w:rPr>
          <w:sz w:val="28"/>
          <w:szCs w:val="28"/>
        </w:rPr>
      </w:pPr>
      <w:r w:rsidRPr="004F0328">
        <w:rPr>
          <w:sz w:val="28"/>
          <w:szCs w:val="28"/>
        </w:rPr>
        <w:t xml:space="preserve">Деятельность предприятия </w:t>
      </w:r>
      <w:r w:rsidRPr="004F0328">
        <w:rPr>
          <w:sz w:val="28"/>
          <w:szCs w:val="28"/>
          <w:u w:val="single"/>
        </w:rPr>
        <w:t>в части организации и проведения закупочных процедур</w:t>
      </w:r>
      <w:r w:rsidRPr="004F0328">
        <w:rPr>
          <w:sz w:val="28"/>
          <w:szCs w:val="28"/>
        </w:rPr>
        <w:t xml:space="preserve"> регламентируется Положением «О закупках товаров, работ, услуг МКП НГО «ВКХ», утвержденным приказом директора МКП НГО «ВКХ» (от 03.12.2018 № 2)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789959D6" w14:textId="77777777" w:rsidR="004F0328" w:rsidRPr="004F0328" w:rsidRDefault="004F0328" w:rsidP="004F0328">
      <w:pPr>
        <w:ind w:firstLine="709"/>
        <w:jc w:val="both"/>
        <w:rPr>
          <w:sz w:val="28"/>
          <w:szCs w:val="28"/>
        </w:rPr>
      </w:pPr>
    </w:p>
    <w:p w14:paraId="2E184F32" w14:textId="77777777" w:rsidR="004F0328" w:rsidRPr="004F0328" w:rsidRDefault="004F0328" w:rsidP="004F0328">
      <w:pPr>
        <w:jc w:val="center"/>
        <w:rPr>
          <w:b/>
          <w:sz w:val="32"/>
          <w:szCs w:val="32"/>
          <w:u w:val="single"/>
        </w:rPr>
      </w:pPr>
      <w:r w:rsidRPr="004F0328">
        <w:rPr>
          <w:b/>
          <w:sz w:val="32"/>
          <w:szCs w:val="32"/>
          <w:u w:val="single"/>
        </w:rPr>
        <w:t>Оценка имущественного и финансового состояния организации</w:t>
      </w:r>
    </w:p>
    <w:p w14:paraId="75A2ECBB" w14:textId="77777777" w:rsidR="004F0328" w:rsidRPr="004F0328" w:rsidRDefault="004F0328" w:rsidP="004F0328">
      <w:pPr>
        <w:jc w:val="center"/>
        <w:rPr>
          <w:b/>
          <w:sz w:val="14"/>
          <w:szCs w:val="10"/>
          <w:u w:val="single"/>
        </w:rPr>
      </w:pPr>
    </w:p>
    <w:p w14:paraId="0660AB49" w14:textId="77777777" w:rsidR="004F0328" w:rsidRPr="004F0328" w:rsidRDefault="004F0328" w:rsidP="004F0328">
      <w:pPr>
        <w:ind w:firstLine="709"/>
        <w:jc w:val="both"/>
        <w:rPr>
          <w:color w:val="000000"/>
          <w:sz w:val="28"/>
          <w:szCs w:val="28"/>
        </w:rPr>
      </w:pPr>
      <w:r w:rsidRPr="004F0328">
        <w:rPr>
          <w:color w:val="000000"/>
          <w:sz w:val="28"/>
          <w:szCs w:val="28"/>
        </w:rPr>
        <w:t>Как уже было отмечено ранее, основным видом деятельности рассматриваемого предприятия является оказание услуг в сфере водоснабжения и водоотведения. Кроме того, организация занимается оказанием прочих услуг.</w:t>
      </w:r>
    </w:p>
    <w:p w14:paraId="4597D1FB" w14:textId="77777777" w:rsidR="004F0328" w:rsidRPr="004F0328" w:rsidRDefault="004F0328" w:rsidP="004F0328">
      <w:pPr>
        <w:ind w:firstLine="709"/>
        <w:jc w:val="both"/>
        <w:rPr>
          <w:color w:val="000000"/>
          <w:sz w:val="28"/>
          <w:szCs w:val="28"/>
        </w:rPr>
      </w:pPr>
      <w:r w:rsidRPr="004F0328">
        <w:rPr>
          <w:color w:val="000000"/>
          <w:sz w:val="28"/>
          <w:szCs w:val="28"/>
        </w:rPr>
        <w:t xml:space="preserve">Предприятие осуществляет регулируемые виды деятельности с ноября 2018 года и тарифы на питьевую воду, водоотведение </w:t>
      </w:r>
      <w:r w:rsidRPr="004F0328">
        <w:rPr>
          <w:color w:val="000000"/>
          <w:sz w:val="28"/>
          <w:szCs w:val="28"/>
          <w:u w:val="single"/>
        </w:rPr>
        <w:t>впервые установлены</w:t>
      </w:r>
      <w:r w:rsidRPr="004F0328">
        <w:rPr>
          <w:color w:val="000000"/>
          <w:sz w:val="28"/>
          <w:szCs w:val="28"/>
        </w:rPr>
        <w:t xml:space="preserve"> на период с 01.01.2019 по 31.12.2019.</w:t>
      </w:r>
    </w:p>
    <w:p w14:paraId="6C5F6871" w14:textId="77777777" w:rsidR="004F0328" w:rsidRPr="004F0328" w:rsidRDefault="004F0328" w:rsidP="004F0328">
      <w:pPr>
        <w:ind w:firstLine="709"/>
        <w:jc w:val="both"/>
        <w:rPr>
          <w:color w:val="000000"/>
          <w:sz w:val="28"/>
          <w:szCs w:val="28"/>
        </w:rPr>
      </w:pPr>
      <w:r w:rsidRPr="004F0328">
        <w:rPr>
          <w:color w:val="000000"/>
          <w:sz w:val="28"/>
          <w:szCs w:val="28"/>
        </w:rPr>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2020 года по сравнению с предыдущим периодом                        на </w:t>
      </w:r>
      <w:r w:rsidRPr="004F0328">
        <w:rPr>
          <w:b/>
          <w:i/>
          <w:color w:val="000000"/>
          <w:sz w:val="28"/>
          <w:szCs w:val="28"/>
        </w:rPr>
        <w:t>17858,00</w:t>
      </w:r>
      <w:r w:rsidRPr="004F0328">
        <w:rPr>
          <w:color w:val="000000"/>
          <w:sz w:val="28"/>
          <w:szCs w:val="28"/>
        </w:rPr>
        <w:t xml:space="preserve"> тыс.руб. Это обусловлено, главным образом, увеличением стоимости основных средств (на </w:t>
      </w:r>
      <w:r w:rsidRPr="004F0328">
        <w:rPr>
          <w:b/>
          <w:i/>
          <w:color w:val="000000"/>
          <w:sz w:val="28"/>
          <w:szCs w:val="28"/>
        </w:rPr>
        <w:t>14633,00</w:t>
      </w:r>
      <w:r w:rsidRPr="004F0328">
        <w:rPr>
          <w:color w:val="000000"/>
          <w:sz w:val="28"/>
          <w:szCs w:val="28"/>
        </w:rPr>
        <w:t xml:space="preserve"> тыс.руб.). Также увеличилась сумма отложенных налоговых активов (на </w:t>
      </w:r>
      <w:r w:rsidRPr="004F0328">
        <w:rPr>
          <w:b/>
          <w:i/>
          <w:color w:val="000000"/>
          <w:sz w:val="28"/>
          <w:szCs w:val="28"/>
        </w:rPr>
        <w:t>3225,00</w:t>
      </w:r>
      <w:r w:rsidRPr="004F0328">
        <w:rPr>
          <w:color w:val="000000"/>
          <w:sz w:val="28"/>
          <w:szCs w:val="28"/>
        </w:rPr>
        <w:t xml:space="preserve"> тыс.руб.).</w:t>
      </w:r>
    </w:p>
    <w:p w14:paraId="2336A439" w14:textId="77777777" w:rsidR="004F0328" w:rsidRPr="004F0328" w:rsidRDefault="004F0328" w:rsidP="004F0328">
      <w:pPr>
        <w:ind w:firstLine="709"/>
        <w:jc w:val="both"/>
        <w:rPr>
          <w:color w:val="000000"/>
          <w:sz w:val="28"/>
          <w:szCs w:val="28"/>
        </w:rPr>
      </w:pPr>
      <w:r w:rsidRPr="004F0328">
        <w:rPr>
          <w:color w:val="000000"/>
          <w:sz w:val="28"/>
          <w:szCs w:val="28"/>
        </w:rPr>
        <w:t xml:space="preserve">В составе оборотных активов также наблюдаются изменения. По сравнению с предыдущим периодом в 2020 году оборотные активы увеличились на </w:t>
      </w:r>
      <w:r w:rsidRPr="004F0328">
        <w:rPr>
          <w:b/>
          <w:i/>
          <w:color w:val="000000"/>
          <w:sz w:val="28"/>
          <w:szCs w:val="28"/>
        </w:rPr>
        <w:t>945,00</w:t>
      </w:r>
      <w:r w:rsidRPr="004F0328">
        <w:rPr>
          <w:color w:val="000000"/>
          <w:sz w:val="28"/>
          <w:szCs w:val="28"/>
        </w:rPr>
        <w:t xml:space="preserve"> тыс.руб. Основным фактором для роста стало увеличение дебиторской задолженности на </w:t>
      </w:r>
      <w:r w:rsidRPr="004F0328">
        <w:rPr>
          <w:b/>
          <w:i/>
          <w:color w:val="000000"/>
          <w:sz w:val="28"/>
          <w:szCs w:val="28"/>
        </w:rPr>
        <w:t>1370,00</w:t>
      </w:r>
      <w:r w:rsidRPr="004F0328">
        <w:rPr>
          <w:color w:val="000000"/>
          <w:sz w:val="28"/>
          <w:szCs w:val="28"/>
        </w:rPr>
        <w:t xml:space="preserve"> тыс.руб. при уменьшении стоимости запасов на </w:t>
      </w:r>
      <w:r w:rsidRPr="004F0328">
        <w:rPr>
          <w:b/>
          <w:i/>
          <w:color w:val="000000"/>
          <w:sz w:val="28"/>
          <w:szCs w:val="28"/>
        </w:rPr>
        <w:t>128,00</w:t>
      </w:r>
      <w:r w:rsidRPr="004F0328">
        <w:rPr>
          <w:color w:val="000000"/>
          <w:sz w:val="28"/>
          <w:szCs w:val="28"/>
        </w:rPr>
        <w:t xml:space="preserve"> тыс.руб. и суммы НДС по приобретенным ценностям на </w:t>
      </w:r>
      <w:r w:rsidRPr="004F0328">
        <w:rPr>
          <w:b/>
          <w:i/>
          <w:color w:val="000000"/>
          <w:sz w:val="28"/>
          <w:szCs w:val="28"/>
        </w:rPr>
        <w:t>306,00</w:t>
      </w:r>
      <w:r w:rsidRPr="004F0328">
        <w:rPr>
          <w:color w:val="000000"/>
          <w:sz w:val="28"/>
          <w:szCs w:val="28"/>
        </w:rPr>
        <w:t xml:space="preserve"> тыс.руб.</w:t>
      </w:r>
    </w:p>
    <w:p w14:paraId="0246EB37" w14:textId="77777777" w:rsidR="004F0328" w:rsidRPr="004F0328" w:rsidRDefault="004F0328" w:rsidP="004F0328">
      <w:pPr>
        <w:ind w:firstLine="709"/>
        <w:jc w:val="both"/>
        <w:rPr>
          <w:color w:val="000000"/>
          <w:sz w:val="28"/>
          <w:szCs w:val="28"/>
        </w:rPr>
      </w:pPr>
      <w:r w:rsidRPr="004F0328">
        <w:rPr>
          <w:color w:val="000000"/>
          <w:sz w:val="28"/>
          <w:szCs w:val="28"/>
        </w:rPr>
        <w:t xml:space="preserve">При анализе Отчета о финансовых результатах предприятия (форма               № 2) было выявлено увеличение выручки в 2020 году по сравнению с 2019 годом на </w:t>
      </w:r>
      <w:r w:rsidRPr="004F0328">
        <w:rPr>
          <w:b/>
          <w:i/>
          <w:color w:val="000000"/>
          <w:sz w:val="28"/>
          <w:szCs w:val="28"/>
        </w:rPr>
        <w:t>2674,00</w:t>
      </w:r>
      <w:r w:rsidRPr="004F0328">
        <w:rPr>
          <w:color w:val="000000"/>
          <w:sz w:val="28"/>
          <w:szCs w:val="28"/>
        </w:rPr>
        <w:t xml:space="preserve"> тыс.руб. При этом себестоимость продаж снизилась                        на </w:t>
      </w:r>
      <w:r w:rsidRPr="004F0328">
        <w:rPr>
          <w:b/>
          <w:i/>
          <w:color w:val="000000"/>
          <w:sz w:val="28"/>
          <w:szCs w:val="28"/>
        </w:rPr>
        <w:t>7716,00</w:t>
      </w:r>
      <w:r w:rsidRPr="004F0328">
        <w:rPr>
          <w:color w:val="000000"/>
          <w:sz w:val="28"/>
          <w:szCs w:val="28"/>
        </w:rPr>
        <w:t xml:space="preserve"> тыс.руб. Убыток предприятия составил </w:t>
      </w:r>
      <w:r w:rsidRPr="004F0328">
        <w:rPr>
          <w:b/>
          <w:i/>
          <w:color w:val="000000"/>
          <w:sz w:val="28"/>
          <w:szCs w:val="28"/>
        </w:rPr>
        <w:t>16688,00</w:t>
      </w:r>
      <w:r w:rsidRPr="004F0328">
        <w:rPr>
          <w:color w:val="000000"/>
          <w:sz w:val="28"/>
          <w:szCs w:val="28"/>
        </w:rPr>
        <w:t xml:space="preserve"> тыс.руб. (в предыдущий период убыток организации равнялся </w:t>
      </w:r>
      <w:r w:rsidRPr="004F0328">
        <w:rPr>
          <w:b/>
          <w:i/>
          <w:color w:val="000000"/>
          <w:sz w:val="28"/>
          <w:szCs w:val="28"/>
        </w:rPr>
        <w:t>22726,00</w:t>
      </w:r>
      <w:r w:rsidRPr="004F0328">
        <w:rPr>
          <w:color w:val="000000"/>
          <w:sz w:val="28"/>
          <w:szCs w:val="28"/>
        </w:rPr>
        <w:t xml:space="preserve"> тыс.руб.).</w:t>
      </w:r>
    </w:p>
    <w:p w14:paraId="75BA3B8C" w14:textId="77777777" w:rsidR="004F0328" w:rsidRPr="004F0328" w:rsidRDefault="004F0328" w:rsidP="004F0328">
      <w:pPr>
        <w:ind w:firstLine="709"/>
        <w:jc w:val="both"/>
        <w:rPr>
          <w:color w:val="000000"/>
          <w:sz w:val="28"/>
          <w:szCs w:val="28"/>
        </w:rPr>
      </w:pPr>
    </w:p>
    <w:p w14:paraId="048B6E44" w14:textId="77777777" w:rsidR="004F0328" w:rsidRPr="004F0328" w:rsidRDefault="004F0328" w:rsidP="004F0328">
      <w:pPr>
        <w:ind w:firstLine="709"/>
        <w:jc w:val="both"/>
        <w:rPr>
          <w:color w:val="000000"/>
          <w:sz w:val="28"/>
          <w:szCs w:val="28"/>
        </w:rPr>
      </w:pPr>
      <w:r w:rsidRPr="004F0328">
        <w:rPr>
          <w:color w:val="000000"/>
          <w:sz w:val="28"/>
          <w:szCs w:val="28"/>
        </w:rPr>
        <w:lastRenderedPageBreak/>
        <w:t>На предприятии ведется раздельный учет доходов и расходов в разрезе регулируемых видов деятельности.</w:t>
      </w:r>
    </w:p>
    <w:p w14:paraId="7411C93E" w14:textId="77777777" w:rsidR="004F0328" w:rsidRPr="004F0328" w:rsidRDefault="004F0328" w:rsidP="004F0328">
      <w:pPr>
        <w:ind w:firstLine="709"/>
        <w:jc w:val="both"/>
        <w:rPr>
          <w:color w:val="000000"/>
          <w:sz w:val="28"/>
          <w:szCs w:val="28"/>
        </w:rPr>
      </w:pPr>
      <w:r w:rsidRPr="004F0328">
        <w:rPr>
          <w:color w:val="000000"/>
          <w:sz w:val="28"/>
          <w:szCs w:val="28"/>
        </w:rPr>
        <w:t xml:space="preserve">Выручка от реализации оказываемых услуг за 2020 год по счету 90.01 (с учетом </w:t>
      </w:r>
      <w:r w:rsidRPr="004F0328">
        <w:rPr>
          <w:sz w:val="28"/>
          <w:szCs w:val="28"/>
        </w:rPr>
        <w:t>начисленной компенсации между экономически обоснованными тарифами и платежами граждан, возмещаемая из бюджета муниципального образования)</w:t>
      </w:r>
      <w:r w:rsidRPr="004F0328">
        <w:rPr>
          <w:color w:val="000000"/>
          <w:sz w:val="28"/>
          <w:szCs w:val="28"/>
        </w:rPr>
        <w:t xml:space="preserve"> составила:</w:t>
      </w:r>
    </w:p>
    <w:p w14:paraId="6962459C" w14:textId="77777777" w:rsidR="004F0328" w:rsidRPr="004F0328" w:rsidRDefault="004F0328" w:rsidP="004F0328">
      <w:pPr>
        <w:ind w:firstLine="709"/>
        <w:jc w:val="both"/>
        <w:rPr>
          <w:color w:val="000000"/>
          <w:sz w:val="28"/>
          <w:szCs w:val="28"/>
        </w:rPr>
      </w:pPr>
      <w:r w:rsidRPr="004F0328">
        <w:rPr>
          <w:color w:val="000000"/>
          <w:sz w:val="28"/>
          <w:szCs w:val="28"/>
        </w:rPr>
        <w:t xml:space="preserve">- в сфере холодного водоснабжения </w:t>
      </w:r>
      <w:r w:rsidRPr="004F0328">
        <w:rPr>
          <w:b/>
          <w:i/>
          <w:color w:val="000000"/>
          <w:sz w:val="28"/>
          <w:szCs w:val="28"/>
        </w:rPr>
        <w:t>17863,19</w:t>
      </w:r>
      <w:r w:rsidRPr="004F0328">
        <w:rPr>
          <w:color w:val="000000"/>
          <w:sz w:val="28"/>
          <w:szCs w:val="28"/>
        </w:rPr>
        <w:t xml:space="preserve"> тыс.руб.;</w:t>
      </w:r>
    </w:p>
    <w:p w14:paraId="7A1555B3" w14:textId="77777777" w:rsidR="004F0328" w:rsidRPr="004F0328" w:rsidRDefault="004F0328" w:rsidP="004F0328">
      <w:pPr>
        <w:ind w:firstLine="709"/>
        <w:jc w:val="both"/>
        <w:rPr>
          <w:color w:val="000000"/>
          <w:sz w:val="28"/>
          <w:szCs w:val="28"/>
        </w:rPr>
      </w:pPr>
      <w:r w:rsidRPr="004F0328">
        <w:rPr>
          <w:color w:val="000000"/>
          <w:sz w:val="28"/>
          <w:szCs w:val="28"/>
        </w:rPr>
        <w:t xml:space="preserve">- в сфере водоотведения </w:t>
      </w:r>
      <w:r w:rsidRPr="004F0328">
        <w:rPr>
          <w:b/>
          <w:i/>
          <w:color w:val="000000"/>
          <w:sz w:val="28"/>
          <w:szCs w:val="28"/>
        </w:rPr>
        <w:t>11467,19</w:t>
      </w:r>
      <w:r w:rsidRPr="004F0328">
        <w:rPr>
          <w:color w:val="000000"/>
          <w:sz w:val="28"/>
          <w:szCs w:val="28"/>
        </w:rPr>
        <w:t xml:space="preserve"> тыс. руб.</w:t>
      </w:r>
    </w:p>
    <w:p w14:paraId="1F85A0AD" w14:textId="77777777" w:rsidR="004F0328" w:rsidRPr="004F0328" w:rsidRDefault="004F0328" w:rsidP="004F0328">
      <w:pPr>
        <w:ind w:firstLine="709"/>
        <w:jc w:val="both"/>
        <w:rPr>
          <w:color w:val="000000"/>
          <w:sz w:val="28"/>
          <w:szCs w:val="28"/>
        </w:rPr>
      </w:pPr>
      <w:r w:rsidRPr="004F0328">
        <w:rPr>
          <w:color w:val="000000"/>
          <w:sz w:val="28"/>
          <w:szCs w:val="28"/>
        </w:rPr>
        <w:t xml:space="preserve">Фактические расходы организации на оказание услуг в сфере холодного водоснабжения, водоотведения представлены также в формате шаблона </w:t>
      </w:r>
      <w:r w:rsidRPr="004F0328">
        <w:rPr>
          <w:color w:val="000000"/>
          <w:sz w:val="28"/>
          <w:szCs w:val="28"/>
          <w:lang w:val="en-US"/>
        </w:rPr>
        <w:t>CALC</w:t>
      </w:r>
      <w:r w:rsidRPr="004F0328">
        <w:rPr>
          <w:color w:val="000000"/>
          <w:sz w:val="28"/>
          <w:szCs w:val="28"/>
        </w:rPr>
        <w:t>.</w:t>
      </w:r>
      <w:r w:rsidRPr="004F0328">
        <w:rPr>
          <w:color w:val="000000"/>
          <w:sz w:val="28"/>
          <w:szCs w:val="28"/>
          <w:lang w:val="en-US"/>
        </w:rPr>
        <w:t>TARIFF</w:t>
      </w:r>
      <w:r w:rsidRPr="004F0328">
        <w:rPr>
          <w:color w:val="000000"/>
          <w:sz w:val="28"/>
          <w:szCs w:val="28"/>
        </w:rPr>
        <w:t>.</w:t>
      </w:r>
      <w:r w:rsidRPr="004F0328">
        <w:rPr>
          <w:color w:val="000000"/>
          <w:sz w:val="28"/>
          <w:szCs w:val="28"/>
          <w:lang w:val="en-US"/>
        </w:rPr>
        <w:t>VODA</w:t>
      </w:r>
      <w:r w:rsidRPr="004F0328">
        <w:rPr>
          <w:color w:val="000000"/>
          <w:sz w:val="28"/>
          <w:szCs w:val="28"/>
        </w:rPr>
        <w:t>.6.42. Расходы предприятия за 2020 год в разрезе оказываемых услуг составили:</w:t>
      </w:r>
    </w:p>
    <w:p w14:paraId="6471CF02" w14:textId="77777777" w:rsidR="004F0328" w:rsidRPr="004F0328" w:rsidRDefault="004F0328" w:rsidP="004F0328">
      <w:pPr>
        <w:ind w:firstLine="709"/>
        <w:jc w:val="both"/>
        <w:rPr>
          <w:color w:val="000000"/>
          <w:sz w:val="28"/>
          <w:szCs w:val="28"/>
        </w:rPr>
      </w:pPr>
      <w:r w:rsidRPr="004F0328">
        <w:rPr>
          <w:color w:val="000000"/>
          <w:sz w:val="28"/>
          <w:szCs w:val="28"/>
        </w:rPr>
        <w:t xml:space="preserve">- в сфере холодного водоснабжения </w:t>
      </w:r>
      <w:r w:rsidRPr="004F0328">
        <w:rPr>
          <w:b/>
          <w:i/>
          <w:color w:val="000000"/>
          <w:sz w:val="28"/>
          <w:szCs w:val="28"/>
        </w:rPr>
        <w:t>27848,26</w:t>
      </w:r>
      <w:r w:rsidRPr="004F0328">
        <w:rPr>
          <w:color w:val="000000"/>
          <w:sz w:val="28"/>
          <w:szCs w:val="28"/>
        </w:rPr>
        <w:t xml:space="preserve"> тыс.руб.;</w:t>
      </w:r>
    </w:p>
    <w:p w14:paraId="7D1F6879" w14:textId="77777777" w:rsidR="004F0328" w:rsidRPr="004F0328" w:rsidRDefault="004F0328" w:rsidP="004F0328">
      <w:pPr>
        <w:ind w:firstLine="709"/>
        <w:jc w:val="both"/>
        <w:rPr>
          <w:color w:val="000000"/>
          <w:sz w:val="28"/>
          <w:szCs w:val="28"/>
        </w:rPr>
      </w:pPr>
      <w:r w:rsidRPr="004F0328">
        <w:rPr>
          <w:color w:val="000000"/>
          <w:sz w:val="28"/>
          <w:szCs w:val="28"/>
        </w:rPr>
        <w:t xml:space="preserve">- в сфере водоотведения </w:t>
      </w:r>
      <w:r w:rsidRPr="004F0328">
        <w:rPr>
          <w:b/>
          <w:i/>
          <w:color w:val="000000"/>
          <w:sz w:val="28"/>
          <w:szCs w:val="28"/>
        </w:rPr>
        <w:t>20951,96</w:t>
      </w:r>
      <w:r w:rsidRPr="004F0328">
        <w:rPr>
          <w:color w:val="000000"/>
          <w:sz w:val="28"/>
          <w:szCs w:val="28"/>
        </w:rPr>
        <w:t xml:space="preserve"> тыс. руб.</w:t>
      </w:r>
    </w:p>
    <w:p w14:paraId="38F7E79D" w14:textId="77777777" w:rsidR="004F0328" w:rsidRPr="004F0328" w:rsidRDefault="004F0328" w:rsidP="004F0328">
      <w:pPr>
        <w:ind w:firstLine="709"/>
        <w:jc w:val="both"/>
        <w:rPr>
          <w:color w:val="000000"/>
          <w:sz w:val="28"/>
          <w:szCs w:val="28"/>
        </w:rPr>
      </w:pPr>
      <w:r w:rsidRPr="004F0328">
        <w:rPr>
          <w:color w:val="000000"/>
          <w:sz w:val="28"/>
          <w:szCs w:val="28"/>
        </w:rPr>
        <w:t>На предприятии применяется общая система налогообложения.</w:t>
      </w:r>
    </w:p>
    <w:p w14:paraId="197D3D0B" w14:textId="77777777" w:rsidR="004F0328" w:rsidRPr="004F0328" w:rsidRDefault="004F0328" w:rsidP="004F0328">
      <w:pPr>
        <w:ind w:firstLine="709"/>
        <w:jc w:val="both"/>
        <w:rPr>
          <w:color w:val="000000"/>
          <w:sz w:val="28"/>
          <w:szCs w:val="28"/>
        </w:rPr>
      </w:pPr>
    </w:p>
    <w:p w14:paraId="749B7BA7" w14:textId="77777777" w:rsidR="004F0328" w:rsidRPr="004F0328" w:rsidRDefault="004F0328" w:rsidP="004F0328">
      <w:pPr>
        <w:ind w:firstLine="709"/>
        <w:jc w:val="both"/>
        <w:rPr>
          <w:sz w:val="28"/>
          <w:szCs w:val="28"/>
        </w:rPr>
      </w:pPr>
      <w:r w:rsidRPr="004F0328">
        <w:rPr>
          <w:color w:val="000000"/>
          <w:sz w:val="28"/>
          <w:szCs w:val="28"/>
        </w:rPr>
        <w:t>Сравнительный анализ динамики необходимой</w:t>
      </w:r>
      <w:r w:rsidRPr="004F0328">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4F0328">
        <w:rPr>
          <w:sz w:val="28"/>
          <w:szCs w:val="28"/>
        </w:rPr>
        <w:t xml:space="preserve">шаблона </w:t>
      </w:r>
      <w:r w:rsidRPr="004F0328">
        <w:rPr>
          <w:sz w:val="28"/>
          <w:szCs w:val="28"/>
          <w:lang w:val="en-US"/>
        </w:rPr>
        <w:t>CALC</w:t>
      </w:r>
      <w:r w:rsidRPr="004F0328">
        <w:rPr>
          <w:sz w:val="28"/>
          <w:szCs w:val="28"/>
        </w:rPr>
        <w:t>.</w:t>
      </w:r>
      <w:r w:rsidRPr="004F0328">
        <w:rPr>
          <w:sz w:val="28"/>
          <w:szCs w:val="28"/>
          <w:lang w:val="en-US"/>
        </w:rPr>
        <w:t>TARIFF</w:t>
      </w:r>
      <w:r w:rsidRPr="004F0328">
        <w:rPr>
          <w:sz w:val="28"/>
          <w:szCs w:val="28"/>
        </w:rPr>
        <w:t>.</w:t>
      </w:r>
      <w:r w:rsidRPr="004F0328">
        <w:rPr>
          <w:sz w:val="28"/>
          <w:szCs w:val="28"/>
          <w:lang w:val="en-US"/>
        </w:rPr>
        <w:t>VODA</w:t>
      </w:r>
      <w:r w:rsidRPr="004F0328">
        <w:rPr>
          <w:sz w:val="28"/>
          <w:szCs w:val="28"/>
        </w:rPr>
        <w:t>.6.42.</w:t>
      </w:r>
    </w:p>
    <w:p w14:paraId="0BE39967" w14:textId="77777777" w:rsidR="004F0328" w:rsidRPr="004F0328" w:rsidRDefault="004F0328" w:rsidP="004F0328">
      <w:pPr>
        <w:ind w:firstLine="709"/>
        <w:jc w:val="both"/>
        <w:rPr>
          <w:rFonts w:eastAsia="Calibri"/>
          <w:sz w:val="28"/>
          <w:szCs w:val="28"/>
          <w:lang w:eastAsia="en-US"/>
        </w:rPr>
      </w:pPr>
    </w:p>
    <w:p w14:paraId="3580AEE7" w14:textId="77777777" w:rsidR="004F0328" w:rsidRPr="004F0328" w:rsidRDefault="004F0328" w:rsidP="004F0328">
      <w:pPr>
        <w:autoSpaceDN w:val="0"/>
        <w:jc w:val="center"/>
        <w:rPr>
          <w:b/>
          <w:sz w:val="32"/>
          <w:szCs w:val="32"/>
          <w:u w:val="single"/>
        </w:rPr>
      </w:pPr>
      <w:r w:rsidRPr="004F0328">
        <w:rPr>
          <w:b/>
          <w:sz w:val="32"/>
          <w:szCs w:val="32"/>
          <w:u w:val="single"/>
        </w:rPr>
        <w:t>Корректировка необходимой валовой выручки</w:t>
      </w:r>
    </w:p>
    <w:p w14:paraId="24C2AD62" w14:textId="77777777" w:rsidR="004F0328" w:rsidRPr="004F0328" w:rsidRDefault="004F0328" w:rsidP="004F0328">
      <w:pPr>
        <w:autoSpaceDN w:val="0"/>
        <w:jc w:val="center"/>
        <w:rPr>
          <w:b/>
          <w:sz w:val="32"/>
          <w:szCs w:val="32"/>
          <w:u w:val="single"/>
        </w:rPr>
      </w:pPr>
      <w:r w:rsidRPr="004F0328">
        <w:rPr>
          <w:b/>
          <w:sz w:val="32"/>
          <w:szCs w:val="32"/>
          <w:u w:val="single"/>
        </w:rPr>
        <w:t>и установленных тарифов на 2022 год</w:t>
      </w:r>
    </w:p>
    <w:p w14:paraId="5B825DCB" w14:textId="77777777" w:rsidR="004F0328" w:rsidRPr="004F0328" w:rsidRDefault="004F0328" w:rsidP="004F0328">
      <w:pPr>
        <w:autoSpaceDN w:val="0"/>
        <w:jc w:val="center"/>
        <w:rPr>
          <w:b/>
          <w:sz w:val="14"/>
          <w:szCs w:val="32"/>
          <w:u w:val="single"/>
        </w:rPr>
      </w:pPr>
    </w:p>
    <w:p w14:paraId="335522BE" w14:textId="77777777" w:rsidR="004F0328" w:rsidRPr="004F0328" w:rsidRDefault="004F0328" w:rsidP="004F0328">
      <w:pPr>
        <w:widowControl w:val="0"/>
        <w:tabs>
          <w:tab w:val="left" w:pos="709"/>
        </w:tabs>
        <w:autoSpaceDE w:val="0"/>
        <w:autoSpaceDN w:val="0"/>
        <w:adjustRightInd w:val="0"/>
        <w:jc w:val="both"/>
        <w:rPr>
          <w:sz w:val="28"/>
          <w:szCs w:val="28"/>
        </w:rPr>
      </w:pPr>
      <w:r w:rsidRPr="004F0328">
        <w:rPr>
          <w:sz w:val="28"/>
          <w:szCs w:val="28"/>
        </w:rPr>
        <w:tab/>
        <w:t xml:space="preserve">Постановлением региональной энергетической комиссии от 12.12.2019   № 584 </w:t>
      </w:r>
      <w:r w:rsidRPr="004F0328">
        <w:rPr>
          <w:bCs/>
          <w:kern w:val="32"/>
          <w:sz w:val="28"/>
          <w:szCs w:val="28"/>
        </w:rPr>
        <w:t>(в редакции постановления Региональной энергетической комиссии Кузбасса от 10.12.2020 № 551)</w:t>
      </w:r>
      <w:r w:rsidRPr="004F0328">
        <w:rPr>
          <w:sz w:val="28"/>
          <w:szCs w:val="28"/>
        </w:rPr>
        <w:t xml:space="preserve"> </w:t>
      </w:r>
      <w:r w:rsidRPr="004F0328">
        <w:rPr>
          <w:bCs/>
          <w:kern w:val="32"/>
          <w:sz w:val="28"/>
          <w:szCs w:val="28"/>
          <w:lang w:eastAsia="en-US"/>
        </w:rPr>
        <w:t xml:space="preserve">МКП НГО «ВКХ» </w:t>
      </w:r>
      <w:r w:rsidRPr="004F0328">
        <w:rPr>
          <w:sz w:val="28"/>
          <w:szCs w:val="28"/>
        </w:rPr>
        <w:t>установлены</w:t>
      </w:r>
      <w:r w:rsidRPr="004F0328">
        <w:rPr>
          <w:bCs/>
          <w:kern w:val="32"/>
          <w:sz w:val="28"/>
          <w:szCs w:val="28"/>
        </w:rPr>
        <w:t xml:space="preserve"> долгосрочные параметры регулирования тарифов</w:t>
      </w:r>
      <w:r w:rsidRPr="004F0328">
        <w:rPr>
          <w:sz w:val="28"/>
          <w:szCs w:val="28"/>
        </w:rPr>
        <w:t xml:space="preserve"> </w:t>
      </w:r>
      <w:r w:rsidRPr="004F0328">
        <w:rPr>
          <w:bCs/>
          <w:kern w:val="32"/>
          <w:sz w:val="28"/>
          <w:szCs w:val="28"/>
        </w:rPr>
        <w:t>в сфере холодного водоснабжения питьевой водой, водоотведения на период с 01.01.2020 по 31.12.2022.</w:t>
      </w:r>
    </w:p>
    <w:p w14:paraId="64229F60" w14:textId="77777777" w:rsidR="004F0328" w:rsidRPr="004F0328" w:rsidRDefault="004F0328" w:rsidP="004F0328">
      <w:pPr>
        <w:widowControl w:val="0"/>
        <w:tabs>
          <w:tab w:val="left" w:pos="284"/>
        </w:tabs>
        <w:autoSpaceDE w:val="0"/>
        <w:autoSpaceDN w:val="0"/>
        <w:adjustRightInd w:val="0"/>
        <w:ind w:firstLine="709"/>
        <w:jc w:val="both"/>
        <w:rPr>
          <w:sz w:val="28"/>
          <w:szCs w:val="28"/>
        </w:rPr>
      </w:pPr>
      <w:r w:rsidRPr="004F0328">
        <w:rPr>
          <w:sz w:val="28"/>
          <w:szCs w:val="28"/>
        </w:rPr>
        <w:t xml:space="preserve">Постановлением региональной энергетической комиссии от 12.12.2019   № 585 </w:t>
      </w:r>
      <w:r w:rsidRPr="004F0328">
        <w:rPr>
          <w:bCs/>
          <w:kern w:val="32"/>
          <w:sz w:val="28"/>
          <w:szCs w:val="28"/>
        </w:rPr>
        <w:t xml:space="preserve">(в редакции постановления Региональной энергетической комиссии Кузбасса от 10.12.2020 № 552) </w:t>
      </w:r>
      <w:r w:rsidRPr="004F0328">
        <w:rPr>
          <w:bCs/>
          <w:kern w:val="32"/>
          <w:sz w:val="28"/>
          <w:szCs w:val="28"/>
          <w:lang w:eastAsia="en-US"/>
        </w:rPr>
        <w:t>МКП НГО «ВКХ»</w:t>
      </w:r>
      <w:r w:rsidRPr="004F0328">
        <w:rPr>
          <w:sz w:val="28"/>
          <w:szCs w:val="28"/>
        </w:rPr>
        <w:t>:</w:t>
      </w:r>
    </w:p>
    <w:p w14:paraId="1F49033D" w14:textId="77777777" w:rsidR="004F0328" w:rsidRPr="004F0328" w:rsidRDefault="004F0328" w:rsidP="004F0328">
      <w:pPr>
        <w:widowControl w:val="0"/>
        <w:tabs>
          <w:tab w:val="left" w:pos="284"/>
        </w:tabs>
        <w:autoSpaceDE w:val="0"/>
        <w:autoSpaceDN w:val="0"/>
        <w:adjustRightInd w:val="0"/>
        <w:ind w:firstLine="709"/>
        <w:jc w:val="both"/>
        <w:rPr>
          <w:sz w:val="28"/>
          <w:szCs w:val="28"/>
        </w:rPr>
      </w:pPr>
      <w:r w:rsidRPr="004F0328">
        <w:rPr>
          <w:sz w:val="28"/>
          <w:szCs w:val="28"/>
        </w:rPr>
        <w:t>утверждена производственная программа в сфере холодного водоснабжения питьевой водой, водоотведения;</w:t>
      </w:r>
    </w:p>
    <w:p w14:paraId="4F0DFB13" w14:textId="77777777" w:rsidR="004F0328" w:rsidRPr="004F0328" w:rsidRDefault="004F0328" w:rsidP="004F0328">
      <w:pPr>
        <w:widowControl w:val="0"/>
        <w:tabs>
          <w:tab w:val="left" w:pos="284"/>
        </w:tabs>
        <w:autoSpaceDE w:val="0"/>
        <w:autoSpaceDN w:val="0"/>
        <w:adjustRightInd w:val="0"/>
        <w:ind w:firstLine="709"/>
        <w:jc w:val="both"/>
        <w:rPr>
          <w:sz w:val="28"/>
          <w:szCs w:val="28"/>
        </w:rPr>
      </w:pPr>
      <w:r w:rsidRPr="004F0328">
        <w:rPr>
          <w:sz w:val="28"/>
          <w:szCs w:val="28"/>
        </w:rPr>
        <w:t xml:space="preserve">установлены одноставочные тарифы на питьевую воду, водоотведение с применением метода индексации. </w:t>
      </w:r>
    </w:p>
    <w:p w14:paraId="6665DF6B" w14:textId="77777777" w:rsidR="004F0328" w:rsidRPr="004F0328" w:rsidRDefault="004F0328" w:rsidP="004F0328">
      <w:pPr>
        <w:widowControl w:val="0"/>
        <w:tabs>
          <w:tab w:val="left" w:pos="284"/>
        </w:tabs>
        <w:autoSpaceDE w:val="0"/>
        <w:autoSpaceDN w:val="0"/>
        <w:adjustRightInd w:val="0"/>
        <w:ind w:firstLine="709"/>
        <w:jc w:val="both"/>
        <w:rPr>
          <w:bCs/>
          <w:kern w:val="32"/>
          <w:sz w:val="22"/>
          <w:szCs w:val="28"/>
        </w:rPr>
      </w:pPr>
    </w:p>
    <w:p w14:paraId="6D38EBB4" w14:textId="77777777" w:rsidR="004F0328" w:rsidRPr="004F0328" w:rsidRDefault="004F0328" w:rsidP="004F0328">
      <w:pPr>
        <w:widowControl w:val="0"/>
        <w:tabs>
          <w:tab w:val="left" w:pos="284"/>
        </w:tabs>
        <w:autoSpaceDE w:val="0"/>
        <w:autoSpaceDN w:val="0"/>
        <w:adjustRightInd w:val="0"/>
        <w:ind w:firstLine="709"/>
        <w:jc w:val="both"/>
        <w:rPr>
          <w:sz w:val="28"/>
          <w:szCs w:val="28"/>
        </w:rPr>
      </w:pPr>
      <w:r w:rsidRPr="004F0328">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w:t>
      </w:r>
      <w:r w:rsidRPr="004F0328">
        <w:rPr>
          <w:sz w:val="28"/>
          <w:szCs w:val="28"/>
        </w:rPr>
        <w:lastRenderedPageBreak/>
        <w:t xml:space="preserve">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4F0328">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3BB73E72" w14:textId="77777777" w:rsidR="004F0328" w:rsidRPr="004F0328" w:rsidRDefault="004F0328" w:rsidP="004F0328">
      <w:pPr>
        <w:widowControl w:val="0"/>
        <w:tabs>
          <w:tab w:val="left" w:pos="284"/>
        </w:tabs>
        <w:autoSpaceDE w:val="0"/>
        <w:autoSpaceDN w:val="0"/>
        <w:adjustRightInd w:val="0"/>
        <w:ind w:firstLine="709"/>
        <w:jc w:val="both"/>
        <w:rPr>
          <w:color w:val="000000"/>
          <w:sz w:val="28"/>
          <w:szCs w:val="28"/>
        </w:rPr>
      </w:pPr>
      <w:r w:rsidRPr="004F0328">
        <w:rPr>
          <w:color w:val="000000"/>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7FE35E2C" w14:textId="77777777" w:rsidR="004F0328" w:rsidRPr="004F0328" w:rsidRDefault="004F0328" w:rsidP="004F0328">
      <w:pPr>
        <w:tabs>
          <w:tab w:val="left" w:pos="1134"/>
        </w:tabs>
        <w:ind w:firstLine="709"/>
        <w:jc w:val="right"/>
        <w:rPr>
          <w:sz w:val="28"/>
          <w:szCs w:val="28"/>
        </w:rPr>
      </w:pPr>
    </w:p>
    <w:p w14:paraId="50A0B81E" w14:textId="77777777" w:rsidR="004F0328" w:rsidRPr="004F0328" w:rsidRDefault="004F0328" w:rsidP="004F0328">
      <w:pPr>
        <w:tabs>
          <w:tab w:val="left" w:pos="1134"/>
        </w:tabs>
        <w:ind w:firstLine="709"/>
        <w:jc w:val="right"/>
        <w:rPr>
          <w:sz w:val="28"/>
          <w:szCs w:val="28"/>
        </w:rPr>
      </w:pPr>
      <w:r w:rsidRPr="004F0328">
        <w:rPr>
          <w:sz w:val="28"/>
          <w:szCs w:val="28"/>
        </w:rPr>
        <w:t>Таблица 1</w:t>
      </w:r>
    </w:p>
    <w:p w14:paraId="40C433BC" w14:textId="77777777" w:rsidR="004F0328" w:rsidRPr="004F0328" w:rsidRDefault="004F0328" w:rsidP="004F0328">
      <w:pPr>
        <w:jc w:val="center"/>
        <w:rPr>
          <w:b/>
          <w:sz w:val="8"/>
          <w:szCs w:val="28"/>
        </w:rPr>
      </w:pPr>
    </w:p>
    <w:p w14:paraId="42018F29" w14:textId="77777777" w:rsidR="004F0328" w:rsidRPr="004F0328" w:rsidRDefault="004F0328" w:rsidP="004F0328">
      <w:pPr>
        <w:jc w:val="center"/>
        <w:rPr>
          <w:b/>
          <w:sz w:val="28"/>
          <w:szCs w:val="28"/>
        </w:rPr>
      </w:pPr>
      <w:r w:rsidRPr="004F0328">
        <w:rPr>
          <w:b/>
          <w:sz w:val="28"/>
          <w:szCs w:val="28"/>
        </w:rPr>
        <w:t>Долгосрочные параметры</w:t>
      </w:r>
    </w:p>
    <w:p w14:paraId="50DDE5E5" w14:textId="77777777" w:rsidR="004F0328" w:rsidRPr="004F0328" w:rsidRDefault="004F0328" w:rsidP="004F0328">
      <w:pPr>
        <w:jc w:val="center"/>
        <w:rPr>
          <w:b/>
          <w:sz w:val="28"/>
          <w:szCs w:val="28"/>
        </w:rPr>
      </w:pPr>
      <w:r w:rsidRPr="004F0328">
        <w:rPr>
          <w:b/>
          <w:sz w:val="28"/>
          <w:szCs w:val="28"/>
        </w:rPr>
        <w:t xml:space="preserve"> регулирования тарифов на питьевую воду, водоотведение </w:t>
      </w:r>
    </w:p>
    <w:p w14:paraId="6BC95F66" w14:textId="77777777" w:rsidR="004F0328" w:rsidRPr="004F0328" w:rsidRDefault="004F0328" w:rsidP="004F0328">
      <w:pPr>
        <w:jc w:val="center"/>
        <w:rPr>
          <w:b/>
          <w:sz w:val="28"/>
          <w:szCs w:val="28"/>
        </w:rPr>
      </w:pPr>
      <w:r w:rsidRPr="004F0328">
        <w:rPr>
          <w:b/>
          <w:sz w:val="28"/>
          <w:szCs w:val="28"/>
        </w:rPr>
        <w:t>Муниципальному казенному предприятию Новокузнецкого городского округа «Водопроводно-канализационное хозяйство» (Новокузнецкий городской округ) на период с 01.01.2020 по 31.12.2022</w:t>
      </w:r>
    </w:p>
    <w:p w14:paraId="275DCAC3" w14:textId="77777777" w:rsidR="004F0328" w:rsidRPr="004F0328" w:rsidRDefault="004F0328" w:rsidP="004F0328">
      <w:pPr>
        <w:jc w:val="center"/>
        <w:rPr>
          <w:b/>
          <w:sz w:val="28"/>
          <w:szCs w:val="28"/>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4F0328" w:rsidRPr="004F0328" w14:paraId="0A2847B8" w14:textId="77777777" w:rsidTr="002B1AE8">
        <w:trPr>
          <w:trHeight w:val="922"/>
        </w:trPr>
        <w:tc>
          <w:tcPr>
            <w:tcW w:w="567" w:type="dxa"/>
            <w:vMerge w:val="restart"/>
            <w:shd w:val="clear" w:color="auto" w:fill="auto"/>
            <w:vAlign w:val="center"/>
          </w:tcPr>
          <w:p w14:paraId="5438544F" w14:textId="77777777" w:rsidR="004F0328" w:rsidRPr="004F0328" w:rsidRDefault="004F0328" w:rsidP="004F0328">
            <w:pPr>
              <w:tabs>
                <w:tab w:val="left" w:pos="0"/>
              </w:tabs>
              <w:jc w:val="center"/>
              <w:rPr>
                <w:szCs w:val="20"/>
              </w:rPr>
            </w:pPr>
            <w:r w:rsidRPr="004F0328">
              <w:rPr>
                <w:szCs w:val="20"/>
              </w:rPr>
              <w:t>№ п/п</w:t>
            </w:r>
          </w:p>
        </w:tc>
        <w:tc>
          <w:tcPr>
            <w:tcW w:w="1843" w:type="dxa"/>
            <w:vMerge w:val="restart"/>
            <w:shd w:val="clear" w:color="auto" w:fill="auto"/>
            <w:vAlign w:val="center"/>
          </w:tcPr>
          <w:p w14:paraId="100740C1" w14:textId="77777777" w:rsidR="004F0328" w:rsidRPr="004F0328" w:rsidRDefault="004F0328" w:rsidP="004F0328">
            <w:pPr>
              <w:tabs>
                <w:tab w:val="left" w:pos="0"/>
              </w:tabs>
              <w:jc w:val="center"/>
              <w:rPr>
                <w:szCs w:val="20"/>
              </w:rPr>
            </w:pPr>
            <w:r w:rsidRPr="004F0328">
              <w:rPr>
                <w:szCs w:val="20"/>
              </w:rPr>
              <w:t>Наименование услуг</w:t>
            </w:r>
          </w:p>
        </w:tc>
        <w:tc>
          <w:tcPr>
            <w:tcW w:w="851" w:type="dxa"/>
            <w:vMerge w:val="restart"/>
            <w:shd w:val="clear" w:color="auto" w:fill="auto"/>
            <w:vAlign w:val="center"/>
          </w:tcPr>
          <w:p w14:paraId="014BEEBB" w14:textId="77777777" w:rsidR="004F0328" w:rsidRPr="004F0328" w:rsidRDefault="004F0328" w:rsidP="004F0328">
            <w:pPr>
              <w:tabs>
                <w:tab w:val="left" w:pos="0"/>
              </w:tabs>
              <w:jc w:val="center"/>
              <w:rPr>
                <w:szCs w:val="20"/>
              </w:rPr>
            </w:pPr>
            <w:r w:rsidRPr="004F0328">
              <w:rPr>
                <w:szCs w:val="20"/>
              </w:rPr>
              <w:t>Годы</w:t>
            </w:r>
          </w:p>
        </w:tc>
        <w:tc>
          <w:tcPr>
            <w:tcW w:w="1843" w:type="dxa"/>
            <w:vMerge w:val="restart"/>
            <w:shd w:val="clear" w:color="auto" w:fill="auto"/>
            <w:vAlign w:val="center"/>
          </w:tcPr>
          <w:p w14:paraId="59121B67" w14:textId="77777777" w:rsidR="004F0328" w:rsidRPr="004F0328" w:rsidRDefault="004F0328" w:rsidP="004F0328">
            <w:pPr>
              <w:tabs>
                <w:tab w:val="left" w:pos="0"/>
              </w:tabs>
              <w:jc w:val="center"/>
              <w:rPr>
                <w:szCs w:val="20"/>
              </w:rPr>
            </w:pPr>
            <w:r w:rsidRPr="004F0328">
              <w:rPr>
                <w:szCs w:val="20"/>
              </w:rPr>
              <w:t>Базовый уровень операционных</w:t>
            </w:r>
          </w:p>
          <w:p w14:paraId="26B22359" w14:textId="77777777" w:rsidR="004F0328" w:rsidRPr="004F0328" w:rsidRDefault="004F0328" w:rsidP="004F0328">
            <w:pPr>
              <w:tabs>
                <w:tab w:val="left" w:pos="0"/>
              </w:tabs>
              <w:jc w:val="center"/>
              <w:rPr>
                <w:szCs w:val="20"/>
              </w:rPr>
            </w:pPr>
            <w:r w:rsidRPr="004F0328">
              <w:rPr>
                <w:szCs w:val="20"/>
              </w:rPr>
              <w:t>расходов,</w:t>
            </w:r>
          </w:p>
          <w:p w14:paraId="1B02E5FA" w14:textId="77777777" w:rsidR="004F0328" w:rsidRPr="004F0328" w:rsidRDefault="004F0328" w:rsidP="004F0328">
            <w:pPr>
              <w:tabs>
                <w:tab w:val="left" w:pos="0"/>
              </w:tabs>
              <w:jc w:val="center"/>
              <w:rPr>
                <w:szCs w:val="20"/>
              </w:rPr>
            </w:pPr>
            <w:r w:rsidRPr="004F0328">
              <w:rPr>
                <w:szCs w:val="20"/>
              </w:rPr>
              <w:t>тыс. руб.</w:t>
            </w:r>
          </w:p>
        </w:tc>
        <w:tc>
          <w:tcPr>
            <w:tcW w:w="1842" w:type="dxa"/>
            <w:vMerge w:val="restart"/>
            <w:shd w:val="clear" w:color="auto" w:fill="auto"/>
            <w:vAlign w:val="center"/>
          </w:tcPr>
          <w:p w14:paraId="593D56B9" w14:textId="77777777" w:rsidR="004F0328" w:rsidRPr="004F0328" w:rsidRDefault="004F0328" w:rsidP="004F0328">
            <w:pPr>
              <w:tabs>
                <w:tab w:val="left" w:pos="0"/>
              </w:tabs>
              <w:jc w:val="center"/>
              <w:rPr>
                <w:szCs w:val="20"/>
              </w:rPr>
            </w:pPr>
            <w:r w:rsidRPr="004F0328">
              <w:rPr>
                <w:szCs w:val="20"/>
              </w:rPr>
              <w:t>Индекс эффективности операционных расходов, %</w:t>
            </w:r>
          </w:p>
        </w:tc>
        <w:tc>
          <w:tcPr>
            <w:tcW w:w="1701" w:type="dxa"/>
            <w:vMerge w:val="restart"/>
            <w:shd w:val="clear" w:color="auto" w:fill="auto"/>
            <w:vAlign w:val="center"/>
          </w:tcPr>
          <w:p w14:paraId="2134EC2C" w14:textId="77777777" w:rsidR="004F0328" w:rsidRPr="004F0328" w:rsidRDefault="004F0328" w:rsidP="004F0328">
            <w:pPr>
              <w:tabs>
                <w:tab w:val="left" w:pos="0"/>
              </w:tabs>
              <w:jc w:val="center"/>
              <w:rPr>
                <w:szCs w:val="20"/>
              </w:rPr>
            </w:pPr>
            <w:r w:rsidRPr="004F0328">
              <w:rPr>
                <w:szCs w:val="20"/>
              </w:rPr>
              <w:t>Нормативный уровень прибыли, %</w:t>
            </w:r>
          </w:p>
        </w:tc>
        <w:tc>
          <w:tcPr>
            <w:tcW w:w="2410" w:type="dxa"/>
            <w:gridSpan w:val="2"/>
            <w:shd w:val="clear" w:color="auto" w:fill="auto"/>
            <w:vAlign w:val="center"/>
          </w:tcPr>
          <w:p w14:paraId="06551C38" w14:textId="77777777" w:rsidR="004F0328" w:rsidRPr="004F0328" w:rsidRDefault="004F0328" w:rsidP="004F0328">
            <w:pPr>
              <w:tabs>
                <w:tab w:val="left" w:pos="0"/>
              </w:tabs>
              <w:jc w:val="center"/>
              <w:rPr>
                <w:szCs w:val="20"/>
              </w:rPr>
            </w:pPr>
            <w:r w:rsidRPr="004F0328">
              <w:rPr>
                <w:szCs w:val="20"/>
              </w:rPr>
              <w:t>Показатели энергосбережения и энергетической эффективности</w:t>
            </w:r>
          </w:p>
        </w:tc>
      </w:tr>
      <w:tr w:rsidR="004F0328" w:rsidRPr="004F0328" w14:paraId="4C80F4B2" w14:textId="77777777" w:rsidTr="002B1AE8">
        <w:trPr>
          <w:trHeight w:val="897"/>
        </w:trPr>
        <w:tc>
          <w:tcPr>
            <w:tcW w:w="567" w:type="dxa"/>
            <w:vMerge/>
            <w:shd w:val="clear" w:color="auto" w:fill="auto"/>
          </w:tcPr>
          <w:p w14:paraId="46541A3C" w14:textId="77777777" w:rsidR="004F0328" w:rsidRPr="004F0328" w:rsidRDefault="004F0328" w:rsidP="004F0328">
            <w:pPr>
              <w:tabs>
                <w:tab w:val="left" w:pos="0"/>
              </w:tabs>
              <w:jc w:val="center"/>
              <w:rPr>
                <w:szCs w:val="20"/>
              </w:rPr>
            </w:pPr>
          </w:p>
        </w:tc>
        <w:tc>
          <w:tcPr>
            <w:tcW w:w="1843" w:type="dxa"/>
            <w:vMerge/>
            <w:shd w:val="clear" w:color="auto" w:fill="auto"/>
            <w:vAlign w:val="center"/>
          </w:tcPr>
          <w:p w14:paraId="237F5913" w14:textId="77777777" w:rsidR="004F0328" w:rsidRPr="004F0328" w:rsidRDefault="004F0328" w:rsidP="004F0328">
            <w:pPr>
              <w:tabs>
                <w:tab w:val="left" w:pos="0"/>
              </w:tabs>
              <w:jc w:val="center"/>
              <w:rPr>
                <w:szCs w:val="20"/>
              </w:rPr>
            </w:pPr>
          </w:p>
        </w:tc>
        <w:tc>
          <w:tcPr>
            <w:tcW w:w="851" w:type="dxa"/>
            <w:vMerge/>
            <w:shd w:val="clear" w:color="auto" w:fill="auto"/>
          </w:tcPr>
          <w:p w14:paraId="6788E93E" w14:textId="77777777" w:rsidR="004F0328" w:rsidRPr="004F0328" w:rsidRDefault="004F0328" w:rsidP="004F0328">
            <w:pPr>
              <w:tabs>
                <w:tab w:val="left" w:pos="0"/>
              </w:tabs>
              <w:jc w:val="center"/>
              <w:rPr>
                <w:szCs w:val="20"/>
              </w:rPr>
            </w:pPr>
          </w:p>
        </w:tc>
        <w:tc>
          <w:tcPr>
            <w:tcW w:w="1843" w:type="dxa"/>
            <w:vMerge/>
            <w:shd w:val="clear" w:color="auto" w:fill="auto"/>
          </w:tcPr>
          <w:p w14:paraId="0A68EA56" w14:textId="77777777" w:rsidR="004F0328" w:rsidRPr="004F0328" w:rsidRDefault="004F0328" w:rsidP="004F0328">
            <w:pPr>
              <w:tabs>
                <w:tab w:val="left" w:pos="0"/>
              </w:tabs>
              <w:jc w:val="center"/>
              <w:rPr>
                <w:szCs w:val="20"/>
              </w:rPr>
            </w:pPr>
          </w:p>
        </w:tc>
        <w:tc>
          <w:tcPr>
            <w:tcW w:w="1842" w:type="dxa"/>
            <w:vMerge/>
            <w:shd w:val="clear" w:color="auto" w:fill="auto"/>
          </w:tcPr>
          <w:p w14:paraId="75F28D8D" w14:textId="77777777" w:rsidR="004F0328" w:rsidRPr="004F0328" w:rsidRDefault="004F0328" w:rsidP="004F0328">
            <w:pPr>
              <w:tabs>
                <w:tab w:val="left" w:pos="0"/>
              </w:tabs>
              <w:jc w:val="center"/>
              <w:rPr>
                <w:szCs w:val="20"/>
              </w:rPr>
            </w:pPr>
          </w:p>
        </w:tc>
        <w:tc>
          <w:tcPr>
            <w:tcW w:w="1701" w:type="dxa"/>
            <w:vMerge/>
            <w:shd w:val="clear" w:color="auto" w:fill="auto"/>
            <w:vAlign w:val="center"/>
          </w:tcPr>
          <w:p w14:paraId="752D4FC8" w14:textId="77777777" w:rsidR="004F0328" w:rsidRPr="004F0328" w:rsidRDefault="004F0328" w:rsidP="004F0328">
            <w:pPr>
              <w:tabs>
                <w:tab w:val="left" w:pos="0"/>
              </w:tabs>
              <w:jc w:val="center"/>
              <w:rPr>
                <w:szCs w:val="20"/>
              </w:rPr>
            </w:pPr>
          </w:p>
        </w:tc>
        <w:tc>
          <w:tcPr>
            <w:tcW w:w="1134" w:type="dxa"/>
            <w:shd w:val="clear" w:color="auto" w:fill="auto"/>
          </w:tcPr>
          <w:p w14:paraId="665AABB5" w14:textId="77777777" w:rsidR="004F0328" w:rsidRPr="004F0328" w:rsidRDefault="004F0328" w:rsidP="004F0328">
            <w:pPr>
              <w:tabs>
                <w:tab w:val="left" w:pos="0"/>
              </w:tabs>
              <w:jc w:val="center"/>
              <w:rPr>
                <w:szCs w:val="20"/>
              </w:rPr>
            </w:pPr>
            <w:r w:rsidRPr="004F0328">
              <w:rPr>
                <w:szCs w:val="20"/>
              </w:rPr>
              <w:t>Уровень потерь воды, %</w:t>
            </w:r>
          </w:p>
        </w:tc>
        <w:tc>
          <w:tcPr>
            <w:tcW w:w="1276" w:type="dxa"/>
            <w:shd w:val="clear" w:color="auto" w:fill="auto"/>
          </w:tcPr>
          <w:p w14:paraId="3F7A28ED" w14:textId="77777777" w:rsidR="004F0328" w:rsidRPr="004F0328" w:rsidRDefault="004F0328" w:rsidP="004F0328">
            <w:pPr>
              <w:tabs>
                <w:tab w:val="left" w:pos="0"/>
              </w:tabs>
              <w:jc w:val="center"/>
              <w:rPr>
                <w:szCs w:val="20"/>
              </w:rPr>
            </w:pPr>
            <w:r w:rsidRPr="004F0328">
              <w:rPr>
                <w:szCs w:val="20"/>
              </w:rPr>
              <w:t xml:space="preserve">Удельный расход электри-ческой энергии, </w:t>
            </w:r>
            <w:r w:rsidRPr="004F0328">
              <w:rPr>
                <w:color w:val="000000"/>
                <w:szCs w:val="20"/>
              </w:rPr>
              <w:t>кВт*ч/ м</w:t>
            </w:r>
            <w:r w:rsidRPr="004F0328">
              <w:rPr>
                <w:color w:val="000000"/>
                <w:szCs w:val="20"/>
                <w:vertAlign w:val="superscript"/>
              </w:rPr>
              <w:t>3</w:t>
            </w:r>
          </w:p>
        </w:tc>
      </w:tr>
      <w:tr w:rsidR="004F0328" w:rsidRPr="004F0328" w14:paraId="6F097484" w14:textId="77777777" w:rsidTr="002B1AE8">
        <w:tc>
          <w:tcPr>
            <w:tcW w:w="567" w:type="dxa"/>
            <w:vMerge w:val="restart"/>
            <w:shd w:val="clear" w:color="auto" w:fill="auto"/>
            <w:vAlign w:val="center"/>
          </w:tcPr>
          <w:p w14:paraId="0A384063" w14:textId="77777777" w:rsidR="004F0328" w:rsidRPr="004F0328" w:rsidRDefault="004F0328" w:rsidP="004F0328">
            <w:pPr>
              <w:tabs>
                <w:tab w:val="left" w:pos="0"/>
              </w:tabs>
              <w:jc w:val="center"/>
              <w:rPr>
                <w:szCs w:val="20"/>
              </w:rPr>
            </w:pPr>
            <w:r w:rsidRPr="004F0328">
              <w:rPr>
                <w:szCs w:val="20"/>
              </w:rPr>
              <w:t>1.</w:t>
            </w:r>
          </w:p>
        </w:tc>
        <w:tc>
          <w:tcPr>
            <w:tcW w:w="1843" w:type="dxa"/>
            <w:vMerge w:val="restart"/>
            <w:shd w:val="clear" w:color="auto" w:fill="auto"/>
            <w:vAlign w:val="center"/>
          </w:tcPr>
          <w:p w14:paraId="2B0AC2C6" w14:textId="77777777" w:rsidR="004F0328" w:rsidRPr="004F0328" w:rsidRDefault="004F0328" w:rsidP="004F0328">
            <w:pPr>
              <w:tabs>
                <w:tab w:val="left" w:pos="0"/>
              </w:tabs>
              <w:rPr>
                <w:szCs w:val="20"/>
              </w:rPr>
            </w:pPr>
            <w:r w:rsidRPr="004F0328">
              <w:rPr>
                <w:szCs w:val="20"/>
              </w:rPr>
              <w:t>Питьевая вода</w:t>
            </w:r>
          </w:p>
        </w:tc>
        <w:tc>
          <w:tcPr>
            <w:tcW w:w="851" w:type="dxa"/>
            <w:shd w:val="clear" w:color="auto" w:fill="auto"/>
          </w:tcPr>
          <w:p w14:paraId="56DEF13B" w14:textId="77777777" w:rsidR="004F0328" w:rsidRPr="004F0328" w:rsidRDefault="004F0328" w:rsidP="004F0328">
            <w:pPr>
              <w:tabs>
                <w:tab w:val="left" w:pos="0"/>
              </w:tabs>
              <w:jc w:val="center"/>
              <w:rPr>
                <w:szCs w:val="20"/>
              </w:rPr>
            </w:pPr>
            <w:r w:rsidRPr="004F0328">
              <w:rPr>
                <w:szCs w:val="20"/>
              </w:rPr>
              <w:t>2020</w:t>
            </w:r>
          </w:p>
        </w:tc>
        <w:tc>
          <w:tcPr>
            <w:tcW w:w="1843" w:type="dxa"/>
            <w:shd w:val="clear" w:color="auto" w:fill="auto"/>
            <w:vAlign w:val="center"/>
          </w:tcPr>
          <w:p w14:paraId="41D95354" w14:textId="77777777" w:rsidR="004F0328" w:rsidRPr="004F0328" w:rsidRDefault="004F0328" w:rsidP="004F0328">
            <w:pPr>
              <w:tabs>
                <w:tab w:val="left" w:pos="0"/>
              </w:tabs>
              <w:jc w:val="center"/>
              <w:rPr>
                <w:szCs w:val="20"/>
              </w:rPr>
            </w:pPr>
            <w:r w:rsidRPr="004F0328">
              <w:rPr>
                <w:szCs w:val="20"/>
              </w:rPr>
              <w:t>12079,30</w:t>
            </w:r>
          </w:p>
        </w:tc>
        <w:tc>
          <w:tcPr>
            <w:tcW w:w="1842" w:type="dxa"/>
            <w:shd w:val="clear" w:color="auto" w:fill="auto"/>
            <w:vAlign w:val="center"/>
          </w:tcPr>
          <w:p w14:paraId="495E90C3" w14:textId="77777777" w:rsidR="004F0328" w:rsidRPr="004F0328" w:rsidRDefault="004F0328" w:rsidP="004F0328">
            <w:pPr>
              <w:tabs>
                <w:tab w:val="left" w:pos="0"/>
              </w:tabs>
              <w:jc w:val="center"/>
              <w:rPr>
                <w:szCs w:val="20"/>
              </w:rPr>
            </w:pPr>
            <w:r w:rsidRPr="004F0328">
              <w:rPr>
                <w:szCs w:val="20"/>
              </w:rPr>
              <w:t>х</w:t>
            </w:r>
          </w:p>
        </w:tc>
        <w:tc>
          <w:tcPr>
            <w:tcW w:w="1701" w:type="dxa"/>
            <w:shd w:val="clear" w:color="auto" w:fill="auto"/>
            <w:vAlign w:val="center"/>
          </w:tcPr>
          <w:p w14:paraId="4BE45B1C" w14:textId="77777777" w:rsidR="004F0328" w:rsidRPr="004F0328" w:rsidRDefault="004F0328" w:rsidP="004F0328">
            <w:pPr>
              <w:jc w:val="center"/>
              <w:rPr>
                <w:szCs w:val="20"/>
              </w:rPr>
            </w:pPr>
            <w:r w:rsidRPr="004F0328">
              <w:rPr>
                <w:szCs w:val="20"/>
              </w:rPr>
              <w:t>0</w:t>
            </w:r>
          </w:p>
        </w:tc>
        <w:tc>
          <w:tcPr>
            <w:tcW w:w="1134" w:type="dxa"/>
            <w:shd w:val="clear" w:color="auto" w:fill="auto"/>
            <w:vAlign w:val="center"/>
          </w:tcPr>
          <w:p w14:paraId="12882BF3" w14:textId="77777777" w:rsidR="004F0328" w:rsidRPr="004F0328" w:rsidRDefault="004F0328" w:rsidP="004F0328">
            <w:pPr>
              <w:tabs>
                <w:tab w:val="left" w:pos="0"/>
              </w:tabs>
              <w:jc w:val="center"/>
              <w:rPr>
                <w:szCs w:val="20"/>
              </w:rPr>
            </w:pPr>
            <w:r w:rsidRPr="004F0328">
              <w:rPr>
                <w:szCs w:val="20"/>
              </w:rPr>
              <w:t>33,21</w:t>
            </w:r>
          </w:p>
        </w:tc>
        <w:tc>
          <w:tcPr>
            <w:tcW w:w="1276" w:type="dxa"/>
            <w:shd w:val="clear" w:color="auto" w:fill="auto"/>
            <w:vAlign w:val="center"/>
          </w:tcPr>
          <w:p w14:paraId="0D0AB68A" w14:textId="77777777" w:rsidR="004F0328" w:rsidRPr="004F0328" w:rsidRDefault="004F0328" w:rsidP="004F0328">
            <w:pPr>
              <w:tabs>
                <w:tab w:val="left" w:pos="0"/>
              </w:tabs>
              <w:jc w:val="center"/>
              <w:rPr>
                <w:szCs w:val="20"/>
              </w:rPr>
            </w:pPr>
            <w:r w:rsidRPr="004F0328">
              <w:rPr>
                <w:szCs w:val="20"/>
              </w:rPr>
              <w:t>2,49</w:t>
            </w:r>
          </w:p>
        </w:tc>
      </w:tr>
      <w:tr w:rsidR="004F0328" w:rsidRPr="004F0328" w14:paraId="48E99CB7" w14:textId="77777777" w:rsidTr="002B1AE8">
        <w:tc>
          <w:tcPr>
            <w:tcW w:w="567" w:type="dxa"/>
            <w:vMerge/>
            <w:shd w:val="clear" w:color="auto" w:fill="auto"/>
            <w:vAlign w:val="center"/>
          </w:tcPr>
          <w:p w14:paraId="58C7E87C" w14:textId="77777777" w:rsidR="004F0328" w:rsidRPr="004F0328" w:rsidRDefault="004F0328" w:rsidP="004F0328">
            <w:pPr>
              <w:tabs>
                <w:tab w:val="left" w:pos="0"/>
              </w:tabs>
              <w:jc w:val="center"/>
              <w:rPr>
                <w:szCs w:val="20"/>
              </w:rPr>
            </w:pPr>
          </w:p>
        </w:tc>
        <w:tc>
          <w:tcPr>
            <w:tcW w:w="1843" w:type="dxa"/>
            <w:vMerge/>
            <w:shd w:val="clear" w:color="auto" w:fill="auto"/>
            <w:vAlign w:val="center"/>
          </w:tcPr>
          <w:p w14:paraId="082EB2B2" w14:textId="77777777" w:rsidR="004F0328" w:rsidRPr="004F0328" w:rsidRDefault="004F0328" w:rsidP="004F0328">
            <w:pPr>
              <w:tabs>
                <w:tab w:val="left" w:pos="0"/>
              </w:tabs>
              <w:jc w:val="center"/>
              <w:rPr>
                <w:szCs w:val="20"/>
              </w:rPr>
            </w:pPr>
          </w:p>
        </w:tc>
        <w:tc>
          <w:tcPr>
            <w:tcW w:w="851" w:type="dxa"/>
            <w:shd w:val="clear" w:color="auto" w:fill="auto"/>
          </w:tcPr>
          <w:p w14:paraId="0289FB62" w14:textId="77777777" w:rsidR="004F0328" w:rsidRPr="004F0328" w:rsidRDefault="004F0328" w:rsidP="004F0328">
            <w:pPr>
              <w:tabs>
                <w:tab w:val="left" w:pos="0"/>
              </w:tabs>
              <w:jc w:val="center"/>
              <w:rPr>
                <w:szCs w:val="20"/>
              </w:rPr>
            </w:pPr>
            <w:r w:rsidRPr="004F0328">
              <w:rPr>
                <w:szCs w:val="20"/>
              </w:rPr>
              <w:t>2021</w:t>
            </w:r>
          </w:p>
        </w:tc>
        <w:tc>
          <w:tcPr>
            <w:tcW w:w="1843" w:type="dxa"/>
            <w:shd w:val="clear" w:color="auto" w:fill="auto"/>
            <w:vAlign w:val="center"/>
          </w:tcPr>
          <w:p w14:paraId="027D923B" w14:textId="77777777" w:rsidR="004F0328" w:rsidRPr="004F0328" w:rsidRDefault="004F0328" w:rsidP="004F0328">
            <w:pPr>
              <w:jc w:val="center"/>
              <w:rPr>
                <w:szCs w:val="20"/>
              </w:rPr>
            </w:pPr>
            <w:r w:rsidRPr="004F0328">
              <w:rPr>
                <w:szCs w:val="20"/>
              </w:rPr>
              <w:t>х</w:t>
            </w:r>
          </w:p>
        </w:tc>
        <w:tc>
          <w:tcPr>
            <w:tcW w:w="1842" w:type="dxa"/>
            <w:shd w:val="clear" w:color="auto" w:fill="auto"/>
            <w:vAlign w:val="center"/>
          </w:tcPr>
          <w:p w14:paraId="265F9AAF" w14:textId="77777777" w:rsidR="004F0328" w:rsidRPr="004F0328" w:rsidRDefault="004F0328" w:rsidP="004F0328">
            <w:pPr>
              <w:tabs>
                <w:tab w:val="left" w:pos="0"/>
              </w:tabs>
              <w:jc w:val="center"/>
              <w:rPr>
                <w:szCs w:val="20"/>
              </w:rPr>
            </w:pPr>
            <w:r w:rsidRPr="004F0328">
              <w:rPr>
                <w:szCs w:val="20"/>
              </w:rPr>
              <w:t>1</w:t>
            </w:r>
          </w:p>
        </w:tc>
        <w:tc>
          <w:tcPr>
            <w:tcW w:w="1701" w:type="dxa"/>
            <w:shd w:val="clear" w:color="auto" w:fill="auto"/>
            <w:vAlign w:val="center"/>
          </w:tcPr>
          <w:p w14:paraId="3CBDED5B" w14:textId="77777777" w:rsidR="004F0328" w:rsidRPr="004F0328" w:rsidRDefault="004F0328" w:rsidP="004F0328">
            <w:pPr>
              <w:jc w:val="center"/>
              <w:rPr>
                <w:szCs w:val="20"/>
              </w:rPr>
            </w:pPr>
            <w:r w:rsidRPr="004F0328">
              <w:rPr>
                <w:szCs w:val="20"/>
              </w:rPr>
              <w:t>0</w:t>
            </w:r>
          </w:p>
        </w:tc>
        <w:tc>
          <w:tcPr>
            <w:tcW w:w="1134" w:type="dxa"/>
            <w:shd w:val="clear" w:color="auto" w:fill="auto"/>
            <w:vAlign w:val="center"/>
          </w:tcPr>
          <w:p w14:paraId="5D47A0B0" w14:textId="77777777" w:rsidR="004F0328" w:rsidRPr="004F0328" w:rsidRDefault="004F0328" w:rsidP="004F0328">
            <w:pPr>
              <w:tabs>
                <w:tab w:val="left" w:pos="0"/>
              </w:tabs>
              <w:jc w:val="center"/>
              <w:rPr>
                <w:szCs w:val="20"/>
              </w:rPr>
            </w:pPr>
            <w:r w:rsidRPr="004F0328">
              <w:rPr>
                <w:szCs w:val="20"/>
              </w:rPr>
              <w:t>33,21</w:t>
            </w:r>
          </w:p>
        </w:tc>
        <w:tc>
          <w:tcPr>
            <w:tcW w:w="1276" w:type="dxa"/>
            <w:shd w:val="clear" w:color="auto" w:fill="auto"/>
            <w:vAlign w:val="center"/>
          </w:tcPr>
          <w:p w14:paraId="1FEC579B" w14:textId="77777777" w:rsidR="004F0328" w:rsidRPr="004F0328" w:rsidRDefault="004F0328" w:rsidP="004F0328">
            <w:pPr>
              <w:tabs>
                <w:tab w:val="left" w:pos="0"/>
              </w:tabs>
              <w:jc w:val="center"/>
              <w:rPr>
                <w:szCs w:val="20"/>
              </w:rPr>
            </w:pPr>
            <w:r w:rsidRPr="004F0328">
              <w:rPr>
                <w:szCs w:val="20"/>
              </w:rPr>
              <w:t>2,49</w:t>
            </w:r>
          </w:p>
        </w:tc>
      </w:tr>
      <w:tr w:rsidR="004F0328" w:rsidRPr="004F0328" w14:paraId="6C22ED5A" w14:textId="77777777" w:rsidTr="002B1AE8">
        <w:tc>
          <w:tcPr>
            <w:tcW w:w="567" w:type="dxa"/>
            <w:vMerge/>
            <w:shd w:val="clear" w:color="auto" w:fill="auto"/>
            <w:vAlign w:val="center"/>
          </w:tcPr>
          <w:p w14:paraId="452DF64A" w14:textId="77777777" w:rsidR="004F0328" w:rsidRPr="004F0328" w:rsidRDefault="004F0328" w:rsidP="004F0328">
            <w:pPr>
              <w:tabs>
                <w:tab w:val="left" w:pos="0"/>
              </w:tabs>
              <w:jc w:val="center"/>
              <w:rPr>
                <w:szCs w:val="20"/>
              </w:rPr>
            </w:pPr>
          </w:p>
        </w:tc>
        <w:tc>
          <w:tcPr>
            <w:tcW w:w="1843" w:type="dxa"/>
            <w:vMerge/>
            <w:shd w:val="clear" w:color="auto" w:fill="auto"/>
            <w:vAlign w:val="center"/>
          </w:tcPr>
          <w:p w14:paraId="0F4E5E9C" w14:textId="77777777" w:rsidR="004F0328" w:rsidRPr="004F0328" w:rsidRDefault="004F0328" w:rsidP="004F0328">
            <w:pPr>
              <w:tabs>
                <w:tab w:val="left" w:pos="0"/>
              </w:tabs>
              <w:jc w:val="center"/>
              <w:rPr>
                <w:szCs w:val="20"/>
              </w:rPr>
            </w:pPr>
          </w:p>
        </w:tc>
        <w:tc>
          <w:tcPr>
            <w:tcW w:w="851" w:type="dxa"/>
            <w:shd w:val="clear" w:color="auto" w:fill="auto"/>
          </w:tcPr>
          <w:p w14:paraId="4C904576" w14:textId="77777777" w:rsidR="004F0328" w:rsidRPr="004F0328" w:rsidRDefault="004F0328" w:rsidP="004F0328">
            <w:pPr>
              <w:tabs>
                <w:tab w:val="left" w:pos="0"/>
              </w:tabs>
              <w:jc w:val="center"/>
              <w:rPr>
                <w:szCs w:val="20"/>
              </w:rPr>
            </w:pPr>
            <w:r w:rsidRPr="004F0328">
              <w:rPr>
                <w:szCs w:val="20"/>
              </w:rPr>
              <w:t>2022</w:t>
            </w:r>
          </w:p>
        </w:tc>
        <w:tc>
          <w:tcPr>
            <w:tcW w:w="1843" w:type="dxa"/>
            <w:shd w:val="clear" w:color="auto" w:fill="auto"/>
            <w:vAlign w:val="center"/>
          </w:tcPr>
          <w:p w14:paraId="55C5A1F3" w14:textId="77777777" w:rsidR="004F0328" w:rsidRPr="004F0328" w:rsidRDefault="004F0328" w:rsidP="004F0328">
            <w:pPr>
              <w:jc w:val="center"/>
              <w:rPr>
                <w:szCs w:val="20"/>
              </w:rPr>
            </w:pPr>
            <w:r w:rsidRPr="004F0328">
              <w:rPr>
                <w:szCs w:val="20"/>
              </w:rPr>
              <w:t>х</w:t>
            </w:r>
          </w:p>
        </w:tc>
        <w:tc>
          <w:tcPr>
            <w:tcW w:w="1842" w:type="dxa"/>
            <w:shd w:val="clear" w:color="auto" w:fill="auto"/>
            <w:vAlign w:val="center"/>
          </w:tcPr>
          <w:p w14:paraId="19E2B834" w14:textId="77777777" w:rsidR="004F0328" w:rsidRPr="004F0328" w:rsidRDefault="004F0328" w:rsidP="004F0328">
            <w:pPr>
              <w:tabs>
                <w:tab w:val="left" w:pos="0"/>
              </w:tabs>
              <w:jc w:val="center"/>
              <w:rPr>
                <w:szCs w:val="20"/>
              </w:rPr>
            </w:pPr>
            <w:r w:rsidRPr="004F0328">
              <w:rPr>
                <w:szCs w:val="20"/>
              </w:rPr>
              <w:t>1</w:t>
            </w:r>
          </w:p>
        </w:tc>
        <w:tc>
          <w:tcPr>
            <w:tcW w:w="1701" w:type="dxa"/>
            <w:shd w:val="clear" w:color="auto" w:fill="auto"/>
            <w:vAlign w:val="center"/>
          </w:tcPr>
          <w:p w14:paraId="29C15CF6" w14:textId="77777777" w:rsidR="004F0328" w:rsidRPr="004F0328" w:rsidRDefault="004F0328" w:rsidP="004F0328">
            <w:pPr>
              <w:jc w:val="center"/>
              <w:rPr>
                <w:szCs w:val="20"/>
              </w:rPr>
            </w:pPr>
            <w:r w:rsidRPr="004F0328">
              <w:rPr>
                <w:szCs w:val="20"/>
              </w:rPr>
              <w:t>0</w:t>
            </w:r>
          </w:p>
        </w:tc>
        <w:tc>
          <w:tcPr>
            <w:tcW w:w="1134" w:type="dxa"/>
            <w:shd w:val="clear" w:color="auto" w:fill="auto"/>
            <w:vAlign w:val="center"/>
          </w:tcPr>
          <w:p w14:paraId="7A181A70" w14:textId="77777777" w:rsidR="004F0328" w:rsidRPr="004F0328" w:rsidRDefault="004F0328" w:rsidP="004F0328">
            <w:pPr>
              <w:tabs>
                <w:tab w:val="left" w:pos="0"/>
              </w:tabs>
              <w:jc w:val="center"/>
              <w:rPr>
                <w:szCs w:val="20"/>
              </w:rPr>
            </w:pPr>
            <w:r w:rsidRPr="004F0328">
              <w:rPr>
                <w:szCs w:val="20"/>
              </w:rPr>
              <w:t>33,21</w:t>
            </w:r>
          </w:p>
        </w:tc>
        <w:tc>
          <w:tcPr>
            <w:tcW w:w="1276" w:type="dxa"/>
            <w:shd w:val="clear" w:color="auto" w:fill="auto"/>
            <w:vAlign w:val="center"/>
          </w:tcPr>
          <w:p w14:paraId="09BB290F" w14:textId="77777777" w:rsidR="004F0328" w:rsidRPr="004F0328" w:rsidRDefault="004F0328" w:rsidP="004F0328">
            <w:pPr>
              <w:tabs>
                <w:tab w:val="left" w:pos="0"/>
              </w:tabs>
              <w:jc w:val="center"/>
              <w:rPr>
                <w:szCs w:val="20"/>
              </w:rPr>
            </w:pPr>
            <w:r w:rsidRPr="004F0328">
              <w:rPr>
                <w:szCs w:val="20"/>
              </w:rPr>
              <w:t>2,49</w:t>
            </w:r>
          </w:p>
        </w:tc>
      </w:tr>
      <w:tr w:rsidR="004F0328" w:rsidRPr="004F0328" w14:paraId="278A0C02" w14:textId="77777777" w:rsidTr="002B1AE8">
        <w:tc>
          <w:tcPr>
            <w:tcW w:w="567" w:type="dxa"/>
            <w:vMerge w:val="restart"/>
            <w:shd w:val="clear" w:color="auto" w:fill="auto"/>
            <w:vAlign w:val="center"/>
          </w:tcPr>
          <w:p w14:paraId="12F88BC9" w14:textId="77777777" w:rsidR="004F0328" w:rsidRPr="004F0328" w:rsidRDefault="004F0328" w:rsidP="004F0328">
            <w:pPr>
              <w:tabs>
                <w:tab w:val="left" w:pos="0"/>
              </w:tabs>
              <w:jc w:val="center"/>
              <w:rPr>
                <w:szCs w:val="20"/>
              </w:rPr>
            </w:pPr>
            <w:r w:rsidRPr="004F0328">
              <w:rPr>
                <w:szCs w:val="20"/>
              </w:rPr>
              <w:t>2.</w:t>
            </w:r>
          </w:p>
        </w:tc>
        <w:tc>
          <w:tcPr>
            <w:tcW w:w="1843" w:type="dxa"/>
            <w:vMerge w:val="restart"/>
            <w:shd w:val="clear" w:color="auto" w:fill="auto"/>
            <w:vAlign w:val="center"/>
          </w:tcPr>
          <w:p w14:paraId="64175BAF" w14:textId="77777777" w:rsidR="004F0328" w:rsidRPr="004F0328" w:rsidRDefault="004F0328" w:rsidP="004F0328">
            <w:pPr>
              <w:tabs>
                <w:tab w:val="left" w:pos="0"/>
              </w:tabs>
              <w:rPr>
                <w:szCs w:val="20"/>
              </w:rPr>
            </w:pPr>
            <w:r w:rsidRPr="004F0328">
              <w:rPr>
                <w:szCs w:val="20"/>
              </w:rPr>
              <w:t>Водоотведение</w:t>
            </w:r>
          </w:p>
        </w:tc>
        <w:tc>
          <w:tcPr>
            <w:tcW w:w="851" w:type="dxa"/>
            <w:shd w:val="clear" w:color="auto" w:fill="auto"/>
          </w:tcPr>
          <w:p w14:paraId="6F253538" w14:textId="77777777" w:rsidR="004F0328" w:rsidRPr="004F0328" w:rsidRDefault="004F0328" w:rsidP="004F0328">
            <w:pPr>
              <w:tabs>
                <w:tab w:val="left" w:pos="0"/>
              </w:tabs>
              <w:jc w:val="center"/>
              <w:rPr>
                <w:szCs w:val="20"/>
              </w:rPr>
            </w:pPr>
            <w:r w:rsidRPr="004F0328">
              <w:rPr>
                <w:szCs w:val="20"/>
              </w:rPr>
              <w:t>2020</w:t>
            </w:r>
          </w:p>
        </w:tc>
        <w:tc>
          <w:tcPr>
            <w:tcW w:w="1843" w:type="dxa"/>
            <w:shd w:val="clear" w:color="auto" w:fill="auto"/>
            <w:vAlign w:val="center"/>
          </w:tcPr>
          <w:p w14:paraId="01778DB9" w14:textId="77777777" w:rsidR="004F0328" w:rsidRPr="004F0328" w:rsidRDefault="004F0328" w:rsidP="004F0328">
            <w:pPr>
              <w:tabs>
                <w:tab w:val="left" w:pos="0"/>
              </w:tabs>
              <w:jc w:val="center"/>
              <w:rPr>
                <w:szCs w:val="20"/>
              </w:rPr>
            </w:pPr>
            <w:r w:rsidRPr="004F0328">
              <w:rPr>
                <w:szCs w:val="20"/>
              </w:rPr>
              <w:t>11166,78</w:t>
            </w:r>
          </w:p>
        </w:tc>
        <w:tc>
          <w:tcPr>
            <w:tcW w:w="1842" w:type="dxa"/>
            <w:shd w:val="clear" w:color="auto" w:fill="auto"/>
            <w:vAlign w:val="center"/>
          </w:tcPr>
          <w:p w14:paraId="6284A6BB" w14:textId="77777777" w:rsidR="004F0328" w:rsidRPr="004F0328" w:rsidRDefault="004F0328" w:rsidP="004F0328">
            <w:pPr>
              <w:tabs>
                <w:tab w:val="left" w:pos="0"/>
              </w:tabs>
              <w:jc w:val="center"/>
              <w:rPr>
                <w:szCs w:val="20"/>
              </w:rPr>
            </w:pPr>
            <w:r w:rsidRPr="004F0328">
              <w:rPr>
                <w:szCs w:val="20"/>
              </w:rPr>
              <w:t>х</w:t>
            </w:r>
          </w:p>
        </w:tc>
        <w:tc>
          <w:tcPr>
            <w:tcW w:w="1701" w:type="dxa"/>
            <w:shd w:val="clear" w:color="auto" w:fill="auto"/>
            <w:vAlign w:val="center"/>
          </w:tcPr>
          <w:p w14:paraId="15FD3A71" w14:textId="77777777" w:rsidR="004F0328" w:rsidRPr="004F0328" w:rsidRDefault="004F0328" w:rsidP="004F0328">
            <w:pPr>
              <w:jc w:val="center"/>
              <w:rPr>
                <w:szCs w:val="20"/>
              </w:rPr>
            </w:pPr>
            <w:r w:rsidRPr="004F0328">
              <w:rPr>
                <w:szCs w:val="20"/>
              </w:rPr>
              <w:t>0</w:t>
            </w:r>
          </w:p>
        </w:tc>
        <w:tc>
          <w:tcPr>
            <w:tcW w:w="1134" w:type="dxa"/>
            <w:shd w:val="clear" w:color="auto" w:fill="auto"/>
            <w:vAlign w:val="center"/>
          </w:tcPr>
          <w:p w14:paraId="2EB7AC36" w14:textId="77777777" w:rsidR="004F0328" w:rsidRPr="004F0328" w:rsidRDefault="004F0328" w:rsidP="004F0328">
            <w:pPr>
              <w:jc w:val="center"/>
              <w:rPr>
                <w:szCs w:val="20"/>
              </w:rPr>
            </w:pPr>
            <w:r w:rsidRPr="004F0328">
              <w:rPr>
                <w:szCs w:val="20"/>
              </w:rPr>
              <w:t>х</w:t>
            </w:r>
          </w:p>
        </w:tc>
        <w:tc>
          <w:tcPr>
            <w:tcW w:w="1276" w:type="dxa"/>
            <w:shd w:val="clear" w:color="auto" w:fill="auto"/>
            <w:vAlign w:val="center"/>
          </w:tcPr>
          <w:p w14:paraId="57565F12" w14:textId="77777777" w:rsidR="004F0328" w:rsidRPr="004F0328" w:rsidRDefault="004F0328" w:rsidP="004F0328">
            <w:pPr>
              <w:tabs>
                <w:tab w:val="left" w:pos="0"/>
              </w:tabs>
              <w:jc w:val="center"/>
              <w:rPr>
                <w:szCs w:val="20"/>
              </w:rPr>
            </w:pPr>
            <w:r w:rsidRPr="004F0328">
              <w:rPr>
                <w:szCs w:val="20"/>
              </w:rPr>
              <w:t>2,91</w:t>
            </w:r>
          </w:p>
        </w:tc>
      </w:tr>
      <w:tr w:rsidR="004F0328" w:rsidRPr="004F0328" w14:paraId="763DCDD8" w14:textId="77777777" w:rsidTr="002B1AE8">
        <w:tc>
          <w:tcPr>
            <w:tcW w:w="567" w:type="dxa"/>
            <w:vMerge/>
            <w:shd w:val="clear" w:color="auto" w:fill="auto"/>
          </w:tcPr>
          <w:p w14:paraId="75FB73BA" w14:textId="77777777" w:rsidR="004F0328" w:rsidRPr="004F0328" w:rsidRDefault="004F0328" w:rsidP="004F0328">
            <w:pPr>
              <w:tabs>
                <w:tab w:val="left" w:pos="0"/>
              </w:tabs>
              <w:jc w:val="center"/>
              <w:rPr>
                <w:szCs w:val="20"/>
              </w:rPr>
            </w:pPr>
          </w:p>
        </w:tc>
        <w:tc>
          <w:tcPr>
            <w:tcW w:w="1843" w:type="dxa"/>
            <w:vMerge/>
            <w:shd w:val="clear" w:color="auto" w:fill="auto"/>
          </w:tcPr>
          <w:p w14:paraId="4A939FF4" w14:textId="77777777" w:rsidR="004F0328" w:rsidRPr="004F0328" w:rsidRDefault="004F0328" w:rsidP="004F0328">
            <w:pPr>
              <w:tabs>
                <w:tab w:val="left" w:pos="0"/>
              </w:tabs>
              <w:jc w:val="center"/>
              <w:rPr>
                <w:szCs w:val="20"/>
              </w:rPr>
            </w:pPr>
          </w:p>
        </w:tc>
        <w:tc>
          <w:tcPr>
            <w:tcW w:w="851" w:type="dxa"/>
            <w:shd w:val="clear" w:color="auto" w:fill="auto"/>
          </w:tcPr>
          <w:p w14:paraId="1C6C375F" w14:textId="77777777" w:rsidR="004F0328" w:rsidRPr="004F0328" w:rsidRDefault="004F0328" w:rsidP="004F0328">
            <w:pPr>
              <w:tabs>
                <w:tab w:val="left" w:pos="0"/>
              </w:tabs>
              <w:jc w:val="center"/>
              <w:rPr>
                <w:szCs w:val="20"/>
              </w:rPr>
            </w:pPr>
            <w:r w:rsidRPr="004F0328">
              <w:rPr>
                <w:szCs w:val="20"/>
              </w:rPr>
              <w:t>2021</w:t>
            </w:r>
          </w:p>
        </w:tc>
        <w:tc>
          <w:tcPr>
            <w:tcW w:w="1843" w:type="dxa"/>
            <w:shd w:val="clear" w:color="auto" w:fill="auto"/>
            <w:vAlign w:val="center"/>
          </w:tcPr>
          <w:p w14:paraId="7E950848" w14:textId="77777777" w:rsidR="004F0328" w:rsidRPr="004F0328" w:rsidRDefault="004F0328" w:rsidP="004F0328">
            <w:pPr>
              <w:jc w:val="center"/>
              <w:rPr>
                <w:szCs w:val="20"/>
              </w:rPr>
            </w:pPr>
            <w:r w:rsidRPr="004F0328">
              <w:rPr>
                <w:szCs w:val="20"/>
              </w:rPr>
              <w:t>х</w:t>
            </w:r>
          </w:p>
        </w:tc>
        <w:tc>
          <w:tcPr>
            <w:tcW w:w="1842" w:type="dxa"/>
            <w:shd w:val="clear" w:color="auto" w:fill="auto"/>
            <w:vAlign w:val="center"/>
          </w:tcPr>
          <w:p w14:paraId="366BAB04" w14:textId="77777777" w:rsidR="004F0328" w:rsidRPr="004F0328" w:rsidRDefault="004F0328" w:rsidP="004F0328">
            <w:pPr>
              <w:tabs>
                <w:tab w:val="left" w:pos="0"/>
              </w:tabs>
              <w:jc w:val="center"/>
              <w:rPr>
                <w:szCs w:val="20"/>
              </w:rPr>
            </w:pPr>
            <w:r w:rsidRPr="004F0328">
              <w:rPr>
                <w:szCs w:val="20"/>
              </w:rPr>
              <w:t>1</w:t>
            </w:r>
          </w:p>
        </w:tc>
        <w:tc>
          <w:tcPr>
            <w:tcW w:w="1701" w:type="dxa"/>
            <w:shd w:val="clear" w:color="auto" w:fill="auto"/>
            <w:vAlign w:val="center"/>
          </w:tcPr>
          <w:p w14:paraId="5B8C91D7" w14:textId="77777777" w:rsidR="004F0328" w:rsidRPr="004F0328" w:rsidRDefault="004F0328" w:rsidP="004F0328">
            <w:pPr>
              <w:jc w:val="center"/>
              <w:rPr>
                <w:szCs w:val="20"/>
              </w:rPr>
            </w:pPr>
            <w:r w:rsidRPr="004F0328">
              <w:rPr>
                <w:szCs w:val="20"/>
              </w:rPr>
              <w:t>0</w:t>
            </w:r>
          </w:p>
        </w:tc>
        <w:tc>
          <w:tcPr>
            <w:tcW w:w="1134" w:type="dxa"/>
            <w:shd w:val="clear" w:color="auto" w:fill="auto"/>
            <w:vAlign w:val="center"/>
          </w:tcPr>
          <w:p w14:paraId="3AC3D9B2" w14:textId="77777777" w:rsidR="004F0328" w:rsidRPr="004F0328" w:rsidRDefault="004F0328" w:rsidP="004F0328">
            <w:pPr>
              <w:jc w:val="center"/>
              <w:rPr>
                <w:szCs w:val="20"/>
              </w:rPr>
            </w:pPr>
            <w:r w:rsidRPr="004F0328">
              <w:rPr>
                <w:szCs w:val="20"/>
              </w:rPr>
              <w:t>х</w:t>
            </w:r>
          </w:p>
        </w:tc>
        <w:tc>
          <w:tcPr>
            <w:tcW w:w="1276" w:type="dxa"/>
            <w:shd w:val="clear" w:color="auto" w:fill="auto"/>
            <w:vAlign w:val="center"/>
          </w:tcPr>
          <w:p w14:paraId="06834D6C" w14:textId="77777777" w:rsidR="004F0328" w:rsidRPr="004F0328" w:rsidRDefault="004F0328" w:rsidP="004F0328">
            <w:pPr>
              <w:tabs>
                <w:tab w:val="left" w:pos="0"/>
              </w:tabs>
              <w:jc w:val="center"/>
              <w:rPr>
                <w:szCs w:val="20"/>
              </w:rPr>
            </w:pPr>
            <w:r w:rsidRPr="004F0328">
              <w:rPr>
                <w:szCs w:val="20"/>
              </w:rPr>
              <w:t>2,91</w:t>
            </w:r>
          </w:p>
        </w:tc>
      </w:tr>
      <w:tr w:rsidR="004F0328" w:rsidRPr="004F0328" w14:paraId="3397FF68" w14:textId="77777777" w:rsidTr="002B1AE8">
        <w:tc>
          <w:tcPr>
            <w:tcW w:w="567" w:type="dxa"/>
            <w:vMerge/>
            <w:shd w:val="clear" w:color="auto" w:fill="auto"/>
          </w:tcPr>
          <w:p w14:paraId="3C0EDEB7" w14:textId="77777777" w:rsidR="004F0328" w:rsidRPr="004F0328" w:rsidRDefault="004F0328" w:rsidP="004F0328">
            <w:pPr>
              <w:tabs>
                <w:tab w:val="left" w:pos="0"/>
              </w:tabs>
              <w:jc w:val="center"/>
              <w:rPr>
                <w:szCs w:val="20"/>
              </w:rPr>
            </w:pPr>
          </w:p>
        </w:tc>
        <w:tc>
          <w:tcPr>
            <w:tcW w:w="1843" w:type="dxa"/>
            <w:vMerge/>
            <w:shd w:val="clear" w:color="auto" w:fill="auto"/>
          </w:tcPr>
          <w:p w14:paraId="2182E714" w14:textId="77777777" w:rsidR="004F0328" w:rsidRPr="004F0328" w:rsidRDefault="004F0328" w:rsidP="004F0328">
            <w:pPr>
              <w:tabs>
                <w:tab w:val="left" w:pos="0"/>
              </w:tabs>
              <w:jc w:val="center"/>
              <w:rPr>
                <w:szCs w:val="20"/>
              </w:rPr>
            </w:pPr>
          </w:p>
        </w:tc>
        <w:tc>
          <w:tcPr>
            <w:tcW w:w="851" w:type="dxa"/>
            <w:shd w:val="clear" w:color="auto" w:fill="auto"/>
          </w:tcPr>
          <w:p w14:paraId="35E7A084" w14:textId="77777777" w:rsidR="004F0328" w:rsidRPr="004F0328" w:rsidRDefault="004F0328" w:rsidP="004F0328">
            <w:pPr>
              <w:tabs>
                <w:tab w:val="left" w:pos="0"/>
              </w:tabs>
              <w:jc w:val="center"/>
              <w:rPr>
                <w:szCs w:val="20"/>
              </w:rPr>
            </w:pPr>
            <w:r w:rsidRPr="004F0328">
              <w:rPr>
                <w:szCs w:val="20"/>
              </w:rPr>
              <w:t>2022</w:t>
            </w:r>
          </w:p>
        </w:tc>
        <w:tc>
          <w:tcPr>
            <w:tcW w:w="1843" w:type="dxa"/>
            <w:shd w:val="clear" w:color="auto" w:fill="auto"/>
            <w:vAlign w:val="center"/>
          </w:tcPr>
          <w:p w14:paraId="1205AEEA" w14:textId="77777777" w:rsidR="004F0328" w:rsidRPr="004F0328" w:rsidRDefault="004F0328" w:rsidP="004F0328">
            <w:pPr>
              <w:jc w:val="center"/>
              <w:rPr>
                <w:szCs w:val="20"/>
              </w:rPr>
            </w:pPr>
            <w:r w:rsidRPr="004F0328">
              <w:rPr>
                <w:szCs w:val="20"/>
              </w:rPr>
              <w:t>х</w:t>
            </w:r>
          </w:p>
        </w:tc>
        <w:tc>
          <w:tcPr>
            <w:tcW w:w="1842" w:type="dxa"/>
            <w:shd w:val="clear" w:color="auto" w:fill="auto"/>
            <w:vAlign w:val="center"/>
          </w:tcPr>
          <w:p w14:paraId="7F13FB01" w14:textId="77777777" w:rsidR="004F0328" w:rsidRPr="004F0328" w:rsidRDefault="004F0328" w:rsidP="004F0328">
            <w:pPr>
              <w:tabs>
                <w:tab w:val="left" w:pos="0"/>
              </w:tabs>
              <w:jc w:val="center"/>
              <w:rPr>
                <w:szCs w:val="20"/>
              </w:rPr>
            </w:pPr>
            <w:r w:rsidRPr="004F0328">
              <w:rPr>
                <w:szCs w:val="20"/>
              </w:rPr>
              <w:t>1</w:t>
            </w:r>
          </w:p>
        </w:tc>
        <w:tc>
          <w:tcPr>
            <w:tcW w:w="1701" w:type="dxa"/>
            <w:shd w:val="clear" w:color="auto" w:fill="auto"/>
            <w:vAlign w:val="center"/>
          </w:tcPr>
          <w:p w14:paraId="3C9157D0" w14:textId="77777777" w:rsidR="004F0328" w:rsidRPr="004F0328" w:rsidRDefault="004F0328" w:rsidP="004F0328">
            <w:pPr>
              <w:jc w:val="center"/>
              <w:rPr>
                <w:szCs w:val="20"/>
              </w:rPr>
            </w:pPr>
            <w:r w:rsidRPr="004F0328">
              <w:rPr>
                <w:szCs w:val="20"/>
              </w:rPr>
              <w:t>0</w:t>
            </w:r>
          </w:p>
        </w:tc>
        <w:tc>
          <w:tcPr>
            <w:tcW w:w="1134" w:type="dxa"/>
            <w:shd w:val="clear" w:color="auto" w:fill="auto"/>
            <w:vAlign w:val="center"/>
          </w:tcPr>
          <w:p w14:paraId="2EE2A98B" w14:textId="77777777" w:rsidR="004F0328" w:rsidRPr="004F0328" w:rsidRDefault="004F0328" w:rsidP="004F0328">
            <w:pPr>
              <w:jc w:val="center"/>
              <w:rPr>
                <w:szCs w:val="20"/>
              </w:rPr>
            </w:pPr>
            <w:r w:rsidRPr="004F0328">
              <w:rPr>
                <w:szCs w:val="20"/>
              </w:rPr>
              <w:t>х</w:t>
            </w:r>
          </w:p>
        </w:tc>
        <w:tc>
          <w:tcPr>
            <w:tcW w:w="1276" w:type="dxa"/>
            <w:shd w:val="clear" w:color="auto" w:fill="auto"/>
            <w:vAlign w:val="center"/>
          </w:tcPr>
          <w:p w14:paraId="488F1150" w14:textId="77777777" w:rsidR="004F0328" w:rsidRPr="004F0328" w:rsidRDefault="004F0328" w:rsidP="004F0328">
            <w:pPr>
              <w:tabs>
                <w:tab w:val="left" w:pos="0"/>
              </w:tabs>
              <w:jc w:val="center"/>
              <w:rPr>
                <w:szCs w:val="20"/>
              </w:rPr>
            </w:pPr>
            <w:r w:rsidRPr="004F0328">
              <w:rPr>
                <w:szCs w:val="20"/>
              </w:rPr>
              <w:t>2,91</w:t>
            </w:r>
          </w:p>
        </w:tc>
      </w:tr>
    </w:tbl>
    <w:p w14:paraId="692E0E59" w14:textId="77777777" w:rsidR="004F0328" w:rsidRPr="004F0328" w:rsidRDefault="004F0328" w:rsidP="004F0328">
      <w:pPr>
        <w:ind w:firstLine="709"/>
        <w:jc w:val="both"/>
        <w:rPr>
          <w:color w:val="FF0000"/>
          <w:sz w:val="28"/>
          <w:szCs w:val="28"/>
        </w:rPr>
      </w:pPr>
    </w:p>
    <w:p w14:paraId="26E956CF" w14:textId="77777777" w:rsidR="004F0328" w:rsidRPr="004F0328" w:rsidRDefault="004F0328" w:rsidP="004F0328">
      <w:pPr>
        <w:autoSpaceDE w:val="0"/>
        <w:autoSpaceDN w:val="0"/>
        <w:adjustRightInd w:val="0"/>
        <w:spacing w:before="29"/>
        <w:ind w:firstLine="709"/>
        <w:jc w:val="both"/>
        <w:rPr>
          <w:sz w:val="28"/>
          <w:szCs w:val="28"/>
        </w:rPr>
      </w:pPr>
      <w:r w:rsidRPr="004F0328">
        <w:rPr>
          <w:sz w:val="28"/>
          <w:szCs w:val="28"/>
        </w:rPr>
        <w:lastRenderedPageBreak/>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60B3FAF2" w14:textId="77777777" w:rsidR="004F0328" w:rsidRPr="004F0328" w:rsidRDefault="004F0328" w:rsidP="004F0328">
      <w:pPr>
        <w:tabs>
          <w:tab w:val="left" w:pos="835"/>
        </w:tabs>
        <w:autoSpaceDE w:val="0"/>
        <w:autoSpaceDN w:val="0"/>
        <w:adjustRightInd w:val="0"/>
        <w:ind w:firstLine="709"/>
        <w:jc w:val="both"/>
        <w:rPr>
          <w:sz w:val="28"/>
          <w:szCs w:val="28"/>
        </w:rPr>
      </w:pPr>
      <w:r w:rsidRPr="004F0328">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73AEF525" w14:textId="77777777" w:rsidR="004F0328" w:rsidRPr="004F0328" w:rsidRDefault="004F0328" w:rsidP="004F0328">
      <w:pPr>
        <w:autoSpaceDE w:val="0"/>
        <w:autoSpaceDN w:val="0"/>
        <w:adjustRightInd w:val="0"/>
        <w:spacing w:before="29"/>
        <w:ind w:firstLine="709"/>
        <w:jc w:val="both"/>
        <w:rPr>
          <w:sz w:val="28"/>
          <w:szCs w:val="28"/>
        </w:rPr>
      </w:pPr>
      <w:r w:rsidRPr="004F0328">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19FF877A" w14:textId="77777777" w:rsidR="004F0328" w:rsidRPr="004F0328" w:rsidRDefault="004F0328" w:rsidP="004F0328">
      <w:pPr>
        <w:autoSpaceDE w:val="0"/>
        <w:autoSpaceDN w:val="0"/>
        <w:adjustRightInd w:val="0"/>
        <w:spacing w:before="29"/>
        <w:ind w:firstLine="709"/>
        <w:jc w:val="both"/>
        <w:rPr>
          <w:sz w:val="28"/>
          <w:szCs w:val="28"/>
        </w:rPr>
      </w:pPr>
      <w:r w:rsidRPr="004F0328">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7AFD10AF" w14:textId="77777777" w:rsidR="004F0328" w:rsidRPr="004F0328" w:rsidRDefault="004F0328" w:rsidP="004F0328">
      <w:pPr>
        <w:autoSpaceDE w:val="0"/>
        <w:autoSpaceDN w:val="0"/>
        <w:adjustRightInd w:val="0"/>
        <w:spacing w:before="29"/>
        <w:ind w:firstLine="709"/>
        <w:jc w:val="both"/>
        <w:rPr>
          <w:sz w:val="28"/>
          <w:szCs w:val="28"/>
        </w:rPr>
      </w:pPr>
      <w:r w:rsidRPr="004F0328">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597600B6" w14:textId="77777777" w:rsidR="004F0328" w:rsidRPr="004F0328" w:rsidRDefault="004F0328" w:rsidP="004F0328">
      <w:pPr>
        <w:autoSpaceDE w:val="0"/>
        <w:autoSpaceDN w:val="0"/>
        <w:adjustRightInd w:val="0"/>
        <w:spacing w:before="29"/>
        <w:ind w:firstLine="709"/>
        <w:jc w:val="both"/>
        <w:rPr>
          <w:sz w:val="28"/>
          <w:szCs w:val="28"/>
        </w:rPr>
      </w:pPr>
      <w:r w:rsidRPr="004F0328">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4F0328">
        <w:rPr>
          <w:sz w:val="28"/>
          <w:szCs w:val="28"/>
        </w:rPr>
        <w:br/>
        <w:t>муниципальной собственности, по реализации инвестиционной программы,</w:t>
      </w:r>
      <w:r w:rsidRPr="004F0328">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1F0618C4" w14:textId="77777777" w:rsidR="004F0328" w:rsidRPr="004F0328" w:rsidRDefault="004F0328" w:rsidP="004F0328">
      <w:pPr>
        <w:autoSpaceDE w:val="0"/>
        <w:autoSpaceDN w:val="0"/>
        <w:adjustRightInd w:val="0"/>
        <w:spacing w:before="29"/>
        <w:ind w:firstLine="709"/>
        <w:jc w:val="both"/>
        <w:rPr>
          <w:sz w:val="28"/>
          <w:szCs w:val="28"/>
        </w:rPr>
      </w:pPr>
      <w:r w:rsidRPr="004F0328">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47F0D817" w14:textId="77777777" w:rsidR="004F0328" w:rsidRPr="004F0328" w:rsidRDefault="004F0328" w:rsidP="004F0328">
      <w:pPr>
        <w:tabs>
          <w:tab w:val="left" w:pos="1134"/>
        </w:tabs>
        <w:ind w:firstLine="709"/>
        <w:jc w:val="both"/>
        <w:rPr>
          <w:sz w:val="28"/>
          <w:szCs w:val="28"/>
        </w:rPr>
      </w:pPr>
    </w:p>
    <w:p w14:paraId="7D9ECFBB" w14:textId="77777777" w:rsidR="004F0328" w:rsidRPr="004F0328" w:rsidRDefault="004F0328" w:rsidP="004F0328">
      <w:pPr>
        <w:autoSpaceDN w:val="0"/>
        <w:jc w:val="center"/>
        <w:rPr>
          <w:b/>
          <w:sz w:val="32"/>
          <w:szCs w:val="32"/>
          <w:u w:val="single"/>
        </w:rPr>
      </w:pPr>
      <w:r w:rsidRPr="004F0328">
        <w:rPr>
          <w:b/>
          <w:sz w:val="32"/>
          <w:szCs w:val="32"/>
          <w:u w:val="single"/>
        </w:rPr>
        <w:t>Холодное водоснабжение питьевой водой</w:t>
      </w:r>
    </w:p>
    <w:p w14:paraId="50942FEB" w14:textId="77777777" w:rsidR="004F0328" w:rsidRPr="004F0328" w:rsidRDefault="004F0328" w:rsidP="004F0328">
      <w:pPr>
        <w:autoSpaceDN w:val="0"/>
        <w:jc w:val="center"/>
        <w:rPr>
          <w:sz w:val="28"/>
          <w:szCs w:val="32"/>
        </w:rPr>
      </w:pPr>
    </w:p>
    <w:p w14:paraId="5FFF354B" w14:textId="77777777" w:rsidR="004F0328" w:rsidRPr="004F0328" w:rsidRDefault="004F0328" w:rsidP="004F0328">
      <w:pPr>
        <w:autoSpaceDN w:val="0"/>
        <w:jc w:val="center"/>
        <w:rPr>
          <w:b/>
          <w:sz w:val="32"/>
          <w:szCs w:val="32"/>
        </w:rPr>
      </w:pPr>
      <w:r w:rsidRPr="004F0328">
        <w:rPr>
          <w:b/>
          <w:sz w:val="32"/>
          <w:szCs w:val="32"/>
        </w:rPr>
        <w:t>Корректировка необходимой валовой выручки</w:t>
      </w:r>
    </w:p>
    <w:p w14:paraId="5CAC5FCD" w14:textId="77777777" w:rsidR="004F0328" w:rsidRPr="004F0328" w:rsidRDefault="004F0328" w:rsidP="004F0328">
      <w:pPr>
        <w:widowControl w:val="0"/>
        <w:autoSpaceDE w:val="0"/>
        <w:autoSpaceDN w:val="0"/>
        <w:adjustRightInd w:val="0"/>
        <w:ind w:firstLine="709"/>
        <w:jc w:val="center"/>
        <w:rPr>
          <w:b/>
          <w:sz w:val="14"/>
          <w:szCs w:val="28"/>
          <w:u w:val="single"/>
        </w:rPr>
      </w:pPr>
    </w:p>
    <w:p w14:paraId="5BE42858"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Корректировка необходимой валовой выручки осуществляется в соответствии с главой </w:t>
      </w:r>
      <w:r w:rsidRPr="004F0328">
        <w:rPr>
          <w:rFonts w:eastAsia="Calibri"/>
          <w:sz w:val="28"/>
          <w:szCs w:val="28"/>
          <w:lang w:val="en-US" w:eastAsia="en-US"/>
        </w:rPr>
        <w:t>VII</w:t>
      </w:r>
      <w:r w:rsidRPr="004F0328">
        <w:rPr>
          <w:rFonts w:eastAsia="Calibri"/>
          <w:sz w:val="28"/>
          <w:szCs w:val="28"/>
          <w:lang w:eastAsia="en-US"/>
        </w:rPr>
        <w:t xml:space="preserve"> Методических указаний.</w:t>
      </w:r>
    </w:p>
    <w:p w14:paraId="5AEC8EE2"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4F0328">
        <w:rPr>
          <w:b/>
          <w:sz w:val="28"/>
          <w:szCs w:val="28"/>
          <w:u w:val="single"/>
        </w:rPr>
        <w:t>ежегодно</w:t>
      </w:r>
      <w:r w:rsidRPr="004F0328">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w:t>
      </w:r>
      <w:r w:rsidRPr="004F0328">
        <w:rPr>
          <w:sz w:val="28"/>
          <w:szCs w:val="28"/>
        </w:rPr>
        <w:lastRenderedPageBreak/>
        <w:t>исключением долгосрочных параметров регулирования тарифов), от их плановых значений.</w:t>
      </w:r>
    </w:p>
    <w:p w14:paraId="403268EA"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68EFB9AA"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Корректировка необходимой валовой выручки </w:t>
      </w:r>
      <w:r w:rsidRPr="004F0328">
        <w:rPr>
          <w:sz w:val="28"/>
          <w:szCs w:val="28"/>
          <w:u w:val="single"/>
        </w:rPr>
        <w:t>при методе индексации</w:t>
      </w:r>
      <w:r w:rsidRPr="004F0328">
        <w:rPr>
          <w:sz w:val="28"/>
          <w:szCs w:val="28"/>
        </w:rPr>
        <w:t xml:space="preserve"> рассчитывается по формуле (32) Методических указаний:</w:t>
      </w:r>
    </w:p>
    <w:p w14:paraId="4FB294BC" w14:textId="77777777" w:rsidR="004F0328" w:rsidRPr="004F0328" w:rsidRDefault="004F0328" w:rsidP="004F0328">
      <w:pPr>
        <w:autoSpaceDE w:val="0"/>
        <w:autoSpaceDN w:val="0"/>
        <w:adjustRightInd w:val="0"/>
        <w:ind w:firstLine="709"/>
        <w:jc w:val="both"/>
        <w:rPr>
          <w:sz w:val="28"/>
          <w:szCs w:val="28"/>
        </w:rPr>
      </w:pPr>
    </w:p>
    <w:p w14:paraId="1100D24E" w14:textId="78D4C2AB" w:rsidR="004F0328" w:rsidRPr="004F0328" w:rsidRDefault="004F0328" w:rsidP="004F0328">
      <w:pPr>
        <w:autoSpaceDE w:val="0"/>
        <w:autoSpaceDN w:val="0"/>
        <w:adjustRightInd w:val="0"/>
        <w:ind w:left="-567"/>
        <w:jc w:val="both"/>
        <w:rPr>
          <w:sz w:val="28"/>
          <w:szCs w:val="28"/>
        </w:rPr>
      </w:pPr>
      <w:r w:rsidRPr="004F0328">
        <w:rPr>
          <w:noProof/>
          <w:position w:val="-4"/>
        </w:rPr>
        <w:drawing>
          <wp:inline distT="0" distB="0" distL="0" distR="0" wp14:anchorId="6FF94BC0" wp14:editId="6EA98809">
            <wp:extent cx="5939790" cy="238125"/>
            <wp:effectExtent l="0" t="0" r="3810"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6790C44A" w14:textId="77777777" w:rsidR="004F0328" w:rsidRPr="004F0328" w:rsidRDefault="004F0328" w:rsidP="004F0328">
      <w:pPr>
        <w:autoSpaceDE w:val="0"/>
        <w:autoSpaceDN w:val="0"/>
        <w:adjustRightInd w:val="0"/>
        <w:ind w:firstLine="709"/>
        <w:jc w:val="both"/>
        <w:rPr>
          <w:sz w:val="16"/>
          <w:szCs w:val="28"/>
        </w:rPr>
      </w:pPr>
    </w:p>
    <w:p w14:paraId="37C72F70"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6F73AC62" w14:textId="295F4E07"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49DC0973" wp14:editId="064893EB">
            <wp:extent cx="628650" cy="3333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F0328">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3A91D7E" w14:textId="7C6693D7"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19634EA1" wp14:editId="71379546">
            <wp:extent cx="476250" cy="3333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F0328">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49DD4835" w14:textId="2D261A55"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11CC45C4" wp14:editId="2240DB34">
            <wp:extent cx="495300" cy="3333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49280680" w14:textId="17F0B646"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649D2A6C" wp14:editId="09FF085E">
            <wp:extent cx="466725" cy="3333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4F0328">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1F8E2FE6" w14:textId="0F72BAFD"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7C71503D" wp14:editId="00E294CA">
            <wp:extent cx="476250" cy="3333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F0328">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2CD04467" w14:textId="37FB6995"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222040A7" wp14:editId="0C9B2C33">
            <wp:extent cx="352425" cy="3333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4F0328">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4CDCDF96" w14:textId="369224D1"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4A5D1052" wp14:editId="0385942D">
            <wp:extent cx="628650" cy="3333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F0328">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507A51DC" w14:textId="6C955E90"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6F4808D5" wp14:editId="7ADF88F0">
            <wp:extent cx="514350" cy="3238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4F0328">
        <w:rPr>
          <w:sz w:val="28"/>
          <w:szCs w:val="28"/>
        </w:rPr>
        <w:t xml:space="preserve"> - величина отклонения показателя ввода объектов системы водоснабжения и (или) водоотведения в эксплуатацию и изменения </w:t>
      </w:r>
      <w:r w:rsidRPr="004F0328">
        <w:rPr>
          <w:sz w:val="28"/>
          <w:szCs w:val="28"/>
        </w:rPr>
        <w:lastRenderedPageBreak/>
        <w:t>инвестиционной программы, рассчитанная в соответствии с формулой (35) Методических указаний, тыс. руб.;</w:t>
      </w:r>
    </w:p>
    <w:p w14:paraId="7FA352FD" w14:textId="6AFBF386"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3987B490" wp14:editId="1C54598B">
            <wp:extent cx="676275" cy="32385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4F0328">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37B3AD98" w14:textId="6C975E5A"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2626C26B" wp14:editId="10A0317E">
            <wp:extent cx="847725" cy="333375"/>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4F0328">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03177976" w14:textId="5269AF41"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37FD4F00" wp14:editId="2269DDAB">
            <wp:extent cx="819150" cy="3333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4F0328">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369B6428" w14:textId="77777777" w:rsidR="004F0328" w:rsidRPr="004F0328" w:rsidRDefault="004F0328" w:rsidP="004F0328">
      <w:pPr>
        <w:ind w:firstLine="709"/>
        <w:jc w:val="both"/>
        <w:rPr>
          <w:sz w:val="28"/>
          <w:szCs w:val="28"/>
        </w:rPr>
      </w:pPr>
    </w:p>
    <w:p w14:paraId="025E2688" w14:textId="77777777" w:rsidR="004F0328" w:rsidRPr="004F0328" w:rsidRDefault="004F0328" w:rsidP="004F0328">
      <w:pPr>
        <w:ind w:firstLine="709"/>
        <w:jc w:val="both"/>
        <w:rPr>
          <w:sz w:val="28"/>
          <w:szCs w:val="28"/>
        </w:rPr>
      </w:pPr>
      <w:r w:rsidRPr="004F0328">
        <w:rPr>
          <w:sz w:val="28"/>
          <w:szCs w:val="28"/>
        </w:rPr>
        <w:t>При расчете статей расходов специалистом использовались:</w:t>
      </w:r>
    </w:p>
    <w:p w14:paraId="70F8EB45" w14:textId="77777777" w:rsidR="004F0328" w:rsidRPr="004F0328" w:rsidRDefault="004F0328" w:rsidP="004F0328">
      <w:pPr>
        <w:ind w:firstLine="709"/>
        <w:jc w:val="both"/>
        <w:rPr>
          <w:sz w:val="28"/>
          <w:szCs w:val="28"/>
        </w:rPr>
      </w:pPr>
      <w:r w:rsidRPr="004F0328">
        <w:rPr>
          <w:sz w:val="28"/>
          <w:szCs w:val="28"/>
        </w:rPr>
        <w:t xml:space="preserve"> </w:t>
      </w:r>
      <w:r w:rsidRPr="004F0328">
        <w:rPr>
          <w:sz w:val="28"/>
          <w:szCs w:val="28"/>
          <w:u w:val="single"/>
        </w:rPr>
        <w:t>индекс потребительских цен</w:t>
      </w:r>
      <w:r w:rsidRPr="004F0328">
        <w:rPr>
          <w:sz w:val="28"/>
          <w:szCs w:val="28"/>
        </w:rPr>
        <w:t xml:space="preserve"> на 2021 год – 106%, на 2022 год – 104,3% (далее – ИПЦ Минэкономразвития России); </w:t>
      </w:r>
    </w:p>
    <w:p w14:paraId="1866BB4B" w14:textId="77777777" w:rsidR="004F0328" w:rsidRPr="004F0328" w:rsidRDefault="004F0328" w:rsidP="004F0328">
      <w:pPr>
        <w:ind w:firstLine="709"/>
        <w:jc w:val="both"/>
        <w:rPr>
          <w:sz w:val="28"/>
          <w:szCs w:val="28"/>
        </w:rPr>
      </w:pPr>
      <w:r w:rsidRPr="004F0328">
        <w:rPr>
          <w:sz w:val="28"/>
          <w:szCs w:val="28"/>
          <w:u w:val="single"/>
        </w:rPr>
        <w:t>индекс цен производителей электрической энергии</w:t>
      </w:r>
      <w:r w:rsidRPr="004F0328">
        <w:rPr>
          <w:sz w:val="28"/>
          <w:szCs w:val="28"/>
        </w:rPr>
        <w:t xml:space="preserve"> на 2021 год – 103,4%, на 2022 год – 103,5% (далее – ИЦП Минэкономразвития России).</w:t>
      </w:r>
    </w:p>
    <w:p w14:paraId="382BF527" w14:textId="77777777" w:rsidR="004F0328" w:rsidRPr="004F0328" w:rsidRDefault="004F0328" w:rsidP="004F0328">
      <w:pPr>
        <w:ind w:firstLine="709"/>
        <w:jc w:val="both"/>
        <w:rPr>
          <w:sz w:val="28"/>
          <w:szCs w:val="28"/>
        </w:rPr>
      </w:pPr>
      <w:r w:rsidRPr="004F0328">
        <w:rPr>
          <w:sz w:val="28"/>
          <w:szCs w:val="28"/>
        </w:rPr>
        <w:t xml:space="preserve">Вышеуказанные индексы приняты согласно </w:t>
      </w:r>
      <w:r w:rsidRPr="004F0328">
        <w:rPr>
          <w:rFonts w:eastAsia="Calibri"/>
          <w:sz w:val="28"/>
          <w:szCs w:val="28"/>
        </w:rPr>
        <w:t xml:space="preserve">основных параметров прогноза социально-экономического развития Российской Федерации на 2022 - 2024 годы,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30.09.2021г. на официальном сайте Министерства экономического развития Российской Федерации (далее - </w:t>
      </w:r>
      <w:r w:rsidRPr="004F0328">
        <w:rPr>
          <w:sz w:val="28"/>
          <w:szCs w:val="28"/>
        </w:rPr>
        <w:t>прогноз Минэкономразвития России).</w:t>
      </w:r>
    </w:p>
    <w:p w14:paraId="0968A8E5" w14:textId="77777777" w:rsidR="004F0328" w:rsidRPr="004F0328" w:rsidRDefault="004F0328" w:rsidP="004F0328">
      <w:pPr>
        <w:autoSpaceDE w:val="0"/>
        <w:autoSpaceDN w:val="0"/>
        <w:adjustRightInd w:val="0"/>
        <w:spacing w:before="38"/>
        <w:jc w:val="center"/>
        <w:rPr>
          <w:rFonts w:eastAsia="Calibri"/>
          <w:bCs/>
          <w:sz w:val="28"/>
          <w:szCs w:val="28"/>
          <w:lang w:eastAsia="en-US"/>
        </w:rPr>
      </w:pPr>
    </w:p>
    <w:p w14:paraId="0F2416DC" w14:textId="77777777" w:rsidR="004F0328" w:rsidRPr="004F0328" w:rsidRDefault="004F0328" w:rsidP="004F0328">
      <w:pPr>
        <w:autoSpaceDE w:val="0"/>
        <w:autoSpaceDN w:val="0"/>
        <w:adjustRightInd w:val="0"/>
        <w:spacing w:before="38"/>
        <w:jc w:val="center"/>
        <w:rPr>
          <w:b/>
          <w:bCs/>
          <w:sz w:val="28"/>
          <w:szCs w:val="28"/>
        </w:rPr>
      </w:pPr>
      <w:r w:rsidRPr="004F0328">
        <w:rPr>
          <w:b/>
          <w:bCs/>
          <w:sz w:val="28"/>
          <w:szCs w:val="28"/>
        </w:rPr>
        <w:t>Анализ экономической обоснованности расходов на 2022 год</w:t>
      </w:r>
    </w:p>
    <w:p w14:paraId="768DBC34" w14:textId="77777777" w:rsidR="004F0328" w:rsidRPr="004F0328" w:rsidRDefault="004F0328" w:rsidP="004F0328">
      <w:pPr>
        <w:autoSpaceDE w:val="0"/>
        <w:autoSpaceDN w:val="0"/>
        <w:adjustRightInd w:val="0"/>
        <w:spacing w:before="38"/>
        <w:ind w:firstLine="709"/>
        <w:jc w:val="both"/>
        <w:rPr>
          <w:bCs/>
          <w:sz w:val="20"/>
          <w:szCs w:val="28"/>
        </w:rPr>
      </w:pPr>
    </w:p>
    <w:p w14:paraId="3679FF44" w14:textId="77777777" w:rsidR="004F0328" w:rsidRPr="004F0328" w:rsidRDefault="004F0328" w:rsidP="004F0328">
      <w:pPr>
        <w:autoSpaceDE w:val="0"/>
        <w:autoSpaceDN w:val="0"/>
        <w:adjustRightInd w:val="0"/>
        <w:spacing w:before="38"/>
        <w:ind w:firstLine="709"/>
        <w:jc w:val="both"/>
        <w:rPr>
          <w:b/>
          <w:bCs/>
          <w:sz w:val="28"/>
          <w:szCs w:val="28"/>
          <w:u w:val="single"/>
        </w:rPr>
      </w:pPr>
      <w:r w:rsidRPr="004F0328">
        <w:rPr>
          <w:b/>
          <w:bCs/>
          <w:sz w:val="28"/>
          <w:szCs w:val="28"/>
          <w:u w:val="single"/>
        </w:rPr>
        <w:lastRenderedPageBreak/>
        <w:t>Операционные расходы</w:t>
      </w:r>
    </w:p>
    <w:p w14:paraId="0142AE98"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Согласно п. 95 Методических указаний операционные расходы определяются по формуле:</w:t>
      </w:r>
    </w:p>
    <w:p w14:paraId="7630BD5B" w14:textId="502F3337" w:rsidR="004F0328" w:rsidRPr="004F0328" w:rsidRDefault="004F0328" w:rsidP="004F0328">
      <w:pPr>
        <w:widowControl w:val="0"/>
        <w:autoSpaceDE w:val="0"/>
        <w:autoSpaceDN w:val="0"/>
        <w:ind w:firstLine="284"/>
        <w:jc w:val="center"/>
        <w:rPr>
          <w:sz w:val="28"/>
          <w:szCs w:val="28"/>
        </w:rPr>
      </w:pPr>
      <w:r w:rsidRPr="004F0328">
        <w:rPr>
          <w:noProof/>
          <w:position w:val="-33"/>
        </w:rPr>
        <w:drawing>
          <wp:inline distT="0" distB="0" distL="0" distR="0" wp14:anchorId="0BCC7B76" wp14:editId="28B5594A">
            <wp:extent cx="5939790" cy="599440"/>
            <wp:effectExtent l="0" t="0" r="381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46DD387B"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2FCCA5C5"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i0 - первый год текущего долгосрочного периода регулирования;</w:t>
      </w:r>
    </w:p>
    <w:p w14:paraId="59003D4C" w14:textId="3E926712"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3EA903C8" wp14:editId="37291834">
            <wp:extent cx="476250" cy="3333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F032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93C786E" w14:textId="77777777" w:rsidR="004F0328" w:rsidRPr="004F0328" w:rsidRDefault="004F0328" w:rsidP="004F0328">
      <w:pPr>
        <w:autoSpaceDE w:val="0"/>
        <w:autoSpaceDN w:val="0"/>
        <w:adjustRightInd w:val="0"/>
        <w:ind w:firstLine="709"/>
        <w:jc w:val="both"/>
        <w:rPr>
          <w:sz w:val="28"/>
          <w:szCs w:val="28"/>
        </w:rPr>
      </w:pPr>
      <w:r w:rsidRPr="004F0328">
        <w:rPr>
          <w:sz w:val="32"/>
          <w:szCs w:val="28"/>
        </w:rPr>
        <w:t>ОР</w:t>
      </w:r>
      <w:r w:rsidRPr="004F0328">
        <w:rPr>
          <w:sz w:val="28"/>
          <w:szCs w:val="28"/>
          <w:vertAlign w:val="subscript"/>
        </w:rPr>
        <w:t>i0</w:t>
      </w:r>
      <w:r w:rsidRPr="004F032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FE4FC6A" w14:textId="77777777" w:rsidR="004F0328" w:rsidRPr="004F0328" w:rsidRDefault="004F0328" w:rsidP="004F0328">
      <w:pPr>
        <w:autoSpaceDE w:val="0"/>
        <w:autoSpaceDN w:val="0"/>
        <w:adjustRightInd w:val="0"/>
        <w:ind w:firstLine="709"/>
        <w:jc w:val="both"/>
        <w:rPr>
          <w:sz w:val="28"/>
          <w:szCs w:val="28"/>
        </w:rPr>
      </w:pPr>
      <w:r w:rsidRPr="004F0328">
        <w:rPr>
          <w:sz w:val="32"/>
          <w:szCs w:val="28"/>
        </w:rPr>
        <w:t>ИЭР</w:t>
      </w:r>
      <w:r w:rsidRPr="004F0328">
        <w:rPr>
          <w:sz w:val="28"/>
          <w:szCs w:val="28"/>
        </w:rPr>
        <w:t xml:space="preserve"> - индекс эффективности операционных расходов, установленный на j-й год и выраженный в процентах;</w:t>
      </w:r>
    </w:p>
    <w:p w14:paraId="2EB42A14" w14:textId="455BDF7D"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7502E60C" wp14:editId="3C5288EE">
            <wp:extent cx="676275" cy="3524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4F0328">
        <w:rPr>
          <w:sz w:val="28"/>
          <w:szCs w:val="28"/>
        </w:rPr>
        <w:t xml:space="preserve"> - скорректированный прогнозный индекс изменения потребительских цен в j-м году;</w:t>
      </w:r>
    </w:p>
    <w:p w14:paraId="50BF0440" w14:textId="7D92F7C0"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0B4044C3" wp14:editId="015A3AEB">
            <wp:extent cx="657225" cy="35242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4F032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4B12F3ED"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Индекс изменения количества активов рассчитывается по формуле:</w:t>
      </w:r>
    </w:p>
    <w:p w14:paraId="31249B6C" w14:textId="043FDF96" w:rsidR="004F0328" w:rsidRPr="004F0328" w:rsidRDefault="004F0328" w:rsidP="004F0328">
      <w:pPr>
        <w:autoSpaceDE w:val="0"/>
        <w:autoSpaceDN w:val="0"/>
        <w:adjustRightInd w:val="0"/>
        <w:jc w:val="center"/>
        <w:rPr>
          <w:sz w:val="28"/>
          <w:szCs w:val="28"/>
        </w:rPr>
      </w:pPr>
      <w:r w:rsidRPr="004F0328">
        <w:rPr>
          <w:noProof/>
          <w:position w:val="-32"/>
          <w:sz w:val="28"/>
          <w:szCs w:val="28"/>
        </w:rPr>
        <w:drawing>
          <wp:inline distT="0" distB="0" distL="0" distR="0" wp14:anchorId="3B9A9D9E" wp14:editId="1562A425">
            <wp:extent cx="5743575" cy="5905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4F0328">
        <w:rPr>
          <w:sz w:val="28"/>
          <w:szCs w:val="28"/>
        </w:rPr>
        <w:t>, (8.1)</w:t>
      </w:r>
    </w:p>
    <w:p w14:paraId="646B4D48"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0380B533" w14:textId="673BF742"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359D99C1" wp14:editId="12F8A0C2">
            <wp:extent cx="581025" cy="32385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4F0328">
        <w:rPr>
          <w:sz w:val="28"/>
          <w:szCs w:val="28"/>
        </w:rPr>
        <w:t xml:space="preserve"> - индекс изменения количества активов в году i;</w:t>
      </w:r>
    </w:p>
    <w:p w14:paraId="7BB42A88" w14:textId="4466D4A6"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7A205568" wp14:editId="1DD6617E">
            <wp:extent cx="409575" cy="32385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4F0328">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9D0AEC6" w14:textId="29236A93"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45795DE2" wp14:editId="7138BFCF">
            <wp:extent cx="733425" cy="32385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4F0328">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5CDB612" w14:textId="69591599"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5C137E8B" wp14:editId="7C7D2DF5">
            <wp:extent cx="504825" cy="32385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4F0328">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FCED012" w14:textId="77777777" w:rsidR="004F0328" w:rsidRPr="004F0328" w:rsidRDefault="004F0328" w:rsidP="004F0328">
      <w:pPr>
        <w:autoSpaceDE w:val="0"/>
        <w:autoSpaceDN w:val="0"/>
        <w:adjustRightInd w:val="0"/>
        <w:spacing w:before="38"/>
        <w:ind w:firstLine="709"/>
        <w:jc w:val="both"/>
        <w:rPr>
          <w:bCs/>
          <w:sz w:val="28"/>
          <w:szCs w:val="28"/>
        </w:rPr>
      </w:pPr>
    </w:p>
    <w:p w14:paraId="5C10FBDC" w14:textId="77777777" w:rsidR="004F0328" w:rsidRPr="004F0328" w:rsidRDefault="004F0328" w:rsidP="004F0328">
      <w:pPr>
        <w:autoSpaceDE w:val="0"/>
        <w:autoSpaceDN w:val="0"/>
        <w:adjustRightInd w:val="0"/>
        <w:spacing w:before="38"/>
        <w:ind w:firstLine="709"/>
        <w:jc w:val="both"/>
        <w:rPr>
          <w:sz w:val="28"/>
          <w:szCs w:val="28"/>
        </w:rPr>
      </w:pPr>
      <w:r w:rsidRPr="004F0328">
        <w:rPr>
          <w:bCs/>
          <w:sz w:val="28"/>
          <w:szCs w:val="28"/>
        </w:rPr>
        <w:t>Операционные расходы</w:t>
      </w:r>
      <w:r w:rsidRPr="004F0328">
        <w:rPr>
          <w:b/>
          <w:bCs/>
          <w:sz w:val="28"/>
          <w:szCs w:val="28"/>
        </w:rPr>
        <w:t xml:space="preserve"> </w:t>
      </w:r>
      <w:r w:rsidRPr="004F0328">
        <w:rPr>
          <w:b/>
          <w:sz w:val="28"/>
          <w:szCs w:val="28"/>
          <w:u w:val="single"/>
        </w:rPr>
        <w:t>утверждены</w:t>
      </w:r>
      <w:r w:rsidRPr="004F0328">
        <w:rPr>
          <w:sz w:val="28"/>
          <w:szCs w:val="28"/>
        </w:rPr>
        <w:t xml:space="preserve"> регулирующим органом на 2022 год в размере 12768,04 тыс. руб.</w:t>
      </w:r>
    </w:p>
    <w:p w14:paraId="129AFF0A"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При расчете Операционных расходов на 2022 год регулятором использовались следующие показатели:</w:t>
      </w:r>
    </w:p>
    <w:p w14:paraId="5F36ED7C" w14:textId="77777777" w:rsidR="004F0328" w:rsidRPr="004F0328" w:rsidRDefault="004F0328" w:rsidP="00DD7349">
      <w:pPr>
        <w:widowControl w:val="0"/>
        <w:numPr>
          <w:ilvl w:val="0"/>
          <w:numId w:val="7"/>
        </w:numPr>
        <w:tabs>
          <w:tab w:val="left" w:pos="710"/>
        </w:tabs>
        <w:autoSpaceDE w:val="0"/>
        <w:autoSpaceDN w:val="0"/>
        <w:adjustRightInd w:val="0"/>
        <w:jc w:val="both"/>
        <w:rPr>
          <w:sz w:val="28"/>
          <w:szCs w:val="28"/>
        </w:rPr>
      </w:pPr>
      <w:r w:rsidRPr="004F0328">
        <w:rPr>
          <w:sz w:val="28"/>
          <w:szCs w:val="28"/>
        </w:rPr>
        <w:t>базовый уровень операционных расходов 2020 года – 12079,30 тыс. руб.;</w:t>
      </w:r>
    </w:p>
    <w:p w14:paraId="5941997E" w14:textId="77777777" w:rsidR="004F0328" w:rsidRPr="004F0328" w:rsidRDefault="004F0328" w:rsidP="00DD7349">
      <w:pPr>
        <w:widowControl w:val="0"/>
        <w:numPr>
          <w:ilvl w:val="0"/>
          <w:numId w:val="7"/>
        </w:numPr>
        <w:tabs>
          <w:tab w:val="left" w:pos="710"/>
        </w:tabs>
        <w:autoSpaceDE w:val="0"/>
        <w:autoSpaceDN w:val="0"/>
        <w:adjustRightInd w:val="0"/>
        <w:jc w:val="both"/>
        <w:rPr>
          <w:sz w:val="28"/>
          <w:szCs w:val="28"/>
        </w:rPr>
      </w:pPr>
      <w:r w:rsidRPr="004F0328">
        <w:rPr>
          <w:sz w:val="28"/>
          <w:szCs w:val="28"/>
        </w:rPr>
        <w:t>индекс потребительских цен на 2021 год – 103,7%, на 2022 год – 104%;</w:t>
      </w:r>
    </w:p>
    <w:p w14:paraId="44AA62BF" w14:textId="77777777" w:rsidR="004F0328" w:rsidRPr="004F0328" w:rsidRDefault="004F0328" w:rsidP="00DD7349">
      <w:pPr>
        <w:widowControl w:val="0"/>
        <w:numPr>
          <w:ilvl w:val="0"/>
          <w:numId w:val="7"/>
        </w:numPr>
        <w:tabs>
          <w:tab w:val="left" w:pos="715"/>
        </w:tabs>
        <w:autoSpaceDE w:val="0"/>
        <w:autoSpaceDN w:val="0"/>
        <w:adjustRightInd w:val="0"/>
        <w:jc w:val="both"/>
        <w:rPr>
          <w:sz w:val="28"/>
          <w:szCs w:val="28"/>
        </w:rPr>
      </w:pPr>
      <w:r w:rsidRPr="004F0328">
        <w:rPr>
          <w:sz w:val="28"/>
          <w:szCs w:val="28"/>
        </w:rPr>
        <w:t>индекс эффективности операционных расходов 1%;</w:t>
      </w:r>
    </w:p>
    <w:p w14:paraId="579B0969" w14:textId="77777777" w:rsidR="004F0328" w:rsidRPr="004F0328" w:rsidRDefault="004F0328" w:rsidP="00DD7349">
      <w:pPr>
        <w:widowControl w:val="0"/>
        <w:numPr>
          <w:ilvl w:val="0"/>
          <w:numId w:val="7"/>
        </w:numPr>
        <w:tabs>
          <w:tab w:val="left" w:pos="715"/>
        </w:tabs>
        <w:autoSpaceDE w:val="0"/>
        <w:autoSpaceDN w:val="0"/>
        <w:adjustRightInd w:val="0"/>
        <w:jc w:val="both"/>
        <w:rPr>
          <w:sz w:val="28"/>
          <w:szCs w:val="28"/>
        </w:rPr>
      </w:pPr>
      <w:r w:rsidRPr="004F0328">
        <w:rPr>
          <w:sz w:val="28"/>
          <w:szCs w:val="28"/>
        </w:rPr>
        <w:t>индекс изменения количества активов 0%.</w:t>
      </w:r>
    </w:p>
    <w:p w14:paraId="71C4DAAE" w14:textId="77777777" w:rsidR="004F0328" w:rsidRPr="004F0328" w:rsidRDefault="004F0328" w:rsidP="004F0328">
      <w:pPr>
        <w:tabs>
          <w:tab w:val="left" w:pos="715"/>
        </w:tabs>
        <w:autoSpaceDE w:val="0"/>
        <w:autoSpaceDN w:val="0"/>
        <w:adjustRightInd w:val="0"/>
        <w:jc w:val="both"/>
        <w:rPr>
          <w:sz w:val="28"/>
          <w:szCs w:val="28"/>
        </w:rPr>
      </w:pPr>
      <w:r w:rsidRPr="004F0328">
        <w:rPr>
          <w:sz w:val="28"/>
          <w:szCs w:val="28"/>
        </w:rPr>
        <w:tab/>
      </w:r>
      <w:r w:rsidRPr="004F0328">
        <w:rPr>
          <w:sz w:val="28"/>
          <w:szCs w:val="28"/>
        </w:rPr>
        <w:tab/>
      </w:r>
    </w:p>
    <w:p w14:paraId="280647BD" w14:textId="77777777" w:rsidR="004F0328" w:rsidRPr="004F0328" w:rsidRDefault="004F0328" w:rsidP="004F0328">
      <w:pPr>
        <w:tabs>
          <w:tab w:val="left" w:pos="715"/>
        </w:tabs>
        <w:autoSpaceDE w:val="0"/>
        <w:autoSpaceDN w:val="0"/>
        <w:adjustRightInd w:val="0"/>
        <w:jc w:val="both"/>
        <w:rPr>
          <w:sz w:val="28"/>
          <w:szCs w:val="28"/>
        </w:rPr>
      </w:pPr>
      <w:r w:rsidRPr="004F0328">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3FAE153" w14:textId="77777777" w:rsidR="004F0328" w:rsidRPr="004F0328" w:rsidRDefault="004F0328" w:rsidP="004F0328">
      <w:pPr>
        <w:tabs>
          <w:tab w:val="left" w:pos="715"/>
        </w:tabs>
        <w:autoSpaceDE w:val="0"/>
        <w:autoSpaceDN w:val="0"/>
        <w:adjustRightInd w:val="0"/>
        <w:jc w:val="both"/>
        <w:rPr>
          <w:sz w:val="28"/>
          <w:szCs w:val="28"/>
        </w:rPr>
      </w:pPr>
    </w:p>
    <w:p w14:paraId="1AA2E174" w14:textId="77777777" w:rsidR="004F0328" w:rsidRPr="004F0328" w:rsidRDefault="004F0328" w:rsidP="004F0328">
      <w:pPr>
        <w:autoSpaceDE w:val="0"/>
        <w:autoSpaceDN w:val="0"/>
        <w:adjustRightInd w:val="0"/>
        <w:spacing w:before="58"/>
        <w:ind w:firstLine="709"/>
        <w:jc w:val="both"/>
        <w:rPr>
          <w:sz w:val="28"/>
          <w:szCs w:val="28"/>
        </w:rPr>
      </w:pPr>
      <w:r w:rsidRPr="004F0328">
        <w:rPr>
          <w:sz w:val="28"/>
          <w:szCs w:val="28"/>
        </w:rPr>
        <w:t xml:space="preserve">При </w:t>
      </w:r>
      <w:r w:rsidRPr="004F0328">
        <w:rPr>
          <w:b/>
          <w:sz w:val="28"/>
          <w:szCs w:val="28"/>
          <w:u w:val="single"/>
        </w:rPr>
        <w:t>корректировке</w:t>
      </w:r>
      <w:r w:rsidRPr="004F0328">
        <w:rPr>
          <w:sz w:val="28"/>
          <w:szCs w:val="28"/>
        </w:rPr>
        <w:t xml:space="preserve"> Операционных расходов на 2022 год регулятором использовались следующие показатели:</w:t>
      </w:r>
    </w:p>
    <w:p w14:paraId="75AFF0BC" w14:textId="77777777" w:rsidR="004F0328" w:rsidRPr="004F0328" w:rsidRDefault="004F0328" w:rsidP="00DD7349">
      <w:pPr>
        <w:widowControl w:val="0"/>
        <w:numPr>
          <w:ilvl w:val="0"/>
          <w:numId w:val="7"/>
        </w:numPr>
        <w:tabs>
          <w:tab w:val="left" w:pos="710"/>
        </w:tabs>
        <w:autoSpaceDE w:val="0"/>
        <w:autoSpaceDN w:val="0"/>
        <w:adjustRightInd w:val="0"/>
        <w:jc w:val="both"/>
        <w:rPr>
          <w:sz w:val="28"/>
          <w:szCs w:val="28"/>
        </w:rPr>
      </w:pPr>
      <w:r w:rsidRPr="004F0328">
        <w:rPr>
          <w:sz w:val="28"/>
          <w:szCs w:val="28"/>
        </w:rPr>
        <w:t>базовый уровень операционных расходов 2020 года – 12079,30 тыс. руб.;</w:t>
      </w:r>
    </w:p>
    <w:p w14:paraId="79B35514" w14:textId="77777777" w:rsidR="004F0328" w:rsidRPr="004F0328" w:rsidRDefault="004F0328" w:rsidP="00DD7349">
      <w:pPr>
        <w:widowControl w:val="0"/>
        <w:numPr>
          <w:ilvl w:val="0"/>
          <w:numId w:val="7"/>
        </w:numPr>
        <w:tabs>
          <w:tab w:val="left" w:pos="715"/>
        </w:tabs>
        <w:autoSpaceDE w:val="0"/>
        <w:autoSpaceDN w:val="0"/>
        <w:adjustRightInd w:val="0"/>
        <w:jc w:val="both"/>
        <w:rPr>
          <w:sz w:val="28"/>
          <w:szCs w:val="28"/>
        </w:rPr>
      </w:pPr>
      <w:r w:rsidRPr="004F0328">
        <w:rPr>
          <w:sz w:val="28"/>
          <w:szCs w:val="28"/>
        </w:rPr>
        <w:t>индекс потребительских цен на 2021 год – 106%, на 2022 год – 104,3% согласно прогнозу Минэкономразвития России;</w:t>
      </w:r>
    </w:p>
    <w:p w14:paraId="6FD3D8F9" w14:textId="77777777" w:rsidR="004F0328" w:rsidRPr="004F0328" w:rsidRDefault="004F0328" w:rsidP="00DD7349">
      <w:pPr>
        <w:widowControl w:val="0"/>
        <w:numPr>
          <w:ilvl w:val="0"/>
          <w:numId w:val="7"/>
        </w:numPr>
        <w:tabs>
          <w:tab w:val="left" w:pos="715"/>
        </w:tabs>
        <w:autoSpaceDE w:val="0"/>
        <w:autoSpaceDN w:val="0"/>
        <w:adjustRightInd w:val="0"/>
        <w:jc w:val="both"/>
        <w:rPr>
          <w:sz w:val="28"/>
          <w:szCs w:val="28"/>
        </w:rPr>
      </w:pPr>
      <w:r w:rsidRPr="004F0328">
        <w:rPr>
          <w:sz w:val="28"/>
          <w:szCs w:val="28"/>
        </w:rPr>
        <w:t>индекс эффективности операционных расходов 1%;</w:t>
      </w:r>
    </w:p>
    <w:p w14:paraId="2D37BA46" w14:textId="77777777" w:rsidR="004F0328" w:rsidRPr="004F0328" w:rsidRDefault="004F0328" w:rsidP="00DD7349">
      <w:pPr>
        <w:widowControl w:val="0"/>
        <w:numPr>
          <w:ilvl w:val="0"/>
          <w:numId w:val="7"/>
        </w:numPr>
        <w:tabs>
          <w:tab w:val="left" w:pos="715"/>
        </w:tabs>
        <w:autoSpaceDE w:val="0"/>
        <w:autoSpaceDN w:val="0"/>
        <w:adjustRightInd w:val="0"/>
        <w:jc w:val="both"/>
        <w:rPr>
          <w:sz w:val="28"/>
          <w:szCs w:val="28"/>
        </w:rPr>
      </w:pPr>
      <w:r w:rsidRPr="004F0328">
        <w:rPr>
          <w:sz w:val="28"/>
          <w:szCs w:val="28"/>
        </w:rPr>
        <w:t>индекс изменения количества активов 0%.</w:t>
      </w:r>
    </w:p>
    <w:p w14:paraId="4DF1E5F9"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Таким образом, в процессе экспертизы </w:t>
      </w:r>
      <w:r w:rsidRPr="004F0328">
        <w:rPr>
          <w:b/>
          <w:sz w:val="28"/>
          <w:szCs w:val="28"/>
          <w:u w:val="single"/>
        </w:rPr>
        <w:t>операционные расходы на 2022 год определены</w:t>
      </w:r>
      <w:r w:rsidRPr="004F0328">
        <w:rPr>
          <w:sz w:val="28"/>
          <w:szCs w:val="28"/>
        </w:rPr>
        <w:t xml:space="preserve"> в сумме 13088,87 тыс. руб.</w:t>
      </w:r>
    </w:p>
    <w:p w14:paraId="5410536D" w14:textId="77777777" w:rsidR="004F0328" w:rsidRPr="004F0328" w:rsidRDefault="004F0328" w:rsidP="004F0328">
      <w:pPr>
        <w:autoSpaceDE w:val="0"/>
        <w:autoSpaceDN w:val="0"/>
        <w:adjustRightInd w:val="0"/>
        <w:rPr>
          <w:sz w:val="28"/>
          <w:szCs w:val="28"/>
        </w:rPr>
      </w:pPr>
    </w:p>
    <w:p w14:paraId="115D71DD" w14:textId="77777777" w:rsidR="004F0328" w:rsidRPr="004F0328" w:rsidRDefault="004F0328" w:rsidP="004F0328">
      <w:pPr>
        <w:autoSpaceDE w:val="0"/>
        <w:autoSpaceDN w:val="0"/>
        <w:adjustRightInd w:val="0"/>
        <w:jc w:val="both"/>
        <w:rPr>
          <w:sz w:val="28"/>
          <w:szCs w:val="28"/>
        </w:rPr>
      </w:pPr>
      <w:r w:rsidRPr="004F0328">
        <w:rPr>
          <w:sz w:val="28"/>
          <w:szCs w:val="28"/>
        </w:rPr>
        <w:t xml:space="preserve">   ОР</w:t>
      </w:r>
      <w:r w:rsidRPr="004F0328">
        <w:rPr>
          <w:sz w:val="20"/>
          <w:szCs w:val="20"/>
        </w:rPr>
        <w:t>2022</w:t>
      </w:r>
      <w:r w:rsidRPr="004F0328">
        <w:rPr>
          <w:sz w:val="28"/>
          <w:szCs w:val="28"/>
        </w:rPr>
        <w:t xml:space="preserve"> = 12079,30 х [(1 - 1%/100%) х (1+0,06) х (1+0)] х [(1 - 1%/100%) х                   х (1+0,043) х (1+0)] х = 13088,87 тыс. руб.</w:t>
      </w:r>
    </w:p>
    <w:p w14:paraId="48E5E907" w14:textId="77777777" w:rsidR="004F0328" w:rsidRPr="004F0328" w:rsidRDefault="004F0328" w:rsidP="004F0328">
      <w:pPr>
        <w:autoSpaceDE w:val="0"/>
        <w:autoSpaceDN w:val="0"/>
        <w:adjustRightInd w:val="0"/>
        <w:jc w:val="both"/>
        <w:rPr>
          <w:sz w:val="28"/>
          <w:szCs w:val="28"/>
        </w:rPr>
      </w:pPr>
    </w:p>
    <w:p w14:paraId="37297ECB" w14:textId="77777777" w:rsidR="004F0328" w:rsidRPr="004F0328" w:rsidRDefault="004F0328" w:rsidP="004F0328">
      <w:pPr>
        <w:autoSpaceDE w:val="0"/>
        <w:autoSpaceDN w:val="0"/>
        <w:adjustRightInd w:val="0"/>
        <w:jc w:val="both"/>
        <w:rPr>
          <w:b/>
          <w:bCs/>
          <w:sz w:val="28"/>
          <w:szCs w:val="28"/>
        </w:rPr>
      </w:pPr>
      <w:r w:rsidRPr="004F0328">
        <w:rPr>
          <w:b/>
          <w:bCs/>
          <w:sz w:val="28"/>
          <w:szCs w:val="28"/>
        </w:rPr>
        <w:tab/>
      </w:r>
      <w:r w:rsidRPr="004F0328">
        <w:rPr>
          <w:b/>
          <w:bCs/>
          <w:sz w:val="28"/>
          <w:szCs w:val="28"/>
          <w:u w:val="single"/>
        </w:rPr>
        <w:t>Расходы на электрическую энергию</w:t>
      </w:r>
      <w:r w:rsidRPr="004F0328">
        <w:rPr>
          <w:b/>
          <w:bCs/>
          <w:sz w:val="28"/>
          <w:szCs w:val="28"/>
        </w:rPr>
        <w:t xml:space="preserve"> </w:t>
      </w:r>
    </w:p>
    <w:p w14:paraId="4DF21600"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5B42D930"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2E92E273" w14:textId="77E555A6" w:rsidR="004F0328" w:rsidRPr="004F0328" w:rsidRDefault="004F0328" w:rsidP="004F0328">
      <w:pPr>
        <w:autoSpaceDE w:val="0"/>
        <w:autoSpaceDN w:val="0"/>
        <w:adjustRightInd w:val="0"/>
        <w:ind w:firstLine="709"/>
        <w:jc w:val="center"/>
        <w:rPr>
          <w:rFonts w:eastAsia="Calibri"/>
          <w:sz w:val="28"/>
          <w:szCs w:val="28"/>
          <w:lang w:eastAsia="en-US"/>
        </w:rPr>
      </w:pPr>
      <w:r w:rsidRPr="004F0328">
        <w:rPr>
          <w:noProof/>
          <w:position w:val="-12"/>
        </w:rPr>
        <w:drawing>
          <wp:inline distT="0" distB="0" distL="0" distR="0" wp14:anchorId="72EA735C" wp14:editId="58A61E4D">
            <wp:extent cx="2305050" cy="3333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40631B7" w14:textId="77777777" w:rsidR="004F0328" w:rsidRPr="004F0328" w:rsidRDefault="004F0328" w:rsidP="004F0328">
      <w:pPr>
        <w:autoSpaceDE w:val="0"/>
        <w:autoSpaceDN w:val="0"/>
        <w:adjustRightInd w:val="0"/>
        <w:jc w:val="both"/>
        <w:rPr>
          <w:rFonts w:eastAsia="Calibri"/>
          <w:b/>
          <w:bCs/>
          <w:sz w:val="28"/>
          <w:szCs w:val="28"/>
          <w:lang w:eastAsia="en-US"/>
        </w:rPr>
      </w:pPr>
    </w:p>
    <w:p w14:paraId="0CAE0E74" w14:textId="7AF0A1E7" w:rsidR="004F0328" w:rsidRPr="004F0328" w:rsidRDefault="004F0328" w:rsidP="004F0328">
      <w:pPr>
        <w:autoSpaceDE w:val="0"/>
        <w:autoSpaceDN w:val="0"/>
        <w:adjustRightInd w:val="0"/>
        <w:ind w:firstLine="540"/>
        <w:jc w:val="center"/>
        <w:rPr>
          <w:position w:val="-12"/>
        </w:rPr>
      </w:pPr>
      <w:r w:rsidRPr="004F0328">
        <w:rPr>
          <w:noProof/>
          <w:position w:val="-12"/>
        </w:rPr>
        <w:drawing>
          <wp:inline distT="0" distB="0" distL="0" distR="0" wp14:anchorId="27587A99" wp14:editId="142F7037">
            <wp:extent cx="3076575" cy="333375"/>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0C6D2ADF"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где:</w:t>
      </w:r>
    </w:p>
    <w:p w14:paraId="53125F5D" w14:textId="2D2E7EF0"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086401E6" wp14:editId="2C6B587D">
            <wp:extent cx="533400" cy="3333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F0328">
        <w:rPr>
          <w:sz w:val="28"/>
          <w:szCs w:val="28"/>
        </w:rPr>
        <w:t xml:space="preserve"> - удельное потребление электрической энергии в i-м году, установленное на соответствующий год, тыс. кВтч/куб. м;</w:t>
      </w:r>
    </w:p>
    <w:p w14:paraId="02E14F07" w14:textId="76DCBFB5"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lastRenderedPageBreak/>
        <w:drawing>
          <wp:inline distT="0" distB="0" distL="0" distR="0" wp14:anchorId="7FA97E83" wp14:editId="1F1EACED">
            <wp:extent cx="352425" cy="3333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4F0328">
        <w:rPr>
          <w:sz w:val="28"/>
          <w:szCs w:val="28"/>
        </w:rPr>
        <w:t xml:space="preserve"> - скорректированный объем поданной воды (принятых сточных вод) в i-м году, тыс. куб. м;</w:t>
      </w:r>
    </w:p>
    <w:p w14:paraId="18A163A9" w14:textId="71216351"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24675D01" wp14:editId="3ED449D6">
            <wp:extent cx="495300" cy="3333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 скорректированная цена на электрическую энергию, определяемая в i-м году, руб./кВт час.</w:t>
      </w:r>
    </w:p>
    <w:p w14:paraId="02791302"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p>
    <w:p w14:paraId="79DAD837"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Оборудование организации потребляет электрическую энергию по уровням напряжения НН, СН2. Поставка электрической энергии осуществляется:</w:t>
      </w:r>
    </w:p>
    <w:p w14:paraId="5BA5A16E"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ООО «Металлэнергофинанс» по договору энергоснабжения                        от 01.01.2019 № 1882/35 (том 4 стр. 820-843);</w:t>
      </w:r>
    </w:p>
    <w:p w14:paraId="7C2ED5A5"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ПАО «Кузбассэнергосбыт» по договору энергоснабжения                             от 01.01.2020 № 103817/161 (том 4 стр. 844-929).</w:t>
      </w:r>
    </w:p>
    <w:p w14:paraId="2BC70F3B"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В качестве обосновывающих документов в материалах тарифного дела представлены:</w:t>
      </w:r>
    </w:p>
    <w:p w14:paraId="0EA020AE"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план расходов на электрическую энергию на 2022 год (том 4 стр. 711);</w:t>
      </w:r>
    </w:p>
    <w:p w14:paraId="3012694F"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своды фактических расходов на электрическую энергию за 2020 год и 1-й квартал 2021 года (том 4 стр. 713-728);</w:t>
      </w:r>
    </w:p>
    <w:p w14:paraId="4D5EDB15"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карточки счета 20 за 2020 год и 1-й квартал 2021 года (том 4 стр. 729-762);</w:t>
      </w:r>
    </w:p>
    <w:p w14:paraId="4B07973C"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счета-фактуры за потребленную электрическую энергию за 2020 год (том 4 стр. 763-819); </w:t>
      </w:r>
    </w:p>
    <w:p w14:paraId="7D41B422"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копии договоров энергоснабжения (том 4 стр. 820-929);</w:t>
      </w:r>
    </w:p>
    <w:p w14:paraId="5CA8664C"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бухгалтерские регистры (оборотно-сальдовые ведомости) за 2020 год (том 10 стр. 2178-2192).</w:t>
      </w:r>
    </w:p>
    <w:p w14:paraId="43696BD1"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При этом, исходя из представленных документов, ПАО «Кузбассэнергосбыт» поставляет предприятию электрическую энергию по уровням напряжения НН и СН2, ООО «Металлэнергофинанс» - только по уровню напряжения СН2.</w:t>
      </w:r>
    </w:p>
    <w:p w14:paraId="3E5A1495" w14:textId="77777777" w:rsidR="004F0328" w:rsidRPr="004F0328" w:rsidRDefault="004F0328" w:rsidP="004F0328">
      <w:pPr>
        <w:tabs>
          <w:tab w:val="left" w:pos="1134"/>
        </w:tabs>
        <w:ind w:firstLine="709"/>
        <w:jc w:val="both"/>
        <w:rPr>
          <w:color w:val="000000"/>
          <w:sz w:val="28"/>
          <w:szCs w:val="28"/>
        </w:rPr>
      </w:pPr>
      <w:r w:rsidRPr="004F0328">
        <w:rPr>
          <w:b/>
          <w:sz w:val="28"/>
          <w:szCs w:val="28"/>
          <w:u w:val="single"/>
        </w:rPr>
        <w:t>Необходимо отметить</w:t>
      </w:r>
      <w:r w:rsidRPr="004F0328">
        <w:rPr>
          <w:sz w:val="28"/>
          <w:szCs w:val="28"/>
        </w:rPr>
        <w:t xml:space="preserve">, что в материалах тарифного дела МКП НГО «ВКХ» были представлены расшифровки к счетам-фактурам на электрическую энергию только по поставщику </w:t>
      </w:r>
      <w:r w:rsidRPr="004F0328">
        <w:rPr>
          <w:color w:val="000000"/>
          <w:sz w:val="28"/>
          <w:szCs w:val="28"/>
        </w:rPr>
        <w:t xml:space="preserve">ПАО «Кузбассэнергосбыт». Расшифровки к счетам-фактурам поставщика ООО «Металлэнергофинанс» предприятием в адрес регулятора направлены не были. </w:t>
      </w:r>
    </w:p>
    <w:p w14:paraId="20D461EF" w14:textId="77777777" w:rsidR="004F0328" w:rsidRPr="004F0328" w:rsidRDefault="004F0328" w:rsidP="004F0328">
      <w:pPr>
        <w:tabs>
          <w:tab w:val="left" w:pos="1134"/>
          <w:tab w:val="left" w:pos="9356"/>
          <w:tab w:val="left" w:pos="9781"/>
          <w:tab w:val="left" w:pos="9923"/>
        </w:tabs>
        <w:ind w:firstLine="709"/>
        <w:jc w:val="both"/>
        <w:rPr>
          <w:sz w:val="28"/>
          <w:szCs w:val="28"/>
        </w:rPr>
      </w:pPr>
    </w:p>
    <w:p w14:paraId="0EBDE472" w14:textId="77777777" w:rsidR="004F0328" w:rsidRPr="004F0328" w:rsidRDefault="004F0328" w:rsidP="004F0328">
      <w:pPr>
        <w:tabs>
          <w:tab w:val="left" w:pos="859"/>
        </w:tabs>
        <w:autoSpaceDE w:val="0"/>
        <w:autoSpaceDN w:val="0"/>
        <w:adjustRightInd w:val="0"/>
        <w:ind w:firstLine="709"/>
        <w:jc w:val="both"/>
        <w:rPr>
          <w:sz w:val="28"/>
          <w:szCs w:val="28"/>
        </w:rPr>
      </w:pPr>
      <w:r w:rsidRPr="004F0328">
        <w:rPr>
          <w:bCs/>
          <w:sz w:val="28"/>
          <w:szCs w:val="28"/>
        </w:rPr>
        <w:t>Расходы на электрическую энергию</w:t>
      </w:r>
      <w:r w:rsidRPr="004F0328">
        <w:rPr>
          <w:b/>
          <w:bCs/>
          <w:sz w:val="28"/>
          <w:szCs w:val="28"/>
        </w:rPr>
        <w:t xml:space="preserve"> </w:t>
      </w:r>
      <w:r w:rsidRPr="004F0328">
        <w:rPr>
          <w:sz w:val="28"/>
          <w:szCs w:val="28"/>
        </w:rPr>
        <w:t xml:space="preserve">регулирующим органом на 2022 год </w:t>
      </w:r>
      <w:r w:rsidRPr="004F0328">
        <w:rPr>
          <w:b/>
          <w:sz w:val="28"/>
          <w:szCs w:val="28"/>
          <w:u w:val="single"/>
        </w:rPr>
        <w:t>утверждены</w:t>
      </w:r>
      <w:r w:rsidRPr="004F0328">
        <w:rPr>
          <w:sz w:val="28"/>
          <w:szCs w:val="28"/>
        </w:rPr>
        <w:t xml:space="preserve"> в размере 7720,11 тыс.руб. в том числе:</w:t>
      </w:r>
    </w:p>
    <w:p w14:paraId="25F19BFE" w14:textId="77777777" w:rsidR="004F0328" w:rsidRPr="004F0328" w:rsidRDefault="004F0328" w:rsidP="004F0328">
      <w:pPr>
        <w:tabs>
          <w:tab w:val="left" w:pos="859"/>
        </w:tabs>
        <w:autoSpaceDE w:val="0"/>
        <w:autoSpaceDN w:val="0"/>
        <w:adjustRightInd w:val="0"/>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по уровню напряжения НН</w:t>
      </w:r>
      <w:r w:rsidRPr="004F0328">
        <w:rPr>
          <w:color w:val="000000"/>
          <w:sz w:val="28"/>
          <w:szCs w:val="28"/>
        </w:rPr>
        <w:t>: расходы на электрическую энергию –               7330,94 тыс.руб. (объем электрической энергии – 1134,34 тыс. кВт*ч в год, цена – 6,46 руб./кВт*ч);</w:t>
      </w:r>
    </w:p>
    <w:p w14:paraId="40FA2A0D"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по уровню напряжения СН2</w:t>
      </w:r>
      <w:r w:rsidRPr="004F0328">
        <w:rPr>
          <w:color w:val="000000"/>
          <w:sz w:val="28"/>
          <w:szCs w:val="28"/>
        </w:rPr>
        <w:t>: расходы на электрическую энергию – 389,17 тыс.руб. (объем электрической энергии – 81,30 тыс. кВт*ч в год, цена – 4,79 руб./кВт*ч).</w:t>
      </w:r>
    </w:p>
    <w:p w14:paraId="582C1933" w14:textId="77777777" w:rsidR="004F0328" w:rsidRPr="004F0328" w:rsidRDefault="004F0328" w:rsidP="004F0328">
      <w:pPr>
        <w:autoSpaceDE w:val="0"/>
        <w:autoSpaceDN w:val="0"/>
        <w:adjustRightInd w:val="0"/>
        <w:spacing w:before="38"/>
        <w:ind w:firstLine="709"/>
        <w:jc w:val="both"/>
        <w:rPr>
          <w:sz w:val="28"/>
          <w:szCs w:val="28"/>
        </w:rPr>
      </w:pPr>
    </w:p>
    <w:p w14:paraId="2ECFA99F" w14:textId="77777777" w:rsidR="004F0328" w:rsidRPr="004F0328" w:rsidRDefault="004F0328" w:rsidP="004F0328">
      <w:pPr>
        <w:tabs>
          <w:tab w:val="left" w:pos="709"/>
        </w:tabs>
        <w:autoSpaceDE w:val="0"/>
        <w:autoSpaceDN w:val="0"/>
        <w:adjustRightInd w:val="0"/>
        <w:jc w:val="both"/>
        <w:rPr>
          <w:sz w:val="28"/>
          <w:szCs w:val="28"/>
        </w:rPr>
      </w:pPr>
      <w:r w:rsidRPr="004F0328">
        <w:rPr>
          <w:bCs/>
          <w:sz w:val="28"/>
          <w:szCs w:val="28"/>
        </w:rPr>
        <w:tab/>
        <w:t>О</w:t>
      </w:r>
      <w:r w:rsidRPr="004F0328">
        <w:rPr>
          <w:sz w:val="28"/>
          <w:szCs w:val="28"/>
        </w:rPr>
        <w:t xml:space="preserve">рганизацией расходы на электрическую энергию в целях корректировки </w:t>
      </w:r>
      <w:r w:rsidRPr="004F0328">
        <w:rPr>
          <w:b/>
          <w:sz w:val="28"/>
          <w:szCs w:val="28"/>
          <w:u w:val="single"/>
        </w:rPr>
        <w:t>предложены</w:t>
      </w:r>
      <w:r w:rsidRPr="004F0328">
        <w:rPr>
          <w:sz w:val="28"/>
          <w:szCs w:val="28"/>
        </w:rPr>
        <w:t xml:space="preserve"> в размере 7398,43 тыс. руб., в том числе:</w:t>
      </w:r>
    </w:p>
    <w:p w14:paraId="6FAB0868" w14:textId="77777777" w:rsidR="004F0328" w:rsidRPr="004F0328" w:rsidRDefault="004F0328" w:rsidP="004F0328">
      <w:pPr>
        <w:tabs>
          <w:tab w:val="left" w:pos="859"/>
        </w:tabs>
        <w:autoSpaceDE w:val="0"/>
        <w:autoSpaceDN w:val="0"/>
        <w:adjustRightInd w:val="0"/>
        <w:ind w:firstLine="709"/>
        <w:jc w:val="both"/>
        <w:rPr>
          <w:color w:val="000000"/>
          <w:sz w:val="28"/>
          <w:szCs w:val="28"/>
        </w:rPr>
      </w:pPr>
      <w:r w:rsidRPr="004F0328">
        <w:rPr>
          <w:color w:val="000000"/>
          <w:sz w:val="28"/>
          <w:szCs w:val="28"/>
        </w:rPr>
        <w:tab/>
        <w:t xml:space="preserve">- </w:t>
      </w:r>
      <w:r w:rsidRPr="004F0328">
        <w:rPr>
          <w:i/>
          <w:color w:val="000000"/>
          <w:sz w:val="28"/>
          <w:szCs w:val="28"/>
          <w:u w:val="single"/>
        </w:rPr>
        <w:t>по уровню напряжения НН</w:t>
      </w:r>
      <w:r w:rsidRPr="004F0328">
        <w:rPr>
          <w:color w:val="000000"/>
          <w:sz w:val="28"/>
          <w:szCs w:val="28"/>
        </w:rPr>
        <w:t>: расходы на электрическую энергию –               7030,76 тыс.руб. (объем электрической энергии – 1051,32 тыс. кВт*ч в год, цена – 6,69 руб./кВт*ч);</w:t>
      </w:r>
    </w:p>
    <w:p w14:paraId="0F6E8135"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по уровню напряжения СН2</w:t>
      </w:r>
      <w:r w:rsidRPr="004F0328">
        <w:rPr>
          <w:color w:val="000000"/>
          <w:sz w:val="28"/>
          <w:szCs w:val="28"/>
        </w:rPr>
        <w:t>: расходы на электрическую энергию – 367,67 тыс.руб. (объем электрической энергии – 71,79 тыс. кВт*ч в год, цена – 5,12 руб./кВт*ч).</w:t>
      </w:r>
    </w:p>
    <w:p w14:paraId="1D5F98CF" w14:textId="77777777" w:rsidR="004F0328" w:rsidRPr="004F0328" w:rsidRDefault="004F0328" w:rsidP="004F0328">
      <w:pPr>
        <w:tabs>
          <w:tab w:val="left" w:pos="859"/>
        </w:tabs>
        <w:autoSpaceDE w:val="0"/>
        <w:autoSpaceDN w:val="0"/>
        <w:adjustRightInd w:val="0"/>
        <w:ind w:firstLine="709"/>
        <w:jc w:val="both"/>
        <w:rPr>
          <w:sz w:val="28"/>
          <w:szCs w:val="28"/>
        </w:rPr>
      </w:pPr>
    </w:p>
    <w:p w14:paraId="77760CC5"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tab/>
        <w:t xml:space="preserve">В процессе экспертизы </w:t>
      </w:r>
      <w:r w:rsidRPr="004F0328">
        <w:rPr>
          <w:b/>
          <w:sz w:val="28"/>
          <w:szCs w:val="28"/>
          <w:u w:val="single"/>
        </w:rPr>
        <w:t>определены</w:t>
      </w:r>
      <w:r w:rsidRPr="004F0328">
        <w:rPr>
          <w:sz w:val="28"/>
          <w:szCs w:val="28"/>
        </w:rPr>
        <w:t xml:space="preserve"> расходы в сумме 6607,25 тыс. руб. (объем электроэнергии рассчитан в соответствии с утвержденным на 2022 год удельным расходом электрической энергии 2,49 кВт*ч/м3 и объемом поданной воды, цена на электроэнергию принята по фактическим средневзвешенным тарифам за 2020 год (6,2135 руб./кВт*ч по уровню напряжения НН, 4,7580 руб./кВт*ч по уровню напряжения СН-2 по данным организации на основании представленных счетов-фактур за январь-декабрь 2020 года (подробный расчет в Приложении № 1 к экспертному заключению)) с учетом ИЦП Минэкономразвития России на 2021 год 103,4% и на 2022 год 103,5%), в том числе:</w:t>
      </w:r>
    </w:p>
    <w:p w14:paraId="06D4DE07" w14:textId="77777777" w:rsidR="004F0328" w:rsidRPr="004F0328" w:rsidRDefault="004F0328" w:rsidP="004F0328">
      <w:pPr>
        <w:tabs>
          <w:tab w:val="left" w:pos="859"/>
        </w:tabs>
        <w:autoSpaceDE w:val="0"/>
        <w:autoSpaceDN w:val="0"/>
        <w:adjustRightInd w:val="0"/>
        <w:ind w:firstLine="709"/>
        <w:jc w:val="both"/>
        <w:rPr>
          <w:color w:val="000000"/>
          <w:sz w:val="28"/>
          <w:szCs w:val="28"/>
        </w:rPr>
      </w:pPr>
      <w:r w:rsidRPr="004F0328">
        <w:rPr>
          <w:color w:val="000000"/>
          <w:sz w:val="28"/>
          <w:szCs w:val="28"/>
        </w:rPr>
        <w:tab/>
        <w:t xml:space="preserve">- </w:t>
      </w:r>
      <w:r w:rsidRPr="004F0328">
        <w:rPr>
          <w:i/>
          <w:color w:val="000000"/>
          <w:sz w:val="28"/>
          <w:szCs w:val="28"/>
          <w:u w:val="single"/>
        </w:rPr>
        <w:t>по уровню напряжения НН</w:t>
      </w:r>
      <w:r w:rsidRPr="004F0328">
        <w:rPr>
          <w:color w:val="000000"/>
          <w:sz w:val="28"/>
          <w:szCs w:val="28"/>
        </w:rPr>
        <w:t>: расходы на электрическую энергию –               6263,49 тыс.руб. (объем электрической энергии – 941,93 тыс. кВт*ч в год, цена – 6,65 руб./кВт*ч);</w:t>
      </w:r>
    </w:p>
    <w:p w14:paraId="2F565AC8"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по уровню напряжения СН2</w:t>
      </w:r>
      <w:r w:rsidRPr="004F0328">
        <w:rPr>
          <w:color w:val="000000"/>
          <w:sz w:val="28"/>
          <w:szCs w:val="28"/>
        </w:rPr>
        <w:t>: расходы на электрическую энергию – 343,76 тыс.руб. (объем электрической энергии – 67,51 тыс. кВт*ч в год, цена – 5,09 руб./кВт*ч).</w:t>
      </w:r>
    </w:p>
    <w:p w14:paraId="1EE572E4" w14:textId="77777777" w:rsidR="004F0328" w:rsidRPr="004F0328" w:rsidRDefault="004F0328" w:rsidP="004F0328">
      <w:pPr>
        <w:tabs>
          <w:tab w:val="left" w:pos="859"/>
        </w:tabs>
        <w:autoSpaceDE w:val="0"/>
        <w:autoSpaceDN w:val="0"/>
        <w:adjustRightInd w:val="0"/>
        <w:ind w:firstLine="709"/>
        <w:jc w:val="both"/>
        <w:rPr>
          <w:sz w:val="22"/>
          <w:szCs w:val="28"/>
        </w:rPr>
      </w:pPr>
    </w:p>
    <w:p w14:paraId="63754C33" w14:textId="77777777" w:rsidR="004F0328" w:rsidRPr="004F0328" w:rsidRDefault="004F0328" w:rsidP="004F0328">
      <w:pPr>
        <w:tabs>
          <w:tab w:val="left" w:pos="709"/>
          <w:tab w:val="left" w:pos="9356"/>
          <w:tab w:val="left" w:pos="9781"/>
          <w:tab w:val="left" w:pos="9923"/>
        </w:tabs>
        <w:jc w:val="both"/>
        <w:rPr>
          <w:b/>
          <w:sz w:val="28"/>
          <w:szCs w:val="28"/>
          <w:u w:val="single"/>
        </w:rPr>
      </w:pPr>
      <w:r w:rsidRPr="004F0328">
        <w:rPr>
          <w:sz w:val="28"/>
          <w:szCs w:val="28"/>
        </w:rPr>
        <w:tab/>
      </w:r>
      <w:r w:rsidRPr="004F0328">
        <w:rPr>
          <w:b/>
          <w:sz w:val="28"/>
          <w:szCs w:val="28"/>
          <w:u w:val="single"/>
        </w:rPr>
        <w:t xml:space="preserve">Амортизация </w:t>
      </w:r>
    </w:p>
    <w:p w14:paraId="25F92349"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1CB6A6E"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Расходы на амортизацию основных средств регулирующим органом на 2022 год </w:t>
      </w:r>
      <w:r w:rsidRPr="004F0328">
        <w:rPr>
          <w:b/>
          <w:sz w:val="28"/>
          <w:szCs w:val="28"/>
          <w:u w:val="single"/>
        </w:rPr>
        <w:t>не утверждены</w:t>
      </w:r>
      <w:r w:rsidRPr="004F0328">
        <w:rPr>
          <w:sz w:val="28"/>
          <w:szCs w:val="28"/>
        </w:rPr>
        <w:t xml:space="preserve">. Предприятием в целях корректировки </w:t>
      </w:r>
      <w:r w:rsidRPr="004F0328">
        <w:rPr>
          <w:b/>
          <w:sz w:val="28"/>
          <w:szCs w:val="28"/>
          <w:u w:val="single"/>
        </w:rPr>
        <w:t>предложены</w:t>
      </w:r>
      <w:r w:rsidRPr="004F0328">
        <w:rPr>
          <w:sz w:val="28"/>
          <w:szCs w:val="28"/>
        </w:rPr>
        <w:t xml:space="preserve"> затраты в размере 2307,07 тыс. руб.</w:t>
      </w:r>
    </w:p>
    <w:p w14:paraId="53BEDFAB" w14:textId="77777777" w:rsidR="004F0328" w:rsidRPr="004F0328" w:rsidRDefault="004F0328" w:rsidP="004F0328">
      <w:pPr>
        <w:ind w:firstLine="709"/>
        <w:jc w:val="both"/>
        <w:rPr>
          <w:sz w:val="28"/>
          <w:szCs w:val="28"/>
        </w:rPr>
      </w:pPr>
    </w:p>
    <w:p w14:paraId="5C977790" w14:textId="77777777" w:rsidR="004F0328" w:rsidRPr="004F0328" w:rsidRDefault="004F0328" w:rsidP="004F0328">
      <w:pPr>
        <w:ind w:firstLine="709"/>
        <w:jc w:val="both"/>
        <w:rPr>
          <w:sz w:val="28"/>
          <w:szCs w:val="28"/>
        </w:rPr>
      </w:pPr>
      <w:r w:rsidRPr="004F0328">
        <w:rPr>
          <w:sz w:val="28"/>
          <w:szCs w:val="28"/>
        </w:rPr>
        <w:t xml:space="preserve">Приказом Минфина России от 17 сентября 2020 г. № 204н утвержден Федеральный стандарт бухгалтерского учета ФСБУ 6/2020 «Основные средства». Данным федеральным стандартом определены требования к </w:t>
      </w:r>
      <w:r w:rsidRPr="004F0328">
        <w:rPr>
          <w:sz w:val="28"/>
          <w:szCs w:val="28"/>
        </w:rPr>
        <w:lastRenderedPageBreak/>
        <w:t>формированию в бухгалтерском учете информации об основных средствах организаций.</w:t>
      </w:r>
    </w:p>
    <w:p w14:paraId="39D2C45A" w14:textId="77777777" w:rsidR="004F0328" w:rsidRPr="004F0328" w:rsidRDefault="004F0328" w:rsidP="004F0328">
      <w:pPr>
        <w:ind w:firstLine="709"/>
        <w:jc w:val="both"/>
        <w:rPr>
          <w:sz w:val="28"/>
          <w:szCs w:val="28"/>
        </w:rPr>
      </w:pPr>
      <w:r w:rsidRPr="004F0328">
        <w:rPr>
          <w:sz w:val="28"/>
          <w:szCs w:val="28"/>
        </w:rPr>
        <w:t>ФСБУ 6/2020 разработан на основе МСФО (IAS) 16 «Основные средства», введенного в действие на территории Российской Федерации приказом Минфина России от 28 декабря 2015 г. № 217н.</w:t>
      </w:r>
    </w:p>
    <w:p w14:paraId="65C37FE4" w14:textId="77777777" w:rsidR="004F0328" w:rsidRPr="004F0328" w:rsidRDefault="004F0328" w:rsidP="004F0328">
      <w:pPr>
        <w:ind w:firstLine="709"/>
        <w:jc w:val="both"/>
        <w:rPr>
          <w:sz w:val="28"/>
          <w:szCs w:val="28"/>
        </w:rPr>
      </w:pPr>
      <w:r w:rsidRPr="004F0328">
        <w:rPr>
          <w:sz w:val="28"/>
          <w:szCs w:val="28"/>
        </w:rPr>
        <w:t>Стандарт заменяет Положение по бухгалтерскому учету (ПБУ 6/01) «Учет основных средств», утвержденное приказом Минфина России от 30 марта 2001 г. № 26н. В связи с принятием этого стандарта с 1 января 2022 г. утрачивают силу Методические указания по бухгалтерскому учету основных средств, утвержденные приказом Минфина России от 13 октября 2003 г.                 № 91н.</w:t>
      </w:r>
    </w:p>
    <w:p w14:paraId="180E4DCF" w14:textId="77777777" w:rsidR="004F0328" w:rsidRPr="004F0328" w:rsidRDefault="004F0328" w:rsidP="004F0328">
      <w:pPr>
        <w:tabs>
          <w:tab w:val="left" w:pos="1134"/>
        </w:tabs>
        <w:ind w:firstLine="709"/>
        <w:jc w:val="both"/>
        <w:rPr>
          <w:rFonts w:eastAsia="Calibri"/>
          <w:sz w:val="28"/>
          <w:szCs w:val="28"/>
          <w:lang w:eastAsia="en-US"/>
        </w:rPr>
      </w:pPr>
      <w:r w:rsidRPr="004F0328">
        <w:rPr>
          <w:rFonts w:eastAsia="Calibri"/>
          <w:sz w:val="28"/>
          <w:szCs w:val="28"/>
          <w:lang w:eastAsia="en-US"/>
        </w:rPr>
        <w:t xml:space="preserve">Вышеуказанный стандарт существенно изменяет порядок учета основных средств и начисление амортизации. Основные существенные моменты должны быть отражены в учетной политике организации. В представленной учетной политике отсутствуют положения согласно </w:t>
      </w:r>
      <w:r w:rsidRPr="004F0328">
        <w:rPr>
          <w:sz w:val="28"/>
          <w:szCs w:val="28"/>
        </w:rPr>
        <w:t xml:space="preserve">Федеральному стандарту бухгалтерского учета ФСБУ 6/2020 «Основные средства», соответственно определить размер амортизационных отчислений на 2022 год не представляется возможным. Кроме того, согласно письму ФАС России, на имущество, созданное не за счет собственных средств или оплаченных иными источниками, амортизация включается в тарифы при условии, что она является источником инвестиционной программы. </w:t>
      </w:r>
      <w:r w:rsidRPr="004F0328">
        <w:rPr>
          <w:rFonts w:eastAsia="Calibri"/>
          <w:sz w:val="28"/>
          <w:szCs w:val="28"/>
          <w:lang w:eastAsia="en-US"/>
        </w:rPr>
        <w:t>Среди представленных документов доказательства приобретения (создания) имущества МКП НГО «ВКХ» за счет собственных средств отсутствуют, инвестиционная программа не утверждена.</w:t>
      </w:r>
    </w:p>
    <w:p w14:paraId="77CBBAF7" w14:textId="77777777" w:rsidR="004F0328" w:rsidRPr="004F0328" w:rsidRDefault="004F0328" w:rsidP="004F0328">
      <w:pPr>
        <w:widowControl w:val="0"/>
        <w:tabs>
          <w:tab w:val="left" w:pos="1134"/>
        </w:tabs>
        <w:autoSpaceDE w:val="0"/>
        <w:autoSpaceDN w:val="0"/>
        <w:adjustRightInd w:val="0"/>
        <w:ind w:firstLine="709"/>
        <w:jc w:val="both"/>
        <w:rPr>
          <w:sz w:val="28"/>
          <w:szCs w:val="28"/>
        </w:rPr>
      </w:pPr>
      <w:r w:rsidRPr="004F0328">
        <w:rPr>
          <w:rFonts w:eastAsia="Calibri"/>
          <w:sz w:val="28"/>
          <w:szCs w:val="28"/>
          <w:lang w:eastAsia="en-US"/>
        </w:rPr>
        <w:t xml:space="preserve">Таким образом, заявленные расходы по данной статье </w:t>
      </w:r>
      <w:r w:rsidRPr="004F0328">
        <w:rPr>
          <w:b/>
          <w:sz w:val="28"/>
          <w:szCs w:val="28"/>
          <w:u w:val="single"/>
        </w:rPr>
        <w:t>отклонены</w:t>
      </w:r>
      <w:r w:rsidRPr="004F0328">
        <w:rPr>
          <w:sz w:val="28"/>
          <w:szCs w:val="28"/>
        </w:rPr>
        <w:t xml:space="preserve"> регулирующим органом. </w:t>
      </w:r>
    </w:p>
    <w:p w14:paraId="5DD07B7B" w14:textId="77777777" w:rsidR="004F0328" w:rsidRPr="004F0328" w:rsidRDefault="004F0328" w:rsidP="004F0328">
      <w:pPr>
        <w:widowControl w:val="0"/>
        <w:tabs>
          <w:tab w:val="left" w:pos="709"/>
        </w:tabs>
        <w:autoSpaceDE w:val="0"/>
        <w:autoSpaceDN w:val="0"/>
        <w:adjustRightInd w:val="0"/>
        <w:jc w:val="both"/>
        <w:rPr>
          <w:b/>
          <w:bCs/>
          <w:sz w:val="28"/>
          <w:szCs w:val="28"/>
        </w:rPr>
      </w:pPr>
      <w:r w:rsidRPr="004F0328">
        <w:rPr>
          <w:b/>
          <w:bCs/>
          <w:sz w:val="28"/>
          <w:szCs w:val="28"/>
        </w:rPr>
        <w:tab/>
      </w:r>
    </w:p>
    <w:p w14:paraId="221E114D" w14:textId="77777777" w:rsidR="004F0328" w:rsidRPr="004F0328" w:rsidRDefault="004F0328" w:rsidP="004F0328">
      <w:pPr>
        <w:widowControl w:val="0"/>
        <w:tabs>
          <w:tab w:val="left" w:pos="709"/>
        </w:tabs>
        <w:autoSpaceDE w:val="0"/>
        <w:autoSpaceDN w:val="0"/>
        <w:adjustRightInd w:val="0"/>
        <w:jc w:val="both"/>
        <w:rPr>
          <w:b/>
          <w:bCs/>
          <w:sz w:val="28"/>
          <w:szCs w:val="28"/>
          <w:u w:val="single"/>
        </w:rPr>
      </w:pPr>
      <w:r w:rsidRPr="004F0328">
        <w:rPr>
          <w:b/>
          <w:bCs/>
          <w:sz w:val="28"/>
          <w:szCs w:val="28"/>
        </w:rPr>
        <w:tab/>
      </w:r>
      <w:r w:rsidRPr="004F0328">
        <w:rPr>
          <w:b/>
          <w:bCs/>
          <w:sz w:val="28"/>
          <w:szCs w:val="28"/>
          <w:u w:val="single"/>
        </w:rPr>
        <w:t xml:space="preserve">Неподконтрольные расходы </w:t>
      </w:r>
    </w:p>
    <w:p w14:paraId="768A74DC"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ab/>
        <w:t>Неподконтрольные расходы в соответствии с Методическими указаниями включают в себя:</w:t>
      </w:r>
    </w:p>
    <w:p w14:paraId="38B21D79"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421870C"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54693E7"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6FA4D5C3"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w:t>
      </w:r>
      <w:r w:rsidRPr="004F0328">
        <w:rPr>
          <w:sz w:val="28"/>
          <w:szCs w:val="28"/>
        </w:rPr>
        <w:lastRenderedPageBreak/>
        <w:t>водоснабжения и водоотведения населению) за предыдущий период регулирования;</w:t>
      </w:r>
    </w:p>
    <w:p w14:paraId="21A999AB"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2790A78"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78934CCC"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5F61896"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8) расходы на концессионную плату;</w:t>
      </w:r>
    </w:p>
    <w:p w14:paraId="0D1A013F"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9AE7DB1" w14:textId="77777777" w:rsidR="004F0328" w:rsidRPr="004F0328" w:rsidRDefault="004F0328" w:rsidP="004F0328">
      <w:pPr>
        <w:tabs>
          <w:tab w:val="left" w:pos="709"/>
        </w:tabs>
        <w:jc w:val="both"/>
        <w:rPr>
          <w:sz w:val="28"/>
          <w:szCs w:val="28"/>
        </w:rPr>
      </w:pPr>
      <w:r w:rsidRPr="004F0328">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618C4CA" w14:textId="77777777" w:rsidR="004F0328" w:rsidRPr="004F0328" w:rsidRDefault="004F0328" w:rsidP="004F0328">
      <w:pPr>
        <w:widowControl w:val="0"/>
        <w:tabs>
          <w:tab w:val="left" w:pos="709"/>
        </w:tabs>
        <w:autoSpaceDE w:val="0"/>
        <w:autoSpaceDN w:val="0"/>
        <w:adjustRightInd w:val="0"/>
        <w:jc w:val="both"/>
        <w:rPr>
          <w:sz w:val="28"/>
          <w:szCs w:val="28"/>
        </w:rPr>
      </w:pPr>
    </w:p>
    <w:p w14:paraId="2F428341" w14:textId="77777777" w:rsidR="004F0328" w:rsidRPr="004F0328" w:rsidRDefault="004F0328" w:rsidP="004F0328">
      <w:pPr>
        <w:widowControl w:val="0"/>
        <w:tabs>
          <w:tab w:val="left" w:pos="709"/>
        </w:tabs>
        <w:autoSpaceDE w:val="0"/>
        <w:autoSpaceDN w:val="0"/>
        <w:adjustRightInd w:val="0"/>
        <w:jc w:val="both"/>
        <w:rPr>
          <w:sz w:val="28"/>
          <w:szCs w:val="28"/>
        </w:rPr>
      </w:pPr>
      <w:r w:rsidRPr="004F0328">
        <w:rPr>
          <w:sz w:val="28"/>
          <w:szCs w:val="28"/>
        </w:rPr>
        <w:tab/>
        <w:t>Неподконтрольные расходы на 2022 год по статьям затрат определены на следующем уровне:</w:t>
      </w:r>
    </w:p>
    <w:p w14:paraId="25B2107C" w14:textId="77777777" w:rsidR="004F0328" w:rsidRPr="004F0328" w:rsidRDefault="004F0328" w:rsidP="004F0328">
      <w:pPr>
        <w:widowControl w:val="0"/>
        <w:tabs>
          <w:tab w:val="left" w:pos="709"/>
        </w:tabs>
        <w:autoSpaceDE w:val="0"/>
        <w:autoSpaceDN w:val="0"/>
        <w:adjustRightInd w:val="0"/>
        <w:jc w:val="both"/>
        <w:rPr>
          <w:sz w:val="28"/>
          <w:szCs w:val="28"/>
        </w:rPr>
      </w:pPr>
    </w:p>
    <w:p w14:paraId="3B2F1D8B" w14:textId="77777777" w:rsidR="004F0328" w:rsidRPr="004F0328" w:rsidRDefault="004F0328" w:rsidP="004F0328">
      <w:pPr>
        <w:widowControl w:val="0"/>
        <w:tabs>
          <w:tab w:val="left" w:pos="709"/>
        </w:tabs>
        <w:autoSpaceDE w:val="0"/>
        <w:autoSpaceDN w:val="0"/>
        <w:adjustRightInd w:val="0"/>
        <w:jc w:val="both"/>
        <w:rPr>
          <w:sz w:val="28"/>
          <w:szCs w:val="28"/>
        </w:rPr>
      </w:pPr>
      <w:r w:rsidRPr="004F0328">
        <w:rPr>
          <w:color w:val="000000"/>
          <w:sz w:val="28"/>
          <w:szCs w:val="32"/>
        </w:rPr>
        <w:tab/>
        <w:t>По статье</w:t>
      </w:r>
      <w:r w:rsidRPr="004F0328">
        <w:rPr>
          <w:b/>
          <w:color w:val="000000"/>
          <w:sz w:val="28"/>
          <w:szCs w:val="32"/>
        </w:rPr>
        <w:t xml:space="preserve"> «Реагенты» </w:t>
      </w:r>
      <w:r w:rsidRPr="004F0328">
        <w:rPr>
          <w:bCs/>
          <w:sz w:val="28"/>
          <w:szCs w:val="28"/>
        </w:rPr>
        <w:t>регулирующим органом</w:t>
      </w:r>
      <w:r w:rsidRPr="004F0328">
        <w:rPr>
          <w:sz w:val="28"/>
          <w:szCs w:val="28"/>
        </w:rPr>
        <w:t xml:space="preserve"> расходы на 2022 год утверждены в размере 60,11 тыс. руб., в том числе:</w:t>
      </w:r>
    </w:p>
    <w:p w14:paraId="198D35B0" w14:textId="77777777" w:rsidR="004F0328" w:rsidRPr="004F0328" w:rsidRDefault="004F0328" w:rsidP="004F0328">
      <w:pPr>
        <w:tabs>
          <w:tab w:val="left" w:pos="426"/>
          <w:tab w:val="left" w:pos="709"/>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гипохлорит натрия</w:t>
      </w:r>
      <w:r w:rsidRPr="004F0328">
        <w:rPr>
          <w:color w:val="000000"/>
          <w:sz w:val="28"/>
          <w:szCs w:val="28"/>
        </w:rPr>
        <w:t>: расходы в размере 22,71 тыс.руб. (количество реагента – 613,33 кг. в год, цена – 37,03 руб./кг);</w:t>
      </w:r>
    </w:p>
    <w:p w14:paraId="595172C2"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lastRenderedPageBreak/>
        <w:t xml:space="preserve">- </w:t>
      </w:r>
      <w:r w:rsidRPr="004F0328">
        <w:rPr>
          <w:i/>
          <w:color w:val="000000"/>
          <w:sz w:val="28"/>
          <w:szCs w:val="28"/>
          <w:u w:val="single"/>
        </w:rPr>
        <w:t>гипохлорит кальция</w:t>
      </w:r>
      <w:r w:rsidRPr="004F0328">
        <w:rPr>
          <w:color w:val="000000"/>
          <w:sz w:val="28"/>
          <w:szCs w:val="28"/>
        </w:rPr>
        <w:t>: расходы в размере 37,40 тыс.руб. (количество реагента – 400,00 кг. в год, цена – 93,50 руб./кг).</w:t>
      </w:r>
    </w:p>
    <w:p w14:paraId="24AC63CE" w14:textId="77777777" w:rsidR="004F0328" w:rsidRPr="004F0328" w:rsidRDefault="004F0328" w:rsidP="004F0328">
      <w:pPr>
        <w:tabs>
          <w:tab w:val="left" w:pos="709"/>
        </w:tabs>
        <w:autoSpaceDE w:val="0"/>
        <w:autoSpaceDN w:val="0"/>
        <w:adjustRightInd w:val="0"/>
        <w:jc w:val="both"/>
        <w:rPr>
          <w:sz w:val="28"/>
          <w:szCs w:val="28"/>
        </w:rPr>
      </w:pPr>
      <w:r w:rsidRPr="004F0328">
        <w:rPr>
          <w:bCs/>
          <w:sz w:val="28"/>
          <w:szCs w:val="28"/>
        </w:rPr>
        <w:tab/>
      </w:r>
      <w:r w:rsidRPr="004F0328">
        <w:rPr>
          <w:bCs/>
          <w:sz w:val="28"/>
          <w:szCs w:val="28"/>
        </w:rPr>
        <w:tab/>
        <w:t>О</w:t>
      </w:r>
      <w:r w:rsidRPr="004F0328">
        <w:rPr>
          <w:sz w:val="28"/>
          <w:szCs w:val="28"/>
        </w:rPr>
        <w:t xml:space="preserve">рганизацией расходы на реагенты в целях корректировки </w:t>
      </w:r>
      <w:r w:rsidRPr="004F0328">
        <w:rPr>
          <w:b/>
          <w:sz w:val="28"/>
          <w:szCs w:val="28"/>
          <w:u w:val="single"/>
        </w:rPr>
        <w:t>предложены</w:t>
      </w:r>
      <w:r w:rsidRPr="004F0328">
        <w:rPr>
          <w:sz w:val="28"/>
          <w:szCs w:val="28"/>
        </w:rPr>
        <w:t xml:space="preserve"> в размере 423,00 тыс. руб., в том числе:</w:t>
      </w:r>
    </w:p>
    <w:p w14:paraId="047D9BD3" w14:textId="77777777" w:rsidR="004F0328" w:rsidRPr="004F0328" w:rsidRDefault="004F0328" w:rsidP="004F0328">
      <w:pPr>
        <w:tabs>
          <w:tab w:val="left" w:pos="426"/>
          <w:tab w:val="left" w:pos="709"/>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гипохлорит натрия</w:t>
      </w:r>
      <w:r w:rsidRPr="004F0328">
        <w:rPr>
          <w:color w:val="000000"/>
          <w:sz w:val="28"/>
          <w:szCs w:val="28"/>
        </w:rPr>
        <w:t>: расходы в размере 171,83 тыс.руб. (количество реагента – 5000,00 кг. в год, цена – 34,37 руб./кг);</w:t>
      </w:r>
    </w:p>
    <w:p w14:paraId="61CF93CA"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гипохлорит кальция</w:t>
      </w:r>
      <w:r w:rsidRPr="004F0328">
        <w:rPr>
          <w:color w:val="000000"/>
          <w:sz w:val="28"/>
          <w:szCs w:val="28"/>
        </w:rPr>
        <w:t>: расходы в размере 251,18 тыс.руб. (количество реагента – 2894,60 кг. в год, цена – 86,78 руб./кг).</w:t>
      </w:r>
    </w:p>
    <w:p w14:paraId="736597AD"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tab/>
      </w:r>
    </w:p>
    <w:p w14:paraId="1B78CC40"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tab/>
        <w:t>В качестве обосновывающих документов по данной статье в материалах тарифного дела предприятием представлен расчет на плановый период (том 3 стр. 699), оборотно-сальдовая ведомость по счету 20 (том 3 стр. 705-706), карточка счета 20 (списание реагентов в производство) (том 3 стр. 707-708).</w:t>
      </w:r>
    </w:p>
    <w:p w14:paraId="0440653B"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tab/>
        <w:t xml:space="preserve">Договоры на покупку (поставку) химических реагентов на плановый период, счета-фактуры, акты на списание реагентов за 2020 год в материалах тарифного дела предприятием </w:t>
      </w:r>
      <w:r w:rsidRPr="004F0328">
        <w:rPr>
          <w:b/>
          <w:sz w:val="28"/>
          <w:szCs w:val="28"/>
          <w:u w:val="single"/>
        </w:rPr>
        <w:t>не представлены</w:t>
      </w:r>
      <w:r w:rsidRPr="004F0328">
        <w:rPr>
          <w:sz w:val="28"/>
          <w:szCs w:val="28"/>
        </w:rPr>
        <w:t>.</w:t>
      </w:r>
    </w:p>
    <w:p w14:paraId="357841D4"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tab/>
        <w:t xml:space="preserve">Дополнительно по запросу регулятора (исх. от 01.06.2021 № М-10-79/1751-02) предприятием письмом от 10.09.2021 № 342 (вх. от 13.09.2021 № 4882) представлены отчеты по проводкам 20 счета за 2020 год, авансовые отчеты и чеки на приобретение реагентов. Договоры на покупку (поставку) химических реагентов на плановый период на запрос регулятора предприятием </w:t>
      </w:r>
      <w:r w:rsidRPr="004F0328">
        <w:rPr>
          <w:sz w:val="28"/>
          <w:szCs w:val="28"/>
          <w:u w:val="single"/>
        </w:rPr>
        <w:t>не представлены</w:t>
      </w:r>
      <w:r w:rsidRPr="004F0328">
        <w:rPr>
          <w:sz w:val="28"/>
          <w:szCs w:val="28"/>
        </w:rPr>
        <w:t>.</w:t>
      </w:r>
    </w:p>
    <w:p w14:paraId="61824119" w14:textId="77777777" w:rsidR="004F0328" w:rsidRPr="004F0328" w:rsidRDefault="004F0328" w:rsidP="004F0328">
      <w:pPr>
        <w:ind w:firstLine="720"/>
        <w:jc w:val="both"/>
        <w:rPr>
          <w:sz w:val="28"/>
          <w:szCs w:val="28"/>
        </w:rPr>
      </w:pPr>
      <w:r w:rsidRPr="004F0328">
        <w:rPr>
          <w:sz w:val="28"/>
          <w:szCs w:val="28"/>
        </w:rPr>
        <w:t xml:space="preserve">Обоснование необходимости увеличения количества используемых реагентов от фактического уровня по итогу 2020 года предприятием в материалах тарифного дела </w:t>
      </w:r>
      <w:r w:rsidRPr="004F0328">
        <w:rPr>
          <w:b/>
          <w:sz w:val="28"/>
          <w:szCs w:val="28"/>
          <w:u w:val="single"/>
        </w:rPr>
        <w:t>не представлено</w:t>
      </w:r>
      <w:r w:rsidRPr="004F0328">
        <w:rPr>
          <w:sz w:val="28"/>
          <w:szCs w:val="28"/>
        </w:rPr>
        <w:t xml:space="preserve">. Предписания надзорных органов о несоответствии питьевой воды требованиям санитарных правил и норм в адрес регулятора </w:t>
      </w:r>
      <w:r w:rsidRPr="004F0328">
        <w:rPr>
          <w:b/>
          <w:sz w:val="28"/>
          <w:szCs w:val="28"/>
          <w:u w:val="single"/>
        </w:rPr>
        <w:t>не предоставлялись</w:t>
      </w:r>
      <w:r w:rsidRPr="004F0328">
        <w:rPr>
          <w:sz w:val="28"/>
          <w:szCs w:val="28"/>
        </w:rPr>
        <w:t>.</w:t>
      </w:r>
    </w:p>
    <w:p w14:paraId="5D08492D" w14:textId="77777777" w:rsidR="004F0328" w:rsidRPr="004F0328" w:rsidRDefault="004F0328" w:rsidP="004F0328">
      <w:pPr>
        <w:tabs>
          <w:tab w:val="left" w:pos="709"/>
        </w:tabs>
        <w:autoSpaceDE w:val="0"/>
        <w:autoSpaceDN w:val="0"/>
        <w:adjustRightInd w:val="0"/>
        <w:jc w:val="both"/>
        <w:rPr>
          <w:sz w:val="28"/>
          <w:szCs w:val="28"/>
        </w:rPr>
      </w:pPr>
    </w:p>
    <w:p w14:paraId="21EC2F2C"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tab/>
        <w:t xml:space="preserve">На основании вышеизложенного в процессе экспертизы </w:t>
      </w:r>
      <w:r w:rsidRPr="004F0328">
        <w:rPr>
          <w:b/>
          <w:sz w:val="28"/>
          <w:szCs w:val="28"/>
          <w:u w:val="single"/>
        </w:rPr>
        <w:t>определены</w:t>
      </w:r>
      <w:r w:rsidRPr="004F0328">
        <w:rPr>
          <w:sz w:val="28"/>
          <w:szCs w:val="28"/>
        </w:rPr>
        <w:t xml:space="preserve"> расходы в сумме 43,08 тыс. руб. в том числе:</w:t>
      </w:r>
    </w:p>
    <w:p w14:paraId="7CDA6D11" w14:textId="77777777" w:rsidR="004F0328" w:rsidRPr="004F0328" w:rsidRDefault="004F0328" w:rsidP="004F0328">
      <w:pPr>
        <w:tabs>
          <w:tab w:val="left" w:pos="426"/>
          <w:tab w:val="left" w:pos="709"/>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гипохлорит натрия</w:t>
      </w:r>
      <w:r w:rsidRPr="004F0328">
        <w:rPr>
          <w:color w:val="000000"/>
          <w:sz w:val="28"/>
          <w:szCs w:val="28"/>
        </w:rPr>
        <w:t>: расходы в размере 32,23 тыс.руб. (количество реагента – 938,00 кг. в год принято по факту 2020 года в соответствии с дополнительно представленной карточкой счета 20 (списание реагентов в производство), цена – 34,37 руб./кг учтена на уровне предложения предприятия (необходимо отметить, что принятая цена не превышает фактическую цену 2020 года (с учетом индексации на плановый период), а также среднерыночный уровень цен по данному реагенту в Кемеровской области);</w:t>
      </w:r>
    </w:p>
    <w:p w14:paraId="62972D52" w14:textId="77777777" w:rsidR="004F0328" w:rsidRPr="004F0328" w:rsidRDefault="004F0328" w:rsidP="004F0328">
      <w:pPr>
        <w:tabs>
          <w:tab w:val="left" w:pos="426"/>
          <w:tab w:val="left" w:pos="709"/>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гипохлорит кальция</w:t>
      </w:r>
      <w:r w:rsidRPr="004F0328">
        <w:rPr>
          <w:color w:val="000000"/>
          <w:sz w:val="28"/>
          <w:szCs w:val="28"/>
        </w:rPr>
        <w:t xml:space="preserve">: расходы в размере 10,85 тыс.руб. (количество реагента – 125,00 кг. в год принято по факту 2020 года в соответствии с дополнительно представленной карточкой счета 20 (списание реагентов в производство), цена – 86,78 руб./кг учтена на уровне предложения предприятия (необходимо отметить, что принятая цена не превышает </w:t>
      </w:r>
      <w:r w:rsidRPr="004F0328">
        <w:rPr>
          <w:color w:val="000000"/>
          <w:sz w:val="28"/>
          <w:szCs w:val="28"/>
        </w:rPr>
        <w:lastRenderedPageBreak/>
        <w:t>фактическую цену 2020 года (с учетом индексации на плановый период), а также среднерыночный уровень цен по данному реагенту в Кемеровской области).</w:t>
      </w:r>
    </w:p>
    <w:p w14:paraId="5CB27E46" w14:textId="77777777" w:rsidR="004F0328" w:rsidRPr="004F0328" w:rsidRDefault="004F0328" w:rsidP="004F0328">
      <w:pPr>
        <w:tabs>
          <w:tab w:val="left" w:pos="709"/>
          <w:tab w:val="left" w:pos="9356"/>
          <w:tab w:val="left" w:pos="9781"/>
          <w:tab w:val="left" w:pos="9923"/>
        </w:tabs>
        <w:jc w:val="both"/>
        <w:rPr>
          <w:sz w:val="28"/>
          <w:szCs w:val="28"/>
        </w:rPr>
      </w:pPr>
      <w:r w:rsidRPr="004F0328">
        <w:rPr>
          <w:sz w:val="28"/>
          <w:szCs w:val="28"/>
        </w:rPr>
        <w:tab/>
      </w:r>
    </w:p>
    <w:p w14:paraId="46A33B51"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sz w:val="28"/>
          <w:szCs w:val="28"/>
        </w:rPr>
        <w:t>По статье</w:t>
      </w:r>
      <w:r w:rsidRPr="004F0328">
        <w:rPr>
          <w:b/>
          <w:sz w:val="28"/>
          <w:szCs w:val="28"/>
        </w:rPr>
        <w:t xml:space="preserve"> </w:t>
      </w:r>
      <w:r w:rsidRPr="004F0328">
        <w:rPr>
          <w:b/>
          <w:bCs/>
          <w:sz w:val="28"/>
          <w:szCs w:val="28"/>
        </w:rPr>
        <w:t>«Затраты на покупную тепловую энергию»</w:t>
      </w:r>
      <w:r w:rsidRPr="004F0328">
        <w:rPr>
          <w:b/>
          <w:sz w:val="28"/>
          <w:szCs w:val="28"/>
        </w:rPr>
        <w:t xml:space="preserve"> </w:t>
      </w:r>
      <w:r w:rsidRPr="004F0328">
        <w:rPr>
          <w:bCs/>
          <w:sz w:val="28"/>
          <w:szCs w:val="28"/>
        </w:rPr>
        <w:t>регулирующим органом</w:t>
      </w:r>
      <w:r w:rsidRPr="004F0328">
        <w:rPr>
          <w:sz w:val="28"/>
          <w:szCs w:val="28"/>
        </w:rPr>
        <w:t xml:space="preserve"> расходы на 2022 год утверждены в размере 160,61 тыс. руб., предприятием в целях корректировки затраты по данной статье предложены затраты в размере 243,37 тыс. руб.</w:t>
      </w:r>
    </w:p>
    <w:p w14:paraId="7F275DE0"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sz w:val="28"/>
          <w:szCs w:val="28"/>
        </w:rPr>
        <w:t>Поставщиком тепловой энергии и горячей воды является                                    ООО «Сибэнерго» (г. Новокузнецк).</w:t>
      </w:r>
    </w:p>
    <w:p w14:paraId="24495735"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В качестве обосновывающих документов, в том числе подтверждающих фактические расходы организации за 2020 год, в материалах тарифного дела представлены:</w:t>
      </w:r>
    </w:p>
    <w:p w14:paraId="2CA35769"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расчеты расходов на теплоснабжение на 2022 год (том 5 стр. 977);</w:t>
      </w:r>
    </w:p>
    <w:p w14:paraId="115D11BE"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счета-фактуры за потребленную тепловую энергию и горячую воду за 2020 год (том 5 стр. 990-1011); </w:t>
      </w:r>
    </w:p>
    <w:p w14:paraId="3A7E5B26"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свод по статье «Отопление и горячее водоснабжение» за 2020 год (том 5 стр. 978-982);</w:t>
      </w:r>
    </w:p>
    <w:p w14:paraId="1C7B9254"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копия договора теплоснабжения от 13.02.2019 № 9750/62 (том 5                стр. 1012-1038).</w:t>
      </w:r>
    </w:p>
    <w:p w14:paraId="4BA96BF8"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p>
    <w:p w14:paraId="3D9FDF90"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На основании анализа представленных материалов объем тепловой энергии и горячей воды на 2022 год рассчитан регулятором, исходя из представленных фактических расходов тепловой энергии и горячей воды за 2020 год (с учетом сезонности графика оказания данных услуг).</w:t>
      </w:r>
    </w:p>
    <w:p w14:paraId="39506251"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Стоимость услуг принята регулятором на следующем уровне:</w:t>
      </w:r>
    </w:p>
    <w:p w14:paraId="5BD89072"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1) на 1-е полугодие 2022 года – на уровне тарифов, утвержденных регулирующим органом для поставщика тепловой энергии и горячей воды по состоянию на 31.12.2021:</w:t>
      </w:r>
    </w:p>
    <w:p w14:paraId="1E2A4925"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постановлением РЭК Кемеровской области от 12.12.2018 № 494 «Об установлении долгосрочных тарифов на горячую воду в открытой системе горячего водоснабжения (теплоснабжения), реализуемую ООО «Сибэнерго» на потребительском рынке г. Новокузнецка, на 2019-2021 годы» (в редакции постановлений от 20.12.2019 № 723, от 10.12.2020 № 538) – 175,42 руб./м3;</w:t>
      </w:r>
    </w:p>
    <w:p w14:paraId="5744E137"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постановлением РЭК Кемеровской области от 12.12.2018 № 493 «Об установлении долгосрочных параметров регулирования и долгосрочных тарифов на тепловую энергию, реализуемую ООО «Сибэнерго» на потребительском рынке г. Новокузнецка, 2019-2021 годы» (в редакции постановлений от 20.12.2019 № 722, от 10.12.2020 № 537) – 2428,35 руб./Гкал.;</w:t>
      </w:r>
    </w:p>
    <w:p w14:paraId="0880CD7B"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2) на 2-е полугодие 2022 года – на уровне тарифов 1-го полугодия 2022 года с применением ИПЦ Минэкономразвития России на 2022 год 104,3%.</w:t>
      </w:r>
    </w:p>
    <w:p w14:paraId="50579AA2"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Подробный расчет расходов по данной статье представлен в Таблице 2. Общая сумма расходов на 2022 год составила 248,53 тыс.руб.</w:t>
      </w:r>
    </w:p>
    <w:p w14:paraId="4BD42679"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sz w:val="28"/>
          <w:szCs w:val="28"/>
        </w:rPr>
        <w:lastRenderedPageBreak/>
        <w:t xml:space="preserve">                                                                                                         Таблица 2</w:t>
      </w:r>
    </w:p>
    <w:p w14:paraId="24D4BFD5" w14:textId="5185F033" w:rsidR="004F0328" w:rsidRPr="004F0328" w:rsidRDefault="004F0328" w:rsidP="004F0328">
      <w:pPr>
        <w:tabs>
          <w:tab w:val="left" w:pos="730"/>
        </w:tabs>
        <w:autoSpaceDE w:val="0"/>
        <w:autoSpaceDN w:val="0"/>
        <w:adjustRightInd w:val="0"/>
        <w:jc w:val="both"/>
        <w:rPr>
          <w:sz w:val="28"/>
          <w:szCs w:val="28"/>
        </w:rPr>
      </w:pPr>
      <w:r w:rsidRPr="004F0328">
        <w:rPr>
          <w:noProof/>
          <w:szCs w:val="20"/>
        </w:rPr>
        <w:drawing>
          <wp:inline distT="0" distB="0" distL="0" distR="0" wp14:anchorId="2C67BB1E" wp14:editId="2C18E13F">
            <wp:extent cx="5939790" cy="2360930"/>
            <wp:effectExtent l="0" t="0" r="3810" b="127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360930"/>
                    </a:xfrm>
                    <a:prstGeom prst="rect">
                      <a:avLst/>
                    </a:prstGeom>
                    <a:noFill/>
                    <a:ln>
                      <a:noFill/>
                    </a:ln>
                  </pic:spPr>
                </pic:pic>
              </a:graphicData>
            </a:graphic>
          </wp:inline>
        </w:drawing>
      </w:r>
    </w:p>
    <w:p w14:paraId="10D019FC" w14:textId="77777777" w:rsidR="004F0328" w:rsidRPr="004F0328" w:rsidRDefault="004F0328" w:rsidP="004F0328">
      <w:pPr>
        <w:widowControl w:val="0"/>
        <w:tabs>
          <w:tab w:val="left" w:pos="709"/>
        </w:tabs>
        <w:autoSpaceDE w:val="0"/>
        <w:autoSpaceDN w:val="0"/>
        <w:adjustRightInd w:val="0"/>
        <w:jc w:val="both"/>
        <w:rPr>
          <w:b/>
          <w:bCs/>
          <w:sz w:val="28"/>
          <w:szCs w:val="28"/>
        </w:rPr>
      </w:pPr>
    </w:p>
    <w:p w14:paraId="1A819697" w14:textId="77777777" w:rsidR="004F0328" w:rsidRPr="004F0328" w:rsidRDefault="004F0328" w:rsidP="004F0328">
      <w:pPr>
        <w:tabs>
          <w:tab w:val="left" w:pos="709"/>
        </w:tabs>
        <w:autoSpaceDE w:val="0"/>
        <w:autoSpaceDN w:val="0"/>
        <w:adjustRightInd w:val="0"/>
        <w:ind w:firstLine="709"/>
        <w:jc w:val="both"/>
        <w:rPr>
          <w:sz w:val="28"/>
          <w:szCs w:val="28"/>
        </w:rPr>
      </w:pPr>
      <w:r w:rsidRPr="004F0328">
        <w:rPr>
          <w:sz w:val="28"/>
          <w:szCs w:val="28"/>
        </w:rPr>
        <w:tab/>
      </w:r>
      <w:r w:rsidRPr="004F0328">
        <w:rPr>
          <w:bCs/>
          <w:sz w:val="28"/>
          <w:szCs w:val="28"/>
        </w:rPr>
        <w:t>По статье</w:t>
      </w:r>
      <w:r w:rsidRPr="004F0328">
        <w:rPr>
          <w:b/>
          <w:bCs/>
          <w:sz w:val="28"/>
          <w:szCs w:val="28"/>
        </w:rPr>
        <w:t xml:space="preserve"> «Расходы на покупную холодную воду»</w:t>
      </w:r>
      <w:r w:rsidRPr="004F0328">
        <w:rPr>
          <w:bCs/>
          <w:sz w:val="28"/>
          <w:szCs w:val="28"/>
        </w:rPr>
        <w:t xml:space="preserve"> регулирующим органом</w:t>
      </w:r>
      <w:r w:rsidRPr="004F0328">
        <w:rPr>
          <w:sz w:val="28"/>
          <w:szCs w:val="28"/>
        </w:rPr>
        <w:t xml:space="preserve"> расходы на 2022 год утверждены в размере 2295,19 тыс. руб. (объем – 214841,33 м3, цена – 10,68 руб./м3), предприятием в целях корректировки предложены затраты в размере 3228,31 тыс. руб. (объем – 294017,00 м3, цена – 10,98 руб./м3).</w:t>
      </w:r>
    </w:p>
    <w:p w14:paraId="787AE19D" w14:textId="77777777" w:rsidR="004F0328" w:rsidRPr="004F0328" w:rsidRDefault="004F0328" w:rsidP="004F0328">
      <w:pPr>
        <w:ind w:firstLine="720"/>
        <w:jc w:val="both"/>
        <w:rPr>
          <w:sz w:val="28"/>
          <w:szCs w:val="28"/>
        </w:rPr>
      </w:pPr>
      <w:r w:rsidRPr="004F0328">
        <w:rPr>
          <w:sz w:val="28"/>
          <w:szCs w:val="28"/>
        </w:rPr>
        <w:t>Поставщиком покупной воды является АО «ЕВРАЗ ЗСМК» по контракту от 01.12.2018 № ДГЗС7-023588/37 (том 5 стр. 956-975). Фактические расходы предприятия за 2020 год подтверждены данными бухгалтерских регистров (оборотно-сальдовые ведомости по счету 20), выставленными счетами-фактурами (том 5 стр. 938-952).</w:t>
      </w:r>
    </w:p>
    <w:p w14:paraId="1D2E3E2C" w14:textId="77777777" w:rsidR="004F0328" w:rsidRPr="004F0328" w:rsidRDefault="004F0328" w:rsidP="004F0328">
      <w:pPr>
        <w:tabs>
          <w:tab w:val="left" w:pos="1134"/>
        </w:tabs>
        <w:ind w:firstLine="709"/>
        <w:jc w:val="both"/>
        <w:rPr>
          <w:sz w:val="28"/>
          <w:szCs w:val="28"/>
        </w:rPr>
      </w:pPr>
      <w:r w:rsidRPr="004F0328">
        <w:rPr>
          <w:sz w:val="28"/>
          <w:szCs w:val="28"/>
        </w:rPr>
        <w:t>По результатам проведенного анализа объемные показатели покупной воды приняты регулятором на уровне фактических значений 2020 года                    (в соответствии с представленными счетами-фактурами) в размере                   294017,00 м3. Тарифы на 2022 год приняты на уровне тарифов, утвержденных постановлением РЭК Кемеровской области от 18.12.2018                № 573 (с учетом корректировки 2022 года в редакции постановления от 26.10.2021 № 443) 9,16 руб./м3 с 01.01.2022, 9,56 руб./м3 с 01.07.2022.</w:t>
      </w:r>
    </w:p>
    <w:p w14:paraId="1213D476"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Общая сумма расходов на 2022 год составила 2752,00 тыс.руб.</w:t>
      </w:r>
    </w:p>
    <w:p w14:paraId="1DCA685E" w14:textId="77777777" w:rsidR="004F0328" w:rsidRPr="004F0328" w:rsidRDefault="004F0328" w:rsidP="004F0328">
      <w:pPr>
        <w:tabs>
          <w:tab w:val="left" w:pos="709"/>
        </w:tabs>
        <w:autoSpaceDE w:val="0"/>
        <w:autoSpaceDN w:val="0"/>
        <w:adjustRightInd w:val="0"/>
        <w:ind w:firstLine="709"/>
        <w:jc w:val="both"/>
        <w:rPr>
          <w:sz w:val="28"/>
          <w:szCs w:val="28"/>
        </w:rPr>
      </w:pPr>
      <w:r w:rsidRPr="004F0328">
        <w:rPr>
          <w:color w:val="000000"/>
          <w:sz w:val="28"/>
          <w:szCs w:val="32"/>
        </w:rPr>
        <w:tab/>
      </w:r>
    </w:p>
    <w:p w14:paraId="7912AC25" w14:textId="77777777" w:rsidR="004F0328" w:rsidRPr="004F0328" w:rsidRDefault="004F0328" w:rsidP="004F0328">
      <w:pPr>
        <w:tabs>
          <w:tab w:val="left" w:pos="709"/>
        </w:tabs>
        <w:autoSpaceDE w:val="0"/>
        <w:autoSpaceDN w:val="0"/>
        <w:adjustRightInd w:val="0"/>
        <w:ind w:firstLine="709"/>
        <w:jc w:val="both"/>
        <w:rPr>
          <w:b/>
          <w:bCs/>
          <w:sz w:val="28"/>
          <w:szCs w:val="28"/>
        </w:rPr>
      </w:pPr>
      <w:r w:rsidRPr="004F0328">
        <w:rPr>
          <w:sz w:val="28"/>
          <w:szCs w:val="28"/>
        </w:rPr>
        <w:t xml:space="preserve">По статье </w:t>
      </w:r>
      <w:r w:rsidRPr="004F0328">
        <w:rPr>
          <w:b/>
          <w:bCs/>
          <w:sz w:val="28"/>
          <w:szCs w:val="28"/>
        </w:rPr>
        <w:t xml:space="preserve">«Расходы, связанные с оплатой налогов и сборов»: </w:t>
      </w:r>
    </w:p>
    <w:p w14:paraId="5C630B04"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При определении размера расходов, связанных с уплатой налогов и сборов, учитываются:</w:t>
      </w:r>
    </w:p>
    <w:p w14:paraId="5EAA70CB"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налог на прибыль;</w:t>
      </w:r>
    </w:p>
    <w:p w14:paraId="4BB5FB81"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налог на имущество организаций;</w:t>
      </w:r>
    </w:p>
    <w:p w14:paraId="1F7E62F3"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земельный налог;</w:t>
      </w:r>
    </w:p>
    <w:p w14:paraId="4EA6CB02"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водный налог и плата за пользование водным объектом;</w:t>
      </w:r>
    </w:p>
    <w:p w14:paraId="6FC6F78C"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транспортный налог;</w:t>
      </w:r>
    </w:p>
    <w:p w14:paraId="3F139E4F"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 xml:space="preserve">прочие налоги и сборы, за исключением налогов и сборов с фонда оплаты труда, учитываемых в составе производственных, ремонтных и </w:t>
      </w:r>
      <w:r w:rsidRPr="004F0328">
        <w:rPr>
          <w:sz w:val="28"/>
          <w:szCs w:val="28"/>
        </w:rPr>
        <w:lastRenderedPageBreak/>
        <w:t>административных расходов;</w:t>
      </w:r>
    </w:p>
    <w:p w14:paraId="6EAD1EA1"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27CEFD7" w14:textId="77777777" w:rsidR="004F0328" w:rsidRPr="004F0328" w:rsidRDefault="004F0328" w:rsidP="004F0328">
      <w:pPr>
        <w:tabs>
          <w:tab w:val="left" w:pos="709"/>
        </w:tabs>
        <w:autoSpaceDE w:val="0"/>
        <w:autoSpaceDN w:val="0"/>
        <w:adjustRightInd w:val="0"/>
        <w:ind w:firstLine="709"/>
        <w:jc w:val="both"/>
        <w:rPr>
          <w:b/>
          <w:bCs/>
          <w:sz w:val="28"/>
          <w:szCs w:val="28"/>
        </w:rPr>
      </w:pPr>
    </w:p>
    <w:p w14:paraId="0E09CD92" w14:textId="77777777" w:rsidR="004F0328" w:rsidRPr="004F0328" w:rsidRDefault="004F0328" w:rsidP="004F0328">
      <w:pPr>
        <w:tabs>
          <w:tab w:val="left" w:pos="709"/>
        </w:tabs>
        <w:autoSpaceDE w:val="0"/>
        <w:autoSpaceDN w:val="0"/>
        <w:adjustRightInd w:val="0"/>
        <w:ind w:firstLine="709"/>
        <w:jc w:val="both"/>
        <w:rPr>
          <w:sz w:val="28"/>
          <w:szCs w:val="28"/>
        </w:rPr>
      </w:pPr>
      <w:r w:rsidRPr="004F0328">
        <w:rPr>
          <w:bCs/>
          <w:sz w:val="28"/>
          <w:szCs w:val="28"/>
        </w:rPr>
        <w:t>Регулирующим органом</w:t>
      </w:r>
      <w:r w:rsidRPr="004F0328">
        <w:rPr>
          <w:sz w:val="28"/>
          <w:szCs w:val="28"/>
        </w:rPr>
        <w:t xml:space="preserve"> расходы по статье утверждены на 2022 год в размере 234,31 тыс. руб., предприятием в целях корректировки предложены затраты в размере 802,96 тыс. руб., в процессе экспертизы определены расходы в сумме 265,94 тыс. руб., в том числе:</w:t>
      </w:r>
    </w:p>
    <w:p w14:paraId="292011F1" w14:textId="77777777" w:rsidR="004F0328" w:rsidRPr="004F0328" w:rsidRDefault="004F0328" w:rsidP="004F0328">
      <w:pPr>
        <w:tabs>
          <w:tab w:val="left" w:pos="730"/>
        </w:tabs>
        <w:autoSpaceDE w:val="0"/>
        <w:autoSpaceDN w:val="0"/>
        <w:adjustRightInd w:val="0"/>
        <w:ind w:firstLine="709"/>
        <w:jc w:val="both"/>
        <w:rPr>
          <w:sz w:val="14"/>
          <w:szCs w:val="28"/>
        </w:rPr>
      </w:pPr>
    </w:p>
    <w:p w14:paraId="4E5D01FF"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sz w:val="28"/>
          <w:szCs w:val="28"/>
        </w:rPr>
        <w:t>-</w:t>
      </w:r>
      <w:r w:rsidRPr="004F0328">
        <w:rPr>
          <w:sz w:val="28"/>
          <w:szCs w:val="28"/>
        </w:rPr>
        <w:tab/>
        <w:t xml:space="preserve">По статье </w:t>
      </w:r>
      <w:r w:rsidRPr="004F0328">
        <w:rPr>
          <w:b/>
          <w:bCs/>
          <w:sz w:val="28"/>
          <w:szCs w:val="28"/>
        </w:rPr>
        <w:t xml:space="preserve">«Водный налог» </w:t>
      </w:r>
      <w:r w:rsidRPr="004F0328">
        <w:rPr>
          <w:sz w:val="28"/>
          <w:szCs w:val="28"/>
        </w:rPr>
        <w:t xml:space="preserve">регулирующим органом утверждены затраты на 2022 год в размере 94,41 тыс. руб., предприятием в целях корректировки предложены затраты в размере 560,30 тыс. руб. </w:t>
      </w:r>
    </w:p>
    <w:p w14:paraId="61227D5C"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sz w:val="28"/>
          <w:szCs w:val="28"/>
        </w:rPr>
        <w:t>В качестве подтверждения фактических расходов за 2020 год предприятием представлены поквартальные налоговые декларации по уплате водного налога за 2020 год (том 2 стр. 374-468), а также оборотно-сальдовая ведомость по счету 20 за 2020 год (том 10 стр. 2178-2179).</w:t>
      </w:r>
    </w:p>
    <w:p w14:paraId="03301794"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b/>
          <w:sz w:val="28"/>
          <w:szCs w:val="28"/>
          <w:u w:val="single"/>
        </w:rPr>
        <w:t>Необходимо отметить</w:t>
      </w:r>
      <w:r w:rsidRPr="004F0328">
        <w:rPr>
          <w:sz w:val="28"/>
          <w:szCs w:val="28"/>
        </w:rPr>
        <w:t xml:space="preserve">, что в результате анализа представленных налоговых деклараций, было выявлено начисление водного налога по повышенным ставкам за сверхлимитный забор воды из скважин, возникший вследствие </w:t>
      </w:r>
      <w:r w:rsidRPr="004F0328">
        <w:rPr>
          <w:sz w:val="28"/>
          <w:szCs w:val="28"/>
          <w:u w:val="single"/>
        </w:rPr>
        <w:t>отсутствия лицензий и иной разрешительной документации</w:t>
      </w:r>
      <w:r w:rsidRPr="004F0328">
        <w:rPr>
          <w:sz w:val="28"/>
          <w:szCs w:val="28"/>
        </w:rPr>
        <w:t xml:space="preserve">. Регулятором при установлении тарифов на питьевую воду в отношении МКП НГО «ВКХ» на 2019 год в составе необходимой валовой выручки учитывались средства на получение разрешительной документации. Однако фактически по итогам 2019 года запланированные мероприятия предприятием </w:t>
      </w:r>
      <w:r w:rsidRPr="004F0328">
        <w:rPr>
          <w:b/>
          <w:sz w:val="28"/>
          <w:szCs w:val="28"/>
          <w:u w:val="single"/>
        </w:rPr>
        <w:t>не выполнены</w:t>
      </w:r>
      <w:r w:rsidRPr="004F0328">
        <w:rPr>
          <w:sz w:val="28"/>
          <w:szCs w:val="28"/>
        </w:rPr>
        <w:t xml:space="preserve">, предусмотренные в тарифе средства по данной статье </w:t>
      </w:r>
      <w:r w:rsidRPr="004F0328">
        <w:rPr>
          <w:b/>
          <w:sz w:val="28"/>
          <w:szCs w:val="28"/>
          <w:u w:val="single"/>
        </w:rPr>
        <w:t>не освоены</w:t>
      </w:r>
      <w:r w:rsidRPr="004F0328">
        <w:rPr>
          <w:sz w:val="28"/>
          <w:szCs w:val="28"/>
        </w:rPr>
        <w:t>. В связи с чем, регулятор полагает, некорректным при расчете водного налога на 2022 год применение повышенных ставок.</w:t>
      </w:r>
    </w:p>
    <w:p w14:paraId="6705447B"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sz w:val="28"/>
          <w:szCs w:val="28"/>
        </w:rPr>
        <w:t>На основании вышеизложенного в процессе экспертизы определены расходы в сумме 141,65 тыс. руб., (водный налог 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 Подробный расчет представлен в Таблице 3.</w:t>
      </w:r>
    </w:p>
    <w:p w14:paraId="502119F9" w14:textId="77777777" w:rsidR="004F0328" w:rsidRPr="004F0328" w:rsidRDefault="004F0328" w:rsidP="004F0328">
      <w:pPr>
        <w:tabs>
          <w:tab w:val="left" w:pos="730"/>
        </w:tabs>
        <w:autoSpaceDE w:val="0"/>
        <w:autoSpaceDN w:val="0"/>
        <w:adjustRightInd w:val="0"/>
        <w:ind w:firstLine="709"/>
        <w:jc w:val="right"/>
        <w:rPr>
          <w:sz w:val="28"/>
          <w:szCs w:val="28"/>
        </w:rPr>
      </w:pPr>
      <w:r w:rsidRPr="004F0328">
        <w:rPr>
          <w:sz w:val="28"/>
          <w:szCs w:val="28"/>
        </w:rPr>
        <w:t>Таблица 3</w:t>
      </w:r>
    </w:p>
    <w:p w14:paraId="20EE3688" w14:textId="717D7560" w:rsidR="004F0328" w:rsidRPr="004F0328" w:rsidRDefault="004F0328" w:rsidP="004F0328">
      <w:pPr>
        <w:tabs>
          <w:tab w:val="left" w:pos="730"/>
        </w:tabs>
        <w:autoSpaceDE w:val="0"/>
        <w:autoSpaceDN w:val="0"/>
        <w:adjustRightInd w:val="0"/>
        <w:jc w:val="both"/>
        <w:rPr>
          <w:sz w:val="28"/>
          <w:szCs w:val="28"/>
        </w:rPr>
      </w:pPr>
      <w:r w:rsidRPr="004F0328">
        <w:rPr>
          <w:noProof/>
          <w:szCs w:val="20"/>
        </w:rPr>
        <w:drawing>
          <wp:inline distT="0" distB="0" distL="0" distR="0" wp14:anchorId="228239E1" wp14:editId="1D7375DE">
            <wp:extent cx="5934075" cy="1343025"/>
            <wp:effectExtent l="0" t="0" r="952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1343025"/>
                    </a:xfrm>
                    <a:prstGeom prst="rect">
                      <a:avLst/>
                    </a:prstGeom>
                    <a:noFill/>
                    <a:ln>
                      <a:noFill/>
                    </a:ln>
                  </pic:spPr>
                </pic:pic>
              </a:graphicData>
            </a:graphic>
          </wp:inline>
        </w:drawing>
      </w:r>
    </w:p>
    <w:p w14:paraId="6DAEC769" w14:textId="77777777" w:rsidR="004F0328" w:rsidRPr="004F0328" w:rsidRDefault="004F0328" w:rsidP="004F0328">
      <w:pPr>
        <w:autoSpaceDE w:val="0"/>
        <w:autoSpaceDN w:val="0"/>
        <w:adjustRightInd w:val="0"/>
        <w:ind w:firstLine="709"/>
        <w:jc w:val="both"/>
        <w:rPr>
          <w:sz w:val="28"/>
          <w:szCs w:val="28"/>
        </w:rPr>
      </w:pPr>
    </w:p>
    <w:p w14:paraId="6524F656"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w:t>
      </w:r>
      <w:r w:rsidRPr="004F0328">
        <w:rPr>
          <w:sz w:val="28"/>
          <w:szCs w:val="28"/>
        </w:rPr>
        <w:tab/>
        <w:t xml:space="preserve">По статье </w:t>
      </w:r>
      <w:r w:rsidRPr="004F0328">
        <w:rPr>
          <w:b/>
          <w:bCs/>
          <w:sz w:val="28"/>
          <w:szCs w:val="28"/>
        </w:rPr>
        <w:t xml:space="preserve">«Налог на имущество» </w:t>
      </w:r>
      <w:r w:rsidRPr="004F0328">
        <w:rPr>
          <w:sz w:val="28"/>
          <w:szCs w:val="28"/>
        </w:rPr>
        <w:t xml:space="preserve">регулирующим органом утверждены затраты на 2022 год в размере 139,89 тыс. руб., предприятием в целях корректировки предложены затраты в размере 242,66 тыс. руб., в процессе экспертизы определены расходы в сумме 124,29 тыс. руб. </w:t>
      </w:r>
    </w:p>
    <w:p w14:paraId="560B305C" w14:textId="77777777" w:rsidR="004F0328" w:rsidRPr="004F0328" w:rsidRDefault="004F0328" w:rsidP="004F0328">
      <w:pPr>
        <w:tabs>
          <w:tab w:val="left" w:pos="1134"/>
        </w:tabs>
        <w:ind w:firstLine="709"/>
        <w:jc w:val="both"/>
        <w:rPr>
          <w:sz w:val="28"/>
          <w:szCs w:val="28"/>
        </w:rPr>
      </w:pPr>
      <w:r w:rsidRPr="004F0328">
        <w:rPr>
          <w:sz w:val="28"/>
          <w:szCs w:val="28"/>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(том 2 стр. 251-329), а также справка-расчет по налогу на имущество (том 8 стр. 1760-1768). </w:t>
      </w:r>
    </w:p>
    <w:p w14:paraId="064B2193" w14:textId="77777777" w:rsidR="004F0328" w:rsidRPr="004F0328" w:rsidRDefault="004F0328" w:rsidP="004F0328">
      <w:pPr>
        <w:tabs>
          <w:tab w:val="left" w:pos="1134"/>
        </w:tabs>
        <w:ind w:firstLine="709"/>
        <w:jc w:val="both"/>
        <w:rPr>
          <w:sz w:val="28"/>
          <w:szCs w:val="28"/>
        </w:rPr>
      </w:pPr>
      <w:r w:rsidRPr="004F0328">
        <w:rPr>
          <w:b/>
          <w:sz w:val="28"/>
          <w:szCs w:val="28"/>
          <w:u w:val="single"/>
        </w:rPr>
        <w:t>Необходимо отметить</w:t>
      </w:r>
      <w:r w:rsidRPr="004F0328">
        <w:rPr>
          <w:sz w:val="28"/>
          <w:szCs w:val="28"/>
        </w:rPr>
        <w:t xml:space="preserve">, что в соответствии с Учетной политикой предприятия расходы по статье «Налог на имущество» отражаются на счете 90 и в дальнейшем распределяется по между регулируемыми видами деятельности пропорционально выручке от реализации. Данный подход, по мнению регулятора, является </w:t>
      </w:r>
      <w:r w:rsidRPr="004F0328">
        <w:rPr>
          <w:sz w:val="28"/>
          <w:szCs w:val="28"/>
          <w:u w:val="single"/>
        </w:rPr>
        <w:t>некорректным</w:t>
      </w:r>
      <w:r w:rsidRPr="004F0328">
        <w:rPr>
          <w:sz w:val="28"/>
          <w:szCs w:val="28"/>
        </w:rPr>
        <w:t>, так как начисление налога на имущество должно производиться в отношении каждого конкретного объекта основных средств, относящегося к определенному виду деятельности (за исключением имущества общехозяйственного назначения). Подход к распределению общей суммы налога на имущество по аналогии с косвенными расходами может привести к искажению информации и «перекосу» сумм между видами деятельности.</w:t>
      </w:r>
    </w:p>
    <w:p w14:paraId="0B53CA50" w14:textId="77777777" w:rsidR="004F0328" w:rsidRPr="004F0328" w:rsidRDefault="004F0328" w:rsidP="004F0328">
      <w:pPr>
        <w:tabs>
          <w:tab w:val="left" w:pos="1134"/>
        </w:tabs>
        <w:ind w:firstLine="709"/>
        <w:jc w:val="both"/>
        <w:rPr>
          <w:sz w:val="28"/>
          <w:szCs w:val="28"/>
        </w:rPr>
      </w:pPr>
      <w:r w:rsidRPr="004F0328">
        <w:rPr>
          <w:sz w:val="28"/>
          <w:szCs w:val="28"/>
        </w:rPr>
        <w:t xml:space="preserve">На основании вышеизложенного, 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w:t>
      </w:r>
      <w:r w:rsidRPr="004F0328">
        <w:rPr>
          <w:sz w:val="28"/>
          <w:szCs w:val="28"/>
          <w:u w:val="single"/>
        </w:rPr>
        <w:t>по объектам холодного водоснабжения</w:t>
      </w:r>
      <w:r w:rsidRPr="004F0328">
        <w:rPr>
          <w:color w:val="000000"/>
          <w:sz w:val="28"/>
          <w:szCs w:val="28"/>
        </w:rPr>
        <w:t xml:space="preserve"> (на основании представленной предприятием ведомости начисленной амортизации за 2020 год)</w:t>
      </w:r>
      <w:r w:rsidRPr="004F0328">
        <w:rPr>
          <w:sz w:val="28"/>
          <w:szCs w:val="28"/>
        </w:rPr>
        <w:t xml:space="preserve"> и начисленной величины амортизационных отчислений. Подробный расчет представлен в Таблице 4.</w:t>
      </w:r>
    </w:p>
    <w:p w14:paraId="28852499"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sz w:val="28"/>
          <w:szCs w:val="28"/>
        </w:rPr>
        <w:t xml:space="preserve">                                                                         </w:t>
      </w:r>
    </w:p>
    <w:p w14:paraId="16D9CAA4" w14:textId="77777777" w:rsidR="004F0328" w:rsidRPr="004F0328" w:rsidRDefault="004F0328" w:rsidP="004F0328">
      <w:pPr>
        <w:tabs>
          <w:tab w:val="left" w:pos="730"/>
        </w:tabs>
        <w:autoSpaceDE w:val="0"/>
        <w:autoSpaceDN w:val="0"/>
        <w:adjustRightInd w:val="0"/>
        <w:ind w:firstLine="709"/>
        <w:jc w:val="both"/>
        <w:rPr>
          <w:sz w:val="28"/>
          <w:szCs w:val="28"/>
        </w:rPr>
      </w:pPr>
    </w:p>
    <w:p w14:paraId="3C3FACE0" w14:textId="77777777" w:rsidR="004F0328" w:rsidRPr="004F0328" w:rsidRDefault="004F0328" w:rsidP="004F0328">
      <w:pPr>
        <w:tabs>
          <w:tab w:val="left" w:pos="730"/>
        </w:tabs>
        <w:autoSpaceDE w:val="0"/>
        <w:autoSpaceDN w:val="0"/>
        <w:adjustRightInd w:val="0"/>
        <w:ind w:firstLine="709"/>
        <w:jc w:val="both"/>
        <w:rPr>
          <w:sz w:val="28"/>
          <w:szCs w:val="28"/>
        </w:rPr>
      </w:pPr>
    </w:p>
    <w:p w14:paraId="71D7E929" w14:textId="77777777" w:rsidR="004F0328" w:rsidRPr="004F0328" w:rsidRDefault="004F0328" w:rsidP="004F0328">
      <w:pPr>
        <w:tabs>
          <w:tab w:val="left" w:pos="730"/>
        </w:tabs>
        <w:autoSpaceDE w:val="0"/>
        <w:autoSpaceDN w:val="0"/>
        <w:adjustRightInd w:val="0"/>
        <w:ind w:firstLine="709"/>
        <w:jc w:val="both"/>
        <w:rPr>
          <w:sz w:val="28"/>
          <w:szCs w:val="28"/>
        </w:rPr>
      </w:pPr>
    </w:p>
    <w:p w14:paraId="0318B74B" w14:textId="77777777" w:rsidR="004F0328" w:rsidRPr="004F0328" w:rsidRDefault="004F0328" w:rsidP="004F0328">
      <w:pPr>
        <w:tabs>
          <w:tab w:val="left" w:pos="730"/>
        </w:tabs>
        <w:autoSpaceDE w:val="0"/>
        <w:autoSpaceDN w:val="0"/>
        <w:adjustRightInd w:val="0"/>
        <w:ind w:firstLine="709"/>
        <w:jc w:val="both"/>
        <w:rPr>
          <w:sz w:val="28"/>
          <w:szCs w:val="28"/>
        </w:rPr>
      </w:pPr>
    </w:p>
    <w:p w14:paraId="663C7336" w14:textId="77777777" w:rsidR="004F0328" w:rsidRPr="004F0328" w:rsidRDefault="004F0328" w:rsidP="004F0328">
      <w:pPr>
        <w:tabs>
          <w:tab w:val="left" w:pos="730"/>
        </w:tabs>
        <w:autoSpaceDE w:val="0"/>
        <w:autoSpaceDN w:val="0"/>
        <w:adjustRightInd w:val="0"/>
        <w:ind w:firstLine="709"/>
        <w:jc w:val="both"/>
        <w:rPr>
          <w:sz w:val="28"/>
          <w:szCs w:val="28"/>
        </w:rPr>
      </w:pPr>
    </w:p>
    <w:p w14:paraId="381CDCF3" w14:textId="77777777" w:rsidR="004F0328" w:rsidRPr="004F0328" w:rsidRDefault="004F0328" w:rsidP="004F0328">
      <w:pPr>
        <w:tabs>
          <w:tab w:val="left" w:pos="730"/>
        </w:tabs>
        <w:autoSpaceDE w:val="0"/>
        <w:autoSpaceDN w:val="0"/>
        <w:adjustRightInd w:val="0"/>
        <w:ind w:firstLine="709"/>
        <w:jc w:val="both"/>
        <w:rPr>
          <w:sz w:val="28"/>
          <w:szCs w:val="28"/>
        </w:rPr>
      </w:pPr>
    </w:p>
    <w:p w14:paraId="46552A32" w14:textId="77777777" w:rsidR="004F0328" w:rsidRPr="004F0328" w:rsidRDefault="004F0328" w:rsidP="004F0328">
      <w:pPr>
        <w:tabs>
          <w:tab w:val="left" w:pos="730"/>
        </w:tabs>
        <w:autoSpaceDE w:val="0"/>
        <w:autoSpaceDN w:val="0"/>
        <w:adjustRightInd w:val="0"/>
        <w:ind w:firstLine="709"/>
        <w:jc w:val="both"/>
        <w:rPr>
          <w:sz w:val="28"/>
          <w:szCs w:val="28"/>
        </w:rPr>
      </w:pPr>
    </w:p>
    <w:p w14:paraId="4C40AAC9" w14:textId="77777777" w:rsidR="004F0328" w:rsidRPr="004F0328" w:rsidRDefault="004F0328" w:rsidP="004F0328">
      <w:pPr>
        <w:tabs>
          <w:tab w:val="left" w:pos="730"/>
        </w:tabs>
        <w:autoSpaceDE w:val="0"/>
        <w:autoSpaceDN w:val="0"/>
        <w:adjustRightInd w:val="0"/>
        <w:ind w:firstLine="709"/>
        <w:jc w:val="both"/>
        <w:rPr>
          <w:sz w:val="28"/>
          <w:szCs w:val="28"/>
        </w:rPr>
      </w:pPr>
    </w:p>
    <w:p w14:paraId="67E4CD10" w14:textId="77777777" w:rsidR="004F0328" w:rsidRPr="004F0328" w:rsidRDefault="004F0328" w:rsidP="004F0328">
      <w:pPr>
        <w:tabs>
          <w:tab w:val="left" w:pos="730"/>
        </w:tabs>
        <w:autoSpaceDE w:val="0"/>
        <w:autoSpaceDN w:val="0"/>
        <w:adjustRightInd w:val="0"/>
        <w:ind w:firstLine="709"/>
        <w:jc w:val="both"/>
        <w:rPr>
          <w:sz w:val="28"/>
          <w:szCs w:val="28"/>
        </w:rPr>
      </w:pPr>
    </w:p>
    <w:p w14:paraId="4F9BDC2B"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sz w:val="28"/>
          <w:szCs w:val="28"/>
        </w:rPr>
        <w:t xml:space="preserve">                                                                           Таблица 4</w:t>
      </w:r>
    </w:p>
    <w:p w14:paraId="295A330B" w14:textId="391CA74A" w:rsidR="004F0328" w:rsidRPr="004F0328" w:rsidRDefault="004F0328" w:rsidP="004F0328">
      <w:pPr>
        <w:tabs>
          <w:tab w:val="left" w:pos="730"/>
        </w:tabs>
        <w:autoSpaceDE w:val="0"/>
        <w:autoSpaceDN w:val="0"/>
        <w:adjustRightInd w:val="0"/>
        <w:jc w:val="center"/>
        <w:rPr>
          <w:sz w:val="28"/>
          <w:szCs w:val="28"/>
        </w:rPr>
      </w:pPr>
      <w:r w:rsidRPr="004F0328">
        <w:rPr>
          <w:noProof/>
          <w:szCs w:val="20"/>
        </w:rPr>
        <w:lastRenderedPageBreak/>
        <w:drawing>
          <wp:inline distT="0" distB="0" distL="0" distR="0" wp14:anchorId="78F32741" wp14:editId="67D0320A">
            <wp:extent cx="3219450" cy="368617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9450" cy="3686175"/>
                    </a:xfrm>
                    <a:prstGeom prst="rect">
                      <a:avLst/>
                    </a:prstGeom>
                    <a:noFill/>
                    <a:ln>
                      <a:noFill/>
                    </a:ln>
                  </pic:spPr>
                </pic:pic>
              </a:graphicData>
            </a:graphic>
          </wp:inline>
        </w:drawing>
      </w:r>
    </w:p>
    <w:p w14:paraId="0464E32C"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sz w:val="28"/>
          <w:szCs w:val="28"/>
        </w:rPr>
        <w:t xml:space="preserve">Необходимо отметить, что при расчете налога на имущество на плановый период регулятором не учитывался объект ВНС № 27 (скв. Полосухино), в связи с тем, что в перечне имущества, согласно последней редакции </w:t>
      </w:r>
      <w:r w:rsidRPr="004F0328">
        <w:rPr>
          <w:color w:val="000000"/>
          <w:sz w:val="28"/>
          <w:szCs w:val="28"/>
        </w:rPr>
        <w:t xml:space="preserve">(от 04.06.2020 № 298) приказа КУМИ города Новокузнецка от 21.11.2018 № 684 о закреплении имущества на праве оперативного управления за МКП НГО «ВКХ», данный </w:t>
      </w:r>
      <w:r w:rsidRPr="004F0328">
        <w:rPr>
          <w:color w:val="000000"/>
          <w:sz w:val="28"/>
          <w:szCs w:val="28"/>
          <w:u w:val="single"/>
        </w:rPr>
        <w:t>объект отсутствует</w:t>
      </w:r>
      <w:r w:rsidRPr="004F0328">
        <w:rPr>
          <w:color w:val="000000"/>
          <w:sz w:val="28"/>
          <w:szCs w:val="28"/>
        </w:rPr>
        <w:t>.</w:t>
      </w:r>
    </w:p>
    <w:p w14:paraId="2D6BCEF9" w14:textId="77777777" w:rsidR="004F0328" w:rsidRPr="004F0328" w:rsidRDefault="004F0328" w:rsidP="004F0328">
      <w:pPr>
        <w:tabs>
          <w:tab w:val="left" w:pos="730"/>
        </w:tabs>
        <w:autoSpaceDE w:val="0"/>
        <w:autoSpaceDN w:val="0"/>
        <w:adjustRightInd w:val="0"/>
        <w:ind w:firstLine="709"/>
        <w:jc w:val="both"/>
        <w:rPr>
          <w:sz w:val="28"/>
          <w:szCs w:val="28"/>
        </w:rPr>
      </w:pPr>
    </w:p>
    <w:p w14:paraId="1BF004F2" w14:textId="77777777" w:rsidR="004F0328" w:rsidRPr="004F0328" w:rsidRDefault="004F0328" w:rsidP="004F0328">
      <w:pPr>
        <w:tabs>
          <w:tab w:val="left" w:pos="709"/>
        </w:tabs>
        <w:autoSpaceDE w:val="0"/>
        <w:autoSpaceDN w:val="0"/>
        <w:adjustRightInd w:val="0"/>
        <w:ind w:firstLine="709"/>
        <w:jc w:val="both"/>
        <w:rPr>
          <w:b/>
          <w:sz w:val="28"/>
          <w:szCs w:val="28"/>
        </w:rPr>
      </w:pPr>
      <w:r w:rsidRPr="004F0328">
        <w:rPr>
          <w:b/>
          <w:sz w:val="28"/>
          <w:szCs w:val="28"/>
          <w:u w:val="single"/>
        </w:rPr>
        <w:t>«Недополученные доходы / выпадающие расходы»</w:t>
      </w:r>
    </w:p>
    <w:p w14:paraId="61FA6D43" w14:textId="77777777" w:rsidR="004F0328" w:rsidRPr="004F0328" w:rsidRDefault="004F0328" w:rsidP="004F0328">
      <w:pPr>
        <w:tabs>
          <w:tab w:val="left" w:pos="709"/>
        </w:tabs>
        <w:autoSpaceDE w:val="0"/>
        <w:autoSpaceDN w:val="0"/>
        <w:adjustRightInd w:val="0"/>
        <w:ind w:firstLine="709"/>
        <w:jc w:val="both"/>
        <w:rPr>
          <w:b/>
          <w:sz w:val="28"/>
          <w:szCs w:val="32"/>
        </w:rPr>
      </w:pPr>
      <w:r w:rsidRPr="004F0328">
        <w:rPr>
          <w:b/>
          <w:sz w:val="28"/>
          <w:szCs w:val="32"/>
        </w:rPr>
        <w:tab/>
      </w:r>
      <w:r w:rsidRPr="004F0328">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5F3E89C4" w14:textId="77777777" w:rsidR="004F0328" w:rsidRPr="004F0328" w:rsidRDefault="004F0328" w:rsidP="004F0328">
      <w:pPr>
        <w:tabs>
          <w:tab w:val="left" w:pos="874"/>
        </w:tabs>
        <w:autoSpaceDE w:val="0"/>
        <w:autoSpaceDN w:val="0"/>
        <w:adjustRightInd w:val="0"/>
        <w:ind w:firstLine="709"/>
        <w:jc w:val="both"/>
        <w:rPr>
          <w:b/>
          <w:sz w:val="28"/>
          <w:szCs w:val="28"/>
          <w:u w:val="single"/>
        </w:rPr>
      </w:pPr>
    </w:p>
    <w:p w14:paraId="7D3809A7" w14:textId="77777777" w:rsidR="004F0328" w:rsidRPr="004F0328" w:rsidRDefault="004F0328" w:rsidP="004F0328">
      <w:pPr>
        <w:tabs>
          <w:tab w:val="left" w:pos="874"/>
        </w:tabs>
        <w:autoSpaceDE w:val="0"/>
        <w:autoSpaceDN w:val="0"/>
        <w:adjustRightInd w:val="0"/>
        <w:ind w:firstLine="709"/>
        <w:jc w:val="both"/>
        <w:rPr>
          <w:sz w:val="28"/>
          <w:szCs w:val="28"/>
        </w:rPr>
      </w:pPr>
      <w:r w:rsidRPr="004F0328">
        <w:rPr>
          <w:sz w:val="28"/>
          <w:szCs w:val="28"/>
        </w:rPr>
        <w:t>По статье</w:t>
      </w:r>
      <w:r w:rsidRPr="004F0328">
        <w:rPr>
          <w:b/>
          <w:sz w:val="28"/>
          <w:szCs w:val="28"/>
        </w:rPr>
        <w:t xml:space="preserve"> «Экономически обоснованные расходы, не учтенные при установлении регулируемых тарифов в предыдущие периоды регулирования»</w:t>
      </w:r>
      <w:r w:rsidRPr="004F0328">
        <w:rPr>
          <w:sz w:val="28"/>
          <w:szCs w:val="28"/>
        </w:rPr>
        <w:t xml:space="preserve"> регулирующим органом утверждены затраты на 2022 год в </w:t>
      </w:r>
      <w:r w:rsidRPr="004F0328">
        <w:rPr>
          <w:sz w:val="28"/>
          <w:szCs w:val="28"/>
        </w:rPr>
        <w:lastRenderedPageBreak/>
        <w:t>размере 1300,06 тыс. руб., предприятием в целях корректировки предложены затраты в размере 975,23 тыс. руб.</w:t>
      </w:r>
    </w:p>
    <w:p w14:paraId="69D7499F" w14:textId="77777777" w:rsidR="004F0328" w:rsidRPr="004F0328" w:rsidRDefault="004F0328" w:rsidP="004F0328">
      <w:pPr>
        <w:tabs>
          <w:tab w:val="left" w:pos="874"/>
        </w:tabs>
        <w:autoSpaceDE w:val="0"/>
        <w:autoSpaceDN w:val="0"/>
        <w:adjustRightInd w:val="0"/>
        <w:ind w:firstLine="709"/>
        <w:jc w:val="both"/>
        <w:rPr>
          <w:sz w:val="28"/>
          <w:szCs w:val="28"/>
        </w:rPr>
      </w:pPr>
      <w:r w:rsidRPr="004F0328">
        <w:rPr>
          <w:sz w:val="28"/>
          <w:szCs w:val="28"/>
        </w:rPr>
        <w:t xml:space="preserve">В данной статье регулятором </w:t>
      </w:r>
      <w:r w:rsidRPr="004F0328">
        <w:rPr>
          <w:b/>
          <w:sz w:val="28"/>
          <w:szCs w:val="28"/>
          <w:u w:val="single"/>
        </w:rPr>
        <w:t>учтены</w:t>
      </w:r>
      <w:r w:rsidRPr="004F0328">
        <w:rPr>
          <w:sz w:val="28"/>
          <w:szCs w:val="28"/>
        </w:rPr>
        <w:t xml:space="preserve"> фактически понесенные предприятием расходы за декабрь 2018 года (период со дня подачи документов до установления тарифов) в соответствии с п. 22 Правил. Данные расходы были заявлены МКП НГО «ВКХ» при установлении тарифов на 2020-2022 годы, и признаны регулятором экономически обоснованными в размере 2600,11 тыс.руб. В соответствии с п. 15 Основ ценообразования данная сумма затрат была распределена регулятором к включению на 2021-2022 годы равными долями.</w:t>
      </w:r>
    </w:p>
    <w:p w14:paraId="03303FA4" w14:textId="77777777" w:rsidR="004F0328" w:rsidRPr="004F0328" w:rsidRDefault="004F0328" w:rsidP="004F0328">
      <w:pPr>
        <w:tabs>
          <w:tab w:val="left" w:pos="874"/>
        </w:tabs>
        <w:autoSpaceDE w:val="0"/>
        <w:autoSpaceDN w:val="0"/>
        <w:adjustRightInd w:val="0"/>
        <w:ind w:firstLine="709"/>
        <w:jc w:val="both"/>
        <w:rPr>
          <w:sz w:val="28"/>
          <w:szCs w:val="28"/>
        </w:rPr>
      </w:pPr>
      <w:r w:rsidRPr="004F0328">
        <w:rPr>
          <w:sz w:val="28"/>
          <w:szCs w:val="28"/>
        </w:rPr>
        <w:t xml:space="preserve">На 2022 год предприятием в данной статье </w:t>
      </w:r>
      <w:r w:rsidRPr="004F0328">
        <w:rPr>
          <w:sz w:val="28"/>
          <w:szCs w:val="28"/>
          <w:u w:val="single"/>
        </w:rPr>
        <w:t>повторно заявлена</w:t>
      </w:r>
      <w:r w:rsidRPr="004F0328">
        <w:rPr>
          <w:sz w:val="28"/>
          <w:szCs w:val="28"/>
        </w:rPr>
        <w:t xml:space="preserve"> сумма расходов, понесенная за декабрь 2018 года. Как уже было отмечено ранее, данные расходы уже </w:t>
      </w:r>
      <w:r w:rsidRPr="004F0328">
        <w:rPr>
          <w:sz w:val="28"/>
          <w:szCs w:val="28"/>
          <w:u w:val="single"/>
        </w:rPr>
        <w:t>были проанализированы</w:t>
      </w:r>
      <w:r w:rsidRPr="004F0328">
        <w:rPr>
          <w:sz w:val="28"/>
          <w:szCs w:val="28"/>
        </w:rPr>
        <w:t xml:space="preserve"> регулятором при установлении тарифов на долгосрочный период 2020-2022 года </w:t>
      </w:r>
      <w:r w:rsidRPr="004F0328">
        <w:rPr>
          <w:sz w:val="28"/>
          <w:szCs w:val="28"/>
          <w:u w:val="single"/>
        </w:rPr>
        <w:t>и учтены</w:t>
      </w:r>
      <w:r w:rsidRPr="004F0328">
        <w:rPr>
          <w:sz w:val="28"/>
          <w:szCs w:val="28"/>
        </w:rPr>
        <w:t xml:space="preserve"> в составе необходимой валовой выручки. Повторный анализ и учет заявленных расходов является некорректным.</w:t>
      </w:r>
    </w:p>
    <w:p w14:paraId="6D06391D" w14:textId="77777777" w:rsidR="004F0328" w:rsidRPr="004F0328" w:rsidRDefault="004F0328" w:rsidP="004F0328">
      <w:pPr>
        <w:tabs>
          <w:tab w:val="left" w:pos="874"/>
        </w:tabs>
        <w:autoSpaceDE w:val="0"/>
        <w:autoSpaceDN w:val="0"/>
        <w:adjustRightInd w:val="0"/>
        <w:ind w:firstLine="709"/>
        <w:jc w:val="both"/>
        <w:rPr>
          <w:b/>
          <w:sz w:val="28"/>
          <w:szCs w:val="28"/>
        </w:rPr>
      </w:pPr>
      <w:r w:rsidRPr="004F0328">
        <w:rPr>
          <w:sz w:val="28"/>
          <w:szCs w:val="28"/>
        </w:rPr>
        <w:t>На основании вышеизложенного, расходы по данной статье учтены на уровне плановых затрат 2022 года в размере 1300,06 тыс.руб.</w:t>
      </w:r>
    </w:p>
    <w:p w14:paraId="22C9F2C5" w14:textId="77777777" w:rsidR="004F0328" w:rsidRPr="004F0328" w:rsidRDefault="004F0328" w:rsidP="004F0328">
      <w:pPr>
        <w:tabs>
          <w:tab w:val="left" w:pos="874"/>
        </w:tabs>
        <w:autoSpaceDE w:val="0"/>
        <w:autoSpaceDN w:val="0"/>
        <w:adjustRightInd w:val="0"/>
        <w:ind w:firstLine="709"/>
        <w:jc w:val="both"/>
        <w:rPr>
          <w:sz w:val="28"/>
          <w:szCs w:val="28"/>
        </w:rPr>
      </w:pPr>
    </w:p>
    <w:p w14:paraId="387322E5" w14:textId="77777777" w:rsidR="004F0328" w:rsidRPr="004F0328" w:rsidRDefault="004F0328" w:rsidP="004F0328">
      <w:pPr>
        <w:tabs>
          <w:tab w:val="left" w:pos="874"/>
        </w:tabs>
        <w:autoSpaceDE w:val="0"/>
        <w:autoSpaceDN w:val="0"/>
        <w:adjustRightInd w:val="0"/>
        <w:ind w:firstLine="709"/>
        <w:jc w:val="both"/>
        <w:rPr>
          <w:sz w:val="28"/>
          <w:szCs w:val="28"/>
        </w:rPr>
      </w:pPr>
      <w:r w:rsidRPr="004F0328">
        <w:rPr>
          <w:sz w:val="28"/>
          <w:szCs w:val="28"/>
        </w:rPr>
        <w:t>По статье</w:t>
      </w:r>
      <w:r w:rsidRPr="004F0328">
        <w:rPr>
          <w:b/>
          <w:sz w:val="28"/>
          <w:szCs w:val="28"/>
        </w:rPr>
        <w:t xml:space="preserve"> «Другие»</w:t>
      </w:r>
      <w:r w:rsidRPr="004F0328">
        <w:rPr>
          <w:sz w:val="28"/>
          <w:szCs w:val="28"/>
        </w:rPr>
        <w:t xml:space="preserve"> регулирующим органом затраты на 2022 год не утверждены, предприятием в целях корректировки предложены затраты в размере 87011,30 тыс. руб.</w:t>
      </w:r>
    </w:p>
    <w:p w14:paraId="340E6EED" w14:textId="77777777" w:rsidR="004F0328" w:rsidRPr="004F0328" w:rsidRDefault="004F0328" w:rsidP="004F0328">
      <w:pPr>
        <w:tabs>
          <w:tab w:val="left" w:pos="874"/>
        </w:tabs>
        <w:autoSpaceDE w:val="0"/>
        <w:autoSpaceDN w:val="0"/>
        <w:adjustRightInd w:val="0"/>
        <w:ind w:firstLine="709"/>
        <w:jc w:val="both"/>
        <w:rPr>
          <w:sz w:val="28"/>
          <w:szCs w:val="28"/>
        </w:rPr>
      </w:pPr>
      <w:r w:rsidRPr="004F0328">
        <w:rPr>
          <w:sz w:val="28"/>
          <w:szCs w:val="28"/>
        </w:rPr>
        <w:t xml:space="preserve">На 2022 год предприятием в данной статье </w:t>
      </w:r>
      <w:r w:rsidRPr="004F0328">
        <w:rPr>
          <w:sz w:val="28"/>
          <w:szCs w:val="28"/>
          <w:u w:val="single"/>
        </w:rPr>
        <w:t>заявлена</w:t>
      </w:r>
      <w:r w:rsidRPr="004F0328">
        <w:rPr>
          <w:sz w:val="28"/>
          <w:szCs w:val="28"/>
        </w:rPr>
        <w:t xml:space="preserve"> разница между размером необходимой валовой выручки, заявленной предприятием, и принятой регулятором при установлении тарифов на 2019-2020 годы. Заявленные предприятием расходы уже </w:t>
      </w:r>
      <w:r w:rsidRPr="004F0328">
        <w:rPr>
          <w:sz w:val="28"/>
          <w:szCs w:val="28"/>
          <w:u w:val="single"/>
        </w:rPr>
        <w:t>были проанализированы</w:t>
      </w:r>
      <w:r w:rsidRPr="004F0328">
        <w:rPr>
          <w:sz w:val="28"/>
          <w:szCs w:val="28"/>
        </w:rPr>
        <w:t xml:space="preserve"> регулятором при установлении тарифов на соответствующие периоды 2019-2020 годов </w:t>
      </w:r>
      <w:r w:rsidRPr="004F0328">
        <w:rPr>
          <w:sz w:val="28"/>
          <w:szCs w:val="28"/>
          <w:u w:val="single"/>
        </w:rPr>
        <w:t>и учтены</w:t>
      </w:r>
      <w:r w:rsidRPr="004F0328">
        <w:rPr>
          <w:sz w:val="28"/>
          <w:szCs w:val="28"/>
        </w:rPr>
        <w:t xml:space="preserve"> в составе необходимой валовой выручки в экономически обоснованном размере. Доводы регулятора по каждой статье затрат приведены в экспертных заключениях за соответствующий период. Повторный анализ и учет ранее заявленных расходов является некорректным.</w:t>
      </w:r>
    </w:p>
    <w:p w14:paraId="28C25BBB" w14:textId="77777777" w:rsidR="004F0328" w:rsidRPr="004F0328" w:rsidRDefault="004F0328" w:rsidP="004F0328">
      <w:pPr>
        <w:tabs>
          <w:tab w:val="left" w:pos="874"/>
        </w:tabs>
        <w:autoSpaceDE w:val="0"/>
        <w:autoSpaceDN w:val="0"/>
        <w:adjustRightInd w:val="0"/>
        <w:ind w:firstLine="709"/>
        <w:jc w:val="both"/>
        <w:rPr>
          <w:b/>
          <w:sz w:val="28"/>
          <w:szCs w:val="28"/>
        </w:rPr>
      </w:pPr>
      <w:r w:rsidRPr="004F0328">
        <w:rPr>
          <w:sz w:val="28"/>
          <w:szCs w:val="28"/>
        </w:rPr>
        <w:t xml:space="preserve">На основании вышеизложенного, расходы по данной статье регулятором </w:t>
      </w:r>
      <w:r w:rsidRPr="004F0328">
        <w:rPr>
          <w:b/>
          <w:sz w:val="28"/>
          <w:szCs w:val="28"/>
          <w:u w:val="single"/>
        </w:rPr>
        <w:t>отклонены</w:t>
      </w:r>
      <w:r w:rsidRPr="004F0328">
        <w:rPr>
          <w:sz w:val="28"/>
          <w:szCs w:val="28"/>
        </w:rPr>
        <w:t>.</w:t>
      </w:r>
    </w:p>
    <w:p w14:paraId="4345E269" w14:textId="77777777" w:rsidR="004F0328" w:rsidRPr="004F0328" w:rsidRDefault="004F0328" w:rsidP="004F0328">
      <w:pPr>
        <w:tabs>
          <w:tab w:val="left" w:pos="874"/>
        </w:tabs>
        <w:autoSpaceDE w:val="0"/>
        <w:autoSpaceDN w:val="0"/>
        <w:adjustRightInd w:val="0"/>
        <w:ind w:firstLine="709"/>
        <w:jc w:val="both"/>
        <w:rPr>
          <w:b/>
          <w:sz w:val="28"/>
          <w:szCs w:val="28"/>
          <w:u w:val="single"/>
        </w:rPr>
      </w:pPr>
    </w:p>
    <w:p w14:paraId="6B0BA8F0" w14:textId="77777777" w:rsidR="004F0328" w:rsidRPr="004F0328" w:rsidRDefault="004F0328" w:rsidP="004F0328">
      <w:pPr>
        <w:tabs>
          <w:tab w:val="left" w:pos="874"/>
        </w:tabs>
        <w:autoSpaceDE w:val="0"/>
        <w:autoSpaceDN w:val="0"/>
        <w:adjustRightInd w:val="0"/>
        <w:spacing w:before="53"/>
        <w:ind w:firstLine="709"/>
        <w:jc w:val="both"/>
        <w:rPr>
          <w:b/>
          <w:sz w:val="28"/>
          <w:szCs w:val="28"/>
          <w:u w:val="single"/>
        </w:rPr>
      </w:pPr>
      <w:r w:rsidRPr="004F0328">
        <w:rPr>
          <w:b/>
          <w:sz w:val="28"/>
          <w:szCs w:val="28"/>
          <w:u w:val="single"/>
        </w:rPr>
        <w:t xml:space="preserve">Нормативная прибыль </w:t>
      </w:r>
    </w:p>
    <w:p w14:paraId="395CF460" w14:textId="77777777" w:rsidR="004F0328" w:rsidRPr="004F0328" w:rsidRDefault="004F0328" w:rsidP="004F0328">
      <w:pPr>
        <w:tabs>
          <w:tab w:val="left" w:pos="1134"/>
        </w:tabs>
        <w:ind w:firstLine="709"/>
        <w:jc w:val="both"/>
        <w:rPr>
          <w:bCs/>
          <w:sz w:val="28"/>
          <w:szCs w:val="28"/>
        </w:rPr>
      </w:pPr>
      <w:r w:rsidRPr="004F0328">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3E17E403" w14:textId="77777777" w:rsidR="004F0328" w:rsidRPr="004F0328" w:rsidRDefault="004F0328" w:rsidP="004F0328">
      <w:pPr>
        <w:tabs>
          <w:tab w:val="left" w:pos="1134"/>
        </w:tabs>
        <w:ind w:firstLine="709"/>
        <w:jc w:val="both"/>
        <w:rPr>
          <w:bCs/>
          <w:sz w:val="28"/>
          <w:szCs w:val="28"/>
        </w:rPr>
      </w:pPr>
      <w:r w:rsidRPr="004F0328">
        <w:rPr>
          <w:bCs/>
          <w:sz w:val="28"/>
          <w:szCs w:val="28"/>
        </w:rPr>
        <w:lastRenderedPageBreak/>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35931877" w14:textId="77777777" w:rsidR="004F0328" w:rsidRPr="004F0328" w:rsidRDefault="004F0328" w:rsidP="004F0328">
      <w:pPr>
        <w:tabs>
          <w:tab w:val="left" w:pos="1134"/>
        </w:tabs>
        <w:ind w:firstLine="709"/>
        <w:jc w:val="both"/>
        <w:rPr>
          <w:bCs/>
          <w:sz w:val="12"/>
          <w:szCs w:val="28"/>
        </w:rPr>
      </w:pPr>
    </w:p>
    <w:p w14:paraId="671E4ABF" w14:textId="6379D649" w:rsidR="004F0328" w:rsidRPr="004F0328" w:rsidRDefault="004F0328" w:rsidP="004F0328">
      <w:pPr>
        <w:tabs>
          <w:tab w:val="left" w:pos="1134"/>
        </w:tabs>
        <w:jc w:val="center"/>
        <w:rPr>
          <w:position w:val="-11"/>
          <w:sz w:val="28"/>
          <w:szCs w:val="20"/>
        </w:rPr>
      </w:pPr>
      <w:r w:rsidRPr="004F0328">
        <w:rPr>
          <w:noProof/>
          <w:position w:val="-11"/>
          <w:sz w:val="28"/>
          <w:szCs w:val="20"/>
        </w:rPr>
        <w:drawing>
          <wp:inline distT="0" distB="0" distL="0" distR="0" wp14:anchorId="2335E37F" wp14:editId="7E0D68C9">
            <wp:extent cx="3381375" cy="3905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10266019" w14:textId="77777777" w:rsidR="004F0328" w:rsidRPr="004F0328" w:rsidRDefault="004F0328" w:rsidP="004F0328">
      <w:pPr>
        <w:tabs>
          <w:tab w:val="left" w:pos="1134"/>
        </w:tabs>
        <w:jc w:val="center"/>
        <w:rPr>
          <w:position w:val="-11"/>
          <w:sz w:val="10"/>
          <w:szCs w:val="20"/>
        </w:rPr>
      </w:pPr>
    </w:p>
    <w:p w14:paraId="2B416956" w14:textId="76B50ECE" w:rsidR="004F0328" w:rsidRPr="004F0328" w:rsidRDefault="004F0328" w:rsidP="004F0328">
      <w:pPr>
        <w:tabs>
          <w:tab w:val="left" w:pos="1134"/>
        </w:tabs>
        <w:jc w:val="center"/>
        <w:rPr>
          <w:bCs/>
          <w:sz w:val="28"/>
          <w:szCs w:val="28"/>
        </w:rPr>
      </w:pPr>
      <w:r w:rsidRPr="004F0328">
        <w:rPr>
          <w:noProof/>
          <w:position w:val="-11"/>
          <w:szCs w:val="20"/>
        </w:rPr>
        <w:drawing>
          <wp:inline distT="0" distB="0" distL="0" distR="0" wp14:anchorId="656554C7" wp14:editId="06D6BA48">
            <wp:extent cx="2505075" cy="371475"/>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0772E24F" w14:textId="77777777" w:rsidR="004F0328" w:rsidRPr="004F0328" w:rsidRDefault="004F0328" w:rsidP="004F0328">
      <w:pPr>
        <w:tabs>
          <w:tab w:val="left" w:pos="1134"/>
        </w:tabs>
        <w:ind w:firstLine="709"/>
        <w:jc w:val="both"/>
        <w:rPr>
          <w:bCs/>
          <w:sz w:val="28"/>
          <w:szCs w:val="28"/>
        </w:rPr>
      </w:pPr>
      <w:r w:rsidRPr="004F0328">
        <w:rPr>
          <w:bCs/>
          <w:sz w:val="28"/>
          <w:szCs w:val="28"/>
        </w:rPr>
        <w:t>где:</w:t>
      </w:r>
    </w:p>
    <w:p w14:paraId="5D60B0E9" w14:textId="0AD749EE" w:rsidR="004F0328" w:rsidRPr="004F0328" w:rsidRDefault="004F0328" w:rsidP="004F0328">
      <w:pPr>
        <w:tabs>
          <w:tab w:val="left" w:pos="1134"/>
        </w:tabs>
        <w:ind w:firstLine="709"/>
        <w:jc w:val="both"/>
        <w:rPr>
          <w:bCs/>
          <w:sz w:val="28"/>
          <w:szCs w:val="28"/>
        </w:rPr>
      </w:pPr>
      <w:r w:rsidRPr="004F0328">
        <w:rPr>
          <w:noProof/>
          <w:position w:val="-9"/>
          <w:szCs w:val="20"/>
        </w:rPr>
        <w:drawing>
          <wp:inline distT="0" distB="0" distL="0" distR="0" wp14:anchorId="7B7247BB" wp14:editId="77016046">
            <wp:extent cx="390525" cy="323850"/>
            <wp:effectExtent l="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4F0328">
        <w:rPr>
          <w:bCs/>
          <w:sz w:val="28"/>
          <w:szCs w:val="28"/>
        </w:rPr>
        <w:t xml:space="preserve"> - величина нормативной прибыли, тыс. руб.;</w:t>
      </w:r>
    </w:p>
    <w:p w14:paraId="616FCE08" w14:textId="701ABF06" w:rsidR="004F0328" w:rsidRPr="004F0328" w:rsidRDefault="004F0328" w:rsidP="004F0328">
      <w:pPr>
        <w:tabs>
          <w:tab w:val="left" w:pos="1134"/>
        </w:tabs>
        <w:ind w:firstLine="709"/>
        <w:jc w:val="both"/>
        <w:rPr>
          <w:bCs/>
          <w:sz w:val="28"/>
          <w:szCs w:val="28"/>
        </w:rPr>
      </w:pPr>
      <w:r w:rsidRPr="004F0328">
        <w:rPr>
          <w:noProof/>
          <w:position w:val="-11"/>
          <w:szCs w:val="20"/>
        </w:rPr>
        <w:drawing>
          <wp:inline distT="0" distB="0" distL="0" distR="0" wp14:anchorId="6A36D149" wp14:editId="36262308">
            <wp:extent cx="419100" cy="3333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4F0328">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93FFE9F" w14:textId="756B62AE" w:rsidR="004F0328" w:rsidRPr="004F0328" w:rsidRDefault="004F0328" w:rsidP="004F0328">
      <w:pPr>
        <w:tabs>
          <w:tab w:val="left" w:pos="1134"/>
        </w:tabs>
        <w:ind w:firstLine="709"/>
        <w:jc w:val="both"/>
        <w:rPr>
          <w:bCs/>
          <w:sz w:val="28"/>
          <w:szCs w:val="28"/>
        </w:rPr>
      </w:pPr>
      <w:r w:rsidRPr="004F0328">
        <w:rPr>
          <w:noProof/>
          <w:szCs w:val="20"/>
        </w:rPr>
        <w:drawing>
          <wp:inline distT="0" distB="0" distL="0" distR="0" wp14:anchorId="5407BD34" wp14:editId="78E49D17">
            <wp:extent cx="238125" cy="23812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F0328">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717DAF3" w14:textId="325100DD" w:rsidR="004F0328" w:rsidRPr="004F0328" w:rsidRDefault="004F0328" w:rsidP="004F0328">
      <w:pPr>
        <w:tabs>
          <w:tab w:val="left" w:pos="1134"/>
        </w:tabs>
        <w:ind w:firstLine="709"/>
        <w:jc w:val="both"/>
        <w:rPr>
          <w:bCs/>
          <w:sz w:val="28"/>
          <w:szCs w:val="28"/>
        </w:rPr>
      </w:pPr>
      <w:r w:rsidRPr="004F0328">
        <w:rPr>
          <w:noProof/>
          <w:position w:val="-11"/>
          <w:szCs w:val="20"/>
        </w:rPr>
        <w:drawing>
          <wp:inline distT="0" distB="0" distL="0" distR="0" wp14:anchorId="47F24C02" wp14:editId="4E6C7854">
            <wp:extent cx="676275" cy="3333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4F0328">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937772A" w14:textId="77777777" w:rsidR="004F0328" w:rsidRPr="004F0328" w:rsidRDefault="004F0328" w:rsidP="004F0328">
      <w:pPr>
        <w:tabs>
          <w:tab w:val="left" w:pos="1134"/>
        </w:tabs>
        <w:ind w:firstLine="709"/>
        <w:jc w:val="both"/>
        <w:rPr>
          <w:bCs/>
          <w:sz w:val="28"/>
          <w:szCs w:val="28"/>
        </w:rPr>
      </w:pPr>
      <w:r w:rsidRPr="004F0328">
        <w:rPr>
          <w:sz w:val="32"/>
          <w:szCs w:val="20"/>
        </w:rPr>
        <w:t>КВ</w:t>
      </w:r>
      <w:r w:rsidRPr="004F0328">
        <w:rPr>
          <w:szCs w:val="20"/>
        </w:rPr>
        <w:t>i</w:t>
      </w:r>
      <w:r w:rsidRPr="004F0328">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5FE36CC2" w14:textId="749E955B" w:rsidR="004F0328" w:rsidRPr="004F0328" w:rsidRDefault="004F0328" w:rsidP="004F0328">
      <w:pPr>
        <w:tabs>
          <w:tab w:val="left" w:pos="1134"/>
        </w:tabs>
        <w:ind w:firstLine="709"/>
        <w:jc w:val="both"/>
        <w:rPr>
          <w:bCs/>
          <w:sz w:val="28"/>
          <w:szCs w:val="28"/>
        </w:rPr>
      </w:pPr>
      <w:r w:rsidRPr="004F0328">
        <w:rPr>
          <w:noProof/>
          <w:position w:val="-11"/>
          <w:szCs w:val="20"/>
        </w:rPr>
        <w:lastRenderedPageBreak/>
        <w:drawing>
          <wp:inline distT="0" distB="0" distL="0" distR="0" wp14:anchorId="355AB395" wp14:editId="6B213942">
            <wp:extent cx="533400" cy="3429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4F0328">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32D03AE6" w14:textId="77777777" w:rsidR="004F0328" w:rsidRPr="004F0328" w:rsidRDefault="004F0328" w:rsidP="004F0328">
      <w:pPr>
        <w:tabs>
          <w:tab w:val="left" w:pos="1134"/>
        </w:tabs>
        <w:ind w:firstLine="709"/>
        <w:jc w:val="both"/>
        <w:rPr>
          <w:sz w:val="28"/>
          <w:szCs w:val="28"/>
        </w:rPr>
      </w:pPr>
      <w:r w:rsidRPr="004F0328">
        <w:rPr>
          <w:bCs/>
          <w:sz w:val="32"/>
          <w:szCs w:val="28"/>
        </w:rPr>
        <w:t>КД</w:t>
      </w:r>
      <w:r w:rsidRPr="004F0328">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9705D06" w14:textId="77777777" w:rsidR="004F0328" w:rsidRPr="004F0328" w:rsidRDefault="004F0328" w:rsidP="004F0328">
      <w:pPr>
        <w:tabs>
          <w:tab w:val="left" w:pos="1134"/>
        </w:tabs>
        <w:ind w:firstLine="709"/>
        <w:jc w:val="both"/>
        <w:rPr>
          <w:sz w:val="28"/>
          <w:szCs w:val="28"/>
        </w:rPr>
      </w:pPr>
    </w:p>
    <w:p w14:paraId="66AD965B" w14:textId="77777777" w:rsidR="004F0328" w:rsidRPr="004F0328" w:rsidRDefault="004F0328" w:rsidP="004F0328">
      <w:pPr>
        <w:tabs>
          <w:tab w:val="left" w:pos="1134"/>
        </w:tabs>
        <w:ind w:firstLine="709"/>
        <w:jc w:val="both"/>
        <w:rPr>
          <w:color w:val="000000"/>
          <w:sz w:val="28"/>
          <w:szCs w:val="28"/>
        </w:rPr>
      </w:pPr>
      <w:r w:rsidRPr="004F0328">
        <w:rPr>
          <w:sz w:val="28"/>
          <w:szCs w:val="28"/>
        </w:rPr>
        <w:t xml:space="preserve">Регулирующим органом затраты на 2022 год не утверждены. Организацией расходы по данной статье для учета в необходимой валовой выручке </w:t>
      </w:r>
      <w:r w:rsidRPr="004F0328">
        <w:rPr>
          <w:sz w:val="28"/>
          <w:szCs w:val="28"/>
          <w:u w:val="single"/>
        </w:rPr>
        <w:t>не заявлены</w:t>
      </w:r>
      <w:r w:rsidRPr="004F0328">
        <w:rPr>
          <w:sz w:val="28"/>
          <w:szCs w:val="28"/>
        </w:rPr>
        <w:t xml:space="preserve">. </w:t>
      </w:r>
    </w:p>
    <w:p w14:paraId="2C6DFF8B" w14:textId="77777777" w:rsidR="004F0328" w:rsidRPr="004F0328" w:rsidRDefault="004F0328" w:rsidP="004F0328">
      <w:pPr>
        <w:tabs>
          <w:tab w:val="left" w:pos="1134"/>
        </w:tabs>
        <w:ind w:firstLine="709"/>
        <w:jc w:val="both"/>
        <w:rPr>
          <w:sz w:val="28"/>
          <w:szCs w:val="28"/>
        </w:rPr>
      </w:pPr>
      <w:r w:rsidRPr="004F0328">
        <w:rPr>
          <w:sz w:val="28"/>
          <w:szCs w:val="28"/>
        </w:rPr>
        <w:t xml:space="preserve">Инвестиционная программа в сфере холодного водоснабжения на 2020-2022 годы для МКП НГО «ВКХ» (г. Новокузнецк) не утверждена. </w:t>
      </w:r>
    </w:p>
    <w:p w14:paraId="12F15336" w14:textId="77777777" w:rsidR="004F0328" w:rsidRPr="004F0328" w:rsidRDefault="004F0328" w:rsidP="004F0328">
      <w:pPr>
        <w:tabs>
          <w:tab w:val="left" w:pos="1134"/>
        </w:tabs>
        <w:ind w:firstLine="709"/>
        <w:jc w:val="both"/>
        <w:rPr>
          <w:sz w:val="28"/>
          <w:szCs w:val="28"/>
        </w:rPr>
      </w:pPr>
      <w:r w:rsidRPr="004F0328">
        <w:rPr>
          <w:sz w:val="28"/>
          <w:szCs w:val="28"/>
        </w:rPr>
        <w:t xml:space="preserve">Долгосрочными параметрами регулирования тарифов на питьевую воду МКП НГО «ВКХ» (г. Новокузнецк) </w:t>
      </w:r>
      <w:r w:rsidRPr="004F0328">
        <w:rPr>
          <w:sz w:val="28"/>
          <w:szCs w:val="28"/>
          <w:u w:val="single"/>
        </w:rPr>
        <w:t>нормативный уровень прибыли утвержден в размере 0%</w:t>
      </w:r>
      <w:r w:rsidRPr="004F0328">
        <w:rPr>
          <w:sz w:val="28"/>
          <w:szCs w:val="28"/>
        </w:rPr>
        <w:t xml:space="preserve">. </w:t>
      </w:r>
    </w:p>
    <w:p w14:paraId="4F11FEAE" w14:textId="77777777" w:rsidR="004F0328" w:rsidRPr="004F0328" w:rsidRDefault="004F0328" w:rsidP="004F0328">
      <w:pPr>
        <w:tabs>
          <w:tab w:val="left" w:pos="730"/>
        </w:tabs>
        <w:autoSpaceDE w:val="0"/>
        <w:autoSpaceDN w:val="0"/>
        <w:adjustRightInd w:val="0"/>
        <w:ind w:firstLine="709"/>
        <w:jc w:val="both"/>
        <w:rPr>
          <w:sz w:val="28"/>
          <w:szCs w:val="28"/>
        </w:rPr>
      </w:pPr>
    </w:p>
    <w:p w14:paraId="00643EAB" w14:textId="77777777" w:rsidR="004F0328" w:rsidRPr="004F0328" w:rsidRDefault="004F0328" w:rsidP="004F0328">
      <w:pPr>
        <w:tabs>
          <w:tab w:val="left" w:pos="1134"/>
        </w:tabs>
        <w:ind w:firstLine="709"/>
        <w:jc w:val="both"/>
        <w:rPr>
          <w:sz w:val="28"/>
          <w:szCs w:val="28"/>
        </w:rPr>
      </w:pPr>
      <w:r w:rsidRPr="004F0328">
        <w:rPr>
          <w:b/>
          <w:sz w:val="28"/>
          <w:szCs w:val="28"/>
          <w:u w:val="single"/>
        </w:rPr>
        <w:t>Расчетная предпринимательская прибыль</w:t>
      </w:r>
    </w:p>
    <w:p w14:paraId="20C4D75A" w14:textId="77777777" w:rsidR="004F0328" w:rsidRPr="004F0328" w:rsidRDefault="004F0328" w:rsidP="004F0328">
      <w:pPr>
        <w:tabs>
          <w:tab w:val="left" w:pos="1134"/>
        </w:tabs>
        <w:ind w:firstLine="709"/>
        <w:jc w:val="both"/>
        <w:rPr>
          <w:bCs/>
          <w:sz w:val="28"/>
          <w:szCs w:val="28"/>
        </w:rPr>
      </w:pPr>
      <w:r w:rsidRPr="004F0328">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3A865823"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Расчетная предпринимательская прибыль гарантирующей организации рассчитывается по формуле:</w:t>
      </w:r>
    </w:p>
    <w:p w14:paraId="4EF000AB" w14:textId="77777777" w:rsidR="004F0328" w:rsidRPr="004F0328" w:rsidRDefault="004F0328" w:rsidP="004F0328">
      <w:pPr>
        <w:autoSpaceDE w:val="0"/>
        <w:autoSpaceDN w:val="0"/>
        <w:adjustRightInd w:val="0"/>
        <w:jc w:val="both"/>
        <w:outlineLvl w:val="0"/>
        <w:rPr>
          <w:sz w:val="18"/>
          <w:szCs w:val="28"/>
        </w:rPr>
      </w:pPr>
    </w:p>
    <w:p w14:paraId="685684AC" w14:textId="7C1071F1" w:rsidR="004F0328" w:rsidRPr="004F0328" w:rsidRDefault="004F0328" w:rsidP="004F0328">
      <w:pPr>
        <w:autoSpaceDE w:val="0"/>
        <w:autoSpaceDN w:val="0"/>
        <w:adjustRightInd w:val="0"/>
        <w:jc w:val="center"/>
        <w:rPr>
          <w:sz w:val="28"/>
          <w:szCs w:val="28"/>
        </w:rPr>
      </w:pPr>
      <w:r w:rsidRPr="004F0328">
        <w:rPr>
          <w:noProof/>
          <w:position w:val="-14"/>
          <w:sz w:val="28"/>
          <w:szCs w:val="28"/>
        </w:rPr>
        <w:drawing>
          <wp:inline distT="0" distB="0" distL="0" distR="0" wp14:anchorId="73A82036" wp14:editId="0C56E15D">
            <wp:extent cx="2381250" cy="3619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4F0328">
        <w:rPr>
          <w:sz w:val="28"/>
          <w:szCs w:val="28"/>
        </w:rPr>
        <w:t>,</w:t>
      </w:r>
    </w:p>
    <w:p w14:paraId="5A2CB18B"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7FA41362" w14:textId="34D23826" w:rsidR="004F0328" w:rsidRPr="004F0328" w:rsidRDefault="004F0328" w:rsidP="004F0328">
      <w:pPr>
        <w:autoSpaceDE w:val="0"/>
        <w:autoSpaceDN w:val="0"/>
        <w:adjustRightInd w:val="0"/>
        <w:ind w:firstLine="709"/>
        <w:jc w:val="both"/>
        <w:rPr>
          <w:sz w:val="28"/>
          <w:szCs w:val="28"/>
        </w:rPr>
      </w:pPr>
      <w:r w:rsidRPr="004F0328">
        <w:rPr>
          <w:noProof/>
          <w:position w:val="-8"/>
          <w:sz w:val="28"/>
          <w:szCs w:val="28"/>
        </w:rPr>
        <w:drawing>
          <wp:inline distT="0" distB="0" distL="0" distR="0" wp14:anchorId="13E8A398" wp14:editId="3B61DFC4">
            <wp:extent cx="361950" cy="27622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4F0328">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w:t>
      </w:r>
      <w:r w:rsidRPr="004F0328">
        <w:rPr>
          <w:sz w:val="28"/>
          <w:szCs w:val="28"/>
        </w:rPr>
        <w:lastRenderedPageBreak/>
        <w:t>государственным или муниципальным унитарным предприятием, устанавливается в размере менее 5% по предложению такой организации;</w:t>
      </w:r>
    </w:p>
    <w:p w14:paraId="54889A66" w14:textId="0311D9BD"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5ED8A7F4" wp14:editId="1597FEAC">
            <wp:extent cx="361950" cy="3238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4F0328">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7982861" w14:textId="77777777" w:rsidR="004F0328" w:rsidRPr="004F0328" w:rsidRDefault="004F0328" w:rsidP="004F0328">
      <w:pPr>
        <w:tabs>
          <w:tab w:val="left" w:pos="1134"/>
        </w:tabs>
        <w:ind w:firstLine="709"/>
        <w:jc w:val="both"/>
        <w:rPr>
          <w:bCs/>
          <w:sz w:val="28"/>
          <w:szCs w:val="28"/>
        </w:rPr>
      </w:pPr>
      <w:r w:rsidRPr="004F0328">
        <w:rPr>
          <w:bCs/>
          <w:sz w:val="28"/>
          <w:szCs w:val="28"/>
        </w:rPr>
        <w:t xml:space="preserve">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w:t>
      </w:r>
      <w:r w:rsidRPr="004F0328">
        <w:rPr>
          <w:b/>
          <w:bCs/>
          <w:sz w:val="28"/>
          <w:szCs w:val="28"/>
          <w:u w:val="single"/>
        </w:rPr>
        <w:t>не устанавливается</w:t>
      </w:r>
      <w:r w:rsidRPr="004F0328">
        <w:rPr>
          <w:bCs/>
          <w:sz w:val="28"/>
          <w:szCs w:val="28"/>
        </w:rPr>
        <w:t xml:space="preserve"> для регулируемой организации:</w:t>
      </w:r>
    </w:p>
    <w:p w14:paraId="4351C53D" w14:textId="77777777" w:rsidR="004F0328" w:rsidRPr="004F0328" w:rsidRDefault="004F0328" w:rsidP="004F0328">
      <w:pPr>
        <w:tabs>
          <w:tab w:val="left" w:pos="1134"/>
        </w:tabs>
        <w:ind w:firstLine="709"/>
        <w:jc w:val="both"/>
        <w:rPr>
          <w:bCs/>
          <w:sz w:val="28"/>
          <w:szCs w:val="28"/>
        </w:rPr>
      </w:pPr>
      <w:r w:rsidRPr="004F0328">
        <w:rPr>
          <w:bCs/>
          <w:sz w:val="28"/>
          <w:szCs w:val="28"/>
        </w:rPr>
        <w:t>- являющейся государственным или муниципальным унитарным предприятием;</w:t>
      </w:r>
    </w:p>
    <w:p w14:paraId="33089140" w14:textId="77777777" w:rsidR="004F0328" w:rsidRPr="004F0328" w:rsidRDefault="004F0328" w:rsidP="004F0328">
      <w:pPr>
        <w:tabs>
          <w:tab w:val="left" w:pos="1134"/>
        </w:tabs>
        <w:ind w:firstLine="709"/>
        <w:jc w:val="both"/>
        <w:rPr>
          <w:bCs/>
          <w:sz w:val="28"/>
          <w:szCs w:val="28"/>
        </w:rPr>
      </w:pPr>
      <w:r w:rsidRPr="004F0328">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6AB900CA" w14:textId="77777777" w:rsidR="004F0328" w:rsidRPr="004F0328" w:rsidRDefault="004F0328" w:rsidP="004F0328">
      <w:pPr>
        <w:tabs>
          <w:tab w:val="left" w:pos="1134"/>
        </w:tabs>
        <w:ind w:firstLine="709"/>
        <w:jc w:val="both"/>
        <w:rPr>
          <w:sz w:val="28"/>
          <w:szCs w:val="28"/>
        </w:rPr>
      </w:pPr>
      <w:r w:rsidRPr="004F0328">
        <w:rPr>
          <w:sz w:val="28"/>
          <w:szCs w:val="28"/>
        </w:rPr>
        <w:t xml:space="preserve">Организацией расходы по данной статье для учета в необходимой валовой выручке </w:t>
      </w:r>
      <w:r w:rsidRPr="004F0328">
        <w:rPr>
          <w:sz w:val="28"/>
          <w:szCs w:val="28"/>
          <w:u w:val="single"/>
        </w:rPr>
        <w:t>не заявлены</w:t>
      </w:r>
      <w:r w:rsidRPr="004F0328">
        <w:rPr>
          <w:sz w:val="28"/>
          <w:szCs w:val="28"/>
        </w:rPr>
        <w:t>. Регулятором расходы по данной статье на плановый период не утверждены.</w:t>
      </w:r>
    </w:p>
    <w:p w14:paraId="56603C98" w14:textId="77777777" w:rsidR="004F0328" w:rsidRPr="004F0328" w:rsidRDefault="004F0328" w:rsidP="004F0328">
      <w:pPr>
        <w:autoSpaceDE w:val="0"/>
        <w:autoSpaceDN w:val="0"/>
        <w:adjustRightInd w:val="0"/>
        <w:ind w:firstLine="709"/>
        <w:jc w:val="both"/>
        <w:rPr>
          <w:sz w:val="28"/>
          <w:szCs w:val="28"/>
        </w:rPr>
      </w:pPr>
    </w:p>
    <w:p w14:paraId="45016CAF" w14:textId="77777777" w:rsidR="004F0328" w:rsidRPr="004F0328" w:rsidRDefault="004F0328" w:rsidP="004F0328">
      <w:pPr>
        <w:tabs>
          <w:tab w:val="left" w:pos="709"/>
        </w:tabs>
        <w:autoSpaceDE w:val="0"/>
        <w:autoSpaceDN w:val="0"/>
        <w:adjustRightInd w:val="0"/>
        <w:ind w:firstLine="709"/>
        <w:rPr>
          <w:b/>
          <w:sz w:val="28"/>
          <w:szCs w:val="28"/>
          <w:u w:val="single"/>
        </w:rPr>
      </w:pPr>
      <w:r w:rsidRPr="004F0328">
        <w:rPr>
          <w:b/>
          <w:sz w:val="28"/>
          <w:szCs w:val="28"/>
          <w:u w:val="single"/>
        </w:rPr>
        <w:t>Корректировки необходимой валовой выручки</w:t>
      </w:r>
    </w:p>
    <w:p w14:paraId="62B34AC4" w14:textId="77777777" w:rsidR="004F0328" w:rsidRPr="004F0328" w:rsidRDefault="004F0328" w:rsidP="004F0328">
      <w:pPr>
        <w:tabs>
          <w:tab w:val="left" w:pos="998"/>
        </w:tabs>
        <w:autoSpaceDE w:val="0"/>
        <w:autoSpaceDN w:val="0"/>
        <w:adjustRightInd w:val="0"/>
        <w:ind w:firstLine="709"/>
        <w:jc w:val="both"/>
        <w:rPr>
          <w:b/>
          <w:sz w:val="28"/>
          <w:szCs w:val="28"/>
          <w:u w:val="single"/>
        </w:rPr>
      </w:pPr>
    </w:p>
    <w:p w14:paraId="13482F33" w14:textId="77777777" w:rsidR="004F0328" w:rsidRPr="004F0328" w:rsidRDefault="004F0328" w:rsidP="004F0328">
      <w:pPr>
        <w:tabs>
          <w:tab w:val="left" w:pos="998"/>
        </w:tabs>
        <w:autoSpaceDE w:val="0"/>
        <w:autoSpaceDN w:val="0"/>
        <w:adjustRightInd w:val="0"/>
        <w:ind w:firstLine="709"/>
        <w:jc w:val="both"/>
        <w:rPr>
          <w:b/>
          <w:sz w:val="28"/>
          <w:szCs w:val="28"/>
        </w:rPr>
      </w:pPr>
      <w:r w:rsidRPr="004F0328">
        <w:rPr>
          <w:b/>
          <w:sz w:val="28"/>
          <w:szCs w:val="28"/>
        </w:rPr>
        <w:t>«Корректировка необходимой валовой выручки в целях сглаживания тарифов»</w:t>
      </w:r>
    </w:p>
    <w:p w14:paraId="534783E1" w14:textId="77777777" w:rsidR="004F0328" w:rsidRPr="004F0328" w:rsidRDefault="004F0328" w:rsidP="004F0328">
      <w:pPr>
        <w:jc w:val="both"/>
        <w:rPr>
          <w:sz w:val="28"/>
          <w:szCs w:val="28"/>
        </w:rPr>
      </w:pPr>
      <w:r w:rsidRPr="004F0328">
        <w:rPr>
          <w:sz w:val="28"/>
          <w:szCs w:val="28"/>
        </w:rPr>
        <w:tab/>
        <w:t>Регулирующим органом затраты на 2022 год не утверждены, организацией в целях корректировки затраты по данной статье не заявлены.</w:t>
      </w:r>
    </w:p>
    <w:p w14:paraId="799B2C19" w14:textId="77777777" w:rsidR="004F0328" w:rsidRPr="004F0328" w:rsidRDefault="004F0328" w:rsidP="004F0328">
      <w:pPr>
        <w:ind w:firstLine="709"/>
        <w:jc w:val="both"/>
        <w:rPr>
          <w:sz w:val="28"/>
          <w:szCs w:val="28"/>
        </w:rPr>
      </w:pPr>
      <w:r w:rsidRPr="004F0328">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50F7A15C" w14:textId="77777777" w:rsidR="004F0328" w:rsidRPr="004F0328" w:rsidRDefault="004F0328" w:rsidP="004F0328">
      <w:pPr>
        <w:ind w:firstLine="709"/>
        <w:jc w:val="both"/>
        <w:rPr>
          <w:sz w:val="18"/>
          <w:szCs w:val="28"/>
        </w:rPr>
      </w:pPr>
    </w:p>
    <w:p w14:paraId="46F61E03" w14:textId="1A1613DC" w:rsidR="004F0328" w:rsidRPr="004F0328" w:rsidRDefault="004F0328" w:rsidP="004F0328">
      <w:pPr>
        <w:ind w:firstLine="709"/>
        <w:jc w:val="center"/>
        <w:rPr>
          <w:position w:val="-16"/>
        </w:rPr>
      </w:pPr>
      <w:r w:rsidRPr="004F0328">
        <w:rPr>
          <w:noProof/>
          <w:position w:val="-16"/>
        </w:rPr>
        <w:drawing>
          <wp:inline distT="0" distB="0" distL="0" distR="0" wp14:anchorId="38B01C26" wp14:editId="42142682">
            <wp:extent cx="3409950" cy="39052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4F0328">
        <w:rPr>
          <w:position w:val="-16"/>
        </w:rPr>
        <w:t>,</w:t>
      </w:r>
    </w:p>
    <w:p w14:paraId="6AEA3FE4" w14:textId="77777777" w:rsidR="004F0328" w:rsidRPr="004F0328" w:rsidRDefault="004F0328" w:rsidP="004F0328">
      <w:pPr>
        <w:ind w:firstLine="709"/>
        <w:jc w:val="both"/>
        <w:rPr>
          <w:sz w:val="28"/>
          <w:szCs w:val="28"/>
        </w:rPr>
      </w:pPr>
      <w:r w:rsidRPr="004F0328">
        <w:rPr>
          <w:sz w:val="28"/>
          <w:szCs w:val="28"/>
        </w:rPr>
        <w:t>где:</w:t>
      </w:r>
    </w:p>
    <w:p w14:paraId="37A1EFC3" w14:textId="77777777" w:rsidR="004F0328" w:rsidRPr="004F0328" w:rsidRDefault="004F0328" w:rsidP="004F0328">
      <w:pPr>
        <w:ind w:firstLine="709"/>
        <w:jc w:val="both"/>
        <w:rPr>
          <w:sz w:val="16"/>
          <w:szCs w:val="28"/>
        </w:rPr>
      </w:pPr>
    </w:p>
    <w:p w14:paraId="5A77CEE6" w14:textId="5E64AFC4"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5734B5D8" wp14:editId="244DF960">
            <wp:extent cx="666750" cy="3524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4F0328">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41493D33" w14:textId="66216E2A"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1C3109B8" wp14:editId="3CBAD245">
            <wp:extent cx="704850" cy="35242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4F032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w:t>
      </w:r>
      <w:r w:rsidRPr="004F0328">
        <w:rPr>
          <w:sz w:val="28"/>
          <w:szCs w:val="28"/>
        </w:rPr>
        <w:lastRenderedPageBreak/>
        <w:t>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1BD99BB" w14:textId="78C68A7E"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204EA10D" wp14:editId="1A3EDD90">
            <wp:extent cx="619125" cy="3524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4F0328">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1BF6A5B" w14:textId="0B5F1850"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При корректировке НВВ на 2022 год показатель </w:t>
      </w:r>
      <w:r w:rsidRPr="004F0328">
        <w:rPr>
          <w:noProof/>
          <w:position w:val="-12"/>
          <w:sz w:val="28"/>
          <w:szCs w:val="28"/>
        </w:rPr>
        <w:drawing>
          <wp:inline distT="0" distB="0" distL="0" distR="0" wp14:anchorId="038534F6" wp14:editId="04FA24B6">
            <wp:extent cx="666750" cy="3524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4F0328">
        <w:rPr>
          <w:rFonts w:eastAsia="Calibri"/>
          <w:sz w:val="28"/>
          <w:szCs w:val="28"/>
          <w:lang w:eastAsia="en-US"/>
        </w:rPr>
        <w:t xml:space="preserve">  равен нулю. </w:t>
      </w:r>
    </w:p>
    <w:p w14:paraId="37601394" w14:textId="77777777" w:rsidR="004F0328" w:rsidRPr="004F0328" w:rsidRDefault="004F0328" w:rsidP="004F0328">
      <w:pPr>
        <w:autoSpaceDE w:val="0"/>
        <w:autoSpaceDN w:val="0"/>
        <w:adjustRightInd w:val="0"/>
        <w:ind w:firstLine="709"/>
        <w:jc w:val="both"/>
        <w:rPr>
          <w:sz w:val="28"/>
          <w:szCs w:val="28"/>
        </w:rPr>
      </w:pPr>
    </w:p>
    <w:p w14:paraId="7BDBEB87" w14:textId="77777777" w:rsidR="004F0328" w:rsidRPr="004F0328" w:rsidRDefault="004F0328" w:rsidP="004F0328">
      <w:pPr>
        <w:autoSpaceDE w:val="0"/>
        <w:autoSpaceDN w:val="0"/>
        <w:adjustRightInd w:val="0"/>
        <w:ind w:firstLine="709"/>
        <w:jc w:val="both"/>
        <w:rPr>
          <w:b/>
          <w:sz w:val="28"/>
          <w:szCs w:val="28"/>
        </w:rPr>
      </w:pPr>
      <w:r w:rsidRPr="004F0328">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3EE7A748" w14:textId="77777777" w:rsidR="004F0328" w:rsidRPr="004F0328" w:rsidRDefault="004F0328" w:rsidP="004F0328">
      <w:pPr>
        <w:ind w:firstLine="709"/>
        <w:jc w:val="both"/>
        <w:rPr>
          <w:sz w:val="28"/>
          <w:szCs w:val="28"/>
        </w:rPr>
      </w:pPr>
      <w:r w:rsidRPr="004F0328">
        <w:rPr>
          <w:sz w:val="28"/>
          <w:szCs w:val="32"/>
        </w:rPr>
        <w:t xml:space="preserve">Регулирующим органом расходы по статье на 2022 год не утверждены. </w:t>
      </w:r>
      <w:r w:rsidRPr="004F0328">
        <w:rPr>
          <w:sz w:val="28"/>
          <w:szCs w:val="28"/>
        </w:rPr>
        <w:t>Организацией расходы по данной статье для учета в необходимой валовой выручке не заявлены.</w:t>
      </w:r>
    </w:p>
    <w:p w14:paraId="58095E21" w14:textId="77777777" w:rsidR="004F0328" w:rsidRPr="004F0328" w:rsidRDefault="004F0328" w:rsidP="004F0328">
      <w:pPr>
        <w:autoSpaceDE w:val="0"/>
        <w:autoSpaceDN w:val="0"/>
        <w:adjustRightInd w:val="0"/>
        <w:ind w:firstLine="709"/>
        <w:jc w:val="both"/>
        <w:rPr>
          <w:bCs/>
          <w:sz w:val="28"/>
          <w:szCs w:val="28"/>
        </w:rPr>
      </w:pPr>
      <w:r w:rsidRPr="004F0328">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7A6D042E" w14:textId="77777777" w:rsidR="004F0328" w:rsidRPr="004F0328" w:rsidRDefault="004F0328" w:rsidP="004F0328">
      <w:pPr>
        <w:autoSpaceDE w:val="0"/>
        <w:autoSpaceDN w:val="0"/>
        <w:adjustRightInd w:val="0"/>
        <w:jc w:val="both"/>
        <w:outlineLvl w:val="0"/>
        <w:rPr>
          <w:bCs/>
          <w:sz w:val="16"/>
          <w:szCs w:val="28"/>
        </w:rPr>
      </w:pPr>
    </w:p>
    <w:p w14:paraId="43466401" w14:textId="4520B865" w:rsidR="004F0328" w:rsidRPr="004F0328" w:rsidRDefault="004F0328" w:rsidP="004F0328">
      <w:pPr>
        <w:autoSpaceDE w:val="0"/>
        <w:autoSpaceDN w:val="0"/>
        <w:adjustRightInd w:val="0"/>
        <w:jc w:val="center"/>
        <w:rPr>
          <w:bCs/>
          <w:sz w:val="28"/>
          <w:szCs w:val="28"/>
        </w:rPr>
      </w:pPr>
      <w:r w:rsidRPr="004F0328">
        <w:rPr>
          <w:bCs/>
          <w:noProof/>
          <w:position w:val="-12"/>
          <w:sz w:val="28"/>
          <w:szCs w:val="28"/>
        </w:rPr>
        <w:drawing>
          <wp:inline distT="0" distB="0" distL="0" distR="0" wp14:anchorId="284D6E8D" wp14:editId="09B6CE9B">
            <wp:extent cx="2790825" cy="3333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E77479C" w14:textId="77777777" w:rsidR="004F0328" w:rsidRPr="004F0328" w:rsidRDefault="004F0328" w:rsidP="004F0328">
      <w:pPr>
        <w:autoSpaceDE w:val="0"/>
        <w:autoSpaceDN w:val="0"/>
        <w:adjustRightInd w:val="0"/>
        <w:ind w:firstLine="709"/>
        <w:jc w:val="both"/>
        <w:rPr>
          <w:bCs/>
          <w:sz w:val="28"/>
          <w:szCs w:val="28"/>
        </w:rPr>
      </w:pPr>
      <w:r w:rsidRPr="004F0328">
        <w:rPr>
          <w:bCs/>
          <w:sz w:val="28"/>
          <w:szCs w:val="28"/>
        </w:rPr>
        <w:t>где:</w:t>
      </w:r>
    </w:p>
    <w:p w14:paraId="4103364A" w14:textId="2134BB7D" w:rsidR="004F0328" w:rsidRPr="004F0328" w:rsidRDefault="004F0328" w:rsidP="004F0328">
      <w:pPr>
        <w:autoSpaceDE w:val="0"/>
        <w:autoSpaceDN w:val="0"/>
        <w:adjustRightInd w:val="0"/>
        <w:ind w:firstLine="709"/>
        <w:jc w:val="both"/>
        <w:rPr>
          <w:bCs/>
          <w:sz w:val="28"/>
          <w:szCs w:val="28"/>
        </w:rPr>
      </w:pPr>
      <w:r w:rsidRPr="004F0328">
        <w:rPr>
          <w:bCs/>
          <w:noProof/>
          <w:position w:val="-12"/>
          <w:sz w:val="28"/>
          <w:szCs w:val="28"/>
        </w:rPr>
        <w:drawing>
          <wp:inline distT="0" distB="0" distL="0" distR="0" wp14:anchorId="3D96DF01" wp14:editId="2312BEF6">
            <wp:extent cx="695325" cy="333375"/>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F0328">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33469039" w14:textId="0513BC84" w:rsidR="004F0328" w:rsidRPr="004F0328" w:rsidRDefault="004F0328" w:rsidP="004F0328">
      <w:pPr>
        <w:autoSpaceDE w:val="0"/>
        <w:autoSpaceDN w:val="0"/>
        <w:adjustRightInd w:val="0"/>
        <w:ind w:firstLine="709"/>
        <w:jc w:val="both"/>
        <w:rPr>
          <w:bCs/>
          <w:sz w:val="28"/>
          <w:szCs w:val="28"/>
        </w:rPr>
      </w:pPr>
      <w:r w:rsidRPr="004F0328">
        <w:rPr>
          <w:bCs/>
          <w:noProof/>
          <w:position w:val="-12"/>
          <w:sz w:val="28"/>
          <w:szCs w:val="28"/>
        </w:rPr>
        <w:drawing>
          <wp:inline distT="0" distB="0" distL="0" distR="0" wp14:anchorId="5FF603A6" wp14:editId="57B63B74">
            <wp:extent cx="514350" cy="3333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F0328">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35179E4B"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662076F0"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63" w:history="1">
        <w:r w:rsidRPr="004F0328">
          <w:rPr>
            <w:sz w:val="28"/>
            <w:szCs w:val="28"/>
          </w:rPr>
          <w:t>23</w:t>
        </w:r>
      </w:hyperlink>
      <w:r w:rsidRPr="004F0328">
        <w:rPr>
          <w:sz w:val="28"/>
          <w:szCs w:val="28"/>
        </w:rPr>
        <w:t xml:space="preserve"> Основ ценообразования по формуле (38):</w:t>
      </w:r>
    </w:p>
    <w:p w14:paraId="067FD146" w14:textId="77777777" w:rsidR="004F0328" w:rsidRPr="004F0328" w:rsidRDefault="004F0328" w:rsidP="004F0328">
      <w:pPr>
        <w:autoSpaceDE w:val="0"/>
        <w:autoSpaceDN w:val="0"/>
        <w:adjustRightInd w:val="0"/>
        <w:ind w:firstLine="709"/>
        <w:jc w:val="both"/>
        <w:rPr>
          <w:sz w:val="16"/>
          <w:szCs w:val="28"/>
        </w:rPr>
      </w:pPr>
    </w:p>
    <w:p w14:paraId="708C161C" w14:textId="46BE173A" w:rsidR="004F0328" w:rsidRPr="004F0328" w:rsidRDefault="004F0328" w:rsidP="004F0328">
      <w:pPr>
        <w:autoSpaceDE w:val="0"/>
        <w:autoSpaceDN w:val="0"/>
        <w:adjustRightInd w:val="0"/>
        <w:ind w:left="-284" w:hanging="283"/>
        <w:jc w:val="both"/>
        <w:rPr>
          <w:sz w:val="28"/>
          <w:szCs w:val="28"/>
        </w:rPr>
      </w:pPr>
      <w:r w:rsidRPr="004F0328">
        <w:rPr>
          <w:noProof/>
          <w:position w:val="-4"/>
        </w:rPr>
        <w:lastRenderedPageBreak/>
        <w:drawing>
          <wp:inline distT="0" distB="0" distL="0" distR="0" wp14:anchorId="7BF6F2C8" wp14:editId="25F5189D">
            <wp:extent cx="5939790" cy="228600"/>
            <wp:effectExtent l="0" t="0" r="381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49392C67" w14:textId="77777777" w:rsidR="004F0328" w:rsidRPr="004F0328" w:rsidRDefault="004F0328" w:rsidP="004F0328">
      <w:pPr>
        <w:autoSpaceDE w:val="0"/>
        <w:autoSpaceDN w:val="0"/>
        <w:adjustRightInd w:val="0"/>
        <w:ind w:firstLine="709"/>
        <w:jc w:val="both"/>
        <w:rPr>
          <w:rFonts w:eastAsia="Calibri"/>
          <w:sz w:val="18"/>
          <w:szCs w:val="28"/>
          <w:lang w:eastAsia="en-US"/>
        </w:rPr>
      </w:pPr>
    </w:p>
    <w:p w14:paraId="31694B8D"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2F843BC9" w14:textId="513A3E23"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4BCCF00C" wp14:editId="552D9858">
            <wp:extent cx="514350" cy="3333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F0328">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7EF66682" w14:textId="04182F27"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1021CCE9" wp14:editId="55F0707C">
            <wp:extent cx="495300" cy="3333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67" w:history="1">
        <w:r w:rsidRPr="004F0328">
          <w:rPr>
            <w:sz w:val="28"/>
            <w:szCs w:val="28"/>
          </w:rPr>
          <w:t>51</w:t>
        </w:r>
      </w:hyperlink>
      <w:r w:rsidRPr="004F0328">
        <w:rPr>
          <w:sz w:val="28"/>
          <w:szCs w:val="28"/>
        </w:rPr>
        <w:t xml:space="preserve"> - 60 и 88 Методических указаний;</w:t>
      </w:r>
    </w:p>
    <w:p w14:paraId="4DC776EC" w14:textId="39B9AB38"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7BBEC43B" wp14:editId="430BE0BE">
            <wp:extent cx="466725" cy="333375"/>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4F0328">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782A1293" w14:textId="292378C5"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607B1779" wp14:editId="365655B9">
            <wp:extent cx="371475" cy="333375"/>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4F0328">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01177F40" w14:textId="7BDA2B20"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6D406987" wp14:editId="31E6BC7F">
            <wp:extent cx="476250" cy="3238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4F0328">
        <w:rPr>
          <w:sz w:val="28"/>
          <w:szCs w:val="28"/>
        </w:rPr>
        <w:t xml:space="preserve"> - величина нормативной прибыли в (i-2)-м году, определяемая в соответствии с пунктом 86 Методический указаний, тыс. руб.;</w:t>
      </w:r>
    </w:p>
    <w:p w14:paraId="7D7978D0" w14:textId="14F303DC"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5B1D4173" wp14:editId="0DBC897C">
            <wp:extent cx="581025" cy="333375"/>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4F0328">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381CB71B" w14:textId="7CD6F439"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0C64B7B7" wp14:editId="22283DC8">
            <wp:extent cx="495300" cy="3238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4F0328">
        <w:rPr>
          <w:sz w:val="28"/>
          <w:szCs w:val="28"/>
        </w:rPr>
        <w:t>,</w:t>
      </w:r>
      <w:r w:rsidRPr="004F0328">
        <w:rPr>
          <w:noProof/>
          <w:position w:val="-11"/>
          <w:sz w:val="28"/>
          <w:szCs w:val="28"/>
        </w:rPr>
        <w:drawing>
          <wp:inline distT="0" distB="0" distL="0" distR="0" wp14:anchorId="0EE8A048" wp14:editId="0539E286">
            <wp:extent cx="714375" cy="32385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4F0328">
        <w:rPr>
          <w:sz w:val="28"/>
          <w:szCs w:val="28"/>
        </w:rPr>
        <w:t xml:space="preserve">, </w:t>
      </w:r>
      <w:r w:rsidRPr="004F0328">
        <w:rPr>
          <w:noProof/>
          <w:position w:val="-12"/>
          <w:sz w:val="28"/>
          <w:szCs w:val="28"/>
        </w:rPr>
        <w:drawing>
          <wp:inline distT="0" distB="0" distL="0" distR="0" wp14:anchorId="0D59917F" wp14:editId="3A4FC534">
            <wp:extent cx="771525" cy="333375"/>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4F0328">
        <w:rPr>
          <w:sz w:val="28"/>
          <w:szCs w:val="28"/>
        </w:rPr>
        <w:t xml:space="preserve">, </w:t>
      </w:r>
      <w:r w:rsidRPr="004F0328">
        <w:rPr>
          <w:noProof/>
          <w:position w:val="-12"/>
          <w:sz w:val="28"/>
          <w:szCs w:val="28"/>
        </w:rPr>
        <w:drawing>
          <wp:inline distT="0" distB="0" distL="0" distR="0" wp14:anchorId="402F7679" wp14:editId="15B5CDE5">
            <wp:extent cx="781050" cy="3333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4F0328">
        <w:rPr>
          <w:sz w:val="28"/>
          <w:szCs w:val="28"/>
        </w:rPr>
        <w:t xml:space="preserve"> - показатели, утвержденные и учтенные органом регулирования в i-2 году, тыс. руб.</w:t>
      </w:r>
    </w:p>
    <w:p w14:paraId="40A94945"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Операционные расходы и расходы на приобретение энергетических</w:t>
      </w:r>
    </w:p>
    <w:p w14:paraId="396CBA54" w14:textId="77777777" w:rsidR="004F0328" w:rsidRPr="004F0328" w:rsidRDefault="004F0328" w:rsidP="004F0328">
      <w:pPr>
        <w:autoSpaceDE w:val="0"/>
        <w:autoSpaceDN w:val="0"/>
        <w:adjustRightInd w:val="0"/>
        <w:ind w:firstLine="709"/>
        <w:jc w:val="both"/>
        <w:outlineLvl w:val="0"/>
        <w:rPr>
          <w:sz w:val="14"/>
          <w:szCs w:val="28"/>
        </w:rPr>
      </w:pPr>
    </w:p>
    <w:p w14:paraId="1B34EF53" w14:textId="100CB70D" w:rsidR="004F0328" w:rsidRPr="004F0328" w:rsidRDefault="004F0328" w:rsidP="004F0328">
      <w:pPr>
        <w:autoSpaceDE w:val="0"/>
        <w:autoSpaceDN w:val="0"/>
        <w:adjustRightInd w:val="0"/>
        <w:ind w:firstLine="142"/>
        <w:jc w:val="center"/>
        <w:rPr>
          <w:sz w:val="28"/>
          <w:szCs w:val="28"/>
        </w:rPr>
      </w:pPr>
      <w:r w:rsidRPr="004F0328">
        <w:rPr>
          <w:noProof/>
          <w:position w:val="-33"/>
          <w:sz w:val="28"/>
          <w:szCs w:val="28"/>
        </w:rPr>
        <w:drawing>
          <wp:inline distT="0" distB="0" distL="0" distR="0" wp14:anchorId="77E0E8C7" wp14:editId="04998194">
            <wp:extent cx="5939790" cy="599440"/>
            <wp:effectExtent l="0" t="0" r="381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58CE0F94" w14:textId="77777777" w:rsidR="004F0328" w:rsidRPr="004F0328" w:rsidRDefault="004F0328" w:rsidP="004F0328">
      <w:pPr>
        <w:autoSpaceDE w:val="0"/>
        <w:autoSpaceDN w:val="0"/>
        <w:adjustRightInd w:val="0"/>
        <w:ind w:firstLine="709"/>
        <w:jc w:val="center"/>
        <w:rPr>
          <w:position w:val="-12"/>
          <w:sz w:val="28"/>
          <w:szCs w:val="28"/>
        </w:rPr>
      </w:pPr>
    </w:p>
    <w:p w14:paraId="74388517" w14:textId="0453092F" w:rsidR="004F0328" w:rsidRPr="004F0328" w:rsidRDefault="004F0328" w:rsidP="004F0328">
      <w:pPr>
        <w:autoSpaceDE w:val="0"/>
        <w:autoSpaceDN w:val="0"/>
        <w:adjustRightInd w:val="0"/>
        <w:ind w:firstLine="709"/>
        <w:jc w:val="center"/>
        <w:rPr>
          <w:sz w:val="28"/>
          <w:szCs w:val="28"/>
        </w:rPr>
      </w:pPr>
      <w:r w:rsidRPr="004F0328">
        <w:rPr>
          <w:noProof/>
          <w:position w:val="-12"/>
          <w:sz w:val="28"/>
          <w:szCs w:val="28"/>
        </w:rPr>
        <w:drawing>
          <wp:inline distT="0" distB="0" distL="0" distR="0" wp14:anchorId="0A4F1EEB" wp14:editId="1F2FB582">
            <wp:extent cx="2305050" cy="3333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3756CBE0"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17D8286B" w14:textId="77777777" w:rsidR="004F0328" w:rsidRPr="004F0328" w:rsidRDefault="004F0328" w:rsidP="004F0328">
      <w:pPr>
        <w:autoSpaceDE w:val="0"/>
        <w:autoSpaceDN w:val="0"/>
        <w:adjustRightInd w:val="0"/>
        <w:ind w:firstLine="709"/>
        <w:jc w:val="both"/>
        <w:rPr>
          <w:sz w:val="10"/>
          <w:szCs w:val="28"/>
        </w:rPr>
      </w:pPr>
    </w:p>
    <w:p w14:paraId="5A9354C1" w14:textId="3979C22F" w:rsidR="004F0328" w:rsidRPr="004F0328" w:rsidRDefault="004F0328" w:rsidP="004F0328">
      <w:pPr>
        <w:autoSpaceDE w:val="0"/>
        <w:autoSpaceDN w:val="0"/>
        <w:adjustRightInd w:val="0"/>
        <w:ind w:firstLine="709"/>
        <w:jc w:val="center"/>
        <w:rPr>
          <w:sz w:val="28"/>
          <w:szCs w:val="28"/>
        </w:rPr>
      </w:pPr>
      <w:r w:rsidRPr="004F0328">
        <w:rPr>
          <w:noProof/>
          <w:position w:val="-12"/>
          <w:sz w:val="28"/>
          <w:szCs w:val="28"/>
        </w:rPr>
        <w:drawing>
          <wp:inline distT="0" distB="0" distL="0" distR="0" wp14:anchorId="1861E455" wp14:editId="61B009ED">
            <wp:extent cx="3076575" cy="333375"/>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61275FAE" w14:textId="77777777" w:rsidR="004F0328" w:rsidRPr="004F0328" w:rsidRDefault="004F0328" w:rsidP="004F0328">
      <w:pPr>
        <w:autoSpaceDE w:val="0"/>
        <w:autoSpaceDN w:val="0"/>
        <w:adjustRightInd w:val="0"/>
        <w:ind w:firstLine="709"/>
        <w:jc w:val="both"/>
        <w:rPr>
          <w:sz w:val="16"/>
          <w:szCs w:val="28"/>
        </w:rPr>
      </w:pPr>
    </w:p>
    <w:p w14:paraId="3E8E81CF" w14:textId="778125A1" w:rsidR="004F0328" w:rsidRPr="004F0328" w:rsidRDefault="004F0328" w:rsidP="004F0328">
      <w:pPr>
        <w:autoSpaceDE w:val="0"/>
        <w:autoSpaceDN w:val="0"/>
        <w:adjustRightInd w:val="0"/>
        <w:ind w:firstLine="709"/>
        <w:jc w:val="center"/>
        <w:rPr>
          <w:sz w:val="28"/>
          <w:szCs w:val="28"/>
        </w:rPr>
      </w:pPr>
      <w:r w:rsidRPr="004F0328">
        <w:rPr>
          <w:noProof/>
          <w:position w:val="-15"/>
          <w:sz w:val="28"/>
          <w:szCs w:val="28"/>
        </w:rPr>
        <w:lastRenderedPageBreak/>
        <w:drawing>
          <wp:inline distT="0" distB="0" distL="0" distR="0" wp14:anchorId="7E8144E0" wp14:editId="7C58D8C6">
            <wp:extent cx="2638425" cy="371475"/>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7C16B5BE"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0E47282C"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i0 - первый год текущего долгосрочного периода регулирования;</w:t>
      </w:r>
    </w:p>
    <w:p w14:paraId="5ADCD40F" w14:textId="21B295D6"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403C47D3" wp14:editId="390576FD">
            <wp:extent cx="476250" cy="3333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F032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4C02681"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ОР</w:t>
      </w:r>
      <w:r w:rsidRPr="004F0328">
        <w:rPr>
          <w:sz w:val="28"/>
          <w:szCs w:val="28"/>
          <w:vertAlign w:val="subscript"/>
        </w:rPr>
        <w:t>i0</w:t>
      </w:r>
      <w:r w:rsidRPr="004F032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3A9201A6"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ИЭР - индекс эффективности операционных расходов, установленный на j-й год и выраженный в процентах;</w:t>
      </w:r>
    </w:p>
    <w:p w14:paraId="0E560E88" w14:textId="0F934B4A"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639C4CA1" wp14:editId="16C1457B">
            <wp:extent cx="676275" cy="3524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4F0328">
        <w:rPr>
          <w:sz w:val="28"/>
          <w:szCs w:val="28"/>
        </w:rPr>
        <w:t xml:space="preserve"> - скорректированный прогнозный индекс изменения потребительских цен в j-м году;</w:t>
      </w:r>
    </w:p>
    <w:p w14:paraId="167826FD" w14:textId="32C5FBFD"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7E34BAAA" wp14:editId="338FE80D">
            <wp:extent cx="657225" cy="3524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4F032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1A7C7880" w14:textId="1433670D"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47EA0777" wp14:editId="4BB259FF">
            <wp:extent cx="533400" cy="3333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F0328">
        <w:rPr>
          <w:sz w:val="28"/>
          <w:szCs w:val="28"/>
        </w:rPr>
        <w:t xml:space="preserve"> - удельное потребление электрической энергии в i-м году, установленное на соответствующий год, тыс. кВт*ч/куб. м;</w:t>
      </w:r>
    </w:p>
    <w:p w14:paraId="34279001" w14:textId="47CE8C63"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782D35DF" wp14:editId="00B8ACEC">
            <wp:extent cx="352425" cy="3333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4F0328">
        <w:rPr>
          <w:sz w:val="28"/>
          <w:szCs w:val="28"/>
        </w:rPr>
        <w:t xml:space="preserve"> - скорректированный объем поданной воды (принятых сточных вод) в i-м году, тыс. куб. м;</w:t>
      </w:r>
    </w:p>
    <w:p w14:paraId="6CCC5778" w14:textId="4705E14F"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79789D73" wp14:editId="69F715A2">
            <wp:extent cx="495300" cy="3333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 скорректированная цена на электрическую энергию, определяемая в i-м году, руб./кВт час;</w:t>
      </w:r>
    </w:p>
    <w:p w14:paraId="76448004" w14:textId="219A2181"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233D4548" wp14:editId="213FA498">
            <wp:extent cx="333375" cy="35242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4F0328">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CF0092C" w14:textId="53C167C7"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0097A26B" wp14:editId="4C3621F4">
            <wp:extent cx="495300" cy="3524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4F0328">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5F9CB03A" w14:textId="2FB3B9EA" w:rsidR="004F0328" w:rsidRPr="004F0328" w:rsidRDefault="004F0328" w:rsidP="004F0328">
      <w:pPr>
        <w:autoSpaceDE w:val="0"/>
        <w:autoSpaceDN w:val="0"/>
        <w:adjustRightInd w:val="0"/>
        <w:ind w:firstLine="142"/>
        <w:jc w:val="center"/>
        <w:rPr>
          <w:sz w:val="28"/>
          <w:szCs w:val="28"/>
        </w:rPr>
      </w:pPr>
      <w:r w:rsidRPr="004F0328">
        <w:rPr>
          <w:noProof/>
          <w:position w:val="-33"/>
          <w:sz w:val="28"/>
          <w:szCs w:val="28"/>
        </w:rPr>
        <w:drawing>
          <wp:inline distT="0" distB="0" distL="0" distR="0" wp14:anchorId="543E8C61" wp14:editId="71464436">
            <wp:extent cx="5939790" cy="599440"/>
            <wp:effectExtent l="0" t="0" r="381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192199B5"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i-м году;</w:t>
      </w:r>
    </w:p>
    <w:p w14:paraId="3912792A" w14:textId="0E6F68B4" w:rsidR="004F0328" w:rsidRPr="004F0328" w:rsidRDefault="004F0328" w:rsidP="004F0328">
      <w:pPr>
        <w:autoSpaceDE w:val="0"/>
        <w:autoSpaceDN w:val="0"/>
        <w:adjustRightInd w:val="0"/>
        <w:ind w:firstLine="709"/>
        <w:jc w:val="center"/>
        <w:rPr>
          <w:sz w:val="28"/>
          <w:szCs w:val="28"/>
        </w:rPr>
      </w:pPr>
      <w:r w:rsidRPr="004F0328">
        <w:rPr>
          <w:noProof/>
          <w:position w:val="-12"/>
          <w:sz w:val="28"/>
          <w:szCs w:val="28"/>
        </w:rPr>
        <w:drawing>
          <wp:inline distT="0" distB="0" distL="0" distR="0" wp14:anchorId="7E9C5734" wp14:editId="69CD9238">
            <wp:extent cx="2486025" cy="3333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14BF13E1" w14:textId="77777777" w:rsidR="004F0328" w:rsidRPr="004F0328" w:rsidRDefault="004F0328" w:rsidP="004F0328">
      <w:pPr>
        <w:autoSpaceDE w:val="0"/>
        <w:autoSpaceDN w:val="0"/>
        <w:adjustRightInd w:val="0"/>
        <w:ind w:firstLine="709"/>
        <w:jc w:val="center"/>
        <w:rPr>
          <w:position w:val="-12"/>
          <w:sz w:val="16"/>
          <w:szCs w:val="28"/>
        </w:rPr>
      </w:pPr>
    </w:p>
    <w:p w14:paraId="016A6D7E" w14:textId="68146931" w:rsidR="004F0328" w:rsidRPr="004F0328" w:rsidRDefault="004F0328" w:rsidP="004F0328">
      <w:pPr>
        <w:autoSpaceDE w:val="0"/>
        <w:autoSpaceDN w:val="0"/>
        <w:adjustRightInd w:val="0"/>
        <w:ind w:firstLine="709"/>
        <w:jc w:val="center"/>
        <w:rPr>
          <w:sz w:val="28"/>
          <w:szCs w:val="28"/>
        </w:rPr>
      </w:pPr>
      <w:r w:rsidRPr="004F0328">
        <w:rPr>
          <w:noProof/>
          <w:position w:val="-12"/>
          <w:sz w:val="28"/>
          <w:szCs w:val="28"/>
        </w:rPr>
        <w:drawing>
          <wp:inline distT="0" distB="0" distL="0" distR="0" wp14:anchorId="4ECA55C2" wp14:editId="7634F127">
            <wp:extent cx="3467100" cy="3333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6AF72A93" w14:textId="77777777" w:rsidR="004F0328" w:rsidRPr="004F0328" w:rsidRDefault="004F0328" w:rsidP="004F0328">
      <w:pPr>
        <w:autoSpaceDE w:val="0"/>
        <w:autoSpaceDN w:val="0"/>
        <w:adjustRightInd w:val="0"/>
        <w:ind w:firstLine="709"/>
        <w:jc w:val="center"/>
        <w:rPr>
          <w:position w:val="-15"/>
          <w:sz w:val="18"/>
          <w:szCs w:val="28"/>
        </w:rPr>
      </w:pPr>
    </w:p>
    <w:p w14:paraId="27294543" w14:textId="663CA4D1" w:rsidR="004F0328" w:rsidRPr="004F0328" w:rsidRDefault="004F0328" w:rsidP="004F0328">
      <w:pPr>
        <w:autoSpaceDE w:val="0"/>
        <w:autoSpaceDN w:val="0"/>
        <w:adjustRightInd w:val="0"/>
        <w:ind w:firstLine="709"/>
        <w:jc w:val="center"/>
        <w:rPr>
          <w:sz w:val="28"/>
          <w:szCs w:val="28"/>
        </w:rPr>
      </w:pPr>
      <w:r w:rsidRPr="004F0328">
        <w:rPr>
          <w:noProof/>
          <w:position w:val="-15"/>
          <w:sz w:val="28"/>
          <w:szCs w:val="28"/>
        </w:rPr>
        <w:drawing>
          <wp:inline distT="0" distB="0" distL="0" distR="0" wp14:anchorId="4348D4A9" wp14:editId="5FD76B4F">
            <wp:extent cx="2914650" cy="3714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7552E418" w14:textId="77777777" w:rsidR="004F0328" w:rsidRPr="004F0328" w:rsidRDefault="004F0328" w:rsidP="004F0328">
      <w:pPr>
        <w:autoSpaceDE w:val="0"/>
        <w:autoSpaceDN w:val="0"/>
        <w:adjustRightInd w:val="0"/>
        <w:ind w:firstLine="709"/>
        <w:jc w:val="both"/>
        <w:rPr>
          <w:sz w:val="28"/>
          <w:szCs w:val="28"/>
        </w:rPr>
      </w:pPr>
    </w:p>
    <w:p w14:paraId="080554DF" w14:textId="5D675FBB" w:rsidR="004F0328" w:rsidRPr="004F0328" w:rsidRDefault="004F0328" w:rsidP="004F0328">
      <w:pPr>
        <w:autoSpaceDE w:val="0"/>
        <w:autoSpaceDN w:val="0"/>
        <w:adjustRightInd w:val="0"/>
        <w:ind w:firstLine="709"/>
        <w:jc w:val="center"/>
        <w:rPr>
          <w:sz w:val="28"/>
          <w:szCs w:val="28"/>
        </w:rPr>
      </w:pPr>
      <w:r w:rsidRPr="004F0328">
        <w:rPr>
          <w:noProof/>
          <w:position w:val="-14"/>
          <w:sz w:val="28"/>
          <w:szCs w:val="28"/>
        </w:rPr>
        <w:drawing>
          <wp:inline distT="0" distB="0" distL="0" distR="0" wp14:anchorId="5C13216C" wp14:editId="4EE25F1B">
            <wp:extent cx="5391150" cy="3524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4F95B512"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3D504702"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i0 - первый год текущего долгосрочного периода регулирования;</w:t>
      </w:r>
    </w:p>
    <w:p w14:paraId="4BC0FEE7" w14:textId="6EBB795E"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64F617C1" wp14:editId="64E98C62">
            <wp:extent cx="476250" cy="3333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F0328">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5FFC254" w14:textId="67869983"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4FFA3A0D" wp14:editId="72880722">
            <wp:extent cx="447675" cy="32385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F032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FCEE542" w14:textId="1F64771A"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4D91F6FD" wp14:editId="46CC1C3F">
            <wp:extent cx="552450" cy="3333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4F0328">
        <w:rPr>
          <w:sz w:val="28"/>
          <w:szCs w:val="28"/>
        </w:rPr>
        <w:t xml:space="preserve"> - индекс эффективности операционных расходов, установленный на j-й год и выраженный в процентах;</w:t>
      </w:r>
    </w:p>
    <w:p w14:paraId="3F3DFF86" w14:textId="40FBDEED"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73BD21D2" wp14:editId="28E053CE">
            <wp:extent cx="628650" cy="3524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4F0328">
        <w:rPr>
          <w:sz w:val="28"/>
          <w:szCs w:val="28"/>
        </w:rPr>
        <w:t xml:space="preserve"> - фактический индекс изменения потребительских цен в j-м году;</w:t>
      </w:r>
    </w:p>
    <w:p w14:paraId="48809CE8" w14:textId="15CD0C7F"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39C7744B" wp14:editId="7452567E">
            <wp:extent cx="600075" cy="352425"/>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4F0328">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09105956" w14:textId="09439E27"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33C53697" wp14:editId="3410F2E9">
            <wp:extent cx="514350" cy="3333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F0328">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533FDEAE" w14:textId="1D21CD9B"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2FCC146D" wp14:editId="158B53FD">
            <wp:extent cx="533400" cy="3333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F0328">
        <w:rPr>
          <w:sz w:val="28"/>
          <w:szCs w:val="28"/>
        </w:rPr>
        <w:t xml:space="preserve"> - удельное потребление электрической энергии в (i-2)-м году, установленное на соответствующий год, тыс. кВт*ч/куб. м;</w:t>
      </w:r>
    </w:p>
    <w:p w14:paraId="544E9A04" w14:textId="3BAB1AD0"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43385DB5" wp14:editId="2F5DC714">
            <wp:extent cx="371475" cy="333375"/>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4F0328">
        <w:rPr>
          <w:sz w:val="28"/>
          <w:szCs w:val="28"/>
        </w:rPr>
        <w:t xml:space="preserve"> - фактический объем поданной воды (принятых сточных вод) в i-2 году, тыс. куб. м;</w:t>
      </w:r>
    </w:p>
    <w:p w14:paraId="66777F5D" w14:textId="04A8A0BE"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646FC6DD" wp14:editId="6BF3D7BF">
            <wp:extent cx="742950" cy="3333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4F0328">
        <w:rPr>
          <w:sz w:val="28"/>
          <w:szCs w:val="28"/>
        </w:rPr>
        <w:t xml:space="preserve"> - фактическая (расчетная) цена на электрическую энергию, определяемая в i-2 году, руб./кВт час;</w:t>
      </w:r>
    </w:p>
    <w:p w14:paraId="115E12EA" w14:textId="4BBC4F1D"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2F2CEB85" wp14:editId="2E59F297">
            <wp:extent cx="495300" cy="3333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610865B6" w14:textId="1FE757CF"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695421FC" wp14:editId="3FD66B83">
            <wp:extent cx="447675" cy="352425"/>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4F0328">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1A32D4A1" w14:textId="6CC14C99"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5BA8A420" wp14:editId="3B169790">
            <wp:extent cx="628650" cy="3524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4F0328">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2B13F257" w14:textId="4B495CC6"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lastRenderedPageBreak/>
        <w:drawing>
          <wp:inline distT="0" distB="0" distL="0" distR="0" wp14:anchorId="6FAD48D2" wp14:editId="4AFC4755">
            <wp:extent cx="495300" cy="3333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3744C2E1" w14:textId="4B741E61"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65CFA163" wp14:editId="7CC923EC">
            <wp:extent cx="495300" cy="3238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4F0328">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63F51252"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На основании вышеизложенного </w:t>
      </w:r>
      <w:r w:rsidRPr="004F0328">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w:t>
      </w:r>
      <w:r w:rsidRPr="004F0328">
        <w:rPr>
          <w:sz w:val="28"/>
          <w:szCs w:val="28"/>
        </w:rPr>
        <w:t>представлен в Таблице 5.</w:t>
      </w:r>
    </w:p>
    <w:p w14:paraId="4BCCB2CC" w14:textId="77777777" w:rsidR="004F0328" w:rsidRPr="004F0328" w:rsidRDefault="004F0328" w:rsidP="004F0328">
      <w:pPr>
        <w:autoSpaceDE w:val="0"/>
        <w:autoSpaceDN w:val="0"/>
        <w:adjustRightInd w:val="0"/>
        <w:ind w:firstLine="709"/>
        <w:jc w:val="center"/>
        <w:rPr>
          <w:sz w:val="28"/>
          <w:szCs w:val="28"/>
        </w:rPr>
      </w:pPr>
      <w:r w:rsidRPr="004F0328">
        <w:rPr>
          <w:sz w:val="28"/>
          <w:szCs w:val="28"/>
        </w:rPr>
        <w:t xml:space="preserve">                                                                                             Таблица 5</w:t>
      </w:r>
    </w:p>
    <w:p w14:paraId="06F4223E" w14:textId="78122F85" w:rsidR="004F0328" w:rsidRPr="004F0328" w:rsidRDefault="004F0328" w:rsidP="004F0328">
      <w:pPr>
        <w:autoSpaceDE w:val="0"/>
        <w:autoSpaceDN w:val="0"/>
        <w:adjustRightInd w:val="0"/>
        <w:jc w:val="center"/>
        <w:rPr>
          <w:rFonts w:eastAsia="Calibri"/>
          <w:szCs w:val="20"/>
        </w:rPr>
      </w:pPr>
      <w:r w:rsidRPr="004F0328">
        <w:rPr>
          <w:rFonts w:eastAsia="Calibri"/>
          <w:noProof/>
          <w:szCs w:val="20"/>
        </w:rPr>
        <w:lastRenderedPageBreak/>
        <w:drawing>
          <wp:inline distT="0" distB="0" distL="0" distR="0" wp14:anchorId="696F51F7" wp14:editId="78D0A9E2">
            <wp:extent cx="5762625" cy="66294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2625" cy="6629400"/>
                    </a:xfrm>
                    <a:prstGeom prst="rect">
                      <a:avLst/>
                    </a:prstGeom>
                    <a:noFill/>
                    <a:ln>
                      <a:noFill/>
                    </a:ln>
                  </pic:spPr>
                </pic:pic>
              </a:graphicData>
            </a:graphic>
          </wp:inline>
        </w:drawing>
      </w:r>
    </w:p>
    <w:p w14:paraId="5ED247BD"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441705BC"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Расчет расходов на покупную электрическую энергию за 2020 год представлен в Таблице 6.                                                             </w:t>
      </w:r>
    </w:p>
    <w:p w14:paraId="4243E29A" w14:textId="77777777" w:rsidR="004F0328" w:rsidRPr="004F0328" w:rsidRDefault="004F0328" w:rsidP="004F0328">
      <w:pPr>
        <w:autoSpaceDE w:val="0"/>
        <w:autoSpaceDN w:val="0"/>
        <w:adjustRightInd w:val="0"/>
        <w:ind w:firstLine="709"/>
        <w:jc w:val="center"/>
        <w:rPr>
          <w:rFonts w:eastAsia="Calibri"/>
          <w:sz w:val="28"/>
          <w:szCs w:val="28"/>
          <w:lang w:eastAsia="en-US"/>
        </w:rPr>
      </w:pPr>
      <w:r w:rsidRPr="004F0328">
        <w:rPr>
          <w:rFonts w:eastAsia="Calibri"/>
          <w:sz w:val="28"/>
          <w:szCs w:val="28"/>
          <w:lang w:eastAsia="en-US"/>
        </w:rPr>
        <w:t xml:space="preserve">                                                                            </w:t>
      </w:r>
    </w:p>
    <w:p w14:paraId="4158F79A" w14:textId="77777777" w:rsidR="004F0328" w:rsidRPr="004F0328" w:rsidRDefault="004F0328" w:rsidP="004F0328">
      <w:pPr>
        <w:autoSpaceDE w:val="0"/>
        <w:autoSpaceDN w:val="0"/>
        <w:adjustRightInd w:val="0"/>
        <w:ind w:firstLine="709"/>
        <w:jc w:val="center"/>
        <w:rPr>
          <w:rFonts w:eastAsia="Calibri"/>
          <w:sz w:val="28"/>
          <w:szCs w:val="28"/>
          <w:lang w:eastAsia="en-US"/>
        </w:rPr>
      </w:pPr>
    </w:p>
    <w:p w14:paraId="0D1F97A1" w14:textId="77777777" w:rsidR="004F0328" w:rsidRPr="004F0328" w:rsidRDefault="004F0328" w:rsidP="004F0328">
      <w:pPr>
        <w:autoSpaceDE w:val="0"/>
        <w:autoSpaceDN w:val="0"/>
        <w:adjustRightInd w:val="0"/>
        <w:ind w:firstLine="709"/>
        <w:jc w:val="center"/>
        <w:rPr>
          <w:rFonts w:eastAsia="Calibri"/>
          <w:sz w:val="28"/>
          <w:szCs w:val="28"/>
          <w:lang w:eastAsia="en-US"/>
        </w:rPr>
      </w:pPr>
    </w:p>
    <w:p w14:paraId="1008B64F" w14:textId="77777777" w:rsidR="004F0328" w:rsidRPr="004F0328" w:rsidRDefault="004F0328" w:rsidP="004F0328">
      <w:pPr>
        <w:autoSpaceDE w:val="0"/>
        <w:autoSpaceDN w:val="0"/>
        <w:adjustRightInd w:val="0"/>
        <w:ind w:firstLine="709"/>
        <w:jc w:val="center"/>
        <w:rPr>
          <w:rFonts w:eastAsia="Calibri"/>
          <w:sz w:val="28"/>
          <w:szCs w:val="28"/>
          <w:lang w:eastAsia="en-US"/>
        </w:rPr>
      </w:pPr>
      <w:r w:rsidRPr="004F0328">
        <w:rPr>
          <w:rFonts w:eastAsia="Calibri"/>
          <w:sz w:val="28"/>
          <w:szCs w:val="28"/>
          <w:lang w:eastAsia="en-US"/>
        </w:rPr>
        <w:t xml:space="preserve">                                                                             Таблица 6</w:t>
      </w:r>
    </w:p>
    <w:p w14:paraId="3946BEBB" w14:textId="358E9DD8" w:rsidR="004F0328" w:rsidRPr="004F0328" w:rsidRDefault="004F0328" w:rsidP="004F0328">
      <w:pPr>
        <w:autoSpaceDE w:val="0"/>
        <w:autoSpaceDN w:val="0"/>
        <w:adjustRightInd w:val="0"/>
        <w:jc w:val="center"/>
        <w:rPr>
          <w:rFonts w:eastAsia="Calibri"/>
          <w:sz w:val="28"/>
          <w:szCs w:val="28"/>
          <w:lang w:eastAsia="en-US"/>
        </w:rPr>
      </w:pPr>
      <w:r w:rsidRPr="004F0328">
        <w:rPr>
          <w:rFonts w:eastAsia="Calibri"/>
          <w:noProof/>
          <w:szCs w:val="20"/>
        </w:rPr>
        <w:lastRenderedPageBreak/>
        <w:drawing>
          <wp:inline distT="0" distB="0" distL="0" distR="0" wp14:anchorId="6EA86C5C" wp14:editId="44240989">
            <wp:extent cx="4695825" cy="19812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95825" cy="1981200"/>
                    </a:xfrm>
                    <a:prstGeom prst="rect">
                      <a:avLst/>
                    </a:prstGeom>
                    <a:noFill/>
                    <a:ln>
                      <a:noFill/>
                    </a:ln>
                  </pic:spPr>
                </pic:pic>
              </a:graphicData>
            </a:graphic>
          </wp:inline>
        </w:drawing>
      </w:r>
    </w:p>
    <w:p w14:paraId="6A0FD117"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u w:val="single"/>
          <w:lang w:eastAsia="en-US"/>
        </w:rPr>
        <w:t>В части определения фактических расходов на покупную электрическую энергию</w:t>
      </w:r>
      <w:r w:rsidRPr="004F0328">
        <w:rPr>
          <w:rFonts w:eastAsia="Calibri"/>
          <w:sz w:val="28"/>
          <w:szCs w:val="28"/>
          <w:lang w:eastAsia="en-US"/>
        </w:rPr>
        <w:t xml:space="preserve"> за 2020 год </w:t>
      </w:r>
      <w:r w:rsidRPr="004F0328">
        <w:rPr>
          <w:rFonts w:eastAsia="Calibri"/>
          <w:b/>
          <w:sz w:val="28"/>
          <w:szCs w:val="28"/>
          <w:u w:val="single"/>
          <w:lang w:eastAsia="en-US"/>
        </w:rPr>
        <w:t>необходимо отметить</w:t>
      </w:r>
      <w:r w:rsidRPr="004F0328">
        <w:rPr>
          <w:rFonts w:eastAsia="Calibri"/>
          <w:sz w:val="28"/>
          <w:szCs w:val="28"/>
          <w:lang w:eastAsia="en-US"/>
        </w:rPr>
        <w:t xml:space="preserve"> следующее:</w:t>
      </w:r>
    </w:p>
    <w:p w14:paraId="7BD5524B"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В соответствии с положениями п. 64 Основ ценообразования расходы на приобретение электрической энергии (мощности) включаются в необходимую валовую выручку в объеме, определенном исходя из удельных расходов на электрическую энергию (мощность) в расчете на объем поданной воды (принятых сточных вод) и объем используемой мощности, а также исходя из плановых (расчетных) цен (тарифов) на электрическую энергию (мощность).</w:t>
      </w:r>
    </w:p>
    <w:p w14:paraId="41C2F983"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При снижении удельного расхода электрической энергии и объема используемой мощности средства, сэкономленные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от года, следующего за годом, в течение которого была получена экономия указанных средств.</w:t>
      </w:r>
    </w:p>
    <w:p w14:paraId="6FEAF093"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При этом п. 8 ст. 25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предусмотрено, что при осуществлении государственного регулирования цен (тарифов) на товары, услуги организаций, осуществляющих регулируемые виды деятельности, </w:t>
      </w:r>
      <w:r w:rsidRPr="004F0328">
        <w:rPr>
          <w:rFonts w:eastAsia="Calibri"/>
          <w:sz w:val="28"/>
          <w:szCs w:val="28"/>
          <w:u w:val="single"/>
          <w:lang w:eastAsia="en-US"/>
        </w:rPr>
        <w:t>может предусматриваться сохранение за такими организациями экономии</w:t>
      </w:r>
      <w:r w:rsidRPr="004F0328">
        <w:rPr>
          <w:rFonts w:eastAsia="Calibri"/>
          <w:sz w:val="28"/>
          <w:szCs w:val="28"/>
          <w:lang w:eastAsia="en-US"/>
        </w:rPr>
        <w:t xml:space="preserve">, полученной ими при осуществлении регулируемых видов деятельности </w:t>
      </w:r>
      <w:r w:rsidRPr="004F0328">
        <w:rPr>
          <w:rFonts w:eastAsia="Calibri"/>
          <w:sz w:val="28"/>
          <w:szCs w:val="28"/>
          <w:u w:val="single"/>
          <w:lang w:eastAsia="en-US"/>
        </w:rPr>
        <w:t>в результате проведения мероприятий по сокращению объема используемых энергетических ресурсов</w:t>
      </w:r>
      <w:r w:rsidRPr="004F0328">
        <w:rPr>
          <w:rFonts w:eastAsia="Calibri"/>
          <w:sz w:val="28"/>
          <w:szCs w:val="28"/>
          <w:lang w:eastAsia="en-US"/>
        </w:rPr>
        <w:t xml:space="preserve"> (в том числе потерь энергетических ресурсов при их передаче), </w:t>
      </w:r>
      <w:r w:rsidRPr="004F0328">
        <w:rPr>
          <w:rFonts w:eastAsia="Calibri"/>
          <w:sz w:val="28"/>
          <w:szCs w:val="28"/>
          <w:u w:val="single"/>
          <w:lang w:eastAsia="en-US"/>
        </w:rPr>
        <w:t>при условии</w:t>
      </w:r>
      <w:r w:rsidRPr="004F0328">
        <w:rPr>
          <w:rFonts w:eastAsia="Calibri"/>
          <w:sz w:val="28"/>
          <w:szCs w:val="28"/>
          <w:lang w:eastAsia="en-US"/>
        </w:rPr>
        <w:t xml:space="preserve">, что затраты на проведение этих мероприятий </w:t>
      </w:r>
      <w:r w:rsidRPr="004F0328">
        <w:rPr>
          <w:rFonts w:eastAsia="Calibri"/>
          <w:sz w:val="28"/>
          <w:szCs w:val="28"/>
          <w:u w:val="single"/>
          <w:lang w:eastAsia="en-US"/>
        </w:rPr>
        <w:t>не учтены и не будут учтены при установлении регулируемых цен (тарифов)</w:t>
      </w:r>
      <w:r w:rsidRPr="004F0328">
        <w:rPr>
          <w:rFonts w:eastAsia="Calibri"/>
          <w:sz w:val="28"/>
          <w:szCs w:val="28"/>
          <w:lang w:eastAsia="en-US"/>
        </w:rPr>
        <w:t xml:space="preserve"> на товары, услуги таких организаций, не финансировались и не будут финансироваться за счет бюджетных средств.</w:t>
      </w:r>
    </w:p>
    <w:p w14:paraId="231C3D60"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Системный анализ приведенных нормативных положений федерального законодательства позволяет сделать вывод о том, что федеральный законодатель, закрепляя гарантии в области ценообразования в сфере водоснабжения и водоотведения, в виде сохранения экономии, получаемой от сокращения издержек, обеспечил возможность сохранения указанной </w:t>
      </w:r>
      <w:r w:rsidRPr="004F0328">
        <w:rPr>
          <w:rFonts w:eastAsia="Calibri"/>
          <w:sz w:val="28"/>
          <w:szCs w:val="28"/>
          <w:lang w:eastAsia="en-US"/>
        </w:rPr>
        <w:lastRenderedPageBreak/>
        <w:t>экономии в распоряжении регулируемой организации в целях стимулирования дальнейшего роста эффективности.</w:t>
      </w:r>
    </w:p>
    <w:p w14:paraId="0D6B5D07"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Между тем, фактическое несение расходов регулируемой организации в меньшем размере, чем утверждены нормативными правовыми актами об установлении тарифов, подлежащих государственному регулированию, само по себе в отсутствие доказательств проведения предварительно согласованных с тарифным органом мероприятий по оптимизации расходов, а также доказательств реального и объективного повышения эффективности работы организации в указанный период,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регулируемых организаций.</w:t>
      </w:r>
    </w:p>
    <w:p w14:paraId="6ADC7E27"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Регулирующим органом при утверждении производственной программы МКП НГО «ВКХ» (г. Новокузнецк) мероприятия на 2020 год в области энергосбережения и энергетической эффективности в сфере холодного водоснабжения </w:t>
      </w:r>
      <w:r w:rsidRPr="004F0328">
        <w:rPr>
          <w:rFonts w:eastAsia="Calibri"/>
          <w:b/>
          <w:sz w:val="28"/>
          <w:szCs w:val="28"/>
          <w:u w:val="single"/>
          <w:lang w:eastAsia="en-US"/>
        </w:rPr>
        <w:t>не утверждались</w:t>
      </w:r>
      <w:r w:rsidRPr="004F0328">
        <w:rPr>
          <w:rFonts w:eastAsia="Calibri"/>
          <w:sz w:val="28"/>
          <w:szCs w:val="28"/>
          <w:lang w:eastAsia="en-US"/>
        </w:rPr>
        <w:t xml:space="preserve"> и </w:t>
      </w:r>
      <w:r w:rsidRPr="004F0328">
        <w:rPr>
          <w:rFonts w:eastAsia="Calibri"/>
          <w:b/>
          <w:sz w:val="28"/>
          <w:szCs w:val="28"/>
          <w:u w:val="single"/>
          <w:lang w:eastAsia="en-US"/>
        </w:rPr>
        <w:t>не были заявлены</w:t>
      </w:r>
      <w:r w:rsidRPr="004F0328">
        <w:rPr>
          <w:rFonts w:eastAsia="Calibri"/>
          <w:sz w:val="28"/>
          <w:szCs w:val="28"/>
          <w:lang w:eastAsia="en-US"/>
        </w:rPr>
        <w:t xml:space="preserve"> организацией на утверждение. </w:t>
      </w:r>
    </w:p>
    <w:p w14:paraId="27E0893E"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Утвержденные на 2020 год показатели энергетической эффективности объектов централизованных систем холодного водоснабжения по факту 2020 года предприятием </w:t>
      </w:r>
      <w:r w:rsidRPr="004F0328">
        <w:rPr>
          <w:rFonts w:eastAsia="Calibri"/>
          <w:sz w:val="28"/>
          <w:szCs w:val="28"/>
          <w:u w:val="single"/>
          <w:lang w:eastAsia="en-US"/>
        </w:rPr>
        <w:t>не достигнуты</w:t>
      </w:r>
      <w:r w:rsidRPr="004F0328">
        <w:rPr>
          <w:rFonts w:eastAsia="Calibri"/>
          <w:sz w:val="28"/>
          <w:szCs w:val="28"/>
          <w:lang w:eastAsia="en-US"/>
        </w:rPr>
        <w:t xml:space="preserve">.  </w:t>
      </w:r>
    </w:p>
    <w:p w14:paraId="6BFDD8BA"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В разделе 3 «Энергосбережение» формы федерального статистического наблюдения № 1- Водопровод «Сведения о работе водопровода (отдельной водопроводной сети)» за 2020 год, представленной в материалах тарифного дела (том 1 стр. 246-249) информация о затратах организации на мероприятия по энергосбережению (строка № 42) и об экономии от проведенных мероприятий по энергосбережению (строка № 43) </w:t>
      </w:r>
      <w:r w:rsidRPr="004F0328">
        <w:rPr>
          <w:rFonts w:eastAsia="Calibri"/>
          <w:sz w:val="28"/>
          <w:szCs w:val="28"/>
          <w:u w:val="single"/>
          <w:lang w:eastAsia="en-US"/>
        </w:rPr>
        <w:t>не содержится</w:t>
      </w:r>
      <w:r w:rsidRPr="004F0328">
        <w:rPr>
          <w:rFonts w:eastAsia="Calibri"/>
          <w:sz w:val="28"/>
          <w:szCs w:val="28"/>
          <w:lang w:eastAsia="en-US"/>
        </w:rPr>
        <w:t>.</w:t>
      </w:r>
    </w:p>
    <w:p w14:paraId="0470432C" w14:textId="77777777" w:rsidR="004F0328" w:rsidRPr="004F0328" w:rsidRDefault="004F0328" w:rsidP="004F0328">
      <w:pPr>
        <w:autoSpaceDE w:val="0"/>
        <w:autoSpaceDN w:val="0"/>
        <w:adjustRightInd w:val="0"/>
        <w:jc w:val="both"/>
        <w:rPr>
          <w:sz w:val="28"/>
          <w:szCs w:val="28"/>
        </w:rPr>
      </w:pPr>
      <w:r w:rsidRPr="004F0328">
        <w:rPr>
          <w:sz w:val="28"/>
          <w:szCs w:val="28"/>
        </w:rPr>
        <w:t xml:space="preserve">           На основании вышеизложенного, регулятор полагает, что снижение объема потребления электрической энергии и экономия средств предприятия по электроэнергии за 2020 год не связаны с мероприятиями производственной программы; доказательств, подтверждающих, что снижение объема потребления электрической энергии обусловлено проведением организацией  предварительно согласованных с тарифным органом мероприятий в области энергосбережения, а также доказательств объективного повышения эффективности работы предприятия в 2020 году, материалы тарифного дела не содержат.</w:t>
      </w:r>
    </w:p>
    <w:p w14:paraId="61CD9C2A" w14:textId="77777777" w:rsidR="004F0328" w:rsidRPr="004F0328" w:rsidRDefault="004F0328" w:rsidP="004F0328">
      <w:pPr>
        <w:ind w:firstLine="709"/>
        <w:jc w:val="both"/>
        <w:rPr>
          <w:sz w:val="28"/>
          <w:szCs w:val="28"/>
        </w:rPr>
      </w:pPr>
      <w:r w:rsidRPr="004F0328">
        <w:rPr>
          <w:sz w:val="28"/>
          <w:szCs w:val="28"/>
        </w:rPr>
        <w:t xml:space="preserve">Соответственно, основания для сохранения утвержденного удельного расхода электрической энергии </w:t>
      </w:r>
      <w:r w:rsidRPr="004F0328">
        <w:rPr>
          <w:sz w:val="28"/>
          <w:szCs w:val="28"/>
          <w:u w:val="single"/>
        </w:rPr>
        <w:t>отсутствуют</w:t>
      </w:r>
      <w:r w:rsidRPr="004F0328">
        <w:rPr>
          <w:sz w:val="28"/>
          <w:szCs w:val="28"/>
        </w:rPr>
        <w:t>.</w:t>
      </w:r>
    </w:p>
    <w:p w14:paraId="27ECE567"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46297AB5" w14:textId="23650221"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Таким образом общая сумма расходов по статье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w:t>
      </w:r>
      <w:r w:rsidRPr="004F0328">
        <w:rPr>
          <w:rFonts w:eastAsia="Calibri"/>
          <w:sz w:val="28"/>
          <w:szCs w:val="28"/>
          <w:lang w:eastAsia="en-US"/>
        </w:rPr>
        <w:lastRenderedPageBreak/>
        <w:t xml:space="preserve">расчета тарифов от значений, учтенных при установлении тарифов» </w:t>
      </w:r>
      <w:r w:rsidRPr="004F0328">
        <w:rPr>
          <w:noProof/>
          <w:position w:val="-12"/>
          <w:sz w:val="28"/>
          <w:szCs w:val="28"/>
        </w:rPr>
        <w:drawing>
          <wp:inline distT="0" distB="0" distL="0" distR="0" wp14:anchorId="4E51FA62" wp14:editId="2723CC65">
            <wp:extent cx="819150" cy="3333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4F0328">
        <w:rPr>
          <w:position w:val="-12"/>
          <w:sz w:val="28"/>
          <w:szCs w:val="28"/>
        </w:rPr>
        <w:t xml:space="preserve"> </w:t>
      </w:r>
      <w:r w:rsidRPr="004F0328">
        <w:rPr>
          <w:rFonts w:eastAsia="Calibri"/>
          <w:sz w:val="28"/>
          <w:szCs w:val="28"/>
          <w:lang w:eastAsia="en-US"/>
        </w:rPr>
        <w:t>на 2022 год по расчету регулятора составила 541,64 тыс.руб.</w:t>
      </w:r>
    </w:p>
    <w:p w14:paraId="405546DF" w14:textId="77777777" w:rsidR="004F0328" w:rsidRPr="004F0328" w:rsidRDefault="004F0328" w:rsidP="004F0328">
      <w:pPr>
        <w:autoSpaceDE w:val="0"/>
        <w:autoSpaceDN w:val="0"/>
        <w:adjustRightInd w:val="0"/>
        <w:ind w:firstLine="709"/>
        <w:jc w:val="both"/>
        <w:rPr>
          <w:rFonts w:eastAsia="Calibri"/>
          <w:b/>
          <w:sz w:val="28"/>
          <w:szCs w:val="28"/>
          <w:lang w:eastAsia="en-US"/>
        </w:rPr>
      </w:pPr>
    </w:p>
    <w:p w14:paraId="228CC00A" w14:textId="77777777" w:rsidR="004F0328" w:rsidRPr="004F0328" w:rsidRDefault="004F0328" w:rsidP="004F0328">
      <w:pPr>
        <w:autoSpaceDE w:val="0"/>
        <w:autoSpaceDN w:val="0"/>
        <w:adjustRightInd w:val="0"/>
        <w:ind w:firstLine="709"/>
        <w:jc w:val="both"/>
        <w:rPr>
          <w:rFonts w:eastAsia="Calibri"/>
          <w:b/>
          <w:sz w:val="28"/>
          <w:szCs w:val="28"/>
          <w:lang w:eastAsia="en-US"/>
        </w:rPr>
      </w:pPr>
      <w:r w:rsidRPr="004F0328">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0CB0101C" w14:textId="77777777" w:rsidR="004F0328" w:rsidRPr="004F0328" w:rsidRDefault="004F0328" w:rsidP="004F0328">
      <w:pPr>
        <w:ind w:firstLine="709"/>
        <w:jc w:val="both"/>
        <w:rPr>
          <w:sz w:val="28"/>
          <w:szCs w:val="28"/>
        </w:rPr>
      </w:pPr>
      <w:r w:rsidRPr="004F0328">
        <w:rPr>
          <w:sz w:val="28"/>
          <w:szCs w:val="32"/>
        </w:rPr>
        <w:t xml:space="preserve">Регулирующим органом расходы по статье на 2022 год не утверждены. </w:t>
      </w:r>
      <w:r w:rsidRPr="004F0328">
        <w:rPr>
          <w:sz w:val="28"/>
          <w:szCs w:val="28"/>
        </w:rPr>
        <w:t>Организацией расходы по данной статье для учета в необходимой валовой выручке не заявлены.</w:t>
      </w:r>
    </w:p>
    <w:p w14:paraId="5966B8CB"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54CC2D8B"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37FC199E" w14:textId="506A831B" w:rsidR="004F0328" w:rsidRPr="004F0328" w:rsidRDefault="004F0328" w:rsidP="004F0328">
      <w:pPr>
        <w:autoSpaceDE w:val="0"/>
        <w:autoSpaceDN w:val="0"/>
        <w:adjustRightInd w:val="0"/>
        <w:ind w:firstLine="709"/>
        <w:jc w:val="center"/>
        <w:rPr>
          <w:rFonts w:eastAsia="Calibri"/>
          <w:sz w:val="28"/>
          <w:szCs w:val="28"/>
          <w:lang w:eastAsia="en-US"/>
        </w:rPr>
      </w:pPr>
      <w:r w:rsidRPr="004F0328">
        <w:rPr>
          <w:rFonts w:eastAsia="Calibri"/>
          <w:noProof/>
          <w:sz w:val="28"/>
          <w:szCs w:val="28"/>
          <w:lang w:eastAsia="en-US"/>
        </w:rPr>
        <w:drawing>
          <wp:inline distT="0" distB="0" distL="0" distR="0" wp14:anchorId="39FF7045" wp14:editId="3B5BEB9C">
            <wp:extent cx="3038475" cy="6381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5D6FA05B"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где:</w:t>
      </w:r>
    </w:p>
    <w:p w14:paraId="1E67BAB9" w14:textId="039C0486"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noProof/>
          <w:sz w:val="28"/>
          <w:szCs w:val="28"/>
          <w:lang w:eastAsia="en-US"/>
        </w:rPr>
        <w:drawing>
          <wp:inline distT="0" distB="0" distL="0" distR="0" wp14:anchorId="1782EBC6" wp14:editId="67535976">
            <wp:extent cx="552450" cy="3333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4F0328">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C7301C2" w14:textId="2165D04E"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noProof/>
          <w:sz w:val="28"/>
          <w:szCs w:val="28"/>
          <w:lang w:eastAsia="en-US"/>
        </w:rPr>
        <w:drawing>
          <wp:inline distT="0" distB="0" distL="0" distR="0" wp14:anchorId="149BC334" wp14:editId="0DFC4167">
            <wp:extent cx="571500" cy="3333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4F0328">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33172BF2" w14:textId="66D5B553"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noProof/>
          <w:sz w:val="28"/>
          <w:szCs w:val="28"/>
          <w:lang w:eastAsia="en-US"/>
        </w:rPr>
        <w:drawing>
          <wp:inline distT="0" distB="0" distL="0" distR="0" wp14:anchorId="369C652D" wp14:editId="3C641711">
            <wp:extent cx="571500" cy="3333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4F0328">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1AFDACCC" w14:textId="70763231"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При корректировке НВВ на 2022 год показатель </w:t>
      </w:r>
      <w:r w:rsidRPr="004F0328">
        <w:rPr>
          <w:noProof/>
          <w:position w:val="-11"/>
          <w:sz w:val="28"/>
          <w:szCs w:val="28"/>
        </w:rPr>
        <w:drawing>
          <wp:inline distT="0" distB="0" distL="0" distR="0" wp14:anchorId="28E24D89" wp14:editId="0278D453">
            <wp:extent cx="476250" cy="2952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4F0328">
        <w:rPr>
          <w:rFonts w:eastAsia="Calibri"/>
          <w:sz w:val="28"/>
          <w:szCs w:val="28"/>
          <w:lang w:eastAsia="en-US"/>
        </w:rPr>
        <w:t xml:space="preserve">  равен нулю.</w:t>
      </w:r>
    </w:p>
    <w:p w14:paraId="10DAC556" w14:textId="77777777" w:rsidR="004F0328" w:rsidRPr="004F0328" w:rsidRDefault="004F0328" w:rsidP="004F0328">
      <w:pPr>
        <w:autoSpaceDE w:val="0"/>
        <w:autoSpaceDN w:val="0"/>
        <w:adjustRightInd w:val="0"/>
        <w:ind w:firstLine="709"/>
        <w:jc w:val="both"/>
        <w:rPr>
          <w:sz w:val="28"/>
          <w:szCs w:val="28"/>
        </w:rPr>
      </w:pPr>
    </w:p>
    <w:p w14:paraId="33D122B3" w14:textId="77777777" w:rsidR="004F0328" w:rsidRPr="004F0328" w:rsidRDefault="004F0328" w:rsidP="004F0328">
      <w:pPr>
        <w:autoSpaceDE w:val="0"/>
        <w:autoSpaceDN w:val="0"/>
        <w:adjustRightInd w:val="0"/>
        <w:ind w:firstLine="709"/>
        <w:jc w:val="both"/>
        <w:rPr>
          <w:rFonts w:eastAsia="Calibri"/>
          <w:b/>
          <w:sz w:val="28"/>
          <w:szCs w:val="28"/>
          <w:lang w:eastAsia="en-US"/>
        </w:rPr>
      </w:pPr>
      <w:r w:rsidRPr="004F0328">
        <w:rPr>
          <w:rFonts w:eastAsia="Calibri"/>
          <w:b/>
          <w:sz w:val="28"/>
          <w:szCs w:val="28"/>
          <w:lang w:eastAsia="en-US"/>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w:t>
      </w:r>
      <w:r w:rsidRPr="004F0328">
        <w:rPr>
          <w:rFonts w:eastAsia="Calibri"/>
          <w:b/>
          <w:sz w:val="28"/>
          <w:szCs w:val="28"/>
          <w:lang w:eastAsia="en-US"/>
        </w:rPr>
        <w:lastRenderedPageBreak/>
        <w:t>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92CF82D" w14:textId="77777777" w:rsidR="004F0328" w:rsidRPr="004F0328" w:rsidRDefault="004F0328" w:rsidP="004F0328">
      <w:pPr>
        <w:ind w:firstLine="709"/>
        <w:jc w:val="both"/>
        <w:rPr>
          <w:sz w:val="28"/>
          <w:szCs w:val="28"/>
        </w:rPr>
      </w:pPr>
      <w:r w:rsidRPr="004F0328">
        <w:rPr>
          <w:sz w:val="28"/>
          <w:szCs w:val="32"/>
        </w:rPr>
        <w:t xml:space="preserve">Регулирующим органом расходы по статье на 2022 год не утверждены. </w:t>
      </w:r>
      <w:r w:rsidRPr="004F0328">
        <w:rPr>
          <w:sz w:val="28"/>
          <w:szCs w:val="28"/>
        </w:rPr>
        <w:t>Организацией расходы по данной статье для учета в необходимой валовой выручке не заявлены.</w:t>
      </w:r>
    </w:p>
    <w:p w14:paraId="4D39DDAB"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3FF9C4C2" w14:textId="32C6FF21" w:rsidR="004F0328" w:rsidRPr="004F0328" w:rsidRDefault="004F0328" w:rsidP="004F0328">
      <w:pPr>
        <w:autoSpaceDE w:val="0"/>
        <w:autoSpaceDN w:val="0"/>
        <w:adjustRightInd w:val="0"/>
        <w:ind w:firstLine="284"/>
        <w:jc w:val="both"/>
        <w:rPr>
          <w:rFonts w:eastAsia="Calibri"/>
          <w:sz w:val="28"/>
          <w:szCs w:val="28"/>
          <w:lang w:eastAsia="en-US"/>
        </w:rPr>
      </w:pPr>
      <w:r w:rsidRPr="004F0328">
        <w:rPr>
          <w:rFonts w:eastAsia="Calibri"/>
          <w:noProof/>
          <w:sz w:val="28"/>
          <w:szCs w:val="28"/>
          <w:lang w:eastAsia="en-US"/>
        </w:rPr>
        <w:drawing>
          <wp:inline distT="0" distB="0" distL="0" distR="0" wp14:anchorId="0CC5409D" wp14:editId="2E16910A">
            <wp:extent cx="5362575" cy="5905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4F0328">
        <w:rPr>
          <w:rFonts w:eastAsia="Calibri"/>
          <w:sz w:val="28"/>
          <w:szCs w:val="28"/>
          <w:lang w:eastAsia="en-US"/>
        </w:rPr>
        <w:t>, (36)</w:t>
      </w:r>
    </w:p>
    <w:p w14:paraId="6BFE25EF"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где:</w:t>
      </w:r>
    </w:p>
    <w:p w14:paraId="10022B67" w14:textId="6F21E982"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noProof/>
          <w:sz w:val="28"/>
          <w:szCs w:val="28"/>
          <w:lang w:eastAsia="en-US"/>
        </w:rPr>
        <w:drawing>
          <wp:inline distT="0" distB="0" distL="0" distR="0" wp14:anchorId="064C7139" wp14:editId="78A1B822">
            <wp:extent cx="371475" cy="3238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4F0328">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3E47BF59" w14:textId="232BB55F"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noProof/>
          <w:sz w:val="28"/>
          <w:szCs w:val="28"/>
          <w:lang w:eastAsia="en-US"/>
        </w:rPr>
        <w:drawing>
          <wp:inline distT="0" distB="0" distL="0" distR="0" wp14:anchorId="3DA0554C" wp14:editId="523A5716">
            <wp:extent cx="590550" cy="3238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4F0328">
        <w:rPr>
          <w:rFonts w:eastAsia="Calibri"/>
          <w:sz w:val="28"/>
          <w:szCs w:val="28"/>
          <w:lang w:eastAsia="en-US"/>
        </w:rPr>
        <w:t xml:space="preserve"> - максимальный процент корректировки i-го года, определяемый следующим образом:</w:t>
      </w:r>
    </w:p>
    <w:p w14:paraId="61848442" w14:textId="61E82305"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для 2015 года: </w:t>
      </w:r>
      <w:r w:rsidRPr="004F0328">
        <w:rPr>
          <w:rFonts w:eastAsia="Calibri"/>
          <w:noProof/>
          <w:sz w:val="28"/>
          <w:szCs w:val="28"/>
          <w:lang w:eastAsia="en-US"/>
        </w:rPr>
        <w:drawing>
          <wp:inline distT="0" distB="0" distL="0" distR="0" wp14:anchorId="4AF52A49" wp14:editId="1297BADB">
            <wp:extent cx="695325" cy="3333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F0328">
        <w:rPr>
          <w:rFonts w:eastAsia="Calibri"/>
          <w:sz w:val="28"/>
          <w:szCs w:val="28"/>
          <w:lang w:eastAsia="en-US"/>
        </w:rPr>
        <w:t xml:space="preserve"> = 1%;</w:t>
      </w:r>
    </w:p>
    <w:p w14:paraId="33D2CA65" w14:textId="58C3C6AC"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lastRenderedPageBreak/>
        <w:t xml:space="preserve">для 2016 года: </w:t>
      </w:r>
      <w:r w:rsidRPr="004F0328">
        <w:rPr>
          <w:rFonts w:eastAsia="Calibri"/>
          <w:noProof/>
          <w:sz w:val="28"/>
          <w:szCs w:val="28"/>
          <w:lang w:eastAsia="en-US"/>
        </w:rPr>
        <w:drawing>
          <wp:inline distT="0" distB="0" distL="0" distR="0" wp14:anchorId="3A641F04" wp14:editId="73F9FF4B">
            <wp:extent cx="695325" cy="3333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F0328">
        <w:rPr>
          <w:rFonts w:eastAsia="Calibri"/>
          <w:sz w:val="28"/>
          <w:szCs w:val="28"/>
          <w:lang w:eastAsia="en-US"/>
        </w:rPr>
        <w:t xml:space="preserve"> = 1%;</w:t>
      </w:r>
    </w:p>
    <w:p w14:paraId="38AB462E" w14:textId="3691AE92"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для 2017 года: </w:t>
      </w:r>
      <w:r w:rsidRPr="004F0328">
        <w:rPr>
          <w:rFonts w:eastAsia="Calibri"/>
          <w:noProof/>
          <w:sz w:val="28"/>
          <w:szCs w:val="28"/>
          <w:lang w:eastAsia="en-US"/>
        </w:rPr>
        <w:drawing>
          <wp:inline distT="0" distB="0" distL="0" distR="0" wp14:anchorId="2E06B6E5" wp14:editId="05E17D54">
            <wp:extent cx="695325" cy="3333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F0328">
        <w:rPr>
          <w:rFonts w:eastAsia="Calibri"/>
          <w:sz w:val="28"/>
          <w:szCs w:val="28"/>
          <w:lang w:eastAsia="en-US"/>
        </w:rPr>
        <w:t xml:space="preserve"> = 2%;</w:t>
      </w:r>
    </w:p>
    <w:p w14:paraId="1DB0231D" w14:textId="30F83CB9"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начиная с 2018 года: </w:t>
      </w:r>
      <w:r w:rsidRPr="004F0328">
        <w:rPr>
          <w:rFonts w:eastAsia="Calibri"/>
          <w:noProof/>
          <w:sz w:val="28"/>
          <w:szCs w:val="28"/>
          <w:lang w:eastAsia="en-US"/>
        </w:rPr>
        <w:drawing>
          <wp:inline distT="0" distB="0" distL="0" distR="0" wp14:anchorId="52A32BE2" wp14:editId="539908ED">
            <wp:extent cx="657225" cy="3238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4F0328">
        <w:rPr>
          <w:rFonts w:eastAsia="Calibri"/>
          <w:sz w:val="28"/>
          <w:szCs w:val="28"/>
          <w:lang w:eastAsia="en-US"/>
        </w:rPr>
        <w:t xml:space="preserve"> = 3%.</w:t>
      </w:r>
    </w:p>
    <w:p w14:paraId="093FBF31"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6D96825B" w14:textId="77777777" w:rsidR="004F0328" w:rsidRPr="004F0328" w:rsidRDefault="004F0328" w:rsidP="004F0328">
      <w:pPr>
        <w:autoSpaceDE w:val="0"/>
        <w:autoSpaceDN w:val="0"/>
        <w:adjustRightInd w:val="0"/>
        <w:ind w:firstLine="709"/>
        <w:jc w:val="both"/>
        <w:rPr>
          <w:rFonts w:eastAsia="Calibri"/>
          <w:sz w:val="28"/>
          <w:szCs w:val="28"/>
          <w:highlight w:val="yellow"/>
          <w:lang w:eastAsia="en-US"/>
        </w:rPr>
      </w:pPr>
      <w:r w:rsidRPr="004F0328">
        <w:rPr>
          <w:rFonts w:eastAsia="Calibri"/>
          <w:sz w:val="28"/>
          <w:szCs w:val="28"/>
          <w:lang w:eastAsia="en-US"/>
        </w:rPr>
        <w:t xml:space="preserve">Плановые и фактические значения показателей надежности, качества и энергетической эффективности объектов централизованных систем водоснабжения, </w:t>
      </w:r>
      <w:r w:rsidRPr="004F0328">
        <w:rPr>
          <w:rFonts w:eastAsia="Calibri"/>
          <w:sz w:val="28"/>
          <w:szCs w:val="28"/>
          <w:u w:val="single"/>
          <w:lang w:eastAsia="en-US"/>
        </w:rPr>
        <w:t>представленные предприятием</w:t>
      </w:r>
      <w:r w:rsidRPr="004F0328">
        <w:rPr>
          <w:rFonts w:eastAsia="Calibri"/>
          <w:sz w:val="28"/>
          <w:szCs w:val="28"/>
          <w:lang w:eastAsia="en-US"/>
        </w:rPr>
        <w:t>, отражены в Таблице 7.</w:t>
      </w:r>
      <w:r w:rsidRPr="004F0328">
        <w:rPr>
          <w:rFonts w:eastAsia="Calibri"/>
          <w:sz w:val="28"/>
          <w:szCs w:val="28"/>
          <w:highlight w:val="yellow"/>
          <w:lang w:eastAsia="en-US"/>
        </w:rPr>
        <w:t xml:space="preserve"> </w:t>
      </w:r>
    </w:p>
    <w:p w14:paraId="4213C8CE" w14:textId="77777777" w:rsidR="004F0328" w:rsidRPr="004F0328" w:rsidRDefault="004F0328" w:rsidP="004F0328">
      <w:pPr>
        <w:autoSpaceDE w:val="0"/>
        <w:autoSpaceDN w:val="0"/>
        <w:adjustRightInd w:val="0"/>
        <w:ind w:firstLine="709"/>
        <w:jc w:val="center"/>
        <w:rPr>
          <w:rFonts w:eastAsia="Calibri"/>
          <w:sz w:val="28"/>
          <w:szCs w:val="28"/>
          <w:lang w:eastAsia="en-US"/>
        </w:rPr>
      </w:pPr>
      <w:r w:rsidRPr="004F0328">
        <w:rPr>
          <w:rFonts w:eastAsia="Calibri"/>
          <w:sz w:val="28"/>
          <w:szCs w:val="28"/>
          <w:lang w:eastAsia="en-US"/>
        </w:rPr>
        <w:t xml:space="preserve">                                                                                 Таблица 7</w:t>
      </w:r>
    </w:p>
    <w:p w14:paraId="0C0B6879" w14:textId="788D8410" w:rsidR="004F0328" w:rsidRPr="004F0328" w:rsidRDefault="004F0328" w:rsidP="004F0328">
      <w:pPr>
        <w:jc w:val="center"/>
        <w:rPr>
          <w:rFonts w:eastAsia="Calibri"/>
          <w:sz w:val="28"/>
          <w:szCs w:val="28"/>
          <w:lang w:eastAsia="en-US"/>
        </w:rPr>
      </w:pPr>
      <w:r w:rsidRPr="004F0328">
        <w:rPr>
          <w:rFonts w:eastAsia="Calibri"/>
          <w:noProof/>
          <w:szCs w:val="20"/>
        </w:rPr>
        <w:drawing>
          <wp:inline distT="0" distB="0" distL="0" distR="0" wp14:anchorId="58D75BE2" wp14:editId="5419B04E">
            <wp:extent cx="4857750" cy="530542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57750" cy="5305425"/>
                    </a:xfrm>
                    <a:prstGeom prst="rect">
                      <a:avLst/>
                    </a:prstGeom>
                    <a:noFill/>
                    <a:ln>
                      <a:noFill/>
                    </a:ln>
                  </pic:spPr>
                </pic:pic>
              </a:graphicData>
            </a:graphic>
          </wp:inline>
        </w:drawing>
      </w:r>
    </w:p>
    <w:p w14:paraId="2CB39112" w14:textId="77777777" w:rsidR="004F0328" w:rsidRPr="004F0328" w:rsidRDefault="004F0328" w:rsidP="004F0328">
      <w:pPr>
        <w:autoSpaceDE w:val="0"/>
        <w:autoSpaceDN w:val="0"/>
        <w:adjustRightInd w:val="0"/>
        <w:jc w:val="both"/>
        <w:rPr>
          <w:rFonts w:eastAsia="Calibri"/>
          <w:sz w:val="28"/>
          <w:szCs w:val="28"/>
          <w:lang w:eastAsia="en-US"/>
        </w:rPr>
      </w:pPr>
      <w:r w:rsidRPr="004F0328">
        <w:rPr>
          <w:rFonts w:eastAsia="Calibri"/>
          <w:sz w:val="28"/>
          <w:szCs w:val="28"/>
          <w:lang w:eastAsia="en-US"/>
        </w:rPr>
        <w:tab/>
      </w:r>
      <w:r w:rsidRPr="004F0328">
        <w:rPr>
          <w:rFonts w:eastAsia="Calibri"/>
          <w:b/>
          <w:sz w:val="28"/>
          <w:szCs w:val="28"/>
          <w:u w:val="single"/>
          <w:lang w:eastAsia="en-US"/>
        </w:rPr>
        <w:t>Необходимо отметить</w:t>
      </w:r>
      <w:r w:rsidRPr="004F0328">
        <w:rPr>
          <w:rFonts w:eastAsia="Calibri"/>
          <w:sz w:val="28"/>
          <w:szCs w:val="28"/>
          <w:lang w:eastAsia="en-US"/>
        </w:rPr>
        <w:t xml:space="preserve">, что расчет фактических показателей за 2020 год, отраженных в Таблице 7, в материалах тарифного дела предприятием </w:t>
      </w:r>
      <w:r w:rsidRPr="004F0328">
        <w:rPr>
          <w:rFonts w:eastAsia="Calibri"/>
          <w:sz w:val="28"/>
          <w:szCs w:val="28"/>
          <w:u w:val="single"/>
          <w:lang w:eastAsia="en-US"/>
        </w:rPr>
        <w:t>не представлен</w:t>
      </w:r>
      <w:r w:rsidRPr="004F0328">
        <w:rPr>
          <w:rFonts w:eastAsia="Calibri"/>
          <w:sz w:val="28"/>
          <w:szCs w:val="28"/>
          <w:lang w:eastAsia="en-US"/>
        </w:rPr>
        <w:t xml:space="preserve">. </w:t>
      </w:r>
    </w:p>
    <w:p w14:paraId="7FD13255" w14:textId="77777777" w:rsidR="004F0328" w:rsidRPr="004F0328" w:rsidRDefault="004F0328" w:rsidP="004F0328">
      <w:pPr>
        <w:autoSpaceDE w:val="0"/>
        <w:autoSpaceDN w:val="0"/>
        <w:adjustRightInd w:val="0"/>
        <w:ind w:firstLine="709"/>
        <w:jc w:val="both"/>
        <w:rPr>
          <w:sz w:val="28"/>
          <w:szCs w:val="28"/>
        </w:rPr>
      </w:pPr>
      <w:r w:rsidRPr="004F0328">
        <w:rPr>
          <w:rFonts w:eastAsia="Calibri"/>
          <w:sz w:val="28"/>
          <w:szCs w:val="28"/>
          <w:lang w:eastAsia="en-US"/>
        </w:rPr>
        <w:t xml:space="preserve">На запрос регулятора исх. от 01.06.2021 № М-10-79/1751-02 </w:t>
      </w:r>
      <w:r w:rsidRPr="004F0328">
        <w:rPr>
          <w:sz w:val="28"/>
          <w:szCs w:val="28"/>
        </w:rPr>
        <w:t xml:space="preserve">расчет фактических показателей надежности, качества, энергетической эффективности объектов централизованных систем холодного водоснабжения и водоотведения за 2020 год в разрезе регулируемых видов деятельности (с </w:t>
      </w:r>
      <w:r w:rsidRPr="004F0328">
        <w:rPr>
          <w:sz w:val="28"/>
          <w:szCs w:val="28"/>
        </w:rPr>
        <w:lastRenderedPageBreak/>
        <w:t xml:space="preserve">указанием механизма расчета и с приложением обосновывающих материалов) предприятием также </w:t>
      </w:r>
      <w:r w:rsidRPr="004F0328">
        <w:rPr>
          <w:b/>
          <w:sz w:val="28"/>
          <w:szCs w:val="28"/>
          <w:u w:val="single"/>
        </w:rPr>
        <w:t>не представлен</w:t>
      </w:r>
      <w:r w:rsidRPr="004F0328">
        <w:rPr>
          <w:sz w:val="28"/>
          <w:szCs w:val="28"/>
        </w:rPr>
        <w:t xml:space="preserve">. В составе дополнительных материалов (вх. от 13.09.2021 № 4882) в ответ на вышеуказанный запрос регулятора предприятием представлена пояснительная записка, в которой указано, что лабораторные анализы на объектах холодного водоснабжения, водоотведения в 2020 году МКП НГО «ВКХ» </w:t>
      </w:r>
      <w:r w:rsidRPr="004F0328">
        <w:rPr>
          <w:sz w:val="28"/>
          <w:szCs w:val="28"/>
          <w:u w:val="single"/>
        </w:rPr>
        <w:t>не проводились</w:t>
      </w:r>
      <w:r w:rsidRPr="004F0328">
        <w:rPr>
          <w:sz w:val="28"/>
          <w:szCs w:val="28"/>
        </w:rPr>
        <w:t xml:space="preserve">. Без проведения лабораторных анализов предприятие не может обладать достоверными сведениями о качестве подаваемой воды. Следовательно, данные о долях проб, не соответствующих установленным требованиям, являются неопределенными. Свод устраненных аварий и засоров в разрезе регулируемых видов деятельности предприятием также </w:t>
      </w:r>
      <w:r w:rsidRPr="004F0328">
        <w:rPr>
          <w:b/>
          <w:sz w:val="28"/>
          <w:szCs w:val="28"/>
          <w:u w:val="single"/>
        </w:rPr>
        <w:t>не представлен</w:t>
      </w:r>
      <w:r w:rsidRPr="004F0328">
        <w:rPr>
          <w:sz w:val="28"/>
          <w:szCs w:val="28"/>
        </w:rPr>
        <w:t>. Представленный «Журнал заявок» не позволяет идентифицировать устраненные аварии и засоры, в том числе по видам деятельности.</w:t>
      </w:r>
    </w:p>
    <w:p w14:paraId="1784DC12"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sz w:val="28"/>
          <w:szCs w:val="28"/>
        </w:rPr>
        <w:t xml:space="preserve">В связи с вышеизложенным, представленные предприятием в Таблице 7 фактические показатели надежности, качества, энергетической эффективности объектов централизованных систем холодного водоснабжения и водоотведения за 2020 год, </w:t>
      </w:r>
      <w:r w:rsidRPr="004F0328">
        <w:rPr>
          <w:b/>
          <w:sz w:val="28"/>
          <w:szCs w:val="28"/>
          <w:u w:val="single"/>
        </w:rPr>
        <w:t>не подтверждены</w:t>
      </w:r>
      <w:r w:rsidRPr="004F0328">
        <w:rPr>
          <w:sz w:val="28"/>
          <w:szCs w:val="28"/>
        </w:rPr>
        <w:t xml:space="preserve">. Следовательно, выполнение плановых показателей, предприятием не обосновано. </w:t>
      </w:r>
    </w:p>
    <w:p w14:paraId="5EFB554F" w14:textId="77777777" w:rsidR="004F0328" w:rsidRPr="004F0328" w:rsidRDefault="004F0328" w:rsidP="004F0328">
      <w:pPr>
        <w:autoSpaceDE w:val="0"/>
        <w:autoSpaceDN w:val="0"/>
        <w:adjustRightInd w:val="0"/>
        <w:ind w:firstLine="709"/>
        <w:jc w:val="both"/>
        <w:rPr>
          <w:sz w:val="28"/>
          <w:szCs w:val="28"/>
        </w:rPr>
      </w:pPr>
    </w:p>
    <w:p w14:paraId="6B04AF6F"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В соответствии с п. 20 </w:t>
      </w:r>
      <w:hyperlink r:id="rId112" w:history="1">
        <w:r w:rsidRPr="004F0328">
          <w:rPr>
            <w:sz w:val="28"/>
            <w:szCs w:val="28"/>
          </w:rPr>
          <w:t>порядк</w:t>
        </w:r>
      </w:hyperlink>
      <w:r w:rsidRPr="004F0328">
        <w:rPr>
          <w:sz w:val="28"/>
          <w:szCs w:val="28"/>
        </w:rPr>
        <w:t xml:space="preserve">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162/пр </w:t>
      </w:r>
      <w:r w:rsidRPr="004F0328">
        <w:rPr>
          <w:sz w:val="28"/>
          <w:szCs w:val="28"/>
          <w:u w:val="single"/>
        </w:rPr>
        <w:t>агрегированный показатель надежности, качества, энергетической эффективности</w:t>
      </w:r>
      <w:r w:rsidRPr="004F0328">
        <w:rPr>
          <w:sz w:val="28"/>
          <w:szCs w:val="28"/>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2DCB1934" w14:textId="77777777" w:rsidR="004F0328" w:rsidRPr="004F0328" w:rsidRDefault="004F0328" w:rsidP="004F0328">
      <w:pPr>
        <w:autoSpaceDE w:val="0"/>
        <w:autoSpaceDN w:val="0"/>
        <w:adjustRightInd w:val="0"/>
        <w:ind w:firstLine="540"/>
        <w:jc w:val="both"/>
        <w:outlineLvl w:val="0"/>
        <w:rPr>
          <w:sz w:val="12"/>
          <w:szCs w:val="28"/>
        </w:rPr>
      </w:pPr>
    </w:p>
    <w:p w14:paraId="6392BEAC" w14:textId="5F37B9F9" w:rsidR="004F0328" w:rsidRPr="004F0328" w:rsidRDefault="004F0328" w:rsidP="004F0328">
      <w:pPr>
        <w:autoSpaceDE w:val="0"/>
        <w:autoSpaceDN w:val="0"/>
        <w:adjustRightInd w:val="0"/>
        <w:jc w:val="center"/>
        <w:rPr>
          <w:sz w:val="28"/>
          <w:szCs w:val="28"/>
        </w:rPr>
      </w:pPr>
      <w:r w:rsidRPr="004F0328">
        <w:rPr>
          <w:noProof/>
          <w:position w:val="-39"/>
          <w:sz w:val="28"/>
          <w:szCs w:val="28"/>
        </w:rPr>
        <w:drawing>
          <wp:inline distT="0" distB="0" distL="0" distR="0" wp14:anchorId="58ECE4B0" wp14:editId="12DDBA10">
            <wp:extent cx="2238375" cy="6858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sidRPr="004F0328">
        <w:rPr>
          <w:sz w:val="28"/>
          <w:szCs w:val="28"/>
        </w:rPr>
        <w:t>,</w:t>
      </w:r>
    </w:p>
    <w:p w14:paraId="0FA9C413"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7ED3BC7A"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A - агрегированный показатель качества, надежности и энергетической эффективности;</w:t>
      </w:r>
    </w:p>
    <w:p w14:paraId="1BF2A1A3" w14:textId="141A1EDF"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130E09E2" wp14:editId="113E0A34">
            <wp:extent cx="228600" cy="3333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4F0328">
        <w:rPr>
          <w:sz w:val="28"/>
          <w:szCs w:val="28"/>
        </w:rPr>
        <w:t xml:space="preserve"> - фактическое значение i-го показателя в j периоде регулирования;</w:t>
      </w:r>
    </w:p>
    <w:p w14:paraId="462FB3DF" w14:textId="45E37381"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1C9DE3B1" wp14:editId="54C5DE06">
            <wp:extent cx="266700" cy="3238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4F0328">
        <w:rPr>
          <w:sz w:val="28"/>
          <w:szCs w:val="28"/>
        </w:rPr>
        <w:t xml:space="preserve"> - плановое значение i-го показателя в j периоде регулирования;</w:t>
      </w:r>
    </w:p>
    <w:p w14:paraId="2F143AB2" w14:textId="3FC70D9C"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lastRenderedPageBreak/>
        <w:drawing>
          <wp:inline distT="0" distB="0" distL="0" distR="0" wp14:anchorId="7034C6CE" wp14:editId="3A468E1F">
            <wp:extent cx="209550" cy="3238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4F0328">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361C797C" w14:textId="77777777" w:rsidR="004F0328" w:rsidRPr="004F0328" w:rsidRDefault="004F0328" w:rsidP="004F0328">
      <w:pPr>
        <w:tabs>
          <w:tab w:val="num" w:pos="0"/>
        </w:tabs>
        <w:ind w:firstLine="709"/>
        <w:jc w:val="both"/>
        <w:rPr>
          <w:rFonts w:ascii="Tahoma" w:hAnsi="Tahoma" w:cs="Tahoma"/>
          <w:color w:val="FF0000"/>
          <w:sz w:val="16"/>
          <w:szCs w:val="16"/>
        </w:rPr>
      </w:pPr>
    </w:p>
    <w:p w14:paraId="7D6D5413" w14:textId="77777777" w:rsidR="004F0328" w:rsidRPr="004F0328" w:rsidRDefault="004F0328" w:rsidP="004F0328">
      <w:pPr>
        <w:tabs>
          <w:tab w:val="left" w:pos="1134"/>
        </w:tabs>
        <w:ind w:firstLine="709"/>
        <w:jc w:val="both"/>
        <w:rPr>
          <w:sz w:val="28"/>
          <w:szCs w:val="28"/>
        </w:rPr>
      </w:pPr>
      <w:r w:rsidRPr="004F0328">
        <w:rPr>
          <w:sz w:val="28"/>
          <w:szCs w:val="28"/>
        </w:rPr>
        <w:t xml:space="preserve">В связи с отсутствием подтверждения достижения регулируемой организацией по итогам 2020 года уровня утвержденных </w:t>
      </w:r>
      <w:r w:rsidRPr="004F0328">
        <w:rPr>
          <w:b/>
          <w:sz w:val="28"/>
          <w:szCs w:val="28"/>
          <w:u w:val="single"/>
        </w:rPr>
        <w:t>плановых значений показателей надежности и качества</w:t>
      </w:r>
      <w:r w:rsidRPr="004F0328">
        <w:rPr>
          <w:sz w:val="28"/>
          <w:szCs w:val="28"/>
        </w:rPr>
        <w:t xml:space="preserve"> объектов централизованных систем водоснабжения, регулятором был произведен расчет агрегированного показателя качества, надежности и на его основании расчет размера корректировки необходимой валовой выручки (ΔЦП</w:t>
      </w:r>
      <w:r w:rsidRPr="004F0328">
        <w:rPr>
          <w:sz w:val="28"/>
          <w:szCs w:val="28"/>
          <w:vertAlign w:val="subscript"/>
          <w:lang w:val="en-US"/>
        </w:rPr>
        <w:t>i</w:t>
      </w:r>
      <w:r w:rsidRPr="004F0328">
        <w:rPr>
          <w:sz w:val="28"/>
          <w:szCs w:val="28"/>
        </w:rPr>
        <w:t>).</w:t>
      </w:r>
    </w:p>
    <w:p w14:paraId="663F486C" w14:textId="77777777" w:rsidR="004F0328" w:rsidRPr="004F0328" w:rsidRDefault="004F0328" w:rsidP="004F0328">
      <w:pPr>
        <w:tabs>
          <w:tab w:val="left" w:pos="1134"/>
        </w:tabs>
        <w:ind w:firstLine="709"/>
        <w:jc w:val="both"/>
        <w:rPr>
          <w:sz w:val="28"/>
          <w:szCs w:val="28"/>
        </w:rPr>
      </w:pPr>
      <w:r w:rsidRPr="004F0328">
        <w:rPr>
          <w:sz w:val="28"/>
          <w:szCs w:val="28"/>
        </w:rPr>
        <w:t>Исходные данные для расчета агрегированного показателя и размера корректировки необходимой валовой выручки представлены в Таблице 8.</w:t>
      </w:r>
    </w:p>
    <w:p w14:paraId="24CA4A40" w14:textId="77777777" w:rsidR="004F0328" w:rsidRPr="004F0328" w:rsidRDefault="004F0328" w:rsidP="004F0328">
      <w:pPr>
        <w:tabs>
          <w:tab w:val="left" w:pos="1134"/>
        </w:tabs>
        <w:ind w:firstLine="709"/>
        <w:jc w:val="center"/>
        <w:rPr>
          <w:sz w:val="28"/>
          <w:szCs w:val="28"/>
        </w:rPr>
      </w:pPr>
      <w:r w:rsidRPr="004F0328">
        <w:rPr>
          <w:sz w:val="28"/>
          <w:szCs w:val="28"/>
        </w:rPr>
        <w:t xml:space="preserve">                                                                                                        Таблица 8</w:t>
      </w:r>
    </w:p>
    <w:p w14:paraId="7F8F4C1E" w14:textId="4E5E5CA6" w:rsidR="004F0328" w:rsidRPr="004F0328" w:rsidRDefault="004F0328" w:rsidP="004F0328">
      <w:pPr>
        <w:tabs>
          <w:tab w:val="left" w:pos="1134"/>
        </w:tabs>
        <w:jc w:val="center"/>
        <w:rPr>
          <w:sz w:val="28"/>
          <w:szCs w:val="28"/>
        </w:rPr>
      </w:pPr>
      <w:r w:rsidRPr="004F0328">
        <w:rPr>
          <w:noProof/>
          <w:szCs w:val="20"/>
        </w:rPr>
        <w:drawing>
          <wp:inline distT="0" distB="0" distL="0" distR="0" wp14:anchorId="33BBADF2" wp14:editId="341CC27F">
            <wp:extent cx="5939790" cy="2865120"/>
            <wp:effectExtent l="0" t="0" r="381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9790" cy="2865120"/>
                    </a:xfrm>
                    <a:prstGeom prst="rect">
                      <a:avLst/>
                    </a:prstGeom>
                    <a:noFill/>
                    <a:ln>
                      <a:noFill/>
                    </a:ln>
                  </pic:spPr>
                </pic:pic>
              </a:graphicData>
            </a:graphic>
          </wp:inline>
        </w:drawing>
      </w:r>
    </w:p>
    <w:p w14:paraId="3768170E" w14:textId="77777777" w:rsidR="004F0328" w:rsidRPr="004F0328" w:rsidRDefault="004F0328" w:rsidP="004F0328">
      <w:pPr>
        <w:tabs>
          <w:tab w:val="left" w:pos="1134"/>
        </w:tabs>
        <w:ind w:firstLine="709"/>
        <w:jc w:val="both"/>
        <w:rPr>
          <w:sz w:val="28"/>
          <w:szCs w:val="28"/>
        </w:rPr>
      </w:pPr>
      <w:r w:rsidRPr="004F0328">
        <w:rPr>
          <w:sz w:val="28"/>
          <w:szCs w:val="28"/>
        </w:rPr>
        <w:t>По данному расчету агрегированный показатель в сфере холодного водоснабжения питьевой водой составил:</w:t>
      </w:r>
    </w:p>
    <w:p w14:paraId="2F494D2D" w14:textId="77777777" w:rsidR="004F0328" w:rsidRPr="004F0328" w:rsidRDefault="004F0328" w:rsidP="004F0328">
      <w:pPr>
        <w:tabs>
          <w:tab w:val="left" w:pos="1134"/>
        </w:tabs>
        <w:ind w:firstLine="709"/>
        <w:jc w:val="both"/>
        <w:rPr>
          <w:sz w:val="18"/>
          <w:szCs w:val="28"/>
        </w:rPr>
      </w:pPr>
    </w:p>
    <w:p w14:paraId="2A229010" w14:textId="77777777" w:rsidR="004F0328" w:rsidRPr="004F0328" w:rsidRDefault="004F0328" w:rsidP="004F0328">
      <w:pPr>
        <w:tabs>
          <w:tab w:val="left" w:pos="1134"/>
        </w:tabs>
        <w:ind w:firstLine="709"/>
        <w:jc w:val="both"/>
        <w:rPr>
          <w:sz w:val="28"/>
          <w:szCs w:val="28"/>
        </w:rPr>
      </w:pPr>
      <w:r w:rsidRPr="004F0328">
        <w:rPr>
          <w:sz w:val="28"/>
          <w:szCs w:val="28"/>
        </w:rPr>
        <w:t xml:space="preserve">А = (0,00 * 0,333) + (0,00* 0,333) + (0,4541* 0,333) = 0,151 </w:t>
      </w:r>
    </w:p>
    <w:p w14:paraId="0AFD920E" w14:textId="77777777" w:rsidR="004F0328" w:rsidRPr="004F0328" w:rsidRDefault="004F0328" w:rsidP="004F0328">
      <w:pPr>
        <w:tabs>
          <w:tab w:val="left" w:pos="1134"/>
        </w:tabs>
        <w:ind w:firstLine="709"/>
        <w:jc w:val="both"/>
        <w:rPr>
          <w:sz w:val="16"/>
          <w:szCs w:val="28"/>
        </w:rPr>
      </w:pPr>
    </w:p>
    <w:p w14:paraId="3CD8C734" w14:textId="77777777" w:rsidR="004F0328" w:rsidRPr="004F0328" w:rsidRDefault="004F0328" w:rsidP="004F0328">
      <w:pPr>
        <w:tabs>
          <w:tab w:val="left" w:pos="1134"/>
        </w:tabs>
        <w:ind w:firstLine="709"/>
        <w:jc w:val="both"/>
        <w:rPr>
          <w:sz w:val="28"/>
          <w:szCs w:val="28"/>
        </w:rPr>
      </w:pPr>
      <w:r w:rsidRPr="004F0328">
        <w:rPr>
          <w:sz w:val="28"/>
          <w:szCs w:val="28"/>
        </w:rPr>
        <w:t>Значение 0,151 &lt; 1, поэтому по условиям формулы агрегированного показателя для дальнейшего расчета принимается меньшее из значений, то есть 0,151.</w:t>
      </w:r>
    </w:p>
    <w:p w14:paraId="635EDE7F" w14:textId="77777777" w:rsidR="004F0328" w:rsidRPr="004F0328" w:rsidRDefault="004F0328" w:rsidP="004F0328">
      <w:pPr>
        <w:tabs>
          <w:tab w:val="left" w:pos="1134"/>
        </w:tabs>
        <w:ind w:firstLine="709"/>
        <w:jc w:val="both"/>
        <w:rPr>
          <w:sz w:val="16"/>
          <w:szCs w:val="28"/>
        </w:rPr>
      </w:pPr>
    </w:p>
    <w:p w14:paraId="498A885A" w14:textId="77777777" w:rsidR="004F0328" w:rsidRPr="004F0328" w:rsidRDefault="004F0328" w:rsidP="004F0328">
      <w:pPr>
        <w:tabs>
          <w:tab w:val="left" w:pos="1134"/>
        </w:tabs>
        <w:ind w:firstLine="709"/>
        <w:jc w:val="both"/>
        <w:rPr>
          <w:sz w:val="28"/>
          <w:szCs w:val="28"/>
        </w:rPr>
      </w:pPr>
      <w:r w:rsidRPr="004F0328">
        <w:rPr>
          <w:sz w:val="28"/>
          <w:szCs w:val="28"/>
        </w:rPr>
        <w:t>По условиям первой части формулы расчета ΔЦП</w:t>
      </w:r>
      <w:r w:rsidRPr="004F0328">
        <w:rPr>
          <w:sz w:val="28"/>
          <w:szCs w:val="28"/>
          <w:vertAlign w:val="subscript"/>
          <w:lang w:val="en-US"/>
        </w:rPr>
        <w:t>i</w:t>
      </w:r>
      <w:r w:rsidRPr="004F0328">
        <w:rPr>
          <w:sz w:val="28"/>
          <w:szCs w:val="28"/>
          <w:vertAlign w:val="subscript"/>
        </w:rPr>
        <w:t xml:space="preserve"> </w:t>
      </w:r>
      <w:r w:rsidRPr="004F0328">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4F0328">
        <w:rPr>
          <w:sz w:val="28"/>
          <w:szCs w:val="28"/>
          <w:vertAlign w:val="subscript"/>
        </w:rPr>
        <w:t>кор2020</w:t>
      </w:r>
      <w:r w:rsidRPr="004F0328">
        <w:rPr>
          <w:sz w:val="28"/>
          <w:szCs w:val="28"/>
        </w:rPr>
        <w:t xml:space="preserve"> / 100. Таким образом получаем следующее значение:</w:t>
      </w:r>
    </w:p>
    <w:p w14:paraId="629DB2D8" w14:textId="77777777" w:rsidR="004F0328" w:rsidRPr="004F0328" w:rsidRDefault="004F0328" w:rsidP="004F0328">
      <w:pPr>
        <w:tabs>
          <w:tab w:val="left" w:pos="1134"/>
        </w:tabs>
        <w:ind w:firstLine="709"/>
        <w:jc w:val="both"/>
        <w:rPr>
          <w:sz w:val="18"/>
          <w:szCs w:val="28"/>
        </w:rPr>
      </w:pPr>
    </w:p>
    <w:p w14:paraId="56E2F39D" w14:textId="77777777" w:rsidR="004F0328" w:rsidRPr="004F0328" w:rsidRDefault="004F0328" w:rsidP="004F0328">
      <w:pPr>
        <w:tabs>
          <w:tab w:val="left" w:pos="1134"/>
        </w:tabs>
        <w:ind w:firstLine="709"/>
        <w:jc w:val="both"/>
        <w:rPr>
          <w:sz w:val="28"/>
          <w:szCs w:val="28"/>
        </w:rPr>
      </w:pPr>
      <w:r w:rsidRPr="004F0328">
        <w:rPr>
          <w:sz w:val="28"/>
          <w:szCs w:val="28"/>
        </w:rPr>
        <w:t>(1 – А) = (1 – 0,151) = 0,849</w:t>
      </w:r>
    </w:p>
    <w:p w14:paraId="5BA8C47F" w14:textId="77777777" w:rsidR="004F0328" w:rsidRPr="004F0328" w:rsidRDefault="004F0328" w:rsidP="004F0328">
      <w:pPr>
        <w:tabs>
          <w:tab w:val="left" w:pos="1134"/>
        </w:tabs>
        <w:ind w:firstLine="709"/>
        <w:jc w:val="both"/>
        <w:rPr>
          <w:sz w:val="28"/>
          <w:szCs w:val="28"/>
        </w:rPr>
      </w:pPr>
    </w:p>
    <w:p w14:paraId="74871CA4" w14:textId="77777777" w:rsidR="004F0328" w:rsidRPr="004F0328" w:rsidRDefault="004F0328" w:rsidP="004F0328">
      <w:pPr>
        <w:tabs>
          <w:tab w:val="left" w:pos="1134"/>
        </w:tabs>
        <w:ind w:firstLine="709"/>
        <w:jc w:val="both"/>
        <w:rPr>
          <w:sz w:val="28"/>
          <w:szCs w:val="28"/>
        </w:rPr>
      </w:pPr>
      <w:r w:rsidRPr="004F0328">
        <w:rPr>
          <w:sz w:val="28"/>
          <w:szCs w:val="28"/>
        </w:rPr>
        <w:lastRenderedPageBreak/>
        <w:t>П</w:t>
      </w:r>
      <w:r w:rsidRPr="004F0328">
        <w:rPr>
          <w:sz w:val="28"/>
          <w:szCs w:val="28"/>
          <w:vertAlign w:val="subscript"/>
        </w:rPr>
        <w:t>кор2020</w:t>
      </w:r>
      <w:r w:rsidRPr="004F0328">
        <w:rPr>
          <w:sz w:val="28"/>
          <w:szCs w:val="28"/>
        </w:rPr>
        <w:t xml:space="preserve"> / 100 = 3 / 100 = 0,03</w:t>
      </w:r>
    </w:p>
    <w:p w14:paraId="7E62BDFB" w14:textId="77777777" w:rsidR="004F0328" w:rsidRPr="004F0328" w:rsidRDefault="004F0328" w:rsidP="004F0328">
      <w:pPr>
        <w:tabs>
          <w:tab w:val="left" w:pos="1134"/>
        </w:tabs>
        <w:ind w:firstLine="709"/>
        <w:jc w:val="both"/>
        <w:rPr>
          <w:sz w:val="28"/>
          <w:szCs w:val="28"/>
        </w:rPr>
      </w:pPr>
    </w:p>
    <w:p w14:paraId="2D1F3082" w14:textId="77777777" w:rsidR="004F0328" w:rsidRPr="004F0328" w:rsidRDefault="004F0328" w:rsidP="004F0328">
      <w:pPr>
        <w:tabs>
          <w:tab w:val="left" w:pos="1134"/>
        </w:tabs>
        <w:ind w:firstLine="709"/>
        <w:jc w:val="both"/>
        <w:rPr>
          <w:sz w:val="28"/>
          <w:szCs w:val="28"/>
        </w:rPr>
      </w:pPr>
      <w:r w:rsidRPr="004F0328">
        <w:rPr>
          <w:sz w:val="28"/>
          <w:szCs w:val="28"/>
        </w:rPr>
        <w:t>0,849 &gt; 0,03</w:t>
      </w:r>
    </w:p>
    <w:p w14:paraId="2094BB7A" w14:textId="77777777" w:rsidR="004F0328" w:rsidRPr="004F0328" w:rsidRDefault="004F0328" w:rsidP="004F0328">
      <w:pPr>
        <w:tabs>
          <w:tab w:val="left" w:pos="1134"/>
        </w:tabs>
        <w:ind w:firstLine="709"/>
        <w:jc w:val="both"/>
        <w:rPr>
          <w:sz w:val="18"/>
          <w:szCs w:val="28"/>
        </w:rPr>
      </w:pPr>
    </w:p>
    <w:p w14:paraId="04E8FF68" w14:textId="77777777" w:rsidR="004F0328" w:rsidRPr="004F0328" w:rsidRDefault="004F0328" w:rsidP="004F0328">
      <w:pPr>
        <w:tabs>
          <w:tab w:val="left" w:pos="1134"/>
        </w:tabs>
        <w:ind w:firstLine="709"/>
        <w:jc w:val="both"/>
        <w:rPr>
          <w:sz w:val="28"/>
          <w:szCs w:val="28"/>
        </w:rPr>
      </w:pPr>
      <w:r w:rsidRPr="004F0328">
        <w:rPr>
          <w:sz w:val="28"/>
          <w:szCs w:val="28"/>
        </w:rPr>
        <w:t>Следовательно, при определении ΔЦП</w:t>
      </w:r>
      <w:r w:rsidRPr="004F0328">
        <w:rPr>
          <w:sz w:val="28"/>
          <w:szCs w:val="28"/>
          <w:vertAlign w:val="subscript"/>
          <w:lang w:val="en-US"/>
        </w:rPr>
        <w:t>i</w:t>
      </w:r>
      <w:r w:rsidRPr="004F0328">
        <w:rPr>
          <w:sz w:val="28"/>
          <w:szCs w:val="28"/>
          <w:vertAlign w:val="subscript"/>
        </w:rPr>
        <w:t xml:space="preserve"> </w:t>
      </w:r>
      <w:r w:rsidRPr="004F0328">
        <w:rPr>
          <w:sz w:val="28"/>
          <w:szCs w:val="28"/>
        </w:rPr>
        <w:t>необходимо использовать наименьшее из полученных выше значений – 3% от необходимой валовой выручки 2020 года.</w:t>
      </w:r>
    </w:p>
    <w:p w14:paraId="799AE237" w14:textId="77777777" w:rsidR="004F0328" w:rsidRPr="004F0328" w:rsidRDefault="004F0328" w:rsidP="004F0328">
      <w:pPr>
        <w:tabs>
          <w:tab w:val="left" w:pos="1134"/>
        </w:tabs>
        <w:ind w:firstLine="709"/>
        <w:jc w:val="both"/>
        <w:rPr>
          <w:sz w:val="28"/>
          <w:szCs w:val="28"/>
        </w:rPr>
      </w:pPr>
    </w:p>
    <w:p w14:paraId="45E542FA" w14:textId="77777777" w:rsidR="004F0328" w:rsidRPr="004F0328" w:rsidRDefault="004F0328" w:rsidP="004F0328">
      <w:pPr>
        <w:tabs>
          <w:tab w:val="left" w:pos="1134"/>
        </w:tabs>
        <w:ind w:firstLine="709"/>
        <w:jc w:val="both"/>
        <w:rPr>
          <w:sz w:val="28"/>
          <w:szCs w:val="28"/>
        </w:rPr>
      </w:pPr>
      <w:r w:rsidRPr="004F0328">
        <w:rPr>
          <w:sz w:val="28"/>
          <w:szCs w:val="28"/>
        </w:rPr>
        <w:t>ΔЦП</w:t>
      </w:r>
      <w:r w:rsidRPr="004F0328">
        <w:rPr>
          <w:sz w:val="28"/>
          <w:szCs w:val="28"/>
          <w:vertAlign w:val="subscript"/>
          <w:lang w:val="en-US"/>
        </w:rPr>
        <w:t>i</w:t>
      </w:r>
      <w:r w:rsidRPr="004F0328">
        <w:rPr>
          <w:sz w:val="28"/>
          <w:szCs w:val="28"/>
        </w:rPr>
        <w:t xml:space="preserve"> = 3 / 100 * (21835,88 * 106% * 104,3%) = 724,24 тыс.руб., где</w:t>
      </w:r>
    </w:p>
    <w:p w14:paraId="07475959" w14:textId="77777777" w:rsidR="004F0328" w:rsidRPr="004F0328" w:rsidRDefault="004F0328" w:rsidP="004F0328">
      <w:pPr>
        <w:tabs>
          <w:tab w:val="left" w:pos="1134"/>
        </w:tabs>
        <w:ind w:firstLine="709"/>
        <w:jc w:val="both"/>
        <w:rPr>
          <w:sz w:val="28"/>
          <w:szCs w:val="28"/>
        </w:rPr>
      </w:pPr>
    </w:p>
    <w:p w14:paraId="573B6DB8" w14:textId="77777777" w:rsidR="004F0328" w:rsidRPr="004F0328" w:rsidRDefault="004F0328" w:rsidP="004F0328">
      <w:pPr>
        <w:tabs>
          <w:tab w:val="left" w:pos="1134"/>
        </w:tabs>
        <w:ind w:firstLine="709"/>
        <w:jc w:val="both"/>
        <w:rPr>
          <w:sz w:val="28"/>
          <w:szCs w:val="28"/>
        </w:rPr>
      </w:pPr>
      <w:r w:rsidRPr="004F0328">
        <w:rPr>
          <w:sz w:val="28"/>
          <w:szCs w:val="28"/>
        </w:rPr>
        <w:t>21835,88 тыс.руб. – плановая необходимая валовая выручка по холодному водоснабжения на 2020 год;</w:t>
      </w:r>
    </w:p>
    <w:p w14:paraId="1DED0323" w14:textId="77777777" w:rsidR="004F0328" w:rsidRPr="004F0328" w:rsidRDefault="004F0328" w:rsidP="004F0328">
      <w:pPr>
        <w:tabs>
          <w:tab w:val="left" w:pos="1134"/>
        </w:tabs>
        <w:ind w:firstLine="709"/>
        <w:jc w:val="both"/>
        <w:rPr>
          <w:sz w:val="28"/>
          <w:szCs w:val="28"/>
        </w:rPr>
      </w:pPr>
      <w:r w:rsidRPr="004F0328">
        <w:rPr>
          <w:sz w:val="28"/>
          <w:szCs w:val="28"/>
        </w:rPr>
        <w:t>106 % - ИПЦ Минэкономразвития России на 2021 год;</w:t>
      </w:r>
    </w:p>
    <w:p w14:paraId="289E20A5" w14:textId="77777777" w:rsidR="004F0328" w:rsidRPr="004F0328" w:rsidRDefault="004F0328" w:rsidP="004F0328">
      <w:pPr>
        <w:tabs>
          <w:tab w:val="left" w:pos="1134"/>
        </w:tabs>
        <w:ind w:firstLine="709"/>
        <w:jc w:val="both"/>
        <w:rPr>
          <w:sz w:val="28"/>
          <w:szCs w:val="28"/>
        </w:rPr>
      </w:pPr>
      <w:r w:rsidRPr="004F0328">
        <w:rPr>
          <w:sz w:val="28"/>
          <w:szCs w:val="28"/>
        </w:rPr>
        <w:t>104,3 % - ИПЦ Минэкономразвития России на 2022 год.</w:t>
      </w:r>
    </w:p>
    <w:p w14:paraId="555725FE"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sz w:val="28"/>
          <w:szCs w:val="28"/>
        </w:rPr>
        <w:t xml:space="preserve">На основании вышеизложенного при корректировке тарифов на питьевую воду на 2022 год регулятором была произведена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 </w:t>
      </w:r>
      <w:r w:rsidRPr="004F0328">
        <w:rPr>
          <w:sz w:val="28"/>
          <w:szCs w:val="28"/>
          <w:u w:val="single"/>
        </w:rPr>
        <w:t>в сторону уменьшения</w:t>
      </w:r>
      <w:r w:rsidRPr="004F0328">
        <w:rPr>
          <w:sz w:val="28"/>
          <w:szCs w:val="28"/>
        </w:rPr>
        <w:t xml:space="preserve"> в размере </w:t>
      </w:r>
      <w:r w:rsidRPr="004F0328">
        <w:rPr>
          <w:b/>
          <w:i/>
          <w:sz w:val="28"/>
          <w:szCs w:val="28"/>
        </w:rPr>
        <w:t>724,24</w:t>
      </w:r>
      <w:r w:rsidRPr="004F0328">
        <w:rPr>
          <w:sz w:val="28"/>
          <w:szCs w:val="28"/>
        </w:rPr>
        <w:t xml:space="preserve"> тыс.руб.</w:t>
      </w:r>
    </w:p>
    <w:p w14:paraId="0B596921" w14:textId="77777777" w:rsidR="004F0328" w:rsidRPr="004F0328" w:rsidRDefault="004F0328" w:rsidP="004F0328">
      <w:pPr>
        <w:tabs>
          <w:tab w:val="left" w:pos="1134"/>
        </w:tabs>
        <w:ind w:firstLine="709"/>
        <w:jc w:val="both"/>
        <w:rPr>
          <w:rFonts w:eastAsia="Calibri"/>
          <w:sz w:val="28"/>
          <w:szCs w:val="28"/>
          <w:lang w:eastAsia="en-US"/>
        </w:rPr>
      </w:pPr>
    </w:p>
    <w:p w14:paraId="0022C107" w14:textId="77777777" w:rsidR="004F0328" w:rsidRPr="004F0328" w:rsidRDefault="004F0328" w:rsidP="004F0328">
      <w:pPr>
        <w:autoSpaceDE w:val="0"/>
        <w:autoSpaceDN w:val="0"/>
        <w:adjustRightInd w:val="0"/>
        <w:ind w:firstLine="709"/>
        <w:jc w:val="both"/>
        <w:rPr>
          <w:sz w:val="28"/>
          <w:szCs w:val="28"/>
        </w:rPr>
      </w:pPr>
    </w:p>
    <w:p w14:paraId="5053D932"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Исходя из анализа экономической обоснованности расходов </w:t>
      </w:r>
      <w:r w:rsidRPr="004F0328">
        <w:rPr>
          <w:b/>
          <w:sz w:val="28"/>
          <w:szCs w:val="28"/>
          <w:u w:val="single"/>
        </w:rPr>
        <w:t>скорректированная величина необходимой валовой выручки</w:t>
      </w:r>
      <w:r w:rsidRPr="004F0328">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4F0328">
        <w:rPr>
          <w:sz w:val="28"/>
          <w:szCs w:val="28"/>
          <w:u w:val="single"/>
        </w:rPr>
        <w:t>по услуге холодного водоснабжения</w:t>
      </w:r>
      <w:r w:rsidRPr="004F0328">
        <w:rPr>
          <w:sz w:val="28"/>
          <w:szCs w:val="28"/>
        </w:rPr>
        <w:t xml:space="preserve"> МКП НГО «ВКХ» (г. Новокузнецк) </w:t>
      </w:r>
      <w:r w:rsidRPr="004F0328">
        <w:rPr>
          <w:b/>
          <w:sz w:val="28"/>
          <w:szCs w:val="28"/>
          <w:u w:val="single"/>
        </w:rPr>
        <w:t>на 2022 год</w:t>
      </w:r>
      <w:r w:rsidRPr="004F0328">
        <w:rPr>
          <w:sz w:val="28"/>
          <w:szCs w:val="28"/>
        </w:rPr>
        <w:t xml:space="preserve"> составляет:</w:t>
      </w:r>
    </w:p>
    <w:p w14:paraId="3BC04116" w14:textId="77777777" w:rsidR="004F0328" w:rsidRPr="004F0328" w:rsidRDefault="004F0328" w:rsidP="004F0328">
      <w:pPr>
        <w:tabs>
          <w:tab w:val="left" w:pos="567"/>
        </w:tabs>
        <w:autoSpaceDE w:val="0"/>
        <w:autoSpaceDN w:val="0"/>
        <w:adjustRightInd w:val="0"/>
        <w:ind w:firstLine="709"/>
        <w:jc w:val="both"/>
        <w:rPr>
          <w:b/>
          <w:bCs/>
          <w:sz w:val="28"/>
          <w:szCs w:val="28"/>
        </w:rPr>
      </w:pPr>
    </w:p>
    <w:p w14:paraId="598DBCC3" w14:textId="77777777" w:rsidR="004F0328" w:rsidRPr="004F0328" w:rsidRDefault="004F0328" w:rsidP="004F0328">
      <w:pPr>
        <w:tabs>
          <w:tab w:val="left" w:pos="567"/>
        </w:tabs>
        <w:autoSpaceDE w:val="0"/>
        <w:autoSpaceDN w:val="0"/>
        <w:adjustRightInd w:val="0"/>
        <w:ind w:firstLine="709"/>
        <w:jc w:val="both"/>
        <w:rPr>
          <w:bCs/>
          <w:sz w:val="28"/>
          <w:szCs w:val="28"/>
        </w:rPr>
      </w:pPr>
      <w:r w:rsidRPr="004F0328">
        <w:rPr>
          <w:b/>
          <w:bCs/>
          <w:sz w:val="28"/>
          <w:szCs w:val="28"/>
        </w:rPr>
        <w:t>НВВ</w:t>
      </w:r>
      <w:r w:rsidRPr="004F0328">
        <w:rPr>
          <w:b/>
          <w:bCs/>
          <w:sz w:val="28"/>
          <w:szCs w:val="28"/>
          <w:vertAlign w:val="superscript"/>
        </w:rPr>
        <w:t>ск</w:t>
      </w:r>
      <w:r w:rsidRPr="004F0328">
        <w:rPr>
          <w:b/>
          <w:bCs/>
          <w:sz w:val="28"/>
          <w:szCs w:val="28"/>
        </w:rPr>
        <w:t xml:space="preserve"> </w:t>
      </w:r>
      <w:r w:rsidRPr="004F0328">
        <w:rPr>
          <w:b/>
          <w:bCs/>
          <w:sz w:val="28"/>
          <w:szCs w:val="28"/>
          <w:vertAlign w:val="subscript"/>
        </w:rPr>
        <w:t>2022</w:t>
      </w:r>
      <w:r w:rsidRPr="004F0328">
        <w:rPr>
          <w:b/>
          <w:bCs/>
          <w:sz w:val="28"/>
          <w:szCs w:val="28"/>
        </w:rPr>
        <w:t xml:space="preserve"> = 13088,87 + 4609,60 + 6607,25 + 0 + 0 + 0 + 0 – 724,24 + 0 +           + 541,64 = 24123,13 тыс. руб.</w:t>
      </w:r>
      <w:r w:rsidRPr="004F0328">
        <w:rPr>
          <w:bCs/>
          <w:sz w:val="28"/>
          <w:szCs w:val="28"/>
        </w:rPr>
        <w:t>,</w:t>
      </w:r>
    </w:p>
    <w:p w14:paraId="2D8F6187" w14:textId="77777777" w:rsidR="004F0328" w:rsidRPr="004F0328" w:rsidRDefault="004F0328" w:rsidP="004F0328">
      <w:pPr>
        <w:tabs>
          <w:tab w:val="left" w:pos="567"/>
        </w:tabs>
        <w:autoSpaceDE w:val="0"/>
        <w:autoSpaceDN w:val="0"/>
        <w:adjustRightInd w:val="0"/>
        <w:ind w:firstLine="709"/>
        <w:jc w:val="both"/>
        <w:rPr>
          <w:bCs/>
          <w:sz w:val="28"/>
          <w:szCs w:val="28"/>
        </w:rPr>
      </w:pPr>
    </w:p>
    <w:p w14:paraId="709D45F7" w14:textId="77777777" w:rsidR="004F0328" w:rsidRPr="004F0328" w:rsidRDefault="004F0328" w:rsidP="004F0328">
      <w:pPr>
        <w:tabs>
          <w:tab w:val="left" w:pos="567"/>
        </w:tabs>
        <w:autoSpaceDE w:val="0"/>
        <w:autoSpaceDN w:val="0"/>
        <w:adjustRightInd w:val="0"/>
        <w:ind w:firstLine="709"/>
        <w:jc w:val="both"/>
        <w:rPr>
          <w:bCs/>
          <w:sz w:val="28"/>
          <w:szCs w:val="28"/>
        </w:rPr>
      </w:pPr>
      <w:r w:rsidRPr="004F0328">
        <w:rPr>
          <w:bCs/>
          <w:sz w:val="28"/>
          <w:szCs w:val="28"/>
        </w:rPr>
        <w:t>в том числе с учетом календарной разбивки по периодам:</w:t>
      </w:r>
    </w:p>
    <w:p w14:paraId="5C921156" w14:textId="77777777" w:rsidR="004F0328" w:rsidRPr="004F0328" w:rsidRDefault="004F0328" w:rsidP="004F0328">
      <w:pPr>
        <w:widowControl w:val="0"/>
        <w:tabs>
          <w:tab w:val="left" w:pos="284"/>
        </w:tabs>
        <w:autoSpaceDE w:val="0"/>
        <w:autoSpaceDN w:val="0"/>
        <w:adjustRightInd w:val="0"/>
        <w:jc w:val="both"/>
        <w:rPr>
          <w:sz w:val="28"/>
          <w:szCs w:val="28"/>
        </w:rPr>
      </w:pPr>
      <w:r w:rsidRPr="004F0328">
        <w:rPr>
          <w:sz w:val="28"/>
          <w:szCs w:val="28"/>
        </w:rPr>
        <w:t xml:space="preserve">          - с 01.01.2022 по 30.06.2022 – 3632,53 тыс. руб.;</w:t>
      </w:r>
    </w:p>
    <w:p w14:paraId="6AAFECC7" w14:textId="77777777" w:rsidR="004F0328" w:rsidRPr="004F0328" w:rsidRDefault="004F0328" w:rsidP="004F0328">
      <w:pPr>
        <w:widowControl w:val="0"/>
        <w:tabs>
          <w:tab w:val="left" w:pos="284"/>
        </w:tabs>
        <w:autoSpaceDE w:val="0"/>
        <w:autoSpaceDN w:val="0"/>
        <w:adjustRightInd w:val="0"/>
        <w:jc w:val="both"/>
        <w:rPr>
          <w:sz w:val="28"/>
          <w:szCs w:val="28"/>
        </w:rPr>
      </w:pPr>
      <w:r w:rsidRPr="004F0328">
        <w:rPr>
          <w:sz w:val="28"/>
          <w:szCs w:val="28"/>
        </w:rPr>
        <w:t xml:space="preserve">          - с 01.07.2022 по 31.12.2022 – 20490,60 тыс. руб.</w:t>
      </w:r>
    </w:p>
    <w:p w14:paraId="7A1B74A4" w14:textId="77777777" w:rsidR="004F0328" w:rsidRPr="004F0328" w:rsidRDefault="004F0328" w:rsidP="004F0328">
      <w:pPr>
        <w:tabs>
          <w:tab w:val="left" w:pos="2925"/>
        </w:tabs>
        <w:autoSpaceDE w:val="0"/>
        <w:autoSpaceDN w:val="0"/>
        <w:adjustRightInd w:val="0"/>
        <w:spacing w:before="48"/>
        <w:ind w:left="1886" w:firstLine="709"/>
        <w:rPr>
          <w:b/>
          <w:bCs/>
          <w:sz w:val="18"/>
          <w:szCs w:val="28"/>
        </w:rPr>
      </w:pPr>
    </w:p>
    <w:p w14:paraId="0A56BC6E" w14:textId="77777777" w:rsidR="004F0328" w:rsidRPr="004F0328" w:rsidRDefault="004F0328" w:rsidP="004F0328">
      <w:pPr>
        <w:tabs>
          <w:tab w:val="left" w:pos="567"/>
        </w:tabs>
        <w:autoSpaceDE w:val="0"/>
        <w:autoSpaceDN w:val="0"/>
        <w:adjustRightInd w:val="0"/>
        <w:ind w:firstLine="709"/>
        <w:jc w:val="both"/>
        <w:rPr>
          <w:bCs/>
          <w:sz w:val="28"/>
          <w:szCs w:val="28"/>
        </w:rPr>
      </w:pPr>
      <w:r w:rsidRPr="004F0328">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(26,87 руб./м</w:t>
      </w:r>
      <w:r w:rsidRPr="004F0328">
        <w:rPr>
          <w:bCs/>
          <w:sz w:val="28"/>
          <w:szCs w:val="28"/>
          <w:vertAlign w:val="superscript"/>
        </w:rPr>
        <w:t>3</w:t>
      </w:r>
      <w:r w:rsidRPr="004F0328">
        <w:rPr>
          <w:bCs/>
          <w:sz w:val="28"/>
          <w:szCs w:val="28"/>
        </w:rPr>
        <w:t>) на основании положений п. 9 Основ ценообразования.</w:t>
      </w:r>
    </w:p>
    <w:p w14:paraId="3C877D63" w14:textId="77777777" w:rsidR="004F0328" w:rsidRPr="004F0328" w:rsidRDefault="004F0328" w:rsidP="004F0328">
      <w:pPr>
        <w:autoSpaceDN w:val="0"/>
        <w:jc w:val="center"/>
        <w:rPr>
          <w:b/>
          <w:sz w:val="32"/>
          <w:szCs w:val="32"/>
          <w:u w:val="single"/>
        </w:rPr>
      </w:pPr>
    </w:p>
    <w:p w14:paraId="34E205FF" w14:textId="77777777" w:rsidR="004F0328" w:rsidRPr="004F0328" w:rsidRDefault="004F0328" w:rsidP="004F0328">
      <w:pPr>
        <w:autoSpaceDN w:val="0"/>
        <w:jc w:val="center"/>
        <w:rPr>
          <w:b/>
          <w:sz w:val="32"/>
          <w:szCs w:val="32"/>
          <w:u w:val="single"/>
        </w:rPr>
      </w:pPr>
    </w:p>
    <w:p w14:paraId="5E0CE8F8" w14:textId="77777777" w:rsidR="004F0328" w:rsidRPr="004F0328" w:rsidRDefault="004F0328" w:rsidP="004F0328">
      <w:pPr>
        <w:autoSpaceDN w:val="0"/>
        <w:jc w:val="center"/>
        <w:rPr>
          <w:b/>
          <w:sz w:val="32"/>
          <w:szCs w:val="32"/>
          <w:u w:val="single"/>
        </w:rPr>
      </w:pPr>
      <w:r w:rsidRPr="004F0328">
        <w:rPr>
          <w:b/>
          <w:sz w:val="32"/>
          <w:szCs w:val="32"/>
          <w:u w:val="single"/>
        </w:rPr>
        <w:t>Натуральные показатели по питьевой воде</w:t>
      </w:r>
    </w:p>
    <w:p w14:paraId="30524A10" w14:textId="77777777" w:rsidR="004F0328" w:rsidRPr="004F0328" w:rsidRDefault="004F0328" w:rsidP="004F0328">
      <w:pPr>
        <w:widowControl w:val="0"/>
        <w:tabs>
          <w:tab w:val="left" w:pos="284"/>
        </w:tabs>
        <w:autoSpaceDE w:val="0"/>
        <w:autoSpaceDN w:val="0"/>
        <w:adjustRightInd w:val="0"/>
        <w:ind w:left="1069"/>
        <w:rPr>
          <w:b/>
          <w:color w:val="000000"/>
          <w:sz w:val="20"/>
          <w:szCs w:val="28"/>
          <w:highlight w:val="yellow"/>
          <w:u w:val="single"/>
        </w:rPr>
      </w:pPr>
    </w:p>
    <w:p w14:paraId="5FF004BA" w14:textId="77777777" w:rsidR="004F0328" w:rsidRPr="004F0328" w:rsidRDefault="004F0328" w:rsidP="004F0328">
      <w:pPr>
        <w:ind w:firstLine="709"/>
        <w:jc w:val="both"/>
        <w:rPr>
          <w:sz w:val="28"/>
          <w:szCs w:val="28"/>
        </w:rPr>
      </w:pPr>
      <w:r w:rsidRPr="004F0328">
        <w:rPr>
          <w:sz w:val="28"/>
          <w:szCs w:val="28"/>
        </w:rPr>
        <w:t>Регулирующим органом утвержден объем реализации питьевой воды на 2022 год в размере 325605,13 м3, предприятием в целях корректировки предложен объем в размере 250942,00 м3 (корректировка от утвержденного объема составляет 74663,13 м3 в сторону уменьшения).</w:t>
      </w:r>
    </w:p>
    <w:p w14:paraId="15F24743" w14:textId="77777777" w:rsidR="004F0328" w:rsidRPr="004F0328" w:rsidRDefault="004F0328" w:rsidP="004F0328">
      <w:pPr>
        <w:ind w:firstLine="709"/>
        <w:jc w:val="both"/>
        <w:rPr>
          <w:color w:val="000000"/>
          <w:sz w:val="28"/>
          <w:szCs w:val="28"/>
        </w:rPr>
      </w:pPr>
    </w:p>
    <w:p w14:paraId="0AA49A34" w14:textId="77777777" w:rsidR="004F0328" w:rsidRPr="004F0328" w:rsidRDefault="004F0328" w:rsidP="004F0328">
      <w:pPr>
        <w:ind w:firstLine="709"/>
        <w:jc w:val="both"/>
        <w:rPr>
          <w:color w:val="000000"/>
          <w:sz w:val="28"/>
          <w:szCs w:val="28"/>
        </w:rPr>
      </w:pPr>
      <w:r w:rsidRPr="004F0328">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67BC6D98" w14:textId="77777777" w:rsidR="004F0328" w:rsidRPr="004F0328" w:rsidRDefault="004F0328" w:rsidP="004F0328">
      <w:pPr>
        <w:ind w:firstLine="709"/>
        <w:jc w:val="both"/>
        <w:rPr>
          <w:color w:val="000000"/>
          <w:sz w:val="28"/>
          <w:szCs w:val="28"/>
        </w:rPr>
      </w:pPr>
      <w:r w:rsidRPr="004F0328">
        <w:rPr>
          <w:color w:val="000000"/>
          <w:sz w:val="28"/>
          <w:szCs w:val="28"/>
        </w:rPr>
        <w:t>В соответствии с п. 5 Методических указаний объем отпускаемой воды определяется по формулам:</w:t>
      </w:r>
    </w:p>
    <w:p w14:paraId="42C53C9B" w14:textId="77777777" w:rsidR="004F0328" w:rsidRPr="004F0328" w:rsidRDefault="004F0328" w:rsidP="004F0328">
      <w:pPr>
        <w:ind w:firstLine="709"/>
        <w:jc w:val="both"/>
        <w:rPr>
          <w:color w:val="000000"/>
          <w:sz w:val="14"/>
          <w:szCs w:val="28"/>
        </w:rPr>
      </w:pPr>
    </w:p>
    <w:p w14:paraId="23B2DEBA" w14:textId="16C7F7D0" w:rsidR="004F0328" w:rsidRPr="004F0328" w:rsidRDefault="004F0328" w:rsidP="004F0328">
      <w:pPr>
        <w:ind w:firstLine="709"/>
        <w:rPr>
          <w:position w:val="-12"/>
        </w:rPr>
      </w:pPr>
      <w:r w:rsidRPr="004F0328">
        <w:rPr>
          <w:noProof/>
          <w:position w:val="-12"/>
        </w:rPr>
        <w:drawing>
          <wp:inline distT="0" distB="0" distL="0" distR="0" wp14:anchorId="420CDFFA" wp14:editId="5C21C679">
            <wp:extent cx="2867025" cy="352425"/>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201745F0" w14:textId="77777777" w:rsidR="004F0328" w:rsidRPr="004F0328" w:rsidRDefault="004F0328" w:rsidP="004F0328">
      <w:pPr>
        <w:ind w:firstLine="709"/>
        <w:rPr>
          <w:position w:val="-36"/>
        </w:rPr>
      </w:pPr>
    </w:p>
    <w:p w14:paraId="37E2BCCA" w14:textId="4D47FBE3" w:rsidR="004F0328" w:rsidRPr="004F0328" w:rsidRDefault="004F0328" w:rsidP="004F0328">
      <w:pPr>
        <w:ind w:firstLine="709"/>
        <w:rPr>
          <w:color w:val="000000"/>
          <w:sz w:val="28"/>
          <w:szCs w:val="28"/>
        </w:rPr>
      </w:pPr>
      <w:r w:rsidRPr="004F0328">
        <w:rPr>
          <w:noProof/>
          <w:position w:val="-36"/>
        </w:rPr>
        <w:drawing>
          <wp:inline distT="0" distB="0" distL="0" distR="0" wp14:anchorId="02F9431B" wp14:editId="3DFDD102">
            <wp:extent cx="3181350" cy="6477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1071587E" w14:textId="77777777" w:rsidR="004F0328" w:rsidRPr="004F0328" w:rsidRDefault="004F0328" w:rsidP="004F0328">
      <w:pPr>
        <w:ind w:firstLine="709"/>
        <w:jc w:val="both"/>
        <w:rPr>
          <w:color w:val="000000"/>
          <w:sz w:val="14"/>
          <w:szCs w:val="28"/>
        </w:rPr>
      </w:pPr>
    </w:p>
    <w:p w14:paraId="675C9BB5" w14:textId="77777777" w:rsidR="004F0328" w:rsidRPr="004F0328" w:rsidRDefault="004F0328" w:rsidP="004F0328">
      <w:pPr>
        <w:autoSpaceDE w:val="0"/>
        <w:autoSpaceDN w:val="0"/>
        <w:adjustRightInd w:val="0"/>
        <w:ind w:firstLine="540"/>
        <w:jc w:val="both"/>
        <w:rPr>
          <w:sz w:val="28"/>
          <w:szCs w:val="28"/>
        </w:rPr>
      </w:pPr>
      <w:r w:rsidRPr="004F0328">
        <w:rPr>
          <w:sz w:val="28"/>
          <w:szCs w:val="28"/>
        </w:rPr>
        <w:t>где:</w:t>
      </w:r>
    </w:p>
    <w:p w14:paraId="66CE68F6" w14:textId="1FD796D9" w:rsidR="004F0328" w:rsidRPr="004F0328" w:rsidRDefault="004F0328" w:rsidP="004F0328">
      <w:pPr>
        <w:autoSpaceDE w:val="0"/>
        <w:autoSpaceDN w:val="0"/>
        <w:adjustRightInd w:val="0"/>
        <w:ind w:firstLine="540"/>
        <w:jc w:val="both"/>
        <w:rPr>
          <w:sz w:val="28"/>
          <w:szCs w:val="28"/>
        </w:rPr>
      </w:pPr>
      <w:r w:rsidRPr="004F0328">
        <w:rPr>
          <w:noProof/>
          <w:position w:val="-11"/>
          <w:sz w:val="28"/>
          <w:szCs w:val="28"/>
        </w:rPr>
        <w:drawing>
          <wp:inline distT="0" distB="0" distL="0" distR="0" wp14:anchorId="2F9008A6" wp14:editId="7D82D94F">
            <wp:extent cx="266700" cy="3238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4F0328">
        <w:rPr>
          <w:sz w:val="28"/>
          <w:szCs w:val="28"/>
        </w:rPr>
        <w:t xml:space="preserve"> - объем воды, отпускаемой абонентам (планируемой к отпуску) в году i, тыс. куб. м;</w:t>
      </w:r>
    </w:p>
    <w:p w14:paraId="179D8906" w14:textId="1C6A95D4" w:rsidR="004F0328" w:rsidRPr="004F0328" w:rsidRDefault="004F0328" w:rsidP="004F0328">
      <w:pPr>
        <w:autoSpaceDE w:val="0"/>
        <w:autoSpaceDN w:val="0"/>
        <w:adjustRightInd w:val="0"/>
        <w:ind w:firstLine="540"/>
        <w:jc w:val="both"/>
        <w:rPr>
          <w:sz w:val="28"/>
          <w:szCs w:val="28"/>
        </w:rPr>
      </w:pPr>
      <w:r w:rsidRPr="004F0328">
        <w:rPr>
          <w:noProof/>
          <w:position w:val="-12"/>
          <w:sz w:val="28"/>
          <w:szCs w:val="28"/>
        </w:rPr>
        <w:drawing>
          <wp:inline distT="0" distB="0" distL="0" distR="0" wp14:anchorId="43A897BB" wp14:editId="4AA0F883">
            <wp:extent cx="361950" cy="3333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4F0328">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19E74FD" w14:textId="20C538BA" w:rsidR="004F0328" w:rsidRPr="004F0328" w:rsidRDefault="004F0328" w:rsidP="004F0328">
      <w:pPr>
        <w:autoSpaceDE w:val="0"/>
        <w:autoSpaceDN w:val="0"/>
        <w:adjustRightInd w:val="0"/>
        <w:ind w:firstLine="540"/>
        <w:jc w:val="both"/>
        <w:rPr>
          <w:sz w:val="28"/>
          <w:szCs w:val="28"/>
        </w:rPr>
      </w:pPr>
      <w:r w:rsidRPr="004F0328">
        <w:rPr>
          <w:noProof/>
          <w:position w:val="-12"/>
          <w:sz w:val="28"/>
          <w:szCs w:val="28"/>
        </w:rPr>
        <w:drawing>
          <wp:inline distT="0" distB="0" distL="0" distR="0" wp14:anchorId="35D1C018" wp14:editId="1F6FD82F">
            <wp:extent cx="428625" cy="3333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4F0328">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6FABE2B" w14:textId="53230E17" w:rsidR="004F0328" w:rsidRPr="004F0328" w:rsidRDefault="004F0328" w:rsidP="004F0328">
      <w:pPr>
        <w:autoSpaceDE w:val="0"/>
        <w:autoSpaceDN w:val="0"/>
        <w:adjustRightInd w:val="0"/>
        <w:ind w:firstLine="540"/>
        <w:jc w:val="both"/>
        <w:rPr>
          <w:sz w:val="28"/>
          <w:szCs w:val="28"/>
        </w:rPr>
      </w:pPr>
      <w:r w:rsidRPr="004F0328">
        <w:rPr>
          <w:noProof/>
          <w:position w:val="-11"/>
          <w:sz w:val="28"/>
          <w:szCs w:val="28"/>
        </w:rPr>
        <w:drawing>
          <wp:inline distT="0" distB="0" distL="0" distR="0" wp14:anchorId="4AC3266B" wp14:editId="480A6DCC">
            <wp:extent cx="200025" cy="3238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4F0328">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w:t>
      </w:r>
      <w:r w:rsidRPr="004F0328">
        <w:rPr>
          <w:sz w:val="28"/>
          <w:szCs w:val="28"/>
        </w:rPr>
        <w:lastRenderedPageBreak/>
        <w:t>изменения (снижения) потребления воды не должен превышать 5 процентов в год.</w:t>
      </w:r>
    </w:p>
    <w:p w14:paraId="5C5E2A32" w14:textId="77777777" w:rsidR="004F0328" w:rsidRPr="004F0328" w:rsidRDefault="004F0328" w:rsidP="004F0328">
      <w:pPr>
        <w:ind w:firstLine="709"/>
        <w:jc w:val="both"/>
        <w:rPr>
          <w:color w:val="000000"/>
          <w:sz w:val="28"/>
          <w:szCs w:val="28"/>
        </w:rPr>
      </w:pPr>
    </w:p>
    <w:p w14:paraId="2385B14F" w14:textId="77777777" w:rsidR="004F0328" w:rsidRPr="004F0328" w:rsidRDefault="004F0328" w:rsidP="004F0328">
      <w:pPr>
        <w:ind w:firstLine="709"/>
        <w:jc w:val="both"/>
        <w:rPr>
          <w:color w:val="000000"/>
          <w:sz w:val="28"/>
          <w:szCs w:val="28"/>
        </w:rPr>
      </w:pPr>
      <w:r w:rsidRPr="004F0328">
        <w:rPr>
          <w:color w:val="000000"/>
          <w:sz w:val="28"/>
          <w:szCs w:val="28"/>
        </w:rPr>
        <w:t>При определении темпа изменения объемов реализации воды в соответствии с п. 5 Методических указаний регулятором принимались во внимание следующие моменты:</w:t>
      </w:r>
    </w:p>
    <w:p w14:paraId="5AEFE1D0" w14:textId="77777777" w:rsidR="004F0328" w:rsidRPr="004F0328" w:rsidRDefault="004F0328" w:rsidP="004F0328">
      <w:pPr>
        <w:ind w:firstLine="709"/>
        <w:jc w:val="both"/>
        <w:rPr>
          <w:color w:val="000000"/>
          <w:sz w:val="28"/>
          <w:szCs w:val="28"/>
        </w:rPr>
      </w:pPr>
      <w:r w:rsidRPr="004F0328">
        <w:rPr>
          <w:color w:val="000000"/>
          <w:sz w:val="28"/>
          <w:szCs w:val="28"/>
        </w:rPr>
        <w:t xml:space="preserve">1. </w:t>
      </w:r>
      <w:r w:rsidRPr="004F0328">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3FB6D8A8" w14:textId="77777777" w:rsidR="004F0328" w:rsidRPr="004F0328" w:rsidRDefault="004F0328" w:rsidP="004F0328">
      <w:pPr>
        <w:ind w:firstLine="709"/>
        <w:jc w:val="both"/>
        <w:rPr>
          <w:sz w:val="28"/>
          <w:szCs w:val="28"/>
        </w:rPr>
      </w:pPr>
      <w:r w:rsidRPr="004F0328">
        <w:rPr>
          <w:color w:val="000000"/>
          <w:sz w:val="28"/>
          <w:szCs w:val="28"/>
        </w:rPr>
        <w:t>2. Т</w:t>
      </w:r>
      <w:r w:rsidRPr="004F0328">
        <w:rPr>
          <w:sz w:val="28"/>
          <w:szCs w:val="28"/>
        </w:rPr>
        <w:t xml:space="preserve">емп изменения (снижения) потребления воды (пропуска сточных вод) не должен превышать 5 процентов в год. </w:t>
      </w:r>
    </w:p>
    <w:p w14:paraId="64A274AE" w14:textId="77777777" w:rsidR="004F0328" w:rsidRPr="004F0328" w:rsidRDefault="004F0328" w:rsidP="004F0328">
      <w:pPr>
        <w:tabs>
          <w:tab w:val="left" w:pos="709"/>
          <w:tab w:val="left" w:pos="851"/>
        </w:tabs>
        <w:autoSpaceDE w:val="0"/>
        <w:autoSpaceDN w:val="0"/>
        <w:adjustRightInd w:val="0"/>
        <w:ind w:firstLine="709"/>
        <w:jc w:val="both"/>
        <w:rPr>
          <w:b/>
          <w:sz w:val="28"/>
          <w:szCs w:val="28"/>
          <w:u w:val="single"/>
        </w:rPr>
      </w:pPr>
    </w:p>
    <w:p w14:paraId="47631446" w14:textId="77777777" w:rsidR="004F0328" w:rsidRPr="004F0328" w:rsidRDefault="004F0328" w:rsidP="004F0328">
      <w:pPr>
        <w:tabs>
          <w:tab w:val="left" w:pos="709"/>
          <w:tab w:val="left" w:pos="851"/>
        </w:tabs>
        <w:autoSpaceDE w:val="0"/>
        <w:autoSpaceDN w:val="0"/>
        <w:adjustRightInd w:val="0"/>
        <w:ind w:firstLine="709"/>
        <w:jc w:val="both"/>
        <w:rPr>
          <w:sz w:val="28"/>
          <w:szCs w:val="28"/>
        </w:rPr>
      </w:pPr>
      <w:r w:rsidRPr="004F0328">
        <w:rPr>
          <w:b/>
          <w:sz w:val="28"/>
          <w:szCs w:val="28"/>
          <w:u w:val="single"/>
        </w:rPr>
        <w:t>Необходимо отметить</w:t>
      </w:r>
      <w:r w:rsidRPr="004F0328">
        <w:rPr>
          <w:sz w:val="28"/>
          <w:szCs w:val="28"/>
        </w:rPr>
        <w:t xml:space="preserve">, что МКП НГО «ВКХ» оказывает услуги в сфере холодного водоснабжения питьевой водой с ноября 2018 года, тарифы на питьевую воду впервые были установлены на период с 01.01.2019 по 31.12.2019. В связи с чем в распоряжении регулятора имеется информация о фактическом объеме воды, отпущенной потребителям, только </w:t>
      </w:r>
      <w:r w:rsidRPr="004F0328">
        <w:rPr>
          <w:b/>
          <w:sz w:val="28"/>
          <w:szCs w:val="28"/>
        </w:rPr>
        <w:t xml:space="preserve">за 2019-2020 годы. </w:t>
      </w:r>
      <w:r w:rsidRPr="004F0328">
        <w:rPr>
          <w:sz w:val="28"/>
          <w:szCs w:val="28"/>
        </w:rPr>
        <w:t xml:space="preserve">При этом фактические данные об объемах реализации питьевой воды за 2019 год </w:t>
      </w:r>
      <w:r w:rsidRPr="004F0328">
        <w:rPr>
          <w:sz w:val="28"/>
          <w:szCs w:val="28"/>
          <w:u w:val="single"/>
        </w:rPr>
        <w:t>не находят своего отражения в формах статистической отчетности</w:t>
      </w:r>
      <w:r w:rsidRPr="004F0328">
        <w:rPr>
          <w:sz w:val="28"/>
          <w:szCs w:val="28"/>
        </w:rPr>
        <w:t>. О</w:t>
      </w:r>
      <w:r w:rsidRPr="004F0328">
        <w:rPr>
          <w:sz w:val="28"/>
          <w:szCs w:val="28"/>
          <w:u w:val="single"/>
        </w:rPr>
        <w:t>тследить динамику за 3 предыдущих периода не представляется возможным ввиду отсутствия данных</w:t>
      </w:r>
      <w:r w:rsidRPr="004F0328">
        <w:rPr>
          <w:sz w:val="28"/>
          <w:szCs w:val="28"/>
        </w:rPr>
        <w:t xml:space="preserve">. Заявленное предприятием на плановый период снижение объемов реализации от фактических значений необоснованно и документально </w:t>
      </w:r>
      <w:r w:rsidRPr="004F0328">
        <w:rPr>
          <w:sz w:val="28"/>
          <w:szCs w:val="28"/>
          <w:u w:val="single"/>
        </w:rPr>
        <w:t>не подтверждено</w:t>
      </w:r>
      <w:r w:rsidRPr="004F0328">
        <w:rPr>
          <w:sz w:val="28"/>
          <w:szCs w:val="28"/>
        </w:rPr>
        <w:t xml:space="preserve">. </w:t>
      </w:r>
    </w:p>
    <w:p w14:paraId="3F0D8BD5" w14:textId="77777777" w:rsidR="004F0328" w:rsidRPr="004F0328" w:rsidRDefault="004F0328" w:rsidP="004F0328">
      <w:pPr>
        <w:tabs>
          <w:tab w:val="left" w:pos="709"/>
          <w:tab w:val="left" w:pos="851"/>
        </w:tabs>
        <w:autoSpaceDE w:val="0"/>
        <w:autoSpaceDN w:val="0"/>
        <w:adjustRightInd w:val="0"/>
        <w:ind w:firstLine="709"/>
        <w:jc w:val="both"/>
        <w:rPr>
          <w:sz w:val="28"/>
          <w:szCs w:val="28"/>
        </w:rPr>
      </w:pPr>
      <w:r w:rsidRPr="004F0328">
        <w:rPr>
          <w:sz w:val="28"/>
          <w:szCs w:val="28"/>
        </w:rPr>
        <w:t xml:space="preserve">На основании вышеизложенного при расчете объемов реализации питьевой воды на плановый период регулирующим органом принимались </w:t>
      </w:r>
      <w:r w:rsidRPr="004F0328">
        <w:rPr>
          <w:sz w:val="28"/>
          <w:szCs w:val="28"/>
          <w:u w:val="single"/>
        </w:rPr>
        <w:t>фактические объемы реализации питьевой воды за 2020 год</w:t>
      </w:r>
      <w:r w:rsidRPr="004F0328">
        <w:rPr>
          <w:sz w:val="28"/>
          <w:szCs w:val="28"/>
        </w:rPr>
        <w:t>.</w:t>
      </w:r>
    </w:p>
    <w:p w14:paraId="05BA5262" w14:textId="77777777" w:rsidR="004F0328" w:rsidRPr="004F0328" w:rsidRDefault="004F0328" w:rsidP="004F0328">
      <w:pPr>
        <w:ind w:firstLine="709"/>
        <w:jc w:val="both"/>
        <w:rPr>
          <w:color w:val="000000"/>
          <w:sz w:val="28"/>
          <w:szCs w:val="28"/>
        </w:rPr>
      </w:pPr>
    </w:p>
    <w:p w14:paraId="57F73192" w14:textId="77777777" w:rsidR="004F0328" w:rsidRPr="004F0328" w:rsidRDefault="004F0328" w:rsidP="004F0328">
      <w:pPr>
        <w:ind w:firstLine="709"/>
        <w:jc w:val="both"/>
        <w:rPr>
          <w:sz w:val="28"/>
          <w:szCs w:val="28"/>
        </w:rPr>
      </w:pPr>
      <w:r w:rsidRPr="004F0328">
        <w:rPr>
          <w:color w:val="000000"/>
          <w:sz w:val="28"/>
          <w:szCs w:val="28"/>
        </w:rPr>
        <w:t>На основании вышеизложенного 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отпущенной питьевой воды на уровне факта 2020.</w:t>
      </w:r>
    </w:p>
    <w:p w14:paraId="4135A22E" w14:textId="77777777" w:rsidR="004F0328" w:rsidRPr="004F0328" w:rsidRDefault="004F0328" w:rsidP="004F0328">
      <w:pPr>
        <w:ind w:firstLine="709"/>
        <w:jc w:val="both"/>
        <w:rPr>
          <w:sz w:val="28"/>
          <w:szCs w:val="28"/>
        </w:rPr>
      </w:pPr>
      <w:r w:rsidRPr="004F0328">
        <w:rPr>
          <w:sz w:val="28"/>
          <w:szCs w:val="28"/>
        </w:rPr>
        <w:t xml:space="preserve">                                                                                                          Таблица 9</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4F0328" w:rsidRPr="004F0328" w14:paraId="7E75A22A" w14:textId="77777777" w:rsidTr="002B1AE8">
        <w:tc>
          <w:tcPr>
            <w:tcW w:w="2694" w:type="dxa"/>
            <w:vMerge w:val="restart"/>
            <w:shd w:val="clear" w:color="auto" w:fill="auto"/>
            <w:vAlign w:val="center"/>
          </w:tcPr>
          <w:p w14:paraId="419B8704" w14:textId="77777777" w:rsidR="004F0328" w:rsidRPr="004F0328" w:rsidRDefault="004F0328" w:rsidP="004F0328">
            <w:pPr>
              <w:tabs>
                <w:tab w:val="left" w:pos="10206"/>
              </w:tabs>
              <w:jc w:val="center"/>
            </w:pPr>
          </w:p>
        </w:tc>
        <w:tc>
          <w:tcPr>
            <w:tcW w:w="7547" w:type="dxa"/>
            <w:gridSpan w:val="5"/>
            <w:shd w:val="clear" w:color="auto" w:fill="auto"/>
            <w:vAlign w:val="center"/>
          </w:tcPr>
          <w:p w14:paraId="06978929" w14:textId="77777777" w:rsidR="004F0328" w:rsidRPr="004F0328" w:rsidRDefault="004F0328" w:rsidP="004F0328">
            <w:pPr>
              <w:tabs>
                <w:tab w:val="left" w:pos="10206"/>
              </w:tabs>
              <w:jc w:val="center"/>
              <w:rPr>
                <w:vertAlign w:val="superscript"/>
              </w:rPr>
            </w:pPr>
            <w:r w:rsidRPr="004F0328">
              <w:t>Отпущено воды по категориям потребителей, м</w:t>
            </w:r>
            <w:r w:rsidRPr="004F0328">
              <w:rPr>
                <w:vertAlign w:val="superscript"/>
              </w:rPr>
              <w:t>3</w:t>
            </w:r>
          </w:p>
        </w:tc>
      </w:tr>
      <w:tr w:rsidR="004F0328" w:rsidRPr="004F0328" w14:paraId="34E53636" w14:textId="77777777" w:rsidTr="002B1AE8">
        <w:trPr>
          <w:trHeight w:val="827"/>
        </w:trPr>
        <w:tc>
          <w:tcPr>
            <w:tcW w:w="2694" w:type="dxa"/>
            <w:vMerge/>
            <w:shd w:val="clear" w:color="auto" w:fill="auto"/>
            <w:vAlign w:val="center"/>
          </w:tcPr>
          <w:p w14:paraId="01DB0EE9" w14:textId="77777777" w:rsidR="004F0328" w:rsidRPr="004F0328" w:rsidRDefault="004F0328" w:rsidP="004F0328">
            <w:pPr>
              <w:tabs>
                <w:tab w:val="left" w:pos="10206"/>
              </w:tabs>
              <w:jc w:val="center"/>
            </w:pPr>
          </w:p>
        </w:tc>
        <w:tc>
          <w:tcPr>
            <w:tcW w:w="1489" w:type="dxa"/>
            <w:shd w:val="clear" w:color="auto" w:fill="auto"/>
            <w:vAlign w:val="center"/>
          </w:tcPr>
          <w:p w14:paraId="4BD7B89E" w14:textId="77777777" w:rsidR="004F0328" w:rsidRPr="004F0328" w:rsidRDefault="004F0328" w:rsidP="004F0328">
            <w:pPr>
              <w:tabs>
                <w:tab w:val="left" w:pos="10206"/>
              </w:tabs>
              <w:jc w:val="center"/>
            </w:pPr>
            <w:r w:rsidRPr="004F0328">
              <w:t>Население</w:t>
            </w:r>
          </w:p>
        </w:tc>
        <w:tc>
          <w:tcPr>
            <w:tcW w:w="1543" w:type="dxa"/>
            <w:shd w:val="clear" w:color="auto" w:fill="auto"/>
            <w:vAlign w:val="center"/>
          </w:tcPr>
          <w:p w14:paraId="2DD2532E" w14:textId="77777777" w:rsidR="004F0328" w:rsidRPr="004F0328" w:rsidRDefault="004F0328" w:rsidP="004F0328">
            <w:pPr>
              <w:tabs>
                <w:tab w:val="left" w:pos="10206"/>
              </w:tabs>
              <w:jc w:val="center"/>
            </w:pPr>
            <w:r w:rsidRPr="004F0328">
              <w:t>Бюджетные потребители</w:t>
            </w:r>
          </w:p>
        </w:tc>
        <w:tc>
          <w:tcPr>
            <w:tcW w:w="1543" w:type="dxa"/>
            <w:shd w:val="clear" w:color="auto" w:fill="auto"/>
            <w:vAlign w:val="center"/>
          </w:tcPr>
          <w:p w14:paraId="78CDC4A7" w14:textId="77777777" w:rsidR="004F0328" w:rsidRPr="004F0328" w:rsidRDefault="004F0328" w:rsidP="004F0328">
            <w:pPr>
              <w:tabs>
                <w:tab w:val="left" w:pos="10206"/>
              </w:tabs>
              <w:jc w:val="center"/>
            </w:pPr>
            <w:r w:rsidRPr="004F0328">
              <w:t>Прочие потребители</w:t>
            </w:r>
          </w:p>
        </w:tc>
        <w:tc>
          <w:tcPr>
            <w:tcW w:w="1595" w:type="dxa"/>
            <w:shd w:val="clear" w:color="auto" w:fill="auto"/>
            <w:vAlign w:val="center"/>
          </w:tcPr>
          <w:p w14:paraId="08FE3CAC" w14:textId="77777777" w:rsidR="004F0328" w:rsidRPr="004F0328" w:rsidRDefault="004F0328" w:rsidP="004F0328">
            <w:pPr>
              <w:widowControl w:val="0"/>
              <w:autoSpaceDE w:val="0"/>
              <w:autoSpaceDN w:val="0"/>
              <w:adjustRightInd w:val="0"/>
              <w:jc w:val="center"/>
            </w:pPr>
            <w:r w:rsidRPr="004F0328">
              <w:t>Собственные нужды производства</w:t>
            </w:r>
          </w:p>
        </w:tc>
        <w:tc>
          <w:tcPr>
            <w:tcW w:w="1377" w:type="dxa"/>
            <w:shd w:val="clear" w:color="auto" w:fill="auto"/>
            <w:vAlign w:val="center"/>
          </w:tcPr>
          <w:p w14:paraId="1C6A4BA8" w14:textId="77777777" w:rsidR="004F0328" w:rsidRPr="004F0328" w:rsidRDefault="004F0328" w:rsidP="004F0328">
            <w:pPr>
              <w:tabs>
                <w:tab w:val="left" w:pos="10206"/>
              </w:tabs>
              <w:jc w:val="center"/>
            </w:pPr>
            <w:r w:rsidRPr="004F0328">
              <w:t>Всего:</w:t>
            </w:r>
          </w:p>
        </w:tc>
      </w:tr>
      <w:tr w:rsidR="004F0328" w:rsidRPr="004F0328" w14:paraId="175298D1" w14:textId="77777777" w:rsidTr="002B1AE8">
        <w:tc>
          <w:tcPr>
            <w:tcW w:w="10241" w:type="dxa"/>
            <w:gridSpan w:val="6"/>
            <w:shd w:val="clear" w:color="auto" w:fill="auto"/>
            <w:vAlign w:val="center"/>
          </w:tcPr>
          <w:p w14:paraId="585D88B6" w14:textId="77777777" w:rsidR="004F0328" w:rsidRPr="004F0328" w:rsidRDefault="004F0328" w:rsidP="004F0328">
            <w:pPr>
              <w:tabs>
                <w:tab w:val="left" w:pos="10206"/>
              </w:tabs>
              <w:jc w:val="center"/>
            </w:pPr>
            <w:r w:rsidRPr="004F0328">
              <w:t>2022 год</w:t>
            </w:r>
          </w:p>
        </w:tc>
      </w:tr>
      <w:tr w:rsidR="004F0328" w:rsidRPr="004F0328" w14:paraId="6BF0EB33" w14:textId="77777777" w:rsidTr="002B1AE8">
        <w:tc>
          <w:tcPr>
            <w:tcW w:w="2694" w:type="dxa"/>
            <w:shd w:val="clear" w:color="auto" w:fill="auto"/>
            <w:vAlign w:val="center"/>
          </w:tcPr>
          <w:p w14:paraId="56BD5694" w14:textId="77777777" w:rsidR="004F0328" w:rsidRPr="004F0328" w:rsidRDefault="004F0328" w:rsidP="004F0328">
            <w:pPr>
              <w:tabs>
                <w:tab w:val="left" w:pos="10206"/>
              </w:tabs>
              <w:jc w:val="center"/>
            </w:pPr>
            <w:r w:rsidRPr="004F0328">
              <w:t>Утверждено РЭК Кузбасса</w:t>
            </w:r>
          </w:p>
        </w:tc>
        <w:tc>
          <w:tcPr>
            <w:tcW w:w="1489" w:type="dxa"/>
            <w:shd w:val="clear" w:color="auto" w:fill="auto"/>
            <w:vAlign w:val="center"/>
          </w:tcPr>
          <w:p w14:paraId="38AF3EA3" w14:textId="77777777" w:rsidR="004F0328" w:rsidRPr="004F0328" w:rsidRDefault="004F0328" w:rsidP="004F0328">
            <w:pPr>
              <w:tabs>
                <w:tab w:val="left" w:pos="10206"/>
              </w:tabs>
              <w:jc w:val="center"/>
            </w:pPr>
            <w:r w:rsidRPr="004F0328">
              <w:t>272102,61</w:t>
            </w:r>
          </w:p>
        </w:tc>
        <w:tc>
          <w:tcPr>
            <w:tcW w:w="1543" w:type="dxa"/>
            <w:shd w:val="clear" w:color="auto" w:fill="auto"/>
            <w:vAlign w:val="center"/>
          </w:tcPr>
          <w:p w14:paraId="3602C902" w14:textId="77777777" w:rsidR="004F0328" w:rsidRPr="004F0328" w:rsidRDefault="004F0328" w:rsidP="004F0328">
            <w:pPr>
              <w:tabs>
                <w:tab w:val="left" w:pos="10206"/>
              </w:tabs>
              <w:jc w:val="center"/>
            </w:pPr>
            <w:r w:rsidRPr="004F0328">
              <w:t>22448,75</w:t>
            </w:r>
          </w:p>
        </w:tc>
        <w:tc>
          <w:tcPr>
            <w:tcW w:w="1543" w:type="dxa"/>
            <w:shd w:val="clear" w:color="auto" w:fill="auto"/>
            <w:vAlign w:val="center"/>
          </w:tcPr>
          <w:p w14:paraId="23E62ABE" w14:textId="77777777" w:rsidR="004F0328" w:rsidRPr="004F0328" w:rsidRDefault="004F0328" w:rsidP="004F0328">
            <w:pPr>
              <w:tabs>
                <w:tab w:val="left" w:pos="10206"/>
              </w:tabs>
              <w:jc w:val="center"/>
            </w:pPr>
            <w:r w:rsidRPr="004F0328">
              <w:t>31053,77</w:t>
            </w:r>
          </w:p>
        </w:tc>
        <w:tc>
          <w:tcPr>
            <w:tcW w:w="1595" w:type="dxa"/>
            <w:shd w:val="clear" w:color="auto" w:fill="auto"/>
            <w:vAlign w:val="center"/>
          </w:tcPr>
          <w:p w14:paraId="50028CC5" w14:textId="77777777" w:rsidR="004F0328" w:rsidRPr="004F0328" w:rsidRDefault="004F0328" w:rsidP="004F0328">
            <w:pPr>
              <w:tabs>
                <w:tab w:val="left" w:pos="10206"/>
              </w:tabs>
              <w:jc w:val="center"/>
            </w:pPr>
            <w:r w:rsidRPr="004F0328">
              <w:t>-</w:t>
            </w:r>
          </w:p>
        </w:tc>
        <w:tc>
          <w:tcPr>
            <w:tcW w:w="1377" w:type="dxa"/>
            <w:shd w:val="clear" w:color="auto" w:fill="auto"/>
            <w:vAlign w:val="center"/>
          </w:tcPr>
          <w:p w14:paraId="0CDF41ED" w14:textId="77777777" w:rsidR="004F0328" w:rsidRPr="004F0328" w:rsidRDefault="004F0328" w:rsidP="004F0328">
            <w:pPr>
              <w:tabs>
                <w:tab w:val="left" w:pos="10206"/>
              </w:tabs>
              <w:jc w:val="center"/>
            </w:pPr>
            <w:r w:rsidRPr="004F0328">
              <w:t>325605,13</w:t>
            </w:r>
          </w:p>
        </w:tc>
      </w:tr>
      <w:tr w:rsidR="004F0328" w:rsidRPr="004F0328" w14:paraId="6DE199A5" w14:textId="77777777" w:rsidTr="002B1AE8">
        <w:tc>
          <w:tcPr>
            <w:tcW w:w="2694" w:type="dxa"/>
            <w:shd w:val="clear" w:color="auto" w:fill="auto"/>
            <w:vAlign w:val="center"/>
          </w:tcPr>
          <w:p w14:paraId="147BF605" w14:textId="77777777" w:rsidR="004F0328" w:rsidRPr="004F0328" w:rsidRDefault="004F0328" w:rsidP="004F0328">
            <w:pPr>
              <w:tabs>
                <w:tab w:val="left" w:pos="10206"/>
              </w:tabs>
              <w:jc w:val="center"/>
            </w:pPr>
            <w:r w:rsidRPr="004F0328">
              <w:lastRenderedPageBreak/>
              <w:t>Предложение организации в целях корректировки</w:t>
            </w:r>
          </w:p>
        </w:tc>
        <w:tc>
          <w:tcPr>
            <w:tcW w:w="1489" w:type="dxa"/>
            <w:shd w:val="clear" w:color="auto" w:fill="auto"/>
            <w:vAlign w:val="center"/>
          </w:tcPr>
          <w:p w14:paraId="7299E645" w14:textId="77777777" w:rsidR="004F0328" w:rsidRPr="004F0328" w:rsidRDefault="004F0328" w:rsidP="004F0328">
            <w:pPr>
              <w:tabs>
                <w:tab w:val="left" w:pos="10206"/>
              </w:tabs>
              <w:jc w:val="center"/>
            </w:pPr>
            <w:r w:rsidRPr="004F0328">
              <w:t>196605,00</w:t>
            </w:r>
          </w:p>
        </w:tc>
        <w:tc>
          <w:tcPr>
            <w:tcW w:w="1543" w:type="dxa"/>
            <w:shd w:val="clear" w:color="auto" w:fill="auto"/>
            <w:vAlign w:val="center"/>
          </w:tcPr>
          <w:p w14:paraId="1523D7B6" w14:textId="77777777" w:rsidR="004F0328" w:rsidRPr="004F0328" w:rsidRDefault="004F0328" w:rsidP="004F0328">
            <w:pPr>
              <w:tabs>
                <w:tab w:val="left" w:pos="10206"/>
              </w:tabs>
              <w:jc w:val="center"/>
            </w:pPr>
            <w:r w:rsidRPr="004F0328">
              <w:t>8330,00</w:t>
            </w:r>
          </w:p>
        </w:tc>
        <w:tc>
          <w:tcPr>
            <w:tcW w:w="1543" w:type="dxa"/>
            <w:shd w:val="clear" w:color="auto" w:fill="auto"/>
            <w:vAlign w:val="center"/>
          </w:tcPr>
          <w:p w14:paraId="1B17114C" w14:textId="77777777" w:rsidR="004F0328" w:rsidRPr="004F0328" w:rsidRDefault="004F0328" w:rsidP="004F0328">
            <w:pPr>
              <w:tabs>
                <w:tab w:val="left" w:pos="10206"/>
              </w:tabs>
              <w:jc w:val="center"/>
            </w:pPr>
            <w:r w:rsidRPr="004F0328">
              <w:t>46007,00</w:t>
            </w:r>
          </w:p>
        </w:tc>
        <w:tc>
          <w:tcPr>
            <w:tcW w:w="1595" w:type="dxa"/>
            <w:shd w:val="clear" w:color="auto" w:fill="auto"/>
            <w:vAlign w:val="center"/>
          </w:tcPr>
          <w:p w14:paraId="5EFF6294" w14:textId="77777777" w:rsidR="004F0328" w:rsidRPr="004F0328" w:rsidRDefault="004F0328" w:rsidP="004F0328">
            <w:pPr>
              <w:tabs>
                <w:tab w:val="left" w:pos="10206"/>
              </w:tabs>
              <w:jc w:val="center"/>
            </w:pPr>
            <w:r w:rsidRPr="004F0328">
              <w:t>-</w:t>
            </w:r>
          </w:p>
        </w:tc>
        <w:tc>
          <w:tcPr>
            <w:tcW w:w="1377" w:type="dxa"/>
            <w:shd w:val="clear" w:color="auto" w:fill="auto"/>
            <w:vAlign w:val="center"/>
          </w:tcPr>
          <w:p w14:paraId="0675BD08" w14:textId="77777777" w:rsidR="004F0328" w:rsidRPr="004F0328" w:rsidRDefault="004F0328" w:rsidP="004F0328">
            <w:pPr>
              <w:tabs>
                <w:tab w:val="left" w:pos="10206"/>
              </w:tabs>
              <w:jc w:val="center"/>
            </w:pPr>
            <w:r w:rsidRPr="004F0328">
              <w:t>250942,00</w:t>
            </w:r>
          </w:p>
        </w:tc>
      </w:tr>
      <w:tr w:rsidR="004F0328" w:rsidRPr="004F0328" w14:paraId="4A3A3855" w14:textId="77777777" w:rsidTr="002B1AE8">
        <w:tc>
          <w:tcPr>
            <w:tcW w:w="2694" w:type="dxa"/>
            <w:shd w:val="clear" w:color="auto" w:fill="auto"/>
            <w:vAlign w:val="center"/>
          </w:tcPr>
          <w:p w14:paraId="02D0428F" w14:textId="77777777" w:rsidR="004F0328" w:rsidRPr="004F0328" w:rsidRDefault="004F0328" w:rsidP="004F0328">
            <w:pPr>
              <w:tabs>
                <w:tab w:val="left" w:pos="10206"/>
              </w:tabs>
              <w:jc w:val="center"/>
            </w:pPr>
            <w:r w:rsidRPr="004F0328">
              <w:t xml:space="preserve">Предложение РЭК Кузбасса в целях корректировки </w:t>
            </w:r>
          </w:p>
        </w:tc>
        <w:tc>
          <w:tcPr>
            <w:tcW w:w="1489" w:type="dxa"/>
            <w:shd w:val="clear" w:color="auto" w:fill="auto"/>
            <w:vAlign w:val="center"/>
          </w:tcPr>
          <w:p w14:paraId="0A9625EB" w14:textId="77777777" w:rsidR="004F0328" w:rsidRPr="004F0328" w:rsidRDefault="004F0328" w:rsidP="004F0328">
            <w:pPr>
              <w:tabs>
                <w:tab w:val="left" w:pos="10206"/>
              </w:tabs>
              <w:jc w:val="center"/>
            </w:pPr>
            <w:r w:rsidRPr="004F0328">
              <w:t>207528,00</w:t>
            </w:r>
          </w:p>
        </w:tc>
        <w:tc>
          <w:tcPr>
            <w:tcW w:w="1543" w:type="dxa"/>
            <w:shd w:val="clear" w:color="auto" w:fill="auto"/>
            <w:vAlign w:val="center"/>
          </w:tcPr>
          <w:p w14:paraId="3D39642B" w14:textId="77777777" w:rsidR="004F0328" w:rsidRPr="004F0328" w:rsidRDefault="004F0328" w:rsidP="004F0328">
            <w:pPr>
              <w:tabs>
                <w:tab w:val="left" w:pos="10206"/>
              </w:tabs>
              <w:jc w:val="center"/>
            </w:pPr>
            <w:r w:rsidRPr="004F0328">
              <w:t>13648,00</w:t>
            </w:r>
          </w:p>
        </w:tc>
        <w:tc>
          <w:tcPr>
            <w:tcW w:w="1543" w:type="dxa"/>
            <w:shd w:val="clear" w:color="auto" w:fill="auto"/>
            <w:vAlign w:val="center"/>
          </w:tcPr>
          <w:p w14:paraId="5DC48E24" w14:textId="77777777" w:rsidR="004F0328" w:rsidRPr="004F0328" w:rsidRDefault="004F0328" w:rsidP="004F0328">
            <w:pPr>
              <w:tabs>
                <w:tab w:val="left" w:pos="10206"/>
              </w:tabs>
              <w:jc w:val="center"/>
            </w:pPr>
            <w:r w:rsidRPr="004F0328">
              <w:t>49202,00</w:t>
            </w:r>
          </w:p>
        </w:tc>
        <w:tc>
          <w:tcPr>
            <w:tcW w:w="1595" w:type="dxa"/>
            <w:shd w:val="clear" w:color="auto" w:fill="auto"/>
            <w:vAlign w:val="center"/>
          </w:tcPr>
          <w:p w14:paraId="588DE566" w14:textId="77777777" w:rsidR="004F0328" w:rsidRPr="004F0328" w:rsidRDefault="004F0328" w:rsidP="004F0328">
            <w:pPr>
              <w:tabs>
                <w:tab w:val="left" w:pos="10206"/>
              </w:tabs>
              <w:jc w:val="center"/>
            </w:pPr>
            <w:r w:rsidRPr="004F0328">
              <w:t>-</w:t>
            </w:r>
          </w:p>
        </w:tc>
        <w:tc>
          <w:tcPr>
            <w:tcW w:w="1377" w:type="dxa"/>
            <w:shd w:val="clear" w:color="auto" w:fill="auto"/>
            <w:vAlign w:val="center"/>
          </w:tcPr>
          <w:p w14:paraId="56A67097" w14:textId="77777777" w:rsidR="004F0328" w:rsidRPr="004F0328" w:rsidRDefault="004F0328" w:rsidP="004F0328">
            <w:pPr>
              <w:tabs>
                <w:tab w:val="left" w:pos="10206"/>
              </w:tabs>
              <w:jc w:val="center"/>
            </w:pPr>
            <w:r w:rsidRPr="004F0328">
              <w:t>270378,00</w:t>
            </w:r>
          </w:p>
        </w:tc>
      </w:tr>
    </w:tbl>
    <w:p w14:paraId="368FE8CD" w14:textId="77777777" w:rsidR="004F0328" w:rsidRPr="004F0328" w:rsidRDefault="004F0328" w:rsidP="004F0328">
      <w:pPr>
        <w:ind w:firstLine="709"/>
        <w:jc w:val="both"/>
        <w:rPr>
          <w:sz w:val="28"/>
          <w:szCs w:val="28"/>
        </w:rPr>
      </w:pPr>
    </w:p>
    <w:p w14:paraId="49E2C4BB" w14:textId="77777777" w:rsidR="004F0328" w:rsidRPr="004F0328" w:rsidRDefault="004F0328" w:rsidP="004F0328">
      <w:pPr>
        <w:ind w:firstLine="709"/>
        <w:jc w:val="both"/>
        <w:rPr>
          <w:sz w:val="28"/>
          <w:szCs w:val="28"/>
        </w:rPr>
      </w:pPr>
      <w:r w:rsidRPr="004F0328">
        <w:rPr>
          <w:sz w:val="28"/>
          <w:szCs w:val="28"/>
        </w:rPr>
        <w:t>По расчету регулирующего органа планируемый   объем   реализации питьевой воды по категориям потребителей с учетом календарной разбивки составил:</w:t>
      </w:r>
    </w:p>
    <w:p w14:paraId="1BA225FC" w14:textId="77777777" w:rsidR="004F0328" w:rsidRPr="004F0328" w:rsidRDefault="004F0328" w:rsidP="004F0328">
      <w:pPr>
        <w:ind w:firstLine="709"/>
        <w:jc w:val="both"/>
        <w:rPr>
          <w:sz w:val="28"/>
          <w:szCs w:val="28"/>
        </w:rPr>
      </w:pPr>
      <w:r w:rsidRPr="004F0328">
        <w:rPr>
          <w:sz w:val="28"/>
          <w:szCs w:val="28"/>
        </w:rPr>
        <w:t>- на период с 01.01.2022 по 30.06.2022 –</w:t>
      </w:r>
      <w:r w:rsidRPr="004F0328">
        <w:rPr>
          <w:color w:val="FF0000"/>
          <w:sz w:val="28"/>
          <w:szCs w:val="28"/>
        </w:rPr>
        <w:t xml:space="preserve"> </w:t>
      </w:r>
      <w:r w:rsidRPr="004F0328">
        <w:rPr>
          <w:b/>
          <w:i/>
          <w:sz w:val="28"/>
          <w:szCs w:val="28"/>
        </w:rPr>
        <w:t xml:space="preserve">135189,00 </w:t>
      </w:r>
      <w:r w:rsidRPr="004F0328">
        <w:rPr>
          <w:sz w:val="28"/>
          <w:szCs w:val="28"/>
        </w:rPr>
        <w:t>м</w:t>
      </w:r>
      <w:r w:rsidRPr="004F0328">
        <w:rPr>
          <w:sz w:val="28"/>
          <w:szCs w:val="28"/>
          <w:vertAlign w:val="superscript"/>
        </w:rPr>
        <w:t>3</w:t>
      </w:r>
      <w:r w:rsidRPr="004F0328">
        <w:rPr>
          <w:sz w:val="28"/>
          <w:szCs w:val="28"/>
        </w:rPr>
        <w:t>;</w:t>
      </w:r>
    </w:p>
    <w:p w14:paraId="3697E52D" w14:textId="77777777" w:rsidR="004F0328" w:rsidRPr="004F0328" w:rsidRDefault="004F0328" w:rsidP="004F0328">
      <w:pPr>
        <w:ind w:firstLine="709"/>
        <w:jc w:val="both"/>
        <w:rPr>
          <w:sz w:val="28"/>
          <w:szCs w:val="28"/>
        </w:rPr>
      </w:pPr>
      <w:r w:rsidRPr="004F0328">
        <w:rPr>
          <w:sz w:val="28"/>
          <w:szCs w:val="28"/>
        </w:rPr>
        <w:t xml:space="preserve">- на период с 01.07.2022 по 31.12.2022 – </w:t>
      </w:r>
      <w:r w:rsidRPr="004F0328">
        <w:rPr>
          <w:b/>
          <w:i/>
          <w:sz w:val="28"/>
          <w:szCs w:val="28"/>
        </w:rPr>
        <w:t xml:space="preserve">135189,00 </w:t>
      </w:r>
      <w:r w:rsidRPr="004F0328">
        <w:rPr>
          <w:sz w:val="28"/>
          <w:szCs w:val="28"/>
        </w:rPr>
        <w:t>м</w:t>
      </w:r>
      <w:r w:rsidRPr="004F0328">
        <w:rPr>
          <w:sz w:val="28"/>
          <w:szCs w:val="28"/>
          <w:vertAlign w:val="superscript"/>
        </w:rPr>
        <w:t>3</w:t>
      </w:r>
      <w:r w:rsidRPr="004F0328">
        <w:rPr>
          <w:sz w:val="28"/>
          <w:szCs w:val="28"/>
        </w:rPr>
        <w:t>.</w:t>
      </w:r>
    </w:p>
    <w:p w14:paraId="7C3FC4C3" w14:textId="77777777" w:rsidR="004F0328" w:rsidRPr="004F0328" w:rsidRDefault="004F0328" w:rsidP="004F0328">
      <w:pPr>
        <w:ind w:firstLine="709"/>
        <w:jc w:val="both"/>
        <w:rPr>
          <w:sz w:val="28"/>
          <w:szCs w:val="28"/>
        </w:rPr>
      </w:pPr>
    </w:p>
    <w:p w14:paraId="356C6FBE" w14:textId="77777777" w:rsidR="004F0328" w:rsidRPr="004F0328" w:rsidRDefault="004F0328" w:rsidP="004F0328">
      <w:pPr>
        <w:ind w:firstLine="709"/>
        <w:jc w:val="both"/>
        <w:rPr>
          <w:color w:val="000000"/>
          <w:sz w:val="28"/>
          <w:szCs w:val="28"/>
        </w:rPr>
      </w:pPr>
      <w:r w:rsidRPr="004F0328">
        <w:rPr>
          <w:color w:val="000000"/>
          <w:sz w:val="28"/>
          <w:szCs w:val="28"/>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1C078C17" w14:textId="77777777" w:rsidR="004F0328" w:rsidRPr="004F0328" w:rsidRDefault="004F0328" w:rsidP="004F0328">
      <w:pPr>
        <w:ind w:firstLine="709"/>
        <w:jc w:val="both"/>
        <w:rPr>
          <w:color w:val="000000"/>
          <w:sz w:val="28"/>
          <w:szCs w:val="28"/>
        </w:rPr>
      </w:pPr>
      <w:r w:rsidRPr="004F0328">
        <w:rPr>
          <w:color w:val="000000"/>
          <w:sz w:val="28"/>
          <w:szCs w:val="28"/>
        </w:rPr>
        <w:t xml:space="preserve">- </w:t>
      </w:r>
      <w:r w:rsidRPr="004F0328">
        <w:rPr>
          <w:color w:val="000000"/>
          <w:sz w:val="28"/>
          <w:szCs w:val="28"/>
          <w:u w:val="single"/>
        </w:rPr>
        <w:t>объем поднятой воды</w:t>
      </w:r>
      <w:r w:rsidRPr="004F0328">
        <w:rPr>
          <w:color w:val="000000"/>
          <w:sz w:val="28"/>
          <w:szCs w:val="28"/>
        </w:rPr>
        <w:t xml:space="preserve"> в размере 386491,00 м3 - на уровне фактических значений 2020 года, подтвержденных данными налоговых деклараций по водному налогу;</w:t>
      </w:r>
    </w:p>
    <w:p w14:paraId="68960D71" w14:textId="77777777" w:rsidR="004F0328" w:rsidRPr="004F0328" w:rsidRDefault="004F0328" w:rsidP="004F0328">
      <w:pPr>
        <w:ind w:firstLine="709"/>
        <w:jc w:val="both"/>
        <w:rPr>
          <w:color w:val="000000"/>
          <w:sz w:val="28"/>
          <w:szCs w:val="28"/>
        </w:rPr>
      </w:pPr>
      <w:r w:rsidRPr="004F0328">
        <w:rPr>
          <w:color w:val="000000"/>
          <w:sz w:val="28"/>
          <w:szCs w:val="28"/>
        </w:rPr>
        <w:t xml:space="preserve">- </w:t>
      </w:r>
      <w:r w:rsidRPr="004F0328">
        <w:rPr>
          <w:color w:val="000000"/>
          <w:sz w:val="28"/>
          <w:szCs w:val="28"/>
          <w:u w:val="single"/>
        </w:rPr>
        <w:t>объем полученной воды со стороны</w:t>
      </w:r>
      <w:r w:rsidRPr="004F0328">
        <w:rPr>
          <w:color w:val="000000"/>
          <w:sz w:val="28"/>
          <w:szCs w:val="28"/>
        </w:rPr>
        <w:t xml:space="preserve"> в размере 294017,00 - на уровне фактических значений 2020 года, подтвержденных данными счетов-фактур, выставленных поставщиком ресурса – АО «ЕВРАЗ ЗСМК»;</w:t>
      </w:r>
    </w:p>
    <w:p w14:paraId="5F8EA601" w14:textId="77777777" w:rsidR="004F0328" w:rsidRPr="004F0328" w:rsidRDefault="004F0328" w:rsidP="004F0328">
      <w:pPr>
        <w:ind w:firstLine="709"/>
        <w:jc w:val="both"/>
        <w:rPr>
          <w:color w:val="000000"/>
          <w:sz w:val="28"/>
          <w:szCs w:val="28"/>
        </w:rPr>
      </w:pPr>
      <w:r w:rsidRPr="004F0328">
        <w:rPr>
          <w:color w:val="000000"/>
          <w:sz w:val="28"/>
          <w:szCs w:val="28"/>
        </w:rPr>
        <w:t xml:space="preserve">- </w:t>
      </w:r>
      <w:r w:rsidRPr="004F0328">
        <w:rPr>
          <w:color w:val="000000"/>
          <w:sz w:val="28"/>
          <w:szCs w:val="28"/>
          <w:u w:val="single"/>
        </w:rPr>
        <w:t>расход воды на нужды предприятия</w:t>
      </w:r>
      <w:r w:rsidRPr="004F0328">
        <w:rPr>
          <w:color w:val="000000"/>
          <w:sz w:val="28"/>
          <w:szCs w:val="28"/>
        </w:rPr>
        <w:t xml:space="preserve"> в размере 275689,91 м3 - принят по предложению предприятия с корректировкой регулирующего органа с целью соблюдения уровня потерь воды, утвержденного долгосрочными параметрами регулирования тарифов;</w:t>
      </w:r>
    </w:p>
    <w:p w14:paraId="7E835B29" w14:textId="77777777" w:rsidR="004F0328" w:rsidRPr="004F0328" w:rsidRDefault="004F0328" w:rsidP="004F0328">
      <w:pPr>
        <w:ind w:firstLine="709"/>
        <w:jc w:val="both"/>
        <w:rPr>
          <w:color w:val="000000"/>
          <w:sz w:val="28"/>
          <w:szCs w:val="28"/>
        </w:rPr>
      </w:pPr>
      <w:r w:rsidRPr="004F0328">
        <w:rPr>
          <w:color w:val="000000"/>
          <w:sz w:val="28"/>
          <w:szCs w:val="28"/>
        </w:rPr>
        <w:t xml:space="preserve">- </w:t>
      </w:r>
      <w:r w:rsidRPr="004F0328">
        <w:rPr>
          <w:color w:val="000000"/>
          <w:sz w:val="28"/>
          <w:szCs w:val="28"/>
          <w:u w:val="single"/>
        </w:rPr>
        <w:t>объем потерь воды</w:t>
      </w:r>
      <w:r w:rsidRPr="004F0328">
        <w:rPr>
          <w:color w:val="000000"/>
          <w:sz w:val="28"/>
          <w:szCs w:val="28"/>
        </w:rPr>
        <w:t xml:space="preserve"> в размере – 134440,09 м3 - принят в соответствии с утвержденными долгосрочными параметрами регулирования тарифов на 2020-2022 годы. </w:t>
      </w:r>
    </w:p>
    <w:p w14:paraId="104D3C31" w14:textId="77777777" w:rsidR="004F0328" w:rsidRPr="004F0328" w:rsidRDefault="004F0328" w:rsidP="004F0328">
      <w:pPr>
        <w:ind w:firstLine="709"/>
        <w:jc w:val="both"/>
        <w:rPr>
          <w:color w:val="000000"/>
          <w:sz w:val="28"/>
          <w:szCs w:val="28"/>
        </w:rPr>
      </w:pPr>
      <w:r w:rsidRPr="004F0328">
        <w:rPr>
          <w:color w:val="000000"/>
          <w:sz w:val="28"/>
          <w:szCs w:val="28"/>
        </w:rPr>
        <w:t>Баланс холодного водоснабжения представлен в Таблице 10.</w:t>
      </w:r>
    </w:p>
    <w:p w14:paraId="7E0AE6DC" w14:textId="77777777" w:rsidR="004F0328" w:rsidRPr="004F0328" w:rsidRDefault="004F0328" w:rsidP="004F0328">
      <w:pPr>
        <w:ind w:firstLine="709"/>
        <w:jc w:val="both"/>
        <w:rPr>
          <w:color w:val="000000"/>
          <w:sz w:val="28"/>
          <w:szCs w:val="28"/>
        </w:rPr>
      </w:pPr>
      <w:r w:rsidRPr="004F0328">
        <w:rPr>
          <w:color w:val="000000"/>
          <w:sz w:val="28"/>
          <w:szCs w:val="28"/>
        </w:rPr>
        <w:t xml:space="preserve">                                                                                                        Таблица 10</w:t>
      </w:r>
    </w:p>
    <w:p w14:paraId="03477592" w14:textId="4A085B24" w:rsidR="004F0328" w:rsidRPr="004F0328" w:rsidRDefault="004F0328" w:rsidP="004F0328">
      <w:pPr>
        <w:jc w:val="center"/>
        <w:rPr>
          <w:color w:val="000000"/>
          <w:sz w:val="28"/>
          <w:szCs w:val="28"/>
        </w:rPr>
      </w:pPr>
      <w:r w:rsidRPr="004F0328">
        <w:rPr>
          <w:noProof/>
          <w:szCs w:val="20"/>
        </w:rPr>
        <w:lastRenderedPageBreak/>
        <w:drawing>
          <wp:inline distT="0" distB="0" distL="0" distR="0" wp14:anchorId="3BA5BE93" wp14:editId="011627FA">
            <wp:extent cx="5934075" cy="31813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14:paraId="67760807" w14:textId="77777777" w:rsidR="004F0328" w:rsidRPr="004F0328" w:rsidRDefault="004F0328" w:rsidP="004F0328">
      <w:pPr>
        <w:ind w:firstLine="709"/>
        <w:jc w:val="both"/>
        <w:rPr>
          <w:sz w:val="28"/>
          <w:szCs w:val="28"/>
        </w:rPr>
      </w:pPr>
    </w:p>
    <w:p w14:paraId="361ED1E8" w14:textId="77777777" w:rsidR="004F0328" w:rsidRPr="004F0328" w:rsidRDefault="004F0328" w:rsidP="004F0328">
      <w:pPr>
        <w:tabs>
          <w:tab w:val="left" w:pos="1134"/>
        </w:tabs>
        <w:ind w:firstLine="709"/>
        <w:jc w:val="both"/>
        <w:rPr>
          <w:sz w:val="28"/>
          <w:szCs w:val="28"/>
        </w:rPr>
      </w:pPr>
    </w:p>
    <w:p w14:paraId="57678832" w14:textId="77777777" w:rsidR="004F0328" w:rsidRPr="004F0328" w:rsidRDefault="004F0328" w:rsidP="004F0328">
      <w:pPr>
        <w:tabs>
          <w:tab w:val="left" w:pos="1134"/>
        </w:tabs>
        <w:ind w:firstLine="709"/>
        <w:jc w:val="both"/>
        <w:rPr>
          <w:sz w:val="28"/>
          <w:szCs w:val="28"/>
        </w:rPr>
      </w:pPr>
    </w:p>
    <w:p w14:paraId="39E0DAFA" w14:textId="77777777" w:rsidR="004F0328" w:rsidRPr="004F0328" w:rsidRDefault="004F0328" w:rsidP="004F0328">
      <w:pPr>
        <w:autoSpaceDN w:val="0"/>
        <w:jc w:val="center"/>
        <w:rPr>
          <w:b/>
          <w:sz w:val="32"/>
          <w:szCs w:val="32"/>
          <w:u w:val="single"/>
        </w:rPr>
      </w:pPr>
      <w:r w:rsidRPr="004F0328">
        <w:rPr>
          <w:b/>
          <w:sz w:val="32"/>
          <w:szCs w:val="32"/>
          <w:u w:val="single"/>
        </w:rPr>
        <w:t>Водоотведение</w:t>
      </w:r>
    </w:p>
    <w:p w14:paraId="023D897B" w14:textId="77777777" w:rsidR="004F0328" w:rsidRPr="004F0328" w:rsidRDefault="004F0328" w:rsidP="004F0328">
      <w:pPr>
        <w:autoSpaceDN w:val="0"/>
        <w:jc w:val="center"/>
        <w:rPr>
          <w:sz w:val="28"/>
          <w:szCs w:val="32"/>
        </w:rPr>
      </w:pPr>
    </w:p>
    <w:p w14:paraId="0DCFF34D" w14:textId="77777777" w:rsidR="004F0328" w:rsidRPr="004F0328" w:rsidRDefault="004F0328" w:rsidP="004F0328">
      <w:pPr>
        <w:autoSpaceDN w:val="0"/>
        <w:jc w:val="center"/>
        <w:rPr>
          <w:b/>
          <w:sz w:val="32"/>
          <w:szCs w:val="32"/>
        </w:rPr>
      </w:pPr>
      <w:r w:rsidRPr="004F0328">
        <w:rPr>
          <w:b/>
          <w:sz w:val="32"/>
          <w:szCs w:val="32"/>
        </w:rPr>
        <w:t>Корректировка необходимой валовой выручки</w:t>
      </w:r>
    </w:p>
    <w:p w14:paraId="7DB58C9D" w14:textId="77777777" w:rsidR="004F0328" w:rsidRPr="004F0328" w:rsidRDefault="004F0328" w:rsidP="004F0328">
      <w:pPr>
        <w:widowControl w:val="0"/>
        <w:autoSpaceDE w:val="0"/>
        <w:autoSpaceDN w:val="0"/>
        <w:adjustRightInd w:val="0"/>
        <w:ind w:firstLine="709"/>
        <w:jc w:val="center"/>
        <w:rPr>
          <w:b/>
          <w:sz w:val="20"/>
          <w:szCs w:val="28"/>
          <w:u w:val="single"/>
        </w:rPr>
      </w:pPr>
    </w:p>
    <w:p w14:paraId="38E06A5B"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Корректировка необходимой валовой выручки осуществляется в соответствии с главой </w:t>
      </w:r>
      <w:r w:rsidRPr="004F0328">
        <w:rPr>
          <w:rFonts w:eastAsia="Calibri"/>
          <w:sz w:val="28"/>
          <w:szCs w:val="28"/>
          <w:lang w:val="en-US" w:eastAsia="en-US"/>
        </w:rPr>
        <w:t>VII</w:t>
      </w:r>
      <w:r w:rsidRPr="004F0328">
        <w:rPr>
          <w:rFonts w:eastAsia="Calibri"/>
          <w:sz w:val="28"/>
          <w:szCs w:val="28"/>
          <w:lang w:eastAsia="en-US"/>
        </w:rPr>
        <w:t xml:space="preserve"> Методических указаний.</w:t>
      </w:r>
    </w:p>
    <w:p w14:paraId="145D00B3"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4F0328">
        <w:rPr>
          <w:b/>
          <w:sz w:val="28"/>
          <w:szCs w:val="28"/>
          <w:u w:val="single"/>
        </w:rPr>
        <w:t>ежегодно</w:t>
      </w:r>
      <w:r w:rsidRPr="004F0328">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EF08C1F"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7D3C6AD5"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Корректировка необходимой валовой выручки </w:t>
      </w:r>
      <w:r w:rsidRPr="004F0328">
        <w:rPr>
          <w:sz w:val="28"/>
          <w:szCs w:val="28"/>
          <w:u w:val="single"/>
        </w:rPr>
        <w:t>при методе индексации</w:t>
      </w:r>
      <w:r w:rsidRPr="004F0328">
        <w:rPr>
          <w:sz w:val="28"/>
          <w:szCs w:val="28"/>
        </w:rPr>
        <w:t xml:space="preserve"> рассчитывается по формуле (32) Методических указаний:</w:t>
      </w:r>
    </w:p>
    <w:p w14:paraId="11DB6AF6" w14:textId="77777777" w:rsidR="004F0328" w:rsidRPr="004F0328" w:rsidRDefault="004F0328" w:rsidP="004F0328">
      <w:pPr>
        <w:autoSpaceDE w:val="0"/>
        <w:autoSpaceDN w:val="0"/>
        <w:adjustRightInd w:val="0"/>
        <w:ind w:firstLine="709"/>
        <w:jc w:val="both"/>
        <w:rPr>
          <w:sz w:val="28"/>
          <w:szCs w:val="28"/>
        </w:rPr>
      </w:pPr>
    </w:p>
    <w:p w14:paraId="29A32354" w14:textId="24B0F09B" w:rsidR="004F0328" w:rsidRPr="004F0328" w:rsidRDefault="004F0328" w:rsidP="004F0328">
      <w:pPr>
        <w:autoSpaceDE w:val="0"/>
        <w:autoSpaceDN w:val="0"/>
        <w:adjustRightInd w:val="0"/>
        <w:ind w:left="-567"/>
        <w:jc w:val="both"/>
        <w:rPr>
          <w:sz w:val="28"/>
          <w:szCs w:val="28"/>
        </w:rPr>
      </w:pPr>
      <w:r w:rsidRPr="004F0328">
        <w:rPr>
          <w:noProof/>
          <w:position w:val="-4"/>
        </w:rPr>
        <w:drawing>
          <wp:inline distT="0" distB="0" distL="0" distR="0" wp14:anchorId="608CCFDD" wp14:editId="3944EFD1">
            <wp:extent cx="5939790" cy="238125"/>
            <wp:effectExtent l="0" t="0" r="381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728F1DB0" w14:textId="77777777" w:rsidR="004F0328" w:rsidRPr="004F0328" w:rsidRDefault="004F0328" w:rsidP="004F0328">
      <w:pPr>
        <w:autoSpaceDE w:val="0"/>
        <w:autoSpaceDN w:val="0"/>
        <w:adjustRightInd w:val="0"/>
        <w:ind w:firstLine="709"/>
        <w:jc w:val="both"/>
        <w:rPr>
          <w:sz w:val="16"/>
          <w:szCs w:val="28"/>
        </w:rPr>
      </w:pPr>
    </w:p>
    <w:p w14:paraId="7772D069"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0AB24682" w14:textId="3C850C57"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lastRenderedPageBreak/>
        <w:drawing>
          <wp:inline distT="0" distB="0" distL="0" distR="0" wp14:anchorId="150F2F8C" wp14:editId="44BA5CC0">
            <wp:extent cx="628650" cy="3333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F0328">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74478E2A" w14:textId="1F0490EA"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029FD4AC" wp14:editId="4887DBB5">
            <wp:extent cx="476250" cy="3333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F0328">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7825D026" w14:textId="7BED9962"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48AE708C" wp14:editId="10D2A416">
            <wp:extent cx="495300" cy="3333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5DAF3B69" w14:textId="47DE0F9F"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67208F30" wp14:editId="1F6A30C7">
            <wp:extent cx="466725" cy="3333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4F0328">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268723DB" w14:textId="77D3C6BF"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67221D98" wp14:editId="4A3895B3">
            <wp:extent cx="476250" cy="3333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F0328">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297753F0" w14:textId="39562C46"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22D64569" wp14:editId="06745E66">
            <wp:extent cx="352425" cy="3333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4F0328">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61DBEDAF" w14:textId="00D051DC"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113183EC" wp14:editId="41269935">
            <wp:extent cx="628650" cy="3333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F0328">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4D3A4810" w14:textId="7C734F20"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339E9FBF" wp14:editId="22539B23">
            <wp:extent cx="514350" cy="3238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4F0328">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4FEB6075" w14:textId="3B95A794"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67631FE7" wp14:editId="4023E1AE">
            <wp:extent cx="676275" cy="3238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4F0328">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w:t>
      </w:r>
      <w:r w:rsidRPr="004F0328">
        <w:rPr>
          <w:sz w:val="28"/>
          <w:szCs w:val="28"/>
        </w:rPr>
        <w:lastRenderedPageBreak/>
        <w:t>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13E04FC2" w14:textId="647A8925"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60CBBFA0" wp14:editId="49BCA108">
            <wp:extent cx="847725" cy="333375"/>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4F0328">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1F60847E" w14:textId="5172454E"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03834DBF" wp14:editId="21F1B9D1">
            <wp:extent cx="819150" cy="3333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4F0328">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54C7A665" w14:textId="77777777" w:rsidR="004F0328" w:rsidRPr="004F0328" w:rsidRDefault="004F0328" w:rsidP="004F0328">
      <w:pPr>
        <w:ind w:firstLine="709"/>
        <w:jc w:val="both"/>
        <w:rPr>
          <w:sz w:val="28"/>
          <w:szCs w:val="28"/>
        </w:rPr>
      </w:pPr>
    </w:p>
    <w:p w14:paraId="0A475B9E" w14:textId="77777777" w:rsidR="004F0328" w:rsidRPr="004F0328" w:rsidRDefault="004F0328" w:rsidP="004F0328">
      <w:pPr>
        <w:ind w:firstLine="709"/>
        <w:jc w:val="both"/>
        <w:rPr>
          <w:sz w:val="28"/>
          <w:szCs w:val="28"/>
        </w:rPr>
      </w:pPr>
      <w:r w:rsidRPr="004F0328">
        <w:rPr>
          <w:sz w:val="28"/>
          <w:szCs w:val="28"/>
        </w:rPr>
        <w:t>При расчете статей расходов специалистом использовались:</w:t>
      </w:r>
    </w:p>
    <w:p w14:paraId="6E927797" w14:textId="77777777" w:rsidR="004F0328" w:rsidRPr="004F0328" w:rsidRDefault="004F0328" w:rsidP="004F0328">
      <w:pPr>
        <w:ind w:firstLine="709"/>
        <w:jc w:val="both"/>
        <w:rPr>
          <w:sz w:val="28"/>
          <w:szCs w:val="28"/>
        </w:rPr>
      </w:pPr>
      <w:r w:rsidRPr="004F0328">
        <w:rPr>
          <w:sz w:val="28"/>
          <w:szCs w:val="28"/>
          <w:u w:val="single"/>
        </w:rPr>
        <w:t>индекс потребительских цен</w:t>
      </w:r>
      <w:r w:rsidRPr="004F0328">
        <w:rPr>
          <w:sz w:val="28"/>
          <w:szCs w:val="28"/>
        </w:rPr>
        <w:t xml:space="preserve"> на 2021 год – 106%, на 2022 год – 104,3% (далее – ИПЦ Минэкономразвития России); </w:t>
      </w:r>
    </w:p>
    <w:p w14:paraId="0402C8BB" w14:textId="77777777" w:rsidR="004F0328" w:rsidRPr="004F0328" w:rsidRDefault="004F0328" w:rsidP="004F0328">
      <w:pPr>
        <w:ind w:firstLine="709"/>
        <w:jc w:val="both"/>
        <w:rPr>
          <w:sz w:val="28"/>
          <w:szCs w:val="28"/>
        </w:rPr>
      </w:pPr>
      <w:r w:rsidRPr="004F0328">
        <w:rPr>
          <w:sz w:val="28"/>
          <w:szCs w:val="28"/>
          <w:u w:val="single"/>
        </w:rPr>
        <w:t>индекс цен производителей электрической энергии</w:t>
      </w:r>
      <w:r w:rsidRPr="004F0328">
        <w:rPr>
          <w:sz w:val="28"/>
          <w:szCs w:val="28"/>
        </w:rPr>
        <w:t xml:space="preserve"> на 2021 год – 103,4%, на 2022 год – 103,5% (далее – ИЦП Минэкономразвития России).</w:t>
      </w:r>
    </w:p>
    <w:p w14:paraId="79DB5E8F" w14:textId="77777777" w:rsidR="004F0328" w:rsidRPr="004F0328" w:rsidRDefault="004F0328" w:rsidP="004F0328">
      <w:pPr>
        <w:ind w:firstLine="709"/>
        <w:jc w:val="both"/>
        <w:rPr>
          <w:sz w:val="28"/>
          <w:szCs w:val="28"/>
        </w:rPr>
      </w:pPr>
      <w:r w:rsidRPr="004F0328">
        <w:rPr>
          <w:sz w:val="28"/>
          <w:szCs w:val="28"/>
        </w:rPr>
        <w:t xml:space="preserve">Вышеуказанные индексы приняты согласно </w:t>
      </w:r>
      <w:r w:rsidRPr="004F0328">
        <w:rPr>
          <w:rFonts w:eastAsia="Calibri"/>
          <w:sz w:val="28"/>
          <w:szCs w:val="28"/>
        </w:rPr>
        <w:t xml:space="preserve">основных параметров прогноза социально-экономического развития Российской Федерации на 2022 - 2024 годы,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30.09.2021г. на официальном сайте Министерства экономического развития Российской Федерации (далее - </w:t>
      </w:r>
      <w:r w:rsidRPr="004F0328">
        <w:rPr>
          <w:sz w:val="28"/>
          <w:szCs w:val="28"/>
        </w:rPr>
        <w:t>прогноз Минэкономразвития России).</w:t>
      </w:r>
    </w:p>
    <w:p w14:paraId="6FC78FBA" w14:textId="77777777" w:rsidR="004F0328" w:rsidRPr="004F0328" w:rsidRDefault="004F0328" w:rsidP="004F0328">
      <w:pPr>
        <w:autoSpaceDE w:val="0"/>
        <w:autoSpaceDN w:val="0"/>
        <w:adjustRightInd w:val="0"/>
        <w:ind w:firstLine="709"/>
        <w:jc w:val="both"/>
        <w:rPr>
          <w:rFonts w:eastAsia="Calibri"/>
          <w:bCs/>
          <w:sz w:val="28"/>
          <w:szCs w:val="28"/>
          <w:lang w:eastAsia="en-US"/>
        </w:rPr>
      </w:pPr>
    </w:p>
    <w:p w14:paraId="55E1D578" w14:textId="77777777" w:rsidR="004F0328" w:rsidRPr="004F0328" w:rsidRDefault="004F0328" w:rsidP="004F0328">
      <w:pPr>
        <w:autoSpaceDE w:val="0"/>
        <w:autoSpaceDN w:val="0"/>
        <w:adjustRightInd w:val="0"/>
        <w:ind w:firstLine="709"/>
        <w:jc w:val="both"/>
        <w:rPr>
          <w:rFonts w:eastAsia="Calibri"/>
          <w:bCs/>
          <w:sz w:val="28"/>
          <w:szCs w:val="28"/>
          <w:lang w:eastAsia="en-US"/>
        </w:rPr>
      </w:pPr>
    </w:p>
    <w:p w14:paraId="53C74305" w14:textId="77777777" w:rsidR="004F0328" w:rsidRPr="004F0328" w:rsidRDefault="004F0328" w:rsidP="004F0328">
      <w:pPr>
        <w:autoSpaceDE w:val="0"/>
        <w:autoSpaceDN w:val="0"/>
        <w:adjustRightInd w:val="0"/>
        <w:spacing w:before="38"/>
        <w:jc w:val="center"/>
        <w:rPr>
          <w:b/>
          <w:bCs/>
          <w:sz w:val="28"/>
          <w:szCs w:val="28"/>
        </w:rPr>
      </w:pPr>
      <w:r w:rsidRPr="004F0328">
        <w:rPr>
          <w:b/>
          <w:bCs/>
          <w:sz w:val="28"/>
          <w:szCs w:val="28"/>
        </w:rPr>
        <w:t>Анализ экономической обоснованности расходов на 2022 год</w:t>
      </w:r>
    </w:p>
    <w:p w14:paraId="1E62FC46" w14:textId="77777777" w:rsidR="004F0328" w:rsidRPr="004F0328" w:rsidRDefault="004F0328" w:rsidP="004F0328">
      <w:pPr>
        <w:autoSpaceDE w:val="0"/>
        <w:autoSpaceDN w:val="0"/>
        <w:adjustRightInd w:val="0"/>
        <w:spacing w:before="38"/>
        <w:ind w:firstLine="709"/>
        <w:jc w:val="both"/>
        <w:rPr>
          <w:bCs/>
          <w:sz w:val="20"/>
          <w:szCs w:val="28"/>
        </w:rPr>
      </w:pPr>
    </w:p>
    <w:p w14:paraId="5674BAA8" w14:textId="77777777" w:rsidR="004F0328" w:rsidRPr="004F0328" w:rsidRDefault="004F0328" w:rsidP="004F0328">
      <w:pPr>
        <w:autoSpaceDE w:val="0"/>
        <w:autoSpaceDN w:val="0"/>
        <w:adjustRightInd w:val="0"/>
        <w:spacing w:before="38"/>
        <w:ind w:firstLine="709"/>
        <w:jc w:val="both"/>
        <w:rPr>
          <w:b/>
          <w:bCs/>
          <w:sz w:val="28"/>
          <w:szCs w:val="28"/>
          <w:u w:val="single"/>
        </w:rPr>
      </w:pPr>
      <w:r w:rsidRPr="004F0328">
        <w:rPr>
          <w:b/>
          <w:bCs/>
          <w:sz w:val="28"/>
          <w:szCs w:val="28"/>
          <w:u w:val="single"/>
        </w:rPr>
        <w:t>Операционные расходы</w:t>
      </w:r>
    </w:p>
    <w:p w14:paraId="5729A5D5"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Согласно п. 95 Методических указаний операционные расходы определяются по формуле:</w:t>
      </w:r>
    </w:p>
    <w:p w14:paraId="73CBBE4F" w14:textId="68D2C5A7" w:rsidR="004F0328" w:rsidRPr="004F0328" w:rsidRDefault="004F0328" w:rsidP="004F0328">
      <w:pPr>
        <w:widowControl w:val="0"/>
        <w:autoSpaceDE w:val="0"/>
        <w:autoSpaceDN w:val="0"/>
        <w:ind w:firstLine="284"/>
        <w:jc w:val="center"/>
        <w:rPr>
          <w:sz w:val="28"/>
          <w:szCs w:val="28"/>
        </w:rPr>
      </w:pPr>
      <w:r w:rsidRPr="004F0328">
        <w:rPr>
          <w:noProof/>
          <w:position w:val="-33"/>
        </w:rPr>
        <w:drawing>
          <wp:inline distT="0" distB="0" distL="0" distR="0" wp14:anchorId="5F4A4C16" wp14:editId="19B8FD1B">
            <wp:extent cx="5939790" cy="599440"/>
            <wp:effectExtent l="0" t="0" r="381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6A50C60C"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37CAA32F"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i0 - первый год текущего долгосрочного периода регулирования;</w:t>
      </w:r>
    </w:p>
    <w:p w14:paraId="73E32055" w14:textId="174D35B7"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lastRenderedPageBreak/>
        <w:drawing>
          <wp:inline distT="0" distB="0" distL="0" distR="0" wp14:anchorId="4055CE92" wp14:editId="6E06D603">
            <wp:extent cx="476250" cy="3333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F032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B5C4A0C" w14:textId="77777777" w:rsidR="004F0328" w:rsidRPr="004F0328" w:rsidRDefault="004F0328" w:rsidP="004F0328">
      <w:pPr>
        <w:autoSpaceDE w:val="0"/>
        <w:autoSpaceDN w:val="0"/>
        <w:adjustRightInd w:val="0"/>
        <w:ind w:firstLine="709"/>
        <w:jc w:val="both"/>
        <w:rPr>
          <w:sz w:val="28"/>
          <w:szCs w:val="28"/>
        </w:rPr>
      </w:pPr>
      <w:r w:rsidRPr="004F0328">
        <w:rPr>
          <w:sz w:val="32"/>
          <w:szCs w:val="28"/>
        </w:rPr>
        <w:t>ОР</w:t>
      </w:r>
      <w:r w:rsidRPr="004F0328">
        <w:rPr>
          <w:sz w:val="28"/>
          <w:szCs w:val="28"/>
          <w:vertAlign w:val="subscript"/>
        </w:rPr>
        <w:t>i0</w:t>
      </w:r>
      <w:r w:rsidRPr="004F032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4E91A139" w14:textId="77777777" w:rsidR="004F0328" w:rsidRPr="004F0328" w:rsidRDefault="004F0328" w:rsidP="004F0328">
      <w:pPr>
        <w:autoSpaceDE w:val="0"/>
        <w:autoSpaceDN w:val="0"/>
        <w:adjustRightInd w:val="0"/>
        <w:ind w:firstLine="709"/>
        <w:jc w:val="both"/>
        <w:rPr>
          <w:sz w:val="28"/>
          <w:szCs w:val="28"/>
        </w:rPr>
      </w:pPr>
      <w:r w:rsidRPr="004F0328">
        <w:rPr>
          <w:sz w:val="32"/>
          <w:szCs w:val="28"/>
        </w:rPr>
        <w:t>ИЭР</w:t>
      </w:r>
      <w:r w:rsidRPr="004F0328">
        <w:rPr>
          <w:sz w:val="28"/>
          <w:szCs w:val="28"/>
        </w:rPr>
        <w:t xml:space="preserve"> - индекс эффективности операционных расходов, установленный на j-й год и выраженный в процентах;</w:t>
      </w:r>
    </w:p>
    <w:p w14:paraId="43E2F314" w14:textId="2F7CFB50"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36E28411" wp14:editId="704C0587">
            <wp:extent cx="676275" cy="3524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4F0328">
        <w:rPr>
          <w:sz w:val="28"/>
          <w:szCs w:val="28"/>
        </w:rPr>
        <w:t xml:space="preserve"> - скорректированный прогнозный индекс изменения потребительских цен в j-м году;</w:t>
      </w:r>
    </w:p>
    <w:p w14:paraId="74942B44" w14:textId="482D9FC4"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2AF14F87" wp14:editId="4CDCA834">
            <wp:extent cx="657225" cy="3524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4F032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34CCA35" w14:textId="77777777" w:rsidR="004F0328" w:rsidRPr="004F0328" w:rsidRDefault="004F0328" w:rsidP="004F0328">
      <w:pPr>
        <w:autoSpaceDE w:val="0"/>
        <w:autoSpaceDN w:val="0"/>
        <w:adjustRightInd w:val="0"/>
        <w:ind w:firstLine="539"/>
        <w:jc w:val="both"/>
        <w:rPr>
          <w:sz w:val="28"/>
          <w:szCs w:val="28"/>
        </w:rPr>
      </w:pPr>
    </w:p>
    <w:p w14:paraId="63F652DB"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Индекс изменения количества активов рассчитывается по формуле:</w:t>
      </w:r>
    </w:p>
    <w:p w14:paraId="7BD58248" w14:textId="4DF40698" w:rsidR="004F0328" w:rsidRPr="004F0328" w:rsidRDefault="004F0328" w:rsidP="004F0328">
      <w:pPr>
        <w:autoSpaceDE w:val="0"/>
        <w:autoSpaceDN w:val="0"/>
        <w:adjustRightInd w:val="0"/>
        <w:jc w:val="center"/>
        <w:rPr>
          <w:sz w:val="28"/>
          <w:szCs w:val="28"/>
        </w:rPr>
      </w:pPr>
      <w:r w:rsidRPr="004F0328">
        <w:rPr>
          <w:noProof/>
          <w:position w:val="-32"/>
          <w:sz w:val="28"/>
          <w:szCs w:val="28"/>
        </w:rPr>
        <w:drawing>
          <wp:inline distT="0" distB="0" distL="0" distR="0" wp14:anchorId="0684AF3C" wp14:editId="21F4F8A8">
            <wp:extent cx="5743575" cy="5905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4F0328">
        <w:rPr>
          <w:sz w:val="28"/>
          <w:szCs w:val="28"/>
        </w:rPr>
        <w:t>, (8.1)</w:t>
      </w:r>
    </w:p>
    <w:p w14:paraId="48F4057B"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54832D4E" w14:textId="2E9FA65A"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2B434553" wp14:editId="0DB9DEA9">
            <wp:extent cx="581025" cy="3238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4F0328">
        <w:rPr>
          <w:sz w:val="28"/>
          <w:szCs w:val="28"/>
        </w:rPr>
        <w:t xml:space="preserve"> - индекс изменения количества активов в году i;</w:t>
      </w:r>
    </w:p>
    <w:p w14:paraId="476DD936" w14:textId="431F948D"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4EC7414A" wp14:editId="7B1A82F9">
            <wp:extent cx="409575" cy="3238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4F0328">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5C32B838" w14:textId="5570065B"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4D20A04E" wp14:editId="57A44ECD">
            <wp:extent cx="733425" cy="3238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4F0328">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0D220C0" w14:textId="5ECF0AE6"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77B2A3CE" wp14:editId="11254B86">
            <wp:extent cx="504825" cy="3238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4F0328">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83F2883" w14:textId="77777777" w:rsidR="004F0328" w:rsidRPr="004F0328" w:rsidRDefault="004F0328" w:rsidP="004F0328">
      <w:pPr>
        <w:autoSpaceDE w:val="0"/>
        <w:autoSpaceDN w:val="0"/>
        <w:adjustRightInd w:val="0"/>
        <w:ind w:firstLine="709"/>
        <w:jc w:val="both"/>
        <w:rPr>
          <w:bCs/>
          <w:sz w:val="28"/>
          <w:szCs w:val="28"/>
        </w:rPr>
      </w:pPr>
    </w:p>
    <w:p w14:paraId="6A01FD5C" w14:textId="77777777" w:rsidR="004F0328" w:rsidRPr="004F0328" w:rsidRDefault="004F0328" w:rsidP="004F0328">
      <w:pPr>
        <w:autoSpaceDE w:val="0"/>
        <w:autoSpaceDN w:val="0"/>
        <w:adjustRightInd w:val="0"/>
        <w:spacing w:before="38"/>
        <w:ind w:firstLine="709"/>
        <w:jc w:val="both"/>
        <w:rPr>
          <w:sz w:val="28"/>
          <w:szCs w:val="28"/>
        </w:rPr>
      </w:pPr>
      <w:r w:rsidRPr="004F0328">
        <w:rPr>
          <w:bCs/>
          <w:sz w:val="28"/>
          <w:szCs w:val="28"/>
        </w:rPr>
        <w:t>Операционные расходы</w:t>
      </w:r>
      <w:r w:rsidRPr="004F0328">
        <w:rPr>
          <w:b/>
          <w:bCs/>
          <w:sz w:val="28"/>
          <w:szCs w:val="28"/>
        </w:rPr>
        <w:t xml:space="preserve"> </w:t>
      </w:r>
      <w:r w:rsidRPr="004F0328">
        <w:rPr>
          <w:b/>
          <w:sz w:val="28"/>
          <w:szCs w:val="28"/>
          <w:u w:val="single"/>
        </w:rPr>
        <w:t>утверждены</w:t>
      </w:r>
      <w:r w:rsidRPr="004F0328">
        <w:rPr>
          <w:sz w:val="28"/>
          <w:szCs w:val="28"/>
        </w:rPr>
        <w:t xml:space="preserve"> регулирующим органом на 2022 год в размере 11803,49 тыс. руб.</w:t>
      </w:r>
    </w:p>
    <w:p w14:paraId="69618F1B"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При расчете Операционных расходов на 2022 год регулятором использовались следующие показатели:</w:t>
      </w:r>
    </w:p>
    <w:p w14:paraId="5EBBF319" w14:textId="77777777" w:rsidR="004F0328" w:rsidRPr="004F0328" w:rsidRDefault="004F0328" w:rsidP="00DD7349">
      <w:pPr>
        <w:widowControl w:val="0"/>
        <w:numPr>
          <w:ilvl w:val="0"/>
          <w:numId w:val="7"/>
        </w:numPr>
        <w:tabs>
          <w:tab w:val="left" w:pos="710"/>
        </w:tabs>
        <w:autoSpaceDE w:val="0"/>
        <w:autoSpaceDN w:val="0"/>
        <w:adjustRightInd w:val="0"/>
        <w:jc w:val="both"/>
        <w:rPr>
          <w:sz w:val="28"/>
          <w:szCs w:val="28"/>
        </w:rPr>
      </w:pPr>
      <w:r w:rsidRPr="004F0328">
        <w:rPr>
          <w:sz w:val="28"/>
          <w:szCs w:val="28"/>
        </w:rPr>
        <w:t>базовый уровень операционных расходов 2020 года – 11166,78 тыс. руб.;</w:t>
      </w:r>
    </w:p>
    <w:p w14:paraId="6B69DC52" w14:textId="77777777" w:rsidR="004F0328" w:rsidRPr="004F0328" w:rsidRDefault="004F0328" w:rsidP="00DD7349">
      <w:pPr>
        <w:widowControl w:val="0"/>
        <w:numPr>
          <w:ilvl w:val="0"/>
          <w:numId w:val="7"/>
        </w:numPr>
        <w:tabs>
          <w:tab w:val="left" w:pos="710"/>
        </w:tabs>
        <w:autoSpaceDE w:val="0"/>
        <w:autoSpaceDN w:val="0"/>
        <w:adjustRightInd w:val="0"/>
        <w:jc w:val="both"/>
        <w:rPr>
          <w:sz w:val="28"/>
          <w:szCs w:val="28"/>
        </w:rPr>
      </w:pPr>
      <w:r w:rsidRPr="004F0328">
        <w:rPr>
          <w:sz w:val="28"/>
          <w:szCs w:val="28"/>
        </w:rPr>
        <w:t>индекс потребительских цен на 2021 год – 103,7%, на 2022 год – 104%;</w:t>
      </w:r>
    </w:p>
    <w:p w14:paraId="5736389D" w14:textId="77777777" w:rsidR="004F0328" w:rsidRPr="004F0328" w:rsidRDefault="004F0328" w:rsidP="00DD7349">
      <w:pPr>
        <w:widowControl w:val="0"/>
        <w:numPr>
          <w:ilvl w:val="0"/>
          <w:numId w:val="7"/>
        </w:numPr>
        <w:tabs>
          <w:tab w:val="left" w:pos="715"/>
        </w:tabs>
        <w:autoSpaceDE w:val="0"/>
        <w:autoSpaceDN w:val="0"/>
        <w:adjustRightInd w:val="0"/>
        <w:jc w:val="both"/>
        <w:rPr>
          <w:sz w:val="28"/>
          <w:szCs w:val="28"/>
        </w:rPr>
      </w:pPr>
      <w:r w:rsidRPr="004F0328">
        <w:rPr>
          <w:sz w:val="28"/>
          <w:szCs w:val="28"/>
        </w:rPr>
        <w:lastRenderedPageBreak/>
        <w:t>индекс эффективности операционных расходов 1%;</w:t>
      </w:r>
    </w:p>
    <w:p w14:paraId="5626BE91" w14:textId="77777777" w:rsidR="004F0328" w:rsidRPr="004F0328" w:rsidRDefault="004F0328" w:rsidP="00DD7349">
      <w:pPr>
        <w:widowControl w:val="0"/>
        <w:numPr>
          <w:ilvl w:val="0"/>
          <w:numId w:val="7"/>
        </w:numPr>
        <w:tabs>
          <w:tab w:val="left" w:pos="715"/>
        </w:tabs>
        <w:autoSpaceDE w:val="0"/>
        <w:autoSpaceDN w:val="0"/>
        <w:adjustRightInd w:val="0"/>
        <w:jc w:val="both"/>
        <w:rPr>
          <w:sz w:val="28"/>
          <w:szCs w:val="28"/>
        </w:rPr>
      </w:pPr>
      <w:r w:rsidRPr="004F0328">
        <w:rPr>
          <w:sz w:val="28"/>
          <w:szCs w:val="28"/>
        </w:rPr>
        <w:t>индекс изменения количества активов 0%.</w:t>
      </w:r>
    </w:p>
    <w:p w14:paraId="2769B138" w14:textId="77777777" w:rsidR="004F0328" w:rsidRPr="004F0328" w:rsidRDefault="004F0328" w:rsidP="004F0328">
      <w:pPr>
        <w:tabs>
          <w:tab w:val="left" w:pos="715"/>
        </w:tabs>
        <w:autoSpaceDE w:val="0"/>
        <w:autoSpaceDN w:val="0"/>
        <w:adjustRightInd w:val="0"/>
        <w:jc w:val="both"/>
        <w:rPr>
          <w:sz w:val="28"/>
          <w:szCs w:val="28"/>
        </w:rPr>
      </w:pPr>
      <w:r w:rsidRPr="004F0328">
        <w:rPr>
          <w:sz w:val="28"/>
          <w:szCs w:val="28"/>
        </w:rPr>
        <w:tab/>
      </w:r>
      <w:r w:rsidRPr="004F0328">
        <w:rPr>
          <w:sz w:val="28"/>
          <w:szCs w:val="28"/>
        </w:rPr>
        <w:tab/>
      </w:r>
    </w:p>
    <w:p w14:paraId="1CC08471" w14:textId="77777777" w:rsidR="004F0328" w:rsidRPr="004F0328" w:rsidRDefault="004F0328" w:rsidP="004F0328">
      <w:pPr>
        <w:tabs>
          <w:tab w:val="left" w:pos="715"/>
        </w:tabs>
        <w:autoSpaceDE w:val="0"/>
        <w:autoSpaceDN w:val="0"/>
        <w:adjustRightInd w:val="0"/>
        <w:jc w:val="both"/>
        <w:rPr>
          <w:sz w:val="28"/>
          <w:szCs w:val="28"/>
        </w:rPr>
      </w:pPr>
      <w:r w:rsidRPr="004F0328">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0A5A763" w14:textId="77777777" w:rsidR="004F0328" w:rsidRPr="004F0328" w:rsidRDefault="004F0328" w:rsidP="004F0328">
      <w:pPr>
        <w:autoSpaceDE w:val="0"/>
        <w:autoSpaceDN w:val="0"/>
        <w:adjustRightInd w:val="0"/>
        <w:spacing w:before="58"/>
        <w:ind w:firstLine="709"/>
        <w:jc w:val="both"/>
        <w:rPr>
          <w:sz w:val="28"/>
          <w:szCs w:val="28"/>
        </w:rPr>
      </w:pPr>
      <w:r w:rsidRPr="004F0328">
        <w:rPr>
          <w:sz w:val="28"/>
          <w:szCs w:val="28"/>
        </w:rPr>
        <w:t xml:space="preserve">При </w:t>
      </w:r>
      <w:r w:rsidRPr="004F0328">
        <w:rPr>
          <w:b/>
          <w:sz w:val="28"/>
          <w:szCs w:val="28"/>
          <w:u w:val="single"/>
        </w:rPr>
        <w:t>корректировке</w:t>
      </w:r>
      <w:r w:rsidRPr="004F0328">
        <w:rPr>
          <w:sz w:val="28"/>
          <w:szCs w:val="28"/>
        </w:rPr>
        <w:t xml:space="preserve"> Операционных расходов на 2022 год регулятором использовались следующие показатели:</w:t>
      </w:r>
    </w:p>
    <w:p w14:paraId="0E134D9F" w14:textId="77777777" w:rsidR="004F0328" w:rsidRPr="004F0328" w:rsidRDefault="004F0328" w:rsidP="00DD7349">
      <w:pPr>
        <w:widowControl w:val="0"/>
        <w:numPr>
          <w:ilvl w:val="0"/>
          <w:numId w:val="7"/>
        </w:numPr>
        <w:tabs>
          <w:tab w:val="left" w:pos="710"/>
        </w:tabs>
        <w:autoSpaceDE w:val="0"/>
        <w:autoSpaceDN w:val="0"/>
        <w:adjustRightInd w:val="0"/>
        <w:jc w:val="both"/>
        <w:rPr>
          <w:sz w:val="28"/>
          <w:szCs w:val="28"/>
        </w:rPr>
      </w:pPr>
      <w:r w:rsidRPr="004F0328">
        <w:rPr>
          <w:sz w:val="28"/>
          <w:szCs w:val="28"/>
        </w:rPr>
        <w:t>базовый уровень операционных расходов 2020 года – 11166,78 тыс. руб.;</w:t>
      </w:r>
    </w:p>
    <w:p w14:paraId="15957946" w14:textId="77777777" w:rsidR="004F0328" w:rsidRPr="004F0328" w:rsidRDefault="004F0328" w:rsidP="00DD7349">
      <w:pPr>
        <w:widowControl w:val="0"/>
        <w:numPr>
          <w:ilvl w:val="0"/>
          <w:numId w:val="7"/>
        </w:numPr>
        <w:tabs>
          <w:tab w:val="left" w:pos="715"/>
        </w:tabs>
        <w:autoSpaceDE w:val="0"/>
        <w:autoSpaceDN w:val="0"/>
        <w:adjustRightInd w:val="0"/>
        <w:jc w:val="both"/>
        <w:rPr>
          <w:sz w:val="28"/>
          <w:szCs w:val="28"/>
        </w:rPr>
      </w:pPr>
      <w:r w:rsidRPr="004F0328">
        <w:rPr>
          <w:sz w:val="28"/>
          <w:szCs w:val="28"/>
        </w:rPr>
        <w:t>индекс потребительских цен на 2021 год – 106%, на 2022 год – 104,3% согласно прогнозу Минэкономразвития России;</w:t>
      </w:r>
    </w:p>
    <w:p w14:paraId="225A21DD" w14:textId="77777777" w:rsidR="004F0328" w:rsidRPr="004F0328" w:rsidRDefault="004F0328" w:rsidP="00DD7349">
      <w:pPr>
        <w:widowControl w:val="0"/>
        <w:numPr>
          <w:ilvl w:val="0"/>
          <w:numId w:val="7"/>
        </w:numPr>
        <w:tabs>
          <w:tab w:val="left" w:pos="715"/>
        </w:tabs>
        <w:autoSpaceDE w:val="0"/>
        <w:autoSpaceDN w:val="0"/>
        <w:adjustRightInd w:val="0"/>
        <w:jc w:val="both"/>
        <w:rPr>
          <w:sz w:val="28"/>
          <w:szCs w:val="28"/>
        </w:rPr>
      </w:pPr>
      <w:r w:rsidRPr="004F0328">
        <w:rPr>
          <w:sz w:val="28"/>
          <w:szCs w:val="28"/>
        </w:rPr>
        <w:t>индекс эффективности операционных расходов 1%;</w:t>
      </w:r>
    </w:p>
    <w:p w14:paraId="76D1CDEF" w14:textId="77777777" w:rsidR="004F0328" w:rsidRPr="004F0328" w:rsidRDefault="004F0328" w:rsidP="00DD7349">
      <w:pPr>
        <w:widowControl w:val="0"/>
        <w:numPr>
          <w:ilvl w:val="0"/>
          <w:numId w:val="7"/>
        </w:numPr>
        <w:tabs>
          <w:tab w:val="left" w:pos="715"/>
        </w:tabs>
        <w:autoSpaceDE w:val="0"/>
        <w:autoSpaceDN w:val="0"/>
        <w:adjustRightInd w:val="0"/>
        <w:jc w:val="both"/>
        <w:rPr>
          <w:sz w:val="28"/>
          <w:szCs w:val="28"/>
        </w:rPr>
      </w:pPr>
      <w:r w:rsidRPr="004F0328">
        <w:rPr>
          <w:sz w:val="28"/>
          <w:szCs w:val="28"/>
        </w:rPr>
        <w:t>индекс изменения количества активов 0%.</w:t>
      </w:r>
    </w:p>
    <w:p w14:paraId="69D641EF" w14:textId="77777777" w:rsidR="004F0328" w:rsidRPr="004F0328" w:rsidRDefault="004F0328" w:rsidP="004F0328">
      <w:pPr>
        <w:autoSpaceDE w:val="0"/>
        <w:autoSpaceDN w:val="0"/>
        <w:adjustRightInd w:val="0"/>
        <w:ind w:firstLine="709"/>
        <w:jc w:val="both"/>
        <w:rPr>
          <w:sz w:val="28"/>
          <w:szCs w:val="28"/>
        </w:rPr>
      </w:pPr>
    </w:p>
    <w:p w14:paraId="5BAC4E41"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Таким образом, в процессе экспертизы </w:t>
      </w:r>
      <w:r w:rsidRPr="004F0328">
        <w:rPr>
          <w:b/>
          <w:sz w:val="28"/>
          <w:szCs w:val="28"/>
          <w:u w:val="single"/>
        </w:rPr>
        <w:t>операционные расходы на 2022 год определены</w:t>
      </w:r>
      <w:r w:rsidRPr="004F0328">
        <w:rPr>
          <w:sz w:val="28"/>
          <w:szCs w:val="28"/>
        </w:rPr>
        <w:t xml:space="preserve"> в сумме 12100,09 тыс. руб.</w:t>
      </w:r>
    </w:p>
    <w:p w14:paraId="7C430B0C" w14:textId="77777777" w:rsidR="004F0328" w:rsidRPr="004F0328" w:rsidRDefault="004F0328" w:rsidP="004F0328">
      <w:pPr>
        <w:autoSpaceDE w:val="0"/>
        <w:autoSpaceDN w:val="0"/>
        <w:adjustRightInd w:val="0"/>
        <w:rPr>
          <w:sz w:val="28"/>
          <w:szCs w:val="28"/>
        </w:rPr>
      </w:pPr>
    </w:p>
    <w:p w14:paraId="330BB9BB" w14:textId="77777777" w:rsidR="004F0328" w:rsidRPr="004F0328" w:rsidRDefault="004F0328" w:rsidP="004F0328">
      <w:pPr>
        <w:autoSpaceDE w:val="0"/>
        <w:autoSpaceDN w:val="0"/>
        <w:adjustRightInd w:val="0"/>
        <w:jc w:val="both"/>
        <w:rPr>
          <w:sz w:val="28"/>
          <w:szCs w:val="28"/>
        </w:rPr>
      </w:pPr>
      <w:r w:rsidRPr="004F0328">
        <w:rPr>
          <w:sz w:val="28"/>
          <w:szCs w:val="28"/>
        </w:rPr>
        <w:t xml:space="preserve">        ОР</w:t>
      </w:r>
      <w:r w:rsidRPr="004F0328">
        <w:rPr>
          <w:sz w:val="20"/>
          <w:szCs w:val="20"/>
        </w:rPr>
        <w:t>2022</w:t>
      </w:r>
      <w:r w:rsidRPr="004F0328">
        <w:rPr>
          <w:sz w:val="28"/>
          <w:szCs w:val="28"/>
        </w:rPr>
        <w:t xml:space="preserve"> = 11166,78 х [(1 - 1%/100%) х (1+0,06) х (1+0)] х [(1 - 1%/100%) х                        х (1+0,043) х (1+0)] = 12100,09 тыс. руб.</w:t>
      </w:r>
    </w:p>
    <w:p w14:paraId="63E103D6" w14:textId="77777777" w:rsidR="004F0328" w:rsidRPr="004F0328" w:rsidRDefault="004F0328" w:rsidP="004F0328">
      <w:pPr>
        <w:autoSpaceDE w:val="0"/>
        <w:autoSpaceDN w:val="0"/>
        <w:adjustRightInd w:val="0"/>
        <w:jc w:val="both"/>
        <w:rPr>
          <w:sz w:val="14"/>
          <w:szCs w:val="28"/>
        </w:rPr>
      </w:pPr>
    </w:p>
    <w:p w14:paraId="4A5D1ED4" w14:textId="77777777" w:rsidR="004F0328" w:rsidRPr="004F0328" w:rsidRDefault="004F0328" w:rsidP="004F0328">
      <w:pPr>
        <w:autoSpaceDE w:val="0"/>
        <w:autoSpaceDN w:val="0"/>
        <w:adjustRightInd w:val="0"/>
        <w:ind w:firstLine="709"/>
        <w:jc w:val="both"/>
        <w:rPr>
          <w:sz w:val="28"/>
          <w:szCs w:val="28"/>
        </w:rPr>
      </w:pPr>
    </w:p>
    <w:p w14:paraId="71748F0B" w14:textId="77777777" w:rsidR="004F0328" w:rsidRPr="004F0328" w:rsidRDefault="004F0328" w:rsidP="004F0328">
      <w:pPr>
        <w:autoSpaceDE w:val="0"/>
        <w:autoSpaceDN w:val="0"/>
        <w:adjustRightInd w:val="0"/>
        <w:jc w:val="both"/>
        <w:rPr>
          <w:b/>
          <w:bCs/>
          <w:sz w:val="28"/>
          <w:szCs w:val="28"/>
        </w:rPr>
      </w:pPr>
      <w:r w:rsidRPr="004F0328">
        <w:rPr>
          <w:b/>
          <w:bCs/>
          <w:sz w:val="28"/>
          <w:szCs w:val="28"/>
        </w:rPr>
        <w:tab/>
      </w:r>
      <w:r w:rsidRPr="004F0328">
        <w:rPr>
          <w:b/>
          <w:bCs/>
          <w:sz w:val="28"/>
          <w:szCs w:val="28"/>
          <w:u w:val="single"/>
        </w:rPr>
        <w:t>Расходы на электрическую энергию</w:t>
      </w:r>
      <w:r w:rsidRPr="004F0328">
        <w:rPr>
          <w:b/>
          <w:bCs/>
          <w:sz w:val="28"/>
          <w:szCs w:val="28"/>
        </w:rPr>
        <w:t xml:space="preserve"> </w:t>
      </w:r>
    </w:p>
    <w:p w14:paraId="1FA085A5"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C33CD1A" w14:textId="77777777" w:rsidR="004F0328" w:rsidRPr="004F0328" w:rsidRDefault="004F0328" w:rsidP="004F0328">
      <w:pPr>
        <w:autoSpaceDE w:val="0"/>
        <w:autoSpaceDN w:val="0"/>
        <w:adjustRightInd w:val="0"/>
        <w:ind w:firstLine="709"/>
        <w:jc w:val="both"/>
        <w:rPr>
          <w:rFonts w:eastAsia="Calibri"/>
          <w:sz w:val="14"/>
          <w:szCs w:val="28"/>
          <w:lang w:eastAsia="en-US"/>
        </w:rPr>
      </w:pPr>
    </w:p>
    <w:p w14:paraId="1A504733" w14:textId="77777777" w:rsidR="004F0328" w:rsidRPr="004F0328" w:rsidRDefault="004F0328" w:rsidP="004F0328">
      <w:pPr>
        <w:autoSpaceDE w:val="0"/>
        <w:autoSpaceDN w:val="0"/>
        <w:adjustRightInd w:val="0"/>
        <w:ind w:firstLine="709"/>
        <w:jc w:val="both"/>
        <w:rPr>
          <w:rFonts w:eastAsia="Calibri"/>
          <w:sz w:val="2"/>
          <w:szCs w:val="28"/>
          <w:lang w:eastAsia="en-US"/>
        </w:rPr>
      </w:pPr>
    </w:p>
    <w:p w14:paraId="14C8209C" w14:textId="69A4C109" w:rsidR="004F0328" w:rsidRPr="004F0328" w:rsidRDefault="004F0328" w:rsidP="004F0328">
      <w:pPr>
        <w:autoSpaceDE w:val="0"/>
        <w:autoSpaceDN w:val="0"/>
        <w:adjustRightInd w:val="0"/>
        <w:ind w:firstLine="709"/>
        <w:jc w:val="center"/>
        <w:rPr>
          <w:position w:val="-12"/>
        </w:rPr>
      </w:pPr>
      <w:r w:rsidRPr="004F0328">
        <w:rPr>
          <w:noProof/>
          <w:position w:val="-12"/>
        </w:rPr>
        <w:drawing>
          <wp:inline distT="0" distB="0" distL="0" distR="0" wp14:anchorId="1B42FD04" wp14:editId="2952D43C">
            <wp:extent cx="2305050" cy="3333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5C97B32C" w14:textId="77777777" w:rsidR="004F0328" w:rsidRPr="004F0328" w:rsidRDefault="004F0328" w:rsidP="004F0328">
      <w:pPr>
        <w:autoSpaceDE w:val="0"/>
        <w:autoSpaceDN w:val="0"/>
        <w:adjustRightInd w:val="0"/>
        <w:ind w:firstLine="709"/>
        <w:jc w:val="center"/>
        <w:rPr>
          <w:rFonts w:eastAsia="Calibri"/>
          <w:sz w:val="8"/>
          <w:szCs w:val="28"/>
          <w:lang w:eastAsia="en-US"/>
        </w:rPr>
      </w:pPr>
    </w:p>
    <w:p w14:paraId="42C18928" w14:textId="77777777" w:rsidR="004F0328" w:rsidRPr="004F0328" w:rsidRDefault="004F0328" w:rsidP="004F0328">
      <w:pPr>
        <w:autoSpaceDE w:val="0"/>
        <w:autoSpaceDN w:val="0"/>
        <w:adjustRightInd w:val="0"/>
        <w:jc w:val="both"/>
        <w:rPr>
          <w:rFonts w:eastAsia="Calibri"/>
          <w:b/>
          <w:bCs/>
          <w:sz w:val="6"/>
          <w:szCs w:val="28"/>
          <w:lang w:eastAsia="en-US"/>
        </w:rPr>
      </w:pPr>
    </w:p>
    <w:p w14:paraId="15B7AC22" w14:textId="4D3CCE43" w:rsidR="004F0328" w:rsidRPr="004F0328" w:rsidRDefault="004F0328" w:rsidP="004F0328">
      <w:pPr>
        <w:autoSpaceDE w:val="0"/>
        <w:autoSpaceDN w:val="0"/>
        <w:adjustRightInd w:val="0"/>
        <w:ind w:firstLine="540"/>
        <w:jc w:val="center"/>
        <w:rPr>
          <w:position w:val="-12"/>
        </w:rPr>
      </w:pPr>
      <w:r w:rsidRPr="004F0328">
        <w:rPr>
          <w:noProof/>
          <w:position w:val="-12"/>
        </w:rPr>
        <w:drawing>
          <wp:inline distT="0" distB="0" distL="0" distR="0" wp14:anchorId="73F13A92" wp14:editId="2418247E">
            <wp:extent cx="3076575" cy="333375"/>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42535DB5"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где:</w:t>
      </w:r>
    </w:p>
    <w:p w14:paraId="133EBBED" w14:textId="4356BBD6"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0860F51E" wp14:editId="1264E29F">
            <wp:extent cx="533400" cy="3333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F0328">
        <w:rPr>
          <w:sz w:val="28"/>
          <w:szCs w:val="28"/>
        </w:rPr>
        <w:t xml:space="preserve"> - удельное потребление электрической энергии в i-м году, установленное на соответствующий год, тыс. кВт*ч/куб. м;</w:t>
      </w:r>
    </w:p>
    <w:p w14:paraId="68BC3E66" w14:textId="76A239AD"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0AA83FF7" wp14:editId="069754F0">
            <wp:extent cx="352425" cy="3333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4F0328">
        <w:rPr>
          <w:sz w:val="28"/>
          <w:szCs w:val="28"/>
        </w:rPr>
        <w:t xml:space="preserve"> - скорректированный объем поданной воды (принятых сточных вод) в i-м году, тыс. куб. м;</w:t>
      </w:r>
    </w:p>
    <w:p w14:paraId="18B2BDF4" w14:textId="4D295421"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73AAA5D1" wp14:editId="68BD9C7D">
            <wp:extent cx="495300" cy="3333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 скорректированная цена на электрическую энергию, определяемая в i-м году, руб./кВт час.</w:t>
      </w:r>
    </w:p>
    <w:p w14:paraId="1C2DE686"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p>
    <w:p w14:paraId="27F174F4"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Оборудование организации потребляет электрическую энергию по уровням напряжения НН, СН2. Поставка электрической энергии осуществляется:</w:t>
      </w:r>
    </w:p>
    <w:p w14:paraId="7520790C"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lastRenderedPageBreak/>
        <w:t>- ООО «Металлэнергофинанс» по договору энергоснабжения                        от 01.01.2019 № 1882/35 (том 4 стр. 820-843);</w:t>
      </w:r>
    </w:p>
    <w:p w14:paraId="79D0BB57"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ПАО «Кузбассэнергосбыт» по договору энергоснабжения                             от 01.01.2020 № 103817/161 (том 4 стр. 844-929).</w:t>
      </w:r>
    </w:p>
    <w:p w14:paraId="57AFEDB8"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В качестве обосновывающих документов в материалах тарифного дела представлены:</w:t>
      </w:r>
    </w:p>
    <w:p w14:paraId="133F8217"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план расходов на электрическую энергию на 2022 год (том 4 стр. 711);</w:t>
      </w:r>
    </w:p>
    <w:p w14:paraId="066E6275"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своды фактических расходов на электрическую энергию за 2020 год и 1-й квартал 2021 года (том 4 стр. 713-728);</w:t>
      </w:r>
    </w:p>
    <w:p w14:paraId="53C3DB86"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карточки счета 20 за 2020 год и 1-й квартал 2021 года (том 4 стр. 729-762);</w:t>
      </w:r>
    </w:p>
    <w:p w14:paraId="1BC9864A"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счета-фактуры за потребленную электрическую энергию за 2020 год (том 4 стр. 763-819); </w:t>
      </w:r>
    </w:p>
    <w:p w14:paraId="1D3179DC"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копии договоров энергоснабжения (том 4 стр. 820-929);</w:t>
      </w:r>
    </w:p>
    <w:p w14:paraId="0E1CB083"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бухгалтерские регистры (оборотно-сальдовые ведомости) за 2020 год (том 10 стр. 2178-2192).</w:t>
      </w:r>
    </w:p>
    <w:p w14:paraId="7DAC3EEB"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При этом, исходя из представленных документов, ПАО «Кузбассэнергосбыт» поставляет предприятию электрическую энергию по уровням напряжения НН и СН2, ООО «Металлэнергофинанс» - только по уровню напряжения СН2.</w:t>
      </w:r>
    </w:p>
    <w:p w14:paraId="53F6B974" w14:textId="77777777" w:rsidR="004F0328" w:rsidRPr="004F0328" w:rsidRDefault="004F0328" w:rsidP="004F0328">
      <w:pPr>
        <w:tabs>
          <w:tab w:val="left" w:pos="1134"/>
        </w:tabs>
        <w:ind w:firstLine="709"/>
        <w:jc w:val="both"/>
        <w:rPr>
          <w:color w:val="000000"/>
          <w:sz w:val="28"/>
          <w:szCs w:val="28"/>
        </w:rPr>
      </w:pPr>
      <w:r w:rsidRPr="004F0328">
        <w:rPr>
          <w:b/>
          <w:sz w:val="28"/>
          <w:szCs w:val="28"/>
          <w:u w:val="single"/>
        </w:rPr>
        <w:t>Необходимо отметить</w:t>
      </w:r>
      <w:r w:rsidRPr="004F0328">
        <w:rPr>
          <w:sz w:val="28"/>
          <w:szCs w:val="28"/>
        </w:rPr>
        <w:t xml:space="preserve">, что в материалах тарифного дела МКП НГО «ВКХ» были представлены расшифровки к счетам-фактурам на электрическую энергию только по поставщику </w:t>
      </w:r>
      <w:r w:rsidRPr="004F0328">
        <w:rPr>
          <w:color w:val="000000"/>
          <w:sz w:val="28"/>
          <w:szCs w:val="28"/>
        </w:rPr>
        <w:t xml:space="preserve">ПАО «Кузбассэнергосбыт». Расшифровки к счетам-фактурам поставщика ООО «Металлэнергофинанс» предприятием в адрес регулятора направлены не были. </w:t>
      </w:r>
    </w:p>
    <w:p w14:paraId="3B356930" w14:textId="77777777" w:rsidR="004F0328" w:rsidRPr="004F0328" w:rsidRDefault="004F0328" w:rsidP="004F0328">
      <w:pPr>
        <w:tabs>
          <w:tab w:val="left" w:pos="1134"/>
        </w:tabs>
        <w:ind w:firstLine="709"/>
        <w:jc w:val="both"/>
        <w:rPr>
          <w:color w:val="000000"/>
          <w:sz w:val="28"/>
          <w:szCs w:val="28"/>
        </w:rPr>
      </w:pPr>
    </w:p>
    <w:p w14:paraId="0B112C4F" w14:textId="77777777" w:rsidR="004F0328" w:rsidRPr="004F0328" w:rsidRDefault="004F0328" w:rsidP="004F0328">
      <w:pPr>
        <w:tabs>
          <w:tab w:val="left" w:pos="859"/>
        </w:tabs>
        <w:autoSpaceDE w:val="0"/>
        <w:autoSpaceDN w:val="0"/>
        <w:adjustRightInd w:val="0"/>
        <w:ind w:firstLine="709"/>
        <w:jc w:val="both"/>
        <w:rPr>
          <w:sz w:val="28"/>
          <w:szCs w:val="28"/>
        </w:rPr>
      </w:pPr>
      <w:r w:rsidRPr="004F0328">
        <w:rPr>
          <w:bCs/>
          <w:sz w:val="28"/>
          <w:szCs w:val="28"/>
        </w:rPr>
        <w:t>Расходы на электрическую энергию</w:t>
      </w:r>
      <w:r w:rsidRPr="004F0328">
        <w:rPr>
          <w:b/>
          <w:bCs/>
          <w:sz w:val="28"/>
          <w:szCs w:val="28"/>
        </w:rPr>
        <w:t xml:space="preserve"> </w:t>
      </w:r>
      <w:r w:rsidRPr="004F0328">
        <w:rPr>
          <w:sz w:val="28"/>
          <w:szCs w:val="28"/>
        </w:rPr>
        <w:t xml:space="preserve">регулирующим органом на 2022 год </w:t>
      </w:r>
      <w:r w:rsidRPr="004F0328">
        <w:rPr>
          <w:b/>
          <w:sz w:val="28"/>
          <w:szCs w:val="28"/>
          <w:u w:val="single"/>
        </w:rPr>
        <w:t>утверждены</w:t>
      </w:r>
      <w:r w:rsidRPr="004F0328">
        <w:rPr>
          <w:sz w:val="28"/>
          <w:szCs w:val="28"/>
        </w:rPr>
        <w:t xml:space="preserve"> в размере 2256,00 тыс.руб. в том числе:</w:t>
      </w:r>
    </w:p>
    <w:p w14:paraId="2CDD8C52" w14:textId="77777777" w:rsidR="004F0328" w:rsidRPr="004F0328" w:rsidRDefault="004F0328" w:rsidP="004F0328">
      <w:pPr>
        <w:tabs>
          <w:tab w:val="left" w:pos="859"/>
        </w:tabs>
        <w:autoSpaceDE w:val="0"/>
        <w:autoSpaceDN w:val="0"/>
        <w:adjustRightInd w:val="0"/>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по уровню напряжения НН</w:t>
      </w:r>
      <w:r w:rsidRPr="004F0328">
        <w:rPr>
          <w:color w:val="000000"/>
          <w:sz w:val="28"/>
          <w:szCs w:val="28"/>
        </w:rPr>
        <w:t>: расходы на электрическую энергию –               1063,01 тыс.руб. (объем электрической энергии – 164,97 тыс. кВт*ч в год, цена – 6,44 руб./кВт*ч);</w:t>
      </w:r>
    </w:p>
    <w:p w14:paraId="4A5CF36A"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по уровню напряжения СН2</w:t>
      </w:r>
      <w:r w:rsidRPr="004F0328">
        <w:rPr>
          <w:color w:val="000000"/>
          <w:sz w:val="28"/>
          <w:szCs w:val="28"/>
        </w:rPr>
        <w:t>: расходы на электрическую энергию – 1192,99 тыс.руб. (объем электрической энергии – 271,47 тыс. кВт*ч в год, цена – 4,39 руб./кВт*ч).</w:t>
      </w:r>
    </w:p>
    <w:p w14:paraId="6AF30A3D" w14:textId="77777777" w:rsidR="004F0328" w:rsidRPr="004F0328" w:rsidRDefault="004F0328" w:rsidP="004F0328">
      <w:pPr>
        <w:autoSpaceDE w:val="0"/>
        <w:autoSpaceDN w:val="0"/>
        <w:adjustRightInd w:val="0"/>
        <w:spacing w:before="38"/>
        <w:ind w:firstLine="709"/>
        <w:jc w:val="both"/>
        <w:rPr>
          <w:sz w:val="28"/>
          <w:szCs w:val="28"/>
        </w:rPr>
      </w:pPr>
    </w:p>
    <w:p w14:paraId="08DCB31C" w14:textId="77777777" w:rsidR="004F0328" w:rsidRPr="004F0328" w:rsidRDefault="004F0328" w:rsidP="004F0328">
      <w:pPr>
        <w:tabs>
          <w:tab w:val="left" w:pos="709"/>
        </w:tabs>
        <w:autoSpaceDE w:val="0"/>
        <w:autoSpaceDN w:val="0"/>
        <w:adjustRightInd w:val="0"/>
        <w:jc w:val="both"/>
        <w:rPr>
          <w:sz w:val="28"/>
          <w:szCs w:val="28"/>
        </w:rPr>
      </w:pPr>
      <w:r w:rsidRPr="004F0328">
        <w:rPr>
          <w:bCs/>
          <w:sz w:val="28"/>
          <w:szCs w:val="28"/>
        </w:rPr>
        <w:tab/>
        <w:t>О</w:t>
      </w:r>
      <w:r w:rsidRPr="004F0328">
        <w:rPr>
          <w:sz w:val="28"/>
          <w:szCs w:val="28"/>
        </w:rPr>
        <w:t xml:space="preserve">рганизацией расходы на электрическую энергию в целях корректировки </w:t>
      </w:r>
      <w:r w:rsidRPr="004F0328">
        <w:rPr>
          <w:b/>
          <w:sz w:val="28"/>
          <w:szCs w:val="28"/>
          <w:u w:val="single"/>
        </w:rPr>
        <w:t>предложены</w:t>
      </w:r>
      <w:r w:rsidRPr="004F0328">
        <w:rPr>
          <w:sz w:val="28"/>
          <w:szCs w:val="28"/>
        </w:rPr>
        <w:t xml:space="preserve"> в размере 1839,68 тыс. руб., в том числе:</w:t>
      </w:r>
    </w:p>
    <w:p w14:paraId="15CFF0D9" w14:textId="77777777" w:rsidR="004F0328" w:rsidRPr="004F0328" w:rsidRDefault="004F0328" w:rsidP="004F0328">
      <w:pPr>
        <w:tabs>
          <w:tab w:val="left" w:pos="859"/>
        </w:tabs>
        <w:autoSpaceDE w:val="0"/>
        <w:autoSpaceDN w:val="0"/>
        <w:adjustRightInd w:val="0"/>
        <w:ind w:firstLine="709"/>
        <w:jc w:val="both"/>
        <w:rPr>
          <w:color w:val="000000"/>
          <w:sz w:val="28"/>
          <w:szCs w:val="28"/>
        </w:rPr>
      </w:pPr>
      <w:r w:rsidRPr="004F0328">
        <w:rPr>
          <w:color w:val="000000"/>
          <w:sz w:val="28"/>
          <w:szCs w:val="28"/>
        </w:rPr>
        <w:tab/>
        <w:t xml:space="preserve">- </w:t>
      </w:r>
      <w:r w:rsidRPr="004F0328">
        <w:rPr>
          <w:i/>
          <w:color w:val="000000"/>
          <w:sz w:val="28"/>
          <w:szCs w:val="28"/>
          <w:u w:val="single"/>
        </w:rPr>
        <w:t>по уровню напряжения НН</w:t>
      </w:r>
      <w:r w:rsidRPr="004F0328">
        <w:rPr>
          <w:color w:val="000000"/>
          <w:sz w:val="28"/>
          <w:szCs w:val="28"/>
        </w:rPr>
        <w:t>: расходы на электрическую энергию –               1111,10 тыс.руб. (объем электрической энергии – 165,68 тыс. кВт*ч в год, цена – 6,71 руб./кВт*ч);</w:t>
      </w:r>
    </w:p>
    <w:p w14:paraId="655766BB"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по уровню напряжения СН2</w:t>
      </w:r>
      <w:r w:rsidRPr="004F0328">
        <w:rPr>
          <w:color w:val="000000"/>
          <w:sz w:val="28"/>
          <w:szCs w:val="28"/>
        </w:rPr>
        <w:t>: расходы на электрическую энергию – 728,58 тыс.руб. (объем электрической энергии – 146,35 тыс. кВт*ч в год, цена – 4,98 руб./кВт*ч).</w:t>
      </w:r>
    </w:p>
    <w:p w14:paraId="650D1316" w14:textId="77777777" w:rsidR="004F0328" w:rsidRPr="004F0328" w:rsidRDefault="004F0328" w:rsidP="004F0328">
      <w:pPr>
        <w:tabs>
          <w:tab w:val="left" w:pos="859"/>
        </w:tabs>
        <w:autoSpaceDE w:val="0"/>
        <w:autoSpaceDN w:val="0"/>
        <w:adjustRightInd w:val="0"/>
        <w:ind w:firstLine="709"/>
        <w:jc w:val="both"/>
        <w:rPr>
          <w:sz w:val="28"/>
          <w:szCs w:val="28"/>
        </w:rPr>
      </w:pPr>
    </w:p>
    <w:p w14:paraId="41A21633"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tab/>
        <w:t xml:space="preserve">В процессе экспертизы </w:t>
      </w:r>
      <w:r w:rsidRPr="004F0328">
        <w:rPr>
          <w:b/>
          <w:sz w:val="28"/>
          <w:szCs w:val="28"/>
          <w:u w:val="single"/>
        </w:rPr>
        <w:t>определены</w:t>
      </w:r>
      <w:r w:rsidRPr="004F0328">
        <w:rPr>
          <w:sz w:val="28"/>
          <w:szCs w:val="28"/>
        </w:rPr>
        <w:t xml:space="preserve"> расходы в сумме 1994,78 тыс. руб. (объем электроэнергии рассчитан в соответствии с утвержденным на 2022 год удельным расходом электрической энергии 2,91 кВт*ч/м3 и объемом принятых сточных вод, цена на электроэнергию принята по фактическим средневзвешенным тарифам за 2020 год (6,2302 руб./кВт*ч по уровню напряжения НН, 4,6250 руб./кВт*ч по уровню напряжения СН-2 по данным организации на основании представленных счетов-фактур за январь-декабрь 2020 года (подробный расчет в Приложении № 1 к экспертному заключению)) с учетом ИЦП Минэкономразвития России на 2021 год 103,4% и на 2022 год 103,5%), в том числе:</w:t>
      </w:r>
    </w:p>
    <w:p w14:paraId="023A68E4" w14:textId="77777777" w:rsidR="004F0328" w:rsidRPr="004F0328" w:rsidRDefault="004F0328" w:rsidP="004F0328">
      <w:pPr>
        <w:tabs>
          <w:tab w:val="left" w:pos="709"/>
        </w:tabs>
        <w:autoSpaceDE w:val="0"/>
        <w:autoSpaceDN w:val="0"/>
        <w:adjustRightInd w:val="0"/>
        <w:jc w:val="both"/>
        <w:rPr>
          <w:color w:val="000000"/>
          <w:sz w:val="28"/>
          <w:szCs w:val="28"/>
        </w:rPr>
      </w:pPr>
      <w:r w:rsidRPr="004F0328">
        <w:rPr>
          <w:color w:val="000000"/>
          <w:sz w:val="28"/>
          <w:szCs w:val="28"/>
        </w:rPr>
        <w:tab/>
        <w:t xml:space="preserve">- </w:t>
      </w:r>
      <w:r w:rsidRPr="004F0328">
        <w:rPr>
          <w:i/>
          <w:color w:val="000000"/>
          <w:sz w:val="28"/>
          <w:szCs w:val="28"/>
          <w:u w:val="single"/>
        </w:rPr>
        <w:t>по уровню напряжения НН</w:t>
      </w:r>
      <w:r w:rsidRPr="004F0328">
        <w:rPr>
          <w:color w:val="000000"/>
          <w:sz w:val="28"/>
          <w:szCs w:val="28"/>
        </w:rPr>
        <w:t>: расходы на электрическую энергию –               897,91 тыс.руб. (объем электрической энергии – 134,67 тыс. кВт*ч в год, цена – 6,67 руб./кВт*ч);</w:t>
      </w:r>
    </w:p>
    <w:p w14:paraId="15D69573"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по уровню напряжения СН2</w:t>
      </w:r>
      <w:r w:rsidRPr="004F0328">
        <w:rPr>
          <w:color w:val="000000"/>
          <w:sz w:val="28"/>
          <w:szCs w:val="28"/>
        </w:rPr>
        <w:t>: расходы на электрическую энергию – 1096,86 тыс.руб. (объем электрической энергии – 221,61 тыс. кВт*ч в год, цена – 4,95 руб./кВт*ч).</w:t>
      </w:r>
    </w:p>
    <w:p w14:paraId="64300D1B" w14:textId="77777777" w:rsidR="004F0328" w:rsidRPr="004F0328" w:rsidRDefault="004F0328" w:rsidP="004F0328">
      <w:pPr>
        <w:tabs>
          <w:tab w:val="left" w:pos="859"/>
        </w:tabs>
        <w:autoSpaceDE w:val="0"/>
        <w:autoSpaceDN w:val="0"/>
        <w:adjustRightInd w:val="0"/>
        <w:ind w:firstLine="709"/>
        <w:jc w:val="both"/>
        <w:rPr>
          <w:sz w:val="28"/>
          <w:szCs w:val="28"/>
        </w:rPr>
      </w:pPr>
    </w:p>
    <w:p w14:paraId="2273BBB9" w14:textId="77777777" w:rsidR="004F0328" w:rsidRPr="004F0328" w:rsidRDefault="004F0328" w:rsidP="004F0328">
      <w:pPr>
        <w:tabs>
          <w:tab w:val="left" w:pos="709"/>
          <w:tab w:val="left" w:pos="9356"/>
          <w:tab w:val="left" w:pos="9781"/>
          <w:tab w:val="left" w:pos="9923"/>
        </w:tabs>
        <w:jc w:val="both"/>
        <w:rPr>
          <w:b/>
          <w:sz w:val="28"/>
          <w:szCs w:val="28"/>
          <w:u w:val="single"/>
        </w:rPr>
      </w:pPr>
      <w:r w:rsidRPr="004F0328">
        <w:rPr>
          <w:sz w:val="28"/>
          <w:szCs w:val="28"/>
        </w:rPr>
        <w:tab/>
      </w:r>
      <w:r w:rsidRPr="004F0328">
        <w:rPr>
          <w:b/>
          <w:sz w:val="28"/>
          <w:szCs w:val="28"/>
          <w:u w:val="single"/>
        </w:rPr>
        <w:t xml:space="preserve">Амортизация </w:t>
      </w:r>
    </w:p>
    <w:p w14:paraId="4CF565CC"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7D4F28C9"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Расходы на амортизацию основных средств регулирующим органом на 2022 год </w:t>
      </w:r>
      <w:r w:rsidRPr="004F0328">
        <w:rPr>
          <w:b/>
          <w:sz w:val="28"/>
          <w:szCs w:val="28"/>
          <w:u w:val="single"/>
        </w:rPr>
        <w:t>не утверждены</w:t>
      </w:r>
      <w:r w:rsidRPr="004F0328">
        <w:rPr>
          <w:sz w:val="28"/>
          <w:szCs w:val="28"/>
        </w:rPr>
        <w:t xml:space="preserve">. Предприятием в целях корректировки </w:t>
      </w:r>
      <w:r w:rsidRPr="004F0328">
        <w:rPr>
          <w:b/>
          <w:sz w:val="28"/>
          <w:szCs w:val="28"/>
          <w:u w:val="single"/>
        </w:rPr>
        <w:t>предложены</w:t>
      </w:r>
      <w:r w:rsidRPr="004F0328">
        <w:rPr>
          <w:sz w:val="28"/>
          <w:szCs w:val="28"/>
        </w:rPr>
        <w:t xml:space="preserve"> затраты в размере 682,56 тыс. руб.</w:t>
      </w:r>
    </w:p>
    <w:p w14:paraId="60DC9384" w14:textId="77777777" w:rsidR="004F0328" w:rsidRPr="004F0328" w:rsidRDefault="004F0328" w:rsidP="004F0328">
      <w:pPr>
        <w:tabs>
          <w:tab w:val="left" w:pos="1134"/>
        </w:tabs>
        <w:ind w:firstLine="709"/>
        <w:jc w:val="both"/>
        <w:rPr>
          <w:sz w:val="28"/>
          <w:szCs w:val="28"/>
        </w:rPr>
      </w:pPr>
    </w:p>
    <w:p w14:paraId="09140965" w14:textId="77777777" w:rsidR="004F0328" w:rsidRPr="004F0328" w:rsidRDefault="004F0328" w:rsidP="004F0328">
      <w:pPr>
        <w:ind w:firstLine="709"/>
        <w:jc w:val="both"/>
        <w:rPr>
          <w:sz w:val="28"/>
          <w:szCs w:val="28"/>
        </w:rPr>
      </w:pPr>
      <w:r w:rsidRPr="004F0328">
        <w:rPr>
          <w:sz w:val="28"/>
          <w:szCs w:val="28"/>
        </w:rPr>
        <w:t>Приказом Минфина России от 17 сентября 2020 г. № 204н утвержден Федеральный стандарт бухгалтерского учета ФСБУ 6/2020 «Основные средства». Данным федеральным стандартом определены требования к формированию в бухгалтерском учете информации об основных средствах организаций.</w:t>
      </w:r>
    </w:p>
    <w:p w14:paraId="60B92462" w14:textId="77777777" w:rsidR="004F0328" w:rsidRPr="004F0328" w:rsidRDefault="004F0328" w:rsidP="004F0328">
      <w:pPr>
        <w:ind w:firstLine="709"/>
        <w:jc w:val="both"/>
        <w:rPr>
          <w:sz w:val="28"/>
          <w:szCs w:val="28"/>
        </w:rPr>
      </w:pPr>
      <w:r w:rsidRPr="004F0328">
        <w:rPr>
          <w:sz w:val="28"/>
          <w:szCs w:val="28"/>
        </w:rPr>
        <w:t>ФСБУ 6/2020 разработан на основе МСФО (IAS) 16 «Основные средства», введенного в действие на территории Российской Федерации приказом Минфина России от 28 декабря 2015 г. № 217н.</w:t>
      </w:r>
    </w:p>
    <w:p w14:paraId="39B5A263" w14:textId="77777777" w:rsidR="004F0328" w:rsidRPr="004F0328" w:rsidRDefault="004F0328" w:rsidP="004F0328">
      <w:pPr>
        <w:ind w:firstLine="709"/>
        <w:jc w:val="both"/>
        <w:rPr>
          <w:sz w:val="28"/>
          <w:szCs w:val="28"/>
        </w:rPr>
      </w:pPr>
      <w:r w:rsidRPr="004F0328">
        <w:rPr>
          <w:sz w:val="28"/>
          <w:szCs w:val="28"/>
        </w:rPr>
        <w:t xml:space="preserve">Стандарт заменяет Положение по бухгалтерскому учету (ПБУ 6/01) «Учет основных средств», утвержденное приказом Минфина России от 30 марта 2001 г. № 26н. В связи с принятием этого стандарта с 1 января 2022 г. утрачивают силу Методические указания по бухгалтерскому учету основных </w:t>
      </w:r>
      <w:r w:rsidRPr="004F0328">
        <w:rPr>
          <w:sz w:val="28"/>
          <w:szCs w:val="28"/>
        </w:rPr>
        <w:lastRenderedPageBreak/>
        <w:t>средств, утвержденные приказом Минфина России от 13 октября 2003 г.                 № 91н.</w:t>
      </w:r>
    </w:p>
    <w:p w14:paraId="08238131" w14:textId="77777777" w:rsidR="004F0328" w:rsidRPr="004F0328" w:rsidRDefault="004F0328" w:rsidP="004F0328">
      <w:pPr>
        <w:tabs>
          <w:tab w:val="left" w:pos="1134"/>
        </w:tabs>
        <w:ind w:firstLine="709"/>
        <w:jc w:val="both"/>
        <w:rPr>
          <w:rFonts w:eastAsia="Calibri"/>
          <w:sz w:val="28"/>
          <w:szCs w:val="28"/>
          <w:lang w:eastAsia="en-US"/>
        </w:rPr>
      </w:pPr>
      <w:r w:rsidRPr="004F0328">
        <w:rPr>
          <w:rFonts w:eastAsia="Calibri"/>
          <w:sz w:val="28"/>
          <w:szCs w:val="28"/>
          <w:lang w:eastAsia="en-US"/>
        </w:rPr>
        <w:t xml:space="preserve">Вышеуказанный стандарт существенно изменяет порядок учета основных средств и начисление амортизации. Основные существенные моменты должны быть отражены в учетной политике организации. В представленной учетной политике отсутствуют положения согласно </w:t>
      </w:r>
      <w:r w:rsidRPr="004F0328">
        <w:rPr>
          <w:sz w:val="28"/>
          <w:szCs w:val="28"/>
        </w:rPr>
        <w:t xml:space="preserve">Федеральному стандарту бухгалтерского учета ФСБУ 6/2020 «Основные средства», соответственно определить размер амортизационных отчислений на 2022 год не представляется возможным. Кроме того, согласно письму ФАС России, на имущество, созданное не за счет собственных средств или оплаченных иными источниками, амортизация включается в тарифы при условии, что она является источником инвестиционной программы. </w:t>
      </w:r>
      <w:r w:rsidRPr="004F0328">
        <w:rPr>
          <w:rFonts w:eastAsia="Calibri"/>
          <w:sz w:val="28"/>
          <w:szCs w:val="28"/>
          <w:lang w:eastAsia="en-US"/>
        </w:rPr>
        <w:t>Среди представленных документов доказательства приобретения (создания) имущества МКП НГО «ВКХ» за счет собственных средств отсутствуют, инвестиционная программа не утверждена.</w:t>
      </w:r>
    </w:p>
    <w:p w14:paraId="551FE461" w14:textId="77777777" w:rsidR="004F0328" w:rsidRPr="004F0328" w:rsidRDefault="004F0328" w:rsidP="004F0328">
      <w:pPr>
        <w:widowControl w:val="0"/>
        <w:tabs>
          <w:tab w:val="left" w:pos="1134"/>
        </w:tabs>
        <w:autoSpaceDE w:val="0"/>
        <w:autoSpaceDN w:val="0"/>
        <w:adjustRightInd w:val="0"/>
        <w:ind w:firstLine="709"/>
        <w:jc w:val="both"/>
        <w:rPr>
          <w:sz w:val="28"/>
          <w:szCs w:val="28"/>
        </w:rPr>
      </w:pPr>
      <w:r w:rsidRPr="004F0328">
        <w:rPr>
          <w:rFonts w:eastAsia="Calibri"/>
          <w:sz w:val="28"/>
          <w:szCs w:val="28"/>
          <w:lang w:eastAsia="en-US"/>
        </w:rPr>
        <w:t xml:space="preserve">Таким образом, заявленные расходы по данной статье </w:t>
      </w:r>
      <w:r w:rsidRPr="004F0328">
        <w:rPr>
          <w:b/>
          <w:sz w:val="28"/>
          <w:szCs w:val="28"/>
          <w:u w:val="single"/>
        </w:rPr>
        <w:t>отклонены</w:t>
      </w:r>
      <w:r w:rsidRPr="004F0328">
        <w:rPr>
          <w:sz w:val="28"/>
          <w:szCs w:val="28"/>
        </w:rPr>
        <w:t xml:space="preserve"> регулирующим органом. </w:t>
      </w:r>
    </w:p>
    <w:p w14:paraId="43894431" w14:textId="77777777" w:rsidR="004F0328" w:rsidRPr="004F0328" w:rsidRDefault="004F0328" w:rsidP="004F0328">
      <w:pPr>
        <w:widowControl w:val="0"/>
        <w:tabs>
          <w:tab w:val="left" w:pos="709"/>
        </w:tabs>
        <w:autoSpaceDE w:val="0"/>
        <w:autoSpaceDN w:val="0"/>
        <w:adjustRightInd w:val="0"/>
        <w:jc w:val="both"/>
        <w:rPr>
          <w:b/>
          <w:bCs/>
          <w:sz w:val="28"/>
          <w:szCs w:val="28"/>
        </w:rPr>
      </w:pPr>
      <w:r w:rsidRPr="004F0328">
        <w:rPr>
          <w:b/>
          <w:bCs/>
          <w:sz w:val="28"/>
          <w:szCs w:val="28"/>
        </w:rPr>
        <w:tab/>
      </w:r>
    </w:p>
    <w:p w14:paraId="0409D54F" w14:textId="77777777" w:rsidR="004F0328" w:rsidRPr="004F0328" w:rsidRDefault="004F0328" w:rsidP="004F0328">
      <w:pPr>
        <w:widowControl w:val="0"/>
        <w:tabs>
          <w:tab w:val="left" w:pos="709"/>
        </w:tabs>
        <w:autoSpaceDE w:val="0"/>
        <w:autoSpaceDN w:val="0"/>
        <w:adjustRightInd w:val="0"/>
        <w:jc w:val="both"/>
        <w:rPr>
          <w:b/>
          <w:bCs/>
          <w:sz w:val="28"/>
          <w:szCs w:val="28"/>
          <w:u w:val="single"/>
        </w:rPr>
      </w:pPr>
      <w:r w:rsidRPr="004F0328">
        <w:rPr>
          <w:b/>
          <w:bCs/>
          <w:sz w:val="28"/>
          <w:szCs w:val="28"/>
        </w:rPr>
        <w:tab/>
      </w:r>
      <w:r w:rsidRPr="004F0328">
        <w:rPr>
          <w:b/>
          <w:bCs/>
          <w:sz w:val="28"/>
          <w:szCs w:val="28"/>
          <w:u w:val="single"/>
        </w:rPr>
        <w:t xml:space="preserve">Неподконтрольные расходы </w:t>
      </w:r>
    </w:p>
    <w:p w14:paraId="0848F272"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ab/>
        <w:t>Неподконтрольные расходы в соответствии с Методическими указаниями включают в себя:</w:t>
      </w:r>
    </w:p>
    <w:p w14:paraId="7189C279"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4CF68B9A"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29565F4D"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7192C3F8"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674E75F"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DDCFF1A"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2336F3F" w14:textId="77777777" w:rsidR="004F0328" w:rsidRPr="004F0328" w:rsidRDefault="004F0328" w:rsidP="004F0328">
      <w:pPr>
        <w:autoSpaceDE w:val="0"/>
        <w:autoSpaceDN w:val="0"/>
        <w:adjustRightInd w:val="0"/>
        <w:ind w:firstLine="709"/>
        <w:jc w:val="both"/>
        <w:rPr>
          <w:sz w:val="28"/>
          <w:szCs w:val="28"/>
        </w:rPr>
      </w:pPr>
      <w:r w:rsidRPr="004F0328">
        <w:rPr>
          <w:sz w:val="28"/>
          <w:szCs w:val="28"/>
        </w:rPr>
        <w:lastRenderedPageBreak/>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A3FA5D2"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8) расходы на концессионную плату;</w:t>
      </w:r>
    </w:p>
    <w:p w14:paraId="16C92C47"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EB4621B" w14:textId="77777777" w:rsidR="004F0328" w:rsidRPr="004F0328" w:rsidRDefault="004F0328" w:rsidP="004F0328">
      <w:pPr>
        <w:tabs>
          <w:tab w:val="left" w:pos="709"/>
        </w:tabs>
        <w:jc w:val="both"/>
        <w:rPr>
          <w:sz w:val="28"/>
          <w:szCs w:val="28"/>
        </w:rPr>
      </w:pPr>
      <w:r w:rsidRPr="004F0328">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9247622" w14:textId="77777777" w:rsidR="004F0328" w:rsidRPr="004F0328" w:rsidRDefault="004F0328" w:rsidP="004F0328">
      <w:pPr>
        <w:widowControl w:val="0"/>
        <w:tabs>
          <w:tab w:val="left" w:pos="709"/>
        </w:tabs>
        <w:autoSpaceDE w:val="0"/>
        <w:autoSpaceDN w:val="0"/>
        <w:adjustRightInd w:val="0"/>
        <w:jc w:val="both"/>
        <w:rPr>
          <w:sz w:val="28"/>
          <w:szCs w:val="28"/>
        </w:rPr>
      </w:pPr>
    </w:p>
    <w:p w14:paraId="76D4C566" w14:textId="77777777" w:rsidR="004F0328" w:rsidRPr="004F0328" w:rsidRDefault="004F0328" w:rsidP="004F0328">
      <w:pPr>
        <w:widowControl w:val="0"/>
        <w:tabs>
          <w:tab w:val="left" w:pos="709"/>
        </w:tabs>
        <w:autoSpaceDE w:val="0"/>
        <w:autoSpaceDN w:val="0"/>
        <w:adjustRightInd w:val="0"/>
        <w:jc w:val="both"/>
        <w:rPr>
          <w:sz w:val="28"/>
          <w:szCs w:val="28"/>
        </w:rPr>
      </w:pPr>
      <w:r w:rsidRPr="004F0328">
        <w:rPr>
          <w:sz w:val="28"/>
          <w:szCs w:val="28"/>
        </w:rPr>
        <w:tab/>
      </w:r>
    </w:p>
    <w:p w14:paraId="5BA5CC18" w14:textId="77777777" w:rsidR="004F0328" w:rsidRPr="004F0328" w:rsidRDefault="004F0328" w:rsidP="004F0328">
      <w:pPr>
        <w:widowControl w:val="0"/>
        <w:tabs>
          <w:tab w:val="left" w:pos="709"/>
        </w:tabs>
        <w:autoSpaceDE w:val="0"/>
        <w:autoSpaceDN w:val="0"/>
        <w:adjustRightInd w:val="0"/>
        <w:jc w:val="both"/>
        <w:rPr>
          <w:sz w:val="28"/>
          <w:szCs w:val="28"/>
        </w:rPr>
      </w:pPr>
      <w:r w:rsidRPr="004F0328">
        <w:rPr>
          <w:sz w:val="28"/>
          <w:szCs w:val="28"/>
        </w:rPr>
        <w:tab/>
        <w:t>Неподконтрольные расходы на 2022 год по статьям затрат определены на следующем уровне:</w:t>
      </w:r>
    </w:p>
    <w:p w14:paraId="0293A03F" w14:textId="77777777" w:rsidR="004F0328" w:rsidRPr="004F0328" w:rsidRDefault="004F0328" w:rsidP="004F0328">
      <w:pPr>
        <w:widowControl w:val="0"/>
        <w:tabs>
          <w:tab w:val="left" w:pos="709"/>
        </w:tabs>
        <w:autoSpaceDE w:val="0"/>
        <w:autoSpaceDN w:val="0"/>
        <w:adjustRightInd w:val="0"/>
        <w:jc w:val="both"/>
        <w:rPr>
          <w:sz w:val="28"/>
          <w:szCs w:val="28"/>
        </w:rPr>
      </w:pPr>
      <w:r w:rsidRPr="004F0328">
        <w:rPr>
          <w:color w:val="000000"/>
          <w:sz w:val="28"/>
          <w:szCs w:val="32"/>
        </w:rPr>
        <w:tab/>
        <w:t>По статье</w:t>
      </w:r>
      <w:r w:rsidRPr="004F0328">
        <w:rPr>
          <w:b/>
          <w:color w:val="000000"/>
          <w:sz w:val="28"/>
          <w:szCs w:val="32"/>
        </w:rPr>
        <w:t xml:space="preserve"> «Реагенты» </w:t>
      </w:r>
      <w:r w:rsidRPr="004F0328">
        <w:rPr>
          <w:bCs/>
          <w:sz w:val="28"/>
          <w:szCs w:val="28"/>
        </w:rPr>
        <w:t>регулирующим органом</w:t>
      </w:r>
      <w:r w:rsidRPr="004F0328">
        <w:rPr>
          <w:sz w:val="28"/>
          <w:szCs w:val="28"/>
        </w:rPr>
        <w:t xml:space="preserve"> расходы на 2022 год утверждены в размере 12,47 тыс. руб., в том числе:</w:t>
      </w:r>
    </w:p>
    <w:p w14:paraId="74773719"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гипохлорит кальция</w:t>
      </w:r>
      <w:r w:rsidRPr="004F0328">
        <w:rPr>
          <w:color w:val="000000"/>
          <w:sz w:val="28"/>
          <w:szCs w:val="28"/>
        </w:rPr>
        <w:t>: расходы в размере 12,47 тыс.руб. (количество реагента – 133,33 кг. в год, цена – 93,50 руб./кг).</w:t>
      </w:r>
    </w:p>
    <w:p w14:paraId="1C89AC5A" w14:textId="77777777" w:rsidR="004F0328" w:rsidRPr="004F0328" w:rsidRDefault="004F0328" w:rsidP="004F0328">
      <w:pPr>
        <w:tabs>
          <w:tab w:val="left" w:pos="709"/>
        </w:tabs>
        <w:autoSpaceDE w:val="0"/>
        <w:autoSpaceDN w:val="0"/>
        <w:adjustRightInd w:val="0"/>
        <w:jc w:val="both"/>
        <w:rPr>
          <w:bCs/>
          <w:sz w:val="16"/>
          <w:szCs w:val="28"/>
        </w:rPr>
      </w:pPr>
      <w:r w:rsidRPr="004F0328">
        <w:rPr>
          <w:bCs/>
          <w:sz w:val="28"/>
          <w:szCs w:val="28"/>
        </w:rPr>
        <w:tab/>
      </w:r>
    </w:p>
    <w:p w14:paraId="68A5C33F" w14:textId="77777777" w:rsidR="004F0328" w:rsidRPr="004F0328" w:rsidRDefault="004F0328" w:rsidP="004F0328">
      <w:pPr>
        <w:tabs>
          <w:tab w:val="left" w:pos="709"/>
        </w:tabs>
        <w:autoSpaceDE w:val="0"/>
        <w:autoSpaceDN w:val="0"/>
        <w:adjustRightInd w:val="0"/>
        <w:jc w:val="both"/>
        <w:rPr>
          <w:sz w:val="28"/>
          <w:szCs w:val="28"/>
        </w:rPr>
      </w:pPr>
      <w:r w:rsidRPr="004F0328">
        <w:rPr>
          <w:bCs/>
          <w:sz w:val="28"/>
          <w:szCs w:val="28"/>
        </w:rPr>
        <w:tab/>
        <w:t>О</w:t>
      </w:r>
      <w:r w:rsidRPr="004F0328">
        <w:rPr>
          <w:sz w:val="28"/>
          <w:szCs w:val="28"/>
        </w:rPr>
        <w:t xml:space="preserve">рганизацией расходы на реагенты в целях корректировки </w:t>
      </w:r>
      <w:r w:rsidRPr="004F0328">
        <w:rPr>
          <w:b/>
          <w:sz w:val="28"/>
          <w:szCs w:val="28"/>
          <w:u w:val="single"/>
        </w:rPr>
        <w:t>предложены</w:t>
      </w:r>
      <w:r w:rsidRPr="004F0328">
        <w:rPr>
          <w:sz w:val="28"/>
          <w:szCs w:val="28"/>
        </w:rPr>
        <w:t xml:space="preserve"> в размере 150,12 тыс. руб., в том числе:</w:t>
      </w:r>
    </w:p>
    <w:p w14:paraId="3A403DD3" w14:textId="77777777" w:rsidR="004F0328" w:rsidRPr="004F0328" w:rsidRDefault="004F0328" w:rsidP="004F0328">
      <w:pPr>
        <w:tabs>
          <w:tab w:val="left" w:pos="426"/>
          <w:tab w:val="left" w:pos="709"/>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гипохлорит кальция</w:t>
      </w:r>
      <w:r w:rsidRPr="004F0328">
        <w:rPr>
          <w:color w:val="000000"/>
          <w:sz w:val="28"/>
          <w:szCs w:val="28"/>
        </w:rPr>
        <w:t>: расходы в размере 150,12 тыс.руб. (количество реагента – 1730,00 кг. в год, цена – 86,78 руб./кг).</w:t>
      </w:r>
    </w:p>
    <w:p w14:paraId="4D909DBF"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tab/>
      </w:r>
    </w:p>
    <w:p w14:paraId="400076E9"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tab/>
        <w:t>В качестве обосновывающих документов по данной статье в материалах тарифного дела предприятием представлен расчет на плановый период (том 3 стр. 699), оборотно-сальдовая ведомость по счету 20 (том 3 стр. 705-706), карточка счета 20 (списание реагентов в производство) (том 3 стр. 707-708).</w:t>
      </w:r>
    </w:p>
    <w:p w14:paraId="6CDEB045"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lastRenderedPageBreak/>
        <w:tab/>
        <w:t xml:space="preserve">Договоры на покупку (поставку) химических реагентов на плановый период, счета-фактуры, акты на списание реагентов за 2020 год в материалах тарифного дела предприятием </w:t>
      </w:r>
      <w:r w:rsidRPr="004F0328">
        <w:rPr>
          <w:b/>
          <w:sz w:val="28"/>
          <w:szCs w:val="28"/>
          <w:u w:val="single"/>
        </w:rPr>
        <w:t>не представлены</w:t>
      </w:r>
      <w:r w:rsidRPr="004F0328">
        <w:rPr>
          <w:sz w:val="28"/>
          <w:szCs w:val="28"/>
        </w:rPr>
        <w:t>.</w:t>
      </w:r>
    </w:p>
    <w:p w14:paraId="361D28EC"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tab/>
        <w:t xml:space="preserve">Дополнительно по запросу регулятора (исх. от 01.06.2021 № М-10-79/1751-02) предприятием письмом от 10.09.2021 № 342 (вх. от 13.09.2021 № 4882) представлены отчеты по проводкам 20 счета за 2020 год, авансовые отчеты и чеки на приобретение реагентов. Договоры на покупку (поставку) химических реагентов на плановый период на запрос регулятора предприятием </w:t>
      </w:r>
      <w:r w:rsidRPr="004F0328">
        <w:rPr>
          <w:sz w:val="28"/>
          <w:szCs w:val="28"/>
          <w:u w:val="single"/>
        </w:rPr>
        <w:t>не представлены</w:t>
      </w:r>
      <w:r w:rsidRPr="004F0328">
        <w:rPr>
          <w:sz w:val="28"/>
          <w:szCs w:val="28"/>
        </w:rPr>
        <w:t>.</w:t>
      </w:r>
    </w:p>
    <w:p w14:paraId="17B7C845" w14:textId="77777777" w:rsidR="004F0328" w:rsidRPr="004F0328" w:rsidRDefault="004F0328" w:rsidP="004F0328">
      <w:pPr>
        <w:ind w:firstLine="720"/>
        <w:jc w:val="both"/>
        <w:rPr>
          <w:sz w:val="28"/>
          <w:szCs w:val="28"/>
        </w:rPr>
      </w:pPr>
      <w:r w:rsidRPr="004F0328">
        <w:rPr>
          <w:sz w:val="28"/>
          <w:szCs w:val="28"/>
        </w:rPr>
        <w:t xml:space="preserve">Обоснование необходимости увеличения количества используемых реагентов от фактического уровня по итогу 2020 года предприятием в материалах тарифного дела </w:t>
      </w:r>
      <w:r w:rsidRPr="004F0328">
        <w:rPr>
          <w:b/>
          <w:sz w:val="28"/>
          <w:szCs w:val="28"/>
          <w:u w:val="single"/>
        </w:rPr>
        <w:t>не представлено</w:t>
      </w:r>
      <w:r w:rsidRPr="004F0328">
        <w:rPr>
          <w:sz w:val="28"/>
          <w:szCs w:val="28"/>
        </w:rPr>
        <w:t xml:space="preserve">. Предписания надзорных органов о несоответствии питьевой воды требованиям санитарных правил и норм в адрес регулятора </w:t>
      </w:r>
      <w:r w:rsidRPr="004F0328">
        <w:rPr>
          <w:b/>
          <w:sz w:val="28"/>
          <w:szCs w:val="28"/>
          <w:u w:val="single"/>
        </w:rPr>
        <w:t>не предоставлялись</w:t>
      </w:r>
      <w:r w:rsidRPr="004F0328">
        <w:rPr>
          <w:sz w:val="28"/>
          <w:szCs w:val="28"/>
        </w:rPr>
        <w:t>.</w:t>
      </w:r>
    </w:p>
    <w:p w14:paraId="008AAD14" w14:textId="77777777" w:rsidR="004F0328" w:rsidRPr="004F0328" w:rsidRDefault="004F0328" w:rsidP="004F0328">
      <w:pPr>
        <w:tabs>
          <w:tab w:val="left" w:pos="709"/>
        </w:tabs>
        <w:autoSpaceDE w:val="0"/>
        <w:autoSpaceDN w:val="0"/>
        <w:adjustRightInd w:val="0"/>
        <w:jc w:val="both"/>
        <w:rPr>
          <w:sz w:val="28"/>
          <w:szCs w:val="28"/>
        </w:rPr>
      </w:pPr>
    </w:p>
    <w:p w14:paraId="631E799B" w14:textId="77777777" w:rsidR="004F0328" w:rsidRPr="004F0328" w:rsidRDefault="004F0328" w:rsidP="004F0328">
      <w:pPr>
        <w:tabs>
          <w:tab w:val="left" w:pos="709"/>
        </w:tabs>
        <w:autoSpaceDE w:val="0"/>
        <w:autoSpaceDN w:val="0"/>
        <w:adjustRightInd w:val="0"/>
        <w:jc w:val="both"/>
        <w:rPr>
          <w:sz w:val="28"/>
          <w:szCs w:val="28"/>
        </w:rPr>
      </w:pPr>
      <w:r w:rsidRPr="004F0328">
        <w:rPr>
          <w:sz w:val="28"/>
          <w:szCs w:val="28"/>
        </w:rPr>
        <w:tab/>
        <w:t xml:space="preserve">На основании вышеизложенного в процессе экспертизы </w:t>
      </w:r>
      <w:r w:rsidRPr="004F0328">
        <w:rPr>
          <w:b/>
          <w:sz w:val="28"/>
          <w:szCs w:val="28"/>
          <w:u w:val="single"/>
        </w:rPr>
        <w:t>определены</w:t>
      </w:r>
      <w:r w:rsidRPr="004F0328">
        <w:rPr>
          <w:sz w:val="28"/>
          <w:szCs w:val="28"/>
        </w:rPr>
        <w:t xml:space="preserve"> расходы в сумме 10,85 тыс. руб. в том числе:</w:t>
      </w:r>
    </w:p>
    <w:p w14:paraId="232C28FF" w14:textId="77777777" w:rsidR="004F0328" w:rsidRPr="004F0328" w:rsidRDefault="004F0328" w:rsidP="004F0328">
      <w:pPr>
        <w:tabs>
          <w:tab w:val="left" w:pos="426"/>
          <w:tab w:val="left" w:pos="709"/>
          <w:tab w:val="left" w:pos="9356"/>
          <w:tab w:val="left" w:pos="9781"/>
          <w:tab w:val="left" w:pos="9923"/>
        </w:tabs>
        <w:ind w:firstLine="709"/>
        <w:jc w:val="both"/>
        <w:rPr>
          <w:color w:val="000000"/>
          <w:sz w:val="28"/>
          <w:szCs w:val="28"/>
        </w:rPr>
      </w:pPr>
      <w:r w:rsidRPr="004F0328">
        <w:rPr>
          <w:color w:val="000000"/>
          <w:sz w:val="28"/>
          <w:szCs w:val="28"/>
        </w:rPr>
        <w:t xml:space="preserve">- </w:t>
      </w:r>
      <w:r w:rsidRPr="004F0328">
        <w:rPr>
          <w:i/>
          <w:color w:val="000000"/>
          <w:sz w:val="28"/>
          <w:szCs w:val="28"/>
          <w:u w:val="single"/>
        </w:rPr>
        <w:t>гипохлорит кальция</w:t>
      </w:r>
      <w:r w:rsidRPr="004F0328">
        <w:rPr>
          <w:color w:val="000000"/>
          <w:sz w:val="28"/>
          <w:szCs w:val="28"/>
        </w:rPr>
        <w:t>: расходы в размере 10,85 тыс.руб. (количество реагента – 125,00 кг. в год принято по факту 2020 года в соответствии с дополнительно представленной карточкой счета 20 (списание реагентов в производство), цена – 86,78 руб./кг учтена на уровне предложения предприятия (необходимо отметить, что принятая цена не превышает фактическую цену 2020 года (с учетом индексации на плановый период), а также среднерыночный уровень цен по данному реагенту в Кемеровской области).</w:t>
      </w:r>
    </w:p>
    <w:p w14:paraId="702D7CF9" w14:textId="77777777" w:rsidR="004F0328" w:rsidRPr="004F0328" w:rsidRDefault="004F0328" w:rsidP="004F0328">
      <w:pPr>
        <w:tabs>
          <w:tab w:val="left" w:pos="709"/>
        </w:tabs>
        <w:autoSpaceDE w:val="0"/>
        <w:autoSpaceDN w:val="0"/>
        <w:adjustRightInd w:val="0"/>
        <w:jc w:val="both"/>
        <w:rPr>
          <w:sz w:val="28"/>
          <w:szCs w:val="28"/>
        </w:rPr>
      </w:pPr>
    </w:p>
    <w:p w14:paraId="1C206175"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sz w:val="28"/>
          <w:szCs w:val="28"/>
        </w:rPr>
        <w:t>По статье</w:t>
      </w:r>
      <w:r w:rsidRPr="004F0328">
        <w:rPr>
          <w:b/>
          <w:sz w:val="28"/>
          <w:szCs w:val="28"/>
        </w:rPr>
        <w:t xml:space="preserve"> </w:t>
      </w:r>
      <w:r w:rsidRPr="004F0328">
        <w:rPr>
          <w:b/>
          <w:bCs/>
          <w:sz w:val="28"/>
          <w:szCs w:val="28"/>
        </w:rPr>
        <w:t>«Затраты на покупную тепловую энергию»</w:t>
      </w:r>
      <w:r w:rsidRPr="004F0328">
        <w:rPr>
          <w:b/>
          <w:sz w:val="28"/>
          <w:szCs w:val="28"/>
        </w:rPr>
        <w:t xml:space="preserve"> </w:t>
      </w:r>
      <w:r w:rsidRPr="004F0328">
        <w:rPr>
          <w:bCs/>
          <w:sz w:val="28"/>
          <w:szCs w:val="28"/>
        </w:rPr>
        <w:t>регулирующим органом</w:t>
      </w:r>
      <w:r w:rsidRPr="004F0328">
        <w:rPr>
          <w:sz w:val="28"/>
          <w:szCs w:val="28"/>
        </w:rPr>
        <w:t xml:space="preserve"> расходы на 2022 год утверждены в размере 1291,69 тыс. руб., предприятием в целях корректировки затраты по данной статье предложены затраты в размере 1277,02 тыс. руб.</w:t>
      </w:r>
    </w:p>
    <w:p w14:paraId="214788DE" w14:textId="77777777" w:rsidR="004F0328" w:rsidRPr="004F0328" w:rsidRDefault="004F0328" w:rsidP="004F0328">
      <w:pPr>
        <w:tabs>
          <w:tab w:val="left" w:pos="730"/>
        </w:tabs>
        <w:autoSpaceDE w:val="0"/>
        <w:autoSpaceDN w:val="0"/>
        <w:adjustRightInd w:val="0"/>
        <w:ind w:firstLine="709"/>
        <w:jc w:val="both"/>
        <w:rPr>
          <w:sz w:val="28"/>
          <w:szCs w:val="28"/>
        </w:rPr>
      </w:pPr>
      <w:r w:rsidRPr="004F0328">
        <w:rPr>
          <w:sz w:val="28"/>
          <w:szCs w:val="28"/>
        </w:rPr>
        <w:t>Поставщиком тепловой энергии и горячей воды является                                    ООО «Сибэнерго» (г. Новокузнецк).</w:t>
      </w:r>
    </w:p>
    <w:p w14:paraId="505A6B70"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В качестве обосновывающих документов, в том числе подтверждающих фактические расходы организации за 2020 год, в материалах тарифного дела представлены:</w:t>
      </w:r>
    </w:p>
    <w:p w14:paraId="37D889C5"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расчеты расходов на теплоснабжение на 2022 год (том 5 стр. 977);</w:t>
      </w:r>
    </w:p>
    <w:p w14:paraId="092A1B7E"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счета-фактуры за потребленную тепловую энергию и горячую воду за 2020 год (том 5 стр. 990-1011); </w:t>
      </w:r>
    </w:p>
    <w:p w14:paraId="2F6D6AD8"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свод по статье «Отопление и горячее водоснабжение» за 2020 год (том 5 стр. 978-982);</w:t>
      </w:r>
    </w:p>
    <w:p w14:paraId="13A8B18B"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копия договора теплоснабжения от 13.02.2019 № 9750/62 (том 5                стр. 1012-1038).</w:t>
      </w:r>
    </w:p>
    <w:p w14:paraId="49AFE980" w14:textId="77777777" w:rsidR="004F0328" w:rsidRPr="004F0328" w:rsidRDefault="004F0328" w:rsidP="004F0328">
      <w:pPr>
        <w:tabs>
          <w:tab w:val="left" w:pos="1134"/>
          <w:tab w:val="left" w:pos="9356"/>
          <w:tab w:val="left" w:pos="9781"/>
          <w:tab w:val="left" w:pos="9923"/>
        </w:tabs>
        <w:ind w:firstLine="709"/>
        <w:jc w:val="both"/>
        <w:rPr>
          <w:b/>
          <w:color w:val="000000"/>
          <w:sz w:val="28"/>
          <w:szCs w:val="28"/>
          <w:u w:val="single"/>
        </w:rPr>
      </w:pPr>
    </w:p>
    <w:p w14:paraId="7C9DC2B1"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b/>
          <w:color w:val="000000"/>
          <w:sz w:val="28"/>
          <w:szCs w:val="28"/>
          <w:u w:val="single"/>
        </w:rPr>
        <w:lastRenderedPageBreak/>
        <w:t>Необходимо отметить</w:t>
      </w:r>
      <w:r w:rsidRPr="004F0328">
        <w:rPr>
          <w:color w:val="000000"/>
          <w:sz w:val="28"/>
          <w:szCs w:val="28"/>
        </w:rPr>
        <w:t xml:space="preserve">, что при корректировке тарифов на 2021 год при анализе фактических счетов-фактур (с расшифровками) за 2019 год регулятором было выявлено </w:t>
      </w:r>
      <w:r w:rsidRPr="004F0328">
        <w:rPr>
          <w:color w:val="000000"/>
          <w:sz w:val="28"/>
          <w:szCs w:val="28"/>
          <w:u w:val="single"/>
        </w:rPr>
        <w:t>завышенное потребление ГВС</w:t>
      </w:r>
      <w:r w:rsidRPr="004F0328">
        <w:rPr>
          <w:color w:val="000000"/>
          <w:sz w:val="28"/>
          <w:szCs w:val="28"/>
        </w:rPr>
        <w:t xml:space="preserve"> по объекту Блок емкостей (в составе очистных сооружений п. Листвяги, ул. Суданская, д. 50). </w:t>
      </w:r>
    </w:p>
    <w:p w14:paraId="4B42EF6B" w14:textId="77777777" w:rsidR="004F0328" w:rsidRPr="004F0328" w:rsidRDefault="004F0328" w:rsidP="004F0328">
      <w:pPr>
        <w:ind w:firstLine="708"/>
        <w:jc w:val="both"/>
        <w:rPr>
          <w:sz w:val="28"/>
          <w:szCs w:val="28"/>
        </w:rPr>
      </w:pPr>
      <w:r w:rsidRPr="004F0328">
        <w:rPr>
          <w:sz w:val="28"/>
          <w:szCs w:val="28"/>
        </w:rPr>
        <w:t xml:space="preserve">Согласно представленным пояснениям предприятия в предыдущем тарифном деле (вх. от 01.12.2020 № 5810), технической документацией по объекту Блок емкостей потребление ГВС </w:t>
      </w:r>
      <w:r w:rsidRPr="004F0328">
        <w:rPr>
          <w:b/>
          <w:sz w:val="28"/>
          <w:szCs w:val="28"/>
          <w:u w:val="single"/>
        </w:rPr>
        <w:t>не предусмотрено</w:t>
      </w:r>
      <w:r w:rsidRPr="004F0328">
        <w:rPr>
          <w:sz w:val="28"/>
          <w:szCs w:val="28"/>
        </w:rPr>
        <w:t xml:space="preserve">. Трубопровод горячего водоснабжения был проведен к данному объекту организациями, ранее эксплуатировавшими очистные сооружения, в состав которых входит данный Блок емкостей. Сама техническая документация по объекту, а также расчет нормативной и фактической потребности в использовании горячей воды, предприятием в адрес регулятора </w:t>
      </w:r>
      <w:r w:rsidRPr="004F0328">
        <w:rPr>
          <w:b/>
          <w:sz w:val="28"/>
          <w:szCs w:val="28"/>
          <w:u w:val="single"/>
        </w:rPr>
        <w:t>не представлены</w:t>
      </w:r>
      <w:r w:rsidRPr="004F0328">
        <w:rPr>
          <w:sz w:val="28"/>
          <w:szCs w:val="28"/>
        </w:rPr>
        <w:t xml:space="preserve">. В течение 2019 года расчет объемов потребления ГВС по объекту Блок емкостей производился по пропускной способности трубы, затем пересчитывался по нормативам потребления. Подтверждающие документы в адрес регулятора </w:t>
      </w:r>
      <w:r w:rsidRPr="004F0328">
        <w:rPr>
          <w:b/>
          <w:sz w:val="28"/>
          <w:szCs w:val="28"/>
          <w:u w:val="single"/>
        </w:rPr>
        <w:t>не представлены</w:t>
      </w:r>
      <w:r w:rsidRPr="004F0328">
        <w:rPr>
          <w:sz w:val="28"/>
          <w:szCs w:val="28"/>
        </w:rPr>
        <w:t xml:space="preserve">. </w:t>
      </w:r>
    </w:p>
    <w:p w14:paraId="61E7C418" w14:textId="77777777" w:rsidR="004F0328" w:rsidRPr="004F0328" w:rsidRDefault="004F0328" w:rsidP="004F0328">
      <w:pPr>
        <w:ind w:firstLine="708"/>
        <w:jc w:val="both"/>
        <w:rPr>
          <w:sz w:val="28"/>
          <w:szCs w:val="28"/>
        </w:rPr>
      </w:pPr>
      <w:r w:rsidRPr="004F0328">
        <w:rPr>
          <w:sz w:val="28"/>
          <w:szCs w:val="28"/>
        </w:rPr>
        <w:t xml:space="preserve">В 2020 году, согласно представленным счетам-фактурам (с расшифровками), также наблюдается неравномерное безосновательное потребление ГВС данным объектом по месяцам в течение года. Обоснования необходимости потребления ГВС данным объектом, а также пояснения о резких колебаниях объема ГВС по месяцам в тарифном деле </w:t>
      </w:r>
      <w:r w:rsidRPr="004F0328">
        <w:rPr>
          <w:sz w:val="28"/>
          <w:szCs w:val="28"/>
          <w:u w:val="single"/>
        </w:rPr>
        <w:t>отсутствуют</w:t>
      </w:r>
      <w:r w:rsidRPr="004F0328">
        <w:rPr>
          <w:sz w:val="28"/>
          <w:szCs w:val="28"/>
        </w:rPr>
        <w:t xml:space="preserve">.  Документы, позволяющие произвести нормативный расчет потребления ГВС данным объектом, предприятием также </w:t>
      </w:r>
      <w:r w:rsidRPr="004F0328">
        <w:rPr>
          <w:b/>
          <w:sz w:val="28"/>
          <w:szCs w:val="28"/>
          <w:u w:val="single"/>
        </w:rPr>
        <w:t>не представлены</w:t>
      </w:r>
      <w:r w:rsidRPr="004F0328">
        <w:rPr>
          <w:sz w:val="28"/>
          <w:szCs w:val="28"/>
        </w:rPr>
        <w:t>.</w:t>
      </w:r>
    </w:p>
    <w:p w14:paraId="135ABFF6"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На основании вышеизложенного, информация о достоверном потреблении горячей воды данным объектом в распоряжении регулирующего органа </w:t>
      </w:r>
      <w:r w:rsidRPr="004F0328">
        <w:rPr>
          <w:b/>
          <w:color w:val="000000"/>
          <w:sz w:val="28"/>
          <w:szCs w:val="28"/>
          <w:u w:val="single"/>
        </w:rPr>
        <w:t>отсутствует</w:t>
      </w:r>
      <w:r w:rsidRPr="004F0328">
        <w:rPr>
          <w:color w:val="000000"/>
          <w:sz w:val="28"/>
          <w:szCs w:val="28"/>
        </w:rPr>
        <w:t xml:space="preserve">, в связи с чем при определении объемов потребления ГВС на плановый период данный </w:t>
      </w:r>
      <w:r w:rsidRPr="004F0328">
        <w:rPr>
          <w:color w:val="000000"/>
          <w:sz w:val="28"/>
          <w:szCs w:val="28"/>
          <w:u w:val="single"/>
        </w:rPr>
        <w:t>объект не учитывался</w:t>
      </w:r>
      <w:r w:rsidRPr="004F0328">
        <w:rPr>
          <w:color w:val="000000"/>
          <w:sz w:val="28"/>
          <w:szCs w:val="28"/>
        </w:rPr>
        <w:t>.</w:t>
      </w:r>
    </w:p>
    <w:p w14:paraId="1B8301C8"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b/>
          <w:color w:val="000000"/>
          <w:sz w:val="28"/>
          <w:szCs w:val="28"/>
          <w:u w:val="single"/>
        </w:rPr>
        <w:t>Необходимо также отметить</w:t>
      </w:r>
      <w:r w:rsidRPr="004F0328">
        <w:rPr>
          <w:color w:val="000000"/>
          <w:sz w:val="28"/>
          <w:szCs w:val="28"/>
        </w:rPr>
        <w:t xml:space="preserve">, что затраты на покупную тепловую энергию являются неподконтрольными расходами и определяются расчетным путем на каждый год долгосрочного периода регулирования. Кроме того, главой </w:t>
      </w:r>
      <w:r w:rsidRPr="004F0328">
        <w:rPr>
          <w:color w:val="000000"/>
          <w:sz w:val="28"/>
          <w:szCs w:val="28"/>
          <w:lang w:val="en-US"/>
        </w:rPr>
        <w:t>VII</w:t>
      </w:r>
      <w:r w:rsidRPr="004F0328">
        <w:rPr>
          <w:color w:val="000000"/>
          <w:sz w:val="28"/>
          <w:szCs w:val="28"/>
        </w:rPr>
        <w:t xml:space="preserve"> Методических указаний </w:t>
      </w:r>
      <w:r w:rsidRPr="004F0328">
        <w:rPr>
          <w:color w:val="000000"/>
          <w:sz w:val="28"/>
          <w:szCs w:val="28"/>
          <w:u w:val="single"/>
        </w:rPr>
        <w:t>предусмотрен механизм корректировки необходимой валовой выручки по результатам деятельности прошлых периодов регулирования</w:t>
      </w:r>
      <w:r w:rsidRPr="004F0328">
        <w:rPr>
          <w:color w:val="000000"/>
          <w:sz w:val="28"/>
          <w:szCs w:val="28"/>
        </w:rPr>
        <w:t xml:space="preserve">, а также осуществляемой с целью </w:t>
      </w:r>
      <w:r w:rsidRPr="004F0328">
        <w:rPr>
          <w:color w:val="000000"/>
          <w:sz w:val="28"/>
          <w:szCs w:val="28"/>
          <w:u w:val="single"/>
        </w:rPr>
        <w:t>учета отклонения фактических значений параметров расчета тарифов от значений, учтенных при установлении тарифов</w:t>
      </w:r>
      <w:r w:rsidRPr="004F0328">
        <w:rPr>
          <w:color w:val="000000"/>
          <w:sz w:val="28"/>
          <w:szCs w:val="28"/>
        </w:rPr>
        <w:t>. Таким образом, фактическое потребление ГВС данным объектом в текущем и плановом периодах будет проанализировано регулятором по прошествии этих периодов и при предоставлении соответствующих документов, подтверждающих фактические расходы, может быть учтено регулятором в составе необходимой валовой выручки.</w:t>
      </w:r>
    </w:p>
    <w:p w14:paraId="0BE81F17"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На основании вышеизложенного и анализа представленных материалов объем тепловой энергии и горячей воды на 2022 год рассчитан регулятором, исходя из представленных фактических расходов тепловой энергии и горячей </w:t>
      </w:r>
      <w:r w:rsidRPr="004F0328">
        <w:rPr>
          <w:color w:val="000000"/>
          <w:sz w:val="28"/>
          <w:szCs w:val="28"/>
        </w:rPr>
        <w:lastRenderedPageBreak/>
        <w:t xml:space="preserve">воды за 2020 год (с учетом сезонности графика оказания данных услуг) за исключение объемов ГВС по объекту Блок емкостей (ул. Суданская, д. 50). </w:t>
      </w:r>
    </w:p>
    <w:p w14:paraId="62FD6921"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p>
    <w:p w14:paraId="2EB70489"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Стоимость услуг принята регулятором на следующем уровне:</w:t>
      </w:r>
    </w:p>
    <w:p w14:paraId="3E35C4AD"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1) на 1-е полугодие 2022 года – на уровне тарифов, утвержденных регулирующим органом для поставщика тепловой энергии и горячей воды по состоянию на 31.12.2021:</w:t>
      </w:r>
    </w:p>
    <w:p w14:paraId="2FC6F093"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постановлением РЭК Кемеровской области от 12.12.2018 № 494 «Об установлении долгосрочных тарифов на горячую воду в открытой системе горячего водоснабжения (теплоснабжения), реализуемую ООО «Сибэнерго» на потребительском рынке г. Новокузнецка, на 2019-2021 годы» (в редакции постановлений от 20.12.2019 № 723, от 10.12.2020 № 538) – 175,42 руб./м3;</w:t>
      </w:r>
    </w:p>
    <w:p w14:paraId="7E07F511"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постановлением РЭК Кемеровской области от 12.12.2018 № 493 «Об установлении долгосрочных параметров регулирования и долгосрочных тарифов на тепловую энергию, реализуемую ООО «Сибэнерго» на потребительском рынке г. Новокузнецка, 2019-2021 годы» (в редакции постановлений от 20.12.2019 № 722, от 10.12.2020 № 537) – 2428,35 руб./Гкал.;</w:t>
      </w:r>
    </w:p>
    <w:p w14:paraId="125179D3"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2) на 2-е полугодие 2022 года – на уровне тарифов 1-го полугодия 2022 года с применением ИПЦ Минэкономразвития России на 2022 год 104,3%.</w:t>
      </w:r>
    </w:p>
    <w:p w14:paraId="5ABB55D0"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Подробный расчет расходов по данной статье представлен в Таблице 11. Общая сумма расходов на 2022 год составила 1156,01 тыс.руб.</w:t>
      </w:r>
    </w:p>
    <w:p w14:paraId="5FD7F550" w14:textId="77777777" w:rsidR="004F0328" w:rsidRPr="004F0328" w:rsidRDefault="004F0328" w:rsidP="004F0328">
      <w:pPr>
        <w:tabs>
          <w:tab w:val="left" w:pos="1134"/>
          <w:tab w:val="left" w:pos="9356"/>
          <w:tab w:val="left" w:pos="9781"/>
          <w:tab w:val="left" w:pos="9923"/>
        </w:tabs>
        <w:ind w:firstLine="709"/>
        <w:jc w:val="both"/>
        <w:rPr>
          <w:color w:val="000000"/>
          <w:sz w:val="28"/>
          <w:szCs w:val="28"/>
        </w:rPr>
      </w:pPr>
      <w:r w:rsidRPr="004F0328">
        <w:rPr>
          <w:color w:val="000000"/>
          <w:sz w:val="28"/>
          <w:szCs w:val="28"/>
        </w:rPr>
        <w:t xml:space="preserve">                                                                                                        Таблица 11</w:t>
      </w:r>
    </w:p>
    <w:p w14:paraId="7AEAD55A" w14:textId="18802277" w:rsidR="004F0328" w:rsidRPr="004F0328" w:rsidRDefault="004F0328" w:rsidP="004F0328">
      <w:pPr>
        <w:tabs>
          <w:tab w:val="left" w:pos="1134"/>
          <w:tab w:val="left" w:pos="9356"/>
          <w:tab w:val="left" w:pos="9781"/>
          <w:tab w:val="left" w:pos="9923"/>
        </w:tabs>
        <w:jc w:val="center"/>
        <w:rPr>
          <w:color w:val="000000"/>
          <w:sz w:val="28"/>
          <w:szCs w:val="28"/>
        </w:rPr>
      </w:pPr>
      <w:r w:rsidRPr="004F0328">
        <w:rPr>
          <w:noProof/>
          <w:szCs w:val="20"/>
        </w:rPr>
        <w:drawing>
          <wp:inline distT="0" distB="0" distL="0" distR="0" wp14:anchorId="74A840E1" wp14:editId="1FCD0D33">
            <wp:extent cx="5939790" cy="2360930"/>
            <wp:effectExtent l="0" t="0" r="3810" b="127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9790" cy="2360930"/>
                    </a:xfrm>
                    <a:prstGeom prst="rect">
                      <a:avLst/>
                    </a:prstGeom>
                    <a:noFill/>
                    <a:ln>
                      <a:noFill/>
                    </a:ln>
                  </pic:spPr>
                </pic:pic>
              </a:graphicData>
            </a:graphic>
          </wp:inline>
        </w:drawing>
      </w:r>
    </w:p>
    <w:p w14:paraId="1E07CEFD" w14:textId="77777777" w:rsidR="004F0328" w:rsidRPr="004F0328" w:rsidRDefault="004F0328" w:rsidP="004F0328">
      <w:pPr>
        <w:widowControl w:val="0"/>
        <w:tabs>
          <w:tab w:val="left" w:pos="709"/>
        </w:tabs>
        <w:autoSpaceDE w:val="0"/>
        <w:autoSpaceDN w:val="0"/>
        <w:adjustRightInd w:val="0"/>
        <w:jc w:val="both"/>
        <w:rPr>
          <w:b/>
          <w:bCs/>
          <w:sz w:val="28"/>
          <w:szCs w:val="28"/>
        </w:rPr>
      </w:pPr>
    </w:p>
    <w:p w14:paraId="2C9C8BF7" w14:textId="77777777" w:rsidR="004F0328" w:rsidRPr="004F0328" w:rsidRDefault="004F0328" w:rsidP="004F0328">
      <w:pPr>
        <w:tabs>
          <w:tab w:val="left" w:pos="709"/>
        </w:tabs>
        <w:autoSpaceDE w:val="0"/>
        <w:autoSpaceDN w:val="0"/>
        <w:adjustRightInd w:val="0"/>
        <w:ind w:firstLine="709"/>
        <w:jc w:val="both"/>
        <w:rPr>
          <w:b/>
          <w:bCs/>
          <w:sz w:val="28"/>
          <w:szCs w:val="28"/>
        </w:rPr>
      </w:pPr>
      <w:r w:rsidRPr="004F0328">
        <w:rPr>
          <w:sz w:val="28"/>
          <w:szCs w:val="28"/>
        </w:rPr>
        <w:t xml:space="preserve">По статье </w:t>
      </w:r>
      <w:r w:rsidRPr="004F0328">
        <w:rPr>
          <w:b/>
          <w:bCs/>
          <w:sz w:val="28"/>
          <w:szCs w:val="28"/>
        </w:rPr>
        <w:t xml:space="preserve">«Расходы, связанные с оплатой налогов и сборов»: </w:t>
      </w:r>
    </w:p>
    <w:p w14:paraId="0CB24439"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При определении размера расходов, связанных с уплатой налогов и сборов, учитываются:</w:t>
      </w:r>
    </w:p>
    <w:p w14:paraId="2DEFE8BE"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налог на прибыль;</w:t>
      </w:r>
    </w:p>
    <w:p w14:paraId="67C0970A"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налог на имущество организаций;</w:t>
      </w:r>
    </w:p>
    <w:p w14:paraId="626F488D"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земельный налог;</w:t>
      </w:r>
    </w:p>
    <w:p w14:paraId="623F34F8"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водный налог и плата за пользование водным объектом;</w:t>
      </w:r>
    </w:p>
    <w:p w14:paraId="2DDFEF94"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транспортный налог;</w:t>
      </w:r>
    </w:p>
    <w:p w14:paraId="02F6C04F"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lastRenderedPageBreak/>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F3C4B60" w14:textId="77777777" w:rsidR="004F0328" w:rsidRPr="004F0328" w:rsidRDefault="004F0328" w:rsidP="004F0328">
      <w:pPr>
        <w:widowControl w:val="0"/>
        <w:autoSpaceDE w:val="0"/>
        <w:autoSpaceDN w:val="0"/>
        <w:adjustRightInd w:val="0"/>
        <w:ind w:firstLine="709"/>
        <w:jc w:val="both"/>
        <w:rPr>
          <w:sz w:val="28"/>
          <w:szCs w:val="28"/>
        </w:rPr>
      </w:pPr>
      <w:r w:rsidRPr="004F0328">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7246FF4" w14:textId="77777777" w:rsidR="004F0328" w:rsidRPr="004F0328" w:rsidRDefault="004F0328" w:rsidP="004F0328">
      <w:pPr>
        <w:tabs>
          <w:tab w:val="left" w:pos="709"/>
        </w:tabs>
        <w:autoSpaceDE w:val="0"/>
        <w:autoSpaceDN w:val="0"/>
        <w:adjustRightInd w:val="0"/>
        <w:ind w:firstLine="709"/>
        <w:jc w:val="both"/>
        <w:rPr>
          <w:b/>
          <w:bCs/>
          <w:sz w:val="28"/>
          <w:szCs w:val="28"/>
        </w:rPr>
      </w:pPr>
    </w:p>
    <w:p w14:paraId="2BE7B876" w14:textId="77777777" w:rsidR="004F0328" w:rsidRPr="004F0328" w:rsidRDefault="004F0328" w:rsidP="004F0328">
      <w:pPr>
        <w:tabs>
          <w:tab w:val="left" w:pos="709"/>
        </w:tabs>
        <w:autoSpaceDE w:val="0"/>
        <w:autoSpaceDN w:val="0"/>
        <w:adjustRightInd w:val="0"/>
        <w:ind w:firstLine="709"/>
        <w:jc w:val="both"/>
        <w:rPr>
          <w:sz w:val="28"/>
          <w:szCs w:val="28"/>
        </w:rPr>
      </w:pPr>
      <w:r w:rsidRPr="004F0328">
        <w:rPr>
          <w:bCs/>
          <w:sz w:val="28"/>
          <w:szCs w:val="28"/>
        </w:rPr>
        <w:t>Регулирующим органом</w:t>
      </w:r>
      <w:r w:rsidRPr="004F0328">
        <w:rPr>
          <w:sz w:val="28"/>
          <w:szCs w:val="28"/>
        </w:rPr>
        <w:t xml:space="preserve"> расходы по статье утверждены на 2022 год в размере 113,62 тыс. руб., предприятием в целях корректировки предложены затраты в размере 95,35 тыс. руб., в процессе экспертизы определены расходы в сумме 81,78 тыс. руб., в том числе:</w:t>
      </w:r>
    </w:p>
    <w:p w14:paraId="739C5204" w14:textId="77777777" w:rsidR="004F0328" w:rsidRPr="004F0328" w:rsidRDefault="004F0328" w:rsidP="004F0328">
      <w:pPr>
        <w:tabs>
          <w:tab w:val="left" w:pos="730"/>
        </w:tabs>
        <w:autoSpaceDE w:val="0"/>
        <w:autoSpaceDN w:val="0"/>
        <w:adjustRightInd w:val="0"/>
        <w:ind w:firstLine="709"/>
        <w:jc w:val="both"/>
        <w:rPr>
          <w:sz w:val="14"/>
          <w:szCs w:val="28"/>
        </w:rPr>
      </w:pPr>
    </w:p>
    <w:p w14:paraId="4F036AC6"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w:t>
      </w:r>
      <w:r w:rsidRPr="004F0328">
        <w:rPr>
          <w:sz w:val="28"/>
          <w:szCs w:val="28"/>
        </w:rPr>
        <w:tab/>
        <w:t xml:space="preserve">По статье </w:t>
      </w:r>
      <w:r w:rsidRPr="004F0328">
        <w:rPr>
          <w:b/>
          <w:bCs/>
          <w:sz w:val="28"/>
          <w:szCs w:val="28"/>
        </w:rPr>
        <w:t xml:space="preserve">«Налог на имущество» </w:t>
      </w:r>
      <w:r w:rsidRPr="004F0328">
        <w:rPr>
          <w:sz w:val="28"/>
          <w:szCs w:val="28"/>
        </w:rPr>
        <w:t xml:space="preserve">регулирующим органом утверждены затраты на 2022 год в размере 113,62 тыс. руб., предприятием в целях корректировки предложены затраты в размере 95,35 тыс. руб., в процессе экспертизы определены расходы в сумме 81,78 тыс. руб. </w:t>
      </w:r>
    </w:p>
    <w:p w14:paraId="51240991" w14:textId="77777777" w:rsidR="004F0328" w:rsidRPr="004F0328" w:rsidRDefault="004F0328" w:rsidP="004F0328">
      <w:pPr>
        <w:tabs>
          <w:tab w:val="left" w:pos="1134"/>
        </w:tabs>
        <w:ind w:firstLine="709"/>
        <w:jc w:val="both"/>
        <w:rPr>
          <w:sz w:val="28"/>
          <w:szCs w:val="28"/>
        </w:rPr>
      </w:pPr>
      <w:r w:rsidRPr="004F0328">
        <w:rPr>
          <w:sz w:val="28"/>
          <w:szCs w:val="28"/>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(том 2 стр. 251-329), а также справка-расчет по налогу на имущество (том 8 стр. 1760-1768). </w:t>
      </w:r>
    </w:p>
    <w:p w14:paraId="6E8FDF22" w14:textId="77777777" w:rsidR="004F0328" w:rsidRPr="004F0328" w:rsidRDefault="004F0328" w:rsidP="004F0328">
      <w:pPr>
        <w:tabs>
          <w:tab w:val="left" w:pos="1134"/>
        </w:tabs>
        <w:ind w:firstLine="709"/>
        <w:jc w:val="both"/>
        <w:rPr>
          <w:sz w:val="28"/>
          <w:szCs w:val="28"/>
        </w:rPr>
      </w:pPr>
      <w:r w:rsidRPr="004F0328">
        <w:rPr>
          <w:b/>
          <w:sz w:val="28"/>
          <w:szCs w:val="28"/>
          <w:u w:val="single"/>
        </w:rPr>
        <w:t>Необходимо отметить</w:t>
      </w:r>
      <w:r w:rsidRPr="004F0328">
        <w:rPr>
          <w:sz w:val="28"/>
          <w:szCs w:val="28"/>
        </w:rPr>
        <w:t xml:space="preserve">, что в соответствии с Учетной политикой предприятия расходы по статье «Налог на имущество» отражаются на счете 90 и в дальнейшем распределяется по между регулируемыми видами деятельности пропорционально выручке от реализации. Данный подход, по мнению регулятора, является </w:t>
      </w:r>
      <w:r w:rsidRPr="004F0328">
        <w:rPr>
          <w:sz w:val="28"/>
          <w:szCs w:val="28"/>
          <w:u w:val="single"/>
        </w:rPr>
        <w:t>некорректным</w:t>
      </w:r>
      <w:r w:rsidRPr="004F0328">
        <w:rPr>
          <w:sz w:val="28"/>
          <w:szCs w:val="28"/>
        </w:rPr>
        <w:t>, так как начисление налога на имущество должно производиться в отношении каждого конкретного объекта основных средств, относящегося к определенному виду деятельности (за исключением имущества общехозяйственного назначения). Подход к распределению общей суммы налога на имущество по аналогии с косвенными расходами может привести к искажению информации и «перекосу» сумм между видами деятельности.</w:t>
      </w:r>
    </w:p>
    <w:p w14:paraId="207004EE" w14:textId="77777777" w:rsidR="004F0328" w:rsidRPr="004F0328" w:rsidRDefault="004F0328" w:rsidP="004F0328">
      <w:pPr>
        <w:tabs>
          <w:tab w:val="left" w:pos="1134"/>
        </w:tabs>
        <w:ind w:firstLine="709"/>
        <w:jc w:val="both"/>
        <w:rPr>
          <w:sz w:val="28"/>
          <w:szCs w:val="28"/>
        </w:rPr>
      </w:pPr>
      <w:r w:rsidRPr="004F0328">
        <w:rPr>
          <w:sz w:val="28"/>
          <w:szCs w:val="28"/>
        </w:rPr>
        <w:t xml:space="preserve">На основании вышеизложенного, 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w:t>
      </w:r>
      <w:r w:rsidRPr="004F0328">
        <w:rPr>
          <w:sz w:val="28"/>
          <w:szCs w:val="28"/>
          <w:u w:val="single"/>
        </w:rPr>
        <w:t>по объектам водоотведения</w:t>
      </w:r>
      <w:r w:rsidRPr="004F0328">
        <w:rPr>
          <w:color w:val="000000"/>
          <w:sz w:val="28"/>
          <w:szCs w:val="28"/>
        </w:rPr>
        <w:t xml:space="preserve"> (на основании представленной предприятием ведомости начисленной амортизации за 2020 год)</w:t>
      </w:r>
      <w:r w:rsidRPr="004F0328">
        <w:rPr>
          <w:sz w:val="28"/>
          <w:szCs w:val="28"/>
        </w:rPr>
        <w:t xml:space="preserve"> и начисленной величины амортизационных отчислений. Подробный расчет представлен в Таблице 12.</w:t>
      </w:r>
    </w:p>
    <w:p w14:paraId="0479CF65" w14:textId="77777777" w:rsidR="004F0328" w:rsidRPr="004F0328" w:rsidRDefault="004F0328" w:rsidP="004F0328">
      <w:pPr>
        <w:tabs>
          <w:tab w:val="left" w:pos="1134"/>
        </w:tabs>
        <w:ind w:firstLine="709"/>
        <w:jc w:val="both"/>
        <w:rPr>
          <w:sz w:val="28"/>
          <w:szCs w:val="28"/>
        </w:rPr>
      </w:pPr>
      <w:r w:rsidRPr="004F0328">
        <w:rPr>
          <w:sz w:val="28"/>
          <w:szCs w:val="28"/>
        </w:rPr>
        <w:t xml:space="preserve">                                                                             </w:t>
      </w:r>
    </w:p>
    <w:p w14:paraId="5015FA41" w14:textId="77777777" w:rsidR="004F0328" w:rsidRPr="004F0328" w:rsidRDefault="004F0328" w:rsidP="004F0328">
      <w:pPr>
        <w:tabs>
          <w:tab w:val="left" w:pos="1134"/>
        </w:tabs>
        <w:ind w:firstLine="709"/>
        <w:jc w:val="both"/>
        <w:rPr>
          <w:sz w:val="28"/>
          <w:szCs w:val="28"/>
        </w:rPr>
      </w:pPr>
      <w:r w:rsidRPr="004F0328">
        <w:rPr>
          <w:sz w:val="28"/>
          <w:szCs w:val="28"/>
        </w:rPr>
        <w:t xml:space="preserve">                                                                              Таблица 12</w:t>
      </w:r>
    </w:p>
    <w:p w14:paraId="762E8207" w14:textId="7EB35A97" w:rsidR="004F0328" w:rsidRPr="004F0328" w:rsidRDefault="004F0328" w:rsidP="004F0328">
      <w:pPr>
        <w:tabs>
          <w:tab w:val="left" w:pos="730"/>
        </w:tabs>
        <w:autoSpaceDE w:val="0"/>
        <w:autoSpaceDN w:val="0"/>
        <w:adjustRightInd w:val="0"/>
        <w:jc w:val="center"/>
        <w:rPr>
          <w:sz w:val="28"/>
          <w:szCs w:val="28"/>
        </w:rPr>
      </w:pPr>
      <w:r w:rsidRPr="004F0328">
        <w:rPr>
          <w:noProof/>
          <w:szCs w:val="20"/>
        </w:rPr>
        <w:lastRenderedPageBreak/>
        <w:drawing>
          <wp:inline distT="0" distB="0" distL="0" distR="0" wp14:anchorId="75CDDE9D" wp14:editId="1E74B794">
            <wp:extent cx="3590925" cy="41148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90925" cy="4114800"/>
                    </a:xfrm>
                    <a:prstGeom prst="rect">
                      <a:avLst/>
                    </a:prstGeom>
                    <a:noFill/>
                    <a:ln>
                      <a:noFill/>
                    </a:ln>
                  </pic:spPr>
                </pic:pic>
              </a:graphicData>
            </a:graphic>
          </wp:inline>
        </w:drawing>
      </w:r>
    </w:p>
    <w:p w14:paraId="713F2E64" w14:textId="77777777" w:rsidR="004F0328" w:rsidRPr="004F0328" w:rsidRDefault="004F0328" w:rsidP="004F0328">
      <w:pPr>
        <w:tabs>
          <w:tab w:val="left" w:pos="874"/>
        </w:tabs>
        <w:autoSpaceDE w:val="0"/>
        <w:autoSpaceDN w:val="0"/>
        <w:adjustRightInd w:val="0"/>
        <w:ind w:firstLine="709"/>
        <w:jc w:val="both"/>
        <w:rPr>
          <w:b/>
          <w:sz w:val="28"/>
          <w:szCs w:val="28"/>
          <w:u w:val="single"/>
        </w:rPr>
      </w:pPr>
    </w:p>
    <w:p w14:paraId="1FE3A93E" w14:textId="77777777" w:rsidR="004F0328" w:rsidRPr="004F0328" w:rsidRDefault="004F0328" w:rsidP="004F0328">
      <w:pPr>
        <w:tabs>
          <w:tab w:val="left" w:pos="709"/>
        </w:tabs>
        <w:autoSpaceDE w:val="0"/>
        <w:autoSpaceDN w:val="0"/>
        <w:adjustRightInd w:val="0"/>
        <w:ind w:firstLine="709"/>
        <w:jc w:val="both"/>
        <w:rPr>
          <w:b/>
          <w:sz w:val="28"/>
          <w:szCs w:val="28"/>
        </w:rPr>
      </w:pPr>
      <w:r w:rsidRPr="004F0328">
        <w:rPr>
          <w:b/>
          <w:sz w:val="28"/>
          <w:szCs w:val="28"/>
          <w:u w:val="single"/>
        </w:rPr>
        <w:t>«Недополученные доходы / выпадающие расходы»</w:t>
      </w:r>
    </w:p>
    <w:p w14:paraId="7BE06D30" w14:textId="77777777" w:rsidR="004F0328" w:rsidRPr="004F0328" w:rsidRDefault="004F0328" w:rsidP="004F0328">
      <w:pPr>
        <w:tabs>
          <w:tab w:val="left" w:pos="709"/>
        </w:tabs>
        <w:autoSpaceDE w:val="0"/>
        <w:autoSpaceDN w:val="0"/>
        <w:adjustRightInd w:val="0"/>
        <w:ind w:firstLine="709"/>
        <w:jc w:val="both"/>
        <w:rPr>
          <w:b/>
          <w:sz w:val="28"/>
          <w:szCs w:val="32"/>
        </w:rPr>
      </w:pPr>
      <w:r w:rsidRPr="004F0328">
        <w:rPr>
          <w:b/>
          <w:sz w:val="28"/>
          <w:szCs w:val="32"/>
        </w:rPr>
        <w:tab/>
      </w:r>
      <w:r w:rsidRPr="004F0328">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6BC9B715" w14:textId="77777777" w:rsidR="004F0328" w:rsidRPr="004F0328" w:rsidRDefault="004F0328" w:rsidP="004F0328">
      <w:pPr>
        <w:tabs>
          <w:tab w:val="left" w:pos="874"/>
        </w:tabs>
        <w:autoSpaceDE w:val="0"/>
        <w:autoSpaceDN w:val="0"/>
        <w:adjustRightInd w:val="0"/>
        <w:ind w:firstLine="709"/>
        <w:jc w:val="both"/>
        <w:rPr>
          <w:b/>
          <w:sz w:val="28"/>
          <w:szCs w:val="28"/>
          <w:u w:val="single"/>
        </w:rPr>
      </w:pPr>
    </w:p>
    <w:p w14:paraId="34818928" w14:textId="77777777" w:rsidR="004F0328" w:rsidRPr="004F0328" w:rsidRDefault="004F0328" w:rsidP="004F0328">
      <w:pPr>
        <w:tabs>
          <w:tab w:val="left" w:pos="874"/>
        </w:tabs>
        <w:autoSpaceDE w:val="0"/>
        <w:autoSpaceDN w:val="0"/>
        <w:adjustRightInd w:val="0"/>
        <w:ind w:firstLine="709"/>
        <w:jc w:val="both"/>
        <w:rPr>
          <w:sz w:val="28"/>
          <w:szCs w:val="28"/>
        </w:rPr>
      </w:pPr>
      <w:r w:rsidRPr="004F0328">
        <w:rPr>
          <w:sz w:val="28"/>
          <w:szCs w:val="28"/>
        </w:rPr>
        <w:t>По статье</w:t>
      </w:r>
      <w:r w:rsidRPr="004F0328">
        <w:rPr>
          <w:b/>
          <w:sz w:val="28"/>
          <w:szCs w:val="28"/>
        </w:rPr>
        <w:t xml:space="preserve"> «Экономически обоснованные расходы, не учтенные при установлении регулируемых тарифов в предыдущие периоды регулирования»</w:t>
      </w:r>
      <w:r w:rsidRPr="004F0328">
        <w:rPr>
          <w:sz w:val="28"/>
          <w:szCs w:val="28"/>
        </w:rPr>
        <w:t xml:space="preserve"> регулирующим органом утверждены затраты на 2022 год в размере 679,04 тыс. руб., предприятием в целях корректировки предложены затраты в размере 1025,50 тыс. руб.</w:t>
      </w:r>
    </w:p>
    <w:p w14:paraId="687785FE" w14:textId="77777777" w:rsidR="004F0328" w:rsidRPr="004F0328" w:rsidRDefault="004F0328" w:rsidP="004F0328">
      <w:pPr>
        <w:tabs>
          <w:tab w:val="left" w:pos="874"/>
        </w:tabs>
        <w:autoSpaceDE w:val="0"/>
        <w:autoSpaceDN w:val="0"/>
        <w:adjustRightInd w:val="0"/>
        <w:ind w:firstLine="709"/>
        <w:jc w:val="both"/>
        <w:rPr>
          <w:sz w:val="28"/>
          <w:szCs w:val="28"/>
        </w:rPr>
      </w:pPr>
      <w:r w:rsidRPr="004F0328">
        <w:rPr>
          <w:sz w:val="28"/>
          <w:szCs w:val="28"/>
        </w:rPr>
        <w:t xml:space="preserve">В данной статье регулятором </w:t>
      </w:r>
      <w:r w:rsidRPr="004F0328">
        <w:rPr>
          <w:b/>
          <w:sz w:val="28"/>
          <w:szCs w:val="28"/>
          <w:u w:val="single"/>
        </w:rPr>
        <w:t>учтены</w:t>
      </w:r>
      <w:r w:rsidRPr="004F0328">
        <w:rPr>
          <w:sz w:val="28"/>
          <w:szCs w:val="28"/>
        </w:rPr>
        <w:t xml:space="preserve"> фактически понесенные предприятием расходы за декабрь 2018 года (период со дня подачи документов </w:t>
      </w:r>
      <w:r w:rsidRPr="004F0328">
        <w:rPr>
          <w:sz w:val="28"/>
          <w:szCs w:val="28"/>
        </w:rPr>
        <w:lastRenderedPageBreak/>
        <w:t>до установления тарифов) в соответствии с п. 22 Правил. Данные расходы были заявлены МКП НГО «ВКХ» при установлении тарифов на 2020-2022 годы, и признаны регулятором экономически обоснованными в размере 1358,07 тыс.руб. В соответствии с п. 15 Основ ценообразования данная сумма затрат была распределена регулятором к включению на 2021-2022 годы равными долями.</w:t>
      </w:r>
    </w:p>
    <w:p w14:paraId="4C5C3F88" w14:textId="77777777" w:rsidR="004F0328" w:rsidRPr="004F0328" w:rsidRDefault="004F0328" w:rsidP="004F0328">
      <w:pPr>
        <w:tabs>
          <w:tab w:val="left" w:pos="874"/>
        </w:tabs>
        <w:autoSpaceDE w:val="0"/>
        <w:autoSpaceDN w:val="0"/>
        <w:adjustRightInd w:val="0"/>
        <w:ind w:firstLine="709"/>
        <w:jc w:val="both"/>
        <w:rPr>
          <w:sz w:val="28"/>
          <w:szCs w:val="28"/>
        </w:rPr>
      </w:pPr>
      <w:r w:rsidRPr="004F0328">
        <w:rPr>
          <w:sz w:val="28"/>
          <w:szCs w:val="28"/>
        </w:rPr>
        <w:t xml:space="preserve">На 2022 год предприятием в данной статье </w:t>
      </w:r>
      <w:r w:rsidRPr="004F0328">
        <w:rPr>
          <w:sz w:val="28"/>
          <w:szCs w:val="28"/>
          <w:u w:val="single"/>
        </w:rPr>
        <w:t>повторно заявлена</w:t>
      </w:r>
      <w:r w:rsidRPr="004F0328">
        <w:rPr>
          <w:sz w:val="28"/>
          <w:szCs w:val="28"/>
        </w:rPr>
        <w:t xml:space="preserve"> сумма расходов, понесенная за декабрь 2018 года. Как уже было отмечено ранее, данные расходы уже </w:t>
      </w:r>
      <w:r w:rsidRPr="004F0328">
        <w:rPr>
          <w:sz w:val="28"/>
          <w:szCs w:val="28"/>
          <w:u w:val="single"/>
        </w:rPr>
        <w:t>были проанализированы</w:t>
      </w:r>
      <w:r w:rsidRPr="004F0328">
        <w:rPr>
          <w:sz w:val="28"/>
          <w:szCs w:val="28"/>
        </w:rPr>
        <w:t xml:space="preserve"> регулятором при установлении тарифов на долгосрочный период 2020-2022 года </w:t>
      </w:r>
      <w:r w:rsidRPr="004F0328">
        <w:rPr>
          <w:sz w:val="28"/>
          <w:szCs w:val="28"/>
          <w:u w:val="single"/>
        </w:rPr>
        <w:t>и учтены</w:t>
      </w:r>
      <w:r w:rsidRPr="004F0328">
        <w:rPr>
          <w:sz w:val="28"/>
          <w:szCs w:val="28"/>
        </w:rPr>
        <w:t xml:space="preserve"> в составе необходимой валовой выручки. Повторный анализ и учет заявленных расходов является некорректным.</w:t>
      </w:r>
    </w:p>
    <w:p w14:paraId="09FE3195" w14:textId="77777777" w:rsidR="004F0328" w:rsidRPr="004F0328" w:rsidRDefault="004F0328" w:rsidP="004F0328">
      <w:pPr>
        <w:tabs>
          <w:tab w:val="left" w:pos="874"/>
        </w:tabs>
        <w:autoSpaceDE w:val="0"/>
        <w:autoSpaceDN w:val="0"/>
        <w:adjustRightInd w:val="0"/>
        <w:ind w:firstLine="709"/>
        <w:jc w:val="both"/>
        <w:rPr>
          <w:b/>
          <w:sz w:val="28"/>
          <w:szCs w:val="28"/>
        </w:rPr>
      </w:pPr>
      <w:r w:rsidRPr="004F0328">
        <w:rPr>
          <w:sz w:val="28"/>
          <w:szCs w:val="28"/>
        </w:rPr>
        <w:t>На основании вышеизложенного, расходы по данной статье учтены на уровне плановых затрат 2022 года в размере 679,04 тыс.руб.</w:t>
      </w:r>
    </w:p>
    <w:p w14:paraId="77C0C730" w14:textId="77777777" w:rsidR="004F0328" w:rsidRPr="004F0328" w:rsidRDefault="004F0328" w:rsidP="004F0328">
      <w:pPr>
        <w:tabs>
          <w:tab w:val="left" w:pos="874"/>
        </w:tabs>
        <w:autoSpaceDE w:val="0"/>
        <w:autoSpaceDN w:val="0"/>
        <w:adjustRightInd w:val="0"/>
        <w:ind w:firstLine="709"/>
        <w:jc w:val="both"/>
        <w:rPr>
          <w:sz w:val="28"/>
          <w:szCs w:val="28"/>
        </w:rPr>
      </w:pPr>
    </w:p>
    <w:p w14:paraId="39A68721" w14:textId="77777777" w:rsidR="004F0328" w:rsidRPr="004F0328" w:rsidRDefault="004F0328" w:rsidP="004F0328">
      <w:pPr>
        <w:tabs>
          <w:tab w:val="left" w:pos="874"/>
        </w:tabs>
        <w:autoSpaceDE w:val="0"/>
        <w:autoSpaceDN w:val="0"/>
        <w:adjustRightInd w:val="0"/>
        <w:ind w:firstLine="709"/>
        <w:jc w:val="both"/>
        <w:rPr>
          <w:sz w:val="28"/>
          <w:szCs w:val="28"/>
        </w:rPr>
      </w:pPr>
      <w:r w:rsidRPr="004F0328">
        <w:rPr>
          <w:sz w:val="28"/>
          <w:szCs w:val="28"/>
        </w:rPr>
        <w:t>По статье</w:t>
      </w:r>
      <w:r w:rsidRPr="004F0328">
        <w:rPr>
          <w:b/>
          <w:sz w:val="28"/>
          <w:szCs w:val="28"/>
        </w:rPr>
        <w:t xml:space="preserve"> «Другие»</w:t>
      </w:r>
      <w:r w:rsidRPr="004F0328">
        <w:rPr>
          <w:sz w:val="28"/>
          <w:szCs w:val="28"/>
        </w:rPr>
        <w:t xml:space="preserve"> регулирующим органом затраты на 2022 год не утверждены, предприятием в целях корректировки предложены затраты в размере 46155,31 тыс. руб.</w:t>
      </w:r>
    </w:p>
    <w:p w14:paraId="449ADF38" w14:textId="77777777" w:rsidR="004F0328" w:rsidRPr="004F0328" w:rsidRDefault="004F0328" w:rsidP="004F0328">
      <w:pPr>
        <w:tabs>
          <w:tab w:val="left" w:pos="874"/>
        </w:tabs>
        <w:autoSpaceDE w:val="0"/>
        <w:autoSpaceDN w:val="0"/>
        <w:adjustRightInd w:val="0"/>
        <w:ind w:firstLine="709"/>
        <w:jc w:val="both"/>
        <w:rPr>
          <w:sz w:val="28"/>
          <w:szCs w:val="28"/>
        </w:rPr>
      </w:pPr>
      <w:r w:rsidRPr="004F0328">
        <w:rPr>
          <w:sz w:val="28"/>
          <w:szCs w:val="28"/>
        </w:rPr>
        <w:t xml:space="preserve">На 2022 год предприятием в данной статье </w:t>
      </w:r>
      <w:r w:rsidRPr="004F0328">
        <w:rPr>
          <w:sz w:val="28"/>
          <w:szCs w:val="28"/>
          <w:u w:val="single"/>
        </w:rPr>
        <w:t>заявлена</w:t>
      </w:r>
      <w:r w:rsidRPr="004F0328">
        <w:rPr>
          <w:sz w:val="28"/>
          <w:szCs w:val="28"/>
        </w:rPr>
        <w:t xml:space="preserve"> разница между размером необходимой валовой выручки, заявленной предприятием, и принятой регулятором при установлении тарифов на 2019-2020 годы. Заявленные предприятием расходы уже </w:t>
      </w:r>
      <w:r w:rsidRPr="004F0328">
        <w:rPr>
          <w:sz w:val="28"/>
          <w:szCs w:val="28"/>
          <w:u w:val="single"/>
        </w:rPr>
        <w:t>были проанализированы</w:t>
      </w:r>
      <w:r w:rsidRPr="004F0328">
        <w:rPr>
          <w:sz w:val="28"/>
          <w:szCs w:val="28"/>
        </w:rPr>
        <w:t xml:space="preserve"> регулятором при установлении тарифов на соответствующие периоды 2019-2020 годов </w:t>
      </w:r>
      <w:r w:rsidRPr="004F0328">
        <w:rPr>
          <w:sz w:val="28"/>
          <w:szCs w:val="28"/>
          <w:u w:val="single"/>
        </w:rPr>
        <w:t>и учтены</w:t>
      </w:r>
      <w:r w:rsidRPr="004F0328">
        <w:rPr>
          <w:sz w:val="28"/>
          <w:szCs w:val="28"/>
        </w:rPr>
        <w:t xml:space="preserve"> в составе необходимой валовой выручки в экономически обоснованном размере. Доводы регулятора по каждой статье затрат приведены в экспертных заключениях за соответствующий период. Повторный анализ и учет ранее заявленных расходов является некорректным.</w:t>
      </w:r>
    </w:p>
    <w:p w14:paraId="04724635" w14:textId="77777777" w:rsidR="004F0328" w:rsidRPr="004F0328" w:rsidRDefault="004F0328" w:rsidP="004F0328">
      <w:pPr>
        <w:tabs>
          <w:tab w:val="left" w:pos="874"/>
        </w:tabs>
        <w:autoSpaceDE w:val="0"/>
        <w:autoSpaceDN w:val="0"/>
        <w:adjustRightInd w:val="0"/>
        <w:ind w:firstLine="709"/>
        <w:jc w:val="both"/>
        <w:rPr>
          <w:b/>
          <w:sz w:val="28"/>
          <w:szCs w:val="28"/>
        </w:rPr>
      </w:pPr>
      <w:r w:rsidRPr="004F0328">
        <w:rPr>
          <w:sz w:val="28"/>
          <w:szCs w:val="28"/>
        </w:rPr>
        <w:t xml:space="preserve">На основании вышеизложенного, расходы по данной статье регулятором </w:t>
      </w:r>
      <w:r w:rsidRPr="004F0328">
        <w:rPr>
          <w:b/>
          <w:sz w:val="28"/>
          <w:szCs w:val="28"/>
          <w:u w:val="single"/>
        </w:rPr>
        <w:t>отклонены</w:t>
      </w:r>
      <w:r w:rsidRPr="004F0328">
        <w:rPr>
          <w:sz w:val="28"/>
          <w:szCs w:val="28"/>
        </w:rPr>
        <w:t>.</w:t>
      </w:r>
    </w:p>
    <w:p w14:paraId="2EFC1115" w14:textId="77777777" w:rsidR="004F0328" w:rsidRPr="004F0328" w:rsidRDefault="004F0328" w:rsidP="004F0328">
      <w:pPr>
        <w:tabs>
          <w:tab w:val="left" w:pos="874"/>
        </w:tabs>
        <w:autoSpaceDE w:val="0"/>
        <w:autoSpaceDN w:val="0"/>
        <w:adjustRightInd w:val="0"/>
        <w:ind w:firstLine="709"/>
        <w:jc w:val="both"/>
        <w:rPr>
          <w:sz w:val="28"/>
          <w:szCs w:val="28"/>
        </w:rPr>
      </w:pPr>
    </w:p>
    <w:p w14:paraId="17282474" w14:textId="77777777" w:rsidR="004F0328" w:rsidRPr="004F0328" w:rsidRDefault="004F0328" w:rsidP="004F0328">
      <w:pPr>
        <w:tabs>
          <w:tab w:val="left" w:pos="874"/>
        </w:tabs>
        <w:autoSpaceDE w:val="0"/>
        <w:autoSpaceDN w:val="0"/>
        <w:adjustRightInd w:val="0"/>
        <w:spacing w:before="53"/>
        <w:ind w:firstLine="709"/>
        <w:jc w:val="both"/>
        <w:rPr>
          <w:b/>
          <w:sz w:val="28"/>
          <w:szCs w:val="28"/>
          <w:u w:val="single"/>
        </w:rPr>
      </w:pPr>
      <w:r w:rsidRPr="004F0328">
        <w:rPr>
          <w:b/>
          <w:sz w:val="28"/>
          <w:szCs w:val="28"/>
          <w:u w:val="single"/>
        </w:rPr>
        <w:t xml:space="preserve">Нормативная прибыль </w:t>
      </w:r>
    </w:p>
    <w:p w14:paraId="7A0B371A" w14:textId="77777777" w:rsidR="004F0328" w:rsidRPr="004F0328" w:rsidRDefault="004F0328" w:rsidP="004F0328">
      <w:pPr>
        <w:tabs>
          <w:tab w:val="left" w:pos="1134"/>
        </w:tabs>
        <w:ind w:firstLine="709"/>
        <w:jc w:val="both"/>
        <w:rPr>
          <w:bCs/>
          <w:sz w:val="28"/>
          <w:szCs w:val="28"/>
        </w:rPr>
      </w:pPr>
      <w:r w:rsidRPr="004F0328">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B4DCCCB" w14:textId="77777777" w:rsidR="004F0328" w:rsidRPr="004F0328" w:rsidRDefault="004F0328" w:rsidP="004F0328">
      <w:pPr>
        <w:tabs>
          <w:tab w:val="left" w:pos="1134"/>
        </w:tabs>
        <w:ind w:firstLine="709"/>
        <w:jc w:val="both"/>
        <w:rPr>
          <w:bCs/>
          <w:sz w:val="28"/>
          <w:szCs w:val="28"/>
        </w:rPr>
      </w:pPr>
      <w:r w:rsidRPr="004F0328">
        <w:rPr>
          <w:bCs/>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w:t>
      </w:r>
      <w:r w:rsidRPr="004F0328">
        <w:rPr>
          <w:bCs/>
          <w:sz w:val="28"/>
          <w:szCs w:val="28"/>
        </w:rPr>
        <w:lastRenderedPageBreak/>
        <w:t>ранее 1 января 2014 г., нормативная прибыль определяется в соответствии с формулой 31 настоящего пункта.</w:t>
      </w:r>
    </w:p>
    <w:p w14:paraId="12B65467" w14:textId="77777777" w:rsidR="004F0328" w:rsidRPr="004F0328" w:rsidRDefault="004F0328" w:rsidP="004F0328">
      <w:pPr>
        <w:tabs>
          <w:tab w:val="left" w:pos="1134"/>
        </w:tabs>
        <w:ind w:firstLine="709"/>
        <w:jc w:val="both"/>
        <w:rPr>
          <w:bCs/>
          <w:sz w:val="12"/>
          <w:szCs w:val="28"/>
        </w:rPr>
      </w:pPr>
    </w:p>
    <w:p w14:paraId="77D09FEC" w14:textId="15D5813A" w:rsidR="004F0328" w:rsidRPr="004F0328" w:rsidRDefault="004F0328" w:rsidP="004F0328">
      <w:pPr>
        <w:tabs>
          <w:tab w:val="left" w:pos="1134"/>
        </w:tabs>
        <w:jc w:val="center"/>
        <w:rPr>
          <w:position w:val="-11"/>
          <w:sz w:val="28"/>
          <w:szCs w:val="20"/>
        </w:rPr>
      </w:pPr>
      <w:r w:rsidRPr="004F0328">
        <w:rPr>
          <w:noProof/>
          <w:position w:val="-11"/>
          <w:sz w:val="28"/>
          <w:szCs w:val="20"/>
        </w:rPr>
        <w:drawing>
          <wp:inline distT="0" distB="0" distL="0" distR="0" wp14:anchorId="75E21602" wp14:editId="1F04CA67">
            <wp:extent cx="3381375" cy="3905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19941CE5" w14:textId="77777777" w:rsidR="004F0328" w:rsidRPr="004F0328" w:rsidRDefault="004F0328" w:rsidP="004F0328">
      <w:pPr>
        <w:tabs>
          <w:tab w:val="left" w:pos="1134"/>
        </w:tabs>
        <w:jc w:val="center"/>
        <w:rPr>
          <w:position w:val="-11"/>
          <w:sz w:val="10"/>
          <w:szCs w:val="20"/>
        </w:rPr>
      </w:pPr>
    </w:p>
    <w:p w14:paraId="62252FEB" w14:textId="3293F605" w:rsidR="004F0328" w:rsidRPr="004F0328" w:rsidRDefault="004F0328" w:rsidP="004F0328">
      <w:pPr>
        <w:tabs>
          <w:tab w:val="left" w:pos="1134"/>
        </w:tabs>
        <w:jc w:val="center"/>
        <w:rPr>
          <w:bCs/>
          <w:sz w:val="28"/>
          <w:szCs w:val="28"/>
        </w:rPr>
      </w:pPr>
      <w:r w:rsidRPr="004F0328">
        <w:rPr>
          <w:noProof/>
          <w:position w:val="-11"/>
          <w:szCs w:val="20"/>
        </w:rPr>
        <w:drawing>
          <wp:inline distT="0" distB="0" distL="0" distR="0" wp14:anchorId="7D7336FF" wp14:editId="5D05622B">
            <wp:extent cx="2505075" cy="371475"/>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47AC2316" w14:textId="77777777" w:rsidR="004F0328" w:rsidRPr="004F0328" w:rsidRDefault="004F0328" w:rsidP="004F0328">
      <w:pPr>
        <w:tabs>
          <w:tab w:val="left" w:pos="1134"/>
        </w:tabs>
        <w:ind w:firstLine="709"/>
        <w:jc w:val="both"/>
        <w:rPr>
          <w:bCs/>
          <w:sz w:val="28"/>
          <w:szCs w:val="28"/>
        </w:rPr>
      </w:pPr>
      <w:r w:rsidRPr="004F0328">
        <w:rPr>
          <w:bCs/>
          <w:sz w:val="28"/>
          <w:szCs w:val="28"/>
        </w:rPr>
        <w:t>где:</w:t>
      </w:r>
    </w:p>
    <w:p w14:paraId="31CADF3B" w14:textId="6B435359" w:rsidR="004F0328" w:rsidRPr="004F0328" w:rsidRDefault="004F0328" w:rsidP="004F0328">
      <w:pPr>
        <w:tabs>
          <w:tab w:val="left" w:pos="1134"/>
        </w:tabs>
        <w:ind w:firstLine="709"/>
        <w:jc w:val="both"/>
        <w:rPr>
          <w:bCs/>
          <w:sz w:val="28"/>
          <w:szCs w:val="28"/>
        </w:rPr>
      </w:pPr>
      <w:r w:rsidRPr="004F0328">
        <w:rPr>
          <w:noProof/>
          <w:position w:val="-9"/>
          <w:szCs w:val="20"/>
        </w:rPr>
        <w:drawing>
          <wp:inline distT="0" distB="0" distL="0" distR="0" wp14:anchorId="4811C09C" wp14:editId="660BBC4A">
            <wp:extent cx="390525" cy="3238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4F0328">
        <w:rPr>
          <w:bCs/>
          <w:sz w:val="28"/>
          <w:szCs w:val="28"/>
        </w:rPr>
        <w:t xml:space="preserve"> - величина нормативной прибыли, тыс. руб.;</w:t>
      </w:r>
    </w:p>
    <w:p w14:paraId="4EE2A4E9" w14:textId="2A0468A1" w:rsidR="004F0328" w:rsidRPr="004F0328" w:rsidRDefault="004F0328" w:rsidP="004F0328">
      <w:pPr>
        <w:tabs>
          <w:tab w:val="left" w:pos="1134"/>
        </w:tabs>
        <w:ind w:firstLine="709"/>
        <w:jc w:val="both"/>
        <w:rPr>
          <w:bCs/>
          <w:sz w:val="28"/>
          <w:szCs w:val="28"/>
        </w:rPr>
      </w:pPr>
      <w:r w:rsidRPr="004F0328">
        <w:rPr>
          <w:noProof/>
          <w:position w:val="-11"/>
          <w:szCs w:val="20"/>
        </w:rPr>
        <w:drawing>
          <wp:inline distT="0" distB="0" distL="0" distR="0" wp14:anchorId="6C16F0C5" wp14:editId="14BCCCAB">
            <wp:extent cx="419100" cy="3333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4F0328">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7DD6D9C" w14:textId="4B129A19" w:rsidR="004F0328" w:rsidRPr="004F0328" w:rsidRDefault="004F0328" w:rsidP="004F0328">
      <w:pPr>
        <w:tabs>
          <w:tab w:val="left" w:pos="1134"/>
        </w:tabs>
        <w:ind w:firstLine="709"/>
        <w:jc w:val="both"/>
        <w:rPr>
          <w:bCs/>
          <w:sz w:val="28"/>
          <w:szCs w:val="28"/>
        </w:rPr>
      </w:pPr>
      <w:r w:rsidRPr="004F0328">
        <w:rPr>
          <w:noProof/>
          <w:szCs w:val="20"/>
        </w:rPr>
        <w:drawing>
          <wp:inline distT="0" distB="0" distL="0" distR="0" wp14:anchorId="471F9613" wp14:editId="12CFDB09">
            <wp:extent cx="238125" cy="2381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F0328">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4C2FA40" w14:textId="601734B1" w:rsidR="004F0328" w:rsidRPr="004F0328" w:rsidRDefault="004F0328" w:rsidP="004F0328">
      <w:pPr>
        <w:tabs>
          <w:tab w:val="left" w:pos="1134"/>
        </w:tabs>
        <w:ind w:firstLine="709"/>
        <w:jc w:val="both"/>
        <w:rPr>
          <w:bCs/>
          <w:sz w:val="28"/>
          <w:szCs w:val="28"/>
        </w:rPr>
      </w:pPr>
      <w:r w:rsidRPr="004F0328">
        <w:rPr>
          <w:noProof/>
          <w:position w:val="-11"/>
          <w:szCs w:val="20"/>
        </w:rPr>
        <w:drawing>
          <wp:inline distT="0" distB="0" distL="0" distR="0" wp14:anchorId="21CD2EF2" wp14:editId="7F5E4F5A">
            <wp:extent cx="676275" cy="3333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4F0328">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7073767" w14:textId="77777777" w:rsidR="004F0328" w:rsidRPr="004F0328" w:rsidRDefault="004F0328" w:rsidP="004F0328">
      <w:pPr>
        <w:tabs>
          <w:tab w:val="left" w:pos="1134"/>
        </w:tabs>
        <w:ind w:firstLine="709"/>
        <w:jc w:val="both"/>
        <w:rPr>
          <w:bCs/>
          <w:sz w:val="28"/>
          <w:szCs w:val="28"/>
        </w:rPr>
      </w:pPr>
      <w:r w:rsidRPr="004F0328">
        <w:rPr>
          <w:sz w:val="32"/>
          <w:szCs w:val="20"/>
        </w:rPr>
        <w:t>КВ</w:t>
      </w:r>
      <w:r w:rsidRPr="004F0328">
        <w:rPr>
          <w:szCs w:val="20"/>
        </w:rPr>
        <w:t>i</w:t>
      </w:r>
      <w:r w:rsidRPr="004F0328">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AE52F34" w14:textId="0E156525" w:rsidR="004F0328" w:rsidRPr="004F0328" w:rsidRDefault="004F0328" w:rsidP="004F0328">
      <w:pPr>
        <w:tabs>
          <w:tab w:val="left" w:pos="1134"/>
        </w:tabs>
        <w:ind w:firstLine="709"/>
        <w:jc w:val="both"/>
        <w:rPr>
          <w:bCs/>
          <w:sz w:val="28"/>
          <w:szCs w:val="28"/>
        </w:rPr>
      </w:pPr>
      <w:r w:rsidRPr="004F0328">
        <w:rPr>
          <w:noProof/>
          <w:position w:val="-11"/>
          <w:szCs w:val="20"/>
        </w:rPr>
        <w:drawing>
          <wp:inline distT="0" distB="0" distL="0" distR="0" wp14:anchorId="578EBDCC" wp14:editId="6C90E7B1">
            <wp:extent cx="533400" cy="3429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4F0328">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w:t>
      </w:r>
      <w:r w:rsidRPr="004F0328">
        <w:rPr>
          <w:bCs/>
          <w:sz w:val="28"/>
          <w:szCs w:val="28"/>
        </w:rPr>
        <w:lastRenderedPageBreak/>
        <w:t>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3550ADFD" w14:textId="77777777" w:rsidR="004F0328" w:rsidRPr="004F0328" w:rsidRDefault="004F0328" w:rsidP="004F0328">
      <w:pPr>
        <w:tabs>
          <w:tab w:val="left" w:pos="1134"/>
        </w:tabs>
        <w:ind w:firstLine="709"/>
        <w:jc w:val="both"/>
        <w:rPr>
          <w:sz w:val="28"/>
          <w:szCs w:val="28"/>
        </w:rPr>
      </w:pPr>
      <w:r w:rsidRPr="004F0328">
        <w:rPr>
          <w:bCs/>
          <w:sz w:val="32"/>
          <w:szCs w:val="28"/>
        </w:rPr>
        <w:t>КД</w:t>
      </w:r>
      <w:r w:rsidRPr="004F0328">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32FA36A" w14:textId="77777777" w:rsidR="004F0328" w:rsidRPr="004F0328" w:rsidRDefault="004F0328" w:rsidP="004F0328">
      <w:pPr>
        <w:tabs>
          <w:tab w:val="left" w:pos="1134"/>
        </w:tabs>
        <w:ind w:firstLine="709"/>
        <w:jc w:val="both"/>
        <w:rPr>
          <w:sz w:val="28"/>
          <w:szCs w:val="28"/>
        </w:rPr>
      </w:pPr>
    </w:p>
    <w:p w14:paraId="059D17EA" w14:textId="77777777" w:rsidR="004F0328" w:rsidRPr="004F0328" w:rsidRDefault="004F0328" w:rsidP="004F0328">
      <w:pPr>
        <w:tabs>
          <w:tab w:val="left" w:pos="1134"/>
        </w:tabs>
        <w:ind w:firstLine="709"/>
        <w:jc w:val="both"/>
        <w:rPr>
          <w:color w:val="000000"/>
          <w:sz w:val="28"/>
          <w:szCs w:val="28"/>
        </w:rPr>
      </w:pPr>
      <w:r w:rsidRPr="004F0328">
        <w:rPr>
          <w:sz w:val="28"/>
          <w:szCs w:val="28"/>
        </w:rPr>
        <w:t xml:space="preserve">Регулирующим органом затраты на 2022 год не утверждены. Организацией расходы по данной статье для учета в необходимой валовой выручке </w:t>
      </w:r>
      <w:r w:rsidRPr="004F0328">
        <w:rPr>
          <w:sz w:val="28"/>
          <w:szCs w:val="28"/>
          <w:u w:val="single"/>
        </w:rPr>
        <w:t>не заявлены</w:t>
      </w:r>
      <w:r w:rsidRPr="004F0328">
        <w:rPr>
          <w:sz w:val="28"/>
          <w:szCs w:val="28"/>
        </w:rPr>
        <w:t xml:space="preserve">. </w:t>
      </w:r>
    </w:p>
    <w:p w14:paraId="76AB2FF7" w14:textId="77777777" w:rsidR="004F0328" w:rsidRPr="004F0328" w:rsidRDefault="004F0328" w:rsidP="004F0328">
      <w:pPr>
        <w:tabs>
          <w:tab w:val="left" w:pos="1134"/>
        </w:tabs>
        <w:ind w:firstLine="709"/>
        <w:jc w:val="both"/>
        <w:rPr>
          <w:sz w:val="28"/>
          <w:szCs w:val="28"/>
        </w:rPr>
      </w:pPr>
      <w:r w:rsidRPr="004F0328">
        <w:rPr>
          <w:sz w:val="28"/>
          <w:szCs w:val="28"/>
        </w:rPr>
        <w:t xml:space="preserve">Инвестиционная программа в сфере водоотведения на 2020-2022 годы для МКП НГО «ВКХ» (г. Новокузнецк) не утверждена. </w:t>
      </w:r>
    </w:p>
    <w:p w14:paraId="205C0D45" w14:textId="77777777" w:rsidR="004F0328" w:rsidRPr="004F0328" w:rsidRDefault="004F0328" w:rsidP="004F0328">
      <w:pPr>
        <w:tabs>
          <w:tab w:val="left" w:pos="1134"/>
        </w:tabs>
        <w:ind w:firstLine="709"/>
        <w:jc w:val="both"/>
        <w:rPr>
          <w:sz w:val="28"/>
          <w:szCs w:val="28"/>
        </w:rPr>
      </w:pPr>
      <w:r w:rsidRPr="004F0328">
        <w:rPr>
          <w:sz w:val="28"/>
          <w:szCs w:val="28"/>
        </w:rPr>
        <w:t xml:space="preserve">Долгосрочными параметрами регулирования тарифов на водоотведение МКП НГО «ВКХ» (г. Новокузнецк) </w:t>
      </w:r>
      <w:r w:rsidRPr="004F0328">
        <w:rPr>
          <w:sz w:val="28"/>
          <w:szCs w:val="28"/>
          <w:u w:val="single"/>
        </w:rPr>
        <w:t>нормативный уровень прибыли утвержден в размере 0%</w:t>
      </w:r>
      <w:r w:rsidRPr="004F0328">
        <w:rPr>
          <w:sz w:val="28"/>
          <w:szCs w:val="28"/>
        </w:rPr>
        <w:t xml:space="preserve">. </w:t>
      </w:r>
    </w:p>
    <w:p w14:paraId="0675D155"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70EC655F" w14:textId="77777777" w:rsidR="004F0328" w:rsidRPr="004F0328" w:rsidRDefault="004F0328" w:rsidP="004F0328">
      <w:pPr>
        <w:tabs>
          <w:tab w:val="left" w:pos="1134"/>
        </w:tabs>
        <w:ind w:firstLine="709"/>
        <w:jc w:val="both"/>
        <w:rPr>
          <w:sz w:val="28"/>
          <w:szCs w:val="28"/>
        </w:rPr>
      </w:pPr>
      <w:r w:rsidRPr="004F0328">
        <w:rPr>
          <w:b/>
          <w:sz w:val="28"/>
          <w:szCs w:val="28"/>
          <w:u w:val="single"/>
        </w:rPr>
        <w:t>Расчетная предпринимательская прибыль</w:t>
      </w:r>
    </w:p>
    <w:p w14:paraId="37F9CFE5" w14:textId="77777777" w:rsidR="004F0328" w:rsidRPr="004F0328" w:rsidRDefault="004F0328" w:rsidP="004F0328">
      <w:pPr>
        <w:tabs>
          <w:tab w:val="left" w:pos="1134"/>
        </w:tabs>
        <w:ind w:firstLine="709"/>
        <w:jc w:val="both"/>
        <w:rPr>
          <w:bCs/>
          <w:sz w:val="28"/>
          <w:szCs w:val="28"/>
        </w:rPr>
      </w:pPr>
      <w:r w:rsidRPr="004F0328">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05A94AB4"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Расчетная предпринимательская прибыль гарантирующей организации рассчитывается по формуле:</w:t>
      </w:r>
    </w:p>
    <w:p w14:paraId="4AA38BF2" w14:textId="77777777" w:rsidR="004F0328" w:rsidRPr="004F0328" w:rsidRDefault="004F0328" w:rsidP="004F0328">
      <w:pPr>
        <w:autoSpaceDE w:val="0"/>
        <w:autoSpaceDN w:val="0"/>
        <w:adjustRightInd w:val="0"/>
        <w:jc w:val="both"/>
        <w:outlineLvl w:val="0"/>
        <w:rPr>
          <w:sz w:val="18"/>
          <w:szCs w:val="28"/>
        </w:rPr>
      </w:pPr>
    </w:p>
    <w:p w14:paraId="7F3C915C" w14:textId="080918FC" w:rsidR="004F0328" w:rsidRPr="004F0328" w:rsidRDefault="004F0328" w:rsidP="004F0328">
      <w:pPr>
        <w:autoSpaceDE w:val="0"/>
        <w:autoSpaceDN w:val="0"/>
        <w:adjustRightInd w:val="0"/>
        <w:jc w:val="center"/>
        <w:rPr>
          <w:sz w:val="28"/>
          <w:szCs w:val="28"/>
        </w:rPr>
      </w:pPr>
      <w:r w:rsidRPr="004F0328">
        <w:rPr>
          <w:noProof/>
          <w:position w:val="-14"/>
          <w:sz w:val="28"/>
          <w:szCs w:val="28"/>
        </w:rPr>
        <w:drawing>
          <wp:inline distT="0" distB="0" distL="0" distR="0" wp14:anchorId="1A142AAE" wp14:editId="2F591861">
            <wp:extent cx="2381250" cy="361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4F0328">
        <w:rPr>
          <w:sz w:val="28"/>
          <w:szCs w:val="28"/>
        </w:rPr>
        <w:t>,</w:t>
      </w:r>
    </w:p>
    <w:p w14:paraId="51A17D71"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3B563E2E" w14:textId="0D13AB0C" w:rsidR="004F0328" w:rsidRPr="004F0328" w:rsidRDefault="004F0328" w:rsidP="004F0328">
      <w:pPr>
        <w:autoSpaceDE w:val="0"/>
        <w:autoSpaceDN w:val="0"/>
        <w:adjustRightInd w:val="0"/>
        <w:ind w:firstLine="709"/>
        <w:jc w:val="both"/>
        <w:rPr>
          <w:sz w:val="28"/>
          <w:szCs w:val="28"/>
        </w:rPr>
      </w:pPr>
      <w:r w:rsidRPr="004F0328">
        <w:rPr>
          <w:noProof/>
          <w:position w:val="-8"/>
          <w:sz w:val="28"/>
          <w:szCs w:val="28"/>
        </w:rPr>
        <w:drawing>
          <wp:inline distT="0" distB="0" distL="0" distR="0" wp14:anchorId="12B61A73" wp14:editId="4BEE3929">
            <wp:extent cx="361950" cy="2762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4F0328">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769C344A" w14:textId="26A925B6"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6F215AF5" wp14:editId="57B3C569">
            <wp:extent cx="361950" cy="3238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4F0328">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618EE2F5"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41A5B662" w14:textId="77777777" w:rsidR="004F0328" w:rsidRPr="004F0328" w:rsidRDefault="004F0328" w:rsidP="004F0328">
      <w:pPr>
        <w:tabs>
          <w:tab w:val="left" w:pos="1134"/>
        </w:tabs>
        <w:ind w:firstLine="709"/>
        <w:jc w:val="both"/>
        <w:rPr>
          <w:bCs/>
          <w:sz w:val="28"/>
          <w:szCs w:val="28"/>
        </w:rPr>
      </w:pPr>
      <w:r w:rsidRPr="004F0328">
        <w:rPr>
          <w:bCs/>
          <w:sz w:val="28"/>
          <w:szCs w:val="28"/>
        </w:rPr>
        <w:lastRenderedPageBreak/>
        <w:t xml:space="preserve">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w:t>
      </w:r>
      <w:r w:rsidRPr="004F0328">
        <w:rPr>
          <w:b/>
          <w:bCs/>
          <w:sz w:val="28"/>
          <w:szCs w:val="28"/>
          <w:u w:val="single"/>
        </w:rPr>
        <w:t>не устанавливается</w:t>
      </w:r>
      <w:r w:rsidRPr="004F0328">
        <w:rPr>
          <w:bCs/>
          <w:sz w:val="28"/>
          <w:szCs w:val="28"/>
        </w:rPr>
        <w:t xml:space="preserve"> для регулируемой организации:</w:t>
      </w:r>
    </w:p>
    <w:p w14:paraId="0D529E3A" w14:textId="77777777" w:rsidR="004F0328" w:rsidRPr="004F0328" w:rsidRDefault="004F0328" w:rsidP="004F0328">
      <w:pPr>
        <w:tabs>
          <w:tab w:val="left" w:pos="1134"/>
        </w:tabs>
        <w:ind w:firstLine="709"/>
        <w:jc w:val="both"/>
        <w:rPr>
          <w:bCs/>
          <w:sz w:val="28"/>
          <w:szCs w:val="28"/>
        </w:rPr>
      </w:pPr>
      <w:r w:rsidRPr="004F0328">
        <w:rPr>
          <w:bCs/>
          <w:sz w:val="28"/>
          <w:szCs w:val="28"/>
        </w:rPr>
        <w:t>- являющейся государственным или муниципальным унитарным предприятием;</w:t>
      </w:r>
    </w:p>
    <w:p w14:paraId="358CDBA1" w14:textId="77777777" w:rsidR="004F0328" w:rsidRPr="004F0328" w:rsidRDefault="004F0328" w:rsidP="004F0328">
      <w:pPr>
        <w:tabs>
          <w:tab w:val="left" w:pos="1134"/>
        </w:tabs>
        <w:ind w:firstLine="709"/>
        <w:jc w:val="both"/>
        <w:rPr>
          <w:bCs/>
          <w:sz w:val="28"/>
          <w:szCs w:val="28"/>
        </w:rPr>
      </w:pPr>
      <w:r w:rsidRPr="004F0328">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77D2910B" w14:textId="77777777" w:rsidR="004F0328" w:rsidRPr="004F0328" w:rsidRDefault="004F0328" w:rsidP="004F0328">
      <w:pPr>
        <w:tabs>
          <w:tab w:val="left" w:pos="1134"/>
        </w:tabs>
        <w:ind w:firstLine="709"/>
        <w:jc w:val="both"/>
        <w:rPr>
          <w:sz w:val="28"/>
          <w:szCs w:val="28"/>
        </w:rPr>
      </w:pPr>
      <w:r w:rsidRPr="004F0328">
        <w:rPr>
          <w:sz w:val="28"/>
          <w:szCs w:val="28"/>
        </w:rPr>
        <w:t xml:space="preserve">Организацией расходы по данной статье для учета в необходимой валовой выручке </w:t>
      </w:r>
      <w:r w:rsidRPr="004F0328">
        <w:rPr>
          <w:sz w:val="28"/>
          <w:szCs w:val="28"/>
          <w:u w:val="single"/>
        </w:rPr>
        <w:t>не заявлены</w:t>
      </w:r>
      <w:r w:rsidRPr="004F0328">
        <w:rPr>
          <w:sz w:val="28"/>
          <w:szCs w:val="28"/>
        </w:rPr>
        <w:t>. Регулятором расходы по данной статье на плановый период не утверждены.</w:t>
      </w:r>
    </w:p>
    <w:p w14:paraId="64133FDD" w14:textId="77777777" w:rsidR="004F0328" w:rsidRPr="004F0328" w:rsidRDefault="004F0328" w:rsidP="004F0328">
      <w:pPr>
        <w:autoSpaceDE w:val="0"/>
        <w:autoSpaceDN w:val="0"/>
        <w:adjustRightInd w:val="0"/>
        <w:ind w:firstLine="709"/>
        <w:jc w:val="both"/>
        <w:rPr>
          <w:sz w:val="28"/>
          <w:szCs w:val="28"/>
        </w:rPr>
      </w:pPr>
    </w:p>
    <w:p w14:paraId="5185FEA4" w14:textId="77777777" w:rsidR="004F0328" w:rsidRPr="004F0328" w:rsidRDefault="004F0328" w:rsidP="004F0328">
      <w:pPr>
        <w:tabs>
          <w:tab w:val="left" w:pos="709"/>
        </w:tabs>
        <w:autoSpaceDE w:val="0"/>
        <w:autoSpaceDN w:val="0"/>
        <w:adjustRightInd w:val="0"/>
        <w:ind w:firstLine="709"/>
        <w:rPr>
          <w:b/>
          <w:sz w:val="28"/>
          <w:szCs w:val="28"/>
          <w:u w:val="single"/>
        </w:rPr>
      </w:pPr>
      <w:r w:rsidRPr="004F0328">
        <w:rPr>
          <w:b/>
          <w:sz w:val="28"/>
          <w:szCs w:val="28"/>
          <w:u w:val="single"/>
        </w:rPr>
        <w:t>Корректировки необходимой валовой выручки</w:t>
      </w:r>
    </w:p>
    <w:p w14:paraId="1C86AF00" w14:textId="77777777" w:rsidR="004F0328" w:rsidRPr="004F0328" w:rsidRDefault="004F0328" w:rsidP="004F0328">
      <w:pPr>
        <w:tabs>
          <w:tab w:val="left" w:pos="998"/>
        </w:tabs>
        <w:autoSpaceDE w:val="0"/>
        <w:autoSpaceDN w:val="0"/>
        <w:adjustRightInd w:val="0"/>
        <w:ind w:firstLine="709"/>
        <w:jc w:val="both"/>
        <w:rPr>
          <w:b/>
          <w:sz w:val="28"/>
          <w:szCs w:val="28"/>
          <w:u w:val="single"/>
        </w:rPr>
      </w:pPr>
    </w:p>
    <w:p w14:paraId="75F4492C" w14:textId="77777777" w:rsidR="004F0328" w:rsidRPr="004F0328" w:rsidRDefault="004F0328" w:rsidP="004F0328">
      <w:pPr>
        <w:tabs>
          <w:tab w:val="left" w:pos="998"/>
        </w:tabs>
        <w:autoSpaceDE w:val="0"/>
        <w:autoSpaceDN w:val="0"/>
        <w:adjustRightInd w:val="0"/>
        <w:ind w:firstLine="709"/>
        <w:jc w:val="both"/>
        <w:rPr>
          <w:b/>
          <w:sz w:val="28"/>
          <w:szCs w:val="28"/>
        </w:rPr>
      </w:pPr>
      <w:r w:rsidRPr="004F0328">
        <w:rPr>
          <w:b/>
          <w:sz w:val="28"/>
          <w:szCs w:val="28"/>
        </w:rPr>
        <w:t>«Корректировка необходимой валовой выручки в целях сглаживания тарифов»</w:t>
      </w:r>
    </w:p>
    <w:p w14:paraId="37A80356" w14:textId="77777777" w:rsidR="004F0328" w:rsidRPr="004F0328" w:rsidRDefault="004F0328" w:rsidP="004F0328">
      <w:pPr>
        <w:jc w:val="both"/>
        <w:rPr>
          <w:sz w:val="28"/>
          <w:szCs w:val="28"/>
        </w:rPr>
      </w:pPr>
      <w:r w:rsidRPr="004F0328">
        <w:rPr>
          <w:sz w:val="28"/>
          <w:szCs w:val="28"/>
        </w:rPr>
        <w:tab/>
        <w:t>Регулирующим органом затраты на 2022 год не утверждены, организацией в целях корректировки затраты по данной статье не заявлены.</w:t>
      </w:r>
    </w:p>
    <w:p w14:paraId="4394D8E0" w14:textId="77777777" w:rsidR="004F0328" w:rsidRPr="004F0328" w:rsidRDefault="004F0328" w:rsidP="004F0328">
      <w:pPr>
        <w:ind w:firstLine="709"/>
        <w:jc w:val="both"/>
        <w:rPr>
          <w:sz w:val="28"/>
          <w:szCs w:val="28"/>
        </w:rPr>
      </w:pPr>
      <w:r w:rsidRPr="004F0328">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4050F306" w14:textId="77777777" w:rsidR="004F0328" w:rsidRPr="004F0328" w:rsidRDefault="004F0328" w:rsidP="004F0328">
      <w:pPr>
        <w:ind w:firstLine="709"/>
        <w:jc w:val="both"/>
        <w:rPr>
          <w:sz w:val="8"/>
          <w:szCs w:val="28"/>
        </w:rPr>
      </w:pPr>
    </w:p>
    <w:p w14:paraId="7C880B5C" w14:textId="7922748A" w:rsidR="004F0328" w:rsidRPr="004F0328" w:rsidRDefault="004F0328" w:rsidP="004F0328">
      <w:pPr>
        <w:ind w:firstLine="709"/>
        <w:jc w:val="center"/>
        <w:rPr>
          <w:position w:val="-16"/>
        </w:rPr>
      </w:pPr>
      <w:r w:rsidRPr="004F0328">
        <w:rPr>
          <w:noProof/>
          <w:position w:val="-16"/>
        </w:rPr>
        <w:drawing>
          <wp:inline distT="0" distB="0" distL="0" distR="0" wp14:anchorId="6DAB5725" wp14:editId="06C971E1">
            <wp:extent cx="3409950" cy="3905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4F0328">
        <w:rPr>
          <w:position w:val="-16"/>
        </w:rPr>
        <w:t>,</w:t>
      </w:r>
    </w:p>
    <w:p w14:paraId="0A28D4FE" w14:textId="77777777" w:rsidR="004F0328" w:rsidRPr="004F0328" w:rsidRDefault="004F0328" w:rsidP="004F0328">
      <w:pPr>
        <w:ind w:firstLine="709"/>
        <w:jc w:val="both"/>
        <w:rPr>
          <w:sz w:val="28"/>
          <w:szCs w:val="28"/>
        </w:rPr>
      </w:pPr>
      <w:r w:rsidRPr="004F0328">
        <w:rPr>
          <w:sz w:val="28"/>
          <w:szCs w:val="28"/>
        </w:rPr>
        <w:t>где:</w:t>
      </w:r>
    </w:p>
    <w:p w14:paraId="5B7FBE75" w14:textId="77777777" w:rsidR="004F0328" w:rsidRPr="004F0328" w:rsidRDefault="004F0328" w:rsidP="004F0328">
      <w:pPr>
        <w:ind w:firstLine="709"/>
        <w:jc w:val="both"/>
        <w:rPr>
          <w:sz w:val="2"/>
          <w:szCs w:val="28"/>
        </w:rPr>
      </w:pPr>
    </w:p>
    <w:p w14:paraId="4EBA7275" w14:textId="6758DA2D"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613B273E" wp14:editId="3BCDF5BB">
            <wp:extent cx="666750" cy="3524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4F0328">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61C5D82E" w14:textId="02256F2A"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355D58A8" wp14:editId="4D02DEAD">
            <wp:extent cx="704850" cy="3524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4F032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7E034934" w14:textId="5A65F189"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lastRenderedPageBreak/>
        <w:drawing>
          <wp:inline distT="0" distB="0" distL="0" distR="0" wp14:anchorId="591EE46B" wp14:editId="20FE6498">
            <wp:extent cx="619125" cy="3524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4F0328">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F1C50B1" w14:textId="77777777" w:rsidR="004F0328" w:rsidRPr="004F0328" w:rsidRDefault="004F0328" w:rsidP="004F0328">
      <w:pPr>
        <w:autoSpaceDE w:val="0"/>
        <w:autoSpaceDN w:val="0"/>
        <w:adjustRightInd w:val="0"/>
        <w:ind w:firstLine="709"/>
        <w:jc w:val="both"/>
        <w:rPr>
          <w:sz w:val="28"/>
          <w:szCs w:val="28"/>
        </w:rPr>
      </w:pPr>
    </w:p>
    <w:p w14:paraId="5C50796E" w14:textId="724699C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При корректировке НВВ на 2022 год показатель </w:t>
      </w:r>
      <w:r w:rsidRPr="004F0328">
        <w:rPr>
          <w:noProof/>
          <w:position w:val="-12"/>
          <w:sz w:val="28"/>
          <w:szCs w:val="28"/>
        </w:rPr>
        <w:drawing>
          <wp:inline distT="0" distB="0" distL="0" distR="0" wp14:anchorId="112DD057" wp14:editId="728EFB2B">
            <wp:extent cx="666750" cy="3524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4F0328">
        <w:rPr>
          <w:rFonts w:eastAsia="Calibri"/>
          <w:sz w:val="28"/>
          <w:szCs w:val="28"/>
          <w:lang w:eastAsia="en-US"/>
        </w:rPr>
        <w:t xml:space="preserve">  равен нулю.</w:t>
      </w:r>
    </w:p>
    <w:p w14:paraId="164F56B7" w14:textId="77777777" w:rsidR="004F0328" w:rsidRPr="004F0328" w:rsidRDefault="004F0328" w:rsidP="004F0328">
      <w:pPr>
        <w:autoSpaceDE w:val="0"/>
        <w:autoSpaceDN w:val="0"/>
        <w:adjustRightInd w:val="0"/>
        <w:ind w:firstLine="709"/>
        <w:jc w:val="both"/>
        <w:rPr>
          <w:sz w:val="28"/>
          <w:szCs w:val="28"/>
        </w:rPr>
      </w:pPr>
    </w:p>
    <w:p w14:paraId="7CBE7794" w14:textId="77777777" w:rsidR="004F0328" w:rsidRPr="004F0328" w:rsidRDefault="004F0328" w:rsidP="004F0328">
      <w:pPr>
        <w:autoSpaceDE w:val="0"/>
        <w:autoSpaceDN w:val="0"/>
        <w:adjustRightInd w:val="0"/>
        <w:ind w:firstLine="709"/>
        <w:jc w:val="both"/>
        <w:rPr>
          <w:b/>
          <w:sz w:val="28"/>
          <w:szCs w:val="28"/>
        </w:rPr>
      </w:pPr>
      <w:r w:rsidRPr="004F0328">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31FE6573" w14:textId="77777777" w:rsidR="004F0328" w:rsidRPr="004F0328" w:rsidRDefault="004F0328" w:rsidP="004F0328">
      <w:pPr>
        <w:ind w:firstLine="709"/>
        <w:jc w:val="both"/>
        <w:rPr>
          <w:sz w:val="28"/>
          <w:szCs w:val="28"/>
        </w:rPr>
      </w:pPr>
      <w:r w:rsidRPr="004F0328">
        <w:rPr>
          <w:sz w:val="28"/>
          <w:szCs w:val="32"/>
        </w:rPr>
        <w:t xml:space="preserve">Регулирующим органом расходы по статье на 2022 год не утверждены. </w:t>
      </w:r>
      <w:r w:rsidRPr="004F0328">
        <w:rPr>
          <w:sz w:val="28"/>
          <w:szCs w:val="28"/>
        </w:rPr>
        <w:t>Организацией расходы по данной статье для учета в необходимой валовой выручке не заявлены.</w:t>
      </w:r>
    </w:p>
    <w:p w14:paraId="0786A9D9" w14:textId="77777777" w:rsidR="004F0328" w:rsidRPr="004F0328" w:rsidRDefault="004F0328" w:rsidP="004F0328">
      <w:pPr>
        <w:autoSpaceDE w:val="0"/>
        <w:autoSpaceDN w:val="0"/>
        <w:adjustRightInd w:val="0"/>
        <w:ind w:firstLine="709"/>
        <w:jc w:val="both"/>
        <w:rPr>
          <w:bCs/>
          <w:sz w:val="28"/>
          <w:szCs w:val="28"/>
        </w:rPr>
      </w:pPr>
      <w:r w:rsidRPr="004F0328">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542E9EBB" w14:textId="77777777" w:rsidR="004F0328" w:rsidRPr="004F0328" w:rsidRDefault="004F0328" w:rsidP="004F0328">
      <w:pPr>
        <w:autoSpaceDE w:val="0"/>
        <w:autoSpaceDN w:val="0"/>
        <w:adjustRightInd w:val="0"/>
        <w:jc w:val="both"/>
        <w:outlineLvl w:val="0"/>
        <w:rPr>
          <w:bCs/>
          <w:sz w:val="16"/>
          <w:szCs w:val="28"/>
        </w:rPr>
      </w:pPr>
    </w:p>
    <w:p w14:paraId="1B8C4EEB" w14:textId="5DE66317" w:rsidR="004F0328" w:rsidRPr="004F0328" w:rsidRDefault="004F0328" w:rsidP="004F0328">
      <w:pPr>
        <w:autoSpaceDE w:val="0"/>
        <w:autoSpaceDN w:val="0"/>
        <w:adjustRightInd w:val="0"/>
        <w:jc w:val="center"/>
        <w:rPr>
          <w:bCs/>
          <w:sz w:val="28"/>
          <w:szCs w:val="28"/>
        </w:rPr>
      </w:pPr>
      <w:r w:rsidRPr="004F0328">
        <w:rPr>
          <w:bCs/>
          <w:noProof/>
          <w:position w:val="-12"/>
          <w:sz w:val="28"/>
          <w:szCs w:val="28"/>
        </w:rPr>
        <w:drawing>
          <wp:inline distT="0" distB="0" distL="0" distR="0" wp14:anchorId="259E4990" wp14:editId="59744E22">
            <wp:extent cx="2790825" cy="3333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0BC3ED2" w14:textId="77777777" w:rsidR="004F0328" w:rsidRPr="004F0328" w:rsidRDefault="004F0328" w:rsidP="004F0328">
      <w:pPr>
        <w:autoSpaceDE w:val="0"/>
        <w:autoSpaceDN w:val="0"/>
        <w:adjustRightInd w:val="0"/>
        <w:ind w:firstLine="709"/>
        <w:jc w:val="both"/>
        <w:rPr>
          <w:bCs/>
          <w:sz w:val="28"/>
          <w:szCs w:val="28"/>
        </w:rPr>
      </w:pPr>
      <w:r w:rsidRPr="004F0328">
        <w:rPr>
          <w:bCs/>
          <w:sz w:val="28"/>
          <w:szCs w:val="28"/>
        </w:rPr>
        <w:t>где:</w:t>
      </w:r>
    </w:p>
    <w:p w14:paraId="00C2FA00" w14:textId="0D528984" w:rsidR="004F0328" w:rsidRPr="004F0328" w:rsidRDefault="004F0328" w:rsidP="004F0328">
      <w:pPr>
        <w:autoSpaceDE w:val="0"/>
        <w:autoSpaceDN w:val="0"/>
        <w:adjustRightInd w:val="0"/>
        <w:ind w:firstLine="709"/>
        <w:jc w:val="both"/>
        <w:rPr>
          <w:bCs/>
          <w:sz w:val="28"/>
          <w:szCs w:val="28"/>
        </w:rPr>
      </w:pPr>
      <w:r w:rsidRPr="004F0328">
        <w:rPr>
          <w:bCs/>
          <w:noProof/>
          <w:position w:val="-12"/>
          <w:sz w:val="28"/>
          <w:szCs w:val="28"/>
        </w:rPr>
        <w:drawing>
          <wp:inline distT="0" distB="0" distL="0" distR="0" wp14:anchorId="4478D661" wp14:editId="14C2B97C">
            <wp:extent cx="695325" cy="333375"/>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F0328">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52FD8147" w14:textId="3720CD2E" w:rsidR="004F0328" w:rsidRPr="004F0328" w:rsidRDefault="004F0328" w:rsidP="004F0328">
      <w:pPr>
        <w:autoSpaceDE w:val="0"/>
        <w:autoSpaceDN w:val="0"/>
        <w:adjustRightInd w:val="0"/>
        <w:ind w:firstLine="709"/>
        <w:jc w:val="both"/>
        <w:rPr>
          <w:bCs/>
          <w:sz w:val="28"/>
          <w:szCs w:val="28"/>
        </w:rPr>
      </w:pPr>
      <w:r w:rsidRPr="004F0328">
        <w:rPr>
          <w:bCs/>
          <w:noProof/>
          <w:position w:val="-12"/>
          <w:sz w:val="28"/>
          <w:szCs w:val="28"/>
        </w:rPr>
        <w:drawing>
          <wp:inline distT="0" distB="0" distL="0" distR="0" wp14:anchorId="6AC52280" wp14:editId="4E41387C">
            <wp:extent cx="5143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F0328">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6255723C"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030C4D41"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27" w:history="1">
        <w:r w:rsidRPr="004F0328">
          <w:rPr>
            <w:sz w:val="28"/>
            <w:szCs w:val="28"/>
          </w:rPr>
          <w:t>23</w:t>
        </w:r>
      </w:hyperlink>
      <w:r w:rsidRPr="004F0328">
        <w:rPr>
          <w:sz w:val="28"/>
          <w:szCs w:val="28"/>
        </w:rPr>
        <w:t xml:space="preserve"> Основ ценообразования по формуле (38):</w:t>
      </w:r>
    </w:p>
    <w:p w14:paraId="09FC67D8" w14:textId="77777777" w:rsidR="004F0328" w:rsidRPr="004F0328" w:rsidRDefault="004F0328" w:rsidP="004F0328">
      <w:pPr>
        <w:autoSpaceDE w:val="0"/>
        <w:autoSpaceDN w:val="0"/>
        <w:adjustRightInd w:val="0"/>
        <w:ind w:firstLine="709"/>
        <w:jc w:val="both"/>
        <w:rPr>
          <w:sz w:val="16"/>
          <w:szCs w:val="28"/>
        </w:rPr>
      </w:pPr>
    </w:p>
    <w:p w14:paraId="332889E9" w14:textId="49B496A1" w:rsidR="004F0328" w:rsidRPr="004F0328" w:rsidRDefault="004F0328" w:rsidP="004F0328">
      <w:pPr>
        <w:autoSpaceDE w:val="0"/>
        <w:autoSpaceDN w:val="0"/>
        <w:adjustRightInd w:val="0"/>
        <w:ind w:left="-284" w:hanging="283"/>
        <w:jc w:val="both"/>
        <w:rPr>
          <w:sz w:val="28"/>
          <w:szCs w:val="28"/>
        </w:rPr>
      </w:pPr>
      <w:r w:rsidRPr="004F0328">
        <w:rPr>
          <w:noProof/>
          <w:position w:val="-4"/>
        </w:rPr>
        <w:drawing>
          <wp:inline distT="0" distB="0" distL="0" distR="0" wp14:anchorId="27C96B7B" wp14:editId="0B86B403">
            <wp:extent cx="5939790" cy="228600"/>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353F8235" w14:textId="77777777" w:rsidR="004F0328" w:rsidRPr="004F0328" w:rsidRDefault="004F0328" w:rsidP="004F0328">
      <w:pPr>
        <w:autoSpaceDE w:val="0"/>
        <w:autoSpaceDN w:val="0"/>
        <w:adjustRightInd w:val="0"/>
        <w:ind w:firstLine="709"/>
        <w:jc w:val="both"/>
        <w:rPr>
          <w:rFonts w:eastAsia="Calibri"/>
          <w:sz w:val="18"/>
          <w:szCs w:val="28"/>
          <w:lang w:eastAsia="en-US"/>
        </w:rPr>
      </w:pPr>
    </w:p>
    <w:p w14:paraId="6072FC4A"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36457A96" w14:textId="1B4FA0FE"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lastRenderedPageBreak/>
        <w:drawing>
          <wp:inline distT="0" distB="0" distL="0" distR="0" wp14:anchorId="752D2592" wp14:editId="37BAFB83">
            <wp:extent cx="514350" cy="3333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F0328">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227CAA9B" w14:textId="70AB5656"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600754B6" wp14:editId="62B91018">
            <wp:extent cx="495300" cy="3333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28" w:history="1">
        <w:r w:rsidRPr="004F0328">
          <w:rPr>
            <w:sz w:val="28"/>
            <w:szCs w:val="28"/>
          </w:rPr>
          <w:t>51</w:t>
        </w:r>
      </w:hyperlink>
      <w:r w:rsidRPr="004F0328">
        <w:rPr>
          <w:sz w:val="28"/>
          <w:szCs w:val="28"/>
        </w:rPr>
        <w:t xml:space="preserve"> - 60 и 88 Методических указаний;</w:t>
      </w:r>
    </w:p>
    <w:p w14:paraId="23A9B52E" w14:textId="340B5EB7"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1449C1EE" wp14:editId="31981FDE">
            <wp:extent cx="466725" cy="333375"/>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4F0328">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40987A61" w14:textId="78CBA8C3"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6CA18BF1" wp14:editId="321C0A80">
            <wp:extent cx="371475" cy="333375"/>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4F0328">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349BBED2" w14:textId="1C60DF3F"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0C829D81" wp14:editId="58ED22E7">
            <wp:extent cx="476250" cy="3238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4F0328">
        <w:rPr>
          <w:sz w:val="28"/>
          <w:szCs w:val="28"/>
        </w:rPr>
        <w:t xml:space="preserve"> - величина нормативной прибыли в (i-2)-м году, определяемая в соответствии с пунктом 86 Методический указаний, тыс. руб.;</w:t>
      </w:r>
    </w:p>
    <w:p w14:paraId="55F44120" w14:textId="1439EF56"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09E12892" wp14:editId="7CA655E3">
            <wp:extent cx="581025" cy="33337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4F0328">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1673435E" w14:textId="7C2BEA2B"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1DDE2030" wp14:editId="3FCB7A9F">
            <wp:extent cx="495300" cy="3238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4F0328">
        <w:rPr>
          <w:sz w:val="28"/>
          <w:szCs w:val="28"/>
        </w:rPr>
        <w:t>,</w:t>
      </w:r>
      <w:r w:rsidRPr="004F0328">
        <w:rPr>
          <w:noProof/>
          <w:position w:val="-11"/>
          <w:sz w:val="28"/>
          <w:szCs w:val="28"/>
        </w:rPr>
        <w:drawing>
          <wp:inline distT="0" distB="0" distL="0" distR="0" wp14:anchorId="6D859F49" wp14:editId="3D97452C">
            <wp:extent cx="714375" cy="3238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4F0328">
        <w:rPr>
          <w:sz w:val="28"/>
          <w:szCs w:val="28"/>
        </w:rPr>
        <w:t xml:space="preserve">, </w:t>
      </w:r>
      <w:r w:rsidRPr="004F0328">
        <w:rPr>
          <w:noProof/>
          <w:position w:val="-12"/>
          <w:sz w:val="28"/>
          <w:szCs w:val="28"/>
        </w:rPr>
        <w:drawing>
          <wp:inline distT="0" distB="0" distL="0" distR="0" wp14:anchorId="3A3CA928" wp14:editId="10F94FBF">
            <wp:extent cx="771525" cy="33337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4F0328">
        <w:rPr>
          <w:sz w:val="28"/>
          <w:szCs w:val="28"/>
        </w:rPr>
        <w:t xml:space="preserve">, </w:t>
      </w:r>
      <w:r w:rsidRPr="004F0328">
        <w:rPr>
          <w:noProof/>
          <w:position w:val="-12"/>
          <w:sz w:val="28"/>
          <w:szCs w:val="28"/>
        </w:rPr>
        <w:drawing>
          <wp:inline distT="0" distB="0" distL="0" distR="0" wp14:anchorId="44324444" wp14:editId="43B939DC">
            <wp:extent cx="781050" cy="3333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4F0328">
        <w:rPr>
          <w:sz w:val="28"/>
          <w:szCs w:val="28"/>
        </w:rPr>
        <w:t xml:space="preserve"> - показатели, утвержденные и учтенные органом регулирования в i-2 году, тыс. руб.</w:t>
      </w:r>
    </w:p>
    <w:p w14:paraId="5EEC1F59"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Операционные расходы и расходы на приобретение энергетических</w:t>
      </w:r>
    </w:p>
    <w:p w14:paraId="237B8DFF" w14:textId="77777777" w:rsidR="004F0328" w:rsidRPr="004F0328" w:rsidRDefault="004F0328" w:rsidP="004F0328">
      <w:pPr>
        <w:autoSpaceDE w:val="0"/>
        <w:autoSpaceDN w:val="0"/>
        <w:adjustRightInd w:val="0"/>
        <w:ind w:firstLine="709"/>
        <w:jc w:val="both"/>
        <w:outlineLvl w:val="0"/>
        <w:rPr>
          <w:sz w:val="14"/>
          <w:szCs w:val="28"/>
        </w:rPr>
      </w:pPr>
    </w:p>
    <w:p w14:paraId="5603425B" w14:textId="6872ED21" w:rsidR="004F0328" w:rsidRPr="004F0328" w:rsidRDefault="004F0328" w:rsidP="004F0328">
      <w:pPr>
        <w:autoSpaceDE w:val="0"/>
        <w:autoSpaceDN w:val="0"/>
        <w:adjustRightInd w:val="0"/>
        <w:ind w:firstLine="142"/>
        <w:jc w:val="center"/>
        <w:rPr>
          <w:sz w:val="28"/>
          <w:szCs w:val="28"/>
        </w:rPr>
      </w:pPr>
      <w:r w:rsidRPr="004F0328">
        <w:rPr>
          <w:noProof/>
          <w:position w:val="-33"/>
          <w:sz w:val="28"/>
          <w:szCs w:val="28"/>
        </w:rPr>
        <w:drawing>
          <wp:inline distT="0" distB="0" distL="0" distR="0" wp14:anchorId="5771AB49" wp14:editId="6F09DD12">
            <wp:extent cx="5939790" cy="599440"/>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56158B47" w14:textId="77777777" w:rsidR="004F0328" w:rsidRPr="004F0328" w:rsidRDefault="004F0328" w:rsidP="004F0328">
      <w:pPr>
        <w:autoSpaceDE w:val="0"/>
        <w:autoSpaceDN w:val="0"/>
        <w:adjustRightInd w:val="0"/>
        <w:ind w:firstLine="709"/>
        <w:jc w:val="center"/>
        <w:rPr>
          <w:position w:val="-12"/>
          <w:sz w:val="28"/>
          <w:szCs w:val="28"/>
        </w:rPr>
      </w:pPr>
    </w:p>
    <w:p w14:paraId="138D040E" w14:textId="50E78FCA" w:rsidR="004F0328" w:rsidRPr="004F0328" w:rsidRDefault="004F0328" w:rsidP="004F0328">
      <w:pPr>
        <w:autoSpaceDE w:val="0"/>
        <w:autoSpaceDN w:val="0"/>
        <w:adjustRightInd w:val="0"/>
        <w:ind w:firstLine="709"/>
        <w:jc w:val="center"/>
        <w:rPr>
          <w:sz w:val="28"/>
          <w:szCs w:val="28"/>
        </w:rPr>
      </w:pPr>
      <w:r w:rsidRPr="004F0328">
        <w:rPr>
          <w:noProof/>
          <w:position w:val="-12"/>
          <w:sz w:val="28"/>
          <w:szCs w:val="28"/>
        </w:rPr>
        <w:drawing>
          <wp:inline distT="0" distB="0" distL="0" distR="0" wp14:anchorId="3EC4ED68" wp14:editId="12909D19">
            <wp:extent cx="2305050" cy="3333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23E137B9"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1223753F" w14:textId="77777777" w:rsidR="004F0328" w:rsidRPr="004F0328" w:rsidRDefault="004F0328" w:rsidP="004F0328">
      <w:pPr>
        <w:autoSpaceDE w:val="0"/>
        <w:autoSpaceDN w:val="0"/>
        <w:adjustRightInd w:val="0"/>
        <w:ind w:firstLine="709"/>
        <w:jc w:val="both"/>
        <w:rPr>
          <w:sz w:val="10"/>
          <w:szCs w:val="28"/>
        </w:rPr>
      </w:pPr>
    </w:p>
    <w:p w14:paraId="7555BED6" w14:textId="1AEE68FC" w:rsidR="004F0328" w:rsidRPr="004F0328" w:rsidRDefault="004F0328" w:rsidP="004F0328">
      <w:pPr>
        <w:autoSpaceDE w:val="0"/>
        <w:autoSpaceDN w:val="0"/>
        <w:adjustRightInd w:val="0"/>
        <w:ind w:firstLine="709"/>
        <w:jc w:val="center"/>
        <w:rPr>
          <w:sz w:val="28"/>
          <w:szCs w:val="28"/>
        </w:rPr>
      </w:pPr>
      <w:r w:rsidRPr="004F0328">
        <w:rPr>
          <w:noProof/>
          <w:position w:val="-12"/>
          <w:sz w:val="28"/>
          <w:szCs w:val="28"/>
        </w:rPr>
        <w:drawing>
          <wp:inline distT="0" distB="0" distL="0" distR="0" wp14:anchorId="23D4791D" wp14:editId="6F90A3F2">
            <wp:extent cx="3076575" cy="333375"/>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7587067C" w14:textId="77777777" w:rsidR="004F0328" w:rsidRPr="004F0328" w:rsidRDefault="004F0328" w:rsidP="004F0328">
      <w:pPr>
        <w:autoSpaceDE w:val="0"/>
        <w:autoSpaceDN w:val="0"/>
        <w:adjustRightInd w:val="0"/>
        <w:ind w:firstLine="709"/>
        <w:jc w:val="both"/>
        <w:rPr>
          <w:sz w:val="28"/>
          <w:szCs w:val="28"/>
        </w:rPr>
      </w:pPr>
    </w:p>
    <w:p w14:paraId="5810AEDE" w14:textId="58A8B2B6" w:rsidR="004F0328" w:rsidRPr="004F0328" w:rsidRDefault="004F0328" w:rsidP="004F0328">
      <w:pPr>
        <w:autoSpaceDE w:val="0"/>
        <w:autoSpaceDN w:val="0"/>
        <w:adjustRightInd w:val="0"/>
        <w:ind w:firstLine="709"/>
        <w:jc w:val="center"/>
        <w:rPr>
          <w:sz w:val="28"/>
          <w:szCs w:val="28"/>
        </w:rPr>
      </w:pPr>
      <w:r w:rsidRPr="004F0328">
        <w:rPr>
          <w:noProof/>
          <w:position w:val="-15"/>
          <w:sz w:val="28"/>
          <w:szCs w:val="28"/>
        </w:rPr>
        <w:drawing>
          <wp:inline distT="0" distB="0" distL="0" distR="0" wp14:anchorId="29370835" wp14:editId="1222B5E4">
            <wp:extent cx="2638425" cy="371475"/>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1311632D"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1D1677BD"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i0 - первый год текущего долгосрочного периода регулирования;</w:t>
      </w:r>
    </w:p>
    <w:p w14:paraId="01FC3E98" w14:textId="2B98D099"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lastRenderedPageBreak/>
        <w:drawing>
          <wp:inline distT="0" distB="0" distL="0" distR="0" wp14:anchorId="3F429559" wp14:editId="39E1EEF4">
            <wp:extent cx="476250" cy="3333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F032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4F9F1C9"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ОР</w:t>
      </w:r>
      <w:r w:rsidRPr="004F0328">
        <w:rPr>
          <w:sz w:val="28"/>
          <w:szCs w:val="28"/>
          <w:vertAlign w:val="subscript"/>
        </w:rPr>
        <w:t>i0</w:t>
      </w:r>
      <w:r w:rsidRPr="004F032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43BD7813"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ИЭР - индекс эффективности операционных расходов, установленный на j-й год и выраженный в процентах;</w:t>
      </w:r>
    </w:p>
    <w:p w14:paraId="56B44964" w14:textId="640590A8"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786844BB" wp14:editId="6860C8D5">
            <wp:extent cx="676275" cy="3524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4F0328">
        <w:rPr>
          <w:sz w:val="28"/>
          <w:szCs w:val="28"/>
        </w:rPr>
        <w:t xml:space="preserve"> - скорректированный прогнозный индекс изменения потребительских цен в j-м году;</w:t>
      </w:r>
    </w:p>
    <w:p w14:paraId="5D706F06" w14:textId="7AFC7C72"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5321AC20" wp14:editId="30AD149C">
            <wp:extent cx="657225" cy="3524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4F032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D601006" w14:textId="2459A13C"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4DD51A92" wp14:editId="459C9DAC">
            <wp:extent cx="533400" cy="3333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F0328">
        <w:rPr>
          <w:sz w:val="28"/>
          <w:szCs w:val="28"/>
        </w:rPr>
        <w:t xml:space="preserve"> - удельное потребление электрической энергии в i-м году, установленное на соответствующий год, тыс. кВтч/куб. м;</w:t>
      </w:r>
    </w:p>
    <w:p w14:paraId="29537DAA" w14:textId="0C65E660"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03692FCE" wp14:editId="4198579D">
            <wp:extent cx="352425" cy="3333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4F0328">
        <w:rPr>
          <w:sz w:val="28"/>
          <w:szCs w:val="28"/>
        </w:rPr>
        <w:t xml:space="preserve"> - скорректированный объем поданной воды (принятых сточных вод) в i-м году, тыс. куб. м;</w:t>
      </w:r>
    </w:p>
    <w:p w14:paraId="0308A12D" w14:textId="2E62159D"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755BA05D" wp14:editId="122EF462">
            <wp:extent cx="495300" cy="3333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 скорректированная цена на электрическую энергию, определяемая в i-м году, руб./кВт час;</w:t>
      </w:r>
    </w:p>
    <w:p w14:paraId="7D1BFA95" w14:textId="09C89DFC"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57240845" wp14:editId="25BAC948">
            <wp:extent cx="333375" cy="3524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4F0328">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5693206" w14:textId="10A76B0B"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1C5E1BE8" wp14:editId="60ED74D1">
            <wp:extent cx="495300" cy="3524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4F0328">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1FB0DF62" w14:textId="124FD84E" w:rsidR="004F0328" w:rsidRPr="004F0328" w:rsidRDefault="004F0328" w:rsidP="004F0328">
      <w:pPr>
        <w:autoSpaceDE w:val="0"/>
        <w:autoSpaceDN w:val="0"/>
        <w:adjustRightInd w:val="0"/>
        <w:ind w:firstLine="142"/>
        <w:jc w:val="center"/>
        <w:rPr>
          <w:sz w:val="28"/>
          <w:szCs w:val="28"/>
        </w:rPr>
      </w:pPr>
      <w:r w:rsidRPr="004F0328">
        <w:rPr>
          <w:noProof/>
          <w:position w:val="-33"/>
          <w:sz w:val="28"/>
          <w:szCs w:val="28"/>
        </w:rPr>
        <w:drawing>
          <wp:inline distT="0" distB="0" distL="0" distR="0" wp14:anchorId="616148C7" wp14:editId="7C9C46AA">
            <wp:extent cx="5939790" cy="59944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5F7665DA"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i-м году;</w:t>
      </w:r>
    </w:p>
    <w:p w14:paraId="5C2E3F53" w14:textId="2317C6AA" w:rsidR="004F0328" w:rsidRPr="004F0328" w:rsidRDefault="004F0328" w:rsidP="004F0328">
      <w:pPr>
        <w:autoSpaceDE w:val="0"/>
        <w:autoSpaceDN w:val="0"/>
        <w:adjustRightInd w:val="0"/>
        <w:ind w:firstLine="709"/>
        <w:jc w:val="center"/>
        <w:rPr>
          <w:sz w:val="28"/>
          <w:szCs w:val="28"/>
        </w:rPr>
      </w:pPr>
      <w:r w:rsidRPr="004F0328">
        <w:rPr>
          <w:noProof/>
          <w:position w:val="-12"/>
          <w:sz w:val="28"/>
          <w:szCs w:val="28"/>
        </w:rPr>
        <w:drawing>
          <wp:inline distT="0" distB="0" distL="0" distR="0" wp14:anchorId="6C31EEA7" wp14:editId="4E72BF0A">
            <wp:extent cx="2486025" cy="3333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p>
    <w:p w14:paraId="754038E7" w14:textId="77777777" w:rsidR="004F0328" w:rsidRPr="004F0328" w:rsidRDefault="004F0328" w:rsidP="004F0328">
      <w:pPr>
        <w:autoSpaceDE w:val="0"/>
        <w:autoSpaceDN w:val="0"/>
        <w:adjustRightInd w:val="0"/>
        <w:ind w:firstLine="709"/>
        <w:jc w:val="center"/>
        <w:rPr>
          <w:position w:val="-12"/>
          <w:sz w:val="16"/>
          <w:szCs w:val="28"/>
        </w:rPr>
      </w:pPr>
    </w:p>
    <w:p w14:paraId="3BD3E962" w14:textId="2A869C0E" w:rsidR="004F0328" w:rsidRPr="004F0328" w:rsidRDefault="004F0328" w:rsidP="004F0328">
      <w:pPr>
        <w:autoSpaceDE w:val="0"/>
        <w:autoSpaceDN w:val="0"/>
        <w:adjustRightInd w:val="0"/>
        <w:ind w:firstLine="709"/>
        <w:jc w:val="center"/>
        <w:rPr>
          <w:sz w:val="28"/>
          <w:szCs w:val="28"/>
        </w:rPr>
      </w:pPr>
      <w:r w:rsidRPr="004F0328">
        <w:rPr>
          <w:noProof/>
          <w:position w:val="-12"/>
          <w:sz w:val="28"/>
          <w:szCs w:val="28"/>
        </w:rPr>
        <w:drawing>
          <wp:inline distT="0" distB="0" distL="0" distR="0" wp14:anchorId="529D803E" wp14:editId="790AB31F">
            <wp:extent cx="3467100" cy="3333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4BAD2AFE" w14:textId="77777777" w:rsidR="004F0328" w:rsidRPr="004F0328" w:rsidRDefault="004F0328" w:rsidP="004F0328">
      <w:pPr>
        <w:autoSpaceDE w:val="0"/>
        <w:autoSpaceDN w:val="0"/>
        <w:adjustRightInd w:val="0"/>
        <w:ind w:firstLine="709"/>
        <w:jc w:val="center"/>
        <w:rPr>
          <w:position w:val="-15"/>
          <w:sz w:val="18"/>
          <w:szCs w:val="28"/>
        </w:rPr>
      </w:pPr>
    </w:p>
    <w:p w14:paraId="4D573CAC" w14:textId="61E57D78" w:rsidR="004F0328" w:rsidRPr="004F0328" w:rsidRDefault="004F0328" w:rsidP="004F0328">
      <w:pPr>
        <w:autoSpaceDE w:val="0"/>
        <w:autoSpaceDN w:val="0"/>
        <w:adjustRightInd w:val="0"/>
        <w:ind w:firstLine="709"/>
        <w:jc w:val="center"/>
        <w:rPr>
          <w:sz w:val="28"/>
          <w:szCs w:val="28"/>
        </w:rPr>
      </w:pPr>
      <w:r w:rsidRPr="004F0328">
        <w:rPr>
          <w:noProof/>
          <w:position w:val="-15"/>
          <w:sz w:val="28"/>
          <w:szCs w:val="28"/>
        </w:rPr>
        <w:drawing>
          <wp:inline distT="0" distB="0" distL="0" distR="0" wp14:anchorId="7F4DA2DC" wp14:editId="4EAD1AAF">
            <wp:extent cx="2914650" cy="3714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26BF69A1" w14:textId="77777777" w:rsidR="004F0328" w:rsidRPr="004F0328" w:rsidRDefault="004F0328" w:rsidP="004F0328">
      <w:pPr>
        <w:autoSpaceDE w:val="0"/>
        <w:autoSpaceDN w:val="0"/>
        <w:adjustRightInd w:val="0"/>
        <w:ind w:firstLine="709"/>
        <w:jc w:val="both"/>
        <w:rPr>
          <w:sz w:val="28"/>
          <w:szCs w:val="28"/>
        </w:rPr>
      </w:pPr>
    </w:p>
    <w:p w14:paraId="1844027C" w14:textId="5325CA43" w:rsidR="004F0328" w:rsidRPr="004F0328" w:rsidRDefault="004F0328" w:rsidP="004F0328">
      <w:pPr>
        <w:autoSpaceDE w:val="0"/>
        <w:autoSpaceDN w:val="0"/>
        <w:adjustRightInd w:val="0"/>
        <w:ind w:firstLine="709"/>
        <w:jc w:val="center"/>
        <w:rPr>
          <w:sz w:val="28"/>
          <w:szCs w:val="28"/>
        </w:rPr>
      </w:pPr>
      <w:r w:rsidRPr="004F0328">
        <w:rPr>
          <w:noProof/>
          <w:position w:val="-14"/>
          <w:sz w:val="28"/>
          <w:szCs w:val="28"/>
        </w:rPr>
        <w:drawing>
          <wp:inline distT="0" distB="0" distL="0" distR="0" wp14:anchorId="606DD80B" wp14:editId="4C6B804C">
            <wp:extent cx="5391150" cy="352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041FFCFB"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5A38E9EC" w14:textId="77777777" w:rsidR="004F0328" w:rsidRPr="004F0328" w:rsidRDefault="004F0328" w:rsidP="004F0328">
      <w:pPr>
        <w:autoSpaceDE w:val="0"/>
        <w:autoSpaceDN w:val="0"/>
        <w:adjustRightInd w:val="0"/>
        <w:ind w:firstLine="709"/>
        <w:jc w:val="both"/>
        <w:rPr>
          <w:sz w:val="28"/>
          <w:szCs w:val="28"/>
        </w:rPr>
      </w:pPr>
      <w:r w:rsidRPr="004F0328">
        <w:rPr>
          <w:sz w:val="28"/>
          <w:szCs w:val="28"/>
        </w:rPr>
        <w:lastRenderedPageBreak/>
        <w:t>i0 - первый год текущего долгосрочного периода регулирования;</w:t>
      </w:r>
    </w:p>
    <w:p w14:paraId="5472DA2D" w14:textId="57A135BD"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7105FD3A" wp14:editId="565D62B9">
            <wp:extent cx="476250" cy="3333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F0328">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5528C936" w14:textId="0C3D2E62"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0DD0951B" wp14:editId="283ECCA2">
            <wp:extent cx="447675" cy="3238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F032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8BC06CB" w14:textId="705ABEDC"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15F4EA2E" wp14:editId="78D722B0">
            <wp:extent cx="552450" cy="3333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4F0328">
        <w:rPr>
          <w:sz w:val="28"/>
          <w:szCs w:val="28"/>
        </w:rPr>
        <w:t xml:space="preserve"> - индекс эффективности операционных расходов, установленный на j-й год и выраженный в процентах;</w:t>
      </w:r>
    </w:p>
    <w:p w14:paraId="005D5BFD" w14:textId="00380754"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6FC8911E" wp14:editId="2BA1FB72">
            <wp:extent cx="628650" cy="3524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4F0328">
        <w:rPr>
          <w:sz w:val="28"/>
          <w:szCs w:val="28"/>
        </w:rPr>
        <w:t xml:space="preserve"> - фактический индекс изменения потребительских цен в j-м году;</w:t>
      </w:r>
    </w:p>
    <w:p w14:paraId="189E9BE8" w14:textId="7E78B879"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7C7424C1" wp14:editId="0DF4AC0A">
            <wp:extent cx="600075" cy="352425"/>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4F0328">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17CFC018" w14:textId="0AD9159F"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0EB2FFDF" wp14:editId="56FEDFB5">
            <wp:extent cx="514350"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4F0328">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18090C07" w14:textId="1C144030"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040EB5F4" wp14:editId="4E07CB6F">
            <wp:extent cx="533400" cy="3333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F0328">
        <w:rPr>
          <w:sz w:val="28"/>
          <w:szCs w:val="28"/>
        </w:rPr>
        <w:t xml:space="preserve"> - удельное потребление электрической энергии в (i-2)-м году, установленное на соответствующий год, тыс. кВт*ч/куб. м;</w:t>
      </w:r>
    </w:p>
    <w:p w14:paraId="2E1F3421" w14:textId="0EA9BC2E"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4366FE00" wp14:editId="24A95189">
            <wp:extent cx="371475" cy="33337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4F0328">
        <w:rPr>
          <w:sz w:val="28"/>
          <w:szCs w:val="28"/>
        </w:rPr>
        <w:t xml:space="preserve"> - фактический объем поданной воды (принятых сточных вод) в i-2 году, тыс. куб. м;</w:t>
      </w:r>
    </w:p>
    <w:p w14:paraId="7E1F9BE0" w14:textId="6540DE06"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612B0DDB" wp14:editId="5F47EC4B">
            <wp:extent cx="742950" cy="3333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4F0328">
        <w:rPr>
          <w:sz w:val="28"/>
          <w:szCs w:val="28"/>
        </w:rPr>
        <w:t xml:space="preserve"> - фактическая (расчетная) цена на электрическую энергию, определяемая в i-2 году, руб./кВт час;</w:t>
      </w:r>
    </w:p>
    <w:p w14:paraId="1DABD424" w14:textId="5C6DE715"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4BBF6BD1" wp14:editId="748CE659">
            <wp:extent cx="495300" cy="333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63F634FB" w14:textId="46B4C931"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099801ED" wp14:editId="71C8FD92">
            <wp:extent cx="447675" cy="35242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4F0328">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775B5B18" w14:textId="6920F47D" w:rsidR="004F0328" w:rsidRPr="004F0328" w:rsidRDefault="004F0328" w:rsidP="004F0328">
      <w:pPr>
        <w:autoSpaceDE w:val="0"/>
        <w:autoSpaceDN w:val="0"/>
        <w:adjustRightInd w:val="0"/>
        <w:ind w:firstLine="709"/>
        <w:jc w:val="both"/>
        <w:rPr>
          <w:sz w:val="28"/>
          <w:szCs w:val="28"/>
        </w:rPr>
      </w:pPr>
      <w:r w:rsidRPr="004F0328">
        <w:rPr>
          <w:noProof/>
          <w:position w:val="-14"/>
          <w:sz w:val="28"/>
          <w:szCs w:val="28"/>
        </w:rPr>
        <w:drawing>
          <wp:inline distT="0" distB="0" distL="0" distR="0" wp14:anchorId="278EA223" wp14:editId="2BB8BC6A">
            <wp:extent cx="628650" cy="3524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4F0328">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06C2A6BA" w14:textId="0CEC6258"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25EEE5AB" wp14:editId="1919C6CD">
            <wp:extent cx="495300" cy="3333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F0328">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7482DC8C" w14:textId="37DBAB13"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lastRenderedPageBreak/>
        <w:drawing>
          <wp:inline distT="0" distB="0" distL="0" distR="0" wp14:anchorId="58ED9980" wp14:editId="561D29DB">
            <wp:extent cx="495300" cy="323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4F0328">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5B53E2CA"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На основании вышеизложенного </w:t>
      </w:r>
      <w:r w:rsidRPr="004F0328">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w:t>
      </w:r>
      <w:r w:rsidRPr="004F0328">
        <w:rPr>
          <w:sz w:val="28"/>
          <w:szCs w:val="28"/>
        </w:rPr>
        <w:t>представлен в Таблице 13.</w:t>
      </w:r>
    </w:p>
    <w:p w14:paraId="3C304A02" w14:textId="77777777" w:rsidR="004F0328" w:rsidRPr="004F0328" w:rsidRDefault="004F0328" w:rsidP="004F0328">
      <w:pPr>
        <w:autoSpaceDE w:val="0"/>
        <w:autoSpaceDN w:val="0"/>
        <w:adjustRightInd w:val="0"/>
        <w:ind w:firstLine="709"/>
        <w:jc w:val="right"/>
        <w:rPr>
          <w:sz w:val="28"/>
          <w:szCs w:val="28"/>
        </w:rPr>
      </w:pPr>
      <w:r w:rsidRPr="004F0328">
        <w:rPr>
          <w:sz w:val="28"/>
          <w:szCs w:val="28"/>
        </w:rPr>
        <w:t>Таблица 13</w:t>
      </w:r>
    </w:p>
    <w:p w14:paraId="2393F469" w14:textId="5DD39BF2" w:rsidR="004F0328" w:rsidRPr="004F0328" w:rsidRDefault="004F0328" w:rsidP="004F0328">
      <w:pPr>
        <w:autoSpaceDE w:val="0"/>
        <w:autoSpaceDN w:val="0"/>
        <w:adjustRightInd w:val="0"/>
        <w:jc w:val="both"/>
        <w:rPr>
          <w:rFonts w:eastAsia="Calibri"/>
          <w:szCs w:val="20"/>
        </w:rPr>
      </w:pPr>
      <w:r w:rsidRPr="004F0328">
        <w:rPr>
          <w:rFonts w:eastAsia="Calibri"/>
          <w:noProof/>
          <w:szCs w:val="20"/>
        </w:rPr>
        <w:lastRenderedPageBreak/>
        <w:drawing>
          <wp:inline distT="0" distB="0" distL="0" distR="0" wp14:anchorId="2E26AF2C" wp14:editId="7049E498">
            <wp:extent cx="5934075" cy="63627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6362700"/>
                    </a:xfrm>
                    <a:prstGeom prst="rect">
                      <a:avLst/>
                    </a:prstGeom>
                    <a:noFill/>
                    <a:ln>
                      <a:noFill/>
                    </a:ln>
                  </pic:spPr>
                </pic:pic>
              </a:graphicData>
            </a:graphic>
          </wp:inline>
        </w:drawing>
      </w:r>
    </w:p>
    <w:p w14:paraId="7E143722"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68940F22"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Расчет расходов на покупную электрическую энергию за 2020 год представлен в Таблице 14.</w:t>
      </w:r>
    </w:p>
    <w:p w14:paraId="131567E4" w14:textId="77777777" w:rsidR="004F0328" w:rsidRPr="004F0328" w:rsidRDefault="004F0328" w:rsidP="004F0328">
      <w:pPr>
        <w:autoSpaceDE w:val="0"/>
        <w:autoSpaceDN w:val="0"/>
        <w:adjustRightInd w:val="0"/>
        <w:rPr>
          <w:rFonts w:eastAsia="Calibri"/>
          <w:sz w:val="28"/>
          <w:szCs w:val="28"/>
          <w:lang w:eastAsia="en-US"/>
        </w:rPr>
      </w:pPr>
    </w:p>
    <w:p w14:paraId="373F55D1" w14:textId="77777777" w:rsidR="004F0328" w:rsidRPr="004F0328" w:rsidRDefault="004F0328" w:rsidP="004F0328">
      <w:pPr>
        <w:autoSpaceDE w:val="0"/>
        <w:autoSpaceDN w:val="0"/>
        <w:adjustRightInd w:val="0"/>
        <w:rPr>
          <w:rFonts w:eastAsia="Calibri"/>
          <w:sz w:val="28"/>
          <w:szCs w:val="28"/>
          <w:lang w:eastAsia="en-US"/>
        </w:rPr>
      </w:pPr>
    </w:p>
    <w:p w14:paraId="13CC116A" w14:textId="77777777" w:rsidR="004F0328" w:rsidRPr="004F0328" w:rsidRDefault="004F0328" w:rsidP="004F0328">
      <w:pPr>
        <w:autoSpaceDE w:val="0"/>
        <w:autoSpaceDN w:val="0"/>
        <w:adjustRightInd w:val="0"/>
        <w:rPr>
          <w:rFonts w:eastAsia="Calibri"/>
          <w:sz w:val="28"/>
          <w:szCs w:val="28"/>
          <w:lang w:eastAsia="en-US"/>
        </w:rPr>
      </w:pPr>
    </w:p>
    <w:p w14:paraId="16C4C4DC" w14:textId="77777777" w:rsidR="004F0328" w:rsidRPr="004F0328" w:rsidRDefault="004F0328" w:rsidP="004F0328">
      <w:pPr>
        <w:autoSpaceDE w:val="0"/>
        <w:autoSpaceDN w:val="0"/>
        <w:adjustRightInd w:val="0"/>
        <w:rPr>
          <w:rFonts w:eastAsia="Calibri"/>
          <w:sz w:val="28"/>
          <w:szCs w:val="28"/>
          <w:lang w:eastAsia="en-US"/>
        </w:rPr>
      </w:pPr>
    </w:p>
    <w:p w14:paraId="15C0EBFD" w14:textId="77777777" w:rsidR="004F0328" w:rsidRPr="004F0328" w:rsidRDefault="004F0328" w:rsidP="004F0328">
      <w:pPr>
        <w:autoSpaceDE w:val="0"/>
        <w:autoSpaceDN w:val="0"/>
        <w:adjustRightInd w:val="0"/>
        <w:rPr>
          <w:rFonts w:eastAsia="Calibri"/>
          <w:sz w:val="28"/>
          <w:szCs w:val="28"/>
          <w:lang w:eastAsia="en-US"/>
        </w:rPr>
      </w:pPr>
    </w:p>
    <w:p w14:paraId="252A0800" w14:textId="77777777" w:rsidR="004F0328" w:rsidRPr="004F0328" w:rsidRDefault="004F0328" w:rsidP="004F0328">
      <w:pPr>
        <w:autoSpaceDE w:val="0"/>
        <w:autoSpaceDN w:val="0"/>
        <w:adjustRightInd w:val="0"/>
        <w:ind w:firstLine="709"/>
        <w:jc w:val="center"/>
        <w:rPr>
          <w:rFonts w:eastAsia="Calibri"/>
          <w:sz w:val="28"/>
          <w:szCs w:val="28"/>
          <w:lang w:eastAsia="en-US"/>
        </w:rPr>
      </w:pPr>
      <w:r w:rsidRPr="004F0328">
        <w:rPr>
          <w:rFonts w:eastAsia="Calibri"/>
          <w:sz w:val="28"/>
          <w:szCs w:val="28"/>
          <w:lang w:eastAsia="en-US"/>
        </w:rPr>
        <w:t xml:space="preserve">                                                                            Таблица 14</w:t>
      </w:r>
    </w:p>
    <w:p w14:paraId="5881BF97" w14:textId="0A82B579" w:rsidR="004F0328" w:rsidRPr="004F0328" w:rsidRDefault="004F0328" w:rsidP="004F0328">
      <w:pPr>
        <w:autoSpaceDE w:val="0"/>
        <w:autoSpaceDN w:val="0"/>
        <w:adjustRightInd w:val="0"/>
        <w:jc w:val="center"/>
        <w:rPr>
          <w:rFonts w:eastAsia="Calibri"/>
          <w:sz w:val="28"/>
          <w:szCs w:val="28"/>
          <w:lang w:eastAsia="en-US"/>
        </w:rPr>
      </w:pPr>
      <w:r w:rsidRPr="004F0328">
        <w:rPr>
          <w:rFonts w:eastAsia="Calibri"/>
          <w:noProof/>
          <w:szCs w:val="20"/>
        </w:rPr>
        <w:lastRenderedPageBreak/>
        <w:drawing>
          <wp:inline distT="0" distB="0" distL="0" distR="0" wp14:anchorId="1D1B0580" wp14:editId="055AE152">
            <wp:extent cx="4762500" cy="20097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2500" cy="2009775"/>
                    </a:xfrm>
                    <a:prstGeom prst="rect">
                      <a:avLst/>
                    </a:prstGeom>
                    <a:noFill/>
                    <a:ln>
                      <a:noFill/>
                    </a:ln>
                  </pic:spPr>
                </pic:pic>
              </a:graphicData>
            </a:graphic>
          </wp:inline>
        </w:drawing>
      </w:r>
    </w:p>
    <w:p w14:paraId="049FEAA9"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u w:val="single"/>
          <w:lang w:eastAsia="en-US"/>
        </w:rPr>
        <w:t>В части определения фактических расходов на покупную электрическую энергию</w:t>
      </w:r>
      <w:r w:rsidRPr="004F0328">
        <w:rPr>
          <w:rFonts w:eastAsia="Calibri"/>
          <w:sz w:val="28"/>
          <w:szCs w:val="28"/>
          <w:lang w:eastAsia="en-US"/>
        </w:rPr>
        <w:t xml:space="preserve"> за 2020 год </w:t>
      </w:r>
      <w:r w:rsidRPr="004F0328">
        <w:rPr>
          <w:rFonts w:eastAsia="Calibri"/>
          <w:b/>
          <w:sz w:val="28"/>
          <w:szCs w:val="28"/>
          <w:u w:val="single"/>
          <w:lang w:eastAsia="en-US"/>
        </w:rPr>
        <w:t>необходимо отметить</w:t>
      </w:r>
      <w:r w:rsidRPr="004F0328">
        <w:rPr>
          <w:rFonts w:eastAsia="Calibri"/>
          <w:sz w:val="28"/>
          <w:szCs w:val="28"/>
          <w:lang w:eastAsia="en-US"/>
        </w:rPr>
        <w:t xml:space="preserve"> следующее:</w:t>
      </w:r>
    </w:p>
    <w:p w14:paraId="05FA10F7"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В соответствии с положениями п. 64 Основ ценообразования расходы на приобретение электрической энергии (мощности) включаются в необходимую валовую выручку в объеме, определенном исходя из удельных расходов на электрическую энергию (мощность) в расчете на объем поданной воды (принятых сточных вод) и объем используемой мощности, а также исходя из плановых (расчетных) цен (тарифов) на электрическую энергию (мощность).</w:t>
      </w:r>
    </w:p>
    <w:p w14:paraId="656996B7"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При снижении удельного расхода электрической энергии и объема используемой мощности средства, сэкономленные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от года, следующего за годом, в течение которого была получена экономия указанных средств.</w:t>
      </w:r>
    </w:p>
    <w:p w14:paraId="1EC7D328"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При этом п. 8 ст. 25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предусмотрено, что при осуществлении государственного регулирования цен (тарифов) на товары, услуги организаций, осуществляющих регулируемые виды деятельности, </w:t>
      </w:r>
      <w:r w:rsidRPr="004F0328">
        <w:rPr>
          <w:rFonts w:eastAsia="Calibri"/>
          <w:sz w:val="28"/>
          <w:szCs w:val="28"/>
          <w:u w:val="single"/>
          <w:lang w:eastAsia="en-US"/>
        </w:rPr>
        <w:t>может предусматриваться сохранение за такими организациями экономии</w:t>
      </w:r>
      <w:r w:rsidRPr="004F0328">
        <w:rPr>
          <w:rFonts w:eastAsia="Calibri"/>
          <w:sz w:val="28"/>
          <w:szCs w:val="28"/>
          <w:lang w:eastAsia="en-US"/>
        </w:rPr>
        <w:t xml:space="preserve">, полученной ими при осуществлении регулируемых видов деятельности </w:t>
      </w:r>
      <w:r w:rsidRPr="004F0328">
        <w:rPr>
          <w:rFonts w:eastAsia="Calibri"/>
          <w:sz w:val="28"/>
          <w:szCs w:val="28"/>
          <w:u w:val="single"/>
          <w:lang w:eastAsia="en-US"/>
        </w:rPr>
        <w:t>в результате проведения мероприятий по сокращению объема используемых энергетических ресурсов</w:t>
      </w:r>
      <w:r w:rsidRPr="004F0328">
        <w:rPr>
          <w:rFonts w:eastAsia="Calibri"/>
          <w:sz w:val="28"/>
          <w:szCs w:val="28"/>
          <w:lang w:eastAsia="en-US"/>
        </w:rPr>
        <w:t xml:space="preserve"> (в том числе потерь энергетических ресурсов при их передаче), </w:t>
      </w:r>
      <w:r w:rsidRPr="004F0328">
        <w:rPr>
          <w:rFonts w:eastAsia="Calibri"/>
          <w:sz w:val="28"/>
          <w:szCs w:val="28"/>
          <w:u w:val="single"/>
          <w:lang w:eastAsia="en-US"/>
        </w:rPr>
        <w:t>при условии</w:t>
      </w:r>
      <w:r w:rsidRPr="004F0328">
        <w:rPr>
          <w:rFonts w:eastAsia="Calibri"/>
          <w:sz w:val="28"/>
          <w:szCs w:val="28"/>
          <w:lang w:eastAsia="en-US"/>
        </w:rPr>
        <w:t xml:space="preserve">, что затраты на проведение этих мероприятий </w:t>
      </w:r>
      <w:r w:rsidRPr="004F0328">
        <w:rPr>
          <w:rFonts w:eastAsia="Calibri"/>
          <w:sz w:val="28"/>
          <w:szCs w:val="28"/>
          <w:u w:val="single"/>
          <w:lang w:eastAsia="en-US"/>
        </w:rPr>
        <w:t>не учтены и не будут учтены при установлении регулируемых цен (тарифов)</w:t>
      </w:r>
      <w:r w:rsidRPr="004F0328">
        <w:rPr>
          <w:rFonts w:eastAsia="Calibri"/>
          <w:sz w:val="28"/>
          <w:szCs w:val="28"/>
          <w:lang w:eastAsia="en-US"/>
        </w:rPr>
        <w:t xml:space="preserve"> на товары, услуги таких организаций, не финансировались и не будут финансироваться за счет бюджетных средств.</w:t>
      </w:r>
    </w:p>
    <w:p w14:paraId="72FC75DA"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Системный анализ приведенных нормативных положений федерального законодательства позволяет сделать вывод о том, что федеральный законодатель, закрепляя гарантии в области ценообразования в сфере водоснабжения и водоотведения, в виде сохранения экономии, получаемой от сокращения издержек, обеспечил возможность сохранения указанной </w:t>
      </w:r>
      <w:r w:rsidRPr="004F0328">
        <w:rPr>
          <w:rFonts w:eastAsia="Calibri"/>
          <w:sz w:val="28"/>
          <w:szCs w:val="28"/>
          <w:lang w:eastAsia="en-US"/>
        </w:rPr>
        <w:lastRenderedPageBreak/>
        <w:t>экономии в распоряжении регулируемой организации в целях стимулирования дальнейшего роста эффективности.</w:t>
      </w:r>
    </w:p>
    <w:p w14:paraId="5A42219B"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Между тем, фактическое несение расходов регулируемой организации в меньшем размере, чем утверждены нормативными правовыми актами об установлении тарифов, подлежащих государственному регулированию, само по себе в отсутствие доказательств проведения предварительно согласованных с тарифным органом мероприятий по оптимизации расходов, а также доказательств реального и объективного повышения эффективности работы организации в указанный период,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регулируемых организаций.</w:t>
      </w:r>
    </w:p>
    <w:p w14:paraId="3610296D"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Регулирующим органом при утверждении производственной программы МКП НГО «ВКХ» (г. Новокузнецк) мероприятия на 2020 год в области энергосбережения и энергетической эффективности в сфере водоотведения </w:t>
      </w:r>
      <w:r w:rsidRPr="004F0328">
        <w:rPr>
          <w:rFonts w:eastAsia="Calibri"/>
          <w:b/>
          <w:sz w:val="28"/>
          <w:szCs w:val="28"/>
          <w:u w:val="single"/>
          <w:lang w:eastAsia="en-US"/>
        </w:rPr>
        <w:t>не утверждались</w:t>
      </w:r>
      <w:r w:rsidRPr="004F0328">
        <w:rPr>
          <w:rFonts w:eastAsia="Calibri"/>
          <w:sz w:val="28"/>
          <w:szCs w:val="28"/>
          <w:lang w:eastAsia="en-US"/>
        </w:rPr>
        <w:t xml:space="preserve"> и </w:t>
      </w:r>
      <w:r w:rsidRPr="004F0328">
        <w:rPr>
          <w:rFonts w:eastAsia="Calibri"/>
          <w:b/>
          <w:sz w:val="28"/>
          <w:szCs w:val="28"/>
          <w:u w:val="single"/>
          <w:lang w:eastAsia="en-US"/>
        </w:rPr>
        <w:t>не были заявлены</w:t>
      </w:r>
      <w:r w:rsidRPr="004F0328">
        <w:rPr>
          <w:rFonts w:eastAsia="Calibri"/>
          <w:sz w:val="28"/>
          <w:szCs w:val="28"/>
          <w:lang w:eastAsia="en-US"/>
        </w:rPr>
        <w:t xml:space="preserve"> организацией на утверждение. </w:t>
      </w:r>
    </w:p>
    <w:p w14:paraId="25120694"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Утвержденные на 2020 год показатели энергетической эффективности объектов централизованных систем водоотведения по факту 2020 года предприятием </w:t>
      </w:r>
      <w:r w:rsidRPr="004F0328">
        <w:rPr>
          <w:rFonts w:eastAsia="Calibri"/>
          <w:sz w:val="28"/>
          <w:szCs w:val="28"/>
          <w:u w:val="single"/>
          <w:lang w:eastAsia="en-US"/>
        </w:rPr>
        <w:t>не достигнуты</w:t>
      </w:r>
      <w:r w:rsidRPr="004F0328">
        <w:rPr>
          <w:rFonts w:eastAsia="Calibri"/>
          <w:sz w:val="28"/>
          <w:szCs w:val="28"/>
          <w:lang w:eastAsia="en-US"/>
        </w:rPr>
        <w:t xml:space="preserve">.  </w:t>
      </w:r>
    </w:p>
    <w:p w14:paraId="3F931649"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В разделе 3 «Энергосбережение» формы федерального статистического наблюдения № 1- Канализация «Сведения о работе канализации (отдельной канализационной сети)» за 2020 год, представленной в материалах тарифного дела (том 1 стр. 242-245) информация о затратах организации на мероприятия по энергосбережению (строка № 40) и об экономии от проведенных мероприятий по энергосбережению (строка № 41) </w:t>
      </w:r>
      <w:r w:rsidRPr="004F0328">
        <w:rPr>
          <w:rFonts w:eastAsia="Calibri"/>
          <w:sz w:val="28"/>
          <w:szCs w:val="28"/>
          <w:u w:val="single"/>
          <w:lang w:eastAsia="en-US"/>
        </w:rPr>
        <w:t>не содержится</w:t>
      </w:r>
      <w:r w:rsidRPr="004F0328">
        <w:rPr>
          <w:rFonts w:eastAsia="Calibri"/>
          <w:sz w:val="28"/>
          <w:szCs w:val="28"/>
          <w:lang w:eastAsia="en-US"/>
        </w:rPr>
        <w:t>.</w:t>
      </w:r>
    </w:p>
    <w:p w14:paraId="08CAC30B" w14:textId="77777777" w:rsidR="004F0328" w:rsidRPr="004F0328" w:rsidRDefault="004F0328" w:rsidP="004F0328">
      <w:pPr>
        <w:autoSpaceDE w:val="0"/>
        <w:autoSpaceDN w:val="0"/>
        <w:adjustRightInd w:val="0"/>
        <w:jc w:val="both"/>
        <w:rPr>
          <w:sz w:val="28"/>
          <w:szCs w:val="28"/>
        </w:rPr>
      </w:pPr>
      <w:r w:rsidRPr="004F0328">
        <w:rPr>
          <w:sz w:val="28"/>
          <w:szCs w:val="28"/>
        </w:rPr>
        <w:t xml:space="preserve">           На основании вышеизложенного, регулятор полагает, что снижение объема потребления электрической энергии и экономия средств предприятия по электроэнергии за 2020 год не связаны с мероприятиями производственной программы; доказательств, подтверждающих, что снижение объема потребления электрической энергии обусловлено проведением организацией  предварительно согласованных с тарифным органом мероприятий в области энергосбережения, а также доказательств объективного повышения эффективности работы предприятия в 2020 году, материалы тарифного дела не содержат.</w:t>
      </w:r>
    </w:p>
    <w:p w14:paraId="65A92C46" w14:textId="77777777" w:rsidR="004F0328" w:rsidRPr="004F0328" w:rsidRDefault="004F0328" w:rsidP="004F0328">
      <w:pPr>
        <w:ind w:firstLine="709"/>
        <w:jc w:val="both"/>
        <w:rPr>
          <w:sz w:val="28"/>
          <w:szCs w:val="28"/>
        </w:rPr>
      </w:pPr>
      <w:r w:rsidRPr="004F0328">
        <w:rPr>
          <w:sz w:val="28"/>
          <w:szCs w:val="28"/>
        </w:rPr>
        <w:t xml:space="preserve">Соответственно, основания для сохранения утвержденного удельного расхода электрической энергии </w:t>
      </w:r>
      <w:r w:rsidRPr="004F0328">
        <w:rPr>
          <w:sz w:val="28"/>
          <w:szCs w:val="28"/>
          <w:u w:val="single"/>
        </w:rPr>
        <w:t>отсутствуют</w:t>
      </w:r>
      <w:r w:rsidRPr="004F0328">
        <w:rPr>
          <w:sz w:val="28"/>
          <w:szCs w:val="28"/>
        </w:rPr>
        <w:t>.</w:t>
      </w:r>
    </w:p>
    <w:p w14:paraId="26146ADF"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7854C6FF" w14:textId="093D56EF"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Таким образом общая сумма расходов по статье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w:t>
      </w:r>
      <w:r w:rsidRPr="004F0328">
        <w:rPr>
          <w:rFonts w:eastAsia="Calibri"/>
          <w:sz w:val="28"/>
          <w:szCs w:val="28"/>
          <w:lang w:eastAsia="en-US"/>
        </w:rPr>
        <w:lastRenderedPageBreak/>
        <w:t xml:space="preserve">расчета тарифов от значений, учтенных при установлении тарифов» </w:t>
      </w:r>
      <w:r w:rsidRPr="004F0328">
        <w:rPr>
          <w:noProof/>
          <w:position w:val="-12"/>
          <w:sz w:val="28"/>
          <w:szCs w:val="28"/>
        </w:rPr>
        <w:drawing>
          <wp:inline distT="0" distB="0" distL="0" distR="0" wp14:anchorId="30AEC329" wp14:editId="58532849">
            <wp:extent cx="819150" cy="333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4F0328">
        <w:rPr>
          <w:position w:val="-12"/>
          <w:sz w:val="28"/>
          <w:szCs w:val="28"/>
        </w:rPr>
        <w:t xml:space="preserve"> </w:t>
      </w:r>
      <w:r w:rsidRPr="004F0328">
        <w:rPr>
          <w:rFonts w:eastAsia="Calibri"/>
          <w:sz w:val="28"/>
          <w:szCs w:val="28"/>
          <w:lang w:eastAsia="en-US"/>
        </w:rPr>
        <w:t>на 2022 год по расчету регулятора составила (-534,44) тыс.руб.</w:t>
      </w:r>
    </w:p>
    <w:p w14:paraId="67632A9B" w14:textId="77777777" w:rsidR="004F0328" w:rsidRPr="004F0328" w:rsidRDefault="004F0328" w:rsidP="004F0328">
      <w:pPr>
        <w:widowControl w:val="0"/>
        <w:autoSpaceDE w:val="0"/>
        <w:autoSpaceDN w:val="0"/>
        <w:adjustRightInd w:val="0"/>
        <w:ind w:firstLine="709"/>
        <w:jc w:val="both"/>
        <w:rPr>
          <w:sz w:val="28"/>
          <w:szCs w:val="28"/>
        </w:rPr>
      </w:pPr>
    </w:p>
    <w:p w14:paraId="626673D1" w14:textId="77777777" w:rsidR="004F0328" w:rsidRPr="004F0328" w:rsidRDefault="004F0328" w:rsidP="004F0328">
      <w:pPr>
        <w:autoSpaceDE w:val="0"/>
        <w:autoSpaceDN w:val="0"/>
        <w:adjustRightInd w:val="0"/>
        <w:ind w:firstLine="709"/>
        <w:jc w:val="both"/>
        <w:rPr>
          <w:rFonts w:eastAsia="Calibri"/>
          <w:b/>
          <w:sz w:val="28"/>
          <w:szCs w:val="28"/>
          <w:lang w:eastAsia="en-US"/>
        </w:rPr>
      </w:pPr>
      <w:r w:rsidRPr="004F0328">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0F760E44" w14:textId="77777777" w:rsidR="004F0328" w:rsidRPr="004F0328" w:rsidRDefault="004F0328" w:rsidP="004F0328">
      <w:pPr>
        <w:ind w:firstLine="709"/>
        <w:jc w:val="both"/>
        <w:rPr>
          <w:sz w:val="28"/>
          <w:szCs w:val="28"/>
        </w:rPr>
      </w:pPr>
      <w:r w:rsidRPr="004F0328">
        <w:rPr>
          <w:sz w:val="28"/>
          <w:szCs w:val="32"/>
        </w:rPr>
        <w:t xml:space="preserve">Регулирующим органом расходы по статье на 2022 год не утверждены. </w:t>
      </w:r>
      <w:r w:rsidRPr="004F0328">
        <w:rPr>
          <w:sz w:val="28"/>
          <w:szCs w:val="28"/>
        </w:rPr>
        <w:t>Организацией расходы по данной статье для учета в необходимой валовой выручке не заявлены.</w:t>
      </w:r>
    </w:p>
    <w:p w14:paraId="3F0E0B6A"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18D8AAA4"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B1713D8" w14:textId="7A8AD1DA" w:rsidR="004F0328" w:rsidRPr="004F0328" w:rsidRDefault="004F0328" w:rsidP="004F0328">
      <w:pPr>
        <w:autoSpaceDE w:val="0"/>
        <w:autoSpaceDN w:val="0"/>
        <w:adjustRightInd w:val="0"/>
        <w:ind w:firstLine="709"/>
        <w:jc w:val="center"/>
        <w:rPr>
          <w:rFonts w:eastAsia="Calibri"/>
          <w:sz w:val="28"/>
          <w:szCs w:val="28"/>
          <w:lang w:eastAsia="en-US"/>
        </w:rPr>
      </w:pPr>
      <w:r w:rsidRPr="004F0328">
        <w:rPr>
          <w:rFonts w:eastAsia="Calibri"/>
          <w:noProof/>
          <w:sz w:val="28"/>
          <w:szCs w:val="28"/>
          <w:lang w:eastAsia="en-US"/>
        </w:rPr>
        <w:drawing>
          <wp:inline distT="0" distB="0" distL="0" distR="0" wp14:anchorId="3B81D68F" wp14:editId="4B7249EC">
            <wp:extent cx="3038475" cy="6381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4F611D22"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где:</w:t>
      </w:r>
    </w:p>
    <w:p w14:paraId="5BA78F1F" w14:textId="2F52A8C9"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noProof/>
          <w:sz w:val="28"/>
          <w:szCs w:val="28"/>
          <w:lang w:eastAsia="en-US"/>
        </w:rPr>
        <w:drawing>
          <wp:inline distT="0" distB="0" distL="0" distR="0" wp14:anchorId="7F10FD8B" wp14:editId="3E8C818C">
            <wp:extent cx="552450" cy="333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4F0328">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62A7612" w14:textId="7B84D1FF"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noProof/>
          <w:sz w:val="28"/>
          <w:szCs w:val="28"/>
          <w:lang w:eastAsia="en-US"/>
        </w:rPr>
        <w:drawing>
          <wp:inline distT="0" distB="0" distL="0" distR="0" wp14:anchorId="49DBB648" wp14:editId="0B9F5B78">
            <wp:extent cx="571500" cy="333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4F0328">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66007A43" w14:textId="5917E188"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noProof/>
          <w:sz w:val="28"/>
          <w:szCs w:val="28"/>
          <w:lang w:eastAsia="en-US"/>
        </w:rPr>
        <w:drawing>
          <wp:inline distT="0" distB="0" distL="0" distR="0" wp14:anchorId="0CECBA82" wp14:editId="792344EB">
            <wp:extent cx="571500" cy="333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4F0328">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3B5F417E"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506060DB" w14:textId="0402E394"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При корректировке НВВ на 2022 год показатель </w:t>
      </w:r>
      <w:r w:rsidRPr="004F0328">
        <w:rPr>
          <w:noProof/>
          <w:position w:val="-11"/>
          <w:sz w:val="28"/>
          <w:szCs w:val="28"/>
        </w:rPr>
        <w:drawing>
          <wp:inline distT="0" distB="0" distL="0" distR="0" wp14:anchorId="70BBB23D" wp14:editId="6767610B">
            <wp:extent cx="476250" cy="2952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4F0328">
        <w:rPr>
          <w:rFonts w:eastAsia="Calibri"/>
          <w:sz w:val="28"/>
          <w:szCs w:val="28"/>
          <w:lang w:eastAsia="en-US"/>
        </w:rPr>
        <w:t xml:space="preserve">  равен нулю.</w:t>
      </w:r>
    </w:p>
    <w:p w14:paraId="1C70827C" w14:textId="77777777" w:rsidR="004F0328" w:rsidRPr="004F0328" w:rsidRDefault="004F0328" w:rsidP="004F0328">
      <w:pPr>
        <w:autoSpaceDE w:val="0"/>
        <w:autoSpaceDN w:val="0"/>
        <w:adjustRightInd w:val="0"/>
        <w:ind w:firstLine="709"/>
        <w:jc w:val="both"/>
        <w:rPr>
          <w:sz w:val="28"/>
          <w:szCs w:val="28"/>
        </w:rPr>
      </w:pPr>
    </w:p>
    <w:p w14:paraId="234A891E" w14:textId="77777777" w:rsidR="004F0328" w:rsidRPr="004F0328" w:rsidRDefault="004F0328" w:rsidP="004F0328">
      <w:pPr>
        <w:autoSpaceDE w:val="0"/>
        <w:autoSpaceDN w:val="0"/>
        <w:adjustRightInd w:val="0"/>
        <w:ind w:firstLine="709"/>
        <w:jc w:val="both"/>
        <w:rPr>
          <w:rFonts w:eastAsia="Calibri"/>
          <w:b/>
          <w:sz w:val="28"/>
          <w:szCs w:val="28"/>
          <w:lang w:eastAsia="en-US"/>
        </w:rPr>
      </w:pPr>
      <w:r w:rsidRPr="004F0328">
        <w:rPr>
          <w:rFonts w:eastAsia="Calibri"/>
          <w:b/>
          <w:sz w:val="28"/>
          <w:szCs w:val="28"/>
          <w:lang w:eastAsia="en-US"/>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w:t>
      </w:r>
      <w:r w:rsidRPr="004F0328">
        <w:rPr>
          <w:rFonts w:eastAsia="Calibri"/>
          <w:b/>
          <w:sz w:val="28"/>
          <w:szCs w:val="28"/>
          <w:lang w:eastAsia="en-US"/>
        </w:rPr>
        <w:lastRenderedPageBreak/>
        <w:t>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D7B14F8" w14:textId="77777777" w:rsidR="004F0328" w:rsidRPr="004F0328" w:rsidRDefault="004F0328" w:rsidP="004F0328">
      <w:pPr>
        <w:ind w:firstLine="709"/>
        <w:jc w:val="both"/>
        <w:rPr>
          <w:sz w:val="28"/>
          <w:szCs w:val="28"/>
        </w:rPr>
      </w:pPr>
      <w:r w:rsidRPr="004F0328">
        <w:rPr>
          <w:sz w:val="28"/>
          <w:szCs w:val="32"/>
        </w:rPr>
        <w:t xml:space="preserve">Регулирующим органом расходы по статье на 2022 год не утверждены. </w:t>
      </w:r>
      <w:r w:rsidRPr="004F0328">
        <w:rPr>
          <w:sz w:val="28"/>
          <w:szCs w:val="28"/>
        </w:rPr>
        <w:t>Организацией расходы по данной статье для учета в необходимой валовой выручке не заявлены.</w:t>
      </w:r>
    </w:p>
    <w:p w14:paraId="75E05C76"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3B480A23" w14:textId="0D1E8BBF" w:rsidR="004F0328" w:rsidRPr="004F0328" w:rsidRDefault="004F0328" w:rsidP="004F0328">
      <w:pPr>
        <w:autoSpaceDE w:val="0"/>
        <w:autoSpaceDN w:val="0"/>
        <w:adjustRightInd w:val="0"/>
        <w:ind w:firstLine="284"/>
        <w:jc w:val="both"/>
        <w:rPr>
          <w:rFonts w:eastAsia="Calibri"/>
          <w:sz w:val="28"/>
          <w:szCs w:val="28"/>
          <w:lang w:eastAsia="en-US"/>
        </w:rPr>
      </w:pPr>
      <w:r w:rsidRPr="004F0328">
        <w:rPr>
          <w:rFonts w:eastAsia="Calibri"/>
          <w:noProof/>
          <w:sz w:val="28"/>
          <w:szCs w:val="28"/>
          <w:lang w:eastAsia="en-US"/>
        </w:rPr>
        <w:drawing>
          <wp:inline distT="0" distB="0" distL="0" distR="0" wp14:anchorId="6BB1C405" wp14:editId="02B8F869">
            <wp:extent cx="5362575" cy="590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4F0328">
        <w:rPr>
          <w:rFonts w:eastAsia="Calibri"/>
          <w:sz w:val="28"/>
          <w:szCs w:val="28"/>
          <w:lang w:eastAsia="en-US"/>
        </w:rPr>
        <w:t>, (36)</w:t>
      </w:r>
    </w:p>
    <w:p w14:paraId="55B9B083"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где:</w:t>
      </w:r>
    </w:p>
    <w:p w14:paraId="4FB57C96" w14:textId="198F4EB4"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noProof/>
          <w:sz w:val="28"/>
          <w:szCs w:val="28"/>
          <w:lang w:eastAsia="en-US"/>
        </w:rPr>
        <w:drawing>
          <wp:inline distT="0" distB="0" distL="0" distR="0" wp14:anchorId="1DB9E962" wp14:editId="5C5A9191">
            <wp:extent cx="371475" cy="3238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4F0328">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00796F05" w14:textId="202BE13D"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noProof/>
          <w:sz w:val="28"/>
          <w:szCs w:val="28"/>
          <w:lang w:eastAsia="en-US"/>
        </w:rPr>
        <w:drawing>
          <wp:inline distT="0" distB="0" distL="0" distR="0" wp14:anchorId="003B07EF" wp14:editId="6B7FC816">
            <wp:extent cx="590550" cy="323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4F0328">
        <w:rPr>
          <w:rFonts w:eastAsia="Calibri"/>
          <w:sz w:val="28"/>
          <w:szCs w:val="28"/>
          <w:lang w:eastAsia="en-US"/>
        </w:rPr>
        <w:t xml:space="preserve"> - максимальный процент корректировки i-го года, определяемый следующим образом:</w:t>
      </w:r>
    </w:p>
    <w:p w14:paraId="4DA4D534" w14:textId="7F9A7E6B"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lastRenderedPageBreak/>
        <w:t xml:space="preserve">для 2015 года: </w:t>
      </w:r>
      <w:r w:rsidRPr="004F0328">
        <w:rPr>
          <w:rFonts w:eastAsia="Calibri"/>
          <w:noProof/>
          <w:sz w:val="28"/>
          <w:szCs w:val="28"/>
          <w:lang w:eastAsia="en-US"/>
        </w:rPr>
        <w:drawing>
          <wp:inline distT="0" distB="0" distL="0" distR="0" wp14:anchorId="73ABF931" wp14:editId="18AEA91D">
            <wp:extent cx="695325" cy="333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F0328">
        <w:rPr>
          <w:rFonts w:eastAsia="Calibri"/>
          <w:sz w:val="28"/>
          <w:szCs w:val="28"/>
          <w:lang w:eastAsia="en-US"/>
        </w:rPr>
        <w:t xml:space="preserve"> = 1%;</w:t>
      </w:r>
    </w:p>
    <w:p w14:paraId="4794032F" w14:textId="5ED9E2D1"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для 2016 года: </w:t>
      </w:r>
      <w:r w:rsidRPr="004F0328">
        <w:rPr>
          <w:rFonts w:eastAsia="Calibri"/>
          <w:noProof/>
          <w:sz w:val="28"/>
          <w:szCs w:val="28"/>
          <w:lang w:eastAsia="en-US"/>
        </w:rPr>
        <w:drawing>
          <wp:inline distT="0" distB="0" distL="0" distR="0" wp14:anchorId="2783D4CD" wp14:editId="1FD238CD">
            <wp:extent cx="695325"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F0328">
        <w:rPr>
          <w:rFonts w:eastAsia="Calibri"/>
          <w:sz w:val="28"/>
          <w:szCs w:val="28"/>
          <w:lang w:eastAsia="en-US"/>
        </w:rPr>
        <w:t xml:space="preserve"> = 1%;</w:t>
      </w:r>
    </w:p>
    <w:p w14:paraId="144AF878" w14:textId="1D2515F5"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для 2017 года: </w:t>
      </w:r>
      <w:r w:rsidRPr="004F0328">
        <w:rPr>
          <w:rFonts w:eastAsia="Calibri"/>
          <w:noProof/>
          <w:sz w:val="28"/>
          <w:szCs w:val="28"/>
          <w:lang w:eastAsia="en-US"/>
        </w:rPr>
        <w:drawing>
          <wp:inline distT="0" distB="0" distL="0" distR="0" wp14:anchorId="0787720D" wp14:editId="4DD27025">
            <wp:extent cx="695325" cy="333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F0328">
        <w:rPr>
          <w:rFonts w:eastAsia="Calibri"/>
          <w:sz w:val="28"/>
          <w:szCs w:val="28"/>
          <w:lang w:eastAsia="en-US"/>
        </w:rPr>
        <w:t xml:space="preserve"> = 2%;</w:t>
      </w:r>
    </w:p>
    <w:p w14:paraId="1B2AD7A2" w14:textId="2F8399B3"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sz w:val="28"/>
          <w:szCs w:val="28"/>
          <w:lang w:eastAsia="en-US"/>
        </w:rPr>
        <w:t xml:space="preserve">начиная с 2018 года: </w:t>
      </w:r>
      <w:r w:rsidRPr="004F0328">
        <w:rPr>
          <w:rFonts w:eastAsia="Calibri"/>
          <w:noProof/>
          <w:sz w:val="28"/>
          <w:szCs w:val="28"/>
          <w:lang w:eastAsia="en-US"/>
        </w:rPr>
        <w:drawing>
          <wp:inline distT="0" distB="0" distL="0" distR="0" wp14:anchorId="722F0B53" wp14:editId="743BA706">
            <wp:extent cx="657225" cy="323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4F0328">
        <w:rPr>
          <w:rFonts w:eastAsia="Calibri"/>
          <w:sz w:val="28"/>
          <w:szCs w:val="28"/>
          <w:lang w:eastAsia="en-US"/>
        </w:rPr>
        <w:t xml:space="preserve"> = 3%.</w:t>
      </w:r>
    </w:p>
    <w:p w14:paraId="559F12A1" w14:textId="77777777" w:rsidR="004F0328" w:rsidRPr="004F0328" w:rsidRDefault="004F0328" w:rsidP="004F0328">
      <w:pPr>
        <w:autoSpaceDE w:val="0"/>
        <w:autoSpaceDN w:val="0"/>
        <w:adjustRightInd w:val="0"/>
        <w:ind w:firstLine="709"/>
        <w:jc w:val="both"/>
        <w:rPr>
          <w:rFonts w:eastAsia="Calibri"/>
          <w:sz w:val="28"/>
          <w:szCs w:val="28"/>
          <w:lang w:eastAsia="en-US"/>
        </w:rPr>
      </w:pPr>
    </w:p>
    <w:p w14:paraId="529A8DD8" w14:textId="77777777" w:rsidR="004F0328" w:rsidRPr="004F0328" w:rsidRDefault="004F0328" w:rsidP="004F0328">
      <w:pPr>
        <w:autoSpaceDE w:val="0"/>
        <w:autoSpaceDN w:val="0"/>
        <w:adjustRightInd w:val="0"/>
        <w:ind w:firstLine="709"/>
        <w:jc w:val="both"/>
        <w:rPr>
          <w:rFonts w:eastAsia="Calibri"/>
          <w:sz w:val="28"/>
          <w:szCs w:val="28"/>
          <w:highlight w:val="yellow"/>
          <w:lang w:eastAsia="en-US"/>
        </w:rPr>
      </w:pPr>
      <w:r w:rsidRPr="004F0328">
        <w:rPr>
          <w:rFonts w:eastAsia="Calibri"/>
          <w:sz w:val="28"/>
          <w:szCs w:val="28"/>
          <w:lang w:eastAsia="en-US"/>
        </w:rPr>
        <w:t xml:space="preserve">Плановые и фактические значения показателей надежности, качества и энергетической эффективности объектов централизованных систем водоотведения, </w:t>
      </w:r>
      <w:r w:rsidRPr="004F0328">
        <w:rPr>
          <w:rFonts w:eastAsia="Calibri"/>
          <w:sz w:val="28"/>
          <w:szCs w:val="28"/>
          <w:u w:val="single"/>
          <w:lang w:eastAsia="en-US"/>
        </w:rPr>
        <w:t>представленные предприятием</w:t>
      </w:r>
      <w:r w:rsidRPr="004F0328">
        <w:rPr>
          <w:rFonts w:eastAsia="Calibri"/>
          <w:sz w:val="28"/>
          <w:szCs w:val="28"/>
          <w:lang w:eastAsia="en-US"/>
        </w:rPr>
        <w:t>, отражены в Таблице 15.</w:t>
      </w:r>
      <w:r w:rsidRPr="004F0328">
        <w:rPr>
          <w:rFonts w:eastAsia="Calibri"/>
          <w:sz w:val="28"/>
          <w:szCs w:val="28"/>
          <w:highlight w:val="yellow"/>
          <w:lang w:eastAsia="en-US"/>
        </w:rPr>
        <w:t xml:space="preserve"> </w:t>
      </w:r>
    </w:p>
    <w:p w14:paraId="0E406BC4" w14:textId="77777777" w:rsidR="004F0328" w:rsidRPr="004F0328" w:rsidRDefault="004F0328" w:rsidP="004F0328">
      <w:pPr>
        <w:autoSpaceDE w:val="0"/>
        <w:autoSpaceDN w:val="0"/>
        <w:adjustRightInd w:val="0"/>
        <w:ind w:firstLine="709"/>
        <w:jc w:val="right"/>
        <w:rPr>
          <w:rFonts w:eastAsia="Calibri"/>
          <w:sz w:val="28"/>
          <w:szCs w:val="28"/>
          <w:lang w:eastAsia="en-US"/>
        </w:rPr>
      </w:pPr>
      <w:r w:rsidRPr="004F0328">
        <w:rPr>
          <w:rFonts w:eastAsia="Calibri"/>
          <w:sz w:val="28"/>
          <w:szCs w:val="28"/>
          <w:lang w:eastAsia="en-US"/>
        </w:rPr>
        <w:t>Таблица 15</w:t>
      </w:r>
    </w:p>
    <w:p w14:paraId="5872FEF1" w14:textId="13CC6705" w:rsidR="004F0328" w:rsidRPr="004F0328" w:rsidRDefault="004F0328" w:rsidP="004F0328">
      <w:pPr>
        <w:rPr>
          <w:rFonts w:eastAsia="Calibri"/>
          <w:szCs w:val="20"/>
        </w:rPr>
      </w:pPr>
      <w:r w:rsidRPr="004F0328">
        <w:rPr>
          <w:rFonts w:eastAsia="Calibri"/>
          <w:noProof/>
          <w:szCs w:val="20"/>
        </w:rPr>
        <w:drawing>
          <wp:inline distT="0" distB="0" distL="0" distR="0" wp14:anchorId="11D26E9C" wp14:editId="2B4511E6">
            <wp:extent cx="5934075" cy="4800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4800600"/>
                    </a:xfrm>
                    <a:prstGeom prst="rect">
                      <a:avLst/>
                    </a:prstGeom>
                    <a:noFill/>
                    <a:ln>
                      <a:noFill/>
                    </a:ln>
                  </pic:spPr>
                </pic:pic>
              </a:graphicData>
            </a:graphic>
          </wp:inline>
        </w:drawing>
      </w:r>
    </w:p>
    <w:p w14:paraId="4EAB3AFE" w14:textId="77777777" w:rsidR="004F0328" w:rsidRPr="004F0328" w:rsidRDefault="004F0328" w:rsidP="004F0328">
      <w:pPr>
        <w:rPr>
          <w:rFonts w:eastAsia="Calibri"/>
          <w:szCs w:val="20"/>
        </w:rPr>
      </w:pPr>
    </w:p>
    <w:p w14:paraId="1A02FB24"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rFonts w:eastAsia="Calibri"/>
          <w:b/>
          <w:sz w:val="28"/>
          <w:szCs w:val="28"/>
          <w:u w:val="single"/>
          <w:lang w:eastAsia="en-US"/>
        </w:rPr>
        <w:t>Необходимо отметить</w:t>
      </w:r>
      <w:r w:rsidRPr="004F0328">
        <w:rPr>
          <w:rFonts w:eastAsia="Calibri"/>
          <w:sz w:val="28"/>
          <w:szCs w:val="28"/>
          <w:lang w:eastAsia="en-US"/>
        </w:rPr>
        <w:t xml:space="preserve">, что расчет фактических показателей за 2020 год, отраженных в Таблице 15, в материалах тарифного дела предприятием </w:t>
      </w:r>
      <w:r w:rsidRPr="004F0328">
        <w:rPr>
          <w:rFonts w:eastAsia="Calibri"/>
          <w:sz w:val="28"/>
          <w:szCs w:val="28"/>
          <w:u w:val="single"/>
          <w:lang w:eastAsia="en-US"/>
        </w:rPr>
        <w:t>не представлен</w:t>
      </w:r>
      <w:r w:rsidRPr="004F0328">
        <w:rPr>
          <w:rFonts w:eastAsia="Calibri"/>
          <w:sz w:val="28"/>
          <w:szCs w:val="28"/>
          <w:lang w:eastAsia="en-US"/>
        </w:rPr>
        <w:t xml:space="preserve">. </w:t>
      </w:r>
    </w:p>
    <w:p w14:paraId="7F6957E2" w14:textId="77777777" w:rsidR="004F0328" w:rsidRPr="004F0328" w:rsidRDefault="004F0328" w:rsidP="004F0328">
      <w:pPr>
        <w:autoSpaceDE w:val="0"/>
        <w:autoSpaceDN w:val="0"/>
        <w:adjustRightInd w:val="0"/>
        <w:ind w:firstLine="709"/>
        <w:jc w:val="both"/>
        <w:rPr>
          <w:sz w:val="28"/>
          <w:szCs w:val="28"/>
        </w:rPr>
      </w:pPr>
      <w:r w:rsidRPr="004F0328">
        <w:rPr>
          <w:rFonts w:eastAsia="Calibri"/>
          <w:sz w:val="28"/>
          <w:szCs w:val="28"/>
          <w:lang w:eastAsia="en-US"/>
        </w:rPr>
        <w:t xml:space="preserve">На запрос регулятора исх. от 01.06.2021 № М-10-79/1751-02 </w:t>
      </w:r>
      <w:r w:rsidRPr="004F0328">
        <w:rPr>
          <w:sz w:val="28"/>
          <w:szCs w:val="28"/>
        </w:rPr>
        <w:t xml:space="preserve">расчет фактических показателей надежности, качества, энергетической эффективности объектов централизованных систем холодного водоснабжения </w:t>
      </w:r>
      <w:r w:rsidRPr="004F0328">
        <w:rPr>
          <w:sz w:val="28"/>
          <w:szCs w:val="28"/>
        </w:rPr>
        <w:lastRenderedPageBreak/>
        <w:t xml:space="preserve">и водоотведения за 2020 год в разрезе регулируемых видов деятельности (с указанием механизма расчета и с приложением обосновывающих материалов) предприятием также </w:t>
      </w:r>
      <w:r w:rsidRPr="004F0328">
        <w:rPr>
          <w:b/>
          <w:sz w:val="28"/>
          <w:szCs w:val="28"/>
          <w:u w:val="single"/>
        </w:rPr>
        <w:t>не представлен</w:t>
      </w:r>
      <w:r w:rsidRPr="004F0328">
        <w:rPr>
          <w:sz w:val="28"/>
          <w:szCs w:val="28"/>
        </w:rPr>
        <w:t xml:space="preserve">. В составе дополнительных материалов (вх. от 13.09.2021 № 4882) в ответ на вышеуказанный запрос регулятора предприятием представлена пояснительная записка, в которой указано, что лабораторные анализы на объектах холодного водоснабжения, водоотведения в 2020 году МКП НГО «ВКХ» </w:t>
      </w:r>
      <w:r w:rsidRPr="004F0328">
        <w:rPr>
          <w:sz w:val="28"/>
          <w:szCs w:val="28"/>
          <w:u w:val="single"/>
        </w:rPr>
        <w:t>не проводились</w:t>
      </w:r>
      <w:r w:rsidRPr="004F0328">
        <w:rPr>
          <w:sz w:val="28"/>
          <w:szCs w:val="28"/>
        </w:rPr>
        <w:t xml:space="preserve">. Без проведения лабораторных анализов предприятие не может обладать достоверными сведениями о качестве отводимых сточных вод. Следовательно, данные о долях проб, не соответствующих установленным требованиям, являются неопределенными. Свод устраненных аварий и засоров в разрезе регулируемых видов деятельности предприятием </w:t>
      </w:r>
      <w:r w:rsidRPr="004F0328">
        <w:rPr>
          <w:b/>
          <w:sz w:val="28"/>
          <w:szCs w:val="28"/>
          <w:u w:val="single"/>
        </w:rPr>
        <w:t>не представлен</w:t>
      </w:r>
      <w:r w:rsidRPr="004F0328">
        <w:rPr>
          <w:sz w:val="28"/>
          <w:szCs w:val="28"/>
        </w:rPr>
        <w:t>. Представленный «Журнал заявок» не позволяет идентифицировать устраненные аварии и засоры, в том числе по видам деятельности.</w:t>
      </w:r>
    </w:p>
    <w:p w14:paraId="075D8812"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sz w:val="28"/>
          <w:szCs w:val="28"/>
        </w:rPr>
        <w:t xml:space="preserve">В связи с вышеизложенным, представленные предприятием в Таблице 15 фактические показатели надежности, качества, энергетической эффективности объектов централизованных систем холодного водоснабжения и водоотведения за 2020 год, </w:t>
      </w:r>
      <w:r w:rsidRPr="004F0328">
        <w:rPr>
          <w:b/>
          <w:sz w:val="28"/>
          <w:szCs w:val="28"/>
          <w:u w:val="single"/>
        </w:rPr>
        <w:t>не подтверждены</w:t>
      </w:r>
      <w:r w:rsidRPr="004F0328">
        <w:rPr>
          <w:sz w:val="28"/>
          <w:szCs w:val="28"/>
        </w:rPr>
        <w:t xml:space="preserve">. Следовательно, выполнение плановых показателей, предприятием не обосновано. </w:t>
      </w:r>
    </w:p>
    <w:p w14:paraId="2A39BD88" w14:textId="77777777" w:rsidR="004F0328" w:rsidRPr="004F0328" w:rsidRDefault="004F0328" w:rsidP="004F0328">
      <w:pPr>
        <w:autoSpaceDE w:val="0"/>
        <w:autoSpaceDN w:val="0"/>
        <w:adjustRightInd w:val="0"/>
        <w:ind w:firstLine="709"/>
        <w:jc w:val="both"/>
        <w:rPr>
          <w:sz w:val="28"/>
          <w:szCs w:val="28"/>
        </w:rPr>
      </w:pPr>
    </w:p>
    <w:p w14:paraId="0428DD95"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В соответствии с п. 20 </w:t>
      </w:r>
      <w:hyperlink r:id="rId132" w:history="1">
        <w:r w:rsidRPr="004F0328">
          <w:rPr>
            <w:sz w:val="28"/>
            <w:szCs w:val="28"/>
          </w:rPr>
          <w:t>порядк</w:t>
        </w:r>
      </w:hyperlink>
      <w:r w:rsidRPr="004F0328">
        <w:rPr>
          <w:sz w:val="28"/>
          <w:szCs w:val="28"/>
        </w:rPr>
        <w:t xml:space="preserve">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162/пр </w:t>
      </w:r>
      <w:r w:rsidRPr="004F0328">
        <w:rPr>
          <w:sz w:val="28"/>
          <w:szCs w:val="28"/>
          <w:u w:val="single"/>
        </w:rPr>
        <w:t>агрегированный показатель надежности, качества, энергетической эффективности</w:t>
      </w:r>
      <w:r w:rsidRPr="004F0328">
        <w:rPr>
          <w:sz w:val="28"/>
          <w:szCs w:val="28"/>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2EC94212" w14:textId="77777777" w:rsidR="004F0328" w:rsidRPr="004F0328" w:rsidRDefault="004F0328" w:rsidP="004F0328">
      <w:pPr>
        <w:autoSpaceDE w:val="0"/>
        <w:autoSpaceDN w:val="0"/>
        <w:adjustRightInd w:val="0"/>
        <w:ind w:firstLine="540"/>
        <w:jc w:val="both"/>
        <w:outlineLvl w:val="0"/>
        <w:rPr>
          <w:sz w:val="12"/>
          <w:szCs w:val="28"/>
        </w:rPr>
      </w:pPr>
    </w:p>
    <w:p w14:paraId="79F87511" w14:textId="564D9FA9" w:rsidR="004F0328" w:rsidRPr="004F0328" w:rsidRDefault="004F0328" w:rsidP="004F0328">
      <w:pPr>
        <w:autoSpaceDE w:val="0"/>
        <w:autoSpaceDN w:val="0"/>
        <w:adjustRightInd w:val="0"/>
        <w:jc w:val="center"/>
        <w:rPr>
          <w:sz w:val="28"/>
          <w:szCs w:val="28"/>
        </w:rPr>
      </w:pPr>
      <w:r w:rsidRPr="004F0328">
        <w:rPr>
          <w:noProof/>
          <w:position w:val="-39"/>
          <w:sz w:val="28"/>
          <w:szCs w:val="28"/>
        </w:rPr>
        <w:drawing>
          <wp:inline distT="0" distB="0" distL="0" distR="0" wp14:anchorId="50EA0919" wp14:editId="44825041">
            <wp:extent cx="2238375" cy="6858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sidRPr="004F0328">
        <w:rPr>
          <w:sz w:val="28"/>
          <w:szCs w:val="28"/>
        </w:rPr>
        <w:t>,</w:t>
      </w:r>
    </w:p>
    <w:p w14:paraId="4BB006C9"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где:</w:t>
      </w:r>
    </w:p>
    <w:p w14:paraId="3B011F5E"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A - агрегированный показатель качества, надежности и энергетической эффективности;</w:t>
      </w:r>
    </w:p>
    <w:p w14:paraId="351D2487" w14:textId="713AAFBE" w:rsidR="004F0328" w:rsidRPr="004F0328" w:rsidRDefault="004F0328" w:rsidP="004F0328">
      <w:pPr>
        <w:autoSpaceDE w:val="0"/>
        <w:autoSpaceDN w:val="0"/>
        <w:adjustRightInd w:val="0"/>
        <w:ind w:firstLine="709"/>
        <w:jc w:val="both"/>
        <w:rPr>
          <w:sz w:val="28"/>
          <w:szCs w:val="28"/>
        </w:rPr>
      </w:pPr>
      <w:r w:rsidRPr="004F0328">
        <w:rPr>
          <w:noProof/>
          <w:position w:val="-12"/>
          <w:sz w:val="28"/>
          <w:szCs w:val="28"/>
        </w:rPr>
        <w:drawing>
          <wp:inline distT="0" distB="0" distL="0" distR="0" wp14:anchorId="3D6BE74A" wp14:editId="67B04B03">
            <wp:extent cx="228600" cy="333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4F0328">
        <w:rPr>
          <w:sz w:val="28"/>
          <w:szCs w:val="28"/>
        </w:rPr>
        <w:t xml:space="preserve"> - фактическое значение i-го показателя в j периоде регулирования;</w:t>
      </w:r>
    </w:p>
    <w:p w14:paraId="3A0F1E8B" w14:textId="4D70ABA0"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drawing>
          <wp:inline distT="0" distB="0" distL="0" distR="0" wp14:anchorId="6F94C83D" wp14:editId="53325842">
            <wp:extent cx="26670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4F0328">
        <w:rPr>
          <w:sz w:val="28"/>
          <w:szCs w:val="28"/>
        </w:rPr>
        <w:t xml:space="preserve"> - плановое значение i-го показателя в j периоде регулирования;</w:t>
      </w:r>
    </w:p>
    <w:p w14:paraId="7113899E" w14:textId="6403C666" w:rsidR="004F0328" w:rsidRPr="004F0328" w:rsidRDefault="004F0328" w:rsidP="004F0328">
      <w:pPr>
        <w:autoSpaceDE w:val="0"/>
        <w:autoSpaceDN w:val="0"/>
        <w:adjustRightInd w:val="0"/>
        <w:ind w:firstLine="709"/>
        <w:jc w:val="both"/>
        <w:rPr>
          <w:sz w:val="28"/>
          <w:szCs w:val="28"/>
        </w:rPr>
      </w:pPr>
      <w:r w:rsidRPr="004F0328">
        <w:rPr>
          <w:noProof/>
          <w:position w:val="-11"/>
          <w:sz w:val="28"/>
          <w:szCs w:val="28"/>
        </w:rPr>
        <w:lastRenderedPageBreak/>
        <w:drawing>
          <wp:inline distT="0" distB="0" distL="0" distR="0" wp14:anchorId="39D2BB81" wp14:editId="384902F8">
            <wp:extent cx="209550" cy="323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4F0328">
        <w:rPr>
          <w:sz w:val="28"/>
          <w:szCs w:val="28"/>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15936B69" w14:textId="77777777" w:rsidR="004F0328" w:rsidRPr="004F0328" w:rsidRDefault="004F0328" w:rsidP="004F0328">
      <w:pPr>
        <w:tabs>
          <w:tab w:val="num" w:pos="0"/>
        </w:tabs>
        <w:ind w:firstLine="709"/>
        <w:jc w:val="both"/>
        <w:rPr>
          <w:rFonts w:ascii="Tahoma" w:hAnsi="Tahoma" w:cs="Tahoma"/>
          <w:color w:val="FF0000"/>
          <w:sz w:val="16"/>
          <w:szCs w:val="16"/>
        </w:rPr>
      </w:pPr>
    </w:p>
    <w:p w14:paraId="538C5C1B" w14:textId="77777777" w:rsidR="004F0328" w:rsidRPr="004F0328" w:rsidRDefault="004F0328" w:rsidP="004F0328">
      <w:pPr>
        <w:tabs>
          <w:tab w:val="left" w:pos="1134"/>
        </w:tabs>
        <w:ind w:firstLine="709"/>
        <w:jc w:val="both"/>
        <w:rPr>
          <w:sz w:val="28"/>
          <w:szCs w:val="28"/>
        </w:rPr>
      </w:pPr>
      <w:r w:rsidRPr="004F0328">
        <w:rPr>
          <w:sz w:val="28"/>
          <w:szCs w:val="28"/>
        </w:rPr>
        <w:t xml:space="preserve">В связи с отсутствием подтверждения достижения регулируемой организацией по итогам 2020 года уровня утвержденных </w:t>
      </w:r>
      <w:r w:rsidRPr="004F0328">
        <w:rPr>
          <w:b/>
          <w:sz w:val="28"/>
          <w:szCs w:val="28"/>
          <w:u w:val="single"/>
        </w:rPr>
        <w:t>плановых значений показателей надежности и качества</w:t>
      </w:r>
      <w:r w:rsidRPr="004F0328">
        <w:rPr>
          <w:sz w:val="28"/>
          <w:szCs w:val="28"/>
        </w:rPr>
        <w:t xml:space="preserve"> объектов централизованных систем водоотведения, регулятором был произведен расчет агрегированного показателя качества, надежности и на его основании расчет размера корректировки необходимой валовой выручки (ΔЦП</w:t>
      </w:r>
      <w:r w:rsidRPr="004F0328">
        <w:rPr>
          <w:sz w:val="28"/>
          <w:szCs w:val="28"/>
          <w:vertAlign w:val="subscript"/>
          <w:lang w:val="en-US"/>
        </w:rPr>
        <w:t>i</w:t>
      </w:r>
      <w:r w:rsidRPr="004F0328">
        <w:rPr>
          <w:sz w:val="28"/>
          <w:szCs w:val="28"/>
        </w:rPr>
        <w:t>).</w:t>
      </w:r>
    </w:p>
    <w:p w14:paraId="4AB66428" w14:textId="77777777" w:rsidR="004F0328" w:rsidRPr="004F0328" w:rsidRDefault="004F0328" w:rsidP="004F0328">
      <w:pPr>
        <w:tabs>
          <w:tab w:val="left" w:pos="1134"/>
        </w:tabs>
        <w:ind w:firstLine="709"/>
        <w:jc w:val="both"/>
        <w:rPr>
          <w:sz w:val="28"/>
          <w:szCs w:val="28"/>
        </w:rPr>
      </w:pPr>
      <w:r w:rsidRPr="004F0328">
        <w:rPr>
          <w:sz w:val="28"/>
          <w:szCs w:val="28"/>
        </w:rPr>
        <w:t>Исходные данные для расчета агрегированного показателя и размера корректировки необходимой валовой выручки представлены в Таблице 16.</w:t>
      </w:r>
    </w:p>
    <w:p w14:paraId="522D1F08" w14:textId="77777777" w:rsidR="004F0328" w:rsidRPr="004F0328" w:rsidRDefault="004F0328" w:rsidP="004F0328">
      <w:pPr>
        <w:tabs>
          <w:tab w:val="left" w:pos="1134"/>
        </w:tabs>
        <w:ind w:firstLine="709"/>
        <w:jc w:val="center"/>
        <w:rPr>
          <w:sz w:val="28"/>
          <w:szCs w:val="28"/>
        </w:rPr>
      </w:pPr>
      <w:r w:rsidRPr="004F0328">
        <w:rPr>
          <w:sz w:val="28"/>
          <w:szCs w:val="28"/>
        </w:rPr>
        <w:t xml:space="preserve">                                                                                                        Таблица 16</w:t>
      </w:r>
    </w:p>
    <w:p w14:paraId="280C6135" w14:textId="5978C6B3" w:rsidR="004F0328" w:rsidRPr="004F0328" w:rsidRDefault="004F0328" w:rsidP="004F0328">
      <w:pPr>
        <w:tabs>
          <w:tab w:val="left" w:pos="1134"/>
        </w:tabs>
        <w:jc w:val="center"/>
        <w:rPr>
          <w:sz w:val="28"/>
          <w:szCs w:val="28"/>
        </w:rPr>
      </w:pPr>
      <w:r w:rsidRPr="004F0328">
        <w:rPr>
          <w:noProof/>
          <w:szCs w:val="20"/>
        </w:rPr>
        <w:drawing>
          <wp:inline distT="0" distB="0" distL="0" distR="0" wp14:anchorId="64701AB4" wp14:editId="6CBE3EB6">
            <wp:extent cx="5939790" cy="2303780"/>
            <wp:effectExtent l="0" t="0" r="381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9790" cy="2303780"/>
                    </a:xfrm>
                    <a:prstGeom prst="rect">
                      <a:avLst/>
                    </a:prstGeom>
                    <a:noFill/>
                    <a:ln>
                      <a:noFill/>
                    </a:ln>
                  </pic:spPr>
                </pic:pic>
              </a:graphicData>
            </a:graphic>
          </wp:inline>
        </w:drawing>
      </w:r>
    </w:p>
    <w:p w14:paraId="7DF9E5EC" w14:textId="77777777" w:rsidR="004F0328" w:rsidRPr="004F0328" w:rsidRDefault="004F0328" w:rsidP="004F0328">
      <w:pPr>
        <w:tabs>
          <w:tab w:val="left" w:pos="1134"/>
        </w:tabs>
        <w:ind w:firstLine="709"/>
        <w:jc w:val="both"/>
        <w:rPr>
          <w:sz w:val="28"/>
          <w:szCs w:val="28"/>
        </w:rPr>
      </w:pPr>
      <w:r w:rsidRPr="004F0328">
        <w:rPr>
          <w:sz w:val="28"/>
          <w:szCs w:val="28"/>
        </w:rPr>
        <w:t>По данному расчету агрегированный показатель в сфере водоотведения составил:</w:t>
      </w:r>
    </w:p>
    <w:p w14:paraId="76F68D5C" w14:textId="77777777" w:rsidR="004F0328" w:rsidRPr="004F0328" w:rsidRDefault="004F0328" w:rsidP="004F0328">
      <w:pPr>
        <w:tabs>
          <w:tab w:val="left" w:pos="1134"/>
        </w:tabs>
        <w:ind w:firstLine="709"/>
        <w:jc w:val="both"/>
        <w:rPr>
          <w:sz w:val="18"/>
          <w:szCs w:val="28"/>
        </w:rPr>
      </w:pPr>
    </w:p>
    <w:p w14:paraId="6B9A01B9" w14:textId="77777777" w:rsidR="004F0328" w:rsidRPr="004F0328" w:rsidRDefault="004F0328" w:rsidP="004F0328">
      <w:pPr>
        <w:tabs>
          <w:tab w:val="left" w:pos="1134"/>
        </w:tabs>
        <w:ind w:firstLine="709"/>
        <w:jc w:val="both"/>
        <w:rPr>
          <w:sz w:val="28"/>
          <w:szCs w:val="28"/>
        </w:rPr>
      </w:pPr>
      <w:r w:rsidRPr="004F0328">
        <w:rPr>
          <w:sz w:val="28"/>
          <w:szCs w:val="28"/>
        </w:rPr>
        <w:t xml:space="preserve">А = (0,00 * 0,25) + (0,00* 0,25) + (0,00* 0,25) + (0,00* 0,25) = 0,00 </w:t>
      </w:r>
    </w:p>
    <w:p w14:paraId="0E41076D" w14:textId="77777777" w:rsidR="004F0328" w:rsidRPr="004F0328" w:rsidRDefault="004F0328" w:rsidP="004F0328">
      <w:pPr>
        <w:tabs>
          <w:tab w:val="left" w:pos="1134"/>
        </w:tabs>
        <w:ind w:firstLine="709"/>
        <w:jc w:val="both"/>
        <w:rPr>
          <w:sz w:val="16"/>
          <w:szCs w:val="28"/>
        </w:rPr>
      </w:pPr>
    </w:p>
    <w:p w14:paraId="6FC6A5C1" w14:textId="77777777" w:rsidR="004F0328" w:rsidRPr="004F0328" w:rsidRDefault="004F0328" w:rsidP="004F0328">
      <w:pPr>
        <w:tabs>
          <w:tab w:val="left" w:pos="1134"/>
        </w:tabs>
        <w:ind w:firstLine="709"/>
        <w:jc w:val="both"/>
        <w:rPr>
          <w:sz w:val="28"/>
          <w:szCs w:val="28"/>
        </w:rPr>
      </w:pPr>
      <w:r w:rsidRPr="004F0328">
        <w:rPr>
          <w:sz w:val="28"/>
          <w:szCs w:val="28"/>
        </w:rPr>
        <w:t>Значение 0,00 &lt; 1, поэтому по условиям формулы агрегированного показателя для дальнейшего расчета принимается меньшее из значений, то есть 0,00.</w:t>
      </w:r>
    </w:p>
    <w:p w14:paraId="32D1D00E" w14:textId="77777777" w:rsidR="004F0328" w:rsidRPr="004F0328" w:rsidRDefault="004F0328" w:rsidP="004F0328">
      <w:pPr>
        <w:tabs>
          <w:tab w:val="left" w:pos="1134"/>
        </w:tabs>
        <w:ind w:firstLine="709"/>
        <w:jc w:val="both"/>
        <w:rPr>
          <w:sz w:val="16"/>
          <w:szCs w:val="28"/>
        </w:rPr>
      </w:pPr>
    </w:p>
    <w:p w14:paraId="36277524" w14:textId="77777777" w:rsidR="004F0328" w:rsidRPr="004F0328" w:rsidRDefault="004F0328" w:rsidP="004F0328">
      <w:pPr>
        <w:tabs>
          <w:tab w:val="left" w:pos="1134"/>
        </w:tabs>
        <w:ind w:firstLine="709"/>
        <w:jc w:val="both"/>
        <w:rPr>
          <w:sz w:val="28"/>
          <w:szCs w:val="28"/>
        </w:rPr>
      </w:pPr>
      <w:r w:rsidRPr="004F0328">
        <w:rPr>
          <w:sz w:val="28"/>
          <w:szCs w:val="28"/>
        </w:rPr>
        <w:t>По условиям первой части формулы расчета ΔЦП</w:t>
      </w:r>
      <w:r w:rsidRPr="004F0328">
        <w:rPr>
          <w:sz w:val="28"/>
          <w:szCs w:val="28"/>
          <w:vertAlign w:val="subscript"/>
          <w:lang w:val="en-US"/>
        </w:rPr>
        <w:t>i</w:t>
      </w:r>
      <w:r w:rsidRPr="004F0328">
        <w:rPr>
          <w:sz w:val="28"/>
          <w:szCs w:val="28"/>
          <w:vertAlign w:val="subscript"/>
        </w:rPr>
        <w:t xml:space="preserve"> </w:t>
      </w:r>
      <w:r w:rsidRPr="004F0328">
        <w:rPr>
          <w:sz w:val="28"/>
          <w:szCs w:val="28"/>
        </w:rPr>
        <w:t>для дальнейшего расчета корректировки необходимой валовой выручки принимается минимальное значение при сравнении показателей (1 – А) и П</w:t>
      </w:r>
      <w:r w:rsidRPr="004F0328">
        <w:rPr>
          <w:sz w:val="28"/>
          <w:szCs w:val="28"/>
          <w:vertAlign w:val="subscript"/>
        </w:rPr>
        <w:t>кор2020</w:t>
      </w:r>
      <w:r w:rsidRPr="004F0328">
        <w:rPr>
          <w:sz w:val="28"/>
          <w:szCs w:val="28"/>
        </w:rPr>
        <w:t xml:space="preserve"> / 100. Таким образом получаем следующее значение:</w:t>
      </w:r>
    </w:p>
    <w:p w14:paraId="22C5A791" w14:textId="77777777" w:rsidR="004F0328" w:rsidRPr="004F0328" w:rsidRDefault="004F0328" w:rsidP="004F0328">
      <w:pPr>
        <w:tabs>
          <w:tab w:val="left" w:pos="1134"/>
        </w:tabs>
        <w:ind w:firstLine="709"/>
        <w:jc w:val="both"/>
        <w:rPr>
          <w:sz w:val="18"/>
          <w:szCs w:val="28"/>
        </w:rPr>
      </w:pPr>
    </w:p>
    <w:p w14:paraId="13BA3614" w14:textId="77777777" w:rsidR="004F0328" w:rsidRPr="004F0328" w:rsidRDefault="004F0328" w:rsidP="004F0328">
      <w:pPr>
        <w:tabs>
          <w:tab w:val="left" w:pos="1134"/>
        </w:tabs>
        <w:ind w:firstLine="709"/>
        <w:jc w:val="both"/>
        <w:rPr>
          <w:sz w:val="28"/>
          <w:szCs w:val="28"/>
        </w:rPr>
      </w:pPr>
      <w:r w:rsidRPr="004F0328">
        <w:rPr>
          <w:sz w:val="28"/>
          <w:szCs w:val="28"/>
        </w:rPr>
        <w:t>(1 – А) = (1 – 0,00) = 1,00</w:t>
      </w:r>
    </w:p>
    <w:p w14:paraId="69B94CEB" w14:textId="77777777" w:rsidR="004F0328" w:rsidRPr="004F0328" w:rsidRDefault="004F0328" w:rsidP="004F0328">
      <w:pPr>
        <w:tabs>
          <w:tab w:val="left" w:pos="1134"/>
        </w:tabs>
        <w:ind w:firstLine="709"/>
        <w:jc w:val="both"/>
        <w:rPr>
          <w:sz w:val="28"/>
          <w:szCs w:val="28"/>
        </w:rPr>
      </w:pPr>
    </w:p>
    <w:p w14:paraId="04C8C14B" w14:textId="77777777" w:rsidR="004F0328" w:rsidRPr="004F0328" w:rsidRDefault="004F0328" w:rsidP="004F0328">
      <w:pPr>
        <w:tabs>
          <w:tab w:val="left" w:pos="1134"/>
        </w:tabs>
        <w:ind w:firstLine="709"/>
        <w:jc w:val="both"/>
        <w:rPr>
          <w:sz w:val="28"/>
          <w:szCs w:val="28"/>
        </w:rPr>
      </w:pPr>
      <w:r w:rsidRPr="004F0328">
        <w:rPr>
          <w:sz w:val="28"/>
          <w:szCs w:val="28"/>
        </w:rPr>
        <w:t>П</w:t>
      </w:r>
      <w:r w:rsidRPr="004F0328">
        <w:rPr>
          <w:sz w:val="28"/>
          <w:szCs w:val="28"/>
          <w:vertAlign w:val="subscript"/>
        </w:rPr>
        <w:t>кор2020</w:t>
      </w:r>
      <w:r w:rsidRPr="004F0328">
        <w:rPr>
          <w:sz w:val="28"/>
          <w:szCs w:val="28"/>
        </w:rPr>
        <w:t xml:space="preserve"> / 100 = 3 / 100 = 0,03</w:t>
      </w:r>
    </w:p>
    <w:p w14:paraId="24AC1FA2" w14:textId="77777777" w:rsidR="004F0328" w:rsidRPr="004F0328" w:rsidRDefault="004F0328" w:rsidP="004F0328">
      <w:pPr>
        <w:tabs>
          <w:tab w:val="left" w:pos="1134"/>
        </w:tabs>
        <w:ind w:firstLine="709"/>
        <w:jc w:val="both"/>
        <w:rPr>
          <w:sz w:val="28"/>
          <w:szCs w:val="28"/>
        </w:rPr>
      </w:pPr>
    </w:p>
    <w:p w14:paraId="7A4644F7" w14:textId="77777777" w:rsidR="004F0328" w:rsidRPr="004F0328" w:rsidRDefault="004F0328" w:rsidP="004F0328">
      <w:pPr>
        <w:tabs>
          <w:tab w:val="left" w:pos="1134"/>
        </w:tabs>
        <w:ind w:firstLine="709"/>
        <w:jc w:val="both"/>
        <w:rPr>
          <w:sz w:val="28"/>
          <w:szCs w:val="28"/>
        </w:rPr>
      </w:pPr>
      <w:r w:rsidRPr="004F0328">
        <w:rPr>
          <w:sz w:val="28"/>
          <w:szCs w:val="28"/>
        </w:rPr>
        <w:t>1,00 &gt; 0,03</w:t>
      </w:r>
    </w:p>
    <w:p w14:paraId="74D0C3FE" w14:textId="77777777" w:rsidR="004F0328" w:rsidRPr="004F0328" w:rsidRDefault="004F0328" w:rsidP="004F0328">
      <w:pPr>
        <w:tabs>
          <w:tab w:val="left" w:pos="1134"/>
        </w:tabs>
        <w:ind w:firstLine="709"/>
        <w:jc w:val="both"/>
        <w:rPr>
          <w:sz w:val="18"/>
          <w:szCs w:val="28"/>
        </w:rPr>
      </w:pPr>
    </w:p>
    <w:p w14:paraId="07FBE8AE" w14:textId="77777777" w:rsidR="004F0328" w:rsidRPr="004F0328" w:rsidRDefault="004F0328" w:rsidP="004F0328">
      <w:pPr>
        <w:tabs>
          <w:tab w:val="left" w:pos="1134"/>
        </w:tabs>
        <w:ind w:firstLine="709"/>
        <w:jc w:val="both"/>
        <w:rPr>
          <w:sz w:val="28"/>
          <w:szCs w:val="28"/>
        </w:rPr>
      </w:pPr>
      <w:r w:rsidRPr="004F0328">
        <w:rPr>
          <w:sz w:val="28"/>
          <w:szCs w:val="28"/>
        </w:rPr>
        <w:lastRenderedPageBreak/>
        <w:t>Следовательно, при определении ΔЦП</w:t>
      </w:r>
      <w:r w:rsidRPr="004F0328">
        <w:rPr>
          <w:sz w:val="28"/>
          <w:szCs w:val="28"/>
          <w:vertAlign w:val="subscript"/>
          <w:lang w:val="en-US"/>
        </w:rPr>
        <w:t>i</w:t>
      </w:r>
      <w:r w:rsidRPr="004F0328">
        <w:rPr>
          <w:sz w:val="28"/>
          <w:szCs w:val="28"/>
          <w:vertAlign w:val="subscript"/>
        </w:rPr>
        <w:t xml:space="preserve"> </w:t>
      </w:r>
      <w:r w:rsidRPr="004F0328">
        <w:rPr>
          <w:sz w:val="28"/>
          <w:szCs w:val="28"/>
        </w:rPr>
        <w:t>необходимо использовать наименьшее из полученных выше значений – 3% от необходимой валовой выручки 2020 года.</w:t>
      </w:r>
    </w:p>
    <w:p w14:paraId="661A02FF" w14:textId="77777777" w:rsidR="004F0328" w:rsidRPr="004F0328" w:rsidRDefault="004F0328" w:rsidP="004F0328">
      <w:pPr>
        <w:tabs>
          <w:tab w:val="left" w:pos="1134"/>
        </w:tabs>
        <w:ind w:firstLine="709"/>
        <w:jc w:val="both"/>
        <w:rPr>
          <w:sz w:val="28"/>
          <w:szCs w:val="28"/>
        </w:rPr>
      </w:pPr>
    </w:p>
    <w:p w14:paraId="0EF1DBCA" w14:textId="77777777" w:rsidR="004F0328" w:rsidRPr="004F0328" w:rsidRDefault="004F0328" w:rsidP="004F0328">
      <w:pPr>
        <w:tabs>
          <w:tab w:val="left" w:pos="1134"/>
        </w:tabs>
        <w:ind w:firstLine="709"/>
        <w:jc w:val="both"/>
        <w:rPr>
          <w:sz w:val="28"/>
          <w:szCs w:val="28"/>
        </w:rPr>
      </w:pPr>
      <w:r w:rsidRPr="004F0328">
        <w:rPr>
          <w:sz w:val="28"/>
          <w:szCs w:val="28"/>
        </w:rPr>
        <w:t>ΔЦП</w:t>
      </w:r>
      <w:r w:rsidRPr="004F0328">
        <w:rPr>
          <w:sz w:val="28"/>
          <w:szCs w:val="28"/>
          <w:vertAlign w:val="subscript"/>
          <w:lang w:val="en-US"/>
        </w:rPr>
        <w:t>i</w:t>
      </w:r>
      <w:r w:rsidRPr="004F0328">
        <w:rPr>
          <w:sz w:val="28"/>
          <w:szCs w:val="28"/>
        </w:rPr>
        <w:t xml:space="preserve"> = 3 / 100 * (14587,36 * 106% * 104,3%) = 483,82 тыс.руб., где</w:t>
      </w:r>
    </w:p>
    <w:p w14:paraId="6F897E1E" w14:textId="77777777" w:rsidR="004F0328" w:rsidRPr="004F0328" w:rsidRDefault="004F0328" w:rsidP="004F0328">
      <w:pPr>
        <w:tabs>
          <w:tab w:val="left" w:pos="1134"/>
        </w:tabs>
        <w:ind w:firstLine="709"/>
        <w:jc w:val="both"/>
        <w:rPr>
          <w:sz w:val="28"/>
          <w:szCs w:val="28"/>
        </w:rPr>
      </w:pPr>
    </w:p>
    <w:p w14:paraId="08B82569" w14:textId="77777777" w:rsidR="004F0328" w:rsidRPr="004F0328" w:rsidRDefault="004F0328" w:rsidP="004F0328">
      <w:pPr>
        <w:tabs>
          <w:tab w:val="left" w:pos="1134"/>
        </w:tabs>
        <w:ind w:firstLine="709"/>
        <w:jc w:val="both"/>
        <w:rPr>
          <w:sz w:val="28"/>
          <w:szCs w:val="28"/>
        </w:rPr>
      </w:pPr>
      <w:r w:rsidRPr="004F0328">
        <w:rPr>
          <w:sz w:val="28"/>
          <w:szCs w:val="28"/>
        </w:rPr>
        <w:t>14587,36 тыс.руб. – плановая необходимая валовая выручка по водоотведению на 2020 год;</w:t>
      </w:r>
    </w:p>
    <w:p w14:paraId="1B7FDED3" w14:textId="77777777" w:rsidR="004F0328" w:rsidRPr="004F0328" w:rsidRDefault="004F0328" w:rsidP="004F0328">
      <w:pPr>
        <w:tabs>
          <w:tab w:val="left" w:pos="1134"/>
        </w:tabs>
        <w:ind w:firstLine="709"/>
        <w:jc w:val="both"/>
        <w:rPr>
          <w:sz w:val="28"/>
          <w:szCs w:val="28"/>
        </w:rPr>
      </w:pPr>
      <w:r w:rsidRPr="004F0328">
        <w:rPr>
          <w:sz w:val="28"/>
          <w:szCs w:val="28"/>
        </w:rPr>
        <w:t>106 % - ИПЦ Минэкономразвития России на 2021 год;</w:t>
      </w:r>
    </w:p>
    <w:p w14:paraId="1394088A" w14:textId="77777777" w:rsidR="004F0328" w:rsidRPr="004F0328" w:rsidRDefault="004F0328" w:rsidP="004F0328">
      <w:pPr>
        <w:tabs>
          <w:tab w:val="left" w:pos="1134"/>
        </w:tabs>
        <w:ind w:firstLine="709"/>
        <w:jc w:val="both"/>
        <w:rPr>
          <w:sz w:val="28"/>
          <w:szCs w:val="28"/>
        </w:rPr>
      </w:pPr>
      <w:r w:rsidRPr="004F0328">
        <w:rPr>
          <w:sz w:val="28"/>
          <w:szCs w:val="28"/>
        </w:rPr>
        <w:t>104,3 % - ИПЦ Минэкономразвития России на 2022 год.</w:t>
      </w:r>
    </w:p>
    <w:p w14:paraId="31185F57" w14:textId="77777777" w:rsidR="004F0328" w:rsidRPr="004F0328" w:rsidRDefault="004F0328" w:rsidP="004F0328">
      <w:pPr>
        <w:autoSpaceDE w:val="0"/>
        <w:autoSpaceDN w:val="0"/>
        <w:adjustRightInd w:val="0"/>
        <w:ind w:firstLine="709"/>
        <w:jc w:val="both"/>
        <w:rPr>
          <w:rFonts w:eastAsia="Calibri"/>
          <w:sz w:val="28"/>
          <w:szCs w:val="28"/>
          <w:lang w:eastAsia="en-US"/>
        </w:rPr>
      </w:pPr>
      <w:r w:rsidRPr="004F0328">
        <w:rPr>
          <w:sz w:val="28"/>
          <w:szCs w:val="28"/>
        </w:rPr>
        <w:t xml:space="preserve">На основании вышеизложенного при корректировке тарифов на водоотведение на 2022 год регулятором была произведена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 </w:t>
      </w:r>
      <w:r w:rsidRPr="004F0328">
        <w:rPr>
          <w:sz w:val="28"/>
          <w:szCs w:val="28"/>
          <w:u w:val="single"/>
        </w:rPr>
        <w:t>в сторону уменьшения</w:t>
      </w:r>
      <w:r w:rsidRPr="004F0328">
        <w:rPr>
          <w:sz w:val="28"/>
          <w:szCs w:val="28"/>
        </w:rPr>
        <w:t xml:space="preserve"> в размере </w:t>
      </w:r>
      <w:r w:rsidRPr="004F0328">
        <w:rPr>
          <w:b/>
          <w:i/>
          <w:sz w:val="28"/>
          <w:szCs w:val="28"/>
        </w:rPr>
        <w:t>483,82</w:t>
      </w:r>
      <w:r w:rsidRPr="004F0328">
        <w:rPr>
          <w:sz w:val="28"/>
          <w:szCs w:val="28"/>
        </w:rPr>
        <w:t xml:space="preserve"> тыс.руб.</w:t>
      </w:r>
    </w:p>
    <w:p w14:paraId="0F0E51D8" w14:textId="77777777" w:rsidR="004F0328" w:rsidRPr="004F0328" w:rsidRDefault="004F0328" w:rsidP="004F0328">
      <w:pPr>
        <w:rPr>
          <w:rFonts w:eastAsia="Calibri"/>
          <w:sz w:val="28"/>
          <w:szCs w:val="20"/>
        </w:rPr>
      </w:pPr>
    </w:p>
    <w:p w14:paraId="336678A7" w14:textId="77777777" w:rsidR="004F0328" w:rsidRPr="004F0328" w:rsidRDefault="004F0328" w:rsidP="004F0328">
      <w:pPr>
        <w:autoSpaceDE w:val="0"/>
        <w:autoSpaceDN w:val="0"/>
        <w:adjustRightInd w:val="0"/>
        <w:ind w:firstLine="709"/>
        <w:jc w:val="both"/>
        <w:rPr>
          <w:sz w:val="28"/>
          <w:szCs w:val="28"/>
        </w:rPr>
      </w:pPr>
    </w:p>
    <w:p w14:paraId="7D2F6672" w14:textId="77777777" w:rsidR="004F0328" w:rsidRPr="004F0328" w:rsidRDefault="004F0328" w:rsidP="004F0328">
      <w:pPr>
        <w:autoSpaceDE w:val="0"/>
        <w:autoSpaceDN w:val="0"/>
        <w:adjustRightInd w:val="0"/>
        <w:ind w:firstLine="709"/>
        <w:jc w:val="both"/>
        <w:rPr>
          <w:sz w:val="28"/>
          <w:szCs w:val="28"/>
        </w:rPr>
      </w:pPr>
      <w:r w:rsidRPr="004F0328">
        <w:rPr>
          <w:sz w:val="28"/>
          <w:szCs w:val="28"/>
        </w:rPr>
        <w:t xml:space="preserve">Исходя из анализа экономической обоснованности расходов </w:t>
      </w:r>
      <w:r w:rsidRPr="004F0328">
        <w:rPr>
          <w:b/>
          <w:sz w:val="28"/>
          <w:szCs w:val="28"/>
          <w:u w:val="single"/>
        </w:rPr>
        <w:t>скорректированная величина необходимой валовой выручки</w:t>
      </w:r>
      <w:r w:rsidRPr="004F0328">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4F0328">
        <w:rPr>
          <w:sz w:val="28"/>
          <w:szCs w:val="28"/>
          <w:u w:val="single"/>
        </w:rPr>
        <w:t>по услуге водоотведения</w:t>
      </w:r>
      <w:r w:rsidRPr="004F0328">
        <w:rPr>
          <w:sz w:val="28"/>
          <w:szCs w:val="28"/>
        </w:rPr>
        <w:t xml:space="preserve"> МКП НГО «ВКХ»                        (г. Новокузнецк) </w:t>
      </w:r>
      <w:r w:rsidRPr="004F0328">
        <w:rPr>
          <w:b/>
          <w:sz w:val="28"/>
          <w:szCs w:val="28"/>
          <w:u w:val="single"/>
        </w:rPr>
        <w:t>на 2022 год</w:t>
      </w:r>
      <w:r w:rsidRPr="004F0328">
        <w:rPr>
          <w:sz w:val="28"/>
          <w:szCs w:val="28"/>
        </w:rPr>
        <w:t xml:space="preserve"> составляет:</w:t>
      </w:r>
    </w:p>
    <w:p w14:paraId="1E7A2411" w14:textId="77777777" w:rsidR="004F0328" w:rsidRPr="004F0328" w:rsidRDefault="004F0328" w:rsidP="004F0328">
      <w:pPr>
        <w:tabs>
          <w:tab w:val="left" w:pos="567"/>
        </w:tabs>
        <w:autoSpaceDE w:val="0"/>
        <w:autoSpaceDN w:val="0"/>
        <w:adjustRightInd w:val="0"/>
        <w:ind w:firstLine="709"/>
        <w:jc w:val="both"/>
        <w:rPr>
          <w:b/>
          <w:bCs/>
          <w:sz w:val="28"/>
          <w:szCs w:val="28"/>
        </w:rPr>
      </w:pPr>
    </w:p>
    <w:p w14:paraId="4EC6755E" w14:textId="77777777" w:rsidR="004F0328" w:rsidRPr="004F0328" w:rsidRDefault="004F0328" w:rsidP="004F0328">
      <w:pPr>
        <w:tabs>
          <w:tab w:val="left" w:pos="567"/>
        </w:tabs>
        <w:autoSpaceDE w:val="0"/>
        <w:autoSpaceDN w:val="0"/>
        <w:adjustRightInd w:val="0"/>
        <w:ind w:firstLine="709"/>
        <w:jc w:val="both"/>
        <w:rPr>
          <w:bCs/>
          <w:sz w:val="28"/>
          <w:szCs w:val="28"/>
        </w:rPr>
      </w:pPr>
      <w:r w:rsidRPr="004F0328">
        <w:rPr>
          <w:b/>
          <w:bCs/>
          <w:sz w:val="28"/>
          <w:szCs w:val="28"/>
        </w:rPr>
        <w:t>НВВ</w:t>
      </w:r>
      <w:r w:rsidRPr="004F0328">
        <w:rPr>
          <w:b/>
          <w:bCs/>
          <w:sz w:val="28"/>
          <w:szCs w:val="28"/>
          <w:vertAlign w:val="superscript"/>
        </w:rPr>
        <w:t>ск</w:t>
      </w:r>
      <w:r w:rsidRPr="004F0328">
        <w:rPr>
          <w:b/>
          <w:bCs/>
          <w:sz w:val="28"/>
          <w:szCs w:val="28"/>
        </w:rPr>
        <w:t xml:space="preserve"> </w:t>
      </w:r>
      <w:r w:rsidRPr="004F0328">
        <w:rPr>
          <w:b/>
          <w:bCs/>
          <w:sz w:val="28"/>
          <w:szCs w:val="28"/>
          <w:vertAlign w:val="subscript"/>
        </w:rPr>
        <w:t>2022</w:t>
      </w:r>
      <w:r w:rsidRPr="004F0328">
        <w:rPr>
          <w:b/>
          <w:bCs/>
          <w:sz w:val="28"/>
          <w:szCs w:val="28"/>
        </w:rPr>
        <w:t xml:space="preserve"> = 12100,09 + 1927,67 + 1994,78 + 0 + 0 + 0 + 0 – 483,82 + 0 +           + (-534,44) = 15004,29 тыс. руб.</w:t>
      </w:r>
      <w:r w:rsidRPr="004F0328">
        <w:rPr>
          <w:bCs/>
          <w:sz w:val="28"/>
          <w:szCs w:val="28"/>
        </w:rPr>
        <w:t>,</w:t>
      </w:r>
    </w:p>
    <w:p w14:paraId="2E918525" w14:textId="77777777" w:rsidR="004F0328" w:rsidRPr="004F0328" w:rsidRDefault="004F0328" w:rsidP="004F0328">
      <w:pPr>
        <w:tabs>
          <w:tab w:val="left" w:pos="567"/>
        </w:tabs>
        <w:autoSpaceDE w:val="0"/>
        <w:autoSpaceDN w:val="0"/>
        <w:adjustRightInd w:val="0"/>
        <w:ind w:firstLine="709"/>
        <w:jc w:val="both"/>
        <w:rPr>
          <w:bCs/>
          <w:sz w:val="28"/>
          <w:szCs w:val="28"/>
        </w:rPr>
      </w:pPr>
    </w:p>
    <w:p w14:paraId="1FADA8CC" w14:textId="77777777" w:rsidR="004F0328" w:rsidRPr="004F0328" w:rsidRDefault="004F0328" w:rsidP="004F0328">
      <w:pPr>
        <w:tabs>
          <w:tab w:val="left" w:pos="567"/>
        </w:tabs>
        <w:autoSpaceDE w:val="0"/>
        <w:autoSpaceDN w:val="0"/>
        <w:adjustRightInd w:val="0"/>
        <w:ind w:firstLine="709"/>
        <w:jc w:val="both"/>
        <w:rPr>
          <w:bCs/>
          <w:sz w:val="28"/>
          <w:szCs w:val="28"/>
        </w:rPr>
      </w:pPr>
      <w:r w:rsidRPr="004F0328">
        <w:rPr>
          <w:bCs/>
          <w:sz w:val="28"/>
          <w:szCs w:val="28"/>
        </w:rPr>
        <w:t>в том числе с учетом календарной разбивки по периодам:</w:t>
      </w:r>
    </w:p>
    <w:p w14:paraId="6431511B" w14:textId="77777777" w:rsidR="004F0328" w:rsidRPr="004F0328" w:rsidRDefault="004F0328" w:rsidP="004F0328">
      <w:pPr>
        <w:widowControl w:val="0"/>
        <w:tabs>
          <w:tab w:val="left" w:pos="284"/>
        </w:tabs>
        <w:autoSpaceDE w:val="0"/>
        <w:autoSpaceDN w:val="0"/>
        <w:adjustRightInd w:val="0"/>
        <w:jc w:val="both"/>
        <w:rPr>
          <w:sz w:val="28"/>
          <w:szCs w:val="28"/>
        </w:rPr>
      </w:pPr>
      <w:r w:rsidRPr="004F0328">
        <w:rPr>
          <w:sz w:val="28"/>
          <w:szCs w:val="28"/>
        </w:rPr>
        <w:t xml:space="preserve">          - с 01.01.2022 по 30.06.2022 – 5174,13 тыс. руб.;</w:t>
      </w:r>
    </w:p>
    <w:p w14:paraId="53015F16" w14:textId="77777777" w:rsidR="004F0328" w:rsidRPr="004F0328" w:rsidRDefault="004F0328" w:rsidP="004F0328">
      <w:pPr>
        <w:widowControl w:val="0"/>
        <w:tabs>
          <w:tab w:val="left" w:pos="284"/>
        </w:tabs>
        <w:autoSpaceDE w:val="0"/>
        <w:autoSpaceDN w:val="0"/>
        <w:adjustRightInd w:val="0"/>
        <w:jc w:val="both"/>
        <w:rPr>
          <w:sz w:val="28"/>
          <w:szCs w:val="28"/>
        </w:rPr>
      </w:pPr>
      <w:r w:rsidRPr="004F0328">
        <w:rPr>
          <w:sz w:val="28"/>
          <w:szCs w:val="28"/>
        </w:rPr>
        <w:t xml:space="preserve">          - с 01.07.2022 по 31.12.2022 – 9830,17 тыс. руб.</w:t>
      </w:r>
    </w:p>
    <w:p w14:paraId="76A9A681" w14:textId="77777777" w:rsidR="004F0328" w:rsidRPr="004F0328" w:rsidRDefault="004F0328" w:rsidP="004F0328">
      <w:pPr>
        <w:autoSpaceDE w:val="0"/>
        <w:autoSpaceDN w:val="0"/>
        <w:adjustRightInd w:val="0"/>
        <w:ind w:firstLine="709"/>
        <w:jc w:val="both"/>
        <w:rPr>
          <w:sz w:val="28"/>
          <w:szCs w:val="28"/>
        </w:rPr>
      </w:pPr>
    </w:p>
    <w:p w14:paraId="6565A90F" w14:textId="77777777" w:rsidR="004F0328" w:rsidRPr="004F0328" w:rsidRDefault="004F0328" w:rsidP="004F0328">
      <w:pPr>
        <w:tabs>
          <w:tab w:val="left" w:pos="567"/>
        </w:tabs>
        <w:autoSpaceDE w:val="0"/>
        <w:autoSpaceDN w:val="0"/>
        <w:adjustRightInd w:val="0"/>
        <w:ind w:firstLine="709"/>
        <w:jc w:val="both"/>
        <w:rPr>
          <w:bCs/>
          <w:sz w:val="28"/>
          <w:szCs w:val="28"/>
        </w:rPr>
      </w:pPr>
      <w:r w:rsidRPr="004F0328">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(84,49 руб./м</w:t>
      </w:r>
      <w:r w:rsidRPr="004F0328">
        <w:rPr>
          <w:bCs/>
          <w:sz w:val="28"/>
          <w:szCs w:val="28"/>
          <w:vertAlign w:val="superscript"/>
        </w:rPr>
        <w:t>3</w:t>
      </w:r>
      <w:r w:rsidRPr="004F0328">
        <w:rPr>
          <w:bCs/>
          <w:sz w:val="28"/>
          <w:szCs w:val="28"/>
        </w:rPr>
        <w:t>) на основании положений п. 9 Основ ценообразования.</w:t>
      </w:r>
    </w:p>
    <w:p w14:paraId="08138A95" w14:textId="77777777" w:rsidR="004F0328" w:rsidRPr="004F0328" w:rsidRDefault="004F0328" w:rsidP="004F0328">
      <w:pPr>
        <w:autoSpaceDN w:val="0"/>
        <w:jc w:val="center"/>
        <w:rPr>
          <w:b/>
          <w:sz w:val="32"/>
          <w:szCs w:val="32"/>
          <w:u w:val="single"/>
        </w:rPr>
      </w:pPr>
    </w:p>
    <w:p w14:paraId="70B81958" w14:textId="77777777" w:rsidR="004F0328" w:rsidRPr="004F0328" w:rsidRDefault="004F0328" w:rsidP="004F0328">
      <w:pPr>
        <w:autoSpaceDN w:val="0"/>
        <w:jc w:val="center"/>
        <w:rPr>
          <w:b/>
          <w:sz w:val="32"/>
          <w:szCs w:val="32"/>
          <w:u w:val="single"/>
        </w:rPr>
      </w:pPr>
    </w:p>
    <w:p w14:paraId="61B12D0B" w14:textId="77777777" w:rsidR="004F0328" w:rsidRPr="004F0328" w:rsidRDefault="004F0328" w:rsidP="004F0328">
      <w:pPr>
        <w:autoSpaceDN w:val="0"/>
        <w:jc w:val="center"/>
        <w:rPr>
          <w:b/>
          <w:sz w:val="32"/>
          <w:szCs w:val="32"/>
          <w:u w:val="single"/>
        </w:rPr>
      </w:pPr>
      <w:r w:rsidRPr="004F0328">
        <w:rPr>
          <w:b/>
          <w:sz w:val="32"/>
          <w:szCs w:val="32"/>
          <w:u w:val="single"/>
        </w:rPr>
        <w:t>Натуральные показатели по водоотведению</w:t>
      </w:r>
    </w:p>
    <w:p w14:paraId="6519E45F" w14:textId="77777777" w:rsidR="004F0328" w:rsidRPr="004F0328" w:rsidRDefault="004F0328" w:rsidP="004F0328">
      <w:pPr>
        <w:widowControl w:val="0"/>
        <w:tabs>
          <w:tab w:val="left" w:pos="284"/>
        </w:tabs>
        <w:autoSpaceDE w:val="0"/>
        <w:autoSpaceDN w:val="0"/>
        <w:adjustRightInd w:val="0"/>
        <w:ind w:left="1069"/>
        <w:rPr>
          <w:b/>
          <w:color w:val="000000"/>
          <w:sz w:val="20"/>
          <w:szCs w:val="28"/>
          <w:highlight w:val="yellow"/>
          <w:u w:val="single"/>
        </w:rPr>
      </w:pPr>
    </w:p>
    <w:p w14:paraId="2D5B0780" w14:textId="77777777" w:rsidR="004F0328" w:rsidRPr="004F0328" w:rsidRDefault="004F0328" w:rsidP="004F0328">
      <w:pPr>
        <w:ind w:firstLine="709"/>
        <w:jc w:val="both"/>
        <w:rPr>
          <w:sz w:val="28"/>
          <w:szCs w:val="28"/>
        </w:rPr>
      </w:pPr>
      <w:r w:rsidRPr="004F0328">
        <w:rPr>
          <w:sz w:val="28"/>
          <w:szCs w:val="28"/>
        </w:rPr>
        <w:lastRenderedPageBreak/>
        <w:t>Регулирующим органом утвержден объем принятых от потребительского рынка сточных вод на 2022 год в размере 150039,95 м3, предприятием в целях корректировки предложен объем в размере             111066,00 м3 (корректировка от утвержденного объема составляет                       38973,95 м3 в сторону уменьшения).</w:t>
      </w:r>
    </w:p>
    <w:p w14:paraId="183B7E10" w14:textId="77777777" w:rsidR="004F0328" w:rsidRPr="004F0328" w:rsidRDefault="004F0328" w:rsidP="004F0328">
      <w:pPr>
        <w:ind w:firstLine="709"/>
        <w:jc w:val="both"/>
        <w:rPr>
          <w:color w:val="000000"/>
          <w:sz w:val="28"/>
          <w:szCs w:val="28"/>
        </w:rPr>
      </w:pPr>
    </w:p>
    <w:p w14:paraId="3D5FE702" w14:textId="77777777" w:rsidR="004F0328" w:rsidRPr="004F0328" w:rsidRDefault="004F0328" w:rsidP="004F0328">
      <w:pPr>
        <w:ind w:firstLine="709"/>
        <w:jc w:val="both"/>
        <w:rPr>
          <w:color w:val="000000"/>
          <w:sz w:val="28"/>
          <w:szCs w:val="28"/>
        </w:rPr>
      </w:pPr>
      <w:r w:rsidRPr="004F0328">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232DFE3C" w14:textId="77777777" w:rsidR="004F0328" w:rsidRPr="004F0328" w:rsidRDefault="004F0328" w:rsidP="004F0328">
      <w:pPr>
        <w:ind w:firstLine="709"/>
        <w:jc w:val="both"/>
        <w:rPr>
          <w:color w:val="000000"/>
          <w:sz w:val="28"/>
          <w:szCs w:val="28"/>
        </w:rPr>
      </w:pPr>
      <w:r w:rsidRPr="004F0328">
        <w:rPr>
          <w:color w:val="000000"/>
          <w:sz w:val="28"/>
          <w:szCs w:val="28"/>
        </w:rPr>
        <w:t>В соответствии с п. 5 Методических указаний объем отпускаемой воды определяется по формулам:</w:t>
      </w:r>
    </w:p>
    <w:p w14:paraId="367F1AB7" w14:textId="77777777" w:rsidR="004F0328" w:rsidRPr="004F0328" w:rsidRDefault="004F0328" w:rsidP="004F0328">
      <w:pPr>
        <w:ind w:firstLine="709"/>
        <w:jc w:val="both"/>
        <w:rPr>
          <w:color w:val="000000"/>
          <w:sz w:val="14"/>
          <w:szCs w:val="28"/>
        </w:rPr>
      </w:pPr>
    </w:p>
    <w:p w14:paraId="4530ACEE" w14:textId="187BEB36" w:rsidR="004F0328" w:rsidRPr="004F0328" w:rsidRDefault="004F0328" w:rsidP="004F0328">
      <w:pPr>
        <w:ind w:firstLine="709"/>
        <w:rPr>
          <w:position w:val="-12"/>
        </w:rPr>
      </w:pPr>
      <w:r w:rsidRPr="004F0328">
        <w:rPr>
          <w:noProof/>
          <w:position w:val="-12"/>
        </w:rPr>
        <w:drawing>
          <wp:inline distT="0" distB="0" distL="0" distR="0" wp14:anchorId="3BBD593C" wp14:editId="4123E102">
            <wp:extent cx="2867025" cy="35242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7767071E" w14:textId="77777777" w:rsidR="004F0328" w:rsidRPr="004F0328" w:rsidRDefault="004F0328" w:rsidP="004F0328">
      <w:pPr>
        <w:ind w:firstLine="709"/>
        <w:rPr>
          <w:position w:val="-12"/>
        </w:rPr>
      </w:pPr>
    </w:p>
    <w:p w14:paraId="4688EFE0" w14:textId="3283DA79" w:rsidR="004F0328" w:rsidRPr="004F0328" w:rsidRDefault="004F0328" w:rsidP="004F0328">
      <w:pPr>
        <w:ind w:firstLine="709"/>
        <w:rPr>
          <w:color w:val="000000"/>
          <w:sz w:val="28"/>
          <w:szCs w:val="28"/>
        </w:rPr>
      </w:pPr>
      <w:r w:rsidRPr="004F0328">
        <w:rPr>
          <w:noProof/>
          <w:position w:val="-36"/>
        </w:rPr>
        <w:drawing>
          <wp:inline distT="0" distB="0" distL="0" distR="0" wp14:anchorId="6A153793" wp14:editId="5DF24668">
            <wp:extent cx="3181350" cy="647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0E674676" w14:textId="77777777" w:rsidR="004F0328" w:rsidRPr="004F0328" w:rsidRDefault="004F0328" w:rsidP="004F0328">
      <w:pPr>
        <w:ind w:firstLine="709"/>
        <w:jc w:val="both"/>
        <w:rPr>
          <w:color w:val="000000"/>
          <w:sz w:val="14"/>
          <w:szCs w:val="28"/>
        </w:rPr>
      </w:pPr>
    </w:p>
    <w:p w14:paraId="2B06C76E" w14:textId="77777777" w:rsidR="004F0328" w:rsidRPr="004F0328" w:rsidRDefault="004F0328" w:rsidP="004F0328">
      <w:pPr>
        <w:autoSpaceDE w:val="0"/>
        <w:autoSpaceDN w:val="0"/>
        <w:adjustRightInd w:val="0"/>
        <w:ind w:firstLine="540"/>
        <w:jc w:val="both"/>
        <w:rPr>
          <w:sz w:val="28"/>
          <w:szCs w:val="28"/>
        </w:rPr>
      </w:pPr>
      <w:r w:rsidRPr="004F0328">
        <w:rPr>
          <w:sz w:val="28"/>
          <w:szCs w:val="28"/>
        </w:rPr>
        <w:t>где:</w:t>
      </w:r>
    </w:p>
    <w:p w14:paraId="3E1D8108" w14:textId="35B99F96" w:rsidR="004F0328" w:rsidRPr="004F0328" w:rsidRDefault="004F0328" w:rsidP="004F0328">
      <w:pPr>
        <w:autoSpaceDE w:val="0"/>
        <w:autoSpaceDN w:val="0"/>
        <w:adjustRightInd w:val="0"/>
        <w:ind w:firstLine="540"/>
        <w:jc w:val="both"/>
        <w:rPr>
          <w:sz w:val="28"/>
          <w:szCs w:val="28"/>
        </w:rPr>
      </w:pPr>
      <w:r w:rsidRPr="004F0328">
        <w:rPr>
          <w:noProof/>
          <w:position w:val="-11"/>
          <w:sz w:val="28"/>
          <w:szCs w:val="28"/>
        </w:rPr>
        <w:drawing>
          <wp:inline distT="0" distB="0" distL="0" distR="0" wp14:anchorId="4B01E801" wp14:editId="13802289">
            <wp:extent cx="266700" cy="323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4F0328">
        <w:rPr>
          <w:sz w:val="28"/>
          <w:szCs w:val="28"/>
        </w:rPr>
        <w:t xml:space="preserve"> - объем воды, отпускаемой абонентам (планируемой к отпуску) в году i, тыс. куб. м;</w:t>
      </w:r>
    </w:p>
    <w:p w14:paraId="0CEBE0FB" w14:textId="200C887E" w:rsidR="004F0328" w:rsidRPr="004F0328" w:rsidRDefault="004F0328" w:rsidP="004F0328">
      <w:pPr>
        <w:autoSpaceDE w:val="0"/>
        <w:autoSpaceDN w:val="0"/>
        <w:adjustRightInd w:val="0"/>
        <w:ind w:firstLine="540"/>
        <w:jc w:val="both"/>
        <w:rPr>
          <w:sz w:val="28"/>
          <w:szCs w:val="28"/>
        </w:rPr>
      </w:pPr>
      <w:r w:rsidRPr="004F0328">
        <w:rPr>
          <w:noProof/>
          <w:position w:val="-12"/>
          <w:sz w:val="28"/>
          <w:szCs w:val="28"/>
        </w:rPr>
        <w:drawing>
          <wp:inline distT="0" distB="0" distL="0" distR="0" wp14:anchorId="232E53E5" wp14:editId="4FEF07D6">
            <wp:extent cx="361950" cy="333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4F0328">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5022C530" w14:textId="71475100" w:rsidR="004F0328" w:rsidRPr="004F0328" w:rsidRDefault="004F0328" w:rsidP="004F0328">
      <w:pPr>
        <w:autoSpaceDE w:val="0"/>
        <w:autoSpaceDN w:val="0"/>
        <w:adjustRightInd w:val="0"/>
        <w:ind w:firstLine="540"/>
        <w:jc w:val="both"/>
        <w:rPr>
          <w:sz w:val="28"/>
          <w:szCs w:val="28"/>
        </w:rPr>
      </w:pPr>
      <w:r w:rsidRPr="004F0328">
        <w:rPr>
          <w:noProof/>
          <w:position w:val="-12"/>
          <w:sz w:val="28"/>
          <w:szCs w:val="28"/>
        </w:rPr>
        <w:drawing>
          <wp:inline distT="0" distB="0" distL="0" distR="0" wp14:anchorId="43553063" wp14:editId="30275DD4">
            <wp:extent cx="428625"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4F0328">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60F3B1A1" w14:textId="41558F49" w:rsidR="004F0328" w:rsidRPr="004F0328" w:rsidRDefault="004F0328" w:rsidP="004F0328">
      <w:pPr>
        <w:autoSpaceDE w:val="0"/>
        <w:autoSpaceDN w:val="0"/>
        <w:adjustRightInd w:val="0"/>
        <w:ind w:firstLine="540"/>
        <w:jc w:val="both"/>
        <w:rPr>
          <w:sz w:val="28"/>
          <w:szCs w:val="28"/>
        </w:rPr>
      </w:pPr>
      <w:r w:rsidRPr="004F0328">
        <w:rPr>
          <w:noProof/>
          <w:position w:val="-11"/>
          <w:sz w:val="28"/>
          <w:szCs w:val="28"/>
        </w:rPr>
        <w:drawing>
          <wp:inline distT="0" distB="0" distL="0" distR="0" wp14:anchorId="362E28A5" wp14:editId="1AAB868D">
            <wp:extent cx="200025" cy="323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4F0328">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7FF25C9A" w14:textId="77777777" w:rsidR="004F0328" w:rsidRPr="004F0328" w:rsidRDefault="004F0328" w:rsidP="004F0328">
      <w:pPr>
        <w:ind w:firstLine="709"/>
        <w:jc w:val="both"/>
        <w:rPr>
          <w:color w:val="000000"/>
          <w:sz w:val="28"/>
          <w:szCs w:val="28"/>
        </w:rPr>
      </w:pPr>
    </w:p>
    <w:p w14:paraId="0FD78E76" w14:textId="77777777" w:rsidR="004F0328" w:rsidRPr="004F0328" w:rsidRDefault="004F0328" w:rsidP="004F0328">
      <w:pPr>
        <w:ind w:firstLine="709"/>
        <w:jc w:val="both"/>
        <w:rPr>
          <w:color w:val="000000"/>
          <w:sz w:val="28"/>
          <w:szCs w:val="28"/>
        </w:rPr>
      </w:pPr>
      <w:r w:rsidRPr="004F0328">
        <w:rPr>
          <w:color w:val="000000"/>
          <w:sz w:val="28"/>
          <w:szCs w:val="28"/>
        </w:rPr>
        <w:lastRenderedPageBreak/>
        <w:t>При определении темпа изменения объемов реализации воды в соответствии с п. 5 Методических указаний регулятором принимались во внимание следующие моменты:</w:t>
      </w:r>
    </w:p>
    <w:p w14:paraId="5B810AEC" w14:textId="77777777" w:rsidR="004F0328" w:rsidRPr="004F0328" w:rsidRDefault="004F0328" w:rsidP="004F0328">
      <w:pPr>
        <w:ind w:firstLine="709"/>
        <w:jc w:val="both"/>
        <w:rPr>
          <w:color w:val="000000"/>
          <w:sz w:val="28"/>
          <w:szCs w:val="28"/>
        </w:rPr>
      </w:pPr>
      <w:r w:rsidRPr="004F0328">
        <w:rPr>
          <w:color w:val="000000"/>
          <w:sz w:val="28"/>
          <w:szCs w:val="28"/>
        </w:rPr>
        <w:t xml:space="preserve">1. </w:t>
      </w:r>
      <w:r w:rsidRPr="004F0328">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008CF992" w14:textId="77777777" w:rsidR="004F0328" w:rsidRPr="004F0328" w:rsidRDefault="004F0328" w:rsidP="004F0328">
      <w:pPr>
        <w:ind w:firstLine="709"/>
        <w:jc w:val="both"/>
        <w:rPr>
          <w:sz w:val="28"/>
          <w:szCs w:val="28"/>
        </w:rPr>
      </w:pPr>
      <w:r w:rsidRPr="004F0328">
        <w:rPr>
          <w:color w:val="000000"/>
          <w:sz w:val="28"/>
          <w:szCs w:val="28"/>
        </w:rPr>
        <w:t>2. Т</w:t>
      </w:r>
      <w:r w:rsidRPr="004F0328">
        <w:rPr>
          <w:sz w:val="28"/>
          <w:szCs w:val="28"/>
        </w:rPr>
        <w:t xml:space="preserve">емп изменения (снижения) потребления воды (пропуска сточных вод) не должен превышать 5 процентов в год. </w:t>
      </w:r>
    </w:p>
    <w:p w14:paraId="3B4F16DA" w14:textId="77777777" w:rsidR="004F0328" w:rsidRPr="004F0328" w:rsidRDefault="004F0328" w:rsidP="004F0328">
      <w:pPr>
        <w:tabs>
          <w:tab w:val="left" w:pos="709"/>
          <w:tab w:val="left" w:pos="851"/>
        </w:tabs>
        <w:autoSpaceDE w:val="0"/>
        <w:autoSpaceDN w:val="0"/>
        <w:adjustRightInd w:val="0"/>
        <w:ind w:firstLine="709"/>
        <w:jc w:val="both"/>
        <w:rPr>
          <w:b/>
          <w:sz w:val="28"/>
          <w:szCs w:val="28"/>
          <w:u w:val="single"/>
        </w:rPr>
      </w:pPr>
    </w:p>
    <w:p w14:paraId="642C879B" w14:textId="77777777" w:rsidR="004F0328" w:rsidRPr="004F0328" w:rsidRDefault="004F0328" w:rsidP="004F0328">
      <w:pPr>
        <w:tabs>
          <w:tab w:val="left" w:pos="709"/>
          <w:tab w:val="left" w:pos="851"/>
        </w:tabs>
        <w:autoSpaceDE w:val="0"/>
        <w:autoSpaceDN w:val="0"/>
        <w:adjustRightInd w:val="0"/>
        <w:ind w:firstLine="709"/>
        <w:jc w:val="both"/>
        <w:rPr>
          <w:sz w:val="28"/>
          <w:szCs w:val="28"/>
        </w:rPr>
      </w:pPr>
      <w:r w:rsidRPr="004F0328">
        <w:rPr>
          <w:b/>
          <w:sz w:val="28"/>
          <w:szCs w:val="28"/>
          <w:u w:val="single"/>
        </w:rPr>
        <w:t>Необходимо отметить</w:t>
      </w:r>
      <w:r w:rsidRPr="004F0328">
        <w:rPr>
          <w:sz w:val="28"/>
          <w:szCs w:val="28"/>
        </w:rPr>
        <w:t xml:space="preserve">, что МКП НГО «ВКХ» оказывает услуги в сфере водоотведения с ноября 2018 года, тарифы на водоотведение впервые были установлены на период с 01.01.2019 по 31.12.2019. В связи с чем в распоряжении регулятора имеется информация о фактическом объеме сточных вод, принятых от потребителей, только </w:t>
      </w:r>
      <w:r w:rsidRPr="004F0328">
        <w:rPr>
          <w:b/>
          <w:sz w:val="28"/>
          <w:szCs w:val="28"/>
        </w:rPr>
        <w:t xml:space="preserve">за 2019-2020 годы. </w:t>
      </w:r>
      <w:r w:rsidRPr="004F0328">
        <w:rPr>
          <w:sz w:val="28"/>
          <w:szCs w:val="28"/>
        </w:rPr>
        <w:t xml:space="preserve">При этом фактические данные об объемах принятых сточных вод за 2019 год </w:t>
      </w:r>
      <w:r w:rsidRPr="004F0328">
        <w:rPr>
          <w:sz w:val="28"/>
          <w:szCs w:val="28"/>
          <w:u w:val="single"/>
        </w:rPr>
        <w:t>не находят своего отражения в формах статистической отчетности</w:t>
      </w:r>
      <w:r w:rsidRPr="004F0328">
        <w:rPr>
          <w:sz w:val="28"/>
          <w:szCs w:val="28"/>
        </w:rPr>
        <w:t>. О</w:t>
      </w:r>
      <w:r w:rsidRPr="004F0328">
        <w:rPr>
          <w:sz w:val="28"/>
          <w:szCs w:val="28"/>
          <w:u w:val="single"/>
        </w:rPr>
        <w:t>тследить динамику за 3 предыдущих периода не представляется возможным ввиду отсутствия данных</w:t>
      </w:r>
      <w:r w:rsidRPr="004F0328">
        <w:rPr>
          <w:sz w:val="28"/>
          <w:szCs w:val="28"/>
        </w:rPr>
        <w:t xml:space="preserve">. Заявленное предприятием на плановый период снижение объемов принятых сточных вод от фактических значений необоснованно и документально </w:t>
      </w:r>
      <w:r w:rsidRPr="004F0328">
        <w:rPr>
          <w:sz w:val="28"/>
          <w:szCs w:val="28"/>
          <w:u w:val="single"/>
        </w:rPr>
        <w:t>не подтверждено</w:t>
      </w:r>
      <w:r w:rsidRPr="004F0328">
        <w:rPr>
          <w:sz w:val="28"/>
          <w:szCs w:val="28"/>
        </w:rPr>
        <w:t xml:space="preserve">. </w:t>
      </w:r>
    </w:p>
    <w:p w14:paraId="1B5B2585" w14:textId="77777777" w:rsidR="004F0328" w:rsidRPr="004F0328" w:rsidRDefault="004F0328" w:rsidP="004F0328">
      <w:pPr>
        <w:tabs>
          <w:tab w:val="left" w:pos="709"/>
          <w:tab w:val="left" w:pos="851"/>
        </w:tabs>
        <w:autoSpaceDE w:val="0"/>
        <w:autoSpaceDN w:val="0"/>
        <w:adjustRightInd w:val="0"/>
        <w:ind w:firstLine="709"/>
        <w:jc w:val="both"/>
        <w:rPr>
          <w:sz w:val="28"/>
          <w:szCs w:val="28"/>
        </w:rPr>
      </w:pPr>
      <w:r w:rsidRPr="004F0328">
        <w:rPr>
          <w:sz w:val="28"/>
          <w:szCs w:val="28"/>
        </w:rPr>
        <w:t xml:space="preserve">На основании вышеизложенного при расчете объемов принятых от потребительского рынка сточных вод на плановый период регулирующим органом принимались </w:t>
      </w:r>
      <w:r w:rsidRPr="004F0328">
        <w:rPr>
          <w:sz w:val="28"/>
          <w:szCs w:val="28"/>
          <w:u w:val="single"/>
        </w:rPr>
        <w:t>фактические объемы принятых сточных вод за 2020 год</w:t>
      </w:r>
      <w:r w:rsidRPr="004F0328">
        <w:rPr>
          <w:sz w:val="28"/>
          <w:szCs w:val="28"/>
        </w:rPr>
        <w:t>.</w:t>
      </w:r>
    </w:p>
    <w:p w14:paraId="12BB1B7D" w14:textId="77777777" w:rsidR="004F0328" w:rsidRPr="004F0328" w:rsidRDefault="004F0328" w:rsidP="004F0328">
      <w:pPr>
        <w:ind w:firstLine="709"/>
        <w:jc w:val="both"/>
        <w:rPr>
          <w:color w:val="000000"/>
          <w:sz w:val="28"/>
          <w:szCs w:val="28"/>
        </w:rPr>
      </w:pPr>
    </w:p>
    <w:p w14:paraId="2F1A386B" w14:textId="77777777" w:rsidR="004F0328" w:rsidRPr="004F0328" w:rsidRDefault="004F0328" w:rsidP="004F0328">
      <w:pPr>
        <w:ind w:firstLine="709"/>
        <w:jc w:val="both"/>
        <w:rPr>
          <w:sz w:val="28"/>
          <w:szCs w:val="28"/>
        </w:rPr>
      </w:pPr>
      <w:r w:rsidRPr="004F0328">
        <w:rPr>
          <w:color w:val="000000"/>
          <w:sz w:val="28"/>
          <w:szCs w:val="28"/>
        </w:rPr>
        <w:t xml:space="preserve">На основании вышеизложенного 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w:t>
      </w:r>
      <w:r w:rsidRPr="004F0328">
        <w:rPr>
          <w:sz w:val="28"/>
          <w:szCs w:val="28"/>
        </w:rPr>
        <w:t>принятых от потребительского рынка сточных вод</w:t>
      </w:r>
      <w:r w:rsidRPr="004F0328">
        <w:rPr>
          <w:color w:val="000000"/>
          <w:sz w:val="28"/>
          <w:szCs w:val="28"/>
        </w:rPr>
        <w:t xml:space="preserve"> на уровне факта 2020.</w:t>
      </w:r>
      <w:r w:rsidRPr="004F0328">
        <w:rPr>
          <w:sz w:val="28"/>
          <w:szCs w:val="28"/>
        </w:rPr>
        <w:t xml:space="preserve">                                                                                                </w:t>
      </w:r>
    </w:p>
    <w:p w14:paraId="1BF32894" w14:textId="77777777" w:rsidR="004F0328" w:rsidRPr="004F0328" w:rsidRDefault="004F0328" w:rsidP="004F0328">
      <w:pPr>
        <w:ind w:firstLine="709"/>
        <w:jc w:val="right"/>
        <w:rPr>
          <w:sz w:val="28"/>
          <w:szCs w:val="28"/>
        </w:rPr>
      </w:pPr>
      <w:r w:rsidRPr="004F0328">
        <w:rPr>
          <w:sz w:val="28"/>
          <w:szCs w:val="28"/>
        </w:rPr>
        <w:t>Таблица 17</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4F0328" w:rsidRPr="004F0328" w14:paraId="35A9C016" w14:textId="77777777" w:rsidTr="002B1AE8">
        <w:tc>
          <w:tcPr>
            <w:tcW w:w="2694" w:type="dxa"/>
            <w:vMerge w:val="restart"/>
            <w:shd w:val="clear" w:color="auto" w:fill="auto"/>
            <w:vAlign w:val="center"/>
          </w:tcPr>
          <w:p w14:paraId="5A688916" w14:textId="77777777" w:rsidR="004F0328" w:rsidRPr="004F0328" w:rsidRDefault="004F0328" w:rsidP="004F0328">
            <w:pPr>
              <w:tabs>
                <w:tab w:val="left" w:pos="10206"/>
              </w:tabs>
              <w:jc w:val="center"/>
            </w:pPr>
          </w:p>
        </w:tc>
        <w:tc>
          <w:tcPr>
            <w:tcW w:w="7547" w:type="dxa"/>
            <w:gridSpan w:val="5"/>
            <w:shd w:val="clear" w:color="auto" w:fill="auto"/>
            <w:vAlign w:val="center"/>
          </w:tcPr>
          <w:p w14:paraId="775FEA3B" w14:textId="77777777" w:rsidR="004F0328" w:rsidRPr="004F0328" w:rsidRDefault="004F0328" w:rsidP="004F0328">
            <w:pPr>
              <w:tabs>
                <w:tab w:val="left" w:pos="10206"/>
              </w:tabs>
              <w:jc w:val="center"/>
              <w:rPr>
                <w:vertAlign w:val="superscript"/>
              </w:rPr>
            </w:pPr>
            <w:r w:rsidRPr="004F0328">
              <w:t>Принято сточных вод по категориям потребителей, м</w:t>
            </w:r>
            <w:r w:rsidRPr="004F0328">
              <w:rPr>
                <w:vertAlign w:val="superscript"/>
              </w:rPr>
              <w:t>3</w:t>
            </w:r>
          </w:p>
        </w:tc>
      </w:tr>
      <w:tr w:rsidR="004F0328" w:rsidRPr="004F0328" w14:paraId="11D07E50" w14:textId="77777777" w:rsidTr="002B1AE8">
        <w:trPr>
          <w:trHeight w:val="827"/>
        </w:trPr>
        <w:tc>
          <w:tcPr>
            <w:tcW w:w="2694" w:type="dxa"/>
            <w:vMerge/>
            <w:shd w:val="clear" w:color="auto" w:fill="auto"/>
            <w:vAlign w:val="center"/>
          </w:tcPr>
          <w:p w14:paraId="4C3AE023" w14:textId="77777777" w:rsidR="004F0328" w:rsidRPr="004F0328" w:rsidRDefault="004F0328" w:rsidP="004F0328">
            <w:pPr>
              <w:tabs>
                <w:tab w:val="left" w:pos="10206"/>
              </w:tabs>
              <w:jc w:val="center"/>
            </w:pPr>
          </w:p>
        </w:tc>
        <w:tc>
          <w:tcPr>
            <w:tcW w:w="1489" w:type="dxa"/>
            <w:shd w:val="clear" w:color="auto" w:fill="auto"/>
            <w:vAlign w:val="center"/>
          </w:tcPr>
          <w:p w14:paraId="09B577E2" w14:textId="77777777" w:rsidR="004F0328" w:rsidRPr="004F0328" w:rsidRDefault="004F0328" w:rsidP="004F0328">
            <w:pPr>
              <w:tabs>
                <w:tab w:val="left" w:pos="10206"/>
              </w:tabs>
              <w:jc w:val="center"/>
            </w:pPr>
            <w:r w:rsidRPr="004F0328">
              <w:t>Население</w:t>
            </w:r>
          </w:p>
        </w:tc>
        <w:tc>
          <w:tcPr>
            <w:tcW w:w="1543" w:type="dxa"/>
            <w:shd w:val="clear" w:color="auto" w:fill="auto"/>
            <w:vAlign w:val="center"/>
          </w:tcPr>
          <w:p w14:paraId="11C4D26D" w14:textId="77777777" w:rsidR="004F0328" w:rsidRPr="004F0328" w:rsidRDefault="004F0328" w:rsidP="004F0328">
            <w:pPr>
              <w:tabs>
                <w:tab w:val="left" w:pos="10206"/>
              </w:tabs>
              <w:jc w:val="center"/>
            </w:pPr>
            <w:r w:rsidRPr="004F0328">
              <w:t>Бюджетные потребители</w:t>
            </w:r>
          </w:p>
        </w:tc>
        <w:tc>
          <w:tcPr>
            <w:tcW w:w="1543" w:type="dxa"/>
            <w:shd w:val="clear" w:color="auto" w:fill="auto"/>
            <w:vAlign w:val="center"/>
          </w:tcPr>
          <w:p w14:paraId="46C9515A" w14:textId="77777777" w:rsidR="004F0328" w:rsidRPr="004F0328" w:rsidRDefault="004F0328" w:rsidP="004F0328">
            <w:pPr>
              <w:tabs>
                <w:tab w:val="left" w:pos="10206"/>
              </w:tabs>
              <w:jc w:val="center"/>
            </w:pPr>
            <w:r w:rsidRPr="004F0328">
              <w:t>Прочие потребители</w:t>
            </w:r>
          </w:p>
        </w:tc>
        <w:tc>
          <w:tcPr>
            <w:tcW w:w="1595" w:type="dxa"/>
            <w:shd w:val="clear" w:color="auto" w:fill="auto"/>
            <w:vAlign w:val="center"/>
          </w:tcPr>
          <w:p w14:paraId="3442B48D" w14:textId="77777777" w:rsidR="004F0328" w:rsidRPr="004F0328" w:rsidRDefault="004F0328" w:rsidP="004F0328">
            <w:pPr>
              <w:widowControl w:val="0"/>
              <w:autoSpaceDE w:val="0"/>
              <w:autoSpaceDN w:val="0"/>
              <w:adjustRightInd w:val="0"/>
              <w:jc w:val="center"/>
            </w:pPr>
            <w:r w:rsidRPr="004F0328">
              <w:t>Собственные нужды производства</w:t>
            </w:r>
          </w:p>
        </w:tc>
        <w:tc>
          <w:tcPr>
            <w:tcW w:w="1377" w:type="dxa"/>
            <w:shd w:val="clear" w:color="auto" w:fill="auto"/>
            <w:vAlign w:val="center"/>
          </w:tcPr>
          <w:p w14:paraId="7E154A4E" w14:textId="77777777" w:rsidR="004F0328" w:rsidRPr="004F0328" w:rsidRDefault="004F0328" w:rsidP="004F0328">
            <w:pPr>
              <w:tabs>
                <w:tab w:val="left" w:pos="10206"/>
              </w:tabs>
              <w:jc w:val="center"/>
            </w:pPr>
            <w:r w:rsidRPr="004F0328">
              <w:t>Всего:</w:t>
            </w:r>
          </w:p>
        </w:tc>
      </w:tr>
      <w:tr w:rsidR="004F0328" w:rsidRPr="004F0328" w14:paraId="077CAE9F" w14:textId="77777777" w:rsidTr="002B1AE8">
        <w:tc>
          <w:tcPr>
            <w:tcW w:w="10241" w:type="dxa"/>
            <w:gridSpan w:val="6"/>
            <w:shd w:val="clear" w:color="auto" w:fill="auto"/>
            <w:vAlign w:val="center"/>
          </w:tcPr>
          <w:p w14:paraId="068A6CCD" w14:textId="77777777" w:rsidR="004F0328" w:rsidRPr="004F0328" w:rsidRDefault="004F0328" w:rsidP="004F0328">
            <w:pPr>
              <w:tabs>
                <w:tab w:val="left" w:pos="10206"/>
              </w:tabs>
              <w:jc w:val="center"/>
            </w:pPr>
            <w:r w:rsidRPr="004F0328">
              <w:t>2022 год</w:t>
            </w:r>
          </w:p>
        </w:tc>
      </w:tr>
      <w:tr w:rsidR="004F0328" w:rsidRPr="004F0328" w14:paraId="6BF3EF5D" w14:textId="77777777" w:rsidTr="002B1AE8">
        <w:tc>
          <w:tcPr>
            <w:tcW w:w="2694" w:type="dxa"/>
            <w:shd w:val="clear" w:color="auto" w:fill="auto"/>
            <w:vAlign w:val="center"/>
          </w:tcPr>
          <w:p w14:paraId="5543BB70" w14:textId="77777777" w:rsidR="004F0328" w:rsidRPr="004F0328" w:rsidRDefault="004F0328" w:rsidP="004F0328">
            <w:pPr>
              <w:tabs>
                <w:tab w:val="left" w:pos="10206"/>
              </w:tabs>
              <w:jc w:val="center"/>
            </w:pPr>
            <w:r w:rsidRPr="004F0328">
              <w:t>Утверждено РЭК Кузбасса</w:t>
            </w:r>
          </w:p>
        </w:tc>
        <w:tc>
          <w:tcPr>
            <w:tcW w:w="1489" w:type="dxa"/>
            <w:shd w:val="clear" w:color="auto" w:fill="auto"/>
            <w:vAlign w:val="center"/>
          </w:tcPr>
          <w:p w14:paraId="227AA1F0" w14:textId="77777777" w:rsidR="004F0328" w:rsidRPr="004F0328" w:rsidRDefault="004F0328" w:rsidP="004F0328">
            <w:pPr>
              <w:tabs>
                <w:tab w:val="left" w:pos="10206"/>
              </w:tabs>
              <w:jc w:val="center"/>
            </w:pPr>
            <w:r w:rsidRPr="004F0328">
              <w:t>95603,05</w:t>
            </w:r>
          </w:p>
        </w:tc>
        <w:tc>
          <w:tcPr>
            <w:tcW w:w="1543" w:type="dxa"/>
            <w:shd w:val="clear" w:color="auto" w:fill="auto"/>
            <w:vAlign w:val="center"/>
          </w:tcPr>
          <w:p w14:paraId="55A33D64" w14:textId="77777777" w:rsidR="004F0328" w:rsidRPr="004F0328" w:rsidRDefault="004F0328" w:rsidP="004F0328">
            <w:pPr>
              <w:tabs>
                <w:tab w:val="left" w:pos="10206"/>
              </w:tabs>
              <w:jc w:val="center"/>
            </w:pPr>
            <w:r w:rsidRPr="004F0328">
              <w:t>29241,61</w:t>
            </w:r>
          </w:p>
        </w:tc>
        <w:tc>
          <w:tcPr>
            <w:tcW w:w="1543" w:type="dxa"/>
            <w:shd w:val="clear" w:color="auto" w:fill="auto"/>
            <w:vAlign w:val="center"/>
          </w:tcPr>
          <w:p w14:paraId="727710EC" w14:textId="77777777" w:rsidR="004F0328" w:rsidRPr="004F0328" w:rsidRDefault="004F0328" w:rsidP="004F0328">
            <w:pPr>
              <w:tabs>
                <w:tab w:val="left" w:pos="10206"/>
              </w:tabs>
              <w:jc w:val="center"/>
            </w:pPr>
            <w:r w:rsidRPr="004F0328">
              <w:t>25195,28</w:t>
            </w:r>
          </w:p>
        </w:tc>
        <w:tc>
          <w:tcPr>
            <w:tcW w:w="1595" w:type="dxa"/>
            <w:shd w:val="clear" w:color="auto" w:fill="auto"/>
            <w:vAlign w:val="center"/>
          </w:tcPr>
          <w:p w14:paraId="5CD127A4" w14:textId="77777777" w:rsidR="004F0328" w:rsidRPr="004F0328" w:rsidRDefault="004F0328" w:rsidP="004F0328">
            <w:pPr>
              <w:tabs>
                <w:tab w:val="left" w:pos="10206"/>
              </w:tabs>
              <w:jc w:val="center"/>
            </w:pPr>
            <w:r w:rsidRPr="004F0328">
              <w:t>-</w:t>
            </w:r>
          </w:p>
        </w:tc>
        <w:tc>
          <w:tcPr>
            <w:tcW w:w="1377" w:type="dxa"/>
            <w:shd w:val="clear" w:color="auto" w:fill="auto"/>
            <w:vAlign w:val="center"/>
          </w:tcPr>
          <w:p w14:paraId="5EEAACCC" w14:textId="77777777" w:rsidR="004F0328" w:rsidRPr="004F0328" w:rsidRDefault="004F0328" w:rsidP="004F0328">
            <w:pPr>
              <w:tabs>
                <w:tab w:val="left" w:pos="10206"/>
              </w:tabs>
              <w:jc w:val="center"/>
            </w:pPr>
            <w:r w:rsidRPr="004F0328">
              <w:t>150039,95</w:t>
            </w:r>
          </w:p>
        </w:tc>
      </w:tr>
      <w:tr w:rsidR="004F0328" w:rsidRPr="004F0328" w14:paraId="2D7C53A2" w14:textId="77777777" w:rsidTr="002B1AE8">
        <w:tc>
          <w:tcPr>
            <w:tcW w:w="2694" w:type="dxa"/>
            <w:shd w:val="clear" w:color="auto" w:fill="auto"/>
            <w:vAlign w:val="center"/>
          </w:tcPr>
          <w:p w14:paraId="0832BA26" w14:textId="77777777" w:rsidR="004F0328" w:rsidRPr="004F0328" w:rsidRDefault="004F0328" w:rsidP="004F0328">
            <w:pPr>
              <w:tabs>
                <w:tab w:val="left" w:pos="10206"/>
              </w:tabs>
              <w:jc w:val="center"/>
            </w:pPr>
            <w:r w:rsidRPr="004F0328">
              <w:t>Предложение организации в целях корректировки</w:t>
            </w:r>
          </w:p>
        </w:tc>
        <w:tc>
          <w:tcPr>
            <w:tcW w:w="1489" w:type="dxa"/>
            <w:shd w:val="clear" w:color="auto" w:fill="auto"/>
            <w:vAlign w:val="center"/>
          </w:tcPr>
          <w:p w14:paraId="1D1C04EB" w14:textId="77777777" w:rsidR="004F0328" w:rsidRPr="004F0328" w:rsidRDefault="004F0328" w:rsidP="004F0328">
            <w:pPr>
              <w:tabs>
                <w:tab w:val="left" w:pos="10206"/>
              </w:tabs>
              <w:jc w:val="center"/>
            </w:pPr>
            <w:r w:rsidRPr="004F0328">
              <w:t>74429,00</w:t>
            </w:r>
          </w:p>
        </w:tc>
        <w:tc>
          <w:tcPr>
            <w:tcW w:w="1543" w:type="dxa"/>
            <w:shd w:val="clear" w:color="auto" w:fill="auto"/>
            <w:vAlign w:val="center"/>
          </w:tcPr>
          <w:p w14:paraId="56F57F4A" w14:textId="77777777" w:rsidR="004F0328" w:rsidRPr="004F0328" w:rsidRDefault="004F0328" w:rsidP="004F0328">
            <w:pPr>
              <w:tabs>
                <w:tab w:val="left" w:pos="10206"/>
              </w:tabs>
              <w:jc w:val="center"/>
            </w:pPr>
            <w:r w:rsidRPr="004F0328">
              <w:t>14050,00</w:t>
            </w:r>
          </w:p>
        </w:tc>
        <w:tc>
          <w:tcPr>
            <w:tcW w:w="1543" w:type="dxa"/>
            <w:shd w:val="clear" w:color="auto" w:fill="auto"/>
            <w:vAlign w:val="center"/>
          </w:tcPr>
          <w:p w14:paraId="23212482" w14:textId="77777777" w:rsidR="004F0328" w:rsidRPr="004F0328" w:rsidRDefault="004F0328" w:rsidP="004F0328">
            <w:pPr>
              <w:tabs>
                <w:tab w:val="left" w:pos="10206"/>
              </w:tabs>
              <w:jc w:val="center"/>
            </w:pPr>
            <w:r w:rsidRPr="004F0328">
              <w:t>22587,00</w:t>
            </w:r>
          </w:p>
        </w:tc>
        <w:tc>
          <w:tcPr>
            <w:tcW w:w="1595" w:type="dxa"/>
            <w:shd w:val="clear" w:color="auto" w:fill="auto"/>
            <w:vAlign w:val="center"/>
          </w:tcPr>
          <w:p w14:paraId="498254E9" w14:textId="77777777" w:rsidR="004F0328" w:rsidRPr="004F0328" w:rsidRDefault="004F0328" w:rsidP="004F0328">
            <w:pPr>
              <w:tabs>
                <w:tab w:val="left" w:pos="10206"/>
              </w:tabs>
              <w:jc w:val="center"/>
            </w:pPr>
            <w:r w:rsidRPr="004F0328">
              <w:t>-</w:t>
            </w:r>
          </w:p>
        </w:tc>
        <w:tc>
          <w:tcPr>
            <w:tcW w:w="1377" w:type="dxa"/>
            <w:shd w:val="clear" w:color="auto" w:fill="auto"/>
            <w:vAlign w:val="center"/>
          </w:tcPr>
          <w:p w14:paraId="280045A3" w14:textId="77777777" w:rsidR="004F0328" w:rsidRPr="004F0328" w:rsidRDefault="004F0328" w:rsidP="004F0328">
            <w:pPr>
              <w:tabs>
                <w:tab w:val="left" w:pos="10206"/>
              </w:tabs>
              <w:jc w:val="center"/>
            </w:pPr>
            <w:r w:rsidRPr="004F0328">
              <w:t>111066,00</w:t>
            </w:r>
          </w:p>
        </w:tc>
      </w:tr>
      <w:tr w:rsidR="004F0328" w:rsidRPr="004F0328" w14:paraId="6CB2DE17" w14:textId="77777777" w:rsidTr="002B1AE8">
        <w:tc>
          <w:tcPr>
            <w:tcW w:w="2694" w:type="dxa"/>
            <w:shd w:val="clear" w:color="auto" w:fill="auto"/>
            <w:vAlign w:val="center"/>
          </w:tcPr>
          <w:p w14:paraId="15A14A64" w14:textId="77777777" w:rsidR="004F0328" w:rsidRPr="004F0328" w:rsidRDefault="004F0328" w:rsidP="004F0328">
            <w:pPr>
              <w:tabs>
                <w:tab w:val="left" w:pos="10206"/>
              </w:tabs>
              <w:jc w:val="center"/>
            </w:pPr>
            <w:r w:rsidRPr="004F0328">
              <w:t xml:space="preserve">Предложение РЭК Кузбасса в целях корректировки </w:t>
            </w:r>
          </w:p>
        </w:tc>
        <w:tc>
          <w:tcPr>
            <w:tcW w:w="1489" w:type="dxa"/>
            <w:shd w:val="clear" w:color="auto" w:fill="auto"/>
            <w:vAlign w:val="center"/>
          </w:tcPr>
          <w:p w14:paraId="67AF9E51" w14:textId="77777777" w:rsidR="004F0328" w:rsidRPr="004F0328" w:rsidRDefault="004F0328" w:rsidP="004F0328">
            <w:pPr>
              <w:tabs>
                <w:tab w:val="left" w:pos="10206"/>
              </w:tabs>
              <w:jc w:val="center"/>
            </w:pPr>
            <w:r w:rsidRPr="004F0328">
              <w:t>80600,00</w:t>
            </w:r>
          </w:p>
        </w:tc>
        <w:tc>
          <w:tcPr>
            <w:tcW w:w="1543" w:type="dxa"/>
            <w:shd w:val="clear" w:color="auto" w:fill="auto"/>
            <w:vAlign w:val="center"/>
          </w:tcPr>
          <w:p w14:paraId="575967E9" w14:textId="77777777" w:rsidR="004F0328" w:rsidRPr="004F0328" w:rsidRDefault="004F0328" w:rsidP="004F0328">
            <w:pPr>
              <w:tabs>
                <w:tab w:val="left" w:pos="10206"/>
              </w:tabs>
              <w:jc w:val="center"/>
            </w:pPr>
            <w:r w:rsidRPr="004F0328">
              <w:t>18915,00</w:t>
            </w:r>
          </w:p>
        </w:tc>
        <w:tc>
          <w:tcPr>
            <w:tcW w:w="1543" w:type="dxa"/>
            <w:shd w:val="clear" w:color="auto" w:fill="auto"/>
            <w:vAlign w:val="center"/>
          </w:tcPr>
          <w:p w14:paraId="1BF4315C" w14:textId="77777777" w:rsidR="004F0328" w:rsidRPr="004F0328" w:rsidRDefault="004F0328" w:rsidP="004F0328">
            <w:pPr>
              <w:tabs>
                <w:tab w:val="left" w:pos="10206"/>
              </w:tabs>
              <w:jc w:val="center"/>
            </w:pPr>
            <w:r w:rsidRPr="004F0328">
              <w:t>22964,00</w:t>
            </w:r>
          </w:p>
        </w:tc>
        <w:tc>
          <w:tcPr>
            <w:tcW w:w="1595" w:type="dxa"/>
            <w:shd w:val="clear" w:color="auto" w:fill="auto"/>
            <w:vAlign w:val="center"/>
          </w:tcPr>
          <w:p w14:paraId="0216567D" w14:textId="77777777" w:rsidR="004F0328" w:rsidRPr="004F0328" w:rsidRDefault="004F0328" w:rsidP="004F0328">
            <w:pPr>
              <w:tabs>
                <w:tab w:val="left" w:pos="10206"/>
              </w:tabs>
              <w:jc w:val="center"/>
            </w:pPr>
            <w:r w:rsidRPr="004F0328">
              <w:t>-</w:t>
            </w:r>
          </w:p>
        </w:tc>
        <w:tc>
          <w:tcPr>
            <w:tcW w:w="1377" w:type="dxa"/>
            <w:shd w:val="clear" w:color="auto" w:fill="auto"/>
            <w:vAlign w:val="center"/>
          </w:tcPr>
          <w:p w14:paraId="2E00B880" w14:textId="77777777" w:rsidR="004F0328" w:rsidRPr="004F0328" w:rsidRDefault="004F0328" w:rsidP="004F0328">
            <w:pPr>
              <w:tabs>
                <w:tab w:val="left" w:pos="10206"/>
              </w:tabs>
              <w:jc w:val="center"/>
            </w:pPr>
            <w:r w:rsidRPr="004F0328">
              <w:t>122479,00</w:t>
            </w:r>
          </w:p>
        </w:tc>
      </w:tr>
    </w:tbl>
    <w:p w14:paraId="24FF1629" w14:textId="77777777" w:rsidR="004F0328" w:rsidRPr="004F0328" w:rsidRDefault="004F0328" w:rsidP="004F0328">
      <w:pPr>
        <w:ind w:firstLine="709"/>
        <w:jc w:val="both"/>
        <w:rPr>
          <w:sz w:val="28"/>
          <w:szCs w:val="28"/>
        </w:rPr>
      </w:pPr>
    </w:p>
    <w:p w14:paraId="6901FBD5" w14:textId="77777777" w:rsidR="004F0328" w:rsidRPr="004F0328" w:rsidRDefault="004F0328" w:rsidP="004F0328">
      <w:pPr>
        <w:ind w:firstLine="709"/>
        <w:jc w:val="both"/>
        <w:rPr>
          <w:sz w:val="28"/>
          <w:szCs w:val="28"/>
        </w:rPr>
      </w:pPr>
      <w:r w:rsidRPr="004F0328">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0C270B86" w14:textId="77777777" w:rsidR="004F0328" w:rsidRPr="004F0328" w:rsidRDefault="004F0328" w:rsidP="004F0328">
      <w:pPr>
        <w:ind w:firstLine="709"/>
        <w:jc w:val="both"/>
        <w:rPr>
          <w:sz w:val="28"/>
          <w:szCs w:val="28"/>
        </w:rPr>
      </w:pPr>
      <w:r w:rsidRPr="004F0328">
        <w:rPr>
          <w:sz w:val="28"/>
          <w:szCs w:val="28"/>
        </w:rPr>
        <w:t>- на период с 01.01.2022 по 30.06.2022 –</w:t>
      </w:r>
      <w:r w:rsidRPr="004F0328">
        <w:rPr>
          <w:color w:val="FF0000"/>
          <w:sz w:val="28"/>
          <w:szCs w:val="28"/>
        </w:rPr>
        <w:t xml:space="preserve"> </w:t>
      </w:r>
      <w:r w:rsidRPr="004F0328">
        <w:rPr>
          <w:b/>
          <w:i/>
          <w:sz w:val="28"/>
          <w:szCs w:val="28"/>
        </w:rPr>
        <w:t xml:space="preserve">61239,50 </w:t>
      </w:r>
      <w:r w:rsidRPr="004F0328">
        <w:rPr>
          <w:sz w:val="28"/>
          <w:szCs w:val="28"/>
        </w:rPr>
        <w:t>м</w:t>
      </w:r>
      <w:r w:rsidRPr="004F0328">
        <w:rPr>
          <w:sz w:val="28"/>
          <w:szCs w:val="28"/>
          <w:vertAlign w:val="superscript"/>
        </w:rPr>
        <w:t>3</w:t>
      </w:r>
      <w:r w:rsidRPr="004F0328">
        <w:rPr>
          <w:sz w:val="28"/>
          <w:szCs w:val="28"/>
        </w:rPr>
        <w:t>;</w:t>
      </w:r>
    </w:p>
    <w:p w14:paraId="50F1D1CB" w14:textId="77777777" w:rsidR="004F0328" w:rsidRPr="004F0328" w:rsidRDefault="004F0328" w:rsidP="004F0328">
      <w:pPr>
        <w:ind w:firstLine="709"/>
        <w:jc w:val="both"/>
        <w:rPr>
          <w:sz w:val="28"/>
          <w:szCs w:val="28"/>
        </w:rPr>
      </w:pPr>
      <w:r w:rsidRPr="004F0328">
        <w:rPr>
          <w:sz w:val="28"/>
          <w:szCs w:val="28"/>
        </w:rPr>
        <w:t xml:space="preserve">- на период с 01.07.2022 по 31.12.2022 – </w:t>
      </w:r>
      <w:r w:rsidRPr="004F0328">
        <w:rPr>
          <w:b/>
          <w:i/>
          <w:sz w:val="28"/>
          <w:szCs w:val="28"/>
        </w:rPr>
        <w:t xml:space="preserve">61239,50 </w:t>
      </w:r>
      <w:r w:rsidRPr="004F0328">
        <w:rPr>
          <w:sz w:val="28"/>
          <w:szCs w:val="28"/>
        </w:rPr>
        <w:t>м</w:t>
      </w:r>
      <w:r w:rsidRPr="004F0328">
        <w:rPr>
          <w:sz w:val="28"/>
          <w:szCs w:val="28"/>
          <w:vertAlign w:val="superscript"/>
        </w:rPr>
        <w:t>3</w:t>
      </w:r>
      <w:r w:rsidRPr="004F0328">
        <w:rPr>
          <w:sz w:val="28"/>
          <w:szCs w:val="28"/>
        </w:rPr>
        <w:t>.</w:t>
      </w:r>
    </w:p>
    <w:p w14:paraId="680A48D6" w14:textId="77777777" w:rsidR="004F0328" w:rsidRPr="004F0328" w:rsidRDefault="004F0328" w:rsidP="004F0328">
      <w:pPr>
        <w:ind w:firstLine="709"/>
        <w:jc w:val="both"/>
        <w:rPr>
          <w:sz w:val="28"/>
          <w:szCs w:val="28"/>
        </w:rPr>
      </w:pPr>
      <w:r w:rsidRPr="004F0328">
        <w:rPr>
          <w:sz w:val="28"/>
          <w:szCs w:val="28"/>
        </w:rPr>
        <w:t>Общий объем пропущенных сточных вод равен объему сточных вод, принятому от потребительского рынка.</w:t>
      </w:r>
    </w:p>
    <w:p w14:paraId="6D992FC0" w14:textId="77777777" w:rsidR="004F0328" w:rsidRPr="004F0328" w:rsidRDefault="004F0328" w:rsidP="004F0328">
      <w:pPr>
        <w:ind w:firstLine="709"/>
        <w:jc w:val="both"/>
        <w:rPr>
          <w:color w:val="000000"/>
          <w:sz w:val="28"/>
          <w:szCs w:val="28"/>
        </w:rPr>
      </w:pPr>
      <w:r w:rsidRPr="004F0328">
        <w:rPr>
          <w:color w:val="000000"/>
          <w:sz w:val="28"/>
          <w:szCs w:val="28"/>
        </w:rPr>
        <w:t>Баланс водоотведения представлен в Таблице 18.</w:t>
      </w:r>
    </w:p>
    <w:p w14:paraId="28C9DC2D" w14:textId="77777777" w:rsidR="004F0328" w:rsidRPr="004F0328" w:rsidRDefault="004F0328" w:rsidP="004F0328">
      <w:pPr>
        <w:ind w:firstLine="709"/>
        <w:jc w:val="both"/>
        <w:rPr>
          <w:color w:val="000000"/>
          <w:sz w:val="28"/>
          <w:szCs w:val="28"/>
        </w:rPr>
      </w:pPr>
      <w:r w:rsidRPr="004F0328">
        <w:rPr>
          <w:color w:val="000000"/>
          <w:sz w:val="28"/>
          <w:szCs w:val="28"/>
        </w:rPr>
        <w:t xml:space="preserve">                                                                                                        </w:t>
      </w:r>
    </w:p>
    <w:p w14:paraId="631074E6" w14:textId="77777777" w:rsidR="004F0328" w:rsidRPr="004F0328" w:rsidRDefault="004F0328" w:rsidP="004F0328">
      <w:pPr>
        <w:ind w:firstLine="709"/>
        <w:jc w:val="both"/>
        <w:rPr>
          <w:color w:val="000000"/>
          <w:sz w:val="28"/>
          <w:szCs w:val="28"/>
        </w:rPr>
      </w:pPr>
    </w:p>
    <w:p w14:paraId="0961917F" w14:textId="77777777" w:rsidR="004F0328" w:rsidRPr="004F0328" w:rsidRDefault="004F0328" w:rsidP="004F0328">
      <w:pPr>
        <w:ind w:firstLine="709"/>
        <w:jc w:val="both"/>
        <w:rPr>
          <w:color w:val="000000"/>
          <w:sz w:val="28"/>
          <w:szCs w:val="28"/>
        </w:rPr>
      </w:pPr>
      <w:r w:rsidRPr="004F0328">
        <w:rPr>
          <w:color w:val="000000"/>
          <w:sz w:val="28"/>
          <w:szCs w:val="28"/>
        </w:rPr>
        <w:t xml:space="preserve">                                                                                                        Таблица 18</w:t>
      </w:r>
    </w:p>
    <w:p w14:paraId="7F1764DD" w14:textId="211B2304" w:rsidR="004F0328" w:rsidRPr="004F0328" w:rsidRDefault="004F0328" w:rsidP="004F0328">
      <w:pPr>
        <w:jc w:val="center"/>
        <w:rPr>
          <w:sz w:val="28"/>
          <w:szCs w:val="28"/>
        </w:rPr>
      </w:pPr>
      <w:r w:rsidRPr="004F0328">
        <w:rPr>
          <w:noProof/>
          <w:szCs w:val="20"/>
        </w:rPr>
        <w:drawing>
          <wp:inline distT="0" distB="0" distL="0" distR="0" wp14:anchorId="23DA2440" wp14:editId="1F447A78">
            <wp:extent cx="5934075" cy="1962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14:paraId="3F85672C" w14:textId="77777777" w:rsidR="004F0328" w:rsidRPr="004F0328" w:rsidRDefault="004F0328" w:rsidP="004F0328">
      <w:pPr>
        <w:ind w:firstLine="709"/>
        <w:jc w:val="both"/>
        <w:rPr>
          <w:sz w:val="28"/>
          <w:szCs w:val="28"/>
        </w:rPr>
      </w:pPr>
    </w:p>
    <w:p w14:paraId="7BD3EA9B" w14:textId="77777777" w:rsidR="004F0328" w:rsidRPr="004F0328" w:rsidRDefault="004F0328" w:rsidP="004F0328">
      <w:pPr>
        <w:tabs>
          <w:tab w:val="num" w:pos="0"/>
        </w:tabs>
        <w:ind w:firstLine="709"/>
        <w:jc w:val="both"/>
        <w:rPr>
          <w:rFonts w:ascii="Tahoma" w:hAnsi="Tahoma" w:cs="Tahoma"/>
          <w:color w:val="FF0000"/>
          <w:sz w:val="16"/>
          <w:szCs w:val="16"/>
        </w:rPr>
      </w:pPr>
    </w:p>
    <w:p w14:paraId="0BDC4488" w14:textId="77777777" w:rsidR="004F0328" w:rsidRPr="004F0328" w:rsidRDefault="004F0328" w:rsidP="004F0328">
      <w:pPr>
        <w:tabs>
          <w:tab w:val="num" w:pos="0"/>
        </w:tabs>
        <w:ind w:firstLine="709"/>
        <w:jc w:val="both"/>
        <w:rPr>
          <w:rFonts w:ascii="Tahoma" w:hAnsi="Tahoma" w:cs="Tahoma"/>
          <w:color w:val="FF0000"/>
          <w:sz w:val="16"/>
          <w:szCs w:val="16"/>
        </w:rPr>
      </w:pPr>
    </w:p>
    <w:p w14:paraId="1C3DD194" w14:textId="77777777" w:rsidR="004F0328" w:rsidRPr="004F0328" w:rsidRDefault="004F0328" w:rsidP="004F0328">
      <w:pPr>
        <w:tabs>
          <w:tab w:val="left" w:pos="1134"/>
        </w:tabs>
        <w:jc w:val="center"/>
        <w:rPr>
          <w:b/>
          <w:sz w:val="32"/>
          <w:szCs w:val="32"/>
          <w:u w:val="single"/>
        </w:rPr>
      </w:pPr>
      <w:r w:rsidRPr="004F0328">
        <w:rPr>
          <w:b/>
          <w:sz w:val="32"/>
          <w:szCs w:val="32"/>
          <w:u w:val="single"/>
        </w:rPr>
        <w:t xml:space="preserve">Тарифы на питьевую воду, водоотведение </w:t>
      </w:r>
    </w:p>
    <w:p w14:paraId="0A9DC8C6" w14:textId="77777777" w:rsidR="004F0328" w:rsidRPr="004F0328" w:rsidRDefault="004F0328" w:rsidP="004F0328">
      <w:pPr>
        <w:tabs>
          <w:tab w:val="left" w:pos="1134"/>
        </w:tabs>
        <w:jc w:val="center"/>
        <w:rPr>
          <w:b/>
          <w:sz w:val="16"/>
          <w:szCs w:val="16"/>
          <w:u w:val="single"/>
        </w:rPr>
      </w:pPr>
    </w:p>
    <w:p w14:paraId="622C1BA2" w14:textId="77777777" w:rsidR="004F0328" w:rsidRPr="004F0328" w:rsidRDefault="004F0328" w:rsidP="004F0328">
      <w:pPr>
        <w:autoSpaceDE w:val="0"/>
        <w:autoSpaceDN w:val="0"/>
        <w:adjustRightInd w:val="0"/>
        <w:ind w:firstLine="708"/>
        <w:jc w:val="both"/>
        <w:rPr>
          <w:rFonts w:eastAsia="Calibri"/>
          <w:sz w:val="28"/>
          <w:szCs w:val="28"/>
          <w:lang w:eastAsia="en-US"/>
        </w:rPr>
      </w:pPr>
      <w:r w:rsidRPr="004F0328">
        <w:rPr>
          <w:rFonts w:eastAsia="Calibri"/>
          <w:sz w:val="28"/>
          <w:szCs w:val="28"/>
          <w:lang w:eastAsia="en-US"/>
        </w:rPr>
        <w:t>В соответствии с п. 96 Методических указаний тарифы регулируемых организаций на питьевую воду, водоотведение без дифференциации в виде одноставочных тарифов рассчитываются в соответствии с формулой:</w:t>
      </w:r>
    </w:p>
    <w:p w14:paraId="512D0F89" w14:textId="77777777" w:rsidR="004F0328" w:rsidRPr="004F0328" w:rsidRDefault="004F0328" w:rsidP="004F0328">
      <w:pPr>
        <w:autoSpaceDE w:val="0"/>
        <w:autoSpaceDN w:val="0"/>
        <w:adjustRightInd w:val="0"/>
        <w:ind w:firstLine="708"/>
        <w:jc w:val="both"/>
        <w:rPr>
          <w:rFonts w:eastAsia="Calibri"/>
          <w:sz w:val="28"/>
          <w:szCs w:val="28"/>
          <w:lang w:eastAsia="en-US"/>
        </w:rPr>
      </w:pPr>
    </w:p>
    <w:p w14:paraId="48B9D402" w14:textId="796086AF" w:rsidR="004F0328" w:rsidRPr="004F0328" w:rsidRDefault="004F0328" w:rsidP="004F0328">
      <w:pPr>
        <w:autoSpaceDE w:val="0"/>
        <w:autoSpaceDN w:val="0"/>
        <w:adjustRightInd w:val="0"/>
        <w:jc w:val="center"/>
        <w:rPr>
          <w:rFonts w:eastAsia="Calibri"/>
          <w:sz w:val="28"/>
          <w:szCs w:val="28"/>
          <w:lang w:eastAsia="en-US"/>
        </w:rPr>
      </w:pPr>
      <w:r w:rsidRPr="004F0328">
        <w:rPr>
          <w:rFonts w:eastAsia="Calibri"/>
          <w:noProof/>
          <w:position w:val="-33"/>
          <w:sz w:val="28"/>
          <w:szCs w:val="28"/>
        </w:rPr>
        <w:drawing>
          <wp:inline distT="0" distB="0" distL="0" distR="0" wp14:anchorId="02AD6AB8" wp14:editId="66EEFCAE">
            <wp:extent cx="952500" cy="581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1C073761" w14:textId="77777777" w:rsidR="004F0328" w:rsidRPr="004F0328" w:rsidRDefault="004F0328" w:rsidP="004F0328">
      <w:pPr>
        <w:autoSpaceDE w:val="0"/>
        <w:autoSpaceDN w:val="0"/>
        <w:adjustRightInd w:val="0"/>
        <w:ind w:firstLine="540"/>
        <w:jc w:val="both"/>
        <w:rPr>
          <w:rFonts w:eastAsia="Calibri"/>
          <w:sz w:val="28"/>
          <w:szCs w:val="28"/>
          <w:lang w:eastAsia="en-US"/>
        </w:rPr>
      </w:pPr>
      <w:r w:rsidRPr="004F0328">
        <w:rPr>
          <w:rFonts w:eastAsia="Calibri"/>
          <w:sz w:val="28"/>
          <w:szCs w:val="28"/>
          <w:lang w:eastAsia="en-US"/>
        </w:rPr>
        <w:t>где:</w:t>
      </w:r>
    </w:p>
    <w:p w14:paraId="5BE4583B" w14:textId="05D298BE" w:rsidR="004F0328" w:rsidRPr="004F0328" w:rsidRDefault="004F0328" w:rsidP="004F0328">
      <w:pPr>
        <w:autoSpaceDE w:val="0"/>
        <w:autoSpaceDN w:val="0"/>
        <w:adjustRightInd w:val="0"/>
        <w:ind w:firstLine="540"/>
        <w:jc w:val="both"/>
        <w:rPr>
          <w:rFonts w:eastAsia="Calibri"/>
          <w:sz w:val="28"/>
          <w:szCs w:val="28"/>
          <w:lang w:eastAsia="en-US"/>
        </w:rPr>
      </w:pPr>
      <w:r w:rsidRPr="004F0328">
        <w:rPr>
          <w:rFonts w:eastAsia="Calibri"/>
          <w:noProof/>
          <w:position w:val="-11"/>
          <w:sz w:val="28"/>
          <w:szCs w:val="28"/>
        </w:rPr>
        <w:drawing>
          <wp:inline distT="0" distB="0" distL="0" distR="0" wp14:anchorId="51E3C28D" wp14:editId="6D4B88F9">
            <wp:extent cx="238125" cy="2952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4F0328">
        <w:rPr>
          <w:rFonts w:eastAsia="Calibri"/>
          <w:sz w:val="28"/>
          <w:szCs w:val="28"/>
          <w:lang w:eastAsia="en-US"/>
        </w:rPr>
        <w:t xml:space="preserve"> - тариф регулируемой организации, устанавливаемый на i-ый год, руб./куб. м;</w:t>
      </w:r>
    </w:p>
    <w:p w14:paraId="6219C106" w14:textId="7713B842" w:rsidR="004F0328" w:rsidRPr="004F0328" w:rsidRDefault="004F0328" w:rsidP="004F0328">
      <w:pPr>
        <w:autoSpaceDE w:val="0"/>
        <w:autoSpaceDN w:val="0"/>
        <w:adjustRightInd w:val="0"/>
        <w:ind w:firstLine="540"/>
        <w:jc w:val="both"/>
        <w:rPr>
          <w:rFonts w:eastAsia="Calibri"/>
          <w:sz w:val="28"/>
          <w:szCs w:val="28"/>
          <w:lang w:eastAsia="en-US"/>
        </w:rPr>
      </w:pPr>
      <w:r w:rsidRPr="004F0328">
        <w:rPr>
          <w:rFonts w:eastAsia="Calibri"/>
          <w:noProof/>
          <w:position w:val="-11"/>
          <w:sz w:val="28"/>
          <w:szCs w:val="28"/>
        </w:rPr>
        <w:drawing>
          <wp:inline distT="0" distB="0" distL="0" distR="0" wp14:anchorId="29AB6D6C" wp14:editId="000FBEB4">
            <wp:extent cx="542925" cy="304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4F0328">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110EEB1C" w14:textId="5E529A40" w:rsidR="004F0328" w:rsidRPr="004F0328" w:rsidRDefault="004F0328" w:rsidP="004F0328">
      <w:pPr>
        <w:autoSpaceDE w:val="0"/>
        <w:autoSpaceDN w:val="0"/>
        <w:adjustRightInd w:val="0"/>
        <w:ind w:firstLine="540"/>
        <w:jc w:val="both"/>
        <w:rPr>
          <w:rFonts w:eastAsia="Calibri"/>
          <w:sz w:val="28"/>
          <w:szCs w:val="28"/>
          <w:lang w:eastAsia="en-US"/>
        </w:rPr>
      </w:pPr>
      <w:r w:rsidRPr="004F0328">
        <w:rPr>
          <w:rFonts w:eastAsia="Calibri"/>
          <w:noProof/>
          <w:position w:val="-11"/>
          <w:sz w:val="28"/>
          <w:szCs w:val="28"/>
        </w:rPr>
        <w:drawing>
          <wp:inline distT="0" distB="0" distL="0" distR="0" wp14:anchorId="30919CAE" wp14:editId="4F0DC530">
            <wp:extent cx="257175" cy="31432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4F0328">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045E422E" w14:textId="77777777" w:rsidR="004F0328" w:rsidRPr="004F0328" w:rsidRDefault="004F0328" w:rsidP="004F0328">
      <w:pPr>
        <w:ind w:firstLine="709"/>
        <w:jc w:val="both"/>
        <w:rPr>
          <w:sz w:val="28"/>
          <w:szCs w:val="28"/>
        </w:rPr>
      </w:pPr>
    </w:p>
    <w:p w14:paraId="2F1D8A3F" w14:textId="77777777" w:rsidR="004F0328" w:rsidRPr="004F0328" w:rsidRDefault="004F0328" w:rsidP="004F0328">
      <w:pPr>
        <w:ind w:firstLine="709"/>
        <w:jc w:val="both"/>
        <w:rPr>
          <w:sz w:val="28"/>
          <w:szCs w:val="28"/>
        </w:rPr>
      </w:pPr>
      <w:r w:rsidRPr="004F0328">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организации тарифы на питьевую воду, водоотведение с учетом календарной разбивки:</w:t>
      </w:r>
    </w:p>
    <w:p w14:paraId="1B4D5AD2" w14:textId="77777777" w:rsidR="004F0328" w:rsidRPr="004F0328" w:rsidRDefault="004F0328" w:rsidP="004F0328">
      <w:pPr>
        <w:keepNext/>
        <w:tabs>
          <w:tab w:val="left" w:pos="7655"/>
        </w:tabs>
        <w:ind w:firstLine="709"/>
        <w:jc w:val="right"/>
        <w:outlineLvl w:val="3"/>
        <w:rPr>
          <w:bCs/>
          <w:sz w:val="28"/>
          <w:szCs w:val="28"/>
        </w:rPr>
      </w:pPr>
    </w:p>
    <w:p w14:paraId="01A1EC28" w14:textId="77777777" w:rsidR="004F0328" w:rsidRPr="004F0328" w:rsidRDefault="004F0328" w:rsidP="004F0328">
      <w:pPr>
        <w:keepNext/>
        <w:tabs>
          <w:tab w:val="left" w:pos="7655"/>
        </w:tabs>
        <w:ind w:firstLine="709"/>
        <w:jc w:val="right"/>
        <w:outlineLvl w:val="3"/>
        <w:rPr>
          <w:bCs/>
          <w:sz w:val="28"/>
          <w:szCs w:val="28"/>
        </w:rPr>
      </w:pPr>
      <w:r w:rsidRPr="004F0328">
        <w:rPr>
          <w:bCs/>
          <w:sz w:val="28"/>
          <w:szCs w:val="28"/>
        </w:rPr>
        <w:t>Таблица 19</w:t>
      </w:r>
    </w:p>
    <w:p w14:paraId="3BED610C" w14:textId="77777777" w:rsidR="004F0328" w:rsidRPr="004F0328" w:rsidRDefault="004F0328" w:rsidP="004F0328">
      <w:pPr>
        <w:jc w:val="center"/>
        <w:rPr>
          <w:sz w:val="28"/>
          <w:szCs w:val="28"/>
        </w:rPr>
      </w:pPr>
      <w:r w:rsidRPr="004F0328">
        <w:rPr>
          <w:sz w:val="28"/>
          <w:szCs w:val="28"/>
        </w:rPr>
        <w:t xml:space="preserve">Тарифы на питьевую воду, водоотведение, реализуемые                                       </w:t>
      </w:r>
      <w:r w:rsidRPr="004F0328">
        <w:rPr>
          <w:bCs/>
          <w:kern w:val="32"/>
          <w:sz w:val="28"/>
          <w:szCs w:val="28"/>
          <w:lang w:eastAsia="en-US"/>
        </w:rPr>
        <w:t>МКП НГО «ВКХ» (г. Новокузнецк)</w:t>
      </w:r>
    </w:p>
    <w:p w14:paraId="1CB0CAC7" w14:textId="77777777" w:rsidR="004F0328" w:rsidRPr="004F0328" w:rsidRDefault="004F0328" w:rsidP="004F0328">
      <w:pPr>
        <w:jc w:val="center"/>
        <w:rPr>
          <w:sz w:val="28"/>
          <w:szCs w:val="28"/>
        </w:rPr>
      </w:pPr>
      <w:r w:rsidRPr="004F0328">
        <w:rPr>
          <w:sz w:val="28"/>
          <w:szCs w:val="28"/>
        </w:rPr>
        <w:t>на потребительском рынке с 01.01.2022 по 31.12.2022</w:t>
      </w:r>
    </w:p>
    <w:p w14:paraId="455FE2D3" w14:textId="77777777" w:rsidR="004F0328" w:rsidRPr="004F0328" w:rsidRDefault="004F0328" w:rsidP="004F0328">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026"/>
        <w:gridCol w:w="1872"/>
        <w:gridCol w:w="1533"/>
        <w:gridCol w:w="1972"/>
      </w:tblGrid>
      <w:tr w:rsidR="004F0328" w:rsidRPr="004F0328" w14:paraId="650D0438" w14:textId="77777777" w:rsidTr="002B1AE8">
        <w:trPr>
          <w:trHeight w:val="1138"/>
        </w:trPr>
        <w:tc>
          <w:tcPr>
            <w:tcW w:w="1991" w:type="dxa"/>
            <w:shd w:val="clear" w:color="auto" w:fill="auto"/>
            <w:vAlign w:val="center"/>
          </w:tcPr>
          <w:p w14:paraId="0A8D8AC7" w14:textId="77777777" w:rsidR="004F0328" w:rsidRPr="004F0328" w:rsidRDefault="004F0328" w:rsidP="004F0328">
            <w:pPr>
              <w:jc w:val="center"/>
              <w:rPr>
                <w:color w:val="FF0000"/>
                <w:sz w:val="28"/>
                <w:szCs w:val="28"/>
              </w:rPr>
            </w:pPr>
            <w:r w:rsidRPr="004F0328">
              <w:rPr>
                <w:sz w:val="28"/>
                <w:szCs w:val="28"/>
              </w:rPr>
              <w:t>Предприятие</w:t>
            </w:r>
          </w:p>
        </w:tc>
        <w:tc>
          <w:tcPr>
            <w:tcW w:w="2041" w:type="dxa"/>
            <w:shd w:val="clear" w:color="auto" w:fill="auto"/>
            <w:vAlign w:val="center"/>
          </w:tcPr>
          <w:p w14:paraId="7311AAC3" w14:textId="77777777" w:rsidR="004F0328" w:rsidRPr="004F0328" w:rsidRDefault="004F0328" w:rsidP="004F0328">
            <w:pPr>
              <w:jc w:val="center"/>
              <w:rPr>
                <w:sz w:val="28"/>
                <w:szCs w:val="28"/>
              </w:rPr>
            </w:pPr>
            <w:r w:rsidRPr="004F0328">
              <w:rPr>
                <w:sz w:val="28"/>
                <w:szCs w:val="28"/>
              </w:rPr>
              <w:t>Год долгосрочного периода</w:t>
            </w:r>
          </w:p>
        </w:tc>
        <w:tc>
          <w:tcPr>
            <w:tcW w:w="1912" w:type="dxa"/>
            <w:shd w:val="clear" w:color="auto" w:fill="auto"/>
            <w:vAlign w:val="center"/>
          </w:tcPr>
          <w:p w14:paraId="07D0FD12" w14:textId="77777777" w:rsidR="004F0328" w:rsidRPr="004F0328" w:rsidRDefault="004F0328" w:rsidP="004F0328">
            <w:pPr>
              <w:jc w:val="center"/>
              <w:rPr>
                <w:sz w:val="28"/>
                <w:szCs w:val="28"/>
              </w:rPr>
            </w:pPr>
            <w:r w:rsidRPr="004F0328">
              <w:rPr>
                <w:sz w:val="28"/>
                <w:szCs w:val="28"/>
              </w:rPr>
              <w:t>Календарная разбивка</w:t>
            </w:r>
          </w:p>
        </w:tc>
        <w:tc>
          <w:tcPr>
            <w:tcW w:w="1630" w:type="dxa"/>
            <w:shd w:val="clear" w:color="auto" w:fill="auto"/>
            <w:vAlign w:val="center"/>
          </w:tcPr>
          <w:p w14:paraId="77894353" w14:textId="77777777" w:rsidR="004F0328" w:rsidRPr="004F0328" w:rsidRDefault="004F0328" w:rsidP="004F0328">
            <w:pPr>
              <w:jc w:val="center"/>
              <w:rPr>
                <w:sz w:val="28"/>
                <w:szCs w:val="28"/>
              </w:rPr>
            </w:pPr>
            <w:r w:rsidRPr="004F0328">
              <w:rPr>
                <w:sz w:val="28"/>
                <w:szCs w:val="28"/>
              </w:rPr>
              <w:t>Тарифы, руб./м</w:t>
            </w:r>
            <w:r w:rsidRPr="004F0328">
              <w:rPr>
                <w:sz w:val="28"/>
                <w:szCs w:val="28"/>
                <w:vertAlign w:val="superscript"/>
              </w:rPr>
              <w:t>3</w:t>
            </w:r>
          </w:p>
        </w:tc>
        <w:tc>
          <w:tcPr>
            <w:tcW w:w="1996" w:type="dxa"/>
            <w:shd w:val="clear" w:color="auto" w:fill="auto"/>
            <w:vAlign w:val="center"/>
          </w:tcPr>
          <w:p w14:paraId="67E8B24C" w14:textId="77777777" w:rsidR="004F0328" w:rsidRPr="004F0328" w:rsidRDefault="004F0328" w:rsidP="004F0328">
            <w:pPr>
              <w:jc w:val="center"/>
              <w:rPr>
                <w:sz w:val="28"/>
                <w:szCs w:val="28"/>
              </w:rPr>
            </w:pPr>
            <w:r w:rsidRPr="004F0328">
              <w:rPr>
                <w:sz w:val="28"/>
                <w:szCs w:val="28"/>
              </w:rPr>
              <w:t>Рост к предыдущему периоду, %</w:t>
            </w:r>
          </w:p>
        </w:tc>
      </w:tr>
      <w:tr w:rsidR="004F0328" w:rsidRPr="004F0328" w14:paraId="08052DA9" w14:textId="77777777" w:rsidTr="002B1AE8">
        <w:tc>
          <w:tcPr>
            <w:tcW w:w="1991" w:type="dxa"/>
            <w:shd w:val="clear" w:color="auto" w:fill="auto"/>
          </w:tcPr>
          <w:p w14:paraId="3F67C6CA" w14:textId="77777777" w:rsidR="004F0328" w:rsidRPr="004F0328" w:rsidRDefault="004F0328" w:rsidP="004F0328">
            <w:pPr>
              <w:jc w:val="center"/>
              <w:rPr>
                <w:sz w:val="28"/>
                <w:szCs w:val="28"/>
              </w:rPr>
            </w:pPr>
            <w:r w:rsidRPr="004F0328">
              <w:rPr>
                <w:sz w:val="28"/>
                <w:szCs w:val="28"/>
              </w:rPr>
              <w:t>1</w:t>
            </w:r>
          </w:p>
        </w:tc>
        <w:tc>
          <w:tcPr>
            <w:tcW w:w="2041" w:type="dxa"/>
            <w:shd w:val="clear" w:color="auto" w:fill="auto"/>
          </w:tcPr>
          <w:p w14:paraId="0B42032F" w14:textId="77777777" w:rsidR="004F0328" w:rsidRPr="004F0328" w:rsidRDefault="004F0328" w:rsidP="004F0328">
            <w:pPr>
              <w:jc w:val="center"/>
              <w:rPr>
                <w:sz w:val="28"/>
                <w:szCs w:val="28"/>
              </w:rPr>
            </w:pPr>
            <w:r w:rsidRPr="004F0328">
              <w:rPr>
                <w:sz w:val="28"/>
                <w:szCs w:val="28"/>
              </w:rPr>
              <w:t>2</w:t>
            </w:r>
          </w:p>
        </w:tc>
        <w:tc>
          <w:tcPr>
            <w:tcW w:w="1912" w:type="dxa"/>
            <w:shd w:val="clear" w:color="auto" w:fill="auto"/>
          </w:tcPr>
          <w:p w14:paraId="7E80E6B4" w14:textId="77777777" w:rsidR="004F0328" w:rsidRPr="004F0328" w:rsidRDefault="004F0328" w:rsidP="004F0328">
            <w:pPr>
              <w:jc w:val="center"/>
              <w:rPr>
                <w:sz w:val="28"/>
                <w:szCs w:val="28"/>
              </w:rPr>
            </w:pPr>
            <w:r w:rsidRPr="004F0328">
              <w:rPr>
                <w:sz w:val="28"/>
                <w:szCs w:val="28"/>
              </w:rPr>
              <w:t>3</w:t>
            </w:r>
          </w:p>
        </w:tc>
        <w:tc>
          <w:tcPr>
            <w:tcW w:w="1630" w:type="dxa"/>
            <w:shd w:val="clear" w:color="auto" w:fill="auto"/>
          </w:tcPr>
          <w:p w14:paraId="321F9648" w14:textId="77777777" w:rsidR="004F0328" w:rsidRPr="004F0328" w:rsidRDefault="004F0328" w:rsidP="004F0328">
            <w:pPr>
              <w:jc w:val="center"/>
              <w:rPr>
                <w:sz w:val="28"/>
                <w:szCs w:val="28"/>
              </w:rPr>
            </w:pPr>
            <w:r w:rsidRPr="004F0328">
              <w:rPr>
                <w:sz w:val="28"/>
                <w:szCs w:val="28"/>
              </w:rPr>
              <w:t>4</w:t>
            </w:r>
          </w:p>
        </w:tc>
        <w:tc>
          <w:tcPr>
            <w:tcW w:w="1996" w:type="dxa"/>
            <w:shd w:val="clear" w:color="auto" w:fill="auto"/>
          </w:tcPr>
          <w:p w14:paraId="00D50A9F" w14:textId="77777777" w:rsidR="004F0328" w:rsidRPr="004F0328" w:rsidRDefault="004F0328" w:rsidP="004F0328">
            <w:pPr>
              <w:jc w:val="center"/>
              <w:rPr>
                <w:sz w:val="28"/>
                <w:szCs w:val="28"/>
              </w:rPr>
            </w:pPr>
            <w:r w:rsidRPr="004F0328">
              <w:rPr>
                <w:sz w:val="28"/>
                <w:szCs w:val="28"/>
              </w:rPr>
              <w:t>5</w:t>
            </w:r>
          </w:p>
        </w:tc>
      </w:tr>
      <w:tr w:rsidR="004F0328" w:rsidRPr="004F0328" w14:paraId="511169D1" w14:textId="77777777" w:rsidTr="002B1AE8">
        <w:trPr>
          <w:trHeight w:val="583"/>
        </w:trPr>
        <w:tc>
          <w:tcPr>
            <w:tcW w:w="9570" w:type="dxa"/>
            <w:gridSpan w:val="5"/>
            <w:shd w:val="clear" w:color="auto" w:fill="auto"/>
            <w:vAlign w:val="center"/>
          </w:tcPr>
          <w:p w14:paraId="49B57334" w14:textId="77777777" w:rsidR="004F0328" w:rsidRPr="004F0328" w:rsidRDefault="004F0328" w:rsidP="004F0328">
            <w:pPr>
              <w:jc w:val="center"/>
              <w:rPr>
                <w:sz w:val="28"/>
                <w:szCs w:val="28"/>
              </w:rPr>
            </w:pPr>
            <w:r w:rsidRPr="004F0328">
              <w:rPr>
                <w:sz w:val="28"/>
                <w:szCs w:val="28"/>
              </w:rPr>
              <w:t>Питьевая вода</w:t>
            </w:r>
          </w:p>
        </w:tc>
      </w:tr>
      <w:tr w:rsidR="004F0328" w:rsidRPr="004F0328" w14:paraId="5371381D" w14:textId="77777777" w:rsidTr="002B1AE8">
        <w:trPr>
          <w:trHeight w:val="593"/>
        </w:trPr>
        <w:tc>
          <w:tcPr>
            <w:tcW w:w="1991" w:type="dxa"/>
            <w:vMerge w:val="restart"/>
            <w:tcBorders>
              <w:top w:val="single" w:sz="4" w:space="0" w:color="auto"/>
            </w:tcBorders>
            <w:shd w:val="clear" w:color="auto" w:fill="auto"/>
            <w:vAlign w:val="center"/>
          </w:tcPr>
          <w:p w14:paraId="241569DE" w14:textId="77777777" w:rsidR="004F0328" w:rsidRPr="004F0328" w:rsidRDefault="004F0328" w:rsidP="004F0328">
            <w:pPr>
              <w:jc w:val="center"/>
              <w:rPr>
                <w:sz w:val="28"/>
                <w:szCs w:val="28"/>
              </w:rPr>
            </w:pPr>
            <w:r w:rsidRPr="004F0328">
              <w:rPr>
                <w:sz w:val="28"/>
                <w:szCs w:val="28"/>
              </w:rPr>
              <w:t xml:space="preserve">МКП НГО «ВКХ» </w:t>
            </w:r>
          </w:p>
        </w:tc>
        <w:tc>
          <w:tcPr>
            <w:tcW w:w="2041" w:type="dxa"/>
            <w:vMerge w:val="restart"/>
            <w:shd w:val="clear" w:color="auto" w:fill="auto"/>
            <w:vAlign w:val="center"/>
          </w:tcPr>
          <w:p w14:paraId="648B358D" w14:textId="77777777" w:rsidR="004F0328" w:rsidRPr="004F0328" w:rsidRDefault="004F0328" w:rsidP="004F0328">
            <w:pPr>
              <w:jc w:val="center"/>
              <w:rPr>
                <w:sz w:val="28"/>
                <w:szCs w:val="28"/>
              </w:rPr>
            </w:pPr>
            <w:r w:rsidRPr="004F0328">
              <w:rPr>
                <w:sz w:val="28"/>
                <w:szCs w:val="28"/>
              </w:rPr>
              <w:t>2022</w:t>
            </w:r>
          </w:p>
        </w:tc>
        <w:tc>
          <w:tcPr>
            <w:tcW w:w="1912" w:type="dxa"/>
            <w:shd w:val="clear" w:color="auto" w:fill="auto"/>
            <w:vAlign w:val="center"/>
          </w:tcPr>
          <w:p w14:paraId="4B923C23" w14:textId="77777777" w:rsidR="004F0328" w:rsidRPr="004F0328" w:rsidRDefault="004F0328" w:rsidP="004F0328">
            <w:pPr>
              <w:jc w:val="center"/>
              <w:rPr>
                <w:sz w:val="28"/>
                <w:szCs w:val="28"/>
              </w:rPr>
            </w:pPr>
            <w:r w:rsidRPr="004F0328">
              <w:rPr>
                <w:sz w:val="28"/>
                <w:szCs w:val="28"/>
              </w:rPr>
              <w:t>с 01.01.2022 по 30.06.2022</w:t>
            </w:r>
          </w:p>
        </w:tc>
        <w:tc>
          <w:tcPr>
            <w:tcW w:w="1630" w:type="dxa"/>
            <w:shd w:val="clear" w:color="auto" w:fill="auto"/>
            <w:vAlign w:val="center"/>
          </w:tcPr>
          <w:p w14:paraId="4419E35B" w14:textId="77777777" w:rsidR="004F0328" w:rsidRPr="004F0328" w:rsidRDefault="004F0328" w:rsidP="004F0328">
            <w:pPr>
              <w:jc w:val="center"/>
              <w:rPr>
                <w:sz w:val="28"/>
                <w:szCs w:val="28"/>
              </w:rPr>
            </w:pPr>
            <w:r w:rsidRPr="004F0328">
              <w:rPr>
                <w:sz w:val="28"/>
                <w:szCs w:val="28"/>
              </w:rPr>
              <w:t>26,87</w:t>
            </w:r>
          </w:p>
        </w:tc>
        <w:tc>
          <w:tcPr>
            <w:tcW w:w="1996" w:type="dxa"/>
            <w:shd w:val="clear" w:color="auto" w:fill="auto"/>
            <w:vAlign w:val="center"/>
          </w:tcPr>
          <w:p w14:paraId="3033EF54" w14:textId="77777777" w:rsidR="004F0328" w:rsidRPr="004F0328" w:rsidRDefault="004F0328" w:rsidP="004F0328">
            <w:pPr>
              <w:jc w:val="center"/>
              <w:rPr>
                <w:sz w:val="28"/>
                <w:szCs w:val="28"/>
              </w:rPr>
            </w:pPr>
            <w:r w:rsidRPr="004F0328">
              <w:rPr>
                <w:sz w:val="28"/>
                <w:szCs w:val="28"/>
              </w:rPr>
              <w:t>0,00</w:t>
            </w:r>
          </w:p>
        </w:tc>
      </w:tr>
      <w:tr w:rsidR="004F0328" w:rsidRPr="004F0328" w14:paraId="3CBAF4F7" w14:textId="77777777" w:rsidTr="002B1AE8">
        <w:tc>
          <w:tcPr>
            <w:tcW w:w="1991" w:type="dxa"/>
            <w:vMerge/>
            <w:shd w:val="clear" w:color="auto" w:fill="auto"/>
            <w:vAlign w:val="center"/>
          </w:tcPr>
          <w:p w14:paraId="39829F21" w14:textId="77777777" w:rsidR="004F0328" w:rsidRPr="004F0328" w:rsidRDefault="004F0328" w:rsidP="004F0328">
            <w:pPr>
              <w:jc w:val="both"/>
              <w:rPr>
                <w:sz w:val="28"/>
                <w:szCs w:val="28"/>
              </w:rPr>
            </w:pPr>
          </w:p>
        </w:tc>
        <w:tc>
          <w:tcPr>
            <w:tcW w:w="2041" w:type="dxa"/>
            <w:vMerge/>
            <w:shd w:val="clear" w:color="auto" w:fill="auto"/>
            <w:vAlign w:val="center"/>
          </w:tcPr>
          <w:p w14:paraId="631F92B9" w14:textId="77777777" w:rsidR="004F0328" w:rsidRPr="004F0328" w:rsidRDefault="004F0328" w:rsidP="004F0328">
            <w:pPr>
              <w:jc w:val="center"/>
              <w:rPr>
                <w:sz w:val="28"/>
                <w:szCs w:val="28"/>
              </w:rPr>
            </w:pPr>
          </w:p>
        </w:tc>
        <w:tc>
          <w:tcPr>
            <w:tcW w:w="1912" w:type="dxa"/>
            <w:shd w:val="clear" w:color="auto" w:fill="auto"/>
            <w:vAlign w:val="center"/>
          </w:tcPr>
          <w:p w14:paraId="4D4CA5F6" w14:textId="77777777" w:rsidR="004F0328" w:rsidRPr="004F0328" w:rsidRDefault="004F0328" w:rsidP="004F0328">
            <w:pPr>
              <w:jc w:val="center"/>
              <w:rPr>
                <w:sz w:val="28"/>
                <w:szCs w:val="28"/>
              </w:rPr>
            </w:pPr>
            <w:r w:rsidRPr="004F0328">
              <w:rPr>
                <w:sz w:val="28"/>
                <w:szCs w:val="28"/>
              </w:rPr>
              <w:t>с 01.07.2022 по 31.12.2022</w:t>
            </w:r>
          </w:p>
        </w:tc>
        <w:tc>
          <w:tcPr>
            <w:tcW w:w="1630" w:type="dxa"/>
            <w:shd w:val="clear" w:color="auto" w:fill="auto"/>
            <w:vAlign w:val="center"/>
          </w:tcPr>
          <w:p w14:paraId="1087B7A5" w14:textId="77777777" w:rsidR="004F0328" w:rsidRPr="004F0328" w:rsidRDefault="004F0328" w:rsidP="004F0328">
            <w:pPr>
              <w:jc w:val="center"/>
              <w:rPr>
                <w:sz w:val="28"/>
                <w:szCs w:val="28"/>
              </w:rPr>
            </w:pPr>
            <w:r w:rsidRPr="004F0328">
              <w:rPr>
                <w:sz w:val="28"/>
                <w:szCs w:val="28"/>
              </w:rPr>
              <w:t>151,57</w:t>
            </w:r>
          </w:p>
        </w:tc>
        <w:tc>
          <w:tcPr>
            <w:tcW w:w="1996" w:type="dxa"/>
            <w:shd w:val="clear" w:color="auto" w:fill="auto"/>
            <w:vAlign w:val="center"/>
          </w:tcPr>
          <w:p w14:paraId="419CF049" w14:textId="77777777" w:rsidR="004F0328" w:rsidRPr="004F0328" w:rsidRDefault="004F0328" w:rsidP="004F0328">
            <w:pPr>
              <w:jc w:val="center"/>
              <w:rPr>
                <w:sz w:val="28"/>
                <w:szCs w:val="28"/>
              </w:rPr>
            </w:pPr>
            <w:r w:rsidRPr="004F0328">
              <w:rPr>
                <w:sz w:val="28"/>
                <w:szCs w:val="28"/>
              </w:rPr>
              <w:t>461,1</w:t>
            </w:r>
          </w:p>
        </w:tc>
      </w:tr>
      <w:tr w:rsidR="004F0328" w:rsidRPr="004F0328" w14:paraId="224F42FC" w14:textId="77777777" w:rsidTr="002B1AE8">
        <w:trPr>
          <w:trHeight w:val="792"/>
        </w:trPr>
        <w:tc>
          <w:tcPr>
            <w:tcW w:w="9570" w:type="dxa"/>
            <w:gridSpan w:val="5"/>
            <w:shd w:val="clear" w:color="auto" w:fill="auto"/>
            <w:vAlign w:val="center"/>
          </w:tcPr>
          <w:p w14:paraId="6B547667" w14:textId="77777777" w:rsidR="004F0328" w:rsidRPr="004F0328" w:rsidRDefault="004F0328" w:rsidP="004F0328">
            <w:pPr>
              <w:jc w:val="center"/>
              <w:rPr>
                <w:sz w:val="28"/>
                <w:szCs w:val="28"/>
              </w:rPr>
            </w:pPr>
            <w:r w:rsidRPr="004F0328">
              <w:rPr>
                <w:sz w:val="28"/>
                <w:szCs w:val="28"/>
              </w:rPr>
              <w:t>Питьевая вода (</w:t>
            </w:r>
            <w:r w:rsidRPr="004F0328">
              <w:rPr>
                <w:color w:val="000000"/>
                <w:sz w:val="28"/>
                <w:szCs w:val="28"/>
                <w:lang w:eastAsia="en-US"/>
              </w:rPr>
              <w:t xml:space="preserve">для потребителей, расположенных по адресам: </w:t>
            </w:r>
            <w:r w:rsidRPr="004F0328">
              <w:rPr>
                <w:color w:val="000000"/>
                <w:sz w:val="28"/>
                <w:szCs w:val="28"/>
                <w:lang w:eastAsia="en-US"/>
              </w:rPr>
              <w:br/>
              <w:t>ул. Садопарковая 28, 30/1, 32, ул. Жасминная 29, 31)</w:t>
            </w:r>
          </w:p>
        </w:tc>
      </w:tr>
      <w:tr w:rsidR="004F0328" w:rsidRPr="004F0328" w14:paraId="7F27397C" w14:textId="77777777" w:rsidTr="002B1AE8">
        <w:tc>
          <w:tcPr>
            <w:tcW w:w="1991" w:type="dxa"/>
            <w:vMerge w:val="restart"/>
            <w:shd w:val="clear" w:color="auto" w:fill="auto"/>
            <w:vAlign w:val="center"/>
          </w:tcPr>
          <w:p w14:paraId="55C970DF" w14:textId="77777777" w:rsidR="004F0328" w:rsidRPr="004F0328" w:rsidRDefault="004F0328" w:rsidP="004F0328">
            <w:pPr>
              <w:jc w:val="center"/>
              <w:rPr>
                <w:sz w:val="28"/>
                <w:szCs w:val="28"/>
              </w:rPr>
            </w:pPr>
            <w:r w:rsidRPr="004F0328">
              <w:rPr>
                <w:sz w:val="28"/>
                <w:szCs w:val="28"/>
              </w:rPr>
              <w:t xml:space="preserve">МКП НГО «ВКХ» </w:t>
            </w:r>
          </w:p>
        </w:tc>
        <w:tc>
          <w:tcPr>
            <w:tcW w:w="2041" w:type="dxa"/>
            <w:vMerge w:val="restart"/>
            <w:shd w:val="clear" w:color="auto" w:fill="auto"/>
            <w:vAlign w:val="center"/>
          </w:tcPr>
          <w:p w14:paraId="2BFC051D" w14:textId="77777777" w:rsidR="004F0328" w:rsidRPr="004F0328" w:rsidRDefault="004F0328" w:rsidP="004F0328">
            <w:pPr>
              <w:jc w:val="center"/>
              <w:rPr>
                <w:sz w:val="28"/>
                <w:szCs w:val="28"/>
              </w:rPr>
            </w:pPr>
            <w:r w:rsidRPr="004F0328">
              <w:rPr>
                <w:sz w:val="28"/>
                <w:szCs w:val="28"/>
              </w:rPr>
              <w:t>2022</w:t>
            </w:r>
          </w:p>
        </w:tc>
        <w:tc>
          <w:tcPr>
            <w:tcW w:w="1912" w:type="dxa"/>
            <w:shd w:val="clear" w:color="auto" w:fill="auto"/>
            <w:vAlign w:val="center"/>
          </w:tcPr>
          <w:p w14:paraId="7E5CE4CD" w14:textId="77777777" w:rsidR="004F0328" w:rsidRPr="004F0328" w:rsidRDefault="004F0328" w:rsidP="004F0328">
            <w:pPr>
              <w:jc w:val="center"/>
              <w:rPr>
                <w:sz w:val="28"/>
                <w:szCs w:val="28"/>
              </w:rPr>
            </w:pPr>
            <w:r w:rsidRPr="004F0328">
              <w:rPr>
                <w:sz w:val="28"/>
                <w:szCs w:val="28"/>
              </w:rPr>
              <w:t>с 01.01.2022 по 30.06.2022</w:t>
            </w:r>
          </w:p>
        </w:tc>
        <w:tc>
          <w:tcPr>
            <w:tcW w:w="1630" w:type="dxa"/>
            <w:shd w:val="clear" w:color="auto" w:fill="auto"/>
            <w:vAlign w:val="center"/>
          </w:tcPr>
          <w:p w14:paraId="4CC28050" w14:textId="77777777" w:rsidR="004F0328" w:rsidRPr="004F0328" w:rsidRDefault="004F0328" w:rsidP="004F0328">
            <w:pPr>
              <w:jc w:val="center"/>
              <w:rPr>
                <w:sz w:val="28"/>
                <w:szCs w:val="28"/>
              </w:rPr>
            </w:pPr>
            <w:r w:rsidRPr="004F0328">
              <w:rPr>
                <w:sz w:val="28"/>
                <w:szCs w:val="28"/>
              </w:rPr>
              <w:t>26,87</w:t>
            </w:r>
          </w:p>
        </w:tc>
        <w:tc>
          <w:tcPr>
            <w:tcW w:w="1996" w:type="dxa"/>
            <w:shd w:val="clear" w:color="auto" w:fill="auto"/>
            <w:vAlign w:val="center"/>
          </w:tcPr>
          <w:p w14:paraId="5CC15002" w14:textId="77777777" w:rsidR="004F0328" w:rsidRPr="004F0328" w:rsidRDefault="004F0328" w:rsidP="004F0328">
            <w:pPr>
              <w:jc w:val="center"/>
              <w:rPr>
                <w:sz w:val="28"/>
                <w:szCs w:val="28"/>
              </w:rPr>
            </w:pPr>
            <w:r w:rsidRPr="004F0328">
              <w:rPr>
                <w:sz w:val="28"/>
                <w:szCs w:val="28"/>
              </w:rPr>
              <w:t>0,00</w:t>
            </w:r>
          </w:p>
        </w:tc>
      </w:tr>
      <w:tr w:rsidR="004F0328" w:rsidRPr="004F0328" w14:paraId="1F1C49CD" w14:textId="77777777" w:rsidTr="002B1AE8">
        <w:tc>
          <w:tcPr>
            <w:tcW w:w="1991" w:type="dxa"/>
            <w:vMerge/>
            <w:shd w:val="clear" w:color="auto" w:fill="auto"/>
            <w:vAlign w:val="center"/>
          </w:tcPr>
          <w:p w14:paraId="1ED5454E" w14:textId="77777777" w:rsidR="004F0328" w:rsidRPr="004F0328" w:rsidRDefault="004F0328" w:rsidP="004F0328">
            <w:pPr>
              <w:jc w:val="both"/>
              <w:rPr>
                <w:sz w:val="28"/>
                <w:szCs w:val="28"/>
              </w:rPr>
            </w:pPr>
          </w:p>
        </w:tc>
        <w:tc>
          <w:tcPr>
            <w:tcW w:w="2041" w:type="dxa"/>
            <w:vMerge/>
            <w:shd w:val="clear" w:color="auto" w:fill="auto"/>
            <w:vAlign w:val="center"/>
          </w:tcPr>
          <w:p w14:paraId="76D09387" w14:textId="77777777" w:rsidR="004F0328" w:rsidRPr="004F0328" w:rsidRDefault="004F0328" w:rsidP="004F0328">
            <w:pPr>
              <w:jc w:val="center"/>
              <w:rPr>
                <w:sz w:val="28"/>
                <w:szCs w:val="28"/>
              </w:rPr>
            </w:pPr>
          </w:p>
        </w:tc>
        <w:tc>
          <w:tcPr>
            <w:tcW w:w="1912" w:type="dxa"/>
            <w:shd w:val="clear" w:color="auto" w:fill="auto"/>
            <w:vAlign w:val="center"/>
          </w:tcPr>
          <w:p w14:paraId="3AB8AC36" w14:textId="77777777" w:rsidR="004F0328" w:rsidRPr="004F0328" w:rsidRDefault="004F0328" w:rsidP="004F0328">
            <w:pPr>
              <w:jc w:val="center"/>
              <w:rPr>
                <w:sz w:val="28"/>
                <w:szCs w:val="28"/>
              </w:rPr>
            </w:pPr>
            <w:r w:rsidRPr="004F0328">
              <w:rPr>
                <w:sz w:val="28"/>
                <w:szCs w:val="28"/>
              </w:rPr>
              <w:t>с 01.07.2022 по 31.12.2022</w:t>
            </w:r>
          </w:p>
        </w:tc>
        <w:tc>
          <w:tcPr>
            <w:tcW w:w="1630" w:type="dxa"/>
            <w:shd w:val="clear" w:color="auto" w:fill="auto"/>
            <w:vAlign w:val="center"/>
          </w:tcPr>
          <w:p w14:paraId="59B36B5B" w14:textId="77777777" w:rsidR="004F0328" w:rsidRPr="004F0328" w:rsidRDefault="004F0328" w:rsidP="004F0328">
            <w:pPr>
              <w:jc w:val="center"/>
              <w:rPr>
                <w:sz w:val="28"/>
                <w:szCs w:val="28"/>
              </w:rPr>
            </w:pPr>
            <w:r w:rsidRPr="004F0328">
              <w:rPr>
                <w:sz w:val="28"/>
                <w:szCs w:val="28"/>
              </w:rPr>
              <w:t>151,57</w:t>
            </w:r>
          </w:p>
        </w:tc>
        <w:tc>
          <w:tcPr>
            <w:tcW w:w="1996" w:type="dxa"/>
            <w:shd w:val="clear" w:color="auto" w:fill="auto"/>
            <w:vAlign w:val="center"/>
          </w:tcPr>
          <w:p w14:paraId="532A76CC" w14:textId="77777777" w:rsidR="004F0328" w:rsidRPr="004F0328" w:rsidRDefault="004F0328" w:rsidP="004F0328">
            <w:pPr>
              <w:jc w:val="center"/>
              <w:rPr>
                <w:sz w:val="28"/>
                <w:szCs w:val="28"/>
              </w:rPr>
            </w:pPr>
            <w:r w:rsidRPr="004F0328">
              <w:rPr>
                <w:sz w:val="28"/>
                <w:szCs w:val="28"/>
              </w:rPr>
              <w:t>461,1</w:t>
            </w:r>
          </w:p>
        </w:tc>
      </w:tr>
      <w:tr w:rsidR="004F0328" w:rsidRPr="004F0328" w14:paraId="34632FE3" w14:textId="77777777" w:rsidTr="002B1AE8">
        <w:trPr>
          <w:trHeight w:val="593"/>
        </w:trPr>
        <w:tc>
          <w:tcPr>
            <w:tcW w:w="9570" w:type="dxa"/>
            <w:gridSpan w:val="5"/>
            <w:tcBorders>
              <w:top w:val="single" w:sz="4" w:space="0" w:color="auto"/>
            </w:tcBorders>
            <w:shd w:val="clear" w:color="auto" w:fill="auto"/>
            <w:vAlign w:val="center"/>
          </w:tcPr>
          <w:p w14:paraId="1B480136" w14:textId="77777777" w:rsidR="004F0328" w:rsidRPr="004F0328" w:rsidRDefault="004F0328" w:rsidP="004F0328">
            <w:pPr>
              <w:jc w:val="center"/>
              <w:rPr>
                <w:sz w:val="28"/>
                <w:szCs w:val="28"/>
              </w:rPr>
            </w:pPr>
            <w:r w:rsidRPr="004F0328">
              <w:rPr>
                <w:sz w:val="28"/>
                <w:szCs w:val="28"/>
              </w:rPr>
              <w:t>Водоотведение</w:t>
            </w:r>
          </w:p>
        </w:tc>
      </w:tr>
      <w:tr w:rsidR="004F0328" w:rsidRPr="004F0328" w14:paraId="4EFB82A7" w14:textId="77777777" w:rsidTr="002B1AE8">
        <w:trPr>
          <w:trHeight w:val="593"/>
        </w:trPr>
        <w:tc>
          <w:tcPr>
            <w:tcW w:w="1991" w:type="dxa"/>
            <w:vMerge w:val="restart"/>
            <w:tcBorders>
              <w:top w:val="single" w:sz="4" w:space="0" w:color="auto"/>
            </w:tcBorders>
            <w:shd w:val="clear" w:color="auto" w:fill="auto"/>
            <w:vAlign w:val="center"/>
          </w:tcPr>
          <w:p w14:paraId="5C30E4F0" w14:textId="77777777" w:rsidR="004F0328" w:rsidRPr="004F0328" w:rsidRDefault="004F0328" w:rsidP="004F0328">
            <w:pPr>
              <w:jc w:val="center"/>
              <w:rPr>
                <w:sz w:val="28"/>
                <w:szCs w:val="28"/>
              </w:rPr>
            </w:pPr>
            <w:r w:rsidRPr="004F0328">
              <w:rPr>
                <w:sz w:val="28"/>
                <w:szCs w:val="28"/>
              </w:rPr>
              <w:t>МКП НГО «ВКХ»</w:t>
            </w:r>
          </w:p>
        </w:tc>
        <w:tc>
          <w:tcPr>
            <w:tcW w:w="2041" w:type="dxa"/>
            <w:vMerge w:val="restart"/>
            <w:shd w:val="clear" w:color="auto" w:fill="auto"/>
            <w:vAlign w:val="center"/>
          </w:tcPr>
          <w:p w14:paraId="5ACBC458" w14:textId="77777777" w:rsidR="004F0328" w:rsidRPr="004F0328" w:rsidRDefault="004F0328" w:rsidP="004F0328">
            <w:pPr>
              <w:jc w:val="center"/>
              <w:rPr>
                <w:sz w:val="28"/>
                <w:szCs w:val="28"/>
              </w:rPr>
            </w:pPr>
            <w:r w:rsidRPr="004F0328">
              <w:rPr>
                <w:sz w:val="28"/>
                <w:szCs w:val="28"/>
              </w:rPr>
              <w:t>2022</w:t>
            </w:r>
          </w:p>
        </w:tc>
        <w:tc>
          <w:tcPr>
            <w:tcW w:w="1912" w:type="dxa"/>
            <w:shd w:val="clear" w:color="auto" w:fill="auto"/>
            <w:vAlign w:val="center"/>
          </w:tcPr>
          <w:p w14:paraId="56385928" w14:textId="77777777" w:rsidR="004F0328" w:rsidRPr="004F0328" w:rsidRDefault="004F0328" w:rsidP="004F0328">
            <w:pPr>
              <w:jc w:val="center"/>
              <w:rPr>
                <w:sz w:val="28"/>
                <w:szCs w:val="28"/>
              </w:rPr>
            </w:pPr>
            <w:r w:rsidRPr="004F0328">
              <w:rPr>
                <w:sz w:val="28"/>
                <w:szCs w:val="28"/>
              </w:rPr>
              <w:t>с 01.01.2022 по 30.06.2022</w:t>
            </w:r>
          </w:p>
        </w:tc>
        <w:tc>
          <w:tcPr>
            <w:tcW w:w="1630" w:type="dxa"/>
            <w:shd w:val="clear" w:color="auto" w:fill="auto"/>
            <w:vAlign w:val="center"/>
          </w:tcPr>
          <w:p w14:paraId="4AC130AB" w14:textId="77777777" w:rsidR="004F0328" w:rsidRPr="004F0328" w:rsidRDefault="004F0328" w:rsidP="004F0328">
            <w:pPr>
              <w:jc w:val="center"/>
              <w:rPr>
                <w:sz w:val="28"/>
                <w:szCs w:val="28"/>
              </w:rPr>
            </w:pPr>
            <w:r w:rsidRPr="004F0328">
              <w:rPr>
                <w:sz w:val="28"/>
                <w:szCs w:val="28"/>
              </w:rPr>
              <w:t>84,49</w:t>
            </w:r>
          </w:p>
        </w:tc>
        <w:tc>
          <w:tcPr>
            <w:tcW w:w="1996" w:type="dxa"/>
            <w:shd w:val="clear" w:color="auto" w:fill="auto"/>
            <w:vAlign w:val="center"/>
          </w:tcPr>
          <w:p w14:paraId="7074E17E" w14:textId="77777777" w:rsidR="004F0328" w:rsidRPr="004F0328" w:rsidRDefault="004F0328" w:rsidP="004F0328">
            <w:pPr>
              <w:jc w:val="center"/>
              <w:rPr>
                <w:sz w:val="28"/>
                <w:szCs w:val="28"/>
              </w:rPr>
            </w:pPr>
            <w:r w:rsidRPr="004F0328">
              <w:rPr>
                <w:sz w:val="28"/>
                <w:szCs w:val="28"/>
              </w:rPr>
              <w:t>0,00</w:t>
            </w:r>
          </w:p>
        </w:tc>
      </w:tr>
      <w:tr w:rsidR="004F0328" w:rsidRPr="004F0328" w14:paraId="2F35372F" w14:textId="77777777" w:rsidTr="002B1AE8">
        <w:tc>
          <w:tcPr>
            <w:tcW w:w="1991" w:type="dxa"/>
            <w:vMerge/>
            <w:shd w:val="clear" w:color="auto" w:fill="auto"/>
            <w:vAlign w:val="center"/>
          </w:tcPr>
          <w:p w14:paraId="21D01F74" w14:textId="77777777" w:rsidR="004F0328" w:rsidRPr="004F0328" w:rsidRDefault="004F0328" w:rsidP="004F0328">
            <w:pPr>
              <w:jc w:val="both"/>
              <w:rPr>
                <w:sz w:val="28"/>
                <w:szCs w:val="28"/>
              </w:rPr>
            </w:pPr>
          </w:p>
        </w:tc>
        <w:tc>
          <w:tcPr>
            <w:tcW w:w="2041" w:type="dxa"/>
            <w:vMerge/>
            <w:shd w:val="clear" w:color="auto" w:fill="auto"/>
            <w:vAlign w:val="center"/>
          </w:tcPr>
          <w:p w14:paraId="4853765D" w14:textId="77777777" w:rsidR="004F0328" w:rsidRPr="004F0328" w:rsidRDefault="004F0328" w:rsidP="004F0328">
            <w:pPr>
              <w:jc w:val="center"/>
              <w:rPr>
                <w:sz w:val="28"/>
                <w:szCs w:val="28"/>
              </w:rPr>
            </w:pPr>
          </w:p>
        </w:tc>
        <w:tc>
          <w:tcPr>
            <w:tcW w:w="1912" w:type="dxa"/>
            <w:shd w:val="clear" w:color="auto" w:fill="auto"/>
            <w:vAlign w:val="center"/>
          </w:tcPr>
          <w:p w14:paraId="44F0A3BA" w14:textId="77777777" w:rsidR="004F0328" w:rsidRPr="004F0328" w:rsidRDefault="004F0328" w:rsidP="004F0328">
            <w:pPr>
              <w:jc w:val="center"/>
              <w:rPr>
                <w:sz w:val="28"/>
                <w:szCs w:val="28"/>
              </w:rPr>
            </w:pPr>
            <w:r w:rsidRPr="004F0328">
              <w:rPr>
                <w:sz w:val="28"/>
                <w:szCs w:val="28"/>
              </w:rPr>
              <w:t>с 01.07.2022 по 31.12.2022</w:t>
            </w:r>
          </w:p>
        </w:tc>
        <w:tc>
          <w:tcPr>
            <w:tcW w:w="1630" w:type="dxa"/>
            <w:shd w:val="clear" w:color="auto" w:fill="auto"/>
            <w:vAlign w:val="center"/>
          </w:tcPr>
          <w:p w14:paraId="5EC5FD85" w14:textId="77777777" w:rsidR="004F0328" w:rsidRPr="004F0328" w:rsidRDefault="004F0328" w:rsidP="004F0328">
            <w:pPr>
              <w:jc w:val="center"/>
              <w:rPr>
                <w:sz w:val="28"/>
                <w:szCs w:val="28"/>
              </w:rPr>
            </w:pPr>
            <w:r w:rsidRPr="004F0328">
              <w:rPr>
                <w:sz w:val="28"/>
                <w:szCs w:val="28"/>
              </w:rPr>
              <w:t>160,52</w:t>
            </w:r>
          </w:p>
        </w:tc>
        <w:tc>
          <w:tcPr>
            <w:tcW w:w="1996" w:type="dxa"/>
            <w:shd w:val="clear" w:color="auto" w:fill="auto"/>
            <w:vAlign w:val="center"/>
          </w:tcPr>
          <w:p w14:paraId="6C9BC72F" w14:textId="77777777" w:rsidR="004F0328" w:rsidRPr="004F0328" w:rsidRDefault="004F0328" w:rsidP="004F0328">
            <w:pPr>
              <w:jc w:val="center"/>
              <w:rPr>
                <w:sz w:val="28"/>
                <w:szCs w:val="28"/>
              </w:rPr>
            </w:pPr>
            <w:r w:rsidRPr="004F0328">
              <w:rPr>
                <w:sz w:val="28"/>
                <w:szCs w:val="28"/>
              </w:rPr>
              <w:t>90,0</w:t>
            </w:r>
          </w:p>
        </w:tc>
      </w:tr>
      <w:tr w:rsidR="004F0328" w:rsidRPr="004F0328" w14:paraId="453B0CFF" w14:textId="77777777" w:rsidTr="002B1AE8">
        <w:trPr>
          <w:trHeight w:val="792"/>
        </w:trPr>
        <w:tc>
          <w:tcPr>
            <w:tcW w:w="9570" w:type="dxa"/>
            <w:gridSpan w:val="5"/>
            <w:shd w:val="clear" w:color="auto" w:fill="auto"/>
            <w:vAlign w:val="center"/>
          </w:tcPr>
          <w:p w14:paraId="2792C923" w14:textId="77777777" w:rsidR="004F0328" w:rsidRPr="004F0328" w:rsidRDefault="004F0328" w:rsidP="004F0328">
            <w:pPr>
              <w:jc w:val="center"/>
              <w:rPr>
                <w:sz w:val="28"/>
                <w:szCs w:val="28"/>
              </w:rPr>
            </w:pPr>
            <w:r w:rsidRPr="004F0328">
              <w:rPr>
                <w:sz w:val="28"/>
                <w:szCs w:val="28"/>
              </w:rPr>
              <w:t>Водоотведение (</w:t>
            </w:r>
            <w:r w:rsidRPr="004F0328">
              <w:rPr>
                <w:color w:val="000000"/>
                <w:sz w:val="28"/>
                <w:szCs w:val="28"/>
                <w:lang w:eastAsia="en-US"/>
              </w:rPr>
              <w:t xml:space="preserve">для потребителей, расположенных по адресам: </w:t>
            </w:r>
            <w:r w:rsidRPr="004F0328">
              <w:rPr>
                <w:color w:val="000000"/>
                <w:sz w:val="28"/>
                <w:szCs w:val="28"/>
                <w:lang w:eastAsia="en-US"/>
              </w:rPr>
              <w:br/>
              <w:t>ул. Садопарковая 28, 30/1, 32, ул. Жасминная 29, 31)</w:t>
            </w:r>
          </w:p>
        </w:tc>
      </w:tr>
      <w:tr w:rsidR="004F0328" w:rsidRPr="004F0328" w14:paraId="26BED305" w14:textId="77777777" w:rsidTr="002B1AE8">
        <w:tc>
          <w:tcPr>
            <w:tcW w:w="1991" w:type="dxa"/>
            <w:vMerge w:val="restart"/>
            <w:shd w:val="clear" w:color="auto" w:fill="auto"/>
            <w:vAlign w:val="center"/>
          </w:tcPr>
          <w:p w14:paraId="056E5ED8" w14:textId="77777777" w:rsidR="004F0328" w:rsidRPr="004F0328" w:rsidRDefault="004F0328" w:rsidP="004F0328">
            <w:pPr>
              <w:jc w:val="center"/>
              <w:rPr>
                <w:sz w:val="28"/>
                <w:szCs w:val="28"/>
              </w:rPr>
            </w:pPr>
            <w:r w:rsidRPr="004F0328">
              <w:rPr>
                <w:sz w:val="28"/>
                <w:szCs w:val="28"/>
              </w:rPr>
              <w:t xml:space="preserve">МКП НГО «ВКХ» </w:t>
            </w:r>
          </w:p>
        </w:tc>
        <w:tc>
          <w:tcPr>
            <w:tcW w:w="2041" w:type="dxa"/>
            <w:vMerge w:val="restart"/>
            <w:shd w:val="clear" w:color="auto" w:fill="auto"/>
            <w:vAlign w:val="center"/>
          </w:tcPr>
          <w:p w14:paraId="76392D87" w14:textId="77777777" w:rsidR="004F0328" w:rsidRPr="004F0328" w:rsidRDefault="004F0328" w:rsidP="004F0328">
            <w:pPr>
              <w:jc w:val="center"/>
              <w:rPr>
                <w:sz w:val="28"/>
                <w:szCs w:val="28"/>
              </w:rPr>
            </w:pPr>
            <w:r w:rsidRPr="004F0328">
              <w:rPr>
                <w:sz w:val="28"/>
                <w:szCs w:val="28"/>
              </w:rPr>
              <w:t>2022</w:t>
            </w:r>
          </w:p>
        </w:tc>
        <w:tc>
          <w:tcPr>
            <w:tcW w:w="1912" w:type="dxa"/>
            <w:shd w:val="clear" w:color="auto" w:fill="auto"/>
            <w:vAlign w:val="center"/>
          </w:tcPr>
          <w:p w14:paraId="0A948291" w14:textId="77777777" w:rsidR="004F0328" w:rsidRPr="004F0328" w:rsidRDefault="004F0328" w:rsidP="004F0328">
            <w:pPr>
              <w:jc w:val="center"/>
              <w:rPr>
                <w:sz w:val="28"/>
                <w:szCs w:val="28"/>
              </w:rPr>
            </w:pPr>
            <w:r w:rsidRPr="004F0328">
              <w:rPr>
                <w:sz w:val="28"/>
                <w:szCs w:val="28"/>
              </w:rPr>
              <w:t>с 01.01.2022 по 30.06.2022</w:t>
            </w:r>
          </w:p>
        </w:tc>
        <w:tc>
          <w:tcPr>
            <w:tcW w:w="1630" w:type="dxa"/>
            <w:shd w:val="clear" w:color="auto" w:fill="auto"/>
            <w:vAlign w:val="center"/>
          </w:tcPr>
          <w:p w14:paraId="7E61A527" w14:textId="77777777" w:rsidR="004F0328" w:rsidRPr="004F0328" w:rsidRDefault="004F0328" w:rsidP="004F0328">
            <w:pPr>
              <w:jc w:val="center"/>
              <w:rPr>
                <w:sz w:val="28"/>
                <w:szCs w:val="28"/>
              </w:rPr>
            </w:pPr>
            <w:r w:rsidRPr="004F0328">
              <w:rPr>
                <w:sz w:val="28"/>
                <w:szCs w:val="28"/>
              </w:rPr>
              <w:t>84,49</w:t>
            </w:r>
          </w:p>
        </w:tc>
        <w:tc>
          <w:tcPr>
            <w:tcW w:w="1996" w:type="dxa"/>
            <w:shd w:val="clear" w:color="auto" w:fill="auto"/>
            <w:vAlign w:val="center"/>
          </w:tcPr>
          <w:p w14:paraId="0309B704" w14:textId="77777777" w:rsidR="004F0328" w:rsidRPr="004F0328" w:rsidRDefault="004F0328" w:rsidP="004F0328">
            <w:pPr>
              <w:jc w:val="center"/>
              <w:rPr>
                <w:sz w:val="28"/>
                <w:szCs w:val="28"/>
              </w:rPr>
            </w:pPr>
            <w:r w:rsidRPr="004F0328">
              <w:rPr>
                <w:sz w:val="28"/>
                <w:szCs w:val="28"/>
              </w:rPr>
              <w:t>0,00</w:t>
            </w:r>
          </w:p>
        </w:tc>
      </w:tr>
      <w:tr w:rsidR="004F0328" w:rsidRPr="004F0328" w14:paraId="56DE5387" w14:textId="77777777" w:rsidTr="002B1AE8">
        <w:tc>
          <w:tcPr>
            <w:tcW w:w="1991" w:type="dxa"/>
            <w:vMerge/>
            <w:shd w:val="clear" w:color="auto" w:fill="auto"/>
            <w:vAlign w:val="center"/>
          </w:tcPr>
          <w:p w14:paraId="01B23400" w14:textId="77777777" w:rsidR="004F0328" w:rsidRPr="004F0328" w:rsidRDefault="004F0328" w:rsidP="004F0328">
            <w:pPr>
              <w:jc w:val="both"/>
              <w:rPr>
                <w:sz w:val="28"/>
                <w:szCs w:val="28"/>
              </w:rPr>
            </w:pPr>
          </w:p>
        </w:tc>
        <w:tc>
          <w:tcPr>
            <w:tcW w:w="2041" w:type="dxa"/>
            <w:vMerge/>
            <w:shd w:val="clear" w:color="auto" w:fill="auto"/>
            <w:vAlign w:val="center"/>
          </w:tcPr>
          <w:p w14:paraId="2C818B90" w14:textId="77777777" w:rsidR="004F0328" w:rsidRPr="004F0328" w:rsidRDefault="004F0328" w:rsidP="004F0328">
            <w:pPr>
              <w:jc w:val="center"/>
              <w:rPr>
                <w:sz w:val="28"/>
                <w:szCs w:val="28"/>
              </w:rPr>
            </w:pPr>
          </w:p>
        </w:tc>
        <w:tc>
          <w:tcPr>
            <w:tcW w:w="1912" w:type="dxa"/>
            <w:shd w:val="clear" w:color="auto" w:fill="auto"/>
            <w:vAlign w:val="center"/>
          </w:tcPr>
          <w:p w14:paraId="00D3E990" w14:textId="77777777" w:rsidR="004F0328" w:rsidRPr="004F0328" w:rsidRDefault="004F0328" w:rsidP="004F0328">
            <w:pPr>
              <w:jc w:val="center"/>
              <w:rPr>
                <w:sz w:val="28"/>
                <w:szCs w:val="28"/>
              </w:rPr>
            </w:pPr>
            <w:r w:rsidRPr="004F0328">
              <w:rPr>
                <w:sz w:val="28"/>
                <w:szCs w:val="28"/>
              </w:rPr>
              <w:t>с 01.07.2022 по 31.12.2022</w:t>
            </w:r>
          </w:p>
        </w:tc>
        <w:tc>
          <w:tcPr>
            <w:tcW w:w="1630" w:type="dxa"/>
            <w:shd w:val="clear" w:color="auto" w:fill="auto"/>
            <w:vAlign w:val="center"/>
          </w:tcPr>
          <w:p w14:paraId="5CB3E00D" w14:textId="77777777" w:rsidR="004F0328" w:rsidRPr="004F0328" w:rsidRDefault="004F0328" w:rsidP="004F0328">
            <w:pPr>
              <w:jc w:val="center"/>
              <w:rPr>
                <w:sz w:val="28"/>
                <w:szCs w:val="28"/>
              </w:rPr>
            </w:pPr>
            <w:r w:rsidRPr="004F0328">
              <w:rPr>
                <w:sz w:val="28"/>
                <w:szCs w:val="28"/>
              </w:rPr>
              <w:t>160,52</w:t>
            </w:r>
          </w:p>
        </w:tc>
        <w:tc>
          <w:tcPr>
            <w:tcW w:w="1996" w:type="dxa"/>
            <w:shd w:val="clear" w:color="auto" w:fill="auto"/>
            <w:vAlign w:val="center"/>
          </w:tcPr>
          <w:p w14:paraId="7BA7290A" w14:textId="77777777" w:rsidR="004F0328" w:rsidRPr="004F0328" w:rsidRDefault="004F0328" w:rsidP="004F0328">
            <w:pPr>
              <w:jc w:val="center"/>
              <w:rPr>
                <w:sz w:val="28"/>
                <w:szCs w:val="28"/>
              </w:rPr>
            </w:pPr>
            <w:r w:rsidRPr="004F0328">
              <w:rPr>
                <w:sz w:val="28"/>
                <w:szCs w:val="28"/>
              </w:rPr>
              <w:t>90,0</w:t>
            </w:r>
          </w:p>
        </w:tc>
      </w:tr>
    </w:tbl>
    <w:p w14:paraId="2A37354A" w14:textId="77777777" w:rsidR="004F0328" w:rsidRPr="004F0328" w:rsidRDefault="004F0328" w:rsidP="004F0328">
      <w:pPr>
        <w:tabs>
          <w:tab w:val="left" w:pos="709"/>
        </w:tabs>
        <w:jc w:val="both"/>
        <w:rPr>
          <w:sz w:val="28"/>
          <w:szCs w:val="28"/>
        </w:rPr>
      </w:pPr>
    </w:p>
    <w:p w14:paraId="2114652C" w14:textId="2E24966B" w:rsidR="004F0328" w:rsidRPr="004F0328" w:rsidRDefault="004F0328" w:rsidP="004F0328">
      <w:pPr>
        <w:tabs>
          <w:tab w:val="left" w:pos="709"/>
        </w:tabs>
        <w:jc w:val="both"/>
        <w:rPr>
          <w:sz w:val="28"/>
          <w:szCs w:val="28"/>
        </w:rPr>
        <w:sectPr w:rsidR="004F0328" w:rsidRPr="004F0328" w:rsidSect="00313E66">
          <w:headerReference w:type="default" r:id="rId139"/>
          <w:footerReference w:type="even" r:id="rId140"/>
          <w:footerReference w:type="default" r:id="rId141"/>
          <w:pgSz w:w="11906" w:h="16838" w:code="9"/>
          <w:pgMar w:top="1134" w:right="851" w:bottom="992" w:left="1701" w:header="720" w:footer="720" w:gutter="0"/>
          <w:cols w:space="720"/>
          <w:titlePg/>
          <w:docGrid w:linePitch="326"/>
        </w:sectPr>
      </w:pPr>
    </w:p>
    <w:p w14:paraId="267A17BC" w14:textId="77777777" w:rsidR="004F0328" w:rsidRPr="004F0328" w:rsidRDefault="004F0328" w:rsidP="004F0328">
      <w:pPr>
        <w:tabs>
          <w:tab w:val="left" w:pos="709"/>
        </w:tabs>
        <w:jc w:val="right"/>
        <w:rPr>
          <w:szCs w:val="20"/>
        </w:rPr>
      </w:pPr>
      <w:r w:rsidRPr="004F0328">
        <w:rPr>
          <w:szCs w:val="20"/>
        </w:rPr>
        <w:lastRenderedPageBreak/>
        <w:t>Приложение 1 к экспертному заключению</w:t>
      </w:r>
    </w:p>
    <w:p w14:paraId="34ED5D77" w14:textId="77C440FA" w:rsidR="004F0328" w:rsidRPr="004F0328" w:rsidRDefault="004F0328" w:rsidP="004F0328">
      <w:pPr>
        <w:tabs>
          <w:tab w:val="left" w:pos="709"/>
        </w:tabs>
        <w:jc w:val="center"/>
        <w:rPr>
          <w:szCs w:val="20"/>
        </w:rPr>
      </w:pPr>
      <w:r w:rsidRPr="004F0328">
        <w:rPr>
          <w:noProof/>
          <w:szCs w:val="20"/>
        </w:rPr>
        <w:drawing>
          <wp:inline distT="0" distB="0" distL="0" distR="0" wp14:anchorId="5D348DE2" wp14:editId="452D7FD0">
            <wp:extent cx="9134475" cy="5572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134475" cy="5572125"/>
                    </a:xfrm>
                    <a:prstGeom prst="rect">
                      <a:avLst/>
                    </a:prstGeom>
                    <a:noFill/>
                    <a:ln>
                      <a:noFill/>
                    </a:ln>
                  </pic:spPr>
                </pic:pic>
              </a:graphicData>
            </a:graphic>
          </wp:inline>
        </w:drawing>
      </w:r>
    </w:p>
    <w:p w14:paraId="76BE525C" w14:textId="77777777" w:rsidR="00E30B49" w:rsidRDefault="00E30B49" w:rsidP="004F0328">
      <w:pPr>
        <w:tabs>
          <w:tab w:val="left" w:pos="5580"/>
          <w:tab w:val="left" w:pos="9498"/>
        </w:tabs>
        <w:ind w:right="-569" w:firstLine="426"/>
        <w:rPr>
          <w:color w:val="000000" w:themeColor="text1"/>
        </w:rPr>
        <w:sectPr w:rsidR="00E30B49" w:rsidSect="004F0328">
          <w:pgSz w:w="16838" w:h="11906" w:orient="landscape"/>
          <w:pgMar w:top="567" w:right="567" w:bottom="1418" w:left="567" w:header="709" w:footer="709" w:gutter="0"/>
          <w:cols w:space="708"/>
          <w:titlePg/>
          <w:docGrid w:linePitch="360"/>
        </w:sectPr>
      </w:pPr>
    </w:p>
    <w:p w14:paraId="7E6A792C" w14:textId="5CC19CD6" w:rsidR="00E30B49" w:rsidRPr="00081AD4" w:rsidRDefault="00E30B49" w:rsidP="00E30B49">
      <w:pPr>
        <w:tabs>
          <w:tab w:val="left" w:pos="5580"/>
          <w:tab w:val="left" w:pos="9498"/>
        </w:tabs>
        <w:ind w:left="-2631" w:right="-569" w:firstLine="8301"/>
        <w:rPr>
          <w:color w:val="000000" w:themeColor="text1"/>
        </w:rPr>
      </w:pPr>
      <w:r w:rsidRPr="00081AD4">
        <w:rPr>
          <w:color w:val="000000" w:themeColor="text1"/>
        </w:rPr>
        <w:lastRenderedPageBreak/>
        <w:t xml:space="preserve">Приложение № </w:t>
      </w:r>
      <w:r>
        <w:rPr>
          <w:color w:val="000000" w:themeColor="text1"/>
        </w:rPr>
        <w:t>4</w:t>
      </w:r>
      <w:r w:rsidRPr="00081AD4">
        <w:rPr>
          <w:color w:val="000000" w:themeColor="text1"/>
        </w:rPr>
        <w:t xml:space="preserve"> к </w:t>
      </w:r>
      <w:r>
        <w:rPr>
          <w:color w:val="000000" w:themeColor="text1"/>
        </w:rPr>
        <w:t>протоколу</w:t>
      </w:r>
      <w:r w:rsidRPr="00081AD4">
        <w:rPr>
          <w:color w:val="000000" w:themeColor="text1"/>
        </w:rPr>
        <w:t xml:space="preserve"> № </w:t>
      </w:r>
      <w:r>
        <w:rPr>
          <w:color w:val="000000" w:themeColor="text1"/>
        </w:rPr>
        <w:t>75</w:t>
      </w:r>
    </w:p>
    <w:p w14:paraId="55B78099" w14:textId="77777777" w:rsidR="00E30B49" w:rsidRPr="00081AD4" w:rsidRDefault="00E30B49" w:rsidP="00E30B49">
      <w:pPr>
        <w:tabs>
          <w:tab w:val="left" w:pos="5580"/>
          <w:tab w:val="left" w:pos="9498"/>
        </w:tabs>
        <w:ind w:left="-2631" w:right="-569" w:firstLine="830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BCD51E8" w14:textId="77777777" w:rsidR="00E30B49" w:rsidRPr="00081AD4" w:rsidRDefault="00E30B49" w:rsidP="00E30B49">
      <w:pPr>
        <w:tabs>
          <w:tab w:val="left" w:pos="5580"/>
          <w:tab w:val="left" w:pos="9498"/>
        </w:tabs>
        <w:ind w:left="-2631" w:right="-569" w:firstLine="8301"/>
        <w:rPr>
          <w:color w:val="000000" w:themeColor="text1"/>
        </w:rPr>
      </w:pPr>
      <w:r w:rsidRPr="00081AD4">
        <w:rPr>
          <w:color w:val="000000" w:themeColor="text1"/>
        </w:rPr>
        <w:t>энергетической комиссии</w:t>
      </w:r>
    </w:p>
    <w:p w14:paraId="0ECC39CE" w14:textId="6478EB65" w:rsidR="00E30B49" w:rsidRDefault="00E30B49" w:rsidP="00E30B49">
      <w:pPr>
        <w:tabs>
          <w:tab w:val="left" w:pos="5580"/>
          <w:tab w:val="left" w:pos="9498"/>
        </w:tabs>
        <w:ind w:left="-2631" w:right="-569" w:firstLine="8301"/>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0DEB79E1" w14:textId="77777777" w:rsidR="00E30B49" w:rsidRDefault="00E30B49" w:rsidP="00E30B49">
      <w:pPr>
        <w:tabs>
          <w:tab w:val="left" w:pos="5580"/>
          <w:tab w:val="left" w:pos="9498"/>
        </w:tabs>
        <w:ind w:left="-2631" w:right="-569" w:firstLine="8301"/>
        <w:rPr>
          <w:color w:val="000000" w:themeColor="text1"/>
        </w:rPr>
      </w:pPr>
    </w:p>
    <w:p w14:paraId="253E5AB7" w14:textId="77777777" w:rsidR="00E30B49" w:rsidRPr="00E30B49" w:rsidRDefault="00E30B49" w:rsidP="00E30B49">
      <w:pPr>
        <w:tabs>
          <w:tab w:val="left" w:pos="3052"/>
        </w:tabs>
        <w:jc w:val="center"/>
        <w:rPr>
          <w:b/>
          <w:bCs/>
          <w:sz w:val="28"/>
          <w:szCs w:val="28"/>
        </w:rPr>
      </w:pPr>
      <w:r w:rsidRPr="00E30B49">
        <w:rPr>
          <w:b/>
          <w:bCs/>
          <w:sz w:val="28"/>
          <w:szCs w:val="28"/>
        </w:rPr>
        <w:t xml:space="preserve">Производственная программа </w:t>
      </w:r>
    </w:p>
    <w:p w14:paraId="642AE12A" w14:textId="77777777" w:rsidR="00E30B49" w:rsidRPr="00E30B49" w:rsidRDefault="00E30B49" w:rsidP="00E30B49">
      <w:pPr>
        <w:tabs>
          <w:tab w:val="left" w:pos="3052"/>
        </w:tabs>
        <w:jc w:val="center"/>
        <w:rPr>
          <w:b/>
          <w:sz w:val="28"/>
          <w:szCs w:val="28"/>
          <w:lang w:eastAsia="en-US"/>
        </w:rPr>
      </w:pPr>
      <w:r w:rsidRPr="00E30B49">
        <w:rPr>
          <w:b/>
          <w:sz w:val="28"/>
          <w:szCs w:val="28"/>
          <w:lang w:eastAsia="en-US"/>
        </w:rPr>
        <w:t xml:space="preserve">Муниципального казенного предприятия Новокузнецкого городского округа «Водопроводно-канализационное хозяйство» </w:t>
      </w:r>
    </w:p>
    <w:p w14:paraId="5C0CFB6C" w14:textId="77777777" w:rsidR="00E30B49" w:rsidRPr="00E30B49" w:rsidRDefault="00E30B49" w:rsidP="00E30B49">
      <w:pPr>
        <w:tabs>
          <w:tab w:val="left" w:pos="3052"/>
        </w:tabs>
        <w:jc w:val="center"/>
        <w:rPr>
          <w:b/>
          <w:lang w:eastAsia="en-US"/>
        </w:rPr>
      </w:pPr>
      <w:r w:rsidRPr="00E30B49">
        <w:rPr>
          <w:b/>
          <w:sz w:val="28"/>
          <w:szCs w:val="28"/>
          <w:lang w:eastAsia="en-US"/>
        </w:rPr>
        <w:t>(Новокузнецкий городской округ)</w:t>
      </w:r>
      <w:r w:rsidRPr="00E30B49">
        <w:rPr>
          <w:b/>
          <w:color w:val="FF0000"/>
          <w:sz w:val="28"/>
          <w:szCs w:val="28"/>
          <w:lang w:eastAsia="en-US"/>
        </w:rPr>
        <w:t xml:space="preserve"> </w:t>
      </w:r>
      <w:r w:rsidRPr="00E30B49">
        <w:rPr>
          <w:b/>
          <w:bCs/>
          <w:sz w:val="28"/>
          <w:szCs w:val="28"/>
        </w:rPr>
        <w:t>в сфере холодного водоснабжения, водоотведения на период с 01.01.2020 по 31.12.2022</w:t>
      </w:r>
    </w:p>
    <w:p w14:paraId="79163F0A" w14:textId="77777777" w:rsidR="00E30B49" w:rsidRPr="00E30B49" w:rsidRDefault="00E30B49" w:rsidP="00E30B49">
      <w:pPr>
        <w:rPr>
          <w:b/>
          <w:lang w:eastAsia="en-US"/>
        </w:rPr>
      </w:pPr>
    </w:p>
    <w:p w14:paraId="657D568C" w14:textId="77777777" w:rsidR="00E30B49" w:rsidRPr="00E30B49" w:rsidRDefault="00E30B49" w:rsidP="00E30B49">
      <w:pPr>
        <w:rPr>
          <w:lang w:eastAsia="en-US"/>
        </w:rPr>
      </w:pPr>
    </w:p>
    <w:p w14:paraId="146E12B4" w14:textId="77777777" w:rsidR="00E30B49" w:rsidRPr="00E30B49" w:rsidRDefault="00E30B49" w:rsidP="00E30B49">
      <w:pPr>
        <w:jc w:val="center"/>
        <w:rPr>
          <w:sz w:val="28"/>
          <w:szCs w:val="28"/>
        </w:rPr>
      </w:pPr>
      <w:r w:rsidRPr="00E30B49">
        <w:rPr>
          <w:sz w:val="28"/>
          <w:szCs w:val="28"/>
        </w:rPr>
        <w:t>Раздел 1. Паспорт производственной программы</w:t>
      </w:r>
    </w:p>
    <w:p w14:paraId="5DD02EB3" w14:textId="77777777" w:rsidR="00E30B49" w:rsidRPr="00E30B49" w:rsidRDefault="00E30B49" w:rsidP="00E30B49">
      <w:pPr>
        <w:jc w:val="center"/>
        <w:rPr>
          <w:sz w:val="28"/>
          <w:szCs w:val="28"/>
        </w:rPr>
      </w:pPr>
    </w:p>
    <w:tbl>
      <w:tblPr>
        <w:tblStyle w:val="298"/>
        <w:tblW w:w="10207" w:type="dxa"/>
        <w:tblInd w:w="-431" w:type="dxa"/>
        <w:tblLook w:val="04A0" w:firstRow="1" w:lastRow="0" w:firstColumn="1" w:lastColumn="0" w:noHBand="0" w:noVBand="1"/>
      </w:tblPr>
      <w:tblGrid>
        <w:gridCol w:w="5103"/>
        <w:gridCol w:w="5104"/>
      </w:tblGrid>
      <w:tr w:rsidR="00E30B49" w:rsidRPr="00E30B49" w14:paraId="0F9797D6" w14:textId="77777777" w:rsidTr="002B1AE8">
        <w:trPr>
          <w:trHeight w:val="1221"/>
        </w:trPr>
        <w:tc>
          <w:tcPr>
            <w:tcW w:w="5103" w:type="dxa"/>
            <w:vAlign w:val="center"/>
          </w:tcPr>
          <w:p w14:paraId="169C626B" w14:textId="77777777" w:rsidR="00E30B49" w:rsidRPr="00E30B49" w:rsidRDefault="00E30B49" w:rsidP="00E30B49">
            <w:pPr>
              <w:rPr>
                <w:sz w:val="28"/>
                <w:szCs w:val="28"/>
              </w:rPr>
            </w:pPr>
            <w:r w:rsidRPr="00E30B49">
              <w:rPr>
                <w:sz w:val="28"/>
                <w:szCs w:val="28"/>
              </w:rPr>
              <w:t>Наименование организации</w:t>
            </w:r>
          </w:p>
        </w:tc>
        <w:tc>
          <w:tcPr>
            <w:tcW w:w="5104" w:type="dxa"/>
            <w:vAlign w:val="center"/>
          </w:tcPr>
          <w:p w14:paraId="0878711A" w14:textId="77777777" w:rsidR="00E30B49" w:rsidRPr="00E30B49" w:rsidRDefault="00E30B49" w:rsidP="00E30B49">
            <w:pPr>
              <w:jc w:val="center"/>
              <w:rPr>
                <w:sz w:val="28"/>
                <w:szCs w:val="28"/>
              </w:rPr>
            </w:pPr>
            <w:r w:rsidRPr="00E30B49">
              <w:rPr>
                <w:sz w:val="28"/>
                <w:szCs w:val="28"/>
              </w:rPr>
              <w:t xml:space="preserve">Муниципальное казенное предприятие Новокузнецкого городского округа «Водопроводно-канализационное хозяйство» </w:t>
            </w:r>
          </w:p>
        </w:tc>
      </w:tr>
      <w:tr w:rsidR="00E30B49" w:rsidRPr="00E30B49" w14:paraId="31E8BE15" w14:textId="77777777" w:rsidTr="002B1AE8">
        <w:trPr>
          <w:trHeight w:val="1109"/>
        </w:trPr>
        <w:tc>
          <w:tcPr>
            <w:tcW w:w="5103" w:type="dxa"/>
            <w:vAlign w:val="center"/>
          </w:tcPr>
          <w:p w14:paraId="45A8B8B8" w14:textId="77777777" w:rsidR="00E30B49" w:rsidRPr="00E30B49" w:rsidRDefault="00E30B49" w:rsidP="00E30B49">
            <w:pPr>
              <w:rPr>
                <w:sz w:val="28"/>
                <w:szCs w:val="28"/>
              </w:rPr>
            </w:pPr>
            <w:r w:rsidRPr="00E30B49">
              <w:rPr>
                <w:sz w:val="28"/>
                <w:szCs w:val="28"/>
              </w:rPr>
              <w:t>Юридический адрес, почтовый адрес</w:t>
            </w:r>
          </w:p>
        </w:tc>
        <w:tc>
          <w:tcPr>
            <w:tcW w:w="5104" w:type="dxa"/>
            <w:vAlign w:val="center"/>
          </w:tcPr>
          <w:p w14:paraId="74C34BB9" w14:textId="77777777" w:rsidR="00E30B49" w:rsidRPr="00E30B49" w:rsidRDefault="00E30B49" w:rsidP="00E30B49">
            <w:pPr>
              <w:jc w:val="center"/>
              <w:rPr>
                <w:sz w:val="28"/>
                <w:szCs w:val="28"/>
              </w:rPr>
            </w:pPr>
            <w:r w:rsidRPr="00E30B49">
              <w:rPr>
                <w:sz w:val="28"/>
                <w:szCs w:val="28"/>
              </w:rPr>
              <w:t>654041, Кемеровская область,                       г. Новокузнецк, ул. Сеченова, д. 19а</w:t>
            </w:r>
          </w:p>
          <w:p w14:paraId="033CF318" w14:textId="77777777" w:rsidR="00E30B49" w:rsidRPr="00E30B49" w:rsidRDefault="00E30B49" w:rsidP="00E30B49">
            <w:pPr>
              <w:jc w:val="center"/>
              <w:rPr>
                <w:sz w:val="28"/>
                <w:szCs w:val="28"/>
              </w:rPr>
            </w:pPr>
            <w:r w:rsidRPr="00E30B49">
              <w:rPr>
                <w:sz w:val="28"/>
                <w:szCs w:val="28"/>
              </w:rPr>
              <w:t>654027, Кемеровская область,</w:t>
            </w:r>
          </w:p>
          <w:p w14:paraId="54468EFF" w14:textId="77777777" w:rsidR="00E30B49" w:rsidRPr="00E30B49" w:rsidRDefault="00E30B49" w:rsidP="00E30B49">
            <w:pPr>
              <w:jc w:val="center"/>
              <w:rPr>
                <w:sz w:val="28"/>
                <w:szCs w:val="28"/>
              </w:rPr>
            </w:pPr>
            <w:r w:rsidRPr="00E30B49">
              <w:rPr>
                <w:sz w:val="28"/>
                <w:szCs w:val="28"/>
              </w:rPr>
              <w:t>г. Новокузнецк, ул. Лазо, д.6</w:t>
            </w:r>
          </w:p>
        </w:tc>
      </w:tr>
      <w:tr w:rsidR="00E30B49" w:rsidRPr="00E30B49" w14:paraId="4DAD784A" w14:textId="77777777" w:rsidTr="002B1AE8">
        <w:tc>
          <w:tcPr>
            <w:tcW w:w="5103" w:type="dxa"/>
            <w:vAlign w:val="center"/>
          </w:tcPr>
          <w:p w14:paraId="48D0F642" w14:textId="77777777" w:rsidR="00E30B49" w:rsidRPr="00E30B49" w:rsidRDefault="00E30B49" w:rsidP="00E30B49">
            <w:pPr>
              <w:rPr>
                <w:sz w:val="28"/>
                <w:szCs w:val="28"/>
              </w:rPr>
            </w:pPr>
            <w:r w:rsidRPr="00E30B49">
              <w:rPr>
                <w:sz w:val="28"/>
                <w:szCs w:val="28"/>
              </w:rPr>
              <w:t>Наименование уполномоченного органа, утвердившего производственную программу</w:t>
            </w:r>
          </w:p>
        </w:tc>
        <w:tc>
          <w:tcPr>
            <w:tcW w:w="5104" w:type="dxa"/>
            <w:vAlign w:val="center"/>
          </w:tcPr>
          <w:p w14:paraId="13841886" w14:textId="77777777" w:rsidR="00E30B49" w:rsidRPr="00E30B49" w:rsidRDefault="00E30B49" w:rsidP="00E30B49">
            <w:pPr>
              <w:jc w:val="center"/>
              <w:rPr>
                <w:sz w:val="28"/>
                <w:szCs w:val="28"/>
              </w:rPr>
            </w:pPr>
            <w:r w:rsidRPr="00E30B49">
              <w:rPr>
                <w:sz w:val="28"/>
                <w:szCs w:val="28"/>
              </w:rPr>
              <w:t>региональная энергетическая комиссия Кемеровской области</w:t>
            </w:r>
          </w:p>
        </w:tc>
      </w:tr>
      <w:tr w:rsidR="00E30B49" w:rsidRPr="00E30B49" w14:paraId="7A91B19B" w14:textId="77777777" w:rsidTr="002B1AE8">
        <w:tc>
          <w:tcPr>
            <w:tcW w:w="5103" w:type="dxa"/>
            <w:vAlign w:val="center"/>
          </w:tcPr>
          <w:p w14:paraId="12EC7DC9" w14:textId="77777777" w:rsidR="00E30B49" w:rsidRPr="00E30B49" w:rsidRDefault="00E30B49" w:rsidP="00E30B49">
            <w:pPr>
              <w:rPr>
                <w:sz w:val="28"/>
                <w:szCs w:val="28"/>
              </w:rPr>
            </w:pPr>
            <w:r w:rsidRPr="00E30B49">
              <w:rPr>
                <w:sz w:val="28"/>
                <w:szCs w:val="28"/>
              </w:rPr>
              <w:t>Юридический адрес, почтовый адрес уполномоченного органа, утвердившего программу</w:t>
            </w:r>
          </w:p>
        </w:tc>
        <w:tc>
          <w:tcPr>
            <w:tcW w:w="5104" w:type="dxa"/>
            <w:vAlign w:val="center"/>
          </w:tcPr>
          <w:p w14:paraId="15A245C3" w14:textId="77777777" w:rsidR="00E30B49" w:rsidRPr="00E30B49" w:rsidRDefault="00E30B49" w:rsidP="00E30B49">
            <w:pPr>
              <w:jc w:val="center"/>
              <w:rPr>
                <w:sz w:val="28"/>
                <w:szCs w:val="28"/>
              </w:rPr>
            </w:pPr>
            <w:r w:rsidRPr="00E30B49">
              <w:rPr>
                <w:sz w:val="28"/>
                <w:szCs w:val="28"/>
              </w:rPr>
              <w:t>650993, г. Кемерово,</w:t>
            </w:r>
          </w:p>
          <w:p w14:paraId="0D5B1718" w14:textId="77777777" w:rsidR="00E30B49" w:rsidRPr="00E30B49" w:rsidRDefault="00E30B49" w:rsidP="00E30B49">
            <w:pPr>
              <w:jc w:val="center"/>
              <w:rPr>
                <w:sz w:val="28"/>
                <w:szCs w:val="28"/>
              </w:rPr>
            </w:pPr>
            <w:r w:rsidRPr="00E30B49">
              <w:rPr>
                <w:sz w:val="28"/>
                <w:szCs w:val="28"/>
              </w:rPr>
              <w:t xml:space="preserve"> ул. Н. Островского, д. 32</w:t>
            </w:r>
          </w:p>
        </w:tc>
      </w:tr>
    </w:tbl>
    <w:p w14:paraId="425788DC" w14:textId="77777777" w:rsidR="00E30B49" w:rsidRPr="00E30B49" w:rsidRDefault="00E30B49" w:rsidP="00E30B49">
      <w:pPr>
        <w:jc w:val="center"/>
        <w:rPr>
          <w:sz w:val="28"/>
          <w:szCs w:val="28"/>
        </w:rPr>
      </w:pPr>
    </w:p>
    <w:p w14:paraId="332A3C03" w14:textId="77777777" w:rsidR="00E30B49" w:rsidRPr="00E30B49" w:rsidRDefault="00E30B49" w:rsidP="00E30B49">
      <w:pPr>
        <w:jc w:val="center"/>
        <w:rPr>
          <w:sz w:val="28"/>
          <w:szCs w:val="28"/>
        </w:rPr>
      </w:pPr>
    </w:p>
    <w:p w14:paraId="764CFBA1" w14:textId="77777777" w:rsidR="00E30B49" w:rsidRPr="00E30B49" w:rsidRDefault="00E30B49" w:rsidP="00E30B49">
      <w:pPr>
        <w:jc w:val="center"/>
        <w:rPr>
          <w:sz w:val="28"/>
          <w:szCs w:val="28"/>
        </w:rPr>
      </w:pPr>
    </w:p>
    <w:p w14:paraId="025E46B4" w14:textId="77777777" w:rsidR="00E30B49" w:rsidRPr="00E30B49" w:rsidRDefault="00E30B49" w:rsidP="00E30B49">
      <w:pPr>
        <w:jc w:val="center"/>
        <w:rPr>
          <w:sz w:val="28"/>
          <w:szCs w:val="28"/>
        </w:rPr>
      </w:pPr>
    </w:p>
    <w:p w14:paraId="75CB1A90" w14:textId="77777777" w:rsidR="00E30B49" w:rsidRPr="00E30B49" w:rsidRDefault="00E30B49" w:rsidP="00E30B49">
      <w:pPr>
        <w:jc w:val="center"/>
        <w:rPr>
          <w:sz w:val="28"/>
          <w:szCs w:val="28"/>
        </w:rPr>
      </w:pPr>
    </w:p>
    <w:p w14:paraId="0BC708D8" w14:textId="77777777" w:rsidR="00E30B49" w:rsidRPr="00E30B49" w:rsidRDefault="00E30B49" w:rsidP="00E30B49">
      <w:pPr>
        <w:jc w:val="center"/>
        <w:rPr>
          <w:sz w:val="28"/>
          <w:szCs w:val="28"/>
        </w:rPr>
      </w:pPr>
    </w:p>
    <w:p w14:paraId="6DAAFAB1" w14:textId="77777777" w:rsidR="00E30B49" w:rsidRPr="00E30B49" w:rsidRDefault="00E30B49" w:rsidP="00E30B49">
      <w:pPr>
        <w:jc w:val="center"/>
        <w:rPr>
          <w:sz w:val="28"/>
          <w:szCs w:val="28"/>
        </w:rPr>
      </w:pPr>
    </w:p>
    <w:p w14:paraId="5360494B" w14:textId="77777777" w:rsidR="00E30B49" w:rsidRPr="00E30B49" w:rsidRDefault="00E30B49" w:rsidP="00E30B49">
      <w:pPr>
        <w:jc w:val="center"/>
        <w:rPr>
          <w:sz w:val="28"/>
          <w:szCs w:val="28"/>
        </w:rPr>
      </w:pPr>
    </w:p>
    <w:p w14:paraId="2FE898CA" w14:textId="77777777" w:rsidR="00E30B49" w:rsidRPr="00E30B49" w:rsidRDefault="00E30B49" w:rsidP="00E30B49">
      <w:pPr>
        <w:jc w:val="center"/>
        <w:rPr>
          <w:sz w:val="28"/>
          <w:szCs w:val="28"/>
        </w:rPr>
      </w:pPr>
    </w:p>
    <w:p w14:paraId="093A4F5C" w14:textId="77777777" w:rsidR="00E30B49" w:rsidRPr="00E30B49" w:rsidRDefault="00E30B49" w:rsidP="00E30B49">
      <w:pPr>
        <w:jc w:val="center"/>
        <w:rPr>
          <w:sz w:val="28"/>
          <w:szCs w:val="28"/>
        </w:rPr>
      </w:pPr>
    </w:p>
    <w:p w14:paraId="1D0324F6" w14:textId="77777777" w:rsidR="00E30B49" w:rsidRPr="00E30B49" w:rsidRDefault="00E30B49" w:rsidP="00E30B49">
      <w:pPr>
        <w:jc w:val="center"/>
        <w:rPr>
          <w:sz w:val="28"/>
          <w:szCs w:val="28"/>
        </w:rPr>
      </w:pPr>
    </w:p>
    <w:p w14:paraId="1CADAF1C" w14:textId="77777777" w:rsidR="00E30B49" w:rsidRPr="00E30B49" w:rsidRDefault="00E30B49" w:rsidP="00E30B49">
      <w:pPr>
        <w:jc w:val="center"/>
        <w:rPr>
          <w:sz w:val="28"/>
          <w:szCs w:val="28"/>
        </w:rPr>
      </w:pPr>
    </w:p>
    <w:p w14:paraId="0A215D22" w14:textId="77777777" w:rsidR="00E30B49" w:rsidRDefault="00E30B49" w:rsidP="00E30B49">
      <w:pPr>
        <w:jc w:val="center"/>
        <w:rPr>
          <w:sz w:val="28"/>
          <w:szCs w:val="28"/>
        </w:rPr>
        <w:sectPr w:rsidR="00E30B49" w:rsidSect="001B3615">
          <w:headerReference w:type="default" r:id="rId143"/>
          <w:headerReference w:type="first" r:id="rId144"/>
          <w:pgSz w:w="11906" w:h="16838"/>
          <w:pgMar w:top="851" w:right="1418" w:bottom="426" w:left="1559" w:header="709" w:footer="709" w:gutter="0"/>
          <w:cols w:space="708"/>
          <w:titlePg/>
          <w:docGrid w:linePitch="360"/>
        </w:sectPr>
      </w:pPr>
    </w:p>
    <w:p w14:paraId="4E23926C" w14:textId="77777777" w:rsidR="00E30B49" w:rsidRPr="00E30B49" w:rsidRDefault="00E30B49" w:rsidP="00E30B49">
      <w:pPr>
        <w:jc w:val="center"/>
        <w:rPr>
          <w:sz w:val="28"/>
          <w:szCs w:val="28"/>
        </w:rPr>
      </w:pPr>
    </w:p>
    <w:p w14:paraId="45B51D7D" w14:textId="77777777" w:rsidR="00E30B49" w:rsidRPr="00E30B49" w:rsidRDefault="00E30B49" w:rsidP="00E30B49">
      <w:pPr>
        <w:jc w:val="center"/>
        <w:rPr>
          <w:color w:val="000000"/>
          <w:sz w:val="28"/>
          <w:szCs w:val="28"/>
        </w:rPr>
      </w:pPr>
      <w:r w:rsidRPr="00E30B49">
        <w:rPr>
          <w:color w:val="000000"/>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50391F99" w14:textId="77777777" w:rsidR="00E30B49" w:rsidRPr="00E30B49" w:rsidRDefault="00E30B49" w:rsidP="00E30B49">
      <w:pPr>
        <w:jc w:val="center"/>
        <w:rPr>
          <w:color w:val="000000"/>
          <w:sz w:val="28"/>
          <w:szCs w:val="28"/>
        </w:rPr>
      </w:pPr>
    </w:p>
    <w:tbl>
      <w:tblPr>
        <w:tblStyle w:val="299"/>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30B49" w:rsidRPr="00E30B49" w14:paraId="7B24AA91" w14:textId="77777777" w:rsidTr="002B1AE8">
        <w:trPr>
          <w:trHeight w:val="706"/>
        </w:trPr>
        <w:tc>
          <w:tcPr>
            <w:tcW w:w="3334" w:type="dxa"/>
            <w:vMerge w:val="restart"/>
            <w:vAlign w:val="center"/>
          </w:tcPr>
          <w:p w14:paraId="3A7E0C98" w14:textId="77777777" w:rsidR="00E30B49" w:rsidRPr="00E30B49" w:rsidRDefault="00E30B49" w:rsidP="00E30B49">
            <w:pPr>
              <w:jc w:val="center"/>
              <w:rPr>
                <w:sz w:val="28"/>
                <w:szCs w:val="28"/>
              </w:rPr>
            </w:pPr>
            <w:r w:rsidRPr="00E30B49">
              <w:rPr>
                <w:sz w:val="28"/>
                <w:szCs w:val="28"/>
              </w:rPr>
              <w:t>Наименование мероприятия</w:t>
            </w:r>
          </w:p>
        </w:tc>
        <w:tc>
          <w:tcPr>
            <w:tcW w:w="992" w:type="dxa"/>
            <w:vMerge w:val="restart"/>
            <w:vAlign w:val="center"/>
          </w:tcPr>
          <w:p w14:paraId="10B5FF29" w14:textId="77777777" w:rsidR="00E30B49" w:rsidRPr="00E30B49" w:rsidRDefault="00E30B49" w:rsidP="00E30B49">
            <w:pPr>
              <w:jc w:val="center"/>
              <w:rPr>
                <w:sz w:val="28"/>
                <w:szCs w:val="28"/>
              </w:rPr>
            </w:pPr>
            <w:r w:rsidRPr="00E30B49">
              <w:rPr>
                <w:sz w:val="28"/>
                <w:szCs w:val="28"/>
              </w:rPr>
              <w:t>Срок реали-зации</w:t>
            </w:r>
          </w:p>
        </w:tc>
        <w:tc>
          <w:tcPr>
            <w:tcW w:w="1451" w:type="dxa"/>
            <w:vMerge w:val="restart"/>
          </w:tcPr>
          <w:p w14:paraId="310A7680" w14:textId="77777777" w:rsidR="00E30B49" w:rsidRPr="00E30B49" w:rsidRDefault="00E30B49" w:rsidP="00E30B49">
            <w:pPr>
              <w:jc w:val="center"/>
              <w:rPr>
                <w:sz w:val="28"/>
                <w:szCs w:val="28"/>
              </w:rPr>
            </w:pPr>
            <w:r w:rsidRPr="00E30B49">
              <w:rPr>
                <w:sz w:val="28"/>
                <w:szCs w:val="28"/>
              </w:rPr>
              <w:t>Финан-совые потреб-ности, тыс. руб. (без НДС)</w:t>
            </w:r>
          </w:p>
        </w:tc>
        <w:tc>
          <w:tcPr>
            <w:tcW w:w="4430" w:type="dxa"/>
            <w:gridSpan w:val="3"/>
            <w:vAlign w:val="center"/>
          </w:tcPr>
          <w:p w14:paraId="7970E596" w14:textId="77777777" w:rsidR="00E30B49" w:rsidRPr="00E30B49" w:rsidRDefault="00E30B49" w:rsidP="00E30B49">
            <w:pPr>
              <w:jc w:val="center"/>
              <w:rPr>
                <w:sz w:val="28"/>
                <w:szCs w:val="28"/>
              </w:rPr>
            </w:pPr>
            <w:r w:rsidRPr="00E30B49">
              <w:rPr>
                <w:sz w:val="28"/>
                <w:szCs w:val="28"/>
              </w:rPr>
              <w:t>Ожидаемый эффект</w:t>
            </w:r>
          </w:p>
        </w:tc>
      </w:tr>
      <w:tr w:rsidR="00E30B49" w:rsidRPr="00E30B49" w14:paraId="02695225" w14:textId="77777777" w:rsidTr="002B1AE8">
        <w:trPr>
          <w:trHeight w:val="844"/>
        </w:trPr>
        <w:tc>
          <w:tcPr>
            <w:tcW w:w="3334" w:type="dxa"/>
            <w:vMerge/>
          </w:tcPr>
          <w:p w14:paraId="48B07F47" w14:textId="77777777" w:rsidR="00E30B49" w:rsidRPr="00E30B49" w:rsidRDefault="00E30B49" w:rsidP="00E30B49">
            <w:pPr>
              <w:jc w:val="center"/>
              <w:rPr>
                <w:sz w:val="28"/>
                <w:szCs w:val="28"/>
              </w:rPr>
            </w:pPr>
          </w:p>
        </w:tc>
        <w:tc>
          <w:tcPr>
            <w:tcW w:w="992" w:type="dxa"/>
            <w:vMerge/>
          </w:tcPr>
          <w:p w14:paraId="360F9159" w14:textId="77777777" w:rsidR="00E30B49" w:rsidRPr="00E30B49" w:rsidRDefault="00E30B49" w:rsidP="00E30B49">
            <w:pPr>
              <w:jc w:val="center"/>
              <w:rPr>
                <w:sz w:val="28"/>
                <w:szCs w:val="28"/>
              </w:rPr>
            </w:pPr>
          </w:p>
        </w:tc>
        <w:tc>
          <w:tcPr>
            <w:tcW w:w="1451" w:type="dxa"/>
            <w:vMerge/>
          </w:tcPr>
          <w:p w14:paraId="0E47D2E9" w14:textId="77777777" w:rsidR="00E30B49" w:rsidRPr="00E30B49" w:rsidRDefault="00E30B49" w:rsidP="00E30B49">
            <w:pPr>
              <w:jc w:val="center"/>
              <w:rPr>
                <w:sz w:val="28"/>
                <w:szCs w:val="28"/>
              </w:rPr>
            </w:pPr>
          </w:p>
        </w:tc>
        <w:tc>
          <w:tcPr>
            <w:tcW w:w="2162" w:type="dxa"/>
            <w:vAlign w:val="center"/>
          </w:tcPr>
          <w:p w14:paraId="7472E45F" w14:textId="77777777" w:rsidR="00E30B49" w:rsidRPr="00E30B49" w:rsidRDefault="00E30B49" w:rsidP="00E30B49">
            <w:pPr>
              <w:jc w:val="center"/>
              <w:rPr>
                <w:sz w:val="28"/>
                <w:szCs w:val="28"/>
              </w:rPr>
            </w:pPr>
            <w:r w:rsidRPr="00E30B49">
              <w:rPr>
                <w:sz w:val="28"/>
                <w:szCs w:val="28"/>
              </w:rPr>
              <w:t>Наименование показателей</w:t>
            </w:r>
          </w:p>
        </w:tc>
        <w:tc>
          <w:tcPr>
            <w:tcW w:w="1134" w:type="dxa"/>
            <w:vAlign w:val="center"/>
          </w:tcPr>
          <w:p w14:paraId="76B00566" w14:textId="77777777" w:rsidR="00E30B49" w:rsidRPr="00E30B49" w:rsidRDefault="00E30B49" w:rsidP="00E30B49">
            <w:pPr>
              <w:jc w:val="center"/>
              <w:rPr>
                <w:sz w:val="28"/>
                <w:szCs w:val="28"/>
              </w:rPr>
            </w:pPr>
            <w:r w:rsidRPr="00E30B49">
              <w:rPr>
                <w:sz w:val="28"/>
                <w:szCs w:val="28"/>
              </w:rPr>
              <w:t>тыс. руб.</w:t>
            </w:r>
          </w:p>
        </w:tc>
        <w:tc>
          <w:tcPr>
            <w:tcW w:w="1134" w:type="dxa"/>
            <w:vAlign w:val="center"/>
          </w:tcPr>
          <w:p w14:paraId="59CC01AE" w14:textId="77777777" w:rsidR="00E30B49" w:rsidRPr="00E30B49" w:rsidRDefault="00E30B49" w:rsidP="00E30B49">
            <w:pPr>
              <w:jc w:val="center"/>
              <w:rPr>
                <w:sz w:val="28"/>
                <w:szCs w:val="28"/>
              </w:rPr>
            </w:pPr>
            <w:r w:rsidRPr="00E30B49">
              <w:rPr>
                <w:sz w:val="28"/>
                <w:szCs w:val="28"/>
              </w:rPr>
              <w:t>%</w:t>
            </w:r>
          </w:p>
        </w:tc>
      </w:tr>
      <w:tr w:rsidR="00E30B49" w:rsidRPr="00E30B49" w14:paraId="7C92F645" w14:textId="77777777" w:rsidTr="002B1AE8">
        <w:tc>
          <w:tcPr>
            <w:tcW w:w="10207" w:type="dxa"/>
            <w:gridSpan w:val="6"/>
          </w:tcPr>
          <w:p w14:paraId="1D81186E" w14:textId="77777777" w:rsidR="00E30B49" w:rsidRPr="00E30B49" w:rsidRDefault="00E30B49" w:rsidP="00DD7349">
            <w:pPr>
              <w:numPr>
                <w:ilvl w:val="0"/>
                <w:numId w:val="10"/>
              </w:numPr>
              <w:contextualSpacing/>
              <w:jc w:val="center"/>
              <w:rPr>
                <w:color w:val="000000"/>
                <w:sz w:val="28"/>
                <w:szCs w:val="28"/>
              </w:rPr>
            </w:pPr>
            <w:r w:rsidRPr="00E30B49">
              <w:rPr>
                <w:color w:val="000000"/>
                <w:sz w:val="28"/>
                <w:szCs w:val="28"/>
              </w:rPr>
              <w:t>Холодное водоснабжение питьевой водой</w:t>
            </w:r>
          </w:p>
        </w:tc>
      </w:tr>
      <w:tr w:rsidR="00E30B49" w:rsidRPr="00E30B49" w14:paraId="7FD12AB0" w14:textId="77777777" w:rsidTr="002B1AE8">
        <w:tc>
          <w:tcPr>
            <w:tcW w:w="3334" w:type="dxa"/>
            <w:vAlign w:val="center"/>
          </w:tcPr>
          <w:p w14:paraId="2CFEC2C2" w14:textId="77777777" w:rsidR="00E30B49" w:rsidRPr="00E30B49" w:rsidRDefault="00E30B49" w:rsidP="00E30B49">
            <w:pPr>
              <w:jc w:val="center"/>
              <w:rPr>
                <w:color w:val="000000"/>
                <w:sz w:val="28"/>
                <w:szCs w:val="28"/>
              </w:rPr>
            </w:pPr>
            <w:r w:rsidRPr="00E30B49">
              <w:rPr>
                <w:color w:val="000000"/>
                <w:sz w:val="28"/>
                <w:szCs w:val="28"/>
              </w:rPr>
              <w:t>-</w:t>
            </w:r>
          </w:p>
        </w:tc>
        <w:tc>
          <w:tcPr>
            <w:tcW w:w="992" w:type="dxa"/>
            <w:vAlign w:val="center"/>
          </w:tcPr>
          <w:p w14:paraId="44825289" w14:textId="77777777" w:rsidR="00E30B49" w:rsidRPr="00E30B49" w:rsidRDefault="00E30B49" w:rsidP="00E30B49">
            <w:pPr>
              <w:jc w:val="center"/>
              <w:rPr>
                <w:color w:val="000000"/>
                <w:sz w:val="28"/>
                <w:szCs w:val="28"/>
              </w:rPr>
            </w:pPr>
            <w:r w:rsidRPr="00E30B49">
              <w:rPr>
                <w:color w:val="000000"/>
                <w:sz w:val="28"/>
                <w:szCs w:val="28"/>
              </w:rPr>
              <w:t>-</w:t>
            </w:r>
          </w:p>
        </w:tc>
        <w:tc>
          <w:tcPr>
            <w:tcW w:w="1451" w:type="dxa"/>
            <w:vAlign w:val="center"/>
          </w:tcPr>
          <w:p w14:paraId="56A5253D" w14:textId="77777777" w:rsidR="00E30B49" w:rsidRPr="00E30B49" w:rsidRDefault="00E30B49" w:rsidP="00E30B49">
            <w:pPr>
              <w:jc w:val="center"/>
              <w:rPr>
                <w:color w:val="000000"/>
                <w:sz w:val="28"/>
                <w:szCs w:val="28"/>
              </w:rPr>
            </w:pPr>
            <w:r w:rsidRPr="00E30B49">
              <w:rPr>
                <w:color w:val="000000"/>
                <w:sz w:val="28"/>
                <w:szCs w:val="28"/>
              </w:rPr>
              <w:t>-</w:t>
            </w:r>
          </w:p>
        </w:tc>
        <w:tc>
          <w:tcPr>
            <w:tcW w:w="2162" w:type="dxa"/>
            <w:vAlign w:val="center"/>
          </w:tcPr>
          <w:p w14:paraId="18927C57"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46B8CDA7"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3AB6546A" w14:textId="77777777" w:rsidR="00E30B49" w:rsidRPr="00E30B49" w:rsidRDefault="00E30B49" w:rsidP="00E30B49">
            <w:pPr>
              <w:jc w:val="center"/>
              <w:rPr>
                <w:color w:val="000000"/>
                <w:sz w:val="28"/>
                <w:szCs w:val="28"/>
              </w:rPr>
            </w:pPr>
            <w:r w:rsidRPr="00E30B49">
              <w:rPr>
                <w:color w:val="000000"/>
                <w:sz w:val="28"/>
                <w:szCs w:val="28"/>
              </w:rPr>
              <w:t>-</w:t>
            </w:r>
          </w:p>
        </w:tc>
      </w:tr>
      <w:tr w:rsidR="00E30B49" w:rsidRPr="00E30B49" w14:paraId="6F8B3D6C" w14:textId="77777777" w:rsidTr="002B1AE8">
        <w:tc>
          <w:tcPr>
            <w:tcW w:w="10207" w:type="dxa"/>
            <w:gridSpan w:val="6"/>
            <w:vAlign w:val="center"/>
          </w:tcPr>
          <w:p w14:paraId="165FAD62" w14:textId="77777777" w:rsidR="00E30B49" w:rsidRPr="00E30B49" w:rsidRDefault="00E30B49" w:rsidP="00DD7349">
            <w:pPr>
              <w:numPr>
                <w:ilvl w:val="0"/>
                <w:numId w:val="10"/>
              </w:numPr>
              <w:contextualSpacing/>
              <w:jc w:val="center"/>
              <w:rPr>
                <w:color w:val="000000"/>
                <w:sz w:val="28"/>
                <w:szCs w:val="28"/>
              </w:rPr>
            </w:pPr>
            <w:r w:rsidRPr="00E30B49">
              <w:rPr>
                <w:color w:val="000000"/>
                <w:sz w:val="28"/>
                <w:szCs w:val="28"/>
              </w:rPr>
              <w:t xml:space="preserve">Водоотведение </w:t>
            </w:r>
          </w:p>
        </w:tc>
      </w:tr>
      <w:tr w:rsidR="00E30B49" w:rsidRPr="00E30B49" w14:paraId="6B46D98D" w14:textId="77777777" w:rsidTr="002B1AE8">
        <w:tc>
          <w:tcPr>
            <w:tcW w:w="3334" w:type="dxa"/>
            <w:vAlign w:val="center"/>
          </w:tcPr>
          <w:p w14:paraId="4BC05A9C" w14:textId="77777777" w:rsidR="00E30B49" w:rsidRPr="00E30B49" w:rsidRDefault="00E30B49" w:rsidP="00E30B49">
            <w:pPr>
              <w:jc w:val="center"/>
              <w:rPr>
                <w:color w:val="000000"/>
                <w:sz w:val="28"/>
                <w:szCs w:val="28"/>
              </w:rPr>
            </w:pPr>
            <w:r w:rsidRPr="00E30B49">
              <w:rPr>
                <w:color w:val="000000"/>
                <w:sz w:val="28"/>
                <w:szCs w:val="28"/>
              </w:rPr>
              <w:t>-</w:t>
            </w:r>
          </w:p>
        </w:tc>
        <w:tc>
          <w:tcPr>
            <w:tcW w:w="992" w:type="dxa"/>
            <w:vAlign w:val="center"/>
          </w:tcPr>
          <w:p w14:paraId="2D60EE9C" w14:textId="77777777" w:rsidR="00E30B49" w:rsidRPr="00E30B49" w:rsidRDefault="00E30B49" w:rsidP="00E30B49">
            <w:pPr>
              <w:jc w:val="center"/>
              <w:rPr>
                <w:color w:val="000000"/>
                <w:sz w:val="28"/>
                <w:szCs w:val="28"/>
              </w:rPr>
            </w:pPr>
            <w:r w:rsidRPr="00E30B49">
              <w:rPr>
                <w:color w:val="000000"/>
                <w:sz w:val="28"/>
                <w:szCs w:val="28"/>
              </w:rPr>
              <w:t>-</w:t>
            </w:r>
          </w:p>
        </w:tc>
        <w:tc>
          <w:tcPr>
            <w:tcW w:w="1451" w:type="dxa"/>
            <w:vAlign w:val="center"/>
          </w:tcPr>
          <w:p w14:paraId="7AAEABA3" w14:textId="77777777" w:rsidR="00E30B49" w:rsidRPr="00E30B49" w:rsidRDefault="00E30B49" w:rsidP="00E30B49">
            <w:pPr>
              <w:jc w:val="center"/>
              <w:rPr>
                <w:color w:val="000000"/>
                <w:sz w:val="28"/>
                <w:szCs w:val="28"/>
              </w:rPr>
            </w:pPr>
            <w:r w:rsidRPr="00E30B49">
              <w:rPr>
                <w:color w:val="000000"/>
                <w:sz w:val="28"/>
                <w:szCs w:val="28"/>
              </w:rPr>
              <w:t>-</w:t>
            </w:r>
          </w:p>
        </w:tc>
        <w:tc>
          <w:tcPr>
            <w:tcW w:w="2162" w:type="dxa"/>
            <w:vAlign w:val="center"/>
          </w:tcPr>
          <w:p w14:paraId="19FB8BAC"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6229F7E9"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7F1888D9" w14:textId="77777777" w:rsidR="00E30B49" w:rsidRPr="00E30B49" w:rsidRDefault="00E30B49" w:rsidP="00E30B49">
            <w:pPr>
              <w:jc w:val="center"/>
              <w:rPr>
                <w:color w:val="000000"/>
                <w:sz w:val="28"/>
                <w:szCs w:val="28"/>
              </w:rPr>
            </w:pPr>
            <w:r w:rsidRPr="00E30B49">
              <w:rPr>
                <w:color w:val="000000"/>
                <w:sz w:val="28"/>
                <w:szCs w:val="28"/>
              </w:rPr>
              <w:t>-</w:t>
            </w:r>
          </w:p>
        </w:tc>
      </w:tr>
    </w:tbl>
    <w:p w14:paraId="1814E5A5" w14:textId="77777777" w:rsidR="00E30B49" w:rsidRPr="00E30B49" w:rsidRDefault="00E30B49" w:rsidP="00E30B49">
      <w:pPr>
        <w:jc w:val="center"/>
        <w:rPr>
          <w:sz w:val="28"/>
          <w:szCs w:val="28"/>
        </w:rPr>
      </w:pPr>
    </w:p>
    <w:p w14:paraId="74BAA24F" w14:textId="77777777" w:rsidR="00E30B49" w:rsidRPr="00E30B49" w:rsidRDefault="00E30B49" w:rsidP="00E30B49">
      <w:pPr>
        <w:jc w:val="center"/>
        <w:rPr>
          <w:sz w:val="28"/>
          <w:szCs w:val="28"/>
        </w:rPr>
      </w:pPr>
    </w:p>
    <w:p w14:paraId="36F1B9D2" w14:textId="77777777" w:rsidR="00E30B49" w:rsidRPr="00E30B49" w:rsidRDefault="00E30B49" w:rsidP="00E30B49">
      <w:pPr>
        <w:jc w:val="center"/>
        <w:rPr>
          <w:sz w:val="28"/>
          <w:szCs w:val="28"/>
        </w:rPr>
      </w:pPr>
    </w:p>
    <w:p w14:paraId="72727059" w14:textId="77777777" w:rsidR="00E30B49" w:rsidRPr="00E30B49" w:rsidRDefault="00E30B49" w:rsidP="00E30B49">
      <w:pPr>
        <w:jc w:val="center"/>
        <w:rPr>
          <w:sz w:val="28"/>
          <w:szCs w:val="28"/>
        </w:rPr>
      </w:pPr>
    </w:p>
    <w:p w14:paraId="2B4CF5FA" w14:textId="77777777" w:rsidR="00E30B49" w:rsidRPr="00E30B49" w:rsidRDefault="00E30B49" w:rsidP="00E30B49">
      <w:pPr>
        <w:jc w:val="center"/>
        <w:rPr>
          <w:sz w:val="28"/>
          <w:szCs w:val="28"/>
        </w:rPr>
      </w:pPr>
    </w:p>
    <w:p w14:paraId="4285442C" w14:textId="77777777" w:rsidR="00E30B49" w:rsidRPr="00E30B49" w:rsidRDefault="00E30B49" w:rsidP="00E30B49">
      <w:pPr>
        <w:jc w:val="center"/>
        <w:rPr>
          <w:sz w:val="28"/>
          <w:szCs w:val="28"/>
        </w:rPr>
      </w:pPr>
    </w:p>
    <w:p w14:paraId="0D952959" w14:textId="77777777" w:rsidR="00E30B49" w:rsidRPr="00E30B49" w:rsidRDefault="00E30B49" w:rsidP="00E30B49">
      <w:pPr>
        <w:jc w:val="center"/>
        <w:rPr>
          <w:sz w:val="28"/>
          <w:szCs w:val="28"/>
        </w:rPr>
      </w:pPr>
    </w:p>
    <w:p w14:paraId="2E5FFB3F" w14:textId="77777777" w:rsidR="00E30B49" w:rsidRPr="00E30B49" w:rsidRDefault="00E30B49" w:rsidP="00E30B49">
      <w:pPr>
        <w:jc w:val="center"/>
        <w:rPr>
          <w:sz w:val="28"/>
          <w:szCs w:val="28"/>
        </w:rPr>
      </w:pPr>
    </w:p>
    <w:p w14:paraId="33367767" w14:textId="77777777" w:rsidR="00E30B49" w:rsidRPr="00E30B49" w:rsidRDefault="00E30B49" w:rsidP="00E30B49">
      <w:pPr>
        <w:jc w:val="center"/>
        <w:rPr>
          <w:sz w:val="28"/>
          <w:szCs w:val="28"/>
        </w:rPr>
      </w:pPr>
    </w:p>
    <w:p w14:paraId="4B8F8A40" w14:textId="77777777" w:rsidR="00E30B49" w:rsidRPr="00E30B49" w:rsidRDefault="00E30B49" w:rsidP="00E30B49">
      <w:pPr>
        <w:jc w:val="center"/>
        <w:rPr>
          <w:sz w:val="28"/>
          <w:szCs w:val="28"/>
        </w:rPr>
      </w:pPr>
    </w:p>
    <w:p w14:paraId="5CB79F4D" w14:textId="77777777" w:rsidR="00E30B49" w:rsidRPr="00E30B49" w:rsidRDefault="00E30B49" w:rsidP="00E30B49">
      <w:pPr>
        <w:jc w:val="center"/>
        <w:rPr>
          <w:sz w:val="28"/>
          <w:szCs w:val="28"/>
        </w:rPr>
      </w:pPr>
    </w:p>
    <w:p w14:paraId="0B6735F3" w14:textId="77777777" w:rsidR="00E30B49" w:rsidRPr="00E30B49" w:rsidRDefault="00E30B49" w:rsidP="00E30B49">
      <w:pPr>
        <w:jc w:val="center"/>
        <w:rPr>
          <w:sz w:val="28"/>
          <w:szCs w:val="28"/>
        </w:rPr>
      </w:pPr>
    </w:p>
    <w:p w14:paraId="118D711D" w14:textId="77777777" w:rsidR="00E30B49" w:rsidRPr="00E30B49" w:rsidRDefault="00E30B49" w:rsidP="00E30B49">
      <w:pPr>
        <w:jc w:val="center"/>
        <w:rPr>
          <w:sz w:val="28"/>
          <w:szCs w:val="28"/>
        </w:rPr>
      </w:pPr>
    </w:p>
    <w:p w14:paraId="7A392419" w14:textId="77777777" w:rsidR="00E30B49" w:rsidRPr="00E30B49" w:rsidRDefault="00E30B49" w:rsidP="00E30B49">
      <w:pPr>
        <w:jc w:val="center"/>
        <w:rPr>
          <w:sz w:val="28"/>
          <w:szCs w:val="28"/>
        </w:rPr>
      </w:pPr>
    </w:p>
    <w:p w14:paraId="7D2AC69E" w14:textId="77777777" w:rsidR="00E30B49" w:rsidRPr="00E30B49" w:rsidRDefault="00E30B49" w:rsidP="00E30B49">
      <w:pPr>
        <w:jc w:val="center"/>
        <w:rPr>
          <w:sz w:val="28"/>
          <w:szCs w:val="28"/>
        </w:rPr>
      </w:pPr>
    </w:p>
    <w:p w14:paraId="6D129F32" w14:textId="77777777" w:rsidR="00E30B49" w:rsidRPr="00E30B49" w:rsidRDefault="00E30B49" w:rsidP="00E30B49">
      <w:pPr>
        <w:jc w:val="center"/>
        <w:rPr>
          <w:sz w:val="28"/>
          <w:szCs w:val="28"/>
        </w:rPr>
      </w:pPr>
    </w:p>
    <w:p w14:paraId="7E722E7B" w14:textId="77777777" w:rsidR="00E30B49" w:rsidRPr="00E30B49" w:rsidRDefault="00E30B49" w:rsidP="00E30B49">
      <w:pPr>
        <w:jc w:val="center"/>
        <w:rPr>
          <w:sz w:val="28"/>
          <w:szCs w:val="28"/>
        </w:rPr>
      </w:pPr>
    </w:p>
    <w:p w14:paraId="7D6E257B" w14:textId="77777777" w:rsidR="00E30B49" w:rsidRPr="00E30B49" w:rsidRDefault="00E30B49" w:rsidP="00E30B49">
      <w:pPr>
        <w:jc w:val="center"/>
        <w:rPr>
          <w:sz w:val="28"/>
          <w:szCs w:val="28"/>
        </w:rPr>
      </w:pPr>
    </w:p>
    <w:p w14:paraId="05A0E92E" w14:textId="77777777" w:rsidR="00E30B49" w:rsidRPr="00E30B49" w:rsidRDefault="00E30B49" w:rsidP="00E30B49">
      <w:pPr>
        <w:jc w:val="center"/>
        <w:rPr>
          <w:sz w:val="28"/>
          <w:szCs w:val="28"/>
        </w:rPr>
      </w:pPr>
    </w:p>
    <w:p w14:paraId="091E492E" w14:textId="77777777" w:rsidR="00E30B49" w:rsidRPr="00E30B49" w:rsidRDefault="00E30B49" w:rsidP="00E30B49">
      <w:pPr>
        <w:jc w:val="center"/>
        <w:rPr>
          <w:sz w:val="28"/>
          <w:szCs w:val="28"/>
        </w:rPr>
      </w:pPr>
    </w:p>
    <w:p w14:paraId="69EA176A" w14:textId="77777777" w:rsidR="00E30B49" w:rsidRPr="00E30B49" w:rsidRDefault="00E30B49" w:rsidP="00E30B49">
      <w:pPr>
        <w:jc w:val="center"/>
        <w:rPr>
          <w:sz w:val="28"/>
          <w:szCs w:val="28"/>
        </w:rPr>
      </w:pPr>
    </w:p>
    <w:p w14:paraId="54913611" w14:textId="77777777" w:rsidR="00E30B49" w:rsidRPr="00E30B49" w:rsidRDefault="00E30B49" w:rsidP="00E30B49">
      <w:pPr>
        <w:jc w:val="center"/>
        <w:rPr>
          <w:sz w:val="28"/>
          <w:szCs w:val="28"/>
        </w:rPr>
      </w:pPr>
    </w:p>
    <w:p w14:paraId="61D40DFB" w14:textId="77777777" w:rsidR="00E30B49" w:rsidRPr="00E30B49" w:rsidRDefault="00E30B49" w:rsidP="00E30B49">
      <w:pPr>
        <w:jc w:val="center"/>
        <w:rPr>
          <w:sz w:val="28"/>
          <w:szCs w:val="28"/>
        </w:rPr>
      </w:pPr>
    </w:p>
    <w:p w14:paraId="1F292DED" w14:textId="77777777" w:rsidR="00E30B49" w:rsidRPr="00E30B49" w:rsidRDefault="00E30B49" w:rsidP="00E30B49">
      <w:pPr>
        <w:jc w:val="center"/>
        <w:rPr>
          <w:sz w:val="28"/>
          <w:szCs w:val="28"/>
        </w:rPr>
      </w:pPr>
    </w:p>
    <w:p w14:paraId="09D3AB7A" w14:textId="77777777" w:rsidR="00E30B49" w:rsidRPr="00E30B49" w:rsidRDefault="00E30B49" w:rsidP="00E30B49">
      <w:pPr>
        <w:jc w:val="center"/>
        <w:rPr>
          <w:sz w:val="28"/>
          <w:szCs w:val="28"/>
        </w:rPr>
      </w:pPr>
    </w:p>
    <w:p w14:paraId="18661AA6" w14:textId="77777777" w:rsidR="00E30B49" w:rsidRPr="00E30B49" w:rsidRDefault="00E30B49" w:rsidP="00E30B49">
      <w:pPr>
        <w:jc w:val="center"/>
        <w:rPr>
          <w:sz w:val="28"/>
          <w:szCs w:val="28"/>
        </w:rPr>
      </w:pPr>
    </w:p>
    <w:p w14:paraId="2019160B" w14:textId="77777777" w:rsidR="00E30B49" w:rsidRPr="00E30B49" w:rsidRDefault="00E30B49" w:rsidP="00E30B49">
      <w:pPr>
        <w:jc w:val="center"/>
        <w:rPr>
          <w:sz w:val="28"/>
          <w:szCs w:val="28"/>
        </w:rPr>
      </w:pPr>
    </w:p>
    <w:p w14:paraId="7D6F5F43" w14:textId="77777777" w:rsidR="00E30B49" w:rsidRPr="00E30B49" w:rsidRDefault="00E30B49" w:rsidP="00E30B49">
      <w:pPr>
        <w:jc w:val="center"/>
        <w:rPr>
          <w:sz w:val="28"/>
          <w:szCs w:val="28"/>
        </w:rPr>
      </w:pPr>
    </w:p>
    <w:p w14:paraId="34A6812E" w14:textId="77777777" w:rsidR="00E30B49" w:rsidRPr="00E30B49" w:rsidRDefault="00E30B49" w:rsidP="00E30B49">
      <w:pPr>
        <w:jc w:val="center"/>
        <w:rPr>
          <w:sz w:val="28"/>
          <w:szCs w:val="28"/>
        </w:rPr>
      </w:pPr>
    </w:p>
    <w:p w14:paraId="72B694A7" w14:textId="77777777" w:rsidR="00E30B49" w:rsidRPr="00E30B49" w:rsidRDefault="00E30B49" w:rsidP="00E30B49">
      <w:pPr>
        <w:jc w:val="center"/>
        <w:rPr>
          <w:sz w:val="28"/>
          <w:szCs w:val="28"/>
        </w:rPr>
      </w:pPr>
    </w:p>
    <w:p w14:paraId="6171CDCA" w14:textId="77777777" w:rsidR="00E30B49" w:rsidRPr="00E30B49" w:rsidRDefault="00E30B49" w:rsidP="00E30B49">
      <w:pPr>
        <w:jc w:val="center"/>
        <w:rPr>
          <w:sz w:val="28"/>
          <w:szCs w:val="28"/>
        </w:rPr>
      </w:pPr>
    </w:p>
    <w:p w14:paraId="65F0B9CA" w14:textId="77777777" w:rsidR="00E30B49" w:rsidRPr="00E30B49" w:rsidRDefault="00E30B49" w:rsidP="00E30B49">
      <w:pPr>
        <w:jc w:val="center"/>
        <w:rPr>
          <w:sz w:val="28"/>
          <w:szCs w:val="28"/>
        </w:rPr>
      </w:pPr>
    </w:p>
    <w:p w14:paraId="5F145A70" w14:textId="77777777" w:rsidR="00E30B49" w:rsidRPr="00E30B49" w:rsidRDefault="00E30B49" w:rsidP="00E30B49">
      <w:pPr>
        <w:jc w:val="center"/>
        <w:rPr>
          <w:color w:val="000000"/>
          <w:sz w:val="28"/>
          <w:szCs w:val="28"/>
        </w:rPr>
      </w:pPr>
      <w:r w:rsidRPr="00E30B49">
        <w:rPr>
          <w:color w:val="000000"/>
          <w:sz w:val="28"/>
          <w:szCs w:val="28"/>
        </w:rPr>
        <w:t>Раздел 3. Перечень плановых мероприятий, направленных на улучшение качества питьевой воды и качества очистки сточных вод</w:t>
      </w:r>
    </w:p>
    <w:p w14:paraId="2ADE75A5" w14:textId="77777777" w:rsidR="00E30B49" w:rsidRPr="00E30B49" w:rsidRDefault="00E30B49" w:rsidP="00E30B49">
      <w:pPr>
        <w:jc w:val="center"/>
        <w:rPr>
          <w:color w:val="000000"/>
          <w:sz w:val="28"/>
          <w:szCs w:val="28"/>
        </w:rPr>
      </w:pPr>
    </w:p>
    <w:tbl>
      <w:tblPr>
        <w:tblStyle w:val="299"/>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30B49" w:rsidRPr="00E30B49" w14:paraId="0E94DEA3" w14:textId="77777777" w:rsidTr="002B1AE8">
        <w:trPr>
          <w:trHeight w:val="706"/>
        </w:trPr>
        <w:tc>
          <w:tcPr>
            <w:tcW w:w="3334" w:type="dxa"/>
            <w:vMerge w:val="restart"/>
            <w:vAlign w:val="center"/>
          </w:tcPr>
          <w:p w14:paraId="3354178E" w14:textId="77777777" w:rsidR="00E30B49" w:rsidRPr="00E30B49" w:rsidRDefault="00E30B49" w:rsidP="00E30B49">
            <w:pPr>
              <w:jc w:val="center"/>
              <w:rPr>
                <w:sz w:val="28"/>
                <w:szCs w:val="28"/>
              </w:rPr>
            </w:pPr>
            <w:r w:rsidRPr="00E30B49">
              <w:rPr>
                <w:sz w:val="28"/>
                <w:szCs w:val="28"/>
              </w:rPr>
              <w:t>Наименование мероприятия</w:t>
            </w:r>
          </w:p>
        </w:tc>
        <w:tc>
          <w:tcPr>
            <w:tcW w:w="992" w:type="dxa"/>
            <w:vMerge w:val="restart"/>
            <w:vAlign w:val="center"/>
          </w:tcPr>
          <w:p w14:paraId="3C18698B" w14:textId="77777777" w:rsidR="00E30B49" w:rsidRPr="00E30B49" w:rsidRDefault="00E30B49" w:rsidP="00E30B49">
            <w:pPr>
              <w:jc w:val="center"/>
              <w:rPr>
                <w:sz w:val="28"/>
                <w:szCs w:val="28"/>
              </w:rPr>
            </w:pPr>
            <w:r w:rsidRPr="00E30B49">
              <w:rPr>
                <w:sz w:val="28"/>
                <w:szCs w:val="28"/>
              </w:rPr>
              <w:t>Срок реали-зации</w:t>
            </w:r>
          </w:p>
        </w:tc>
        <w:tc>
          <w:tcPr>
            <w:tcW w:w="1451" w:type="dxa"/>
            <w:vMerge w:val="restart"/>
          </w:tcPr>
          <w:p w14:paraId="0F95D3DD" w14:textId="77777777" w:rsidR="00E30B49" w:rsidRPr="00E30B49" w:rsidRDefault="00E30B49" w:rsidP="00E30B49">
            <w:pPr>
              <w:jc w:val="center"/>
              <w:rPr>
                <w:sz w:val="28"/>
                <w:szCs w:val="28"/>
              </w:rPr>
            </w:pPr>
            <w:r w:rsidRPr="00E30B49">
              <w:rPr>
                <w:sz w:val="28"/>
                <w:szCs w:val="28"/>
              </w:rPr>
              <w:t>Финан-совые потреб-ности, тыс. руб. (без НДС)</w:t>
            </w:r>
          </w:p>
        </w:tc>
        <w:tc>
          <w:tcPr>
            <w:tcW w:w="4430" w:type="dxa"/>
            <w:gridSpan w:val="3"/>
            <w:vAlign w:val="center"/>
          </w:tcPr>
          <w:p w14:paraId="01ED7B03" w14:textId="77777777" w:rsidR="00E30B49" w:rsidRPr="00E30B49" w:rsidRDefault="00E30B49" w:rsidP="00E30B49">
            <w:pPr>
              <w:jc w:val="center"/>
              <w:rPr>
                <w:sz w:val="28"/>
                <w:szCs w:val="28"/>
              </w:rPr>
            </w:pPr>
            <w:r w:rsidRPr="00E30B49">
              <w:rPr>
                <w:sz w:val="28"/>
                <w:szCs w:val="28"/>
              </w:rPr>
              <w:t>Ожидаемый эффект</w:t>
            </w:r>
          </w:p>
        </w:tc>
      </w:tr>
      <w:tr w:rsidR="00E30B49" w:rsidRPr="00E30B49" w14:paraId="41D49034" w14:textId="77777777" w:rsidTr="002B1AE8">
        <w:trPr>
          <w:trHeight w:val="844"/>
        </w:trPr>
        <w:tc>
          <w:tcPr>
            <w:tcW w:w="3334" w:type="dxa"/>
            <w:vMerge/>
          </w:tcPr>
          <w:p w14:paraId="002DBDB5" w14:textId="77777777" w:rsidR="00E30B49" w:rsidRPr="00E30B49" w:rsidRDefault="00E30B49" w:rsidP="00E30B49">
            <w:pPr>
              <w:jc w:val="center"/>
              <w:rPr>
                <w:sz w:val="28"/>
                <w:szCs w:val="28"/>
              </w:rPr>
            </w:pPr>
          </w:p>
        </w:tc>
        <w:tc>
          <w:tcPr>
            <w:tcW w:w="992" w:type="dxa"/>
            <w:vMerge/>
          </w:tcPr>
          <w:p w14:paraId="75D36C7E" w14:textId="77777777" w:rsidR="00E30B49" w:rsidRPr="00E30B49" w:rsidRDefault="00E30B49" w:rsidP="00E30B49">
            <w:pPr>
              <w:jc w:val="center"/>
              <w:rPr>
                <w:sz w:val="28"/>
                <w:szCs w:val="28"/>
              </w:rPr>
            </w:pPr>
          </w:p>
        </w:tc>
        <w:tc>
          <w:tcPr>
            <w:tcW w:w="1451" w:type="dxa"/>
            <w:vMerge/>
          </w:tcPr>
          <w:p w14:paraId="4AF61044" w14:textId="77777777" w:rsidR="00E30B49" w:rsidRPr="00E30B49" w:rsidRDefault="00E30B49" w:rsidP="00E30B49">
            <w:pPr>
              <w:jc w:val="center"/>
              <w:rPr>
                <w:sz w:val="28"/>
                <w:szCs w:val="28"/>
              </w:rPr>
            </w:pPr>
          </w:p>
        </w:tc>
        <w:tc>
          <w:tcPr>
            <w:tcW w:w="2162" w:type="dxa"/>
            <w:vAlign w:val="center"/>
          </w:tcPr>
          <w:p w14:paraId="5CDAD78B" w14:textId="77777777" w:rsidR="00E30B49" w:rsidRPr="00E30B49" w:rsidRDefault="00E30B49" w:rsidP="00E30B49">
            <w:pPr>
              <w:jc w:val="center"/>
              <w:rPr>
                <w:sz w:val="28"/>
                <w:szCs w:val="28"/>
              </w:rPr>
            </w:pPr>
            <w:r w:rsidRPr="00E30B49">
              <w:rPr>
                <w:sz w:val="28"/>
                <w:szCs w:val="28"/>
              </w:rPr>
              <w:t>Наименование показателей</w:t>
            </w:r>
          </w:p>
        </w:tc>
        <w:tc>
          <w:tcPr>
            <w:tcW w:w="1134" w:type="dxa"/>
            <w:vAlign w:val="center"/>
          </w:tcPr>
          <w:p w14:paraId="528BDD57" w14:textId="77777777" w:rsidR="00E30B49" w:rsidRPr="00E30B49" w:rsidRDefault="00E30B49" w:rsidP="00E30B49">
            <w:pPr>
              <w:jc w:val="center"/>
              <w:rPr>
                <w:sz w:val="28"/>
                <w:szCs w:val="28"/>
              </w:rPr>
            </w:pPr>
            <w:r w:rsidRPr="00E30B49">
              <w:rPr>
                <w:sz w:val="28"/>
                <w:szCs w:val="28"/>
              </w:rPr>
              <w:t>тыс. руб.</w:t>
            </w:r>
          </w:p>
        </w:tc>
        <w:tc>
          <w:tcPr>
            <w:tcW w:w="1134" w:type="dxa"/>
            <w:vAlign w:val="center"/>
          </w:tcPr>
          <w:p w14:paraId="5AB73762" w14:textId="77777777" w:rsidR="00E30B49" w:rsidRPr="00E30B49" w:rsidRDefault="00E30B49" w:rsidP="00E30B49">
            <w:pPr>
              <w:jc w:val="center"/>
              <w:rPr>
                <w:sz w:val="28"/>
                <w:szCs w:val="28"/>
              </w:rPr>
            </w:pPr>
            <w:r w:rsidRPr="00E30B49">
              <w:rPr>
                <w:sz w:val="28"/>
                <w:szCs w:val="28"/>
              </w:rPr>
              <w:t>%</w:t>
            </w:r>
          </w:p>
        </w:tc>
      </w:tr>
      <w:tr w:rsidR="00E30B49" w:rsidRPr="00E30B49" w14:paraId="11F5E76F" w14:textId="77777777" w:rsidTr="002B1AE8">
        <w:tc>
          <w:tcPr>
            <w:tcW w:w="10207" w:type="dxa"/>
            <w:gridSpan w:val="6"/>
          </w:tcPr>
          <w:p w14:paraId="12AD006C" w14:textId="77777777" w:rsidR="00E30B49" w:rsidRPr="00E30B49" w:rsidRDefault="00E30B49" w:rsidP="00DD7349">
            <w:pPr>
              <w:numPr>
                <w:ilvl w:val="0"/>
                <w:numId w:val="13"/>
              </w:numPr>
              <w:contextualSpacing/>
              <w:jc w:val="center"/>
              <w:rPr>
                <w:color w:val="000000"/>
                <w:sz w:val="28"/>
                <w:szCs w:val="28"/>
              </w:rPr>
            </w:pPr>
            <w:r w:rsidRPr="00E30B49">
              <w:rPr>
                <w:color w:val="000000"/>
                <w:sz w:val="28"/>
                <w:szCs w:val="28"/>
              </w:rPr>
              <w:t>Холодное водоснабжение питьевой водой</w:t>
            </w:r>
          </w:p>
        </w:tc>
      </w:tr>
      <w:tr w:rsidR="00E30B49" w:rsidRPr="00E30B49" w14:paraId="0A7A5247" w14:textId="77777777" w:rsidTr="002B1AE8">
        <w:tc>
          <w:tcPr>
            <w:tcW w:w="3334" w:type="dxa"/>
            <w:vAlign w:val="center"/>
          </w:tcPr>
          <w:p w14:paraId="21BC49A5" w14:textId="77777777" w:rsidR="00E30B49" w:rsidRPr="00E30B49" w:rsidRDefault="00E30B49" w:rsidP="00E30B49">
            <w:pPr>
              <w:jc w:val="center"/>
              <w:rPr>
                <w:color w:val="000000"/>
                <w:sz w:val="28"/>
                <w:szCs w:val="28"/>
              </w:rPr>
            </w:pPr>
            <w:r w:rsidRPr="00E30B49">
              <w:rPr>
                <w:color w:val="000000"/>
                <w:sz w:val="28"/>
                <w:szCs w:val="28"/>
              </w:rPr>
              <w:t>-</w:t>
            </w:r>
          </w:p>
        </w:tc>
        <w:tc>
          <w:tcPr>
            <w:tcW w:w="992" w:type="dxa"/>
            <w:vAlign w:val="center"/>
          </w:tcPr>
          <w:p w14:paraId="4F61FAE2" w14:textId="77777777" w:rsidR="00E30B49" w:rsidRPr="00E30B49" w:rsidRDefault="00E30B49" w:rsidP="00E30B49">
            <w:pPr>
              <w:jc w:val="center"/>
              <w:rPr>
                <w:color w:val="000000"/>
                <w:sz w:val="28"/>
                <w:szCs w:val="28"/>
              </w:rPr>
            </w:pPr>
            <w:r w:rsidRPr="00E30B49">
              <w:rPr>
                <w:color w:val="000000"/>
                <w:sz w:val="28"/>
                <w:szCs w:val="28"/>
              </w:rPr>
              <w:t>-</w:t>
            </w:r>
          </w:p>
        </w:tc>
        <w:tc>
          <w:tcPr>
            <w:tcW w:w="1451" w:type="dxa"/>
            <w:vAlign w:val="center"/>
          </w:tcPr>
          <w:p w14:paraId="7CE295ED" w14:textId="77777777" w:rsidR="00E30B49" w:rsidRPr="00E30B49" w:rsidRDefault="00E30B49" w:rsidP="00E30B49">
            <w:pPr>
              <w:jc w:val="center"/>
              <w:rPr>
                <w:color w:val="000000"/>
                <w:sz w:val="28"/>
                <w:szCs w:val="28"/>
              </w:rPr>
            </w:pPr>
            <w:r w:rsidRPr="00E30B49">
              <w:rPr>
                <w:color w:val="000000"/>
                <w:sz w:val="28"/>
                <w:szCs w:val="28"/>
              </w:rPr>
              <w:t>-</w:t>
            </w:r>
          </w:p>
        </w:tc>
        <w:tc>
          <w:tcPr>
            <w:tcW w:w="2162" w:type="dxa"/>
            <w:vAlign w:val="center"/>
          </w:tcPr>
          <w:p w14:paraId="1B9E9F88"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2F5AF6C1"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4FB9157E" w14:textId="77777777" w:rsidR="00E30B49" w:rsidRPr="00E30B49" w:rsidRDefault="00E30B49" w:rsidP="00E30B49">
            <w:pPr>
              <w:jc w:val="center"/>
              <w:rPr>
                <w:color w:val="000000"/>
                <w:sz w:val="28"/>
                <w:szCs w:val="28"/>
              </w:rPr>
            </w:pPr>
            <w:r w:rsidRPr="00E30B49">
              <w:rPr>
                <w:color w:val="000000"/>
                <w:sz w:val="28"/>
                <w:szCs w:val="28"/>
              </w:rPr>
              <w:t>-</w:t>
            </w:r>
          </w:p>
        </w:tc>
      </w:tr>
      <w:tr w:rsidR="00E30B49" w:rsidRPr="00E30B49" w14:paraId="1E75183C" w14:textId="77777777" w:rsidTr="002B1AE8">
        <w:tc>
          <w:tcPr>
            <w:tcW w:w="10207" w:type="dxa"/>
            <w:gridSpan w:val="6"/>
            <w:vAlign w:val="center"/>
          </w:tcPr>
          <w:p w14:paraId="11B3168F" w14:textId="77777777" w:rsidR="00E30B49" w:rsidRPr="00E30B49" w:rsidRDefault="00E30B49" w:rsidP="00DD7349">
            <w:pPr>
              <w:numPr>
                <w:ilvl w:val="0"/>
                <w:numId w:val="13"/>
              </w:numPr>
              <w:contextualSpacing/>
              <w:jc w:val="center"/>
              <w:rPr>
                <w:color w:val="000000"/>
                <w:sz w:val="28"/>
                <w:szCs w:val="28"/>
              </w:rPr>
            </w:pPr>
            <w:r w:rsidRPr="00E30B49">
              <w:rPr>
                <w:color w:val="000000"/>
                <w:sz w:val="28"/>
                <w:szCs w:val="28"/>
              </w:rPr>
              <w:t xml:space="preserve">Водоотведение </w:t>
            </w:r>
          </w:p>
        </w:tc>
      </w:tr>
      <w:tr w:rsidR="00E30B49" w:rsidRPr="00E30B49" w14:paraId="03E34B8D" w14:textId="77777777" w:rsidTr="002B1AE8">
        <w:tc>
          <w:tcPr>
            <w:tcW w:w="3334" w:type="dxa"/>
            <w:vAlign w:val="center"/>
          </w:tcPr>
          <w:p w14:paraId="0D2F76B0" w14:textId="77777777" w:rsidR="00E30B49" w:rsidRPr="00E30B49" w:rsidRDefault="00E30B49" w:rsidP="00E30B49">
            <w:pPr>
              <w:jc w:val="center"/>
              <w:rPr>
                <w:color w:val="000000"/>
                <w:sz w:val="28"/>
                <w:szCs w:val="28"/>
              </w:rPr>
            </w:pPr>
            <w:r w:rsidRPr="00E30B49">
              <w:rPr>
                <w:color w:val="000000"/>
                <w:sz w:val="28"/>
                <w:szCs w:val="28"/>
              </w:rPr>
              <w:t>-</w:t>
            </w:r>
          </w:p>
        </w:tc>
        <w:tc>
          <w:tcPr>
            <w:tcW w:w="992" w:type="dxa"/>
            <w:vAlign w:val="center"/>
          </w:tcPr>
          <w:p w14:paraId="70E8FCF3" w14:textId="77777777" w:rsidR="00E30B49" w:rsidRPr="00E30B49" w:rsidRDefault="00E30B49" w:rsidP="00E30B49">
            <w:pPr>
              <w:jc w:val="center"/>
              <w:rPr>
                <w:color w:val="000000"/>
                <w:sz w:val="28"/>
                <w:szCs w:val="28"/>
              </w:rPr>
            </w:pPr>
            <w:r w:rsidRPr="00E30B49">
              <w:rPr>
                <w:color w:val="000000"/>
                <w:sz w:val="28"/>
                <w:szCs w:val="28"/>
              </w:rPr>
              <w:t>-</w:t>
            </w:r>
          </w:p>
        </w:tc>
        <w:tc>
          <w:tcPr>
            <w:tcW w:w="1451" w:type="dxa"/>
            <w:vAlign w:val="center"/>
          </w:tcPr>
          <w:p w14:paraId="353CED44" w14:textId="77777777" w:rsidR="00E30B49" w:rsidRPr="00E30B49" w:rsidRDefault="00E30B49" w:rsidP="00E30B49">
            <w:pPr>
              <w:jc w:val="center"/>
              <w:rPr>
                <w:color w:val="000000"/>
                <w:sz w:val="28"/>
                <w:szCs w:val="28"/>
              </w:rPr>
            </w:pPr>
            <w:r w:rsidRPr="00E30B49">
              <w:rPr>
                <w:color w:val="000000"/>
                <w:sz w:val="28"/>
                <w:szCs w:val="28"/>
              </w:rPr>
              <w:t>-</w:t>
            </w:r>
          </w:p>
        </w:tc>
        <w:tc>
          <w:tcPr>
            <w:tcW w:w="2162" w:type="dxa"/>
            <w:vAlign w:val="center"/>
          </w:tcPr>
          <w:p w14:paraId="7D670E42"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759B01E5"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56A49B36" w14:textId="77777777" w:rsidR="00E30B49" w:rsidRPr="00E30B49" w:rsidRDefault="00E30B49" w:rsidP="00E30B49">
            <w:pPr>
              <w:jc w:val="center"/>
              <w:rPr>
                <w:color w:val="000000"/>
                <w:sz w:val="28"/>
                <w:szCs w:val="28"/>
              </w:rPr>
            </w:pPr>
            <w:r w:rsidRPr="00E30B49">
              <w:rPr>
                <w:color w:val="000000"/>
                <w:sz w:val="28"/>
                <w:szCs w:val="28"/>
              </w:rPr>
              <w:t>-</w:t>
            </w:r>
          </w:p>
        </w:tc>
      </w:tr>
    </w:tbl>
    <w:p w14:paraId="41D60709" w14:textId="77777777" w:rsidR="00E30B49" w:rsidRPr="00E30B49" w:rsidRDefault="00E30B49" w:rsidP="00E30B49">
      <w:pPr>
        <w:jc w:val="center"/>
        <w:rPr>
          <w:sz w:val="28"/>
          <w:szCs w:val="28"/>
        </w:rPr>
      </w:pPr>
    </w:p>
    <w:p w14:paraId="4AD8C18E" w14:textId="77777777" w:rsidR="00E30B49" w:rsidRPr="00E30B49" w:rsidRDefault="00E30B49" w:rsidP="00E30B49">
      <w:pPr>
        <w:jc w:val="center"/>
        <w:rPr>
          <w:sz w:val="28"/>
          <w:szCs w:val="28"/>
        </w:rPr>
      </w:pPr>
    </w:p>
    <w:p w14:paraId="788643E4" w14:textId="77777777" w:rsidR="00E30B49" w:rsidRPr="00E30B49" w:rsidRDefault="00E30B49" w:rsidP="00E30B49">
      <w:pPr>
        <w:jc w:val="center"/>
        <w:rPr>
          <w:sz w:val="28"/>
          <w:szCs w:val="28"/>
        </w:rPr>
      </w:pPr>
    </w:p>
    <w:p w14:paraId="51E783D4" w14:textId="77777777" w:rsidR="00E30B49" w:rsidRPr="00E30B49" w:rsidRDefault="00E30B49" w:rsidP="00E30B49">
      <w:pPr>
        <w:jc w:val="center"/>
        <w:rPr>
          <w:sz w:val="28"/>
          <w:szCs w:val="28"/>
        </w:rPr>
      </w:pPr>
    </w:p>
    <w:p w14:paraId="39B93B8D" w14:textId="77777777" w:rsidR="00E30B49" w:rsidRPr="00E30B49" w:rsidRDefault="00E30B49" w:rsidP="00E30B49">
      <w:pPr>
        <w:jc w:val="center"/>
        <w:rPr>
          <w:sz w:val="28"/>
          <w:szCs w:val="28"/>
        </w:rPr>
      </w:pPr>
    </w:p>
    <w:p w14:paraId="122E5A68" w14:textId="77777777" w:rsidR="00E30B49" w:rsidRPr="00E30B49" w:rsidRDefault="00E30B49" w:rsidP="00E30B49">
      <w:pPr>
        <w:jc w:val="center"/>
        <w:rPr>
          <w:sz w:val="28"/>
          <w:szCs w:val="28"/>
        </w:rPr>
      </w:pPr>
    </w:p>
    <w:p w14:paraId="174EF484" w14:textId="77777777" w:rsidR="00E30B49" w:rsidRPr="00E30B49" w:rsidRDefault="00E30B49" w:rsidP="00E30B49">
      <w:pPr>
        <w:jc w:val="center"/>
        <w:rPr>
          <w:sz w:val="28"/>
          <w:szCs w:val="28"/>
        </w:rPr>
      </w:pPr>
    </w:p>
    <w:p w14:paraId="4B07304A" w14:textId="77777777" w:rsidR="00E30B49" w:rsidRPr="00E30B49" w:rsidRDefault="00E30B49" w:rsidP="00E30B49">
      <w:pPr>
        <w:jc w:val="center"/>
        <w:rPr>
          <w:sz w:val="28"/>
          <w:szCs w:val="28"/>
        </w:rPr>
      </w:pPr>
    </w:p>
    <w:p w14:paraId="6DD45388" w14:textId="77777777" w:rsidR="00E30B49" w:rsidRPr="00E30B49" w:rsidRDefault="00E30B49" w:rsidP="00E30B49">
      <w:pPr>
        <w:jc w:val="center"/>
        <w:rPr>
          <w:sz w:val="28"/>
          <w:szCs w:val="28"/>
        </w:rPr>
      </w:pPr>
    </w:p>
    <w:p w14:paraId="059581A5" w14:textId="77777777" w:rsidR="00E30B49" w:rsidRPr="00E30B49" w:rsidRDefault="00E30B49" w:rsidP="00E30B49">
      <w:pPr>
        <w:jc w:val="center"/>
        <w:rPr>
          <w:sz w:val="28"/>
          <w:szCs w:val="28"/>
        </w:rPr>
      </w:pPr>
    </w:p>
    <w:p w14:paraId="539B4685" w14:textId="77777777" w:rsidR="00E30B49" w:rsidRPr="00E30B49" w:rsidRDefault="00E30B49" w:rsidP="00E30B49">
      <w:pPr>
        <w:jc w:val="center"/>
        <w:rPr>
          <w:sz w:val="28"/>
          <w:szCs w:val="28"/>
        </w:rPr>
      </w:pPr>
    </w:p>
    <w:p w14:paraId="06ED4346" w14:textId="77777777" w:rsidR="00E30B49" w:rsidRPr="00E30B49" w:rsidRDefault="00E30B49" w:rsidP="00E30B49">
      <w:pPr>
        <w:jc w:val="center"/>
        <w:rPr>
          <w:sz w:val="28"/>
          <w:szCs w:val="28"/>
        </w:rPr>
      </w:pPr>
    </w:p>
    <w:p w14:paraId="573A7792" w14:textId="77777777" w:rsidR="00E30B49" w:rsidRPr="00E30B49" w:rsidRDefault="00E30B49" w:rsidP="00E30B49">
      <w:pPr>
        <w:jc w:val="center"/>
        <w:rPr>
          <w:sz w:val="28"/>
          <w:szCs w:val="28"/>
        </w:rPr>
      </w:pPr>
    </w:p>
    <w:p w14:paraId="7909FD25" w14:textId="77777777" w:rsidR="00E30B49" w:rsidRPr="00E30B49" w:rsidRDefault="00E30B49" w:rsidP="00E30B49">
      <w:pPr>
        <w:jc w:val="center"/>
        <w:rPr>
          <w:sz w:val="28"/>
          <w:szCs w:val="28"/>
        </w:rPr>
      </w:pPr>
    </w:p>
    <w:p w14:paraId="0F415DDE" w14:textId="77777777" w:rsidR="00E30B49" w:rsidRPr="00E30B49" w:rsidRDefault="00E30B49" w:rsidP="00E30B49">
      <w:pPr>
        <w:jc w:val="center"/>
        <w:rPr>
          <w:sz w:val="28"/>
          <w:szCs w:val="28"/>
        </w:rPr>
      </w:pPr>
    </w:p>
    <w:p w14:paraId="59BAD701" w14:textId="77777777" w:rsidR="00E30B49" w:rsidRPr="00E30B49" w:rsidRDefault="00E30B49" w:rsidP="00E30B49">
      <w:pPr>
        <w:jc w:val="center"/>
        <w:rPr>
          <w:sz w:val="28"/>
          <w:szCs w:val="28"/>
        </w:rPr>
      </w:pPr>
    </w:p>
    <w:p w14:paraId="6FD71488" w14:textId="77777777" w:rsidR="00E30B49" w:rsidRPr="00E30B49" w:rsidRDefault="00E30B49" w:rsidP="00E30B49">
      <w:pPr>
        <w:jc w:val="center"/>
        <w:rPr>
          <w:sz w:val="28"/>
          <w:szCs w:val="28"/>
        </w:rPr>
      </w:pPr>
    </w:p>
    <w:p w14:paraId="293B9713" w14:textId="77777777" w:rsidR="00E30B49" w:rsidRPr="00E30B49" w:rsidRDefault="00E30B49" w:rsidP="00E30B49">
      <w:pPr>
        <w:jc w:val="center"/>
        <w:rPr>
          <w:sz w:val="28"/>
          <w:szCs w:val="28"/>
        </w:rPr>
      </w:pPr>
    </w:p>
    <w:p w14:paraId="6E1F7C81" w14:textId="77777777" w:rsidR="00E30B49" w:rsidRPr="00E30B49" w:rsidRDefault="00E30B49" w:rsidP="00E30B49">
      <w:pPr>
        <w:jc w:val="center"/>
        <w:rPr>
          <w:sz w:val="28"/>
          <w:szCs w:val="28"/>
        </w:rPr>
      </w:pPr>
    </w:p>
    <w:p w14:paraId="48F86171" w14:textId="77777777" w:rsidR="00E30B49" w:rsidRPr="00E30B49" w:rsidRDefault="00E30B49" w:rsidP="00E30B49">
      <w:pPr>
        <w:jc w:val="center"/>
        <w:rPr>
          <w:sz w:val="28"/>
          <w:szCs w:val="28"/>
        </w:rPr>
      </w:pPr>
    </w:p>
    <w:p w14:paraId="7BBEFA33" w14:textId="77777777" w:rsidR="00E30B49" w:rsidRPr="00E30B49" w:rsidRDefault="00E30B49" w:rsidP="00E30B49">
      <w:pPr>
        <w:jc w:val="center"/>
        <w:rPr>
          <w:sz w:val="28"/>
          <w:szCs w:val="28"/>
        </w:rPr>
      </w:pPr>
    </w:p>
    <w:p w14:paraId="689161AC" w14:textId="77777777" w:rsidR="00E30B49" w:rsidRPr="00E30B49" w:rsidRDefault="00E30B49" w:rsidP="00E30B49">
      <w:pPr>
        <w:jc w:val="center"/>
        <w:rPr>
          <w:sz w:val="28"/>
          <w:szCs w:val="28"/>
        </w:rPr>
      </w:pPr>
    </w:p>
    <w:p w14:paraId="2C5CFA19" w14:textId="77777777" w:rsidR="00E30B49" w:rsidRPr="00E30B49" w:rsidRDefault="00E30B49" w:rsidP="00E30B49">
      <w:pPr>
        <w:jc w:val="center"/>
        <w:rPr>
          <w:sz w:val="28"/>
          <w:szCs w:val="28"/>
        </w:rPr>
      </w:pPr>
    </w:p>
    <w:p w14:paraId="05F3592B" w14:textId="77777777" w:rsidR="00E30B49" w:rsidRPr="00E30B49" w:rsidRDefault="00E30B49" w:rsidP="00E30B49">
      <w:pPr>
        <w:jc w:val="center"/>
        <w:rPr>
          <w:sz w:val="28"/>
          <w:szCs w:val="28"/>
        </w:rPr>
      </w:pPr>
    </w:p>
    <w:p w14:paraId="63B0700E" w14:textId="77777777" w:rsidR="00E30B49" w:rsidRPr="00E30B49" w:rsidRDefault="00E30B49" w:rsidP="00E30B49">
      <w:pPr>
        <w:jc w:val="center"/>
        <w:rPr>
          <w:sz w:val="28"/>
          <w:szCs w:val="28"/>
        </w:rPr>
      </w:pPr>
    </w:p>
    <w:p w14:paraId="02C7B416" w14:textId="77777777" w:rsidR="00E30B49" w:rsidRPr="00E30B49" w:rsidRDefault="00E30B49" w:rsidP="00E30B49">
      <w:pPr>
        <w:jc w:val="center"/>
        <w:rPr>
          <w:sz w:val="28"/>
          <w:szCs w:val="28"/>
        </w:rPr>
      </w:pPr>
    </w:p>
    <w:p w14:paraId="42547227" w14:textId="77777777" w:rsidR="00E30B49" w:rsidRPr="00E30B49" w:rsidRDefault="00E30B49" w:rsidP="00E30B49">
      <w:pPr>
        <w:jc w:val="center"/>
        <w:rPr>
          <w:sz w:val="28"/>
          <w:szCs w:val="28"/>
        </w:rPr>
      </w:pPr>
    </w:p>
    <w:p w14:paraId="3CAC2AEC" w14:textId="77777777" w:rsidR="00E30B49" w:rsidRPr="00E30B49" w:rsidRDefault="00E30B49" w:rsidP="00E30B49">
      <w:pPr>
        <w:jc w:val="center"/>
        <w:rPr>
          <w:sz w:val="28"/>
          <w:szCs w:val="28"/>
        </w:rPr>
      </w:pPr>
    </w:p>
    <w:p w14:paraId="33F767AB" w14:textId="77777777" w:rsidR="00E30B49" w:rsidRPr="00E30B49" w:rsidRDefault="00E30B49" w:rsidP="00E30B49">
      <w:pPr>
        <w:jc w:val="center"/>
        <w:rPr>
          <w:sz w:val="28"/>
          <w:szCs w:val="28"/>
        </w:rPr>
      </w:pPr>
    </w:p>
    <w:p w14:paraId="3550CCFC" w14:textId="77777777" w:rsidR="00E30B49" w:rsidRPr="00E30B49" w:rsidRDefault="00E30B49" w:rsidP="00E30B49">
      <w:pPr>
        <w:jc w:val="center"/>
        <w:rPr>
          <w:sz w:val="28"/>
          <w:szCs w:val="28"/>
        </w:rPr>
      </w:pPr>
    </w:p>
    <w:p w14:paraId="77D4AC6C" w14:textId="77777777" w:rsidR="00E30B49" w:rsidRPr="00E30B49" w:rsidRDefault="00E30B49" w:rsidP="00E30B49">
      <w:pPr>
        <w:jc w:val="center"/>
        <w:rPr>
          <w:sz w:val="28"/>
          <w:szCs w:val="28"/>
        </w:rPr>
      </w:pPr>
    </w:p>
    <w:p w14:paraId="34E79303" w14:textId="77777777" w:rsidR="00E30B49" w:rsidRPr="00E30B49" w:rsidRDefault="00E30B49" w:rsidP="00E30B49">
      <w:pPr>
        <w:jc w:val="center"/>
        <w:rPr>
          <w:sz w:val="28"/>
          <w:szCs w:val="28"/>
        </w:rPr>
      </w:pPr>
    </w:p>
    <w:p w14:paraId="32FFA398" w14:textId="77777777" w:rsidR="00E30B49" w:rsidRPr="00E30B49" w:rsidRDefault="00E30B49" w:rsidP="00E30B49">
      <w:pPr>
        <w:jc w:val="center"/>
        <w:rPr>
          <w:color w:val="000000"/>
          <w:sz w:val="28"/>
          <w:szCs w:val="28"/>
        </w:rPr>
      </w:pPr>
      <w:r w:rsidRPr="00E30B49">
        <w:rPr>
          <w:sz w:val="28"/>
          <w:szCs w:val="28"/>
        </w:rPr>
        <w:t xml:space="preserve">Раздел 4. Перечень плановых мероприятий по энергосбережению и повышению энергетической </w:t>
      </w:r>
      <w:r w:rsidRPr="00E30B49">
        <w:rPr>
          <w:color w:val="000000"/>
          <w:sz w:val="28"/>
          <w:szCs w:val="28"/>
        </w:rPr>
        <w:t>эффективности холодного водоснабжения                  (в том числе по снижению потерь воды при транспортировке)                               и водоотведения</w:t>
      </w:r>
    </w:p>
    <w:p w14:paraId="1433DF54" w14:textId="77777777" w:rsidR="00E30B49" w:rsidRPr="00E30B49" w:rsidRDefault="00E30B49" w:rsidP="00E30B49">
      <w:pPr>
        <w:jc w:val="center"/>
        <w:rPr>
          <w:color w:val="FF0000"/>
          <w:sz w:val="28"/>
          <w:szCs w:val="28"/>
        </w:rPr>
      </w:pPr>
    </w:p>
    <w:tbl>
      <w:tblPr>
        <w:tblStyle w:val="299"/>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E30B49" w:rsidRPr="00E30B49" w14:paraId="3BF758D1" w14:textId="77777777" w:rsidTr="002B1AE8">
        <w:trPr>
          <w:trHeight w:val="706"/>
        </w:trPr>
        <w:tc>
          <w:tcPr>
            <w:tcW w:w="3334" w:type="dxa"/>
            <w:vMerge w:val="restart"/>
            <w:vAlign w:val="center"/>
          </w:tcPr>
          <w:p w14:paraId="250B5C94" w14:textId="77777777" w:rsidR="00E30B49" w:rsidRPr="00E30B49" w:rsidRDefault="00E30B49" w:rsidP="00E30B49">
            <w:pPr>
              <w:jc w:val="center"/>
              <w:rPr>
                <w:sz w:val="28"/>
                <w:szCs w:val="28"/>
              </w:rPr>
            </w:pPr>
            <w:r w:rsidRPr="00E30B49">
              <w:rPr>
                <w:sz w:val="28"/>
                <w:szCs w:val="28"/>
              </w:rPr>
              <w:t>Наименование мероприятия</w:t>
            </w:r>
          </w:p>
        </w:tc>
        <w:tc>
          <w:tcPr>
            <w:tcW w:w="992" w:type="dxa"/>
            <w:vMerge w:val="restart"/>
            <w:vAlign w:val="center"/>
          </w:tcPr>
          <w:p w14:paraId="3FEB630C" w14:textId="77777777" w:rsidR="00E30B49" w:rsidRPr="00E30B49" w:rsidRDefault="00E30B49" w:rsidP="00E30B49">
            <w:pPr>
              <w:jc w:val="center"/>
              <w:rPr>
                <w:sz w:val="28"/>
                <w:szCs w:val="28"/>
              </w:rPr>
            </w:pPr>
            <w:r w:rsidRPr="00E30B49">
              <w:rPr>
                <w:sz w:val="28"/>
                <w:szCs w:val="28"/>
              </w:rPr>
              <w:t>Срок реали-зации</w:t>
            </w:r>
          </w:p>
        </w:tc>
        <w:tc>
          <w:tcPr>
            <w:tcW w:w="1451" w:type="dxa"/>
            <w:vMerge w:val="restart"/>
          </w:tcPr>
          <w:p w14:paraId="44438F90" w14:textId="77777777" w:rsidR="00E30B49" w:rsidRPr="00E30B49" w:rsidRDefault="00E30B49" w:rsidP="00E30B49">
            <w:pPr>
              <w:jc w:val="center"/>
              <w:rPr>
                <w:sz w:val="28"/>
                <w:szCs w:val="28"/>
              </w:rPr>
            </w:pPr>
            <w:r w:rsidRPr="00E30B49">
              <w:rPr>
                <w:sz w:val="28"/>
                <w:szCs w:val="28"/>
              </w:rPr>
              <w:t>Финан-совые потреб-ности, тыс. руб. (без НДС)</w:t>
            </w:r>
          </w:p>
        </w:tc>
        <w:tc>
          <w:tcPr>
            <w:tcW w:w="4430" w:type="dxa"/>
            <w:gridSpan w:val="3"/>
            <w:vAlign w:val="center"/>
          </w:tcPr>
          <w:p w14:paraId="6EE756BC" w14:textId="77777777" w:rsidR="00E30B49" w:rsidRPr="00E30B49" w:rsidRDefault="00E30B49" w:rsidP="00E30B49">
            <w:pPr>
              <w:jc w:val="center"/>
              <w:rPr>
                <w:sz w:val="28"/>
                <w:szCs w:val="28"/>
              </w:rPr>
            </w:pPr>
            <w:r w:rsidRPr="00E30B49">
              <w:rPr>
                <w:sz w:val="28"/>
                <w:szCs w:val="28"/>
              </w:rPr>
              <w:t>Ожидаемый эффект</w:t>
            </w:r>
          </w:p>
        </w:tc>
      </w:tr>
      <w:tr w:rsidR="00E30B49" w:rsidRPr="00E30B49" w14:paraId="27BAC036" w14:textId="77777777" w:rsidTr="002B1AE8">
        <w:trPr>
          <w:trHeight w:val="844"/>
        </w:trPr>
        <w:tc>
          <w:tcPr>
            <w:tcW w:w="3334" w:type="dxa"/>
            <w:vMerge/>
          </w:tcPr>
          <w:p w14:paraId="1B1720C5" w14:textId="77777777" w:rsidR="00E30B49" w:rsidRPr="00E30B49" w:rsidRDefault="00E30B49" w:rsidP="00E30B49">
            <w:pPr>
              <w:jc w:val="center"/>
              <w:rPr>
                <w:sz w:val="28"/>
                <w:szCs w:val="28"/>
              </w:rPr>
            </w:pPr>
          </w:p>
        </w:tc>
        <w:tc>
          <w:tcPr>
            <w:tcW w:w="992" w:type="dxa"/>
            <w:vMerge/>
          </w:tcPr>
          <w:p w14:paraId="6150ED0C" w14:textId="77777777" w:rsidR="00E30B49" w:rsidRPr="00E30B49" w:rsidRDefault="00E30B49" w:rsidP="00E30B49">
            <w:pPr>
              <w:jc w:val="center"/>
              <w:rPr>
                <w:sz w:val="28"/>
                <w:szCs w:val="28"/>
              </w:rPr>
            </w:pPr>
          </w:p>
        </w:tc>
        <w:tc>
          <w:tcPr>
            <w:tcW w:w="1451" w:type="dxa"/>
            <w:vMerge/>
          </w:tcPr>
          <w:p w14:paraId="78A2CA23" w14:textId="77777777" w:rsidR="00E30B49" w:rsidRPr="00E30B49" w:rsidRDefault="00E30B49" w:rsidP="00E30B49">
            <w:pPr>
              <w:jc w:val="center"/>
              <w:rPr>
                <w:sz w:val="28"/>
                <w:szCs w:val="28"/>
              </w:rPr>
            </w:pPr>
          </w:p>
        </w:tc>
        <w:tc>
          <w:tcPr>
            <w:tcW w:w="2162" w:type="dxa"/>
            <w:vAlign w:val="center"/>
          </w:tcPr>
          <w:p w14:paraId="18318652" w14:textId="77777777" w:rsidR="00E30B49" w:rsidRPr="00E30B49" w:rsidRDefault="00E30B49" w:rsidP="00E30B49">
            <w:pPr>
              <w:jc w:val="center"/>
              <w:rPr>
                <w:sz w:val="28"/>
                <w:szCs w:val="28"/>
              </w:rPr>
            </w:pPr>
            <w:r w:rsidRPr="00E30B49">
              <w:rPr>
                <w:sz w:val="28"/>
                <w:szCs w:val="28"/>
              </w:rPr>
              <w:t>Наименование показателей</w:t>
            </w:r>
          </w:p>
        </w:tc>
        <w:tc>
          <w:tcPr>
            <w:tcW w:w="1134" w:type="dxa"/>
            <w:vAlign w:val="center"/>
          </w:tcPr>
          <w:p w14:paraId="3EFAB6F4" w14:textId="77777777" w:rsidR="00E30B49" w:rsidRPr="00E30B49" w:rsidRDefault="00E30B49" w:rsidP="00E30B49">
            <w:pPr>
              <w:jc w:val="center"/>
              <w:rPr>
                <w:sz w:val="28"/>
                <w:szCs w:val="28"/>
              </w:rPr>
            </w:pPr>
            <w:r w:rsidRPr="00E30B49">
              <w:rPr>
                <w:sz w:val="28"/>
                <w:szCs w:val="28"/>
              </w:rPr>
              <w:t>тыс. руб.</w:t>
            </w:r>
          </w:p>
        </w:tc>
        <w:tc>
          <w:tcPr>
            <w:tcW w:w="1134" w:type="dxa"/>
            <w:vAlign w:val="center"/>
          </w:tcPr>
          <w:p w14:paraId="33498D34" w14:textId="77777777" w:rsidR="00E30B49" w:rsidRPr="00E30B49" w:rsidRDefault="00E30B49" w:rsidP="00E30B49">
            <w:pPr>
              <w:jc w:val="center"/>
              <w:rPr>
                <w:sz w:val="28"/>
                <w:szCs w:val="28"/>
              </w:rPr>
            </w:pPr>
            <w:r w:rsidRPr="00E30B49">
              <w:rPr>
                <w:sz w:val="28"/>
                <w:szCs w:val="28"/>
              </w:rPr>
              <w:t>%</w:t>
            </w:r>
          </w:p>
        </w:tc>
      </w:tr>
      <w:tr w:rsidR="00E30B49" w:rsidRPr="00E30B49" w14:paraId="5A65BAC7" w14:textId="77777777" w:rsidTr="002B1AE8">
        <w:tc>
          <w:tcPr>
            <w:tcW w:w="10207" w:type="dxa"/>
            <w:gridSpan w:val="6"/>
          </w:tcPr>
          <w:p w14:paraId="426C938F" w14:textId="77777777" w:rsidR="00E30B49" w:rsidRPr="00E30B49" w:rsidRDefault="00E30B49" w:rsidP="00DD7349">
            <w:pPr>
              <w:numPr>
                <w:ilvl w:val="0"/>
                <w:numId w:val="14"/>
              </w:numPr>
              <w:contextualSpacing/>
              <w:jc w:val="center"/>
              <w:rPr>
                <w:color w:val="000000"/>
                <w:sz w:val="28"/>
                <w:szCs w:val="28"/>
              </w:rPr>
            </w:pPr>
            <w:r w:rsidRPr="00E30B49">
              <w:rPr>
                <w:color w:val="000000"/>
                <w:sz w:val="28"/>
                <w:szCs w:val="28"/>
              </w:rPr>
              <w:t>Холодное водоснабжение питьевой водой</w:t>
            </w:r>
          </w:p>
        </w:tc>
      </w:tr>
      <w:tr w:rsidR="00E30B49" w:rsidRPr="00E30B49" w14:paraId="4E03EDAC" w14:textId="77777777" w:rsidTr="002B1AE8">
        <w:tc>
          <w:tcPr>
            <w:tcW w:w="3334" w:type="dxa"/>
            <w:vAlign w:val="center"/>
          </w:tcPr>
          <w:p w14:paraId="0BBB385E" w14:textId="77777777" w:rsidR="00E30B49" w:rsidRPr="00E30B49" w:rsidRDefault="00E30B49" w:rsidP="00E30B49">
            <w:pPr>
              <w:jc w:val="center"/>
              <w:rPr>
                <w:color w:val="000000"/>
                <w:sz w:val="28"/>
                <w:szCs w:val="28"/>
              </w:rPr>
            </w:pPr>
            <w:r w:rsidRPr="00E30B49">
              <w:rPr>
                <w:color w:val="000000"/>
                <w:sz w:val="28"/>
                <w:szCs w:val="28"/>
              </w:rPr>
              <w:t>-</w:t>
            </w:r>
          </w:p>
        </w:tc>
        <w:tc>
          <w:tcPr>
            <w:tcW w:w="992" w:type="dxa"/>
            <w:vAlign w:val="center"/>
          </w:tcPr>
          <w:p w14:paraId="286E19FC" w14:textId="77777777" w:rsidR="00E30B49" w:rsidRPr="00E30B49" w:rsidRDefault="00E30B49" w:rsidP="00E30B49">
            <w:pPr>
              <w:jc w:val="center"/>
              <w:rPr>
                <w:color w:val="000000"/>
                <w:sz w:val="28"/>
                <w:szCs w:val="28"/>
              </w:rPr>
            </w:pPr>
            <w:r w:rsidRPr="00E30B49">
              <w:rPr>
                <w:color w:val="000000"/>
                <w:sz w:val="28"/>
                <w:szCs w:val="28"/>
              </w:rPr>
              <w:t>-</w:t>
            </w:r>
          </w:p>
        </w:tc>
        <w:tc>
          <w:tcPr>
            <w:tcW w:w="1451" w:type="dxa"/>
            <w:vAlign w:val="center"/>
          </w:tcPr>
          <w:p w14:paraId="22E795FD" w14:textId="77777777" w:rsidR="00E30B49" w:rsidRPr="00E30B49" w:rsidRDefault="00E30B49" w:rsidP="00E30B49">
            <w:pPr>
              <w:jc w:val="center"/>
              <w:rPr>
                <w:color w:val="000000"/>
                <w:sz w:val="28"/>
                <w:szCs w:val="28"/>
              </w:rPr>
            </w:pPr>
            <w:r w:rsidRPr="00E30B49">
              <w:rPr>
                <w:color w:val="000000"/>
                <w:sz w:val="28"/>
                <w:szCs w:val="28"/>
              </w:rPr>
              <w:t>-</w:t>
            </w:r>
          </w:p>
        </w:tc>
        <w:tc>
          <w:tcPr>
            <w:tcW w:w="2162" w:type="dxa"/>
            <w:vAlign w:val="center"/>
          </w:tcPr>
          <w:p w14:paraId="2971E2A7"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1110EF0C"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51AF52AF" w14:textId="77777777" w:rsidR="00E30B49" w:rsidRPr="00E30B49" w:rsidRDefault="00E30B49" w:rsidP="00E30B49">
            <w:pPr>
              <w:jc w:val="center"/>
              <w:rPr>
                <w:color w:val="000000"/>
                <w:sz w:val="28"/>
                <w:szCs w:val="28"/>
              </w:rPr>
            </w:pPr>
            <w:r w:rsidRPr="00E30B49">
              <w:rPr>
                <w:color w:val="000000"/>
                <w:sz w:val="28"/>
                <w:szCs w:val="28"/>
              </w:rPr>
              <w:t>-</w:t>
            </w:r>
          </w:p>
        </w:tc>
      </w:tr>
      <w:tr w:rsidR="00E30B49" w:rsidRPr="00E30B49" w14:paraId="2F1A6960" w14:textId="77777777" w:rsidTr="002B1AE8">
        <w:tc>
          <w:tcPr>
            <w:tcW w:w="10207" w:type="dxa"/>
            <w:gridSpan w:val="6"/>
            <w:vAlign w:val="center"/>
          </w:tcPr>
          <w:p w14:paraId="07C1C11F" w14:textId="77777777" w:rsidR="00E30B49" w:rsidRPr="00E30B49" w:rsidRDefault="00E30B49" w:rsidP="00DD7349">
            <w:pPr>
              <w:numPr>
                <w:ilvl w:val="0"/>
                <w:numId w:val="14"/>
              </w:numPr>
              <w:contextualSpacing/>
              <w:jc w:val="center"/>
              <w:rPr>
                <w:color w:val="000000"/>
                <w:sz w:val="28"/>
                <w:szCs w:val="28"/>
              </w:rPr>
            </w:pPr>
            <w:r w:rsidRPr="00E30B49">
              <w:rPr>
                <w:color w:val="000000"/>
                <w:sz w:val="28"/>
                <w:szCs w:val="28"/>
              </w:rPr>
              <w:t xml:space="preserve">Водоотведение </w:t>
            </w:r>
          </w:p>
        </w:tc>
      </w:tr>
      <w:tr w:rsidR="00E30B49" w:rsidRPr="00E30B49" w14:paraId="23D6B49A" w14:textId="77777777" w:rsidTr="002B1AE8">
        <w:tc>
          <w:tcPr>
            <w:tcW w:w="3334" w:type="dxa"/>
            <w:vAlign w:val="center"/>
          </w:tcPr>
          <w:p w14:paraId="23495AAC" w14:textId="77777777" w:rsidR="00E30B49" w:rsidRPr="00E30B49" w:rsidRDefault="00E30B49" w:rsidP="00E30B49">
            <w:pPr>
              <w:jc w:val="center"/>
              <w:rPr>
                <w:color w:val="000000"/>
                <w:sz w:val="28"/>
                <w:szCs w:val="28"/>
              </w:rPr>
            </w:pPr>
            <w:r w:rsidRPr="00E30B49">
              <w:rPr>
                <w:color w:val="000000"/>
                <w:sz w:val="28"/>
                <w:szCs w:val="28"/>
              </w:rPr>
              <w:t>-</w:t>
            </w:r>
          </w:p>
        </w:tc>
        <w:tc>
          <w:tcPr>
            <w:tcW w:w="992" w:type="dxa"/>
            <w:vAlign w:val="center"/>
          </w:tcPr>
          <w:p w14:paraId="5028474F" w14:textId="77777777" w:rsidR="00E30B49" w:rsidRPr="00E30B49" w:rsidRDefault="00E30B49" w:rsidP="00E30B49">
            <w:pPr>
              <w:jc w:val="center"/>
              <w:rPr>
                <w:color w:val="000000"/>
                <w:sz w:val="28"/>
                <w:szCs w:val="28"/>
              </w:rPr>
            </w:pPr>
            <w:r w:rsidRPr="00E30B49">
              <w:rPr>
                <w:color w:val="000000"/>
                <w:sz w:val="28"/>
                <w:szCs w:val="28"/>
              </w:rPr>
              <w:t>-</w:t>
            </w:r>
          </w:p>
        </w:tc>
        <w:tc>
          <w:tcPr>
            <w:tcW w:w="1451" w:type="dxa"/>
            <w:vAlign w:val="center"/>
          </w:tcPr>
          <w:p w14:paraId="34447ED6" w14:textId="77777777" w:rsidR="00E30B49" w:rsidRPr="00E30B49" w:rsidRDefault="00E30B49" w:rsidP="00E30B49">
            <w:pPr>
              <w:jc w:val="center"/>
              <w:rPr>
                <w:color w:val="000000"/>
                <w:sz w:val="28"/>
                <w:szCs w:val="28"/>
              </w:rPr>
            </w:pPr>
            <w:r w:rsidRPr="00E30B49">
              <w:rPr>
                <w:color w:val="000000"/>
                <w:sz w:val="28"/>
                <w:szCs w:val="28"/>
              </w:rPr>
              <w:t>-</w:t>
            </w:r>
          </w:p>
        </w:tc>
        <w:tc>
          <w:tcPr>
            <w:tcW w:w="2162" w:type="dxa"/>
            <w:vAlign w:val="center"/>
          </w:tcPr>
          <w:p w14:paraId="42C2A91D"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40DEA16A" w14:textId="77777777" w:rsidR="00E30B49" w:rsidRPr="00E30B49" w:rsidRDefault="00E30B49" w:rsidP="00E30B49">
            <w:pPr>
              <w:jc w:val="center"/>
              <w:rPr>
                <w:color w:val="000000"/>
                <w:sz w:val="28"/>
                <w:szCs w:val="28"/>
              </w:rPr>
            </w:pPr>
            <w:r w:rsidRPr="00E30B49">
              <w:rPr>
                <w:color w:val="000000"/>
                <w:sz w:val="28"/>
                <w:szCs w:val="28"/>
              </w:rPr>
              <w:t>-</w:t>
            </w:r>
          </w:p>
        </w:tc>
        <w:tc>
          <w:tcPr>
            <w:tcW w:w="1134" w:type="dxa"/>
            <w:vAlign w:val="center"/>
          </w:tcPr>
          <w:p w14:paraId="37E33E38" w14:textId="77777777" w:rsidR="00E30B49" w:rsidRPr="00E30B49" w:rsidRDefault="00E30B49" w:rsidP="00E30B49">
            <w:pPr>
              <w:jc w:val="center"/>
              <w:rPr>
                <w:color w:val="000000"/>
                <w:sz w:val="28"/>
                <w:szCs w:val="28"/>
              </w:rPr>
            </w:pPr>
            <w:r w:rsidRPr="00E30B49">
              <w:rPr>
                <w:color w:val="000000"/>
                <w:sz w:val="28"/>
                <w:szCs w:val="28"/>
              </w:rPr>
              <w:t>-</w:t>
            </w:r>
          </w:p>
        </w:tc>
      </w:tr>
    </w:tbl>
    <w:p w14:paraId="7EDB2BA4" w14:textId="77777777" w:rsidR="00E30B49" w:rsidRPr="00E30B49" w:rsidRDefault="00E30B49" w:rsidP="00E30B49">
      <w:pPr>
        <w:jc w:val="center"/>
        <w:rPr>
          <w:sz w:val="28"/>
          <w:szCs w:val="28"/>
        </w:rPr>
      </w:pPr>
    </w:p>
    <w:p w14:paraId="39263F85" w14:textId="77777777" w:rsidR="00E30B49" w:rsidRPr="00E30B49" w:rsidRDefault="00E30B49" w:rsidP="00E30B49">
      <w:pPr>
        <w:jc w:val="center"/>
        <w:rPr>
          <w:sz w:val="28"/>
          <w:szCs w:val="28"/>
        </w:rPr>
      </w:pPr>
    </w:p>
    <w:p w14:paraId="0B5F9E6C" w14:textId="77777777" w:rsidR="00E30B49" w:rsidRPr="00E30B49" w:rsidRDefault="00E30B49" w:rsidP="00E30B49">
      <w:pPr>
        <w:jc w:val="center"/>
        <w:rPr>
          <w:sz w:val="28"/>
          <w:szCs w:val="28"/>
        </w:rPr>
      </w:pPr>
    </w:p>
    <w:p w14:paraId="6E4D4530" w14:textId="77777777" w:rsidR="00E30B49" w:rsidRPr="00E30B49" w:rsidRDefault="00E30B49" w:rsidP="00E30B49">
      <w:pPr>
        <w:jc w:val="center"/>
        <w:rPr>
          <w:sz w:val="28"/>
          <w:szCs w:val="28"/>
        </w:rPr>
      </w:pPr>
    </w:p>
    <w:p w14:paraId="256425DF" w14:textId="77777777" w:rsidR="00E30B49" w:rsidRPr="00E30B49" w:rsidRDefault="00E30B49" w:rsidP="00E30B49">
      <w:pPr>
        <w:jc w:val="center"/>
        <w:rPr>
          <w:sz w:val="28"/>
          <w:szCs w:val="28"/>
        </w:rPr>
      </w:pPr>
    </w:p>
    <w:p w14:paraId="0E0D90FD" w14:textId="77777777" w:rsidR="00E30B49" w:rsidRPr="00E30B49" w:rsidRDefault="00E30B49" w:rsidP="00E30B49">
      <w:pPr>
        <w:jc w:val="center"/>
        <w:rPr>
          <w:sz w:val="28"/>
          <w:szCs w:val="28"/>
        </w:rPr>
      </w:pPr>
    </w:p>
    <w:p w14:paraId="397FFD7F" w14:textId="77777777" w:rsidR="00E30B49" w:rsidRPr="00E30B49" w:rsidRDefault="00E30B49" w:rsidP="00E30B49">
      <w:pPr>
        <w:jc w:val="center"/>
        <w:rPr>
          <w:sz w:val="28"/>
          <w:szCs w:val="28"/>
        </w:rPr>
      </w:pPr>
    </w:p>
    <w:p w14:paraId="7E2CC4D4" w14:textId="77777777" w:rsidR="00E30B49" w:rsidRPr="00E30B49" w:rsidRDefault="00E30B49" w:rsidP="00E30B49">
      <w:pPr>
        <w:jc w:val="center"/>
        <w:rPr>
          <w:sz w:val="28"/>
          <w:szCs w:val="28"/>
        </w:rPr>
      </w:pPr>
    </w:p>
    <w:p w14:paraId="1687F51A" w14:textId="77777777" w:rsidR="00E30B49" w:rsidRPr="00E30B49" w:rsidRDefault="00E30B49" w:rsidP="00E30B49">
      <w:pPr>
        <w:jc w:val="center"/>
        <w:rPr>
          <w:sz w:val="28"/>
          <w:szCs w:val="28"/>
        </w:rPr>
        <w:sectPr w:rsidR="00E30B49" w:rsidRPr="00E30B49" w:rsidSect="001B3615">
          <w:pgSz w:w="11906" w:h="16838"/>
          <w:pgMar w:top="851" w:right="1418" w:bottom="426" w:left="1559" w:header="709" w:footer="709" w:gutter="0"/>
          <w:cols w:space="708"/>
          <w:titlePg/>
          <w:docGrid w:linePitch="360"/>
        </w:sectPr>
      </w:pPr>
    </w:p>
    <w:p w14:paraId="78D29220" w14:textId="77777777" w:rsidR="00E30B49" w:rsidRPr="00E30B49" w:rsidRDefault="00E30B49" w:rsidP="00E30B49">
      <w:pPr>
        <w:jc w:val="center"/>
        <w:rPr>
          <w:sz w:val="28"/>
          <w:szCs w:val="28"/>
        </w:rPr>
      </w:pPr>
      <w:r w:rsidRPr="00E30B49">
        <w:rPr>
          <w:sz w:val="28"/>
          <w:szCs w:val="28"/>
        </w:rPr>
        <w:lastRenderedPageBreak/>
        <w:t>Раздел 5. Планируемые объемы подачи питьевой воды и объемы принимаемых сточных вод</w:t>
      </w:r>
    </w:p>
    <w:p w14:paraId="413CD1DB" w14:textId="77777777" w:rsidR="00E30B49" w:rsidRPr="00E30B49" w:rsidRDefault="00E30B49" w:rsidP="00E30B49">
      <w:pPr>
        <w:jc w:val="center"/>
        <w:rPr>
          <w:sz w:val="28"/>
          <w:szCs w:val="28"/>
        </w:rPr>
      </w:pPr>
    </w:p>
    <w:tbl>
      <w:tblPr>
        <w:tblStyle w:val="298"/>
        <w:tblW w:w="11199" w:type="dxa"/>
        <w:tblInd w:w="-572" w:type="dxa"/>
        <w:tblLayout w:type="fixed"/>
        <w:tblLook w:val="04A0" w:firstRow="1" w:lastRow="0" w:firstColumn="1" w:lastColumn="0" w:noHBand="0" w:noVBand="1"/>
      </w:tblPr>
      <w:tblGrid>
        <w:gridCol w:w="992"/>
        <w:gridCol w:w="2552"/>
        <w:gridCol w:w="709"/>
        <w:gridCol w:w="1134"/>
        <w:gridCol w:w="1134"/>
        <w:gridCol w:w="1134"/>
        <w:gridCol w:w="1134"/>
        <w:gridCol w:w="1134"/>
        <w:gridCol w:w="1276"/>
      </w:tblGrid>
      <w:tr w:rsidR="00E30B49" w:rsidRPr="00E30B49" w14:paraId="43D4D72E" w14:textId="77777777" w:rsidTr="002B1AE8">
        <w:trPr>
          <w:trHeight w:val="747"/>
        </w:trPr>
        <w:tc>
          <w:tcPr>
            <w:tcW w:w="992" w:type="dxa"/>
            <w:vMerge w:val="restart"/>
            <w:vAlign w:val="center"/>
          </w:tcPr>
          <w:p w14:paraId="554B9EB1" w14:textId="77777777" w:rsidR="00E30B49" w:rsidRPr="00E30B49" w:rsidRDefault="00E30B49" w:rsidP="00E30B49">
            <w:pPr>
              <w:jc w:val="center"/>
              <w:rPr>
                <w:color w:val="000000"/>
              </w:rPr>
            </w:pPr>
            <w:r w:rsidRPr="00E30B49">
              <w:rPr>
                <w:color w:val="000000"/>
              </w:rPr>
              <w:t>№ п/п</w:t>
            </w:r>
          </w:p>
        </w:tc>
        <w:tc>
          <w:tcPr>
            <w:tcW w:w="2552" w:type="dxa"/>
            <w:vMerge w:val="restart"/>
            <w:vAlign w:val="center"/>
          </w:tcPr>
          <w:p w14:paraId="5113C7DD" w14:textId="77777777" w:rsidR="00E30B49" w:rsidRPr="00E30B49" w:rsidRDefault="00E30B49" w:rsidP="00E30B49">
            <w:pPr>
              <w:jc w:val="center"/>
              <w:rPr>
                <w:color w:val="000000"/>
              </w:rPr>
            </w:pPr>
            <w:r w:rsidRPr="00E30B49">
              <w:rPr>
                <w:color w:val="000000"/>
              </w:rPr>
              <w:t>Наименование показателя</w:t>
            </w:r>
          </w:p>
        </w:tc>
        <w:tc>
          <w:tcPr>
            <w:tcW w:w="709" w:type="dxa"/>
            <w:vMerge w:val="restart"/>
            <w:vAlign w:val="center"/>
          </w:tcPr>
          <w:p w14:paraId="7EE741C6" w14:textId="77777777" w:rsidR="00E30B49" w:rsidRPr="00E30B49" w:rsidRDefault="00E30B49" w:rsidP="00E30B49">
            <w:pPr>
              <w:jc w:val="center"/>
              <w:rPr>
                <w:color w:val="000000"/>
              </w:rPr>
            </w:pPr>
            <w:r w:rsidRPr="00E30B49">
              <w:rPr>
                <w:color w:val="000000"/>
              </w:rPr>
              <w:t>Ед. изм.</w:t>
            </w:r>
          </w:p>
        </w:tc>
        <w:tc>
          <w:tcPr>
            <w:tcW w:w="2268" w:type="dxa"/>
            <w:gridSpan w:val="2"/>
            <w:vAlign w:val="center"/>
          </w:tcPr>
          <w:p w14:paraId="08D336A1" w14:textId="77777777" w:rsidR="00E30B49" w:rsidRPr="00E30B49" w:rsidRDefault="00E30B49" w:rsidP="00E30B49">
            <w:pPr>
              <w:jc w:val="center"/>
              <w:rPr>
                <w:sz w:val="28"/>
                <w:szCs w:val="28"/>
              </w:rPr>
            </w:pPr>
            <w:r w:rsidRPr="00E30B49">
              <w:rPr>
                <w:sz w:val="28"/>
                <w:szCs w:val="28"/>
              </w:rPr>
              <w:t>2020 год</w:t>
            </w:r>
          </w:p>
        </w:tc>
        <w:tc>
          <w:tcPr>
            <w:tcW w:w="2268" w:type="dxa"/>
            <w:gridSpan w:val="2"/>
            <w:vAlign w:val="center"/>
          </w:tcPr>
          <w:p w14:paraId="29E36EF8" w14:textId="77777777" w:rsidR="00E30B49" w:rsidRPr="00E30B49" w:rsidRDefault="00E30B49" w:rsidP="00E30B49">
            <w:pPr>
              <w:jc w:val="center"/>
              <w:rPr>
                <w:sz w:val="28"/>
                <w:szCs w:val="28"/>
              </w:rPr>
            </w:pPr>
            <w:r w:rsidRPr="00E30B49">
              <w:rPr>
                <w:sz w:val="28"/>
                <w:szCs w:val="28"/>
              </w:rPr>
              <w:t>2021 год</w:t>
            </w:r>
          </w:p>
        </w:tc>
        <w:tc>
          <w:tcPr>
            <w:tcW w:w="2410" w:type="dxa"/>
            <w:gridSpan w:val="2"/>
            <w:vAlign w:val="center"/>
          </w:tcPr>
          <w:p w14:paraId="1524E794" w14:textId="77777777" w:rsidR="00E30B49" w:rsidRPr="00E30B49" w:rsidRDefault="00E30B49" w:rsidP="00E30B49">
            <w:pPr>
              <w:jc w:val="center"/>
              <w:rPr>
                <w:sz w:val="28"/>
                <w:szCs w:val="28"/>
              </w:rPr>
            </w:pPr>
            <w:r w:rsidRPr="00E30B49">
              <w:rPr>
                <w:sz w:val="28"/>
                <w:szCs w:val="28"/>
              </w:rPr>
              <w:t>2022 год</w:t>
            </w:r>
          </w:p>
        </w:tc>
      </w:tr>
      <w:tr w:rsidR="00E30B49" w:rsidRPr="00E30B49" w14:paraId="1EE58D09" w14:textId="77777777" w:rsidTr="002B1AE8">
        <w:trPr>
          <w:trHeight w:val="1010"/>
        </w:trPr>
        <w:tc>
          <w:tcPr>
            <w:tcW w:w="992" w:type="dxa"/>
            <w:vMerge/>
          </w:tcPr>
          <w:p w14:paraId="574FE550" w14:textId="77777777" w:rsidR="00E30B49" w:rsidRPr="00E30B49" w:rsidRDefault="00E30B49" w:rsidP="00E30B49">
            <w:pPr>
              <w:jc w:val="both"/>
              <w:rPr>
                <w:color w:val="000000"/>
              </w:rPr>
            </w:pPr>
          </w:p>
        </w:tc>
        <w:tc>
          <w:tcPr>
            <w:tcW w:w="2552" w:type="dxa"/>
            <w:vMerge/>
          </w:tcPr>
          <w:p w14:paraId="2F1D1397" w14:textId="77777777" w:rsidR="00E30B49" w:rsidRPr="00E30B49" w:rsidRDefault="00E30B49" w:rsidP="00E30B49">
            <w:pPr>
              <w:jc w:val="both"/>
              <w:rPr>
                <w:color w:val="000000"/>
              </w:rPr>
            </w:pPr>
          </w:p>
        </w:tc>
        <w:tc>
          <w:tcPr>
            <w:tcW w:w="709" w:type="dxa"/>
            <w:vMerge/>
          </w:tcPr>
          <w:p w14:paraId="0985666B" w14:textId="77777777" w:rsidR="00E30B49" w:rsidRPr="00E30B49" w:rsidRDefault="00E30B49" w:rsidP="00E30B49">
            <w:pPr>
              <w:jc w:val="both"/>
              <w:rPr>
                <w:color w:val="000000"/>
              </w:rPr>
            </w:pPr>
          </w:p>
        </w:tc>
        <w:tc>
          <w:tcPr>
            <w:tcW w:w="1134" w:type="dxa"/>
            <w:vAlign w:val="center"/>
          </w:tcPr>
          <w:p w14:paraId="5DB6D330" w14:textId="77777777" w:rsidR="00E30B49" w:rsidRPr="00E30B49" w:rsidRDefault="00E30B49" w:rsidP="00E30B49">
            <w:pPr>
              <w:jc w:val="center"/>
            </w:pPr>
            <w:r w:rsidRPr="00E30B49">
              <w:t>с 01.01.    по 30.06.</w:t>
            </w:r>
          </w:p>
        </w:tc>
        <w:tc>
          <w:tcPr>
            <w:tcW w:w="1134" w:type="dxa"/>
            <w:vAlign w:val="center"/>
          </w:tcPr>
          <w:p w14:paraId="49D0BABE" w14:textId="77777777" w:rsidR="00E30B49" w:rsidRPr="00E30B49" w:rsidRDefault="00E30B49" w:rsidP="00E30B49">
            <w:pPr>
              <w:jc w:val="center"/>
            </w:pPr>
            <w:r w:rsidRPr="00E30B49">
              <w:t>с 01.07.     по 31.12.</w:t>
            </w:r>
          </w:p>
        </w:tc>
        <w:tc>
          <w:tcPr>
            <w:tcW w:w="1134" w:type="dxa"/>
            <w:vAlign w:val="center"/>
          </w:tcPr>
          <w:p w14:paraId="6798F0D9" w14:textId="77777777" w:rsidR="00E30B49" w:rsidRPr="00E30B49" w:rsidRDefault="00E30B49" w:rsidP="00E30B49">
            <w:pPr>
              <w:jc w:val="center"/>
            </w:pPr>
            <w:r w:rsidRPr="00E30B49">
              <w:t>с 01.01.   по 30.06.</w:t>
            </w:r>
          </w:p>
        </w:tc>
        <w:tc>
          <w:tcPr>
            <w:tcW w:w="1134" w:type="dxa"/>
            <w:vAlign w:val="center"/>
          </w:tcPr>
          <w:p w14:paraId="715CAF43" w14:textId="77777777" w:rsidR="00E30B49" w:rsidRPr="00E30B49" w:rsidRDefault="00E30B49" w:rsidP="00E30B49">
            <w:pPr>
              <w:jc w:val="center"/>
            </w:pPr>
            <w:r w:rsidRPr="00E30B49">
              <w:t>с 01.01.    по 30.06.</w:t>
            </w:r>
          </w:p>
        </w:tc>
        <w:tc>
          <w:tcPr>
            <w:tcW w:w="1134" w:type="dxa"/>
            <w:vAlign w:val="center"/>
          </w:tcPr>
          <w:p w14:paraId="0BBC95E7" w14:textId="77777777" w:rsidR="00E30B49" w:rsidRPr="00E30B49" w:rsidRDefault="00E30B49" w:rsidP="00E30B49">
            <w:pPr>
              <w:jc w:val="center"/>
            </w:pPr>
            <w:r w:rsidRPr="00E30B49">
              <w:t>с 01.07.     по 31.12.</w:t>
            </w:r>
          </w:p>
        </w:tc>
        <w:tc>
          <w:tcPr>
            <w:tcW w:w="1276" w:type="dxa"/>
            <w:vAlign w:val="center"/>
          </w:tcPr>
          <w:p w14:paraId="5CCF7C6F" w14:textId="77777777" w:rsidR="00E30B49" w:rsidRPr="00E30B49" w:rsidRDefault="00E30B49" w:rsidP="00E30B49">
            <w:pPr>
              <w:jc w:val="center"/>
            </w:pPr>
            <w:r w:rsidRPr="00E30B49">
              <w:t>с 01.01.   по 30.06.</w:t>
            </w:r>
          </w:p>
        </w:tc>
      </w:tr>
      <w:tr w:rsidR="00E30B49" w:rsidRPr="00E30B49" w14:paraId="37165B9E" w14:textId="77777777" w:rsidTr="002B1AE8">
        <w:trPr>
          <w:trHeight w:val="253"/>
        </w:trPr>
        <w:tc>
          <w:tcPr>
            <w:tcW w:w="992" w:type="dxa"/>
          </w:tcPr>
          <w:p w14:paraId="67605C85" w14:textId="77777777" w:rsidR="00E30B49" w:rsidRPr="00E30B49" w:rsidRDefault="00E30B49" w:rsidP="00E30B49">
            <w:pPr>
              <w:jc w:val="center"/>
              <w:rPr>
                <w:color w:val="000000"/>
              </w:rPr>
            </w:pPr>
            <w:r w:rsidRPr="00E30B49">
              <w:rPr>
                <w:color w:val="000000"/>
              </w:rPr>
              <w:t>1</w:t>
            </w:r>
          </w:p>
        </w:tc>
        <w:tc>
          <w:tcPr>
            <w:tcW w:w="2552" w:type="dxa"/>
          </w:tcPr>
          <w:p w14:paraId="76CA5ABE" w14:textId="77777777" w:rsidR="00E30B49" w:rsidRPr="00E30B49" w:rsidRDefault="00E30B49" w:rsidP="00E30B49">
            <w:pPr>
              <w:jc w:val="center"/>
              <w:rPr>
                <w:color w:val="000000"/>
              </w:rPr>
            </w:pPr>
            <w:r w:rsidRPr="00E30B49">
              <w:rPr>
                <w:color w:val="000000"/>
              </w:rPr>
              <w:t>2</w:t>
            </w:r>
          </w:p>
        </w:tc>
        <w:tc>
          <w:tcPr>
            <w:tcW w:w="709" w:type="dxa"/>
          </w:tcPr>
          <w:p w14:paraId="4C08119A" w14:textId="77777777" w:rsidR="00E30B49" w:rsidRPr="00E30B49" w:rsidRDefault="00E30B49" w:rsidP="00E30B49">
            <w:pPr>
              <w:jc w:val="center"/>
              <w:rPr>
                <w:color w:val="000000"/>
              </w:rPr>
            </w:pPr>
            <w:r w:rsidRPr="00E30B49">
              <w:rPr>
                <w:color w:val="000000"/>
              </w:rPr>
              <w:t>3</w:t>
            </w:r>
          </w:p>
        </w:tc>
        <w:tc>
          <w:tcPr>
            <w:tcW w:w="1134" w:type="dxa"/>
            <w:vAlign w:val="center"/>
          </w:tcPr>
          <w:p w14:paraId="6C980E0B" w14:textId="77777777" w:rsidR="00E30B49" w:rsidRPr="00E30B49" w:rsidRDefault="00E30B49" w:rsidP="00E30B49">
            <w:pPr>
              <w:jc w:val="center"/>
              <w:rPr>
                <w:color w:val="000000"/>
              </w:rPr>
            </w:pPr>
            <w:r w:rsidRPr="00E30B49">
              <w:rPr>
                <w:color w:val="000000"/>
              </w:rPr>
              <w:t>4</w:t>
            </w:r>
          </w:p>
        </w:tc>
        <w:tc>
          <w:tcPr>
            <w:tcW w:w="1134" w:type="dxa"/>
            <w:vAlign w:val="center"/>
          </w:tcPr>
          <w:p w14:paraId="205FB8AE" w14:textId="77777777" w:rsidR="00E30B49" w:rsidRPr="00E30B49" w:rsidRDefault="00E30B49" w:rsidP="00E30B49">
            <w:pPr>
              <w:jc w:val="center"/>
              <w:rPr>
                <w:color w:val="000000"/>
              </w:rPr>
            </w:pPr>
            <w:r w:rsidRPr="00E30B49">
              <w:rPr>
                <w:color w:val="000000"/>
              </w:rPr>
              <w:t>5</w:t>
            </w:r>
          </w:p>
        </w:tc>
        <w:tc>
          <w:tcPr>
            <w:tcW w:w="1134" w:type="dxa"/>
          </w:tcPr>
          <w:p w14:paraId="133CA848" w14:textId="77777777" w:rsidR="00E30B49" w:rsidRPr="00E30B49" w:rsidRDefault="00E30B49" w:rsidP="00E30B49">
            <w:pPr>
              <w:jc w:val="center"/>
              <w:rPr>
                <w:color w:val="000000"/>
              </w:rPr>
            </w:pPr>
            <w:r w:rsidRPr="00E30B49">
              <w:rPr>
                <w:color w:val="000000"/>
              </w:rPr>
              <w:t>6</w:t>
            </w:r>
          </w:p>
        </w:tc>
        <w:tc>
          <w:tcPr>
            <w:tcW w:w="1134" w:type="dxa"/>
          </w:tcPr>
          <w:p w14:paraId="1910870F" w14:textId="77777777" w:rsidR="00E30B49" w:rsidRPr="00E30B49" w:rsidRDefault="00E30B49" w:rsidP="00E30B49">
            <w:pPr>
              <w:jc w:val="center"/>
              <w:rPr>
                <w:color w:val="000000"/>
              </w:rPr>
            </w:pPr>
            <w:r w:rsidRPr="00E30B49">
              <w:rPr>
                <w:color w:val="000000"/>
              </w:rPr>
              <w:t>7</w:t>
            </w:r>
          </w:p>
        </w:tc>
        <w:tc>
          <w:tcPr>
            <w:tcW w:w="1134" w:type="dxa"/>
          </w:tcPr>
          <w:p w14:paraId="2A1A0711" w14:textId="77777777" w:rsidR="00E30B49" w:rsidRPr="00E30B49" w:rsidRDefault="00E30B49" w:rsidP="00E30B49">
            <w:pPr>
              <w:jc w:val="center"/>
              <w:rPr>
                <w:color w:val="000000"/>
              </w:rPr>
            </w:pPr>
            <w:r w:rsidRPr="00E30B49">
              <w:rPr>
                <w:color w:val="000000"/>
              </w:rPr>
              <w:t>8</w:t>
            </w:r>
          </w:p>
        </w:tc>
        <w:tc>
          <w:tcPr>
            <w:tcW w:w="1276" w:type="dxa"/>
          </w:tcPr>
          <w:p w14:paraId="438DEEFE" w14:textId="77777777" w:rsidR="00E30B49" w:rsidRPr="00E30B49" w:rsidRDefault="00E30B49" w:rsidP="00E30B49">
            <w:pPr>
              <w:jc w:val="center"/>
              <w:rPr>
                <w:color w:val="000000"/>
              </w:rPr>
            </w:pPr>
            <w:r w:rsidRPr="00E30B49">
              <w:rPr>
                <w:color w:val="000000"/>
              </w:rPr>
              <w:t>9</w:t>
            </w:r>
          </w:p>
        </w:tc>
      </w:tr>
      <w:tr w:rsidR="00E30B49" w:rsidRPr="00E30B49" w14:paraId="097D9B35" w14:textId="77777777" w:rsidTr="002B1AE8">
        <w:trPr>
          <w:trHeight w:val="664"/>
        </w:trPr>
        <w:tc>
          <w:tcPr>
            <w:tcW w:w="11199" w:type="dxa"/>
            <w:gridSpan w:val="9"/>
            <w:vAlign w:val="center"/>
          </w:tcPr>
          <w:p w14:paraId="6FC591F7" w14:textId="77777777" w:rsidR="00E30B49" w:rsidRPr="00E30B49" w:rsidRDefault="00E30B49" w:rsidP="00DD7349">
            <w:pPr>
              <w:numPr>
                <w:ilvl w:val="0"/>
                <w:numId w:val="15"/>
              </w:numPr>
              <w:contextualSpacing/>
              <w:jc w:val="center"/>
              <w:rPr>
                <w:color w:val="000000"/>
              </w:rPr>
            </w:pPr>
            <w:r w:rsidRPr="00E30B49">
              <w:rPr>
                <w:color w:val="000000"/>
                <w:sz w:val="28"/>
              </w:rPr>
              <w:t>Холодное водоснабжение питьевой водой</w:t>
            </w:r>
          </w:p>
        </w:tc>
      </w:tr>
      <w:tr w:rsidR="00E30B49" w:rsidRPr="00E30B49" w14:paraId="26B9C365" w14:textId="77777777" w:rsidTr="002B1AE8">
        <w:trPr>
          <w:trHeight w:val="439"/>
        </w:trPr>
        <w:tc>
          <w:tcPr>
            <w:tcW w:w="992" w:type="dxa"/>
            <w:vAlign w:val="center"/>
          </w:tcPr>
          <w:p w14:paraId="32B7F814" w14:textId="77777777" w:rsidR="00E30B49" w:rsidRPr="00E30B49" w:rsidRDefault="00E30B49" w:rsidP="00E30B49">
            <w:pPr>
              <w:jc w:val="center"/>
              <w:rPr>
                <w:color w:val="000000"/>
              </w:rPr>
            </w:pPr>
            <w:r w:rsidRPr="00E30B49">
              <w:rPr>
                <w:color w:val="000000"/>
              </w:rPr>
              <w:t>1.1.</w:t>
            </w:r>
          </w:p>
        </w:tc>
        <w:tc>
          <w:tcPr>
            <w:tcW w:w="2552" w:type="dxa"/>
            <w:vAlign w:val="center"/>
          </w:tcPr>
          <w:p w14:paraId="56B4D71A" w14:textId="77777777" w:rsidR="00E30B49" w:rsidRPr="00E30B49" w:rsidRDefault="00E30B49" w:rsidP="00E30B49">
            <w:pPr>
              <w:rPr>
                <w:color w:val="000000"/>
              </w:rPr>
            </w:pPr>
            <w:r w:rsidRPr="00E30B49">
              <w:rPr>
                <w:color w:val="000000"/>
              </w:rPr>
              <w:t>Поднято воды</w:t>
            </w:r>
          </w:p>
        </w:tc>
        <w:tc>
          <w:tcPr>
            <w:tcW w:w="709" w:type="dxa"/>
            <w:vAlign w:val="center"/>
          </w:tcPr>
          <w:p w14:paraId="72ACF75B" w14:textId="77777777" w:rsidR="00E30B49" w:rsidRPr="00E30B49" w:rsidRDefault="00E30B49" w:rsidP="00E30B49">
            <w:pPr>
              <w:jc w:val="center"/>
              <w:rPr>
                <w:color w:val="000000"/>
                <w:vertAlign w:val="superscript"/>
              </w:rPr>
            </w:pPr>
            <w:r w:rsidRPr="00E30B49">
              <w:rPr>
                <w:color w:val="000000"/>
              </w:rPr>
              <w:t>м</w:t>
            </w:r>
            <w:r w:rsidRPr="00E30B49">
              <w:rPr>
                <w:color w:val="000000"/>
                <w:vertAlign w:val="superscript"/>
              </w:rPr>
              <w:t>3</w:t>
            </w:r>
          </w:p>
        </w:tc>
        <w:tc>
          <w:tcPr>
            <w:tcW w:w="1134" w:type="dxa"/>
            <w:vAlign w:val="center"/>
          </w:tcPr>
          <w:p w14:paraId="709A4203" w14:textId="77777777" w:rsidR="00E30B49" w:rsidRPr="00E30B49" w:rsidRDefault="00E30B49" w:rsidP="00E30B49">
            <w:pPr>
              <w:jc w:val="center"/>
              <w:rPr>
                <w:color w:val="000000"/>
                <w:sz w:val="20"/>
                <w:szCs w:val="20"/>
              </w:rPr>
            </w:pPr>
            <w:r w:rsidRPr="00E30B49">
              <w:rPr>
                <w:color w:val="000000"/>
                <w:sz w:val="20"/>
                <w:szCs w:val="20"/>
              </w:rPr>
              <w:t>136334,67</w:t>
            </w:r>
          </w:p>
        </w:tc>
        <w:tc>
          <w:tcPr>
            <w:tcW w:w="1134" w:type="dxa"/>
            <w:vAlign w:val="center"/>
          </w:tcPr>
          <w:p w14:paraId="68E352EA" w14:textId="77777777" w:rsidR="00E30B49" w:rsidRPr="00E30B49" w:rsidRDefault="00E30B49" w:rsidP="00E30B49">
            <w:pPr>
              <w:jc w:val="center"/>
              <w:rPr>
                <w:color w:val="000000"/>
                <w:sz w:val="20"/>
                <w:szCs w:val="20"/>
              </w:rPr>
            </w:pPr>
            <w:r w:rsidRPr="00E30B49">
              <w:rPr>
                <w:color w:val="000000"/>
                <w:sz w:val="20"/>
                <w:szCs w:val="20"/>
              </w:rPr>
              <w:t>136334,67</w:t>
            </w:r>
          </w:p>
        </w:tc>
        <w:tc>
          <w:tcPr>
            <w:tcW w:w="1134" w:type="dxa"/>
            <w:vAlign w:val="center"/>
          </w:tcPr>
          <w:p w14:paraId="73F0D583" w14:textId="77777777" w:rsidR="00E30B49" w:rsidRPr="00E30B49" w:rsidRDefault="00E30B49" w:rsidP="00E30B49">
            <w:pPr>
              <w:jc w:val="center"/>
              <w:rPr>
                <w:color w:val="000000"/>
                <w:sz w:val="20"/>
                <w:szCs w:val="20"/>
              </w:rPr>
            </w:pPr>
            <w:r w:rsidRPr="00E30B49">
              <w:rPr>
                <w:color w:val="000000"/>
                <w:sz w:val="20"/>
                <w:szCs w:val="20"/>
              </w:rPr>
              <w:t>159747,50</w:t>
            </w:r>
          </w:p>
        </w:tc>
        <w:tc>
          <w:tcPr>
            <w:tcW w:w="1134" w:type="dxa"/>
            <w:vAlign w:val="center"/>
          </w:tcPr>
          <w:p w14:paraId="793C021D" w14:textId="77777777" w:rsidR="00E30B49" w:rsidRPr="00E30B49" w:rsidRDefault="00E30B49" w:rsidP="00E30B49">
            <w:pPr>
              <w:jc w:val="center"/>
              <w:rPr>
                <w:color w:val="000000"/>
                <w:sz w:val="20"/>
                <w:szCs w:val="20"/>
              </w:rPr>
            </w:pPr>
            <w:r w:rsidRPr="00E30B49">
              <w:rPr>
                <w:color w:val="000000"/>
                <w:sz w:val="20"/>
                <w:szCs w:val="20"/>
              </w:rPr>
              <w:t>159747,50</w:t>
            </w:r>
          </w:p>
        </w:tc>
        <w:tc>
          <w:tcPr>
            <w:tcW w:w="1134" w:type="dxa"/>
            <w:vAlign w:val="center"/>
          </w:tcPr>
          <w:p w14:paraId="0E2A18BC" w14:textId="77777777" w:rsidR="00E30B49" w:rsidRPr="00E30B49" w:rsidRDefault="00E30B49" w:rsidP="00E30B49">
            <w:pPr>
              <w:jc w:val="center"/>
              <w:rPr>
                <w:color w:val="000000"/>
                <w:sz w:val="20"/>
                <w:szCs w:val="20"/>
              </w:rPr>
            </w:pPr>
            <w:r w:rsidRPr="00E30B49">
              <w:rPr>
                <w:color w:val="000000"/>
                <w:sz w:val="20"/>
                <w:szCs w:val="20"/>
              </w:rPr>
              <w:t>193245,50</w:t>
            </w:r>
          </w:p>
        </w:tc>
        <w:tc>
          <w:tcPr>
            <w:tcW w:w="1276" w:type="dxa"/>
            <w:vAlign w:val="center"/>
          </w:tcPr>
          <w:p w14:paraId="0003A411" w14:textId="77777777" w:rsidR="00E30B49" w:rsidRPr="00E30B49" w:rsidRDefault="00E30B49" w:rsidP="00E30B49">
            <w:pPr>
              <w:jc w:val="center"/>
              <w:rPr>
                <w:color w:val="000000"/>
                <w:sz w:val="20"/>
                <w:szCs w:val="20"/>
              </w:rPr>
            </w:pPr>
            <w:r w:rsidRPr="00E30B49">
              <w:rPr>
                <w:color w:val="000000"/>
                <w:sz w:val="20"/>
                <w:szCs w:val="20"/>
              </w:rPr>
              <w:t>193245,50</w:t>
            </w:r>
          </w:p>
        </w:tc>
      </w:tr>
      <w:tr w:rsidR="00E30B49" w:rsidRPr="00E30B49" w14:paraId="68DFB829" w14:textId="77777777" w:rsidTr="002B1AE8">
        <w:trPr>
          <w:trHeight w:val="389"/>
        </w:trPr>
        <w:tc>
          <w:tcPr>
            <w:tcW w:w="992" w:type="dxa"/>
            <w:vAlign w:val="center"/>
          </w:tcPr>
          <w:p w14:paraId="3F89BB68" w14:textId="77777777" w:rsidR="00E30B49" w:rsidRPr="00E30B49" w:rsidRDefault="00E30B49" w:rsidP="00E30B49">
            <w:pPr>
              <w:jc w:val="center"/>
              <w:rPr>
                <w:color w:val="000000"/>
              </w:rPr>
            </w:pPr>
            <w:r w:rsidRPr="00E30B49">
              <w:rPr>
                <w:color w:val="000000"/>
              </w:rPr>
              <w:t>1.2.</w:t>
            </w:r>
          </w:p>
        </w:tc>
        <w:tc>
          <w:tcPr>
            <w:tcW w:w="2552" w:type="dxa"/>
            <w:vAlign w:val="center"/>
          </w:tcPr>
          <w:p w14:paraId="21E7518C" w14:textId="77777777" w:rsidR="00E30B49" w:rsidRPr="00E30B49" w:rsidRDefault="00E30B49" w:rsidP="00E30B49">
            <w:pPr>
              <w:rPr>
                <w:color w:val="000000"/>
              </w:rPr>
            </w:pPr>
            <w:r w:rsidRPr="00E30B49">
              <w:rPr>
                <w:color w:val="000000"/>
              </w:rPr>
              <w:t>Получено со стороны</w:t>
            </w:r>
          </w:p>
        </w:tc>
        <w:tc>
          <w:tcPr>
            <w:tcW w:w="709" w:type="dxa"/>
            <w:vAlign w:val="center"/>
          </w:tcPr>
          <w:p w14:paraId="4230320A"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4DFC7CBA" w14:textId="77777777" w:rsidR="00E30B49" w:rsidRPr="00E30B49" w:rsidRDefault="00E30B49" w:rsidP="00E30B49">
            <w:pPr>
              <w:jc w:val="center"/>
              <w:rPr>
                <w:color w:val="000000"/>
                <w:sz w:val="20"/>
                <w:szCs w:val="20"/>
              </w:rPr>
            </w:pPr>
            <w:r w:rsidRPr="00E30B49">
              <w:rPr>
                <w:color w:val="000000"/>
                <w:sz w:val="20"/>
                <w:szCs w:val="20"/>
              </w:rPr>
              <w:t>107420,67</w:t>
            </w:r>
          </w:p>
        </w:tc>
        <w:tc>
          <w:tcPr>
            <w:tcW w:w="1134" w:type="dxa"/>
            <w:vAlign w:val="center"/>
          </w:tcPr>
          <w:p w14:paraId="6A49D644" w14:textId="77777777" w:rsidR="00E30B49" w:rsidRPr="00E30B49" w:rsidRDefault="00E30B49" w:rsidP="00E30B49">
            <w:pPr>
              <w:jc w:val="center"/>
              <w:rPr>
                <w:color w:val="000000"/>
                <w:sz w:val="20"/>
                <w:szCs w:val="20"/>
              </w:rPr>
            </w:pPr>
            <w:r w:rsidRPr="00E30B49">
              <w:rPr>
                <w:color w:val="000000"/>
                <w:sz w:val="20"/>
                <w:szCs w:val="20"/>
              </w:rPr>
              <w:t>107420,67</w:t>
            </w:r>
          </w:p>
        </w:tc>
        <w:tc>
          <w:tcPr>
            <w:tcW w:w="1134" w:type="dxa"/>
            <w:vAlign w:val="center"/>
          </w:tcPr>
          <w:p w14:paraId="2DADE1B8" w14:textId="77777777" w:rsidR="00E30B49" w:rsidRPr="00E30B49" w:rsidRDefault="00E30B49" w:rsidP="00E30B49">
            <w:pPr>
              <w:jc w:val="center"/>
              <w:rPr>
                <w:color w:val="000000"/>
                <w:sz w:val="20"/>
                <w:szCs w:val="20"/>
              </w:rPr>
            </w:pPr>
            <w:r w:rsidRPr="00E30B49">
              <w:rPr>
                <w:color w:val="000000"/>
                <w:sz w:val="20"/>
                <w:szCs w:val="20"/>
              </w:rPr>
              <w:t>118004,00</w:t>
            </w:r>
          </w:p>
        </w:tc>
        <w:tc>
          <w:tcPr>
            <w:tcW w:w="1134" w:type="dxa"/>
            <w:vAlign w:val="center"/>
          </w:tcPr>
          <w:p w14:paraId="02B922B8" w14:textId="77777777" w:rsidR="00E30B49" w:rsidRPr="00E30B49" w:rsidRDefault="00E30B49" w:rsidP="00E30B49">
            <w:pPr>
              <w:jc w:val="center"/>
              <w:rPr>
                <w:color w:val="000000"/>
                <w:sz w:val="20"/>
                <w:szCs w:val="20"/>
              </w:rPr>
            </w:pPr>
            <w:r w:rsidRPr="00E30B49">
              <w:rPr>
                <w:color w:val="000000"/>
                <w:sz w:val="20"/>
                <w:szCs w:val="20"/>
              </w:rPr>
              <w:t>118004,00</w:t>
            </w:r>
          </w:p>
        </w:tc>
        <w:tc>
          <w:tcPr>
            <w:tcW w:w="1134" w:type="dxa"/>
            <w:vAlign w:val="center"/>
          </w:tcPr>
          <w:p w14:paraId="13759C47" w14:textId="77777777" w:rsidR="00E30B49" w:rsidRPr="00E30B49" w:rsidRDefault="00E30B49" w:rsidP="00E30B49">
            <w:pPr>
              <w:jc w:val="center"/>
              <w:rPr>
                <w:color w:val="000000"/>
                <w:sz w:val="20"/>
                <w:szCs w:val="20"/>
              </w:rPr>
            </w:pPr>
            <w:r w:rsidRPr="00E30B49">
              <w:rPr>
                <w:color w:val="000000"/>
                <w:sz w:val="20"/>
                <w:szCs w:val="20"/>
              </w:rPr>
              <w:t>147008,50</w:t>
            </w:r>
          </w:p>
        </w:tc>
        <w:tc>
          <w:tcPr>
            <w:tcW w:w="1276" w:type="dxa"/>
            <w:vAlign w:val="center"/>
          </w:tcPr>
          <w:p w14:paraId="21F90273" w14:textId="77777777" w:rsidR="00E30B49" w:rsidRPr="00E30B49" w:rsidRDefault="00E30B49" w:rsidP="00E30B49">
            <w:pPr>
              <w:jc w:val="center"/>
              <w:rPr>
                <w:color w:val="000000"/>
                <w:sz w:val="20"/>
                <w:szCs w:val="20"/>
              </w:rPr>
            </w:pPr>
            <w:r w:rsidRPr="00E30B49">
              <w:rPr>
                <w:color w:val="000000"/>
                <w:sz w:val="20"/>
                <w:szCs w:val="20"/>
              </w:rPr>
              <w:t>147008,50</w:t>
            </w:r>
          </w:p>
        </w:tc>
      </w:tr>
      <w:tr w:rsidR="00E30B49" w:rsidRPr="00E30B49" w14:paraId="1C8A99B9" w14:textId="77777777" w:rsidTr="002B1AE8">
        <w:trPr>
          <w:trHeight w:val="392"/>
        </w:trPr>
        <w:tc>
          <w:tcPr>
            <w:tcW w:w="992" w:type="dxa"/>
            <w:vAlign w:val="center"/>
          </w:tcPr>
          <w:p w14:paraId="69A8FA8C" w14:textId="77777777" w:rsidR="00E30B49" w:rsidRPr="00E30B49" w:rsidRDefault="00E30B49" w:rsidP="00E30B49">
            <w:pPr>
              <w:jc w:val="center"/>
              <w:rPr>
                <w:color w:val="000000"/>
              </w:rPr>
            </w:pPr>
            <w:r w:rsidRPr="00E30B49">
              <w:rPr>
                <w:color w:val="000000"/>
              </w:rPr>
              <w:t>1.3.</w:t>
            </w:r>
          </w:p>
        </w:tc>
        <w:tc>
          <w:tcPr>
            <w:tcW w:w="2552" w:type="dxa"/>
            <w:vAlign w:val="center"/>
          </w:tcPr>
          <w:p w14:paraId="12A0BE27" w14:textId="77777777" w:rsidR="00E30B49" w:rsidRPr="00E30B49" w:rsidRDefault="00E30B49" w:rsidP="00E30B49">
            <w:pPr>
              <w:rPr>
                <w:color w:val="000000"/>
              </w:rPr>
            </w:pPr>
            <w:r w:rsidRPr="00E30B49">
              <w:rPr>
                <w:color w:val="000000"/>
              </w:rPr>
              <w:t>Расход воды на коммунально-бытовые нужды</w:t>
            </w:r>
          </w:p>
        </w:tc>
        <w:tc>
          <w:tcPr>
            <w:tcW w:w="709" w:type="dxa"/>
            <w:vAlign w:val="center"/>
          </w:tcPr>
          <w:p w14:paraId="3BABAA39"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43AE0E32"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07636491"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0B15BE55"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5C338A6F"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4052B012" w14:textId="77777777" w:rsidR="00E30B49" w:rsidRPr="00E30B49" w:rsidRDefault="00E30B49" w:rsidP="00E30B49">
            <w:pPr>
              <w:jc w:val="center"/>
              <w:rPr>
                <w:color w:val="000000"/>
                <w:sz w:val="20"/>
                <w:szCs w:val="20"/>
              </w:rPr>
            </w:pPr>
            <w:r w:rsidRPr="00E30B49">
              <w:rPr>
                <w:color w:val="000000"/>
                <w:sz w:val="20"/>
                <w:szCs w:val="20"/>
              </w:rPr>
              <w:t>-</w:t>
            </w:r>
          </w:p>
        </w:tc>
        <w:tc>
          <w:tcPr>
            <w:tcW w:w="1276" w:type="dxa"/>
            <w:vAlign w:val="center"/>
          </w:tcPr>
          <w:p w14:paraId="3F398405" w14:textId="77777777" w:rsidR="00E30B49" w:rsidRPr="00E30B49" w:rsidRDefault="00E30B49" w:rsidP="00E30B49">
            <w:pPr>
              <w:jc w:val="center"/>
              <w:rPr>
                <w:color w:val="000000"/>
                <w:sz w:val="20"/>
                <w:szCs w:val="20"/>
              </w:rPr>
            </w:pPr>
            <w:r w:rsidRPr="00E30B49">
              <w:rPr>
                <w:color w:val="000000"/>
                <w:sz w:val="20"/>
                <w:szCs w:val="20"/>
              </w:rPr>
              <w:t>-</w:t>
            </w:r>
          </w:p>
        </w:tc>
      </w:tr>
      <w:tr w:rsidR="00E30B49" w:rsidRPr="00E30B49" w14:paraId="2F69D32B" w14:textId="77777777" w:rsidTr="002B1AE8">
        <w:trPr>
          <w:trHeight w:val="413"/>
        </w:trPr>
        <w:tc>
          <w:tcPr>
            <w:tcW w:w="992" w:type="dxa"/>
            <w:vAlign w:val="center"/>
          </w:tcPr>
          <w:p w14:paraId="0C3802E3" w14:textId="77777777" w:rsidR="00E30B49" w:rsidRPr="00E30B49" w:rsidRDefault="00E30B49" w:rsidP="00E30B49">
            <w:pPr>
              <w:jc w:val="center"/>
              <w:rPr>
                <w:color w:val="000000"/>
              </w:rPr>
            </w:pPr>
            <w:r w:rsidRPr="00E30B49">
              <w:rPr>
                <w:color w:val="000000"/>
              </w:rPr>
              <w:t>1.4.</w:t>
            </w:r>
          </w:p>
        </w:tc>
        <w:tc>
          <w:tcPr>
            <w:tcW w:w="2552" w:type="dxa"/>
            <w:vAlign w:val="center"/>
          </w:tcPr>
          <w:p w14:paraId="5BD3662D" w14:textId="77777777" w:rsidR="00E30B49" w:rsidRPr="00E30B49" w:rsidRDefault="00E30B49" w:rsidP="00E30B49">
            <w:pPr>
              <w:rPr>
                <w:color w:val="000000"/>
              </w:rPr>
            </w:pPr>
            <w:r w:rsidRPr="00E30B49">
              <w:rPr>
                <w:color w:val="000000"/>
              </w:rPr>
              <w:t>Расход воды на нужды предприятия:</w:t>
            </w:r>
          </w:p>
        </w:tc>
        <w:tc>
          <w:tcPr>
            <w:tcW w:w="709" w:type="dxa"/>
            <w:vAlign w:val="center"/>
          </w:tcPr>
          <w:p w14:paraId="5803B087"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2097FF44"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02288D7A"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68C83684" w14:textId="77777777" w:rsidR="00E30B49" w:rsidRPr="00E30B49" w:rsidRDefault="00E30B49" w:rsidP="00E30B49">
            <w:pPr>
              <w:jc w:val="center"/>
              <w:rPr>
                <w:color w:val="000000"/>
                <w:sz w:val="20"/>
                <w:szCs w:val="20"/>
              </w:rPr>
            </w:pPr>
            <w:r w:rsidRPr="00E30B49">
              <w:rPr>
                <w:color w:val="000000"/>
                <w:sz w:val="20"/>
                <w:szCs w:val="20"/>
              </w:rPr>
              <w:t>21144,31</w:t>
            </w:r>
          </w:p>
        </w:tc>
        <w:tc>
          <w:tcPr>
            <w:tcW w:w="1134" w:type="dxa"/>
            <w:vAlign w:val="center"/>
          </w:tcPr>
          <w:p w14:paraId="63E064CF" w14:textId="77777777" w:rsidR="00E30B49" w:rsidRPr="00E30B49" w:rsidRDefault="00E30B49" w:rsidP="00E30B49">
            <w:pPr>
              <w:jc w:val="center"/>
              <w:rPr>
                <w:color w:val="000000"/>
                <w:sz w:val="20"/>
                <w:szCs w:val="20"/>
              </w:rPr>
            </w:pPr>
            <w:r w:rsidRPr="00E30B49">
              <w:rPr>
                <w:color w:val="000000"/>
                <w:sz w:val="20"/>
                <w:szCs w:val="20"/>
              </w:rPr>
              <w:t>21144,31</w:t>
            </w:r>
          </w:p>
        </w:tc>
        <w:tc>
          <w:tcPr>
            <w:tcW w:w="1134" w:type="dxa"/>
            <w:vAlign w:val="center"/>
          </w:tcPr>
          <w:p w14:paraId="32883789" w14:textId="77777777" w:rsidR="00E30B49" w:rsidRPr="00E30B49" w:rsidRDefault="00E30B49" w:rsidP="00E30B49">
            <w:pPr>
              <w:jc w:val="center"/>
              <w:rPr>
                <w:color w:val="000000"/>
                <w:sz w:val="20"/>
                <w:szCs w:val="20"/>
              </w:rPr>
            </w:pPr>
            <w:r w:rsidRPr="00E30B49">
              <w:rPr>
                <w:color w:val="000000"/>
                <w:sz w:val="20"/>
                <w:szCs w:val="20"/>
              </w:rPr>
              <w:t>137844,96</w:t>
            </w:r>
          </w:p>
        </w:tc>
        <w:tc>
          <w:tcPr>
            <w:tcW w:w="1276" w:type="dxa"/>
            <w:vAlign w:val="center"/>
          </w:tcPr>
          <w:p w14:paraId="2EC7508C" w14:textId="77777777" w:rsidR="00E30B49" w:rsidRPr="00E30B49" w:rsidRDefault="00E30B49" w:rsidP="00E30B49">
            <w:pPr>
              <w:jc w:val="center"/>
              <w:rPr>
                <w:color w:val="000000"/>
                <w:sz w:val="20"/>
                <w:szCs w:val="20"/>
              </w:rPr>
            </w:pPr>
            <w:r w:rsidRPr="00E30B49">
              <w:rPr>
                <w:color w:val="000000"/>
                <w:sz w:val="20"/>
                <w:szCs w:val="20"/>
              </w:rPr>
              <w:t>137844,96</w:t>
            </w:r>
          </w:p>
        </w:tc>
      </w:tr>
      <w:tr w:rsidR="00E30B49" w:rsidRPr="00E30B49" w14:paraId="3D80A5D2" w14:textId="77777777" w:rsidTr="002B1AE8">
        <w:trPr>
          <w:trHeight w:val="405"/>
        </w:trPr>
        <w:tc>
          <w:tcPr>
            <w:tcW w:w="992" w:type="dxa"/>
            <w:vAlign w:val="center"/>
          </w:tcPr>
          <w:p w14:paraId="09D6D6F7" w14:textId="77777777" w:rsidR="00E30B49" w:rsidRPr="00E30B49" w:rsidRDefault="00E30B49" w:rsidP="00E30B49">
            <w:pPr>
              <w:jc w:val="center"/>
              <w:rPr>
                <w:color w:val="000000"/>
              </w:rPr>
            </w:pPr>
            <w:r w:rsidRPr="00E30B49">
              <w:rPr>
                <w:color w:val="000000"/>
              </w:rPr>
              <w:t>1.4.1.</w:t>
            </w:r>
          </w:p>
        </w:tc>
        <w:tc>
          <w:tcPr>
            <w:tcW w:w="2552" w:type="dxa"/>
            <w:vAlign w:val="center"/>
          </w:tcPr>
          <w:p w14:paraId="12017A01" w14:textId="77777777" w:rsidR="00E30B49" w:rsidRPr="00E30B49" w:rsidRDefault="00E30B49" w:rsidP="00E30B49">
            <w:pPr>
              <w:rPr>
                <w:color w:val="000000"/>
              </w:rPr>
            </w:pPr>
            <w:r w:rsidRPr="00E30B49">
              <w:rPr>
                <w:color w:val="000000"/>
              </w:rPr>
              <w:t>- на очистные сооружения</w:t>
            </w:r>
          </w:p>
        </w:tc>
        <w:tc>
          <w:tcPr>
            <w:tcW w:w="709" w:type="dxa"/>
            <w:vAlign w:val="center"/>
          </w:tcPr>
          <w:p w14:paraId="5DB23BA6"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19A72D7E"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3D88FA9D"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4B032995"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535F1D15"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02EB9450" w14:textId="77777777" w:rsidR="00E30B49" w:rsidRPr="00E30B49" w:rsidRDefault="00E30B49" w:rsidP="00E30B49">
            <w:pPr>
              <w:jc w:val="center"/>
              <w:rPr>
                <w:color w:val="000000"/>
                <w:sz w:val="20"/>
                <w:szCs w:val="20"/>
              </w:rPr>
            </w:pPr>
            <w:r w:rsidRPr="00E30B49">
              <w:rPr>
                <w:color w:val="000000"/>
                <w:sz w:val="20"/>
                <w:szCs w:val="20"/>
              </w:rPr>
              <w:t>-</w:t>
            </w:r>
          </w:p>
        </w:tc>
        <w:tc>
          <w:tcPr>
            <w:tcW w:w="1276" w:type="dxa"/>
            <w:vAlign w:val="center"/>
          </w:tcPr>
          <w:p w14:paraId="22A560D6" w14:textId="77777777" w:rsidR="00E30B49" w:rsidRPr="00E30B49" w:rsidRDefault="00E30B49" w:rsidP="00E30B49">
            <w:pPr>
              <w:jc w:val="center"/>
              <w:rPr>
                <w:color w:val="000000"/>
                <w:sz w:val="20"/>
                <w:szCs w:val="20"/>
              </w:rPr>
            </w:pPr>
            <w:r w:rsidRPr="00E30B49">
              <w:rPr>
                <w:color w:val="000000"/>
                <w:sz w:val="20"/>
                <w:szCs w:val="20"/>
              </w:rPr>
              <w:t>-</w:t>
            </w:r>
          </w:p>
        </w:tc>
      </w:tr>
      <w:tr w:rsidR="00E30B49" w:rsidRPr="00E30B49" w14:paraId="71D63E3B" w14:textId="77777777" w:rsidTr="002B1AE8">
        <w:trPr>
          <w:trHeight w:val="424"/>
        </w:trPr>
        <w:tc>
          <w:tcPr>
            <w:tcW w:w="992" w:type="dxa"/>
            <w:vAlign w:val="center"/>
          </w:tcPr>
          <w:p w14:paraId="0B663CFD" w14:textId="77777777" w:rsidR="00E30B49" w:rsidRPr="00E30B49" w:rsidRDefault="00E30B49" w:rsidP="00E30B49">
            <w:pPr>
              <w:jc w:val="center"/>
              <w:rPr>
                <w:color w:val="000000"/>
              </w:rPr>
            </w:pPr>
            <w:r w:rsidRPr="00E30B49">
              <w:rPr>
                <w:color w:val="000000"/>
              </w:rPr>
              <w:t>1.4.2.</w:t>
            </w:r>
          </w:p>
        </w:tc>
        <w:tc>
          <w:tcPr>
            <w:tcW w:w="2552" w:type="dxa"/>
            <w:vAlign w:val="center"/>
          </w:tcPr>
          <w:p w14:paraId="6C3E6543" w14:textId="77777777" w:rsidR="00E30B49" w:rsidRPr="00E30B49" w:rsidRDefault="00E30B49" w:rsidP="00E30B49">
            <w:pPr>
              <w:rPr>
                <w:color w:val="000000"/>
              </w:rPr>
            </w:pPr>
            <w:r w:rsidRPr="00E30B49">
              <w:rPr>
                <w:color w:val="000000"/>
              </w:rPr>
              <w:t>- на промывку сетей</w:t>
            </w:r>
          </w:p>
        </w:tc>
        <w:tc>
          <w:tcPr>
            <w:tcW w:w="709" w:type="dxa"/>
            <w:vAlign w:val="center"/>
          </w:tcPr>
          <w:p w14:paraId="30BFB3C0"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455FA2B1"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00F14742"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4347521E"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22262A02"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2D265D41" w14:textId="77777777" w:rsidR="00E30B49" w:rsidRPr="00E30B49" w:rsidRDefault="00E30B49" w:rsidP="00E30B49">
            <w:pPr>
              <w:jc w:val="center"/>
              <w:rPr>
                <w:color w:val="000000"/>
                <w:sz w:val="20"/>
                <w:szCs w:val="20"/>
              </w:rPr>
            </w:pPr>
            <w:r w:rsidRPr="00E30B49">
              <w:rPr>
                <w:color w:val="000000"/>
                <w:sz w:val="20"/>
                <w:szCs w:val="20"/>
              </w:rPr>
              <w:t>-</w:t>
            </w:r>
          </w:p>
        </w:tc>
        <w:tc>
          <w:tcPr>
            <w:tcW w:w="1276" w:type="dxa"/>
            <w:vAlign w:val="center"/>
          </w:tcPr>
          <w:p w14:paraId="33D447E0" w14:textId="77777777" w:rsidR="00E30B49" w:rsidRPr="00E30B49" w:rsidRDefault="00E30B49" w:rsidP="00E30B49">
            <w:pPr>
              <w:jc w:val="center"/>
              <w:rPr>
                <w:color w:val="000000"/>
                <w:sz w:val="20"/>
                <w:szCs w:val="20"/>
              </w:rPr>
            </w:pPr>
            <w:r w:rsidRPr="00E30B49">
              <w:rPr>
                <w:color w:val="000000"/>
                <w:sz w:val="20"/>
                <w:szCs w:val="20"/>
              </w:rPr>
              <w:t>-</w:t>
            </w:r>
          </w:p>
        </w:tc>
      </w:tr>
      <w:tr w:rsidR="00E30B49" w:rsidRPr="00E30B49" w14:paraId="6CB28496" w14:textId="77777777" w:rsidTr="002B1AE8">
        <w:trPr>
          <w:trHeight w:val="385"/>
        </w:trPr>
        <w:tc>
          <w:tcPr>
            <w:tcW w:w="992" w:type="dxa"/>
            <w:vAlign w:val="center"/>
          </w:tcPr>
          <w:p w14:paraId="431E3FD1" w14:textId="77777777" w:rsidR="00E30B49" w:rsidRPr="00E30B49" w:rsidRDefault="00E30B49" w:rsidP="00E30B49">
            <w:pPr>
              <w:jc w:val="center"/>
              <w:rPr>
                <w:color w:val="000000"/>
              </w:rPr>
            </w:pPr>
            <w:r w:rsidRPr="00E30B49">
              <w:rPr>
                <w:color w:val="000000"/>
              </w:rPr>
              <w:t>1.4.3.</w:t>
            </w:r>
          </w:p>
        </w:tc>
        <w:tc>
          <w:tcPr>
            <w:tcW w:w="2552" w:type="dxa"/>
            <w:vAlign w:val="center"/>
          </w:tcPr>
          <w:p w14:paraId="7A82FB6E" w14:textId="77777777" w:rsidR="00E30B49" w:rsidRPr="00E30B49" w:rsidRDefault="00E30B49" w:rsidP="00E30B49">
            <w:pPr>
              <w:rPr>
                <w:color w:val="000000"/>
              </w:rPr>
            </w:pPr>
            <w:r w:rsidRPr="00E30B49">
              <w:rPr>
                <w:color w:val="000000"/>
              </w:rPr>
              <w:t>- прочие</w:t>
            </w:r>
          </w:p>
        </w:tc>
        <w:tc>
          <w:tcPr>
            <w:tcW w:w="709" w:type="dxa"/>
            <w:vAlign w:val="center"/>
          </w:tcPr>
          <w:p w14:paraId="0DF4A83F"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7DE720F8"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26E8D11E"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4CAB2BA9" w14:textId="77777777" w:rsidR="00E30B49" w:rsidRPr="00E30B49" w:rsidRDefault="00E30B49" w:rsidP="00E30B49">
            <w:pPr>
              <w:jc w:val="center"/>
              <w:rPr>
                <w:color w:val="000000"/>
                <w:sz w:val="20"/>
                <w:szCs w:val="20"/>
              </w:rPr>
            </w:pPr>
            <w:r w:rsidRPr="00E30B49">
              <w:rPr>
                <w:color w:val="000000"/>
                <w:sz w:val="20"/>
                <w:szCs w:val="20"/>
              </w:rPr>
              <w:t>21144,31</w:t>
            </w:r>
          </w:p>
        </w:tc>
        <w:tc>
          <w:tcPr>
            <w:tcW w:w="1134" w:type="dxa"/>
            <w:vAlign w:val="center"/>
          </w:tcPr>
          <w:p w14:paraId="5DB6E256" w14:textId="77777777" w:rsidR="00E30B49" w:rsidRPr="00E30B49" w:rsidRDefault="00E30B49" w:rsidP="00E30B49">
            <w:pPr>
              <w:jc w:val="center"/>
              <w:rPr>
                <w:color w:val="000000"/>
                <w:sz w:val="20"/>
                <w:szCs w:val="20"/>
              </w:rPr>
            </w:pPr>
            <w:r w:rsidRPr="00E30B49">
              <w:rPr>
                <w:color w:val="000000"/>
                <w:sz w:val="20"/>
                <w:szCs w:val="20"/>
              </w:rPr>
              <w:t>21144,31</w:t>
            </w:r>
          </w:p>
        </w:tc>
        <w:tc>
          <w:tcPr>
            <w:tcW w:w="1134" w:type="dxa"/>
            <w:vAlign w:val="center"/>
          </w:tcPr>
          <w:p w14:paraId="4C15E551" w14:textId="77777777" w:rsidR="00E30B49" w:rsidRPr="00E30B49" w:rsidRDefault="00E30B49" w:rsidP="00E30B49">
            <w:pPr>
              <w:jc w:val="center"/>
              <w:rPr>
                <w:color w:val="000000"/>
                <w:sz w:val="20"/>
                <w:szCs w:val="20"/>
              </w:rPr>
            </w:pPr>
            <w:r w:rsidRPr="00E30B49">
              <w:rPr>
                <w:color w:val="000000"/>
                <w:sz w:val="20"/>
                <w:szCs w:val="20"/>
              </w:rPr>
              <w:t>137844,96</w:t>
            </w:r>
          </w:p>
        </w:tc>
        <w:tc>
          <w:tcPr>
            <w:tcW w:w="1276" w:type="dxa"/>
            <w:vAlign w:val="center"/>
          </w:tcPr>
          <w:p w14:paraId="7F0B39BA" w14:textId="77777777" w:rsidR="00E30B49" w:rsidRPr="00E30B49" w:rsidRDefault="00E30B49" w:rsidP="00E30B49">
            <w:pPr>
              <w:jc w:val="center"/>
              <w:rPr>
                <w:color w:val="000000"/>
                <w:sz w:val="20"/>
                <w:szCs w:val="20"/>
              </w:rPr>
            </w:pPr>
            <w:r w:rsidRPr="00E30B49">
              <w:rPr>
                <w:color w:val="000000"/>
                <w:sz w:val="20"/>
                <w:szCs w:val="20"/>
              </w:rPr>
              <w:t>137844,96</w:t>
            </w:r>
          </w:p>
        </w:tc>
      </w:tr>
      <w:tr w:rsidR="00E30B49" w:rsidRPr="00E30B49" w14:paraId="00DC2B33" w14:textId="77777777" w:rsidTr="002B1AE8">
        <w:trPr>
          <w:trHeight w:val="424"/>
        </w:trPr>
        <w:tc>
          <w:tcPr>
            <w:tcW w:w="992" w:type="dxa"/>
            <w:vAlign w:val="center"/>
          </w:tcPr>
          <w:p w14:paraId="17955D9D" w14:textId="77777777" w:rsidR="00E30B49" w:rsidRPr="00E30B49" w:rsidRDefault="00E30B49" w:rsidP="00E30B49">
            <w:pPr>
              <w:jc w:val="center"/>
              <w:rPr>
                <w:color w:val="000000"/>
              </w:rPr>
            </w:pPr>
            <w:r w:rsidRPr="00E30B49">
              <w:rPr>
                <w:color w:val="000000"/>
              </w:rPr>
              <w:t>1.5.</w:t>
            </w:r>
          </w:p>
        </w:tc>
        <w:tc>
          <w:tcPr>
            <w:tcW w:w="2552" w:type="dxa"/>
            <w:vAlign w:val="center"/>
          </w:tcPr>
          <w:p w14:paraId="583511E5" w14:textId="77777777" w:rsidR="00E30B49" w:rsidRPr="00E30B49" w:rsidRDefault="00E30B49" w:rsidP="00E30B49">
            <w:r w:rsidRPr="00E30B49">
              <w:t>Объем пропущенной воды через очистные сооружения</w:t>
            </w:r>
          </w:p>
        </w:tc>
        <w:tc>
          <w:tcPr>
            <w:tcW w:w="709" w:type="dxa"/>
            <w:vAlign w:val="center"/>
          </w:tcPr>
          <w:p w14:paraId="06FC716F"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1D9870BD"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7C29CC16"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6A87687E"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67C09764"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627CCD90" w14:textId="77777777" w:rsidR="00E30B49" w:rsidRPr="00E30B49" w:rsidRDefault="00E30B49" w:rsidP="00E30B49">
            <w:pPr>
              <w:jc w:val="center"/>
              <w:rPr>
                <w:color w:val="000000"/>
                <w:sz w:val="20"/>
                <w:szCs w:val="20"/>
              </w:rPr>
            </w:pPr>
            <w:r w:rsidRPr="00E30B49">
              <w:rPr>
                <w:color w:val="000000"/>
                <w:sz w:val="20"/>
                <w:szCs w:val="20"/>
              </w:rPr>
              <w:t>-</w:t>
            </w:r>
          </w:p>
        </w:tc>
        <w:tc>
          <w:tcPr>
            <w:tcW w:w="1276" w:type="dxa"/>
            <w:vAlign w:val="center"/>
          </w:tcPr>
          <w:p w14:paraId="68E6FF47" w14:textId="77777777" w:rsidR="00E30B49" w:rsidRPr="00E30B49" w:rsidRDefault="00E30B49" w:rsidP="00E30B49">
            <w:pPr>
              <w:jc w:val="center"/>
              <w:rPr>
                <w:color w:val="000000"/>
                <w:sz w:val="20"/>
                <w:szCs w:val="20"/>
              </w:rPr>
            </w:pPr>
            <w:r w:rsidRPr="00E30B49">
              <w:rPr>
                <w:color w:val="000000"/>
                <w:sz w:val="20"/>
                <w:szCs w:val="20"/>
              </w:rPr>
              <w:t>-</w:t>
            </w:r>
          </w:p>
        </w:tc>
      </w:tr>
      <w:tr w:rsidR="00E30B49" w:rsidRPr="00E30B49" w14:paraId="6ECF08EC" w14:textId="77777777" w:rsidTr="002B1AE8">
        <w:trPr>
          <w:trHeight w:val="424"/>
        </w:trPr>
        <w:tc>
          <w:tcPr>
            <w:tcW w:w="992" w:type="dxa"/>
            <w:vAlign w:val="center"/>
          </w:tcPr>
          <w:p w14:paraId="1972064B" w14:textId="77777777" w:rsidR="00E30B49" w:rsidRPr="00E30B49" w:rsidRDefault="00E30B49" w:rsidP="00E30B49">
            <w:pPr>
              <w:jc w:val="center"/>
              <w:rPr>
                <w:color w:val="000000"/>
              </w:rPr>
            </w:pPr>
            <w:r w:rsidRPr="00E30B49">
              <w:rPr>
                <w:color w:val="000000"/>
              </w:rPr>
              <w:t>1.6.</w:t>
            </w:r>
          </w:p>
        </w:tc>
        <w:tc>
          <w:tcPr>
            <w:tcW w:w="2552" w:type="dxa"/>
            <w:vAlign w:val="center"/>
          </w:tcPr>
          <w:p w14:paraId="466818A7" w14:textId="77777777" w:rsidR="00E30B49" w:rsidRPr="00E30B49" w:rsidRDefault="00E30B49" w:rsidP="00E30B49">
            <w:pPr>
              <w:rPr>
                <w:color w:val="000000"/>
              </w:rPr>
            </w:pPr>
            <w:r w:rsidRPr="00E30B49">
              <w:rPr>
                <w:color w:val="000000"/>
              </w:rPr>
              <w:t>Подано воды в сеть</w:t>
            </w:r>
          </w:p>
        </w:tc>
        <w:tc>
          <w:tcPr>
            <w:tcW w:w="709" w:type="dxa"/>
            <w:vAlign w:val="center"/>
          </w:tcPr>
          <w:p w14:paraId="2286A6DC"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22BBFC2C" w14:textId="77777777" w:rsidR="00E30B49" w:rsidRPr="00E30B49" w:rsidRDefault="00E30B49" w:rsidP="00E30B49">
            <w:pPr>
              <w:jc w:val="center"/>
              <w:rPr>
                <w:color w:val="000000"/>
                <w:sz w:val="20"/>
                <w:szCs w:val="20"/>
              </w:rPr>
            </w:pPr>
            <w:r w:rsidRPr="00E30B49">
              <w:rPr>
                <w:color w:val="000000"/>
                <w:sz w:val="20"/>
                <w:szCs w:val="20"/>
              </w:rPr>
              <w:t>243755,33</w:t>
            </w:r>
          </w:p>
        </w:tc>
        <w:tc>
          <w:tcPr>
            <w:tcW w:w="1134" w:type="dxa"/>
            <w:vAlign w:val="center"/>
          </w:tcPr>
          <w:p w14:paraId="20C5EAF2" w14:textId="77777777" w:rsidR="00E30B49" w:rsidRPr="00E30B49" w:rsidRDefault="00E30B49" w:rsidP="00E30B49">
            <w:pPr>
              <w:jc w:val="center"/>
              <w:rPr>
                <w:color w:val="000000"/>
                <w:sz w:val="20"/>
                <w:szCs w:val="20"/>
              </w:rPr>
            </w:pPr>
            <w:r w:rsidRPr="00E30B49">
              <w:rPr>
                <w:color w:val="000000"/>
                <w:sz w:val="20"/>
                <w:szCs w:val="20"/>
              </w:rPr>
              <w:t>243755,33</w:t>
            </w:r>
          </w:p>
        </w:tc>
        <w:tc>
          <w:tcPr>
            <w:tcW w:w="1134" w:type="dxa"/>
            <w:vAlign w:val="center"/>
          </w:tcPr>
          <w:p w14:paraId="63D2F9EA" w14:textId="77777777" w:rsidR="00E30B49" w:rsidRPr="00E30B49" w:rsidRDefault="00E30B49" w:rsidP="00E30B49">
            <w:pPr>
              <w:jc w:val="center"/>
              <w:rPr>
                <w:color w:val="000000"/>
                <w:sz w:val="20"/>
                <w:szCs w:val="20"/>
              </w:rPr>
            </w:pPr>
            <w:r w:rsidRPr="00E30B49">
              <w:rPr>
                <w:color w:val="000000"/>
                <w:sz w:val="20"/>
                <w:szCs w:val="20"/>
              </w:rPr>
              <w:t>256607,19</w:t>
            </w:r>
          </w:p>
        </w:tc>
        <w:tc>
          <w:tcPr>
            <w:tcW w:w="1134" w:type="dxa"/>
            <w:vAlign w:val="center"/>
          </w:tcPr>
          <w:p w14:paraId="2FCA6219" w14:textId="77777777" w:rsidR="00E30B49" w:rsidRPr="00E30B49" w:rsidRDefault="00E30B49" w:rsidP="00E30B49">
            <w:pPr>
              <w:jc w:val="center"/>
              <w:rPr>
                <w:color w:val="000000"/>
                <w:sz w:val="20"/>
                <w:szCs w:val="20"/>
              </w:rPr>
            </w:pPr>
            <w:r w:rsidRPr="00E30B49">
              <w:rPr>
                <w:color w:val="000000"/>
                <w:sz w:val="20"/>
                <w:szCs w:val="20"/>
              </w:rPr>
              <w:t>256607,19</w:t>
            </w:r>
          </w:p>
        </w:tc>
        <w:tc>
          <w:tcPr>
            <w:tcW w:w="1134" w:type="dxa"/>
            <w:vAlign w:val="center"/>
          </w:tcPr>
          <w:p w14:paraId="022215A1" w14:textId="77777777" w:rsidR="00E30B49" w:rsidRPr="00E30B49" w:rsidRDefault="00E30B49" w:rsidP="00E30B49">
            <w:pPr>
              <w:jc w:val="center"/>
              <w:rPr>
                <w:color w:val="000000"/>
                <w:sz w:val="20"/>
                <w:szCs w:val="20"/>
              </w:rPr>
            </w:pPr>
            <w:r w:rsidRPr="00E30B49">
              <w:rPr>
                <w:color w:val="000000"/>
                <w:sz w:val="20"/>
                <w:szCs w:val="20"/>
              </w:rPr>
              <w:t>202409,04</w:t>
            </w:r>
          </w:p>
        </w:tc>
        <w:tc>
          <w:tcPr>
            <w:tcW w:w="1276" w:type="dxa"/>
            <w:vAlign w:val="center"/>
          </w:tcPr>
          <w:p w14:paraId="70A46BF8" w14:textId="77777777" w:rsidR="00E30B49" w:rsidRPr="00E30B49" w:rsidRDefault="00E30B49" w:rsidP="00E30B49">
            <w:pPr>
              <w:jc w:val="center"/>
              <w:rPr>
                <w:color w:val="000000"/>
                <w:sz w:val="20"/>
                <w:szCs w:val="20"/>
              </w:rPr>
            </w:pPr>
            <w:r w:rsidRPr="00E30B49">
              <w:rPr>
                <w:color w:val="000000"/>
                <w:sz w:val="20"/>
                <w:szCs w:val="20"/>
              </w:rPr>
              <w:t>202409,04</w:t>
            </w:r>
          </w:p>
        </w:tc>
      </w:tr>
      <w:tr w:rsidR="00E30B49" w:rsidRPr="00E30B49" w14:paraId="274F6A34" w14:textId="77777777" w:rsidTr="002B1AE8">
        <w:trPr>
          <w:trHeight w:val="447"/>
        </w:trPr>
        <w:tc>
          <w:tcPr>
            <w:tcW w:w="992" w:type="dxa"/>
            <w:vAlign w:val="center"/>
          </w:tcPr>
          <w:p w14:paraId="17963202" w14:textId="77777777" w:rsidR="00E30B49" w:rsidRPr="00E30B49" w:rsidRDefault="00E30B49" w:rsidP="00E30B49">
            <w:pPr>
              <w:jc w:val="center"/>
              <w:rPr>
                <w:color w:val="000000"/>
              </w:rPr>
            </w:pPr>
            <w:r w:rsidRPr="00E30B49">
              <w:rPr>
                <w:color w:val="000000"/>
              </w:rPr>
              <w:t>1.7.</w:t>
            </w:r>
          </w:p>
        </w:tc>
        <w:tc>
          <w:tcPr>
            <w:tcW w:w="2552" w:type="dxa"/>
            <w:vAlign w:val="center"/>
          </w:tcPr>
          <w:p w14:paraId="78093C55" w14:textId="77777777" w:rsidR="00E30B49" w:rsidRPr="00E30B49" w:rsidRDefault="00E30B49" w:rsidP="00E30B49">
            <w:pPr>
              <w:rPr>
                <w:color w:val="000000"/>
              </w:rPr>
            </w:pPr>
            <w:r w:rsidRPr="00E30B49">
              <w:rPr>
                <w:color w:val="000000"/>
              </w:rPr>
              <w:t>Потери воды</w:t>
            </w:r>
          </w:p>
        </w:tc>
        <w:tc>
          <w:tcPr>
            <w:tcW w:w="709" w:type="dxa"/>
            <w:vAlign w:val="center"/>
          </w:tcPr>
          <w:p w14:paraId="155C7F45"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188B2D3F" w14:textId="77777777" w:rsidR="00E30B49" w:rsidRPr="00E30B49" w:rsidRDefault="00E30B49" w:rsidP="00E30B49">
            <w:pPr>
              <w:jc w:val="center"/>
              <w:rPr>
                <w:color w:val="000000"/>
                <w:sz w:val="20"/>
                <w:szCs w:val="20"/>
              </w:rPr>
            </w:pPr>
            <w:r w:rsidRPr="00E30B49">
              <w:rPr>
                <w:color w:val="000000"/>
                <w:sz w:val="20"/>
                <w:szCs w:val="20"/>
              </w:rPr>
              <w:t>80952,77</w:t>
            </w:r>
          </w:p>
        </w:tc>
        <w:tc>
          <w:tcPr>
            <w:tcW w:w="1134" w:type="dxa"/>
            <w:vAlign w:val="center"/>
          </w:tcPr>
          <w:p w14:paraId="2E537FB0" w14:textId="77777777" w:rsidR="00E30B49" w:rsidRPr="00E30B49" w:rsidRDefault="00E30B49" w:rsidP="00E30B49">
            <w:pPr>
              <w:jc w:val="center"/>
              <w:rPr>
                <w:color w:val="000000"/>
                <w:sz w:val="20"/>
                <w:szCs w:val="20"/>
              </w:rPr>
            </w:pPr>
            <w:r w:rsidRPr="00E30B49">
              <w:rPr>
                <w:color w:val="000000"/>
                <w:sz w:val="20"/>
                <w:szCs w:val="20"/>
              </w:rPr>
              <w:t>80952,77</w:t>
            </w:r>
          </w:p>
        </w:tc>
        <w:tc>
          <w:tcPr>
            <w:tcW w:w="1134" w:type="dxa"/>
            <w:vAlign w:val="center"/>
          </w:tcPr>
          <w:p w14:paraId="54564672" w14:textId="77777777" w:rsidR="00E30B49" w:rsidRPr="00E30B49" w:rsidRDefault="00E30B49" w:rsidP="00E30B49">
            <w:pPr>
              <w:jc w:val="center"/>
              <w:rPr>
                <w:color w:val="000000"/>
                <w:sz w:val="20"/>
                <w:szCs w:val="20"/>
              </w:rPr>
            </w:pPr>
            <w:r w:rsidRPr="00E30B49">
              <w:rPr>
                <w:color w:val="000000"/>
                <w:sz w:val="20"/>
                <w:szCs w:val="20"/>
              </w:rPr>
              <w:t>85219,25</w:t>
            </w:r>
          </w:p>
        </w:tc>
        <w:tc>
          <w:tcPr>
            <w:tcW w:w="1134" w:type="dxa"/>
            <w:vAlign w:val="center"/>
          </w:tcPr>
          <w:p w14:paraId="0CD97682" w14:textId="77777777" w:rsidR="00E30B49" w:rsidRPr="00E30B49" w:rsidRDefault="00E30B49" w:rsidP="00E30B49">
            <w:pPr>
              <w:jc w:val="center"/>
              <w:rPr>
                <w:color w:val="000000"/>
                <w:sz w:val="20"/>
                <w:szCs w:val="20"/>
              </w:rPr>
            </w:pPr>
            <w:r w:rsidRPr="00E30B49">
              <w:rPr>
                <w:color w:val="000000"/>
                <w:sz w:val="20"/>
                <w:szCs w:val="20"/>
              </w:rPr>
              <w:t>85219,25</w:t>
            </w:r>
          </w:p>
        </w:tc>
        <w:tc>
          <w:tcPr>
            <w:tcW w:w="1134" w:type="dxa"/>
            <w:vAlign w:val="center"/>
          </w:tcPr>
          <w:p w14:paraId="0DA40CB5" w14:textId="77777777" w:rsidR="00E30B49" w:rsidRPr="00E30B49" w:rsidRDefault="00E30B49" w:rsidP="00E30B49">
            <w:pPr>
              <w:jc w:val="center"/>
              <w:rPr>
                <w:color w:val="000000"/>
                <w:sz w:val="20"/>
                <w:szCs w:val="20"/>
              </w:rPr>
            </w:pPr>
            <w:r w:rsidRPr="00E30B49">
              <w:rPr>
                <w:color w:val="000000"/>
                <w:sz w:val="20"/>
                <w:szCs w:val="20"/>
              </w:rPr>
              <w:t>67220,04</w:t>
            </w:r>
          </w:p>
        </w:tc>
        <w:tc>
          <w:tcPr>
            <w:tcW w:w="1276" w:type="dxa"/>
            <w:vAlign w:val="center"/>
          </w:tcPr>
          <w:p w14:paraId="6988270F" w14:textId="77777777" w:rsidR="00E30B49" w:rsidRPr="00E30B49" w:rsidRDefault="00E30B49" w:rsidP="00E30B49">
            <w:pPr>
              <w:jc w:val="center"/>
              <w:rPr>
                <w:color w:val="000000"/>
                <w:sz w:val="20"/>
                <w:szCs w:val="20"/>
              </w:rPr>
            </w:pPr>
            <w:r w:rsidRPr="00E30B49">
              <w:rPr>
                <w:color w:val="000000"/>
                <w:sz w:val="20"/>
                <w:szCs w:val="20"/>
              </w:rPr>
              <w:t>67220,04</w:t>
            </w:r>
          </w:p>
        </w:tc>
      </w:tr>
      <w:tr w:rsidR="00E30B49" w:rsidRPr="00E30B49" w14:paraId="2766784C" w14:textId="77777777" w:rsidTr="002B1AE8">
        <w:trPr>
          <w:trHeight w:val="379"/>
        </w:trPr>
        <w:tc>
          <w:tcPr>
            <w:tcW w:w="992" w:type="dxa"/>
            <w:vAlign w:val="center"/>
          </w:tcPr>
          <w:p w14:paraId="2CAA1B1E" w14:textId="77777777" w:rsidR="00E30B49" w:rsidRPr="00E30B49" w:rsidRDefault="00E30B49" w:rsidP="00E30B49">
            <w:pPr>
              <w:jc w:val="center"/>
              <w:rPr>
                <w:color w:val="000000"/>
              </w:rPr>
            </w:pPr>
            <w:r w:rsidRPr="00E30B49">
              <w:rPr>
                <w:color w:val="000000"/>
              </w:rPr>
              <w:t>1.8.</w:t>
            </w:r>
          </w:p>
        </w:tc>
        <w:tc>
          <w:tcPr>
            <w:tcW w:w="2552" w:type="dxa"/>
            <w:vAlign w:val="center"/>
          </w:tcPr>
          <w:p w14:paraId="14DF19A7" w14:textId="77777777" w:rsidR="00E30B49" w:rsidRPr="00E30B49" w:rsidRDefault="00E30B49" w:rsidP="00E30B49">
            <w:pPr>
              <w:rPr>
                <w:color w:val="000000"/>
              </w:rPr>
            </w:pPr>
            <w:r w:rsidRPr="00E30B49">
              <w:rPr>
                <w:color w:val="000000"/>
              </w:rPr>
              <w:t>Уровень потерь к объему поданной воды в сеть</w:t>
            </w:r>
          </w:p>
        </w:tc>
        <w:tc>
          <w:tcPr>
            <w:tcW w:w="709" w:type="dxa"/>
            <w:vAlign w:val="center"/>
          </w:tcPr>
          <w:p w14:paraId="4DE7E7A5" w14:textId="77777777" w:rsidR="00E30B49" w:rsidRPr="00E30B49" w:rsidRDefault="00E30B49" w:rsidP="00E30B49">
            <w:pPr>
              <w:jc w:val="center"/>
              <w:rPr>
                <w:color w:val="000000"/>
              </w:rPr>
            </w:pPr>
            <w:r w:rsidRPr="00E30B49">
              <w:rPr>
                <w:color w:val="000000"/>
              </w:rPr>
              <w:t>%</w:t>
            </w:r>
          </w:p>
        </w:tc>
        <w:tc>
          <w:tcPr>
            <w:tcW w:w="1134" w:type="dxa"/>
            <w:vAlign w:val="center"/>
          </w:tcPr>
          <w:p w14:paraId="54AE85D3" w14:textId="77777777" w:rsidR="00E30B49" w:rsidRPr="00E30B49" w:rsidRDefault="00E30B49" w:rsidP="00E30B49">
            <w:pPr>
              <w:jc w:val="center"/>
              <w:rPr>
                <w:color w:val="000000"/>
                <w:sz w:val="20"/>
                <w:szCs w:val="20"/>
              </w:rPr>
            </w:pPr>
            <w:r w:rsidRPr="00E30B49">
              <w:rPr>
                <w:color w:val="000000"/>
                <w:sz w:val="20"/>
                <w:szCs w:val="20"/>
              </w:rPr>
              <w:t>33,21</w:t>
            </w:r>
          </w:p>
        </w:tc>
        <w:tc>
          <w:tcPr>
            <w:tcW w:w="1134" w:type="dxa"/>
            <w:vAlign w:val="center"/>
          </w:tcPr>
          <w:p w14:paraId="4650C42C" w14:textId="77777777" w:rsidR="00E30B49" w:rsidRPr="00E30B49" w:rsidRDefault="00E30B49" w:rsidP="00E30B49">
            <w:pPr>
              <w:jc w:val="center"/>
              <w:rPr>
                <w:color w:val="000000"/>
                <w:sz w:val="20"/>
                <w:szCs w:val="20"/>
              </w:rPr>
            </w:pPr>
            <w:r w:rsidRPr="00E30B49">
              <w:rPr>
                <w:color w:val="000000"/>
                <w:sz w:val="20"/>
                <w:szCs w:val="20"/>
              </w:rPr>
              <w:t>33,21</w:t>
            </w:r>
          </w:p>
        </w:tc>
        <w:tc>
          <w:tcPr>
            <w:tcW w:w="1134" w:type="dxa"/>
            <w:vAlign w:val="center"/>
          </w:tcPr>
          <w:p w14:paraId="2382A1A1" w14:textId="77777777" w:rsidR="00E30B49" w:rsidRPr="00E30B49" w:rsidRDefault="00E30B49" w:rsidP="00E30B49">
            <w:pPr>
              <w:jc w:val="center"/>
              <w:rPr>
                <w:color w:val="000000"/>
                <w:sz w:val="20"/>
                <w:szCs w:val="20"/>
              </w:rPr>
            </w:pPr>
            <w:r w:rsidRPr="00E30B49">
              <w:rPr>
                <w:color w:val="000000"/>
                <w:sz w:val="20"/>
                <w:szCs w:val="20"/>
              </w:rPr>
              <w:t>33,21</w:t>
            </w:r>
          </w:p>
        </w:tc>
        <w:tc>
          <w:tcPr>
            <w:tcW w:w="1134" w:type="dxa"/>
            <w:vAlign w:val="center"/>
          </w:tcPr>
          <w:p w14:paraId="657F6891" w14:textId="77777777" w:rsidR="00E30B49" w:rsidRPr="00E30B49" w:rsidRDefault="00E30B49" w:rsidP="00E30B49">
            <w:pPr>
              <w:jc w:val="center"/>
              <w:rPr>
                <w:color w:val="000000"/>
                <w:sz w:val="20"/>
                <w:szCs w:val="20"/>
              </w:rPr>
            </w:pPr>
            <w:r w:rsidRPr="00E30B49">
              <w:rPr>
                <w:color w:val="000000"/>
                <w:sz w:val="20"/>
                <w:szCs w:val="20"/>
              </w:rPr>
              <w:t>33,21</w:t>
            </w:r>
          </w:p>
        </w:tc>
        <w:tc>
          <w:tcPr>
            <w:tcW w:w="1134" w:type="dxa"/>
            <w:vAlign w:val="center"/>
          </w:tcPr>
          <w:p w14:paraId="63DB5CAA" w14:textId="77777777" w:rsidR="00E30B49" w:rsidRPr="00E30B49" w:rsidRDefault="00E30B49" w:rsidP="00E30B49">
            <w:pPr>
              <w:jc w:val="center"/>
              <w:rPr>
                <w:color w:val="000000"/>
                <w:sz w:val="20"/>
                <w:szCs w:val="20"/>
              </w:rPr>
            </w:pPr>
            <w:r w:rsidRPr="00E30B49">
              <w:rPr>
                <w:color w:val="000000"/>
                <w:sz w:val="20"/>
                <w:szCs w:val="20"/>
              </w:rPr>
              <w:t>33,21</w:t>
            </w:r>
          </w:p>
        </w:tc>
        <w:tc>
          <w:tcPr>
            <w:tcW w:w="1276" w:type="dxa"/>
            <w:vAlign w:val="center"/>
          </w:tcPr>
          <w:p w14:paraId="717EC55D" w14:textId="77777777" w:rsidR="00E30B49" w:rsidRPr="00E30B49" w:rsidRDefault="00E30B49" w:rsidP="00E30B49">
            <w:pPr>
              <w:jc w:val="center"/>
              <w:rPr>
                <w:color w:val="000000"/>
                <w:sz w:val="20"/>
                <w:szCs w:val="20"/>
              </w:rPr>
            </w:pPr>
            <w:r w:rsidRPr="00E30B49">
              <w:rPr>
                <w:color w:val="000000"/>
                <w:sz w:val="20"/>
                <w:szCs w:val="20"/>
              </w:rPr>
              <w:t>33,21</w:t>
            </w:r>
          </w:p>
        </w:tc>
      </w:tr>
      <w:tr w:rsidR="00E30B49" w:rsidRPr="00E30B49" w14:paraId="12343B43" w14:textId="77777777" w:rsidTr="002B1AE8">
        <w:trPr>
          <w:trHeight w:val="426"/>
        </w:trPr>
        <w:tc>
          <w:tcPr>
            <w:tcW w:w="992" w:type="dxa"/>
            <w:vAlign w:val="center"/>
          </w:tcPr>
          <w:p w14:paraId="2121CAA9" w14:textId="77777777" w:rsidR="00E30B49" w:rsidRPr="00E30B49" w:rsidRDefault="00E30B49" w:rsidP="00E30B49">
            <w:pPr>
              <w:jc w:val="center"/>
              <w:rPr>
                <w:color w:val="000000"/>
              </w:rPr>
            </w:pPr>
            <w:r w:rsidRPr="00E30B49">
              <w:rPr>
                <w:color w:val="000000"/>
              </w:rPr>
              <w:t>1.9.</w:t>
            </w:r>
          </w:p>
        </w:tc>
        <w:tc>
          <w:tcPr>
            <w:tcW w:w="2552" w:type="dxa"/>
            <w:vAlign w:val="center"/>
          </w:tcPr>
          <w:p w14:paraId="28688113" w14:textId="77777777" w:rsidR="00E30B49" w:rsidRPr="00E30B49" w:rsidRDefault="00E30B49" w:rsidP="00E30B49">
            <w:pPr>
              <w:rPr>
                <w:color w:val="000000"/>
              </w:rPr>
            </w:pPr>
            <w:r w:rsidRPr="00E30B49">
              <w:rPr>
                <w:color w:val="000000"/>
              </w:rPr>
              <w:t>Отпущено воды по категориям потребителей</w:t>
            </w:r>
          </w:p>
        </w:tc>
        <w:tc>
          <w:tcPr>
            <w:tcW w:w="709" w:type="dxa"/>
            <w:vAlign w:val="center"/>
          </w:tcPr>
          <w:p w14:paraId="4C2C7AE9"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617421A5" w14:textId="77777777" w:rsidR="00E30B49" w:rsidRPr="00E30B49" w:rsidRDefault="00E30B49" w:rsidP="00E30B49">
            <w:pPr>
              <w:jc w:val="center"/>
              <w:rPr>
                <w:color w:val="000000"/>
                <w:sz w:val="20"/>
                <w:szCs w:val="20"/>
              </w:rPr>
            </w:pPr>
            <w:r w:rsidRPr="00E30B49">
              <w:rPr>
                <w:color w:val="000000"/>
                <w:sz w:val="20"/>
                <w:szCs w:val="20"/>
              </w:rPr>
              <w:t>162802,57</w:t>
            </w:r>
          </w:p>
        </w:tc>
        <w:tc>
          <w:tcPr>
            <w:tcW w:w="1134" w:type="dxa"/>
            <w:vAlign w:val="center"/>
          </w:tcPr>
          <w:p w14:paraId="3F3BB173" w14:textId="77777777" w:rsidR="00E30B49" w:rsidRPr="00E30B49" w:rsidRDefault="00E30B49" w:rsidP="00E30B49">
            <w:pPr>
              <w:jc w:val="center"/>
              <w:rPr>
                <w:color w:val="000000"/>
                <w:sz w:val="20"/>
                <w:szCs w:val="20"/>
              </w:rPr>
            </w:pPr>
            <w:r w:rsidRPr="00E30B49">
              <w:rPr>
                <w:color w:val="000000"/>
                <w:sz w:val="20"/>
                <w:szCs w:val="20"/>
              </w:rPr>
              <w:t>162802,57</w:t>
            </w:r>
          </w:p>
        </w:tc>
        <w:tc>
          <w:tcPr>
            <w:tcW w:w="1134" w:type="dxa"/>
            <w:vAlign w:val="center"/>
          </w:tcPr>
          <w:p w14:paraId="701361F0" w14:textId="77777777" w:rsidR="00E30B49" w:rsidRPr="00E30B49" w:rsidRDefault="00E30B49" w:rsidP="00E30B49">
            <w:pPr>
              <w:jc w:val="center"/>
              <w:rPr>
                <w:color w:val="000000"/>
                <w:sz w:val="20"/>
                <w:szCs w:val="20"/>
              </w:rPr>
            </w:pPr>
            <w:r w:rsidRPr="00E30B49">
              <w:rPr>
                <w:color w:val="000000"/>
                <w:sz w:val="20"/>
                <w:szCs w:val="20"/>
              </w:rPr>
              <w:t>171387,94</w:t>
            </w:r>
          </w:p>
        </w:tc>
        <w:tc>
          <w:tcPr>
            <w:tcW w:w="1134" w:type="dxa"/>
            <w:vAlign w:val="center"/>
          </w:tcPr>
          <w:p w14:paraId="32A13A3C" w14:textId="77777777" w:rsidR="00E30B49" w:rsidRPr="00E30B49" w:rsidRDefault="00E30B49" w:rsidP="00E30B49">
            <w:pPr>
              <w:jc w:val="center"/>
              <w:rPr>
                <w:color w:val="000000"/>
                <w:sz w:val="20"/>
                <w:szCs w:val="20"/>
              </w:rPr>
            </w:pPr>
            <w:r w:rsidRPr="00E30B49">
              <w:rPr>
                <w:color w:val="000000"/>
                <w:sz w:val="20"/>
                <w:szCs w:val="20"/>
              </w:rPr>
              <w:t>171387,94</w:t>
            </w:r>
          </w:p>
        </w:tc>
        <w:tc>
          <w:tcPr>
            <w:tcW w:w="1134" w:type="dxa"/>
            <w:vAlign w:val="center"/>
          </w:tcPr>
          <w:p w14:paraId="6E43E7FC" w14:textId="77777777" w:rsidR="00E30B49" w:rsidRPr="00E30B49" w:rsidRDefault="00E30B49" w:rsidP="00E30B49">
            <w:pPr>
              <w:jc w:val="center"/>
              <w:rPr>
                <w:color w:val="000000"/>
                <w:sz w:val="20"/>
                <w:szCs w:val="20"/>
              </w:rPr>
            </w:pPr>
            <w:r w:rsidRPr="00E30B49">
              <w:rPr>
                <w:color w:val="000000"/>
                <w:sz w:val="20"/>
                <w:szCs w:val="20"/>
              </w:rPr>
              <w:t>135189,00</w:t>
            </w:r>
          </w:p>
        </w:tc>
        <w:tc>
          <w:tcPr>
            <w:tcW w:w="1276" w:type="dxa"/>
            <w:vAlign w:val="center"/>
          </w:tcPr>
          <w:p w14:paraId="3E27A6BB" w14:textId="77777777" w:rsidR="00E30B49" w:rsidRPr="00E30B49" w:rsidRDefault="00E30B49" w:rsidP="00E30B49">
            <w:pPr>
              <w:jc w:val="center"/>
              <w:rPr>
                <w:color w:val="000000"/>
                <w:sz w:val="20"/>
                <w:szCs w:val="20"/>
              </w:rPr>
            </w:pPr>
            <w:r w:rsidRPr="00E30B49">
              <w:rPr>
                <w:color w:val="000000"/>
                <w:sz w:val="20"/>
                <w:szCs w:val="20"/>
              </w:rPr>
              <w:t>135189,00</w:t>
            </w:r>
          </w:p>
        </w:tc>
      </w:tr>
      <w:tr w:rsidR="00E30B49" w:rsidRPr="00E30B49" w14:paraId="5C7DAEF7" w14:textId="77777777" w:rsidTr="002B1AE8">
        <w:trPr>
          <w:trHeight w:val="431"/>
        </w:trPr>
        <w:tc>
          <w:tcPr>
            <w:tcW w:w="992" w:type="dxa"/>
            <w:vAlign w:val="center"/>
          </w:tcPr>
          <w:p w14:paraId="78D23F52" w14:textId="77777777" w:rsidR="00E30B49" w:rsidRPr="00E30B49" w:rsidRDefault="00E30B49" w:rsidP="00E30B49">
            <w:pPr>
              <w:jc w:val="center"/>
              <w:rPr>
                <w:color w:val="000000"/>
              </w:rPr>
            </w:pPr>
            <w:r w:rsidRPr="00E30B49">
              <w:rPr>
                <w:color w:val="000000"/>
              </w:rPr>
              <w:t>1.9.1.</w:t>
            </w:r>
          </w:p>
        </w:tc>
        <w:tc>
          <w:tcPr>
            <w:tcW w:w="2552" w:type="dxa"/>
            <w:vAlign w:val="center"/>
          </w:tcPr>
          <w:p w14:paraId="34D41FA8" w14:textId="77777777" w:rsidR="00E30B49" w:rsidRPr="00E30B49" w:rsidRDefault="00E30B49" w:rsidP="00E30B49">
            <w:pPr>
              <w:rPr>
                <w:color w:val="000000"/>
              </w:rPr>
            </w:pPr>
            <w:r w:rsidRPr="00E30B49">
              <w:rPr>
                <w:color w:val="000000"/>
              </w:rPr>
              <w:t>Потребительский рынок</w:t>
            </w:r>
          </w:p>
        </w:tc>
        <w:tc>
          <w:tcPr>
            <w:tcW w:w="709" w:type="dxa"/>
            <w:vAlign w:val="center"/>
          </w:tcPr>
          <w:p w14:paraId="48CF350A"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5032A5A3" w14:textId="77777777" w:rsidR="00E30B49" w:rsidRPr="00E30B49" w:rsidRDefault="00E30B49" w:rsidP="00E30B49">
            <w:pPr>
              <w:jc w:val="center"/>
              <w:rPr>
                <w:color w:val="000000"/>
                <w:sz w:val="20"/>
                <w:szCs w:val="20"/>
              </w:rPr>
            </w:pPr>
            <w:r w:rsidRPr="00E30B49">
              <w:rPr>
                <w:color w:val="000000"/>
                <w:sz w:val="20"/>
                <w:szCs w:val="20"/>
              </w:rPr>
              <w:t>162802,57</w:t>
            </w:r>
          </w:p>
        </w:tc>
        <w:tc>
          <w:tcPr>
            <w:tcW w:w="1134" w:type="dxa"/>
            <w:vAlign w:val="center"/>
          </w:tcPr>
          <w:p w14:paraId="4209325C" w14:textId="77777777" w:rsidR="00E30B49" w:rsidRPr="00E30B49" w:rsidRDefault="00E30B49" w:rsidP="00E30B49">
            <w:pPr>
              <w:jc w:val="center"/>
              <w:rPr>
                <w:color w:val="000000"/>
                <w:sz w:val="20"/>
                <w:szCs w:val="20"/>
              </w:rPr>
            </w:pPr>
            <w:r w:rsidRPr="00E30B49">
              <w:rPr>
                <w:color w:val="000000"/>
                <w:sz w:val="20"/>
                <w:szCs w:val="20"/>
              </w:rPr>
              <w:t>162802,57</w:t>
            </w:r>
          </w:p>
        </w:tc>
        <w:tc>
          <w:tcPr>
            <w:tcW w:w="1134" w:type="dxa"/>
            <w:vAlign w:val="center"/>
          </w:tcPr>
          <w:p w14:paraId="75DDCC95" w14:textId="77777777" w:rsidR="00E30B49" w:rsidRPr="00E30B49" w:rsidRDefault="00E30B49" w:rsidP="00E30B49">
            <w:pPr>
              <w:jc w:val="center"/>
              <w:rPr>
                <w:color w:val="000000"/>
                <w:sz w:val="20"/>
                <w:szCs w:val="20"/>
              </w:rPr>
            </w:pPr>
            <w:r w:rsidRPr="00E30B49">
              <w:rPr>
                <w:color w:val="000000"/>
                <w:sz w:val="20"/>
                <w:szCs w:val="20"/>
              </w:rPr>
              <w:t>171387,94</w:t>
            </w:r>
          </w:p>
        </w:tc>
        <w:tc>
          <w:tcPr>
            <w:tcW w:w="1134" w:type="dxa"/>
            <w:vAlign w:val="center"/>
          </w:tcPr>
          <w:p w14:paraId="58FE762D" w14:textId="77777777" w:rsidR="00E30B49" w:rsidRPr="00E30B49" w:rsidRDefault="00E30B49" w:rsidP="00E30B49">
            <w:pPr>
              <w:jc w:val="center"/>
              <w:rPr>
                <w:color w:val="000000"/>
                <w:sz w:val="20"/>
                <w:szCs w:val="20"/>
              </w:rPr>
            </w:pPr>
            <w:r w:rsidRPr="00E30B49">
              <w:rPr>
                <w:color w:val="000000"/>
                <w:sz w:val="20"/>
                <w:szCs w:val="20"/>
              </w:rPr>
              <w:t>171387,94</w:t>
            </w:r>
          </w:p>
        </w:tc>
        <w:tc>
          <w:tcPr>
            <w:tcW w:w="1134" w:type="dxa"/>
            <w:vAlign w:val="center"/>
          </w:tcPr>
          <w:p w14:paraId="3508748A" w14:textId="77777777" w:rsidR="00E30B49" w:rsidRPr="00E30B49" w:rsidRDefault="00E30B49" w:rsidP="00E30B49">
            <w:pPr>
              <w:jc w:val="center"/>
              <w:rPr>
                <w:color w:val="000000"/>
                <w:sz w:val="20"/>
                <w:szCs w:val="20"/>
              </w:rPr>
            </w:pPr>
            <w:r w:rsidRPr="00E30B49">
              <w:rPr>
                <w:color w:val="000000"/>
                <w:sz w:val="20"/>
                <w:szCs w:val="20"/>
              </w:rPr>
              <w:t>135189,00</w:t>
            </w:r>
          </w:p>
        </w:tc>
        <w:tc>
          <w:tcPr>
            <w:tcW w:w="1276" w:type="dxa"/>
            <w:vAlign w:val="center"/>
          </w:tcPr>
          <w:p w14:paraId="206BA3F5" w14:textId="77777777" w:rsidR="00E30B49" w:rsidRPr="00E30B49" w:rsidRDefault="00E30B49" w:rsidP="00E30B49">
            <w:pPr>
              <w:jc w:val="center"/>
              <w:rPr>
                <w:color w:val="000000"/>
                <w:sz w:val="20"/>
                <w:szCs w:val="20"/>
              </w:rPr>
            </w:pPr>
            <w:r w:rsidRPr="00E30B49">
              <w:rPr>
                <w:color w:val="000000"/>
                <w:sz w:val="20"/>
                <w:szCs w:val="20"/>
              </w:rPr>
              <w:t>135189,00</w:t>
            </w:r>
          </w:p>
        </w:tc>
      </w:tr>
      <w:tr w:rsidR="00E30B49" w:rsidRPr="00E30B49" w14:paraId="32FB1F4C" w14:textId="77777777" w:rsidTr="002B1AE8">
        <w:trPr>
          <w:trHeight w:val="325"/>
        </w:trPr>
        <w:tc>
          <w:tcPr>
            <w:tcW w:w="992" w:type="dxa"/>
            <w:vAlign w:val="center"/>
          </w:tcPr>
          <w:p w14:paraId="5CAE2613" w14:textId="77777777" w:rsidR="00E30B49" w:rsidRPr="00E30B49" w:rsidRDefault="00E30B49" w:rsidP="00E30B49">
            <w:pPr>
              <w:jc w:val="center"/>
              <w:rPr>
                <w:color w:val="000000"/>
              </w:rPr>
            </w:pPr>
            <w:r w:rsidRPr="00E30B49">
              <w:rPr>
                <w:color w:val="000000"/>
              </w:rPr>
              <w:t>1.9.1.1.</w:t>
            </w:r>
          </w:p>
        </w:tc>
        <w:tc>
          <w:tcPr>
            <w:tcW w:w="2552" w:type="dxa"/>
            <w:vAlign w:val="center"/>
          </w:tcPr>
          <w:p w14:paraId="1FF799C5" w14:textId="77777777" w:rsidR="00E30B49" w:rsidRPr="00E30B49" w:rsidRDefault="00E30B49" w:rsidP="00E30B49">
            <w:pPr>
              <w:rPr>
                <w:color w:val="000000"/>
              </w:rPr>
            </w:pPr>
            <w:r w:rsidRPr="00E30B49">
              <w:rPr>
                <w:color w:val="000000"/>
              </w:rPr>
              <w:t>- население</w:t>
            </w:r>
          </w:p>
        </w:tc>
        <w:tc>
          <w:tcPr>
            <w:tcW w:w="709" w:type="dxa"/>
            <w:vAlign w:val="center"/>
          </w:tcPr>
          <w:p w14:paraId="78D2DF7F"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4CD50F89" w14:textId="77777777" w:rsidR="00E30B49" w:rsidRPr="00E30B49" w:rsidRDefault="00E30B49" w:rsidP="00E30B49">
            <w:pPr>
              <w:jc w:val="center"/>
              <w:rPr>
                <w:color w:val="000000"/>
                <w:sz w:val="20"/>
                <w:szCs w:val="20"/>
              </w:rPr>
            </w:pPr>
            <w:r w:rsidRPr="00E30B49">
              <w:rPr>
                <w:color w:val="000000"/>
                <w:sz w:val="20"/>
                <w:szCs w:val="20"/>
              </w:rPr>
              <w:t>136051,31</w:t>
            </w:r>
          </w:p>
        </w:tc>
        <w:tc>
          <w:tcPr>
            <w:tcW w:w="1134" w:type="dxa"/>
            <w:vAlign w:val="center"/>
          </w:tcPr>
          <w:p w14:paraId="24C1D31D" w14:textId="77777777" w:rsidR="00E30B49" w:rsidRPr="00E30B49" w:rsidRDefault="00E30B49" w:rsidP="00E30B49">
            <w:pPr>
              <w:jc w:val="center"/>
              <w:rPr>
                <w:color w:val="000000"/>
                <w:sz w:val="20"/>
                <w:szCs w:val="20"/>
              </w:rPr>
            </w:pPr>
            <w:r w:rsidRPr="00E30B49">
              <w:rPr>
                <w:color w:val="000000"/>
                <w:sz w:val="20"/>
                <w:szCs w:val="20"/>
              </w:rPr>
              <w:t>136051,31</w:t>
            </w:r>
          </w:p>
        </w:tc>
        <w:tc>
          <w:tcPr>
            <w:tcW w:w="1134" w:type="dxa"/>
            <w:vAlign w:val="center"/>
          </w:tcPr>
          <w:p w14:paraId="3ACCB8EE" w14:textId="77777777" w:rsidR="00E30B49" w:rsidRPr="00E30B49" w:rsidRDefault="00E30B49" w:rsidP="00E30B49">
            <w:pPr>
              <w:jc w:val="center"/>
              <w:rPr>
                <w:color w:val="000000"/>
                <w:sz w:val="20"/>
                <w:szCs w:val="20"/>
              </w:rPr>
            </w:pPr>
            <w:r w:rsidRPr="00E30B49">
              <w:rPr>
                <w:color w:val="000000"/>
                <w:sz w:val="20"/>
                <w:szCs w:val="20"/>
              </w:rPr>
              <w:t>120856,23</w:t>
            </w:r>
          </w:p>
        </w:tc>
        <w:tc>
          <w:tcPr>
            <w:tcW w:w="1134" w:type="dxa"/>
            <w:vAlign w:val="center"/>
          </w:tcPr>
          <w:p w14:paraId="5ADF618B" w14:textId="77777777" w:rsidR="00E30B49" w:rsidRPr="00E30B49" w:rsidRDefault="00E30B49" w:rsidP="00E30B49">
            <w:pPr>
              <w:jc w:val="center"/>
              <w:rPr>
                <w:color w:val="000000"/>
                <w:sz w:val="20"/>
                <w:szCs w:val="20"/>
              </w:rPr>
            </w:pPr>
            <w:r w:rsidRPr="00E30B49">
              <w:rPr>
                <w:color w:val="000000"/>
                <w:sz w:val="20"/>
                <w:szCs w:val="20"/>
              </w:rPr>
              <w:t>120856,23</w:t>
            </w:r>
          </w:p>
        </w:tc>
        <w:tc>
          <w:tcPr>
            <w:tcW w:w="1134" w:type="dxa"/>
            <w:vAlign w:val="center"/>
          </w:tcPr>
          <w:p w14:paraId="46ADFE97" w14:textId="77777777" w:rsidR="00E30B49" w:rsidRPr="00E30B49" w:rsidRDefault="00E30B49" w:rsidP="00E30B49">
            <w:pPr>
              <w:jc w:val="center"/>
              <w:rPr>
                <w:color w:val="000000"/>
                <w:sz w:val="20"/>
                <w:szCs w:val="20"/>
              </w:rPr>
            </w:pPr>
            <w:r w:rsidRPr="00E30B49">
              <w:rPr>
                <w:color w:val="000000"/>
                <w:sz w:val="20"/>
                <w:szCs w:val="20"/>
              </w:rPr>
              <w:t>103764,00</w:t>
            </w:r>
          </w:p>
        </w:tc>
        <w:tc>
          <w:tcPr>
            <w:tcW w:w="1276" w:type="dxa"/>
            <w:vAlign w:val="center"/>
          </w:tcPr>
          <w:p w14:paraId="1C0CD2AE" w14:textId="77777777" w:rsidR="00E30B49" w:rsidRPr="00E30B49" w:rsidRDefault="00E30B49" w:rsidP="00E30B49">
            <w:pPr>
              <w:jc w:val="center"/>
              <w:rPr>
                <w:color w:val="000000"/>
                <w:sz w:val="20"/>
                <w:szCs w:val="20"/>
              </w:rPr>
            </w:pPr>
            <w:r w:rsidRPr="00E30B49">
              <w:rPr>
                <w:color w:val="000000"/>
                <w:sz w:val="20"/>
                <w:szCs w:val="20"/>
              </w:rPr>
              <w:t>103764,00</w:t>
            </w:r>
          </w:p>
        </w:tc>
      </w:tr>
      <w:tr w:rsidR="00E30B49" w:rsidRPr="00E30B49" w14:paraId="3BDD8509" w14:textId="77777777" w:rsidTr="002B1AE8">
        <w:trPr>
          <w:trHeight w:val="358"/>
        </w:trPr>
        <w:tc>
          <w:tcPr>
            <w:tcW w:w="992" w:type="dxa"/>
            <w:vAlign w:val="center"/>
          </w:tcPr>
          <w:p w14:paraId="66EC8864" w14:textId="77777777" w:rsidR="00E30B49" w:rsidRPr="00E30B49" w:rsidRDefault="00E30B49" w:rsidP="00E30B49">
            <w:pPr>
              <w:jc w:val="center"/>
              <w:rPr>
                <w:color w:val="000000"/>
              </w:rPr>
            </w:pPr>
            <w:r w:rsidRPr="00E30B49">
              <w:rPr>
                <w:color w:val="000000"/>
              </w:rPr>
              <w:t>1.9.1.2.</w:t>
            </w:r>
          </w:p>
        </w:tc>
        <w:tc>
          <w:tcPr>
            <w:tcW w:w="2552" w:type="dxa"/>
            <w:vAlign w:val="center"/>
          </w:tcPr>
          <w:p w14:paraId="1B393FBE" w14:textId="77777777" w:rsidR="00E30B49" w:rsidRPr="00E30B49" w:rsidRDefault="00E30B49" w:rsidP="00E30B49">
            <w:pPr>
              <w:rPr>
                <w:color w:val="000000"/>
              </w:rPr>
            </w:pPr>
            <w:r w:rsidRPr="00E30B49">
              <w:rPr>
                <w:color w:val="000000"/>
              </w:rPr>
              <w:t>- прочие потребители</w:t>
            </w:r>
          </w:p>
        </w:tc>
        <w:tc>
          <w:tcPr>
            <w:tcW w:w="709" w:type="dxa"/>
            <w:vAlign w:val="center"/>
          </w:tcPr>
          <w:p w14:paraId="7E4F2693"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3D87CB57" w14:textId="77777777" w:rsidR="00E30B49" w:rsidRPr="00E30B49" w:rsidRDefault="00E30B49" w:rsidP="00E30B49">
            <w:pPr>
              <w:jc w:val="center"/>
              <w:rPr>
                <w:color w:val="000000"/>
                <w:sz w:val="20"/>
                <w:szCs w:val="20"/>
              </w:rPr>
            </w:pPr>
            <w:r w:rsidRPr="00E30B49">
              <w:rPr>
                <w:color w:val="000000"/>
                <w:sz w:val="20"/>
                <w:szCs w:val="20"/>
              </w:rPr>
              <w:t>26751,27</w:t>
            </w:r>
          </w:p>
        </w:tc>
        <w:tc>
          <w:tcPr>
            <w:tcW w:w="1134" w:type="dxa"/>
            <w:vAlign w:val="center"/>
          </w:tcPr>
          <w:p w14:paraId="1D909EDA" w14:textId="77777777" w:rsidR="00E30B49" w:rsidRPr="00E30B49" w:rsidRDefault="00E30B49" w:rsidP="00E30B49">
            <w:pPr>
              <w:jc w:val="center"/>
              <w:rPr>
                <w:color w:val="000000"/>
                <w:sz w:val="20"/>
                <w:szCs w:val="20"/>
              </w:rPr>
            </w:pPr>
            <w:r w:rsidRPr="00E30B49">
              <w:rPr>
                <w:color w:val="000000"/>
                <w:sz w:val="20"/>
                <w:szCs w:val="20"/>
              </w:rPr>
              <w:t>26751,27</w:t>
            </w:r>
          </w:p>
        </w:tc>
        <w:tc>
          <w:tcPr>
            <w:tcW w:w="1134" w:type="dxa"/>
            <w:vAlign w:val="center"/>
          </w:tcPr>
          <w:p w14:paraId="502AC74B" w14:textId="77777777" w:rsidR="00E30B49" w:rsidRPr="00E30B49" w:rsidRDefault="00E30B49" w:rsidP="00E30B49">
            <w:pPr>
              <w:jc w:val="center"/>
              <w:rPr>
                <w:color w:val="000000"/>
                <w:sz w:val="20"/>
                <w:szCs w:val="20"/>
              </w:rPr>
            </w:pPr>
            <w:r w:rsidRPr="00E30B49">
              <w:rPr>
                <w:color w:val="000000"/>
                <w:sz w:val="20"/>
                <w:szCs w:val="20"/>
              </w:rPr>
              <w:t>50531,71</w:t>
            </w:r>
          </w:p>
        </w:tc>
        <w:tc>
          <w:tcPr>
            <w:tcW w:w="1134" w:type="dxa"/>
            <w:vAlign w:val="center"/>
          </w:tcPr>
          <w:p w14:paraId="142C67A2" w14:textId="77777777" w:rsidR="00E30B49" w:rsidRPr="00E30B49" w:rsidRDefault="00E30B49" w:rsidP="00E30B49">
            <w:pPr>
              <w:jc w:val="center"/>
              <w:rPr>
                <w:color w:val="000000"/>
                <w:sz w:val="20"/>
                <w:szCs w:val="20"/>
              </w:rPr>
            </w:pPr>
            <w:r w:rsidRPr="00E30B49">
              <w:rPr>
                <w:color w:val="000000"/>
                <w:sz w:val="20"/>
                <w:szCs w:val="20"/>
              </w:rPr>
              <w:t>50531,71</w:t>
            </w:r>
          </w:p>
        </w:tc>
        <w:tc>
          <w:tcPr>
            <w:tcW w:w="1134" w:type="dxa"/>
            <w:vAlign w:val="center"/>
          </w:tcPr>
          <w:p w14:paraId="06906E19" w14:textId="77777777" w:rsidR="00E30B49" w:rsidRPr="00E30B49" w:rsidRDefault="00E30B49" w:rsidP="00E30B49">
            <w:pPr>
              <w:jc w:val="center"/>
              <w:rPr>
                <w:color w:val="000000"/>
                <w:sz w:val="20"/>
                <w:szCs w:val="20"/>
              </w:rPr>
            </w:pPr>
            <w:r w:rsidRPr="00E30B49">
              <w:rPr>
                <w:color w:val="000000"/>
                <w:sz w:val="20"/>
                <w:szCs w:val="20"/>
              </w:rPr>
              <w:t>31425,00</w:t>
            </w:r>
          </w:p>
        </w:tc>
        <w:tc>
          <w:tcPr>
            <w:tcW w:w="1276" w:type="dxa"/>
            <w:vAlign w:val="center"/>
          </w:tcPr>
          <w:p w14:paraId="6DDC6A0E" w14:textId="77777777" w:rsidR="00E30B49" w:rsidRPr="00E30B49" w:rsidRDefault="00E30B49" w:rsidP="00E30B49">
            <w:pPr>
              <w:jc w:val="center"/>
              <w:rPr>
                <w:color w:val="000000"/>
                <w:sz w:val="20"/>
                <w:szCs w:val="20"/>
              </w:rPr>
            </w:pPr>
            <w:r w:rsidRPr="00E30B49">
              <w:rPr>
                <w:color w:val="000000"/>
                <w:sz w:val="20"/>
                <w:szCs w:val="20"/>
              </w:rPr>
              <w:t>31425,00</w:t>
            </w:r>
          </w:p>
        </w:tc>
      </w:tr>
      <w:tr w:rsidR="00E30B49" w:rsidRPr="00E30B49" w14:paraId="243821C7" w14:textId="77777777" w:rsidTr="002B1AE8">
        <w:trPr>
          <w:trHeight w:val="369"/>
        </w:trPr>
        <w:tc>
          <w:tcPr>
            <w:tcW w:w="992" w:type="dxa"/>
            <w:vAlign w:val="center"/>
          </w:tcPr>
          <w:p w14:paraId="3C457E1D" w14:textId="77777777" w:rsidR="00E30B49" w:rsidRPr="00E30B49" w:rsidRDefault="00E30B49" w:rsidP="00E30B49">
            <w:pPr>
              <w:jc w:val="center"/>
              <w:rPr>
                <w:color w:val="000000"/>
              </w:rPr>
            </w:pPr>
            <w:r w:rsidRPr="00E30B49">
              <w:rPr>
                <w:color w:val="000000"/>
              </w:rPr>
              <w:t>1.9.2.</w:t>
            </w:r>
          </w:p>
        </w:tc>
        <w:tc>
          <w:tcPr>
            <w:tcW w:w="2552" w:type="dxa"/>
            <w:vAlign w:val="center"/>
          </w:tcPr>
          <w:p w14:paraId="51040230" w14:textId="77777777" w:rsidR="00E30B49" w:rsidRPr="00E30B49" w:rsidRDefault="00E30B49" w:rsidP="00E30B49">
            <w:pPr>
              <w:rPr>
                <w:color w:val="000000"/>
              </w:rPr>
            </w:pPr>
            <w:r w:rsidRPr="00E30B49">
              <w:rPr>
                <w:color w:val="000000"/>
              </w:rPr>
              <w:t>Собственные нужды производства</w:t>
            </w:r>
          </w:p>
        </w:tc>
        <w:tc>
          <w:tcPr>
            <w:tcW w:w="709" w:type="dxa"/>
            <w:vAlign w:val="center"/>
          </w:tcPr>
          <w:p w14:paraId="21D4DB9B"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7DF99FEC"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6C792009"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7DCEEA7C"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06068293"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42CBE7B1" w14:textId="77777777" w:rsidR="00E30B49" w:rsidRPr="00E30B49" w:rsidRDefault="00E30B49" w:rsidP="00E30B49">
            <w:pPr>
              <w:jc w:val="center"/>
              <w:rPr>
                <w:color w:val="000000"/>
                <w:sz w:val="20"/>
                <w:szCs w:val="20"/>
              </w:rPr>
            </w:pPr>
            <w:r w:rsidRPr="00E30B49">
              <w:rPr>
                <w:color w:val="000000"/>
                <w:sz w:val="20"/>
                <w:szCs w:val="20"/>
              </w:rPr>
              <w:t>-</w:t>
            </w:r>
          </w:p>
        </w:tc>
        <w:tc>
          <w:tcPr>
            <w:tcW w:w="1276" w:type="dxa"/>
            <w:vAlign w:val="center"/>
          </w:tcPr>
          <w:p w14:paraId="2384442C" w14:textId="77777777" w:rsidR="00E30B49" w:rsidRPr="00E30B49" w:rsidRDefault="00E30B49" w:rsidP="00E30B49">
            <w:pPr>
              <w:jc w:val="center"/>
              <w:rPr>
                <w:color w:val="000000"/>
                <w:sz w:val="20"/>
                <w:szCs w:val="20"/>
              </w:rPr>
            </w:pPr>
            <w:r w:rsidRPr="00E30B49">
              <w:rPr>
                <w:color w:val="000000"/>
                <w:sz w:val="20"/>
                <w:szCs w:val="20"/>
              </w:rPr>
              <w:t>-</w:t>
            </w:r>
          </w:p>
        </w:tc>
      </w:tr>
      <w:tr w:rsidR="00E30B49" w:rsidRPr="00E30B49" w14:paraId="4E69B072" w14:textId="77777777" w:rsidTr="002B1AE8">
        <w:trPr>
          <w:trHeight w:val="614"/>
        </w:trPr>
        <w:tc>
          <w:tcPr>
            <w:tcW w:w="11199" w:type="dxa"/>
            <w:gridSpan w:val="9"/>
            <w:vAlign w:val="center"/>
          </w:tcPr>
          <w:p w14:paraId="1874A84F" w14:textId="77777777" w:rsidR="00E30B49" w:rsidRPr="00E30B49" w:rsidRDefault="00E30B49" w:rsidP="00DD7349">
            <w:pPr>
              <w:numPr>
                <w:ilvl w:val="0"/>
                <w:numId w:val="15"/>
              </w:numPr>
              <w:contextualSpacing/>
              <w:jc w:val="center"/>
              <w:rPr>
                <w:color w:val="000000"/>
              </w:rPr>
            </w:pPr>
            <w:r w:rsidRPr="00E30B49">
              <w:rPr>
                <w:color w:val="000000"/>
                <w:sz w:val="28"/>
              </w:rPr>
              <w:t xml:space="preserve">Водоотведение </w:t>
            </w:r>
          </w:p>
        </w:tc>
      </w:tr>
      <w:tr w:rsidR="00E30B49" w:rsidRPr="00E30B49" w14:paraId="0E716CC7" w14:textId="77777777" w:rsidTr="002B1AE8">
        <w:trPr>
          <w:trHeight w:val="357"/>
        </w:trPr>
        <w:tc>
          <w:tcPr>
            <w:tcW w:w="992" w:type="dxa"/>
            <w:vAlign w:val="center"/>
          </w:tcPr>
          <w:p w14:paraId="47A2E5C6" w14:textId="77777777" w:rsidR="00E30B49" w:rsidRPr="00E30B49" w:rsidRDefault="00E30B49" w:rsidP="00E30B49">
            <w:pPr>
              <w:jc w:val="center"/>
              <w:rPr>
                <w:color w:val="000000"/>
              </w:rPr>
            </w:pPr>
            <w:r w:rsidRPr="00E30B49">
              <w:rPr>
                <w:color w:val="000000"/>
              </w:rPr>
              <w:t>2.1.</w:t>
            </w:r>
          </w:p>
        </w:tc>
        <w:tc>
          <w:tcPr>
            <w:tcW w:w="2552" w:type="dxa"/>
            <w:vAlign w:val="center"/>
          </w:tcPr>
          <w:p w14:paraId="4F55A708" w14:textId="77777777" w:rsidR="00E30B49" w:rsidRPr="00E30B49" w:rsidRDefault="00E30B49" w:rsidP="00E30B49">
            <w:pPr>
              <w:rPr>
                <w:color w:val="000000"/>
              </w:rPr>
            </w:pPr>
            <w:r w:rsidRPr="00E30B49">
              <w:rPr>
                <w:color w:val="000000"/>
              </w:rPr>
              <w:t>Пропущено сточных вод всего</w:t>
            </w:r>
          </w:p>
        </w:tc>
        <w:tc>
          <w:tcPr>
            <w:tcW w:w="709" w:type="dxa"/>
            <w:vAlign w:val="center"/>
          </w:tcPr>
          <w:p w14:paraId="23F5D066"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2848A183" w14:textId="77777777" w:rsidR="00E30B49" w:rsidRPr="00E30B49" w:rsidRDefault="00E30B49" w:rsidP="00E30B49">
            <w:pPr>
              <w:jc w:val="center"/>
              <w:rPr>
                <w:color w:val="000000"/>
                <w:sz w:val="20"/>
                <w:szCs w:val="20"/>
              </w:rPr>
            </w:pPr>
            <w:r w:rsidRPr="00E30B49">
              <w:rPr>
                <w:color w:val="000000"/>
                <w:sz w:val="20"/>
                <w:szCs w:val="20"/>
              </w:rPr>
              <w:t>75019,97</w:t>
            </w:r>
          </w:p>
        </w:tc>
        <w:tc>
          <w:tcPr>
            <w:tcW w:w="1134" w:type="dxa"/>
            <w:vAlign w:val="center"/>
          </w:tcPr>
          <w:p w14:paraId="0568EADF" w14:textId="77777777" w:rsidR="00E30B49" w:rsidRPr="00E30B49" w:rsidRDefault="00E30B49" w:rsidP="00E30B49">
            <w:pPr>
              <w:jc w:val="center"/>
              <w:rPr>
                <w:color w:val="000000"/>
                <w:sz w:val="20"/>
                <w:szCs w:val="20"/>
              </w:rPr>
            </w:pPr>
            <w:r w:rsidRPr="00E30B49">
              <w:rPr>
                <w:color w:val="000000"/>
                <w:sz w:val="20"/>
                <w:szCs w:val="20"/>
              </w:rPr>
              <w:t>75019,97</w:t>
            </w:r>
          </w:p>
        </w:tc>
        <w:tc>
          <w:tcPr>
            <w:tcW w:w="1134" w:type="dxa"/>
            <w:vAlign w:val="center"/>
          </w:tcPr>
          <w:p w14:paraId="25071D0B" w14:textId="77777777" w:rsidR="00E30B49" w:rsidRPr="00E30B49" w:rsidRDefault="00E30B49" w:rsidP="00E30B49">
            <w:pPr>
              <w:jc w:val="center"/>
              <w:rPr>
                <w:color w:val="000000"/>
                <w:sz w:val="20"/>
                <w:szCs w:val="20"/>
              </w:rPr>
            </w:pPr>
            <w:r w:rsidRPr="00E30B49">
              <w:rPr>
                <w:color w:val="000000"/>
                <w:sz w:val="20"/>
                <w:szCs w:val="20"/>
              </w:rPr>
              <w:t>75399,05</w:t>
            </w:r>
          </w:p>
        </w:tc>
        <w:tc>
          <w:tcPr>
            <w:tcW w:w="1134" w:type="dxa"/>
            <w:vAlign w:val="center"/>
          </w:tcPr>
          <w:p w14:paraId="1CF1F309" w14:textId="77777777" w:rsidR="00E30B49" w:rsidRPr="00E30B49" w:rsidRDefault="00E30B49" w:rsidP="00E30B49">
            <w:pPr>
              <w:jc w:val="center"/>
              <w:rPr>
                <w:color w:val="000000"/>
                <w:sz w:val="20"/>
                <w:szCs w:val="20"/>
              </w:rPr>
            </w:pPr>
            <w:r w:rsidRPr="00E30B49">
              <w:rPr>
                <w:color w:val="000000"/>
                <w:sz w:val="20"/>
                <w:szCs w:val="20"/>
              </w:rPr>
              <w:t>75399,05</w:t>
            </w:r>
          </w:p>
        </w:tc>
        <w:tc>
          <w:tcPr>
            <w:tcW w:w="1134" w:type="dxa"/>
            <w:vAlign w:val="center"/>
          </w:tcPr>
          <w:p w14:paraId="0905510D" w14:textId="77777777" w:rsidR="00E30B49" w:rsidRPr="00E30B49" w:rsidRDefault="00E30B49" w:rsidP="00E30B49">
            <w:pPr>
              <w:jc w:val="center"/>
              <w:rPr>
                <w:color w:val="000000"/>
                <w:sz w:val="20"/>
                <w:szCs w:val="20"/>
              </w:rPr>
            </w:pPr>
            <w:r w:rsidRPr="00E30B49">
              <w:rPr>
                <w:color w:val="000000"/>
                <w:sz w:val="20"/>
                <w:szCs w:val="20"/>
              </w:rPr>
              <w:t>61239,50</w:t>
            </w:r>
          </w:p>
        </w:tc>
        <w:tc>
          <w:tcPr>
            <w:tcW w:w="1276" w:type="dxa"/>
            <w:vAlign w:val="center"/>
          </w:tcPr>
          <w:p w14:paraId="2C031CB7" w14:textId="77777777" w:rsidR="00E30B49" w:rsidRPr="00E30B49" w:rsidRDefault="00E30B49" w:rsidP="00E30B49">
            <w:pPr>
              <w:jc w:val="center"/>
              <w:rPr>
                <w:color w:val="000000"/>
                <w:sz w:val="20"/>
                <w:szCs w:val="20"/>
              </w:rPr>
            </w:pPr>
            <w:r w:rsidRPr="00E30B49">
              <w:rPr>
                <w:color w:val="000000"/>
                <w:sz w:val="20"/>
                <w:szCs w:val="20"/>
              </w:rPr>
              <w:t>61239,50</w:t>
            </w:r>
          </w:p>
        </w:tc>
      </w:tr>
      <w:tr w:rsidR="00E30B49" w:rsidRPr="00E30B49" w14:paraId="18B0CA54" w14:textId="77777777" w:rsidTr="002B1AE8">
        <w:trPr>
          <w:trHeight w:val="706"/>
        </w:trPr>
        <w:tc>
          <w:tcPr>
            <w:tcW w:w="992" w:type="dxa"/>
            <w:vAlign w:val="center"/>
          </w:tcPr>
          <w:p w14:paraId="3066CF08" w14:textId="77777777" w:rsidR="00E30B49" w:rsidRPr="00E30B49" w:rsidRDefault="00E30B49" w:rsidP="00E30B49">
            <w:pPr>
              <w:jc w:val="center"/>
              <w:rPr>
                <w:color w:val="000000"/>
              </w:rPr>
            </w:pPr>
            <w:r w:rsidRPr="00E30B49">
              <w:rPr>
                <w:color w:val="000000"/>
              </w:rPr>
              <w:t>2.2.</w:t>
            </w:r>
          </w:p>
        </w:tc>
        <w:tc>
          <w:tcPr>
            <w:tcW w:w="2552" w:type="dxa"/>
            <w:vAlign w:val="center"/>
          </w:tcPr>
          <w:p w14:paraId="73213D58" w14:textId="77777777" w:rsidR="00E30B49" w:rsidRPr="00E30B49" w:rsidRDefault="00E30B49" w:rsidP="00E30B49">
            <w:pPr>
              <w:rPr>
                <w:color w:val="000000"/>
              </w:rPr>
            </w:pPr>
            <w:r w:rsidRPr="00E30B49">
              <w:rPr>
                <w:color w:val="000000"/>
              </w:rPr>
              <w:t>Хозяйственные нужды предприятия</w:t>
            </w:r>
          </w:p>
        </w:tc>
        <w:tc>
          <w:tcPr>
            <w:tcW w:w="709" w:type="dxa"/>
            <w:vAlign w:val="center"/>
          </w:tcPr>
          <w:p w14:paraId="5D3B5832"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48B3607D"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24896B96"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46F11A9B"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2A96803B"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6AC21BB1" w14:textId="77777777" w:rsidR="00E30B49" w:rsidRPr="00E30B49" w:rsidRDefault="00E30B49" w:rsidP="00E30B49">
            <w:pPr>
              <w:jc w:val="center"/>
              <w:rPr>
                <w:color w:val="000000"/>
                <w:sz w:val="20"/>
                <w:szCs w:val="20"/>
              </w:rPr>
            </w:pPr>
            <w:r w:rsidRPr="00E30B49">
              <w:rPr>
                <w:color w:val="000000"/>
                <w:sz w:val="20"/>
                <w:szCs w:val="20"/>
              </w:rPr>
              <w:t>-</w:t>
            </w:r>
          </w:p>
        </w:tc>
        <w:tc>
          <w:tcPr>
            <w:tcW w:w="1276" w:type="dxa"/>
            <w:vAlign w:val="center"/>
          </w:tcPr>
          <w:p w14:paraId="33AD4159" w14:textId="77777777" w:rsidR="00E30B49" w:rsidRPr="00E30B49" w:rsidRDefault="00E30B49" w:rsidP="00E30B49">
            <w:pPr>
              <w:jc w:val="center"/>
              <w:rPr>
                <w:color w:val="000000"/>
                <w:sz w:val="20"/>
                <w:szCs w:val="20"/>
              </w:rPr>
            </w:pPr>
            <w:r w:rsidRPr="00E30B49">
              <w:rPr>
                <w:color w:val="000000"/>
                <w:sz w:val="20"/>
                <w:szCs w:val="20"/>
              </w:rPr>
              <w:t>-</w:t>
            </w:r>
          </w:p>
        </w:tc>
      </w:tr>
      <w:tr w:rsidR="00E30B49" w:rsidRPr="00E30B49" w14:paraId="47BB0F98" w14:textId="77777777" w:rsidTr="002B1AE8">
        <w:trPr>
          <w:trHeight w:val="411"/>
        </w:trPr>
        <w:tc>
          <w:tcPr>
            <w:tcW w:w="992" w:type="dxa"/>
            <w:vAlign w:val="center"/>
          </w:tcPr>
          <w:p w14:paraId="514EA792" w14:textId="77777777" w:rsidR="00E30B49" w:rsidRPr="00E30B49" w:rsidRDefault="00E30B49" w:rsidP="00E30B49">
            <w:pPr>
              <w:jc w:val="center"/>
              <w:rPr>
                <w:color w:val="000000"/>
              </w:rPr>
            </w:pPr>
            <w:r w:rsidRPr="00E30B49">
              <w:rPr>
                <w:color w:val="000000"/>
              </w:rPr>
              <w:lastRenderedPageBreak/>
              <w:t>1</w:t>
            </w:r>
          </w:p>
        </w:tc>
        <w:tc>
          <w:tcPr>
            <w:tcW w:w="2552" w:type="dxa"/>
            <w:vAlign w:val="center"/>
          </w:tcPr>
          <w:p w14:paraId="517F6893" w14:textId="77777777" w:rsidR="00E30B49" w:rsidRPr="00E30B49" w:rsidRDefault="00E30B49" w:rsidP="00E30B49">
            <w:pPr>
              <w:jc w:val="center"/>
              <w:rPr>
                <w:color w:val="000000"/>
              </w:rPr>
            </w:pPr>
            <w:r w:rsidRPr="00E30B49">
              <w:rPr>
                <w:color w:val="000000"/>
              </w:rPr>
              <w:t>2</w:t>
            </w:r>
          </w:p>
        </w:tc>
        <w:tc>
          <w:tcPr>
            <w:tcW w:w="709" w:type="dxa"/>
            <w:vAlign w:val="center"/>
          </w:tcPr>
          <w:p w14:paraId="1FDBB5C2" w14:textId="77777777" w:rsidR="00E30B49" w:rsidRPr="00E30B49" w:rsidRDefault="00E30B49" w:rsidP="00E30B49">
            <w:pPr>
              <w:jc w:val="center"/>
              <w:rPr>
                <w:color w:val="000000"/>
              </w:rPr>
            </w:pPr>
            <w:r w:rsidRPr="00E30B49">
              <w:rPr>
                <w:color w:val="000000"/>
              </w:rPr>
              <w:t>3</w:t>
            </w:r>
          </w:p>
        </w:tc>
        <w:tc>
          <w:tcPr>
            <w:tcW w:w="1134" w:type="dxa"/>
            <w:vAlign w:val="center"/>
          </w:tcPr>
          <w:p w14:paraId="4AD88B99" w14:textId="77777777" w:rsidR="00E30B49" w:rsidRPr="00E30B49" w:rsidRDefault="00E30B49" w:rsidP="00E30B49">
            <w:pPr>
              <w:jc w:val="center"/>
              <w:rPr>
                <w:color w:val="000000"/>
              </w:rPr>
            </w:pPr>
            <w:r w:rsidRPr="00E30B49">
              <w:rPr>
                <w:color w:val="000000"/>
              </w:rPr>
              <w:t>4</w:t>
            </w:r>
          </w:p>
        </w:tc>
        <w:tc>
          <w:tcPr>
            <w:tcW w:w="1134" w:type="dxa"/>
            <w:vAlign w:val="center"/>
          </w:tcPr>
          <w:p w14:paraId="7070484B" w14:textId="77777777" w:rsidR="00E30B49" w:rsidRPr="00E30B49" w:rsidRDefault="00E30B49" w:rsidP="00E30B49">
            <w:pPr>
              <w:jc w:val="center"/>
              <w:rPr>
                <w:color w:val="000000"/>
              </w:rPr>
            </w:pPr>
            <w:r w:rsidRPr="00E30B49">
              <w:rPr>
                <w:color w:val="000000"/>
              </w:rPr>
              <w:t>5</w:t>
            </w:r>
          </w:p>
        </w:tc>
        <w:tc>
          <w:tcPr>
            <w:tcW w:w="1134" w:type="dxa"/>
            <w:vAlign w:val="center"/>
          </w:tcPr>
          <w:p w14:paraId="1E924BAD" w14:textId="77777777" w:rsidR="00E30B49" w:rsidRPr="00E30B49" w:rsidRDefault="00E30B49" w:rsidP="00E30B49">
            <w:pPr>
              <w:jc w:val="center"/>
              <w:rPr>
                <w:color w:val="000000"/>
              </w:rPr>
            </w:pPr>
            <w:r w:rsidRPr="00E30B49">
              <w:rPr>
                <w:color w:val="000000"/>
              </w:rPr>
              <w:t>6</w:t>
            </w:r>
          </w:p>
        </w:tc>
        <w:tc>
          <w:tcPr>
            <w:tcW w:w="1134" w:type="dxa"/>
            <w:vAlign w:val="center"/>
          </w:tcPr>
          <w:p w14:paraId="6D6DEB02" w14:textId="77777777" w:rsidR="00E30B49" w:rsidRPr="00E30B49" w:rsidRDefault="00E30B49" w:rsidP="00E30B49">
            <w:pPr>
              <w:jc w:val="center"/>
              <w:rPr>
                <w:color w:val="000000"/>
              </w:rPr>
            </w:pPr>
            <w:r w:rsidRPr="00E30B49">
              <w:rPr>
                <w:color w:val="000000"/>
              </w:rPr>
              <w:t>7</w:t>
            </w:r>
          </w:p>
        </w:tc>
        <w:tc>
          <w:tcPr>
            <w:tcW w:w="1134" w:type="dxa"/>
            <w:vAlign w:val="center"/>
          </w:tcPr>
          <w:p w14:paraId="2CDDB0A7" w14:textId="77777777" w:rsidR="00E30B49" w:rsidRPr="00E30B49" w:rsidRDefault="00E30B49" w:rsidP="00E30B49">
            <w:pPr>
              <w:jc w:val="center"/>
              <w:rPr>
                <w:color w:val="000000"/>
              </w:rPr>
            </w:pPr>
            <w:r w:rsidRPr="00E30B49">
              <w:rPr>
                <w:color w:val="000000"/>
              </w:rPr>
              <w:t>8</w:t>
            </w:r>
          </w:p>
        </w:tc>
        <w:tc>
          <w:tcPr>
            <w:tcW w:w="1276" w:type="dxa"/>
            <w:vAlign w:val="center"/>
          </w:tcPr>
          <w:p w14:paraId="4FCEB322" w14:textId="77777777" w:rsidR="00E30B49" w:rsidRPr="00E30B49" w:rsidRDefault="00E30B49" w:rsidP="00E30B49">
            <w:pPr>
              <w:jc w:val="center"/>
              <w:rPr>
                <w:color w:val="000000"/>
              </w:rPr>
            </w:pPr>
            <w:r w:rsidRPr="00E30B49">
              <w:rPr>
                <w:color w:val="000000"/>
              </w:rPr>
              <w:t>9</w:t>
            </w:r>
          </w:p>
        </w:tc>
      </w:tr>
      <w:tr w:rsidR="00E30B49" w:rsidRPr="00E30B49" w14:paraId="11DB1F58" w14:textId="77777777" w:rsidTr="002B1AE8">
        <w:trPr>
          <w:trHeight w:val="411"/>
        </w:trPr>
        <w:tc>
          <w:tcPr>
            <w:tcW w:w="992" w:type="dxa"/>
            <w:vAlign w:val="center"/>
          </w:tcPr>
          <w:p w14:paraId="6E5217CD" w14:textId="77777777" w:rsidR="00E30B49" w:rsidRPr="00E30B49" w:rsidRDefault="00E30B49" w:rsidP="00E30B49">
            <w:pPr>
              <w:jc w:val="center"/>
              <w:rPr>
                <w:color w:val="000000"/>
              </w:rPr>
            </w:pPr>
            <w:r w:rsidRPr="00E30B49">
              <w:rPr>
                <w:color w:val="000000"/>
              </w:rPr>
              <w:t>2.3.</w:t>
            </w:r>
          </w:p>
        </w:tc>
        <w:tc>
          <w:tcPr>
            <w:tcW w:w="2552" w:type="dxa"/>
            <w:vAlign w:val="center"/>
          </w:tcPr>
          <w:p w14:paraId="5E680EA7" w14:textId="77777777" w:rsidR="00E30B49" w:rsidRPr="00E30B49" w:rsidRDefault="00E30B49" w:rsidP="00E30B49">
            <w:pPr>
              <w:rPr>
                <w:color w:val="000000"/>
              </w:rPr>
            </w:pPr>
            <w:r w:rsidRPr="00E30B49">
              <w:rPr>
                <w:color w:val="000000"/>
              </w:rPr>
              <w:t>Принято сточных вод по категориям потребителей</w:t>
            </w:r>
          </w:p>
        </w:tc>
        <w:tc>
          <w:tcPr>
            <w:tcW w:w="709" w:type="dxa"/>
            <w:vAlign w:val="center"/>
          </w:tcPr>
          <w:p w14:paraId="59070E2F"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7EB80207" w14:textId="77777777" w:rsidR="00E30B49" w:rsidRPr="00E30B49" w:rsidRDefault="00E30B49" w:rsidP="00E30B49">
            <w:pPr>
              <w:jc w:val="center"/>
              <w:rPr>
                <w:color w:val="000000"/>
                <w:sz w:val="20"/>
                <w:szCs w:val="20"/>
              </w:rPr>
            </w:pPr>
            <w:r w:rsidRPr="00E30B49">
              <w:rPr>
                <w:color w:val="000000"/>
                <w:sz w:val="20"/>
                <w:szCs w:val="20"/>
              </w:rPr>
              <w:t>75019,97</w:t>
            </w:r>
          </w:p>
        </w:tc>
        <w:tc>
          <w:tcPr>
            <w:tcW w:w="1134" w:type="dxa"/>
            <w:vAlign w:val="center"/>
          </w:tcPr>
          <w:p w14:paraId="7432C864" w14:textId="77777777" w:rsidR="00E30B49" w:rsidRPr="00E30B49" w:rsidRDefault="00E30B49" w:rsidP="00E30B49">
            <w:pPr>
              <w:jc w:val="center"/>
              <w:rPr>
                <w:color w:val="000000"/>
                <w:sz w:val="20"/>
                <w:szCs w:val="20"/>
              </w:rPr>
            </w:pPr>
            <w:r w:rsidRPr="00E30B49">
              <w:rPr>
                <w:color w:val="000000"/>
                <w:sz w:val="20"/>
                <w:szCs w:val="20"/>
              </w:rPr>
              <w:t>75019,97</w:t>
            </w:r>
          </w:p>
        </w:tc>
        <w:tc>
          <w:tcPr>
            <w:tcW w:w="1134" w:type="dxa"/>
            <w:vAlign w:val="center"/>
          </w:tcPr>
          <w:p w14:paraId="5B3E9C49" w14:textId="77777777" w:rsidR="00E30B49" w:rsidRPr="00E30B49" w:rsidRDefault="00E30B49" w:rsidP="00E30B49">
            <w:pPr>
              <w:jc w:val="center"/>
              <w:rPr>
                <w:color w:val="000000"/>
                <w:sz w:val="20"/>
                <w:szCs w:val="20"/>
              </w:rPr>
            </w:pPr>
            <w:r w:rsidRPr="00E30B49">
              <w:rPr>
                <w:color w:val="000000"/>
                <w:sz w:val="20"/>
                <w:szCs w:val="20"/>
              </w:rPr>
              <w:t>75399,05</w:t>
            </w:r>
          </w:p>
        </w:tc>
        <w:tc>
          <w:tcPr>
            <w:tcW w:w="1134" w:type="dxa"/>
            <w:vAlign w:val="center"/>
          </w:tcPr>
          <w:p w14:paraId="0BFE9562" w14:textId="77777777" w:rsidR="00E30B49" w:rsidRPr="00E30B49" w:rsidRDefault="00E30B49" w:rsidP="00E30B49">
            <w:pPr>
              <w:jc w:val="center"/>
              <w:rPr>
                <w:color w:val="000000"/>
                <w:sz w:val="20"/>
                <w:szCs w:val="20"/>
              </w:rPr>
            </w:pPr>
            <w:r w:rsidRPr="00E30B49">
              <w:rPr>
                <w:color w:val="000000"/>
                <w:sz w:val="20"/>
                <w:szCs w:val="20"/>
              </w:rPr>
              <w:t>75399,05</w:t>
            </w:r>
          </w:p>
        </w:tc>
        <w:tc>
          <w:tcPr>
            <w:tcW w:w="1134" w:type="dxa"/>
            <w:vAlign w:val="center"/>
          </w:tcPr>
          <w:p w14:paraId="40B5838E" w14:textId="77777777" w:rsidR="00E30B49" w:rsidRPr="00E30B49" w:rsidRDefault="00E30B49" w:rsidP="00E30B49">
            <w:pPr>
              <w:jc w:val="center"/>
            </w:pPr>
            <w:r w:rsidRPr="00E30B49">
              <w:rPr>
                <w:color w:val="000000"/>
                <w:sz w:val="20"/>
                <w:szCs w:val="20"/>
              </w:rPr>
              <w:t>61239,50</w:t>
            </w:r>
          </w:p>
        </w:tc>
        <w:tc>
          <w:tcPr>
            <w:tcW w:w="1276" w:type="dxa"/>
            <w:vAlign w:val="center"/>
          </w:tcPr>
          <w:p w14:paraId="0E84A5D9" w14:textId="77777777" w:rsidR="00E30B49" w:rsidRPr="00E30B49" w:rsidRDefault="00E30B49" w:rsidP="00E30B49">
            <w:pPr>
              <w:jc w:val="center"/>
            </w:pPr>
            <w:r w:rsidRPr="00E30B49">
              <w:rPr>
                <w:color w:val="000000"/>
                <w:sz w:val="20"/>
                <w:szCs w:val="20"/>
              </w:rPr>
              <w:t>61239,50</w:t>
            </w:r>
          </w:p>
        </w:tc>
      </w:tr>
      <w:tr w:rsidR="00E30B49" w:rsidRPr="00E30B49" w14:paraId="590AEB20" w14:textId="77777777" w:rsidTr="002B1AE8">
        <w:trPr>
          <w:trHeight w:val="417"/>
        </w:trPr>
        <w:tc>
          <w:tcPr>
            <w:tcW w:w="992" w:type="dxa"/>
            <w:vAlign w:val="center"/>
          </w:tcPr>
          <w:p w14:paraId="1E4E3E93" w14:textId="77777777" w:rsidR="00E30B49" w:rsidRPr="00E30B49" w:rsidRDefault="00E30B49" w:rsidP="00E30B49">
            <w:pPr>
              <w:jc w:val="center"/>
              <w:rPr>
                <w:color w:val="000000"/>
              </w:rPr>
            </w:pPr>
            <w:r w:rsidRPr="00E30B49">
              <w:rPr>
                <w:color w:val="000000"/>
              </w:rPr>
              <w:t>2.3.1.</w:t>
            </w:r>
          </w:p>
        </w:tc>
        <w:tc>
          <w:tcPr>
            <w:tcW w:w="2552" w:type="dxa"/>
            <w:vAlign w:val="center"/>
          </w:tcPr>
          <w:p w14:paraId="3AC34B72" w14:textId="77777777" w:rsidR="00E30B49" w:rsidRPr="00E30B49" w:rsidRDefault="00E30B49" w:rsidP="00E30B49">
            <w:pPr>
              <w:rPr>
                <w:color w:val="000000"/>
              </w:rPr>
            </w:pPr>
            <w:r w:rsidRPr="00E30B49">
              <w:rPr>
                <w:color w:val="000000"/>
              </w:rPr>
              <w:t>Потребительский рынок</w:t>
            </w:r>
          </w:p>
        </w:tc>
        <w:tc>
          <w:tcPr>
            <w:tcW w:w="709" w:type="dxa"/>
            <w:vAlign w:val="center"/>
          </w:tcPr>
          <w:p w14:paraId="7132172C"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29AFED1F" w14:textId="77777777" w:rsidR="00E30B49" w:rsidRPr="00E30B49" w:rsidRDefault="00E30B49" w:rsidP="00E30B49">
            <w:pPr>
              <w:jc w:val="center"/>
              <w:rPr>
                <w:color w:val="000000"/>
                <w:sz w:val="20"/>
                <w:szCs w:val="20"/>
              </w:rPr>
            </w:pPr>
            <w:r w:rsidRPr="00E30B49">
              <w:rPr>
                <w:color w:val="000000"/>
                <w:sz w:val="20"/>
                <w:szCs w:val="20"/>
              </w:rPr>
              <w:t>75019,97</w:t>
            </w:r>
          </w:p>
        </w:tc>
        <w:tc>
          <w:tcPr>
            <w:tcW w:w="1134" w:type="dxa"/>
            <w:vAlign w:val="center"/>
          </w:tcPr>
          <w:p w14:paraId="5D2874BC" w14:textId="77777777" w:rsidR="00E30B49" w:rsidRPr="00E30B49" w:rsidRDefault="00E30B49" w:rsidP="00E30B49">
            <w:pPr>
              <w:jc w:val="center"/>
              <w:rPr>
                <w:color w:val="000000"/>
                <w:sz w:val="20"/>
                <w:szCs w:val="20"/>
              </w:rPr>
            </w:pPr>
            <w:r w:rsidRPr="00E30B49">
              <w:rPr>
                <w:color w:val="000000"/>
                <w:sz w:val="20"/>
                <w:szCs w:val="20"/>
              </w:rPr>
              <w:t>75019,97</w:t>
            </w:r>
          </w:p>
        </w:tc>
        <w:tc>
          <w:tcPr>
            <w:tcW w:w="1134" w:type="dxa"/>
            <w:vAlign w:val="center"/>
          </w:tcPr>
          <w:p w14:paraId="74132C28" w14:textId="77777777" w:rsidR="00E30B49" w:rsidRPr="00E30B49" w:rsidRDefault="00E30B49" w:rsidP="00E30B49">
            <w:pPr>
              <w:jc w:val="center"/>
              <w:rPr>
                <w:color w:val="000000"/>
                <w:sz w:val="20"/>
                <w:szCs w:val="20"/>
              </w:rPr>
            </w:pPr>
            <w:r w:rsidRPr="00E30B49">
              <w:rPr>
                <w:color w:val="000000"/>
                <w:sz w:val="20"/>
                <w:szCs w:val="20"/>
              </w:rPr>
              <w:t>75399,05</w:t>
            </w:r>
          </w:p>
        </w:tc>
        <w:tc>
          <w:tcPr>
            <w:tcW w:w="1134" w:type="dxa"/>
            <w:vAlign w:val="center"/>
          </w:tcPr>
          <w:p w14:paraId="1E91EEE6" w14:textId="77777777" w:rsidR="00E30B49" w:rsidRPr="00E30B49" w:rsidRDefault="00E30B49" w:rsidP="00E30B49">
            <w:pPr>
              <w:jc w:val="center"/>
              <w:rPr>
                <w:color w:val="000000"/>
                <w:sz w:val="20"/>
                <w:szCs w:val="20"/>
              </w:rPr>
            </w:pPr>
            <w:r w:rsidRPr="00E30B49">
              <w:rPr>
                <w:color w:val="000000"/>
                <w:sz w:val="20"/>
                <w:szCs w:val="20"/>
              </w:rPr>
              <w:t>75399,05</w:t>
            </w:r>
          </w:p>
        </w:tc>
        <w:tc>
          <w:tcPr>
            <w:tcW w:w="1134" w:type="dxa"/>
            <w:vAlign w:val="center"/>
          </w:tcPr>
          <w:p w14:paraId="5F86A47A" w14:textId="77777777" w:rsidR="00E30B49" w:rsidRPr="00E30B49" w:rsidRDefault="00E30B49" w:rsidP="00E30B49">
            <w:pPr>
              <w:jc w:val="center"/>
            </w:pPr>
            <w:r w:rsidRPr="00E30B49">
              <w:rPr>
                <w:color w:val="000000"/>
                <w:sz w:val="20"/>
                <w:szCs w:val="20"/>
              </w:rPr>
              <w:t>61239,50</w:t>
            </w:r>
          </w:p>
        </w:tc>
        <w:tc>
          <w:tcPr>
            <w:tcW w:w="1276" w:type="dxa"/>
            <w:vAlign w:val="center"/>
          </w:tcPr>
          <w:p w14:paraId="4B60BBA1" w14:textId="77777777" w:rsidR="00E30B49" w:rsidRPr="00E30B49" w:rsidRDefault="00E30B49" w:rsidP="00E30B49">
            <w:pPr>
              <w:jc w:val="center"/>
            </w:pPr>
            <w:r w:rsidRPr="00E30B49">
              <w:rPr>
                <w:color w:val="000000"/>
                <w:sz w:val="20"/>
                <w:szCs w:val="20"/>
              </w:rPr>
              <w:t>61239,50</w:t>
            </w:r>
          </w:p>
        </w:tc>
      </w:tr>
      <w:tr w:rsidR="00E30B49" w:rsidRPr="00E30B49" w14:paraId="00481271" w14:textId="77777777" w:rsidTr="002B1AE8">
        <w:trPr>
          <w:trHeight w:val="409"/>
        </w:trPr>
        <w:tc>
          <w:tcPr>
            <w:tcW w:w="992" w:type="dxa"/>
            <w:vAlign w:val="center"/>
          </w:tcPr>
          <w:p w14:paraId="12EB0A16" w14:textId="77777777" w:rsidR="00E30B49" w:rsidRPr="00E30B49" w:rsidRDefault="00E30B49" w:rsidP="00E30B49">
            <w:pPr>
              <w:jc w:val="center"/>
              <w:rPr>
                <w:color w:val="000000"/>
              </w:rPr>
            </w:pPr>
            <w:r w:rsidRPr="00E30B49">
              <w:rPr>
                <w:color w:val="000000"/>
              </w:rPr>
              <w:t>2.3.1.1.</w:t>
            </w:r>
          </w:p>
        </w:tc>
        <w:tc>
          <w:tcPr>
            <w:tcW w:w="2552" w:type="dxa"/>
            <w:vAlign w:val="center"/>
          </w:tcPr>
          <w:p w14:paraId="5DEEB134" w14:textId="77777777" w:rsidR="00E30B49" w:rsidRPr="00E30B49" w:rsidRDefault="00E30B49" w:rsidP="00E30B49">
            <w:pPr>
              <w:rPr>
                <w:color w:val="000000"/>
              </w:rPr>
            </w:pPr>
            <w:r w:rsidRPr="00E30B49">
              <w:rPr>
                <w:color w:val="000000"/>
              </w:rPr>
              <w:t>- население</w:t>
            </w:r>
          </w:p>
        </w:tc>
        <w:tc>
          <w:tcPr>
            <w:tcW w:w="709" w:type="dxa"/>
            <w:vAlign w:val="center"/>
          </w:tcPr>
          <w:p w14:paraId="2910EF1C"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09B1C923" w14:textId="77777777" w:rsidR="00E30B49" w:rsidRPr="00E30B49" w:rsidRDefault="00E30B49" w:rsidP="00E30B49">
            <w:pPr>
              <w:jc w:val="center"/>
              <w:rPr>
                <w:color w:val="000000"/>
                <w:sz w:val="20"/>
                <w:szCs w:val="20"/>
              </w:rPr>
            </w:pPr>
            <w:r w:rsidRPr="00E30B49">
              <w:rPr>
                <w:color w:val="000000"/>
                <w:sz w:val="20"/>
                <w:szCs w:val="20"/>
              </w:rPr>
              <w:t>47801,53</w:t>
            </w:r>
          </w:p>
        </w:tc>
        <w:tc>
          <w:tcPr>
            <w:tcW w:w="1134" w:type="dxa"/>
            <w:vAlign w:val="center"/>
          </w:tcPr>
          <w:p w14:paraId="047DED87" w14:textId="77777777" w:rsidR="00E30B49" w:rsidRPr="00E30B49" w:rsidRDefault="00E30B49" w:rsidP="00E30B49">
            <w:pPr>
              <w:jc w:val="center"/>
              <w:rPr>
                <w:color w:val="000000"/>
                <w:sz w:val="20"/>
                <w:szCs w:val="20"/>
              </w:rPr>
            </w:pPr>
            <w:r w:rsidRPr="00E30B49">
              <w:rPr>
                <w:color w:val="000000"/>
                <w:sz w:val="20"/>
                <w:szCs w:val="20"/>
              </w:rPr>
              <w:t>47801,53</w:t>
            </w:r>
          </w:p>
        </w:tc>
        <w:tc>
          <w:tcPr>
            <w:tcW w:w="1134" w:type="dxa"/>
            <w:vAlign w:val="center"/>
          </w:tcPr>
          <w:p w14:paraId="6E0E1527" w14:textId="77777777" w:rsidR="00E30B49" w:rsidRPr="00E30B49" w:rsidRDefault="00E30B49" w:rsidP="00E30B49">
            <w:pPr>
              <w:jc w:val="center"/>
              <w:rPr>
                <w:color w:val="000000"/>
                <w:sz w:val="20"/>
                <w:szCs w:val="20"/>
              </w:rPr>
            </w:pPr>
            <w:r w:rsidRPr="00E30B49">
              <w:rPr>
                <w:color w:val="000000"/>
                <w:sz w:val="20"/>
                <w:szCs w:val="20"/>
              </w:rPr>
              <w:t>45798,85</w:t>
            </w:r>
          </w:p>
        </w:tc>
        <w:tc>
          <w:tcPr>
            <w:tcW w:w="1134" w:type="dxa"/>
            <w:vAlign w:val="center"/>
          </w:tcPr>
          <w:p w14:paraId="2D4E7374" w14:textId="77777777" w:rsidR="00E30B49" w:rsidRPr="00E30B49" w:rsidRDefault="00E30B49" w:rsidP="00E30B49">
            <w:pPr>
              <w:jc w:val="center"/>
              <w:rPr>
                <w:color w:val="000000"/>
                <w:sz w:val="20"/>
                <w:szCs w:val="20"/>
              </w:rPr>
            </w:pPr>
            <w:r w:rsidRPr="00E30B49">
              <w:rPr>
                <w:color w:val="000000"/>
                <w:sz w:val="20"/>
                <w:szCs w:val="20"/>
              </w:rPr>
              <w:t>45798,85</w:t>
            </w:r>
          </w:p>
        </w:tc>
        <w:tc>
          <w:tcPr>
            <w:tcW w:w="1134" w:type="dxa"/>
            <w:vAlign w:val="center"/>
          </w:tcPr>
          <w:p w14:paraId="35AFED67" w14:textId="77777777" w:rsidR="00E30B49" w:rsidRPr="00E30B49" w:rsidRDefault="00E30B49" w:rsidP="00E30B49">
            <w:pPr>
              <w:jc w:val="center"/>
              <w:rPr>
                <w:color w:val="000000"/>
                <w:sz w:val="20"/>
                <w:szCs w:val="20"/>
              </w:rPr>
            </w:pPr>
            <w:r w:rsidRPr="00E30B49">
              <w:rPr>
                <w:color w:val="000000"/>
                <w:sz w:val="20"/>
                <w:szCs w:val="20"/>
              </w:rPr>
              <w:t>40300,00</w:t>
            </w:r>
          </w:p>
        </w:tc>
        <w:tc>
          <w:tcPr>
            <w:tcW w:w="1276" w:type="dxa"/>
            <w:vAlign w:val="center"/>
          </w:tcPr>
          <w:p w14:paraId="39334E1A" w14:textId="77777777" w:rsidR="00E30B49" w:rsidRPr="00E30B49" w:rsidRDefault="00E30B49" w:rsidP="00E30B49">
            <w:pPr>
              <w:jc w:val="center"/>
              <w:rPr>
                <w:color w:val="000000"/>
                <w:sz w:val="20"/>
                <w:szCs w:val="20"/>
              </w:rPr>
            </w:pPr>
            <w:r w:rsidRPr="00E30B49">
              <w:rPr>
                <w:color w:val="000000"/>
                <w:sz w:val="20"/>
                <w:szCs w:val="20"/>
              </w:rPr>
              <w:t>40300,00</w:t>
            </w:r>
          </w:p>
        </w:tc>
      </w:tr>
      <w:tr w:rsidR="00E30B49" w:rsidRPr="00E30B49" w14:paraId="32E2CBC8" w14:textId="77777777" w:rsidTr="002B1AE8">
        <w:trPr>
          <w:trHeight w:val="428"/>
        </w:trPr>
        <w:tc>
          <w:tcPr>
            <w:tcW w:w="992" w:type="dxa"/>
            <w:vAlign w:val="center"/>
          </w:tcPr>
          <w:p w14:paraId="67F8281B" w14:textId="77777777" w:rsidR="00E30B49" w:rsidRPr="00E30B49" w:rsidRDefault="00E30B49" w:rsidP="00E30B49">
            <w:pPr>
              <w:jc w:val="center"/>
              <w:rPr>
                <w:color w:val="000000"/>
              </w:rPr>
            </w:pPr>
            <w:r w:rsidRPr="00E30B49">
              <w:rPr>
                <w:color w:val="000000"/>
              </w:rPr>
              <w:t>2.3.1.2.</w:t>
            </w:r>
          </w:p>
        </w:tc>
        <w:tc>
          <w:tcPr>
            <w:tcW w:w="2552" w:type="dxa"/>
            <w:vAlign w:val="center"/>
          </w:tcPr>
          <w:p w14:paraId="36277059" w14:textId="77777777" w:rsidR="00E30B49" w:rsidRPr="00E30B49" w:rsidRDefault="00E30B49" w:rsidP="00E30B49">
            <w:pPr>
              <w:rPr>
                <w:color w:val="000000"/>
              </w:rPr>
            </w:pPr>
            <w:r w:rsidRPr="00E30B49">
              <w:rPr>
                <w:color w:val="000000"/>
              </w:rPr>
              <w:t>- прочие потребители</w:t>
            </w:r>
          </w:p>
        </w:tc>
        <w:tc>
          <w:tcPr>
            <w:tcW w:w="709" w:type="dxa"/>
            <w:vAlign w:val="center"/>
          </w:tcPr>
          <w:p w14:paraId="220DD4B6"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07A5FD72" w14:textId="77777777" w:rsidR="00E30B49" w:rsidRPr="00E30B49" w:rsidRDefault="00E30B49" w:rsidP="00E30B49">
            <w:pPr>
              <w:jc w:val="center"/>
              <w:rPr>
                <w:color w:val="000000"/>
                <w:sz w:val="20"/>
                <w:szCs w:val="20"/>
              </w:rPr>
            </w:pPr>
            <w:r w:rsidRPr="00E30B49">
              <w:rPr>
                <w:color w:val="000000"/>
                <w:sz w:val="20"/>
                <w:szCs w:val="20"/>
              </w:rPr>
              <w:t>27218,45</w:t>
            </w:r>
          </w:p>
        </w:tc>
        <w:tc>
          <w:tcPr>
            <w:tcW w:w="1134" w:type="dxa"/>
            <w:vAlign w:val="center"/>
          </w:tcPr>
          <w:p w14:paraId="05F8C227" w14:textId="77777777" w:rsidR="00E30B49" w:rsidRPr="00E30B49" w:rsidRDefault="00E30B49" w:rsidP="00E30B49">
            <w:pPr>
              <w:jc w:val="center"/>
              <w:rPr>
                <w:color w:val="000000"/>
                <w:sz w:val="20"/>
                <w:szCs w:val="20"/>
              </w:rPr>
            </w:pPr>
            <w:r w:rsidRPr="00E30B49">
              <w:rPr>
                <w:color w:val="000000"/>
                <w:sz w:val="20"/>
                <w:szCs w:val="20"/>
              </w:rPr>
              <w:t>27218,45</w:t>
            </w:r>
          </w:p>
        </w:tc>
        <w:tc>
          <w:tcPr>
            <w:tcW w:w="1134" w:type="dxa"/>
            <w:vAlign w:val="center"/>
          </w:tcPr>
          <w:p w14:paraId="333D0D70" w14:textId="77777777" w:rsidR="00E30B49" w:rsidRPr="00E30B49" w:rsidRDefault="00E30B49" w:rsidP="00E30B49">
            <w:pPr>
              <w:jc w:val="center"/>
              <w:rPr>
                <w:color w:val="000000"/>
                <w:sz w:val="20"/>
                <w:szCs w:val="20"/>
              </w:rPr>
            </w:pPr>
            <w:r w:rsidRPr="00E30B49">
              <w:rPr>
                <w:color w:val="000000"/>
                <w:sz w:val="20"/>
                <w:szCs w:val="20"/>
              </w:rPr>
              <w:t>29600,20</w:t>
            </w:r>
          </w:p>
        </w:tc>
        <w:tc>
          <w:tcPr>
            <w:tcW w:w="1134" w:type="dxa"/>
            <w:vAlign w:val="center"/>
          </w:tcPr>
          <w:p w14:paraId="48394F2A" w14:textId="77777777" w:rsidR="00E30B49" w:rsidRPr="00E30B49" w:rsidRDefault="00E30B49" w:rsidP="00E30B49">
            <w:pPr>
              <w:jc w:val="center"/>
              <w:rPr>
                <w:color w:val="000000"/>
                <w:sz w:val="20"/>
                <w:szCs w:val="20"/>
              </w:rPr>
            </w:pPr>
            <w:r w:rsidRPr="00E30B49">
              <w:rPr>
                <w:color w:val="000000"/>
                <w:sz w:val="20"/>
                <w:szCs w:val="20"/>
              </w:rPr>
              <w:t>29600,20</w:t>
            </w:r>
          </w:p>
        </w:tc>
        <w:tc>
          <w:tcPr>
            <w:tcW w:w="1134" w:type="dxa"/>
            <w:vAlign w:val="center"/>
          </w:tcPr>
          <w:p w14:paraId="599ED10D" w14:textId="77777777" w:rsidR="00E30B49" w:rsidRPr="00E30B49" w:rsidRDefault="00E30B49" w:rsidP="00E30B49">
            <w:pPr>
              <w:jc w:val="center"/>
              <w:rPr>
                <w:color w:val="000000"/>
                <w:sz w:val="20"/>
                <w:szCs w:val="20"/>
              </w:rPr>
            </w:pPr>
            <w:r w:rsidRPr="00E30B49">
              <w:rPr>
                <w:color w:val="000000"/>
                <w:sz w:val="20"/>
                <w:szCs w:val="20"/>
              </w:rPr>
              <w:t>20939,50</w:t>
            </w:r>
          </w:p>
        </w:tc>
        <w:tc>
          <w:tcPr>
            <w:tcW w:w="1276" w:type="dxa"/>
            <w:vAlign w:val="center"/>
          </w:tcPr>
          <w:p w14:paraId="3CC6D4E9" w14:textId="77777777" w:rsidR="00E30B49" w:rsidRPr="00E30B49" w:rsidRDefault="00E30B49" w:rsidP="00E30B49">
            <w:pPr>
              <w:jc w:val="center"/>
              <w:rPr>
                <w:color w:val="000000"/>
                <w:sz w:val="20"/>
                <w:szCs w:val="20"/>
              </w:rPr>
            </w:pPr>
            <w:r w:rsidRPr="00E30B49">
              <w:rPr>
                <w:color w:val="000000"/>
                <w:sz w:val="20"/>
                <w:szCs w:val="20"/>
              </w:rPr>
              <w:t>20939,50</w:t>
            </w:r>
          </w:p>
        </w:tc>
      </w:tr>
      <w:tr w:rsidR="00E30B49" w:rsidRPr="00E30B49" w14:paraId="77AA4BB2" w14:textId="77777777" w:rsidTr="002B1AE8">
        <w:trPr>
          <w:trHeight w:val="420"/>
        </w:trPr>
        <w:tc>
          <w:tcPr>
            <w:tcW w:w="992" w:type="dxa"/>
            <w:vAlign w:val="center"/>
          </w:tcPr>
          <w:p w14:paraId="41B08907" w14:textId="77777777" w:rsidR="00E30B49" w:rsidRPr="00E30B49" w:rsidRDefault="00E30B49" w:rsidP="00E30B49">
            <w:pPr>
              <w:jc w:val="center"/>
              <w:rPr>
                <w:color w:val="000000"/>
              </w:rPr>
            </w:pPr>
            <w:r w:rsidRPr="00E30B49">
              <w:rPr>
                <w:color w:val="000000"/>
              </w:rPr>
              <w:t>2.3.2.</w:t>
            </w:r>
          </w:p>
        </w:tc>
        <w:tc>
          <w:tcPr>
            <w:tcW w:w="2552" w:type="dxa"/>
            <w:vAlign w:val="center"/>
          </w:tcPr>
          <w:p w14:paraId="2C85B56D" w14:textId="77777777" w:rsidR="00E30B49" w:rsidRPr="00E30B49" w:rsidRDefault="00E30B49" w:rsidP="00E30B49">
            <w:pPr>
              <w:rPr>
                <w:color w:val="000000"/>
              </w:rPr>
            </w:pPr>
            <w:r w:rsidRPr="00E30B49">
              <w:rPr>
                <w:color w:val="000000"/>
              </w:rPr>
              <w:t>Собственные нужды производства</w:t>
            </w:r>
          </w:p>
        </w:tc>
        <w:tc>
          <w:tcPr>
            <w:tcW w:w="709" w:type="dxa"/>
            <w:vAlign w:val="center"/>
          </w:tcPr>
          <w:p w14:paraId="208DCEF2"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7B48E42A"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36661FB0"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06DA634E"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03205BF1"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0B73CD4C" w14:textId="77777777" w:rsidR="00E30B49" w:rsidRPr="00E30B49" w:rsidRDefault="00E30B49" w:rsidP="00E30B49">
            <w:pPr>
              <w:jc w:val="center"/>
              <w:rPr>
                <w:color w:val="000000"/>
                <w:sz w:val="20"/>
                <w:szCs w:val="20"/>
              </w:rPr>
            </w:pPr>
            <w:r w:rsidRPr="00E30B49">
              <w:rPr>
                <w:color w:val="000000"/>
                <w:sz w:val="20"/>
                <w:szCs w:val="20"/>
              </w:rPr>
              <w:t>-</w:t>
            </w:r>
          </w:p>
        </w:tc>
        <w:tc>
          <w:tcPr>
            <w:tcW w:w="1276" w:type="dxa"/>
            <w:vAlign w:val="center"/>
          </w:tcPr>
          <w:p w14:paraId="74979E8C" w14:textId="77777777" w:rsidR="00E30B49" w:rsidRPr="00E30B49" w:rsidRDefault="00E30B49" w:rsidP="00E30B49">
            <w:pPr>
              <w:jc w:val="center"/>
              <w:rPr>
                <w:color w:val="000000"/>
                <w:sz w:val="20"/>
                <w:szCs w:val="20"/>
              </w:rPr>
            </w:pPr>
            <w:r w:rsidRPr="00E30B49">
              <w:rPr>
                <w:color w:val="000000"/>
                <w:sz w:val="20"/>
                <w:szCs w:val="20"/>
              </w:rPr>
              <w:t>-</w:t>
            </w:r>
          </w:p>
        </w:tc>
      </w:tr>
      <w:tr w:rsidR="00E30B49" w:rsidRPr="00E30B49" w14:paraId="702EAB1A" w14:textId="77777777" w:rsidTr="002B1AE8">
        <w:trPr>
          <w:trHeight w:val="413"/>
        </w:trPr>
        <w:tc>
          <w:tcPr>
            <w:tcW w:w="992" w:type="dxa"/>
            <w:vAlign w:val="center"/>
          </w:tcPr>
          <w:p w14:paraId="5B26DD7B" w14:textId="77777777" w:rsidR="00E30B49" w:rsidRPr="00E30B49" w:rsidRDefault="00E30B49" w:rsidP="00E30B49">
            <w:pPr>
              <w:jc w:val="center"/>
              <w:rPr>
                <w:color w:val="000000"/>
              </w:rPr>
            </w:pPr>
            <w:r w:rsidRPr="00E30B49">
              <w:rPr>
                <w:color w:val="000000"/>
              </w:rPr>
              <w:t>2.4.</w:t>
            </w:r>
          </w:p>
        </w:tc>
        <w:tc>
          <w:tcPr>
            <w:tcW w:w="2552" w:type="dxa"/>
            <w:vAlign w:val="center"/>
          </w:tcPr>
          <w:p w14:paraId="7D0B8E39" w14:textId="77777777" w:rsidR="00E30B49" w:rsidRPr="00E30B49" w:rsidRDefault="00E30B49" w:rsidP="00E30B49">
            <w:pPr>
              <w:rPr>
                <w:color w:val="000000"/>
              </w:rPr>
            </w:pPr>
            <w:r w:rsidRPr="00E30B49">
              <w:rPr>
                <w:color w:val="000000"/>
              </w:rPr>
              <w:t>Пропущено через собственные очистные сооружения</w:t>
            </w:r>
          </w:p>
        </w:tc>
        <w:tc>
          <w:tcPr>
            <w:tcW w:w="709" w:type="dxa"/>
            <w:vAlign w:val="center"/>
          </w:tcPr>
          <w:p w14:paraId="3F5C190B" w14:textId="77777777" w:rsidR="00E30B49" w:rsidRPr="00E30B49" w:rsidRDefault="00E30B49" w:rsidP="00E30B49">
            <w:pPr>
              <w:jc w:val="center"/>
              <w:rPr>
                <w:color w:val="000000"/>
              </w:rPr>
            </w:pPr>
            <w:r w:rsidRPr="00E30B49">
              <w:rPr>
                <w:color w:val="000000"/>
              </w:rPr>
              <w:t>м</w:t>
            </w:r>
            <w:r w:rsidRPr="00E30B49">
              <w:rPr>
                <w:color w:val="000000"/>
                <w:vertAlign w:val="superscript"/>
              </w:rPr>
              <w:t>3</w:t>
            </w:r>
          </w:p>
        </w:tc>
        <w:tc>
          <w:tcPr>
            <w:tcW w:w="1134" w:type="dxa"/>
            <w:vAlign w:val="center"/>
          </w:tcPr>
          <w:p w14:paraId="4B398A0C"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7971BA09"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1AFAD6A5"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240936A9" w14:textId="77777777" w:rsidR="00E30B49" w:rsidRPr="00E30B49" w:rsidRDefault="00E30B49" w:rsidP="00E30B49">
            <w:pPr>
              <w:jc w:val="center"/>
              <w:rPr>
                <w:color w:val="000000"/>
                <w:sz w:val="20"/>
                <w:szCs w:val="20"/>
              </w:rPr>
            </w:pPr>
            <w:r w:rsidRPr="00E30B49">
              <w:rPr>
                <w:color w:val="000000"/>
                <w:sz w:val="20"/>
                <w:szCs w:val="20"/>
              </w:rPr>
              <w:t>-</w:t>
            </w:r>
          </w:p>
        </w:tc>
        <w:tc>
          <w:tcPr>
            <w:tcW w:w="1134" w:type="dxa"/>
            <w:vAlign w:val="center"/>
          </w:tcPr>
          <w:p w14:paraId="1082A626" w14:textId="77777777" w:rsidR="00E30B49" w:rsidRPr="00E30B49" w:rsidRDefault="00E30B49" w:rsidP="00E30B49">
            <w:pPr>
              <w:jc w:val="center"/>
              <w:rPr>
                <w:color w:val="000000"/>
                <w:sz w:val="20"/>
                <w:szCs w:val="20"/>
              </w:rPr>
            </w:pPr>
            <w:r w:rsidRPr="00E30B49">
              <w:rPr>
                <w:color w:val="000000"/>
                <w:sz w:val="20"/>
                <w:szCs w:val="20"/>
              </w:rPr>
              <w:t>-</w:t>
            </w:r>
          </w:p>
        </w:tc>
        <w:tc>
          <w:tcPr>
            <w:tcW w:w="1276" w:type="dxa"/>
            <w:vAlign w:val="center"/>
          </w:tcPr>
          <w:p w14:paraId="7F2CAE7B" w14:textId="77777777" w:rsidR="00E30B49" w:rsidRPr="00E30B49" w:rsidRDefault="00E30B49" w:rsidP="00E30B49">
            <w:pPr>
              <w:jc w:val="center"/>
              <w:rPr>
                <w:color w:val="000000"/>
                <w:sz w:val="20"/>
                <w:szCs w:val="20"/>
              </w:rPr>
            </w:pPr>
            <w:r w:rsidRPr="00E30B49">
              <w:rPr>
                <w:color w:val="000000"/>
                <w:sz w:val="20"/>
                <w:szCs w:val="20"/>
              </w:rPr>
              <w:t>-</w:t>
            </w:r>
          </w:p>
        </w:tc>
      </w:tr>
    </w:tbl>
    <w:p w14:paraId="4966FF8D" w14:textId="77777777" w:rsidR="00E30B49" w:rsidRPr="00E30B49" w:rsidRDefault="00E30B49" w:rsidP="00E30B49">
      <w:pPr>
        <w:jc w:val="center"/>
        <w:rPr>
          <w:sz w:val="28"/>
          <w:szCs w:val="28"/>
        </w:rPr>
      </w:pPr>
    </w:p>
    <w:p w14:paraId="0F66AED9" w14:textId="77777777" w:rsidR="00E30B49" w:rsidRPr="00E30B49" w:rsidRDefault="00E30B49" w:rsidP="00E30B49">
      <w:pPr>
        <w:ind w:left="-567"/>
        <w:jc w:val="center"/>
        <w:rPr>
          <w:bCs/>
          <w:color w:val="000000"/>
          <w:sz w:val="28"/>
          <w:szCs w:val="28"/>
        </w:rPr>
      </w:pPr>
    </w:p>
    <w:p w14:paraId="714E8083" w14:textId="77777777" w:rsidR="00E30B49" w:rsidRPr="00E30B49" w:rsidRDefault="00E30B49" w:rsidP="00E30B49">
      <w:pPr>
        <w:ind w:left="-567"/>
        <w:jc w:val="center"/>
        <w:rPr>
          <w:bCs/>
          <w:color w:val="000000"/>
          <w:sz w:val="28"/>
          <w:szCs w:val="28"/>
        </w:rPr>
      </w:pPr>
    </w:p>
    <w:p w14:paraId="6BA51EF1" w14:textId="77777777" w:rsidR="00E30B49" w:rsidRPr="00E30B49" w:rsidRDefault="00E30B49" w:rsidP="00E30B49">
      <w:pPr>
        <w:ind w:left="-567"/>
        <w:jc w:val="center"/>
        <w:rPr>
          <w:bCs/>
          <w:color w:val="000000"/>
          <w:sz w:val="28"/>
          <w:szCs w:val="28"/>
        </w:rPr>
      </w:pPr>
    </w:p>
    <w:p w14:paraId="38A0FF68" w14:textId="77777777" w:rsidR="00E30B49" w:rsidRPr="00E30B49" w:rsidRDefault="00E30B49" w:rsidP="00E30B49">
      <w:pPr>
        <w:ind w:left="-567"/>
        <w:jc w:val="center"/>
        <w:rPr>
          <w:bCs/>
          <w:color w:val="000000"/>
          <w:sz w:val="28"/>
          <w:szCs w:val="28"/>
        </w:rPr>
      </w:pPr>
    </w:p>
    <w:p w14:paraId="13731C5D" w14:textId="77777777" w:rsidR="00E30B49" w:rsidRPr="00E30B49" w:rsidRDefault="00E30B49" w:rsidP="00E30B49">
      <w:pPr>
        <w:ind w:left="-567"/>
        <w:jc w:val="center"/>
        <w:rPr>
          <w:bCs/>
          <w:color w:val="000000"/>
          <w:sz w:val="28"/>
          <w:szCs w:val="28"/>
        </w:rPr>
      </w:pPr>
    </w:p>
    <w:p w14:paraId="4213DE9F" w14:textId="77777777" w:rsidR="00E30B49" w:rsidRPr="00E30B49" w:rsidRDefault="00E30B49" w:rsidP="00E30B49">
      <w:pPr>
        <w:ind w:left="-567"/>
        <w:jc w:val="center"/>
        <w:rPr>
          <w:bCs/>
          <w:color w:val="000000"/>
          <w:sz w:val="28"/>
          <w:szCs w:val="28"/>
        </w:rPr>
      </w:pPr>
    </w:p>
    <w:p w14:paraId="0F505481" w14:textId="77777777" w:rsidR="00E30B49" w:rsidRPr="00E30B49" w:rsidRDefault="00E30B49" w:rsidP="00E30B49">
      <w:pPr>
        <w:jc w:val="both"/>
        <w:rPr>
          <w:sz w:val="28"/>
          <w:szCs w:val="28"/>
          <w:lang w:eastAsia="en-US"/>
        </w:rPr>
      </w:pPr>
    </w:p>
    <w:p w14:paraId="17C68B11" w14:textId="77777777" w:rsidR="00E30B49" w:rsidRPr="00E30B49" w:rsidRDefault="00E30B49" w:rsidP="00E30B49">
      <w:pPr>
        <w:jc w:val="both"/>
        <w:rPr>
          <w:sz w:val="28"/>
          <w:szCs w:val="28"/>
          <w:lang w:eastAsia="en-US"/>
        </w:rPr>
      </w:pPr>
    </w:p>
    <w:p w14:paraId="36D1D97A" w14:textId="77777777" w:rsidR="00E30B49" w:rsidRPr="00E30B49" w:rsidRDefault="00E30B49" w:rsidP="00E30B49">
      <w:pPr>
        <w:jc w:val="both"/>
        <w:rPr>
          <w:sz w:val="28"/>
          <w:szCs w:val="28"/>
          <w:lang w:eastAsia="en-US"/>
        </w:rPr>
      </w:pPr>
    </w:p>
    <w:p w14:paraId="2B90F00B" w14:textId="77777777" w:rsidR="00E30B49" w:rsidRPr="00E30B49" w:rsidRDefault="00E30B49" w:rsidP="00E30B49">
      <w:pPr>
        <w:jc w:val="both"/>
        <w:rPr>
          <w:sz w:val="28"/>
          <w:szCs w:val="28"/>
          <w:lang w:eastAsia="en-US"/>
        </w:rPr>
      </w:pPr>
    </w:p>
    <w:p w14:paraId="72559DD9" w14:textId="77777777" w:rsidR="00E30B49" w:rsidRPr="00E30B49" w:rsidRDefault="00E30B49" w:rsidP="00E30B49">
      <w:pPr>
        <w:jc w:val="both"/>
        <w:rPr>
          <w:sz w:val="28"/>
          <w:szCs w:val="28"/>
          <w:lang w:eastAsia="en-US"/>
        </w:rPr>
      </w:pPr>
    </w:p>
    <w:p w14:paraId="59959573" w14:textId="77777777" w:rsidR="00E30B49" w:rsidRPr="00E30B49" w:rsidRDefault="00E30B49" w:rsidP="00E30B49">
      <w:pPr>
        <w:jc w:val="both"/>
        <w:rPr>
          <w:sz w:val="28"/>
          <w:szCs w:val="28"/>
          <w:lang w:eastAsia="en-US"/>
        </w:rPr>
      </w:pPr>
    </w:p>
    <w:p w14:paraId="5A935449" w14:textId="77777777" w:rsidR="00E30B49" w:rsidRPr="00E30B49" w:rsidRDefault="00E30B49" w:rsidP="00E30B49">
      <w:pPr>
        <w:jc w:val="both"/>
        <w:rPr>
          <w:sz w:val="28"/>
          <w:szCs w:val="28"/>
          <w:lang w:eastAsia="en-US"/>
        </w:rPr>
      </w:pPr>
    </w:p>
    <w:p w14:paraId="611569DB" w14:textId="77777777" w:rsidR="00E30B49" w:rsidRPr="00E30B49" w:rsidRDefault="00E30B49" w:rsidP="00E30B49">
      <w:pPr>
        <w:jc w:val="both"/>
        <w:rPr>
          <w:sz w:val="28"/>
          <w:szCs w:val="28"/>
          <w:lang w:eastAsia="en-US"/>
        </w:rPr>
      </w:pPr>
    </w:p>
    <w:p w14:paraId="0D8AE1A2" w14:textId="77777777" w:rsidR="00E30B49" w:rsidRPr="00E30B49" w:rsidRDefault="00E30B49" w:rsidP="00E30B49">
      <w:pPr>
        <w:jc w:val="both"/>
        <w:rPr>
          <w:sz w:val="28"/>
          <w:szCs w:val="28"/>
          <w:lang w:eastAsia="en-US"/>
        </w:rPr>
      </w:pPr>
    </w:p>
    <w:p w14:paraId="23FECCFC" w14:textId="77777777" w:rsidR="00E30B49" w:rsidRPr="00E30B49" w:rsidRDefault="00E30B49" w:rsidP="00E30B49">
      <w:pPr>
        <w:jc w:val="both"/>
        <w:rPr>
          <w:sz w:val="28"/>
          <w:szCs w:val="28"/>
          <w:lang w:eastAsia="en-US"/>
        </w:rPr>
      </w:pPr>
    </w:p>
    <w:p w14:paraId="010A9DD1" w14:textId="77777777" w:rsidR="00E30B49" w:rsidRPr="00E30B49" w:rsidRDefault="00E30B49" w:rsidP="00E30B49">
      <w:pPr>
        <w:jc w:val="both"/>
        <w:rPr>
          <w:sz w:val="28"/>
          <w:szCs w:val="28"/>
          <w:lang w:eastAsia="en-US"/>
        </w:rPr>
      </w:pPr>
    </w:p>
    <w:p w14:paraId="0F550C3B" w14:textId="77777777" w:rsidR="00E30B49" w:rsidRPr="00E30B49" w:rsidRDefault="00E30B49" w:rsidP="00E30B49">
      <w:pPr>
        <w:jc w:val="both"/>
        <w:rPr>
          <w:sz w:val="28"/>
          <w:szCs w:val="28"/>
          <w:lang w:eastAsia="en-US"/>
        </w:rPr>
      </w:pPr>
    </w:p>
    <w:p w14:paraId="4CC2FAD7" w14:textId="77777777" w:rsidR="00E30B49" w:rsidRPr="00E30B49" w:rsidRDefault="00E30B49" w:rsidP="00E30B49">
      <w:pPr>
        <w:jc w:val="both"/>
        <w:rPr>
          <w:sz w:val="28"/>
          <w:szCs w:val="28"/>
          <w:lang w:eastAsia="en-US"/>
        </w:rPr>
      </w:pPr>
    </w:p>
    <w:p w14:paraId="6F1DF36A" w14:textId="77777777" w:rsidR="00E30B49" w:rsidRPr="00E30B49" w:rsidRDefault="00E30B49" w:rsidP="00E30B49">
      <w:pPr>
        <w:jc w:val="both"/>
        <w:rPr>
          <w:sz w:val="28"/>
          <w:szCs w:val="28"/>
          <w:lang w:eastAsia="en-US"/>
        </w:rPr>
      </w:pPr>
    </w:p>
    <w:p w14:paraId="6B1021D7" w14:textId="77777777" w:rsidR="00E30B49" w:rsidRPr="00E30B49" w:rsidRDefault="00E30B49" w:rsidP="00E30B49">
      <w:pPr>
        <w:jc w:val="both"/>
        <w:rPr>
          <w:sz w:val="28"/>
          <w:szCs w:val="28"/>
          <w:lang w:eastAsia="en-US"/>
        </w:rPr>
      </w:pPr>
    </w:p>
    <w:p w14:paraId="64EF2A84" w14:textId="77777777" w:rsidR="00E30B49" w:rsidRPr="00E30B49" w:rsidRDefault="00E30B49" w:rsidP="00E30B49">
      <w:pPr>
        <w:jc w:val="both"/>
        <w:rPr>
          <w:sz w:val="28"/>
          <w:szCs w:val="28"/>
          <w:lang w:eastAsia="en-US"/>
        </w:rPr>
      </w:pPr>
    </w:p>
    <w:p w14:paraId="463EFC12" w14:textId="77777777" w:rsidR="00E30B49" w:rsidRPr="00E30B49" w:rsidRDefault="00E30B49" w:rsidP="00E30B49">
      <w:pPr>
        <w:jc w:val="both"/>
        <w:rPr>
          <w:sz w:val="28"/>
          <w:szCs w:val="28"/>
          <w:lang w:eastAsia="en-US"/>
        </w:rPr>
      </w:pPr>
    </w:p>
    <w:p w14:paraId="79590A83" w14:textId="77777777" w:rsidR="00E30B49" w:rsidRPr="00E30B49" w:rsidRDefault="00E30B49" w:rsidP="00E30B49">
      <w:pPr>
        <w:jc w:val="both"/>
        <w:rPr>
          <w:sz w:val="28"/>
          <w:szCs w:val="28"/>
          <w:lang w:eastAsia="en-US"/>
        </w:rPr>
      </w:pPr>
    </w:p>
    <w:p w14:paraId="67F54AD5" w14:textId="77777777" w:rsidR="00E30B49" w:rsidRPr="00E30B49" w:rsidRDefault="00E30B49" w:rsidP="00E30B49">
      <w:pPr>
        <w:jc w:val="both"/>
        <w:rPr>
          <w:sz w:val="28"/>
          <w:szCs w:val="28"/>
          <w:lang w:eastAsia="en-US"/>
        </w:rPr>
      </w:pPr>
    </w:p>
    <w:p w14:paraId="4844C856" w14:textId="77777777" w:rsidR="00E30B49" w:rsidRPr="00E30B49" w:rsidRDefault="00E30B49" w:rsidP="00E30B49">
      <w:pPr>
        <w:jc w:val="both"/>
        <w:rPr>
          <w:sz w:val="28"/>
          <w:szCs w:val="28"/>
          <w:lang w:eastAsia="en-US"/>
        </w:rPr>
      </w:pPr>
    </w:p>
    <w:p w14:paraId="11C667DB" w14:textId="77777777" w:rsidR="00E30B49" w:rsidRPr="00E30B49" w:rsidRDefault="00E30B49" w:rsidP="00E30B49">
      <w:pPr>
        <w:jc w:val="both"/>
        <w:rPr>
          <w:sz w:val="28"/>
          <w:szCs w:val="28"/>
          <w:lang w:eastAsia="en-US"/>
        </w:rPr>
      </w:pPr>
    </w:p>
    <w:p w14:paraId="038B0385" w14:textId="77777777" w:rsidR="00E30B49" w:rsidRPr="00E30B49" w:rsidRDefault="00E30B49" w:rsidP="00E30B49">
      <w:pPr>
        <w:jc w:val="both"/>
        <w:rPr>
          <w:sz w:val="28"/>
          <w:szCs w:val="28"/>
          <w:lang w:eastAsia="en-US"/>
        </w:rPr>
      </w:pPr>
    </w:p>
    <w:p w14:paraId="0712B952" w14:textId="77777777" w:rsidR="00E30B49" w:rsidRPr="00E30B49" w:rsidRDefault="00E30B49" w:rsidP="00E30B49">
      <w:pPr>
        <w:jc w:val="both"/>
        <w:rPr>
          <w:sz w:val="28"/>
          <w:szCs w:val="28"/>
          <w:lang w:eastAsia="en-US"/>
        </w:rPr>
      </w:pPr>
    </w:p>
    <w:p w14:paraId="0450A0FD" w14:textId="77777777" w:rsidR="00E30B49" w:rsidRPr="00E30B49" w:rsidRDefault="00E30B49" w:rsidP="00E30B49">
      <w:pPr>
        <w:tabs>
          <w:tab w:val="left" w:pos="142"/>
        </w:tabs>
        <w:jc w:val="center"/>
        <w:rPr>
          <w:bCs/>
          <w:color w:val="000000"/>
          <w:sz w:val="28"/>
          <w:szCs w:val="28"/>
        </w:rPr>
      </w:pPr>
      <w:r w:rsidRPr="00E30B49">
        <w:rPr>
          <w:bCs/>
          <w:color w:val="000000"/>
          <w:sz w:val="28"/>
          <w:szCs w:val="28"/>
        </w:rPr>
        <w:lastRenderedPageBreak/>
        <w:t>Раздел 6. Объем финансовых потребностей, необходимых для реализации производственной программы</w:t>
      </w:r>
    </w:p>
    <w:p w14:paraId="243CBD03" w14:textId="77777777" w:rsidR="00E30B49" w:rsidRPr="00E30B49" w:rsidRDefault="00E30B49" w:rsidP="00E30B49">
      <w:pPr>
        <w:ind w:left="-567"/>
        <w:jc w:val="center"/>
        <w:rPr>
          <w:bCs/>
          <w:color w:val="000000"/>
          <w:sz w:val="28"/>
          <w:szCs w:val="28"/>
        </w:rPr>
      </w:pPr>
    </w:p>
    <w:tbl>
      <w:tblPr>
        <w:tblStyle w:val="298"/>
        <w:tblW w:w="10915" w:type="dxa"/>
        <w:tblInd w:w="-404" w:type="dxa"/>
        <w:tblLook w:val="04A0" w:firstRow="1" w:lastRow="0" w:firstColumn="1" w:lastColumn="0" w:noHBand="0" w:noVBand="1"/>
      </w:tblPr>
      <w:tblGrid>
        <w:gridCol w:w="594"/>
        <w:gridCol w:w="2667"/>
        <w:gridCol w:w="1276"/>
        <w:gridCol w:w="1276"/>
        <w:gridCol w:w="1276"/>
        <w:gridCol w:w="1275"/>
        <w:gridCol w:w="1275"/>
        <w:gridCol w:w="1276"/>
      </w:tblGrid>
      <w:tr w:rsidR="00E30B49" w:rsidRPr="00E30B49" w14:paraId="70A93623" w14:textId="77777777" w:rsidTr="002B1AE8">
        <w:tc>
          <w:tcPr>
            <w:tcW w:w="594" w:type="dxa"/>
            <w:vMerge w:val="restart"/>
            <w:vAlign w:val="center"/>
          </w:tcPr>
          <w:p w14:paraId="492BF148" w14:textId="77777777" w:rsidR="00E30B49" w:rsidRPr="00E30B49" w:rsidRDefault="00E30B49" w:rsidP="00E30B49">
            <w:pPr>
              <w:jc w:val="center"/>
              <w:rPr>
                <w:bCs/>
                <w:color w:val="000000"/>
                <w:sz w:val="28"/>
                <w:szCs w:val="28"/>
              </w:rPr>
            </w:pPr>
            <w:r w:rsidRPr="00E30B49">
              <w:rPr>
                <w:bCs/>
                <w:color w:val="000000"/>
                <w:sz w:val="28"/>
                <w:szCs w:val="28"/>
              </w:rPr>
              <w:t>№ п/п</w:t>
            </w:r>
          </w:p>
        </w:tc>
        <w:tc>
          <w:tcPr>
            <w:tcW w:w="2667" w:type="dxa"/>
            <w:vMerge w:val="restart"/>
            <w:vAlign w:val="center"/>
          </w:tcPr>
          <w:p w14:paraId="35D44527" w14:textId="77777777" w:rsidR="00E30B49" w:rsidRPr="00E30B49" w:rsidRDefault="00E30B49" w:rsidP="00E30B49">
            <w:pPr>
              <w:jc w:val="center"/>
              <w:rPr>
                <w:bCs/>
                <w:color w:val="000000"/>
                <w:sz w:val="28"/>
                <w:szCs w:val="28"/>
              </w:rPr>
            </w:pPr>
            <w:r w:rsidRPr="00E30B49">
              <w:rPr>
                <w:bCs/>
                <w:color w:val="000000"/>
                <w:sz w:val="28"/>
                <w:szCs w:val="28"/>
              </w:rPr>
              <w:t>Наименование показателя</w:t>
            </w:r>
          </w:p>
        </w:tc>
        <w:tc>
          <w:tcPr>
            <w:tcW w:w="2552" w:type="dxa"/>
            <w:gridSpan w:val="2"/>
          </w:tcPr>
          <w:p w14:paraId="2B6DB585" w14:textId="77777777" w:rsidR="00E30B49" w:rsidRPr="00E30B49" w:rsidRDefault="00E30B49" w:rsidP="00E30B49">
            <w:pPr>
              <w:jc w:val="center"/>
              <w:rPr>
                <w:bCs/>
                <w:color w:val="000000"/>
                <w:sz w:val="28"/>
                <w:szCs w:val="28"/>
              </w:rPr>
            </w:pPr>
            <w:r w:rsidRPr="00E30B49">
              <w:rPr>
                <w:bCs/>
                <w:color w:val="000000"/>
                <w:sz w:val="28"/>
                <w:szCs w:val="28"/>
              </w:rPr>
              <w:t>2020 год</w:t>
            </w:r>
          </w:p>
        </w:tc>
        <w:tc>
          <w:tcPr>
            <w:tcW w:w="2551" w:type="dxa"/>
            <w:gridSpan w:val="2"/>
          </w:tcPr>
          <w:p w14:paraId="2AD98CAE" w14:textId="77777777" w:rsidR="00E30B49" w:rsidRPr="00E30B49" w:rsidRDefault="00E30B49" w:rsidP="00E30B49">
            <w:pPr>
              <w:jc w:val="center"/>
              <w:rPr>
                <w:bCs/>
                <w:color w:val="000000"/>
                <w:sz w:val="28"/>
                <w:szCs w:val="28"/>
              </w:rPr>
            </w:pPr>
            <w:r w:rsidRPr="00E30B49">
              <w:rPr>
                <w:bCs/>
                <w:color w:val="000000"/>
                <w:sz w:val="28"/>
                <w:szCs w:val="28"/>
              </w:rPr>
              <w:t>2021 год</w:t>
            </w:r>
          </w:p>
        </w:tc>
        <w:tc>
          <w:tcPr>
            <w:tcW w:w="2551" w:type="dxa"/>
            <w:gridSpan w:val="2"/>
          </w:tcPr>
          <w:p w14:paraId="76F6AF1F" w14:textId="77777777" w:rsidR="00E30B49" w:rsidRPr="00E30B49" w:rsidRDefault="00E30B49" w:rsidP="00E30B49">
            <w:pPr>
              <w:jc w:val="center"/>
              <w:rPr>
                <w:bCs/>
                <w:color w:val="000000"/>
                <w:sz w:val="28"/>
                <w:szCs w:val="28"/>
              </w:rPr>
            </w:pPr>
            <w:r w:rsidRPr="00E30B49">
              <w:rPr>
                <w:bCs/>
                <w:color w:val="000000"/>
                <w:sz w:val="28"/>
                <w:szCs w:val="28"/>
              </w:rPr>
              <w:t>2022 год</w:t>
            </w:r>
          </w:p>
        </w:tc>
      </w:tr>
      <w:tr w:rsidR="00E30B49" w:rsidRPr="00E30B49" w14:paraId="69B83034" w14:textId="77777777" w:rsidTr="002B1AE8">
        <w:trPr>
          <w:trHeight w:val="554"/>
        </w:trPr>
        <w:tc>
          <w:tcPr>
            <w:tcW w:w="594" w:type="dxa"/>
            <w:vMerge/>
          </w:tcPr>
          <w:p w14:paraId="268EE2EA" w14:textId="77777777" w:rsidR="00E30B49" w:rsidRPr="00E30B49" w:rsidRDefault="00E30B49" w:rsidP="00E30B49">
            <w:pPr>
              <w:jc w:val="center"/>
              <w:rPr>
                <w:bCs/>
                <w:color w:val="000000"/>
                <w:sz w:val="28"/>
                <w:szCs w:val="28"/>
              </w:rPr>
            </w:pPr>
          </w:p>
        </w:tc>
        <w:tc>
          <w:tcPr>
            <w:tcW w:w="2667" w:type="dxa"/>
            <w:vMerge/>
          </w:tcPr>
          <w:p w14:paraId="52A3EAC5" w14:textId="77777777" w:rsidR="00E30B49" w:rsidRPr="00E30B49" w:rsidRDefault="00E30B49" w:rsidP="00E30B49">
            <w:pPr>
              <w:jc w:val="center"/>
              <w:rPr>
                <w:bCs/>
                <w:color w:val="000000"/>
                <w:sz w:val="28"/>
                <w:szCs w:val="28"/>
              </w:rPr>
            </w:pPr>
          </w:p>
        </w:tc>
        <w:tc>
          <w:tcPr>
            <w:tcW w:w="1276" w:type="dxa"/>
            <w:vAlign w:val="center"/>
          </w:tcPr>
          <w:p w14:paraId="75727782" w14:textId="77777777" w:rsidR="00E30B49" w:rsidRPr="00E30B49" w:rsidRDefault="00E30B49" w:rsidP="00E30B49">
            <w:pPr>
              <w:jc w:val="center"/>
            </w:pPr>
            <w:r w:rsidRPr="00E30B49">
              <w:t>с 01.01.    по 30.06.</w:t>
            </w:r>
          </w:p>
        </w:tc>
        <w:tc>
          <w:tcPr>
            <w:tcW w:w="1276" w:type="dxa"/>
          </w:tcPr>
          <w:p w14:paraId="435F9E4D" w14:textId="77777777" w:rsidR="00E30B49" w:rsidRPr="00E30B49" w:rsidRDefault="00E30B49" w:rsidP="00E30B49">
            <w:pPr>
              <w:jc w:val="center"/>
              <w:rPr>
                <w:bCs/>
                <w:color w:val="000000"/>
                <w:sz w:val="28"/>
                <w:szCs w:val="28"/>
              </w:rPr>
            </w:pPr>
            <w:r w:rsidRPr="00E30B49">
              <w:t>с 01.07.     по 31.12.</w:t>
            </w:r>
          </w:p>
        </w:tc>
        <w:tc>
          <w:tcPr>
            <w:tcW w:w="1276" w:type="dxa"/>
            <w:vAlign w:val="center"/>
          </w:tcPr>
          <w:p w14:paraId="4648D55A" w14:textId="77777777" w:rsidR="00E30B49" w:rsidRPr="00E30B49" w:rsidRDefault="00E30B49" w:rsidP="00E30B49">
            <w:pPr>
              <w:jc w:val="center"/>
            </w:pPr>
            <w:r w:rsidRPr="00E30B49">
              <w:t>с 01.01.    по 30.06.</w:t>
            </w:r>
          </w:p>
        </w:tc>
        <w:tc>
          <w:tcPr>
            <w:tcW w:w="1275" w:type="dxa"/>
          </w:tcPr>
          <w:p w14:paraId="732DAE51" w14:textId="77777777" w:rsidR="00E30B49" w:rsidRPr="00E30B49" w:rsidRDefault="00E30B49" w:rsidP="00E30B49">
            <w:pPr>
              <w:jc w:val="center"/>
              <w:rPr>
                <w:bCs/>
                <w:color w:val="000000"/>
                <w:sz w:val="28"/>
                <w:szCs w:val="28"/>
              </w:rPr>
            </w:pPr>
            <w:r w:rsidRPr="00E30B49">
              <w:t>с 01.07.     по 31.12.</w:t>
            </w:r>
          </w:p>
        </w:tc>
        <w:tc>
          <w:tcPr>
            <w:tcW w:w="1275" w:type="dxa"/>
            <w:vAlign w:val="center"/>
          </w:tcPr>
          <w:p w14:paraId="3A854459" w14:textId="77777777" w:rsidR="00E30B49" w:rsidRPr="00E30B49" w:rsidRDefault="00E30B49" w:rsidP="00E30B49">
            <w:pPr>
              <w:jc w:val="center"/>
            </w:pPr>
            <w:r w:rsidRPr="00E30B49">
              <w:t>с 01.01.    по 30.06.</w:t>
            </w:r>
          </w:p>
        </w:tc>
        <w:tc>
          <w:tcPr>
            <w:tcW w:w="1276" w:type="dxa"/>
          </w:tcPr>
          <w:p w14:paraId="259BEBF7" w14:textId="77777777" w:rsidR="00E30B49" w:rsidRPr="00E30B49" w:rsidRDefault="00E30B49" w:rsidP="00E30B49">
            <w:pPr>
              <w:jc w:val="center"/>
              <w:rPr>
                <w:bCs/>
                <w:color w:val="000000"/>
                <w:sz w:val="28"/>
                <w:szCs w:val="28"/>
              </w:rPr>
            </w:pPr>
            <w:r w:rsidRPr="00E30B49">
              <w:t>с 01.07.     по 31.12.</w:t>
            </w:r>
          </w:p>
        </w:tc>
      </w:tr>
      <w:tr w:rsidR="00E30B49" w:rsidRPr="00E30B49" w14:paraId="2B677C43" w14:textId="77777777" w:rsidTr="002B1AE8">
        <w:tc>
          <w:tcPr>
            <w:tcW w:w="594" w:type="dxa"/>
          </w:tcPr>
          <w:p w14:paraId="5A1E340C" w14:textId="77777777" w:rsidR="00E30B49" w:rsidRPr="00E30B49" w:rsidRDefault="00E30B49" w:rsidP="00E30B49">
            <w:pPr>
              <w:jc w:val="center"/>
              <w:rPr>
                <w:bCs/>
                <w:color w:val="000000"/>
                <w:sz w:val="28"/>
                <w:szCs w:val="28"/>
              </w:rPr>
            </w:pPr>
            <w:r w:rsidRPr="00E30B49">
              <w:rPr>
                <w:bCs/>
                <w:color w:val="000000"/>
                <w:sz w:val="28"/>
                <w:szCs w:val="28"/>
              </w:rPr>
              <w:t>1</w:t>
            </w:r>
          </w:p>
        </w:tc>
        <w:tc>
          <w:tcPr>
            <w:tcW w:w="2667" w:type="dxa"/>
          </w:tcPr>
          <w:p w14:paraId="53BFA58C" w14:textId="77777777" w:rsidR="00E30B49" w:rsidRPr="00E30B49" w:rsidRDefault="00E30B49" w:rsidP="00E30B49">
            <w:pPr>
              <w:jc w:val="center"/>
              <w:rPr>
                <w:bCs/>
                <w:color w:val="000000"/>
                <w:sz w:val="28"/>
                <w:szCs w:val="28"/>
              </w:rPr>
            </w:pPr>
            <w:r w:rsidRPr="00E30B49">
              <w:rPr>
                <w:bCs/>
                <w:color w:val="000000"/>
                <w:sz w:val="28"/>
                <w:szCs w:val="28"/>
              </w:rPr>
              <w:t>2</w:t>
            </w:r>
          </w:p>
        </w:tc>
        <w:tc>
          <w:tcPr>
            <w:tcW w:w="1276" w:type="dxa"/>
          </w:tcPr>
          <w:p w14:paraId="7A3EC8FE" w14:textId="77777777" w:rsidR="00E30B49" w:rsidRPr="00E30B49" w:rsidRDefault="00E30B49" w:rsidP="00E30B49">
            <w:pPr>
              <w:jc w:val="center"/>
              <w:rPr>
                <w:bCs/>
                <w:color w:val="000000"/>
                <w:sz w:val="28"/>
                <w:szCs w:val="28"/>
              </w:rPr>
            </w:pPr>
            <w:r w:rsidRPr="00E30B49">
              <w:rPr>
                <w:bCs/>
                <w:color w:val="000000"/>
                <w:sz w:val="28"/>
                <w:szCs w:val="28"/>
              </w:rPr>
              <w:t>3</w:t>
            </w:r>
          </w:p>
        </w:tc>
        <w:tc>
          <w:tcPr>
            <w:tcW w:w="1276" w:type="dxa"/>
          </w:tcPr>
          <w:p w14:paraId="55B1B002" w14:textId="77777777" w:rsidR="00E30B49" w:rsidRPr="00E30B49" w:rsidRDefault="00E30B49" w:rsidP="00E30B49">
            <w:pPr>
              <w:jc w:val="center"/>
              <w:rPr>
                <w:bCs/>
                <w:color w:val="000000"/>
                <w:sz w:val="28"/>
                <w:szCs w:val="28"/>
              </w:rPr>
            </w:pPr>
            <w:r w:rsidRPr="00E30B49">
              <w:rPr>
                <w:bCs/>
                <w:color w:val="000000"/>
                <w:sz w:val="28"/>
                <w:szCs w:val="28"/>
              </w:rPr>
              <w:t>4</w:t>
            </w:r>
          </w:p>
        </w:tc>
        <w:tc>
          <w:tcPr>
            <w:tcW w:w="1276" w:type="dxa"/>
          </w:tcPr>
          <w:p w14:paraId="1CBA20C2" w14:textId="77777777" w:rsidR="00E30B49" w:rsidRPr="00E30B49" w:rsidRDefault="00E30B49" w:rsidP="00E30B49">
            <w:pPr>
              <w:jc w:val="center"/>
              <w:rPr>
                <w:bCs/>
                <w:color w:val="000000"/>
                <w:sz w:val="28"/>
                <w:szCs w:val="28"/>
              </w:rPr>
            </w:pPr>
            <w:r w:rsidRPr="00E30B49">
              <w:rPr>
                <w:bCs/>
                <w:color w:val="000000"/>
                <w:sz w:val="28"/>
                <w:szCs w:val="28"/>
              </w:rPr>
              <w:t>5</w:t>
            </w:r>
          </w:p>
        </w:tc>
        <w:tc>
          <w:tcPr>
            <w:tcW w:w="1275" w:type="dxa"/>
          </w:tcPr>
          <w:p w14:paraId="2B8778C3" w14:textId="77777777" w:rsidR="00E30B49" w:rsidRPr="00E30B49" w:rsidRDefault="00E30B49" w:rsidP="00E30B49">
            <w:pPr>
              <w:jc w:val="center"/>
              <w:rPr>
                <w:bCs/>
                <w:color w:val="000000"/>
                <w:sz w:val="28"/>
                <w:szCs w:val="28"/>
              </w:rPr>
            </w:pPr>
            <w:r w:rsidRPr="00E30B49">
              <w:rPr>
                <w:bCs/>
                <w:color w:val="000000"/>
                <w:sz w:val="28"/>
                <w:szCs w:val="28"/>
              </w:rPr>
              <w:t>6</w:t>
            </w:r>
          </w:p>
        </w:tc>
        <w:tc>
          <w:tcPr>
            <w:tcW w:w="1275" w:type="dxa"/>
          </w:tcPr>
          <w:p w14:paraId="073092DB" w14:textId="77777777" w:rsidR="00E30B49" w:rsidRPr="00E30B49" w:rsidRDefault="00E30B49" w:rsidP="00E30B49">
            <w:pPr>
              <w:jc w:val="center"/>
              <w:rPr>
                <w:bCs/>
                <w:color w:val="000000"/>
                <w:sz w:val="28"/>
                <w:szCs w:val="28"/>
              </w:rPr>
            </w:pPr>
            <w:r w:rsidRPr="00E30B49">
              <w:rPr>
                <w:bCs/>
                <w:color w:val="000000"/>
                <w:sz w:val="28"/>
                <w:szCs w:val="28"/>
              </w:rPr>
              <w:t>7</w:t>
            </w:r>
          </w:p>
        </w:tc>
        <w:tc>
          <w:tcPr>
            <w:tcW w:w="1276" w:type="dxa"/>
          </w:tcPr>
          <w:p w14:paraId="6D7E9002" w14:textId="77777777" w:rsidR="00E30B49" w:rsidRPr="00E30B49" w:rsidRDefault="00E30B49" w:rsidP="00E30B49">
            <w:pPr>
              <w:jc w:val="center"/>
              <w:rPr>
                <w:bCs/>
                <w:color w:val="000000"/>
                <w:sz w:val="28"/>
                <w:szCs w:val="28"/>
              </w:rPr>
            </w:pPr>
            <w:r w:rsidRPr="00E30B49">
              <w:rPr>
                <w:bCs/>
                <w:color w:val="000000"/>
                <w:sz w:val="28"/>
                <w:szCs w:val="28"/>
              </w:rPr>
              <w:t>8</w:t>
            </w:r>
          </w:p>
        </w:tc>
      </w:tr>
      <w:tr w:rsidR="00E30B49" w:rsidRPr="00E30B49" w14:paraId="36319F0F" w14:textId="77777777" w:rsidTr="002B1AE8">
        <w:tc>
          <w:tcPr>
            <w:tcW w:w="594" w:type="dxa"/>
            <w:vAlign w:val="center"/>
          </w:tcPr>
          <w:p w14:paraId="3C16E098" w14:textId="77777777" w:rsidR="00E30B49" w:rsidRPr="00E30B49" w:rsidRDefault="00E30B49" w:rsidP="00E30B49">
            <w:pPr>
              <w:jc w:val="center"/>
              <w:rPr>
                <w:bCs/>
                <w:color w:val="000000"/>
                <w:sz w:val="28"/>
                <w:szCs w:val="28"/>
              </w:rPr>
            </w:pPr>
            <w:r w:rsidRPr="00E30B49">
              <w:rPr>
                <w:bCs/>
                <w:color w:val="000000"/>
                <w:sz w:val="28"/>
                <w:szCs w:val="28"/>
              </w:rPr>
              <w:t>1.</w:t>
            </w:r>
          </w:p>
        </w:tc>
        <w:tc>
          <w:tcPr>
            <w:tcW w:w="2667" w:type="dxa"/>
            <w:vAlign w:val="center"/>
          </w:tcPr>
          <w:p w14:paraId="54B30148" w14:textId="77777777" w:rsidR="00E30B49" w:rsidRPr="00E30B49" w:rsidRDefault="00E30B49" w:rsidP="00E30B49">
            <w:pPr>
              <w:rPr>
                <w:bCs/>
                <w:color w:val="000000"/>
                <w:sz w:val="28"/>
                <w:szCs w:val="28"/>
              </w:rPr>
            </w:pPr>
            <w:r w:rsidRPr="00E30B49">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72450DBB" w14:textId="77777777" w:rsidR="00E30B49" w:rsidRPr="00E30B49" w:rsidRDefault="00E30B49" w:rsidP="00E30B49">
            <w:pPr>
              <w:jc w:val="center"/>
              <w:rPr>
                <w:bCs/>
                <w:color w:val="000000"/>
              </w:rPr>
            </w:pPr>
            <w:r w:rsidRPr="00E30B49">
              <w:rPr>
                <w:bCs/>
                <w:color w:val="000000"/>
              </w:rPr>
              <w:t>8732,10</w:t>
            </w:r>
          </w:p>
        </w:tc>
        <w:tc>
          <w:tcPr>
            <w:tcW w:w="1276" w:type="dxa"/>
            <w:vAlign w:val="center"/>
          </w:tcPr>
          <w:p w14:paraId="5E2CB252" w14:textId="77777777" w:rsidR="00E30B49" w:rsidRPr="00E30B49" w:rsidRDefault="00E30B49" w:rsidP="00E30B49">
            <w:pPr>
              <w:jc w:val="center"/>
              <w:rPr>
                <w:bCs/>
                <w:color w:val="000000"/>
              </w:rPr>
            </w:pPr>
            <w:r w:rsidRPr="00E30B49">
              <w:rPr>
                <w:bCs/>
                <w:color w:val="000000"/>
              </w:rPr>
              <w:t>13103,78</w:t>
            </w:r>
          </w:p>
        </w:tc>
        <w:tc>
          <w:tcPr>
            <w:tcW w:w="1276" w:type="dxa"/>
            <w:vAlign w:val="center"/>
          </w:tcPr>
          <w:p w14:paraId="73C1E980" w14:textId="77777777" w:rsidR="00E30B49" w:rsidRPr="00E30B49" w:rsidRDefault="00E30B49" w:rsidP="00E30B49">
            <w:pPr>
              <w:jc w:val="center"/>
              <w:rPr>
                <w:bCs/>
                <w:color w:val="000000"/>
              </w:rPr>
            </w:pPr>
            <w:r w:rsidRPr="00E30B49">
              <w:rPr>
                <w:bCs/>
                <w:color w:val="000000"/>
              </w:rPr>
              <w:t>4605,19</w:t>
            </w:r>
          </w:p>
        </w:tc>
        <w:tc>
          <w:tcPr>
            <w:tcW w:w="1275" w:type="dxa"/>
            <w:vAlign w:val="center"/>
          </w:tcPr>
          <w:p w14:paraId="7127BB0C" w14:textId="77777777" w:rsidR="00E30B49" w:rsidRPr="00E30B49" w:rsidRDefault="00E30B49" w:rsidP="00E30B49">
            <w:pPr>
              <w:jc w:val="center"/>
              <w:rPr>
                <w:bCs/>
                <w:color w:val="000000"/>
              </w:rPr>
            </w:pPr>
            <w:r w:rsidRPr="00E30B49">
              <w:rPr>
                <w:bCs/>
                <w:color w:val="000000"/>
              </w:rPr>
              <w:t>4605,19</w:t>
            </w:r>
          </w:p>
        </w:tc>
        <w:tc>
          <w:tcPr>
            <w:tcW w:w="1275" w:type="dxa"/>
            <w:vAlign w:val="center"/>
          </w:tcPr>
          <w:p w14:paraId="1C3FBCC3" w14:textId="77777777" w:rsidR="00E30B49" w:rsidRPr="00E30B49" w:rsidRDefault="00E30B49" w:rsidP="00E30B49">
            <w:pPr>
              <w:jc w:val="center"/>
              <w:rPr>
                <w:bCs/>
                <w:color w:val="000000"/>
              </w:rPr>
            </w:pPr>
            <w:r w:rsidRPr="00E30B49">
              <w:rPr>
                <w:bCs/>
                <w:color w:val="000000"/>
              </w:rPr>
              <w:t>3632,53</w:t>
            </w:r>
          </w:p>
        </w:tc>
        <w:tc>
          <w:tcPr>
            <w:tcW w:w="1276" w:type="dxa"/>
            <w:vAlign w:val="center"/>
          </w:tcPr>
          <w:p w14:paraId="543952FD" w14:textId="77777777" w:rsidR="00E30B49" w:rsidRPr="00E30B49" w:rsidRDefault="00E30B49" w:rsidP="00E30B49">
            <w:pPr>
              <w:jc w:val="center"/>
              <w:rPr>
                <w:bCs/>
                <w:color w:val="000000"/>
              </w:rPr>
            </w:pPr>
            <w:r w:rsidRPr="00E30B49">
              <w:rPr>
                <w:bCs/>
                <w:color w:val="000000"/>
              </w:rPr>
              <w:t>20490,60</w:t>
            </w:r>
          </w:p>
        </w:tc>
      </w:tr>
      <w:tr w:rsidR="00E30B49" w:rsidRPr="00E30B49" w14:paraId="62172785" w14:textId="77777777" w:rsidTr="002B1AE8">
        <w:tc>
          <w:tcPr>
            <w:tcW w:w="594" w:type="dxa"/>
            <w:vAlign w:val="center"/>
          </w:tcPr>
          <w:p w14:paraId="28AFD28D" w14:textId="77777777" w:rsidR="00E30B49" w:rsidRPr="00E30B49" w:rsidRDefault="00E30B49" w:rsidP="00E30B49">
            <w:pPr>
              <w:jc w:val="center"/>
              <w:rPr>
                <w:bCs/>
                <w:color w:val="000000"/>
                <w:sz w:val="28"/>
                <w:szCs w:val="28"/>
              </w:rPr>
            </w:pPr>
            <w:r w:rsidRPr="00E30B49">
              <w:rPr>
                <w:bCs/>
                <w:color w:val="000000"/>
                <w:sz w:val="28"/>
                <w:szCs w:val="28"/>
              </w:rPr>
              <w:t>2.</w:t>
            </w:r>
          </w:p>
        </w:tc>
        <w:tc>
          <w:tcPr>
            <w:tcW w:w="2667" w:type="dxa"/>
            <w:vAlign w:val="center"/>
          </w:tcPr>
          <w:p w14:paraId="7C2D255D" w14:textId="77777777" w:rsidR="00E30B49" w:rsidRPr="00E30B49" w:rsidRDefault="00E30B49" w:rsidP="00E30B49">
            <w:pPr>
              <w:rPr>
                <w:bCs/>
                <w:color w:val="000000"/>
                <w:sz w:val="28"/>
                <w:szCs w:val="28"/>
              </w:rPr>
            </w:pPr>
            <w:r w:rsidRPr="00E30B49">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14:paraId="6AFF5F30" w14:textId="77777777" w:rsidR="00E30B49" w:rsidRPr="00E30B49" w:rsidRDefault="00E30B49" w:rsidP="00E30B49">
            <w:pPr>
              <w:jc w:val="center"/>
              <w:rPr>
                <w:bCs/>
                <w:color w:val="000000"/>
              </w:rPr>
            </w:pPr>
            <w:r w:rsidRPr="00E30B49">
              <w:rPr>
                <w:bCs/>
                <w:color w:val="000000"/>
              </w:rPr>
              <w:t>3937,52</w:t>
            </w:r>
          </w:p>
        </w:tc>
        <w:tc>
          <w:tcPr>
            <w:tcW w:w="1276" w:type="dxa"/>
            <w:vAlign w:val="center"/>
          </w:tcPr>
          <w:p w14:paraId="61F39EC2" w14:textId="77777777" w:rsidR="00E30B49" w:rsidRPr="00E30B49" w:rsidRDefault="00E30B49" w:rsidP="00E30B49">
            <w:pPr>
              <w:jc w:val="center"/>
              <w:rPr>
                <w:bCs/>
                <w:color w:val="000000"/>
              </w:rPr>
            </w:pPr>
            <w:r w:rsidRPr="00E30B49">
              <w:rPr>
                <w:bCs/>
                <w:color w:val="000000"/>
              </w:rPr>
              <w:t>10649,84</w:t>
            </w:r>
          </w:p>
        </w:tc>
        <w:tc>
          <w:tcPr>
            <w:tcW w:w="1276" w:type="dxa"/>
            <w:vAlign w:val="center"/>
          </w:tcPr>
          <w:p w14:paraId="5A1E6F16" w14:textId="77777777" w:rsidR="00E30B49" w:rsidRPr="00E30B49" w:rsidRDefault="00E30B49" w:rsidP="00E30B49">
            <w:pPr>
              <w:jc w:val="center"/>
              <w:rPr>
                <w:bCs/>
                <w:color w:val="000000"/>
              </w:rPr>
            </w:pPr>
            <w:r w:rsidRPr="00E30B49">
              <w:rPr>
                <w:bCs/>
                <w:color w:val="000000"/>
              </w:rPr>
              <w:t>6370,47</w:t>
            </w:r>
          </w:p>
        </w:tc>
        <w:tc>
          <w:tcPr>
            <w:tcW w:w="1275" w:type="dxa"/>
            <w:vAlign w:val="center"/>
          </w:tcPr>
          <w:p w14:paraId="5C988D6F" w14:textId="77777777" w:rsidR="00E30B49" w:rsidRPr="00E30B49" w:rsidRDefault="00E30B49" w:rsidP="00E30B49">
            <w:pPr>
              <w:jc w:val="center"/>
              <w:rPr>
                <w:bCs/>
                <w:color w:val="000000"/>
              </w:rPr>
            </w:pPr>
            <w:r w:rsidRPr="00E30B49">
              <w:rPr>
                <w:bCs/>
                <w:color w:val="000000"/>
              </w:rPr>
              <w:t>6370,47</w:t>
            </w:r>
          </w:p>
        </w:tc>
        <w:tc>
          <w:tcPr>
            <w:tcW w:w="1275" w:type="dxa"/>
            <w:vAlign w:val="center"/>
          </w:tcPr>
          <w:p w14:paraId="6376D17C" w14:textId="77777777" w:rsidR="00E30B49" w:rsidRPr="00E30B49" w:rsidRDefault="00E30B49" w:rsidP="00E30B49">
            <w:pPr>
              <w:jc w:val="center"/>
              <w:rPr>
                <w:bCs/>
                <w:color w:val="000000"/>
              </w:rPr>
            </w:pPr>
            <w:r w:rsidRPr="00E30B49">
              <w:rPr>
                <w:bCs/>
                <w:color w:val="000000"/>
              </w:rPr>
              <w:t>5174,13</w:t>
            </w:r>
          </w:p>
        </w:tc>
        <w:tc>
          <w:tcPr>
            <w:tcW w:w="1276" w:type="dxa"/>
            <w:vAlign w:val="center"/>
          </w:tcPr>
          <w:p w14:paraId="604F6D0B" w14:textId="77777777" w:rsidR="00E30B49" w:rsidRPr="00E30B49" w:rsidRDefault="00E30B49" w:rsidP="00E30B49">
            <w:pPr>
              <w:jc w:val="center"/>
              <w:rPr>
                <w:bCs/>
                <w:color w:val="000000"/>
              </w:rPr>
            </w:pPr>
            <w:r w:rsidRPr="00E30B49">
              <w:rPr>
                <w:bCs/>
                <w:color w:val="000000"/>
              </w:rPr>
              <w:t>9830,17</w:t>
            </w:r>
          </w:p>
        </w:tc>
      </w:tr>
    </w:tbl>
    <w:p w14:paraId="2D540211" w14:textId="77777777" w:rsidR="00E30B49" w:rsidRPr="00E30B49" w:rsidRDefault="00E30B49" w:rsidP="00E30B49">
      <w:pPr>
        <w:ind w:left="-567"/>
        <w:jc w:val="center"/>
        <w:rPr>
          <w:bCs/>
          <w:color w:val="000000"/>
          <w:sz w:val="28"/>
          <w:szCs w:val="28"/>
        </w:rPr>
      </w:pPr>
    </w:p>
    <w:p w14:paraId="0AE01D79" w14:textId="77777777" w:rsidR="00E30B49" w:rsidRPr="00E30B49" w:rsidRDefault="00E30B49" w:rsidP="00E30B49">
      <w:pPr>
        <w:rPr>
          <w:bCs/>
          <w:color w:val="000000"/>
          <w:sz w:val="28"/>
          <w:szCs w:val="28"/>
        </w:rPr>
      </w:pPr>
    </w:p>
    <w:p w14:paraId="52D74F85" w14:textId="77777777" w:rsidR="00E30B49" w:rsidRPr="00E30B49" w:rsidRDefault="00E30B49" w:rsidP="00E30B49">
      <w:pPr>
        <w:rPr>
          <w:sz w:val="28"/>
          <w:szCs w:val="28"/>
        </w:rPr>
      </w:pPr>
    </w:p>
    <w:p w14:paraId="291293BC" w14:textId="77777777" w:rsidR="00E30B49" w:rsidRPr="00E30B49" w:rsidRDefault="00E30B49" w:rsidP="00E30B49">
      <w:pPr>
        <w:tabs>
          <w:tab w:val="left" w:pos="14160"/>
        </w:tabs>
        <w:rPr>
          <w:bCs/>
          <w:color w:val="000000"/>
          <w:sz w:val="28"/>
          <w:szCs w:val="28"/>
        </w:rPr>
      </w:pPr>
      <w:r w:rsidRPr="00E30B49">
        <w:rPr>
          <w:sz w:val="28"/>
          <w:szCs w:val="28"/>
        </w:rPr>
        <w:tab/>
      </w:r>
    </w:p>
    <w:p w14:paraId="48BA54C9" w14:textId="77777777" w:rsidR="00E30B49" w:rsidRPr="00E30B49" w:rsidRDefault="00E30B49" w:rsidP="00E30B49">
      <w:pPr>
        <w:ind w:left="-567"/>
        <w:jc w:val="center"/>
        <w:rPr>
          <w:bCs/>
          <w:color w:val="000000"/>
          <w:sz w:val="28"/>
          <w:szCs w:val="28"/>
        </w:rPr>
      </w:pPr>
    </w:p>
    <w:p w14:paraId="2F53736B" w14:textId="77777777" w:rsidR="00E30B49" w:rsidRPr="00E30B49" w:rsidRDefault="00E30B49" w:rsidP="00E30B49">
      <w:pPr>
        <w:ind w:left="-567"/>
        <w:jc w:val="center"/>
        <w:rPr>
          <w:bCs/>
          <w:color w:val="000000"/>
          <w:sz w:val="28"/>
          <w:szCs w:val="28"/>
        </w:rPr>
      </w:pPr>
    </w:p>
    <w:p w14:paraId="2F7FA5E4" w14:textId="77777777" w:rsidR="00E30B49" w:rsidRPr="00E30B49" w:rsidRDefault="00E30B49" w:rsidP="00E30B49">
      <w:pPr>
        <w:ind w:left="-567"/>
        <w:jc w:val="center"/>
        <w:rPr>
          <w:bCs/>
          <w:color w:val="000000"/>
          <w:sz w:val="28"/>
          <w:szCs w:val="28"/>
        </w:rPr>
        <w:sectPr w:rsidR="00E30B49" w:rsidRPr="00E30B49" w:rsidSect="00DD29EE">
          <w:pgSz w:w="11906" w:h="16838"/>
          <w:pgMar w:top="851" w:right="709" w:bottom="709" w:left="851" w:header="709" w:footer="709" w:gutter="0"/>
          <w:cols w:space="708"/>
          <w:titlePg/>
          <w:docGrid w:linePitch="360"/>
        </w:sectPr>
      </w:pPr>
    </w:p>
    <w:p w14:paraId="4F0BE362" w14:textId="77777777" w:rsidR="00E30B49" w:rsidRPr="00E30B49" w:rsidRDefault="00E30B49" w:rsidP="00E30B49">
      <w:pPr>
        <w:ind w:left="-567" w:firstLine="567"/>
        <w:jc w:val="center"/>
        <w:rPr>
          <w:bCs/>
          <w:color w:val="000000"/>
          <w:sz w:val="28"/>
          <w:szCs w:val="28"/>
        </w:rPr>
      </w:pPr>
      <w:r w:rsidRPr="00E30B49">
        <w:rPr>
          <w:bCs/>
          <w:color w:val="000000"/>
          <w:sz w:val="28"/>
          <w:szCs w:val="28"/>
        </w:rPr>
        <w:lastRenderedPageBreak/>
        <w:t>Раздел 7. График реализации мероприятий производственной программы</w:t>
      </w:r>
    </w:p>
    <w:p w14:paraId="161F125A" w14:textId="77777777" w:rsidR="00E30B49" w:rsidRPr="00E30B49" w:rsidRDefault="00E30B49" w:rsidP="00E30B49">
      <w:pPr>
        <w:ind w:left="-567"/>
        <w:jc w:val="center"/>
        <w:rPr>
          <w:bCs/>
          <w:color w:val="000000"/>
          <w:sz w:val="28"/>
          <w:szCs w:val="28"/>
        </w:rPr>
      </w:pPr>
    </w:p>
    <w:tbl>
      <w:tblPr>
        <w:tblStyle w:val="298"/>
        <w:tblW w:w="10060" w:type="dxa"/>
        <w:tblInd w:w="-567" w:type="dxa"/>
        <w:tblLook w:val="04A0" w:firstRow="1" w:lastRow="0" w:firstColumn="1" w:lastColumn="0" w:noHBand="0" w:noVBand="1"/>
      </w:tblPr>
      <w:tblGrid>
        <w:gridCol w:w="3539"/>
        <w:gridCol w:w="3260"/>
        <w:gridCol w:w="3261"/>
      </w:tblGrid>
      <w:tr w:rsidR="00E30B49" w:rsidRPr="00E30B49" w14:paraId="379A3324" w14:textId="77777777" w:rsidTr="002B1AE8">
        <w:trPr>
          <w:trHeight w:val="914"/>
        </w:trPr>
        <w:tc>
          <w:tcPr>
            <w:tcW w:w="3539" w:type="dxa"/>
            <w:vAlign w:val="center"/>
          </w:tcPr>
          <w:p w14:paraId="410FC1D0" w14:textId="77777777" w:rsidR="00E30B49" w:rsidRPr="00E30B49" w:rsidRDefault="00E30B49" w:rsidP="00E30B49">
            <w:pPr>
              <w:jc w:val="center"/>
              <w:rPr>
                <w:bCs/>
                <w:color w:val="000000"/>
                <w:sz w:val="28"/>
                <w:szCs w:val="28"/>
              </w:rPr>
            </w:pPr>
            <w:r w:rsidRPr="00E30B49">
              <w:rPr>
                <w:bCs/>
                <w:color w:val="000000"/>
                <w:sz w:val="28"/>
                <w:szCs w:val="28"/>
              </w:rPr>
              <w:t>Наименование мероприятия</w:t>
            </w:r>
          </w:p>
        </w:tc>
        <w:tc>
          <w:tcPr>
            <w:tcW w:w="3260" w:type="dxa"/>
            <w:vAlign w:val="center"/>
          </w:tcPr>
          <w:p w14:paraId="148B2E78" w14:textId="77777777" w:rsidR="00E30B49" w:rsidRPr="00E30B49" w:rsidRDefault="00E30B49" w:rsidP="00E30B49">
            <w:pPr>
              <w:jc w:val="center"/>
              <w:rPr>
                <w:bCs/>
                <w:color w:val="000000"/>
                <w:sz w:val="28"/>
                <w:szCs w:val="28"/>
              </w:rPr>
            </w:pPr>
            <w:r w:rsidRPr="00E30B49">
              <w:rPr>
                <w:bCs/>
                <w:color w:val="000000"/>
                <w:sz w:val="28"/>
                <w:szCs w:val="28"/>
              </w:rPr>
              <w:t>Дата начала    реализации мероприятий</w:t>
            </w:r>
          </w:p>
        </w:tc>
        <w:tc>
          <w:tcPr>
            <w:tcW w:w="3261" w:type="dxa"/>
            <w:vAlign w:val="center"/>
          </w:tcPr>
          <w:p w14:paraId="3A826645" w14:textId="77777777" w:rsidR="00E30B49" w:rsidRPr="00E30B49" w:rsidRDefault="00E30B49" w:rsidP="00E30B49">
            <w:pPr>
              <w:jc w:val="center"/>
              <w:rPr>
                <w:bCs/>
                <w:color w:val="000000"/>
                <w:sz w:val="28"/>
                <w:szCs w:val="28"/>
              </w:rPr>
            </w:pPr>
            <w:r w:rsidRPr="00E30B49">
              <w:rPr>
                <w:bCs/>
                <w:color w:val="000000"/>
                <w:sz w:val="28"/>
                <w:szCs w:val="28"/>
              </w:rPr>
              <w:t>Дата окончания реализации мероприятий</w:t>
            </w:r>
          </w:p>
        </w:tc>
      </w:tr>
      <w:tr w:rsidR="00E30B49" w:rsidRPr="00E30B49" w14:paraId="14ECED2D" w14:textId="77777777" w:rsidTr="002B1AE8">
        <w:trPr>
          <w:trHeight w:val="1409"/>
        </w:trPr>
        <w:tc>
          <w:tcPr>
            <w:tcW w:w="3539" w:type="dxa"/>
            <w:vAlign w:val="center"/>
          </w:tcPr>
          <w:p w14:paraId="31A8D042" w14:textId="77777777" w:rsidR="00E30B49" w:rsidRPr="00E30B49" w:rsidRDefault="00E30B49" w:rsidP="00E30B49">
            <w:pPr>
              <w:jc w:val="center"/>
              <w:rPr>
                <w:bCs/>
                <w:color w:val="000000"/>
                <w:sz w:val="28"/>
                <w:szCs w:val="28"/>
              </w:rPr>
            </w:pPr>
            <w:r w:rsidRPr="00E30B49">
              <w:rPr>
                <w:bCs/>
                <w:color w:val="000000"/>
                <w:sz w:val="28"/>
                <w:szCs w:val="28"/>
              </w:rPr>
              <w:t>Бесперебойное холодное водоснабжение и водоотведение</w:t>
            </w:r>
          </w:p>
        </w:tc>
        <w:tc>
          <w:tcPr>
            <w:tcW w:w="3260" w:type="dxa"/>
            <w:vAlign w:val="center"/>
          </w:tcPr>
          <w:p w14:paraId="344A4832" w14:textId="77777777" w:rsidR="00E30B49" w:rsidRPr="00E30B49" w:rsidRDefault="00E30B49" w:rsidP="00E30B49">
            <w:pPr>
              <w:jc w:val="center"/>
              <w:rPr>
                <w:bCs/>
                <w:color w:val="000000"/>
                <w:sz w:val="28"/>
                <w:szCs w:val="28"/>
              </w:rPr>
            </w:pPr>
            <w:r w:rsidRPr="00E30B49">
              <w:rPr>
                <w:bCs/>
                <w:color w:val="000000"/>
                <w:sz w:val="28"/>
                <w:szCs w:val="28"/>
              </w:rPr>
              <w:t>01.01.2020</w:t>
            </w:r>
          </w:p>
        </w:tc>
        <w:tc>
          <w:tcPr>
            <w:tcW w:w="3261" w:type="dxa"/>
            <w:vAlign w:val="center"/>
          </w:tcPr>
          <w:p w14:paraId="20C0864D" w14:textId="77777777" w:rsidR="00E30B49" w:rsidRPr="00E30B49" w:rsidRDefault="00E30B49" w:rsidP="00E30B49">
            <w:pPr>
              <w:jc w:val="center"/>
              <w:rPr>
                <w:bCs/>
                <w:color w:val="000000"/>
                <w:sz w:val="28"/>
                <w:szCs w:val="28"/>
              </w:rPr>
            </w:pPr>
            <w:r w:rsidRPr="00E30B49">
              <w:rPr>
                <w:bCs/>
                <w:color w:val="000000"/>
                <w:sz w:val="28"/>
                <w:szCs w:val="28"/>
              </w:rPr>
              <w:t>31.12.2022</w:t>
            </w:r>
          </w:p>
        </w:tc>
      </w:tr>
    </w:tbl>
    <w:p w14:paraId="60538979" w14:textId="77777777" w:rsidR="00E30B49" w:rsidRPr="00E30B49" w:rsidRDefault="00E30B49" w:rsidP="00E30B49">
      <w:pPr>
        <w:ind w:left="-567"/>
        <w:jc w:val="center"/>
        <w:rPr>
          <w:bCs/>
          <w:color w:val="000000"/>
          <w:sz w:val="28"/>
          <w:szCs w:val="28"/>
        </w:rPr>
      </w:pPr>
    </w:p>
    <w:p w14:paraId="7FCDD4A6" w14:textId="77777777" w:rsidR="00E30B49" w:rsidRPr="00E30B49" w:rsidRDefault="00E30B49" w:rsidP="00E30B49">
      <w:pPr>
        <w:ind w:left="-567"/>
        <w:jc w:val="center"/>
        <w:rPr>
          <w:bCs/>
          <w:color w:val="000000"/>
          <w:sz w:val="28"/>
          <w:szCs w:val="28"/>
        </w:rPr>
      </w:pPr>
    </w:p>
    <w:p w14:paraId="1663E183" w14:textId="77777777" w:rsidR="00E30B49" w:rsidRPr="00E30B49" w:rsidRDefault="00E30B49" w:rsidP="00E30B49">
      <w:pPr>
        <w:ind w:left="-567"/>
        <w:jc w:val="center"/>
        <w:rPr>
          <w:bCs/>
          <w:color w:val="000000"/>
          <w:sz w:val="28"/>
          <w:szCs w:val="28"/>
        </w:rPr>
      </w:pPr>
    </w:p>
    <w:p w14:paraId="10CF2626" w14:textId="77777777" w:rsidR="00E30B49" w:rsidRPr="00E30B49" w:rsidRDefault="00E30B49" w:rsidP="00E30B49">
      <w:pPr>
        <w:ind w:left="-567"/>
        <w:jc w:val="center"/>
        <w:rPr>
          <w:bCs/>
          <w:color w:val="000000"/>
          <w:sz w:val="28"/>
          <w:szCs w:val="28"/>
        </w:rPr>
      </w:pPr>
    </w:p>
    <w:p w14:paraId="75F7452F" w14:textId="77777777" w:rsidR="00E30B49" w:rsidRPr="00E30B49" w:rsidRDefault="00E30B49" w:rsidP="00E30B49">
      <w:pPr>
        <w:ind w:left="-567"/>
        <w:jc w:val="center"/>
        <w:rPr>
          <w:bCs/>
          <w:color w:val="000000"/>
          <w:sz w:val="28"/>
          <w:szCs w:val="28"/>
        </w:rPr>
      </w:pPr>
    </w:p>
    <w:p w14:paraId="2A2623EC" w14:textId="77777777" w:rsidR="00E30B49" w:rsidRPr="00E30B49" w:rsidRDefault="00E30B49" w:rsidP="00E30B49">
      <w:pPr>
        <w:ind w:left="-567"/>
        <w:jc w:val="center"/>
        <w:rPr>
          <w:bCs/>
          <w:color w:val="000000"/>
          <w:sz w:val="28"/>
          <w:szCs w:val="28"/>
        </w:rPr>
      </w:pPr>
    </w:p>
    <w:p w14:paraId="143CD45A" w14:textId="77777777" w:rsidR="00E30B49" w:rsidRPr="00E30B49" w:rsidRDefault="00E30B49" w:rsidP="00E30B49">
      <w:pPr>
        <w:ind w:left="-567"/>
        <w:jc w:val="center"/>
        <w:rPr>
          <w:bCs/>
          <w:color w:val="000000"/>
          <w:sz w:val="28"/>
          <w:szCs w:val="28"/>
        </w:rPr>
      </w:pPr>
    </w:p>
    <w:p w14:paraId="7CAB3C56" w14:textId="77777777" w:rsidR="00E30B49" w:rsidRPr="00E30B49" w:rsidRDefault="00E30B49" w:rsidP="00E30B49">
      <w:pPr>
        <w:ind w:left="-567"/>
        <w:jc w:val="center"/>
        <w:rPr>
          <w:bCs/>
          <w:color w:val="000000"/>
          <w:sz w:val="28"/>
          <w:szCs w:val="28"/>
        </w:rPr>
      </w:pPr>
    </w:p>
    <w:p w14:paraId="50369F8F" w14:textId="77777777" w:rsidR="00E30B49" w:rsidRPr="00E30B49" w:rsidRDefault="00E30B49" w:rsidP="00E30B49">
      <w:pPr>
        <w:ind w:left="-567"/>
        <w:jc w:val="center"/>
        <w:rPr>
          <w:bCs/>
          <w:color w:val="000000"/>
          <w:sz w:val="28"/>
          <w:szCs w:val="28"/>
        </w:rPr>
      </w:pPr>
    </w:p>
    <w:p w14:paraId="5A941594" w14:textId="77777777" w:rsidR="00E30B49" w:rsidRPr="00E30B49" w:rsidRDefault="00E30B49" w:rsidP="00E30B49">
      <w:pPr>
        <w:ind w:left="-567"/>
        <w:jc w:val="center"/>
        <w:rPr>
          <w:bCs/>
          <w:color w:val="000000"/>
          <w:sz w:val="28"/>
          <w:szCs w:val="28"/>
        </w:rPr>
      </w:pPr>
    </w:p>
    <w:p w14:paraId="7E0CA66E" w14:textId="77777777" w:rsidR="00E30B49" w:rsidRPr="00E30B49" w:rsidRDefault="00E30B49" w:rsidP="00E30B49">
      <w:pPr>
        <w:ind w:left="-567"/>
        <w:jc w:val="center"/>
        <w:rPr>
          <w:bCs/>
          <w:color w:val="000000"/>
          <w:sz w:val="28"/>
          <w:szCs w:val="28"/>
        </w:rPr>
      </w:pPr>
    </w:p>
    <w:p w14:paraId="4659B7BB" w14:textId="77777777" w:rsidR="00E30B49" w:rsidRPr="00E30B49" w:rsidRDefault="00E30B49" w:rsidP="00E30B49">
      <w:pPr>
        <w:ind w:left="-567"/>
        <w:jc w:val="center"/>
        <w:rPr>
          <w:bCs/>
          <w:color w:val="000000"/>
          <w:sz w:val="28"/>
          <w:szCs w:val="28"/>
        </w:rPr>
      </w:pPr>
    </w:p>
    <w:p w14:paraId="7AEA5ED1" w14:textId="77777777" w:rsidR="00E30B49" w:rsidRPr="00E30B49" w:rsidRDefault="00E30B49" w:rsidP="00E30B49">
      <w:pPr>
        <w:ind w:left="-567"/>
        <w:jc w:val="center"/>
        <w:rPr>
          <w:bCs/>
          <w:color w:val="000000"/>
          <w:sz w:val="28"/>
          <w:szCs w:val="28"/>
        </w:rPr>
      </w:pPr>
    </w:p>
    <w:p w14:paraId="0C44689F" w14:textId="77777777" w:rsidR="00E30B49" w:rsidRPr="00E30B49" w:rsidRDefault="00E30B49" w:rsidP="00E30B49">
      <w:pPr>
        <w:ind w:left="-567"/>
        <w:jc w:val="center"/>
        <w:rPr>
          <w:bCs/>
          <w:color w:val="000000"/>
          <w:sz w:val="28"/>
          <w:szCs w:val="28"/>
        </w:rPr>
      </w:pPr>
    </w:p>
    <w:p w14:paraId="376E566E" w14:textId="77777777" w:rsidR="00E30B49" w:rsidRPr="00E30B49" w:rsidRDefault="00E30B49" w:rsidP="00E30B49">
      <w:pPr>
        <w:ind w:left="-567"/>
        <w:jc w:val="center"/>
        <w:rPr>
          <w:bCs/>
          <w:color w:val="000000"/>
          <w:sz w:val="28"/>
          <w:szCs w:val="28"/>
        </w:rPr>
      </w:pPr>
    </w:p>
    <w:p w14:paraId="1EF69C6B" w14:textId="77777777" w:rsidR="00E30B49" w:rsidRPr="00E30B49" w:rsidRDefault="00E30B49" w:rsidP="00E30B49">
      <w:pPr>
        <w:ind w:left="-567"/>
        <w:jc w:val="center"/>
        <w:rPr>
          <w:bCs/>
          <w:color w:val="000000"/>
          <w:sz w:val="28"/>
          <w:szCs w:val="28"/>
        </w:rPr>
      </w:pPr>
    </w:p>
    <w:p w14:paraId="75DB8245" w14:textId="77777777" w:rsidR="00E30B49" w:rsidRPr="00E30B49" w:rsidRDefault="00E30B49" w:rsidP="00E30B49">
      <w:pPr>
        <w:ind w:left="-567"/>
        <w:jc w:val="center"/>
        <w:rPr>
          <w:bCs/>
          <w:color w:val="000000"/>
          <w:sz w:val="28"/>
          <w:szCs w:val="28"/>
        </w:rPr>
      </w:pPr>
    </w:p>
    <w:p w14:paraId="01218343" w14:textId="77777777" w:rsidR="00E30B49" w:rsidRPr="00E30B49" w:rsidRDefault="00E30B49" w:rsidP="00E30B49">
      <w:pPr>
        <w:ind w:left="-567"/>
        <w:jc w:val="center"/>
        <w:rPr>
          <w:bCs/>
          <w:color w:val="000000"/>
          <w:sz w:val="28"/>
          <w:szCs w:val="28"/>
        </w:rPr>
      </w:pPr>
    </w:p>
    <w:p w14:paraId="7DB54DEB" w14:textId="77777777" w:rsidR="00E30B49" w:rsidRPr="00E30B49" w:rsidRDefault="00E30B49" w:rsidP="00E30B49">
      <w:pPr>
        <w:ind w:left="-567"/>
        <w:jc w:val="center"/>
        <w:rPr>
          <w:bCs/>
          <w:color w:val="000000"/>
          <w:sz w:val="28"/>
          <w:szCs w:val="28"/>
        </w:rPr>
      </w:pPr>
    </w:p>
    <w:p w14:paraId="2F7B3380" w14:textId="77777777" w:rsidR="00E30B49" w:rsidRPr="00E30B49" w:rsidRDefault="00E30B49" w:rsidP="00E30B49">
      <w:pPr>
        <w:ind w:left="-567"/>
        <w:jc w:val="center"/>
        <w:rPr>
          <w:bCs/>
          <w:color w:val="000000"/>
          <w:sz w:val="28"/>
          <w:szCs w:val="28"/>
        </w:rPr>
      </w:pPr>
    </w:p>
    <w:p w14:paraId="24736F92" w14:textId="77777777" w:rsidR="00E30B49" w:rsidRPr="00E30B49" w:rsidRDefault="00E30B49" w:rsidP="00E30B49">
      <w:pPr>
        <w:ind w:left="-567"/>
        <w:jc w:val="center"/>
        <w:rPr>
          <w:bCs/>
          <w:color w:val="000000"/>
          <w:sz w:val="28"/>
          <w:szCs w:val="28"/>
        </w:rPr>
      </w:pPr>
    </w:p>
    <w:p w14:paraId="7B8C051C" w14:textId="77777777" w:rsidR="00E30B49" w:rsidRPr="00E30B49" w:rsidRDefault="00E30B49" w:rsidP="00E30B49">
      <w:pPr>
        <w:ind w:left="-567"/>
        <w:jc w:val="center"/>
        <w:rPr>
          <w:bCs/>
          <w:color w:val="000000"/>
          <w:sz w:val="28"/>
          <w:szCs w:val="28"/>
        </w:rPr>
      </w:pPr>
    </w:p>
    <w:p w14:paraId="45ACF18B" w14:textId="77777777" w:rsidR="00E30B49" w:rsidRPr="00E30B49" w:rsidRDefault="00E30B49" w:rsidP="00E30B49">
      <w:pPr>
        <w:ind w:left="-567"/>
        <w:jc w:val="center"/>
        <w:rPr>
          <w:bCs/>
          <w:color w:val="000000"/>
          <w:sz w:val="28"/>
          <w:szCs w:val="28"/>
        </w:rPr>
      </w:pPr>
    </w:p>
    <w:p w14:paraId="16BB2A67" w14:textId="77777777" w:rsidR="00E30B49" w:rsidRPr="00E30B49" w:rsidRDefault="00E30B49" w:rsidP="00E30B49">
      <w:pPr>
        <w:ind w:left="-567"/>
        <w:jc w:val="center"/>
        <w:rPr>
          <w:bCs/>
          <w:color w:val="000000"/>
          <w:sz w:val="28"/>
          <w:szCs w:val="28"/>
        </w:rPr>
      </w:pPr>
    </w:p>
    <w:p w14:paraId="25568125" w14:textId="77777777" w:rsidR="00E30B49" w:rsidRPr="00E30B49" w:rsidRDefault="00E30B49" w:rsidP="00E30B49">
      <w:pPr>
        <w:ind w:left="-567"/>
        <w:jc w:val="center"/>
        <w:rPr>
          <w:bCs/>
          <w:color w:val="000000"/>
          <w:sz w:val="28"/>
          <w:szCs w:val="28"/>
        </w:rPr>
      </w:pPr>
    </w:p>
    <w:p w14:paraId="02A5261D" w14:textId="77777777" w:rsidR="00E30B49" w:rsidRPr="00E30B49" w:rsidRDefault="00E30B49" w:rsidP="00E30B49">
      <w:pPr>
        <w:ind w:left="-567"/>
        <w:jc w:val="center"/>
        <w:rPr>
          <w:bCs/>
          <w:color w:val="000000"/>
          <w:sz w:val="28"/>
          <w:szCs w:val="28"/>
        </w:rPr>
      </w:pPr>
    </w:p>
    <w:p w14:paraId="14B3C675" w14:textId="77777777" w:rsidR="00E30B49" w:rsidRPr="00E30B49" w:rsidRDefault="00E30B49" w:rsidP="00E30B49">
      <w:pPr>
        <w:ind w:left="-567"/>
        <w:jc w:val="center"/>
        <w:rPr>
          <w:bCs/>
          <w:color w:val="000000"/>
          <w:sz w:val="28"/>
          <w:szCs w:val="28"/>
        </w:rPr>
      </w:pPr>
    </w:p>
    <w:p w14:paraId="4FD13884" w14:textId="77777777" w:rsidR="00E30B49" w:rsidRPr="00E30B49" w:rsidRDefault="00E30B49" w:rsidP="00E30B49">
      <w:pPr>
        <w:ind w:left="-567"/>
        <w:jc w:val="center"/>
        <w:rPr>
          <w:bCs/>
          <w:color w:val="000000"/>
          <w:sz w:val="28"/>
          <w:szCs w:val="28"/>
        </w:rPr>
      </w:pPr>
    </w:p>
    <w:p w14:paraId="287211C5" w14:textId="77777777" w:rsidR="00E30B49" w:rsidRPr="00E30B49" w:rsidRDefault="00E30B49" w:rsidP="00E30B49">
      <w:pPr>
        <w:ind w:left="-567"/>
        <w:jc w:val="center"/>
        <w:rPr>
          <w:bCs/>
          <w:color w:val="000000"/>
          <w:sz w:val="28"/>
          <w:szCs w:val="28"/>
        </w:rPr>
      </w:pPr>
    </w:p>
    <w:p w14:paraId="3B208909" w14:textId="77777777" w:rsidR="00E30B49" w:rsidRPr="00E30B49" w:rsidRDefault="00E30B49" w:rsidP="00E30B49">
      <w:pPr>
        <w:ind w:left="-567"/>
        <w:jc w:val="center"/>
        <w:rPr>
          <w:bCs/>
          <w:color w:val="000000"/>
          <w:sz w:val="28"/>
          <w:szCs w:val="28"/>
        </w:rPr>
      </w:pPr>
    </w:p>
    <w:p w14:paraId="6A35E945" w14:textId="77777777" w:rsidR="00E30B49" w:rsidRPr="00E30B49" w:rsidRDefault="00E30B49" w:rsidP="00E30B49">
      <w:pPr>
        <w:ind w:left="-567"/>
        <w:jc w:val="center"/>
        <w:rPr>
          <w:bCs/>
          <w:color w:val="000000"/>
          <w:sz w:val="28"/>
          <w:szCs w:val="28"/>
        </w:rPr>
      </w:pPr>
    </w:p>
    <w:p w14:paraId="3142F574" w14:textId="77777777" w:rsidR="00E30B49" w:rsidRPr="00E30B49" w:rsidRDefault="00E30B49" w:rsidP="00E30B49">
      <w:pPr>
        <w:ind w:left="-567"/>
        <w:jc w:val="center"/>
        <w:rPr>
          <w:bCs/>
          <w:color w:val="000000"/>
          <w:sz w:val="28"/>
          <w:szCs w:val="28"/>
        </w:rPr>
      </w:pPr>
    </w:p>
    <w:p w14:paraId="70CF2081" w14:textId="77777777" w:rsidR="00E30B49" w:rsidRPr="00E30B49" w:rsidRDefault="00E30B49" w:rsidP="00E30B49">
      <w:pPr>
        <w:ind w:left="-567"/>
        <w:jc w:val="center"/>
        <w:rPr>
          <w:bCs/>
          <w:color w:val="000000"/>
          <w:sz w:val="28"/>
          <w:szCs w:val="28"/>
        </w:rPr>
      </w:pPr>
    </w:p>
    <w:p w14:paraId="551EEC00" w14:textId="77777777" w:rsidR="00E30B49" w:rsidRPr="00E30B49" w:rsidRDefault="00E30B49" w:rsidP="00E30B49">
      <w:pPr>
        <w:ind w:left="-567"/>
        <w:jc w:val="center"/>
        <w:rPr>
          <w:bCs/>
          <w:color w:val="000000"/>
          <w:sz w:val="28"/>
          <w:szCs w:val="28"/>
        </w:rPr>
      </w:pPr>
    </w:p>
    <w:p w14:paraId="1E508EA6" w14:textId="77777777" w:rsidR="00E30B49" w:rsidRPr="00E30B49" w:rsidRDefault="00E30B49" w:rsidP="00E30B49">
      <w:pPr>
        <w:ind w:left="-567"/>
        <w:jc w:val="center"/>
        <w:rPr>
          <w:bCs/>
          <w:color w:val="000000"/>
          <w:sz w:val="28"/>
          <w:szCs w:val="28"/>
        </w:rPr>
      </w:pPr>
    </w:p>
    <w:p w14:paraId="137D3732" w14:textId="77777777" w:rsidR="00E30B49" w:rsidRPr="00E30B49" w:rsidRDefault="00E30B49" w:rsidP="00E30B49">
      <w:pPr>
        <w:ind w:left="-567"/>
        <w:jc w:val="center"/>
        <w:rPr>
          <w:bCs/>
          <w:color w:val="000000"/>
          <w:sz w:val="28"/>
          <w:szCs w:val="28"/>
        </w:rPr>
        <w:sectPr w:rsidR="00E30B49" w:rsidRPr="00E30B49" w:rsidSect="008F7E58">
          <w:pgSz w:w="11906" w:h="16838"/>
          <w:pgMar w:top="851" w:right="709" w:bottom="709" w:left="1559" w:header="709" w:footer="709" w:gutter="0"/>
          <w:cols w:space="708"/>
          <w:titlePg/>
          <w:docGrid w:linePitch="360"/>
        </w:sectPr>
      </w:pPr>
    </w:p>
    <w:p w14:paraId="45BB382E" w14:textId="77777777" w:rsidR="00E30B49" w:rsidRPr="00E30B49" w:rsidRDefault="00E30B49" w:rsidP="00E30B49">
      <w:pPr>
        <w:jc w:val="center"/>
        <w:rPr>
          <w:bCs/>
          <w:color w:val="000000"/>
          <w:sz w:val="28"/>
          <w:szCs w:val="28"/>
        </w:rPr>
      </w:pPr>
      <w:r w:rsidRPr="00E30B49">
        <w:rPr>
          <w:bCs/>
          <w:color w:val="000000"/>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водоотведения</w:t>
      </w:r>
    </w:p>
    <w:p w14:paraId="3A670D56" w14:textId="77777777" w:rsidR="00E30B49" w:rsidRPr="00E30B49" w:rsidRDefault="00E30B49" w:rsidP="00E30B49">
      <w:pPr>
        <w:ind w:left="-567"/>
        <w:jc w:val="center"/>
        <w:rPr>
          <w:bCs/>
          <w:color w:val="000000"/>
          <w:sz w:val="28"/>
          <w:szCs w:val="28"/>
        </w:rPr>
      </w:pPr>
    </w:p>
    <w:tbl>
      <w:tblPr>
        <w:tblStyle w:val="298"/>
        <w:tblW w:w="11256" w:type="dxa"/>
        <w:tblInd w:w="-572"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E30B49" w:rsidRPr="00E30B49" w14:paraId="5098A4D4" w14:textId="77777777" w:rsidTr="002B1AE8">
        <w:tc>
          <w:tcPr>
            <w:tcW w:w="822" w:type="dxa"/>
            <w:vAlign w:val="center"/>
          </w:tcPr>
          <w:p w14:paraId="1E7760CE" w14:textId="77777777" w:rsidR="00E30B49" w:rsidRPr="00E30B49" w:rsidRDefault="00E30B49" w:rsidP="00E30B49">
            <w:pPr>
              <w:jc w:val="center"/>
              <w:rPr>
                <w:bCs/>
                <w:color w:val="000000"/>
                <w:sz w:val="28"/>
                <w:szCs w:val="28"/>
              </w:rPr>
            </w:pPr>
            <w:r w:rsidRPr="00E30B49">
              <w:rPr>
                <w:bCs/>
                <w:color w:val="000000"/>
                <w:sz w:val="28"/>
                <w:szCs w:val="28"/>
              </w:rPr>
              <w:t>№ п/п</w:t>
            </w:r>
          </w:p>
        </w:tc>
        <w:tc>
          <w:tcPr>
            <w:tcW w:w="3375" w:type="dxa"/>
            <w:vAlign w:val="center"/>
          </w:tcPr>
          <w:p w14:paraId="64C97A07" w14:textId="77777777" w:rsidR="00E30B49" w:rsidRPr="00E30B49" w:rsidRDefault="00E30B49" w:rsidP="00E30B49">
            <w:pPr>
              <w:jc w:val="center"/>
              <w:rPr>
                <w:bCs/>
                <w:color w:val="000000"/>
                <w:sz w:val="28"/>
                <w:szCs w:val="28"/>
              </w:rPr>
            </w:pPr>
            <w:r w:rsidRPr="00E30B49">
              <w:rPr>
                <w:bCs/>
                <w:color w:val="000000"/>
                <w:sz w:val="28"/>
                <w:szCs w:val="28"/>
              </w:rPr>
              <w:t>Наименование показателя</w:t>
            </w:r>
          </w:p>
        </w:tc>
        <w:tc>
          <w:tcPr>
            <w:tcW w:w="993" w:type="dxa"/>
            <w:vAlign w:val="center"/>
          </w:tcPr>
          <w:p w14:paraId="205B4B6B" w14:textId="77777777" w:rsidR="00E30B49" w:rsidRPr="00E30B49" w:rsidRDefault="00E30B49" w:rsidP="00E30B49">
            <w:pPr>
              <w:jc w:val="center"/>
              <w:rPr>
                <w:bCs/>
                <w:color w:val="000000"/>
                <w:sz w:val="28"/>
                <w:szCs w:val="28"/>
              </w:rPr>
            </w:pPr>
            <w:r w:rsidRPr="00E30B49">
              <w:rPr>
                <w:bCs/>
                <w:color w:val="000000"/>
                <w:sz w:val="28"/>
                <w:szCs w:val="28"/>
              </w:rPr>
              <w:t>Факт 2018 год</w:t>
            </w:r>
          </w:p>
        </w:tc>
        <w:tc>
          <w:tcPr>
            <w:tcW w:w="1701" w:type="dxa"/>
            <w:vAlign w:val="center"/>
          </w:tcPr>
          <w:p w14:paraId="6968F86C" w14:textId="77777777" w:rsidR="00E30B49" w:rsidRPr="00E30B49" w:rsidRDefault="00E30B49" w:rsidP="00E30B49">
            <w:pPr>
              <w:jc w:val="center"/>
              <w:rPr>
                <w:bCs/>
                <w:color w:val="000000"/>
                <w:sz w:val="28"/>
                <w:szCs w:val="28"/>
              </w:rPr>
            </w:pPr>
            <w:r w:rsidRPr="00E30B49">
              <w:rPr>
                <w:bCs/>
                <w:color w:val="000000"/>
                <w:sz w:val="28"/>
                <w:szCs w:val="28"/>
              </w:rPr>
              <w:t>Ожидаемые значения 2019 год</w:t>
            </w:r>
          </w:p>
        </w:tc>
        <w:tc>
          <w:tcPr>
            <w:tcW w:w="992" w:type="dxa"/>
            <w:vAlign w:val="center"/>
          </w:tcPr>
          <w:p w14:paraId="7B0F3C0B" w14:textId="77777777" w:rsidR="00E30B49" w:rsidRPr="00E30B49" w:rsidRDefault="00E30B49" w:rsidP="00E30B49">
            <w:pPr>
              <w:jc w:val="center"/>
              <w:rPr>
                <w:bCs/>
                <w:color w:val="000000"/>
                <w:sz w:val="28"/>
                <w:szCs w:val="28"/>
              </w:rPr>
            </w:pPr>
            <w:r w:rsidRPr="00E30B49">
              <w:rPr>
                <w:bCs/>
                <w:color w:val="000000"/>
                <w:sz w:val="28"/>
                <w:szCs w:val="28"/>
              </w:rPr>
              <w:t>План 2020 год</w:t>
            </w:r>
          </w:p>
        </w:tc>
        <w:tc>
          <w:tcPr>
            <w:tcW w:w="1134" w:type="dxa"/>
            <w:vAlign w:val="center"/>
          </w:tcPr>
          <w:p w14:paraId="127F7905" w14:textId="77777777" w:rsidR="00E30B49" w:rsidRPr="00E30B49" w:rsidRDefault="00E30B49" w:rsidP="00E30B49">
            <w:pPr>
              <w:jc w:val="center"/>
              <w:rPr>
                <w:bCs/>
                <w:color w:val="000000"/>
                <w:sz w:val="28"/>
                <w:szCs w:val="28"/>
              </w:rPr>
            </w:pPr>
            <w:r w:rsidRPr="00E30B49">
              <w:rPr>
                <w:bCs/>
                <w:color w:val="000000"/>
                <w:sz w:val="28"/>
                <w:szCs w:val="28"/>
              </w:rPr>
              <w:t>План 2021 год</w:t>
            </w:r>
          </w:p>
        </w:tc>
        <w:tc>
          <w:tcPr>
            <w:tcW w:w="1134" w:type="dxa"/>
            <w:vAlign w:val="center"/>
          </w:tcPr>
          <w:p w14:paraId="3F527495" w14:textId="77777777" w:rsidR="00E30B49" w:rsidRPr="00E30B49" w:rsidRDefault="00E30B49" w:rsidP="00E30B49">
            <w:pPr>
              <w:jc w:val="center"/>
              <w:rPr>
                <w:bCs/>
                <w:color w:val="000000"/>
                <w:sz w:val="28"/>
                <w:szCs w:val="28"/>
              </w:rPr>
            </w:pPr>
            <w:r w:rsidRPr="00E30B49">
              <w:rPr>
                <w:bCs/>
                <w:color w:val="000000"/>
                <w:sz w:val="28"/>
                <w:szCs w:val="28"/>
              </w:rPr>
              <w:t>План 2022 год</w:t>
            </w:r>
          </w:p>
        </w:tc>
        <w:tc>
          <w:tcPr>
            <w:tcW w:w="1105" w:type="dxa"/>
            <w:vAlign w:val="center"/>
          </w:tcPr>
          <w:p w14:paraId="594F41B5" w14:textId="77777777" w:rsidR="00E30B49" w:rsidRPr="00E30B49" w:rsidRDefault="00E30B49" w:rsidP="00E30B49">
            <w:pPr>
              <w:jc w:val="center"/>
              <w:rPr>
                <w:bCs/>
                <w:color w:val="000000"/>
                <w:sz w:val="28"/>
                <w:szCs w:val="28"/>
              </w:rPr>
            </w:pPr>
            <w:r w:rsidRPr="00E30B49">
              <w:rPr>
                <w:bCs/>
                <w:color w:val="000000"/>
                <w:sz w:val="28"/>
                <w:szCs w:val="28"/>
              </w:rPr>
              <w:t>План 2023 год</w:t>
            </w:r>
          </w:p>
        </w:tc>
      </w:tr>
      <w:tr w:rsidR="00E30B49" w:rsidRPr="00E30B49" w14:paraId="1280651D" w14:textId="77777777" w:rsidTr="002B1AE8">
        <w:tc>
          <w:tcPr>
            <w:tcW w:w="822" w:type="dxa"/>
          </w:tcPr>
          <w:p w14:paraId="0AF83E52" w14:textId="77777777" w:rsidR="00E30B49" w:rsidRPr="00E30B49" w:rsidRDefault="00E30B49" w:rsidP="00E30B49">
            <w:pPr>
              <w:jc w:val="center"/>
              <w:rPr>
                <w:bCs/>
                <w:color w:val="000000"/>
                <w:sz w:val="28"/>
                <w:szCs w:val="28"/>
              </w:rPr>
            </w:pPr>
            <w:r w:rsidRPr="00E30B49">
              <w:rPr>
                <w:bCs/>
                <w:color w:val="000000"/>
                <w:sz w:val="28"/>
                <w:szCs w:val="28"/>
              </w:rPr>
              <w:t>1</w:t>
            </w:r>
          </w:p>
        </w:tc>
        <w:tc>
          <w:tcPr>
            <w:tcW w:w="3375" w:type="dxa"/>
          </w:tcPr>
          <w:p w14:paraId="707B9971" w14:textId="77777777" w:rsidR="00E30B49" w:rsidRPr="00E30B49" w:rsidRDefault="00E30B49" w:rsidP="00E30B49">
            <w:pPr>
              <w:jc w:val="center"/>
              <w:rPr>
                <w:bCs/>
                <w:color w:val="000000"/>
                <w:sz w:val="28"/>
                <w:szCs w:val="28"/>
              </w:rPr>
            </w:pPr>
            <w:r w:rsidRPr="00E30B49">
              <w:rPr>
                <w:bCs/>
                <w:color w:val="000000"/>
                <w:sz w:val="28"/>
                <w:szCs w:val="28"/>
              </w:rPr>
              <w:t>2</w:t>
            </w:r>
          </w:p>
        </w:tc>
        <w:tc>
          <w:tcPr>
            <w:tcW w:w="993" w:type="dxa"/>
          </w:tcPr>
          <w:p w14:paraId="50BA7318" w14:textId="77777777" w:rsidR="00E30B49" w:rsidRPr="00E30B49" w:rsidRDefault="00E30B49" w:rsidP="00E30B49">
            <w:pPr>
              <w:jc w:val="center"/>
              <w:rPr>
                <w:bCs/>
                <w:color w:val="000000"/>
                <w:sz w:val="28"/>
                <w:szCs w:val="28"/>
              </w:rPr>
            </w:pPr>
            <w:r w:rsidRPr="00E30B49">
              <w:rPr>
                <w:bCs/>
                <w:color w:val="000000"/>
                <w:sz w:val="28"/>
                <w:szCs w:val="28"/>
              </w:rPr>
              <w:t>3</w:t>
            </w:r>
          </w:p>
        </w:tc>
        <w:tc>
          <w:tcPr>
            <w:tcW w:w="1701" w:type="dxa"/>
          </w:tcPr>
          <w:p w14:paraId="1BDE410E" w14:textId="77777777" w:rsidR="00E30B49" w:rsidRPr="00E30B49" w:rsidRDefault="00E30B49" w:rsidP="00E30B49">
            <w:pPr>
              <w:jc w:val="center"/>
              <w:rPr>
                <w:bCs/>
                <w:color w:val="000000"/>
                <w:sz w:val="28"/>
                <w:szCs w:val="28"/>
              </w:rPr>
            </w:pPr>
            <w:r w:rsidRPr="00E30B49">
              <w:rPr>
                <w:bCs/>
                <w:color w:val="000000"/>
                <w:sz w:val="28"/>
                <w:szCs w:val="28"/>
              </w:rPr>
              <w:t>4</w:t>
            </w:r>
          </w:p>
        </w:tc>
        <w:tc>
          <w:tcPr>
            <w:tcW w:w="992" w:type="dxa"/>
          </w:tcPr>
          <w:p w14:paraId="387267B0" w14:textId="77777777" w:rsidR="00E30B49" w:rsidRPr="00E30B49" w:rsidRDefault="00E30B49" w:rsidP="00E30B49">
            <w:pPr>
              <w:jc w:val="center"/>
              <w:rPr>
                <w:bCs/>
                <w:color w:val="000000"/>
                <w:sz w:val="28"/>
                <w:szCs w:val="28"/>
              </w:rPr>
            </w:pPr>
            <w:r w:rsidRPr="00E30B49">
              <w:rPr>
                <w:bCs/>
                <w:color w:val="000000"/>
                <w:sz w:val="28"/>
                <w:szCs w:val="28"/>
              </w:rPr>
              <w:t>5</w:t>
            </w:r>
          </w:p>
        </w:tc>
        <w:tc>
          <w:tcPr>
            <w:tcW w:w="1134" w:type="dxa"/>
          </w:tcPr>
          <w:p w14:paraId="1800AE38" w14:textId="77777777" w:rsidR="00E30B49" w:rsidRPr="00E30B49" w:rsidRDefault="00E30B49" w:rsidP="00E30B49">
            <w:pPr>
              <w:jc w:val="center"/>
              <w:rPr>
                <w:bCs/>
                <w:color w:val="000000"/>
                <w:sz w:val="28"/>
                <w:szCs w:val="28"/>
              </w:rPr>
            </w:pPr>
            <w:r w:rsidRPr="00E30B49">
              <w:rPr>
                <w:bCs/>
                <w:color w:val="000000"/>
                <w:sz w:val="28"/>
                <w:szCs w:val="28"/>
              </w:rPr>
              <w:t>6</w:t>
            </w:r>
          </w:p>
        </w:tc>
        <w:tc>
          <w:tcPr>
            <w:tcW w:w="1134" w:type="dxa"/>
          </w:tcPr>
          <w:p w14:paraId="6D2867AB" w14:textId="77777777" w:rsidR="00E30B49" w:rsidRPr="00E30B49" w:rsidRDefault="00E30B49" w:rsidP="00E30B49">
            <w:pPr>
              <w:jc w:val="center"/>
              <w:rPr>
                <w:bCs/>
                <w:color w:val="000000"/>
                <w:sz w:val="28"/>
                <w:szCs w:val="28"/>
              </w:rPr>
            </w:pPr>
            <w:r w:rsidRPr="00E30B49">
              <w:rPr>
                <w:bCs/>
                <w:color w:val="000000"/>
                <w:sz w:val="28"/>
                <w:szCs w:val="28"/>
              </w:rPr>
              <w:t>7</w:t>
            </w:r>
          </w:p>
        </w:tc>
        <w:tc>
          <w:tcPr>
            <w:tcW w:w="1105" w:type="dxa"/>
          </w:tcPr>
          <w:p w14:paraId="421DF658" w14:textId="77777777" w:rsidR="00E30B49" w:rsidRPr="00E30B49" w:rsidRDefault="00E30B49" w:rsidP="00E30B49">
            <w:pPr>
              <w:jc w:val="center"/>
              <w:rPr>
                <w:bCs/>
                <w:color w:val="000000"/>
                <w:sz w:val="28"/>
                <w:szCs w:val="28"/>
              </w:rPr>
            </w:pPr>
            <w:r w:rsidRPr="00E30B49">
              <w:rPr>
                <w:bCs/>
                <w:color w:val="000000"/>
                <w:sz w:val="28"/>
                <w:szCs w:val="28"/>
              </w:rPr>
              <w:t>8</w:t>
            </w:r>
          </w:p>
        </w:tc>
      </w:tr>
      <w:tr w:rsidR="00E30B49" w:rsidRPr="00E30B49" w14:paraId="25D3FD57" w14:textId="77777777" w:rsidTr="002B1AE8">
        <w:trPr>
          <w:trHeight w:val="725"/>
        </w:trPr>
        <w:tc>
          <w:tcPr>
            <w:tcW w:w="11256" w:type="dxa"/>
            <w:gridSpan w:val="8"/>
            <w:vAlign w:val="center"/>
          </w:tcPr>
          <w:p w14:paraId="62B3C686" w14:textId="77777777" w:rsidR="00E30B49" w:rsidRPr="00E30B49" w:rsidRDefault="00E30B49" w:rsidP="00DD7349">
            <w:pPr>
              <w:numPr>
                <w:ilvl w:val="0"/>
                <w:numId w:val="11"/>
              </w:numPr>
              <w:contextualSpacing/>
              <w:jc w:val="center"/>
              <w:rPr>
                <w:bCs/>
                <w:color w:val="000000"/>
                <w:sz w:val="28"/>
                <w:szCs w:val="28"/>
              </w:rPr>
            </w:pPr>
            <w:r w:rsidRPr="00E30B49">
              <w:rPr>
                <w:bCs/>
                <w:color w:val="000000"/>
                <w:sz w:val="28"/>
                <w:szCs w:val="28"/>
              </w:rPr>
              <w:t>Показатели качества воды</w:t>
            </w:r>
          </w:p>
        </w:tc>
      </w:tr>
      <w:tr w:rsidR="00E30B49" w:rsidRPr="00E30B49" w14:paraId="344D3BBD" w14:textId="77777777" w:rsidTr="002B1AE8">
        <w:trPr>
          <w:trHeight w:val="3739"/>
        </w:trPr>
        <w:tc>
          <w:tcPr>
            <w:tcW w:w="822" w:type="dxa"/>
            <w:vAlign w:val="center"/>
          </w:tcPr>
          <w:p w14:paraId="50AAB358" w14:textId="77777777" w:rsidR="00E30B49" w:rsidRPr="00E30B49" w:rsidRDefault="00E30B49" w:rsidP="00E30B49">
            <w:pPr>
              <w:jc w:val="center"/>
              <w:rPr>
                <w:bCs/>
                <w:color w:val="000000"/>
                <w:sz w:val="28"/>
                <w:szCs w:val="28"/>
              </w:rPr>
            </w:pPr>
            <w:r w:rsidRPr="00E30B49">
              <w:rPr>
                <w:bCs/>
                <w:color w:val="000000"/>
                <w:sz w:val="28"/>
                <w:szCs w:val="28"/>
              </w:rPr>
              <w:t>1.1.</w:t>
            </w:r>
          </w:p>
        </w:tc>
        <w:tc>
          <w:tcPr>
            <w:tcW w:w="3375" w:type="dxa"/>
            <w:vAlign w:val="center"/>
          </w:tcPr>
          <w:p w14:paraId="3FAF0E69" w14:textId="77777777" w:rsidR="00E30B49" w:rsidRPr="00E30B49" w:rsidRDefault="00E30B49" w:rsidP="00E30B49">
            <w:pPr>
              <w:rPr>
                <w:color w:val="000000"/>
                <w:sz w:val="22"/>
                <w:szCs w:val="22"/>
              </w:rPr>
            </w:pPr>
            <w:r w:rsidRPr="00E30B49">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9C8AB03"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625555E6" w14:textId="77777777" w:rsidR="00E30B49" w:rsidRPr="00E30B49" w:rsidRDefault="00E30B49" w:rsidP="00E30B49">
            <w:pPr>
              <w:jc w:val="center"/>
              <w:rPr>
                <w:bCs/>
                <w:color w:val="000000"/>
                <w:sz w:val="28"/>
                <w:szCs w:val="28"/>
              </w:rPr>
            </w:pPr>
            <w:r w:rsidRPr="00E30B49">
              <w:rPr>
                <w:bCs/>
                <w:color w:val="000000"/>
                <w:sz w:val="28"/>
                <w:szCs w:val="28"/>
              </w:rPr>
              <w:t>5,06</w:t>
            </w:r>
          </w:p>
        </w:tc>
        <w:tc>
          <w:tcPr>
            <w:tcW w:w="992" w:type="dxa"/>
            <w:vAlign w:val="center"/>
          </w:tcPr>
          <w:p w14:paraId="7ECD4127" w14:textId="77777777" w:rsidR="00E30B49" w:rsidRPr="00E30B49" w:rsidRDefault="00E30B49" w:rsidP="00E30B49">
            <w:pPr>
              <w:jc w:val="center"/>
            </w:pPr>
            <w:r w:rsidRPr="00E30B49">
              <w:rPr>
                <w:bCs/>
                <w:color w:val="000000"/>
                <w:sz w:val="28"/>
                <w:szCs w:val="28"/>
              </w:rPr>
              <w:t>5,06</w:t>
            </w:r>
          </w:p>
        </w:tc>
        <w:tc>
          <w:tcPr>
            <w:tcW w:w="1134" w:type="dxa"/>
            <w:vAlign w:val="center"/>
          </w:tcPr>
          <w:p w14:paraId="234964E3" w14:textId="77777777" w:rsidR="00E30B49" w:rsidRPr="00E30B49" w:rsidRDefault="00E30B49" w:rsidP="00E30B49">
            <w:pPr>
              <w:jc w:val="center"/>
            </w:pPr>
            <w:r w:rsidRPr="00E30B49">
              <w:rPr>
                <w:bCs/>
                <w:color w:val="000000"/>
                <w:sz w:val="28"/>
                <w:szCs w:val="28"/>
              </w:rPr>
              <w:t>5,06</w:t>
            </w:r>
          </w:p>
        </w:tc>
        <w:tc>
          <w:tcPr>
            <w:tcW w:w="1134" w:type="dxa"/>
            <w:vAlign w:val="center"/>
          </w:tcPr>
          <w:p w14:paraId="51B02BB6" w14:textId="77777777" w:rsidR="00E30B49" w:rsidRPr="00E30B49" w:rsidRDefault="00E30B49" w:rsidP="00E30B49">
            <w:pPr>
              <w:jc w:val="center"/>
            </w:pPr>
            <w:r w:rsidRPr="00E30B49">
              <w:rPr>
                <w:bCs/>
                <w:color w:val="000000"/>
                <w:sz w:val="28"/>
                <w:szCs w:val="28"/>
              </w:rPr>
              <w:t>5,06</w:t>
            </w:r>
          </w:p>
        </w:tc>
        <w:tc>
          <w:tcPr>
            <w:tcW w:w="1105" w:type="dxa"/>
            <w:vAlign w:val="center"/>
          </w:tcPr>
          <w:p w14:paraId="6E89B763" w14:textId="77777777" w:rsidR="00E30B49" w:rsidRPr="00E30B49" w:rsidRDefault="00E30B49" w:rsidP="00E30B49">
            <w:pPr>
              <w:jc w:val="center"/>
            </w:pPr>
            <w:r w:rsidRPr="00E30B49">
              <w:rPr>
                <w:bCs/>
                <w:color w:val="000000"/>
                <w:sz w:val="28"/>
                <w:szCs w:val="28"/>
              </w:rPr>
              <w:t>5,06</w:t>
            </w:r>
          </w:p>
        </w:tc>
      </w:tr>
      <w:tr w:rsidR="00E30B49" w:rsidRPr="00E30B49" w14:paraId="2639A33E" w14:textId="77777777" w:rsidTr="002B1AE8">
        <w:trPr>
          <w:trHeight w:val="2619"/>
        </w:trPr>
        <w:tc>
          <w:tcPr>
            <w:tcW w:w="822" w:type="dxa"/>
            <w:vAlign w:val="center"/>
          </w:tcPr>
          <w:p w14:paraId="11F9955C" w14:textId="77777777" w:rsidR="00E30B49" w:rsidRPr="00E30B49" w:rsidRDefault="00E30B49" w:rsidP="00E30B49">
            <w:pPr>
              <w:jc w:val="center"/>
              <w:rPr>
                <w:bCs/>
                <w:color w:val="000000"/>
                <w:sz w:val="28"/>
                <w:szCs w:val="28"/>
              </w:rPr>
            </w:pPr>
            <w:r w:rsidRPr="00E30B49">
              <w:rPr>
                <w:bCs/>
                <w:color w:val="000000"/>
                <w:sz w:val="28"/>
                <w:szCs w:val="28"/>
              </w:rPr>
              <w:t>1.2.</w:t>
            </w:r>
          </w:p>
        </w:tc>
        <w:tc>
          <w:tcPr>
            <w:tcW w:w="3375" w:type="dxa"/>
          </w:tcPr>
          <w:p w14:paraId="2EE399C7" w14:textId="77777777" w:rsidR="00E30B49" w:rsidRPr="00E30B49" w:rsidRDefault="00E30B49" w:rsidP="00E30B49">
            <w:pPr>
              <w:rPr>
                <w:bCs/>
                <w:color w:val="000000"/>
                <w:sz w:val="28"/>
                <w:szCs w:val="28"/>
              </w:rPr>
            </w:pPr>
            <w:r w:rsidRPr="00E30B49">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C8F3956"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4D979479" w14:textId="77777777" w:rsidR="00E30B49" w:rsidRPr="00E30B49" w:rsidRDefault="00E30B49" w:rsidP="00E30B49">
            <w:pPr>
              <w:jc w:val="center"/>
              <w:rPr>
                <w:bCs/>
                <w:color w:val="000000"/>
                <w:sz w:val="28"/>
                <w:szCs w:val="28"/>
              </w:rPr>
            </w:pPr>
            <w:r w:rsidRPr="00E30B49">
              <w:rPr>
                <w:bCs/>
                <w:color w:val="000000"/>
                <w:sz w:val="28"/>
                <w:szCs w:val="28"/>
              </w:rPr>
              <w:t>2,95</w:t>
            </w:r>
          </w:p>
        </w:tc>
        <w:tc>
          <w:tcPr>
            <w:tcW w:w="992" w:type="dxa"/>
            <w:vAlign w:val="center"/>
          </w:tcPr>
          <w:p w14:paraId="4B27C617" w14:textId="77777777" w:rsidR="00E30B49" w:rsidRPr="00E30B49" w:rsidRDefault="00E30B49" w:rsidP="00E30B49">
            <w:pPr>
              <w:jc w:val="center"/>
            </w:pPr>
            <w:r w:rsidRPr="00E30B49">
              <w:rPr>
                <w:bCs/>
                <w:color w:val="000000"/>
                <w:sz w:val="28"/>
                <w:szCs w:val="28"/>
              </w:rPr>
              <w:t>2,95</w:t>
            </w:r>
          </w:p>
        </w:tc>
        <w:tc>
          <w:tcPr>
            <w:tcW w:w="1134" w:type="dxa"/>
            <w:vAlign w:val="center"/>
          </w:tcPr>
          <w:p w14:paraId="4FE73BEB" w14:textId="77777777" w:rsidR="00E30B49" w:rsidRPr="00E30B49" w:rsidRDefault="00E30B49" w:rsidP="00E30B49">
            <w:pPr>
              <w:jc w:val="center"/>
            </w:pPr>
            <w:r w:rsidRPr="00E30B49">
              <w:rPr>
                <w:bCs/>
                <w:color w:val="000000"/>
                <w:sz w:val="28"/>
                <w:szCs w:val="28"/>
              </w:rPr>
              <w:t>2,95</w:t>
            </w:r>
          </w:p>
        </w:tc>
        <w:tc>
          <w:tcPr>
            <w:tcW w:w="1134" w:type="dxa"/>
            <w:vAlign w:val="center"/>
          </w:tcPr>
          <w:p w14:paraId="74F27EDC" w14:textId="77777777" w:rsidR="00E30B49" w:rsidRPr="00E30B49" w:rsidRDefault="00E30B49" w:rsidP="00E30B49">
            <w:pPr>
              <w:jc w:val="center"/>
            </w:pPr>
            <w:r w:rsidRPr="00E30B49">
              <w:rPr>
                <w:bCs/>
                <w:color w:val="000000"/>
                <w:sz w:val="28"/>
                <w:szCs w:val="28"/>
              </w:rPr>
              <w:t>2,95</w:t>
            </w:r>
          </w:p>
        </w:tc>
        <w:tc>
          <w:tcPr>
            <w:tcW w:w="1105" w:type="dxa"/>
            <w:vAlign w:val="center"/>
          </w:tcPr>
          <w:p w14:paraId="15F9AB9F" w14:textId="77777777" w:rsidR="00E30B49" w:rsidRPr="00E30B49" w:rsidRDefault="00E30B49" w:rsidP="00E30B49">
            <w:pPr>
              <w:jc w:val="center"/>
            </w:pPr>
            <w:r w:rsidRPr="00E30B49">
              <w:rPr>
                <w:bCs/>
                <w:color w:val="000000"/>
                <w:sz w:val="28"/>
                <w:szCs w:val="28"/>
              </w:rPr>
              <w:t>2,95</w:t>
            </w:r>
          </w:p>
        </w:tc>
      </w:tr>
      <w:tr w:rsidR="00E30B49" w:rsidRPr="00E30B49" w14:paraId="66559024" w14:textId="77777777" w:rsidTr="002B1AE8">
        <w:trPr>
          <w:trHeight w:val="752"/>
        </w:trPr>
        <w:tc>
          <w:tcPr>
            <w:tcW w:w="11256" w:type="dxa"/>
            <w:gridSpan w:val="8"/>
            <w:vAlign w:val="center"/>
          </w:tcPr>
          <w:p w14:paraId="0C384902" w14:textId="77777777" w:rsidR="00E30B49" w:rsidRPr="00E30B49" w:rsidRDefault="00E30B49" w:rsidP="00DD7349">
            <w:pPr>
              <w:numPr>
                <w:ilvl w:val="0"/>
                <w:numId w:val="11"/>
              </w:numPr>
              <w:contextualSpacing/>
              <w:jc w:val="center"/>
              <w:rPr>
                <w:bCs/>
                <w:color w:val="000000"/>
                <w:sz w:val="28"/>
                <w:szCs w:val="28"/>
              </w:rPr>
            </w:pPr>
            <w:r w:rsidRPr="00E30B49">
              <w:rPr>
                <w:bCs/>
                <w:color w:val="000000"/>
                <w:sz w:val="28"/>
                <w:szCs w:val="28"/>
              </w:rPr>
              <w:t>Показатели надежности и бесперебойности водоснабжения и водоотведения</w:t>
            </w:r>
          </w:p>
        </w:tc>
      </w:tr>
      <w:tr w:rsidR="00E30B49" w:rsidRPr="00E30B49" w14:paraId="12EEECD6" w14:textId="77777777" w:rsidTr="00E30B49">
        <w:trPr>
          <w:trHeight w:val="2848"/>
        </w:trPr>
        <w:tc>
          <w:tcPr>
            <w:tcW w:w="822" w:type="dxa"/>
            <w:vAlign w:val="center"/>
          </w:tcPr>
          <w:p w14:paraId="7B879AAD" w14:textId="77777777" w:rsidR="00E30B49" w:rsidRPr="00E30B49" w:rsidRDefault="00E30B49" w:rsidP="00E30B49">
            <w:pPr>
              <w:jc w:val="center"/>
              <w:rPr>
                <w:bCs/>
                <w:color w:val="000000"/>
                <w:sz w:val="28"/>
                <w:szCs w:val="28"/>
              </w:rPr>
            </w:pPr>
            <w:r w:rsidRPr="00E30B49">
              <w:rPr>
                <w:bCs/>
                <w:color w:val="000000"/>
                <w:sz w:val="28"/>
                <w:szCs w:val="28"/>
              </w:rPr>
              <w:t>2.1.</w:t>
            </w:r>
          </w:p>
        </w:tc>
        <w:tc>
          <w:tcPr>
            <w:tcW w:w="3375" w:type="dxa"/>
          </w:tcPr>
          <w:p w14:paraId="1C45EABE" w14:textId="77777777" w:rsidR="00E30B49" w:rsidRPr="00E30B49" w:rsidRDefault="00E30B49" w:rsidP="00E30B49">
            <w:pPr>
              <w:rPr>
                <w:bCs/>
                <w:color w:val="000000"/>
                <w:sz w:val="28"/>
                <w:szCs w:val="28"/>
              </w:rPr>
            </w:pPr>
            <w:r w:rsidRPr="00E30B49">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414B334B"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7CFBADE4" w14:textId="77777777" w:rsidR="00E30B49" w:rsidRPr="00E30B49" w:rsidRDefault="00E30B49" w:rsidP="00E30B49">
            <w:pPr>
              <w:jc w:val="center"/>
              <w:rPr>
                <w:bCs/>
                <w:color w:val="000000"/>
                <w:sz w:val="28"/>
                <w:szCs w:val="28"/>
              </w:rPr>
            </w:pPr>
            <w:r w:rsidRPr="00E30B49">
              <w:rPr>
                <w:bCs/>
                <w:color w:val="000000"/>
                <w:sz w:val="28"/>
                <w:szCs w:val="28"/>
              </w:rPr>
              <w:t>0,94</w:t>
            </w:r>
          </w:p>
        </w:tc>
        <w:tc>
          <w:tcPr>
            <w:tcW w:w="992" w:type="dxa"/>
            <w:vAlign w:val="center"/>
          </w:tcPr>
          <w:p w14:paraId="5E4B0860" w14:textId="77777777" w:rsidR="00E30B49" w:rsidRPr="00E30B49" w:rsidRDefault="00E30B49" w:rsidP="00E30B49">
            <w:pPr>
              <w:jc w:val="center"/>
            </w:pPr>
            <w:r w:rsidRPr="00E30B49">
              <w:rPr>
                <w:bCs/>
                <w:color w:val="000000"/>
                <w:sz w:val="28"/>
                <w:szCs w:val="28"/>
              </w:rPr>
              <w:t>0,94</w:t>
            </w:r>
          </w:p>
        </w:tc>
        <w:tc>
          <w:tcPr>
            <w:tcW w:w="1134" w:type="dxa"/>
            <w:vAlign w:val="center"/>
          </w:tcPr>
          <w:p w14:paraId="7F8D3126" w14:textId="77777777" w:rsidR="00E30B49" w:rsidRPr="00E30B49" w:rsidRDefault="00E30B49" w:rsidP="00E30B49">
            <w:pPr>
              <w:jc w:val="center"/>
            </w:pPr>
            <w:r w:rsidRPr="00E30B49">
              <w:rPr>
                <w:bCs/>
                <w:color w:val="000000"/>
                <w:sz w:val="28"/>
                <w:szCs w:val="28"/>
              </w:rPr>
              <w:t>0,94</w:t>
            </w:r>
          </w:p>
        </w:tc>
        <w:tc>
          <w:tcPr>
            <w:tcW w:w="1134" w:type="dxa"/>
            <w:vAlign w:val="center"/>
          </w:tcPr>
          <w:p w14:paraId="66A37CAF" w14:textId="77777777" w:rsidR="00E30B49" w:rsidRPr="00E30B49" w:rsidRDefault="00E30B49" w:rsidP="00E30B49">
            <w:pPr>
              <w:jc w:val="center"/>
            </w:pPr>
            <w:r w:rsidRPr="00E30B49">
              <w:rPr>
                <w:bCs/>
                <w:color w:val="000000"/>
                <w:sz w:val="28"/>
                <w:szCs w:val="28"/>
              </w:rPr>
              <w:t>0,94</w:t>
            </w:r>
          </w:p>
        </w:tc>
        <w:tc>
          <w:tcPr>
            <w:tcW w:w="1105" w:type="dxa"/>
            <w:vAlign w:val="center"/>
          </w:tcPr>
          <w:p w14:paraId="28F32569" w14:textId="77777777" w:rsidR="00E30B49" w:rsidRPr="00E30B49" w:rsidRDefault="00E30B49" w:rsidP="00E30B49">
            <w:pPr>
              <w:jc w:val="center"/>
            </w:pPr>
            <w:r w:rsidRPr="00E30B49">
              <w:rPr>
                <w:bCs/>
                <w:color w:val="000000"/>
                <w:sz w:val="28"/>
                <w:szCs w:val="28"/>
              </w:rPr>
              <w:t>0,94</w:t>
            </w:r>
          </w:p>
        </w:tc>
      </w:tr>
      <w:tr w:rsidR="00E30B49" w:rsidRPr="00E30B49" w14:paraId="52D5489A" w14:textId="77777777" w:rsidTr="002B1AE8">
        <w:tc>
          <w:tcPr>
            <w:tcW w:w="822" w:type="dxa"/>
          </w:tcPr>
          <w:p w14:paraId="7300905A" w14:textId="77777777" w:rsidR="00E30B49" w:rsidRPr="00E30B49" w:rsidRDefault="00E30B49" w:rsidP="00E30B49">
            <w:pPr>
              <w:jc w:val="center"/>
              <w:rPr>
                <w:bCs/>
                <w:color w:val="000000"/>
                <w:sz w:val="28"/>
                <w:szCs w:val="28"/>
              </w:rPr>
            </w:pPr>
            <w:r w:rsidRPr="00E30B49">
              <w:rPr>
                <w:bCs/>
                <w:color w:val="000000"/>
                <w:sz w:val="28"/>
                <w:szCs w:val="28"/>
              </w:rPr>
              <w:lastRenderedPageBreak/>
              <w:t>1</w:t>
            </w:r>
          </w:p>
        </w:tc>
        <w:tc>
          <w:tcPr>
            <w:tcW w:w="3375" w:type="dxa"/>
          </w:tcPr>
          <w:p w14:paraId="77AEB8E4" w14:textId="77777777" w:rsidR="00E30B49" w:rsidRPr="00E30B49" w:rsidRDefault="00E30B49" w:rsidP="00E30B49">
            <w:pPr>
              <w:jc w:val="center"/>
              <w:rPr>
                <w:bCs/>
                <w:color w:val="000000"/>
                <w:sz w:val="28"/>
                <w:szCs w:val="28"/>
              </w:rPr>
            </w:pPr>
            <w:r w:rsidRPr="00E30B49">
              <w:rPr>
                <w:bCs/>
                <w:color w:val="000000"/>
                <w:sz w:val="28"/>
                <w:szCs w:val="28"/>
              </w:rPr>
              <w:t>2</w:t>
            </w:r>
          </w:p>
        </w:tc>
        <w:tc>
          <w:tcPr>
            <w:tcW w:w="993" w:type="dxa"/>
          </w:tcPr>
          <w:p w14:paraId="04F7E7C3" w14:textId="77777777" w:rsidR="00E30B49" w:rsidRPr="00E30B49" w:rsidRDefault="00E30B49" w:rsidP="00E30B49">
            <w:pPr>
              <w:jc w:val="center"/>
              <w:rPr>
                <w:bCs/>
                <w:color w:val="000000"/>
                <w:sz w:val="28"/>
                <w:szCs w:val="28"/>
              </w:rPr>
            </w:pPr>
            <w:r w:rsidRPr="00E30B49">
              <w:rPr>
                <w:bCs/>
                <w:color w:val="000000"/>
                <w:sz w:val="28"/>
                <w:szCs w:val="28"/>
              </w:rPr>
              <w:t>3</w:t>
            </w:r>
          </w:p>
        </w:tc>
        <w:tc>
          <w:tcPr>
            <w:tcW w:w="1701" w:type="dxa"/>
          </w:tcPr>
          <w:p w14:paraId="3582CABB" w14:textId="77777777" w:rsidR="00E30B49" w:rsidRPr="00E30B49" w:rsidRDefault="00E30B49" w:rsidP="00E30B49">
            <w:pPr>
              <w:jc w:val="center"/>
              <w:rPr>
                <w:bCs/>
                <w:color w:val="000000"/>
                <w:sz w:val="28"/>
                <w:szCs w:val="28"/>
              </w:rPr>
            </w:pPr>
            <w:r w:rsidRPr="00E30B49">
              <w:rPr>
                <w:bCs/>
                <w:color w:val="000000"/>
                <w:sz w:val="28"/>
                <w:szCs w:val="28"/>
              </w:rPr>
              <w:t>4</w:t>
            </w:r>
          </w:p>
        </w:tc>
        <w:tc>
          <w:tcPr>
            <w:tcW w:w="992" w:type="dxa"/>
          </w:tcPr>
          <w:p w14:paraId="75A825D2" w14:textId="77777777" w:rsidR="00E30B49" w:rsidRPr="00E30B49" w:rsidRDefault="00E30B49" w:rsidP="00E30B49">
            <w:pPr>
              <w:jc w:val="center"/>
              <w:rPr>
                <w:bCs/>
                <w:color w:val="000000"/>
                <w:sz w:val="28"/>
                <w:szCs w:val="28"/>
              </w:rPr>
            </w:pPr>
            <w:r w:rsidRPr="00E30B49">
              <w:rPr>
                <w:bCs/>
                <w:color w:val="000000"/>
                <w:sz w:val="28"/>
                <w:szCs w:val="28"/>
              </w:rPr>
              <w:t>5</w:t>
            </w:r>
          </w:p>
        </w:tc>
        <w:tc>
          <w:tcPr>
            <w:tcW w:w="1134" w:type="dxa"/>
          </w:tcPr>
          <w:p w14:paraId="4EBFEAD7" w14:textId="77777777" w:rsidR="00E30B49" w:rsidRPr="00E30B49" w:rsidRDefault="00E30B49" w:rsidP="00E30B49">
            <w:pPr>
              <w:jc w:val="center"/>
              <w:rPr>
                <w:bCs/>
                <w:color w:val="000000"/>
                <w:sz w:val="28"/>
                <w:szCs w:val="28"/>
              </w:rPr>
            </w:pPr>
            <w:r w:rsidRPr="00E30B49">
              <w:rPr>
                <w:bCs/>
                <w:color w:val="000000"/>
                <w:sz w:val="28"/>
                <w:szCs w:val="28"/>
              </w:rPr>
              <w:t>6</w:t>
            </w:r>
          </w:p>
        </w:tc>
        <w:tc>
          <w:tcPr>
            <w:tcW w:w="1134" w:type="dxa"/>
          </w:tcPr>
          <w:p w14:paraId="33A11632" w14:textId="77777777" w:rsidR="00E30B49" w:rsidRPr="00E30B49" w:rsidRDefault="00E30B49" w:rsidP="00E30B49">
            <w:pPr>
              <w:jc w:val="center"/>
              <w:rPr>
                <w:bCs/>
                <w:color w:val="000000"/>
                <w:sz w:val="28"/>
                <w:szCs w:val="28"/>
              </w:rPr>
            </w:pPr>
            <w:r w:rsidRPr="00E30B49">
              <w:rPr>
                <w:bCs/>
                <w:color w:val="000000"/>
                <w:sz w:val="28"/>
                <w:szCs w:val="28"/>
              </w:rPr>
              <w:t>7</w:t>
            </w:r>
          </w:p>
        </w:tc>
        <w:tc>
          <w:tcPr>
            <w:tcW w:w="1105" w:type="dxa"/>
          </w:tcPr>
          <w:p w14:paraId="45DD38B5" w14:textId="77777777" w:rsidR="00E30B49" w:rsidRPr="00E30B49" w:rsidRDefault="00E30B49" w:rsidP="00E30B49">
            <w:pPr>
              <w:jc w:val="center"/>
              <w:rPr>
                <w:bCs/>
                <w:color w:val="000000"/>
                <w:sz w:val="28"/>
                <w:szCs w:val="28"/>
              </w:rPr>
            </w:pPr>
            <w:r w:rsidRPr="00E30B49">
              <w:rPr>
                <w:bCs/>
                <w:color w:val="000000"/>
                <w:sz w:val="28"/>
                <w:szCs w:val="28"/>
              </w:rPr>
              <w:t>8</w:t>
            </w:r>
          </w:p>
        </w:tc>
      </w:tr>
      <w:tr w:rsidR="00E30B49" w:rsidRPr="00E30B49" w14:paraId="0BDA6A38" w14:textId="77777777" w:rsidTr="002B1AE8">
        <w:trPr>
          <w:trHeight w:val="1094"/>
        </w:trPr>
        <w:tc>
          <w:tcPr>
            <w:tcW w:w="822" w:type="dxa"/>
            <w:vAlign w:val="center"/>
          </w:tcPr>
          <w:p w14:paraId="5B4F1569" w14:textId="77777777" w:rsidR="00E30B49" w:rsidRPr="00E30B49" w:rsidRDefault="00E30B49" w:rsidP="00E30B49">
            <w:pPr>
              <w:jc w:val="center"/>
              <w:rPr>
                <w:bCs/>
                <w:color w:val="000000"/>
                <w:sz w:val="28"/>
                <w:szCs w:val="28"/>
              </w:rPr>
            </w:pPr>
            <w:r w:rsidRPr="00E30B49">
              <w:rPr>
                <w:bCs/>
                <w:color w:val="000000"/>
                <w:sz w:val="28"/>
                <w:szCs w:val="28"/>
              </w:rPr>
              <w:t>2.2.</w:t>
            </w:r>
          </w:p>
        </w:tc>
        <w:tc>
          <w:tcPr>
            <w:tcW w:w="3375" w:type="dxa"/>
          </w:tcPr>
          <w:p w14:paraId="03F53258" w14:textId="77777777" w:rsidR="00E30B49" w:rsidRPr="00E30B49" w:rsidRDefault="00E30B49" w:rsidP="00E30B49">
            <w:pPr>
              <w:rPr>
                <w:bCs/>
                <w:color w:val="000000"/>
                <w:sz w:val="28"/>
                <w:szCs w:val="28"/>
              </w:rPr>
            </w:pPr>
            <w:r w:rsidRPr="00E30B49">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098FB3C"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37EB1F83" w14:textId="77777777" w:rsidR="00E30B49" w:rsidRPr="00E30B49" w:rsidRDefault="00E30B49" w:rsidP="00E30B49">
            <w:pPr>
              <w:jc w:val="center"/>
              <w:rPr>
                <w:bCs/>
                <w:color w:val="000000"/>
                <w:sz w:val="28"/>
                <w:szCs w:val="28"/>
              </w:rPr>
            </w:pPr>
            <w:r w:rsidRPr="00E30B49">
              <w:rPr>
                <w:bCs/>
                <w:color w:val="000000"/>
                <w:sz w:val="28"/>
                <w:szCs w:val="28"/>
              </w:rPr>
              <w:t>2,55</w:t>
            </w:r>
          </w:p>
        </w:tc>
        <w:tc>
          <w:tcPr>
            <w:tcW w:w="992" w:type="dxa"/>
            <w:vAlign w:val="center"/>
          </w:tcPr>
          <w:p w14:paraId="5224C206" w14:textId="77777777" w:rsidR="00E30B49" w:rsidRPr="00E30B49" w:rsidRDefault="00E30B49" w:rsidP="00E30B49">
            <w:pPr>
              <w:jc w:val="center"/>
            </w:pPr>
            <w:r w:rsidRPr="00E30B49">
              <w:rPr>
                <w:bCs/>
                <w:color w:val="000000"/>
                <w:sz w:val="28"/>
                <w:szCs w:val="28"/>
              </w:rPr>
              <w:t>2,55</w:t>
            </w:r>
          </w:p>
        </w:tc>
        <w:tc>
          <w:tcPr>
            <w:tcW w:w="1134" w:type="dxa"/>
            <w:vAlign w:val="center"/>
          </w:tcPr>
          <w:p w14:paraId="67344D6C" w14:textId="77777777" w:rsidR="00E30B49" w:rsidRPr="00E30B49" w:rsidRDefault="00E30B49" w:rsidP="00E30B49">
            <w:pPr>
              <w:jc w:val="center"/>
            </w:pPr>
            <w:r w:rsidRPr="00E30B49">
              <w:rPr>
                <w:bCs/>
                <w:color w:val="000000"/>
                <w:sz w:val="28"/>
                <w:szCs w:val="28"/>
              </w:rPr>
              <w:t>2,55</w:t>
            </w:r>
          </w:p>
        </w:tc>
        <w:tc>
          <w:tcPr>
            <w:tcW w:w="1134" w:type="dxa"/>
            <w:vAlign w:val="center"/>
          </w:tcPr>
          <w:p w14:paraId="5C8B21FE" w14:textId="77777777" w:rsidR="00E30B49" w:rsidRPr="00E30B49" w:rsidRDefault="00E30B49" w:rsidP="00E30B49">
            <w:pPr>
              <w:jc w:val="center"/>
            </w:pPr>
            <w:r w:rsidRPr="00E30B49">
              <w:rPr>
                <w:bCs/>
                <w:color w:val="000000"/>
                <w:sz w:val="28"/>
                <w:szCs w:val="28"/>
              </w:rPr>
              <w:t>2,55</w:t>
            </w:r>
          </w:p>
        </w:tc>
        <w:tc>
          <w:tcPr>
            <w:tcW w:w="1105" w:type="dxa"/>
            <w:vAlign w:val="center"/>
          </w:tcPr>
          <w:p w14:paraId="60A3ED7B" w14:textId="77777777" w:rsidR="00E30B49" w:rsidRPr="00E30B49" w:rsidRDefault="00E30B49" w:rsidP="00E30B49">
            <w:pPr>
              <w:jc w:val="center"/>
            </w:pPr>
            <w:r w:rsidRPr="00E30B49">
              <w:rPr>
                <w:bCs/>
                <w:color w:val="000000"/>
                <w:sz w:val="28"/>
                <w:szCs w:val="28"/>
              </w:rPr>
              <w:t>2,55</w:t>
            </w:r>
          </w:p>
        </w:tc>
      </w:tr>
      <w:tr w:rsidR="00E30B49" w:rsidRPr="00E30B49" w14:paraId="372D0867" w14:textId="77777777" w:rsidTr="002B1AE8">
        <w:trPr>
          <w:trHeight w:val="498"/>
        </w:trPr>
        <w:tc>
          <w:tcPr>
            <w:tcW w:w="11256" w:type="dxa"/>
            <w:gridSpan w:val="8"/>
            <w:vAlign w:val="center"/>
          </w:tcPr>
          <w:p w14:paraId="55299459" w14:textId="77777777" w:rsidR="00E30B49" w:rsidRPr="00E30B49" w:rsidRDefault="00E30B49" w:rsidP="00DD7349">
            <w:pPr>
              <w:numPr>
                <w:ilvl w:val="0"/>
                <w:numId w:val="11"/>
              </w:numPr>
              <w:contextualSpacing/>
              <w:jc w:val="center"/>
              <w:rPr>
                <w:bCs/>
                <w:color w:val="000000"/>
                <w:sz w:val="28"/>
                <w:szCs w:val="28"/>
              </w:rPr>
            </w:pPr>
            <w:r w:rsidRPr="00E30B49">
              <w:rPr>
                <w:bCs/>
                <w:color w:val="000000"/>
                <w:sz w:val="28"/>
                <w:szCs w:val="28"/>
              </w:rPr>
              <w:t>Показатели качества очистки сточных вод</w:t>
            </w:r>
          </w:p>
        </w:tc>
      </w:tr>
      <w:tr w:rsidR="00E30B49" w:rsidRPr="00E30B49" w14:paraId="7B07C069" w14:textId="77777777" w:rsidTr="002B1AE8">
        <w:trPr>
          <w:trHeight w:val="2166"/>
        </w:trPr>
        <w:tc>
          <w:tcPr>
            <w:tcW w:w="822" w:type="dxa"/>
            <w:vAlign w:val="center"/>
          </w:tcPr>
          <w:p w14:paraId="55A82ABD" w14:textId="77777777" w:rsidR="00E30B49" w:rsidRPr="00E30B49" w:rsidRDefault="00E30B49" w:rsidP="00E30B49">
            <w:pPr>
              <w:jc w:val="center"/>
              <w:rPr>
                <w:bCs/>
                <w:color w:val="000000"/>
                <w:sz w:val="28"/>
                <w:szCs w:val="28"/>
              </w:rPr>
            </w:pPr>
            <w:r w:rsidRPr="00E30B49">
              <w:rPr>
                <w:bCs/>
                <w:color w:val="000000"/>
                <w:sz w:val="28"/>
                <w:szCs w:val="28"/>
              </w:rPr>
              <w:t>3.1.</w:t>
            </w:r>
          </w:p>
        </w:tc>
        <w:tc>
          <w:tcPr>
            <w:tcW w:w="3375" w:type="dxa"/>
            <w:vAlign w:val="center"/>
          </w:tcPr>
          <w:p w14:paraId="2F7C6DE7" w14:textId="77777777" w:rsidR="00E30B49" w:rsidRPr="00E30B49" w:rsidRDefault="00E30B49" w:rsidP="00E30B49">
            <w:pPr>
              <w:rPr>
                <w:color w:val="000000"/>
                <w:sz w:val="22"/>
                <w:szCs w:val="22"/>
              </w:rPr>
            </w:pPr>
            <w:r w:rsidRPr="00E30B49">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5390F735"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7B68803F"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992" w:type="dxa"/>
            <w:vAlign w:val="center"/>
          </w:tcPr>
          <w:p w14:paraId="730CE27A"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1134" w:type="dxa"/>
            <w:vAlign w:val="center"/>
          </w:tcPr>
          <w:p w14:paraId="50594A3F"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1134" w:type="dxa"/>
            <w:vAlign w:val="center"/>
          </w:tcPr>
          <w:p w14:paraId="0C822A55"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1105" w:type="dxa"/>
            <w:vAlign w:val="center"/>
          </w:tcPr>
          <w:p w14:paraId="789EB161" w14:textId="77777777" w:rsidR="00E30B49" w:rsidRPr="00E30B49" w:rsidRDefault="00E30B49" w:rsidP="00E30B49">
            <w:pPr>
              <w:jc w:val="center"/>
              <w:rPr>
                <w:bCs/>
                <w:color w:val="000000"/>
                <w:sz w:val="28"/>
                <w:szCs w:val="28"/>
              </w:rPr>
            </w:pPr>
            <w:r w:rsidRPr="00E30B49">
              <w:rPr>
                <w:bCs/>
                <w:color w:val="000000"/>
                <w:sz w:val="28"/>
                <w:szCs w:val="28"/>
              </w:rPr>
              <w:t>0,00</w:t>
            </w:r>
          </w:p>
        </w:tc>
      </w:tr>
      <w:tr w:rsidR="00E30B49" w:rsidRPr="00E30B49" w14:paraId="4CF780D4" w14:textId="77777777" w:rsidTr="00E30B49">
        <w:trPr>
          <w:trHeight w:val="1686"/>
        </w:trPr>
        <w:tc>
          <w:tcPr>
            <w:tcW w:w="822" w:type="dxa"/>
            <w:vAlign w:val="center"/>
          </w:tcPr>
          <w:p w14:paraId="736D64D1" w14:textId="77777777" w:rsidR="00E30B49" w:rsidRPr="00E30B49" w:rsidRDefault="00E30B49" w:rsidP="00E30B49">
            <w:pPr>
              <w:jc w:val="center"/>
              <w:rPr>
                <w:bCs/>
                <w:color w:val="000000"/>
                <w:sz w:val="28"/>
                <w:szCs w:val="28"/>
              </w:rPr>
            </w:pPr>
            <w:r w:rsidRPr="00E30B49">
              <w:rPr>
                <w:bCs/>
                <w:color w:val="000000"/>
                <w:sz w:val="28"/>
                <w:szCs w:val="28"/>
              </w:rPr>
              <w:t>3.2.</w:t>
            </w:r>
          </w:p>
        </w:tc>
        <w:tc>
          <w:tcPr>
            <w:tcW w:w="3375" w:type="dxa"/>
            <w:vAlign w:val="center"/>
          </w:tcPr>
          <w:p w14:paraId="46C19CB0" w14:textId="77777777" w:rsidR="00E30B49" w:rsidRPr="00E30B49" w:rsidRDefault="00E30B49" w:rsidP="00E30B49">
            <w:pPr>
              <w:rPr>
                <w:bCs/>
                <w:color w:val="000000"/>
                <w:sz w:val="28"/>
                <w:szCs w:val="28"/>
              </w:rPr>
            </w:pPr>
            <w:r w:rsidRPr="00E30B49">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0CA4E209"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2C801B6F"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992" w:type="dxa"/>
            <w:vAlign w:val="center"/>
          </w:tcPr>
          <w:p w14:paraId="49A93296"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1134" w:type="dxa"/>
            <w:vAlign w:val="center"/>
          </w:tcPr>
          <w:p w14:paraId="7B068658"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1134" w:type="dxa"/>
            <w:vAlign w:val="center"/>
          </w:tcPr>
          <w:p w14:paraId="445CE6B7"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1105" w:type="dxa"/>
            <w:vAlign w:val="center"/>
          </w:tcPr>
          <w:p w14:paraId="3B0BC0FD" w14:textId="77777777" w:rsidR="00E30B49" w:rsidRPr="00E30B49" w:rsidRDefault="00E30B49" w:rsidP="00E30B49">
            <w:pPr>
              <w:jc w:val="center"/>
              <w:rPr>
                <w:bCs/>
                <w:color w:val="000000"/>
                <w:sz w:val="28"/>
                <w:szCs w:val="28"/>
              </w:rPr>
            </w:pPr>
            <w:r w:rsidRPr="00E30B49">
              <w:rPr>
                <w:bCs/>
                <w:color w:val="000000"/>
                <w:sz w:val="28"/>
                <w:szCs w:val="28"/>
              </w:rPr>
              <w:t>0,00</w:t>
            </w:r>
          </w:p>
        </w:tc>
      </w:tr>
      <w:tr w:rsidR="00E30B49" w:rsidRPr="00E30B49" w14:paraId="7BFA62C1" w14:textId="77777777" w:rsidTr="002B1AE8">
        <w:trPr>
          <w:trHeight w:val="3272"/>
        </w:trPr>
        <w:tc>
          <w:tcPr>
            <w:tcW w:w="822" w:type="dxa"/>
            <w:vAlign w:val="center"/>
          </w:tcPr>
          <w:p w14:paraId="4E161377" w14:textId="77777777" w:rsidR="00E30B49" w:rsidRPr="00E30B49" w:rsidRDefault="00E30B49" w:rsidP="00E30B49">
            <w:pPr>
              <w:jc w:val="center"/>
              <w:rPr>
                <w:bCs/>
                <w:color w:val="000000"/>
                <w:sz w:val="28"/>
                <w:szCs w:val="28"/>
              </w:rPr>
            </w:pPr>
            <w:r w:rsidRPr="00E30B49">
              <w:rPr>
                <w:bCs/>
                <w:color w:val="000000"/>
                <w:sz w:val="28"/>
                <w:szCs w:val="28"/>
              </w:rPr>
              <w:t>3.3.</w:t>
            </w:r>
          </w:p>
        </w:tc>
        <w:tc>
          <w:tcPr>
            <w:tcW w:w="3375" w:type="dxa"/>
            <w:vAlign w:val="center"/>
          </w:tcPr>
          <w:p w14:paraId="3FF59CE3" w14:textId="77777777" w:rsidR="00E30B49" w:rsidRPr="00E30B49" w:rsidRDefault="00E30B49" w:rsidP="00E30B49">
            <w:pPr>
              <w:rPr>
                <w:color w:val="000000"/>
                <w:sz w:val="22"/>
                <w:szCs w:val="22"/>
              </w:rPr>
            </w:pPr>
            <w:r w:rsidRPr="00E30B49">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4C909671"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61E84F0E" w14:textId="77777777" w:rsidR="00E30B49" w:rsidRPr="00E30B49" w:rsidRDefault="00E30B49" w:rsidP="00E30B49">
            <w:pPr>
              <w:jc w:val="center"/>
              <w:rPr>
                <w:bCs/>
                <w:color w:val="000000"/>
                <w:sz w:val="28"/>
                <w:szCs w:val="28"/>
              </w:rPr>
            </w:pPr>
            <w:r w:rsidRPr="00E30B49">
              <w:rPr>
                <w:bCs/>
                <w:color w:val="000000"/>
                <w:sz w:val="28"/>
                <w:szCs w:val="28"/>
              </w:rPr>
              <w:t>16,20</w:t>
            </w:r>
          </w:p>
        </w:tc>
        <w:tc>
          <w:tcPr>
            <w:tcW w:w="992" w:type="dxa"/>
            <w:vAlign w:val="center"/>
          </w:tcPr>
          <w:p w14:paraId="282DBC68" w14:textId="77777777" w:rsidR="00E30B49" w:rsidRPr="00E30B49" w:rsidRDefault="00E30B49" w:rsidP="00E30B49">
            <w:pPr>
              <w:jc w:val="center"/>
            </w:pPr>
            <w:r w:rsidRPr="00E30B49">
              <w:rPr>
                <w:bCs/>
                <w:color w:val="000000"/>
                <w:sz w:val="28"/>
                <w:szCs w:val="28"/>
              </w:rPr>
              <w:t>16,20</w:t>
            </w:r>
          </w:p>
        </w:tc>
        <w:tc>
          <w:tcPr>
            <w:tcW w:w="1134" w:type="dxa"/>
            <w:vAlign w:val="center"/>
          </w:tcPr>
          <w:p w14:paraId="7DA19FF8" w14:textId="77777777" w:rsidR="00E30B49" w:rsidRPr="00E30B49" w:rsidRDefault="00E30B49" w:rsidP="00E30B49">
            <w:pPr>
              <w:jc w:val="center"/>
            </w:pPr>
            <w:r w:rsidRPr="00E30B49">
              <w:rPr>
                <w:bCs/>
                <w:color w:val="000000"/>
                <w:sz w:val="28"/>
                <w:szCs w:val="28"/>
              </w:rPr>
              <w:t>16,20</w:t>
            </w:r>
          </w:p>
        </w:tc>
        <w:tc>
          <w:tcPr>
            <w:tcW w:w="1134" w:type="dxa"/>
            <w:vAlign w:val="center"/>
          </w:tcPr>
          <w:p w14:paraId="3C82E428" w14:textId="77777777" w:rsidR="00E30B49" w:rsidRPr="00E30B49" w:rsidRDefault="00E30B49" w:rsidP="00E30B49">
            <w:pPr>
              <w:jc w:val="center"/>
            </w:pPr>
            <w:r w:rsidRPr="00E30B49">
              <w:rPr>
                <w:bCs/>
                <w:color w:val="000000"/>
                <w:sz w:val="28"/>
                <w:szCs w:val="28"/>
              </w:rPr>
              <w:t>16,20</w:t>
            </w:r>
          </w:p>
        </w:tc>
        <w:tc>
          <w:tcPr>
            <w:tcW w:w="1105" w:type="dxa"/>
            <w:vAlign w:val="center"/>
          </w:tcPr>
          <w:p w14:paraId="04779E23" w14:textId="77777777" w:rsidR="00E30B49" w:rsidRPr="00E30B49" w:rsidRDefault="00E30B49" w:rsidP="00E30B49">
            <w:pPr>
              <w:jc w:val="center"/>
            </w:pPr>
            <w:r w:rsidRPr="00E30B49">
              <w:rPr>
                <w:bCs/>
                <w:color w:val="000000"/>
                <w:sz w:val="28"/>
                <w:szCs w:val="28"/>
              </w:rPr>
              <w:t>16,20</w:t>
            </w:r>
          </w:p>
        </w:tc>
      </w:tr>
      <w:tr w:rsidR="00E30B49" w:rsidRPr="00E30B49" w14:paraId="7ED74B00" w14:textId="77777777" w:rsidTr="00E30B49">
        <w:trPr>
          <w:trHeight w:val="556"/>
        </w:trPr>
        <w:tc>
          <w:tcPr>
            <w:tcW w:w="11256" w:type="dxa"/>
            <w:gridSpan w:val="8"/>
            <w:vAlign w:val="center"/>
          </w:tcPr>
          <w:p w14:paraId="4FAB6F3D" w14:textId="77777777" w:rsidR="00E30B49" w:rsidRPr="00E30B49" w:rsidRDefault="00E30B49" w:rsidP="00DD7349">
            <w:pPr>
              <w:numPr>
                <w:ilvl w:val="0"/>
                <w:numId w:val="11"/>
              </w:numPr>
              <w:contextualSpacing/>
              <w:jc w:val="center"/>
              <w:rPr>
                <w:bCs/>
                <w:color w:val="000000"/>
                <w:sz w:val="28"/>
                <w:szCs w:val="28"/>
              </w:rPr>
            </w:pPr>
            <w:r w:rsidRPr="00E30B49">
              <w:rPr>
                <w:bCs/>
                <w:color w:val="000000"/>
                <w:sz w:val="28"/>
                <w:szCs w:val="28"/>
              </w:rPr>
              <w:t>Показатели энергетической эффективности использования ресурсов, в том числе уровень потерь воды</w:t>
            </w:r>
          </w:p>
        </w:tc>
      </w:tr>
      <w:tr w:rsidR="00E30B49" w:rsidRPr="00E30B49" w14:paraId="11C8557E" w14:textId="77777777" w:rsidTr="002B1AE8">
        <w:trPr>
          <w:trHeight w:val="1980"/>
        </w:trPr>
        <w:tc>
          <w:tcPr>
            <w:tcW w:w="822" w:type="dxa"/>
            <w:vAlign w:val="center"/>
          </w:tcPr>
          <w:p w14:paraId="24654905" w14:textId="77777777" w:rsidR="00E30B49" w:rsidRPr="00E30B49" w:rsidRDefault="00E30B49" w:rsidP="00E30B49">
            <w:pPr>
              <w:jc w:val="center"/>
              <w:rPr>
                <w:bCs/>
                <w:color w:val="000000"/>
                <w:sz w:val="28"/>
                <w:szCs w:val="28"/>
              </w:rPr>
            </w:pPr>
            <w:r w:rsidRPr="00E30B49">
              <w:rPr>
                <w:bCs/>
                <w:color w:val="000000"/>
                <w:sz w:val="28"/>
                <w:szCs w:val="28"/>
              </w:rPr>
              <w:t>4.1.</w:t>
            </w:r>
          </w:p>
        </w:tc>
        <w:tc>
          <w:tcPr>
            <w:tcW w:w="3375" w:type="dxa"/>
            <w:vAlign w:val="center"/>
          </w:tcPr>
          <w:p w14:paraId="5CAF0EC5" w14:textId="77777777" w:rsidR="00E30B49" w:rsidRPr="00E30B49" w:rsidRDefault="00E30B49" w:rsidP="00E30B49">
            <w:pPr>
              <w:rPr>
                <w:bCs/>
                <w:color w:val="000000"/>
                <w:sz w:val="28"/>
                <w:szCs w:val="28"/>
              </w:rPr>
            </w:pPr>
            <w:r w:rsidRPr="00E30B49">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93" w:type="dxa"/>
            <w:vAlign w:val="center"/>
          </w:tcPr>
          <w:p w14:paraId="42D6801F"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39FDF5F6" w14:textId="77777777" w:rsidR="00E30B49" w:rsidRPr="00E30B49" w:rsidRDefault="00E30B49" w:rsidP="00E30B49">
            <w:pPr>
              <w:jc w:val="center"/>
              <w:rPr>
                <w:bCs/>
                <w:color w:val="000000"/>
                <w:sz w:val="28"/>
                <w:szCs w:val="28"/>
              </w:rPr>
            </w:pPr>
            <w:r w:rsidRPr="00E30B49">
              <w:rPr>
                <w:bCs/>
                <w:color w:val="000000"/>
                <w:sz w:val="28"/>
                <w:szCs w:val="28"/>
              </w:rPr>
              <w:t>48,28</w:t>
            </w:r>
          </w:p>
        </w:tc>
        <w:tc>
          <w:tcPr>
            <w:tcW w:w="992" w:type="dxa"/>
            <w:vAlign w:val="center"/>
          </w:tcPr>
          <w:p w14:paraId="5ED1A9E5" w14:textId="77777777" w:rsidR="00E30B49" w:rsidRPr="00E30B49" w:rsidRDefault="00E30B49" w:rsidP="00E30B49">
            <w:pPr>
              <w:jc w:val="center"/>
              <w:rPr>
                <w:bCs/>
                <w:color w:val="000000"/>
                <w:sz w:val="28"/>
                <w:szCs w:val="28"/>
              </w:rPr>
            </w:pPr>
            <w:r w:rsidRPr="00E30B49">
              <w:rPr>
                <w:bCs/>
                <w:color w:val="000000"/>
                <w:sz w:val="28"/>
                <w:szCs w:val="28"/>
              </w:rPr>
              <w:t>33,21</w:t>
            </w:r>
          </w:p>
        </w:tc>
        <w:tc>
          <w:tcPr>
            <w:tcW w:w="1134" w:type="dxa"/>
            <w:vAlign w:val="center"/>
          </w:tcPr>
          <w:p w14:paraId="2C6F93A1" w14:textId="77777777" w:rsidR="00E30B49" w:rsidRPr="00E30B49" w:rsidRDefault="00E30B49" w:rsidP="00E30B49">
            <w:pPr>
              <w:jc w:val="center"/>
            </w:pPr>
            <w:r w:rsidRPr="00E30B49">
              <w:rPr>
                <w:bCs/>
                <w:color w:val="000000"/>
                <w:sz w:val="28"/>
                <w:szCs w:val="28"/>
              </w:rPr>
              <w:t>33,21</w:t>
            </w:r>
          </w:p>
        </w:tc>
        <w:tc>
          <w:tcPr>
            <w:tcW w:w="1134" w:type="dxa"/>
            <w:vAlign w:val="center"/>
          </w:tcPr>
          <w:p w14:paraId="4F7F4E5F" w14:textId="77777777" w:rsidR="00E30B49" w:rsidRPr="00E30B49" w:rsidRDefault="00E30B49" w:rsidP="00E30B49">
            <w:pPr>
              <w:jc w:val="center"/>
            </w:pPr>
            <w:r w:rsidRPr="00E30B49">
              <w:rPr>
                <w:bCs/>
                <w:color w:val="000000"/>
                <w:sz w:val="28"/>
                <w:szCs w:val="28"/>
              </w:rPr>
              <w:t>33,21</w:t>
            </w:r>
          </w:p>
        </w:tc>
        <w:tc>
          <w:tcPr>
            <w:tcW w:w="1105" w:type="dxa"/>
            <w:vAlign w:val="center"/>
          </w:tcPr>
          <w:p w14:paraId="61EE65E8" w14:textId="77777777" w:rsidR="00E30B49" w:rsidRPr="00E30B49" w:rsidRDefault="00E30B49" w:rsidP="00E30B49">
            <w:pPr>
              <w:jc w:val="center"/>
            </w:pPr>
            <w:r w:rsidRPr="00E30B49">
              <w:rPr>
                <w:bCs/>
                <w:color w:val="000000"/>
                <w:sz w:val="28"/>
                <w:szCs w:val="28"/>
              </w:rPr>
              <w:t>33,21</w:t>
            </w:r>
          </w:p>
        </w:tc>
      </w:tr>
      <w:tr w:rsidR="00E30B49" w:rsidRPr="00E30B49" w14:paraId="277E5D80" w14:textId="77777777" w:rsidTr="00E30B49">
        <w:trPr>
          <w:trHeight w:val="154"/>
        </w:trPr>
        <w:tc>
          <w:tcPr>
            <w:tcW w:w="822" w:type="dxa"/>
            <w:vAlign w:val="center"/>
          </w:tcPr>
          <w:p w14:paraId="4D847EF1" w14:textId="77777777" w:rsidR="00E30B49" w:rsidRPr="00E30B49" w:rsidRDefault="00E30B49" w:rsidP="00E30B49">
            <w:pPr>
              <w:jc w:val="center"/>
              <w:rPr>
                <w:bCs/>
                <w:color w:val="000000"/>
                <w:sz w:val="28"/>
                <w:szCs w:val="28"/>
              </w:rPr>
            </w:pPr>
            <w:r w:rsidRPr="00E30B49">
              <w:rPr>
                <w:bCs/>
                <w:color w:val="000000"/>
                <w:sz w:val="28"/>
                <w:szCs w:val="28"/>
              </w:rPr>
              <w:t>4.2.</w:t>
            </w:r>
          </w:p>
        </w:tc>
        <w:tc>
          <w:tcPr>
            <w:tcW w:w="3375" w:type="dxa"/>
            <w:vAlign w:val="center"/>
          </w:tcPr>
          <w:p w14:paraId="6F06B7EB" w14:textId="77777777" w:rsidR="00E30B49" w:rsidRPr="00E30B49" w:rsidRDefault="00E30B49" w:rsidP="00E30B49">
            <w:pPr>
              <w:rPr>
                <w:bCs/>
                <w:color w:val="000000"/>
                <w:sz w:val="28"/>
                <w:szCs w:val="28"/>
              </w:rPr>
            </w:pPr>
            <w:r w:rsidRPr="00E30B49">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по водоподготовке</w:t>
            </w:r>
          </w:p>
        </w:tc>
        <w:tc>
          <w:tcPr>
            <w:tcW w:w="993" w:type="dxa"/>
            <w:vAlign w:val="center"/>
          </w:tcPr>
          <w:p w14:paraId="6FCAA070"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4B79E272" w14:textId="77777777" w:rsidR="00E30B49" w:rsidRPr="00E30B49" w:rsidRDefault="00E30B49" w:rsidP="00E30B49">
            <w:pPr>
              <w:jc w:val="center"/>
              <w:rPr>
                <w:bCs/>
                <w:color w:val="000000"/>
                <w:sz w:val="28"/>
                <w:szCs w:val="28"/>
              </w:rPr>
            </w:pPr>
            <w:r w:rsidRPr="00E30B49">
              <w:rPr>
                <w:bCs/>
                <w:color w:val="000000"/>
                <w:sz w:val="28"/>
                <w:szCs w:val="28"/>
              </w:rPr>
              <w:t>-</w:t>
            </w:r>
          </w:p>
        </w:tc>
        <w:tc>
          <w:tcPr>
            <w:tcW w:w="992" w:type="dxa"/>
            <w:vAlign w:val="center"/>
          </w:tcPr>
          <w:p w14:paraId="1DF10FB3"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34" w:type="dxa"/>
            <w:vAlign w:val="center"/>
          </w:tcPr>
          <w:p w14:paraId="43F4092A"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34" w:type="dxa"/>
            <w:vAlign w:val="center"/>
          </w:tcPr>
          <w:p w14:paraId="04106083"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05" w:type="dxa"/>
            <w:vAlign w:val="center"/>
          </w:tcPr>
          <w:p w14:paraId="03532350"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177E2AC0" w14:textId="77777777" w:rsidTr="002B1AE8">
        <w:tc>
          <w:tcPr>
            <w:tcW w:w="822" w:type="dxa"/>
          </w:tcPr>
          <w:p w14:paraId="35D5BC23" w14:textId="77777777" w:rsidR="00E30B49" w:rsidRPr="00E30B49" w:rsidRDefault="00E30B49" w:rsidP="00E30B49">
            <w:pPr>
              <w:jc w:val="center"/>
              <w:rPr>
                <w:bCs/>
                <w:color w:val="000000"/>
                <w:sz w:val="28"/>
                <w:szCs w:val="28"/>
              </w:rPr>
            </w:pPr>
            <w:r w:rsidRPr="00E30B49">
              <w:rPr>
                <w:bCs/>
                <w:color w:val="000000"/>
                <w:sz w:val="28"/>
                <w:szCs w:val="28"/>
              </w:rPr>
              <w:lastRenderedPageBreak/>
              <w:t>1</w:t>
            </w:r>
          </w:p>
        </w:tc>
        <w:tc>
          <w:tcPr>
            <w:tcW w:w="3375" w:type="dxa"/>
          </w:tcPr>
          <w:p w14:paraId="639F63E1" w14:textId="77777777" w:rsidR="00E30B49" w:rsidRPr="00E30B49" w:rsidRDefault="00E30B49" w:rsidP="00E30B49">
            <w:pPr>
              <w:jc w:val="center"/>
              <w:rPr>
                <w:bCs/>
                <w:color w:val="000000"/>
                <w:sz w:val="28"/>
                <w:szCs w:val="28"/>
              </w:rPr>
            </w:pPr>
            <w:r w:rsidRPr="00E30B49">
              <w:rPr>
                <w:bCs/>
                <w:color w:val="000000"/>
                <w:sz w:val="28"/>
                <w:szCs w:val="28"/>
              </w:rPr>
              <w:t>2</w:t>
            </w:r>
          </w:p>
        </w:tc>
        <w:tc>
          <w:tcPr>
            <w:tcW w:w="993" w:type="dxa"/>
          </w:tcPr>
          <w:p w14:paraId="74C78E6B" w14:textId="77777777" w:rsidR="00E30B49" w:rsidRPr="00E30B49" w:rsidRDefault="00E30B49" w:rsidP="00E30B49">
            <w:pPr>
              <w:jc w:val="center"/>
              <w:rPr>
                <w:bCs/>
                <w:color w:val="000000"/>
                <w:sz w:val="28"/>
                <w:szCs w:val="28"/>
              </w:rPr>
            </w:pPr>
            <w:r w:rsidRPr="00E30B49">
              <w:rPr>
                <w:bCs/>
                <w:color w:val="000000"/>
                <w:sz w:val="28"/>
                <w:szCs w:val="28"/>
              </w:rPr>
              <w:t>3</w:t>
            </w:r>
          </w:p>
        </w:tc>
        <w:tc>
          <w:tcPr>
            <w:tcW w:w="1701" w:type="dxa"/>
          </w:tcPr>
          <w:p w14:paraId="26AF9D5A" w14:textId="77777777" w:rsidR="00E30B49" w:rsidRPr="00E30B49" w:rsidRDefault="00E30B49" w:rsidP="00E30B49">
            <w:pPr>
              <w:jc w:val="center"/>
              <w:rPr>
                <w:bCs/>
                <w:color w:val="000000"/>
                <w:sz w:val="28"/>
                <w:szCs w:val="28"/>
              </w:rPr>
            </w:pPr>
            <w:r w:rsidRPr="00E30B49">
              <w:rPr>
                <w:bCs/>
                <w:color w:val="000000"/>
                <w:sz w:val="28"/>
                <w:szCs w:val="28"/>
              </w:rPr>
              <w:t>4</w:t>
            </w:r>
          </w:p>
        </w:tc>
        <w:tc>
          <w:tcPr>
            <w:tcW w:w="992" w:type="dxa"/>
          </w:tcPr>
          <w:p w14:paraId="3A34508D" w14:textId="77777777" w:rsidR="00E30B49" w:rsidRPr="00E30B49" w:rsidRDefault="00E30B49" w:rsidP="00E30B49">
            <w:pPr>
              <w:jc w:val="center"/>
              <w:rPr>
                <w:bCs/>
                <w:color w:val="000000"/>
                <w:sz w:val="28"/>
                <w:szCs w:val="28"/>
              </w:rPr>
            </w:pPr>
            <w:r w:rsidRPr="00E30B49">
              <w:rPr>
                <w:bCs/>
                <w:color w:val="000000"/>
                <w:sz w:val="28"/>
                <w:szCs w:val="28"/>
              </w:rPr>
              <w:t>5</w:t>
            </w:r>
          </w:p>
        </w:tc>
        <w:tc>
          <w:tcPr>
            <w:tcW w:w="1134" w:type="dxa"/>
          </w:tcPr>
          <w:p w14:paraId="0402F64F" w14:textId="77777777" w:rsidR="00E30B49" w:rsidRPr="00E30B49" w:rsidRDefault="00E30B49" w:rsidP="00E30B49">
            <w:pPr>
              <w:jc w:val="center"/>
              <w:rPr>
                <w:bCs/>
                <w:color w:val="000000"/>
                <w:sz w:val="28"/>
                <w:szCs w:val="28"/>
              </w:rPr>
            </w:pPr>
            <w:r w:rsidRPr="00E30B49">
              <w:rPr>
                <w:bCs/>
                <w:color w:val="000000"/>
                <w:sz w:val="28"/>
                <w:szCs w:val="28"/>
              </w:rPr>
              <w:t>6</w:t>
            </w:r>
          </w:p>
        </w:tc>
        <w:tc>
          <w:tcPr>
            <w:tcW w:w="1134" w:type="dxa"/>
          </w:tcPr>
          <w:p w14:paraId="00AFFA50" w14:textId="77777777" w:rsidR="00E30B49" w:rsidRPr="00E30B49" w:rsidRDefault="00E30B49" w:rsidP="00E30B49">
            <w:pPr>
              <w:jc w:val="center"/>
              <w:rPr>
                <w:bCs/>
                <w:color w:val="000000"/>
                <w:sz w:val="28"/>
                <w:szCs w:val="28"/>
              </w:rPr>
            </w:pPr>
            <w:r w:rsidRPr="00E30B49">
              <w:rPr>
                <w:bCs/>
                <w:color w:val="000000"/>
                <w:sz w:val="28"/>
                <w:szCs w:val="28"/>
              </w:rPr>
              <w:t>7</w:t>
            </w:r>
          </w:p>
        </w:tc>
        <w:tc>
          <w:tcPr>
            <w:tcW w:w="1105" w:type="dxa"/>
          </w:tcPr>
          <w:p w14:paraId="7A2278B8" w14:textId="77777777" w:rsidR="00E30B49" w:rsidRPr="00E30B49" w:rsidRDefault="00E30B49" w:rsidP="00E30B49">
            <w:pPr>
              <w:jc w:val="center"/>
              <w:rPr>
                <w:bCs/>
                <w:color w:val="000000"/>
                <w:sz w:val="28"/>
                <w:szCs w:val="28"/>
              </w:rPr>
            </w:pPr>
            <w:r w:rsidRPr="00E30B49">
              <w:rPr>
                <w:bCs/>
                <w:color w:val="000000"/>
                <w:sz w:val="28"/>
                <w:szCs w:val="28"/>
              </w:rPr>
              <w:t>8</w:t>
            </w:r>
          </w:p>
        </w:tc>
      </w:tr>
      <w:tr w:rsidR="00E30B49" w:rsidRPr="00E30B49" w14:paraId="012F2466" w14:textId="77777777" w:rsidTr="002B1AE8">
        <w:tc>
          <w:tcPr>
            <w:tcW w:w="822" w:type="dxa"/>
            <w:vAlign w:val="center"/>
          </w:tcPr>
          <w:p w14:paraId="5E3AC929" w14:textId="77777777" w:rsidR="00E30B49" w:rsidRPr="00E30B49" w:rsidRDefault="00E30B49" w:rsidP="00E30B49">
            <w:pPr>
              <w:jc w:val="center"/>
              <w:rPr>
                <w:bCs/>
                <w:color w:val="000000"/>
                <w:sz w:val="28"/>
                <w:szCs w:val="28"/>
              </w:rPr>
            </w:pPr>
            <w:r w:rsidRPr="00E30B49">
              <w:rPr>
                <w:bCs/>
                <w:color w:val="000000"/>
                <w:sz w:val="28"/>
                <w:szCs w:val="28"/>
              </w:rPr>
              <w:t>4.3.</w:t>
            </w:r>
          </w:p>
        </w:tc>
        <w:tc>
          <w:tcPr>
            <w:tcW w:w="3375" w:type="dxa"/>
            <w:vAlign w:val="center"/>
          </w:tcPr>
          <w:p w14:paraId="104419B1" w14:textId="77777777" w:rsidR="00E30B49" w:rsidRPr="00E30B49" w:rsidRDefault="00E30B49" w:rsidP="00E30B49">
            <w:pPr>
              <w:rPr>
                <w:color w:val="000000"/>
                <w:sz w:val="22"/>
                <w:szCs w:val="22"/>
              </w:rPr>
            </w:pPr>
            <w:r w:rsidRPr="00E30B49">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по транспортировке</w:t>
            </w:r>
          </w:p>
        </w:tc>
        <w:tc>
          <w:tcPr>
            <w:tcW w:w="993" w:type="dxa"/>
            <w:vAlign w:val="center"/>
          </w:tcPr>
          <w:p w14:paraId="1F9A4F14"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7DD87972" w14:textId="77777777" w:rsidR="00E30B49" w:rsidRPr="00E30B49" w:rsidRDefault="00E30B49" w:rsidP="00E30B49">
            <w:pPr>
              <w:jc w:val="center"/>
              <w:rPr>
                <w:bCs/>
                <w:color w:val="000000"/>
                <w:sz w:val="28"/>
                <w:szCs w:val="28"/>
              </w:rPr>
            </w:pPr>
            <w:r w:rsidRPr="00E30B49">
              <w:rPr>
                <w:bCs/>
                <w:color w:val="000000"/>
                <w:sz w:val="28"/>
                <w:szCs w:val="28"/>
              </w:rPr>
              <w:t>-</w:t>
            </w:r>
          </w:p>
        </w:tc>
        <w:tc>
          <w:tcPr>
            <w:tcW w:w="992" w:type="dxa"/>
            <w:vAlign w:val="center"/>
          </w:tcPr>
          <w:p w14:paraId="74B7F9AE"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34" w:type="dxa"/>
            <w:vAlign w:val="center"/>
          </w:tcPr>
          <w:p w14:paraId="50F27E5F"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34" w:type="dxa"/>
            <w:vAlign w:val="center"/>
          </w:tcPr>
          <w:p w14:paraId="01E6ED97"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05" w:type="dxa"/>
            <w:vAlign w:val="center"/>
          </w:tcPr>
          <w:p w14:paraId="13355CA0"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4947E007" w14:textId="77777777" w:rsidTr="002B1AE8">
        <w:tc>
          <w:tcPr>
            <w:tcW w:w="822" w:type="dxa"/>
            <w:vAlign w:val="center"/>
          </w:tcPr>
          <w:p w14:paraId="0893FF00" w14:textId="77777777" w:rsidR="00E30B49" w:rsidRPr="00E30B49" w:rsidRDefault="00E30B49" w:rsidP="00E30B49">
            <w:pPr>
              <w:jc w:val="center"/>
              <w:rPr>
                <w:bCs/>
                <w:color w:val="000000"/>
                <w:sz w:val="28"/>
                <w:szCs w:val="28"/>
              </w:rPr>
            </w:pPr>
            <w:r w:rsidRPr="00E30B49">
              <w:rPr>
                <w:bCs/>
                <w:color w:val="000000"/>
                <w:sz w:val="28"/>
                <w:szCs w:val="28"/>
              </w:rPr>
              <w:t>4.4.</w:t>
            </w:r>
          </w:p>
        </w:tc>
        <w:tc>
          <w:tcPr>
            <w:tcW w:w="3375" w:type="dxa"/>
          </w:tcPr>
          <w:p w14:paraId="30AA6158" w14:textId="77777777" w:rsidR="00E30B49" w:rsidRPr="00E30B49" w:rsidRDefault="00E30B49" w:rsidP="00E30B49">
            <w:pPr>
              <w:rPr>
                <w:bCs/>
                <w:color w:val="000000"/>
                <w:sz w:val="28"/>
                <w:szCs w:val="28"/>
              </w:rPr>
            </w:pPr>
            <w:r w:rsidRPr="00E30B49">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водоснабжения питьевой водой (полный цикл)</w:t>
            </w:r>
          </w:p>
        </w:tc>
        <w:tc>
          <w:tcPr>
            <w:tcW w:w="993" w:type="dxa"/>
            <w:vAlign w:val="center"/>
          </w:tcPr>
          <w:p w14:paraId="136530BF"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2C0BBAF6" w14:textId="77777777" w:rsidR="00E30B49" w:rsidRPr="00E30B49" w:rsidRDefault="00E30B49" w:rsidP="00E30B49">
            <w:pPr>
              <w:jc w:val="center"/>
              <w:rPr>
                <w:bCs/>
                <w:color w:val="000000"/>
                <w:sz w:val="28"/>
                <w:szCs w:val="28"/>
              </w:rPr>
            </w:pPr>
            <w:r w:rsidRPr="00E30B49">
              <w:rPr>
                <w:bCs/>
                <w:color w:val="000000"/>
                <w:sz w:val="28"/>
                <w:szCs w:val="28"/>
              </w:rPr>
              <w:t>2,44</w:t>
            </w:r>
          </w:p>
        </w:tc>
        <w:tc>
          <w:tcPr>
            <w:tcW w:w="992" w:type="dxa"/>
            <w:vAlign w:val="center"/>
          </w:tcPr>
          <w:p w14:paraId="5910279A" w14:textId="77777777" w:rsidR="00E30B49" w:rsidRPr="00E30B49" w:rsidRDefault="00E30B49" w:rsidP="00E30B49">
            <w:pPr>
              <w:jc w:val="center"/>
              <w:rPr>
                <w:bCs/>
                <w:color w:val="000000"/>
                <w:sz w:val="28"/>
                <w:szCs w:val="28"/>
              </w:rPr>
            </w:pPr>
            <w:r w:rsidRPr="00E30B49">
              <w:rPr>
                <w:bCs/>
                <w:color w:val="000000"/>
                <w:sz w:val="28"/>
                <w:szCs w:val="28"/>
              </w:rPr>
              <w:t>2,49</w:t>
            </w:r>
          </w:p>
        </w:tc>
        <w:tc>
          <w:tcPr>
            <w:tcW w:w="1134" w:type="dxa"/>
            <w:vAlign w:val="center"/>
          </w:tcPr>
          <w:p w14:paraId="5BCC11ED" w14:textId="77777777" w:rsidR="00E30B49" w:rsidRPr="00E30B49" w:rsidRDefault="00E30B49" w:rsidP="00E30B49">
            <w:pPr>
              <w:jc w:val="center"/>
              <w:rPr>
                <w:bCs/>
                <w:color w:val="000000"/>
                <w:sz w:val="28"/>
                <w:szCs w:val="28"/>
              </w:rPr>
            </w:pPr>
            <w:r w:rsidRPr="00E30B49">
              <w:rPr>
                <w:bCs/>
                <w:color w:val="000000"/>
                <w:sz w:val="28"/>
                <w:szCs w:val="28"/>
              </w:rPr>
              <w:t>2,49</w:t>
            </w:r>
          </w:p>
        </w:tc>
        <w:tc>
          <w:tcPr>
            <w:tcW w:w="1134" w:type="dxa"/>
            <w:vAlign w:val="center"/>
          </w:tcPr>
          <w:p w14:paraId="3ED8A47D" w14:textId="77777777" w:rsidR="00E30B49" w:rsidRPr="00E30B49" w:rsidRDefault="00E30B49" w:rsidP="00E30B49">
            <w:pPr>
              <w:jc w:val="center"/>
              <w:rPr>
                <w:bCs/>
                <w:color w:val="000000"/>
                <w:sz w:val="28"/>
                <w:szCs w:val="28"/>
              </w:rPr>
            </w:pPr>
            <w:r w:rsidRPr="00E30B49">
              <w:rPr>
                <w:bCs/>
                <w:color w:val="000000"/>
                <w:sz w:val="28"/>
                <w:szCs w:val="28"/>
              </w:rPr>
              <w:t>2,49</w:t>
            </w:r>
          </w:p>
        </w:tc>
        <w:tc>
          <w:tcPr>
            <w:tcW w:w="1105" w:type="dxa"/>
            <w:vAlign w:val="center"/>
          </w:tcPr>
          <w:p w14:paraId="182B1EC3" w14:textId="77777777" w:rsidR="00E30B49" w:rsidRPr="00E30B49" w:rsidRDefault="00E30B49" w:rsidP="00E30B49">
            <w:pPr>
              <w:jc w:val="center"/>
              <w:rPr>
                <w:bCs/>
                <w:color w:val="000000"/>
                <w:sz w:val="28"/>
                <w:szCs w:val="28"/>
              </w:rPr>
            </w:pPr>
            <w:r w:rsidRPr="00E30B49">
              <w:rPr>
                <w:bCs/>
                <w:color w:val="000000"/>
                <w:sz w:val="28"/>
                <w:szCs w:val="28"/>
              </w:rPr>
              <w:t>2,49</w:t>
            </w:r>
          </w:p>
        </w:tc>
      </w:tr>
      <w:tr w:rsidR="00E30B49" w:rsidRPr="00E30B49" w14:paraId="0C6D291A" w14:textId="77777777" w:rsidTr="002B1AE8">
        <w:tc>
          <w:tcPr>
            <w:tcW w:w="822" w:type="dxa"/>
            <w:vAlign w:val="center"/>
          </w:tcPr>
          <w:p w14:paraId="656A476E" w14:textId="77777777" w:rsidR="00E30B49" w:rsidRPr="00E30B49" w:rsidRDefault="00E30B49" w:rsidP="00E30B49">
            <w:pPr>
              <w:jc w:val="center"/>
              <w:rPr>
                <w:bCs/>
                <w:color w:val="000000"/>
                <w:sz w:val="28"/>
                <w:szCs w:val="28"/>
              </w:rPr>
            </w:pPr>
            <w:r w:rsidRPr="00E30B49">
              <w:rPr>
                <w:bCs/>
                <w:color w:val="000000"/>
                <w:sz w:val="28"/>
                <w:szCs w:val="28"/>
              </w:rPr>
              <w:t>4.5.</w:t>
            </w:r>
          </w:p>
        </w:tc>
        <w:tc>
          <w:tcPr>
            <w:tcW w:w="3375" w:type="dxa"/>
          </w:tcPr>
          <w:p w14:paraId="39432D77" w14:textId="77777777" w:rsidR="00E30B49" w:rsidRPr="00E30B49" w:rsidRDefault="00E30B49" w:rsidP="00E30B49">
            <w:pPr>
              <w:rPr>
                <w:bCs/>
                <w:color w:val="000000"/>
                <w:sz w:val="28"/>
                <w:szCs w:val="28"/>
              </w:rPr>
            </w:pPr>
            <w:r w:rsidRPr="00E30B49">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по очистке сточных вод</w:t>
            </w:r>
          </w:p>
        </w:tc>
        <w:tc>
          <w:tcPr>
            <w:tcW w:w="993" w:type="dxa"/>
            <w:vAlign w:val="center"/>
          </w:tcPr>
          <w:p w14:paraId="6133F449"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212F8E5B" w14:textId="77777777" w:rsidR="00E30B49" w:rsidRPr="00E30B49" w:rsidRDefault="00E30B49" w:rsidP="00E30B49">
            <w:pPr>
              <w:jc w:val="center"/>
              <w:rPr>
                <w:bCs/>
                <w:color w:val="000000"/>
                <w:sz w:val="28"/>
                <w:szCs w:val="28"/>
              </w:rPr>
            </w:pPr>
            <w:r w:rsidRPr="00E30B49">
              <w:rPr>
                <w:bCs/>
                <w:color w:val="000000"/>
                <w:sz w:val="28"/>
                <w:szCs w:val="28"/>
              </w:rPr>
              <w:t>-</w:t>
            </w:r>
          </w:p>
        </w:tc>
        <w:tc>
          <w:tcPr>
            <w:tcW w:w="992" w:type="dxa"/>
            <w:vAlign w:val="center"/>
          </w:tcPr>
          <w:p w14:paraId="3874F9DF"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34" w:type="dxa"/>
            <w:vAlign w:val="center"/>
          </w:tcPr>
          <w:p w14:paraId="7AA2BE6B"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34" w:type="dxa"/>
            <w:vAlign w:val="center"/>
          </w:tcPr>
          <w:p w14:paraId="507009FA"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05" w:type="dxa"/>
            <w:vAlign w:val="center"/>
          </w:tcPr>
          <w:p w14:paraId="753BA671"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2A25A4FF" w14:textId="77777777" w:rsidTr="002B1AE8">
        <w:tc>
          <w:tcPr>
            <w:tcW w:w="822" w:type="dxa"/>
            <w:vAlign w:val="center"/>
          </w:tcPr>
          <w:p w14:paraId="52CE7B39" w14:textId="77777777" w:rsidR="00E30B49" w:rsidRPr="00E30B49" w:rsidRDefault="00E30B49" w:rsidP="00E30B49">
            <w:pPr>
              <w:jc w:val="center"/>
              <w:rPr>
                <w:bCs/>
                <w:color w:val="000000"/>
                <w:sz w:val="28"/>
                <w:szCs w:val="28"/>
              </w:rPr>
            </w:pPr>
            <w:r w:rsidRPr="00E30B49">
              <w:rPr>
                <w:bCs/>
                <w:color w:val="000000"/>
                <w:sz w:val="28"/>
                <w:szCs w:val="28"/>
              </w:rPr>
              <w:t>4.6.</w:t>
            </w:r>
          </w:p>
        </w:tc>
        <w:tc>
          <w:tcPr>
            <w:tcW w:w="3375" w:type="dxa"/>
            <w:vAlign w:val="center"/>
          </w:tcPr>
          <w:p w14:paraId="565A1D10" w14:textId="77777777" w:rsidR="00E30B49" w:rsidRPr="00E30B49" w:rsidRDefault="00E30B49" w:rsidP="00E30B49">
            <w:pPr>
              <w:rPr>
                <w:color w:val="000000"/>
                <w:sz w:val="22"/>
                <w:szCs w:val="22"/>
              </w:rPr>
            </w:pPr>
            <w:r w:rsidRPr="00E30B49">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по транспортировке сточных вод</w:t>
            </w:r>
          </w:p>
        </w:tc>
        <w:tc>
          <w:tcPr>
            <w:tcW w:w="993" w:type="dxa"/>
            <w:vAlign w:val="center"/>
          </w:tcPr>
          <w:p w14:paraId="5A19C31B"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295EC9E9" w14:textId="77777777" w:rsidR="00E30B49" w:rsidRPr="00E30B49" w:rsidRDefault="00E30B49" w:rsidP="00E30B49">
            <w:pPr>
              <w:jc w:val="center"/>
              <w:rPr>
                <w:bCs/>
                <w:color w:val="000000"/>
                <w:sz w:val="28"/>
                <w:szCs w:val="28"/>
              </w:rPr>
            </w:pPr>
            <w:r w:rsidRPr="00E30B49">
              <w:rPr>
                <w:bCs/>
                <w:color w:val="000000"/>
                <w:sz w:val="28"/>
                <w:szCs w:val="28"/>
              </w:rPr>
              <w:t>-</w:t>
            </w:r>
          </w:p>
        </w:tc>
        <w:tc>
          <w:tcPr>
            <w:tcW w:w="992" w:type="dxa"/>
            <w:vAlign w:val="center"/>
          </w:tcPr>
          <w:p w14:paraId="3474C716"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34" w:type="dxa"/>
            <w:vAlign w:val="center"/>
          </w:tcPr>
          <w:p w14:paraId="7F066FDB"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34" w:type="dxa"/>
            <w:vAlign w:val="center"/>
          </w:tcPr>
          <w:p w14:paraId="34FE0EBC"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105" w:type="dxa"/>
            <w:vAlign w:val="center"/>
          </w:tcPr>
          <w:p w14:paraId="1188049D"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30B7B652" w14:textId="77777777" w:rsidTr="002B1AE8">
        <w:tc>
          <w:tcPr>
            <w:tcW w:w="822" w:type="dxa"/>
            <w:vAlign w:val="center"/>
          </w:tcPr>
          <w:p w14:paraId="013799B1" w14:textId="77777777" w:rsidR="00E30B49" w:rsidRPr="00E30B49" w:rsidRDefault="00E30B49" w:rsidP="00E30B49">
            <w:pPr>
              <w:jc w:val="center"/>
              <w:rPr>
                <w:bCs/>
                <w:color w:val="000000"/>
                <w:sz w:val="28"/>
                <w:szCs w:val="28"/>
              </w:rPr>
            </w:pPr>
            <w:r w:rsidRPr="00E30B49">
              <w:rPr>
                <w:bCs/>
                <w:color w:val="000000"/>
                <w:sz w:val="28"/>
                <w:szCs w:val="28"/>
              </w:rPr>
              <w:t>4.7.</w:t>
            </w:r>
          </w:p>
        </w:tc>
        <w:tc>
          <w:tcPr>
            <w:tcW w:w="3375" w:type="dxa"/>
            <w:vAlign w:val="center"/>
          </w:tcPr>
          <w:p w14:paraId="4D0FC09D" w14:textId="77777777" w:rsidR="00E30B49" w:rsidRPr="00E30B49" w:rsidRDefault="00E30B49" w:rsidP="00E30B49">
            <w:pPr>
              <w:rPr>
                <w:color w:val="000000"/>
                <w:sz w:val="22"/>
                <w:szCs w:val="22"/>
              </w:rPr>
            </w:pPr>
            <w:r w:rsidRPr="00E30B49">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по водоотведению</w:t>
            </w:r>
          </w:p>
        </w:tc>
        <w:tc>
          <w:tcPr>
            <w:tcW w:w="993" w:type="dxa"/>
            <w:vAlign w:val="center"/>
          </w:tcPr>
          <w:p w14:paraId="705D3268" w14:textId="77777777" w:rsidR="00E30B49" w:rsidRPr="00E30B49" w:rsidRDefault="00E30B49" w:rsidP="00E30B49">
            <w:pPr>
              <w:jc w:val="center"/>
              <w:rPr>
                <w:bCs/>
                <w:color w:val="000000"/>
                <w:sz w:val="28"/>
                <w:szCs w:val="28"/>
              </w:rPr>
            </w:pPr>
            <w:r w:rsidRPr="00E30B49">
              <w:rPr>
                <w:bCs/>
                <w:color w:val="000000"/>
                <w:sz w:val="28"/>
                <w:szCs w:val="28"/>
              </w:rPr>
              <w:t>-</w:t>
            </w:r>
          </w:p>
        </w:tc>
        <w:tc>
          <w:tcPr>
            <w:tcW w:w="1701" w:type="dxa"/>
            <w:vAlign w:val="center"/>
          </w:tcPr>
          <w:p w14:paraId="4263B040" w14:textId="77777777" w:rsidR="00E30B49" w:rsidRPr="00E30B49" w:rsidRDefault="00E30B49" w:rsidP="00E30B49">
            <w:pPr>
              <w:jc w:val="center"/>
              <w:rPr>
                <w:bCs/>
                <w:color w:val="000000"/>
                <w:sz w:val="28"/>
                <w:szCs w:val="28"/>
              </w:rPr>
            </w:pPr>
            <w:r w:rsidRPr="00E30B49">
              <w:rPr>
                <w:bCs/>
                <w:color w:val="000000"/>
                <w:sz w:val="28"/>
                <w:szCs w:val="28"/>
              </w:rPr>
              <w:t>2,98</w:t>
            </w:r>
          </w:p>
        </w:tc>
        <w:tc>
          <w:tcPr>
            <w:tcW w:w="992" w:type="dxa"/>
            <w:vAlign w:val="center"/>
          </w:tcPr>
          <w:p w14:paraId="056D5375" w14:textId="77777777" w:rsidR="00E30B49" w:rsidRPr="00E30B49" w:rsidRDefault="00E30B49" w:rsidP="00E30B49">
            <w:pPr>
              <w:jc w:val="center"/>
              <w:rPr>
                <w:bCs/>
                <w:color w:val="000000"/>
                <w:sz w:val="28"/>
                <w:szCs w:val="28"/>
              </w:rPr>
            </w:pPr>
            <w:r w:rsidRPr="00E30B49">
              <w:rPr>
                <w:bCs/>
                <w:color w:val="000000"/>
                <w:sz w:val="28"/>
                <w:szCs w:val="28"/>
              </w:rPr>
              <w:t>2,91</w:t>
            </w:r>
          </w:p>
        </w:tc>
        <w:tc>
          <w:tcPr>
            <w:tcW w:w="1134" w:type="dxa"/>
            <w:vAlign w:val="center"/>
          </w:tcPr>
          <w:p w14:paraId="4E275890" w14:textId="77777777" w:rsidR="00E30B49" w:rsidRPr="00E30B49" w:rsidRDefault="00E30B49" w:rsidP="00E30B49">
            <w:pPr>
              <w:jc w:val="center"/>
              <w:rPr>
                <w:bCs/>
                <w:color w:val="000000"/>
                <w:sz w:val="28"/>
                <w:szCs w:val="28"/>
              </w:rPr>
            </w:pPr>
            <w:r w:rsidRPr="00E30B49">
              <w:rPr>
                <w:bCs/>
                <w:color w:val="000000"/>
                <w:sz w:val="28"/>
                <w:szCs w:val="28"/>
              </w:rPr>
              <w:t>2,91</w:t>
            </w:r>
          </w:p>
        </w:tc>
        <w:tc>
          <w:tcPr>
            <w:tcW w:w="1134" w:type="dxa"/>
            <w:vAlign w:val="center"/>
          </w:tcPr>
          <w:p w14:paraId="567D7AD5" w14:textId="77777777" w:rsidR="00E30B49" w:rsidRPr="00E30B49" w:rsidRDefault="00E30B49" w:rsidP="00E30B49">
            <w:pPr>
              <w:jc w:val="center"/>
              <w:rPr>
                <w:bCs/>
                <w:color w:val="000000"/>
                <w:sz w:val="28"/>
                <w:szCs w:val="28"/>
              </w:rPr>
            </w:pPr>
            <w:r w:rsidRPr="00E30B49">
              <w:rPr>
                <w:bCs/>
                <w:color w:val="000000"/>
                <w:sz w:val="28"/>
                <w:szCs w:val="28"/>
              </w:rPr>
              <w:t>2,91</w:t>
            </w:r>
          </w:p>
        </w:tc>
        <w:tc>
          <w:tcPr>
            <w:tcW w:w="1105" w:type="dxa"/>
            <w:vAlign w:val="center"/>
          </w:tcPr>
          <w:p w14:paraId="26DE1426" w14:textId="77777777" w:rsidR="00E30B49" w:rsidRPr="00E30B49" w:rsidRDefault="00E30B49" w:rsidP="00E30B49">
            <w:pPr>
              <w:jc w:val="center"/>
              <w:rPr>
                <w:bCs/>
                <w:color w:val="000000"/>
                <w:sz w:val="28"/>
                <w:szCs w:val="28"/>
              </w:rPr>
            </w:pPr>
            <w:r w:rsidRPr="00E30B49">
              <w:rPr>
                <w:bCs/>
                <w:color w:val="000000"/>
                <w:sz w:val="28"/>
                <w:szCs w:val="28"/>
              </w:rPr>
              <w:t>2,91</w:t>
            </w:r>
          </w:p>
        </w:tc>
      </w:tr>
    </w:tbl>
    <w:p w14:paraId="12DA2A54" w14:textId="77777777" w:rsidR="00E30B49" w:rsidRPr="00E30B49" w:rsidRDefault="00E30B49" w:rsidP="00E30B49">
      <w:pPr>
        <w:ind w:left="-567"/>
        <w:jc w:val="center"/>
        <w:rPr>
          <w:bCs/>
          <w:color w:val="000000"/>
          <w:sz w:val="28"/>
          <w:szCs w:val="28"/>
        </w:rPr>
      </w:pPr>
    </w:p>
    <w:p w14:paraId="56969761" w14:textId="77777777" w:rsidR="00E30B49" w:rsidRPr="00E30B49" w:rsidRDefault="00E30B49" w:rsidP="00E30B49">
      <w:pPr>
        <w:ind w:left="-567"/>
        <w:jc w:val="center"/>
        <w:rPr>
          <w:bCs/>
          <w:color w:val="000000"/>
          <w:sz w:val="28"/>
          <w:szCs w:val="28"/>
        </w:rPr>
      </w:pPr>
    </w:p>
    <w:p w14:paraId="6A3A4D49" w14:textId="77777777" w:rsidR="00E30B49" w:rsidRPr="00E30B49" w:rsidRDefault="00E30B49" w:rsidP="00E30B49">
      <w:pPr>
        <w:ind w:left="-567"/>
        <w:jc w:val="center"/>
        <w:rPr>
          <w:bCs/>
          <w:color w:val="000000"/>
          <w:sz w:val="28"/>
          <w:szCs w:val="28"/>
        </w:rPr>
      </w:pPr>
    </w:p>
    <w:p w14:paraId="59B3DCAF" w14:textId="77777777" w:rsidR="00E30B49" w:rsidRPr="00E30B49" w:rsidRDefault="00E30B49" w:rsidP="00E30B49">
      <w:pPr>
        <w:ind w:left="-567"/>
        <w:jc w:val="center"/>
        <w:rPr>
          <w:bCs/>
          <w:color w:val="000000"/>
          <w:sz w:val="28"/>
          <w:szCs w:val="28"/>
        </w:rPr>
      </w:pPr>
    </w:p>
    <w:p w14:paraId="64260661" w14:textId="77777777" w:rsidR="00E30B49" w:rsidRPr="00E30B49" w:rsidRDefault="00E30B49" w:rsidP="00E30B49">
      <w:pPr>
        <w:ind w:left="-567"/>
        <w:jc w:val="center"/>
        <w:rPr>
          <w:bCs/>
          <w:color w:val="000000"/>
          <w:sz w:val="28"/>
          <w:szCs w:val="28"/>
        </w:rPr>
      </w:pPr>
    </w:p>
    <w:p w14:paraId="21CFAB28" w14:textId="77777777" w:rsidR="00E30B49" w:rsidRPr="00E30B49" w:rsidRDefault="00E30B49" w:rsidP="00E30B49">
      <w:pPr>
        <w:ind w:left="-567"/>
        <w:jc w:val="center"/>
        <w:rPr>
          <w:bCs/>
          <w:color w:val="000000"/>
          <w:sz w:val="28"/>
          <w:szCs w:val="28"/>
        </w:rPr>
      </w:pPr>
    </w:p>
    <w:p w14:paraId="36E5D0EF" w14:textId="77777777" w:rsidR="00E30B49" w:rsidRPr="00E30B49" w:rsidRDefault="00E30B49" w:rsidP="00E30B49">
      <w:pPr>
        <w:ind w:left="-567"/>
        <w:jc w:val="center"/>
        <w:rPr>
          <w:bCs/>
          <w:color w:val="000000"/>
          <w:sz w:val="28"/>
          <w:szCs w:val="28"/>
        </w:rPr>
        <w:sectPr w:rsidR="00E30B49" w:rsidRPr="00E30B49" w:rsidSect="00FD59F9">
          <w:pgSz w:w="11906" w:h="16838"/>
          <w:pgMar w:top="851" w:right="709" w:bottom="709" w:left="851" w:header="709" w:footer="709" w:gutter="0"/>
          <w:cols w:space="708"/>
          <w:titlePg/>
          <w:docGrid w:linePitch="360"/>
        </w:sectPr>
      </w:pPr>
    </w:p>
    <w:p w14:paraId="298D2B88" w14:textId="77777777" w:rsidR="00E30B49" w:rsidRPr="00E30B49" w:rsidRDefault="00E30B49" w:rsidP="00E30B49">
      <w:pPr>
        <w:spacing w:after="200" w:line="276" w:lineRule="auto"/>
        <w:jc w:val="center"/>
        <w:rPr>
          <w:bCs/>
          <w:color w:val="000000"/>
          <w:sz w:val="28"/>
          <w:szCs w:val="28"/>
        </w:rPr>
      </w:pPr>
      <w:r w:rsidRPr="00E30B49">
        <w:rPr>
          <w:bCs/>
          <w:color w:val="000000"/>
          <w:sz w:val="28"/>
          <w:szCs w:val="28"/>
        </w:rPr>
        <w:lastRenderedPageBreak/>
        <w:t>Раздел 9. Расчет эффективности производственной программы</w:t>
      </w:r>
    </w:p>
    <w:p w14:paraId="27CBB78E" w14:textId="77777777" w:rsidR="00E30B49" w:rsidRPr="00E30B49" w:rsidRDefault="00E30B49" w:rsidP="00E30B49">
      <w:pPr>
        <w:ind w:left="-567"/>
        <w:jc w:val="center"/>
        <w:rPr>
          <w:bCs/>
          <w:color w:val="000000"/>
          <w:sz w:val="28"/>
          <w:szCs w:val="28"/>
        </w:rPr>
      </w:pPr>
    </w:p>
    <w:tbl>
      <w:tblPr>
        <w:tblStyle w:val="298"/>
        <w:tblW w:w="11057" w:type="dxa"/>
        <w:tblInd w:w="-1168" w:type="dxa"/>
        <w:tblLayout w:type="fixed"/>
        <w:tblLook w:val="04A0" w:firstRow="1" w:lastRow="0" w:firstColumn="1" w:lastColumn="0" w:noHBand="0" w:noVBand="1"/>
      </w:tblPr>
      <w:tblGrid>
        <w:gridCol w:w="736"/>
        <w:gridCol w:w="3659"/>
        <w:gridCol w:w="1559"/>
        <w:gridCol w:w="2552"/>
        <w:gridCol w:w="2551"/>
      </w:tblGrid>
      <w:tr w:rsidR="00E30B49" w:rsidRPr="00E30B49" w14:paraId="7B2BA60B" w14:textId="77777777" w:rsidTr="002B1AE8">
        <w:tc>
          <w:tcPr>
            <w:tcW w:w="736" w:type="dxa"/>
            <w:vAlign w:val="center"/>
          </w:tcPr>
          <w:p w14:paraId="4D4D9070" w14:textId="77777777" w:rsidR="00E30B49" w:rsidRPr="00E30B49" w:rsidRDefault="00E30B49" w:rsidP="00E30B49">
            <w:pPr>
              <w:jc w:val="center"/>
              <w:rPr>
                <w:bCs/>
                <w:color w:val="000000"/>
                <w:sz w:val="28"/>
                <w:szCs w:val="28"/>
              </w:rPr>
            </w:pPr>
            <w:r w:rsidRPr="00E30B49">
              <w:rPr>
                <w:bCs/>
                <w:color w:val="000000"/>
                <w:sz w:val="28"/>
                <w:szCs w:val="28"/>
              </w:rPr>
              <w:t>№ п/п</w:t>
            </w:r>
          </w:p>
        </w:tc>
        <w:tc>
          <w:tcPr>
            <w:tcW w:w="3659" w:type="dxa"/>
            <w:vAlign w:val="center"/>
          </w:tcPr>
          <w:p w14:paraId="33AAE7F6" w14:textId="77777777" w:rsidR="00E30B49" w:rsidRPr="00E30B49" w:rsidRDefault="00E30B49" w:rsidP="00E30B49">
            <w:pPr>
              <w:jc w:val="center"/>
              <w:rPr>
                <w:bCs/>
                <w:color w:val="000000"/>
                <w:sz w:val="28"/>
                <w:szCs w:val="28"/>
              </w:rPr>
            </w:pPr>
            <w:r w:rsidRPr="00E30B49">
              <w:rPr>
                <w:bCs/>
                <w:color w:val="000000"/>
                <w:sz w:val="28"/>
                <w:szCs w:val="28"/>
              </w:rPr>
              <w:t>Наименование показателя</w:t>
            </w:r>
          </w:p>
        </w:tc>
        <w:tc>
          <w:tcPr>
            <w:tcW w:w="1559" w:type="dxa"/>
            <w:vAlign w:val="center"/>
          </w:tcPr>
          <w:p w14:paraId="3E91A8F3" w14:textId="77777777" w:rsidR="00E30B49" w:rsidRPr="00E30B49" w:rsidRDefault="00E30B49" w:rsidP="00E30B49">
            <w:pPr>
              <w:jc w:val="center"/>
              <w:rPr>
                <w:bCs/>
                <w:color w:val="000000"/>
                <w:sz w:val="28"/>
                <w:szCs w:val="28"/>
              </w:rPr>
            </w:pPr>
            <w:r w:rsidRPr="00E30B49">
              <w:rPr>
                <w:bCs/>
                <w:color w:val="000000"/>
                <w:sz w:val="28"/>
                <w:szCs w:val="28"/>
              </w:rPr>
              <w:t>Значение показателя в базовом периоде    2020 год</w:t>
            </w:r>
          </w:p>
        </w:tc>
        <w:tc>
          <w:tcPr>
            <w:tcW w:w="2552" w:type="dxa"/>
            <w:vAlign w:val="center"/>
          </w:tcPr>
          <w:p w14:paraId="750B5149" w14:textId="77777777" w:rsidR="00E30B49" w:rsidRPr="00E30B49" w:rsidRDefault="00E30B49" w:rsidP="00E30B49">
            <w:pPr>
              <w:jc w:val="center"/>
              <w:rPr>
                <w:bCs/>
                <w:color w:val="000000"/>
                <w:sz w:val="28"/>
                <w:szCs w:val="28"/>
              </w:rPr>
            </w:pPr>
            <w:r w:rsidRPr="00E30B49">
              <w:rPr>
                <w:bCs/>
                <w:color w:val="000000"/>
                <w:sz w:val="28"/>
                <w:szCs w:val="28"/>
              </w:rPr>
              <w:t>Планируемое значение показателя по итогам реализации производственной программы                  2023 год</w:t>
            </w:r>
          </w:p>
        </w:tc>
        <w:tc>
          <w:tcPr>
            <w:tcW w:w="2551" w:type="dxa"/>
            <w:vAlign w:val="center"/>
          </w:tcPr>
          <w:p w14:paraId="4E3A43A5" w14:textId="77777777" w:rsidR="00E30B49" w:rsidRPr="00E30B49" w:rsidRDefault="00E30B49" w:rsidP="00E30B49">
            <w:pPr>
              <w:jc w:val="center"/>
              <w:rPr>
                <w:bCs/>
                <w:color w:val="000000"/>
                <w:sz w:val="28"/>
                <w:szCs w:val="28"/>
              </w:rPr>
            </w:pPr>
            <w:r w:rsidRPr="00E30B49">
              <w:rPr>
                <w:bCs/>
                <w:color w:val="000000"/>
                <w:sz w:val="28"/>
                <w:szCs w:val="28"/>
              </w:rPr>
              <w:t>Эффективность производственной программы,</w:t>
            </w:r>
          </w:p>
          <w:p w14:paraId="2C4200F6" w14:textId="77777777" w:rsidR="00E30B49" w:rsidRPr="00E30B49" w:rsidRDefault="00E30B49" w:rsidP="00E30B49">
            <w:pPr>
              <w:jc w:val="center"/>
              <w:rPr>
                <w:bCs/>
                <w:color w:val="000000"/>
                <w:sz w:val="28"/>
                <w:szCs w:val="28"/>
              </w:rPr>
            </w:pPr>
            <w:r w:rsidRPr="00E30B49">
              <w:rPr>
                <w:bCs/>
                <w:color w:val="000000"/>
                <w:sz w:val="28"/>
                <w:szCs w:val="28"/>
              </w:rPr>
              <w:t>тыс. руб.</w:t>
            </w:r>
          </w:p>
        </w:tc>
      </w:tr>
      <w:tr w:rsidR="00E30B49" w:rsidRPr="00E30B49" w14:paraId="0F8FD04B" w14:textId="77777777" w:rsidTr="002B1AE8">
        <w:tc>
          <w:tcPr>
            <w:tcW w:w="736" w:type="dxa"/>
          </w:tcPr>
          <w:p w14:paraId="548DFB8A" w14:textId="77777777" w:rsidR="00E30B49" w:rsidRPr="00E30B49" w:rsidRDefault="00E30B49" w:rsidP="00E30B49">
            <w:pPr>
              <w:jc w:val="center"/>
              <w:rPr>
                <w:bCs/>
                <w:color w:val="000000"/>
                <w:sz w:val="28"/>
                <w:szCs w:val="28"/>
              </w:rPr>
            </w:pPr>
            <w:r w:rsidRPr="00E30B49">
              <w:rPr>
                <w:bCs/>
                <w:color w:val="000000"/>
                <w:sz w:val="28"/>
                <w:szCs w:val="28"/>
              </w:rPr>
              <w:t>1</w:t>
            </w:r>
          </w:p>
        </w:tc>
        <w:tc>
          <w:tcPr>
            <w:tcW w:w="3659" w:type="dxa"/>
          </w:tcPr>
          <w:p w14:paraId="65F7CD99" w14:textId="77777777" w:rsidR="00E30B49" w:rsidRPr="00E30B49" w:rsidRDefault="00E30B49" w:rsidP="00E30B49">
            <w:pPr>
              <w:jc w:val="center"/>
              <w:rPr>
                <w:bCs/>
                <w:color w:val="000000"/>
                <w:sz w:val="28"/>
                <w:szCs w:val="28"/>
              </w:rPr>
            </w:pPr>
            <w:r w:rsidRPr="00E30B49">
              <w:rPr>
                <w:bCs/>
                <w:color w:val="000000"/>
                <w:sz w:val="28"/>
                <w:szCs w:val="28"/>
              </w:rPr>
              <w:t>2</w:t>
            </w:r>
          </w:p>
        </w:tc>
        <w:tc>
          <w:tcPr>
            <w:tcW w:w="1559" w:type="dxa"/>
          </w:tcPr>
          <w:p w14:paraId="6E975912" w14:textId="77777777" w:rsidR="00E30B49" w:rsidRPr="00E30B49" w:rsidRDefault="00E30B49" w:rsidP="00E30B49">
            <w:pPr>
              <w:jc w:val="center"/>
              <w:rPr>
                <w:bCs/>
                <w:color w:val="000000"/>
                <w:sz w:val="28"/>
                <w:szCs w:val="28"/>
              </w:rPr>
            </w:pPr>
            <w:r w:rsidRPr="00E30B49">
              <w:rPr>
                <w:bCs/>
                <w:color w:val="000000"/>
                <w:sz w:val="28"/>
                <w:szCs w:val="28"/>
              </w:rPr>
              <w:t>3</w:t>
            </w:r>
          </w:p>
        </w:tc>
        <w:tc>
          <w:tcPr>
            <w:tcW w:w="2552" w:type="dxa"/>
          </w:tcPr>
          <w:p w14:paraId="3F40F65C" w14:textId="77777777" w:rsidR="00E30B49" w:rsidRPr="00E30B49" w:rsidRDefault="00E30B49" w:rsidP="00E30B49">
            <w:pPr>
              <w:jc w:val="center"/>
              <w:rPr>
                <w:bCs/>
                <w:color w:val="000000"/>
                <w:sz w:val="28"/>
                <w:szCs w:val="28"/>
              </w:rPr>
            </w:pPr>
            <w:r w:rsidRPr="00E30B49">
              <w:rPr>
                <w:bCs/>
                <w:color w:val="000000"/>
                <w:sz w:val="28"/>
                <w:szCs w:val="28"/>
              </w:rPr>
              <w:t>4</w:t>
            </w:r>
          </w:p>
        </w:tc>
        <w:tc>
          <w:tcPr>
            <w:tcW w:w="2551" w:type="dxa"/>
          </w:tcPr>
          <w:p w14:paraId="3A37F3C6" w14:textId="77777777" w:rsidR="00E30B49" w:rsidRPr="00E30B49" w:rsidRDefault="00E30B49" w:rsidP="00E30B49">
            <w:pPr>
              <w:jc w:val="center"/>
              <w:rPr>
                <w:bCs/>
                <w:color w:val="000000"/>
                <w:sz w:val="28"/>
                <w:szCs w:val="28"/>
              </w:rPr>
            </w:pPr>
            <w:r w:rsidRPr="00E30B49">
              <w:rPr>
                <w:bCs/>
                <w:color w:val="000000"/>
                <w:sz w:val="28"/>
                <w:szCs w:val="28"/>
              </w:rPr>
              <w:t>5</w:t>
            </w:r>
          </w:p>
        </w:tc>
      </w:tr>
      <w:tr w:rsidR="00E30B49" w:rsidRPr="00E30B49" w14:paraId="16D2356A" w14:textId="77777777" w:rsidTr="002B1AE8">
        <w:trPr>
          <w:trHeight w:val="596"/>
        </w:trPr>
        <w:tc>
          <w:tcPr>
            <w:tcW w:w="11057" w:type="dxa"/>
            <w:gridSpan w:val="5"/>
            <w:vAlign w:val="center"/>
          </w:tcPr>
          <w:p w14:paraId="1B368D2A" w14:textId="77777777" w:rsidR="00E30B49" w:rsidRPr="00E30B49" w:rsidRDefault="00E30B49" w:rsidP="00DD7349">
            <w:pPr>
              <w:numPr>
                <w:ilvl w:val="0"/>
                <w:numId w:val="12"/>
              </w:numPr>
              <w:contextualSpacing/>
              <w:jc w:val="center"/>
              <w:rPr>
                <w:bCs/>
                <w:color w:val="000000"/>
                <w:sz w:val="28"/>
                <w:szCs w:val="28"/>
              </w:rPr>
            </w:pPr>
            <w:r w:rsidRPr="00E30B49">
              <w:rPr>
                <w:bCs/>
                <w:color w:val="000000"/>
                <w:sz w:val="28"/>
                <w:szCs w:val="28"/>
              </w:rPr>
              <w:t>Показатели качества воды</w:t>
            </w:r>
          </w:p>
        </w:tc>
      </w:tr>
      <w:tr w:rsidR="00E30B49" w:rsidRPr="00E30B49" w14:paraId="7B7EB314" w14:textId="77777777" w:rsidTr="002B1AE8">
        <w:trPr>
          <w:trHeight w:val="3565"/>
        </w:trPr>
        <w:tc>
          <w:tcPr>
            <w:tcW w:w="736" w:type="dxa"/>
            <w:vAlign w:val="center"/>
          </w:tcPr>
          <w:p w14:paraId="1957DCFB" w14:textId="77777777" w:rsidR="00E30B49" w:rsidRPr="00E30B49" w:rsidRDefault="00E30B49" w:rsidP="00E30B49">
            <w:pPr>
              <w:jc w:val="center"/>
              <w:rPr>
                <w:bCs/>
                <w:color w:val="000000"/>
                <w:sz w:val="28"/>
                <w:szCs w:val="28"/>
              </w:rPr>
            </w:pPr>
            <w:r w:rsidRPr="00E30B49">
              <w:rPr>
                <w:bCs/>
                <w:color w:val="000000"/>
                <w:sz w:val="28"/>
                <w:szCs w:val="28"/>
              </w:rPr>
              <w:t>1.1.</w:t>
            </w:r>
          </w:p>
        </w:tc>
        <w:tc>
          <w:tcPr>
            <w:tcW w:w="3659" w:type="dxa"/>
            <w:vAlign w:val="center"/>
          </w:tcPr>
          <w:p w14:paraId="5AC548DF" w14:textId="77777777" w:rsidR="00E30B49" w:rsidRPr="00E30B49" w:rsidRDefault="00E30B49" w:rsidP="00E30B49">
            <w:pPr>
              <w:rPr>
                <w:color w:val="000000"/>
                <w:sz w:val="22"/>
                <w:szCs w:val="22"/>
              </w:rPr>
            </w:pPr>
            <w:r w:rsidRPr="00E30B49">
              <w:rPr>
                <w:color w:val="000000"/>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5D897BFC" w14:textId="77777777" w:rsidR="00E30B49" w:rsidRPr="00E30B49" w:rsidRDefault="00E30B49" w:rsidP="00E30B49">
            <w:pPr>
              <w:rPr>
                <w:color w:val="000000"/>
                <w:sz w:val="22"/>
                <w:szCs w:val="22"/>
              </w:rPr>
            </w:pPr>
            <w:r w:rsidRPr="00E30B49">
              <w:rPr>
                <w:color w:val="000000"/>
                <w:sz w:val="22"/>
                <w:szCs w:val="22"/>
              </w:rPr>
              <w:t>(в процентах)</w:t>
            </w:r>
          </w:p>
        </w:tc>
        <w:tc>
          <w:tcPr>
            <w:tcW w:w="1559" w:type="dxa"/>
            <w:vAlign w:val="center"/>
          </w:tcPr>
          <w:p w14:paraId="7E665EBD" w14:textId="77777777" w:rsidR="00E30B49" w:rsidRPr="00E30B49" w:rsidRDefault="00E30B49" w:rsidP="00E30B49">
            <w:pPr>
              <w:jc w:val="center"/>
            </w:pPr>
            <w:r w:rsidRPr="00E30B49">
              <w:rPr>
                <w:bCs/>
                <w:color w:val="000000"/>
                <w:sz w:val="28"/>
                <w:szCs w:val="28"/>
              </w:rPr>
              <w:t>5,06</w:t>
            </w:r>
          </w:p>
        </w:tc>
        <w:tc>
          <w:tcPr>
            <w:tcW w:w="2552" w:type="dxa"/>
            <w:vAlign w:val="center"/>
          </w:tcPr>
          <w:p w14:paraId="384D83F4" w14:textId="77777777" w:rsidR="00E30B49" w:rsidRPr="00E30B49" w:rsidRDefault="00E30B49" w:rsidP="00E30B49">
            <w:pPr>
              <w:jc w:val="center"/>
            </w:pPr>
            <w:r w:rsidRPr="00E30B49">
              <w:rPr>
                <w:bCs/>
                <w:color w:val="000000"/>
                <w:sz w:val="28"/>
                <w:szCs w:val="28"/>
              </w:rPr>
              <w:t>5,06</w:t>
            </w:r>
          </w:p>
        </w:tc>
        <w:tc>
          <w:tcPr>
            <w:tcW w:w="2551" w:type="dxa"/>
            <w:vAlign w:val="center"/>
          </w:tcPr>
          <w:p w14:paraId="10CBF4E5"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53C9EFA6" w14:textId="77777777" w:rsidTr="002B1AE8">
        <w:trPr>
          <w:trHeight w:val="2266"/>
        </w:trPr>
        <w:tc>
          <w:tcPr>
            <w:tcW w:w="736" w:type="dxa"/>
            <w:vAlign w:val="center"/>
          </w:tcPr>
          <w:p w14:paraId="46A907D1" w14:textId="77777777" w:rsidR="00E30B49" w:rsidRPr="00E30B49" w:rsidRDefault="00E30B49" w:rsidP="00E30B49">
            <w:pPr>
              <w:jc w:val="center"/>
              <w:rPr>
                <w:bCs/>
                <w:color w:val="000000"/>
                <w:sz w:val="28"/>
                <w:szCs w:val="28"/>
              </w:rPr>
            </w:pPr>
            <w:r w:rsidRPr="00E30B49">
              <w:rPr>
                <w:bCs/>
                <w:color w:val="000000"/>
                <w:sz w:val="28"/>
                <w:szCs w:val="28"/>
              </w:rPr>
              <w:t>1.2.</w:t>
            </w:r>
          </w:p>
        </w:tc>
        <w:tc>
          <w:tcPr>
            <w:tcW w:w="3659" w:type="dxa"/>
            <w:vAlign w:val="center"/>
          </w:tcPr>
          <w:p w14:paraId="5D9DB903" w14:textId="77777777" w:rsidR="00E30B49" w:rsidRPr="00E30B49" w:rsidRDefault="00E30B49" w:rsidP="00E30B49">
            <w:pPr>
              <w:rPr>
                <w:color w:val="000000"/>
                <w:sz w:val="22"/>
                <w:szCs w:val="22"/>
              </w:rPr>
            </w:pPr>
            <w:r w:rsidRPr="00E30B49">
              <w:rPr>
                <w:color w:val="000000"/>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06CF8B00" w14:textId="77777777" w:rsidR="00E30B49" w:rsidRPr="00E30B49" w:rsidRDefault="00E30B49" w:rsidP="00E30B49">
            <w:pPr>
              <w:rPr>
                <w:bCs/>
                <w:color w:val="000000"/>
                <w:sz w:val="28"/>
                <w:szCs w:val="28"/>
              </w:rPr>
            </w:pPr>
            <w:r w:rsidRPr="00E30B49">
              <w:rPr>
                <w:color w:val="000000"/>
                <w:sz w:val="22"/>
                <w:szCs w:val="22"/>
              </w:rPr>
              <w:t>(в процентах)</w:t>
            </w:r>
          </w:p>
        </w:tc>
        <w:tc>
          <w:tcPr>
            <w:tcW w:w="1559" w:type="dxa"/>
            <w:vAlign w:val="center"/>
          </w:tcPr>
          <w:p w14:paraId="6314297C" w14:textId="77777777" w:rsidR="00E30B49" w:rsidRPr="00E30B49" w:rsidRDefault="00E30B49" w:rsidP="00E30B49">
            <w:pPr>
              <w:jc w:val="center"/>
            </w:pPr>
            <w:r w:rsidRPr="00E30B49">
              <w:rPr>
                <w:bCs/>
                <w:color w:val="000000"/>
                <w:sz w:val="28"/>
                <w:szCs w:val="28"/>
              </w:rPr>
              <w:t>2,95</w:t>
            </w:r>
          </w:p>
        </w:tc>
        <w:tc>
          <w:tcPr>
            <w:tcW w:w="2552" w:type="dxa"/>
            <w:vAlign w:val="center"/>
          </w:tcPr>
          <w:p w14:paraId="17885384" w14:textId="77777777" w:rsidR="00E30B49" w:rsidRPr="00E30B49" w:rsidRDefault="00E30B49" w:rsidP="00E30B49">
            <w:pPr>
              <w:jc w:val="center"/>
            </w:pPr>
            <w:r w:rsidRPr="00E30B49">
              <w:rPr>
                <w:bCs/>
                <w:color w:val="000000"/>
                <w:sz w:val="28"/>
                <w:szCs w:val="28"/>
              </w:rPr>
              <w:t>2,95</w:t>
            </w:r>
          </w:p>
        </w:tc>
        <w:tc>
          <w:tcPr>
            <w:tcW w:w="2551" w:type="dxa"/>
            <w:vAlign w:val="center"/>
          </w:tcPr>
          <w:p w14:paraId="63F89DC8"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451CEB2D" w14:textId="77777777" w:rsidTr="002B1AE8">
        <w:trPr>
          <w:trHeight w:val="704"/>
        </w:trPr>
        <w:tc>
          <w:tcPr>
            <w:tcW w:w="11057" w:type="dxa"/>
            <w:gridSpan w:val="5"/>
            <w:vAlign w:val="center"/>
          </w:tcPr>
          <w:p w14:paraId="04FBA606" w14:textId="77777777" w:rsidR="00E30B49" w:rsidRPr="00E30B49" w:rsidRDefault="00E30B49" w:rsidP="00DD7349">
            <w:pPr>
              <w:numPr>
                <w:ilvl w:val="0"/>
                <w:numId w:val="12"/>
              </w:numPr>
              <w:contextualSpacing/>
              <w:jc w:val="center"/>
              <w:rPr>
                <w:bCs/>
                <w:color w:val="000000"/>
                <w:sz w:val="28"/>
                <w:szCs w:val="28"/>
              </w:rPr>
            </w:pPr>
            <w:r w:rsidRPr="00E30B49">
              <w:rPr>
                <w:bCs/>
                <w:color w:val="000000"/>
                <w:sz w:val="28"/>
                <w:szCs w:val="28"/>
              </w:rPr>
              <w:t>Показатели надежности и бесперебойности водоснабжения и водоотведения</w:t>
            </w:r>
          </w:p>
        </w:tc>
      </w:tr>
      <w:tr w:rsidR="00E30B49" w:rsidRPr="00E30B49" w14:paraId="230AB856" w14:textId="77777777" w:rsidTr="008D5FE3">
        <w:trPr>
          <w:trHeight w:val="438"/>
        </w:trPr>
        <w:tc>
          <w:tcPr>
            <w:tcW w:w="736" w:type="dxa"/>
            <w:vAlign w:val="center"/>
          </w:tcPr>
          <w:p w14:paraId="017703A1" w14:textId="77777777" w:rsidR="00E30B49" w:rsidRPr="00E30B49" w:rsidRDefault="00E30B49" w:rsidP="00E30B49">
            <w:pPr>
              <w:jc w:val="center"/>
              <w:rPr>
                <w:bCs/>
                <w:color w:val="000000"/>
                <w:sz w:val="28"/>
                <w:szCs w:val="28"/>
              </w:rPr>
            </w:pPr>
            <w:r w:rsidRPr="00E30B49">
              <w:rPr>
                <w:bCs/>
                <w:color w:val="000000"/>
                <w:sz w:val="28"/>
                <w:szCs w:val="28"/>
              </w:rPr>
              <w:t>2.1.</w:t>
            </w:r>
          </w:p>
        </w:tc>
        <w:tc>
          <w:tcPr>
            <w:tcW w:w="3659" w:type="dxa"/>
            <w:vAlign w:val="center"/>
          </w:tcPr>
          <w:p w14:paraId="4DD2E8A4" w14:textId="77777777" w:rsidR="00E30B49" w:rsidRPr="00E30B49" w:rsidRDefault="00E30B49" w:rsidP="00E30B49">
            <w:pPr>
              <w:rPr>
                <w:bCs/>
                <w:color w:val="000000"/>
                <w:sz w:val="28"/>
                <w:szCs w:val="28"/>
              </w:rPr>
            </w:pPr>
            <w:r w:rsidRPr="00E30B49">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F33BB6A" w14:textId="77777777" w:rsidR="00E30B49" w:rsidRPr="00E30B49" w:rsidRDefault="00E30B49" w:rsidP="00E30B49">
            <w:pPr>
              <w:jc w:val="center"/>
            </w:pPr>
            <w:r w:rsidRPr="00E30B49">
              <w:rPr>
                <w:bCs/>
                <w:color w:val="000000"/>
                <w:sz w:val="28"/>
                <w:szCs w:val="28"/>
              </w:rPr>
              <w:t>0,94</w:t>
            </w:r>
          </w:p>
        </w:tc>
        <w:tc>
          <w:tcPr>
            <w:tcW w:w="2552" w:type="dxa"/>
            <w:vAlign w:val="center"/>
          </w:tcPr>
          <w:p w14:paraId="6EA99CA9" w14:textId="77777777" w:rsidR="00E30B49" w:rsidRPr="00E30B49" w:rsidRDefault="00E30B49" w:rsidP="00E30B49">
            <w:pPr>
              <w:jc w:val="center"/>
            </w:pPr>
            <w:r w:rsidRPr="00E30B49">
              <w:rPr>
                <w:bCs/>
                <w:color w:val="000000"/>
                <w:sz w:val="28"/>
                <w:szCs w:val="28"/>
              </w:rPr>
              <w:t>0,94</w:t>
            </w:r>
          </w:p>
        </w:tc>
        <w:tc>
          <w:tcPr>
            <w:tcW w:w="2551" w:type="dxa"/>
            <w:vAlign w:val="center"/>
          </w:tcPr>
          <w:p w14:paraId="7BEBE059"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14928AEC" w14:textId="77777777" w:rsidTr="002B1AE8">
        <w:tc>
          <w:tcPr>
            <w:tcW w:w="736" w:type="dxa"/>
          </w:tcPr>
          <w:p w14:paraId="6D4E7469" w14:textId="77777777" w:rsidR="00E30B49" w:rsidRPr="00E30B49" w:rsidRDefault="00E30B49" w:rsidP="00E30B49">
            <w:pPr>
              <w:jc w:val="center"/>
              <w:rPr>
                <w:bCs/>
                <w:color w:val="000000"/>
                <w:sz w:val="28"/>
                <w:szCs w:val="28"/>
              </w:rPr>
            </w:pPr>
            <w:r w:rsidRPr="00E30B49">
              <w:rPr>
                <w:bCs/>
                <w:color w:val="000000"/>
                <w:sz w:val="28"/>
                <w:szCs w:val="28"/>
              </w:rPr>
              <w:lastRenderedPageBreak/>
              <w:t>1</w:t>
            </w:r>
          </w:p>
        </w:tc>
        <w:tc>
          <w:tcPr>
            <w:tcW w:w="3659" w:type="dxa"/>
          </w:tcPr>
          <w:p w14:paraId="75D4D0AF" w14:textId="77777777" w:rsidR="00E30B49" w:rsidRPr="00E30B49" w:rsidRDefault="00E30B49" w:rsidP="00E30B49">
            <w:pPr>
              <w:jc w:val="center"/>
              <w:rPr>
                <w:bCs/>
                <w:color w:val="000000"/>
                <w:sz w:val="28"/>
                <w:szCs w:val="28"/>
              </w:rPr>
            </w:pPr>
            <w:r w:rsidRPr="00E30B49">
              <w:rPr>
                <w:bCs/>
                <w:color w:val="000000"/>
                <w:sz w:val="28"/>
                <w:szCs w:val="28"/>
              </w:rPr>
              <w:t>2</w:t>
            </w:r>
          </w:p>
        </w:tc>
        <w:tc>
          <w:tcPr>
            <w:tcW w:w="1559" w:type="dxa"/>
          </w:tcPr>
          <w:p w14:paraId="0056C330" w14:textId="77777777" w:rsidR="00E30B49" w:rsidRPr="00E30B49" w:rsidRDefault="00E30B49" w:rsidP="00E30B49">
            <w:pPr>
              <w:jc w:val="center"/>
              <w:rPr>
                <w:bCs/>
                <w:color w:val="000000"/>
                <w:sz w:val="28"/>
                <w:szCs w:val="28"/>
              </w:rPr>
            </w:pPr>
            <w:r w:rsidRPr="00E30B49">
              <w:rPr>
                <w:bCs/>
                <w:color w:val="000000"/>
                <w:sz w:val="28"/>
                <w:szCs w:val="28"/>
              </w:rPr>
              <w:t>3</w:t>
            </w:r>
          </w:p>
        </w:tc>
        <w:tc>
          <w:tcPr>
            <w:tcW w:w="2552" w:type="dxa"/>
          </w:tcPr>
          <w:p w14:paraId="1B8AB46C" w14:textId="77777777" w:rsidR="00E30B49" w:rsidRPr="00E30B49" w:rsidRDefault="00E30B49" w:rsidP="00E30B49">
            <w:pPr>
              <w:jc w:val="center"/>
              <w:rPr>
                <w:bCs/>
                <w:color w:val="000000"/>
                <w:sz w:val="28"/>
                <w:szCs w:val="28"/>
              </w:rPr>
            </w:pPr>
            <w:r w:rsidRPr="00E30B49">
              <w:rPr>
                <w:bCs/>
                <w:color w:val="000000"/>
                <w:sz w:val="28"/>
                <w:szCs w:val="28"/>
              </w:rPr>
              <w:t>4</w:t>
            </w:r>
          </w:p>
        </w:tc>
        <w:tc>
          <w:tcPr>
            <w:tcW w:w="2551" w:type="dxa"/>
          </w:tcPr>
          <w:p w14:paraId="33385E9D" w14:textId="77777777" w:rsidR="00E30B49" w:rsidRPr="00E30B49" w:rsidRDefault="00E30B49" w:rsidP="00E30B49">
            <w:pPr>
              <w:jc w:val="center"/>
              <w:rPr>
                <w:bCs/>
                <w:color w:val="000000"/>
                <w:sz w:val="28"/>
                <w:szCs w:val="28"/>
              </w:rPr>
            </w:pPr>
            <w:r w:rsidRPr="00E30B49">
              <w:rPr>
                <w:bCs/>
                <w:color w:val="000000"/>
                <w:sz w:val="28"/>
                <w:szCs w:val="28"/>
              </w:rPr>
              <w:t>5</w:t>
            </w:r>
          </w:p>
        </w:tc>
      </w:tr>
      <w:tr w:rsidR="00E30B49" w:rsidRPr="00E30B49" w14:paraId="2105903F" w14:textId="77777777" w:rsidTr="002B1AE8">
        <w:trPr>
          <w:trHeight w:val="953"/>
        </w:trPr>
        <w:tc>
          <w:tcPr>
            <w:tcW w:w="736" w:type="dxa"/>
            <w:vAlign w:val="center"/>
          </w:tcPr>
          <w:p w14:paraId="54E84A10" w14:textId="77777777" w:rsidR="00E30B49" w:rsidRPr="00E30B49" w:rsidRDefault="00E30B49" w:rsidP="00E30B49">
            <w:pPr>
              <w:jc w:val="center"/>
              <w:rPr>
                <w:bCs/>
                <w:color w:val="000000"/>
                <w:sz w:val="28"/>
                <w:szCs w:val="28"/>
              </w:rPr>
            </w:pPr>
            <w:r w:rsidRPr="00E30B49">
              <w:rPr>
                <w:bCs/>
                <w:color w:val="000000"/>
                <w:sz w:val="28"/>
                <w:szCs w:val="28"/>
              </w:rPr>
              <w:t>2.2.</w:t>
            </w:r>
          </w:p>
        </w:tc>
        <w:tc>
          <w:tcPr>
            <w:tcW w:w="3659" w:type="dxa"/>
            <w:vAlign w:val="center"/>
          </w:tcPr>
          <w:p w14:paraId="6E6E28D8" w14:textId="77777777" w:rsidR="00E30B49" w:rsidRPr="00E30B49" w:rsidRDefault="00E30B49" w:rsidP="00E30B49">
            <w:pPr>
              <w:rPr>
                <w:bCs/>
                <w:color w:val="000000"/>
                <w:sz w:val="28"/>
                <w:szCs w:val="28"/>
              </w:rPr>
            </w:pPr>
            <w:r w:rsidRPr="00E30B49">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321C8ED" w14:textId="77777777" w:rsidR="00E30B49" w:rsidRPr="00E30B49" w:rsidRDefault="00E30B49" w:rsidP="00E30B49">
            <w:pPr>
              <w:jc w:val="center"/>
            </w:pPr>
            <w:r w:rsidRPr="00E30B49">
              <w:rPr>
                <w:bCs/>
                <w:color w:val="000000"/>
                <w:sz w:val="28"/>
                <w:szCs w:val="28"/>
              </w:rPr>
              <w:t>2,55</w:t>
            </w:r>
          </w:p>
        </w:tc>
        <w:tc>
          <w:tcPr>
            <w:tcW w:w="2552" w:type="dxa"/>
            <w:vAlign w:val="center"/>
          </w:tcPr>
          <w:p w14:paraId="1225F9A7" w14:textId="77777777" w:rsidR="00E30B49" w:rsidRPr="00E30B49" w:rsidRDefault="00E30B49" w:rsidP="00E30B49">
            <w:pPr>
              <w:jc w:val="center"/>
            </w:pPr>
            <w:r w:rsidRPr="00E30B49">
              <w:rPr>
                <w:bCs/>
                <w:color w:val="000000"/>
                <w:sz w:val="28"/>
                <w:szCs w:val="28"/>
              </w:rPr>
              <w:t>2,55</w:t>
            </w:r>
          </w:p>
        </w:tc>
        <w:tc>
          <w:tcPr>
            <w:tcW w:w="2551" w:type="dxa"/>
            <w:vAlign w:val="center"/>
          </w:tcPr>
          <w:p w14:paraId="55E72F11"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34B8BF1F" w14:textId="77777777" w:rsidTr="002B1AE8">
        <w:trPr>
          <w:trHeight w:val="498"/>
        </w:trPr>
        <w:tc>
          <w:tcPr>
            <w:tcW w:w="11057" w:type="dxa"/>
            <w:gridSpan w:val="5"/>
            <w:vAlign w:val="center"/>
          </w:tcPr>
          <w:p w14:paraId="6D7B7808" w14:textId="77777777" w:rsidR="00E30B49" w:rsidRPr="00E30B49" w:rsidRDefault="00E30B49" w:rsidP="00DD7349">
            <w:pPr>
              <w:numPr>
                <w:ilvl w:val="0"/>
                <w:numId w:val="12"/>
              </w:numPr>
              <w:contextualSpacing/>
              <w:jc w:val="center"/>
              <w:rPr>
                <w:bCs/>
                <w:color w:val="000000"/>
                <w:sz w:val="28"/>
                <w:szCs w:val="28"/>
              </w:rPr>
            </w:pPr>
            <w:r w:rsidRPr="00E30B49">
              <w:rPr>
                <w:bCs/>
                <w:color w:val="000000"/>
                <w:sz w:val="28"/>
                <w:szCs w:val="28"/>
              </w:rPr>
              <w:t>Показатели качества очистки сточных вод</w:t>
            </w:r>
          </w:p>
        </w:tc>
      </w:tr>
      <w:tr w:rsidR="00E30B49" w:rsidRPr="00E30B49" w14:paraId="27DFC840" w14:textId="77777777" w:rsidTr="002B1AE8">
        <w:trPr>
          <w:trHeight w:val="1894"/>
        </w:trPr>
        <w:tc>
          <w:tcPr>
            <w:tcW w:w="736" w:type="dxa"/>
            <w:vAlign w:val="center"/>
          </w:tcPr>
          <w:p w14:paraId="2E88D79D" w14:textId="77777777" w:rsidR="00E30B49" w:rsidRPr="00E30B49" w:rsidRDefault="00E30B49" w:rsidP="00E30B49">
            <w:pPr>
              <w:jc w:val="center"/>
              <w:rPr>
                <w:bCs/>
                <w:color w:val="000000"/>
                <w:sz w:val="28"/>
                <w:szCs w:val="28"/>
              </w:rPr>
            </w:pPr>
            <w:r w:rsidRPr="00E30B49">
              <w:rPr>
                <w:bCs/>
                <w:color w:val="000000"/>
                <w:sz w:val="28"/>
                <w:szCs w:val="28"/>
              </w:rPr>
              <w:t>3.1.</w:t>
            </w:r>
          </w:p>
        </w:tc>
        <w:tc>
          <w:tcPr>
            <w:tcW w:w="3659" w:type="dxa"/>
            <w:vAlign w:val="center"/>
          </w:tcPr>
          <w:p w14:paraId="52C46339" w14:textId="77777777" w:rsidR="00E30B49" w:rsidRPr="00E30B49" w:rsidRDefault="00E30B49" w:rsidP="00E30B49">
            <w:pPr>
              <w:rPr>
                <w:color w:val="000000"/>
                <w:sz w:val="22"/>
                <w:szCs w:val="22"/>
              </w:rPr>
            </w:pPr>
            <w:r w:rsidRPr="00E30B49">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31F5C98"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2552" w:type="dxa"/>
            <w:vAlign w:val="center"/>
          </w:tcPr>
          <w:p w14:paraId="753019B8"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2551" w:type="dxa"/>
            <w:vAlign w:val="center"/>
          </w:tcPr>
          <w:p w14:paraId="51579444"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19A052FF" w14:textId="77777777" w:rsidTr="002B1AE8">
        <w:trPr>
          <w:trHeight w:val="2120"/>
        </w:trPr>
        <w:tc>
          <w:tcPr>
            <w:tcW w:w="736" w:type="dxa"/>
            <w:vAlign w:val="center"/>
          </w:tcPr>
          <w:p w14:paraId="4F120708" w14:textId="77777777" w:rsidR="00E30B49" w:rsidRPr="00E30B49" w:rsidRDefault="00E30B49" w:rsidP="00E30B49">
            <w:pPr>
              <w:jc w:val="center"/>
              <w:rPr>
                <w:bCs/>
                <w:color w:val="000000"/>
                <w:sz w:val="28"/>
                <w:szCs w:val="28"/>
              </w:rPr>
            </w:pPr>
            <w:r w:rsidRPr="00E30B49">
              <w:rPr>
                <w:bCs/>
                <w:color w:val="000000"/>
                <w:sz w:val="28"/>
                <w:szCs w:val="28"/>
              </w:rPr>
              <w:t>3.2.</w:t>
            </w:r>
          </w:p>
        </w:tc>
        <w:tc>
          <w:tcPr>
            <w:tcW w:w="3659" w:type="dxa"/>
            <w:vAlign w:val="center"/>
          </w:tcPr>
          <w:p w14:paraId="01A49833" w14:textId="77777777" w:rsidR="00E30B49" w:rsidRPr="00E30B49" w:rsidRDefault="00E30B49" w:rsidP="00E30B49">
            <w:pPr>
              <w:rPr>
                <w:bCs/>
                <w:color w:val="000000"/>
                <w:sz w:val="28"/>
                <w:szCs w:val="28"/>
              </w:rPr>
            </w:pPr>
            <w:r w:rsidRPr="00E30B49">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26F8B49"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2552" w:type="dxa"/>
            <w:vAlign w:val="center"/>
          </w:tcPr>
          <w:p w14:paraId="2C3F302F" w14:textId="77777777" w:rsidR="00E30B49" w:rsidRPr="00E30B49" w:rsidRDefault="00E30B49" w:rsidP="00E30B49">
            <w:pPr>
              <w:jc w:val="center"/>
              <w:rPr>
                <w:bCs/>
                <w:color w:val="000000"/>
                <w:sz w:val="28"/>
                <w:szCs w:val="28"/>
              </w:rPr>
            </w:pPr>
            <w:r w:rsidRPr="00E30B49">
              <w:rPr>
                <w:bCs/>
                <w:color w:val="000000"/>
                <w:sz w:val="28"/>
                <w:szCs w:val="28"/>
              </w:rPr>
              <w:t>0,00</w:t>
            </w:r>
          </w:p>
        </w:tc>
        <w:tc>
          <w:tcPr>
            <w:tcW w:w="2551" w:type="dxa"/>
            <w:vAlign w:val="center"/>
          </w:tcPr>
          <w:p w14:paraId="0F28570D"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565B22E1" w14:textId="77777777" w:rsidTr="002B1AE8">
        <w:trPr>
          <w:trHeight w:val="3242"/>
        </w:trPr>
        <w:tc>
          <w:tcPr>
            <w:tcW w:w="736" w:type="dxa"/>
            <w:vAlign w:val="center"/>
          </w:tcPr>
          <w:p w14:paraId="369CC47C" w14:textId="77777777" w:rsidR="00E30B49" w:rsidRPr="00E30B49" w:rsidRDefault="00E30B49" w:rsidP="00E30B49">
            <w:pPr>
              <w:jc w:val="center"/>
              <w:rPr>
                <w:bCs/>
                <w:color w:val="000000"/>
                <w:sz w:val="28"/>
                <w:szCs w:val="28"/>
              </w:rPr>
            </w:pPr>
            <w:r w:rsidRPr="00E30B49">
              <w:rPr>
                <w:bCs/>
                <w:color w:val="000000"/>
                <w:sz w:val="28"/>
                <w:szCs w:val="28"/>
              </w:rPr>
              <w:t>3.3.</w:t>
            </w:r>
          </w:p>
        </w:tc>
        <w:tc>
          <w:tcPr>
            <w:tcW w:w="3659" w:type="dxa"/>
            <w:vAlign w:val="center"/>
          </w:tcPr>
          <w:p w14:paraId="372AA1F3" w14:textId="77777777" w:rsidR="00E30B49" w:rsidRPr="00E30B49" w:rsidRDefault="00E30B49" w:rsidP="00E30B49">
            <w:pPr>
              <w:rPr>
                <w:color w:val="000000"/>
                <w:sz w:val="22"/>
                <w:szCs w:val="22"/>
              </w:rPr>
            </w:pPr>
            <w:r w:rsidRPr="00E30B49">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993C1CA" w14:textId="77777777" w:rsidR="00E30B49" w:rsidRPr="00E30B49" w:rsidRDefault="00E30B49" w:rsidP="00E30B49">
            <w:pPr>
              <w:jc w:val="center"/>
              <w:rPr>
                <w:bCs/>
                <w:color w:val="000000"/>
                <w:sz w:val="28"/>
                <w:szCs w:val="28"/>
              </w:rPr>
            </w:pPr>
            <w:r w:rsidRPr="00E30B49">
              <w:rPr>
                <w:bCs/>
                <w:color w:val="000000"/>
                <w:sz w:val="28"/>
                <w:szCs w:val="28"/>
              </w:rPr>
              <w:t>16,20</w:t>
            </w:r>
          </w:p>
        </w:tc>
        <w:tc>
          <w:tcPr>
            <w:tcW w:w="2552" w:type="dxa"/>
            <w:vAlign w:val="center"/>
          </w:tcPr>
          <w:p w14:paraId="347E4C68" w14:textId="77777777" w:rsidR="00E30B49" w:rsidRPr="00E30B49" w:rsidRDefault="00E30B49" w:rsidP="00E30B49">
            <w:pPr>
              <w:jc w:val="center"/>
            </w:pPr>
            <w:r w:rsidRPr="00E30B49">
              <w:rPr>
                <w:bCs/>
                <w:color w:val="000000"/>
                <w:sz w:val="28"/>
                <w:szCs w:val="28"/>
              </w:rPr>
              <w:t>16,20</w:t>
            </w:r>
          </w:p>
        </w:tc>
        <w:tc>
          <w:tcPr>
            <w:tcW w:w="2551" w:type="dxa"/>
            <w:vAlign w:val="center"/>
          </w:tcPr>
          <w:p w14:paraId="6C460C84"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5C462FE1" w14:textId="77777777" w:rsidTr="008D5FE3">
        <w:trPr>
          <w:trHeight w:val="411"/>
        </w:trPr>
        <w:tc>
          <w:tcPr>
            <w:tcW w:w="11057" w:type="dxa"/>
            <w:gridSpan w:val="5"/>
            <w:vAlign w:val="center"/>
          </w:tcPr>
          <w:p w14:paraId="0156068E" w14:textId="77777777" w:rsidR="00E30B49" w:rsidRPr="00E30B49" w:rsidRDefault="00E30B49" w:rsidP="00DD7349">
            <w:pPr>
              <w:numPr>
                <w:ilvl w:val="0"/>
                <w:numId w:val="12"/>
              </w:numPr>
              <w:contextualSpacing/>
              <w:jc w:val="center"/>
              <w:rPr>
                <w:bCs/>
                <w:color w:val="000000"/>
                <w:sz w:val="28"/>
                <w:szCs w:val="28"/>
              </w:rPr>
            </w:pPr>
            <w:r w:rsidRPr="00E30B49">
              <w:rPr>
                <w:bCs/>
                <w:color w:val="000000"/>
                <w:sz w:val="28"/>
                <w:szCs w:val="28"/>
              </w:rPr>
              <w:t>Показатели энергетической эффективности использования ресурсов, в том числе уровень потерь воды</w:t>
            </w:r>
          </w:p>
        </w:tc>
      </w:tr>
      <w:tr w:rsidR="00E30B49" w:rsidRPr="00E30B49" w14:paraId="7BDB1051" w14:textId="77777777" w:rsidTr="002B1AE8">
        <w:trPr>
          <w:trHeight w:val="1980"/>
        </w:trPr>
        <w:tc>
          <w:tcPr>
            <w:tcW w:w="736" w:type="dxa"/>
            <w:vAlign w:val="center"/>
          </w:tcPr>
          <w:p w14:paraId="0BA7B0B8" w14:textId="77777777" w:rsidR="00E30B49" w:rsidRPr="00E30B49" w:rsidRDefault="00E30B49" w:rsidP="00E30B49">
            <w:pPr>
              <w:jc w:val="center"/>
              <w:rPr>
                <w:bCs/>
                <w:color w:val="000000"/>
                <w:sz w:val="28"/>
                <w:szCs w:val="28"/>
              </w:rPr>
            </w:pPr>
            <w:r w:rsidRPr="00E30B49">
              <w:rPr>
                <w:bCs/>
                <w:color w:val="000000"/>
                <w:sz w:val="28"/>
                <w:szCs w:val="28"/>
              </w:rPr>
              <w:t>4.1.</w:t>
            </w:r>
          </w:p>
        </w:tc>
        <w:tc>
          <w:tcPr>
            <w:tcW w:w="3659" w:type="dxa"/>
            <w:vAlign w:val="center"/>
          </w:tcPr>
          <w:p w14:paraId="3B3349F4" w14:textId="77777777" w:rsidR="00E30B49" w:rsidRPr="00E30B49" w:rsidRDefault="00E30B49" w:rsidP="00E30B49">
            <w:pPr>
              <w:rPr>
                <w:bCs/>
                <w:color w:val="000000"/>
                <w:sz w:val="28"/>
                <w:szCs w:val="28"/>
              </w:rPr>
            </w:pPr>
            <w:r w:rsidRPr="00E30B49">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59" w:type="dxa"/>
            <w:vAlign w:val="center"/>
          </w:tcPr>
          <w:p w14:paraId="39A8D794" w14:textId="77777777" w:rsidR="00E30B49" w:rsidRPr="00E30B49" w:rsidRDefault="00E30B49" w:rsidP="00E30B49">
            <w:pPr>
              <w:jc w:val="center"/>
            </w:pPr>
            <w:r w:rsidRPr="00E30B49">
              <w:rPr>
                <w:bCs/>
                <w:color w:val="000000"/>
                <w:sz w:val="28"/>
                <w:szCs w:val="28"/>
              </w:rPr>
              <w:t>33,21</w:t>
            </w:r>
          </w:p>
        </w:tc>
        <w:tc>
          <w:tcPr>
            <w:tcW w:w="2552" w:type="dxa"/>
            <w:vAlign w:val="center"/>
          </w:tcPr>
          <w:p w14:paraId="1D631C9D" w14:textId="77777777" w:rsidR="00E30B49" w:rsidRPr="00E30B49" w:rsidRDefault="00E30B49" w:rsidP="00E30B49">
            <w:pPr>
              <w:jc w:val="center"/>
            </w:pPr>
            <w:r w:rsidRPr="00E30B49">
              <w:rPr>
                <w:bCs/>
                <w:color w:val="000000"/>
                <w:sz w:val="28"/>
                <w:szCs w:val="28"/>
              </w:rPr>
              <w:t>33,21</w:t>
            </w:r>
          </w:p>
        </w:tc>
        <w:tc>
          <w:tcPr>
            <w:tcW w:w="2551" w:type="dxa"/>
            <w:vAlign w:val="center"/>
          </w:tcPr>
          <w:p w14:paraId="7E4D7053"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0D789A5B" w14:textId="77777777" w:rsidTr="008D5FE3">
        <w:trPr>
          <w:trHeight w:val="70"/>
        </w:trPr>
        <w:tc>
          <w:tcPr>
            <w:tcW w:w="736" w:type="dxa"/>
            <w:vAlign w:val="center"/>
          </w:tcPr>
          <w:p w14:paraId="1E0DF07C" w14:textId="77777777" w:rsidR="00E30B49" w:rsidRPr="00E30B49" w:rsidRDefault="00E30B49" w:rsidP="00E30B49">
            <w:pPr>
              <w:jc w:val="center"/>
              <w:rPr>
                <w:bCs/>
                <w:color w:val="000000"/>
                <w:sz w:val="28"/>
                <w:szCs w:val="28"/>
              </w:rPr>
            </w:pPr>
            <w:r w:rsidRPr="00E30B49">
              <w:rPr>
                <w:bCs/>
                <w:color w:val="000000"/>
                <w:sz w:val="28"/>
                <w:szCs w:val="28"/>
              </w:rPr>
              <w:t>4.2.</w:t>
            </w:r>
          </w:p>
        </w:tc>
        <w:tc>
          <w:tcPr>
            <w:tcW w:w="3659" w:type="dxa"/>
            <w:vAlign w:val="center"/>
          </w:tcPr>
          <w:p w14:paraId="17CF7EAB" w14:textId="77777777" w:rsidR="00E30B49" w:rsidRPr="00E30B49" w:rsidRDefault="00E30B49" w:rsidP="00E30B49">
            <w:pPr>
              <w:rPr>
                <w:bCs/>
                <w:color w:val="000000"/>
                <w:sz w:val="28"/>
                <w:szCs w:val="28"/>
              </w:rPr>
            </w:pPr>
            <w:r w:rsidRPr="00E30B49">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по водоподготовке</w:t>
            </w:r>
          </w:p>
        </w:tc>
        <w:tc>
          <w:tcPr>
            <w:tcW w:w="1559" w:type="dxa"/>
            <w:vAlign w:val="center"/>
          </w:tcPr>
          <w:p w14:paraId="0E3B33C0" w14:textId="77777777" w:rsidR="00E30B49" w:rsidRPr="00E30B49" w:rsidRDefault="00E30B49" w:rsidP="00E30B49">
            <w:pPr>
              <w:jc w:val="center"/>
              <w:rPr>
                <w:bCs/>
                <w:color w:val="000000"/>
                <w:sz w:val="28"/>
                <w:szCs w:val="28"/>
              </w:rPr>
            </w:pPr>
            <w:r w:rsidRPr="00E30B49">
              <w:rPr>
                <w:bCs/>
                <w:color w:val="000000"/>
                <w:sz w:val="28"/>
                <w:szCs w:val="28"/>
              </w:rPr>
              <w:t>-</w:t>
            </w:r>
          </w:p>
        </w:tc>
        <w:tc>
          <w:tcPr>
            <w:tcW w:w="2552" w:type="dxa"/>
            <w:vAlign w:val="center"/>
          </w:tcPr>
          <w:p w14:paraId="103D071F" w14:textId="77777777" w:rsidR="00E30B49" w:rsidRPr="00E30B49" w:rsidRDefault="00E30B49" w:rsidP="00E30B49">
            <w:pPr>
              <w:jc w:val="center"/>
              <w:rPr>
                <w:bCs/>
                <w:color w:val="000000"/>
                <w:sz w:val="28"/>
                <w:szCs w:val="28"/>
              </w:rPr>
            </w:pPr>
            <w:r w:rsidRPr="00E30B49">
              <w:rPr>
                <w:bCs/>
                <w:color w:val="000000"/>
                <w:sz w:val="28"/>
                <w:szCs w:val="28"/>
              </w:rPr>
              <w:t>-</w:t>
            </w:r>
          </w:p>
        </w:tc>
        <w:tc>
          <w:tcPr>
            <w:tcW w:w="2551" w:type="dxa"/>
            <w:vAlign w:val="center"/>
          </w:tcPr>
          <w:p w14:paraId="1046F6D9"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78256E4C" w14:textId="77777777" w:rsidTr="002B1AE8">
        <w:trPr>
          <w:trHeight w:val="296"/>
        </w:trPr>
        <w:tc>
          <w:tcPr>
            <w:tcW w:w="736" w:type="dxa"/>
          </w:tcPr>
          <w:p w14:paraId="66C65F63" w14:textId="77777777" w:rsidR="00E30B49" w:rsidRPr="00E30B49" w:rsidRDefault="00E30B49" w:rsidP="00E30B49">
            <w:pPr>
              <w:jc w:val="center"/>
              <w:rPr>
                <w:bCs/>
                <w:color w:val="000000"/>
                <w:sz w:val="28"/>
                <w:szCs w:val="28"/>
              </w:rPr>
            </w:pPr>
            <w:r w:rsidRPr="00E30B49">
              <w:rPr>
                <w:bCs/>
                <w:color w:val="000000"/>
                <w:sz w:val="28"/>
                <w:szCs w:val="28"/>
              </w:rPr>
              <w:lastRenderedPageBreak/>
              <w:t>1</w:t>
            </w:r>
          </w:p>
        </w:tc>
        <w:tc>
          <w:tcPr>
            <w:tcW w:w="3659" w:type="dxa"/>
          </w:tcPr>
          <w:p w14:paraId="634639FF" w14:textId="77777777" w:rsidR="00E30B49" w:rsidRPr="00E30B49" w:rsidRDefault="00E30B49" w:rsidP="00E30B49">
            <w:pPr>
              <w:jc w:val="center"/>
              <w:rPr>
                <w:bCs/>
                <w:color w:val="000000"/>
                <w:sz w:val="28"/>
                <w:szCs w:val="28"/>
              </w:rPr>
            </w:pPr>
            <w:r w:rsidRPr="00E30B49">
              <w:rPr>
                <w:bCs/>
                <w:color w:val="000000"/>
                <w:sz w:val="28"/>
                <w:szCs w:val="28"/>
              </w:rPr>
              <w:t>2</w:t>
            </w:r>
          </w:p>
        </w:tc>
        <w:tc>
          <w:tcPr>
            <w:tcW w:w="1559" w:type="dxa"/>
          </w:tcPr>
          <w:p w14:paraId="182BCE18" w14:textId="77777777" w:rsidR="00E30B49" w:rsidRPr="00E30B49" w:rsidRDefault="00E30B49" w:rsidP="00E30B49">
            <w:pPr>
              <w:jc w:val="center"/>
              <w:rPr>
                <w:bCs/>
                <w:color w:val="000000"/>
                <w:sz w:val="28"/>
                <w:szCs w:val="28"/>
              </w:rPr>
            </w:pPr>
            <w:r w:rsidRPr="00E30B49">
              <w:rPr>
                <w:bCs/>
                <w:color w:val="000000"/>
                <w:sz w:val="28"/>
                <w:szCs w:val="28"/>
              </w:rPr>
              <w:t>3</w:t>
            </w:r>
          </w:p>
        </w:tc>
        <w:tc>
          <w:tcPr>
            <w:tcW w:w="2552" w:type="dxa"/>
          </w:tcPr>
          <w:p w14:paraId="638E3C1E" w14:textId="77777777" w:rsidR="00E30B49" w:rsidRPr="00E30B49" w:rsidRDefault="00E30B49" w:rsidP="00E30B49">
            <w:pPr>
              <w:jc w:val="center"/>
              <w:rPr>
                <w:bCs/>
                <w:color w:val="000000"/>
                <w:sz w:val="28"/>
                <w:szCs w:val="28"/>
              </w:rPr>
            </w:pPr>
            <w:r w:rsidRPr="00E30B49">
              <w:rPr>
                <w:bCs/>
                <w:color w:val="000000"/>
                <w:sz w:val="28"/>
                <w:szCs w:val="28"/>
              </w:rPr>
              <w:t>4</w:t>
            </w:r>
          </w:p>
        </w:tc>
        <w:tc>
          <w:tcPr>
            <w:tcW w:w="2551" w:type="dxa"/>
          </w:tcPr>
          <w:p w14:paraId="62A53D16" w14:textId="77777777" w:rsidR="00E30B49" w:rsidRPr="00E30B49" w:rsidRDefault="00E30B49" w:rsidP="00E30B49">
            <w:pPr>
              <w:jc w:val="center"/>
              <w:rPr>
                <w:bCs/>
                <w:color w:val="000000"/>
                <w:sz w:val="28"/>
                <w:szCs w:val="28"/>
              </w:rPr>
            </w:pPr>
            <w:r w:rsidRPr="00E30B49">
              <w:rPr>
                <w:bCs/>
                <w:color w:val="000000"/>
                <w:sz w:val="28"/>
                <w:szCs w:val="28"/>
              </w:rPr>
              <w:t>5</w:t>
            </w:r>
          </w:p>
        </w:tc>
      </w:tr>
      <w:tr w:rsidR="00E30B49" w:rsidRPr="00E30B49" w14:paraId="637ABAA8" w14:textId="77777777" w:rsidTr="002B1AE8">
        <w:trPr>
          <w:trHeight w:val="2228"/>
        </w:trPr>
        <w:tc>
          <w:tcPr>
            <w:tcW w:w="736" w:type="dxa"/>
            <w:vAlign w:val="center"/>
          </w:tcPr>
          <w:p w14:paraId="4F055CBC" w14:textId="77777777" w:rsidR="00E30B49" w:rsidRPr="00E30B49" w:rsidRDefault="00E30B49" w:rsidP="00E30B49">
            <w:pPr>
              <w:jc w:val="center"/>
              <w:rPr>
                <w:bCs/>
                <w:color w:val="000000"/>
                <w:sz w:val="28"/>
                <w:szCs w:val="28"/>
              </w:rPr>
            </w:pPr>
            <w:r w:rsidRPr="00E30B49">
              <w:rPr>
                <w:bCs/>
                <w:color w:val="000000"/>
                <w:sz w:val="28"/>
                <w:szCs w:val="28"/>
              </w:rPr>
              <w:t>4.3.</w:t>
            </w:r>
          </w:p>
        </w:tc>
        <w:tc>
          <w:tcPr>
            <w:tcW w:w="3659" w:type="dxa"/>
            <w:vAlign w:val="center"/>
          </w:tcPr>
          <w:p w14:paraId="1BC36D58" w14:textId="77777777" w:rsidR="00E30B49" w:rsidRPr="00E30B49" w:rsidRDefault="00E30B49" w:rsidP="00E30B49">
            <w:pPr>
              <w:rPr>
                <w:color w:val="000000"/>
                <w:sz w:val="22"/>
                <w:szCs w:val="22"/>
              </w:rPr>
            </w:pPr>
            <w:r w:rsidRPr="00E30B49">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по транспортировке</w:t>
            </w:r>
          </w:p>
        </w:tc>
        <w:tc>
          <w:tcPr>
            <w:tcW w:w="1559" w:type="dxa"/>
            <w:vAlign w:val="center"/>
          </w:tcPr>
          <w:p w14:paraId="334682AA" w14:textId="77777777" w:rsidR="00E30B49" w:rsidRPr="00E30B49" w:rsidRDefault="00E30B49" w:rsidP="00E30B49">
            <w:pPr>
              <w:jc w:val="center"/>
              <w:rPr>
                <w:bCs/>
                <w:color w:val="000000"/>
                <w:sz w:val="28"/>
                <w:szCs w:val="28"/>
              </w:rPr>
            </w:pPr>
            <w:r w:rsidRPr="00E30B49">
              <w:rPr>
                <w:bCs/>
                <w:color w:val="000000"/>
                <w:sz w:val="28"/>
                <w:szCs w:val="28"/>
              </w:rPr>
              <w:t>-</w:t>
            </w:r>
          </w:p>
        </w:tc>
        <w:tc>
          <w:tcPr>
            <w:tcW w:w="2552" w:type="dxa"/>
            <w:vAlign w:val="center"/>
          </w:tcPr>
          <w:p w14:paraId="330F885A" w14:textId="77777777" w:rsidR="00E30B49" w:rsidRPr="00E30B49" w:rsidRDefault="00E30B49" w:rsidP="00E30B49">
            <w:pPr>
              <w:jc w:val="center"/>
              <w:rPr>
                <w:bCs/>
                <w:color w:val="000000"/>
                <w:sz w:val="28"/>
                <w:szCs w:val="28"/>
              </w:rPr>
            </w:pPr>
            <w:r w:rsidRPr="00E30B49">
              <w:rPr>
                <w:bCs/>
                <w:color w:val="000000"/>
                <w:sz w:val="28"/>
                <w:szCs w:val="28"/>
              </w:rPr>
              <w:t>-</w:t>
            </w:r>
          </w:p>
        </w:tc>
        <w:tc>
          <w:tcPr>
            <w:tcW w:w="2551" w:type="dxa"/>
            <w:vAlign w:val="center"/>
          </w:tcPr>
          <w:p w14:paraId="75EEC14E"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1114F71D" w14:textId="77777777" w:rsidTr="002B1AE8">
        <w:trPr>
          <w:trHeight w:val="2409"/>
        </w:trPr>
        <w:tc>
          <w:tcPr>
            <w:tcW w:w="736" w:type="dxa"/>
            <w:vAlign w:val="center"/>
          </w:tcPr>
          <w:p w14:paraId="76579977" w14:textId="77777777" w:rsidR="00E30B49" w:rsidRPr="00E30B49" w:rsidRDefault="00E30B49" w:rsidP="00E30B49">
            <w:pPr>
              <w:jc w:val="center"/>
              <w:rPr>
                <w:bCs/>
                <w:color w:val="000000"/>
                <w:sz w:val="28"/>
                <w:szCs w:val="28"/>
              </w:rPr>
            </w:pPr>
            <w:r w:rsidRPr="00E30B49">
              <w:rPr>
                <w:bCs/>
                <w:color w:val="000000"/>
                <w:sz w:val="28"/>
                <w:szCs w:val="28"/>
              </w:rPr>
              <w:t>4.4.</w:t>
            </w:r>
          </w:p>
        </w:tc>
        <w:tc>
          <w:tcPr>
            <w:tcW w:w="3659" w:type="dxa"/>
            <w:vAlign w:val="center"/>
          </w:tcPr>
          <w:p w14:paraId="19A773A7" w14:textId="77777777" w:rsidR="00E30B49" w:rsidRPr="00E30B49" w:rsidRDefault="00E30B49" w:rsidP="00E30B49">
            <w:pPr>
              <w:rPr>
                <w:bCs/>
                <w:color w:val="000000"/>
                <w:sz w:val="28"/>
                <w:szCs w:val="28"/>
              </w:rPr>
            </w:pPr>
            <w:r w:rsidRPr="00E30B49">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водоснабжения питьевой водой (полный цикл)</w:t>
            </w:r>
          </w:p>
        </w:tc>
        <w:tc>
          <w:tcPr>
            <w:tcW w:w="1559" w:type="dxa"/>
            <w:vAlign w:val="center"/>
          </w:tcPr>
          <w:p w14:paraId="480C863D" w14:textId="77777777" w:rsidR="00E30B49" w:rsidRPr="00E30B49" w:rsidRDefault="00E30B49" w:rsidP="00E30B49">
            <w:pPr>
              <w:jc w:val="center"/>
              <w:rPr>
                <w:bCs/>
                <w:color w:val="000000"/>
                <w:sz w:val="28"/>
                <w:szCs w:val="28"/>
              </w:rPr>
            </w:pPr>
            <w:r w:rsidRPr="00E30B49">
              <w:rPr>
                <w:bCs/>
                <w:color w:val="000000"/>
                <w:sz w:val="28"/>
                <w:szCs w:val="28"/>
              </w:rPr>
              <w:t>2,49</w:t>
            </w:r>
          </w:p>
        </w:tc>
        <w:tc>
          <w:tcPr>
            <w:tcW w:w="2552" w:type="dxa"/>
            <w:vAlign w:val="center"/>
          </w:tcPr>
          <w:p w14:paraId="2386B152" w14:textId="77777777" w:rsidR="00E30B49" w:rsidRPr="00E30B49" w:rsidRDefault="00E30B49" w:rsidP="00E30B49">
            <w:pPr>
              <w:jc w:val="center"/>
              <w:rPr>
                <w:bCs/>
                <w:color w:val="000000"/>
                <w:sz w:val="28"/>
                <w:szCs w:val="28"/>
              </w:rPr>
            </w:pPr>
            <w:r w:rsidRPr="00E30B49">
              <w:rPr>
                <w:bCs/>
                <w:color w:val="000000"/>
                <w:sz w:val="28"/>
                <w:szCs w:val="28"/>
              </w:rPr>
              <w:t>2,49</w:t>
            </w:r>
          </w:p>
        </w:tc>
        <w:tc>
          <w:tcPr>
            <w:tcW w:w="2551" w:type="dxa"/>
            <w:vAlign w:val="center"/>
          </w:tcPr>
          <w:p w14:paraId="014D647E"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2FB7F750" w14:textId="77777777" w:rsidTr="002B1AE8">
        <w:trPr>
          <w:trHeight w:val="2220"/>
        </w:trPr>
        <w:tc>
          <w:tcPr>
            <w:tcW w:w="736" w:type="dxa"/>
            <w:vAlign w:val="center"/>
          </w:tcPr>
          <w:p w14:paraId="6C58D5FF" w14:textId="77777777" w:rsidR="00E30B49" w:rsidRPr="00E30B49" w:rsidRDefault="00E30B49" w:rsidP="00E30B49">
            <w:pPr>
              <w:jc w:val="center"/>
              <w:rPr>
                <w:bCs/>
                <w:color w:val="000000"/>
                <w:sz w:val="28"/>
                <w:szCs w:val="28"/>
              </w:rPr>
            </w:pPr>
            <w:r w:rsidRPr="00E30B49">
              <w:rPr>
                <w:bCs/>
                <w:color w:val="000000"/>
                <w:sz w:val="28"/>
                <w:szCs w:val="28"/>
              </w:rPr>
              <w:t>4.5.</w:t>
            </w:r>
          </w:p>
        </w:tc>
        <w:tc>
          <w:tcPr>
            <w:tcW w:w="3659" w:type="dxa"/>
            <w:vAlign w:val="center"/>
          </w:tcPr>
          <w:p w14:paraId="27168166" w14:textId="77777777" w:rsidR="00E30B49" w:rsidRPr="00E30B49" w:rsidRDefault="00E30B49" w:rsidP="00E30B49">
            <w:pPr>
              <w:rPr>
                <w:bCs/>
                <w:color w:val="000000"/>
                <w:sz w:val="28"/>
                <w:szCs w:val="28"/>
              </w:rPr>
            </w:pPr>
            <w:r w:rsidRPr="00E30B49">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по очистке сточных вод</w:t>
            </w:r>
          </w:p>
        </w:tc>
        <w:tc>
          <w:tcPr>
            <w:tcW w:w="1559" w:type="dxa"/>
            <w:vAlign w:val="center"/>
          </w:tcPr>
          <w:p w14:paraId="256EFB8D" w14:textId="77777777" w:rsidR="00E30B49" w:rsidRPr="00E30B49" w:rsidRDefault="00E30B49" w:rsidP="00E30B49">
            <w:pPr>
              <w:jc w:val="center"/>
              <w:rPr>
                <w:bCs/>
                <w:color w:val="000000"/>
                <w:sz w:val="28"/>
                <w:szCs w:val="28"/>
              </w:rPr>
            </w:pPr>
            <w:r w:rsidRPr="00E30B49">
              <w:rPr>
                <w:bCs/>
                <w:color w:val="000000"/>
                <w:sz w:val="28"/>
                <w:szCs w:val="28"/>
              </w:rPr>
              <w:t>-</w:t>
            </w:r>
          </w:p>
        </w:tc>
        <w:tc>
          <w:tcPr>
            <w:tcW w:w="2552" w:type="dxa"/>
            <w:vAlign w:val="center"/>
          </w:tcPr>
          <w:p w14:paraId="2DB50D5E" w14:textId="77777777" w:rsidR="00E30B49" w:rsidRPr="00E30B49" w:rsidRDefault="00E30B49" w:rsidP="00E30B49">
            <w:pPr>
              <w:jc w:val="center"/>
              <w:rPr>
                <w:bCs/>
                <w:color w:val="000000"/>
                <w:sz w:val="28"/>
                <w:szCs w:val="28"/>
              </w:rPr>
            </w:pPr>
            <w:r w:rsidRPr="00E30B49">
              <w:rPr>
                <w:bCs/>
                <w:color w:val="000000"/>
                <w:sz w:val="28"/>
                <w:szCs w:val="28"/>
              </w:rPr>
              <w:t>-</w:t>
            </w:r>
          </w:p>
        </w:tc>
        <w:tc>
          <w:tcPr>
            <w:tcW w:w="2551" w:type="dxa"/>
            <w:vAlign w:val="center"/>
          </w:tcPr>
          <w:p w14:paraId="15CE8B05"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250BEBEC" w14:textId="77777777" w:rsidTr="002B1AE8">
        <w:trPr>
          <w:trHeight w:val="2233"/>
        </w:trPr>
        <w:tc>
          <w:tcPr>
            <w:tcW w:w="736" w:type="dxa"/>
            <w:vAlign w:val="center"/>
          </w:tcPr>
          <w:p w14:paraId="3F979041" w14:textId="77777777" w:rsidR="00E30B49" w:rsidRPr="00E30B49" w:rsidRDefault="00E30B49" w:rsidP="00E30B49">
            <w:pPr>
              <w:jc w:val="center"/>
              <w:rPr>
                <w:bCs/>
                <w:color w:val="000000"/>
                <w:sz w:val="28"/>
                <w:szCs w:val="28"/>
              </w:rPr>
            </w:pPr>
            <w:r w:rsidRPr="00E30B49">
              <w:rPr>
                <w:bCs/>
                <w:color w:val="000000"/>
                <w:sz w:val="28"/>
                <w:szCs w:val="28"/>
              </w:rPr>
              <w:t>4.6.</w:t>
            </w:r>
          </w:p>
        </w:tc>
        <w:tc>
          <w:tcPr>
            <w:tcW w:w="3659" w:type="dxa"/>
            <w:vAlign w:val="center"/>
          </w:tcPr>
          <w:p w14:paraId="3485DF70" w14:textId="77777777" w:rsidR="00E30B49" w:rsidRPr="00E30B49" w:rsidRDefault="00E30B49" w:rsidP="00E30B49">
            <w:pPr>
              <w:rPr>
                <w:color w:val="000000"/>
                <w:sz w:val="22"/>
                <w:szCs w:val="22"/>
              </w:rPr>
            </w:pPr>
            <w:r w:rsidRPr="00E30B49">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по транспортировке сточных вод</w:t>
            </w:r>
          </w:p>
        </w:tc>
        <w:tc>
          <w:tcPr>
            <w:tcW w:w="1559" w:type="dxa"/>
            <w:vAlign w:val="center"/>
          </w:tcPr>
          <w:p w14:paraId="0ED98CA7" w14:textId="77777777" w:rsidR="00E30B49" w:rsidRPr="00E30B49" w:rsidRDefault="00E30B49" w:rsidP="00E30B49">
            <w:pPr>
              <w:jc w:val="center"/>
              <w:rPr>
                <w:bCs/>
                <w:color w:val="000000"/>
                <w:sz w:val="28"/>
                <w:szCs w:val="28"/>
              </w:rPr>
            </w:pPr>
            <w:r w:rsidRPr="00E30B49">
              <w:rPr>
                <w:bCs/>
                <w:color w:val="000000"/>
                <w:sz w:val="28"/>
                <w:szCs w:val="28"/>
              </w:rPr>
              <w:t>-</w:t>
            </w:r>
          </w:p>
        </w:tc>
        <w:tc>
          <w:tcPr>
            <w:tcW w:w="2552" w:type="dxa"/>
            <w:vAlign w:val="center"/>
          </w:tcPr>
          <w:p w14:paraId="4AF5A8A7" w14:textId="77777777" w:rsidR="00E30B49" w:rsidRPr="00E30B49" w:rsidRDefault="00E30B49" w:rsidP="00E30B49">
            <w:pPr>
              <w:jc w:val="center"/>
              <w:rPr>
                <w:bCs/>
                <w:color w:val="000000"/>
                <w:sz w:val="28"/>
                <w:szCs w:val="28"/>
              </w:rPr>
            </w:pPr>
            <w:r w:rsidRPr="00E30B49">
              <w:rPr>
                <w:bCs/>
                <w:color w:val="000000"/>
                <w:sz w:val="28"/>
                <w:szCs w:val="28"/>
              </w:rPr>
              <w:t>-</w:t>
            </w:r>
          </w:p>
        </w:tc>
        <w:tc>
          <w:tcPr>
            <w:tcW w:w="2551" w:type="dxa"/>
            <w:vAlign w:val="center"/>
          </w:tcPr>
          <w:p w14:paraId="4D53DB2B" w14:textId="77777777" w:rsidR="00E30B49" w:rsidRPr="00E30B49" w:rsidRDefault="00E30B49" w:rsidP="00E30B49">
            <w:pPr>
              <w:jc w:val="center"/>
              <w:rPr>
                <w:bCs/>
                <w:color w:val="000000"/>
                <w:sz w:val="28"/>
                <w:szCs w:val="28"/>
              </w:rPr>
            </w:pPr>
            <w:r w:rsidRPr="00E30B49">
              <w:rPr>
                <w:bCs/>
                <w:color w:val="000000"/>
                <w:sz w:val="28"/>
                <w:szCs w:val="28"/>
              </w:rPr>
              <w:t>-</w:t>
            </w:r>
          </w:p>
        </w:tc>
      </w:tr>
      <w:tr w:rsidR="00E30B49" w:rsidRPr="00E30B49" w14:paraId="78AC21C1" w14:textId="77777777" w:rsidTr="002B1AE8">
        <w:trPr>
          <w:trHeight w:val="2248"/>
        </w:trPr>
        <w:tc>
          <w:tcPr>
            <w:tcW w:w="736" w:type="dxa"/>
            <w:vAlign w:val="center"/>
          </w:tcPr>
          <w:p w14:paraId="55667468" w14:textId="77777777" w:rsidR="00E30B49" w:rsidRPr="00E30B49" w:rsidRDefault="00E30B49" w:rsidP="00E30B49">
            <w:pPr>
              <w:jc w:val="center"/>
              <w:rPr>
                <w:bCs/>
                <w:color w:val="000000"/>
                <w:sz w:val="28"/>
                <w:szCs w:val="28"/>
              </w:rPr>
            </w:pPr>
            <w:r w:rsidRPr="00E30B49">
              <w:rPr>
                <w:bCs/>
                <w:color w:val="000000"/>
                <w:sz w:val="28"/>
                <w:szCs w:val="28"/>
              </w:rPr>
              <w:t>4.7.</w:t>
            </w:r>
          </w:p>
        </w:tc>
        <w:tc>
          <w:tcPr>
            <w:tcW w:w="3659" w:type="dxa"/>
            <w:vAlign w:val="center"/>
          </w:tcPr>
          <w:p w14:paraId="568C920C" w14:textId="77777777" w:rsidR="00E30B49" w:rsidRPr="00E30B49" w:rsidRDefault="00E30B49" w:rsidP="00E30B49">
            <w:pPr>
              <w:rPr>
                <w:color w:val="000000"/>
                <w:sz w:val="22"/>
                <w:szCs w:val="22"/>
              </w:rPr>
            </w:pPr>
            <w:r w:rsidRPr="00E30B49">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30B49">
              <w:rPr>
                <w:color w:val="000000"/>
                <w:sz w:val="22"/>
                <w:szCs w:val="22"/>
                <w:vertAlign w:val="superscript"/>
              </w:rPr>
              <w:t>3</w:t>
            </w:r>
            <w:r w:rsidRPr="00E30B49">
              <w:rPr>
                <w:color w:val="000000"/>
                <w:sz w:val="22"/>
                <w:szCs w:val="22"/>
              </w:rPr>
              <w:t xml:space="preserve">) – </w:t>
            </w:r>
            <w:r w:rsidRPr="00E30B49">
              <w:rPr>
                <w:color w:val="000000"/>
                <w:sz w:val="22"/>
                <w:szCs w:val="22"/>
                <w:u w:val="single"/>
              </w:rPr>
              <w:t>для организаций, оказывающих услуги по водоотведению</w:t>
            </w:r>
          </w:p>
        </w:tc>
        <w:tc>
          <w:tcPr>
            <w:tcW w:w="1559" w:type="dxa"/>
            <w:vAlign w:val="center"/>
          </w:tcPr>
          <w:p w14:paraId="69CBAF26" w14:textId="77777777" w:rsidR="00E30B49" w:rsidRPr="00E30B49" w:rsidRDefault="00E30B49" w:rsidP="00E30B49">
            <w:pPr>
              <w:jc w:val="center"/>
              <w:rPr>
                <w:bCs/>
                <w:color w:val="000000"/>
                <w:sz w:val="28"/>
                <w:szCs w:val="28"/>
              </w:rPr>
            </w:pPr>
            <w:r w:rsidRPr="00E30B49">
              <w:rPr>
                <w:bCs/>
                <w:color w:val="000000"/>
                <w:sz w:val="28"/>
                <w:szCs w:val="28"/>
              </w:rPr>
              <w:t>2,91</w:t>
            </w:r>
          </w:p>
        </w:tc>
        <w:tc>
          <w:tcPr>
            <w:tcW w:w="2552" w:type="dxa"/>
            <w:vAlign w:val="center"/>
          </w:tcPr>
          <w:p w14:paraId="460B2802" w14:textId="77777777" w:rsidR="00E30B49" w:rsidRPr="00E30B49" w:rsidRDefault="00E30B49" w:rsidP="00E30B49">
            <w:pPr>
              <w:jc w:val="center"/>
              <w:rPr>
                <w:bCs/>
                <w:color w:val="000000"/>
                <w:sz w:val="28"/>
                <w:szCs w:val="28"/>
              </w:rPr>
            </w:pPr>
            <w:r w:rsidRPr="00E30B49">
              <w:rPr>
                <w:bCs/>
                <w:color w:val="000000"/>
                <w:sz w:val="28"/>
                <w:szCs w:val="28"/>
              </w:rPr>
              <w:t>2,91</w:t>
            </w:r>
          </w:p>
        </w:tc>
        <w:tc>
          <w:tcPr>
            <w:tcW w:w="2551" w:type="dxa"/>
            <w:vAlign w:val="center"/>
          </w:tcPr>
          <w:p w14:paraId="350AC173" w14:textId="77777777" w:rsidR="00E30B49" w:rsidRPr="00E30B49" w:rsidRDefault="00E30B49" w:rsidP="00E30B49">
            <w:pPr>
              <w:jc w:val="center"/>
              <w:rPr>
                <w:bCs/>
                <w:color w:val="000000"/>
                <w:sz w:val="28"/>
                <w:szCs w:val="28"/>
              </w:rPr>
            </w:pPr>
            <w:r w:rsidRPr="00E30B49">
              <w:rPr>
                <w:bCs/>
                <w:color w:val="000000"/>
                <w:sz w:val="28"/>
                <w:szCs w:val="28"/>
              </w:rPr>
              <w:t>-</w:t>
            </w:r>
          </w:p>
        </w:tc>
      </w:tr>
    </w:tbl>
    <w:p w14:paraId="7E97E62A" w14:textId="77777777" w:rsidR="00E30B49" w:rsidRPr="00E30B49" w:rsidRDefault="00E30B49" w:rsidP="00E30B49">
      <w:pPr>
        <w:ind w:left="-567"/>
        <w:jc w:val="center"/>
        <w:rPr>
          <w:bCs/>
          <w:color w:val="000000"/>
          <w:sz w:val="28"/>
          <w:szCs w:val="28"/>
        </w:rPr>
      </w:pPr>
    </w:p>
    <w:p w14:paraId="2465DF9B" w14:textId="77777777" w:rsidR="00E30B49" w:rsidRPr="00E30B49" w:rsidRDefault="00E30B49" w:rsidP="00E30B49">
      <w:pPr>
        <w:ind w:left="-567"/>
        <w:jc w:val="center"/>
        <w:rPr>
          <w:bCs/>
          <w:color w:val="000000"/>
          <w:sz w:val="28"/>
          <w:szCs w:val="28"/>
        </w:rPr>
      </w:pPr>
    </w:p>
    <w:p w14:paraId="73400B02" w14:textId="77777777" w:rsidR="00E30B49" w:rsidRPr="00E30B49" w:rsidRDefault="00E30B49" w:rsidP="00E30B49">
      <w:pPr>
        <w:ind w:left="-567"/>
        <w:jc w:val="center"/>
        <w:rPr>
          <w:bCs/>
          <w:color w:val="000000"/>
          <w:sz w:val="28"/>
          <w:szCs w:val="28"/>
        </w:rPr>
      </w:pPr>
    </w:p>
    <w:p w14:paraId="7AF3336D" w14:textId="77777777" w:rsidR="00E30B49" w:rsidRPr="00E30B49" w:rsidRDefault="00E30B49" w:rsidP="00E30B49">
      <w:pPr>
        <w:ind w:left="-567"/>
        <w:jc w:val="center"/>
        <w:rPr>
          <w:bCs/>
          <w:color w:val="000000"/>
          <w:sz w:val="28"/>
          <w:szCs w:val="28"/>
        </w:rPr>
      </w:pPr>
    </w:p>
    <w:p w14:paraId="5F08C56C" w14:textId="77777777" w:rsidR="00E30B49" w:rsidRPr="00E30B49" w:rsidRDefault="00E30B49" w:rsidP="00E30B49">
      <w:pPr>
        <w:ind w:left="-567"/>
        <w:jc w:val="center"/>
        <w:rPr>
          <w:bCs/>
          <w:color w:val="000000"/>
          <w:sz w:val="28"/>
          <w:szCs w:val="28"/>
        </w:rPr>
      </w:pPr>
    </w:p>
    <w:p w14:paraId="6E8A9E91" w14:textId="77777777" w:rsidR="00E30B49" w:rsidRPr="00E30B49" w:rsidRDefault="00E30B49" w:rsidP="00E30B49">
      <w:pPr>
        <w:ind w:left="-567"/>
        <w:jc w:val="center"/>
        <w:rPr>
          <w:bCs/>
          <w:color w:val="000000"/>
          <w:sz w:val="28"/>
          <w:szCs w:val="28"/>
        </w:rPr>
      </w:pPr>
    </w:p>
    <w:p w14:paraId="56F214D0" w14:textId="77777777" w:rsidR="00E30B49" w:rsidRPr="00E30B49" w:rsidRDefault="00E30B49" w:rsidP="00E30B49">
      <w:pPr>
        <w:ind w:left="-567"/>
        <w:jc w:val="center"/>
        <w:rPr>
          <w:bCs/>
          <w:color w:val="000000"/>
          <w:sz w:val="28"/>
          <w:szCs w:val="28"/>
        </w:rPr>
      </w:pPr>
    </w:p>
    <w:p w14:paraId="20155E62" w14:textId="77777777" w:rsidR="00E30B49" w:rsidRPr="00E30B49" w:rsidRDefault="00E30B49" w:rsidP="00E30B49">
      <w:pPr>
        <w:ind w:left="-567"/>
        <w:jc w:val="center"/>
        <w:rPr>
          <w:bCs/>
          <w:color w:val="000000"/>
          <w:sz w:val="28"/>
          <w:szCs w:val="28"/>
        </w:rPr>
      </w:pPr>
    </w:p>
    <w:p w14:paraId="6ED2A1E0" w14:textId="77777777" w:rsidR="00E30B49" w:rsidRPr="00E30B49" w:rsidRDefault="00E30B49" w:rsidP="00E30B49">
      <w:pPr>
        <w:ind w:left="-567"/>
        <w:jc w:val="center"/>
        <w:rPr>
          <w:bCs/>
          <w:color w:val="000000"/>
          <w:sz w:val="28"/>
          <w:szCs w:val="28"/>
        </w:rPr>
      </w:pPr>
    </w:p>
    <w:p w14:paraId="21990B22" w14:textId="77777777" w:rsidR="00E30B49" w:rsidRPr="00E30B49" w:rsidRDefault="00E30B49" w:rsidP="00E30B49">
      <w:pPr>
        <w:ind w:left="-142"/>
        <w:jc w:val="center"/>
        <w:rPr>
          <w:bCs/>
          <w:color w:val="000000"/>
          <w:sz w:val="28"/>
          <w:szCs w:val="28"/>
        </w:rPr>
      </w:pPr>
      <w:r w:rsidRPr="00E30B49">
        <w:rPr>
          <w:bCs/>
          <w:color w:val="000000"/>
          <w:sz w:val="28"/>
          <w:szCs w:val="28"/>
        </w:rPr>
        <w:t xml:space="preserve">Раздел 10. Отчет об исполнении производственной программы </w:t>
      </w:r>
    </w:p>
    <w:p w14:paraId="074CDB77" w14:textId="77777777" w:rsidR="00E30B49" w:rsidRPr="00E30B49" w:rsidRDefault="00E30B49" w:rsidP="00E30B49">
      <w:pPr>
        <w:ind w:left="-142"/>
        <w:jc w:val="center"/>
        <w:rPr>
          <w:bCs/>
          <w:color w:val="000000"/>
          <w:sz w:val="28"/>
          <w:szCs w:val="28"/>
        </w:rPr>
      </w:pPr>
      <w:r w:rsidRPr="00E30B49">
        <w:rPr>
          <w:bCs/>
          <w:color w:val="000000"/>
          <w:sz w:val="28"/>
          <w:szCs w:val="28"/>
        </w:rPr>
        <w:t>за 2018-2020 годы</w:t>
      </w:r>
    </w:p>
    <w:p w14:paraId="2A8C1BFB" w14:textId="77777777" w:rsidR="00E30B49" w:rsidRPr="00E30B49" w:rsidRDefault="00E30B49" w:rsidP="00E30B49">
      <w:pPr>
        <w:ind w:left="-567"/>
        <w:jc w:val="center"/>
        <w:rPr>
          <w:bCs/>
          <w:color w:val="000000"/>
          <w:sz w:val="28"/>
          <w:szCs w:val="28"/>
        </w:rPr>
      </w:pPr>
    </w:p>
    <w:tbl>
      <w:tblPr>
        <w:tblStyle w:val="298"/>
        <w:tblW w:w="10173" w:type="dxa"/>
        <w:tblInd w:w="-567" w:type="dxa"/>
        <w:tblLook w:val="04A0" w:firstRow="1" w:lastRow="0" w:firstColumn="1" w:lastColumn="0" w:noHBand="0" w:noVBand="1"/>
      </w:tblPr>
      <w:tblGrid>
        <w:gridCol w:w="6641"/>
        <w:gridCol w:w="3532"/>
      </w:tblGrid>
      <w:tr w:rsidR="00E30B49" w:rsidRPr="00E30B49" w14:paraId="5F9BF5B1" w14:textId="77777777" w:rsidTr="002B1AE8">
        <w:tc>
          <w:tcPr>
            <w:tcW w:w="6641" w:type="dxa"/>
            <w:vAlign w:val="center"/>
          </w:tcPr>
          <w:p w14:paraId="5C1A250E" w14:textId="77777777" w:rsidR="00E30B49" w:rsidRPr="00E30B49" w:rsidRDefault="00E30B49" w:rsidP="00E30B49">
            <w:pPr>
              <w:jc w:val="center"/>
              <w:rPr>
                <w:bCs/>
                <w:color w:val="000000"/>
                <w:sz w:val="28"/>
                <w:szCs w:val="28"/>
              </w:rPr>
            </w:pPr>
            <w:r w:rsidRPr="00E30B49">
              <w:rPr>
                <w:bCs/>
                <w:color w:val="000000"/>
                <w:sz w:val="28"/>
                <w:szCs w:val="28"/>
              </w:rPr>
              <w:t>Наименование показателя</w:t>
            </w:r>
          </w:p>
        </w:tc>
        <w:tc>
          <w:tcPr>
            <w:tcW w:w="3532" w:type="dxa"/>
            <w:vAlign w:val="center"/>
          </w:tcPr>
          <w:p w14:paraId="720C5EC1" w14:textId="77777777" w:rsidR="00E30B49" w:rsidRPr="00E30B49" w:rsidRDefault="00E30B49" w:rsidP="00E30B49">
            <w:pPr>
              <w:jc w:val="center"/>
              <w:rPr>
                <w:bCs/>
                <w:color w:val="000000"/>
                <w:sz w:val="28"/>
                <w:szCs w:val="28"/>
              </w:rPr>
            </w:pPr>
            <w:r w:rsidRPr="00E30B49">
              <w:rPr>
                <w:bCs/>
                <w:color w:val="000000"/>
                <w:sz w:val="28"/>
                <w:szCs w:val="28"/>
              </w:rPr>
              <w:t>Фактическое значение показателя, тыс. руб.</w:t>
            </w:r>
          </w:p>
        </w:tc>
      </w:tr>
      <w:tr w:rsidR="00E30B49" w:rsidRPr="00E30B49" w14:paraId="5344991C" w14:textId="77777777" w:rsidTr="002B1AE8">
        <w:trPr>
          <w:trHeight w:val="541"/>
        </w:trPr>
        <w:tc>
          <w:tcPr>
            <w:tcW w:w="10173" w:type="dxa"/>
            <w:gridSpan w:val="2"/>
            <w:vAlign w:val="center"/>
          </w:tcPr>
          <w:p w14:paraId="7D2D7092" w14:textId="77777777" w:rsidR="00E30B49" w:rsidRPr="00E30B49" w:rsidRDefault="00E30B49" w:rsidP="00E30B49">
            <w:pPr>
              <w:jc w:val="center"/>
              <w:rPr>
                <w:bCs/>
                <w:sz w:val="28"/>
                <w:szCs w:val="28"/>
              </w:rPr>
            </w:pPr>
            <w:r w:rsidRPr="00E30B49">
              <w:rPr>
                <w:bCs/>
                <w:sz w:val="28"/>
                <w:szCs w:val="28"/>
              </w:rPr>
              <w:t>2018 год</w:t>
            </w:r>
          </w:p>
        </w:tc>
      </w:tr>
      <w:tr w:rsidR="00E30B49" w:rsidRPr="00E30B49" w14:paraId="2408CB13" w14:textId="77777777" w:rsidTr="002B1AE8">
        <w:trPr>
          <w:trHeight w:val="541"/>
        </w:trPr>
        <w:tc>
          <w:tcPr>
            <w:tcW w:w="10173" w:type="dxa"/>
            <w:gridSpan w:val="2"/>
            <w:vAlign w:val="center"/>
          </w:tcPr>
          <w:p w14:paraId="09B29B9F" w14:textId="77777777" w:rsidR="00E30B49" w:rsidRPr="00E30B49" w:rsidRDefault="00E30B49" w:rsidP="00DD7349">
            <w:pPr>
              <w:numPr>
                <w:ilvl w:val="0"/>
                <w:numId w:val="9"/>
              </w:numPr>
              <w:contextualSpacing/>
              <w:jc w:val="center"/>
              <w:rPr>
                <w:bCs/>
                <w:sz w:val="28"/>
                <w:szCs w:val="28"/>
              </w:rPr>
            </w:pPr>
            <w:r w:rsidRPr="00E30B49">
              <w:rPr>
                <w:bCs/>
                <w:sz w:val="28"/>
                <w:szCs w:val="28"/>
              </w:rPr>
              <w:t>Холодное водоснабжение питьевой водой</w:t>
            </w:r>
          </w:p>
        </w:tc>
      </w:tr>
      <w:tr w:rsidR="00E30B49" w:rsidRPr="00E30B49" w14:paraId="76956494" w14:textId="77777777" w:rsidTr="002B1AE8">
        <w:tc>
          <w:tcPr>
            <w:tcW w:w="6641" w:type="dxa"/>
            <w:vAlign w:val="center"/>
          </w:tcPr>
          <w:p w14:paraId="0063671B" w14:textId="77777777" w:rsidR="00E30B49" w:rsidRPr="00E30B49" w:rsidRDefault="00E30B49" w:rsidP="00E30B49">
            <w:pPr>
              <w:jc w:val="center"/>
              <w:rPr>
                <w:bCs/>
                <w:sz w:val="28"/>
                <w:szCs w:val="28"/>
              </w:rPr>
            </w:pPr>
            <w:r w:rsidRPr="00E30B49">
              <w:rPr>
                <w:bCs/>
                <w:sz w:val="28"/>
                <w:szCs w:val="28"/>
              </w:rPr>
              <w:t>-</w:t>
            </w:r>
          </w:p>
        </w:tc>
        <w:tc>
          <w:tcPr>
            <w:tcW w:w="3532" w:type="dxa"/>
            <w:vAlign w:val="center"/>
          </w:tcPr>
          <w:p w14:paraId="00772A10" w14:textId="77777777" w:rsidR="00E30B49" w:rsidRPr="00E30B49" w:rsidRDefault="00E30B49" w:rsidP="00E30B49">
            <w:pPr>
              <w:jc w:val="center"/>
              <w:rPr>
                <w:bCs/>
                <w:sz w:val="28"/>
                <w:szCs w:val="28"/>
              </w:rPr>
            </w:pPr>
            <w:r w:rsidRPr="00E30B49">
              <w:rPr>
                <w:bCs/>
                <w:sz w:val="28"/>
                <w:szCs w:val="28"/>
              </w:rPr>
              <w:t>-</w:t>
            </w:r>
          </w:p>
        </w:tc>
      </w:tr>
      <w:tr w:rsidR="00E30B49" w:rsidRPr="00E30B49" w14:paraId="2FF78F42" w14:textId="77777777" w:rsidTr="002B1AE8">
        <w:trPr>
          <w:trHeight w:val="514"/>
        </w:trPr>
        <w:tc>
          <w:tcPr>
            <w:tcW w:w="10173" w:type="dxa"/>
            <w:gridSpan w:val="2"/>
            <w:vAlign w:val="center"/>
          </w:tcPr>
          <w:p w14:paraId="5C4075E4" w14:textId="77777777" w:rsidR="00E30B49" w:rsidRPr="00E30B49" w:rsidRDefault="00E30B49" w:rsidP="00DD7349">
            <w:pPr>
              <w:numPr>
                <w:ilvl w:val="0"/>
                <w:numId w:val="9"/>
              </w:numPr>
              <w:contextualSpacing/>
              <w:jc w:val="center"/>
              <w:rPr>
                <w:bCs/>
                <w:sz w:val="28"/>
                <w:szCs w:val="28"/>
              </w:rPr>
            </w:pPr>
            <w:r w:rsidRPr="00E30B49">
              <w:rPr>
                <w:bCs/>
                <w:sz w:val="28"/>
                <w:szCs w:val="28"/>
              </w:rPr>
              <w:t>Водоотведение</w:t>
            </w:r>
          </w:p>
        </w:tc>
      </w:tr>
      <w:tr w:rsidR="00E30B49" w:rsidRPr="00E30B49" w14:paraId="7C8989E4" w14:textId="77777777" w:rsidTr="002B1AE8">
        <w:tc>
          <w:tcPr>
            <w:tcW w:w="6641" w:type="dxa"/>
            <w:vAlign w:val="center"/>
          </w:tcPr>
          <w:p w14:paraId="473FB23D" w14:textId="77777777" w:rsidR="00E30B49" w:rsidRPr="00E30B49" w:rsidRDefault="00E30B49" w:rsidP="00E30B49">
            <w:pPr>
              <w:jc w:val="center"/>
              <w:rPr>
                <w:bCs/>
                <w:sz w:val="28"/>
                <w:szCs w:val="28"/>
              </w:rPr>
            </w:pPr>
            <w:r w:rsidRPr="00E30B49">
              <w:rPr>
                <w:bCs/>
                <w:sz w:val="28"/>
                <w:szCs w:val="28"/>
              </w:rPr>
              <w:t>-</w:t>
            </w:r>
          </w:p>
        </w:tc>
        <w:tc>
          <w:tcPr>
            <w:tcW w:w="3532" w:type="dxa"/>
            <w:vAlign w:val="center"/>
          </w:tcPr>
          <w:p w14:paraId="71A5B123" w14:textId="77777777" w:rsidR="00E30B49" w:rsidRPr="00E30B49" w:rsidRDefault="00E30B49" w:rsidP="00E30B49">
            <w:pPr>
              <w:jc w:val="center"/>
              <w:rPr>
                <w:bCs/>
                <w:sz w:val="28"/>
                <w:szCs w:val="28"/>
              </w:rPr>
            </w:pPr>
            <w:r w:rsidRPr="00E30B49">
              <w:rPr>
                <w:bCs/>
                <w:sz w:val="28"/>
                <w:szCs w:val="28"/>
              </w:rPr>
              <w:t>-</w:t>
            </w:r>
          </w:p>
        </w:tc>
      </w:tr>
      <w:tr w:rsidR="00E30B49" w:rsidRPr="00E30B49" w14:paraId="0407BC6B" w14:textId="77777777" w:rsidTr="002B1AE8">
        <w:trPr>
          <w:trHeight w:val="541"/>
        </w:trPr>
        <w:tc>
          <w:tcPr>
            <w:tcW w:w="10173" w:type="dxa"/>
            <w:gridSpan w:val="2"/>
            <w:vAlign w:val="center"/>
          </w:tcPr>
          <w:p w14:paraId="437BEB89" w14:textId="77777777" w:rsidR="00E30B49" w:rsidRPr="00E30B49" w:rsidRDefault="00E30B49" w:rsidP="00E30B49">
            <w:pPr>
              <w:tabs>
                <w:tab w:val="left" w:pos="4564"/>
              </w:tabs>
              <w:jc w:val="center"/>
              <w:rPr>
                <w:bCs/>
                <w:sz w:val="28"/>
                <w:szCs w:val="28"/>
              </w:rPr>
            </w:pPr>
            <w:r w:rsidRPr="00E30B49">
              <w:rPr>
                <w:bCs/>
                <w:sz w:val="28"/>
                <w:szCs w:val="28"/>
              </w:rPr>
              <w:t>2019 год</w:t>
            </w:r>
          </w:p>
        </w:tc>
      </w:tr>
      <w:tr w:rsidR="00E30B49" w:rsidRPr="00E30B49" w14:paraId="5A1AC97B" w14:textId="77777777" w:rsidTr="002B1AE8">
        <w:trPr>
          <w:trHeight w:val="541"/>
        </w:trPr>
        <w:tc>
          <w:tcPr>
            <w:tcW w:w="10173" w:type="dxa"/>
            <w:gridSpan w:val="2"/>
            <w:vAlign w:val="center"/>
          </w:tcPr>
          <w:p w14:paraId="37D3F996" w14:textId="77777777" w:rsidR="00E30B49" w:rsidRPr="00E30B49" w:rsidRDefault="00E30B49" w:rsidP="00DD7349">
            <w:pPr>
              <w:numPr>
                <w:ilvl w:val="0"/>
                <w:numId w:val="9"/>
              </w:numPr>
              <w:contextualSpacing/>
              <w:jc w:val="center"/>
              <w:rPr>
                <w:bCs/>
                <w:sz w:val="28"/>
                <w:szCs w:val="28"/>
              </w:rPr>
            </w:pPr>
            <w:r w:rsidRPr="00E30B49">
              <w:rPr>
                <w:bCs/>
                <w:sz w:val="28"/>
                <w:szCs w:val="28"/>
              </w:rPr>
              <w:t>Холодное водоснабжение питьевой водой</w:t>
            </w:r>
          </w:p>
        </w:tc>
      </w:tr>
      <w:tr w:rsidR="00E30B49" w:rsidRPr="00E30B49" w14:paraId="79A532AA" w14:textId="77777777" w:rsidTr="002B1AE8">
        <w:tc>
          <w:tcPr>
            <w:tcW w:w="6641" w:type="dxa"/>
            <w:vAlign w:val="center"/>
          </w:tcPr>
          <w:p w14:paraId="50B0534B" w14:textId="77777777" w:rsidR="00E30B49" w:rsidRPr="00E30B49" w:rsidRDefault="00E30B49" w:rsidP="00E30B49">
            <w:pPr>
              <w:jc w:val="center"/>
              <w:rPr>
                <w:bCs/>
                <w:sz w:val="28"/>
                <w:szCs w:val="28"/>
              </w:rPr>
            </w:pPr>
            <w:r w:rsidRPr="00E30B49">
              <w:rPr>
                <w:bCs/>
                <w:sz w:val="28"/>
                <w:szCs w:val="28"/>
              </w:rPr>
              <w:t>-</w:t>
            </w:r>
          </w:p>
        </w:tc>
        <w:tc>
          <w:tcPr>
            <w:tcW w:w="3532" w:type="dxa"/>
            <w:vAlign w:val="center"/>
          </w:tcPr>
          <w:p w14:paraId="17783565" w14:textId="77777777" w:rsidR="00E30B49" w:rsidRPr="00E30B49" w:rsidRDefault="00E30B49" w:rsidP="00E30B49">
            <w:pPr>
              <w:jc w:val="center"/>
              <w:rPr>
                <w:bCs/>
                <w:sz w:val="28"/>
                <w:szCs w:val="28"/>
              </w:rPr>
            </w:pPr>
            <w:r w:rsidRPr="00E30B49">
              <w:rPr>
                <w:bCs/>
                <w:sz w:val="28"/>
                <w:szCs w:val="28"/>
              </w:rPr>
              <w:t>-</w:t>
            </w:r>
          </w:p>
        </w:tc>
      </w:tr>
      <w:tr w:rsidR="00E30B49" w:rsidRPr="00E30B49" w14:paraId="71954A95" w14:textId="77777777" w:rsidTr="002B1AE8">
        <w:trPr>
          <w:trHeight w:val="514"/>
        </w:trPr>
        <w:tc>
          <w:tcPr>
            <w:tcW w:w="10173" w:type="dxa"/>
            <w:gridSpan w:val="2"/>
            <w:vAlign w:val="center"/>
          </w:tcPr>
          <w:p w14:paraId="51958ED4" w14:textId="77777777" w:rsidR="00E30B49" w:rsidRPr="00E30B49" w:rsidRDefault="00E30B49" w:rsidP="00DD7349">
            <w:pPr>
              <w:numPr>
                <w:ilvl w:val="0"/>
                <w:numId w:val="9"/>
              </w:numPr>
              <w:contextualSpacing/>
              <w:jc w:val="center"/>
              <w:rPr>
                <w:bCs/>
                <w:sz w:val="28"/>
                <w:szCs w:val="28"/>
              </w:rPr>
            </w:pPr>
            <w:r w:rsidRPr="00E30B49">
              <w:rPr>
                <w:bCs/>
                <w:sz w:val="28"/>
                <w:szCs w:val="28"/>
              </w:rPr>
              <w:t>Водоотведение</w:t>
            </w:r>
          </w:p>
        </w:tc>
      </w:tr>
      <w:tr w:rsidR="00E30B49" w:rsidRPr="00E30B49" w14:paraId="305636AE" w14:textId="77777777" w:rsidTr="002B1AE8">
        <w:tc>
          <w:tcPr>
            <w:tcW w:w="6641" w:type="dxa"/>
            <w:vAlign w:val="center"/>
          </w:tcPr>
          <w:p w14:paraId="075B21BB" w14:textId="77777777" w:rsidR="00E30B49" w:rsidRPr="00E30B49" w:rsidRDefault="00E30B49" w:rsidP="00E30B49">
            <w:pPr>
              <w:jc w:val="center"/>
              <w:rPr>
                <w:bCs/>
                <w:sz w:val="28"/>
                <w:szCs w:val="28"/>
              </w:rPr>
            </w:pPr>
            <w:r w:rsidRPr="00E30B49">
              <w:rPr>
                <w:bCs/>
                <w:sz w:val="28"/>
                <w:szCs w:val="28"/>
              </w:rPr>
              <w:t>-</w:t>
            </w:r>
          </w:p>
        </w:tc>
        <w:tc>
          <w:tcPr>
            <w:tcW w:w="3532" w:type="dxa"/>
            <w:vAlign w:val="center"/>
          </w:tcPr>
          <w:p w14:paraId="4E29B01D" w14:textId="77777777" w:rsidR="00E30B49" w:rsidRPr="00E30B49" w:rsidRDefault="00E30B49" w:rsidP="00E30B49">
            <w:pPr>
              <w:jc w:val="center"/>
              <w:rPr>
                <w:bCs/>
                <w:sz w:val="28"/>
                <w:szCs w:val="28"/>
              </w:rPr>
            </w:pPr>
            <w:r w:rsidRPr="00E30B49">
              <w:rPr>
                <w:bCs/>
                <w:sz w:val="28"/>
                <w:szCs w:val="28"/>
              </w:rPr>
              <w:t>-</w:t>
            </w:r>
          </w:p>
        </w:tc>
      </w:tr>
      <w:tr w:rsidR="00E30B49" w:rsidRPr="00E30B49" w14:paraId="2300829F" w14:textId="77777777" w:rsidTr="002B1AE8">
        <w:trPr>
          <w:trHeight w:val="469"/>
        </w:trPr>
        <w:tc>
          <w:tcPr>
            <w:tcW w:w="10173" w:type="dxa"/>
            <w:gridSpan w:val="2"/>
            <w:vAlign w:val="center"/>
          </w:tcPr>
          <w:p w14:paraId="767C8B7F" w14:textId="77777777" w:rsidR="00E30B49" w:rsidRPr="00E30B49" w:rsidRDefault="00E30B49" w:rsidP="00E30B49">
            <w:pPr>
              <w:jc w:val="center"/>
              <w:rPr>
                <w:bCs/>
                <w:sz w:val="28"/>
                <w:szCs w:val="28"/>
              </w:rPr>
            </w:pPr>
            <w:r w:rsidRPr="00E30B49">
              <w:rPr>
                <w:bCs/>
                <w:sz w:val="28"/>
                <w:szCs w:val="28"/>
              </w:rPr>
              <w:t>2020 год</w:t>
            </w:r>
          </w:p>
        </w:tc>
      </w:tr>
      <w:tr w:rsidR="00E30B49" w:rsidRPr="00E30B49" w14:paraId="3EBEFC12" w14:textId="77777777" w:rsidTr="002B1AE8">
        <w:trPr>
          <w:trHeight w:val="561"/>
        </w:trPr>
        <w:tc>
          <w:tcPr>
            <w:tcW w:w="10173" w:type="dxa"/>
            <w:gridSpan w:val="2"/>
            <w:vAlign w:val="center"/>
          </w:tcPr>
          <w:p w14:paraId="659FCE6C" w14:textId="77777777" w:rsidR="00E30B49" w:rsidRPr="00E30B49" w:rsidRDefault="00E30B49" w:rsidP="00DD7349">
            <w:pPr>
              <w:numPr>
                <w:ilvl w:val="0"/>
                <w:numId w:val="9"/>
              </w:numPr>
              <w:contextualSpacing/>
              <w:jc w:val="center"/>
              <w:rPr>
                <w:bCs/>
                <w:sz w:val="28"/>
                <w:szCs w:val="28"/>
              </w:rPr>
            </w:pPr>
            <w:r w:rsidRPr="00E30B49">
              <w:rPr>
                <w:bCs/>
                <w:sz w:val="28"/>
                <w:szCs w:val="28"/>
              </w:rPr>
              <w:t>Холодное водоснабжение питьевой водой</w:t>
            </w:r>
          </w:p>
        </w:tc>
      </w:tr>
      <w:tr w:rsidR="00E30B49" w:rsidRPr="00E30B49" w14:paraId="6B34AD71" w14:textId="77777777" w:rsidTr="002B1AE8">
        <w:tc>
          <w:tcPr>
            <w:tcW w:w="6641" w:type="dxa"/>
            <w:vAlign w:val="center"/>
          </w:tcPr>
          <w:p w14:paraId="3FD91B87" w14:textId="77777777" w:rsidR="00E30B49" w:rsidRPr="00E30B49" w:rsidRDefault="00E30B49" w:rsidP="00E30B49">
            <w:pPr>
              <w:jc w:val="center"/>
              <w:rPr>
                <w:bCs/>
                <w:sz w:val="28"/>
                <w:szCs w:val="28"/>
              </w:rPr>
            </w:pPr>
            <w:r w:rsidRPr="00E30B49">
              <w:rPr>
                <w:bCs/>
                <w:sz w:val="28"/>
                <w:szCs w:val="28"/>
              </w:rPr>
              <w:t>-</w:t>
            </w:r>
          </w:p>
        </w:tc>
        <w:tc>
          <w:tcPr>
            <w:tcW w:w="3532" w:type="dxa"/>
            <w:vAlign w:val="center"/>
          </w:tcPr>
          <w:p w14:paraId="0701CD7B" w14:textId="77777777" w:rsidR="00E30B49" w:rsidRPr="00E30B49" w:rsidRDefault="00E30B49" w:rsidP="00E30B49">
            <w:pPr>
              <w:jc w:val="center"/>
              <w:rPr>
                <w:bCs/>
                <w:sz w:val="28"/>
                <w:szCs w:val="28"/>
              </w:rPr>
            </w:pPr>
            <w:r w:rsidRPr="00E30B49">
              <w:rPr>
                <w:bCs/>
                <w:sz w:val="28"/>
                <w:szCs w:val="28"/>
              </w:rPr>
              <w:t>-</w:t>
            </w:r>
          </w:p>
        </w:tc>
      </w:tr>
      <w:tr w:rsidR="00E30B49" w:rsidRPr="00E30B49" w14:paraId="0463928A" w14:textId="77777777" w:rsidTr="002B1AE8">
        <w:trPr>
          <w:trHeight w:val="502"/>
        </w:trPr>
        <w:tc>
          <w:tcPr>
            <w:tcW w:w="10173" w:type="dxa"/>
            <w:gridSpan w:val="2"/>
            <w:vAlign w:val="center"/>
          </w:tcPr>
          <w:p w14:paraId="5EEEA602" w14:textId="77777777" w:rsidR="00E30B49" w:rsidRPr="00E30B49" w:rsidRDefault="00E30B49" w:rsidP="00DD7349">
            <w:pPr>
              <w:numPr>
                <w:ilvl w:val="0"/>
                <w:numId w:val="9"/>
              </w:numPr>
              <w:contextualSpacing/>
              <w:jc w:val="center"/>
              <w:rPr>
                <w:bCs/>
                <w:sz w:val="28"/>
                <w:szCs w:val="28"/>
              </w:rPr>
            </w:pPr>
            <w:r w:rsidRPr="00E30B49">
              <w:rPr>
                <w:bCs/>
                <w:sz w:val="28"/>
                <w:szCs w:val="28"/>
              </w:rPr>
              <w:t>Водоотведение</w:t>
            </w:r>
          </w:p>
        </w:tc>
      </w:tr>
      <w:tr w:rsidR="00E30B49" w:rsidRPr="00E30B49" w14:paraId="25F01B9E" w14:textId="77777777" w:rsidTr="002B1AE8">
        <w:tc>
          <w:tcPr>
            <w:tcW w:w="6641" w:type="dxa"/>
            <w:vAlign w:val="center"/>
          </w:tcPr>
          <w:p w14:paraId="7AF97C9D" w14:textId="77777777" w:rsidR="00E30B49" w:rsidRPr="00E30B49" w:rsidRDefault="00E30B49" w:rsidP="00E30B49">
            <w:pPr>
              <w:jc w:val="center"/>
              <w:rPr>
                <w:bCs/>
                <w:sz w:val="28"/>
                <w:szCs w:val="28"/>
              </w:rPr>
            </w:pPr>
            <w:r w:rsidRPr="00E30B49">
              <w:rPr>
                <w:bCs/>
                <w:sz w:val="28"/>
                <w:szCs w:val="28"/>
              </w:rPr>
              <w:t>-</w:t>
            </w:r>
          </w:p>
        </w:tc>
        <w:tc>
          <w:tcPr>
            <w:tcW w:w="3532" w:type="dxa"/>
            <w:vAlign w:val="center"/>
          </w:tcPr>
          <w:p w14:paraId="502E93FC" w14:textId="77777777" w:rsidR="00E30B49" w:rsidRPr="00E30B49" w:rsidRDefault="00E30B49" w:rsidP="00E30B49">
            <w:pPr>
              <w:jc w:val="center"/>
              <w:rPr>
                <w:bCs/>
                <w:sz w:val="28"/>
                <w:szCs w:val="28"/>
              </w:rPr>
            </w:pPr>
            <w:r w:rsidRPr="00E30B49">
              <w:rPr>
                <w:bCs/>
                <w:sz w:val="28"/>
                <w:szCs w:val="28"/>
              </w:rPr>
              <w:t>-</w:t>
            </w:r>
          </w:p>
        </w:tc>
      </w:tr>
    </w:tbl>
    <w:p w14:paraId="0760338D" w14:textId="77777777" w:rsidR="00E30B49" w:rsidRPr="00E30B49" w:rsidRDefault="00E30B49" w:rsidP="00E30B49">
      <w:pPr>
        <w:jc w:val="both"/>
        <w:rPr>
          <w:sz w:val="28"/>
          <w:szCs w:val="28"/>
          <w:lang w:eastAsia="en-US"/>
        </w:rPr>
      </w:pPr>
    </w:p>
    <w:p w14:paraId="10A64FB7" w14:textId="77777777" w:rsidR="00E30B49" w:rsidRPr="00E30B49" w:rsidRDefault="00E30B49" w:rsidP="00E30B49">
      <w:pPr>
        <w:jc w:val="both"/>
        <w:rPr>
          <w:sz w:val="28"/>
          <w:szCs w:val="28"/>
          <w:lang w:eastAsia="en-US"/>
        </w:rPr>
      </w:pPr>
    </w:p>
    <w:p w14:paraId="574CC864" w14:textId="77777777" w:rsidR="00E30B49" w:rsidRPr="00E30B49" w:rsidRDefault="00E30B49" w:rsidP="00E30B49">
      <w:pPr>
        <w:jc w:val="both"/>
        <w:rPr>
          <w:sz w:val="28"/>
          <w:szCs w:val="28"/>
          <w:lang w:eastAsia="en-US"/>
        </w:rPr>
      </w:pPr>
    </w:p>
    <w:p w14:paraId="37B084E9" w14:textId="77777777" w:rsidR="00E30B49" w:rsidRPr="00E30B49" w:rsidRDefault="00E30B49" w:rsidP="00E30B49">
      <w:pPr>
        <w:jc w:val="both"/>
        <w:rPr>
          <w:sz w:val="28"/>
          <w:szCs w:val="28"/>
          <w:lang w:eastAsia="en-US"/>
        </w:rPr>
      </w:pPr>
    </w:p>
    <w:p w14:paraId="09E7BDA8" w14:textId="77777777" w:rsidR="00E30B49" w:rsidRPr="00E30B49" w:rsidRDefault="00E30B49" w:rsidP="00E30B49">
      <w:pPr>
        <w:jc w:val="both"/>
        <w:rPr>
          <w:sz w:val="28"/>
          <w:szCs w:val="28"/>
          <w:lang w:eastAsia="en-US"/>
        </w:rPr>
      </w:pPr>
    </w:p>
    <w:p w14:paraId="1A6395CC" w14:textId="77777777" w:rsidR="00E30B49" w:rsidRPr="00E30B49" w:rsidRDefault="00E30B49" w:rsidP="00E30B49">
      <w:pPr>
        <w:jc w:val="both"/>
        <w:rPr>
          <w:sz w:val="28"/>
          <w:szCs w:val="28"/>
          <w:lang w:eastAsia="en-US"/>
        </w:rPr>
      </w:pPr>
    </w:p>
    <w:p w14:paraId="79767CB0" w14:textId="77777777" w:rsidR="00E30B49" w:rsidRPr="00E30B49" w:rsidRDefault="00E30B49" w:rsidP="00E30B49">
      <w:pPr>
        <w:jc w:val="both"/>
        <w:rPr>
          <w:sz w:val="28"/>
          <w:szCs w:val="28"/>
          <w:lang w:eastAsia="en-US"/>
        </w:rPr>
      </w:pPr>
    </w:p>
    <w:p w14:paraId="519A5403" w14:textId="77777777" w:rsidR="00E30B49" w:rsidRPr="00E30B49" w:rsidRDefault="00E30B49" w:rsidP="00E30B49">
      <w:pPr>
        <w:jc w:val="both"/>
        <w:rPr>
          <w:sz w:val="28"/>
          <w:szCs w:val="28"/>
          <w:lang w:eastAsia="en-US"/>
        </w:rPr>
      </w:pPr>
    </w:p>
    <w:p w14:paraId="2895DC78" w14:textId="77777777" w:rsidR="00E30B49" w:rsidRPr="00E30B49" w:rsidRDefault="00E30B49" w:rsidP="00E30B49">
      <w:pPr>
        <w:jc w:val="both"/>
        <w:rPr>
          <w:sz w:val="28"/>
          <w:szCs w:val="28"/>
          <w:lang w:eastAsia="en-US"/>
        </w:rPr>
      </w:pPr>
    </w:p>
    <w:p w14:paraId="1837B838" w14:textId="77777777" w:rsidR="00E30B49" w:rsidRPr="00E30B49" w:rsidRDefault="00E30B49" w:rsidP="00E30B49">
      <w:pPr>
        <w:jc w:val="both"/>
        <w:rPr>
          <w:sz w:val="28"/>
          <w:szCs w:val="28"/>
          <w:lang w:eastAsia="en-US"/>
        </w:rPr>
      </w:pPr>
    </w:p>
    <w:p w14:paraId="2CA300E8" w14:textId="77777777" w:rsidR="00E30B49" w:rsidRPr="00E30B49" w:rsidRDefault="00E30B49" w:rsidP="00E30B49">
      <w:pPr>
        <w:jc w:val="both"/>
        <w:rPr>
          <w:sz w:val="28"/>
          <w:szCs w:val="28"/>
          <w:lang w:eastAsia="en-US"/>
        </w:rPr>
      </w:pPr>
    </w:p>
    <w:p w14:paraId="04667F7B" w14:textId="77777777" w:rsidR="00E30B49" w:rsidRPr="00E30B49" w:rsidRDefault="00E30B49" w:rsidP="00E30B49">
      <w:pPr>
        <w:jc w:val="both"/>
        <w:rPr>
          <w:sz w:val="28"/>
          <w:szCs w:val="28"/>
          <w:lang w:eastAsia="en-US"/>
        </w:rPr>
      </w:pPr>
    </w:p>
    <w:p w14:paraId="6B3531D3" w14:textId="77777777" w:rsidR="00E30B49" w:rsidRPr="00E30B49" w:rsidRDefault="00E30B49" w:rsidP="00E30B49">
      <w:pPr>
        <w:jc w:val="both"/>
        <w:rPr>
          <w:sz w:val="28"/>
          <w:szCs w:val="28"/>
          <w:lang w:eastAsia="en-US"/>
        </w:rPr>
      </w:pPr>
    </w:p>
    <w:p w14:paraId="72C568EE" w14:textId="77777777" w:rsidR="00E30B49" w:rsidRPr="00E30B49" w:rsidRDefault="00E30B49" w:rsidP="00E30B49">
      <w:pPr>
        <w:jc w:val="both"/>
        <w:rPr>
          <w:sz w:val="28"/>
          <w:szCs w:val="28"/>
          <w:lang w:eastAsia="en-US"/>
        </w:rPr>
      </w:pPr>
    </w:p>
    <w:p w14:paraId="1A576747" w14:textId="77777777" w:rsidR="00E30B49" w:rsidRPr="00E30B49" w:rsidRDefault="00E30B49" w:rsidP="00E30B49">
      <w:pPr>
        <w:jc w:val="both"/>
        <w:rPr>
          <w:sz w:val="28"/>
          <w:szCs w:val="28"/>
          <w:lang w:eastAsia="en-US"/>
        </w:rPr>
      </w:pPr>
    </w:p>
    <w:p w14:paraId="1BFDF1DA" w14:textId="77777777" w:rsidR="00E30B49" w:rsidRPr="00E30B49" w:rsidRDefault="00E30B49" w:rsidP="00E30B49">
      <w:pPr>
        <w:ind w:left="-567"/>
        <w:jc w:val="center"/>
        <w:rPr>
          <w:bCs/>
          <w:color w:val="000000"/>
          <w:sz w:val="28"/>
          <w:szCs w:val="28"/>
        </w:rPr>
      </w:pPr>
      <w:r w:rsidRPr="00E30B49">
        <w:rPr>
          <w:bCs/>
          <w:color w:val="000000"/>
          <w:sz w:val="28"/>
          <w:szCs w:val="28"/>
        </w:rPr>
        <w:lastRenderedPageBreak/>
        <w:t>Раздел 11. Мероприятия, направленные на повышение качества обслуживания абонентов</w:t>
      </w:r>
    </w:p>
    <w:p w14:paraId="7833F02A" w14:textId="77777777" w:rsidR="00E30B49" w:rsidRPr="00E30B49" w:rsidRDefault="00E30B49" w:rsidP="00E30B49">
      <w:pPr>
        <w:ind w:left="-567"/>
        <w:jc w:val="center"/>
        <w:rPr>
          <w:bCs/>
          <w:color w:val="000000"/>
          <w:sz w:val="28"/>
          <w:szCs w:val="28"/>
        </w:rPr>
      </w:pPr>
    </w:p>
    <w:tbl>
      <w:tblPr>
        <w:tblStyle w:val="298"/>
        <w:tblW w:w="9918" w:type="dxa"/>
        <w:tblInd w:w="-567" w:type="dxa"/>
        <w:tblLook w:val="04A0" w:firstRow="1" w:lastRow="0" w:firstColumn="1" w:lastColumn="0" w:noHBand="0" w:noVBand="1"/>
      </w:tblPr>
      <w:tblGrid>
        <w:gridCol w:w="5935"/>
        <w:gridCol w:w="3983"/>
      </w:tblGrid>
      <w:tr w:rsidR="00E30B49" w:rsidRPr="00E30B49" w14:paraId="53FBC1F1" w14:textId="77777777" w:rsidTr="002B1AE8">
        <w:trPr>
          <w:trHeight w:val="748"/>
        </w:trPr>
        <w:tc>
          <w:tcPr>
            <w:tcW w:w="5935" w:type="dxa"/>
            <w:vAlign w:val="center"/>
          </w:tcPr>
          <w:p w14:paraId="7B916F65" w14:textId="77777777" w:rsidR="00E30B49" w:rsidRPr="00E30B49" w:rsidRDefault="00E30B49" w:rsidP="00E30B49">
            <w:pPr>
              <w:jc w:val="center"/>
              <w:rPr>
                <w:bCs/>
                <w:color w:val="000000"/>
                <w:sz w:val="28"/>
                <w:szCs w:val="28"/>
              </w:rPr>
            </w:pPr>
            <w:r w:rsidRPr="00E30B49">
              <w:rPr>
                <w:bCs/>
                <w:color w:val="000000"/>
                <w:sz w:val="28"/>
                <w:szCs w:val="28"/>
              </w:rPr>
              <w:t>Наименование мероприятия</w:t>
            </w:r>
          </w:p>
        </w:tc>
        <w:tc>
          <w:tcPr>
            <w:tcW w:w="3983" w:type="dxa"/>
            <w:vAlign w:val="center"/>
          </w:tcPr>
          <w:p w14:paraId="156B6483" w14:textId="77777777" w:rsidR="00E30B49" w:rsidRPr="00E30B49" w:rsidRDefault="00E30B49" w:rsidP="00E30B49">
            <w:pPr>
              <w:jc w:val="center"/>
              <w:rPr>
                <w:bCs/>
                <w:color w:val="000000"/>
                <w:sz w:val="28"/>
                <w:szCs w:val="28"/>
              </w:rPr>
            </w:pPr>
            <w:r w:rsidRPr="00E30B49">
              <w:rPr>
                <w:bCs/>
                <w:color w:val="000000"/>
                <w:sz w:val="28"/>
                <w:szCs w:val="28"/>
              </w:rPr>
              <w:t>Период проведения мероприятий</w:t>
            </w:r>
          </w:p>
        </w:tc>
      </w:tr>
      <w:tr w:rsidR="00E30B49" w:rsidRPr="00E30B49" w14:paraId="0227D454" w14:textId="77777777" w:rsidTr="002B1AE8">
        <w:trPr>
          <w:trHeight w:val="517"/>
        </w:trPr>
        <w:tc>
          <w:tcPr>
            <w:tcW w:w="5935" w:type="dxa"/>
            <w:vAlign w:val="center"/>
          </w:tcPr>
          <w:p w14:paraId="7C4C17E8" w14:textId="77777777" w:rsidR="00E30B49" w:rsidRPr="00E30B49" w:rsidRDefault="00E30B49" w:rsidP="00E30B49">
            <w:pPr>
              <w:jc w:val="center"/>
              <w:rPr>
                <w:bCs/>
                <w:sz w:val="28"/>
                <w:szCs w:val="28"/>
              </w:rPr>
            </w:pPr>
            <w:r w:rsidRPr="00E30B49">
              <w:rPr>
                <w:bCs/>
                <w:sz w:val="28"/>
                <w:szCs w:val="28"/>
              </w:rPr>
              <w:t>-</w:t>
            </w:r>
          </w:p>
        </w:tc>
        <w:tc>
          <w:tcPr>
            <w:tcW w:w="3983" w:type="dxa"/>
            <w:vAlign w:val="center"/>
          </w:tcPr>
          <w:p w14:paraId="0E3E2BED" w14:textId="77777777" w:rsidR="00E30B49" w:rsidRPr="00E30B49" w:rsidRDefault="00E30B49" w:rsidP="00E30B49">
            <w:pPr>
              <w:jc w:val="center"/>
              <w:rPr>
                <w:bCs/>
                <w:sz w:val="28"/>
                <w:szCs w:val="28"/>
              </w:rPr>
            </w:pPr>
            <w:r w:rsidRPr="00E30B49">
              <w:rPr>
                <w:bCs/>
                <w:sz w:val="28"/>
                <w:szCs w:val="28"/>
              </w:rPr>
              <w:t>-</w:t>
            </w:r>
          </w:p>
        </w:tc>
      </w:tr>
    </w:tbl>
    <w:p w14:paraId="4D095AF4" w14:textId="77777777" w:rsidR="00E30B49" w:rsidRPr="00E30B49" w:rsidRDefault="00E30B49" w:rsidP="00E30B49">
      <w:pPr>
        <w:jc w:val="both"/>
        <w:rPr>
          <w:sz w:val="28"/>
          <w:szCs w:val="28"/>
          <w:lang w:eastAsia="en-US"/>
        </w:rPr>
      </w:pPr>
    </w:p>
    <w:p w14:paraId="7AF32492" w14:textId="77777777" w:rsidR="00E30B49" w:rsidRPr="00E30B49" w:rsidRDefault="00E30B49" w:rsidP="00E30B49">
      <w:pPr>
        <w:jc w:val="both"/>
        <w:rPr>
          <w:sz w:val="28"/>
          <w:szCs w:val="28"/>
          <w:lang w:eastAsia="en-US"/>
        </w:rPr>
      </w:pPr>
    </w:p>
    <w:p w14:paraId="5CCEF564" w14:textId="77777777" w:rsidR="00E30B49" w:rsidRPr="00E30B49" w:rsidRDefault="00E30B49" w:rsidP="00E30B49">
      <w:pPr>
        <w:jc w:val="both"/>
        <w:rPr>
          <w:sz w:val="28"/>
          <w:szCs w:val="28"/>
          <w:lang w:eastAsia="en-US"/>
        </w:rPr>
      </w:pPr>
    </w:p>
    <w:p w14:paraId="0AA8DD04" w14:textId="77777777" w:rsidR="00E30B49" w:rsidRPr="00E30B49" w:rsidRDefault="00E30B49" w:rsidP="00E30B49">
      <w:pPr>
        <w:jc w:val="both"/>
        <w:rPr>
          <w:sz w:val="28"/>
          <w:szCs w:val="28"/>
          <w:lang w:eastAsia="en-US"/>
        </w:rPr>
      </w:pPr>
    </w:p>
    <w:p w14:paraId="0B339436" w14:textId="77777777" w:rsidR="00E30B49" w:rsidRPr="00E30B49" w:rsidRDefault="00E30B49" w:rsidP="00E30B49">
      <w:pPr>
        <w:jc w:val="both"/>
        <w:rPr>
          <w:sz w:val="28"/>
          <w:szCs w:val="28"/>
          <w:lang w:eastAsia="en-US"/>
        </w:rPr>
      </w:pPr>
    </w:p>
    <w:p w14:paraId="54C9801B" w14:textId="77777777" w:rsidR="00E30B49" w:rsidRPr="00E30B49" w:rsidRDefault="00E30B49" w:rsidP="00E30B49">
      <w:pPr>
        <w:jc w:val="both"/>
        <w:rPr>
          <w:sz w:val="28"/>
          <w:szCs w:val="28"/>
          <w:lang w:eastAsia="en-US"/>
        </w:rPr>
      </w:pPr>
    </w:p>
    <w:p w14:paraId="51447741" w14:textId="77777777" w:rsidR="00E30B49" w:rsidRPr="00E30B49" w:rsidRDefault="00E30B49" w:rsidP="00E30B49">
      <w:pPr>
        <w:jc w:val="both"/>
        <w:rPr>
          <w:sz w:val="28"/>
          <w:szCs w:val="28"/>
          <w:lang w:eastAsia="en-US"/>
        </w:rPr>
      </w:pPr>
    </w:p>
    <w:p w14:paraId="4A9FE496" w14:textId="77777777" w:rsidR="00E30B49" w:rsidRPr="00E30B49" w:rsidRDefault="00E30B49" w:rsidP="00E30B49">
      <w:pPr>
        <w:jc w:val="both"/>
        <w:rPr>
          <w:sz w:val="28"/>
          <w:szCs w:val="28"/>
          <w:lang w:eastAsia="en-US"/>
        </w:rPr>
      </w:pPr>
    </w:p>
    <w:p w14:paraId="73111E83" w14:textId="77777777" w:rsidR="00E30B49" w:rsidRPr="00E30B49" w:rsidRDefault="00E30B49" w:rsidP="00E30B49">
      <w:pPr>
        <w:jc w:val="both"/>
        <w:rPr>
          <w:sz w:val="28"/>
          <w:szCs w:val="28"/>
          <w:lang w:eastAsia="en-US"/>
        </w:rPr>
      </w:pPr>
    </w:p>
    <w:p w14:paraId="72CC877D" w14:textId="77777777" w:rsidR="00E30B49" w:rsidRPr="00E30B49" w:rsidRDefault="00E30B49" w:rsidP="00E30B49">
      <w:pPr>
        <w:jc w:val="both"/>
        <w:rPr>
          <w:sz w:val="28"/>
          <w:szCs w:val="28"/>
          <w:lang w:eastAsia="en-US"/>
        </w:rPr>
      </w:pPr>
    </w:p>
    <w:p w14:paraId="2B76C903" w14:textId="77777777" w:rsidR="00E30B49" w:rsidRPr="00E30B49" w:rsidRDefault="00E30B49" w:rsidP="00E30B49">
      <w:pPr>
        <w:jc w:val="both"/>
        <w:rPr>
          <w:sz w:val="28"/>
          <w:szCs w:val="28"/>
          <w:lang w:eastAsia="en-US"/>
        </w:rPr>
      </w:pPr>
    </w:p>
    <w:p w14:paraId="070A42A6" w14:textId="77777777" w:rsidR="00E30B49" w:rsidRPr="00E30B49" w:rsidRDefault="00E30B49" w:rsidP="00E30B49">
      <w:pPr>
        <w:jc w:val="both"/>
        <w:rPr>
          <w:sz w:val="28"/>
          <w:szCs w:val="28"/>
          <w:lang w:eastAsia="en-US"/>
        </w:rPr>
      </w:pPr>
    </w:p>
    <w:p w14:paraId="2FAB8384" w14:textId="77777777" w:rsidR="00E30B49" w:rsidRPr="00E30B49" w:rsidRDefault="00E30B49" w:rsidP="00E30B49">
      <w:pPr>
        <w:jc w:val="both"/>
        <w:rPr>
          <w:sz w:val="28"/>
          <w:szCs w:val="28"/>
          <w:lang w:eastAsia="en-US"/>
        </w:rPr>
      </w:pPr>
    </w:p>
    <w:p w14:paraId="61E1350B" w14:textId="77777777" w:rsidR="00E30B49" w:rsidRPr="00E30B49" w:rsidRDefault="00E30B49" w:rsidP="00E30B49">
      <w:pPr>
        <w:jc w:val="both"/>
        <w:rPr>
          <w:sz w:val="28"/>
          <w:szCs w:val="28"/>
          <w:lang w:eastAsia="en-US"/>
        </w:rPr>
      </w:pPr>
    </w:p>
    <w:p w14:paraId="17BCDBE3" w14:textId="77777777" w:rsidR="00E30B49" w:rsidRPr="00E30B49" w:rsidRDefault="00E30B49" w:rsidP="00E30B49">
      <w:pPr>
        <w:jc w:val="both"/>
        <w:rPr>
          <w:sz w:val="28"/>
          <w:szCs w:val="28"/>
          <w:lang w:eastAsia="en-US"/>
        </w:rPr>
      </w:pPr>
    </w:p>
    <w:p w14:paraId="434C54BA" w14:textId="77777777" w:rsidR="00E30B49" w:rsidRPr="00E30B49" w:rsidRDefault="00E30B49" w:rsidP="00E30B49">
      <w:pPr>
        <w:jc w:val="both"/>
        <w:rPr>
          <w:sz w:val="28"/>
          <w:szCs w:val="28"/>
          <w:lang w:eastAsia="en-US"/>
        </w:rPr>
      </w:pPr>
    </w:p>
    <w:p w14:paraId="625B456D" w14:textId="77777777" w:rsidR="00E30B49" w:rsidRPr="00E30B49" w:rsidRDefault="00E30B49" w:rsidP="00E30B49">
      <w:pPr>
        <w:jc w:val="both"/>
        <w:rPr>
          <w:sz w:val="28"/>
          <w:szCs w:val="28"/>
          <w:lang w:eastAsia="en-US"/>
        </w:rPr>
      </w:pPr>
    </w:p>
    <w:p w14:paraId="628348FA" w14:textId="77777777" w:rsidR="00E30B49" w:rsidRPr="00E30B49" w:rsidRDefault="00E30B49" w:rsidP="00E30B49">
      <w:pPr>
        <w:jc w:val="both"/>
        <w:rPr>
          <w:sz w:val="28"/>
          <w:szCs w:val="28"/>
          <w:lang w:eastAsia="en-US"/>
        </w:rPr>
      </w:pPr>
    </w:p>
    <w:p w14:paraId="61938B9D" w14:textId="77777777" w:rsidR="00E30B49" w:rsidRPr="00E30B49" w:rsidRDefault="00E30B49" w:rsidP="00E30B49">
      <w:pPr>
        <w:jc w:val="both"/>
        <w:rPr>
          <w:sz w:val="28"/>
          <w:szCs w:val="28"/>
          <w:lang w:eastAsia="en-US"/>
        </w:rPr>
      </w:pPr>
    </w:p>
    <w:p w14:paraId="745FFC58" w14:textId="77777777" w:rsidR="00E30B49" w:rsidRPr="00E30B49" w:rsidRDefault="00E30B49" w:rsidP="00E30B49">
      <w:pPr>
        <w:jc w:val="both"/>
        <w:rPr>
          <w:sz w:val="28"/>
          <w:szCs w:val="28"/>
          <w:lang w:eastAsia="en-US"/>
        </w:rPr>
      </w:pPr>
    </w:p>
    <w:p w14:paraId="2160B4E8" w14:textId="77777777" w:rsidR="00E30B49" w:rsidRPr="00E30B49" w:rsidRDefault="00E30B49" w:rsidP="00E30B49">
      <w:pPr>
        <w:jc w:val="both"/>
        <w:rPr>
          <w:sz w:val="28"/>
          <w:szCs w:val="28"/>
          <w:lang w:eastAsia="en-US"/>
        </w:rPr>
      </w:pPr>
    </w:p>
    <w:p w14:paraId="1608E25B" w14:textId="77777777" w:rsidR="00E30B49" w:rsidRPr="00E30B49" w:rsidRDefault="00E30B49" w:rsidP="00E30B49">
      <w:pPr>
        <w:jc w:val="both"/>
        <w:rPr>
          <w:sz w:val="28"/>
          <w:szCs w:val="28"/>
          <w:lang w:eastAsia="en-US"/>
        </w:rPr>
      </w:pPr>
    </w:p>
    <w:p w14:paraId="6DE067C4" w14:textId="77777777" w:rsidR="00E30B49" w:rsidRPr="00E30B49" w:rsidRDefault="00E30B49" w:rsidP="00E30B49">
      <w:pPr>
        <w:jc w:val="both"/>
        <w:rPr>
          <w:sz w:val="28"/>
          <w:szCs w:val="28"/>
          <w:lang w:eastAsia="en-US"/>
        </w:rPr>
      </w:pPr>
    </w:p>
    <w:p w14:paraId="54F9B892" w14:textId="77777777" w:rsidR="00E30B49" w:rsidRPr="00E30B49" w:rsidRDefault="00E30B49" w:rsidP="00E30B49">
      <w:pPr>
        <w:jc w:val="both"/>
        <w:rPr>
          <w:sz w:val="28"/>
          <w:szCs w:val="28"/>
          <w:lang w:eastAsia="en-US"/>
        </w:rPr>
      </w:pPr>
    </w:p>
    <w:p w14:paraId="0B2AA850" w14:textId="77777777" w:rsidR="00E30B49" w:rsidRPr="00E30B49" w:rsidRDefault="00E30B49" w:rsidP="00E30B49">
      <w:pPr>
        <w:jc w:val="both"/>
        <w:rPr>
          <w:sz w:val="28"/>
          <w:szCs w:val="28"/>
          <w:lang w:eastAsia="en-US"/>
        </w:rPr>
      </w:pPr>
    </w:p>
    <w:p w14:paraId="7E87AE6B" w14:textId="77777777" w:rsidR="00E30B49" w:rsidRPr="00E30B49" w:rsidRDefault="00E30B49" w:rsidP="00E30B49">
      <w:pPr>
        <w:jc w:val="both"/>
        <w:rPr>
          <w:sz w:val="28"/>
          <w:szCs w:val="28"/>
          <w:lang w:eastAsia="en-US"/>
        </w:rPr>
      </w:pPr>
    </w:p>
    <w:p w14:paraId="363B4944" w14:textId="77777777" w:rsidR="00E30B49" w:rsidRPr="00E30B49" w:rsidRDefault="00E30B49" w:rsidP="00E30B49">
      <w:pPr>
        <w:jc w:val="both"/>
        <w:rPr>
          <w:sz w:val="28"/>
          <w:szCs w:val="28"/>
          <w:lang w:eastAsia="en-US"/>
        </w:rPr>
      </w:pPr>
    </w:p>
    <w:p w14:paraId="1B767C10" w14:textId="77777777" w:rsidR="00E30B49" w:rsidRPr="00E30B49" w:rsidRDefault="00E30B49" w:rsidP="00E30B49">
      <w:pPr>
        <w:jc w:val="both"/>
        <w:rPr>
          <w:sz w:val="28"/>
          <w:szCs w:val="28"/>
          <w:lang w:eastAsia="en-US"/>
        </w:rPr>
      </w:pPr>
    </w:p>
    <w:p w14:paraId="2B823ACB" w14:textId="77777777" w:rsidR="00E30B49" w:rsidRPr="00E30B49" w:rsidRDefault="00E30B49" w:rsidP="00E30B49">
      <w:pPr>
        <w:jc w:val="both"/>
        <w:rPr>
          <w:sz w:val="28"/>
          <w:szCs w:val="28"/>
          <w:lang w:eastAsia="en-US"/>
        </w:rPr>
      </w:pPr>
    </w:p>
    <w:p w14:paraId="3E165470" w14:textId="77777777" w:rsidR="00E30B49" w:rsidRPr="00E30B49" w:rsidRDefault="00E30B49" w:rsidP="00E30B49">
      <w:pPr>
        <w:jc w:val="both"/>
        <w:rPr>
          <w:sz w:val="28"/>
          <w:szCs w:val="28"/>
          <w:lang w:eastAsia="en-US"/>
        </w:rPr>
      </w:pPr>
    </w:p>
    <w:p w14:paraId="79B22C98" w14:textId="77777777" w:rsidR="00E30B49" w:rsidRPr="00E30B49" w:rsidRDefault="00E30B49" w:rsidP="00E30B49">
      <w:pPr>
        <w:jc w:val="both"/>
        <w:rPr>
          <w:sz w:val="28"/>
          <w:szCs w:val="28"/>
          <w:lang w:eastAsia="en-US"/>
        </w:rPr>
      </w:pPr>
    </w:p>
    <w:p w14:paraId="4365B03D" w14:textId="77777777" w:rsidR="00E30B49" w:rsidRPr="00E30B49" w:rsidRDefault="00E30B49" w:rsidP="00E30B49">
      <w:pPr>
        <w:jc w:val="both"/>
        <w:rPr>
          <w:sz w:val="28"/>
          <w:szCs w:val="28"/>
          <w:lang w:eastAsia="en-US"/>
        </w:rPr>
      </w:pPr>
    </w:p>
    <w:p w14:paraId="2F26F917" w14:textId="77777777" w:rsidR="00E30B49" w:rsidRPr="00E30B49" w:rsidRDefault="00E30B49" w:rsidP="00E30B49">
      <w:pPr>
        <w:jc w:val="both"/>
        <w:rPr>
          <w:sz w:val="28"/>
          <w:szCs w:val="28"/>
          <w:lang w:eastAsia="en-US"/>
        </w:rPr>
      </w:pPr>
    </w:p>
    <w:p w14:paraId="052EB489" w14:textId="77777777" w:rsidR="00E30B49" w:rsidRPr="00E30B49" w:rsidRDefault="00E30B49" w:rsidP="00E30B49">
      <w:pPr>
        <w:jc w:val="both"/>
        <w:rPr>
          <w:sz w:val="28"/>
          <w:szCs w:val="28"/>
          <w:lang w:eastAsia="en-US"/>
        </w:rPr>
      </w:pPr>
    </w:p>
    <w:p w14:paraId="5DDB1F4F" w14:textId="77777777" w:rsidR="00E30B49" w:rsidRPr="00E30B49" w:rsidRDefault="00E30B49" w:rsidP="00E30B49">
      <w:pPr>
        <w:jc w:val="both"/>
        <w:rPr>
          <w:sz w:val="28"/>
          <w:szCs w:val="28"/>
          <w:lang w:eastAsia="en-US"/>
        </w:rPr>
      </w:pPr>
    </w:p>
    <w:p w14:paraId="3A4CF929" w14:textId="77777777" w:rsidR="00E30B49" w:rsidRPr="00E30B49" w:rsidRDefault="00E30B49" w:rsidP="00E30B49">
      <w:pPr>
        <w:jc w:val="both"/>
        <w:rPr>
          <w:sz w:val="28"/>
          <w:szCs w:val="28"/>
          <w:lang w:eastAsia="en-US"/>
        </w:rPr>
      </w:pPr>
    </w:p>
    <w:p w14:paraId="35FF5D1B" w14:textId="77777777" w:rsidR="00E30B49" w:rsidRPr="00E30B49" w:rsidRDefault="00E30B49" w:rsidP="00E30B49">
      <w:pPr>
        <w:jc w:val="both"/>
        <w:rPr>
          <w:sz w:val="28"/>
          <w:szCs w:val="28"/>
          <w:lang w:eastAsia="en-US"/>
        </w:rPr>
        <w:sectPr w:rsidR="00E30B49" w:rsidRPr="00E30B49" w:rsidSect="00B02E94">
          <w:pgSz w:w="11906" w:h="16838"/>
          <w:pgMar w:top="851" w:right="709" w:bottom="709" w:left="1559" w:header="709" w:footer="709" w:gutter="0"/>
          <w:cols w:space="708"/>
          <w:titlePg/>
          <w:docGrid w:linePitch="360"/>
        </w:sectPr>
      </w:pPr>
    </w:p>
    <w:p w14:paraId="3D57DFCE" w14:textId="476EB924" w:rsidR="008D5FE3" w:rsidRPr="00081AD4" w:rsidRDefault="008D5FE3" w:rsidP="008D5FE3">
      <w:pPr>
        <w:tabs>
          <w:tab w:val="left" w:pos="5580"/>
          <w:tab w:val="left" w:pos="9498"/>
        </w:tabs>
        <w:ind w:left="-2631" w:right="-569" w:firstLine="14113"/>
        <w:rPr>
          <w:color w:val="000000" w:themeColor="text1"/>
        </w:rPr>
      </w:pPr>
      <w:r w:rsidRPr="00081AD4">
        <w:rPr>
          <w:color w:val="000000" w:themeColor="text1"/>
        </w:rPr>
        <w:lastRenderedPageBreak/>
        <w:t xml:space="preserve">Приложение № </w:t>
      </w:r>
      <w:r>
        <w:rPr>
          <w:color w:val="000000" w:themeColor="text1"/>
        </w:rPr>
        <w:t>5</w:t>
      </w:r>
      <w:r w:rsidRPr="00081AD4">
        <w:rPr>
          <w:color w:val="000000" w:themeColor="text1"/>
        </w:rPr>
        <w:t xml:space="preserve"> к </w:t>
      </w:r>
      <w:r>
        <w:rPr>
          <w:color w:val="000000" w:themeColor="text1"/>
        </w:rPr>
        <w:t>протоколу</w:t>
      </w:r>
      <w:r w:rsidRPr="00081AD4">
        <w:rPr>
          <w:color w:val="000000" w:themeColor="text1"/>
        </w:rPr>
        <w:t xml:space="preserve"> № </w:t>
      </w:r>
      <w:r>
        <w:rPr>
          <w:color w:val="000000" w:themeColor="text1"/>
        </w:rPr>
        <w:t>75</w:t>
      </w:r>
    </w:p>
    <w:p w14:paraId="6F31C2DE" w14:textId="77777777" w:rsidR="008D5FE3" w:rsidRPr="00081AD4" w:rsidRDefault="008D5FE3" w:rsidP="008D5FE3">
      <w:pPr>
        <w:tabs>
          <w:tab w:val="left" w:pos="5580"/>
          <w:tab w:val="left" w:pos="9498"/>
        </w:tabs>
        <w:ind w:left="-2631" w:right="-569" w:firstLine="1411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30DA11A" w14:textId="77777777" w:rsidR="008D5FE3" w:rsidRPr="00081AD4" w:rsidRDefault="008D5FE3" w:rsidP="008D5FE3">
      <w:pPr>
        <w:tabs>
          <w:tab w:val="left" w:pos="5580"/>
          <w:tab w:val="left" w:pos="9498"/>
        </w:tabs>
        <w:ind w:left="-2631" w:right="-569" w:firstLine="14113"/>
        <w:rPr>
          <w:color w:val="000000" w:themeColor="text1"/>
        </w:rPr>
      </w:pPr>
      <w:r w:rsidRPr="00081AD4">
        <w:rPr>
          <w:color w:val="000000" w:themeColor="text1"/>
        </w:rPr>
        <w:t>энергетической комиссии</w:t>
      </w:r>
    </w:p>
    <w:p w14:paraId="1CEA565D" w14:textId="3BC70532" w:rsidR="008D5FE3" w:rsidRDefault="008D5FE3" w:rsidP="008D5FE3">
      <w:pPr>
        <w:tabs>
          <w:tab w:val="left" w:pos="5580"/>
          <w:tab w:val="left" w:pos="9498"/>
        </w:tabs>
        <w:ind w:left="-2631" w:right="-569" w:firstLine="14113"/>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tbl>
      <w:tblPr>
        <w:tblW w:w="5000" w:type="pct"/>
        <w:jc w:val="center"/>
        <w:tblLook w:val="04A0" w:firstRow="1" w:lastRow="0" w:firstColumn="1" w:lastColumn="0" w:noHBand="0" w:noVBand="1"/>
      </w:tblPr>
      <w:tblGrid>
        <w:gridCol w:w="371"/>
        <w:gridCol w:w="299"/>
        <w:gridCol w:w="577"/>
        <w:gridCol w:w="2740"/>
        <w:gridCol w:w="629"/>
        <w:gridCol w:w="960"/>
        <w:gridCol w:w="817"/>
        <w:gridCol w:w="916"/>
        <w:gridCol w:w="924"/>
        <w:gridCol w:w="942"/>
        <w:gridCol w:w="942"/>
        <w:gridCol w:w="969"/>
        <w:gridCol w:w="933"/>
        <w:gridCol w:w="781"/>
        <w:gridCol w:w="799"/>
        <w:gridCol w:w="2105"/>
      </w:tblGrid>
      <w:tr w:rsidR="008D5FE3" w:rsidRPr="008D5FE3" w14:paraId="751FE696" w14:textId="77777777" w:rsidTr="008D5FE3">
        <w:trPr>
          <w:trHeight w:val="450"/>
          <w:jc w:val="center"/>
        </w:trPr>
        <w:tc>
          <w:tcPr>
            <w:tcW w:w="560" w:type="dxa"/>
            <w:tcBorders>
              <w:top w:val="nil"/>
              <w:left w:val="nil"/>
              <w:bottom w:val="nil"/>
              <w:right w:val="nil"/>
            </w:tcBorders>
            <w:shd w:val="clear" w:color="auto" w:fill="auto"/>
            <w:noWrap/>
            <w:vAlign w:val="bottom"/>
            <w:hideMark/>
          </w:tcPr>
          <w:p w14:paraId="311D891B"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noWrap/>
            <w:vAlign w:val="bottom"/>
            <w:hideMark/>
          </w:tcPr>
          <w:p w14:paraId="5521A9D3" w14:textId="77777777" w:rsidR="008D5FE3" w:rsidRPr="008D5FE3" w:rsidRDefault="008D5FE3" w:rsidP="008D5FE3">
            <w:pPr>
              <w:rPr>
                <w:sz w:val="11"/>
                <w:szCs w:val="11"/>
              </w:rPr>
            </w:pPr>
          </w:p>
        </w:tc>
        <w:tc>
          <w:tcPr>
            <w:tcW w:w="6880" w:type="dxa"/>
            <w:gridSpan w:val="2"/>
            <w:tcBorders>
              <w:top w:val="single" w:sz="4" w:space="0" w:color="C0C0C0"/>
              <w:left w:val="nil"/>
              <w:bottom w:val="single" w:sz="4" w:space="0" w:color="C0C0C0"/>
              <w:right w:val="nil"/>
            </w:tcBorders>
            <w:shd w:val="clear" w:color="auto" w:fill="auto"/>
            <w:vAlign w:val="bottom"/>
            <w:hideMark/>
          </w:tcPr>
          <w:p w14:paraId="077CD567" w14:textId="77777777" w:rsidR="008D5FE3" w:rsidRPr="008D5FE3" w:rsidRDefault="008D5FE3" w:rsidP="008D5FE3">
            <w:pPr>
              <w:rPr>
                <w:rFonts w:ascii="Tahoma" w:hAnsi="Tahoma" w:cs="Tahoma"/>
                <w:sz w:val="11"/>
                <w:szCs w:val="11"/>
              </w:rPr>
            </w:pPr>
            <w:r w:rsidRPr="008D5FE3">
              <w:rPr>
                <w:rFonts w:ascii="Tahoma" w:hAnsi="Tahoma" w:cs="Tahoma"/>
                <w:sz w:val="11"/>
                <w:szCs w:val="11"/>
              </w:rPr>
              <w:t>МКП "ВКХ"</w:t>
            </w:r>
          </w:p>
        </w:tc>
        <w:tc>
          <w:tcPr>
            <w:tcW w:w="1140" w:type="dxa"/>
            <w:tcBorders>
              <w:top w:val="single" w:sz="4" w:space="0" w:color="C0C0C0"/>
              <w:left w:val="nil"/>
              <w:bottom w:val="single" w:sz="4" w:space="0" w:color="C0C0C0"/>
              <w:right w:val="nil"/>
            </w:tcBorders>
            <w:shd w:val="clear" w:color="auto" w:fill="auto"/>
            <w:vAlign w:val="bottom"/>
            <w:hideMark/>
          </w:tcPr>
          <w:p w14:paraId="5B138A69"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c>
          <w:tcPr>
            <w:tcW w:w="1880" w:type="dxa"/>
            <w:tcBorders>
              <w:top w:val="single" w:sz="4" w:space="0" w:color="C0C0C0"/>
              <w:left w:val="nil"/>
              <w:bottom w:val="single" w:sz="4" w:space="0" w:color="C0C0C0"/>
              <w:right w:val="nil"/>
            </w:tcBorders>
            <w:shd w:val="clear" w:color="auto" w:fill="auto"/>
            <w:vAlign w:val="bottom"/>
            <w:hideMark/>
          </w:tcPr>
          <w:p w14:paraId="17B1CE9D"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c>
          <w:tcPr>
            <w:tcW w:w="1560" w:type="dxa"/>
            <w:tcBorders>
              <w:top w:val="single" w:sz="4" w:space="0" w:color="C0C0C0"/>
              <w:left w:val="nil"/>
              <w:bottom w:val="single" w:sz="4" w:space="0" w:color="C0C0C0"/>
              <w:right w:val="nil"/>
            </w:tcBorders>
            <w:shd w:val="clear" w:color="auto" w:fill="auto"/>
            <w:vAlign w:val="bottom"/>
            <w:hideMark/>
          </w:tcPr>
          <w:p w14:paraId="1B50292A"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c>
          <w:tcPr>
            <w:tcW w:w="1780" w:type="dxa"/>
            <w:tcBorders>
              <w:top w:val="single" w:sz="4" w:space="0" w:color="C0C0C0"/>
              <w:left w:val="nil"/>
              <w:bottom w:val="single" w:sz="4" w:space="0" w:color="C0C0C0"/>
              <w:right w:val="nil"/>
            </w:tcBorders>
            <w:shd w:val="clear" w:color="auto" w:fill="auto"/>
            <w:vAlign w:val="bottom"/>
            <w:hideMark/>
          </w:tcPr>
          <w:p w14:paraId="6D47F8B6"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c>
          <w:tcPr>
            <w:tcW w:w="1800" w:type="dxa"/>
            <w:tcBorders>
              <w:top w:val="single" w:sz="4" w:space="0" w:color="C0C0C0"/>
              <w:left w:val="nil"/>
              <w:bottom w:val="single" w:sz="4" w:space="0" w:color="C0C0C0"/>
              <w:right w:val="nil"/>
            </w:tcBorders>
            <w:shd w:val="clear" w:color="auto" w:fill="auto"/>
            <w:vAlign w:val="bottom"/>
            <w:hideMark/>
          </w:tcPr>
          <w:p w14:paraId="7D1D50C1"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c>
          <w:tcPr>
            <w:tcW w:w="1840" w:type="dxa"/>
            <w:tcBorders>
              <w:top w:val="single" w:sz="4" w:space="0" w:color="C0C0C0"/>
              <w:left w:val="nil"/>
              <w:bottom w:val="single" w:sz="4" w:space="0" w:color="C0C0C0"/>
              <w:right w:val="nil"/>
            </w:tcBorders>
            <w:shd w:val="clear" w:color="auto" w:fill="auto"/>
            <w:vAlign w:val="bottom"/>
            <w:hideMark/>
          </w:tcPr>
          <w:p w14:paraId="68AFF904"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c>
          <w:tcPr>
            <w:tcW w:w="1840" w:type="dxa"/>
            <w:tcBorders>
              <w:top w:val="single" w:sz="4" w:space="0" w:color="C0C0C0"/>
              <w:left w:val="nil"/>
              <w:bottom w:val="single" w:sz="4" w:space="0" w:color="C0C0C0"/>
              <w:right w:val="nil"/>
            </w:tcBorders>
            <w:shd w:val="clear" w:color="auto" w:fill="auto"/>
            <w:vAlign w:val="bottom"/>
            <w:hideMark/>
          </w:tcPr>
          <w:p w14:paraId="41F106DD"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c>
          <w:tcPr>
            <w:tcW w:w="1900" w:type="dxa"/>
            <w:tcBorders>
              <w:top w:val="single" w:sz="4" w:space="0" w:color="C0C0C0"/>
              <w:left w:val="nil"/>
              <w:bottom w:val="single" w:sz="4" w:space="0" w:color="C0C0C0"/>
              <w:right w:val="nil"/>
            </w:tcBorders>
            <w:shd w:val="clear" w:color="auto" w:fill="auto"/>
            <w:vAlign w:val="bottom"/>
            <w:hideMark/>
          </w:tcPr>
          <w:p w14:paraId="56A12227"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c>
          <w:tcPr>
            <w:tcW w:w="1820" w:type="dxa"/>
            <w:tcBorders>
              <w:top w:val="single" w:sz="4" w:space="0" w:color="C0C0C0"/>
              <w:left w:val="nil"/>
              <w:bottom w:val="single" w:sz="4" w:space="0" w:color="C0C0C0"/>
              <w:right w:val="nil"/>
            </w:tcBorders>
            <w:shd w:val="clear" w:color="auto" w:fill="auto"/>
            <w:vAlign w:val="bottom"/>
            <w:hideMark/>
          </w:tcPr>
          <w:p w14:paraId="7EA81226"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c>
          <w:tcPr>
            <w:tcW w:w="1480" w:type="dxa"/>
            <w:tcBorders>
              <w:top w:val="single" w:sz="4" w:space="0" w:color="C0C0C0"/>
              <w:left w:val="nil"/>
              <w:bottom w:val="single" w:sz="4" w:space="0" w:color="C0C0C0"/>
              <w:right w:val="nil"/>
            </w:tcBorders>
            <w:shd w:val="clear" w:color="auto" w:fill="auto"/>
            <w:vAlign w:val="bottom"/>
            <w:hideMark/>
          </w:tcPr>
          <w:p w14:paraId="10CD2FCC"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c>
          <w:tcPr>
            <w:tcW w:w="1520" w:type="dxa"/>
            <w:tcBorders>
              <w:top w:val="single" w:sz="4" w:space="0" w:color="C0C0C0"/>
              <w:left w:val="nil"/>
              <w:bottom w:val="single" w:sz="4" w:space="0" w:color="C0C0C0"/>
              <w:right w:val="nil"/>
            </w:tcBorders>
            <w:shd w:val="clear" w:color="auto" w:fill="auto"/>
            <w:vAlign w:val="bottom"/>
            <w:hideMark/>
          </w:tcPr>
          <w:p w14:paraId="2AAF5F7B"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c>
          <w:tcPr>
            <w:tcW w:w="4440" w:type="dxa"/>
            <w:tcBorders>
              <w:top w:val="single" w:sz="4" w:space="0" w:color="C0C0C0"/>
              <w:left w:val="nil"/>
              <w:bottom w:val="single" w:sz="4" w:space="0" w:color="C0C0C0"/>
              <w:right w:val="nil"/>
            </w:tcBorders>
            <w:shd w:val="clear" w:color="auto" w:fill="auto"/>
            <w:vAlign w:val="bottom"/>
            <w:hideMark/>
          </w:tcPr>
          <w:p w14:paraId="24EEB845"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31B7EBAA" w14:textId="77777777" w:rsidTr="008D5FE3">
        <w:trPr>
          <w:trHeight w:val="780"/>
          <w:jc w:val="center"/>
        </w:trPr>
        <w:tc>
          <w:tcPr>
            <w:tcW w:w="560" w:type="dxa"/>
            <w:tcBorders>
              <w:top w:val="nil"/>
              <w:left w:val="nil"/>
              <w:bottom w:val="nil"/>
              <w:right w:val="nil"/>
            </w:tcBorders>
            <w:shd w:val="clear" w:color="auto" w:fill="auto"/>
            <w:noWrap/>
            <w:vAlign w:val="bottom"/>
            <w:hideMark/>
          </w:tcPr>
          <w:p w14:paraId="63DDF92F"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5AD611B" w14:textId="77777777" w:rsidR="008D5FE3" w:rsidRPr="008D5FE3" w:rsidRDefault="008D5FE3" w:rsidP="008D5FE3">
            <w:pPr>
              <w:rPr>
                <w:sz w:val="11"/>
                <w:szCs w:val="11"/>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732B43"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 п/п</w:t>
            </w:r>
          </w:p>
        </w:tc>
        <w:tc>
          <w:tcPr>
            <w:tcW w:w="5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84F9D1B"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14AE0B6"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Ед. изм.</w:t>
            </w:r>
          </w:p>
        </w:tc>
        <w:tc>
          <w:tcPr>
            <w:tcW w:w="3440" w:type="dxa"/>
            <w:gridSpan w:val="2"/>
            <w:tcBorders>
              <w:top w:val="single" w:sz="4" w:space="0" w:color="C0C0C0"/>
              <w:left w:val="nil"/>
              <w:bottom w:val="single" w:sz="4" w:space="0" w:color="C0C0C0"/>
              <w:right w:val="single" w:sz="4" w:space="0" w:color="C0C0C0"/>
            </w:tcBorders>
            <w:shd w:val="clear" w:color="auto" w:fill="auto"/>
            <w:vAlign w:val="center"/>
            <w:hideMark/>
          </w:tcPr>
          <w:p w14:paraId="709B8007"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2020 год</w:t>
            </w:r>
          </w:p>
        </w:tc>
        <w:tc>
          <w:tcPr>
            <w:tcW w:w="1780" w:type="dxa"/>
            <w:tcBorders>
              <w:top w:val="nil"/>
              <w:left w:val="nil"/>
              <w:bottom w:val="single" w:sz="4" w:space="0" w:color="C0C0C0"/>
              <w:right w:val="single" w:sz="4" w:space="0" w:color="C0C0C0"/>
            </w:tcBorders>
            <w:shd w:val="clear" w:color="auto" w:fill="auto"/>
            <w:vAlign w:val="center"/>
            <w:hideMark/>
          </w:tcPr>
          <w:p w14:paraId="188B8B8D"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2021 год</w:t>
            </w:r>
          </w:p>
        </w:tc>
        <w:tc>
          <w:tcPr>
            <w:tcW w:w="1800" w:type="dxa"/>
            <w:tcBorders>
              <w:top w:val="nil"/>
              <w:left w:val="nil"/>
              <w:bottom w:val="single" w:sz="4" w:space="0" w:color="C0C0C0"/>
              <w:right w:val="single" w:sz="4" w:space="0" w:color="C0C0C0"/>
            </w:tcBorders>
            <w:shd w:val="clear" w:color="auto" w:fill="auto"/>
            <w:vAlign w:val="center"/>
            <w:hideMark/>
          </w:tcPr>
          <w:p w14:paraId="3C754F34"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2022 год</w:t>
            </w:r>
          </w:p>
        </w:tc>
        <w:tc>
          <w:tcPr>
            <w:tcW w:w="1840" w:type="dxa"/>
            <w:tcBorders>
              <w:top w:val="nil"/>
              <w:left w:val="nil"/>
              <w:bottom w:val="single" w:sz="4" w:space="0" w:color="C0C0C0"/>
              <w:right w:val="single" w:sz="4" w:space="0" w:color="C0C0C0"/>
            </w:tcBorders>
            <w:shd w:val="clear" w:color="auto" w:fill="auto"/>
            <w:vAlign w:val="center"/>
            <w:hideMark/>
          </w:tcPr>
          <w:p w14:paraId="7B6C5375"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 xml:space="preserve">2022 год </w:t>
            </w:r>
            <w:r w:rsidRPr="008D5FE3">
              <w:rPr>
                <w:rFonts w:ascii="Tahoma" w:hAnsi="Tahoma" w:cs="Tahoma"/>
                <w:b/>
                <w:bCs/>
                <w:color w:val="272727"/>
                <w:sz w:val="11"/>
                <w:szCs w:val="11"/>
              </w:rPr>
              <w:br/>
              <w:t>(корректировка)</w:t>
            </w:r>
          </w:p>
        </w:tc>
        <w:tc>
          <w:tcPr>
            <w:tcW w:w="1840" w:type="dxa"/>
            <w:tcBorders>
              <w:top w:val="nil"/>
              <w:left w:val="nil"/>
              <w:bottom w:val="single" w:sz="4" w:space="0" w:color="C0C0C0"/>
              <w:right w:val="single" w:sz="4" w:space="0" w:color="C0C0C0"/>
            </w:tcBorders>
            <w:shd w:val="clear" w:color="auto" w:fill="auto"/>
            <w:vAlign w:val="center"/>
            <w:hideMark/>
          </w:tcPr>
          <w:p w14:paraId="05CA99FB"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2022 год</w:t>
            </w:r>
            <w:r w:rsidRPr="008D5FE3">
              <w:rPr>
                <w:rFonts w:ascii="Tahoma" w:hAnsi="Tahoma" w:cs="Tahoma"/>
                <w:b/>
                <w:bCs/>
                <w:color w:val="272727"/>
                <w:sz w:val="11"/>
                <w:szCs w:val="11"/>
              </w:rPr>
              <w:br/>
              <w:t>(с учетом корректировки)</w:t>
            </w:r>
          </w:p>
        </w:tc>
        <w:tc>
          <w:tcPr>
            <w:tcW w:w="1900" w:type="dxa"/>
            <w:tcBorders>
              <w:top w:val="nil"/>
              <w:left w:val="nil"/>
              <w:bottom w:val="single" w:sz="4" w:space="0" w:color="C0C0C0"/>
              <w:right w:val="single" w:sz="4" w:space="0" w:color="C0C0C0"/>
            </w:tcBorders>
            <w:shd w:val="clear" w:color="auto" w:fill="auto"/>
            <w:vAlign w:val="center"/>
            <w:hideMark/>
          </w:tcPr>
          <w:p w14:paraId="4881EA01"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2022 год</w:t>
            </w:r>
            <w:r w:rsidRPr="008D5FE3">
              <w:rPr>
                <w:rFonts w:ascii="Tahoma" w:hAnsi="Tahoma" w:cs="Tahoma"/>
                <w:b/>
                <w:bCs/>
                <w:color w:val="272727"/>
                <w:sz w:val="11"/>
                <w:szCs w:val="11"/>
              </w:rPr>
              <w:br/>
              <w:t>(корректировка)</w:t>
            </w:r>
          </w:p>
        </w:tc>
        <w:tc>
          <w:tcPr>
            <w:tcW w:w="4820" w:type="dxa"/>
            <w:gridSpan w:val="3"/>
            <w:tcBorders>
              <w:top w:val="single" w:sz="4" w:space="0" w:color="C0C0C0"/>
              <w:left w:val="nil"/>
              <w:bottom w:val="single" w:sz="4" w:space="0" w:color="C0C0C0"/>
              <w:right w:val="single" w:sz="4" w:space="0" w:color="C0C0C0"/>
            </w:tcBorders>
            <w:shd w:val="clear" w:color="auto" w:fill="auto"/>
            <w:vAlign w:val="center"/>
            <w:hideMark/>
          </w:tcPr>
          <w:p w14:paraId="3AFB0E91"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2022 год (с учетом корректировки)</w:t>
            </w:r>
          </w:p>
        </w:tc>
        <w:tc>
          <w:tcPr>
            <w:tcW w:w="444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C6AA139"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Обоснование отклонений</w:t>
            </w:r>
          </w:p>
        </w:tc>
      </w:tr>
      <w:tr w:rsidR="008D5FE3" w:rsidRPr="008D5FE3" w14:paraId="725DADF3"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77D89812" w14:textId="77777777" w:rsidR="008D5FE3" w:rsidRPr="008D5FE3" w:rsidRDefault="008D5FE3" w:rsidP="008D5FE3">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4B4ED709" w14:textId="77777777" w:rsidR="008D5FE3" w:rsidRPr="008D5FE3" w:rsidRDefault="008D5FE3" w:rsidP="008D5FE3">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2A9C4EB6" w14:textId="77777777" w:rsidR="008D5FE3" w:rsidRPr="008D5FE3" w:rsidRDefault="008D5FE3" w:rsidP="008D5FE3">
            <w:pPr>
              <w:rPr>
                <w:rFonts w:ascii="Tahoma" w:hAnsi="Tahoma" w:cs="Tahoma"/>
                <w:b/>
                <w:bCs/>
                <w:color w:val="272727"/>
                <w:sz w:val="11"/>
                <w:szCs w:val="11"/>
              </w:rPr>
            </w:pPr>
          </w:p>
        </w:tc>
        <w:tc>
          <w:tcPr>
            <w:tcW w:w="5860" w:type="dxa"/>
            <w:vMerge/>
            <w:tcBorders>
              <w:top w:val="nil"/>
              <w:left w:val="single" w:sz="4" w:space="0" w:color="C0C0C0"/>
              <w:bottom w:val="single" w:sz="4" w:space="0" w:color="C0C0C0"/>
              <w:right w:val="single" w:sz="4" w:space="0" w:color="C0C0C0"/>
            </w:tcBorders>
            <w:vAlign w:val="center"/>
            <w:hideMark/>
          </w:tcPr>
          <w:p w14:paraId="498458CF" w14:textId="77777777" w:rsidR="008D5FE3" w:rsidRPr="008D5FE3" w:rsidRDefault="008D5FE3" w:rsidP="008D5FE3">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754FDBFB" w14:textId="77777777" w:rsidR="008D5FE3" w:rsidRPr="008D5FE3" w:rsidRDefault="008D5FE3" w:rsidP="008D5FE3">
            <w:pPr>
              <w:rPr>
                <w:rFonts w:ascii="Tahoma" w:hAnsi="Tahoma" w:cs="Tahoma"/>
                <w:b/>
                <w:bCs/>
                <w:color w:val="272727"/>
                <w:sz w:val="11"/>
                <w:szCs w:val="11"/>
              </w:rPr>
            </w:pPr>
          </w:p>
        </w:tc>
        <w:tc>
          <w:tcPr>
            <w:tcW w:w="18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3B723C6"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Утверждено регулирующим органом</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E41282"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FA6EC2E"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 xml:space="preserve">Утверждено регулирующим органом </w:t>
            </w:r>
            <w:r w:rsidRPr="008D5FE3">
              <w:rPr>
                <w:rFonts w:ascii="Tahoma" w:hAnsi="Tahoma" w:cs="Tahoma"/>
                <w:b/>
                <w:bCs/>
                <w:color w:val="272727"/>
                <w:sz w:val="11"/>
                <w:szCs w:val="11"/>
              </w:rPr>
              <w:br/>
              <w:t>(с учетом корректировки)</w:t>
            </w:r>
          </w:p>
        </w:tc>
        <w:tc>
          <w:tcPr>
            <w:tcW w:w="18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1BF6A5E"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6060D3"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Предложение организации</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76F8633"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Предложение организации</w:t>
            </w:r>
          </w:p>
        </w:tc>
        <w:tc>
          <w:tcPr>
            <w:tcW w:w="19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C7C1CA2"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Предложение регулирующего органа</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0633EFA"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Предложение регулирующего органа</w:t>
            </w:r>
          </w:p>
        </w:tc>
        <w:tc>
          <w:tcPr>
            <w:tcW w:w="3000" w:type="dxa"/>
            <w:gridSpan w:val="2"/>
            <w:tcBorders>
              <w:top w:val="single" w:sz="4" w:space="0" w:color="C0C0C0"/>
              <w:left w:val="nil"/>
              <w:bottom w:val="single" w:sz="4" w:space="0" w:color="C0C0C0"/>
              <w:right w:val="single" w:sz="4" w:space="0" w:color="C0C0C0"/>
            </w:tcBorders>
            <w:shd w:val="clear" w:color="auto" w:fill="auto"/>
            <w:vAlign w:val="center"/>
            <w:hideMark/>
          </w:tcPr>
          <w:p w14:paraId="5A73EBA3"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В том числе на период</w:t>
            </w:r>
          </w:p>
        </w:tc>
        <w:tc>
          <w:tcPr>
            <w:tcW w:w="4440" w:type="dxa"/>
            <w:vMerge/>
            <w:tcBorders>
              <w:top w:val="single" w:sz="4" w:space="0" w:color="C0C0C0"/>
              <w:left w:val="single" w:sz="4" w:space="0" w:color="C0C0C0"/>
              <w:bottom w:val="single" w:sz="4" w:space="0" w:color="C0C0C0"/>
              <w:right w:val="single" w:sz="4" w:space="0" w:color="C0C0C0"/>
            </w:tcBorders>
            <w:vAlign w:val="center"/>
            <w:hideMark/>
          </w:tcPr>
          <w:p w14:paraId="2C23BEDB" w14:textId="77777777" w:rsidR="008D5FE3" w:rsidRPr="008D5FE3" w:rsidRDefault="008D5FE3" w:rsidP="008D5FE3">
            <w:pPr>
              <w:rPr>
                <w:rFonts w:ascii="Tahoma" w:hAnsi="Tahoma" w:cs="Tahoma"/>
                <w:b/>
                <w:bCs/>
                <w:color w:val="272727"/>
                <w:sz w:val="11"/>
                <w:szCs w:val="11"/>
              </w:rPr>
            </w:pPr>
          </w:p>
        </w:tc>
      </w:tr>
      <w:tr w:rsidR="008D5FE3" w:rsidRPr="008D5FE3" w14:paraId="4D57BFA6" w14:textId="77777777" w:rsidTr="008D5FE3">
        <w:trPr>
          <w:trHeight w:val="945"/>
          <w:jc w:val="center"/>
        </w:trPr>
        <w:tc>
          <w:tcPr>
            <w:tcW w:w="560" w:type="dxa"/>
            <w:tcBorders>
              <w:top w:val="nil"/>
              <w:left w:val="nil"/>
              <w:bottom w:val="nil"/>
              <w:right w:val="nil"/>
            </w:tcBorders>
            <w:shd w:val="clear" w:color="auto" w:fill="auto"/>
            <w:noWrap/>
            <w:vAlign w:val="bottom"/>
            <w:hideMark/>
          </w:tcPr>
          <w:p w14:paraId="0EE72DAE" w14:textId="77777777" w:rsidR="008D5FE3" w:rsidRPr="008D5FE3" w:rsidRDefault="008D5FE3" w:rsidP="008D5FE3">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55D01CFD" w14:textId="77777777" w:rsidR="008D5FE3" w:rsidRPr="008D5FE3" w:rsidRDefault="008D5FE3" w:rsidP="008D5FE3">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2BF4F944" w14:textId="77777777" w:rsidR="008D5FE3" w:rsidRPr="008D5FE3" w:rsidRDefault="008D5FE3" w:rsidP="008D5FE3">
            <w:pPr>
              <w:rPr>
                <w:rFonts w:ascii="Tahoma" w:hAnsi="Tahoma" w:cs="Tahoma"/>
                <w:b/>
                <w:bCs/>
                <w:color w:val="272727"/>
                <w:sz w:val="11"/>
                <w:szCs w:val="11"/>
              </w:rPr>
            </w:pPr>
          </w:p>
        </w:tc>
        <w:tc>
          <w:tcPr>
            <w:tcW w:w="5860" w:type="dxa"/>
            <w:vMerge/>
            <w:tcBorders>
              <w:top w:val="nil"/>
              <w:left w:val="single" w:sz="4" w:space="0" w:color="C0C0C0"/>
              <w:bottom w:val="single" w:sz="4" w:space="0" w:color="C0C0C0"/>
              <w:right w:val="single" w:sz="4" w:space="0" w:color="C0C0C0"/>
            </w:tcBorders>
            <w:vAlign w:val="center"/>
            <w:hideMark/>
          </w:tcPr>
          <w:p w14:paraId="700B79FF" w14:textId="77777777" w:rsidR="008D5FE3" w:rsidRPr="008D5FE3" w:rsidRDefault="008D5FE3" w:rsidP="008D5FE3">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035412BE" w14:textId="77777777" w:rsidR="008D5FE3" w:rsidRPr="008D5FE3" w:rsidRDefault="008D5FE3" w:rsidP="008D5FE3">
            <w:pPr>
              <w:rPr>
                <w:rFonts w:ascii="Tahoma" w:hAnsi="Tahoma" w:cs="Tahoma"/>
                <w:b/>
                <w:bCs/>
                <w:color w:val="272727"/>
                <w:sz w:val="11"/>
                <w:szCs w:val="11"/>
              </w:rPr>
            </w:pPr>
          </w:p>
        </w:tc>
        <w:tc>
          <w:tcPr>
            <w:tcW w:w="1880" w:type="dxa"/>
            <w:vMerge/>
            <w:tcBorders>
              <w:top w:val="nil"/>
              <w:left w:val="single" w:sz="4" w:space="0" w:color="C0C0C0"/>
              <w:bottom w:val="single" w:sz="4" w:space="0" w:color="C0C0C0"/>
              <w:right w:val="single" w:sz="4" w:space="0" w:color="C0C0C0"/>
            </w:tcBorders>
            <w:vAlign w:val="center"/>
            <w:hideMark/>
          </w:tcPr>
          <w:p w14:paraId="4B5FB41A" w14:textId="77777777" w:rsidR="008D5FE3" w:rsidRPr="008D5FE3" w:rsidRDefault="008D5FE3" w:rsidP="008D5FE3">
            <w:pPr>
              <w:rPr>
                <w:rFonts w:ascii="Tahoma" w:hAnsi="Tahoma" w:cs="Tahoma"/>
                <w:b/>
                <w:bCs/>
                <w:color w:val="272727"/>
                <w:sz w:val="11"/>
                <w:szCs w:val="11"/>
              </w:rPr>
            </w:pPr>
          </w:p>
        </w:tc>
        <w:tc>
          <w:tcPr>
            <w:tcW w:w="1560" w:type="dxa"/>
            <w:vMerge/>
            <w:tcBorders>
              <w:top w:val="nil"/>
              <w:left w:val="single" w:sz="4" w:space="0" w:color="C0C0C0"/>
              <w:bottom w:val="single" w:sz="4" w:space="0" w:color="C0C0C0"/>
              <w:right w:val="single" w:sz="4" w:space="0" w:color="C0C0C0"/>
            </w:tcBorders>
            <w:vAlign w:val="center"/>
            <w:hideMark/>
          </w:tcPr>
          <w:p w14:paraId="318D2250" w14:textId="77777777" w:rsidR="008D5FE3" w:rsidRPr="008D5FE3" w:rsidRDefault="008D5FE3" w:rsidP="008D5FE3">
            <w:pPr>
              <w:rPr>
                <w:rFonts w:ascii="Tahoma" w:hAnsi="Tahoma" w:cs="Tahoma"/>
                <w:b/>
                <w:bCs/>
                <w:color w:val="272727"/>
                <w:sz w:val="11"/>
                <w:szCs w:val="11"/>
              </w:rPr>
            </w:pPr>
          </w:p>
        </w:tc>
        <w:tc>
          <w:tcPr>
            <w:tcW w:w="1780" w:type="dxa"/>
            <w:vMerge/>
            <w:tcBorders>
              <w:top w:val="nil"/>
              <w:left w:val="single" w:sz="4" w:space="0" w:color="C0C0C0"/>
              <w:bottom w:val="single" w:sz="4" w:space="0" w:color="C0C0C0"/>
              <w:right w:val="single" w:sz="4" w:space="0" w:color="C0C0C0"/>
            </w:tcBorders>
            <w:vAlign w:val="center"/>
            <w:hideMark/>
          </w:tcPr>
          <w:p w14:paraId="0E6A31E1" w14:textId="77777777" w:rsidR="008D5FE3" w:rsidRPr="008D5FE3" w:rsidRDefault="008D5FE3" w:rsidP="008D5FE3">
            <w:pPr>
              <w:rPr>
                <w:rFonts w:ascii="Tahoma" w:hAnsi="Tahoma" w:cs="Tahoma"/>
                <w:b/>
                <w:bCs/>
                <w:color w:val="272727"/>
                <w:sz w:val="11"/>
                <w:szCs w:val="11"/>
              </w:rPr>
            </w:pPr>
          </w:p>
        </w:tc>
        <w:tc>
          <w:tcPr>
            <w:tcW w:w="1800" w:type="dxa"/>
            <w:vMerge/>
            <w:tcBorders>
              <w:top w:val="nil"/>
              <w:left w:val="single" w:sz="4" w:space="0" w:color="C0C0C0"/>
              <w:bottom w:val="single" w:sz="4" w:space="0" w:color="C0C0C0"/>
              <w:right w:val="single" w:sz="4" w:space="0" w:color="C0C0C0"/>
            </w:tcBorders>
            <w:vAlign w:val="center"/>
            <w:hideMark/>
          </w:tcPr>
          <w:p w14:paraId="1B083DE9" w14:textId="77777777" w:rsidR="008D5FE3" w:rsidRPr="008D5FE3" w:rsidRDefault="008D5FE3" w:rsidP="008D5FE3">
            <w:pPr>
              <w:rPr>
                <w:rFonts w:ascii="Tahoma" w:hAnsi="Tahoma" w:cs="Tahoma"/>
                <w:b/>
                <w:bCs/>
                <w:color w:val="272727"/>
                <w:sz w:val="11"/>
                <w:szCs w:val="11"/>
              </w:rPr>
            </w:pPr>
          </w:p>
        </w:tc>
        <w:tc>
          <w:tcPr>
            <w:tcW w:w="1840" w:type="dxa"/>
            <w:vMerge/>
            <w:tcBorders>
              <w:top w:val="nil"/>
              <w:left w:val="single" w:sz="4" w:space="0" w:color="C0C0C0"/>
              <w:bottom w:val="single" w:sz="4" w:space="0" w:color="C0C0C0"/>
              <w:right w:val="single" w:sz="4" w:space="0" w:color="C0C0C0"/>
            </w:tcBorders>
            <w:vAlign w:val="center"/>
            <w:hideMark/>
          </w:tcPr>
          <w:p w14:paraId="263BDDD3" w14:textId="77777777" w:rsidR="008D5FE3" w:rsidRPr="008D5FE3" w:rsidRDefault="008D5FE3" w:rsidP="008D5FE3">
            <w:pPr>
              <w:rPr>
                <w:rFonts w:ascii="Tahoma" w:hAnsi="Tahoma" w:cs="Tahoma"/>
                <w:b/>
                <w:bCs/>
                <w:color w:val="272727"/>
                <w:sz w:val="11"/>
                <w:szCs w:val="11"/>
              </w:rPr>
            </w:pPr>
          </w:p>
        </w:tc>
        <w:tc>
          <w:tcPr>
            <w:tcW w:w="1840" w:type="dxa"/>
            <w:vMerge/>
            <w:tcBorders>
              <w:top w:val="nil"/>
              <w:left w:val="single" w:sz="4" w:space="0" w:color="C0C0C0"/>
              <w:bottom w:val="single" w:sz="4" w:space="0" w:color="C0C0C0"/>
              <w:right w:val="single" w:sz="4" w:space="0" w:color="C0C0C0"/>
            </w:tcBorders>
            <w:vAlign w:val="center"/>
            <w:hideMark/>
          </w:tcPr>
          <w:p w14:paraId="61B9BABF" w14:textId="77777777" w:rsidR="008D5FE3" w:rsidRPr="008D5FE3" w:rsidRDefault="008D5FE3" w:rsidP="008D5FE3">
            <w:pPr>
              <w:rPr>
                <w:rFonts w:ascii="Tahoma" w:hAnsi="Tahoma" w:cs="Tahoma"/>
                <w:b/>
                <w:bCs/>
                <w:color w:val="272727"/>
                <w:sz w:val="11"/>
                <w:szCs w:val="11"/>
              </w:rPr>
            </w:pPr>
          </w:p>
        </w:tc>
        <w:tc>
          <w:tcPr>
            <w:tcW w:w="1900" w:type="dxa"/>
            <w:vMerge/>
            <w:tcBorders>
              <w:top w:val="nil"/>
              <w:left w:val="single" w:sz="4" w:space="0" w:color="C0C0C0"/>
              <w:bottom w:val="single" w:sz="4" w:space="0" w:color="C0C0C0"/>
              <w:right w:val="single" w:sz="4" w:space="0" w:color="C0C0C0"/>
            </w:tcBorders>
            <w:vAlign w:val="center"/>
            <w:hideMark/>
          </w:tcPr>
          <w:p w14:paraId="2D3E1C16" w14:textId="77777777" w:rsidR="008D5FE3" w:rsidRPr="008D5FE3" w:rsidRDefault="008D5FE3" w:rsidP="008D5FE3">
            <w:pPr>
              <w:rPr>
                <w:rFonts w:ascii="Tahoma" w:hAnsi="Tahoma" w:cs="Tahoma"/>
                <w:b/>
                <w:bCs/>
                <w:color w:val="272727"/>
                <w:sz w:val="11"/>
                <w:szCs w:val="11"/>
              </w:rPr>
            </w:pPr>
          </w:p>
        </w:tc>
        <w:tc>
          <w:tcPr>
            <w:tcW w:w="1820" w:type="dxa"/>
            <w:vMerge/>
            <w:tcBorders>
              <w:top w:val="nil"/>
              <w:left w:val="single" w:sz="4" w:space="0" w:color="C0C0C0"/>
              <w:bottom w:val="single" w:sz="4" w:space="0" w:color="C0C0C0"/>
              <w:right w:val="single" w:sz="4" w:space="0" w:color="C0C0C0"/>
            </w:tcBorders>
            <w:vAlign w:val="center"/>
            <w:hideMark/>
          </w:tcPr>
          <w:p w14:paraId="42C844A5" w14:textId="77777777" w:rsidR="008D5FE3" w:rsidRPr="008D5FE3" w:rsidRDefault="008D5FE3" w:rsidP="008D5FE3">
            <w:pPr>
              <w:rPr>
                <w:rFonts w:ascii="Tahoma" w:hAnsi="Tahoma" w:cs="Tahoma"/>
                <w:b/>
                <w:bCs/>
                <w:color w:val="272727"/>
                <w:sz w:val="11"/>
                <w:szCs w:val="11"/>
              </w:rPr>
            </w:pPr>
          </w:p>
        </w:tc>
        <w:tc>
          <w:tcPr>
            <w:tcW w:w="1480" w:type="dxa"/>
            <w:tcBorders>
              <w:top w:val="nil"/>
              <w:left w:val="nil"/>
              <w:bottom w:val="single" w:sz="4" w:space="0" w:color="C0C0C0"/>
              <w:right w:val="single" w:sz="4" w:space="0" w:color="C0C0C0"/>
            </w:tcBorders>
            <w:shd w:val="clear" w:color="auto" w:fill="auto"/>
            <w:vAlign w:val="center"/>
            <w:hideMark/>
          </w:tcPr>
          <w:p w14:paraId="17FE40D1"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с 01.01.2022</w:t>
            </w:r>
            <w:r w:rsidRPr="008D5FE3">
              <w:rPr>
                <w:rFonts w:ascii="Tahoma" w:hAnsi="Tahoma" w:cs="Tahoma"/>
                <w:b/>
                <w:bCs/>
                <w:color w:val="272727"/>
                <w:sz w:val="11"/>
                <w:szCs w:val="11"/>
              </w:rPr>
              <w:br/>
              <w:t>по 30.06.2022</w:t>
            </w:r>
          </w:p>
        </w:tc>
        <w:tc>
          <w:tcPr>
            <w:tcW w:w="1520" w:type="dxa"/>
            <w:tcBorders>
              <w:top w:val="nil"/>
              <w:left w:val="nil"/>
              <w:bottom w:val="single" w:sz="4" w:space="0" w:color="C0C0C0"/>
              <w:right w:val="single" w:sz="4" w:space="0" w:color="C0C0C0"/>
            </w:tcBorders>
            <w:shd w:val="clear" w:color="auto" w:fill="auto"/>
            <w:vAlign w:val="center"/>
            <w:hideMark/>
          </w:tcPr>
          <w:p w14:paraId="1009415C" w14:textId="77777777" w:rsidR="008D5FE3" w:rsidRPr="008D5FE3" w:rsidRDefault="008D5FE3" w:rsidP="008D5FE3">
            <w:pPr>
              <w:jc w:val="center"/>
              <w:rPr>
                <w:rFonts w:ascii="Tahoma" w:hAnsi="Tahoma" w:cs="Tahoma"/>
                <w:b/>
                <w:bCs/>
                <w:color w:val="272727"/>
                <w:sz w:val="11"/>
                <w:szCs w:val="11"/>
              </w:rPr>
            </w:pPr>
            <w:r w:rsidRPr="008D5FE3">
              <w:rPr>
                <w:rFonts w:ascii="Tahoma" w:hAnsi="Tahoma" w:cs="Tahoma"/>
                <w:b/>
                <w:bCs/>
                <w:color w:val="272727"/>
                <w:sz w:val="11"/>
                <w:szCs w:val="11"/>
              </w:rPr>
              <w:t>с 01.07.2022</w:t>
            </w:r>
            <w:r w:rsidRPr="008D5FE3">
              <w:rPr>
                <w:rFonts w:ascii="Tahoma" w:hAnsi="Tahoma" w:cs="Tahoma"/>
                <w:b/>
                <w:bCs/>
                <w:color w:val="272727"/>
                <w:sz w:val="11"/>
                <w:szCs w:val="11"/>
              </w:rPr>
              <w:br/>
              <w:t>по 31.12.2022</w:t>
            </w:r>
          </w:p>
        </w:tc>
        <w:tc>
          <w:tcPr>
            <w:tcW w:w="4440" w:type="dxa"/>
            <w:vMerge/>
            <w:tcBorders>
              <w:top w:val="single" w:sz="4" w:space="0" w:color="C0C0C0"/>
              <w:left w:val="single" w:sz="4" w:space="0" w:color="C0C0C0"/>
              <w:bottom w:val="single" w:sz="4" w:space="0" w:color="C0C0C0"/>
              <w:right w:val="single" w:sz="4" w:space="0" w:color="C0C0C0"/>
            </w:tcBorders>
            <w:vAlign w:val="center"/>
            <w:hideMark/>
          </w:tcPr>
          <w:p w14:paraId="4E1D1913" w14:textId="77777777" w:rsidR="008D5FE3" w:rsidRPr="008D5FE3" w:rsidRDefault="008D5FE3" w:rsidP="008D5FE3">
            <w:pPr>
              <w:rPr>
                <w:rFonts w:ascii="Tahoma" w:hAnsi="Tahoma" w:cs="Tahoma"/>
                <w:b/>
                <w:bCs/>
                <w:color w:val="272727"/>
                <w:sz w:val="11"/>
                <w:szCs w:val="11"/>
              </w:rPr>
            </w:pPr>
          </w:p>
        </w:tc>
      </w:tr>
      <w:tr w:rsidR="008D5FE3" w:rsidRPr="008D5FE3" w14:paraId="46FE534C" w14:textId="77777777" w:rsidTr="008D5FE3">
        <w:trPr>
          <w:trHeight w:val="225"/>
          <w:jc w:val="center"/>
        </w:trPr>
        <w:tc>
          <w:tcPr>
            <w:tcW w:w="560" w:type="dxa"/>
            <w:tcBorders>
              <w:top w:val="nil"/>
              <w:left w:val="nil"/>
              <w:bottom w:val="nil"/>
              <w:right w:val="nil"/>
            </w:tcBorders>
            <w:shd w:val="clear" w:color="auto" w:fill="auto"/>
            <w:noWrap/>
            <w:vAlign w:val="bottom"/>
            <w:hideMark/>
          </w:tcPr>
          <w:p w14:paraId="3A6023AA" w14:textId="77777777" w:rsidR="008D5FE3" w:rsidRPr="008D5FE3" w:rsidRDefault="008D5FE3" w:rsidP="008D5FE3">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1544FADD" w14:textId="77777777" w:rsidR="008D5FE3" w:rsidRPr="008D5FE3" w:rsidRDefault="008D5FE3" w:rsidP="008D5FE3">
            <w:pPr>
              <w:rPr>
                <w:sz w:val="11"/>
                <w:szCs w:val="11"/>
              </w:rPr>
            </w:pPr>
          </w:p>
        </w:tc>
        <w:tc>
          <w:tcPr>
            <w:tcW w:w="1020" w:type="dxa"/>
            <w:tcBorders>
              <w:top w:val="single" w:sz="4" w:space="0" w:color="C0C0C0"/>
              <w:left w:val="nil"/>
              <w:bottom w:val="single" w:sz="4" w:space="0" w:color="C0C0C0"/>
              <w:right w:val="nil"/>
            </w:tcBorders>
            <w:shd w:val="clear" w:color="auto" w:fill="auto"/>
            <w:noWrap/>
            <w:vAlign w:val="center"/>
            <w:hideMark/>
          </w:tcPr>
          <w:p w14:paraId="1258BC6A"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1</w:t>
            </w:r>
          </w:p>
        </w:tc>
        <w:tc>
          <w:tcPr>
            <w:tcW w:w="5860" w:type="dxa"/>
            <w:tcBorders>
              <w:top w:val="nil"/>
              <w:left w:val="nil"/>
              <w:bottom w:val="single" w:sz="4" w:space="0" w:color="C0C0C0"/>
              <w:right w:val="nil"/>
            </w:tcBorders>
            <w:shd w:val="clear" w:color="auto" w:fill="auto"/>
            <w:noWrap/>
            <w:vAlign w:val="center"/>
            <w:hideMark/>
          </w:tcPr>
          <w:p w14:paraId="7140F6F6"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644F2E01"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3</w:t>
            </w:r>
          </w:p>
        </w:tc>
        <w:tc>
          <w:tcPr>
            <w:tcW w:w="1880" w:type="dxa"/>
            <w:tcBorders>
              <w:top w:val="nil"/>
              <w:left w:val="nil"/>
              <w:bottom w:val="single" w:sz="4" w:space="0" w:color="C0C0C0"/>
              <w:right w:val="nil"/>
            </w:tcBorders>
            <w:shd w:val="clear" w:color="auto" w:fill="auto"/>
            <w:noWrap/>
            <w:vAlign w:val="center"/>
            <w:hideMark/>
          </w:tcPr>
          <w:p w14:paraId="4CA4D945"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5</w:t>
            </w:r>
          </w:p>
        </w:tc>
        <w:tc>
          <w:tcPr>
            <w:tcW w:w="1560" w:type="dxa"/>
            <w:tcBorders>
              <w:top w:val="nil"/>
              <w:left w:val="nil"/>
              <w:bottom w:val="single" w:sz="4" w:space="0" w:color="C0C0C0"/>
              <w:right w:val="nil"/>
            </w:tcBorders>
            <w:shd w:val="clear" w:color="auto" w:fill="auto"/>
            <w:noWrap/>
            <w:vAlign w:val="center"/>
            <w:hideMark/>
          </w:tcPr>
          <w:p w14:paraId="6B2FFE09"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6</w:t>
            </w:r>
          </w:p>
        </w:tc>
        <w:tc>
          <w:tcPr>
            <w:tcW w:w="1780" w:type="dxa"/>
            <w:tcBorders>
              <w:top w:val="nil"/>
              <w:left w:val="nil"/>
              <w:bottom w:val="single" w:sz="4" w:space="0" w:color="C0C0C0"/>
              <w:right w:val="nil"/>
            </w:tcBorders>
            <w:shd w:val="clear" w:color="auto" w:fill="auto"/>
            <w:noWrap/>
            <w:vAlign w:val="center"/>
            <w:hideMark/>
          </w:tcPr>
          <w:p w14:paraId="2B319489"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7</w:t>
            </w:r>
          </w:p>
        </w:tc>
        <w:tc>
          <w:tcPr>
            <w:tcW w:w="1800" w:type="dxa"/>
            <w:tcBorders>
              <w:top w:val="nil"/>
              <w:left w:val="nil"/>
              <w:bottom w:val="single" w:sz="4" w:space="0" w:color="C0C0C0"/>
              <w:right w:val="nil"/>
            </w:tcBorders>
            <w:shd w:val="clear" w:color="auto" w:fill="auto"/>
            <w:noWrap/>
            <w:vAlign w:val="center"/>
            <w:hideMark/>
          </w:tcPr>
          <w:p w14:paraId="281C0996"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8</w:t>
            </w:r>
          </w:p>
        </w:tc>
        <w:tc>
          <w:tcPr>
            <w:tcW w:w="1840" w:type="dxa"/>
            <w:tcBorders>
              <w:top w:val="nil"/>
              <w:left w:val="nil"/>
              <w:bottom w:val="single" w:sz="4" w:space="0" w:color="C0C0C0"/>
              <w:right w:val="nil"/>
            </w:tcBorders>
            <w:shd w:val="clear" w:color="auto" w:fill="auto"/>
            <w:noWrap/>
            <w:vAlign w:val="center"/>
            <w:hideMark/>
          </w:tcPr>
          <w:p w14:paraId="56A893B6"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9</w:t>
            </w:r>
          </w:p>
        </w:tc>
        <w:tc>
          <w:tcPr>
            <w:tcW w:w="1840" w:type="dxa"/>
            <w:tcBorders>
              <w:top w:val="nil"/>
              <w:left w:val="nil"/>
              <w:bottom w:val="single" w:sz="4" w:space="0" w:color="C0C0C0"/>
              <w:right w:val="nil"/>
            </w:tcBorders>
            <w:shd w:val="clear" w:color="auto" w:fill="auto"/>
            <w:noWrap/>
            <w:vAlign w:val="center"/>
            <w:hideMark/>
          </w:tcPr>
          <w:p w14:paraId="1C378D41"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10</w:t>
            </w:r>
          </w:p>
        </w:tc>
        <w:tc>
          <w:tcPr>
            <w:tcW w:w="1900" w:type="dxa"/>
            <w:tcBorders>
              <w:top w:val="nil"/>
              <w:left w:val="nil"/>
              <w:bottom w:val="single" w:sz="4" w:space="0" w:color="C0C0C0"/>
              <w:right w:val="nil"/>
            </w:tcBorders>
            <w:shd w:val="clear" w:color="auto" w:fill="auto"/>
            <w:noWrap/>
            <w:vAlign w:val="center"/>
            <w:hideMark/>
          </w:tcPr>
          <w:p w14:paraId="1A32ABD1"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11</w:t>
            </w:r>
          </w:p>
        </w:tc>
        <w:tc>
          <w:tcPr>
            <w:tcW w:w="1820" w:type="dxa"/>
            <w:tcBorders>
              <w:top w:val="nil"/>
              <w:left w:val="nil"/>
              <w:bottom w:val="single" w:sz="4" w:space="0" w:color="C0C0C0"/>
              <w:right w:val="nil"/>
            </w:tcBorders>
            <w:shd w:val="clear" w:color="auto" w:fill="auto"/>
            <w:noWrap/>
            <w:vAlign w:val="center"/>
            <w:hideMark/>
          </w:tcPr>
          <w:p w14:paraId="24F6230E"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12</w:t>
            </w:r>
          </w:p>
        </w:tc>
        <w:tc>
          <w:tcPr>
            <w:tcW w:w="1480" w:type="dxa"/>
            <w:tcBorders>
              <w:top w:val="nil"/>
              <w:left w:val="nil"/>
              <w:bottom w:val="single" w:sz="4" w:space="0" w:color="C0C0C0"/>
              <w:right w:val="nil"/>
            </w:tcBorders>
            <w:shd w:val="clear" w:color="auto" w:fill="auto"/>
            <w:noWrap/>
            <w:vAlign w:val="center"/>
            <w:hideMark/>
          </w:tcPr>
          <w:p w14:paraId="11AB976C"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13</w:t>
            </w:r>
          </w:p>
        </w:tc>
        <w:tc>
          <w:tcPr>
            <w:tcW w:w="1520" w:type="dxa"/>
            <w:tcBorders>
              <w:top w:val="nil"/>
              <w:left w:val="nil"/>
              <w:bottom w:val="single" w:sz="4" w:space="0" w:color="C0C0C0"/>
              <w:right w:val="nil"/>
            </w:tcBorders>
            <w:shd w:val="clear" w:color="auto" w:fill="auto"/>
            <w:noWrap/>
            <w:vAlign w:val="center"/>
            <w:hideMark/>
          </w:tcPr>
          <w:p w14:paraId="7EDCBAB6"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14</w:t>
            </w:r>
          </w:p>
        </w:tc>
        <w:tc>
          <w:tcPr>
            <w:tcW w:w="4440" w:type="dxa"/>
            <w:tcBorders>
              <w:top w:val="nil"/>
              <w:left w:val="nil"/>
              <w:bottom w:val="single" w:sz="4" w:space="0" w:color="C0C0C0"/>
              <w:right w:val="nil"/>
            </w:tcBorders>
            <w:shd w:val="clear" w:color="auto" w:fill="auto"/>
            <w:noWrap/>
            <w:vAlign w:val="center"/>
            <w:hideMark/>
          </w:tcPr>
          <w:p w14:paraId="74F3C5F6" w14:textId="77777777" w:rsidR="008D5FE3" w:rsidRPr="008D5FE3" w:rsidRDefault="008D5FE3" w:rsidP="008D5FE3">
            <w:pPr>
              <w:jc w:val="center"/>
              <w:rPr>
                <w:rFonts w:ascii="Tahoma" w:hAnsi="Tahoma" w:cs="Tahoma"/>
                <w:color w:val="C0C0C0"/>
                <w:sz w:val="11"/>
                <w:szCs w:val="11"/>
              </w:rPr>
            </w:pPr>
            <w:r w:rsidRPr="008D5FE3">
              <w:rPr>
                <w:rFonts w:ascii="Tahoma" w:hAnsi="Tahoma" w:cs="Tahoma"/>
                <w:color w:val="C0C0C0"/>
                <w:sz w:val="11"/>
                <w:szCs w:val="11"/>
              </w:rPr>
              <w:t>16</w:t>
            </w:r>
          </w:p>
        </w:tc>
      </w:tr>
      <w:tr w:rsidR="008D5FE3" w:rsidRPr="008D5FE3" w14:paraId="19B3A80A"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25CE57DD" w14:textId="77777777" w:rsidR="008D5FE3" w:rsidRPr="008D5FE3" w:rsidRDefault="008D5FE3" w:rsidP="008D5FE3">
            <w:pPr>
              <w:jc w:val="center"/>
              <w:rPr>
                <w:rFonts w:ascii="Tahoma" w:hAnsi="Tahoma" w:cs="Tahoma"/>
                <w:color w:val="C0C0C0"/>
                <w:sz w:val="11"/>
                <w:szCs w:val="11"/>
              </w:rPr>
            </w:pPr>
          </w:p>
        </w:tc>
        <w:tc>
          <w:tcPr>
            <w:tcW w:w="400" w:type="dxa"/>
            <w:tcBorders>
              <w:top w:val="nil"/>
              <w:left w:val="nil"/>
              <w:bottom w:val="nil"/>
              <w:right w:val="nil"/>
            </w:tcBorders>
            <w:shd w:val="clear" w:color="auto" w:fill="auto"/>
            <w:noWrap/>
            <w:vAlign w:val="bottom"/>
            <w:hideMark/>
          </w:tcPr>
          <w:p w14:paraId="780D772C"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37A1D48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w:t>
            </w:r>
          </w:p>
        </w:tc>
        <w:tc>
          <w:tcPr>
            <w:tcW w:w="5860" w:type="dxa"/>
            <w:tcBorders>
              <w:top w:val="nil"/>
              <w:left w:val="nil"/>
              <w:bottom w:val="single" w:sz="4" w:space="0" w:color="C0C0C0"/>
              <w:right w:val="single" w:sz="4" w:space="0" w:color="C0C0C0"/>
            </w:tcBorders>
            <w:shd w:val="clear" w:color="000000" w:fill="C0C0C0"/>
            <w:vAlign w:val="center"/>
            <w:hideMark/>
          </w:tcPr>
          <w:p w14:paraId="566367DB"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3E941F7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80" w:type="dxa"/>
            <w:tcBorders>
              <w:top w:val="nil"/>
              <w:left w:val="nil"/>
              <w:bottom w:val="single" w:sz="4" w:space="0" w:color="C0C0C0"/>
              <w:right w:val="single" w:sz="4" w:space="0" w:color="C0C0C0"/>
            </w:tcBorders>
            <w:shd w:val="clear" w:color="000000" w:fill="C0C0C0"/>
            <w:vAlign w:val="center"/>
            <w:hideMark/>
          </w:tcPr>
          <w:p w14:paraId="5387E91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C0C0C0"/>
            <w:vAlign w:val="center"/>
            <w:hideMark/>
          </w:tcPr>
          <w:p w14:paraId="20057DB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C0C0C0"/>
            <w:vAlign w:val="center"/>
            <w:hideMark/>
          </w:tcPr>
          <w:p w14:paraId="0DB5442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C0C0C0"/>
            <w:vAlign w:val="center"/>
            <w:hideMark/>
          </w:tcPr>
          <w:p w14:paraId="7E036D9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C0C0C0"/>
            <w:vAlign w:val="center"/>
            <w:hideMark/>
          </w:tcPr>
          <w:p w14:paraId="6491391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C0C0C0"/>
            <w:vAlign w:val="center"/>
            <w:hideMark/>
          </w:tcPr>
          <w:p w14:paraId="3248EAF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C0C0C0"/>
            <w:vAlign w:val="center"/>
            <w:hideMark/>
          </w:tcPr>
          <w:p w14:paraId="326B195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C0C0C0"/>
            <w:vAlign w:val="center"/>
            <w:hideMark/>
          </w:tcPr>
          <w:p w14:paraId="51B7F20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C0C0C0"/>
            <w:vAlign w:val="center"/>
            <w:hideMark/>
          </w:tcPr>
          <w:p w14:paraId="18CBCA3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20" w:type="dxa"/>
            <w:tcBorders>
              <w:top w:val="nil"/>
              <w:left w:val="nil"/>
              <w:bottom w:val="single" w:sz="4" w:space="0" w:color="C0C0C0"/>
              <w:right w:val="single" w:sz="4" w:space="0" w:color="C0C0C0"/>
            </w:tcBorders>
            <w:shd w:val="clear" w:color="000000" w:fill="C0C0C0"/>
            <w:vAlign w:val="center"/>
            <w:hideMark/>
          </w:tcPr>
          <w:p w14:paraId="5D1935C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4440" w:type="dxa"/>
            <w:tcBorders>
              <w:top w:val="nil"/>
              <w:left w:val="nil"/>
              <w:bottom w:val="single" w:sz="4" w:space="0" w:color="C0C0C0"/>
              <w:right w:val="single" w:sz="4" w:space="0" w:color="C0C0C0"/>
            </w:tcBorders>
            <w:shd w:val="clear" w:color="000000" w:fill="C0C0C0"/>
            <w:vAlign w:val="center"/>
            <w:hideMark/>
          </w:tcPr>
          <w:p w14:paraId="2B31346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r>
      <w:tr w:rsidR="008D5FE3" w:rsidRPr="008D5FE3" w14:paraId="19CA0013" w14:textId="77777777" w:rsidTr="008D5FE3">
        <w:trPr>
          <w:trHeight w:val="855"/>
          <w:jc w:val="center"/>
        </w:trPr>
        <w:tc>
          <w:tcPr>
            <w:tcW w:w="560" w:type="dxa"/>
            <w:tcBorders>
              <w:top w:val="nil"/>
              <w:left w:val="nil"/>
              <w:bottom w:val="nil"/>
              <w:right w:val="nil"/>
            </w:tcBorders>
            <w:shd w:val="clear" w:color="auto" w:fill="auto"/>
            <w:noWrap/>
            <w:vAlign w:val="bottom"/>
            <w:hideMark/>
          </w:tcPr>
          <w:p w14:paraId="1C423498" w14:textId="77777777" w:rsidR="008D5FE3" w:rsidRPr="008D5FE3" w:rsidRDefault="008D5FE3" w:rsidP="008D5FE3">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32E85E19"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6EA56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1.1</w:t>
            </w:r>
          </w:p>
        </w:tc>
        <w:tc>
          <w:tcPr>
            <w:tcW w:w="5860" w:type="dxa"/>
            <w:tcBorders>
              <w:top w:val="nil"/>
              <w:left w:val="nil"/>
              <w:bottom w:val="single" w:sz="4" w:space="0" w:color="C0C0C0"/>
              <w:right w:val="single" w:sz="4" w:space="0" w:color="C0C0C0"/>
            </w:tcBorders>
            <w:shd w:val="clear" w:color="auto" w:fill="auto"/>
            <w:vAlign w:val="center"/>
            <w:hideMark/>
          </w:tcPr>
          <w:p w14:paraId="0ACB0183"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2905A37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585C811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272 669,33</w:t>
            </w:r>
          </w:p>
        </w:tc>
        <w:tc>
          <w:tcPr>
            <w:tcW w:w="1560" w:type="dxa"/>
            <w:tcBorders>
              <w:top w:val="nil"/>
              <w:left w:val="nil"/>
              <w:bottom w:val="single" w:sz="4" w:space="0" w:color="C0C0C0"/>
              <w:right w:val="single" w:sz="4" w:space="0" w:color="C0C0C0"/>
            </w:tcBorders>
            <w:shd w:val="clear" w:color="000000" w:fill="FFFFCC"/>
            <w:vAlign w:val="center"/>
            <w:hideMark/>
          </w:tcPr>
          <w:p w14:paraId="6FD0408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382 540,00</w:t>
            </w:r>
          </w:p>
        </w:tc>
        <w:tc>
          <w:tcPr>
            <w:tcW w:w="1780" w:type="dxa"/>
            <w:tcBorders>
              <w:top w:val="nil"/>
              <w:left w:val="nil"/>
              <w:bottom w:val="single" w:sz="4" w:space="0" w:color="C0C0C0"/>
              <w:right w:val="single" w:sz="4" w:space="0" w:color="C0C0C0"/>
            </w:tcBorders>
            <w:shd w:val="clear" w:color="000000" w:fill="FFFFCC"/>
            <w:vAlign w:val="center"/>
            <w:hideMark/>
          </w:tcPr>
          <w:p w14:paraId="2348E66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319 495,00</w:t>
            </w:r>
          </w:p>
        </w:tc>
        <w:tc>
          <w:tcPr>
            <w:tcW w:w="1800" w:type="dxa"/>
            <w:tcBorders>
              <w:top w:val="nil"/>
              <w:left w:val="nil"/>
              <w:bottom w:val="single" w:sz="4" w:space="0" w:color="C0C0C0"/>
              <w:right w:val="single" w:sz="4" w:space="0" w:color="C0C0C0"/>
            </w:tcBorders>
            <w:shd w:val="clear" w:color="000000" w:fill="FFFFCC"/>
            <w:vAlign w:val="center"/>
            <w:hideMark/>
          </w:tcPr>
          <w:p w14:paraId="3EBB78B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272 669,33</w:t>
            </w:r>
          </w:p>
        </w:tc>
        <w:tc>
          <w:tcPr>
            <w:tcW w:w="1840" w:type="dxa"/>
            <w:tcBorders>
              <w:top w:val="nil"/>
              <w:left w:val="nil"/>
              <w:bottom w:val="single" w:sz="4" w:space="0" w:color="C0C0C0"/>
              <w:right w:val="single" w:sz="4" w:space="0" w:color="C0C0C0"/>
            </w:tcBorders>
            <w:shd w:val="clear" w:color="000000" w:fill="FFFFCC"/>
            <w:vAlign w:val="center"/>
            <w:hideMark/>
          </w:tcPr>
          <w:p w14:paraId="391233D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131 291,67</w:t>
            </w:r>
          </w:p>
        </w:tc>
        <w:tc>
          <w:tcPr>
            <w:tcW w:w="1840" w:type="dxa"/>
            <w:tcBorders>
              <w:top w:val="nil"/>
              <w:left w:val="nil"/>
              <w:bottom w:val="single" w:sz="4" w:space="0" w:color="C0C0C0"/>
              <w:right w:val="single" w:sz="4" w:space="0" w:color="C0C0C0"/>
            </w:tcBorders>
            <w:shd w:val="clear" w:color="000000" w:fill="FFFFCC"/>
            <w:vAlign w:val="center"/>
            <w:hideMark/>
          </w:tcPr>
          <w:p w14:paraId="0A5C47A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403 961,00</w:t>
            </w:r>
          </w:p>
        </w:tc>
        <w:tc>
          <w:tcPr>
            <w:tcW w:w="1900" w:type="dxa"/>
            <w:tcBorders>
              <w:top w:val="nil"/>
              <w:left w:val="nil"/>
              <w:bottom w:val="single" w:sz="4" w:space="0" w:color="C0C0C0"/>
              <w:right w:val="single" w:sz="4" w:space="0" w:color="C0C0C0"/>
            </w:tcBorders>
            <w:shd w:val="clear" w:color="000000" w:fill="FFFFCC"/>
            <w:vAlign w:val="center"/>
            <w:hideMark/>
          </w:tcPr>
          <w:p w14:paraId="1136A00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113 821,67</w:t>
            </w:r>
          </w:p>
        </w:tc>
        <w:tc>
          <w:tcPr>
            <w:tcW w:w="1820" w:type="dxa"/>
            <w:tcBorders>
              <w:top w:val="nil"/>
              <w:left w:val="nil"/>
              <w:bottom w:val="single" w:sz="4" w:space="0" w:color="C0C0C0"/>
              <w:right w:val="single" w:sz="4" w:space="0" w:color="C0C0C0"/>
            </w:tcBorders>
            <w:shd w:val="clear" w:color="000000" w:fill="FFFFCC"/>
            <w:vAlign w:val="center"/>
            <w:hideMark/>
          </w:tcPr>
          <w:p w14:paraId="77A4E5E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386 491,00</w:t>
            </w:r>
          </w:p>
        </w:tc>
        <w:tc>
          <w:tcPr>
            <w:tcW w:w="1480" w:type="dxa"/>
            <w:tcBorders>
              <w:top w:val="nil"/>
              <w:left w:val="nil"/>
              <w:bottom w:val="single" w:sz="4" w:space="0" w:color="C0C0C0"/>
              <w:right w:val="single" w:sz="4" w:space="0" w:color="C0C0C0"/>
            </w:tcBorders>
            <w:shd w:val="clear" w:color="000000" w:fill="D7EAD3"/>
            <w:vAlign w:val="center"/>
            <w:hideMark/>
          </w:tcPr>
          <w:p w14:paraId="0C14E12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193 245,50</w:t>
            </w:r>
          </w:p>
        </w:tc>
        <w:tc>
          <w:tcPr>
            <w:tcW w:w="1520" w:type="dxa"/>
            <w:tcBorders>
              <w:top w:val="nil"/>
              <w:left w:val="nil"/>
              <w:bottom w:val="single" w:sz="4" w:space="0" w:color="C0C0C0"/>
              <w:right w:val="single" w:sz="4" w:space="0" w:color="C0C0C0"/>
            </w:tcBorders>
            <w:shd w:val="clear" w:color="000000" w:fill="D7EAD3"/>
            <w:vAlign w:val="center"/>
            <w:hideMark/>
          </w:tcPr>
          <w:p w14:paraId="180F6AC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193 245,50</w:t>
            </w:r>
          </w:p>
        </w:tc>
        <w:tc>
          <w:tcPr>
            <w:tcW w:w="4440" w:type="dxa"/>
            <w:tcBorders>
              <w:top w:val="nil"/>
              <w:left w:val="nil"/>
              <w:bottom w:val="single" w:sz="4" w:space="0" w:color="C0C0C0"/>
              <w:right w:val="single" w:sz="4" w:space="0" w:color="C0C0C0"/>
            </w:tcBorders>
            <w:shd w:val="clear" w:color="000000" w:fill="FFFFCC"/>
            <w:vAlign w:val="center"/>
            <w:hideMark/>
          </w:tcPr>
          <w:p w14:paraId="227FBEDE"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факту 2020 года  в соответствии с представленными налоговыми декларациями по водному налогу</w:t>
            </w:r>
          </w:p>
        </w:tc>
      </w:tr>
      <w:tr w:rsidR="008D5FE3" w:rsidRPr="008D5FE3" w14:paraId="744AD981" w14:textId="77777777" w:rsidTr="008D5FE3">
        <w:trPr>
          <w:trHeight w:val="870"/>
          <w:jc w:val="center"/>
        </w:trPr>
        <w:tc>
          <w:tcPr>
            <w:tcW w:w="560" w:type="dxa"/>
            <w:tcBorders>
              <w:top w:val="nil"/>
              <w:left w:val="nil"/>
              <w:bottom w:val="nil"/>
              <w:right w:val="nil"/>
            </w:tcBorders>
            <w:shd w:val="clear" w:color="auto" w:fill="auto"/>
            <w:noWrap/>
            <w:vAlign w:val="bottom"/>
            <w:hideMark/>
          </w:tcPr>
          <w:p w14:paraId="75719FEE"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3117528"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C8579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1.2</w:t>
            </w:r>
          </w:p>
        </w:tc>
        <w:tc>
          <w:tcPr>
            <w:tcW w:w="5860" w:type="dxa"/>
            <w:tcBorders>
              <w:top w:val="nil"/>
              <w:left w:val="nil"/>
              <w:bottom w:val="single" w:sz="4" w:space="0" w:color="C0C0C0"/>
              <w:right w:val="single" w:sz="4" w:space="0" w:color="C0C0C0"/>
            </w:tcBorders>
            <w:shd w:val="clear" w:color="auto" w:fill="auto"/>
            <w:vAlign w:val="center"/>
            <w:hideMark/>
          </w:tcPr>
          <w:p w14:paraId="73D46649"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Получено воды со стороны</w:t>
            </w:r>
          </w:p>
        </w:tc>
        <w:tc>
          <w:tcPr>
            <w:tcW w:w="1140" w:type="dxa"/>
            <w:tcBorders>
              <w:top w:val="nil"/>
              <w:left w:val="nil"/>
              <w:bottom w:val="single" w:sz="4" w:space="0" w:color="C0C0C0"/>
              <w:right w:val="single" w:sz="4" w:space="0" w:color="C0C0C0"/>
            </w:tcBorders>
            <w:shd w:val="clear" w:color="auto" w:fill="auto"/>
            <w:vAlign w:val="center"/>
            <w:hideMark/>
          </w:tcPr>
          <w:p w14:paraId="3664EE3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59146D6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214 841,33</w:t>
            </w:r>
          </w:p>
        </w:tc>
        <w:tc>
          <w:tcPr>
            <w:tcW w:w="1560" w:type="dxa"/>
            <w:tcBorders>
              <w:top w:val="nil"/>
              <w:left w:val="nil"/>
              <w:bottom w:val="single" w:sz="4" w:space="0" w:color="C0C0C0"/>
              <w:right w:val="single" w:sz="4" w:space="0" w:color="C0C0C0"/>
            </w:tcBorders>
            <w:shd w:val="clear" w:color="000000" w:fill="FFFFCC"/>
            <w:vAlign w:val="center"/>
            <w:hideMark/>
          </w:tcPr>
          <w:p w14:paraId="7FB6010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294 017,00</w:t>
            </w:r>
          </w:p>
        </w:tc>
        <w:tc>
          <w:tcPr>
            <w:tcW w:w="1780" w:type="dxa"/>
            <w:tcBorders>
              <w:top w:val="nil"/>
              <w:left w:val="nil"/>
              <w:bottom w:val="single" w:sz="4" w:space="0" w:color="C0C0C0"/>
              <w:right w:val="single" w:sz="4" w:space="0" w:color="C0C0C0"/>
            </w:tcBorders>
            <w:shd w:val="clear" w:color="000000" w:fill="FFFFCC"/>
            <w:vAlign w:val="center"/>
            <w:hideMark/>
          </w:tcPr>
          <w:p w14:paraId="04533A8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236 008,00</w:t>
            </w:r>
          </w:p>
        </w:tc>
        <w:tc>
          <w:tcPr>
            <w:tcW w:w="1800" w:type="dxa"/>
            <w:tcBorders>
              <w:top w:val="nil"/>
              <w:left w:val="nil"/>
              <w:bottom w:val="single" w:sz="4" w:space="0" w:color="C0C0C0"/>
              <w:right w:val="single" w:sz="4" w:space="0" w:color="C0C0C0"/>
            </w:tcBorders>
            <w:shd w:val="clear" w:color="000000" w:fill="FFFFCC"/>
            <w:vAlign w:val="center"/>
            <w:hideMark/>
          </w:tcPr>
          <w:p w14:paraId="07F7EDD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214 841,33</w:t>
            </w:r>
          </w:p>
        </w:tc>
        <w:tc>
          <w:tcPr>
            <w:tcW w:w="1840" w:type="dxa"/>
            <w:tcBorders>
              <w:top w:val="nil"/>
              <w:left w:val="nil"/>
              <w:bottom w:val="single" w:sz="4" w:space="0" w:color="C0C0C0"/>
              <w:right w:val="single" w:sz="4" w:space="0" w:color="C0C0C0"/>
            </w:tcBorders>
            <w:shd w:val="clear" w:color="000000" w:fill="FFFFCC"/>
            <w:vAlign w:val="center"/>
            <w:hideMark/>
          </w:tcPr>
          <w:p w14:paraId="4D6BDA1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79 175,67</w:t>
            </w:r>
          </w:p>
        </w:tc>
        <w:tc>
          <w:tcPr>
            <w:tcW w:w="1840" w:type="dxa"/>
            <w:tcBorders>
              <w:top w:val="nil"/>
              <w:left w:val="nil"/>
              <w:bottom w:val="single" w:sz="4" w:space="0" w:color="C0C0C0"/>
              <w:right w:val="single" w:sz="4" w:space="0" w:color="C0C0C0"/>
            </w:tcBorders>
            <w:shd w:val="clear" w:color="000000" w:fill="FFFFCC"/>
            <w:vAlign w:val="center"/>
            <w:hideMark/>
          </w:tcPr>
          <w:p w14:paraId="3D9AC32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294 017,00</w:t>
            </w:r>
          </w:p>
        </w:tc>
        <w:tc>
          <w:tcPr>
            <w:tcW w:w="1900" w:type="dxa"/>
            <w:tcBorders>
              <w:top w:val="nil"/>
              <w:left w:val="nil"/>
              <w:bottom w:val="single" w:sz="4" w:space="0" w:color="C0C0C0"/>
              <w:right w:val="single" w:sz="4" w:space="0" w:color="C0C0C0"/>
            </w:tcBorders>
            <w:shd w:val="clear" w:color="000000" w:fill="FFFFCC"/>
            <w:vAlign w:val="center"/>
            <w:hideMark/>
          </w:tcPr>
          <w:p w14:paraId="753C9ED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79 175,67</w:t>
            </w:r>
          </w:p>
        </w:tc>
        <w:tc>
          <w:tcPr>
            <w:tcW w:w="1820" w:type="dxa"/>
            <w:tcBorders>
              <w:top w:val="nil"/>
              <w:left w:val="nil"/>
              <w:bottom w:val="single" w:sz="4" w:space="0" w:color="C0C0C0"/>
              <w:right w:val="single" w:sz="4" w:space="0" w:color="C0C0C0"/>
            </w:tcBorders>
            <w:shd w:val="clear" w:color="000000" w:fill="FFFFCC"/>
            <w:vAlign w:val="center"/>
            <w:hideMark/>
          </w:tcPr>
          <w:p w14:paraId="31A7178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294 017,00</w:t>
            </w:r>
          </w:p>
        </w:tc>
        <w:tc>
          <w:tcPr>
            <w:tcW w:w="1480" w:type="dxa"/>
            <w:tcBorders>
              <w:top w:val="nil"/>
              <w:left w:val="nil"/>
              <w:bottom w:val="single" w:sz="4" w:space="0" w:color="C0C0C0"/>
              <w:right w:val="single" w:sz="4" w:space="0" w:color="C0C0C0"/>
            </w:tcBorders>
            <w:shd w:val="clear" w:color="000000" w:fill="D7EAD3"/>
            <w:vAlign w:val="center"/>
            <w:hideMark/>
          </w:tcPr>
          <w:p w14:paraId="723EFD3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147 008,50</w:t>
            </w:r>
          </w:p>
        </w:tc>
        <w:tc>
          <w:tcPr>
            <w:tcW w:w="1520" w:type="dxa"/>
            <w:tcBorders>
              <w:top w:val="nil"/>
              <w:left w:val="nil"/>
              <w:bottom w:val="single" w:sz="4" w:space="0" w:color="C0C0C0"/>
              <w:right w:val="single" w:sz="4" w:space="0" w:color="C0C0C0"/>
            </w:tcBorders>
            <w:shd w:val="clear" w:color="000000" w:fill="D7EAD3"/>
            <w:vAlign w:val="center"/>
            <w:hideMark/>
          </w:tcPr>
          <w:p w14:paraId="75844ED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147 008,50</w:t>
            </w:r>
          </w:p>
        </w:tc>
        <w:tc>
          <w:tcPr>
            <w:tcW w:w="4440" w:type="dxa"/>
            <w:tcBorders>
              <w:top w:val="nil"/>
              <w:left w:val="nil"/>
              <w:bottom w:val="single" w:sz="4" w:space="0" w:color="C0C0C0"/>
              <w:right w:val="single" w:sz="4" w:space="0" w:color="C0C0C0"/>
            </w:tcBorders>
            <w:shd w:val="clear" w:color="000000" w:fill="FFFFCC"/>
            <w:vAlign w:val="center"/>
            <w:hideMark/>
          </w:tcPr>
          <w:p w14:paraId="6FD25D1B"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факту 2020 года (объемы приняты в соответствии с представленными счетами-фактурами)</w:t>
            </w:r>
          </w:p>
        </w:tc>
      </w:tr>
      <w:tr w:rsidR="008D5FE3" w:rsidRPr="008D5FE3" w14:paraId="1D9B878F"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76871E13"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899B49E"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B2D2A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1.4</w:t>
            </w:r>
          </w:p>
        </w:tc>
        <w:tc>
          <w:tcPr>
            <w:tcW w:w="5860" w:type="dxa"/>
            <w:tcBorders>
              <w:top w:val="nil"/>
              <w:left w:val="nil"/>
              <w:bottom w:val="single" w:sz="4" w:space="0" w:color="C0C0C0"/>
              <w:right w:val="single" w:sz="4" w:space="0" w:color="C0C0C0"/>
            </w:tcBorders>
            <w:shd w:val="clear" w:color="auto" w:fill="auto"/>
            <w:vAlign w:val="center"/>
            <w:hideMark/>
          </w:tcPr>
          <w:p w14:paraId="16487F41"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76469CC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0DF9790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36A4C96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6ACF2F4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42 288,62</w:t>
            </w:r>
          </w:p>
        </w:tc>
        <w:tc>
          <w:tcPr>
            <w:tcW w:w="1800" w:type="dxa"/>
            <w:tcBorders>
              <w:top w:val="nil"/>
              <w:left w:val="nil"/>
              <w:bottom w:val="single" w:sz="4" w:space="0" w:color="C0C0C0"/>
              <w:right w:val="single" w:sz="4" w:space="0" w:color="C0C0C0"/>
            </w:tcBorders>
            <w:shd w:val="clear" w:color="000000" w:fill="D7EAD3"/>
            <w:vAlign w:val="center"/>
            <w:hideMark/>
          </w:tcPr>
          <w:p w14:paraId="2956E11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504E3E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7A8CF0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32 139,20</w:t>
            </w:r>
          </w:p>
        </w:tc>
        <w:tc>
          <w:tcPr>
            <w:tcW w:w="1900" w:type="dxa"/>
            <w:tcBorders>
              <w:top w:val="nil"/>
              <w:left w:val="nil"/>
              <w:bottom w:val="single" w:sz="4" w:space="0" w:color="C0C0C0"/>
              <w:right w:val="single" w:sz="4" w:space="0" w:color="C0C0C0"/>
            </w:tcBorders>
            <w:shd w:val="clear" w:color="000000" w:fill="D7EAD3"/>
            <w:vAlign w:val="center"/>
            <w:hideMark/>
          </w:tcPr>
          <w:p w14:paraId="121AB71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5EE3FF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275 689,91</w:t>
            </w:r>
          </w:p>
        </w:tc>
        <w:tc>
          <w:tcPr>
            <w:tcW w:w="1480" w:type="dxa"/>
            <w:tcBorders>
              <w:top w:val="nil"/>
              <w:left w:val="nil"/>
              <w:bottom w:val="single" w:sz="4" w:space="0" w:color="C0C0C0"/>
              <w:right w:val="single" w:sz="4" w:space="0" w:color="C0C0C0"/>
            </w:tcBorders>
            <w:shd w:val="clear" w:color="000000" w:fill="D7EAD3"/>
            <w:vAlign w:val="center"/>
            <w:hideMark/>
          </w:tcPr>
          <w:p w14:paraId="4018244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137 844,96</w:t>
            </w:r>
          </w:p>
        </w:tc>
        <w:tc>
          <w:tcPr>
            <w:tcW w:w="1520" w:type="dxa"/>
            <w:tcBorders>
              <w:top w:val="nil"/>
              <w:left w:val="nil"/>
              <w:bottom w:val="single" w:sz="4" w:space="0" w:color="C0C0C0"/>
              <w:right w:val="single" w:sz="4" w:space="0" w:color="C0C0C0"/>
            </w:tcBorders>
            <w:shd w:val="clear" w:color="000000" w:fill="D7EAD3"/>
            <w:vAlign w:val="center"/>
            <w:hideMark/>
          </w:tcPr>
          <w:p w14:paraId="7934407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137 844,96</w:t>
            </w:r>
          </w:p>
        </w:tc>
        <w:tc>
          <w:tcPr>
            <w:tcW w:w="4440" w:type="dxa"/>
            <w:tcBorders>
              <w:top w:val="nil"/>
              <w:left w:val="nil"/>
              <w:bottom w:val="single" w:sz="4" w:space="0" w:color="C0C0C0"/>
              <w:right w:val="single" w:sz="4" w:space="0" w:color="C0C0C0"/>
            </w:tcBorders>
            <w:shd w:val="clear" w:color="000000" w:fill="FFFFCC"/>
            <w:vAlign w:val="center"/>
            <w:hideMark/>
          </w:tcPr>
          <w:p w14:paraId="649AB195"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12B852BC" w14:textId="77777777" w:rsidTr="008D5FE3">
        <w:trPr>
          <w:trHeight w:val="885"/>
          <w:jc w:val="center"/>
        </w:trPr>
        <w:tc>
          <w:tcPr>
            <w:tcW w:w="560" w:type="dxa"/>
            <w:tcBorders>
              <w:top w:val="nil"/>
              <w:left w:val="nil"/>
              <w:bottom w:val="nil"/>
              <w:right w:val="nil"/>
            </w:tcBorders>
            <w:shd w:val="clear" w:color="auto" w:fill="auto"/>
            <w:noWrap/>
            <w:vAlign w:val="bottom"/>
            <w:hideMark/>
          </w:tcPr>
          <w:p w14:paraId="72AC3809"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3EEAF39"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C5049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1.4.3</w:t>
            </w:r>
          </w:p>
        </w:tc>
        <w:tc>
          <w:tcPr>
            <w:tcW w:w="5860" w:type="dxa"/>
            <w:tcBorders>
              <w:top w:val="nil"/>
              <w:left w:val="nil"/>
              <w:bottom w:val="single" w:sz="4" w:space="0" w:color="C0C0C0"/>
              <w:right w:val="single" w:sz="4" w:space="0" w:color="C0C0C0"/>
            </w:tcBorders>
            <w:shd w:val="clear" w:color="auto" w:fill="auto"/>
            <w:vAlign w:val="center"/>
            <w:hideMark/>
          </w:tcPr>
          <w:p w14:paraId="4F4DB107" w14:textId="77777777" w:rsidR="008D5FE3" w:rsidRPr="008D5FE3" w:rsidRDefault="008D5FE3" w:rsidP="008D5FE3">
            <w:pPr>
              <w:ind w:firstLineChars="200" w:firstLine="220"/>
              <w:rPr>
                <w:rFonts w:ascii="Tahoma" w:hAnsi="Tahoma" w:cs="Tahoma"/>
                <w:sz w:val="11"/>
                <w:szCs w:val="11"/>
              </w:rPr>
            </w:pPr>
            <w:r w:rsidRPr="008D5FE3">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728D3EC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2FADF49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F8E1E5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A2F2B1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42 288,62</w:t>
            </w:r>
          </w:p>
        </w:tc>
        <w:tc>
          <w:tcPr>
            <w:tcW w:w="1800" w:type="dxa"/>
            <w:tcBorders>
              <w:top w:val="nil"/>
              <w:left w:val="nil"/>
              <w:bottom w:val="single" w:sz="4" w:space="0" w:color="C0C0C0"/>
              <w:right w:val="single" w:sz="4" w:space="0" w:color="C0C0C0"/>
            </w:tcBorders>
            <w:shd w:val="clear" w:color="000000" w:fill="FFFFCC"/>
            <w:vAlign w:val="center"/>
            <w:hideMark/>
          </w:tcPr>
          <w:p w14:paraId="0E94639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DBCD8E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0DA730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32 139,20</w:t>
            </w:r>
          </w:p>
        </w:tc>
        <w:tc>
          <w:tcPr>
            <w:tcW w:w="1900" w:type="dxa"/>
            <w:tcBorders>
              <w:top w:val="nil"/>
              <w:left w:val="nil"/>
              <w:bottom w:val="single" w:sz="4" w:space="0" w:color="C0C0C0"/>
              <w:right w:val="single" w:sz="4" w:space="0" w:color="C0C0C0"/>
            </w:tcBorders>
            <w:shd w:val="clear" w:color="000000" w:fill="FFFFCC"/>
            <w:vAlign w:val="center"/>
            <w:hideMark/>
          </w:tcPr>
          <w:p w14:paraId="577BD4A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499968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275 689,91</w:t>
            </w:r>
          </w:p>
        </w:tc>
        <w:tc>
          <w:tcPr>
            <w:tcW w:w="1480" w:type="dxa"/>
            <w:tcBorders>
              <w:top w:val="nil"/>
              <w:left w:val="nil"/>
              <w:bottom w:val="single" w:sz="4" w:space="0" w:color="C0C0C0"/>
              <w:right w:val="single" w:sz="4" w:space="0" w:color="C0C0C0"/>
            </w:tcBorders>
            <w:shd w:val="clear" w:color="000000" w:fill="D7EAD3"/>
            <w:vAlign w:val="center"/>
            <w:hideMark/>
          </w:tcPr>
          <w:p w14:paraId="532FD2F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137 844,96</w:t>
            </w:r>
          </w:p>
        </w:tc>
        <w:tc>
          <w:tcPr>
            <w:tcW w:w="1520" w:type="dxa"/>
            <w:tcBorders>
              <w:top w:val="nil"/>
              <w:left w:val="nil"/>
              <w:bottom w:val="single" w:sz="4" w:space="0" w:color="C0C0C0"/>
              <w:right w:val="single" w:sz="4" w:space="0" w:color="C0C0C0"/>
            </w:tcBorders>
            <w:shd w:val="clear" w:color="000000" w:fill="D7EAD3"/>
            <w:vAlign w:val="center"/>
            <w:hideMark/>
          </w:tcPr>
          <w:p w14:paraId="6CBE24F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137 844,96</w:t>
            </w:r>
          </w:p>
        </w:tc>
        <w:tc>
          <w:tcPr>
            <w:tcW w:w="4440" w:type="dxa"/>
            <w:tcBorders>
              <w:top w:val="nil"/>
              <w:left w:val="nil"/>
              <w:bottom w:val="single" w:sz="4" w:space="0" w:color="C0C0C0"/>
              <w:right w:val="single" w:sz="4" w:space="0" w:color="C0C0C0"/>
            </w:tcBorders>
            <w:shd w:val="clear" w:color="000000" w:fill="FFFFCC"/>
            <w:vAlign w:val="center"/>
            <w:hideMark/>
          </w:tcPr>
          <w:p w14:paraId="559D6854"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расчету регулятора в целях соблюдения уровня потерь, утвержденного долгосрочными параметрами регулирования тарифов</w:t>
            </w:r>
          </w:p>
        </w:tc>
      </w:tr>
      <w:tr w:rsidR="008D5FE3" w:rsidRPr="008D5FE3" w14:paraId="41902177"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444A9F35"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DCA94D5"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BCB4C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w:t>
            </w:r>
          </w:p>
        </w:tc>
        <w:tc>
          <w:tcPr>
            <w:tcW w:w="5860" w:type="dxa"/>
            <w:tcBorders>
              <w:top w:val="nil"/>
              <w:left w:val="nil"/>
              <w:bottom w:val="single" w:sz="4" w:space="0" w:color="C0C0C0"/>
              <w:right w:val="single" w:sz="4" w:space="0" w:color="C0C0C0"/>
            </w:tcBorders>
            <w:shd w:val="clear" w:color="auto" w:fill="auto"/>
            <w:vAlign w:val="center"/>
            <w:hideMark/>
          </w:tcPr>
          <w:p w14:paraId="656F0FE0"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70C0F45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569AF8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487 510,67</w:t>
            </w:r>
          </w:p>
        </w:tc>
        <w:tc>
          <w:tcPr>
            <w:tcW w:w="1560" w:type="dxa"/>
            <w:tcBorders>
              <w:top w:val="nil"/>
              <w:left w:val="nil"/>
              <w:bottom w:val="single" w:sz="4" w:space="0" w:color="C0C0C0"/>
              <w:right w:val="single" w:sz="4" w:space="0" w:color="C0C0C0"/>
            </w:tcBorders>
            <w:shd w:val="clear" w:color="000000" w:fill="FFFFCC"/>
            <w:vAlign w:val="center"/>
            <w:hideMark/>
          </w:tcPr>
          <w:p w14:paraId="327EA6E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676 557,00</w:t>
            </w:r>
          </w:p>
        </w:tc>
        <w:tc>
          <w:tcPr>
            <w:tcW w:w="1780" w:type="dxa"/>
            <w:tcBorders>
              <w:top w:val="nil"/>
              <w:left w:val="nil"/>
              <w:bottom w:val="single" w:sz="4" w:space="0" w:color="C0C0C0"/>
              <w:right w:val="single" w:sz="4" w:space="0" w:color="C0C0C0"/>
            </w:tcBorders>
            <w:shd w:val="clear" w:color="000000" w:fill="FFFFCC"/>
            <w:vAlign w:val="center"/>
            <w:hideMark/>
          </w:tcPr>
          <w:p w14:paraId="3FD4D65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513 214,38</w:t>
            </w:r>
          </w:p>
        </w:tc>
        <w:tc>
          <w:tcPr>
            <w:tcW w:w="1800" w:type="dxa"/>
            <w:tcBorders>
              <w:top w:val="nil"/>
              <w:left w:val="nil"/>
              <w:bottom w:val="single" w:sz="4" w:space="0" w:color="C0C0C0"/>
              <w:right w:val="single" w:sz="4" w:space="0" w:color="C0C0C0"/>
            </w:tcBorders>
            <w:shd w:val="clear" w:color="000000" w:fill="FFFFCC"/>
            <w:vAlign w:val="center"/>
            <w:hideMark/>
          </w:tcPr>
          <w:p w14:paraId="6330725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487 510,67</w:t>
            </w:r>
          </w:p>
        </w:tc>
        <w:tc>
          <w:tcPr>
            <w:tcW w:w="1840" w:type="dxa"/>
            <w:tcBorders>
              <w:top w:val="nil"/>
              <w:left w:val="nil"/>
              <w:bottom w:val="single" w:sz="4" w:space="0" w:color="C0C0C0"/>
              <w:right w:val="single" w:sz="4" w:space="0" w:color="C0C0C0"/>
            </w:tcBorders>
            <w:shd w:val="clear" w:color="000000" w:fill="FFFFCC"/>
            <w:vAlign w:val="center"/>
            <w:hideMark/>
          </w:tcPr>
          <w:p w14:paraId="549F7B8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178 328,13</w:t>
            </w:r>
          </w:p>
        </w:tc>
        <w:tc>
          <w:tcPr>
            <w:tcW w:w="1840" w:type="dxa"/>
            <w:tcBorders>
              <w:top w:val="nil"/>
              <w:left w:val="nil"/>
              <w:bottom w:val="single" w:sz="4" w:space="0" w:color="C0C0C0"/>
              <w:right w:val="single" w:sz="4" w:space="0" w:color="C0C0C0"/>
            </w:tcBorders>
            <w:shd w:val="clear" w:color="000000" w:fill="FFFFCC"/>
            <w:vAlign w:val="center"/>
            <w:hideMark/>
          </w:tcPr>
          <w:p w14:paraId="0552B08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665 838,80</w:t>
            </w:r>
          </w:p>
        </w:tc>
        <w:tc>
          <w:tcPr>
            <w:tcW w:w="1900" w:type="dxa"/>
            <w:tcBorders>
              <w:top w:val="nil"/>
              <w:left w:val="nil"/>
              <w:bottom w:val="single" w:sz="4" w:space="0" w:color="C0C0C0"/>
              <w:right w:val="single" w:sz="4" w:space="0" w:color="C0C0C0"/>
            </w:tcBorders>
            <w:shd w:val="clear" w:color="000000" w:fill="FFFFCC"/>
            <w:vAlign w:val="center"/>
            <w:hideMark/>
          </w:tcPr>
          <w:p w14:paraId="504BE82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-82 692,58</w:t>
            </w:r>
          </w:p>
        </w:tc>
        <w:tc>
          <w:tcPr>
            <w:tcW w:w="1820" w:type="dxa"/>
            <w:tcBorders>
              <w:top w:val="nil"/>
              <w:left w:val="nil"/>
              <w:bottom w:val="single" w:sz="4" w:space="0" w:color="C0C0C0"/>
              <w:right w:val="single" w:sz="4" w:space="0" w:color="C0C0C0"/>
            </w:tcBorders>
            <w:shd w:val="clear" w:color="000000" w:fill="FFFFCC"/>
            <w:vAlign w:val="center"/>
            <w:hideMark/>
          </w:tcPr>
          <w:p w14:paraId="0B157B8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404 818,09</w:t>
            </w:r>
          </w:p>
        </w:tc>
        <w:tc>
          <w:tcPr>
            <w:tcW w:w="1480" w:type="dxa"/>
            <w:tcBorders>
              <w:top w:val="nil"/>
              <w:left w:val="nil"/>
              <w:bottom w:val="single" w:sz="4" w:space="0" w:color="C0C0C0"/>
              <w:right w:val="single" w:sz="4" w:space="0" w:color="C0C0C0"/>
            </w:tcBorders>
            <w:shd w:val="clear" w:color="000000" w:fill="D7EAD3"/>
            <w:vAlign w:val="center"/>
            <w:hideMark/>
          </w:tcPr>
          <w:p w14:paraId="5230CAB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202 409,04</w:t>
            </w:r>
          </w:p>
        </w:tc>
        <w:tc>
          <w:tcPr>
            <w:tcW w:w="1520" w:type="dxa"/>
            <w:tcBorders>
              <w:top w:val="nil"/>
              <w:left w:val="nil"/>
              <w:bottom w:val="single" w:sz="4" w:space="0" w:color="C0C0C0"/>
              <w:right w:val="single" w:sz="4" w:space="0" w:color="C0C0C0"/>
            </w:tcBorders>
            <w:shd w:val="clear" w:color="000000" w:fill="D7EAD3"/>
            <w:vAlign w:val="center"/>
            <w:hideMark/>
          </w:tcPr>
          <w:p w14:paraId="34DD1B0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202 409,04</w:t>
            </w:r>
          </w:p>
        </w:tc>
        <w:tc>
          <w:tcPr>
            <w:tcW w:w="4440" w:type="dxa"/>
            <w:tcBorders>
              <w:top w:val="nil"/>
              <w:left w:val="nil"/>
              <w:bottom w:val="single" w:sz="4" w:space="0" w:color="C0C0C0"/>
              <w:right w:val="single" w:sz="4" w:space="0" w:color="C0C0C0"/>
            </w:tcBorders>
            <w:shd w:val="clear" w:color="000000" w:fill="FFFFCC"/>
            <w:vAlign w:val="center"/>
            <w:hideMark/>
          </w:tcPr>
          <w:p w14:paraId="2161D75F"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00B5B631"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5160B6C9"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6510DB9"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88175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1.7</w:t>
            </w:r>
          </w:p>
        </w:tc>
        <w:tc>
          <w:tcPr>
            <w:tcW w:w="5860" w:type="dxa"/>
            <w:tcBorders>
              <w:top w:val="nil"/>
              <w:left w:val="nil"/>
              <w:bottom w:val="single" w:sz="4" w:space="0" w:color="C0C0C0"/>
              <w:right w:val="single" w:sz="4" w:space="0" w:color="C0C0C0"/>
            </w:tcBorders>
            <w:shd w:val="clear" w:color="auto" w:fill="auto"/>
            <w:vAlign w:val="center"/>
            <w:hideMark/>
          </w:tcPr>
          <w:p w14:paraId="75F574F2"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6494553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2996B93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161 905,54</w:t>
            </w:r>
          </w:p>
        </w:tc>
        <w:tc>
          <w:tcPr>
            <w:tcW w:w="1560" w:type="dxa"/>
            <w:tcBorders>
              <w:top w:val="nil"/>
              <w:left w:val="nil"/>
              <w:bottom w:val="single" w:sz="4" w:space="0" w:color="C0C0C0"/>
              <w:right w:val="single" w:sz="4" w:space="0" w:color="C0C0C0"/>
            </w:tcBorders>
            <w:shd w:val="clear" w:color="000000" w:fill="D7EAD3"/>
            <w:vAlign w:val="center"/>
            <w:hideMark/>
          </w:tcPr>
          <w:p w14:paraId="164D15D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406 179,00</w:t>
            </w:r>
          </w:p>
        </w:tc>
        <w:tc>
          <w:tcPr>
            <w:tcW w:w="1780" w:type="dxa"/>
            <w:tcBorders>
              <w:top w:val="nil"/>
              <w:left w:val="nil"/>
              <w:bottom w:val="single" w:sz="4" w:space="0" w:color="C0C0C0"/>
              <w:right w:val="single" w:sz="4" w:space="0" w:color="C0C0C0"/>
            </w:tcBorders>
            <w:shd w:val="clear" w:color="000000" w:fill="D7EAD3"/>
            <w:vAlign w:val="center"/>
            <w:hideMark/>
          </w:tcPr>
          <w:p w14:paraId="264C2AF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170 438,50</w:t>
            </w:r>
          </w:p>
        </w:tc>
        <w:tc>
          <w:tcPr>
            <w:tcW w:w="1800" w:type="dxa"/>
            <w:tcBorders>
              <w:top w:val="nil"/>
              <w:left w:val="nil"/>
              <w:bottom w:val="single" w:sz="4" w:space="0" w:color="C0C0C0"/>
              <w:right w:val="single" w:sz="4" w:space="0" w:color="C0C0C0"/>
            </w:tcBorders>
            <w:shd w:val="clear" w:color="000000" w:fill="D7EAD3"/>
            <w:vAlign w:val="center"/>
            <w:hideMark/>
          </w:tcPr>
          <w:p w14:paraId="5319B06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161 905,54</w:t>
            </w:r>
          </w:p>
        </w:tc>
        <w:tc>
          <w:tcPr>
            <w:tcW w:w="1840" w:type="dxa"/>
            <w:tcBorders>
              <w:top w:val="nil"/>
              <w:left w:val="nil"/>
              <w:bottom w:val="single" w:sz="4" w:space="0" w:color="C0C0C0"/>
              <w:right w:val="single" w:sz="4" w:space="0" w:color="C0C0C0"/>
            </w:tcBorders>
            <w:shd w:val="clear" w:color="000000" w:fill="D7EAD3"/>
            <w:vAlign w:val="center"/>
            <w:hideMark/>
          </w:tcPr>
          <w:p w14:paraId="1B915BB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252 991,26</w:t>
            </w:r>
          </w:p>
        </w:tc>
        <w:tc>
          <w:tcPr>
            <w:tcW w:w="1840" w:type="dxa"/>
            <w:tcBorders>
              <w:top w:val="nil"/>
              <w:left w:val="nil"/>
              <w:bottom w:val="single" w:sz="4" w:space="0" w:color="C0C0C0"/>
              <w:right w:val="single" w:sz="4" w:space="0" w:color="C0C0C0"/>
            </w:tcBorders>
            <w:shd w:val="clear" w:color="000000" w:fill="D7EAD3"/>
            <w:vAlign w:val="center"/>
            <w:hideMark/>
          </w:tcPr>
          <w:p w14:paraId="3278AF2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414 896,80</w:t>
            </w:r>
          </w:p>
        </w:tc>
        <w:tc>
          <w:tcPr>
            <w:tcW w:w="1900" w:type="dxa"/>
            <w:tcBorders>
              <w:top w:val="nil"/>
              <w:left w:val="nil"/>
              <w:bottom w:val="single" w:sz="4" w:space="0" w:color="C0C0C0"/>
              <w:right w:val="single" w:sz="4" w:space="0" w:color="C0C0C0"/>
            </w:tcBorders>
            <w:shd w:val="clear" w:color="000000" w:fill="D7EAD3"/>
            <w:vAlign w:val="center"/>
            <w:hideMark/>
          </w:tcPr>
          <w:p w14:paraId="5AE4816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-27 465,45</w:t>
            </w:r>
          </w:p>
        </w:tc>
        <w:tc>
          <w:tcPr>
            <w:tcW w:w="1820" w:type="dxa"/>
            <w:tcBorders>
              <w:top w:val="nil"/>
              <w:left w:val="nil"/>
              <w:bottom w:val="single" w:sz="4" w:space="0" w:color="C0C0C0"/>
              <w:right w:val="single" w:sz="4" w:space="0" w:color="C0C0C0"/>
            </w:tcBorders>
            <w:shd w:val="clear" w:color="000000" w:fill="D7EAD3"/>
            <w:vAlign w:val="center"/>
            <w:hideMark/>
          </w:tcPr>
          <w:p w14:paraId="0B45072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134 440,09</w:t>
            </w:r>
          </w:p>
        </w:tc>
        <w:tc>
          <w:tcPr>
            <w:tcW w:w="1480" w:type="dxa"/>
            <w:tcBorders>
              <w:top w:val="nil"/>
              <w:left w:val="nil"/>
              <w:bottom w:val="single" w:sz="4" w:space="0" w:color="C0C0C0"/>
              <w:right w:val="single" w:sz="4" w:space="0" w:color="C0C0C0"/>
            </w:tcBorders>
            <w:shd w:val="clear" w:color="000000" w:fill="D7EAD3"/>
            <w:vAlign w:val="center"/>
            <w:hideMark/>
          </w:tcPr>
          <w:p w14:paraId="7230995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67 220,04</w:t>
            </w:r>
          </w:p>
        </w:tc>
        <w:tc>
          <w:tcPr>
            <w:tcW w:w="1520" w:type="dxa"/>
            <w:tcBorders>
              <w:top w:val="nil"/>
              <w:left w:val="nil"/>
              <w:bottom w:val="single" w:sz="4" w:space="0" w:color="C0C0C0"/>
              <w:right w:val="single" w:sz="4" w:space="0" w:color="C0C0C0"/>
            </w:tcBorders>
            <w:shd w:val="clear" w:color="000000" w:fill="D7EAD3"/>
            <w:vAlign w:val="center"/>
            <w:hideMark/>
          </w:tcPr>
          <w:p w14:paraId="4D76A81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67 220,04</w:t>
            </w:r>
          </w:p>
        </w:tc>
        <w:tc>
          <w:tcPr>
            <w:tcW w:w="4440" w:type="dxa"/>
            <w:tcBorders>
              <w:top w:val="nil"/>
              <w:left w:val="nil"/>
              <w:bottom w:val="single" w:sz="4" w:space="0" w:color="C0C0C0"/>
              <w:right w:val="single" w:sz="4" w:space="0" w:color="C0C0C0"/>
            </w:tcBorders>
            <w:shd w:val="clear" w:color="000000" w:fill="FFFFCC"/>
            <w:vAlign w:val="center"/>
            <w:hideMark/>
          </w:tcPr>
          <w:p w14:paraId="5C1A86E4"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39ADAFC4" w14:textId="77777777" w:rsidTr="008D5FE3">
        <w:trPr>
          <w:trHeight w:val="855"/>
          <w:jc w:val="center"/>
        </w:trPr>
        <w:tc>
          <w:tcPr>
            <w:tcW w:w="560" w:type="dxa"/>
            <w:tcBorders>
              <w:top w:val="nil"/>
              <w:left w:val="nil"/>
              <w:bottom w:val="nil"/>
              <w:right w:val="nil"/>
            </w:tcBorders>
            <w:shd w:val="clear" w:color="auto" w:fill="auto"/>
            <w:noWrap/>
            <w:vAlign w:val="bottom"/>
            <w:hideMark/>
          </w:tcPr>
          <w:p w14:paraId="561B35B7"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CE884FF"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4315E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1.7.1</w:t>
            </w:r>
          </w:p>
        </w:tc>
        <w:tc>
          <w:tcPr>
            <w:tcW w:w="5860" w:type="dxa"/>
            <w:tcBorders>
              <w:top w:val="nil"/>
              <w:left w:val="nil"/>
              <w:bottom w:val="single" w:sz="4" w:space="0" w:color="C0C0C0"/>
              <w:right w:val="single" w:sz="4" w:space="0" w:color="C0C0C0"/>
            </w:tcBorders>
            <w:shd w:val="clear" w:color="auto" w:fill="auto"/>
            <w:vAlign w:val="center"/>
            <w:hideMark/>
          </w:tcPr>
          <w:p w14:paraId="3BAD4FDC" w14:textId="77777777" w:rsidR="008D5FE3" w:rsidRPr="008D5FE3" w:rsidRDefault="008D5FE3" w:rsidP="008D5FE3">
            <w:pPr>
              <w:ind w:firstLineChars="200" w:firstLine="220"/>
              <w:rPr>
                <w:rFonts w:ascii="Tahoma" w:hAnsi="Tahoma" w:cs="Tahoma"/>
                <w:sz w:val="11"/>
                <w:szCs w:val="11"/>
              </w:rPr>
            </w:pPr>
            <w:r w:rsidRPr="008D5FE3">
              <w:rPr>
                <w:rFonts w:ascii="Tahoma" w:hAnsi="Tahoma" w:cs="Tahoma"/>
                <w:sz w:val="11"/>
                <w:szCs w:val="11"/>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02DD833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w:t>
            </w:r>
          </w:p>
        </w:tc>
        <w:tc>
          <w:tcPr>
            <w:tcW w:w="1880" w:type="dxa"/>
            <w:tcBorders>
              <w:top w:val="nil"/>
              <w:left w:val="nil"/>
              <w:bottom w:val="single" w:sz="4" w:space="0" w:color="C0C0C0"/>
              <w:right w:val="single" w:sz="4" w:space="0" w:color="C0C0C0"/>
            </w:tcBorders>
            <w:shd w:val="clear" w:color="000000" w:fill="D7EAD3"/>
            <w:vAlign w:val="center"/>
            <w:hideMark/>
          </w:tcPr>
          <w:p w14:paraId="06FEA13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33,21</w:t>
            </w:r>
          </w:p>
        </w:tc>
        <w:tc>
          <w:tcPr>
            <w:tcW w:w="1560" w:type="dxa"/>
            <w:tcBorders>
              <w:top w:val="nil"/>
              <w:left w:val="nil"/>
              <w:bottom w:val="single" w:sz="4" w:space="0" w:color="C0C0C0"/>
              <w:right w:val="single" w:sz="4" w:space="0" w:color="C0C0C0"/>
            </w:tcBorders>
            <w:shd w:val="clear" w:color="000000" w:fill="D7EAD3"/>
            <w:vAlign w:val="center"/>
            <w:hideMark/>
          </w:tcPr>
          <w:p w14:paraId="717C114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60,04</w:t>
            </w:r>
          </w:p>
        </w:tc>
        <w:tc>
          <w:tcPr>
            <w:tcW w:w="1780" w:type="dxa"/>
            <w:tcBorders>
              <w:top w:val="nil"/>
              <w:left w:val="nil"/>
              <w:bottom w:val="single" w:sz="4" w:space="0" w:color="C0C0C0"/>
              <w:right w:val="single" w:sz="4" w:space="0" w:color="C0C0C0"/>
            </w:tcBorders>
            <w:shd w:val="clear" w:color="000000" w:fill="D7EAD3"/>
            <w:vAlign w:val="center"/>
            <w:hideMark/>
          </w:tcPr>
          <w:p w14:paraId="3FAFAE2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33,21</w:t>
            </w:r>
          </w:p>
        </w:tc>
        <w:tc>
          <w:tcPr>
            <w:tcW w:w="1800" w:type="dxa"/>
            <w:tcBorders>
              <w:top w:val="nil"/>
              <w:left w:val="nil"/>
              <w:bottom w:val="single" w:sz="4" w:space="0" w:color="C0C0C0"/>
              <w:right w:val="single" w:sz="4" w:space="0" w:color="C0C0C0"/>
            </w:tcBorders>
            <w:shd w:val="clear" w:color="000000" w:fill="D7EAD3"/>
            <w:vAlign w:val="center"/>
            <w:hideMark/>
          </w:tcPr>
          <w:p w14:paraId="51B8989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33,21</w:t>
            </w:r>
          </w:p>
        </w:tc>
        <w:tc>
          <w:tcPr>
            <w:tcW w:w="1840" w:type="dxa"/>
            <w:tcBorders>
              <w:top w:val="nil"/>
              <w:left w:val="nil"/>
              <w:bottom w:val="single" w:sz="4" w:space="0" w:color="C0C0C0"/>
              <w:right w:val="single" w:sz="4" w:space="0" w:color="C0C0C0"/>
            </w:tcBorders>
            <w:shd w:val="clear" w:color="000000" w:fill="D7EAD3"/>
            <w:vAlign w:val="center"/>
            <w:hideMark/>
          </w:tcPr>
          <w:p w14:paraId="31C26F7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141,87</w:t>
            </w:r>
          </w:p>
        </w:tc>
        <w:tc>
          <w:tcPr>
            <w:tcW w:w="1840" w:type="dxa"/>
            <w:tcBorders>
              <w:top w:val="nil"/>
              <w:left w:val="nil"/>
              <w:bottom w:val="single" w:sz="4" w:space="0" w:color="C0C0C0"/>
              <w:right w:val="single" w:sz="4" w:space="0" w:color="C0C0C0"/>
            </w:tcBorders>
            <w:shd w:val="clear" w:color="000000" w:fill="D7EAD3"/>
            <w:vAlign w:val="center"/>
            <w:hideMark/>
          </w:tcPr>
          <w:p w14:paraId="0B3BBC5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62,31</w:t>
            </w:r>
          </w:p>
        </w:tc>
        <w:tc>
          <w:tcPr>
            <w:tcW w:w="1900" w:type="dxa"/>
            <w:tcBorders>
              <w:top w:val="nil"/>
              <w:left w:val="nil"/>
              <w:bottom w:val="single" w:sz="4" w:space="0" w:color="C0C0C0"/>
              <w:right w:val="single" w:sz="4" w:space="0" w:color="C0C0C0"/>
            </w:tcBorders>
            <w:shd w:val="clear" w:color="000000" w:fill="D7EAD3"/>
            <w:vAlign w:val="center"/>
            <w:hideMark/>
          </w:tcPr>
          <w:p w14:paraId="0DB53CB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33,21</w:t>
            </w:r>
          </w:p>
        </w:tc>
        <w:tc>
          <w:tcPr>
            <w:tcW w:w="1820" w:type="dxa"/>
            <w:tcBorders>
              <w:top w:val="nil"/>
              <w:left w:val="nil"/>
              <w:bottom w:val="single" w:sz="4" w:space="0" w:color="C0C0C0"/>
              <w:right w:val="single" w:sz="4" w:space="0" w:color="C0C0C0"/>
            </w:tcBorders>
            <w:shd w:val="clear" w:color="000000" w:fill="D7EAD3"/>
            <w:vAlign w:val="center"/>
            <w:hideMark/>
          </w:tcPr>
          <w:p w14:paraId="7CE6C33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33,21</w:t>
            </w:r>
          </w:p>
        </w:tc>
        <w:tc>
          <w:tcPr>
            <w:tcW w:w="1480" w:type="dxa"/>
            <w:tcBorders>
              <w:top w:val="nil"/>
              <w:left w:val="nil"/>
              <w:bottom w:val="single" w:sz="4" w:space="0" w:color="C0C0C0"/>
              <w:right w:val="single" w:sz="4" w:space="0" w:color="C0C0C0"/>
            </w:tcBorders>
            <w:shd w:val="clear" w:color="000000" w:fill="D7EAD3"/>
            <w:vAlign w:val="center"/>
            <w:hideMark/>
          </w:tcPr>
          <w:p w14:paraId="3BDB2E0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33,21</w:t>
            </w:r>
          </w:p>
        </w:tc>
        <w:tc>
          <w:tcPr>
            <w:tcW w:w="1520" w:type="dxa"/>
            <w:tcBorders>
              <w:top w:val="nil"/>
              <w:left w:val="nil"/>
              <w:bottom w:val="single" w:sz="4" w:space="0" w:color="C0C0C0"/>
              <w:right w:val="single" w:sz="4" w:space="0" w:color="C0C0C0"/>
            </w:tcBorders>
            <w:shd w:val="clear" w:color="000000" w:fill="D7EAD3"/>
            <w:vAlign w:val="center"/>
            <w:hideMark/>
          </w:tcPr>
          <w:p w14:paraId="6281ACD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33,21</w:t>
            </w:r>
          </w:p>
        </w:tc>
        <w:tc>
          <w:tcPr>
            <w:tcW w:w="4440" w:type="dxa"/>
            <w:tcBorders>
              <w:top w:val="nil"/>
              <w:left w:val="nil"/>
              <w:bottom w:val="single" w:sz="4" w:space="0" w:color="C0C0C0"/>
              <w:right w:val="single" w:sz="4" w:space="0" w:color="C0C0C0"/>
            </w:tcBorders>
            <w:shd w:val="clear" w:color="000000" w:fill="FFFFCC"/>
            <w:vAlign w:val="center"/>
            <w:hideMark/>
          </w:tcPr>
          <w:p w14:paraId="23D190D3" w14:textId="77777777" w:rsidR="008D5FE3" w:rsidRPr="008D5FE3" w:rsidRDefault="008D5FE3" w:rsidP="008D5FE3">
            <w:pPr>
              <w:rPr>
                <w:rFonts w:ascii="Tahoma" w:hAnsi="Tahoma" w:cs="Tahoma"/>
                <w:sz w:val="11"/>
                <w:szCs w:val="11"/>
              </w:rPr>
            </w:pPr>
            <w:r w:rsidRPr="008D5FE3">
              <w:rPr>
                <w:rFonts w:ascii="Tahoma" w:hAnsi="Tahoma" w:cs="Tahoma"/>
                <w:sz w:val="11"/>
                <w:szCs w:val="11"/>
              </w:rPr>
              <w:t>в соответствии с утвержденными долгосрочными параметрами регулирования тарифов на 2020-2022 годы</w:t>
            </w:r>
          </w:p>
        </w:tc>
      </w:tr>
      <w:tr w:rsidR="008D5FE3" w:rsidRPr="008D5FE3" w14:paraId="58AE276F"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573CC61F"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1897DE2"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AF332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1.8</w:t>
            </w:r>
          </w:p>
        </w:tc>
        <w:tc>
          <w:tcPr>
            <w:tcW w:w="5860" w:type="dxa"/>
            <w:tcBorders>
              <w:top w:val="nil"/>
              <w:left w:val="nil"/>
              <w:bottom w:val="single" w:sz="4" w:space="0" w:color="C0C0C0"/>
              <w:right w:val="single" w:sz="4" w:space="0" w:color="C0C0C0"/>
            </w:tcBorders>
            <w:shd w:val="clear" w:color="auto" w:fill="auto"/>
            <w:vAlign w:val="center"/>
            <w:hideMark/>
          </w:tcPr>
          <w:p w14:paraId="364A0FCC"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524CDA8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6968499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325 605,13</w:t>
            </w:r>
          </w:p>
        </w:tc>
        <w:tc>
          <w:tcPr>
            <w:tcW w:w="1560" w:type="dxa"/>
            <w:tcBorders>
              <w:top w:val="nil"/>
              <w:left w:val="nil"/>
              <w:bottom w:val="single" w:sz="4" w:space="0" w:color="C0C0C0"/>
              <w:right w:val="single" w:sz="4" w:space="0" w:color="C0C0C0"/>
            </w:tcBorders>
            <w:shd w:val="clear" w:color="000000" w:fill="D7EAD3"/>
            <w:vAlign w:val="center"/>
            <w:hideMark/>
          </w:tcPr>
          <w:p w14:paraId="60DB991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270 378,00</w:t>
            </w:r>
          </w:p>
        </w:tc>
        <w:tc>
          <w:tcPr>
            <w:tcW w:w="1780" w:type="dxa"/>
            <w:tcBorders>
              <w:top w:val="nil"/>
              <w:left w:val="nil"/>
              <w:bottom w:val="single" w:sz="4" w:space="0" w:color="C0C0C0"/>
              <w:right w:val="single" w:sz="4" w:space="0" w:color="C0C0C0"/>
            </w:tcBorders>
            <w:shd w:val="clear" w:color="000000" w:fill="D7EAD3"/>
            <w:vAlign w:val="center"/>
            <w:hideMark/>
          </w:tcPr>
          <w:p w14:paraId="638DF26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342 775,89</w:t>
            </w:r>
          </w:p>
        </w:tc>
        <w:tc>
          <w:tcPr>
            <w:tcW w:w="1800" w:type="dxa"/>
            <w:tcBorders>
              <w:top w:val="nil"/>
              <w:left w:val="nil"/>
              <w:bottom w:val="single" w:sz="4" w:space="0" w:color="C0C0C0"/>
              <w:right w:val="single" w:sz="4" w:space="0" w:color="C0C0C0"/>
            </w:tcBorders>
            <w:shd w:val="clear" w:color="000000" w:fill="D7EAD3"/>
            <w:vAlign w:val="center"/>
            <w:hideMark/>
          </w:tcPr>
          <w:p w14:paraId="5798755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325 605,13</w:t>
            </w:r>
          </w:p>
        </w:tc>
        <w:tc>
          <w:tcPr>
            <w:tcW w:w="1840" w:type="dxa"/>
            <w:tcBorders>
              <w:top w:val="nil"/>
              <w:left w:val="nil"/>
              <w:bottom w:val="single" w:sz="4" w:space="0" w:color="C0C0C0"/>
              <w:right w:val="single" w:sz="4" w:space="0" w:color="C0C0C0"/>
            </w:tcBorders>
            <w:shd w:val="clear" w:color="000000" w:fill="D7EAD3"/>
            <w:vAlign w:val="center"/>
            <w:hideMark/>
          </w:tcPr>
          <w:p w14:paraId="0ED9647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-74 663,13</w:t>
            </w:r>
          </w:p>
        </w:tc>
        <w:tc>
          <w:tcPr>
            <w:tcW w:w="1840" w:type="dxa"/>
            <w:tcBorders>
              <w:top w:val="nil"/>
              <w:left w:val="nil"/>
              <w:bottom w:val="single" w:sz="4" w:space="0" w:color="C0C0C0"/>
              <w:right w:val="single" w:sz="4" w:space="0" w:color="C0C0C0"/>
            </w:tcBorders>
            <w:shd w:val="clear" w:color="000000" w:fill="D7EAD3"/>
            <w:vAlign w:val="center"/>
            <w:hideMark/>
          </w:tcPr>
          <w:p w14:paraId="44F0F4D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250 942,00</w:t>
            </w:r>
          </w:p>
        </w:tc>
        <w:tc>
          <w:tcPr>
            <w:tcW w:w="1900" w:type="dxa"/>
            <w:tcBorders>
              <w:top w:val="nil"/>
              <w:left w:val="nil"/>
              <w:bottom w:val="single" w:sz="4" w:space="0" w:color="C0C0C0"/>
              <w:right w:val="single" w:sz="4" w:space="0" w:color="C0C0C0"/>
            </w:tcBorders>
            <w:shd w:val="clear" w:color="000000" w:fill="D7EAD3"/>
            <w:vAlign w:val="center"/>
            <w:hideMark/>
          </w:tcPr>
          <w:p w14:paraId="6AEE99E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-55 227,13</w:t>
            </w:r>
          </w:p>
        </w:tc>
        <w:tc>
          <w:tcPr>
            <w:tcW w:w="1820" w:type="dxa"/>
            <w:tcBorders>
              <w:top w:val="nil"/>
              <w:left w:val="nil"/>
              <w:bottom w:val="single" w:sz="4" w:space="0" w:color="C0C0C0"/>
              <w:right w:val="single" w:sz="4" w:space="0" w:color="C0C0C0"/>
            </w:tcBorders>
            <w:shd w:val="clear" w:color="000000" w:fill="D7EAD3"/>
            <w:vAlign w:val="center"/>
            <w:hideMark/>
          </w:tcPr>
          <w:p w14:paraId="5E920D2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270 378,00</w:t>
            </w:r>
          </w:p>
        </w:tc>
        <w:tc>
          <w:tcPr>
            <w:tcW w:w="1480" w:type="dxa"/>
            <w:tcBorders>
              <w:top w:val="nil"/>
              <w:left w:val="nil"/>
              <w:bottom w:val="single" w:sz="4" w:space="0" w:color="C0C0C0"/>
              <w:right w:val="single" w:sz="4" w:space="0" w:color="C0C0C0"/>
            </w:tcBorders>
            <w:shd w:val="clear" w:color="000000" w:fill="D7EAD3"/>
            <w:vAlign w:val="center"/>
            <w:hideMark/>
          </w:tcPr>
          <w:p w14:paraId="2410594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135 189,00</w:t>
            </w:r>
          </w:p>
        </w:tc>
        <w:tc>
          <w:tcPr>
            <w:tcW w:w="1520" w:type="dxa"/>
            <w:tcBorders>
              <w:top w:val="nil"/>
              <w:left w:val="nil"/>
              <w:bottom w:val="single" w:sz="4" w:space="0" w:color="C0C0C0"/>
              <w:right w:val="single" w:sz="4" w:space="0" w:color="C0C0C0"/>
            </w:tcBorders>
            <w:shd w:val="clear" w:color="000000" w:fill="D7EAD3"/>
            <w:vAlign w:val="center"/>
            <w:hideMark/>
          </w:tcPr>
          <w:p w14:paraId="223DE22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135 189,00</w:t>
            </w:r>
          </w:p>
        </w:tc>
        <w:tc>
          <w:tcPr>
            <w:tcW w:w="4440" w:type="dxa"/>
            <w:tcBorders>
              <w:top w:val="nil"/>
              <w:left w:val="nil"/>
              <w:bottom w:val="single" w:sz="4" w:space="0" w:color="C0C0C0"/>
              <w:right w:val="single" w:sz="4" w:space="0" w:color="C0C0C0"/>
            </w:tcBorders>
            <w:shd w:val="clear" w:color="000000" w:fill="FFFFCC"/>
            <w:vAlign w:val="center"/>
            <w:hideMark/>
          </w:tcPr>
          <w:p w14:paraId="3B1967C1"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668B7368"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2C2BC2BD"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5DA9857"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13069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1.8.1</w:t>
            </w:r>
          </w:p>
        </w:tc>
        <w:tc>
          <w:tcPr>
            <w:tcW w:w="5860" w:type="dxa"/>
            <w:tcBorders>
              <w:top w:val="nil"/>
              <w:left w:val="nil"/>
              <w:bottom w:val="single" w:sz="4" w:space="0" w:color="C0C0C0"/>
              <w:right w:val="single" w:sz="4" w:space="0" w:color="C0C0C0"/>
            </w:tcBorders>
            <w:shd w:val="clear" w:color="auto" w:fill="auto"/>
            <w:vAlign w:val="center"/>
            <w:hideMark/>
          </w:tcPr>
          <w:p w14:paraId="4AF19A0A" w14:textId="77777777" w:rsidR="008D5FE3" w:rsidRPr="008D5FE3" w:rsidRDefault="008D5FE3" w:rsidP="008D5FE3">
            <w:pPr>
              <w:ind w:firstLineChars="200" w:firstLine="220"/>
              <w:rPr>
                <w:rFonts w:ascii="Tahoma" w:hAnsi="Tahoma" w:cs="Tahoma"/>
                <w:sz w:val="11"/>
                <w:szCs w:val="11"/>
              </w:rPr>
            </w:pPr>
            <w:r w:rsidRPr="008D5FE3">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1AF45C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2C14BC7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325 605,13</w:t>
            </w:r>
          </w:p>
        </w:tc>
        <w:tc>
          <w:tcPr>
            <w:tcW w:w="1560" w:type="dxa"/>
            <w:tcBorders>
              <w:top w:val="nil"/>
              <w:left w:val="nil"/>
              <w:bottom w:val="single" w:sz="4" w:space="0" w:color="C0C0C0"/>
              <w:right w:val="single" w:sz="4" w:space="0" w:color="C0C0C0"/>
            </w:tcBorders>
            <w:shd w:val="clear" w:color="000000" w:fill="D7EAD3"/>
            <w:vAlign w:val="center"/>
            <w:hideMark/>
          </w:tcPr>
          <w:p w14:paraId="328EB43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270 378,00</w:t>
            </w:r>
          </w:p>
        </w:tc>
        <w:tc>
          <w:tcPr>
            <w:tcW w:w="1780" w:type="dxa"/>
            <w:tcBorders>
              <w:top w:val="nil"/>
              <w:left w:val="nil"/>
              <w:bottom w:val="single" w:sz="4" w:space="0" w:color="C0C0C0"/>
              <w:right w:val="single" w:sz="4" w:space="0" w:color="C0C0C0"/>
            </w:tcBorders>
            <w:shd w:val="clear" w:color="000000" w:fill="D7EAD3"/>
            <w:vAlign w:val="center"/>
            <w:hideMark/>
          </w:tcPr>
          <w:p w14:paraId="27A36D8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342 775,89</w:t>
            </w:r>
          </w:p>
        </w:tc>
        <w:tc>
          <w:tcPr>
            <w:tcW w:w="1800" w:type="dxa"/>
            <w:tcBorders>
              <w:top w:val="nil"/>
              <w:left w:val="nil"/>
              <w:bottom w:val="single" w:sz="4" w:space="0" w:color="C0C0C0"/>
              <w:right w:val="single" w:sz="4" w:space="0" w:color="C0C0C0"/>
            </w:tcBorders>
            <w:shd w:val="clear" w:color="000000" w:fill="D7EAD3"/>
            <w:vAlign w:val="center"/>
            <w:hideMark/>
          </w:tcPr>
          <w:p w14:paraId="43AEAB7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325 605,13</w:t>
            </w:r>
          </w:p>
        </w:tc>
        <w:tc>
          <w:tcPr>
            <w:tcW w:w="1840" w:type="dxa"/>
            <w:tcBorders>
              <w:top w:val="nil"/>
              <w:left w:val="nil"/>
              <w:bottom w:val="single" w:sz="4" w:space="0" w:color="C0C0C0"/>
              <w:right w:val="single" w:sz="4" w:space="0" w:color="C0C0C0"/>
            </w:tcBorders>
            <w:shd w:val="clear" w:color="000000" w:fill="D7EAD3"/>
            <w:vAlign w:val="center"/>
            <w:hideMark/>
          </w:tcPr>
          <w:p w14:paraId="1EF3D32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-74 663,13</w:t>
            </w:r>
          </w:p>
        </w:tc>
        <w:tc>
          <w:tcPr>
            <w:tcW w:w="1840" w:type="dxa"/>
            <w:tcBorders>
              <w:top w:val="nil"/>
              <w:left w:val="nil"/>
              <w:bottom w:val="single" w:sz="4" w:space="0" w:color="C0C0C0"/>
              <w:right w:val="single" w:sz="4" w:space="0" w:color="C0C0C0"/>
            </w:tcBorders>
            <w:shd w:val="clear" w:color="000000" w:fill="D7EAD3"/>
            <w:vAlign w:val="center"/>
            <w:hideMark/>
          </w:tcPr>
          <w:p w14:paraId="0AF7AB5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250 942,00</w:t>
            </w:r>
          </w:p>
        </w:tc>
        <w:tc>
          <w:tcPr>
            <w:tcW w:w="1900" w:type="dxa"/>
            <w:tcBorders>
              <w:top w:val="nil"/>
              <w:left w:val="nil"/>
              <w:bottom w:val="single" w:sz="4" w:space="0" w:color="C0C0C0"/>
              <w:right w:val="single" w:sz="4" w:space="0" w:color="C0C0C0"/>
            </w:tcBorders>
            <w:shd w:val="clear" w:color="000000" w:fill="D7EAD3"/>
            <w:vAlign w:val="center"/>
            <w:hideMark/>
          </w:tcPr>
          <w:p w14:paraId="5A745F2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-55 227,13</w:t>
            </w:r>
          </w:p>
        </w:tc>
        <w:tc>
          <w:tcPr>
            <w:tcW w:w="1820" w:type="dxa"/>
            <w:tcBorders>
              <w:top w:val="nil"/>
              <w:left w:val="nil"/>
              <w:bottom w:val="single" w:sz="4" w:space="0" w:color="C0C0C0"/>
              <w:right w:val="single" w:sz="4" w:space="0" w:color="C0C0C0"/>
            </w:tcBorders>
            <w:shd w:val="clear" w:color="000000" w:fill="D7EAD3"/>
            <w:vAlign w:val="center"/>
            <w:hideMark/>
          </w:tcPr>
          <w:p w14:paraId="3D741AE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270 378,00</w:t>
            </w:r>
          </w:p>
        </w:tc>
        <w:tc>
          <w:tcPr>
            <w:tcW w:w="1480" w:type="dxa"/>
            <w:tcBorders>
              <w:top w:val="nil"/>
              <w:left w:val="nil"/>
              <w:bottom w:val="single" w:sz="4" w:space="0" w:color="C0C0C0"/>
              <w:right w:val="single" w:sz="4" w:space="0" w:color="C0C0C0"/>
            </w:tcBorders>
            <w:shd w:val="clear" w:color="000000" w:fill="D7EAD3"/>
            <w:vAlign w:val="center"/>
            <w:hideMark/>
          </w:tcPr>
          <w:p w14:paraId="2A3852A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135 189,00</w:t>
            </w:r>
          </w:p>
        </w:tc>
        <w:tc>
          <w:tcPr>
            <w:tcW w:w="1520" w:type="dxa"/>
            <w:tcBorders>
              <w:top w:val="nil"/>
              <w:left w:val="nil"/>
              <w:bottom w:val="single" w:sz="4" w:space="0" w:color="C0C0C0"/>
              <w:right w:val="single" w:sz="4" w:space="0" w:color="C0C0C0"/>
            </w:tcBorders>
            <w:shd w:val="clear" w:color="000000" w:fill="D7EAD3"/>
            <w:vAlign w:val="center"/>
            <w:hideMark/>
          </w:tcPr>
          <w:p w14:paraId="4DC6AE0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135 189,00</w:t>
            </w:r>
          </w:p>
        </w:tc>
        <w:tc>
          <w:tcPr>
            <w:tcW w:w="4440" w:type="dxa"/>
            <w:vMerge w:val="restart"/>
            <w:tcBorders>
              <w:top w:val="nil"/>
              <w:left w:val="single" w:sz="4" w:space="0" w:color="C0C0C0"/>
              <w:bottom w:val="nil"/>
              <w:right w:val="single" w:sz="4" w:space="0" w:color="C0C0C0"/>
            </w:tcBorders>
            <w:shd w:val="clear" w:color="000000" w:fill="FFFFCC"/>
            <w:vAlign w:val="center"/>
            <w:hideMark/>
          </w:tcPr>
          <w:p w14:paraId="5A0E02BA" w14:textId="77777777" w:rsidR="008D5FE3" w:rsidRPr="008D5FE3" w:rsidRDefault="008D5FE3" w:rsidP="008D5FE3">
            <w:pPr>
              <w:rPr>
                <w:rFonts w:ascii="Tahoma" w:hAnsi="Tahoma" w:cs="Tahoma"/>
                <w:sz w:val="11"/>
                <w:szCs w:val="11"/>
              </w:rPr>
            </w:pPr>
            <w:r w:rsidRPr="008D5FE3">
              <w:rPr>
                <w:rFonts w:ascii="Tahoma" w:hAnsi="Tahoma" w:cs="Tahoma"/>
                <w:sz w:val="11"/>
                <w:szCs w:val="11"/>
              </w:rPr>
              <w:t>объемы приняты по факту 2020 года (по данным ОСВ по сч.90)</w:t>
            </w:r>
          </w:p>
        </w:tc>
      </w:tr>
      <w:tr w:rsidR="008D5FE3" w:rsidRPr="008D5FE3" w14:paraId="0E6E72C8"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0ED754D2"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5DDAF50"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9B84A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1.8.1.1</w:t>
            </w:r>
          </w:p>
        </w:tc>
        <w:tc>
          <w:tcPr>
            <w:tcW w:w="5860" w:type="dxa"/>
            <w:tcBorders>
              <w:top w:val="nil"/>
              <w:left w:val="nil"/>
              <w:bottom w:val="single" w:sz="4" w:space="0" w:color="C0C0C0"/>
              <w:right w:val="single" w:sz="4" w:space="0" w:color="C0C0C0"/>
            </w:tcBorders>
            <w:shd w:val="clear" w:color="auto" w:fill="auto"/>
            <w:vAlign w:val="center"/>
            <w:hideMark/>
          </w:tcPr>
          <w:p w14:paraId="6D3CC66B" w14:textId="77777777" w:rsidR="008D5FE3" w:rsidRPr="008D5FE3" w:rsidRDefault="008D5FE3" w:rsidP="008D5FE3">
            <w:pPr>
              <w:ind w:firstLineChars="300" w:firstLine="330"/>
              <w:rPr>
                <w:rFonts w:ascii="Tahoma" w:hAnsi="Tahoma" w:cs="Tahoma"/>
                <w:sz w:val="11"/>
                <w:szCs w:val="11"/>
              </w:rPr>
            </w:pPr>
            <w:r w:rsidRPr="008D5FE3">
              <w:rPr>
                <w:rFonts w:ascii="Tahoma" w:hAnsi="Tahoma" w:cs="Tahoma"/>
                <w:sz w:val="11"/>
                <w:szCs w:val="11"/>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4F94E93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1EC39DA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272 102,61</w:t>
            </w:r>
          </w:p>
        </w:tc>
        <w:tc>
          <w:tcPr>
            <w:tcW w:w="1560" w:type="dxa"/>
            <w:tcBorders>
              <w:top w:val="nil"/>
              <w:left w:val="nil"/>
              <w:bottom w:val="single" w:sz="4" w:space="0" w:color="C0C0C0"/>
              <w:right w:val="single" w:sz="4" w:space="0" w:color="C0C0C0"/>
            </w:tcBorders>
            <w:shd w:val="clear" w:color="000000" w:fill="FFFFCC"/>
            <w:vAlign w:val="center"/>
            <w:hideMark/>
          </w:tcPr>
          <w:p w14:paraId="5183CBC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207 528,00</w:t>
            </w:r>
          </w:p>
        </w:tc>
        <w:tc>
          <w:tcPr>
            <w:tcW w:w="1780" w:type="dxa"/>
            <w:tcBorders>
              <w:top w:val="nil"/>
              <w:left w:val="nil"/>
              <w:bottom w:val="single" w:sz="4" w:space="0" w:color="C0C0C0"/>
              <w:right w:val="single" w:sz="4" w:space="0" w:color="C0C0C0"/>
            </w:tcBorders>
            <w:shd w:val="clear" w:color="000000" w:fill="FFFFCC"/>
            <w:vAlign w:val="center"/>
            <w:hideMark/>
          </w:tcPr>
          <w:p w14:paraId="482CC53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241 712,47</w:t>
            </w:r>
          </w:p>
        </w:tc>
        <w:tc>
          <w:tcPr>
            <w:tcW w:w="1800" w:type="dxa"/>
            <w:tcBorders>
              <w:top w:val="nil"/>
              <w:left w:val="nil"/>
              <w:bottom w:val="single" w:sz="4" w:space="0" w:color="C0C0C0"/>
              <w:right w:val="single" w:sz="4" w:space="0" w:color="C0C0C0"/>
            </w:tcBorders>
            <w:shd w:val="clear" w:color="000000" w:fill="FFFFCC"/>
            <w:vAlign w:val="center"/>
            <w:hideMark/>
          </w:tcPr>
          <w:p w14:paraId="7897A75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272 102,61</w:t>
            </w:r>
          </w:p>
        </w:tc>
        <w:tc>
          <w:tcPr>
            <w:tcW w:w="1840" w:type="dxa"/>
            <w:tcBorders>
              <w:top w:val="nil"/>
              <w:left w:val="nil"/>
              <w:bottom w:val="single" w:sz="4" w:space="0" w:color="C0C0C0"/>
              <w:right w:val="single" w:sz="4" w:space="0" w:color="C0C0C0"/>
            </w:tcBorders>
            <w:shd w:val="clear" w:color="000000" w:fill="FFFFCC"/>
            <w:vAlign w:val="center"/>
            <w:hideMark/>
          </w:tcPr>
          <w:p w14:paraId="6CFBFAA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-75 497,61</w:t>
            </w:r>
          </w:p>
        </w:tc>
        <w:tc>
          <w:tcPr>
            <w:tcW w:w="1840" w:type="dxa"/>
            <w:tcBorders>
              <w:top w:val="nil"/>
              <w:left w:val="nil"/>
              <w:bottom w:val="single" w:sz="4" w:space="0" w:color="C0C0C0"/>
              <w:right w:val="single" w:sz="4" w:space="0" w:color="C0C0C0"/>
            </w:tcBorders>
            <w:shd w:val="clear" w:color="000000" w:fill="FFFFCC"/>
            <w:vAlign w:val="center"/>
            <w:hideMark/>
          </w:tcPr>
          <w:p w14:paraId="19CB426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196 605,00</w:t>
            </w:r>
          </w:p>
        </w:tc>
        <w:tc>
          <w:tcPr>
            <w:tcW w:w="1900" w:type="dxa"/>
            <w:tcBorders>
              <w:top w:val="nil"/>
              <w:left w:val="nil"/>
              <w:bottom w:val="single" w:sz="4" w:space="0" w:color="C0C0C0"/>
              <w:right w:val="single" w:sz="4" w:space="0" w:color="C0C0C0"/>
            </w:tcBorders>
            <w:shd w:val="clear" w:color="000000" w:fill="FFFFCC"/>
            <w:vAlign w:val="center"/>
            <w:hideMark/>
          </w:tcPr>
          <w:p w14:paraId="25BFB87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-64 574,61</w:t>
            </w:r>
          </w:p>
        </w:tc>
        <w:tc>
          <w:tcPr>
            <w:tcW w:w="1820" w:type="dxa"/>
            <w:tcBorders>
              <w:top w:val="nil"/>
              <w:left w:val="nil"/>
              <w:bottom w:val="single" w:sz="4" w:space="0" w:color="C0C0C0"/>
              <w:right w:val="single" w:sz="4" w:space="0" w:color="C0C0C0"/>
            </w:tcBorders>
            <w:shd w:val="clear" w:color="000000" w:fill="FFFFCC"/>
            <w:vAlign w:val="center"/>
            <w:hideMark/>
          </w:tcPr>
          <w:p w14:paraId="4713C26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207 528,00</w:t>
            </w:r>
          </w:p>
        </w:tc>
        <w:tc>
          <w:tcPr>
            <w:tcW w:w="1480" w:type="dxa"/>
            <w:tcBorders>
              <w:top w:val="nil"/>
              <w:left w:val="nil"/>
              <w:bottom w:val="single" w:sz="4" w:space="0" w:color="C0C0C0"/>
              <w:right w:val="single" w:sz="4" w:space="0" w:color="C0C0C0"/>
            </w:tcBorders>
            <w:shd w:val="clear" w:color="000000" w:fill="D7EAD3"/>
            <w:vAlign w:val="center"/>
            <w:hideMark/>
          </w:tcPr>
          <w:p w14:paraId="5C1502B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103 764,00</w:t>
            </w:r>
          </w:p>
        </w:tc>
        <w:tc>
          <w:tcPr>
            <w:tcW w:w="1520" w:type="dxa"/>
            <w:tcBorders>
              <w:top w:val="nil"/>
              <w:left w:val="nil"/>
              <w:bottom w:val="single" w:sz="4" w:space="0" w:color="C0C0C0"/>
              <w:right w:val="single" w:sz="4" w:space="0" w:color="C0C0C0"/>
            </w:tcBorders>
            <w:shd w:val="clear" w:color="000000" w:fill="D7EAD3"/>
            <w:vAlign w:val="center"/>
            <w:hideMark/>
          </w:tcPr>
          <w:p w14:paraId="2D15190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103 764,00</w:t>
            </w:r>
          </w:p>
        </w:tc>
        <w:tc>
          <w:tcPr>
            <w:tcW w:w="4440" w:type="dxa"/>
            <w:vMerge/>
            <w:tcBorders>
              <w:top w:val="nil"/>
              <w:left w:val="single" w:sz="4" w:space="0" w:color="C0C0C0"/>
              <w:bottom w:val="nil"/>
              <w:right w:val="single" w:sz="4" w:space="0" w:color="C0C0C0"/>
            </w:tcBorders>
            <w:vAlign w:val="center"/>
            <w:hideMark/>
          </w:tcPr>
          <w:p w14:paraId="1D6D8AB1" w14:textId="77777777" w:rsidR="008D5FE3" w:rsidRPr="008D5FE3" w:rsidRDefault="008D5FE3" w:rsidP="008D5FE3">
            <w:pPr>
              <w:rPr>
                <w:rFonts w:ascii="Tahoma" w:hAnsi="Tahoma" w:cs="Tahoma"/>
                <w:sz w:val="11"/>
                <w:szCs w:val="11"/>
              </w:rPr>
            </w:pPr>
          </w:p>
        </w:tc>
      </w:tr>
      <w:tr w:rsidR="008D5FE3" w:rsidRPr="008D5FE3" w14:paraId="319D057D"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3E362B43" w14:textId="77777777" w:rsidR="008D5FE3" w:rsidRPr="008D5FE3" w:rsidRDefault="008D5FE3" w:rsidP="008D5FE3">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F26838E"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91ACB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1.8.1.2</w:t>
            </w:r>
          </w:p>
        </w:tc>
        <w:tc>
          <w:tcPr>
            <w:tcW w:w="5860" w:type="dxa"/>
            <w:tcBorders>
              <w:top w:val="nil"/>
              <w:left w:val="nil"/>
              <w:bottom w:val="single" w:sz="4" w:space="0" w:color="C0C0C0"/>
              <w:right w:val="single" w:sz="4" w:space="0" w:color="C0C0C0"/>
            </w:tcBorders>
            <w:shd w:val="clear" w:color="auto" w:fill="auto"/>
            <w:vAlign w:val="center"/>
            <w:hideMark/>
          </w:tcPr>
          <w:p w14:paraId="469C9372" w14:textId="77777777" w:rsidR="008D5FE3" w:rsidRPr="008D5FE3" w:rsidRDefault="008D5FE3" w:rsidP="008D5FE3">
            <w:pPr>
              <w:ind w:firstLineChars="300" w:firstLine="330"/>
              <w:rPr>
                <w:rFonts w:ascii="Tahoma" w:hAnsi="Tahoma" w:cs="Tahoma"/>
                <w:sz w:val="11"/>
                <w:szCs w:val="11"/>
              </w:rPr>
            </w:pPr>
            <w:r w:rsidRPr="008D5FE3">
              <w:rPr>
                <w:rFonts w:ascii="Tahoma" w:hAnsi="Tahoma" w:cs="Tahoma"/>
                <w:sz w:val="11"/>
                <w:szCs w:val="11"/>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7FD14C8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1B711E1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22 448,75</w:t>
            </w:r>
          </w:p>
        </w:tc>
        <w:tc>
          <w:tcPr>
            <w:tcW w:w="1560" w:type="dxa"/>
            <w:tcBorders>
              <w:top w:val="nil"/>
              <w:left w:val="nil"/>
              <w:bottom w:val="single" w:sz="4" w:space="0" w:color="C0C0C0"/>
              <w:right w:val="single" w:sz="4" w:space="0" w:color="C0C0C0"/>
            </w:tcBorders>
            <w:shd w:val="clear" w:color="000000" w:fill="FFFFCC"/>
            <w:vAlign w:val="center"/>
            <w:hideMark/>
          </w:tcPr>
          <w:p w14:paraId="5D9C7D1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13 648,00</w:t>
            </w:r>
          </w:p>
        </w:tc>
        <w:tc>
          <w:tcPr>
            <w:tcW w:w="1780" w:type="dxa"/>
            <w:tcBorders>
              <w:top w:val="nil"/>
              <w:left w:val="nil"/>
              <w:bottom w:val="single" w:sz="4" w:space="0" w:color="C0C0C0"/>
              <w:right w:val="single" w:sz="4" w:space="0" w:color="C0C0C0"/>
            </w:tcBorders>
            <w:shd w:val="clear" w:color="000000" w:fill="FFFFCC"/>
            <w:vAlign w:val="center"/>
            <w:hideMark/>
          </w:tcPr>
          <w:p w14:paraId="5778F88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19 016,29</w:t>
            </w:r>
          </w:p>
        </w:tc>
        <w:tc>
          <w:tcPr>
            <w:tcW w:w="1800" w:type="dxa"/>
            <w:tcBorders>
              <w:top w:val="nil"/>
              <w:left w:val="nil"/>
              <w:bottom w:val="single" w:sz="4" w:space="0" w:color="C0C0C0"/>
              <w:right w:val="single" w:sz="4" w:space="0" w:color="C0C0C0"/>
            </w:tcBorders>
            <w:shd w:val="clear" w:color="000000" w:fill="FFFFCC"/>
            <w:vAlign w:val="center"/>
            <w:hideMark/>
          </w:tcPr>
          <w:p w14:paraId="56E282C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22 448,75</w:t>
            </w:r>
          </w:p>
        </w:tc>
        <w:tc>
          <w:tcPr>
            <w:tcW w:w="1840" w:type="dxa"/>
            <w:tcBorders>
              <w:top w:val="nil"/>
              <w:left w:val="nil"/>
              <w:bottom w:val="single" w:sz="4" w:space="0" w:color="C0C0C0"/>
              <w:right w:val="single" w:sz="4" w:space="0" w:color="C0C0C0"/>
            </w:tcBorders>
            <w:shd w:val="clear" w:color="000000" w:fill="FFFFCC"/>
            <w:vAlign w:val="center"/>
            <w:hideMark/>
          </w:tcPr>
          <w:p w14:paraId="4AC0915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-14 118,75</w:t>
            </w:r>
          </w:p>
        </w:tc>
        <w:tc>
          <w:tcPr>
            <w:tcW w:w="1840" w:type="dxa"/>
            <w:tcBorders>
              <w:top w:val="nil"/>
              <w:left w:val="nil"/>
              <w:bottom w:val="single" w:sz="4" w:space="0" w:color="C0C0C0"/>
              <w:right w:val="single" w:sz="4" w:space="0" w:color="C0C0C0"/>
            </w:tcBorders>
            <w:shd w:val="clear" w:color="000000" w:fill="FFFFCC"/>
            <w:vAlign w:val="center"/>
            <w:hideMark/>
          </w:tcPr>
          <w:p w14:paraId="5894B08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8 330,00</w:t>
            </w:r>
          </w:p>
        </w:tc>
        <w:tc>
          <w:tcPr>
            <w:tcW w:w="1900" w:type="dxa"/>
            <w:tcBorders>
              <w:top w:val="nil"/>
              <w:left w:val="nil"/>
              <w:bottom w:val="single" w:sz="4" w:space="0" w:color="C0C0C0"/>
              <w:right w:val="single" w:sz="4" w:space="0" w:color="C0C0C0"/>
            </w:tcBorders>
            <w:shd w:val="clear" w:color="000000" w:fill="FFFFCC"/>
            <w:vAlign w:val="center"/>
            <w:hideMark/>
          </w:tcPr>
          <w:p w14:paraId="5B447FB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-8 800,75</w:t>
            </w:r>
          </w:p>
        </w:tc>
        <w:tc>
          <w:tcPr>
            <w:tcW w:w="1820" w:type="dxa"/>
            <w:tcBorders>
              <w:top w:val="nil"/>
              <w:left w:val="nil"/>
              <w:bottom w:val="single" w:sz="4" w:space="0" w:color="C0C0C0"/>
              <w:right w:val="single" w:sz="4" w:space="0" w:color="C0C0C0"/>
            </w:tcBorders>
            <w:shd w:val="clear" w:color="000000" w:fill="FFFFCC"/>
            <w:vAlign w:val="center"/>
            <w:hideMark/>
          </w:tcPr>
          <w:p w14:paraId="6DE5299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13 648,00</w:t>
            </w:r>
          </w:p>
        </w:tc>
        <w:tc>
          <w:tcPr>
            <w:tcW w:w="1480" w:type="dxa"/>
            <w:tcBorders>
              <w:top w:val="nil"/>
              <w:left w:val="nil"/>
              <w:bottom w:val="single" w:sz="4" w:space="0" w:color="C0C0C0"/>
              <w:right w:val="single" w:sz="4" w:space="0" w:color="C0C0C0"/>
            </w:tcBorders>
            <w:shd w:val="clear" w:color="000000" w:fill="D7EAD3"/>
            <w:vAlign w:val="center"/>
            <w:hideMark/>
          </w:tcPr>
          <w:p w14:paraId="0B79349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6 824,00</w:t>
            </w:r>
          </w:p>
        </w:tc>
        <w:tc>
          <w:tcPr>
            <w:tcW w:w="1520" w:type="dxa"/>
            <w:tcBorders>
              <w:top w:val="nil"/>
              <w:left w:val="nil"/>
              <w:bottom w:val="single" w:sz="4" w:space="0" w:color="C0C0C0"/>
              <w:right w:val="single" w:sz="4" w:space="0" w:color="C0C0C0"/>
            </w:tcBorders>
            <w:shd w:val="clear" w:color="000000" w:fill="D7EAD3"/>
            <w:vAlign w:val="center"/>
            <w:hideMark/>
          </w:tcPr>
          <w:p w14:paraId="43E42BB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6 824,00</w:t>
            </w:r>
          </w:p>
        </w:tc>
        <w:tc>
          <w:tcPr>
            <w:tcW w:w="4440" w:type="dxa"/>
            <w:vMerge/>
            <w:tcBorders>
              <w:top w:val="nil"/>
              <w:left w:val="single" w:sz="4" w:space="0" w:color="C0C0C0"/>
              <w:bottom w:val="nil"/>
              <w:right w:val="single" w:sz="4" w:space="0" w:color="C0C0C0"/>
            </w:tcBorders>
            <w:vAlign w:val="center"/>
            <w:hideMark/>
          </w:tcPr>
          <w:p w14:paraId="236D4281" w14:textId="77777777" w:rsidR="008D5FE3" w:rsidRPr="008D5FE3" w:rsidRDefault="008D5FE3" w:rsidP="008D5FE3">
            <w:pPr>
              <w:rPr>
                <w:rFonts w:ascii="Tahoma" w:hAnsi="Tahoma" w:cs="Tahoma"/>
                <w:sz w:val="11"/>
                <w:szCs w:val="11"/>
              </w:rPr>
            </w:pPr>
          </w:p>
        </w:tc>
      </w:tr>
      <w:tr w:rsidR="008D5FE3" w:rsidRPr="008D5FE3" w14:paraId="67CC80C9"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6FE84FD8" w14:textId="77777777" w:rsidR="008D5FE3" w:rsidRPr="008D5FE3" w:rsidRDefault="008D5FE3" w:rsidP="008D5FE3">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E4BFD97"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4C67E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1.8.1.3</w:t>
            </w:r>
          </w:p>
        </w:tc>
        <w:tc>
          <w:tcPr>
            <w:tcW w:w="5860" w:type="dxa"/>
            <w:tcBorders>
              <w:top w:val="nil"/>
              <w:left w:val="nil"/>
              <w:bottom w:val="single" w:sz="4" w:space="0" w:color="C0C0C0"/>
              <w:right w:val="single" w:sz="4" w:space="0" w:color="C0C0C0"/>
            </w:tcBorders>
            <w:shd w:val="clear" w:color="auto" w:fill="auto"/>
            <w:vAlign w:val="center"/>
            <w:hideMark/>
          </w:tcPr>
          <w:p w14:paraId="023A6E19" w14:textId="77777777" w:rsidR="008D5FE3" w:rsidRPr="008D5FE3" w:rsidRDefault="008D5FE3" w:rsidP="008D5FE3">
            <w:pPr>
              <w:ind w:firstLineChars="300" w:firstLine="330"/>
              <w:rPr>
                <w:rFonts w:ascii="Tahoma" w:hAnsi="Tahoma" w:cs="Tahoma"/>
                <w:sz w:val="11"/>
                <w:szCs w:val="11"/>
              </w:rPr>
            </w:pPr>
            <w:r w:rsidRPr="008D5FE3">
              <w:rPr>
                <w:rFonts w:ascii="Tahoma" w:hAnsi="Tahoma" w:cs="Tahoma"/>
                <w:sz w:val="11"/>
                <w:szCs w:val="11"/>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169E678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55F5C96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31 053,77</w:t>
            </w:r>
          </w:p>
        </w:tc>
        <w:tc>
          <w:tcPr>
            <w:tcW w:w="1560" w:type="dxa"/>
            <w:tcBorders>
              <w:top w:val="nil"/>
              <w:left w:val="nil"/>
              <w:bottom w:val="single" w:sz="4" w:space="0" w:color="C0C0C0"/>
              <w:right w:val="single" w:sz="4" w:space="0" w:color="C0C0C0"/>
            </w:tcBorders>
            <w:shd w:val="clear" w:color="000000" w:fill="FFFFCC"/>
            <w:vAlign w:val="center"/>
            <w:hideMark/>
          </w:tcPr>
          <w:p w14:paraId="513D84A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49 202,00</w:t>
            </w:r>
          </w:p>
        </w:tc>
        <w:tc>
          <w:tcPr>
            <w:tcW w:w="1780" w:type="dxa"/>
            <w:tcBorders>
              <w:top w:val="nil"/>
              <w:left w:val="nil"/>
              <w:bottom w:val="single" w:sz="4" w:space="0" w:color="C0C0C0"/>
              <w:right w:val="single" w:sz="4" w:space="0" w:color="C0C0C0"/>
            </w:tcBorders>
            <w:shd w:val="clear" w:color="000000" w:fill="FFFFCC"/>
            <w:vAlign w:val="center"/>
            <w:hideMark/>
          </w:tcPr>
          <w:p w14:paraId="401813D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82 047,14</w:t>
            </w:r>
          </w:p>
        </w:tc>
        <w:tc>
          <w:tcPr>
            <w:tcW w:w="1800" w:type="dxa"/>
            <w:tcBorders>
              <w:top w:val="nil"/>
              <w:left w:val="nil"/>
              <w:bottom w:val="single" w:sz="4" w:space="0" w:color="C0C0C0"/>
              <w:right w:val="single" w:sz="4" w:space="0" w:color="C0C0C0"/>
            </w:tcBorders>
            <w:shd w:val="clear" w:color="000000" w:fill="FFFFCC"/>
            <w:vAlign w:val="center"/>
            <w:hideMark/>
          </w:tcPr>
          <w:p w14:paraId="76BE69B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31 053,77</w:t>
            </w:r>
          </w:p>
        </w:tc>
        <w:tc>
          <w:tcPr>
            <w:tcW w:w="1840" w:type="dxa"/>
            <w:tcBorders>
              <w:top w:val="nil"/>
              <w:left w:val="nil"/>
              <w:bottom w:val="single" w:sz="4" w:space="0" w:color="C0C0C0"/>
              <w:right w:val="single" w:sz="4" w:space="0" w:color="C0C0C0"/>
            </w:tcBorders>
            <w:shd w:val="clear" w:color="000000" w:fill="FFFFCC"/>
            <w:vAlign w:val="center"/>
            <w:hideMark/>
          </w:tcPr>
          <w:p w14:paraId="01EA4AF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14 953,23</w:t>
            </w:r>
          </w:p>
        </w:tc>
        <w:tc>
          <w:tcPr>
            <w:tcW w:w="1840" w:type="dxa"/>
            <w:tcBorders>
              <w:top w:val="nil"/>
              <w:left w:val="nil"/>
              <w:bottom w:val="single" w:sz="4" w:space="0" w:color="C0C0C0"/>
              <w:right w:val="single" w:sz="4" w:space="0" w:color="C0C0C0"/>
            </w:tcBorders>
            <w:shd w:val="clear" w:color="000000" w:fill="FFFFCC"/>
            <w:vAlign w:val="center"/>
            <w:hideMark/>
          </w:tcPr>
          <w:p w14:paraId="144A326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46 007,00</w:t>
            </w:r>
          </w:p>
        </w:tc>
        <w:tc>
          <w:tcPr>
            <w:tcW w:w="1900" w:type="dxa"/>
            <w:tcBorders>
              <w:top w:val="nil"/>
              <w:left w:val="nil"/>
              <w:bottom w:val="single" w:sz="4" w:space="0" w:color="C0C0C0"/>
              <w:right w:val="single" w:sz="4" w:space="0" w:color="C0C0C0"/>
            </w:tcBorders>
            <w:shd w:val="clear" w:color="000000" w:fill="FFFFCC"/>
            <w:vAlign w:val="center"/>
            <w:hideMark/>
          </w:tcPr>
          <w:p w14:paraId="7D7C895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18 148,23</w:t>
            </w:r>
          </w:p>
        </w:tc>
        <w:tc>
          <w:tcPr>
            <w:tcW w:w="1820" w:type="dxa"/>
            <w:tcBorders>
              <w:top w:val="nil"/>
              <w:left w:val="nil"/>
              <w:bottom w:val="single" w:sz="4" w:space="0" w:color="C0C0C0"/>
              <w:right w:val="single" w:sz="4" w:space="0" w:color="C0C0C0"/>
            </w:tcBorders>
            <w:shd w:val="clear" w:color="000000" w:fill="FFFFCC"/>
            <w:vAlign w:val="center"/>
            <w:hideMark/>
          </w:tcPr>
          <w:p w14:paraId="2DAE8D8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49 202,00</w:t>
            </w:r>
          </w:p>
        </w:tc>
        <w:tc>
          <w:tcPr>
            <w:tcW w:w="1480" w:type="dxa"/>
            <w:tcBorders>
              <w:top w:val="nil"/>
              <w:left w:val="nil"/>
              <w:bottom w:val="single" w:sz="4" w:space="0" w:color="C0C0C0"/>
              <w:right w:val="single" w:sz="4" w:space="0" w:color="C0C0C0"/>
            </w:tcBorders>
            <w:shd w:val="clear" w:color="000000" w:fill="D7EAD3"/>
            <w:vAlign w:val="center"/>
            <w:hideMark/>
          </w:tcPr>
          <w:p w14:paraId="1C7743B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24 601,00</w:t>
            </w:r>
          </w:p>
        </w:tc>
        <w:tc>
          <w:tcPr>
            <w:tcW w:w="1520" w:type="dxa"/>
            <w:tcBorders>
              <w:top w:val="nil"/>
              <w:left w:val="nil"/>
              <w:bottom w:val="single" w:sz="4" w:space="0" w:color="C0C0C0"/>
              <w:right w:val="single" w:sz="4" w:space="0" w:color="C0C0C0"/>
            </w:tcBorders>
            <w:shd w:val="clear" w:color="000000" w:fill="D7EAD3"/>
            <w:vAlign w:val="center"/>
            <w:hideMark/>
          </w:tcPr>
          <w:p w14:paraId="266E742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24 601,00</w:t>
            </w:r>
          </w:p>
        </w:tc>
        <w:tc>
          <w:tcPr>
            <w:tcW w:w="4440" w:type="dxa"/>
            <w:vMerge/>
            <w:tcBorders>
              <w:top w:val="nil"/>
              <w:left w:val="single" w:sz="4" w:space="0" w:color="C0C0C0"/>
              <w:bottom w:val="nil"/>
              <w:right w:val="single" w:sz="4" w:space="0" w:color="C0C0C0"/>
            </w:tcBorders>
            <w:vAlign w:val="center"/>
            <w:hideMark/>
          </w:tcPr>
          <w:p w14:paraId="766A51AE" w14:textId="77777777" w:rsidR="008D5FE3" w:rsidRPr="008D5FE3" w:rsidRDefault="008D5FE3" w:rsidP="008D5FE3">
            <w:pPr>
              <w:rPr>
                <w:rFonts w:ascii="Tahoma" w:hAnsi="Tahoma" w:cs="Tahoma"/>
                <w:sz w:val="11"/>
                <w:szCs w:val="11"/>
              </w:rPr>
            </w:pPr>
          </w:p>
        </w:tc>
      </w:tr>
      <w:tr w:rsidR="008D5FE3" w:rsidRPr="008D5FE3" w14:paraId="4C3FF32C"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2B759389" w14:textId="77777777" w:rsidR="008D5FE3" w:rsidRPr="008D5FE3" w:rsidRDefault="008D5FE3" w:rsidP="008D5FE3">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8A9B38D"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5A1EB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1.8.1.3.1</w:t>
            </w:r>
          </w:p>
        </w:tc>
        <w:tc>
          <w:tcPr>
            <w:tcW w:w="5860" w:type="dxa"/>
            <w:tcBorders>
              <w:top w:val="nil"/>
              <w:left w:val="nil"/>
              <w:bottom w:val="single" w:sz="4" w:space="0" w:color="C0C0C0"/>
              <w:right w:val="single" w:sz="4" w:space="0" w:color="C0C0C0"/>
            </w:tcBorders>
            <w:shd w:val="clear" w:color="auto" w:fill="auto"/>
            <w:vAlign w:val="center"/>
            <w:hideMark/>
          </w:tcPr>
          <w:p w14:paraId="79580014" w14:textId="77777777" w:rsidR="008D5FE3" w:rsidRPr="008D5FE3" w:rsidRDefault="008D5FE3" w:rsidP="008D5FE3">
            <w:pPr>
              <w:ind w:firstLineChars="400" w:firstLine="440"/>
              <w:rPr>
                <w:rFonts w:ascii="Tahoma" w:hAnsi="Tahoma" w:cs="Tahoma"/>
                <w:sz w:val="11"/>
                <w:szCs w:val="11"/>
              </w:rPr>
            </w:pPr>
            <w:r w:rsidRPr="008D5FE3">
              <w:rPr>
                <w:rFonts w:ascii="Tahoma" w:hAnsi="Tahoma" w:cs="Tahoma"/>
                <w:sz w:val="11"/>
                <w:szCs w:val="11"/>
              </w:rPr>
              <w:t>В том числе другим водопроводам</w:t>
            </w:r>
          </w:p>
        </w:tc>
        <w:tc>
          <w:tcPr>
            <w:tcW w:w="1140" w:type="dxa"/>
            <w:tcBorders>
              <w:top w:val="nil"/>
              <w:left w:val="nil"/>
              <w:bottom w:val="single" w:sz="4" w:space="0" w:color="C0C0C0"/>
              <w:right w:val="single" w:sz="4" w:space="0" w:color="C0C0C0"/>
            </w:tcBorders>
            <w:shd w:val="clear" w:color="auto" w:fill="auto"/>
            <w:vAlign w:val="center"/>
            <w:hideMark/>
          </w:tcPr>
          <w:p w14:paraId="4007FDA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0D9B7EF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16358A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B4D912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9C5863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9BBB7B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182B98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F131FD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BB8773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EC2F84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8BAF67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478ECC49"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61407CFF"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4C60B2FB"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4BF126A"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322E1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1.8.2</w:t>
            </w:r>
          </w:p>
        </w:tc>
        <w:tc>
          <w:tcPr>
            <w:tcW w:w="5860" w:type="dxa"/>
            <w:tcBorders>
              <w:top w:val="nil"/>
              <w:left w:val="nil"/>
              <w:bottom w:val="single" w:sz="4" w:space="0" w:color="C0C0C0"/>
              <w:right w:val="single" w:sz="4" w:space="0" w:color="C0C0C0"/>
            </w:tcBorders>
            <w:shd w:val="clear" w:color="auto" w:fill="auto"/>
            <w:vAlign w:val="center"/>
            <w:hideMark/>
          </w:tcPr>
          <w:p w14:paraId="1D1E3FE8" w14:textId="77777777" w:rsidR="008D5FE3" w:rsidRPr="008D5FE3" w:rsidRDefault="008D5FE3" w:rsidP="008D5FE3">
            <w:pPr>
              <w:ind w:firstLineChars="200" w:firstLine="220"/>
              <w:rPr>
                <w:rFonts w:ascii="Tahoma" w:hAnsi="Tahoma" w:cs="Tahoma"/>
                <w:sz w:val="11"/>
                <w:szCs w:val="11"/>
              </w:rPr>
            </w:pPr>
            <w:r w:rsidRPr="008D5FE3">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C86792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DE3A1A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0BCF8C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CA1C3B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4DE04E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46E8EA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06243E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4D3BC1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9E3FA5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A081E7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486B2D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1E87F7F7"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16D83E4A"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02081A4F"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BE5E9BF"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44FBD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1.9</w:t>
            </w:r>
          </w:p>
        </w:tc>
        <w:tc>
          <w:tcPr>
            <w:tcW w:w="5860" w:type="dxa"/>
            <w:tcBorders>
              <w:top w:val="nil"/>
              <w:left w:val="nil"/>
              <w:bottom w:val="single" w:sz="4" w:space="0" w:color="C0C0C0"/>
              <w:right w:val="single" w:sz="4" w:space="0" w:color="C0C0C0"/>
            </w:tcBorders>
            <w:shd w:val="clear" w:color="auto" w:fill="auto"/>
            <w:vAlign w:val="center"/>
            <w:hideMark/>
          </w:tcPr>
          <w:p w14:paraId="077E1B1A"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Объем реализации воды</w:t>
            </w:r>
          </w:p>
        </w:tc>
        <w:tc>
          <w:tcPr>
            <w:tcW w:w="1140" w:type="dxa"/>
            <w:tcBorders>
              <w:top w:val="nil"/>
              <w:left w:val="nil"/>
              <w:bottom w:val="single" w:sz="4" w:space="0" w:color="C0C0C0"/>
              <w:right w:val="single" w:sz="4" w:space="0" w:color="C0C0C0"/>
            </w:tcBorders>
            <w:shd w:val="clear" w:color="auto" w:fill="auto"/>
            <w:vAlign w:val="center"/>
            <w:hideMark/>
          </w:tcPr>
          <w:p w14:paraId="0BE25AE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05C6E0D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39AC9D2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2E15480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017923E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F62922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38DE87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161B093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63D29C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377BE1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3C4934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57529984"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5B3538C8"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00DA4E7D"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201CE53"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5539D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1.9.1</w:t>
            </w:r>
          </w:p>
        </w:tc>
        <w:tc>
          <w:tcPr>
            <w:tcW w:w="5860" w:type="dxa"/>
            <w:tcBorders>
              <w:top w:val="nil"/>
              <w:left w:val="nil"/>
              <w:bottom w:val="single" w:sz="4" w:space="0" w:color="C0C0C0"/>
              <w:right w:val="single" w:sz="4" w:space="0" w:color="C0C0C0"/>
            </w:tcBorders>
            <w:shd w:val="clear" w:color="auto" w:fill="auto"/>
            <w:vAlign w:val="center"/>
            <w:hideMark/>
          </w:tcPr>
          <w:p w14:paraId="2298E3CB" w14:textId="77777777" w:rsidR="008D5FE3" w:rsidRPr="008D5FE3" w:rsidRDefault="008D5FE3" w:rsidP="008D5FE3">
            <w:pPr>
              <w:ind w:firstLineChars="200" w:firstLine="220"/>
              <w:rPr>
                <w:rFonts w:ascii="Tahoma" w:hAnsi="Tahoma" w:cs="Tahoma"/>
                <w:sz w:val="11"/>
                <w:szCs w:val="11"/>
              </w:rPr>
            </w:pPr>
            <w:r w:rsidRPr="008D5FE3">
              <w:rPr>
                <w:rFonts w:ascii="Tahoma" w:hAnsi="Tahoma" w:cs="Tahoma"/>
                <w:sz w:val="11"/>
                <w:szCs w:val="11"/>
              </w:rPr>
              <w:t>По приборам учета</w:t>
            </w:r>
          </w:p>
        </w:tc>
        <w:tc>
          <w:tcPr>
            <w:tcW w:w="1140" w:type="dxa"/>
            <w:tcBorders>
              <w:top w:val="nil"/>
              <w:left w:val="nil"/>
              <w:bottom w:val="single" w:sz="4" w:space="0" w:color="C0C0C0"/>
              <w:right w:val="single" w:sz="4" w:space="0" w:color="C0C0C0"/>
            </w:tcBorders>
            <w:shd w:val="clear" w:color="auto" w:fill="auto"/>
            <w:vAlign w:val="center"/>
            <w:hideMark/>
          </w:tcPr>
          <w:p w14:paraId="5E67B1C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4B1CAAC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5D0CC6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63DFD5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32C7A0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C52115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3703CA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33D3AAD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A4E8BD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256BF3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4F2AF9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0D4640EB"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57CD4A2B"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23D04074"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74555EB"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FDDF8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1.9.2</w:t>
            </w:r>
          </w:p>
        </w:tc>
        <w:tc>
          <w:tcPr>
            <w:tcW w:w="5860" w:type="dxa"/>
            <w:tcBorders>
              <w:top w:val="nil"/>
              <w:left w:val="nil"/>
              <w:bottom w:val="single" w:sz="4" w:space="0" w:color="C0C0C0"/>
              <w:right w:val="single" w:sz="4" w:space="0" w:color="C0C0C0"/>
            </w:tcBorders>
            <w:shd w:val="clear" w:color="auto" w:fill="auto"/>
            <w:vAlign w:val="center"/>
            <w:hideMark/>
          </w:tcPr>
          <w:p w14:paraId="6B76137D" w14:textId="77777777" w:rsidR="008D5FE3" w:rsidRPr="008D5FE3" w:rsidRDefault="008D5FE3" w:rsidP="008D5FE3">
            <w:pPr>
              <w:ind w:firstLineChars="200" w:firstLine="220"/>
              <w:rPr>
                <w:rFonts w:ascii="Tahoma" w:hAnsi="Tahoma" w:cs="Tahoma"/>
                <w:sz w:val="11"/>
                <w:szCs w:val="11"/>
              </w:rPr>
            </w:pPr>
            <w:r w:rsidRPr="008D5FE3">
              <w:rPr>
                <w:rFonts w:ascii="Tahoma" w:hAnsi="Tahoma" w:cs="Tahoma"/>
                <w:sz w:val="11"/>
                <w:szCs w:val="11"/>
              </w:rPr>
              <w:t>По нормативам потребления</w:t>
            </w:r>
          </w:p>
        </w:tc>
        <w:tc>
          <w:tcPr>
            <w:tcW w:w="1140" w:type="dxa"/>
            <w:tcBorders>
              <w:top w:val="nil"/>
              <w:left w:val="nil"/>
              <w:bottom w:val="single" w:sz="4" w:space="0" w:color="C0C0C0"/>
              <w:right w:val="single" w:sz="4" w:space="0" w:color="C0C0C0"/>
            </w:tcBorders>
            <w:shd w:val="clear" w:color="auto" w:fill="auto"/>
            <w:vAlign w:val="center"/>
            <w:hideMark/>
          </w:tcPr>
          <w:p w14:paraId="2BD6988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62A5242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4694BE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691C54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14AA92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84763D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5CE8E9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04216D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27429F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D7B21C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7CCA85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5162D68A"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53B120DF" w14:textId="77777777" w:rsidTr="008D5FE3">
        <w:trPr>
          <w:trHeight w:val="769"/>
          <w:jc w:val="center"/>
        </w:trPr>
        <w:tc>
          <w:tcPr>
            <w:tcW w:w="560" w:type="dxa"/>
            <w:tcBorders>
              <w:top w:val="nil"/>
              <w:left w:val="nil"/>
              <w:bottom w:val="nil"/>
              <w:right w:val="nil"/>
            </w:tcBorders>
            <w:shd w:val="clear" w:color="000000" w:fill="FFFF00"/>
            <w:noWrap/>
            <w:vAlign w:val="center"/>
            <w:hideMark/>
          </w:tcPr>
          <w:p w14:paraId="79A32BE2"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3D77C42"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C6ACE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w:t>
            </w:r>
          </w:p>
        </w:tc>
        <w:tc>
          <w:tcPr>
            <w:tcW w:w="5860" w:type="dxa"/>
            <w:tcBorders>
              <w:top w:val="nil"/>
              <w:left w:val="nil"/>
              <w:bottom w:val="single" w:sz="4" w:space="0" w:color="C0C0C0"/>
              <w:right w:val="single" w:sz="4" w:space="0" w:color="C0C0C0"/>
            </w:tcBorders>
            <w:shd w:val="clear" w:color="auto" w:fill="auto"/>
            <w:vAlign w:val="center"/>
            <w:hideMark/>
          </w:tcPr>
          <w:p w14:paraId="6CE39A84" w14:textId="77777777" w:rsidR="008D5FE3" w:rsidRPr="008D5FE3" w:rsidRDefault="008D5FE3" w:rsidP="008D5FE3">
            <w:pPr>
              <w:ind w:firstLineChars="200" w:firstLine="221"/>
              <w:rPr>
                <w:rFonts w:ascii="Tahoma" w:hAnsi="Tahoma" w:cs="Tahoma"/>
                <w:b/>
                <w:bCs/>
                <w:sz w:val="11"/>
                <w:szCs w:val="11"/>
              </w:rPr>
            </w:pPr>
            <w:r w:rsidRPr="008D5FE3">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2ABA52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DEC867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12 079,30</w:t>
            </w:r>
          </w:p>
        </w:tc>
        <w:tc>
          <w:tcPr>
            <w:tcW w:w="1560" w:type="dxa"/>
            <w:tcBorders>
              <w:top w:val="nil"/>
              <w:left w:val="nil"/>
              <w:bottom w:val="single" w:sz="4" w:space="0" w:color="C0C0C0"/>
              <w:right w:val="single" w:sz="4" w:space="0" w:color="C0C0C0"/>
            </w:tcBorders>
            <w:shd w:val="clear" w:color="000000" w:fill="FFFFCC"/>
            <w:vAlign w:val="center"/>
            <w:hideMark/>
          </w:tcPr>
          <w:p w14:paraId="35F04CD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15 268,89</w:t>
            </w:r>
          </w:p>
        </w:tc>
        <w:tc>
          <w:tcPr>
            <w:tcW w:w="1780" w:type="dxa"/>
            <w:tcBorders>
              <w:top w:val="nil"/>
              <w:left w:val="nil"/>
              <w:bottom w:val="single" w:sz="4" w:space="0" w:color="C0C0C0"/>
              <w:right w:val="single" w:sz="4" w:space="0" w:color="C0C0C0"/>
            </w:tcBorders>
            <w:shd w:val="clear" w:color="000000" w:fill="FFFFCC"/>
            <w:vAlign w:val="center"/>
            <w:hideMark/>
          </w:tcPr>
          <w:p w14:paraId="5EC0AF5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12 389,01</w:t>
            </w:r>
          </w:p>
        </w:tc>
        <w:tc>
          <w:tcPr>
            <w:tcW w:w="1800" w:type="dxa"/>
            <w:tcBorders>
              <w:top w:val="nil"/>
              <w:left w:val="nil"/>
              <w:bottom w:val="single" w:sz="4" w:space="0" w:color="C0C0C0"/>
              <w:right w:val="single" w:sz="4" w:space="0" w:color="C0C0C0"/>
            </w:tcBorders>
            <w:shd w:val="clear" w:color="000000" w:fill="FFFFCC"/>
            <w:vAlign w:val="center"/>
            <w:hideMark/>
          </w:tcPr>
          <w:p w14:paraId="21148C2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12 768,04</w:t>
            </w:r>
          </w:p>
        </w:tc>
        <w:tc>
          <w:tcPr>
            <w:tcW w:w="1840" w:type="dxa"/>
            <w:tcBorders>
              <w:top w:val="nil"/>
              <w:left w:val="nil"/>
              <w:bottom w:val="single" w:sz="4" w:space="0" w:color="C0C0C0"/>
              <w:right w:val="single" w:sz="4" w:space="0" w:color="C0C0C0"/>
            </w:tcBorders>
            <w:shd w:val="clear" w:color="000000" w:fill="FFFFCC"/>
            <w:vAlign w:val="center"/>
            <w:hideMark/>
          </w:tcPr>
          <w:p w14:paraId="2C50A5C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23 501,44</w:t>
            </w:r>
          </w:p>
        </w:tc>
        <w:tc>
          <w:tcPr>
            <w:tcW w:w="1840" w:type="dxa"/>
            <w:tcBorders>
              <w:top w:val="nil"/>
              <w:left w:val="nil"/>
              <w:bottom w:val="single" w:sz="4" w:space="0" w:color="C0C0C0"/>
              <w:right w:val="single" w:sz="4" w:space="0" w:color="C0C0C0"/>
            </w:tcBorders>
            <w:shd w:val="clear" w:color="000000" w:fill="FFFFCC"/>
            <w:vAlign w:val="center"/>
            <w:hideMark/>
          </w:tcPr>
          <w:p w14:paraId="2CF5A52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36 269,48</w:t>
            </w:r>
          </w:p>
        </w:tc>
        <w:tc>
          <w:tcPr>
            <w:tcW w:w="1900" w:type="dxa"/>
            <w:tcBorders>
              <w:top w:val="nil"/>
              <w:left w:val="nil"/>
              <w:bottom w:val="single" w:sz="4" w:space="0" w:color="C0C0C0"/>
              <w:right w:val="single" w:sz="4" w:space="0" w:color="C0C0C0"/>
            </w:tcBorders>
            <w:shd w:val="clear" w:color="000000" w:fill="FFFFCC"/>
            <w:vAlign w:val="center"/>
            <w:hideMark/>
          </w:tcPr>
          <w:p w14:paraId="66CEAB4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320,84</w:t>
            </w:r>
          </w:p>
        </w:tc>
        <w:tc>
          <w:tcPr>
            <w:tcW w:w="1820" w:type="dxa"/>
            <w:tcBorders>
              <w:top w:val="nil"/>
              <w:left w:val="nil"/>
              <w:bottom w:val="single" w:sz="4" w:space="0" w:color="C0C0C0"/>
              <w:right w:val="single" w:sz="4" w:space="0" w:color="C0C0C0"/>
            </w:tcBorders>
            <w:shd w:val="clear" w:color="000000" w:fill="FFFFCC"/>
            <w:vAlign w:val="center"/>
            <w:hideMark/>
          </w:tcPr>
          <w:p w14:paraId="218DAD4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13 088,87</w:t>
            </w:r>
          </w:p>
        </w:tc>
        <w:tc>
          <w:tcPr>
            <w:tcW w:w="1480" w:type="dxa"/>
            <w:tcBorders>
              <w:top w:val="nil"/>
              <w:left w:val="nil"/>
              <w:bottom w:val="single" w:sz="4" w:space="0" w:color="C0C0C0"/>
              <w:right w:val="single" w:sz="4" w:space="0" w:color="C0C0C0"/>
            </w:tcBorders>
            <w:shd w:val="clear" w:color="000000" w:fill="D7EAD3"/>
            <w:vAlign w:val="center"/>
            <w:hideMark/>
          </w:tcPr>
          <w:p w14:paraId="533CE7D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6 544,44</w:t>
            </w:r>
          </w:p>
        </w:tc>
        <w:tc>
          <w:tcPr>
            <w:tcW w:w="1520" w:type="dxa"/>
            <w:tcBorders>
              <w:top w:val="nil"/>
              <w:left w:val="nil"/>
              <w:bottom w:val="single" w:sz="4" w:space="0" w:color="C0C0C0"/>
              <w:right w:val="single" w:sz="4" w:space="0" w:color="C0C0C0"/>
            </w:tcBorders>
            <w:shd w:val="clear" w:color="000000" w:fill="D7EAD3"/>
            <w:vAlign w:val="center"/>
            <w:hideMark/>
          </w:tcPr>
          <w:p w14:paraId="6295F5C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6 544,44</w:t>
            </w:r>
          </w:p>
        </w:tc>
        <w:tc>
          <w:tcPr>
            <w:tcW w:w="4440" w:type="dxa"/>
            <w:tcBorders>
              <w:top w:val="nil"/>
              <w:left w:val="nil"/>
              <w:bottom w:val="single" w:sz="4" w:space="0" w:color="C0C0C0"/>
              <w:right w:val="single" w:sz="4" w:space="0" w:color="C0C0C0"/>
            </w:tcBorders>
            <w:shd w:val="clear" w:color="000000" w:fill="FFFFCC"/>
            <w:vAlign w:val="center"/>
            <w:hideMark/>
          </w:tcPr>
          <w:p w14:paraId="2E0367C8" w14:textId="77777777" w:rsidR="008D5FE3" w:rsidRPr="008D5FE3" w:rsidRDefault="008D5FE3" w:rsidP="008D5FE3">
            <w:pPr>
              <w:rPr>
                <w:rFonts w:ascii="Tahoma" w:hAnsi="Tahoma" w:cs="Tahoma"/>
                <w:sz w:val="11"/>
                <w:szCs w:val="11"/>
              </w:rPr>
            </w:pPr>
            <w:r w:rsidRPr="008D5FE3">
              <w:rPr>
                <w:rFonts w:ascii="Tahoma" w:hAnsi="Tahoma" w:cs="Tahoma"/>
                <w:sz w:val="11"/>
                <w:szCs w:val="11"/>
              </w:rPr>
              <w:t xml:space="preserve">рассчитано исходя из базового уровня операционных расходов 2020 года с применением коэффициентов индексации на 2021-2022 годы, рассчитанных в соответствии с Методическими указаниями (с учетом ИПЦ Минэкономразвития РФ  на 2021 год 106%, на 2022 год 104,3%, а также с учетом индекса эффективности операционных расходов 1%) </w:t>
            </w:r>
          </w:p>
        </w:tc>
      </w:tr>
      <w:tr w:rsidR="008D5FE3" w:rsidRPr="008D5FE3" w14:paraId="53095E47" w14:textId="77777777" w:rsidTr="008D5FE3">
        <w:trPr>
          <w:trHeight w:val="300"/>
          <w:jc w:val="center"/>
        </w:trPr>
        <w:tc>
          <w:tcPr>
            <w:tcW w:w="560" w:type="dxa"/>
            <w:tcBorders>
              <w:top w:val="nil"/>
              <w:left w:val="nil"/>
              <w:bottom w:val="nil"/>
              <w:right w:val="nil"/>
            </w:tcBorders>
            <w:shd w:val="clear" w:color="000000" w:fill="00B050"/>
            <w:noWrap/>
            <w:vAlign w:val="center"/>
            <w:hideMark/>
          </w:tcPr>
          <w:p w14:paraId="4D46F436"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613965B"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7BF9A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3.1</w:t>
            </w:r>
          </w:p>
        </w:tc>
        <w:tc>
          <w:tcPr>
            <w:tcW w:w="5860" w:type="dxa"/>
            <w:tcBorders>
              <w:top w:val="nil"/>
              <w:left w:val="nil"/>
              <w:bottom w:val="single" w:sz="4" w:space="0" w:color="C0C0C0"/>
              <w:right w:val="single" w:sz="4" w:space="0" w:color="C0C0C0"/>
            </w:tcBorders>
            <w:shd w:val="clear" w:color="auto" w:fill="auto"/>
            <w:vAlign w:val="center"/>
            <w:hideMark/>
          </w:tcPr>
          <w:p w14:paraId="37243D6D" w14:textId="77777777" w:rsidR="008D5FE3" w:rsidRPr="008D5FE3" w:rsidRDefault="008D5FE3" w:rsidP="008D5FE3">
            <w:pPr>
              <w:ind w:firstLineChars="100" w:firstLine="110"/>
              <w:rPr>
                <w:rFonts w:ascii="Tahoma" w:hAnsi="Tahoma" w:cs="Tahoma"/>
                <w:b/>
                <w:bCs/>
                <w:sz w:val="11"/>
                <w:szCs w:val="11"/>
              </w:rPr>
            </w:pPr>
            <w:r w:rsidRPr="008D5FE3">
              <w:rPr>
                <w:rFonts w:ascii="Tahoma" w:hAnsi="Tahoma" w:cs="Tahoma"/>
                <w:b/>
                <w:bCs/>
                <w:sz w:val="11"/>
                <w:szCs w:val="11"/>
              </w:rPr>
              <w:t>Реагенты</w:t>
            </w:r>
          </w:p>
        </w:tc>
        <w:tc>
          <w:tcPr>
            <w:tcW w:w="1140" w:type="dxa"/>
            <w:tcBorders>
              <w:top w:val="nil"/>
              <w:left w:val="nil"/>
              <w:bottom w:val="single" w:sz="4" w:space="0" w:color="C0C0C0"/>
              <w:right w:val="single" w:sz="4" w:space="0" w:color="C0C0C0"/>
            </w:tcBorders>
            <w:shd w:val="clear" w:color="auto" w:fill="auto"/>
            <w:vAlign w:val="center"/>
            <w:hideMark/>
          </w:tcPr>
          <w:p w14:paraId="0455515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581D7EA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55,73</w:t>
            </w:r>
          </w:p>
        </w:tc>
        <w:tc>
          <w:tcPr>
            <w:tcW w:w="1560" w:type="dxa"/>
            <w:tcBorders>
              <w:top w:val="nil"/>
              <w:left w:val="nil"/>
              <w:bottom w:val="single" w:sz="4" w:space="0" w:color="C0C0C0"/>
              <w:right w:val="single" w:sz="4" w:space="0" w:color="C0C0C0"/>
            </w:tcBorders>
            <w:shd w:val="clear" w:color="000000" w:fill="D7EAD3"/>
            <w:vAlign w:val="center"/>
            <w:hideMark/>
          </w:tcPr>
          <w:p w14:paraId="7E90613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72,01</w:t>
            </w:r>
          </w:p>
        </w:tc>
        <w:tc>
          <w:tcPr>
            <w:tcW w:w="1780" w:type="dxa"/>
            <w:tcBorders>
              <w:top w:val="nil"/>
              <w:left w:val="nil"/>
              <w:bottom w:val="single" w:sz="4" w:space="0" w:color="C0C0C0"/>
              <w:right w:val="single" w:sz="4" w:space="0" w:color="C0C0C0"/>
            </w:tcBorders>
            <w:shd w:val="clear" w:color="000000" w:fill="D7EAD3"/>
            <w:vAlign w:val="center"/>
            <w:hideMark/>
          </w:tcPr>
          <w:p w14:paraId="03EDB28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71,49</w:t>
            </w:r>
          </w:p>
        </w:tc>
        <w:tc>
          <w:tcPr>
            <w:tcW w:w="1800" w:type="dxa"/>
            <w:tcBorders>
              <w:top w:val="nil"/>
              <w:left w:val="nil"/>
              <w:bottom w:val="single" w:sz="4" w:space="0" w:color="C0C0C0"/>
              <w:right w:val="single" w:sz="4" w:space="0" w:color="C0C0C0"/>
            </w:tcBorders>
            <w:shd w:val="clear" w:color="000000" w:fill="D7EAD3"/>
            <w:vAlign w:val="center"/>
            <w:hideMark/>
          </w:tcPr>
          <w:p w14:paraId="50E6A62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60,11</w:t>
            </w:r>
          </w:p>
        </w:tc>
        <w:tc>
          <w:tcPr>
            <w:tcW w:w="1840" w:type="dxa"/>
            <w:tcBorders>
              <w:top w:val="nil"/>
              <w:left w:val="nil"/>
              <w:bottom w:val="single" w:sz="4" w:space="0" w:color="C0C0C0"/>
              <w:right w:val="single" w:sz="4" w:space="0" w:color="C0C0C0"/>
            </w:tcBorders>
            <w:shd w:val="clear" w:color="000000" w:fill="D7EAD3"/>
            <w:vAlign w:val="center"/>
            <w:hideMark/>
          </w:tcPr>
          <w:p w14:paraId="3B81207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362,90</w:t>
            </w:r>
          </w:p>
        </w:tc>
        <w:tc>
          <w:tcPr>
            <w:tcW w:w="1840" w:type="dxa"/>
            <w:tcBorders>
              <w:top w:val="nil"/>
              <w:left w:val="nil"/>
              <w:bottom w:val="single" w:sz="4" w:space="0" w:color="C0C0C0"/>
              <w:right w:val="single" w:sz="4" w:space="0" w:color="C0C0C0"/>
            </w:tcBorders>
            <w:shd w:val="clear" w:color="000000" w:fill="D7EAD3"/>
            <w:vAlign w:val="center"/>
            <w:hideMark/>
          </w:tcPr>
          <w:p w14:paraId="63C6C66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423,00</w:t>
            </w:r>
          </w:p>
        </w:tc>
        <w:tc>
          <w:tcPr>
            <w:tcW w:w="1900" w:type="dxa"/>
            <w:tcBorders>
              <w:top w:val="nil"/>
              <w:left w:val="nil"/>
              <w:bottom w:val="single" w:sz="4" w:space="0" w:color="C0C0C0"/>
              <w:right w:val="single" w:sz="4" w:space="0" w:color="C0C0C0"/>
            </w:tcBorders>
            <w:shd w:val="clear" w:color="000000" w:fill="D7EAD3"/>
            <w:vAlign w:val="center"/>
            <w:hideMark/>
          </w:tcPr>
          <w:p w14:paraId="5BB6231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-17,03</w:t>
            </w:r>
          </w:p>
        </w:tc>
        <w:tc>
          <w:tcPr>
            <w:tcW w:w="1820" w:type="dxa"/>
            <w:tcBorders>
              <w:top w:val="nil"/>
              <w:left w:val="nil"/>
              <w:bottom w:val="single" w:sz="4" w:space="0" w:color="C0C0C0"/>
              <w:right w:val="single" w:sz="4" w:space="0" w:color="C0C0C0"/>
            </w:tcBorders>
            <w:shd w:val="clear" w:color="000000" w:fill="D7EAD3"/>
            <w:vAlign w:val="center"/>
            <w:hideMark/>
          </w:tcPr>
          <w:p w14:paraId="756D736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43,08</w:t>
            </w:r>
          </w:p>
        </w:tc>
        <w:tc>
          <w:tcPr>
            <w:tcW w:w="1480" w:type="dxa"/>
            <w:tcBorders>
              <w:top w:val="nil"/>
              <w:left w:val="nil"/>
              <w:bottom w:val="single" w:sz="4" w:space="0" w:color="C0C0C0"/>
              <w:right w:val="single" w:sz="4" w:space="0" w:color="C0C0C0"/>
            </w:tcBorders>
            <w:shd w:val="clear" w:color="000000" w:fill="D7EAD3"/>
            <w:vAlign w:val="center"/>
            <w:hideMark/>
          </w:tcPr>
          <w:p w14:paraId="02F2651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21,54</w:t>
            </w:r>
          </w:p>
        </w:tc>
        <w:tc>
          <w:tcPr>
            <w:tcW w:w="1520" w:type="dxa"/>
            <w:tcBorders>
              <w:top w:val="nil"/>
              <w:left w:val="nil"/>
              <w:bottom w:val="single" w:sz="4" w:space="0" w:color="C0C0C0"/>
              <w:right w:val="single" w:sz="4" w:space="0" w:color="C0C0C0"/>
            </w:tcBorders>
            <w:shd w:val="clear" w:color="000000" w:fill="D7EAD3"/>
            <w:vAlign w:val="center"/>
            <w:hideMark/>
          </w:tcPr>
          <w:p w14:paraId="281D995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21,54</w:t>
            </w:r>
          </w:p>
        </w:tc>
        <w:tc>
          <w:tcPr>
            <w:tcW w:w="4440" w:type="dxa"/>
            <w:tcBorders>
              <w:top w:val="nil"/>
              <w:left w:val="nil"/>
              <w:bottom w:val="single" w:sz="4" w:space="0" w:color="C0C0C0"/>
              <w:right w:val="single" w:sz="4" w:space="0" w:color="C0C0C0"/>
            </w:tcBorders>
            <w:shd w:val="clear" w:color="000000" w:fill="FFFFCC"/>
            <w:vAlign w:val="center"/>
            <w:hideMark/>
          </w:tcPr>
          <w:p w14:paraId="1290AB54"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16AF7988" w14:textId="77777777" w:rsidTr="008D5FE3">
        <w:trPr>
          <w:trHeight w:val="300"/>
          <w:jc w:val="center"/>
        </w:trPr>
        <w:tc>
          <w:tcPr>
            <w:tcW w:w="560" w:type="dxa"/>
            <w:tcBorders>
              <w:top w:val="nil"/>
              <w:left w:val="nil"/>
              <w:bottom w:val="nil"/>
              <w:right w:val="nil"/>
            </w:tcBorders>
            <w:shd w:val="clear" w:color="000000" w:fill="00B050"/>
            <w:noWrap/>
            <w:vAlign w:val="center"/>
            <w:hideMark/>
          </w:tcPr>
          <w:p w14:paraId="29729C71"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vMerge w:val="restart"/>
            <w:tcBorders>
              <w:top w:val="nil"/>
              <w:left w:val="nil"/>
              <w:bottom w:val="nil"/>
              <w:right w:val="single" w:sz="4" w:space="0" w:color="C0C0C0"/>
            </w:tcBorders>
            <w:shd w:val="clear" w:color="auto" w:fill="auto"/>
            <w:vAlign w:val="center"/>
            <w:hideMark/>
          </w:tcPr>
          <w:p w14:paraId="2CE85BF1" w14:textId="77777777" w:rsidR="008D5FE3" w:rsidRPr="008D5FE3" w:rsidRDefault="008D5FE3" w:rsidP="008D5FE3">
            <w:pPr>
              <w:jc w:val="center"/>
              <w:rPr>
                <w:rFonts w:ascii="Wingdings 2" w:hAnsi="Wingdings 2" w:cs="Tahoma"/>
                <w:color w:val="5A5A5A"/>
                <w:sz w:val="11"/>
                <w:szCs w:val="11"/>
              </w:rPr>
            </w:pPr>
            <w:r w:rsidRPr="008D5FE3">
              <w:rPr>
                <w:rFonts w:ascii="Wingdings 2" w:hAnsi="Wingdings 2" w:cs="Tahoma"/>
                <w:color w:val="5A5A5A"/>
                <w:sz w:val="11"/>
                <w:szCs w:val="11"/>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691BEB9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3.1.1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6F28EA4C" w14:textId="77777777" w:rsidR="008D5FE3" w:rsidRPr="008D5FE3" w:rsidRDefault="008D5FE3" w:rsidP="008D5FE3">
            <w:pPr>
              <w:ind w:firstLineChars="200" w:firstLine="220"/>
              <w:rPr>
                <w:rFonts w:ascii="Tahoma" w:hAnsi="Tahoma" w:cs="Tahoma"/>
                <w:sz w:val="11"/>
                <w:szCs w:val="11"/>
              </w:rPr>
            </w:pPr>
            <w:r w:rsidRPr="008D5FE3">
              <w:rPr>
                <w:rFonts w:ascii="Tahoma" w:hAnsi="Tahoma" w:cs="Tahoma"/>
                <w:sz w:val="11"/>
                <w:szCs w:val="11"/>
              </w:rPr>
              <w:t>гипохлорит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FB1508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single" w:sz="4" w:space="0" w:color="C0C0C0"/>
              <w:left w:val="nil"/>
              <w:bottom w:val="single" w:sz="4" w:space="0" w:color="C0C0C0"/>
              <w:right w:val="single" w:sz="4" w:space="0" w:color="C0C0C0"/>
            </w:tcBorders>
            <w:shd w:val="clear" w:color="000000" w:fill="D7EAD3"/>
            <w:vAlign w:val="center"/>
            <w:hideMark/>
          </w:tcPr>
          <w:p w14:paraId="206B530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21,06</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505D741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61,49</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2C3C28F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36,14</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1AFC80E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22,71</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63EA948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149,11</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3950109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171,83</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4F99A17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9,52</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53D40A9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32,23</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8A69A0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16,12</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7A6F8BE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16,12</w:t>
            </w:r>
          </w:p>
        </w:tc>
        <w:tc>
          <w:tcPr>
            <w:tcW w:w="4440" w:type="dxa"/>
            <w:tcBorders>
              <w:top w:val="single" w:sz="4" w:space="0" w:color="C0C0C0"/>
              <w:left w:val="nil"/>
              <w:bottom w:val="single" w:sz="4" w:space="0" w:color="C0C0C0"/>
              <w:right w:val="single" w:sz="4" w:space="0" w:color="C0C0C0"/>
            </w:tcBorders>
            <w:shd w:val="clear" w:color="000000" w:fill="FFFFCC"/>
            <w:vAlign w:val="center"/>
            <w:hideMark/>
          </w:tcPr>
          <w:p w14:paraId="24561D51"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4DB09AA8" w14:textId="77777777" w:rsidTr="008D5FE3">
        <w:trPr>
          <w:trHeight w:val="750"/>
          <w:jc w:val="center"/>
        </w:trPr>
        <w:tc>
          <w:tcPr>
            <w:tcW w:w="560" w:type="dxa"/>
            <w:tcBorders>
              <w:top w:val="nil"/>
              <w:left w:val="nil"/>
              <w:bottom w:val="nil"/>
              <w:right w:val="nil"/>
            </w:tcBorders>
            <w:shd w:val="clear" w:color="000000" w:fill="00B050"/>
            <w:noWrap/>
            <w:vAlign w:val="center"/>
            <w:hideMark/>
          </w:tcPr>
          <w:p w14:paraId="64D6065C"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01BEDADB" w14:textId="77777777" w:rsidR="008D5FE3" w:rsidRPr="008D5FE3" w:rsidRDefault="008D5FE3" w:rsidP="008D5FE3">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11DEB87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3.1.1.1</w:t>
            </w:r>
          </w:p>
        </w:tc>
        <w:tc>
          <w:tcPr>
            <w:tcW w:w="5860" w:type="dxa"/>
            <w:tcBorders>
              <w:top w:val="nil"/>
              <w:left w:val="nil"/>
              <w:bottom w:val="single" w:sz="4" w:space="0" w:color="C0C0C0"/>
              <w:right w:val="single" w:sz="4" w:space="0" w:color="C0C0C0"/>
            </w:tcBorders>
            <w:shd w:val="clear" w:color="auto" w:fill="auto"/>
            <w:vAlign w:val="center"/>
            <w:hideMark/>
          </w:tcPr>
          <w:p w14:paraId="2857437D" w14:textId="77777777" w:rsidR="008D5FE3" w:rsidRPr="008D5FE3" w:rsidRDefault="008D5FE3" w:rsidP="008D5FE3">
            <w:pPr>
              <w:ind w:firstLineChars="300" w:firstLine="330"/>
              <w:rPr>
                <w:rFonts w:ascii="Tahoma" w:hAnsi="Tahoma" w:cs="Tahoma"/>
                <w:sz w:val="11"/>
                <w:szCs w:val="11"/>
              </w:rPr>
            </w:pPr>
            <w:r w:rsidRPr="008D5FE3">
              <w:rPr>
                <w:rFonts w:ascii="Tahoma" w:hAnsi="Tahoma" w:cs="Tahoma"/>
                <w:sz w:val="11"/>
                <w:szCs w:val="11"/>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6C4DAD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Ед.изм.</w:t>
            </w:r>
          </w:p>
        </w:tc>
        <w:tc>
          <w:tcPr>
            <w:tcW w:w="1880" w:type="dxa"/>
            <w:tcBorders>
              <w:top w:val="nil"/>
              <w:left w:val="nil"/>
              <w:bottom w:val="single" w:sz="4" w:space="0" w:color="C0C0C0"/>
              <w:right w:val="single" w:sz="4" w:space="0" w:color="C0C0C0"/>
            </w:tcBorders>
            <w:shd w:val="clear" w:color="000000" w:fill="FFFFCC"/>
            <w:vAlign w:val="center"/>
            <w:hideMark/>
          </w:tcPr>
          <w:p w14:paraId="390D42E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613,33</w:t>
            </w:r>
          </w:p>
        </w:tc>
        <w:tc>
          <w:tcPr>
            <w:tcW w:w="1560" w:type="dxa"/>
            <w:tcBorders>
              <w:top w:val="nil"/>
              <w:left w:val="nil"/>
              <w:bottom w:val="single" w:sz="4" w:space="0" w:color="C0C0C0"/>
              <w:right w:val="single" w:sz="4" w:space="0" w:color="C0C0C0"/>
            </w:tcBorders>
            <w:shd w:val="clear" w:color="000000" w:fill="FFFFCC"/>
            <w:vAlign w:val="center"/>
            <w:hideMark/>
          </w:tcPr>
          <w:p w14:paraId="4CCD547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938,00</w:t>
            </w:r>
          </w:p>
        </w:tc>
        <w:tc>
          <w:tcPr>
            <w:tcW w:w="1780" w:type="dxa"/>
            <w:tcBorders>
              <w:top w:val="nil"/>
              <w:left w:val="nil"/>
              <w:bottom w:val="single" w:sz="4" w:space="0" w:color="C0C0C0"/>
              <w:right w:val="single" w:sz="4" w:space="0" w:color="C0C0C0"/>
            </w:tcBorders>
            <w:shd w:val="clear" w:color="000000" w:fill="FFFFCC"/>
            <w:vAlign w:val="center"/>
            <w:hideMark/>
          </w:tcPr>
          <w:p w14:paraId="7C2F29C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1 094,00</w:t>
            </w:r>
          </w:p>
        </w:tc>
        <w:tc>
          <w:tcPr>
            <w:tcW w:w="1800" w:type="dxa"/>
            <w:tcBorders>
              <w:top w:val="nil"/>
              <w:left w:val="nil"/>
              <w:bottom w:val="single" w:sz="4" w:space="0" w:color="C0C0C0"/>
              <w:right w:val="single" w:sz="4" w:space="0" w:color="C0C0C0"/>
            </w:tcBorders>
            <w:shd w:val="clear" w:color="000000" w:fill="FFFFCC"/>
            <w:vAlign w:val="center"/>
            <w:hideMark/>
          </w:tcPr>
          <w:p w14:paraId="3863C15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613,33</w:t>
            </w:r>
          </w:p>
        </w:tc>
        <w:tc>
          <w:tcPr>
            <w:tcW w:w="1840" w:type="dxa"/>
            <w:tcBorders>
              <w:top w:val="nil"/>
              <w:left w:val="nil"/>
              <w:bottom w:val="single" w:sz="4" w:space="0" w:color="C0C0C0"/>
              <w:right w:val="single" w:sz="4" w:space="0" w:color="C0C0C0"/>
            </w:tcBorders>
            <w:shd w:val="clear" w:color="000000" w:fill="FFFFCC"/>
            <w:vAlign w:val="center"/>
            <w:hideMark/>
          </w:tcPr>
          <w:p w14:paraId="65FD0A0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776D68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5 000,00</w:t>
            </w:r>
          </w:p>
        </w:tc>
        <w:tc>
          <w:tcPr>
            <w:tcW w:w="1900" w:type="dxa"/>
            <w:tcBorders>
              <w:top w:val="nil"/>
              <w:left w:val="nil"/>
              <w:bottom w:val="single" w:sz="4" w:space="0" w:color="C0C0C0"/>
              <w:right w:val="single" w:sz="4" w:space="0" w:color="C0C0C0"/>
            </w:tcBorders>
            <w:shd w:val="clear" w:color="000000" w:fill="FFFFCC"/>
            <w:vAlign w:val="center"/>
            <w:hideMark/>
          </w:tcPr>
          <w:p w14:paraId="6511026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89567C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938,00</w:t>
            </w:r>
          </w:p>
        </w:tc>
        <w:tc>
          <w:tcPr>
            <w:tcW w:w="1480" w:type="dxa"/>
            <w:tcBorders>
              <w:top w:val="nil"/>
              <w:left w:val="nil"/>
              <w:bottom w:val="single" w:sz="4" w:space="0" w:color="C0C0C0"/>
              <w:right w:val="single" w:sz="4" w:space="0" w:color="C0C0C0"/>
            </w:tcBorders>
            <w:shd w:val="clear" w:color="000000" w:fill="D7EAD3"/>
            <w:vAlign w:val="center"/>
            <w:hideMark/>
          </w:tcPr>
          <w:p w14:paraId="76BB38F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469,00</w:t>
            </w:r>
          </w:p>
        </w:tc>
        <w:tc>
          <w:tcPr>
            <w:tcW w:w="1520" w:type="dxa"/>
            <w:tcBorders>
              <w:top w:val="nil"/>
              <w:left w:val="nil"/>
              <w:bottom w:val="single" w:sz="4" w:space="0" w:color="C0C0C0"/>
              <w:right w:val="single" w:sz="4" w:space="0" w:color="C0C0C0"/>
            </w:tcBorders>
            <w:shd w:val="clear" w:color="000000" w:fill="D7EAD3"/>
            <w:vAlign w:val="center"/>
            <w:hideMark/>
          </w:tcPr>
          <w:p w14:paraId="07868A9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469,00</w:t>
            </w:r>
          </w:p>
        </w:tc>
        <w:tc>
          <w:tcPr>
            <w:tcW w:w="4440" w:type="dxa"/>
            <w:tcBorders>
              <w:top w:val="nil"/>
              <w:left w:val="nil"/>
              <w:bottom w:val="single" w:sz="4" w:space="0" w:color="C0C0C0"/>
              <w:right w:val="single" w:sz="4" w:space="0" w:color="C0C0C0"/>
            </w:tcBorders>
            <w:shd w:val="clear" w:color="000000" w:fill="FFFFCC"/>
            <w:vAlign w:val="center"/>
            <w:hideMark/>
          </w:tcPr>
          <w:p w14:paraId="4F7EC74C"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факту 2020 года в соответствии с представленной карточкой счета 20 (списание реагентов в производство)</w:t>
            </w:r>
          </w:p>
        </w:tc>
      </w:tr>
      <w:tr w:rsidR="008D5FE3" w:rsidRPr="008D5FE3" w14:paraId="3941A607" w14:textId="77777777" w:rsidTr="008D5FE3">
        <w:trPr>
          <w:trHeight w:val="930"/>
          <w:jc w:val="center"/>
        </w:trPr>
        <w:tc>
          <w:tcPr>
            <w:tcW w:w="560" w:type="dxa"/>
            <w:tcBorders>
              <w:top w:val="nil"/>
              <w:left w:val="nil"/>
              <w:bottom w:val="nil"/>
              <w:right w:val="nil"/>
            </w:tcBorders>
            <w:shd w:val="clear" w:color="000000" w:fill="00B050"/>
            <w:noWrap/>
            <w:vAlign w:val="center"/>
            <w:hideMark/>
          </w:tcPr>
          <w:p w14:paraId="0B29F607"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63D01999" w14:textId="77777777" w:rsidR="008D5FE3" w:rsidRPr="008D5FE3" w:rsidRDefault="008D5FE3" w:rsidP="008D5FE3">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4172DF1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3.1.1.2</w:t>
            </w:r>
          </w:p>
        </w:tc>
        <w:tc>
          <w:tcPr>
            <w:tcW w:w="5860" w:type="dxa"/>
            <w:tcBorders>
              <w:top w:val="nil"/>
              <w:left w:val="nil"/>
              <w:bottom w:val="single" w:sz="4" w:space="0" w:color="C0C0C0"/>
              <w:right w:val="single" w:sz="4" w:space="0" w:color="C0C0C0"/>
            </w:tcBorders>
            <w:shd w:val="clear" w:color="auto" w:fill="auto"/>
            <w:vAlign w:val="center"/>
            <w:hideMark/>
          </w:tcPr>
          <w:p w14:paraId="6EE6683F" w14:textId="77777777" w:rsidR="008D5FE3" w:rsidRPr="008D5FE3" w:rsidRDefault="008D5FE3" w:rsidP="008D5FE3">
            <w:pPr>
              <w:ind w:firstLineChars="300" w:firstLine="330"/>
              <w:rPr>
                <w:rFonts w:ascii="Tahoma" w:hAnsi="Tahoma" w:cs="Tahoma"/>
                <w:sz w:val="11"/>
                <w:szCs w:val="11"/>
              </w:rPr>
            </w:pPr>
            <w:r w:rsidRPr="008D5FE3">
              <w:rPr>
                <w:rFonts w:ascii="Tahoma" w:hAnsi="Tahoma" w:cs="Tahoma"/>
                <w:sz w:val="11"/>
                <w:szCs w:val="11"/>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183A3DB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руб/Ед.изм.</w:t>
            </w:r>
          </w:p>
        </w:tc>
        <w:tc>
          <w:tcPr>
            <w:tcW w:w="1880" w:type="dxa"/>
            <w:tcBorders>
              <w:top w:val="nil"/>
              <w:left w:val="nil"/>
              <w:bottom w:val="single" w:sz="4" w:space="0" w:color="C0C0C0"/>
              <w:right w:val="single" w:sz="4" w:space="0" w:color="C0C0C0"/>
            </w:tcBorders>
            <w:shd w:val="clear" w:color="000000" w:fill="FFFFCC"/>
            <w:vAlign w:val="center"/>
            <w:hideMark/>
          </w:tcPr>
          <w:p w14:paraId="0D5F311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34,33</w:t>
            </w:r>
          </w:p>
        </w:tc>
        <w:tc>
          <w:tcPr>
            <w:tcW w:w="1560" w:type="dxa"/>
            <w:tcBorders>
              <w:top w:val="nil"/>
              <w:left w:val="nil"/>
              <w:bottom w:val="single" w:sz="4" w:space="0" w:color="C0C0C0"/>
              <w:right w:val="single" w:sz="4" w:space="0" w:color="C0C0C0"/>
            </w:tcBorders>
            <w:shd w:val="clear" w:color="000000" w:fill="FFFFCC"/>
            <w:vAlign w:val="center"/>
            <w:hideMark/>
          </w:tcPr>
          <w:p w14:paraId="17EAE00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65,55</w:t>
            </w:r>
          </w:p>
        </w:tc>
        <w:tc>
          <w:tcPr>
            <w:tcW w:w="1780" w:type="dxa"/>
            <w:tcBorders>
              <w:top w:val="nil"/>
              <w:left w:val="nil"/>
              <w:bottom w:val="single" w:sz="4" w:space="0" w:color="C0C0C0"/>
              <w:right w:val="single" w:sz="4" w:space="0" w:color="C0C0C0"/>
            </w:tcBorders>
            <w:shd w:val="clear" w:color="000000" w:fill="FFFFCC"/>
            <w:vAlign w:val="center"/>
            <w:hideMark/>
          </w:tcPr>
          <w:p w14:paraId="28A1278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33,04</w:t>
            </w:r>
          </w:p>
        </w:tc>
        <w:tc>
          <w:tcPr>
            <w:tcW w:w="1800" w:type="dxa"/>
            <w:tcBorders>
              <w:top w:val="nil"/>
              <w:left w:val="nil"/>
              <w:bottom w:val="single" w:sz="4" w:space="0" w:color="C0C0C0"/>
              <w:right w:val="single" w:sz="4" w:space="0" w:color="C0C0C0"/>
            </w:tcBorders>
            <w:shd w:val="clear" w:color="000000" w:fill="FFFFCC"/>
            <w:vAlign w:val="center"/>
            <w:hideMark/>
          </w:tcPr>
          <w:p w14:paraId="4975A48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37,03</w:t>
            </w:r>
          </w:p>
        </w:tc>
        <w:tc>
          <w:tcPr>
            <w:tcW w:w="1840" w:type="dxa"/>
            <w:tcBorders>
              <w:top w:val="nil"/>
              <w:left w:val="nil"/>
              <w:bottom w:val="single" w:sz="4" w:space="0" w:color="C0C0C0"/>
              <w:right w:val="single" w:sz="4" w:space="0" w:color="C0C0C0"/>
            </w:tcBorders>
            <w:shd w:val="clear" w:color="000000" w:fill="FFFFCC"/>
            <w:vAlign w:val="center"/>
            <w:hideMark/>
          </w:tcPr>
          <w:p w14:paraId="4136BED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C4517F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34,37</w:t>
            </w:r>
          </w:p>
        </w:tc>
        <w:tc>
          <w:tcPr>
            <w:tcW w:w="1900" w:type="dxa"/>
            <w:tcBorders>
              <w:top w:val="nil"/>
              <w:left w:val="nil"/>
              <w:bottom w:val="single" w:sz="4" w:space="0" w:color="C0C0C0"/>
              <w:right w:val="single" w:sz="4" w:space="0" w:color="C0C0C0"/>
            </w:tcBorders>
            <w:shd w:val="clear" w:color="000000" w:fill="FFFFCC"/>
            <w:vAlign w:val="center"/>
            <w:hideMark/>
          </w:tcPr>
          <w:p w14:paraId="31B596A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E62685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34,37</w:t>
            </w:r>
          </w:p>
        </w:tc>
        <w:tc>
          <w:tcPr>
            <w:tcW w:w="1480" w:type="dxa"/>
            <w:tcBorders>
              <w:top w:val="nil"/>
              <w:left w:val="nil"/>
              <w:bottom w:val="single" w:sz="4" w:space="0" w:color="C0C0C0"/>
              <w:right w:val="single" w:sz="4" w:space="0" w:color="C0C0C0"/>
            </w:tcBorders>
            <w:shd w:val="clear" w:color="000000" w:fill="D7EAD3"/>
            <w:vAlign w:val="center"/>
            <w:hideMark/>
          </w:tcPr>
          <w:p w14:paraId="404A280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34,37</w:t>
            </w:r>
          </w:p>
        </w:tc>
        <w:tc>
          <w:tcPr>
            <w:tcW w:w="1520" w:type="dxa"/>
            <w:tcBorders>
              <w:top w:val="nil"/>
              <w:left w:val="nil"/>
              <w:bottom w:val="single" w:sz="4" w:space="0" w:color="C0C0C0"/>
              <w:right w:val="single" w:sz="4" w:space="0" w:color="C0C0C0"/>
            </w:tcBorders>
            <w:shd w:val="clear" w:color="000000" w:fill="D7EAD3"/>
            <w:vAlign w:val="center"/>
            <w:hideMark/>
          </w:tcPr>
          <w:p w14:paraId="77EF4F0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34,37</w:t>
            </w:r>
          </w:p>
        </w:tc>
        <w:tc>
          <w:tcPr>
            <w:tcW w:w="4440" w:type="dxa"/>
            <w:tcBorders>
              <w:top w:val="nil"/>
              <w:left w:val="nil"/>
              <w:bottom w:val="single" w:sz="4" w:space="0" w:color="C0C0C0"/>
              <w:right w:val="single" w:sz="4" w:space="0" w:color="C0C0C0"/>
            </w:tcBorders>
            <w:shd w:val="clear" w:color="000000" w:fill="FFFFCC"/>
            <w:vAlign w:val="center"/>
            <w:hideMark/>
          </w:tcPr>
          <w:p w14:paraId="32B7338E"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предложению организации</w:t>
            </w:r>
          </w:p>
        </w:tc>
      </w:tr>
      <w:tr w:rsidR="008D5FE3" w:rsidRPr="008D5FE3" w14:paraId="07310084" w14:textId="77777777" w:rsidTr="008D5FE3">
        <w:trPr>
          <w:trHeight w:val="300"/>
          <w:jc w:val="center"/>
        </w:trPr>
        <w:tc>
          <w:tcPr>
            <w:tcW w:w="560" w:type="dxa"/>
            <w:tcBorders>
              <w:top w:val="nil"/>
              <w:left w:val="nil"/>
              <w:bottom w:val="nil"/>
              <w:right w:val="nil"/>
            </w:tcBorders>
            <w:shd w:val="clear" w:color="000000" w:fill="00B050"/>
            <w:noWrap/>
            <w:vAlign w:val="center"/>
            <w:hideMark/>
          </w:tcPr>
          <w:p w14:paraId="268B3369"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vMerge w:val="restart"/>
            <w:tcBorders>
              <w:top w:val="nil"/>
              <w:left w:val="nil"/>
              <w:bottom w:val="nil"/>
              <w:right w:val="single" w:sz="4" w:space="0" w:color="C0C0C0"/>
            </w:tcBorders>
            <w:shd w:val="clear" w:color="auto" w:fill="auto"/>
            <w:vAlign w:val="center"/>
            <w:hideMark/>
          </w:tcPr>
          <w:p w14:paraId="454006F4" w14:textId="77777777" w:rsidR="008D5FE3" w:rsidRPr="008D5FE3" w:rsidRDefault="008D5FE3" w:rsidP="008D5FE3">
            <w:pPr>
              <w:jc w:val="center"/>
              <w:rPr>
                <w:rFonts w:ascii="Wingdings 2" w:hAnsi="Wingdings 2" w:cs="Tahoma"/>
                <w:color w:val="5A5A5A"/>
                <w:sz w:val="11"/>
                <w:szCs w:val="11"/>
              </w:rPr>
            </w:pPr>
            <w:r w:rsidRPr="008D5FE3">
              <w:rPr>
                <w:rFonts w:ascii="Wingdings 2" w:hAnsi="Wingdings 2" w:cs="Tahoma"/>
                <w:color w:val="5A5A5A"/>
                <w:sz w:val="11"/>
                <w:szCs w:val="11"/>
              </w:rPr>
              <w:t>О</w:t>
            </w:r>
          </w:p>
        </w:tc>
        <w:tc>
          <w:tcPr>
            <w:tcW w:w="1020" w:type="dxa"/>
            <w:tcBorders>
              <w:top w:val="nil"/>
              <w:left w:val="nil"/>
              <w:bottom w:val="single" w:sz="4" w:space="0" w:color="C0C0C0"/>
              <w:right w:val="single" w:sz="4" w:space="0" w:color="C0C0C0"/>
            </w:tcBorders>
            <w:shd w:val="clear" w:color="auto" w:fill="auto"/>
            <w:vAlign w:val="center"/>
            <w:hideMark/>
          </w:tcPr>
          <w:p w14:paraId="4457A73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3.1.2</w:t>
            </w:r>
          </w:p>
        </w:tc>
        <w:tc>
          <w:tcPr>
            <w:tcW w:w="5860" w:type="dxa"/>
            <w:tcBorders>
              <w:top w:val="nil"/>
              <w:left w:val="nil"/>
              <w:bottom w:val="single" w:sz="4" w:space="0" w:color="C0C0C0"/>
              <w:right w:val="single" w:sz="4" w:space="0" w:color="C0C0C0"/>
            </w:tcBorders>
            <w:shd w:val="clear" w:color="000000" w:fill="E3FAFD"/>
            <w:vAlign w:val="center"/>
            <w:hideMark/>
          </w:tcPr>
          <w:p w14:paraId="71B7BEE0" w14:textId="77777777" w:rsidR="008D5FE3" w:rsidRPr="008D5FE3" w:rsidRDefault="008D5FE3" w:rsidP="008D5FE3">
            <w:pPr>
              <w:ind w:firstLineChars="200" w:firstLine="220"/>
              <w:rPr>
                <w:rFonts w:ascii="Tahoma" w:hAnsi="Tahoma" w:cs="Tahoma"/>
                <w:sz w:val="11"/>
                <w:szCs w:val="11"/>
              </w:rPr>
            </w:pPr>
            <w:r w:rsidRPr="008D5FE3">
              <w:rPr>
                <w:rFonts w:ascii="Tahoma" w:hAnsi="Tahoma" w:cs="Tahoma"/>
                <w:sz w:val="11"/>
                <w:szCs w:val="11"/>
              </w:rPr>
              <w:t>гипохлорит кальция</w:t>
            </w:r>
          </w:p>
        </w:tc>
        <w:tc>
          <w:tcPr>
            <w:tcW w:w="1140" w:type="dxa"/>
            <w:tcBorders>
              <w:top w:val="nil"/>
              <w:left w:val="nil"/>
              <w:bottom w:val="single" w:sz="4" w:space="0" w:color="C0C0C0"/>
              <w:right w:val="single" w:sz="4" w:space="0" w:color="C0C0C0"/>
            </w:tcBorders>
            <w:shd w:val="clear" w:color="auto" w:fill="auto"/>
            <w:vAlign w:val="center"/>
            <w:hideMark/>
          </w:tcPr>
          <w:p w14:paraId="312290E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161E061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34,68</w:t>
            </w:r>
          </w:p>
        </w:tc>
        <w:tc>
          <w:tcPr>
            <w:tcW w:w="1560" w:type="dxa"/>
            <w:tcBorders>
              <w:top w:val="nil"/>
              <w:left w:val="nil"/>
              <w:bottom w:val="single" w:sz="4" w:space="0" w:color="C0C0C0"/>
              <w:right w:val="single" w:sz="4" w:space="0" w:color="C0C0C0"/>
            </w:tcBorders>
            <w:shd w:val="clear" w:color="000000" w:fill="D7EAD3"/>
            <w:vAlign w:val="center"/>
            <w:hideMark/>
          </w:tcPr>
          <w:p w14:paraId="18DCC38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10,52</w:t>
            </w:r>
          </w:p>
        </w:tc>
        <w:tc>
          <w:tcPr>
            <w:tcW w:w="1780" w:type="dxa"/>
            <w:tcBorders>
              <w:top w:val="nil"/>
              <w:left w:val="nil"/>
              <w:bottom w:val="single" w:sz="4" w:space="0" w:color="C0C0C0"/>
              <w:right w:val="single" w:sz="4" w:space="0" w:color="C0C0C0"/>
            </w:tcBorders>
            <w:shd w:val="clear" w:color="000000" w:fill="D7EAD3"/>
            <w:vAlign w:val="center"/>
            <w:hideMark/>
          </w:tcPr>
          <w:p w14:paraId="6846C33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35,35</w:t>
            </w:r>
          </w:p>
        </w:tc>
        <w:tc>
          <w:tcPr>
            <w:tcW w:w="1800" w:type="dxa"/>
            <w:tcBorders>
              <w:top w:val="nil"/>
              <w:left w:val="nil"/>
              <w:bottom w:val="single" w:sz="4" w:space="0" w:color="C0C0C0"/>
              <w:right w:val="single" w:sz="4" w:space="0" w:color="C0C0C0"/>
            </w:tcBorders>
            <w:shd w:val="clear" w:color="000000" w:fill="D7EAD3"/>
            <w:vAlign w:val="center"/>
            <w:hideMark/>
          </w:tcPr>
          <w:p w14:paraId="7DBC5B1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37,40</w:t>
            </w:r>
          </w:p>
        </w:tc>
        <w:tc>
          <w:tcPr>
            <w:tcW w:w="1840" w:type="dxa"/>
            <w:tcBorders>
              <w:top w:val="nil"/>
              <w:left w:val="nil"/>
              <w:bottom w:val="single" w:sz="4" w:space="0" w:color="C0C0C0"/>
              <w:right w:val="single" w:sz="4" w:space="0" w:color="C0C0C0"/>
            </w:tcBorders>
            <w:shd w:val="clear" w:color="000000" w:fill="D7EAD3"/>
            <w:vAlign w:val="center"/>
            <w:hideMark/>
          </w:tcPr>
          <w:p w14:paraId="3DFF651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213,78</w:t>
            </w:r>
          </w:p>
        </w:tc>
        <w:tc>
          <w:tcPr>
            <w:tcW w:w="1840" w:type="dxa"/>
            <w:tcBorders>
              <w:top w:val="nil"/>
              <w:left w:val="nil"/>
              <w:bottom w:val="single" w:sz="4" w:space="0" w:color="C0C0C0"/>
              <w:right w:val="single" w:sz="4" w:space="0" w:color="C0C0C0"/>
            </w:tcBorders>
            <w:shd w:val="clear" w:color="000000" w:fill="D7EAD3"/>
            <w:vAlign w:val="center"/>
            <w:hideMark/>
          </w:tcPr>
          <w:p w14:paraId="09D5CDD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251,18</w:t>
            </w:r>
          </w:p>
        </w:tc>
        <w:tc>
          <w:tcPr>
            <w:tcW w:w="1900" w:type="dxa"/>
            <w:tcBorders>
              <w:top w:val="nil"/>
              <w:left w:val="nil"/>
              <w:bottom w:val="single" w:sz="4" w:space="0" w:color="C0C0C0"/>
              <w:right w:val="single" w:sz="4" w:space="0" w:color="C0C0C0"/>
            </w:tcBorders>
            <w:shd w:val="clear" w:color="000000" w:fill="D7EAD3"/>
            <w:vAlign w:val="center"/>
            <w:hideMark/>
          </w:tcPr>
          <w:p w14:paraId="6A468A9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-26,55</w:t>
            </w:r>
          </w:p>
        </w:tc>
        <w:tc>
          <w:tcPr>
            <w:tcW w:w="1820" w:type="dxa"/>
            <w:tcBorders>
              <w:top w:val="nil"/>
              <w:left w:val="nil"/>
              <w:bottom w:val="single" w:sz="4" w:space="0" w:color="C0C0C0"/>
              <w:right w:val="single" w:sz="4" w:space="0" w:color="C0C0C0"/>
            </w:tcBorders>
            <w:shd w:val="clear" w:color="000000" w:fill="D7EAD3"/>
            <w:vAlign w:val="center"/>
            <w:hideMark/>
          </w:tcPr>
          <w:p w14:paraId="2F3ED83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10,85</w:t>
            </w:r>
          </w:p>
        </w:tc>
        <w:tc>
          <w:tcPr>
            <w:tcW w:w="1480" w:type="dxa"/>
            <w:tcBorders>
              <w:top w:val="nil"/>
              <w:left w:val="nil"/>
              <w:bottom w:val="single" w:sz="4" w:space="0" w:color="C0C0C0"/>
              <w:right w:val="single" w:sz="4" w:space="0" w:color="C0C0C0"/>
            </w:tcBorders>
            <w:shd w:val="clear" w:color="000000" w:fill="D7EAD3"/>
            <w:vAlign w:val="center"/>
            <w:hideMark/>
          </w:tcPr>
          <w:p w14:paraId="18FA3D6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5,42</w:t>
            </w:r>
          </w:p>
        </w:tc>
        <w:tc>
          <w:tcPr>
            <w:tcW w:w="1520" w:type="dxa"/>
            <w:tcBorders>
              <w:top w:val="nil"/>
              <w:left w:val="nil"/>
              <w:bottom w:val="single" w:sz="4" w:space="0" w:color="C0C0C0"/>
              <w:right w:val="single" w:sz="4" w:space="0" w:color="C0C0C0"/>
            </w:tcBorders>
            <w:shd w:val="clear" w:color="000000" w:fill="D7EAD3"/>
            <w:vAlign w:val="center"/>
            <w:hideMark/>
          </w:tcPr>
          <w:p w14:paraId="5313715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5,42</w:t>
            </w:r>
          </w:p>
        </w:tc>
        <w:tc>
          <w:tcPr>
            <w:tcW w:w="4440" w:type="dxa"/>
            <w:tcBorders>
              <w:top w:val="nil"/>
              <w:left w:val="nil"/>
              <w:bottom w:val="single" w:sz="4" w:space="0" w:color="C0C0C0"/>
              <w:right w:val="single" w:sz="4" w:space="0" w:color="C0C0C0"/>
            </w:tcBorders>
            <w:shd w:val="clear" w:color="000000" w:fill="FFFFCC"/>
            <w:vAlign w:val="center"/>
            <w:hideMark/>
          </w:tcPr>
          <w:p w14:paraId="2BEEE76D"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340A3D75" w14:textId="77777777" w:rsidTr="008D5FE3">
        <w:trPr>
          <w:trHeight w:val="885"/>
          <w:jc w:val="center"/>
        </w:trPr>
        <w:tc>
          <w:tcPr>
            <w:tcW w:w="560" w:type="dxa"/>
            <w:tcBorders>
              <w:top w:val="nil"/>
              <w:left w:val="nil"/>
              <w:bottom w:val="nil"/>
              <w:right w:val="nil"/>
            </w:tcBorders>
            <w:shd w:val="clear" w:color="000000" w:fill="00B050"/>
            <w:noWrap/>
            <w:vAlign w:val="center"/>
            <w:hideMark/>
          </w:tcPr>
          <w:p w14:paraId="7DED791A"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1A4BE0A5" w14:textId="77777777" w:rsidR="008D5FE3" w:rsidRPr="008D5FE3" w:rsidRDefault="008D5FE3" w:rsidP="008D5FE3">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6BF5D9B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3.1.2.1</w:t>
            </w:r>
          </w:p>
        </w:tc>
        <w:tc>
          <w:tcPr>
            <w:tcW w:w="5860" w:type="dxa"/>
            <w:tcBorders>
              <w:top w:val="nil"/>
              <w:left w:val="nil"/>
              <w:bottom w:val="single" w:sz="4" w:space="0" w:color="C0C0C0"/>
              <w:right w:val="single" w:sz="4" w:space="0" w:color="C0C0C0"/>
            </w:tcBorders>
            <w:shd w:val="clear" w:color="auto" w:fill="auto"/>
            <w:vAlign w:val="center"/>
            <w:hideMark/>
          </w:tcPr>
          <w:p w14:paraId="51ADBE55" w14:textId="77777777" w:rsidR="008D5FE3" w:rsidRPr="008D5FE3" w:rsidRDefault="008D5FE3" w:rsidP="008D5FE3">
            <w:pPr>
              <w:ind w:firstLineChars="300" w:firstLine="330"/>
              <w:rPr>
                <w:rFonts w:ascii="Tahoma" w:hAnsi="Tahoma" w:cs="Tahoma"/>
                <w:sz w:val="11"/>
                <w:szCs w:val="11"/>
              </w:rPr>
            </w:pPr>
            <w:r w:rsidRPr="008D5FE3">
              <w:rPr>
                <w:rFonts w:ascii="Tahoma" w:hAnsi="Tahoma" w:cs="Tahoma"/>
                <w:sz w:val="11"/>
                <w:szCs w:val="11"/>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116BAB1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Ед.изм.</w:t>
            </w:r>
          </w:p>
        </w:tc>
        <w:tc>
          <w:tcPr>
            <w:tcW w:w="1880" w:type="dxa"/>
            <w:tcBorders>
              <w:top w:val="nil"/>
              <w:left w:val="nil"/>
              <w:bottom w:val="single" w:sz="4" w:space="0" w:color="C0C0C0"/>
              <w:right w:val="single" w:sz="4" w:space="0" w:color="C0C0C0"/>
            </w:tcBorders>
            <w:shd w:val="clear" w:color="000000" w:fill="FFFFCC"/>
            <w:vAlign w:val="center"/>
            <w:hideMark/>
          </w:tcPr>
          <w:p w14:paraId="6A8FF7A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400,00</w:t>
            </w:r>
          </w:p>
        </w:tc>
        <w:tc>
          <w:tcPr>
            <w:tcW w:w="1560" w:type="dxa"/>
            <w:tcBorders>
              <w:top w:val="nil"/>
              <w:left w:val="nil"/>
              <w:bottom w:val="single" w:sz="4" w:space="0" w:color="C0C0C0"/>
              <w:right w:val="single" w:sz="4" w:space="0" w:color="C0C0C0"/>
            </w:tcBorders>
            <w:shd w:val="clear" w:color="000000" w:fill="FFFFCC"/>
            <w:vAlign w:val="center"/>
            <w:hideMark/>
          </w:tcPr>
          <w:p w14:paraId="301DDC5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125,00</w:t>
            </w:r>
          </w:p>
        </w:tc>
        <w:tc>
          <w:tcPr>
            <w:tcW w:w="1780" w:type="dxa"/>
            <w:tcBorders>
              <w:top w:val="nil"/>
              <w:left w:val="nil"/>
              <w:bottom w:val="single" w:sz="4" w:space="0" w:color="C0C0C0"/>
              <w:right w:val="single" w:sz="4" w:space="0" w:color="C0C0C0"/>
            </w:tcBorders>
            <w:shd w:val="clear" w:color="000000" w:fill="FFFFCC"/>
            <w:vAlign w:val="center"/>
            <w:hideMark/>
          </w:tcPr>
          <w:p w14:paraId="049B322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425,00</w:t>
            </w:r>
          </w:p>
        </w:tc>
        <w:tc>
          <w:tcPr>
            <w:tcW w:w="1800" w:type="dxa"/>
            <w:tcBorders>
              <w:top w:val="nil"/>
              <w:left w:val="nil"/>
              <w:bottom w:val="single" w:sz="4" w:space="0" w:color="C0C0C0"/>
              <w:right w:val="single" w:sz="4" w:space="0" w:color="C0C0C0"/>
            </w:tcBorders>
            <w:shd w:val="clear" w:color="000000" w:fill="FFFFCC"/>
            <w:vAlign w:val="center"/>
            <w:hideMark/>
          </w:tcPr>
          <w:p w14:paraId="50DECFC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400,00</w:t>
            </w:r>
          </w:p>
        </w:tc>
        <w:tc>
          <w:tcPr>
            <w:tcW w:w="1840" w:type="dxa"/>
            <w:tcBorders>
              <w:top w:val="nil"/>
              <w:left w:val="nil"/>
              <w:bottom w:val="single" w:sz="4" w:space="0" w:color="C0C0C0"/>
              <w:right w:val="single" w:sz="4" w:space="0" w:color="C0C0C0"/>
            </w:tcBorders>
            <w:shd w:val="clear" w:color="000000" w:fill="FFFFCC"/>
            <w:vAlign w:val="center"/>
            <w:hideMark/>
          </w:tcPr>
          <w:p w14:paraId="0ED5596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9D2F3D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2 894,60</w:t>
            </w:r>
          </w:p>
        </w:tc>
        <w:tc>
          <w:tcPr>
            <w:tcW w:w="1900" w:type="dxa"/>
            <w:tcBorders>
              <w:top w:val="nil"/>
              <w:left w:val="nil"/>
              <w:bottom w:val="single" w:sz="4" w:space="0" w:color="C0C0C0"/>
              <w:right w:val="single" w:sz="4" w:space="0" w:color="C0C0C0"/>
            </w:tcBorders>
            <w:shd w:val="clear" w:color="000000" w:fill="FFFFCC"/>
            <w:vAlign w:val="center"/>
            <w:hideMark/>
          </w:tcPr>
          <w:p w14:paraId="1CE281B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897ED5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125,00</w:t>
            </w:r>
          </w:p>
        </w:tc>
        <w:tc>
          <w:tcPr>
            <w:tcW w:w="1480" w:type="dxa"/>
            <w:tcBorders>
              <w:top w:val="nil"/>
              <w:left w:val="nil"/>
              <w:bottom w:val="single" w:sz="4" w:space="0" w:color="C0C0C0"/>
              <w:right w:val="single" w:sz="4" w:space="0" w:color="C0C0C0"/>
            </w:tcBorders>
            <w:shd w:val="clear" w:color="000000" w:fill="D7EAD3"/>
            <w:vAlign w:val="center"/>
            <w:hideMark/>
          </w:tcPr>
          <w:p w14:paraId="377875C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62,50</w:t>
            </w:r>
          </w:p>
        </w:tc>
        <w:tc>
          <w:tcPr>
            <w:tcW w:w="1520" w:type="dxa"/>
            <w:tcBorders>
              <w:top w:val="nil"/>
              <w:left w:val="nil"/>
              <w:bottom w:val="single" w:sz="4" w:space="0" w:color="C0C0C0"/>
              <w:right w:val="single" w:sz="4" w:space="0" w:color="C0C0C0"/>
            </w:tcBorders>
            <w:shd w:val="clear" w:color="000000" w:fill="D7EAD3"/>
            <w:vAlign w:val="center"/>
            <w:hideMark/>
          </w:tcPr>
          <w:p w14:paraId="234BFB7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62,50</w:t>
            </w:r>
          </w:p>
        </w:tc>
        <w:tc>
          <w:tcPr>
            <w:tcW w:w="4440" w:type="dxa"/>
            <w:tcBorders>
              <w:top w:val="nil"/>
              <w:left w:val="nil"/>
              <w:bottom w:val="single" w:sz="4" w:space="0" w:color="C0C0C0"/>
              <w:right w:val="single" w:sz="4" w:space="0" w:color="C0C0C0"/>
            </w:tcBorders>
            <w:shd w:val="clear" w:color="000000" w:fill="FFFFCC"/>
            <w:vAlign w:val="center"/>
            <w:hideMark/>
          </w:tcPr>
          <w:p w14:paraId="34FB9EDC"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факту 2020 года в соответствии с представленной карточкой счета 20 (списание реагентов в производство)</w:t>
            </w:r>
          </w:p>
        </w:tc>
      </w:tr>
      <w:tr w:rsidR="008D5FE3" w:rsidRPr="008D5FE3" w14:paraId="2E5661C6" w14:textId="77777777" w:rsidTr="008D5FE3">
        <w:trPr>
          <w:trHeight w:val="1110"/>
          <w:jc w:val="center"/>
        </w:trPr>
        <w:tc>
          <w:tcPr>
            <w:tcW w:w="560" w:type="dxa"/>
            <w:tcBorders>
              <w:top w:val="nil"/>
              <w:left w:val="nil"/>
              <w:bottom w:val="nil"/>
              <w:right w:val="nil"/>
            </w:tcBorders>
            <w:shd w:val="clear" w:color="000000" w:fill="00B050"/>
            <w:noWrap/>
            <w:vAlign w:val="center"/>
            <w:hideMark/>
          </w:tcPr>
          <w:p w14:paraId="07E47BB0"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6369BBAB" w14:textId="77777777" w:rsidR="008D5FE3" w:rsidRPr="008D5FE3" w:rsidRDefault="008D5FE3" w:rsidP="008D5FE3">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6A5179D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3.1.2.2</w:t>
            </w:r>
          </w:p>
        </w:tc>
        <w:tc>
          <w:tcPr>
            <w:tcW w:w="5860" w:type="dxa"/>
            <w:tcBorders>
              <w:top w:val="nil"/>
              <w:left w:val="nil"/>
              <w:bottom w:val="single" w:sz="4" w:space="0" w:color="C0C0C0"/>
              <w:right w:val="single" w:sz="4" w:space="0" w:color="C0C0C0"/>
            </w:tcBorders>
            <w:shd w:val="clear" w:color="auto" w:fill="auto"/>
            <w:vAlign w:val="center"/>
            <w:hideMark/>
          </w:tcPr>
          <w:p w14:paraId="52BB39F1" w14:textId="77777777" w:rsidR="008D5FE3" w:rsidRPr="008D5FE3" w:rsidRDefault="008D5FE3" w:rsidP="008D5FE3">
            <w:pPr>
              <w:ind w:firstLineChars="300" w:firstLine="330"/>
              <w:rPr>
                <w:rFonts w:ascii="Tahoma" w:hAnsi="Tahoma" w:cs="Tahoma"/>
                <w:sz w:val="11"/>
                <w:szCs w:val="11"/>
              </w:rPr>
            </w:pPr>
            <w:r w:rsidRPr="008D5FE3">
              <w:rPr>
                <w:rFonts w:ascii="Tahoma" w:hAnsi="Tahoma" w:cs="Tahoma"/>
                <w:sz w:val="11"/>
                <w:szCs w:val="11"/>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73AAA56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руб/Ед.изм.</w:t>
            </w:r>
          </w:p>
        </w:tc>
        <w:tc>
          <w:tcPr>
            <w:tcW w:w="1880" w:type="dxa"/>
            <w:tcBorders>
              <w:top w:val="nil"/>
              <w:left w:val="nil"/>
              <w:bottom w:val="single" w:sz="4" w:space="0" w:color="C0C0C0"/>
              <w:right w:val="single" w:sz="4" w:space="0" w:color="C0C0C0"/>
            </w:tcBorders>
            <w:shd w:val="clear" w:color="000000" w:fill="FFFFCC"/>
            <w:vAlign w:val="center"/>
            <w:hideMark/>
          </w:tcPr>
          <w:p w14:paraId="7498F60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86,69</w:t>
            </w:r>
          </w:p>
        </w:tc>
        <w:tc>
          <w:tcPr>
            <w:tcW w:w="1560" w:type="dxa"/>
            <w:tcBorders>
              <w:top w:val="nil"/>
              <w:left w:val="nil"/>
              <w:bottom w:val="single" w:sz="4" w:space="0" w:color="C0C0C0"/>
              <w:right w:val="single" w:sz="4" w:space="0" w:color="C0C0C0"/>
            </w:tcBorders>
            <w:shd w:val="clear" w:color="000000" w:fill="FFFFCC"/>
            <w:vAlign w:val="center"/>
            <w:hideMark/>
          </w:tcPr>
          <w:p w14:paraId="2B2343A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84,17</w:t>
            </w:r>
          </w:p>
        </w:tc>
        <w:tc>
          <w:tcPr>
            <w:tcW w:w="1780" w:type="dxa"/>
            <w:tcBorders>
              <w:top w:val="nil"/>
              <w:left w:val="nil"/>
              <w:bottom w:val="single" w:sz="4" w:space="0" w:color="C0C0C0"/>
              <w:right w:val="single" w:sz="4" w:space="0" w:color="C0C0C0"/>
            </w:tcBorders>
            <w:shd w:val="clear" w:color="000000" w:fill="FFFFCC"/>
            <w:vAlign w:val="center"/>
            <w:hideMark/>
          </w:tcPr>
          <w:p w14:paraId="02E676A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83,18</w:t>
            </w:r>
          </w:p>
        </w:tc>
        <w:tc>
          <w:tcPr>
            <w:tcW w:w="1800" w:type="dxa"/>
            <w:tcBorders>
              <w:top w:val="nil"/>
              <w:left w:val="nil"/>
              <w:bottom w:val="single" w:sz="4" w:space="0" w:color="C0C0C0"/>
              <w:right w:val="single" w:sz="4" w:space="0" w:color="C0C0C0"/>
            </w:tcBorders>
            <w:shd w:val="clear" w:color="000000" w:fill="FFFFCC"/>
            <w:vAlign w:val="center"/>
            <w:hideMark/>
          </w:tcPr>
          <w:p w14:paraId="5E6254C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93,50</w:t>
            </w:r>
          </w:p>
        </w:tc>
        <w:tc>
          <w:tcPr>
            <w:tcW w:w="1840" w:type="dxa"/>
            <w:tcBorders>
              <w:top w:val="nil"/>
              <w:left w:val="nil"/>
              <w:bottom w:val="single" w:sz="4" w:space="0" w:color="C0C0C0"/>
              <w:right w:val="single" w:sz="4" w:space="0" w:color="C0C0C0"/>
            </w:tcBorders>
            <w:shd w:val="clear" w:color="000000" w:fill="FFFFCC"/>
            <w:vAlign w:val="center"/>
            <w:hideMark/>
          </w:tcPr>
          <w:p w14:paraId="7D5B696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6E68E3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86,78</w:t>
            </w:r>
          </w:p>
        </w:tc>
        <w:tc>
          <w:tcPr>
            <w:tcW w:w="1900" w:type="dxa"/>
            <w:tcBorders>
              <w:top w:val="nil"/>
              <w:left w:val="nil"/>
              <w:bottom w:val="single" w:sz="4" w:space="0" w:color="C0C0C0"/>
              <w:right w:val="single" w:sz="4" w:space="0" w:color="C0C0C0"/>
            </w:tcBorders>
            <w:shd w:val="clear" w:color="000000" w:fill="FFFFCC"/>
            <w:vAlign w:val="center"/>
            <w:hideMark/>
          </w:tcPr>
          <w:p w14:paraId="45EAEE6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0C8F37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86,78</w:t>
            </w:r>
          </w:p>
        </w:tc>
        <w:tc>
          <w:tcPr>
            <w:tcW w:w="1480" w:type="dxa"/>
            <w:tcBorders>
              <w:top w:val="nil"/>
              <w:left w:val="nil"/>
              <w:bottom w:val="single" w:sz="4" w:space="0" w:color="C0C0C0"/>
              <w:right w:val="single" w:sz="4" w:space="0" w:color="C0C0C0"/>
            </w:tcBorders>
            <w:shd w:val="clear" w:color="000000" w:fill="D7EAD3"/>
            <w:vAlign w:val="center"/>
            <w:hideMark/>
          </w:tcPr>
          <w:p w14:paraId="18319E8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86,78</w:t>
            </w:r>
          </w:p>
        </w:tc>
        <w:tc>
          <w:tcPr>
            <w:tcW w:w="1520" w:type="dxa"/>
            <w:tcBorders>
              <w:top w:val="nil"/>
              <w:left w:val="nil"/>
              <w:bottom w:val="single" w:sz="4" w:space="0" w:color="C0C0C0"/>
              <w:right w:val="single" w:sz="4" w:space="0" w:color="C0C0C0"/>
            </w:tcBorders>
            <w:shd w:val="clear" w:color="000000" w:fill="D7EAD3"/>
            <w:vAlign w:val="center"/>
            <w:hideMark/>
          </w:tcPr>
          <w:p w14:paraId="429ABF7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86,78</w:t>
            </w:r>
          </w:p>
        </w:tc>
        <w:tc>
          <w:tcPr>
            <w:tcW w:w="4440" w:type="dxa"/>
            <w:tcBorders>
              <w:top w:val="nil"/>
              <w:left w:val="nil"/>
              <w:bottom w:val="single" w:sz="4" w:space="0" w:color="C0C0C0"/>
              <w:right w:val="single" w:sz="4" w:space="0" w:color="C0C0C0"/>
            </w:tcBorders>
            <w:shd w:val="clear" w:color="000000" w:fill="FFFFCC"/>
            <w:vAlign w:val="center"/>
            <w:hideMark/>
          </w:tcPr>
          <w:p w14:paraId="45B0E538"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предложению организации</w:t>
            </w:r>
          </w:p>
        </w:tc>
      </w:tr>
      <w:tr w:rsidR="008D5FE3" w:rsidRPr="008D5FE3" w14:paraId="614D2969" w14:textId="77777777" w:rsidTr="008D5FE3">
        <w:trPr>
          <w:trHeight w:val="450"/>
          <w:jc w:val="center"/>
        </w:trPr>
        <w:tc>
          <w:tcPr>
            <w:tcW w:w="560" w:type="dxa"/>
            <w:tcBorders>
              <w:top w:val="nil"/>
              <w:left w:val="nil"/>
              <w:bottom w:val="nil"/>
              <w:right w:val="nil"/>
            </w:tcBorders>
            <w:shd w:val="clear" w:color="000000" w:fill="FABF8F"/>
            <w:noWrap/>
            <w:vAlign w:val="center"/>
            <w:hideMark/>
          </w:tcPr>
          <w:p w14:paraId="42F1A6E5"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lastRenderedPageBreak/>
              <w:t>ЭР</w:t>
            </w:r>
          </w:p>
        </w:tc>
        <w:tc>
          <w:tcPr>
            <w:tcW w:w="400" w:type="dxa"/>
            <w:tcBorders>
              <w:top w:val="nil"/>
              <w:left w:val="nil"/>
              <w:bottom w:val="nil"/>
              <w:right w:val="nil"/>
            </w:tcBorders>
            <w:shd w:val="clear" w:color="auto" w:fill="auto"/>
            <w:noWrap/>
            <w:vAlign w:val="bottom"/>
            <w:hideMark/>
          </w:tcPr>
          <w:p w14:paraId="4B9C8159"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1B0B3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3.3</w:t>
            </w:r>
          </w:p>
        </w:tc>
        <w:tc>
          <w:tcPr>
            <w:tcW w:w="5860" w:type="dxa"/>
            <w:tcBorders>
              <w:top w:val="nil"/>
              <w:left w:val="nil"/>
              <w:bottom w:val="single" w:sz="4" w:space="0" w:color="C0C0C0"/>
              <w:right w:val="single" w:sz="4" w:space="0" w:color="C0C0C0"/>
            </w:tcBorders>
            <w:shd w:val="clear" w:color="auto" w:fill="auto"/>
            <w:vAlign w:val="center"/>
            <w:hideMark/>
          </w:tcPr>
          <w:p w14:paraId="7E8A6604" w14:textId="77777777" w:rsidR="008D5FE3" w:rsidRPr="008D5FE3" w:rsidRDefault="008D5FE3" w:rsidP="008D5FE3">
            <w:pPr>
              <w:ind w:firstLineChars="100" w:firstLine="110"/>
              <w:rPr>
                <w:rFonts w:ascii="Tahoma" w:hAnsi="Tahoma" w:cs="Tahoma"/>
                <w:b/>
                <w:bCs/>
                <w:sz w:val="11"/>
                <w:szCs w:val="11"/>
              </w:rPr>
            </w:pPr>
            <w:r w:rsidRPr="008D5FE3">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1E789F4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1482B84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7 172,12</w:t>
            </w:r>
          </w:p>
        </w:tc>
        <w:tc>
          <w:tcPr>
            <w:tcW w:w="1560" w:type="dxa"/>
            <w:tcBorders>
              <w:top w:val="nil"/>
              <w:left w:val="nil"/>
              <w:bottom w:val="single" w:sz="4" w:space="0" w:color="C0C0C0"/>
              <w:right w:val="single" w:sz="4" w:space="0" w:color="C0C0C0"/>
            </w:tcBorders>
            <w:shd w:val="clear" w:color="000000" w:fill="D7EAD3"/>
            <w:vAlign w:val="center"/>
            <w:hideMark/>
          </w:tcPr>
          <w:p w14:paraId="75E3C3E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6 817,62</w:t>
            </w:r>
          </w:p>
        </w:tc>
        <w:tc>
          <w:tcPr>
            <w:tcW w:w="1780" w:type="dxa"/>
            <w:tcBorders>
              <w:top w:val="nil"/>
              <w:left w:val="nil"/>
              <w:bottom w:val="single" w:sz="4" w:space="0" w:color="C0C0C0"/>
              <w:right w:val="single" w:sz="4" w:space="0" w:color="C0C0C0"/>
            </w:tcBorders>
            <w:shd w:val="clear" w:color="000000" w:fill="D7EAD3"/>
            <w:vAlign w:val="center"/>
            <w:hideMark/>
          </w:tcPr>
          <w:p w14:paraId="3DDF151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8 043,89</w:t>
            </w:r>
          </w:p>
        </w:tc>
        <w:tc>
          <w:tcPr>
            <w:tcW w:w="1800" w:type="dxa"/>
            <w:tcBorders>
              <w:top w:val="nil"/>
              <w:left w:val="nil"/>
              <w:bottom w:val="single" w:sz="4" w:space="0" w:color="C0C0C0"/>
              <w:right w:val="single" w:sz="4" w:space="0" w:color="C0C0C0"/>
            </w:tcBorders>
            <w:shd w:val="clear" w:color="000000" w:fill="D7EAD3"/>
            <w:vAlign w:val="center"/>
            <w:hideMark/>
          </w:tcPr>
          <w:p w14:paraId="3237DDC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7 720,11</w:t>
            </w:r>
          </w:p>
        </w:tc>
        <w:tc>
          <w:tcPr>
            <w:tcW w:w="1840" w:type="dxa"/>
            <w:tcBorders>
              <w:top w:val="nil"/>
              <w:left w:val="nil"/>
              <w:bottom w:val="single" w:sz="4" w:space="0" w:color="C0C0C0"/>
              <w:right w:val="single" w:sz="4" w:space="0" w:color="C0C0C0"/>
            </w:tcBorders>
            <w:shd w:val="clear" w:color="000000" w:fill="D7EAD3"/>
            <w:vAlign w:val="center"/>
            <w:hideMark/>
          </w:tcPr>
          <w:p w14:paraId="2444FD4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-321,68</w:t>
            </w:r>
          </w:p>
        </w:tc>
        <w:tc>
          <w:tcPr>
            <w:tcW w:w="1840" w:type="dxa"/>
            <w:tcBorders>
              <w:top w:val="nil"/>
              <w:left w:val="nil"/>
              <w:bottom w:val="single" w:sz="4" w:space="0" w:color="C0C0C0"/>
              <w:right w:val="single" w:sz="4" w:space="0" w:color="C0C0C0"/>
            </w:tcBorders>
            <w:shd w:val="clear" w:color="000000" w:fill="D7EAD3"/>
            <w:vAlign w:val="center"/>
            <w:hideMark/>
          </w:tcPr>
          <w:p w14:paraId="05B4832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7 398,43</w:t>
            </w:r>
          </w:p>
        </w:tc>
        <w:tc>
          <w:tcPr>
            <w:tcW w:w="1900" w:type="dxa"/>
            <w:tcBorders>
              <w:top w:val="nil"/>
              <w:left w:val="nil"/>
              <w:bottom w:val="single" w:sz="4" w:space="0" w:color="C0C0C0"/>
              <w:right w:val="single" w:sz="4" w:space="0" w:color="C0C0C0"/>
            </w:tcBorders>
            <w:shd w:val="clear" w:color="000000" w:fill="D7EAD3"/>
            <w:vAlign w:val="center"/>
            <w:hideMark/>
          </w:tcPr>
          <w:p w14:paraId="79182F2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-1 112,86</w:t>
            </w:r>
          </w:p>
        </w:tc>
        <w:tc>
          <w:tcPr>
            <w:tcW w:w="1820" w:type="dxa"/>
            <w:tcBorders>
              <w:top w:val="nil"/>
              <w:left w:val="nil"/>
              <w:bottom w:val="single" w:sz="4" w:space="0" w:color="C0C0C0"/>
              <w:right w:val="single" w:sz="4" w:space="0" w:color="C0C0C0"/>
            </w:tcBorders>
            <w:shd w:val="clear" w:color="000000" w:fill="D7EAD3"/>
            <w:vAlign w:val="center"/>
            <w:hideMark/>
          </w:tcPr>
          <w:p w14:paraId="2FD5F00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6 607,25</w:t>
            </w:r>
          </w:p>
        </w:tc>
        <w:tc>
          <w:tcPr>
            <w:tcW w:w="1480" w:type="dxa"/>
            <w:tcBorders>
              <w:top w:val="nil"/>
              <w:left w:val="nil"/>
              <w:bottom w:val="single" w:sz="4" w:space="0" w:color="C0C0C0"/>
              <w:right w:val="single" w:sz="4" w:space="0" w:color="C0C0C0"/>
            </w:tcBorders>
            <w:shd w:val="clear" w:color="000000" w:fill="D7EAD3"/>
            <w:vAlign w:val="center"/>
            <w:hideMark/>
          </w:tcPr>
          <w:p w14:paraId="3D65A53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3 303,62</w:t>
            </w:r>
          </w:p>
        </w:tc>
        <w:tc>
          <w:tcPr>
            <w:tcW w:w="1520" w:type="dxa"/>
            <w:tcBorders>
              <w:top w:val="nil"/>
              <w:left w:val="nil"/>
              <w:bottom w:val="single" w:sz="4" w:space="0" w:color="C0C0C0"/>
              <w:right w:val="single" w:sz="4" w:space="0" w:color="C0C0C0"/>
            </w:tcBorders>
            <w:shd w:val="clear" w:color="000000" w:fill="D7EAD3"/>
            <w:vAlign w:val="center"/>
            <w:hideMark/>
          </w:tcPr>
          <w:p w14:paraId="7F81028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3 303,62</w:t>
            </w:r>
          </w:p>
        </w:tc>
        <w:tc>
          <w:tcPr>
            <w:tcW w:w="4440" w:type="dxa"/>
            <w:tcBorders>
              <w:top w:val="nil"/>
              <w:left w:val="nil"/>
              <w:bottom w:val="single" w:sz="4" w:space="0" w:color="C0C0C0"/>
              <w:right w:val="single" w:sz="4" w:space="0" w:color="C0C0C0"/>
            </w:tcBorders>
            <w:shd w:val="clear" w:color="000000" w:fill="FFFFCC"/>
            <w:vAlign w:val="center"/>
            <w:hideMark/>
          </w:tcPr>
          <w:p w14:paraId="134BE2EC"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6EF5DB43" w14:textId="77777777" w:rsidTr="008D5FE3">
        <w:trPr>
          <w:trHeight w:val="300"/>
          <w:jc w:val="center"/>
        </w:trPr>
        <w:tc>
          <w:tcPr>
            <w:tcW w:w="560" w:type="dxa"/>
            <w:tcBorders>
              <w:top w:val="nil"/>
              <w:left w:val="nil"/>
              <w:bottom w:val="nil"/>
              <w:right w:val="nil"/>
            </w:tcBorders>
            <w:shd w:val="clear" w:color="000000" w:fill="FABF8F"/>
            <w:noWrap/>
            <w:vAlign w:val="center"/>
            <w:hideMark/>
          </w:tcPr>
          <w:p w14:paraId="683A8B64"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29026AE6"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CBBEC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3.3.0.1</w:t>
            </w:r>
          </w:p>
        </w:tc>
        <w:tc>
          <w:tcPr>
            <w:tcW w:w="5860" w:type="dxa"/>
            <w:tcBorders>
              <w:top w:val="nil"/>
              <w:left w:val="nil"/>
              <w:bottom w:val="single" w:sz="4" w:space="0" w:color="C0C0C0"/>
              <w:right w:val="single" w:sz="4" w:space="0" w:color="C0C0C0"/>
            </w:tcBorders>
            <w:shd w:val="clear" w:color="auto" w:fill="auto"/>
            <w:vAlign w:val="center"/>
            <w:hideMark/>
          </w:tcPr>
          <w:p w14:paraId="0F631EEE" w14:textId="77777777" w:rsidR="008D5FE3" w:rsidRPr="008D5FE3" w:rsidRDefault="008D5FE3" w:rsidP="008D5FE3">
            <w:pPr>
              <w:ind w:firstLineChars="300" w:firstLine="330"/>
              <w:rPr>
                <w:rFonts w:ascii="Tahoma" w:hAnsi="Tahoma" w:cs="Tahoma"/>
                <w:sz w:val="11"/>
                <w:szCs w:val="11"/>
              </w:rPr>
            </w:pPr>
            <w:r w:rsidRPr="008D5FE3">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8A6583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руб/кВт.ч</w:t>
            </w:r>
          </w:p>
        </w:tc>
        <w:tc>
          <w:tcPr>
            <w:tcW w:w="1880" w:type="dxa"/>
            <w:tcBorders>
              <w:top w:val="nil"/>
              <w:left w:val="nil"/>
              <w:bottom w:val="single" w:sz="4" w:space="0" w:color="C0C0C0"/>
              <w:right w:val="single" w:sz="4" w:space="0" w:color="C0C0C0"/>
            </w:tcBorders>
            <w:shd w:val="clear" w:color="000000" w:fill="D7EAD3"/>
            <w:vAlign w:val="center"/>
            <w:hideMark/>
          </w:tcPr>
          <w:p w14:paraId="50941CD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5,90</w:t>
            </w:r>
          </w:p>
        </w:tc>
        <w:tc>
          <w:tcPr>
            <w:tcW w:w="1560" w:type="dxa"/>
            <w:tcBorders>
              <w:top w:val="nil"/>
              <w:left w:val="nil"/>
              <w:bottom w:val="single" w:sz="4" w:space="0" w:color="C0C0C0"/>
              <w:right w:val="single" w:sz="4" w:space="0" w:color="C0C0C0"/>
            </w:tcBorders>
            <w:shd w:val="clear" w:color="000000" w:fill="D7EAD3"/>
            <w:vAlign w:val="center"/>
            <w:hideMark/>
          </w:tcPr>
          <w:p w14:paraId="5D222CA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6,12</w:t>
            </w:r>
          </w:p>
        </w:tc>
        <w:tc>
          <w:tcPr>
            <w:tcW w:w="1780" w:type="dxa"/>
            <w:tcBorders>
              <w:top w:val="nil"/>
              <w:left w:val="nil"/>
              <w:bottom w:val="single" w:sz="4" w:space="0" w:color="C0C0C0"/>
              <w:right w:val="single" w:sz="4" w:space="0" w:color="C0C0C0"/>
            </w:tcBorders>
            <w:shd w:val="clear" w:color="000000" w:fill="D7EAD3"/>
            <w:vAlign w:val="center"/>
            <w:hideMark/>
          </w:tcPr>
          <w:p w14:paraId="0318F63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6,29</w:t>
            </w:r>
          </w:p>
        </w:tc>
        <w:tc>
          <w:tcPr>
            <w:tcW w:w="1800" w:type="dxa"/>
            <w:tcBorders>
              <w:top w:val="nil"/>
              <w:left w:val="nil"/>
              <w:bottom w:val="single" w:sz="4" w:space="0" w:color="C0C0C0"/>
              <w:right w:val="single" w:sz="4" w:space="0" w:color="C0C0C0"/>
            </w:tcBorders>
            <w:shd w:val="clear" w:color="000000" w:fill="D7EAD3"/>
            <w:vAlign w:val="center"/>
            <w:hideMark/>
          </w:tcPr>
          <w:p w14:paraId="6FAB52A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6,35</w:t>
            </w:r>
          </w:p>
        </w:tc>
        <w:tc>
          <w:tcPr>
            <w:tcW w:w="1840" w:type="dxa"/>
            <w:tcBorders>
              <w:top w:val="nil"/>
              <w:left w:val="nil"/>
              <w:bottom w:val="single" w:sz="4" w:space="0" w:color="C0C0C0"/>
              <w:right w:val="single" w:sz="4" w:space="0" w:color="C0C0C0"/>
            </w:tcBorders>
            <w:shd w:val="clear" w:color="000000" w:fill="D7EAD3"/>
            <w:vAlign w:val="center"/>
            <w:hideMark/>
          </w:tcPr>
          <w:p w14:paraId="1A8DEDD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1EA2B8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6,59</w:t>
            </w:r>
          </w:p>
        </w:tc>
        <w:tc>
          <w:tcPr>
            <w:tcW w:w="1900" w:type="dxa"/>
            <w:tcBorders>
              <w:top w:val="nil"/>
              <w:left w:val="nil"/>
              <w:bottom w:val="single" w:sz="4" w:space="0" w:color="C0C0C0"/>
              <w:right w:val="single" w:sz="4" w:space="0" w:color="C0C0C0"/>
            </w:tcBorders>
            <w:shd w:val="clear" w:color="000000" w:fill="D7EAD3"/>
            <w:vAlign w:val="center"/>
            <w:hideMark/>
          </w:tcPr>
          <w:p w14:paraId="1F95568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F263E0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6,55</w:t>
            </w:r>
          </w:p>
        </w:tc>
        <w:tc>
          <w:tcPr>
            <w:tcW w:w="1480" w:type="dxa"/>
            <w:tcBorders>
              <w:top w:val="nil"/>
              <w:left w:val="nil"/>
              <w:bottom w:val="single" w:sz="4" w:space="0" w:color="C0C0C0"/>
              <w:right w:val="single" w:sz="4" w:space="0" w:color="C0C0C0"/>
            </w:tcBorders>
            <w:shd w:val="clear" w:color="000000" w:fill="D7EAD3"/>
            <w:vAlign w:val="center"/>
            <w:hideMark/>
          </w:tcPr>
          <w:p w14:paraId="3925A3F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6,55</w:t>
            </w:r>
          </w:p>
        </w:tc>
        <w:tc>
          <w:tcPr>
            <w:tcW w:w="1520" w:type="dxa"/>
            <w:tcBorders>
              <w:top w:val="nil"/>
              <w:left w:val="nil"/>
              <w:bottom w:val="single" w:sz="4" w:space="0" w:color="C0C0C0"/>
              <w:right w:val="single" w:sz="4" w:space="0" w:color="C0C0C0"/>
            </w:tcBorders>
            <w:shd w:val="clear" w:color="000000" w:fill="D7EAD3"/>
            <w:vAlign w:val="center"/>
            <w:hideMark/>
          </w:tcPr>
          <w:p w14:paraId="740F773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6,55</w:t>
            </w:r>
          </w:p>
        </w:tc>
        <w:tc>
          <w:tcPr>
            <w:tcW w:w="4440" w:type="dxa"/>
            <w:tcBorders>
              <w:top w:val="nil"/>
              <w:left w:val="nil"/>
              <w:bottom w:val="single" w:sz="4" w:space="0" w:color="C0C0C0"/>
              <w:right w:val="single" w:sz="4" w:space="0" w:color="C0C0C0"/>
            </w:tcBorders>
            <w:shd w:val="clear" w:color="000000" w:fill="FFFFCC"/>
            <w:vAlign w:val="center"/>
            <w:hideMark/>
          </w:tcPr>
          <w:p w14:paraId="105D864C"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1ED29141" w14:textId="77777777" w:rsidTr="008D5FE3">
        <w:trPr>
          <w:trHeight w:val="300"/>
          <w:jc w:val="center"/>
        </w:trPr>
        <w:tc>
          <w:tcPr>
            <w:tcW w:w="560" w:type="dxa"/>
            <w:tcBorders>
              <w:top w:val="nil"/>
              <w:left w:val="nil"/>
              <w:bottom w:val="nil"/>
              <w:right w:val="nil"/>
            </w:tcBorders>
            <w:shd w:val="clear" w:color="000000" w:fill="FABF8F"/>
            <w:noWrap/>
            <w:vAlign w:val="center"/>
            <w:hideMark/>
          </w:tcPr>
          <w:p w14:paraId="68E98862"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6221F8EF"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57C0C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3.3.0.2</w:t>
            </w:r>
          </w:p>
        </w:tc>
        <w:tc>
          <w:tcPr>
            <w:tcW w:w="5860" w:type="dxa"/>
            <w:tcBorders>
              <w:top w:val="nil"/>
              <w:left w:val="nil"/>
              <w:bottom w:val="single" w:sz="4" w:space="0" w:color="C0C0C0"/>
              <w:right w:val="single" w:sz="4" w:space="0" w:color="C0C0C0"/>
            </w:tcBorders>
            <w:shd w:val="clear" w:color="auto" w:fill="auto"/>
            <w:vAlign w:val="center"/>
            <w:hideMark/>
          </w:tcPr>
          <w:p w14:paraId="5D8BE8A9" w14:textId="77777777" w:rsidR="008D5FE3" w:rsidRPr="008D5FE3" w:rsidRDefault="008D5FE3" w:rsidP="008D5FE3">
            <w:pPr>
              <w:ind w:firstLineChars="300" w:firstLine="330"/>
              <w:rPr>
                <w:rFonts w:ascii="Tahoma" w:hAnsi="Tahoma" w:cs="Tahoma"/>
                <w:sz w:val="11"/>
                <w:szCs w:val="11"/>
              </w:rPr>
            </w:pPr>
            <w:r w:rsidRPr="008D5FE3">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B698F1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кВт.ч</w:t>
            </w:r>
          </w:p>
        </w:tc>
        <w:tc>
          <w:tcPr>
            <w:tcW w:w="1880" w:type="dxa"/>
            <w:tcBorders>
              <w:top w:val="nil"/>
              <w:left w:val="nil"/>
              <w:bottom w:val="single" w:sz="4" w:space="0" w:color="C0C0C0"/>
              <w:right w:val="single" w:sz="4" w:space="0" w:color="C0C0C0"/>
            </w:tcBorders>
            <w:shd w:val="clear" w:color="000000" w:fill="D7EAD3"/>
            <w:vAlign w:val="center"/>
            <w:hideMark/>
          </w:tcPr>
          <w:p w14:paraId="7BA303D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1 215,64</w:t>
            </w:r>
          </w:p>
        </w:tc>
        <w:tc>
          <w:tcPr>
            <w:tcW w:w="1560" w:type="dxa"/>
            <w:tcBorders>
              <w:top w:val="nil"/>
              <w:left w:val="nil"/>
              <w:bottom w:val="single" w:sz="4" w:space="0" w:color="C0C0C0"/>
              <w:right w:val="single" w:sz="4" w:space="0" w:color="C0C0C0"/>
            </w:tcBorders>
            <w:shd w:val="clear" w:color="000000" w:fill="D7EAD3"/>
            <w:vAlign w:val="center"/>
            <w:hideMark/>
          </w:tcPr>
          <w:p w14:paraId="37D7994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1 114,05</w:t>
            </w:r>
          </w:p>
        </w:tc>
        <w:tc>
          <w:tcPr>
            <w:tcW w:w="1780" w:type="dxa"/>
            <w:tcBorders>
              <w:top w:val="nil"/>
              <w:left w:val="nil"/>
              <w:bottom w:val="single" w:sz="4" w:space="0" w:color="C0C0C0"/>
              <w:right w:val="single" w:sz="4" w:space="0" w:color="C0C0C0"/>
            </w:tcBorders>
            <w:shd w:val="clear" w:color="000000" w:fill="D7EAD3"/>
            <w:vAlign w:val="center"/>
            <w:hideMark/>
          </w:tcPr>
          <w:p w14:paraId="651F7BE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1 279,73</w:t>
            </w:r>
          </w:p>
        </w:tc>
        <w:tc>
          <w:tcPr>
            <w:tcW w:w="1800" w:type="dxa"/>
            <w:tcBorders>
              <w:top w:val="nil"/>
              <w:left w:val="nil"/>
              <w:bottom w:val="single" w:sz="4" w:space="0" w:color="C0C0C0"/>
              <w:right w:val="single" w:sz="4" w:space="0" w:color="C0C0C0"/>
            </w:tcBorders>
            <w:shd w:val="clear" w:color="000000" w:fill="D7EAD3"/>
            <w:vAlign w:val="center"/>
            <w:hideMark/>
          </w:tcPr>
          <w:p w14:paraId="03E026B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1 215,64</w:t>
            </w:r>
          </w:p>
        </w:tc>
        <w:tc>
          <w:tcPr>
            <w:tcW w:w="1840" w:type="dxa"/>
            <w:tcBorders>
              <w:top w:val="nil"/>
              <w:left w:val="nil"/>
              <w:bottom w:val="single" w:sz="4" w:space="0" w:color="C0C0C0"/>
              <w:right w:val="single" w:sz="4" w:space="0" w:color="C0C0C0"/>
            </w:tcBorders>
            <w:shd w:val="clear" w:color="000000" w:fill="D7EAD3"/>
            <w:vAlign w:val="center"/>
            <w:hideMark/>
          </w:tcPr>
          <w:p w14:paraId="493A8C0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61BD0C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1 123,11</w:t>
            </w:r>
          </w:p>
        </w:tc>
        <w:tc>
          <w:tcPr>
            <w:tcW w:w="1900" w:type="dxa"/>
            <w:tcBorders>
              <w:top w:val="nil"/>
              <w:left w:val="nil"/>
              <w:bottom w:val="single" w:sz="4" w:space="0" w:color="C0C0C0"/>
              <w:right w:val="single" w:sz="4" w:space="0" w:color="C0C0C0"/>
            </w:tcBorders>
            <w:shd w:val="clear" w:color="000000" w:fill="D7EAD3"/>
            <w:vAlign w:val="center"/>
            <w:hideMark/>
          </w:tcPr>
          <w:p w14:paraId="5426088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222553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1 009,44</w:t>
            </w:r>
          </w:p>
        </w:tc>
        <w:tc>
          <w:tcPr>
            <w:tcW w:w="1480" w:type="dxa"/>
            <w:tcBorders>
              <w:top w:val="nil"/>
              <w:left w:val="nil"/>
              <w:bottom w:val="single" w:sz="4" w:space="0" w:color="C0C0C0"/>
              <w:right w:val="single" w:sz="4" w:space="0" w:color="C0C0C0"/>
            </w:tcBorders>
            <w:shd w:val="clear" w:color="000000" w:fill="D7EAD3"/>
            <w:vAlign w:val="center"/>
            <w:hideMark/>
          </w:tcPr>
          <w:p w14:paraId="0A2C434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504,72</w:t>
            </w:r>
          </w:p>
        </w:tc>
        <w:tc>
          <w:tcPr>
            <w:tcW w:w="1520" w:type="dxa"/>
            <w:tcBorders>
              <w:top w:val="nil"/>
              <w:left w:val="nil"/>
              <w:bottom w:val="single" w:sz="4" w:space="0" w:color="C0C0C0"/>
              <w:right w:val="single" w:sz="4" w:space="0" w:color="C0C0C0"/>
            </w:tcBorders>
            <w:shd w:val="clear" w:color="000000" w:fill="D7EAD3"/>
            <w:vAlign w:val="center"/>
            <w:hideMark/>
          </w:tcPr>
          <w:p w14:paraId="5F1EA16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504,72</w:t>
            </w:r>
          </w:p>
        </w:tc>
        <w:tc>
          <w:tcPr>
            <w:tcW w:w="4440" w:type="dxa"/>
            <w:tcBorders>
              <w:top w:val="nil"/>
              <w:left w:val="nil"/>
              <w:bottom w:val="single" w:sz="4" w:space="0" w:color="C0C0C0"/>
              <w:right w:val="single" w:sz="4" w:space="0" w:color="C0C0C0"/>
            </w:tcBorders>
            <w:shd w:val="clear" w:color="000000" w:fill="FFFFCC"/>
            <w:vAlign w:val="center"/>
            <w:hideMark/>
          </w:tcPr>
          <w:p w14:paraId="35231B14"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460008E9" w14:textId="77777777" w:rsidTr="008D5FE3">
        <w:trPr>
          <w:trHeight w:val="300"/>
          <w:jc w:val="center"/>
        </w:trPr>
        <w:tc>
          <w:tcPr>
            <w:tcW w:w="560" w:type="dxa"/>
            <w:tcBorders>
              <w:top w:val="nil"/>
              <w:left w:val="nil"/>
              <w:bottom w:val="nil"/>
              <w:right w:val="nil"/>
            </w:tcBorders>
            <w:shd w:val="clear" w:color="000000" w:fill="FABF8F"/>
            <w:noWrap/>
            <w:vAlign w:val="center"/>
            <w:hideMark/>
          </w:tcPr>
          <w:p w14:paraId="0F1B2CEE"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2097506C"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F50E4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3.3.0.3</w:t>
            </w:r>
          </w:p>
        </w:tc>
        <w:tc>
          <w:tcPr>
            <w:tcW w:w="5860" w:type="dxa"/>
            <w:tcBorders>
              <w:top w:val="nil"/>
              <w:left w:val="nil"/>
              <w:bottom w:val="single" w:sz="4" w:space="0" w:color="C0C0C0"/>
              <w:right w:val="single" w:sz="4" w:space="0" w:color="C0C0C0"/>
            </w:tcBorders>
            <w:shd w:val="clear" w:color="auto" w:fill="auto"/>
            <w:vAlign w:val="center"/>
            <w:hideMark/>
          </w:tcPr>
          <w:p w14:paraId="3F31D233" w14:textId="77777777" w:rsidR="008D5FE3" w:rsidRPr="008D5FE3" w:rsidRDefault="008D5FE3" w:rsidP="008D5FE3">
            <w:pPr>
              <w:ind w:firstLineChars="300" w:firstLine="330"/>
              <w:rPr>
                <w:rFonts w:ascii="Tahoma" w:hAnsi="Tahoma" w:cs="Tahoma"/>
                <w:sz w:val="11"/>
                <w:szCs w:val="11"/>
              </w:rPr>
            </w:pPr>
            <w:r w:rsidRPr="008D5FE3">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559B38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кВт.ч/м3</w:t>
            </w:r>
          </w:p>
        </w:tc>
        <w:tc>
          <w:tcPr>
            <w:tcW w:w="1880" w:type="dxa"/>
            <w:tcBorders>
              <w:top w:val="nil"/>
              <w:left w:val="nil"/>
              <w:bottom w:val="single" w:sz="4" w:space="0" w:color="C0C0C0"/>
              <w:right w:val="single" w:sz="4" w:space="0" w:color="C0C0C0"/>
            </w:tcBorders>
            <w:shd w:val="clear" w:color="000000" w:fill="D7EAD3"/>
            <w:vAlign w:val="center"/>
            <w:hideMark/>
          </w:tcPr>
          <w:p w14:paraId="0D4973C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2,49</w:t>
            </w:r>
          </w:p>
        </w:tc>
        <w:tc>
          <w:tcPr>
            <w:tcW w:w="1560" w:type="dxa"/>
            <w:tcBorders>
              <w:top w:val="nil"/>
              <w:left w:val="nil"/>
              <w:bottom w:val="single" w:sz="4" w:space="0" w:color="C0C0C0"/>
              <w:right w:val="single" w:sz="4" w:space="0" w:color="C0C0C0"/>
            </w:tcBorders>
            <w:shd w:val="clear" w:color="000000" w:fill="D7EAD3"/>
            <w:vAlign w:val="center"/>
            <w:hideMark/>
          </w:tcPr>
          <w:p w14:paraId="55EB471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1,65</w:t>
            </w:r>
          </w:p>
        </w:tc>
        <w:tc>
          <w:tcPr>
            <w:tcW w:w="1780" w:type="dxa"/>
            <w:tcBorders>
              <w:top w:val="nil"/>
              <w:left w:val="nil"/>
              <w:bottom w:val="single" w:sz="4" w:space="0" w:color="C0C0C0"/>
              <w:right w:val="single" w:sz="4" w:space="0" w:color="C0C0C0"/>
            </w:tcBorders>
            <w:shd w:val="clear" w:color="000000" w:fill="D7EAD3"/>
            <w:vAlign w:val="center"/>
            <w:hideMark/>
          </w:tcPr>
          <w:p w14:paraId="3E127D1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2,49</w:t>
            </w:r>
          </w:p>
        </w:tc>
        <w:tc>
          <w:tcPr>
            <w:tcW w:w="1800" w:type="dxa"/>
            <w:tcBorders>
              <w:top w:val="nil"/>
              <w:left w:val="nil"/>
              <w:bottom w:val="single" w:sz="4" w:space="0" w:color="C0C0C0"/>
              <w:right w:val="single" w:sz="4" w:space="0" w:color="C0C0C0"/>
            </w:tcBorders>
            <w:shd w:val="clear" w:color="000000" w:fill="D7EAD3"/>
            <w:vAlign w:val="center"/>
            <w:hideMark/>
          </w:tcPr>
          <w:p w14:paraId="6654D4D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2,49</w:t>
            </w:r>
          </w:p>
        </w:tc>
        <w:tc>
          <w:tcPr>
            <w:tcW w:w="1840" w:type="dxa"/>
            <w:tcBorders>
              <w:top w:val="nil"/>
              <w:left w:val="nil"/>
              <w:bottom w:val="single" w:sz="4" w:space="0" w:color="C0C0C0"/>
              <w:right w:val="single" w:sz="4" w:space="0" w:color="C0C0C0"/>
            </w:tcBorders>
            <w:shd w:val="clear" w:color="000000" w:fill="D7EAD3"/>
            <w:vAlign w:val="center"/>
            <w:hideMark/>
          </w:tcPr>
          <w:p w14:paraId="5F76D40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CB14E7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1,69</w:t>
            </w:r>
          </w:p>
        </w:tc>
        <w:tc>
          <w:tcPr>
            <w:tcW w:w="1900" w:type="dxa"/>
            <w:tcBorders>
              <w:top w:val="nil"/>
              <w:left w:val="nil"/>
              <w:bottom w:val="single" w:sz="4" w:space="0" w:color="C0C0C0"/>
              <w:right w:val="single" w:sz="4" w:space="0" w:color="C0C0C0"/>
            </w:tcBorders>
            <w:shd w:val="clear" w:color="000000" w:fill="D7EAD3"/>
            <w:vAlign w:val="center"/>
            <w:hideMark/>
          </w:tcPr>
          <w:p w14:paraId="691CD67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25D8BE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2,49</w:t>
            </w:r>
          </w:p>
        </w:tc>
        <w:tc>
          <w:tcPr>
            <w:tcW w:w="1480" w:type="dxa"/>
            <w:tcBorders>
              <w:top w:val="nil"/>
              <w:left w:val="nil"/>
              <w:bottom w:val="single" w:sz="4" w:space="0" w:color="C0C0C0"/>
              <w:right w:val="single" w:sz="4" w:space="0" w:color="C0C0C0"/>
            </w:tcBorders>
            <w:shd w:val="clear" w:color="000000" w:fill="D7EAD3"/>
            <w:vAlign w:val="center"/>
            <w:hideMark/>
          </w:tcPr>
          <w:p w14:paraId="29CCAE2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2,49</w:t>
            </w:r>
          </w:p>
        </w:tc>
        <w:tc>
          <w:tcPr>
            <w:tcW w:w="1520" w:type="dxa"/>
            <w:tcBorders>
              <w:top w:val="nil"/>
              <w:left w:val="nil"/>
              <w:bottom w:val="single" w:sz="4" w:space="0" w:color="C0C0C0"/>
              <w:right w:val="single" w:sz="4" w:space="0" w:color="C0C0C0"/>
            </w:tcBorders>
            <w:shd w:val="clear" w:color="000000" w:fill="D7EAD3"/>
            <w:vAlign w:val="center"/>
            <w:hideMark/>
          </w:tcPr>
          <w:p w14:paraId="2C41DF7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2,49</w:t>
            </w:r>
          </w:p>
        </w:tc>
        <w:tc>
          <w:tcPr>
            <w:tcW w:w="4440" w:type="dxa"/>
            <w:tcBorders>
              <w:top w:val="nil"/>
              <w:left w:val="nil"/>
              <w:bottom w:val="single" w:sz="4" w:space="0" w:color="C0C0C0"/>
              <w:right w:val="single" w:sz="4" w:space="0" w:color="C0C0C0"/>
            </w:tcBorders>
            <w:shd w:val="clear" w:color="000000" w:fill="FFFFCC"/>
            <w:vAlign w:val="center"/>
            <w:hideMark/>
          </w:tcPr>
          <w:p w14:paraId="7626B523"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2258AA0D" w14:textId="77777777" w:rsidTr="008D5FE3">
        <w:trPr>
          <w:trHeight w:val="300"/>
          <w:jc w:val="center"/>
        </w:trPr>
        <w:tc>
          <w:tcPr>
            <w:tcW w:w="560" w:type="dxa"/>
            <w:tcBorders>
              <w:top w:val="nil"/>
              <w:left w:val="nil"/>
              <w:bottom w:val="nil"/>
              <w:right w:val="nil"/>
            </w:tcBorders>
            <w:shd w:val="clear" w:color="000000" w:fill="FABF8F"/>
            <w:noWrap/>
            <w:vAlign w:val="center"/>
            <w:hideMark/>
          </w:tcPr>
          <w:p w14:paraId="0A629C9A"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041E7E24"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D9D56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3.3.1.1</w:t>
            </w:r>
          </w:p>
        </w:tc>
        <w:tc>
          <w:tcPr>
            <w:tcW w:w="5860" w:type="dxa"/>
            <w:tcBorders>
              <w:top w:val="nil"/>
              <w:left w:val="nil"/>
              <w:bottom w:val="single" w:sz="4" w:space="0" w:color="C0C0C0"/>
              <w:right w:val="single" w:sz="4" w:space="0" w:color="C0C0C0"/>
            </w:tcBorders>
            <w:shd w:val="clear" w:color="auto" w:fill="auto"/>
            <w:vAlign w:val="center"/>
            <w:hideMark/>
          </w:tcPr>
          <w:p w14:paraId="5FDD0F09" w14:textId="77777777" w:rsidR="008D5FE3" w:rsidRPr="008D5FE3" w:rsidRDefault="008D5FE3" w:rsidP="008D5FE3">
            <w:pPr>
              <w:ind w:firstLineChars="300" w:firstLine="331"/>
              <w:rPr>
                <w:rFonts w:ascii="Tahoma" w:hAnsi="Tahoma" w:cs="Tahoma"/>
                <w:b/>
                <w:bCs/>
                <w:sz w:val="11"/>
                <w:szCs w:val="11"/>
              </w:rPr>
            </w:pPr>
            <w:r w:rsidRPr="008D5FE3">
              <w:rPr>
                <w:rFonts w:ascii="Tahoma" w:hAnsi="Tahoma" w:cs="Tahoma"/>
                <w:b/>
                <w:bCs/>
                <w:sz w:val="11"/>
                <w:szCs w:val="11"/>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3E96A9B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4F94BA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6 810,58</w:t>
            </w:r>
          </w:p>
        </w:tc>
        <w:tc>
          <w:tcPr>
            <w:tcW w:w="1560" w:type="dxa"/>
            <w:tcBorders>
              <w:top w:val="nil"/>
              <w:left w:val="nil"/>
              <w:bottom w:val="single" w:sz="4" w:space="0" w:color="C0C0C0"/>
              <w:right w:val="single" w:sz="4" w:space="0" w:color="C0C0C0"/>
            </w:tcBorders>
            <w:shd w:val="clear" w:color="000000" w:fill="D7EAD3"/>
            <w:vAlign w:val="center"/>
            <w:hideMark/>
          </w:tcPr>
          <w:p w14:paraId="5AD77F9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6 476,05</w:t>
            </w:r>
          </w:p>
        </w:tc>
        <w:tc>
          <w:tcPr>
            <w:tcW w:w="1780" w:type="dxa"/>
            <w:tcBorders>
              <w:top w:val="nil"/>
              <w:left w:val="nil"/>
              <w:bottom w:val="single" w:sz="4" w:space="0" w:color="C0C0C0"/>
              <w:right w:val="single" w:sz="4" w:space="0" w:color="C0C0C0"/>
            </w:tcBorders>
            <w:shd w:val="clear" w:color="000000" w:fill="D7EAD3"/>
            <w:vAlign w:val="center"/>
            <w:hideMark/>
          </w:tcPr>
          <w:p w14:paraId="184763E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7 649,60</w:t>
            </w:r>
          </w:p>
        </w:tc>
        <w:tc>
          <w:tcPr>
            <w:tcW w:w="1800" w:type="dxa"/>
            <w:tcBorders>
              <w:top w:val="nil"/>
              <w:left w:val="nil"/>
              <w:bottom w:val="single" w:sz="4" w:space="0" w:color="C0C0C0"/>
              <w:right w:val="single" w:sz="4" w:space="0" w:color="C0C0C0"/>
            </w:tcBorders>
            <w:shd w:val="clear" w:color="000000" w:fill="D7EAD3"/>
            <w:vAlign w:val="center"/>
            <w:hideMark/>
          </w:tcPr>
          <w:p w14:paraId="05CF914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7 330,94</w:t>
            </w:r>
          </w:p>
        </w:tc>
        <w:tc>
          <w:tcPr>
            <w:tcW w:w="1840" w:type="dxa"/>
            <w:tcBorders>
              <w:top w:val="nil"/>
              <w:left w:val="nil"/>
              <w:bottom w:val="single" w:sz="4" w:space="0" w:color="C0C0C0"/>
              <w:right w:val="single" w:sz="4" w:space="0" w:color="C0C0C0"/>
            </w:tcBorders>
            <w:shd w:val="clear" w:color="000000" w:fill="D7EAD3"/>
            <w:vAlign w:val="center"/>
            <w:hideMark/>
          </w:tcPr>
          <w:p w14:paraId="0704D87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-300,18</w:t>
            </w:r>
          </w:p>
        </w:tc>
        <w:tc>
          <w:tcPr>
            <w:tcW w:w="1840" w:type="dxa"/>
            <w:tcBorders>
              <w:top w:val="nil"/>
              <w:left w:val="nil"/>
              <w:bottom w:val="single" w:sz="4" w:space="0" w:color="C0C0C0"/>
              <w:right w:val="single" w:sz="4" w:space="0" w:color="C0C0C0"/>
            </w:tcBorders>
            <w:shd w:val="clear" w:color="000000" w:fill="D7EAD3"/>
            <w:vAlign w:val="center"/>
            <w:hideMark/>
          </w:tcPr>
          <w:p w14:paraId="5FF0086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7 030,76</w:t>
            </w:r>
          </w:p>
        </w:tc>
        <w:tc>
          <w:tcPr>
            <w:tcW w:w="1900" w:type="dxa"/>
            <w:tcBorders>
              <w:top w:val="nil"/>
              <w:left w:val="nil"/>
              <w:bottom w:val="single" w:sz="4" w:space="0" w:color="C0C0C0"/>
              <w:right w:val="single" w:sz="4" w:space="0" w:color="C0C0C0"/>
            </w:tcBorders>
            <w:shd w:val="clear" w:color="000000" w:fill="D7EAD3"/>
            <w:vAlign w:val="center"/>
            <w:hideMark/>
          </w:tcPr>
          <w:p w14:paraId="167EDE0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-1 067,45</w:t>
            </w:r>
          </w:p>
        </w:tc>
        <w:tc>
          <w:tcPr>
            <w:tcW w:w="1820" w:type="dxa"/>
            <w:tcBorders>
              <w:top w:val="nil"/>
              <w:left w:val="nil"/>
              <w:bottom w:val="single" w:sz="4" w:space="0" w:color="C0C0C0"/>
              <w:right w:val="single" w:sz="4" w:space="0" w:color="C0C0C0"/>
            </w:tcBorders>
            <w:shd w:val="clear" w:color="000000" w:fill="D7EAD3"/>
            <w:vAlign w:val="center"/>
            <w:hideMark/>
          </w:tcPr>
          <w:p w14:paraId="1C17F25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6 263,49</w:t>
            </w:r>
          </w:p>
        </w:tc>
        <w:tc>
          <w:tcPr>
            <w:tcW w:w="1480" w:type="dxa"/>
            <w:tcBorders>
              <w:top w:val="nil"/>
              <w:left w:val="nil"/>
              <w:bottom w:val="single" w:sz="4" w:space="0" w:color="C0C0C0"/>
              <w:right w:val="single" w:sz="4" w:space="0" w:color="C0C0C0"/>
            </w:tcBorders>
            <w:shd w:val="clear" w:color="000000" w:fill="D7EAD3"/>
            <w:vAlign w:val="center"/>
            <w:hideMark/>
          </w:tcPr>
          <w:p w14:paraId="5DB8672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3 131,75</w:t>
            </w:r>
          </w:p>
        </w:tc>
        <w:tc>
          <w:tcPr>
            <w:tcW w:w="1520" w:type="dxa"/>
            <w:tcBorders>
              <w:top w:val="nil"/>
              <w:left w:val="nil"/>
              <w:bottom w:val="single" w:sz="4" w:space="0" w:color="C0C0C0"/>
              <w:right w:val="single" w:sz="4" w:space="0" w:color="C0C0C0"/>
            </w:tcBorders>
            <w:shd w:val="clear" w:color="000000" w:fill="D7EAD3"/>
            <w:vAlign w:val="center"/>
            <w:hideMark/>
          </w:tcPr>
          <w:p w14:paraId="065AB09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3 131,75</w:t>
            </w:r>
          </w:p>
        </w:tc>
        <w:tc>
          <w:tcPr>
            <w:tcW w:w="4440" w:type="dxa"/>
            <w:tcBorders>
              <w:top w:val="nil"/>
              <w:left w:val="nil"/>
              <w:bottom w:val="single" w:sz="4" w:space="0" w:color="C0C0C0"/>
              <w:right w:val="single" w:sz="4" w:space="0" w:color="C0C0C0"/>
            </w:tcBorders>
            <w:shd w:val="clear" w:color="000000" w:fill="FFFFCC"/>
            <w:vAlign w:val="center"/>
            <w:hideMark/>
          </w:tcPr>
          <w:p w14:paraId="603668A0"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141D2BB6" w14:textId="77777777" w:rsidTr="008D5FE3">
        <w:trPr>
          <w:trHeight w:val="1140"/>
          <w:jc w:val="center"/>
        </w:trPr>
        <w:tc>
          <w:tcPr>
            <w:tcW w:w="560" w:type="dxa"/>
            <w:tcBorders>
              <w:top w:val="nil"/>
              <w:left w:val="nil"/>
              <w:bottom w:val="nil"/>
              <w:right w:val="nil"/>
            </w:tcBorders>
            <w:shd w:val="clear" w:color="000000" w:fill="FABF8F"/>
            <w:noWrap/>
            <w:vAlign w:val="center"/>
            <w:hideMark/>
          </w:tcPr>
          <w:p w14:paraId="3E808C17"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648B2040"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61258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3.3.1.1.1</w:t>
            </w:r>
          </w:p>
        </w:tc>
        <w:tc>
          <w:tcPr>
            <w:tcW w:w="5860" w:type="dxa"/>
            <w:tcBorders>
              <w:top w:val="nil"/>
              <w:left w:val="nil"/>
              <w:bottom w:val="single" w:sz="4" w:space="0" w:color="C0C0C0"/>
              <w:right w:val="single" w:sz="4" w:space="0" w:color="C0C0C0"/>
            </w:tcBorders>
            <w:shd w:val="clear" w:color="auto" w:fill="auto"/>
            <w:vAlign w:val="center"/>
            <w:hideMark/>
          </w:tcPr>
          <w:p w14:paraId="51EA2DB8" w14:textId="77777777" w:rsidR="008D5FE3" w:rsidRPr="008D5FE3" w:rsidRDefault="008D5FE3" w:rsidP="008D5FE3">
            <w:pPr>
              <w:ind w:firstLineChars="400" w:firstLine="440"/>
              <w:rPr>
                <w:rFonts w:ascii="Tahoma" w:hAnsi="Tahoma" w:cs="Tahoma"/>
                <w:sz w:val="11"/>
                <w:szCs w:val="11"/>
              </w:rPr>
            </w:pPr>
            <w:r w:rsidRPr="008D5FE3">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FE8DF1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руб/кВт.ч</w:t>
            </w:r>
          </w:p>
        </w:tc>
        <w:tc>
          <w:tcPr>
            <w:tcW w:w="1880" w:type="dxa"/>
            <w:tcBorders>
              <w:top w:val="nil"/>
              <w:left w:val="nil"/>
              <w:bottom w:val="single" w:sz="4" w:space="0" w:color="C0C0C0"/>
              <w:right w:val="single" w:sz="4" w:space="0" w:color="C0C0C0"/>
            </w:tcBorders>
            <w:shd w:val="clear" w:color="000000" w:fill="FFFFCC"/>
            <w:vAlign w:val="center"/>
            <w:hideMark/>
          </w:tcPr>
          <w:p w14:paraId="43C3106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6,00</w:t>
            </w:r>
          </w:p>
        </w:tc>
        <w:tc>
          <w:tcPr>
            <w:tcW w:w="1560" w:type="dxa"/>
            <w:tcBorders>
              <w:top w:val="nil"/>
              <w:left w:val="nil"/>
              <w:bottom w:val="single" w:sz="4" w:space="0" w:color="C0C0C0"/>
              <w:right w:val="single" w:sz="4" w:space="0" w:color="C0C0C0"/>
            </w:tcBorders>
            <w:shd w:val="clear" w:color="000000" w:fill="FFFFCC"/>
            <w:vAlign w:val="center"/>
            <w:hideMark/>
          </w:tcPr>
          <w:p w14:paraId="2D592F3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6,21</w:t>
            </w:r>
          </w:p>
        </w:tc>
        <w:tc>
          <w:tcPr>
            <w:tcW w:w="1780" w:type="dxa"/>
            <w:tcBorders>
              <w:top w:val="nil"/>
              <w:left w:val="nil"/>
              <w:bottom w:val="single" w:sz="4" w:space="0" w:color="C0C0C0"/>
              <w:right w:val="single" w:sz="4" w:space="0" w:color="C0C0C0"/>
            </w:tcBorders>
            <w:shd w:val="clear" w:color="000000" w:fill="FFFFCC"/>
            <w:vAlign w:val="center"/>
            <w:hideMark/>
          </w:tcPr>
          <w:p w14:paraId="517504C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6,41</w:t>
            </w:r>
          </w:p>
        </w:tc>
        <w:tc>
          <w:tcPr>
            <w:tcW w:w="1800" w:type="dxa"/>
            <w:tcBorders>
              <w:top w:val="nil"/>
              <w:left w:val="nil"/>
              <w:bottom w:val="single" w:sz="4" w:space="0" w:color="C0C0C0"/>
              <w:right w:val="single" w:sz="4" w:space="0" w:color="C0C0C0"/>
            </w:tcBorders>
            <w:shd w:val="clear" w:color="000000" w:fill="FFFFCC"/>
            <w:vAlign w:val="center"/>
            <w:hideMark/>
          </w:tcPr>
          <w:p w14:paraId="11444DA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6,46</w:t>
            </w:r>
          </w:p>
        </w:tc>
        <w:tc>
          <w:tcPr>
            <w:tcW w:w="1840" w:type="dxa"/>
            <w:tcBorders>
              <w:top w:val="nil"/>
              <w:left w:val="nil"/>
              <w:bottom w:val="single" w:sz="4" w:space="0" w:color="C0C0C0"/>
              <w:right w:val="single" w:sz="4" w:space="0" w:color="C0C0C0"/>
            </w:tcBorders>
            <w:shd w:val="clear" w:color="000000" w:fill="FFFFCC"/>
            <w:vAlign w:val="center"/>
            <w:hideMark/>
          </w:tcPr>
          <w:p w14:paraId="0464154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E91FAB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6,69</w:t>
            </w:r>
          </w:p>
        </w:tc>
        <w:tc>
          <w:tcPr>
            <w:tcW w:w="1900" w:type="dxa"/>
            <w:tcBorders>
              <w:top w:val="nil"/>
              <w:left w:val="nil"/>
              <w:bottom w:val="single" w:sz="4" w:space="0" w:color="C0C0C0"/>
              <w:right w:val="single" w:sz="4" w:space="0" w:color="C0C0C0"/>
            </w:tcBorders>
            <w:shd w:val="clear" w:color="000000" w:fill="FFFFCC"/>
            <w:vAlign w:val="center"/>
            <w:hideMark/>
          </w:tcPr>
          <w:p w14:paraId="114B62B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4160CF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6,65</w:t>
            </w:r>
          </w:p>
        </w:tc>
        <w:tc>
          <w:tcPr>
            <w:tcW w:w="1480" w:type="dxa"/>
            <w:tcBorders>
              <w:top w:val="nil"/>
              <w:left w:val="nil"/>
              <w:bottom w:val="single" w:sz="4" w:space="0" w:color="C0C0C0"/>
              <w:right w:val="single" w:sz="4" w:space="0" w:color="C0C0C0"/>
            </w:tcBorders>
            <w:shd w:val="clear" w:color="000000" w:fill="D7EAD3"/>
            <w:vAlign w:val="center"/>
            <w:hideMark/>
          </w:tcPr>
          <w:p w14:paraId="2CFB884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6,65</w:t>
            </w:r>
          </w:p>
        </w:tc>
        <w:tc>
          <w:tcPr>
            <w:tcW w:w="1520" w:type="dxa"/>
            <w:tcBorders>
              <w:top w:val="nil"/>
              <w:left w:val="nil"/>
              <w:bottom w:val="single" w:sz="4" w:space="0" w:color="C0C0C0"/>
              <w:right w:val="single" w:sz="4" w:space="0" w:color="C0C0C0"/>
            </w:tcBorders>
            <w:shd w:val="clear" w:color="000000" w:fill="D7EAD3"/>
            <w:vAlign w:val="center"/>
            <w:hideMark/>
          </w:tcPr>
          <w:p w14:paraId="48A859B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6,65</w:t>
            </w:r>
          </w:p>
        </w:tc>
        <w:tc>
          <w:tcPr>
            <w:tcW w:w="4440" w:type="dxa"/>
            <w:tcBorders>
              <w:top w:val="nil"/>
              <w:left w:val="nil"/>
              <w:bottom w:val="single" w:sz="4" w:space="0" w:color="C0C0C0"/>
              <w:right w:val="single" w:sz="4" w:space="0" w:color="C0C0C0"/>
            </w:tcBorders>
            <w:shd w:val="clear" w:color="000000" w:fill="FFFFCC"/>
            <w:vAlign w:val="center"/>
            <w:hideMark/>
          </w:tcPr>
          <w:p w14:paraId="7D85E132" w14:textId="77777777" w:rsidR="008D5FE3" w:rsidRPr="008D5FE3" w:rsidRDefault="008D5FE3" w:rsidP="008D5FE3">
            <w:pPr>
              <w:rPr>
                <w:rFonts w:ascii="Tahoma" w:hAnsi="Tahoma" w:cs="Tahoma"/>
                <w:sz w:val="11"/>
                <w:szCs w:val="11"/>
              </w:rPr>
            </w:pPr>
            <w:r w:rsidRPr="008D5FE3">
              <w:rPr>
                <w:rFonts w:ascii="Tahoma" w:hAnsi="Tahoma" w:cs="Tahoma"/>
                <w:sz w:val="11"/>
                <w:szCs w:val="11"/>
              </w:rPr>
              <w:t xml:space="preserve">по фактическому средневзвешенному тарифу 2020 года (6,2135 руб./кВт.ч.) с применением ИЦП Минэкономразвития РФ 103,4% на 2021 год и 103,5% на 2022 год </w:t>
            </w:r>
          </w:p>
        </w:tc>
      </w:tr>
      <w:tr w:rsidR="008D5FE3" w:rsidRPr="008D5FE3" w14:paraId="27D4725E" w14:textId="77777777" w:rsidTr="008D5FE3">
        <w:trPr>
          <w:trHeight w:val="855"/>
          <w:jc w:val="center"/>
        </w:trPr>
        <w:tc>
          <w:tcPr>
            <w:tcW w:w="560" w:type="dxa"/>
            <w:tcBorders>
              <w:top w:val="nil"/>
              <w:left w:val="nil"/>
              <w:bottom w:val="nil"/>
              <w:right w:val="nil"/>
            </w:tcBorders>
            <w:shd w:val="clear" w:color="000000" w:fill="FABF8F"/>
            <w:noWrap/>
            <w:vAlign w:val="center"/>
            <w:hideMark/>
          </w:tcPr>
          <w:p w14:paraId="3E229200"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F47DC45"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DA2DD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3.3.1.1.2</w:t>
            </w:r>
          </w:p>
        </w:tc>
        <w:tc>
          <w:tcPr>
            <w:tcW w:w="5860" w:type="dxa"/>
            <w:tcBorders>
              <w:top w:val="nil"/>
              <w:left w:val="nil"/>
              <w:bottom w:val="single" w:sz="4" w:space="0" w:color="C0C0C0"/>
              <w:right w:val="single" w:sz="4" w:space="0" w:color="C0C0C0"/>
            </w:tcBorders>
            <w:shd w:val="clear" w:color="auto" w:fill="auto"/>
            <w:vAlign w:val="center"/>
            <w:hideMark/>
          </w:tcPr>
          <w:p w14:paraId="571D64B9" w14:textId="77777777" w:rsidR="008D5FE3" w:rsidRPr="008D5FE3" w:rsidRDefault="008D5FE3" w:rsidP="008D5FE3">
            <w:pPr>
              <w:ind w:firstLineChars="400" w:firstLine="440"/>
              <w:rPr>
                <w:rFonts w:ascii="Tahoma" w:hAnsi="Tahoma" w:cs="Tahoma"/>
                <w:sz w:val="11"/>
                <w:szCs w:val="11"/>
              </w:rPr>
            </w:pPr>
            <w:r w:rsidRPr="008D5FE3">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DAE025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кВт.ч</w:t>
            </w:r>
          </w:p>
        </w:tc>
        <w:tc>
          <w:tcPr>
            <w:tcW w:w="1880" w:type="dxa"/>
            <w:tcBorders>
              <w:top w:val="nil"/>
              <w:left w:val="nil"/>
              <w:bottom w:val="single" w:sz="4" w:space="0" w:color="C0C0C0"/>
              <w:right w:val="single" w:sz="4" w:space="0" w:color="C0C0C0"/>
            </w:tcBorders>
            <w:shd w:val="clear" w:color="000000" w:fill="FFFFCC"/>
            <w:vAlign w:val="center"/>
            <w:hideMark/>
          </w:tcPr>
          <w:p w14:paraId="379BD9F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1 134,34</w:t>
            </w:r>
          </w:p>
        </w:tc>
        <w:tc>
          <w:tcPr>
            <w:tcW w:w="1560" w:type="dxa"/>
            <w:tcBorders>
              <w:top w:val="nil"/>
              <w:left w:val="nil"/>
              <w:bottom w:val="single" w:sz="4" w:space="0" w:color="C0C0C0"/>
              <w:right w:val="single" w:sz="4" w:space="0" w:color="C0C0C0"/>
            </w:tcBorders>
            <w:shd w:val="clear" w:color="000000" w:fill="FFFFCC"/>
            <w:vAlign w:val="center"/>
            <w:hideMark/>
          </w:tcPr>
          <w:p w14:paraId="7105617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1 042,26</w:t>
            </w:r>
          </w:p>
        </w:tc>
        <w:tc>
          <w:tcPr>
            <w:tcW w:w="1780" w:type="dxa"/>
            <w:tcBorders>
              <w:top w:val="nil"/>
              <w:left w:val="nil"/>
              <w:bottom w:val="single" w:sz="4" w:space="0" w:color="C0C0C0"/>
              <w:right w:val="single" w:sz="4" w:space="0" w:color="C0C0C0"/>
            </w:tcBorders>
            <w:shd w:val="clear" w:color="000000" w:fill="FFFFCC"/>
            <w:vAlign w:val="center"/>
            <w:hideMark/>
          </w:tcPr>
          <w:p w14:paraId="767A28A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1 194,15</w:t>
            </w:r>
          </w:p>
        </w:tc>
        <w:tc>
          <w:tcPr>
            <w:tcW w:w="1800" w:type="dxa"/>
            <w:tcBorders>
              <w:top w:val="nil"/>
              <w:left w:val="nil"/>
              <w:bottom w:val="single" w:sz="4" w:space="0" w:color="C0C0C0"/>
              <w:right w:val="single" w:sz="4" w:space="0" w:color="C0C0C0"/>
            </w:tcBorders>
            <w:shd w:val="clear" w:color="000000" w:fill="FFFFCC"/>
            <w:vAlign w:val="center"/>
            <w:hideMark/>
          </w:tcPr>
          <w:p w14:paraId="4775FDC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1 134,34</w:t>
            </w:r>
          </w:p>
        </w:tc>
        <w:tc>
          <w:tcPr>
            <w:tcW w:w="1840" w:type="dxa"/>
            <w:tcBorders>
              <w:top w:val="nil"/>
              <w:left w:val="nil"/>
              <w:bottom w:val="single" w:sz="4" w:space="0" w:color="C0C0C0"/>
              <w:right w:val="single" w:sz="4" w:space="0" w:color="C0C0C0"/>
            </w:tcBorders>
            <w:shd w:val="clear" w:color="000000" w:fill="FFFFCC"/>
            <w:vAlign w:val="center"/>
            <w:hideMark/>
          </w:tcPr>
          <w:p w14:paraId="1496CD2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848708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1 051,32</w:t>
            </w:r>
          </w:p>
        </w:tc>
        <w:tc>
          <w:tcPr>
            <w:tcW w:w="1900" w:type="dxa"/>
            <w:tcBorders>
              <w:top w:val="nil"/>
              <w:left w:val="nil"/>
              <w:bottom w:val="single" w:sz="4" w:space="0" w:color="C0C0C0"/>
              <w:right w:val="single" w:sz="4" w:space="0" w:color="C0C0C0"/>
            </w:tcBorders>
            <w:shd w:val="clear" w:color="000000" w:fill="FFFFCC"/>
            <w:vAlign w:val="center"/>
            <w:hideMark/>
          </w:tcPr>
          <w:p w14:paraId="0E111F4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1EA41A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941,93</w:t>
            </w:r>
          </w:p>
        </w:tc>
        <w:tc>
          <w:tcPr>
            <w:tcW w:w="1480" w:type="dxa"/>
            <w:tcBorders>
              <w:top w:val="nil"/>
              <w:left w:val="nil"/>
              <w:bottom w:val="single" w:sz="4" w:space="0" w:color="C0C0C0"/>
              <w:right w:val="single" w:sz="4" w:space="0" w:color="C0C0C0"/>
            </w:tcBorders>
            <w:shd w:val="clear" w:color="000000" w:fill="D7EAD3"/>
            <w:vAlign w:val="center"/>
            <w:hideMark/>
          </w:tcPr>
          <w:p w14:paraId="52E5B9D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470,96</w:t>
            </w:r>
          </w:p>
        </w:tc>
        <w:tc>
          <w:tcPr>
            <w:tcW w:w="1520" w:type="dxa"/>
            <w:tcBorders>
              <w:top w:val="nil"/>
              <w:left w:val="nil"/>
              <w:bottom w:val="single" w:sz="4" w:space="0" w:color="C0C0C0"/>
              <w:right w:val="single" w:sz="4" w:space="0" w:color="C0C0C0"/>
            </w:tcBorders>
            <w:shd w:val="clear" w:color="000000" w:fill="D7EAD3"/>
            <w:vAlign w:val="center"/>
            <w:hideMark/>
          </w:tcPr>
          <w:p w14:paraId="5216ADC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470,96</w:t>
            </w:r>
          </w:p>
        </w:tc>
        <w:tc>
          <w:tcPr>
            <w:tcW w:w="4440" w:type="dxa"/>
            <w:tcBorders>
              <w:top w:val="nil"/>
              <w:left w:val="nil"/>
              <w:bottom w:val="single" w:sz="4" w:space="0" w:color="C0C0C0"/>
              <w:right w:val="single" w:sz="4" w:space="0" w:color="C0C0C0"/>
            </w:tcBorders>
            <w:shd w:val="clear" w:color="000000" w:fill="FFFFCC"/>
            <w:vAlign w:val="center"/>
            <w:hideMark/>
          </w:tcPr>
          <w:p w14:paraId="4B160BED"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плановому удельному расходу 2020-2022гг. (в соответствии с утвержденными долгосрочными параметрами регулирования тарифов)</w:t>
            </w:r>
          </w:p>
        </w:tc>
      </w:tr>
      <w:tr w:rsidR="008D5FE3" w:rsidRPr="008D5FE3" w14:paraId="7AB34546" w14:textId="77777777" w:rsidTr="008D5FE3">
        <w:trPr>
          <w:trHeight w:val="300"/>
          <w:jc w:val="center"/>
        </w:trPr>
        <w:tc>
          <w:tcPr>
            <w:tcW w:w="560" w:type="dxa"/>
            <w:tcBorders>
              <w:top w:val="nil"/>
              <w:left w:val="nil"/>
              <w:bottom w:val="nil"/>
              <w:right w:val="nil"/>
            </w:tcBorders>
            <w:shd w:val="clear" w:color="000000" w:fill="FABF8F"/>
            <w:noWrap/>
            <w:vAlign w:val="center"/>
            <w:hideMark/>
          </w:tcPr>
          <w:p w14:paraId="1C344FE0"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1DE9020B"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00264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3.3.2.1</w:t>
            </w:r>
          </w:p>
        </w:tc>
        <w:tc>
          <w:tcPr>
            <w:tcW w:w="5860" w:type="dxa"/>
            <w:tcBorders>
              <w:top w:val="nil"/>
              <w:left w:val="nil"/>
              <w:bottom w:val="single" w:sz="4" w:space="0" w:color="C0C0C0"/>
              <w:right w:val="single" w:sz="4" w:space="0" w:color="C0C0C0"/>
            </w:tcBorders>
            <w:shd w:val="clear" w:color="auto" w:fill="auto"/>
            <w:vAlign w:val="center"/>
            <w:hideMark/>
          </w:tcPr>
          <w:p w14:paraId="13C95A2C" w14:textId="77777777" w:rsidR="008D5FE3" w:rsidRPr="008D5FE3" w:rsidRDefault="008D5FE3" w:rsidP="008D5FE3">
            <w:pPr>
              <w:ind w:firstLineChars="300" w:firstLine="331"/>
              <w:rPr>
                <w:rFonts w:ascii="Tahoma" w:hAnsi="Tahoma" w:cs="Tahoma"/>
                <w:b/>
                <w:bCs/>
                <w:sz w:val="11"/>
                <w:szCs w:val="11"/>
              </w:rPr>
            </w:pPr>
            <w:r w:rsidRPr="008D5FE3">
              <w:rPr>
                <w:rFonts w:ascii="Tahoma" w:hAnsi="Tahoma" w:cs="Tahoma"/>
                <w:b/>
                <w:bCs/>
                <w:sz w:val="11"/>
                <w:szCs w:val="11"/>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2E94FE7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24F1C7D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361,54</w:t>
            </w:r>
          </w:p>
        </w:tc>
        <w:tc>
          <w:tcPr>
            <w:tcW w:w="1560" w:type="dxa"/>
            <w:tcBorders>
              <w:top w:val="nil"/>
              <w:left w:val="nil"/>
              <w:bottom w:val="single" w:sz="4" w:space="0" w:color="C0C0C0"/>
              <w:right w:val="single" w:sz="4" w:space="0" w:color="C0C0C0"/>
            </w:tcBorders>
            <w:shd w:val="clear" w:color="000000" w:fill="D7EAD3"/>
            <w:vAlign w:val="center"/>
            <w:hideMark/>
          </w:tcPr>
          <w:p w14:paraId="6A8D0D1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341,57</w:t>
            </w:r>
          </w:p>
        </w:tc>
        <w:tc>
          <w:tcPr>
            <w:tcW w:w="1780" w:type="dxa"/>
            <w:tcBorders>
              <w:top w:val="nil"/>
              <w:left w:val="nil"/>
              <w:bottom w:val="single" w:sz="4" w:space="0" w:color="C0C0C0"/>
              <w:right w:val="single" w:sz="4" w:space="0" w:color="C0C0C0"/>
            </w:tcBorders>
            <w:shd w:val="clear" w:color="000000" w:fill="D7EAD3"/>
            <w:vAlign w:val="center"/>
            <w:hideMark/>
          </w:tcPr>
          <w:p w14:paraId="403C718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394,29</w:t>
            </w:r>
          </w:p>
        </w:tc>
        <w:tc>
          <w:tcPr>
            <w:tcW w:w="1800" w:type="dxa"/>
            <w:tcBorders>
              <w:top w:val="nil"/>
              <w:left w:val="nil"/>
              <w:bottom w:val="single" w:sz="4" w:space="0" w:color="C0C0C0"/>
              <w:right w:val="single" w:sz="4" w:space="0" w:color="C0C0C0"/>
            </w:tcBorders>
            <w:shd w:val="clear" w:color="000000" w:fill="D7EAD3"/>
            <w:vAlign w:val="center"/>
            <w:hideMark/>
          </w:tcPr>
          <w:p w14:paraId="69DCA5D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389,17</w:t>
            </w:r>
          </w:p>
        </w:tc>
        <w:tc>
          <w:tcPr>
            <w:tcW w:w="1840" w:type="dxa"/>
            <w:tcBorders>
              <w:top w:val="nil"/>
              <w:left w:val="nil"/>
              <w:bottom w:val="single" w:sz="4" w:space="0" w:color="C0C0C0"/>
              <w:right w:val="single" w:sz="4" w:space="0" w:color="C0C0C0"/>
            </w:tcBorders>
            <w:shd w:val="clear" w:color="000000" w:fill="D7EAD3"/>
            <w:vAlign w:val="center"/>
            <w:hideMark/>
          </w:tcPr>
          <w:p w14:paraId="50D2A90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-21,50</w:t>
            </w:r>
          </w:p>
        </w:tc>
        <w:tc>
          <w:tcPr>
            <w:tcW w:w="1840" w:type="dxa"/>
            <w:tcBorders>
              <w:top w:val="nil"/>
              <w:left w:val="nil"/>
              <w:bottom w:val="single" w:sz="4" w:space="0" w:color="C0C0C0"/>
              <w:right w:val="single" w:sz="4" w:space="0" w:color="C0C0C0"/>
            </w:tcBorders>
            <w:shd w:val="clear" w:color="000000" w:fill="D7EAD3"/>
            <w:vAlign w:val="center"/>
            <w:hideMark/>
          </w:tcPr>
          <w:p w14:paraId="3CAB6AC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367,67</w:t>
            </w:r>
          </w:p>
        </w:tc>
        <w:tc>
          <w:tcPr>
            <w:tcW w:w="1900" w:type="dxa"/>
            <w:tcBorders>
              <w:top w:val="nil"/>
              <w:left w:val="nil"/>
              <w:bottom w:val="single" w:sz="4" w:space="0" w:color="C0C0C0"/>
              <w:right w:val="single" w:sz="4" w:space="0" w:color="C0C0C0"/>
            </w:tcBorders>
            <w:shd w:val="clear" w:color="000000" w:fill="D7EAD3"/>
            <w:vAlign w:val="center"/>
            <w:hideMark/>
          </w:tcPr>
          <w:p w14:paraId="172C2A1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-45,41</w:t>
            </w:r>
          </w:p>
        </w:tc>
        <w:tc>
          <w:tcPr>
            <w:tcW w:w="1820" w:type="dxa"/>
            <w:tcBorders>
              <w:top w:val="nil"/>
              <w:left w:val="nil"/>
              <w:bottom w:val="single" w:sz="4" w:space="0" w:color="C0C0C0"/>
              <w:right w:val="single" w:sz="4" w:space="0" w:color="C0C0C0"/>
            </w:tcBorders>
            <w:shd w:val="clear" w:color="000000" w:fill="D7EAD3"/>
            <w:vAlign w:val="center"/>
            <w:hideMark/>
          </w:tcPr>
          <w:p w14:paraId="1457670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343,76</w:t>
            </w:r>
          </w:p>
        </w:tc>
        <w:tc>
          <w:tcPr>
            <w:tcW w:w="1480" w:type="dxa"/>
            <w:tcBorders>
              <w:top w:val="nil"/>
              <w:left w:val="nil"/>
              <w:bottom w:val="single" w:sz="4" w:space="0" w:color="C0C0C0"/>
              <w:right w:val="single" w:sz="4" w:space="0" w:color="C0C0C0"/>
            </w:tcBorders>
            <w:shd w:val="clear" w:color="000000" w:fill="D7EAD3"/>
            <w:vAlign w:val="center"/>
            <w:hideMark/>
          </w:tcPr>
          <w:p w14:paraId="7817897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171,88</w:t>
            </w:r>
          </w:p>
        </w:tc>
        <w:tc>
          <w:tcPr>
            <w:tcW w:w="1520" w:type="dxa"/>
            <w:tcBorders>
              <w:top w:val="nil"/>
              <w:left w:val="nil"/>
              <w:bottom w:val="single" w:sz="4" w:space="0" w:color="C0C0C0"/>
              <w:right w:val="single" w:sz="4" w:space="0" w:color="C0C0C0"/>
            </w:tcBorders>
            <w:shd w:val="clear" w:color="000000" w:fill="D7EAD3"/>
            <w:vAlign w:val="center"/>
            <w:hideMark/>
          </w:tcPr>
          <w:p w14:paraId="3A01C75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171,88</w:t>
            </w:r>
          </w:p>
        </w:tc>
        <w:tc>
          <w:tcPr>
            <w:tcW w:w="4440" w:type="dxa"/>
            <w:tcBorders>
              <w:top w:val="nil"/>
              <w:left w:val="nil"/>
              <w:bottom w:val="single" w:sz="4" w:space="0" w:color="C0C0C0"/>
              <w:right w:val="single" w:sz="4" w:space="0" w:color="C0C0C0"/>
            </w:tcBorders>
            <w:shd w:val="clear" w:color="000000" w:fill="FFFFCC"/>
            <w:vAlign w:val="center"/>
            <w:hideMark/>
          </w:tcPr>
          <w:p w14:paraId="714838AD"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070E50F2" w14:textId="77777777" w:rsidTr="008D5FE3">
        <w:trPr>
          <w:trHeight w:val="1095"/>
          <w:jc w:val="center"/>
        </w:trPr>
        <w:tc>
          <w:tcPr>
            <w:tcW w:w="560" w:type="dxa"/>
            <w:tcBorders>
              <w:top w:val="nil"/>
              <w:left w:val="nil"/>
              <w:bottom w:val="nil"/>
              <w:right w:val="nil"/>
            </w:tcBorders>
            <w:shd w:val="clear" w:color="000000" w:fill="FABF8F"/>
            <w:noWrap/>
            <w:vAlign w:val="center"/>
            <w:hideMark/>
          </w:tcPr>
          <w:p w14:paraId="4A757528"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171C5A92"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CB611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3.3.2.1.1</w:t>
            </w:r>
          </w:p>
        </w:tc>
        <w:tc>
          <w:tcPr>
            <w:tcW w:w="5860" w:type="dxa"/>
            <w:tcBorders>
              <w:top w:val="nil"/>
              <w:left w:val="nil"/>
              <w:bottom w:val="single" w:sz="4" w:space="0" w:color="C0C0C0"/>
              <w:right w:val="single" w:sz="4" w:space="0" w:color="C0C0C0"/>
            </w:tcBorders>
            <w:shd w:val="clear" w:color="auto" w:fill="auto"/>
            <w:vAlign w:val="center"/>
            <w:hideMark/>
          </w:tcPr>
          <w:p w14:paraId="565979B7" w14:textId="77777777" w:rsidR="008D5FE3" w:rsidRPr="008D5FE3" w:rsidRDefault="008D5FE3" w:rsidP="008D5FE3">
            <w:pPr>
              <w:ind w:firstLineChars="400" w:firstLine="440"/>
              <w:rPr>
                <w:rFonts w:ascii="Tahoma" w:hAnsi="Tahoma" w:cs="Tahoma"/>
                <w:sz w:val="11"/>
                <w:szCs w:val="11"/>
              </w:rPr>
            </w:pPr>
            <w:r w:rsidRPr="008D5FE3">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19F35B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руб/кВт.ч</w:t>
            </w:r>
          </w:p>
        </w:tc>
        <w:tc>
          <w:tcPr>
            <w:tcW w:w="1880" w:type="dxa"/>
            <w:tcBorders>
              <w:top w:val="nil"/>
              <w:left w:val="nil"/>
              <w:bottom w:val="single" w:sz="4" w:space="0" w:color="C0C0C0"/>
              <w:right w:val="single" w:sz="4" w:space="0" w:color="C0C0C0"/>
            </w:tcBorders>
            <w:shd w:val="clear" w:color="000000" w:fill="FFFFCC"/>
            <w:vAlign w:val="center"/>
            <w:hideMark/>
          </w:tcPr>
          <w:p w14:paraId="13DBF42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4,45</w:t>
            </w:r>
          </w:p>
        </w:tc>
        <w:tc>
          <w:tcPr>
            <w:tcW w:w="1560" w:type="dxa"/>
            <w:tcBorders>
              <w:top w:val="nil"/>
              <w:left w:val="nil"/>
              <w:bottom w:val="single" w:sz="4" w:space="0" w:color="C0C0C0"/>
              <w:right w:val="single" w:sz="4" w:space="0" w:color="C0C0C0"/>
            </w:tcBorders>
            <w:shd w:val="clear" w:color="000000" w:fill="FFFFCC"/>
            <w:vAlign w:val="center"/>
            <w:hideMark/>
          </w:tcPr>
          <w:p w14:paraId="7832A47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4,76</w:t>
            </w:r>
          </w:p>
        </w:tc>
        <w:tc>
          <w:tcPr>
            <w:tcW w:w="1780" w:type="dxa"/>
            <w:tcBorders>
              <w:top w:val="nil"/>
              <w:left w:val="nil"/>
              <w:bottom w:val="single" w:sz="4" w:space="0" w:color="C0C0C0"/>
              <w:right w:val="single" w:sz="4" w:space="0" w:color="C0C0C0"/>
            </w:tcBorders>
            <w:shd w:val="clear" w:color="000000" w:fill="FFFFCC"/>
            <w:vAlign w:val="center"/>
            <w:hideMark/>
          </w:tcPr>
          <w:p w14:paraId="49DBF4F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4,61</w:t>
            </w:r>
          </w:p>
        </w:tc>
        <w:tc>
          <w:tcPr>
            <w:tcW w:w="1800" w:type="dxa"/>
            <w:tcBorders>
              <w:top w:val="nil"/>
              <w:left w:val="nil"/>
              <w:bottom w:val="single" w:sz="4" w:space="0" w:color="C0C0C0"/>
              <w:right w:val="single" w:sz="4" w:space="0" w:color="C0C0C0"/>
            </w:tcBorders>
            <w:shd w:val="clear" w:color="000000" w:fill="FFFFCC"/>
            <w:vAlign w:val="center"/>
            <w:hideMark/>
          </w:tcPr>
          <w:p w14:paraId="1652A20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4,79</w:t>
            </w:r>
          </w:p>
        </w:tc>
        <w:tc>
          <w:tcPr>
            <w:tcW w:w="1840" w:type="dxa"/>
            <w:tcBorders>
              <w:top w:val="nil"/>
              <w:left w:val="nil"/>
              <w:bottom w:val="single" w:sz="4" w:space="0" w:color="C0C0C0"/>
              <w:right w:val="single" w:sz="4" w:space="0" w:color="C0C0C0"/>
            </w:tcBorders>
            <w:shd w:val="clear" w:color="000000" w:fill="FFFFCC"/>
            <w:vAlign w:val="center"/>
            <w:hideMark/>
          </w:tcPr>
          <w:p w14:paraId="7B1F5DC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D5E918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5,12</w:t>
            </w:r>
          </w:p>
        </w:tc>
        <w:tc>
          <w:tcPr>
            <w:tcW w:w="1900" w:type="dxa"/>
            <w:tcBorders>
              <w:top w:val="nil"/>
              <w:left w:val="nil"/>
              <w:bottom w:val="single" w:sz="4" w:space="0" w:color="C0C0C0"/>
              <w:right w:val="single" w:sz="4" w:space="0" w:color="C0C0C0"/>
            </w:tcBorders>
            <w:shd w:val="clear" w:color="000000" w:fill="FFFFCC"/>
            <w:vAlign w:val="center"/>
            <w:hideMark/>
          </w:tcPr>
          <w:p w14:paraId="3003002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E2AA77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5,09</w:t>
            </w:r>
          </w:p>
        </w:tc>
        <w:tc>
          <w:tcPr>
            <w:tcW w:w="1480" w:type="dxa"/>
            <w:tcBorders>
              <w:top w:val="nil"/>
              <w:left w:val="nil"/>
              <w:bottom w:val="single" w:sz="4" w:space="0" w:color="C0C0C0"/>
              <w:right w:val="single" w:sz="4" w:space="0" w:color="C0C0C0"/>
            </w:tcBorders>
            <w:shd w:val="clear" w:color="000000" w:fill="D7EAD3"/>
            <w:vAlign w:val="center"/>
            <w:hideMark/>
          </w:tcPr>
          <w:p w14:paraId="4567A0B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5,09</w:t>
            </w:r>
          </w:p>
        </w:tc>
        <w:tc>
          <w:tcPr>
            <w:tcW w:w="1520" w:type="dxa"/>
            <w:tcBorders>
              <w:top w:val="nil"/>
              <w:left w:val="nil"/>
              <w:bottom w:val="single" w:sz="4" w:space="0" w:color="C0C0C0"/>
              <w:right w:val="single" w:sz="4" w:space="0" w:color="C0C0C0"/>
            </w:tcBorders>
            <w:shd w:val="clear" w:color="000000" w:fill="D7EAD3"/>
            <w:vAlign w:val="center"/>
            <w:hideMark/>
          </w:tcPr>
          <w:p w14:paraId="338DDC6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5,09</w:t>
            </w:r>
          </w:p>
        </w:tc>
        <w:tc>
          <w:tcPr>
            <w:tcW w:w="4440" w:type="dxa"/>
            <w:tcBorders>
              <w:top w:val="nil"/>
              <w:left w:val="nil"/>
              <w:bottom w:val="single" w:sz="4" w:space="0" w:color="C0C0C0"/>
              <w:right w:val="single" w:sz="4" w:space="0" w:color="C0C0C0"/>
            </w:tcBorders>
            <w:shd w:val="clear" w:color="000000" w:fill="FFFFCC"/>
            <w:vAlign w:val="center"/>
            <w:hideMark/>
          </w:tcPr>
          <w:p w14:paraId="644D5DA4" w14:textId="77777777" w:rsidR="008D5FE3" w:rsidRPr="008D5FE3" w:rsidRDefault="008D5FE3" w:rsidP="008D5FE3">
            <w:pPr>
              <w:rPr>
                <w:rFonts w:ascii="Tahoma" w:hAnsi="Tahoma" w:cs="Tahoma"/>
                <w:sz w:val="11"/>
                <w:szCs w:val="11"/>
              </w:rPr>
            </w:pPr>
            <w:r w:rsidRPr="008D5FE3">
              <w:rPr>
                <w:rFonts w:ascii="Tahoma" w:hAnsi="Tahoma" w:cs="Tahoma"/>
                <w:sz w:val="11"/>
                <w:szCs w:val="11"/>
              </w:rPr>
              <w:t xml:space="preserve">по фактическому средневзвешенному тарифу 2020 года (4,7580 руб./кВт.ч.) с применением ИЦП Минэкономразвития РФ 103,4% на 2021 год и 103,5% на 2022 год </w:t>
            </w:r>
          </w:p>
        </w:tc>
      </w:tr>
      <w:tr w:rsidR="008D5FE3" w:rsidRPr="008D5FE3" w14:paraId="4483CF5A" w14:textId="77777777" w:rsidTr="008D5FE3">
        <w:trPr>
          <w:trHeight w:val="1035"/>
          <w:jc w:val="center"/>
        </w:trPr>
        <w:tc>
          <w:tcPr>
            <w:tcW w:w="560" w:type="dxa"/>
            <w:tcBorders>
              <w:top w:val="nil"/>
              <w:left w:val="nil"/>
              <w:bottom w:val="nil"/>
              <w:right w:val="nil"/>
            </w:tcBorders>
            <w:shd w:val="clear" w:color="000000" w:fill="FABF8F"/>
            <w:noWrap/>
            <w:vAlign w:val="center"/>
            <w:hideMark/>
          </w:tcPr>
          <w:p w14:paraId="4B440AC3"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0C5DB32F"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AFCB7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3.3.2.1.2</w:t>
            </w:r>
          </w:p>
        </w:tc>
        <w:tc>
          <w:tcPr>
            <w:tcW w:w="5860" w:type="dxa"/>
            <w:tcBorders>
              <w:top w:val="nil"/>
              <w:left w:val="nil"/>
              <w:bottom w:val="single" w:sz="4" w:space="0" w:color="C0C0C0"/>
              <w:right w:val="single" w:sz="4" w:space="0" w:color="C0C0C0"/>
            </w:tcBorders>
            <w:shd w:val="clear" w:color="auto" w:fill="auto"/>
            <w:vAlign w:val="center"/>
            <w:hideMark/>
          </w:tcPr>
          <w:p w14:paraId="501D99AD" w14:textId="77777777" w:rsidR="008D5FE3" w:rsidRPr="008D5FE3" w:rsidRDefault="008D5FE3" w:rsidP="008D5FE3">
            <w:pPr>
              <w:ind w:firstLineChars="400" w:firstLine="440"/>
              <w:rPr>
                <w:rFonts w:ascii="Tahoma" w:hAnsi="Tahoma" w:cs="Tahoma"/>
                <w:sz w:val="11"/>
                <w:szCs w:val="11"/>
              </w:rPr>
            </w:pPr>
            <w:r w:rsidRPr="008D5FE3">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A9D6EF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кВт.ч</w:t>
            </w:r>
          </w:p>
        </w:tc>
        <w:tc>
          <w:tcPr>
            <w:tcW w:w="1880" w:type="dxa"/>
            <w:tcBorders>
              <w:top w:val="nil"/>
              <w:left w:val="nil"/>
              <w:bottom w:val="single" w:sz="4" w:space="0" w:color="C0C0C0"/>
              <w:right w:val="single" w:sz="4" w:space="0" w:color="C0C0C0"/>
            </w:tcBorders>
            <w:shd w:val="clear" w:color="000000" w:fill="FFFFCC"/>
            <w:vAlign w:val="center"/>
            <w:hideMark/>
          </w:tcPr>
          <w:p w14:paraId="24B6166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81,30</w:t>
            </w:r>
          </w:p>
        </w:tc>
        <w:tc>
          <w:tcPr>
            <w:tcW w:w="1560" w:type="dxa"/>
            <w:tcBorders>
              <w:top w:val="nil"/>
              <w:left w:val="nil"/>
              <w:bottom w:val="single" w:sz="4" w:space="0" w:color="C0C0C0"/>
              <w:right w:val="single" w:sz="4" w:space="0" w:color="C0C0C0"/>
            </w:tcBorders>
            <w:shd w:val="clear" w:color="000000" w:fill="FFFFCC"/>
            <w:vAlign w:val="center"/>
            <w:hideMark/>
          </w:tcPr>
          <w:p w14:paraId="7885404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71,79</w:t>
            </w:r>
          </w:p>
        </w:tc>
        <w:tc>
          <w:tcPr>
            <w:tcW w:w="1780" w:type="dxa"/>
            <w:tcBorders>
              <w:top w:val="nil"/>
              <w:left w:val="nil"/>
              <w:bottom w:val="single" w:sz="4" w:space="0" w:color="C0C0C0"/>
              <w:right w:val="single" w:sz="4" w:space="0" w:color="C0C0C0"/>
            </w:tcBorders>
            <w:shd w:val="clear" w:color="000000" w:fill="FFFFCC"/>
            <w:vAlign w:val="center"/>
            <w:hideMark/>
          </w:tcPr>
          <w:p w14:paraId="2AFF069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85,59</w:t>
            </w:r>
          </w:p>
        </w:tc>
        <w:tc>
          <w:tcPr>
            <w:tcW w:w="1800" w:type="dxa"/>
            <w:tcBorders>
              <w:top w:val="nil"/>
              <w:left w:val="nil"/>
              <w:bottom w:val="single" w:sz="4" w:space="0" w:color="C0C0C0"/>
              <w:right w:val="single" w:sz="4" w:space="0" w:color="C0C0C0"/>
            </w:tcBorders>
            <w:shd w:val="clear" w:color="000000" w:fill="FFFFCC"/>
            <w:vAlign w:val="center"/>
            <w:hideMark/>
          </w:tcPr>
          <w:p w14:paraId="14AC5D7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81,30</w:t>
            </w:r>
          </w:p>
        </w:tc>
        <w:tc>
          <w:tcPr>
            <w:tcW w:w="1840" w:type="dxa"/>
            <w:tcBorders>
              <w:top w:val="nil"/>
              <w:left w:val="nil"/>
              <w:bottom w:val="single" w:sz="4" w:space="0" w:color="C0C0C0"/>
              <w:right w:val="single" w:sz="4" w:space="0" w:color="C0C0C0"/>
            </w:tcBorders>
            <w:shd w:val="clear" w:color="000000" w:fill="FFFFCC"/>
            <w:vAlign w:val="center"/>
            <w:hideMark/>
          </w:tcPr>
          <w:p w14:paraId="338A882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497206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71,79</w:t>
            </w:r>
          </w:p>
        </w:tc>
        <w:tc>
          <w:tcPr>
            <w:tcW w:w="1900" w:type="dxa"/>
            <w:tcBorders>
              <w:top w:val="nil"/>
              <w:left w:val="nil"/>
              <w:bottom w:val="single" w:sz="4" w:space="0" w:color="C0C0C0"/>
              <w:right w:val="single" w:sz="4" w:space="0" w:color="C0C0C0"/>
            </w:tcBorders>
            <w:shd w:val="clear" w:color="000000" w:fill="FFFFCC"/>
            <w:vAlign w:val="center"/>
            <w:hideMark/>
          </w:tcPr>
          <w:p w14:paraId="14C30B8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99CFF8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67,51</w:t>
            </w:r>
          </w:p>
        </w:tc>
        <w:tc>
          <w:tcPr>
            <w:tcW w:w="1480" w:type="dxa"/>
            <w:tcBorders>
              <w:top w:val="nil"/>
              <w:left w:val="nil"/>
              <w:bottom w:val="single" w:sz="4" w:space="0" w:color="C0C0C0"/>
              <w:right w:val="single" w:sz="4" w:space="0" w:color="C0C0C0"/>
            </w:tcBorders>
            <w:shd w:val="clear" w:color="000000" w:fill="D7EAD3"/>
            <w:vAlign w:val="center"/>
            <w:hideMark/>
          </w:tcPr>
          <w:p w14:paraId="370473B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33,75</w:t>
            </w:r>
          </w:p>
        </w:tc>
        <w:tc>
          <w:tcPr>
            <w:tcW w:w="1520" w:type="dxa"/>
            <w:tcBorders>
              <w:top w:val="nil"/>
              <w:left w:val="nil"/>
              <w:bottom w:val="single" w:sz="4" w:space="0" w:color="C0C0C0"/>
              <w:right w:val="single" w:sz="4" w:space="0" w:color="C0C0C0"/>
            </w:tcBorders>
            <w:shd w:val="clear" w:color="000000" w:fill="D7EAD3"/>
            <w:vAlign w:val="center"/>
            <w:hideMark/>
          </w:tcPr>
          <w:p w14:paraId="40D8868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33,75</w:t>
            </w:r>
          </w:p>
        </w:tc>
        <w:tc>
          <w:tcPr>
            <w:tcW w:w="4440" w:type="dxa"/>
            <w:tcBorders>
              <w:top w:val="nil"/>
              <w:left w:val="nil"/>
              <w:bottom w:val="single" w:sz="4" w:space="0" w:color="C0C0C0"/>
              <w:right w:val="single" w:sz="4" w:space="0" w:color="C0C0C0"/>
            </w:tcBorders>
            <w:shd w:val="clear" w:color="000000" w:fill="FFFFCC"/>
            <w:vAlign w:val="center"/>
            <w:hideMark/>
          </w:tcPr>
          <w:p w14:paraId="4DAEC336"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плановому удельному расходу 2020-2022гг. (в соответствии с утвержденными долгосрочными параметрами регулирования тарифов)</w:t>
            </w:r>
          </w:p>
        </w:tc>
      </w:tr>
      <w:tr w:rsidR="008D5FE3" w:rsidRPr="008D5FE3" w14:paraId="7A08389B" w14:textId="77777777" w:rsidTr="008D5FE3">
        <w:trPr>
          <w:trHeight w:val="1755"/>
          <w:jc w:val="center"/>
        </w:trPr>
        <w:tc>
          <w:tcPr>
            <w:tcW w:w="560" w:type="dxa"/>
            <w:tcBorders>
              <w:top w:val="nil"/>
              <w:left w:val="nil"/>
              <w:bottom w:val="nil"/>
              <w:right w:val="nil"/>
            </w:tcBorders>
            <w:shd w:val="clear" w:color="000000" w:fill="00B050"/>
            <w:noWrap/>
            <w:vAlign w:val="center"/>
            <w:hideMark/>
          </w:tcPr>
          <w:p w14:paraId="0FB67648"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5E45FAD"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37608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3.4</w:t>
            </w:r>
          </w:p>
        </w:tc>
        <w:tc>
          <w:tcPr>
            <w:tcW w:w="5860" w:type="dxa"/>
            <w:tcBorders>
              <w:top w:val="nil"/>
              <w:left w:val="nil"/>
              <w:bottom w:val="single" w:sz="4" w:space="0" w:color="C0C0C0"/>
              <w:right w:val="single" w:sz="4" w:space="0" w:color="C0C0C0"/>
            </w:tcBorders>
            <w:shd w:val="clear" w:color="auto" w:fill="auto"/>
            <w:vAlign w:val="center"/>
            <w:hideMark/>
          </w:tcPr>
          <w:p w14:paraId="387F6F2A" w14:textId="77777777" w:rsidR="008D5FE3" w:rsidRPr="008D5FE3" w:rsidRDefault="008D5FE3" w:rsidP="008D5FE3">
            <w:pPr>
              <w:ind w:firstLineChars="100" w:firstLine="110"/>
              <w:rPr>
                <w:rFonts w:ascii="Tahoma" w:hAnsi="Tahoma" w:cs="Tahoma"/>
                <w:b/>
                <w:bCs/>
                <w:sz w:val="11"/>
                <w:szCs w:val="11"/>
              </w:rPr>
            </w:pPr>
            <w:r w:rsidRPr="008D5FE3">
              <w:rPr>
                <w:rFonts w:ascii="Tahoma" w:hAnsi="Tahoma" w:cs="Tahoma"/>
                <w:b/>
                <w:bCs/>
                <w:sz w:val="11"/>
                <w:szCs w:val="11"/>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BD880B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BCEB9E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148,92</w:t>
            </w:r>
          </w:p>
        </w:tc>
        <w:tc>
          <w:tcPr>
            <w:tcW w:w="1560" w:type="dxa"/>
            <w:tcBorders>
              <w:top w:val="nil"/>
              <w:left w:val="nil"/>
              <w:bottom w:val="single" w:sz="4" w:space="0" w:color="C0C0C0"/>
              <w:right w:val="single" w:sz="4" w:space="0" w:color="C0C0C0"/>
            </w:tcBorders>
            <w:shd w:val="clear" w:color="000000" w:fill="FFFFCC"/>
            <w:vAlign w:val="center"/>
            <w:hideMark/>
          </w:tcPr>
          <w:p w14:paraId="14BDDEE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224,58</w:t>
            </w:r>
          </w:p>
        </w:tc>
        <w:tc>
          <w:tcPr>
            <w:tcW w:w="1780" w:type="dxa"/>
            <w:tcBorders>
              <w:top w:val="nil"/>
              <w:left w:val="nil"/>
              <w:bottom w:val="single" w:sz="4" w:space="0" w:color="C0C0C0"/>
              <w:right w:val="single" w:sz="4" w:space="0" w:color="C0C0C0"/>
            </w:tcBorders>
            <w:shd w:val="clear" w:color="000000" w:fill="FFFFCC"/>
            <w:vAlign w:val="center"/>
            <w:hideMark/>
          </w:tcPr>
          <w:p w14:paraId="531E236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245,80</w:t>
            </w:r>
          </w:p>
        </w:tc>
        <w:tc>
          <w:tcPr>
            <w:tcW w:w="1800" w:type="dxa"/>
            <w:tcBorders>
              <w:top w:val="nil"/>
              <w:left w:val="nil"/>
              <w:bottom w:val="single" w:sz="4" w:space="0" w:color="C0C0C0"/>
              <w:right w:val="single" w:sz="4" w:space="0" w:color="C0C0C0"/>
            </w:tcBorders>
            <w:shd w:val="clear" w:color="000000" w:fill="FFFFCC"/>
            <w:vAlign w:val="center"/>
            <w:hideMark/>
          </w:tcPr>
          <w:p w14:paraId="4641298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160,61</w:t>
            </w:r>
          </w:p>
        </w:tc>
        <w:tc>
          <w:tcPr>
            <w:tcW w:w="1840" w:type="dxa"/>
            <w:tcBorders>
              <w:top w:val="nil"/>
              <w:left w:val="nil"/>
              <w:bottom w:val="single" w:sz="4" w:space="0" w:color="C0C0C0"/>
              <w:right w:val="single" w:sz="4" w:space="0" w:color="C0C0C0"/>
            </w:tcBorders>
            <w:shd w:val="clear" w:color="000000" w:fill="FFFFCC"/>
            <w:vAlign w:val="center"/>
            <w:hideMark/>
          </w:tcPr>
          <w:p w14:paraId="4CE38E6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82,75</w:t>
            </w:r>
          </w:p>
        </w:tc>
        <w:tc>
          <w:tcPr>
            <w:tcW w:w="1840" w:type="dxa"/>
            <w:tcBorders>
              <w:top w:val="nil"/>
              <w:left w:val="nil"/>
              <w:bottom w:val="single" w:sz="4" w:space="0" w:color="C0C0C0"/>
              <w:right w:val="single" w:sz="4" w:space="0" w:color="C0C0C0"/>
            </w:tcBorders>
            <w:shd w:val="clear" w:color="000000" w:fill="FFFFCC"/>
            <w:vAlign w:val="center"/>
            <w:hideMark/>
          </w:tcPr>
          <w:p w14:paraId="50DA647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243,37</w:t>
            </w:r>
          </w:p>
        </w:tc>
        <w:tc>
          <w:tcPr>
            <w:tcW w:w="1900" w:type="dxa"/>
            <w:tcBorders>
              <w:top w:val="nil"/>
              <w:left w:val="nil"/>
              <w:bottom w:val="single" w:sz="4" w:space="0" w:color="C0C0C0"/>
              <w:right w:val="single" w:sz="4" w:space="0" w:color="C0C0C0"/>
            </w:tcBorders>
            <w:shd w:val="clear" w:color="000000" w:fill="FFFFCC"/>
            <w:vAlign w:val="center"/>
            <w:hideMark/>
          </w:tcPr>
          <w:p w14:paraId="654C6C9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87,91</w:t>
            </w:r>
          </w:p>
        </w:tc>
        <w:tc>
          <w:tcPr>
            <w:tcW w:w="1820" w:type="dxa"/>
            <w:tcBorders>
              <w:top w:val="nil"/>
              <w:left w:val="nil"/>
              <w:bottom w:val="single" w:sz="4" w:space="0" w:color="C0C0C0"/>
              <w:right w:val="single" w:sz="4" w:space="0" w:color="C0C0C0"/>
            </w:tcBorders>
            <w:shd w:val="clear" w:color="000000" w:fill="FFFFCC"/>
            <w:vAlign w:val="center"/>
            <w:hideMark/>
          </w:tcPr>
          <w:p w14:paraId="3FEF9EE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248,53</w:t>
            </w:r>
          </w:p>
        </w:tc>
        <w:tc>
          <w:tcPr>
            <w:tcW w:w="1480" w:type="dxa"/>
            <w:tcBorders>
              <w:top w:val="nil"/>
              <w:left w:val="nil"/>
              <w:bottom w:val="single" w:sz="4" w:space="0" w:color="C0C0C0"/>
              <w:right w:val="single" w:sz="4" w:space="0" w:color="C0C0C0"/>
            </w:tcBorders>
            <w:shd w:val="clear" w:color="000000" w:fill="D7EAD3"/>
            <w:vAlign w:val="center"/>
            <w:hideMark/>
          </w:tcPr>
          <w:p w14:paraId="66AFAB8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124,26</w:t>
            </w:r>
          </w:p>
        </w:tc>
        <w:tc>
          <w:tcPr>
            <w:tcW w:w="1520" w:type="dxa"/>
            <w:tcBorders>
              <w:top w:val="nil"/>
              <w:left w:val="nil"/>
              <w:bottom w:val="single" w:sz="4" w:space="0" w:color="C0C0C0"/>
              <w:right w:val="single" w:sz="4" w:space="0" w:color="C0C0C0"/>
            </w:tcBorders>
            <w:shd w:val="clear" w:color="000000" w:fill="D7EAD3"/>
            <w:vAlign w:val="center"/>
            <w:hideMark/>
          </w:tcPr>
          <w:p w14:paraId="7C5543C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124,26</w:t>
            </w:r>
          </w:p>
        </w:tc>
        <w:tc>
          <w:tcPr>
            <w:tcW w:w="4440" w:type="dxa"/>
            <w:tcBorders>
              <w:top w:val="nil"/>
              <w:left w:val="nil"/>
              <w:bottom w:val="single" w:sz="4" w:space="0" w:color="C0C0C0"/>
              <w:right w:val="single" w:sz="4" w:space="0" w:color="C0C0C0"/>
            </w:tcBorders>
            <w:shd w:val="clear" w:color="000000" w:fill="FFFFCC"/>
            <w:vAlign w:val="center"/>
            <w:hideMark/>
          </w:tcPr>
          <w:p w14:paraId="6E16C173"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расчету регулятора количество тепловой энергии и объем горячей воды приняты по факту 2020 года , тарифы 1го полугодия в соответствии с утвержденными тарифами поставщика тепловой энергии и горячей воды по состоянию на 31.12.2021, тарифы 2го полугодия с применением ИПЦ МИнэкономразвития РФ 104,3%</w:t>
            </w:r>
          </w:p>
        </w:tc>
      </w:tr>
      <w:tr w:rsidR="008D5FE3" w:rsidRPr="008D5FE3" w14:paraId="1D35A75A" w14:textId="77777777" w:rsidTr="008D5FE3">
        <w:trPr>
          <w:trHeight w:val="300"/>
          <w:jc w:val="center"/>
        </w:trPr>
        <w:tc>
          <w:tcPr>
            <w:tcW w:w="560" w:type="dxa"/>
            <w:tcBorders>
              <w:top w:val="nil"/>
              <w:left w:val="nil"/>
              <w:bottom w:val="nil"/>
              <w:right w:val="nil"/>
            </w:tcBorders>
            <w:shd w:val="clear" w:color="000000" w:fill="00B050"/>
            <w:noWrap/>
            <w:vAlign w:val="center"/>
            <w:hideMark/>
          </w:tcPr>
          <w:p w14:paraId="28709ECD"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388E822"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3E02A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3.6</w:t>
            </w:r>
          </w:p>
        </w:tc>
        <w:tc>
          <w:tcPr>
            <w:tcW w:w="5860" w:type="dxa"/>
            <w:tcBorders>
              <w:top w:val="nil"/>
              <w:left w:val="nil"/>
              <w:bottom w:val="single" w:sz="4" w:space="0" w:color="C0C0C0"/>
              <w:right w:val="single" w:sz="4" w:space="0" w:color="C0C0C0"/>
            </w:tcBorders>
            <w:shd w:val="clear" w:color="auto" w:fill="auto"/>
            <w:vAlign w:val="center"/>
            <w:hideMark/>
          </w:tcPr>
          <w:p w14:paraId="03F93B4F" w14:textId="77777777" w:rsidR="008D5FE3" w:rsidRPr="008D5FE3" w:rsidRDefault="008D5FE3" w:rsidP="008D5FE3">
            <w:pPr>
              <w:ind w:firstLineChars="100" w:firstLine="110"/>
              <w:rPr>
                <w:rFonts w:ascii="Tahoma" w:hAnsi="Tahoma" w:cs="Tahoma"/>
                <w:b/>
                <w:bCs/>
                <w:sz w:val="11"/>
                <w:szCs w:val="11"/>
              </w:rPr>
            </w:pPr>
            <w:r w:rsidRPr="008D5FE3">
              <w:rPr>
                <w:rFonts w:ascii="Tahoma" w:hAnsi="Tahoma" w:cs="Tahoma"/>
                <w:b/>
                <w:bCs/>
                <w:sz w:val="11"/>
                <w:szCs w:val="11"/>
              </w:rPr>
              <w:t>Затраты на покупную холодную воду,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B64E95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959804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2 169,90</w:t>
            </w:r>
          </w:p>
        </w:tc>
        <w:tc>
          <w:tcPr>
            <w:tcW w:w="1560" w:type="dxa"/>
            <w:tcBorders>
              <w:top w:val="nil"/>
              <w:left w:val="nil"/>
              <w:bottom w:val="single" w:sz="4" w:space="0" w:color="C0C0C0"/>
              <w:right w:val="single" w:sz="4" w:space="0" w:color="C0C0C0"/>
            </w:tcBorders>
            <w:shd w:val="clear" w:color="000000" w:fill="D7EAD3"/>
            <w:vAlign w:val="center"/>
            <w:hideMark/>
          </w:tcPr>
          <w:p w14:paraId="399C234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2 969,57</w:t>
            </w:r>
          </w:p>
        </w:tc>
        <w:tc>
          <w:tcPr>
            <w:tcW w:w="1780" w:type="dxa"/>
            <w:tcBorders>
              <w:top w:val="nil"/>
              <w:left w:val="nil"/>
              <w:bottom w:val="single" w:sz="4" w:space="0" w:color="C0C0C0"/>
              <w:right w:val="single" w:sz="4" w:space="0" w:color="C0C0C0"/>
            </w:tcBorders>
            <w:shd w:val="clear" w:color="000000" w:fill="D7EAD3"/>
            <w:vAlign w:val="center"/>
            <w:hideMark/>
          </w:tcPr>
          <w:p w14:paraId="360226B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2 161,83</w:t>
            </w:r>
          </w:p>
        </w:tc>
        <w:tc>
          <w:tcPr>
            <w:tcW w:w="1800" w:type="dxa"/>
            <w:tcBorders>
              <w:top w:val="nil"/>
              <w:left w:val="nil"/>
              <w:bottom w:val="single" w:sz="4" w:space="0" w:color="C0C0C0"/>
              <w:right w:val="single" w:sz="4" w:space="0" w:color="C0C0C0"/>
            </w:tcBorders>
            <w:shd w:val="clear" w:color="000000" w:fill="D7EAD3"/>
            <w:vAlign w:val="center"/>
            <w:hideMark/>
          </w:tcPr>
          <w:p w14:paraId="0B93549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2 295,19</w:t>
            </w:r>
          </w:p>
        </w:tc>
        <w:tc>
          <w:tcPr>
            <w:tcW w:w="1840" w:type="dxa"/>
            <w:tcBorders>
              <w:top w:val="nil"/>
              <w:left w:val="nil"/>
              <w:bottom w:val="single" w:sz="4" w:space="0" w:color="C0C0C0"/>
              <w:right w:val="single" w:sz="4" w:space="0" w:color="C0C0C0"/>
            </w:tcBorders>
            <w:shd w:val="clear" w:color="000000" w:fill="D7EAD3"/>
            <w:vAlign w:val="center"/>
            <w:hideMark/>
          </w:tcPr>
          <w:p w14:paraId="2E208A6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933,12</w:t>
            </w:r>
          </w:p>
        </w:tc>
        <w:tc>
          <w:tcPr>
            <w:tcW w:w="1840" w:type="dxa"/>
            <w:tcBorders>
              <w:top w:val="nil"/>
              <w:left w:val="nil"/>
              <w:bottom w:val="single" w:sz="4" w:space="0" w:color="C0C0C0"/>
              <w:right w:val="single" w:sz="4" w:space="0" w:color="C0C0C0"/>
            </w:tcBorders>
            <w:shd w:val="clear" w:color="000000" w:fill="D7EAD3"/>
            <w:vAlign w:val="center"/>
            <w:hideMark/>
          </w:tcPr>
          <w:p w14:paraId="316A8D0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3 228,31</w:t>
            </w:r>
          </w:p>
        </w:tc>
        <w:tc>
          <w:tcPr>
            <w:tcW w:w="1900" w:type="dxa"/>
            <w:tcBorders>
              <w:top w:val="nil"/>
              <w:left w:val="nil"/>
              <w:bottom w:val="single" w:sz="4" w:space="0" w:color="C0C0C0"/>
              <w:right w:val="single" w:sz="4" w:space="0" w:color="C0C0C0"/>
            </w:tcBorders>
            <w:shd w:val="clear" w:color="000000" w:fill="D7EAD3"/>
            <w:vAlign w:val="center"/>
            <w:hideMark/>
          </w:tcPr>
          <w:p w14:paraId="5FB1FA5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456,81</w:t>
            </w:r>
          </w:p>
        </w:tc>
        <w:tc>
          <w:tcPr>
            <w:tcW w:w="1820" w:type="dxa"/>
            <w:tcBorders>
              <w:top w:val="nil"/>
              <w:left w:val="nil"/>
              <w:bottom w:val="single" w:sz="4" w:space="0" w:color="C0C0C0"/>
              <w:right w:val="single" w:sz="4" w:space="0" w:color="C0C0C0"/>
            </w:tcBorders>
            <w:shd w:val="clear" w:color="000000" w:fill="D7EAD3"/>
            <w:vAlign w:val="center"/>
            <w:hideMark/>
          </w:tcPr>
          <w:p w14:paraId="49DD0A6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2 752,00</w:t>
            </w:r>
          </w:p>
        </w:tc>
        <w:tc>
          <w:tcPr>
            <w:tcW w:w="1480" w:type="dxa"/>
            <w:tcBorders>
              <w:top w:val="nil"/>
              <w:left w:val="nil"/>
              <w:bottom w:val="single" w:sz="4" w:space="0" w:color="C0C0C0"/>
              <w:right w:val="single" w:sz="4" w:space="0" w:color="C0C0C0"/>
            </w:tcBorders>
            <w:shd w:val="clear" w:color="000000" w:fill="D7EAD3"/>
            <w:vAlign w:val="center"/>
            <w:hideMark/>
          </w:tcPr>
          <w:p w14:paraId="3FE42F5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1 346,60</w:t>
            </w:r>
          </w:p>
        </w:tc>
        <w:tc>
          <w:tcPr>
            <w:tcW w:w="1520" w:type="dxa"/>
            <w:tcBorders>
              <w:top w:val="nil"/>
              <w:left w:val="nil"/>
              <w:bottom w:val="single" w:sz="4" w:space="0" w:color="C0C0C0"/>
              <w:right w:val="single" w:sz="4" w:space="0" w:color="C0C0C0"/>
            </w:tcBorders>
            <w:shd w:val="clear" w:color="000000" w:fill="D7EAD3"/>
            <w:vAlign w:val="center"/>
            <w:hideMark/>
          </w:tcPr>
          <w:p w14:paraId="2FF8D90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1 405,40</w:t>
            </w:r>
          </w:p>
        </w:tc>
        <w:tc>
          <w:tcPr>
            <w:tcW w:w="4440" w:type="dxa"/>
            <w:tcBorders>
              <w:top w:val="nil"/>
              <w:left w:val="nil"/>
              <w:bottom w:val="single" w:sz="4" w:space="0" w:color="C0C0C0"/>
              <w:right w:val="single" w:sz="4" w:space="0" w:color="C0C0C0"/>
            </w:tcBorders>
            <w:shd w:val="clear" w:color="000000" w:fill="FFFFCC"/>
            <w:vAlign w:val="center"/>
            <w:hideMark/>
          </w:tcPr>
          <w:p w14:paraId="78A997E8"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1680D5D8" w14:textId="77777777" w:rsidTr="008D5FE3">
        <w:trPr>
          <w:trHeight w:val="300"/>
          <w:jc w:val="center"/>
        </w:trPr>
        <w:tc>
          <w:tcPr>
            <w:tcW w:w="560" w:type="dxa"/>
            <w:tcBorders>
              <w:top w:val="nil"/>
              <w:left w:val="nil"/>
              <w:bottom w:val="nil"/>
              <w:right w:val="nil"/>
            </w:tcBorders>
            <w:shd w:val="clear" w:color="000000" w:fill="00B050"/>
            <w:noWrap/>
            <w:vAlign w:val="center"/>
            <w:hideMark/>
          </w:tcPr>
          <w:p w14:paraId="2E61FC24"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012BFC2"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531E4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3.6.2</w:t>
            </w:r>
          </w:p>
        </w:tc>
        <w:tc>
          <w:tcPr>
            <w:tcW w:w="5860" w:type="dxa"/>
            <w:tcBorders>
              <w:top w:val="nil"/>
              <w:left w:val="nil"/>
              <w:bottom w:val="single" w:sz="4" w:space="0" w:color="C0C0C0"/>
              <w:right w:val="single" w:sz="4" w:space="0" w:color="C0C0C0"/>
            </w:tcBorders>
            <w:shd w:val="clear" w:color="auto" w:fill="auto"/>
            <w:vAlign w:val="center"/>
            <w:hideMark/>
          </w:tcPr>
          <w:p w14:paraId="11BEBCAE" w14:textId="77777777" w:rsidR="008D5FE3" w:rsidRPr="008D5FE3" w:rsidRDefault="008D5FE3" w:rsidP="008D5FE3">
            <w:pPr>
              <w:ind w:firstLineChars="200" w:firstLine="221"/>
              <w:rPr>
                <w:rFonts w:ascii="Tahoma" w:hAnsi="Tahoma" w:cs="Tahoma"/>
                <w:b/>
                <w:bCs/>
                <w:sz w:val="11"/>
                <w:szCs w:val="11"/>
              </w:rPr>
            </w:pPr>
            <w:r w:rsidRPr="008D5FE3">
              <w:rPr>
                <w:rFonts w:ascii="Tahoma" w:hAnsi="Tahoma" w:cs="Tahoma"/>
                <w:b/>
                <w:bCs/>
                <w:sz w:val="11"/>
                <w:szCs w:val="11"/>
              </w:rPr>
              <w:t>Питьевого качества</w:t>
            </w:r>
          </w:p>
        </w:tc>
        <w:tc>
          <w:tcPr>
            <w:tcW w:w="1140" w:type="dxa"/>
            <w:tcBorders>
              <w:top w:val="nil"/>
              <w:left w:val="nil"/>
              <w:bottom w:val="single" w:sz="4" w:space="0" w:color="C0C0C0"/>
              <w:right w:val="single" w:sz="4" w:space="0" w:color="C0C0C0"/>
            </w:tcBorders>
            <w:shd w:val="clear" w:color="auto" w:fill="auto"/>
            <w:vAlign w:val="center"/>
            <w:hideMark/>
          </w:tcPr>
          <w:p w14:paraId="5D59299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409E540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2 169,90</w:t>
            </w:r>
          </w:p>
        </w:tc>
        <w:tc>
          <w:tcPr>
            <w:tcW w:w="1560" w:type="dxa"/>
            <w:tcBorders>
              <w:top w:val="nil"/>
              <w:left w:val="nil"/>
              <w:bottom w:val="single" w:sz="4" w:space="0" w:color="C0C0C0"/>
              <w:right w:val="single" w:sz="4" w:space="0" w:color="C0C0C0"/>
            </w:tcBorders>
            <w:shd w:val="clear" w:color="000000" w:fill="D7EAD3"/>
            <w:vAlign w:val="center"/>
            <w:hideMark/>
          </w:tcPr>
          <w:p w14:paraId="150ABB9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2 969,57</w:t>
            </w:r>
          </w:p>
        </w:tc>
        <w:tc>
          <w:tcPr>
            <w:tcW w:w="1780" w:type="dxa"/>
            <w:tcBorders>
              <w:top w:val="nil"/>
              <w:left w:val="nil"/>
              <w:bottom w:val="single" w:sz="4" w:space="0" w:color="C0C0C0"/>
              <w:right w:val="single" w:sz="4" w:space="0" w:color="C0C0C0"/>
            </w:tcBorders>
            <w:shd w:val="clear" w:color="000000" w:fill="D7EAD3"/>
            <w:vAlign w:val="center"/>
            <w:hideMark/>
          </w:tcPr>
          <w:p w14:paraId="57CBF71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2 161,83</w:t>
            </w:r>
          </w:p>
        </w:tc>
        <w:tc>
          <w:tcPr>
            <w:tcW w:w="1800" w:type="dxa"/>
            <w:tcBorders>
              <w:top w:val="nil"/>
              <w:left w:val="nil"/>
              <w:bottom w:val="single" w:sz="4" w:space="0" w:color="C0C0C0"/>
              <w:right w:val="single" w:sz="4" w:space="0" w:color="C0C0C0"/>
            </w:tcBorders>
            <w:shd w:val="clear" w:color="000000" w:fill="D7EAD3"/>
            <w:vAlign w:val="center"/>
            <w:hideMark/>
          </w:tcPr>
          <w:p w14:paraId="46D2CF4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2 295,19</w:t>
            </w:r>
          </w:p>
        </w:tc>
        <w:tc>
          <w:tcPr>
            <w:tcW w:w="1840" w:type="dxa"/>
            <w:tcBorders>
              <w:top w:val="nil"/>
              <w:left w:val="nil"/>
              <w:bottom w:val="single" w:sz="4" w:space="0" w:color="C0C0C0"/>
              <w:right w:val="single" w:sz="4" w:space="0" w:color="C0C0C0"/>
            </w:tcBorders>
            <w:shd w:val="clear" w:color="000000" w:fill="D7EAD3"/>
            <w:vAlign w:val="center"/>
            <w:hideMark/>
          </w:tcPr>
          <w:p w14:paraId="20677B5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933,12</w:t>
            </w:r>
          </w:p>
        </w:tc>
        <w:tc>
          <w:tcPr>
            <w:tcW w:w="1840" w:type="dxa"/>
            <w:tcBorders>
              <w:top w:val="nil"/>
              <w:left w:val="nil"/>
              <w:bottom w:val="single" w:sz="4" w:space="0" w:color="C0C0C0"/>
              <w:right w:val="single" w:sz="4" w:space="0" w:color="C0C0C0"/>
            </w:tcBorders>
            <w:shd w:val="clear" w:color="000000" w:fill="D7EAD3"/>
            <w:vAlign w:val="center"/>
            <w:hideMark/>
          </w:tcPr>
          <w:p w14:paraId="3CF28AB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3 228,31</w:t>
            </w:r>
          </w:p>
        </w:tc>
        <w:tc>
          <w:tcPr>
            <w:tcW w:w="1900" w:type="dxa"/>
            <w:tcBorders>
              <w:top w:val="nil"/>
              <w:left w:val="nil"/>
              <w:bottom w:val="single" w:sz="4" w:space="0" w:color="C0C0C0"/>
              <w:right w:val="single" w:sz="4" w:space="0" w:color="C0C0C0"/>
            </w:tcBorders>
            <w:shd w:val="clear" w:color="000000" w:fill="D7EAD3"/>
            <w:vAlign w:val="center"/>
            <w:hideMark/>
          </w:tcPr>
          <w:p w14:paraId="3FBFB85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456,81</w:t>
            </w:r>
          </w:p>
        </w:tc>
        <w:tc>
          <w:tcPr>
            <w:tcW w:w="1820" w:type="dxa"/>
            <w:tcBorders>
              <w:top w:val="nil"/>
              <w:left w:val="nil"/>
              <w:bottom w:val="single" w:sz="4" w:space="0" w:color="C0C0C0"/>
              <w:right w:val="single" w:sz="4" w:space="0" w:color="C0C0C0"/>
            </w:tcBorders>
            <w:shd w:val="clear" w:color="000000" w:fill="D7EAD3"/>
            <w:vAlign w:val="center"/>
            <w:hideMark/>
          </w:tcPr>
          <w:p w14:paraId="390EB34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2 752,00</w:t>
            </w:r>
          </w:p>
        </w:tc>
        <w:tc>
          <w:tcPr>
            <w:tcW w:w="1480" w:type="dxa"/>
            <w:tcBorders>
              <w:top w:val="nil"/>
              <w:left w:val="nil"/>
              <w:bottom w:val="single" w:sz="4" w:space="0" w:color="C0C0C0"/>
              <w:right w:val="single" w:sz="4" w:space="0" w:color="C0C0C0"/>
            </w:tcBorders>
            <w:shd w:val="clear" w:color="000000" w:fill="D7EAD3"/>
            <w:vAlign w:val="center"/>
            <w:hideMark/>
          </w:tcPr>
          <w:p w14:paraId="03FF5E1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1 346,60</w:t>
            </w:r>
          </w:p>
        </w:tc>
        <w:tc>
          <w:tcPr>
            <w:tcW w:w="1520" w:type="dxa"/>
            <w:tcBorders>
              <w:top w:val="nil"/>
              <w:left w:val="nil"/>
              <w:bottom w:val="single" w:sz="4" w:space="0" w:color="C0C0C0"/>
              <w:right w:val="single" w:sz="4" w:space="0" w:color="C0C0C0"/>
            </w:tcBorders>
            <w:shd w:val="clear" w:color="000000" w:fill="D7EAD3"/>
            <w:vAlign w:val="center"/>
            <w:hideMark/>
          </w:tcPr>
          <w:p w14:paraId="76C968E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1 405,40</w:t>
            </w:r>
          </w:p>
        </w:tc>
        <w:tc>
          <w:tcPr>
            <w:tcW w:w="4440" w:type="dxa"/>
            <w:tcBorders>
              <w:top w:val="nil"/>
              <w:left w:val="nil"/>
              <w:bottom w:val="single" w:sz="4" w:space="0" w:color="C0C0C0"/>
              <w:right w:val="single" w:sz="4" w:space="0" w:color="C0C0C0"/>
            </w:tcBorders>
            <w:shd w:val="clear" w:color="000000" w:fill="FFFFCC"/>
            <w:vAlign w:val="center"/>
            <w:hideMark/>
          </w:tcPr>
          <w:p w14:paraId="27CA49E0"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197ED2B6" w14:textId="77777777" w:rsidTr="008D5FE3">
        <w:trPr>
          <w:trHeight w:val="300"/>
          <w:jc w:val="center"/>
        </w:trPr>
        <w:tc>
          <w:tcPr>
            <w:tcW w:w="560" w:type="dxa"/>
            <w:tcBorders>
              <w:top w:val="nil"/>
              <w:left w:val="nil"/>
              <w:bottom w:val="nil"/>
              <w:right w:val="nil"/>
            </w:tcBorders>
            <w:shd w:val="clear" w:color="000000" w:fill="00B050"/>
            <w:noWrap/>
            <w:vAlign w:val="center"/>
            <w:hideMark/>
          </w:tcPr>
          <w:p w14:paraId="67986D2C"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vMerge w:val="restart"/>
            <w:tcBorders>
              <w:top w:val="nil"/>
              <w:left w:val="nil"/>
              <w:bottom w:val="nil"/>
              <w:right w:val="single" w:sz="4" w:space="0" w:color="C0C0C0"/>
            </w:tcBorders>
            <w:shd w:val="clear" w:color="auto" w:fill="auto"/>
            <w:vAlign w:val="center"/>
            <w:hideMark/>
          </w:tcPr>
          <w:p w14:paraId="5DA1298B" w14:textId="77777777" w:rsidR="008D5FE3" w:rsidRPr="008D5FE3" w:rsidRDefault="008D5FE3" w:rsidP="008D5FE3">
            <w:pPr>
              <w:jc w:val="center"/>
              <w:rPr>
                <w:rFonts w:ascii="Wingdings 2" w:hAnsi="Wingdings 2" w:cs="Tahoma"/>
                <w:color w:val="5A5A5A"/>
                <w:sz w:val="11"/>
                <w:szCs w:val="11"/>
              </w:rPr>
            </w:pPr>
            <w:r w:rsidRPr="008D5FE3">
              <w:rPr>
                <w:rFonts w:ascii="Wingdings 2" w:hAnsi="Wingdings 2" w:cs="Tahoma"/>
                <w:color w:val="5A5A5A"/>
                <w:sz w:val="11"/>
                <w:szCs w:val="11"/>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0AC39D4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3.6.2.1</w:t>
            </w:r>
          </w:p>
        </w:tc>
        <w:tc>
          <w:tcPr>
            <w:tcW w:w="5860" w:type="dxa"/>
            <w:tcBorders>
              <w:top w:val="single" w:sz="4" w:space="0" w:color="C0C0C0"/>
              <w:left w:val="nil"/>
              <w:bottom w:val="single" w:sz="4" w:space="0" w:color="C0C0C0"/>
              <w:right w:val="single" w:sz="4" w:space="0" w:color="C0C0C0"/>
            </w:tcBorders>
            <w:shd w:val="clear" w:color="000000" w:fill="CCECFF"/>
            <w:vAlign w:val="center"/>
            <w:hideMark/>
          </w:tcPr>
          <w:p w14:paraId="0D766AB8" w14:textId="77777777" w:rsidR="008D5FE3" w:rsidRPr="008D5FE3" w:rsidRDefault="008D5FE3" w:rsidP="008D5FE3">
            <w:pPr>
              <w:ind w:firstLineChars="300" w:firstLine="330"/>
              <w:rPr>
                <w:rFonts w:ascii="Tahoma" w:hAnsi="Tahoma" w:cs="Tahoma"/>
                <w:sz w:val="11"/>
                <w:szCs w:val="11"/>
              </w:rPr>
            </w:pPr>
            <w:r w:rsidRPr="008D5FE3">
              <w:rPr>
                <w:rFonts w:ascii="Tahoma" w:hAnsi="Tahoma" w:cs="Tahoma"/>
                <w:sz w:val="11"/>
                <w:szCs w:val="11"/>
              </w:rPr>
              <w:t>АО "ЕВРАЗ ЗСМК" ИНН: 4218000951 КПП: 421801001</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2E8BCD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single" w:sz="4" w:space="0" w:color="C0C0C0"/>
              <w:left w:val="nil"/>
              <w:bottom w:val="single" w:sz="4" w:space="0" w:color="C0C0C0"/>
              <w:right w:val="single" w:sz="4" w:space="0" w:color="C0C0C0"/>
            </w:tcBorders>
            <w:shd w:val="clear" w:color="000000" w:fill="D7EAD3"/>
            <w:vAlign w:val="center"/>
            <w:hideMark/>
          </w:tcPr>
          <w:p w14:paraId="05A1F74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2 169,90</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319715F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2 969,57</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0C33462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2 161,83</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2618203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2 295,19</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0697A43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933,12</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028460A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3 228,31</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2B7B90E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456,81</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3E7298E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2 752,00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D61B6F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1 346,60</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38B590D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1 405,40</w:t>
            </w:r>
          </w:p>
        </w:tc>
        <w:tc>
          <w:tcPr>
            <w:tcW w:w="4440" w:type="dxa"/>
            <w:tcBorders>
              <w:top w:val="single" w:sz="4" w:space="0" w:color="C0C0C0"/>
              <w:left w:val="nil"/>
              <w:bottom w:val="single" w:sz="4" w:space="0" w:color="C0C0C0"/>
              <w:right w:val="single" w:sz="4" w:space="0" w:color="C0C0C0"/>
            </w:tcBorders>
            <w:shd w:val="clear" w:color="000000" w:fill="FFFFCC"/>
            <w:vAlign w:val="center"/>
            <w:hideMark/>
          </w:tcPr>
          <w:p w14:paraId="2881E018"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01C24201" w14:textId="77777777" w:rsidTr="008D5FE3">
        <w:trPr>
          <w:trHeight w:val="780"/>
          <w:jc w:val="center"/>
        </w:trPr>
        <w:tc>
          <w:tcPr>
            <w:tcW w:w="560" w:type="dxa"/>
            <w:tcBorders>
              <w:top w:val="nil"/>
              <w:left w:val="nil"/>
              <w:bottom w:val="nil"/>
              <w:right w:val="nil"/>
            </w:tcBorders>
            <w:shd w:val="clear" w:color="000000" w:fill="00B050"/>
            <w:noWrap/>
            <w:vAlign w:val="center"/>
            <w:hideMark/>
          </w:tcPr>
          <w:p w14:paraId="3166495D"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lastRenderedPageBreak/>
              <w:t>НР</w:t>
            </w:r>
          </w:p>
        </w:tc>
        <w:tc>
          <w:tcPr>
            <w:tcW w:w="400" w:type="dxa"/>
            <w:vMerge/>
            <w:tcBorders>
              <w:top w:val="nil"/>
              <w:left w:val="nil"/>
              <w:bottom w:val="nil"/>
              <w:right w:val="single" w:sz="4" w:space="0" w:color="C0C0C0"/>
            </w:tcBorders>
            <w:vAlign w:val="center"/>
            <w:hideMark/>
          </w:tcPr>
          <w:p w14:paraId="3C1945EF" w14:textId="77777777" w:rsidR="008D5FE3" w:rsidRPr="008D5FE3" w:rsidRDefault="008D5FE3" w:rsidP="008D5FE3">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309CB0CD"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3.6.2.1.1</w:t>
            </w:r>
          </w:p>
        </w:tc>
        <w:tc>
          <w:tcPr>
            <w:tcW w:w="5860" w:type="dxa"/>
            <w:tcBorders>
              <w:top w:val="nil"/>
              <w:left w:val="nil"/>
              <w:bottom w:val="single" w:sz="4" w:space="0" w:color="C0C0C0"/>
              <w:right w:val="single" w:sz="4" w:space="0" w:color="C0C0C0"/>
            </w:tcBorders>
            <w:shd w:val="clear" w:color="auto" w:fill="auto"/>
            <w:vAlign w:val="center"/>
            <w:hideMark/>
          </w:tcPr>
          <w:p w14:paraId="06376D30" w14:textId="77777777" w:rsidR="008D5FE3" w:rsidRPr="008D5FE3" w:rsidRDefault="008D5FE3" w:rsidP="008D5FE3">
            <w:pPr>
              <w:ind w:firstLineChars="400" w:firstLine="440"/>
              <w:rPr>
                <w:rFonts w:ascii="Tahoma" w:hAnsi="Tahoma" w:cs="Tahoma"/>
                <w:sz w:val="11"/>
                <w:szCs w:val="11"/>
              </w:rPr>
            </w:pPr>
            <w:r w:rsidRPr="008D5FE3">
              <w:rPr>
                <w:rFonts w:ascii="Tahoma" w:hAnsi="Tahoma" w:cs="Tahoma"/>
                <w:sz w:val="11"/>
                <w:szCs w:val="11"/>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17646D3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руб/м3</w:t>
            </w:r>
          </w:p>
        </w:tc>
        <w:tc>
          <w:tcPr>
            <w:tcW w:w="1880" w:type="dxa"/>
            <w:tcBorders>
              <w:top w:val="nil"/>
              <w:left w:val="nil"/>
              <w:bottom w:val="single" w:sz="4" w:space="0" w:color="C0C0C0"/>
              <w:right w:val="single" w:sz="4" w:space="0" w:color="C0C0C0"/>
            </w:tcBorders>
            <w:shd w:val="clear" w:color="000000" w:fill="FFFFCC"/>
            <w:vAlign w:val="center"/>
            <w:hideMark/>
          </w:tcPr>
          <w:p w14:paraId="02BE488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10,10</w:t>
            </w:r>
          </w:p>
        </w:tc>
        <w:tc>
          <w:tcPr>
            <w:tcW w:w="1560" w:type="dxa"/>
            <w:tcBorders>
              <w:top w:val="nil"/>
              <w:left w:val="nil"/>
              <w:bottom w:val="single" w:sz="4" w:space="0" w:color="C0C0C0"/>
              <w:right w:val="single" w:sz="4" w:space="0" w:color="C0C0C0"/>
            </w:tcBorders>
            <w:shd w:val="clear" w:color="000000" w:fill="FFFFCC"/>
            <w:vAlign w:val="center"/>
            <w:hideMark/>
          </w:tcPr>
          <w:p w14:paraId="58F0EDF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10,10</w:t>
            </w:r>
          </w:p>
        </w:tc>
        <w:tc>
          <w:tcPr>
            <w:tcW w:w="1780" w:type="dxa"/>
            <w:tcBorders>
              <w:top w:val="nil"/>
              <w:left w:val="nil"/>
              <w:bottom w:val="single" w:sz="4" w:space="0" w:color="C0C0C0"/>
              <w:right w:val="single" w:sz="4" w:space="0" w:color="C0C0C0"/>
            </w:tcBorders>
            <w:shd w:val="clear" w:color="000000" w:fill="FFFFCC"/>
            <w:vAlign w:val="center"/>
            <w:hideMark/>
          </w:tcPr>
          <w:p w14:paraId="2DE6A3F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9,16</w:t>
            </w:r>
          </w:p>
        </w:tc>
        <w:tc>
          <w:tcPr>
            <w:tcW w:w="1800" w:type="dxa"/>
            <w:tcBorders>
              <w:top w:val="nil"/>
              <w:left w:val="nil"/>
              <w:bottom w:val="single" w:sz="4" w:space="0" w:color="C0C0C0"/>
              <w:right w:val="single" w:sz="4" w:space="0" w:color="C0C0C0"/>
            </w:tcBorders>
            <w:shd w:val="clear" w:color="000000" w:fill="FFFFCC"/>
            <w:vAlign w:val="center"/>
            <w:hideMark/>
          </w:tcPr>
          <w:p w14:paraId="042CBC7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10,68</w:t>
            </w:r>
          </w:p>
        </w:tc>
        <w:tc>
          <w:tcPr>
            <w:tcW w:w="1840" w:type="dxa"/>
            <w:tcBorders>
              <w:top w:val="nil"/>
              <w:left w:val="nil"/>
              <w:bottom w:val="single" w:sz="4" w:space="0" w:color="C0C0C0"/>
              <w:right w:val="single" w:sz="4" w:space="0" w:color="C0C0C0"/>
            </w:tcBorders>
            <w:shd w:val="clear" w:color="000000" w:fill="FFFFCC"/>
            <w:vAlign w:val="center"/>
            <w:hideMark/>
          </w:tcPr>
          <w:p w14:paraId="43468EC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4E10E1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10,98</w:t>
            </w:r>
          </w:p>
        </w:tc>
        <w:tc>
          <w:tcPr>
            <w:tcW w:w="1900" w:type="dxa"/>
            <w:tcBorders>
              <w:top w:val="nil"/>
              <w:left w:val="nil"/>
              <w:bottom w:val="single" w:sz="4" w:space="0" w:color="C0C0C0"/>
              <w:right w:val="single" w:sz="4" w:space="0" w:color="C0C0C0"/>
            </w:tcBorders>
            <w:shd w:val="clear" w:color="000000" w:fill="FFFFCC"/>
            <w:vAlign w:val="center"/>
            <w:hideMark/>
          </w:tcPr>
          <w:p w14:paraId="48E6440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4CB7DF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9,36</w:t>
            </w:r>
          </w:p>
        </w:tc>
        <w:tc>
          <w:tcPr>
            <w:tcW w:w="1480" w:type="dxa"/>
            <w:tcBorders>
              <w:top w:val="nil"/>
              <w:left w:val="nil"/>
              <w:bottom w:val="single" w:sz="4" w:space="0" w:color="C0C0C0"/>
              <w:right w:val="single" w:sz="4" w:space="0" w:color="C0C0C0"/>
            </w:tcBorders>
            <w:shd w:val="clear" w:color="000000" w:fill="D7EAD3"/>
            <w:vAlign w:val="center"/>
            <w:hideMark/>
          </w:tcPr>
          <w:p w14:paraId="4DABDE3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9,16</w:t>
            </w:r>
          </w:p>
        </w:tc>
        <w:tc>
          <w:tcPr>
            <w:tcW w:w="1520" w:type="dxa"/>
            <w:tcBorders>
              <w:top w:val="nil"/>
              <w:left w:val="nil"/>
              <w:bottom w:val="single" w:sz="4" w:space="0" w:color="C0C0C0"/>
              <w:right w:val="single" w:sz="4" w:space="0" w:color="C0C0C0"/>
            </w:tcBorders>
            <w:shd w:val="clear" w:color="000000" w:fill="D7EAD3"/>
            <w:vAlign w:val="center"/>
            <w:hideMark/>
          </w:tcPr>
          <w:p w14:paraId="5577F4D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9,56</w:t>
            </w:r>
          </w:p>
        </w:tc>
        <w:tc>
          <w:tcPr>
            <w:tcW w:w="4440" w:type="dxa"/>
            <w:tcBorders>
              <w:top w:val="nil"/>
              <w:left w:val="nil"/>
              <w:bottom w:val="single" w:sz="4" w:space="0" w:color="C0C0C0"/>
              <w:right w:val="single" w:sz="4" w:space="0" w:color="C0C0C0"/>
            </w:tcBorders>
            <w:shd w:val="clear" w:color="000000" w:fill="FFFFCC"/>
            <w:vAlign w:val="center"/>
            <w:hideMark/>
          </w:tcPr>
          <w:p w14:paraId="75F98DCF" w14:textId="77777777" w:rsidR="008D5FE3" w:rsidRPr="008D5FE3" w:rsidRDefault="008D5FE3" w:rsidP="008D5FE3">
            <w:pPr>
              <w:rPr>
                <w:rFonts w:ascii="Tahoma" w:hAnsi="Tahoma" w:cs="Tahoma"/>
                <w:sz w:val="11"/>
                <w:szCs w:val="11"/>
              </w:rPr>
            </w:pPr>
            <w:r w:rsidRPr="008D5FE3">
              <w:rPr>
                <w:rFonts w:ascii="Tahoma" w:hAnsi="Tahoma" w:cs="Tahoma"/>
                <w:sz w:val="11"/>
                <w:szCs w:val="11"/>
              </w:rPr>
              <w:t>в соответствии с тарифами, утвержденными для поставщика питьевой воды - АО "ЕВРАЗ ЗСМК" на 2022 год</w:t>
            </w:r>
          </w:p>
        </w:tc>
      </w:tr>
      <w:tr w:rsidR="008D5FE3" w:rsidRPr="008D5FE3" w14:paraId="54E1AE50" w14:textId="77777777" w:rsidTr="008D5FE3">
        <w:trPr>
          <w:trHeight w:val="765"/>
          <w:jc w:val="center"/>
        </w:trPr>
        <w:tc>
          <w:tcPr>
            <w:tcW w:w="560" w:type="dxa"/>
            <w:tcBorders>
              <w:top w:val="nil"/>
              <w:left w:val="nil"/>
              <w:bottom w:val="nil"/>
              <w:right w:val="nil"/>
            </w:tcBorders>
            <w:shd w:val="clear" w:color="000000" w:fill="00B050"/>
            <w:noWrap/>
            <w:vAlign w:val="center"/>
            <w:hideMark/>
          </w:tcPr>
          <w:p w14:paraId="146AC0F6"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5E79515E" w14:textId="77777777" w:rsidR="008D5FE3" w:rsidRPr="008D5FE3" w:rsidRDefault="008D5FE3" w:rsidP="008D5FE3">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6F33763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3.6.2.1.2</w:t>
            </w:r>
          </w:p>
        </w:tc>
        <w:tc>
          <w:tcPr>
            <w:tcW w:w="5860" w:type="dxa"/>
            <w:tcBorders>
              <w:top w:val="nil"/>
              <w:left w:val="nil"/>
              <w:bottom w:val="single" w:sz="4" w:space="0" w:color="C0C0C0"/>
              <w:right w:val="single" w:sz="4" w:space="0" w:color="C0C0C0"/>
            </w:tcBorders>
            <w:shd w:val="clear" w:color="auto" w:fill="auto"/>
            <w:vAlign w:val="center"/>
            <w:hideMark/>
          </w:tcPr>
          <w:p w14:paraId="244BDC00" w14:textId="77777777" w:rsidR="008D5FE3" w:rsidRPr="008D5FE3" w:rsidRDefault="008D5FE3" w:rsidP="008D5FE3">
            <w:pPr>
              <w:ind w:firstLineChars="400" w:firstLine="440"/>
              <w:rPr>
                <w:rFonts w:ascii="Tahoma" w:hAnsi="Tahoma" w:cs="Tahoma"/>
                <w:sz w:val="11"/>
                <w:szCs w:val="11"/>
              </w:rPr>
            </w:pPr>
            <w:r w:rsidRPr="008D5FE3">
              <w:rPr>
                <w:rFonts w:ascii="Tahoma" w:hAnsi="Tahoma" w:cs="Tahoma"/>
                <w:sz w:val="11"/>
                <w:szCs w:val="11"/>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0D43BDC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7AD328B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214 841,33</w:t>
            </w:r>
          </w:p>
        </w:tc>
        <w:tc>
          <w:tcPr>
            <w:tcW w:w="1560" w:type="dxa"/>
            <w:tcBorders>
              <w:top w:val="nil"/>
              <w:left w:val="nil"/>
              <w:bottom w:val="single" w:sz="4" w:space="0" w:color="C0C0C0"/>
              <w:right w:val="single" w:sz="4" w:space="0" w:color="C0C0C0"/>
            </w:tcBorders>
            <w:shd w:val="clear" w:color="000000" w:fill="FFFFCC"/>
            <w:vAlign w:val="center"/>
            <w:hideMark/>
          </w:tcPr>
          <w:p w14:paraId="11CEF17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294 017,00</w:t>
            </w:r>
          </w:p>
        </w:tc>
        <w:tc>
          <w:tcPr>
            <w:tcW w:w="1780" w:type="dxa"/>
            <w:tcBorders>
              <w:top w:val="nil"/>
              <w:left w:val="nil"/>
              <w:bottom w:val="single" w:sz="4" w:space="0" w:color="C0C0C0"/>
              <w:right w:val="single" w:sz="4" w:space="0" w:color="C0C0C0"/>
            </w:tcBorders>
            <w:shd w:val="clear" w:color="000000" w:fill="FFFFCC"/>
            <w:vAlign w:val="center"/>
            <w:hideMark/>
          </w:tcPr>
          <w:p w14:paraId="4B133AF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236 008,00</w:t>
            </w:r>
          </w:p>
        </w:tc>
        <w:tc>
          <w:tcPr>
            <w:tcW w:w="1800" w:type="dxa"/>
            <w:tcBorders>
              <w:top w:val="nil"/>
              <w:left w:val="nil"/>
              <w:bottom w:val="single" w:sz="4" w:space="0" w:color="C0C0C0"/>
              <w:right w:val="single" w:sz="4" w:space="0" w:color="C0C0C0"/>
            </w:tcBorders>
            <w:shd w:val="clear" w:color="000000" w:fill="FFFFCC"/>
            <w:vAlign w:val="center"/>
            <w:hideMark/>
          </w:tcPr>
          <w:p w14:paraId="3BCA583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214 841,33</w:t>
            </w:r>
          </w:p>
        </w:tc>
        <w:tc>
          <w:tcPr>
            <w:tcW w:w="1840" w:type="dxa"/>
            <w:tcBorders>
              <w:top w:val="nil"/>
              <w:left w:val="nil"/>
              <w:bottom w:val="single" w:sz="4" w:space="0" w:color="C0C0C0"/>
              <w:right w:val="single" w:sz="4" w:space="0" w:color="C0C0C0"/>
            </w:tcBorders>
            <w:shd w:val="clear" w:color="000000" w:fill="FFFFCC"/>
            <w:vAlign w:val="center"/>
            <w:hideMark/>
          </w:tcPr>
          <w:p w14:paraId="5CA8310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B6E49C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294 017,00</w:t>
            </w:r>
          </w:p>
        </w:tc>
        <w:tc>
          <w:tcPr>
            <w:tcW w:w="1900" w:type="dxa"/>
            <w:tcBorders>
              <w:top w:val="nil"/>
              <w:left w:val="nil"/>
              <w:bottom w:val="single" w:sz="4" w:space="0" w:color="C0C0C0"/>
              <w:right w:val="single" w:sz="4" w:space="0" w:color="C0C0C0"/>
            </w:tcBorders>
            <w:shd w:val="clear" w:color="000000" w:fill="FFFFCC"/>
            <w:vAlign w:val="center"/>
            <w:hideMark/>
          </w:tcPr>
          <w:p w14:paraId="1110A4B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68BE96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294 017,00</w:t>
            </w:r>
          </w:p>
        </w:tc>
        <w:tc>
          <w:tcPr>
            <w:tcW w:w="1480" w:type="dxa"/>
            <w:tcBorders>
              <w:top w:val="nil"/>
              <w:left w:val="nil"/>
              <w:bottom w:val="single" w:sz="4" w:space="0" w:color="C0C0C0"/>
              <w:right w:val="single" w:sz="4" w:space="0" w:color="C0C0C0"/>
            </w:tcBorders>
            <w:shd w:val="clear" w:color="000000" w:fill="D7EAD3"/>
            <w:vAlign w:val="center"/>
            <w:hideMark/>
          </w:tcPr>
          <w:p w14:paraId="0085137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147 008,50</w:t>
            </w:r>
          </w:p>
        </w:tc>
        <w:tc>
          <w:tcPr>
            <w:tcW w:w="1520" w:type="dxa"/>
            <w:tcBorders>
              <w:top w:val="nil"/>
              <w:left w:val="nil"/>
              <w:bottom w:val="single" w:sz="4" w:space="0" w:color="C0C0C0"/>
              <w:right w:val="single" w:sz="4" w:space="0" w:color="C0C0C0"/>
            </w:tcBorders>
            <w:shd w:val="clear" w:color="000000" w:fill="D7EAD3"/>
            <w:vAlign w:val="center"/>
            <w:hideMark/>
          </w:tcPr>
          <w:p w14:paraId="0C48A54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147 008,50</w:t>
            </w:r>
          </w:p>
        </w:tc>
        <w:tc>
          <w:tcPr>
            <w:tcW w:w="4440" w:type="dxa"/>
            <w:tcBorders>
              <w:top w:val="nil"/>
              <w:left w:val="nil"/>
              <w:bottom w:val="single" w:sz="4" w:space="0" w:color="C0C0C0"/>
              <w:right w:val="single" w:sz="4" w:space="0" w:color="C0C0C0"/>
            </w:tcBorders>
            <w:shd w:val="clear" w:color="000000" w:fill="FFFFCC"/>
            <w:vAlign w:val="center"/>
            <w:hideMark/>
          </w:tcPr>
          <w:p w14:paraId="59F987F5"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факту 2020 года (объемы приняты в соответствии с представленными счетами-фактурами)</w:t>
            </w:r>
          </w:p>
        </w:tc>
      </w:tr>
      <w:tr w:rsidR="008D5FE3" w:rsidRPr="008D5FE3" w14:paraId="14FD029B" w14:textId="77777777" w:rsidTr="008D5FE3">
        <w:trPr>
          <w:trHeight w:val="450"/>
          <w:jc w:val="center"/>
        </w:trPr>
        <w:tc>
          <w:tcPr>
            <w:tcW w:w="560" w:type="dxa"/>
            <w:tcBorders>
              <w:top w:val="nil"/>
              <w:left w:val="nil"/>
              <w:bottom w:val="nil"/>
              <w:right w:val="nil"/>
            </w:tcBorders>
            <w:shd w:val="clear" w:color="000000" w:fill="B1A0C7"/>
            <w:noWrap/>
            <w:vAlign w:val="center"/>
            <w:hideMark/>
          </w:tcPr>
          <w:p w14:paraId="70E90F39"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37F9E795"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360BE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w:t>
            </w:r>
          </w:p>
        </w:tc>
        <w:tc>
          <w:tcPr>
            <w:tcW w:w="5860" w:type="dxa"/>
            <w:tcBorders>
              <w:top w:val="nil"/>
              <w:left w:val="nil"/>
              <w:bottom w:val="single" w:sz="4" w:space="0" w:color="C0C0C0"/>
              <w:right w:val="single" w:sz="4" w:space="0" w:color="C0C0C0"/>
            </w:tcBorders>
            <w:shd w:val="clear" w:color="auto" w:fill="auto"/>
            <w:vAlign w:val="center"/>
            <w:hideMark/>
          </w:tcPr>
          <w:p w14:paraId="79748A44"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06E9469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E46F53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433AF6D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1 801,89</w:t>
            </w:r>
          </w:p>
        </w:tc>
        <w:tc>
          <w:tcPr>
            <w:tcW w:w="1780" w:type="dxa"/>
            <w:tcBorders>
              <w:top w:val="nil"/>
              <w:left w:val="nil"/>
              <w:bottom w:val="single" w:sz="4" w:space="0" w:color="C0C0C0"/>
              <w:right w:val="single" w:sz="4" w:space="0" w:color="C0C0C0"/>
            </w:tcBorders>
            <w:shd w:val="clear" w:color="000000" w:fill="D7EAD3"/>
            <w:vAlign w:val="center"/>
            <w:hideMark/>
          </w:tcPr>
          <w:p w14:paraId="481C22C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7A6EADC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30E108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2 307,07</w:t>
            </w:r>
          </w:p>
        </w:tc>
        <w:tc>
          <w:tcPr>
            <w:tcW w:w="1840" w:type="dxa"/>
            <w:tcBorders>
              <w:top w:val="nil"/>
              <w:left w:val="nil"/>
              <w:bottom w:val="single" w:sz="4" w:space="0" w:color="C0C0C0"/>
              <w:right w:val="single" w:sz="4" w:space="0" w:color="C0C0C0"/>
            </w:tcBorders>
            <w:shd w:val="clear" w:color="000000" w:fill="D7EAD3"/>
            <w:vAlign w:val="center"/>
            <w:hideMark/>
          </w:tcPr>
          <w:p w14:paraId="4D9BCA8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2 307,07</w:t>
            </w:r>
          </w:p>
        </w:tc>
        <w:tc>
          <w:tcPr>
            <w:tcW w:w="1900" w:type="dxa"/>
            <w:tcBorders>
              <w:top w:val="nil"/>
              <w:left w:val="nil"/>
              <w:bottom w:val="single" w:sz="4" w:space="0" w:color="C0C0C0"/>
              <w:right w:val="single" w:sz="4" w:space="0" w:color="C0C0C0"/>
            </w:tcBorders>
            <w:shd w:val="clear" w:color="000000" w:fill="D7EAD3"/>
            <w:vAlign w:val="center"/>
            <w:hideMark/>
          </w:tcPr>
          <w:p w14:paraId="6CB66B1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D369F4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38A404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9D11F4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36A93903"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253E7A82" w14:textId="77777777" w:rsidTr="008D5FE3">
        <w:trPr>
          <w:trHeight w:val="660"/>
          <w:jc w:val="center"/>
        </w:trPr>
        <w:tc>
          <w:tcPr>
            <w:tcW w:w="560" w:type="dxa"/>
            <w:tcBorders>
              <w:top w:val="nil"/>
              <w:left w:val="nil"/>
              <w:bottom w:val="nil"/>
              <w:right w:val="nil"/>
            </w:tcBorders>
            <w:shd w:val="clear" w:color="000000" w:fill="B1A0C7"/>
            <w:noWrap/>
            <w:vAlign w:val="center"/>
            <w:hideMark/>
          </w:tcPr>
          <w:p w14:paraId="4959B7F8"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11F37FC3"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79071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7.1</w:t>
            </w:r>
          </w:p>
        </w:tc>
        <w:tc>
          <w:tcPr>
            <w:tcW w:w="5860" w:type="dxa"/>
            <w:tcBorders>
              <w:top w:val="nil"/>
              <w:left w:val="nil"/>
              <w:bottom w:val="single" w:sz="4" w:space="0" w:color="C0C0C0"/>
              <w:right w:val="single" w:sz="4" w:space="0" w:color="C0C0C0"/>
            </w:tcBorders>
            <w:shd w:val="clear" w:color="auto" w:fill="auto"/>
            <w:vAlign w:val="center"/>
            <w:hideMark/>
          </w:tcPr>
          <w:p w14:paraId="4F113653" w14:textId="77777777" w:rsidR="008D5FE3" w:rsidRPr="008D5FE3" w:rsidRDefault="008D5FE3" w:rsidP="008D5FE3">
            <w:pPr>
              <w:ind w:firstLineChars="100" w:firstLine="110"/>
              <w:rPr>
                <w:rFonts w:ascii="Tahoma" w:hAnsi="Tahoma" w:cs="Tahoma"/>
                <w:b/>
                <w:bCs/>
                <w:color w:val="000000"/>
                <w:sz w:val="11"/>
                <w:szCs w:val="11"/>
              </w:rPr>
            </w:pPr>
            <w:r w:rsidRPr="008D5FE3">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625DE07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67A59E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ED6DC3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1 801,89</w:t>
            </w:r>
          </w:p>
        </w:tc>
        <w:tc>
          <w:tcPr>
            <w:tcW w:w="1780" w:type="dxa"/>
            <w:tcBorders>
              <w:top w:val="nil"/>
              <w:left w:val="nil"/>
              <w:bottom w:val="single" w:sz="4" w:space="0" w:color="C0C0C0"/>
              <w:right w:val="single" w:sz="4" w:space="0" w:color="C0C0C0"/>
            </w:tcBorders>
            <w:shd w:val="clear" w:color="000000" w:fill="FFFFCC"/>
            <w:vAlign w:val="center"/>
            <w:hideMark/>
          </w:tcPr>
          <w:p w14:paraId="73CBDF4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F41C62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95C209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2 307,07</w:t>
            </w:r>
          </w:p>
        </w:tc>
        <w:tc>
          <w:tcPr>
            <w:tcW w:w="1840" w:type="dxa"/>
            <w:tcBorders>
              <w:top w:val="nil"/>
              <w:left w:val="nil"/>
              <w:bottom w:val="single" w:sz="4" w:space="0" w:color="C0C0C0"/>
              <w:right w:val="single" w:sz="4" w:space="0" w:color="C0C0C0"/>
            </w:tcBorders>
            <w:shd w:val="clear" w:color="000000" w:fill="FFFFCC"/>
            <w:vAlign w:val="center"/>
            <w:hideMark/>
          </w:tcPr>
          <w:p w14:paraId="6E5AE08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2 307,07</w:t>
            </w:r>
          </w:p>
        </w:tc>
        <w:tc>
          <w:tcPr>
            <w:tcW w:w="1900" w:type="dxa"/>
            <w:tcBorders>
              <w:top w:val="nil"/>
              <w:left w:val="nil"/>
              <w:bottom w:val="single" w:sz="4" w:space="0" w:color="C0C0C0"/>
              <w:right w:val="single" w:sz="4" w:space="0" w:color="C0C0C0"/>
            </w:tcBorders>
            <w:shd w:val="clear" w:color="000000" w:fill="FFFFCC"/>
            <w:vAlign w:val="center"/>
            <w:hideMark/>
          </w:tcPr>
          <w:p w14:paraId="2F6554B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5D6EF1A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438737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4B2B57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56E834CD" w14:textId="77777777" w:rsidR="008D5FE3" w:rsidRPr="008D5FE3" w:rsidRDefault="008D5FE3" w:rsidP="008D5FE3">
            <w:pPr>
              <w:rPr>
                <w:rFonts w:ascii="Tahoma" w:hAnsi="Tahoma" w:cs="Tahoma"/>
                <w:sz w:val="11"/>
                <w:szCs w:val="11"/>
              </w:rPr>
            </w:pPr>
            <w:r w:rsidRPr="008D5FE3">
              <w:rPr>
                <w:rFonts w:ascii="Tahoma" w:hAnsi="Tahoma" w:cs="Tahoma"/>
                <w:sz w:val="11"/>
                <w:szCs w:val="11"/>
              </w:rPr>
              <w:t>отклонено в соответствии с действующим законодательством</w:t>
            </w:r>
          </w:p>
        </w:tc>
      </w:tr>
      <w:tr w:rsidR="008D5FE3" w:rsidRPr="008D5FE3" w14:paraId="2E81F4D1" w14:textId="77777777" w:rsidTr="008D5FE3">
        <w:trPr>
          <w:trHeight w:val="300"/>
          <w:jc w:val="center"/>
        </w:trPr>
        <w:tc>
          <w:tcPr>
            <w:tcW w:w="560" w:type="dxa"/>
            <w:tcBorders>
              <w:top w:val="nil"/>
              <w:left w:val="nil"/>
              <w:bottom w:val="nil"/>
              <w:right w:val="nil"/>
            </w:tcBorders>
            <w:shd w:val="clear" w:color="000000" w:fill="00B050"/>
            <w:noWrap/>
            <w:vAlign w:val="center"/>
            <w:hideMark/>
          </w:tcPr>
          <w:p w14:paraId="68EEA57D"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64FAB91"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75968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9</w:t>
            </w:r>
          </w:p>
        </w:tc>
        <w:tc>
          <w:tcPr>
            <w:tcW w:w="5860" w:type="dxa"/>
            <w:tcBorders>
              <w:top w:val="nil"/>
              <w:left w:val="nil"/>
              <w:bottom w:val="single" w:sz="4" w:space="0" w:color="C0C0C0"/>
              <w:right w:val="single" w:sz="4" w:space="0" w:color="C0C0C0"/>
            </w:tcBorders>
            <w:shd w:val="clear" w:color="auto" w:fill="auto"/>
            <w:vAlign w:val="center"/>
            <w:hideMark/>
          </w:tcPr>
          <w:p w14:paraId="0F1C32AD"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47D0DFD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3279EB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209,90</w:t>
            </w:r>
          </w:p>
        </w:tc>
        <w:tc>
          <w:tcPr>
            <w:tcW w:w="1560" w:type="dxa"/>
            <w:tcBorders>
              <w:top w:val="nil"/>
              <w:left w:val="nil"/>
              <w:bottom w:val="single" w:sz="4" w:space="0" w:color="C0C0C0"/>
              <w:right w:val="single" w:sz="4" w:space="0" w:color="C0C0C0"/>
            </w:tcBorders>
            <w:shd w:val="clear" w:color="000000" w:fill="D7EAD3"/>
            <w:vAlign w:val="center"/>
            <w:hideMark/>
          </w:tcPr>
          <w:p w14:paraId="120065A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693,70</w:t>
            </w:r>
          </w:p>
        </w:tc>
        <w:tc>
          <w:tcPr>
            <w:tcW w:w="1780" w:type="dxa"/>
            <w:tcBorders>
              <w:top w:val="nil"/>
              <w:left w:val="nil"/>
              <w:bottom w:val="single" w:sz="4" w:space="0" w:color="C0C0C0"/>
              <w:right w:val="single" w:sz="4" w:space="0" w:color="C0C0C0"/>
            </w:tcBorders>
            <w:shd w:val="clear" w:color="000000" w:fill="D7EAD3"/>
            <w:vAlign w:val="center"/>
            <w:hideMark/>
          </w:tcPr>
          <w:p w14:paraId="3448F16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249,59</w:t>
            </w:r>
          </w:p>
        </w:tc>
        <w:tc>
          <w:tcPr>
            <w:tcW w:w="1800" w:type="dxa"/>
            <w:tcBorders>
              <w:top w:val="nil"/>
              <w:left w:val="nil"/>
              <w:bottom w:val="single" w:sz="4" w:space="0" w:color="C0C0C0"/>
              <w:right w:val="single" w:sz="4" w:space="0" w:color="C0C0C0"/>
            </w:tcBorders>
            <w:shd w:val="clear" w:color="000000" w:fill="D7EAD3"/>
            <w:vAlign w:val="center"/>
            <w:hideMark/>
          </w:tcPr>
          <w:p w14:paraId="6D62545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234,31</w:t>
            </w:r>
          </w:p>
        </w:tc>
        <w:tc>
          <w:tcPr>
            <w:tcW w:w="1840" w:type="dxa"/>
            <w:tcBorders>
              <w:top w:val="nil"/>
              <w:left w:val="nil"/>
              <w:bottom w:val="single" w:sz="4" w:space="0" w:color="C0C0C0"/>
              <w:right w:val="single" w:sz="4" w:space="0" w:color="C0C0C0"/>
            </w:tcBorders>
            <w:shd w:val="clear" w:color="000000" w:fill="D7EAD3"/>
            <w:vAlign w:val="center"/>
            <w:hideMark/>
          </w:tcPr>
          <w:p w14:paraId="704B39F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568,65</w:t>
            </w:r>
          </w:p>
        </w:tc>
        <w:tc>
          <w:tcPr>
            <w:tcW w:w="1840" w:type="dxa"/>
            <w:tcBorders>
              <w:top w:val="nil"/>
              <w:left w:val="nil"/>
              <w:bottom w:val="single" w:sz="4" w:space="0" w:color="C0C0C0"/>
              <w:right w:val="single" w:sz="4" w:space="0" w:color="C0C0C0"/>
            </w:tcBorders>
            <w:shd w:val="clear" w:color="000000" w:fill="D7EAD3"/>
            <w:vAlign w:val="center"/>
            <w:hideMark/>
          </w:tcPr>
          <w:p w14:paraId="10FCA6C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802,96</w:t>
            </w:r>
          </w:p>
        </w:tc>
        <w:tc>
          <w:tcPr>
            <w:tcW w:w="1900" w:type="dxa"/>
            <w:tcBorders>
              <w:top w:val="nil"/>
              <w:left w:val="nil"/>
              <w:bottom w:val="single" w:sz="4" w:space="0" w:color="C0C0C0"/>
              <w:right w:val="single" w:sz="4" w:space="0" w:color="C0C0C0"/>
            </w:tcBorders>
            <w:shd w:val="clear" w:color="000000" w:fill="D7EAD3"/>
            <w:vAlign w:val="center"/>
            <w:hideMark/>
          </w:tcPr>
          <w:p w14:paraId="4796201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31,63</w:t>
            </w:r>
          </w:p>
        </w:tc>
        <w:tc>
          <w:tcPr>
            <w:tcW w:w="1820" w:type="dxa"/>
            <w:tcBorders>
              <w:top w:val="nil"/>
              <w:left w:val="nil"/>
              <w:bottom w:val="single" w:sz="4" w:space="0" w:color="C0C0C0"/>
              <w:right w:val="single" w:sz="4" w:space="0" w:color="C0C0C0"/>
            </w:tcBorders>
            <w:shd w:val="clear" w:color="000000" w:fill="D7EAD3"/>
            <w:vAlign w:val="center"/>
            <w:hideMark/>
          </w:tcPr>
          <w:p w14:paraId="6559F45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265,94</w:t>
            </w:r>
          </w:p>
        </w:tc>
        <w:tc>
          <w:tcPr>
            <w:tcW w:w="1480" w:type="dxa"/>
            <w:tcBorders>
              <w:top w:val="nil"/>
              <w:left w:val="nil"/>
              <w:bottom w:val="single" w:sz="4" w:space="0" w:color="C0C0C0"/>
              <w:right w:val="single" w:sz="4" w:space="0" w:color="C0C0C0"/>
            </w:tcBorders>
            <w:shd w:val="clear" w:color="000000" w:fill="D7EAD3"/>
            <w:vAlign w:val="center"/>
            <w:hideMark/>
          </w:tcPr>
          <w:p w14:paraId="47005DB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132,97</w:t>
            </w:r>
          </w:p>
        </w:tc>
        <w:tc>
          <w:tcPr>
            <w:tcW w:w="1520" w:type="dxa"/>
            <w:tcBorders>
              <w:top w:val="nil"/>
              <w:left w:val="nil"/>
              <w:bottom w:val="single" w:sz="4" w:space="0" w:color="C0C0C0"/>
              <w:right w:val="single" w:sz="4" w:space="0" w:color="C0C0C0"/>
            </w:tcBorders>
            <w:shd w:val="clear" w:color="000000" w:fill="D7EAD3"/>
            <w:vAlign w:val="center"/>
            <w:hideMark/>
          </w:tcPr>
          <w:p w14:paraId="7419003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132,98</w:t>
            </w:r>
          </w:p>
        </w:tc>
        <w:tc>
          <w:tcPr>
            <w:tcW w:w="4440" w:type="dxa"/>
            <w:tcBorders>
              <w:top w:val="nil"/>
              <w:left w:val="nil"/>
              <w:bottom w:val="single" w:sz="4" w:space="0" w:color="C0C0C0"/>
              <w:right w:val="single" w:sz="4" w:space="0" w:color="C0C0C0"/>
            </w:tcBorders>
            <w:shd w:val="clear" w:color="000000" w:fill="FFFFCC"/>
            <w:vAlign w:val="center"/>
            <w:hideMark/>
          </w:tcPr>
          <w:p w14:paraId="7E2A0EAD"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2C673E81" w14:textId="77777777" w:rsidTr="008D5FE3">
        <w:trPr>
          <w:trHeight w:val="855"/>
          <w:jc w:val="center"/>
        </w:trPr>
        <w:tc>
          <w:tcPr>
            <w:tcW w:w="560" w:type="dxa"/>
            <w:tcBorders>
              <w:top w:val="nil"/>
              <w:left w:val="nil"/>
              <w:bottom w:val="nil"/>
              <w:right w:val="nil"/>
            </w:tcBorders>
            <w:shd w:val="clear" w:color="000000" w:fill="00B050"/>
            <w:noWrap/>
            <w:vAlign w:val="center"/>
            <w:hideMark/>
          </w:tcPr>
          <w:p w14:paraId="4A99B40B"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59CD3BB"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73563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9.3</w:t>
            </w:r>
          </w:p>
        </w:tc>
        <w:tc>
          <w:tcPr>
            <w:tcW w:w="5860" w:type="dxa"/>
            <w:tcBorders>
              <w:top w:val="nil"/>
              <w:left w:val="nil"/>
              <w:bottom w:val="single" w:sz="4" w:space="0" w:color="C0C0C0"/>
              <w:right w:val="single" w:sz="4" w:space="0" w:color="C0C0C0"/>
            </w:tcBorders>
            <w:shd w:val="clear" w:color="auto" w:fill="auto"/>
            <w:vAlign w:val="center"/>
            <w:hideMark/>
          </w:tcPr>
          <w:p w14:paraId="1FBF7F68"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1087835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9C649D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70,01</w:t>
            </w:r>
          </w:p>
        </w:tc>
        <w:tc>
          <w:tcPr>
            <w:tcW w:w="1560" w:type="dxa"/>
            <w:tcBorders>
              <w:top w:val="nil"/>
              <w:left w:val="nil"/>
              <w:bottom w:val="single" w:sz="4" w:space="0" w:color="C0C0C0"/>
              <w:right w:val="single" w:sz="4" w:space="0" w:color="C0C0C0"/>
            </w:tcBorders>
            <w:shd w:val="clear" w:color="000000" w:fill="FFFFCC"/>
            <w:vAlign w:val="center"/>
            <w:hideMark/>
          </w:tcPr>
          <w:p w14:paraId="070AAD0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422,55</w:t>
            </w:r>
          </w:p>
        </w:tc>
        <w:tc>
          <w:tcPr>
            <w:tcW w:w="1780" w:type="dxa"/>
            <w:tcBorders>
              <w:top w:val="nil"/>
              <w:left w:val="nil"/>
              <w:bottom w:val="single" w:sz="4" w:space="0" w:color="C0C0C0"/>
              <w:right w:val="single" w:sz="4" w:space="0" w:color="C0C0C0"/>
            </w:tcBorders>
            <w:shd w:val="clear" w:color="000000" w:fill="FFFFCC"/>
            <w:vAlign w:val="center"/>
            <w:hideMark/>
          </w:tcPr>
          <w:p w14:paraId="3F9C675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124,59</w:t>
            </w:r>
          </w:p>
        </w:tc>
        <w:tc>
          <w:tcPr>
            <w:tcW w:w="1800" w:type="dxa"/>
            <w:tcBorders>
              <w:top w:val="nil"/>
              <w:left w:val="nil"/>
              <w:bottom w:val="single" w:sz="4" w:space="0" w:color="C0C0C0"/>
              <w:right w:val="single" w:sz="4" w:space="0" w:color="C0C0C0"/>
            </w:tcBorders>
            <w:shd w:val="clear" w:color="000000" w:fill="FFFFCC"/>
            <w:vAlign w:val="center"/>
            <w:hideMark/>
          </w:tcPr>
          <w:p w14:paraId="6E355C3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94,41</w:t>
            </w:r>
          </w:p>
        </w:tc>
        <w:tc>
          <w:tcPr>
            <w:tcW w:w="1840" w:type="dxa"/>
            <w:tcBorders>
              <w:top w:val="nil"/>
              <w:left w:val="nil"/>
              <w:bottom w:val="single" w:sz="4" w:space="0" w:color="C0C0C0"/>
              <w:right w:val="single" w:sz="4" w:space="0" w:color="C0C0C0"/>
            </w:tcBorders>
            <w:shd w:val="clear" w:color="000000" w:fill="FFFFCC"/>
            <w:vAlign w:val="center"/>
            <w:hideMark/>
          </w:tcPr>
          <w:p w14:paraId="1020254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465,89</w:t>
            </w:r>
          </w:p>
        </w:tc>
        <w:tc>
          <w:tcPr>
            <w:tcW w:w="1840" w:type="dxa"/>
            <w:tcBorders>
              <w:top w:val="nil"/>
              <w:left w:val="nil"/>
              <w:bottom w:val="single" w:sz="4" w:space="0" w:color="C0C0C0"/>
              <w:right w:val="single" w:sz="4" w:space="0" w:color="C0C0C0"/>
            </w:tcBorders>
            <w:shd w:val="clear" w:color="000000" w:fill="FFFFCC"/>
            <w:vAlign w:val="center"/>
            <w:hideMark/>
          </w:tcPr>
          <w:p w14:paraId="3C436A6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560,30</w:t>
            </w:r>
          </w:p>
        </w:tc>
        <w:tc>
          <w:tcPr>
            <w:tcW w:w="1900" w:type="dxa"/>
            <w:tcBorders>
              <w:top w:val="nil"/>
              <w:left w:val="nil"/>
              <w:bottom w:val="single" w:sz="4" w:space="0" w:color="C0C0C0"/>
              <w:right w:val="single" w:sz="4" w:space="0" w:color="C0C0C0"/>
            </w:tcBorders>
            <w:shd w:val="clear" w:color="000000" w:fill="FFFFCC"/>
            <w:vAlign w:val="center"/>
            <w:hideMark/>
          </w:tcPr>
          <w:p w14:paraId="015638E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47,24</w:t>
            </w:r>
          </w:p>
        </w:tc>
        <w:tc>
          <w:tcPr>
            <w:tcW w:w="1820" w:type="dxa"/>
            <w:tcBorders>
              <w:top w:val="nil"/>
              <w:left w:val="nil"/>
              <w:bottom w:val="single" w:sz="4" w:space="0" w:color="C0C0C0"/>
              <w:right w:val="single" w:sz="4" w:space="0" w:color="C0C0C0"/>
            </w:tcBorders>
            <w:shd w:val="clear" w:color="000000" w:fill="FFFFCC"/>
            <w:vAlign w:val="center"/>
            <w:hideMark/>
          </w:tcPr>
          <w:p w14:paraId="63D0D77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141,65</w:t>
            </w:r>
          </w:p>
        </w:tc>
        <w:tc>
          <w:tcPr>
            <w:tcW w:w="1480" w:type="dxa"/>
            <w:tcBorders>
              <w:top w:val="nil"/>
              <w:left w:val="nil"/>
              <w:bottom w:val="single" w:sz="4" w:space="0" w:color="C0C0C0"/>
              <w:right w:val="single" w:sz="4" w:space="0" w:color="C0C0C0"/>
            </w:tcBorders>
            <w:shd w:val="clear" w:color="000000" w:fill="D7EAD3"/>
            <w:vAlign w:val="center"/>
            <w:hideMark/>
          </w:tcPr>
          <w:p w14:paraId="5DE603B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70,83</w:t>
            </w:r>
          </w:p>
        </w:tc>
        <w:tc>
          <w:tcPr>
            <w:tcW w:w="1520" w:type="dxa"/>
            <w:tcBorders>
              <w:top w:val="nil"/>
              <w:left w:val="nil"/>
              <w:bottom w:val="single" w:sz="4" w:space="0" w:color="C0C0C0"/>
              <w:right w:val="single" w:sz="4" w:space="0" w:color="C0C0C0"/>
            </w:tcBorders>
            <w:shd w:val="clear" w:color="000000" w:fill="D7EAD3"/>
            <w:vAlign w:val="center"/>
            <w:hideMark/>
          </w:tcPr>
          <w:p w14:paraId="5C2A280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70,83</w:t>
            </w:r>
          </w:p>
        </w:tc>
        <w:tc>
          <w:tcPr>
            <w:tcW w:w="4440" w:type="dxa"/>
            <w:tcBorders>
              <w:top w:val="nil"/>
              <w:left w:val="nil"/>
              <w:bottom w:val="single" w:sz="4" w:space="0" w:color="C0C0C0"/>
              <w:right w:val="single" w:sz="4" w:space="0" w:color="C0C0C0"/>
            </w:tcBorders>
            <w:shd w:val="clear" w:color="000000" w:fill="FFFFCC"/>
            <w:vAlign w:val="center"/>
            <w:hideMark/>
          </w:tcPr>
          <w:p w14:paraId="584D66A2" w14:textId="77777777" w:rsidR="008D5FE3" w:rsidRPr="008D5FE3" w:rsidRDefault="008D5FE3" w:rsidP="008D5FE3">
            <w:pPr>
              <w:rPr>
                <w:rFonts w:ascii="Tahoma" w:hAnsi="Tahoma" w:cs="Tahoma"/>
                <w:sz w:val="11"/>
                <w:szCs w:val="11"/>
              </w:rPr>
            </w:pPr>
            <w:r w:rsidRPr="008D5FE3">
              <w:rPr>
                <w:rFonts w:ascii="Tahoma" w:hAnsi="Tahoma" w:cs="Tahoma"/>
                <w:sz w:val="11"/>
                <w:szCs w:val="11"/>
              </w:rPr>
              <w:t>расчитано исходя из объема поднятой воды и ставок водного налога в соответствии с Налоговым кодексом  РФ</w:t>
            </w:r>
          </w:p>
        </w:tc>
      </w:tr>
      <w:tr w:rsidR="008D5FE3" w:rsidRPr="008D5FE3" w14:paraId="00A46485" w14:textId="77777777" w:rsidTr="008D5FE3">
        <w:trPr>
          <w:trHeight w:val="690"/>
          <w:jc w:val="center"/>
        </w:trPr>
        <w:tc>
          <w:tcPr>
            <w:tcW w:w="560" w:type="dxa"/>
            <w:tcBorders>
              <w:top w:val="nil"/>
              <w:left w:val="nil"/>
              <w:bottom w:val="nil"/>
              <w:right w:val="nil"/>
            </w:tcBorders>
            <w:shd w:val="clear" w:color="000000" w:fill="00B050"/>
            <w:noWrap/>
            <w:vAlign w:val="center"/>
            <w:hideMark/>
          </w:tcPr>
          <w:p w14:paraId="0FD592B0"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F6929C8"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7487D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9.5</w:t>
            </w:r>
          </w:p>
        </w:tc>
        <w:tc>
          <w:tcPr>
            <w:tcW w:w="5860" w:type="dxa"/>
            <w:tcBorders>
              <w:top w:val="nil"/>
              <w:left w:val="nil"/>
              <w:bottom w:val="single" w:sz="4" w:space="0" w:color="C0C0C0"/>
              <w:right w:val="single" w:sz="4" w:space="0" w:color="C0C0C0"/>
            </w:tcBorders>
            <w:shd w:val="clear" w:color="auto" w:fill="auto"/>
            <w:vAlign w:val="center"/>
            <w:hideMark/>
          </w:tcPr>
          <w:p w14:paraId="218C2710"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18C3502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7E5C82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139,89</w:t>
            </w:r>
          </w:p>
        </w:tc>
        <w:tc>
          <w:tcPr>
            <w:tcW w:w="1560" w:type="dxa"/>
            <w:tcBorders>
              <w:top w:val="nil"/>
              <w:left w:val="nil"/>
              <w:bottom w:val="single" w:sz="4" w:space="0" w:color="C0C0C0"/>
              <w:right w:val="single" w:sz="4" w:space="0" w:color="C0C0C0"/>
            </w:tcBorders>
            <w:shd w:val="clear" w:color="000000" w:fill="FFFFCC"/>
            <w:vAlign w:val="center"/>
            <w:hideMark/>
          </w:tcPr>
          <w:p w14:paraId="653B27B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271,15</w:t>
            </w:r>
          </w:p>
        </w:tc>
        <w:tc>
          <w:tcPr>
            <w:tcW w:w="1780" w:type="dxa"/>
            <w:tcBorders>
              <w:top w:val="nil"/>
              <w:left w:val="nil"/>
              <w:bottom w:val="single" w:sz="4" w:space="0" w:color="C0C0C0"/>
              <w:right w:val="single" w:sz="4" w:space="0" w:color="C0C0C0"/>
            </w:tcBorders>
            <w:shd w:val="clear" w:color="000000" w:fill="FFFFCC"/>
            <w:vAlign w:val="center"/>
            <w:hideMark/>
          </w:tcPr>
          <w:p w14:paraId="296EE11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124,99</w:t>
            </w:r>
          </w:p>
        </w:tc>
        <w:tc>
          <w:tcPr>
            <w:tcW w:w="1800" w:type="dxa"/>
            <w:tcBorders>
              <w:top w:val="nil"/>
              <w:left w:val="nil"/>
              <w:bottom w:val="single" w:sz="4" w:space="0" w:color="C0C0C0"/>
              <w:right w:val="single" w:sz="4" w:space="0" w:color="C0C0C0"/>
            </w:tcBorders>
            <w:shd w:val="clear" w:color="000000" w:fill="FFFFCC"/>
            <w:vAlign w:val="center"/>
            <w:hideMark/>
          </w:tcPr>
          <w:p w14:paraId="1DBDC16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139,89</w:t>
            </w:r>
          </w:p>
        </w:tc>
        <w:tc>
          <w:tcPr>
            <w:tcW w:w="1840" w:type="dxa"/>
            <w:tcBorders>
              <w:top w:val="nil"/>
              <w:left w:val="nil"/>
              <w:bottom w:val="single" w:sz="4" w:space="0" w:color="C0C0C0"/>
              <w:right w:val="single" w:sz="4" w:space="0" w:color="C0C0C0"/>
            </w:tcBorders>
            <w:shd w:val="clear" w:color="000000" w:fill="FFFFCC"/>
            <w:vAlign w:val="center"/>
            <w:hideMark/>
          </w:tcPr>
          <w:p w14:paraId="13B1D0B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102,76</w:t>
            </w:r>
          </w:p>
        </w:tc>
        <w:tc>
          <w:tcPr>
            <w:tcW w:w="1840" w:type="dxa"/>
            <w:tcBorders>
              <w:top w:val="nil"/>
              <w:left w:val="nil"/>
              <w:bottom w:val="single" w:sz="4" w:space="0" w:color="C0C0C0"/>
              <w:right w:val="single" w:sz="4" w:space="0" w:color="C0C0C0"/>
            </w:tcBorders>
            <w:shd w:val="clear" w:color="000000" w:fill="FFFFCC"/>
            <w:vAlign w:val="center"/>
            <w:hideMark/>
          </w:tcPr>
          <w:p w14:paraId="27A16BE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242,66</w:t>
            </w:r>
          </w:p>
        </w:tc>
        <w:tc>
          <w:tcPr>
            <w:tcW w:w="1900" w:type="dxa"/>
            <w:tcBorders>
              <w:top w:val="nil"/>
              <w:left w:val="nil"/>
              <w:bottom w:val="single" w:sz="4" w:space="0" w:color="C0C0C0"/>
              <w:right w:val="single" w:sz="4" w:space="0" w:color="C0C0C0"/>
            </w:tcBorders>
            <w:shd w:val="clear" w:color="000000" w:fill="FFFFCC"/>
            <w:vAlign w:val="center"/>
            <w:hideMark/>
          </w:tcPr>
          <w:p w14:paraId="76B4575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-15,61</w:t>
            </w:r>
          </w:p>
        </w:tc>
        <w:tc>
          <w:tcPr>
            <w:tcW w:w="1820" w:type="dxa"/>
            <w:tcBorders>
              <w:top w:val="nil"/>
              <w:left w:val="nil"/>
              <w:bottom w:val="single" w:sz="4" w:space="0" w:color="C0C0C0"/>
              <w:right w:val="single" w:sz="4" w:space="0" w:color="C0C0C0"/>
            </w:tcBorders>
            <w:shd w:val="clear" w:color="000000" w:fill="FFFFCC"/>
            <w:vAlign w:val="center"/>
            <w:hideMark/>
          </w:tcPr>
          <w:p w14:paraId="7F86FB0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124,29</w:t>
            </w:r>
          </w:p>
        </w:tc>
        <w:tc>
          <w:tcPr>
            <w:tcW w:w="1480" w:type="dxa"/>
            <w:tcBorders>
              <w:top w:val="nil"/>
              <w:left w:val="nil"/>
              <w:bottom w:val="single" w:sz="4" w:space="0" w:color="C0C0C0"/>
              <w:right w:val="single" w:sz="4" w:space="0" w:color="C0C0C0"/>
            </w:tcBorders>
            <w:shd w:val="clear" w:color="000000" w:fill="D7EAD3"/>
            <w:vAlign w:val="center"/>
            <w:hideMark/>
          </w:tcPr>
          <w:p w14:paraId="7858CFF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62,14</w:t>
            </w:r>
          </w:p>
        </w:tc>
        <w:tc>
          <w:tcPr>
            <w:tcW w:w="1520" w:type="dxa"/>
            <w:tcBorders>
              <w:top w:val="nil"/>
              <w:left w:val="nil"/>
              <w:bottom w:val="single" w:sz="4" w:space="0" w:color="C0C0C0"/>
              <w:right w:val="single" w:sz="4" w:space="0" w:color="C0C0C0"/>
            </w:tcBorders>
            <w:shd w:val="clear" w:color="000000" w:fill="D7EAD3"/>
            <w:vAlign w:val="center"/>
            <w:hideMark/>
          </w:tcPr>
          <w:p w14:paraId="02305A1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62,15</w:t>
            </w:r>
          </w:p>
        </w:tc>
        <w:tc>
          <w:tcPr>
            <w:tcW w:w="4440" w:type="dxa"/>
            <w:tcBorders>
              <w:top w:val="nil"/>
              <w:left w:val="nil"/>
              <w:bottom w:val="single" w:sz="4" w:space="0" w:color="C0C0C0"/>
              <w:right w:val="single" w:sz="4" w:space="0" w:color="C0C0C0"/>
            </w:tcBorders>
            <w:shd w:val="clear" w:color="000000" w:fill="FFFFCC"/>
            <w:vAlign w:val="center"/>
            <w:hideMark/>
          </w:tcPr>
          <w:p w14:paraId="13FD8A04" w14:textId="77777777" w:rsidR="008D5FE3" w:rsidRPr="008D5FE3" w:rsidRDefault="008D5FE3" w:rsidP="008D5FE3">
            <w:pPr>
              <w:rPr>
                <w:rFonts w:ascii="Tahoma" w:hAnsi="Tahoma" w:cs="Tahoma"/>
                <w:sz w:val="11"/>
                <w:szCs w:val="11"/>
              </w:rPr>
            </w:pPr>
            <w:r w:rsidRPr="008D5FE3">
              <w:rPr>
                <w:rFonts w:ascii="Tahoma" w:hAnsi="Tahoma" w:cs="Tahoma"/>
                <w:sz w:val="11"/>
                <w:szCs w:val="11"/>
              </w:rPr>
              <w:t>по расчету регулятора в соответствии с НК РФ (исходя из остаточной стоимости объектов)</w:t>
            </w:r>
          </w:p>
        </w:tc>
      </w:tr>
      <w:tr w:rsidR="008D5FE3" w:rsidRPr="008D5FE3" w14:paraId="0EEF8ED6" w14:textId="77777777" w:rsidTr="008D5FE3">
        <w:trPr>
          <w:trHeight w:val="300"/>
          <w:jc w:val="center"/>
        </w:trPr>
        <w:tc>
          <w:tcPr>
            <w:tcW w:w="560" w:type="dxa"/>
            <w:tcBorders>
              <w:top w:val="nil"/>
              <w:left w:val="nil"/>
              <w:bottom w:val="nil"/>
              <w:right w:val="nil"/>
            </w:tcBorders>
            <w:shd w:val="clear" w:color="000000" w:fill="00B050"/>
            <w:noWrap/>
            <w:vAlign w:val="center"/>
            <w:hideMark/>
          </w:tcPr>
          <w:p w14:paraId="3DB0FB1D"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99E553D"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38D1F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11</w:t>
            </w:r>
          </w:p>
        </w:tc>
        <w:tc>
          <w:tcPr>
            <w:tcW w:w="5860" w:type="dxa"/>
            <w:tcBorders>
              <w:top w:val="nil"/>
              <w:left w:val="nil"/>
              <w:bottom w:val="single" w:sz="4" w:space="0" w:color="C0C0C0"/>
              <w:right w:val="single" w:sz="4" w:space="0" w:color="C0C0C0"/>
            </w:tcBorders>
            <w:shd w:val="clear" w:color="auto" w:fill="auto"/>
            <w:vAlign w:val="center"/>
            <w:hideMark/>
          </w:tcPr>
          <w:p w14:paraId="50DBAB2D"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642AAE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6A3135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0928FB7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0444EE4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6376345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8C3EFC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87 011,30</w:t>
            </w:r>
          </w:p>
        </w:tc>
        <w:tc>
          <w:tcPr>
            <w:tcW w:w="1840" w:type="dxa"/>
            <w:tcBorders>
              <w:top w:val="nil"/>
              <w:left w:val="nil"/>
              <w:bottom w:val="single" w:sz="4" w:space="0" w:color="C0C0C0"/>
              <w:right w:val="single" w:sz="4" w:space="0" w:color="C0C0C0"/>
            </w:tcBorders>
            <w:shd w:val="clear" w:color="000000" w:fill="FFFFCC"/>
            <w:vAlign w:val="center"/>
            <w:hideMark/>
          </w:tcPr>
          <w:p w14:paraId="1FD2D29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87 011,30</w:t>
            </w:r>
          </w:p>
        </w:tc>
        <w:tc>
          <w:tcPr>
            <w:tcW w:w="1900" w:type="dxa"/>
            <w:tcBorders>
              <w:top w:val="nil"/>
              <w:left w:val="nil"/>
              <w:bottom w:val="single" w:sz="4" w:space="0" w:color="C0C0C0"/>
              <w:right w:val="single" w:sz="4" w:space="0" w:color="C0C0C0"/>
            </w:tcBorders>
            <w:shd w:val="clear" w:color="000000" w:fill="FFFFCC"/>
            <w:vAlign w:val="center"/>
            <w:hideMark/>
          </w:tcPr>
          <w:p w14:paraId="75E63CF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CBD42C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3B7493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980D86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6EFA2F25"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325AA693" w14:textId="77777777" w:rsidTr="008D5FE3">
        <w:trPr>
          <w:trHeight w:val="540"/>
          <w:jc w:val="center"/>
        </w:trPr>
        <w:tc>
          <w:tcPr>
            <w:tcW w:w="560" w:type="dxa"/>
            <w:tcBorders>
              <w:top w:val="nil"/>
              <w:left w:val="nil"/>
              <w:bottom w:val="nil"/>
              <w:right w:val="nil"/>
            </w:tcBorders>
            <w:shd w:val="clear" w:color="000000" w:fill="00B050"/>
            <w:noWrap/>
            <w:vAlign w:val="center"/>
            <w:hideMark/>
          </w:tcPr>
          <w:p w14:paraId="17476CE7"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A29A67F"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E5220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11.3</w:t>
            </w:r>
          </w:p>
        </w:tc>
        <w:tc>
          <w:tcPr>
            <w:tcW w:w="5860" w:type="dxa"/>
            <w:tcBorders>
              <w:top w:val="nil"/>
              <w:left w:val="nil"/>
              <w:bottom w:val="single" w:sz="4" w:space="0" w:color="C0C0C0"/>
              <w:right w:val="single" w:sz="4" w:space="0" w:color="C0C0C0"/>
            </w:tcBorders>
            <w:shd w:val="clear" w:color="auto" w:fill="auto"/>
            <w:vAlign w:val="center"/>
            <w:hideMark/>
          </w:tcPr>
          <w:p w14:paraId="6357B38C"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368FDA8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7BE35C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721952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E645AD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AFE3AE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6279F3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87 011,30</w:t>
            </w:r>
          </w:p>
        </w:tc>
        <w:tc>
          <w:tcPr>
            <w:tcW w:w="1840" w:type="dxa"/>
            <w:tcBorders>
              <w:top w:val="nil"/>
              <w:left w:val="nil"/>
              <w:bottom w:val="single" w:sz="4" w:space="0" w:color="C0C0C0"/>
              <w:right w:val="single" w:sz="4" w:space="0" w:color="C0C0C0"/>
            </w:tcBorders>
            <w:shd w:val="clear" w:color="000000" w:fill="FFFFCC"/>
            <w:vAlign w:val="center"/>
            <w:hideMark/>
          </w:tcPr>
          <w:p w14:paraId="7913EA4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87 011,30</w:t>
            </w:r>
          </w:p>
        </w:tc>
        <w:tc>
          <w:tcPr>
            <w:tcW w:w="1900" w:type="dxa"/>
            <w:tcBorders>
              <w:top w:val="nil"/>
              <w:left w:val="nil"/>
              <w:bottom w:val="single" w:sz="4" w:space="0" w:color="C0C0C0"/>
              <w:right w:val="single" w:sz="4" w:space="0" w:color="C0C0C0"/>
            </w:tcBorders>
            <w:shd w:val="clear" w:color="000000" w:fill="FFFFCC"/>
            <w:vAlign w:val="center"/>
            <w:hideMark/>
          </w:tcPr>
          <w:p w14:paraId="0C0EA15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84F9B3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1031B7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F41C02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58759825" w14:textId="77777777" w:rsidR="008D5FE3" w:rsidRPr="008D5FE3" w:rsidRDefault="008D5FE3" w:rsidP="008D5FE3">
            <w:pPr>
              <w:rPr>
                <w:rFonts w:ascii="Tahoma" w:hAnsi="Tahoma" w:cs="Tahoma"/>
                <w:sz w:val="11"/>
                <w:szCs w:val="11"/>
              </w:rPr>
            </w:pPr>
            <w:r w:rsidRPr="008D5FE3">
              <w:rPr>
                <w:rFonts w:ascii="Tahoma" w:hAnsi="Tahoma" w:cs="Tahoma"/>
                <w:sz w:val="11"/>
                <w:szCs w:val="11"/>
              </w:rPr>
              <w:t>включение заявленных расходов не предусмотрено действующим законодательством</w:t>
            </w:r>
          </w:p>
        </w:tc>
      </w:tr>
      <w:tr w:rsidR="008D5FE3" w:rsidRPr="008D5FE3" w14:paraId="3E3A0423" w14:textId="77777777" w:rsidTr="008D5FE3">
        <w:trPr>
          <w:trHeight w:val="1800"/>
          <w:jc w:val="center"/>
        </w:trPr>
        <w:tc>
          <w:tcPr>
            <w:tcW w:w="560" w:type="dxa"/>
            <w:tcBorders>
              <w:top w:val="nil"/>
              <w:left w:val="nil"/>
              <w:bottom w:val="nil"/>
              <w:right w:val="nil"/>
            </w:tcBorders>
            <w:shd w:val="clear" w:color="000000" w:fill="00B050"/>
            <w:noWrap/>
            <w:vAlign w:val="center"/>
            <w:hideMark/>
          </w:tcPr>
          <w:p w14:paraId="5AB514CA"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FEB7CD8"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21672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w:t>
            </w:r>
          </w:p>
        </w:tc>
        <w:tc>
          <w:tcPr>
            <w:tcW w:w="5860" w:type="dxa"/>
            <w:tcBorders>
              <w:top w:val="nil"/>
              <w:left w:val="nil"/>
              <w:bottom w:val="single" w:sz="4" w:space="0" w:color="C0C0C0"/>
              <w:right w:val="single" w:sz="4" w:space="0" w:color="C0C0C0"/>
            </w:tcBorders>
            <w:shd w:val="clear" w:color="auto" w:fill="auto"/>
            <w:vAlign w:val="center"/>
            <w:hideMark/>
          </w:tcPr>
          <w:p w14:paraId="747F003B"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738D90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AEBF79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985CE8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1D50919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1 300,06</w:t>
            </w:r>
          </w:p>
        </w:tc>
        <w:tc>
          <w:tcPr>
            <w:tcW w:w="1800" w:type="dxa"/>
            <w:tcBorders>
              <w:top w:val="nil"/>
              <w:left w:val="nil"/>
              <w:bottom w:val="single" w:sz="4" w:space="0" w:color="C0C0C0"/>
              <w:right w:val="single" w:sz="4" w:space="0" w:color="C0C0C0"/>
            </w:tcBorders>
            <w:shd w:val="clear" w:color="000000" w:fill="FFFFCC"/>
            <w:vAlign w:val="center"/>
            <w:hideMark/>
          </w:tcPr>
          <w:p w14:paraId="36ED4C0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1 300,06</w:t>
            </w:r>
          </w:p>
        </w:tc>
        <w:tc>
          <w:tcPr>
            <w:tcW w:w="1840" w:type="dxa"/>
            <w:tcBorders>
              <w:top w:val="nil"/>
              <w:left w:val="nil"/>
              <w:bottom w:val="single" w:sz="4" w:space="0" w:color="C0C0C0"/>
              <w:right w:val="single" w:sz="4" w:space="0" w:color="C0C0C0"/>
            </w:tcBorders>
            <w:shd w:val="clear" w:color="000000" w:fill="FFFFCC"/>
            <w:vAlign w:val="center"/>
            <w:hideMark/>
          </w:tcPr>
          <w:p w14:paraId="4889A48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-324,83</w:t>
            </w:r>
          </w:p>
        </w:tc>
        <w:tc>
          <w:tcPr>
            <w:tcW w:w="1840" w:type="dxa"/>
            <w:tcBorders>
              <w:top w:val="nil"/>
              <w:left w:val="nil"/>
              <w:bottom w:val="single" w:sz="4" w:space="0" w:color="C0C0C0"/>
              <w:right w:val="single" w:sz="4" w:space="0" w:color="C0C0C0"/>
            </w:tcBorders>
            <w:shd w:val="clear" w:color="000000" w:fill="FFFFCC"/>
            <w:vAlign w:val="center"/>
            <w:hideMark/>
          </w:tcPr>
          <w:p w14:paraId="63795A3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975,23</w:t>
            </w:r>
          </w:p>
        </w:tc>
        <w:tc>
          <w:tcPr>
            <w:tcW w:w="1900" w:type="dxa"/>
            <w:tcBorders>
              <w:top w:val="nil"/>
              <w:left w:val="nil"/>
              <w:bottom w:val="single" w:sz="4" w:space="0" w:color="C0C0C0"/>
              <w:right w:val="single" w:sz="4" w:space="0" w:color="C0C0C0"/>
            </w:tcBorders>
            <w:shd w:val="clear" w:color="000000" w:fill="FFFFCC"/>
            <w:vAlign w:val="center"/>
            <w:hideMark/>
          </w:tcPr>
          <w:p w14:paraId="41867F9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5FD8AF1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1 300,06</w:t>
            </w:r>
          </w:p>
        </w:tc>
        <w:tc>
          <w:tcPr>
            <w:tcW w:w="1480" w:type="dxa"/>
            <w:tcBorders>
              <w:top w:val="nil"/>
              <w:left w:val="nil"/>
              <w:bottom w:val="single" w:sz="4" w:space="0" w:color="C0C0C0"/>
              <w:right w:val="single" w:sz="4" w:space="0" w:color="C0C0C0"/>
            </w:tcBorders>
            <w:shd w:val="clear" w:color="000000" w:fill="D7EAD3"/>
            <w:vAlign w:val="center"/>
            <w:hideMark/>
          </w:tcPr>
          <w:p w14:paraId="16C3231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650,03</w:t>
            </w:r>
          </w:p>
        </w:tc>
        <w:tc>
          <w:tcPr>
            <w:tcW w:w="1520" w:type="dxa"/>
            <w:tcBorders>
              <w:top w:val="nil"/>
              <w:left w:val="nil"/>
              <w:bottom w:val="single" w:sz="4" w:space="0" w:color="C0C0C0"/>
              <w:right w:val="single" w:sz="4" w:space="0" w:color="C0C0C0"/>
            </w:tcBorders>
            <w:shd w:val="clear" w:color="000000" w:fill="D7EAD3"/>
            <w:vAlign w:val="center"/>
            <w:hideMark/>
          </w:tcPr>
          <w:p w14:paraId="5726C3C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650,03</w:t>
            </w:r>
          </w:p>
        </w:tc>
        <w:tc>
          <w:tcPr>
            <w:tcW w:w="4440" w:type="dxa"/>
            <w:tcBorders>
              <w:top w:val="nil"/>
              <w:left w:val="nil"/>
              <w:bottom w:val="single" w:sz="4" w:space="0" w:color="C0C0C0"/>
              <w:right w:val="single" w:sz="4" w:space="0" w:color="C0C0C0"/>
            </w:tcBorders>
            <w:shd w:val="clear" w:color="000000" w:fill="FFFFCC"/>
            <w:vAlign w:val="center"/>
            <w:hideMark/>
          </w:tcPr>
          <w:p w14:paraId="0530DA79" w14:textId="77777777" w:rsidR="008D5FE3" w:rsidRPr="008D5FE3" w:rsidRDefault="008D5FE3" w:rsidP="008D5FE3">
            <w:pPr>
              <w:rPr>
                <w:rFonts w:ascii="Tahoma" w:hAnsi="Tahoma" w:cs="Tahoma"/>
                <w:sz w:val="11"/>
                <w:szCs w:val="11"/>
              </w:rPr>
            </w:pPr>
            <w:r w:rsidRPr="008D5FE3">
              <w:rPr>
                <w:rFonts w:ascii="Tahoma" w:hAnsi="Tahoma" w:cs="Tahoma"/>
                <w:sz w:val="11"/>
                <w:szCs w:val="11"/>
              </w:rPr>
              <w:t>в соответствии с Методическими указаниями учтена 1/2 часть экономически обоснованных расходов за декабрь 2018 года по расчету регулятора в соответствии с представленными оборотно-сальдовыми ведомостями, учтенная регулятором при установлении тарифов на 2020-2022 годы и перенесенная на 2022 год</w:t>
            </w:r>
          </w:p>
        </w:tc>
      </w:tr>
      <w:tr w:rsidR="008D5FE3" w:rsidRPr="008D5FE3" w14:paraId="10B256E9" w14:textId="77777777" w:rsidTr="008D5FE3">
        <w:trPr>
          <w:trHeight w:val="555"/>
          <w:jc w:val="center"/>
        </w:trPr>
        <w:tc>
          <w:tcPr>
            <w:tcW w:w="560" w:type="dxa"/>
            <w:tcBorders>
              <w:top w:val="nil"/>
              <w:left w:val="nil"/>
              <w:bottom w:val="nil"/>
              <w:right w:val="nil"/>
            </w:tcBorders>
            <w:shd w:val="clear" w:color="000000" w:fill="00B050"/>
            <w:noWrap/>
            <w:vAlign w:val="center"/>
            <w:hideMark/>
          </w:tcPr>
          <w:p w14:paraId="52BD84B0"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B9822D6"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7D4FD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13</w:t>
            </w:r>
          </w:p>
        </w:tc>
        <w:tc>
          <w:tcPr>
            <w:tcW w:w="5860" w:type="dxa"/>
            <w:tcBorders>
              <w:top w:val="nil"/>
              <w:left w:val="nil"/>
              <w:bottom w:val="single" w:sz="4" w:space="0" w:color="C0C0C0"/>
              <w:right w:val="single" w:sz="4" w:space="0" w:color="C0C0C0"/>
            </w:tcBorders>
            <w:shd w:val="clear" w:color="auto" w:fill="auto"/>
            <w:vAlign w:val="center"/>
            <w:hideMark/>
          </w:tcPr>
          <w:p w14:paraId="306D0516"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6168DAE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EA1EB4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4CC51E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D6E9A2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7 886,30</w:t>
            </w:r>
          </w:p>
        </w:tc>
        <w:tc>
          <w:tcPr>
            <w:tcW w:w="1800" w:type="dxa"/>
            <w:tcBorders>
              <w:top w:val="nil"/>
              <w:left w:val="nil"/>
              <w:bottom w:val="single" w:sz="4" w:space="0" w:color="C0C0C0"/>
              <w:right w:val="single" w:sz="4" w:space="0" w:color="C0C0C0"/>
            </w:tcBorders>
            <w:shd w:val="clear" w:color="000000" w:fill="FFFFCC"/>
            <w:vAlign w:val="center"/>
            <w:hideMark/>
          </w:tcPr>
          <w:p w14:paraId="771BB90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D9647F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953A37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8B3439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03470D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6D8B28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246C70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604D4DE6"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56AFF87D"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24BCE0C5" w14:textId="77777777" w:rsidR="008D5FE3" w:rsidRPr="008D5FE3" w:rsidRDefault="008D5FE3" w:rsidP="008D5FE3">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7D079AE9"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CEE97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15</w:t>
            </w:r>
          </w:p>
        </w:tc>
        <w:tc>
          <w:tcPr>
            <w:tcW w:w="5860" w:type="dxa"/>
            <w:tcBorders>
              <w:top w:val="nil"/>
              <w:left w:val="nil"/>
              <w:bottom w:val="single" w:sz="4" w:space="0" w:color="C0C0C0"/>
              <w:right w:val="single" w:sz="4" w:space="0" w:color="C0C0C0"/>
            </w:tcBorders>
            <w:shd w:val="clear" w:color="auto" w:fill="auto"/>
            <w:vAlign w:val="center"/>
            <w:hideMark/>
          </w:tcPr>
          <w:p w14:paraId="47DE2CDA"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316B85C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04F71FC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21 835,88</w:t>
            </w:r>
          </w:p>
        </w:tc>
        <w:tc>
          <w:tcPr>
            <w:tcW w:w="1560" w:type="dxa"/>
            <w:tcBorders>
              <w:top w:val="nil"/>
              <w:left w:val="nil"/>
              <w:bottom w:val="single" w:sz="4" w:space="0" w:color="C0C0C0"/>
              <w:right w:val="single" w:sz="4" w:space="0" w:color="C0C0C0"/>
            </w:tcBorders>
            <w:shd w:val="clear" w:color="000000" w:fill="D7EAD3"/>
            <w:vAlign w:val="center"/>
            <w:hideMark/>
          </w:tcPr>
          <w:p w14:paraId="178B910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27 848,26</w:t>
            </w:r>
          </w:p>
        </w:tc>
        <w:tc>
          <w:tcPr>
            <w:tcW w:w="1780" w:type="dxa"/>
            <w:tcBorders>
              <w:top w:val="nil"/>
              <w:left w:val="nil"/>
              <w:bottom w:val="single" w:sz="4" w:space="0" w:color="C0C0C0"/>
              <w:right w:val="single" w:sz="4" w:space="0" w:color="C0C0C0"/>
            </w:tcBorders>
            <w:shd w:val="clear" w:color="000000" w:fill="D7EAD3"/>
            <w:vAlign w:val="center"/>
            <w:hideMark/>
          </w:tcPr>
          <w:p w14:paraId="6048858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16 575,38</w:t>
            </w:r>
          </w:p>
        </w:tc>
        <w:tc>
          <w:tcPr>
            <w:tcW w:w="1800" w:type="dxa"/>
            <w:tcBorders>
              <w:top w:val="nil"/>
              <w:left w:val="nil"/>
              <w:bottom w:val="single" w:sz="4" w:space="0" w:color="C0C0C0"/>
              <w:right w:val="single" w:sz="4" w:space="0" w:color="C0C0C0"/>
            </w:tcBorders>
            <w:shd w:val="clear" w:color="000000" w:fill="D7EAD3"/>
            <w:vAlign w:val="center"/>
            <w:hideMark/>
          </w:tcPr>
          <w:p w14:paraId="5938464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24 538,41</w:t>
            </w:r>
          </w:p>
        </w:tc>
        <w:tc>
          <w:tcPr>
            <w:tcW w:w="1840" w:type="dxa"/>
            <w:tcBorders>
              <w:top w:val="nil"/>
              <w:left w:val="nil"/>
              <w:bottom w:val="single" w:sz="4" w:space="0" w:color="C0C0C0"/>
              <w:right w:val="single" w:sz="4" w:space="0" w:color="C0C0C0"/>
            </w:tcBorders>
            <w:shd w:val="clear" w:color="000000" w:fill="D7EAD3"/>
            <w:vAlign w:val="center"/>
            <w:hideMark/>
          </w:tcPr>
          <w:p w14:paraId="5EED7D7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114 120,73</w:t>
            </w:r>
          </w:p>
        </w:tc>
        <w:tc>
          <w:tcPr>
            <w:tcW w:w="1840" w:type="dxa"/>
            <w:tcBorders>
              <w:top w:val="nil"/>
              <w:left w:val="nil"/>
              <w:bottom w:val="single" w:sz="4" w:space="0" w:color="C0C0C0"/>
              <w:right w:val="single" w:sz="4" w:space="0" w:color="C0C0C0"/>
            </w:tcBorders>
            <w:shd w:val="clear" w:color="000000" w:fill="D7EAD3"/>
            <w:vAlign w:val="center"/>
            <w:hideMark/>
          </w:tcPr>
          <w:p w14:paraId="57F23BD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138 659,14</w:t>
            </w:r>
          </w:p>
        </w:tc>
        <w:tc>
          <w:tcPr>
            <w:tcW w:w="1900" w:type="dxa"/>
            <w:tcBorders>
              <w:top w:val="nil"/>
              <w:left w:val="nil"/>
              <w:bottom w:val="single" w:sz="4" w:space="0" w:color="C0C0C0"/>
              <w:right w:val="single" w:sz="4" w:space="0" w:color="C0C0C0"/>
            </w:tcBorders>
            <w:shd w:val="clear" w:color="000000" w:fill="D7EAD3"/>
            <w:vAlign w:val="center"/>
            <w:hideMark/>
          </w:tcPr>
          <w:p w14:paraId="02EF184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-232,69</w:t>
            </w:r>
          </w:p>
        </w:tc>
        <w:tc>
          <w:tcPr>
            <w:tcW w:w="1820" w:type="dxa"/>
            <w:tcBorders>
              <w:top w:val="nil"/>
              <w:left w:val="nil"/>
              <w:bottom w:val="single" w:sz="4" w:space="0" w:color="C0C0C0"/>
              <w:right w:val="single" w:sz="4" w:space="0" w:color="C0C0C0"/>
            </w:tcBorders>
            <w:shd w:val="clear" w:color="000000" w:fill="D7EAD3"/>
            <w:vAlign w:val="center"/>
            <w:hideMark/>
          </w:tcPr>
          <w:p w14:paraId="2984105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24 305,72</w:t>
            </w:r>
          </w:p>
        </w:tc>
        <w:tc>
          <w:tcPr>
            <w:tcW w:w="1480" w:type="dxa"/>
            <w:tcBorders>
              <w:top w:val="nil"/>
              <w:left w:val="nil"/>
              <w:bottom w:val="single" w:sz="4" w:space="0" w:color="C0C0C0"/>
              <w:right w:val="single" w:sz="4" w:space="0" w:color="C0C0C0"/>
            </w:tcBorders>
            <w:shd w:val="clear" w:color="000000" w:fill="D7EAD3"/>
            <w:vAlign w:val="center"/>
            <w:hideMark/>
          </w:tcPr>
          <w:p w14:paraId="4A74000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12 123,46</w:t>
            </w:r>
          </w:p>
        </w:tc>
        <w:tc>
          <w:tcPr>
            <w:tcW w:w="1520" w:type="dxa"/>
            <w:tcBorders>
              <w:top w:val="nil"/>
              <w:left w:val="nil"/>
              <w:bottom w:val="single" w:sz="4" w:space="0" w:color="C0C0C0"/>
              <w:right w:val="single" w:sz="4" w:space="0" w:color="C0C0C0"/>
            </w:tcBorders>
            <w:shd w:val="clear" w:color="000000" w:fill="D7EAD3"/>
            <w:vAlign w:val="center"/>
            <w:hideMark/>
          </w:tcPr>
          <w:p w14:paraId="5F31C0E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12 182,27</w:t>
            </w:r>
          </w:p>
        </w:tc>
        <w:tc>
          <w:tcPr>
            <w:tcW w:w="4440" w:type="dxa"/>
            <w:tcBorders>
              <w:top w:val="nil"/>
              <w:left w:val="nil"/>
              <w:bottom w:val="single" w:sz="4" w:space="0" w:color="C0C0C0"/>
              <w:right w:val="single" w:sz="4" w:space="0" w:color="C0C0C0"/>
            </w:tcBorders>
            <w:shd w:val="clear" w:color="000000" w:fill="FFFFCC"/>
            <w:vAlign w:val="center"/>
            <w:hideMark/>
          </w:tcPr>
          <w:p w14:paraId="12C2CFF0"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792863EF"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37DCA622" w14:textId="77777777" w:rsidR="008D5FE3" w:rsidRPr="008D5FE3" w:rsidRDefault="008D5FE3" w:rsidP="008D5FE3">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26DE2E36"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9F888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15.1</w:t>
            </w:r>
          </w:p>
        </w:tc>
        <w:tc>
          <w:tcPr>
            <w:tcW w:w="5860" w:type="dxa"/>
            <w:tcBorders>
              <w:top w:val="nil"/>
              <w:left w:val="nil"/>
              <w:bottom w:val="single" w:sz="4" w:space="0" w:color="C0C0C0"/>
              <w:right w:val="single" w:sz="4" w:space="0" w:color="C0C0C0"/>
            </w:tcBorders>
            <w:shd w:val="clear" w:color="auto" w:fill="auto"/>
            <w:vAlign w:val="center"/>
            <w:hideMark/>
          </w:tcPr>
          <w:p w14:paraId="6744DA96"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78293E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4770852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21 835,88</w:t>
            </w:r>
          </w:p>
        </w:tc>
        <w:tc>
          <w:tcPr>
            <w:tcW w:w="1560" w:type="dxa"/>
            <w:tcBorders>
              <w:top w:val="nil"/>
              <w:left w:val="nil"/>
              <w:bottom w:val="single" w:sz="4" w:space="0" w:color="C0C0C0"/>
              <w:right w:val="single" w:sz="4" w:space="0" w:color="C0C0C0"/>
            </w:tcBorders>
            <w:shd w:val="clear" w:color="000000" w:fill="D7EAD3"/>
            <w:vAlign w:val="center"/>
            <w:hideMark/>
          </w:tcPr>
          <w:p w14:paraId="42B0A4D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27 848,26</w:t>
            </w:r>
          </w:p>
        </w:tc>
        <w:tc>
          <w:tcPr>
            <w:tcW w:w="1780" w:type="dxa"/>
            <w:tcBorders>
              <w:top w:val="nil"/>
              <w:left w:val="nil"/>
              <w:bottom w:val="single" w:sz="4" w:space="0" w:color="C0C0C0"/>
              <w:right w:val="single" w:sz="4" w:space="0" w:color="C0C0C0"/>
            </w:tcBorders>
            <w:shd w:val="clear" w:color="000000" w:fill="D7EAD3"/>
            <w:vAlign w:val="center"/>
            <w:hideMark/>
          </w:tcPr>
          <w:p w14:paraId="0DAFF7F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16 575,38</w:t>
            </w:r>
          </w:p>
        </w:tc>
        <w:tc>
          <w:tcPr>
            <w:tcW w:w="1800" w:type="dxa"/>
            <w:tcBorders>
              <w:top w:val="nil"/>
              <w:left w:val="nil"/>
              <w:bottom w:val="single" w:sz="4" w:space="0" w:color="C0C0C0"/>
              <w:right w:val="single" w:sz="4" w:space="0" w:color="C0C0C0"/>
            </w:tcBorders>
            <w:shd w:val="clear" w:color="000000" w:fill="D7EAD3"/>
            <w:vAlign w:val="center"/>
            <w:hideMark/>
          </w:tcPr>
          <w:p w14:paraId="32C872E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24 538,41</w:t>
            </w:r>
          </w:p>
        </w:tc>
        <w:tc>
          <w:tcPr>
            <w:tcW w:w="1840" w:type="dxa"/>
            <w:tcBorders>
              <w:top w:val="nil"/>
              <w:left w:val="nil"/>
              <w:bottom w:val="single" w:sz="4" w:space="0" w:color="C0C0C0"/>
              <w:right w:val="single" w:sz="4" w:space="0" w:color="C0C0C0"/>
            </w:tcBorders>
            <w:shd w:val="clear" w:color="000000" w:fill="D7EAD3"/>
            <w:vAlign w:val="center"/>
            <w:hideMark/>
          </w:tcPr>
          <w:p w14:paraId="4EEC0BC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114 120,73</w:t>
            </w:r>
          </w:p>
        </w:tc>
        <w:tc>
          <w:tcPr>
            <w:tcW w:w="1840" w:type="dxa"/>
            <w:tcBorders>
              <w:top w:val="nil"/>
              <w:left w:val="nil"/>
              <w:bottom w:val="single" w:sz="4" w:space="0" w:color="C0C0C0"/>
              <w:right w:val="single" w:sz="4" w:space="0" w:color="C0C0C0"/>
            </w:tcBorders>
            <w:shd w:val="clear" w:color="000000" w:fill="D7EAD3"/>
            <w:vAlign w:val="center"/>
            <w:hideMark/>
          </w:tcPr>
          <w:p w14:paraId="508C128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138 659,14</w:t>
            </w:r>
          </w:p>
        </w:tc>
        <w:tc>
          <w:tcPr>
            <w:tcW w:w="1900" w:type="dxa"/>
            <w:tcBorders>
              <w:top w:val="nil"/>
              <w:left w:val="nil"/>
              <w:bottom w:val="single" w:sz="4" w:space="0" w:color="C0C0C0"/>
              <w:right w:val="single" w:sz="4" w:space="0" w:color="C0C0C0"/>
            </w:tcBorders>
            <w:shd w:val="clear" w:color="000000" w:fill="D7EAD3"/>
            <w:vAlign w:val="center"/>
            <w:hideMark/>
          </w:tcPr>
          <w:p w14:paraId="28AEB07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-232,69</w:t>
            </w:r>
          </w:p>
        </w:tc>
        <w:tc>
          <w:tcPr>
            <w:tcW w:w="1820" w:type="dxa"/>
            <w:tcBorders>
              <w:top w:val="nil"/>
              <w:left w:val="nil"/>
              <w:bottom w:val="single" w:sz="4" w:space="0" w:color="C0C0C0"/>
              <w:right w:val="single" w:sz="4" w:space="0" w:color="C0C0C0"/>
            </w:tcBorders>
            <w:shd w:val="clear" w:color="000000" w:fill="D7EAD3"/>
            <w:vAlign w:val="center"/>
            <w:hideMark/>
          </w:tcPr>
          <w:p w14:paraId="50B4714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24 305,72</w:t>
            </w:r>
          </w:p>
        </w:tc>
        <w:tc>
          <w:tcPr>
            <w:tcW w:w="1480" w:type="dxa"/>
            <w:tcBorders>
              <w:top w:val="nil"/>
              <w:left w:val="nil"/>
              <w:bottom w:val="single" w:sz="4" w:space="0" w:color="C0C0C0"/>
              <w:right w:val="single" w:sz="4" w:space="0" w:color="C0C0C0"/>
            </w:tcBorders>
            <w:shd w:val="clear" w:color="000000" w:fill="D7EAD3"/>
            <w:vAlign w:val="center"/>
            <w:hideMark/>
          </w:tcPr>
          <w:p w14:paraId="356AF63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12 123,46</w:t>
            </w:r>
          </w:p>
        </w:tc>
        <w:tc>
          <w:tcPr>
            <w:tcW w:w="1520" w:type="dxa"/>
            <w:tcBorders>
              <w:top w:val="nil"/>
              <w:left w:val="nil"/>
              <w:bottom w:val="single" w:sz="4" w:space="0" w:color="C0C0C0"/>
              <w:right w:val="single" w:sz="4" w:space="0" w:color="C0C0C0"/>
            </w:tcBorders>
            <w:shd w:val="clear" w:color="000000" w:fill="D7EAD3"/>
            <w:vAlign w:val="center"/>
            <w:hideMark/>
          </w:tcPr>
          <w:p w14:paraId="637500C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12 182,27</w:t>
            </w:r>
          </w:p>
        </w:tc>
        <w:tc>
          <w:tcPr>
            <w:tcW w:w="4440" w:type="dxa"/>
            <w:tcBorders>
              <w:top w:val="nil"/>
              <w:left w:val="nil"/>
              <w:bottom w:val="single" w:sz="4" w:space="0" w:color="C0C0C0"/>
              <w:right w:val="single" w:sz="4" w:space="0" w:color="C0C0C0"/>
            </w:tcBorders>
            <w:shd w:val="clear" w:color="000000" w:fill="FFFFCC"/>
            <w:vAlign w:val="center"/>
            <w:hideMark/>
          </w:tcPr>
          <w:p w14:paraId="1AACFB10"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33B6CC07" w14:textId="77777777" w:rsidTr="008D5FE3">
        <w:trPr>
          <w:trHeight w:val="300"/>
          <w:jc w:val="center"/>
        </w:trPr>
        <w:tc>
          <w:tcPr>
            <w:tcW w:w="560" w:type="dxa"/>
            <w:tcBorders>
              <w:top w:val="nil"/>
              <w:left w:val="nil"/>
              <w:bottom w:val="nil"/>
              <w:right w:val="nil"/>
            </w:tcBorders>
            <w:shd w:val="clear" w:color="000000" w:fill="C4BD97"/>
            <w:noWrap/>
            <w:vAlign w:val="bottom"/>
            <w:hideMark/>
          </w:tcPr>
          <w:p w14:paraId="1D8EC0D6"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088892B5"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70EFB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16</w:t>
            </w:r>
          </w:p>
        </w:tc>
        <w:tc>
          <w:tcPr>
            <w:tcW w:w="5860" w:type="dxa"/>
            <w:tcBorders>
              <w:top w:val="nil"/>
              <w:left w:val="nil"/>
              <w:bottom w:val="single" w:sz="4" w:space="0" w:color="C0C0C0"/>
              <w:right w:val="single" w:sz="4" w:space="0" w:color="C0C0C0"/>
            </w:tcBorders>
            <w:shd w:val="clear" w:color="auto" w:fill="auto"/>
            <w:vAlign w:val="center"/>
            <w:hideMark/>
          </w:tcPr>
          <w:p w14:paraId="59A9F229"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7BBFA4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17CE7B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1FD1DEE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160F6B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-7 364,99</w:t>
            </w:r>
          </w:p>
        </w:tc>
        <w:tc>
          <w:tcPr>
            <w:tcW w:w="1800" w:type="dxa"/>
            <w:tcBorders>
              <w:top w:val="nil"/>
              <w:left w:val="nil"/>
              <w:bottom w:val="single" w:sz="4" w:space="0" w:color="C0C0C0"/>
              <w:right w:val="single" w:sz="4" w:space="0" w:color="C0C0C0"/>
            </w:tcBorders>
            <w:shd w:val="clear" w:color="000000" w:fill="D7EAD3"/>
            <w:vAlign w:val="center"/>
            <w:hideMark/>
          </w:tcPr>
          <w:p w14:paraId="0FE5D08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E7DA32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4E926C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6F8058E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-182,60</w:t>
            </w:r>
          </w:p>
        </w:tc>
        <w:tc>
          <w:tcPr>
            <w:tcW w:w="1820" w:type="dxa"/>
            <w:tcBorders>
              <w:top w:val="nil"/>
              <w:left w:val="nil"/>
              <w:bottom w:val="single" w:sz="4" w:space="0" w:color="C0C0C0"/>
              <w:right w:val="single" w:sz="4" w:space="0" w:color="C0C0C0"/>
            </w:tcBorders>
            <w:shd w:val="clear" w:color="000000" w:fill="D7EAD3"/>
            <w:vAlign w:val="center"/>
            <w:hideMark/>
          </w:tcPr>
          <w:p w14:paraId="29DFAF3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-182,60</w:t>
            </w:r>
          </w:p>
        </w:tc>
        <w:tc>
          <w:tcPr>
            <w:tcW w:w="1480" w:type="dxa"/>
            <w:tcBorders>
              <w:top w:val="nil"/>
              <w:left w:val="nil"/>
              <w:bottom w:val="single" w:sz="4" w:space="0" w:color="C0C0C0"/>
              <w:right w:val="single" w:sz="4" w:space="0" w:color="C0C0C0"/>
            </w:tcBorders>
            <w:shd w:val="clear" w:color="000000" w:fill="D7EAD3"/>
            <w:vAlign w:val="center"/>
            <w:hideMark/>
          </w:tcPr>
          <w:p w14:paraId="0551E9C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-8 490,93</w:t>
            </w:r>
          </w:p>
        </w:tc>
        <w:tc>
          <w:tcPr>
            <w:tcW w:w="1520" w:type="dxa"/>
            <w:tcBorders>
              <w:top w:val="nil"/>
              <w:left w:val="nil"/>
              <w:bottom w:val="single" w:sz="4" w:space="0" w:color="C0C0C0"/>
              <w:right w:val="single" w:sz="4" w:space="0" w:color="C0C0C0"/>
            </w:tcBorders>
            <w:shd w:val="clear" w:color="000000" w:fill="D7EAD3"/>
            <w:vAlign w:val="center"/>
            <w:hideMark/>
          </w:tcPr>
          <w:p w14:paraId="32819F5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8 308,33</w:t>
            </w:r>
          </w:p>
        </w:tc>
        <w:tc>
          <w:tcPr>
            <w:tcW w:w="4440" w:type="dxa"/>
            <w:tcBorders>
              <w:top w:val="nil"/>
              <w:left w:val="nil"/>
              <w:bottom w:val="single" w:sz="4" w:space="0" w:color="C0C0C0"/>
              <w:right w:val="single" w:sz="4" w:space="0" w:color="C0C0C0"/>
            </w:tcBorders>
            <w:shd w:val="clear" w:color="000000" w:fill="FFFFCC"/>
            <w:vAlign w:val="center"/>
            <w:hideMark/>
          </w:tcPr>
          <w:p w14:paraId="31CA29EA"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2C11C3C1" w14:textId="77777777" w:rsidTr="008D5FE3">
        <w:trPr>
          <w:trHeight w:val="1305"/>
          <w:jc w:val="center"/>
        </w:trPr>
        <w:tc>
          <w:tcPr>
            <w:tcW w:w="560" w:type="dxa"/>
            <w:tcBorders>
              <w:top w:val="nil"/>
              <w:left w:val="nil"/>
              <w:bottom w:val="nil"/>
              <w:right w:val="nil"/>
            </w:tcBorders>
            <w:shd w:val="clear" w:color="000000" w:fill="C4BD97"/>
            <w:noWrap/>
            <w:vAlign w:val="bottom"/>
            <w:hideMark/>
          </w:tcPr>
          <w:p w14:paraId="06BDF01A"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lastRenderedPageBreak/>
              <w:t>КР</w:t>
            </w:r>
          </w:p>
        </w:tc>
        <w:tc>
          <w:tcPr>
            <w:tcW w:w="400" w:type="dxa"/>
            <w:tcBorders>
              <w:top w:val="nil"/>
              <w:left w:val="nil"/>
              <w:bottom w:val="nil"/>
              <w:right w:val="nil"/>
            </w:tcBorders>
            <w:shd w:val="clear" w:color="auto" w:fill="auto"/>
            <w:noWrap/>
            <w:vAlign w:val="bottom"/>
            <w:hideMark/>
          </w:tcPr>
          <w:p w14:paraId="3FB0DAD4"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C7D87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16.1</w:t>
            </w:r>
          </w:p>
        </w:tc>
        <w:tc>
          <w:tcPr>
            <w:tcW w:w="5860" w:type="dxa"/>
            <w:tcBorders>
              <w:top w:val="nil"/>
              <w:left w:val="nil"/>
              <w:bottom w:val="single" w:sz="4" w:space="0" w:color="C0C0C0"/>
              <w:right w:val="single" w:sz="4" w:space="0" w:color="C0C0C0"/>
            </w:tcBorders>
            <w:shd w:val="clear" w:color="auto" w:fill="auto"/>
            <w:vAlign w:val="center"/>
            <w:hideMark/>
          </w:tcPr>
          <w:p w14:paraId="53C9660A" w14:textId="77777777" w:rsidR="008D5FE3" w:rsidRPr="008D5FE3" w:rsidRDefault="008D5FE3" w:rsidP="008D5FE3">
            <w:pPr>
              <w:rPr>
                <w:rFonts w:ascii="Tahoma" w:hAnsi="Tahoma" w:cs="Tahoma"/>
                <w:sz w:val="11"/>
                <w:szCs w:val="11"/>
              </w:rPr>
            </w:pPr>
            <w:r w:rsidRPr="008D5FE3">
              <w:rPr>
                <w:rFonts w:ascii="Tahoma" w:hAnsi="Tahoma" w:cs="Tahoma"/>
                <w:sz w:val="11"/>
                <w:szCs w:val="11"/>
              </w:rPr>
              <w:t>Корректировка НВВ в целях сглаживания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705C68AB"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4285C9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B73BE4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2578BF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3A0C12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91F6AE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556244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4BA55E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B7ECC9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A7BD44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-8 399,63</w:t>
            </w:r>
          </w:p>
        </w:tc>
        <w:tc>
          <w:tcPr>
            <w:tcW w:w="1520" w:type="dxa"/>
            <w:tcBorders>
              <w:top w:val="nil"/>
              <w:left w:val="nil"/>
              <w:bottom w:val="single" w:sz="4" w:space="0" w:color="C0C0C0"/>
              <w:right w:val="single" w:sz="4" w:space="0" w:color="C0C0C0"/>
            </w:tcBorders>
            <w:shd w:val="clear" w:color="000000" w:fill="D7EAD3"/>
            <w:vAlign w:val="center"/>
            <w:hideMark/>
          </w:tcPr>
          <w:p w14:paraId="3B8BD20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8 399,63</w:t>
            </w:r>
          </w:p>
        </w:tc>
        <w:tc>
          <w:tcPr>
            <w:tcW w:w="4440" w:type="dxa"/>
            <w:tcBorders>
              <w:top w:val="nil"/>
              <w:left w:val="nil"/>
              <w:bottom w:val="single" w:sz="4" w:space="0" w:color="C0C0C0"/>
              <w:right w:val="single" w:sz="4" w:space="0" w:color="C0C0C0"/>
            </w:tcBorders>
            <w:shd w:val="clear" w:color="000000" w:fill="FFFFCC"/>
            <w:vAlign w:val="center"/>
            <w:hideMark/>
          </w:tcPr>
          <w:p w14:paraId="7E054AC1" w14:textId="77777777" w:rsidR="008D5FE3" w:rsidRPr="008D5FE3" w:rsidRDefault="008D5FE3" w:rsidP="008D5FE3">
            <w:pPr>
              <w:rPr>
                <w:rFonts w:ascii="Tahoma" w:hAnsi="Tahoma" w:cs="Tahoma"/>
                <w:sz w:val="11"/>
                <w:szCs w:val="11"/>
              </w:rPr>
            </w:pPr>
            <w:r w:rsidRPr="008D5FE3">
              <w:rPr>
                <w:rFonts w:ascii="Tahoma" w:hAnsi="Tahoma" w:cs="Tahoma"/>
                <w:sz w:val="11"/>
                <w:szCs w:val="11"/>
              </w:rPr>
              <w:t>на основании положений п. 9 Основ ценообразования в целях не превышения уровня тарифа в 1 полугодии 2022 года над уровнем тарифа, действующим по состоянию на 31 декабря 2021 года</w:t>
            </w:r>
          </w:p>
        </w:tc>
      </w:tr>
      <w:tr w:rsidR="008D5FE3" w:rsidRPr="008D5FE3" w14:paraId="3B9765ED" w14:textId="77777777" w:rsidTr="008D5FE3">
        <w:trPr>
          <w:trHeight w:val="1080"/>
          <w:jc w:val="center"/>
        </w:trPr>
        <w:tc>
          <w:tcPr>
            <w:tcW w:w="560" w:type="dxa"/>
            <w:tcBorders>
              <w:top w:val="nil"/>
              <w:left w:val="nil"/>
              <w:bottom w:val="nil"/>
              <w:right w:val="nil"/>
            </w:tcBorders>
            <w:shd w:val="clear" w:color="000000" w:fill="C4BD97"/>
            <w:noWrap/>
            <w:vAlign w:val="bottom"/>
            <w:hideMark/>
          </w:tcPr>
          <w:p w14:paraId="408F7D7C"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5BCDC4A1"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FD325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16.3</w:t>
            </w:r>
          </w:p>
        </w:tc>
        <w:tc>
          <w:tcPr>
            <w:tcW w:w="5860" w:type="dxa"/>
            <w:tcBorders>
              <w:top w:val="nil"/>
              <w:left w:val="nil"/>
              <w:bottom w:val="single" w:sz="4" w:space="0" w:color="C0C0C0"/>
              <w:right w:val="single" w:sz="4" w:space="0" w:color="C0C0C0"/>
            </w:tcBorders>
            <w:shd w:val="clear" w:color="auto" w:fill="auto"/>
            <w:vAlign w:val="center"/>
            <w:hideMark/>
          </w:tcPr>
          <w:p w14:paraId="2F825735" w14:textId="77777777" w:rsidR="008D5FE3" w:rsidRPr="008D5FE3" w:rsidRDefault="008D5FE3" w:rsidP="008D5FE3">
            <w:pPr>
              <w:rPr>
                <w:rFonts w:ascii="Tahoma" w:hAnsi="Tahoma" w:cs="Tahoma"/>
                <w:sz w:val="11"/>
                <w:szCs w:val="11"/>
              </w:rPr>
            </w:pPr>
            <w:r w:rsidRPr="008D5FE3">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365846E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73A5AE3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6185B3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F6FA5C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93836A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C95CA0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974908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07D9CCB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541,64</w:t>
            </w:r>
          </w:p>
        </w:tc>
        <w:tc>
          <w:tcPr>
            <w:tcW w:w="1820" w:type="dxa"/>
            <w:tcBorders>
              <w:top w:val="nil"/>
              <w:left w:val="nil"/>
              <w:bottom w:val="single" w:sz="4" w:space="0" w:color="C0C0C0"/>
              <w:right w:val="single" w:sz="4" w:space="0" w:color="C0C0C0"/>
            </w:tcBorders>
            <w:shd w:val="clear" w:color="000000" w:fill="FFFFCC"/>
            <w:vAlign w:val="center"/>
            <w:hideMark/>
          </w:tcPr>
          <w:p w14:paraId="4990109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541,64</w:t>
            </w:r>
          </w:p>
        </w:tc>
        <w:tc>
          <w:tcPr>
            <w:tcW w:w="1480" w:type="dxa"/>
            <w:tcBorders>
              <w:top w:val="nil"/>
              <w:left w:val="nil"/>
              <w:bottom w:val="single" w:sz="4" w:space="0" w:color="C0C0C0"/>
              <w:right w:val="single" w:sz="4" w:space="0" w:color="C0C0C0"/>
            </w:tcBorders>
            <w:shd w:val="clear" w:color="000000" w:fill="D7EAD3"/>
            <w:vAlign w:val="center"/>
            <w:hideMark/>
          </w:tcPr>
          <w:p w14:paraId="36D9C8A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270,82</w:t>
            </w:r>
          </w:p>
        </w:tc>
        <w:tc>
          <w:tcPr>
            <w:tcW w:w="1520" w:type="dxa"/>
            <w:tcBorders>
              <w:top w:val="nil"/>
              <w:left w:val="nil"/>
              <w:bottom w:val="single" w:sz="4" w:space="0" w:color="C0C0C0"/>
              <w:right w:val="single" w:sz="4" w:space="0" w:color="C0C0C0"/>
            </w:tcBorders>
            <w:shd w:val="clear" w:color="000000" w:fill="D7EAD3"/>
            <w:vAlign w:val="center"/>
            <w:hideMark/>
          </w:tcPr>
          <w:p w14:paraId="5BF366F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270,82</w:t>
            </w:r>
          </w:p>
        </w:tc>
        <w:tc>
          <w:tcPr>
            <w:tcW w:w="4440" w:type="dxa"/>
            <w:tcBorders>
              <w:top w:val="nil"/>
              <w:left w:val="nil"/>
              <w:bottom w:val="single" w:sz="4" w:space="0" w:color="C0C0C0"/>
              <w:right w:val="single" w:sz="4" w:space="0" w:color="C0C0C0"/>
            </w:tcBorders>
            <w:shd w:val="clear" w:color="000000" w:fill="FFFFCC"/>
            <w:vAlign w:val="center"/>
            <w:hideMark/>
          </w:tcPr>
          <w:p w14:paraId="23C0EED7" w14:textId="77777777" w:rsidR="008D5FE3" w:rsidRPr="008D5FE3" w:rsidRDefault="008D5FE3" w:rsidP="008D5FE3">
            <w:pPr>
              <w:rPr>
                <w:rFonts w:ascii="Tahoma" w:hAnsi="Tahoma" w:cs="Tahoma"/>
                <w:sz w:val="11"/>
                <w:szCs w:val="11"/>
              </w:rPr>
            </w:pPr>
            <w:r w:rsidRPr="008D5FE3">
              <w:rPr>
                <w:rFonts w:ascii="Tahoma" w:hAnsi="Tahoma" w:cs="Tahoma"/>
                <w:sz w:val="11"/>
                <w:szCs w:val="11"/>
              </w:rPr>
              <w:t>рассчитано в соответствии с Методическими указаниями по итогу 2020 года</w:t>
            </w:r>
          </w:p>
        </w:tc>
      </w:tr>
      <w:tr w:rsidR="008D5FE3" w:rsidRPr="008D5FE3" w14:paraId="2BEA7CB7" w14:textId="77777777" w:rsidTr="008D5FE3">
        <w:trPr>
          <w:trHeight w:val="825"/>
          <w:jc w:val="center"/>
        </w:trPr>
        <w:tc>
          <w:tcPr>
            <w:tcW w:w="560" w:type="dxa"/>
            <w:tcBorders>
              <w:top w:val="nil"/>
              <w:left w:val="nil"/>
              <w:bottom w:val="nil"/>
              <w:right w:val="nil"/>
            </w:tcBorders>
            <w:shd w:val="clear" w:color="000000" w:fill="C4BD97"/>
            <w:noWrap/>
            <w:vAlign w:val="bottom"/>
            <w:hideMark/>
          </w:tcPr>
          <w:p w14:paraId="3A2E1B4D"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15DA2986"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77B74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16.4</w:t>
            </w:r>
          </w:p>
        </w:tc>
        <w:tc>
          <w:tcPr>
            <w:tcW w:w="5860" w:type="dxa"/>
            <w:tcBorders>
              <w:top w:val="nil"/>
              <w:left w:val="nil"/>
              <w:bottom w:val="single" w:sz="4" w:space="0" w:color="C0C0C0"/>
              <w:right w:val="single" w:sz="4" w:space="0" w:color="C0C0C0"/>
            </w:tcBorders>
            <w:shd w:val="clear" w:color="auto" w:fill="auto"/>
            <w:vAlign w:val="center"/>
            <w:hideMark/>
          </w:tcPr>
          <w:p w14:paraId="24BEB7BF" w14:textId="77777777" w:rsidR="008D5FE3" w:rsidRPr="008D5FE3" w:rsidRDefault="008D5FE3" w:rsidP="008D5FE3">
            <w:pPr>
              <w:rPr>
                <w:rFonts w:ascii="Tahoma" w:hAnsi="Tahoma" w:cs="Tahoma"/>
                <w:sz w:val="11"/>
                <w:szCs w:val="11"/>
              </w:rPr>
            </w:pPr>
            <w:r w:rsidRPr="008D5FE3">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439BE09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E0408A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BCBC11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2BA3B9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D8D9D5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CDB2D3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F62597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B0E225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8471DE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B51C071"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A506D0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7A73149B"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4E61BC79" w14:textId="77777777" w:rsidTr="008D5FE3">
        <w:trPr>
          <w:trHeight w:val="2985"/>
          <w:jc w:val="center"/>
        </w:trPr>
        <w:tc>
          <w:tcPr>
            <w:tcW w:w="560" w:type="dxa"/>
            <w:tcBorders>
              <w:top w:val="nil"/>
              <w:left w:val="nil"/>
              <w:bottom w:val="nil"/>
              <w:right w:val="nil"/>
            </w:tcBorders>
            <w:shd w:val="clear" w:color="000000" w:fill="C4BD97"/>
            <w:noWrap/>
            <w:vAlign w:val="bottom"/>
            <w:hideMark/>
          </w:tcPr>
          <w:p w14:paraId="5DBF3C70"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0C7E8B3A"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AFF12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16.5</w:t>
            </w:r>
          </w:p>
        </w:tc>
        <w:tc>
          <w:tcPr>
            <w:tcW w:w="5860" w:type="dxa"/>
            <w:tcBorders>
              <w:top w:val="nil"/>
              <w:left w:val="nil"/>
              <w:bottom w:val="single" w:sz="4" w:space="0" w:color="C0C0C0"/>
              <w:right w:val="single" w:sz="4" w:space="0" w:color="C0C0C0"/>
            </w:tcBorders>
            <w:shd w:val="clear" w:color="auto" w:fill="auto"/>
            <w:vAlign w:val="center"/>
            <w:hideMark/>
          </w:tcPr>
          <w:p w14:paraId="11C46BFF" w14:textId="77777777" w:rsidR="008D5FE3" w:rsidRPr="008D5FE3" w:rsidRDefault="008D5FE3" w:rsidP="008D5FE3">
            <w:pPr>
              <w:rPr>
                <w:rFonts w:ascii="Tahoma" w:hAnsi="Tahoma" w:cs="Tahoma"/>
                <w:sz w:val="11"/>
                <w:szCs w:val="11"/>
              </w:rPr>
            </w:pPr>
            <w:r w:rsidRPr="008D5FE3">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376FD9E6"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5907123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F53852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227FE9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35E9D0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FBAFBE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35E5EA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4662EE8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-724,24</w:t>
            </w:r>
          </w:p>
        </w:tc>
        <w:tc>
          <w:tcPr>
            <w:tcW w:w="1820" w:type="dxa"/>
            <w:tcBorders>
              <w:top w:val="nil"/>
              <w:left w:val="nil"/>
              <w:bottom w:val="single" w:sz="4" w:space="0" w:color="C0C0C0"/>
              <w:right w:val="single" w:sz="4" w:space="0" w:color="C0C0C0"/>
            </w:tcBorders>
            <w:shd w:val="clear" w:color="000000" w:fill="FFFFCC"/>
            <w:vAlign w:val="center"/>
            <w:hideMark/>
          </w:tcPr>
          <w:p w14:paraId="5C66CA6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-724,24</w:t>
            </w:r>
          </w:p>
        </w:tc>
        <w:tc>
          <w:tcPr>
            <w:tcW w:w="1480" w:type="dxa"/>
            <w:tcBorders>
              <w:top w:val="nil"/>
              <w:left w:val="nil"/>
              <w:bottom w:val="single" w:sz="4" w:space="0" w:color="C0C0C0"/>
              <w:right w:val="single" w:sz="4" w:space="0" w:color="C0C0C0"/>
            </w:tcBorders>
            <w:shd w:val="clear" w:color="000000" w:fill="D7EAD3"/>
            <w:vAlign w:val="center"/>
            <w:hideMark/>
          </w:tcPr>
          <w:p w14:paraId="6E6EAA5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-362,12</w:t>
            </w:r>
          </w:p>
        </w:tc>
        <w:tc>
          <w:tcPr>
            <w:tcW w:w="1520" w:type="dxa"/>
            <w:tcBorders>
              <w:top w:val="nil"/>
              <w:left w:val="nil"/>
              <w:bottom w:val="single" w:sz="4" w:space="0" w:color="C0C0C0"/>
              <w:right w:val="single" w:sz="4" w:space="0" w:color="C0C0C0"/>
            </w:tcBorders>
            <w:shd w:val="clear" w:color="000000" w:fill="D7EAD3"/>
            <w:vAlign w:val="center"/>
            <w:hideMark/>
          </w:tcPr>
          <w:p w14:paraId="2689301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-362,12</w:t>
            </w:r>
          </w:p>
        </w:tc>
        <w:tc>
          <w:tcPr>
            <w:tcW w:w="4440" w:type="dxa"/>
            <w:tcBorders>
              <w:top w:val="nil"/>
              <w:left w:val="nil"/>
              <w:bottom w:val="single" w:sz="4" w:space="0" w:color="C0C0C0"/>
              <w:right w:val="single" w:sz="4" w:space="0" w:color="C0C0C0"/>
            </w:tcBorders>
            <w:shd w:val="clear" w:color="000000" w:fill="FFFFCC"/>
            <w:vAlign w:val="center"/>
            <w:hideMark/>
          </w:tcPr>
          <w:p w14:paraId="780762AF" w14:textId="77777777" w:rsidR="008D5FE3" w:rsidRPr="008D5FE3" w:rsidRDefault="008D5FE3" w:rsidP="008D5FE3">
            <w:pPr>
              <w:rPr>
                <w:rFonts w:ascii="Tahoma" w:hAnsi="Tahoma" w:cs="Tahoma"/>
                <w:sz w:val="11"/>
                <w:szCs w:val="11"/>
              </w:rPr>
            </w:pPr>
            <w:r w:rsidRPr="008D5FE3">
              <w:rPr>
                <w:rFonts w:ascii="Tahoma" w:hAnsi="Tahoma" w:cs="Tahoma"/>
                <w:sz w:val="11"/>
                <w:szCs w:val="11"/>
              </w:rPr>
              <w:t>Учтена корректировка НВВ в связи с недостижением организацией утвержденных показателей производственной программы (расчет выполнен регулятором в соответствии с п. 93 Методических указаний)</w:t>
            </w:r>
          </w:p>
        </w:tc>
      </w:tr>
      <w:tr w:rsidR="008D5FE3" w:rsidRPr="008D5FE3" w14:paraId="280E7B51" w14:textId="77777777" w:rsidTr="008D5FE3">
        <w:trPr>
          <w:trHeight w:val="795"/>
          <w:jc w:val="center"/>
        </w:trPr>
        <w:tc>
          <w:tcPr>
            <w:tcW w:w="560" w:type="dxa"/>
            <w:tcBorders>
              <w:top w:val="nil"/>
              <w:left w:val="nil"/>
              <w:bottom w:val="nil"/>
              <w:right w:val="nil"/>
            </w:tcBorders>
            <w:shd w:val="clear" w:color="000000" w:fill="C4BD97"/>
            <w:noWrap/>
            <w:vAlign w:val="bottom"/>
            <w:hideMark/>
          </w:tcPr>
          <w:p w14:paraId="16885330" w14:textId="77777777" w:rsidR="008D5FE3" w:rsidRPr="008D5FE3" w:rsidRDefault="008D5FE3" w:rsidP="008D5FE3">
            <w:pPr>
              <w:rPr>
                <w:rFonts w:ascii="Tahoma" w:hAnsi="Tahoma" w:cs="Tahoma"/>
                <w:b/>
                <w:bCs/>
                <w:color w:val="000000"/>
                <w:sz w:val="11"/>
                <w:szCs w:val="11"/>
              </w:rPr>
            </w:pPr>
            <w:r w:rsidRPr="008D5FE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06EC1B21" w14:textId="77777777" w:rsidR="008D5FE3" w:rsidRPr="008D5FE3" w:rsidRDefault="008D5FE3" w:rsidP="008D5FE3">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D9676E"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16.6</w:t>
            </w:r>
          </w:p>
        </w:tc>
        <w:tc>
          <w:tcPr>
            <w:tcW w:w="5860" w:type="dxa"/>
            <w:tcBorders>
              <w:top w:val="nil"/>
              <w:left w:val="nil"/>
              <w:bottom w:val="single" w:sz="4" w:space="0" w:color="C0C0C0"/>
              <w:right w:val="single" w:sz="4" w:space="0" w:color="C0C0C0"/>
            </w:tcBorders>
            <w:shd w:val="clear" w:color="auto" w:fill="auto"/>
            <w:vAlign w:val="center"/>
            <w:hideMark/>
          </w:tcPr>
          <w:p w14:paraId="7161A167" w14:textId="77777777" w:rsidR="008D5FE3" w:rsidRPr="008D5FE3" w:rsidRDefault="008D5FE3" w:rsidP="008D5FE3">
            <w:pPr>
              <w:rPr>
                <w:rFonts w:ascii="Tahoma" w:hAnsi="Tahoma" w:cs="Tahoma"/>
                <w:sz w:val="11"/>
                <w:szCs w:val="11"/>
              </w:rPr>
            </w:pPr>
            <w:r w:rsidRPr="008D5FE3">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979E05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39FF6B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AC8C28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2DB1B5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-7 364,99</w:t>
            </w:r>
          </w:p>
        </w:tc>
        <w:tc>
          <w:tcPr>
            <w:tcW w:w="1800" w:type="dxa"/>
            <w:tcBorders>
              <w:top w:val="nil"/>
              <w:left w:val="nil"/>
              <w:bottom w:val="single" w:sz="4" w:space="0" w:color="C0C0C0"/>
              <w:right w:val="single" w:sz="4" w:space="0" w:color="C0C0C0"/>
            </w:tcBorders>
            <w:shd w:val="clear" w:color="000000" w:fill="FFFFCC"/>
            <w:vAlign w:val="center"/>
            <w:hideMark/>
          </w:tcPr>
          <w:p w14:paraId="3AB4CD3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530C2E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AB27D5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2C7FA03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732329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BCB0E0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7E5766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0,00</w:t>
            </w:r>
          </w:p>
        </w:tc>
        <w:tc>
          <w:tcPr>
            <w:tcW w:w="4440" w:type="dxa"/>
            <w:tcBorders>
              <w:top w:val="nil"/>
              <w:left w:val="nil"/>
              <w:bottom w:val="single" w:sz="4" w:space="0" w:color="C0C0C0"/>
              <w:right w:val="single" w:sz="4" w:space="0" w:color="C0C0C0"/>
            </w:tcBorders>
            <w:shd w:val="clear" w:color="000000" w:fill="FFFFCC"/>
            <w:vAlign w:val="center"/>
            <w:hideMark/>
          </w:tcPr>
          <w:p w14:paraId="18FC7483"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50648D41"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4E9D8EF8"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D8290F2"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FF470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17</w:t>
            </w:r>
          </w:p>
        </w:tc>
        <w:tc>
          <w:tcPr>
            <w:tcW w:w="5860" w:type="dxa"/>
            <w:tcBorders>
              <w:top w:val="nil"/>
              <w:left w:val="nil"/>
              <w:bottom w:val="single" w:sz="4" w:space="0" w:color="C0C0C0"/>
              <w:right w:val="single" w:sz="4" w:space="0" w:color="C0C0C0"/>
            </w:tcBorders>
            <w:shd w:val="clear" w:color="auto" w:fill="auto"/>
            <w:vAlign w:val="center"/>
            <w:hideMark/>
          </w:tcPr>
          <w:p w14:paraId="305439A6"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2A345CF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5DE2F8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21 835,88</w:t>
            </w:r>
          </w:p>
        </w:tc>
        <w:tc>
          <w:tcPr>
            <w:tcW w:w="1560" w:type="dxa"/>
            <w:tcBorders>
              <w:top w:val="nil"/>
              <w:left w:val="nil"/>
              <w:bottom w:val="single" w:sz="4" w:space="0" w:color="C0C0C0"/>
              <w:right w:val="single" w:sz="4" w:space="0" w:color="C0C0C0"/>
            </w:tcBorders>
            <w:shd w:val="clear" w:color="000000" w:fill="D7EAD3"/>
            <w:vAlign w:val="center"/>
            <w:hideMark/>
          </w:tcPr>
          <w:p w14:paraId="27D29E7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27 848,26</w:t>
            </w:r>
          </w:p>
        </w:tc>
        <w:tc>
          <w:tcPr>
            <w:tcW w:w="1780" w:type="dxa"/>
            <w:tcBorders>
              <w:top w:val="nil"/>
              <w:left w:val="nil"/>
              <w:bottom w:val="single" w:sz="4" w:space="0" w:color="C0C0C0"/>
              <w:right w:val="single" w:sz="4" w:space="0" w:color="C0C0C0"/>
            </w:tcBorders>
            <w:shd w:val="clear" w:color="000000" w:fill="D7EAD3"/>
            <w:vAlign w:val="center"/>
            <w:hideMark/>
          </w:tcPr>
          <w:p w14:paraId="56172E0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9 210,39</w:t>
            </w:r>
          </w:p>
        </w:tc>
        <w:tc>
          <w:tcPr>
            <w:tcW w:w="1800" w:type="dxa"/>
            <w:tcBorders>
              <w:top w:val="nil"/>
              <w:left w:val="nil"/>
              <w:bottom w:val="single" w:sz="4" w:space="0" w:color="C0C0C0"/>
              <w:right w:val="single" w:sz="4" w:space="0" w:color="C0C0C0"/>
            </w:tcBorders>
            <w:shd w:val="clear" w:color="000000" w:fill="D7EAD3"/>
            <w:vAlign w:val="center"/>
            <w:hideMark/>
          </w:tcPr>
          <w:p w14:paraId="524E803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24 538,41</w:t>
            </w:r>
          </w:p>
        </w:tc>
        <w:tc>
          <w:tcPr>
            <w:tcW w:w="1840" w:type="dxa"/>
            <w:tcBorders>
              <w:top w:val="nil"/>
              <w:left w:val="nil"/>
              <w:bottom w:val="single" w:sz="4" w:space="0" w:color="C0C0C0"/>
              <w:right w:val="single" w:sz="4" w:space="0" w:color="C0C0C0"/>
            </w:tcBorders>
            <w:shd w:val="clear" w:color="000000" w:fill="D7EAD3"/>
            <w:vAlign w:val="center"/>
            <w:hideMark/>
          </w:tcPr>
          <w:p w14:paraId="289A83F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114 120,73</w:t>
            </w:r>
          </w:p>
        </w:tc>
        <w:tc>
          <w:tcPr>
            <w:tcW w:w="1840" w:type="dxa"/>
            <w:tcBorders>
              <w:top w:val="nil"/>
              <w:left w:val="nil"/>
              <w:bottom w:val="single" w:sz="4" w:space="0" w:color="C0C0C0"/>
              <w:right w:val="single" w:sz="4" w:space="0" w:color="C0C0C0"/>
            </w:tcBorders>
            <w:shd w:val="clear" w:color="000000" w:fill="D7EAD3"/>
            <w:vAlign w:val="center"/>
            <w:hideMark/>
          </w:tcPr>
          <w:p w14:paraId="4AC68D5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138 659,14</w:t>
            </w:r>
          </w:p>
        </w:tc>
        <w:tc>
          <w:tcPr>
            <w:tcW w:w="1900" w:type="dxa"/>
            <w:tcBorders>
              <w:top w:val="nil"/>
              <w:left w:val="nil"/>
              <w:bottom w:val="single" w:sz="4" w:space="0" w:color="C0C0C0"/>
              <w:right w:val="single" w:sz="4" w:space="0" w:color="C0C0C0"/>
            </w:tcBorders>
            <w:shd w:val="clear" w:color="000000" w:fill="D7EAD3"/>
            <w:vAlign w:val="center"/>
            <w:hideMark/>
          </w:tcPr>
          <w:p w14:paraId="3E28922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-415,29</w:t>
            </w:r>
          </w:p>
        </w:tc>
        <w:tc>
          <w:tcPr>
            <w:tcW w:w="1820" w:type="dxa"/>
            <w:tcBorders>
              <w:top w:val="nil"/>
              <w:left w:val="nil"/>
              <w:bottom w:val="single" w:sz="4" w:space="0" w:color="C0C0C0"/>
              <w:right w:val="single" w:sz="4" w:space="0" w:color="C0C0C0"/>
            </w:tcBorders>
            <w:shd w:val="clear" w:color="000000" w:fill="D7EAD3"/>
            <w:vAlign w:val="center"/>
            <w:hideMark/>
          </w:tcPr>
          <w:p w14:paraId="357AC1D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24 123,13</w:t>
            </w:r>
          </w:p>
        </w:tc>
        <w:tc>
          <w:tcPr>
            <w:tcW w:w="1480" w:type="dxa"/>
            <w:tcBorders>
              <w:top w:val="nil"/>
              <w:left w:val="nil"/>
              <w:bottom w:val="single" w:sz="4" w:space="0" w:color="C0C0C0"/>
              <w:right w:val="single" w:sz="4" w:space="0" w:color="C0C0C0"/>
            </w:tcBorders>
            <w:shd w:val="clear" w:color="000000" w:fill="D7EAD3"/>
            <w:vAlign w:val="center"/>
            <w:hideMark/>
          </w:tcPr>
          <w:p w14:paraId="416A7A3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3 632,53</w:t>
            </w:r>
          </w:p>
        </w:tc>
        <w:tc>
          <w:tcPr>
            <w:tcW w:w="1520" w:type="dxa"/>
            <w:tcBorders>
              <w:top w:val="nil"/>
              <w:left w:val="nil"/>
              <w:bottom w:val="single" w:sz="4" w:space="0" w:color="C0C0C0"/>
              <w:right w:val="single" w:sz="4" w:space="0" w:color="C0C0C0"/>
            </w:tcBorders>
            <w:shd w:val="clear" w:color="000000" w:fill="D7EAD3"/>
            <w:vAlign w:val="center"/>
            <w:hideMark/>
          </w:tcPr>
          <w:p w14:paraId="2CDF838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20 490,60</w:t>
            </w:r>
          </w:p>
        </w:tc>
        <w:tc>
          <w:tcPr>
            <w:tcW w:w="4440" w:type="dxa"/>
            <w:tcBorders>
              <w:top w:val="nil"/>
              <w:left w:val="nil"/>
              <w:bottom w:val="single" w:sz="4" w:space="0" w:color="C0C0C0"/>
              <w:right w:val="single" w:sz="4" w:space="0" w:color="C0C0C0"/>
            </w:tcBorders>
            <w:shd w:val="clear" w:color="000000" w:fill="FFFFCC"/>
            <w:vAlign w:val="center"/>
            <w:hideMark/>
          </w:tcPr>
          <w:p w14:paraId="15C5629B"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46F135A1"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3C8BD240" w14:textId="77777777" w:rsidR="008D5FE3" w:rsidRPr="008D5FE3" w:rsidRDefault="008D5FE3" w:rsidP="008D5FE3">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5B0DC0B5"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A6C95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17.1</w:t>
            </w:r>
          </w:p>
        </w:tc>
        <w:tc>
          <w:tcPr>
            <w:tcW w:w="5860" w:type="dxa"/>
            <w:tcBorders>
              <w:top w:val="nil"/>
              <w:left w:val="nil"/>
              <w:bottom w:val="single" w:sz="4" w:space="0" w:color="C0C0C0"/>
              <w:right w:val="single" w:sz="4" w:space="0" w:color="C0C0C0"/>
            </w:tcBorders>
            <w:shd w:val="clear" w:color="auto" w:fill="auto"/>
            <w:vAlign w:val="center"/>
            <w:hideMark/>
          </w:tcPr>
          <w:p w14:paraId="4E8672BB"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6EC5A42"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44F662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21 835,88</w:t>
            </w:r>
          </w:p>
        </w:tc>
        <w:tc>
          <w:tcPr>
            <w:tcW w:w="1560" w:type="dxa"/>
            <w:tcBorders>
              <w:top w:val="nil"/>
              <w:left w:val="nil"/>
              <w:bottom w:val="single" w:sz="4" w:space="0" w:color="C0C0C0"/>
              <w:right w:val="single" w:sz="4" w:space="0" w:color="C0C0C0"/>
            </w:tcBorders>
            <w:shd w:val="clear" w:color="000000" w:fill="FFFFCC"/>
            <w:vAlign w:val="center"/>
            <w:hideMark/>
          </w:tcPr>
          <w:p w14:paraId="750EA74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27 848,26</w:t>
            </w:r>
          </w:p>
        </w:tc>
        <w:tc>
          <w:tcPr>
            <w:tcW w:w="1780" w:type="dxa"/>
            <w:tcBorders>
              <w:top w:val="nil"/>
              <w:left w:val="nil"/>
              <w:bottom w:val="single" w:sz="4" w:space="0" w:color="C0C0C0"/>
              <w:right w:val="single" w:sz="4" w:space="0" w:color="C0C0C0"/>
            </w:tcBorders>
            <w:shd w:val="clear" w:color="000000" w:fill="FFFFCC"/>
            <w:vAlign w:val="center"/>
            <w:hideMark/>
          </w:tcPr>
          <w:p w14:paraId="4E34491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9 210,39</w:t>
            </w:r>
          </w:p>
        </w:tc>
        <w:tc>
          <w:tcPr>
            <w:tcW w:w="1800" w:type="dxa"/>
            <w:tcBorders>
              <w:top w:val="nil"/>
              <w:left w:val="nil"/>
              <w:bottom w:val="single" w:sz="4" w:space="0" w:color="C0C0C0"/>
              <w:right w:val="single" w:sz="4" w:space="0" w:color="C0C0C0"/>
            </w:tcBorders>
            <w:shd w:val="clear" w:color="000000" w:fill="FFFFCC"/>
            <w:vAlign w:val="center"/>
            <w:hideMark/>
          </w:tcPr>
          <w:p w14:paraId="46E4488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24 538,41</w:t>
            </w:r>
          </w:p>
        </w:tc>
        <w:tc>
          <w:tcPr>
            <w:tcW w:w="1840" w:type="dxa"/>
            <w:tcBorders>
              <w:top w:val="nil"/>
              <w:left w:val="nil"/>
              <w:bottom w:val="single" w:sz="4" w:space="0" w:color="C0C0C0"/>
              <w:right w:val="single" w:sz="4" w:space="0" w:color="C0C0C0"/>
            </w:tcBorders>
            <w:shd w:val="clear" w:color="000000" w:fill="FFFFCC"/>
            <w:vAlign w:val="center"/>
            <w:hideMark/>
          </w:tcPr>
          <w:p w14:paraId="3EBF28B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114 120,73</w:t>
            </w:r>
          </w:p>
        </w:tc>
        <w:tc>
          <w:tcPr>
            <w:tcW w:w="1840" w:type="dxa"/>
            <w:tcBorders>
              <w:top w:val="nil"/>
              <w:left w:val="nil"/>
              <w:bottom w:val="single" w:sz="4" w:space="0" w:color="C0C0C0"/>
              <w:right w:val="single" w:sz="4" w:space="0" w:color="C0C0C0"/>
            </w:tcBorders>
            <w:shd w:val="clear" w:color="000000" w:fill="FFFFCC"/>
            <w:vAlign w:val="center"/>
            <w:hideMark/>
          </w:tcPr>
          <w:p w14:paraId="468A3E9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138 659,14</w:t>
            </w:r>
          </w:p>
        </w:tc>
        <w:tc>
          <w:tcPr>
            <w:tcW w:w="1900" w:type="dxa"/>
            <w:tcBorders>
              <w:top w:val="nil"/>
              <w:left w:val="nil"/>
              <w:bottom w:val="single" w:sz="4" w:space="0" w:color="C0C0C0"/>
              <w:right w:val="single" w:sz="4" w:space="0" w:color="C0C0C0"/>
            </w:tcBorders>
            <w:shd w:val="clear" w:color="000000" w:fill="FFFFCC"/>
            <w:vAlign w:val="center"/>
            <w:hideMark/>
          </w:tcPr>
          <w:p w14:paraId="408EEFB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-415,29</w:t>
            </w:r>
          </w:p>
        </w:tc>
        <w:tc>
          <w:tcPr>
            <w:tcW w:w="1820" w:type="dxa"/>
            <w:tcBorders>
              <w:top w:val="nil"/>
              <w:left w:val="nil"/>
              <w:bottom w:val="single" w:sz="4" w:space="0" w:color="C0C0C0"/>
              <w:right w:val="single" w:sz="4" w:space="0" w:color="C0C0C0"/>
            </w:tcBorders>
            <w:shd w:val="clear" w:color="000000" w:fill="FFFFCC"/>
            <w:vAlign w:val="center"/>
            <w:hideMark/>
          </w:tcPr>
          <w:p w14:paraId="468FB57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24 123,13</w:t>
            </w:r>
          </w:p>
        </w:tc>
        <w:tc>
          <w:tcPr>
            <w:tcW w:w="1480" w:type="dxa"/>
            <w:tcBorders>
              <w:top w:val="nil"/>
              <w:left w:val="nil"/>
              <w:bottom w:val="single" w:sz="4" w:space="0" w:color="C0C0C0"/>
              <w:right w:val="single" w:sz="4" w:space="0" w:color="C0C0C0"/>
            </w:tcBorders>
            <w:shd w:val="clear" w:color="000000" w:fill="D7EAD3"/>
            <w:vAlign w:val="center"/>
            <w:hideMark/>
          </w:tcPr>
          <w:p w14:paraId="1231A2F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3 632,53</w:t>
            </w:r>
          </w:p>
        </w:tc>
        <w:tc>
          <w:tcPr>
            <w:tcW w:w="1520" w:type="dxa"/>
            <w:tcBorders>
              <w:top w:val="nil"/>
              <w:left w:val="nil"/>
              <w:bottom w:val="single" w:sz="4" w:space="0" w:color="C0C0C0"/>
              <w:right w:val="single" w:sz="4" w:space="0" w:color="C0C0C0"/>
            </w:tcBorders>
            <w:shd w:val="clear" w:color="000000" w:fill="D7EAD3"/>
            <w:vAlign w:val="center"/>
            <w:hideMark/>
          </w:tcPr>
          <w:p w14:paraId="1544FC6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20 490,60</w:t>
            </w:r>
          </w:p>
        </w:tc>
        <w:tc>
          <w:tcPr>
            <w:tcW w:w="4440" w:type="dxa"/>
            <w:tcBorders>
              <w:top w:val="nil"/>
              <w:left w:val="nil"/>
              <w:bottom w:val="single" w:sz="4" w:space="0" w:color="C0C0C0"/>
              <w:right w:val="single" w:sz="4" w:space="0" w:color="C0C0C0"/>
            </w:tcBorders>
            <w:shd w:val="clear" w:color="000000" w:fill="FFFFCC"/>
            <w:vAlign w:val="center"/>
            <w:hideMark/>
          </w:tcPr>
          <w:p w14:paraId="1293B0C5"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69BF2594"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2EA346F1"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8E56324"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1942E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18</w:t>
            </w:r>
          </w:p>
        </w:tc>
        <w:tc>
          <w:tcPr>
            <w:tcW w:w="5860" w:type="dxa"/>
            <w:tcBorders>
              <w:top w:val="nil"/>
              <w:left w:val="nil"/>
              <w:bottom w:val="single" w:sz="4" w:space="0" w:color="C0C0C0"/>
              <w:right w:val="single" w:sz="4" w:space="0" w:color="C0C0C0"/>
            </w:tcBorders>
            <w:shd w:val="clear" w:color="auto" w:fill="auto"/>
            <w:vAlign w:val="center"/>
            <w:hideMark/>
          </w:tcPr>
          <w:p w14:paraId="1B2793AC"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5858F07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руб/м3</w:t>
            </w:r>
          </w:p>
        </w:tc>
        <w:tc>
          <w:tcPr>
            <w:tcW w:w="1880" w:type="dxa"/>
            <w:tcBorders>
              <w:top w:val="nil"/>
              <w:left w:val="nil"/>
              <w:bottom w:val="single" w:sz="4" w:space="0" w:color="C0C0C0"/>
              <w:right w:val="single" w:sz="4" w:space="0" w:color="C0C0C0"/>
            </w:tcBorders>
            <w:shd w:val="clear" w:color="000000" w:fill="D7EAD3"/>
            <w:vAlign w:val="center"/>
            <w:hideMark/>
          </w:tcPr>
          <w:p w14:paraId="670E144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67,06</w:t>
            </w:r>
          </w:p>
        </w:tc>
        <w:tc>
          <w:tcPr>
            <w:tcW w:w="1560" w:type="dxa"/>
            <w:tcBorders>
              <w:top w:val="nil"/>
              <w:left w:val="nil"/>
              <w:bottom w:val="single" w:sz="4" w:space="0" w:color="C0C0C0"/>
              <w:right w:val="single" w:sz="4" w:space="0" w:color="C0C0C0"/>
            </w:tcBorders>
            <w:shd w:val="clear" w:color="000000" w:fill="D7EAD3"/>
            <w:vAlign w:val="center"/>
            <w:hideMark/>
          </w:tcPr>
          <w:p w14:paraId="222C6B6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103,00</w:t>
            </w:r>
          </w:p>
        </w:tc>
        <w:tc>
          <w:tcPr>
            <w:tcW w:w="1780" w:type="dxa"/>
            <w:tcBorders>
              <w:top w:val="nil"/>
              <w:left w:val="nil"/>
              <w:bottom w:val="single" w:sz="4" w:space="0" w:color="C0C0C0"/>
              <w:right w:val="single" w:sz="4" w:space="0" w:color="C0C0C0"/>
            </w:tcBorders>
            <w:shd w:val="clear" w:color="000000" w:fill="D7EAD3"/>
            <w:vAlign w:val="center"/>
            <w:hideMark/>
          </w:tcPr>
          <w:p w14:paraId="1D20AA6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26,87</w:t>
            </w:r>
          </w:p>
        </w:tc>
        <w:tc>
          <w:tcPr>
            <w:tcW w:w="1800" w:type="dxa"/>
            <w:tcBorders>
              <w:top w:val="nil"/>
              <w:left w:val="nil"/>
              <w:bottom w:val="single" w:sz="4" w:space="0" w:color="C0C0C0"/>
              <w:right w:val="single" w:sz="4" w:space="0" w:color="C0C0C0"/>
            </w:tcBorders>
            <w:shd w:val="clear" w:color="000000" w:fill="D7EAD3"/>
            <w:vAlign w:val="center"/>
            <w:hideMark/>
          </w:tcPr>
          <w:p w14:paraId="093516E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75,36</w:t>
            </w:r>
          </w:p>
        </w:tc>
        <w:tc>
          <w:tcPr>
            <w:tcW w:w="1840" w:type="dxa"/>
            <w:tcBorders>
              <w:top w:val="nil"/>
              <w:left w:val="nil"/>
              <w:bottom w:val="single" w:sz="4" w:space="0" w:color="C0C0C0"/>
              <w:right w:val="single" w:sz="4" w:space="0" w:color="C0C0C0"/>
            </w:tcBorders>
            <w:shd w:val="clear" w:color="000000" w:fill="D7EAD3"/>
            <w:vAlign w:val="center"/>
            <w:hideMark/>
          </w:tcPr>
          <w:p w14:paraId="54BCFA6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70DE403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552,55</w:t>
            </w:r>
          </w:p>
        </w:tc>
        <w:tc>
          <w:tcPr>
            <w:tcW w:w="1900" w:type="dxa"/>
            <w:tcBorders>
              <w:top w:val="nil"/>
              <w:left w:val="nil"/>
              <w:bottom w:val="single" w:sz="4" w:space="0" w:color="C0C0C0"/>
              <w:right w:val="single" w:sz="4" w:space="0" w:color="C0C0C0"/>
            </w:tcBorders>
            <w:shd w:val="clear" w:color="000000" w:fill="D7EAD3"/>
            <w:vAlign w:val="center"/>
            <w:hideMark/>
          </w:tcPr>
          <w:p w14:paraId="19535EA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2E639F5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89,22</w:t>
            </w:r>
          </w:p>
        </w:tc>
        <w:tc>
          <w:tcPr>
            <w:tcW w:w="1480" w:type="dxa"/>
            <w:tcBorders>
              <w:top w:val="nil"/>
              <w:left w:val="nil"/>
              <w:bottom w:val="single" w:sz="4" w:space="0" w:color="C0C0C0"/>
              <w:right w:val="single" w:sz="4" w:space="0" w:color="C0C0C0"/>
            </w:tcBorders>
            <w:shd w:val="clear" w:color="000000" w:fill="D7EAD3"/>
            <w:vAlign w:val="center"/>
            <w:hideMark/>
          </w:tcPr>
          <w:p w14:paraId="3EE5731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26,87</w:t>
            </w:r>
          </w:p>
        </w:tc>
        <w:tc>
          <w:tcPr>
            <w:tcW w:w="1520" w:type="dxa"/>
            <w:tcBorders>
              <w:top w:val="nil"/>
              <w:left w:val="nil"/>
              <w:bottom w:val="single" w:sz="4" w:space="0" w:color="C0C0C0"/>
              <w:right w:val="single" w:sz="4" w:space="0" w:color="C0C0C0"/>
            </w:tcBorders>
            <w:shd w:val="clear" w:color="000000" w:fill="D7EAD3"/>
            <w:vAlign w:val="center"/>
            <w:hideMark/>
          </w:tcPr>
          <w:p w14:paraId="037C73E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151,57</w:t>
            </w:r>
          </w:p>
        </w:tc>
        <w:tc>
          <w:tcPr>
            <w:tcW w:w="4440" w:type="dxa"/>
            <w:tcBorders>
              <w:top w:val="nil"/>
              <w:left w:val="nil"/>
              <w:bottom w:val="single" w:sz="4" w:space="0" w:color="C0C0C0"/>
              <w:right w:val="single" w:sz="4" w:space="0" w:color="C0C0C0"/>
            </w:tcBorders>
            <w:shd w:val="clear" w:color="000000" w:fill="FFFFCC"/>
            <w:vAlign w:val="center"/>
            <w:hideMark/>
          </w:tcPr>
          <w:p w14:paraId="587709C8"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3EF7ABED"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65119C7E"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FAD8608"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FBCF33"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18.1</w:t>
            </w:r>
          </w:p>
        </w:tc>
        <w:tc>
          <w:tcPr>
            <w:tcW w:w="5860" w:type="dxa"/>
            <w:tcBorders>
              <w:top w:val="nil"/>
              <w:left w:val="nil"/>
              <w:bottom w:val="single" w:sz="4" w:space="0" w:color="C0C0C0"/>
              <w:right w:val="single" w:sz="4" w:space="0" w:color="C0C0C0"/>
            </w:tcBorders>
            <w:shd w:val="clear" w:color="auto" w:fill="auto"/>
            <w:vAlign w:val="center"/>
            <w:hideMark/>
          </w:tcPr>
          <w:p w14:paraId="4D48BFC1" w14:textId="77777777" w:rsidR="008D5FE3" w:rsidRPr="008D5FE3" w:rsidRDefault="008D5FE3" w:rsidP="008D5FE3">
            <w:pPr>
              <w:ind w:firstLineChars="100" w:firstLine="110"/>
              <w:rPr>
                <w:rFonts w:ascii="Tahoma" w:hAnsi="Tahoma" w:cs="Tahoma"/>
                <w:sz w:val="11"/>
                <w:szCs w:val="11"/>
              </w:rPr>
            </w:pPr>
            <w:r w:rsidRPr="008D5FE3">
              <w:rPr>
                <w:rFonts w:ascii="Tahoma" w:hAnsi="Tahoma" w:cs="Tahoma"/>
                <w:sz w:val="11"/>
                <w:szCs w:val="11"/>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AF11C10"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руб/м3</w:t>
            </w:r>
          </w:p>
        </w:tc>
        <w:tc>
          <w:tcPr>
            <w:tcW w:w="1880" w:type="dxa"/>
            <w:tcBorders>
              <w:top w:val="nil"/>
              <w:left w:val="nil"/>
              <w:bottom w:val="single" w:sz="4" w:space="0" w:color="C0C0C0"/>
              <w:right w:val="single" w:sz="4" w:space="0" w:color="C0C0C0"/>
            </w:tcBorders>
            <w:shd w:val="clear" w:color="000000" w:fill="D7EAD3"/>
            <w:vAlign w:val="center"/>
            <w:hideMark/>
          </w:tcPr>
          <w:p w14:paraId="0ECE808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67,06</w:t>
            </w:r>
          </w:p>
        </w:tc>
        <w:tc>
          <w:tcPr>
            <w:tcW w:w="1560" w:type="dxa"/>
            <w:tcBorders>
              <w:top w:val="nil"/>
              <w:left w:val="nil"/>
              <w:bottom w:val="single" w:sz="4" w:space="0" w:color="C0C0C0"/>
              <w:right w:val="single" w:sz="4" w:space="0" w:color="C0C0C0"/>
            </w:tcBorders>
            <w:shd w:val="clear" w:color="000000" w:fill="D7EAD3"/>
            <w:vAlign w:val="center"/>
            <w:hideMark/>
          </w:tcPr>
          <w:p w14:paraId="2326B36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103,00</w:t>
            </w:r>
          </w:p>
        </w:tc>
        <w:tc>
          <w:tcPr>
            <w:tcW w:w="1780" w:type="dxa"/>
            <w:tcBorders>
              <w:top w:val="nil"/>
              <w:left w:val="nil"/>
              <w:bottom w:val="single" w:sz="4" w:space="0" w:color="C0C0C0"/>
              <w:right w:val="single" w:sz="4" w:space="0" w:color="C0C0C0"/>
            </w:tcBorders>
            <w:shd w:val="clear" w:color="000000" w:fill="D7EAD3"/>
            <w:vAlign w:val="center"/>
            <w:hideMark/>
          </w:tcPr>
          <w:p w14:paraId="1EBD853C"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26,87</w:t>
            </w:r>
          </w:p>
        </w:tc>
        <w:tc>
          <w:tcPr>
            <w:tcW w:w="1800" w:type="dxa"/>
            <w:tcBorders>
              <w:top w:val="nil"/>
              <w:left w:val="nil"/>
              <w:bottom w:val="single" w:sz="4" w:space="0" w:color="C0C0C0"/>
              <w:right w:val="single" w:sz="4" w:space="0" w:color="C0C0C0"/>
            </w:tcBorders>
            <w:shd w:val="clear" w:color="000000" w:fill="D7EAD3"/>
            <w:vAlign w:val="center"/>
            <w:hideMark/>
          </w:tcPr>
          <w:p w14:paraId="67AD0A37"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75,36</w:t>
            </w:r>
          </w:p>
        </w:tc>
        <w:tc>
          <w:tcPr>
            <w:tcW w:w="1840" w:type="dxa"/>
            <w:tcBorders>
              <w:top w:val="nil"/>
              <w:left w:val="nil"/>
              <w:bottom w:val="single" w:sz="4" w:space="0" w:color="C0C0C0"/>
              <w:right w:val="single" w:sz="4" w:space="0" w:color="C0C0C0"/>
            </w:tcBorders>
            <w:shd w:val="clear" w:color="000000" w:fill="D7EAD3"/>
            <w:vAlign w:val="center"/>
            <w:hideMark/>
          </w:tcPr>
          <w:p w14:paraId="746DBB64"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30BADC3F"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552,55</w:t>
            </w:r>
          </w:p>
        </w:tc>
        <w:tc>
          <w:tcPr>
            <w:tcW w:w="1900" w:type="dxa"/>
            <w:tcBorders>
              <w:top w:val="nil"/>
              <w:left w:val="nil"/>
              <w:bottom w:val="single" w:sz="4" w:space="0" w:color="C0C0C0"/>
              <w:right w:val="single" w:sz="4" w:space="0" w:color="C0C0C0"/>
            </w:tcBorders>
            <w:shd w:val="clear" w:color="000000" w:fill="D7EAD3"/>
            <w:vAlign w:val="center"/>
            <w:hideMark/>
          </w:tcPr>
          <w:p w14:paraId="0BA02C8A"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1AD960D5"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89,22</w:t>
            </w:r>
          </w:p>
        </w:tc>
        <w:tc>
          <w:tcPr>
            <w:tcW w:w="1480" w:type="dxa"/>
            <w:tcBorders>
              <w:top w:val="nil"/>
              <w:left w:val="nil"/>
              <w:bottom w:val="single" w:sz="4" w:space="0" w:color="C0C0C0"/>
              <w:right w:val="single" w:sz="4" w:space="0" w:color="C0C0C0"/>
            </w:tcBorders>
            <w:shd w:val="clear" w:color="000000" w:fill="D7EAD3"/>
            <w:vAlign w:val="center"/>
            <w:hideMark/>
          </w:tcPr>
          <w:p w14:paraId="206495C9"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26,87</w:t>
            </w:r>
          </w:p>
        </w:tc>
        <w:tc>
          <w:tcPr>
            <w:tcW w:w="1520" w:type="dxa"/>
            <w:tcBorders>
              <w:top w:val="nil"/>
              <w:left w:val="nil"/>
              <w:bottom w:val="single" w:sz="4" w:space="0" w:color="C0C0C0"/>
              <w:right w:val="single" w:sz="4" w:space="0" w:color="C0C0C0"/>
            </w:tcBorders>
            <w:shd w:val="clear" w:color="000000" w:fill="D7EAD3"/>
            <w:vAlign w:val="center"/>
            <w:hideMark/>
          </w:tcPr>
          <w:p w14:paraId="4DD301A8" w14:textId="77777777" w:rsidR="008D5FE3" w:rsidRPr="008D5FE3" w:rsidRDefault="008D5FE3" w:rsidP="008D5FE3">
            <w:pPr>
              <w:jc w:val="center"/>
              <w:rPr>
                <w:rFonts w:ascii="Tahoma" w:hAnsi="Tahoma" w:cs="Tahoma"/>
                <w:sz w:val="11"/>
                <w:szCs w:val="11"/>
              </w:rPr>
            </w:pPr>
            <w:r w:rsidRPr="008D5FE3">
              <w:rPr>
                <w:rFonts w:ascii="Tahoma" w:hAnsi="Tahoma" w:cs="Tahoma"/>
                <w:sz w:val="11"/>
                <w:szCs w:val="11"/>
              </w:rPr>
              <w:t>151,57</w:t>
            </w:r>
          </w:p>
        </w:tc>
        <w:tc>
          <w:tcPr>
            <w:tcW w:w="4440" w:type="dxa"/>
            <w:tcBorders>
              <w:top w:val="nil"/>
              <w:left w:val="nil"/>
              <w:bottom w:val="single" w:sz="4" w:space="0" w:color="C0C0C0"/>
              <w:right w:val="single" w:sz="4" w:space="0" w:color="C0C0C0"/>
            </w:tcBorders>
            <w:shd w:val="clear" w:color="000000" w:fill="FFFFCC"/>
            <w:vAlign w:val="center"/>
            <w:hideMark/>
          </w:tcPr>
          <w:p w14:paraId="32F3685E" w14:textId="77777777" w:rsidR="008D5FE3" w:rsidRPr="008D5FE3" w:rsidRDefault="008D5FE3" w:rsidP="008D5FE3">
            <w:pPr>
              <w:rPr>
                <w:rFonts w:ascii="Tahoma" w:hAnsi="Tahoma" w:cs="Tahoma"/>
                <w:sz w:val="11"/>
                <w:szCs w:val="11"/>
              </w:rPr>
            </w:pPr>
            <w:r w:rsidRPr="008D5FE3">
              <w:rPr>
                <w:rFonts w:ascii="Tahoma" w:hAnsi="Tahoma" w:cs="Tahoma"/>
                <w:sz w:val="11"/>
                <w:szCs w:val="11"/>
              </w:rPr>
              <w:t> </w:t>
            </w:r>
          </w:p>
        </w:tc>
      </w:tr>
      <w:tr w:rsidR="008D5FE3" w:rsidRPr="008D5FE3" w14:paraId="1C1D5471" w14:textId="77777777" w:rsidTr="008D5FE3">
        <w:trPr>
          <w:trHeight w:val="225"/>
          <w:jc w:val="center"/>
        </w:trPr>
        <w:tc>
          <w:tcPr>
            <w:tcW w:w="560" w:type="dxa"/>
            <w:tcBorders>
              <w:top w:val="nil"/>
              <w:left w:val="nil"/>
              <w:bottom w:val="nil"/>
              <w:right w:val="nil"/>
            </w:tcBorders>
            <w:shd w:val="clear" w:color="auto" w:fill="auto"/>
            <w:noWrap/>
            <w:vAlign w:val="bottom"/>
            <w:hideMark/>
          </w:tcPr>
          <w:p w14:paraId="3E8B6B67" w14:textId="77777777" w:rsidR="008D5FE3" w:rsidRPr="008D5FE3" w:rsidRDefault="008D5FE3" w:rsidP="008D5FE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5A43320"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4A0AE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19</w:t>
            </w:r>
          </w:p>
        </w:tc>
        <w:tc>
          <w:tcPr>
            <w:tcW w:w="5860" w:type="dxa"/>
            <w:tcBorders>
              <w:top w:val="nil"/>
              <w:left w:val="nil"/>
              <w:bottom w:val="single" w:sz="4" w:space="0" w:color="C0C0C0"/>
              <w:right w:val="single" w:sz="4" w:space="0" w:color="C0C0C0"/>
            </w:tcBorders>
            <w:shd w:val="clear" w:color="auto" w:fill="auto"/>
            <w:vAlign w:val="center"/>
            <w:hideMark/>
          </w:tcPr>
          <w:p w14:paraId="3E90DCD7"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5675024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61E5B71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7 708,03</w:t>
            </w:r>
          </w:p>
        </w:tc>
        <w:tc>
          <w:tcPr>
            <w:tcW w:w="1560" w:type="dxa"/>
            <w:tcBorders>
              <w:top w:val="nil"/>
              <w:left w:val="nil"/>
              <w:bottom w:val="single" w:sz="4" w:space="0" w:color="C0C0C0"/>
              <w:right w:val="single" w:sz="4" w:space="0" w:color="C0C0C0"/>
            </w:tcBorders>
            <w:shd w:val="clear" w:color="000000" w:fill="D7EAD3"/>
            <w:vAlign w:val="center"/>
            <w:hideMark/>
          </w:tcPr>
          <w:p w14:paraId="44AD978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8 084,86</w:t>
            </w:r>
          </w:p>
        </w:tc>
        <w:tc>
          <w:tcPr>
            <w:tcW w:w="1780" w:type="dxa"/>
            <w:tcBorders>
              <w:top w:val="nil"/>
              <w:left w:val="nil"/>
              <w:bottom w:val="single" w:sz="4" w:space="0" w:color="C0C0C0"/>
              <w:right w:val="single" w:sz="4" w:space="0" w:color="C0C0C0"/>
            </w:tcBorders>
            <w:shd w:val="clear" w:color="000000" w:fill="D7EAD3"/>
            <w:vAlign w:val="center"/>
            <w:hideMark/>
          </w:tcPr>
          <w:p w14:paraId="529B6D1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7 905,66</w:t>
            </w:r>
          </w:p>
        </w:tc>
        <w:tc>
          <w:tcPr>
            <w:tcW w:w="1800" w:type="dxa"/>
            <w:tcBorders>
              <w:top w:val="nil"/>
              <w:left w:val="nil"/>
              <w:bottom w:val="single" w:sz="4" w:space="0" w:color="C0C0C0"/>
              <w:right w:val="single" w:sz="4" w:space="0" w:color="C0C0C0"/>
            </w:tcBorders>
            <w:shd w:val="clear" w:color="000000" w:fill="D7EAD3"/>
            <w:vAlign w:val="center"/>
            <w:hideMark/>
          </w:tcPr>
          <w:p w14:paraId="2FB4CAA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8 147,53</w:t>
            </w:r>
          </w:p>
        </w:tc>
        <w:tc>
          <w:tcPr>
            <w:tcW w:w="1840" w:type="dxa"/>
            <w:tcBorders>
              <w:top w:val="nil"/>
              <w:left w:val="nil"/>
              <w:bottom w:val="single" w:sz="4" w:space="0" w:color="C0C0C0"/>
              <w:right w:val="single" w:sz="4" w:space="0" w:color="C0C0C0"/>
            </w:tcBorders>
            <w:shd w:val="clear" w:color="000000" w:fill="D7EAD3"/>
            <w:vAlign w:val="center"/>
            <w:hideMark/>
          </w:tcPr>
          <w:p w14:paraId="45CFEE9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5501FDD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7 998,34</w:t>
            </w:r>
          </w:p>
        </w:tc>
        <w:tc>
          <w:tcPr>
            <w:tcW w:w="1900" w:type="dxa"/>
            <w:tcBorders>
              <w:top w:val="nil"/>
              <w:left w:val="nil"/>
              <w:bottom w:val="single" w:sz="4" w:space="0" w:color="C0C0C0"/>
              <w:right w:val="single" w:sz="4" w:space="0" w:color="C0C0C0"/>
            </w:tcBorders>
            <w:shd w:val="clear" w:color="000000" w:fill="D7EAD3"/>
            <w:vAlign w:val="center"/>
            <w:hideMark/>
          </w:tcPr>
          <w:p w14:paraId="4873DDC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2010B9E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8 352,26</w:t>
            </w:r>
          </w:p>
        </w:tc>
        <w:tc>
          <w:tcPr>
            <w:tcW w:w="1480" w:type="dxa"/>
            <w:tcBorders>
              <w:top w:val="nil"/>
              <w:left w:val="nil"/>
              <w:bottom w:val="single" w:sz="4" w:space="0" w:color="C0C0C0"/>
              <w:right w:val="single" w:sz="4" w:space="0" w:color="C0C0C0"/>
            </w:tcBorders>
            <w:shd w:val="clear" w:color="000000" w:fill="D7EAD3"/>
            <w:vAlign w:val="center"/>
            <w:hideMark/>
          </w:tcPr>
          <w:p w14:paraId="3CB8576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4 176,13</w:t>
            </w:r>
          </w:p>
        </w:tc>
        <w:tc>
          <w:tcPr>
            <w:tcW w:w="1520" w:type="dxa"/>
            <w:tcBorders>
              <w:top w:val="nil"/>
              <w:left w:val="nil"/>
              <w:bottom w:val="single" w:sz="4" w:space="0" w:color="C0C0C0"/>
              <w:right w:val="single" w:sz="4" w:space="0" w:color="C0C0C0"/>
            </w:tcBorders>
            <w:shd w:val="clear" w:color="000000" w:fill="D7EAD3"/>
            <w:vAlign w:val="center"/>
            <w:hideMark/>
          </w:tcPr>
          <w:p w14:paraId="06FE537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4 176,13</w:t>
            </w:r>
          </w:p>
        </w:tc>
        <w:tc>
          <w:tcPr>
            <w:tcW w:w="4440" w:type="dxa"/>
            <w:tcBorders>
              <w:top w:val="nil"/>
              <w:left w:val="nil"/>
              <w:bottom w:val="single" w:sz="4" w:space="0" w:color="C0C0C0"/>
              <w:right w:val="single" w:sz="4" w:space="0" w:color="C0C0C0"/>
            </w:tcBorders>
            <w:shd w:val="clear" w:color="000000" w:fill="FFFFCC"/>
            <w:vAlign w:val="center"/>
            <w:hideMark/>
          </w:tcPr>
          <w:p w14:paraId="65D449BA"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71F78571"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2C3D2DCC" w14:textId="77777777" w:rsidR="008D5FE3" w:rsidRPr="008D5FE3" w:rsidRDefault="008D5FE3" w:rsidP="008D5FE3">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4212AE2C"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B0974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20</w:t>
            </w:r>
          </w:p>
        </w:tc>
        <w:tc>
          <w:tcPr>
            <w:tcW w:w="5860" w:type="dxa"/>
            <w:tcBorders>
              <w:top w:val="nil"/>
              <w:left w:val="nil"/>
              <w:bottom w:val="single" w:sz="4" w:space="0" w:color="C0C0C0"/>
              <w:right w:val="single" w:sz="4" w:space="0" w:color="C0C0C0"/>
            </w:tcBorders>
            <w:shd w:val="clear" w:color="auto" w:fill="auto"/>
            <w:vAlign w:val="center"/>
            <w:hideMark/>
          </w:tcPr>
          <w:p w14:paraId="4EA7D7E8"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1812AEB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чел</w:t>
            </w:r>
          </w:p>
        </w:tc>
        <w:tc>
          <w:tcPr>
            <w:tcW w:w="1880" w:type="dxa"/>
            <w:tcBorders>
              <w:top w:val="nil"/>
              <w:left w:val="nil"/>
              <w:bottom w:val="single" w:sz="4" w:space="0" w:color="C0C0C0"/>
              <w:right w:val="single" w:sz="4" w:space="0" w:color="C0C0C0"/>
            </w:tcBorders>
            <w:shd w:val="clear" w:color="000000" w:fill="D7EAD3"/>
            <w:vAlign w:val="center"/>
            <w:hideMark/>
          </w:tcPr>
          <w:p w14:paraId="1FC51DE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27,10</w:t>
            </w:r>
          </w:p>
        </w:tc>
        <w:tc>
          <w:tcPr>
            <w:tcW w:w="1560" w:type="dxa"/>
            <w:tcBorders>
              <w:top w:val="nil"/>
              <w:left w:val="nil"/>
              <w:bottom w:val="single" w:sz="4" w:space="0" w:color="C0C0C0"/>
              <w:right w:val="single" w:sz="4" w:space="0" w:color="C0C0C0"/>
            </w:tcBorders>
            <w:shd w:val="clear" w:color="000000" w:fill="D7EAD3"/>
            <w:vAlign w:val="center"/>
            <w:hideMark/>
          </w:tcPr>
          <w:p w14:paraId="68194A6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25,80</w:t>
            </w:r>
          </w:p>
        </w:tc>
        <w:tc>
          <w:tcPr>
            <w:tcW w:w="1780" w:type="dxa"/>
            <w:tcBorders>
              <w:top w:val="nil"/>
              <w:left w:val="nil"/>
              <w:bottom w:val="single" w:sz="4" w:space="0" w:color="C0C0C0"/>
              <w:right w:val="single" w:sz="4" w:space="0" w:color="C0C0C0"/>
            </w:tcBorders>
            <w:shd w:val="clear" w:color="000000" w:fill="D7EAD3"/>
            <w:vAlign w:val="center"/>
            <w:hideMark/>
          </w:tcPr>
          <w:p w14:paraId="2D48850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27,10</w:t>
            </w:r>
          </w:p>
        </w:tc>
        <w:tc>
          <w:tcPr>
            <w:tcW w:w="1800" w:type="dxa"/>
            <w:tcBorders>
              <w:top w:val="nil"/>
              <w:left w:val="nil"/>
              <w:bottom w:val="single" w:sz="4" w:space="0" w:color="C0C0C0"/>
              <w:right w:val="single" w:sz="4" w:space="0" w:color="C0C0C0"/>
            </w:tcBorders>
            <w:shd w:val="clear" w:color="000000" w:fill="D7EAD3"/>
            <w:vAlign w:val="center"/>
            <w:hideMark/>
          </w:tcPr>
          <w:p w14:paraId="5223F9B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27,10</w:t>
            </w:r>
          </w:p>
        </w:tc>
        <w:tc>
          <w:tcPr>
            <w:tcW w:w="1840" w:type="dxa"/>
            <w:tcBorders>
              <w:top w:val="nil"/>
              <w:left w:val="nil"/>
              <w:bottom w:val="single" w:sz="4" w:space="0" w:color="C0C0C0"/>
              <w:right w:val="single" w:sz="4" w:space="0" w:color="C0C0C0"/>
            </w:tcBorders>
            <w:shd w:val="clear" w:color="000000" w:fill="D7EAD3"/>
            <w:vAlign w:val="center"/>
            <w:hideMark/>
          </w:tcPr>
          <w:p w14:paraId="492FC6B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48E6F6C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23,08</w:t>
            </w:r>
          </w:p>
        </w:tc>
        <w:tc>
          <w:tcPr>
            <w:tcW w:w="1900" w:type="dxa"/>
            <w:tcBorders>
              <w:top w:val="nil"/>
              <w:left w:val="nil"/>
              <w:bottom w:val="single" w:sz="4" w:space="0" w:color="C0C0C0"/>
              <w:right w:val="single" w:sz="4" w:space="0" w:color="C0C0C0"/>
            </w:tcBorders>
            <w:shd w:val="clear" w:color="000000" w:fill="D7EAD3"/>
            <w:vAlign w:val="center"/>
            <w:hideMark/>
          </w:tcPr>
          <w:p w14:paraId="5F9709A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4059930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27,10</w:t>
            </w:r>
          </w:p>
        </w:tc>
        <w:tc>
          <w:tcPr>
            <w:tcW w:w="1480" w:type="dxa"/>
            <w:tcBorders>
              <w:top w:val="nil"/>
              <w:left w:val="nil"/>
              <w:bottom w:val="single" w:sz="4" w:space="0" w:color="C0C0C0"/>
              <w:right w:val="single" w:sz="4" w:space="0" w:color="C0C0C0"/>
            </w:tcBorders>
            <w:shd w:val="clear" w:color="000000" w:fill="D7EAD3"/>
            <w:vAlign w:val="center"/>
            <w:hideMark/>
          </w:tcPr>
          <w:p w14:paraId="476A1AB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27,10</w:t>
            </w:r>
          </w:p>
        </w:tc>
        <w:tc>
          <w:tcPr>
            <w:tcW w:w="1520" w:type="dxa"/>
            <w:tcBorders>
              <w:top w:val="nil"/>
              <w:left w:val="nil"/>
              <w:bottom w:val="single" w:sz="4" w:space="0" w:color="C0C0C0"/>
              <w:right w:val="single" w:sz="4" w:space="0" w:color="C0C0C0"/>
            </w:tcBorders>
            <w:shd w:val="clear" w:color="000000" w:fill="D7EAD3"/>
            <w:vAlign w:val="center"/>
            <w:hideMark/>
          </w:tcPr>
          <w:p w14:paraId="4C9051B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27,10</w:t>
            </w:r>
          </w:p>
        </w:tc>
        <w:tc>
          <w:tcPr>
            <w:tcW w:w="4440" w:type="dxa"/>
            <w:tcBorders>
              <w:top w:val="nil"/>
              <w:left w:val="nil"/>
              <w:bottom w:val="single" w:sz="4" w:space="0" w:color="C0C0C0"/>
              <w:right w:val="single" w:sz="4" w:space="0" w:color="C0C0C0"/>
            </w:tcBorders>
            <w:shd w:val="clear" w:color="000000" w:fill="FFFFCC"/>
            <w:vAlign w:val="center"/>
            <w:hideMark/>
          </w:tcPr>
          <w:p w14:paraId="579B0ABB"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 </w:t>
            </w:r>
          </w:p>
        </w:tc>
      </w:tr>
      <w:tr w:rsidR="008D5FE3" w:rsidRPr="008D5FE3" w14:paraId="53421456" w14:textId="77777777" w:rsidTr="008D5FE3">
        <w:trPr>
          <w:trHeight w:val="300"/>
          <w:jc w:val="center"/>
        </w:trPr>
        <w:tc>
          <w:tcPr>
            <w:tcW w:w="560" w:type="dxa"/>
            <w:tcBorders>
              <w:top w:val="nil"/>
              <w:left w:val="nil"/>
              <w:bottom w:val="nil"/>
              <w:right w:val="nil"/>
            </w:tcBorders>
            <w:shd w:val="clear" w:color="auto" w:fill="auto"/>
            <w:noWrap/>
            <w:vAlign w:val="bottom"/>
            <w:hideMark/>
          </w:tcPr>
          <w:p w14:paraId="3FC73444" w14:textId="77777777" w:rsidR="008D5FE3" w:rsidRPr="008D5FE3" w:rsidRDefault="008D5FE3" w:rsidP="008D5FE3">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582CE40D" w14:textId="77777777" w:rsidR="008D5FE3" w:rsidRPr="008D5FE3" w:rsidRDefault="008D5FE3" w:rsidP="008D5FE3">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35AE4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21</w:t>
            </w:r>
          </w:p>
        </w:tc>
        <w:tc>
          <w:tcPr>
            <w:tcW w:w="5860" w:type="dxa"/>
            <w:tcBorders>
              <w:top w:val="nil"/>
              <w:left w:val="nil"/>
              <w:bottom w:val="single" w:sz="4" w:space="0" w:color="C0C0C0"/>
              <w:right w:val="single" w:sz="4" w:space="0" w:color="C0C0C0"/>
            </w:tcBorders>
            <w:shd w:val="clear" w:color="auto" w:fill="auto"/>
            <w:vAlign w:val="center"/>
            <w:hideMark/>
          </w:tcPr>
          <w:p w14:paraId="1F6B8E52"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7C3F9FE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руб</w:t>
            </w:r>
          </w:p>
        </w:tc>
        <w:tc>
          <w:tcPr>
            <w:tcW w:w="1880" w:type="dxa"/>
            <w:tcBorders>
              <w:top w:val="nil"/>
              <w:left w:val="nil"/>
              <w:bottom w:val="single" w:sz="4" w:space="0" w:color="C0C0C0"/>
              <w:right w:val="single" w:sz="4" w:space="0" w:color="C0C0C0"/>
            </w:tcBorders>
            <w:shd w:val="clear" w:color="000000" w:fill="D7EAD3"/>
            <w:vAlign w:val="center"/>
            <w:hideMark/>
          </w:tcPr>
          <w:p w14:paraId="2FE7338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23 702,42</w:t>
            </w:r>
          </w:p>
        </w:tc>
        <w:tc>
          <w:tcPr>
            <w:tcW w:w="1560" w:type="dxa"/>
            <w:tcBorders>
              <w:top w:val="nil"/>
              <w:left w:val="nil"/>
              <w:bottom w:val="single" w:sz="4" w:space="0" w:color="C0C0C0"/>
              <w:right w:val="single" w:sz="4" w:space="0" w:color="C0C0C0"/>
            </w:tcBorders>
            <w:shd w:val="clear" w:color="000000" w:fill="D7EAD3"/>
            <w:vAlign w:val="center"/>
            <w:hideMark/>
          </w:tcPr>
          <w:p w14:paraId="53B048D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26 113,89</w:t>
            </w:r>
          </w:p>
        </w:tc>
        <w:tc>
          <w:tcPr>
            <w:tcW w:w="1780" w:type="dxa"/>
            <w:tcBorders>
              <w:top w:val="nil"/>
              <w:left w:val="nil"/>
              <w:bottom w:val="single" w:sz="4" w:space="0" w:color="C0C0C0"/>
              <w:right w:val="single" w:sz="4" w:space="0" w:color="C0C0C0"/>
            </w:tcBorders>
            <w:shd w:val="clear" w:color="000000" w:fill="D7EAD3"/>
            <w:vAlign w:val="center"/>
            <w:hideMark/>
          </w:tcPr>
          <w:p w14:paraId="2CE80E1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24 310,15</w:t>
            </w:r>
          </w:p>
        </w:tc>
        <w:tc>
          <w:tcPr>
            <w:tcW w:w="1800" w:type="dxa"/>
            <w:tcBorders>
              <w:top w:val="nil"/>
              <w:left w:val="nil"/>
              <w:bottom w:val="single" w:sz="4" w:space="0" w:color="C0C0C0"/>
              <w:right w:val="single" w:sz="4" w:space="0" w:color="C0C0C0"/>
            </w:tcBorders>
            <w:shd w:val="clear" w:color="000000" w:fill="D7EAD3"/>
            <w:vAlign w:val="center"/>
            <w:hideMark/>
          </w:tcPr>
          <w:p w14:paraId="5D707C7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25 053,89</w:t>
            </w:r>
          </w:p>
        </w:tc>
        <w:tc>
          <w:tcPr>
            <w:tcW w:w="1840" w:type="dxa"/>
            <w:tcBorders>
              <w:top w:val="nil"/>
              <w:left w:val="nil"/>
              <w:bottom w:val="single" w:sz="4" w:space="0" w:color="C0C0C0"/>
              <w:right w:val="single" w:sz="4" w:space="0" w:color="C0C0C0"/>
            </w:tcBorders>
            <w:shd w:val="clear" w:color="000000" w:fill="D7EAD3"/>
            <w:vAlign w:val="center"/>
            <w:hideMark/>
          </w:tcPr>
          <w:p w14:paraId="3F63B65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6F575B5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28 879,04</w:t>
            </w:r>
          </w:p>
        </w:tc>
        <w:tc>
          <w:tcPr>
            <w:tcW w:w="1900" w:type="dxa"/>
            <w:tcBorders>
              <w:top w:val="nil"/>
              <w:left w:val="nil"/>
              <w:bottom w:val="single" w:sz="4" w:space="0" w:color="C0C0C0"/>
              <w:right w:val="single" w:sz="4" w:space="0" w:color="C0C0C0"/>
            </w:tcBorders>
            <w:shd w:val="clear" w:color="000000" w:fill="D7EAD3"/>
            <w:vAlign w:val="center"/>
            <w:hideMark/>
          </w:tcPr>
          <w:p w14:paraId="0558A8E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3554365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25 683,44</w:t>
            </w:r>
          </w:p>
        </w:tc>
        <w:tc>
          <w:tcPr>
            <w:tcW w:w="1480" w:type="dxa"/>
            <w:tcBorders>
              <w:top w:val="nil"/>
              <w:left w:val="nil"/>
              <w:bottom w:val="single" w:sz="4" w:space="0" w:color="C0C0C0"/>
              <w:right w:val="single" w:sz="4" w:space="0" w:color="C0C0C0"/>
            </w:tcBorders>
            <w:shd w:val="clear" w:color="000000" w:fill="D7EAD3"/>
            <w:vAlign w:val="center"/>
            <w:hideMark/>
          </w:tcPr>
          <w:p w14:paraId="7AB505E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25 683,44</w:t>
            </w:r>
          </w:p>
        </w:tc>
        <w:tc>
          <w:tcPr>
            <w:tcW w:w="1520" w:type="dxa"/>
            <w:tcBorders>
              <w:top w:val="nil"/>
              <w:left w:val="nil"/>
              <w:bottom w:val="single" w:sz="4" w:space="0" w:color="C0C0C0"/>
              <w:right w:val="single" w:sz="4" w:space="0" w:color="C0C0C0"/>
            </w:tcBorders>
            <w:shd w:val="clear" w:color="000000" w:fill="D7EAD3"/>
            <w:vAlign w:val="center"/>
            <w:hideMark/>
          </w:tcPr>
          <w:p w14:paraId="0DAFB95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25 683,44</w:t>
            </w:r>
          </w:p>
        </w:tc>
        <w:tc>
          <w:tcPr>
            <w:tcW w:w="4440" w:type="dxa"/>
            <w:tcBorders>
              <w:top w:val="nil"/>
              <w:left w:val="nil"/>
              <w:bottom w:val="single" w:sz="4" w:space="0" w:color="C0C0C0"/>
              <w:right w:val="single" w:sz="4" w:space="0" w:color="C0C0C0"/>
            </w:tcBorders>
            <w:shd w:val="clear" w:color="000000" w:fill="FFFFCC"/>
            <w:vAlign w:val="center"/>
            <w:hideMark/>
          </w:tcPr>
          <w:p w14:paraId="296643C1" w14:textId="77777777" w:rsidR="008D5FE3" w:rsidRPr="008D5FE3" w:rsidRDefault="008D5FE3" w:rsidP="008D5FE3">
            <w:pPr>
              <w:rPr>
                <w:rFonts w:ascii="Tahoma" w:hAnsi="Tahoma" w:cs="Tahoma"/>
                <w:b/>
                <w:bCs/>
                <w:sz w:val="11"/>
                <w:szCs w:val="11"/>
              </w:rPr>
            </w:pPr>
            <w:bookmarkStart w:id="9" w:name="RANGE!V254"/>
            <w:r w:rsidRPr="008D5FE3">
              <w:rPr>
                <w:rFonts w:ascii="Tahoma" w:hAnsi="Tahoma" w:cs="Tahoma"/>
                <w:b/>
                <w:bCs/>
                <w:sz w:val="11"/>
                <w:szCs w:val="11"/>
              </w:rPr>
              <w:t> </w:t>
            </w:r>
            <w:bookmarkEnd w:id="9"/>
          </w:p>
        </w:tc>
      </w:tr>
      <w:tr w:rsidR="008D5FE3" w:rsidRPr="008D5FE3" w14:paraId="4F0D9F77" w14:textId="77777777" w:rsidTr="008D5FE3">
        <w:trPr>
          <w:trHeight w:val="300"/>
          <w:jc w:val="center"/>
        </w:trPr>
        <w:tc>
          <w:tcPr>
            <w:tcW w:w="560" w:type="dxa"/>
            <w:tcBorders>
              <w:top w:val="nil"/>
              <w:left w:val="nil"/>
              <w:bottom w:val="nil"/>
              <w:right w:val="nil"/>
            </w:tcBorders>
            <w:shd w:val="clear" w:color="auto" w:fill="auto"/>
            <w:vAlign w:val="center"/>
            <w:hideMark/>
          </w:tcPr>
          <w:p w14:paraId="2912FD30" w14:textId="77777777" w:rsidR="008D5FE3" w:rsidRPr="008D5FE3" w:rsidRDefault="008D5FE3" w:rsidP="008D5FE3">
            <w:pPr>
              <w:rPr>
                <w:rFonts w:ascii="Tahoma" w:hAnsi="Tahoma" w:cs="Tahoma"/>
                <w:b/>
                <w:bCs/>
                <w:sz w:val="11"/>
                <w:szCs w:val="11"/>
              </w:rPr>
            </w:pPr>
          </w:p>
        </w:tc>
        <w:tc>
          <w:tcPr>
            <w:tcW w:w="400" w:type="dxa"/>
            <w:tcBorders>
              <w:top w:val="nil"/>
              <w:left w:val="nil"/>
              <w:bottom w:val="nil"/>
              <w:right w:val="nil"/>
            </w:tcBorders>
            <w:shd w:val="clear" w:color="auto" w:fill="auto"/>
            <w:vAlign w:val="center"/>
            <w:hideMark/>
          </w:tcPr>
          <w:p w14:paraId="5887DB06"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6EEA650C" w14:textId="77777777" w:rsidR="008D5FE3" w:rsidRPr="008D5FE3" w:rsidRDefault="008D5FE3" w:rsidP="008D5FE3">
            <w:pPr>
              <w:rPr>
                <w:sz w:val="11"/>
                <w:szCs w:val="11"/>
              </w:rPr>
            </w:pPr>
          </w:p>
        </w:tc>
        <w:tc>
          <w:tcPr>
            <w:tcW w:w="5860" w:type="dxa"/>
            <w:tcBorders>
              <w:top w:val="nil"/>
              <w:left w:val="nil"/>
              <w:bottom w:val="nil"/>
              <w:right w:val="nil"/>
            </w:tcBorders>
            <w:shd w:val="clear" w:color="auto" w:fill="auto"/>
            <w:vAlign w:val="center"/>
            <w:hideMark/>
          </w:tcPr>
          <w:p w14:paraId="31335E78" w14:textId="77777777" w:rsidR="008D5FE3" w:rsidRPr="008D5FE3" w:rsidRDefault="008D5FE3" w:rsidP="008D5FE3">
            <w:pPr>
              <w:rPr>
                <w:sz w:val="11"/>
                <w:szCs w:val="11"/>
              </w:rPr>
            </w:pPr>
          </w:p>
        </w:tc>
        <w:tc>
          <w:tcPr>
            <w:tcW w:w="1140" w:type="dxa"/>
            <w:tcBorders>
              <w:top w:val="nil"/>
              <w:left w:val="nil"/>
              <w:bottom w:val="nil"/>
              <w:right w:val="nil"/>
            </w:tcBorders>
            <w:shd w:val="clear" w:color="auto" w:fill="auto"/>
            <w:vAlign w:val="center"/>
            <w:hideMark/>
          </w:tcPr>
          <w:p w14:paraId="1ABBE4A8" w14:textId="77777777" w:rsidR="008D5FE3" w:rsidRPr="008D5FE3" w:rsidRDefault="008D5FE3" w:rsidP="008D5FE3">
            <w:pPr>
              <w:rPr>
                <w:sz w:val="11"/>
                <w:szCs w:val="11"/>
              </w:rPr>
            </w:pPr>
          </w:p>
        </w:tc>
        <w:tc>
          <w:tcPr>
            <w:tcW w:w="1880" w:type="dxa"/>
            <w:tcBorders>
              <w:top w:val="nil"/>
              <w:left w:val="nil"/>
              <w:bottom w:val="nil"/>
              <w:right w:val="nil"/>
            </w:tcBorders>
            <w:shd w:val="clear" w:color="auto" w:fill="auto"/>
            <w:vAlign w:val="center"/>
            <w:hideMark/>
          </w:tcPr>
          <w:p w14:paraId="353FCA50" w14:textId="77777777" w:rsidR="008D5FE3" w:rsidRPr="008D5FE3" w:rsidRDefault="008D5FE3" w:rsidP="008D5FE3">
            <w:pPr>
              <w:rPr>
                <w:sz w:val="11"/>
                <w:szCs w:val="11"/>
              </w:rPr>
            </w:pPr>
          </w:p>
        </w:tc>
        <w:tc>
          <w:tcPr>
            <w:tcW w:w="1560" w:type="dxa"/>
            <w:tcBorders>
              <w:top w:val="nil"/>
              <w:left w:val="nil"/>
              <w:bottom w:val="nil"/>
              <w:right w:val="nil"/>
            </w:tcBorders>
            <w:shd w:val="clear" w:color="auto" w:fill="auto"/>
            <w:vAlign w:val="center"/>
            <w:hideMark/>
          </w:tcPr>
          <w:p w14:paraId="6B412B43" w14:textId="77777777" w:rsidR="008D5FE3" w:rsidRPr="008D5FE3" w:rsidRDefault="008D5FE3" w:rsidP="008D5FE3">
            <w:pPr>
              <w:rPr>
                <w:sz w:val="11"/>
                <w:szCs w:val="11"/>
              </w:rPr>
            </w:pPr>
          </w:p>
        </w:tc>
        <w:tc>
          <w:tcPr>
            <w:tcW w:w="1780" w:type="dxa"/>
            <w:tcBorders>
              <w:top w:val="nil"/>
              <w:left w:val="nil"/>
              <w:bottom w:val="nil"/>
              <w:right w:val="nil"/>
            </w:tcBorders>
            <w:shd w:val="clear" w:color="auto" w:fill="auto"/>
            <w:vAlign w:val="center"/>
            <w:hideMark/>
          </w:tcPr>
          <w:p w14:paraId="3E259F21" w14:textId="77777777" w:rsidR="008D5FE3" w:rsidRPr="008D5FE3" w:rsidRDefault="008D5FE3" w:rsidP="008D5FE3">
            <w:pPr>
              <w:rPr>
                <w:sz w:val="11"/>
                <w:szCs w:val="11"/>
              </w:rPr>
            </w:pPr>
          </w:p>
        </w:tc>
        <w:tc>
          <w:tcPr>
            <w:tcW w:w="1800" w:type="dxa"/>
            <w:tcBorders>
              <w:top w:val="nil"/>
              <w:left w:val="nil"/>
              <w:bottom w:val="nil"/>
              <w:right w:val="nil"/>
            </w:tcBorders>
            <w:shd w:val="clear" w:color="auto" w:fill="auto"/>
            <w:vAlign w:val="center"/>
            <w:hideMark/>
          </w:tcPr>
          <w:p w14:paraId="44567D25" w14:textId="77777777" w:rsidR="008D5FE3" w:rsidRPr="008D5FE3" w:rsidRDefault="008D5FE3" w:rsidP="008D5FE3">
            <w:pPr>
              <w:rPr>
                <w:sz w:val="11"/>
                <w:szCs w:val="11"/>
              </w:rPr>
            </w:pPr>
          </w:p>
        </w:tc>
        <w:tc>
          <w:tcPr>
            <w:tcW w:w="1840" w:type="dxa"/>
            <w:tcBorders>
              <w:top w:val="nil"/>
              <w:left w:val="nil"/>
              <w:bottom w:val="nil"/>
              <w:right w:val="nil"/>
            </w:tcBorders>
            <w:shd w:val="clear" w:color="auto" w:fill="auto"/>
            <w:vAlign w:val="center"/>
            <w:hideMark/>
          </w:tcPr>
          <w:p w14:paraId="450BCB35" w14:textId="77777777" w:rsidR="008D5FE3" w:rsidRPr="008D5FE3" w:rsidRDefault="008D5FE3" w:rsidP="008D5FE3">
            <w:pPr>
              <w:rPr>
                <w:sz w:val="11"/>
                <w:szCs w:val="11"/>
              </w:rPr>
            </w:pPr>
          </w:p>
        </w:tc>
        <w:tc>
          <w:tcPr>
            <w:tcW w:w="1840" w:type="dxa"/>
            <w:tcBorders>
              <w:top w:val="nil"/>
              <w:left w:val="nil"/>
              <w:bottom w:val="nil"/>
              <w:right w:val="nil"/>
            </w:tcBorders>
            <w:shd w:val="clear" w:color="auto" w:fill="auto"/>
            <w:vAlign w:val="center"/>
            <w:hideMark/>
          </w:tcPr>
          <w:p w14:paraId="707F9721" w14:textId="77777777" w:rsidR="008D5FE3" w:rsidRPr="008D5FE3" w:rsidRDefault="008D5FE3" w:rsidP="008D5FE3">
            <w:pPr>
              <w:rPr>
                <w:sz w:val="11"/>
                <w:szCs w:val="11"/>
              </w:rPr>
            </w:pPr>
          </w:p>
        </w:tc>
        <w:tc>
          <w:tcPr>
            <w:tcW w:w="1900" w:type="dxa"/>
            <w:tcBorders>
              <w:top w:val="nil"/>
              <w:left w:val="nil"/>
              <w:bottom w:val="nil"/>
              <w:right w:val="nil"/>
            </w:tcBorders>
            <w:shd w:val="clear" w:color="auto" w:fill="auto"/>
            <w:vAlign w:val="center"/>
            <w:hideMark/>
          </w:tcPr>
          <w:p w14:paraId="69D5B5E3" w14:textId="77777777" w:rsidR="008D5FE3" w:rsidRPr="008D5FE3" w:rsidRDefault="008D5FE3" w:rsidP="008D5FE3">
            <w:pPr>
              <w:rPr>
                <w:sz w:val="11"/>
                <w:szCs w:val="11"/>
              </w:rPr>
            </w:pPr>
          </w:p>
        </w:tc>
        <w:tc>
          <w:tcPr>
            <w:tcW w:w="1820" w:type="dxa"/>
            <w:tcBorders>
              <w:top w:val="nil"/>
              <w:left w:val="nil"/>
              <w:bottom w:val="nil"/>
              <w:right w:val="nil"/>
            </w:tcBorders>
            <w:shd w:val="clear" w:color="auto" w:fill="auto"/>
            <w:vAlign w:val="center"/>
            <w:hideMark/>
          </w:tcPr>
          <w:p w14:paraId="46AFAAB1" w14:textId="77777777" w:rsidR="008D5FE3" w:rsidRPr="008D5FE3" w:rsidRDefault="008D5FE3" w:rsidP="008D5FE3">
            <w:pPr>
              <w:rPr>
                <w:sz w:val="11"/>
                <w:szCs w:val="11"/>
              </w:rPr>
            </w:pPr>
          </w:p>
        </w:tc>
        <w:tc>
          <w:tcPr>
            <w:tcW w:w="1480" w:type="dxa"/>
            <w:tcBorders>
              <w:top w:val="nil"/>
              <w:left w:val="nil"/>
              <w:bottom w:val="nil"/>
              <w:right w:val="nil"/>
            </w:tcBorders>
            <w:shd w:val="clear" w:color="auto" w:fill="auto"/>
            <w:vAlign w:val="center"/>
            <w:hideMark/>
          </w:tcPr>
          <w:p w14:paraId="5C343159" w14:textId="77777777" w:rsidR="008D5FE3" w:rsidRPr="008D5FE3" w:rsidRDefault="008D5FE3" w:rsidP="008D5FE3">
            <w:pPr>
              <w:rPr>
                <w:sz w:val="11"/>
                <w:szCs w:val="11"/>
              </w:rPr>
            </w:pPr>
          </w:p>
        </w:tc>
        <w:tc>
          <w:tcPr>
            <w:tcW w:w="1520" w:type="dxa"/>
            <w:tcBorders>
              <w:top w:val="nil"/>
              <w:left w:val="nil"/>
              <w:bottom w:val="nil"/>
              <w:right w:val="nil"/>
            </w:tcBorders>
            <w:shd w:val="clear" w:color="auto" w:fill="auto"/>
            <w:vAlign w:val="center"/>
            <w:hideMark/>
          </w:tcPr>
          <w:p w14:paraId="5956167F" w14:textId="77777777" w:rsidR="008D5FE3" w:rsidRPr="008D5FE3" w:rsidRDefault="008D5FE3" w:rsidP="008D5FE3">
            <w:pPr>
              <w:rPr>
                <w:sz w:val="11"/>
                <w:szCs w:val="11"/>
              </w:rPr>
            </w:pPr>
          </w:p>
        </w:tc>
        <w:tc>
          <w:tcPr>
            <w:tcW w:w="4440" w:type="dxa"/>
            <w:tcBorders>
              <w:top w:val="nil"/>
              <w:left w:val="nil"/>
              <w:bottom w:val="nil"/>
              <w:right w:val="nil"/>
            </w:tcBorders>
            <w:shd w:val="clear" w:color="auto" w:fill="auto"/>
            <w:vAlign w:val="center"/>
            <w:hideMark/>
          </w:tcPr>
          <w:p w14:paraId="56A9E6F1" w14:textId="77777777" w:rsidR="008D5FE3" w:rsidRPr="008D5FE3" w:rsidRDefault="008D5FE3" w:rsidP="008D5FE3">
            <w:pPr>
              <w:rPr>
                <w:sz w:val="11"/>
                <w:szCs w:val="11"/>
              </w:rPr>
            </w:pPr>
          </w:p>
        </w:tc>
      </w:tr>
      <w:tr w:rsidR="008D5FE3" w:rsidRPr="008D5FE3" w14:paraId="6F71737E" w14:textId="77777777" w:rsidTr="008D5FE3">
        <w:trPr>
          <w:trHeight w:val="225"/>
          <w:jc w:val="center"/>
        </w:trPr>
        <w:tc>
          <w:tcPr>
            <w:tcW w:w="560" w:type="dxa"/>
            <w:tcBorders>
              <w:top w:val="nil"/>
              <w:left w:val="nil"/>
              <w:bottom w:val="nil"/>
              <w:right w:val="nil"/>
            </w:tcBorders>
            <w:shd w:val="clear" w:color="auto" w:fill="auto"/>
            <w:vAlign w:val="center"/>
            <w:hideMark/>
          </w:tcPr>
          <w:p w14:paraId="58AB71FE"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44410E57"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0ECFFD1F" w14:textId="77777777" w:rsidR="008D5FE3" w:rsidRPr="008D5FE3" w:rsidRDefault="008D5FE3" w:rsidP="008D5FE3">
            <w:pPr>
              <w:rPr>
                <w:sz w:val="11"/>
                <w:szCs w:val="11"/>
              </w:rPr>
            </w:pPr>
          </w:p>
        </w:tc>
        <w:tc>
          <w:tcPr>
            <w:tcW w:w="5860" w:type="dxa"/>
            <w:tcBorders>
              <w:top w:val="nil"/>
              <w:left w:val="nil"/>
              <w:bottom w:val="nil"/>
              <w:right w:val="nil"/>
            </w:tcBorders>
            <w:shd w:val="clear" w:color="auto" w:fill="auto"/>
            <w:vAlign w:val="center"/>
            <w:hideMark/>
          </w:tcPr>
          <w:p w14:paraId="5C2E35BF" w14:textId="77777777" w:rsidR="008D5FE3" w:rsidRPr="008D5FE3" w:rsidRDefault="008D5FE3" w:rsidP="008D5FE3">
            <w:pPr>
              <w:rPr>
                <w:sz w:val="11"/>
                <w:szCs w:val="11"/>
              </w:rPr>
            </w:pPr>
          </w:p>
        </w:tc>
        <w:tc>
          <w:tcPr>
            <w:tcW w:w="1140" w:type="dxa"/>
            <w:tcBorders>
              <w:top w:val="nil"/>
              <w:left w:val="nil"/>
              <w:bottom w:val="nil"/>
              <w:right w:val="nil"/>
            </w:tcBorders>
            <w:shd w:val="clear" w:color="auto" w:fill="auto"/>
            <w:vAlign w:val="center"/>
            <w:hideMark/>
          </w:tcPr>
          <w:p w14:paraId="73D0D605" w14:textId="77777777" w:rsidR="008D5FE3" w:rsidRPr="008D5FE3" w:rsidRDefault="008D5FE3" w:rsidP="008D5FE3">
            <w:pPr>
              <w:rPr>
                <w:sz w:val="11"/>
                <w:szCs w:val="11"/>
              </w:rPr>
            </w:pPr>
          </w:p>
        </w:tc>
        <w:tc>
          <w:tcPr>
            <w:tcW w:w="1880" w:type="dxa"/>
            <w:tcBorders>
              <w:top w:val="nil"/>
              <w:left w:val="nil"/>
              <w:bottom w:val="nil"/>
              <w:right w:val="nil"/>
            </w:tcBorders>
            <w:shd w:val="clear" w:color="auto" w:fill="auto"/>
            <w:vAlign w:val="center"/>
            <w:hideMark/>
          </w:tcPr>
          <w:p w14:paraId="2DAF84C4" w14:textId="77777777" w:rsidR="008D5FE3" w:rsidRPr="008D5FE3" w:rsidRDefault="008D5FE3" w:rsidP="008D5FE3">
            <w:pPr>
              <w:rPr>
                <w:sz w:val="11"/>
                <w:szCs w:val="11"/>
              </w:rPr>
            </w:pPr>
          </w:p>
        </w:tc>
        <w:tc>
          <w:tcPr>
            <w:tcW w:w="1560" w:type="dxa"/>
            <w:tcBorders>
              <w:top w:val="nil"/>
              <w:left w:val="nil"/>
              <w:bottom w:val="nil"/>
              <w:right w:val="nil"/>
            </w:tcBorders>
            <w:shd w:val="clear" w:color="auto" w:fill="auto"/>
            <w:vAlign w:val="center"/>
            <w:hideMark/>
          </w:tcPr>
          <w:p w14:paraId="41850BED" w14:textId="77777777" w:rsidR="008D5FE3" w:rsidRPr="008D5FE3" w:rsidRDefault="008D5FE3" w:rsidP="008D5FE3">
            <w:pPr>
              <w:rPr>
                <w:sz w:val="11"/>
                <w:szCs w:val="11"/>
              </w:rPr>
            </w:pPr>
          </w:p>
        </w:tc>
        <w:tc>
          <w:tcPr>
            <w:tcW w:w="1780" w:type="dxa"/>
            <w:tcBorders>
              <w:top w:val="nil"/>
              <w:left w:val="nil"/>
              <w:bottom w:val="nil"/>
              <w:right w:val="nil"/>
            </w:tcBorders>
            <w:shd w:val="clear" w:color="auto" w:fill="auto"/>
            <w:vAlign w:val="center"/>
            <w:hideMark/>
          </w:tcPr>
          <w:p w14:paraId="282749D5" w14:textId="77777777" w:rsidR="008D5FE3" w:rsidRPr="008D5FE3" w:rsidRDefault="008D5FE3" w:rsidP="008D5FE3">
            <w:pPr>
              <w:rPr>
                <w:sz w:val="11"/>
                <w:szCs w:val="11"/>
              </w:rPr>
            </w:pPr>
          </w:p>
        </w:tc>
        <w:tc>
          <w:tcPr>
            <w:tcW w:w="1800" w:type="dxa"/>
            <w:tcBorders>
              <w:top w:val="nil"/>
              <w:left w:val="nil"/>
              <w:bottom w:val="nil"/>
              <w:right w:val="nil"/>
            </w:tcBorders>
            <w:shd w:val="clear" w:color="auto" w:fill="auto"/>
            <w:vAlign w:val="center"/>
            <w:hideMark/>
          </w:tcPr>
          <w:p w14:paraId="064835D7" w14:textId="77777777" w:rsidR="008D5FE3" w:rsidRPr="008D5FE3" w:rsidRDefault="008D5FE3" w:rsidP="008D5FE3">
            <w:pPr>
              <w:rPr>
                <w:sz w:val="11"/>
                <w:szCs w:val="11"/>
              </w:rPr>
            </w:pPr>
          </w:p>
        </w:tc>
        <w:tc>
          <w:tcPr>
            <w:tcW w:w="1840" w:type="dxa"/>
            <w:tcBorders>
              <w:top w:val="nil"/>
              <w:left w:val="nil"/>
              <w:bottom w:val="nil"/>
              <w:right w:val="nil"/>
            </w:tcBorders>
            <w:shd w:val="clear" w:color="auto" w:fill="auto"/>
            <w:vAlign w:val="center"/>
            <w:hideMark/>
          </w:tcPr>
          <w:p w14:paraId="1B463B32" w14:textId="77777777" w:rsidR="008D5FE3" w:rsidRPr="008D5FE3" w:rsidRDefault="008D5FE3" w:rsidP="008D5FE3">
            <w:pPr>
              <w:rPr>
                <w:sz w:val="11"/>
                <w:szCs w:val="11"/>
              </w:rPr>
            </w:pPr>
          </w:p>
        </w:tc>
        <w:tc>
          <w:tcPr>
            <w:tcW w:w="1840" w:type="dxa"/>
            <w:tcBorders>
              <w:top w:val="nil"/>
              <w:left w:val="nil"/>
              <w:bottom w:val="nil"/>
              <w:right w:val="nil"/>
            </w:tcBorders>
            <w:shd w:val="clear" w:color="auto" w:fill="auto"/>
            <w:vAlign w:val="center"/>
            <w:hideMark/>
          </w:tcPr>
          <w:p w14:paraId="7059A894" w14:textId="77777777" w:rsidR="008D5FE3" w:rsidRPr="008D5FE3" w:rsidRDefault="008D5FE3" w:rsidP="008D5FE3">
            <w:pPr>
              <w:rPr>
                <w:sz w:val="11"/>
                <w:szCs w:val="11"/>
              </w:rPr>
            </w:pPr>
          </w:p>
        </w:tc>
        <w:tc>
          <w:tcPr>
            <w:tcW w:w="1900" w:type="dxa"/>
            <w:tcBorders>
              <w:top w:val="nil"/>
              <w:left w:val="nil"/>
              <w:bottom w:val="nil"/>
              <w:right w:val="nil"/>
            </w:tcBorders>
            <w:shd w:val="clear" w:color="auto" w:fill="auto"/>
            <w:vAlign w:val="center"/>
            <w:hideMark/>
          </w:tcPr>
          <w:p w14:paraId="3AA5378B" w14:textId="77777777" w:rsidR="008D5FE3" w:rsidRPr="008D5FE3" w:rsidRDefault="008D5FE3" w:rsidP="008D5FE3">
            <w:pPr>
              <w:rPr>
                <w:sz w:val="11"/>
                <w:szCs w:val="11"/>
              </w:rPr>
            </w:pPr>
          </w:p>
        </w:tc>
        <w:tc>
          <w:tcPr>
            <w:tcW w:w="1820" w:type="dxa"/>
            <w:tcBorders>
              <w:top w:val="nil"/>
              <w:left w:val="nil"/>
              <w:bottom w:val="nil"/>
              <w:right w:val="nil"/>
            </w:tcBorders>
            <w:shd w:val="clear" w:color="auto" w:fill="auto"/>
            <w:vAlign w:val="center"/>
            <w:hideMark/>
          </w:tcPr>
          <w:p w14:paraId="6F509A0C" w14:textId="77777777" w:rsidR="008D5FE3" w:rsidRPr="008D5FE3" w:rsidRDefault="008D5FE3" w:rsidP="008D5FE3">
            <w:pPr>
              <w:rPr>
                <w:sz w:val="11"/>
                <w:szCs w:val="11"/>
              </w:rPr>
            </w:pPr>
          </w:p>
        </w:tc>
        <w:tc>
          <w:tcPr>
            <w:tcW w:w="1480" w:type="dxa"/>
            <w:tcBorders>
              <w:top w:val="nil"/>
              <w:left w:val="nil"/>
              <w:bottom w:val="nil"/>
              <w:right w:val="nil"/>
            </w:tcBorders>
            <w:shd w:val="clear" w:color="auto" w:fill="auto"/>
            <w:vAlign w:val="center"/>
            <w:hideMark/>
          </w:tcPr>
          <w:p w14:paraId="0232B44D" w14:textId="77777777" w:rsidR="008D5FE3" w:rsidRPr="008D5FE3" w:rsidRDefault="008D5FE3" w:rsidP="008D5FE3">
            <w:pPr>
              <w:rPr>
                <w:sz w:val="11"/>
                <w:szCs w:val="11"/>
              </w:rPr>
            </w:pPr>
          </w:p>
        </w:tc>
        <w:tc>
          <w:tcPr>
            <w:tcW w:w="1520" w:type="dxa"/>
            <w:tcBorders>
              <w:top w:val="nil"/>
              <w:left w:val="nil"/>
              <w:bottom w:val="nil"/>
              <w:right w:val="nil"/>
            </w:tcBorders>
            <w:shd w:val="clear" w:color="auto" w:fill="auto"/>
            <w:vAlign w:val="center"/>
            <w:hideMark/>
          </w:tcPr>
          <w:p w14:paraId="6E3B9DD9" w14:textId="77777777" w:rsidR="008D5FE3" w:rsidRPr="008D5FE3" w:rsidRDefault="008D5FE3" w:rsidP="008D5FE3">
            <w:pPr>
              <w:rPr>
                <w:sz w:val="11"/>
                <w:szCs w:val="11"/>
              </w:rPr>
            </w:pPr>
          </w:p>
        </w:tc>
        <w:tc>
          <w:tcPr>
            <w:tcW w:w="4440" w:type="dxa"/>
            <w:tcBorders>
              <w:top w:val="nil"/>
              <w:left w:val="nil"/>
              <w:bottom w:val="nil"/>
              <w:right w:val="nil"/>
            </w:tcBorders>
            <w:shd w:val="clear" w:color="auto" w:fill="auto"/>
            <w:vAlign w:val="center"/>
            <w:hideMark/>
          </w:tcPr>
          <w:p w14:paraId="002390AA" w14:textId="77777777" w:rsidR="008D5FE3" w:rsidRPr="008D5FE3" w:rsidRDefault="008D5FE3" w:rsidP="008D5FE3">
            <w:pPr>
              <w:rPr>
                <w:sz w:val="11"/>
                <w:szCs w:val="11"/>
              </w:rPr>
            </w:pPr>
          </w:p>
        </w:tc>
      </w:tr>
      <w:tr w:rsidR="008D5FE3" w:rsidRPr="008D5FE3" w14:paraId="45AF566F" w14:textId="77777777" w:rsidTr="008D5FE3">
        <w:trPr>
          <w:trHeight w:val="225"/>
          <w:jc w:val="center"/>
        </w:trPr>
        <w:tc>
          <w:tcPr>
            <w:tcW w:w="560" w:type="dxa"/>
            <w:tcBorders>
              <w:top w:val="nil"/>
              <w:left w:val="nil"/>
              <w:bottom w:val="nil"/>
              <w:right w:val="nil"/>
            </w:tcBorders>
            <w:shd w:val="clear" w:color="auto" w:fill="auto"/>
            <w:vAlign w:val="center"/>
            <w:hideMark/>
          </w:tcPr>
          <w:p w14:paraId="6E688948"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3B677595"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0B16BAA9" w14:textId="77777777" w:rsidR="008D5FE3" w:rsidRPr="008D5FE3" w:rsidRDefault="008D5FE3" w:rsidP="008D5FE3">
            <w:pPr>
              <w:rPr>
                <w:sz w:val="11"/>
                <w:szCs w:val="11"/>
              </w:rPr>
            </w:pPr>
          </w:p>
        </w:tc>
        <w:tc>
          <w:tcPr>
            <w:tcW w:w="5860" w:type="dxa"/>
            <w:tcBorders>
              <w:top w:val="nil"/>
              <w:left w:val="nil"/>
              <w:bottom w:val="nil"/>
              <w:right w:val="nil"/>
            </w:tcBorders>
            <w:shd w:val="clear" w:color="auto" w:fill="auto"/>
            <w:vAlign w:val="center"/>
            <w:hideMark/>
          </w:tcPr>
          <w:p w14:paraId="02039D98" w14:textId="77777777" w:rsidR="008D5FE3" w:rsidRPr="008D5FE3" w:rsidRDefault="008D5FE3" w:rsidP="008D5FE3">
            <w:pPr>
              <w:rPr>
                <w:sz w:val="11"/>
                <w:szCs w:val="11"/>
              </w:rPr>
            </w:pPr>
          </w:p>
        </w:tc>
        <w:tc>
          <w:tcPr>
            <w:tcW w:w="1140" w:type="dxa"/>
            <w:tcBorders>
              <w:top w:val="nil"/>
              <w:left w:val="nil"/>
              <w:bottom w:val="nil"/>
              <w:right w:val="nil"/>
            </w:tcBorders>
            <w:shd w:val="clear" w:color="auto" w:fill="auto"/>
            <w:vAlign w:val="center"/>
            <w:hideMark/>
          </w:tcPr>
          <w:p w14:paraId="5FC18C89" w14:textId="77777777" w:rsidR="008D5FE3" w:rsidRPr="008D5FE3" w:rsidRDefault="008D5FE3" w:rsidP="008D5FE3">
            <w:pPr>
              <w:rPr>
                <w:sz w:val="11"/>
                <w:szCs w:val="11"/>
              </w:rPr>
            </w:pPr>
          </w:p>
        </w:tc>
        <w:tc>
          <w:tcPr>
            <w:tcW w:w="1880" w:type="dxa"/>
            <w:tcBorders>
              <w:top w:val="nil"/>
              <w:left w:val="nil"/>
              <w:bottom w:val="nil"/>
              <w:right w:val="nil"/>
            </w:tcBorders>
            <w:shd w:val="clear" w:color="auto" w:fill="auto"/>
            <w:vAlign w:val="center"/>
            <w:hideMark/>
          </w:tcPr>
          <w:p w14:paraId="1F394615" w14:textId="77777777" w:rsidR="008D5FE3" w:rsidRPr="008D5FE3" w:rsidRDefault="008D5FE3" w:rsidP="008D5FE3">
            <w:pPr>
              <w:rPr>
                <w:sz w:val="11"/>
                <w:szCs w:val="11"/>
              </w:rPr>
            </w:pPr>
          </w:p>
        </w:tc>
        <w:tc>
          <w:tcPr>
            <w:tcW w:w="1560" w:type="dxa"/>
            <w:tcBorders>
              <w:top w:val="nil"/>
              <w:left w:val="nil"/>
              <w:bottom w:val="nil"/>
              <w:right w:val="nil"/>
            </w:tcBorders>
            <w:shd w:val="clear" w:color="auto" w:fill="auto"/>
            <w:vAlign w:val="center"/>
            <w:hideMark/>
          </w:tcPr>
          <w:p w14:paraId="734243BB" w14:textId="77777777" w:rsidR="008D5FE3" w:rsidRPr="008D5FE3" w:rsidRDefault="008D5FE3" w:rsidP="008D5FE3">
            <w:pPr>
              <w:rPr>
                <w:sz w:val="11"/>
                <w:szCs w:val="11"/>
              </w:rPr>
            </w:pPr>
          </w:p>
        </w:tc>
        <w:tc>
          <w:tcPr>
            <w:tcW w:w="1780" w:type="dxa"/>
            <w:tcBorders>
              <w:top w:val="nil"/>
              <w:left w:val="nil"/>
              <w:bottom w:val="nil"/>
              <w:right w:val="nil"/>
            </w:tcBorders>
            <w:shd w:val="clear" w:color="auto" w:fill="auto"/>
            <w:vAlign w:val="center"/>
            <w:hideMark/>
          </w:tcPr>
          <w:p w14:paraId="502D4E4D" w14:textId="77777777" w:rsidR="008D5FE3" w:rsidRPr="008D5FE3" w:rsidRDefault="008D5FE3" w:rsidP="008D5FE3">
            <w:pPr>
              <w:rPr>
                <w:sz w:val="11"/>
                <w:szCs w:val="11"/>
              </w:rPr>
            </w:pPr>
          </w:p>
        </w:tc>
        <w:tc>
          <w:tcPr>
            <w:tcW w:w="1800" w:type="dxa"/>
            <w:tcBorders>
              <w:top w:val="nil"/>
              <w:left w:val="nil"/>
              <w:bottom w:val="nil"/>
              <w:right w:val="nil"/>
            </w:tcBorders>
            <w:shd w:val="clear" w:color="auto" w:fill="auto"/>
            <w:vAlign w:val="center"/>
            <w:hideMark/>
          </w:tcPr>
          <w:p w14:paraId="7521B311" w14:textId="77777777" w:rsidR="008D5FE3" w:rsidRPr="008D5FE3" w:rsidRDefault="008D5FE3" w:rsidP="008D5FE3">
            <w:pPr>
              <w:rPr>
                <w:sz w:val="11"/>
                <w:szCs w:val="11"/>
              </w:rPr>
            </w:pPr>
          </w:p>
        </w:tc>
        <w:tc>
          <w:tcPr>
            <w:tcW w:w="1840" w:type="dxa"/>
            <w:tcBorders>
              <w:top w:val="nil"/>
              <w:left w:val="nil"/>
              <w:bottom w:val="nil"/>
              <w:right w:val="nil"/>
            </w:tcBorders>
            <w:shd w:val="clear" w:color="auto" w:fill="auto"/>
            <w:vAlign w:val="center"/>
            <w:hideMark/>
          </w:tcPr>
          <w:p w14:paraId="28DF7DE0" w14:textId="77777777" w:rsidR="008D5FE3" w:rsidRPr="008D5FE3" w:rsidRDefault="008D5FE3" w:rsidP="008D5FE3">
            <w:pPr>
              <w:rPr>
                <w:sz w:val="11"/>
                <w:szCs w:val="11"/>
              </w:rPr>
            </w:pPr>
          </w:p>
        </w:tc>
        <w:tc>
          <w:tcPr>
            <w:tcW w:w="1840" w:type="dxa"/>
            <w:tcBorders>
              <w:top w:val="nil"/>
              <w:left w:val="nil"/>
              <w:bottom w:val="nil"/>
              <w:right w:val="nil"/>
            </w:tcBorders>
            <w:shd w:val="clear" w:color="auto" w:fill="auto"/>
            <w:vAlign w:val="center"/>
            <w:hideMark/>
          </w:tcPr>
          <w:p w14:paraId="20ECC707" w14:textId="77777777" w:rsidR="008D5FE3" w:rsidRPr="008D5FE3" w:rsidRDefault="008D5FE3" w:rsidP="008D5FE3">
            <w:pPr>
              <w:rPr>
                <w:sz w:val="11"/>
                <w:szCs w:val="11"/>
              </w:rPr>
            </w:pPr>
          </w:p>
        </w:tc>
        <w:tc>
          <w:tcPr>
            <w:tcW w:w="1900" w:type="dxa"/>
            <w:tcBorders>
              <w:top w:val="nil"/>
              <w:left w:val="nil"/>
              <w:bottom w:val="nil"/>
              <w:right w:val="nil"/>
            </w:tcBorders>
            <w:shd w:val="clear" w:color="auto" w:fill="auto"/>
            <w:vAlign w:val="center"/>
            <w:hideMark/>
          </w:tcPr>
          <w:p w14:paraId="369C2A6A" w14:textId="77777777" w:rsidR="008D5FE3" w:rsidRPr="008D5FE3" w:rsidRDefault="008D5FE3" w:rsidP="008D5FE3">
            <w:pPr>
              <w:rPr>
                <w:sz w:val="11"/>
                <w:szCs w:val="11"/>
              </w:rPr>
            </w:pPr>
          </w:p>
        </w:tc>
        <w:tc>
          <w:tcPr>
            <w:tcW w:w="1820" w:type="dxa"/>
            <w:tcBorders>
              <w:top w:val="nil"/>
              <w:left w:val="nil"/>
              <w:bottom w:val="nil"/>
              <w:right w:val="nil"/>
            </w:tcBorders>
            <w:shd w:val="clear" w:color="auto" w:fill="auto"/>
            <w:vAlign w:val="center"/>
            <w:hideMark/>
          </w:tcPr>
          <w:p w14:paraId="2013FA4E" w14:textId="77777777" w:rsidR="008D5FE3" w:rsidRPr="008D5FE3" w:rsidRDefault="008D5FE3" w:rsidP="008D5FE3">
            <w:pPr>
              <w:rPr>
                <w:sz w:val="11"/>
                <w:szCs w:val="11"/>
              </w:rPr>
            </w:pPr>
          </w:p>
        </w:tc>
        <w:tc>
          <w:tcPr>
            <w:tcW w:w="1480" w:type="dxa"/>
            <w:tcBorders>
              <w:top w:val="nil"/>
              <w:left w:val="nil"/>
              <w:bottom w:val="nil"/>
              <w:right w:val="nil"/>
            </w:tcBorders>
            <w:shd w:val="clear" w:color="auto" w:fill="auto"/>
            <w:vAlign w:val="center"/>
            <w:hideMark/>
          </w:tcPr>
          <w:p w14:paraId="397634FD" w14:textId="77777777" w:rsidR="008D5FE3" w:rsidRPr="008D5FE3" w:rsidRDefault="008D5FE3" w:rsidP="008D5FE3">
            <w:pPr>
              <w:rPr>
                <w:sz w:val="11"/>
                <w:szCs w:val="11"/>
              </w:rPr>
            </w:pPr>
          </w:p>
        </w:tc>
        <w:tc>
          <w:tcPr>
            <w:tcW w:w="1520" w:type="dxa"/>
            <w:tcBorders>
              <w:top w:val="nil"/>
              <w:left w:val="nil"/>
              <w:bottom w:val="nil"/>
              <w:right w:val="nil"/>
            </w:tcBorders>
            <w:shd w:val="clear" w:color="auto" w:fill="auto"/>
            <w:vAlign w:val="center"/>
            <w:hideMark/>
          </w:tcPr>
          <w:p w14:paraId="06DB9FA9" w14:textId="77777777" w:rsidR="008D5FE3" w:rsidRPr="008D5FE3" w:rsidRDefault="008D5FE3" w:rsidP="008D5FE3">
            <w:pPr>
              <w:rPr>
                <w:sz w:val="11"/>
                <w:szCs w:val="11"/>
              </w:rPr>
            </w:pPr>
          </w:p>
        </w:tc>
        <w:tc>
          <w:tcPr>
            <w:tcW w:w="4440" w:type="dxa"/>
            <w:tcBorders>
              <w:top w:val="nil"/>
              <w:left w:val="nil"/>
              <w:bottom w:val="nil"/>
              <w:right w:val="nil"/>
            </w:tcBorders>
            <w:shd w:val="clear" w:color="auto" w:fill="auto"/>
            <w:vAlign w:val="center"/>
            <w:hideMark/>
          </w:tcPr>
          <w:p w14:paraId="3288D064" w14:textId="77777777" w:rsidR="008D5FE3" w:rsidRPr="008D5FE3" w:rsidRDefault="008D5FE3" w:rsidP="008D5FE3">
            <w:pPr>
              <w:rPr>
                <w:sz w:val="11"/>
                <w:szCs w:val="11"/>
              </w:rPr>
            </w:pPr>
          </w:p>
        </w:tc>
      </w:tr>
      <w:tr w:rsidR="008D5FE3" w:rsidRPr="008D5FE3" w14:paraId="6C3C1FD0" w14:textId="77777777" w:rsidTr="008D5FE3">
        <w:trPr>
          <w:trHeight w:val="225"/>
          <w:jc w:val="center"/>
        </w:trPr>
        <w:tc>
          <w:tcPr>
            <w:tcW w:w="560" w:type="dxa"/>
            <w:tcBorders>
              <w:top w:val="nil"/>
              <w:left w:val="nil"/>
              <w:bottom w:val="nil"/>
              <w:right w:val="nil"/>
            </w:tcBorders>
            <w:shd w:val="clear" w:color="auto" w:fill="auto"/>
            <w:vAlign w:val="center"/>
            <w:hideMark/>
          </w:tcPr>
          <w:p w14:paraId="7293AC73"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264BA699"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3F4307EF" w14:textId="77777777" w:rsidR="008D5FE3" w:rsidRPr="008D5FE3" w:rsidRDefault="008D5FE3" w:rsidP="008D5FE3">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09943930" w14:textId="77777777" w:rsidR="008D5FE3" w:rsidRPr="008D5FE3" w:rsidRDefault="008D5FE3" w:rsidP="008D5FE3">
            <w:pPr>
              <w:rPr>
                <w:rFonts w:ascii="Tahoma" w:hAnsi="Tahoma" w:cs="Tahoma"/>
                <w:color w:val="000000"/>
                <w:sz w:val="11"/>
                <w:szCs w:val="11"/>
              </w:rPr>
            </w:pPr>
            <w:r w:rsidRPr="008D5FE3">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1662A65B" w14:textId="77777777" w:rsidR="008D5FE3" w:rsidRPr="008D5FE3" w:rsidRDefault="008D5FE3" w:rsidP="008D5FE3">
            <w:pPr>
              <w:jc w:val="center"/>
              <w:rPr>
                <w:rFonts w:ascii="Tahoma" w:hAnsi="Tahoma" w:cs="Tahoma"/>
                <w:color w:val="000000"/>
                <w:sz w:val="11"/>
                <w:szCs w:val="11"/>
              </w:rPr>
            </w:pPr>
            <w:r w:rsidRPr="008D5FE3">
              <w:rPr>
                <w:rFonts w:ascii="Tahoma" w:hAnsi="Tahoma" w:cs="Tahoma"/>
                <w:color w:val="000000"/>
                <w:sz w:val="11"/>
                <w:szCs w:val="11"/>
              </w:rPr>
              <w:t>%</w:t>
            </w:r>
          </w:p>
        </w:tc>
        <w:tc>
          <w:tcPr>
            <w:tcW w:w="1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194A23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1E1FD17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45B30ED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xml:space="preserve">1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014CC3FF"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7907AD1A"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3688C9B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38B0307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5A3F8EF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xml:space="preserve">1 </w:t>
            </w:r>
          </w:p>
        </w:tc>
        <w:tc>
          <w:tcPr>
            <w:tcW w:w="1480" w:type="dxa"/>
            <w:tcBorders>
              <w:top w:val="nil"/>
              <w:left w:val="nil"/>
              <w:bottom w:val="nil"/>
              <w:right w:val="nil"/>
            </w:tcBorders>
            <w:shd w:val="clear" w:color="auto" w:fill="auto"/>
            <w:vAlign w:val="center"/>
            <w:hideMark/>
          </w:tcPr>
          <w:p w14:paraId="535D1FE7" w14:textId="77777777" w:rsidR="008D5FE3" w:rsidRPr="008D5FE3" w:rsidRDefault="008D5FE3" w:rsidP="008D5FE3">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369DD043" w14:textId="77777777" w:rsidR="008D5FE3" w:rsidRPr="008D5FE3" w:rsidRDefault="008D5FE3" w:rsidP="008D5FE3">
            <w:pPr>
              <w:rPr>
                <w:sz w:val="11"/>
                <w:szCs w:val="11"/>
              </w:rPr>
            </w:pPr>
          </w:p>
        </w:tc>
        <w:tc>
          <w:tcPr>
            <w:tcW w:w="4440" w:type="dxa"/>
            <w:tcBorders>
              <w:top w:val="nil"/>
              <w:left w:val="nil"/>
              <w:bottom w:val="nil"/>
              <w:right w:val="nil"/>
            </w:tcBorders>
            <w:shd w:val="clear" w:color="auto" w:fill="auto"/>
            <w:vAlign w:val="center"/>
            <w:hideMark/>
          </w:tcPr>
          <w:p w14:paraId="5F4B7108" w14:textId="77777777" w:rsidR="008D5FE3" w:rsidRPr="008D5FE3" w:rsidRDefault="008D5FE3" w:rsidP="008D5FE3">
            <w:pPr>
              <w:rPr>
                <w:sz w:val="11"/>
                <w:szCs w:val="11"/>
              </w:rPr>
            </w:pPr>
          </w:p>
        </w:tc>
      </w:tr>
      <w:tr w:rsidR="008D5FE3" w:rsidRPr="008D5FE3" w14:paraId="273AF93F" w14:textId="77777777" w:rsidTr="008D5FE3">
        <w:trPr>
          <w:trHeight w:val="225"/>
          <w:jc w:val="center"/>
        </w:trPr>
        <w:tc>
          <w:tcPr>
            <w:tcW w:w="560" w:type="dxa"/>
            <w:tcBorders>
              <w:top w:val="nil"/>
              <w:left w:val="nil"/>
              <w:bottom w:val="nil"/>
              <w:right w:val="nil"/>
            </w:tcBorders>
            <w:shd w:val="clear" w:color="auto" w:fill="auto"/>
            <w:vAlign w:val="center"/>
            <w:hideMark/>
          </w:tcPr>
          <w:p w14:paraId="599D5B95"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04CF4810"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1F0C34A1" w14:textId="77777777" w:rsidR="008D5FE3" w:rsidRPr="008D5FE3" w:rsidRDefault="008D5FE3" w:rsidP="008D5FE3">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324BBB69" w14:textId="77777777" w:rsidR="008D5FE3" w:rsidRPr="008D5FE3" w:rsidRDefault="008D5FE3" w:rsidP="008D5FE3">
            <w:pPr>
              <w:rPr>
                <w:rFonts w:ascii="Tahoma" w:hAnsi="Tahoma" w:cs="Tahoma"/>
                <w:color w:val="000000"/>
                <w:sz w:val="11"/>
                <w:szCs w:val="11"/>
              </w:rPr>
            </w:pPr>
            <w:r w:rsidRPr="008D5FE3">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1E618A75" w14:textId="77777777" w:rsidR="008D5FE3" w:rsidRPr="008D5FE3" w:rsidRDefault="008D5FE3" w:rsidP="008D5FE3">
            <w:pPr>
              <w:jc w:val="center"/>
              <w:rPr>
                <w:rFonts w:ascii="Tahoma" w:hAnsi="Tahoma" w:cs="Tahoma"/>
                <w:color w:val="000000"/>
                <w:sz w:val="11"/>
                <w:szCs w:val="11"/>
              </w:rPr>
            </w:pPr>
            <w:r w:rsidRPr="008D5FE3">
              <w:rPr>
                <w:rFonts w:ascii="Tahoma" w:hAnsi="Tahoma" w:cs="Tahoma"/>
                <w:color w:val="000000"/>
                <w:sz w:val="11"/>
                <w:szCs w:val="11"/>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1F095FC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45AC34C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7A709352"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xml:space="preserve">6,0 </w:t>
            </w:r>
          </w:p>
        </w:tc>
        <w:tc>
          <w:tcPr>
            <w:tcW w:w="1800" w:type="dxa"/>
            <w:tcBorders>
              <w:top w:val="nil"/>
              <w:left w:val="nil"/>
              <w:bottom w:val="single" w:sz="4" w:space="0" w:color="C0C0C0"/>
              <w:right w:val="single" w:sz="4" w:space="0" w:color="C0C0C0"/>
            </w:tcBorders>
            <w:shd w:val="clear" w:color="auto" w:fill="auto"/>
            <w:vAlign w:val="center"/>
            <w:hideMark/>
          </w:tcPr>
          <w:p w14:paraId="4BD0AE5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1FBE367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5F3C902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3172297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03AD8E2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xml:space="preserve">4,3 </w:t>
            </w:r>
          </w:p>
        </w:tc>
        <w:tc>
          <w:tcPr>
            <w:tcW w:w="1480" w:type="dxa"/>
            <w:tcBorders>
              <w:top w:val="nil"/>
              <w:left w:val="nil"/>
              <w:bottom w:val="nil"/>
              <w:right w:val="nil"/>
            </w:tcBorders>
            <w:shd w:val="clear" w:color="auto" w:fill="auto"/>
            <w:vAlign w:val="center"/>
            <w:hideMark/>
          </w:tcPr>
          <w:p w14:paraId="3433326E" w14:textId="77777777" w:rsidR="008D5FE3" w:rsidRPr="008D5FE3" w:rsidRDefault="008D5FE3" w:rsidP="008D5FE3">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2B226BA5" w14:textId="77777777" w:rsidR="008D5FE3" w:rsidRPr="008D5FE3" w:rsidRDefault="008D5FE3" w:rsidP="008D5FE3">
            <w:pPr>
              <w:rPr>
                <w:sz w:val="11"/>
                <w:szCs w:val="11"/>
              </w:rPr>
            </w:pPr>
          </w:p>
        </w:tc>
        <w:tc>
          <w:tcPr>
            <w:tcW w:w="4440" w:type="dxa"/>
            <w:tcBorders>
              <w:top w:val="nil"/>
              <w:left w:val="nil"/>
              <w:bottom w:val="nil"/>
              <w:right w:val="nil"/>
            </w:tcBorders>
            <w:shd w:val="clear" w:color="auto" w:fill="auto"/>
            <w:vAlign w:val="center"/>
            <w:hideMark/>
          </w:tcPr>
          <w:p w14:paraId="62886FEE" w14:textId="77777777" w:rsidR="008D5FE3" w:rsidRPr="008D5FE3" w:rsidRDefault="008D5FE3" w:rsidP="008D5FE3">
            <w:pPr>
              <w:rPr>
                <w:sz w:val="11"/>
                <w:szCs w:val="11"/>
              </w:rPr>
            </w:pPr>
          </w:p>
        </w:tc>
      </w:tr>
      <w:tr w:rsidR="008D5FE3" w:rsidRPr="008D5FE3" w14:paraId="1A512DE2" w14:textId="77777777" w:rsidTr="008D5FE3">
        <w:trPr>
          <w:trHeight w:val="225"/>
          <w:jc w:val="center"/>
        </w:trPr>
        <w:tc>
          <w:tcPr>
            <w:tcW w:w="560" w:type="dxa"/>
            <w:tcBorders>
              <w:top w:val="nil"/>
              <w:left w:val="nil"/>
              <w:bottom w:val="nil"/>
              <w:right w:val="nil"/>
            </w:tcBorders>
            <w:shd w:val="clear" w:color="auto" w:fill="auto"/>
            <w:vAlign w:val="center"/>
            <w:hideMark/>
          </w:tcPr>
          <w:p w14:paraId="1C789C10"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5A07D1CD"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790883F4" w14:textId="77777777" w:rsidR="008D5FE3" w:rsidRPr="008D5FE3" w:rsidRDefault="008D5FE3" w:rsidP="008D5FE3">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56BB29B7" w14:textId="77777777" w:rsidR="008D5FE3" w:rsidRPr="008D5FE3" w:rsidRDefault="008D5FE3" w:rsidP="008D5FE3">
            <w:pPr>
              <w:rPr>
                <w:rFonts w:ascii="Tahoma" w:hAnsi="Tahoma" w:cs="Tahoma"/>
                <w:sz w:val="11"/>
                <w:szCs w:val="11"/>
              </w:rPr>
            </w:pPr>
            <w:r w:rsidRPr="008D5FE3">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653C37E8"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80" w:type="dxa"/>
            <w:tcBorders>
              <w:top w:val="nil"/>
              <w:left w:val="nil"/>
              <w:bottom w:val="single" w:sz="4" w:space="0" w:color="C0C0C0"/>
              <w:right w:val="single" w:sz="4" w:space="0" w:color="C0C0C0"/>
            </w:tcBorders>
            <w:shd w:val="clear" w:color="auto" w:fill="auto"/>
            <w:vAlign w:val="center"/>
            <w:hideMark/>
          </w:tcPr>
          <w:p w14:paraId="5239A4B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087197E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08DCC64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xml:space="preserve">1,0494 </w:t>
            </w:r>
          </w:p>
        </w:tc>
        <w:tc>
          <w:tcPr>
            <w:tcW w:w="1800" w:type="dxa"/>
            <w:tcBorders>
              <w:top w:val="nil"/>
              <w:left w:val="nil"/>
              <w:bottom w:val="single" w:sz="4" w:space="0" w:color="C0C0C0"/>
              <w:right w:val="single" w:sz="4" w:space="0" w:color="C0C0C0"/>
            </w:tcBorders>
            <w:shd w:val="clear" w:color="auto" w:fill="auto"/>
            <w:vAlign w:val="center"/>
            <w:hideMark/>
          </w:tcPr>
          <w:p w14:paraId="18AF00A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0CB8303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111DFD3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4687843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57E8010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xml:space="preserve">1,0326 </w:t>
            </w:r>
          </w:p>
        </w:tc>
        <w:tc>
          <w:tcPr>
            <w:tcW w:w="1480" w:type="dxa"/>
            <w:tcBorders>
              <w:top w:val="nil"/>
              <w:left w:val="nil"/>
              <w:bottom w:val="nil"/>
              <w:right w:val="nil"/>
            </w:tcBorders>
            <w:shd w:val="clear" w:color="auto" w:fill="auto"/>
            <w:vAlign w:val="center"/>
            <w:hideMark/>
          </w:tcPr>
          <w:p w14:paraId="7A7C5B95" w14:textId="77777777" w:rsidR="008D5FE3" w:rsidRPr="008D5FE3" w:rsidRDefault="008D5FE3" w:rsidP="008D5FE3">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0FD24E81" w14:textId="77777777" w:rsidR="008D5FE3" w:rsidRPr="008D5FE3" w:rsidRDefault="008D5FE3" w:rsidP="008D5FE3">
            <w:pPr>
              <w:rPr>
                <w:sz w:val="11"/>
                <w:szCs w:val="11"/>
              </w:rPr>
            </w:pPr>
          </w:p>
        </w:tc>
        <w:tc>
          <w:tcPr>
            <w:tcW w:w="4440" w:type="dxa"/>
            <w:tcBorders>
              <w:top w:val="nil"/>
              <w:left w:val="nil"/>
              <w:bottom w:val="nil"/>
              <w:right w:val="nil"/>
            </w:tcBorders>
            <w:shd w:val="clear" w:color="auto" w:fill="auto"/>
            <w:vAlign w:val="center"/>
            <w:hideMark/>
          </w:tcPr>
          <w:p w14:paraId="121A6995" w14:textId="77777777" w:rsidR="008D5FE3" w:rsidRPr="008D5FE3" w:rsidRDefault="008D5FE3" w:rsidP="008D5FE3">
            <w:pPr>
              <w:rPr>
                <w:sz w:val="11"/>
                <w:szCs w:val="11"/>
              </w:rPr>
            </w:pPr>
          </w:p>
        </w:tc>
      </w:tr>
      <w:tr w:rsidR="008D5FE3" w:rsidRPr="008D5FE3" w14:paraId="316CDBCE" w14:textId="77777777" w:rsidTr="008D5FE3">
        <w:trPr>
          <w:trHeight w:val="225"/>
          <w:jc w:val="center"/>
        </w:trPr>
        <w:tc>
          <w:tcPr>
            <w:tcW w:w="560" w:type="dxa"/>
            <w:tcBorders>
              <w:top w:val="nil"/>
              <w:left w:val="nil"/>
              <w:bottom w:val="nil"/>
              <w:right w:val="nil"/>
            </w:tcBorders>
            <w:shd w:val="clear" w:color="auto" w:fill="auto"/>
            <w:vAlign w:val="center"/>
            <w:hideMark/>
          </w:tcPr>
          <w:p w14:paraId="3759E5C8"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0ED109B8"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046E8614" w14:textId="77777777" w:rsidR="008D5FE3" w:rsidRPr="008D5FE3" w:rsidRDefault="008D5FE3" w:rsidP="008D5FE3">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1F1A6384" w14:textId="77777777" w:rsidR="008D5FE3" w:rsidRPr="008D5FE3" w:rsidRDefault="008D5FE3" w:rsidP="008D5FE3">
            <w:pPr>
              <w:rPr>
                <w:rFonts w:ascii="Tahoma" w:hAnsi="Tahoma" w:cs="Tahoma"/>
                <w:sz w:val="11"/>
                <w:szCs w:val="11"/>
              </w:rPr>
            </w:pPr>
            <w:r w:rsidRPr="008D5FE3">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526885E9" w14:textId="77777777" w:rsidR="008D5FE3" w:rsidRPr="008D5FE3" w:rsidRDefault="008D5FE3" w:rsidP="008D5FE3">
            <w:pPr>
              <w:jc w:val="center"/>
              <w:rPr>
                <w:rFonts w:ascii="Tahoma" w:hAnsi="Tahoma" w:cs="Tahoma"/>
                <w:color w:val="000000"/>
                <w:sz w:val="11"/>
                <w:szCs w:val="11"/>
              </w:rPr>
            </w:pPr>
            <w:r w:rsidRPr="008D5FE3">
              <w:rPr>
                <w:rFonts w:ascii="Tahoma" w:hAnsi="Tahoma" w:cs="Tahoma"/>
                <w:color w:val="000000"/>
                <w:sz w:val="11"/>
                <w:szCs w:val="11"/>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0EE6160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2BE726D1"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5DC8DC77"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7DBEB87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18B6A085"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3138BD4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xml:space="preserve">                       -     </w:t>
            </w:r>
          </w:p>
        </w:tc>
        <w:tc>
          <w:tcPr>
            <w:tcW w:w="1900" w:type="dxa"/>
            <w:tcBorders>
              <w:top w:val="nil"/>
              <w:left w:val="nil"/>
              <w:bottom w:val="single" w:sz="4" w:space="0" w:color="C0C0C0"/>
              <w:right w:val="single" w:sz="4" w:space="0" w:color="C0C0C0"/>
            </w:tcBorders>
            <w:shd w:val="clear" w:color="auto" w:fill="auto"/>
            <w:vAlign w:val="center"/>
            <w:hideMark/>
          </w:tcPr>
          <w:p w14:paraId="68C2E22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176BC2D3"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xml:space="preserve">                      -     </w:t>
            </w:r>
          </w:p>
        </w:tc>
        <w:tc>
          <w:tcPr>
            <w:tcW w:w="1480" w:type="dxa"/>
            <w:tcBorders>
              <w:top w:val="nil"/>
              <w:left w:val="nil"/>
              <w:bottom w:val="nil"/>
              <w:right w:val="nil"/>
            </w:tcBorders>
            <w:shd w:val="clear" w:color="auto" w:fill="auto"/>
            <w:vAlign w:val="center"/>
            <w:hideMark/>
          </w:tcPr>
          <w:p w14:paraId="1C1DD067" w14:textId="77777777" w:rsidR="008D5FE3" w:rsidRPr="008D5FE3" w:rsidRDefault="008D5FE3" w:rsidP="008D5FE3">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3ED0B84A" w14:textId="77777777" w:rsidR="008D5FE3" w:rsidRPr="008D5FE3" w:rsidRDefault="008D5FE3" w:rsidP="008D5FE3">
            <w:pPr>
              <w:rPr>
                <w:sz w:val="11"/>
                <w:szCs w:val="11"/>
              </w:rPr>
            </w:pPr>
          </w:p>
        </w:tc>
        <w:tc>
          <w:tcPr>
            <w:tcW w:w="4440" w:type="dxa"/>
            <w:tcBorders>
              <w:top w:val="nil"/>
              <w:left w:val="nil"/>
              <w:bottom w:val="nil"/>
              <w:right w:val="nil"/>
            </w:tcBorders>
            <w:shd w:val="clear" w:color="auto" w:fill="auto"/>
            <w:vAlign w:val="center"/>
            <w:hideMark/>
          </w:tcPr>
          <w:p w14:paraId="683AC38D" w14:textId="77777777" w:rsidR="008D5FE3" w:rsidRPr="008D5FE3" w:rsidRDefault="008D5FE3" w:rsidP="008D5FE3">
            <w:pPr>
              <w:rPr>
                <w:sz w:val="11"/>
                <w:szCs w:val="11"/>
              </w:rPr>
            </w:pPr>
          </w:p>
        </w:tc>
      </w:tr>
      <w:tr w:rsidR="008D5FE3" w:rsidRPr="008D5FE3" w14:paraId="0AE01DA7" w14:textId="77777777" w:rsidTr="008D5FE3">
        <w:trPr>
          <w:trHeight w:val="225"/>
          <w:jc w:val="center"/>
        </w:trPr>
        <w:tc>
          <w:tcPr>
            <w:tcW w:w="560" w:type="dxa"/>
            <w:tcBorders>
              <w:top w:val="nil"/>
              <w:left w:val="nil"/>
              <w:bottom w:val="nil"/>
              <w:right w:val="nil"/>
            </w:tcBorders>
            <w:shd w:val="clear" w:color="auto" w:fill="auto"/>
            <w:vAlign w:val="center"/>
            <w:hideMark/>
          </w:tcPr>
          <w:p w14:paraId="383930AC"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050D113A"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615A9045" w14:textId="77777777" w:rsidR="008D5FE3" w:rsidRPr="008D5FE3" w:rsidRDefault="008D5FE3" w:rsidP="008D5FE3">
            <w:pPr>
              <w:rPr>
                <w:sz w:val="11"/>
                <w:szCs w:val="11"/>
              </w:rPr>
            </w:pPr>
          </w:p>
        </w:tc>
        <w:tc>
          <w:tcPr>
            <w:tcW w:w="5860" w:type="dxa"/>
            <w:tcBorders>
              <w:top w:val="nil"/>
              <w:left w:val="nil"/>
              <w:bottom w:val="nil"/>
              <w:right w:val="nil"/>
            </w:tcBorders>
            <w:shd w:val="clear" w:color="auto" w:fill="auto"/>
            <w:vAlign w:val="center"/>
            <w:hideMark/>
          </w:tcPr>
          <w:p w14:paraId="6A5D9BBA" w14:textId="77777777" w:rsidR="008D5FE3" w:rsidRPr="008D5FE3" w:rsidRDefault="008D5FE3" w:rsidP="008D5FE3">
            <w:pPr>
              <w:rPr>
                <w:sz w:val="11"/>
                <w:szCs w:val="11"/>
              </w:rPr>
            </w:pPr>
          </w:p>
        </w:tc>
        <w:tc>
          <w:tcPr>
            <w:tcW w:w="1140" w:type="dxa"/>
            <w:tcBorders>
              <w:top w:val="nil"/>
              <w:left w:val="nil"/>
              <w:bottom w:val="nil"/>
              <w:right w:val="nil"/>
            </w:tcBorders>
            <w:shd w:val="clear" w:color="auto" w:fill="auto"/>
            <w:vAlign w:val="center"/>
            <w:hideMark/>
          </w:tcPr>
          <w:p w14:paraId="242C27A8" w14:textId="77777777" w:rsidR="008D5FE3" w:rsidRPr="008D5FE3" w:rsidRDefault="008D5FE3" w:rsidP="008D5FE3">
            <w:pPr>
              <w:rPr>
                <w:sz w:val="11"/>
                <w:szCs w:val="11"/>
              </w:rPr>
            </w:pPr>
          </w:p>
        </w:tc>
        <w:tc>
          <w:tcPr>
            <w:tcW w:w="1880" w:type="dxa"/>
            <w:tcBorders>
              <w:top w:val="nil"/>
              <w:left w:val="nil"/>
              <w:bottom w:val="nil"/>
              <w:right w:val="nil"/>
            </w:tcBorders>
            <w:shd w:val="clear" w:color="auto" w:fill="auto"/>
            <w:vAlign w:val="center"/>
            <w:hideMark/>
          </w:tcPr>
          <w:p w14:paraId="4CFA1FE3" w14:textId="77777777" w:rsidR="008D5FE3" w:rsidRPr="008D5FE3" w:rsidRDefault="008D5FE3" w:rsidP="008D5FE3">
            <w:pPr>
              <w:jc w:val="center"/>
              <w:rPr>
                <w:sz w:val="11"/>
                <w:szCs w:val="11"/>
              </w:rPr>
            </w:pPr>
          </w:p>
        </w:tc>
        <w:tc>
          <w:tcPr>
            <w:tcW w:w="1560" w:type="dxa"/>
            <w:tcBorders>
              <w:top w:val="nil"/>
              <w:left w:val="nil"/>
              <w:bottom w:val="nil"/>
              <w:right w:val="nil"/>
            </w:tcBorders>
            <w:shd w:val="clear" w:color="auto" w:fill="auto"/>
            <w:vAlign w:val="center"/>
            <w:hideMark/>
          </w:tcPr>
          <w:p w14:paraId="32A628B9" w14:textId="77777777" w:rsidR="008D5FE3" w:rsidRPr="008D5FE3" w:rsidRDefault="008D5FE3" w:rsidP="008D5FE3">
            <w:pPr>
              <w:jc w:val="center"/>
              <w:rPr>
                <w:sz w:val="11"/>
                <w:szCs w:val="11"/>
              </w:rPr>
            </w:pPr>
          </w:p>
        </w:tc>
        <w:tc>
          <w:tcPr>
            <w:tcW w:w="1780" w:type="dxa"/>
            <w:tcBorders>
              <w:top w:val="nil"/>
              <w:left w:val="nil"/>
              <w:bottom w:val="nil"/>
              <w:right w:val="nil"/>
            </w:tcBorders>
            <w:shd w:val="clear" w:color="auto" w:fill="auto"/>
            <w:vAlign w:val="center"/>
            <w:hideMark/>
          </w:tcPr>
          <w:p w14:paraId="2B751235" w14:textId="77777777" w:rsidR="008D5FE3" w:rsidRPr="008D5FE3" w:rsidRDefault="008D5FE3" w:rsidP="008D5FE3">
            <w:pPr>
              <w:jc w:val="center"/>
              <w:rPr>
                <w:sz w:val="11"/>
                <w:szCs w:val="11"/>
              </w:rPr>
            </w:pPr>
          </w:p>
        </w:tc>
        <w:tc>
          <w:tcPr>
            <w:tcW w:w="1800" w:type="dxa"/>
            <w:tcBorders>
              <w:top w:val="nil"/>
              <w:left w:val="nil"/>
              <w:bottom w:val="nil"/>
              <w:right w:val="nil"/>
            </w:tcBorders>
            <w:shd w:val="clear" w:color="auto" w:fill="auto"/>
            <w:vAlign w:val="center"/>
            <w:hideMark/>
          </w:tcPr>
          <w:p w14:paraId="45483C4B" w14:textId="77777777" w:rsidR="008D5FE3" w:rsidRPr="008D5FE3" w:rsidRDefault="008D5FE3" w:rsidP="008D5FE3">
            <w:pPr>
              <w:jc w:val="center"/>
              <w:rPr>
                <w:sz w:val="11"/>
                <w:szCs w:val="11"/>
              </w:rPr>
            </w:pPr>
          </w:p>
        </w:tc>
        <w:tc>
          <w:tcPr>
            <w:tcW w:w="1840" w:type="dxa"/>
            <w:tcBorders>
              <w:top w:val="nil"/>
              <w:left w:val="nil"/>
              <w:bottom w:val="nil"/>
              <w:right w:val="nil"/>
            </w:tcBorders>
            <w:shd w:val="clear" w:color="auto" w:fill="auto"/>
            <w:vAlign w:val="center"/>
            <w:hideMark/>
          </w:tcPr>
          <w:p w14:paraId="7F3DD632" w14:textId="77777777" w:rsidR="008D5FE3" w:rsidRPr="008D5FE3" w:rsidRDefault="008D5FE3" w:rsidP="008D5FE3">
            <w:pPr>
              <w:jc w:val="center"/>
              <w:rPr>
                <w:sz w:val="11"/>
                <w:szCs w:val="11"/>
              </w:rPr>
            </w:pPr>
          </w:p>
        </w:tc>
        <w:tc>
          <w:tcPr>
            <w:tcW w:w="1840" w:type="dxa"/>
            <w:tcBorders>
              <w:top w:val="nil"/>
              <w:left w:val="nil"/>
              <w:bottom w:val="nil"/>
              <w:right w:val="nil"/>
            </w:tcBorders>
            <w:shd w:val="clear" w:color="auto" w:fill="auto"/>
            <w:vAlign w:val="center"/>
            <w:hideMark/>
          </w:tcPr>
          <w:p w14:paraId="024F2AEA" w14:textId="77777777" w:rsidR="008D5FE3" w:rsidRPr="008D5FE3" w:rsidRDefault="008D5FE3" w:rsidP="008D5FE3">
            <w:pPr>
              <w:jc w:val="center"/>
              <w:rPr>
                <w:sz w:val="11"/>
                <w:szCs w:val="11"/>
              </w:rPr>
            </w:pPr>
          </w:p>
        </w:tc>
        <w:tc>
          <w:tcPr>
            <w:tcW w:w="1900" w:type="dxa"/>
            <w:tcBorders>
              <w:top w:val="nil"/>
              <w:left w:val="nil"/>
              <w:bottom w:val="nil"/>
              <w:right w:val="nil"/>
            </w:tcBorders>
            <w:shd w:val="clear" w:color="auto" w:fill="auto"/>
            <w:vAlign w:val="center"/>
            <w:hideMark/>
          </w:tcPr>
          <w:p w14:paraId="322DF21B" w14:textId="77777777" w:rsidR="008D5FE3" w:rsidRPr="008D5FE3" w:rsidRDefault="008D5FE3" w:rsidP="008D5FE3">
            <w:pPr>
              <w:jc w:val="center"/>
              <w:rPr>
                <w:sz w:val="11"/>
                <w:szCs w:val="11"/>
              </w:rPr>
            </w:pPr>
          </w:p>
        </w:tc>
        <w:tc>
          <w:tcPr>
            <w:tcW w:w="1820" w:type="dxa"/>
            <w:tcBorders>
              <w:top w:val="nil"/>
              <w:left w:val="nil"/>
              <w:bottom w:val="nil"/>
              <w:right w:val="nil"/>
            </w:tcBorders>
            <w:shd w:val="clear" w:color="auto" w:fill="auto"/>
            <w:vAlign w:val="center"/>
            <w:hideMark/>
          </w:tcPr>
          <w:p w14:paraId="27ADB7E6" w14:textId="77777777" w:rsidR="008D5FE3" w:rsidRPr="008D5FE3" w:rsidRDefault="008D5FE3" w:rsidP="008D5FE3">
            <w:pPr>
              <w:jc w:val="center"/>
              <w:rPr>
                <w:sz w:val="11"/>
                <w:szCs w:val="11"/>
              </w:rPr>
            </w:pPr>
          </w:p>
        </w:tc>
        <w:tc>
          <w:tcPr>
            <w:tcW w:w="1480" w:type="dxa"/>
            <w:tcBorders>
              <w:top w:val="nil"/>
              <w:left w:val="nil"/>
              <w:bottom w:val="nil"/>
              <w:right w:val="nil"/>
            </w:tcBorders>
            <w:shd w:val="clear" w:color="auto" w:fill="auto"/>
            <w:vAlign w:val="center"/>
            <w:hideMark/>
          </w:tcPr>
          <w:p w14:paraId="4E74C4FA" w14:textId="77777777" w:rsidR="008D5FE3" w:rsidRPr="008D5FE3" w:rsidRDefault="008D5FE3" w:rsidP="008D5FE3">
            <w:pPr>
              <w:jc w:val="center"/>
              <w:rPr>
                <w:sz w:val="11"/>
                <w:szCs w:val="11"/>
              </w:rPr>
            </w:pPr>
          </w:p>
        </w:tc>
        <w:tc>
          <w:tcPr>
            <w:tcW w:w="1520" w:type="dxa"/>
            <w:tcBorders>
              <w:top w:val="nil"/>
              <w:left w:val="nil"/>
              <w:bottom w:val="nil"/>
              <w:right w:val="nil"/>
            </w:tcBorders>
            <w:shd w:val="clear" w:color="auto" w:fill="auto"/>
            <w:vAlign w:val="center"/>
            <w:hideMark/>
          </w:tcPr>
          <w:p w14:paraId="70B57D2A" w14:textId="77777777" w:rsidR="008D5FE3" w:rsidRPr="008D5FE3" w:rsidRDefault="008D5FE3" w:rsidP="008D5FE3">
            <w:pPr>
              <w:rPr>
                <w:sz w:val="11"/>
                <w:szCs w:val="11"/>
              </w:rPr>
            </w:pPr>
          </w:p>
        </w:tc>
        <w:tc>
          <w:tcPr>
            <w:tcW w:w="4440" w:type="dxa"/>
            <w:tcBorders>
              <w:top w:val="nil"/>
              <w:left w:val="nil"/>
              <w:bottom w:val="nil"/>
              <w:right w:val="nil"/>
            </w:tcBorders>
            <w:shd w:val="clear" w:color="auto" w:fill="auto"/>
            <w:vAlign w:val="center"/>
            <w:hideMark/>
          </w:tcPr>
          <w:p w14:paraId="7D8FA5FF" w14:textId="77777777" w:rsidR="008D5FE3" w:rsidRPr="008D5FE3" w:rsidRDefault="008D5FE3" w:rsidP="008D5FE3">
            <w:pPr>
              <w:rPr>
                <w:sz w:val="11"/>
                <w:szCs w:val="11"/>
              </w:rPr>
            </w:pPr>
          </w:p>
        </w:tc>
      </w:tr>
      <w:tr w:rsidR="008D5FE3" w:rsidRPr="008D5FE3" w14:paraId="0908C78C" w14:textId="77777777" w:rsidTr="008D5FE3">
        <w:trPr>
          <w:trHeight w:val="225"/>
          <w:jc w:val="center"/>
        </w:trPr>
        <w:tc>
          <w:tcPr>
            <w:tcW w:w="560" w:type="dxa"/>
            <w:tcBorders>
              <w:top w:val="nil"/>
              <w:left w:val="nil"/>
              <w:bottom w:val="nil"/>
              <w:right w:val="nil"/>
            </w:tcBorders>
            <w:shd w:val="clear" w:color="auto" w:fill="auto"/>
            <w:vAlign w:val="center"/>
            <w:hideMark/>
          </w:tcPr>
          <w:p w14:paraId="52DE4671"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34412E6D"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439EC91D" w14:textId="77777777" w:rsidR="008D5FE3" w:rsidRPr="008D5FE3" w:rsidRDefault="008D5FE3" w:rsidP="008D5FE3">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3D963C3F"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7920724"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4828CA24" w14:textId="575A2E31"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21 835,88</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5FDFADA7" w14:textId="6F459090"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26 046,37</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2315D30F" w14:textId="3FB0A3A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16 575,38</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174EB5CD" w14:textId="7E93B3B0"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24 538,41</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41A13AA9" w14:textId="4BB5D6B4"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111 813,66</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1544048" w14:textId="3C3DBAA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136 352,07</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7832F0A8" w14:textId="272DA90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232,69</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55474974" w14:textId="0B362AF4"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24 305,72</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2AD9BAB0" w14:textId="6F1BE199"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12 123,46</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7DDBB9B7" w14:textId="7CF977AD"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12 182,27</w:t>
            </w:r>
          </w:p>
        </w:tc>
        <w:tc>
          <w:tcPr>
            <w:tcW w:w="4440" w:type="dxa"/>
            <w:tcBorders>
              <w:top w:val="nil"/>
              <w:left w:val="nil"/>
              <w:bottom w:val="nil"/>
              <w:right w:val="nil"/>
            </w:tcBorders>
            <w:shd w:val="clear" w:color="auto" w:fill="auto"/>
            <w:vAlign w:val="center"/>
            <w:hideMark/>
          </w:tcPr>
          <w:p w14:paraId="7170A221" w14:textId="77777777" w:rsidR="008D5FE3" w:rsidRPr="008D5FE3" w:rsidRDefault="008D5FE3" w:rsidP="008D5FE3">
            <w:pPr>
              <w:jc w:val="center"/>
              <w:rPr>
                <w:rFonts w:ascii="Tahoma" w:hAnsi="Tahoma" w:cs="Tahoma"/>
                <w:b/>
                <w:bCs/>
                <w:sz w:val="11"/>
                <w:szCs w:val="11"/>
              </w:rPr>
            </w:pPr>
          </w:p>
        </w:tc>
      </w:tr>
      <w:tr w:rsidR="008D5FE3" w:rsidRPr="008D5FE3" w14:paraId="5E160D02" w14:textId="77777777" w:rsidTr="008D5FE3">
        <w:trPr>
          <w:trHeight w:val="225"/>
          <w:jc w:val="center"/>
        </w:trPr>
        <w:tc>
          <w:tcPr>
            <w:tcW w:w="560" w:type="dxa"/>
            <w:tcBorders>
              <w:top w:val="nil"/>
              <w:left w:val="nil"/>
              <w:bottom w:val="nil"/>
              <w:right w:val="nil"/>
            </w:tcBorders>
            <w:shd w:val="clear" w:color="auto" w:fill="auto"/>
            <w:vAlign w:val="center"/>
            <w:hideMark/>
          </w:tcPr>
          <w:p w14:paraId="30DC0D91"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05014700"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1D0D7DE1" w14:textId="77777777" w:rsidR="008D5FE3" w:rsidRPr="008D5FE3" w:rsidRDefault="008D5FE3" w:rsidP="008D5FE3">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29A2E107" w14:textId="77777777" w:rsidR="008D5FE3" w:rsidRPr="008D5FE3" w:rsidRDefault="008D5FE3" w:rsidP="008D5FE3">
            <w:pPr>
              <w:jc w:val="right"/>
              <w:rPr>
                <w:rFonts w:ascii="Tahoma" w:hAnsi="Tahoma" w:cs="Tahoma"/>
                <w:b/>
                <w:bCs/>
                <w:sz w:val="11"/>
                <w:szCs w:val="11"/>
              </w:rPr>
            </w:pPr>
            <w:r w:rsidRPr="008D5FE3">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89F9D89"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4E6B825C" w14:textId="568D1BB6"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12 079,30</w:t>
            </w:r>
          </w:p>
        </w:tc>
        <w:tc>
          <w:tcPr>
            <w:tcW w:w="1560" w:type="dxa"/>
            <w:tcBorders>
              <w:top w:val="nil"/>
              <w:left w:val="nil"/>
              <w:bottom w:val="single" w:sz="4" w:space="0" w:color="C0C0C0"/>
              <w:right w:val="single" w:sz="4" w:space="0" w:color="C0C0C0"/>
            </w:tcBorders>
            <w:shd w:val="clear" w:color="auto" w:fill="auto"/>
            <w:vAlign w:val="center"/>
            <w:hideMark/>
          </w:tcPr>
          <w:p w14:paraId="0D74EB5A" w14:textId="34D89603"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15 268,89</w:t>
            </w:r>
          </w:p>
        </w:tc>
        <w:tc>
          <w:tcPr>
            <w:tcW w:w="1780" w:type="dxa"/>
            <w:tcBorders>
              <w:top w:val="nil"/>
              <w:left w:val="nil"/>
              <w:bottom w:val="single" w:sz="4" w:space="0" w:color="C0C0C0"/>
              <w:right w:val="single" w:sz="4" w:space="0" w:color="C0C0C0"/>
            </w:tcBorders>
            <w:shd w:val="clear" w:color="auto" w:fill="auto"/>
            <w:vAlign w:val="center"/>
            <w:hideMark/>
          </w:tcPr>
          <w:p w14:paraId="59758CB2" w14:textId="35E82BD8"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12 389,01</w:t>
            </w:r>
          </w:p>
        </w:tc>
        <w:tc>
          <w:tcPr>
            <w:tcW w:w="1800" w:type="dxa"/>
            <w:tcBorders>
              <w:top w:val="nil"/>
              <w:left w:val="nil"/>
              <w:bottom w:val="single" w:sz="4" w:space="0" w:color="C0C0C0"/>
              <w:right w:val="single" w:sz="4" w:space="0" w:color="C0C0C0"/>
            </w:tcBorders>
            <w:shd w:val="clear" w:color="auto" w:fill="auto"/>
            <w:vAlign w:val="center"/>
            <w:hideMark/>
          </w:tcPr>
          <w:p w14:paraId="0DA380ED" w14:textId="7D46ECC0"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12 768,04</w:t>
            </w:r>
          </w:p>
        </w:tc>
        <w:tc>
          <w:tcPr>
            <w:tcW w:w="1840" w:type="dxa"/>
            <w:tcBorders>
              <w:top w:val="nil"/>
              <w:left w:val="nil"/>
              <w:bottom w:val="single" w:sz="4" w:space="0" w:color="C0C0C0"/>
              <w:right w:val="single" w:sz="4" w:space="0" w:color="C0C0C0"/>
            </w:tcBorders>
            <w:shd w:val="clear" w:color="auto" w:fill="auto"/>
            <w:vAlign w:val="center"/>
            <w:hideMark/>
          </w:tcPr>
          <w:p w14:paraId="5495CC07" w14:textId="7B9DE754"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23 501,44</w:t>
            </w:r>
          </w:p>
        </w:tc>
        <w:tc>
          <w:tcPr>
            <w:tcW w:w="1840" w:type="dxa"/>
            <w:tcBorders>
              <w:top w:val="nil"/>
              <w:left w:val="nil"/>
              <w:bottom w:val="single" w:sz="4" w:space="0" w:color="C0C0C0"/>
              <w:right w:val="single" w:sz="4" w:space="0" w:color="C0C0C0"/>
            </w:tcBorders>
            <w:shd w:val="clear" w:color="auto" w:fill="auto"/>
            <w:vAlign w:val="center"/>
            <w:hideMark/>
          </w:tcPr>
          <w:p w14:paraId="11C110C5" w14:textId="3C5414F9"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36 269,48</w:t>
            </w:r>
          </w:p>
        </w:tc>
        <w:tc>
          <w:tcPr>
            <w:tcW w:w="1900" w:type="dxa"/>
            <w:tcBorders>
              <w:top w:val="nil"/>
              <w:left w:val="nil"/>
              <w:bottom w:val="single" w:sz="4" w:space="0" w:color="C0C0C0"/>
              <w:right w:val="single" w:sz="4" w:space="0" w:color="C0C0C0"/>
            </w:tcBorders>
            <w:shd w:val="clear" w:color="auto" w:fill="auto"/>
            <w:vAlign w:val="center"/>
            <w:hideMark/>
          </w:tcPr>
          <w:p w14:paraId="36AD2272" w14:textId="48DCC7BC"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320,84</w:t>
            </w:r>
          </w:p>
        </w:tc>
        <w:tc>
          <w:tcPr>
            <w:tcW w:w="1820" w:type="dxa"/>
            <w:tcBorders>
              <w:top w:val="nil"/>
              <w:left w:val="nil"/>
              <w:bottom w:val="single" w:sz="4" w:space="0" w:color="C0C0C0"/>
              <w:right w:val="single" w:sz="4" w:space="0" w:color="C0C0C0"/>
            </w:tcBorders>
            <w:shd w:val="clear" w:color="auto" w:fill="auto"/>
            <w:vAlign w:val="center"/>
            <w:hideMark/>
          </w:tcPr>
          <w:p w14:paraId="2B0F30D4" w14:textId="3AF2E1F1"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13 088,87</w:t>
            </w:r>
          </w:p>
        </w:tc>
        <w:tc>
          <w:tcPr>
            <w:tcW w:w="1480" w:type="dxa"/>
            <w:tcBorders>
              <w:top w:val="nil"/>
              <w:left w:val="nil"/>
              <w:bottom w:val="single" w:sz="4" w:space="0" w:color="C0C0C0"/>
              <w:right w:val="single" w:sz="4" w:space="0" w:color="C0C0C0"/>
            </w:tcBorders>
            <w:shd w:val="clear" w:color="auto" w:fill="auto"/>
            <w:vAlign w:val="center"/>
            <w:hideMark/>
          </w:tcPr>
          <w:p w14:paraId="00D0FE73" w14:textId="362EAB38"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6 544,44</w:t>
            </w:r>
          </w:p>
        </w:tc>
        <w:tc>
          <w:tcPr>
            <w:tcW w:w="1520" w:type="dxa"/>
            <w:tcBorders>
              <w:top w:val="nil"/>
              <w:left w:val="nil"/>
              <w:bottom w:val="single" w:sz="4" w:space="0" w:color="C0C0C0"/>
              <w:right w:val="single" w:sz="4" w:space="0" w:color="C0C0C0"/>
            </w:tcBorders>
            <w:shd w:val="clear" w:color="auto" w:fill="auto"/>
            <w:vAlign w:val="center"/>
            <w:hideMark/>
          </w:tcPr>
          <w:p w14:paraId="6CBE358D" w14:textId="2C83CA04"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6 544,44</w:t>
            </w:r>
          </w:p>
        </w:tc>
        <w:tc>
          <w:tcPr>
            <w:tcW w:w="4440" w:type="dxa"/>
            <w:tcBorders>
              <w:top w:val="nil"/>
              <w:left w:val="nil"/>
              <w:bottom w:val="nil"/>
              <w:right w:val="nil"/>
            </w:tcBorders>
            <w:shd w:val="clear" w:color="auto" w:fill="auto"/>
            <w:vAlign w:val="center"/>
            <w:hideMark/>
          </w:tcPr>
          <w:p w14:paraId="58194FC5" w14:textId="77777777" w:rsidR="008D5FE3" w:rsidRPr="008D5FE3" w:rsidRDefault="008D5FE3" w:rsidP="008D5FE3">
            <w:pPr>
              <w:jc w:val="center"/>
              <w:rPr>
                <w:rFonts w:ascii="Tahoma" w:hAnsi="Tahoma" w:cs="Tahoma"/>
                <w:b/>
                <w:bCs/>
                <w:sz w:val="11"/>
                <w:szCs w:val="11"/>
              </w:rPr>
            </w:pPr>
          </w:p>
        </w:tc>
      </w:tr>
      <w:tr w:rsidR="008D5FE3" w:rsidRPr="008D5FE3" w14:paraId="1ED37C4A" w14:textId="77777777" w:rsidTr="008D5FE3">
        <w:trPr>
          <w:trHeight w:val="225"/>
          <w:jc w:val="center"/>
        </w:trPr>
        <w:tc>
          <w:tcPr>
            <w:tcW w:w="560" w:type="dxa"/>
            <w:tcBorders>
              <w:top w:val="nil"/>
              <w:left w:val="nil"/>
              <w:bottom w:val="nil"/>
              <w:right w:val="nil"/>
            </w:tcBorders>
            <w:shd w:val="clear" w:color="auto" w:fill="auto"/>
            <w:vAlign w:val="center"/>
            <w:hideMark/>
          </w:tcPr>
          <w:p w14:paraId="0EFDFAC5"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408A0067"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093E4909" w14:textId="77777777" w:rsidR="008D5FE3" w:rsidRPr="008D5FE3" w:rsidRDefault="008D5FE3" w:rsidP="008D5FE3">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35849B0A" w14:textId="77777777" w:rsidR="008D5FE3" w:rsidRPr="008D5FE3" w:rsidRDefault="008D5FE3" w:rsidP="008D5FE3">
            <w:pPr>
              <w:jc w:val="right"/>
              <w:rPr>
                <w:rFonts w:ascii="Tahoma" w:hAnsi="Tahoma" w:cs="Tahoma"/>
                <w:b/>
                <w:bCs/>
                <w:sz w:val="11"/>
                <w:szCs w:val="11"/>
              </w:rPr>
            </w:pPr>
            <w:r w:rsidRPr="008D5FE3">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B3C8E06"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1D214949" w14:textId="60F96ED3"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2 584,46</w:t>
            </w:r>
          </w:p>
        </w:tc>
        <w:tc>
          <w:tcPr>
            <w:tcW w:w="1560" w:type="dxa"/>
            <w:tcBorders>
              <w:top w:val="nil"/>
              <w:left w:val="nil"/>
              <w:bottom w:val="single" w:sz="4" w:space="0" w:color="C0C0C0"/>
              <w:right w:val="single" w:sz="4" w:space="0" w:color="C0C0C0"/>
            </w:tcBorders>
            <w:shd w:val="clear" w:color="auto" w:fill="auto"/>
            <w:vAlign w:val="center"/>
            <w:hideMark/>
          </w:tcPr>
          <w:p w14:paraId="2105257A" w14:textId="73F31D9A"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3 959,86</w:t>
            </w:r>
          </w:p>
        </w:tc>
        <w:tc>
          <w:tcPr>
            <w:tcW w:w="1780" w:type="dxa"/>
            <w:tcBorders>
              <w:top w:val="nil"/>
              <w:left w:val="nil"/>
              <w:bottom w:val="single" w:sz="4" w:space="0" w:color="C0C0C0"/>
              <w:right w:val="single" w:sz="4" w:space="0" w:color="C0C0C0"/>
            </w:tcBorders>
            <w:shd w:val="clear" w:color="auto" w:fill="auto"/>
            <w:vAlign w:val="center"/>
            <w:hideMark/>
          </w:tcPr>
          <w:p w14:paraId="5D7B7663" w14:textId="78B5EC95"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3 857,53</w:t>
            </w:r>
          </w:p>
        </w:tc>
        <w:tc>
          <w:tcPr>
            <w:tcW w:w="1800" w:type="dxa"/>
            <w:tcBorders>
              <w:top w:val="nil"/>
              <w:left w:val="nil"/>
              <w:bottom w:val="single" w:sz="4" w:space="0" w:color="C0C0C0"/>
              <w:right w:val="single" w:sz="4" w:space="0" w:color="C0C0C0"/>
            </w:tcBorders>
            <w:shd w:val="clear" w:color="auto" w:fill="auto"/>
            <w:vAlign w:val="center"/>
            <w:hideMark/>
          </w:tcPr>
          <w:p w14:paraId="64798F3A" w14:textId="518D67A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4 050,27</w:t>
            </w:r>
          </w:p>
        </w:tc>
        <w:tc>
          <w:tcPr>
            <w:tcW w:w="1840" w:type="dxa"/>
            <w:tcBorders>
              <w:top w:val="nil"/>
              <w:left w:val="nil"/>
              <w:bottom w:val="single" w:sz="4" w:space="0" w:color="C0C0C0"/>
              <w:right w:val="single" w:sz="4" w:space="0" w:color="C0C0C0"/>
            </w:tcBorders>
            <w:shd w:val="clear" w:color="auto" w:fill="auto"/>
            <w:vAlign w:val="center"/>
            <w:hideMark/>
          </w:tcPr>
          <w:p w14:paraId="2678870D" w14:textId="606F66A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88 633,89</w:t>
            </w:r>
          </w:p>
        </w:tc>
        <w:tc>
          <w:tcPr>
            <w:tcW w:w="1840" w:type="dxa"/>
            <w:tcBorders>
              <w:top w:val="nil"/>
              <w:left w:val="nil"/>
              <w:bottom w:val="single" w:sz="4" w:space="0" w:color="C0C0C0"/>
              <w:right w:val="single" w:sz="4" w:space="0" w:color="C0C0C0"/>
            </w:tcBorders>
            <w:shd w:val="clear" w:color="auto" w:fill="auto"/>
            <w:vAlign w:val="center"/>
            <w:hideMark/>
          </w:tcPr>
          <w:p w14:paraId="78E1D589" w14:textId="27327F8A"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92 684,16</w:t>
            </w:r>
          </w:p>
        </w:tc>
        <w:tc>
          <w:tcPr>
            <w:tcW w:w="1900" w:type="dxa"/>
            <w:tcBorders>
              <w:top w:val="nil"/>
              <w:left w:val="nil"/>
              <w:bottom w:val="single" w:sz="4" w:space="0" w:color="C0C0C0"/>
              <w:right w:val="single" w:sz="4" w:space="0" w:color="C0C0C0"/>
            </w:tcBorders>
            <w:shd w:val="clear" w:color="auto" w:fill="auto"/>
            <w:vAlign w:val="center"/>
            <w:hideMark/>
          </w:tcPr>
          <w:p w14:paraId="0AC9E47B" w14:textId="3B329969"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559,33</w:t>
            </w:r>
          </w:p>
        </w:tc>
        <w:tc>
          <w:tcPr>
            <w:tcW w:w="1820" w:type="dxa"/>
            <w:tcBorders>
              <w:top w:val="nil"/>
              <w:left w:val="nil"/>
              <w:bottom w:val="single" w:sz="4" w:space="0" w:color="C0C0C0"/>
              <w:right w:val="single" w:sz="4" w:space="0" w:color="C0C0C0"/>
            </w:tcBorders>
            <w:shd w:val="clear" w:color="auto" w:fill="auto"/>
            <w:vAlign w:val="center"/>
            <w:hideMark/>
          </w:tcPr>
          <w:p w14:paraId="7E4EF1F6" w14:textId="30CC06ED"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4 609,60</w:t>
            </w:r>
          </w:p>
        </w:tc>
        <w:tc>
          <w:tcPr>
            <w:tcW w:w="1480" w:type="dxa"/>
            <w:tcBorders>
              <w:top w:val="nil"/>
              <w:left w:val="nil"/>
              <w:bottom w:val="single" w:sz="4" w:space="0" w:color="C0C0C0"/>
              <w:right w:val="single" w:sz="4" w:space="0" w:color="C0C0C0"/>
            </w:tcBorders>
            <w:shd w:val="clear" w:color="auto" w:fill="auto"/>
            <w:vAlign w:val="center"/>
            <w:hideMark/>
          </w:tcPr>
          <w:p w14:paraId="35A55BCF" w14:textId="110A6C13"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2 275,40</w:t>
            </w:r>
          </w:p>
        </w:tc>
        <w:tc>
          <w:tcPr>
            <w:tcW w:w="1520" w:type="dxa"/>
            <w:tcBorders>
              <w:top w:val="nil"/>
              <w:left w:val="nil"/>
              <w:bottom w:val="single" w:sz="4" w:space="0" w:color="C0C0C0"/>
              <w:right w:val="single" w:sz="4" w:space="0" w:color="C0C0C0"/>
            </w:tcBorders>
            <w:shd w:val="clear" w:color="auto" w:fill="auto"/>
            <w:vAlign w:val="center"/>
            <w:hideMark/>
          </w:tcPr>
          <w:p w14:paraId="23BFEE57" w14:textId="65D5BE83"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2 334,21</w:t>
            </w:r>
          </w:p>
        </w:tc>
        <w:tc>
          <w:tcPr>
            <w:tcW w:w="4440" w:type="dxa"/>
            <w:tcBorders>
              <w:top w:val="nil"/>
              <w:left w:val="nil"/>
              <w:bottom w:val="nil"/>
              <w:right w:val="nil"/>
            </w:tcBorders>
            <w:shd w:val="clear" w:color="auto" w:fill="auto"/>
            <w:vAlign w:val="center"/>
            <w:hideMark/>
          </w:tcPr>
          <w:p w14:paraId="152746CA" w14:textId="77777777" w:rsidR="008D5FE3" w:rsidRPr="008D5FE3" w:rsidRDefault="008D5FE3" w:rsidP="008D5FE3">
            <w:pPr>
              <w:jc w:val="center"/>
              <w:rPr>
                <w:rFonts w:ascii="Tahoma" w:hAnsi="Tahoma" w:cs="Tahoma"/>
                <w:b/>
                <w:bCs/>
                <w:sz w:val="11"/>
                <w:szCs w:val="11"/>
              </w:rPr>
            </w:pPr>
          </w:p>
        </w:tc>
      </w:tr>
      <w:tr w:rsidR="008D5FE3" w:rsidRPr="008D5FE3" w14:paraId="11874345" w14:textId="77777777" w:rsidTr="008D5FE3">
        <w:trPr>
          <w:trHeight w:val="225"/>
          <w:jc w:val="center"/>
        </w:trPr>
        <w:tc>
          <w:tcPr>
            <w:tcW w:w="560" w:type="dxa"/>
            <w:tcBorders>
              <w:top w:val="nil"/>
              <w:left w:val="nil"/>
              <w:bottom w:val="nil"/>
              <w:right w:val="nil"/>
            </w:tcBorders>
            <w:shd w:val="clear" w:color="auto" w:fill="auto"/>
            <w:vAlign w:val="center"/>
            <w:hideMark/>
          </w:tcPr>
          <w:p w14:paraId="3253F29C"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598F0856"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5F3FB7E3" w14:textId="77777777" w:rsidR="008D5FE3" w:rsidRPr="008D5FE3" w:rsidRDefault="008D5FE3" w:rsidP="008D5FE3">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2A7E67D7" w14:textId="77777777" w:rsidR="008D5FE3" w:rsidRPr="008D5FE3" w:rsidRDefault="008D5FE3" w:rsidP="008D5FE3">
            <w:pPr>
              <w:jc w:val="right"/>
              <w:rPr>
                <w:rFonts w:ascii="Tahoma" w:hAnsi="Tahoma" w:cs="Tahoma"/>
                <w:b/>
                <w:bCs/>
                <w:sz w:val="11"/>
                <w:szCs w:val="11"/>
              </w:rPr>
            </w:pPr>
            <w:r w:rsidRPr="008D5FE3">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4E627DEB"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3857FE8" w14:textId="4E329463"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7 172,12</w:t>
            </w:r>
          </w:p>
        </w:tc>
        <w:tc>
          <w:tcPr>
            <w:tcW w:w="1560" w:type="dxa"/>
            <w:tcBorders>
              <w:top w:val="nil"/>
              <w:left w:val="nil"/>
              <w:bottom w:val="single" w:sz="4" w:space="0" w:color="C0C0C0"/>
              <w:right w:val="single" w:sz="4" w:space="0" w:color="C0C0C0"/>
            </w:tcBorders>
            <w:shd w:val="clear" w:color="auto" w:fill="auto"/>
            <w:vAlign w:val="center"/>
            <w:hideMark/>
          </w:tcPr>
          <w:p w14:paraId="2388B176" w14:textId="3C1F95A0"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6 817,62</w:t>
            </w:r>
          </w:p>
        </w:tc>
        <w:tc>
          <w:tcPr>
            <w:tcW w:w="1780" w:type="dxa"/>
            <w:tcBorders>
              <w:top w:val="nil"/>
              <w:left w:val="nil"/>
              <w:bottom w:val="single" w:sz="4" w:space="0" w:color="C0C0C0"/>
              <w:right w:val="single" w:sz="4" w:space="0" w:color="C0C0C0"/>
            </w:tcBorders>
            <w:shd w:val="clear" w:color="auto" w:fill="auto"/>
            <w:vAlign w:val="center"/>
            <w:hideMark/>
          </w:tcPr>
          <w:p w14:paraId="4E0CCEF6" w14:textId="1ECB83C0"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8 043,89</w:t>
            </w:r>
          </w:p>
        </w:tc>
        <w:tc>
          <w:tcPr>
            <w:tcW w:w="1800" w:type="dxa"/>
            <w:tcBorders>
              <w:top w:val="nil"/>
              <w:left w:val="nil"/>
              <w:bottom w:val="single" w:sz="4" w:space="0" w:color="C0C0C0"/>
              <w:right w:val="single" w:sz="4" w:space="0" w:color="C0C0C0"/>
            </w:tcBorders>
            <w:shd w:val="clear" w:color="auto" w:fill="auto"/>
            <w:vAlign w:val="center"/>
            <w:hideMark/>
          </w:tcPr>
          <w:p w14:paraId="5C6C9E10" w14:textId="4EF5EC34"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7 720,11</w:t>
            </w:r>
          </w:p>
        </w:tc>
        <w:tc>
          <w:tcPr>
            <w:tcW w:w="1840" w:type="dxa"/>
            <w:tcBorders>
              <w:top w:val="nil"/>
              <w:left w:val="nil"/>
              <w:bottom w:val="single" w:sz="4" w:space="0" w:color="C0C0C0"/>
              <w:right w:val="single" w:sz="4" w:space="0" w:color="C0C0C0"/>
            </w:tcBorders>
            <w:shd w:val="clear" w:color="auto" w:fill="auto"/>
            <w:vAlign w:val="center"/>
            <w:hideMark/>
          </w:tcPr>
          <w:p w14:paraId="4DF8BED4" w14:textId="4B735FD5"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321,68</w:t>
            </w:r>
          </w:p>
        </w:tc>
        <w:tc>
          <w:tcPr>
            <w:tcW w:w="1840" w:type="dxa"/>
            <w:tcBorders>
              <w:top w:val="nil"/>
              <w:left w:val="nil"/>
              <w:bottom w:val="single" w:sz="4" w:space="0" w:color="C0C0C0"/>
              <w:right w:val="single" w:sz="4" w:space="0" w:color="C0C0C0"/>
            </w:tcBorders>
            <w:shd w:val="clear" w:color="auto" w:fill="auto"/>
            <w:vAlign w:val="center"/>
            <w:hideMark/>
          </w:tcPr>
          <w:p w14:paraId="5ABD9DE3" w14:textId="6AC56439"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7 398,43</w:t>
            </w:r>
          </w:p>
        </w:tc>
        <w:tc>
          <w:tcPr>
            <w:tcW w:w="1900" w:type="dxa"/>
            <w:tcBorders>
              <w:top w:val="nil"/>
              <w:left w:val="nil"/>
              <w:bottom w:val="single" w:sz="4" w:space="0" w:color="C0C0C0"/>
              <w:right w:val="single" w:sz="4" w:space="0" w:color="C0C0C0"/>
            </w:tcBorders>
            <w:shd w:val="clear" w:color="auto" w:fill="auto"/>
            <w:vAlign w:val="center"/>
            <w:hideMark/>
          </w:tcPr>
          <w:p w14:paraId="375EE342" w14:textId="6D228EF1"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1 112,86</w:t>
            </w:r>
          </w:p>
        </w:tc>
        <w:tc>
          <w:tcPr>
            <w:tcW w:w="1820" w:type="dxa"/>
            <w:tcBorders>
              <w:top w:val="nil"/>
              <w:left w:val="nil"/>
              <w:bottom w:val="single" w:sz="4" w:space="0" w:color="C0C0C0"/>
              <w:right w:val="single" w:sz="4" w:space="0" w:color="C0C0C0"/>
            </w:tcBorders>
            <w:shd w:val="clear" w:color="auto" w:fill="auto"/>
            <w:vAlign w:val="center"/>
            <w:hideMark/>
          </w:tcPr>
          <w:p w14:paraId="4E4133FE" w14:textId="3DA84A93"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6 607,25</w:t>
            </w:r>
          </w:p>
        </w:tc>
        <w:tc>
          <w:tcPr>
            <w:tcW w:w="1480" w:type="dxa"/>
            <w:tcBorders>
              <w:top w:val="nil"/>
              <w:left w:val="nil"/>
              <w:bottom w:val="single" w:sz="4" w:space="0" w:color="C0C0C0"/>
              <w:right w:val="single" w:sz="4" w:space="0" w:color="C0C0C0"/>
            </w:tcBorders>
            <w:shd w:val="clear" w:color="auto" w:fill="auto"/>
            <w:vAlign w:val="center"/>
            <w:hideMark/>
          </w:tcPr>
          <w:p w14:paraId="36746905" w14:textId="03B7DE8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3 303,62</w:t>
            </w:r>
          </w:p>
        </w:tc>
        <w:tc>
          <w:tcPr>
            <w:tcW w:w="1520" w:type="dxa"/>
            <w:tcBorders>
              <w:top w:val="nil"/>
              <w:left w:val="nil"/>
              <w:bottom w:val="single" w:sz="4" w:space="0" w:color="C0C0C0"/>
              <w:right w:val="single" w:sz="4" w:space="0" w:color="C0C0C0"/>
            </w:tcBorders>
            <w:shd w:val="clear" w:color="auto" w:fill="auto"/>
            <w:vAlign w:val="center"/>
            <w:hideMark/>
          </w:tcPr>
          <w:p w14:paraId="2AEDC52D" w14:textId="07D05C00"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3 303,62</w:t>
            </w:r>
          </w:p>
        </w:tc>
        <w:tc>
          <w:tcPr>
            <w:tcW w:w="4440" w:type="dxa"/>
            <w:tcBorders>
              <w:top w:val="nil"/>
              <w:left w:val="nil"/>
              <w:bottom w:val="nil"/>
              <w:right w:val="nil"/>
            </w:tcBorders>
            <w:shd w:val="clear" w:color="auto" w:fill="auto"/>
            <w:vAlign w:val="center"/>
            <w:hideMark/>
          </w:tcPr>
          <w:p w14:paraId="7EB21973" w14:textId="77777777" w:rsidR="008D5FE3" w:rsidRPr="008D5FE3" w:rsidRDefault="008D5FE3" w:rsidP="008D5FE3">
            <w:pPr>
              <w:jc w:val="center"/>
              <w:rPr>
                <w:rFonts w:ascii="Tahoma" w:hAnsi="Tahoma" w:cs="Tahoma"/>
                <w:b/>
                <w:bCs/>
                <w:sz w:val="11"/>
                <w:szCs w:val="11"/>
              </w:rPr>
            </w:pPr>
          </w:p>
        </w:tc>
      </w:tr>
      <w:tr w:rsidR="008D5FE3" w:rsidRPr="008D5FE3" w14:paraId="4A2CF1BF" w14:textId="77777777" w:rsidTr="008D5FE3">
        <w:trPr>
          <w:trHeight w:val="225"/>
          <w:jc w:val="center"/>
        </w:trPr>
        <w:tc>
          <w:tcPr>
            <w:tcW w:w="560" w:type="dxa"/>
            <w:tcBorders>
              <w:top w:val="nil"/>
              <w:left w:val="nil"/>
              <w:bottom w:val="nil"/>
              <w:right w:val="nil"/>
            </w:tcBorders>
            <w:shd w:val="clear" w:color="auto" w:fill="auto"/>
            <w:vAlign w:val="center"/>
            <w:hideMark/>
          </w:tcPr>
          <w:p w14:paraId="0D2C7687"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7DCBBEF4"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0C699366" w14:textId="77777777" w:rsidR="008D5FE3" w:rsidRPr="008D5FE3" w:rsidRDefault="008D5FE3" w:rsidP="008D5FE3">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4948742A"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7B9D4D5D"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5CADEE62" w14:textId="6A45AED6"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560" w:type="dxa"/>
            <w:tcBorders>
              <w:top w:val="nil"/>
              <w:left w:val="nil"/>
              <w:bottom w:val="single" w:sz="4" w:space="0" w:color="C0C0C0"/>
              <w:right w:val="single" w:sz="4" w:space="0" w:color="C0C0C0"/>
            </w:tcBorders>
            <w:shd w:val="clear" w:color="auto" w:fill="auto"/>
            <w:vAlign w:val="center"/>
            <w:hideMark/>
          </w:tcPr>
          <w:p w14:paraId="179EFA59" w14:textId="5E2DED00"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1 801,89</w:t>
            </w:r>
          </w:p>
        </w:tc>
        <w:tc>
          <w:tcPr>
            <w:tcW w:w="1780" w:type="dxa"/>
            <w:tcBorders>
              <w:top w:val="nil"/>
              <w:left w:val="nil"/>
              <w:bottom w:val="single" w:sz="4" w:space="0" w:color="C0C0C0"/>
              <w:right w:val="single" w:sz="4" w:space="0" w:color="C0C0C0"/>
            </w:tcBorders>
            <w:shd w:val="clear" w:color="auto" w:fill="auto"/>
            <w:vAlign w:val="center"/>
            <w:hideMark/>
          </w:tcPr>
          <w:p w14:paraId="48F6EC84" w14:textId="05D09FDD"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00" w:type="dxa"/>
            <w:tcBorders>
              <w:top w:val="nil"/>
              <w:left w:val="nil"/>
              <w:bottom w:val="single" w:sz="4" w:space="0" w:color="C0C0C0"/>
              <w:right w:val="single" w:sz="4" w:space="0" w:color="C0C0C0"/>
            </w:tcBorders>
            <w:shd w:val="clear" w:color="auto" w:fill="auto"/>
            <w:vAlign w:val="center"/>
            <w:hideMark/>
          </w:tcPr>
          <w:p w14:paraId="43DC6908" w14:textId="01943108"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79B63304" w14:textId="30EDE9A4"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2 307,07</w:t>
            </w:r>
          </w:p>
        </w:tc>
        <w:tc>
          <w:tcPr>
            <w:tcW w:w="1840" w:type="dxa"/>
            <w:tcBorders>
              <w:top w:val="nil"/>
              <w:left w:val="nil"/>
              <w:bottom w:val="single" w:sz="4" w:space="0" w:color="C0C0C0"/>
              <w:right w:val="single" w:sz="4" w:space="0" w:color="C0C0C0"/>
            </w:tcBorders>
            <w:shd w:val="clear" w:color="auto" w:fill="auto"/>
            <w:vAlign w:val="center"/>
            <w:hideMark/>
          </w:tcPr>
          <w:p w14:paraId="5DD01BDC" w14:textId="6CB8B459"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2 307,07</w:t>
            </w:r>
          </w:p>
        </w:tc>
        <w:tc>
          <w:tcPr>
            <w:tcW w:w="1900" w:type="dxa"/>
            <w:tcBorders>
              <w:top w:val="nil"/>
              <w:left w:val="nil"/>
              <w:bottom w:val="single" w:sz="4" w:space="0" w:color="C0C0C0"/>
              <w:right w:val="single" w:sz="4" w:space="0" w:color="C0C0C0"/>
            </w:tcBorders>
            <w:shd w:val="clear" w:color="auto" w:fill="auto"/>
            <w:vAlign w:val="center"/>
            <w:hideMark/>
          </w:tcPr>
          <w:p w14:paraId="13C9A70F" w14:textId="5E81A81B"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3A1A9FA6" w14:textId="38A5994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2A6B7BCC" w14:textId="37067B9F"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520" w:type="dxa"/>
            <w:tcBorders>
              <w:top w:val="nil"/>
              <w:left w:val="nil"/>
              <w:bottom w:val="single" w:sz="4" w:space="0" w:color="C0C0C0"/>
              <w:right w:val="single" w:sz="4" w:space="0" w:color="C0C0C0"/>
            </w:tcBorders>
            <w:shd w:val="clear" w:color="auto" w:fill="auto"/>
            <w:vAlign w:val="center"/>
            <w:hideMark/>
          </w:tcPr>
          <w:p w14:paraId="78790870" w14:textId="2B5DADDE"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4440" w:type="dxa"/>
            <w:tcBorders>
              <w:top w:val="nil"/>
              <w:left w:val="nil"/>
              <w:bottom w:val="nil"/>
              <w:right w:val="nil"/>
            </w:tcBorders>
            <w:shd w:val="clear" w:color="auto" w:fill="auto"/>
            <w:vAlign w:val="center"/>
            <w:hideMark/>
          </w:tcPr>
          <w:p w14:paraId="5645ADE4" w14:textId="77777777" w:rsidR="008D5FE3" w:rsidRPr="008D5FE3" w:rsidRDefault="008D5FE3" w:rsidP="008D5FE3">
            <w:pPr>
              <w:jc w:val="center"/>
              <w:rPr>
                <w:rFonts w:ascii="Tahoma" w:hAnsi="Tahoma" w:cs="Tahoma"/>
                <w:b/>
                <w:bCs/>
                <w:sz w:val="11"/>
                <w:szCs w:val="11"/>
              </w:rPr>
            </w:pPr>
          </w:p>
        </w:tc>
      </w:tr>
      <w:tr w:rsidR="008D5FE3" w:rsidRPr="008D5FE3" w14:paraId="2883D55A" w14:textId="77777777" w:rsidTr="008D5FE3">
        <w:trPr>
          <w:trHeight w:val="225"/>
          <w:jc w:val="center"/>
        </w:trPr>
        <w:tc>
          <w:tcPr>
            <w:tcW w:w="560" w:type="dxa"/>
            <w:tcBorders>
              <w:top w:val="nil"/>
              <w:left w:val="nil"/>
              <w:bottom w:val="nil"/>
              <w:right w:val="nil"/>
            </w:tcBorders>
            <w:shd w:val="clear" w:color="auto" w:fill="auto"/>
            <w:vAlign w:val="center"/>
            <w:hideMark/>
          </w:tcPr>
          <w:p w14:paraId="39431822"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5E01B1D5"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02101E49" w14:textId="77777777" w:rsidR="008D5FE3" w:rsidRPr="008D5FE3" w:rsidRDefault="008D5FE3" w:rsidP="008D5FE3">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3F668B32"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BF6CB3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25DFDE58" w14:textId="1ADF707E"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560" w:type="dxa"/>
            <w:tcBorders>
              <w:top w:val="nil"/>
              <w:left w:val="nil"/>
              <w:bottom w:val="single" w:sz="4" w:space="0" w:color="C0C0C0"/>
              <w:right w:val="single" w:sz="4" w:space="0" w:color="C0C0C0"/>
            </w:tcBorders>
            <w:shd w:val="clear" w:color="auto" w:fill="auto"/>
            <w:vAlign w:val="center"/>
            <w:hideMark/>
          </w:tcPr>
          <w:p w14:paraId="1861A120" w14:textId="44A15BDD"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746F0337" w14:textId="3326E2CF"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00" w:type="dxa"/>
            <w:tcBorders>
              <w:top w:val="nil"/>
              <w:left w:val="nil"/>
              <w:bottom w:val="single" w:sz="4" w:space="0" w:color="C0C0C0"/>
              <w:right w:val="single" w:sz="4" w:space="0" w:color="C0C0C0"/>
            </w:tcBorders>
            <w:shd w:val="clear" w:color="auto" w:fill="auto"/>
            <w:vAlign w:val="center"/>
            <w:hideMark/>
          </w:tcPr>
          <w:p w14:paraId="61DB56D4" w14:textId="798B058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369EFAFA" w14:textId="2CFCCA1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0C0F1B3F" w14:textId="00A8D699"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3A94EBDF" w14:textId="1283760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7E299563" w14:textId="009E85FC"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1C54ECD4" w14:textId="3B216F6E"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520" w:type="dxa"/>
            <w:tcBorders>
              <w:top w:val="nil"/>
              <w:left w:val="nil"/>
              <w:bottom w:val="single" w:sz="4" w:space="0" w:color="C0C0C0"/>
              <w:right w:val="single" w:sz="4" w:space="0" w:color="C0C0C0"/>
            </w:tcBorders>
            <w:shd w:val="clear" w:color="auto" w:fill="auto"/>
            <w:vAlign w:val="center"/>
            <w:hideMark/>
          </w:tcPr>
          <w:p w14:paraId="010E5038" w14:textId="3A9969AF"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4440" w:type="dxa"/>
            <w:tcBorders>
              <w:top w:val="nil"/>
              <w:left w:val="nil"/>
              <w:bottom w:val="nil"/>
              <w:right w:val="nil"/>
            </w:tcBorders>
            <w:shd w:val="clear" w:color="auto" w:fill="auto"/>
            <w:vAlign w:val="center"/>
            <w:hideMark/>
          </w:tcPr>
          <w:p w14:paraId="1D282799" w14:textId="77777777" w:rsidR="008D5FE3" w:rsidRPr="008D5FE3" w:rsidRDefault="008D5FE3" w:rsidP="008D5FE3">
            <w:pPr>
              <w:jc w:val="center"/>
              <w:rPr>
                <w:rFonts w:ascii="Tahoma" w:hAnsi="Tahoma" w:cs="Tahoma"/>
                <w:b/>
                <w:bCs/>
                <w:sz w:val="11"/>
                <w:szCs w:val="11"/>
              </w:rPr>
            </w:pPr>
          </w:p>
        </w:tc>
      </w:tr>
      <w:tr w:rsidR="008D5FE3" w:rsidRPr="008D5FE3" w14:paraId="0C40054F" w14:textId="77777777" w:rsidTr="008D5FE3">
        <w:trPr>
          <w:trHeight w:val="225"/>
          <w:jc w:val="center"/>
        </w:trPr>
        <w:tc>
          <w:tcPr>
            <w:tcW w:w="560" w:type="dxa"/>
            <w:tcBorders>
              <w:top w:val="nil"/>
              <w:left w:val="nil"/>
              <w:bottom w:val="nil"/>
              <w:right w:val="nil"/>
            </w:tcBorders>
            <w:shd w:val="clear" w:color="auto" w:fill="auto"/>
            <w:vAlign w:val="center"/>
            <w:hideMark/>
          </w:tcPr>
          <w:p w14:paraId="649CA896"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68FC5E3D"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34B8474B" w14:textId="77777777" w:rsidR="008D5FE3" w:rsidRPr="008D5FE3" w:rsidRDefault="008D5FE3" w:rsidP="008D5FE3">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1C93C8C3"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C89A360"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774D7F1A" w14:textId="5E72AAB3"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560" w:type="dxa"/>
            <w:tcBorders>
              <w:top w:val="nil"/>
              <w:left w:val="nil"/>
              <w:bottom w:val="single" w:sz="4" w:space="0" w:color="C0C0C0"/>
              <w:right w:val="single" w:sz="4" w:space="0" w:color="C0C0C0"/>
            </w:tcBorders>
            <w:shd w:val="clear" w:color="auto" w:fill="auto"/>
            <w:vAlign w:val="center"/>
            <w:hideMark/>
          </w:tcPr>
          <w:p w14:paraId="7311F191" w14:textId="039D35D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126D41E3" w14:textId="7BDC593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00" w:type="dxa"/>
            <w:tcBorders>
              <w:top w:val="nil"/>
              <w:left w:val="nil"/>
              <w:bottom w:val="single" w:sz="4" w:space="0" w:color="C0C0C0"/>
              <w:right w:val="single" w:sz="4" w:space="0" w:color="C0C0C0"/>
            </w:tcBorders>
            <w:shd w:val="clear" w:color="auto" w:fill="auto"/>
            <w:vAlign w:val="center"/>
            <w:hideMark/>
          </w:tcPr>
          <w:p w14:paraId="04855ED6" w14:textId="6BC21A5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0B93E228" w14:textId="0204BA2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4357C4AA" w14:textId="6B97192A"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19208713" w14:textId="7AEA152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0FEAAB2A" w14:textId="3A88AC4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38B513C5" w14:textId="016C13B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520" w:type="dxa"/>
            <w:tcBorders>
              <w:top w:val="nil"/>
              <w:left w:val="nil"/>
              <w:bottom w:val="single" w:sz="4" w:space="0" w:color="C0C0C0"/>
              <w:right w:val="single" w:sz="4" w:space="0" w:color="C0C0C0"/>
            </w:tcBorders>
            <w:shd w:val="clear" w:color="auto" w:fill="auto"/>
            <w:vAlign w:val="center"/>
            <w:hideMark/>
          </w:tcPr>
          <w:p w14:paraId="15C4382C" w14:textId="00F9056D"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4440" w:type="dxa"/>
            <w:tcBorders>
              <w:top w:val="nil"/>
              <w:left w:val="nil"/>
              <w:bottom w:val="nil"/>
              <w:right w:val="nil"/>
            </w:tcBorders>
            <w:shd w:val="clear" w:color="auto" w:fill="auto"/>
            <w:vAlign w:val="center"/>
            <w:hideMark/>
          </w:tcPr>
          <w:p w14:paraId="23ABAE07" w14:textId="77777777" w:rsidR="008D5FE3" w:rsidRPr="008D5FE3" w:rsidRDefault="008D5FE3" w:rsidP="008D5FE3">
            <w:pPr>
              <w:jc w:val="center"/>
              <w:rPr>
                <w:rFonts w:ascii="Tahoma" w:hAnsi="Tahoma" w:cs="Tahoma"/>
                <w:b/>
                <w:bCs/>
                <w:sz w:val="11"/>
                <w:szCs w:val="11"/>
              </w:rPr>
            </w:pPr>
          </w:p>
        </w:tc>
      </w:tr>
      <w:tr w:rsidR="008D5FE3" w:rsidRPr="008D5FE3" w14:paraId="55271FB3" w14:textId="77777777" w:rsidTr="008D5FE3">
        <w:trPr>
          <w:trHeight w:val="225"/>
          <w:jc w:val="center"/>
        </w:trPr>
        <w:tc>
          <w:tcPr>
            <w:tcW w:w="560" w:type="dxa"/>
            <w:tcBorders>
              <w:top w:val="nil"/>
              <w:left w:val="nil"/>
              <w:bottom w:val="nil"/>
              <w:right w:val="nil"/>
            </w:tcBorders>
            <w:shd w:val="clear" w:color="auto" w:fill="auto"/>
            <w:vAlign w:val="center"/>
            <w:hideMark/>
          </w:tcPr>
          <w:p w14:paraId="0F18551C"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3385C97F"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2E8FDB10" w14:textId="77777777" w:rsidR="008D5FE3" w:rsidRPr="008D5FE3" w:rsidRDefault="008D5FE3" w:rsidP="008D5FE3">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C4BD97"/>
            <w:vAlign w:val="center"/>
            <w:hideMark/>
          </w:tcPr>
          <w:p w14:paraId="5FD3CB0E"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5B21B48C"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7183E3E" w14:textId="187A4B6C"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560" w:type="dxa"/>
            <w:tcBorders>
              <w:top w:val="nil"/>
              <w:left w:val="nil"/>
              <w:bottom w:val="single" w:sz="4" w:space="0" w:color="C0C0C0"/>
              <w:right w:val="single" w:sz="4" w:space="0" w:color="C0C0C0"/>
            </w:tcBorders>
            <w:shd w:val="clear" w:color="auto" w:fill="auto"/>
            <w:vAlign w:val="center"/>
            <w:hideMark/>
          </w:tcPr>
          <w:p w14:paraId="3818B321" w14:textId="36F1B9A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269CD454" w14:textId="0BC1A9F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7 364,99</w:t>
            </w:r>
          </w:p>
        </w:tc>
        <w:tc>
          <w:tcPr>
            <w:tcW w:w="1800" w:type="dxa"/>
            <w:tcBorders>
              <w:top w:val="nil"/>
              <w:left w:val="nil"/>
              <w:bottom w:val="single" w:sz="4" w:space="0" w:color="C0C0C0"/>
              <w:right w:val="single" w:sz="4" w:space="0" w:color="C0C0C0"/>
            </w:tcBorders>
            <w:shd w:val="clear" w:color="auto" w:fill="auto"/>
            <w:vAlign w:val="center"/>
            <w:hideMark/>
          </w:tcPr>
          <w:p w14:paraId="698A5E19" w14:textId="061CB9ED"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7C48DF23" w14:textId="2D26A73D"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12A53DCD" w14:textId="4879B82B"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68408D27" w14:textId="009B1C32"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182,60</w:t>
            </w:r>
          </w:p>
        </w:tc>
        <w:tc>
          <w:tcPr>
            <w:tcW w:w="1820" w:type="dxa"/>
            <w:tcBorders>
              <w:top w:val="nil"/>
              <w:left w:val="nil"/>
              <w:bottom w:val="single" w:sz="4" w:space="0" w:color="C0C0C0"/>
              <w:right w:val="single" w:sz="4" w:space="0" w:color="C0C0C0"/>
            </w:tcBorders>
            <w:shd w:val="clear" w:color="auto" w:fill="auto"/>
            <w:vAlign w:val="center"/>
            <w:hideMark/>
          </w:tcPr>
          <w:p w14:paraId="0F740D67" w14:textId="59956415"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182,60</w:t>
            </w:r>
          </w:p>
        </w:tc>
        <w:tc>
          <w:tcPr>
            <w:tcW w:w="1480" w:type="dxa"/>
            <w:tcBorders>
              <w:top w:val="nil"/>
              <w:left w:val="nil"/>
              <w:bottom w:val="single" w:sz="4" w:space="0" w:color="C0C0C0"/>
              <w:right w:val="single" w:sz="4" w:space="0" w:color="C0C0C0"/>
            </w:tcBorders>
            <w:shd w:val="clear" w:color="auto" w:fill="auto"/>
            <w:vAlign w:val="center"/>
            <w:hideMark/>
          </w:tcPr>
          <w:p w14:paraId="7232E209" w14:textId="3E0AC84D"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- 8 490,93</w:t>
            </w:r>
          </w:p>
        </w:tc>
        <w:tc>
          <w:tcPr>
            <w:tcW w:w="1520" w:type="dxa"/>
            <w:tcBorders>
              <w:top w:val="nil"/>
              <w:left w:val="nil"/>
              <w:bottom w:val="single" w:sz="4" w:space="0" w:color="C0C0C0"/>
              <w:right w:val="single" w:sz="4" w:space="0" w:color="C0C0C0"/>
            </w:tcBorders>
            <w:shd w:val="clear" w:color="auto" w:fill="auto"/>
            <w:vAlign w:val="center"/>
            <w:hideMark/>
          </w:tcPr>
          <w:p w14:paraId="25166743" w14:textId="42C6ED74"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8 308,33</w:t>
            </w:r>
          </w:p>
        </w:tc>
        <w:tc>
          <w:tcPr>
            <w:tcW w:w="4440" w:type="dxa"/>
            <w:tcBorders>
              <w:top w:val="nil"/>
              <w:left w:val="nil"/>
              <w:bottom w:val="nil"/>
              <w:right w:val="nil"/>
            </w:tcBorders>
            <w:shd w:val="clear" w:color="auto" w:fill="auto"/>
            <w:vAlign w:val="center"/>
            <w:hideMark/>
          </w:tcPr>
          <w:p w14:paraId="67842FB5" w14:textId="77777777" w:rsidR="008D5FE3" w:rsidRPr="008D5FE3" w:rsidRDefault="008D5FE3" w:rsidP="008D5FE3">
            <w:pPr>
              <w:jc w:val="center"/>
              <w:rPr>
                <w:rFonts w:ascii="Tahoma" w:hAnsi="Tahoma" w:cs="Tahoma"/>
                <w:b/>
                <w:bCs/>
                <w:sz w:val="11"/>
                <w:szCs w:val="11"/>
              </w:rPr>
            </w:pPr>
          </w:p>
        </w:tc>
      </w:tr>
      <w:tr w:rsidR="008D5FE3" w:rsidRPr="008D5FE3" w14:paraId="231BD79F" w14:textId="77777777" w:rsidTr="008D5FE3">
        <w:trPr>
          <w:trHeight w:val="225"/>
          <w:jc w:val="center"/>
        </w:trPr>
        <w:tc>
          <w:tcPr>
            <w:tcW w:w="560" w:type="dxa"/>
            <w:tcBorders>
              <w:top w:val="nil"/>
              <w:left w:val="nil"/>
              <w:bottom w:val="nil"/>
              <w:right w:val="nil"/>
            </w:tcBorders>
            <w:shd w:val="clear" w:color="auto" w:fill="auto"/>
            <w:vAlign w:val="center"/>
            <w:hideMark/>
          </w:tcPr>
          <w:p w14:paraId="58F7F3E9" w14:textId="77777777" w:rsidR="008D5FE3" w:rsidRPr="008D5FE3" w:rsidRDefault="008D5FE3" w:rsidP="008D5FE3">
            <w:pPr>
              <w:rPr>
                <w:sz w:val="11"/>
                <w:szCs w:val="11"/>
              </w:rPr>
            </w:pPr>
          </w:p>
        </w:tc>
        <w:tc>
          <w:tcPr>
            <w:tcW w:w="400" w:type="dxa"/>
            <w:tcBorders>
              <w:top w:val="nil"/>
              <w:left w:val="nil"/>
              <w:bottom w:val="nil"/>
              <w:right w:val="nil"/>
            </w:tcBorders>
            <w:shd w:val="clear" w:color="auto" w:fill="auto"/>
            <w:vAlign w:val="center"/>
            <w:hideMark/>
          </w:tcPr>
          <w:p w14:paraId="3B552256" w14:textId="77777777" w:rsidR="008D5FE3" w:rsidRPr="008D5FE3" w:rsidRDefault="008D5FE3" w:rsidP="008D5FE3">
            <w:pPr>
              <w:rPr>
                <w:sz w:val="11"/>
                <w:szCs w:val="11"/>
              </w:rPr>
            </w:pPr>
          </w:p>
        </w:tc>
        <w:tc>
          <w:tcPr>
            <w:tcW w:w="1020" w:type="dxa"/>
            <w:tcBorders>
              <w:top w:val="nil"/>
              <w:left w:val="nil"/>
              <w:bottom w:val="nil"/>
              <w:right w:val="nil"/>
            </w:tcBorders>
            <w:shd w:val="clear" w:color="auto" w:fill="auto"/>
            <w:vAlign w:val="center"/>
            <w:hideMark/>
          </w:tcPr>
          <w:p w14:paraId="4C131E46" w14:textId="77777777" w:rsidR="008D5FE3" w:rsidRPr="008D5FE3" w:rsidRDefault="008D5FE3" w:rsidP="008D5FE3">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147D45E3" w14:textId="77777777" w:rsidR="008D5FE3" w:rsidRPr="008D5FE3" w:rsidRDefault="008D5FE3" w:rsidP="008D5FE3">
            <w:pPr>
              <w:rPr>
                <w:rFonts w:ascii="Tahoma" w:hAnsi="Tahoma" w:cs="Tahoma"/>
                <w:b/>
                <w:bCs/>
                <w:sz w:val="11"/>
                <w:szCs w:val="11"/>
              </w:rPr>
            </w:pPr>
            <w:r w:rsidRPr="008D5FE3">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24EEE2DE" w14:textId="77777777"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7B822A79" w14:textId="11D67ED0"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21 835,88</w:t>
            </w:r>
          </w:p>
        </w:tc>
        <w:tc>
          <w:tcPr>
            <w:tcW w:w="1560" w:type="dxa"/>
            <w:tcBorders>
              <w:top w:val="nil"/>
              <w:left w:val="nil"/>
              <w:bottom w:val="single" w:sz="4" w:space="0" w:color="C0C0C0"/>
              <w:right w:val="single" w:sz="4" w:space="0" w:color="C0C0C0"/>
            </w:tcBorders>
            <w:shd w:val="clear" w:color="auto" w:fill="auto"/>
            <w:vAlign w:val="center"/>
            <w:hideMark/>
          </w:tcPr>
          <w:p w14:paraId="4BA45D44" w14:textId="5D788BEE"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27 848,26</w:t>
            </w:r>
          </w:p>
        </w:tc>
        <w:tc>
          <w:tcPr>
            <w:tcW w:w="1780" w:type="dxa"/>
            <w:tcBorders>
              <w:top w:val="nil"/>
              <w:left w:val="nil"/>
              <w:bottom w:val="single" w:sz="4" w:space="0" w:color="C0C0C0"/>
              <w:right w:val="single" w:sz="4" w:space="0" w:color="C0C0C0"/>
            </w:tcBorders>
            <w:shd w:val="clear" w:color="auto" w:fill="auto"/>
            <w:vAlign w:val="center"/>
            <w:hideMark/>
          </w:tcPr>
          <w:p w14:paraId="7B9AD689" w14:textId="48EA57BF"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9 210,39</w:t>
            </w:r>
          </w:p>
        </w:tc>
        <w:tc>
          <w:tcPr>
            <w:tcW w:w="1800" w:type="dxa"/>
            <w:tcBorders>
              <w:top w:val="nil"/>
              <w:left w:val="nil"/>
              <w:bottom w:val="single" w:sz="4" w:space="0" w:color="C0C0C0"/>
              <w:right w:val="single" w:sz="4" w:space="0" w:color="C0C0C0"/>
            </w:tcBorders>
            <w:shd w:val="clear" w:color="auto" w:fill="auto"/>
            <w:vAlign w:val="center"/>
            <w:hideMark/>
          </w:tcPr>
          <w:p w14:paraId="7E2547FE" w14:textId="4A505E05"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24 538,41</w:t>
            </w:r>
          </w:p>
        </w:tc>
        <w:tc>
          <w:tcPr>
            <w:tcW w:w="1840" w:type="dxa"/>
            <w:tcBorders>
              <w:top w:val="nil"/>
              <w:left w:val="nil"/>
              <w:bottom w:val="single" w:sz="4" w:space="0" w:color="C0C0C0"/>
              <w:right w:val="single" w:sz="4" w:space="0" w:color="C0C0C0"/>
            </w:tcBorders>
            <w:shd w:val="clear" w:color="auto" w:fill="auto"/>
            <w:vAlign w:val="center"/>
            <w:hideMark/>
          </w:tcPr>
          <w:p w14:paraId="7747CFC9" w14:textId="46298C3C"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114 120,73</w:t>
            </w:r>
          </w:p>
        </w:tc>
        <w:tc>
          <w:tcPr>
            <w:tcW w:w="1840" w:type="dxa"/>
            <w:tcBorders>
              <w:top w:val="nil"/>
              <w:left w:val="nil"/>
              <w:bottom w:val="single" w:sz="4" w:space="0" w:color="C0C0C0"/>
              <w:right w:val="single" w:sz="4" w:space="0" w:color="C0C0C0"/>
            </w:tcBorders>
            <w:shd w:val="clear" w:color="auto" w:fill="auto"/>
            <w:vAlign w:val="center"/>
            <w:hideMark/>
          </w:tcPr>
          <w:p w14:paraId="18FB3D3F" w14:textId="67DF3B8A"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138 659,14</w:t>
            </w:r>
          </w:p>
        </w:tc>
        <w:tc>
          <w:tcPr>
            <w:tcW w:w="1900" w:type="dxa"/>
            <w:tcBorders>
              <w:top w:val="nil"/>
              <w:left w:val="nil"/>
              <w:bottom w:val="single" w:sz="4" w:space="0" w:color="C0C0C0"/>
              <w:right w:val="single" w:sz="4" w:space="0" w:color="C0C0C0"/>
            </w:tcBorders>
            <w:shd w:val="clear" w:color="auto" w:fill="auto"/>
            <w:vAlign w:val="center"/>
            <w:hideMark/>
          </w:tcPr>
          <w:p w14:paraId="79694AA9" w14:textId="79FC061B"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               415,29</w:t>
            </w:r>
          </w:p>
        </w:tc>
        <w:tc>
          <w:tcPr>
            <w:tcW w:w="1820" w:type="dxa"/>
            <w:tcBorders>
              <w:top w:val="nil"/>
              <w:left w:val="nil"/>
              <w:bottom w:val="single" w:sz="4" w:space="0" w:color="C0C0C0"/>
              <w:right w:val="single" w:sz="4" w:space="0" w:color="C0C0C0"/>
            </w:tcBorders>
            <w:shd w:val="clear" w:color="auto" w:fill="auto"/>
            <w:vAlign w:val="center"/>
            <w:hideMark/>
          </w:tcPr>
          <w:p w14:paraId="57623F1D" w14:textId="4655D94B"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24 123,13</w:t>
            </w:r>
          </w:p>
        </w:tc>
        <w:tc>
          <w:tcPr>
            <w:tcW w:w="1480" w:type="dxa"/>
            <w:tcBorders>
              <w:top w:val="nil"/>
              <w:left w:val="nil"/>
              <w:bottom w:val="single" w:sz="4" w:space="0" w:color="C0C0C0"/>
              <w:right w:val="single" w:sz="4" w:space="0" w:color="C0C0C0"/>
            </w:tcBorders>
            <w:shd w:val="clear" w:color="auto" w:fill="auto"/>
            <w:vAlign w:val="center"/>
            <w:hideMark/>
          </w:tcPr>
          <w:p w14:paraId="6F1C0FFA" w14:textId="05F10F86"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3 632,53</w:t>
            </w:r>
          </w:p>
        </w:tc>
        <w:tc>
          <w:tcPr>
            <w:tcW w:w="1520" w:type="dxa"/>
            <w:tcBorders>
              <w:top w:val="nil"/>
              <w:left w:val="nil"/>
              <w:bottom w:val="single" w:sz="4" w:space="0" w:color="C0C0C0"/>
              <w:right w:val="single" w:sz="4" w:space="0" w:color="C0C0C0"/>
            </w:tcBorders>
            <w:shd w:val="clear" w:color="auto" w:fill="auto"/>
            <w:vAlign w:val="center"/>
            <w:hideMark/>
          </w:tcPr>
          <w:p w14:paraId="229DDEDC" w14:textId="27D515C4" w:rsidR="008D5FE3" w:rsidRPr="008D5FE3" w:rsidRDefault="008D5FE3" w:rsidP="008D5FE3">
            <w:pPr>
              <w:jc w:val="center"/>
              <w:rPr>
                <w:rFonts w:ascii="Tahoma" w:hAnsi="Tahoma" w:cs="Tahoma"/>
                <w:b/>
                <w:bCs/>
                <w:sz w:val="11"/>
                <w:szCs w:val="11"/>
              </w:rPr>
            </w:pPr>
            <w:r w:rsidRPr="008D5FE3">
              <w:rPr>
                <w:rFonts w:ascii="Tahoma" w:hAnsi="Tahoma" w:cs="Tahoma"/>
                <w:b/>
                <w:bCs/>
                <w:sz w:val="11"/>
                <w:szCs w:val="11"/>
              </w:rPr>
              <w:t>20 490,60</w:t>
            </w:r>
          </w:p>
        </w:tc>
        <w:tc>
          <w:tcPr>
            <w:tcW w:w="4440" w:type="dxa"/>
            <w:tcBorders>
              <w:top w:val="nil"/>
              <w:left w:val="nil"/>
              <w:bottom w:val="nil"/>
              <w:right w:val="nil"/>
            </w:tcBorders>
            <w:shd w:val="clear" w:color="auto" w:fill="auto"/>
            <w:vAlign w:val="center"/>
            <w:hideMark/>
          </w:tcPr>
          <w:p w14:paraId="1D7B6D46" w14:textId="77777777" w:rsidR="008D5FE3" w:rsidRPr="008D5FE3" w:rsidRDefault="008D5FE3" w:rsidP="008D5FE3">
            <w:pPr>
              <w:jc w:val="center"/>
              <w:rPr>
                <w:rFonts w:ascii="Tahoma" w:hAnsi="Tahoma" w:cs="Tahoma"/>
                <w:b/>
                <w:bCs/>
                <w:sz w:val="11"/>
                <w:szCs w:val="11"/>
              </w:rPr>
            </w:pPr>
          </w:p>
        </w:tc>
      </w:tr>
    </w:tbl>
    <w:p w14:paraId="3EB2FFD3" w14:textId="77777777" w:rsidR="008D5FE3" w:rsidRDefault="008D5FE3" w:rsidP="008D5FE3">
      <w:pPr>
        <w:tabs>
          <w:tab w:val="left" w:pos="5580"/>
          <w:tab w:val="left" w:pos="9498"/>
        </w:tabs>
        <w:ind w:right="-569"/>
        <w:rPr>
          <w:color w:val="000000" w:themeColor="text1"/>
        </w:rPr>
        <w:sectPr w:rsidR="008D5FE3" w:rsidSect="008D5FE3">
          <w:pgSz w:w="16838" w:h="11906" w:orient="landscape"/>
          <w:pgMar w:top="567" w:right="567" w:bottom="1418" w:left="567" w:header="709" w:footer="709" w:gutter="0"/>
          <w:cols w:space="708"/>
          <w:titlePg/>
          <w:docGrid w:linePitch="360"/>
        </w:sectPr>
      </w:pPr>
    </w:p>
    <w:tbl>
      <w:tblPr>
        <w:tblW w:w="5000" w:type="pct"/>
        <w:jc w:val="center"/>
        <w:tblLook w:val="04A0" w:firstRow="1" w:lastRow="0" w:firstColumn="1" w:lastColumn="0" w:noHBand="0" w:noVBand="1"/>
      </w:tblPr>
      <w:tblGrid>
        <w:gridCol w:w="381"/>
        <w:gridCol w:w="354"/>
        <w:gridCol w:w="577"/>
        <w:gridCol w:w="2654"/>
        <w:gridCol w:w="631"/>
        <w:gridCol w:w="982"/>
        <w:gridCol w:w="793"/>
        <w:gridCol w:w="919"/>
        <w:gridCol w:w="937"/>
        <w:gridCol w:w="937"/>
        <w:gridCol w:w="946"/>
        <w:gridCol w:w="973"/>
        <w:gridCol w:w="955"/>
        <w:gridCol w:w="784"/>
        <w:gridCol w:w="775"/>
        <w:gridCol w:w="2106"/>
      </w:tblGrid>
      <w:tr w:rsidR="00194848" w:rsidRPr="00194848" w14:paraId="5A5DDD3E" w14:textId="77777777" w:rsidTr="00194848">
        <w:trPr>
          <w:trHeight w:val="450"/>
          <w:jc w:val="center"/>
        </w:trPr>
        <w:tc>
          <w:tcPr>
            <w:tcW w:w="580" w:type="dxa"/>
            <w:tcBorders>
              <w:top w:val="nil"/>
              <w:left w:val="nil"/>
              <w:bottom w:val="nil"/>
              <w:right w:val="nil"/>
            </w:tcBorders>
            <w:shd w:val="clear" w:color="auto" w:fill="auto"/>
            <w:vAlign w:val="center"/>
            <w:hideMark/>
          </w:tcPr>
          <w:p w14:paraId="16431EEB"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2805CEAD" w14:textId="77777777" w:rsidR="00194848" w:rsidRPr="00194848" w:rsidRDefault="00194848" w:rsidP="00194848">
            <w:pPr>
              <w:rPr>
                <w:sz w:val="11"/>
                <w:szCs w:val="11"/>
              </w:rPr>
            </w:pPr>
          </w:p>
        </w:tc>
        <w:tc>
          <w:tcPr>
            <w:tcW w:w="6660" w:type="dxa"/>
            <w:gridSpan w:val="2"/>
            <w:tcBorders>
              <w:top w:val="single" w:sz="4" w:space="0" w:color="C0C0C0"/>
              <w:left w:val="nil"/>
              <w:bottom w:val="single" w:sz="4" w:space="0" w:color="C0C0C0"/>
              <w:right w:val="nil"/>
            </w:tcBorders>
            <w:shd w:val="clear" w:color="auto" w:fill="auto"/>
            <w:vAlign w:val="bottom"/>
            <w:hideMark/>
          </w:tcPr>
          <w:p w14:paraId="01D68A42" w14:textId="77777777" w:rsidR="00194848" w:rsidRPr="00194848" w:rsidRDefault="00194848" w:rsidP="00194848">
            <w:pPr>
              <w:rPr>
                <w:rFonts w:ascii="Tahoma" w:hAnsi="Tahoma" w:cs="Tahoma"/>
                <w:sz w:val="11"/>
                <w:szCs w:val="11"/>
              </w:rPr>
            </w:pPr>
            <w:r w:rsidRPr="00194848">
              <w:rPr>
                <w:rFonts w:ascii="Tahoma" w:hAnsi="Tahoma" w:cs="Tahoma"/>
                <w:sz w:val="11"/>
                <w:szCs w:val="11"/>
              </w:rPr>
              <w:t>МКП "ВКХ"</w:t>
            </w:r>
          </w:p>
        </w:tc>
        <w:tc>
          <w:tcPr>
            <w:tcW w:w="1140" w:type="dxa"/>
            <w:tcBorders>
              <w:top w:val="single" w:sz="4" w:space="0" w:color="C0C0C0"/>
              <w:left w:val="nil"/>
              <w:bottom w:val="single" w:sz="4" w:space="0" w:color="C0C0C0"/>
              <w:right w:val="nil"/>
            </w:tcBorders>
            <w:shd w:val="clear" w:color="auto" w:fill="auto"/>
            <w:vAlign w:val="bottom"/>
            <w:hideMark/>
          </w:tcPr>
          <w:p w14:paraId="1E82BD6D"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c>
          <w:tcPr>
            <w:tcW w:w="1920" w:type="dxa"/>
            <w:tcBorders>
              <w:top w:val="single" w:sz="4" w:space="0" w:color="C0C0C0"/>
              <w:left w:val="nil"/>
              <w:bottom w:val="single" w:sz="4" w:space="0" w:color="C0C0C0"/>
              <w:right w:val="nil"/>
            </w:tcBorders>
            <w:shd w:val="clear" w:color="auto" w:fill="auto"/>
            <w:vAlign w:val="bottom"/>
            <w:hideMark/>
          </w:tcPr>
          <w:p w14:paraId="18A9C1F7"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c>
          <w:tcPr>
            <w:tcW w:w="1500" w:type="dxa"/>
            <w:tcBorders>
              <w:top w:val="single" w:sz="4" w:space="0" w:color="C0C0C0"/>
              <w:left w:val="nil"/>
              <w:bottom w:val="single" w:sz="4" w:space="0" w:color="C0C0C0"/>
              <w:right w:val="nil"/>
            </w:tcBorders>
            <w:shd w:val="clear" w:color="auto" w:fill="auto"/>
            <w:vAlign w:val="bottom"/>
            <w:hideMark/>
          </w:tcPr>
          <w:p w14:paraId="4382D029"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c>
          <w:tcPr>
            <w:tcW w:w="1780" w:type="dxa"/>
            <w:tcBorders>
              <w:top w:val="single" w:sz="4" w:space="0" w:color="C0C0C0"/>
              <w:left w:val="nil"/>
              <w:bottom w:val="single" w:sz="4" w:space="0" w:color="C0C0C0"/>
              <w:right w:val="nil"/>
            </w:tcBorders>
            <w:shd w:val="clear" w:color="auto" w:fill="auto"/>
            <w:vAlign w:val="bottom"/>
            <w:hideMark/>
          </w:tcPr>
          <w:p w14:paraId="0C788DEA"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c>
          <w:tcPr>
            <w:tcW w:w="1820" w:type="dxa"/>
            <w:tcBorders>
              <w:top w:val="single" w:sz="4" w:space="0" w:color="C0C0C0"/>
              <w:left w:val="nil"/>
              <w:bottom w:val="single" w:sz="4" w:space="0" w:color="C0C0C0"/>
              <w:right w:val="nil"/>
            </w:tcBorders>
            <w:shd w:val="clear" w:color="auto" w:fill="auto"/>
            <w:vAlign w:val="bottom"/>
            <w:hideMark/>
          </w:tcPr>
          <w:p w14:paraId="07E8F565"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c>
          <w:tcPr>
            <w:tcW w:w="1820" w:type="dxa"/>
            <w:tcBorders>
              <w:top w:val="single" w:sz="4" w:space="0" w:color="C0C0C0"/>
              <w:left w:val="nil"/>
              <w:bottom w:val="single" w:sz="4" w:space="0" w:color="C0C0C0"/>
              <w:right w:val="nil"/>
            </w:tcBorders>
            <w:shd w:val="clear" w:color="auto" w:fill="auto"/>
            <w:vAlign w:val="bottom"/>
            <w:hideMark/>
          </w:tcPr>
          <w:p w14:paraId="0F1ADDB0"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c>
          <w:tcPr>
            <w:tcW w:w="1840" w:type="dxa"/>
            <w:tcBorders>
              <w:top w:val="single" w:sz="4" w:space="0" w:color="C0C0C0"/>
              <w:left w:val="nil"/>
              <w:bottom w:val="single" w:sz="4" w:space="0" w:color="C0C0C0"/>
              <w:right w:val="nil"/>
            </w:tcBorders>
            <w:shd w:val="clear" w:color="auto" w:fill="auto"/>
            <w:vAlign w:val="bottom"/>
            <w:hideMark/>
          </w:tcPr>
          <w:p w14:paraId="14B7730B"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c>
          <w:tcPr>
            <w:tcW w:w="1900" w:type="dxa"/>
            <w:tcBorders>
              <w:top w:val="single" w:sz="4" w:space="0" w:color="C0C0C0"/>
              <w:left w:val="nil"/>
              <w:bottom w:val="single" w:sz="4" w:space="0" w:color="C0C0C0"/>
              <w:right w:val="nil"/>
            </w:tcBorders>
            <w:shd w:val="clear" w:color="auto" w:fill="auto"/>
            <w:vAlign w:val="bottom"/>
            <w:hideMark/>
          </w:tcPr>
          <w:p w14:paraId="5CC5391F"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c>
          <w:tcPr>
            <w:tcW w:w="1860" w:type="dxa"/>
            <w:tcBorders>
              <w:top w:val="single" w:sz="4" w:space="0" w:color="C0C0C0"/>
              <w:left w:val="nil"/>
              <w:bottom w:val="single" w:sz="4" w:space="0" w:color="C0C0C0"/>
              <w:right w:val="nil"/>
            </w:tcBorders>
            <w:shd w:val="clear" w:color="auto" w:fill="auto"/>
            <w:vAlign w:val="bottom"/>
            <w:hideMark/>
          </w:tcPr>
          <w:p w14:paraId="152D4915"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c>
          <w:tcPr>
            <w:tcW w:w="1480" w:type="dxa"/>
            <w:tcBorders>
              <w:top w:val="single" w:sz="4" w:space="0" w:color="C0C0C0"/>
              <w:left w:val="nil"/>
              <w:bottom w:val="single" w:sz="4" w:space="0" w:color="C0C0C0"/>
              <w:right w:val="nil"/>
            </w:tcBorders>
            <w:shd w:val="clear" w:color="auto" w:fill="auto"/>
            <w:vAlign w:val="bottom"/>
            <w:hideMark/>
          </w:tcPr>
          <w:p w14:paraId="055976E9"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c>
          <w:tcPr>
            <w:tcW w:w="1460" w:type="dxa"/>
            <w:tcBorders>
              <w:top w:val="single" w:sz="4" w:space="0" w:color="C0C0C0"/>
              <w:left w:val="nil"/>
              <w:bottom w:val="single" w:sz="4" w:space="0" w:color="C0C0C0"/>
              <w:right w:val="nil"/>
            </w:tcBorders>
            <w:shd w:val="clear" w:color="auto" w:fill="auto"/>
            <w:vAlign w:val="bottom"/>
            <w:hideMark/>
          </w:tcPr>
          <w:p w14:paraId="543378AC"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c>
          <w:tcPr>
            <w:tcW w:w="4420" w:type="dxa"/>
            <w:tcBorders>
              <w:top w:val="single" w:sz="4" w:space="0" w:color="C0C0C0"/>
              <w:left w:val="nil"/>
              <w:bottom w:val="single" w:sz="4" w:space="0" w:color="C0C0C0"/>
              <w:right w:val="nil"/>
            </w:tcBorders>
            <w:shd w:val="clear" w:color="auto" w:fill="auto"/>
            <w:vAlign w:val="bottom"/>
            <w:hideMark/>
          </w:tcPr>
          <w:p w14:paraId="55A948E2"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28512B1D" w14:textId="77777777" w:rsidTr="00194848">
        <w:trPr>
          <w:trHeight w:val="750"/>
          <w:jc w:val="center"/>
        </w:trPr>
        <w:tc>
          <w:tcPr>
            <w:tcW w:w="580" w:type="dxa"/>
            <w:tcBorders>
              <w:top w:val="nil"/>
              <w:left w:val="nil"/>
              <w:bottom w:val="nil"/>
              <w:right w:val="nil"/>
            </w:tcBorders>
            <w:shd w:val="clear" w:color="auto" w:fill="auto"/>
            <w:vAlign w:val="center"/>
            <w:hideMark/>
          </w:tcPr>
          <w:p w14:paraId="5DFD76E0" w14:textId="77777777" w:rsidR="00194848" w:rsidRPr="00194848" w:rsidRDefault="00194848" w:rsidP="00194848">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5FC66A08" w14:textId="77777777" w:rsidR="00194848" w:rsidRPr="00194848" w:rsidRDefault="00194848" w:rsidP="00194848">
            <w:pPr>
              <w:rPr>
                <w:sz w:val="11"/>
                <w:szCs w:val="11"/>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9DE9C02"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 п/п</w:t>
            </w:r>
          </w:p>
        </w:tc>
        <w:tc>
          <w:tcPr>
            <w:tcW w:w="5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C13D02B"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F25DA7D"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Ед. изм.</w:t>
            </w:r>
          </w:p>
        </w:tc>
        <w:tc>
          <w:tcPr>
            <w:tcW w:w="3420" w:type="dxa"/>
            <w:gridSpan w:val="2"/>
            <w:tcBorders>
              <w:top w:val="single" w:sz="4" w:space="0" w:color="C0C0C0"/>
              <w:left w:val="nil"/>
              <w:bottom w:val="single" w:sz="4" w:space="0" w:color="C0C0C0"/>
              <w:right w:val="single" w:sz="4" w:space="0" w:color="C0C0C0"/>
            </w:tcBorders>
            <w:shd w:val="clear" w:color="auto" w:fill="auto"/>
            <w:vAlign w:val="center"/>
            <w:hideMark/>
          </w:tcPr>
          <w:p w14:paraId="5A3BB138"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2020 год</w:t>
            </w:r>
          </w:p>
        </w:tc>
        <w:tc>
          <w:tcPr>
            <w:tcW w:w="1780" w:type="dxa"/>
            <w:tcBorders>
              <w:top w:val="nil"/>
              <w:left w:val="nil"/>
              <w:bottom w:val="single" w:sz="4" w:space="0" w:color="C0C0C0"/>
              <w:right w:val="single" w:sz="4" w:space="0" w:color="C0C0C0"/>
            </w:tcBorders>
            <w:shd w:val="clear" w:color="auto" w:fill="auto"/>
            <w:vAlign w:val="center"/>
            <w:hideMark/>
          </w:tcPr>
          <w:p w14:paraId="3F0A99F2"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2021 год</w:t>
            </w:r>
          </w:p>
        </w:tc>
        <w:tc>
          <w:tcPr>
            <w:tcW w:w="1820" w:type="dxa"/>
            <w:tcBorders>
              <w:top w:val="nil"/>
              <w:left w:val="nil"/>
              <w:bottom w:val="single" w:sz="4" w:space="0" w:color="C0C0C0"/>
              <w:right w:val="single" w:sz="4" w:space="0" w:color="C0C0C0"/>
            </w:tcBorders>
            <w:shd w:val="clear" w:color="auto" w:fill="auto"/>
            <w:vAlign w:val="center"/>
            <w:hideMark/>
          </w:tcPr>
          <w:p w14:paraId="14C0A246"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2022 год</w:t>
            </w:r>
          </w:p>
        </w:tc>
        <w:tc>
          <w:tcPr>
            <w:tcW w:w="1820" w:type="dxa"/>
            <w:tcBorders>
              <w:top w:val="nil"/>
              <w:left w:val="nil"/>
              <w:bottom w:val="single" w:sz="4" w:space="0" w:color="C0C0C0"/>
              <w:right w:val="single" w:sz="4" w:space="0" w:color="C0C0C0"/>
            </w:tcBorders>
            <w:shd w:val="clear" w:color="auto" w:fill="auto"/>
            <w:vAlign w:val="center"/>
            <w:hideMark/>
          </w:tcPr>
          <w:p w14:paraId="3D1E043D"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2022 год</w:t>
            </w:r>
            <w:r w:rsidRPr="00194848">
              <w:rPr>
                <w:rFonts w:ascii="Tahoma" w:hAnsi="Tahoma" w:cs="Tahoma"/>
                <w:b/>
                <w:bCs/>
                <w:color w:val="272727"/>
                <w:sz w:val="11"/>
                <w:szCs w:val="11"/>
              </w:rPr>
              <w:br/>
              <w:t>(корректировка)</w:t>
            </w:r>
          </w:p>
        </w:tc>
        <w:tc>
          <w:tcPr>
            <w:tcW w:w="1840" w:type="dxa"/>
            <w:tcBorders>
              <w:top w:val="nil"/>
              <w:left w:val="nil"/>
              <w:bottom w:val="single" w:sz="4" w:space="0" w:color="C0C0C0"/>
              <w:right w:val="single" w:sz="4" w:space="0" w:color="C0C0C0"/>
            </w:tcBorders>
            <w:shd w:val="clear" w:color="auto" w:fill="auto"/>
            <w:vAlign w:val="center"/>
            <w:hideMark/>
          </w:tcPr>
          <w:p w14:paraId="43956377"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2022 год</w:t>
            </w:r>
            <w:r w:rsidRPr="00194848">
              <w:rPr>
                <w:rFonts w:ascii="Tahoma" w:hAnsi="Tahoma" w:cs="Tahoma"/>
                <w:b/>
                <w:bCs/>
                <w:color w:val="272727"/>
                <w:sz w:val="11"/>
                <w:szCs w:val="11"/>
              </w:rPr>
              <w:br/>
              <w:t>(с учетом корректировки)</w:t>
            </w:r>
          </w:p>
        </w:tc>
        <w:tc>
          <w:tcPr>
            <w:tcW w:w="1900" w:type="dxa"/>
            <w:tcBorders>
              <w:top w:val="nil"/>
              <w:left w:val="nil"/>
              <w:bottom w:val="single" w:sz="4" w:space="0" w:color="C0C0C0"/>
              <w:right w:val="single" w:sz="4" w:space="0" w:color="C0C0C0"/>
            </w:tcBorders>
            <w:shd w:val="clear" w:color="auto" w:fill="auto"/>
            <w:vAlign w:val="center"/>
            <w:hideMark/>
          </w:tcPr>
          <w:p w14:paraId="551594C3"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2022 год</w:t>
            </w:r>
            <w:r w:rsidRPr="00194848">
              <w:rPr>
                <w:rFonts w:ascii="Tahoma" w:hAnsi="Tahoma" w:cs="Tahoma"/>
                <w:b/>
                <w:bCs/>
                <w:color w:val="272727"/>
                <w:sz w:val="11"/>
                <w:szCs w:val="11"/>
              </w:rPr>
              <w:br/>
              <w:t>(корректировка)</w:t>
            </w:r>
          </w:p>
        </w:tc>
        <w:tc>
          <w:tcPr>
            <w:tcW w:w="4800" w:type="dxa"/>
            <w:gridSpan w:val="3"/>
            <w:tcBorders>
              <w:top w:val="single" w:sz="4" w:space="0" w:color="C0C0C0"/>
              <w:left w:val="nil"/>
              <w:bottom w:val="single" w:sz="4" w:space="0" w:color="C0C0C0"/>
              <w:right w:val="single" w:sz="4" w:space="0" w:color="C0C0C0"/>
            </w:tcBorders>
            <w:shd w:val="clear" w:color="auto" w:fill="auto"/>
            <w:vAlign w:val="center"/>
            <w:hideMark/>
          </w:tcPr>
          <w:p w14:paraId="37F8D016"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2022 год (с учетом корректировки)</w:t>
            </w:r>
          </w:p>
        </w:tc>
        <w:tc>
          <w:tcPr>
            <w:tcW w:w="442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F53AE43"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Обоснование отклонений</w:t>
            </w:r>
          </w:p>
        </w:tc>
      </w:tr>
      <w:tr w:rsidR="00194848" w:rsidRPr="00194848" w14:paraId="6FBE2DA6" w14:textId="77777777" w:rsidTr="00194848">
        <w:trPr>
          <w:trHeight w:val="300"/>
          <w:jc w:val="center"/>
        </w:trPr>
        <w:tc>
          <w:tcPr>
            <w:tcW w:w="580" w:type="dxa"/>
            <w:tcBorders>
              <w:top w:val="nil"/>
              <w:left w:val="nil"/>
              <w:bottom w:val="nil"/>
              <w:right w:val="nil"/>
            </w:tcBorders>
            <w:shd w:val="clear" w:color="auto" w:fill="auto"/>
            <w:vAlign w:val="center"/>
            <w:hideMark/>
          </w:tcPr>
          <w:p w14:paraId="4CEFCB28" w14:textId="77777777" w:rsidR="00194848" w:rsidRPr="00194848" w:rsidRDefault="00194848" w:rsidP="00194848">
            <w:pPr>
              <w:jc w:val="center"/>
              <w:rPr>
                <w:rFonts w:ascii="Tahoma" w:hAnsi="Tahoma" w:cs="Tahoma"/>
                <w:b/>
                <w:bCs/>
                <w:color w:val="272727"/>
                <w:sz w:val="11"/>
                <w:szCs w:val="11"/>
              </w:rPr>
            </w:pPr>
          </w:p>
        </w:tc>
        <w:tc>
          <w:tcPr>
            <w:tcW w:w="520" w:type="dxa"/>
            <w:tcBorders>
              <w:top w:val="nil"/>
              <w:left w:val="nil"/>
              <w:bottom w:val="nil"/>
              <w:right w:val="nil"/>
            </w:tcBorders>
            <w:shd w:val="clear" w:color="auto" w:fill="auto"/>
            <w:vAlign w:val="center"/>
            <w:hideMark/>
          </w:tcPr>
          <w:p w14:paraId="26518C48" w14:textId="77777777" w:rsidR="00194848" w:rsidRPr="00194848" w:rsidRDefault="00194848" w:rsidP="00194848">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217F7C53" w14:textId="77777777" w:rsidR="00194848" w:rsidRPr="00194848" w:rsidRDefault="00194848" w:rsidP="00194848">
            <w:pPr>
              <w:rPr>
                <w:rFonts w:ascii="Tahoma" w:hAnsi="Tahoma" w:cs="Tahoma"/>
                <w:b/>
                <w:bCs/>
                <w:color w:val="272727"/>
                <w:sz w:val="11"/>
                <w:szCs w:val="11"/>
              </w:rPr>
            </w:pPr>
          </w:p>
        </w:tc>
        <w:tc>
          <w:tcPr>
            <w:tcW w:w="5640" w:type="dxa"/>
            <w:vMerge/>
            <w:tcBorders>
              <w:top w:val="nil"/>
              <w:left w:val="single" w:sz="4" w:space="0" w:color="C0C0C0"/>
              <w:bottom w:val="single" w:sz="4" w:space="0" w:color="C0C0C0"/>
              <w:right w:val="single" w:sz="4" w:space="0" w:color="C0C0C0"/>
            </w:tcBorders>
            <w:vAlign w:val="center"/>
            <w:hideMark/>
          </w:tcPr>
          <w:p w14:paraId="32D151A6" w14:textId="77777777" w:rsidR="00194848" w:rsidRPr="00194848" w:rsidRDefault="00194848" w:rsidP="00194848">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23360A73" w14:textId="77777777" w:rsidR="00194848" w:rsidRPr="00194848" w:rsidRDefault="00194848" w:rsidP="00194848">
            <w:pPr>
              <w:rPr>
                <w:rFonts w:ascii="Tahoma" w:hAnsi="Tahoma" w:cs="Tahoma"/>
                <w:b/>
                <w:bCs/>
                <w:color w:val="272727"/>
                <w:sz w:val="11"/>
                <w:szCs w:val="11"/>
              </w:rPr>
            </w:pPr>
          </w:p>
        </w:tc>
        <w:tc>
          <w:tcPr>
            <w:tcW w:w="19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B3B99A5"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Утверждено регулирующим органом</w:t>
            </w: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8822DCC"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23E9D0"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Утверждено регулирующим органом</w:t>
            </w:r>
            <w:r w:rsidRPr="00194848">
              <w:rPr>
                <w:rFonts w:ascii="Tahoma" w:hAnsi="Tahoma" w:cs="Tahoma"/>
                <w:b/>
                <w:bCs/>
                <w:color w:val="272727"/>
                <w:sz w:val="11"/>
                <w:szCs w:val="11"/>
              </w:rPr>
              <w:br/>
              <w:t>(с учетом корректировки)</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DCDB053"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Утверждено регулирующим органом</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6F218DF"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Предложение организации</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0B1101B"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Предложение организации</w:t>
            </w:r>
          </w:p>
        </w:tc>
        <w:tc>
          <w:tcPr>
            <w:tcW w:w="19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3C3C7A2"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Предложение регулирующего органа</w:t>
            </w:r>
          </w:p>
        </w:tc>
        <w:tc>
          <w:tcPr>
            <w:tcW w:w="1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8CE53EF"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1E76FFF9"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В том числе на период</w:t>
            </w:r>
          </w:p>
        </w:tc>
        <w:tc>
          <w:tcPr>
            <w:tcW w:w="4420" w:type="dxa"/>
            <w:vMerge/>
            <w:tcBorders>
              <w:top w:val="single" w:sz="4" w:space="0" w:color="C0C0C0"/>
              <w:left w:val="single" w:sz="4" w:space="0" w:color="C0C0C0"/>
              <w:bottom w:val="single" w:sz="4" w:space="0" w:color="C0C0C0"/>
              <w:right w:val="single" w:sz="4" w:space="0" w:color="C0C0C0"/>
            </w:tcBorders>
            <w:vAlign w:val="center"/>
            <w:hideMark/>
          </w:tcPr>
          <w:p w14:paraId="5646A895" w14:textId="77777777" w:rsidR="00194848" w:rsidRPr="00194848" w:rsidRDefault="00194848" w:rsidP="00194848">
            <w:pPr>
              <w:rPr>
                <w:rFonts w:ascii="Tahoma" w:hAnsi="Tahoma" w:cs="Tahoma"/>
                <w:b/>
                <w:bCs/>
                <w:color w:val="272727"/>
                <w:sz w:val="11"/>
                <w:szCs w:val="11"/>
              </w:rPr>
            </w:pPr>
          </w:p>
        </w:tc>
      </w:tr>
      <w:tr w:rsidR="00194848" w:rsidRPr="00194848" w14:paraId="7F097D48" w14:textId="77777777" w:rsidTr="00194848">
        <w:trPr>
          <w:trHeight w:val="1020"/>
          <w:jc w:val="center"/>
        </w:trPr>
        <w:tc>
          <w:tcPr>
            <w:tcW w:w="580" w:type="dxa"/>
            <w:tcBorders>
              <w:top w:val="nil"/>
              <w:left w:val="nil"/>
              <w:bottom w:val="nil"/>
              <w:right w:val="nil"/>
            </w:tcBorders>
            <w:shd w:val="clear" w:color="auto" w:fill="auto"/>
            <w:vAlign w:val="center"/>
            <w:hideMark/>
          </w:tcPr>
          <w:p w14:paraId="6DEA2B1E" w14:textId="77777777" w:rsidR="00194848" w:rsidRPr="00194848" w:rsidRDefault="00194848" w:rsidP="00194848">
            <w:pPr>
              <w:jc w:val="center"/>
              <w:rPr>
                <w:rFonts w:ascii="Tahoma" w:hAnsi="Tahoma" w:cs="Tahoma"/>
                <w:b/>
                <w:bCs/>
                <w:color w:val="272727"/>
                <w:sz w:val="11"/>
                <w:szCs w:val="11"/>
              </w:rPr>
            </w:pPr>
          </w:p>
        </w:tc>
        <w:tc>
          <w:tcPr>
            <w:tcW w:w="520" w:type="dxa"/>
            <w:tcBorders>
              <w:top w:val="nil"/>
              <w:left w:val="nil"/>
              <w:bottom w:val="nil"/>
              <w:right w:val="nil"/>
            </w:tcBorders>
            <w:shd w:val="clear" w:color="auto" w:fill="auto"/>
            <w:vAlign w:val="center"/>
            <w:hideMark/>
          </w:tcPr>
          <w:p w14:paraId="4B851ACE" w14:textId="77777777" w:rsidR="00194848" w:rsidRPr="00194848" w:rsidRDefault="00194848" w:rsidP="00194848">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4C6222E2" w14:textId="77777777" w:rsidR="00194848" w:rsidRPr="00194848" w:rsidRDefault="00194848" w:rsidP="00194848">
            <w:pPr>
              <w:rPr>
                <w:rFonts w:ascii="Tahoma" w:hAnsi="Tahoma" w:cs="Tahoma"/>
                <w:b/>
                <w:bCs/>
                <w:color w:val="272727"/>
                <w:sz w:val="11"/>
                <w:szCs w:val="11"/>
              </w:rPr>
            </w:pPr>
          </w:p>
        </w:tc>
        <w:tc>
          <w:tcPr>
            <w:tcW w:w="5640" w:type="dxa"/>
            <w:vMerge/>
            <w:tcBorders>
              <w:top w:val="nil"/>
              <w:left w:val="single" w:sz="4" w:space="0" w:color="C0C0C0"/>
              <w:bottom w:val="single" w:sz="4" w:space="0" w:color="C0C0C0"/>
              <w:right w:val="single" w:sz="4" w:space="0" w:color="C0C0C0"/>
            </w:tcBorders>
            <w:vAlign w:val="center"/>
            <w:hideMark/>
          </w:tcPr>
          <w:p w14:paraId="6BE10DF8" w14:textId="77777777" w:rsidR="00194848" w:rsidRPr="00194848" w:rsidRDefault="00194848" w:rsidP="00194848">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33E1C314" w14:textId="77777777" w:rsidR="00194848" w:rsidRPr="00194848" w:rsidRDefault="00194848" w:rsidP="00194848">
            <w:pPr>
              <w:rPr>
                <w:rFonts w:ascii="Tahoma" w:hAnsi="Tahoma" w:cs="Tahoma"/>
                <w:b/>
                <w:bCs/>
                <w:color w:val="272727"/>
                <w:sz w:val="11"/>
                <w:szCs w:val="11"/>
              </w:rPr>
            </w:pPr>
          </w:p>
        </w:tc>
        <w:tc>
          <w:tcPr>
            <w:tcW w:w="1920" w:type="dxa"/>
            <w:vMerge/>
            <w:tcBorders>
              <w:top w:val="nil"/>
              <w:left w:val="single" w:sz="4" w:space="0" w:color="C0C0C0"/>
              <w:bottom w:val="single" w:sz="4" w:space="0" w:color="C0C0C0"/>
              <w:right w:val="single" w:sz="4" w:space="0" w:color="C0C0C0"/>
            </w:tcBorders>
            <w:vAlign w:val="center"/>
            <w:hideMark/>
          </w:tcPr>
          <w:p w14:paraId="7705A3F7" w14:textId="77777777" w:rsidR="00194848" w:rsidRPr="00194848" w:rsidRDefault="00194848" w:rsidP="00194848">
            <w:pPr>
              <w:rPr>
                <w:rFonts w:ascii="Tahoma" w:hAnsi="Tahoma" w:cs="Tahoma"/>
                <w:b/>
                <w:bCs/>
                <w:color w:val="272727"/>
                <w:sz w:val="11"/>
                <w:szCs w:val="11"/>
              </w:rPr>
            </w:pPr>
          </w:p>
        </w:tc>
        <w:tc>
          <w:tcPr>
            <w:tcW w:w="1500" w:type="dxa"/>
            <w:vMerge/>
            <w:tcBorders>
              <w:top w:val="nil"/>
              <w:left w:val="single" w:sz="4" w:space="0" w:color="C0C0C0"/>
              <w:bottom w:val="single" w:sz="4" w:space="0" w:color="C0C0C0"/>
              <w:right w:val="single" w:sz="4" w:space="0" w:color="C0C0C0"/>
            </w:tcBorders>
            <w:vAlign w:val="center"/>
            <w:hideMark/>
          </w:tcPr>
          <w:p w14:paraId="2E70226F" w14:textId="77777777" w:rsidR="00194848" w:rsidRPr="00194848" w:rsidRDefault="00194848" w:rsidP="00194848">
            <w:pPr>
              <w:rPr>
                <w:rFonts w:ascii="Tahoma" w:hAnsi="Tahoma" w:cs="Tahoma"/>
                <w:b/>
                <w:bCs/>
                <w:color w:val="272727"/>
                <w:sz w:val="11"/>
                <w:szCs w:val="11"/>
              </w:rPr>
            </w:pPr>
          </w:p>
        </w:tc>
        <w:tc>
          <w:tcPr>
            <w:tcW w:w="1780" w:type="dxa"/>
            <w:vMerge/>
            <w:tcBorders>
              <w:top w:val="nil"/>
              <w:left w:val="single" w:sz="4" w:space="0" w:color="C0C0C0"/>
              <w:bottom w:val="single" w:sz="4" w:space="0" w:color="C0C0C0"/>
              <w:right w:val="single" w:sz="4" w:space="0" w:color="C0C0C0"/>
            </w:tcBorders>
            <w:vAlign w:val="center"/>
            <w:hideMark/>
          </w:tcPr>
          <w:p w14:paraId="1EE5BECA" w14:textId="77777777" w:rsidR="00194848" w:rsidRPr="00194848" w:rsidRDefault="00194848" w:rsidP="00194848">
            <w:pPr>
              <w:rPr>
                <w:rFonts w:ascii="Tahoma" w:hAnsi="Tahoma" w:cs="Tahoma"/>
                <w:b/>
                <w:bCs/>
                <w:color w:val="272727"/>
                <w:sz w:val="11"/>
                <w:szCs w:val="11"/>
              </w:rPr>
            </w:pPr>
          </w:p>
        </w:tc>
        <w:tc>
          <w:tcPr>
            <w:tcW w:w="1820" w:type="dxa"/>
            <w:vMerge/>
            <w:tcBorders>
              <w:top w:val="nil"/>
              <w:left w:val="single" w:sz="4" w:space="0" w:color="C0C0C0"/>
              <w:bottom w:val="single" w:sz="4" w:space="0" w:color="C0C0C0"/>
              <w:right w:val="single" w:sz="4" w:space="0" w:color="C0C0C0"/>
            </w:tcBorders>
            <w:vAlign w:val="center"/>
            <w:hideMark/>
          </w:tcPr>
          <w:p w14:paraId="6ED50347" w14:textId="77777777" w:rsidR="00194848" w:rsidRPr="00194848" w:rsidRDefault="00194848" w:rsidP="00194848">
            <w:pPr>
              <w:rPr>
                <w:rFonts w:ascii="Tahoma" w:hAnsi="Tahoma" w:cs="Tahoma"/>
                <w:b/>
                <w:bCs/>
                <w:color w:val="272727"/>
                <w:sz w:val="11"/>
                <w:szCs w:val="11"/>
              </w:rPr>
            </w:pPr>
          </w:p>
        </w:tc>
        <w:tc>
          <w:tcPr>
            <w:tcW w:w="1820" w:type="dxa"/>
            <w:vMerge/>
            <w:tcBorders>
              <w:top w:val="nil"/>
              <w:left w:val="single" w:sz="4" w:space="0" w:color="C0C0C0"/>
              <w:bottom w:val="single" w:sz="4" w:space="0" w:color="C0C0C0"/>
              <w:right w:val="single" w:sz="4" w:space="0" w:color="C0C0C0"/>
            </w:tcBorders>
            <w:vAlign w:val="center"/>
            <w:hideMark/>
          </w:tcPr>
          <w:p w14:paraId="7CEBA7F6" w14:textId="77777777" w:rsidR="00194848" w:rsidRPr="00194848" w:rsidRDefault="00194848" w:rsidP="00194848">
            <w:pPr>
              <w:rPr>
                <w:rFonts w:ascii="Tahoma" w:hAnsi="Tahoma" w:cs="Tahoma"/>
                <w:b/>
                <w:bCs/>
                <w:color w:val="272727"/>
                <w:sz w:val="11"/>
                <w:szCs w:val="11"/>
              </w:rPr>
            </w:pPr>
          </w:p>
        </w:tc>
        <w:tc>
          <w:tcPr>
            <w:tcW w:w="1840" w:type="dxa"/>
            <w:vMerge/>
            <w:tcBorders>
              <w:top w:val="nil"/>
              <w:left w:val="single" w:sz="4" w:space="0" w:color="C0C0C0"/>
              <w:bottom w:val="single" w:sz="4" w:space="0" w:color="C0C0C0"/>
              <w:right w:val="single" w:sz="4" w:space="0" w:color="C0C0C0"/>
            </w:tcBorders>
            <w:vAlign w:val="center"/>
            <w:hideMark/>
          </w:tcPr>
          <w:p w14:paraId="77977B3B" w14:textId="77777777" w:rsidR="00194848" w:rsidRPr="00194848" w:rsidRDefault="00194848" w:rsidP="00194848">
            <w:pPr>
              <w:rPr>
                <w:rFonts w:ascii="Tahoma" w:hAnsi="Tahoma" w:cs="Tahoma"/>
                <w:b/>
                <w:bCs/>
                <w:color w:val="272727"/>
                <w:sz w:val="11"/>
                <w:szCs w:val="11"/>
              </w:rPr>
            </w:pPr>
          </w:p>
        </w:tc>
        <w:tc>
          <w:tcPr>
            <w:tcW w:w="1900" w:type="dxa"/>
            <w:vMerge/>
            <w:tcBorders>
              <w:top w:val="nil"/>
              <w:left w:val="single" w:sz="4" w:space="0" w:color="C0C0C0"/>
              <w:bottom w:val="single" w:sz="4" w:space="0" w:color="C0C0C0"/>
              <w:right w:val="single" w:sz="4" w:space="0" w:color="C0C0C0"/>
            </w:tcBorders>
            <w:vAlign w:val="center"/>
            <w:hideMark/>
          </w:tcPr>
          <w:p w14:paraId="095F71CF" w14:textId="77777777" w:rsidR="00194848" w:rsidRPr="00194848" w:rsidRDefault="00194848" w:rsidP="00194848">
            <w:pPr>
              <w:rPr>
                <w:rFonts w:ascii="Tahoma" w:hAnsi="Tahoma" w:cs="Tahoma"/>
                <w:b/>
                <w:bCs/>
                <w:color w:val="272727"/>
                <w:sz w:val="11"/>
                <w:szCs w:val="11"/>
              </w:rPr>
            </w:pPr>
          </w:p>
        </w:tc>
        <w:tc>
          <w:tcPr>
            <w:tcW w:w="1860" w:type="dxa"/>
            <w:vMerge/>
            <w:tcBorders>
              <w:top w:val="nil"/>
              <w:left w:val="single" w:sz="4" w:space="0" w:color="C0C0C0"/>
              <w:bottom w:val="single" w:sz="4" w:space="0" w:color="C0C0C0"/>
              <w:right w:val="single" w:sz="4" w:space="0" w:color="C0C0C0"/>
            </w:tcBorders>
            <w:vAlign w:val="center"/>
            <w:hideMark/>
          </w:tcPr>
          <w:p w14:paraId="2D9DD0EA" w14:textId="77777777" w:rsidR="00194848" w:rsidRPr="00194848" w:rsidRDefault="00194848" w:rsidP="00194848">
            <w:pPr>
              <w:rPr>
                <w:rFonts w:ascii="Tahoma" w:hAnsi="Tahoma" w:cs="Tahoma"/>
                <w:b/>
                <w:bCs/>
                <w:color w:val="272727"/>
                <w:sz w:val="11"/>
                <w:szCs w:val="11"/>
              </w:rPr>
            </w:pPr>
          </w:p>
        </w:tc>
        <w:tc>
          <w:tcPr>
            <w:tcW w:w="1480" w:type="dxa"/>
            <w:tcBorders>
              <w:top w:val="nil"/>
              <w:left w:val="nil"/>
              <w:bottom w:val="single" w:sz="4" w:space="0" w:color="C0C0C0"/>
              <w:right w:val="single" w:sz="4" w:space="0" w:color="C0C0C0"/>
            </w:tcBorders>
            <w:shd w:val="clear" w:color="auto" w:fill="auto"/>
            <w:vAlign w:val="center"/>
            <w:hideMark/>
          </w:tcPr>
          <w:p w14:paraId="1A647C20"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с 01.01.2022</w:t>
            </w:r>
            <w:r w:rsidRPr="00194848">
              <w:rPr>
                <w:rFonts w:ascii="Tahoma" w:hAnsi="Tahoma" w:cs="Tahoma"/>
                <w:b/>
                <w:bCs/>
                <w:color w:val="272727"/>
                <w:sz w:val="11"/>
                <w:szCs w:val="11"/>
              </w:rPr>
              <w:br/>
              <w:t>по 30.06.2022</w:t>
            </w:r>
          </w:p>
        </w:tc>
        <w:tc>
          <w:tcPr>
            <w:tcW w:w="1460" w:type="dxa"/>
            <w:tcBorders>
              <w:top w:val="nil"/>
              <w:left w:val="nil"/>
              <w:bottom w:val="single" w:sz="4" w:space="0" w:color="C0C0C0"/>
              <w:right w:val="single" w:sz="4" w:space="0" w:color="C0C0C0"/>
            </w:tcBorders>
            <w:shd w:val="clear" w:color="auto" w:fill="auto"/>
            <w:vAlign w:val="center"/>
            <w:hideMark/>
          </w:tcPr>
          <w:p w14:paraId="1BFA864F" w14:textId="77777777" w:rsidR="00194848" w:rsidRPr="00194848" w:rsidRDefault="00194848" w:rsidP="00194848">
            <w:pPr>
              <w:jc w:val="center"/>
              <w:rPr>
                <w:rFonts w:ascii="Tahoma" w:hAnsi="Tahoma" w:cs="Tahoma"/>
                <w:b/>
                <w:bCs/>
                <w:color w:val="272727"/>
                <w:sz w:val="11"/>
                <w:szCs w:val="11"/>
              </w:rPr>
            </w:pPr>
            <w:r w:rsidRPr="00194848">
              <w:rPr>
                <w:rFonts w:ascii="Tahoma" w:hAnsi="Tahoma" w:cs="Tahoma"/>
                <w:b/>
                <w:bCs/>
                <w:color w:val="272727"/>
                <w:sz w:val="11"/>
                <w:szCs w:val="11"/>
              </w:rPr>
              <w:t>с 01.07.2022</w:t>
            </w:r>
            <w:r w:rsidRPr="00194848">
              <w:rPr>
                <w:rFonts w:ascii="Tahoma" w:hAnsi="Tahoma" w:cs="Tahoma"/>
                <w:b/>
                <w:bCs/>
                <w:color w:val="272727"/>
                <w:sz w:val="11"/>
                <w:szCs w:val="11"/>
              </w:rPr>
              <w:br/>
              <w:t>по 31.12.2022</w:t>
            </w:r>
          </w:p>
        </w:tc>
        <w:tc>
          <w:tcPr>
            <w:tcW w:w="4420" w:type="dxa"/>
            <w:vMerge/>
            <w:tcBorders>
              <w:top w:val="single" w:sz="4" w:space="0" w:color="C0C0C0"/>
              <w:left w:val="single" w:sz="4" w:space="0" w:color="C0C0C0"/>
              <w:bottom w:val="single" w:sz="4" w:space="0" w:color="C0C0C0"/>
              <w:right w:val="single" w:sz="4" w:space="0" w:color="C0C0C0"/>
            </w:tcBorders>
            <w:vAlign w:val="center"/>
            <w:hideMark/>
          </w:tcPr>
          <w:p w14:paraId="74FF3E64" w14:textId="77777777" w:rsidR="00194848" w:rsidRPr="00194848" w:rsidRDefault="00194848" w:rsidP="00194848">
            <w:pPr>
              <w:rPr>
                <w:rFonts w:ascii="Tahoma" w:hAnsi="Tahoma" w:cs="Tahoma"/>
                <w:b/>
                <w:bCs/>
                <w:color w:val="272727"/>
                <w:sz w:val="11"/>
                <w:szCs w:val="11"/>
              </w:rPr>
            </w:pPr>
          </w:p>
        </w:tc>
      </w:tr>
      <w:tr w:rsidR="00194848" w:rsidRPr="00194848" w14:paraId="6C26C672" w14:textId="77777777" w:rsidTr="00194848">
        <w:trPr>
          <w:trHeight w:val="225"/>
          <w:jc w:val="center"/>
        </w:trPr>
        <w:tc>
          <w:tcPr>
            <w:tcW w:w="580" w:type="dxa"/>
            <w:tcBorders>
              <w:top w:val="nil"/>
              <w:left w:val="nil"/>
              <w:bottom w:val="nil"/>
              <w:right w:val="nil"/>
            </w:tcBorders>
            <w:shd w:val="clear" w:color="auto" w:fill="auto"/>
            <w:vAlign w:val="center"/>
            <w:hideMark/>
          </w:tcPr>
          <w:p w14:paraId="2A183635" w14:textId="77777777" w:rsidR="00194848" w:rsidRPr="00194848" w:rsidRDefault="00194848" w:rsidP="00194848">
            <w:pPr>
              <w:jc w:val="center"/>
              <w:rPr>
                <w:rFonts w:ascii="Tahoma" w:hAnsi="Tahoma" w:cs="Tahoma"/>
                <w:b/>
                <w:bCs/>
                <w:color w:val="272727"/>
                <w:sz w:val="11"/>
                <w:szCs w:val="11"/>
              </w:rPr>
            </w:pPr>
          </w:p>
        </w:tc>
        <w:tc>
          <w:tcPr>
            <w:tcW w:w="520" w:type="dxa"/>
            <w:tcBorders>
              <w:top w:val="nil"/>
              <w:left w:val="nil"/>
              <w:bottom w:val="nil"/>
              <w:right w:val="nil"/>
            </w:tcBorders>
            <w:shd w:val="clear" w:color="auto" w:fill="auto"/>
            <w:vAlign w:val="center"/>
            <w:hideMark/>
          </w:tcPr>
          <w:p w14:paraId="7DE45D40" w14:textId="77777777" w:rsidR="00194848" w:rsidRPr="00194848" w:rsidRDefault="00194848" w:rsidP="00194848">
            <w:pPr>
              <w:rPr>
                <w:sz w:val="11"/>
                <w:szCs w:val="11"/>
              </w:rPr>
            </w:pPr>
          </w:p>
        </w:tc>
        <w:tc>
          <w:tcPr>
            <w:tcW w:w="1020" w:type="dxa"/>
            <w:tcBorders>
              <w:top w:val="single" w:sz="4" w:space="0" w:color="C0C0C0"/>
              <w:left w:val="nil"/>
              <w:bottom w:val="single" w:sz="4" w:space="0" w:color="C0C0C0"/>
              <w:right w:val="nil"/>
            </w:tcBorders>
            <w:shd w:val="clear" w:color="auto" w:fill="auto"/>
            <w:noWrap/>
            <w:vAlign w:val="center"/>
            <w:hideMark/>
          </w:tcPr>
          <w:p w14:paraId="3CDA63D3"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1</w:t>
            </w:r>
          </w:p>
        </w:tc>
        <w:tc>
          <w:tcPr>
            <w:tcW w:w="5640" w:type="dxa"/>
            <w:tcBorders>
              <w:top w:val="nil"/>
              <w:left w:val="nil"/>
              <w:bottom w:val="single" w:sz="4" w:space="0" w:color="C0C0C0"/>
              <w:right w:val="nil"/>
            </w:tcBorders>
            <w:shd w:val="clear" w:color="auto" w:fill="auto"/>
            <w:noWrap/>
            <w:vAlign w:val="center"/>
            <w:hideMark/>
          </w:tcPr>
          <w:p w14:paraId="21346DFF"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736C8907"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3</w:t>
            </w:r>
          </w:p>
        </w:tc>
        <w:tc>
          <w:tcPr>
            <w:tcW w:w="1920" w:type="dxa"/>
            <w:tcBorders>
              <w:top w:val="nil"/>
              <w:left w:val="nil"/>
              <w:bottom w:val="single" w:sz="4" w:space="0" w:color="C0C0C0"/>
              <w:right w:val="nil"/>
            </w:tcBorders>
            <w:shd w:val="clear" w:color="auto" w:fill="auto"/>
            <w:noWrap/>
            <w:vAlign w:val="center"/>
            <w:hideMark/>
          </w:tcPr>
          <w:p w14:paraId="25D1D6FE"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4</w:t>
            </w:r>
          </w:p>
        </w:tc>
        <w:tc>
          <w:tcPr>
            <w:tcW w:w="1500" w:type="dxa"/>
            <w:tcBorders>
              <w:top w:val="nil"/>
              <w:left w:val="nil"/>
              <w:bottom w:val="single" w:sz="4" w:space="0" w:color="C0C0C0"/>
              <w:right w:val="nil"/>
            </w:tcBorders>
            <w:shd w:val="clear" w:color="auto" w:fill="auto"/>
            <w:noWrap/>
            <w:vAlign w:val="center"/>
            <w:hideMark/>
          </w:tcPr>
          <w:p w14:paraId="7E319514"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5</w:t>
            </w:r>
          </w:p>
        </w:tc>
        <w:tc>
          <w:tcPr>
            <w:tcW w:w="1780" w:type="dxa"/>
            <w:tcBorders>
              <w:top w:val="nil"/>
              <w:left w:val="nil"/>
              <w:bottom w:val="single" w:sz="4" w:space="0" w:color="C0C0C0"/>
              <w:right w:val="nil"/>
            </w:tcBorders>
            <w:shd w:val="clear" w:color="auto" w:fill="auto"/>
            <w:noWrap/>
            <w:vAlign w:val="center"/>
            <w:hideMark/>
          </w:tcPr>
          <w:p w14:paraId="4F31130E"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6</w:t>
            </w:r>
          </w:p>
        </w:tc>
        <w:tc>
          <w:tcPr>
            <w:tcW w:w="1820" w:type="dxa"/>
            <w:tcBorders>
              <w:top w:val="nil"/>
              <w:left w:val="nil"/>
              <w:bottom w:val="single" w:sz="4" w:space="0" w:color="C0C0C0"/>
              <w:right w:val="nil"/>
            </w:tcBorders>
            <w:shd w:val="clear" w:color="auto" w:fill="auto"/>
            <w:noWrap/>
            <w:vAlign w:val="center"/>
            <w:hideMark/>
          </w:tcPr>
          <w:p w14:paraId="28B4E46B"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6</w:t>
            </w:r>
          </w:p>
        </w:tc>
        <w:tc>
          <w:tcPr>
            <w:tcW w:w="1820" w:type="dxa"/>
            <w:tcBorders>
              <w:top w:val="nil"/>
              <w:left w:val="nil"/>
              <w:bottom w:val="single" w:sz="4" w:space="0" w:color="C0C0C0"/>
              <w:right w:val="nil"/>
            </w:tcBorders>
            <w:shd w:val="clear" w:color="auto" w:fill="auto"/>
            <w:noWrap/>
            <w:vAlign w:val="center"/>
            <w:hideMark/>
          </w:tcPr>
          <w:p w14:paraId="3EAB98AA"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7</w:t>
            </w:r>
          </w:p>
        </w:tc>
        <w:tc>
          <w:tcPr>
            <w:tcW w:w="1840" w:type="dxa"/>
            <w:tcBorders>
              <w:top w:val="nil"/>
              <w:left w:val="nil"/>
              <w:bottom w:val="single" w:sz="4" w:space="0" w:color="C0C0C0"/>
              <w:right w:val="nil"/>
            </w:tcBorders>
            <w:shd w:val="clear" w:color="auto" w:fill="auto"/>
            <w:noWrap/>
            <w:vAlign w:val="center"/>
            <w:hideMark/>
          </w:tcPr>
          <w:p w14:paraId="580C89A6"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7</w:t>
            </w:r>
          </w:p>
        </w:tc>
        <w:tc>
          <w:tcPr>
            <w:tcW w:w="1900" w:type="dxa"/>
            <w:tcBorders>
              <w:top w:val="nil"/>
              <w:left w:val="nil"/>
              <w:bottom w:val="single" w:sz="4" w:space="0" w:color="C0C0C0"/>
              <w:right w:val="nil"/>
            </w:tcBorders>
            <w:shd w:val="clear" w:color="auto" w:fill="auto"/>
            <w:noWrap/>
            <w:vAlign w:val="center"/>
            <w:hideMark/>
          </w:tcPr>
          <w:p w14:paraId="7409819D"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7</w:t>
            </w:r>
          </w:p>
        </w:tc>
        <w:tc>
          <w:tcPr>
            <w:tcW w:w="1860" w:type="dxa"/>
            <w:tcBorders>
              <w:top w:val="nil"/>
              <w:left w:val="nil"/>
              <w:bottom w:val="single" w:sz="4" w:space="0" w:color="C0C0C0"/>
              <w:right w:val="nil"/>
            </w:tcBorders>
            <w:shd w:val="clear" w:color="auto" w:fill="auto"/>
            <w:noWrap/>
            <w:vAlign w:val="center"/>
            <w:hideMark/>
          </w:tcPr>
          <w:p w14:paraId="2BBE5BD9"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8</w:t>
            </w:r>
          </w:p>
        </w:tc>
        <w:tc>
          <w:tcPr>
            <w:tcW w:w="1480" w:type="dxa"/>
            <w:tcBorders>
              <w:top w:val="nil"/>
              <w:left w:val="nil"/>
              <w:bottom w:val="single" w:sz="4" w:space="0" w:color="C0C0C0"/>
              <w:right w:val="nil"/>
            </w:tcBorders>
            <w:shd w:val="clear" w:color="auto" w:fill="auto"/>
            <w:noWrap/>
            <w:vAlign w:val="center"/>
            <w:hideMark/>
          </w:tcPr>
          <w:p w14:paraId="40D65864"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9</w:t>
            </w:r>
          </w:p>
        </w:tc>
        <w:tc>
          <w:tcPr>
            <w:tcW w:w="1460" w:type="dxa"/>
            <w:tcBorders>
              <w:top w:val="nil"/>
              <w:left w:val="nil"/>
              <w:bottom w:val="single" w:sz="4" w:space="0" w:color="C0C0C0"/>
              <w:right w:val="nil"/>
            </w:tcBorders>
            <w:shd w:val="clear" w:color="auto" w:fill="auto"/>
            <w:noWrap/>
            <w:vAlign w:val="center"/>
            <w:hideMark/>
          </w:tcPr>
          <w:p w14:paraId="7A09D5E2"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10</w:t>
            </w:r>
          </w:p>
        </w:tc>
        <w:tc>
          <w:tcPr>
            <w:tcW w:w="4420" w:type="dxa"/>
            <w:tcBorders>
              <w:top w:val="nil"/>
              <w:left w:val="nil"/>
              <w:bottom w:val="single" w:sz="4" w:space="0" w:color="C0C0C0"/>
              <w:right w:val="nil"/>
            </w:tcBorders>
            <w:shd w:val="clear" w:color="auto" w:fill="auto"/>
            <w:noWrap/>
            <w:vAlign w:val="center"/>
            <w:hideMark/>
          </w:tcPr>
          <w:p w14:paraId="665F2BF8" w14:textId="77777777" w:rsidR="00194848" w:rsidRPr="00194848" w:rsidRDefault="00194848" w:rsidP="00194848">
            <w:pPr>
              <w:jc w:val="center"/>
              <w:rPr>
                <w:rFonts w:ascii="Tahoma" w:hAnsi="Tahoma" w:cs="Tahoma"/>
                <w:color w:val="C0C0C0"/>
                <w:sz w:val="11"/>
                <w:szCs w:val="11"/>
              </w:rPr>
            </w:pPr>
            <w:r w:rsidRPr="00194848">
              <w:rPr>
                <w:rFonts w:ascii="Tahoma" w:hAnsi="Tahoma" w:cs="Tahoma"/>
                <w:color w:val="C0C0C0"/>
                <w:sz w:val="11"/>
                <w:szCs w:val="11"/>
              </w:rPr>
              <w:t>11</w:t>
            </w:r>
          </w:p>
        </w:tc>
      </w:tr>
      <w:tr w:rsidR="00194848" w:rsidRPr="00194848" w14:paraId="171E0776" w14:textId="77777777" w:rsidTr="00194848">
        <w:trPr>
          <w:trHeight w:val="300"/>
          <w:jc w:val="center"/>
        </w:trPr>
        <w:tc>
          <w:tcPr>
            <w:tcW w:w="580" w:type="dxa"/>
            <w:tcBorders>
              <w:top w:val="nil"/>
              <w:left w:val="nil"/>
              <w:bottom w:val="nil"/>
              <w:right w:val="nil"/>
            </w:tcBorders>
            <w:shd w:val="clear" w:color="auto" w:fill="auto"/>
            <w:vAlign w:val="center"/>
            <w:hideMark/>
          </w:tcPr>
          <w:p w14:paraId="2697FF33" w14:textId="77777777" w:rsidR="00194848" w:rsidRPr="00194848" w:rsidRDefault="00194848" w:rsidP="00194848">
            <w:pPr>
              <w:jc w:val="center"/>
              <w:rPr>
                <w:rFonts w:ascii="Tahoma" w:hAnsi="Tahoma" w:cs="Tahoma"/>
                <w:color w:val="C0C0C0"/>
                <w:sz w:val="11"/>
                <w:szCs w:val="11"/>
              </w:rPr>
            </w:pPr>
          </w:p>
        </w:tc>
        <w:tc>
          <w:tcPr>
            <w:tcW w:w="520" w:type="dxa"/>
            <w:tcBorders>
              <w:top w:val="nil"/>
              <w:left w:val="nil"/>
              <w:bottom w:val="nil"/>
              <w:right w:val="nil"/>
            </w:tcBorders>
            <w:shd w:val="clear" w:color="auto" w:fill="auto"/>
            <w:vAlign w:val="center"/>
            <w:hideMark/>
          </w:tcPr>
          <w:p w14:paraId="3025FDB4"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3C82A26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w:t>
            </w:r>
          </w:p>
        </w:tc>
        <w:tc>
          <w:tcPr>
            <w:tcW w:w="5640" w:type="dxa"/>
            <w:tcBorders>
              <w:top w:val="nil"/>
              <w:left w:val="nil"/>
              <w:bottom w:val="single" w:sz="4" w:space="0" w:color="C0C0C0"/>
              <w:right w:val="single" w:sz="4" w:space="0" w:color="C0C0C0"/>
            </w:tcBorders>
            <w:shd w:val="clear" w:color="000000" w:fill="C0C0C0"/>
            <w:vAlign w:val="center"/>
            <w:hideMark/>
          </w:tcPr>
          <w:p w14:paraId="7A9C41B8"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579231E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20" w:type="dxa"/>
            <w:tcBorders>
              <w:top w:val="nil"/>
              <w:left w:val="nil"/>
              <w:bottom w:val="single" w:sz="4" w:space="0" w:color="C0C0C0"/>
              <w:right w:val="single" w:sz="4" w:space="0" w:color="C0C0C0"/>
            </w:tcBorders>
            <w:shd w:val="clear" w:color="000000" w:fill="C0C0C0"/>
            <w:vAlign w:val="center"/>
            <w:hideMark/>
          </w:tcPr>
          <w:p w14:paraId="1E91EAC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C0C0C0"/>
            <w:vAlign w:val="center"/>
            <w:hideMark/>
          </w:tcPr>
          <w:p w14:paraId="5EE9799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C0C0C0"/>
            <w:vAlign w:val="center"/>
            <w:hideMark/>
          </w:tcPr>
          <w:p w14:paraId="3DE960E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C0C0C0"/>
            <w:vAlign w:val="center"/>
            <w:hideMark/>
          </w:tcPr>
          <w:p w14:paraId="3D3764B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C0C0C0"/>
            <w:vAlign w:val="center"/>
            <w:hideMark/>
          </w:tcPr>
          <w:p w14:paraId="111FC8C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C0C0C0"/>
            <w:vAlign w:val="center"/>
            <w:hideMark/>
          </w:tcPr>
          <w:p w14:paraId="0B663D4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C0C0C0"/>
            <w:vAlign w:val="center"/>
            <w:hideMark/>
          </w:tcPr>
          <w:p w14:paraId="6C49B57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000000" w:fill="C0C0C0"/>
            <w:vAlign w:val="center"/>
            <w:hideMark/>
          </w:tcPr>
          <w:p w14:paraId="62C38CE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C0C0C0"/>
            <w:vAlign w:val="center"/>
            <w:hideMark/>
          </w:tcPr>
          <w:p w14:paraId="0301E26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C0C0C0"/>
            <w:vAlign w:val="center"/>
            <w:hideMark/>
          </w:tcPr>
          <w:p w14:paraId="7A5814E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4420" w:type="dxa"/>
            <w:tcBorders>
              <w:top w:val="nil"/>
              <w:left w:val="nil"/>
              <w:bottom w:val="single" w:sz="4" w:space="0" w:color="C0C0C0"/>
              <w:right w:val="single" w:sz="4" w:space="0" w:color="C0C0C0"/>
            </w:tcBorders>
            <w:shd w:val="clear" w:color="000000" w:fill="C0C0C0"/>
            <w:vAlign w:val="center"/>
            <w:hideMark/>
          </w:tcPr>
          <w:p w14:paraId="20271A0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r>
      <w:tr w:rsidR="00194848" w:rsidRPr="00194848" w14:paraId="279D19D4" w14:textId="77777777" w:rsidTr="00194848">
        <w:trPr>
          <w:trHeight w:val="300"/>
          <w:jc w:val="center"/>
        </w:trPr>
        <w:tc>
          <w:tcPr>
            <w:tcW w:w="580" w:type="dxa"/>
            <w:tcBorders>
              <w:top w:val="nil"/>
              <w:left w:val="nil"/>
              <w:bottom w:val="nil"/>
              <w:right w:val="nil"/>
            </w:tcBorders>
            <w:shd w:val="clear" w:color="auto" w:fill="auto"/>
            <w:vAlign w:val="center"/>
            <w:hideMark/>
          </w:tcPr>
          <w:p w14:paraId="761104F1" w14:textId="77777777" w:rsidR="00194848" w:rsidRPr="00194848" w:rsidRDefault="00194848" w:rsidP="00194848">
            <w:pPr>
              <w:jc w:val="center"/>
              <w:rPr>
                <w:rFonts w:ascii="Tahoma" w:hAnsi="Tahoma" w:cs="Tahoma"/>
                <w:b/>
                <w:bCs/>
                <w:sz w:val="11"/>
                <w:szCs w:val="11"/>
              </w:rPr>
            </w:pPr>
          </w:p>
        </w:tc>
        <w:tc>
          <w:tcPr>
            <w:tcW w:w="520" w:type="dxa"/>
            <w:tcBorders>
              <w:top w:val="nil"/>
              <w:left w:val="nil"/>
              <w:bottom w:val="nil"/>
              <w:right w:val="nil"/>
            </w:tcBorders>
            <w:shd w:val="clear" w:color="auto" w:fill="auto"/>
            <w:vAlign w:val="center"/>
            <w:hideMark/>
          </w:tcPr>
          <w:p w14:paraId="05F791E8"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A52A9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w:t>
            </w:r>
          </w:p>
        </w:tc>
        <w:tc>
          <w:tcPr>
            <w:tcW w:w="5640" w:type="dxa"/>
            <w:tcBorders>
              <w:top w:val="nil"/>
              <w:left w:val="nil"/>
              <w:bottom w:val="single" w:sz="4" w:space="0" w:color="C0C0C0"/>
              <w:right w:val="single" w:sz="4" w:space="0" w:color="C0C0C0"/>
            </w:tcBorders>
            <w:shd w:val="clear" w:color="auto" w:fill="auto"/>
            <w:vAlign w:val="center"/>
            <w:hideMark/>
          </w:tcPr>
          <w:p w14:paraId="2C602E10" w14:textId="77777777" w:rsidR="00194848" w:rsidRPr="00194848" w:rsidRDefault="00194848" w:rsidP="00194848">
            <w:pPr>
              <w:ind w:firstLineChars="100" w:firstLine="110"/>
              <w:rPr>
                <w:rFonts w:ascii="Tahoma" w:hAnsi="Tahoma" w:cs="Tahoma"/>
                <w:sz w:val="11"/>
                <w:szCs w:val="11"/>
              </w:rPr>
            </w:pPr>
            <w:r w:rsidRPr="00194848">
              <w:rPr>
                <w:rFonts w:ascii="Tahoma" w:hAnsi="Tahoma" w:cs="Tahoma"/>
                <w:sz w:val="11"/>
                <w:szCs w:val="11"/>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00D3E6A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5C44F33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150 039,95</w:t>
            </w:r>
          </w:p>
        </w:tc>
        <w:tc>
          <w:tcPr>
            <w:tcW w:w="1500" w:type="dxa"/>
            <w:tcBorders>
              <w:top w:val="nil"/>
              <w:left w:val="nil"/>
              <w:bottom w:val="single" w:sz="4" w:space="0" w:color="C0C0C0"/>
              <w:right w:val="single" w:sz="4" w:space="0" w:color="C0C0C0"/>
            </w:tcBorders>
            <w:shd w:val="clear" w:color="000000" w:fill="FFFFCC"/>
            <w:vAlign w:val="center"/>
            <w:hideMark/>
          </w:tcPr>
          <w:p w14:paraId="5C32FDD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122 479,00</w:t>
            </w:r>
          </w:p>
        </w:tc>
        <w:tc>
          <w:tcPr>
            <w:tcW w:w="1780" w:type="dxa"/>
            <w:tcBorders>
              <w:top w:val="nil"/>
              <w:left w:val="nil"/>
              <w:bottom w:val="single" w:sz="4" w:space="0" w:color="C0C0C0"/>
              <w:right w:val="single" w:sz="4" w:space="0" w:color="C0C0C0"/>
            </w:tcBorders>
            <w:shd w:val="clear" w:color="000000" w:fill="FFFFCC"/>
            <w:vAlign w:val="center"/>
            <w:hideMark/>
          </w:tcPr>
          <w:p w14:paraId="2B41E2C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150 798,11</w:t>
            </w:r>
          </w:p>
        </w:tc>
        <w:tc>
          <w:tcPr>
            <w:tcW w:w="1820" w:type="dxa"/>
            <w:tcBorders>
              <w:top w:val="nil"/>
              <w:left w:val="nil"/>
              <w:bottom w:val="single" w:sz="4" w:space="0" w:color="C0C0C0"/>
              <w:right w:val="single" w:sz="4" w:space="0" w:color="C0C0C0"/>
            </w:tcBorders>
            <w:shd w:val="clear" w:color="000000" w:fill="FFFFCC"/>
            <w:vAlign w:val="center"/>
            <w:hideMark/>
          </w:tcPr>
          <w:p w14:paraId="19A5977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150 039,95</w:t>
            </w:r>
          </w:p>
        </w:tc>
        <w:tc>
          <w:tcPr>
            <w:tcW w:w="1820" w:type="dxa"/>
            <w:tcBorders>
              <w:top w:val="nil"/>
              <w:left w:val="nil"/>
              <w:bottom w:val="single" w:sz="4" w:space="0" w:color="C0C0C0"/>
              <w:right w:val="single" w:sz="4" w:space="0" w:color="C0C0C0"/>
            </w:tcBorders>
            <w:shd w:val="clear" w:color="000000" w:fill="FFFFCC"/>
            <w:vAlign w:val="center"/>
            <w:hideMark/>
          </w:tcPr>
          <w:p w14:paraId="00B0089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-38 973,95</w:t>
            </w:r>
          </w:p>
        </w:tc>
        <w:tc>
          <w:tcPr>
            <w:tcW w:w="1840" w:type="dxa"/>
            <w:tcBorders>
              <w:top w:val="nil"/>
              <w:left w:val="nil"/>
              <w:bottom w:val="single" w:sz="4" w:space="0" w:color="C0C0C0"/>
              <w:right w:val="single" w:sz="4" w:space="0" w:color="C0C0C0"/>
            </w:tcBorders>
            <w:shd w:val="clear" w:color="000000" w:fill="FFFFCC"/>
            <w:vAlign w:val="center"/>
            <w:hideMark/>
          </w:tcPr>
          <w:p w14:paraId="7C4685A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111 066,00</w:t>
            </w:r>
          </w:p>
        </w:tc>
        <w:tc>
          <w:tcPr>
            <w:tcW w:w="1900" w:type="dxa"/>
            <w:tcBorders>
              <w:top w:val="nil"/>
              <w:left w:val="nil"/>
              <w:bottom w:val="single" w:sz="4" w:space="0" w:color="C0C0C0"/>
              <w:right w:val="single" w:sz="4" w:space="0" w:color="C0C0C0"/>
            </w:tcBorders>
            <w:shd w:val="clear" w:color="000000" w:fill="FFFFCC"/>
            <w:vAlign w:val="center"/>
            <w:hideMark/>
          </w:tcPr>
          <w:p w14:paraId="38837BF1"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-27 560,95</w:t>
            </w:r>
          </w:p>
        </w:tc>
        <w:tc>
          <w:tcPr>
            <w:tcW w:w="1860" w:type="dxa"/>
            <w:tcBorders>
              <w:top w:val="nil"/>
              <w:left w:val="nil"/>
              <w:bottom w:val="single" w:sz="4" w:space="0" w:color="C0C0C0"/>
              <w:right w:val="single" w:sz="4" w:space="0" w:color="C0C0C0"/>
            </w:tcBorders>
            <w:shd w:val="clear" w:color="000000" w:fill="FFFFCC"/>
            <w:vAlign w:val="center"/>
            <w:hideMark/>
          </w:tcPr>
          <w:p w14:paraId="2736AB3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122 479,00</w:t>
            </w:r>
          </w:p>
        </w:tc>
        <w:tc>
          <w:tcPr>
            <w:tcW w:w="1480" w:type="dxa"/>
            <w:tcBorders>
              <w:top w:val="nil"/>
              <w:left w:val="nil"/>
              <w:bottom w:val="single" w:sz="4" w:space="0" w:color="C0C0C0"/>
              <w:right w:val="single" w:sz="4" w:space="0" w:color="C0C0C0"/>
            </w:tcBorders>
            <w:shd w:val="clear" w:color="000000" w:fill="D7EAD3"/>
            <w:vAlign w:val="center"/>
            <w:hideMark/>
          </w:tcPr>
          <w:p w14:paraId="775213B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61 239,50</w:t>
            </w:r>
          </w:p>
        </w:tc>
        <w:tc>
          <w:tcPr>
            <w:tcW w:w="1460" w:type="dxa"/>
            <w:tcBorders>
              <w:top w:val="nil"/>
              <w:left w:val="nil"/>
              <w:bottom w:val="single" w:sz="4" w:space="0" w:color="C0C0C0"/>
              <w:right w:val="single" w:sz="4" w:space="0" w:color="C0C0C0"/>
            </w:tcBorders>
            <w:shd w:val="clear" w:color="000000" w:fill="D7EAD3"/>
            <w:vAlign w:val="center"/>
            <w:hideMark/>
          </w:tcPr>
          <w:p w14:paraId="22CB7E6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61 239,50</w:t>
            </w:r>
          </w:p>
        </w:tc>
        <w:tc>
          <w:tcPr>
            <w:tcW w:w="4420" w:type="dxa"/>
            <w:tcBorders>
              <w:top w:val="nil"/>
              <w:left w:val="nil"/>
              <w:bottom w:val="single" w:sz="4" w:space="0" w:color="C0C0C0"/>
              <w:right w:val="single" w:sz="4" w:space="0" w:color="C0C0C0"/>
            </w:tcBorders>
            <w:shd w:val="clear" w:color="000000" w:fill="FFFFCC"/>
            <w:vAlign w:val="center"/>
            <w:hideMark/>
          </w:tcPr>
          <w:p w14:paraId="73BCA89A"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0BEA3FAF" w14:textId="77777777" w:rsidTr="00194848">
        <w:trPr>
          <w:trHeight w:val="300"/>
          <w:jc w:val="center"/>
        </w:trPr>
        <w:tc>
          <w:tcPr>
            <w:tcW w:w="580" w:type="dxa"/>
            <w:tcBorders>
              <w:top w:val="nil"/>
              <w:left w:val="nil"/>
              <w:bottom w:val="nil"/>
              <w:right w:val="nil"/>
            </w:tcBorders>
            <w:shd w:val="clear" w:color="auto" w:fill="auto"/>
            <w:vAlign w:val="center"/>
            <w:hideMark/>
          </w:tcPr>
          <w:p w14:paraId="50F4937C" w14:textId="77777777" w:rsidR="00194848" w:rsidRPr="00194848" w:rsidRDefault="00194848" w:rsidP="00194848">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51CAE219"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50C20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1.3</w:t>
            </w:r>
          </w:p>
        </w:tc>
        <w:tc>
          <w:tcPr>
            <w:tcW w:w="5640" w:type="dxa"/>
            <w:tcBorders>
              <w:top w:val="nil"/>
              <w:left w:val="nil"/>
              <w:bottom w:val="single" w:sz="4" w:space="0" w:color="C0C0C0"/>
              <w:right w:val="single" w:sz="4" w:space="0" w:color="C0C0C0"/>
            </w:tcBorders>
            <w:shd w:val="clear" w:color="auto" w:fill="auto"/>
            <w:vAlign w:val="center"/>
            <w:hideMark/>
          </w:tcPr>
          <w:p w14:paraId="08317F49" w14:textId="77777777" w:rsidR="00194848" w:rsidRPr="00194848" w:rsidRDefault="00194848" w:rsidP="00194848">
            <w:pPr>
              <w:ind w:firstLineChars="100" w:firstLine="110"/>
              <w:rPr>
                <w:rFonts w:ascii="Tahoma" w:hAnsi="Tahoma" w:cs="Tahoma"/>
                <w:sz w:val="11"/>
                <w:szCs w:val="11"/>
              </w:rPr>
            </w:pPr>
            <w:r w:rsidRPr="00194848">
              <w:rPr>
                <w:rFonts w:ascii="Tahoma" w:hAnsi="Tahoma" w:cs="Tahoma"/>
                <w:sz w:val="11"/>
                <w:szCs w:val="11"/>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6DECD21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3144632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150 039,95</w:t>
            </w:r>
          </w:p>
        </w:tc>
        <w:tc>
          <w:tcPr>
            <w:tcW w:w="1500" w:type="dxa"/>
            <w:tcBorders>
              <w:top w:val="nil"/>
              <w:left w:val="nil"/>
              <w:bottom w:val="single" w:sz="4" w:space="0" w:color="C0C0C0"/>
              <w:right w:val="single" w:sz="4" w:space="0" w:color="C0C0C0"/>
            </w:tcBorders>
            <w:shd w:val="clear" w:color="000000" w:fill="D7EAD3"/>
            <w:vAlign w:val="center"/>
            <w:hideMark/>
          </w:tcPr>
          <w:p w14:paraId="279D460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122 479,00</w:t>
            </w:r>
          </w:p>
        </w:tc>
        <w:tc>
          <w:tcPr>
            <w:tcW w:w="1780" w:type="dxa"/>
            <w:tcBorders>
              <w:top w:val="nil"/>
              <w:left w:val="nil"/>
              <w:bottom w:val="single" w:sz="4" w:space="0" w:color="C0C0C0"/>
              <w:right w:val="single" w:sz="4" w:space="0" w:color="C0C0C0"/>
            </w:tcBorders>
            <w:shd w:val="clear" w:color="000000" w:fill="D7EAD3"/>
            <w:vAlign w:val="center"/>
            <w:hideMark/>
          </w:tcPr>
          <w:p w14:paraId="5795745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150 798,11</w:t>
            </w:r>
          </w:p>
        </w:tc>
        <w:tc>
          <w:tcPr>
            <w:tcW w:w="1820" w:type="dxa"/>
            <w:tcBorders>
              <w:top w:val="nil"/>
              <w:left w:val="nil"/>
              <w:bottom w:val="single" w:sz="4" w:space="0" w:color="C0C0C0"/>
              <w:right w:val="single" w:sz="4" w:space="0" w:color="C0C0C0"/>
            </w:tcBorders>
            <w:shd w:val="clear" w:color="000000" w:fill="D7EAD3"/>
            <w:vAlign w:val="center"/>
            <w:hideMark/>
          </w:tcPr>
          <w:p w14:paraId="1B9CB44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150 039,95</w:t>
            </w:r>
          </w:p>
        </w:tc>
        <w:tc>
          <w:tcPr>
            <w:tcW w:w="1820" w:type="dxa"/>
            <w:tcBorders>
              <w:top w:val="nil"/>
              <w:left w:val="nil"/>
              <w:bottom w:val="single" w:sz="4" w:space="0" w:color="C0C0C0"/>
              <w:right w:val="single" w:sz="4" w:space="0" w:color="C0C0C0"/>
            </w:tcBorders>
            <w:shd w:val="clear" w:color="000000" w:fill="D7EAD3"/>
            <w:vAlign w:val="center"/>
            <w:hideMark/>
          </w:tcPr>
          <w:p w14:paraId="65BCC1A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-38 973,95</w:t>
            </w:r>
          </w:p>
        </w:tc>
        <w:tc>
          <w:tcPr>
            <w:tcW w:w="1840" w:type="dxa"/>
            <w:tcBorders>
              <w:top w:val="nil"/>
              <w:left w:val="nil"/>
              <w:bottom w:val="single" w:sz="4" w:space="0" w:color="C0C0C0"/>
              <w:right w:val="single" w:sz="4" w:space="0" w:color="C0C0C0"/>
            </w:tcBorders>
            <w:shd w:val="clear" w:color="000000" w:fill="D7EAD3"/>
            <w:vAlign w:val="center"/>
            <w:hideMark/>
          </w:tcPr>
          <w:p w14:paraId="155D6CC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111 066,00</w:t>
            </w:r>
          </w:p>
        </w:tc>
        <w:tc>
          <w:tcPr>
            <w:tcW w:w="1900" w:type="dxa"/>
            <w:tcBorders>
              <w:top w:val="nil"/>
              <w:left w:val="nil"/>
              <w:bottom w:val="single" w:sz="4" w:space="0" w:color="C0C0C0"/>
              <w:right w:val="single" w:sz="4" w:space="0" w:color="C0C0C0"/>
            </w:tcBorders>
            <w:shd w:val="clear" w:color="000000" w:fill="D7EAD3"/>
            <w:vAlign w:val="center"/>
            <w:hideMark/>
          </w:tcPr>
          <w:p w14:paraId="3C21AFC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-27 560,95</w:t>
            </w:r>
          </w:p>
        </w:tc>
        <w:tc>
          <w:tcPr>
            <w:tcW w:w="1860" w:type="dxa"/>
            <w:tcBorders>
              <w:top w:val="nil"/>
              <w:left w:val="nil"/>
              <w:bottom w:val="single" w:sz="4" w:space="0" w:color="C0C0C0"/>
              <w:right w:val="single" w:sz="4" w:space="0" w:color="C0C0C0"/>
            </w:tcBorders>
            <w:shd w:val="clear" w:color="000000" w:fill="D7EAD3"/>
            <w:vAlign w:val="center"/>
            <w:hideMark/>
          </w:tcPr>
          <w:p w14:paraId="73606D2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122 479,00</w:t>
            </w:r>
          </w:p>
        </w:tc>
        <w:tc>
          <w:tcPr>
            <w:tcW w:w="1480" w:type="dxa"/>
            <w:tcBorders>
              <w:top w:val="nil"/>
              <w:left w:val="nil"/>
              <w:bottom w:val="single" w:sz="4" w:space="0" w:color="C0C0C0"/>
              <w:right w:val="single" w:sz="4" w:space="0" w:color="C0C0C0"/>
            </w:tcBorders>
            <w:shd w:val="clear" w:color="000000" w:fill="D7EAD3"/>
            <w:vAlign w:val="center"/>
            <w:hideMark/>
          </w:tcPr>
          <w:p w14:paraId="5549776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61 239,50</w:t>
            </w:r>
          </w:p>
        </w:tc>
        <w:tc>
          <w:tcPr>
            <w:tcW w:w="1460" w:type="dxa"/>
            <w:tcBorders>
              <w:top w:val="nil"/>
              <w:left w:val="nil"/>
              <w:bottom w:val="single" w:sz="4" w:space="0" w:color="C0C0C0"/>
              <w:right w:val="single" w:sz="4" w:space="0" w:color="C0C0C0"/>
            </w:tcBorders>
            <w:shd w:val="clear" w:color="000000" w:fill="D7EAD3"/>
            <w:vAlign w:val="center"/>
            <w:hideMark/>
          </w:tcPr>
          <w:p w14:paraId="7E7636E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61 239,50</w:t>
            </w:r>
          </w:p>
        </w:tc>
        <w:tc>
          <w:tcPr>
            <w:tcW w:w="4420" w:type="dxa"/>
            <w:tcBorders>
              <w:top w:val="nil"/>
              <w:left w:val="nil"/>
              <w:bottom w:val="single" w:sz="4" w:space="0" w:color="C0C0C0"/>
              <w:right w:val="single" w:sz="4" w:space="0" w:color="C0C0C0"/>
            </w:tcBorders>
            <w:shd w:val="clear" w:color="000000" w:fill="FFFFCC"/>
            <w:vAlign w:val="center"/>
            <w:hideMark/>
          </w:tcPr>
          <w:p w14:paraId="18262F1E"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0798E1D6" w14:textId="77777777" w:rsidTr="00194848">
        <w:trPr>
          <w:trHeight w:val="300"/>
          <w:jc w:val="center"/>
        </w:trPr>
        <w:tc>
          <w:tcPr>
            <w:tcW w:w="580" w:type="dxa"/>
            <w:tcBorders>
              <w:top w:val="nil"/>
              <w:left w:val="nil"/>
              <w:bottom w:val="nil"/>
              <w:right w:val="nil"/>
            </w:tcBorders>
            <w:shd w:val="clear" w:color="auto" w:fill="auto"/>
            <w:vAlign w:val="center"/>
            <w:hideMark/>
          </w:tcPr>
          <w:p w14:paraId="3499CF60" w14:textId="77777777" w:rsidR="00194848" w:rsidRPr="00194848" w:rsidRDefault="00194848" w:rsidP="00194848">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0BB57590"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6BC711"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1.3.1</w:t>
            </w:r>
          </w:p>
        </w:tc>
        <w:tc>
          <w:tcPr>
            <w:tcW w:w="5640" w:type="dxa"/>
            <w:tcBorders>
              <w:top w:val="nil"/>
              <w:left w:val="nil"/>
              <w:bottom w:val="single" w:sz="4" w:space="0" w:color="C0C0C0"/>
              <w:right w:val="single" w:sz="4" w:space="0" w:color="C0C0C0"/>
            </w:tcBorders>
            <w:shd w:val="clear" w:color="auto" w:fill="auto"/>
            <w:vAlign w:val="center"/>
            <w:hideMark/>
          </w:tcPr>
          <w:p w14:paraId="00C0A209" w14:textId="77777777" w:rsidR="00194848" w:rsidRPr="00194848" w:rsidRDefault="00194848" w:rsidP="00194848">
            <w:pPr>
              <w:ind w:firstLineChars="200" w:firstLine="220"/>
              <w:rPr>
                <w:rFonts w:ascii="Tahoma" w:hAnsi="Tahoma" w:cs="Tahoma"/>
                <w:sz w:val="11"/>
                <w:szCs w:val="11"/>
              </w:rPr>
            </w:pPr>
            <w:r w:rsidRPr="00194848">
              <w:rPr>
                <w:rFonts w:ascii="Tahoma" w:hAnsi="Tahoma" w:cs="Tahoma"/>
                <w:sz w:val="11"/>
                <w:szCs w:val="11"/>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914D1F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2EC8C2E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150 039,95</w:t>
            </w:r>
          </w:p>
        </w:tc>
        <w:tc>
          <w:tcPr>
            <w:tcW w:w="1500" w:type="dxa"/>
            <w:tcBorders>
              <w:top w:val="nil"/>
              <w:left w:val="nil"/>
              <w:bottom w:val="single" w:sz="4" w:space="0" w:color="C0C0C0"/>
              <w:right w:val="single" w:sz="4" w:space="0" w:color="C0C0C0"/>
            </w:tcBorders>
            <w:shd w:val="clear" w:color="000000" w:fill="D7EAD3"/>
            <w:vAlign w:val="center"/>
            <w:hideMark/>
          </w:tcPr>
          <w:p w14:paraId="66E933B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122 479,00</w:t>
            </w:r>
          </w:p>
        </w:tc>
        <w:tc>
          <w:tcPr>
            <w:tcW w:w="1780" w:type="dxa"/>
            <w:tcBorders>
              <w:top w:val="nil"/>
              <w:left w:val="nil"/>
              <w:bottom w:val="single" w:sz="4" w:space="0" w:color="C0C0C0"/>
              <w:right w:val="single" w:sz="4" w:space="0" w:color="C0C0C0"/>
            </w:tcBorders>
            <w:shd w:val="clear" w:color="000000" w:fill="D7EAD3"/>
            <w:vAlign w:val="center"/>
            <w:hideMark/>
          </w:tcPr>
          <w:p w14:paraId="1B72B91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150 798,11</w:t>
            </w:r>
          </w:p>
        </w:tc>
        <w:tc>
          <w:tcPr>
            <w:tcW w:w="1820" w:type="dxa"/>
            <w:tcBorders>
              <w:top w:val="nil"/>
              <w:left w:val="nil"/>
              <w:bottom w:val="single" w:sz="4" w:space="0" w:color="C0C0C0"/>
              <w:right w:val="single" w:sz="4" w:space="0" w:color="C0C0C0"/>
            </w:tcBorders>
            <w:shd w:val="clear" w:color="000000" w:fill="D7EAD3"/>
            <w:vAlign w:val="center"/>
            <w:hideMark/>
          </w:tcPr>
          <w:p w14:paraId="1B349D7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150 039,95</w:t>
            </w:r>
          </w:p>
        </w:tc>
        <w:tc>
          <w:tcPr>
            <w:tcW w:w="1820" w:type="dxa"/>
            <w:tcBorders>
              <w:top w:val="nil"/>
              <w:left w:val="nil"/>
              <w:bottom w:val="single" w:sz="4" w:space="0" w:color="C0C0C0"/>
              <w:right w:val="single" w:sz="4" w:space="0" w:color="C0C0C0"/>
            </w:tcBorders>
            <w:shd w:val="clear" w:color="000000" w:fill="D7EAD3"/>
            <w:vAlign w:val="center"/>
            <w:hideMark/>
          </w:tcPr>
          <w:p w14:paraId="4C8A022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-38 973,95</w:t>
            </w:r>
          </w:p>
        </w:tc>
        <w:tc>
          <w:tcPr>
            <w:tcW w:w="1840" w:type="dxa"/>
            <w:tcBorders>
              <w:top w:val="nil"/>
              <w:left w:val="nil"/>
              <w:bottom w:val="single" w:sz="4" w:space="0" w:color="C0C0C0"/>
              <w:right w:val="single" w:sz="4" w:space="0" w:color="C0C0C0"/>
            </w:tcBorders>
            <w:shd w:val="clear" w:color="000000" w:fill="D7EAD3"/>
            <w:vAlign w:val="center"/>
            <w:hideMark/>
          </w:tcPr>
          <w:p w14:paraId="65823C4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111 066,00</w:t>
            </w:r>
          </w:p>
        </w:tc>
        <w:tc>
          <w:tcPr>
            <w:tcW w:w="1900" w:type="dxa"/>
            <w:tcBorders>
              <w:top w:val="nil"/>
              <w:left w:val="nil"/>
              <w:bottom w:val="single" w:sz="4" w:space="0" w:color="C0C0C0"/>
              <w:right w:val="single" w:sz="4" w:space="0" w:color="C0C0C0"/>
            </w:tcBorders>
            <w:shd w:val="clear" w:color="000000" w:fill="D7EAD3"/>
            <w:vAlign w:val="center"/>
            <w:hideMark/>
          </w:tcPr>
          <w:p w14:paraId="505072D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-27 560,95</w:t>
            </w:r>
          </w:p>
        </w:tc>
        <w:tc>
          <w:tcPr>
            <w:tcW w:w="1860" w:type="dxa"/>
            <w:tcBorders>
              <w:top w:val="nil"/>
              <w:left w:val="nil"/>
              <w:bottom w:val="single" w:sz="4" w:space="0" w:color="C0C0C0"/>
              <w:right w:val="single" w:sz="4" w:space="0" w:color="C0C0C0"/>
            </w:tcBorders>
            <w:shd w:val="clear" w:color="000000" w:fill="D7EAD3"/>
            <w:vAlign w:val="center"/>
            <w:hideMark/>
          </w:tcPr>
          <w:p w14:paraId="3953BC7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122 479,00</w:t>
            </w:r>
          </w:p>
        </w:tc>
        <w:tc>
          <w:tcPr>
            <w:tcW w:w="1480" w:type="dxa"/>
            <w:tcBorders>
              <w:top w:val="nil"/>
              <w:left w:val="nil"/>
              <w:bottom w:val="single" w:sz="4" w:space="0" w:color="C0C0C0"/>
              <w:right w:val="single" w:sz="4" w:space="0" w:color="C0C0C0"/>
            </w:tcBorders>
            <w:shd w:val="clear" w:color="000000" w:fill="D7EAD3"/>
            <w:vAlign w:val="center"/>
            <w:hideMark/>
          </w:tcPr>
          <w:p w14:paraId="5C72DB5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61 239,50</w:t>
            </w:r>
          </w:p>
        </w:tc>
        <w:tc>
          <w:tcPr>
            <w:tcW w:w="1460" w:type="dxa"/>
            <w:tcBorders>
              <w:top w:val="nil"/>
              <w:left w:val="nil"/>
              <w:bottom w:val="single" w:sz="4" w:space="0" w:color="C0C0C0"/>
              <w:right w:val="single" w:sz="4" w:space="0" w:color="C0C0C0"/>
            </w:tcBorders>
            <w:shd w:val="clear" w:color="000000" w:fill="D7EAD3"/>
            <w:vAlign w:val="center"/>
            <w:hideMark/>
          </w:tcPr>
          <w:p w14:paraId="3D55102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61 239,50</w:t>
            </w:r>
          </w:p>
        </w:tc>
        <w:tc>
          <w:tcPr>
            <w:tcW w:w="4420" w:type="dxa"/>
            <w:vMerge w:val="restart"/>
            <w:tcBorders>
              <w:top w:val="nil"/>
              <w:left w:val="single" w:sz="4" w:space="0" w:color="C0C0C0"/>
              <w:bottom w:val="nil"/>
              <w:right w:val="single" w:sz="4" w:space="0" w:color="C0C0C0"/>
            </w:tcBorders>
            <w:shd w:val="clear" w:color="000000" w:fill="FFFFCC"/>
            <w:vAlign w:val="center"/>
            <w:hideMark/>
          </w:tcPr>
          <w:p w14:paraId="0358FAC4" w14:textId="77777777" w:rsidR="00194848" w:rsidRPr="00194848" w:rsidRDefault="00194848" w:rsidP="00194848">
            <w:pPr>
              <w:rPr>
                <w:rFonts w:ascii="Tahoma" w:hAnsi="Tahoma" w:cs="Tahoma"/>
                <w:sz w:val="11"/>
                <w:szCs w:val="11"/>
              </w:rPr>
            </w:pPr>
            <w:r w:rsidRPr="00194848">
              <w:rPr>
                <w:rFonts w:ascii="Tahoma" w:hAnsi="Tahoma" w:cs="Tahoma"/>
                <w:sz w:val="11"/>
                <w:szCs w:val="11"/>
              </w:rPr>
              <w:t>объемы приняты по факту 2020 года (по данным ОСВ по сч.90)</w:t>
            </w:r>
          </w:p>
        </w:tc>
      </w:tr>
      <w:tr w:rsidR="00194848" w:rsidRPr="00194848" w14:paraId="1246A1EF" w14:textId="77777777" w:rsidTr="00194848">
        <w:trPr>
          <w:trHeight w:val="300"/>
          <w:jc w:val="center"/>
        </w:trPr>
        <w:tc>
          <w:tcPr>
            <w:tcW w:w="580" w:type="dxa"/>
            <w:tcBorders>
              <w:top w:val="nil"/>
              <w:left w:val="nil"/>
              <w:bottom w:val="nil"/>
              <w:right w:val="nil"/>
            </w:tcBorders>
            <w:shd w:val="clear" w:color="auto" w:fill="auto"/>
            <w:vAlign w:val="center"/>
            <w:hideMark/>
          </w:tcPr>
          <w:p w14:paraId="0F1C7DCD" w14:textId="77777777" w:rsidR="00194848" w:rsidRPr="00194848" w:rsidRDefault="00194848" w:rsidP="00194848">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5312D7A5"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E7BB4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1.3.1.1</w:t>
            </w:r>
          </w:p>
        </w:tc>
        <w:tc>
          <w:tcPr>
            <w:tcW w:w="5640" w:type="dxa"/>
            <w:tcBorders>
              <w:top w:val="nil"/>
              <w:left w:val="nil"/>
              <w:bottom w:val="single" w:sz="4" w:space="0" w:color="C0C0C0"/>
              <w:right w:val="single" w:sz="4" w:space="0" w:color="C0C0C0"/>
            </w:tcBorders>
            <w:shd w:val="clear" w:color="auto" w:fill="auto"/>
            <w:vAlign w:val="center"/>
            <w:hideMark/>
          </w:tcPr>
          <w:p w14:paraId="19090ABC" w14:textId="77777777" w:rsidR="00194848" w:rsidRPr="00194848" w:rsidRDefault="00194848" w:rsidP="00194848">
            <w:pPr>
              <w:ind w:firstLineChars="300" w:firstLine="330"/>
              <w:rPr>
                <w:rFonts w:ascii="Tahoma" w:hAnsi="Tahoma" w:cs="Tahoma"/>
                <w:sz w:val="11"/>
                <w:szCs w:val="11"/>
              </w:rPr>
            </w:pPr>
            <w:r w:rsidRPr="00194848">
              <w:rPr>
                <w:rFonts w:ascii="Tahoma" w:hAnsi="Tahoma" w:cs="Tahoma"/>
                <w:sz w:val="11"/>
                <w:szCs w:val="11"/>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0AED83A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54E0375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95 603,05</w:t>
            </w:r>
          </w:p>
        </w:tc>
        <w:tc>
          <w:tcPr>
            <w:tcW w:w="1500" w:type="dxa"/>
            <w:tcBorders>
              <w:top w:val="nil"/>
              <w:left w:val="nil"/>
              <w:bottom w:val="single" w:sz="4" w:space="0" w:color="C0C0C0"/>
              <w:right w:val="single" w:sz="4" w:space="0" w:color="C0C0C0"/>
            </w:tcBorders>
            <w:shd w:val="clear" w:color="000000" w:fill="FFFFCC"/>
            <w:vAlign w:val="center"/>
            <w:hideMark/>
          </w:tcPr>
          <w:p w14:paraId="38B8F69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80 600,00</w:t>
            </w:r>
          </w:p>
        </w:tc>
        <w:tc>
          <w:tcPr>
            <w:tcW w:w="1780" w:type="dxa"/>
            <w:tcBorders>
              <w:top w:val="nil"/>
              <w:left w:val="nil"/>
              <w:bottom w:val="single" w:sz="4" w:space="0" w:color="C0C0C0"/>
              <w:right w:val="single" w:sz="4" w:space="0" w:color="C0C0C0"/>
            </w:tcBorders>
            <w:shd w:val="clear" w:color="000000" w:fill="FFFFCC"/>
            <w:vAlign w:val="center"/>
            <w:hideMark/>
          </w:tcPr>
          <w:p w14:paraId="2AD9498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91 597,70</w:t>
            </w:r>
          </w:p>
        </w:tc>
        <w:tc>
          <w:tcPr>
            <w:tcW w:w="1820" w:type="dxa"/>
            <w:tcBorders>
              <w:top w:val="nil"/>
              <w:left w:val="nil"/>
              <w:bottom w:val="single" w:sz="4" w:space="0" w:color="C0C0C0"/>
              <w:right w:val="single" w:sz="4" w:space="0" w:color="C0C0C0"/>
            </w:tcBorders>
            <w:shd w:val="clear" w:color="000000" w:fill="FFFFCC"/>
            <w:vAlign w:val="center"/>
            <w:hideMark/>
          </w:tcPr>
          <w:p w14:paraId="6CE6F39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95 603,05</w:t>
            </w:r>
          </w:p>
        </w:tc>
        <w:tc>
          <w:tcPr>
            <w:tcW w:w="1820" w:type="dxa"/>
            <w:tcBorders>
              <w:top w:val="nil"/>
              <w:left w:val="nil"/>
              <w:bottom w:val="single" w:sz="4" w:space="0" w:color="C0C0C0"/>
              <w:right w:val="single" w:sz="4" w:space="0" w:color="C0C0C0"/>
            </w:tcBorders>
            <w:shd w:val="clear" w:color="000000" w:fill="FFFFCC"/>
            <w:vAlign w:val="center"/>
            <w:hideMark/>
          </w:tcPr>
          <w:p w14:paraId="731B09F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-21 174,05</w:t>
            </w:r>
          </w:p>
        </w:tc>
        <w:tc>
          <w:tcPr>
            <w:tcW w:w="1840" w:type="dxa"/>
            <w:tcBorders>
              <w:top w:val="nil"/>
              <w:left w:val="nil"/>
              <w:bottom w:val="single" w:sz="4" w:space="0" w:color="C0C0C0"/>
              <w:right w:val="single" w:sz="4" w:space="0" w:color="C0C0C0"/>
            </w:tcBorders>
            <w:shd w:val="clear" w:color="000000" w:fill="FFFFCC"/>
            <w:vAlign w:val="center"/>
            <w:hideMark/>
          </w:tcPr>
          <w:p w14:paraId="6F5A588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74 429,00</w:t>
            </w:r>
          </w:p>
        </w:tc>
        <w:tc>
          <w:tcPr>
            <w:tcW w:w="1900" w:type="dxa"/>
            <w:tcBorders>
              <w:top w:val="nil"/>
              <w:left w:val="nil"/>
              <w:bottom w:val="single" w:sz="4" w:space="0" w:color="C0C0C0"/>
              <w:right w:val="single" w:sz="4" w:space="0" w:color="C0C0C0"/>
            </w:tcBorders>
            <w:shd w:val="clear" w:color="000000" w:fill="FFFFCC"/>
            <w:vAlign w:val="center"/>
            <w:hideMark/>
          </w:tcPr>
          <w:p w14:paraId="7802AFA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-15 003,05</w:t>
            </w:r>
          </w:p>
        </w:tc>
        <w:tc>
          <w:tcPr>
            <w:tcW w:w="1860" w:type="dxa"/>
            <w:tcBorders>
              <w:top w:val="nil"/>
              <w:left w:val="nil"/>
              <w:bottom w:val="single" w:sz="4" w:space="0" w:color="C0C0C0"/>
              <w:right w:val="single" w:sz="4" w:space="0" w:color="C0C0C0"/>
            </w:tcBorders>
            <w:shd w:val="clear" w:color="000000" w:fill="FFFFCC"/>
            <w:vAlign w:val="center"/>
            <w:hideMark/>
          </w:tcPr>
          <w:p w14:paraId="1A1A2CB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80 600,00</w:t>
            </w:r>
          </w:p>
        </w:tc>
        <w:tc>
          <w:tcPr>
            <w:tcW w:w="1480" w:type="dxa"/>
            <w:tcBorders>
              <w:top w:val="nil"/>
              <w:left w:val="nil"/>
              <w:bottom w:val="single" w:sz="4" w:space="0" w:color="C0C0C0"/>
              <w:right w:val="single" w:sz="4" w:space="0" w:color="C0C0C0"/>
            </w:tcBorders>
            <w:shd w:val="clear" w:color="000000" w:fill="D7EAD3"/>
            <w:vAlign w:val="center"/>
            <w:hideMark/>
          </w:tcPr>
          <w:p w14:paraId="7932D44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40 300,00</w:t>
            </w:r>
          </w:p>
        </w:tc>
        <w:tc>
          <w:tcPr>
            <w:tcW w:w="1460" w:type="dxa"/>
            <w:tcBorders>
              <w:top w:val="nil"/>
              <w:left w:val="nil"/>
              <w:bottom w:val="single" w:sz="4" w:space="0" w:color="C0C0C0"/>
              <w:right w:val="single" w:sz="4" w:space="0" w:color="C0C0C0"/>
            </w:tcBorders>
            <w:shd w:val="clear" w:color="000000" w:fill="D7EAD3"/>
            <w:vAlign w:val="center"/>
            <w:hideMark/>
          </w:tcPr>
          <w:p w14:paraId="2E06998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40 300,00</w:t>
            </w:r>
          </w:p>
        </w:tc>
        <w:tc>
          <w:tcPr>
            <w:tcW w:w="4420" w:type="dxa"/>
            <w:vMerge/>
            <w:tcBorders>
              <w:top w:val="nil"/>
              <w:left w:val="single" w:sz="4" w:space="0" w:color="C0C0C0"/>
              <w:bottom w:val="nil"/>
              <w:right w:val="single" w:sz="4" w:space="0" w:color="C0C0C0"/>
            </w:tcBorders>
            <w:vAlign w:val="center"/>
            <w:hideMark/>
          </w:tcPr>
          <w:p w14:paraId="4E3CEC6B" w14:textId="77777777" w:rsidR="00194848" w:rsidRPr="00194848" w:rsidRDefault="00194848" w:rsidP="00194848">
            <w:pPr>
              <w:rPr>
                <w:rFonts w:ascii="Tahoma" w:hAnsi="Tahoma" w:cs="Tahoma"/>
                <w:sz w:val="11"/>
                <w:szCs w:val="11"/>
              </w:rPr>
            </w:pPr>
          </w:p>
        </w:tc>
      </w:tr>
      <w:tr w:rsidR="00194848" w:rsidRPr="00194848" w14:paraId="5813BF78" w14:textId="77777777" w:rsidTr="00194848">
        <w:trPr>
          <w:trHeight w:val="300"/>
          <w:jc w:val="center"/>
        </w:trPr>
        <w:tc>
          <w:tcPr>
            <w:tcW w:w="580" w:type="dxa"/>
            <w:tcBorders>
              <w:top w:val="nil"/>
              <w:left w:val="nil"/>
              <w:bottom w:val="nil"/>
              <w:right w:val="nil"/>
            </w:tcBorders>
            <w:shd w:val="clear" w:color="auto" w:fill="auto"/>
            <w:vAlign w:val="center"/>
            <w:hideMark/>
          </w:tcPr>
          <w:p w14:paraId="3ABF183B" w14:textId="77777777" w:rsidR="00194848" w:rsidRPr="00194848" w:rsidRDefault="00194848" w:rsidP="00194848">
            <w:pPr>
              <w:jc w:val="cente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50115112"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5FFDE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1.3.1.2</w:t>
            </w:r>
          </w:p>
        </w:tc>
        <w:tc>
          <w:tcPr>
            <w:tcW w:w="5640" w:type="dxa"/>
            <w:tcBorders>
              <w:top w:val="nil"/>
              <w:left w:val="nil"/>
              <w:bottom w:val="single" w:sz="4" w:space="0" w:color="C0C0C0"/>
              <w:right w:val="single" w:sz="4" w:space="0" w:color="C0C0C0"/>
            </w:tcBorders>
            <w:shd w:val="clear" w:color="auto" w:fill="auto"/>
            <w:vAlign w:val="center"/>
            <w:hideMark/>
          </w:tcPr>
          <w:p w14:paraId="549B4826" w14:textId="77777777" w:rsidR="00194848" w:rsidRPr="00194848" w:rsidRDefault="00194848" w:rsidP="00194848">
            <w:pPr>
              <w:ind w:firstLineChars="300" w:firstLine="330"/>
              <w:rPr>
                <w:rFonts w:ascii="Tahoma" w:hAnsi="Tahoma" w:cs="Tahoma"/>
                <w:sz w:val="11"/>
                <w:szCs w:val="11"/>
              </w:rPr>
            </w:pPr>
            <w:r w:rsidRPr="00194848">
              <w:rPr>
                <w:rFonts w:ascii="Tahoma" w:hAnsi="Tahoma" w:cs="Tahoma"/>
                <w:sz w:val="11"/>
                <w:szCs w:val="11"/>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642BC87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7EB6AEA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29 241,61</w:t>
            </w:r>
          </w:p>
        </w:tc>
        <w:tc>
          <w:tcPr>
            <w:tcW w:w="1500" w:type="dxa"/>
            <w:tcBorders>
              <w:top w:val="nil"/>
              <w:left w:val="nil"/>
              <w:bottom w:val="single" w:sz="4" w:space="0" w:color="C0C0C0"/>
              <w:right w:val="single" w:sz="4" w:space="0" w:color="C0C0C0"/>
            </w:tcBorders>
            <w:shd w:val="clear" w:color="000000" w:fill="FFFFCC"/>
            <w:vAlign w:val="center"/>
            <w:hideMark/>
          </w:tcPr>
          <w:p w14:paraId="4157680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18 915,00</w:t>
            </w:r>
          </w:p>
        </w:tc>
        <w:tc>
          <w:tcPr>
            <w:tcW w:w="1780" w:type="dxa"/>
            <w:tcBorders>
              <w:top w:val="nil"/>
              <w:left w:val="nil"/>
              <w:bottom w:val="single" w:sz="4" w:space="0" w:color="C0C0C0"/>
              <w:right w:val="single" w:sz="4" w:space="0" w:color="C0C0C0"/>
            </w:tcBorders>
            <w:shd w:val="clear" w:color="000000" w:fill="FFFFCC"/>
            <w:vAlign w:val="center"/>
            <w:hideMark/>
          </w:tcPr>
          <w:p w14:paraId="513EBE4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27 335,66</w:t>
            </w:r>
          </w:p>
        </w:tc>
        <w:tc>
          <w:tcPr>
            <w:tcW w:w="1820" w:type="dxa"/>
            <w:tcBorders>
              <w:top w:val="nil"/>
              <w:left w:val="nil"/>
              <w:bottom w:val="single" w:sz="4" w:space="0" w:color="C0C0C0"/>
              <w:right w:val="single" w:sz="4" w:space="0" w:color="C0C0C0"/>
            </w:tcBorders>
            <w:shd w:val="clear" w:color="000000" w:fill="FFFFCC"/>
            <w:vAlign w:val="center"/>
            <w:hideMark/>
          </w:tcPr>
          <w:p w14:paraId="6F161BD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29 241,61</w:t>
            </w:r>
          </w:p>
        </w:tc>
        <w:tc>
          <w:tcPr>
            <w:tcW w:w="1820" w:type="dxa"/>
            <w:tcBorders>
              <w:top w:val="nil"/>
              <w:left w:val="nil"/>
              <w:bottom w:val="single" w:sz="4" w:space="0" w:color="C0C0C0"/>
              <w:right w:val="single" w:sz="4" w:space="0" w:color="C0C0C0"/>
            </w:tcBorders>
            <w:shd w:val="clear" w:color="000000" w:fill="FFFFCC"/>
            <w:vAlign w:val="center"/>
            <w:hideMark/>
          </w:tcPr>
          <w:p w14:paraId="3E3782A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-15 191,61</w:t>
            </w:r>
          </w:p>
        </w:tc>
        <w:tc>
          <w:tcPr>
            <w:tcW w:w="1840" w:type="dxa"/>
            <w:tcBorders>
              <w:top w:val="nil"/>
              <w:left w:val="nil"/>
              <w:bottom w:val="single" w:sz="4" w:space="0" w:color="C0C0C0"/>
              <w:right w:val="single" w:sz="4" w:space="0" w:color="C0C0C0"/>
            </w:tcBorders>
            <w:shd w:val="clear" w:color="000000" w:fill="FFFFCC"/>
            <w:vAlign w:val="center"/>
            <w:hideMark/>
          </w:tcPr>
          <w:p w14:paraId="729B9E9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14 050,00</w:t>
            </w:r>
          </w:p>
        </w:tc>
        <w:tc>
          <w:tcPr>
            <w:tcW w:w="1900" w:type="dxa"/>
            <w:tcBorders>
              <w:top w:val="nil"/>
              <w:left w:val="nil"/>
              <w:bottom w:val="single" w:sz="4" w:space="0" w:color="C0C0C0"/>
              <w:right w:val="single" w:sz="4" w:space="0" w:color="C0C0C0"/>
            </w:tcBorders>
            <w:shd w:val="clear" w:color="000000" w:fill="FFFFCC"/>
            <w:vAlign w:val="center"/>
            <w:hideMark/>
          </w:tcPr>
          <w:p w14:paraId="571F54C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-10 326,61</w:t>
            </w:r>
          </w:p>
        </w:tc>
        <w:tc>
          <w:tcPr>
            <w:tcW w:w="1860" w:type="dxa"/>
            <w:tcBorders>
              <w:top w:val="nil"/>
              <w:left w:val="nil"/>
              <w:bottom w:val="single" w:sz="4" w:space="0" w:color="C0C0C0"/>
              <w:right w:val="single" w:sz="4" w:space="0" w:color="C0C0C0"/>
            </w:tcBorders>
            <w:shd w:val="clear" w:color="000000" w:fill="FFFFCC"/>
            <w:vAlign w:val="center"/>
            <w:hideMark/>
          </w:tcPr>
          <w:p w14:paraId="68052FC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18 915,00</w:t>
            </w:r>
          </w:p>
        </w:tc>
        <w:tc>
          <w:tcPr>
            <w:tcW w:w="1480" w:type="dxa"/>
            <w:tcBorders>
              <w:top w:val="nil"/>
              <w:left w:val="nil"/>
              <w:bottom w:val="single" w:sz="4" w:space="0" w:color="C0C0C0"/>
              <w:right w:val="single" w:sz="4" w:space="0" w:color="C0C0C0"/>
            </w:tcBorders>
            <w:shd w:val="clear" w:color="000000" w:fill="D7EAD3"/>
            <w:vAlign w:val="center"/>
            <w:hideMark/>
          </w:tcPr>
          <w:p w14:paraId="2A0720C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9 457,50</w:t>
            </w:r>
          </w:p>
        </w:tc>
        <w:tc>
          <w:tcPr>
            <w:tcW w:w="1460" w:type="dxa"/>
            <w:tcBorders>
              <w:top w:val="nil"/>
              <w:left w:val="nil"/>
              <w:bottom w:val="single" w:sz="4" w:space="0" w:color="C0C0C0"/>
              <w:right w:val="single" w:sz="4" w:space="0" w:color="C0C0C0"/>
            </w:tcBorders>
            <w:shd w:val="clear" w:color="000000" w:fill="D7EAD3"/>
            <w:vAlign w:val="center"/>
            <w:hideMark/>
          </w:tcPr>
          <w:p w14:paraId="6E80C48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9 457,50</w:t>
            </w:r>
          </w:p>
        </w:tc>
        <w:tc>
          <w:tcPr>
            <w:tcW w:w="4420" w:type="dxa"/>
            <w:vMerge/>
            <w:tcBorders>
              <w:top w:val="nil"/>
              <w:left w:val="single" w:sz="4" w:space="0" w:color="C0C0C0"/>
              <w:bottom w:val="nil"/>
              <w:right w:val="single" w:sz="4" w:space="0" w:color="C0C0C0"/>
            </w:tcBorders>
            <w:vAlign w:val="center"/>
            <w:hideMark/>
          </w:tcPr>
          <w:p w14:paraId="5CFFB01A" w14:textId="77777777" w:rsidR="00194848" w:rsidRPr="00194848" w:rsidRDefault="00194848" w:rsidP="00194848">
            <w:pPr>
              <w:rPr>
                <w:rFonts w:ascii="Tahoma" w:hAnsi="Tahoma" w:cs="Tahoma"/>
                <w:sz w:val="11"/>
                <w:szCs w:val="11"/>
              </w:rPr>
            </w:pPr>
          </w:p>
        </w:tc>
      </w:tr>
      <w:tr w:rsidR="00194848" w:rsidRPr="00194848" w14:paraId="38C84918" w14:textId="77777777" w:rsidTr="00194848">
        <w:trPr>
          <w:trHeight w:val="300"/>
          <w:jc w:val="center"/>
        </w:trPr>
        <w:tc>
          <w:tcPr>
            <w:tcW w:w="580" w:type="dxa"/>
            <w:tcBorders>
              <w:top w:val="nil"/>
              <w:left w:val="nil"/>
              <w:bottom w:val="nil"/>
              <w:right w:val="nil"/>
            </w:tcBorders>
            <w:shd w:val="clear" w:color="auto" w:fill="auto"/>
            <w:vAlign w:val="center"/>
            <w:hideMark/>
          </w:tcPr>
          <w:p w14:paraId="08A53943" w14:textId="77777777" w:rsidR="00194848" w:rsidRPr="00194848" w:rsidRDefault="00194848" w:rsidP="00194848">
            <w:pPr>
              <w:jc w:val="cente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45926A93"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0F5BD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1.3.1.3</w:t>
            </w:r>
          </w:p>
        </w:tc>
        <w:tc>
          <w:tcPr>
            <w:tcW w:w="5640" w:type="dxa"/>
            <w:tcBorders>
              <w:top w:val="nil"/>
              <w:left w:val="nil"/>
              <w:bottom w:val="single" w:sz="4" w:space="0" w:color="C0C0C0"/>
              <w:right w:val="single" w:sz="4" w:space="0" w:color="C0C0C0"/>
            </w:tcBorders>
            <w:shd w:val="clear" w:color="auto" w:fill="auto"/>
            <w:vAlign w:val="center"/>
            <w:hideMark/>
          </w:tcPr>
          <w:p w14:paraId="71427FFF" w14:textId="77777777" w:rsidR="00194848" w:rsidRPr="00194848" w:rsidRDefault="00194848" w:rsidP="00194848">
            <w:pPr>
              <w:ind w:firstLineChars="300" w:firstLine="330"/>
              <w:rPr>
                <w:rFonts w:ascii="Tahoma" w:hAnsi="Tahoma" w:cs="Tahoma"/>
                <w:sz w:val="11"/>
                <w:szCs w:val="11"/>
              </w:rPr>
            </w:pPr>
            <w:r w:rsidRPr="00194848">
              <w:rPr>
                <w:rFonts w:ascii="Tahoma" w:hAnsi="Tahoma" w:cs="Tahoma"/>
                <w:sz w:val="11"/>
                <w:szCs w:val="11"/>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1F354B61"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5A9997E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25 195,28</w:t>
            </w:r>
          </w:p>
        </w:tc>
        <w:tc>
          <w:tcPr>
            <w:tcW w:w="1500" w:type="dxa"/>
            <w:tcBorders>
              <w:top w:val="nil"/>
              <w:left w:val="nil"/>
              <w:bottom w:val="single" w:sz="4" w:space="0" w:color="C0C0C0"/>
              <w:right w:val="single" w:sz="4" w:space="0" w:color="C0C0C0"/>
            </w:tcBorders>
            <w:shd w:val="clear" w:color="000000" w:fill="FFFFCC"/>
            <w:vAlign w:val="center"/>
            <w:hideMark/>
          </w:tcPr>
          <w:p w14:paraId="5164BC8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22 964,00</w:t>
            </w:r>
          </w:p>
        </w:tc>
        <w:tc>
          <w:tcPr>
            <w:tcW w:w="1780" w:type="dxa"/>
            <w:tcBorders>
              <w:top w:val="nil"/>
              <w:left w:val="nil"/>
              <w:bottom w:val="single" w:sz="4" w:space="0" w:color="C0C0C0"/>
              <w:right w:val="single" w:sz="4" w:space="0" w:color="C0C0C0"/>
            </w:tcBorders>
            <w:shd w:val="clear" w:color="000000" w:fill="FFFFCC"/>
            <w:vAlign w:val="center"/>
            <w:hideMark/>
          </w:tcPr>
          <w:p w14:paraId="20A1517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31 864,75</w:t>
            </w:r>
          </w:p>
        </w:tc>
        <w:tc>
          <w:tcPr>
            <w:tcW w:w="1820" w:type="dxa"/>
            <w:tcBorders>
              <w:top w:val="nil"/>
              <w:left w:val="nil"/>
              <w:bottom w:val="single" w:sz="4" w:space="0" w:color="C0C0C0"/>
              <w:right w:val="single" w:sz="4" w:space="0" w:color="C0C0C0"/>
            </w:tcBorders>
            <w:shd w:val="clear" w:color="000000" w:fill="FFFFCC"/>
            <w:vAlign w:val="center"/>
            <w:hideMark/>
          </w:tcPr>
          <w:p w14:paraId="67BE6A6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25 195,28</w:t>
            </w:r>
          </w:p>
        </w:tc>
        <w:tc>
          <w:tcPr>
            <w:tcW w:w="1820" w:type="dxa"/>
            <w:tcBorders>
              <w:top w:val="nil"/>
              <w:left w:val="nil"/>
              <w:bottom w:val="single" w:sz="4" w:space="0" w:color="C0C0C0"/>
              <w:right w:val="single" w:sz="4" w:space="0" w:color="C0C0C0"/>
            </w:tcBorders>
            <w:shd w:val="clear" w:color="000000" w:fill="FFFFCC"/>
            <w:vAlign w:val="center"/>
            <w:hideMark/>
          </w:tcPr>
          <w:p w14:paraId="0F0542D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-2 608,28</w:t>
            </w:r>
          </w:p>
        </w:tc>
        <w:tc>
          <w:tcPr>
            <w:tcW w:w="1840" w:type="dxa"/>
            <w:tcBorders>
              <w:top w:val="nil"/>
              <w:left w:val="nil"/>
              <w:bottom w:val="single" w:sz="4" w:space="0" w:color="C0C0C0"/>
              <w:right w:val="single" w:sz="4" w:space="0" w:color="C0C0C0"/>
            </w:tcBorders>
            <w:shd w:val="clear" w:color="000000" w:fill="FFFFCC"/>
            <w:vAlign w:val="center"/>
            <w:hideMark/>
          </w:tcPr>
          <w:p w14:paraId="57E2263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22 587,00</w:t>
            </w:r>
          </w:p>
        </w:tc>
        <w:tc>
          <w:tcPr>
            <w:tcW w:w="1900" w:type="dxa"/>
            <w:tcBorders>
              <w:top w:val="nil"/>
              <w:left w:val="nil"/>
              <w:bottom w:val="single" w:sz="4" w:space="0" w:color="C0C0C0"/>
              <w:right w:val="single" w:sz="4" w:space="0" w:color="C0C0C0"/>
            </w:tcBorders>
            <w:shd w:val="clear" w:color="000000" w:fill="FFFFCC"/>
            <w:vAlign w:val="center"/>
            <w:hideMark/>
          </w:tcPr>
          <w:p w14:paraId="19E2073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-2 231,28</w:t>
            </w:r>
          </w:p>
        </w:tc>
        <w:tc>
          <w:tcPr>
            <w:tcW w:w="1860" w:type="dxa"/>
            <w:tcBorders>
              <w:top w:val="nil"/>
              <w:left w:val="nil"/>
              <w:bottom w:val="single" w:sz="4" w:space="0" w:color="C0C0C0"/>
              <w:right w:val="single" w:sz="4" w:space="0" w:color="C0C0C0"/>
            </w:tcBorders>
            <w:shd w:val="clear" w:color="000000" w:fill="FFFFCC"/>
            <w:vAlign w:val="center"/>
            <w:hideMark/>
          </w:tcPr>
          <w:p w14:paraId="0F3AC78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22 964,00</w:t>
            </w:r>
          </w:p>
        </w:tc>
        <w:tc>
          <w:tcPr>
            <w:tcW w:w="1480" w:type="dxa"/>
            <w:tcBorders>
              <w:top w:val="nil"/>
              <w:left w:val="nil"/>
              <w:bottom w:val="single" w:sz="4" w:space="0" w:color="C0C0C0"/>
              <w:right w:val="single" w:sz="4" w:space="0" w:color="C0C0C0"/>
            </w:tcBorders>
            <w:shd w:val="clear" w:color="000000" w:fill="D7EAD3"/>
            <w:vAlign w:val="center"/>
            <w:hideMark/>
          </w:tcPr>
          <w:p w14:paraId="5D047E7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11 482,00</w:t>
            </w:r>
          </w:p>
        </w:tc>
        <w:tc>
          <w:tcPr>
            <w:tcW w:w="1460" w:type="dxa"/>
            <w:tcBorders>
              <w:top w:val="nil"/>
              <w:left w:val="nil"/>
              <w:bottom w:val="single" w:sz="4" w:space="0" w:color="C0C0C0"/>
              <w:right w:val="single" w:sz="4" w:space="0" w:color="C0C0C0"/>
            </w:tcBorders>
            <w:shd w:val="clear" w:color="000000" w:fill="D7EAD3"/>
            <w:vAlign w:val="center"/>
            <w:hideMark/>
          </w:tcPr>
          <w:p w14:paraId="1075B7C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11 482,00</w:t>
            </w:r>
          </w:p>
        </w:tc>
        <w:tc>
          <w:tcPr>
            <w:tcW w:w="4420" w:type="dxa"/>
            <w:vMerge/>
            <w:tcBorders>
              <w:top w:val="nil"/>
              <w:left w:val="single" w:sz="4" w:space="0" w:color="C0C0C0"/>
              <w:bottom w:val="nil"/>
              <w:right w:val="single" w:sz="4" w:space="0" w:color="C0C0C0"/>
            </w:tcBorders>
            <w:vAlign w:val="center"/>
            <w:hideMark/>
          </w:tcPr>
          <w:p w14:paraId="0F187835" w14:textId="77777777" w:rsidR="00194848" w:rsidRPr="00194848" w:rsidRDefault="00194848" w:rsidP="00194848">
            <w:pPr>
              <w:rPr>
                <w:rFonts w:ascii="Tahoma" w:hAnsi="Tahoma" w:cs="Tahoma"/>
                <w:sz w:val="11"/>
                <w:szCs w:val="11"/>
              </w:rPr>
            </w:pPr>
          </w:p>
        </w:tc>
      </w:tr>
      <w:tr w:rsidR="00194848" w:rsidRPr="00194848" w14:paraId="5E0FFD89" w14:textId="77777777" w:rsidTr="00194848">
        <w:trPr>
          <w:trHeight w:val="2010"/>
          <w:jc w:val="center"/>
        </w:trPr>
        <w:tc>
          <w:tcPr>
            <w:tcW w:w="580" w:type="dxa"/>
            <w:tcBorders>
              <w:top w:val="nil"/>
              <w:left w:val="nil"/>
              <w:bottom w:val="nil"/>
              <w:right w:val="nil"/>
            </w:tcBorders>
            <w:shd w:val="clear" w:color="000000" w:fill="FFFF00"/>
            <w:noWrap/>
            <w:vAlign w:val="center"/>
            <w:hideMark/>
          </w:tcPr>
          <w:p w14:paraId="76A8EE43"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49C98AA8"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D934D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w:t>
            </w:r>
          </w:p>
        </w:tc>
        <w:tc>
          <w:tcPr>
            <w:tcW w:w="5640" w:type="dxa"/>
            <w:tcBorders>
              <w:top w:val="nil"/>
              <w:left w:val="nil"/>
              <w:bottom w:val="single" w:sz="4" w:space="0" w:color="C0C0C0"/>
              <w:right w:val="single" w:sz="4" w:space="0" w:color="C0C0C0"/>
            </w:tcBorders>
            <w:shd w:val="clear" w:color="auto" w:fill="auto"/>
            <w:vAlign w:val="center"/>
            <w:hideMark/>
          </w:tcPr>
          <w:p w14:paraId="4ECDAFFE" w14:textId="77777777" w:rsidR="00194848" w:rsidRPr="00194848" w:rsidRDefault="00194848" w:rsidP="00194848">
            <w:pPr>
              <w:ind w:firstLineChars="200" w:firstLine="221"/>
              <w:rPr>
                <w:rFonts w:ascii="Tahoma" w:hAnsi="Tahoma" w:cs="Tahoma"/>
                <w:b/>
                <w:bCs/>
                <w:sz w:val="11"/>
                <w:szCs w:val="11"/>
              </w:rPr>
            </w:pPr>
            <w:r w:rsidRPr="00194848">
              <w:rPr>
                <w:rFonts w:ascii="Tahoma" w:hAnsi="Tahoma" w:cs="Tahoma"/>
                <w:b/>
                <w:bCs/>
                <w:sz w:val="11"/>
                <w:szCs w:val="11"/>
              </w:rPr>
              <w:t>Операционные расходы</w:t>
            </w:r>
          </w:p>
        </w:tc>
        <w:tc>
          <w:tcPr>
            <w:tcW w:w="1140" w:type="dxa"/>
            <w:tcBorders>
              <w:top w:val="nil"/>
              <w:left w:val="nil"/>
              <w:bottom w:val="nil"/>
              <w:right w:val="single" w:sz="4" w:space="0" w:color="C0C0C0"/>
            </w:tcBorders>
            <w:shd w:val="clear" w:color="auto" w:fill="auto"/>
            <w:vAlign w:val="center"/>
            <w:hideMark/>
          </w:tcPr>
          <w:p w14:paraId="43E5757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4D8606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11 166,78</w:t>
            </w:r>
          </w:p>
        </w:tc>
        <w:tc>
          <w:tcPr>
            <w:tcW w:w="1500" w:type="dxa"/>
            <w:tcBorders>
              <w:top w:val="nil"/>
              <w:left w:val="nil"/>
              <w:bottom w:val="single" w:sz="4" w:space="0" w:color="C0C0C0"/>
              <w:right w:val="single" w:sz="4" w:space="0" w:color="C0C0C0"/>
            </w:tcBorders>
            <w:shd w:val="clear" w:color="000000" w:fill="FFFFCC"/>
            <w:vAlign w:val="center"/>
            <w:hideMark/>
          </w:tcPr>
          <w:p w14:paraId="0BF700C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17 118,71</w:t>
            </w:r>
          </w:p>
        </w:tc>
        <w:tc>
          <w:tcPr>
            <w:tcW w:w="1780" w:type="dxa"/>
            <w:tcBorders>
              <w:top w:val="nil"/>
              <w:left w:val="nil"/>
              <w:bottom w:val="single" w:sz="4" w:space="0" w:color="C0C0C0"/>
              <w:right w:val="single" w:sz="4" w:space="0" w:color="C0C0C0"/>
            </w:tcBorders>
            <w:shd w:val="clear" w:color="000000" w:fill="FFFFCC"/>
            <w:vAlign w:val="center"/>
            <w:hideMark/>
          </w:tcPr>
          <w:p w14:paraId="1DE6607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11 453,09</w:t>
            </w:r>
          </w:p>
        </w:tc>
        <w:tc>
          <w:tcPr>
            <w:tcW w:w="1820" w:type="dxa"/>
            <w:tcBorders>
              <w:top w:val="nil"/>
              <w:left w:val="nil"/>
              <w:bottom w:val="single" w:sz="4" w:space="0" w:color="C0C0C0"/>
              <w:right w:val="single" w:sz="4" w:space="0" w:color="C0C0C0"/>
            </w:tcBorders>
            <w:shd w:val="clear" w:color="000000" w:fill="FFFFCC"/>
            <w:vAlign w:val="center"/>
            <w:hideMark/>
          </w:tcPr>
          <w:p w14:paraId="2A104EB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11 803,49</w:t>
            </w:r>
          </w:p>
        </w:tc>
        <w:tc>
          <w:tcPr>
            <w:tcW w:w="1820" w:type="dxa"/>
            <w:tcBorders>
              <w:top w:val="nil"/>
              <w:left w:val="nil"/>
              <w:bottom w:val="single" w:sz="4" w:space="0" w:color="C0C0C0"/>
              <w:right w:val="single" w:sz="4" w:space="0" w:color="C0C0C0"/>
            </w:tcBorders>
            <w:shd w:val="clear" w:color="000000" w:fill="FFFFCC"/>
            <w:vAlign w:val="center"/>
            <w:hideMark/>
          </w:tcPr>
          <w:p w14:paraId="4EA96C6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19 173,10</w:t>
            </w:r>
          </w:p>
        </w:tc>
        <w:tc>
          <w:tcPr>
            <w:tcW w:w="1840" w:type="dxa"/>
            <w:tcBorders>
              <w:top w:val="nil"/>
              <w:left w:val="nil"/>
              <w:bottom w:val="single" w:sz="4" w:space="0" w:color="C0C0C0"/>
              <w:right w:val="single" w:sz="4" w:space="0" w:color="C0C0C0"/>
            </w:tcBorders>
            <w:shd w:val="clear" w:color="000000" w:fill="FFFFCC"/>
            <w:vAlign w:val="center"/>
            <w:hideMark/>
          </w:tcPr>
          <w:p w14:paraId="54B0405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30 976,59</w:t>
            </w:r>
          </w:p>
        </w:tc>
        <w:tc>
          <w:tcPr>
            <w:tcW w:w="1900" w:type="dxa"/>
            <w:tcBorders>
              <w:top w:val="nil"/>
              <w:left w:val="nil"/>
              <w:bottom w:val="single" w:sz="4" w:space="0" w:color="C0C0C0"/>
              <w:right w:val="single" w:sz="4" w:space="0" w:color="C0C0C0"/>
            </w:tcBorders>
            <w:shd w:val="clear" w:color="000000" w:fill="FFFFCC"/>
            <w:vAlign w:val="center"/>
            <w:hideMark/>
          </w:tcPr>
          <w:p w14:paraId="08A07DA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296,60</w:t>
            </w:r>
          </w:p>
        </w:tc>
        <w:tc>
          <w:tcPr>
            <w:tcW w:w="1860" w:type="dxa"/>
            <w:tcBorders>
              <w:top w:val="nil"/>
              <w:left w:val="nil"/>
              <w:bottom w:val="single" w:sz="4" w:space="0" w:color="C0C0C0"/>
              <w:right w:val="single" w:sz="4" w:space="0" w:color="C0C0C0"/>
            </w:tcBorders>
            <w:shd w:val="clear" w:color="000000" w:fill="FFFFCC"/>
            <w:vAlign w:val="center"/>
            <w:hideMark/>
          </w:tcPr>
          <w:p w14:paraId="10005C4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12 100,09</w:t>
            </w:r>
          </w:p>
        </w:tc>
        <w:tc>
          <w:tcPr>
            <w:tcW w:w="1480" w:type="dxa"/>
            <w:tcBorders>
              <w:top w:val="nil"/>
              <w:left w:val="nil"/>
              <w:bottom w:val="single" w:sz="4" w:space="0" w:color="C0C0C0"/>
              <w:right w:val="single" w:sz="4" w:space="0" w:color="C0C0C0"/>
            </w:tcBorders>
            <w:shd w:val="clear" w:color="000000" w:fill="D7EAD3"/>
            <w:vAlign w:val="center"/>
            <w:hideMark/>
          </w:tcPr>
          <w:p w14:paraId="78E12B5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6 050,04</w:t>
            </w:r>
          </w:p>
        </w:tc>
        <w:tc>
          <w:tcPr>
            <w:tcW w:w="1460" w:type="dxa"/>
            <w:tcBorders>
              <w:top w:val="nil"/>
              <w:left w:val="nil"/>
              <w:bottom w:val="single" w:sz="4" w:space="0" w:color="C0C0C0"/>
              <w:right w:val="single" w:sz="4" w:space="0" w:color="C0C0C0"/>
            </w:tcBorders>
            <w:shd w:val="clear" w:color="000000" w:fill="D7EAD3"/>
            <w:vAlign w:val="center"/>
            <w:hideMark/>
          </w:tcPr>
          <w:p w14:paraId="7148AC1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6 050,04</w:t>
            </w:r>
          </w:p>
        </w:tc>
        <w:tc>
          <w:tcPr>
            <w:tcW w:w="4420" w:type="dxa"/>
            <w:tcBorders>
              <w:top w:val="nil"/>
              <w:left w:val="nil"/>
              <w:bottom w:val="single" w:sz="4" w:space="0" w:color="C0C0C0"/>
              <w:right w:val="single" w:sz="4" w:space="0" w:color="C0C0C0"/>
            </w:tcBorders>
            <w:shd w:val="clear" w:color="000000" w:fill="FFFFCC"/>
            <w:vAlign w:val="center"/>
            <w:hideMark/>
          </w:tcPr>
          <w:p w14:paraId="0BFF5942" w14:textId="77777777" w:rsidR="00194848" w:rsidRPr="00194848" w:rsidRDefault="00194848" w:rsidP="00194848">
            <w:pPr>
              <w:rPr>
                <w:rFonts w:ascii="Tahoma" w:hAnsi="Tahoma" w:cs="Tahoma"/>
                <w:sz w:val="11"/>
                <w:szCs w:val="11"/>
              </w:rPr>
            </w:pPr>
            <w:r w:rsidRPr="00194848">
              <w:rPr>
                <w:rFonts w:ascii="Tahoma" w:hAnsi="Tahoma" w:cs="Tahoma"/>
                <w:sz w:val="11"/>
                <w:szCs w:val="11"/>
              </w:rPr>
              <w:t xml:space="preserve">рассчитано исходя из базового уровня операционных расходов 2020 года с применением коэффициентов индексации на 2021-2022 годы, рассчитанных в соответствии с Методическими указаниями (с учетом ИПЦ Минэкономразвития РФ  на 2021 год 106%, на 2022 год 104,3%, а также с учетом индекса эффективности операционных расходов 1%) </w:t>
            </w:r>
          </w:p>
        </w:tc>
      </w:tr>
      <w:tr w:rsidR="00194848" w:rsidRPr="00194848" w14:paraId="62593DBB" w14:textId="77777777" w:rsidTr="00194848">
        <w:trPr>
          <w:trHeight w:val="300"/>
          <w:jc w:val="center"/>
        </w:trPr>
        <w:tc>
          <w:tcPr>
            <w:tcW w:w="580" w:type="dxa"/>
            <w:tcBorders>
              <w:top w:val="nil"/>
              <w:left w:val="nil"/>
              <w:bottom w:val="nil"/>
              <w:right w:val="nil"/>
            </w:tcBorders>
            <w:shd w:val="clear" w:color="000000" w:fill="00B050"/>
            <w:noWrap/>
            <w:vAlign w:val="center"/>
            <w:hideMark/>
          </w:tcPr>
          <w:p w14:paraId="267E5254"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tcBorders>
              <w:top w:val="nil"/>
              <w:left w:val="nil"/>
              <w:bottom w:val="nil"/>
              <w:right w:val="nil"/>
            </w:tcBorders>
            <w:shd w:val="clear" w:color="auto" w:fill="auto"/>
            <w:vAlign w:val="center"/>
            <w:hideMark/>
          </w:tcPr>
          <w:p w14:paraId="57292706" w14:textId="77777777" w:rsidR="00194848" w:rsidRPr="00194848" w:rsidRDefault="00194848" w:rsidP="00194848">
            <w:pPr>
              <w:rPr>
                <w:rFonts w:ascii="Tahoma" w:hAnsi="Tahoma" w:cs="Tahoma"/>
                <w:b/>
                <w:bCs/>
                <w:color w:val="000000"/>
                <w:sz w:val="11"/>
                <w:szCs w:val="11"/>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0CAE81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3.1</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6336D588" w14:textId="77777777" w:rsidR="00194848" w:rsidRPr="00194848" w:rsidRDefault="00194848" w:rsidP="00194848">
            <w:pPr>
              <w:ind w:firstLineChars="100" w:firstLine="110"/>
              <w:rPr>
                <w:rFonts w:ascii="Tahoma" w:hAnsi="Tahoma" w:cs="Tahoma"/>
                <w:b/>
                <w:bCs/>
                <w:sz w:val="11"/>
                <w:szCs w:val="11"/>
              </w:rPr>
            </w:pPr>
            <w:r w:rsidRPr="00194848">
              <w:rPr>
                <w:rFonts w:ascii="Tahoma" w:hAnsi="Tahoma" w:cs="Tahoma"/>
                <w:b/>
                <w:bCs/>
                <w:sz w:val="11"/>
                <w:szCs w:val="11"/>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9AAA31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323E82C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11,56</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232C616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22,66</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78A1034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25,38</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5407C5B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12,47</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4938A7F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137,65</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1D90883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150,12</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4CC5BB5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-1,62</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58B1800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10,85</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C8A657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5,42</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462570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5,42</w:t>
            </w:r>
          </w:p>
        </w:tc>
        <w:tc>
          <w:tcPr>
            <w:tcW w:w="4420" w:type="dxa"/>
            <w:tcBorders>
              <w:top w:val="single" w:sz="4" w:space="0" w:color="C0C0C0"/>
              <w:left w:val="nil"/>
              <w:bottom w:val="single" w:sz="4" w:space="0" w:color="C0C0C0"/>
              <w:right w:val="single" w:sz="4" w:space="0" w:color="C0C0C0"/>
            </w:tcBorders>
            <w:shd w:val="clear" w:color="000000" w:fill="FFFFCC"/>
            <w:vAlign w:val="center"/>
            <w:hideMark/>
          </w:tcPr>
          <w:p w14:paraId="5BB24DA3"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583CC2CC" w14:textId="77777777" w:rsidTr="00194848">
        <w:trPr>
          <w:trHeight w:val="300"/>
          <w:jc w:val="center"/>
        </w:trPr>
        <w:tc>
          <w:tcPr>
            <w:tcW w:w="580" w:type="dxa"/>
            <w:tcBorders>
              <w:top w:val="nil"/>
              <w:left w:val="nil"/>
              <w:bottom w:val="nil"/>
              <w:right w:val="nil"/>
            </w:tcBorders>
            <w:shd w:val="clear" w:color="000000" w:fill="00B050"/>
            <w:noWrap/>
            <w:vAlign w:val="center"/>
            <w:hideMark/>
          </w:tcPr>
          <w:p w14:paraId="14A20EC5"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vMerge w:val="restart"/>
            <w:tcBorders>
              <w:top w:val="nil"/>
              <w:left w:val="nil"/>
              <w:bottom w:val="nil"/>
              <w:right w:val="single" w:sz="4" w:space="0" w:color="C0C0C0"/>
            </w:tcBorders>
            <w:shd w:val="clear" w:color="auto" w:fill="auto"/>
            <w:vAlign w:val="center"/>
            <w:hideMark/>
          </w:tcPr>
          <w:p w14:paraId="281D5B42" w14:textId="77777777" w:rsidR="00194848" w:rsidRPr="00194848" w:rsidRDefault="00194848" w:rsidP="00194848">
            <w:pPr>
              <w:jc w:val="center"/>
              <w:rPr>
                <w:rFonts w:ascii="Wingdings 2" w:hAnsi="Wingdings 2" w:cs="Tahoma"/>
                <w:color w:val="5A5A5A"/>
                <w:sz w:val="11"/>
                <w:szCs w:val="11"/>
              </w:rPr>
            </w:pPr>
            <w:r w:rsidRPr="00194848">
              <w:rPr>
                <w:rFonts w:ascii="Wingdings 2" w:hAnsi="Wingdings 2" w:cs="Tahoma"/>
                <w:color w:val="5A5A5A"/>
                <w:sz w:val="11"/>
                <w:szCs w:val="11"/>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0942B59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3.1.1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5F3D27B0" w14:textId="77777777" w:rsidR="00194848" w:rsidRPr="00194848" w:rsidRDefault="00194848" w:rsidP="00194848">
            <w:pPr>
              <w:ind w:firstLineChars="200" w:firstLine="220"/>
              <w:rPr>
                <w:rFonts w:ascii="Tahoma" w:hAnsi="Tahoma" w:cs="Tahoma"/>
                <w:sz w:val="11"/>
                <w:szCs w:val="11"/>
              </w:rPr>
            </w:pPr>
            <w:r w:rsidRPr="00194848">
              <w:rPr>
                <w:rFonts w:ascii="Tahoma" w:hAnsi="Tahoma" w:cs="Tahoma"/>
                <w:sz w:val="11"/>
                <w:szCs w:val="11"/>
              </w:rPr>
              <w:t>гипохлорит кальция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8286FD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525864D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11,56</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2420CFF1"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10,52</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19D6098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18,77</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433728C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12,47</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3624136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137,65</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2108A68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150,12</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63E9D35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-1,62</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1C5DE7A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10,85</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98CE83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5,42</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DB4FA5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5,42</w:t>
            </w:r>
          </w:p>
        </w:tc>
        <w:tc>
          <w:tcPr>
            <w:tcW w:w="4420" w:type="dxa"/>
            <w:tcBorders>
              <w:top w:val="single" w:sz="4" w:space="0" w:color="C0C0C0"/>
              <w:left w:val="nil"/>
              <w:bottom w:val="single" w:sz="4" w:space="0" w:color="C0C0C0"/>
              <w:right w:val="single" w:sz="4" w:space="0" w:color="C0C0C0"/>
            </w:tcBorders>
            <w:shd w:val="clear" w:color="000000" w:fill="FFFFCC"/>
            <w:vAlign w:val="center"/>
            <w:hideMark/>
          </w:tcPr>
          <w:p w14:paraId="72F5BC11"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68A6B2F6" w14:textId="77777777" w:rsidTr="00194848">
        <w:trPr>
          <w:trHeight w:val="825"/>
          <w:jc w:val="center"/>
        </w:trPr>
        <w:tc>
          <w:tcPr>
            <w:tcW w:w="580" w:type="dxa"/>
            <w:tcBorders>
              <w:top w:val="nil"/>
              <w:left w:val="nil"/>
              <w:bottom w:val="nil"/>
              <w:right w:val="nil"/>
            </w:tcBorders>
            <w:shd w:val="clear" w:color="000000" w:fill="00B050"/>
            <w:noWrap/>
            <w:vAlign w:val="center"/>
            <w:hideMark/>
          </w:tcPr>
          <w:p w14:paraId="2E09F83B"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vMerge/>
            <w:tcBorders>
              <w:top w:val="nil"/>
              <w:left w:val="nil"/>
              <w:bottom w:val="nil"/>
              <w:right w:val="single" w:sz="4" w:space="0" w:color="C0C0C0"/>
            </w:tcBorders>
            <w:vAlign w:val="center"/>
            <w:hideMark/>
          </w:tcPr>
          <w:p w14:paraId="4F84CD65" w14:textId="77777777" w:rsidR="00194848" w:rsidRPr="00194848" w:rsidRDefault="00194848" w:rsidP="00194848">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34C86CF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3.1.1.1</w:t>
            </w:r>
          </w:p>
        </w:tc>
        <w:tc>
          <w:tcPr>
            <w:tcW w:w="5640" w:type="dxa"/>
            <w:tcBorders>
              <w:top w:val="nil"/>
              <w:left w:val="nil"/>
              <w:bottom w:val="single" w:sz="4" w:space="0" w:color="C0C0C0"/>
              <w:right w:val="single" w:sz="4" w:space="0" w:color="C0C0C0"/>
            </w:tcBorders>
            <w:shd w:val="clear" w:color="auto" w:fill="auto"/>
            <w:vAlign w:val="center"/>
            <w:hideMark/>
          </w:tcPr>
          <w:p w14:paraId="080A02D3" w14:textId="77777777" w:rsidR="00194848" w:rsidRPr="00194848" w:rsidRDefault="00194848" w:rsidP="00194848">
            <w:pPr>
              <w:ind w:firstLineChars="300" w:firstLine="330"/>
              <w:rPr>
                <w:rFonts w:ascii="Tahoma" w:hAnsi="Tahoma" w:cs="Tahoma"/>
                <w:sz w:val="11"/>
                <w:szCs w:val="11"/>
              </w:rPr>
            </w:pPr>
            <w:r w:rsidRPr="00194848">
              <w:rPr>
                <w:rFonts w:ascii="Tahoma" w:hAnsi="Tahoma" w:cs="Tahoma"/>
                <w:sz w:val="11"/>
                <w:szCs w:val="11"/>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031B152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920" w:type="dxa"/>
            <w:tcBorders>
              <w:top w:val="nil"/>
              <w:left w:val="nil"/>
              <w:bottom w:val="single" w:sz="4" w:space="0" w:color="C0C0C0"/>
              <w:right w:val="single" w:sz="4" w:space="0" w:color="C0C0C0"/>
            </w:tcBorders>
            <w:shd w:val="clear" w:color="000000" w:fill="FFFFCC"/>
            <w:vAlign w:val="center"/>
            <w:hideMark/>
          </w:tcPr>
          <w:p w14:paraId="4106102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133,33</w:t>
            </w:r>
          </w:p>
        </w:tc>
        <w:tc>
          <w:tcPr>
            <w:tcW w:w="1500" w:type="dxa"/>
            <w:tcBorders>
              <w:top w:val="nil"/>
              <w:left w:val="nil"/>
              <w:bottom w:val="single" w:sz="4" w:space="0" w:color="C0C0C0"/>
              <w:right w:val="single" w:sz="4" w:space="0" w:color="C0C0C0"/>
            </w:tcBorders>
            <w:shd w:val="clear" w:color="000000" w:fill="FFFFCC"/>
            <w:vAlign w:val="center"/>
            <w:hideMark/>
          </w:tcPr>
          <w:p w14:paraId="20A612A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125,00</w:t>
            </w:r>
          </w:p>
        </w:tc>
        <w:tc>
          <w:tcPr>
            <w:tcW w:w="1780" w:type="dxa"/>
            <w:tcBorders>
              <w:top w:val="nil"/>
              <w:left w:val="nil"/>
              <w:bottom w:val="single" w:sz="4" w:space="0" w:color="C0C0C0"/>
              <w:right w:val="single" w:sz="4" w:space="0" w:color="C0C0C0"/>
            </w:tcBorders>
            <w:shd w:val="clear" w:color="000000" w:fill="FFFFCC"/>
            <w:vAlign w:val="center"/>
            <w:hideMark/>
          </w:tcPr>
          <w:p w14:paraId="1E26EF9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225,00</w:t>
            </w:r>
          </w:p>
        </w:tc>
        <w:tc>
          <w:tcPr>
            <w:tcW w:w="1820" w:type="dxa"/>
            <w:tcBorders>
              <w:top w:val="nil"/>
              <w:left w:val="nil"/>
              <w:bottom w:val="single" w:sz="4" w:space="0" w:color="C0C0C0"/>
              <w:right w:val="single" w:sz="4" w:space="0" w:color="C0C0C0"/>
            </w:tcBorders>
            <w:shd w:val="clear" w:color="000000" w:fill="FFFFCC"/>
            <w:vAlign w:val="center"/>
            <w:hideMark/>
          </w:tcPr>
          <w:p w14:paraId="56C1E93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133,33</w:t>
            </w:r>
          </w:p>
        </w:tc>
        <w:tc>
          <w:tcPr>
            <w:tcW w:w="1820" w:type="dxa"/>
            <w:tcBorders>
              <w:top w:val="nil"/>
              <w:left w:val="nil"/>
              <w:bottom w:val="single" w:sz="4" w:space="0" w:color="C0C0C0"/>
              <w:right w:val="single" w:sz="4" w:space="0" w:color="C0C0C0"/>
            </w:tcBorders>
            <w:shd w:val="clear" w:color="000000" w:fill="FFFFCC"/>
            <w:vAlign w:val="center"/>
            <w:hideMark/>
          </w:tcPr>
          <w:p w14:paraId="681CC4C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2B54841"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1 730,00</w:t>
            </w:r>
          </w:p>
        </w:tc>
        <w:tc>
          <w:tcPr>
            <w:tcW w:w="1900" w:type="dxa"/>
            <w:tcBorders>
              <w:top w:val="nil"/>
              <w:left w:val="nil"/>
              <w:bottom w:val="single" w:sz="4" w:space="0" w:color="C0C0C0"/>
              <w:right w:val="single" w:sz="4" w:space="0" w:color="C0C0C0"/>
            </w:tcBorders>
            <w:shd w:val="clear" w:color="000000" w:fill="FFFFCC"/>
            <w:vAlign w:val="center"/>
            <w:hideMark/>
          </w:tcPr>
          <w:p w14:paraId="6FA1B02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28F0313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125,00</w:t>
            </w:r>
          </w:p>
        </w:tc>
        <w:tc>
          <w:tcPr>
            <w:tcW w:w="1480" w:type="dxa"/>
            <w:tcBorders>
              <w:top w:val="nil"/>
              <w:left w:val="nil"/>
              <w:bottom w:val="single" w:sz="4" w:space="0" w:color="C0C0C0"/>
              <w:right w:val="single" w:sz="4" w:space="0" w:color="C0C0C0"/>
            </w:tcBorders>
            <w:shd w:val="clear" w:color="000000" w:fill="D7EAD3"/>
            <w:vAlign w:val="center"/>
            <w:hideMark/>
          </w:tcPr>
          <w:p w14:paraId="219C216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62,50</w:t>
            </w:r>
          </w:p>
        </w:tc>
        <w:tc>
          <w:tcPr>
            <w:tcW w:w="1460" w:type="dxa"/>
            <w:tcBorders>
              <w:top w:val="nil"/>
              <w:left w:val="nil"/>
              <w:bottom w:val="single" w:sz="4" w:space="0" w:color="C0C0C0"/>
              <w:right w:val="single" w:sz="4" w:space="0" w:color="C0C0C0"/>
            </w:tcBorders>
            <w:shd w:val="clear" w:color="000000" w:fill="D7EAD3"/>
            <w:vAlign w:val="center"/>
            <w:hideMark/>
          </w:tcPr>
          <w:p w14:paraId="7DBA6F3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62,50</w:t>
            </w:r>
          </w:p>
        </w:tc>
        <w:tc>
          <w:tcPr>
            <w:tcW w:w="4420" w:type="dxa"/>
            <w:tcBorders>
              <w:top w:val="nil"/>
              <w:left w:val="nil"/>
              <w:bottom w:val="single" w:sz="4" w:space="0" w:color="C0C0C0"/>
              <w:right w:val="single" w:sz="4" w:space="0" w:color="C0C0C0"/>
            </w:tcBorders>
            <w:shd w:val="clear" w:color="000000" w:fill="FFFFCC"/>
            <w:vAlign w:val="center"/>
            <w:hideMark/>
          </w:tcPr>
          <w:p w14:paraId="744A7CE7" w14:textId="77777777" w:rsidR="00194848" w:rsidRPr="00194848" w:rsidRDefault="00194848" w:rsidP="00194848">
            <w:pPr>
              <w:rPr>
                <w:rFonts w:ascii="Tahoma" w:hAnsi="Tahoma" w:cs="Tahoma"/>
                <w:sz w:val="11"/>
                <w:szCs w:val="11"/>
              </w:rPr>
            </w:pPr>
            <w:r w:rsidRPr="00194848">
              <w:rPr>
                <w:rFonts w:ascii="Tahoma" w:hAnsi="Tahoma" w:cs="Tahoma"/>
                <w:sz w:val="11"/>
                <w:szCs w:val="11"/>
              </w:rPr>
              <w:t>по факту 2020 года в соответствии с представленной карточкой счета 20 (списание реагентов в производство)</w:t>
            </w:r>
          </w:p>
        </w:tc>
      </w:tr>
      <w:tr w:rsidR="00194848" w:rsidRPr="00194848" w14:paraId="3CC18862" w14:textId="77777777" w:rsidTr="00194848">
        <w:trPr>
          <w:trHeight w:val="495"/>
          <w:jc w:val="center"/>
        </w:trPr>
        <w:tc>
          <w:tcPr>
            <w:tcW w:w="580" w:type="dxa"/>
            <w:tcBorders>
              <w:top w:val="nil"/>
              <w:left w:val="nil"/>
              <w:bottom w:val="nil"/>
              <w:right w:val="nil"/>
            </w:tcBorders>
            <w:shd w:val="clear" w:color="000000" w:fill="00B050"/>
            <w:noWrap/>
            <w:vAlign w:val="center"/>
            <w:hideMark/>
          </w:tcPr>
          <w:p w14:paraId="5E2C69BF"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vMerge/>
            <w:tcBorders>
              <w:top w:val="nil"/>
              <w:left w:val="nil"/>
              <w:bottom w:val="nil"/>
              <w:right w:val="single" w:sz="4" w:space="0" w:color="C0C0C0"/>
            </w:tcBorders>
            <w:vAlign w:val="center"/>
            <w:hideMark/>
          </w:tcPr>
          <w:p w14:paraId="68E1B12E" w14:textId="77777777" w:rsidR="00194848" w:rsidRPr="00194848" w:rsidRDefault="00194848" w:rsidP="00194848">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3557280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3.1.1.2</w:t>
            </w:r>
          </w:p>
        </w:tc>
        <w:tc>
          <w:tcPr>
            <w:tcW w:w="5640" w:type="dxa"/>
            <w:tcBorders>
              <w:top w:val="nil"/>
              <w:left w:val="nil"/>
              <w:bottom w:val="single" w:sz="4" w:space="0" w:color="C0C0C0"/>
              <w:right w:val="single" w:sz="4" w:space="0" w:color="C0C0C0"/>
            </w:tcBorders>
            <w:shd w:val="clear" w:color="auto" w:fill="auto"/>
            <w:vAlign w:val="center"/>
            <w:hideMark/>
          </w:tcPr>
          <w:p w14:paraId="6BA740C0" w14:textId="77777777" w:rsidR="00194848" w:rsidRPr="00194848" w:rsidRDefault="00194848" w:rsidP="00194848">
            <w:pPr>
              <w:ind w:firstLineChars="300" w:firstLine="330"/>
              <w:rPr>
                <w:rFonts w:ascii="Tahoma" w:hAnsi="Tahoma" w:cs="Tahoma"/>
                <w:sz w:val="11"/>
                <w:szCs w:val="11"/>
              </w:rPr>
            </w:pPr>
            <w:r w:rsidRPr="00194848">
              <w:rPr>
                <w:rFonts w:ascii="Tahoma" w:hAnsi="Tahoma" w:cs="Tahoma"/>
                <w:sz w:val="11"/>
                <w:szCs w:val="11"/>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0A6BE60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руб/</w:t>
            </w:r>
          </w:p>
        </w:tc>
        <w:tc>
          <w:tcPr>
            <w:tcW w:w="1920" w:type="dxa"/>
            <w:tcBorders>
              <w:top w:val="nil"/>
              <w:left w:val="nil"/>
              <w:bottom w:val="single" w:sz="4" w:space="0" w:color="C0C0C0"/>
              <w:right w:val="single" w:sz="4" w:space="0" w:color="C0C0C0"/>
            </w:tcBorders>
            <w:shd w:val="clear" w:color="000000" w:fill="FFFFCC"/>
            <w:vAlign w:val="center"/>
            <w:hideMark/>
          </w:tcPr>
          <w:p w14:paraId="6864AA7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86,70</w:t>
            </w:r>
          </w:p>
        </w:tc>
        <w:tc>
          <w:tcPr>
            <w:tcW w:w="1500" w:type="dxa"/>
            <w:tcBorders>
              <w:top w:val="nil"/>
              <w:left w:val="nil"/>
              <w:bottom w:val="single" w:sz="4" w:space="0" w:color="C0C0C0"/>
              <w:right w:val="single" w:sz="4" w:space="0" w:color="C0C0C0"/>
            </w:tcBorders>
            <w:shd w:val="clear" w:color="000000" w:fill="FFFFCC"/>
            <w:vAlign w:val="center"/>
            <w:hideMark/>
          </w:tcPr>
          <w:p w14:paraId="78ED07E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84,17</w:t>
            </w:r>
          </w:p>
        </w:tc>
        <w:tc>
          <w:tcPr>
            <w:tcW w:w="1780" w:type="dxa"/>
            <w:tcBorders>
              <w:top w:val="nil"/>
              <w:left w:val="nil"/>
              <w:bottom w:val="single" w:sz="4" w:space="0" w:color="C0C0C0"/>
              <w:right w:val="single" w:sz="4" w:space="0" w:color="C0C0C0"/>
            </w:tcBorders>
            <w:shd w:val="clear" w:color="000000" w:fill="FFFFCC"/>
            <w:vAlign w:val="center"/>
            <w:hideMark/>
          </w:tcPr>
          <w:p w14:paraId="3854ECE1"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83,42</w:t>
            </w:r>
          </w:p>
        </w:tc>
        <w:tc>
          <w:tcPr>
            <w:tcW w:w="1820" w:type="dxa"/>
            <w:tcBorders>
              <w:top w:val="nil"/>
              <w:left w:val="nil"/>
              <w:bottom w:val="single" w:sz="4" w:space="0" w:color="C0C0C0"/>
              <w:right w:val="single" w:sz="4" w:space="0" w:color="C0C0C0"/>
            </w:tcBorders>
            <w:shd w:val="clear" w:color="000000" w:fill="FFFFCC"/>
            <w:vAlign w:val="center"/>
            <w:hideMark/>
          </w:tcPr>
          <w:p w14:paraId="2D1043F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93,50</w:t>
            </w:r>
          </w:p>
        </w:tc>
        <w:tc>
          <w:tcPr>
            <w:tcW w:w="1820" w:type="dxa"/>
            <w:tcBorders>
              <w:top w:val="nil"/>
              <w:left w:val="nil"/>
              <w:bottom w:val="single" w:sz="4" w:space="0" w:color="C0C0C0"/>
              <w:right w:val="single" w:sz="4" w:space="0" w:color="C0C0C0"/>
            </w:tcBorders>
            <w:shd w:val="clear" w:color="000000" w:fill="FFFFCC"/>
            <w:vAlign w:val="center"/>
            <w:hideMark/>
          </w:tcPr>
          <w:p w14:paraId="640D08F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31EC81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86,78</w:t>
            </w:r>
          </w:p>
        </w:tc>
        <w:tc>
          <w:tcPr>
            <w:tcW w:w="1900" w:type="dxa"/>
            <w:tcBorders>
              <w:top w:val="nil"/>
              <w:left w:val="nil"/>
              <w:bottom w:val="single" w:sz="4" w:space="0" w:color="C0C0C0"/>
              <w:right w:val="single" w:sz="4" w:space="0" w:color="C0C0C0"/>
            </w:tcBorders>
            <w:shd w:val="clear" w:color="000000" w:fill="FFFFCC"/>
            <w:vAlign w:val="center"/>
            <w:hideMark/>
          </w:tcPr>
          <w:p w14:paraId="2EEE458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05EE814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86,78</w:t>
            </w:r>
          </w:p>
        </w:tc>
        <w:tc>
          <w:tcPr>
            <w:tcW w:w="1480" w:type="dxa"/>
            <w:tcBorders>
              <w:top w:val="nil"/>
              <w:left w:val="nil"/>
              <w:bottom w:val="single" w:sz="4" w:space="0" w:color="C0C0C0"/>
              <w:right w:val="single" w:sz="4" w:space="0" w:color="C0C0C0"/>
            </w:tcBorders>
            <w:shd w:val="clear" w:color="000000" w:fill="D7EAD3"/>
            <w:vAlign w:val="center"/>
            <w:hideMark/>
          </w:tcPr>
          <w:p w14:paraId="29E302F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86,78</w:t>
            </w:r>
          </w:p>
        </w:tc>
        <w:tc>
          <w:tcPr>
            <w:tcW w:w="1460" w:type="dxa"/>
            <w:tcBorders>
              <w:top w:val="nil"/>
              <w:left w:val="nil"/>
              <w:bottom w:val="single" w:sz="4" w:space="0" w:color="C0C0C0"/>
              <w:right w:val="single" w:sz="4" w:space="0" w:color="C0C0C0"/>
            </w:tcBorders>
            <w:shd w:val="clear" w:color="000000" w:fill="D7EAD3"/>
            <w:vAlign w:val="center"/>
            <w:hideMark/>
          </w:tcPr>
          <w:p w14:paraId="04F6C7E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86,78</w:t>
            </w:r>
          </w:p>
        </w:tc>
        <w:tc>
          <w:tcPr>
            <w:tcW w:w="4420" w:type="dxa"/>
            <w:tcBorders>
              <w:top w:val="nil"/>
              <w:left w:val="nil"/>
              <w:bottom w:val="single" w:sz="4" w:space="0" w:color="C0C0C0"/>
              <w:right w:val="single" w:sz="4" w:space="0" w:color="C0C0C0"/>
            </w:tcBorders>
            <w:shd w:val="clear" w:color="000000" w:fill="FFFFCC"/>
            <w:vAlign w:val="center"/>
            <w:hideMark/>
          </w:tcPr>
          <w:p w14:paraId="0A60C065" w14:textId="77777777" w:rsidR="00194848" w:rsidRPr="00194848" w:rsidRDefault="00194848" w:rsidP="00194848">
            <w:pPr>
              <w:rPr>
                <w:rFonts w:ascii="Tahoma" w:hAnsi="Tahoma" w:cs="Tahoma"/>
                <w:sz w:val="11"/>
                <w:szCs w:val="11"/>
              </w:rPr>
            </w:pPr>
            <w:r w:rsidRPr="00194848">
              <w:rPr>
                <w:rFonts w:ascii="Tahoma" w:hAnsi="Tahoma" w:cs="Tahoma"/>
                <w:sz w:val="11"/>
                <w:szCs w:val="11"/>
              </w:rPr>
              <w:t>по предложению организации</w:t>
            </w:r>
          </w:p>
        </w:tc>
      </w:tr>
      <w:tr w:rsidR="00194848" w:rsidRPr="00194848" w14:paraId="3F8623E0" w14:textId="77777777" w:rsidTr="00194848">
        <w:trPr>
          <w:trHeight w:val="300"/>
          <w:jc w:val="center"/>
        </w:trPr>
        <w:tc>
          <w:tcPr>
            <w:tcW w:w="580" w:type="dxa"/>
            <w:tcBorders>
              <w:top w:val="nil"/>
              <w:left w:val="nil"/>
              <w:bottom w:val="nil"/>
              <w:right w:val="nil"/>
            </w:tcBorders>
            <w:shd w:val="clear" w:color="000000" w:fill="00B050"/>
            <w:noWrap/>
            <w:vAlign w:val="center"/>
            <w:hideMark/>
          </w:tcPr>
          <w:p w14:paraId="6799D916"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lastRenderedPageBreak/>
              <w:t>НР</w:t>
            </w:r>
          </w:p>
        </w:tc>
        <w:tc>
          <w:tcPr>
            <w:tcW w:w="520" w:type="dxa"/>
            <w:vMerge w:val="restart"/>
            <w:tcBorders>
              <w:top w:val="nil"/>
              <w:left w:val="nil"/>
              <w:bottom w:val="nil"/>
              <w:right w:val="single" w:sz="4" w:space="0" w:color="C0C0C0"/>
            </w:tcBorders>
            <w:shd w:val="clear" w:color="auto" w:fill="auto"/>
            <w:vAlign w:val="center"/>
            <w:hideMark/>
          </w:tcPr>
          <w:p w14:paraId="142A17C2" w14:textId="77777777" w:rsidR="00194848" w:rsidRPr="00194848" w:rsidRDefault="00194848" w:rsidP="00194848">
            <w:pPr>
              <w:jc w:val="center"/>
              <w:rPr>
                <w:rFonts w:ascii="Wingdings 2" w:hAnsi="Wingdings 2" w:cs="Tahoma"/>
                <w:color w:val="5A5A5A"/>
                <w:sz w:val="11"/>
                <w:szCs w:val="11"/>
              </w:rPr>
            </w:pPr>
            <w:r w:rsidRPr="00194848">
              <w:rPr>
                <w:rFonts w:ascii="Wingdings 2" w:hAnsi="Wingdings 2" w:cs="Tahoma"/>
                <w:color w:val="5A5A5A"/>
                <w:sz w:val="11"/>
                <w:szCs w:val="11"/>
              </w:rPr>
              <w:t>О</w:t>
            </w:r>
          </w:p>
        </w:tc>
        <w:tc>
          <w:tcPr>
            <w:tcW w:w="1020" w:type="dxa"/>
            <w:tcBorders>
              <w:top w:val="nil"/>
              <w:left w:val="nil"/>
              <w:bottom w:val="single" w:sz="4" w:space="0" w:color="C0C0C0"/>
              <w:right w:val="single" w:sz="4" w:space="0" w:color="C0C0C0"/>
            </w:tcBorders>
            <w:shd w:val="clear" w:color="auto" w:fill="auto"/>
            <w:vAlign w:val="center"/>
            <w:hideMark/>
          </w:tcPr>
          <w:p w14:paraId="2DDE1D2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3.1.2</w:t>
            </w:r>
          </w:p>
        </w:tc>
        <w:tc>
          <w:tcPr>
            <w:tcW w:w="5640" w:type="dxa"/>
            <w:tcBorders>
              <w:top w:val="nil"/>
              <w:left w:val="nil"/>
              <w:bottom w:val="single" w:sz="4" w:space="0" w:color="C0C0C0"/>
              <w:right w:val="single" w:sz="4" w:space="0" w:color="C0C0C0"/>
            </w:tcBorders>
            <w:shd w:val="clear" w:color="000000" w:fill="E3FAFD"/>
            <w:vAlign w:val="center"/>
            <w:hideMark/>
          </w:tcPr>
          <w:p w14:paraId="3D1068E9" w14:textId="77777777" w:rsidR="00194848" w:rsidRPr="00194848" w:rsidRDefault="00194848" w:rsidP="00194848">
            <w:pPr>
              <w:ind w:firstLineChars="200" w:firstLine="220"/>
              <w:rPr>
                <w:rFonts w:ascii="Tahoma" w:hAnsi="Tahoma" w:cs="Tahoma"/>
                <w:sz w:val="11"/>
                <w:szCs w:val="11"/>
              </w:rPr>
            </w:pPr>
            <w:r w:rsidRPr="00194848">
              <w:rPr>
                <w:rFonts w:ascii="Tahoma" w:hAnsi="Tahoma" w:cs="Tahoma"/>
                <w:sz w:val="11"/>
                <w:szCs w:val="11"/>
              </w:rPr>
              <w:t>хлорная известь</w:t>
            </w:r>
          </w:p>
        </w:tc>
        <w:tc>
          <w:tcPr>
            <w:tcW w:w="1140" w:type="dxa"/>
            <w:tcBorders>
              <w:top w:val="nil"/>
              <w:left w:val="nil"/>
              <w:bottom w:val="single" w:sz="4" w:space="0" w:color="C0C0C0"/>
              <w:right w:val="single" w:sz="4" w:space="0" w:color="C0C0C0"/>
            </w:tcBorders>
            <w:shd w:val="clear" w:color="auto" w:fill="auto"/>
            <w:vAlign w:val="center"/>
            <w:hideMark/>
          </w:tcPr>
          <w:p w14:paraId="3995780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62A860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8647A1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12,14</w:t>
            </w:r>
          </w:p>
        </w:tc>
        <w:tc>
          <w:tcPr>
            <w:tcW w:w="1780" w:type="dxa"/>
            <w:tcBorders>
              <w:top w:val="nil"/>
              <w:left w:val="nil"/>
              <w:bottom w:val="single" w:sz="4" w:space="0" w:color="C0C0C0"/>
              <w:right w:val="single" w:sz="4" w:space="0" w:color="C0C0C0"/>
            </w:tcBorders>
            <w:shd w:val="clear" w:color="000000" w:fill="D7EAD3"/>
            <w:vAlign w:val="center"/>
            <w:hideMark/>
          </w:tcPr>
          <w:p w14:paraId="61AC52A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6,61</w:t>
            </w:r>
          </w:p>
        </w:tc>
        <w:tc>
          <w:tcPr>
            <w:tcW w:w="1820" w:type="dxa"/>
            <w:tcBorders>
              <w:top w:val="nil"/>
              <w:left w:val="nil"/>
              <w:bottom w:val="single" w:sz="4" w:space="0" w:color="C0C0C0"/>
              <w:right w:val="single" w:sz="4" w:space="0" w:color="C0C0C0"/>
            </w:tcBorders>
            <w:shd w:val="clear" w:color="000000" w:fill="D7EAD3"/>
            <w:vAlign w:val="center"/>
            <w:hideMark/>
          </w:tcPr>
          <w:p w14:paraId="2AEC383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334BA5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8DD963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47D78F9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3ABAF9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C7C7F6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F31B30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4420" w:type="dxa"/>
            <w:tcBorders>
              <w:top w:val="nil"/>
              <w:left w:val="nil"/>
              <w:bottom w:val="single" w:sz="4" w:space="0" w:color="C0C0C0"/>
              <w:right w:val="single" w:sz="4" w:space="0" w:color="C0C0C0"/>
            </w:tcBorders>
            <w:shd w:val="clear" w:color="000000" w:fill="FFFFCC"/>
            <w:vAlign w:val="center"/>
            <w:hideMark/>
          </w:tcPr>
          <w:p w14:paraId="20AD9DA9"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22263FC4" w14:textId="77777777" w:rsidTr="00194848">
        <w:trPr>
          <w:trHeight w:val="300"/>
          <w:jc w:val="center"/>
        </w:trPr>
        <w:tc>
          <w:tcPr>
            <w:tcW w:w="580" w:type="dxa"/>
            <w:tcBorders>
              <w:top w:val="nil"/>
              <w:left w:val="nil"/>
              <w:bottom w:val="nil"/>
              <w:right w:val="nil"/>
            </w:tcBorders>
            <w:shd w:val="clear" w:color="000000" w:fill="00B050"/>
            <w:noWrap/>
            <w:vAlign w:val="center"/>
            <w:hideMark/>
          </w:tcPr>
          <w:p w14:paraId="181B2D28"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vMerge/>
            <w:tcBorders>
              <w:top w:val="nil"/>
              <w:left w:val="nil"/>
              <w:bottom w:val="nil"/>
              <w:right w:val="single" w:sz="4" w:space="0" w:color="C0C0C0"/>
            </w:tcBorders>
            <w:vAlign w:val="center"/>
            <w:hideMark/>
          </w:tcPr>
          <w:p w14:paraId="65A016C5" w14:textId="77777777" w:rsidR="00194848" w:rsidRPr="00194848" w:rsidRDefault="00194848" w:rsidP="00194848">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4996691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3.1.2.1</w:t>
            </w:r>
          </w:p>
        </w:tc>
        <w:tc>
          <w:tcPr>
            <w:tcW w:w="5640" w:type="dxa"/>
            <w:tcBorders>
              <w:top w:val="nil"/>
              <w:left w:val="nil"/>
              <w:bottom w:val="single" w:sz="4" w:space="0" w:color="C0C0C0"/>
              <w:right w:val="single" w:sz="4" w:space="0" w:color="C0C0C0"/>
            </w:tcBorders>
            <w:shd w:val="clear" w:color="auto" w:fill="auto"/>
            <w:vAlign w:val="center"/>
            <w:hideMark/>
          </w:tcPr>
          <w:p w14:paraId="2A4A9C48" w14:textId="77777777" w:rsidR="00194848" w:rsidRPr="00194848" w:rsidRDefault="00194848" w:rsidP="00194848">
            <w:pPr>
              <w:ind w:firstLineChars="300" w:firstLine="330"/>
              <w:rPr>
                <w:rFonts w:ascii="Tahoma" w:hAnsi="Tahoma" w:cs="Tahoma"/>
                <w:sz w:val="11"/>
                <w:szCs w:val="11"/>
              </w:rPr>
            </w:pPr>
            <w:r w:rsidRPr="00194848">
              <w:rPr>
                <w:rFonts w:ascii="Tahoma" w:hAnsi="Tahoma" w:cs="Tahoma"/>
                <w:sz w:val="11"/>
                <w:szCs w:val="11"/>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0B5A327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920" w:type="dxa"/>
            <w:tcBorders>
              <w:top w:val="nil"/>
              <w:left w:val="nil"/>
              <w:bottom w:val="single" w:sz="4" w:space="0" w:color="C0C0C0"/>
              <w:right w:val="single" w:sz="4" w:space="0" w:color="C0C0C0"/>
            </w:tcBorders>
            <w:shd w:val="clear" w:color="000000" w:fill="FFFFCC"/>
            <w:vAlign w:val="center"/>
            <w:hideMark/>
          </w:tcPr>
          <w:p w14:paraId="1E4F2E4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5EAEA62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50,00</w:t>
            </w:r>
          </w:p>
        </w:tc>
        <w:tc>
          <w:tcPr>
            <w:tcW w:w="1780" w:type="dxa"/>
            <w:tcBorders>
              <w:top w:val="nil"/>
              <w:left w:val="nil"/>
              <w:bottom w:val="single" w:sz="4" w:space="0" w:color="C0C0C0"/>
              <w:right w:val="single" w:sz="4" w:space="0" w:color="C0C0C0"/>
            </w:tcBorders>
            <w:shd w:val="clear" w:color="000000" w:fill="FFFFCC"/>
            <w:vAlign w:val="center"/>
            <w:hideMark/>
          </w:tcPr>
          <w:p w14:paraId="6D2993B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200,00</w:t>
            </w:r>
          </w:p>
        </w:tc>
        <w:tc>
          <w:tcPr>
            <w:tcW w:w="1820" w:type="dxa"/>
            <w:tcBorders>
              <w:top w:val="nil"/>
              <w:left w:val="nil"/>
              <w:bottom w:val="single" w:sz="4" w:space="0" w:color="C0C0C0"/>
              <w:right w:val="single" w:sz="4" w:space="0" w:color="C0C0C0"/>
            </w:tcBorders>
            <w:shd w:val="clear" w:color="000000" w:fill="FFFFCC"/>
            <w:vAlign w:val="center"/>
            <w:hideMark/>
          </w:tcPr>
          <w:p w14:paraId="6F13BF7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3A64F0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E322B3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5B19461"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6896498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890407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105454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4420" w:type="dxa"/>
            <w:tcBorders>
              <w:top w:val="nil"/>
              <w:left w:val="nil"/>
              <w:bottom w:val="single" w:sz="4" w:space="0" w:color="C0C0C0"/>
              <w:right w:val="single" w:sz="4" w:space="0" w:color="C0C0C0"/>
            </w:tcBorders>
            <w:shd w:val="clear" w:color="000000" w:fill="FFFFCC"/>
            <w:vAlign w:val="center"/>
            <w:hideMark/>
          </w:tcPr>
          <w:p w14:paraId="423FBC43"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6ED05D71" w14:textId="77777777" w:rsidTr="00194848">
        <w:trPr>
          <w:trHeight w:val="300"/>
          <w:jc w:val="center"/>
        </w:trPr>
        <w:tc>
          <w:tcPr>
            <w:tcW w:w="580" w:type="dxa"/>
            <w:tcBorders>
              <w:top w:val="nil"/>
              <w:left w:val="nil"/>
              <w:bottom w:val="nil"/>
              <w:right w:val="nil"/>
            </w:tcBorders>
            <w:shd w:val="clear" w:color="000000" w:fill="00B050"/>
            <w:noWrap/>
            <w:vAlign w:val="center"/>
            <w:hideMark/>
          </w:tcPr>
          <w:p w14:paraId="306916F3"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vMerge/>
            <w:tcBorders>
              <w:top w:val="nil"/>
              <w:left w:val="nil"/>
              <w:bottom w:val="nil"/>
              <w:right w:val="single" w:sz="4" w:space="0" w:color="C0C0C0"/>
            </w:tcBorders>
            <w:vAlign w:val="center"/>
            <w:hideMark/>
          </w:tcPr>
          <w:p w14:paraId="4AA22C76" w14:textId="77777777" w:rsidR="00194848" w:rsidRPr="00194848" w:rsidRDefault="00194848" w:rsidP="00194848">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4A908FF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3.1.2.2</w:t>
            </w:r>
          </w:p>
        </w:tc>
        <w:tc>
          <w:tcPr>
            <w:tcW w:w="5640" w:type="dxa"/>
            <w:tcBorders>
              <w:top w:val="nil"/>
              <w:left w:val="nil"/>
              <w:bottom w:val="single" w:sz="4" w:space="0" w:color="C0C0C0"/>
              <w:right w:val="single" w:sz="4" w:space="0" w:color="C0C0C0"/>
            </w:tcBorders>
            <w:shd w:val="clear" w:color="auto" w:fill="auto"/>
            <w:vAlign w:val="center"/>
            <w:hideMark/>
          </w:tcPr>
          <w:p w14:paraId="26EF1207" w14:textId="77777777" w:rsidR="00194848" w:rsidRPr="00194848" w:rsidRDefault="00194848" w:rsidP="00194848">
            <w:pPr>
              <w:ind w:firstLineChars="300" w:firstLine="330"/>
              <w:rPr>
                <w:rFonts w:ascii="Tahoma" w:hAnsi="Tahoma" w:cs="Tahoma"/>
                <w:sz w:val="11"/>
                <w:szCs w:val="11"/>
              </w:rPr>
            </w:pPr>
            <w:r w:rsidRPr="00194848">
              <w:rPr>
                <w:rFonts w:ascii="Tahoma" w:hAnsi="Tahoma" w:cs="Tahoma"/>
                <w:sz w:val="11"/>
                <w:szCs w:val="11"/>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C936B9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руб/</w:t>
            </w:r>
          </w:p>
        </w:tc>
        <w:tc>
          <w:tcPr>
            <w:tcW w:w="1920" w:type="dxa"/>
            <w:tcBorders>
              <w:top w:val="nil"/>
              <w:left w:val="nil"/>
              <w:bottom w:val="single" w:sz="4" w:space="0" w:color="C0C0C0"/>
              <w:right w:val="single" w:sz="4" w:space="0" w:color="C0C0C0"/>
            </w:tcBorders>
            <w:shd w:val="clear" w:color="000000" w:fill="FFFFCC"/>
            <w:vAlign w:val="center"/>
            <w:hideMark/>
          </w:tcPr>
          <w:p w14:paraId="7E93398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7113AAD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242,80</w:t>
            </w:r>
          </w:p>
        </w:tc>
        <w:tc>
          <w:tcPr>
            <w:tcW w:w="1780" w:type="dxa"/>
            <w:tcBorders>
              <w:top w:val="nil"/>
              <w:left w:val="nil"/>
              <w:bottom w:val="single" w:sz="4" w:space="0" w:color="C0C0C0"/>
              <w:right w:val="single" w:sz="4" w:space="0" w:color="C0C0C0"/>
            </w:tcBorders>
            <w:shd w:val="clear" w:color="000000" w:fill="FFFFCC"/>
            <w:vAlign w:val="center"/>
            <w:hideMark/>
          </w:tcPr>
          <w:p w14:paraId="1A8CF09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33,04</w:t>
            </w:r>
          </w:p>
        </w:tc>
        <w:tc>
          <w:tcPr>
            <w:tcW w:w="1820" w:type="dxa"/>
            <w:tcBorders>
              <w:top w:val="nil"/>
              <w:left w:val="nil"/>
              <w:bottom w:val="single" w:sz="4" w:space="0" w:color="C0C0C0"/>
              <w:right w:val="single" w:sz="4" w:space="0" w:color="C0C0C0"/>
            </w:tcBorders>
            <w:shd w:val="clear" w:color="000000" w:fill="FFFFCC"/>
            <w:vAlign w:val="center"/>
            <w:hideMark/>
          </w:tcPr>
          <w:p w14:paraId="2BF7850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1B7877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8D5520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AB88FE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1576C94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914493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A4A759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4420" w:type="dxa"/>
            <w:tcBorders>
              <w:top w:val="nil"/>
              <w:left w:val="nil"/>
              <w:bottom w:val="single" w:sz="4" w:space="0" w:color="C0C0C0"/>
              <w:right w:val="single" w:sz="4" w:space="0" w:color="C0C0C0"/>
            </w:tcBorders>
            <w:shd w:val="clear" w:color="000000" w:fill="FFFFCC"/>
            <w:vAlign w:val="center"/>
            <w:hideMark/>
          </w:tcPr>
          <w:p w14:paraId="458DDFD2"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78BFE25F" w14:textId="77777777" w:rsidTr="00194848">
        <w:trPr>
          <w:trHeight w:val="450"/>
          <w:jc w:val="center"/>
        </w:trPr>
        <w:tc>
          <w:tcPr>
            <w:tcW w:w="580" w:type="dxa"/>
            <w:tcBorders>
              <w:top w:val="nil"/>
              <w:left w:val="nil"/>
              <w:bottom w:val="nil"/>
              <w:right w:val="nil"/>
            </w:tcBorders>
            <w:shd w:val="clear" w:color="000000" w:fill="FABF8F"/>
            <w:noWrap/>
            <w:vAlign w:val="center"/>
            <w:hideMark/>
          </w:tcPr>
          <w:p w14:paraId="4A9DB64E"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1F67AABA"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0D539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3.3</w:t>
            </w:r>
          </w:p>
        </w:tc>
        <w:tc>
          <w:tcPr>
            <w:tcW w:w="5640" w:type="dxa"/>
            <w:tcBorders>
              <w:top w:val="nil"/>
              <w:left w:val="nil"/>
              <w:bottom w:val="single" w:sz="4" w:space="0" w:color="C0C0C0"/>
              <w:right w:val="single" w:sz="4" w:space="0" w:color="C0C0C0"/>
            </w:tcBorders>
            <w:shd w:val="clear" w:color="auto" w:fill="auto"/>
            <w:vAlign w:val="center"/>
            <w:hideMark/>
          </w:tcPr>
          <w:p w14:paraId="054DE17E" w14:textId="77777777" w:rsidR="00194848" w:rsidRPr="00194848" w:rsidRDefault="00194848" w:rsidP="00194848">
            <w:pPr>
              <w:ind w:firstLineChars="100" w:firstLine="110"/>
              <w:rPr>
                <w:rFonts w:ascii="Tahoma" w:hAnsi="Tahoma" w:cs="Tahoma"/>
                <w:b/>
                <w:bCs/>
                <w:sz w:val="11"/>
                <w:szCs w:val="11"/>
              </w:rPr>
            </w:pPr>
            <w:r w:rsidRPr="00194848">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17D0536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2E1B50F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2 097,49</w:t>
            </w:r>
          </w:p>
        </w:tc>
        <w:tc>
          <w:tcPr>
            <w:tcW w:w="1500" w:type="dxa"/>
            <w:tcBorders>
              <w:top w:val="nil"/>
              <w:left w:val="nil"/>
              <w:bottom w:val="single" w:sz="4" w:space="0" w:color="C0C0C0"/>
              <w:right w:val="single" w:sz="4" w:space="0" w:color="C0C0C0"/>
            </w:tcBorders>
            <w:shd w:val="clear" w:color="000000" w:fill="D7EAD3"/>
            <w:vAlign w:val="center"/>
            <w:hideMark/>
          </w:tcPr>
          <w:p w14:paraId="68FE957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1 709,10</w:t>
            </w:r>
          </w:p>
        </w:tc>
        <w:tc>
          <w:tcPr>
            <w:tcW w:w="1780" w:type="dxa"/>
            <w:tcBorders>
              <w:top w:val="nil"/>
              <w:left w:val="nil"/>
              <w:bottom w:val="single" w:sz="4" w:space="0" w:color="C0C0C0"/>
              <w:right w:val="single" w:sz="4" w:space="0" w:color="C0C0C0"/>
            </w:tcBorders>
            <w:shd w:val="clear" w:color="000000" w:fill="D7EAD3"/>
            <w:vAlign w:val="center"/>
            <w:hideMark/>
          </w:tcPr>
          <w:p w14:paraId="09B989E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2 275,89</w:t>
            </w:r>
          </w:p>
        </w:tc>
        <w:tc>
          <w:tcPr>
            <w:tcW w:w="1820" w:type="dxa"/>
            <w:tcBorders>
              <w:top w:val="nil"/>
              <w:left w:val="nil"/>
              <w:bottom w:val="single" w:sz="4" w:space="0" w:color="C0C0C0"/>
              <w:right w:val="single" w:sz="4" w:space="0" w:color="C0C0C0"/>
            </w:tcBorders>
            <w:shd w:val="clear" w:color="000000" w:fill="D7EAD3"/>
            <w:vAlign w:val="center"/>
            <w:hideMark/>
          </w:tcPr>
          <w:p w14:paraId="2DEBD37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2 256,00</w:t>
            </w:r>
          </w:p>
        </w:tc>
        <w:tc>
          <w:tcPr>
            <w:tcW w:w="1820" w:type="dxa"/>
            <w:tcBorders>
              <w:top w:val="nil"/>
              <w:left w:val="nil"/>
              <w:bottom w:val="single" w:sz="4" w:space="0" w:color="C0C0C0"/>
              <w:right w:val="single" w:sz="4" w:space="0" w:color="C0C0C0"/>
            </w:tcBorders>
            <w:shd w:val="clear" w:color="000000" w:fill="D7EAD3"/>
            <w:vAlign w:val="center"/>
            <w:hideMark/>
          </w:tcPr>
          <w:p w14:paraId="4B1D05D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-416,32</w:t>
            </w:r>
          </w:p>
        </w:tc>
        <w:tc>
          <w:tcPr>
            <w:tcW w:w="1840" w:type="dxa"/>
            <w:tcBorders>
              <w:top w:val="nil"/>
              <w:left w:val="nil"/>
              <w:bottom w:val="single" w:sz="4" w:space="0" w:color="C0C0C0"/>
              <w:right w:val="single" w:sz="4" w:space="0" w:color="C0C0C0"/>
            </w:tcBorders>
            <w:shd w:val="clear" w:color="000000" w:fill="D7EAD3"/>
            <w:vAlign w:val="center"/>
            <w:hideMark/>
          </w:tcPr>
          <w:p w14:paraId="337652D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1 839,68</w:t>
            </w:r>
          </w:p>
        </w:tc>
        <w:tc>
          <w:tcPr>
            <w:tcW w:w="1900" w:type="dxa"/>
            <w:tcBorders>
              <w:top w:val="nil"/>
              <w:left w:val="nil"/>
              <w:bottom w:val="single" w:sz="4" w:space="0" w:color="C0C0C0"/>
              <w:right w:val="single" w:sz="4" w:space="0" w:color="C0C0C0"/>
            </w:tcBorders>
            <w:shd w:val="clear" w:color="000000" w:fill="D7EAD3"/>
            <w:vAlign w:val="center"/>
            <w:hideMark/>
          </w:tcPr>
          <w:p w14:paraId="5D53CE8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-261,22</w:t>
            </w:r>
          </w:p>
        </w:tc>
        <w:tc>
          <w:tcPr>
            <w:tcW w:w="1860" w:type="dxa"/>
            <w:tcBorders>
              <w:top w:val="nil"/>
              <w:left w:val="nil"/>
              <w:bottom w:val="single" w:sz="4" w:space="0" w:color="C0C0C0"/>
              <w:right w:val="single" w:sz="4" w:space="0" w:color="C0C0C0"/>
            </w:tcBorders>
            <w:shd w:val="clear" w:color="000000" w:fill="D7EAD3"/>
            <w:vAlign w:val="center"/>
            <w:hideMark/>
          </w:tcPr>
          <w:p w14:paraId="7325F5A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1 994,78</w:t>
            </w:r>
          </w:p>
        </w:tc>
        <w:tc>
          <w:tcPr>
            <w:tcW w:w="1480" w:type="dxa"/>
            <w:tcBorders>
              <w:top w:val="nil"/>
              <w:left w:val="nil"/>
              <w:bottom w:val="single" w:sz="4" w:space="0" w:color="C0C0C0"/>
              <w:right w:val="single" w:sz="4" w:space="0" w:color="C0C0C0"/>
            </w:tcBorders>
            <w:shd w:val="clear" w:color="000000" w:fill="D7EAD3"/>
            <w:vAlign w:val="center"/>
            <w:hideMark/>
          </w:tcPr>
          <w:p w14:paraId="124D790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997,39</w:t>
            </w:r>
          </w:p>
        </w:tc>
        <w:tc>
          <w:tcPr>
            <w:tcW w:w="1460" w:type="dxa"/>
            <w:tcBorders>
              <w:top w:val="nil"/>
              <w:left w:val="nil"/>
              <w:bottom w:val="single" w:sz="4" w:space="0" w:color="C0C0C0"/>
              <w:right w:val="single" w:sz="4" w:space="0" w:color="C0C0C0"/>
            </w:tcBorders>
            <w:shd w:val="clear" w:color="000000" w:fill="D7EAD3"/>
            <w:vAlign w:val="center"/>
            <w:hideMark/>
          </w:tcPr>
          <w:p w14:paraId="4129FE4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997,39</w:t>
            </w:r>
          </w:p>
        </w:tc>
        <w:tc>
          <w:tcPr>
            <w:tcW w:w="4420" w:type="dxa"/>
            <w:tcBorders>
              <w:top w:val="nil"/>
              <w:left w:val="nil"/>
              <w:bottom w:val="single" w:sz="4" w:space="0" w:color="C0C0C0"/>
              <w:right w:val="single" w:sz="4" w:space="0" w:color="C0C0C0"/>
            </w:tcBorders>
            <w:shd w:val="clear" w:color="000000" w:fill="FFFFCC"/>
            <w:vAlign w:val="center"/>
            <w:hideMark/>
          </w:tcPr>
          <w:p w14:paraId="030BDA3C"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2F5CAA22" w14:textId="77777777" w:rsidTr="00194848">
        <w:trPr>
          <w:trHeight w:val="300"/>
          <w:jc w:val="center"/>
        </w:trPr>
        <w:tc>
          <w:tcPr>
            <w:tcW w:w="580" w:type="dxa"/>
            <w:tcBorders>
              <w:top w:val="nil"/>
              <w:left w:val="nil"/>
              <w:bottom w:val="nil"/>
              <w:right w:val="nil"/>
            </w:tcBorders>
            <w:shd w:val="clear" w:color="000000" w:fill="FABF8F"/>
            <w:noWrap/>
            <w:vAlign w:val="center"/>
            <w:hideMark/>
          </w:tcPr>
          <w:p w14:paraId="745C47A7"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1335CD3A"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0EF1C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3.3.0.1</w:t>
            </w:r>
          </w:p>
        </w:tc>
        <w:tc>
          <w:tcPr>
            <w:tcW w:w="5640" w:type="dxa"/>
            <w:tcBorders>
              <w:top w:val="nil"/>
              <w:left w:val="nil"/>
              <w:bottom w:val="single" w:sz="4" w:space="0" w:color="C0C0C0"/>
              <w:right w:val="single" w:sz="4" w:space="0" w:color="C0C0C0"/>
            </w:tcBorders>
            <w:shd w:val="clear" w:color="auto" w:fill="auto"/>
            <w:vAlign w:val="center"/>
            <w:hideMark/>
          </w:tcPr>
          <w:p w14:paraId="625E329D" w14:textId="77777777" w:rsidR="00194848" w:rsidRPr="00194848" w:rsidRDefault="00194848" w:rsidP="00194848">
            <w:pPr>
              <w:ind w:firstLineChars="300" w:firstLine="330"/>
              <w:rPr>
                <w:rFonts w:ascii="Tahoma" w:hAnsi="Tahoma" w:cs="Tahoma"/>
                <w:sz w:val="11"/>
                <w:szCs w:val="11"/>
              </w:rPr>
            </w:pPr>
            <w:r w:rsidRPr="00194848">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2C88A4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руб/кВт.ч</w:t>
            </w:r>
          </w:p>
        </w:tc>
        <w:tc>
          <w:tcPr>
            <w:tcW w:w="1920" w:type="dxa"/>
            <w:tcBorders>
              <w:top w:val="nil"/>
              <w:left w:val="nil"/>
              <w:bottom w:val="single" w:sz="4" w:space="0" w:color="C0C0C0"/>
              <w:right w:val="single" w:sz="4" w:space="0" w:color="C0C0C0"/>
            </w:tcBorders>
            <w:shd w:val="clear" w:color="000000" w:fill="D7EAD3"/>
            <w:vAlign w:val="center"/>
            <w:hideMark/>
          </w:tcPr>
          <w:p w14:paraId="726D861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4,81</w:t>
            </w:r>
          </w:p>
        </w:tc>
        <w:tc>
          <w:tcPr>
            <w:tcW w:w="1500" w:type="dxa"/>
            <w:tcBorders>
              <w:top w:val="nil"/>
              <w:left w:val="nil"/>
              <w:bottom w:val="single" w:sz="4" w:space="0" w:color="C0C0C0"/>
              <w:right w:val="single" w:sz="4" w:space="0" w:color="C0C0C0"/>
            </w:tcBorders>
            <w:shd w:val="clear" w:color="000000" w:fill="D7EAD3"/>
            <w:vAlign w:val="center"/>
            <w:hideMark/>
          </w:tcPr>
          <w:p w14:paraId="6EBDA79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5,48</w:t>
            </w:r>
          </w:p>
        </w:tc>
        <w:tc>
          <w:tcPr>
            <w:tcW w:w="1780" w:type="dxa"/>
            <w:tcBorders>
              <w:top w:val="nil"/>
              <w:left w:val="nil"/>
              <w:bottom w:val="single" w:sz="4" w:space="0" w:color="C0C0C0"/>
              <w:right w:val="single" w:sz="4" w:space="0" w:color="C0C0C0"/>
            </w:tcBorders>
            <w:shd w:val="clear" w:color="000000" w:fill="D7EAD3"/>
            <w:vAlign w:val="center"/>
            <w:hideMark/>
          </w:tcPr>
          <w:p w14:paraId="7CD4706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5,19</w:t>
            </w:r>
          </w:p>
        </w:tc>
        <w:tc>
          <w:tcPr>
            <w:tcW w:w="1820" w:type="dxa"/>
            <w:tcBorders>
              <w:top w:val="nil"/>
              <w:left w:val="nil"/>
              <w:bottom w:val="single" w:sz="4" w:space="0" w:color="C0C0C0"/>
              <w:right w:val="single" w:sz="4" w:space="0" w:color="C0C0C0"/>
            </w:tcBorders>
            <w:shd w:val="clear" w:color="000000" w:fill="D7EAD3"/>
            <w:vAlign w:val="center"/>
            <w:hideMark/>
          </w:tcPr>
          <w:p w14:paraId="7CE9F49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5,17</w:t>
            </w:r>
          </w:p>
        </w:tc>
        <w:tc>
          <w:tcPr>
            <w:tcW w:w="1820" w:type="dxa"/>
            <w:tcBorders>
              <w:top w:val="nil"/>
              <w:left w:val="nil"/>
              <w:bottom w:val="single" w:sz="4" w:space="0" w:color="C0C0C0"/>
              <w:right w:val="single" w:sz="4" w:space="0" w:color="C0C0C0"/>
            </w:tcBorders>
            <w:shd w:val="clear" w:color="000000" w:fill="D7EAD3"/>
            <w:vAlign w:val="center"/>
            <w:hideMark/>
          </w:tcPr>
          <w:p w14:paraId="365838F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18E30E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5,90</w:t>
            </w:r>
          </w:p>
        </w:tc>
        <w:tc>
          <w:tcPr>
            <w:tcW w:w="1900" w:type="dxa"/>
            <w:tcBorders>
              <w:top w:val="nil"/>
              <w:left w:val="nil"/>
              <w:bottom w:val="single" w:sz="4" w:space="0" w:color="C0C0C0"/>
              <w:right w:val="single" w:sz="4" w:space="0" w:color="C0C0C0"/>
            </w:tcBorders>
            <w:shd w:val="clear" w:color="000000" w:fill="D7EAD3"/>
            <w:vAlign w:val="center"/>
            <w:hideMark/>
          </w:tcPr>
          <w:p w14:paraId="76F7BBB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18E9C14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5,60</w:t>
            </w:r>
          </w:p>
        </w:tc>
        <w:tc>
          <w:tcPr>
            <w:tcW w:w="1480" w:type="dxa"/>
            <w:tcBorders>
              <w:top w:val="nil"/>
              <w:left w:val="nil"/>
              <w:bottom w:val="single" w:sz="4" w:space="0" w:color="C0C0C0"/>
              <w:right w:val="single" w:sz="4" w:space="0" w:color="C0C0C0"/>
            </w:tcBorders>
            <w:shd w:val="clear" w:color="000000" w:fill="D7EAD3"/>
            <w:vAlign w:val="center"/>
            <w:hideMark/>
          </w:tcPr>
          <w:p w14:paraId="5AA8EAF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5,60</w:t>
            </w:r>
          </w:p>
        </w:tc>
        <w:tc>
          <w:tcPr>
            <w:tcW w:w="1460" w:type="dxa"/>
            <w:tcBorders>
              <w:top w:val="nil"/>
              <w:left w:val="nil"/>
              <w:bottom w:val="single" w:sz="4" w:space="0" w:color="C0C0C0"/>
              <w:right w:val="single" w:sz="4" w:space="0" w:color="C0C0C0"/>
            </w:tcBorders>
            <w:shd w:val="clear" w:color="000000" w:fill="D7EAD3"/>
            <w:vAlign w:val="center"/>
            <w:hideMark/>
          </w:tcPr>
          <w:p w14:paraId="1D4A7FE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5,60</w:t>
            </w:r>
          </w:p>
        </w:tc>
        <w:tc>
          <w:tcPr>
            <w:tcW w:w="4420" w:type="dxa"/>
            <w:tcBorders>
              <w:top w:val="nil"/>
              <w:left w:val="nil"/>
              <w:bottom w:val="single" w:sz="4" w:space="0" w:color="C0C0C0"/>
              <w:right w:val="single" w:sz="4" w:space="0" w:color="C0C0C0"/>
            </w:tcBorders>
            <w:shd w:val="clear" w:color="000000" w:fill="FFFFCC"/>
            <w:vAlign w:val="center"/>
            <w:hideMark/>
          </w:tcPr>
          <w:p w14:paraId="4E18FADC"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7FB61A76" w14:textId="77777777" w:rsidTr="00194848">
        <w:trPr>
          <w:trHeight w:val="300"/>
          <w:jc w:val="center"/>
        </w:trPr>
        <w:tc>
          <w:tcPr>
            <w:tcW w:w="580" w:type="dxa"/>
            <w:tcBorders>
              <w:top w:val="nil"/>
              <w:left w:val="nil"/>
              <w:bottom w:val="nil"/>
              <w:right w:val="nil"/>
            </w:tcBorders>
            <w:shd w:val="clear" w:color="000000" w:fill="FABF8F"/>
            <w:noWrap/>
            <w:vAlign w:val="center"/>
            <w:hideMark/>
          </w:tcPr>
          <w:p w14:paraId="10F79686"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055640B1"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FC67A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3.3.0.2</w:t>
            </w:r>
          </w:p>
        </w:tc>
        <w:tc>
          <w:tcPr>
            <w:tcW w:w="5640" w:type="dxa"/>
            <w:tcBorders>
              <w:top w:val="nil"/>
              <w:left w:val="nil"/>
              <w:bottom w:val="single" w:sz="4" w:space="0" w:color="C0C0C0"/>
              <w:right w:val="single" w:sz="4" w:space="0" w:color="C0C0C0"/>
            </w:tcBorders>
            <w:shd w:val="clear" w:color="auto" w:fill="auto"/>
            <w:vAlign w:val="center"/>
            <w:hideMark/>
          </w:tcPr>
          <w:p w14:paraId="6620F842" w14:textId="77777777" w:rsidR="00194848" w:rsidRPr="00194848" w:rsidRDefault="00194848" w:rsidP="00194848">
            <w:pPr>
              <w:ind w:firstLineChars="300" w:firstLine="330"/>
              <w:rPr>
                <w:rFonts w:ascii="Tahoma" w:hAnsi="Tahoma" w:cs="Tahoma"/>
                <w:sz w:val="11"/>
                <w:szCs w:val="11"/>
              </w:rPr>
            </w:pPr>
            <w:r w:rsidRPr="00194848">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9E0FB9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кВт.ч</w:t>
            </w:r>
          </w:p>
        </w:tc>
        <w:tc>
          <w:tcPr>
            <w:tcW w:w="1920" w:type="dxa"/>
            <w:tcBorders>
              <w:top w:val="nil"/>
              <w:left w:val="nil"/>
              <w:bottom w:val="single" w:sz="4" w:space="0" w:color="C0C0C0"/>
              <w:right w:val="single" w:sz="4" w:space="0" w:color="C0C0C0"/>
            </w:tcBorders>
            <w:shd w:val="clear" w:color="000000" w:fill="D7EAD3"/>
            <w:vAlign w:val="center"/>
            <w:hideMark/>
          </w:tcPr>
          <w:p w14:paraId="6720436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436,44</w:t>
            </w:r>
          </w:p>
        </w:tc>
        <w:tc>
          <w:tcPr>
            <w:tcW w:w="1500" w:type="dxa"/>
            <w:tcBorders>
              <w:top w:val="nil"/>
              <w:left w:val="nil"/>
              <w:bottom w:val="single" w:sz="4" w:space="0" w:color="C0C0C0"/>
              <w:right w:val="single" w:sz="4" w:space="0" w:color="C0C0C0"/>
            </w:tcBorders>
            <w:shd w:val="clear" w:color="000000" w:fill="D7EAD3"/>
            <w:vAlign w:val="center"/>
            <w:hideMark/>
          </w:tcPr>
          <w:p w14:paraId="5BC733D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312,03</w:t>
            </w:r>
          </w:p>
        </w:tc>
        <w:tc>
          <w:tcPr>
            <w:tcW w:w="1780" w:type="dxa"/>
            <w:tcBorders>
              <w:top w:val="nil"/>
              <w:left w:val="nil"/>
              <w:bottom w:val="single" w:sz="4" w:space="0" w:color="C0C0C0"/>
              <w:right w:val="single" w:sz="4" w:space="0" w:color="C0C0C0"/>
            </w:tcBorders>
            <w:shd w:val="clear" w:color="000000" w:fill="D7EAD3"/>
            <w:vAlign w:val="center"/>
            <w:hideMark/>
          </w:tcPr>
          <w:p w14:paraId="041D96E1"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438,65</w:t>
            </w:r>
          </w:p>
        </w:tc>
        <w:tc>
          <w:tcPr>
            <w:tcW w:w="1820" w:type="dxa"/>
            <w:tcBorders>
              <w:top w:val="nil"/>
              <w:left w:val="nil"/>
              <w:bottom w:val="single" w:sz="4" w:space="0" w:color="C0C0C0"/>
              <w:right w:val="single" w:sz="4" w:space="0" w:color="C0C0C0"/>
            </w:tcBorders>
            <w:shd w:val="clear" w:color="000000" w:fill="D7EAD3"/>
            <w:vAlign w:val="center"/>
            <w:hideMark/>
          </w:tcPr>
          <w:p w14:paraId="7E31F74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436,45</w:t>
            </w:r>
          </w:p>
        </w:tc>
        <w:tc>
          <w:tcPr>
            <w:tcW w:w="1820" w:type="dxa"/>
            <w:tcBorders>
              <w:top w:val="nil"/>
              <w:left w:val="nil"/>
              <w:bottom w:val="single" w:sz="4" w:space="0" w:color="C0C0C0"/>
              <w:right w:val="single" w:sz="4" w:space="0" w:color="C0C0C0"/>
            </w:tcBorders>
            <w:shd w:val="clear" w:color="000000" w:fill="D7EAD3"/>
            <w:vAlign w:val="center"/>
            <w:hideMark/>
          </w:tcPr>
          <w:p w14:paraId="5DE91C5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2F107A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312,03</w:t>
            </w:r>
          </w:p>
        </w:tc>
        <w:tc>
          <w:tcPr>
            <w:tcW w:w="1900" w:type="dxa"/>
            <w:tcBorders>
              <w:top w:val="nil"/>
              <w:left w:val="nil"/>
              <w:bottom w:val="single" w:sz="4" w:space="0" w:color="C0C0C0"/>
              <w:right w:val="single" w:sz="4" w:space="0" w:color="C0C0C0"/>
            </w:tcBorders>
            <w:shd w:val="clear" w:color="000000" w:fill="D7EAD3"/>
            <w:vAlign w:val="center"/>
            <w:hideMark/>
          </w:tcPr>
          <w:p w14:paraId="03BF678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0F3D2C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356,28</w:t>
            </w:r>
          </w:p>
        </w:tc>
        <w:tc>
          <w:tcPr>
            <w:tcW w:w="1480" w:type="dxa"/>
            <w:tcBorders>
              <w:top w:val="nil"/>
              <w:left w:val="nil"/>
              <w:bottom w:val="single" w:sz="4" w:space="0" w:color="C0C0C0"/>
              <w:right w:val="single" w:sz="4" w:space="0" w:color="C0C0C0"/>
            </w:tcBorders>
            <w:shd w:val="clear" w:color="000000" w:fill="D7EAD3"/>
            <w:vAlign w:val="center"/>
            <w:hideMark/>
          </w:tcPr>
          <w:p w14:paraId="04E903B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178,14</w:t>
            </w:r>
          </w:p>
        </w:tc>
        <w:tc>
          <w:tcPr>
            <w:tcW w:w="1460" w:type="dxa"/>
            <w:tcBorders>
              <w:top w:val="nil"/>
              <w:left w:val="nil"/>
              <w:bottom w:val="single" w:sz="4" w:space="0" w:color="C0C0C0"/>
              <w:right w:val="single" w:sz="4" w:space="0" w:color="C0C0C0"/>
            </w:tcBorders>
            <w:shd w:val="clear" w:color="000000" w:fill="D7EAD3"/>
            <w:vAlign w:val="center"/>
            <w:hideMark/>
          </w:tcPr>
          <w:p w14:paraId="7A414A6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178,14</w:t>
            </w:r>
          </w:p>
        </w:tc>
        <w:tc>
          <w:tcPr>
            <w:tcW w:w="4420" w:type="dxa"/>
            <w:tcBorders>
              <w:top w:val="nil"/>
              <w:left w:val="nil"/>
              <w:bottom w:val="single" w:sz="4" w:space="0" w:color="C0C0C0"/>
              <w:right w:val="single" w:sz="4" w:space="0" w:color="C0C0C0"/>
            </w:tcBorders>
            <w:shd w:val="clear" w:color="000000" w:fill="FFFFCC"/>
            <w:vAlign w:val="center"/>
            <w:hideMark/>
          </w:tcPr>
          <w:p w14:paraId="35CFCB46"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72F8AD0D" w14:textId="77777777" w:rsidTr="00194848">
        <w:trPr>
          <w:trHeight w:val="300"/>
          <w:jc w:val="center"/>
        </w:trPr>
        <w:tc>
          <w:tcPr>
            <w:tcW w:w="580" w:type="dxa"/>
            <w:tcBorders>
              <w:top w:val="nil"/>
              <w:left w:val="nil"/>
              <w:bottom w:val="nil"/>
              <w:right w:val="nil"/>
            </w:tcBorders>
            <w:shd w:val="clear" w:color="000000" w:fill="FABF8F"/>
            <w:noWrap/>
            <w:vAlign w:val="center"/>
            <w:hideMark/>
          </w:tcPr>
          <w:p w14:paraId="08221F80"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201F2414"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B7DE0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3.3.0.3</w:t>
            </w:r>
          </w:p>
        </w:tc>
        <w:tc>
          <w:tcPr>
            <w:tcW w:w="5640" w:type="dxa"/>
            <w:tcBorders>
              <w:top w:val="nil"/>
              <w:left w:val="nil"/>
              <w:bottom w:val="single" w:sz="4" w:space="0" w:color="C0C0C0"/>
              <w:right w:val="single" w:sz="4" w:space="0" w:color="C0C0C0"/>
            </w:tcBorders>
            <w:shd w:val="clear" w:color="auto" w:fill="auto"/>
            <w:vAlign w:val="center"/>
            <w:hideMark/>
          </w:tcPr>
          <w:p w14:paraId="59CE3079" w14:textId="77777777" w:rsidR="00194848" w:rsidRPr="00194848" w:rsidRDefault="00194848" w:rsidP="00194848">
            <w:pPr>
              <w:ind w:firstLineChars="300" w:firstLine="330"/>
              <w:rPr>
                <w:rFonts w:ascii="Tahoma" w:hAnsi="Tahoma" w:cs="Tahoma"/>
                <w:sz w:val="11"/>
                <w:szCs w:val="11"/>
              </w:rPr>
            </w:pPr>
            <w:r w:rsidRPr="00194848">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626820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кВт.ч/м3</w:t>
            </w:r>
          </w:p>
        </w:tc>
        <w:tc>
          <w:tcPr>
            <w:tcW w:w="1920" w:type="dxa"/>
            <w:tcBorders>
              <w:top w:val="nil"/>
              <w:left w:val="nil"/>
              <w:bottom w:val="single" w:sz="4" w:space="0" w:color="C0C0C0"/>
              <w:right w:val="single" w:sz="4" w:space="0" w:color="C0C0C0"/>
            </w:tcBorders>
            <w:shd w:val="clear" w:color="000000" w:fill="D7EAD3"/>
            <w:vAlign w:val="center"/>
            <w:hideMark/>
          </w:tcPr>
          <w:p w14:paraId="1E57FC6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2,91</w:t>
            </w:r>
          </w:p>
        </w:tc>
        <w:tc>
          <w:tcPr>
            <w:tcW w:w="1500" w:type="dxa"/>
            <w:tcBorders>
              <w:top w:val="nil"/>
              <w:left w:val="nil"/>
              <w:bottom w:val="single" w:sz="4" w:space="0" w:color="C0C0C0"/>
              <w:right w:val="single" w:sz="4" w:space="0" w:color="C0C0C0"/>
            </w:tcBorders>
            <w:shd w:val="clear" w:color="000000" w:fill="D7EAD3"/>
            <w:vAlign w:val="center"/>
            <w:hideMark/>
          </w:tcPr>
          <w:p w14:paraId="3079A59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2,55</w:t>
            </w:r>
          </w:p>
        </w:tc>
        <w:tc>
          <w:tcPr>
            <w:tcW w:w="1780" w:type="dxa"/>
            <w:tcBorders>
              <w:top w:val="nil"/>
              <w:left w:val="nil"/>
              <w:bottom w:val="single" w:sz="4" w:space="0" w:color="C0C0C0"/>
              <w:right w:val="single" w:sz="4" w:space="0" w:color="C0C0C0"/>
            </w:tcBorders>
            <w:shd w:val="clear" w:color="000000" w:fill="D7EAD3"/>
            <w:vAlign w:val="center"/>
            <w:hideMark/>
          </w:tcPr>
          <w:p w14:paraId="45D1C2C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2,91</w:t>
            </w:r>
          </w:p>
        </w:tc>
        <w:tc>
          <w:tcPr>
            <w:tcW w:w="1820" w:type="dxa"/>
            <w:tcBorders>
              <w:top w:val="nil"/>
              <w:left w:val="nil"/>
              <w:bottom w:val="single" w:sz="4" w:space="0" w:color="C0C0C0"/>
              <w:right w:val="single" w:sz="4" w:space="0" w:color="C0C0C0"/>
            </w:tcBorders>
            <w:shd w:val="clear" w:color="000000" w:fill="D7EAD3"/>
            <w:vAlign w:val="center"/>
            <w:hideMark/>
          </w:tcPr>
          <w:p w14:paraId="1B2B40D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2,91</w:t>
            </w:r>
          </w:p>
        </w:tc>
        <w:tc>
          <w:tcPr>
            <w:tcW w:w="1820" w:type="dxa"/>
            <w:tcBorders>
              <w:top w:val="nil"/>
              <w:left w:val="nil"/>
              <w:bottom w:val="single" w:sz="4" w:space="0" w:color="C0C0C0"/>
              <w:right w:val="single" w:sz="4" w:space="0" w:color="C0C0C0"/>
            </w:tcBorders>
            <w:shd w:val="clear" w:color="000000" w:fill="D7EAD3"/>
            <w:vAlign w:val="center"/>
            <w:hideMark/>
          </w:tcPr>
          <w:p w14:paraId="6563301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9383D0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2,81</w:t>
            </w:r>
          </w:p>
        </w:tc>
        <w:tc>
          <w:tcPr>
            <w:tcW w:w="1900" w:type="dxa"/>
            <w:tcBorders>
              <w:top w:val="nil"/>
              <w:left w:val="nil"/>
              <w:bottom w:val="single" w:sz="4" w:space="0" w:color="C0C0C0"/>
              <w:right w:val="single" w:sz="4" w:space="0" w:color="C0C0C0"/>
            </w:tcBorders>
            <w:shd w:val="clear" w:color="000000" w:fill="D7EAD3"/>
            <w:vAlign w:val="center"/>
            <w:hideMark/>
          </w:tcPr>
          <w:p w14:paraId="6D8A974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8DB49A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2,91</w:t>
            </w:r>
          </w:p>
        </w:tc>
        <w:tc>
          <w:tcPr>
            <w:tcW w:w="1480" w:type="dxa"/>
            <w:tcBorders>
              <w:top w:val="nil"/>
              <w:left w:val="nil"/>
              <w:bottom w:val="single" w:sz="4" w:space="0" w:color="C0C0C0"/>
              <w:right w:val="single" w:sz="4" w:space="0" w:color="C0C0C0"/>
            </w:tcBorders>
            <w:shd w:val="clear" w:color="000000" w:fill="D7EAD3"/>
            <w:vAlign w:val="center"/>
            <w:hideMark/>
          </w:tcPr>
          <w:p w14:paraId="0FA6507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2,91</w:t>
            </w:r>
          </w:p>
        </w:tc>
        <w:tc>
          <w:tcPr>
            <w:tcW w:w="1460" w:type="dxa"/>
            <w:tcBorders>
              <w:top w:val="nil"/>
              <w:left w:val="nil"/>
              <w:bottom w:val="single" w:sz="4" w:space="0" w:color="C0C0C0"/>
              <w:right w:val="single" w:sz="4" w:space="0" w:color="C0C0C0"/>
            </w:tcBorders>
            <w:shd w:val="clear" w:color="000000" w:fill="D7EAD3"/>
            <w:vAlign w:val="center"/>
            <w:hideMark/>
          </w:tcPr>
          <w:p w14:paraId="7A6A686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2,91</w:t>
            </w:r>
          </w:p>
        </w:tc>
        <w:tc>
          <w:tcPr>
            <w:tcW w:w="4420" w:type="dxa"/>
            <w:tcBorders>
              <w:top w:val="nil"/>
              <w:left w:val="nil"/>
              <w:bottom w:val="single" w:sz="4" w:space="0" w:color="C0C0C0"/>
              <w:right w:val="single" w:sz="4" w:space="0" w:color="C0C0C0"/>
            </w:tcBorders>
            <w:shd w:val="clear" w:color="000000" w:fill="FFFFCC"/>
            <w:vAlign w:val="center"/>
            <w:hideMark/>
          </w:tcPr>
          <w:p w14:paraId="5F3442EF"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020F3DB4" w14:textId="77777777" w:rsidTr="00194848">
        <w:trPr>
          <w:trHeight w:val="300"/>
          <w:jc w:val="center"/>
        </w:trPr>
        <w:tc>
          <w:tcPr>
            <w:tcW w:w="580" w:type="dxa"/>
            <w:tcBorders>
              <w:top w:val="nil"/>
              <w:left w:val="nil"/>
              <w:bottom w:val="nil"/>
              <w:right w:val="nil"/>
            </w:tcBorders>
            <w:shd w:val="clear" w:color="000000" w:fill="FABF8F"/>
            <w:noWrap/>
            <w:vAlign w:val="center"/>
            <w:hideMark/>
          </w:tcPr>
          <w:p w14:paraId="4913D0F2"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1843AC42"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34195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3.3.1.1</w:t>
            </w:r>
          </w:p>
        </w:tc>
        <w:tc>
          <w:tcPr>
            <w:tcW w:w="5640" w:type="dxa"/>
            <w:tcBorders>
              <w:top w:val="nil"/>
              <w:left w:val="nil"/>
              <w:bottom w:val="single" w:sz="4" w:space="0" w:color="C0C0C0"/>
              <w:right w:val="single" w:sz="4" w:space="0" w:color="C0C0C0"/>
            </w:tcBorders>
            <w:shd w:val="clear" w:color="auto" w:fill="auto"/>
            <w:vAlign w:val="center"/>
            <w:hideMark/>
          </w:tcPr>
          <w:p w14:paraId="24BE3099" w14:textId="77777777" w:rsidR="00194848" w:rsidRPr="00194848" w:rsidRDefault="00194848" w:rsidP="00194848">
            <w:pPr>
              <w:ind w:firstLineChars="300" w:firstLine="331"/>
              <w:rPr>
                <w:rFonts w:ascii="Tahoma" w:hAnsi="Tahoma" w:cs="Tahoma"/>
                <w:b/>
                <w:bCs/>
                <w:sz w:val="11"/>
                <w:szCs w:val="11"/>
              </w:rPr>
            </w:pPr>
            <w:r w:rsidRPr="00194848">
              <w:rPr>
                <w:rFonts w:ascii="Tahoma" w:hAnsi="Tahoma" w:cs="Tahoma"/>
                <w:b/>
                <w:bCs/>
                <w:sz w:val="11"/>
                <w:szCs w:val="11"/>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2F5B246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68FDCC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989,18</w:t>
            </w:r>
          </w:p>
        </w:tc>
        <w:tc>
          <w:tcPr>
            <w:tcW w:w="1500" w:type="dxa"/>
            <w:tcBorders>
              <w:top w:val="nil"/>
              <w:left w:val="nil"/>
              <w:bottom w:val="single" w:sz="4" w:space="0" w:color="C0C0C0"/>
              <w:right w:val="single" w:sz="4" w:space="0" w:color="C0C0C0"/>
            </w:tcBorders>
            <w:shd w:val="clear" w:color="000000" w:fill="D7EAD3"/>
            <w:vAlign w:val="center"/>
            <w:hideMark/>
          </w:tcPr>
          <w:p w14:paraId="6814BC7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1 032,23</w:t>
            </w:r>
          </w:p>
        </w:tc>
        <w:tc>
          <w:tcPr>
            <w:tcW w:w="1780" w:type="dxa"/>
            <w:tcBorders>
              <w:top w:val="nil"/>
              <w:left w:val="nil"/>
              <w:bottom w:val="single" w:sz="4" w:space="0" w:color="C0C0C0"/>
              <w:right w:val="single" w:sz="4" w:space="0" w:color="C0C0C0"/>
            </w:tcBorders>
            <w:shd w:val="clear" w:color="000000" w:fill="D7EAD3"/>
            <w:vAlign w:val="center"/>
            <w:hideMark/>
          </w:tcPr>
          <w:p w14:paraId="7E8E1D3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1 062,67</w:t>
            </w:r>
          </w:p>
        </w:tc>
        <w:tc>
          <w:tcPr>
            <w:tcW w:w="1820" w:type="dxa"/>
            <w:tcBorders>
              <w:top w:val="nil"/>
              <w:left w:val="nil"/>
              <w:bottom w:val="single" w:sz="4" w:space="0" w:color="C0C0C0"/>
              <w:right w:val="single" w:sz="4" w:space="0" w:color="C0C0C0"/>
            </w:tcBorders>
            <w:shd w:val="clear" w:color="000000" w:fill="D7EAD3"/>
            <w:vAlign w:val="center"/>
            <w:hideMark/>
          </w:tcPr>
          <w:p w14:paraId="2D03522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1 063,01</w:t>
            </w:r>
          </w:p>
        </w:tc>
        <w:tc>
          <w:tcPr>
            <w:tcW w:w="1820" w:type="dxa"/>
            <w:tcBorders>
              <w:top w:val="nil"/>
              <w:left w:val="nil"/>
              <w:bottom w:val="single" w:sz="4" w:space="0" w:color="C0C0C0"/>
              <w:right w:val="single" w:sz="4" w:space="0" w:color="C0C0C0"/>
            </w:tcBorders>
            <w:shd w:val="clear" w:color="000000" w:fill="D7EAD3"/>
            <w:vAlign w:val="center"/>
            <w:hideMark/>
          </w:tcPr>
          <w:p w14:paraId="737331D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48,09</w:t>
            </w:r>
          </w:p>
        </w:tc>
        <w:tc>
          <w:tcPr>
            <w:tcW w:w="1840" w:type="dxa"/>
            <w:tcBorders>
              <w:top w:val="nil"/>
              <w:left w:val="nil"/>
              <w:bottom w:val="single" w:sz="4" w:space="0" w:color="C0C0C0"/>
              <w:right w:val="single" w:sz="4" w:space="0" w:color="C0C0C0"/>
            </w:tcBorders>
            <w:shd w:val="clear" w:color="000000" w:fill="D7EAD3"/>
            <w:vAlign w:val="center"/>
            <w:hideMark/>
          </w:tcPr>
          <w:p w14:paraId="254B6A6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1 111,10</w:t>
            </w:r>
          </w:p>
        </w:tc>
        <w:tc>
          <w:tcPr>
            <w:tcW w:w="1900" w:type="dxa"/>
            <w:tcBorders>
              <w:top w:val="nil"/>
              <w:left w:val="nil"/>
              <w:bottom w:val="single" w:sz="4" w:space="0" w:color="C0C0C0"/>
              <w:right w:val="single" w:sz="4" w:space="0" w:color="C0C0C0"/>
            </w:tcBorders>
            <w:shd w:val="clear" w:color="000000" w:fill="D7EAD3"/>
            <w:vAlign w:val="center"/>
            <w:hideMark/>
          </w:tcPr>
          <w:p w14:paraId="593EE4B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-165,10</w:t>
            </w:r>
          </w:p>
        </w:tc>
        <w:tc>
          <w:tcPr>
            <w:tcW w:w="1860" w:type="dxa"/>
            <w:tcBorders>
              <w:top w:val="nil"/>
              <w:left w:val="nil"/>
              <w:bottom w:val="single" w:sz="4" w:space="0" w:color="C0C0C0"/>
              <w:right w:val="single" w:sz="4" w:space="0" w:color="C0C0C0"/>
            </w:tcBorders>
            <w:shd w:val="clear" w:color="000000" w:fill="D7EAD3"/>
            <w:vAlign w:val="center"/>
            <w:hideMark/>
          </w:tcPr>
          <w:p w14:paraId="5CD80EE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897,91</w:t>
            </w:r>
          </w:p>
        </w:tc>
        <w:tc>
          <w:tcPr>
            <w:tcW w:w="1480" w:type="dxa"/>
            <w:tcBorders>
              <w:top w:val="nil"/>
              <w:left w:val="nil"/>
              <w:bottom w:val="single" w:sz="4" w:space="0" w:color="C0C0C0"/>
              <w:right w:val="single" w:sz="4" w:space="0" w:color="C0C0C0"/>
            </w:tcBorders>
            <w:shd w:val="clear" w:color="000000" w:fill="D7EAD3"/>
            <w:vAlign w:val="center"/>
            <w:hideMark/>
          </w:tcPr>
          <w:p w14:paraId="67C07B0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448,96</w:t>
            </w:r>
          </w:p>
        </w:tc>
        <w:tc>
          <w:tcPr>
            <w:tcW w:w="1460" w:type="dxa"/>
            <w:tcBorders>
              <w:top w:val="nil"/>
              <w:left w:val="nil"/>
              <w:bottom w:val="single" w:sz="4" w:space="0" w:color="C0C0C0"/>
              <w:right w:val="single" w:sz="4" w:space="0" w:color="C0C0C0"/>
            </w:tcBorders>
            <w:shd w:val="clear" w:color="000000" w:fill="D7EAD3"/>
            <w:vAlign w:val="center"/>
            <w:hideMark/>
          </w:tcPr>
          <w:p w14:paraId="5E3C7D7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448,96</w:t>
            </w:r>
          </w:p>
        </w:tc>
        <w:tc>
          <w:tcPr>
            <w:tcW w:w="4420" w:type="dxa"/>
            <w:tcBorders>
              <w:top w:val="nil"/>
              <w:left w:val="nil"/>
              <w:bottom w:val="single" w:sz="4" w:space="0" w:color="C0C0C0"/>
              <w:right w:val="single" w:sz="4" w:space="0" w:color="C0C0C0"/>
            </w:tcBorders>
            <w:shd w:val="clear" w:color="000000" w:fill="FFFFCC"/>
            <w:vAlign w:val="center"/>
            <w:hideMark/>
          </w:tcPr>
          <w:p w14:paraId="51A6AB87"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3A1E263E" w14:textId="77777777" w:rsidTr="00194848">
        <w:trPr>
          <w:trHeight w:val="1035"/>
          <w:jc w:val="center"/>
        </w:trPr>
        <w:tc>
          <w:tcPr>
            <w:tcW w:w="580" w:type="dxa"/>
            <w:tcBorders>
              <w:top w:val="nil"/>
              <w:left w:val="nil"/>
              <w:bottom w:val="nil"/>
              <w:right w:val="nil"/>
            </w:tcBorders>
            <w:shd w:val="clear" w:color="000000" w:fill="FABF8F"/>
            <w:noWrap/>
            <w:vAlign w:val="center"/>
            <w:hideMark/>
          </w:tcPr>
          <w:p w14:paraId="1DBEC5D6"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3AB85300"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54F09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3.3.1.1.1</w:t>
            </w:r>
          </w:p>
        </w:tc>
        <w:tc>
          <w:tcPr>
            <w:tcW w:w="5640" w:type="dxa"/>
            <w:tcBorders>
              <w:top w:val="nil"/>
              <w:left w:val="nil"/>
              <w:bottom w:val="single" w:sz="4" w:space="0" w:color="C0C0C0"/>
              <w:right w:val="single" w:sz="4" w:space="0" w:color="C0C0C0"/>
            </w:tcBorders>
            <w:shd w:val="clear" w:color="auto" w:fill="auto"/>
            <w:vAlign w:val="center"/>
            <w:hideMark/>
          </w:tcPr>
          <w:p w14:paraId="719E45D7" w14:textId="77777777" w:rsidR="00194848" w:rsidRPr="00194848" w:rsidRDefault="00194848" w:rsidP="00194848">
            <w:pPr>
              <w:ind w:firstLineChars="400" w:firstLine="440"/>
              <w:rPr>
                <w:rFonts w:ascii="Tahoma" w:hAnsi="Tahoma" w:cs="Tahoma"/>
                <w:sz w:val="11"/>
                <w:szCs w:val="11"/>
              </w:rPr>
            </w:pPr>
            <w:r w:rsidRPr="00194848">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FEA2E6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руб/кВт.ч</w:t>
            </w:r>
          </w:p>
        </w:tc>
        <w:tc>
          <w:tcPr>
            <w:tcW w:w="1920" w:type="dxa"/>
            <w:tcBorders>
              <w:top w:val="nil"/>
              <w:left w:val="nil"/>
              <w:bottom w:val="single" w:sz="4" w:space="0" w:color="C0C0C0"/>
              <w:right w:val="single" w:sz="4" w:space="0" w:color="C0C0C0"/>
            </w:tcBorders>
            <w:shd w:val="clear" w:color="000000" w:fill="FFFFCC"/>
            <w:vAlign w:val="center"/>
            <w:hideMark/>
          </w:tcPr>
          <w:p w14:paraId="36033BC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6,00</w:t>
            </w:r>
          </w:p>
        </w:tc>
        <w:tc>
          <w:tcPr>
            <w:tcW w:w="1500" w:type="dxa"/>
            <w:tcBorders>
              <w:top w:val="nil"/>
              <w:left w:val="nil"/>
              <w:bottom w:val="single" w:sz="4" w:space="0" w:color="C0C0C0"/>
              <w:right w:val="single" w:sz="4" w:space="0" w:color="C0C0C0"/>
            </w:tcBorders>
            <w:shd w:val="clear" w:color="000000" w:fill="FFFFCC"/>
            <w:vAlign w:val="center"/>
            <w:hideMark/>
          </w:tcPr>
          <w:p w14:paraId="3519F02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6,23</w:t>
            </w:r>
          </w:p>
        </w:tc>
        <w:tc>
          <w:tcPr>
            <w:tcW w:w="1780" w:type="dxa"/>
            <w:tcBorders>
              <w:top w:val="nil"/>
              <w:left w:val="nil"/>
              <w:bottom w:val="single" w:sz="4" w:space="0" w:color="C0C0C0"/>
              <w:right w:val="single" w:sz="4" w:space="0" w:color="C0C0C0"/>
            </w:tcBorders>
            <w:shd w:val="clear" w:color="000000" w:fill="FFFFCC"/>
            <w:vAlign w:val="center"/>
            <w:hideMark/>
          </w:tcPr>
          <w:p w14:paraId="3F1EE95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6,41</w:t>
            </w:r>
          </w:p>
        </w:tc>
        <w:tc>
          <w:tcPr>
            <w:tcW w:w="1820" w:type="dxa"/>
            <w:tcBorders>
              <w:top w:val="nil"/>
              <w:left w:val="nil"/>
              <w:bottom w:val="single" w:sz="4" w:space="0" w:color="C0C0C0"/>
              <w:right w:val="single" w:sz="4" w:space="0" w:color="C0C0C0"/>
            </w:tcBorders>
            <w:shd w:val="clear" w:color="000000" w:fill="FFFFCC"/>
            <w:vAlign w:val="center"/>
            <w:hideMark/>
          </w:tcPr>
          <w:p w14:paraId="1FEAEBB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6,44</w:t>
            </w:r>
          </w:p>
        </w:tc>
        <w:tc>
          <w:tcPr>
            <w:tcW w:w="1820" w:type="dxa"/>
            <w:tcBorders>
              <w:top w:val="nil"/>
              <w:left w:val="nil"/>
              <w:bottom w:val="single" w:sz="4" w:space="0" w:color="C0C0C0"/>
              <w:right w:val="single" w:sz="4" w:space="0" w:color="C0C0C0"/>
            </w:tcBorders>
            <w:shd w:val="clear" w:color="000000" w:fill="FFFFCC"/>
            <w:vAlign w:val="center"/>
            <w:hideMark/>
          </w:tcPr>
          <w:p w14:paraId="126203B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535E98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6,71</w:t>
            </w:r>
          </w:p>
        </w:tc>
        <w:tc>
          <w:tcPr>
            <w:tcW w:w="1900" w:type="dxa"/>
            <w:tcBorders>
              <w:top w:val="nil"/>
              <w:left w:val="nil"/>
              <w:bottom w:val="single" w:sz="4" w:space="0" w:color="C0C0C0"/>
              <w:right w:val="single" w:sz="4" w:space="0" w:color="C0C0C0"/>
            </w:tcBorders>
            <w:shd w:val="clear" w:color="000000" w:fill="FFFFCC"/>
            <w:vAlign w:val="center"/>
            <w:hideMark/>
          </w:tcPr>
          <w:p w14:paraId="104C127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516E45B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6,67</w:t>
            </w:r>
          </w:p>
        </w:tc>
        <w:tc>
          <w:tcPr>
            <w:tcW w:w="1480" w:type="dxa"/>
            <w:tcBorders>
              <w:top w:val="nil"/>
              <w:left w:val="nil"/>
              <w:bottom w:val="single" w:sz="4" w:space="0" w:color="C0C0C0"/>
              <w:right w:val="single" w:sz="4" w:space="0" w:color="C0C0C0"/>
            </w:tcBorders>
            <w:shd w:val="clear" w:color="000000" w:fill="D7EAD3"/>
            <w:vAlign w:val="center"/>
            <w:hideMark/>
          </w:tcPr>
          <w:p w14:paraId="0E74499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6,67</w:t>
            </w:r>
          </w:p>
        </w:tc>
        <w:tc>
          <w:tcPr>
            <w:tcW w:w="1460" w:type="dxa"/>
            <w:tcBorders>
              <w:top w:val="nil"/>
              <w:left w:val="nil"/>
              <w:bottom w:val="single" w:sz="4" w:space="0" w:color="C0C0C0"/>
              <w:right w:val="single" w:sz="4" w:space="0" w:color="C0C0C0"/>
            </w:tcBorders>
            <w:shd w:val="clear" w:color="000000" w:fill="D7EAD3"/>
            <w:vAlign w:val="center"/>
            <w:hideMark/>
          </w:tcPr>
          <w:p w14:paraId="1E37880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6,67</w:t>
            </w:r>
          </w:p>
        </w:tc>
        <w:tc>
          <w:tcPr>
            <w:tcW w:w="4420" w:type="dxa"/>
            <w:tcBorders>
              <w:top w:val="nil"/>
              <w:left w:val="nil"/>
              <w:bottom w:val="single" w:sz="4" w:space="0" w:color="C0C0C0"/>
              <w:right w:val="single" w:sz="4" w:space="0" w:color="C0C0C0"/>
            </w:tcBorders>
            <w:shd w:val="clear" w:color="000000" w:fill="FFFFCC"/>
            <w:vAlign w:val="center"/>
            <w:hideMark/>
          </w:tcPr>
          <w:p w14:paraId="536A8FDE" w14:textId="77777777" w:rsidR="00194848" w:rsidRPr="00194848" w:rsidRDefault="00194848" w:rsidP="00194848">
            <w:pPr>
              <w:rPr>
                <w:rFonts w:ascii="Tahoma" w:hAnsi="Tahoma" w:cs="Tahoma"/>
                <w:sz w:val="11"/>
                <w:szCs w:val="11"/>
              </w:rPr>
            </w:pPr>
            <w:r w:rsidRPr="00194848">
              <w:rPr>
                <w:rFonts w:ascii="Tahoma" w:hAnsi="Tahoma" w:cs="Tahoma"/>
                <w:sz w:val="11"/>
                <w:szCs w:val="11"/>
              </w:rPr>
              <w:t xml:space="preserve">по фактическому средневзвешенному тарифу 2020 года (6,2302 руб./кВт.ч.) с применением ИЦП Минэкономразвития РФ 103,4% на 2021 год и 103,5% на 2022 год </w:t>
            </w:r>
          </w:p>
        </w:tc>
      </w:tr>
      <w:tr w:rsidR="00194848" w:rsidRPr="00194848" w14:paraId="03FCC052" w14:textId="77777777" w:rsidTr="00194848">
        <w:trPr>
          <w:trHeight w:val="1020"/>
          <w:jc w:val="center"/>
        </w:trPr>
        <w:tc>
          <w:tcPr>
            <w:tcW w:w="580" w:type="dxa"/>
            <w:tcBorders>
              <w:top w:val="nil"/>
              <w:left w:val="nil"/>
              <w:bottom w:val="nil"/>
              <w:right w:val="nil"/>
            </w:tcBorders>
            <w:shd w:val="clear" w:color="000000" w:fill="FABF8F"/>
            <w:noWrap/>
            <w:vAlign w:val="center"/>
            <w:hideMark/>
          </w:tcPr>
          <w:p w14:paraId="31ADF643"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79CD24BB"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07033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3.3.1.1.2</w:t>
            </w:r>
          </w:p>
        </w:tc>
        <w:tc>
          <w:tcPr>
            <w:tcW w:w="5640" w:type="dxa"/>
            <w:tcBorders>
              <w:top w:val="nil"/>
              <w:left w:val="nil"/>
              <w:bottom w:val="single" w:sz="4" w:space="0" w:color="C0C0C0"/>
              <w:right w:val="single" w:sz="4" w:space="0" w:color="C0C0C0"/>
            </w:tcBorders>
            <w:shd w:val="clear" w:color="auto" w:fill="auto"/>
            <w:vAlign w:val="center"/>
            <w:hideMark/>
          </w:tcPr>
          <w:p w14:paraId="7E12EA08" w14:textId="77777777" w:rsidR="00194848" w:rsidRPr="00194848" w:rsidRDefault="00194848" w:rsidP="00194848">
            <w:pPr>
              <w:ind w:firstLineChars="400" w:firstLine="440"/>
              <w:rPr>
                <w:rFonts w:ascii="Tahoma" w:hAnsi="Tahoma" w:cs="Tahoma"/>
                <w:sz w:val="11"/>
                <w:szCs w:val="11"/>
              </w:rPr>
            </w:pPr>
            <w:r w:rsidRPr="00194848">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6A936A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кВт.ч</w:t>
            </w:r>
          </w:p>
        </w:tc>
        <w:tc>
          <w:tcPr>
            <w:tcW w:w="1920" w:type="dxa"/>
            <w:tcBorders>
              <w:top w:val="nil"/>
              <w:left w:val="nil"/>
              <w:bottom w:val="single" w:sz="4" w:space="0" w:color="C0C0C0"/>
              <w:right w:val="single" w:sz="4" w:space="0" w:color="C0C0C0"/>
            </w:tcBorders>
            <w:shd w:val="clear" w:color="000000" w:fill="FFFFCC"/>
            <w:vAlign w:val="center"/>
            <w:hideMark/>
          </w:tcPr>
          <w:p w14:paraId="14A3A221"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164,97</w:t>
            </w:r>
          </w:p>
        </w:tc>
        <w:tc>
          <w:tcPr>
            <w:tcW w:w="1500" w:type="dxa"/>
            <w:tcBorders>
              <w:top w:val="nil"/>
              <w:left w:val="nil"/>
              <w:bottom w:val="single" w:sz="4" w:space="0" w:color="C0C0C0"/>
              <w:right w:val="single" w:sz="4" w:space="0" w:color="C0C0C0"/>
            </w:tcBorders>
            <w:shd w:val="clear" w:color="000000" w:fill="FFFFCC"/>
            <w:vAlign w:val="center"/>
            <w:hideMark/>
          </w:tcPr>
          <w:p w14:paraId="648F9B8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165,68</w:t>
            </w:r>
          </w:p>
        </w:tc>
        <w:tc>
          <w:tcPr>
            <w:tcW w:w="1780" w:type="dxa"/>
            <w:tcBorders>
              <w:top w:val="nil"/>
              <w:left w:val="nil"/>
              <w:bottom w:val="single" w:sz="4" w:space="0" w:color="C0C0C0"/>
              <w:right w:val="single" w:sz="4" w:space="0" w:color="C0C0C0"/>
            </w:tcBorders>
            <w:shd w:val="clear" w:color="000000" w:fill="FFFFCC"/>
            <w:vAlign w:val="center"/>
            <w:hideMark/>
          </w:tcPr>
          <w:p w14:paraId="744FB96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165,80</w:t>
            </w:r>
          </w:p>
        </w:tc>
        <w:tc>
          <w:tcPr>
            <w:tcW w:w="1820" w:type="dxa"/>
            <w:tcBorders>
              <w:top w:val="nil"/>
              <w:left w:val="nil"/>
              <w:bottom w:val="single" w:sz="4" w:space="0" w:color="C0C0C0"/>
              <w:right w:val="single" w:sz="4" w:space="0" w:color="C0C0C0"/>
            </w:tcBorders>
            <w:shd w:val="clear" w:color="000000" w:fill="FFFFCC"/>
            <w:vAlign w:val="center"/>
            <w:hideMark/>
          </w:tcPr>
          <w:p w14:paraId="3188994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164,97</w:t>
            </w:r>
          </w:p>
        </w:tc>
        <w:tc>
          <w:tcPr>
            <w:tcW w:w="1820" w:type="dxa"/>
            <w:tcBorders>
              <w:top w:val="nil"/>
              <w:left w:val="nil"/>
              <w:bottom w:val="single" w:sz="4" w:space="0" w:color="C0C0C0"/>
              <w:right w:val="single" w:sz="4" w:space="0" w:color="C0C0C0"/>
            </w:tcBorders>
            <w:shd w:val="clear" w:color="000000" w:fill="FFFFCC"/>
            <w:vAlign w:val="center"/>
            <w:hideMark/>
          </w:tcPr>
          <w:p w14:paraId="606E2CF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DBFBB3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165,68</w:t>
            </w:r>
          </w:p>
        </w:tc>
        <w:tc>
          <w:tcPr>
            <w:tcW w:w="1900" w:type="dxa"/>
            <w:tcBorders>
              <w:top w:val="nil"/>
              <w:left w:val="nil"/>
              <w:bottom w:val="single" w:sz="4" w:space="0" w:color="C0C0C0"/>
              <w:right w:val="single" w:sz="4" w:space="0" w:color="C0C0C0"/>
            </w:tcBorders>
            <w:shd w:val="clear" w:color="000000" w:fill="FFFFCC"/>
            <w:vAlign w:val="center"/>
            <w:hideMark/>
          </w:tcPr>
          <w:p w14:paraId="3F7E5C1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6D9FA4D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134,67</w:t>
            </w:r>
          </w:p>
        </w:tc>
        <w:tc>
          <w:tcPr>
            <w:tcW w:w="1480" w:type="dxa"/>
            <w:tcBorders>
              <w:top w:val="nil"/>
              <w:left w:val="nil"/>
              <w:bottom w:val="single" w:sz="4" w:space="0" w:color="C0C0C0"/>
              <w:right w:val="single" w:sz="4" w:space="0" w:color="C0C0C0"/>
            </w:tcBorders>
            <w:shd w:val="clear" w:color="000000" w:fill="D7EAD3"/>
            <w:vAlign w:val="center"/>
            <w:hideMark/>
          </w:tcPr>
          <w:p w14:paraId="2084893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67,34</w:t>
            </w:r>
          </w:p>
        </w:tc>
        <w:tc>
          <w:tcPr>
            <w:tcW w:w="1460" w:type="dxa"/>
            <w:tcBorders>
              <w:top w:val="nil"/>
              <w:left w:val="nil"/>
              <w:bottom w:val="single" w:sz="4" w:space="0" w:color="C0C0C0"/>
              <w:right w:val="single" w:sz="4" w:space="0" w:color="C0C0C0"/>
            </w:tcBorders>
            <w:shd w:val="clear" w:color="000000" w:fill="D7EAD3"/>
            <w:vAlign w:val="center"/>
            <w:hideMark/>
          </w:tcPr>
          <w:p w14:paraId="17905E5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67,34</w:t>
            </w:r>
          </w:p>
        </w:tc>
        <w:tc>
          <w:tcPr>
            <w:tcW w:w="4420" w:type="dxa"/>
            <w:tcBorders>
              <w:top w:val="nil"/>
              <w:left w:val="nil"/>
              <w:bottom w:val="single" w:sz="4" w:space="0" w:color="C0C0C0"/>
              <w:right w:val="single" w:sz="4" w:space="0" w:color="C0C0C0"/>
            </w:tcBorders>
            <w:shd w:val="clear" w:color="000000" w:fill="FFFFCC"/>
            <w:vAlign w:val="center"/>
            <w:hideMark/>
          </w:tcPr>
          <w:p w14:paraId="18801044" w14:textId="77777777" w:rsidR="00194848" w:rsidRPr="00194848" w:rsidRDefault="00194848" w:rsidP="00194848">
            <w:pPr>
              <w:rPr>
                <w:rFonts w:ascii="Tahoma" w:hAnsi="Tahoma" w:cs="Tahoma"/>
                <w:sz w:val="11"/>
                <w:szCs w:val="11"/>
              </w:rPr>
            </w:pPr>
            <w:r w:rsidRPr="00194848">
              <w:rPr>
                <w:rFonts w:ascii="Tahoma" w:hAnsi="Tahoma" w:cs="Tahoma"/>
                <w:sz w:val="11"/>
                <w:szCs w:val="11"/>
              </w:rPr>
              <w:t>по плановому удельному расходу 2020-2022гг. (в соответствии с утвержденными долгосрочными параметрами регулирования тарифов)</w:t>
            </w:r>
          </w:p>
        </w:tc>
      </w:tr>
      <w:tr w:rsidR="00194848" w:rsidRPr="00194848" w14:paraId="1C6804CF" w14:textId="77777777" w:rsidTr="00194848">
        <w:trPr>
          <w:trHeight w:val="300"/>
          <w:jc w:val="center"/>
        </w:trPr>
        <w:tc>
          <w:tcPr>
            <w:tcW w:w="580" w:type="dxa"/>
            <w:tcBorders>
              <w:top w:val="nil"/>
              <w:left w:val="nil"/>
              <w:bottom w:val="nil"/>
              <w:right w:val="nil"/>
            </w:tcBorders>
            <w:shd w:val="clear" w:color="000000" w:fill="FABF8F"/>
            <w:noWrap/>
            <w:vAlign w:val="center"/>
            <w:hideMark/>
          </w:tcPr>
          <w:p w14:paraId="126AC56F"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2524FD48"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15715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3.3.2.1</w:t>
            </w:r>
          </w:p>
        </w:tc>
        <w:tc>
          <w:tcPr>
            <w:tcW w:w="5640" w:type="dxa"/>
            <w:tcBorders>
              <w:top w:val="nil"/>
              <w:left w:val="nil"/>
              <w:bottom w:val="single" w:sz="4" w:space="0" w:color="C0C0C0"/>
              <w:right w:val="single" w:sz="4" w:space="0" w:color="C0C0C0"/>
            </w:tcBorders>
            <w:shd w:val="clear" w:color="auto" w:fill="auto"/>
            <w:vAlign w:val="center"/>
            <w:hideMark/>
          </w:tcPr>
          <w:p w14:paraId="2CAA3408" w14:textId="77777777" w:rsidR="00194848" w:rsidRPr="00194848" w:rsidRDefault="00194848" w:rsidP="00194848">
            <w:pPr>
              <w:ind w:firstLineChars="300" w:firstLine="331"/>
              <w:rPr>
                <w:rFonts w:ascii="Tahoma" w:hAnsi="Tahoma" w:cs="Tahoma"/>
                <w:b/>
                <w:bCs/>
                <w:sz w:val="11"/>
                <w:szCs w:val="11"/>
              </w:rPr>
            </w:pPr>
            <w:r w:rsidRPr="00194848">
              <w:rPr>
                <w:rFonts w:ascii="Tahoma" w:hAnsi="Tahoma" w:cs="Tahoma"/>
                <w:b/>
                <w:bCs/>
                <w:sz w:val="11"/>
                <w:szCs w:val="11"/>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189AE27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08ED99C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1 108,31</w:t>
            </w:r>
          </w:p>
        </w:tc>
        <w:tc>
          <w:tcPr>
            <w:tcW w:w="1500" w:type="dxa"/>
            <w:tcBorders>
              <w:top w:val="nil"/>
              <w:left w:val="nil"/>
              <w:bottom w:val="single" w:sz="4" w:space="0" w:color="C0C0C0"/>
              <w:right w:val="single" w:sz="4" w:space="0" w:color="C0C0C0"/>
            </w:tcBorders>
            <w:shd w:val="clear" w:color="000000" w:fill="D7EAD3"/>
            <w:vAlign w:val="center"/>
            <w:hideMark/>
          </w:tcPr>
          <w:p w14:paraId="1E3094B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676,87</w:t>
            </w:r>
          </w:p>
        </w:tc>
        <w:tc>
          <w:tcPr>
            <w:tcW w:w="1780" w:type="dxa"/>
            <w:tcBorders>
              <w:top w:val="nil"/>
              <w:left w:val="nil"/>
              <w:bottom w:val="single" w:sz="4" w:space="0" w:color="C0C0C0"/>
              <w:right w:val="single" w:sz="4" w:space="0" w:color="C0C0C0"/>
            </w:tcBorders>
            <w:shd w:val="clear" w:color="000000" w:fill="D7EAD3"/>
            <w:vAlign w:val="center"/>
            <w:hideMark/>
          </w:tcPr>
          <w:p w14:paraId="48C6509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1 213,22</w:t>
            </w:r>
          </w:p>
        </w:tc>
        <w:tc>
          <w:tcPr>
            <w:tcW w:w="1820" w:type="dxa"/>
            <w:tcBorders>
              <w:top w:val="nil"/>
              <w:left w:val="nil"/>
              <w:bottom w:val="single" w:sz="4" w:space="0" w:color="C0C0C0"/>
              <w:right w:val="single" w:sz="4" w:space="0" w:color="C0C0C0"/>
            </w:tcBorders>
            <w:shd w:val="clear" w:color="000000" w:fill="D7EAD3"/>
            <w:vAlign w:val="center"/>
            <w:hideMark/>
          </w:tcPr>
          <w:p w14:paraId="7B0F042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1 192,99</w:t>
            </w:r>
          </w:p>
        </w:tc>
        <w:tc>
          <w:tcPr>
            <w:tcW w:w="1820" w:type="dxa"/>
            <w:tcBorders>
              <w:top w:val="nil"/>
              <w:left w:val="nil"/>
              <w:bottom w:val="single" w:sz="4" w:space="0" w:color="C0C0C0"/>
              <w:right w:val="single" w:sz="4" w:space="0" w:color="C0C0C0"/>
            </w:tcBorders>
            <w:shd w:val="clear" w:color="000000" w:fill="D7EAD3"/>
            <w:vAlign w:val="center"/>
            <w:hideMark/>
          </w:tcPr>
          <w:p w14:paraId="0A1F2EB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-464,41</w:t>
            </w:r>
          </w:p>
        </w:tc>
        <w:tc>
          <w:tcPr>
            <w:tcW w:w="1840" w:type="dxa"/>
            <w:tcBorders>
              <w:top w:val="nil"/>
              <w:left w:val="nil"/>
              <w:bottom w:val="single" w:sz="4" w:space="0" w:color="C0C0C0"/>
              <w:right w:val="single" w:sz="4" w:space="0" w:color="C0C0C0"/>
            </w:tcBorders>
            <w:shd w:val="clear" w:color="000000" w:fill="D7EAD3"/>
            <w:vAlign w:val="center"/>
            <w:hideMark/>
          </w:tcPr>
          <w:p w14:paraId="694F5D7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728,58</w:t>
            </w:r>
          </w:p>
        </w:tc>
        <w:tc>
          <w:tcPr>
            <w:tcW w:w="1900" w:type="dxa"/>
            <w:tcBorders>
              <w:top w:val="nil"/>
              <w:left w:val="nil"/>
              <w:bottom w:val="single" w:sz="4" w:space="0" w:color="C0C0C0"/>
              <w:right w:val="single" w:sz="4" w:space="0" w:color="C0C0C0"/>
            </w:tcBorders>
            <w:shd w:val="clear" w:color="000000" w:fill="D7EAD3"/>
            <w:vAlign w:val="center"/>
            <w:hideMark/>
          </w:tcPr>
          <w:p w14:paraId="24C1B9A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-96,12</w:t>
            </w:r>
          </w:p>
        </w:tc>
        <w:tc>
          <w:tcPr>
            <w:tcW w:w="1860" w:type="dxa"/>
            <w:tcBorders>
              <w:top w:val="nil"/>
              <w:left w:val="nil"/>
              <w:bottom w:val="single" w:sz="4" w:space="0" w:color="C0C0C0"/>
              <w:right w:val="single" w:sz="4" w:space="0" w:color="C0C0C0"/>
            </w:tcBorders>
            <w:shd w:val="clear" w:color="000000" w:fill="D7EAD3"/>
            <w:vAlign w:val="center"/>
            <w:hideMark/>
          </w:tcPr>
          <w:p w14:paraId="36FB4B0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1 096,86</w:t>
            </w:r>
          </w:p>
        </w:tc>
        <w:tc>
          <w:tcPr>
            <w:tcW w:w="1480" w:type="dxa"/>
            <w:tcBorders>
              <w:top w:val="nil"/>
              <w:left w:val="nil"/>
              <w:bottom w:val="single" w:sz="4" w:space="0" w:color="C0C0C0"/>
              <w:right w:val="single" w:sz="4" w:space="0" w:color="C0C0C0"/>
            </w:tcBorders>
            <w:shd w:val="clear" w:color="000000" w:fill="D7EAD3"/>
            <w:vAlign w:val="center"/>
            <w:hideMark/>
          </w:tcPr>
          <w:p w14:paraId="617B0B5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548,43</w:t>
            </w:r>
          </w:p>
        </w:tc>
        <w:tc>
          <w:tcPr>
            <w:tcW w:w="1460" w:type="dxa"/>
            <w:tcBorders>
              <w:top w:val="nil"/>
              <w:left w:val="nil"/>
              <w:bottom w:val="single" w:sz="4" w:space="0" w:color="C0C0C0"/>
              <w:right w:val="single" w:sz="4" w:space="0" w:color="C0C0C0"/>
            </w:tcBorders>
            <w:shd w:val="clear" w:color="000000" w:fill="D7EAD3"/>
            <w:vAlign w:val="center"/>
            <w:hideMark/>
          </w:tcPr>
          <w:p w14:paraId="486EC55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548,43</w:t>
            </w:r>
          </w:p>
        </w:tc>
        <w:tc>
          <w:tcPr>
            <w:tcW w:w="4420" w:type="dxa"/>
            <w:tcBorders>
              <w:top w:val="nil"/>
              <w:left w:val="nil"/>
              <w:bottom w:val="single" w:sz="4" w:space="0" w:color="C0C0C0"/>
              <w:right w:val="single" w:sz="4" w:space="0" w:color="C0C0C0"/>
            </w:tcBorders>
            <w:shd w:val="clear" w:color="000000" w:fill="FFFFCC"/>
            <w:vAlign w:val="center"/>
            <w:hideMark/>
          </w:tcPr>
          <w:p w14:paraId="5C96B343"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3B5A6960" w14:textId="77777777" w:rsidTr="00194848">
        <w:trPr>
          <w:trHeight w:val="990"/>
          <w:jc w:val="center"/>
        </w:trPr>
        <w:tc>
          <w:tcPr>
            <w:tcW w:w="580" w:type="dxa"/>
            <w:tcBorders>
              <w:top w:val="nil"/>
              <w:left w:val="nil"/>
              <w:bottom w:val="nil"/>
              <w:right w:val="nil"/>
            </w:tcBorders>
            <w:shd w:val="clear" w:color="000000" w:fill="FABF8F"/>
            <w:noWrap/>
            <w:vAlign w:val="center"/>
            <w:hideMark/>
          </w:tcPr>
          <w:p w14:paraId="5D8D2927"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0B70A09A"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CDE8D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3.3.2.1.1</w:t>
            </w:r>
          </w:p>
        </w:tc>
        <w:tc>
          <w:tcPr>
            <w:tcW w:w="5640" w:type="dxa"/>
            <w:tcBorders>
              <w:top w:val="nil"/>
              <w:left w:val="nil"/>
              <w:bottom w:val="single" w:sz="4" w:space="0" w:color="C0C0C0"/>
              <w:right w:val="single" w:sz="4" w:space="0" w:color="C0C0C0"/>
            </w:tcBorders>
            <w:shd w:val="clear" w:color="auto" w:fill="auto"/>
            <w:vAlign w:val="center"/>
            <w:hideMark/>
          </w:tcPr>
          <w:p w14:paraId="486A8973" w14:textId="77777777" w:rsidR="00194848" w:rsidRPr="00194848" w:rsidRDefault="00194848" w:rsidP="00194848">
            <w:pPr>
              <w:ind w:firstLineChars="400" w:firstLine="440"/>
              <w:rPr>
                <w:rFonts w:ascii="Tahoma" w:hAnsi="Tahoma" w:cs="Tahoma"/>
                <w:sz w:val="11"/>
                <w:szCs w:val="11"/>
              </w:rPr>
            </w:pPr>
            <w:r w:rsidRPr="00194848">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A27D8A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руб/кВт.ч</w:t>
            </w:r>
          </w:p>
        </w:tc>
        <w:tc>
          <w:tcPr>
            <w:tcW w:w="1920" w:type="dxa"/>
            <w:tcBorders>
              <w:top w:val="nil"/>
              <w:left w:val="nil"/>
              <w:bottom w:val="single" w:sz="4" w:space="0" w:color="C0C0C0"/>
              <w:right w:val="single" w:sz="4" w:space="0" w:color="C0C0C0"/>
            </w:tcBorders>
            <w:shd w:val="clear" w:color="000000" w:fill="FFFFCC"/>
            <w:vAlign w:val="center"/>
            <w:hideMark/>
          </w:tcPr>
          <w:p w14:paraId="25AFF46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4,08</w:t>
            </w:r>
          </w:p>
        </w:tc>
        <w:tc>
          <w:tcPr>
            <w:tcW w:w="1500" w:type="dxa"/>
            <w:tcBorders>
              <w:top w:val="nil"/>
              <w:left w:val="nil"/>
              <w:bottom w:val="single" w:sz="4" w:space="0" w:color="C0C0C0"/>
              <w:right w:val="single" w:sz="4" w:space="0" w:color="C0C0C0"/>
            </w:tcBorders>
            <w:shd w:val="clear" w:color="000000" w:fill="FFFFCC"/>
            <w:vAlign w:val="center"/>
            <w:hideMark/>
          </w:tcPr>
          <w:p w14:paraId="6A4117C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4,62</w:t>
            </w:r>
          </w:p>
        </w:tc>
        <w:tc>
          <w:tcPr>
            <w:tcW w:w="1780" w:type="dxa"/>
            <w:tcBorders>
              <w:top w:val="nil"/>
              <w:left w:val="nil"/>
              <w:bottom w:val="single" w:sz="4" w:space="0" w:color="C0C0C0"/>
              <w:right w:val="single" w:sz="4" w:space="0" w:color="C0C0C0"/>
            </w:tcBorders>
            <w:shd w:val="clear" w:color="000000" w:fill="FFFFCC"/>
            <w:vAlign w:val="center"/>
            <w:hideMark/>
          </w:tcPr>
          <w:p w14:paraId="5E39CB6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4,45</w:t>
            </w:r>
          </w:p>
        </w:tc>
        <w:tc>
          <w:tcPr>
            <w:tcW w:w="1820" w:type="dxa"/>
            <w:tcBorders>
              <w:top w:val="nil"/>
              <w:left w:val="nil"/>
              <w:bottom w:val="single" w:sz="4" w:space="0" w:color="C0C0C0"/>
              <w:right w:val="single" w:sz="4" w:space="0" w:color="C0C0C0"/>
            </w:tcBorders>
            <w:shd w:val="clear" w:color="000000" w:fill="FFFFCC"/>
            <w:vAlign w:val="center"/>
            <w:hideMark/>
          </w:tcPr>
          <w:p w14:paraId="6A3D7C1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4,39</w:t>
            </w:r>
          </w:p>
        </w:tc>
        <w:tc>
          <w:tcPr>
            <w:tcW w:w="1820" w:type="dxa"/>
            <w:tcBorders>
              <w:top w:val="nil"/>
              <w:left w:val="nil"/>
              <w:bottom w:val="single" w:sz="4" w:space="0" w:color="C0C0C0"/>
              <w:right w:val="single" w:sz="4" w:space="0" w:color="C0C0C0"/>
            </w:tcBorders>
            <w:shd w:val="clear" w:color="000000" w:fill="FFFFCC"/>
            <w:vAlign w:val="center"/>
            <w:hideMark/>
          </w:tcPr>
          <w:p w14:paraId="53CE95B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7523DA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4,98</w:t>
            </w:r>
          </w:p>
        </w:tc>
        <w:tc>
          <w:tcPr>
            <w:tcW w:w="1900" w:type="dxa"/>
            <w:tcBorders>
              <w:top w:val="nil"/>
              <w:left w:val="nil"/>
              <w:bottom w:val="single" w:sz="4" w:space="0" w:color="C0C0C0"/>
              <w:right w:val="single" w:sz="4" w:space="0" w:color="C0C0C0"/>
            </w:tcBorders>
            <w:shd w:val="clear" w:color="000000" w:fill="FFFFCC"/>
            <w:vAlign w:val="center"/>
            <w:hideMark/>
          </w:tcPr>
          <w:p w14:paraId="69144E5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4B0F3B0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4,95</w:t>
            </w:r>
          </w:p>
        </w:tc>
        <w:tc>
          <w:tcPr>
            <w:tcW w:w="1480" w:type="dxa"/>
            <w:tcBorders>
              <w:top w:val="nil"/>
              <w:left w:val="nil"/>
              <w:bottom w:val="single" w:sz="4" w:space="0" w:color="C0C0C0"/>
              <w:right w:val="single" w:sz="4" w:space="0" w:color="C0C0C0"/>
            </w:tcBorders>
            <w:shd w:val="clear" w:color="000000" w:fill="D7EAD3"/>
            <w:vAlign w:val="center"/>
            <w:hideMark/>
          </w:tcPr>
          <w:p w14:paraId="22591F7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4,95</w:t>
            </w:r>
          </w:p>
        </w:tc>
        <w:tc>
          <w:tcPr>
            <w:tcW w:w="1460" w:type="dxa"/>
            <w:tcBorders>
              <w:top w:val="nil"/>
              <w:left w:val="nil"/>
              <w:bottom w:val="single" w:sz="4" w:space="0" w:color="C0C0C0"/>
              <w:right w:val="single" w:sz="4" w:space="0" w:color="C0C0C0"/>
            </w:tcBorders>
            <w:shd w:val="clear" w:color="000000" w:fill="D7EAD3"/>
            <w:vAlign w:val="center"/>
            <w:hideMark/>
          </w:tcPr>
          <w:p w14:paraId="5018E57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4,95</w:t>
            </w:r>
          </w:p>
        </w:tc>
        <w:tc>
          <w:tcPr>
            <w:tcW w:w="4420" w:type="dxa"/>
            <w:tcBorders>
              <w:top w:val="nil"/>
              <w:left w:val="nil"/>
              <w:bottom w:val="single" w:sz="4" w:space="0" w:color="C0C0C0"/>
              <w:right w:val="single" w:sz="4" w:space="0" w:color="C0C0C0"/>
            </w:tcBorders>
            <w:shd w:val="clear" w:color="000000" w:fill="FFFFCC"/>
            <w:vAlign w:val="center"/>
            <w:hideMark/>
          </w:tcPr>
          <w:p w14:paraId="662883F0" w14:textId="77777777" w:rsidR="00194848" w:rsidRPr="00194848" w:rsidRDefault="00194848" w:rsidP="00194848">
            <w:pPr>
              <w:rPr>
                <w:rFonts w:ascii="Tahoma" w:hAnsi="Tahoma" w:cs="Tahoma"/>
                <w:sz w:val="11"/>
                <w:szCs w:val="11"/>
              </w:rPr>
            </w:pPr>
            <w:r w:rsidRPr="00194848">
              <w:rPr>
                <w:rFonts w:ascii="Tahoma" w:hAnsi="Tahoma" w:cs="Tahoma"/>
                <w:sz w:val="11"/>
                <w:szCs w:val="11"/>
              </w:rPr>
              <w:t xml:space="preserve">по фактическому средневзвешенному тарифу 2020 года (4,6250 руб./кВт.ч.) с применением ИЦП Минэкономразвития РФ 103,4% на 2021 год и 103,5% на 2022 год </w:t>
            </w:r>
          </w:p>
        </w:tc>
      </w:tr>
      <w:tr w:rsidR="00194848" w:rsidRPr="00194848" w14:paraId="24EB39DC" w14:textId="77777777" w:rsidTr="00194848">
        <w:trPr>
          <w:trHeight w:val="1080"/>
          <w:jc w:val="center"/>
        </w:trPr>
        <w:tc>
          <w:tcPr>
            <w:tcW w:w="580" w:type="dxa"/>
            <w:tcBorders>
              <w:top w:val="nil"/>
              <w:left w:val="nil"/>
              <w:bottom w:val="nil"/>
              <w:right w:val="nil"/>
            </w:tcBorders>
            <w:shd w:val="clear" w:color="000000" w:fill="FABF8F"/>
            <w:noWrap/>
            <w:vAlign w:val="center"/>
            <w:hideMark/>
          </w:tcPr>
          <w:p w14:paraId="168963E4"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2FC9D767"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595F6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3.3.2.1.2</w:t>
            </w:r>
          </w:p>
        </w:tc>
        <w:tc>
          <w:tcPr>
            <w:tcW w:w="5640" w:type="dxa"/>
            <w:tcBorders>
              <w:top w:val="nil"/>
              <w:left w:val="nil"/>
              <w:bottom w:val="single" w:sz="4" w:space="0" w:color="C0C0C0"/>
              <w:right w:val="single" w:sz="4" w:space="0" w:color="C0C0C0"/>
            </w:tcBorders>
            <w:shd w:val="clear" w:color="auto" w:fill="auto"/>
            <w:vAlign w:val="center"/>
            <w:hideMark/>
          </w:tcPr>
          <w:p w14:paraId="18AD320F" w14:textId="77777777" w:rsidR="00194848" w:rsidRPr="00194848" w:rsidRDefault="00194848" w:rsidP="00194848">
            <w:pPr>
              <w:ind w:firstLineChars="400" w:firstLine="440"/>
              <w:rPr>
                <w:rFonts w:ascii="Tahoma" w:hAnsi="Tahoma" w:cs="Tahoma"/>
                <w:sz w:val="11"/>
                <w:szCs w:val="11"/>
              </w:rPr>
            </w:pPr>
            <w:r w:rsidRPr="00194848">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7661BE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кВт.ч</w:t>
            </w:r>
          </w:p>
        </w:tc>
        <w:tc>
          <w:tcPr>
            <w:tcW w:w="1920" w:type="dxa"/>
            <w:tcBorders>
              <w:top w:val="nil"/>
              <w:left w:val="nil"/>
              <w:bottom w:val="single" w:sz="4" w:space="0" w:color="C0C0C0"/>
              <w:right w:val="single" w:sz="4" w:space="0" w:color="C0C0C0"/>
            </w:tcBorders>
            <w:shd w:val="clear" w:color="000000" w:fill="FFFFCC"/>
            <w:vAlign w:val="center"/>
            <w:hideMark/>
          </w:tcPr>
          <w:p w14:paraId="3348439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271,47</w:t>
            </w:r>
          </w:p>
        </w:tc>
        <w:tc>
          <w:tcPr>
            <w:tcW w:w="1500" w:type="dxa"/>
            <w:tcBorders>
              <w:top w:val="nil"/>
              <w:left w:val="nil"/>
              <w:bottom w:val="single" w:sz="4" w:space="0" w:color="C0C0C0"/>
              <w:right w:val="single" w:sz="4" w:space="0" w:color="C0C0C0"/>
            </w:tcBorders>
            <w:shd w:val="clear" w:color="000000" w:fill="FFFFCC"/>
            <w:vAlign w:val="center"/>
            <w:hideMark/>
          </w:tcPr>
          <w:p w14:paraId="7655717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146,35</w:t>
            </w:r>
          </w:p>
        </w:tc>
        <w:tc>
          <w:tcPr>
            <w:tcW w:w="1780" w:type="dxa"/>
            <w:tcBorders>
              <w:top w:val="nil"/>
              <w:left w:val="nil"/>
              <w:bottom w:val="single" w:sz="4" w:space="0" w:color="C0C0C0"/>
              <w:right w:val="single" w:sz="4" w:space="0" w:color="C0C0C0"/>
            </w:tcBorders>
            <w:shd w:val="clear" w:color="000000" w:fill="FFFFCC"/>
            <w:vAlign w:val="center"/>
            <w:hideMark/>
          </w:tcPr>
          <w:p w14:paraId="46EF916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272,84</w:t>
            </w:r>
          </w:p>
        </w:tc>
        <w:tc>
          <w:tcPr>
            <w:tcW w:w="1820" w:type="dxa"/>
            <w:tcBorders>
              <w:top w:val="nil"/>
              <w:left w:val="nil"/>
              <w:bottom w:val="single" w:sz="4" w:space="0" w:color="C0C0C0"/>
              <w:right w:val="single" w:sz="4" w:space="0" w:color="C0C0C0"/>
            </w:tcBorders>
            <w:shd w:val="clear" w:color="000000" w:fill="FFFFCC"/>
            <w:vAlign w:val="center"/>
            <w:hideMark/>
          </w:tcPr>
          <w:p w14:paraId="6FA9802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271,47</w:t>
            </w:r>
          </w:p>
        </w:tc>
        <w:tc>
          <w:tcPr>
            <w:tcW w:w="1820" w:type="dxa"/>
            <w:tcBorders>
              <w:top w:val="nil"/>
              <w:left w:val="nil"/>
              <w:bottom w:val="single" w:sz="4" w:space="0" w:color="C0C0C0"/>
              <w:right w:val="single" w:sz="4" w:space="0" w:color="C0C0C0"/>
            </w:tcBorders>
            <w:shd w:val="clear" w:color="000000" w:fill="FFFFCC"/>
            <w:vAlign w:val="center"/>
            <w:hideMark/>
          </w:tcPr>
          <w:p w14:paraId="54A6DF7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0D7BD2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146,35</w:t>
            </w:r>
          </w:p>
        </w:tc>
        <w:tc>
          <w:tcPr>
            <w:tcW w:w="1900" w:type="dxa"/>
            <w:tcBorders>
              <w:top w:val="nil"/>
              <w:left w:val="nil"/>
              <w:bottom w:val="single" w:sz="4" w:space="0" w:color="C0C0C0"/>
              <w:right w:val="single" w:sz="4" w:space="0" w:color="C0C0C0"/>
            </w:tcBorders>
            <w:shd w:val="clear" w:color="000000" w:fill="FFFFCC"/>
            <w:vAlign w:val="center"/>
            <w:hideMark/>
          </w:tcPr>
          <w:p w14:paraId="0F809B1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53C9DED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221,61</w:t>
            </w:r>
          </w:p>
        </w:tc>
        <w:tc>
          <w:tcPr>
            <w:tcW w:w="1480" w:type="dxa"/>
            <w:tcBorders>
              <w:top w:val="nil"/>
              <w:left w:val="nil"/>
              <w:bottom w:val="single" w:sz="4" w:space="0" w:color="C0C0C0"/>
              <w:right w:val="single" w:sz="4" w:space="0" w:color="C0C0C0"/>
            </w:tcBorders>
            <w:shd w:val="clear" w:color="000000" w:fill="D7EAD3"/>
            <w:vAlign w:val="center"/>
            <w:hideMark/>
          </w:tcPr>
          <w:p w14:paraId="027623F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110,80</w:t>
            </w:r>
          </w:p>
        </w:tc>
        <w:tc>
          <w:tcPr>
            <w:tcW w:w="1460" w:type="dxa"/>
            <w:tcBorders>
              <w:top w:val="nil"/>
              <w:left w:val="nil"/>
              <w:bottom w:val="single" w:sz="4" w:space="0" w:color="C0C0C0"/>
              <w:right w:val="single" w:sz="4" w:space="0" w:color="C0C0C0"/>
            </w:tcBorders>
            <w:shd w:val="clear" w:color="000000" w:fill="D7EAD3"/>
            <w:vAlign w:val="center"/>
            <w:hideMark/>
          </w:tcPr>
          <w:p w14:paraId="094E700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110,80</w:t>
            </w:r>
          </w:p>
        </w:tc>
        <w:tc>
          <w:tcPr>
            <w:tcW w:w="4420" w:type="dxa"/>
            <w:tcBorders>
              <w:top w:val="nil"/>
              <w:left w:val="nil"/>
              <w:bottom w:val="single" w:sz="4" w:space="0" w:color="C0C0C0"/>
              <w:right w:val="single" w:sz="4" w:space="0" w:color="C0C0C0"/>
            </w:tcBorders>
            <w:shd w:val="clear" w:color="000000" w:fill="FFFFCC"/>
            <w:vAlign w:val="center"/>
            <w:hideMark/>
          </w:tcPr>
          <w:p w14:paraId="212BB5D4" w14:textId="77777777" w:rsidR="00194848" w:rsidRPr="00194848" w:rsidRDefault="00194848" w:rsidP="00194848">
            <w:pPr>
              <w:rPr>
                <w:rFonts w:ascii="Tahoma" w:hAnsi="Tahoma" w:cs="Tahoma"/>
                <w:sz w:val="11"/>
                <w:szCs w:val="11"/>
              </w:rPr>
            </w:pPr>
            <w:r w:rsidRPr="00194848">
              <w:rPr>
                <w:rFonts w:ascii="Tahoma" w:hAnsi="Tahoma" w:cs="Tahoma"/>
                <w:sz w:val="11"/>
                <w:szCs w:val="11"/>
              </w:rPr>
              <w:t>по плановому удельному расходу 2020-2022гг. (в соответствии с утвержденными долгосрочными параметрами регулирования тарифов)</w:t>
            </w:r>
          </w:p>
        </w:tc>
      </w:tr>
      <w:tr w:rsidR="00194848" w:rsidRPr="00194848" w14:paraId="0449589A" w14:textId="77777777" w:rsidTr="00194848">
        <w:trPr>
          <w:trHeight w:val="70"/>
          <w:jc w:val="center"/>
        </w:trPr>
        <w:tc>
          <w:tcPr>
            <w:tcW w:w="580" w:type="dxa"/>
            <w:tcBorders>
              <w:top w:val="nil"/>
              <w:left w:val="nil"/>
              <w:bottom w:val="nil"/>
              <w:right w:val="nil"/>
            </w:tcBorders>
            <w:shd w:val="clear" w:color="000000" w:fill="00B050"/>
            <w:noWrap/>
            <w:vAlign w:val="center"/>
            <w:hideMark/>
          </w:tcPr>
          <w:p w14:paraId="6F176BD2"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tcBorders>
              <w:top w:val="nil"/>
              <w:left w:val="nil"/>
              <w:bottom w:val="nil"/>
              <w:right w:val="nil"/>
            </w:tcBorders>
            <w:shd w:val="clear" w:color="auto" w:fill="auto"/>
            <w:vAlign w:val="center"/>
            <w:hideMark/>
          </w:tcPr>
          <w:p w14:paraId="70905700"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669F6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3.4</w:t>
            </w:r>
          </w:p>
        </w:tc>
        <w:tc>
          <w:tcPr>
            <w:tcW w:w="5640" w:type="dxa"/>
            <w:tcBorders>
              <w:top w:val="nil"/>
              <w:left w:val="nil"/>
              <w:bottom w:val="single" w:sz="4" w:space="0" w:color="C0C0C0"/>
              <w:right w:val="single" w:sz="4" w:space="0" w:color="C0C0C0"/>
            </w:tcBorders>
            <w:shd w:val="clear" w:color="auto" w:fill="auto"/>
            <w:vAlign w:val="center"/>
            <w:hideMark/>
          </w:tcPr>
          <w:p w14:paraId="37FDE465" w14:textId="77777777" w:rsidR="00194848" w:rsidRPr="00194848" w:rsidRDefault="00194848" w:rsidP="00194848">
            <w:pPr>
              <w:ind w:firstLineChars="100" w:firstLine="110"/>
              <w:rPr>
                <w:rFonts w:ascii="Tahoma" w:hAnsi="Tahoma" w:cs="Tahoma"/>
                <w:b/>
                <w:bCs/>
                <w:sz w:val="11"/>
                <w:szCs w:val="11"/>
              </w:rPr>
            </w:pPr>
            <w:r w:rsidRPr="00194848">
              <w:rPr>
                <w:rFonts w:ascii="Tahoma" w:hAnsi="Tahoma" w:cs="Tahoma"/>
                <w:b/>
                <w:bCs/>
                <w:sz w:val="11"/>
                <w:szCs w:val="11"/>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22FD68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045B8B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1 197,92</w:t>
            </w:r>
          </w:p>
        </w:tc>
        <w:tc>
          <w:tcPr>
            <w:tcW w:w="1500" w:type="dxa"/>
            <w:tcBorders>
              <w:top w:val="nil"/>
              <w:left w:val="nil"/>
              <w:bottom w:val="single" w:sz="4" w:space="0" w:color="C0C0C0"/>
              <w:right w:val="single" w:sz="4" w:space="0" w:color="C0C0C0"/>
            </w:tcBorders>
            <w:shd w:val="clear" w:color="000000" w:fill="FFFFCC"/>
            <w:vAlign w:val="center"/>
            <w:hideMark/>
          </w:tcPr>
          <w:p w14:paraId="2DCCC6E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1 377,55</w:t>
            </w:r>
          </w:p>
        </w:tc>
        <w:tc>
          <w:tcPr>
            <w:tcW w:w="1780" w:type="dxa"/>
            <w:tcBorders>
              <w:top w:val="nil"/>
              <w:left w:val="nil"/>
              <w:bottom w:val="single" w:sz="4" w:space="0" w:color="C0C0C0"/>
              <w:right w:val="single" w:sz="4" w:space="0" w:color="C0C0C0"/>
            </w:tcBorders>
            <w:shd w:val="clear" w:color="000000" w:fill="FFFFCC"/>
            <w:vAlign w:val="center"/>
            <w:hideMark/>
          </w:tcPr>
          <w:p w14:paraId="23F79E7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1 155,70</w:t>
            </w:r>
          </w:p>
        </w:tc>
        <w:tc>
          <w:tcPr>
            <w:tcW w:w="1820" w:type="dxa"/>
            <w:tcBorders>
              <w:top w:val="nil"/>
              <w:left w:val="nil"/>
              <w:bottom w:val="single" w:sz="4" w:space="0" w:color="C0C0C0"/>
              <w:right w:val="single" w:sz="4" w:space="0" w:color="C0C0C0"/>
            </w:tcBorders>
            <w:shd w:val="clear" w:color="000000" w:fill="FFFFCC"/>
            <w:vAlign w:val="center"/>
            <w:hideMark/>
          </w:tcPr>
          <w:p w14:paraId="6D87933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1 291,69</w:t>
            </w:r>
          </w:p>
        </w:tc>
        <w:tc>
          <w:tcPr>
            <w:tcW w:w="1820" w:type="dxa"/>
            <w:tcBorders>
              <w:top w:val="nil"/>
              <w:left w:val="nil"/>
              <w:bottom w:val="single" w:sz="4" w:space="0" w:color="C0C0C0"/>
              <w:right w:val="single" w:sz="4" w:space="0" w:color="C0C0C0"/>
            </w:tcBorders>
            <w:shd w:val="clear" w:color="000000" w:fill="FFFFCC"/>
            <w:vAlign w:val="center"/>
            <w:hideMark/>
          </w:tcPr>
          <w:p w14:paraId="0528CB6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-14,67</w:t>
            </w:r>
          </w:p>
        </w:tc>
        <w:tc>
          <w:tcPr>
            <w:tcW w:w="1840" w:type="dxa"/>
            <w:tcBorders>
              <w:top w:val="nil"/>
              <w:left w:val="nil"/>
              <w:bottom w:val="single" w:sz="4" w:space="0" w:color="C0C0C0"/>
              <w:right w:val="single" w:sz="4" w:space="0" w:color="C0C0C0"/>
            </w:tcBorders>
            <w:shd w:val="clear" w:color="000000" w:fill="FFFFCC"/>
            <w:vAlign w:val="center"/>
            <w:hideMark/>
          </w:tcPr>
          <w:p w14:paraId="0910F20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1 277,02</w:t>
            </w:r>
          </w:p>
        </w:tc>
        <w:tc>
          <w:tcPr>
            <w:tcW w:w="1900" w:type="dxa"/>
            <w:tcBorders>
              <w:top w:val="nil"/>
              <w:left w:val="nil"/>
              <w:bottom w:val="single" w:sz="4" w:space="0" w:color="C0C0C0"/>
              <w:right w:val="single" w:sz="4" w:space="0" w:color="C0C0C0"/>
            </w:tcBorders>
            <w:shd w:val="clear" w:color="000000" w:fill="FFFFCC"/>
            <w:vAlign w:val="center"/>
            <w:hideMark/>
          </w:tcPr>
          <w:p w14:paraId="6A220A2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-135,69</w:t>
            </w:r>
          </w:p>
        </w:tc>
        <w:tc>
          <w:tcPr>
            <w:tcW w:w="1860" w:type="dxa"/>
            <w:tcBorders>
              <w:top w:val="nil"/>
              <w:left w:val="nil"/>
              <w:bottom w:val="single" w:sz="4" w:space="0" w:color="C0C0C0"/>
              <w:right w:val="single" w:sz="4" w:space="0" w:color="C0C0C0"/>
            </w:tcBorders>
            <w:shd w:val="clear" w:color="000000" w:fill="FFFFCC"/>
            <w:vAlign w:val="center"/>
            <w:hideMark/>
          </w:tcPr>
          <w:p w14:paraId="36EC4D9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1 156,01</w:t>
            </w:r>
          </w:p>
        </w:tc>
        <w:tc>
          <w:tcPr>
            <w:tcW w:w="1480" w:type="dxa"/>
            <w:tcBorders>
              <w:top w:val="nil"/>
              <w:left w:val="nil"/>
              <w:bottom w:val="single" w:sz="4" w:space="0" w:color="C0C0C0"/>
              <w:right w:val="single" w:sz="4" w:space="0" w:color="C0C0C0"/>
            </w:tcBorders>
            <w:shd w:val="clear" w:color="000000" w:fill="D7EAD3"/>
            <w:vAlign w:val="center"/>
            <w:hideMark/>
          </w:tcPr>
          <w:p w14:paraId="22686D8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578,00</w:t>
            </w:r>
          </w:p>
        </w:tc>
        <w:tc>
          <w:tcPr>
            <w:tcW w:w="1460" w:type="dxa"/>
            <w:tcBorders>
              <w:top w:val="nil"/>
              <w:left w:val="nil"/>
              <w:bottom w:val="single" w:sz="4" w:space="0" w:color="C0C0C0"/>
              <w:right w:val="single" w:sz="4" w:space="0" w:color="C0C0C0"/>
            </w:tcBorders>
            <w:shd w:val="clear" w:color="000000" w:fill="D7EAD3"/>
            <w:vAlign w:val="center"/>
            <w:hideMark/>
          </w:tcPr>
          <w:p w14:paraId="1B3E69D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578,00</w:t>
            </w:r>
          </w:p>
        </w:tc>
        <w:tc>
          <w:tcPr>
            <w:tcW w:w="4420" w:type="dxa"/>
            <w:tcBorders>
              <w:top w:val="nil"/>
              <w:left w:val="nil"/>
              <w:bottom w:val="single" w:sz="4" w:space="0" w:color="C0C0C0"/>
              <w:right w:val="single" w:sz="4" w:space="0" w:color="C0C0C0"/>
            </w:tcBorders>
            <w:shd w:val="clear" w:color="000000" w:fill="FFFFCC"/>
            <w:vAlign w:val="center"/>
            <w:hideMark/>
          </w:tcPr>
          <w:p w14:paraId="446F7E34" w14:textId="77777777" w:rsidR="00194848" w:rsidRPr="00194848" w:rsidRDefault="00194848" w:rsidP="00194848">
            <w:pPr>
              <w:rPr>
                <w:rFonts w:ascii="Tahoma" w:hAnsi="Tahoma" w:cs="Tahoma"/>
                <w:sz w:val="11"/>
                <w:szCs w:val="11"/>
              </w:rPr>
            </w:pPr>
            <w:r w:rsidRPr="00194848">
              <w:rPr>
                <w:rFonts w:ascii="Tahoma" w:hAnsi="Tahoma" w:cs="Tahoma"/>
                <w:sz w:val="11"/>
                <w:szCs w:val="11"/>
              </w:rPr>
              <w:t>по расчету регулятора количество тепловой энергии и объем горячей воды приняты по факту 2020 года (за исключением объекта Блок емкостей), тарифы 1го полугодия в соответствии с утвержденными тарифами поставщика тепловой энергии и горячей воды по состоянию на 31.12.2021, тарифы 2го полугодия с применением ИПЦ МИнэкономразвития РФ 104,3%</w:t>
            </w:r>
          </w:p>
        </w:tc>
      </w:tr>
      <w:tr w:rsidR="00194848" w:rsidRPr="00194848" w14:paraId="23A787ED" w14:textId="77777777" w:rsidTr="00194848">
        <w:trPr>
          <w:trHeight w:val="450"/>
          <w:jc w:val="center"/>
        </w:trPr>
        <w:tc>
          <w:tcPr>
            <w:tcW w:w="580" w:type="dxa"/>
            <w:tcBorders>
              <w:top w:val="nil"/>
              <w:left w:val="nil"/>
              <w:bottom w:val="nil"/>
              <w:right w:val="nil"/>
            </w:tcBorders>
            <w:shd w:val="clear" w:color="000000" w:fill="B1A0C7"/>
            <w:noWrap/>
            <w:vAlign w:val="center"/>
            <w:hideMark/>
          </w:tcPr>
          <w:p w14:paraId="0CD8B8E8"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А</w:t>
            </w:r>
          </w:p>
        </w:tc>
        <w:tc>
          <w:tcPr>
            <w:tcW w:w="520" w:type="dxa"/>
            <w:tcBorders>
              <w:top w:val="nil"/>
              <w:left w:val="nil"/>
              <w:bottom w:val="nil"/>
              <w:right w:val="nil"/>
            </w:tcBorders>
            <w:shd w:val="clear" w:color="auto" w:fill="auto"/>
            <w:noWrap/>
            <w:vAlign w:val="bottom"/>
            <w:hideMark/>
          </w:tcPr>
          <w:p w14:paraId="713A4F28"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FB982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7</w:t>
            </w:r>
          </w:p>
        </w:tc>
        <w:tc>
          <w:tcPr>
            <w:tcW w:w="5640" w:type="dxa"/>
            <w:tcBorders>
              <w:top w:val="nil"/>
              <w:left w:val="nil"/>
              <w:bottom w:val="single" w:sz="4" w:space="0" w:color="C0C0C0"/>
              <w:right w:val="single" w:sz="4" w:space="0" w:color="C0C0C0"/>
            </w:tcBorders>
            <w:shd w:val="clear" w:color="auto" w:fill="auto"/>
            <w:vAlign w:val="center"/>
            <w:hideMark/>
          </w:tcPr>
          <w:p w14:paraId="230A1739"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5529988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7CC92E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E2CCCC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582,77</w:t>
            </w:r>
          </w:p>
        </w:tc>
        <w:tc>
          <w:tcPr>
            <w:tcW w:w="1780" w:type="dxa"/>
            <w:tcBorders>
              <w:top w:val="nil"/>
              <w:left w:val="nil"/>
              <w:bottom w:val="single" w:sz="4" w:space="0" w:color="C0C0C0"/>
              <w:right w:val="single" w:sz="4" w:space="0" w:color="C0C0C0"/>
            </w:tcBorders>
            <w:shd w:val="clear" w:color="000000" w:fill="D7EAD3"/>
            <w:vAlign w:val="center"/>
            <w:hideMark/>
          </w:tcPr>
          <w:p w14:paraId="57B81FB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DA4B4B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2B6EF5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682,56</w:t>
            </w:r>
          </w:p>
        </w:tc>
        <w:tc>
          <w:tcPr>
            <w:tcW w:w="1840" w:type="dxa"/>
            <w:tcBorders>
              <w:top w:val="nil"/>
              <w:left w:val="nil"/>
              <w:bottom w:val="single" w:sz="4" w:space="0" w:color="C0C0C0"/>
              <w:right w:val="single" w:sz="4" w:space="0" w:color="C0C0C0"/>
            </w:tcBorders>
            <w:shd w:val="clear" w:color="000000" w:fill="D7EAD3"/>
            <w:vAlign w:val="center"/>
            <w:hideMark/>
          </w:tcPr>
          <w:p w14:paraId="7F096C7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682,56</w:t>
            </w:r>
          </w:p>
        </w:tc>
        <w:tc>
          <w:tcPr>
            <w:tcW w:w="1900" w:type="dxa"/>
            <w:tcBorders>
              <w:top w:val="nil"/>
              <w:left w:val="nil"/>
              <w:bottom w:val="single" w:sz="4" w:space="0" w:color="C0C0C0"/>
              <w:right w:val="single" w:sz="4" w:space="0" w:color="C0C0C0"/>
            </w:tcBorders>
            <w:shd w:val="clear" w:color="000000" w:fill="D7EAD3"/>
            <w:vAlign w:val="center"/>
            <w:hideMark/>
          </w:tcPr>
          <w:p w14:paraId="27922AF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2D86AEE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2EFB83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17B04F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4420" w:type="dxa"/>
            <w:tcBorders>
              <w:top w:val="nil"/>
              <w:left w:val="nil"/>
              <w:bottom w:val="single" w:sz="4" w:space="0" w:color="C0C0C0"/>
              <w:right w:val="single" w:sz="4" w:space="0" w:color="C0C0C0"/>
            </w:tcBorders>
            <w:shd w:val="clear" w:color="000000" w:fill="FFFFCC"/>
            <w:vAlign w:val="center"/>
            <w:hideMark/>
          </w:tcPr>
          <w:p w14:paraId="4779B87E"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09F9027F" w14:textId="77777777" w:rsidTr="00194848">
        <w:trPr>
          <w:trHeight w:val="705"/>
          <w:jc w:val="center"/>
        </w:trPr>
        <w:tc>
          <w:tcPr>
            <w:tcW w:w="580" w:type="dxa"/>
            <w:tcBorders>
              <w:top w:val="nil"/>
              <w:left w:val="nil"/>
              <w:bottom w:val="nil"/>
              <w:right w:val="nil"/>
            </w:tcBorders>
            <w:shd w:val="clear" w:color="000000" w:fill="B1A0C7"/>
            <w:noWrap/>
            <w:vAlign w:val="center"/>
            <w:hideMark/>
          </w:tcPr>
          <w:p w14:paraId="6D1653E1"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lastRenderedPageBreak/>
              <w:t>А</w:t>
            </w:r>
          </w:p>
        </w:tc>
        <w:tc>
          <w:tcPr>
            <w:tcW w:w="520" w:type="dxa"/>
            <w:tcBorders>
              <w:top w:val="nil"/>
              <w:left w:val="nil"/>
              <w:bottom w:val="nil"/>
              <w:right w:val="nil"/>
            </w:tcBorders>
            <w:shd w:val="clear" w:color="auto" w:fill="auto"/>
            <w:noWrap/>
            <w:vAlign w:val="bottom"/>
            <w:hideMark/>
          </w:tcPr>
          <w:p w14:paraId="0C9CD534"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ABE61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7.1</w:t>
            </w:r>
          </w:p>
        </w:tc>
        <w:tc>
          <w:tcPr>
            <w:tcW w:w="5640" w:type="dxa"/>
            <w:tcBorders>
              <w:top w:val="nil"/>
              <w:left w:val="nil"/>
              <w:bottom w:val="single" w:sz="4" w:space="0" w:color="C0C0C0"/>
              <w:right w:val="single" w:sz="4" w:space="0" w:color="C0C0C0"/>
            </w:tcBorders>
            <w:shd w:val="clear" w:color="auto" w:fill="auto"/>
            <w:vAlign w:val="center"/>
            <w:hideMark/>
          </w:tcPr>
          <w:p w14:paraId="18A79F2F" w14:textId="77777777" w:rsidR="00194848" w:rsidRPr="00194848" w:rsidRDefault="00194848" w:rsidP="00194848">
            <w:pPr>
              <w:ind w:firstLineChars="100" w:firstLine="110"/>
              <w:rPr>
                <w:rFonts w:ascii="Tahoma" w:hAnsi="Tahoma" w:cs="Tahoma"/>
                <w:b/>
                <w:bCs/>
                <w:color w:val="000000"/>
                <w:sz w:val="11"/>
                <w:szCs w:val="11"/>
              </w:rPr>
            </w:pPr>
            <w:r w:rsidRPr="00194848">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1928DD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E583AB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39D033C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582,77</w:t>
            </w:r>
          </w:p>
        </w:tc>
        <w:tc>
          <w:tcPr>
            <w:tcW w:w="1780" w:type="dxa"/>
            <w:tcBorders>
              <w:top w:val="nil"/>
              <w:left w:val="nil"/>
              <w:bottom w:val="single" w:sz="4" w:space="0" w:color="C0C0C0"/>
              <w:right w:val="single" w:sz="4" w:space="0" w:color="C0C0C0"/>
            </w:tcBorders>
            <w:shd w:val="clear" w:color="000000" w:fill="FFFFCC"/>
            <w:vAlign w:val="center"/>
            <w:hideMark/>
          </w:tcPr>
          <w:p w14:paraId="03600C5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6C69A1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C12ED9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682,56</w:t>
            </w:r>
          </w:p>
        </w:tc>
        <w:tc>
          <w:tcPr>
            <w:tcW w:w="1840" w:type="dxa"/>
            <w:tcBorders>
              <w:top w:val="nil"/>
              <w:left w:val="nil"/>
              <w:bottom w:val="single" w:sz="4" w:space="0" w:color="C0C0C0"/>
              <w:right w:val="single" w:sz="4" w:space="0" w:color="C0C0C0"/>
            </w:tcBorders>
            <w:shd w:val="clear" w:color="000000" w:fill="FFFFCC"/>
            <w:vAlign w:val="center"/>
            <w:hideMark/>
          </w:tcPr>
          <w:p w14:paraId="5D32071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682,56</w:t>
            </w:r>
          </w:p>
        </w:tc>
        <w:tc>
          <w:tcPr>
            <w:tcW w:w="1900" w:type="dxa"/>
            <w:tcBorders>
              <w:top w:val="nil"/>
              <w:left w:val="nil"/>
              <w:bottom w:val="single" w:sz="4" w:space="0" w:color="C0C0C0"/>
              <w:right w:val="single" w:sz="4" w:space="0" w:color="C0C0C0"/>
            </w:tcBorders>
            <w:shd w:val="clear" w:color="000000" w:fill="FFFFCC"/>
            <w:vAlign w:val="center"/>
            <w:hideMark/>
          </w:tcPr>
          <w:p w14:paraId="63469E2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272EED4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E50A65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70A154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4420" w:type="dxa"/>
            <w:tcBorders>
              <w:top w:val="nil"/>
              <w:left w:val="nil"/>
              <w:bottom w:val="single" w:sz="4" w:space="0" w:color="C0C0C0"/>
              <w:right w:val="single" w:sz="4" w:space="0" w:color="C0C0C0"/>
            </w:tcBorders>
            <w:shd w:val="clear" w:color="000000" w:fill="FFFFCC"/>
            <w:vAlign w:val="center"/>
            <w:hideMark/>
          </w:tcPr>
          <w:p w14:paraId="28DEE4B7" w14:textId="77777777" w:rsidR="00194848" w:rsidRPr="00194848" w:rsidRDefault="00194848" w:rsidP="00194848">
            <w:pPr>
              <w:rPr>
                <w:rFonts w:ascii="Tahoma" w:hAnsi="Tahoma" w:cs="Tahoma"/>
                <w:sz w:val="11"/>
                <w:szCs w:val="11"/>
              </w:rPr>
            </w:pPr>
            <w:r w:rsidRPr="00194848">
              <w:rPr>
                <w:rFonts w:ascii="Tahoma" w:hAnsi="Tahoma" w:cs="Tahoma"/>
                <w:sz w:val="11"/>
                <w:szCs w:val="11"/>
              </w:rPr>
              <w:t>отклонено в соответствии с действующим законодательством</w:t>
            </w:r>
          </w:p>
        </w:tc>
      </w:tr>
      <w:tr w:rsidR="00194848" w:rsidRPr="00194848" w14:paraId="306EFBB1" w14:textId="77777777" w:rsidTr="00194848">
        <w:trPr>
          <w:trHeight w:val="300"/>
          <w:jc w:val="center"/>
        </w:trPr>
        <w:tc>
          <w:tcPr>
            <w:tcW w:w="580" w:type="dxa"/>
            <w:tcBorders>
              <w:top w:val="nil"/>
              <w:left w:val="nil"/>
              <w:bottom w:val="nil"/>
              <w:right w:val="nil"/>
            </w:tcBorders>
            <w:shd w:val="clear" w:color="000000" w:fill="00B050"/>
            <w:noWrap/>
            <w:vAlign w:val="center"/>
            <w:hideMark/>
          </w:tcPr>
          <w:p w14:paraId="30E17696"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548F3806"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652EB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w:t>
            </w:r>
          </w:p>
        </w:tc>
        <w:tc>
          <w:tcPr>
            <w:tcW w:w="5640" w:type="dxa"/>
            <w:tcBorders>
              <w:top w:val="nil"/>
              <w:left w:val="nil"/>
              <w:bottom w:val="single" w:sz="4" w:space="0" w:color="C0C0C0"/>
              <w:right w:val="single" w:sz="4" w:space="0" w:color="C0C0C0"/>
            </w:tcBorders>
            <w:shd w:val="clear" w:color="auto" w:fill="auto"/>
            <w:vAlign w:val="center"/>
            <w:hideMark/>
          </w:tcPr>
          <w:p w14:paraId="65BE424D"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4F026EA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2B5C892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113,62</w:t>
            </w:r>
          </w:p>
        </w:tc>
        <w:tc>
          <w:tcPr>
            <w:tcW w:w="1500" w:type="dxa"/>
            <w:tcBorders>
              <w:top w:val="nil"/>
              <w:left w:val="nil"/>
              <w:bottom w:val="single" w:sz="4" w:space="0" w:color="C0C0C0"/>
              <w:right w:val="single" w:sz="4" w:space="0" w:color="C0C0C0"/>
            </w:tcBorders>
            <w:shd w:val="clear" w:color="000000" w:fill="D7EAD3"/>
            <w:vAlign w:val="center"/>
            <w:hideMark/>
          </w:tcPr>
          <w:p w14:paraId="1805D69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141,17</w:t>
            </w:r>
          </w:p>
        </w:tc>
        <w:tc>
          <w:tcPr>
            <w:tcW w:w="1780" w:type="dxa"/>
            <w:tcBorders>
              <w:top w:val="nil"/>
              <w:left w:val="nil"/>
              <w:bottom w:val="single" w:sz="4" w:space="0" w:color="C0C0C0"/>
              <w:right w:val="single" w:sz="4" w:space="0" w:color="C0C0C0"/>
            </w:tcBorders>
            <w:shd w:val="clear" w:color="000000" w:fill="D7EAD3"/>
            <w:vAlign w:val="center"/>
            <w:hideMark/>
          </w:tcPr>
          <w:p w14:paraId="33060E4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92,86</w:t>
            </w:r>
          </w:p>
        </w:tc>
        <w:tc>
          <w:tcPr>
            <w:tcW w:w="1820" w:type="dxa"/>
            <w:tcBorders>
              <w:top w:val="nil"/>
              <w:left w:val="nil"/>
              <w:bottom w:val="single" w:sz="4" w:space="0" w:color="C0C0C0"/>
              <w:right w:val="single" w:sz="4" w:space="0" w:color="C0C0C0"/>
            </w:tcBorders>
            <w:shd w:val="clear" w:color="000000" w:fill="D7EAD3"/>
            <w:vAlign w:val="center"/>
            <w:hideMark/>
          </w:tcPr>
          <w:p w14:paraId="0A5EDF8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113,62</w:t>
            </w:r>
          </w:p>
        </w:tc>
        <w:tc>
          <w:tcPr>
            <w:tcW w:w="1820" w:type="dxa"/>
            <w:tcBorders>
              <w:top w:val="nil"/>
              <w:left w:val="nil"/>
              <w:bottom w:val="single" w:sz="4" w:space="0" w:color="C0C0C0"/>
              <w:right w:val="single" w:sz="4" w:space="0" w:color="C0C0C0"/>
            </w:tcBorders>
            <w:shd w:val="clear" w:color="000000" w:fill="D7EAD3"/>
            <w:vAlign w:val="center"/>
            <w:hideMark/>
          </w:tcPr>
          <w:p w14:paraId="74B25C8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-18,27</w:t>
            </w:r>
          </w:p>
        </w:tc>
        <w:tc>
          <w:tcPr>
            <w:tcW w:w="1840" w:type="dxa"/>
            <w:tcBorders>
              <w:top w:val="nil"/>
              <w:left w:val="nil"/>
              <w:bottom w:val="single" w:sz="4" w:space="0" w:color="C0C0C0"/>
              <w:right w:val="single" w:sz="4" w:space="0" w:color="C0C0C0"/>
            </w:tcBorders>
            <w:shd w:val="clear" w:color="000000" w:fill="D7EAD3"/>
            <w:vAlign w:val="center"/>
            <w:hideMark/>
          </w:tcPr>
          <w:p w14:paraId="7994144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95,35</w:t>
            </w:r>
          </w:p>
        </w:tc>
        <w:tc>
          <w:tcPr>
            <w:tcW w:w="1900" w:type="dxa"/>
            <w:tcBorders>
              <w:top w:val="nil"/>
              <w:left w:val="nil"/>
              <w:bottom w:val="single" w:sz="4" w:space="0" w:color="C0C0C0"/>
              <w:right w:val="single" w:sz="4" w:space="0" w:color="C0C0C0"/>
            </w:tcBorders>
            <w:shd w:val="clear" w:color="000000" w:fill="D7EAD3"/>
            <w:vAlign w:val="center"/>
            <w:hideMark/>
          </w:tcPr>
          <w:p w14:paraId="40DC0B5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-31,84</w:t>
            </w:r>
          </w:p>
        </w:tc>
        <w:tc>
          <w:tcPr>
            <w:tcW w:w="1860" w:type="dxa"/>
            <w:tcBorders>
              <w:top w:val="nil"/>
              <w:left w:val="nil"/>
              <w:bottom w:val="single" w:sz="4" w:space="0" w:color="C0C0C0"/>
              <w:right w:val="single" w:sz="4" w:space="0" w:color="C0C0C0"/>
            </w:tcBorders>
            <w:shd w:val="clear" w:color="000000" w:fill="D7EAD3"/>
            <w:vAlign w:val="center"/>
            <w:hideMark/>
          </w:tcPr>
          <w:p w14:paraId="54AAFC9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81,78</w:t>
            </w:r>
          </w:p>
        </w:tc>
        <w:tc>
          <w:tcPr>
            <w:tcW w:w="1480" w:type="dxa"/>
            <w:tcBorders>
              <w:top w:val="nil"/>
              <w:left w:val="nil"/>
              <w:bottom w:val="single" w:sz="4" w:space="0" w:color="C0C0C0"/>
              <w:right w:val="single" w:sz="4" w:space="0" w:color="C0C0C0"/>
            </w:tcBorders>
            <w:shd w:val="clear" w:color="000000" w:fill="D7EAD3"/>
            <w:vAlign w:val="center"/>
            <w:hideMark/>
          </w:tcPr>
          <w:p w14:paraId="3EA80DD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40,89</w:t>
            </w:r>
          </w:p>
        </w:tc>
        <w:tc>
          <w:tcPr>
            <w:tcW w:w="1460" w:type="dxa"/>
            <w:tcBorders>
              <w:top w:val="nil"/>
              <w:left w:val="nil"/>
              <w:bottom w:val="single" w:sz="4" w:space="0" w:color="C0C0C0"/>
              <w:right w:val="single" w:sz="4" w:space="0" w:color="C0C0C0"/>
            </w:tcBorders>
            <w:shd w:val="clear" w:color="000000" w:fill="D7EAD3"/>
            <w:vAlign w:val="center"/>
            <w:hideMark/>
          </w:tcPr>
          <w:p w14:paraId="502879D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40,89</w:t>
            </w:r>
          </w:p>
        </w:tc>
        <w:tc>
          <w:tcPr>
            <w:tcW w:w="4420" w:type="dxa"/>
            <w:tcBorders>
              <w:top w:val="nil"/>
              <w:left w:val="nil"/>
              <w:bottom w:val="single" w:sz="4" w:space="0" w:color="C0C0C0"/>
              <w:right w:val="single" w:sz="4" w:space="0" w:color="C0C0C0"/>
            </w:tcBorders>
            <w:shd w:val="clear" w:color="000000" w:fill="FFFFCC"/>
            <w:vAlign w:val="center"/>
            <w:hideMark/>
          </w:tcPr>
          <w:p w14:paraId="3BD689BD"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49E9093A" w14:textId="77777777" w:rsidTr="00194848">
        <w:trPr>
          <w:trHeight w:val="600"/>
          <w:jc w:val="center"/>
        </w:trPr>
        <w:tc>
          <w:tcPr>
            <w:tcW w:w="580" w:type="dxa"/>
            <w:tcBorders>
              <w:top w:val="nil"/>
              <w:left w:val="nil"/>
              <w:bottom w:val="nil"/>
              <w:right w:val="nil"/>
            </w:tcBorders>
            <w:shd w:val="clear" w:color="000000" w:fill="00B050"/>
            <w:noWrap/>
            <w:vAlign w:val="center"/>
            <w:hideMark/>
          </w:tcPr>
          <w:p w14:paraId="2CBA7B96"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0923EB82"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0E8EA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9.5</w:t>
            </w:r>
          </w:p>
        </w:tc>
        <w:tc>
          <w:tcPr>
            <w:tcW w:w="5640" w:type="dxa"/>
            <w:tcBorders>
              <w:top w:val="nil"/>
              <w:left w:val="nil"/>
              <w:bottom w:val="single" w:sz="4" w:space="0" w:color="C0C0C0"/>
              <w:right w:val="single" w:sz="4" w:space="0" w:color="C0C0C0"/>
            </w:tcBorders>
            <w:shd w:val="clear" w:color="auto" w:fill="auto"/>
            <w:vAlign w:val="center"/>
            <w:hideMark/>
          </w:tcPr>
          <w:p w14:paraId="43846262" w14:textId="77777777" w:rsidR="00194848" w:rsidRPr="00194848" w:rsidRDefault="00194848" w:rsidP="00194848">
            <w:pPr>
              <w:ind w:firstLineChars="100" w:firstLine="110"/>
              <w:rPr>
                <w:rFonts w:ascii="Tahoma" w:hAnsi="Tahoma" w:cs="Tahoma"/>
                <w:sz w:val="11"/>
                <w:szCs w:val="11"/>
              </w:rPr>
            </w:pPr>
            <w:r w:rsidRPr="00194848">
              <w:rPr>
                <w:rFonts w:ascii="Tahoma" w:hAnsi="Tahoma" w:cs="Tahoma"/>
                <w:sz w:val="11"/>
                <w:szCs w:val="11"/>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48BF13C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566B2C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113,62</w:t>
            </w:r>
          </w:p>
        </w:tc>
        <w:tc>
          <w:tcPr>
            <w:tcW w:w="1500" w:type="dxa"/>
            <w:tcBorders>
              <w:top w:val="nil"/>
              <w:left w:val="nil"/>
              <w:bottom w:val="single" w:sz="4" w:space="0" w:color="C0C0C0"/>
              <w:right w:val="single" w:sz="4" w:space="0" w:color="C0C0C0"/>
            </w:tcBorders>
            <w:shd w:val="clear" w:color="000000" w:fill="FFFFCC"/>
            <w:vAlign w:val="center"/>
            <w:hideMark/>
          </w:tcPr>
          <w:p w14:paraId="2FE45A7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141,17</w:t>
            </w:r>
          </w:p>
        </w:tc>
        <w:tc>
          <w:tcPr>
            <w:tcW w:w="1780" w:type="dxa"/>
            <w:tcBorders>
              <w:top w:val="nil"/>
              <w:left w:val="nil"/>
              <w:bottom w:val="single" w:sz="4" w:space="0" w:color="C0C0C0"/>
              <w:right w:val="single" w:sz="4" w:space="0" w:color="C0C0C0"/>
            </w:tcBorders>
            <w:shd w:val="clear" w:color="000000" w:fill="FFFFCC"/>
            <w:vAlign w:val="center"/>
            <w:hideMark/>
          </w:tcPr>
          <w:p w14:paraId="666EBA6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92,86</w:t>
            </w:r>
          </w:p>
        </w:tc>
        <w:tc>
          <w:tcPr>
            <w:tcW w:w="1820" w:type="dxa"/>
            <w:tcBorders>
              <w:top w:val="nil"/>
              <w:left w:val="nil"/>
              <w:bottom w:val="single" w:sz="4" w:space="0" w:color="C0C0C0"/>
              <w:right w:val="single" w:sz="4" w:space="0" w:color="C0C0C0"/>
            </w:tcBorders>
            <w:shd w:val="clear" w:color="000000" w:fill="FFFFCC"/>
            <w:vAlign w:val="center"/>
            <w:hideMark/>
          </w:tcPr>
          <w:p w14:paraId="40F2E0D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113,62</w:t>
            </w:r>
          </w:p>
        </w:tc>
        <w:tc>
          <w:tcPr>
            <w:tcW w:w="1820" w:type="dxa"/>
            <w:tcBorders>
              <w:top w:val="nil"/>
              <w:left w:val="nil"/>
              <w:bottom w:val="single" w:sz="4" w:space="0" w:color="C0C0C0"/>
              <w:right w:val="single" w:sz="4" w:space="0" w:color="C0C0C0"/>
            </w:tcBorders>
            <w:shd w:val="clear" w:color="000000" w:fill="FFFFCC"/>
            <w:vAlign w:val="center"/>
            <w:hideMark/>
          </w:tcPr>
          <w:p w14:paraId="40A8212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-18,27</w:t>
            </w:r>
          </w:p>
        </w:tc>
        <w:tc>
          <w:tcPr>
            <w:tcW w:w="1840" w:type="dxa"/>
            <w:tcBorders>
              <w:top w:val="nil"/>
              <w:left w:val="nil"/>
              <w:bottom w:val="single" w:sz="4" w:space="0" w:color="C0C0C0"/>
              <w:right w:val="single" w:sz="4" w:space="0" w:color="C0C0C0"/>
            </w:tcBorders>
            <w:shd w:val="clear" w:color="000000" w:fill="FFFFCC"/>
            <w:vAlign w:val="center"/>
            <w:hideMark/>
          </w:tcPr>
          <w:p w14:paraId="0D0D6E01"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95,35</w:t>
            </w:r>
          </w:p>
        </w:tc>
        <w:tc>
          <w:tcPr>
            <w:tcW w:w="1900" w:type="dxa"/>
            <w:tcBorders>
              <w:top w:val="nil"/>
              <w:left w:val="nil"/>
              <w:bottom w:val="single" w:sz="4" w:space="0" w:color="C0C0C0"/>
              <w:right w:val="single" w:sz="4" w:space="0" w:color="C0C0C0"/>
            </w:tcBorders>
            <w:shd w:val="clear" w:color="000000" w:fill="FFFFCC"/>
            <w:vAlign w:val="center"/>
            <w:hideMark/>
          </w:tcPr>
          <w:p w14:paraId="5741C7B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-31,84</w:t>
            </w:r>
          </w:p>
        </w:tc>
        <w:tc>
          <w:tcPr>
            <w:tcW w:w="1860" w:type="dxa"/>
            <w:tcBorders>
              <w:top w:val="nil"/>
              <w:left w:val="nil"/>
              <w:bottom w:val="single" w:sz="4" w:space="0" w:color="C0C0C0"/>
              <w:right w:val="single" w:sz="4" w:space="0" w:color="C0C0C0"/>
            </w:tcBorders>
            <w:shd w:val="clear" w:color="000000" w:fill="FFFFCC"/>
            <w:vAlign w:val="center"/>
            <w:hideMark/>
          </w:tcPr>
          <w:p w14:paraId="1198CAB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81,78</w:t>
            </w:r>
          </w:p>
        </w:tc>
        <w:tc>
          <w:tcPr>
            <w:tcW w:w="1480" w:type="dxa"/>
            <w:tcBorders>
              <w:top w:val="nil"/>
              <w:left w:val="nil"/>
              <w:bottom w:val="single" w:sz="4" w:space="0" w:color="C0C0C0"/>
              <w:right w:val="single" w:sz="4" w:space="0" w:color="C0C0C0"/>
            </w:tcBorders>
            <w:shd w:val="clear" w:color="000000" w:fill="D7EAD3"/>
            <w:vAlign w:val="center"/>
            <w:hideMark/>
          </w:tcPr>
          <w:p w14:paraId="2DA6CB7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40,89</w:t>
            </w:r>
          </w:p>
        </w:tc>
        <w:tc>
          <w:tcPr>
            <w:tcW w:w="1460" w:type="dxa"/>
            <w:tcBorders>
              <w:top w:val="nil"/>
              <w:left w:val="nil"/>
              <w:bottom w:val="single" w:sz="4" w:space="0" w:color="C0C0C0"/>
              <w:right w:val="single" w:sz="4" w:space="0" w:color="C0C0C0"/>
            </w:tcBorders>
            <w:shd w:val="clear" w:color="000000" w:fill="D7EAD3"/>
            <w:vAlign w:val="center"/>
            <w:hideMark/>
          </w:tcPr>
          <w:p w14:paraId="72D96CE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40,89</w:t>
            </w:r>
          </w:p>
        </w:tc>
        <w:tc>
          <w:tcPr>
            <w:tcW w:w="4420" w:type="dxa"/>
            <w:tcBorders>
              <w:top w:val="nil"/>
              <w:left w:val="nil"/>
              <w:bottom w:val="single" w:sz="4" w:space="0" w:color="C0C0C0"/>
              <w:right w:val="single" w:sz="4" w:space="0" w:color="C0C0C0"/>
            </w:tcBorders>
            <w:shd w:val="clear" w:color="000000" w:fill="FFFFCC"/>
            <w:vAlign w:val="center"/>
            <w:hideMark/>
          </w:tcPr>
          <w:p w14:paraId="1A33A260" w14:textId="77777777" w:rsidR="00194848" w:rsidRPr="00194848" w:rsidRDefault="00194848" w:rsidP="00194848">
            <w:pPr>
              <w:rPr>
                <w:rFonts w:ascii="Tahoma" w:hAnsi="Tahoma" w:cs="Tahoma"/>
                <w:sz w:val="11"/>
                <w:szCs w:val="11"/>
              </w:rPr>
            </w:pPr>
            <w:r w:rsidRPr="00194848">
              <w:rPr>
                <w:rFonts w:ascii="Tahoma" w:hAnsi="Tahoma" w:cs="Tahoma"/>
                <w:sz w:val="11"/>
                <w:szCs w:val="11"/>
              </w:rPr>
              <w:t>по расчету регулятора в соответствии с НК РФ (исходя из остаточной стоимости объектов)</w:t>
            </w:r>
          </w:p>
        </w:tc>
      </w:tr>
      <w:tr w:rsidR="00194848" w:rsidRPr="00194848" w14:paraId="090402BB" w14:textId="77777777" w:rsidTr="00194848">
        <w:trPr>
          <w:trHeight w:val="300"/>
          <w:jc w:val="center"/>
        </w:trPr>
        <w:tc>
          <w:tcPr>
            <w:tcW w:w="580" w:type="dxa"/>
            <w:tcBorders>
              <w:top w:val="nil"/>
              <w:left w:val="nil"/>
              <w:bottom w:val="nil"/>
              <w:right w:val="nil"/>
            </w:tcBorders>
            <w:shd w:val="clear" w:color="000000" w:fill="00B050"/>
            <w:noWrap/>
            <w:vAlign w:val="center"/>
            <w:hideMark/>
          </w:tcPr>
          <w:p w14:paraId="0C13D36F"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6FA3093C"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A640A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11</w:t>
            </w:r>
          </w:p>
        </w:tc>
        <w:tc>
          <w:tcPr>
            <w:tcW w:w="5640" w:type="dxa"/>
            <w:tcBorders>
              <w:top w:val="nil"/>
              <w:left w:val="nil"/>
              <w:bottom w:val="single" w:sz="4" w:space="0" w:color="C0C0C0"/>
              <w:right w:val="single" w:sz="4" w:space="0" w:color="C0C0C0"/>
            </w:tcBorders>
            <w:shd w:val="clear" w:color="auto" w:fill="auto"/>
            <w:vAlign w:val="center"/>
            <w:hideMark/>
          </w:tcPr>
          <w:p w14:paraId="710C0CAE"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64F554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C86D47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3B91AD1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5EA9958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ADB58C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BE8BAB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46 155,31</w:t>
            </w:r>
          </w:p>
        </w:tc>
        <w:tc>
          <w:tcPr>
            <w:tcW w:w="1840" w:type="dxa"/>
            <w:tcBorders>
              <w:top w:val="nil"/>
              <w:left w:val="nil"/>
              <w:bottom w:val="single" w:sz="4" w:space="0" w:color="C0C0C0"/>
              <w:right w:val="single" w:sz="4" w:space="0" w:color="C0C0C0"/>
            </w:tcBorders>
            <w:shd w:val="clear" w:color="000000" w:fill="FFFFCC"/>
            <w:vAlign w:val="center"/>
            <w:hideMark/>
          </w:tcPr>
          <w:p w14:paraId="6A5070D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46 155,31</w:t>
            </w:r>
          </w:p>
        </w:tc>
        <w:tc>
          <w:tcPr>
            <w:tcW w:w="1900" w:type="dxa"/>
            <w:tcBorders>
              <w:top w:val="nil"/>
              <w:left w:val="nil"/>
              <w:bottom w:val="single" w:sz="4" w:space="0" w:color="C0C0C0"/>
              <w:right w:val="single" w:sz="4" w:space="0" w:color="C0C0C0"/>
            </w:tcBorders>
            <w:shd w:val="clear" w:color="000000" w:fill="FFFFCC"/>
            <w:vAlign w:val="center"/>
            <w:hideMark/>
          </w:tcPr>
          <w:p w14:paraId="2B070C2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486A18A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940620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5FDC2E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4420" w:type="dxa"/>
            <w:tcBorders>
              <w:top w:val="nil"/>
              <w:left w:val="nil"/>
              <w:bottom w:val="single" w:sz="4" w:space="0" w:color="C0C0C0"/>
              <w:right w:val="single" w:sz="4" w:space="0" w:color="C0C0C0"/>
            </w:tcBorders>
            <w:shd w:val="clear" w:color="000000" w:fill="FFFFCC"/>
            <w:vAlign w:val="center"/>
            <w:hideMark/>
          </w:tcPr>
          <w:p w14:paraId="132B8E6F"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523D124C" w14:textId="77777777" w:rsidTr="00194848">
        <w:trPr>
          <w:trHeight w:val="660"/>
          <w:jc w:val="center"/>
        </w:trPr>
        <w:tc>
          <w:tcPr>
            <w:tcW w:w="580" w:type="dxa"/>
            <w:tcBorders>
              <w:top w:val="nil"/>
              <w:left w:val="nil"/>
              <w:bottom w:val="nil"/>
              <w:right w:val="nil"/>
            </w:tcBorders>
            <w:shd w:val="clear" w:color="000000" w:fill="00B050"/>
            <w:noWrap/>
            <w:vAlign w:val="center"/>
            <w:hideMark/>
          </w:tcPr>
          <w:p w14:paraId="79E98191"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0E1C9C61"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A7DCB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11.3</w:t>
            </w:r>
          </w:p>
        </w:tc>
        <w:tc>
          <w:tcPr>
            <w:tcW w:w="5640" w:type="dxa"/>
            <w:tcBorders>
              <w:top w:val="nil"/>
              <w:left w:val="nil"/>
              <w:bottom w:val="single" w:sz="4" w:space="0" w:color="C0C0C0"/>
              <w:right w:val="single" w:sz="4" w:space="0" w:color="C0C0C0"/>
            </w:tcBorders>
            <w:shd w:val="clear" w:color="auto" w:fill="auto"/>
            <w:vAlign w:val="center"/>
            <w:hideMark/>
          </w:tcPr>
          <w:p w14:paraId="14CB9AD9" w14:textId="77777777" w:rsidR="00194848" w:rsidRPr="00194848" w:rsidRDefault="00194848" w:rsidP="00194848">
            <w:pPr>
              <w:ind w:firstLineChars="100" w:firstLine="110"/>
              <w:rPr>
                <w:rFonts w:ascii="Tahoma" w:hAnsi="Tahoma" w:cs="Tahoma"/>
                <w:sz w:val="11"/>
                <w:szCs w:val="11"/>
              </w:rPr>
            </w:pPr>
            <w:r w:rsidRPr="00194848">
              <w:rPr>
                <w:rFonts w:ascii="Tahoma" w:hAnsi="Tahoma" w:cs="Tahoma"/>
                <w:sz w:val="11"/>
                <w:szCs w:val="11"/>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6200313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C6C5E7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247125D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3C599C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EAA082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C072F8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46 155,31</w:t>
            </w:r>
          </w:p>
        </w:tc>
        <w:tc>
          <w:tcPr>
            <w:tcW w:w="1840" w:type="dxa"/>
            <w:tcBorders>
              <w:top w:val="nil"/>
              <w:left w:val="nil"/>
              <w:bottom w:val="single" w:sz="4" w:space="0" w:color="C0C0C0"/>
              <w:right w:val="single" w:sz="4" w:space="0" w:color="C0C0C0"/>
            </w:tcBorders>
            <w:shd w:val="clear" w:color="000000" w:fill="FFFFCC"/>
            <w:vAlign w:val="center"/>
            <w:hideMark/>
          </w:tcPr>
          <w:p w14:paraId="0AB7685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46 155,31</w:t>
            </w:r>
          </w:p>
        </w:tc>
        <w:tc>
          <w:tcPr>
            <w:tcW w:w="1900" w:type="dxa"/>
            <w:tcBorders>
              <w:top w:val="nil"/>
              <w:left w:val="nil"/>
              <w:bottom w:val="single" w:sz="4" w:space="0" w:color="C0C0C0"/>
              <w:right w:val="single" w:sz="4" w:space="0" w:color="C0C0C0"/>
            </w:tcBorders>
            <w:shd w:val="clear" w:color="000000" w:fill="FFFFCC"/>
            <w:vAlign w:val="center"/>
            <w:hideMark/>
          </w:tcPr>
          <w:p w14:paraId="3929EB8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183E714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E8D016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27B4D8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4420" w:type="dxa"/>
            <w:tcBorders>
              <w:top w:val="nil"/>
              <w:left w:val="nil"/>
              <w:bottom w:val="single" w:sz="4" w:space="0" w:color="C0C0C0"/>
              <w:right w:val="single" w:sz="4" w:space="0" w:color="C0C0C0"/>
            </w:tcBorders>
            <w:shd w:val="clear" w:color="000000" w:fill="FFFFCC"/>
            <w:vAlign w:val="center"/>
            <w:hideMark/>
          </w:tcPr>
          <w:p w14:paraId="7F5A9CC4" w14:textId="77777777" w:rsidR="00194848" w:rsidRPr="00194848" w:rsidRDefault="00194848" w:rsidP="00194848">
            <w:pPr>
              <w:rPr>
                <w:rFonts w:ascii="Tahoma" w:hAnsi="Tahoma" w:cs="Tahoma"/>
                <w:sz w:val="11"/>
                <w:szCs w:val="11"/>
              </w:rPr>
            </w:pPr>
            <w:r w:rsidRPr="00194848">
              <w:rPr>
                <w:rFonts w:ascii="Tahoma" w:hAnsi="Tahoma" w:cs="Tahoma"/>
                <w:sz w:val="11"/>
                <w:szCs w:val="11"/>
              </w:rPr>
              <w:t>включение заявленных расходов не предусмотрено действующим законодательством</w:t>
            </w:r>
          </w:p>
        </w:tc>
      </w:tr>
      <w:tr w:rsidR="00194848" w:rsidRPr="00194848" w14:paraId="7256E686" w14:textId="77777777" w:rsidTr="00194848">
        <w:trPr>
          <w:trHeight w:val="1575"/>
          <w:jc w:val="center"/>
        </w:trPr>
        <w:tc>
          <w:tcPr>
            <w:tcW w:w="580" w:type="dxa"/>
            <w:tcBorders>
              <w:top w:val="nil"/>
              <w:left w:val="nil"/>
              <w:bottom w:val="nil"/>
              <w:right w:val="nil"/>
            </w:tcBorders>
            <w:shd w:val="clear" w:color="000000" w:fill="00B050"/>
            <w:noWrap/>
            <w:vAlign w:val="center"/>
            <w:hideMark/>
          </w:tcPr>
          <w:p w14:paraId="0BF3DAA2"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25173758"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B2F12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12</w:t>
            </w:r>
          </w:p>
        </w:tc>
        <w:tc>
          <w:tcPr>
            <w:tcW w:w="5640" w:type="dxa"/>
            <w:tcBorders>
              <w:top w:val="nil"/>
              <w:left w:val="nil"/>
              <w:bottom w:val="single" w:sz="4" w:space="0" w:color="C0C0C0"/>
              <w:right w:val="single" w:sz="4" w:space="0" w:color="C0C0C0"/>
            </w:tcBorders>
            <w:shd w:val="clear" w:color="auto" w:fill="auto"/>
            <w:vAlign w:val="center"/>
            <w:hideMark/>
          </w:tcPr>
          <w:p w14:paraId="19DB2CC2"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0850C70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DF0F68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402E1A0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3A8F32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679,04</w:t>
            </w:r>
          </w:p>
        </w:tc>
        <w:tc>
          <w:tcPr>
            <w:tcW w:w="1820" w:type="dxa"/>
            <w:tcBorders>
              <w:top w:val="nil"/>
              <w:left w:val="nil"/>
              <w:bottom w:val="single" w:sz="4" w:space="0" w:color="C0C0C0"/>
              <w:right w:val="single" w:sz="4" w:space="0" w:color="C0C0C0"/>
            </w:tcBorders>
            <w:shd w:val="clear" w:color="000000" w:fill="FFFFCC"/>
            <w:vAlign w:val="center"/>
            <w:hideMark/>
          </w:tcPr>
          <w:p w14:paraId="438507F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679,04</w:t>
            </w:r>
          </w:p>
        </w:tc>
        <w:tc>
          <w:tcPr>
            <w:tcW w:w="1820" w:type="dxa"/>
            <w:tcBorders>
              <w:top w:val="nil"/>
              <w:left w:val="nil"/>
              <w:bottom w:val="single" w:sz="4" w:space="0" w:color="C0C0C0"/>
              <w:right w:val="single" w:sz="4" w:space="0" w:color="C0C0C0"/>
            </w:tcBorders>
            <w:shd w:val="clear" w:color="000000" w:fill="FFFFCC"/>
            <w:vAlign w:val="center"/>
            <w:hideMark/>
          </w:tcPr>
          <w:p w14:paraId="6190798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346,47</w:t>
            </w:r>
          </w:p>
        </w:tc>
        <w:tc>
          <w:tcPr>
            <w:tcW w:w="1840" w:type="dxa"/>
            <w:tcBorders>
              <w:top w:val="nil"/>
              <w:left w:val="nil"/>
              <w:bottom w:val="single" w:sz="4" w:space="0" w:color="C0C0C0"/>
              <w:right w:val="single" w:sz="4" w:space="0" w:color="C0C0C0"/>
            </w:tcBorders>
            <w:shd w:val="clear" w:color="000000" w:fill="FFFFCC"/>
            <w:vAlign w:val="center"/>
            <w:hideMark/>
          </w:tcPr>
          <w:p w14:paraId="7E93439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1 025,50</w:t>
            </w:r>
          </w:p>
        </w:tc>
        <w:tc>
          <w:tcPr>
            <w:tcW w:w="1900" w:type="dxa"/>
            <w:tcBorders>
              <w:top w:val="nil"/>
              <w:left w:val="nil"/>
              <w:bottom w:val="single" w:sz="4" w:space="0" w:color="C0C0C0"/>
              <w:right w:val="single" w:sz="4" w:space="0" w:color="C0C0C0"/>
            </w:tcBorders>
            <w:shd w:val="clear" w:color="000000" w:fill="FFFFCC"/>
            <w:vAlign w:val="center"/>
            <w:hideMark/>
          </w:tcPr>
          <w:p w14:paraId="7294513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3EFBA92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679,04</w:t>
            </w:r>
          </w:p>
        </w:tc>
        <w:tc>
          <w:tcPr>
            <w:tcW w:w="1480" w:type="dxa"/>
            <w:tcBorders>
              <w:top w:val="nil"/>
              <w:left w:val="nil"/>
              <w:bottom w:val="single" w:sz="4" w:space="0" w:color="C0C0C0"/>
              <w:right w:val="single" w:sz="4" w:space="0" w:color="C0C0C0"/>
            </w:tcBorders>
            <w:shd w:val="clear" w:color="000000" w:fill="D7EAD3"/>
            <w:vAlign w:val="center"/>
            <w:hideMark/>
          </w:tcPr>
          <w:p w14:paraId="5794393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339,52</w:t>
            </w:r>
          </w:p>
        </w:tc>
        <w:tc>
          <w:tcPr>
            <w:tcW w:w="1460" w:type="dxa"/>
            <w:tcBorders>
              <w:top w:val="nil"/>
              <w:left w:val="nil"/>
              <w:bottom w:val="single" w:sz="4" w:space="0" w:color="C0C0C0"/>
              <w:right w:val="single" w:sz="4" w:space="0" w:color="C0C0C0"/>
            </w:tcBorders>
            <w:shd w:val="clear" w:color="000000" w:fill="D7EAD3"/>
            <w:vAlign w:val="center"/>
            <w:hideMark/>
          </w:tcPr>
          <w:p w14:paraId="6C63F83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339,54</w:t>
            </w:r>
          </w:p>
        </w:tc>
        <w:tc>
          <w:tcPr>
            <w:tcW w:w="4420" w:type="dxa"/>
            <w:tcBorders>
              <w:top w:val="nil"/>
              <w:left w:val="nil"/>
              <w:bottom w:val="single" w:sz="4" w:space="0" w:color="C0C0C0"/>
              <w:right w:val="single" w:sz="4" w:space="0" w:color="C0C0C0"/>
            </w:tcBorders>
            <w:shd w:val="clear" w:color="000000" w:fill="FFFFCC"/>
            <w:vAlign w:val="center"/>
            <w:hideMark/>
          </w:tcPr>
          <w:p w14:paraId="5235BB15" w14:textId="77777777" w:rsidR="00194848" w:rsidRPr="00194848" w:rsidRDefault="00194848" w:rsidP="00194848">
            <w:pPr>
              <w:rPr>
                <w:rFonts w:ascii="Tahoma" w:hAnsi="Tahoma" w:cs="Tahoma"/>
                <w:sz w:val="11"/>
                <w:szCs w:val="11"/>
              </w:rPr>
            </w:pPr>
            <w:r w:rsidRPr="00194848">
              <w:rPr>
                <w:rFonts w:ascii="Tahoma" w:hAnsi="Tahoma" w:cs="Tahoma"/>
                <w:sz w:val="11"/>
                <w:szCs w:val="11"/>
              </w:rPr>
              <w:t>в соответствии с Методическими указаниями учтена 1/2 часть экономически обоснованных расходов за декабрь 2018 года по расчету регулятора в соответствии с представленными оборотно-сальдовыми ведомостями, учтенная регулятором при установлении тарифов на 2020-2022 годы и перенесенная на 2022 год</w:t>
            </w:r>
          </w:p>
        </w:tc>
      </w:tr>
      <w:tr w:rsidR="00194848" w:rsidRPr="00194848" w14:paraId="219E2F21" w14:textId="77777777" w:rsidTr="00194848">
        <w:trPr>
          <w:trHeight w:val="450"/>
          <w:jc w:val="center"/>
        </w:trPr>
        <w:tc>
          <w:tcPr>
            <w:tcW w:w="580" w:type="dxa"/>
            <w:tcBorders>
              <w:top w:val="nil"/>
              <w:left w:val="nil"/>
              <w:bottom w:val="nil"/>
              <w:right w:val="nil"/>
            </w:tcBorders>
            <w:shd w:val="clear" w:color="000000" w:fill="00B050"/>
            <w:noWrap/>
            <w:vAlign w:val="center"/>
            <w:hideMark/>
          </w:tcPr>
          <w:p w14:paraId="0AD690FA"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648488AE"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7C6E7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13</w:t>
            </w:r>
          </w:p>
        </w:tc>
        <w:tc>
          <w:tcPr>
            <w:tcW w:w="5640" w:type="dxa"/>
            <w:tcBorders>
              <w:top w:val="nil"/>
              <w:left w:val="nil"/>
              <w:bottom w:val="single" w:sz="4" w:space="0" w:color="C0C0C0"/>
              <w:right w:val="single" w:sz="4" w:space="0" w:color="C0C0C0"/>
            </w:tcBorders>
            <w:shd w:val="clear" w:color="auto" w:fill="auto"/>
            <w:vAlign w:val="center"/>
            <w:hideMark/>
          </w:tcPr>
          <w:p w14:paraId="7FA6198D"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222F260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5D2419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6E2B2B6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92CD75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84D5AF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AA7074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4CEF0F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31FEA96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11B5389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049F6B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089B05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4420" w:type="dxa"/>
            <w:tcBorders>
              <w:top w:val="nil"/>
              <w:left w:val="nil"/>
              <w:bottom w:val="single" w:sz="4" w:space="0" w:color="C0C0C0"/>
              <w:right w:val="single" w:sz="4" w:space="0" w:color="C0C0C0"/>
            </w:tcBorders>
            <w:shd w:val="clear" w:color="000000" w:fill="FFFFCC"/>
            <w:vAlign w:val="center"/>
            <w:hideMark/>
          </w:tcPr>
          <w:p w14:paraId="1D3F54A0"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55CA1ADA" w14:textId="77777777" w:rsidTr="00194848">
        <w:trPr>
          <w:trHeight w:val="900"/>
          <w:jc w:val="center"/>
        </w:trPr>
        <w:tc>
          <w:tcPr>
            <w:tcW w:w="580" w:type="dxa"/>
            <w:tcBorders>
              <w:top w:val="nil"/>
              <w:left w:val="nil"/>
              <w:bottom w:val="nil"/>
              <w:right w:val="nil"/>
            </w:tcBorders>
            <w:shd w:val="clear" w:color="000000" w:fill="00B050"/>
            <w:noWrap/>
            <w:vAlign w:val="center"/>
            <w:hideMark/>
          </w:tcPr>
          <w:p w14:paraId="4C82D6E2"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527A8A65"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1C2CE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14</w:t>
            </w:r>
          </w:p>
        </w:tc>
        <w:tc>
          <w:tcPr>
            <w:tcW w:w="5640" w:type="dxa"/>
            <w:tcBorders>
              <w:top w:val="nil"/>
              <w:left w:val="nil"/>
              <w:bottom w:val="single" w:sz="4" w:space="0" w:color="C0C0C0"/>
              <w:right w:val="single" w:sz="4" w:space="0" w:color="C0C0C0"/>
            </w:tcBorders>
            <w:shd w:val="clear" w:color="auto" w:fill="auto"/>
            <w:vAlign w:val="center"/>
            <w:hideMark/>
          </w:tcPr>
          <w:p w14:paraId="4DF4003F"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24BA58A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BE83B3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37337A9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CF246F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598A13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B6C57C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671112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0AAB585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6A69A9C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2A3D1E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1B92A4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4420" w:type="dxa"/>
            <w:tcBorders>
              <w:top w:val="nil"/>
              <w:left w:val="nil"/>
              <w:bottom w:val="single" w:sz="4" w:space="0" w:color="C0C0C0"/>
              <w:right w:val="single" w:sz="4" w:space="0" w:color="C0C0C0"/>
            </w:tcBorders>
            <w:shd w:val="clear" w:color="000000" w:fill="FFFFCC"/>
            <w:vAlign w:val="center"/>
            <w:hideMark/>
          </w:tcPr>
          <w:p w14:paraId="07976353"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7CAD2097" w14:textId="77777777" w:rsidTr="00194848">
        <w:trPr>
          <w:trHeight w:val="300"/>
          <w:jc w:val="center"/>
        </w:trPr>
        <w:tc>
          <w:tcPr>
            <w:tcW w:w="580" w:type="dxa"/>
            <w:tcBorders>
              <w:top w:val="nil"/>
              <w:left w:val="nil"/>
              <w:bottom w:val="nil"/>
              <w:right w:val="nil"/>
            </w:tcBorders>
            <w:shd w:val="clear" w:color="auto" w:fill="auto"/>
            <w:noWrap/>
            <w:vAlign w:val="bottom"/>
            <w:hideMark/>
          </w:tcPr>
          <w:p w14:paraId="457503C6" w14:textId="77777777" w:rsidR="00194848" w:rsidRPr="00194848" w:rsidRDefault="00194848" w:rsidP="00194848">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351E8FF5"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85795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17</w:t>
            </w:r>
          </w:p>
        </w:tc>
        <w:tc>
          <w:tcPr>
            <w:tcW w:w="5640" w:type="dxa"/>
            <w:tcBorders>
              <w:top w:val="nil"/>
              <w:left w:val="nil"/>
              <w:bottom w:val="single" w:sz="4" w:space="0" w:color="C0C0C0"/>
              <w:right w:val="single" w:sz="4" w:space="0" w:color="C0C0C0"/>
            </w:tcBorders>
            <w:shd w:val="clear" w:color="auto" w:fill="auto"/>
            <w:vAlign w:val="center"/>
            <w:hideMark/>
          </w:tcPr>
          <w:p w14:paraId="4B8D593F"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08A5A0E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51B722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14 587,36</w:t>
            </w:r>
          </w:p>
        </w:tc>
        <w:tc>
          <w:tcPr>
            <w:tcW w:w="1500" w:type="dxa"/>
            <w:tcBorders>
              <w:top w:val="nil"/>
              <w:left w:val="nil"/>
              <w:bottom w:val="single" w:sz="4" w:space="0" w:color="C0C0C0"/>
              <w:right w:val="single" w:sz="4" w:space="0" w:color="C0C0C0"/>
            </w:tcBorders>
            <w:shd w:val="clear" w:color="000000" w:fill="D7EAD3"/>
            <w:vAlign w:val="center"/>
            <w:hideMark/>
          </w:tcPr>
          <w:p w14:paraId="18F7E62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20 951,96</w:t>
            </w:r>
          </w:p>
        </w:tc>
        <w:tc>
          <w:tcPr>
            <w:tcW w:w="1780" w:type="dxa"/>
            <w:tcBorders>
              <w:top w:val="nil"/>
              <w:left w:val="nil"/>
              <w:bottom w:val="single" w:sz="4" w:space="0" w:color="C0C0C0"/>
              <w:right w:val="single" w:sz="4" w:space="0" w:color="C0C0C0"/>
            </w:tcBorders>
            <w:shd w:val="clear" w:color="000000" w:fill="D7EAD3"/>
            <w:vAlign w:val="center"/>
            <w:hideMark/>
          </w:tcPr>
          <w:p w14:paraId="7945AD7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15 681,96</w:t>
            </w:r>
          </w:p>
        </w:tc>
        <w:tc>
          <w:tcPr>
            <w:tcW w:w="1820" w:type="dxa"/>
            <w:tcBorders>
              <w:top w:val="nil"/>
              <w:left w:val="nil"/>
              <w:bottom w:val="single" w:sz="4" w:space="0" w:color="C0C0C0"/>
              <w:right w:val="single" w:sz="4" w:space="0" w:color="C0C0C0"/>
            </w:tcBorders>
            <w:shd w:val="clear" w:color="000000" w:fill="D7EAD3"/>
            <w:vAlign w:val="center"/>
            <w:hideMark/>
          </w:tcPr>
          <w:p w14:paraId="011D017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16 156,30</w:t>
            </w:r>
          </w:p>
        </w:tc>
        <w:tc>
          <w:tcPr>
            <w:tcW w:w="1820" w:type="dxa"/>
            <w:tcBorders>
              <w:top w:val="nil"/>
              <w:left w:val="nil"/>
              <w:bottom w:val="single" w:sz="4" w:space="0" w:color="C0C0C0"/>
              <w:right w:val="single" w:sz="4" w:space="0" w:color="C0C0C0"/>
            </w:tcBorders>
            <w:shd w:val="clear" w:color="000000" w:fill="D7EAD3"/>
            <w:vAlign w:val="center"/>
            <w:hideMark/>
          </w:tcPr>
          <w:p w14:paraId="50CD9AC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66 045,84</w:t>
            </w:r>
          </w:p>
        </w:tc>
        <w:tc>
          <w:tcPr>
            <w:tcW w:w="1840" w:type="dxa"/>
            <w:tcBorders>
              <w:top w:val="nil"/>
              <w:left w:val="nil"/>
              <w:bottom w:val="single" w:sz="4" w:space="0" w:color="C0C0C0"/>
              <w:right w:val="single" w:sz="4" w:space="0" w:color="C0C0C0"/>
            </w:tcBorders>
            <w:shd w:val="clear" w:color="000000" w:fill="D7EAD3"/>
            <w:vAlign w:val="center"/>
            <w:hideMark/>
          </w:tcPr>
          <w:p w14:paraId="7AB7A3C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82 202,14</w:t>
            </w:r>
          </w:p>
        </w:tc>
        <w:tc>
          <w:tcPr>
            <w:tcW w:w="1900" w:type="dxa"/>
            <w:tcBorders>
              <w:top w:val="nil"/>
              <w:left w:val="nil"/>
              <w:bottom w:val="single" w:sz="4" w:space="0" w:color="C0C0C0"/>
              <w:right w:val="single" w:sz="4" w:space="0" w:color="C0C0C0"/>
            </w:tcBorders>
            <w:shd w:val="clear" w:color="000000" w:fill="D7EAD3"/>
            <w:vAlign w:val="center"/>
            <w:hideMark/>
          </w:tcPr>
          <w:p w14:paraId="7211F1C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-133,76</w:t>
            </w:r>
          </w:p>
        </w:tc>
        <w:tc>
          <w:tcPr>
            <w:tcW w:w="1860" w:type="dxa"/>
            <w:tcBorders>
              <w:top w:val="nil"/>
              <w:left w:val="nil"/>
              <w:bottom w:val="single" w:sz="4" w:space="0" w:color="C0C0C0"/>
              <w:right w:val="single" w:sz="4" w:space="0" w:color="C0C0C0"/>
            </w:tcBorders>
            <w:shd w:val="clear" w:color="000000" w:fill="D7EAD3"/>
            <w:vAlign w:val="center"/>
            <w:hideMark/>
          </w:tcPr>
          <w:p w14:paraId="3575A1B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16 022,54</w:t>
            </w:r>
          </w:p>
        </w:tc>
        <w:tc>
          <w:tcPr>
            <w:tcW w:w="1480" w:type="dxa"/>
            <w:tcBorders>
              <w:top w:val="nil"/>
              <w:left w:val="nil"/>
              <w:bottom w:val="single" w:sz="4" w:space="0" w:color="C0C0C0"/>
              <w:right w:val="single" w:sz="4" w:space="0" w:color="C0C0C0"/>
            </w:tcBorders>
            <w:shd w:val="clear" w:color="000000" w:fill="D7EAD3"/>
            <w:vAlign w:val="center"/>
            <w:hideMark/>
          </w:tcPr>
          <w:p w14:paraId="7CCA6A8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8 011,27</w:t>
            </w:r>
          </w:p>
        </w:tc>
        <w:tc>
          <w:tcPr>
            <w:tcW w:w="1460" w:type="dxa"/>
            <w:tcBorders>
              <w:top w:val="nil"/>
              <w:left w:val="nil"/>
              <w:bottom w:val="single" w:sz="4" w:space="0" w:color="C0C0C0"/>
              <w:right w:val="single" w:sz="4" w:space="0" w:color="C0C0C0"/>
            </w:tcBorders>
            <w:shd w:val="clear" w:color="000000" w:fill="D7EAD3"/>
            <w:vAlign w:val="center"/>
            <w:hideMark/>
          </w:tcPr>
          <w:p w14:paraId="7C66D1C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8 011,28</w:t>
            </w:r>
          </w:p>
        </w:tc>
        <w:tc>
          <w:tcPr>
            <w:tcW w:w="4420" w:type="dxa"/>
            <w:tcBorders>
              <w:top w:val="nil"/>
              <w:left w:val="nil"/>
              <w:bottom w:val="single" w:sz="4" w:space="0" w:color="C0C0C0"/>
              <w:right w:val="single" w:sz="4" w:space="0" w:color="C0C0C0"/>
            </w:tcBorders>
            <w:shd w:val="clear" w:color="000000" w:fill="FFFFCC"/>
            <w:vAlign w:val="center"/>
            <w:hideMark/>
          </w:tcPr>
          <w:p w14:paraId="0F8BAE5F"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7CB95E31" w14:textId="77777777" w:rsidTr="00194848">
        <w:trPr>
          <w:trHeight w:val="300"/>
          <w:jc w:val="center"/>
        </w:trPr>
        <w:tc>
          <w:tcPr>
            <w:tcW w:w="580" w:type="dxa"/>
            <w:tcBorders>
              <w:top w:val="nil"/>
              <w:left w:val="nil"/>
              <w:bottom w:val="nil"/>
              <w:right w:val="nil"/>
            </w:tcBorders>
            <w:shd w:val="clear" w:color="auto" w:fill="auto"/>
            <w:noWrap/>
            <w:vAlign w:val="bottom"/>
            <w:hideMark/>
          </w:tcPr>
          <w:p w14:paraId="18C835E5" w14:textId="77777777" w:rsidR="00194848" w:rsidRPr="00194848" w:rsidRDefault="00194848" w:rsidP="00194848">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53C8618A"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52D2A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17.1</w:t>
            </w:r>
          </w:p>
        </w:tc>
        <w:tc>
          <w:tcPr>
            <w:tcW w:w="5640" w:type="dxa"/>
            <w:tcBorders>
              <w:top w:val="nil"/>
              <w:left w:val="nil"/>
              <w:bottom w:val="single" w:sz="4" w:space="0" w:color="C0C0C0"/>
              <w:right w:val="single" w:sz="4" w:space="0" w:color="C0C0C0"/>
            </w:tcBorders>
            <w:shd w:val="clear" w:color="auto" w:fill="auto"/>
            <w:vAlign w:val="center"/>
            <w:hideMark/>
          </w:tcPr>
          <w:p w14:paraId="09695E77" w14:textId="77777777" w:rsidR="00194848" w:rsidRPr="00194848" w:rsidRDefault="00194848" w:rsidP="00194848">
            <w:pPr>
              <w:ind w:firstLineChars="100" w:firstLine="110"/>
              <w:rPr>
                <w:rFonts w:ascii="Tahoma" w:hAnsi="Tahoma" w:cs="Tahoma"/>
                <w:sz w:val="11"/>
                <w:szCs w:val="11"/>
              </w:rPr>
            </w:pPr>
            <w:r w:rsidRPr="00194848">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A59BB5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4F75F19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14 587,36</w:t>
            </w:r>
          </w:p>
        </w:tc>
        <w:tc>
          <w:tcPr>
            <w:tcW w:w="1500" w:type="dxa"/>
            <w:tcBorders>
              <w:top w:val="nil"/>
              <w:left w:val="nil"/>
              <w:bottom w:val="single" w:sz="4" w:space="0" w:color="C0C0C0"/>
              <w:right w:val="single" w:sz="4" w:space="0" w:color="C0C0C0"/>
            </w:tcBorders>
            <w:shd w:val="clear" w:color="000000" w:fill="D7EAD3"/>
            <w:vAlign w:val="center"/>
            <w:hideMark/>
          </w:tcPr>
          <w:p w14:paraId="7AC1418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20 951,96</w:t>
            </w:r>
          </w:p>
        </w:tc>
        <w:tc>
          <w:tcPr>
            <w:tcW w:w="1780" w:type="dxa"/>
            <w:tcBorders>
              <w:top w:val="nil"/>
              <w:left w:val="nil"/>
              <w:bottom w:val="single" w:sz="4" w:space="0" w:color="C0C0C0"/>
              <w:right w:val="single" w:sz="4" w:space="0" w:color="C0C0C0"/>
            </w:tcBorders>
            <w:shd w:val="clear" w:color="000000" w:fill="D7EAD3"/>
            <w:vAlign w:val="center"/>
            <w:hideMark/>
          </w:tcPr>
          <w:p w14:paraId="62FAFF6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15 681,96</w:t>
            </w:r>
          </w:p>
        </w:tc>
        <w:tc>
          <w:tcPr>
            <w:tcW w:w="1820" w:type="dxa"/>
            <w:tcBorders>
              <w:top w:val="nil"/>
              <w:left w:val="nil"/>
              <w:bottom w:val="single" w:sz="4" w:space="0" w:color="C0C0C0"/>
              <w:right w:val="single" w:sz="4" w:space="0" w:color="C0C0C0"/>
            </w:tcBorders>
            <w:shd w:val="clear" w:color="000000" w:fill="D7EAD3"/>
            <w:vAlign w:val="center"/>
            <w:hideMark/>
          </w:tcPr>
          <w:p w14:paraId="5224F0E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16 156,30</w:t>
            </w:r>
          </w:p>
        </w:tc>
        <w:tc>
          <w:tcPr>
            <w:tcW w:w="1820" w:type="dxa"/>
            <w:tcBorders>
              <w:top w:val="nil"/>
              <w:left w:val="nil"/>
              <w:bottom w:val="single" w:sz="4" w:space="0" w:color="C0C0C0"/>
              <w:right w:val="single" w:sz="4" w:space="0" w:color="C0C0C0"/>
            </w:tcBorders>
            <w:shd w:val="clear" w:color="000000" w:fill="D7EAD3"/>
            <w:vAlign w:val="center"/>
            <w:hideMark/>
          </w:tcPr>
          <w:p w14:paraId="6E3AA9A1"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66 045,84</w:t>
            </w:r>
          </w:p>
        </w:tc>
        <w:tc>
          <w:tcPr>
            <w:tcW w:w="1840" w:type="dxa"/>
            <w:tcBorders>
              <w:top w:val="nil"/>
              <w:left w:val="nil"/>
              <w:bottom w:val="single" w:sz="4" w:space="0" w:color="C0C0C0"/>
              <w:right w:val="single" w:sz="4" w:space="0" w:color="C0C0C0"/>
            </w:tcBorders>
            <w:shd w:val="clear" w:color="000000" w:fill="D7EAD3"/>
            <w:vAlign w:val="center"/>
            <w:hideMark/>
          </w:tcPr>
          <w:p w14:paraId="5B8A6BE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82 202,14</w:t>
            </w:r>
          </w:p>
        </w:tc>
        <w:tc>
          <w:tcPr>
            <w:tcW w:w="1900" w:type="dxa"/>
            <w:tcBorders>
              <w:top w:val="nil"/>
              <w:left w:val="nil"/>
              <w:bottom w:val="single" w:sz="4" w:space="0" w:color="C0C0C0"/>
              <w:right w:val="single" w:sz="4" w:space="0" w:color="C0C0C0"/>
            </w:tcBorders>
            <w:shd w:val="clear" w:color="000000" w:fill="D7EAD3"/>
            <w:vAlign w:val="center"/>
            <w:hideMark/>
          </w:tcPr>
          <w:p w14:paraId="685AD58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-133,76</w:t>
            </w:r>
          </w:p>
        </w:tc>
        <w:tc>
          <w:tcPr>
            <w:tcW w:w="1860" w:type="dxa"/>
            <w:tcBorders>
              <w:top w:val="nil"/>
              <w:left w:val="nil"/>
              <w:bottom w:val="single" w:sz="4" w:space="0" w:color="C0C0C0"/>
              <w:right w:val="single" w:sz="4" w:space="0" w:color="C0C0C0"/>
            </w:tcBorders>
            <w:shd w:val="clear" w:color="000000" w:fill="D7EAD3"/>
            <w:vAlign w:val="center"/>
            <w:hideMark/>
          </w:tcPr>
          <w:p w14:paraId="7FBEC75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16 022,54</w:t>
            </w:r>
          </w:p>
        </w:tc>
        <w:tc>
          <w:tcPr>
            <w:tcW w:w="1480" w:type="dxa"/>
            <w:tcBorders>
              <w:top w:val="nil"/>
              <w:left w:val="nil"/>
              <w:bottom w:val="single" w:sz="4" w:space="0" w:color="C0C0C0"/>
              <w:right w:val="single" w:sz="4" w:space="0" w:color="C0C0C0"/>
            </w:tcBorders>
            <w:shd w:val="clear" w:color="000000" w:fill="D7EAD3"/>
            <w:vAlign w:val="center"/>
            <w:hideMark/>
          </w:tcPr>
          <w:p w14:paraId="54F1C43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8 011,27</w:t>
            </w:r>
          </w:p>
        </w:tc>
        <w:tc>
          <w:tcPr>
            <w:tcW w:w="1460" w:type="dxa"/>
            <w:tcBorders>
              <w:top w:val="nil"/>
              <w:left w:val="nil"/>
              <w:bottom w:val="single" w:sz="4" w:space="0" w:color="C0C0C0"/>
              <w:right w:val="single" w:sz="4" w:space="0" w:color="C0C0C0"/>
            </w:tcBorders>
            <w:shd w:val="clear" w:color="000000" w:fill="D7EAD3"/>
            <w:vAlign w:val="center"/>
            <w:hideMark/>
          </w:tcPr>
          <w:p w14:paraId="5A00948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8 011,28</w:t>
            </w:r>
          </w:p>
        </w:tc>
        <w:tc>
          <w:tcPr>
            <w:tcW w:w="4420" w:type="dxa"/>
            <w:tcBorders>
              <w:top w:val="nil"/>
              <w:left w:val="nil"/>
              <w:bottom w:val="single" w:sz="4" w:space="0" w:color="C0C0C0"/>
              <w:right w:val="single" w:sz="4" w:space="0" w:color="C0C0C0"/>
            </w:tcBorders>
            <w:shd w:val="clear" w:color="000000" w:fill="FFFFCC"/>
            <w:vAlign w:val="center"/>
            <w:hideMark/>
          </w:tcPr>
          <w:p w14:paraId="634F854A"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60813A58" w14:textId="77777777" w:rsidTr="00194848">
        <w:trPr>
          <w:trHeight w:val="300"/>
          <w:jc w:val="center"/>
        </w:trPr>
        <w:tc>
          <w:tcPr>
            <w:tcW w:w="580" w:type="dxa"/>
            <w:tcBorders>
              <w:top w:val="nil"/>
              <w:left w:val="nil"/>
              <w:bottom w:val="nil"/>
              <w:right w:val="nil"/>
            </w:tcBorders>
            <w:shd w:val="clear" w:color="000000" w:fill="C4BD97"/>
            <w:noWrap/>
            <w:vAlign w:val="bottom"/>
            <w:hideMark/>
          </w:tcPr>
          <w:p w14:paraId="6E5F76BC"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5F5AEABA"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EBD91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16</w:t>
            </w:r>
          </w:p>
        </w:tc>
        <w:tc>
          <w:tcPr>
            <w:tcW w:w="5640" w:type="dxa"/>
            <w:tcBorders>
              <w:top w:val="nil"/>
              <w:left w:val="nil"/>
              <w:bottom w:val="single" w:sz="4" w:space="0" w:color="C0C0C0"/>
              <w:right w:val="single" w:sz="4" w:space="0" w:color="C0C0C0"/>
            </w:tcBorders>
            <w:shd w:val="clear" w:color="auto" w:fill="auto"/>
            <w:vAlign w:val="center"/>
            <w:hideMark/>
          </w:tcPr>
          <w:p w14:paraId="1BF3C99B"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728A040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3C8FCF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09CB48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6C7102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-2 941,03</w:t>
            </w:r>
          </w:p>
        </w:tc>
        <w:tc>
          <w:tcPr>
            <w:tcW w:w="1820" w:type="dxa"/>
            <w:tcBorders>
              <w:top w:val="nil"/>
              <w:left w:val="nil"/>
              <w:bottom w:val="single" w:sz="4" w:space="0" w:color="C0C0C0"/>
              <w:right w:val="single" w:sz="4" w:space="0" w:color="C0C0C0"/>
            </w:tcBorders>
            <w:shd w:val="clear" w:color="000000" w:fill="D7EAD3"/>
            <w:vAlign w:val="center"/>
            <w:hideMark/>
          </w:tcPr>
          <w:p w14:paraId="2DC3E2A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EDB719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3A0B16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56C27B3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-1 018,25</w:t>
            </w:r>
          </w:p>
        </w:tc>
        <w:tc>
          <w:tcPr>
            <w:tcW w:w="1860" w:type="dxa"/>
            <w:tcBorders>
              <w:top w:val="nil"/>
              <w:left w:val="nil"/>
              <w:bottom w:val="single" w:sz="4" w:space="0" w:color="C0C0C0"/>
              <w:right w:val="single" w:sz="4" w:space="0" w:color="C0C0C0"/>
            </w:tcBorders>
            <w:shd w:val="clear" w:color="000000" w:fill="D7EAD3"/>
            <w:vAlign w:val="center"/>
            <w:hideMark/>
          </w:tcPr>
          <w:p w14:paraId="7DFD825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-1 018,25</w:t>
            </w:r>
          </w:p>
        </w:tc>
        <w:tc>
          <w:tcPr>
            <w:tcW w:w="1480" w:type="dxa"/>
            <w:tcBorders>
              <w:top w:val="nil"/>
              <w:left w:val="nil"/>
              <w:bottom w:val="single" w:sz="4" w:space="0" w:color="C0C0C0"/>
              <w:right w:val="single" w:sz="4" w:space="0" w:color="C0C0C0"/>
            </w:tcBorders>
            <w:shd w:val="clear" w:color="000000" w:fill="D7EAD3"/>
            <w:vAlign w:val="center"/>
            <w:hideMark/>
          </w:tcPr>
          <w:p w14:paraId="017DEE2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-2 837,14</w:t>
            </w:r>
          </w:p>
        </w:tc>
        <w:tc>
          <w:tcPr>
            <w:tcW w:w="1460" w:type="dxa"/>
            <w:tcBorders>
              <w:top w:val="nil"/>
              <w:left w:val="nil"/>
              <w:bottom w:val="single" w:sz="4" w:space="0" w:color="C0C0C0"/>
              <w:right w:val="single" w:sz="4" w:space="0" w:color="C0C0C0"/>
            </w:tcBorders>
            <w:shd w:val="clear" w:color="000000" w:fill="D7EAD3"/>
            <w:vAlign w:val="center"/>
            <w:hideMark/>
          </w:tcPr>
          <w:p w14:paraId="5726A1B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1 818,89</w:t>
            </w:r>
          </w:p>
        </w:tc>
        <w:tc>
          <w:tcPr>
            <w:tcW w:w="4420" w:type="dxa"/>
            <w:tcBorders>
              <w:top w:val="nil"/>
              <w:left w:val="nil"/>
              <w:bottom w:val="single" w:sz="4" w:space="0" w:color="C0C0C0"/>
              <w:right w:val="single" w:sz="4" w:space="0" w:color="C0C0C0"/>
            </w:tcBorders>
            <w:shd w:val="clear" w:color="000000" w:fill="FFFFCC"/>
            <w:vAlign w:val="center"/>
            <w:hideMark/>
          </w:tcPr>
          <w:p w14:paraId="0015D461"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6547BDBF" w14:textId="77777777" w:rsidTr="00194848">
        <w:trPr>
          <w:trHeight w:val="1230"/>
          <w:jc w:val="center"/>
        </w:trPr>
        <w:tc>
          <w:tcPr>
            <w:tcW w:w="580" w:type="dxa"/>
            <w:tcBorders>
              <w:top w:val="nil"/>
              <w:left w:val="nil"/>
              <w:bottom w:val="nil"/>
              <w:right w:val="nil"/>
            </w:tcBorders>
            <w:shd w:val="clear" w:color="000000" w:fill="C4BD97"/>
            <w:noWrap/>
            <w:vAlign w:val="bottom"/>
            <w:hideMark/>
          </w:tcPr>
          <w:p w14:paraId="58A82925"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463F5C7D"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CBFE6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16.1</w:t>
            </w:r>
          </w:p>
        </w:tc>
        <w:tc>
          <w:tcPr>
            <w:tcW w:w="5640" w:type="dxa"/>
            <w:tcBorders>
              <w:top w:val="nil"/>
              <w:left w:val="nil"/>
              <w:bottom w:val="single" w:sz="4" w:space="0" w:color="C0C0C0"/>
              <w:right w:val="single" w:sz="4" w:space="0" w:color="C0C0C0"/>
            </w:tcBorders>
            <w:shd w:val="clear" w:color="auto" w:fill="auto"/>
            <w:vAlign w:val="center"/>
            <w:hideMark/>
          </w:tcPr>
          <w:p w14:paraId="37EB8AD6" w14:textId="77777777" w:rsidR="00194848" w:rsidRPr="00194848" w:rsidRDefault="00194848" w:rsidP="00194848">
            <w:pPr>
              <w:rPr>
                <w:rFonts w:ascii="Tahoma" w:hAnsi="Tahoma" w:cs="Tahoma"/>
                <w:sz w:val="11"/>
                <w:szCs w:val="11"/>
              </w:rPr>
            </w:pPr>
            <w:r w:rsidRPr="00194848">
              <w:rPr>
                <w:rFonts w:ascii="Tahoma" w:hAnsi="Tahoma" w:cs="Tahoma"/>
                <w:sz w:val="11"/>
                <w:szCs w:val="11"/>
              </w:rPr>
              <w:t>Корректировка НВВ в целях сглаживания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623A104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88F5A2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5E821BE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0762EC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0EEA1A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2DBB5C9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7DB715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089896D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60E057D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9972F8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-2 328,01</w:t>
            </w:r>
          </w:p>
        </w:tc>
        <w:tc>
          <w:tcPr>
            <w:tcW w:w="1460" w:type="dxa"/>
            <w:tcBorders>
              <w:top w:val="nil"/>
              <w:left w:val="nil"/>
              <w:bottom w:val="single" w:sz="4" w:space="0" w:color="C0C0C0"/>
              <w:right w:val="single" w:sz="4" w:space="0" w:color="C0C0C0"/>
            </w:tcBorders>
            <w:shd w:val="clear" w:color="000000" w:fill="D7EAD3"/>
            <w:vAlign w:val="center"/>
            <w:hideMark/>
          </w:tcPr>
          <w:p w14:paraId="5807D02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2 328,01</w:t>
            </w:r>
          </w:p>
        </w:tc>
        <w:tc>
          <w:tcPr>
            <w:tcW w:w="4420" w:type="dxa"/>
            <w:tcBorders>
              <w:top w:val="nil"/>
              <w:left w:val="nil"/>
              <w:bottom w:val="single" w:sz="4" w:space="0" w:color="C0C0C0"/>
              <w:right w:val="single" w:sz="4" w:space="0" w:color="C0C0C0"/>
            </w:tcBorders>
            <w:shd w:val="clear" w:color="000000" w:fill="FFFFCC"/>
            <w:vAlign w:val="center"/>
            <w:hideMark/>
          </w:tcPr>
          <w:p w14:paraId="3EC9F84F" w14:textId="77777777" w:rsidR="00194848" w:rsidRPr="00194848" w:rsidRDefault="00194848" w:rsidP="00194848">
            <w:pPr>
              <w:rPr>
                <w:rFonts w:ascii="Tahoma" w:hAnsi="Tahoma" w:cs="Tahoma"/>
                <w:sz w:val="11"/>
                <w:szCs w:val="11"/>
              </w:rPr>
            </w:pPr>
            <w:r w:rsidRPr="00194848">
              <w:rPr>
                <w:rFonts w:ascii="Tahoma" w:hAnsi="Tahoma" w:cs="Tahoma"/>
                <w:sz w:val="11"/>
                <w:szCs w:val="11"/>
              </w:rPr>
              <w:t>на основании положений п. 9 Основ ценообразования в целях не превышения уровня тарифа в 1 полугодии 2022 года над уровнем тарифа, действующим по состоянию на 31 декабря 2021 года</w:t>
            </w:r>
          </w:p>
        </w:tc>
      </w:tr>
      <w:tr w:rsidR="00194848" w:rsidRPr="00194848" w14:paraId="4732AF59" w14:textId="77777777" w:rsidTr="00194848">
        <w:trPr>
          <w:trHeight w:val="1080"/>
          <w:jc w:val="center"/>
        </w:trPr>
        <w:tc>
          <w:tcPr>
            <w:tcW w:w="580" w:type="dxa"/>
            <w:tcBorders>
              <w:top w:val="nil"/>
              <w:left w:val="nil"/>
              <w:bottom w:val="nil"/>
              <w:right w:val="nil"/>
            </w:tcBorders>
            <w:shd w:val="clear" w:color="000000" w:fill="C4BD97"/>
            <w:noWrap/>
            <w:vAlign w:val="bottom"/>
            <w:hideMark/>
          </w:tcPr>
          <w:p w14:paraId="0C473A6E"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239952F9"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10D91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16.3</w:t>
            </w:r>
          </w:p>
        </w:tc>
        <w:tc>
          <w:tcPr>
            <w:tcW w:w="5640" w:type="dxa"/>
            <w:tcBorders>
              <w:top w:val="nil"/>
              <w:left w:val="nil"/>
              <w:bottom w:val="single" w:sz="4" w:space="0" w:color="C0C0C0"/>
              <w:right w:val="single" w:sz="4" w:space="0" w:color="C0C0C0"/>
            </w:tcBorders>
            <w:shd w:val="clear" w:color="auto" w:fill="auto"/>
            <w:vAlign w:val="center"/>
            <w:hideMark/>
          </w:tcPr>
          <w:p w14:paraId="3D65683A" w14:textId="77777777" w:rsidR="00194848" w:rsidRPr="00194848" w:rsidRDefault="00194848" w:rsidP="00194848">
            <w:pPr>
              <w:rPr>
                <w:rFonts w:ascii="Tahoma" w:hAnsi="Tahoma" w:cs="Tahoma"/>
                <w:sz w:val="11"/>
                <w:szCs w:val="11"/>
              </w:rPr>
            </w:pPr>
            <w:r w:rsidRPr="00194848">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765C523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4ECBA77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75E4F1D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B1FF03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34E957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8C9C8D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02A66D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5B87A0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-534,44</w:t>
            </w:r>
          </w:p>
        </w:tc>
        <w:tc>
          <w:tcPr>
            <w:tcW w:w="1860" w:type="dxa"/>
            <w:tcBorders>
              <w:top w:val="nil"/>
              <w:left w:val="nil"/>
              <w:bottom w:val="single" w:sz="4" w:space="0" w:color="C0C0C0"/>
              <w:right w:val="single" w:sz="4" w:space="0" w:color="C0C0C0"/>
            </w:tcBorders>
            <w:shd w:val="clear" w:color="000000" w:fill="FFFFCC"/>
            <w:vAlign w:val="center"/>
            <w:hideMark/>
          </w:tcPr>
          <w:p w14:paraId="712D7D2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-534,44</w:t>
            </w:r>
          </w:p>
        </w:tc>
        <w:tc>
          <w:tcPr>
            <w:tcW w:w="1480" w:type="dxa"/>
            <w:tcBorders>
              <w:top w:val="nil"/>
              <w:left w:val="nil"/>
              <w:bottom w:val="single" w:sz="4" w:space="0" w:color="C0C0C0"/>
              <w:right w:val="single" w:sz="4" w:space="0" w:color="C0C0C0"/>
            </w:tcBorders>
            <w:shd w:val="clear" w:color="000000" w:fill="D7EAD3"/>
            <w:vAlign w:val="center"/>
            <w:hideMark/>
          </w:tcPr>
          <w:p w14:paraId="79267C7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-267,22</w:t>
            </w:r>
          </w:p>
        </w:tc>
        <w:tc>
          <w:tcPr>
            <w:tcW w:w="1460" w:type="dxa"/>
            <w:tcBorders>
              <w:top w:val="nil"/>
              <w:left w:val="nil"/>
              <w:bottom w:val="single" w:sz="4" w:space="0" w:color="C0C0C0"/>
              <w:right w:val="single" w:sz="4" w:space="0" w:color="C0C0C0"/>
            </w:tcBorders>
            <w:shd w:val="clear" w:color="000000" w:fill="D7EAD3"/>
            <w:vAlign w:val="center"/>
            <w:hideMark/>
          </w:tcPr>
          <w:p w14:paraId="54817F2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-267,22</w:t>
            </w:r>
          </w:p>
        </w:tc>
        <w:tc>
          <w:tcPr>
            <w:tcW w:w="4420" w:type="dxa"/>
            <w:tcBorders>
              <w:top w:val="nil"/>
              <w:left w:val="nil"/>
              <w:bottom w:val="single" w:sz="4" w:space="0" w:color="C0C0C0"/>
              <w:right w:val="single" w:sz="4" w:space="0" w:color="C0C0C0"/>
            </w:tcBorders>
            <w:shd w:val="clear" w:color="000000" w:fill="FFFFCC"/>
            <w:vAlign w:val="center"/>
            <w:hideMark/>
          </w:tcPr>
          <w:p w14:paraId="06F6DAC0" w14:textId="77777777" w:rsidR="00194848" w:rsidRPr="00194848" w:rsidRDefault="00194848" w:rsidP="00194848">
            <w:pPr>
              <w:rPr>
                <w:rFonts w:ascii="Tahoma" w:hAnsi="Tahoma" w:cs="Tahoma"/>
                <w:sz w:val="11"/>
                <w:szCs w:val="11"/>
              </w:rPr>
            </w:pPr>
            <w:r w:rsidRPr="00194848">
              <w:rPr>
                <w:rFonts w:ascii="Tahoma" w:hAnsi="Tahoma" w:cs="Tahoma"/>
                <w:sz w:val="11"/>
                <w:szCs w:val="11"/>
              </w:rPr>
              <w:t>рассчитано в соответствии с Методическими указаниями по итогу 2020 года</w:t>
            </w:r>
          </w:p>
        </w:tc>
      </w:tr>
      <w:tr w:rsidR="00194848" w:rsidRPr="00194848" w14:paraId="28078DAA" w14:textId="77777777" w:rsidTr="00194848">
        <w:trPr>
          <w:trHeight w:val="825"/>
          <w:jc w:val="center"/>
        </w:trPr>
        <w:tc>
          <w:tcPr>
            <w:tcW w:w="580" w:type="dxa"/>
            <w:tcBorders>
              <w:top w:val="nil"/>
              <w:left w:val="nil"/>
              <w:bottom w:val="nil"/>
              <w:right w:val="nil"/>
            </w:tcBorders>
            <w:shd w:val="clear" w:color="000000" w:fill="C4BD97"/>
            <w:noWrap/>
            <w:vAlign w:val="bottom"/>
            <w:hideMark/>
          </w:tcPr>
          <w:p w14:paraId="7E7DBAA0"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lastRenderedPageBreak/>
              <w:t>КР</w:t>
            </w:r>
          </w:p>
        </w:tc>
        <w:tc>
          <w:tcPr>
            <w:tcW w:w="520" w:type="dxa"/>
            <w:tcBorders>
              <w:top w:val="nil"/>
              <w:left w:val="nil"/>
              <w:bottom w:val="nil"/>
              <w:right w:val="nil"/>
            </w:tcBorders>
            <w:shd w:val="clear" w:color="auto" w:fill="auto"/>
            <w:noWrap/>
            <w:vAlign w:val="bottom"/>
            <w:hideMark/>
          </w:tcPr>
          <w:p w14:paraId="386D8F66"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231EE2"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16.4</w:t>
            </w:r>
          </w:p>
        </w:tc>
        <w:tc>
          <w:tcPr>
            <w:tcW w:w="5640" w:type="dxa"/>
            <w:tcBorders>
              <w:top w:val="nil"/>
              <w:left w:val="nil"/>
              <w:bottom w:val="single" w:sz="4" w:space="0" w:color="C0C0C0"/>
              <w:right w:val="single" w:sz="4" w:space="0" w:color="C0C0C0"/>
            </w:tcBorders>
            <w:shd w:val="clear" w:color="auto" w:fill="auto"/>
            <w:vAlign w:val="center"/>
            <w:hideMark/>
          </w:tcPr>
          <w:p w14:paraId="0464B459" w14:textId="77777777" w:rsidR="00194848" w:rsidRPr="00194848" w:rsidRDefault="00194848" w:rsidP="00194848">
            <w:pPr>
              <w:rPr>
                <w:rFonts w:ascii="Tahoma" w:hAnsi="Tahoma" w:cs="Tahoma"/>
                <w:sz w:val="11"/>
                <w:szCs w:val="11"/>
              </w:rPr>
            </w:pPr>
            <w:r w:rsidRPr="00194848">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2667718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97C296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5B4D45E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3E80C2C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CBD4E2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56BB2F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FBD792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22DED68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59D95DA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2EA8A4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AC707D3"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4420" w:type="dxa"/>
            <w:tcBorders>
              <w:top w:val="nil"/>
              <w:left w:val="nil"/>
              <w:bottom w:val="single" w:sz="4" w:space="0" w:color="C0C0C0"/>
              <w:right w:val="single" w:sz="4" w:space="0" w:color="C0C0C0"/>
            </w:tcBorders>
            <w:shd w:val="clear" w:color="000000" w:fill="FFFFCC"/>
            <w:vAlign w:val="center"/>
            <w:hideMark/>
          </w:tcPr>
          <w:p w14:paraId="4084218A"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70742D99" w14:textId="77777777" w:rsidTr="00194848">
        <w:trPr>
          <w:trHeight w:val="70"/>
          <w:jc w:val="center"/>
        </w:trPr>
        <w:tc>
          <w:tcPr>
            <w:tcW w:w="580" w:type="dxa"/>
            <w:tcBorders>
              <w:top w:val="nil"/>
              <w:left w:val="nil"/>
              <w:bottom w:val="nil"/>
              <w:right w:val="nil"/>
            </w:tcBorders>
            <w:shd w:val="clear" w:color="000000" w:fill="C4BD97"/>
            <w:noWrap/>
            <w:vAlign w:val="bottom"/>
            <w:hideMark/>
          </w:tcPr>
          <w:p w14:paraId="44D28721"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5B96C4B1"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04B3F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16.5</w:t>
            </w:r>
          </w:p>
        </w:tc>
        <w:tc>
          <w:tcPr>
            <w:tcW w:w="5640" w:type="dxa"/>
            <w:tcBorders>
              <w:top w:val="nil"/>
              <w:left w:val="nil"/>
              <w:bottom w:val="single" w:sz="4" w:space="0" w:color="C0C0C0"/>
              <w:right w:val="single" w:sz="4" w:space="0" w:color="C0C0C0"/>
            </w:tcBorders>
            <w:shd w:val="clear" w:color="auto" w:fill="auto"/>
            <w:vAlign w:val="center"/>
            <w:hideMark/>
          </w:tcPr>
          <w:p w14:paraId="4979A3C9" w14:textId="77777777" w:rsidR="00194848" w:rsidRPr="00194848" w:rsidRDefault="00194848" w:rsidP="00194848">
            <w:pPr>
              <w:rPr>
                <w:rFonts w:ascii="Tahoma" w:hAnsi="Tahoma" w:cs="Tahoma"/>
                <w:sz w:val="11"/>
                <w:szCs w:val="11"/>
              </w:rPr>
            </w:pPr>
            <w:r w:rsidRPr="00194848">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5A8D3CA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75D667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553147E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EA09D9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2C9C16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210D84A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EA7CF2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26C2804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-483,82</w:t>
            </w:r>
          </w:p>
        </w:tc>
        <w:tc>
          <w:tcPr>
            <w:tcW w:w="1860" w:type="dxa"/>
            <w:tcBorders>
              <w:top w:val="nil"/>
              <w:left w:val="nil"/>
              <w:bottom w:val="single" w:sz="4" w:space="0" w:color="C0C0C0"/>
              <w:right w:val="single" w:sz="4" w:space="0" w:color="C0C0C0"/>
            </w:tcBorders>
            <w:shd w:val="clear" w:color="000000" w:fill="FFFFCC"/>
            <w:vAlign w:val="center"/>
            <w:hideMark/>
          </w:tcPr>
          <w:p w14:paraId="0EC0FD3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-483,82</w:t>
            </w:r>
          </w:p>
        </w:tc>
        <w:tc>
          <w:tcPr>
            <w:tcW w:w="1480" w:type="dxa"/>
            <w:tcBorders>
              <w:top w:val="nil"/>
              <w:left w:val="nil"/>
              <w:bottom w:val="single" w:sz="4" w:space="0" w:color="C0C0C0"/>
              <w:right w:val="single" w:sz="4" w:space="0" w:color="C0C0C0"/>
            </w:tcBorders>
            <w:shd w:val="clear" w:color="000000" w:fill="D7EAD3"/>
            <w:vAlign w:val="center"/>
            <w:hideMark/>
          </w:tcPr>
          <w:p w14:paraId="1CBEE86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-241,91</w:t>
            </w:r>
          </w:p>
        </w:tc>
        <w:tc>
          <w:tcPr>
            <w:tcW w:w="1460" w:type="dxa"/>
            <w:tcBorders>
              <w:top w:val="nil"/>
              <w:left w:val="nil"/>
              <w:bottom w:val="single" w:sz="4" w:space="0" w:color="C0C0C0"/>
              <w:right w:val="single" w:sz="4" w:space="0" w:color="C0C0C0"/>
            </w:tcBorders>
            <w:shd w:val="clear" w:color="000000" w:fill="D7EAD3"/>
            <w:vAlign w:val="center"/>
            <w:hideMark/>
          </w:tcPr>
          <w:p w14:paraId="62E6341F"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-241,91</w:t>
            </w:r>
          </w:p>
        </w:tc>
        <w:tc>
          <w:tcPr>
            <w:tcW w:w="4420" w:type="dxa"/>
            <w:tcBorders>
              <w:top w:val="nil"/>
              <w:left w:val="nil"/>
              <w:bottom w:val="single" w:sz="4" w:space="0" w:color="C0C0C0"/>
              <w:right w:val="single" w:sz="4" w:space="0" w:color="C0C0C0"/>
            </w:tcBorders>
            <w:shd w:val="clear" w:color="000000" w:fill="FFFFCC"/>
            <w:vAlign w:val="center"/>
            <w:hideMark/>
          </w:tcPr>
          <w:p w14:paraId="346A6367" w14:textId="77777777" w:rsidR="00194848" w:rsidRPr="00194848" w:rsidRDefault="00194848" w:rsidP="00194848">
            <w:pPr>
              <w:rPr>
                <w:rFonts w:ascii="Tahoma" w:hAnsi="Tahoma" w:cs="Tahoma"/>
                <w:sz w:val="11"/>
                <w:szCs w:val="11"/>
              </w:rPr>
            </w:pPr>
            <w:r w:rsidRPr="00194848">
              <w:rPr>
                <w:rFonts w:ascii="Tahoma" w:hAnsi="Tahoma" w:cs="Tahoma"/>
                <w:sz w:val="11"/>
                <w:szCs w:val="11"/>
              </w:rPr>
              <w:t>Учтена корректировка НВВ в связи с недостижением организацией утвержденных показателей производственной программы (расчет выполнен регулятором в соответствии с п. 93 Методических указаний)</w:t>
            </w:r>
          </w:p>
        </w:tc>
      </w:tr>
      <w:tr w:rsidR="00194848" w:rsidRPr="00194848" w14:paraId="1EF38DDB" w14:textId="77777777" w:rsidTr="00194848">
        <w:trPr>
          <w:trHeight w:val="795"/>
          <w:jc w:val="center"/>
        </w:trPr>
        <w:tc>
          <w:tcPr>
            <w:tcW w:w="580" w:type="dxa"/>
            <w:tcBorders>
              <w:top w:val="nil"/>
              <w:left w:val="nil"/>
              <w:bottom w:val="nil"/>
              <w:right w:val="nil"/>
            </w:tcBorders>
            <w:shd w:val="clear" w:color="000000" w:fill="C4BD97"/>
            <w:noWrap/>
            <w:vAlign w:val="bottom"/>
            <w:hideMark/>
          </w:tcPr>
          <w:p w14:paraId="340635DA" w14:textId="77777777" w:rsidR="00194848" w:rsidRPr="00194848" w:rsidRDefault="00194848" w:rsidP="00194848">
            <w:pPr>
              <w:rPr>
                <w:rFonts w:ascii="Tahoma" w:hAnsi="Tahoma" w:cs="Tahoma"/>
                <w:b/>
                <w:bCs/>
                <w:color w:val="000000"/>
                <w:sz w:val="11"/>
                <w:szCs w:val="11"/>
              </w:rPr>
            </w:pPr>
            <w:r w:rsidRPr="00194848">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6D4CBBFE" w14:textId="77777777" w:rsidR="00194848" w:rsidRPr="00194848" w:rsidRDefault="00194848" w:rsidP="00194848">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D4EA4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16.6</w:t>
            </w:r>
          </w:p>
        </w:tc>
        <w:tc>
          <w:tcPr>
            <w:tcW w:w="5640" w:type="dxa"/>
            <w:tcBorders>
              <w:top w:val="nil"/>
              <w:left w:val="nil"/>
              <w:bottom w:val="single" w:sz="4" w:space="0" w:color="C0C0C0"/>
              <w:right w:val="single" w:sz="4" w:space="0" w:color="C0C0C0"/>
            </w:tcBorders>
            <w:shd w:val="clear" w:color="auto" w:fill="auto"/>
            <w:vAlign w:val="center"/>
            <w:hideMark/>
          </w:tcPr>
          <w:p w14:paraId="0A2C4198" w14:textId="77777777" w:rsidR="00194848" w:rsidRPr="00194848" w:rsidRDefault="00194848" w:rsidP="00194848">
            <w:pPr>
              <w:rPr>
                <w:rFonts w:ascii="Tahoma" w:hAnsi="Tahoma" w:cs="Tahoma"/>
                <w:sz w:val="11"/>
                <w:szCs w:val="11"/>
              </w:rPr>
            </w:pPr>
            <w:r w:rsidRPr="00194848">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5EDD269B"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51EDF9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6C74E1D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B0A1A6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-2 941,03</w:t>
            </w:r>
          </w:p>
        </w:tc>
        <w:tc>
          <w:tcPr>
            <w:tcW w:w="1820" w:type="dxa"/>
            <w:tcBorders>
              <w:top w:val="nil"/>
              <w:left w:val="nil"/>
              <w:bottom w:val="single" w:sz="4" w:space="0" w:color="C0C0C0"/>
              <w:right w:val="single" w:sz="4" w:space="0" w:color="C0C0C0"/>
            </w:tcBorders>
            <w:shd w:val="clear" w:color="000000" w:fill="FFFFCC"/>
            <w:vAlign w:val="center"/>
            <w:hideMark/>
          </w:tcPr>
          <w:p w14:paraId="2DA4AF8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21EE7F0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58CC14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3DEC8E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64CE548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A8CCC1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67EE93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0,00</w:t>
            </w:r>
          </w:p>
        </w:tc>
        <w:tc>
          <w:tcPr>
            <w:tcW w:w="4420" w:type="dxa"/>
            <w:tcBorders>
              <w:top w:val="nil"/>
              <w:left w:val="nil"/>
              <w:bottom w:val="single" w:sz="4" w:space="0" w:color="C0C0C0"/>
              <w:right w:val="single" w:sz="4" w:space="0" w:color="C0C0C0"/>
            </w:tcBorders>
            <w:shd w:val="clear" w:color="000000" w:fill="FFFFCC"/>
            <w:vAlign w:val="center"/>
            <w:hideMark/>
          </w:tcPr>
          <w:p w14:paraId="2DC5F923"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2AA4ED91" w14:textId="77777777" w:rsidTr="00194848">
        <w:trPr>
          <w:trHeight w:val="300"/>
          <w:jc w:val="center"/>
        </w:trPr>
        <w:tc>
          <w:tcPr>
            <w:tcW w:w="580" w:type="dxa"/>
            <w:tcBorders>
              <w:top w:val="nil"/>
              <w:left w:val="nil"/>
              <w:bottom w:val="nil"/>
              <w:right w:val="nil"/>
            </w:tcBorders>
            <w:shd w:val="clear" w:color="auto" w:fill="auto"/>
            <w:noWrap/>
            <w:vAlign w:val="bottom"/>
            <w:hideMark/>
          </w:tcPr>
          <w:p w14:paraId="0095D1BF" w14:textId="77777777" w:rsidR="00194848" w:rsidRPr="00194848" w:rsidRDefault="00194848" w:rsidP="00194848">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0E9C2EEF"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C1303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17</w:t>
            </w:r>
          </w:p>
        </w:tc>
        <w:tc>
          <w:tcPr>
            <w:tcW w:w="5640" w:type="dxa"/>
            <w:tcBorders>
              <w:top w:val="nil"/>
              <w:left w:val="nil"/>
              <w:bottom w:val="single" w:sz="4" w:space="0" w:color="C0C0C0"/>
              <w:right w:val="single" w:sz="4" w:space="0" w:color="C0C0C0"/>
            </w:tcBorders>
            <w:shd w:val="clear" w:color="auto" w:fill="auto"/>
            <w:vAlign w:val="center"/>
            <w:hideMark/>
          </w:tcPr>
          <w:p w14:paraId="46626A9B"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48A0913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2F0B9E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14 587,36</w:t>
            </w:r>
          </w:p>
        </w:tc>
        <w:tc>
          <w:tcPr>
            <w:tcW w:w="1500" w:type="dxa"/>
            <w:tcBorders>
              <w:top w:val="nil"/>
              <w:left w:val="nil"/>
              <w:bottom w:val="single" w:sz="4" w:space="0" w:color="C0C0C0"/>
              <w:right w:val="single" w:sz="4" w:space="0" w:color="C0C0C0"/>
            </w:tcBorders>
            <w:shd w:val="clear" w:color="000000" w:fill="D7EAD3"/>
            <w:vAlign w:val="center"/>
            <w:hideMark/>
          </w:tcPr>
          <w:p w14:paraId="7818F6E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20 951,96</w:t>
            </w:r>
          </w:p>
        </w:tc>
        <w:tc>
          <w:tcPr>
            <w:tcW w:w="1780" w:type="dxa"/>
            <w:tcBorders>
              <w:top w:val="nil"/>
              <w:left w:val="nil"/>
              <w:bottom w:val="single" w:sz="4" w:space="0" w:color="C0C0C0"/>
              <w:right w:val="single" w:sz="4" w:space="0" w:color="C0C0C0"/>
            </w:tcBorders>
            <w:shd w:val="clear" w:color="000000" w:fill="D7EAD3"/>
            <w:vAlign w:val="center"/>
            <w:hideMark/>
          </w:tcPr>
          <w:p w14:paraId="70C6201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12 740,93</w:t>
            </w:r>
          </w:p>
        </w:tc>
        <w:tc>
          <w:tcPr>
            <w:tcW w:w="1820" w:type="dxa"/>
            <w:tcBorders>
              <w:top w:val="nil"/>
              <w:left w:val="nil"/>
              <w:bottom w:val="single" w:sz="4" w:space="0" w:color="C0C0C0"/>
              <w:right w:val="single" w:sz="4" w:space="0" w:color="C0C0C0"/>
            </w:tcBorders>
            <w:shd w:val="clear" w:color="000000" w:fill="D7EAD3"/>
            <w:vAlign w:val="center"/>
            <w:hideMark/>
          </w:tcPr>
          <w:p w14:paraId="7BCAEAF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16 156,30</w:t>
            </w:r>
          </w:p>
        </w:tc>
        <w:tc>
          <w:tcPr>
            <w:tcW w:w="1820" w:type="dxa"/>
            <w:tcBorders>
              <w:top w:val="nil"/>
              <w:left w:val="nil"/>
              <w:bottom w:val="single" w:sz="4" w:space="0" w:color="C0C0C0"/>
              <w:right w:val="single" w:sz="4" w:space="0" w:color="C0C0C0"/>
            </w:tcBorders>
            <w:shd w:val="clear" w:color="000000" w:fill="D7EAD3"/>
            <w:vAlign w:val="center"/>
            <w:hideMark/>
          </w:tcPr>
          <w:p w14:paraId="32A4543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66 045,84</w:t>
            </w:r>
          </w:p>
        </w:tc>
        <w:tc>
          <w:tcPr>
            <w:tcW w:w="1840" w:type="dxa"/>
            <w:tcBorders>
              <w:top w:val="nil"/>
              <w:left w:val="nil"/>
              <w:bottom w:val="single" w:sz="4" w:space="0" w:color="C0C0C0"/>
              <w:right w:val="single" w:sz="4" w:space="0" w:color="C0C0C0"/>
            </w:tcBorders>
            <w:shd w:val="clear" w:color="000000" w:fill="D7EAD3"/>
            <w:vAlign w:val="center"/>
            <w:hideMark/>
          </w:tcPr>
          <w:p w14:paraId="653F265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82 202,14</w:t>
            </w:r>
          </w:p>
        </w:tc>
        <w:tc>
          <w:tcPr>
            <w:tcW w:w="1900" w:type="dxa"/>
            <w:tcBorders>
              <w:top w:val="nil"/>
              <w:left w:val="nil"/>
              <w:bottom w:val="single" w:sz="4" w:space="0" w:color="C0C0C0"/>
              <w:right w:val="single" w:sz="4" w:space="0" w:color="C0C0C0"/>
            </w:tcBorders>
            <w:shd w:val="clear" w:color="000000" w:fill="D7EAD3"/>
            <w:vAlign w:val="center"/>
            <w:hideMark/>
          </w:tcPr>
          <w:p w14:paraId="42AE63B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-1 152,01</w:t>
            </w:r>
          </w:p>
        </w:tc>
        <w:tc>
          <w:tcPr>
            <w:tcW w:w="1860" w:type="dxa"/>
            <w:tcBorders>
              <w:top w:val="nil"/>
              <w:left w:val="nil"/>
              <w:bottom w:val="single" w:sz="4" w:space="0" w:color="C0C0C0"/>
              <w:right w:val="single" w:sz="4" w:space="0" w:color="C0C0C0"/>
            </w:tcBorders>
            <w:shd w:val="clear" w:color="000000" w:fill="D7EAD3"/>
            <w:vAlign w:val="center"/>
            <w:hideMark/>
          </w:tcPr>
          <w:p w14:paraId="37355A3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15 004,29</w:t>
            </w:r>
          </w:p>
        </w:tc>
        <w:tc>
          <w:tcPr>
            <w:tcW w:w="1480" w:type="dxa"/>
            <w:tcBorders>
              <w:top w:val="nil"/>
              <w:left w:val="nil"/>
              <w:bottom w:val="single" w:sz="4" w:space="0" w:color="C0C0C0"/>
              <w:right w:val="single" w:sz="4" w:space="0" w:color="C0C0C0"/>
            </w:tcBorders>
            <w:shd w:val="clear" w:color="000000" w:fill="D7EAD3"/>
            <w:vAlign w:val="center"/>
            <w:hideMark/>
          </w:tcPr>
          <w:p w14:paraId="14D218C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5 174,13</w:t>
            </w:r>
          </w:p>
        </w:tc>
        <w:tc>
          <w:tcPr>
            <w:tcW w:w="1460" w:type="dxa"/>
            <w:tcBorders>
              <w:top w:val="nil"/>
              <w:left w:val="nil"/>
              <w:bottom w:val="single" w:sz="4" w:space="0" w:color="C0C0C0"/>
              <w:right w:val="single" w:sz="4" w:space="0" w:color="C0C0C0"/>
            </w:tcBorders>
            <w:shd w:val="clear" w:color="000000" w:fill="D7EAD3"/>
            <w:vAlign w:val="center"/>
            <w:hideMark/>
          </w:tcPr>
          <w:p w14:paraId="5B0CE08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9 830,17</w:t>
            </w:r>
          </w:p>
        </w:tc>
        <w:tc>
          <w:tcPr>
            <w:tcW w:w="4420" w:type="dxa"/>
            <w:tcBorders>
              <w:top w:val="nil"/>
              <w:left w:val="nil"/>
              <w:bottom w:val="single" w:sz="4" w:space="0" w:color="C0C0C0"/>
              <w:right w:val="single" w:sz="4" w:space="0" w:color="C0C0C0"/>
            </w:tcBorders>
            <w:shd w:val="clear" w:color="000000" w:fill="FFFFCC"/>
            <w:vAlign w:val="center"/>
            <w:hideMark/>
          </w:tcPr>
          <w:p w14:paraId="180FA11F"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3A7DCC3A" w14:textId="77777777" w:rsidTr="00194848">
        <w:trPr>
          <w:trHeight w:val="300"/>
          <w:jc w:val="center"/>
        </w:trPr>
        <w:tc>
          <w:tcPr>
            <w:tcW w:w="580" w:type="dxa"/>
            <w:tcBorders>
              <w:top w:val="nil"/>
              <w:left w:val="nil"/>
              <w:bottom w:val="nil"/>
              <w:right w:val="nil"/>
            </w:tcBorders>
            <w:shd w:val="clear" w:color="auto" w:fill="auto"/>
            <w:noWrap/>
            <w:vAlign w:val="bottom"/>
            <w:hideMark/>
          </w:tcPr>
          <w:p w14:paraId="143A9C36" w14:textId="77777777" w:rsidR="00194848" w:rsidRPr="00194848" w:rsidRDefault="00194848" w:rsidP="00194848">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27877080"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F3B0C6"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17.1</w:t>
            </w:r>
          </w:p>
        </w:tc>
        <w:tc>
          <w:tcPr>
            <w:tcW w:w="5640" w:type="dxa"/>
            <w:tcBorders>
              <w:top w:val="nil"/>
              <w:left w:val="nil"/>
              <w:bottom w:val="single" w:sz="4" w:space="0" w:color="C0C0C0"/>
              <w:right w:val="single" w:sz="4" w:space="0" w:color="C0C0C0"/>
            </w:tcBorders>
            <w:shd w:val="clear" w:color="auto" w:fill="auto"/>
            <w:vAlign w:val="center"/>
            <w:hideMark/>
          </w:tcPr>
          <w:p w14:paraId="4CD16057" w14:textId="77777777" w:rsidR="00194848" w:rsidRPr="00194848" w:rsidRDefault="00194848" w:rsidP="00194848">
            <w:pPr>
              <w:ind w:firstLineChars="100" w:firstLine="110"/>
              <w:rPr>
                <w:rFonts w:ascii="Tahoma" w:hAnsi="Tahoma" w:cs="Tahoma"/>
                <w:sz w:val="11"/>
                <w:szCs w:val="11"/>
              </w:rPr>
            </w:pPr>
            <w:r w:rsidRPr="00194848">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769BD3A"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4E8D28D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14 587,36</w:t>
            </w:r>
          </w:p>
        </w:tc>
        <w:tc>
          <w:tcPr>
            <w:tcW w:w="1500" w:type="dxa"/>
            <w:tcBorders>
              <w:top w:val="nil"/>
              <w:left w:val="nil"/>
              <w:bottom w:val="single" w:sz="4" w:space="0" w:color="C0C0C0"/>
              <w:right w:val="single" w:sz="4" w:space="0" w:color="C0C0C0"/>
            </w:tcBorders>
            <w:shd w:val="clear" w:color="000000" w:fill="FFFFCC"/>
            <w:vAlign w:val="center"/>
            <w:hideMark/>
          </w:tcPr>
          <w:p w14:paraId="1863D67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20 951,96</w:t>
            </w:r>
          </w:p>
        </w:tc>
        <w:tc>
          <w:tcPr>
            <w:tcW w:w="1780" w:type="dxa"/>
            <w:tcBorders>
              <w:top w:val="nil"/>
              <w:left w:val="nil"/>
              <w:bottom w:val="single" w:sz="4" w:space="0" w:color="C0C0C0"/>
              <w:right w:val="single" w:sz="4" w:space="0" w:color="C0C0C0"/>
            </w:tcBorders>
            <w:shd w:val="clear" w:color="000000" w:fill="FFFFCC"/>
            <w:vAlign w:val="center"/>
            <w:hideMark/>
          </w:tcPr>
          <w:p w14:paraId="49271BF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12 740,93</w:t>
            </w:r>
          </w:p>
        </w:tc>
        <w:tc>
          <w:tcPr>
            <w:tcW w:w="1820" w:type="dxa"/>
            <w:tcBorders>
              <w:top w:val="nil"/>
              <w:left w:val="nil"/>
              <w:bottom w:val="single" w:sz="4" w:space="0" w:color="C0C0C0"/>
              <w:right w:val="single" w:sz="4" w:space="0" w:color="C0C0C0"/>
            </w:tcBorders>
            <w:shd w:val="clear" w:color="000000" w:fill="FFFFCC"/>
            <w:vAlign w:val="center"/>
            <w:hideMark/>
          </w:tcPr>
          <w:p w14:paraId="7C69E92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16 156,30</w:t>
            </w:r>
          </w:p>
        </w:tc>
        <w:tc>
          <w:tcPr>
            <w:tcW w:w="1820" w:type="dxa"/>
            <w:tcBorders>
              <w:top w:val="nil"/>
              <w:left w:val="nil"/>
              <w:bottom w:val="single" w:sz="4" w:space="0" w:color="C0C0C0"/>
              <w:right w:val="single" w:sz="4" w:space="0" w:color="C0C0C0"/>
            </w:tcBorders>
            <w:shd w:val="clear" w:color="000000" w:fill="FFFFCC"/>
            <w:vAlign w:val="center"/>
            <w:hideMark/>
          </w:tcPr>
          <w:p w14:paraId="0621EC5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66 045,84</w:t>
            </w:r>
          </w:p>
        </w:tc>
        <w:tc>
          <w:tcPr>
            <w:tcW w:w="1840" w:type="dxa"/>
            <w:tcBorders>
              <w:top w:val="nil"/>
              <w:left w:val="nil"/>
              <w:bottom w:val="single" w:sz="4" w:space="0" w:color="C0C0C0"/>
              <w:right w:val="single" w:sz="4" w:space="0" w:color="C0C0C0"/>
            </w:tcBorders>
            <w:shd w:val="clear" w:color="000000" w:fill="FFFFCC"/>
            <w:vAlign w:val="center"/>
            <w:hideMark/>
          </w:tcPr>
          <w:p w14:paraId="5E7371A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82 202,14</w:t>
            </w:r>
          </w:p>
        </w:tc>
        <w:tc>
          <w:tcPr>
            <w:tcW w:w="1900" w:type="dxa"/>
            <w:tcBorders>
              <w:top w:val="nil"/>
              <w:left w:val="nil"/>
              <w:bottom w:val="single" w:sz="4" w:space="0" w:color="C0C0C0"/>
              <w:right w:val="single" w:sz="4" w:space="0" w:color="C0C0C0"/>
            </w:tcBorders>
            <w:shd w:val="clear" w:color="000000" w:fill="FFFFCC"/>
            <w:vAlign w:val="center"/>
            <w:hideMark/>
          </w:tcPr>
          <w:p w14:paraId="0DDB330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-1 152,01</w:t>
            </w:r>
          </w:p>
        </w:tc>
        <w:tc>
          <w:tcPr>
            <w:tcW w:w="1860" w:type="dxa"/>
            <w:tcBorders>
              <w:top w:val="nil"/>
              <w:left w:val="nil"/>
              <w:bottom w:val="single" w:sz="4" w:space="0" w:color="C0C0C0"/>
              <w:right w:val="single" w:sz="4" w:space="0" w:color="C0C0C0"/>
            </w:tcBorders>
            <w:shd w:val="clear" w:color="000000" w:fill="FFFFCC"/>
            <w:vAlign w:val="center"/>
            <w:hideMark/>
          </w:tcPr>
          <w:p w14:paraId="2D40C7C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15 004,29</w:t>
            </w:r>
          </w:p>
        </w:tc>
        <w:tc>
          <w:tcPr>
            <w:tcW w:w="1480" w:type="dxa"/>
            <w:tcBorders>
              <w:top w:val="nil"/>
              <w:left w:val="nil"/>
              <w:bottom w:val="single" w:sz="4" w:space="0" w:color="C0C0C0"/>
              <w:right w:val="single" w:sz="4" w:space="0" w:color="C0C0C0"/>
            </w:tcBorders>
            <w:shd w:val="clear" w:color="000000" w:fill="D7EAD3"/>
            <w:vAlign w:val="center"/>
            <w:hideMark/>
          </w:tcPr>
          <w:p w14:paraId="293D781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5 174,13</w:t>
            </w:r>
          </w:p>
        </w:tc>
        <w:tc>
          <w:tcPr>
            <w:tcW w:w="1460" w:type="dxa"/>
            <w:tcBorders>
              <w:top w:val="nil"/>
              <w:left w:val="nil"/>
              <w:bottom w:val="single" w:sz="4" w:space="0" w:color="C0C0C0"/>
              <w:right w:val="single" w:sz="4" w:space="0" w:color="C0C0C0"/>
            </w:tcBorders>
            <w:shd w:val="clear" w:color="000000" w:fill="D7EAD3"/>
            <w:vAlign w:val="center"/>
            <w:hideMark/>
          </w:tcPr>
          <w:p w14:paraId="3634A67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9 830,17</w:t>
            </w:r>
          </w:p>
        </w:tc>
        <w:tc>
          <w:tcPr>
            <w:tcW w:w="4420" w:type="dxa"/>
            <w:tcBorders>
              <w:top w:val="nil"/>
              <w:left w:val="nil"/>
              <w:bottom w:val="single" w:sz="4" w:space="0" w:color="C0C0C0"/>
              <w:right w:val="single" w:sz="4" w:space="0" w:color="C0C0C0"/>
            </w:tcBorders>
            <w:shd w:val="clear" w:color="000000" w:fill="FFFFCC"/>
            <w:vAlign w:val="center"/>
            <w:hideMark/>
          </w:tcPr>
          <w:p w14:paraId="1CE28E67"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2090DB54" w14:textId="77777777" w:rsidTr="00194848">
        <w:trPr>
          <w:trHeight w:val="300"/>
          <w:jc w:val="center"/>
        </w:trPr>
        <w:tc>
          <w:tcPr>
            <w:tcW w:w="580" w:type="dxa"/>
            <w:tcBorders>
              <w:top w:val="nil"/>
              <w:left w:val="nil"/>
              <w:bottom w:val="nil"/>
              <w:right w:val="nil"/>
            </w:tcBorders>
            <w:shd w:val="clear" w:color="auto" w:fill="auto"/>
            <w:noWrap/>
            <w:vAlign w:val="bottom"/>
            <w:hideMark/>
          </w:tcPr>
          <w:p w14:paraId="07109980" w14:textId="77777777" w:rsidR="00194848" w:rsidRPr="00194848" w:rsidRDefault="00194848" w:rsidP="00194848">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22DD8178"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BC946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18</w:t>
            </w:r>
          </w:p>
        </w:tc>
        <w:tc>
          <w:tcPr>
            <w:tcW w:w="5640" w:type="dxa"/>
            <w:tcBorders>
              <w:top w:val="nil"/>
              <w:left w:val="nil"/>
              <w:bottom w:val="single" w:sz="4" w:space="0" w:color="C0C0C0"/>
              <w:right w:val="single" w:sz="4" w:space="0" w:color="C0C0C0"/>
            </w:tcBorders>
            <w:shd w:val="clear" w:color="auto" w:fill="auto"/>
            <w:vAlign w:val="center"/>
            <w:hideMark/>
          </w:tcPr>
          <w:p w14:paraId="2B9571DB"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1F3DBAD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руб/м3</w:t>
            </w:r>
          </w:p>
        </w:tc>
        <w:tc>
          <w:tcPr>
            <w:tcW w:w="1920" w:type="dxa"/>
            <w:tcBorders>
              <w:top w:val="nil"/>
              <w:left w:val="nil"/>
              <w:bottom w:val="single" w:sz="4" w:space="0" w:color="C0C0C0"/>
              <w:right w:val="single" w:sz="4" w:space="0" w:color="C0C0C0"/>
            </w:tcBorders>
            <w:shd w:val="clear" w:color="000000" w:fill="D7EAD3"/>
            <w:vAlign w:val="center"/>
            <w:hideMark/>
          </w:tcPr>
          <w:p w14:paraId="1E36CE7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97,22</w:t>
            </w:r>
          </w:p>
        </w:tc>
        <w:tc>
          <w:tcPr>
            <w:tcW w:w="1500" w:type="dxa"/>
            <w:tcBorders>
              <w:top w:val="nil"/>
              <w:left w:val="nil"/>
              <w:bottom w:val="single" w:sz="4" w:space="0" w:color="C0C0C0"/>
              <w:right w:val="single" w:sz="4" w:space="0" w:color="C0C0C0"/>
            </w:tcBorders>
            <w:shd w:val="clear" w:color="000000" w:fill="D7EAD3"/>
            <w:vAlign w:val="center"/>
            <w:hideMark/>
          </w:tcPr>
          <w:p w14:paraId="379B495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171,07</w:t>
            </w:r>
          </w:p>
        </w:tc>
        <w:tc>
          <w:tcPr>
            <w:tcW w:w="1780" w:type="dxa"/>
            <w:tcBorders>
              <w:top w:val="nil"/>
              <w:left w:val="nil"/>
              <w:bottom w:val="single" w:sz="4" w:space="0" w:color="C0C0C0"/>
              <w:right w:val="single" w:sz="4" w:space="0" w:color="C0C0C0"/>
            </w:tcBorders>
            <w:shd w:val="clear" w:color="000000" w:fill="D7EAD3"/>
            <w:vAlign w:val="center"/>
            <w:hideMark/>
          </w:tcPr>
          <w:p w14:paraId="5B59DC4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84,49</w:t>
            </w:r>
          </w:p>
        </w:tc>
        <w:tc>
          <w:tcPr>
            <w:tcW w:w="1820" w:type="dxa"/>
            <w:tcBorders>
              <w:top w:val="nil"/>
              <w:left w:val="nil"/>
              <w:bottom w:val="single" w:sz="4" w:space="0" w:color="C0C0C0"/>
              <w:right w:val="single" w:sz="4" w:space="0" w:color="C0C0C0"/>
            </w:tcBorders>
            <w:shd w:val="clear" w:color="000000" w:fill="D7EAD3"/>
            <w:vAlign w:val="center"/>
            <w:hideMark/>
          </w:tcPr>
          <w:p w14:paraId="2164A72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107,68</w:t>
            </w:r>
          </w:p>
        </w:tc>
        <w:tc>
          <w:tcPr>
            <w:tcW w:w="1820" w:type="dxa"/>
            <w:tcBorders>
              <w:top w:val="nil"/>
              <w:left w:val="nil"/>
              <w:bottom w:val="single" w:sz="4" w:space="0" w:color="C0C0C0"/>
              <w:right w:val="single" w:sz="4" w:space="0" w:color="C0C0C0"/>
            </w:tcBorders>
            <w:shd w:val="clear" w:color="000000" w:fill="D7EAD3"/>
            <w:vAlign w:val="center"/>
            <w:hideMark/>
          </w:tcPr>
          <w:p w14:paraId="2D6D335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5157AF4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740,12</w:t>
            </w:r>
          </w:p>
        </w:tc>
        <w:tc>
          <w:tcPr>
            <w:tcW w:w="1900" w:type="dxa"/>
            <w:tcBorders>
              <w:top w:val="nil"/>
              <w:left w:val="nil"/>
              <w:bottom w:val="single" w:sz="4" w:space="0" w:color="C0C0C0"/>
              <w:right w:val="single" w:sz="4" w:space="0" w:color="C0C0C0"/>
            </w:tcBorders>
            <w:shd w:val="clear" w:color="000000" w:fill="D7EAD3"/>
            <w:vAlign w:val="center"/>
            <w:hideMark/>
          </w:tcPr>
          <w:p w14:paraId="2BED123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000000" w:fill="D7EAD3"/>
            <w:vAlign w:val="center"/>
            <w:hideMark/>
          </w:tcPr>
          <w:p w14:paraId="40E16BE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122,50</w:t>
            </w:r>
          </w:p>
        </w:tc>
        <w:tc>
          <w:tcPr>
            <w:tcW w:w="1480" w:type="dxa"/>
            <w:tcBorders>
              <w:top w:val="nil"/>
              <w:left w:val="nil"/>
              <w:bottom w:val="single" w:sz="4" w:space="0" w:color="C0C0C0"/>
              <w:right w:val="single" w:sz="4" w:space="0" w:color="C0C0C0"/>
            </w:tcBorders>
            <w:shd w:val="clear" w:color="000000" w:fill="D7EAD3"/>
            <w:vAlign w:val="center"/>
            <w:hideMark/>
          </w:tcPr>
          <w:p w14:paraId="22F54A2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84,49</w:t>
            </w:r>
          </w:p>
        </w:tc>
        <w:tc>
          <w:tcPr>
            <w:tcW w:w="1460" w:type="dxa"/>
            <w:tcBorders>
              <w:top w:val="nil"/>
              <w:left w:val="nil"/>
              <w:bottom w:val="single" w:sz="4" w:space="0" w:color="C0C0C0"/>
              <w:right w:val="single" w:sz="4" w:space="0" w:color="C0C0C0"/>
            </w:tcBorders>
            <w:shd w:val="clear" w:color="000000" w:fill="D7EAD3"/>
            <w:vAlign w:val="center"/>
            <w:hideMark/>
          </w:tcPr>
          <w:p w14:paraId="372B37E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160,52</w:t>
            </w:r>
          </w:p>
        </w:tc>
        <w:tc>
          <w:tcPr>
            <w:tcW w:w="4420" w:type="dxa"/>
            <w:tcBorders>
              <w:top w:val="nil"/>
              <w:left w:val="nil"/>
              <w:bottom w:val="single" w:sz="4" w:space="0" w:color="C0C0C0"/>
              <w:right w:val="single" w:sz="4" w:space="0" w:color="C0C0C0"/>
            </w:tcBorders>
            <w:shd w:val="clear" w:color="000000" w:fill="FFFFCC"/>
            <w:vAlign w:val="center"/>
            <w:hideMark/>
          </w:tcPr>
          <w:p w14:paraId="100B6791"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67EC0E10" w14:textId="77777777" w:rsidTr="00194848">
        <w:trPr>
          <w:trHeight w:val="300"/>
          <w:jc w:val="center"/>
        </w:trPr>
        <w:tc>
          <w:tcPr>
            <w:tcW w:w="580" w:type="dxa"/>
            <w:tcBorders>
              <w:top w:val="nil"/>
              <w:left w:val="nil"/>
              <w:bottom w:val="nil"/>
              <w:right w:val="nil"/>
            </w:tcBorders>
            <w:shd w:val="clear" w:color="auto" w:fill="auto"/>
            <w:noWrap/>
            <w:vAlign w:val="bottom"/>
            <w:hideMark/>
          </w:tcPr>
          <w:p w14:paraId="703ADB16" w14:textId="77777777" w:rsidR="00194848" w:rsidRPr="00194848" w:rsidRDefault="00194848" w:rsidP="00194848">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1CF3D654"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720764"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18.1</w:t>
            </w:r>
          </w:p>
        </w:tc>
        <w:tc>
          <w:tcPr>
            <w:tcW w:w="5640" w:type="dxa"/>
            <w:tcBorders>
              <w:top w:val="nil"/>
              <w:left w:val="nil"/>
              <w:bottom w:val="single" w:sz="4" w:space="0" w:color="C0C0C0"/>
              <w:right w:val="single" w:sz="4" w:space="0" w:color="C0C0C0"/>
            </w:tcBorders>
            <w:shd w:val="clear" w:color="auto" w:fill="auto"/>
            <w:vAlign w:val="center"/>
            <w:hideMark/>
          </w:tcPr>
          <w:p w14:paraId="1E926DFB" w14:textId="77777777" w:rsidR="00194848" w:rsidRPr="00194848" w:rsidRDefault="00194848" w:rsidP="00194848">
            <w:pPr>
              <w:ind w:firstLineChars="100" w:firstLine="110"/>
              <w:rPr>
                <w:rFonts w:ascii="Tahoma" w:hAnsi="Tahoma" w:cs="Tahoma"/>
                <w:sz w:val="11"/>
                <w:szCs w:val="11"/>
              </w:rPr>
            </w:pPr>
            <w:r w:rsidRPr="00194848">
              <w:rPr>
                <w:rFonts w:ascii="Tahoma" w:hAnsi="Tahoma" w:cs="Tahoma"/>
                <w:sz w:val="11"/>
                <w:szCs w:val="11"/>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2920A2D"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руб/м3</w:t>
            </w:r>
          </w:p>
        </w:tc>
        <w:tc>
          <w:tcPr>
            <w:tcW w:w="1920" w:type="dxa"/>
            <w:tcBorders>
              <w:top w:val="nil"/>
              <w:left w:val="nil"/>
              <w:bottom w:val="single" w:sz="4" w:space="0" w:color="C0C0C0"/>
              <w:right w:val="single" w:sz="4" w:space="0" w:color="C0C0C0"/>
            </w:tcBorders>
            <w:shd w:val="clear" w:color="000000" w:fill="D7EAD3"/>
            <w:vAlign w:val="center"/>
            <w:hideMark/>
          </w:tcPr>
          <w:p w14:paraId="679D51F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97,22</w:t>
            </w:r>
          </w:p>
        </w:tc>
        <w:tc>
          <w:tcPr>
            <w:tcW w:w="1500" w:type="dxa"/>
            <w:tcBorders>
              <w:top w:val="nil"/>
              <w:left w:val="nil"/>
              <w:bottom w:val="single" w:sz="4" w:space="0" w:color="C0C0C0"/>
              <w:right w:val="single" w:sz="4" w:space="0" w:color="C0C0C0"/>
            </w:tcBorders>
            <w:shd w:val="clear" w:color="000000" w:fill="D7EAD3"/>
            <w:vAlign w:val="center"/>
            <w:hideMark/>
          </w:tcPr>
          <w:p w14:paraId="195D4C1E"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171,07</w:t>
            </w:r>
          </w:p>
        </w:tc>
        <w:tc>
          <w:tcPr>
            <w:tcW w:w="1780" w:type="dxa"/>
            <w:tcBorders>
              <w:top w:val="nil"/>
              <w:left w:val="nil"/>
              <w:bottom w:val="single" w:sz="4" w:space="0" w:color="C0C0C0"/>
              <w:right w:val="single" w:sz="4" w:space="0" w:color="C0C0C0"/>
            </w:tcBorders>
            <w:shd w:val="clear" w:color="000000" w:fill="D7EAD3"/>
            <w:vAlign w:val="center"/>
            <w:hideMark/>
          </w:tcPr>
          <w:p w14:paraId="2B3DCBE7"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84,49</w:t>
            </w:r>
          </w:p>
        </w:tc>
        <w:tc>
          <w:tcPr>
            <w:tcW w:w="1820" w:type="dxa"/>
            <w:tcBorders>
              <w:top w:val="nil"/>
              <w:left w:val="nil"/>
              <w:bottom w:val="single" w:sz="4" w:space="0" w:color="C0C0C0"/>
              <w:right w:val="single" w:sz="4" w:space="0" w:color="C0C0C0"/>
            </w:tcBorders>
            <w:shd w:val="clear" w:color="000000" w:fill="D7EAD3"/>
            <w:vAlign w:val="center"/>
            <w:hideMark/>
          </w:tcPr>
          <w:p w14:paraId="7CC42ED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107,68</w:t>
            </w:r>
          </w:p>
        </w:tc>
        <w:tc>
          <w:tcPr>
            <w:tcW w:w="1820" w:type="dxa"/>
            <w:tcBorders>
              <w:top w:val="nil"/>
              <w:left w:val="nil"/>
              <w:bottom w:val="single" w:sz="4" w:space="0" w:color="C0C0C0"/>
              <w:right w:val="single" w:sz="4" w:space="0" w:color="C0C0C0"/>
            </w:tcBorders>
            <w:shd w:val="clear" w:color="000000" w:fill="D7EAD3"/>
            <w:vAlign w:val="center"/>
            <w:hideMark/>
          </w:tcPr>
          <w:p w14:paraId="0D44CFDC"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23E6ECC9"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740,12</w:t>
            </w:r>
          </w:p>
        </w:tc>
        <w:tc>
          <w:tcPr>
            <w:tcW w:w="1900" w:type="dxa"/>
            <w:tcBorders>
              <w:top w:val="nil"/>
              <w:left w:val="nil"/>
              <w:bottom w:val="single" w:sz="4" w:space="0" w:color="C0C0C0"/>
              <w:right w:val="single" w:sz="4" w:space="0" w:color="C0C0C0"/>
            </w:tcBorders>
            <w:shd w:val="clear" w:color="000000" w:fill="D7EAD3"/>
            <w:vAlign w:val="center"/>
            <w:hideMark/>
          </w:tcPr>
          <w:p w14:paraId="6D16A7E5"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 </w:t>
            </w:r>
          </w:p>
        </w:tc>
        <w:tc>
          <w:tcPr>
            <w:tcW w:w="1860" w:type="dxa"/>
            <w:tcBorders>
              <w:top w:val="nil"/>
              <w:left w:val="nil"/>
              <w:bottom w:val="single" w:sz="4" w:space="0" w:color="C0C0C0"/>
              <w:right w:val="single" w:sz="4" w:space="0" w:color="C0C0C0"/>
            </w:tcBorders>
            <w:shd w:val="clear" w:color="000000" w:fill="D7EAD3"/>
            <w:vAlign w:val="center"/>
            <w:hideMark/>
          </w:tcPr>
          <w:p w14:paraId="1933E3F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122,50</w:t>
            </w:r>
          </w:p>
        </w:tc>
        <w:tc>
          <w:tcPr>
            <w:tcW w:w="1480" w:type="dxa"/>
            <w:tcBorders>
              <w:top w:val="nil"/>
              <w:left w:val="nil"/>
              <w:bottom w:val="single" w:sz="4" w:space="0" w:color="C0C0C0"/>
              <w:right w:val="single" w:sz="4" w:space="0" w:color="C0C0C0"/>
            </w:tcBorders>
            <w:shd w:val="clear" w:color="000000" w:fill="D7EAD3"/>
            <w:vAlign w:val="center"/>
            <w:hideMark/>
          </w:tcPr>
          <w:p w14:paraId="76BD6A98"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84,49</w:t>
            </w:r>
          </w:p>
        </w:tc>
        <w:tc>
          <w:tcPr>
            <w:tcW w:w="1460" w:type="dxa"/>
            <w:tcBorders>
              <w:top w:val="nil"/>
              <w:left w:val="nil"/>
              <w:bottom w:val="single" w:sz="4" w:space="0" w:color="C0C0C0"/>
              <w:right w:val="single" w:sz="4" w:space="0" w:color="C0C0C0"/>
            </w:tcBorders>
            <w:shd w:val="clear" w:color="000000" w:fill="D7EAD3"/>
            <w:vAlign w:val="center"/>
            <w:hideMark/>
          </w:tcPr>
          <w:p w14:paraId="5BAF50B0" w14:textId="77777777" w:rsidR="00194848" w:rsidRPr="00194848" w:rsidRDefault="00194848" w:rsidP="00194848">
            <w:pPr>
              <w:jc w:val="center"/>
              <w:rPr>
                <w:rFonts w:ascii="Tahoma" w:hAnsi="Tahoma" w:cs="Tahoma"/>
                <w:sz w:val="11"/>
                <w:szCs w:val="11"/>
              </w:rPr>
            </w:pPr>
            <w:r w:rsidRPr="00194848">
              <w:rPr>
                <w:rFonts w:ascii="Tahoma" w:hAnsi="Tahoma" w:cs="Tahoma"/>
                <w:sz w:val="11"/>
                <w:szCs w:val="11"/>
              </w:rPr>
              <w:t>160,52</w:t>
            </w:r>
          </w:p>
        </w:tc>
        <w:tc>
          <w:tcPr>
            <w:tcW w:w="4420" w:type="dxa"/>
            <w:tcBorders>
              <w:top w:val="nil"/>
              <w:left w:val="nil"/>
              <w:bottom w:val="single" w:sz="4" w:space="0" w:color="C0C0C0"/>
              <w:right w:val="single" w:sz="4" w:space="0" w:color="C0C0C0"/>
            </w:tcBorders>
            <w:shd w:val="clear" w:color="000000" w:fill="FFFFCC"/>
            <w:vAlign w:val="center"/>
            <w:hideMark/>
          </w:tcPr>
          <w:p w14:paraId="6FB7595C" w14:textId="77777777" w:rsidR="00194848" w:rsidRPr="00194848" w:rsidRDefault="00194848" w:rsidP="00194848">
            <w:pPr>
              <w:rPr>
                <w:rFonts w:ascii="Tahoma" w:hAnsi="Tahoma" w:cs="Tahoma"/>
                <w:sz w:val="11"/>
                <w:szCs w:val="11"/>
              </w:rPr>
            </w:pPr>
            <w:r w:rsidRPr="00194848">
              <w:rPr>
                <w:rFonts w:ascii="Tahoma" w:hAnsi="Tahoma" w:cs="Tahoma"/>
                <w:sz w:val="11"/>
                <w:szCs w:val="11"/>
              </w:rPr>
              <w:t> </w:t>
            </w:r>
          </w:p>
        </w:tc>
      </w:tr>
      <w:tr w:rsidR="00194848" w:rsidRPr="00194848" w14:paraId="5B9A1BB5" w14:textId="77777777" w:rsidTr="00194848">
        <w:trPr>
          <w:trHeight w:val="300"/>
          <w:jc w:val="center"/>
        </w:trPr>
        <w:tc>
          <w:tcPr>
            <w:tcW w:w="580" w:type="dxa"/>
            <w:tcBorders>
              <w:top w:val="nil"/>
              <w:left w:val="nil"/>
              <w:bottom w:val="nil"/>
              <w:right w:val="nil"/>
            </w:tcBorders>
            <w:shd w:val="clear" w:color="auto" w:fill="auto"/>
            <w:noWrap/>
            <w:vAlign w:val="bottom"/>
            <w:hideMark/>
          </w:tcPr>
          <w:p w14:paraId="65E46E87" w14:textId="77777777" w:rsidR="00194848" w:rsidRPr="00194848" w:rsidRDefault="00194848" w:rsidP="00194848">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07710E68"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426BB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19</w:t>
            </w:r>
          </w:p>
        </w:tc>
        <w:tc>
          <w:tcPr>
            <w:tcW w:w="5640" w:type="dxa"/>
            <w:tcBorders>
              <w:top w:val="nil"/>
              <w:left w:val="nil"/>
              <w:bottom w:val="single" w:sz="4" w:space="0" w:color="C0C0C0"/>
              <w:right w:val="single" w:sz="4" w:space="0" w:color="C0C0C0"/>
            </w:tcBorders>
            <w:shd w:val="clear" w:color="auto" w:fill="auto"/>
            <w:vAlign w:val="center"/>
            <w:hideMark/>
          </w:tcPr>
          <w:p w14:paraId="6A2A632E"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772BBB8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3C6A98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8 194,59</w:t>
            </w:r>
          </w:p>
        </w:tc>
        <w:tc>
          <w:tcPr>
            <w:tcW w:w="1500" w:type="dxa"/>
            <w:tcBorders>
              <w:top w:val="nil"/>
              <w:left w:val="nil"/>
              <w:bottom w:val="single" w:sz="4" w:space="0" w:color="C0C0C0"/>
              <w:right w:val="single" w:sz="4" w:space="0" w:color="C0C0C0"/>
            </w:tcBorders>
            <w:shd w:val="clear" w:color="000000" w:fill="D7EAD3"/>
            <w:vAlign w:val="center"/>
            <w:hideMark/>
          </w:tcPr>
          <w:p w14:paraId="576348F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10 731,33</w:t>
            </w:r>
          </w:p>
        </w:tc>
        <w:tc>
          <w:tcPr>
            <w:tcW w:w="1780" w:type="dxa"/>
            <w:tcBorders>
              <w:top w:val="nil"/>
              <w:left w:val="nil"/>
              <w:bottom w:val="single" w:sz="4" w:space="0" w:color="C0C0C0"/>
              <w:right w:val="single" w:sz="4" w:space="0" w:color="C0C0C0"/>
            </w:tcBorders>
            <w:shd w:val="clear" w:color="000000" w:fill="D7EAD3"/>
            <w:vAlign w:val="center"/>
            <w:hideMark/>
          </w:tcPr>
          <w:p w14:paraId="16F3BF5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8 404,70</w:t>
            </w:r>
          </w:p>
        </w:tc>
        <w:tc>
          <w:tcPr>
            <w:tcW w:w="1820" w:type="dxa"/>
            <w:tcBorders>
              <w:top w:val="nil"/>
              <w:left w:val="nil"/>
              <w:bottom w:val="single" w:sz="4" w:space="0" w:color="C0C0C0"/>
              <w:right w:val="single" w:sz="4" w:space="0" w:color="C0C0C0"/>
            </w:tcBorders>
            <w:shd w:val="clear" w:color="000000" w:fill="D7EAD3"/>
            <w:vAlign w:val="center"/>
            <w:hideMark/>
          </w:tcPr>
          <w:p w14:paraId="1FFF631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8 661,83</w:t>
            </w:r>
          </w:p>
        </w:tc>
        <w:tc>
          <w:tcPr>
            <w:tcW w:w="1820" w:type="dxa"/>
            <w:tcBorders>
              <w:top w:val="nil"/>
              <w:left w:val="nil"/>
              <w:bottom w:val="single" w:sz="4" w:space="0" w:color="C0C0C0"/>
              <w:right w:val="single" w:sz="4" w:space="0" w:color="C0C0C0"/>
            </w:tcBorders>
            <w:shd w:val="clear" w:color="000000" w:fill="D7EAD3"/>
            <w:vAlign w:val="center"/>
            <w:hideMark/>
          </w:tcPr>
          <w:p w14:paraId="238A1D7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04990E1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13 902,46</w:t>
            </w:r>
          </w:p>
        </w:tc>
        <w:tc>
          <w:tcPr>
            <w:tcW w:w="1900" w:type="dxa"/>
            <w:tcBorders>
              <w:top w:val="nil"/>
              <w:left w:val="nil"/>
              <w:bottom w:val="single" w:sz="4" w:space="0" w:color="C0C0C0"/>
              <w:right w:val="single" w:sz="4" w:space="0" w:color="C0C0C0"/>
            </w:tcBorders>
            <w:shd w:val="clear" w:color="000000" w:fill="D7EAD3"/>
            <w:vAlign w:val="center"/>
            <w:hideMark/>
          </w:tcPr>
          <w:p w14:paraId="7EBF24A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000000" w:fill="D7EAD3"/>
            <w:vAlign w:val="center"/>
            <w:hideMark/>
          </w:tcPr>
          <w:p w14:paraId="05ED3A3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8 879,49</w:t>
            </w:r>
          </w:p>
        </w:tc>
        <w:tc>
          <w:tcPr>
            <w:tcW w:w="1480" w:type="dxa"/>
            <w:tcBorders>
              <w:top w:val="nil"/>
              <w:left w:val="nil"/>
              <w:bottom w:val="single" w:sz="4" w:space="0" w:color="C0C0C0"/>
              <w:right w:val="single" w:sz="4" w:space="0" w:color="C0C0C0"/>
            </w:tcBorders>
            <w:shd w:val="clear" w:color="000000" w:fill="D7EAD3"/>
            <w:vAlign w:val="center"/>
            <w:hideMark/>
          </w:tcPr>
          <w:p w14:paraId="78DFF27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4 439,74</w:t>
            </w:r>
          </w:p>
        </w:tc>
        <w:tc>
          <w:tcPr>
            <w:tcW w:w="1460" w:type="dxa"/>
            <w:tcBorders>
              <w:top w:val="nil"/>
              <w:left w:val="nil"/>
              <w:bottom w:val="single" w:sz="4" w:space="0" w:color="C0C0C0"/>
              <w:right w:val="single" w:sz="4" w:space="0" w:color="C0C0C0"/>
            </w:tcBorders>
            <w:shd w:val="clear" w:color="000000" w:fill="D7EAD3"/>
            <w:vAlign w:val="center"/>
            <w:hideMark/>
          </w:tcPr>
          <w:p w14:paraId="426614A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4 439,74</w:t>
            </w:r>
          </w:p>
        </w:tc>
        <w:tc>
          <w:tcPr>
            <w:tcW w:w="4420" w:type="dxa"/>
            <w:tcBorders>
              <w:top w:val="nil"/>
              <w:left w:val="nil"/>
              <w:bottom w:val="single" w:sz="4" w:space="0" w:color="C0C0C0"/>
              <w:right w:val="single" w:sz="4" w:space="0" w:color="C0C0C0"/>
            </w:tcBorders>
            <w:shd w:val="clear" w:color="000000" w:fill="FFFFCC"/>
            <w:vAlign w:val="center"/>
            <w:hideMark/>
          </w:tcPr>
          <w:p w14:paraId="613223F3"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7D935B19" w14:textId="77777777" w:rsidTr="00194848">
        <w:trPr>
          <w:trHeight w:val="300"/>
          <w:jc w:val="center"/>
        </w:trPr>
        <w:tc>
          <w:tcPr>
            <w:tcW w:w="580" w:type="dxa"/>
            <w:tcBorders>
              <w:top w:val="nil"/>
              <w:left w:val="nil"/>
              <w:bottom w:val="nil"/>
              <w:right w:val="nil"/>
            </w:tcBorders>
            <w:shd w:val="clear" w:color="auto" w:fill="auto"/>
            <w:noWrap/>
            <w:vAlign w:val="bottom"/>
            <w:hideMark/>
          </w:tcPr>
          <w:p w14:paraId="4225E750" w14:textId="77777777" w:rsidR="00194848" w:rsidRPr="00194848" w:rsidRDefault="00194848" w:rsidP="00194848">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4327CBDE"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C4DB6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20</w:t>
            </w:r>
          </w:p>
        </w:tc>
        <w:tc>
          <w:tcPr>
            <w:tcW w:w="5640" w:type="dxa"/>
            <w:tcBorders>
              <w:top w:val="nil"/>
              <w:left w:val="nil"/>
              <w:bottom w:val="single" w:sz="4" w:space="0" w:color="C0C0C0"/>
              <w:right w:val="single" w:sz="4" w:space="0" w:color="C0C0C0"/>
            </w:tcBorders>
            <w:shd w:val="clear" w:color="auto" w:fill="auto"/>
            <w:vAlign w:val="center"/>
            <w:hideMark/>
          </w:tcPr>
          <w:p w14:paraId="632159B4"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117B281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чел</w:t>
            </w:r>
          </w:p>
        </w:tc>
        <w:tc>
          <w:tcPr>
            <w:tcW w:w="1920" w:type="dxa"/>
            <w:tcBorders>
              <w:top w:val="nil"/>
              <w:left w:val="nil"/>
              <w:bottom w:val="single" w:sz="4" w:space="0" w:color="C0C0C0"/>
              <w:right w:val="single" w:sz="4" w:space="0" w:color="C0C0C0"/>
            </w:tcBorders>
            <w:shd w:val="clear" w:color="000000" w:fill="D7EAD3"/>
            <w:vAlign w:val="center"/>
            <w:hideMark/>
          </w:tcPr>
          <w:p w14:paraId="3CBD715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27,96</w:t>
            </w:r>
          </w:p>
        </w:tc>
        <w:tc>
          <w:tcPr>
            <w:tcW w:w="1500" w:type="dxa"/>
            <w:tcBorders>
              <w:top w:val="nil"/>
              <w:left w:val="nil"/>
              <w:bottom w:val="single" w:sz="4" w:space="0" w:color="C0C0C0"/>
              <w:right w:val="single" w:sz="4" w:space="0" w:color="C0C0C0"/>
            </w:tcBorders>
            <w:shd w:val="clear" w:color="000000" w:fill="D7EAD3"/>
            <w:vAlign w:val="center"/>
            <w:hideMark/>
          </w:tcPr>
          <w:p w14:paraId="4AB2DE6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31,66</w:t>
            </w:r>
          </w:p>
        </w:tc>
        <w:tc>
          <w:tcPr>
            <w:tcW w:w="1780" w:type="dxa"/>
            <w:tcBorders>
              <w:top w:val="nil"/>
              <w:left w:val="nil"/>
              <w:bottom w:val="single" w:sz="4" w:space="0" w:color="C0C0C0"/>
              <w:right w:val="single" w:sz="4" w:space="0" w:color="C0C0C0"/>
            </w:tcBorders>
            <w:shd w:val="clear" w:color="000000" w:fill="D7EAD3"/>
            <w:vAlign w:val="center"/>
            <w:hideMark/>
          </w:tcPr>
          <w:p w14:paraId="4B0B7C5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27,96</w:t>
            </w:r>
          </w:p>
        </w:tc>
        <w:tc>
          <w:tcPr>
            <w:tcW w:w="1820" w:type="dxa"/>
            <w:tcBorders>
              <w:top w:val="nil"/>
              <w:left w:val="nil"/>
              <w:bottom w:val="single" w:sz="4" w:space="0" w:color="C0C0C0"/>
              <w:right w:val="single" w:sz="4" w:space="0" w:color="C0C0C0"/>
            </w:tcBorders>
            <w:shd w:val="clear" w:color="000000" w:fill="D7EAD3"/>
            <w:vAlign w:val="center"/>
            <w:hideMark/>
          </w:tcPr>
          <w:p w14:paraId="12AE352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27,96</w:t>
            </w:r>
          </w:p>
        </w:tc>
        <w:tc>
          <w:tcPr>
            <w:tcW w:w="1820" w:type="dxa"/>
            <w:tcBorders>
              <w:top w:val="nil"/>
              <w:left w:val="nil"/>
              <w:bottom w:val="single" w:sz="4" w:space="0" w:color="C0C0C0"/>
              <w:right w:val="single" w:sz="4" w:space="0" w:color="C0C0C0"/>
            </w:tcBorders>
            <w:shd w:val="clear" w:color="000000" w:fill="D7EAD3"/>
            <w:vAlign w:val="center"/>
            <w:hideMark/>
          </w:tcPr>
          <w:p w14:paraId="403901D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660765B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33,84</w:t>
            </w:r>
          </w:p>
        </w:tc>
        <w:tc>
          <w:tcPr>
            <w:tcW w:w="1900" w:type="dxa"/>
            <w:tcBorders>
              <w:top w:val="nil"/>
              <w:left w:val="nil"/>
              <w:bottom w:val="single" w:sz="4" w:space="0" w:color="C0C0C0"/>
              <w:right w:val="single" w:sz="4" w:space="0" w:color="C0C0C0"/>
            </w:tcBorders>
            <w:shd w:val="clear" w:color="000000" w:fill="D7EAD3"/>
            <w:vAlign w:val="center"/>
            <w:hideMark/>
          </w:tcPr>
          <w:p w14:paraId="44D5556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000000" w:fill="D7EAD3"/>
            <w:vAlign w:val="center"/>
            <w:hideMark/>
          </w:tcPr>
          <w:p w14:paraId="473A0DE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27,96</w:t>
            </w:r>
          </w:p>
        </w:tc>
        <w:tc>
          <w:tcPr>
            <w:tcW w:w="1480" w:type="dxa"/>
            <w:tcBorders>
              <w:top w:val="nil"/>
              <w:left w:val="nil"/>
              <w:bottom w:val="single" w:sz="4" w:space="0" w:color="C0C0C0"/>
              <w:right w:val="single" w:sz="4" w:space="0" w:color="C0C0C0"/>
            </w:tcBorders>
            <w:shd w:val="clear" w:color="000000" w:fill="D7EAD3"/>
            <w:vAlign w:val="center"/>
            <w:hideMark/>
          </w:tcPr>
          <w:p w14:paraId="19356889"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27,96</w:t>
            </w:r>
          </w:p>
        </w:tc>
        <w:tc>
          <w:tcPr>
            <w:tcW w:w="1460" w:type="dxa"/>
            <w:tcBorders>
              <w:top w:val="nil"/>
              <w:left w:val="nil"/>
              <w:bottom w:val="single" w:sz="4" w:space="0" w:color="C0C0C0"/>
              <w:right w:val="single" w:sz="4" w:space="0" w:color="C0C0C0"/>
            </w:tcBorders>
            <w:shd w:val="clear" w:color="000000" w:fill="D7EAD3"/>
            <w:vAlign w:val="center"/>
            <w:hideMark/>
          </w:tcPr>
          <w:p w14:paraId="30F81A0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27,96</w:t>
            </w:r>
          </w:p>
        </w:tc>
        <w:tc>
          <w:tcPr>
            <w:tcW w:w="4420" w:type="dxa"/>
            <w:tcBorders>
              <w:top w:val="nil"/>
              <w:left w:val="nil"/>
              <w:bottom w:val="single" w:sz="4" w:space="0" w:color="C0C0C0"/>
              <w:right w:val="single" w:sz="4" w:space="0" w:color="C0C0C0"/>
            </w:tcBorders>
            <w:shd w:val="clear" w:color="000000" w:fill="FFFFCC"/>
            <w:vAlign w:val="center"/>
            <w:hideMark/>
          </w:tcPr>
          <w:p w14:paraId="390B323F"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 </w:t>
            </w:r>
          </w:p>
        </w:tc>
      </w:tr>
      <w:tr w:rsidR="00194848" w:rsidRPr="00194848" w14:paraId="7552590E" w14:textId="77777777" w:rsidTr="00194848">
        <w:trPr>
          <w:trHeight w:val="300"/>
          <w:jc w:val="center"/>
        </w:trPr>
        <w:tc>
          <w:tcPr>
            <w:tcW w:w="580" w:type="dxa"/>
            <w:tcBorders>
              <w:top w:val="nil"/>
              <w:left w:val="nil"/>
              <w:bottom w:val="nil"/>
              <w:right w:val="nil"/>
            </w:tcBorders>
            <w:shd w:val="clear" w:color="auto" w:fill="auto"/>
            <w:noWrap/>
            <w:vAlign w:val="bottom"/>
            <w:hideMark/>
          </w:tcPr>
          <w:p w14:paraId="191AC179" w14:textId="77777777" w:rsidR="00194848" w:rsidRPr="00194848" w:rsidRDefault="00194848" w:rsidP="00194848">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327D0E4F" w14:textId="77777777" w:rsidR="00194848" w:rsidRPr="00194848" w:rsidRDefault="00194848" w:rsidP="00194848">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9AADE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21</w:t>
            </w:r>
          </w:p>
        </w:tc>
        <w:tc>
          <w:tcPr>
            <w:tcW w:w="5640" w:type="dxa"/>
            <w:tcBorders>
              <w:top w:val="nil"/>
              <w:left w:val="nil"/>
              <w:bottom w:val="single" w:sz="4" w:space="0" w:color="C0C0C0"/>
              <w:right w:val="single" w:sz="4" w:space="0" w:color="C0C0C0"/>
            </w:tcBorders>
            <w:shd w:val="clear" w:color="auto" w:fill="auto"/>
            <w:vAlign w:val="center"/>
            <w:hideMark/>
          </w:tcPr>
          <w:p w14:paraId="030DB85B"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40663B3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2CF9F09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24 423,54</w:t>
            </w:r>
          </w:p>
        </w:tc>
        <w:tc>
          <w:tcPr>
            <w:tcW w:w="1500" w:type="dxa"/>
            <w:tcBorders>
              <w:top w:val="nil"/>
              <w:left w:val="nil"/>
              <w:bottom w:val="single" w:sz="4" w:space="0" w:color="C0C0C0"/>
              <w:right w:val="single" w:sz="4" w:space="0" w:color="C0C0C0"/>
            </w:tcBorders>
            <w:shd w:val="clear" w:color="000000" w:fill="D7EAD3"/>
            <w:vAlign w:val="center"/>
            <w:hideMark/>
          </w:tcPr>
          <w:p w14:paraId="0B8F6D4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28 246,29</w:t>
            </w:r>
          </w:p>
        </w:tc>
        <w:tc>
          <w:tcPr>
            <w:tcW w:w="1780" w:type="dxa"/>
            <w:tcBorders>
              <w:top w:val="nil"/>
              <w:left w:val="nil"/>
              <w:bottom w:val="single" w:sz="4" w:space="0" w:color="C0C0C0"/>
              <w:right w:val="single" w:sz="4" w:space="0" w:color="C0C0C0"/>
            </w:tcBorders>
            <w:shd w:val="clear" w:color="000000" w:fill="D7EAD3"/>
            <w:vAlign w:val="center"/>
            <w:hideMark/>
          </w:tcPr>
          <w:p w14:paraId="185F2A6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25 049,76</w:t>
            </w:r>
          </w:p>
        </w:tc>
        <w:tc>
          <w:tcPr>
            <w:tcW w:w="1820" w:type="dxa"/>
            <w:tcBorders>
              <w:top w:val="nil"/>
              <w:left w:val="nil"/>
              <w:bottom w:val="single" w:sz="4" w:space="0" w:color="C0C0C0"/>
              <w:right w:val="single" w:sz="4" w:space="0" w:color="C0C0C0"/>
            </w:tcBorders>
            <w:shd w:val="clear" w:color="000000" w:fill="D7EAD3"/>
            <w:vAlign w:val="center"/>
            <w:hideMark/>
          </w:tcPr>
          <w:p w14:paraId="15E9CE4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25 816,14</w:t>
            </w:r>
          </w:p>
        </w:tc>
        <w:tc>
          <w:tcPr>
            <w:tcW w:w="1820" w:type="dxa"/>
            <w:tcBorders>
              <w:top w:val="nil"/>
              <w:left w:val="nil"/>
              <w:bottom w:val="single" w:sz="4" w:space="0" w:color="C0C0C0"/>
              <w:right w:val="single" w:sz="4" w:space="0" w:color="C0C0C0"/>
            </w:tcBorders>
            <w:shd w:val="clear" w:color="000000" w:fill="D7EAD3"/>
            <w:vAlign w:val="center"/>
            <w:hideMark/>
          </w:tcPr>
          <w:p w14:paraId="459BBAC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025A6D7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34 235,77</w:t>
            </w:r>
          </w:p>
        </w:tc>
        <w:tc>
          <w:tcPr>
            <w:tcW w:w="1900" w:type="dxa"/>
            <w:tcBorders>
              <w:top w:val="nil"/>
              <w:left w:val="nil"/>
              <w:bottom w:val="single" w:sz="4" w:space="0" w:color="C0C0C0"/>
              <w:right w:val="single" w:sz="4" w:space="0" w:color="C0C0C0"/>
            </w:tcBorders>
            <w:shd w:val="clear" w:color="000000" w:fill="D7EAD3"/>
            <w:vAlign w:val="center"/>
            <w:hideMark/>
          </w:tcPr>
          <w:p w14:paraId="6225648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000000" w:fill="D7EAD3"/>
            <w:vAlign w:val="center"/>
            <w:hideMark/>
          </w:tcPr>
          <w:p w14:paraId="4F8DD4F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26 464,84</w:t>
            </w:r>
          </w:p>
        </w:tc>
        <w:tc>
          <w:tcPr>
            <w:tcW w:w="1480" w:type="dxa"/>
            <w:tcBorders>
              <w:top w:val="nil"/>
              <w:left w:val="nil"/>
              <w:bottom w:val="single" w:sz="4" w:space="0" w:color="C0C0C0"/>
              <w:right w:val="single" w:sz="4" w:space="0" w:color="C0C0C0"/>
            </w:tcBorders>
            <w:shd w:val="clear" w:color="000000" w:fill="D7EAD3"/>
            <w:vAlign w:val="center"/>
            <w:hideMark/>
          </w:tcPr>
          <w:p w14:paraId="0F304E1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26 464,84</w:t>
            </w:r>
          </w:p>
        </w:tc>
        <w:tc>
          <w:tcPr>
            <w:tcW w:w="1460" w:type="dxa"/>
            <w:tcBorders>
              <w:top w:val="nil"/>
              <w:left w:val="nil"/>
              <w:bottom w:val="single" w:sz="4" w:space="0" w:color="C0C0C0"/>
              <w:right w:val="single" w:sz="4" w:space="0" w:color="C0C0C0"/>
            </w:tcBorders>
            <w:shd w:val="clear" w:color="000000" w:fill="D7EAD3"/>
            <w:vAlign w:val="center"/>
            <w:hideMark/>
          </w:tcPr>
          <w:p w14:paraId="4B2FB47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26 464,84</w:t>
            </w:r>
          </w:p>
        </w:tc>
        <w:tc>
          <w:tcPr>
            <w:tcW w:w="4420" w:type="dxa"/>
            <w:tcBorders>
              <w:top w:val="nil"/>
              <w:left w:val="nil"/>
              <w:bottom w:val="single" w:sz="4" w:space="0" w:color="C0C0C0"/>
              <w:right w:val="single" w:sz="4" w:space="0" w:color="C0C0C0"/>
            </w:tcBorders>
            <w:shd w:val="clear" w:color="000000" w:fill="FFFFCC"/>
            <w:vAlign w:val="center"/>
            <w:hideMark/>
          </w:tcPr>
          <w:p w14:paraId="002A6431" w14:textId="77777777" w:rsidR="00194848" w:rsidRPr="00194848" w:rsidRDefault="00194848" w:rsidP="00194848">
            <w:pPr>
              <w:rPr>
                <w:rFonts w:ascii="Tahoma" w:hAnsi="Tahoma" w:cs="Tahoma"/>
                <w:b/>
                <w:bCs/>
                <w:sz w:val="11"/>
                <w:szCs w:val="11"/>
              </w:rPr>
            </w:pPr>
            <w:bookmarkStart w:id="10" w:name="RANGE!V258"/>
            <w:r w:rsidRPr="00194848">
              <w:rPr>
                <w:rFonts w:ascii="Tahoma" w:hAnsi="Tahoma" w:cs="Tahoma"/>
                <w:b/>
                <w:bCs/>
                <w:sz w:val="11"/>
                <w:szCs w:val="11"/>
              </w:rPr>
              <w:t> </w:t>
            </w:r>
            <w:bookmarkEnd w:id="10"/>
          </w:p>
        </w:tc>
      </w:tr>
      <w:tr w:rsidR="00194848" w:rsidRPr="00194848" w14:paraId="2221F078" w14:textId="77777777" w:rsidTr="00194848">
        <w:trPr>
          <w:trHeight w:val="225"/>
          <w:jc w:val="center"/>
        </w:trPr>
        <w:tc>
          <w:tcPr>
            <w:tcW w:w="580" w:type="dxa"/>
            <w:tcBorders>
              <w:top w:val="nil"/>
              <w:left w:val="nil"/>
              <w:bottom w:val="nil"/>
              <w:right w:val="nil"/>
            </w:tcBorders>
            <w:shd w:val="clear" w:color="auto" w:fill="auto"/>
            <w:vAlign w:val="center"/>
            <w:hideMark/>
          </w:tcPr>
          <w:p w14:paraId="732F6333" w14:textId="77777777" w:rsidR="00194848" w:rsidRPr="00194848" w:rsidRDefault="00194848" w:rsidP="00194848">
            <w:pPr>
              <w:rPr>
                <w:rFonts w:ascii="Tahoma" w:hAnsi="Tahoma" w:cs="Tahoma"/>
                <w:b/>
                <w:bCs/>
                <w:sz w:val="11"/>
                <w:szCs w:val="11"/>
              </w:rPr>
            </w:pPr>
          </w:p>
        </w:tc>
        <w:tc>
          <w:tcPr>
            <w:tcW w:w="520" w:type="dxa"/>
            <w:tcBorders>
              <w:top w:val="nil"/>
              <w:left w:val="nil"/>
              <w:bottom w:val="nil"/>
              <w:right w:val="nil"/>
            </w:tcBorders>
            <w:shd w:val="clear" w:color="auto" w:fill="auto"/>
            <w:vAlign w:val="center"/>
            <w:hideMark/>
          </w:tcPr>
          <w:p w14:paraId="7BFD8027"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472A5646" w14:textId="77777777" w:rsidR="00194848" w:rsidRPr="00194848" w:rsidRDefault="00194848" w:rsidP="00194848">
            <w:pPr>
              <w:rPr>
                <w:sz w:val="11"/>
                <w:szCs w:val="11"/>
              </w:rPr>
            </w:pPr>
          </w:p>
        </w:tc>
        <w:tc>
          <w:tcPr>
            <w:tcW w:w="5640" w:type="dxa"/>
            <w:tcBorders>
              <w:top w:val="nil"/>
              <w:left w:val="nil"/>
              <w:bottom w:val="nil"/>
              <w:right w:val="nil"/>
            </w:tcBorders>
            <w:shd w:val="clear" w:color="auto" w:fill="auto"/>
            <w:vAlign w:val="center"/>
            <w:hideMark/>
          </w:tcPr>
          <w:p w14:paraId="3E3C89E1" w14:textId="77777777" w:rsidR="00194848" w:rsidRPr="00194848" w:rsidRDefault="00194848" w:rsidP="00194848">
            <w:pPr>
              <w:rPr>
                <w:sz w:val="11"/>
                <w:szCs w:val="11"/>
              </w:rPr>
            </w:pPr>
          </w:p>
        </w:tc>
        <w:tc>
          <w:tcPr>
            <w:tcW w:w="1140" w:type="dxa"/>
            <w:tcBorders>
              <w:top w:val="nil"/>
              <w:left w:val="nil"/>
              <w:bottom w:val="nil"/>
              <w:right w:val="nil"/>
            </w:tcBorders>
            <w:shd w:val="clear" w:color="auto" w:fill="auto"/>
            <w:vAlign w:val="center"/>
            <w:hideMark/>
          </w:tcPr>
          <w:p w14:paraId="33825D66" w14:textId="77777777" w:rsidR="00194848" w:rsidRPr="00194848" w:rsidRDefault="00194848" w:rsidP="00194848">
            <w:pPr>
              <w:rPr>
                <w:sz w:val="11"/>
                <w:szCs w:val="11"/>
              </w:rPr>
            </w:pPr>
          </w:p>
        </w:tc>
        <w:tc>
          <w:tcPr>
            <w:tcW w:w="1920" w:type="dxa"/>
            <w:tcBorders>
              <w:top w:val="nil"/>
              <w:left w:val="nil"/>
              <w:bottom w:val="nil"/>
              <w:right w:val="nil"/>
            </w:tcBorders>
            <w:shd w:val="clear" w:color="auto" w:fill="auto"/>
            <w:vAlign w:val="center"/>
            <w:hideMark/>
          </w:tcPr>
          <w:p w14:paraId="2B45D1AC" w14:textId="77777777" w:rsidR="00194848" w:rsidRPr="00194848" w:rsidRDefault="00194848" w:rsidP="00194848">
            <w:pPr>
              <w:rPr>
                <w:sz w:val="11"/>
                <w:szCs w:val="11"/>
              </w:rPr>
            </w:pPr>
          </w:p>
        </w:tc>
        <w:tc>
          <w:tcPr>
            <w:tcW w:w="1500" w:type="dxa"/>
            <w:tcBorders>
              <w:top w:val="nil"/>
              <w:left w:val="nil"/>
              <w:bottom w:val="nil"/>
              <w:right w:val="nil"/>
            </w:tcBorders>
            <w:shd w:val="clear" w:color="auto" w:fill="auto"/>
            <w:vAlign w:val="center"/>
            <w:hideMark/>
          </w:tcPr>
          <w:p w14:paraId="30896F21" w14:textId="77777777" w:rsidR="00194848" w:rsidRPr="00194848" w:rsidRDefault="00194848" w:rsidP="00194848">
            <w:pPr>
              <w:rPr>
                <w:sz w:val="11"/>
                <w:szCs w:val="11"/>
              </w:rPr>
            </w:pPr>
          </w:p>
        </w:tc>
        <w:tc>
          <w:tcPr>
            <w:tcW w:w="1780" w:type="dxa"/>
            <w:tcBorders>
              <w:top w:val="nil"/>
              <w:left w:val="nil"/>
              <w:bottom w:val="nil"/>
              <w:right w:val="nil"/>
            </w:tcBorders>
            <w:shd w:val="clear" w:color="auto" w:fill="auto"/>
            <w:vAlign w:val="center"/>
            <w:hideMark/>
          </w:tcPr>
          <w:p w14:paraId="23790EF2" w14:textId="77777777" w:rsidR="00194848" w:rsidRPr="00194848" w:rsidRDefault="00194848" w:rsidP="00194848">
            <w:pPr>
              <w:rPr>
                <w:sz w:val="11"/>
                <w:szCs w:val="11"/>
              </w:rPr>
            </w:pPr>
          </w:p>
        </w:tc>
        <w:tc>
          <w:tcPr>
            <w:tcW w:w="1820" w:type="dxa"/>
            <w:tcBorders>
              <w:top w:val="nil"/>
              <w:left w:val="nil"/>
              <w:bottom w:val="nil"/>
              <w:right w:val="nil"/>
            </w:tcBorders>
            <w:shd w:val="clear" w:color="auto" w:fill="auto"/>
            <w:vAlign w:val="center"/>
            <w:hideMark/>
          </w:tcPr>
          <w:p w14:paraId="763F181A" w14:textId="77777777" w:rsidR="00194848" w:rsidRPr="00194848" w:rsidRDefault="00194848" w:rsidP="00194848">
            <w:pPr>
              <w:rPr>
                <w:sz w:val="11"/>
                <w:szCs w:val="11"/>
              </w:rPr>
            </w:pPr>
          </w:p>
        </w:tc>
        <w:tc>
          <w:tcPr>
            <w:tcW w:w="1820" w:type="dxa"/>
            <w:tcBorders>
              <w:top w:val="nil"/>
              <w:left w:val="nil"/>
              <w:bottom w:val="nil"/>
              <w:right w:val="nil"/>
            </w:tcBorders>
            <w:shd w:val="clear" w:color="auto" w:fill="auto"/>
            <w:vAlign w:val="center"/>
            <w:hideMark/>
          </w:tcPr>
          <w:p w14:paraId="6D8C9481" w14:textId="77777777" w:rsidR="00194848" w:rsidRPr="00194848" w:rsidRDefault="00194848" w:rsidP="00194848">
            <w:pPr>
              <w:rPr>
                <w:sz w:val="11"/>
                <w:szCs w:val="11"/>
              </w:rPr>
            </w:pPr>
          </w:p>
        </w:tc>
        <w:tc>
          <w:tcPr>
            <w:tcW w:w="1840" w:type="dxa"/>
            <w:tcBorders>
              <w:top w:val="nil"/>
              <w:left w:val="nil"/>
              <w:bottom w:val="nil"/>
              <w:right w:val="nil"/>
            </w:tcBorders>
            <w:shd w:val="clear" w:color="auto" w:fill="auto"/>
            <w:vAlign w:val="center"/>
            <w:hideMark/>
          </w:tcPr>
          <w:p w14:paraId="452A0AD4" w14:textId="77777777" w:rsidR="00194848" w:rsidRPr="00194848" w:rsidRDefault="00194848" w:rsidP="00194848">
            <w:pPr>
              <w:rPr>
                <w:sz w:val="11"/>
                <w:szCs w:val="11"/>
              </w:rPr>
            </w:pPr>
          </w:p>
        </w:tc>
        <w:tc>
          <w:tcPr>
            <w:tcW w:w="1900" w:type="dxa"/>
            <w:tcBorders>
              <w:top w:val="nil"/>
              <w:left w:val="nil"/>
              <w:bottom w:val="nil"/>
              <w:right w:val="nil"/>
            </w:tcBorders>
            <w:shd w:val="clear" w:color="auto" w:fill="auto"/>
            <w:vAlign w:val="center"/>
            <w:hideMark/>
          </w:tcPr>
          <w:p w14:paraId="78EE4B7E" w14:textId="77777777" w:rsidR="00194848" w:rsidRPr="00194848" w:rsidRDefault="00194848" w:rsidP="00194848">
            <w:pPr>
              <w:rPr>
                <w:sz w:val="11"/>
                <w:szCs w:val="11"/>
              </w:rPr>
            </w:pPr>
          </w:p>
        </w:tc>
        <w:tc>
          <w:tcPr>
            <w:tcW w:w="1860" w:type="dxa"/>
            <w:tcBorders>
              <w:top w:val="nil"/>
              <w:left w:val="nil"/>
              <w:bottom w:val="nil"/>
              <w:right w:val="nil"/>
            </w:tcBorders>
            <w:shd w:val="clear" w:color="auto" w:fill="auto"/>
            <w:vAlign w:val="center"/>
            <w:hideMark/>
          </w:tcPr>
          <w:p w14:paraId="68D310DD" w14:textId="77777777" w:rsidR="00194848" w:rsidRPr="00194848" w:rsidRDefault="00194848" w:rsidP="00194848">
            <w:pPr>
              <w:rPr>
                <w:sz w:val="11"/>
                <w:szCs w:val="11"/>
              </w:rPr>
            </w:pPr>
          </w:p>
        </w:tc>
        <w:tc>
          <w:tcPr>
            <w:tcW w:w="1480" w:type="dxa"/>
            <w:tcBorders>
              <w:top w:val="nil"/>
              <w:left w:val="nil"/>
              <w:bottom w:val="nil"/>
              <w:right w:val="nil"/>
            </w:tcBorders>
            <w:shd w:val="clear" w:color="auto" w:fill="auto"/>
            <w:vAlign w:val="center"/>
            <w:hideMark/>
          </w:tcPr>
          <w:p w14:paraId="043AE44D" w14:textId="77777777" w:rsidR="00194848" w:rsidRPr="00194848" w:rsidRDefault="00194848" w:rsidP="00194848">
            <w:pPr>
              <w:rPr>
                <w:sz w:val="11"/>
                <w:szCs w:val="11"/>
              </w:rPr>
            </w:pPr>
          </w:p>
        </w:tc>
        <w:tc>
          <w:tcPr>
            <w:tcW w:w="1460" w:type="dxa"/>
            <w:tcBorders>
              <w:top w:val="nil"/>
              <w:left w:val="nil"/>
              <w:bottom w:val="nil"/>
              <w:right w:val="nil"/>
            </w:tcBorders>
            <w:shd w:val="clear" w:color="auto" w:fill="auto"/>
            <w:vAlign w:val="center"/>
            <w:hideMark/>
          </w:tcPr>
          <w:p w14:paraId="625514AB" w14:textId="77777777" w:rsidR="00194848" w:rsidRPr="00194848" w:rsidRDefault="00194848" w:rsidP="00194848">
            <w:pPr>
              <w:rPr>
                <w:sz w:val="11"/>
                <w:szCs w:val="11"/>
              </w:rPr>
            </w:pPr>
          </w:p>
        </w:tc>
        <w:tc>
          <w:tcPr>
            <w:tcW w:w="4420" w:type="dxa"/>
            <w:tcBorders>
              <w:top w:val="nil"/>
              <w:left w:val="nil"/>
              <w:bottom w:val="nil"/>
              <w:right w:val="nil"/>
            </w:tcBorders>
            <w:shd w:val="clear" w:color="auto" w:fill="auto"/>
            <w:vAlign w:val="center"/>
            <w:hideMark/>
          </w:tcPr>
          <w:p w14:paraId="7506D4E3" w14:textId="77777777" w:rsidR="00194848" w:rsidRPr="00194848" w:rsidRDefault="00194848" w:rsidP="00194848">
            <w:pPr>
              <w:rPr>
                <w:sz w:val="11"/>
                <w:szCs w:val="11"/>
              </w:rPr>
            </w:pPr>
          </w:p>
        </w:tc>
      </w:tr>
      <w:tr w:rsidR="00194848" w:rsidRPr="00194848" w14:paraId="5564DA64" w14:textId="77777777" w:rsidTr="00194848">
        <w:trPr>
          <w:trHeight w:val="225"/>
          <w:jc w:val="center"/>
        </w:trPr>
        <w:tc>
          <w:tcPr>
            <w:tcW w:w="580" w:type="dxa"/>
            <w:tcBorders>
              <w:top w:val="nil"/>
              <w:left w:val="nil"/>
              <w:bottom w:val="nil"/>
              <w:right w:val="nil"/>
            </w:tcBorders>
            <w:shd w:val="clear" w:color="auto" w:fill="auto"/>
            <w:vAlign w:val="center"/>
            <w:hideMark/>
          </w:tcPr>
          <w:p w14:paraId="0B12E392"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6EB0FF73"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1744CD73" w14:textId="77777777" w:rsidR="00194848" w:rsidRPr="00194848" w:rsidRDefault="00194848" w:rsidP="00194848">
            <w:pPr>
              <w:rPr>
                <w:sz w:val="11"/>
                <w:szCs w:val="11"/>
              </w:rPr>
            </w:pPr>
          </w:p>
        </w:tc>
        <w:tc>
          <w:tcPr>
            <w:tcW w:w="5640" w:type="dxa"/>
            <w:tcBorders>
              <w:top w:val="nil"/>
              <w:left w:val="nil"/>
              <w:bottom w:val="nil"/>
              <w:right w:val="nil"/>
            </w:tcBorders>
            <w:shd w:val="clear" w:color="auto" w:fill="auto"/>
            <w:vAlign w:val="center"/>
            <w:hideMark/>
          </w:tcPr>
          <w:p w14:paraId="458A7331" w14:textId="77777777" w:rsidR="00194848" w:rsidRPr="00194848" w:rsidRDefault="00194848" w:rsidP="00194848">
            <w:pPr>
              <w:rPr>
                <w:sz w:val="11"/>
                <w:szCs w:val="11"/>
              </w:rPr>
            </w:pPr>
          </w:p>
        </w:tc>
        <w:tc>
          <w:tcPr>
            <w:tcW w:w="1140" w:type="dxa"/>
            <w:tcBorders>
              <w:top w:val="nil"/>
              <w:left w:val="nil"/>
              <w:bottom w:val="nil"/>
              <w:right w:val="nil"/>
            </w:tcBorders>
            <w:shd w:val="clear" w:color="auto" w:fill="auto"/>
            <w:vAlign w:val="center"/>
            <w:hideMark/>
          </w:tcPr>
          <w:p w14:paraId="6B720467" w14:textId="77777777" w:rsidR="00194848" w:rsidRPr="00194848" w:rsidRDefault="00194848" w:rsidP="00194848">
            <w:pPr>
              <w:rPr>
                <w:sz w:val="11"/>
                <w:szCs w:val="11"/>
              </w:rPr>
            </w:pPr>
          </w:p>
        </w:tc>
        <w:tc>
          <w:tcPr>
            <w:tcW w:w="1920" w:type="dxa"/>
            <w:tcBorders>
              <w:top w:val="nil"/>
              <w:left w:val="nil"/>
              <w:bottom w:val="nil"/>
              <w:right w:val="nil"/>
            </w:tcBorders>
            <w:shd w:val="clear" w:color="auto" w:fill="auto"/>
            <w:vAlign w:val="center"/>
            <w:hideMark/>
          </w:tcPr>
          <w:p w14:paraId="101FC8F3" w14:textId="77777777" w:rsidR="00194848" w:rsidRPr="00194848" w:rsidRDefault="00194848" w:rsidP="00194848">
            <w:pPr>
              <w:rPr>
                <w:sz w:val="11"/>
                <w:szCs w:val="11"/>
              </w:rPr>
            </w:pPr>
          </w:p>
        </w:tc>
        <w:tc>
          <w:tcPr>
            <w:tcW w:w="1500" w:type="dxa"/>
            <w:tcBorders>
              <w:top w:val="nil"/>
              <w:left w:val="nil"/>
              <w:bottom w:val="nil"/>
              <w:right w:val="nil"/>
            </w:tcBorders>
            <w:shd w:val="clear" w:color="auto" w:fill="auto"/>
            <w:vAlign w:val="center"/>
            <w:hideMark/>
          </w:tcPr>
          <w:p w14:paraId="2E6CCA8D" w14:textId="77777777" w:rsidR="00194848" w:rsidRPr="00194848" w:rsidRDefault="00194848" w:rsidP="00194848">
            <w:pPr>
              <w:rPr>
                <w:sz w:val="11"/>
                <w:szCs w:val="11"/>
              </w:rPr>
            </w:pPr>
          </w:p>
        </w:tc>
        <w:tc>
          <w:tcPr>
            <w:tcW w:w="1780" w:type="dxa"/>
            <w:tcBorders>
              <w:top w:val="nil"/>
              <w:left w:val="nil"/>
              <w:bottom w:val="nil"/>
              <w:right w:val="nil"/>
            </w:tcBorders>
            <w:shd w:val="clear" w:color="auto" w:fill="auto"/>
            <w:vAlign w:val="center"/>
            <w:hideMark/>
          </w:tcPr>
          <w:p w14:paraId="1EA34683" w14:textId="77777777" w:rsidR="00194848" w:rsidRPr="00194848" w:rsidRDefault="00194848" w:rsidP="00194848">
            <w:pPr>
              <w:rPr>
                <w:sz w:val="11"/>
                <w:szCs w:val="11"/>
              </w:rPr>
            </w:pPr>
          </w:p>
        </w:tc>
        <w:tc>
          <w:tcPr>
            <w:tcW w:w="1820" w:type="dxa"/>
            <w:tcBorders>
              <w:top w:val="nil"/>
              <w:left w:val="nil"/>
              <w:bottom w:val="nil"/>
              <w:right w:val="nil"/>
            </w:tcBorders>
            <w:shd w:val="clear" w:color="auto" w:fill="auto"/>
            <w:vAlign w:val="center"/>
            <w:hideMark/>
          </w:tcPr>
          <w:p w14:paraId="78D4C769" w14:textId="77777777" w:rsidR="00194848" w:rsidRPr="00194848" w:rsidRDefault="00194848" w:rsidP="00194848">
            <w:pPr>
              <w:rPr>
                <w:sz w:val="11"/>
                <w:szCs w:val="11"/>
              </w:rPr>
            </w:pPr>
          </w:p>
        </w:tc>
        <w:tc>
          <w:tcPr>
            <w:tcW w:w="1820" w:type="dxa"/>
            <w:tcBorders>
              <w:top w:val="nil"/>
              <w:left w:val="nil"/>
              <w:bottom w:val="nil"/>
              <w:right w:val="nil"/>
            </w:tcBorders>
            <w:shd w:val="clear" w:color="auto" w:fill="auto"/>
            <w:vAlign w:val="center"/>
            <w:hideMark/>
          </w:tcPr>
          <w:p w14:paraId="15F2ED5A" w14:textId="77777777" w:rsidR="00194848" w:rsidRPr="00194848" w:rsidRDefault="00194848" w:rsidP="00194848">
            <w:pPr>
              <w:rPr>
                <w:sz w:val="11"/>
                <w:szCs w:val="11"/>
              </w:rPr>
            </w:pPr>
          </w:p>
        </w:tc>
        <w:tc>
          <w:tcPr>
            <w:tcW w:w="1840" w:type="dxa"/>
            <w:tcBorders>
              <w:top w:val="nil"/>
              <w:left w:val="nil"/>
              <w:bottom w:val="nil"/>
              <w:right w:val="nil"/>
            </w:tcBorders>
            <w:shd w:val="clear" w:color="auto" w:fill="auto"/>
            <w:vAlign w:val="center"/>
            <w:hideMark/>
          </w:tcPr>
          <w:p w14:paraId="23883FE2" w14:textId="77777777" w:rsidR="00194848" w:rsidRPr="00194848" w:rsidRDefault="00194848" w:rsidP="00194848">
            <w:pPr>
              <w:rPr>
                <w:sz w:val="11"/>
                <w:szCs w:val="11"/>
              </w:rPr>
            </w:pPr>
          </w:p>
        </w:tc>
        <w:tc>
          <w:tcPr>
            <w:tcW w:w="1900" w:type="dxa"/>
            <w:tcBorders>
              <w:top w:val="nil"/>
              <w:left w:val="nil"/>
              <w:bottom w:val="nil"/>
              <w:right w:val="nil"/>
            </w:tcBorders>
            <w:shd w:val="clear" w:color="auto" w:fill="auto"/>
            <w:vAlign w:val="center"/>
            <w:hideMark/>
          </w:tcPr>
          <w:p w14:paraId="3D077EB1" w14:textId="77777777" w:rsidR="00194848" w:rsidRPr="00194848" w:rsidRDefault="00194848" w:rsidP="00194848">
            <w:pPr>
              <w:rPr>
                <w:sz w:val="11"/>
                <w:szCs w:val="11"/>
              </w:rPr>
            </w:pPr>
          </w:p>
        </w:tc>
        <w:tc>
          <w:tcPr>
            <w:tcW w:w="1860" w:type="dxa"/>
            <w:tcBorders>
              <w:top w:val="nil"/>
              <w:left w:val="nil"/>
              <w:bottom w:val="nil"/>
              <w:right w:val="nil"/>
            </w:tcBorders>
            <w:shd w:val="clear" w:color="auto" w:fill="auto"/>
            <w:vAlign w:val="center"/>
            <w:hideMark/>
          </w:tcPr>
          <w:p w14:paraId="639431FA" w14:textId="77777777" w:rsidR="00194848" w:rsidRPr="00194848" w:rsidRDefault="00194848" w:rsidP="00194848">
            <w:pPr>
              <w:rPr>
                <w:sz w:val="11"/>
                <w:szCs w:val="11"/>
              </w:rPr>
            </w:pPr>
          </w:p>
        </w:tc>
        <w:tc>
          <w:tcPr>
            <w:tcW w:w="1480" w:type="dxa"/>
            <w:tcBorders>
              <w:top w:val="nil"/>
              <w:left w:val="nil"/>
              <w:bottom w:val="nil"/>
              <w:right w:val="nil"/>
            </w:tcBorders>
            <w:shd w:val="clear" w:color="auto" w:fill="auto"/>
            <w:vAlign w:val="center"/>
            <w:hideMark/>
          </w:tcPr>
          <w:p w14:paraId="474E3051" w14:textId="77777777" w:rsidR="00194848" w:rsidRPr="00194848" w:rsidRDefault="00194848" w:rsidP="00194848">
            <w:pPr>
              <w:rPr>
                <w:sz w:val="11"/>
                <w:szCs w:val="11"/>
              </w:rPr>
            </w:pPr>
          </w:p>
        </w:tc>
        <w:tc>
          <w:tcPr>
            <w:tcW w:w="1460" w:type="dxa"/>
            <w:tcBorders>
              <w:top w:val="nil"/>
              <w:left w:val="nil"/>
              <w:bottom w:val="nil"/>
              <w:right w:val="nil"/>
            </w:tcBorders>
            <w:shd w:val="clear" w:color="auto" w:fill="auto"/>
            <w:vAlign w:val="center"/>
            <w:hideMark/>
          </w:tcPr>
          <w:p w14:paraId="1DA06DDE" w14:textId="77777777" w:rsidR="00194848" w:rsidRPr="00194848" w:rsidRDefault="00194848" w:rsidP="00194848">
            <w:pPr>
              <w:rPr>
                <w:sz w:val="11"/>
                <w:szCs w:val="11"/>
              </w:rPr>
            </w:pPr>
          </w:p>
        </w:tc>
        <w:tc>
          <w:tcPr>
            <w:tcW w:w="4420" w:type="dxa"/>
            <w:tcBorders>
              <w:top w:val="nil"/>
              <w:left w:val="nil"/>
              <w:bottom w:val="nil"/>
              <w:right w:val="nil"/>
            </w:tcBorders>
            <w:shd w:val="clear" w:color="auto" w:fill="auto"/>
            <w:vAlign w:val="center"/>
            <w:hideMark/>
          </w:tcPr>
          <w:p w14:paraId="2EA39A57" w14:textId="77777777" w:rsidR="00194848" w:rsidRPr="00194848" w:rsidRDefault="00194848" w:rsidP="00194848">
            <w:pPr>
              <w:rPr>
                <w:sz w:val="11"/>
                <w:szCs w:val="11"/>
              </w:rPr>
            </w:pPr>
          </w:p>
        </w:tc>
      </w:tr>
      <w:tr w:rsidR="00194848" w:rsidRPr="00194848" w14:paraId="365B7C12" w14:textId="77777777" w:rsidTr="00194848">
        <w:trPr>
          <w:trHeight w:val="225"/>
          <w:jc w:val="center"/>
        </w:trPr>
        <w:tc>
          <w:tcPr>
            <w:tcW w:w="580" w:type="dxa"/>
            <w:tcBorders>
              <w:top w:val="nil"/>
              <w:left w:val="nil"/>
              <w:bottom w:val="nil"/>
              <w:right w:val="nil"/>
            </w:tcBorders>
            <w:shd w:val="clear" w:color="auto" w:fill="auto"/>
            <w:vAlign w:val="center"/>
            <w:hideMark/>
          </w:tcPr>
          <w:p w14:paraId="191AFF8E"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3BCA9A2A"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66892435" w14:textId="77777777" w:rsidR="00194848" w:rsidRPr="00194848" w:rsidRDefault="00194848" w:rsidP="00194848">
            <w:pPr>
              <w:rPr>
                <w:sz w:val="11"/>
                <w:szCs w:val="11"/>
              </w:rPr>
            </w:pPr>
          </w:p>
        </w:tc>
        <w:tc>
          <w:tcPr>
            <w:tcW w:w="5640" w:type="dxa"/>
            <w:tcBorders>
              <w:top w:val="nil"/>
              <w:left w:val="nil"/>
              <w:bottom w:val="nil"/>
              <w:right w:val="nil"/>
            </w:tcBorders>
            <w:shd w:val="clear" w:color="auto" w:fill="auto"/>
            <w:vAlign w:val="center"/>
            <w:hideMark/>
          </w:tcPr>
          <w:p w14:paraId="363EF51F" w14:textId="77777777" w:rsidR="00194848" w:rsidRPr="00194848" w:rsidRDefault="00194848" w:rsidP="00194848">
            <w:pPr>
              <w:rPr>
                <w:sz w:val="11"/>
                <w:szCs w:val="11"/>
              </w:rPr>
            </w:pPr>
          </w:p>
        </w:tc>
        <w:tc>
          <w:tcPr>
            <w:tcW w:w="1140" w:type="dxa"/>
            <w:tcBorders>
              <w:top w:val="nil"/>
              <w:left w:val="nil"/>
              <w:bottom w:val="nil"/>
              <w:right w:val="nil"/>
            </w:tcBorders>
            <w:shd w:val="clear" w:color="auto" w:fill="auto"/>
            <w:vAlign w:val="center"/>
            <w:hideMark/>
          </w:tcPr>
          <w:p w14:paraId="284E875F" w14:textId="77777777" w:rsidR="00194848" w:rsidRPr="00194848" w:rsidRDefault="00194848" w:rsidP="00194848">
            <w:pPr>
              <w:rPr>
                <w:sz w:val="11"/>
                <w:szCs w:val="11"/>
              </w:rPr>
            </w:pPr>
          </w:p>
        </w:tc>
        <w:tc>
          <w:tcPr>
            <w:tcW w:w="1920" w:type="dxa"/>
            <w:tcBorders>
              <w:top w:val="nil"/>
              <w:left w:val="nil"/>
              <w:bottom w:val="nil"/>
              <w:right w:val="nil"/>
            </w:tcBorders>
            <w:shd w:val="clear" w:color="auto" w:fill="auto"/>
            <w:vAlign w:val="center"/>
            <w:hideMark/>
          </w:tcPr>
          <w:p w14:paraId="67AC0A92" w14:textId="77777777" w:rsidR="00194848" w:rsidRPr="00194848" w:rsidRDefault="00194848" w:rsidP="00194848">
            <w:pPr>
              <w:rPr>
                <w:sz w:val="11"/>
                <w:szCs w:val="11"/>
              </w:rPr>
            </w:pPr>
          </w:p>
        </w:tc>
        <w:tc>
          <w:tcPr>
            <w:tcW w:w="1500" w:type="dxa"/>
            <w:tcBorders>
              <w:top w:val="nil"/>
              <w:left w:val="nil"/>
              <w:bottom w:val="nil"/>
              <w:right w:val="nil"/>
            </w:tcBorders>
            <w:shd w:val="clear" w:color="auto" w:fill="auto"/>
            <w:vAlign w:val="center"/>
            <w:hideMark/>
          </w:tcPr>
          <w:p w14:paraId="4E1E72AF" w14:textId="77777777" w:rsidR="00194848" w:rsidRPr="00194848" w:rsidRDefault="00194848" w:rsidP="00194848">
            <w:pPr>
              <w:rPr>
                <w:sz w:val="11"/>
                <w:szCs w:val="11"/>
              </w:rPr>
            </w:pPr>
          </w:p>
        </w:tc>
        <w:tc>
          <w:tcPr>
            <w:tcW w:w="1780" w:type="dxa"/>
            <w:tcBorders>
              <w:top w:val="nil"/>
              <w:left w:val="nil"/>
              <w:bottom w:val="nil"/>
              <w:right w:val="nil"/>
            </w:tcBorders>
            <w:shd w:val="clear" w:color="auto" w:fill="auto"/>
            <w:vAlign w:val="center"/>
            <w:hideMark/>
          </w:tcPr>
          <w:p w14:paraId="01226FC8" w14:textId="77777777" w:rsidR="00194848" w:rsidRPr="00194848" w:rsidRDefault="00194848" w:rsidP="00194848">
            <w:pPr>
              <w:rPr>
                <w:sz w:val="11"/>
                <w:szCs w:val="11"/>
              </w:rPr>
            </w:pPr>
          </w:p>
        </w:tc>
        <w:tc>
          <w:tcPr>
            <w:tcW w:w="1820" w:type="dxa"/>
            <w:tcBorders>
              <w:top w:val="nil"/>
              <w:left w:val="nil"/>
              <w:bottom w:val="nil"/>
              <w:right w:val="nil"/>
            </w:tcBorders>
            <w:shd w:val="clear" w:color="auto" w:fill="auto"/>
            <w:vAlign w:val="center"/>
            <w:hideMark/>
          </w:tcPr>
          <w:p w14:paraId="2126F4B8" w14:textId="77777777" w:rsidR="00194848" w:rsidRPr="00194848" w:rsidRDefault="00194848" w:rsidP="00194848">
            <w:pPr>
              <w:rPr>
                <w:sz w:val="11"/>
                <w:szCs w:val="11"/>
              </w:rPr>
            </w:pPr>
          </w:p>
        </w:tc>
        <w:tc>
          <w:tcPr>
            <w:tcW w:w="1820" w:type="dxa"/>
            <w:tcBorders>
              <w:top w:val="nil"/>
              <w:left w:val="nil"/>
              <w:bottom w:val="nil"/>
              <w:right w:val="nil"/>
            </w:tcBorders>
            <w:shd w:val="clear" w:color="auto" w:fill="auto"/>
            <w:vAlign w:val="center"/>
            <w:hideMark/>
          </w:tcPr>
          <w:p w14:paraId="6E86FF00" w14:textId="77777777" w:rsidR="00194848" w:rsidRPr="00194848" w:rsidRDefault="00194848" w:rsidP="00194848">
            <w:pPr>
              <w:rPr>
                <w:sz w:val="11"/>
                <w:szCs w:val="11"/>
              </w:rPr>
            </w:pPr>
          </w:p>
        </w:tc>
        <w:tc>
          <w:tcPr>
            <w:tcW w:w="1840" w:type="dxa"/>
            <w:tcBorders>
              <w:top w:val="nil"/>
              <w:left w:val="nil"/>
              <w:bottom w:val="nil"/>
              <w:right w:val="nil"/>
            </w:tcBorders>
            <w:shd w:val="clear" w:color="auto" w:fill="auto"/>
            <w:vAlign w:val="center"/>
            <w:hideMark/>
          </w:tcPr>
          <w:p w14:paraId="4BF18545" w14:textId="77777777" w:rsidR="00194848" w:rsidRPr="00194848" w:rsidRDefault="00194848" w:rsidP="00194848">
            <w:pPr>
              <w:rPr>
                <w:sz w:val="11"/>
                <w:szCs w:val="11"/>
              </w:rPr>
            </w:pPr>
          </w:p>
        </w:tc>
        <w:tc>
          <w:tcPr>
            <w:tcW w:w="1900" w:type="dxa"/>
            <w:tcBorders>
              <w:top w:val="nil"/>
              <w:left w:val="nil"/>
              <w:bottom w:val="nil"/>
              <w:right w:val="nil"/>
            </w:tcBorders>
            <w:shd w:val="clear" w:color="auto" w:fill="auto"/>
            <w:vAlign w:val="center"/>
            <w:hideMark/>
          </w:tcPr>
          <w:p w14:paraId="0B927745" w14:textId="77777777" w:rsidR="00194848" w:rsidRPr="00194848" w:rsidRDefault="00194848" w:rsidP="00194848">
            <w:pPr>
              <w:rPr>
                <w:sz w:val="11"/>
                <w:szCs w:val="11"/>
              </w:rPr>
            </w:pPr>
          </w:p>
        </w:tc>
        <w:tc>
          <w:tcPr>
            <w:tcW w:w="1860" w:type="dxa"/>
            <w:tcBorders>
              <w:top w:val="nil"/>
              <w:left w:val="nil"/>
              <w:bottom w:val="nil"/>
              <w:right w:val="nil"/>
            </w:tcBorders>
            <w:shd w:val="clear" w:color="auto" w:fill="auto"/>
            <w:vAlign w:val="center"/>
            <w:hideMark/>
          </w:tcPr>
          <w:p w14:paraId="0CF64552" w14:textId="77777777" w:rsidR="00194848" w:rsidRPr="00194848" w:rsidRDefault="00194848" w:rsidP="00194848">
            <w:pPr>
              <w:rPr>
                <w:sz w:val="11"/>
                <w:szCs w:val="11"/>
              </w:rPr>
            </w:pPr>
          </w:p>
        </w:tc>
        <w:tc>
          <w:tcPr>
            <w:tcW w:w="1480" w:type="dxa"/>
            <w:tcBorders>
              <w:top w:val="nil"/>
              <w:left w:val="nil"/>
              <w:bottom w:val="nil"/>
              <w:right w:val="nil"/>
            </w:tcBorders>
            <w:shd w:val="clear" w:color="auto" w:fill="auto"/>
            <w:vAlign w:val="center"/>
            <w:hideMark/>
          </w:tcPr>
          <w:p w14:paraId="5ECE178E" w14:textId="77777777" w:rsidR="00194848" w:rsidRPr="00194848" w:rsidRDefault="00194848" w:rsidP="00194848">
            <w:pPr>
              <w:rPr>
                <w:sz w:val="11"/>
                <w:szCs w:val="11"/>
              </w:rPr>
            </w:pPr>
          </w:p>
        </w:tc>
        <w:tc>
          <w:tcPr>
            <w:tcW w:w="1460" w:type="dxa"/>
            <w:tcBorders>
              <w:top w:val="nil"/>
              <w:left w:val="nil"/>
              <w:bottom w:val="nil"/>
              <w:right w:val="nil"/>
            </w:tcBorders>
            <w:shd w:val="clear" w:color="auto" w:fill="auto"/>
            <w:vAlign w:val="center"/>
            <w:hideMark/>
          </w:tcPr>
          <w:p w14:paraId="236A8857" w14:textId="77777777" w:rsidR="00194848" w:rsidRPr="00194848" w:rsidRDefault="00194848" w:rsidP="00194848">
            <w:pPr>
              <w:rPr>
                <w:sz w:val="11"/>
                <w:szCs w:val="11"/>
              </w:rPr>
            </w:pPr>
          </w:p>
        </w:tc>
        <w:tc>
          <w:tcPr>
            <w:tcW w:w="4420" w:type="dxa"/>
            <w:tcBorders>
              <w:top w:val="nil"/>
              <w:left w:val="nil"/>
              <w:bottom w:val="nil"/>
              <w:right w:val="nil"/>
            </w:tcBorders>
            <w:shd w:val="clear" w:color="auto" w:fill="auto"/>
            <w:vAlign w:val="center"/>
            <w:hideMark/>
          </w:tcPr>
          <w:p w14:paraId="48FD3EB5" w14:textId="77777777" w:rsidR="00194848" w:rsidRPr="00194848" w:rsidRDefault="00194848" w:rsidP="00194848">
            <w:pPr>
              <w:rPr>
                <w:sz w:val="11"/>
                <w:szCs w:val="11"/>
              </w:rPr>
            </w:pPr>
          </w:p>
        </w:tc>
      </w:tr>
      <w:tr w:rsidR="00194848" w:rsidRPr="00194848" w14:paraId="18ED0622" w14:textId="77777777" w:rsidTr="00194848">
        <w:trPr>
          <w:trHeight w:val="225"/>
          <w:jc w:val="center"/>
        </w:trPr>
        <w:tc>
          <w:tcPr>
            <w:tcW w:w="580" w:type="dxa"/>
            <w:tcBorders>
              <w:top w:val="nil"/>
              <w:left w:val="nil"/>
              <w:bottom w:val="nil"/>
              <w:right w:val="nil"/>
            </w:tcBorders>
            <w:shd w:val="clear" w:color="auto" w:fill="auto"/>
            <w:vAlign w:val="center"/>
            <w:hideMark/>
          </w:tcPr>
          <w:p w14:paraId="6EB3A1F7"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7C59825A"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10EAC031" w14:textId="77777777" w:rsidR="00194848" w:rsidRPr="00194848" w:rsidRDefault="00194848" w:rsidP="00194848">
            <w:pPr>
              <w:rPr>
                <w:sz w:val="11"/>
                <w:szCs w:val="11"/>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8DBD745" w14:textId="77777777" w:rsidR="00194848" w:rsidRPr="00194848" w:rsidRDefault="00194848" w:rsidP="00194848">
            <w:pPr>
              <w:rPr>
                <w:rFonts w:ascii="Tahoma" w:hAnsi="Tahoma" w:cs="Tahoma"/>
                <w:color w:val="000000"/>
                <w:sz w:val="11"/>
                <w:szCs w:val="11"/>
              </w:rPr>
            </w:pPr>
            <w:r w:rsidRPr="00194848">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44DE1FC6" w14:textId="77777777" w:rsidR="00194848" w:rsidRPr="00194848" w:rsidRDefault="00194848" w:rsidP="00194848">
            <w:pPr>
              <w:jc w:val="center"/>
              <w:rPr>
                <w:rFonts w:ascii="Tahoma" w:hAnsi="Tahoma" w:cs="Tahoma"/>
                <w:color w:val="000000"/>
                <w:sz w:val="11"/>
                <w:szCs w:val="11"/>
              </w:rPr>
            </w:pPr>
            <w:r w:rsidRPr="00194848">
              <w:rPr>
                <w:rFonts w:ascii="Tahoma" w:hAnsi="Tahoma" w:cs="Tahoma"/>
                <w:color w:val="000000"/>
                <w:sz w:val="11"/>
                <w:szCs w:val="11"/>
              </w:rPr>
              <w:t>%</w:t>
            </w:r>
          </w:p>
        </w:tc>
        <w:tc>
          <w:tcPr>
            <w:tcW w:w="1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875C12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787ECC6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33756FB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xml:space="preserve">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3B4B1AD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4B518AC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124540D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05D473F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427061C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xml:space="preserve">1 </w:t>
            </w:r>
          </w:p>
        </w:tc>
        <w:tc>
          <w:tcPr>
            <w:tcW w:w="1480" w:type="dxa"/>
            <w:tcBorders>
              <w:top w:val="nil"/>
              <w:left w:val="nil"/>
              <w:bottom w:val="nil"/>
              <w:right w:val="nil"/>
            </w:tcBorders>
            <w:shd w:val="clear" w:color="auto" w:fill="auto"/>
            <w:vAlign w:val="center"/>
            <w:hideMark/>
          </w:tcPr>
          <w:p w14:paraId="6C63F3D8" w14:textId="77777777" w:rsidR="00194848" w:rsidRPr="00194848" w:rsidRDefault="00194848" w:rsidP="00194848">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518E9C87" w14:textId="77777777" w:rsidR="00194848" w:rsidRPr="00194848" w:rsidRDefault="00194848" w:rsidP="00194848">
            <w:pPr>
              <w:rPr>
                <w:sz w:val="11"/>
                <w:szCs w:val="11"/>
              </w:rPr>
            </w:pPr>
          </w:p>
        </w:tc>
        <w:tc>
          <w:tcPr>
            <w:tcW w:w="4420" w:type="dxa"/>
            <w:tcBorders>
              <w:top w:val="nil"/>
              <w:left w:val="nil"/>
              <w:bottom w:val="nil"/>
              <w:right w:val="nil"/>
            </w:tcBorders>
            <w:shd w:val="clear" w:color="auto" w:fill="auto"/>
            <w:vAlign w:val="center"/>
            <w:hideMark/>
          </w:tcPr>
          <w:p w14:paraId="6717D902" w14:textId="77777777" w:rsidR="00194848" w:rsidRPr="00194848" w:rsidRDefault="00194848" w:rsidP="00194848">
            <w:pPr>
              <w:rPr>
                <w:sz w:val="11"/>
                <w:szCs w:val="11"/>
              </w:rPr>
            </w:pPr>
          </w:p>
        </w:tc>
      </w:tr>
      <w:tr w:rsidR="00194848" w:rsidRPr="00194848" w14:paraId="4E53CF31" w14:textId="77777777" w:rsidTr="00194848">
        <w:trPr>
          <w:trHeight w:val="225"/>
          <w:jc w:val="center"/>
        </w:trPr>
        <w:tc>
          <w:tcPr>
            <w:tcW w:w="580" w:type="dxa"/>
            <w:tcBorders>
              <w:top w:val="nil"/>
              <w:left w:val="nil"/>
              <w:bottom w:val="nil"/>
              <w:right w:val="nil"/>
            </w:tcBorders>
            <w:shd w:val="clear" w:color="auto" w:fill="auto"/>
            <w:vAlign w:val="center"/>
            <w:hideMark/>
          </w:tcPr>
          <w:p w14:paraId="5811091D"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2097714F"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6CE29A05" w14:textId="77777777" w:rsidR="00194848" w:rsidRPr="00194848" w:rsidRDefault="00194848" w:rsidP="00194848">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4C3BA61B" w14:textId="77777777" w:rsidR="00194848" w:rsidRPr="00194848" w:rsidRDefault="00194848" w:rsidP="00194848">
            <w:pPr>
              <w:rPr>
                <w:rFonts w:ascii="Tahoma" w:hAnsi="Tahoma" w:cs="Tahoma"/>
                <w:color w:val="000000"/>
                <w:sz w:val="11"/>
                <w:szCs w:val="11"/>
              </w:rPr>
            </w:pPr>
            <w:r w:rsidRPr="00194848">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2760300E" w14:textId="77777777" w:rsidR="00194848" w:rsidRPr="00194848" w:rsidRDefault="00194848" w:rsidP="00194848">
            <w:pPr>
              <w:jc w:val="center"/>
              <w:rPr>
                <w:rFonts w:ascii="Tahoma" w:hAnsi="Tahoma" w:cs="Tahoma"/>
                <w:color w:val="000000"/>
                <w:sz w:val="11"/>
                <w:szCs w:val="11"/>
              </w:rPr>
            </w:pPr>
            <w:r w:rsidRPr="00194848">
              <w:rPr>
                <w:rFonts w:ascii="Tahoma" w:hAnsi="Tahoma" w:cs="Tahoma"/>
                <w:color w:val="000000"/>
                <w:sz w:val="11"/>
                <w:szCs w:val="11"/>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30203F2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auto" w:fill="auto"/>
            <w:vAlign w:val="center"/>
            <w:hideMark/>
          </w:tcPr>
          <w:p w14:paraId="6024CD7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7EEAE41B"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xml:space="preserve">6,0 </w:t>
            </w:r>
          </w:p>
        </w:tc>
        <w:tc>
          <w:tcPr>
            <w:tcW w:w="1820" w:type="dxa"/>
            <w:tcBorders>
              <w:top w:val="nil"/>
              <w:left w:val="nil"/>
              <w:bottom w:val="single" w:sz="4" w:space="0" w:color="C0C0C0"/>
              <w:right w:val="single" w:sz="4" w:space="0" w:color="C0C0C0"/>
            </w:tcBorders>
            <w:shd w:val="clear" w:color="auto" w:fill="auto"/>
            <w:vAlign w:val="center"/>
            <w:hideMark/>
          </w:tcPr>
          <w:p w14:paraId="143DE18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2501224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378BCBE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091AA19C"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auto" w:fill="auto"/>
            <w:vAlign w:val="center"/>
            <w:hideMark/>
          </w:tcPr>
          <w:p w14:paraId="5DB689B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xml:space="preserve">4,3 </w:t>
            </w:r>
          </w:p>
        </w:tc>
        <w:tc>
          <w:tcPr>
            <w:tcW w:w="1480" w:type="dxa"/>
            <w:tcBorders>
              <w:top w:val="nil"/>
              <w:left w:val="nil"/>
              <w:bottom w:val="nil"/>
              <w:right w:val="nil"/>
            </w:tcBorders>
            <w:shd w:val="clear" w:color="auto" w:fill="auto"/>
            <w:vAlign w:val="center"/>
            <w:hideMark/>
          </w:tcPr>
          <w:p w14:paraId="3ECE9D48" w14:textId="77777777" w:rsidR="00194848" w:rsidRPr="00194848" w:rsidRDefault="00194848" w:rsidP="00194848">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17749E89" w14:textId="77777777" w:rsidR="00194848" w:rsidRPr="00194848" w:rsidRDefault="00194848" w:rsidP="00194848">
            <w:pPr>
              <w:rPr>
                <w:sz w:val="11"/>
                <w:szCs w:val="11"/>
              </w:rPr>
            </w:pPr>
          </w:p>
        </w:tc>
        <w:tc>
          <w:tcPr>
            <w:tcW w:w="4420" w:type="dxa"/>
            <w:tcBorders>
              <w:top w:val="nil"/>
              <w:left w:val="nil"/>
              <w:bottom w:val="nil"/>
              <w:right w:val="nil"/>
            </w:tcBorders>
            <w:shd w:val="clear" w:color="auto" w:fill="auto"/>
            <w:vAlign w:val="center"/>
            <w:hideMark/>
          </w:tcPr>
          <w:p w14:paraId="6FF2BD44" w14:textId="77777777" w:rsidR="00194848" w:rsidRPr="00194848" w:rsidRDefault="00194848" w:rsidP="00194848">
            <w:pPr>
              <w:rPr>
                <w:sz w:val="11"/>
                <w:szCs w:val="11"/>
              </w:rPr>
            </w:pPr>
          </w:p>
        </w:tc>
      </w:tr>
      <w:tr w:rsidR="00194848" w:rsidRPr="00194848" w14:paraId="62A328CF" w14:textId="77777777" w:rsidTr="00194848">
        <w:trPr>
          <w:trHeight w:val="225"/>
          <w:jc w:val="center"/>
        </w:trPr>
        <w:tc>
          <w:tcPr>
            <w:tcW w:w="580" w:type="dxa"/>
            <w:tcBorders>
              <w:top w:val="nil"/>
              <w:left w:val="nil"/>
              <w:bottom w:val="nil"/>
              <w:right w:val="nil"/>
            </w:tcBorders>
            <w:shd w:val="clear" w:color="auto" w:fill="auto"/>
            <w:vAlign w:val="center"/>
            <w:hideMark/>
          </w:tcPr>
          <w:p w14:paraId="00405D73"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404DC5AA"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02A4F024" w14:textId="77777777" w:rsidR="00194848" w:rsidRPr="00194848" w:rsidRDefault="00194848" w:rsidP="00194848">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0C9D4DBA" w14:textId="77777777" w:rsidR="00194848" w:rsidRPr="00194848" w:rsidRDefault="00194848" w:rsidP="00194848">
            <w:pPr>
              <w:rPr>
                <w:rFonts w:ascii="Tahoma" w:hAnsi="Tahoma" w:cs="Tahoma"/>
                <w:sz w:val="11"/>
                <w:szCs w:val="11"/>
              </w:rPr>
            </w:pPr>
            <w:r w:rsidRPr="00194848">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09BB985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20" w:type="dxa"/>
            <w:tcBorders>
              <w:top w:val="nil"/>
              <w:left w:val="nil"/>
              <w:bottom w:val="single" w:sz="4" w:space="0" w:color="C0C0C0"/>
              <w:right w:val="single" w:sz="4" w:space="0" w:color="C0C0C0"/>
            </w:tcBorders>
            <w:shd w:val="clear" w:color="auto" w:fill="auto"/>
            <w:vAlign w:val="center"/>
            <w:hideMark/>
          </w:tcPr>
          <w:p w14:paraId="7CCFFBD0"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auto" w:fill="auto"/>
            <w:vAlign w:val="center"/>
            <w:hideMark/>
          </w:tcPr>
          <w:p w14:paraId="51FC50AD"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57AFE85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xml:space="preserve">1,0494 </w:t>
            </w:r>
          </w:p>
        </w:tc>
        <w:tc>
          <w:tcPr>
            <w:tcW w:w="1820" w:type="dxa"/>
            <w:tcBorders>
              <w:top w:val="nil"/>
              <w:left w:val="nil"/>
              <w:bottom w:val="single" w:sz="4" w:space="0" w:color="C0C0C0"/>
              <w:right w:val="single" w:sz="4" w:space="0" w:color="C0C0C0"/>
            </w:tcBorders>
            <w:shd w:val="clear" w:color="auto" w:fill="auto"/>
            <w:vAlign w:val="center"/>
            <w:hideMark/>
          </w:tcPr>
          <w:p w14:paraId="1272511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469DAB42"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29BFDCE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4089EF7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auto" w:fill="auto"/>
            <w:vAlign w:val="center"/>
            <w:hideMark/>
          </w:tcPr>
          <w:p w14:paraId="06B4A3D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xml:space="preserve">1,0326 </w:t>
            </w:r>
          </w:p>
        </w:tc>
        <w:tc>
          <w:tcPr>
            <w:tcW w:w="1480" w:type="dxa"/>
            <w:tcBorders>
              <w:top w:val="nil"/>
              <w:left w:val="nil"/>
              <w:bottom w:val="nil"/>
              <w:right w:val="nil"/>
            </w:tcBorders>
            <w:shd w:val="clear" w:color="auto" w:fill="auto"/>
            <w:vAlign w:val="center"/>
            <w:hideMark/>
          </w:tcPr>
          <w:p w14:paraId="5AFF23E2" w14:textId="77777777" w:rsidR="00194848" w:rsidRPr="00194848" w:rsidRDefault="00194848" w:rsidP="00194848">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091083B3" w14:textId="77777777" w:rsidR="00194848" w:rsidRPr="00194848" w:rsidRDefault="00194848" w:rsidP="00194848">
            <w:pPr>
              <w:rPr>
                <w:sz w:val="11"/>
                <w:szCs w:val="11"/>
              </w:rPr>
            </w:pPr>
          </w:p>
        </w:tc>
        <w:tc>
          <w:tcPr>
            <w:tcW w:w="4420" w:type="dxa"/>
            <w:tcBorders>
              <w:top w:val="nil"/>
              <w:left w:val="nil"/>
              <w:bottom w:val="nil"/>
              <w:right w:val="nil"/>
            </w:tcBorders>
            <w:shd w:val="clear" w:color="auto" w:fill="auto"/>
            <w:vAlign w:val="center"/>
            <w:hideMark/>
          </w:tcPr>
          <w:p w14:paraId="59992166" w14:textId="77777777" w:rsidR="00194848" w:rsidRPr="00194848" w:rsidRDefault="00194848" w:rsidP="00194848">
            <w:pPr>
              <w:rPr>
                <w:sz w:val="11"/>
                <w:szCs w:val="11"/>
              </w:rPr>
            </w:pPr>
          </w:p>
        </w:tc>
      </w:tr>
      <w:tr w:rsidR="00194848" w:rsidRPr="00194848" w14:paraId="7C5C544A" w14:textId="77777777" w:rsidTr="00194848">
        <w:trPr>
          <w:trHeight w:val="225"/>
          <w:jc w:val="center"/>
        </w:trPr>
        <w:tc>
          <w:tcPr>
            <w:tcW w:w="580" w:type="dxa"/>
            <w:tcBorders>
              <w:top w:val="nil"/>
              <w:left w:val="nil"/>
              <w:bottom w:val="nil"/>
              <w:right w:val="nil"/>
            </w:tcBorders>
            <w:shd w:val="clear" w:color="auto" w:fill="auto"/>
            <w:vAlign w:val="center"/>
            <w:hideMark/>
          </w:tcPr>
          <w:p w14:paraId="2861767A"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3E0AE1AA"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42800B34" w14:textId="77777777" w:rsidR="00194848" w:rsidRPr="00194848" w:rsidRDefault="00194848" w:rsidP="00194848">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453A9891" w14:textId="77777777" w:rsidR="00194848" w:rsidRPr="00194848" w:rsidRDefault="00194848" w:rsidP="00194848">
            <w:pPr>
              <w:rPr>
                <w:rFonts w:ascii="Tahoma" w:hAnsi="Tahoma" w:cs="Tahoma"/>
                <w:sz w:val="11"/>
                <w:szCs w:val="11"/>
              </w:rPr>
            </w:pPr>
            <w:r w:rsidRPr="00194848">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73FBC1DF" w14:textId="77777777" w:rsidR="00194848" w:rsidRPr="00194848" w:rsidRDefault="00194848" w:rsidP="00194848">
            <w:pPr>
              <w:jc w:val="center"/>
              <w:rPr>
                <w:rFonts w:ascii="Tahoma" w:hAnsi="Tahoma" w:cs="Tahoma"/>
                <w:color w:val="000000"/>
                <w:sz w:val="11"/>
                <w:szCs w:val="11"/>
              </w:rPr>
            </w:pPr>
            <w:r w:rsidRPr="00194848">
              <w:rPr>
                <w:rFonts w:ascii="Tahoma" w:hAnsi="Tahoma" w:cs="Tahoma"/>
                <w:color w:val="000000"/>
                <w:sz w:val="11"/>
                <w:szCs w:val="11"/>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1C4987FE"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w:t>
            </w:r>
          </w:p>
        </w:tc>
        <w:tc>
          <w:tcPr>
            <w:tcW w:w="1500" w:type="dxa"/>
            <w:tcBorders>
              <w:top w:val="nil"/>
              <w:left w:val="nil"/>
              <w:bottom w:val="single" w:sz="4" w:space="0" w:color="C0C0C0"/>
              <w:right w:val="single" w:sz="4" w:space="0" w:color="C0C0C0"/>
            </w:tcBorders>
            <w:shd w:val="clear" w:color="auto" w:fill="auto"/>
            <w:vAlign w:val="center"/>
            <w:hideMark/>
          </w:tcPr>
          <w:p w14:paraId="4BF2D80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3E56DD63"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w:t>
            </w:r>
          </w:p>
        </w:tc>
        <w:tc>
          <w:tcPr>
            <w:tcW w:w="1820" w:type="dxa"/>
            <w:tcBorders>
              <w:top w:val="nil"/>
              <w:left w:val="nil"/>
              <w:bottom w:val="single" w:sz="4" w:space="0" w:color="C0C0C0"/>
              <w:right w:val="single" w:sz="4" w:space="0" w:color="C0C0C0"/>
            </w:tcBorders>
            <w:shd w:val="clear" w:color="auto" w:fill="auto"/>
            <w:vAlign w:val="center"/>
            <w:hideMark/>
          </w:tcPr>
          <w:p w14:paraId="2577EC1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w:t>
            </w:r>
          </w:p>
        </w:tc>
        <w:tc>
          <w:tcPr>
            <w:tcW w:w="1820" w:type="dxa"/>
            <w:tcBorders>
              <w:top w:val="nil"/>
              <w:left w:val="nil"/>
              <w:bottom w:val="single" w:sz="4" w:space="0" w:color="C0C0C0"/>
              <w:right w:val="single" w:sz="4" w:space="0" w:color="C0C0C0"/>
            </w:tcBorders>
            <w:shd w:val="clear" w:color="auto" w:fill="auto"/>
            <w:vAlign w:val="center"/>
            <w:hideMark/>
          </w:tcPr>
          <w:p w14:paraId="04A81E7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40A6AB34"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w:t>
            </w:r>
          </w:p>
        </w:tc>
        <w:tc>
          <w:tcPr>
            <w:tcW w:w="1900" w:type="dxa"/>
            <w:tcBorders>
              <w:top w:val="nil"/>
              <w:left w:val="nil"/>
              <w:bottom w:val="single" w:sz="4" w:space="0" w:color="C0C0C0"/>
              <w:right w:val="single" w:sz="4" w:space="0" w:color="C0C0C0"/>
            </w:tcBorders>
            <w:shd w:val="clear" w:color="auto" w:fill="auto"/>
            <w:vAlign w:val="center"/>
            <w:hideMark/>
          </w:tcPr>
          <w:p w14:paraId="5502C52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w:t>
            </w:r>
          </w:p>
        </w:tc>
        <w:tc>
          <w:tcPr>
            <w:tcW w:w="1860" w:type="dxa"/>
            <w:tcBorders>
              <w:top w:val="nil"/>
              <w:left w:val="nil"/>
              <w:bottom w:val="single" w:sz="4" w:space="0" w:color="C0C0C0"/>
              <w:right w:val="single" w:sz="4" w:space="0" w:color="C0C0C0"/>
            </w:tcBorders>
            <w:shd w:val="clear" w:color="auto" w:fill="auto"/>
            <w:vAlign w:val="center"/>
            <w:hideMark/>
          </w:tcPr>
          <w:p w14:paraId="66524C2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0</w:t>
            </w:r>
          </w:p>
        </w:tc>
        <w:tc>
          <w:tcPr>
            <w:tcW w:w="1480" w:type="dxa"/>
            <w:tcBorders>
              <w:top w:val="nil"/>
              <w:left w:val="nil"/>
              <w:bottom w:val="nil"/>
              <w:right w:val="nil"/>
            </w:tcBorders>
            <w:shd w:val="clear" w:color="auto" w:fill="auto"/>
            <w:vAlign w:val="center"/>
            <w:hideMark/>
          </w:tcPr>
          <w:p w14:paraId="7E40259E" w14:textId="77777777" w:rsidR="00194848" w:rsidRPr="00194848" w:rsidRDefault="00194848" w:rsidP="00194848">
            <w:pPr>
              <w:jc w:val="center"/>
              <w:rPr>
                <w:rFonts w:ascii="Tahoma" w:hAnsi="Tahoma" w:cs="Tahoma"/>
                <w:b/>
                <w:bCs/>
                <w:sz w:val="11"/>
                <w:szCs w:val="11"/>
              </w:rPr>
            </w:pPr>
          </w:p>
        </w:tc>
        <w:tc>
          <w:tcPr>
            <w:tcW w:w="1460" w:type="dxa"/>
            <w:tcBorders>
              <w:top w:val="nil"/>
              <w:left w:val="nil"/>
              <w:bottom w:val="nil"/>
              <w:right w:val="nil"/>
            </w:tcBorders>
            <w:shd w:val="clear" w:color="auto" w:fill="auto"/>
            <w:vAlign w:val="center"/>
            <w:hideMark/>
          </w:tcPr>
          <w:p w14:paraId="7DF01A1A" w14:textId="77777777" w:rsidR="00194848" w:rsidRPr="00194848" w:rsidRDefault="00194848" w:rsidP="00194848">
            <w:pPr>
              <w:rPr>
                <w:sz w:val="11"/>
                <w:szCs w:val="11"/>
              </w:rPr>
            </w:pPr>
          </w:p>
        </w:tc>
        <w:tc>
          <w:tcPr>
            <w:tcW w:w="4420" w:type="dxa"/>
            <w:tcBorders>
              <w:top w:val="nil"/>
              <w:left w:val="nil"/>
              <w:bottom w:val="nil"/>
              <w:right w:val="nil"/>
            </w:tcBorders>
            <w:shd w:val="clear" w:color="auto" w:fill="auto"/>
            <w:vAlign w:val="center"/>
            <w:hideMark/>
          </w:tcPr>
          <w:p w14:paraId="7F265373" w14:textId="77777777" w:rsidR="00194848" w:rsidRPr="00194848" w:rsidRDefault="00194848" w:rsidP="00194848">
            <w:pPr>
              <w:rPr>
                <w:sz w:val="11"/>
                <w:szCs w:val="11"/>
              </w:rPr>
            </w:pPr>
          </w:p>
        </w:tc>
      </w:tr>
      <w:tr w:rsidR="00194848" w:rsidRPr="00194848" w14:paraId="364CF767" w14:textId="77777777" w:rsidTr="00194848">
        <w:trPr>
          <w:trHeight w:val="225"/>
          <w:jc w:val="center"/>
        </w:trPr>
        <w:tc>
          <w:tcPr>
            <w:tcW w:w="580" w:type="dxa"/>
            <w:tcBorders>
              <w:top w:val="nil"/>
              <w:left w:val="nil"/>
              <w:bottom w:val="nil"/>
              <w:right w:val="nil"/>
            </w:tcBorders>
            <w:shd w:val="clear" w:color="auto" w:fill="auto"/>
            <w:vAlign w:val="center"/>
            <w:hideMark/>
          </w:tcPr>
          <w:p w14:paraId="7D1AA246"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01D06054"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320C2499" w14:textId="77777777" w:rsidR="00194848" w:rsidRPr="00194848" w:rsidRDefault="00194848" w:rsidP="00194848">
            <w:pPr>
              <w:rPr>
                <w:sz w:val="11"/>
                <w:szCs w:val="11"/>
              </w:rPr>
            </w:pPr>
          </w:p>
        </w:tc>
        <w:tc>
          <w:tcPr>
            <w:tcW w:w="5640" w:type="dxa"/>
            <w:tcBorders>
              <w:top w:val="nil"/>
              <w:left w:val="nil"/>
              <w:bottom w:val="nil"/>
              <w:right w:val="nil"/>
            </w:tcBorders>
            <w:shd w:val="clear" w:color="auto" w:fill="auto"/>
            <w:vAlign w:val="center"/>
            <w:hideMark/>
          </w:tcPr>
          <w:p w14:paraId="16E4D043" w14:textId="77777777" w:rsidR="00194848" w:rsidRPr="00194848" w:rsidRDefault="00194848" w:rsidP="00194848">
            <w:pPr>
              <w:rPr>
                <w:sz w:val="11"/>
                <w:szCs w:val="11"/>
              </w:rPr>
            </w:pPr>
          </w:p>
        </w:tc>
        <w:tc>
          <w:tcPr>
            <w:tcW w:w="1140" w:type="dxa"/>
            <w:tcBorders>
              <w:top w:val="nil"/>
              <w:left w:val="nil"/>
              <w:bottom w:val="nil"/>
              <w:right w:val="nil"/>
            </w:tcBorders>
            <w:shd w:val="clear" w:color="auto" w:fill="auto"/>
            <w:vAlign w:val="center"/>
            <w:hideMark/>
          </w:tcPr>
          <w:p w14:paraId="63165A2D" w14:textId="77777777" w:rsidR="00194848" w:rsidRPr="00194848" w:rsidRDefault="00194848" w:rsidP="00194848">
            <w:pPr>
              <w:rPr>
                <w:sz w:val="11"/>
                <w:szCs w:val="11"/>
              </w:rPr>
            </w:pPr>
          </w:p>
        </w:tc>
        <w:tc>
          <w:tcPr>
            <w:tcW w:w="1920" w:type="dxa"/>
            <w:tcBorders>
              <w:top w:val="nil"/>
              <w:left w:val="nil"/>
              <w:bottom w:val="nil"/>
              <w:right w:val="nil"/>
            </w:tcBorders>
            <w:shd w:val="clear" w:color="auto" w:fill="auto"/>
            <w:vAlign w:val="center"/>
            <w:hideMark/>
          </w:tcPr>
          <w:p w14:paraId="6B8E6742" w14:textId="77777777" w:rsidR="00194848" w:rsidRPr="00194848" w:rsidRDefault="00194848" w:rsidP="00194848">
            <w:pPr>
              <w:jc w:val="center"/>
              <w:rPr>
                <w:sz w:val="11"/>
                <w:szCs w:val="11"/>
              </w:rPr>
            </w:pPr>
          </w:p>
        </w:tc>
        <w:tc>
          <w:tcPr>
            <w:tcW w:w="1500" w:type="dxa"/>
            <w:tcBorders>
              <w:top w:val="nil"/>
              <w:left w:val="nil"/>
              <w:bottom w:val="nil"/>
              <w:right w:val="nil"/>
            </w:tcBorders>
            <w:shd w:val="clear" w:color="auto" w:fill="auto"/>
            <w:vAlign w:val="center"/>
            <w:hideMark/>
          </w:tcPr>
          <w:p w14:paraId="511C32EE" w14:textId="77777777" w:rsidR="00194848" w:rsidRPr="00194848" w:rsidRDefault="00194848" w:rsidP="00194848">
            <w:pPr>
              <w:jc w:val="center"/>
              <w:rPr>
                <w:sz w:val="11"/>
                <w:szCs w:val="11"/>
              </w:rPr>
            </w:pPr>
          </w:p>
        </w:tc>
        <w:tc>
          <w:tcPr>
            <w:tcW w:w="1780" w:type="dxa"/>
            <w:tcBorders>
              <w:top w:val="nil"/>
              <w:left w:val="nil"/>
              <w:bottom w:val="nil"/>
              <w:right w:val="nil"/>
            </w:tcBorders>
            <w:shd w:val="clear" w:color="auto" w:fill="auto"/>
            <w:vAlign w:val="center"/>
            <w:hideMark/>
          </w:tcPr>
          <w:p w14:paraId="41DABA4A" w14:textId="77777777" w:rsidR="00194848" w:rsidRPr="00194848" w:rsidRDefault="00194848" w:rsidP="00194848">
            <w:pPr>
              <w:jc w:val="center"/>
              <w:rPr>
                <w:sz w:val="11"/>
                <w:szCs w:val="11"/>
              </w:rPr>
            </w:pPr>
          </w:p>
        </w:tc>
        <w:tc>
          <w:tcPr>
            <w:tcW w:w="1820" w:type="dxa"/>
            <w:tcBorders>
              <w:top w:val="nil"/>
              <w:left w:val="nil"/>
              <w:bottom w:val="nil"/>
              <w:right w:val="nil"/>
            </w:tcBorders>
            <w:shd w:val="clear" w:color="auto" w:fill="auto"/>
            <w:vAlign w:val="center"/>
            <w:hideMark/>
          </w:tcPr>
          <w:p w14:paraId="7F297CF3" w14:textId="77777777" w:rsidR="00194848" w:rsidRPr="00194848" w:rsidRDefault="00194848" w:rsidP="00194848">
            <w:pPr>
              <w:jc w:val="center"/>
              <w:rPr>
                <w:sz w:val="11"/>
                <w:szCs w:val="11"/>
              </w:rPr>
            </w:pPr>
          </w:p>
        </w:tc>
        <w:tc>
          <w:tcPr>
            <w:tcW w:w="1820" w:type="dxa"/>
            <w:tcBorders>
              <w:top w:val="nil"/>
              <w:left w:val="nil"/>
              <w:bottom w:val="nil"/>
              <w:right w:val="nil"/>
            </w:tcBorders>
            <w:shd w:val="clear" w:color="auto" w:fill="auto"/>
            <w:vAlign w:val="center"/>
            <w:hideMark/>
          </w:tcPr>
          <w:p w14:paraId="75AB6ED6" w14:textId="77777777" w:rsidR="00194848" w:rsidRPr="00194848" w:rsidRDefault="00194848" w:rsidP="00194848">
            <w:pPr>
              <w:jc w:val="center"/>
              <w:rPr>
                <w:sz w:val="11"/>
                <w:szCs w:val="11"/>
              </w:rPr>
            </w:pPr>
          </w:p>
        </w:tc>
        <w:tc>
          <w:tcPr>
            <w:tcW w:w="1840" w:type="dxa"/>
            <w:tcBorders>
              <w:top w:val="nil"/>
              <w:left w:val="nil"/>
              <w:bottom w:val="nil"/>
              <w:right w:val="nil"/>
            </w:tcBorders>
            <w:shd w:val="clear" w:color="auto" w:fill="auto"/>
            <w:vAlign w:val="center"/>
            <w:hideMark/>
          </w:tcPr>
          <w:p w14:paraId="4CC7EB9F" w14:textId="77777777" w:rsidR="00194848" w:rsidRPr="00194848" w:rsidRDefault="00194848" w:rsidP="00194848">
            <w:pPr>
              <w:jc w:val="center"/>
              <w:rPr>
                <w:sz w:val="11"/>
                <w:szCs w:val="11"/>
              </w:rPr>
            </w:pPr>
          </w:p>
        </w:tc>
        <w:tc>
          <w:tcPr>
            <w:tcW w:w="1900" w:type="dxa"/>
            <w:tcBorders>
              <w:top w:val="nil"/>
              <w:left w:val="nil"/>
              <w:bottom w:val="nil"/>
              <w:right w:val="nil"/>
            </w:tcBorders>
            <w:shd w:val="clear" w:color="auto" w:fill="auto"/>
            <w:vAlign w:val="center"/>
            <w:hideMark/>
          </w:tcPr>
          <w:p w14:paraId="2CA7118C" w14:textId="77777777" w:rsidR="00194848" w:rsidRPr="00194848" w:rsidRDefault="00194848" w:rsidP="00194848">
            <w:pPr>
              <w:jc w:val="center"/>
              <w:rPr>
                <w:sz w:val="11"/>
                <w:szCs w:val="11"/>
              </w:rPr>
            </w:pPr>
          </w:p>
        </w:tc>
        <w:tc>
          <w:tcPr>
            <w:tcW w:w="1860" w:type="dxa"/>
            <w:tcBorders>
              <w:top w:val="nil"/>
              <w:left w:val="nil"/>
              <w:bottom w:val="nil"/>
              <w:right w:val="nil"/>
            </w:tcBorders>
            <w:shd w:val="clear" w:color="auto" w:fill="auto"/>
            <w:vAlign w:val="center"/>
            <w:hideMark/>
          </w:tcPr>
          <w:p w14:paraId="2058F915" w14:textId="77777777" w:rsidR="00194848" w:rsidRPr="00194848" w:rsidRDefault="00194848" w:rsidP="00194848">
            <w:pPr>
              <w:jc w:val="center"/>
              <w:rPr>
                <w:sz w:val="11"/>
                <w:szCs w:val="11"/>
              </w:rPr>
            </w:pPr>
          </w:p>
        </w:tc>
        <w:tc>
          <w:tcPr>
            <w:tcW w:w="1480" w:type="dxa"/>
            <w:tcBorders>
              <w:top w:val="nil"/>
              <w:left w:val="nil"/>
              <w:bottom w:val="nil"/>
              <w:right w:val="nil"/>
            </w:tcBorders>
            <w:shd w:val="clear" w:color="auto" w:fill="auto"/>
            <w:vAlign w:val="center"/>
            <w:hideMark/>
          </w:tcPr>
          <w:p w14:paraId="10587093" w14:textId="77777777" w:rsidR="00194848" w:rsidRPr="00194848" w:rsidRDefault="00194848" w:rsidP="00194848">
            <w:pPr>
              <w:jc w:val="center"/>
              <w:rPr>
                <w:sz w:val="11"/>
                <w:szCs w:val="11"/>
              </w:rPr>
            </w:pPr>
          </w:p>
        </w:tc>
        <w:tc>
          <w:tcPr>
            <w:tcW w:w="1460" w:type="dxa"/>
            <w:tcBorders>
              <w:top w:val="nil"/>
              <w:left w:val="nil"/>
              <w:bottom w:val="nil"/>
              <w:right w:val="nil"/>
            </w:tcBorders>
            <w:shd w:val="clear" w:color="auto" w:fill="auto"/>
            <w:vAlign w:val="center"/>
            <w:hideMark/>
          </w:tcPr>
          <w:p w14:paraId="2BE377FE" w14:textId="77777777" w:rsidR="00194848" w:rsidRPr="00194848" w:rsidRDefault="00194848" w:rsidP="00194848">
            <w:pPr>
              <w:rPr>
                <w:sz w:val="11"/>
                <w:szCs w:val="11"/>
              </w:rPr>
            </w:pPr>
          </w:p>
        </w:tc>
        <w:tc>
          <w:tcPr>
            <w:tcW w:w="4420" w:type="dxa"/>
            <w:tcBorders>
              <w:top w:val="nil"/>
              <w:left w:val="nil"/>
              <w:bottom w:val="nil"/>
              <w:right w:val="nil"/>
            </w:tcBorders>
            <w:shd w:val="clear" w:color="auto" w:fill="auto"/>
            <w:vAlign w:val="center"/>
            <w:hideMark/>
          </w:tcPr>
          <w:p w14:paraId="507F14C7" w14:textId="77777777" w:rsidR="00194848" w:rsidRPr="00194848" w:rsidRDefault="00194848" w:rsidP="00194848">
            <w:pPr>
              <w:rPr>
                <w:sz w:val="11"/>
                <w:szCs w:val="11"/>
              </w:rPr>
            </w:pPr>
          </w:p>
        </w:tc>
      </w:tr>
      <w:tr w:rsidR="00194848" w:rsidRPr="00194848" w14:paraId="5DEC9287" w14:textId="77777777" w:rsidTr="00194848">
        <w:trPr>
          <w:trHeight w:val="225"/>
          <w:jc w:val="center"/>
        </w:trPr>
        <w:tc>
          <w:tcPr>
            <w:tcW w:w="580" w:type="dxa"/>
            <w:tcBorders>
              <w:top w:val="nil"/>
              <w:left w:val="nil"/>
              <w:bottom w:val="nil"/>
              <w:right w:val="nil"/>
            </w:tcBorders>
            <w:shd w:val="clear" w:color="auto" w:fill="auto"/>
            <w:vAlign w:val="center"/>
            <w:hideMark/>
          </w:tcPr>
          <w:p w14:paraId="41BBED7B"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619250F6"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4538DFEF" w14:textId="77777777" w:rsidR="00194848" w:rsidRPr="00194848" w:rsidRDefault="00194848" w:rsidP="00194848">
            <w:pPr>
              <w:rPr>
                <w:sz w:val="11"/>
                <w:szCs w:val="11"/>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31F3A340"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ACA9667"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78F8EA8C" w14:textId="2259F61E"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14 587,36</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004AE3E4" w14:textId="6C2E9739"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20 369,19</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54154C03" w14:textId="2321324F"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15 681,96</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5011F30C" w14:textId="7DE6C355"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16 156,30</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5BA5E10F" w14:textId="7B5E52C8"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65 363,28</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05B7E427" w14:textId="09155988"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81 519,57</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7AB86EA0" w14:textId="131864CA"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133,76</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1078F4C0" w14:textId="791568C0"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16 022,54</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0B5230B6" w14:textId="2463791E"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8 011,27</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6B236A1D" w14:textId="4823F4D0"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8 011,28</w:t>
            </w:r>
          </w:p>
        </w:tc>
        <w:tc>
          <w:tcPr>
            <w:tcW w:w="4420" w:type="dxa"/>
            <w:tcBorders>
              <w:top w:val="nil"/>
              <w:left w:val="nil"/>
              <w:bottom w:val="nil"/>
              <w:right w:val="nil"/>
            </w:tcBorders>
            <w:shd w:val="clear" w:color="auto" w:fill="auto"/>
            <w:vAlign w:val="center"/>
            <w:hideMark/>
          </w:tcPr>
          <w:p w14:paraId="48AADCFC" w14:textId="77777777" w:rsidR="00194848" w:rsidRPr="00194848" w:rsidRDefault="00194848" w:rsidP="00194848">
            <w:pPr>
              <w:jc w:val="center"/>
              <w:rPr>
                <w:rFonts w:ascii="Tahoma" w:hAnsi="Tahoma" w:cs="Tahoma"/>
                <w:b/>
                <w:bCs/>
                <w:sz w:val="11"/>
                <w:szCs w:val="11"/>
              </w:rPr>
            </w:pPr>
          </w:p>
        </w:tc>
      </w:tr>
      <w:tr w:rsidR="00194848" w:rsidRPr="00194848" w14:paraId="07E8F983" w14:textId="77777777" w:rsidTr="00194848">
        <w:trPr>
          <w:trHeight w:val="225"/>
          <w:jc w:val="center"/>
        </w:trPr>
        <w:tc>
          <w:tcPr>
            <w:tcW w:w="580" w:type="dxa"/>
            <w:tcBorders>
              <w:top w:val="nil"/>
              <w:left w:val="nil"/>
              <w:bottom w:val="nil"/>
              <w:right w:val="nil"/>
            </w:tcBorders>
            <w:shd w:val="clear" w:color="auto" w:fill="auto"/>
            <w:vAlign w:val="center"/>
            <w:hideMark/>
          </w:tcPr>
          <w:p w14:paraId="57BE1CDC"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3365F944"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6A187B45" w14:textId="77777777" w:rsidR="00194848" w:rsidRPr="00194848" w:rsidRDefault="00194848" w:rsidP="00194848">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483DF08A" w14:textId="77777777" w:rsidR="00194848" w:rsidRPr="00194848" w:rsidRDefault="00194848" w:rsidP="00194848">
            <w:pPr>
              <w:jc w:val="right"/>
              <w:rPr>
                <w:rFonts w:ascii="Tahoma" w:hAnsi="Tahoma" w:cs="Tahoma"/>
                <w:b/>
                <w:bCs/>
                <w:sz w:val="11"/>
                <w:szCs w:val="11"/>
              </w:rPr>
            </w:pPr>
            <w:r w:rsidRPr="00194848">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B41BC3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73DF75C1" w14:textId="3EA1014E"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11 166,78</w:t>
            </w:r>
          </w:p>
        </w:tc>
        <w:tc>
          <w:tcPr>
            <w:tcW w:w="1500" w:type="dxa"/>
            <w:tcBorders>
              <w:top w:val="nil"/>
              <w:left w:val="nil"/>
              <w:bottom w:val="single" w:sz="4" w:space="0" w:color="C0C0C0"/>
              <w:right w:val="single" w:sz="4" w:space="0" w:color="C0C0C0"/>
            </w:tcBorders>
            <w:shd w:val="clear" w:color="auto" w:fill="auto"/>
            <w:vAlign w:val="center"/>
            <w:hideMark/>
          </w:tcPr>
          <w:p w14:paraId="5EB56825" w14:textId="60B49A1D"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17 118,71</w:t>
            </w:r>
          </w:p>
        </w:tc>
        <w:tc>
          <w:tcPr>
            <w:tcW w:w="1780" w:type="dxa"/>
            <w:tcBorders>
              <w:top w:val="nil"/>
              <w:left w:val="nil"/>
              <w:bottom w:val="single" w:sz="4" w:space="0" w:color="C0C0C0"/>
              <w:right w:val="single" w:sz="4" w:space="0" w:color="C0C0C0"/>
            </w:tcBorders>
            <w:shd w:val="clear" w:color="auto" w:fill="auto"/>
            <w:vAlign w:val="center"/>
            <w:hideMark/>
          </w:tcPr>
          <w:p w14:paraId="7069372B" w14:textId="28A118E6"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11 453,09</w:t>
            </w:r>
          </w:p>
        </w:tc>
        <w:tc>
          <w:tcPr>
            <w:tcW w:w="1820" w:type="dxa"/>
            <w:tcBorders>
              <w:top w:val="nil"/>
              <w:left w:val="nil"/>
              <w:bottom w:val="single" w:sz="4" w:space="0" w:color="C0C0C0"/>
              <w:right w:val="single" w:sz="4" w:space="0" w:color="C0C0C0"/>
            </w:tcBorders>
            <w:shd w:val="clear" w:color="auto" w:fill="auto"/>
            <w:vAlign w:val="center"/>
            <w:hideMark/>
          </w:tcPr>
          <w:p w14:paraId="0F7663C3" w14:textId="3E77DA03"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11 803,49</w:t>
            </w:r>
          </w:p>
        </w:tc>
        <w:tc>
          <w:tcPr>
            <w:tcW w:w="1820" w:type="dxa"/>
            <w:tcBorders>
              <w:top w:val="nil"/>
              <w:left w:val="nil"/>
              <w:bottom w:val="single" w:sz="4" w:space="0" w:color="C0C0C0"/>
              <w:right w:val="single" w:sz="4" w:space="0" w:color="C0C0C0"/>
            </w:tcBorders>
            <w:shd w:val="clear" w:color="auto" w:fill="auto"/>
            <w:vAlign w:val="center"/>
            <w:hideMark/>
          </w:tcPr>
          <w:p w14:paraId="4BDDDC1F" w14:textId="139EC190"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19 173,10</w:t>
            </w:r>
          </w:p>
        </w:tc>
        <w:tc>
          <w:tcPr>
            <w:tcW w:w="1840" w:type="dxa"/>
            <w:tcBorders>
              <w:top w:val="nil"/>
              <w:left w:val="nil"/>
              <w:bottom w:val="single" w:sz="4" w:space="0" w:color="C0C0C0"/>
              <w:right w:val="single" w:sz="4" w:space="0" w:color="C0C0C0"/>
            </w:tcBorders>
            <w:shd w:val="clear" w:color="auto" w:fill="auto"/>
            <w:vAlign w:val="center"/>
            <w:hideMark/>
          </w:tcPr>
          <w:p w14:paraId="19527884" w14:textId="28D284FA"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30 976,59</w:t>
            </w:r>
          </w:p>
        </w:tc>
        <w:tc>
          <w:tcPr>
            <w:tcW w:w="1900" w:type="dxa"/>
            <w:tcBorders>
              <w:top w:val="nil"/>
              <w:left w:val="nil"/>
              <w:bottom w:val="single" w:sz="4" w:space="0" w:color="C0C0C0"/>
              <w:right w:val="single" w:sz="4" w:space="0" w:color="C0C0C0"/>
            </w:tcBorders>
            <w:shd w:val="clear" w:color="auto" w:fill="auto"/>
            <w:vAlign w:val="center"/>
            <w:hideMark/>
          </w:tcPr>
          <w:p w14:paraId="0BE61EF9" w14:textId="68B1BD13"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296,60</w:t>
            </w:r>
          </w:p>
        </w:tc>
        <w:tc>
          <w:tcPr>
            <w:tcW w:w="1860" w:type="dxa"/>
            <w:tcBorders>
              <w:top w:val="nil"/>
              <w:left w:val="nil"/>
              <w:bottom w:val="single" w:sz="4" w:space="0" w:color="C0C0C0"/>
              <w:right w:val="single" w:sz="4" w:space="0" w:color="C0C0C0"/>
            </w:tcBorders>
            <w:shd w:val="clear" w:color="auto" w:fill="auto"/>
            <w:vAlign w:val="center"/>
            <w:hideMark/>
          </w:tcPr>
          <w:p w14:paraId="163EE0B8" w14:textId="3533E49E"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12 100,09</w:t>
            </w:r>
          </w:p>
        </w:tc>
        <w:tc>
          <w:tcPr>
            <w:tcW w:w="1480" w:type="dxa"/>
            <w:tcBorders>
              <w:top w:val="nil"/>
              <w:left w:val="nil"/>
              <w:bottom w:val="single" w:sz="4" w:space="0" w:color="C0C0C0"/>
              <w:right w:val="single" w:sz="4" w:space="0" w:color="C0C0C0"/>
            </w:tcBorders>
            <w:shd w:val="clear" w:color="auto" w:fill="auto"/>
            <w:vAlign w:val="center"/>
            <w:hideMark/>
          </w:tcPr>
          <w:p w14:paraId="053FB768" w14:textId="1177875D"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6 050,04</w:t>
            </w:r>
          </w:p>
        </w:tc>
        <w:tc>
          <w:tcPr>
            <w:tcW w:w="1460" w:type="dxa"/>
            <w:tcBorders>
              <w:top w:val="nil"/>
              <w:left w:val="nil"/>
              <w:bottom w:val="single" w:sz="4" w:space="0" w:color="C0C0C0"/>
              <w:right w:val="single" w:sz="4" w:space="0" w:color="C0C0C0"/>
            </w:tcBorders>
            <w:shd w:val="clear" w:color="auto" w:fill="auto"/>
            <w:vAlign w:val="center"/>
            <w:hideMark/>
          </w:tcPr>
          <w:p w14:paraId="786BCBF9" w14:textId="1A5405A8"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6 050,04</w:t>
            </w:r>
          </w:p>
        </w:tc>
        <w:tc>
          <w:tcPr>
            <w:tcW w:w="4420" w:type="dxa"/>
            <w:tcBorders>
              <w:top w:val="nil"/>
              <w:left w:val="nil"/>
              <w:bottom w:val="nil"/>
              <w:right w:val="nil"/>
            </w:tcBorders>
            <w:shd w:val="clear" w:color="auto" w:fill="auto"/>
            <w:vAlign w:val="center"/>
            <w:hideMark/>
          </w:tcPr>
          <w:p w14:paraId="5A7CFC54" w14:textId="77777777" w:rsidR="00194848" w:rsidRPr="00194848" w:rsidRDefault="00194848" w:rsidP="00194848">
            <w:pPr>
              <w:jc w:val="center"/>
              <w:rPr>
                <w:rFonts w:ascii="Tahoma" w:hAnsi="Tahoma" w:cs="Tahoma"/>
                <w:b/>
                <w:bCs/>
                <w:sz w:val="11"/>
                <w:szCs w:val="11"/>
              </w:rPr>
            </w:pPr>
          </w:p>
        </w:tc>
      </w:tr>
      <w:tr w:rsidR="00194848" w:rsidRPr="00194848" w14:paraId="4B53A25B" w14:textId="77777777" w:rsidTr="00194848">
        <w:trPr>
          <w:trHeight w:val="225"/>
          <w:jc w:val="center"/>
        </w:trPr>
        <w:tc>
          <w:tcPr>
            <w:tcW w:w="580" w:type="dxa"/>
            <w:tcBorders>
              <w:top w:val="nil"/>
              <w:left w:val="nil"/>
              <w:bottom w:val="nil"/>
              <w:right w:val="nil"/>
            </w:tcBorders>
            <w:shd w:val="clear" w:color="auto" w:fill="auto"/>
            <w:vAlign w:val="center"/>
            <w:hideMark/>
          </w:tcPr>
          <w:p w14:paraId="0FB8C5A6"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3E83277A"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488E59AC" w14:textId="77777777" w:rsidR="00194848" w:rsidRPr="00194848" w:rsidRDefault="00194848" w:rsidP="00194848">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1812F9F9" w14:textId="77777777" w:rsidR="00194848" w:rsidRPr="00194848" w:rsidRDefault="00194848" w:rsidP="00194848">
            <w:pPr>
              <w:jc w:val="right"/>
              <w:rPr>
                <w:rFonts w:ascii="Tahoma" w:hAnsi="Tahoma" w:cs="Tahoma"/>
                <w:b/>
                <w:bCs/>
                <w:sz w:val="11"/>
                <w:szCs w:val="11"/>
              </w:rPr>
            </w:pPr>
            <w:r w:rsidRPr="00194848">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B0C7ACF"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18D01744" w14:textId="069D7076"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1 323,10</w:t>
            </w:r>
          </w:p>
        </w:tc>
        <w:tc>
          <w:tcPr>
            <w:tcW w:w="1500" w:type="dxa"/>
            <w:tcBorders>
              <w:top w:val="nil"/>
              <w:left w:val="nil"/>
              <w:bottom w:val="single" w:sz="4" w:space="0" w:color="C0C0C0"/>
              <w:right w:val="single" w:sz="4" w:space="0" w:color="C0C0C0"/>
            </w:tcBorders>
            <w:shd w:val="clear" w:color="auto" w:fill="auto"/>
            <w:vAlign w:val="center"/>
            <w:hideMark/>
          </w:tcPr>
          <w:p w14:paraId="02194ACC" w14:textId="75D421F0"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1 541,38</w:t>
            </w:r>
          </w:p>
        </w:tc>
        <w:tc>
          <w:tcPr>
            <w:tcW w:w="1780" w:type="dxa"/>
            <w:tcBorders>
              <w:top w:val="nil"/>
              <w:left w:val="nil"/>
              <w:bottom w:val="single" w:sz="4" w:space="0" w:color="C0C0C0"/>
              <w:right w:val="single" w:sz="4" w:space="0" w:color="C0C0C0"/>
            </w:tcBorders>
            <w:shd w:val="clear" w:color="auto" w:fill="auto"/>
            <w:vAlign w:val="center"/>
            <w:hideMark/>
          </w:tcPr>
          <w:p w14:paraId="1F572557" w14:textId="7F15D686"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1 952,98</w:t>
            </w:r>
          </w:p>
        </w:tc>
        <w:tc>
          <w:tcPr>
            <w:tcW w:w="1820" w:type="dxa"/>
            <w:tcBorders>
              <w:top w:val="nil"/>
              <w:left w:val="nil"/>
              <w:bottom w:val="single" w:sz="4" w:space="0" w:color="C0C0C0"/>
              <w:right w:val="single" w:sz="4" w:space="0" w:color="C0C0C0"/>
            </w:tcBorders>
            <w:shd w:val="clear" w:color="auto" w:fill="auto"/>
            <w:vAlign w:val="center"/>
            <w:hideMark/>
          </w:tcPr>
          <w:p w14:paraId="6D403B0B" w14:textId="6EDB2A9B"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2 096,81</w:t>
            </w:r>
          </w:p>
        </w:tc>
        <w:tc>
          <w:tcPr>
            <w:tcW w:w="1820" w:type="dxa"/>
            <w:tcBorders>
              <w:top w:val="nil"/>
              <w:left w:val="nil"/>
              <w:bottom w:val="single" w:sz="4" w:space="0" w:color="C0C0C0"/>
              <w:right w:val="single" w:sz="4" w:space="0" w:color="C0C0C0"/>
            </w:tcBorders>
            <w:shd w:val="clear" w:color="auto" w:fill="auto"/>
            <w:vAlign w:val="center"/>
            <w:hideMark/>
          </w:tcPr>
          <w:p w14:paraId="54260DEE" w14:textId="016F53CB"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46 606,49</w:t>
            </w:r>
          </w:p>
        </w:tc>
        <w:tc>
          <w:tcPr>
            <w:tcW w:w="1840" w:type="dxa"/>
            <w:tcBorders>
              <w:top w:val="nil"/>
              <w:left w:val="nil"/>
              <w:bottom w:val="single" w:sz="4" w:space="0" w:color="C0C0C0"/>
              <w:right w:val="single" w:sz="4" w:space="0" w:color="C0C0C0"/>
            </w:tcBorders>
            <w:shd w:val="clear" w:color="auto" w:fill="auto"/>
            <w:vAlign w:val="center"/>
            <w:hideMark/>
          </w:tcPr>
          <w:p w14:paraId="52F143E5" w14:textId="1D36F3D3"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48 703,30</w:t>
            </w:r>
          </w:p>
        </w:tc>
        <w:tc>
          <w:tcPr>
            <w:tcW w:w="1900" w:type="dxa"/>
            <w:tcBorders>
              <w:top w:val="nil"/>
              <w:left w:val="nil"/>
              <w:bottom w:val="single" w:sz="4" w:space="0" w:color="C0C0C0"/>
              <w:right w:val="single" w:sz="4" w:space="0" w:color="C0C0C0"/>
            </w:tcBorders>
            <w:shd w:val="clear" w:color="auto" w:fill="auto"/>
            <w:vAlign w:val="center"/>
            <w:hideMark/>
          </w:tcPr>
          <w:p w14:paraId="0CC67944" w14:textId="60349E1C"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169,14</w:t>
            </w:r>
          </w:p>
        </w:tc>
        <w:tc>
          <w:tcPr>
            <w:tcW w:w="1860" w:type="dxa"/>
            <w:tcBorders>
              <w:top w:val="nil"/>
              <w:left w:val="nil"/>
              <w:bottom w:val="single" w:sz="4" w:space="0" w:color="C0C0C0"/>
              <w:right w:val="single" w:sz="4" w:space="0" w:color="C0C0C0"/>
            </w:tcBorders>
            <w:shd w:val="clear" w:color="auto" w:fill="auto"/>
            <w:vAlign w:val="center"/>
            <w:hideMark/>
          </w:tcPr>
          <w:p w14:paraId="3526EDB6" w14:textId="3E17A68D"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1 927,67</w:t>
            </w:r>
          </w:p>
        </w:tc>
        <w:tc>
          <w:tcPr>
            <w:tcW w:w="1480" w:type="dxa"/>
            <w:tcBorders>
              <w:top w:val="nil"/>
              <w:left w:val="nil"/>
              <w:bottom w:val="single" w:sz="4" w:space="0" w:color="C0C0C0"/>
              <w:right w:val="single" w:sz="4" w:space="0" w:color="C0C0C0"/>
            </w:tcBorders>
            <w:shd w:val="clear" w:color="auto" w:fill="auto"/>
            <w:vAlign w:val="center"/>
            <w:hideMark/>
          </w:tcPr>
          <w:p w14:paraId="317A27F3" w14:textId="116CC0A0"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963,84</w:t>
            </w:r>
          </w:p>
        </w:tc>
        <w:tc>
          <w:tcPr>
            <w:tcW w:w="1460" w:type="dxa"/>
            <w:tcBorders>
              <w:top w:val="nil"/>
              <w:left w:val="nil"/>
              <w:bottom w:val="single" w:sz="4" w:space="0" w:color="C0C0C0"/>
              <w:right w:val="single" w:sz="4" w:space="0" w:color="C0C0C0"/>
            </w:tcBorders>
            <w:shd w:val="clear" w:color="auto" w:fill="auto"/>
            <w:vAlign w:val="center"/>
            <w:hideMark/>
          </w:tcPr>
          <w:p w14:paraId="365B5E09" w14:textId="23BA226D"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963,85</w:t>
            </w:r>
          </w:p>
        </w:tc>
        <w:tc>
          <w:tcPr>
            <w:tcW w:w="4420" w:type="dxa"/>
            <w:tcBorders>
              <w:top w:val="nil"/>
              <w:left w:val="nil"/>
              <w:bottom w:val="nil"/>
              <w:right w:val="nil"/>
            </w:tcBorders>
            <w:shd w:val="clear" w:color="auto" w:fill="auto"/>
            <w:vAlign w:val="center"/>
            <w:hideMark/>
          </w:tcPr>
          <w:p w14:paraId="6A33410E" w14:textId="77777777" w:rsidR="00194848" w:rsidRPr="00194848" w:rsidRDefault="00194848" w:rsidP="00194848">
            <w:pPr>
              <w:jc w:val="center"/>
              <w:rPr>
                <w:rFonts w:ascii="Tahoma" w:hAnsi="Tahoma" w:cs="Tahoma"/>
                <w:b/>
                <w:bCs/>
                <w:sz w:val="11"/>
                <w:szCs w:val="11"/>
              </w:rPr>
            </w:pPr>
          </w:p>
        </w:tc>
      </w:tr>
      <w:tr w:rsidR="00194848" w:rsidRPr="00194848" w14:paraId="70048125" w14:textId="77777777" w:rsidTr="00194848">
        <w:trPr>
          <w:trHeight w:val="225"/>
          <w:jc w:val="center"/>
        </w:trPr>
        <w:tc>
          <w:tcPr>
            <w:tcW w:w="580" w:type="dxa"/>
            <w:tcBorders>
              <w:top w:val="nil"/>
              <w:left w:val="nil"/>
              <w:bottom w:val="nil"/>
              <w:right w:val="nil"/>
            </w:tcBorders>
            <w:shd w:val="clear" w:color="auto" w:fill="auto"/>
            <w:vAlign w:val="center"/>
            <w:hideMark/>
          </w:tcPr>
          <w:p w14:paraId="628868F4"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262F4810"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7EEC451B" w14:textId="77777777" w:rsidR="00194848" w:rsidRPr="00194848" w:rsidRDefault="00194848" w:rsidP="00194848">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49241EF5" w14:textId="77777777" w:rsidR="00194848" w:rsidRPr="00194848" w:rsidRDefault="00194848" w:rsidP="00194848">
            <w:pPr>
              <w:jc w:val="right"/>
              <w:rPr>
                <w:rFonts w:ascii="Tahoma" w:hAnsi="Tahoma" w:cs="Tahoma"/>
                <w:b/>
                <w:bCs/>
                <w:sz w:val="11"/>
                <w:szCs w:val="11"/>
              </w:rPr>
            </w:pPr>
            <w:r w:rsidRPr="00194848">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09C48A7A"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54012C42" w14:textId="1D77FBD0"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2 097,49</w:t>
            </w:r>
          </w:p>
        </w:tc>
        <w:tc>
          <w:tcPr>
            <w:tcW w:w="1500" w:type="dxa"/>
            <w:tcBorders>
              <w:top w:val="nil"/>
              <w:left w:val="nil"/>
              <w:bottom w:val="single" w:sz="4" w:space="0" w:color="C0C0C0"/>
              <w:right w:val="single" w:sz="4" w:space="0" w:color="C0C0C0"/>
            </w:tcBorders>
            <w:shd w:val="clear" w:color="auto" w:fill="auto"/>
            <w:vAlign w:val="center"/>
            <w:hideMark/>
          </w:tcPr>
          <w:p w14:paraId="4C0BB3D2" w14:textId="7D2D7E2D"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1 709,10</w:t>
            </w:r>
          </w:p>
        </w:tc>
        <w:tc>
          <w:tcPr>
            <w:tcW w:w="1780" w:type="dxa"/>
            <w:tcBorders>
              <w:top w:val="nil"/>
              <w:left w:val="nil"/>
              <w:bottom w:val="single" w:sz="4" w:space="0" w:color="C0C0C0"/>
              <w:right w:val="single" w:sz="4" w:space="0" w:color="C0C0C0"/>
            </w:tcBorders>
            <w:shd w:val="clear" w:color="auto" w:fill="auto"/>
            <w:vAlign w:val="center"/>
            <w:hideMark/>
          </w:tcPr>
          <w:p w14:paraId="77FE62F1" w14:textId="3F42F25A"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2 275,89</w:t>
            </w:r>
          </w:p>
        </w:tc>
        <w:tc>
          <w:tcPr>
            <w:tcW w:w="1820" w:type="dxa"/>
            <w:tcBorders>
              <w:top w:val="nil"/>
              <w:left w:val="nil"/>
              <w:bottom w:val="single" w:sz="4" w:space="0" w:color="C0C0C0"/>
              <w:right w:val="single" w:sz="4" w:space="0" w:color="C0C0C0"/>
            </w:tcBorders>
            <w:shd w:val="clear" w:color="auto" w:fill="auto"/>
            <w:vAlign w:val="center"/>
            <w:hideMark/>
          </w:tcPr>
          <w:p w14:paraId="7526A7B7" w14:textId="0085D268"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2 256,00</w:t>
            </w:r>
          </w:p>
        </w:tc>
        <w:tc>
          <w:tcPr>
            <w:tcW w:w="1820" w:type="dxa"/>
            <w:tcBorders>
              <w:top w:val="nil"/>
              <w:left w:val="nil"/>
              <w:bottom w:val="single" w:sz="4" w:space="0" w:color="C0C0C0"/>
              <w:right w:val="single" w:sz="4" w:space="0" w:color="C0C0C0"/>
            </w:tcBorders>
            <w:shd w:val="clear" w:color="auto" w:fill="auto"/>
            <w:vAlign w:val="center"/>
            <w:hideMark/>
          </w:tcPr>
          <w:p w14:paraId="66FD1489" w14:textId="28E5888B"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416,32</w:t>
            </w:r>
          </w:p>
        </w:tc>
        <w:tc>
          <w:tcPr>
            <w:tcW w:w="1840" w:type="dxa"/>
            <w:tcBorders>
              <w:top w:val="nil"/>
              <w:left w:val="nil"/>
              <w:bottom w:val="single" w:sz="4" w:space="0" w:color="C0C0C0"/>
              <w:right w:val="single" w:sz="4" w:space="0" w:color="C0C0C0"/>
            </w:tcBorders>
            <w:shd w:val="clear" w:color="auto" w:fill="auto"/>
            <w:vAlign w:val="center"/>
            <w:hideMark/>
          </w:tcPr>
          <w:p w14:paraId="1609ABC1" w14:textId="7EB5CAD4"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1 839,68</w:t>
            </w:r>
          </w:p>
        </w:tc>
        <w:tc>
          <w:tcPr>
            <w:tcW w:w="1900" w:type="dxa"/>
            <w:tcBorders>
              <w:top w:val="nil"/>
              <w:left w:val="nil"/>
              <w:bottom w:val="single" w:sz="4" w:space="0" w:color="C0C0C0"/>
              <w:right w:val="single" w:sz="4" w:space="0" w:color="C0C0C0"/>
            </w:tcBorders>
            <w:shd w:val="clear" w:color="auto" w:fill="auto"/>
            <w:vAlign w:val="center"/>
            <w:hideMark/>
          </w:tcPr>
          <w:p w14:paraId="0C0ED8BE" w14:textId="1F331B0B"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261,22</w:t>
            </w:r>
          </w:p>
        </w:tc>
        <w:tc>
          <w:tcPr>
            <w:tcW w:w="1860" w:type="dxa"/>
            <w:tcBorders>
              <w:top w:val="nil"/>
              <w:left w:val="nil"/>
              <w:bottom w:val="single" w:sz="4" w:space="0" w:color="C0C0C0"/>
              <w:right w:val="single" w:sz="4" w:space="0" w:color="C0C0C0"/>
            </w:tcBorders>
            <w:shd w:val="clear" w:color="auto" w:fill="auto"/>
            <w:vAlign w:val="center"/>
            <w:hideMark/>
          </w:tcPr>
          <w:p w14:paraId="309DAB65" w14:textId="740CC86A"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1 994,78</w:t>
            </w:r>
          </w:p>
        </w:tc>
        <w:tc>
          <w:tcPr>
            <w:tcW w:w="1480" w:type="dxa"/>
            <w:tcBorders>
              <w:top w:val="nil"/>
              <w:left w:val="nil"/>
              <w:bottom w:val="single" w:sz="4" w:space="0" w:color="C0C0C0"/>
              <w:right w:val="single" w:sz="4" w:space="0" w:color="C0C0C0"/>
            </w:tcBorders>
            <w:shd w:val="clear" w:color="auto" w:fill="auto"/>
            <w:vAlign w:val="center"/>
            <w:hideMark/>
          </w:tcPr>
          <w:p w14:paraId="2BC50847" w14:textId="00B89E5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997,39</w:t>
            </w:r>
          </w:p>
        </w:tc>
        <w:tc>
          <w:tcPr>
            <w:tcW w:w="1460" w:type="dxa"/>
            <w:tcBorders>
              <w:top w:val="nil"/>
              <w:left w:val="nil"/>
              <w:bottom w:val="single" w:sz="4" w:space="0" w:color="C0C0C0"/>
              <w:right w:val="single" w:sz="4" w:space="0" w:color="C0C0C0"/>
            </w:tcBorders>
            <w:shd w:val="clear" w:color="auto" w:fill="auto"/>
            <w:vAlign w:val="center"/>
            <w:hideMark/>
          </w:tcPr>
          <w:p w14:paraId="40DB4351" w14:textId="01FB31DF"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997,39</w:t>
            </w:r>
          </w:p>
        </w:tc>
        <w:tc>
          <w:tcPr>
            <w:tcW w:w="4420" w:type="dxa"/>
            <w:tcBorders>
              <w:top w:val="nil"/>
              <w:left w:val="nil"/>
              <w:bottom w:val="nil"/>
              <w:right w:val="nil"/>
            </w:tcBorders>
            <w:shd w:val="clear" w:color="auto" w:fill="auto"/>
            <w:vAlign w:val="center"/>
            <w:hideMark/>
          </w:tcPr>
          <w:p w14:paraId="36B244C1" w14:textId="77777777" w:rsidR="00194848" w:rsidRPr="00194848" w:rsidRDefault="00194848" w:rsidP="00194848">
            <w:pPr>
              <w:jc w:val="center"/>
              <w:rPr>
                <w:rFonts w:ascii="Tahoma" w:hAnsi="Tahoma" w:cs="Tahoma"/>
                <w:b/>
                <w:bCs/>
                <w:sz w:val="11"/>
                <w:szCs w:val="11"/>
              </w:rPr>
            </w:pPr>
          </w:p>
        </w:tc>
      </w:tr>
      <w:tr w:rsidR="00194848" w:rsidRPr="00194848" w14:paraId="70773107" w14:textId="77777777" w:rsidTr="00194848">
        <w:trPr>
          <w:trHeight w:val="225"/>
          <w:jc w:val="center"/>
        </w:trPr>
        <w:tc>
          <w:tcPr>
            <w:tcW w:w="580" w:type="dxa"/>
            <w:tcBorders>
              <w:top w:val="nil"/>
              <w:left w:val="nil"/>
              <w:bottom w:val="nil"/>
              <w:right w:val="nil"/>
            </w:tcBorders>
            <w:shd w:val="clear" w:color="auto" w:fill="auto"/>
            <w:vAlign w:val="center"/>
            <w:hideMark/>
          </w:tcPr>
          <w:p w14:paraId="77DB4AE5"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32D5271B"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364A10A6" w14:textId="77777777" w:rsidR="00194848" w:rsidRPr="00194848" w:rsidRDefault="00194848" w:rsidP="00194848">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526D81FA"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4E202D36"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43733ED8" w14:textId="62BDF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373EB039" w14:textId="12ED6380"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582,77</w:t>
            </w:r>
          </w:p>
        </w:tc>
        <w:tc>
          <w:tcPr>
            <w:tcW w:w="1780" w:type="dxa"/>
            <w:tcBorders>
              <w:top w:val="nil"/>
              <w:left w:val="nil"/>
              <w:bottom w:val="single" w:sz="4" w:space="0" w:color="C0C0C0"/>
              <w:right w:val="single" w:sz="4" w:space="0" w:color="C0C0C0"/>
            </w:tcBorders>
            <w:shd w:val="clear" w:color="auto" w:fill="auto"/>
            <w:vAlign w:val="center"/>
            <w:hideMark/>
          </w:tcPr>
          <w:p w14:paraId="7AFB46AE" w14:textId="2B1CF236"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14D38876" w14:textId="5231DCB4"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1226C51A" w14:textId="5FA49E44"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682,56</w:t>
            </w:r>
          </w:p>
        </w:tc>
        <w:tc>
          <w:tcPr>
            <w:tcW w:w="1840" w:type="dxa"/>
            <w:tcBorders>
              <w:top w:val="nil"/>
              <w:left w:val="nil"/>
              <w:bottom w:val="single" w:sz="4" w:space="0" w:color="C0C0C0"/>
              <w:right w:val="single" w:sz="4" w:space="0" w:color="C0C0C0"/>
            </w:tcBorders>
            <w:shd w:val="clear" w:color="auto" w:fill="auto"/>
            <w:vAlign w:val="center"/>
            <w:hideMark/>
          </w:tcPr>
          <w:p w14:paraId="74642CB1" w14:textId="63B99572"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682,56</w:t>
            </w:r>
          </w:p>
        </w:tc>
        <w:tc>
          <w:tcPr>
            <w:tcW w:w="1900" w:type="dxa"/>
            <w:tcBorders>
              <w:top w:val="nil"/>
              <w:left w:val="nil"/>
              <w:bottom w:val="single" w:sz="4" w:space="0" w:color="C0C0C0"/>
              <w:right w:val="single" w:sz="4" w:space="0" w:color="C0C0C0"/>
            </w:tcBorders>
            <w:shd w:val="clear" w:color="auto" w:fill="auto"/>
            <w:vAlign w:val="center"/>
            <w:hideMark/>
          </w:tcPr>
          <w:p w14:paraId="42136F9F" w14:textId="65D0499D"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60" w:type="dxa"/>
            <w:tcBorders>
              <w:top w:val="nil"/>
              <w:left w:val="nil"/>
              <w:bottom w:val="single" w:sz="4" w:space="0" w:color="C0C0C0"/>
              <w:right w:val="single" w:sz="4" w:space="0" w:color="C0C0C0"/>
            </w:tcBorders>
            <w:shd w:val="clear" w:color="auto" w:fill="auto"/>
            <w:vAlign w:val="center"/>
            <w:hideMark/>
          </w:tcPr>
          <w:p w14:paraId="7EAE0132" w14:textId="0D6C5905"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7470E494" w14:textId="5FEA4A5B"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460" w:type="dxa"/>
            <w:tcBorders>
              <w:top w:val="nil"/>
              <w:left w:val="nil"/>
              <w:bottom w:val="single" w:sz="4" w:space="0" w:color="C0C0C0"/>
              <w:right w:val="single" w:sz="4" w:space="0" w:color="C0C0C0"/>
            </w:tcBorders>
            <w:shd w:val="clear" w:color="auto" w:fill="auto"/>
            <w:vAlign w:val="center"/>
            <w:hideMark/>
          </w:tcPr>
          <w:p w14:paraId="29FE0711" w14:textId="6102E142"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4420" w:type="dxa"/>
            <w:tcBorders>
              <w:top w:val="nil"/>
              <w:left w:val="nil"/>
              <w:bottom w:val="nil"/>
              <w:right w:val="nil"/>
            </w:tcBorders>
            <w:shd w:val="clear" w:color="auto" w:fill="auto"/>
            <w:vAlign w:val="center"/>
            <w:hideMark/>
          </w:tcPr>
          <w:p w14:paraId="1161D00D" w14:textId="77777777" w:rsidR="00194848" w:rsidRPr="00194848" w:rsidRDefault="00194848" w:rsidP="00194848">
            <w:pPr>
              <w:jc w:val="center"/>
              <w:rPr>
                <w:rFonts w:ascii="Tahoma" w:hAnsi="Tahoma" w:cs="Tahoma"/>
                <w:b/>
                <w:bCs/>
                <w:sz w:val="11"/>
                <w:szCs w:val="11"/>
              </w:rPr>
            </w:pPr>
          </w:p>
        </w:tc>
      </w:tr>
      <w:tr w:rsidR="00194848" w:rsidRPr="00194848" w14:paraId="1D538BB1" w14:textId="77777777" w:rsidTr="00194848">
        <w:trPr>
          <w:trHeight w:val="225"/>
          <w:jc w:val="center"/>
        </w:trPr>
        <w:tc>
          <w:tcPr>
            <w:tcW w:w="580" w:type="dxa"/>
            <w:tcBorders>
              <w:top w:val="nil"/>
              <w:left w:val="nil"/>
              <w:bottom w:val="nil"/>
              <w:right w:val="nil"/>
            </w:tcBorders>
            <w:shd w:val="clear" w:color="auto" w:fill="auto"/>
            <w:vAlign w:val="center"/>
            <w:hideMark/>
          </w:tcPr>
          <w:p w14:paraId="27A0BD20"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5C843789"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5753647A" w14:textId="77777777" w:rsidR="00194848" w:rsidRPr="00194848" w:rsidRDefault="00194848" w:rsidP="00194848">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354270C4"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0ECDDE1"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2A08CFF0" w14:textId="7F159BFD"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2F1E03CE" w14:textId="6A13F1E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2D84B29B" w14:textId="5C562DBA"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56C4A3B2" w14:textId="3A95A5E6"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50C8D721" w14:textId="13E48DEC"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43F1E34E" w14:textId="2CC1FE19"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31AA0AC4" w14:textId="45CBD356"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60" w:type="dxa"/>
            <w:tcBorders>
              <w:top w:val="nil"/>
              <w:left w:val="nil"/>
              <w:bottom w:val="single" w:sz="4" w:space="0" w:color="C0C0C0"/>
              <w:right w:val="single" w:sz="4" w:space="0" w:color="C0C0C0"/>
            </w:tcBorders>
            <w:shd w:val="clear" w:color="auto" w:fill="auto"/>
            <w:vAlign w:val="center"/>
            <w:hideMark/>
          </w:tcPr>
          <w:p w14:paraId="636BDC77" w14:textId="7BD3F973"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3BF5A436" w14:textId="7224D410"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460" w:type="dxa"/>
            <w:tcBorders>
              <w:top w:val="nil"/>
              <w:left w:val="nil"/>
              <w:bottom w:val="single" w:sz="4" w:space="0" w:color="C0C0C0"/>
              <w:right w:val="single" w:sz="4" w:space="0" w:color="C0C0C0"/>
            </w:tcBorders>
            <w:shd w:val="clear" w:color="auto" w:fill="auto"/>
            <w:vAlign w:val="center"/>
            <w:hideMark/>
          </w:tcPr>
          <w:p w14:paraId="59A9836F" w14:textId="350F8394"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4420" w:type="dxa"/>
            <w:tcBorders>
              <w:top w:val="nil"/>
              <w:left w:val="nil"/>
              <w:bottom w:val="nil"/>
              <w:right w:val="nil"/>
            </w:tcBorders>
            <w:shd w:val="clear" w:color="auto" w:fill="auto"/>
            <w:vAlign w:val="center"/>
            <w:hideMark/>
          </w:tcPr>
          <w:p w14:paraId="57240EAB" w14:textId="77777777" w:rsidR="00194848" w:rsidRPr="00194848" w:rsidRDefault="00194848" w:rsidP="00194848">
            <w:pPr>
              <w:jc w:val="center"/>
              <w:rPr>
                <w:rFonts w:ascii="Tahoma" w:hAnsi="Tahoma" w:cs="Tahoma"/>
                <w:b/>
                <w:bCs/>
                <w:sz w:val="11"/>
                <w:szCs w:val="11"/>
              </w:rPr>
            </w:pPr>
          </w:p>
        </w:tc>
      </w:tr>
      <w:tr w:rsidR="00194848" w:rsidRPr="00194848" w14:paraId="0B1F0172" w14:textId="77777777" w:rsidTr="00194848">
        <w:trPr>
          <w:trHeight w:val="225"/>
          <w:jc w:val="center"/>
        </w:trPr>
        <w:tc>
          <w:tcPr>
            <w:tcW w:w="580" w:type="dxa"/>
            <w:tcBorders>
              <w:top w:val="nil"/>
              <w:left w:val="nil"/>
              <w:bottom w:val="nil"/>
              <w:right w:val="nil"/>
            </w:tcBorders>
            <w:shd w:val="clear" w:color="auto" w:fill="auto"/>
            <w:vAlign w:val="center"/>
            <w:hideMark/>
          </w:tcPr>
          <w:p w14:paraId="2922C96A"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36959F41"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250B5FD9" w14:textId="77777777" w:rsidR="00194848" w:rsidRPr="00194848" w:rsidRDefault="00194848" w:rsidP="00194848">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4068DC80"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1DFFE15"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59232E77" w14:textId="7FBEC0AA"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35BA65F8" w14:textId="0D50536F"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4AE6B3A9" w14:textId="7C794546"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0F8728B3" w14:textId="2AD72BE2"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4F310762" w14:textId="796876BC"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26F528D3" w14:textId="0EB4A539"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262BE18C" w14:textId="1E38892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60" w:type="dxa"/>
            <w:tcBorders>
              <w:top w:val="nil"/>
              <w:left w:val="nil"/>
              <w:bottom w:val="single" w:sz="4" w:space="0" w:color="C0C0C0"/>
              <w:right w:val="single" w:sz="4" w:space="0" w:color="C0C0C0"/>
            </w:tcBorders>
            <w:shd w:val="clear" w:color="auto" w:fill="auto"/>
            <w:vAlign w:val="center"/>
            <w:hideMark/>
          </w:tcPr>
          <w:p w14:paraId="7C7888DA" w14:textId="62FAD9DB"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480" w:type="dxa"/>
            <w:tcBorders>
              <w:top w:val="nil"/>
              <w:left w:val="nil"/>
              <w:bottom w:val="single" w:sz="4" w:space="0" w:color="C0C0C0"/>
              <w:right w:val="single" w:sz="4" w:space="0" w:color="C0C0C0"/>
            </w:tcBorders>
            <w:shd w:val="clear" w:color="auto" w:fill="auto"/>
            <w:vAlign w:val="center"/>
            <w:hideMark/>
          </w:tcPr>
          <w:p w14:paraId="372720F6" w14:textId="17B95B9E"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460" w:type="dxa"/>
            <w:tcBorders>
              <w:top w:val="nil"/>
              <w:left w:val="nil"/>
              <w:bottom w:val="single" w:sz="4" w:space="0" w:color="C0C0C0"/>
              <w:right w:val="single" w:sz="4" w:space="0" w:color="C0C0C0"/>
            </w:tcBorders>
            <w:shd w:val="clear" w:color="auto" w:fill="auto"/>
            <w:vAlign w:val="center"/>
            <w:hideMark/>
          </w:tcPr>
          <w:p w14:paraId="73284A51" w14:textId="3E9E508B"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4420" w:type="dxa"/>
            <w:tcBorders>
              <w:top w:val="nil"/>
              <w:left w:val="nil"/>
              <w:bottom w:val="nil"/>
              <w:right w:val="nil"/>
            </w:tcBorders>
            <w:shd w:val="clear" w:color="auto" w:fill="auto"/>
            <w:vAlign w:val="center"/>
            <w:hideMark/>
          </w:tcPr>
          <w:p w14:paraId="6BB7F42B" w14:textId="77777777" w:rsidR="00194848" w:rsidRPr="00194848" w:rsidRDefault="00194848" w:rsidP="00194848">
            <w:pPr>
              <w:jc w:val="center"/>
              <w:rPr>
                <w:rFonts w:ascii="Tahoma" w:hAnsi="Tahoma" w:cs="Tahoma"/>
                <w:b/>
                <w:bCs/>
                <w:sz w:val="11"/>
                <w:szCs w:val="11"/>
              </w:rPr>
            </w:pPr>
          </w:p>
        </w:tc>
      </w:tr>
      <w:tr w:rsidR="00194848" w:rsidRPr="00194848" w14:paraId="6CCE05EE" w14:textId="77777777" w:rsidTr="00194848">
        <w:trPr>
          <w:trHeight w:val="225"/>
          <w:jc w:val="center"/>
        </w:trPr>
        <w:tc>
          <w:tcPr>
            <w:tcW w:w="580" w:type="dxa"/>
            <w:tcBorders>
              <w:top w:val="nil"/>
              <w:left w:val="nil"/>
              <w:bottom w:val="nil"/>
              <w:right w:val="nil"/>
            </w:tcBorders>
            <w:shd w:val="clear" w:color="auto" w:fill="auto"/>
            <w:vAlign w:val="center"/>
            <w:hideMark/>
          </w:tcPr>
          <w:p w14:paraId="3F873493"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40F8D427"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24EFB376" w14:textId="77777777" w:rsidR="00194848" w:rsidRPr="00194848" w:rsidRDefault="00194848" w:rsidP="00194848">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1AC480CC"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7F8DDE2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0090B2C0" w14:textId="309545C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500" w:type="dxa"/>
            <w:tcBorders>
              <w:top w:val="nil"/>
              <w:left w:val="nil"/>
              <w:bottom w:val="single" w:sz="4" w:space="0" w:color="C0C0C0"/>
              <w:right w:val="single" w:sz="4" w:space="0" w:color="C0C0C0"/>
            </w:tcBorders>
            <w:shd w:val="clear" w:color="auto" w:fill="auto"/>
            <w:vAlign w:val="center"/>
            <w:hideMark/>
          </w:tcPr>
          <w:p w14:paraId="4A2619EF" w14:textId="234FD240"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32BDC9C8" w14:textId="700B393F"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2 941,03</w:t>
            </w:r>
          </w:p>
        </w:tc>
        <w:tc>
          <w:tcPr>
            <w:tcW w:w="1820" w:type="dxa"/>
            <w:tcBorders>
              <w:top w:val="nil"/>
              <w:left w:val="nil"/>
              <w:bottom w:val="single" w:sz="4" w:space="0" w:color="C0C0C0"/>
              <w:right w:val="single" w:sz="4" w:space="0" w:color="C0C0C0"/>
            </w:tcBorders>
            <w:shd w:val="clear" w:color="auto" w:fill="auto"/>
            <w:vAlign w:val="center"/>
            <w:hideMark/>
          </w:tcPr>
          <w:p w14:paraId="35F2C870" w14:textId="654E71AB"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20" w:type="dxa"/>
            <w:tcBorders>
              <w:top w:val="nil"/>
              <w:left w:val="nil"/>
              <w:bottom w:val="single" w:sz="4" w:space="0" w:color="C0C0C0"/>
              <w:right w:val="single" w:sz="4" w:space="0" w:color="C0C0C0"/>
            </w:tcBorders>
            <w:shd w:val="clear" w:color="auto" w:fill="auto"/>
            <w:vAlign w:val="center"/>
            <w:hideMark/>
          </w:tcPr>
          <w:p w14:paraId="3E002ECE" w14:textId="7389A17D"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840" w:type="dxa"/>
            <w:tcBorders>
              <w:top w:val="nil"/>
              <w:left w:val="nil"/>
              <w:bottom w:val="single" w:sz="4" w:space="0" w:color="C0C0C0"/>
              <w:right w:val="single" w:sz="4" w:space="0" w:color="C0C0C0"/>
            </w:tcBorders>
            <w:shd w:val="clear" w:color="auto" w:fill="auto"/>
            <w:vAlign w:val="center"/>
            <w:hideMark/>
          </w:tcPr>
          <w:p w14:paraId="28105E91" w14:textId="1DF7C9BF"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w:t>
            </w:r>
          </w:p>
        </w:tc>
        <w:tc>
          <w:tcPr>
            <w:tcW w:w="1900" w:type="dxa"/>
            <w:tcBorders>
              <w:top w:val="nil"/>
              <w:left w:val="nil"/>
              <w:bottom w:val="single" w:sz="4" w:space="0" w:color="C0C0C0"/>
              <w:right w:val="single" w:sz="4" w:space="0" w:color="C0C0C0"/>
            </w:tcBorders>
            <w:shd w:val="clear" w:color="auto" w:fill="auto"/>
            <w:vAlign w:val="center"/>
            <w:hideMark/>
          </w:tcPr>
          <w:p w14:paraId="1708B054" w14:textId="49417D2D"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1 018,25</w:t>
            </w:r>
          </w:p>
        </w:tc>
        <w:tc>
          <w:tcPr>
            <w:tcW w:w="1860" w:type="dxa"/>
            <w:tcBorders>
              <w:top w:val="nil"/>
              <w:left w:val="nil"/>
              <w:bottom w:val="single" w:sz="4" w:space="0" w:color="C0C0C0"/>
              <w:right w:val="single" w:sz="4" w:space="0" w:color="C0C0C0"/>
            </w:tcBorders>
            <w:shd w:val="clear" w:color="auto" w:fill="auto"/>
            <w:vAlign w:val="center"/>
            <w:hideMark/>
          </w:tcPr>
          <w:p w14:paraId="43613D37" w14:textId="5A099431"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1 018,25</w:t>
            </w:r>
          </w:p>
        </w:tc>
        <w:tc>
          <w:tcPr>
            <w:tcW w:w="1480" w:type="dxa"/>
            <w:tcBorders>
              <w:top w:val="nil"/>
              <w:left w:val="nil"/>
              <w:bottom w:val="single" w:sz="4" w:space="0" w:color="C0C0C0"/>
              <w:right w:val="single" w:sz="4" w:space="0" w:color="C0C0C0"/>
            </w:tcBorders>
            <w:shd w:val="clear" w:color="auto" w:fill="auto"/>
            <w:vAlign w:val="center"/>
            <w:hideMark/>
          </w:tcPr>
          <w:p w14:paraId="04763163" w14:textId="2472A716"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- 2 837,14</w:t>
            </w:r>
          </w:p>
        </w:tc>
        <w:tc>
          <w:tcPr>
            <w:tcW w:w="1460" w:type="dxa"/>
            <w:tcBorders>
              <w:top w:val="nil"/>
              <w:left w:val="nil"/>
              <w:bottom w:val="single" w:sz="4" w:space="0" w:color="C0C0C0"/>
              <w:right w:val="single" w:sz="4" w:space="0" w:color="C0C0C0"/>
            </w:tcBorders>
            <w:shd w:val="clear" w:color="auto" w:fill="auto"/>
            <w:vAlign w:val="center"/>
            <w:hideMark/>
          </w:tcPr>
          <w:p w14:paraId="4551649A" w14:textId="18AC1C4A"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1 818,89</w:t>
            </w:r>
          </w:p>
        </w:tc>
        <w:tc>
          <w:tcPr>
            <w:tcW w:w="4420" w:type="dxa"/>
            <w:tcBorders>
              <w:top w:val="nil"/>
              <w:left w:val="nil"/>
              <w:bottom w:val="nil"/>
              <w:right w:val="nil"/>
            </w:tcBorders>
            <w:shd w:val="clear" w:color="auto" w:fill="auto"/>
            <w:vAlign w:val="center"/>
            <w:hideMark/>
          </w:tcPr>
          <w:p w14:paraId="5E8D4647" w14:textId="77777777" w:rsidR="00194848" w:rsidRPr="00194848" w:rsidRDefault="00194848" w:rsidP="00194848">
            <w:pPr>
              <w:jc w:val="center"/>
              <w:rPr>
                <w:rFonts w:ascii="Tahoma" w:hAnsi="Tahoma" w:cs="Tahoma"/>
                <w:b/>
                <w:bCs/>
                <w:sz w:val="11"/>
                <w:szCs w:val="11"/>
              </w:rPr>
            </w:pPr>
          </w:p>
        </w:tc>
      </w:tr>
      <w:tr w:rsidR="00194848" w:rsidRPr="00194848" w14:paraId="3236A262" w14:textId="77777777" w:rsidTr="00194848">
        <w:trPr>
          <w:trHeight w:val="225"/>
          <w:jc w:val="center"/>
        </w:trPr>
        <w:tc>
          <w:tcPr>
            <w:tcW w:w="580" w:type="dxa"/>
            <w:tcBorders>
              <w:top w:val="nil"/>
              <w:left w:val="nil"/>
              <w:bottom w:val="nil"/>
              <w:right w:val="nil"/>
            </w:tcBorders>
            <w:shd w:val="clear" w:color="auto" w:fill="auto"/>
            <w:vAlign w:val="center"/>
            <w:hideMark/>
          </w:tcPr>
          <w:p w14:paraId="36C66A22" w14:textId="77777777" w:rsidR="00194848" w:rsidRPr="00194848" w:rsidRDefault="00194848" w:rsidP="00194848">
            <w:pPr>
              <w:rPr>
                <w:sz w:val="11"/>
                <w:szCs w:val="11"/>
              </w:rPr>
            </w:pPr>
          </w:p>
        </w:tc>
        <w:tc>
          <w:tcPr>
            <w:tcW w:w="520" w:type="dxa"/>
            <w:tcBorders>
              <w:top w:val="nil"/>
              <w:left w:val="nil"/>
              <w:bottom w:val="nil"/>
              <w:right w:val="nil"/>
            </w:tcBorders>
            <w:shd w:val="clear" w:color="auto" w:fill="auto"/>
            <w:vAlign w:val="center"/>
            <w:hideMark/>
          </w:tcPr>
          <w:p w14:paraId="74E258C4" w14:textId="77777777" w:rsidR="00194848" w:rsidRPr="00194848" w:rsidRDefault="00194848" w:rsidP="00194848">
            <w:pPr>
              <w:rPr>
                <w:sz w:val="11"/>
                <w:szCs w:val="11"/>
              </w:rPr>
            </w:pPr>
          </w:p>
        </w:tc>
        <w:tc>
          <w:tcPr>
            <w:tcW w:w="1020" w:type="dxa"/>
            <w:tcBorders>
              <w:top w:val="nil"/>
              <w:left w:val="nil"/>
              <w:bottom w:val="nil"/>
              <w:right w:val="nil"/>
            </w:tcBorders>
            <w:shd w:val="clear" w:color="auto" w:fill="auto"/>
            <w:vAlign w:val="center"/>
            <w:hideMark/>
          </w:tcPr>
          <w:p w14:paraId="2A743CCF" w14:textId="77777777" w:rsidR="00194848" w:rsidRPr="00194848" w:rsidRDefault="00194848" w:rsidP="00194848">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484D905D" w14:textId="77777777" w:rsidR="00194848" w:rsidRPr="00194848" w:rsidRDefault="00194848" w:rsidP="00194848">
            <w:pPr>
              <w:rPr>
                <w:rFonts w:ascii="Tahoma" w:hAnsi="Tahoma" w:cs="Tahoma"/>
                <w:b/>
                <w:bCs/>
                <w:sz w:val="11"/>
                <w:szCs w:val="11"/>
              </w:rPr>
            </w:pPr>
            <w:r w:rsidRPr="00194848">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62A81E58" w14:textId="7777777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66A0F8A6" w14:textId="4DF09FF3"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14 587,36</w:t>
            </w:r>
          </w:p>
        </w:tc>
        <w:tc>
          <w:tcPr>
            <w:tcW w:w="1500" w:type="dxa"/>
            <w:tcBorders>
              <w:top w:val="nil"/>
              <w:left w:val="nil"/>
              <w:bottom w:val="single" w:sz="4" w:space="0" w:color="C0C0C0"/>
              <w:right w:val="single" w:sz="4" w:space="0" w:color="C0C0C0"/>
            </w:tcBorders>
            <w:shd w:val="clear" w:color="auto" w:fill="auto"/>
            <w:vAlign w:val="center"/>
            <w:hideMark/>
          </w:tcPr>
          <w:p w14:paraId="486FDA9C" w14:textId="428A50A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20 951,96</w:t>
            </w:r>
          </w:p>
        </w:tc>
        <w:tc>
          <w:tcPr>
            <w:tcW w:w="1780" w:type="dxa"/>
            <w:tcBorders>
              <w:top w:val="nil"/>
              <w:left w:val="nil"/>
              <w:bottom w:val="single" w:sz="4" w:space="0" w:color="C0C0C0"/>
              <w:right w:val="single" w:sz="4" w:space="0" w:color="C0C0C0"/>
            </w:tcBorders>
            <w:shd w:val="clear" w:color="auto" w:fill="auto"/>
            <w:vAlign w:val="center"/>
            <w:hideMark/>
          </w:tcPr>
          <w:p w14:paraId="06227881" w14:textId="1FE8BE23"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12 740,93</w:t>
            </w:r>
          </w:p>
        </w:tc>
        <w:tc>
          <w:tcPr>
            <w:tcW w:w="1820" w:type="dxa"/>
            <w:tcBorders>
              <w:top w:val="nil"/>
              <w:left w:val="nil"/>
              <w:bottom w:val="single" w:sz="4" w:space="0" w:color="C0C0C0"/>
              <w:right w:val="single" w:sz="4" w:space="0" w:color="C0C0C0"/>
            </w:tcBorders>
            <w:shd w:val="clear" w:color="auto" w:fill="auto"/>
            <w:vAlign w:val="center"/>
            <w:hideMark/>
          </w:tcPr>
          <w:p w14:paraId="73759A91" w14:textId="41F4FA0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16 156,30</w:t>
            </w:r>
          </w:p>
        </w:tc>
        <w:tc>
          <w:tcPr>
            <w:tcW w:w="1820" w:type="dxa"/>
            <w:tcBorders>
              <w:top w:val="nil"/>
              <w:left w:val="nil"/>
              <w:bottom w:val="single" w:sz="4" w:space="0" w:color="C0C0C0"/>
              <w:right w:val="single" w:sz="4" w:space="0" w:color="C0C0C0"/>
            </w:tcBorders>
            <w:shd w:val="clear" w:color="auto" w:fill="auto"/>
            <w:vAlign w:val="center"/>
            <w:hideMark/>
          </w:tcPr>
          <w:p w14:paraId="01B7A53D" w14:textId="2C80EA67"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66 045,84</w:t>
            </w:r>
          </w:p>
        </w:tc>
        <w:tc>
          <w:tcPr>
            <w:tcW w:w="1840" w:type="dxa"/>
            <w:tcBorders>
              <w:top w:val="nil"/>
              <w:left w:val="nil"/>
              <w:bottom w:val="single" w:sz="4" w:space="0" w:color="C0C0C0"/>
              <w:right w:val="single" w:sz="4" w:space="0" w:color="C0C0C0"/>
            </w:tcBorders>
            <w:shd w:val="clear" w:color="auto" w:fill="auto"/>
            <w:vAlign w:val="center"/>
            <w:hideMark/>
          </w:tcPr>
          <w:p w14:paraId="7D4AD2AC" w14:textId="59164CB4"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82 202,14</w:t>
            </w:r>
          </w:p>
        </w:tc>
        <w:tc>
          <w:tcPr>
            <w:tcW w:w="1900" w:type="dxa"/>
            <w:tcBorders>
              <w:top w:val="nil"/>
              <w:left w:val="nil"/>
              <w:bottom w:val="single" w:sz="4" w:space="0" w:color="C0C0C0"/>
              <w:right w:val="single" w:sz="4" w:space="0" w:color="C0C0C0"/>
            </w:tcBorders>
            <w:shd w:val="clear" w:color="auto" w:fill="auto"/>
            <w:vAlign w:val="center"/>
            <w:hideMark/>
          </w:tcPr>
          <w:p w14:paraId="3A81158F" w14:textId="12607C3C"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     1 152,01</w:t>
            </w:r>
          </w:p>
        </w:tc>
        <w:tc>
          <w:tcPr>
            <w:tcW w:w="1860" w:type="dxa"/>
            <w:tcBorders>
              <w:top w:val="nil"/>
              <w:left w:val="nil"/>
              <w:bottom w:val="single" w:sz="4" w:space="0" w:color="C0C0C0"/>
              <w:right w:val="single" w:sz="4" w:space="0" w:color="C0C0C0"/>
            </w:tcBorders>
            <w:shd w:val="clear" w:color="auto" w:fill="auto"/>
            <w:vAlign w:val="center"/>
            <w:hideMark/>
          </w:tcPr>
          <w:p w14:paraId="0524F049" w14:textId="3779D2F3"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15 004,29</w:t>
            </w:r>
          </w:p>
        </w:tc>
        <w:tc>
          <w:tcPr>
            <w:tcW w:w="1480" w:type="dxa"/>
            <w:tcBorders>
              <w:top w:val="nil"/>
              <w:left w:val="nil"/>
              <w:bottom w:val="single" w:sz="4" w:space="0" w:color="C0C0C0"/>
              <w:right w:val="single" w:sz="4" w:space="0" w:color="C0C0C0"/>
            </w:tcBorders>
            <w:shd w:val="clear" w:color="auto" w:fill="auto"/>
            <w:vAlign w:val="center"/>
            <w:hideMark/>
          </w:tcPr>
          <w:p w14:paraId="7522D21F" w14:textId="761E44D4"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5 174,13</w:t>
            </w:r>
          </w:p>
        </w:tc>
        <w:tc>
          <w:tcPr>
            <w:tcW w:w="1460" w:type="dxa"/>
            <w:tcBorders>
              <w:top w:val="nil"/>
              <w:left w:val="nil"/>
              <w:bottom w:val="single" w:sz="4" w:space="0" w:color="C0C0C0"/>
              <w:right w:val="single" w:sz="4" w:space="0" w:color="C0C0C0"/>
            </w:tcBorders>
            <w:shd w:val="clear" w:color="auto" w:fill="auto"/>
            <w:vAlign w:val="center"/>
            <w:hideMark/>
          </w:tcPr>
          <w:p w14:paraId="53E3D28A" w14:textId="724622D0" w:rsidR="00194848" w:rsidRPr="00194848" w:rsidRDefault="00194848" w:rsidP="00194848">
            <w:pPr>
              <w:jc w:val="center"/>
              <w:rPr>
                <w:rFonts w:ascii="Tahoma" w:hAnsi="Tahoma" w:cs="Tahoma"/>
                <w:b/>
                <w:bCs/>
                <w:sz w:val="11"/>
                <w:szCs w:val="11"/>
              </w:rPr>
            </w:pPr>
            <w:r w:rsidRPr="00194848">
              <w:rPr>
                <w:rFonts w:ascii="Tahoma" w:hAnsi="Tahoma" w:cs="Tahoma"/>
                <w:b/>
                <w:bCs/>
                <w:sz w:val="11"/>
                <w:szCs w:val="11"/>
              </w:rPr>
              <w:t>9 830,17</w:t>
            </w:r>
          </w:p>
        </w:tc>
        <w:tc>
          <w:tcPr>
            <w:tcW w:w="4420" w:type="dxa"/>
            <w:tcBorders>
              <w:top w:val="nil"/>
              <w:left w:val="nil"/>
              <w:bottom w:val="nil"/>
              <w:right w:val="nil"/>
            </w:tcBorders>
            <w:shd w:val="clear" w:color="auto" w:fill="auto"/>
            <w:vAlign w:val="center"/>
            <w:hideMark/>
          </w:tcPr>
          <w:p w14:paraId="6610EBE5" w14:textId="77777777" w:rsidR="00194848" w:rsidRPr="00194848" w:rsidRDefault="00194848" w:rsidP="00194848">
            <w:pPr>
              <w:jc w:val="center"/>
              <w:rPr>
                <w:rFonts w:ascii="Tahoma" w:hAnsi="Tahoma" w:cs="Tahoma"/>
                <w:b/>
                <w:bCs/>
                <w:sz w:val="11"/>
                <w:szCs w:val="11"/>
              </w:rPr>
            </w:pPr>
          </w:p>
        </w:tc>
      </w:tr>
    </w:tbl>
    <w:p w14:paraId="5D1F24E1" w14:textId="77777777" w:rsidR="008D5FE3" w:rsidRDefault="008D5FE3" w:rsidP="008D5FE3">
      <w:pPr>
        <w:tabs>
          <w:tab w:val="left" w:pos="5580"/>
          <w:tab w:val="left" w:pos="9498"/>
        </w:tabs>
        <w:ind w:right="-569"/>
        <w:rPr>
          <w:color w:val="000000" w:themeColor="text1"/>
        </w:rPr>
      </w:pPr>
    </w:p>
    <w:p w14:paraId="4682C109" w14:textId="77777777" w:rsidR="00E30B49" w:rsidRPr="00E30B49" w:rsidRDefault="00E30B49" w:rsidP="00E30B49">
      <w:pPr>
        <w:tabs>
          <w:tab w:val="left" w:pos="0"/>
        </w:tabs>
        <w:ind w:left="3544" w:right="-427"/>
        <w:jc w:val="center"/>
        <w:rPr>
          <w:lang w:eastAsia="en-US"/>
        </w:rPr>
      </w:pPr>
    </w:p>
    <w:p w14:paraId="17F4F5D3" w14:textId="77777777" w:rsidR="008D5FE3" w:rsidRDefault="008D5FE3" w:rsidP="008D5FE3">
      <w:pPr>
        <w:tabs>
          <w:tab w:val="left" w:pos="5580"/>
          <w:tab w:val="left" w:pos="9498"/>
        </w:tabs>
        <w:ind w:left="-2631" w:right="-569" w:firstLine="8301"/>
        <w:rPr>
          <w:color w:val="000000" w:themeColor="text1"/>
        </w:rPr>
        <w:sectPr w:rsidR="008D5FE3" w:rsidSect="008D5FE3">
          <w:pgSz w:w="16838" w:h="11906" w:orient="landscape"/>
          <w:pgMar w:top="567" w:right="567" w:bottom="1418" w:left="567" w:header="709" w:footer="709" w:gutter="0"/>
          <w:cols w:space="708"/>
          <w:titlePg/>
          <w:docGrid w:linePitch="360"/>
        </w:sectPr>
      </w:pPr>
    </w:p>
    <w:p w14:paraId="7DC17796" w14:textId="10FEBF13" w:rsidR="008D5FE3" w:rsidRPr="00081AD4" w:rsidRDefault="008D5FE3" w:rsidP="00194848">
      <w:pPr>
        <w:tabs>
          <w:tab w:val="left" w:pos="5580"/>
          <w:tab w:val="left" w:pos="9498"/>
        </w:tabs>
        <w:ind w:left="-2631" w:right="-569" w:firstLine="9152"/>
        <w:rPr>
          <w:color w:val="000000" w:themeColor="text1"/>
        </w:rPr>
      </w:pPr>
      <w:r w:rsidRPr="00081AD4">
        <w:rPr>
          <w:color w:val="000000" w:themeColor="text1"/>
        </w:rPr>
        <w:lastRenderedPageBreak/>
        <w:t xml:space="preserve">Приложение № </w:t>
      </w:r>
      <w:r>
        <w:rPr>
          <w:color w:val="000000" w:themeColor="text1"/>
        </w:rPr>
        <w:t xml:space="preserve">6 </w:t>
      </w:r>
      <w:r w:rsidRPr="00081AD4">
        <w:rPr>
          <w:color w:val="000000" w:themeColor="text1"/>
        </w:rPr>
        <w:t xml:space="preserve">к </w:t>
      </w:r>
      <w:r>
        <w:rPr>
          <w:color w:val="000000" w:themeColor="text1"/>
        </w:rPr>
        <w:t>протоколу</w:t>
      </w:r>
      <w:r w:rsidRPr="00081AD4">
        <w:rPr>
          <w:color w:val="000000" w:themeColor="text1"/>
        </w:rPr>
        <w:t xml:space="preserve"> № </w:t>
      </w:r>
      <w:r>
        <w:rPr>
          <w:color w:val="000000" w:themeColor="text1"/>
        </w:rPr>
        <w:t>75</w:t>
      </w:r>
    </w:p>
    <w:p w14:paraId="0215A9B6" w14:textId="77777777" w:rsidR="008D5FE3" w:rsidRPr="00081AD4" w:rsidRDefault="008D5FE3" w:rsidP="00194848">
      <w:pPr>
        <w:tabs>
          <w:tab w:val="left" w:pos="5580"/>
          <w:tab w:val="left" w:pos="9498"/>
        </w:tabs>
        <w:ind w:left="-2631" w:right="-569" w:firstLine="915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41C541B" w14:textId="77777777" w:rsidR="008D5FE3" w:rsidRPr="00081AD4" w:rsidRDefault="008D5FE3" w:rsidP="00194848">
      <w:pPr>
        <w:tabs>
          <w:tab w:val="left" w:pos="5580"/>
          <w:tab w:val="left" w:pos="9498"/>
        </w:tabs>
        <w:ind w:left="-2631" w:right="-569" w:firstLine="9152"/>
        <w:rPr>
          <w:color w:val="000000" w:themeColor="text1"/>
        </w:rPr>
      </w:pPr>
      <w:r w:rsidRPr="00081AD4">
        <w:rPr>
          <w:color w:val="000000" w:themeColor="text1"/>
        </w:rPr>
        <w:t>энергетической комиссии</w:t>
      </w:r>
    </w:p>
    <w:p w14:paraId="1DD35100" w14:textId="77777777" w:rsidR="008D5FE3" w:rsidRDefault="008D5FE3" w:rsidP="00194848">
      <w:pPr>
        <w:tabs>
          <w:tab w:val="left" w:pos="5580"/>
          <w:tab w:val="left" w:pos="9498"/>
        </w:tabs>
        <w:ind w:left="-2631" w:right="-569" w:firstLine="9152"/>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21345DBF" w14:textId="77777777" w:rsidR="00E30B49" w:rsidRPr="00E30B49" w:rsidRDefault="00E30B49" w:rsidP="00E30B49">
      <w:pPr>
        <w:tabs>
          <w:tab w:val="left" w:pos="0"/>
        </w:tabs>
        <w:ind w:left="3544" w:right="-427"/>
        <w:jc w:val="center"/>
        <w:rPr>
          <w:lang w:eastAsia="en-US"/>
        </w:rPr>
      </w:pPr>
    </w:p>
    <w:p w14:paraId="70FD3C4E" w14:textId="77777777" w:rsidR="00E30B49" w:rsidRPr="00E30B49" w:rsidRDefault="00E30B49" w:rsidP="00E30B49">
      <w:pPr>
        <w:jc w:val="center"/>
        <w:rPr>
          <w:b/>
          <w:color w:val="FF0000"/>
          <w:sz w:val="28"/>
          <w:szCs w:val="28"/>
          <w:lang w:eastAsia="en-US"/>
        </w:rPr>
      </w:pPr>
      <w:r w:rsidRPr="00E30B49">
        <w:rPr>
          <w:b/>
          <w:sz w:val="28"/>
          <w:szCs w:val="28"/>
          <w:lang w:eastAsia="en-US"/>
        </w:rPr>
        <w:t xml:space="preserve">Одноставочные тарифы на питьевую воду, водоотведение </w:t>
      </w:r>
    </w:p>
    <w:p w14:paraId="3DFF66F6" w14:textId="77777777" w:rsidR="00E30B49" w:rsidRPr="00E30B49" w:rsidRDefault="00E30B49" w:rsidP="00E30B49">
      <w:pPr>
        <w:jc w:val="center"/>
        <w:rPr>
          <w:b/>
          <w:sz w:val="28"/>
          <w:szCs w:val="28"/>
          <w:lang w:eastAsia="en-US"/>
        </w:rPr>
      </w:pPr>
      <w:r w:rsidRPr="00E30B49">
        <w:rPr>
          <w:b/>
          <w:sz w:val="28"/>
          <w:szCs w:val="28"/>
          <w:lang w:eastAsia="en-US"/>
        </w:rPr>
        <w:t xml:space="preserve">Муниципального казенного предприятия Новокузнецкого городского </w:t>
      </w:r>
    </w:p>
    <w:p w14:paraId="0A1DB121" w14:textId="77777777" w:rsidR="00E30B49" w:rsidRPr="00E30B49" w:rsidRDefault="00E30B49" w:rsidP="00E30B49">
      <w:pPr>
        <w:jc w:val="center"/>
        <w:rPr>
          <w:b/>
          <w:sz w:val="28"/>
          <w:szCs w:val="28"/>
          <w:lang w:eastAsia="en-US"/>
        </w:rPr>
      </w:pPr>
      <w:r w:rsidRPr="00E30B49">
        <w:rPr>
          <w:b/>
          <w:sz w:val="28"/>
          <w:szCs w:val="28"/>
          <w:lang w:eastAsia="en-US"/>
        </w:rPr>
        <w:t xml:space="preserve">округа «Водопроводно-канализационное хозяйство» </w:t>
      </w:r>
    </w:p>
    <w:p w14:paraId="3020F696" w14:textId="77777777" w:rsidR="00E30B49" w:rsidRPr="00E30B49" w:rsidRDefault="00E30B49" w:rsidP="00E30B49">
      <w:pPr>
        <w:jc w:val="center"/>
        <w:rPr>
          <w:b/>
          <w:bCs/>
          <w:kern w:val="32"/>
          <w:sz w:val="28"/>
          <w:szCs w:val="28"/>
          <w:lang w:eastAsia="en-US"/>
        </w:rPr>
      </w:pPr>
      <w:r w:rsidRPr="00E30B49">
        <w:rPr>
          <w:b/>
          <w:sz w:val="28"/>
          <w:szCs w:val="28"/>
          <w:lang w:eastAsia="en-US"/>
        </w:rPr>
        <w:t>(Новокузнецкий городской округ)</w:t>
      </w:r>
      <w:r w:rsidRPr="00E30B49">
        <w:rPr>
          <w:b/>
          <w:bCs/>
          <w:kern w:val="32"/>
          <w:sz w:val="28"/>
          <w:szCs w:val="28"/>
          <w:lang w:eastAsia="en-US"/>
        </w:rPr>
        <w:t xml:space="preserve"> </w:t>
      </w:r>
      <w:r w:rsidRPr="00E30B49">
        <w:rPr>
          <w:b/>
          <w:sz w:val="28"/>
          <w:szCs w:val="28"/>
          <w:lang w:eastAsia="en-US"/>
        </w:rPr>
        <w:t>на период с 01.01.2020 по 31.12.2022</w:t>
      </w:r>
    </w:p>
    <w:p w14:paraId="7BA0A9C9" w14:textId="77777777" w:rsidR="00E30B49" w:rsidRPr="00E30B49" w:rsidRDefault="00E30B49" w:rsidP="00E30B49">
      <w:pPr>
        <w:jc w:val="center"/>
        <w:rPr>
          <w:b/>
          <w:color w:val="000000"/>
          <w:sz w:val="28"/>
          <w:szCs w:val="28"/>
          <w:lang w:eastAsia="en-US"/>
        </w:rPr>
      </w:pPr>
    </w:p>
    <w:p w14:paraId="5D9E874B" w14:textId="77777777" w:rsidR="00E30B49" w:rsidRPr="00E30B49" w:rsidRDefault="00E30B49" w:rsidP="00E30B49">
      <w:pPr>
        <w:jc w:val="center"/>
        <w:rPr>
          <w:b/>
          <w:sz w:val="28"/>
          <w:szCs w:val="28"/>
          <w:lang w:eastAsia="en-US"/>
        </w:rPr>
      </w:pPr>
    </w:p>
    <w:tbl>
      <w:tblPr>
        <w:tblW w:w="11057" w:type="dxa"/>
        <w:tblInd w:w="-147"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E30B49" w:rsidRPr="00E30B49" w14:paraId="6153AE5C" w14:textId="77777777" w:rsidTr="00194848">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B92B14" w14:textId="77777777" w:rsidR="00E30B49" w:rsidRPr="00E30B49" w:rsidRDefault="00E30B49" w:rsidP="00E30B49">
            <w:pPr>
              <w:jc w:val="center"/>
              <w:rPr>
                <w:color w:val="000000"/>
                <w:sz w:val="28"/>
                <w:szCs w:val="28"/>
              </w:rPr>
            </w:pPr>
            <w:r w:rsidRPr="00E30B49">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B66825" w14:textId="77777777" w:rsidR="00E30B49" w:rsidRPr="00E30B49" w:rsidRDefault="00E30B49" w:rsidP="00E30B49">
            <w:pPr>
              <w:jc w:val="center"/>
              <w:rPr>
                <w:color w:val="000000"/>
                <w:sz w:val="28"/>
                <w:szCs w:val="28"/>
              </w:rPr>
            </w:pPr>
            <w:r w:rsidRPr="00E30B49">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2FC63107" w14:textId="77777777" w:rsidR="00E30B49" w:rsidRPr="00E30B49" w:rsidRDefault="00E30B49" w:rsidP="00E30B49">
            <w:pPr>
              <w:jc w:val="center"/>
              <w:rPr>
                <w:color w:val="000000"/>
                <w:sz w:val="28"/>
                <w:szCs w:val="28"/>
              </w:rPr>
            </w:pPr>
            <w:r w:rsidRPr="00E30B49">
              <w:rPr>
                <w:color w:val="000000"/>
                <w:sz w:val="28"/>
                <w:szCs w:val="28"/>
              </w:rPr>
              <w:t>Тариф, руб./м</w:t>
            </w:r>
            <w:r w:rsidRPr="00E30B49">
              <w:rPr>
                <w:color w:val="000000"/>
                <w:sz w:val="28"/>
                <w:szCs w:val="28"/>
                <w:vertAlign w:val="superscript"/>
              </w:rPr>
              <w:t>3</w:t>
            </w:r>
          </w:p>
        </w:tc>
      </w:tr>
      <w:tr w:rsidR="00E30B49" w:rsidRPr="00E30B49" w14:paraId="30814C5C" w14:textId="77777777" w:rsidTr="00194848">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6254F0F0" w14:textId="77777777" w:rsidR="00E30B49" w:rsidRPr="00E30B49" w:rsidRDefault="00E30B49" w:rsidP="00E30B49">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6FAC0824" w14:textId="77777777" w:rsidR="00E30B49" w:rsidRPr="00E30B49" w:rsidRDefault="00E30B49" w:rsidP="00E30B49">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35C14EEE" w14:textId="77777777" w:rsidR="00E30B49" w:rsidRPr="00E30B49" w:rsidRDefault="00E30B49" w:rsidP="00E30B49">
            <w:pPr>
              <w:jc w:val="center"/>
              <w:rPr>
                <w:color w:val="000000"/>
                <w:sz w:val="28"/>
                <w:szCs w:val="28"/>
              </w:rPr>
            </w:pPr>
            <w:r w:rsidRPr="00E30B49">
              <w:rPr>
                <w:color w:val="000000"/>
                <w:sz w:val="28"/>
                <w:szCs w:val="28"/>
              </w:rPr>
              <w:t>2020 год</w:t>
            </w:r>
          </w:p>
        </w:tc>
        <w:tc>
          <w:tcPr>
            <w:tcW w:w="2552" w:type="dxa"/>
            <w:gridSpan w:val="2"/>
            <w:tcBorders>
              <w:top w:val="nil"/>
              <w:left w:val="nil"/>
              <w:bottom w:val="single" w:sz="4" w:space="0" w:color="auto"/>
              <w:right w:val="single" w:sz="4" w:space="0" w:color="auto"/>
            </w:tcBorders>
            <w:shd w:val="clear" w:color="000000" w:fill="FFFFFF"/>
            <w:vAlign w:val="center"/>
          </w:tcPr>
          <w:p w14:paraId="53FDD20F" w14:textId="77777777" w:rsidR="00E30B49" w:rsidRPr="00E30B49" w:rsidRDefault="00E30B49" w:rsidP="00E30B49">
            <w:pPr>
              <w:jc w:val="center"/>
              <w:rPr>
                <w:color w:val="000000"/>
                <w:sz w:val="28"/>
                <w:szCs w:val="28"/>
              </w:rPr>
            </w:pPr>
            <w:r w:rsidRPr="00E30B49">
              <w:rPr>
                <w:color w:val="000000"/>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4B705BDF" w14:textId="77777777" w:rsidR="00E30B49" w:rsidRPr="00E30B49" w:rsidRDefault="00E30B49" w:rsidP="00E30B49">
            <w:pPr>
              <w:jc w:val="center"/>
              <w:rPr>
                <w:color w:val="000000"/>
                <w:sz w:val="28"/>
                <w:szCs w:val="28"/>
              </w:rPr>
            </w:pPr>
            <w:r w:rsidRPr="00E30B49">
              <w:rPr>
                <w:color w:val="000000"/>
                <w:sz w:val="28"/>
                <w:szCs w:val="28"/>
              </w:rPr>
              <w:t>2022 год</w:t>
            </w:r>
          </w:p>
        </w:tc>
      </w:tr>
      <w:tr w:rsidR="00E30B49" w:rsidRPr="00E30B49" w14:paraId="64CFFF46" w14:textId="77777777" w:rsidTr="00194848">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B5B30CC" w14:textId="77777777" w:rsidR="00E30B49" w:rsidRPr="00E30B49" w:rsidRDefault="00E30B49" w:rsidP="00E30B49">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246BF7F9" w14:textId="77777777" w:rsidR="00E30B49" w:rsidRPr="00E30B49" w:rsidRDefault="00E30B49" w:rsidP="00E30B49">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5D14DAA8" w14:textId="77777777" w:rsidR="00E30B49" w:rsidRPr="00E30B49" w:rsidRDefault="00E30B49" w:rsidP="00E30B49">
            <w:pPr>
              <w:jc w:val="center"/>
              <w:rPr>
                <w:color w:val="000000"/>
                <w:sz w:val="28"/>
                <w:szCs w:val="28"/>
              </w:rPr>
            </w:pPr>
            <w:r w:rsidRPr="00E30B49">
              <w:rPr>
                <w:color w:val="000000"/>
                <w:sz w:val="28"/>
                <w:szCs w:val="28"/>
              </w:rPr>
              <w:t xml:space="preserve">с 01.01. </w:t>
            </w:r>
          </w:p>
          <w:p w14:paraId="041538A6" w14:textId="77777777" w:rsidR="00E30B49" w:rsidRPr="00E30B49" w:rsidRDefault="00E30B49" w:rsidP="00E30B49">
            <w:pPr>
              <w:jc w:val="center"/>
              <w:rPr>
                <w:color w:val="000000"/>
                <w:sz w:val="28"/>
                <w:szCs w:val="28"/>
              </w:rPr>
            </w:pPr>
            <w:r w:rsidRPr="00E30B49">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3D2AF512" w14:textId="77777777" w:rsidR="00E30B49" w:rsidRPr="00E30B49" w:rsidRDefault="00E30B49" w:rsidP="00E30B49">
            <w:pPr>
              <w:jc w:val="center"/>
              <w:rPr>
                <w:color w:val="000000"/>
                <w:sz w:val="28"/>
                <w:szCs w:val="28"/>
              </w:rPr>
            </w:pPr>
            <w:r w:rsidRPr="00E30B49">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408994B" w14:textId="77777777" w:rsidR="00E30B49" w:rsidRPr="00E30B49" w:rsidRDefault="00E30B49" w:rsidP="00E30B49">
            <w:pPr>
              <w:jc w:val="center"/>
              <w:rPr>
                <w:color w:val="000000"/>
                <w:sz w:val="28"/>
                <w:szCs w:val="28"/>
              </w:rPr>
            </w:pPr>
            <w:r w:rsidRPr="00E30B49">
              <w:rPr>
                <w:color w:val="000000"/>
                <w:sz w:val="28"/>
                <w:szCs w:val="28"/>
              </w:rPr>
              <w:t xml:space="preserve">с 01.01. </w:t>
            </w:r>
          </w:p>
          <w:p w14:paraId="48ED9F59" w14:textId="77777777" w:rsidR="00E30B49" w:rsidRPr="00E30B49" w:rsidRDefault="00E30B49" w:rsidP="00E30B49">
            <w:pPr>
              <w:jc w:val="center"/>
              <w:rPr>
                <w:color w:val="000000"/>
                <w:sz w:val="28"/>
                <w:szCs w:val="28"/>
              </w:rPr>
            </w:pPr>
            <w:r w:rsidRPr="00E30B49">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F06EFA6" w14:textId="77777777" w:rsidR="00E30B49" w:rsidRPr="00E30B49" w:rsidRDefault="00E30B49" w:rsidP="00E30B49">
            <w:pPr>
              <w:jc w:val="center"/>
              <w:rPr>
                <w:color w:val="000000"/>
                <w:sz w:val="28"/>
                <w:szCs w:val="28"/>
              </w:rPr>
            </w:pPr>
            <w:r w:rsidRPr="00E30B49">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82496BC" w14:textId="77777777" w:rsidR="00E30B49" w:rsidRPr="00E30B49" w:rsidRDefault="00E30B49" w:rsidP="00E30B49">
            <w:pPr>
              <w:jc w:val="center"/>
              <w:rPr>
                <w:color w:val="000000"/>
                <w:sz w:val="28"/>
                <w:szCs w:val="28"/>
              </w:rPr>
            </w:pPr>
            <w:r w:rsidRPr="00E30B49">
              <w:rPr>
                <w:color w:val="000000"/>
                <w:sz w:val="28"/>
                <w:szCs w:val="28"/>
              </w:rPr>
              <w:t xml:space="preserve">с 01.01. </w:t>
            </w:r>
          </w:p>
          <w:p w14:paraId="1EB78590" w14:textId="77777777" w:rsidR="00E30B49" w:rsidRPr="00E30B49" w:rsidRDefault="00E30B49" w:rsidP="00E30B49">
            <w:pPr>
              <w:jc w:val="center"/>
              <w:rPr>
                <w:color w:val="000000"/>
                <w:sz w:val="28"/>
                <w:szCs w:val="28"/>
              </w:rPr>
            </w:pPr>
            <w:r w:rsidRPr="00E30B49">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18BA1EF" w14:textId="77777777" w:rsidR="00E30B49" w:rsidRPr="00E30B49" w:rsidRDefault="00E30B49" w:rsidP="00E30B49">
            <w:pPr>
              <w:jc w:val="center"/>
              <w:rPr>
                <w:color w:val="000000"/>
                <w:sz w:val="28"/>
                <w:szCs w:val="28"/>
              </w:rPr>
            </w:pPr>
            <w:r w:rsidRPr="00E30B49">
              <w:rPr>
                <w:color w:val="000000"/>
                <w:sz w:val="28"/>
                <w:szCs w:val="28"/>
              </w:rPr>
              <w:t>с 01.07. по 31.12.</w:t>
            </w:r>
          </w:p>
        </w:tc>
      </w:tr>
      <w:tr w:rsidR="00E30B49" w:rsidRPr="00E30B49" w14:paraId="66214BBF" w14:textId="77777777" w:rsidTr="00194848">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A811C24" w14:textId="77777777" w:rsidR="00E30B49" w:rsidRPr="00E30B49" w:rsidRDefault="00E30B49" w:rsidP="00E30B49">
            <w:pPr>
              <w:jc w:val="center"/>
              <w:rPr>
                <w:sz w:val="28"/>
                <w:szCs w:val="28"/>
              </w:rPr>
            </w:pPr>
            <w:r w:rsidRPr="00E30B49">
              <w:rPr>
                <w:sz w:val="28"/>
                <w:szCs w:val="28"/>
              </w:rPr>
              <w:t xml:space="preserve">1. </w:t>
            </w:r>
            <w:r w:rsidRPr="00E30B49">
              <w:rPr>
                <w:color w:val="000000"/>
                <w:sz w:val="28"/>
                <w:szCs w:val="28"/>
              </w:rPr>
              <w:t>Питьевая вода</w:t>
            </w:r>
          </w:p>
        </w:tc>
      </w:tr>
      <w:tr w:rsidR="00E30B49" w:rsidRPr="00E30B49" w14:paraId="3A17CBA7" w14:textId="77777777" w:rsidTr="00194848">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663C0D8" w14:textId="77777777" w:rsidR="00E30B49" w:rsidRPr="00E30B49" w:rsidRDefault="00E30B49" w:rsidP="00E30B49">
            <w:pPr>
              <w:jc w:val="center"/>
              <w:rPr>
                <w:color w:val="000000"/>
                <w:sz w:val="28"/>
                <w:szCs w:val="28"/>
              </w:rPr>
            </w:pPr>
            <w:r w:rsidRPr="00E30B49">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5BE9EBDE" w14:textId="77777777" w:rsidR="00E30B49" w:rsidRPr="00E30B49" w:rsidRDefault="00E30B49" w:rsidP="00E30B49">
            <w:pPr>
              <w:rPr>
                <w:sz w:val="26"/>
                <w:szCs w:val="26"/>
              </w:rPr>
            </w:pPr>
            <w:r w:rsidRPr="00E30B49">
              <w:rPr>
                <w:sz w:val="26"/>
                <w:szCs w:val="26"/>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380A95D7" w14:textId="77777777" w:rsidR="00E30B49" w:rsidRPr="00E30B49" w:rsidRDefault="00E30B49" w:rsidP="00E30B49">
            <w:pPr>
              <w:jc w:val="center"/>
              <w:rPr>
                <w:color w:val="000000"/>
                <w:sz w:val="28"/>
                <w:szCs w:val="28"/>
              </w:rPr>
            </w:pPr>
            <w:r w:rsidRPr="00E30B49">
              <w:rPr>
                <w:color w:val="000000"/>
                <w:sz w:val="28"/>
                <w:szCs w:val="28"/>
              </w:rPr>
              <w:t>65,10</w:t>
            </w:r>
          </w:p>
        </w:tc>
        <w:tc>
          <w:tcPr>
            <w:tcW w:w="1417" w:type="dxa"/>
            <w:tcBorders>
              <w:top w:val="nil"/>
              <w:left w:val="nil"/>
              <w:bottom w:val="single" w:sz="4" w:space="0" w:color="auto"/>
              <w:right w:val="single" w:sz="4" w:space="0" w:color="auto"/>
            </w:tcBorders>
            <w:shd w:val="clear" w:color="000000" w:fill="FFFFFF"/>
            <w:vAlign w:val="center"/>
          </w:tcPr>
          <w:p w14:paraId="09232C0E" w14:textId="77777777" w:rsidR="00E30B49" w:rsidRPr="00E30B49" w:rsidRDefault="00E30B49" w:rsidP="00E30B49">
            <w:pPr>
              <w:jc w:val="center"/>
              <w:rPr>
                <w:color w:val="000000"/>
                <w:sz w:val="28"/>
                <w:szCs w:val="28"/>
              </w:rPr>
            </w:pPr>
            <w:r w:rsidRPr="00E30B49">
              <w:rPr>
                <w:color w:val="000000"/>
                <w:sz w:val="28"/>
                <w:szCs w:val="28"/>
              </w:rPr>
              <w:t>97,69</w:t>
            </w:r>
          </w:p>
        </w:tc>
        <w:tc>
          <w:tcPr>
            <w:tcW w:w="1276" w:type="dxa"/>
            <w:tcBorders>
              <w:top w:val="nil"/>
              <w:left w:val="nil"/>
              <w:bottom w:val="single" w:sz="4" w:space="0" w:color="auto"/>
              <w:right w:val="single" w:sz="4" w:space="0" w:color="auto"/>
            </w:tcBorders>
            <w:shd w:val="clear" w:color="000000" w:fill="FFFFFF"/>
            <w:vAlign w:val="center"/>
          </w:tcPr>
          <w:p w14:paraId="255DCB7C" w14:textId="77777777" w:rsidR="00E30B49" w:rsidRPr="00E30B49" w:rsidRDefault="00E30B49" w:rsidP="00E30B49">
            <w:pPr>
              <w:jc w:val="center"/>
              <w:rPr>
                <w:color w:val="000000"/>
                <w:sz w:val="28"/>
                <w:szCs w:val="28"/>
              </w:rPr>
            </w:pPr>
            <w:r w:rsidRPr="00E30B49">
              <w:rPr>
                <w:color w:val="000000"/>
                <w:sz w:val="28"/>
                <w:szCs w:val="28"/>
              </w:rPr>
              <w:t>32,24</w:t>
            </w:r>
          </w:p>
        </w:tc>
        <w:tc>
          <w:tcPr>
            <w:tcW w:w="1276" w:type="dxa"/>
            <w:tcBorders>
              <w:top w:val="nil"/>
              <w:left w:val="nil"/>
              <w:bottom w:val="single" w:sz="4" w:space="0" w:color="auto"/>
              <w:right w:val="single" w:sz="4" w:space="0" w:color="auto"/>
            </w:tcBorders>
            <w:shd w:val="clear" w:color="000000" w:fill="FFFFFF"/>
            <w:vAlign w:val="center"/>
          </w:tcPr>
          <w:p w14:paraId="1A5428F1" w14:textId="77777777" w:rsidR="00E30B49" w:rsidRPr="00E30B49" w:rsidRDefault="00E30B49" w:rsidP="00E30B49">
            <w:pPr>
              <w:jc w:val="center"/>
              <w:rPr>
                <w:color w:val="000000"/>
                <w:sz w:val="28"/>
                <w:szCs w:val="28"/>
              </w:rPr>
            </w:pPr>
            <w:r w:rsidRPr="00E30B49">
              <w:rPr>
                <w:color w:val="000000"/>
                <w:sz w:val="28"/>
                <w:szCs w:val="28"/>
              </w:rPr>
              <w:t>32,24</w:t>
            </w:r>
          </w:p>
        </w:tc>
        <w:tc>
          <w:tcPr>
            <w:tcW w:w="1276" w:type="dxa"/>
            <w:tcBorders>
              <w:top w:val="nil"/>
              <w:left w:val="nil"/>
              <w:bottom w:val="single" w:sz="4" w:space="0" w:color="auto"/>
              <w:right w:val="single" w:sz="4" w:space="0" w:color="auto"/>
            </w:tcBorders>
            <w:shd w:val="clear" w:color="000000" w:fill="FFFFFF"/>
            <w:vAlign w:val="center"/>
          </w:tcPr>
          <w:p w14:paraId="29B377AD" w14:textId="77777777" w:rsidR="00E30B49" w:rsidRPr="00E30B49" w:rsidRDefault="00E30B49" w:rsidP="00E30B49">
            <w:pPr>
              <w:jc w:val="center"/>
              <w:rPr>
                <w:color w:val="000000"/>
                <w:sz w:val="28"/>
                <w:szCs w:val="28"/>
              </w:rPr>
            </w:pPr>
            <w:r w:rsidRPr="00E30B49">
              <w:rPr>
                <w:color w:val="000000"/>
                <w:sz w:val="28"/>
                <w:szCs w:val="28"/>
              </w:rPr>
              <w:t>32,24</w:t>
            </w:r>
          </w:p>
        </w:tc>
        <w:tc>
          <w:tcPr>
            <w:tcW w:w="1417" w:type="dxa"/>
            <w:tcBorders>
              <w:top w:val="nil"/>
              <w:left w:val="nil"/>
              <w:bottom w:val="single" w:sz="4" w:space="0" w:color="auto"/>
              <w:right w:val="single" w:sz="4" w:space="0" w:color="auto"/>
            </w:tcBorders>
            <w:shd w:val="clear" w:color="000000" w:fill="FFFFFF"/>
            <w:vAlign w:val="center"/>
          </w:tcPr>
          <w:p w14:paraId="6502DE52" w14:textId="77777777" w:rsidR="00E30B49" w:rsidRPr="00E30B49" w:rsidRDefault="00E30B49" w:rsidP="00E30B49">
            <w:pPr>
              <w:jc w:val="center"/>
              <w:rPr>
                <w:color w:val="000000"/>
                <w:sz w:val="28"/>
                <w:szCs w:val="28"/>
              </w:rPr>
            </w:pPr>
            <w:r w:rsidRPr="00E30B49">
              <w:rPr>
                <w:color w:val="000000"/>
                <w:sz w:val="28"/>
                <w:szCs w:val="28"/>
              </w:rPr>
              <w:t>181,88</w:t>
            </w:r>
          </w:p>
        </w:tc>
      </w:tr>
      <w:tr w:rsidR="00E30B49" w:rsidRPr="00E30B49" w14:paraId="32994167" w14:textId="77777777" w:rsidTr="00194848">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DEC93AB" w14:textId="77777777" w:rsidR="00E30B49" w:rsidRPr="00E30B49" w:rsidRDefault="00E30B49" w:rsidP="00E30B49">
            <w:pPr>
              <w:jc w:val="center"/>
              <w:rPr>
                <w:color w:val="000000"/>
                <w:sz w:val="28"/>
                <w:szCs w:val="28"/>
              </w:rPr>
            </w:pPr>
            <w:r w:rsidRPr="00E30B49">
              <w:rPr>
                <w:color w:val="000000"/>
                <w:sz w:val="28"/>
                <w:szCs w:val="28"/>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37E9E455" w14:textId="77777777" w:rsidR="00E30B49" w:rsidRPr="00E30B49" w:rsidRDefault="00E30B49" w:rsidP="00E30B49">
            <w:pPr>
              <w:rPr>
                <w:sz w:val="26"/>
                <w:szCs w:val="26"/>
              </w:rPr>
            </w:pPr>
            <w:r w:rsidRPr="00E30B49">
              <w:rPr>
                <w:sz w:val="26"/>
                <w:szCs w:val="26"/>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22E96939" w14:textId="77777777" w:rsidR="00E30B49" w:rsidRPr="00E30B49" w:rsidRDefault="00E30B49" w:rsidP="00E30B49">
            <w:pPr>
              <w:jc w:val="center"/>
              <w:rPr>
                <w:color w:val="000000"/>
                <w:sz w:val="28"/>
                <w:szCs w:val="28"/>
              </w:rPr>
            </w:pPr>
            <w:r w:rsidRPr="00E30B49">
              <w:rPr>
                <w:color w:val="000000"/>
                <w:sz w:val="28"/>
                <w:szCs w:val="28"/>
              </w:rPr>
              <w:t>54,25</w:t>
            </w:r>
          </w:p>
        </w:tc>
        <w:tc>
          <w:tcPr>
            <w:tcW w:w="1417" w:type="dxa"/>
            <w:tcBorders>
              <w:top w:val="nil"/>
              <w:left w:val="nil"/>
              <w:bottom w:val="single" w:sz="4" w:space="0" w:color="auto"/>
              <w:right w:val="single" w:sz="4" w:space="0" w:color="auto"/>
            </w:tcBorders>
            <w:shd w:val="clear" w:color="000000" w:fill="FFFFFF"/>
            <w:vAlign w:val="center"/>
          </w:tcPr>
          <w:p w14:paraId="6F766919" w14:textId="77777777" w:rsidR="00E30B49" w:rsidRPr="00E30B49" w:rsidRDefault="00E30B49" w:rsidP="00E30B49">
            <w:pPr>
              <w:jc w:val="center"/>
              <w:rPr>
                <w:color w:val="000000"/>
                <w:sz w:val="28"/>
                <w:szCs w:val="28"/>
              </w:rPr>
            </w:pPr>
            <w:r w:rsidRPr="00E30B49">
              <w:rPr>
                <w:color w:val="000000"/>
                <w:sz w:val="28"/>
                <w:szCs w:val="28"/>
              </w:rPr>
              <w:t>81,41</w:t>
            </w:r>
          </w:p>
        </w:tc>
        <w:tc>
          <w:tcPr>
            <w:tcW w:w="1276" w:type="dxa"/>
            <w:tcBorders>
              <w:top w:val="nil"/>
              <w:left w:val="nil"/>
              <w:bottom w:val="single" w:sz="4" w:space="0" w:color="auto"/>
              <w:right w:val="single" w:sz="4" w:space="0" w:color="auto"/>
            </w:tcBorders>
            <w:shd w:val="clear" w:color="000000" w:fill="FFFFFF"/>
            <w:vAlign w:val="center"/>
          </w:tcPr>
          <w:p w14:paraId="2CAAE988" w14:textId="77777777" w:rsidR="00E30B49" w:rsidRPr="00E30B49" w:rsidRDefault="00E30B49" w:rsidP="00E30B49">
            <w:pPr>
              <w:jc w:val="center"/>
              <w:rPr>
                <w:color w:val="000000"/>
                <w:sz w:val="28"/>
                <w:szCs w:val="28"/>
              </w:rPr>
            </w:pPr>
            <w:r w:rsidRPr="00E30B49">
              <w:rPr>
                <w:color w:val="000000"/>
                <w:sz w:val="28"/>
                <w:szCs w:val="28"/>
              </w:rPr>
              <w:t>26,87</w:t>
            </w:r>
          </w:p>
        </w:tc>
        <w:tc>
          <w:tcPr>
            <w:tcW w:w="1276" w:type="dxa"/>
            <w:tcBorders>
              <w:top w:val="nil"/>
              <w:left w:val="nil"/>
              <w:bottom w:val="single" w:sz="4" w:space="0" w:color="auto"/>
              <w:right w:val="single" w:sz="4" w:space="0" w:color="auto"/>
            </w:tcBorders>
            <w:shd w:val="clear" w:color="000000" w:fill="FFFFFF"/>
            <w:vAlign w:val="center"/>
          </w:tcPr>
          <w:p w14:paraId="33CDCD37" w14:textId="77777777" w:rsidR="00E30B49" w:rsidRPr="00E30B49" w:rsidRDefault="00E30B49" w:rsidP="00E30B49">
            <w:pPr>
              <w:jc w:val="center"/>
              <w:rPr>
                <w:color w:val="000000"/>
                <w:sz w:val="28"/>
                <w:szCs w:val="28"/>
              </w:rPr>
            </w:pPr>
            <w:r w:rsidRPr="00E30B49">
              <w:rPr>
                <w:color w:val="000000"/>
                <w:sz w:val="28"/>
                <w:szCs w:val="28"/>
              </w:rPr>
              <w:t>26,87</w:t>
            </w:r>
          </w:p>
        </w:tc>
        <w:tc>
          <w:tcPr>
            <w:tcW w:w="1276" w:type="dxa"/>
            <w:tcBorders>
              <w:top w:val="nil"/>
              <w:left w:val="nil"/>
              <w:bottom w:val="single" w:sz="4" w:space="0" w:color="auto"/>
              <w:right w:val="single" w:sz="4" w:space="0" w:color="auto"/>
            </w:tcBorders>
            <w:shd w:val="clear" w:color="000000" w:fill="FFFFFF"/>
            <w:vAlign w:val="center"/>
          </w:tcPr>
          <w:p w14:paraId="79468367" w14:textId="77777777" w:rsidR="00E30B49" w:rsidRPr="00E30B49" w:rsidRDefault="00E30B49" w:rsidP="00E30B49">
            <w:pPr>
              <w:jc w:val="center"/>
              <w:rPr>
                <w:color w:val="000000"/>
                <w:sz w:val="28"/>
                <w:szCs w:val="28"/>
              </w:rPr>
            </w:pPr>
            <w:r w:rsidRPr="00E30B49">
              <w:rPr>
                <w:color w:val="000000"/>
                <w:sz w:val="28"/>
                <w:szCs w:val="28"/>
              </w:rPr>
              <w:t>26,87</w:t>
            </w:r>
          </w:p>
        </w:tc>
        <w:tc>
          <w:tcPr>
            <w:tcW w:w="1417" w:type="dxa"/>
            <w:tcBorders>
              <w:top w:val="nil"/>
              <w:left w:val="nil"/>
              <w:bottom w:val="single" w:sz="4" w:space="0" w:color="auto"/>
              <w:right w:val="single" w:sz="4" w:space="0" w:color="auto"/>
            </w:tcBorders>
            <w:shd w:val="clear" w:color="000000" w:fill="FFFFFF"/>
            <w:vAlign w:val="center"/>
          </w:tcPr>
          <w:p w14:paraId="212C111D" w14:textId="77777777" w:rsidR="00E30B49" w:rsidRPr="00E30B49" w:rsidRDefault="00E30B49" w:rsidP="00E30B49">
            <w:pPr>
              <w:jc w:val="center"/>
              <w:rPr>
                <w:color w:val="000000"/>
                <w:sz w:val="28"/>
                <w:szCs w:val="28"/>
              </w:rPr>
            </w:pPr>
            <w:r w:rsidRPr="00E30B49">
              <w:rPr>
                <w:color w:val="000000"/>
                <w:sz w:val="28"/>
                <w:szCs w:val="28"/>
              </w:rPr>
              <w:t>151,57</w:t>
            </w:r>
          </w:p>
        </w:tc>
      </w:tr>
      <w:tr w:rsidR="00E30B49" w:rsidRPr="00E30B49" w14:paraId="0644DAFD" w14:textId="77777777" w:rsidTr="00194848">
        <w:trPr>
          <w:trHeight w:val="56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3C6EEB47" w14:textId="77777777" w:rsidR="00E30B49" w:rsidRPr="00E30B49" w:rsidRDefault="00E30B49" w:rsidP="00E30B49">
            <w:pPr>
              <w:jc w:val="center"/>
              <w:rPr>
                <w:sz w:val="28"/>
                <w:szCs w:val="28"/>
              </w:rPr>
            </w:pPr>
            <w:r w:rsidRPr="00E30B49">
              <w:rPr>
                <w:sz w:val="28"/>
                <w:szCs w:val="28"/>
              </w:rPr>
              <w:t>2. Питьевая вода**</w:t>
            </w:r>
          </w:p>
        </w:tc>
      </w:tr>
      <w:tr w:rsidR="00E30B49" w:rsidRPr="00E30B49" w14:paraId="1C3DD4E5" w14:textId="77777777" w:rsidTr="00194848">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1A91C75F" w14:textId="77777777" w:rsidR="00E30B49" w:rsidRPr="00E30B49" w:rsidRDefault="00E30B49" w:rsidP="00E30B49">
            <w:pPr>
              <w:jc w:val="center"/>
              <w:rPr>
                <w:color w:val="000000"/>
                <w:sz w:val="28"/>
                <w:szCs w:val="28"/>
              </w:rPr>
            </w:pPr>
            <w:r w:rsidRPr="00E30B49">
              <w:rPr>
                <w:color w:val="000000"/>
                <w:sz w:val="28"/>
                <w:szCs w:val="28"/>
              </w:rPr>
              <w:t>2.1.</w:t>
            </w:r>
          </w:p>
        </w:tc>
        <w:tc>
          <w:tcPr>
            <w:tcW w:w="2483" w:type="dxa"/>
            <w:tcBorders>
              <w:top w:val="single" w:sz="4" w:space="0" w:color="auto"/>
              <w:left w:val="single" w:sz="4" w:space="0" w:color="auto"/>
              <w:bottom w:val="single" w:sz="4" w:space="0" w:color="auto"/>
              <w:right w:val="single" w:sz="4" w:space="0" w:color="auto"/>
            </w:tcBorders>
            <w:shd w:val="clear" w:color="000000" w:fill="FFFFFF"/>
          </w:tcPr>
          <w:p w14:paraId="659A4879" w14:textId="77777777" w:rsidR="00E30B49" w:rsidRPr="00E30B49" w:rsidRDefault="00E30B49" w:rsidP="00E30B49">
            <w:pPr>
              <w:rPr>
                <w:lang w:eastAsia="en-US"/>
              </w:rPr>
            </w:pPr>
            <w:r w:rsidRPr="00E30B49">
              <w:rPr>
                <w:sz w:val="26"/>
                <w:szCs w:val="26"/>
              </w:rPr>
              <w:t>Прочие потребители (без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ADB364D" w14:textId="77777777" w:rsidR="00E30B49" w:rsidRPr="00E30B49" w:rsidRDefault="00E30B49" w:rsidP="00E30B49">
            <w:pPr>
              <w:jc w:val="center"/>
              <w:rPr>
                <w:color w:val="000000"/>
                <w:sz w:val="28"/>
                <w:szCs w:val="28"/>
              </w:rPr>
            </w:pPr>
            <w:r w:rsidRPr="00E30B49">
              <w:rPr>
                <w:color w:val="000000"/>
                <w:sz w:val="28"/>
                <w:szCs w:val="28"/>
              </w:rPr>
              <w:t>27,69</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6BF1AD6" w14:textId="77777777" w:rsidR="00E30B49" w:rsidRPr="00E30B49" w:rsidRDefault="00E30B49" w:rsidP="00E30B49">
            <w:pPr>
              <w:jc w:val="center"/>
              <w:rPr>
                <w:color w:val="000000"/>
                <w:sz w:val="28"/>
                <w:szCs w:val="28"/>
              </w:rPr>
            </w:pPr>
            <w:r w:rsidRPr="00E30B49">
              <w:rPr>
                <w:color w:val="000000"/>
                <w:sz w:val="28"/>
                <w:szCs w:val="28"/>
              </w:rPr>
              <w:t>41,55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C756F1E" w14:textId="77777777" w:rsidR="00E30B49" w:rsidRPr="00E30B49" w:rsidRDefault="00E30B49" w:rsidP="00E30B49">
            <w:pPr>
              <w:jc w:val="center"/>
              <w:rPr>
                <w:color w:val="000000"/>
                <w:sz w:val="28"/>
                <w:szCs w:val="28"/>
              </w:rPr>
            </w:pPr>
            <w:r w:rsidRPr="00E30B49">
              <w:rPr>
                <w:color w:val="000000"/>
                <w:sz w:val="28"/>
                <w:szCs w:val="28"/>
              </w:rPr>
              <w:t>26,87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034909D" w14:textId="77777777" w:rsidR="00E30B49" w:rsidRPr="00E30B49" w:rsidRDefault="00E30B49" w:rsidP="00E30B49">
            <w:pPr>
              <w:jc w:val="center"/>
              <w:rPr>
                <w:color w:val="000000"/>
                <w:sz w:val="28"/>
                <w:szCs w:val="28"/>
              </w:rPr>
            </w:pPr>
            <w:r w:rsidRPr="00E30B49">
              <w:rPr>
                <w:color w:val="000000"/>
                <w:sz w:val="28"/>
                <w:szCs w:val="28"/>
              </w:rPr>
              <w:t>26,87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B9CB226" w14:textId="77777777" w:rsidR="00E30B49" w:rsidRPr="00E30B49" w:rsidRDefault="00E30B49" w:rsidP="00E30B49">
            <w:pPr>
              <w:jc w:val="center"/>
              <w:rPr>
                <w:color w:val="000000"/>
                <w:sz w:val="28"/>
                <w:szCs w:val="28"/>
              </w:rPr>
            </w:pPr>
            <w:r w:rsidRPr="00E30B49">
              <w:rPr>
                <w:color w:val="000000"/>
                <w:sz w:val="28"/>
                <w:szCs w:val="28"/>
              </w:rPr>
              <w:t>26,87</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256B30DA" w14:textId="77777777" w:rsidR="00E30B49" w:rsidRPr="00E30B49" w:rsidRDefault="00E30B49" w:rsidP="00E30B49">
            <w:pPr>
              <w:jc w:val="center"/>
              <w:rPr>
                <w:color w:val="000000"/>
                <w:sz w:val="28"/>
                <w:szCs w:val="28"/>
              </w:rPr>
            </w:pPr>
            <w:r w:rsidRPr="00E30B49">
              <w:rPr>
                <w:color w:val="000000"/>
                <w:sz w:val="28"/>
                <w:szCs w:val="28"/>
              </w:rPr>
              <w:t>151,57</w:t>
            </w:r>
          </w:p>
        </w:tc>
      </w:tr>
      <w:tr w:rsidR="00E30B49" w:rsidRPr="00E30B49" w14:paraId="731922D8" w14:textId="77777777" w:rsidTr="00194848">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0B1D036D" w14:textId="77777777" w:rsidR="00E30B49" w:rsidRPr="00E30B49" w:rsidRDefault="00E30B49" w:rsidP="00E30B49">
            <w:pPr>
              <w:jc w:val="center"/>
              <w:rPr>
                <w:sz w:val="28"/>
                <w:szCs w:val="28"/>
              </w:rPr>
            </w:pPr>
            <w:r w:rsidRPr="00E30B49">
              <w:rPr>
                <w:sz w:val="28"/>
                <w:szCs w:val="28"/>
              </w:rPr>
              <w:t>3. Водоотведение</w:t>
            </w:r>
          </w:p>
        </w:tc>
      </w:tr>
      <w:tr w:rsidR="00E30B49" w:rsidRPr="00E30B49" w14:paraId="75FF1093" w14:textId="77777777" w:rsidTr="00194848">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65AA5CB" w14:textId="77777777" w:rsidR="00E30B49" w:rsidRPr="00E30B49" w:rsidRDefault="00E30B49" w:rsidP="00E30B49">
            <w:pPr>
              <w:jc w:val="center"/>
              <w:rPr>
                <w:color w:val="000000"/>
                <w:sz w:val="28"/>
                <w:szCs w:val="28"/>
              </w:rPr>
            </w:pPr>
            <w:r w:rsidRPr="00E30B49">
              <w:rPr>
                <w:color w:val="000000"/>
                <w:sz w:val="28"/>
                <w:szCs w:val="28"/>
              </w:rPr>
              <w:t>3.1.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7E9710D1" w14:textId="77777777" w:rsidR="00E30B49" w:rsidRPr="00E30B49" w:rsidRDefault="00E30B49" w:rsidP="00E30B49">
            <w:pPr>
              <w:rPr>
                <w:sz w:val="26"/>
                <w:szCs w:val="26"/>
              </w:rPr>
            </w:pPr>
            <w:r w:rsidRPr="00E30B49">
              <w:rPr>
                <w:sz w:val="26"/>
                <w:szCs w:val="26"/>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046D2B59" w14:textId="77777777" w:rsidR="00E30B49" w:rsidRPr="00E30B49" w:rsidRDefault="00E30B49" w:rsidP="00E30B49">
            <w:pPr>
              <w:jc w:val="center"/>
              <w:rPr>
                <w:color w:val="000000"/>
                <w:sz w:val="28"/>
                <w:szCs w:val="28"/>
              </w:rPr>
            </w:pPr>
            <w:r w:rsidRPr="00E30B49">
              <w:rPr>
                <w:color w:val="000000"/>
                <w:sz w:val="28"/>
                <w:szCs w:val="28"/>
              </w:rPr>
              <w:t>63,35</w:t>
            </w:r>
          </w:p>
        </w:tc>
        <w:tc>
          <w:tcPr>
            <w:tcW w:w="1417" w:type="dxa"/>
            <w:tcBorders>
              <w:top w:val="nil"/>
              <w:left w:val="nil"/>
              <w:bottom w:val="single" w:sz="4" w:space="0" w:color="auto"/>
              <w:right w:val="single" w:sz="4" w:space="0" w:color="auto"/>
            </w:tcBorders>
            <w:shd w:val="clear" w:color="000000" w:fill="FFFFFF"/>
            <w:vAlign w:val="center"/>
          </w:tcPr>
          <w:p w14:paraId="6B24ADE7" w14:textId="77777777" w:rsidR="00E30B49" w:rsidRPr="00E30B49" w:rsidRDefault="00E30B49" w:rsidP="00E30B49">
            <w:pPr>
              <w:jc w:val="center"/>
              <w:rPr>
                <w:color w:val="000000"/>
                <w:sz w:val="28"/>
                <w:szCs w:val="28"/>
              </w:rPr>
            </w:pPr>
            <w:r w:rsidRPr="00E30B49">
              <w:rPr>
                <w:color w:val="000000"/>
                <w:sz w:val="28"/>
                <w:szCs w:val="28"/>
              </w:rPr>
              <w:t>170,35</w:t>
            </w:r>
          </w:p>
        </w:tc>
        <w:tc>
          <w:tcPr>
            <w:tcW w:w="1276" w:type="dxa"/>
            <w:tcBorders>
              <w:top w:val="nil"/>
              <w:left w:val="nil"/>
              <w:bottom w:val="single" w:sz="4" w:space="0" w:color="auto"/>
              <w:right w:val="single" w:sz="4" w:space="0" w:color="auto"/>
            </w:tcBorders>
            <w:shd w:val="clear" w:color="000000" w:fill="FFFFFF"/>
            <w:vAlign w:val="center"/>
          </w:tcPr>
          <w:p w14:paraId="79305613" w14:textId="77777777" w:rsidR="00E30B49" w:rsidRPr="00E30B49" w:rsidRDefault="00E30B49" w:rsidP="00E30B49">
            <w:pPr>
              <w:jc w:val="center"/>
              <w:rPr>
                <w:color w:val="000000"/>
                <w:sz w:val="28"/>
                <w:szCs w:val="28"/>
              </w:rPr>
            </w:pPr>
            <w:r w:rsidRPr="00E30B49">
              <w:rPr>
                <w:color w:val="000000"/>
                <w:sz w:val="28"/>
                <w:szCs w:val="28"/>
              </w:rPr>
              <w:t>101,39</w:t>
            </w:r>
          </w:p>
        </w:tc>
        <w:tc>
          <w:tcPr>
            <w:tcW w:w="1276" w:type="dxa"/>
            <w:tcBorders>
              <w:top w:val="nil"/>
              <w:left w:val="nil"/>
              <w:bottom w:val="single" w:sz="4" w:space="0" w:color="auto"/>
              <w:right w:val="single" w:sz="4" w:space="0" w:color="auto"/>
            </w:tcBorders>
            <w:shd w:val="clear" w:color="000000" w:fill="FFFFFF"/>
            <w:vAlign w:val="center"/>
          </w:tcPr>
          <w:p w14:paraId="4E630B1E" w14:textId="77777777" w:rsidR="00E30B49" w:rsidRPr="00E30B49" w:rsidRDefault="00E30B49" w:rsidP="00E30B49">
            <w:pPr>
              <w:jc w:val="center"/>
              <w:rPr>
                <w:color w:val="000000"/>
                <w:sz w:val="28"/>
                <w:szCs w:val="28"/>
              </w:rPr>
            </w:pPr>
            <w:r w:rsidRPr="00E30B49">
              <w:rPr>
                <w:color w:val="000000"/>
                <w:sz w:val="28"/>
                <w:szCs w:val="28"/>
              </w:rPr>
              <w:t>101,39</w:t>
            </w:r>
          </w:p>
        </w:tc>
        <w:tc>
          <w:tcPr>
            <w:tcW w:w="1276" w:type="dxa"/>
            <w:tcBorders>
              <w:top w:val="nil"/>
              <w:left w:val="nil"/>
              <w:bottom w:val="single" w:sz="4" w:space="0" w:color="auto"/>
              <w:right w:val="single" w:sz="4" w:space="0" w:color="auto"/>
            </w:tcBorders>
            <w:shd w:val="clear" w:color="000000" w:fill="FFFFFF"/>
            <w:vAlign w:val="center"/>
          </w:tcPr>
          <w:p w14:paraId="48AE4D3F" w14:textId="77777777" w:rsidR="00E30B49" w:rsidRPr="00E30B49" w:rsidRDefault="00E30B49" w:rsidP="00E30B49">
            <w:pPr>
              <w:jc w:val="center"/>
              <w:rPr>
                <w:color w:val="000000"/>
                <w:sz w:val="28"/>
                <w:szCs w:val="28"/>
              </w:rPr>
            </w:pPr>
            <w:r w:rsidRPr="00E30B49">
              <w:rPr>
                <w:color w:val="000000"/>
                <w:sz w:val="28"/>
                <w:szCs w:val="28"/>
              </w:rPr>
              <w:t>101,39</w:t>
            </w:r>
          </w:p>
        </w:tc>
        <w:tc>
          <w:tcPr>
            <w:tcW w:w="1417" w:type="dxa"/>
            <w:tcBorders>
              <w:top w:val="nil"/>
              <w:left w:val="nil"/>
              <w:bottom w:val="single" w:sz="4" w:space="0" w:color="auto"/>
              <w:right w:val="single" w:sz="4" w:space="0" w:color="auto"/>
            </w:tcBorders>
            <w:shd w:val="clear" w:color="000000" w:fill="FFFFFF"/>
            <w:vAlign w:val="center"/>
          </w:tcPr>
          <w:p w14:paraId="61D65170" w14:textId="77777777" w:rsidR="00E30B49" w:rsidRPr="00E30B49" w:rsidRDefault="00E30B49" w:rsidP="00E30B49">
            <w:pPr>
              <w:jc w:val="center"/>
              <w:rPr>
                <w:color w:val="000000"/>
                <w:sz w:val="28"/>
                <w:szCs w:val="28"/>
              </w:rPr>
            </w:pPr>
            <w:r w:rsidRPr="00E30B49">
              <w:rPr>
                <w:color w:val="000000"/>
                <w:sz w:val="28"/>
                <w:szCs w:val="28"/>
              </w:rPr>
              <w:t>192,62</w:t>
            </w:r>
          </w:p>
        </w:tc>
      </w:tr>
      <w:tr w:rsidR="00E30B49" w:rsidRPr="00E30B49" w14:paraId="11F34041" w14:textId="77777777" w:rsidTr="00194848">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52BBDE7" w14:textId="77777777" w:rsidR="00E30B49" w:rsidRPr="00E30B49" w:rsidRDefault="00E30B49" w:rsidP="00E30B49">
            <w:pPr>
              <w:jc w:val="center"/>
              <w:rPr>
                <w:color w:val="000000"/>
                <w:sz w:val="28"/>
                <w:szCs w:val="28"/>
              </w:rPr>
            </w:pPr>
            <w:r w:rsidRPr="00E30B49">
              <w:rPr>
                <w:color w:val="000000"/>
                <w:sz w:val="28"/>
                <w:szCs w:val="28"/>
              </w:rPr>
              <w:t>3.2.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0A213358" w14:textId="77777777" w:rsidR="00E30B49" w:rsidRPr="00E30B49" w:rsidRDefault="00E30B49" w:rsidP="00E30B49">
            <w:pPr>
              <w:rPr>
                <w:sz w:val="26"/>
                <w:szCs w:val="26"/>
              </w:rPr>
            </w:pPr>
            <w:r w:rsidRPr="00E30B49">
              <w:rPr>
                <w:sz w:val="26"/>
                <w:szCs w:val="26"/>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36BB6414" w14:textId="77777777" w:rsidR="00E30B49" w:rsidRPr="00E30B49" w:rsidRDefault="00E30B49" w:rsidP="00E30B49">
            <w:pPr>
              <w:jc w:val="center"/>
              <w:rPr>
                <w:color w:val="000000"/>
                <w:sz w:val="28"/>
                <w:szCs w:val="28"/>
              </w:rPr>
            </w:pPr>
            <w:r w:rsidRPr="00E30B49">
              <w:rPr>
                <w:color w:val="000000"/>
                <w:sz w:val="28"/>
                <w:szCs w:val="28"/>
              </w:rPr>
              <w:t>52,79</w:t>
            </w:r>
          </w:p>
        </w:tc>
        <w:tc>
          <w:tcPr>
            <w:tcW w:w="1417" w:type="dxa"/>
            <w:tcBorders>
              <w:top w:val="nil"/>
              <w:left w:val="nil"/>
              <w:bottom w:val="single" w:sz="4" w:space="0" w:color="auto"/>
              <w:right w:val="single" w:sz="4" w:space="0" w:color="auto"/>
            </w:tcBorders>
            <w:shd w:val="clear" w:color="000000" w:fill="FFFFFF"/>
            <w:vAlign w:val="center"/>
          </w:tcPr>
          <w:p w14:paraId="4DFB1414" w14:textId="77777777" w:rsidR="00E30B49" w:rsidRPr="00E30B49" w:rsidRDefault="00E30B49" w:rsidP="00E30B49">
            <w:pPr>
              <w:jc w:val="center"/>
              <w:rPr>
                <w:color w:val="000000"/>
                <w:sz w:val="28"/>
                <w:szCs w:val="28"/>
              </w:rPr>
            </w:pPr>
            <w:r w:rsidRPr="00E30B49">
              <w:rPr>
                <w:color w:val="000000"/>
                <w:sz w:val="28"/>
                <w:szCs w:val="28"/>
              </w:rPr>
              <w:t>141,96</w:t>
            </w:r>
          </w:p>
        </w:tc>
        <w:tc>
          <w:tcPr>
            <w:tcW w:w="1276" w:type="dxa"/>
            <w:tcBorders>
              <w:top w:val="nil"/>
              <w:left w:val="nil"/>
              <w:bottom w:val="single" w:sz="4" w:space="0" w:color="auto"/>
              <w:right w:val="single" w:sz="4" w:space="0" w:color="auto"/>
            </w:tcBorders>
            <w:shd w:val="clear" w:color="000000" w:fill="FFFFFF"/>
            <w:vAlign w:val="center"/>
          </w:tcPr>
          <w:p w14:paraId="343E21AD" w14:textId="77777777" w:rsidR="00E30B49" w:rsidRPr="00E30B49" w:rsidRDefault="00E30B49" w:rsidP="00E30B49">
            <w:pPr>
              <w:jc w:val="center"/>
              <w:rPr>
                <w:color w:val="000000"/>
                <w:sz w:val="28"/>
                <w:szCs w:val="28"/>
              </w:rPr>
            </w:pPr>
            <w:r w:rsidRPr="00E30B49">
              <w:rPr>
                <w:color w:val="000000"/>
                <w:sz w:val="28"/>
                <w:szCs w:val="28"/>
              </w:rPr>
              <w:t>84,49</w:t>
            </w:r>
          </w:p>
        </w:tc>
        <w:tc>
          <w:tcPr>
            <w:tcW w:w="1276" w:type="dxa"/>
            <w:tcBorders>
              <w:top w:val="nil"/>
              <w:left w:val="nil"/>
              <w:bottom w:val="single" w:sz="4" w:space="0" w:color="auto"/>
              <w:right w:val="single" w:sz="4" w:space="0" w:color="auto"/>
            </w:tcBorders>
            <w:shd w:val="clear" w:color="000000" w:fill="FFFFFF"/>
            <w:vAlign w:val="center"/>
          </w:tcPr>
          <w:p w14:paraId="4E9EBE97" w14:textId="77777777" w:rsidR="00E30B49" w:rsidRPr="00E30B49" w:rsidRDefault="00E30B49" w:rsidP="00E30B49">
            <w:pPr>
              <w:jc w:val="center"/>
              <w:rPr>
                <w:color w:val="000000"/>
                <w:sz w:val="28"/>
                <w:szCs w:val="28"/>
              </w:rPr>
            </w:pPr>
            <w:r w:rsidRPr="00E30B49">
              <w:rPr>
                <w:color w:val="000000"/>
                <w:sz w:val="28"/>
                <w:szCs w:val="28"/>
              </w:rPr>
              <w:t>84,49</w:t>
            </w:r>
          </w:p>
        </w:tc>
        <w:tc>
          <w:tcPr>
            <w:tcW w:w="1276" w:type="dxa"/>
            <w:tcBorders>
              <w:top w:val="nil"/>
              <w:left w:val="nil"/>
              <w:bottom w:val="single" w:sz="4" w:space="0" w:color="auto"/>
              <w:right w:val="single" w:sz="4" w:space="0" w:color="auto"/>
            </w:tcBorders>
            <w:shd w:val="clear" w:color="000000" w:fill="FFFFFF"/>
            <w:vAlign w:val="center"/>
          </w:tcPr>
          <w:p w14:paraId="3B029167" w14:textId="77777777" w:rsidR="00E30B49" w:rsidRPr="00E30B49" w:rsidRDefault="00E30B49" w:rsidP="00E30B49">
            <w:pPr>
              <w:jc w:val="center"/>
              <w:rPr>
                <w:color w:val="000000"/>
                <w:sz w:val="28"/>
                <w:szCs w:val="28"/>
              </w:rPr>
            </w:pPr>
            <w:r w:rsidRPr="00E30B49">
              <w:rPr>
                <w:color w:val="000000"/>
                <w:sz w:val="28"/>
                <w:szCs w:val="28"/>
              </w:rPr>
              <w:t>84,49</w:t>
            </w:r>
          </w:p>
        </w:tc>
        <w:tc>
          <w:tcPr>
            <w:tcW w:w="1417" w:type="dxa"/>
            <w:tcBorders>
              <w:top w:val="nil"/>
              <w:left w:val="nil"/>
              <w:bottom w:val="single" w:sz="4" w:space="0" w:color="auto"/>
              <w:right w:val="single" w:sz="4" w:space="0" w:color="auto"/>
            </w:tcBorders>
            <w:shd w:val="clear" w:color="000000" w:fill="FFFFFF"/>
            <w:vAlign w:val="center"/>
          </w:tcPr>
          <w:p w14:paraId="6C91017E" w14:textId="77777777" w:rsidR="00E30B49" w:rsidRPr="00E30B49" w:rsidRDefault="00E30B49" w:rsidP="00E30B49">
            <w:pPr>
              <w:jc w:val="center"/>
              <w:rPr>
                <w:color w:val="000000"/>
                <w:sz w:val="28"/>
                <w:szCs w:val="28"/>
              </w:rPr>
            </w:pPr>
            <w:r w:rsidRPr="00E30B49">
              <w:rPr>
                <w:color w:val="000000"/>
                <w:sz w:val="28"/>
                <w:szCs w:val="28"/>
              </w:rPr>
              <w:t>160,52</w:t>
            </w:r>
          </w:p>
        </w:tc>
      </w:tr>
      <w:tr w:rsidR="00E30B49" w:rsidRPr="00E30B49" w14:paraId="3482994E" w14:textId="77777777" w:rsidTr="00194848">
        <w:trPr>
          <w:trHeight w:val="56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3BF4AC4B" w14:textId="77777777" w:rsidR="00E30B49" w:rsidRPr="00E30B49" w:rsidRDefault="00E30B49" w:rsidP="00E30B49">
            <w:pPr>
              <w:jc w:val="center"/>
              <w:rPr>
                <w:sz w:val="28"/>
                <w:szCs w:val="28"/>
              </w:rPr>
            </w:pPr>
            <w:r w:rsidRPr="00E30B49">
              <w:rPr>
                <w:sz w:val="28"/>
                <w:szCs w:val="28"/>
              </w:rPr>
              <w:t>4. Водоотведение**</w:t>
            </w:r>
          </w:p>
        </w:tc>
      </w:tr>
      <w:tr w:rsidR="00E30B49" w:rsidRPr="00E30B49" w14:paraId="01EA81E2" w14:textId="77777777" w:rsidTr="00194848">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114019EF" w14:textId="77777777" w:rsidR="00E30B49" w:rsidRPr="00E30B49" w:rsidRDefault="00E30B49" w:rsidP="00E30B49">
            <w:pPr>
              <w:jc w:val="center"/>
              <w:rPr>
                <w:color w:val="000000"/>
                <w:sz w:val="28"/>
                <w:szCs w:val="28"/>
              </w:rPr>
            </w:pPr>
            <w:r w:rsidRPr="00E30B49">
              <w:rPr>
                <w:color w:val="000000"/>
                <w:sz w:val="28"/>
                <w:szCs w:val="28"/>
              </w:rPr>
              <w:t>4.1.</w:t>
            </w:r>
          </w:p>
        </w:tc>
        <w:tc>
          <w:tcPr>
            <w:tcW w:w="2483" w:type="dxa"/>
            <w:tcBorders>
              <w:top w:val="single" w:sz="4" w:space="0" w:color="auto"/>
              <w:left w:val="single" w:sz="4" w:space="0" w:color="auto"/>
              <w:bottom w:val="single" w:sz="4" w:space="0" w:color="auto"/>
              <w:right w:val="single" w:sz="4" w:space="0" w:color="auto"/>
            </w:tcBorders>
            <w:shd w:val="clear" w:color="000000" w:fill="FFFFFF"/>
          </w:tcPr>
          <w:p w14:paraId="632F9C12" w14:textId="77777777" w:rsidR="00E30B49" w:rsidRPr="00E30B49" w:rsidRDefault="00E30B49" w:rsidP="00E30B49">
            <w:pPr>
              <w:rPr>
                <w:lang w:eastAsia="en-US"/>
              </w:rPr>
            </w:pPr>
            <w:r w:rsidRPr="00E30B49">
              <w:rPr>
                <w:sz w:val="26"/>
                <w:szCs w:val="26"/>
              </w:rPr>
              <w:t>Прочие потребители (без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4834BDC" w14:textId="77777777" w:rsidR="00E30B49" w:rsidRPr="00E30B49" w:rsidRDefault="00E30B49" w:rsidP="00E30B49">
            <w:pPr>
              <w:jc w:val="center"/>
              <w:rPr>
                <w:color w:val="000000"/>
                <w:sz w:val="28"/>
                <w:szCs w:val="28"/>
              </w:rPr>
            </w:pPr>
            <w:r w:rsidRPr="00E30B49">
              <w:rPr>
                <w:color w:val="000000"/>
                <w:sz w:val="28"/>
                <w:szCs w:val="28"/>
              </w:rPr>
              <w:t>47,93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2C021149" w14:textId="77777777" w:rsidR="00E30B49" w:rsidRPr="00E30B49" w:rsidRDefault="00E30B49" w:rsidP="00E30B49">
            <w:pPr>
              <w:jc w:val="center"/>
              <w:rPr>
                <w:color w:val="000000"/>
                <w:sz w:val="28"/>
                <w:szCs w:val="28"/>
              </w:rPr>
            </w:pPr>
            <w:r w:rsidRPr="00E30B49">
              <w:rPr>
                <w:color w:val="000000"/>
                <w:sz w:val="28"/>
                <w:szCs w:val="28"/>
              </w:rPr>
              <w:t>141,96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65DF99B" w14:textId="77777777" w:rsidR="00E30B49" w:rsidRPr="00E30B49" w:rsidRDefault="00E30B49" w:rsidP="00E30B49">
            <w:pPr>
              <w:jc w:val="center"/>
              <w:rPr>
                <w:color w:val="000000"/>
                <w:sz w:val="28"/>
                <w:szCs w:val="28"/>
              </w:rPr>
            </w:pPr>
            <w:r w:rsidRPr="00E30B49">
              <w:rPr>
                <w:color w:val="000000"/>
                <w:sz w:val="28"/>
                <w:szCs w:val="28"/>
              </w:rPr>
              <w:t>84,49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E3D9237" w14:textId="77777777" w:rsidR="00E30B49" w:rsidRPr="00E30B49" w:rsidRDefault="00E30B49" w:rsidP="00E30B49">
            <w:pPr>
              <w:jc w:val="center"/>
              <w:rPr>
                <w:color w:val="000000"/>
                <w:sz w:val="28"/>
                <w:szCs w:val="28"/>
              </w:rPr>
            </w:pPr>
            <w:r w:rsidRPr="00E30B49">
              <w:rPr>
                <w:color w:val="000000"/>
                <w:sz w:val="28"/>
                <w:szCs w:val="28"/>
              </w:rPr>
              <w:t>84,49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B1F18D4" w14:textId="77777777" w:rsidR="00E30B49" w:rsidRPr="00E30B49" w:rsidRDefault="00E30B49" w:rsidP="00E30B49">
            <w:pPr>
              <w:jc w:val="center"/>
              <w:rPr>
                <w:color w:val="000000"/>
                <w:sz w:val="28"/>
                <w:szCs w:val="28"/>
              </w:rPr>
            </w:pPr>
            <w:r w:rsidRPr="00E30B49">
              <w:rPr>
                <w:color w:val="000000"/>
                <w:sz w:val="28"/>
                <w:szCs w:val="28"/>
              </w:rPr>
              <w:t>84,49</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308567B" w14:textId="77777777" w:rsidR="00E30B49" w:rsidRPr="00E30B49" w:rsidRDefault="00E30B49" w:rsidP="00E30B49">
            <w:pPr>
              <w:jc w:val="center"/>
              <w:rPr>
                <w:color w:val="000000"/>
                <w:sz w:val="28"/>
                <w:szCs w:val="28"/>
              </w:rPr>
            </w:pPr>
            <w:r w:rsidRPr="00E30B49">
              <w:rPr>
                <w:color w:val="000000"/>
                <w:sz w:val="28"/>
                <w:szCs w:val="28"/>
              </w:rPr>
              <w:t>160,52</w:t>
            </w:r>
          </w:p>
        </w:tc>
      </w:tr>
    </w:tbl>
    <w:p w14:paraId="1C855C5F" w14:textId="77777777" w:rsidR="00E30B49" w:rsidRPr="00E30B49" w:rsidRDefault="00E30B49" w:rsidP="00E30B49">
      <w:pPr>
        <w:ind w:firstLine="709"/>
        <w:jc w:val="both"/>
        <w:rPr>
          <w:color w:val="000000"/>
          <w:sz w:val="28"/>
          <w:szCs w:val="28"/>
          <w:lang w:eastAsia="en-US"/>
        </w:rPr>
      </w:pPr>
    </w:p>
    <w:p w14:paraId="433574DE" w14:textId="77777777" w:rsidR="00E30B49" w:rsidRPr="00E30B49" w:rsidRDefault="00E30B49" w:rsidP="00194848">
      <w:pPr>
        <w:ind w:left="-142" w:right="-994" w:firstLine="709"/>
        <w:jc w:val="both"/>
        <w:rPr>
          <w:color w:val="000000"/>
          <w:sz w:val="28"/>
          <w:szCs w:val="28"/>
          <w:lang w:eastAsia="en-US"/>
        </w:rPr>
      </w:pPr>
      <w:r w:rsidRPr="00E30B49">
        <w:rPr>
          <w:color w:val="000000"/>
          <w:sz w:val="28"/>
          <w:szCs w:val="28"/>
          <w:lang w:eastAsia="en-US"/>
        </w:rPr>
        <w:t>*Выделяется в целях реализации пункта 6 статьи 168 Налогового кодекса Российской Федерации.</w:t>
      </w:r>
    </w:p>
    <w:p w14:paraId="74D136A5" w14:textId="164F93C0" w:rsidR="00E30B49" w:rsidRPr="00E30B49" w:rsidRDefault="00E30B49" w:rsidP="00194848">
      <w:pPr>
        <w:ind w:left="-142" w:right="-994" w:firstLine="709"/>
        <w:jc w:val="both"/>
        <w:rPr>
          <w:color w:val="000000"/>
          <w:sz w:val="28"/>
          <w:szCs w:val="28"/>
          <w:lang w:eastAsia="en-US"/>
        </w:rPr>
      </w:pPr>
      <w:r w:rsidRPr="00E30B49">
        <w:rPr>
          <w:color w:val="000000"/>
          <w:sz w:val="28"/>
          <w:szCs w:val="28"/>
          <w:lang w:eastAsia="en-US"/>
        </w:rPr>
        <w:t>** Тарифы установлены для предъявления потребителям, расположенным по адресам: ул. Садопарковая 28, 30/1, 32, ул. Жасминная 29, 31.</w:t>
      </w:r>
    </w:p>
    <w:p w14:paraId="192A5B85" w14:textId="77777777" w:rsidR="00E30B49" w:rsidRPr="00E30B49" w:rsidRDefault="00E30B49" w:rsidP="00194848">
      <w:pPr>
        <w:ind w:left="-142" w:right="-994"/>
        <w:jc w:val="right"/>
        <w:rPr>
          <w:lang w:eastAsia="en-US"/>
        </w:rPr>
      </w:pPr>
      <w:r w:rsidRPr="00E30B49">
        <w:rPr>
          <w:lang w:eastAsia="en-US"/>
        </w:rPr>
        <w:t xml:space="preserve">        ».</w:t>
      </w:r>
    </w:p>
    <w:p w14:paraId="734DAC37" w14:textId="77777777" w:rsidR="004F0328" w:rsidRDefault="004F0328" w:rsidP="00194848">
      <w:pPr>
        <w:tabs>
          <w:tab w:val="left" w:pos="5580"/>
          <w:tab w:val="left" w:pos="9498"/>
        </w:tabs>
        <w:ind w:left="-142" w:right="-994" w:firstLine="426"/>
        <w:rPr>
          <w:color w:val="000000" w:themeColor="text1"/>
        </w:rPr>
      </w:pPr>
    </w:p>
    <w:p w14:paraId="4222C7C2" w14:textId="77777777" w:rsidR="00194848" w:rsidRDefault="00194848" w:rsidP="00302950">
      <w:pPr>
        <w:tabs>
          <w:tab w:val="left" w:pos="5580"/>
          <w:tab w:val="left" w:pos="9498"/>
        </w:tabs>
        <w:ind w:right="-569"/>
        <w:rPr>
          <w:color w:val="000000" w:themeColor="text1"/>
        </w:rPr>
        <w:sectPr w:rsidR="00194848" w:rsidSect="00E30B49">
          <w:pgSz w:w="11906" w:h="16838"/>
          <w:pgMar w:top="567" w:right="1418" w:bottom="567" w:left="567" w:header="709" w:footer="709" w:gutter="0"/>
          <w:cols w:space="708"/>
          <w:titlePg/>
          <w:docGrid w:linePitch="360"/>
        </w:sectPr>
      </w:pPr>
    </w:p>
    <w:p w14:paraId="4B5646E6" w14:textId="69F10388" w:rsidR="00194848" w:rsidRPr="00081AD4" w:rsidRDefault="00194848" w:rsidP="00B86200">
      <w:pPr>
        <w:tabs>
          <w:tab w:val="left" w:pos="5580"/>
          <w:tab w:val="left" w:pos="9498"/>
        </w:tabs>
        <w:ind w:left="-2631" w:right="-569" w:firstLine="8443"/>
        <w:rPr>
          <w:color w:val="000000" w:themeColor="text1"/>
        </w:rPr>
      </w:pPr>
      <w:r w:rsidRPr="00081AD4">
        <w:rPr>
          <w:color w:val="000000" w:themeColor="text1"/>
        </w:rPr>
        <w:lastRenderedPageBreak/>
        <w:t xml:space="preserve">Приложение № </w:t>
      </w:r>
      <w:r>
        <w:rPr>
          <w:color w:val="000000" w:themeColor="text1"/>
        </w:rPr>
        <w:t xml:space="preserve">7 </w:t>
      </w:r>
      <w:r w:rsidRPr="00081AD4">
        <w:rPr>
          <w:color w:val="000000" w:themeColor="text1"/>
        </w:rPr>
        <w:t xml:space="preserve">к </w:t>
      </w:r>
      <w:r>
        <w:rPr>
          <w:color w:val="000000" w:themeColor="text1"/>
        </w:rPr>
        <w:t>протоколу</w:t>
      </w:r>
      <w:r w:rsidRPr="00081AD4">
        <w:rPr>
          <w:color w:val="000000" w:themeColor="text1"/>
        </w:rPr>
        <w:t xml:space="preserve"> № </w:t>
      </w:r>
      <w:r>
        <w:rPr>
          <w:color w:val="000000" w:themeColor="text1"/>
        </w:rPr>
        <w:t>75</w:t>
      </w:r>
    </w:p>
    <w:p w14:paraId="47EAD533" w14:textId="77777777" w:rsidR="00194848" w:rsidRPr="00081AD4" w:rsidRDefault="00194848" w:rsidP="00B86200">
      <w:pPr>
        <w:tabs>
          <w:tab w:val="left" w:pos="5580"/>
          <w:tab w:val="left" w:pos="9498"/>
        </w:tabs>
        <w:ind w:left="-2631" w:right="-569" w:firstLine="844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701D1BB" w14:textId="77777777" w:rsidR="00194848" w:rsidRPr="00081AD4" w:rsidRDefault="00194848" w:rsidP="00B86200">
      <w:pPr>
        <w:tabs>
          <w:tab w:val="left" w:pos="5580"/>
          <w:tab w:val="left" w:pos="9498"/>
        </w:tabs>
        <w:ind w:left="-2631" w:right="-569" w:firstLine="8443"/>
        <w:rPr>
          <w:color w:val="000000" w:themeColor="text1"/>
        </w:rPr>
      </w:pPr>
      <w:r w:rsidRPr="00081AD4">
        <w:rPr>
          <w:color w:val="000000" w:themeColor="text1"/>
        </w:rPr>
        <w:t>энергетической комиссии</w:t>
      </w:r>
    </w:p>
    <w:p w14:paraId="3BD7C25C" w14:textId="76661891" w:rsidR="00194848" w:rsidRDefault="00194848" w:rsidP="00B86200">
      <w:pPr>
        <w:tabs>
          <w:tab w:val="left" w:pos="5580"/>
          <w:tab w:val="left" w:pos="9498"/>
        </w:tabs>
        <w:ind w:left="-2631" w:right="-569" w:firstLine="8443"/>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45C977C0" w14:textId="77777777" w:rsidR="00B86200" w:rsidRDefault="00B86200" w:rsidP="00B86200">
      <w:pPr>
        <w:tabs>
          <w:tab w:val="left" w:pos="5580"/>
          <w:tab w:val="left" w:pos="9498"/>
        </w:tabs>
        <w:ind w:left="-2631" w:right="-569" w:firstLine="8443"/>
        <w:rPr>
          <w:color w:val="000000" w:themeColor="text1"/>
        </w:rPr>
      </w:pPr>
    </w:p>
    <w:p w14:paraId="02E4BBC2" w14:textId="77777777" w:rsidR="00B86200" w:rsidRPr="00B86200" w:rsidRDefault="00B86200" w:rsidP="00B86200">
      <w:pPr>
        <w:keepNext/>
        <w:jc w:val="center"/>
        <w:outlineLvl w:val="0"/>
        <w:rPr>
          <w:b/>
          <w:iCs/>
          <w:color w:val="000000"/>
          <w:sz w:val="28"/>
          <w:szCs w:val="28"/>
        </w:rPr>
      </w:pPr>
      <w:r w:rsidRPr="00B86200">
        <w:rPr>
          <w:b/>
          <w:iCs/>
          <w:color w:val="000000"/>
          <w:sz w:val="28"/>
          <w:szCs w:val="28"/>
        </w:rPr>
        <w:t>Экспертное заключение</w:t>
      </w:r>
    </w:p>
    <w:p w14:paraId="1C03A8E4" w14:textId="77777777" w:rsidR="00B86200" w:rsidRPr="00B86200" w:rsidRDefault="00B86200" w:rsidP="00B86200">
      <w:pPr>
        <w:keepNext/>
        <w:jc w:val="center"/>
        <w:outlineLvl w:val="0"/>
        <w:rPr>
          <w:b/>
          <w:iCs/>
          <w:sz w:val="28"/>
          <w:szCs w:val="28"/>
        </w:rPr>
      </w:pPr>
      <w:r w:rsidRPr="00B86200">
        <w:rPr>
          <w:b/>
          <w:iCs/>
          <w:sz w:val="28"/>
          <w:szCs w:val="28"/>
        </w:rPr>
        <w:t>Региональной энергетической комиссии Кузбасса</w:t>
      </w:r>
    </w:p>
    <w:p w14:paraId="5372FB23" w14:textId="77777777" w:rsidR="00B86200" w:rsidRPr="00B86200" w:rsidRDefault="00B86200" w:rsidP="00B86200">
      <w:pPr>
        <w:jc w:val="center"/>
        <w:rPr>
          <w:color w:val="000000"/>
          <w:sz w:val="28"/>
          <w:szCs w:val="28"/>
        </w:rPr>
      </w:pPr>
      <w:r w:rsidRPr="00B86200">
        <w:rPr>
          <w:color w:val="000000"/>
          <w:sz w:val="28"/>
          <w:szCs w:val="28"/>
        </w:rPr>
        <w:t>по материалам, представленным</w:t>
      </w:r>
      <w:r w:rsidRPr="00B86200">
        <w:rPr>
          <w:b/>
          <w:color w:val="000000"/>
          <w:sz w:val="28"/>
          <w:szCs w:val="28"/>
        </w:rPr>
        <w:t xml:space="preserve"> МКП НГО </w:t>
      </w:r>
      <w:r w:rsidRPr="00B86200">
        <w:rPr>
          <w:b/>
          <w:bCs/>
          <w:kern w:val="32"/>
          <w:sz w:val="28"/>
          <w:szCs w:val="28"/>
          <w:lang w:eastAsia="en-US"/>
        </w:rPr>
        <w:t>«Водопроводно-канализационное хозяйство» (г. Новокузнецк)</w:t>
      </w:r>
      <w:r w:rsidRPr="00B86200">
        <w:rPr>
          <w:color w:val="000000"/>
          <w:sz w:val="28"/>
          <w:szCs w:val="28"/>
        </w:rPr>
        <w:t xml:space="preserve">, </w:t>
      </w:r>
    </w:p>
    <w:p w14:paraId="7D19430E" w14:textId="77777777" w:rsidR="00B86200" w:rsidRPr="00B86200" w:rsidRDefault="00B86200" w:rsidP="00B86200">
      <w:pPr>
        <w:jc w:val="center"/>
        <w:rPr>
          <w:color w:val="000000"/>
          <w:sz w:val="28"/>
          <w:szCs w:val="28"/>
        </w:rPr>
      </w:pPr>
      <w:r w:rsidRPr="00B86200">
        <w:rPr>
          <w:color w:val="000000"/>
          <w:sz w:val="28"/>
          <w:szCs w:val="28"/>
        </w:rPr>
        <w:t xml:space="preserve">для установления тарифов на питьевую воду, реализуемую </w:t>
      </w:r>
    </w:p>
    <w:p w14:paraId="4D2E6C04" w14:textId="77777777" w:rsidR="00B86200" w:rsidRPr="00B86200" w:rsidRDefault="00B86200" w:rsidP="00B86200">
      <w:pPr>
        <w:jc w:val="center"/>
        <w:rPr>
          <w:color w:val="000000"/>
          <w:sz w:val="28"/>
          <w:szCs w:val="28"/>
        </w:rPr>
      </w:pPr>
      <w:r w:rsidRPr="00B86200">
        <w:rPr>
          <w:color w:val="000000"/>
          <w:sz w:val="28"/>
          <w:szCs w:val="28"/>
        </w:rPr>
        <w:t xml:space="preserve">на потребительском рынке пос. Абагур-Лесной, </w:t>
      </w:r>
    </w:p>
    <w:p w14:paraId="08F2C014" w14:textId="77777777" w:rsidR="00B86200" w:rsidRPr="00B86200" w:rsidRDefault="00B86200" w:rsidP="00B86200">
      <w:pPr>
        <w:jc w:val="center"/>
        <w:rPr>
          <w:color w:val="000000"/>
          <w:sz w:val="28"/>
          <w:szCs w:val="28"/>
        </w:rPr>
      </w:pPr>
      <w:r w:rsidRPr="00B86200">
        <w:rPr>
          <w:color w:val="000000"/>
          <w:sz w:val="28"/>
          <w:szCs w:val="28"/>
        </w:rPr>
        <w:t>на период с 01.01.2022 по 31.12.2024</w:t>
      </w:r>
    </w:p>
    <w:p w14:paraId="7D746D7B" w14:textId="77777777" w:rsidR="00B86200" w:rsidRPr="00B86200" w:rsidRDefault="00B86200" w:rsidP="00B86200">
      <w:pPr>
        <w:jc w:val="both"/>
        <w:rPr>
          <w:i/>
          <w:color w:val="FF0000"/>
          <w:szCs w:val="29"/>
        </w:rPr>
      </w:pPr>
    </w:p>
    <w:p w14:paraId="76990A95" w14:textId="77777777" w:rsidR="00B86200" w:rsidRPr="00B86200" w:rsidRDefault="00B86200" w:rsidP="00B86200">
      <w:pPr>
        <w:ind w:firstLine="709"/>
        <w:jc w:val="both"/>
        <w:rPr>
          <w:color w:val="000000"/>
          <w:sz w:val="4"/>
          <w:szCs w:val="4"/>
        </w:rPr>
      </w:pPr>
    </w:p>
    <w:p w14:paraId="6837DC8E" w14:textId="77777777" w:rsidR="00B86200" w:rsidRPr="00B86200" w:rsidRDefault="00B86200" w:rsidP="00B86200">
      <w:pPr>
        <w:ind w:firstLine="709"/>
        <w:jc w:val="both"/>
        <w:rPr>
          <w:color w:val="000000"/>
          <w:sz w:val="28"/>
          <w:szCs w:val="28"/>
        </w:rPr>
      </w:pPr>
      <w:r w:rsidRPr="00B86200">
        <w:rPr>
          <w:sz w:val="28"/>
          <w:szCs w:val="28"/>
        </w:rPr>
        <w:t>Заместитель начальника отдела Региональной энергетической комиссии Кузбасса (далее – специалист), рассмотрев представленные</w:t>
      </w:r>
      <w:r w:rsidRPr="00B86200">
        <w:rPr>
          <w:color w:val="000000"/>
          <w:sz w:val="28"/>
          <w:szCs w:val="28"/>
        </w:rPr>
        <w:t xml:space="preserve"> организацией предложения по установлению тарифов на питьевую воду, реализуемую на потребительском рынке пос. Абагур-Лесной, отмечает, что они отражают экономическую ситуацию в организации в сложившихся условиях хозяйствования.</w:t>
      </w:r>
    </w:p>
    <w:p w14:paraId="4215191D" w14:textId="77777777" w:rsidR="00B86200" w:rsidRPr="00B86200" w:rsidRDefault="00B86200" w:rsidP="00B86200">
      <w:pPr>
        <w:ind w:firstLine="709"/>
        <w:jc w:val="both"/>
        <w:rPr>
          <w:color w:val="000000"/>
          <w:sz w:val="28"/>
          <w:szCs w:val="28"/>
        </w:rPr>
      </w:pPr>
    </w:p>
    <w:p w14:paraId="3E714C18" w14:textId="77777777" w:rsidR="00B86200" w:rsidRPr="00B86200" w:rsidRDefault="00B86200" w:rsidP="00B86200">
      <w:pPr>
        <w:ind w:firstLine="709"/>
        <w:jc w:val="both"/>
        <w:rPr>
          <w:color w:val="000000"/>
          <w:sz w:val="28"/>
          <w:szCs w:val="28"/>
        </w:rPr>
      </w:pPr>
      <w:r w:rsidRPr="00B86200">
        <w:rPr>
          <w:color w:val="000000"/>
          <w:sz w:val="28"/>
          <w:szCs w:val="28"/>
        </w:rPr>
        <w:t>МКП НГО «Водопроводно-канализационное хозяйство»                                (г. Новокузнецк) (далее – МКП НГО «ВКХ») обратилось в Региональную энергетическую комиссию Кузбасса (далее – РЭК Кузбасса) с заявлением об установлении тарифов на питьевую воду для потребителей пос. Абагур-Лесной, на период с 01.01.2022 по 31.12.2024 (исх. от 29.04.2021 № 162,                                вх. от 24.05.2021 № 2768) с применением метода индексации. Согласно представленному заявлению организацией было предложено установить тарифы:</w:t>
      </w:r>
    </w:p>
    <w:p w14:paraId="1B811767" w14:textId="77777777" w:rsidR="00B86200" w:rsidRPr="00B86200" w:rsidRDefault="00B86200" w:rsidP="00B86200">
      <w:pPr>
        <w:ind w:firstLine="709"/>
        <w:jc w:val="both"/>
        <w:rPr>
          <w:color w:val="000000"/>
          <w:sz w:val="28"/>
          <w:szCs w:val="28"/>
          <w:u w:val="single"/>
        </w:rPr>
      </w:pPr>
      <w:r w:rsidRPr="00B86200">
        <w:rPr>
          <w:color w:val="000000"/>
          <w:sz w:val="28"/>
          <w:szCs w:val="28"/>
          <w:u w:val="single"/>
        </w:rPr>
        <w:t>На питьевую воду:</w:t>
      </w:r>
    </w:p>
    <w:p w14:paraId="426B865C" w14:textId="77777777" w:rsidR="00B86200" w:rsidRPr="00B86200" w:rsidRDefault="00B86200" w:rsidP="00B86200">
      <w:pPr>
        <w:ind w:firstLine="709"/>
        <w:jc w:val="both"/>
        <w:rPr>
          <w:color w:val="000000"/>
          <w:sz w:val="28"/>
          <w:szCs w:val="28"/>
        </w:rPr>
      </w:pPr>
      <w:r w:rsidRPr="00B86200">
        <w:rPr>
          <w:color w:val="000000"/>
          <w:sz w:val="28"/>
          <w:szCs w:val="28"/>
        </w:rPr>
        <w:t>- на 2022 год в размере 142,86 руб./м3;</w:t>
      </w:r>
    </w:p>
    <w:p w14:paraId="320E5D40" w14:textId="77777777" w:rsidR="00B86200" w:rsidRPr="00B86200" w:rsidRDefault="00B86200" w:rsidP="00B86200">
      <w:pPr>
        <w:ind w:firstLine="709"/>
        <w:jc w:val="both"/>
        <w:rPr>
          <w:color w:val="000000"/>
          <w:sz w:val="28"/>
          <w:szCs w:val="28"/>
        </w:rPr>
      </w:pPr>
      <w:r w:rsidRPr="00B86200">
        <w:rPr>
          <w:color w:val="000000"/>
          <w:sz w:val="28"/>
          <w:szCs w:val="28"/>
        </w:rPr>
        <w:t>- на 2023 год в размере 153,69 руб./м3;</w:t>
      </w:r>
    </w:p>
    <w:p w14:paraId="6C1C3451" w14:textId="77777777" w:rsidR="00B86200" w:rsidRPr="00B86200" w:rsidRDefault="00B86200" w:rsidP="00B86200">
      <w:pPr>
        <w:ind w:firstLine="709"/>
        <w:jc w:val="both"/>
        <w:rPr>
          <w:color w:val="000000"/>
          <w:sz w:val="28"/>
          <w:szCs w:val="28"/>
        </w:rPr>
      </w:pPr>
      <w:r w:rsidRPr="00B86200">
        <w:rPr>
          <w:color w:val="000000"/>
          <w:sz w:val="28"/>
          <w:szCs w:val="28"/>
        </w:rPr>
        <w:t>- на 2024 год в размере 170,36 руб./м3.</w:t>
      </w:r>
    </w:p>
    <w:p w14:paraId="110FFFFD" w14:textId="77777777" w:rsidR="00B86200" w:rsidRPr="00B86200" w:rsidRDefault="00B86200" w:rsidP="00B86200">
      <w:pPr>
        <w:ind w:firstLine="709"/>
        <w:jc w:val="both"/>
        <w:rPr>
          <w:sz w:val="28"/>
          <w:szCs w:val="28"/>
        </w:rPr>
      </w:pPr>
      <w:r w:rsidRPr="00B86200">
        <w:rPr>
          <w:sz w:val="28"/>
          <w:szCs w:val="28"/>
        </w:rPr>
        <w:t>На основании представленного заявления с учетом дополнительно представленных материалов (вх. от 27.09.2021 № 5132) регулятором было открыто дело «Об установлении тарифов на услугу холодного водоснабжения на 2022-2024 годы, оказываемую МКП НГО «ВКХ»                              (г. Новокузнецк)</w:t>
      </w:r>
      <w:r w:rsidRPr="00B86200">
        <w:rPr>
          <w:bCs/>
          <w:sz w:val="28"/>
          <w:szCs w:val="20"/>
        </w:rPr>
        <w:t xml:space="preserve">» </w:t>
      </w:r>
      <w:r w:rsidRPr="00B86200">
        <w:rPr>
          <w:sz w:val="28"/>
          <w:szCs w:val="28"/>
        </w:rPr>
        <w:t xml:space="preserve">за № 96-ВС. </w:t>
      </w:r>
    </w:p>
    <w:p w14:paraId="2DDC4A6D" w14:textId="77777777" w:rsidR="00B86200" w:rsidRPr="00B86200" w:rsidRDefault="00B86200" w:rsidP="00B86200">
      <w:pPr>
        <w:ind w:firstLine="709"/>
        <w:jc w:val="both"/>
        <w:rPr>
          <w:sz w:val="28"/>
          <w:szCs w:val="28"/>
        </w:rPr>
      </w:pPr>
      <w:r w:rsidRPr="00B86200">
        <w:rPr>
          <w:sz w:val="28"/>
          <w:szCs w:val="28"/>
        </w:rPr>
        <w:t xml:space="preserve">В процессе рассмотрения тарифного дела </w:t>
      </w:r>
      <w:r w:rsidRPr="00B86200">
        <w:rPr>
          <w:color w:val="000000"/>
          <w:sz w:val="28"/>
          <w:szCs w:val="28"/>
        </w:rPr>
        <w:t xml:space="preserve">об </w:t>
      </w:r>
      <w:r w:rsidRPr="00B86200">
        <w:rPr>
          <w:sz w:val="28"/>
          <w:szCs w:val="28"/>
        </w:rPr>
        <w:t xml:space="preserve">установлении тарифов </w:t>
      </w:r>
      <w:r w:rsidRPr="00B86200">
        <w:rPr>
          <w:color w:val="000000"/>
          <w:sz w:val="28"/>
          <w:szCs w:val="28"/>
        </w:rPr>
        <w:t xml:space="preserve">на </w:t>
      </w:r>
      <w:r w:rsidRPr="00B86200">
        <w:rPr>
          <w:sz w:val="28"/>
          <w:szCs w:val="28"/>
        </w:rPr>
        <w:t>питьевую воду</w:t>
      </w:r>
      <w:r w:rsidRPr="00B86200">
        <w:rPr>
          <w:color w:val="000000"/>
          <w:sz w:val="28"/>
          <w:szCs w:val="28"/>
        </w:rPr>
        <w:t xml:space="preserve"> на 2022-2024 годы </w:t>
      </w:r>
      <w:r w:rsidRPr="00B86200">
        <w:rPr>
          <w:sz w:val="28"/>
          <w:szCs w:val="28"/>
        </w:rPr>
        <w:t>регулятором в адрес предприятия были направлены следующие запросы дополнительных материалов:</w:t>
      </w:r>
    </w:p>
    <w:p w14:paraId="7720164E" w14:textId="77777777" w:rsidR="00B86200" w:rsidRPr="00B86200" w:rsidRDefault="00B86200" w:rsidP="00B86200">
      <w:pPr>
        <w:ind w:firstLine="709"/>
        <w:jc w:val="both"/>
        <w:rPr>
          <w:sz w:val="28"/>
          <w:szCs w:val="28"/>
        </w:rPr>
      </w:pPr>
      <w:r w:rsidRPr="00B86200">
        <w:rPr>
          <w:sz w:val="28"/>
          <w:szCs w:val="28"/>
        </w:rPr>
        <w:t>- от 01.06.2021 № М-10-79/1751-02 (ответ получен 13.09.2021                         вх. № 4882);</w:t>
      </w:r>
    </w:p>
    <w:p w14:paraId="25049EF5" w14:textId="77777777" w:rsidR="00B86200" w:rsidRPr="00B86200" w:rsidRDefault="00B86200" w:rsidP="00B86200">
      <w:pPr>
        <w:ind w:firstLine="709"/>
        <w:jc w:val="both"/>
        <w:rPr>
          <w:sz w:val="28"/>
          <w:szCs w:val="28"/>
        </w:rPr>
      </w:pPr>
      <w:r w:rsidRPr="00B86200">
        <w:rPr>
          <w:sz w:val="28"/>
          <w:szCs w:val="28"/>
        </w:rPr>
        <w:t>- от 01.06.2021 № М-10-79/1752-02 (ответ получен 27.09.2021                          вх. № 5132);</w:t>
      </w:r>
    </w:p>
    <w:p w14:paraId="3D52D0C8" w14:textId="77777777" w:rsidR="00B86200" w:rsidRPr="00B86200" w:rsidRDefault="00B86200" w:rsidP="00B86200">
      <w:pPr>
        <w:ind w:firstLine="709"/>
        <w:jc w:val="both"/>
        <w:rPr>
          <w:sz w:val="28"/>
          <w:szCs w:val="28"/>
        </w:rPr>
      </w:pPr>
      <w:r w:rsidRPr="00B86200">
        <w:rPr>
          <w:sz w:val="28"/>
          <w:szCs w:val="28"/>
        </w:rPr>
        <w:t>- от 01.09.2021 № Ч-10-79/2962-02 (ответ получен 01.10.2021                          вх. № 5278)</w:t>
      </w:r>
    </w:p>
    <w:p w14:paraId="2D204FD7" w14:textId="77777777" w:rsidR="00B86200" w:rsidRPr="00B86200" w:rsidRDefault="00B86200" w:rsidP="00B86200">
      <w:pPr>
        <w:ind w:firstLine="709"/>
        <w:jc w:val="both"/>
        <w:rPr>
          <w:color w:val="000000"/>
          <w:sz w:val="28"/>
          <w:szCs w:val="28"/>
        </w:rPr>
      </w:pPr>
    </w:p>
    <w:p w14:paraId="4BA3B403" w14:textId="77777777" w:rsidR="00B86200" w:rsidRPr="00B86200" w:rsidRDefault="00B86200" w:rsidP="00B86200">
      <w:pPr>
        <w:ind w:firstLine="709"/>
        <w:jc w:val="both"/>
        <w:rPr>
          <w:color w:val="000000"/>
          <w:sz w:val="28"/>
          <w:szCs w:val="28"/>
        </w:rPr>
      </w:pPr>
      <w:r w:rsidRPr="00B86200">
        <w:rPr>
          <w:color w:val="000000"/>
          <w:sz w:val="28"/>
          <w:szCs w:val="28"/>
        </w:rPr>
        <w:t>Расчет тарифов произведен специалистом с применением метода индексации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01.01.2022 по 31.12.2024.</w:t>
      </w:r>
    </w:p>
    <w:p w14:paraId="623DA6D0" w14:textId="77777777" w:rsidR="00B86200" w:rsidRPr="00B86200" w:rsidRDefault="00B86200" w:rsidP="00B86200">
      <w:pPr>
        <w:ind w:firstLine="709"/>
        <w:jc w:val="both"/>
        <w:rPr>
          <w:color w:val="000000"/>
          <w:sz w:val="28"/>
          <w:szCs w:val="16"/>
        </w:rPr>
      </w:pPr>
    </w:p>
    <w:p w14:paraId="72355D97" w14:textId="77777777" w:rsidR="00B86200" w:rsidRPr="00B86200" w:rsidRDefault="00B86200" w:rsidP="00B86200">
      <w:pPr>
        <w:jc w:val="center"/>
        <w:rPr>
          <w:b/>
          <w:sz w:val="32"/>
          <w:szCs w:val="32"/>
          <w:u w:val="single"/>
        </w:rPr>
      </w:pPr>
      <w:r w:rsidRPr="00B86200">
        <w:rPr>
          <w:b/>
          <w:sz w:val="32"/>
          <w:szCs w:val="32"/>
          <w:u w:val="single"/>
        </w:rPr>
        <w:t>Общая характеристика организации</w:t>
      </w:r>
    </w:p>
    <w:p w14:paraId="04545681" w14:textId="77777777" w:rsidR="00B86200" w:rsidRPr="00B86200" w:rsidRDefault="00B86200" w:rsidP="00B86200">
      <w:pPr>
        <w:jc w:val="center"/>
        <w:rPr>
          <w:b/>
          <w:sz w:val="14"/>
          <w:szCs w:val="10"/>
          <w:u w:val="single"/>
        </w:rPr>
      </w:pPr>
    </w:p>
    <w:p w14:paraId="32875507" w14:textId="77777777" w:rsidR="00B86200" w:rsidRPr="00B86200" w:rsidRDefault="00B86200" w:rsidP="00B86200">
      <w:pPr>
        <w:ind w:firstLine="709"/>
        <w:jc w:val="both"/>
        <w:rPr>
          <w:color w:val="000000"/>
          <w:sz w:val="28"/>
          <w:szCs w:val="28"/>
        </w:rPr>
      </w:pPr>
      <w:r w:rsidRPr="00B86200">
        <w:rPr>
          <w:color w:val="000000"/>
          <w:sz w:val="28"/>
          <w:szCs w:val="28"/>
        </w:rPr>
        <w:t>Муниципальное казенное предприятие Новокузнецкого городского округа «Водопроводно-канализационное хозяйство» образовано 31.10.2018 (распоряжение администрации города Новокузнецка от 31.10.2018 № 1589) в целях обеспечения бесперебойного снабжения населения Новокузнецкого городского округа и иных потребителей водой и оказания услуг по водоотведению, а также выполнения работ, сопутствующих предоставлению услуг водоснабжения и водоотведения.</w:t>
      </w:r>
    </w:p>
    <w:p w14:paraId="0CD5AFEF" w14:textId="77777777" w:rsidR="00B86200" w:rsidRPr="00B86200" w:rsidRDefault="00B86200" w:rsidP="00B86200">
      <w:pPr>
        <w:ind w:firstLine="709"/>
        <w:jc w:val="both"/>
        <w:rPr>
          <w:color w:val="000000"/>
          <w:sz w:val="28"/>
          <w:szCs w:val="28"/>
        </w:rPr>
      </w:pPr>
      <w:r w:rsidRPr="00B86200">
        <w:rPr>
          <w:color w:val="000000"/>
          <w:sz w:val="28"/>
          <w:szCs w:val="28"/>
        </w:rPr>
        <w:t>Основным видом деятельности предприятия, согласно Уставу, является забор, очистка и распределение воды. Также предприятие оказывает услуги по сбору и обработке сточных вод, строительству инженерных коммуникаций для водоснабжения и водоотведения, газоснабжения, производство санитарно-технических работ, монтаж отопительных систем и систем кондиционирования воздуха. Кроме того, предприятие занимается оказанием прочих видов деятельности.</w:t>
      </w:r>
    </w:p>
    <w:p w14:paraId="7CCB14C0" w14:textId="77777777" w:rsidR="00B86200" w:rsidRPr="00B86200" w:rsidRDefault="00B86200" w:rsidP="00B86200">
      <w:pPr>
        <w:ind w:firstLine="709"/>
        <w:jc w:val="both"/>
        <w:rPr>
          <w:color w:val="000000"/>
          <w:sz w:val="28"/>
          <w:szCs w:val="28"/>
        </w:rPr>
      </w:pPr>
      <w:r w:rsidRPr="00B86200">
        <w:rPr>
          <w:color w:val="000000"/>
          <w:sz w:val="28"/>
          <w:szCs w:val="28"/>
        </w:rPr>
        <w:t xml:space="preserve">МКП НГО «ВКХ» осуществляет деятельность на территории Новокузнецкого городского округа. </w:t>
      </w:r>
      <w:r w:rsidRPr="00B86200">
        <w:rPr>
          <w:b/>
          <w:color w:val="000000"/>
          <w:sz w:val="28"/>
          <w:szCs w:val="28"/>
          <w:u w:val="single"/>
        </w:rPr>
        <w:t>С 01.01.2021</w:t>
      </w:r>
      <w:r w:rsidRPr="00B86200">
        <w:rPr>
          <w:color w:val="000000"/>
          <w:sz w:val="28"/>
          <w:szCs w:val="28"/>
        </w:rPr>
        <w:t xml:space="preserve"> в целях обеспечения надлежащего содержания объектов водоснабжения поселка Абагур-Лесной Новокузнецкого городского округа, данные объекты были </w:t>
      </w:r>
      <w:r w:rsidRPr="00B86200">
        <w:rPr>
          <w:color w:val="000000"/>
          <w:sz w:val="28"/>
          <w:szCs w:val="28"/>
          <w:u w:val="single"/>
        </w:rPr>
        <w:t>переданы предприятию Комитетом по управлению муниципальным имуществом города Новокузнецка на праве оперативного управления</w:t>
      </w:r>
      <w:r w:rsidRPr="00B86200">
        <w:rPr>
          <w:color w:val="000000"/>
          <w:sz w:val="28"/>
          <w:szCs w:val="28"/>
        </w:rPr>
        <w:t xml:space="preserve"> согласно приказу                            от 05.11.2020 № 673.</w:t>
      </w:r>
    </w:p>
    <w:p w14:paraId="15E7FB0B" w14:textId="77777777" w:rsidR="00B86200" w:rsidRPr="00B86200" w:rsidRDefault="00B86200" w:rsidP="00B86200">
      <w:pPr>
        <w:tabs>
          <w:tab w:val="left" w:pos="1134"/>
        </w:tabs>
        <w:ind w:firstLine="709"/>
        <w:jc w:val="both"/>
        <w:rPr>
          <w:sz w:val="28"/>
          <w:szCs w:val="28"/>
        </w:rPr>
      </w:pPr>
      <w:r w:rsidRPr="00B86200">
        <w:rPr>
          <w:sz w:val="28"/>
          <w:szCs w:val="28"/>
        </w:rPr>
        <w:t>В предыдущие периоды регулирования (до 31.12.2020) объекты данной централизованной системы холодного водоснабжения находились в эксплуатации ООО «Комсервис» в соответствии с заключенным концессионным соглашением.</w:t>
      </w:r>
    </w:p>
    <w:p w14:paraId="7F96A10B" w14:textId="77777777" w:rsidR="00B86200" w:rsidRPr="00B86200" w:rsidRDefault="00B86200" w:rsidP="00B86200">
      <w:pPr>
        <w:ind w:firstLine="709"/>
        <w:jc w:val="both"/>
        <w:rPr>
          <w:b/>
          <w:color w:val="000000"/>
          <w:sz w:val="28"/>
          <w:szCs w:val="28"/>
        </w:rPr>
      </w:pPr>
      <w:r w:rsidRPr="00B86200">
        <w:rPr>
          <w:b/>
          <w:color w:val="000000"/>
          <w:sz w:val="28"/>
          <w:szCs w:val="28"/>
        </w:rPr>
        <w:t xml:space="preserve">Водоснабжение поселка Абагур-Лесной </w:t>
      </w:r>
    </w:p>
    <w:p w14:paraId="50AD3136" w14:textId="77777777" w:rsidR="00B86200" w:rsidRPr="00B86200" w:rsidRDefault="00B86200" w:rsidP="00B86200">
      <w:pPr>
        <w:ind w:firstLine="709"/>
        <w:jc w:val="both"/>
        <w:rPr>
          <w:color w:val="000000"/>
          <w:sz w:val="28"/>
          <w:szCs w:val="28"/>
        </w:rPr>
      </w:pPr>
      <w:r w:rsidRPr="00B86200">
        <w:rPr>
          <w:color w:val="000000"/>
          <w:sz w:val="28"/>
          <w:szCs w:val="28"/>
        </w:rPr>
        <w:t>Хозяйственно-питьевое водоснабжение поселка Абагур-Лесной осуществляется из 7 рабочих скважин:</w:t>
      </w:r>
    </w:p>
    <w:p w14:paraId="1F45B52B" w14:textId="77777777" w:rsidR="00B86200" w:rsidRPr="00B86200" w:rsidRDefault="00B86200" w:rsidP="00DD7349">
      <w:pPr>
        <w:numPr>
          <w:ilvl w:val="0"/>
          <w:numId w:val="8"/>
        </w:numPr>
        <w:jc w:val="both"/>
        <w:rPr>
          <w:color w:val="000000"/>
          <w:sz w:val="28"/>
          <w:szCs w:val="28"/>
        </w:rPr>
      </w:pPr>
      <w:r w:rsidRPr="00B86200">
        <w:rPr>
          <w:color w:val="000000"/>
          <w:sz w:val="28"/>
          <w:szCs w:val="28"/>
        </w:rPr>
        <w:t>«Скважина № 3»;</w:t>
      </w:r>
    </w:p>
    <w:p w14:paraId="5043F036" w14:textId="77777777" w:rsidR="00B86200" w:rsidRPr="00B86200" w:rsidRDefault="00B86200" w:rsidP="00DD7349">
      <w:pPr>
        <w:numPr>
          <w:ilvl w:val="0"/>
          <w:numId w:val="8"/>
        </w:numPr>
        <w:jc w:val="both"/>
        <w:rPr>
          <w:color w:val="000000"/>
          <w:sz w:val="28"/>
          <w:szCs w:val="28"/>
        </w:rPr>
      </w:pPr>
      <w:r w:rsidRPr="00B86200">
        <w:rPr>
          <w:color w:val="000000"/>
          <w:sz w:val="28"/>
          <w:szCs w:val="28"/>
        </w:rPr>
        <w:t>«Скважина № 5»;</w:t>
      </w:r>
    </w:p>
    <w:p w14:paraId="59632D4B" w14:textId="77777777" w:rsidR="00B86200" w:rsidRPr="00B86200" w:rsidRDefault="00B86200" w:rsidP="00DD7349">
      <w:pPr>
        <w:numPr>
          <w:ilvl w:val="0"/>
          <w:numId w:val="8"/>
        </w:numPr>
        <w:jc w:val="both"/>
        <w:rPr>
          <w:color w:val="000000"/>
          <w:sz w:val="28"/>
          <w:szCs w:val="28"/>
        </w:rPr>
      </w:pPr>
      <w:r w:rsidRPr="00B86200">
        <w:rPr>
          <w:color w:val="000000"/>
          <w:sz w:val="28"/>
          <w:szCs w:val="28"/>
        </w:rPr>
        <w:t>«Скважина на ул. Земнухова»;</w:t>
      </w:r>
    </w:p>
    <w:p w14:paraId="4CCD82BE" w14:textId="77777777" w:rsidR="00B86200" w:rsidRPr="00B86200" w:rsidRDefault="00B86200" w:rsidP="00DD7349">
      <w:pPr>
        <w:numPr>
          <w:ilvl w:val="0"/>
          <w:numId w:val="8"/>
        </w:numPr>
        <w:jc w:val="both"/>
        <w:rPr>
          <w:color w:val="000000"/>
          <w:sz w:val="28"/>
          <w:szCs w:val="28"/>
        </w:rPr>
      </w:pPr>
      <w:r w:rsidRPr="00B86200">
        <w:rPr>
          <w:color w:val="000000"/>
          <w:sz w:val="28"/>
          <w:szCs w:val="28"/>
        </w:rPr>
        <w:t>«Скважина на ул. Азотная»;</w:t>
      </w:r>
    </w:p>
    <w:p w14:paraId="031D8D77" w14:textId="77777777" w:rsidR="00B86200" w:rsidRPr="00B86200" w:rsidRDefault="00B86200" w:rsidP="00DD7349">
      <w:pPr>
        <w:numPr>
          <w:ilvl w:val="0"/>
          <w:numId w:val="8"/>
        </w:numPr>
        <w:jc w:val="both"/>
        <w:rPr>
          <w:color w:val="000000"/>
          <w:sz w:val="28"/>
          <w:szCs w:val="28"/>
        </w:rPr>
      </w:pPr>
      <w:r w:rsidRPr="00B86200">
        <w:rPr>
          <w:color w:val="000000"/>
          <w:sz w:val="28"/>
          <w:szCs w:val="28"/>
        </w:rPr>
        <w:lastRenderedPageBreak/>
        <w:t>«Скважина на ул. Ясная, 83»;</w:t>
      </w:r>
    </w:p>
    <w:p w14:paraId="1FC8CAED" w14:textId="77777777" w:rsidR="00B86200" w:rsidRPr="00B86200" w:rsidRDefault="00B86200" w:rsidP="00DD7349">
      <w:pPr>
        <w:numPr>
          <w:ilvl w:val="0"/>
          <w:numId w:val="8"/>
        </w:numPr>
        <w:jc w:val="both"/>
        <w:rPr>
          <w:color w:val="000000"/>
          <w:sz w:val="28"/>
          <w:szCs w:val="28"/>
        </w:rPr>
      </w:pPr>
      <w:r w:rsidRPr="00B86200">
        <w:rPr>
          <w:color w:val="000000"/>
          <w:sz w:val="28"/>
          <w:szCs w:val="28"/>
        </w:rPr>
        <w:t>«Скважина на ул. Ясная, 56»;</w:t>
      </w:r>
    </w:p>
    <w:p w14:paraId="751D9E85" w14:textId="77777777" w:rsidR="00B86200" w:rsidRPr="00B86200" w:rsidRDefault="00B86200" w:rsidP="00DD7349">
      <w:pPr>
        <w:numPr>
          <w:ilvl w:val="0"/>
          <w:numId w:val="8"/>
        </w:numPr>
        <w:jc w:val="both"/>
        <w:rPr>
          <w:color w:val="000000"/>
          <w:sz w:val="28"/>
          <w:szCs w:val="28"/>
        </w:rPr>
      </w:pPr>
      <w:r w:rsidRPr="00B86200">
        <w:rPr>
          <w:color w:val="000000"/>
          <w:sz w:val="28"/>
          <w:szCs w:val="28"/>
        </w:rPr>
        <w:t>«Скважина на ул. Пинская».</w:t>
      </w:r>
    </w:p>
    <w:p w14:paraId="0C573C8C" w14:textId="77777777" w:rsidR="00B86200" w:rsidRPr="00B86200" w:rsidRDefault="00B86200" w:rsidP="00B86200">
      <w:pPr>
        <w:ind w:firstLine="709"/>
        <w:jc w:val="both"/>
        <w:rPr>
          <w:color w:val="000000"/>
          <w:sz w:val="28"/>
          <w:szCs w:val="28"/>
        </w:rPr>
      </w:pPr>
      <w:r w:rsidRPr="00B86200">
        <w:rPr>
          <w:color w:val="000000"/>
          <w:sz w:val="28"/>
          <w:szCs w:val="28"/>
        </w:rPr>
        <w:t>Вода из скважин поступает на РЧВ водопроводных насосных станций или непосредственно потребителям в водопроводные сети.</w:t>
      </w:r>
    </w:p>
    <w:p w14:paraId="09BA6D73" w14:textId="77777777" w:rsidR="00B86200" w:rsidRPr="00B86200" w:rsidRDefault="00B86200" w:rsidP="00B86200">
      <w:pPr>
        <w:ind w:firstLine="709"/>
        <w:jc w:val="both"/>
        <w:rPr>
          <w:color w:val="000000"/>
          <w:sz w:val="28"/>
          <w:szCs w:val="28"/>
        </w:rPr>
      </w:pPr>
      <w:r w:rsidRPr="00B86200">
        <w:rPr>
          <w:color w:val="000000"/>
          <w:sz w:val="28"/>
          <w:szCs w:val="28"/>
        </w:rPr>
        <w:t>Общая протяженность переданных водопроводных сетей составляет 10,026 км.</w:t>
      </w:r>
    </w:p>
    <w:p w14:paraId="50059D28" w14:textId="77777777" w:rsidR="00B86200" w:rsidRPr="00B86200" w:rsidRDefault="00B86200" w:rsidP="00B86200">
      <w:pPr>
        <w:ind w:firstLine="709"/>
        <w:jc w:val="both"/>
        <w:rPr>
          <w:sz w:val="28"/>
          <w:szCs w:val="28"/>
        </w:rPr>
      </w:pPr>
    </w:p>
    <w:p w14:paraId="026AF335" w14:textId="77777777" w:rsidR="00B86200" w:rsidRPr="00B86200" w:rsidRDefault="00B86200" w:rsidP="00B86200">
      <w:pPr>
        <w:jc w:val="center"/>
        <w:rPr>
          <w:b/>
          <w:sz w:val="32"/>
          <w:szCs w:val="32"/>
          <w:u w:val="single"/>
        </w:rPr>
      </w:pPr>
      <w:r w:rsidRPr="00B86200">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C00EC67" w14:textId="77777777" w:rsidR="00B86200" w:rsidRPr="00B86200" w:rsidRDefault="00B86200" w:rsidP="00B86200">
      <w:pPr>
        <w:jc w:val="center"/>
        <w:rPr>
          <w:b/>
          <w:sz w:val="14"/>
          <w:szCs w:val="10"/>
          <w:u w:val="single"/>
        </w:rPr>
      </w:pPr>
    </w:p>
    <w:p w14:paraId="2A7A1572" w14:textId="77777777" w:rsidR="00B86200" w:rsidRPr="00B86200" w:rsidRDefault="00B86200" w:rsidP="00B86200">
      <w:pPr>
        <w:ind w:firstLine="709"/>
        <w:jc w:val="both"/>
        <w:rPr>
          <w:sz w:val="28"/>
          <w:szCs w:val="28"/>
        </w:rPr>
      </w:pPr>
      <w:r w:rsidRPr="00B86200">
        <w:rPr>
          <w:sz w:val="28"/>
          <w:szCs w:val="28"/>
        </w:rPr>
        <w:t>Материалы организации по расчету тарифов на 2022-2024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сшиты, пронумерованы, заверены подписью руководителя и скреплены печатью предприятия.</w:t>
      </w:r>
    </w:p>
    <w:p w14:paraId="289581B8" w14:textId="77777777" w:rsidR="00B86200" w:rsidRPr="00B86200" w:rsidRDefault="00B86200" w:rsidP="00B86200">
      <w:pPr>
        <w:ind w:firstLine="709"/>
        <w:jc w:val="both"/>
        <w:rPr>
          <w:color w:val="FF0000"/>
          <w:sz w:val="28"/>
          <w:szCs w:val="28"/>
        </w:rPr>
      </w:pPr>
    </w:p>
    <w:p w14:paraId="0A9E3861" w14:textId="77777777" w:rsidR="00B86200" w:rsidRPr="00B86200" w:rsidRDefault="00B86200" w:rsidP="00B86200">
      <w:pPr>
        <w:jc w:val="center"/>
        <w:rPr>
          <w:b/>
          <w:sz w:val="32"/>
          <w:szCs w:val="32"/>
          <w:u w:val="single"/>
        </w:rPr>
      </w:pPr>
      <w:r w:rsidRPr="00B86200">
        <w:rPr>
          <w:b/>
          <w:sz w:val="32"/>
          <w:szCs w:val="32"/>
          <w:u w:val="single"/>
        </w:rPr>
        <w:t>Оценка достоверности данных, приведенных</w:t>
      </w:r>
    </w:p>
    <w:p w14:paraId="72E58E1E" w14:textId="77777777" w:rsidR="00B86200" w:rsidRPr="00B86200" w:rsidRDefault="00B86200" w:rsidP="00B86200">
      <w:pPr>
        <w:jc w:val="center"/>
        <w:rPr>
          <w:b/>
          <w:sz w:val="32"/>
          <w:szCs w:val="32"/>
          <w:u w:val="single"/>
        </w:rPr>
      </w:pPr>
      <w:r w:rsidRPr="00B86200">
        <w:rPr>
          <w:b/>
          <w:sz w:val="32"/>
          <w:szCs w:val="32"/>
          <w:u w:val="single"/>
        </w:rPr>
        <w:t>в предложениях об установлении тарифов</w:t>
      </w:r>
    </w:p>
    <w:p w14:paraId="6B8A0D88" w14:textId="77777777" w:rsidR="00B86200" w:rsidRPr="00B86200" w:rsidRDefault="00B86200" w:rsidP="00B86200">
      <w:pPr>
        <w:ind w:firstLine="709"/>
        <w:jc w:val="center"/>
        <w:rPr>
          <w:b/>
          <w:sz w:val="14"/>
          <w:szCs w:val="10"/>
          <w:u w:val="single"/>
        </w:rPr>
      </w:pPr>
    </w:p>
    <w:p w14:paraId="2A360555" w14:textId="77777777" w:rsidR="00B86200" w:rsidRPr="00B86200" w:rsidRDefault="00B86200" w:rsidP="00B86200">
      <w:pPr>
        <w:ind w:firstLine="709"/>
        <w:jc w:val="both"/>
        <w:rPr>
          <w:sz w:val="28"/>
          <w:szCs w:val="28"/>
        </w:rPr>
      </w:pPr>
      <w:r w:rsidRPr="00B86200">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5774925" w14:textId="77777777" w:rsidR="00B86200" w:rsidRPr="00B86200" w:rsidRDefault="00B86200" w:rsidP="00B86200">
      <w:pPr>
        <w:ind w:firstLine="709"/>
        <w:jc w:val="both"/>
        <w:rPr>
          <w:sz w:val="28"/>
          <w:szCs w:val="28"/>
        </w:rPr>
      </w:pPr>
      <w:r w:rsidRPr="00B86200">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2022 - 2024 годы.</w:t>
      </w:r>
    </w:p>
    <w:p w14:paraId="7C3E0447" w14:textId="77777777" w:rsidR="00B86200" w:rsidRPr="00B86200" w:rsidRDefault="00B86200" w:rsidP="00B86200">
      <w:pPr>
        <w:ind w:firstLine="709"/>
        <w:jc w:val="both"/>
        <w:rPr>
          <w:sz w:val="28"/>
          <w:szCs w:val="28"/>
        </w:rPr>
      </w:pPr>
      <w:r w:rsidRPr="00B86200">
        <w:rPr>
          <w:sz w:val="28"/>
          <w:szCs w:val="28"/>
        </w:rPr>
        <w:t>Экспертная оценка экономической обоснованности расходов на питьевую воду, принимаемых для определения долгосрочных параметров регулирования тарифов на 2022-2024 годы и расчета тарифов на 2022 - 2024 годы, производилась на основе анализа общих смет расходов в экономических элементах.</w:t>
      </w:r>
    </w:p>
    <w:p w14:paraId="72371119" w14:textId="77777777" w:rsidR="00B86200" w:rsidRPr="00B86200" w:rsidRDefault="00B86200" w:rsidP="00B86200">
      <w:pPr>
        <w:ind w:firstLine="709"/>
        <w:jc w:val="both"/>
        <w:rPr>
          <w:sz w:val="28"/>
          <w:szCs w:val="28"/>
        </w:rPr>
      </w:pPr>
      <w:r w:rsidRPr="00B86200">
        <w:rPr>
          <w:sz w:val="28"/>
          <w:szCs w:val="28"/>
        </w:rPr>
        <w:t xml:space="preserve">Деятельность предприятия </w:t>
      </w:r>
      <w:r w:rsidRPr="00B86200">
        <w:rPr>
          <w:sz w:val="28"/>
          <w:szCs w:val="28"/>
          <w:u w:val="single"/>
        </w:rPr>
        <w:t>в части организации и проведения закупочных процедур</w:t>
      </w:r>
      <w:r w:rsidRPr="00B86200">
        <w:rPr>
          <w:sz w:val="28"/>
          <w:szCs w:val="28"/>
        </w:rPr>
        <w:t xml:space="preserve"> регламентируется Положением «О закупках товаров, работ, услуг МКП НГО «ВКХ», утвержденным приказом директора МКП НГО «ВКХ» (от 03.12.2018 № 2) (далее - Положение о закупках),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4597EF48" w14:textId="77777777" w:rsidR="00B86200" w:rsidRPr="00B86200" w:rsidRDefault="00B86200" w:rsidP="00B86200">
      <w:pPr>
        <w:ind w:firstLine="709"/>
        <w:jc w:val="both"/>
        <w:rPr>
          <w:sz w:val="28"/>
          <w:szCs w:val="28"/>
        </w:rPr>
      </w:pPr>
    </w:p>
    <w:p w14:paraId="70C37917" w14:textId="77777777" w:rsidR="00B86200" w:rsidRPr="00B86200" w:rsidRDefault="00B86200" w:rsidP="00B86200">
      <w:pPr>
        <w:jc w:val="center"/>
        <w:rPr>
          <w:b/>
          <w:sz w:val="32"/>
          <w:szCs w:val="32"/>
          <w:u w:val="single"/>
        </w:rPr>
      </w:pPr>
      <w:r w:rsidRPr="00B86200">
        <w:rPr>
          <w:b/>
          <w:sz w:val="32"/>
          <w:szCs w:val="32"/>
          <w:u w:val="single"/>
        </w:rPr>
        <w:t>Оценка имущественного и финансового состояния организации</w:t>
      </w:r>
    </w:p>
    <w:p w14:paraId="160962B1" w14:textId="77777777" w:rsidR="00B86200" w:rsidRPr="00B86200" w:rsidRDefault="00B86200" w:rsidP="00B86200">
      <w:pPr>
        <w:jc w:val="center"/>
        <w:rPr>
          <w:b/>
          <w:sz w:val="16"/>
          <w:szCs w:val="10"/>
          <w:u w:val="single"/>
        </w:rPr>
      </w:pPr>
    </w:p>
    <w:p w14:paraId="011BD32E" w14:textId="77777777" w:rsidR="00B86200" w:rsidRPr="00B86200" w:rsidRDefault="00B86200" w:rsidP="00B86200">
      <w:pPr>
        <w:ind w:firstLine="709"/>
        <w:jc w:val="both"/>
        <w:rPr>
          <w:color w:val="000000"/>
          <w:sz w:val="28"/>
          <w:szCs w:val="28"/>
        </w:rPr>
      </w:pPr>
      <w:r w:rsidRPr="00B86200">
        <w:rPr>
          <w:color w:val="000000"/>
          <w:sz w:val="28"/>
          <w:szCs w:val="28"/>
        </w:rPr>
        <w:t>Как уже было отмечено ранее, основным видом деятельности рассматриваемого предприятия является оказание услуг в сфере водоснабжения и водоотведения. Кроме того, организация занимается оказанием прочих услуг.</w:t>
      </w:r>
    </w:p>
    <w:p w14:paraId="23814C00" w14:textId="77777777" w:rsidR="00B86200" w:rsidRPr="00B86200" w:rsidRDefault="00B86200" w:rsidP="00B86200">
      <w:pPr>
        <w:ind w:firstLine="709"/>
        <w:jc w:val="both"/>
        <w:rPr>
          <w:color w:val="000000"/>
          <w:sz w:val="28"/>
          <w:szCs w:val="28"/>
        </w:rPr>
      </w:pPr>
      <w:r w:rsidRPr="00B86200">
        <w:rPr>
          <w:color w:val="000000"/>
          <w:sz w:val="28"/>
          <w:szCs w:val="28"/>
        </w:rPr>
        <w:t xml:space="preserve">В связи с тем, что данное предприятие осуществляет регулируемый вид деятельности в сфере холодного водоснабжения на территории пос. Абагур-Лесной с  01.01.2021 и тарифы на питьевую воду </w:t>
      </w:r>
      <w:r w:rsidRPr="00B86200">
        <w:rPr>
          <w:color w:val="000000"/>
          <w:sz w:val="28"/>
          <w:szCs w:val="28"/>
          <w:u w:val="single"/>
        </w:rPr>
        <w:t>впервые установлены</w:t>
      </w:r>
      <w:r w:rsidRPr="00B86200">
        <w:rPr>
          <w:color w:val="000000"/>
          <w:sz w:val="28"/>
          <w:szCs w:val="28"/>
        </w:rPr>
        <w:t xml:space="preserve"> на период с 01.01.2021 по 31.12.2021, провести оценку финансового состояния по данным бухгалтерских регистров по данной услуге за 2020 год не представляется возможным.</w:t>
      </w:r>
    </w:p>
    <w:p w14:paraId="324D6FFF" w14:textId="77777777" w:rsidR="00B86200" w:rsidRPr="00B86200" w:rsidRDefault="00B86200" w:rsidP="00B86200">
      <w:pPr>
        <w:ind w:firstLine="709"/>
        <w:jc w:val="both"/>
        <w:rPr>
          <w:color w:val="000000"/>
          <w:sz w:val="28"/>
          <w:szCs w:val="28"/>
        </w:rPr>
      </w:pPr>
      <w:r w:rsidRPr="00B86200">
        <w:rPr>
          <w:color w:val="000000"/>
          <w:sz w:val="28"/>
          <w:szCs w:val="28"/>
        </w:rPr>
        <w:t xml:space="preserve">В связи с чем анализ бухгалтерской отчетности проводился по данным оборотно-сальдовых ведомостей за 7 месяцев 2021 года, а также по отдельным статьям затрат за 9 месяцев 2021 года. Для этого регулятором в адрес предприятия был направлен соответствующий запрос предоставления дополнительных материалов, содержащих информацию о фактических доходах и расходах организации за отработанный период 2021 года (исх. </w:t>
      </w:r>
      <w:r w:rsidRPr="00B86200">
        <w:rPr>
          <w:sz w:val="28"/>
          <w:szCs w:val="28"/>
        </w:rPr>
        <w:t xml:space="preserve">от 01.09.2021 № Ч-10-79/2962-02). </w:t>
      </w:r>
      <w:r w:rsidRPr="00B86200">
        <w:rPr>
          <w:color w:val="000000"/>
          <w:sz w:val="28"/>
          <w:szCs w:val="28"/>
        </w:rPr>
        <w:t xml:space="preserve">В ответном письме МКП НГО «ВКХ» (вх. от </w:t>
      </w:r>
      <w:r w:rsidRPr="00B86200">
        <w:rPr>
          <w:sz w:val="28"/>
          <w:szCs w:val="28"/>
        </w:rPr>
        <w:t>01.10.2021</w:t>
      </w:r>
      <w:r w:rsidRPr="00B86200">
        <w:rPr>
          <w:color w:val="000000"/>
          <w:sz w:val="28"/>
          <w:szCs w:val="28"/>
        </w:rPr>
        <w:t xml:space="preserve"> № 5278) запрашиваемая информация была предоставлена </w:t>
      </w:r>
      <w:r w:rsidRPr="00B86200">
        <w:rPr>
          <w:b/>
          <w:color w:val="000000"/>
          <w:sz w:val="28"/>
          <w:szCs w:val="28"/>
          <w:u w:val="single"/>
        </w:rPr>
        <w:t>не в полном объеме</w:t>
      </w:r>
      <w:r w:rsidRPr="00B86200">
        <w:rPr>
          <w:color w:val="000000"/>
          <w:sz w:val="28"/>
          <w:szCs w:val="28"/>
        </w:rPr>
        <w:t>.</w:t>
      </w:r>
    </w:p>
    <w:p w14:paraId="5FCE605D" w14:textId="77777777" w:rsidR="00B86200" w:rsidRPr="00B86200" w:rsidRDefault="00B86200" w:rsidP="00B86200">
      <w:pPr>
        <w:ind w:firstLine="709"/>
        <w:jc w:val="both"/>
        <w:rPr>
          <w:color w:val="000000"/>
          <w:sz w:val="28"/>
          <w:szCs w:val="28"/>
        </w:rPr>
      </w:pPr>
      <w:r w:rsidRPr="00B86200">
        <w:rPr>
          <w:color w:val="000000"/>
          <w:sz w:val="28"/>
          <w:szCs w:val="28"/>
        </w:rPr>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2020 года по сравнению с предыдущим периодом                        на </w:t>
      </w:r>
      <w:r w:rsidRPr="00B86200">
        <w:rPr>
          <w:b/>
          <w:i/>
          <w:color w:val="000000"/>
          <w:sz w:val="28"/>
          <w:szCs w:val="28"/>
        </w:rPr>
        <w:t>17858,00</w:t>
      </w:r>
      <w:r w:rsidRPr="00B86200">
        <w:rPr>
          <w:color w:val="000000"/>
          <w:sz w:val="28"/>
          <w:szCs w:val="28"/>
        </w:rPr>
        <w:t xml:space="preserve"> тыс.руб. Это обусловлено, главным образом, увеличением стоимости основных средств (на </w:t>
      </w:r>
      <w:r w:rsidRPr="00B86200">
        <w:rPr>
          <w:b/>
          <w:i/>
          <w:color w:val="000000"/>
          <w:sz w:val="28"/>
          <w:szCs w:val="28"/>
        </w:rPr>
        <w:t>14633,00</w:t>
      </w:r>
      <w:r w:rsidRPr="00B86200">
        <w:rPr>
          <w:color w:val="000000"/>
          <w:sz w:val="28"/>
          <w:szCs w:val="28"/>
        </w:rPr>
        <w:t xml:space="preserve"> тыс.руб.). Также увеличилась сумма отложенных налоговых активов (на </w:t>
      </w:r>
      <w:r w:rsidRPr="00B86200">
        <w:rPr>
          <w:b/>
          <w:i/>
          <w:color w:val="000000"/>
          <w:sz w:val="28"/>
          <w:szCs w:val="28"/>
        </w:rPr>
        <w:t>3225,00</w:t>
      </w:r>
      <w:r w:rsidRPr="00B86200">
        <w:rPr>
          <w:color w:val="000000"/>
          <w:sz w:val="28"/>
          <w:szCs w:val="28"/>
        </w:rPr>
        <w:t xml:space="preserve"> тыс.руб.).</w:t>
      </w:r>
    </w:p>
    <w:p w14:paraId="0B53C65D" w14:textId="77777777" w:rsidR="00B86200" w:rsidRPr="00B86200" w:rsidRDefault="00B86200" w:rsidP="00B86200">
      <w:pPr>
        <w:ind w:firstLine="709"/>
        <w:jc w:val="both"/>
        <w:rPr>
          <w:color w:val="000000"/>
          <w:sz w:val="28"/>
          <w:szCs w:val="28"/>
        </w:rPr>
      </w:pPr>
      <w:r w:rsidRPr="00B86200">
        <w:rPr>
          <w:color w:val="000000"/>
          <w:sz w:val="28"/>
          <w:szCs w:val="28"/>
        </w:rPr>
        <w:t xml:space="preserve">В составе оборотных активов также наблюдаются изменения. По сравнению с предыдущим периодом в 2020 году оборотные активы увеличились на </w:t>
      </w:r>
      <w:r w:rsidRPr="00B86200">
        <w:rPr>
          <w:b/>
          <w:i/>
          <w:color w:val="000000"/>
          <w:sz w:val="28"/>
          <w:szCs w:val="28"/>
        </w:rPr>
        <w:t>945,00</w:t>
      </w:r>
      <w:r w:rsidRPr="00B86200">
        <w:rPr>
          <w:color w:val="000000"/>
          <w:sz w:val="28"/>
          <w:szCs w:val="28"/>
        </w:rPr>
        <w:t xml:space="preserve"> тыс.руб. Основным фактором для роста стало увеличение дебиторской задолженности на </w:t>
      </w:r>
      <w:r w:rsidRPr="00B86200">
        <w:rPr>
          <w:b/>
          <w:i/>
          <w:color w:val="000000"/>
          <w:sz w:val="28"/>
          <w:szCs w:val="28"/>
        </w:rPr>
        <w:t>1370,00</w:t>
      </w:r>
      <w:r w:rsidRPr="00B86200">
        <w:rPr>
          <w:color w:val="000000"/>
          <w:sz w:val="28"/>
          <w:szCs w:val="28"/>
        </w:rPr>
        <w:t xml:space="preserve"> тыс.руб. при уменьшении стоимости запасов на </w:t>
      </w:r>
      <w:r w:rsidRPr="00B86200">
        <w:rPr>
          <w:b/>
          <w:i/>
          <w:color w:val="000000"/>
          <w:sz w:val="28"/>
          <w:szCs w:val="28"/>
        </w:rPr>
        <w:t>128,00</w:t>
      </w:r>
      <w:r w:rsidRPr="00B86200">
        <w:rPr>
          <w:color w:val="000000"/>
          <w:sz w:val="28"/>
          <w:szCs w:val="28"/>
        </w:rPr>
        <w:t xml:space="preserve"> тыс.руб. и суммы НДС по приобретенным ценностям на </w:t>
      </w:r>
      <w:r w:rsidRPr="00B86200">
        <w:rPr>
          <w:b/>
          <w:i/>
          <w:color w:val="000000"/>
          <w:sz w:val="28"/>
          <w:szCs w:val="28"/>
        </w:rPr>
        <w:t>306,00</w:t>
      </w:r>
      <w:r w:rsidRPr="00B86200">
        <w:rPr>
          <w:color w:val="000000"/>
          <w:sz w:val="28"/>
          <w:szCs w:val="28"/>
        </w:rPr>
        <w:t xml:space="preserve"> тыс.руб.</w:t>
      </w:r>
    </w:p>
    <w:p w14:paraId="27ED8F3D" w14:textId="77777777" w:rsidR="00B86200" w:rsidRPr="00B86200" w:rsidRDefault="00B86200" w:rsidP="00B86200">
      <w:pPr>
        <w:ind w:firstLine="709"/>
        <w:jc w:val="both"/>
        <w:rPr>
          <w:color w:val="000000"/>
          <w:sz w:val="28"/>
          <w:szCs w:val="28"/>
        </w:rPr>
      </w:pPr>
      <w:r w:rsidRPr="00B86200">
        <w:rPr>
          <w:color w:val="000000"/>
          <w:sz w:val="28"/>
          <w:szCs w:val="28"/>
        </w:rPr>
        <w:t xml:space="preserve">При анализе Отчета о финансовых результатах предприятия (форма               № 2) было выявлено увеличение выручки в 2020 году по сравнению с 2019 годом на </w:t>
      </w:r>
      <w:r w:rsidRPr="00B86200">
        <w:rPr>
          <w:b/>
          <w:i/>
          <w:color w:val="000000"/>
          <w:sz w:val="28"/>
          <w:szCs w:val="28"/>
        </w:rPr>
        <w:t>2674,00</w:t>
      </w:r>
      <w:r w:rsidRPr="00B86200">
        <w:rPr>
          <w:color w:val="000000"/>
          <w:sz w:val="28"/>
          <w:szCs w:val="28"/>
        </w:rPr>
        <w:t xml:space="preserve"> тыс.руб. При этом себестоимость продаж снизилась                        на </w:t>
      </w:r>
      <w:r w:rsidRPr="00B86200">
        <w:rPr>
          <w:b/>
          <w:i/>
          <w:color w:val="000000"/>
          <w:sz w:val="28"/>
          <w:szCs w:val="28"/>
        </w:rPr>
        <w:t>7716,00</w:t>
      </w:r>
      <w:r w:rsidRPr="00B86200">
        <w:rPr>
          <w:color w:val="000000"/>
          <w:sz w:val="28"/>
          <w:szCs w:val="28"/>
        </w:rPr>
        <w:t xml:space="preserve"> тыс.руб. Убыток предприятия составил </w:t>
      </w:r>
      <w:r w:rsidRPr="00B86200">
        <w:rPr>
          <w:b/>
          <w:i/>
          <w:color w:val="000000"/>
          <w:sz w:val="28"/>
          <w:szCs w:val="28"/>
        </w:rPr>
        <w:t>16688,00</w:t>
      </w:r>
      <w:r w:rsidRPr="00B86200">
        <w:rPr>
          <w:color w:val="000000"/>
          <w:sz w:val="28"/>
          <w:szCs w:val="28"/>
        </w:rPr>
        <w:t xml:space="preserve"> тыс.руб. (в предыдущий период убыток организации равнялся </w:t>
      </w:r>
      <w:r w:rsidRPr="00B86200">
        <w:rPr>
          <w:b/>
          <w:i/>
          <w:color w:val="000000"/>
          <w:sz w:val="28"/>
          <w:szCs w:val="28"/>
        </w:rPr>
        <w:t>22726,00</w:t>
      </w:r>
      <w:r w:rsidRPr="00B86200">
        <w:rPr>
          <w:color w:val="000000"/>
          <w:sz w:val="28"/>
          <w:szCs w:val="28"/>
        </w:rPr>
        <w:t xml:space="preserve"> тыс.руб.).</w:t>
      </w:r>
    </w:p>
    <w:p w14:paraId="5F9CEC80" w14:textId="77777777" w:rsidR="00B86200" w:rsidRPr="00B86200" w:rsidRDefault="00B86200" w:rsidP="00B86200">
      <w:pPr>
        <w:ind w:firstLine="709"/>
        <w:jc w:val="both"/>
        <w:rPr>
          <w:color w:val="000000"/>
          <w:sz w:val="28"/>
          <w:szCs w:val="28"/>
        </w:rPr>
      </w:pPr>
      <w:r w:rsidRPr="00B86200">
        <w:rPr>
          <w:color w:val="000000"/>
          <w:sz w:val="28"/>
          <w:szCs w:val="28"/>
        </w:rPr>
        <w:t>На предприятии ведется раздельный учет доходов и расходов в разрезе регулируемых видов деятельности.</w:t>
      </w:r>
    </w:p>
    <w:p w14:paraId="2229E66F" w14:textId="77777777" w:rsidR="00B86200" w:rsidRPr="00B86200" w:rsidRDefault="00B86200" w:rsidP="00B86200">
      <w:pPr>
        <w:ind w:firstLine="709"/>
        <w:jc w:val="both"/>
        <w:rPr>
          <w:color w:val="000000"/>
          <w:sz w:val="28"/>
          <w:szCs w:val="28"/>
        </w:rPr>
      </w:pPr>
      <w:r w:rsidRPr="00B86200">
        <w:rPr>
          <w:color w:val="000000"/>
          <w:sz w:val="28"/>
          <w:szCs w:val="28"/>
        </w:rPr>
        <w:t xml:space="preserve">Выручка от реализации оказываемой услуги за 9 месяцев 2021 года по счету 90.01 (с учетом </w:t>
      </w:r>
      <w:r w:rsidRPr="00B86200">
        <w:rPr>
          <w:sz w:val="28"/>
          <w:szCs w:val="28"/>
        </w:rPr>
        <w:t>начисленной компенсации между экономически обоснованными тарифами и платежами граждан, возмещаемая из бюджета муниципального образования)</w:t>
      </w:r>
      <w:r w:rsidRPr="00B86200">
        <w:rPr>
          <w:color w:val="000000"/>
          <w:sz w:val="28"/>
          <w:szCs w:val="28"/>
        </w:rPr>
        <w:t xml:space="preserve"> составила </w:t>
      </w:r>
      <w:r w:rsidRPr="00B86200">
        <w:rPr>
          <w:b/>
          <w:i/>
          <w:color w:val="000000"/>
          <w:sz w:val="28"/>
          <w:szCs w:val="28"/>
        </w:rPr>
        <w:t>1164,13</w:t>
      </w:r>
      <w:r w:rsidRPr="00B86200">
        <w:rPr>
          <w:color w:val="000000"/>
          <w:sz w:val="28"/>
          <w:szCs w:val="28"/>
        </w:rPr>
        <w:t xml:space="preserve"> тыс.руб.</w:t>
      </w:r>
    </w:p>
    <w:p w14:paraId="3C79F46F" w14:textId="77777777" w:rsidR="00B86200" w:rsidRPr="00B86200" w:rsidRDefault="00B86200" w:rsidP="00B86200">
      <w:pPr>
        <w:ind w:firstLine="709"/>
        <w:jc w:val="both"/>
        <w:rPr>
          <w:color w:val="000000"/>
          <w:sz w:val="28"/>
          <w:szCs w:val="28"/>
        </w:rPr>
      </w:pPr>
      <w:r w:rsidRPr="00B86200">
        <w:rPr>
          <w:color w:val="000000"/>
          <w:sz w:val="28"/>
          <w:szCs w:val="28"/>
        </w:rPr>
        <w:t xml:space="preserve">Фактические расходы организации на оказание услуги в сфере холодного водоснабжения пос. Абагур-Лесной за 7 месяцев 2021 года представлены также в формате шаблона </w:t>
      </w:r>
      <w:r w:rsidRPr="00B86200">
        <w:rPr>
          <w:color w:val="000000"/>
          <w:sz w:val="28"/>
          <w:szCs w:val="28"/>
          <w:lang w:val="en-US"/>
        </w:rPr>
        <w:t>CALC</w:t>
      </w:r>
      <w:r w:rsidRPr="00B86200">
        <w:rPr>
          <w:color w:val="000000"/>
          <w:sz w:val="28"/>
          <w:szCs w:val="28"/>
        </w:rPr>
        <w:t>.</w:t>
      </w:r>
      <w:r w:rsidRPr="00B86200">
        <w:rPr>
          <w:color w:val="000000"/>
          <w:sz w:val="28"/>
          <w:szCs w:val="28"/>
          <w:lang w:val="en-US"/>
        </w:rPr>
        <w:t>TARIFF</w:t>
      </w:r>
      <w:r w:rsidRPr="00B86200">
        <w:rPr>
          <w:color w:val="000000"/>
          <w:sz w:val="28"/>
          <w:szCs w:val="28"/>
        </w:rPr>
        <w:t>.</w:t>
      </w:r>
      <w:r w:rsidRPr="00B86200">
        <w:rPr>
          <w:color w:val="000000"/>
          <w:sz w:val="28"/>
          <w:szCs w:val="28"/>
          <w:lang w:val="en-US"/>
        </w:rPr>
        <w:t>VODA</w:t>
      </w:r>
      <w:r w:rsidRPr="00B86200">
        <w:rPr>
          <w:color w:val="000000"/>
          <w:sz w:val="28"/>
          <w:szCs w:val="28"/>
        </w:rPr>
        <w:t xml:space="preserve">.6.42. </w:t>
      </w:r>
    </w:p>
    <w:p w14:paraId="2DA32470" w14:textId="77777777" w:rsidR="00B86200" w:rsidRPr="00B86200" w:rsidRDefault="00B86200" w:rsidP="00B86200">
      <w:pPr>
        <w:ind w:firstLine="709"/>
        <w:jc w:val="both"/>
        <w:rPr>
          <w:color w:val="000000"/>
          <w:sz w:val="28"/>
          <w:szCs w:val="28"/>
        </w:rPr>
      </w:pPr>
      <w:r w:rsidRPr="00B86200">
        <w:rPr>
          <w:color w:val="000000"/>
          <w:sz w:val="28"/>
          <w:szCs w:val="28"/>
        </w:rPr>
        <w:t>На предприятии применяется общая система налогообложения.</w:t>
      </w:r>
    </w:p>
    <w:p w14:paraId="66B9958E" w14:textId="77777777" w:rsidR="00B86200" w:rsidRPr="00B86200" w:rsidRDefault="00B86200" w:rsidP="00B86200">
      <w:pPr>
        <w:ind w:firstLine="709"/>
        <w:jc w:val="both"/>
        <w:rPr>
          <w:color w:val="000000"/>
          <w:sz w:val="28"/>
          <w:szCs w:val="28"/>
        </w:rPr>
      </w:pPr>
    </w:p>
    <w:p w14:paraId="78AB639D" w14:textId="77777777" w:rsidR="00B86200" w:rsidRPr="00B86200" w:rsidRDefault="00B86200" w:rsidP="00B86200">
      <w:pPr>
        <w:ind w:firstLine="709"/>
        <w:jc w:val="both"/>
        <w:rPr>
          <w:sz w:val="28"/>
          <w:szCs w:val="28"/>
        </w:rPr>
      </w:pPr>
      <w:r w:rsidRPr="00B86200">
        <w:rPr>
          <w:color w:val="000000"/>
          <w:sz w:val="28"/>
          <w:szCs w:val="28"/>
        </w:rPr>
        <w:t>Сравнительный анализ динамики необходимой</w:t>
      </w:r>
      <w:r w:rsidRPr="00B86200">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B86200">
        <w:rPr>
          <w:sz w:val="28"/>
          <w:szCs w:val="28"/>
        </w:rPr>
        <w:t xml:space="preserve">шаблона </w:t>
      </w:r>
      <w:r w:rsidRPr="00B86200">
        <w:rPr>
          <w:sz w:val="28"/>
          <w:szCs w:val="28"/>
          <w:lang w:val="en-US"/>
        </w:rPr>
        <w:t>CALC</w:t>
      </w:r>
      <w:r w:rsidRPr="00B86200">
        <w:rPr>
          <w:sz w:val="28"/>
          <w:szCs w:val="28"/>
        </w:rPr>
        <w:t>.</w:t>
      </w:r>
      <w:r w:rsidRPr="00B86200">
        <w:rPr>
          <w:sz w:val="28"/>
          <w:szCs w:val="28"/>
          <w:lang w:val="en-US"/>
        </w:rPr>
        <w:t>TARIFF</w:t>
      </w:r>
      <w:r w:rsidRPr="00B86200">
        <w:rPr>
          <w:sz w:val="28"/>
          <w:szCs w:val="28"/>
        </w:rPr>
        <w:t>.</w:t>
      </w:r>
      <w:r w:rsidRPr="00B86200">
        <w:rPr>
          <w:sz w:val="28"/>
          <w:szCs w:val="28"/>
          <w:lang w:val="en-US"/>
        </w:rPr>
        <w:t>VODA</w:t>
      </w:r>
      <w:r w:rsidRPr="00B86200">
        <w:rPr>
          <w:sz w:val="28"/>
          <w:szCs w:val="28"/>
        </w:rPr>
        <w:t>.6.42.</w:t>
      </w:r>
    </w:p>
    <w:p w14:paraId="621987FA" w14:textId="77777777" w:rsidR="00B86200" w:rsidRPr="00B86200" w:rsidRDefault="00B86200" w:rsidP="00B86200">
      <w:pPr>
        <w:autoSpaceDE w:val="0"/>
        <w:autoSpaceDN w:val="0"/>
        <w:adjustRightInd w:val="0"/>
        <w:ind w:firstLine="709"/>
        <w:jc w:val="both"/>
        <w:rPr>
          <w:rFonts w:eastAsia="Calibri"/>
          <w:sz w:val="28"/>
          <w:szCs w:val="28"/>
          <w:lang w:eastAsia="en-US"/>
        </w:rPr>
      </w:pPr>
    </w:p>
    <w:p w14:paraId="08826B19" w14:textId="77777777" w:rsidR="00B86200" w:rsidRPr="00B86200" w:rsidRDefault="00B86200" w:rsidP="00B86200">
      <w:pPr>
        <w:tabs>
          <w:tab w:val="left" w:pos="709"/>
        </w:tabs>
        <w:jc w:val="center"/>
        <w:rPr>
          <w:b/>
          <w:sz w:val="32"/>
          <w:szCs w:val="32"/>
          <w:u w:val="single"/>
        </w:rPr>
      </w:pPr>
      <w:r w:rsidRPr="00B86200">
        <w:rPr>
          <w:b/>
          <w:sz w:val="32"/>
          <w:szCs w:val="32"/>
          <w:u w:val="single"/>
        </w:rPr>
        <w:t>Долгосрочные параметры регулирования тарифов</w:t>
      </w:r>
    </w:p>
    <w:p w14:paraId="0E53596E" w14:textId="77777777" w:rsidR="00B86200" w:rsidRPr="00B86200" w:rsidRDefault="00B86200" w:rsidP="00B86200">
      <w:pPr>
        <w:tabs>
          <w:tab w:val="left" w:pos="1134"/>
        </w:tabs>
        <w:jc w:val="center"/>
        <w:rPr>
          <w:b/>
          <w:sz w:val="32"/>
          <w:szCs w:val="32"/>
          <w:u w:val="single"/>
        </w:rPr>
      </w:pPr>
      <w:r w:rsidRPr="00B86200">
        <w:rPr>
          <w:b/>
          <w:sz w:val="32"/>
          <w:szCs w:val="32"/>
          <w:u w:val="single"/>
        </w:rPr>
        <w:t xml:space="preserve"> на питьевую воду</w:t>
      </w:r>
    </w:p>
    <w:p w14:paraId="2E9A7F0B" w14:textId="77777777" w:rsidR="00B86200" w:rsidRPr="00B86200" w:rsidRDefault="00B86200" w:rsidP="00B86200">
      <w:pPr>
        <w:tabs>
          <w:tab w:val="left" w:pos="1134"/>
        </w:tabs>
        <w:jc w:val="center"/>
        <w:rPr>
          <w:b/>
          <w:szCs w:val="10"/>
          <w:u w:val="single"/>
        </w:rPr>
      </w:pPr>
    </w:p>
    <w:p w14:paraId="780897AB" w14:textId="77777777" w:rsidR="00B86200" w:rsidRPr="00B86200" w:rsidRDefault="00B86200" w:rsidP="00B86200">
      <w:pPr>
        <w:tabs>
          <w:tab w:val="left" w:pos="1134"/>
        </w:tabs>
        <w:ind w:firstLine="709"/>
        <w:jc w:val="both"/>
        <w:rPr>
          <w:sz w:val="28"/>
          <w:szCs w:val="28"/>
        </w:rPr>
      </w:pPr>
      <w:r w:rsidRPr="00B86200">
        <w:rPr>
          <w:sz w:val="28"/>
          <w:szCs w:val="28"/>
        </w:rPr>
        <w:t>Организацией было направлено заявление об установлении тарифов на питьевую воду для потребителей пос. Абагур-Лесной на период с 01.01.2022 по 31.12.2024</w:t>
      </w:r>
      <w:r w:rsidRPr="00B86200">
        <w:rPr>
          <w:b/>
          <w:sz w:val="28"/>
          <w:szCs w:val="28"/>
        </w:rPr>
        <w:t xml:space="preserve"> </w:t>
      </w:r>
      <w:r w:rsidRPr="00B86200">
        <w:rPr>
          <w:sz w:val="28"/>
          <w:szCs w:val="28"/>
        </w:rPr>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7CAF70AE" w14:textId="77777777" w:rsidR="00B86200" w:rsidRPr="00B86200" w:rsidRDefault="00B86200" w:rsidP="00B86200">
      <w:pPr>
        <w:tabs>
          <w:tab w:val="left" w:pos="1134"/>
        </w:tabs>
        <w:ind w:firstLine="709"/>
        <w:jc w:val="both"/>
        <w:rPr>
          <w:sz w:val="28"/>
          <w:szCs w:val="28"/>
        </w:rPr>
      </w:pPr>
      <w:r w:rsidRPr="00B86200">
        <w:rPr>
          <w:sz w:val="28"/>
          <w:szCs w:val="28"/>
        </w:rPr>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7182C343" w14:textId="77777777" w:rsidR="00B86200" w:rsidRPr="00B86200" w:rsidRDefault="00B86200" w:rsidP="00B86200">
      <w:pPr>
        <w:tabs>
          <w:tab w:val="left" w:pos="1276"/>
        </w:tabs>
        <w:ind w:firstLine="709"/>
        <w:jc w:val="both"/>
        <w:rPr>
          <w:sz w:val="28"/>
          <w:szCs w:val="28"/>
        </w:rPr>
      </w:pPr>
      <w:r w:rsidRPr="00B86200">
        <w:rPr>
          <w:sz w:val="28"/>
          <w:szCs w:val="28"/>
        </w:rPr>
        <w:t>а) базовый уровень операционных расходов;</w:t>
      </w:r>
    </w:p>
    <w:p w14:paraId="4089CB83" w14:textId="77777777" w:rsidR="00B86200" w:rsidRPr="00B86200" w:rsidRDefault="00B86200" w:rsidP="00B86200">
      <w:pPr>
        <w:tabs>
          <w:tab w:val="left" w:pos="1134"/>
        </w:tabs>
        <w:ind w:firstLine="709"/>
        <w:jc w:val="both"/>
        <w:rPr>
          <w:sz w:val="28"/>
          <w:szCs w:val="28"/>
        </w:rPr>
      </w:pPr>
      <w:r w:rsidRPr="00B86200">
        <w:rPr>
          <w:sz w:val="28"/>
          <w:szCs w:val="28"/>
        </w:rPr>
        <w:t>б) индекс эффективности операционных расходов;</w:t>
      </w:r>
    </w:p>
    <w:p w14:paraId="01514945" w14:textId="77777777" w:rsidR="00B86200" w:rsidRPr="00B86200" w:rsidRDefault="00B86200" w:rsidP="00B86200">
      <w:pPr>
        <w:tabs>
          <w:tab w:val="left" w:pos="1134"/>
        </w:tabs>
        <w:ind w:firstLine="709"/>
        <w:jc w:val="both"/>
        <w:rPr>
          <w:sz w:val="28"/>
          <w:szCs w:val="28"/>
        </w:rPr>
      </w:pPr>
      <w:r w:rsidRPr="00B86200">
        <w:rPr>
          <w:sz w:val="28"/>
          <w:szCs w:val="28"/>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26748607" w14:textId="77777777" w:rsidR="00B86200" w:rsidRPr="00B86200" w:rsidRDefault="00B86200" w:rsidP="00B86200">
      <w:pPr>
        <w:tabs>
          <w:tab w:val="left" w:pos="851"/>
        </w:tabs>
        <w:ind w:firstLine="709"/>
        <w:jc w:val="both"/>
        <w:rPr>
          <w:sz w:val="28"/>
          <w:szCs w:val="28"/>
        </w:rPr>
      </w:pPr>
      <w:r w:rsidRPr="00B86200">
        <w:rPr>
          <w:sz w:val="28"/>
          <w:szCs w:val="28"/>
        </w:rPr>
        <w:t>г) показатели энергосбережения и энергетической эффективности (уровень потерь воды, удельный расход электрической энергии).</w:t>
      </w:r>
    </w:p>
    <w:p w14:paraId="5F468998" w14:textId="77777777" w:rsidR="00B86200" w:rsidRPr="00B86200" w:rsidRDefault="00B86200" w:rsidP="00B86200">
      <w:pPr>
        <w:tabs>
          <w:tab w:val="left" w:pos="1134"/>
        </w:tabs>
        <w:ind w:firstLine="709"/>
        <w:jc w:val="both"/>
        <w:rPr>
          <w:sz w:val="28"/>
          <w:szCs w:val="28"/>
        </w:rPr>
      </w:pPr>
      <w:r w:rsidRPr="00B86200">
        <w:rPr>
          <w:b/>
          <w:sz w:val="28"/>
          <w:szCs w:val="28"/>
        </w:rPr>
        <w:t>Базовый уровень операционных расходов</w:t>
      </w:r>
      <w:r w:rsidRPr="00B86200">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30196366" w14:textId="77777777" w:rsidR="00B86200" w:rsidRPr="00B86200" w:rsidRDefault="00B86200" w:rsidP="00B86200">
      <w:pPr>
        <w:ind w:firstLine="709"/>
        <w:jc w:val="both"/>
        <w:rPr>
          <w:color w:val="000000"/>
          <w:sz w:val="28"/>
          <w:szCs w:val="28"/>
        </w:rPr>
      </w:pPr>
      <w:r w:rsidRPr="00B86200">
        <w:rPr>
          <w:color w:val="000000"/>
          <w:sz w:val="28"/>
          <w:szCs w:val="28"/>
        </w:rPr>
        <w:t xml:space="preserve">- питьевая вода – </w:t>
      </w:r>
      <w:r w:rsidRPr="00B86200">
        <w:rPr>
          <w:b/>
          <w:i/>
          <w:color w:val="000000"/>
          <w:sz w:val="28"/>
          <w:szCs w:val="28"/>
        </w:rPr>
        <w:t>7298,54</w:t>
      </w:r>
      <w:r w:rsidRPr="00B86200">
        <w:rPr>
          <w:color w:val="000000"/>
          <w:sz w:val="28"/>
          <w:szCs w:val="28"/>
        </w:rPr>
        <w:t xml:space="preserve"> тыс.руб.</w:t>
      </w:r>
    </w:p>
    <w:p w14:paraId="590713AC" w14:textId="77777777" w:rsidR="00B86200" w:rsidRPr="00B86200" w:rsidRDefault="00B86200" w:rsidP="00B86200">
      <w:pPr>
        <w:tabs>
          <w:tab w:val="left" w:pos="1134"/>
        </w:tabs>
        <w:ind w:firstLine="709"/>
        <w:jc w:val="both"/>
        <w:rPr>
          <w:sz w:val="28"/>
          <w:szCs w:val="28"/>
        </w:rPr>
      </w:pPr>
      <w:r w:rsidRPr="00B86200">
        <w:rPr>
          <w:b/>
          <w:sz w:val="28"/>
          <w:szCs w:val="28"/>
        </w:rPr>
        <w:t>Индекс эффективности операционных расходов</w:t>
      </w:r>
      <w:r w:rsidRPr="00B86200">
        <w:rPr>
          <w:sz w:val="28"/>
          <w:szCs w:val="28"/>
        </w:rPr>
        <w:t xml:space="preserve"> организацией не заявлен.</w:t>
      </w:r>
    </w:p>
    <w:p w14:paraId="7F8AA298" w14:textId="77777777" w:rsidR="00B86200" w:rsidRPr="00B86200" w:rsidRDefault="00B86200" w:rsidP="00B86200">
      <w:pPr>
        <w:tabs>
          <w:tab w:val="left" w:pos="1134"/>
        </w:tabs>
        <w:ind w:firstLine="709"/>
        <w:jc w:val="both"/>
        <w:rPr>
          <w:sz w:val="28"/>
          <w:szCs w:val="28"/>
        </w:rPr>
      </w:pPr>
      <w:r w:rsidRPr="00B86200">
        <w:rPr>
          <w:b/>
          <w:sz w:val="28"/>
          <w:szCs w:val="28"/>
        </w:rPr>
        <w:t>Нормативный уровень прибыли</w:t>
      </w:r>
      <w:r w:rsidRPr="00B86200">
        <w:rPr>
          <w:sz w:val="28"/>
          <w:szCs w:val="28"/>
        </w:rPr>
        <w:t xml:space="preserve"> организацией не заявлен.</w:t>
      </w:r>
    </w:p>
    <w:p w14:paraId="048C9DC1" w14:textId="77777777" w:rsidR="00B86200" w:rsidRPr="00B86200" w:rsidRDefault="00B86200" w:rsidP="00B86200">
      <w:pPr>
        <w:tabs>
          <w:tab w:val="left" w:pos="1134"/>
        </w:tabs>
        <w:ind w:firstLine="709"/>
        <w:jc w:val="both"/>
        <w:rPr>
          <w:b/>
          <w:sz w:val="28"/>
          <w:szCs w:val="28"/>
        </w:rPr>
      </w:pPr>
      <w:r w:rsidRPr="00B86200">
        <w:rPr>
          <w:b/>
          <w:sz w:val="28"/>
          <w:szCs w:val="28"/>
        </w:rPr>
        <w:t xml:space="preserve">Показатели энергосбережения и энергетической эффективности, в том числе: </w:t>
      </w:r>
    </w:p>
    <w:p w14:paraId="218CA465" w14:textId="77777777" w:rsidR="00B86200" w:rsidRPr="00B86200" w:rsidRDefault="00B86200" w:rsidP="00B86200">
      <w:pPr>
        <w:tabs>
          <w:tab w:val="left" w:pos="1134"/>
        </w:tabs>
        <w:ind w:firstLine="709"/>
        <w:jc w:val="both"/>
        <w:rPr>
          <w:sz w:val="28"/>
          <w:szCs w:val="28"/>
          <w:u w:val="single"/>
        </w:rPr>
      </w:pPr>
      <w:r w:rsidRPr="00B86200">
        <w:rPr>
          <w:sz w:val="28"/>
          <w:szCs w:val="28"/>
          <w:u w:val="single"/>
        </w:rPr>
        <w:t>Питьевая вода:</w:t>
      </w:r>
    </w:p>
    <w:p w14:paraId="2B8B81C5" w14:textId="77777777" w:rsidR="00B86200" w:rsidRPr="00B86200" w:rsidRDefault="00B86200" w:rsidP="00B86200">
      <w:pPr>
        <w:tabs>
          <w:tab w:val="left" w:pos="1134"/>
        </w:tabs>
        <w:ind w:firstLine="709"/>
        <w:jc w:val="both"/>
        <w:rPr>
          <w:sz w:val="28"/>
          <w:szCs w:val="28"/>
        </w:rPr>
      </w:pPr>
      <w:r w:rsidRPr="00B86200">
        <w:rPr>
          <w:sz w:val="28"/>
          <w:szCs w:val="28"/>
        </w:rPr>
        <w:t>Уровень потерь воды заявлен организацией:</w:t>
      </w:r>
    </w:p>
    <w:p w14:paraId="21FE3C8F" w14:textId="77777777" w:rsidR="00B86200" w:rsidRPr="00B86200" w:rsidRDefault="00B86200" w:rsidP="00B86200">
      <w:pPr>
        <w:tabs>
          <w:tab w:val="left" w:pos="1134"/>
        </w:tabs>
        <w:ind w:firstLine="709"/>
        <w:jc w:val="both"/>
        <w:rPr>
          <w:sz w:val="28"/>
          <w:szCs w:val="28"/>
        </w:rPr>
      </w:pPr>
      <w:r w:rsidRPr="00B86200">
        <w:rPr>
          <w:sz w:val="28"/>
          <w:szCs w:val="28"/>
        </w:rPr>
        <w:t xml:space="preserve">- на 2022 год в размере </w:t>
      </w:r>
      <w:r w:rsidRPr="00B86200">
        <w:rPr>
          <w:b/>
          <w:i/>
          <w:sz w:val="28"/>
          <w:szCs w:val="28"/>
        </w:rPr>
        <w:t xml:space="preserve">48,92 </w:t>
      </w:r>
      <w:r w:rsidRPr="00B86200">
        <w:rPr>
          <w:sz w:val="28"/>
          <w:szCs w:val="28"/>
        </w:rPr>
        <w:t>%;</w:t>
      </w:r>
    </w:p>
    <w:p w14:paraId="3165F332" w14:textId="77777777" w:rsidR="00B86200" w:rsidRPr="00B86200" w:rsidRDefault="00B86200" w:rsidP="00B86200">
      <w:pPr>
        <w:tabs>
          <w:tab w:val="left" w:pos="1134"/>
        </w:tabs>
        <w:ind w:firstLine="709"/>
        <w:jc w:val="both"/>
        <w:rPr>
          <w:sz w:val="28"/>
          <w:szCs w:val="28"/>
        </w:rPr>
      </w:pPr>
      <w:r w:rsidRPr="00B86200">
        <w:rPr>
          <w:sz w:val="28"/>
          <w:szCs w:val="28"/>
        </w:rPr>
        <w:t xml:space="preserve">- на 2023 год в размере </w:t>
      </w:r>
      <w:r w:rsidRPr="00B86200">
        <w:rPr>
          <w:b/>
          <w:i/>
          <w:sz w:val="28"/>
          <w:szCs w:val="28"/>
        </w:rPr>
        <w:t xml:space="preserve">51,48 </w:t>
      </w:r>
      <w:r w:rsidRPr="00B86200">
        <w:rPr>
          <w:sz w:val="28"/>
          <w:szCs w:val="28"/>
        </w:rPr>
        <w:t>%;</w:t>
      </w:r>
    </w:p>
    <w:p w14:paraId="2F2F9650" w14:textId="77777777" w:rsidR="00B86200" w:rsidRPr="00B86200" w:rsidRDefault="00B86200" w:rsidP="00B86200">
      <w:pPr>
        <w:tabs>
          <w:tab w:val="left" w:pos="1134"/>
        </w:tabs>
        <w:ind w:firstLine="709"/>
        <w:jc w:val="both"/>
        <w:rPr>
          <w:sz w:val="28"/>
          <w:szCs w:val="28"/>
        </w:rPr>
      </w:pPr>
      <w:r w:rsidRPr="00B86200">
        <w:rPr>
          <w:sz w:val="28"/>
          <w:szCs w:val="28"/>
        </w:rPr>
        <w:t xml:space="preserve">- на 2024 год в размере </w:t>
      </w:r>
      <w:r w:rsidRPr="00B86200">
        <w:rPr>
          <w:b/>
          <w:i/>
          <w:sz w:val="28"/>
          <w:szCs w:val="28"/>
        </w:rPr>
        <w:t xml:space="preserve">53,90 </w:t>
      </w:r>
      <w:r w:rsidRPr="00B86200">
        <w:rPr>
          <w:sz w:val="28"/>
          <w:szCs w:val="28"/>
        </w:rPr>
        <w:t>%.</w:t>
      </w:r>
    </w:p>
    <w:p w14:paraId="4FA64A09" w14:textId="77777777" w:rsidR="00B86200" w:rsidRPr="00B86200" w:rsidRDefault="00B86200" w:rsidP="00B86200">
      <w:pPr>
        <w:tabs>
          <w:tab w:val="left" w:pos="1134"/>
        </w:tabs>
        <w:ind w:firstLine="709"/>
        <w:jc w:val="both"/>
        <w:rPr>
          <w:color w:val="FF0000"/>
          <w:sz w:val="28"/>
          <w:szCs w:val="28"/>
        </w:rPr>
      </w:pPr>
      <w:r w:rsidRPr="00B86200">
        <w:rPr>
          <w:sz w:val="28"/>
          <w:szCs w:val="28"/>
        </w:rPr>
        <w:t xml:space="preserve">Удельный расход электрической энергии заявлен организацией на 2022 год </w:t>
      </w:r>
      <w:r w:rsidRPr="00B86200">
        <w:rPr>
          <w:b/>
          <w:i/>
          <w:sz w:val="28"/>
          <w:szCs w:val="28"/>
        </w:rPr>
        <w:t>1,05</w:t>
      </w:r>
      <w:r w:rsidRPr="00B86200">
        <w:rPr>
          <w:sz w:val="28"/>
          <w:szCs w:val="28"/>
        </w:rPr>
        <w:t xml:space="preserve"> кВт*ч/м</w:t>
      </w:r>
      <w:r w:rsidRPr="00B86200">
        <w:rPr>
          <w:sz w:val="28"/>
          <w:szCs w:val="28"/>
          <w:vertAlign w:val="superscript"/>
        </w:rPr>
        <w:t>3</w:t>
      </w:r>
      <w:r w:rsidRPr="00B86200">
        <w:rPr>
          <w:sz w:val="28"/>
          <w:szCs w:val="28"/>
        </w:rPr>
        <w:t>, на 2023-2024 годы на том же уровне.</w:t>
      </w:r>
    </w:p>
    <w:p w14:paraId="39732658" w14:textId="77777777" w:rsidR="00B86200" w:rsidRPr="00B86200" w:rsidRDefault="00B86200" w:rsidP="00B86200">
      <w:pPr>
        <w:tabs>
          <w:tab w:val="left" w:pos="1134"/>
        </w:tabs>
        <w:ind w:firstLine="709"/>
        <w:jc w:val="both"/>
        <w:rPr>
          <w:color w:val="FF0000"/>
          <w:sz w:val="28"/>
          <w:szCs w:val="28"/>
        </w:rPr>
      </w:pPr>
    </w:p>
    <w:p w14:paraId="1192C71A" w14:textId="77777777" w:rsidR="00B86200" w:rsidRPr="00B86200" w:rsidRDefault="00B86200" w:rsidP="00B86200">
      <w:pPr>
        <w:tabs>
          <w:tab w:val="left" w:pos="1134"/>
        </w:tabs>
        <w:ind w:firstLine="709"/>
        <w:jc w:val="both"/>
        <w:rPr>
          <w:sz w:val="28"/>
          <w:szCs w:val="28"/>
        </w:rPr>
      </w:pPr>
      <w:r w:rsidRPr="00B86200">
        <w:rPr>
          <w:sz w:val="28"/>
          <w:szCs w:val="28"/>
        </w:rPr>
        <w:t>Учитывая результаты проведенного анализа, предлагаю Региональной энергетической комиссии Кузбасса установить для организации долгосрочные параметры регулирования тарифов в сфере холодного водоснабжения на период с 01.01.2022 по 31.12.2024 согласно данным Таблицы 1.</w:t>
      </w:r>
    </w:p>
    <w:p w14:paraId="46ECEEB6" w14:textId="77777777" w:rsidR="00B86200" w:rsidRPr="00B86200" w:rsidRDefault="00B86200" w:rsidP="00B86200">
      <w:pPr>
        <w:tabs>
          <w:tab w:val="left" w:pos="1134"/>
        </w:tabs>
        <w:ind w:firstLine="709"/>
        <w:jc w:val="right"/>
        <w:rPr>
          <w:sz w:val="28"/>
          <w:szCs w:val="28"/>
        </w:rPr>
      </w:pPr>
      <w:r w:rsidRPr="00B86200">
        <w:rPr>
          <w:sz w:val="28"/>
          <w:szCs w:val="28"/>
        </w:rPr>
        <w:t>Таблица 1</w:t>
      </w:r>
    </w:p>
    <w:p w14:paraId="0A8E93C9" w14:textId="77777777" w:rsidR="00B86200" w:rsidRPr="00B86200" w:rsidRDefault="00B86200" w:rsidP="00B86200">
      <w:pPr>
        <w:jc w:val="center"/>
        <w:rPr>
          <w:b/>
          <w:sz w:val="28"/>
          <w:szCs w:val="28"/>
          <w:lang w:eastAsia="en-US"/>
        </w:rPr>
      </w:pPr>
      <w:r w:rsidRPr="00B86200">
        <w:rPr>
          <w:b/>
          <w:sz w:val="28"/>
          <w:szCs w:val="28"/>
          <w:lang w:eastAsia="en-US"/>
        </w:rPr>
        <w:t>Долгосрочные параметры</w:t>
      </w:r>
    </w:p>
    <w:p w14:paraId="1AC84D6E" w14:textId="77777777" w:rsidR="00B86200" w:rsidRPr="00B86200" w:rsidRDefault="00B86200" w:rsidP="00B86200">
      <w:pPr>
        <w:jc w:val="center"/>
        <w:rPr>
          <w:b/>
          <w:sz w:val="28"/>
          <w:szCs w:val="28"/>
          <w:lang w:eastAsia="en-US"/>
        </w:rPr>
      </w:pPr>
      <w:r w:rsidRPr="00B86200">
        <w:rPr>
          <w:b/>
          <w:sz w:val="28"/>
          <w:szCs w:val="28"/>
          <w:lang w:eastAsia="en-US"/>
        </w:rPr>
        <w:t xml:space="preserve"> регулирования тарифов на питьевую воду</w:t>
      </w:r>
    </w:p>
    <w:p w14:paraId="114F2C69" w14:textId="77777777" w:rsidR="00B86200" w:rsidRPr="00B86200" w:rsidRDefault="00B86200" w:rsidP="00B86200">
      <w:pPr>
        <w:jc w:val="center"/>
        <w:rPr>
          <w:b/>
          <w:sz w:val="28"/>
          <w:szCs w:val="28"/>
          <w:lang w:eastAsia="en-US"/>
        </w:rPr>
      </w:pPr>
      <w:r w:rsidRPr="00B86200">
        <w:rPr>
          <w:b/>
          <w:sz w:val="28"/>
          <w:szCs w:val="28"/>
          <w:lang w:eastAsia="en-US"/>
        </w:rPr>
        <w:t>Муниципальному казенному предприятию Новокузнецкого городского округа «Водопроводно-канализационное хозяйство» (Новокузнецкий городской округ)* на период с 01.01.2022 по 31.12.2024</w:t>
      </w:r>
    </w:p>
    <w:tbl>
      <w:tblPr>
        <w:tblW w:w="1102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05"/>
        <w:gridCol w:w="1843"/>
        <w:gridCol w:w="1842"/>
        <w:gridCol w:w="1701"/>
        <w:gridCol w:w="1134"/>
        <w:gridCol w:w="1559"/>
      </w:tblGrid>
      <w:tr w:rsidR="00B86200" w:rsidRPr="00B86200" w14:paraId="6BA89C36" w14:textId="77777777" w:rsidTr="002B1AE8">
        <w:trPr>
          <w:trHeight w:val="922"/>
        </w:trPr>
        <w:tc>
          <w:tcPr>
            <w:tcW w:w="1843" w:type="dxa"/>
            <w:vMerge w:val="restart"/>
            <w:shd w:val="clear" w:color="auto" w:fill="auto"/>
            <w:vAlign w:val="center"/>
          </w:tcPr>
          <w:p w14:paraId="25677B82" w14:textId="77777777" w:rsidR="00B86200" w:rsidRPr="00B86200" w:rsidRDefault="00B86200" w:rsidP="00B86200">
            <w:pPr>
              <w:tabs>
                <w:tab w:val="left" w:pos="0"/>
              </w:tabs>
              <w:jc w:val="center"/>
            </w:pPr>
            <w:r w:rsidRPr="00B86200">
              <w:t>Наименование услуги</w:t>
            </w:r>
          </w:p>
        </w:tc>
        <w:tc>
          <w:tcPr>
            <w:tcW w:w="1105" w:type="dxa"/>
            <w:vMerge w:val="restart"/>
            <w:shd w:val="clear" w:color="auto" w:fill="auto"/>
            <w:vAlign w:val="center"/>
          </w:tcPr>
          <w:p w14:paraId="0DF9E905" w14:textId="77777777" w:rsidR="00B86200" w:rsidRPr="00B86200" w:rsidRDefault="00B86200" w:rsidP="00B86200">
            <w:pPr>
              <w:tabs>
                <w:tab w:val="left" w:pos="0"/>
              </w:tabs>
              <w:jc w:val="center"/>
            </w:pPr>
            <w:r w:rsidRPr="00B86200">
              <w:t>Период</w:t>
            </w:r>
          </w:p>
        </w:tc>
        <w:tc>
          <w:tcPr>
            <w:tcW w:w="1843" w:type="dxa"/>
            <w:vMerge w:val="restart"/>
            <w:shd w:val="clear" w:color="auto" w:fill="auto"/>
            <w:vAlign w:val="center"/>
          </w:tcPr>
          <w:p w14:paraId="476D2089" w14:textId="77777777" w:rsidR="00B86200" w:rsidRPr="00B86200" w:rsidRDefault="00B86200" w:rsidP="00B86200">
            <w:pPr>
              <w:tabs>
                <w:tab w:val="left" w:pos="0"/>
              </w:tabs>
              <w:jc w:val="center"/>
            </w:pPr>
            <w:r w:rsidRPr="00B86200">
              <w:t>Базовый уровень операционных</w:t>
            </w:r>
          </w:p>
          <w:p w14:paraId="4085F8B1" w14:textId="77777777" w:rsidR="00B86200" w:rsidRPr="00B86200" w:rsidRDefault="00B86200" w:rsidP="00B86200">
            <w:pPr>
              <w:tabs>
                <w:tab w:val="left" w:pos="0"/>
              </w:tabs>
              <w:jc w:val="center"/>
            </w:pPr>
            <w:r w:rsidRPr="00B86200">
              <w:t>расходов,</w:t>
            </w:r>
          </w:p>
          <w:p w14:paraId="6EA27EBB" w14:textId="77777777" w:rsidR="00B86200" w:rsidRPr="00B86200" w:rsidRDefault="00B86200" w:rsidP="00B86200">
            <w:pPr>
              <w:tabs>
                <w:tab w:val="left" w:pos="0"/>
              </w:tabs>
              <w:jc w:val="center"/>
            </w:pPr>
            <w:r w:rsidRPr="00B86200">
              <w:t>тыс. руб.</w:t>
            </w:r>
          </w:p>
        </w:tc>
        <w:tc>
          <w:tcPr>
            <w:tcW w:w="1842" w:type="dxa"/>
            <w:vMerge w:val="restart"/>
            <w:shd w:val="clear" w:color="auto" w:fill="auto"/>
            <w:vAlign w:val="center"/>
          </w:tcPr>
          <w:p w14:paraId="6AE4C35E" w14:textId="77777777" w:rsidR="00B86200" w:rsidRPr="00B86200" w:rsidRDefault="00B86200" w:rsidP="00B86200">
            <w:pPr>
              <w:tabs>
                <w:tab w:val="left" w:pos="0"/>
              </w:tabs>
              <w:jc w:val="center"/>
            </w:pPr>
            <w:r w:rsidRPr="00B86200">
              <w:t>Индекс эффективности операционных расходов, %</w:t>
            </w:r>
          </w:p>
        </w:tc>
        <w:tc>
          <w:tcPr>
            <w:tcW w:w="1701" w:type="dxa"/>
            <w:vMerge w:val="restart"/>
            <w:shd w:val="clear" w:color="auto" w:fill="auto"/>
            <w:vAlign w:val="center"/>
          </w:tcPr>
          <w:p w14:paraId="6527DBAA" w14:textId="77777777" w:rsidR="00B86200" w:rsidRPr="00B86200" w:rsidRDefault="00B86200" w:rsidP="00B86200">
            <w:pPr>
              <w:tabs>
                <w:tab w:val="left" w:pos="0"/>
              </w:tabs>
              <w:jc w:val="center"/>
            </w:pPr>
            <w:r w:rsidRPr="00B86200">
              <w:t>Нормативный уровень прибыли, %</w:t>
            </w:r>
          </w:p>
        </w:tc>
        <w:tc>
          <w:tcPr>
            <w:tcW w:w="2693" w:type="dxa"/>
            <w:gridSpan w:val="2"/>
            <w:shd w:val="clear" w:color="auto" w:fill="auto"/>
            <w:vAlign w:val="center"/>
          </w:tcPr>
          <w:p w14:paraId="452305F7" w14:textId="77777777" w:rsidR="00B86200" w:rsidRPr="00B86200" w:rsidRDefault="00B86200" w:rsidP="00B86200">
            <w:pPr>
              <w:tabs>
                <w:tab w:val="left" w:pos="0"/>
              </w:tabs>
              <w:jc w:val="center"/>
            </w:pPr>
            <w:r w:rsidRPr="00B86200">
              <w:t>Показатели энергосбережения и энергетической эффективности</w:t>
            </w:r>
          </w:p>
        </w:tc>
      </w:tr>
      <w:tr w:rsidR="00B86200" w:rsidRPr="00B86200" w14:paraId="7F5A91EE" w14:textId="77777777" w:rsidTr="002B1AE8">
        <w:trPr>
          <w:trHeight w:val="897"/>
        </w:trPr>
        <w:tc>
          <w:tcPr>
            <w:tcW w:w="1843" w:type="dxa"/>
            <w:vMerge/>
            <w:shd w:val="clear" w:color="auto" w:fill="auto"/>
            <w:vAlign w:val="center"/>
          </w:tcPr>
          <w:p w14:paraId="3E7DA865" w14:textId="77777777" w:rsidR="00B86200" w:rsidRPr="00B86200" w:rsidRDefault="00B86200" w:rsidP="00B86200">
            <w:pPr>
              <w:tabs>
                <w:tab w:val="left" w:pos="0"/>
              </w:tabs>
              <w:jc w:val="center"/>
            </w:pPr>
          </w:p>
        </w:tc>
        <w:tc>
          <w:tcPr>
            <w:tcW w:w="1105" w:type="dxa"/>
            <w:vMerge/>
            <w:shd w:val="clear" w:color="auto" w:fill="auto"/>
          </w:tcPr>
          <w:p w14:paraId="75B2105E" w14:textId="77777777" w:rsidR="00B86200" w:rsidRPr="00B86200" w:rsidRDefault="00B86200" w:rsidP="00B86200">
            <w:pPr>
              <w:tabs>
                <w:tab w:val="left" w:pos="0"/>
              </w:tabs>
              <w:jc w:val="center"/>
            </w:pPr>
          </w:p>
        </w:tc>
        <w:tc>
          <w:tcPr>
            <w:tcW w:w="1843" w:type="dxa"/>
            <w:vMerge/>
            <w:shd w:val="clear" w:color="auto" w:fill="auto"/>
          </w:tcPr>
          <w:p w14:paraId="4B2AD2A5" w14:textId="77777777" w:rsidR="00B86200" w:rsidRPr="00B86200" w:rsidRDefault="00B86200" w:rsidP="00B86200">
            <w:pPr>
              <w:tabs>
                <w:tab w:val="left" w:pos="0"/>
              </w:tabs>
              <w:jc w:val="center"/>
            </w:pPr>
          </w:p>
        </w:tc>
        <w:tc>
          <w:tcPr>
            <w:tcW w:w="1842" w:type="dxa"/>
            <w:vMerge/>
            <w:shd w:val="clear" w:color="auto" w:fill="auto"/>
          </w:tcPr>
          <w:p w14:paraId="44DFDE61" w14:textId="77777777" w:rsidR="00B86200" w:rsidRPr="00B86200" w:rsidRDefault="00B86200" w:rsidP="00B86200">
            <w:pPr>
              <w:tabs>
                <w:tab w:val="left" w:pos="0"/>
              </w:tabs>
              <w:jc w:val="center"/>
            </w:pPr>
          </w:p>
        </w:tc>
        <w:tc>
          <w:tcPr>
            <w:tcW w:w="1701" w:type="dxa"/>
            <w:vMerge/>
            <w:shd w:val="clear" w:color="auto" w:fill="auto"/>
            <w:vAlign w:val="center"/>
          </w:tcPr>
          <w:p w14:paraId="5B63124B" w14:textId="77777777" w:rsidR="00B86200" w:rsidRPr="00B86200" w:rsidRDefault="00B86200" w:rsidP="00B86200">
            <w:pPr>
              <w:tabs>
                <w:tab w:val="left" w:pos="0"/>
              </w:tabs>
              <w:jc w:val="center"/>
            </w:pPr>
          </w:p>
        </w:tc>
        <w:tc>
          <w:tcPr>
            <w:tcW w:w="1134" w:type="dxa"/>
            <w:shd w:val="clear" w:color="auto" w:fill="auto"/>
          </w:tcPr>
          <w:p w14:paraId="02C1A609" w14:textId="77777777" w:rsidR="00B86200" w:rsidRPr="00B86200" w:rsidRDefault="00B86200" w:rsidP="00B86200">
            <w:pPr>
              <w:tabs>
                <w:tab w:val="left" w:pos="0"/>
              </w:tabs>
              <w:jc w:val="center"/>
            </w:pPr>
            <w:r w:rsidRPr="00B86200">
              <w:t>Уровень потерь воды, %</w:t>
            </w:r>
          </w:p>
        </w:tc>
        <w:tc>
          <w:tcPr>
            <w:tcW w:w="1559" w:type="dxa"/>
            <w:shd w:val="clear" w:color="auto" w:fill="auto"/>
          </w:tcPr>
          <w:p w14:paraId="5A0B5221" w14:textId="77777777" w:rsidR="00B86200" w:rsidRPr="00B86200" w:rsidRDefault="00B86200" w:rsidP="00B86200">
            <w:pPr>
              <w:tabs>
                <w:tab w:val="left" w:pos="0"/>
              </w:tabs>
              <w:jc w:val="center"/>
            </w:pPr>
            <w:r w:rsidRPr="00B86200">
              <w:t xml:space="preserve">Удельный расход электри-ческой энергии, </w:t>
            </w:r>
            <w:r w:rsidRPr="00B86200">
              <w:rPr>
                <w:color w:val="000000"/>
              </w:rPr>
              <w:t>кВт*ч/м</w:t>
            </w:r>
            <w:r w:rsidRPr="00B86200">
              <w:rPr>
                <w:color w:val="000000"/>
                <w:vertAlign w:val="superscript"/>
              </w:rPr>
              <w:t>3</w:t>
            </w:r>
          </w:p>
        </w:tc>
      </w:tr>
      <w:tr w:rsidR="00B86200" w:rsidRPr="00B86200" w14:paraId="432450D0" w14:textId="77777777" w:rsidTr="002B1AE8">
        <w:tc>
          <w:tcPr>
            <w:tcW w:w="1843" w:type="dxa"/>
            <w:vMerge w:val="restart"/>
            <w:shd w:val="clear" w:color="auto" w:fill="auto"/>
            <w:vAlign w:val="center"/>
          </w:tcPr>
          <w:p w14:paraId="509D556A" w14:textId="77777777" w:rsidR="00B86200" w:rsidRPr="00B86200" w:rsidRDefault="00B86200" w:rsidP="00B86200">
            <w:pPr>
              <w:tabs>
                <w:tab w:val="left" w:pos="0"/>
              </w:tabs>
            </w:pPr>
            <w:r w:rsidRPr="00B86200">
              <w:t>Питьевая вода</w:t>
            </w:r>
          </w:p>
        </w:tc>
        <w:tc>
          <w:tcPr>
            <w:tcW w:w="1105" w:type="dxa"/>
            <w:shd w:val="clear" w:color="auto" w:fill="auto"/>
          </w:tcPr>
          <w:p w14:paraId="3EE2AA62" w14:textId="77777777" w:rsidR="00B86200" w:rsidRPr="00B86200" w:rsidRDefault="00B86200" w:rsidP="00B86200">
            <w:pPr>
              <w:tabs>
                <w:tab w:val="left" w:pos="0"/>
              </w:tabs>
              <w:jc w:val="center"/>
            </w:pPr>
            <w:r w:rsidRPr="00B86200">
              <w:t>2022</w:t>
            </w:r>
          </w:p>
        </w:tc>
        <w:tc>
          <w:tcPr>
            <w:tcW w:w="1843" w:type="dxa"/>
            <w:shd w:val="clear" w:color="auto" w:fill="auto"/>
            <w:vAlign w:val="center"/>
          </w:tcPr>
          <w:p w14:paraId="18AF5A81" w14:textId="77777777" w:rsidR="00B86200" w:rsidRPr="00B86200" w:rsidRDefault="00B86200" w:rsidP="00B86200">
            <w:pPr>
              <w:tabs>
                <w:tab w:val="left" w:pos="0"/>
              </w:tabs>
              <w:jc w:val="center"/>
            </w:pPr>
            <w:r w:rsidRPr="00B86200">
              <w:t>1904,99</w:t>
            </w:r>
          </w:p>
        </w:tc>
        <w:tc>
          <w:tcPr>
            <w:tcW w:w="1842" w:type="dxa"/>
            <w:shd w:val="clear" w:color="auto" w:fill="auto"/>
            <w:vAlign w:val="center"/>
          </w:tcPr>
          <w:p w14:paraId="1A2FC5BB" w14:textId="77777777" w:rsidR="00B86200" w:rsidRPr="00B86200" w:rsidRDefault="00B86200" w:rsidP="00B86200">
            <w:pPr>
              <w:tabs>
                <w:tab w:val="left" w:pos="0"/>
              </w:tabs>
              <w:jc w:val="center"/>
            </w:pPr>
            <w:r w:rsidRPr="00B86200">
              <w:t>х</w:t>
            </w:r>
          </w:p>
        </w:tc>
        <w:tc>
          <w:tcPr>
            <w:tcW w:w="1701" w:type="dxa"/>
            <w:shd w:val="clear" w:color="auto" w:fill="auto"/>
            <w:vAlign w:val="center"/>
          </w:tcPr>
          <w:p w14:paraId="35C1599F" w14:textId="77777777" w:rsidR="00B86200" w:rsidRPr="00B86200" w:rsidRDefault="00B86200" w:rsidP="00B86200">
            <w:pPr>
              <w:jc w:val="center"/>
            </w:pPr>
            <w:r w:rsidRPr="00B86200">
              <w:t>0</w:t>
            </w:r>
          </w:p>
        </w:tc>
        <w:tc>
          <w:tcPr>
            <w:tcW w:w="1134" w:type="dxa"/>
            <w:shd w:val="clear" w:color="auto" w:fill="auto"/>
            <w:vAlign w:val="center"/>
          </w:tcPr>
          <w:p w14:paraId="5597F590" w14:textId="77777777" w:rsidR="00B86200" w:rsidRPr="00B86200" w:rsidRDefault="00B86200" w:rsidP="00B86200">
            <w:pPr>
              <w:tabs>
                <w:tab w:val="left" w:pos="0"/>
              </w:tabs>
              <w:jc w:val="center"/>
            </w:pPr>
            <w:r w:rsidRPr="00B86200">
              <w:t>44,88</w:t>
            </w:r>
          </w:p>
        </w:tc>
        <w:tc>
          <w:tcPr>
            <w:tcW w:w="1559" w:type="dxa"/>
            <w:shd w:val="clear" w:color="auto" w:fill="auto"/>
            <w:vAlign w:val="center"/>
          </w:tcPr>
          <w:p w14:paraId="41B4761F" w14:textId="77777777" w:rsidR="00B86200" w:rsidRPr="00B86200" w:rsidRDefault="00B86200" w:rsidP="00B86200">
            <w:pPr>
              <w:tabs>
                <w:tab w:val="left" w:pos="0"/>
              </w:tabs>
              <w:jc w:val="center"/>
            </w:pPr>
            <w:r w:rsidRPr="00B86200">
              <w:t>1,02</w:t>
            </w:r>
          </w:p>
        </w:tc>
      </w:tr>
      <w:tr w:rsidR="00B86200" w:rsidRPr="00B86200" w14:paraId="1B8ADEB8" w14:textId="77777777" w:rsidTr="002B1AE8">
        <w:tc>
          <w:tcPr>
            <w:tcW w:w="1843" w:type="dxa"/>
            <w:vMerge/>
            <w:shd w:val="clear" w:color="auto" w:fill="auto"/>
            <w:vAlign w:val="center"/>
          </w:tcPr>
          <w:p w14:paraId="633D1553" w14:textId="77777777" w:rsidR="00B86200" w:rsidRPr="00B86200" w:rsidRDefault="00B86200" w:rsidP="00B86200">
            <w:pPr>
              <w:tabs>
                <w:tab w:val="left" w:pos="0"/>
              </w:tabs>
              <w:jc w:val="center"/>
            </w:pPr>
          </w:p>
        </w:tc>
        <w:tc>
          <w:tcPr>
            <w:tcW w:w="1105" w:type="dxa"/>
            <w:shd w:val="clear" w:color="auto" w:fill="auto"/>
          </w:tcPr>
          <w:p w14:paraId="39680238" w14:textId="77777777" w:rsidR="00B86200" w:rsidRPr="00B86200" w:rsidRDefault="00B86200" w:rsidP="00B86200">
            <w:pPr>
              <w:tabs>
                <w:tab w:val="left" w:pos="0"/>
              </w:tabs>
              <w:jc w:val="center"/>
            </w:pPr>
            <w:r w:rsidRPr="00B86200">
              <w:t>2023</w:t>
            </w:r>
          </w:p>
        </w:tc>
        <w:tc>
          <w:tcPr>
            <w:tcW w:w="1843" w:type="dxa"/>
            <w:shd w:val="clear" w:color="auto" w:fill="auto"/>
            <w:vAlign w:val="center"/>
          </w:tcPr>
          <w:p w14:paraId="6629FBDA" w14:textId="77777777" w:rsidR="00B86200" w:rsidRPr="00B86200" w:rsidRDefault="00B86200" w:rsidP="00B86200">
            <w:pPr>
              <w:jc w:val="center"/>
            </w:pPr>
            <w:r w:rsidRPr="00B86200">
              <w:t>х</w:t>
            </w:r>
          </w:p>
        </w:tc>
        <w:tc>
          <w:tcPr>
            <w:tcW w:w="1842" w:type="dxa"/>
            <w:shd w:val="clear" w:color="auto" w:fill="auto"/>
            <w:vAlign w:val="center"/>
          </w:tcPr>
          <w:p w14:paraId="73AFCE68" w14:textId="77777777" w:rsidR="00B86200" w:rsidRPr="00B86200" w:rsidRDefault="00B86200" w:rsidP="00B86200">
            <w:pPr>
              <w:tabs>
                <w:tab w:val="left" w:pos="0"/>
              </w:tabs>
              <w:jc w:val="center"/>
            </w:pPr>
            <w:r w:rsidRPr="00B86200">
              <w:t>1</w:t>
            </w:r>
          </w:p>
        </w:tc>
        <w:tc>
          <w:tcPr>
            <w:tcW w:w="1701" w:type="dxa"/>
            <w:shd w:val="clear" w:color="auto" w:fill="auto"/>
            <w:vAlign w:val="center"/>
          </w:tcPr>
          <w:p w14:paraId="3A8E616B" w14:textId="77777777" w:rsidR="00B86200" w:rsidRPr="00B86200" w:rsidRDefault="00B86200" w:rsidP="00B86200">
            <w:pPr>
              <w:jc w:val="center"/>
            </w:pPr>
            <w:r w:rsidRPr="00B86200">
              <w:t>0</w:t>
            </w:r>
          </w:p>
        </w:tc>
        <w:tc>
          <w:tcPr>
            <w:tcW w:w="1134" w:type="dxa"/>
            <w:shd w:val="clear" w:color="auto" w:fill="auto"/>
          </w:tcPr>
          <w:p w14:paraId="033C269C" w14:textId="77777777" w:rsidR="00B86200" w:rsidRPr="00B86200" w:rsidRDefault="00B86200" w:rsidP="00B86200">
            <w:pPr>
              <w:jc w:val="center"/>
              <w:rPr>
                <w:szCs w:val="20"/>
              </w:rPr>
            </w:pPr>
            <w:r w:rsidRPr="00B86200">
              <w:t>44,88</w:t>
            </w:r>
          </w:p>
        </w:tc>
        <w:tc>
          <w:tcPr>
            <w:tcW w:w="1559" w:type="dxa"/>
            <w:shd w:val="clear" w:color="auto" w:fill="auto"/>
            <w:vAlign w:val="center"/>
          </w:tcPr>
          <w:p w14:paraId="35A1CEE4" w14:textId="77777777" w:rsidR="00B86200" w:rsidRPr="00B86200" w:rsidRDefault="00B86200" w:rsidP="00B86200">
            <w:pPr>
              <w:tabs>
                <w:tab w:val="left" w:pos="0"/>
              </w:tabs>
              <w:jc w:val="center"/>
            </w:pPr>
            <w:r w:rsidRPr="00B86200">
              <w:t>1,02</w:t>
            </w:r>
          </w:p>
        </w:tc>
      </w:tr>
      <w:tr w:rsidR="00B86200" w:rsidRPr="00B86200" w14:paraId="4AB66A71" w14:textId="77777777" w:rsidTr="002B1AE8">
        <w:tc>
          <w:tcPr>
            <w:tcW w:w="1843" w:type="dxa"/>
            <w:vMerge/>
            <w:shd w:val="clear" w:color="auto" w:fill="auto"/>
            <w:vAlign w:val="center"/>
          </w:tcPr>
          <w:p w14:paraId="398EF3D0" w14:textId="77777777" w:rsidR="00B86200" w:rsidRPr="00B86200" w:rsidRDefault="00B86200" w:rsidP="00B86200">
            <w:pPr>
              <w:tabs>
                <w:tab w:val="left" w:pos="0"/>
              </w:tabs>
              <w:jc w:val="center"/>
            </w:pPr>
          </w:p>
        </w:tc>
        <w:tc>
          <w:tcPr>
            <w:tcW w:w="1105" w:type="dxa"/>
            <w:shd w:val="clear" w:color="auto" w:fill="auto"/>
          </w:tcPr>
          <w:p w14:paraId="3C2C4A87" w14:textId="77777777" w:rsidR="00B86200" w:rsidRPr="00B86200" w:rsidRDefault="00B86200" w:rsidP="00B86200">
            <w:pPr>
              <w:tabs>
                <w:tab w:val="left" w:pos="0"/>
              </w:tabs>
              <w:jc w:val="center"/>
            </w:pPr>
            <w:r w:rsidRPr="00B86200">
              <w:t>2024</w:t>
            </w:r>
          </w:p>
        </w:tc>
        <w:tc>
          <w:tcPr>
            <w:tcW w:w="1843" w:type="dxa"/>
            <w:shd w:val="clear" w:color="auto" w:fill="auto"/>
            <w:vAlign w:val="center"/>
          </w:tcPr>
          <w:p w14:paraId="0A340054" w14:textId="77777777" w:rsidR="00B86200" w:rsidRPr="00B86200" w:rsidRDefault="00B86200" w:rsidP="00B86200">
            <w:pPr>
              <w:jc w:val="center"/>
            </w:pPr>
            <w:r w:rsidRPr="00B86200">
              <w:t>х</w:t>
            </w:r>
          </w:p>
        </w:tc>
        <w:tc>
          <w:tcPr>
            <w:tcW w:w="1842" w:type="dxa"/>
            <w:shd w:val="clear" w:color="auto" w:fill="auto"/>
            <w:vAlign w:val="center"/>
          </w:tcPr>
          <w:p w14:paraId="07FD3D7B" w14:textId="77777777" w:rsidR="00B86200" w:rsidRPr="00B86200" w:rsidRDefault="00B86200" w:rsidP="00B86200">
            <w:pPr>
              <w:tabs>
                <w:tab w:val="left" w:pos="0"/>
              </w:tabs>
              <w:jc w:val="center"/>
            </w:pPr>
            <w:r w:rsidRPr="00B86200">
              <w:t>1</w:t>
            </w:r>
          </w:p>
        </w:tc>
        <w:tc>
          <w:tcPr>
            <w:tcW w:w="1701" w:type="dxa"/>
            <w:shd w:val="clear" w:color="auto" w:fill="auto"/>
            <w:vAlign w:val="center"/>
          </w:tcPr>
          <w:p w14:paraId="192C5C8C" w14:textId="77777777" w:rsidR="00B86200" w:rsidRPr="00B86200" w:rsidRDefault="00B86200" w:rsidP="00B86200">
            <w:pPr>
              <w:jc w:val="center"/>
            </w:pPr>
            <w:r w:rsidRPr="00B86200">
              <w:t>0</w:t>
            </w:r>
          </w:p>
        </w:tc>
        <w:tc>
          <w:tcPr>
            <w:tcW w:w="1134" w:type="dxa"/>
            <w:shd w:val="clear" w:color="auto" w:fill="auto"/>
          </w:tcPr>
          <w:p w14:paraId="55E71790" w14:textId="77777777" w:rsidR="00B86200" w:rsidRPr="00B86200" w:rsidRDefault="00B86200" w:rsidP="00B86200">
            <w:pPr>
              <w:jc w:val="center"/>
              <w:rPr>
                <w:szCs w:val="20"/>
              </w:rPr>
            </w:pPr>
            <w:r w:rsidRPr="00B86200">
              <w:t>44,88</w:t>
            </w:r>
          </w:p>
        </w:tc>
        <w:tc>
          <w:tcPr>
            <w:tcW w:w="1559" w:type="dxa"/>
            <w:shd w:val="clear" w:color="auto" w:fill="auto"/>
            <w:vAlign w:val="center"/>
          </w:tcPr>
          <w:p w14:paraId="1D7FCBB4" w14:textId="77777777" w:rsidR="00B86200" w:rsidRPr="00B86200" w:rsidRDefault="00B86200" w:rsidP="00B86200">
            <w:pPr>
              <w:tabs>
                <w:tab w:val="left" w:pos="0"/>
              </w:tabs>
              <w:jc w:val="center"/>
            </w:pPr>
            <w:r w:rsidRPr="00B86200">
              <w:t>1,02</w:t>
            </w:r>
          </w:p>
        </w:tc>
      </w:tr>
    </w:tbl>
    <w:p w14:paraId="531E57C7" w14:textId="77777777" w:rsidR="00B86200" w:rsidRPr="00B86200" w:rsidRDefault="00B86200" w:rsidP="00B86200">
      <w:pPr>
        <w:ind w:firstLine="708"/>
        <w:jc w:val="both"/>
        <w:rPr>
          <w:sz w:val="28"/>
          <w:szCs w:val="28"/>
        </w:rPr>
      </w:pPr>
      <w:r w:rsidRPr="00B86200">
        <w:rPr>
          <w:color w:val="000000"/>
          <w:sz w:val="28"/>
          <w:szCs w:val="28"/>
          <w:lang w:eastAsia="en-US"/>
        </w:rPr>
        <w:t>* для потребителей пос. Абагур-Лесной Новокузнецкого городского округа.</w:t>
      </w:r>
    </w:p>
    <w:p w14:paraId="4E1A4841" w14:textId="77777777" w:rsidR="00B86200" w:rsidRPr="00B86200" w:rsidRDefault="00B86200" w:rsidP="00B86200">
      <w:pPr>
        <w:tabs>
          <w:tab w:val="left" w:pos="1134"/>
        </w:tabs>
        <w:ind w:firstLine="709"/>
        <w:jc w:val="both"/>
        <w:rPr>
          <w:sz w:val="28"/>
          <w:szCs w:val="28"/>
        </w:rPr>
      </w:pPr>
      <w:r w:rsidRPr="00B86200">
        <w:rPr>
          <w:sz w:val="28"/>
          <w:szCs w:val="28"/>
        </w:rPr>
        <w:t xml:space="preserve">Удельный расход электрической энергии (мощности) определен регулятором исходя из объема воды, </w:t>
      </w:r>
      <w:r w:rsidRPr="00B86200">
        <w:rPr>
          <w:sz w:val="28"/>
          <w:szCs w:val="28"/>
          <w:u w:val="single"/>
        </w:rPr>
        <w:t>в отношении которой осуществляется водоподготовка</w:t>
      </w:r>
      <w:r w:rsidRPr="00B86200">
        <w:rPr>
          <w:sz w:val="28"/>
          <w:szCs w:val="28"/>
        </w:rPr>
        <w:t xml:space="preserve">, в соответствии с абзацем 2 п. 20 Методических указаний, введенным Приказом ФАС России от 08.10.2020 № 976/20. </w:t>
      </w:r>
    </w:p>
    <w:p w14:paraId="6152D315" w14:textId="77777777" w:rsidR="00B86200" w:rsidRPr="00B86200" w:rsidRDefault="00B86200" w:rsidP="00B86200">
      <w:pPr>
        <w:tabs>
          <w:tab w:val="left" w:pos="1134"/>
        </w:tabs>
        <w:ind w:firstLine="709"/>
        <w:jc w:val="both"/>
        <w:rPr>
          <w:sz w:val="28"/>
          <w:szCs w:val="28"/>
        </w:rPr>
      </w:pPr>
      <w:r w:rsidRPr="00B86200">
        <w:rPr>
          <w:sz w:val="28"/>
          <w:szCs w:val="28"/>
        </w:rPr>
        <w:t>В соответствии с вышеуказанным пунктом удельный расход электрической энергии (мощности) на 2022 год рассчитан регулятором, исходя из объема воды, в отношении которой осуществляется водоподготовка. При определении удельного расхода электрической энергии (мощности) на 2023-2024 годы регулятор исходил из неизменности плановых объемов поднятой воды и, как следствие, неизменного объема потребляемой электрической энергии (мощности). Таким образом, удельный расход электрической энергии (мощности) на 2023-2024 годы принят на уровне показателя, рассчитанного на 2022 год.</w:t>
      </w:r>
    </w:p>
    <w:p w14:paraId="4178B4EE" w14:textId="77777777" w:rsidR="00B86200" w:rsidRPr="00B86200" w:rsidRDefault="00B86200" w:rsidP="00B86200">
      <w:pPr>
        <w:tabs>
          <w:tab w:val="left" w:pos="1134"/>
        </w:tabs>
        <w:ind w:firstLine="709"/>
        <w:jc w:val="both"/>
        <w:rPr>
          <w:sz w:val="28"/>
          <w:szCs w:val="28"/>
        </w:rPr>
      </w:pPr>
    </w:p>
    <w:p w14:paraId="4EC1E24E" w14:textId="77777777" w:rsidR="00B86200" w:rsidRPr="00B86200" w:rsidRDefault="00B86200" w:rsidP="00B86200">
      <w:pPr>
        <w:tabs>
          <w:tab w:val="left" w:pos="1134"/>
        </w:tabs>
        <w:ind w:firstLine="709"/>
        <w:jc w:val="both"/>
        <w:rPr>
          <w:sz w:val="28"/>
          <w:szCs w:val="28"/>
        </w:rPr>
      </w:pPr>
      <w:r w:rsidRPr="00B86200">
        <w:rPr>
          <w:sz w:val="28"/>
          <w:szCs w:val="28"/>
        </w:rPr>
        <w:t>Расчеты конкретных статей расходов, основание расчетов, приводятся далее в экспертном заключении при анализе соответствующих статей расходов.</w:t>
      </w:r>
    </w:p>
    <w:p w14:paraId="7F13ADFD" w14:textId="77777777" w:rsidR="00B86200" w:rsidRPr="00B86200" w:rsidRDefault="00B86200" w:rsidP="00B86200">
      <w:pPr>
        <w:tabs>
          <w:tab w:val="left" w:pos="1134"/>
        </w:tabs>
        <w:ind w:firstLine="709"/>
        <w:jc w:val="both"/>
        <w:rPr>
          <w:sz w:val="28"/>
          <w:szCs w:val="28"/>
        </w:rPr>
      </w:pPr>
    </w:p>
    <w:p w14:paraId="3106B314" w14:textId="77777777" w:rsidR="00B86200" w:rsidRPr="00B86200" w:rsidRDefault="00B86200" w:rsidP="00B86200">
      <w:pPr>
        <w:jc w:val="center"/>
        <w:rPr>
          <w:b/>
          <w:sz w:val="32"/>
          <w:szCs w:val="32"/>
          <w:u w:val="single"/>
        </w:rPr>
      </w:pPr>
      <w:r w:rsidRPr="00B86200">
        <w:rPr>
          <w:b/>
          <w:sz w:val="32"/>
          <w:szCs w:val="32"/>
          <w:u w:val="single"/>
        </w:rPr>
        <w:t>Анализ основных технико-экономических показателей</w:t>
      </w:r>
    </w:p>
    <w:p w14:paraId="6910DCF5" w14:textId="77777777" w:rsidR="00B86200" w:rsidRPr="00B86200" w:rsidRDefault="00B86200" w:rsidP="00B86200">
      <w:pPr>
        <w:jc w:val="center"/>
        <w:rPr>
          <w:color w:val="FF0000"/>
          <w:sz w:val="16"/>
          <w:szCs w:val="28"/>
        </w:rPr>
      </w:pPr>
    </w:p>
    <w:p w14:paraId="46F982E9" w14:textId="77777777" w:rsidR="00B86200" w:rsidRPr="00B86200" w:rsidRDefault="00B86200" w:rsidP="00B86200">
      <w:pPr>
        <w:ind w:firstLine="709"/>
        <w:jc w:val="both"/>
        <w:rPr>
          <w:color w:val="000000"/>
          <w:sz w:val="28"/>
          <w:szCs w:val="28"/>
        </w:rPr>
      </w:pPr>
      <w:r w:rsidRPr="00B86200">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6D2011AA" w14:textId="77777777" w:rsidR="00B86200" w:rsidRPr="00B86200" w:rsidRDefault="00B86200" w:rsidP="00B86200">
      <w:pPr>
        <w:ind w:firstLine="709"/>
        <w:jc w:val="both"/>
        <w:rPr>
          <w:color w:val="000000"/>
          <w:sz w:val="28"/>
          <w:szCs w:val="28"/>
        </w:rPr>
      </w:pPr>
      <w:r w:rsidRPr="00B86200">
        <w:rPr>
          <w:color w:val="000000"/>
          <w:sz w:val="28"/>
          <w:szCs w:val="28"/>
        </w:rPr>
        <w:t>В соответствии с п. 5 Методических указаний объем отпускаемой воды определяется по формулам:</w:t>
      </w:r>
    </w:p>
    <w:p w14:paraId="02528B9E" w14:textId="77777777" w:rsidR="00B86200" w:rsidRPr="00B86200" w:rsidRDefault="00B86200" w:rsidP="00B86200">
      <w:pPr>
        <w:ind w:firstLine="709"/>
        <w:jc w:val="both"/>
        <w:rPr>
          <w:color w:val="000000"/>
          <w:sz w:val="16"/>
          <w:szCs w:val="28"/>
        </w:rPr>
      </w:pPr>
    </w:p>
    <w:p w14:paraId="33C2CC65" w14:textId="226024B4" w:rsidR="00B86200" w:rsidRPr="00B86200" w:rsidRDefault="00B86200" w:rsidP="00B86200">
      <w:pPr>
        <w:ind w:firstLine="709"/>
        <w:rPr>
          <w:position w:val="-12"/>
        </w:rPr>
      </w:pPr>
      <w:r w:rsidRPr="00B86200">
        <w:rPr>
          <w:noProof/>
          <w:position w:val="-12"/>
        </w:rPr>
        <w:drawing>
          <wp:inline distT="0" distB="0" distL="0" distR="0" wp14:anchorId="645E14F5" wp14:editId="638C8F3E">
            <wp:extent cx="2867025" cy="352425"/>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532807AC" w14:textId="77777777" w:rsidR="00B86200" w:rsidRPr="00B86200" w:rsidRDefault="00B86200" w:rsidP="00B86200">
      <w:pPr>
        <w:ind w:firstLine="709"/>
        <w:rPr>
          <w:position w:val="-12"/>
        </w:rPr>
      </w:pPr>
    </w:p>
    <w:p w14:paraId="41BB3F2E" w14:textId="51092FAB" w:rsidR="00B86200" w:rsidRPr="00B86200" w:rsidRDefault="00B86200" w:rsidP="00B86200">
      <w:pPr>
        <w:ind w:firstLine="709"/>
        <w:rPr>
          <w:color w:val="000000"/>
          <w:sz w:val="28"/>
          <w:szCs w:val="28"/>
        </w:rPr>
      </w:pPr>
      <w:r w:rsidRPr="00B86200">
        <w:rPr>
          <w:noProof/>
          <w:position w:val="-36"/>
        </w:rPr>
        <w:drawing>
          <wp:inline distT="0" distB="0" distL="0" distR="0" wp14:anchorId="0856F909" wp14:editId="6DE6F9C7">
            <wp:extent cx="3181350" cy="6477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47739E8D" w14:textId="77777777" w:rsidR="00B86200" w:rsidRPr="00B86200" w:rsidRDefault="00B86200" w:rsidP="00B86200">
      <w:pPr>
        <w:ind w:firstLine="709"/>
        <w:jc w:val="both"/>
        <w:rPr>
          <w:color w:val="000000"/>
          <w:sz w:val="28"/>
          <w:szCs w:val="28"/>
        </w:rPr>
      </w:pPr>
    </w:p>
    <w:p w14:paraId="39967511" w14:textId="77777777" w:rsidR="00B86200" w:rsidRPr="00B86200" w:rsidRDefault="00B86200" w:rsidP="00B86200">
      <w:pPr>
        <w:autoSpaceDE w:val="0"/>
        <w:autoSpaceDN w:val="0"/>
        <w:adjustRightInd w:val="0"/>
        <w:ind w:firstLine="540"/>
        <w:jc w:val="both"/>
        <w:rPr>
          <w:sz w:val="28"/>
          <w:szCs w:val="28"/>
        </w:rPr>
      </w:pPr>
      <w:r w:rsidRPr="00B86200">
        <w:rPr>
          <w:sz w:val="28"/>
          <w:szCs w:val="28"/>
        </w:rPr>
        <w:t>где:</w:t>
      </w:r>
    </w:p>
    <w:p w14:paraId="5C15F1F4" w14:textId="355E601F" w:rsidR="00B86200" w:rsidRPr="00B86200" w:rsidRDefault="00B86200" w:rsidP="00B86200">
      <w:pPr>
        <w:autoSpaceDE w:val="0"/>
        <w:autoSpaceDN w:val="0"/>
        <w:adjustRightInd w:val="0"/>
        <w:ind w:firstLine="540"/>
        <w:jc w:val="both"/>
        <w:rPr>
          <w:sz w:val="28"/>
          <w:szCs w:val="28"/>
        </w:rPr>
      </w:pPr>
      <w:r w:rsidRPr="00B86200">
        <w:rPr>
          <w:noProof/>
          <w:position w:val="-11"/>
          <w:sz w:val="28"/>
          <w:szCs w:val="28"/>
        </w:rPr>
        <w:drawing>
          <wp:inline distT="0" distB="0" distL="0" distR="0" wp14:anchorId="0B9C95AE" wp14:editId="17446188">
            <wp:extent cx="266700" cy="3238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B86200">
        <w:rPr>
          <w:sz w:val="28"/>
          <w:szCs w:val="28"/>
        </w:rPr>
        <w:t xml:space="preserve"> - объем воды, отпускаемой абонентам (планируемой к отпуску) в году i, тыс. куб. м;</w:t>
      </w:r>
    </w:p>
    <w:p w14:paraId="50F0033E" w14:textId="77777777" w:rsidR="00B86200" w:rsidRPr="00B86200" w:rsidRDefault="00B86200" w:rsidP="00B86200">
      <w:pPr>
        <w:autoSpaceDE w:val="0"/>
        <w:autoSpaceDN w:val="0"/>
        <w:adjustRightInd w:val="0"/>
        <w:ind w:firstLine="540"/>
        <w:jc w:val="both"/>
        <w:rPr>
          <w:sz w:val="10"/>
          <w:szCs w:val="28"/>
        </w:rPr>
      </w:pPr>
    </w:p>
    <w:p w14:paraId="22B9470E" w14:textId="7B151E25" w:rsidR="00B86200" w:rsidRPr="00B86200" w:rsidRDefault="00B86200" w:rsidP="00B86200">
      <w:pPr>
        <w:autoSpaceDE w:val="0"/>
        <w:autoSpaceDN w:val="0"/>
        <w:adjustRightInd w:val="0"/>
        <w:ind w:firstLine="540"/>
        <w:jc w:val="both"/>
        <w:rPr>
          <w:sz w:val="28"/>
          <w:szCs w:val="28"/>
        </w:rPr>
      </w:pPr>
      <w:r w:rsidRPr="00B86200">
        <w:rPr>
          <w:noProof/>
          <w:position w:val="-12"/>
          <w:sz w:val="28"/>
          <w:szCs w:val="28"/>
        </w:rPr>
        <w:drawing>
          <wp:inline distT="0" distB="0" distL="0" distR="0" wp14:anchorId="1126EBA9" wp14:editId="6AE555B0">
            <wp:extent cx="361950" cy="3333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B86200">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38E79C48" w14:textId="77777777" w:rsidR="00B86200" w:rsidRPr="00B86200" w:rsidRDefault="00B86200" w:rsidP="00B86200">
      <w:pPr>
        <w:autoSpaceDE w:val="0"/>
        <w:autoSpaceDN w:val="0"/>
        <w:adjustRightInd w:val="0"/>
        <w:ind w:firstLine="540"/>
        <w:jc w:val="both"/>
        <w:rPr>
          <w:sz w:val="10"/>
          <w:szCs w:val="28"/>
        </w:rPr>
      </w:pPr>
    </w:p>
    <w:p w14:paraId="286358D7" w14:textId="08A2857B" w:rsidR="00B86200" w:rsidRPr="00B86200" w:rsidRDefault="00B86200" w:rsidP="00B86200">
      <w:pPr>
        <w:autoSpaceDE w:val="0"/>
        <w:autoSpaceDN w:val="0"/>
        <w:adjustRightInd w:val="0"/>
        <w:ind w:firstLine="540"/>
        <w:jc w:val="both"/>
        <w:rPr>
          <w:sz w:val="28"/>
          <w:szCs w:val="28"/>
        </w:rPr>
      </w:pPr>
      <w:r w:rsidRPr="00B86200">
        <w:rPr>
          <w:noProof/>
          <w:position w:val="-12"/>
          <w:sz w:val="28"/>
          <w:szCs w:val="28"/>
        </w:rPr>
        <w:drawing>
          <wp:inline distT="0" distB="0" distL="0" distR="0" wp14:anchorId="1D2B75C2" wp14:editId="026F732F">
            <wp:extent cx="428625" cy="3333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B86200">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653EC0D" w14:textId="77777777" w:rsidR="00B86200" w:rsidRPr="00B86200" w:rsidRDefault="00B86200" w:rsidP="00B86200">
      <w:pPr>
        <w:autoSpaceDE w:val="0"/>
        <w:autoSpaceDN w:val="0"/>
        <w:adjustRightInd w:val="0"/>
        <w:ind w:firstLine="540"/>
        <w:jc w:val="both"/>
        <w:rPr>
          <w:sz w:val="10"/>
          <w:szCs w:val="28"/>
        </w:rPr>
      </w:pPr>
    </w:p>
    <w:p w14:paraId="5C936E2F" w14:textId="032872EF" w:rsidR="00B86200" w:rsidRPr="00B86200" w:rsidRDefault="00B86200" w:rsidP="00B86200">
      <w:pPr>
        <w:autoSpaceDE w:val="0"/>
        <w:autoSpaceDN w:val="0"/>
        <w:adjustRightInd w:val="0"/>
        <w:ind w:firstLine="540"/>
        <w:jc w:val="both"/>
        <w:rPr>
          <w:sz w:val="28"/>
          <w:szCs w:val="28"/>
        </w:rPr>
      </w:pPr>
      <w:r w:rsidRPr="00B86200">
        <w:rPr>
          <w:noProof/>
          <w:position w:val="-11"/>
          <w:sz w:val="28"/>
          <w:szCs w:val="28"/>
        </w:rPr>
        <w:drawing>
          <wp:inline distT="0" distB="0" distL="0" distR="0" wp14:anchorId="27515245" wp14:editId="7389A915">
            <wp:extent cx="200025" cy="32385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B86200">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1EF6FB82" w14:textId="77777777" w:rsidR="00B86200" w:rsidRPr="00B86200" w:rsidRDefault="00B86200" w:rsidP="00B86200">
      <w:pPr>
        <w:ind w:firstLine="709"/>
        <w:jc w:val="both"/>
        <w:rPr>
          <w:sz w:val="28"/>
          <w:szCs w:val="28"/>
        </w:rPr>
      </w:pPr>
      <w:r w:rsidRPr="00B86200">
        <w:rPr>
          <w:color w:val="000000"/>
          <w:sz w:val="28"/>
          <w:szCs w:val="28"/>
        </w:rPr>
        <w:t>В связи с тем, что рассматриваемое предприятие осуществляет регулируемый вид деятельности с 01.01.2021, оценить динамику объемов за последние 3 года в соответствии с п.п. 4-5 Методических указаний не представляется возможным.</w:t>
      </w:r>
    </w:p>
    <w:p w14:paraId="041B7C6D" w14:textId="77777777" w:rsidR="00B86200" w:rsidRPr="00B86200" w:rsidRDefault="00B86200" w:rsidP="00B86200">
      <w:pPr>
        <w:ind w:firstLine="709"/>
        <w:jc w:val="both"/>
        <w:rPr>
          <w:color w:val="000000"/>
          <w:sz w:val="28"/>
          <w:szCs w:val="28"/>
        </w:rPr>
      </w:pPr>
      <w:r w:rsidRPr="00B86200">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w:t>
      </w:r>
      <w:r w:rsidRPr="00B86200">
        <w:rPr>
          <w:color w:val="000000"/>
          <w:sz w:val="28"/>
          <w:szCs w:val="28"/>
          <w:u w:val="single"/>
        </w:rPr>
        <w:t>объемов на следующем уровне</w:t>
      </w:r>
      <w:r w:rsidRPr="00B86200">
        <w:rPr>
          <w:color w:val="000000"/>
          <w:sz w:val="28"/>
          <w:szCs w:val="28"/>
        </w:rPr>
        <w:t>.</w:t>
      </w:r>
    </w:p>
    <w:p w14:paraId="2D811F0A" w14:textId="77777777" w:rsidR="00B86200" w:rsidRPr="00B86200" w:rsidRDefault="00B86200" w:rsidP="00B86200">
      <w:pPr>
        <w:ind w:firstLine="709"/>
        <w:jc w:val="both"/>
        <w:rPr>
          <w:color w:val="000000"/>
          <w:sz w:val="28"/>
          <w:szCs w:val="28"/>
          <w:u w:val="single"/>
        </w:rPr>
      </w:pPr>
      <w:r w:rsidRPr="00B86200">
        <w:rPr>
          <w:b/>
          <w:color w:val="000000"/>
          <w:sz w:val="28"/>
          <w:szCs w:val="28"/>
          <w:u w:val="single"/>
        </w:rPr>
        <w:t>В сфере холодного водоснабжения питьевой водой на 2022 год</w:t>
      </w:r>
      <w:r w:rsidRPr="00B86200">
        <w:rPr>
          <w:color w:val="000000"/>
          <w:sz w:val="28"/>
          <w:szCs w:val="28"/>
          <w:u w:val="single"/>
        </w:rPr>
        <w:t>:</w:t>
      </w:r>
    </w:p>
    <w:p w14:paraId="4D909A60" w14:textId="77777777" w:rsidR="00B86200" w:rsidRPr="00B86200" w:rsidRDefault="00B86200" w:rsidP="00B86200">
      <w:pPr>
        <w:ind w:firstLine="709"/>
        <w:jc w:val="both"/>
        <w:rPr>
          <w:color w:val="000000"/>
          <w:sz w:val="28"/>
          <w:szCs w:val="28"/>
        </w:rPr>
      </w:pPr>
      <w:r w:rsidRPr="00B86200">
        <w:rPr>
          <w:color w:val="000000"/>
          <w:sz w:val="28"/>
          <w:szCs w:val="28"/>
        </w:rPr>
        <w:t xml:space="preserve">- </w:t>
      </w:r>
      <w:r w:rsidRPr="00B86200">
        <w:rPr>
          <w:color w:val="000000"/>
          <w:sz w:val="28"/>
          <w:szCs w:val="28"/>
          <w:u w:val="single"/>
        </w:rPr>
        <w:t>объем поднятой воды</w:t>
      </w:r>
      <w:r w:rsidRPr="00B86200">
        <w:rPr>
          <w:color w:val="000000"/>
          <w:sz w:val="28"/>
          <w:szCs w:val="28"/>
        </w:rPr>
        <w:t xml:space="preserve"> в размере 96922,67 м3 принят на уровне фактических значений 9 месяцев 2021 года, подтвержденных данными налоговых деклараций по водному налогу за 1-3 кварталы 2021 года, в пересчете на год;</w:t>
      </w:r>
    </w:p>
    <w:p w14:paraId="3F7F2340" w14:textId="77777777" w:rsidR="00B86200" w:rsidRPr="00B86200" w:rsidRDefault="00B86200" w:rsidP="00B86200">
      <w:pPr>
        <w:ind w:firstLine="709"/>
        <w:jc w:val="both"/>
        <w:rPr>
          <w:color w:val="000000"/>
          <w:sz w:val="28"/>
          <w:szCs w:val="28"/>
        </w:rPr>
      </w:pPr>
      <w:r w:rsidRPr="00B86200">
        <w:rPr>
          <w:color w:val="000000"/>
          <w:sz w:val="28"/>
          <w:szCs w:val="28"/>
        </w:rPr>
        <w:t xml:space="preserve">- </w:t>
      </w:r>
      <w:r w:rsidRPr="00B86200">
        <w:rPr>
          <w:color w:val="000000"/>
          <w:sz w:val="28"/>
          <w:szCs w:val="28"/>
          <w:u w:val="single"/>
        </w:rPr>
        <w:t>расход воды на нужды предприятия</w:t>
      </w:r>
      <w:r w:rsidRPr="00B86200">
        <w:rPr>
          <w:color w:val="000000"/>
          <w:sz w:val="28"/>
          <w:szCs w:val="28"/>
        </w:rPr>
        <w:t xml:space="preserve"> регулятором не принят в связи с отсутствием фактического использования воды на нужды предприятия по итогу 9 месяцев 2021 года;</w:t>
      </w:r>
    </w:p>
    <w:p w14:paraId="0B7827F1" w14:textId="77777777" w:rsidR="00B86200" w:rsidRPr="00B86200" w:rsidRDefault="00B86200" w:rsidP="00B86200">
      <w:pPr>
        <w:ind w:firstLine="709"/>
        <w:jc w:val="both"/>
        <w:rPr>
          <w:color w:val="000000"/>
          <w:sz w:val="28"/>
          <w:szCs w:val="28"/>
        </w:rPr>
      </w:pPr>
      <w:r w:rsidRPr="00B86200">
        <w:rPr>
          <w:color w:val="000000"/>
          <w:sz w:val="28"/>
          <w:szCs w:val="28"/>
        </w:rPr>
        <w:t xml:space="preserve">- </w:t>
      </w:r>
      <w:r w:rsidRPr="00B86200">
        <w:rPr>
          <w:color w:val="000000"/>
          <w:sz w:val="28"/>
          <w:szCs w:val="28"/>
          <w:u w:val="single"/>
        </w:rPr>
        <w:t>объем потерь воды</w:t>
      </w:r>
      <w:r w:rsidRPr="00B86200">
        <w:rPr>
          <w:color w:val="000000"/>
          <w:sz w:val="28"/>
          <w:szCs w:val="28"/>
        </w:rPr>
        <w:t xml:space="preserve"> в размере 43502,69 м3 принят по расчету регулятора, исходя их объемов воды, поданной в сеть и отпущенной на потребительский рынок. </w:t>
      </w:r>
    </w:p>
    <w:p w14:paraId="1BA10C4A" w14:textId="77777777" w:rsidR="00B86200" w:rsidRPr="00B86200" w:rsidRDefault="00B86200" w:rsidP="00B86200">
      <w:pPr>
        <w:ind w:firstLine="709"/>
        <w:jc w:val="both"/>
        <w:rPr>
          <w:color w:val="000000"/>
          <w:sz w:val="28"/>
          <w:szCs w:val="28"/>
        </w:rPr>
      </w:pPr>
      <w:r w:rsidRPr="00B86200">
        <w:rPr>
          <w:color w:val="000000"/>
          <w:sz w:val="28"/>
          <w:szCs w:val="28"/>
        </w:rPr>
        <w:t xml:space="preserve">Расчет, выполненный в соответствии с 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 утвержденными Приказом Минстроя России от 17.10.2014 № 640/пр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 (далее – Методические указания по расчету потерь) предприятием в адрес регулятора </w:t>
      </w:r>
      <w:r w:rsidRPr="00B86200">
        <w:rPr>
          <w:b/>
          <w:color w:val="000000"/>
          <w:sz w:val="28"/>
          <w:szCs w:val="28"/>
          <w:u w:val="single"/>
        </w:rPr>
        <w:t>не представлен</w:t>
      </w:r>
      <w:r w:rsidRPr="00B86200">
        <w:rPr>
          <w:color w:val="000000"/>
          <w:sz w:val="28"/>
          <w:szCs w:val="28"/>
        </w:rPr>
        <w:t>;</w:t>
      </w:r>
    </w:p>
    <w:p w14:paraId="0C612E28" w14:textId="77777777" w:rsidR="00B86200" w:rsidRPr="00B86200" w:rsidRDefault="00B86200" w:rsidP="00B86200">
      <w:pPr>
        <w:ind w:firstLine="709"/>
        <w:jc w:val="both"/>
        <w:rPr>
          <w:color w:val="000000"/>
          <w:sz w:val="28"/>
          <w:szCs w:val="28"/>
        </w:rPr>
      </w:pPr>
      <w:r w:rsidRPr="00B86200">
        <w:rPr>
          <w:color w:val="000000"/>
          <w:sz w:val="28"/>
          <w:szCs w:val="28"/>
        </w:rPr>
        <w:t xml:space="preserve">- </w:t>
      </w:r>
      <w:r w:rsidRPr="00B86200">
        <w:rPr>
          <w:color w:val="000000"/>
          <w:sz w:val="28"/>
          <w:szCs w:val="28"/>
          <w:u w:val="single"/>
        </w:rPr>
        <w:t>отпущенной питьевой воды на потребительский рынок</w:t>
      </w:r>
      <w:r w:rsidRPr="00B86200">
        <w:rPr>
          <w:color w:val="000000"/>
          <w:sz w:val="28"/>
          <w:szCs w:val="28"/>
        </w:rPr>
        <w:t xml:space="preserve"> в размере 53419,98 м3 принят регулятором по фактическим данным оборотно-сальдовой ведомости по счету 90 за 9 месяцев 2021 года. Объемы приняты в пересчете на год. Разбивка по категориям потребителей принята по справке организации за 9 месяцев 2021 года (представлена дополнительно в электронном виде).</w:t>
      </w:r>
    </w:p>
    <w:p w14:paraId="07345BA6" w14:textId="77777777" w:rsidR="00B86200" w:rsidRPr="00B86200" w:rsidRDefault="00B86200" w:rsidP="00B86200">
      <w:pPr>
        <w:ind w:firstLine="709"/>
        <w:jc w:val="both"/>
        <w:rPr>
          <w:color w:val="000000"/>
          <w:sz w:val="28"/>
          <w:szCs w:val="28"/>
        </w:rPr>
      </w:pPr>
      <w:r w:rsidRPr="00B86200">
        <w:rPr>
          <w:color w:val="000000"/>
          <w:sz w:val="28"/>
          <w:szCs w:val="28"/>
        </w:rPr>
        <w:t>Объемы воды на 2023-2024 годы принимаются на уровне плановых значений 2022 года. Баланс холодного водоснабжения пос. Абагур-Лесной представлен в Таблице 2.</w:t>
      </w:r>
    </w:p>
    <w:p w14:paraId="7EAC9BBC" w14:textId="77777777" w:rsidR="00B86200" w:rsidRPr="00B86200" w:rsidRDefault="00B86200" w:rsidP="00B86200">
      <w:pPr>
        <w:ind w:firstLine="709"/>
        <w:jc w:val="both"/>
        <w:rPr>
          <w:color w:val="000000"/>
          <w:sz w:val="28"/>
          <w:szCs w:val="28"/>
        </w:rPr>
      </w:pPr>
      <w:r w:rsidRPr="00B86200">
        <w:rPr>
          <w:color w:val="000000"/>
          <w:sz w:val="28"/>
          <w:szCs w:val="28"/>
        </w:rPr>
        <w:t xml:space="preserve">                                                                                                          Таблица 2</w:t>
      </w:r>
    </w:p>
    <w:p w14:paraId="3EDF707C" w14:textId="75B4C1B2" w:rsidR="00B86200" w:rsidRPr="00B86200" w:rsidRDefault="00B86200" w:rsidP="00B86200">
      <w:pPr>
        <w:jc w:val="both"/>
        <w:rPr>
          <w:color w:val="FF0000"/>
          <w:sz w:val="28"/>
          <w:szCs w:val="28"/>
        </w:rPr>
      </w:pPr>
      <w:r w:rsidRPr="00B86200">
        <w:rPr>
          <w:noProof/>
          <w:szCs w:val="20"/>
        </w:rPr>
        <w:drawing>
          <wp:inline distT="0" distB="0" distL="0" distR="0" wp14:anchorId="75CDDCC8" wp14:editId="2EF48590">
            <wp:extent cx="5934075" cy="2428875"/>
            <wp:effectExtent l="0" t="0" r="9525"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14:paraId="1CEB222F" w14:textId="77777777" w:rsidR="00B86200" w:rsidRPr="00B86200" w:rsidRDefault="00B86200" w:rsidP="00B86200">
      <w:pPr>
        <w:ind w:firstLine="709"/>
        <w:jc w:val="both"/>
        <w:rPr>
          <w:sz w:val="28"/>
          <w:szCs w:val="28"/>
        </w:rPr>
      </w:pPr>
      <w:r w:rsidRPr="00B86200">
        <w:rPr>
          <w:sz w:val="28"/>
          <w:szCs w:val="28"/>
        </w:rPr>
        <w:t xml:space="preserve">Планируемый объем отпущенной питьевой воды по категориям потребителей на 2022 год составил </w:t>
      </w:r>
      <w:r w:rsidRPr="00B86200">
        <w:rPr>
          <w:b/>
          <w:i/>
          <w:sz w:val="28"/>
          <w:szCs w:val="28"/>
        </w:rPr>
        <w:t xml:space="preserve">53419,98 </w:t>
      </w:r>
      <w:r w:rsidRPr="00B86200">
        <w:rPr>
          <w:sz w:val="28"/>
          <w:szCs w:val="28"/>
        </w:rPr>
        <w:t>м</w:t>
      </w:r>
      <w:r w:rsidRPr="00B86200">
        <w:rPr>
          <w:sz w:val="28"/>
          <w:szCs w:val="28"/>
          <w:vertAlign w:val="superscript"/>
        </w:rPr>
        <w:t>3</w:t>
      </w:r>
      <w:r w:rsidRPr="00B86200">
        <w:rPr>
          <w:sz w:val="28"/>
          <w:szCs w:val="28"/>
        </w:rPr>
        <w:t>, в том числе:</w:t>
      </w:r>
    </w:p>
    <w:p w14:paraId="038B3673" w14:textId="77777777" w:rsidR="00B86200" w:rsidRPr="00B86200" w:rsidRDefault="00B86200" w:rsidP="00B86200">
      <w:pPr>
        <w:ind w:firstLine="709"/>
        <w:jc w:val="both"/>
        <w:rPr>
          <w:sz w:val="28"/>
          <w:szCs w:val="28"/>
        </w:rPr>
      </w:pPr>
      <w:r w:rsidRPr="00B86200">
        <w:rPr>
          <w:sz w:val="28"/>
          <w:szCs w:val="28"/>
        </w:rPr>
        <w:t>- на период с 01.01.2022 по 30.06.2022 –</w:t>
      </w:r>
      <w:r w:rsidRPr="00B86200">
        <w:rPr>
          <w:color w:val="FF0000"/>
          <w:sz w:val="28"/>
          <w:szCs w:val="28"/>
        </w:rPr>
        <w:t xml:space="preserve"> </w:t>
      </w:r>
      <w:r w:rsidRPr="00B86200">
        <w:rPr>
          <w:b/>
          <w:i/>
          <w:sz w:val="28"/>
          <w:szCs w:val="28"/>
        </w:rPr>
        <w:t>26709,99</w:t>
      </w:r>
      <w:r w:rsidRPr="00B86200">
        <w:rPr>
          <w:sz w:val="28"/>
          <w:szCs w:val="28"/>
        </w:rPr>
        <w:t xml:space="preserve"> м</w:t>
      </w:r>
      <w:r w:rsidRPr="00B86200">
        <w:rPr>
          <w:sz w:val="28"/>
          <w:szCs w:val="28"/>
          <w:vertAlign w:val="superscript"/>
        </w:rPr>
        <w:t>3</w:t>
      </w:r>
      <w:r w:rsidRPr="00B86200">
        <w:rPr>
          <w:sz w:val="28"/>
          <w:szCs w:val="28"/>
        </w:rPr>
        <w:t xml:space="preserve">, в том числе на потребительский рынок – </w:t>
      </w:r>
      <w:r w:rsidRPr="00B86200">
        <w:rPr>
          <w:b/>
          <w:i/>
          <w:sz w:val="28"/>
          <w:szCs w:val="28"/>
        </w:rPr>
        <w:t>26709,99</w:t>
      </w:r>
      <w:r w:rsidRPr="00B86200">
        <w:rPr>
          <w:sz w:val="28"/>
          <w:szCs w:val="28"/>
        </w:rPr>
        <w:t xml:space="preserve"> м</w:t>
      </w:r>
      <w:r w:rsidRPr="00B86200">
        <w:rPr>
          <w:sz w:val="28"/>
          <w:szCs w:val="28"/>
          <w:vertAlign w:val="superscript"/>
        </w:rPr>
        <w:t>3</w:t>
      </w:r>
      <w:r w:rsidRPr="00B86200">
        <w:rPr>
          <w:sz w:val="28"/>
          <w:szCs w:val="28"/>
        </w:rPr>
        <w:t>;</w:t>
      </w:r>
    </w:p>
    <w:p w14:paraId="0EB4974C" w14:textId="77777777" w:rsidR="00B86200" w:rsidRPr="00B86200" w:rsidRDefault="00B86200" w:rsidP="00B86200">
      <w:pPr>
        <w:ind w:firstLine="709"/>
        <w:jc w:val="both"/>
        <w:rPr>
          <w:sz w:val="28"/>
          <w:szCs w:val="28"/>
        </w:rPr>
      </w:pPr>
      <w:r w:rsidRPr="00B86200">
        <w:rPr>
          <w:sz w:val="28"/>
          <w:szCs w:val="28"/>
        </w:rPr>
        <w:t xml:space="preserve">- на период с 01.07.2022 по 31.12.2022 – </w:t>
      </w:r>
      <w:r w:rsidRPr="00B86200">
        <w:rPr>
          <w:b/>
          <w:i/>
          <w:sz w:val="28"/>
          <w:szCs w:val="28"/>
        </w:rPr>
        <w:t>26709,99</w:t>
      </w:r>
      <w:r w:rsidRPr="00B86200">
        <w:rPr>
          <w:sz w:val="28"/>
          <w:szCs w:val="28"/>
        </w:rPr>
        <w:t xml:space="preserve"> м</w:t>
      </w:r>
      <w:r w:rsidRPr="00B86200">
        <w:rPr>
          <w:sz w:val="28"/>
          <w:szCs w:val="28"/>
          <w:vertAlign w:val="superscript"/>
        </w:rPr>
        <w:t>3</w:t>
      </w:r>
      <w:r w:rsidRPr="00B86200">
        <w:rPr>
          <w:sz w:val="28"/>
          <w:szCs w:val="28"/>
        </w:rPr>
        <w:t xml:space="preserve">, в том числе на потребительский рынок – </w:t>
      </w:r>
      <w:r w:rsidRPr="00B86200">
        <w:rPr>
          <w:b/>
          <w:i/>
          <w:sz w:val="28"/>
          <w:szCs w:val="28"/>
        </w:rPr>
        <w:t>26709,99</w:t>
      </w:r>
      <w:r w:rsidRPr="00B86200">
        <w:rPr>
          <w:sz w:val="28"/>
          <w:szCs w:val="28"/>
        </w:rPr>
        <w:t xml:space="preserve"> м</w:t>
      </w:r>
      <w:r w:rsidRPr="00B86200">
        <w:rPr>
          <w:sz w:val="28"/>
          <w:szCs w:val="28"/>
          <w:vertAlign w:val="superscript"/>
        </w:rPr>
        <w:t>3</w:t>
      </w:r>
      <w:r w:rsidRPr="00B86200">
        <w:rPr>
          <w:sz w:val="28"/>
          <w:szCs w:val="28"/>
        </w:rPr>
        <w:t>.</w:t>
      </w:r>
    </w:p>
    <w:p w14:paraId="411CF6F5" w14:textId="77777777" w:rsidR="00B86200" w:rsidRPr="00B86200" w:rsidRDefault="00B86200" w:rsidP="00B86200">
      <w:pPr>
        <w:ind w:firstLine="709"/>
        <w:jc w:val="both"/>
        <w:rPr>
          <w:sz w:val="28"/>
          <w:szCs w:val="28"/>
        </w:rPr>
      </w:pPr>
      <w:r w:rsidRPr="00B86200">
        <w:rPr>
          <w:sz w:val="28"/>
          <w:szCs w:val="28"/>
        </w:rPr>
        <w:t>На 2023-2024 годы объем отпущенной питьевой воды по категориям потребителей принимается на уровне предыдущего периода:</w:t>
      </w:r>
    </w:p>
    <w:p w14:paraId="0F3ADF43" w14:textId="77777777" w:rsidR="00B86200" w:rsidRPr="00B86200" w:rsidRDefault="00B86200" w:rsidP="00B86200">
      <w:pPr>
        <w:widowControl w:val="0"/>
        <w:autoSpaceDE w:val="0"/>
        <w:autoSpaceDN w:val="0"/>
        <w:adjustRightInd w:val="0"/>
        <w:ind w:firstLine="709"/>
        <w:jc w:val="both"/>
        <w:rPr>
          <w:color w:val="000000"/>
          <w:sz w:val="28"/>
          <w:szCs w:val="28"/>
        </w:rPr>
      </w:pPr>
      <w:r w:rsidRPr="00B86200">
        <w:rPr>
          <w:color w:val="000000"/>
          <w:sz w:val="28"/>
          <w:szCs w:val="28"/>
        </w:rPr>
        <w:t xml:space="preserve">- на 2023 год – </w:t>
      </w:r>
      <w:r w:rsidRPr="00B86200">
        <w:rPr>
          <w:b/>
          <w:i/>
          <w:sz w:val="28"/>
          <w:szCs w:val="28"/>
        </w:rPr>
        <w:t xml:space="preserve">53419,98 </w:t>
      </w:r>
      <w:r w:rsidRPr="00B86200">
        <w:rPr>
          <w:sz w:val="28"/>
          <w:szCs w:val="28"/>
        </w:rPr>
        <w:t>м</w:t>
      </w:r>
      <w:r w:rsidRPr="00B86200">
        <w:rPr>
          <w:sz w:val="28"/>
          <w:szCs w:val="28"/>
          <w:vertAlign w:val="superscript"/>
        </w:rPr>
        <w:t>3</w:t>
      </w:r>
      <w:r w:rsidRPr="00B86200">
        <w:rPr>
          <w:color w:val="000000"/>
          <w:sz w:val="28"/>
          <w:szCs w:val="28"/>
        </w:rPr>
        <w:t>;</w:t>
      </w:r>
    </w:p>
    <w:p w14:paraId="6093C10A" w14:textId="77777777" w:rsidR="00B86200" w:rsidRPr="00B86200" w:rsidRDefault="00B86200" w:rsidP="00B86200">
      <w:pPr>
        <w:widowControl w:val="0"/>
        <w:autoSpaceDE w:val="0"/>
        <w:autoSpaceDN w:val="0"/>
        <w:adjustRightInd w:val="0"/>
        <w:ind w:firstLine="709"/>
        <w:jc w:val="both"/>
        <w:rPr>
          <w:color w:val="000000"/>
          <w:sz w:val="28"/>
          <w:szCs w:val="28"/>
        </w:rPr>
      </w:pPr>
      <w:r w:rsidRPr="00B86200">
        <w:rPr>
          <w:color w:val="000000"/>
          <w:sz w:val="28"/>
          <w:szCs w:val="28"/>
        </w:rPr>
        <w:t xml:space="preserve">- на 2024 год – </w:t>
      </w:r>
      <w:r w:rsidRPr="00B86200">
        <w:rPr>
          <w:b/>
          <w:i/>
          <w:sz w:val="28"/>
          <w:szCs w:val="28"/>
        </w:rPr>
        <w:t xml:space="preserve">53419,98 </w:t>
      </w:r>
      <w:r w:rsidRPr="00B86200">
        <w:rPr>
          <w:sz w:val="28"/>
          <w:szCs w:val="28"/>
        </w:rPr>
        <w:t>м</w:t>
      </w:r>
      <w:r w:rsidRPr="00B86200">
        <w:rPr>
          <w:sz w:val="28"/>
          <w:szCs w:val="28"/>
          <w:vertAlign w:val="superscript"/>
        </w:rPr>
        <w:t>3</w:t>
      </w:r>
      <w:r w:rsidRPr="00B86200">
        <w:rPr>
          <w:color w:val="000000"/>
          <w:sz w:val="28"/>
          <w:szCs w:val="28"/>
        </w:rPr>
        <w:t>.</w:t>
      </w:r>
    </w:p>
    <w:p w14:paraId="1F618336" w14:textId="77777777" w:rsidR="00B86200" w:rsidRPr="00B86200" w:rsidRDefault="00B86200" w:rsidP="00B86200">
      <w:pPr>
        <w:ind w:firstLine="709"/>
        <w:jc w:val="both"/>
        <w:rPr>
          <w:sz w:val="28"/>
          <w:szCs w:val="28"/>
        </w:rPr>
      </w:pPr>
    </w:p>
    <w:p w14:paraId="7AF37BA4" w14:textId="77777777" w:rsidR="00B86200" w:rsidRPr="00B86200" w:rsidRDefault="00B86200" w:rsidP="00B86200">
      <w:pPr>
        <w:ind w:firstLine="567"/>
        <w:jc w:val="both"/>
        <w:rPr>
          <w:sz w:val="28"/>
          <w:szCs w:val="28"/>
        </w:rPr>
      </w:pPr>
    </w:p>
    <w:p w14:paraId="69DB384A" w14:textId="77777777" w:rsidR="00B86200" w:rsidRPr="00B86200" w:rsidRDefault="00B86200" w:rsidP="00B86200">
      <w:pPr>
        <w:ind w:firstLine="709"/>
        <w:jc w:val="both"/>
        <w:rPr>
          <w:sz w:val="28"/>
          <w:szCs w:val="28"/>
        </w:rPr>
      </w:pPr>
      <w:r w:rsidRPr="00B86200">
        <w:rPr>
          <w:sz w:val="28"/>
          <w:szCs w:val="28"/>
        </w:rPr>
        <w:t>При расчете статей расходов специалистом использовались:</w:t>
      </w:r>
    </w:p>
    <w:p w14:paraId="1A0B5683" w14:textId="77777777" w:rsidR="00B86200" w:rsidRPr="00B86200" w:rsidRDefault="00B86200" w:rsidP="00B86200">
      <w:pPr>
        <w:ind w:firstLine="709"/>
        <w:jc w:val="both"/>
        <w:rPr>
          <w:sz w:val="28"/>
          <w:szCs w:val="28"/>
        </w:rPr>
      </w:pPr>
      <w:r w:rsidRPr="00B86200">
        <w:rPr>
          <w:sz w:val="28"/>
          <w:szCs w:val="28"/>
        </w:rPr>
        <w:t xml:space="preserve"> </w:t>
      </w:r>
      <w:r w:rsidRPr="00B86200">
        <w:rPr>
          <w:sz w:val="28"/>
          <w:szCs w:val="28"/>
          <w:u w:val="single"/>
        </w:rPr>
        <w:t>индекс потребительских цен</w:t>
      </w:r>
      <w:r w:rsidRPr="00B86200">
        <w:rPr>
          <w:sz w:val="28"/>
          <w:szCs w:val="28"/>
        </w:rPr>
        <w:t xml:space="preserve"> на 2022 год – 104,3%, на 2023 год 104%, на 2024 год – 104% (далее – ИПЦ Минэкономразвития России); </w:t>
      </w:r>
    </w:p>
    <w:p w14:paraId="40029B15" w14:textId="77777777" w:rsidR="00B86200" w:rsidRPr="00B86200" w:rsidRDefault="00B86200" w:rsidP="00B86200">
      <w:pPr>
        <w:ind w:firstLine="709"/>
        <w:jc w:val="both"/>
        <w:rPr>
          <w:sz w:val="28"/>
          <w:szCs w:val="28"/>
        </w:rPr>
      </w:pPr>
      <w:r w:rsidRPr="00B86200">
        <w:rPr>
          <w:sz w:val="28"/>
          <w:szCs w:val="28"/>
          <w:u w:val="single"/>
        </w:rPr>
        <w:t>индекс цен производителей электрической энергии</w:t>
      </w:r>
      <w:r w:rsidRPr="00B86200">
        <w:rPr>
          <w:sz w:val="28"/>
          <w:szCs w:val="28"/>
        </w:rPr>
        <w:t xml:space="preserve"> на 2022 год – 103,5%, на 2023 год – 104%, на 2024 год – 104% (далее – ИЦП Минэкономразвития России).</w:t>
      </w:r>
    </w:p>
    <w:p w14:paraId="3F045703" w14:textId="77777777" w:rsidR="00B86200" w:rsidRPr="00B86200" w:rsidRDefault="00B86200" w:rsidP="00B86200">
      <w:pPr>
        <w:ind w:firstLine="709"/>
        <w:jc w:val="both"/>
        <w:rPr>
          <w:sz w:val="28"/>
          <w:szCs w:val="28"/>
        </w:rPr>
      </w:pPr>
      <w:r w:rsidRPr="00B86200">
        <w:rPr>
          <w:sz w:val="28"/>
          <w:szCs w:val="28"/>
        </w:rPr>
        <w:t xml:space="preserve">Вышеуказанные индексы приняты согласно </w:t>
      </w:r>
      <w:r w:rsidRPr="00B86200">
        <w:rPr>
          <w:rFonts w:eastAsia="Calibri"/>
          <w:sz w:val="28"/>
          <w:szCs w:val="28"/>
        </w:rPr>
        <w:t xml:space="preserve">основных параметров прогноза социально-экономического развития Российской Федерации на 2022 - 2024 годы,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30.09.2021г. на официальном сайте Министерства экономического развития Российской Федерации (далее - </w:t>
      </w:r>
      <w:r w:rsidRPr="00B86200">
        <w:rPr>
          <w:sz w:val="28"/>
          <w:szCs w:val="28"/>
        </w:rPr>
        <w:t>прогноз Минэкономразвития России).</w:t>
      </w:r>
    </w:p>
    <w:p w14:paraId="248AD486" w14:textId="77777777" w:rsidR="00B86200" w:rsidRPr="00B86200" w:rsidRDefault="00B86200" w:rsidP="00B86200">
      <w:pPr>
        <w:ind w:firstLine="709"/>
        <w:jc w:val="both"/>
        <w:rPr>
          <w:sz w:val="28"/>
          <w:szCs w:val="28"/>
        </w:rPr>
      </w:pPr>
    </w:p>
    <w:p w14:paraId="7D07E8A0" w14:textId="77777777" w:rsidR="00B86200" w:rsidRPr="00B86200" w:rsidRDefault="00B86200" w:rsidP="00B86200">
      <w:pPr>
        <w:jc w:val="center"/>
        <w:rPr>
          <w:b/>
          <w:sz w:val="36"/>
          <w:szCs w:val="28"/>
          <w:u w:val="single"/>
        </w:rPr>
      </w:pPr>
      <w:r w:rsidRPr="00B86200">
        <w:rPr>
          <w:b/>
          <w:sz w:val="36"/>
          <w:szCs w:val="28"/>
          <w:u w:val="single"/>
        </w:rPr>
        <w:t>Питьевая вода</w:t>
      </w:r>
    </w:p>
    <w:p w14:paraId="33743B0F" w14:textId="77777777" w:rsidR="00B86200" w:rsidRPr="00B86200" w:rsidRDefault="00B86200" w:rsidP="00B86200">
      <w:pPr>
        <w:ind w:firstLine="709"/>
        <w:jc w:val="both"/>
        <w:rPr>
          <w:color w:val="FF0000"/>
          <w:sz w:val="16"/>
          <w:szCs w:val="16"/>
        </w:rPr>
      </w:pPr>
    </w:p>
    <w:p w14:paraId="0D0A8EE3" w14:textId="77777777" w:rsidR="00B86200" w:rsidRPr="00B86200" w:rsidRDefault="00B86200" w:rsidP="00B86200">
      <w:pPr>
        <w:jc w:val="center"/>
        <w:rPr>
          <w:b/>
          <w:sz w:val="32"/>
          <w:szCs w:val="32"/>
          <w:u w:val="single"/>
        </w:rPr>
      </w:pPr>
      <w:r w:rsidRPr="00B86200">
        <w:rPr>
          <w:b/>
          <w:sz w:val="32"/>
          <w:szCs w:val="32"/>
          <w:u w:val="single"/>
        </w:rPr>
        <w:t>Анализ расчета величины необходимой валовой выручки</w:t>
      </w:r>
    </w:p>
    <w:p w14:paraId="6918452C" w14:textId="77777777" w:rsidR="00B86200" w:rsidRPr="00B86200" w:rsidRDefault="00B86200" w:rsidP="00B86200">
      <w:pPr>
        <w:ind w:firstLine="709"/>
        <w:jc w:val="both"/>
        <w:rPr>
          <w:color w:val="FF0000"/>
          <w:sz w:val="16"/>
          <w:szCs w:val="16"/>
        </w:rPr>
      </w:pPr>
    </w:p>
    <w:p w14:paraId="6322975A" w14:textId="77777777" w:rsidR="00B86200" w:rsidRPr="00B86200" w:rsidRDefault="00B86200" w:rsidP="00B86200">
      <w:pPr>
        <w:ind w:firstLine="709"/>
        <w:jc w:val="both"/>
        <w:rPr>
          <w:sz w:val="28"/>
          <w:szCs w:val="28"/>
        </w:rPr>
      </w:pPr>
      <w:r w:rsidRPr="00B86200">
        <w:rPr>
          <w:sz w:val="28"/>
          <w:szCs w:val="28"/>
        </w:rPr>
        <w:t>Организацией заявлена необходимая валовая выручка:</w:t>
      </w:r>
    </w:p>
    <w:p w14:paraId="411546E4" w14:textId="77777777" w:rsidR="00B86200" w:rsidRPr="00B86200" w:rsidRDefault="00B86200" w:rsidP="00B86200">
      <w:pPr>
        <w:ind w:firstLine="709"/>
        <w:jc w:val="both"/>
        <w:rPr>
          <w:sz w:val="28"/>
          <w:szCs w:val="28"/>
        </w:rPr>
      </w:pPr>
      <w:r w:rsidRPr="00B86200">
        <w:rPr>
          <w:sz w:val="28"/>
          <w:szCs w:val="28"/>
        </w:rPr>
        <w:t xml:space="preserve">-  на 2022 год в размере </w:t>
      </w:r>
      <w:r w:rsidRPr="00B86200">
        <w:rPr>
          <w:b/>
          <w:i/>
          <w:sz w:val="28"/>
          <w:szCs w:val="28"/>
        </w:rPr>
        <w:t xml:space="preserve">8081,79 </w:t>
      </w:r>
      <w:r w:rsidRPr="00B86200">
        <w:rPr>
          <w:sz w:val="28"/>
          <w:szCs w:val="28"/>
        </w:rPr>
        <w:t xml:space="preserve">тыс. руб., тариф – в размере                         </w:t>
      </w:r>
      <w:r w:rsidRPr="00B86200">
        <w:rPr>
          <w:b/>
          <w:i/>
          <w:sz w:val="28"/>
          <w:szCs w:val="28"/>
        </w:rPr>
        <w:t>142,86</w:t>
      </w:r>
      <w:r w:rsidRPr="00B86200">
        <w:rPr>
          <w:sz w:val="28"/>
          <w:szCs w:val="28"/>
        </w:rPr>
        <w:t xml:space="preserve"> руб./м3;</w:t>
      </w:r>
    </w:p>
    <w:p w14:paraId="684D6195" w14:textId="77777777" w:rsidR="00B86200" w:rsidRPr="00B86200" w:rsidRDefault="00B86200" w:rsidP="00B86200">
      <w:pPr>
        <w:ind w:firstLine="709"/>
        <w:jc w:val="both"/>
        <w:rPr>
          <w:sz w:val="28"/>
          <w:szCs w:val="28"/>
        </w:rPr>
      </w:pPr>
      <w:r w:rsidRPr="00B86200">
        <w:rPr>
          <w:sz w:val="28"/>
          <w:szCs w:val="28"/>
        </w:rPr>
        <w:t xml:space="preserve">-  на 2023 год в размере </w:t>
      </w:r>
      <w:r w:rsidRPr="00B86200">
        <w:rPr>
          <w:b/>
          <w:i/>
          <w:sz w:val="28"/>
          <w:szCs w:val="28"/>
        </w:rPr>
        <w:t>8260,04</w:t>
      </w:r>
      <w:r w:rsidRPr="00B86200">
        <w:rPr>
          <w:sz w:val="28"/>
          <w:szCs w:val="28"/>
        </w:rPr>
        <w:t xml:space="preserve"> тыс. руб., тариф – в размере                        </w:t>
      </w:r>
      <w:r w:rsidRPr="00B86200">
        <w:rPr>
          <w:b/>
          <w:i/>
          <w:sz w:val="28"/>
          <w:szCs w:val="28"/>
        </w:rPr>
        <w:t>153,69</w:t>
      </w:r>
      <w:r w:rsidRPr="00B86200">
        <w:rPr>
          <w:sz w:val="28"/>
          <w:szCs w:val="28"/>
        </w:rPr>
        <w:t xml:space="preserve"> руб./м3;</w:t>
      </w:r>
    </w:p>
    <w:p w14:paraId="7BA57947" w14:textId="77777777" w:rsidR="00B86200" w:rsidRPr="00B86200" w:rsidRDefault="00B86200" w:rsidP="00B86200">
      <w:pPr>
        <w:ind w:firstLine="709"/>
        <w:jc w:val="both"/>
        <w:rPr>
          <w:sz w:val="28"/>
          <w:szCs w:val="28"/>
        </w:rPr>
      </w:pPr>
      <w:r w:rsidRPr="00B86200">
        <w:rPr>
          <w:sz w:val="28"/>
          <w:szCs w:val="28"/>
        </w:rPr>
        <w:t xml:space="preserve">-  на 2024 год в размере </w:t>
      </w:r>
      <w:r w:rsidRPr="00B86200">
        <w:rPr>
          <w:b/>
          <w:i/>
          <w:sz w:val="28"/>
          <w:szCs w:val="28"/>
        </w:rPr>
        <w:t>8697,90</w:t>
      </w:r>
      <w:r w:rsidRPr="00B86200">
        <w:rPr>
          <w:sz w:val="28"/>
          <w:szCs w:val="28"/>
        </w:rPr>
        <w:t xml:space="preserve"> тыс. руб., тариф – в размере                        </w:t>
      </w:r>
      <w:r w:rsidRPr="00B86200">
        <w:rPr>
          <w:b/>
          <w:i/>
          <w:sz w:val="28"/>
          <w:szCs w:val="28"/>
        </w:rPr>
        <w:t>170,36</w:t>
      </w:r>
      <w:r w:rsidRPr="00B86200">
        <w:rPr>
          <w:sz w:val="28"/>
          <w:szCs w:val="28"/>
        </w:rPr>
        <w:t xml:space="preserve"> руб./м3.</w:t>
      </w:r>
    </w:p>
    <w:p w14:paraId="162A8511" w14:textId="77777777" w:rsidR="00B86200" w:rsidRPr="00B86200" w:rsidRDefault="00B86200" w:rsidP="00B86200">
      <w:pPr>
        <w:widowControl w:val="0"/>
        <w:autoSpaceDE w:val="0"/>
        <w:autoSpaceDN w:val="0"/>
        <w:adjustRightInd w:val="0"/>
        <w:ind w:firstLine="709"/>
        <w:jc w:val="both"/>
        <w:rPr>
          <w:color w:val="000000"/>
          <w:sz w:val="28"/>
          <w:szCs w:val="28"/>
        </w:rPr>
      </w:pPr>
    </w:p>
    <w:p w14:paraId="783FA2C8" w14:textId="77777777" w:rsidR="00B86200" w:rsidRPr="00B86200" w:rsidRDefault="00B86200" w:rsidP="00B86200">
      <w:pPr>
        <w:widowControl w:val="0"/>
        <w:autoSpaceDE w:val="0"/>
        <w:autoSpaceDN w:val="0"/>
        <w:adjustRightInd w:val="0"/>
        <w:ind w:firstLine="709"/>
        <w:jc w:val="both"/>
        <w:rPr>
          <w:color w:val="000000"/>
          <w:sz w:val="28"/>
          <w:szCs w:val="28"/>
        </w:rPr>
      </w:pPr>
      <w:r w:rsidRPr="00B86200">
        <w:rPr>
          <w:color w:val="000000"/>
          <w:sz w:val="28"/>
          <w:szCs w:val="28"/>
        </w:rPr>
        <w:t>В соответствии с п. 85 Методических указаний расчет необходимой валовой выручки при применении метода индексации производится по формуле:</w:t>
      </w:r>
    </w:p>
    <w:p w14:paraId="3C54C90B" w14:textId="518C5887" w:rsidR="00B86200" w:rsidRPr="00B86200" w:rsidRDefault="00B86200" w:rsidP="00B86200">
      <w:pPr>
        <w:widowControl w:val="0"/>
        <w:autoSpaceDE w:val="0"/>
        <w:autoSpaceDN w:val="0"/>
        <w:ind w:firstLine="709"/>
        <w:jc w:val="center"/>
        <w:rPr>
          <w:sz w:val="28"/>
          <w:szCs w:val="28"/>
        </w:rPr>
      </w:pPr>
      <w:r w:rsidRPr="00B86200">
        <w:rPr>
          <w:noProof/>
          <w:position w:val="-12"/>
          <w:sz w:val="28"/>
          <w:szCs w:val="28"/>
        </w:rPr>
        <w:drawing>
          <wp:inline distT="0" distB="0" distL="0" distR="0" wp14:anchorId="759BDBF0" wp14:editId="689259CF">
            <wp:extent cx="2762250" cy="314325"/>
            <wp:effectExtent l="0" t="0" r="0" b="0"/>
            <wp:docPr id="277" name="Рисунок 277"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B86200">
        <w:rPr>
          <w:sz w:val="28"/>
          <w:szCs w:val="28"/>
        </w:rPr>
        <w:t>,</w:t>
      </w:r>
    </w:p>
    <w:p w14:paraId="1BB1848A" w14:textId="77777777" w:rsidR="00B86200" w:rsidRPr="00B86200" w:rsidRDefault="00B86200" w:rsidP="00B86200">
      <w:pPr>
        <w:widowControl w:val="0"/>
        <w:autoSpaceDE w:val="0"/>
        <w:autoSpaceDN w:val="0"/>
        <w:ind w:firstLine="709"/>
        <w:jc w:val="both"/>
        <w:rPr>
          <w:sz w:val="28"/>
          <w:szCs w:val="28"/>
        </w:rPr>
      </w:pPr>
      <w:r w:rsidRPr="00B86200">
        <w:rPr>
          <w:sz w:val="28"/>
          <w:szCs w:val="28"/>
        </w:rPr>
        <w:t>где:</w:t>
      </w:r>
    </w:p>
    <w:p w14:paraId="043657EF" w14:textId="040C56ED" w:rsidR="00B86200" w:rsidRPr="00B86200" w:rsidRDefault="00B86200" w:rsidP="00B86200">
      <w:pPr>
        <w:widowControl w:val="0"/>
        <w:autoSpaceDE w:val="0"/>
        <w:autoSpaceDN w:val="0"/>
        <w:spacing w:before="220"/>
        <w:ind w:firstLine="709"/>
        <w:jc w:val="both"/>
        <w:rPr>
          <w:sz w:val="28"/>
          <w:szCs w:val="28"/>
        </w:rPr>
      </w:pPr>
      <w:r w:rsidRPr="00B86200">
        <w:rPr>
          <w:noProof/>
          <w:position w:val="-12"/>
          <w:sz w:val="28"/>
          <w:szCs w:val="28"/>
        </w:rPr>
        <w:drawing>
          <wp:inline distT="0" distB="0" distL="0" distR="0" wp14:anchorId="77518CFB" wp14:editId="44296B76">
            <wp:extent cx="495300" cy="266700"/>
            <wp:effectExtent l="0" t="0" r="0" b="0"/>
            <wp:docPr id="276" name="Рисунок 276"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B86200">
        <w:rPr>
          <w:sz w:val="28"/>
          <w:szCs w:val="28"/>
        </w:rPr>
        <w:t xml:space="preserve"> - необходимая валовая выручка, установленная на год i долгосрочного периода регулирования, тыс. руб.;</w:t>
      </w:r>
    </w:p>
    <w:p w14:paraId="33D82F56" w14:textId="574C81BC" w:rsidR="00B86200" w:rsidRPr="00B86200" w:rsidRDefault="00B86200" w:rsidP="00B86200">
      <w:pPr>
        <w:widowControl w:val="0"/>
        <w:autoSpaceDE w:val="0"/>
        <w:autoSpaceDN w:val="0"/>
        <w:spacing w:before="220"/>
        <w:ind w:firstLine="709"/>
        <w:jc w:val="both"/>
        <w:rPr>
          <w:sz w:val="28"/>
          <w:szCs w:val="28"/>
        </w:rPr>
      </w:pPr>
      <w:r w:rsidRPr="00B86200">
        <w:rPr>
          <w:noProof/>
          <w:position w:val="-12"/>
          <w:sz w:val="28"/>
          <w:szCs w:val="28"/>
        </w:rPr>
        <w:drawing>
          <wp:inline distT="0" distB="0" distL="0" distR="0" wp14:anchorId="0E9A70B3" wp14:editId="028C3150">
            <wp:extent cx="333375" cy="295275"/>
            <wp:effectExtent l="0" t="0" r="9525" b="0"/>
            <wp:docPr id="275" name="Рисунок 275"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B86200">
        <w:rPr>
          <w:sz w:val="28"/>
          <w:szCs w:val="28"/>
        </w:rPr>
        <w:t xml:space="preserve"> - текущие расходы регулируемой организации, планируемые на год i, тыс. руб.;</w:t>
      </w:r>
    </w:p>
    <w:p w14:paraId="079CC2F9" w14:textId="6433CB93" w:rsidR="00B86200" w:rsidRPr="00B86200" w:rsidRDefault="00B86200" w:rsidP="00B86200">
      <w:pPr>
        <w:widowControl w:val="0"/>
        <w:autoSpaceDE w:val="0"/>
        <w:autoSpaceDN w:val="0"/>
        <w:spacing w:before="220"/>
        <w:ind w:firstLine="709"/>
        <w:jc w:val="both"/>
        <w:rPr>
          <w:sz w:val="28"/>
          <w:szCs w:val="28"/>
        </w:rPr>
      </w:pPr>
      <w:r w:rsidRPr="00B86200">
        <w:rPr>
          <w:noProof/>
          <w:position w:val="-12"/>
          <w:sz w:val="28"/>
          <w:szCs w:val="28"/>
        </w:rPr>
        <w:drawing>
          <wp:inline distT="0" distB="0" distL="0" distR="0" wp14:anchorId="55E22BB6" wp14:editId="7735C0D6">
            <wp:extent cx="257175" cy="285750"/>
            <wp:effectExtent l="0" t="0" r="9525" b="0"/>
            <wp:docPr id="274" name="Рисунок 274"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B86200">
        <w:rPr>
          <w:sz w:val="28"/>
          <w:szCs w:val="28"/>
        </w:rPr>
        <w:t xml:space="preserve"> - расходы на амортизацию основных средств и нематериальных активов в году i, тыс. руб.;</w:t>
      </w:r>
    </w:p>
    <w:p w14:paraId="23F07DEF" w14:textId="52E2E2BF" w:rsidR="00B86200" w:rsidRPr="00B86200" w:rsidRDefault="00B86200" w:rsidP="00B86200">
      <w:pPr>
        <w:widowControl w:val="0"/>
        <w:autoSpaceDE w:val="0"/>
        <w:autoSpaceDN w:val="0"/>
        <w:spacing w:before="220"/>
        <w:ind w:firstLine="709"/>
        <w:jc w:val="both"/>
        <w:rPr>
          <w:sz w:val="28"/>
          <w:szCs w:val="28"/>
        </w:rPr>
      </w:pPr>
      <w:r w:rsidRPr="00B86200">
        <w:rPr>
          <w:noProof/>
          <w:position w:val="-12"/>
          <w:sz w:val="28"/>
          <w:szCs w:val="28"/>
        </w:rPr>
        <w:drawing>
          <wp:inline distT="0" distB="0" distL="0" distR="0" wp14:anchorId="60B3D728" wp14:editId="5D459E9D">
            <wp:extent cx="323850" cy="304800"/>
            <wp:effectExtent l="0" t="0" r="0" b="0"/>
            <wp:docPr id="273" name="Рисунок 273"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B86200">
        <w:rPr>
          <w:sz w:val="28"/>
          <w:szCs w:val="28"/>
        </w:rPr>
        <w:t xml:space="preserve"> - нормативная прибыль, установленная на год i, тыс. руб.;</w:t>
      </w:r>
    </w:p>
    <w:p w14:paraId="5C1C0B7F" w14:textId="0762CF14" w:rsidR="00B86200" w:rsidRPr="00B86200" w:rsidRDefault="00B86200" w:rsidP="00B86200">
      <w:pPr>
        <w:widowControl w:val="0"/>
        <w:autoSpaceDE w:val="0"/>
        <w:autoSpaceDN w:val="0"/>
        <w:spacing w:before="220"/>
        <w:ind w:firstLine="709"/>
        <w:jc w:val="both"/>
        <w:rPr>
          <w:sz w:val="28"/>
          <w:szCs w:val="28"/>
        </w:rPr>
      </w:pPr>
      <w:r w:rsidRPr="00B86200">
        <w:rPr>
          <w:noProof/>
          <w:position w:val="-12"/>
          <w:sz w:val="28"/>
          <w:szCs w:val="28"/>
        </w:rPr>
        <w:drawing>
          <wp:inline distT="0" distB="0" distL="0" distR="0" wp14:anchorId="6E5204E7" wp14:editId="0DD033E0">
            <wp:extent cx="590550" cy="304800"/>
            <wp:effectExtent l="0" t="0" r="0" b="0"/>
            <wp:docPr id="272" name="Рисунок 272"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B86200">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3AF1E087" w14:textId="339899C7" w:rsidR="00B86200" w:rsidRPr="00B86200" w:rsidRDefault="00B86200" w:rsidP="00B86200">
      <w:pPr>
        <w:widowControl w:val="0"/>
        <w:autoSpaceDE w:val="0"/>
        <w:autoSpaceDN w:val="0"/>
        <w:ind w:firstLine="709"/>
        <w:jc w:val="both"/>
        <w:rPr>
          <w:sz w:val="28"/>
          <w:szCs w:val="28"/>
        </w:rPr>
      </w:pPr>
      <w:r w:rsidRPr="00B86200">
        <w:rPr>
          <w:noProof/>
          <w:position w:val="-12"/>
          <w:sz w:val="28"/>
          <w:szCs w:val="28"/>
        </w:rPr>
        <w:drawing>
          <wp:inline distT="0" distB="0" distL="0" distR="0" wp14:anchorId="5B92F6EC" wp14:editId="4BCA868D">
            <wp:extent cx="438150" cy="314325"/>
            <wp:effectExtent l="0" t="0" r="0" b="0"/>
            <wp:docPr id="271" name="Рисунок 271"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B86200">
        <w:rPr>
          <w:sz w:val="28"/>
          <w:szCs w:val="28"/>
        </w:rPr>
        <w:t xml:space="preserve"> - расчетная предпринимательская прибыль гарантирующей организации на год i, тыс. руб.</w:t>
      </w:r>
    </w:p>
    <w:p w14:paraId="6C3F6944" w14:textId="77777777" w:rsidR="00B86200" w:rsidRPr="00B86200" w:rsidRDefault="00B86200" w:rsidP="00B86200">
      <w:pPr>
        <w:widowControl w:val="0"/>
        <w:autoSpaceDE w:val="0"/>
        <w:autoSpaceDN w:val="0"/>
        <w:ind w:firstLine="709"/>
        <w:jc w:val="both"/>
        <w:rPr>
          <w:sz w:val="28"/>
          <w:szCs w:val="28"/>
        </w:rPr>
      </w:pPr>
    </w:p>
    <w:p w14:paraId="57B647D1" w14:textId="77777777" w:rsidR="00B86200" w:rsidRPr="00B86200" w:rsidRDefault="00B86200" w:rsidP="00B86200">
      <w:pPr>
        <w:widowControl w:val="0"/>
        <w:autoSpaceDE w:val="0"/>
        <w:autoSpaceDN w:val="0"/>
        <w:ind w:firstLine="709"/>
        <w:jc w:val="both"/>
        <w:rPr>
          <w:sz w:val="28"/>
          <w:szCs w:val="28"/>
        </w:rPr>
      </w:pPr>
      <w:r w:rsidRPr="00B86200">
        <w:rPr>
          <w:sz w:val="28"/>
          <w:szCs w:val="28"/>
        </w:rPr>
        <w:t>Текущие расходы рассчитываются по формуле:</w:t>
      </w:r>
    </w:p>
    <w:p w14:paraId="06EE0F58" w14:textId="77777777" w:rsidR="00B86200" w:rsidRPr="00B86200" w:rsidRDefault="00B86200" w:rsidP="00B86200">
      <w:pPr>
        <w:widowControl w:val="0"/>
        <w:autoSpaceDE w:val="0"/>
        <w:autoSpaceDN w:val="0"/>
        <w:ind w:firstLine="709"/>
        <w:jc w:val="both"/>
        <w:rPr>
          <w:sz w:val="28"/>
          <w:szCs w:val="28"/>
        </w:rPr>
      </w:pPr>
    </w:p>
    <w:p w14:paraId="75CF6474" w14:textId="016DF217" w:rsidR="00B86200" w:rsidRPr="00B86200" w:rsidRDefault="00B86200" w:rsidP="00B86200">
      <w:pPr>
        <w:widowControl w:val="0"/>
        <w:autoSpaceDE w:val="0"/>
        <w:autoSpaceDN w:val="0"/>
        <w:ind w:firstLine="709"/>
        <w:jc w:val="center"/>
        <w:rPr>
          <w:sz w:val="28"/>
          <w:szCs w:val="28"/>
        </w:rPr>
      </w:pPr>
      <w:r w:rsidRPr="00B86200">
        <w:rPr>
          <w:noProof/>
          <w:position w:val="-12"/>
          <w:sz w:val="28"/>
          <w:szCs w:val="28"/>
        </w:rPr>
        <w:drawing>
          <wp:inline distT="0" distB="0" distL="0" distR="0" wp14:anchorId="30178FE1" wp14:editId="3A4EF085">
            <wp:extent cx="1733550" cy="304800"/>
            <wp:effectExtent l="0" t="0" r="0" b="0"/>
            <wp:docPr id="270" name="Рисунок 270"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B86200">
        <w:rPr>
          <w:sz w:val="28"/>
          <w:szCs w:val="28"/>
        </w:rPr>
        <w:t>,</w:t>
      </w:r>
    </w:p>
    <w:p w14:paraId="304DACE7" w14:textId="77777777" w:rsidR="00B86200" w:rsidRPr="00B86200" w:rsidRDefault="00B86200" w:rsidP="00B86200">
      <w:pPr>
        <w:widowControl w:val="0"/>
        <w:autoSpaceDE w:val="0"/>
        <w:autoSpaceDN w:val="0"/>
        <w:ind w:firstLine="709"/>
        <w:jc w:val="both"/>
        <w:rPr>
          <w:sz w:val="28"/>
          <w:szCs w:val="28"/>
        </w:rPr>
      </w:pPr>
      <w:r w:rsidRPr="00B86200">
        <w:rPr>
          <w:sz w:val="28"/>
          <w:szCs w:val="28"/>
        </w:rPr>
        <w:t>где:</w:t>
      </w:r>
    </w:p>
    <w:p w14:paraId="2EEEF003" w14:textId="72D0E4FB" w:rsidR="00B86200" w:rsidRPr="00B86200" w:rsidRDefault="00B86200" w:rsidP="00B86200">
      <w:pPr>
        <w:widowControl w:val="0"/>
        <w:autoSpaceDE w:val="0"/>
        <w:autoSpaceDN w:val="0"/>
        <w:ind w:firstLine="709"/>
        <w:jc w:val="both"/>
        <w:rPr>
          <w:sz w:val="28"/>
          <w:szCs w:val="28"/>
        </w:rPr>
      </w:pPr>
      <w:r w:rsidRPr="00B86200">
        <w:rPr>
          <w:noProof/>
          <w:position w:val="-12"/>
          <w:sz w:val="28"/>
          <w:szCs w:val="28"/>
        </w:rPr>
        <w:drawing>
          <wp:inline distT="0" distB="0" distL="0" distR="0" wp14:anchorId="12F783E8" wp14:editId="40575E7E">
            <wp:extent cx="333375" cy="314325"/>
            <wp:effectExtent l="0" t="0" r="9525" b="0"/>
            <wp:docPr id="269" name="Рисунок 269"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86200">
        <w:rPr>
          <w:sz w:val="28"/>
          <w:szCs w:val="28"/>
        </w:rPr>
        <w:t xml:space="preserve"> - текущие расходы, тыс. руб.;</w:t>
      </w:r>
    </w:p>
    <w:p w14:paraId="1F7A719E" w14:textId="6B40CD64" w:rsidR="00B86200" w:rsidRPr="00B86200" w:rsidRDefault="00B86200" w:rsidP="00B86200">
      <w:pPr>
        <w:widowControl w:val="0"/>
        <w:autoSpaceDE w:val="0"/>
        <w:autoSpaceDN w:val="0"/>
        <w:ind w:firstLine="709"/>
        <w:jc w:val="both"/>
        <w:rPr>
          <w:sz w:val="28"/>
          <w:szCs w:val="28"/>
        </w:rPr>
      </w:pPr>
      <w:r w:rsidRPr="00B86200">
        <w:rPr>
          <w:noProof/>
          <w:position w:val="-12"/>
          <w:sz w:val="28"/>
          <w:szCs w:val="28"/>
        </w:rPr>
        <w:drawing>
          <wp:inline distT="0" distB="0" distL="0" distR="0" wp14:anchorId="3C8C149A" wp14:editId="0A90ACC6">
            <wp:extent cx="361950" cy="314325"/>
            <wp:effectExtent l="0" t="0" r="0" b="0"/>
            <wp:docPr id="268" name="Рисунок 268"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B86200">
        <w:rPr>
          <w:sz w:val="28"/>
          <w:szCs w:val="28"/>
        </w:rPr>
        <w:t xml:space="preserve"> - операционные расходы, тыс. руб.;</w:t>
      </w:r>
    </w:p>
    <w:p w14:paraId="37657BA9" w14:textId="7C32CE42" w:rsidR="00B86200" w:rsidRPr="00B86200" w:rsidRDefault="00B86200" w:rsidP="00B86200">
      <w:pPr>
        <w:widowControl w:val="0"/>
        <w:autoSpaceDE w:val="0"/>
        <w:autoSpaceDN w:val="0"/>
        <w:ind w:firstLine="709"/>
        <w:jc w:val="both"/>
        <w:rPr>
          <w:sz w:val="28"/>
          <w:szCs w:val="28"/>
        </w:rPr>
      </w:pPr>
      <w:r w:rsidRPr="00B86200">
        <w:rPr>
          <w:noProof/>
          <w:position w:val="-12"/>
          <w:sz w:val="28"/>
          <w:szCs w:val="28"/>
        </w:rPr>
        <w:drawing>
          <wp:inline distT="0" distB="0" distL="0" distR="0" wp14:anchorId="64FF300F" wp14:editId="23CCA06A">
            <wp:extent cx="390525" cy="304800"/>
            <wp:effectExtent l="0" t="0" r="9525" b="0"/>
            <wp:docPr id="267" name="Рисунок 267"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B86200">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4B45E440" w14:textId="77777777" w:rsidR="00B86200" w:rsidRPr="00B86200" w:rsidRDefault="00B86200" w:rsidP="00B86200">
      <w:pPr>
        <w:widowControl w:val="0"/>
        <w:autoSpaceDE w:val="0"/>
        <w:autoSpaceDN w:val="0"/>
        <w:ind w:firstLine="709"/>
        <w:jc w:val="both"/>
        <w:rPr>
          <w:sz w:val="8"/>
          <w:szCs w:val="28"/>
        </w:rPr>
      </w:pPr>
    </w:p>
    <w:p w14:paraId="53524DA1" w14:textId="77777777" w:rsidR="00B86200" w:rsidRPr="00B86200" w:rsidRDefault="00B86200" w:rsidP="00B86200">
      <w:pPr>
        <w:widowControl w:val="0"/>
        <w:autoSpaceDE w:val="0"/>
        <w:autoSpaceDN w:val="0"/>
        <w:ind w:firstLine="709"/>
        <w:jc w:val="both"/>
        <w:rPr>
          <w:sz w:val="28"/>
          <w:szCs w:val="28"/>
        </w:rPr>
      </w:pPr>
      <w:r w:rsidRPr="00B86200">
        <w:rPr>
          <w:sz w:val="32"/>
        </w:rPr>
        <w:t>НР</w:t>
      </w:r>
      <w:r w:rsidRPr="00B86200">
        <w:rPr>
          <w:sz w:val="32"/>
          <w:vertAlign w:val="subscript"/>
          <w:lang w:val="en-US"/>
        </w:rPr>
        <w:t>i</w:t>
      </w:r>
      <w:r w:rsidRPr="00B86200">
        <w:rPr>
          <w:vertAlign w:val="subscript"/>
        </w:rPr>
        <w:t xml:space="preserve">  </w:t>
      </w:r>
      <w:r w:rsidRPr="00B86200">
        <w:rPr>
          <w:sz w:val="28"/>
          <w:szCs w:val="28"/>
        </w:rPr>
        <w:t>-  неподконтрольные расходы, тыс. руб.</w:t>
      </w:r>
    </w:p>
    <w:p w14:paraId="17790649" w14:textId="77777777" w:rsidR="00B86200" w:rsidRPr="00B86200" w:rsidRDefault="00B86200" w:rsidP="00B86200">
      <w:pPr>
        <w:ind w:firstLine="709"/>
        <w:jc w:val="both"/>
        <w:rPr>
          <w:sz w:val="28"/>
          <w:szCs w:val="28"/>
        </w:rPr>
      </w:pPr>
    </w:p>
    <w:p w14:paraId="18F2EE79" w14:textId="77777777" w:rsidR="00B86200" w:rsidRPr="00B86200" w:rsidRDefault="00B86200" w:rsidP="00B86200">
      <w:pPr>
        <w:ind w:firstLine="709"/>
        <w:jc w:val="both"/>
        <w:rPr>
          <w:sz w:val="28"/>
          <w:szCs w:val="28"/>
        </w:rPr>
      </w:pPr>
      <w:r w:rsidRPr="00B86200">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3AB3442A" w14:textId="77777777" w:rsidR="00B86200" w:rsidRPr="00B86200" w:rsidRDefault="00B86200" w:rsidP="00B86200">
      <w:pPr>
        <w:ind w:firstLine="709"/>
        <w:jc w:val="both"/>
        <w:rPr>
          <w:sz w:val="28"/>
          <w:szCs w:val="28"/>
        </w:rPr>
      </w:pPr>
      <w:r w:rsidRPr="00B86200">
        <w:rPr>
          <w:sz w:val="28"/>
          <w:szCs w:val="28"/>
        </w:rPr>
        <w:t>Установление тарифов рассматриваемой организации осуществлялось с учетом следующей календарной разбивки:</w:t>
      </w:r>
    </w:p>
    <w:p w14:paraId="0A4ADF8B" w14:textId="77777777" w:rsidR="00B86200" w:rsidRPr="00B86200" w:rsidRDefault="00B86200" w:rsidP="00B86200">
      <w:pPr>
        <w:ind w:firstLine="709"/>
        <w:jc w:val="both"/>
        <w:rPr>
          <w:sz w:val="28"/>
          <w:szCs w:val="28"/>
        </w:rPr>
      </w:pPr>
      <w:r w:rsidRPr="00B86200">
        <w:rPr>
          <w:sz w:val="28"/>
          <w:szCs w:val="28"/>
        </w:rPr>
        <w:t>- с 01.01.2022 по 30.06.2022;</w:t>
      </w:r>
    </w:p>
    <w:p w14:paraId="756E9AA1" w14:textId="77777777" w:rsidR="00B86200" w:rsidRPr="00B86200" w:rsidRDefault="00B86200" w:rsidP="00B86200">
      <w:pPr>
        <w:ind w:firstLine="709"/>
        <w:jc w:val="both"/>
        <w:rPr>
          <w:sz w:val="28"/>
          <w:szCs w:val="28"/>
        </w:rPr>
      </w:pPr>
      <w:r w:rsidRPr="00B86200">
        <w:rPr>
          <w:sz w:val="28"/>
          <w:szCs w:val="28"/>
        </w:rPr>
        <w:t>- с 01.07.2022 по 31.12.2022;</w:t>
      </w:r>
    </w:p>
    <w:p w14:paraId="2F2F091A" w14:textId="77777777" w:rsidR="00B86200" w:rsidRPr="00B86200" w:rsidRDefault="00B86200" w:rsidP="00B86200">
      <w:pPr>
        <w:ind w:firstLine="709"/>
        <w:jc w:val="both"/>
        <w:rPr>
          <w:sz w:val="28"/>
          <w:szCs w:val="28"/>
        </w:rPr>
      </w:pPr>
      <w:r w:rsidRPr="00B86200">
        <w:rPr>
          <w:sz w:val="28"/>
          <w:szCs w:val="28"/>
        </w:rPr>
        <w:t>- с 01.01.2023 по 30.06.2023;</w:t>
      </w:r>
    </w:p>
    <w:p w14:paraId="3A7CF29A" w14:textId="77777777" w:rsidR="00B86200" w:rsidRPr="00B86200" w:rsidRDefault="00B86200" w:rsidP="00B86200">
      <w:pPr>
        <w:ind w:firstLine="709"/>
        <w:jc w:val="both"/>
        <w:rPr>
          <w:sz w:val="28"/>
          <w:szCs w:val="28"/>
        </w:rPr>
      </w:pPr>
      <w:r w:rsidRPr="00B86200">
        <w:rPr>
          <w:sz w:val="28"/>
          <w:szCs w:val="28"/>
        </w:rPr>
        <w:t>- с 01.07.2023 по 31.12.2023;</w:t>
      </w:r>
    </w:p>
    <w:p w14:paraId="6673D4B6" w14:textId="77777777" w:rsidR="00B86200" w:rsidRPr="00B86200" w:rsidRDefault="00B86200" w:rsidP="00B86200">
      <w:pPr>
        <w:ind w:firstLine="709"/>
        <w:jc w:val="both"/>
        <w:rPr>
          <w:sz w:val="28"/>
          <w:szCs w:val="28"/>
        </w:rPr>
      </w:pPr>
      <w:r w:rsidRPr="00B86200">
        <w:rPr>
          <w:sz w:val="28"/>
          <w:szCs w:val="28"/>
        </w:rPr>
        <w:t>- с 01.01.2024 по 30.06.2024;</w:t>
      </w:r>
    </w:p>
    <w:p w14:paraId="04B430FF" w14:textId="77777777" w:rsidR="00B86200" w:rsidRPr="00B86200" w:rsidRDefault="00B86200" w:rsidP="00B86200">
      <w:pPr>
        <w:ind w:firstLine="709"/>
        <w:jc w:val="both"/>
        <w:rPr>
          <w:sz w:val="28"/>
          <w:szCs w:val="28"/>
        </w:rPr>
      </w:pPr>
      <w:r w:rsidRPr="00B86200">
        <w:rPr>
          <w:sz w:val="28"/>
          <w:szCs w:val="28"/>
        </w:rPr>
        <w:t>- с 01.07.2024 по 31.12.2024.</w:t>
      </w:r>
    </w:p>
    <w:p w14:paraId="0FC8692D" w14:textId="77777777" w:rsidR="00B86200" w:rsidRPr="00B86200" w:rsidRDefault="00B86200" w:rsidP="00B86200">
      <w:pPr>
        <w:ind w:firstLine="709"/>
        <w:jc w:val="both"/>
        <w:rPr>
          <w:sz w:val="28"/>
          <w:szCs w:val="28"/>
        </w:rPr>
      </w:pPr>
    </w:p>
    <w:p w14:paraId="1677A237" w14:textId="77777777" w:rsidR="00B86200" w:rsidRPr="00B86200" w:rsidRDefault="00B86200" w:rsidP="00B86200">
      <w:pPr>
        <w:ind w:firstLine="709"/>
        <w:jc w:val="both"/>
        <w:rPr>
          <w:sz w:val="28"/>
          <w:szCs w:val="28"/>
        </w:rPr>
      </w:pPr>
      <w:r w:rsidRPr="00B86200">
        <w:rPr>
          <w:sz w:val="28"/>
          <w:szCs w:val="28"/>
        </w:rPr>
        <w:t>Необходимая валовая выручка (далее также – «НВВ») с учетом календарной разбивки определена специалистом РЭК Кузбасса на следующем уровне:</w:t>
      </w:r>
    </w:p>
    <w:p w14:paraId="0696DAAC" w14:textId="77777777" w:rsidR="00B86200" w:rsidRPr="00B86200" w:rsidRDefault="00B86200" w:rsidP="00B86200">
      <w:pPr>
        <w:ind w:firstLine="709"/>
        <w:jc w:val="both"/>
        <w:rPr>
          <w:sz w:val="28"/>
          <w:szCs w:val="28"/>
          <w:shd w:val="clear" w:color="auto" w:fill="FFFFFF"/>
        </w:rPr>
      </w:pPr>
      <w:r w:rsidRPr="00B86200">
        <w:rPr>
          <w:sz w:val="28"/>
          <w:szCs w:val="28"/>
        </w:rPr>
        <w:t xml:space="preserve">- с 01.01.2022 г. по 30.06.2022 – </w:t>
      </w:r>
      <w:r w:rsidRPr="00B86200">
        <w:rPr>
          <w:sz w:val="28"/>
          <w:szCs w:val="28"/>
          <w:shd w:val="clear" w:color="auto" w:fill="FFFFFF"/>
        </w:rPr>
        <w:t xml:space="preserve">в размере </w:t>
      </w:r>
      <w:r w:rsidRPr="00B86200">
        <w:rPr>
          <w:b/>
          <w:i/>
          <w:sz w:val="28"/>
          <w:szCs w:val="28"/>
          <w:shd w:val="clear" w:color="auto" w:fill="FFFFFF"/>
        </w:rPr>
        <w:t>1111,14</w:t>
      </w:r>
      <w:r w:rsidRPr="00B86200">
        <w:rPr>
          <w:sz w:val="28"/>
          <w:szCs w:val="28"/>
          <w:shd w:val="clear" w:color="auto" w:fill="FFFFFF"/>
        </w:rPr>
        <w:t xml:space="preserve"> тыс. руб.;</w:t>
      </w:r>
    </w:p>
    <w:p w14:paraId="644F9EEC" w14:textId="77777777" w:rsidR="00B86200" w:rsidRPr="00B86200" w:rsidRDefault="00B86200" w:rsidP="00B86200">
      <w:pPr>
        <w:ind w:firstLine="709"/>
        <w:jc w:val="both"/>
        <w:rPr>
          <w:sz w:val="28"/>
          <w:szCs w:val="28"/>
          <w:shd w:val="clear" w:color="auto" w:fill="FFFFFF"/>
        </w:rPr>
      </w:pPr>
      <w:r w:rsidRPr="00B86200">
        <w:rPr>
          <w:sz w:val="28"/>
          <w:szCs w:val="28"/>
          <w:shd w:val="clear" w:color="auto" w:fill="FFFFFF"/>
        </w:rPr>
        <w:t>-</w:t>
      </w:r>
      <w:r w:rsidRPr="00B86200">
        <w:rPr>
          <w:sz w:val="28"/>
          <w:szCs w:val="28"/>
        </w:rPr>
        <w:t xml:space="preserve"> с 01.07.2022 г. по 31.12.2022 – </w:t>
      </w:r>
      <w:r w:rsidRPr="00B86200">
        <w:rPr>
          <w:sz w:val="28"/>
          <w:szCs w:val="28"/>
          <w:shd w:val="clear" w:color="auto" w:fill="FFFFFF"/>
        </w:rPr>
        <w:t xml:space="preserve">в размере </w:t>
      </w:r>
      <w:r w:rsidRPr="00B86200">
        <w:rPr>
          <w:b/>
          <w:i/>
          <w:sz w:val="28"/>
          <w:szCs w:val="28"/>
          <w:shd w:val="clear" w:color="auto" w:fill="FFFFFF"/>
        </w:rPr>
        <w:t xml:space="preserve">1367,55 </w:t>
      </w:r>
      <w:r w:rsidRPr="00B86200">
        <w:rPr>
          <w:sz w:val="28"/>
          <w:szCs w:val="28"/>
          <w:shd w:val="clear" w:color="auto" w:fill="FFFFFF"/>
        </w:rPr>
        <w:t>тыс. руб.;</w:t>
      </w:r>
    </w:p>
    <w:p w14:paraId="5D90A48A" w14:textId="77777777" w:rsidR="00B86200" w:rsidRPr="00B86200" w:rsidRDefault="00B86200" w:rsidP="00B86200">
      <w:pPr>
        <w:ind w:firstLine="709"/>
        <w:jc w:val="both"/>
        <w:rPr>
          <w:sz w:val="28"/>
          <w:szCs w:val="28"/>
          <w:shd w:val="clear" w:color="auto" w:fill="FFFFFF"/>
        </w:rPr>
      </w:pPr>
      <w:r w:rsidRPr="00B86200">
        <w:rPr>
          <w:sz w:val="28"/>
          <w:szCs w:val="28"/>
        </w:rPr>
        <w:t xml:space="preserve">- с 01.01.2023 г. по 30.06.2023 – </w:t>
      </w:r>
      <w:r w:rsidRPr="00B86200">
        <w:rPr>
          <w:sz w:val="28"/>
          <w:szCs w:val="28"/>
          <w:shd w:val="clear" w:color="auto" w:fill="FFFFFF"/>
        </w:rPr>
        <w:t xml:space="preserve">в размере </w:t>
      </w:r>
      <w:r w:rsidRPr="00B86200">
        <w:rPr>
          <w:b/>
          <w:i/>
          <w:sz w:val="28"/>
          <w:szCs w:val="28"/>
          <w:shd w:val="clear" w:color="auto" w:fill="FFFFFF"/>
        </w:rPr>
        <w:t>1280,48</w:t>
      </w:r>
      <w:r w:rsidRPr="00B86200">
        <w:rPr>
          <w:sz w:val="28"/>
          <w:szCs w:val="28"/>
          <w:shd w:val="clear" w:color="auto" w:fill="FFFFFF"/>
        </w:rPr>
        <w:t xml:space="preserve"> тыс. руб.;</w:t>
      </w:r>
    </w:p>
    <w:p w14:paraId="1105360D" w14:textId="77777777" w:rsidR="00B86200" w:rsidRPr="00B86200" w:rsidRDefault="00B86200" w:rsidP="00B86200">
      <w:pPr>
        <w:ind w:firstLine="709"/>
        <w:jc w:val="both"/>
        <w:rPr>
          <w:sz w:val="28"/>
          <w:szCs w:val="28"/>
        </w:rPr>
      </w:pPr>
      <w:r w:rsidRPr="00B86200">
        <w:rPr>
          <w:sz w:val="28"/>
          <w:szCs w:val="28"/>
          <w:shd w:val="clear" w:color="auto" w:fill="FFFFFF"/>
        </w:rPr>
        <w:t>-</w:t>
      </w:r>
      <w:r w:rsidRPr="00B86200">
        <w:rPr>
          <w:sz w:val="28"/>
          <w:szCs w:val="28"/>
        </w:rPr>
        <w:t xml:space="preserve"> с 01.07.2023 г. по 31.12.2023 – </w:t>
      </w:r>
      <w:r w:rsidRPr="00B86200">
        <w:rPr>
          <w:sz w:val="28"/>
          <w:szCs w:val="28"/>
          <w:shd w:val="clear" w:color="auto" w:fill="FFFFFF"/>
        </w:rPr>
        <w:t xml:space="preserve">в размере </w:t>
      </w:r>
      <w:r w:rsidRPr="00B86200">
        <w:rPr>
          <w:b/>
          <w:i/>
          <w:sz w:val="28"/>
          <w:szCs w:val="28"/>
          <w:shd w:val="clear" w:color="auto" w:fill="FFFFFF"/>
        </w:rPr>
        <w:t xml:space="preserve">1280,48 </w:t>
      </w:r>
      <w:r w:rsidRPr="00B86200">
        <w:rPr>
          <w:sz w:val="28"/>
          <w:szCs w:val="28"/>
          <w:shd w:val="clear" w:color="auto" w:fill="FFFFFF"/>
        </w:rPr>
        <w:t>тыс. руб.;</w:t>
      </w:r>
    </w:p>
    <w:p w14:paraId="0FF74420" w14:textId="77777777" w:rsidR="00B86200" w:rsidRPr="00B86200" w:rsidRDefault="00B86200" w:rsidP="00B86200">
      <w:pPr>
        <w:ind w:firstLine="709"/>
        <w:jc w:val="both"/>
        <w:rPr>
          <w:sz w:val="28"/>
          <w:szCs w:val="28"/>
          <w:shd w:val="clear" w:color="auto" w:fill="FFFFFF"/>
        </w:rPr>
      </w:pPr>
      <w:r w:rsidRPr="00B86200">
        <w:rPr>
          <w:sz w:val="28"/>
          <w:szCs w:val="28"/>
        </w:rPr>
        <w:t xml:space="preserve">- с 01.01.2024 г. по 30.06.2024 – </w:t>
      </w:r>
      <w:r w:rsidRPr="00B86200">
        <w:rPr>
          <w:sz w:val="28"/>
          <w:szCs w:val="28"/>
          <w:shd w:val="clear" w:color="auto" w:fill="FFFFFF"/>
        </w:rPr>
        <w:t xml:space="preserve">в размере </w:t>
      </w:r>
      <w:r w:rsidRPr="00B86200">
        <w:rPr>
          <w:b/>
          <w:i/>
          <w:sz w:val="28"/>
          <w:szCs w:val="28"/>
          <w:shd w:val="clear" w:color="auto" w:fill="FFFFFF"/>
        </w:rPr>
        <w:t>1280,48</w:t>
      </w:r>
      <w:r w:rsidRPr="00B86200">
        <w:rPr>
          <w:sz w:val="28"/>
          <w:szCs w:val="28"/>
          <w:shd w:val="clear" w:color="auto" w:fill="FFFFFF"/>
        </w:rPr>
        <w:t xml:space="preserve"> тыс. руб.;</w:t>
      </w:r>
    </w:p>
    <w:p w14:paraId="1BFD4A55" w14:textId="77777777" w:rsidR="00B86200" w:rsidRPr="00B86200" w:rsidRDefault="00B86200" w:rsidP="00B86200">
      <w:pPr>
        <w:ind w:firstLine="709"/>
        <w:jc w:val="both"/>
        <w:rPr>
          <w:sz w:val="28"/>
          <w:szCs w:val="28"/>
          <w:shd w:val="clear" w:color="auto" w:fill="FFFFFF"/>
        </w:rPr>
      </w:pPr>
      <w:r w:rsidRPr="00B86200">
        <w:rPr>
          <w:sz w:val="28"/>
          <w:szCs w:val="28"/>
          <w:shd w:val="clear" w:color="auto" w:fill="FFFFFF"/>
        </w:rPr>
        <w:t>-</w:t>
      </w:r>
      <w:r w:rsidRPr="00B86200">
        <w:rPr>
          <w:sz w:val="28"/>
          <w:szCs w:val="28"/>
        </w:rPr>
        <w:t xml:space="preserve"> с 01.07.2024 г. по 31.12.2024 – </w:t>
      </w:r>
      <w:r w:rsidRPr="00B86200">
        <w:rPr>
          <w:sz w:val="28"/>
          <w:szCs w:val="28"/>
          <w:shd w:val="clear" w:color="auto" w:fill="FFFFFF"/>
        </w:rPr>
        <w:t xml:space="preserve">в размере </w:t>
      </w:r>
      <w:r w:rsidRPr="00B86200">
        <w:rPr>
          <w:b/>
          <w:i/>
          <w:sz w:val="28"/>
          <w:szCs w:val="28"/>
          <w:shd w:val="clear" w:color="auto" w:fill="FFFFFF"/>
        </w:rPr>
        <w:t>1353,13</w:t>
      </w:r>
      <w:r w:rsidRPr="00B86200">
        <w:rPr>
          <w:sz w:val="28"/>
          <w:szCs w:val="28"/>
          <w:shd w:val="clear" w:color="auto" w:fill="FFFFFF"/>
        </w:rPr>
        <w:t xml:space="preserve"> тыс. руб.</w:t>
      </w:r>
    </w:p>
    <w:p w14:paraId="5F195606" w14:textId="77777777" w:rsidR="00B86200" w:rsidRPr="00B86200" w:rsidRDefault="00B86200" w:rsidP="00B86200">
      <w:pPr>
        <w:ind w:firstLine="709"/>
        <w:jc w:val="both"/>
        <w:rPr>
          <w:sz w:val="28"/>
          <w:szCs w:val="28"/>
          <w:shd w:val="clear" w:color="auto" w:fill="FFFFFF"/>
        </w:rPr>
      </w:pPr>
    </w:p>
    <w:p w14:paraId="6A061864" w14:textId="77777777" w:rsidR="00B86200" w:rsidRPr="00B86200" w:rsidRDefault="00B86200" w:rsidP="00B86200">
      <w:pPr>
        <w:ind w:firstLine="709"/>
        <w:jc w:val="both"/>
        <w:rPr>
          <w:sz w:val="28"/>
          <w:szCs w:val="28"/>
        </w:rPr>
      </w:pPr>
      <w:r w:rsidRPr="00B86200">
        <w:rPr>
          <w:bCs/>
          <w:sz w:val="28"/>
          <w:szCs w:val="28"/>
        </w:rPr>
        <w:t>Распределение НВВ по периодам произведено исходя из не превышения уровня тарифа в 1 полугодии над уровнем тарифа, действующим по состоянию на 31 декабря предшествующего годового периода регулирования на основании положений п. 9 Основ ценообразования.</w:t>
      </w:r>
    </w:p>
    <w:p w14:paraId="06E2A9F8" w14:textId="77777777" w:rsidR="00B86200" w:rsidRPr="00B86200" w:rsidRDefault="00B86200" w:rsidP="00B86200">
      <w:pPr>
        <w:ind w:firstLine="709"/>
        <w:jc w:val="both"/>
        <w:rPr>
          <w:color w:val="000000"/>
          <w:sz w:val="28"/>
          <w:szCs w:val="28"/>
        </w:rPr>
      </w:pPr>
    </w:p>
    <w:p w14:paraId="409F4950" w14:textId="77777777" w:rsidR="00B86200" w:rsidRPr="00B86200" w:rsidRDefault="00B86200" w:rsidP="00B86200">
      <w:pPr>
        <w:ind w:firstLine="709"/>
        <w:jc w:val="both"/>
        <w:rPr>
          <w:sz w:val="28"/>
          <w:szCs w:val="28"/>
          <w:shd w:val="clear" w:color="auto" w:fill="FFFFFF"/>
        </w:rPr>
      </w:pPr>
      <w:r w:rsidRPr="00B86200">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39CC6113" w14:textId="77777777" w:rsidR="00B86200" w:rsidRPr="00B86200" w:rsidRDefault="00B86200" w:rsidP="00B86200">
      <w:pPr>
        <w:ind w:firstLine="567"/>
        <w:jc w:val="both"/>
        <w:rPr>
          <w:sz w:val="28"/>
          <w:szCs w:val="28"/>
        </w:rPr>
      </w:pPr>
    </w:p>
    <w:p w14:paraId="70B4D5AA" w14:textId="77777777" w:rsidR="00B86200" w:rsidRPr="00B86200" w:rsidRDefault="00B86200" w:rsidP="00B86200">
      <w:pPr>
        <w:jc w:val="center"/>
        <w:rPr>
          <w:b/>
          <w:sz w:val="32"/>
          <w:szCs w:val="32"/>
          <w:u w:val="single"/>
        </w:rPr>
      </w:pPr>
      <w:r w:rsidRPr="00B86200">
        <w:rPr>
          <w:b/>
          <w:sz w:val="32"/>
          <w:szCs w:val="32"/>
          <w:u w:val="single"/>
          <w:lang w:val="en-US"/>
        </w:rPr>
        <w:t>I</w:t>
      </w:r>
      <w:r w:rsidRPr="00B86200">
        <w:rPr>
          <w:b/>
          <w:sz w:val="32"/>
          <w:szCs w:val="32"/>
          <w:u w:val="single"/>
        </w:rPr>
        <w:t>. Базовый уровень операционных расходов на 2022 год</w:t>
      </w:r>
    </w:p>
    <w:p w14:paraId="6475CAB3" w14:textId="77777777" w:rsidR="00B86200" w:rsidRPr="00B86200" w:rsidRDefault="00B86200" w:rsidP="00B86200">
      <w:pPr>
        <w:jc w:val="center"/>
        <w:rPr>
          <w:b/>
          <w:sz w:val="22"/>
          <w:szCs w:val="32"/>
          <w:u w:val="single"/>
        </w:rPr>
      </w:pPr>
    </w:p>
    <w:p w14:paraId="15EE1D41" w14:textId="77777777" w:rsidR="00B86200" w:rsidRPr="00B86200" w:rsidRDefault="00B86200" w:rsidP="00B86200">
      <w:pPr>
        <w:ind w:firstLine="567"/>
        <w:jc w:val="both"/>
        <w:rPr>
          <w:color w:val="000000"/>
          <w:sz w:val="28"/>
          <w:szCs w:val="28"/>
        </w:rPr>
      </w:pPr>
      <w:r w:rsidRPr="00B86200">
        <w:rPr>
          <w:color w:val="000000"/>
          <w:sz w:val="28"/>
          <w:szCs w:val="28"/>
        </w:rPr>
        <w:t>В соответствии с п. 45 Методических указаний операционные расходы на первый год долгосрочного периода регулирования (далее - базовый уровень операционных расходов) рассчитываются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w:t>
      </w:r>
    </w:p>
    <w:p w14:paraId="6AE5137D" w14:textId="77777777" w:rsidR="00B86200" w:rsidRPr="00B86200" w:rsidRDefault="00B86200" w:rsidP="00B86200">
      <w:pPr>
        <w:tabs>
          <w:tab w:val="left" w:pos="1134"/>
        </w:tabs>
        <w:jc w:val="center"/>
        <w:rPr>
          <w:b/>
          <w:sz w:val="32"/>
          <w:szCs w:val="32"/>
          <w:u w:val="single"/>
        </w:rPr>
      </w:pPr>
      <w:r w:rsidRPr="00B86200">
        <w:rPr>
          <w:b/>
          <w:sz w:val="32"/>
          <w:szCs w:val="32"/>
          <w:u w:val="single"/>
        </w:rPr>
        <w:t>«Производственные расходы»</w:t>
      </w:r>
    </w:p>
    <w:p w14:paraId="71298A2F" w14:textId="77777777" w:rsidR="00B86200" w:rsidRPr="00B86200" w:rsidRDefault="00B86200" w:rsidP="00B86200">
      <w:pPr>
        <w:tabs>
          <w:tab w:val="left" w:pos="1134"/>
        </w:tabs>
        <w:jc w:val="center"/>
        <w:rPr>
          <w:b/>
          <w:sz w:val="14"/>
          <w:szCs w:val="32"/>
          <w:u w:val="single"/>
        </w:rPr>
      </w:pPr>
    </w:p>
    <w:p w14:paraId="61A71CF1" w14:textId="77777777" w:rsidR="00B86200" w:rsidRPr="00B86200" w:rsidRDefault="00B86200" w:rsidP="00B86200">
      <w:pPr>
        <w:ind w:firstLine="567"/>
        <w:jc w:val="both"/>
        <w:rPr>
          <w:color w:val="000000"/>
          <w:sz w:val="28"/>
          <w:szCs w:val="28"/>
        </w:rPr>
      </w:pPr>
      <w:r w:rsidRPr="00B86200">
        <w:rPr>
          <w:color w:val="000000"/>
          <w:sz w:val="28"/>
          <w:szCs w:val="28"/>
        </w:rPr>
        <w:t>Согласно п. 18 Методических указаний в составе производственных расходов учитываются:</w:t>
      </w:r>
    </w:p>
    <w:p w14:paraId="630E2ABB" w14:textId="77777777" w:rsidR="00B86200" w:rsidRPr="00B86200" w:rsidRDefault="00B86200" w:rsidP="00B86200">
      <w:pPr>
        <w:ind w:firstLine="567"/>
        <w:jc w:val="both"/>
        <w:rPr>
          <w:color w:val="000000"/>
          <w:sz w:val="28"/>
          <w:szCs w:val="28"/>
        </w:rPr>
      </w:pPr>
      <w:r w:rsidRPr="00B86200">
        <w:rPr>
          <w:color w:val="000000"/>
          <w:sz w:val="28"/>
          <w:szCs w:val="28"/>
        </w:rPr>
        <w:t>1) расходы на приобретение сырья и материалов и их хранение;</w:t>
      </w:r>
    </w:p>
    <w:p w14:paraId="318A3854" w14:textId="77777777" w:rsidR="00B86200" w:rsidRPr="00B86200" w:rsidRDefault="00B86200" w:rsidP="00B86200">
      <w:pPr>
        <w:ind w:firstLine="567"/>
        <w:jc w:val="both"/>
        <w:rPr>
          <w:color w:val="000000"/>
          <w:sz w:val="28"/>
          <w:szCs w:val="28"/>
        </w:rPr>
      </w:pPr>
      <w:r w:rsidRPr="00B86200">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1E9FB3AD" w14:textId="77777777" w:rsidR="00B86200" w:rsidRPr="00B86200" w:rsidRDefault="00B86200" w:rsidP="00B86200">
      <w:pPr>
        <w:ind w:firstLine="567"/>
        <w:jc w:val="both"/>
        <w:rPr>
          <w:color w:val="000000"/>
          <w:sz w:val="28"/>
          <w:szCs w:val="28"/>
        </w:rPr>
      </w:pPr>
      <w:r w:rsidRPr="00B86200">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6FBCC06C" w14:textId="77777777" w:rsidR="00B86200" w:rsidRPr="00B86200" w:rsidRDefault="00B86200" w:rsidP="00B86200">
      <w:pPr>
        <w:ind w:firstLine="567"/>
        <w:jc w:val="both"/>
        <w:rPr>
          <w:color w:val="000000"/>
          <w:sz w:val="28"/>
          <w:szCs w:val="28"/>
        </w:rPr>
      </w:pPr>
      <w:r w:rsidRPr="00B86200">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372EE180" w14:textId="77777777" w:rsidR="00B86200" w:rsidRPr="00B86200" w:rsidRDefault="00B86200" w:rsidP="00B86200">
      <w:pPr>
        <w:ind w:firstLine="567"/>
        <w:jc w:val="both"/>
        <w:rPr>
          <w:color w:val="000000"/>
          <w:sz w:val="28"/>
          <w:szCs w:val="28"/>
        </w:rPr>
      </w:pPr>
      <w:r w:rsidRPr="00B86200">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1C8DC57E" w14:textId="77777777" w:rsidR="00B86200" w:rsidRPr="00B86200" w:rsidRDefault="00B86200" w:rsidP="00B86200">
      <w:pPr>
        <w:ind w:firstLine="567"/>
        <w:jc w:val="both"/>
        <w:rPr>
          <w:color w:val="000000"/>
          <w:sz w:val="28"/>
          <w:szCs w:val="28"/>
        </w:rPr>
      </w:pPr>
      <w:r w:rsidRPr="00B86200">
        <w:rPr>
          <w:color w:val="000000"/>
          <w:sz w:val="28"/>
          <w:szCs w:val="28"/>
        </w:rPr>
        <w:t>6) общехозяйственные расходы;</w:t>
      </w:r>
    </w:p>
    <w:p w14:paraId="05DE2C06" w14:textId="77777777" w:rsidR="00B86200" w:rsidRPr="00B86200" w:rsidRDefault="00B86200" w:rsidP="00B86200">
      <w:pPr>
        <w:ind w:firstLine="567"/>
        <w:jc w:val="both"/>
        <w:rPr>
          <w:color w:val="000000"/>
          <w:sz w:val="28"/>
          <w:szCs w:val="28"/>
        </w:rPr>
      </w:pPr>
      <w:r w:rsidRPr="00B86200">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374B8CF7" w14:textId="77777777" w:rsidR="00B86200" w:rsidRPr="00B86200" w:rsidRDefault="00B86200" w:rsidP="00B86200">
      <w:pPr>
        <w:ind w:firstLine="567"/>
        <w:jc w:val="both"/>
        <w:rPr>
          <w:color w:val="000000"/>
          <w:sz w:val="28"/>
          <w:szCs w:val="28"/>
        </w:rPr>
      </w:pPr>
    </w:p>
    <w:p w14:paraId="686BAEB4" w14:textId="77777777" w:rsidR="00B86200" w:rsidRPr="00B86200" w:rsidRDefault="00B86200" w:rsidP="00B86200">
      <w:pPr>
        <w:tabs>
          <w:tab w:val="left" w:pos="1134"/>
        </w:tabs>
        <w:jc w:val="center"/>
        <w:rPr>
          <w:b/>
          <w:sz w:val="32"/>
          <w:szCs w:val="32"/>
          <w:u w:val="single"/>
        </w:rPr>
      </w:pPr>
      <w:r w:rsidRPr="00B86200">
        <w:rPr>
          <w:b/>
          <w:sz w:val="32"/>
          <w:szCs w:val="32"/>
          <w:u w:val="single"/>
        </w:rPr>
        <w:t>«Расходы на оплату труда основного производственного персонала»</w:t>
      </w:r>
    </w:p>
    <w:p w14:paraId="061A1A78" w14:textId="77777777" w:rsidR="00B86200" w:rsidRPr="00B86200" w:rsidRDefault="00B86200" w:rsidP="00B86200">
      <w:pPr>
        <w:tabs>
          <w:tab w:val="left" w:pos="1134"/>
        </w:tabs>
        <w:jc w:val="center"/>
        <w:rPr>
          <w:sz w:val="6"/>
          <w:szCs w:val="16"/>
        </w:rPr>
      </w:pPr>
    </w:p>
    <w:p w14:paraId="3276105D"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765E7E0C"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1285,39 </w:t>
      </w:r>
      <w:r w:rsidRPr="00B86200">
        <w:rPr>
          <w:sz w:val="28"/>
          <w:szCs w:val="28"/>
        </w:rPr>
        <w:t xml:space="preserve">тыс. руб. при численности </w:t>
      </w:r>
      <w:r w:rsidRPr="00B86200">
        <w:rPr>
          <w:b/>
          <w:i/>
          <w:sz w:val="28"/>
          <w:szCs w:val="28"/>
        </w:rPr>
        <w:t xml:space="preserve">3,00 </w:t>
      </w:r>
      <w:r w:rsidRPr="00B86200">
        <w:rPr>
          <w:sz w:val="28"/>
          <w:szCs w:val="28"/>
        </w:rPr>
        <w:t xml:space="preserve">человека и среднемесячной заработной плате </w:t>
      </w:r>
      <w:r w:rsidRPr="00B86200">
        <w:rPr>
          <w:b/>
          <w:i/>
          <w:sz w:val="28"/>
          <w:szCs w:val="28"/>
        </w:rPr>
        <w:t xml:space="preserve">35705,28 </w:t>
      </w:r>
      <w:r w:rsidRPr="00B86200">
        <w:rPr>
          <w:sz w:val="28"/>
          <w:szCs w:val="28"/>
        </w:rPr>
        <w:t>руб./чел./мес.</w:t>
      </w:r>
    </w:p>
    <w:p w14:paraId="22169064" w14:textId="77777777" w:rsidR="00B86200" w:rsidRPr="00B86200" w:rsidRDefault="00B86200" w:rsidP="00B86200">
      <w:pPr>
        <w:tabs>
          <w:tab w:val="left" w:pos="1134"/>
        </w:tabs>
        <w:ind w:firstLine="709"/>
        <w:jc w:val="both"/>
        <w:rPr>
          <w:sz w:val="28"/>
          <w:szCs w:val="28"/>
        </w:rPr>
      </w:pPr>
      <w:r w:rsidRPr="00B86200">
        <w:rPr>
          <w:sz w:val="28"/>
          <w:szCs w:val="28"/>
        </w:rPr>
        <w:t>В качестве обосновывающих документов в материалах тарифного дела организацией представлены:</w:t>
      </w:r>
    </w:p>
    <w:p w14:paraId="56AE13E2" w14:textId="77777777" w:rsidR="00B86200" w:rsidRPr="00B86200" w:rsidRDefault="00B86200" w:rsidP="00B86200">
      <w:pPr>
        <w:tabs>
          <w:tab w:val="left" w:pos="1134"/>
        </w:tabs>
        <w:ind w:firstLine="709"/>
        <w:jc w:val="both"/>
        <w:rPr>
          <w:sz w:val="28"/>
          <w:szCs w:val="28"/>
        </w:rPr>
      </w:pPr>
      <w:r w:rsidRPr="00B86200">
        <w:rPr>
          <w:sz w:val="28"/>
          <w:szCs w:val="28"/>
        </w:rPr>
        <w:t>- расчеты расходов на оплату труда (том 5 стр. 1040-1046);</w:t>
      </w:r>
    </w:p>
    <w:p w14:paraId="6F3DB0D9" w14:textId="77777777" w:rsidR="00B86200" w:rsidRPr="00B86200" w:rsidRDefault="00B86200" w:rsidP="00B86200">
      <w:pPr>
        <w:tabs>
          <w:tab w:val="left" w:pos="1134"/>
        </w:tabs>
        <w:ind w:firstLine="709"/>
        <w:jc w:val="both"/>
        <w:rPr>
          <w:sz w:val="28"/>
          <w:szCs w:val="28"/>
        </w:rPr>
      </w:pPr>
      <w:r w:rsidRPr="00B86200">
        <w:rPr>
          <w:sz w:val="28"/>
          <w:szCs w:val="28"/>
        </w:rPr>
        <w:t>- пояснительная записка по ФОТ и ЕСН на 2022 год (том 5 стр. 1047);</w:t>
      </w:r>
    </w:p>
    <w:p w14:paraId="2CB65651" w14:textId="77777777" w:rsidR="00B86200" w:rsidRPr="00B86200" w:rsidRDefault="00B86200" w:rsidP="00B86200">
      <w:pPr>
        <w:tabs>
          <w:tab w:val="left" w:pos="1134"/>
        </w:tabs>
        <w:ind w:firstLine="709"/>
        <w:jc w:val="both"/>
        <w:rPr>
          <w:sz w:val="28"/>
          <w:szCs w:val="28"/>
        </w:rPr>
      </w:pPr>
      <w:r w:rsidRPr="00B86200">
        <w:rPr>
          <w:sz w:val="28"/>
          <w:szCs w:val="28"/>
        </w:rPr>
        <w:t>- расчет плановой и нормативной численности и фонда оплаты труда на 2022 год (том 5 стр. 1048-1053)</w:t>
      </w:r>
    </w:p>
    <w:p w14:paraId="6A1A210A" w14:textId="77777777" w:rsidR="00B86200" w:rsidRPr="00B86200" w:rsidRDefault="00B86200" w:rsidP="00B86200">
      <w:pPr>
        <w:tabs>
          <w:tab w:val="left" w:pos="1134"/>
        </w:tabs>
        <w:ind w:firstLine="709"/>
        <w:jc w:val="both"/>
        <w:rPr>
          <w:sz w:val="28"/>
          <w:szCs w:val="28"/>
        </w:rPr>
      </w:pPr>
      <w:r w:rsidRPr="00B86200">
        <w:rPr>
          <w:sz w:val="28"/>
          <w:szCs w:val="28"/>
        </w:rPr>
        <w:t>- действующее штатное расписание (том 5 стр. 1054-1057);</w:t>
      </w:r>
    </w:p>
    <w:p w14:paraId="07725EA5" w14:textId="77777777" w:rsidR="00B86200" w:rsidRPr="00B86200" w:rsidRDefault="00B86200" w:rsidP="00B86200">
      <w:pPr>
        <w:tabs>
          <w:tab w:val="left" w:pos="1134"/>
        </w:tabs>
        <w:ind w:firstLine="709"/>
        <w:jc w:val="both"/>
        <w:rPr>
          <w:sz w:val="28"/>
          <w:szCs w:val="28"/>
        </w:rPr>
      </w:pPr>
      <w:r w:rsidRPr="00B86200">
        <w:rPr>
          <w:sz w:val="28"/>
          <w:szCs w:val="28"/>
        </w:rPr>
        <w:t>- положение об оплате труда (том 5 стр. 1058-1076);</w:t>
      </w:r>
    </w:p>
    <w:p w14:paraId="49A58388" w14:textId="77777777" w:rsidR="00B86200" w:rsidRPr="00B86200" w:rsidRDefault="00B86200" w:rsidP="00B86200">
      <w:pPr>
        <w:tabs>
          <w:tab w:val="left" w:pos="1134"/>
        </w:tabs>
        <w:ind w:firstLine="709"/>
        <w:jc w:val="both"/>
        <w:rPr>
          <w:sz w:val="28"/>
          <w:szCs w:val="28"/>
        </w:rPr>
      </w:pPr>
      <w:r w:rsidRPr="00B86200">
        <w:rPr>
          <w:sz w:val="28"/>
          <w:szCs w:val="28"/>
        </w:rPr>
        <w:t>- отраслевое тарифное соглашение в ЖКХ Российской Федерации на 2017-2019 годы (том 5 стр. 1077-1138).</w:t>
      </w:r>
    </w:p>
    <w:p w14:paraId="6DB3DCF5" w14:textId="77777777" w:rsidR="00B86200" w:rsidRPr="00B86200" w:rsidRDefault="00B86200" w:rsidP="00B86200">
      <w:pPr>
        <w:tabs>
          <w:tab w:val="left" w:pos="709"/>
        </w:tabs>
        <w:jc w:val="both"/>
        <w:rPr>
          <w:sz w:val="28"/>
          <w:szCs w:val="28"/>
        </w:rPr>
      </w:pPr>
      <w:r w:rsidRPr="00B86200">
        <w:rPr>
          <w:sz w:val="28"/>
          <w:szCs w:val="28"/>
        </w:rPr>
        <w:tab/>
      </w:r>
      <w:r w:rsidRPr="00B86200">
        <w:rPr>
          <w:sz w:val="28"/>
          <w:szCs w:val="28"/>
        </w:rPr>
        <w:tab/>
        <w:t>Фактические расходы предприятия за 7 месяцев 2021 года подтверждены данными бухгалтерских регистров (оборотно-сальдовые ведомости по счетам 20, 26).</w:t>
      </w:r>
    </w:p>
    <w:p w14:paraId="28309A11" w14:textId="77777777" w:rsidR="00B86200" w:rsidRPr="00B86200" w:rsidRDefault="00B86200" w:rsidP="00B86200">
      <w:pPr>
        <w:tabs>
          <w:tab w:val="left" w:pos="709"/>
        </w:tabs>
        <w:jc w:val="both"/>
        <w:rPr>
          <w:sz w:val="28"/>
          <w:szCs w:val="28"/>
        </w:rPr>
      </w:pPr>
      <w:r w:rsidRPr="00B86200">
        <w:rPr>
          <w:sz w:val="28"/>
          <w:szCs w:val="28"/>
        </w:rPr>
        <w:tab/>
      </w:r>
    </w:p>
    <w:p w14:paraId="6B9349C7" w14:textId="77777777" w:rsidR="00B86200" w:rsidRPr="00B86200" w:rsidRDefault="00B86200" w:rsidP="00B86200">
      <w:pPr>
        <w:tabs>
          <w:tab w:val="left" w:pos="709"/>
        </w:tabs>
        <w:jc w:val="both"/>
        <w:rPr>
          <w:sz w:val="28"/>
          <w:szCs w:val="28"/>
        </w:rPr>
      </w:pPr>
      <w:r w:rsidRPr="00B86200">
        <w:rPr>
          <w:sz w:val="28"/>
          <w:szCs w:val="28"/>
        </w:rPr>
        <w:tab/>
        <w:t xml:space="preserve">В соответствии с п. 52 Основ ценообразования при определении расходов на оплату труда, включаемых в необходимую валовую выручку, размер фонда оплаты труда определяется в соответствии с Методическими указаниями </w:t>
      </w:r>
      <w:r w:rsidRPr="00B86200">
        <w:rPr>
          <w:b/>
          <w:sz w:val="28"/>
          <w:szCs w:val="28"/>
          <w:u w:val="single"/>
        </w:rPr>
        <w:t>с учетом</w:t>
      </w:r>
      <w:r w:rsidRPr="00B86200">
        <w:rPr>
          <w:sz w:val="28"/>
          <w:szCs w:val="28"/>
          <w:u w:val="single"/>
        </w:rPr>
        <w:t xml:space="preserve"> отраслевых тарифных соглашений</w:t>
      </w:r>
      <w:r w:rsidRPr="00B86200">
        <w:rPr>
          <w:sz w:val="28"/>
          <w:szCs w:val="28"/>
        </w:rPr>
        <w:t>, коллективных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а также с учетом прогнозного индекса потребительских цен.</w:t>
      </w:r>
    </w:p>
    <w:p w14:paraId="0C823BB3"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ab/>
        <w:t xml:space="preserve">Согласно п. 2.3. Отраслевого тарифного соглашения в жилищно-коммунальном хозяйстве Российской Федерации на 2017-2019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8 декабря 2016 г. (далее – ОТС в ЖКХ РФ на 2017-2019 годы, Соглашение), </w:t>
      </w:r>
      <w:r w:rsidRPr="00B86200">
        <w:rPr>
          <w:b/>
          <w:sz w:val="28"/>
          <w:szCs w:val="28"/>
          <w:u w:val="single"/>
        </w:rPr>
        <w:t>минимальная месячная тарифная ставка рабочих первого разряда</w:t>
      </w:r>
      <w:r w:rsidRPr="00B86200">
        <w:rPr>
          <w:sz w:val="28"/>
          <w:szCs w:val="28"/>
        </w:rPr>
        <w:t>, полностью отработавших норму рабочего времени и выполнивших свои трудовые обязанности (нормы труда), устанавливается согласно Приложению № 1 к Соглашению (для организаций коммунального водоснабжения и водоотведения – 10303,00 руб.).</w:t>
      </w:r>
    </w:p>
    <w:p w14:paraId="7B3904C9"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Письмом Общероссийского профсоюза работников жизнеобеспечения от 15.03.2019 № 01/56-В, Общероссийского отраслевого объединения работодателей сферы жизнеобеспечения от 14.03.2019 № 24-АК/2019 «Об индексации минимальных месячных тарифных ставок рабочих первого разряда по организациям жилищно-коммунального хозяйства на 2020 – 2022 годы» (далее – Письмо об индексации к ОТС) </w:t>
      </w:r>
      <w:r w:rsidRPr="00B86200">
        <w:rPr>
          <w:sz w:val="28"/>
          <w:szCs w:val="28"/>
          <w:u w:val="single"/>
        </w:rPr>
        <w:t>минимальная месячная тарифная ставка рабочих первого разряда на 01.01.2022</w:t>
      </w:r>
      <w:r w:rsidRPr="00B86200">
        <w:rPr>
          <w:sz w:val="28"/>
          <w:szCs w:val="28"/>
        </w:rPr>
        <w:t xml:space="preserve"> для организаций коммунального водоснабжения и водоотведения </w:t>
      </w:r>
      <w:r w:rsidRPr="00B86200">
        <w:rPr>
          <w:b/>
          <w:sz w:val="28"/>
          <w:szCs w:val="28"/>
          <w:u w:val="single"/>
        </w:rPr>
        <w:t>установлена в размере 11600,00 руб</w:t>
      </w:r>
      <w:r w:rsidRPr="00B86200">
        <w:rPr>
          <w:sz w:val="28"/>
          <w:szCs w:val="28"/>
        </w:rPr>
        <w:t>.</w:t>
      </w:r>
    </w:p>
    <w:p w14:paraId="55798D27"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При этом в соответствии с п. 2.3. Соглашения </w:t>
      </w:r>
      <w:r w:rsidRPr="00B86200">
        <w:rPr>
          <w:b/>
          <w:sz w:val="28"/>
          <w:szCs w:val="28"/>
          <w:u w:val="single"/>
        </w:rPr>
        <w:t>заработная плата работника</w:t>
      </w:r>
      <w:r w:rsidRPr="00B86200">
        <w:rPr>
          <w:sz w:val="28"/>
          <w:szCs w:val="28"/>
        </w:rPr>
        <w:t xml:space="preserve">, рассчитанная на основании минимальной месячной тарифной ставки рабочего первого разряда, </w:t>
      </w:r>
      <w:r w:rsidRPr="00B86200">
        <w:rPr>
          <w:b/>
          <w:sz w:val="28"/>
          <w:szCs w:val="28"/>
          <w:u w:val="single"/>
        </w:rPr>
        <w:t>не может быть менее</w:t>
      </w:r>
      <w:r w:rsidRPr="00B86200">
        <w:rPr>
          <w:sz w:val="28"/>
          <w:szCs w:val="28"/>
          <w:u w:val="single"/>
        </w:rPr>
        <w:t xml:space="preserve"> законодательно установленного</w:t>
      </w:r>
      <w:r w:rsidRPr="00B86200">
        <w:rPr>
          <w:sz w:val="28"/>
          <w:szCs w:val="28"/>
        </w:rPr>
        <w:t xml:space="preserve"> в субъекте Российской Федерации </w:t>
      </w:r>
      <w:r w:rsidRPr="00B86200">
        <w:rPr>
          <w:b/>
          <w:sz w:val="28"/>
          <w:szCs w:val="28"/>
          <w:u w:val="single"/>
        </w:rPr>
        <w:t>минимального размера оплаты труда</w:t>
      </w:r>
      <w:r w:rsidRPr="00B86200">
        <w:rPr>
          <w:sz w:val="28"/>
          <w:szCs w:val="28"/>
        </w:rPr>
        <w:t xml:space="preserve"> (далее – МРОТ) и величины прожиточного минимума на душу населения, установленных законами субъектов Российской Федерации.</w:t>
      </w:r>
    </w:p>
    <w:p w14:paraId="3328EE01"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Федеральным законом от 29.12.2020 № 473-ФЗ «О внесении изменений            в отдельные законодательные акты Российской Федерации» внесены изменения в </w:t>
      </w:r>
      <w:hyperlink r:id="rId157" w:history="1">
        <w:r w:rsidRPr="00B86200">
          <w:rPr>
            <w:sz w:val="28"/>
            <w:szCs w:val="28"/>
          </w:rPr>
          <w:t>статью</w:t>
        </w:r>
      </w:hyperlink>
      <w:r w:rsidRPr="00B86200">
        <w:rPr>
          <w:sz w:val="28"/>
          <w:szCs w:val="28"/>
        </w:rPr>
        <w:t xml:space="preserve"> 1 Федерального закона от 19.06.2000 № 82-ФЗ «О минимальном размере оплаты труда». Согласно новой редакции документа, </w:t>
      </w:r>
      <w:r w:rsidRPr="00B86200">
        <w:rPr>
          <w:sz w:val="28"/>
          <w:szCs w:val="28"/>
          <w:u w:val="single"/>
        </w:rPr>
        <w:t>с 1 января 2021 года минимальный размер оплаты труда устанавливается</w:t>
      </w:r>
      <w:r w:rsidRPr="00B86200">
        <w:rPr>
          <w:sz w:val="28"/>
          <w:szCs w:val="28"/>
        </w:rPr>
        <w:t xml:space="preserve"> </w:t>
      </w:r>
      <w:r w:rsidRPr="00B86200">
        <w:rPr>
          <w:sz w:val="28"/>
          <w:szCs w:val="28"/>
          <w:u w:val="single"/>
        </w:rPr>
        <w:t xml:space="preserve">в размере </w:t>
      </w:r>
      <w:r w:rsidRPr="00B86200">
        <w:rPr>
          <w:b/>
          <w:i/>
          <w:sz w:val="28"/>
          <w:szCs w:val="28"/>
          <w:u w:val="single"/>
        </w:rPr>
        <w:t>12792,00</w:t>
      </w:r>
      <w:r w:rsidRPr="00B86200">
        <w:rPr>
          <w:sz w:val="28"/>
          <w:szCs w:val="28"/>
          <w:u w:val="single"/>
        </w:rPr>
        <w:t xml:space="preserve"> руб. в месяц</w:t>
      </w:r>
      <w:r w:rsidRPr="00B86200">
        <w:rPr>
          <w:sz w:val="28"/>
          <w:szCs w:val="28"/>
        </w:rPr>
        <w:t>. Минимальный размер оплаты труда на очередной год устанавливается федеральным законом в текущем году и исчисляется исходя из величины медианной заработной платы, рассчитанной федеральным органом исполнительной власти, осуществляющим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за предыдущий год.</w:t>
      </w:r>
    </w:p>
    <w:p w14:paraId="443F783A" w14:textId="77777777" w:rsidR="00B86200" w:rsidRPr="00B86200" w:rsidRDefault="00B86200" w:rsidP="00B86200">
      <w:pPr>
        <w:tabs>
          <w:tab w:val="left" w:pos="1134"/>
        </w:tabs>
        <w:ind w:firstLine="709"/>
        <w:jc w:val="both"/>
        <w:rPr>
          <w:sz w:val="28"/>
          <w:szCs w:val="28"/>
        </w:rPr>
      </w:pPr>
      <w:r w:rsidRPr="00B86200">
        <w:rPr>
          <w:sz w:val="28"/>
          <w:szCs w:val="28"/>
        </w:rPr>
        <w:tab/>
      </w:r>
    </w:p>
    <w:p w14:paraId="51F41712" w14:textId="77777777" w:rsidR="00B86200" w:rsidRPr="00B86200" w:rsidRDefault="00B86200" w:rsidP="00B86200">
      <w:pPr>
        <w:tabs>
          <w:tab w:val="left" w:pos="1134"/>
        </w:tabs>
        <w:ind w:firstLine="709"/>
        <w:jc w:val="both"/>
        <w:rPr>
          <w:sz w:val="28"/>
          <w:szCs w:val="28"/>
        </w:rPr>
      </w:pPr>
      <w:r w:rsidRPr="00B86200">
        <w:rPr>
          <w:sz w:val="28"/>
          <w:szCs w:val="28"/>
        </w:rPr>
        <w:t xml:space="preserve">Анализ представленного штатного расписания предприятия показал, что средняя заработная плата работников установлена </w:t>
      </w:r>
      <w:r w:rsidRPr="00B86200">
        <w:rPr>
          <w:b/>
          <w:sz w:val="28"/>
          <w:szCs w:val="28"/>
          <w:u w:val="single"/>
        </w:rPr>
        <w:t>не ниже</w:t>
      </w:r>
      <w:r w:rsidRPr="00B86200">
        <w:rPr>
          <w:sz w:val="28"/>
          <w:szCs w:val="28"/>
        </w:rPr>
        <w:t xml:space="preserve"> величины МРОТ и величины прожиточного минимума. В связи с чем, в основу расчета расходов на оплату труда регулятором было </w:t>
      </w:r>
      <w:r w:rsidRPr="00B86200">
        <w:rPr>
          <w:sz w:val="28"/>
          <w:szCs w:val="28"/>
          <w:u w:val="single"/>
        </w:rPr>
        <w:t>принято действующее штатное расписание</w:t>
      </w:r>
      <w:r w:rsidRPr="00B86200">
        <w:rPr>
          <w:sz w:val="28"/>
          <w:szCs w:val="28"/>
        </w:rPr>
        <w:t>, а также следующие материалы:</w:t>
      </w:r>
    </w:p>
    <w:p w14:paraId="1C25EAC1" w14:textId="77777777" w:rsidR="00B86200" w:rsidRPr="00B86200" w:rsidRDefault="00B86200" w:rsidP="00B86200">
      <w:pPr>
        <w:tabs>
          <w:tab w:val="left" w:pos="1134"/>
        </w:tabs>
        <w:ind w:firstLine="709"/>
        <w:jc w:val="both"/>
        <w:rPr>
          <w:sz w:val="28"/>
          <w:szCs w:val="28"/>
        </w:rPr>
      </w:pPr>
      <w:r w:rsidRPr="00B86200">
        <w:rPr>
          <w:sz w:val="28"/>
          <w:szCs w:val="28"/>
        </w:rPr>
        <w:t>- тарифная ставка рабочего 1-го разряда на 2021 год – на уровне предложения организации (том 5 стр. 1071);</w:t>
      </w:r>
    </w:p>
    <w:p w14:paraId="75ABA016" w14:textId="77777777" w:rsidR="00B86200" w:rsidRPr="00B86200" w:rsidRDefault="00B86200" w:rsidP="00B86200">
      <w:pPr>
        <w:tabs>
          <w:tab w:val="left" w:pos="1134"/>
        </w:tabs>
        <w:ind w:firstLine="709"/>
        <w:jc w:val="both"/>
        <w:rPr>
          <w:sz w:val="28"/>
          <w:szCs w:val="28"/>
        </w:rPr>
      </w:pPr>
      <w:r w:rsidRPr="00B86200">
        <w:rPr>
          <w:sz w:val="28"/>
          <w:szCs w:val="28"/>
        </w:rPr>
        <w:t>- разряды работников – в соответствии с представленным штатным расписанием (том 5 стр. 1054-1057);</w:t>
      </w:r>
    </w:p>
    <w:p w14:paraId="5429721D" w14:textId="77777777" w:rsidR="00B86200" w:rsidRPr="00B86200" w:rsidRDefault="00B86200" w:rsidP="00B86200">
      <w:pPr>
        <w:tabs>
          <w:tab w:val="left" w:pos="1134"/>
        </w:tabs>
        <w:ind w:firstLine="709"/>
        <w:jc w:val="both"/>
        <w:rPr>
          <w:sz w:val="28"/>
          <w:szCs w:val="28"/>
        </w:rPr>
      </w:pPr>
      <w:r w:rsidRPr="00B86200">
        <w:rPr>
          <w:sz w:val="28"/>
          <w:szCs w:val="28"/>
        </w:rPr>
        <w:t>- межразрядные коэффициенты – в соответствии с представленным Положением об оплате труда (том 5 стр. 1058-1076).</w:t>
      </w:r>
    </w:p>
    <w:p w14:paraId="550BA1C5" w14:textId="77777777" w:rsidR="00B86200" w:rsidRPr="00B86200" w:rsidRDefault="00B86200" w:rsidP="00B86200">
      <w:pPr>
        <w:tabs>
          <w:tab w:val="left" w:pos="709"/>
        </w:tabs>
        <w:jc w:val="both"/>
        <w:rPr>
          <w:sz w:val="28"/>
          <w:szCs w:val="28"/>
        </w:rPr>
      </w:pPr>
      <w:r w:rsidRPr="00B86200">
        <w:rPr>
          <w:sz w:val="28"/>
          <w:szCs w:val="28"/>
        </w:rPr>
        <w:tab/>
        <w:t xml:space="preserve">При этом </w:t>
      </w:r>
      <w:r w:rsidRPr="00B86200">
        <w:rPr>
          <w:sz w:val="28"/>
          <w:szCs w:val="28"/>
          <w:u w:val="single"/>
        </w:rPr>
        <w:t>необходимо отметить</w:t>
      </w:r>
      <w:r w:rsidRPr="00B86200">
        <w:rPr>
          <w:sz w:val="28"/>
          <w:szCs w:val="28"/>
        </w:rPr>
        <w:t xml:space="preserve">, что часть надбавок и премии, выплачиваемые работникам, </w:t>
      </w:r>
      <w:r w:rsidRPr="00B86200">
        <w:rPr>
          <w:sz w:val="28"/>
          <w:szCs w:val="28"/>
          <w:u w:val="single"/>
        </w:rPr>
        <w:t>не содержатся</w:t>
      </w:r>
      <w:r w:rsidRPr="00B86200">
        <w:rPr>
          <w:sz w:val="28"/>
          <w:szCs w:val="28"/>
        </w:rPr>
        <w:t xml:space="preserve"> в штатном расписании. В связи с чем регулирующим органом также принимались во внимание доплаты, надбавки и премии, предусмотренные представленным Положением об оплате труда.</w:t>
      </w:r>
    </w:p>
    <w:p w14:paraId="3A49D73C"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В соответствии с п.п. 2.8.2.4 ОТС в ЖКХ РФ на 2017-2019 годы, утвержденного 8 декабря 2016 г. премии за основные результаты производственно-хозяйственной (финансово-хозяйственной) деятельности -  в размере, установленном коллективным договором, локальным нормативным актом </w:t>
      </w:r>
      <w:r w:rsidRPr="00B86200">
        <w:rPr>
          <w:b/>
          <w:sz w:val="28"/>
          <w:szCs w:val="28"/>
          <w:u w:val="single"/>
        </w:rPr>
        <w:t>в пределах 50%</w:t>
      </w:r>
      <w:r w:rsidRPr="00B86200">
        <w:rPr>
          <w:sz w:val="28"/>
          <w:szCs w:val="28"/>
        </w:rPr>
        <w:t xml:space="preserve"> тарифной составляющей расходов (средств), направляемых на оплату труда.</w:t>
      </w:r>
    </w:p>
    <w:p w14:paraId="3DD2FC61"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Размер премий, предусмотренный Положением об оплате труда организации, </w:t>
      </w:r>
      <w:r w:rsidRPr="00B86200">
        <w:rPr>
          <w:sz w:val="28"/>
          <w:szCs w:val="28"/>
          <w:u w:val="single"/>
        </w:rPr>
        <w:t>превышает уровень</w:t>
      </w:r>
      <w:r w:rsidRPr="00B86200">
        <w:rPr>
          <w:sz w:val="28"/>
          <w:szCs w:val="28"/>
        </w:rPr>
        <w:t>, допустимый п.п. 2.8.2.4 ОТС в ЖКХ РФ на 2017-2019 годы, утвержденного 8 декабря 2016 г. В связи с чем, при расчете расходов на оплату труда регулятором использовался процент премий в соответствии с п.п. 2.8.2.4 ОТС в ЖКХ РФ на 2017-2019 годы, утвержденного 8 декабря 2016г. (50 %).</w:t>
      </w:r>
    </w:p>
    <w:p w14:paraId="6228D813" w14:textId="77777777" w:rsidR="00B86200" w:rsidRPr="00B86200" w:rsidRDefault="00B86200" w:rsidP="00B86200">
      <w:pPr>
        <w:tabs>
          <w:tab w:val="left" w:pos="1134"/>
        </w:tabs>
        <w:ind w:firstLine="709"/>
        <w:jc w:val="both"/>
        <w:rPr>
          <w:color w:val="000000"/>
          <w:sz w:val="28"/>
          <w:szCs w:val="28"/>
        </w:rPr>
      </w:pPr>
    </w:p>
    <w:p w14:paraId="53F62BA4"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Численность основного производственного персонала принята регулятором на уровне численности персонала, фактически задействованного в обслуживании участка холодного водоснабжения пос. Абагур-Лесной (слесарь АВР), за январь-июль 2021 года – 1 человек, </w:t>
      </w:r>
      <w:r w:rsidRPr="00B86200">
        <w:rPr>
          <w:sz w:val="28"/>
          <w:szCs w:val="28"/>
        </w:rPr>
        <w:t>и не превышает нормативный уровень согласно Приказу Минстроя России от 23.03.2020                   № 154/пр «Об утверждении Типовых отраслевых норм численности работников водопроводно-канализационного хозяйства»</w:t>
      </w:r>
      <w:r w:rsidRPr="00B86200">
        <w:rPr>
          <w:color w:val="000000"/>
          <w:sz w:val="28"/>
          <w:szCs w:val="28"/>
        </w:rPr>
        <w:t>.</w:t>
      </w:r>
    </w:p>
    <w:p w14:paraId="25F50B25" w14:textId="77777777" w:rsidR="00B86200" w:rsidRPr="00B86200" w:rsidRDefault="00B86200" w:rsidP="00B86200">
      <w:pPr>
        <w:tabs>
          <w:tab w:val="left" w:pos="1134"/>
        </w:tabs>
        <w:ind w:firstLine="709"/>
        <w:jc w:val="both"/>
        <w:rPr>
          <w:color w:val="000000"/>
          <w:sz w:val="28"/>
          <w:szCs w:val="28"/>
        </w:rPr>
      </w:pPr>
      <w:r w:rsidRPr="00B86200">
        <w:rPr>
          <w:sz w:val="28"/>
          <w:szCs w:val="28"/>
        </w:rPr>
        <w:t xml:space="preserve">На основании вышеизложенного, фонд оплаты труда основного производственного персонала </w:t>
      </w:r>
      <w:r w:rsidRPr="00B86200">
        <w:rPr>
          <w:color w:val="000000"/>
          <w:sz w:val="28"/>
          <w:szCs w:val="28"/>
        </w:rPr>
        <w:t>был рассчитан регулятором в соответствии с представленным действующим штатным расписанием и Положением об оплате труда (с учетом корректировки размера процента премий в целях соблюдения параметров ОТС</w:t>
      </w:r>
      <w:r w:rsidRPr="00B86200">
        <w:rPr>
          <w:sz w:val="28"/>
          <w:szCs w:val="28"/>
        </w:rPr>
        <w:t xml:space="preserve"> в ЖКХ РФ на 2017-2019 годы, утвержденного 8 декабря 2016 г.</w:t>
      </w:r>
      <w:r w:rsidRPr="00B86200">
        <w:rPr>
          <w:color w:val="000000"/>
          <w:sz w:val="28"/>
          <w:szCs w:val="28"/>
        </w:rPr>
        <w:t xml:space="preserve"> – 21741,91 руб./чел./мес.</w:t>
      </w:r>
      <w:r w:rsidRPr="00B86200">
        <w:rPr>
          <w:sz w:val="28"/>
          <w:szCs w:val="28"/>
        </w:rPr>
        <w:t xml:space="preserve">) и численности, принятой в расчет. Расходы рассчитаны </w:t>
      </w:r>
      <w:r w:rsidRPr="00B86200">
        <w:rPr>
          <w:color w:val="000000"/>
          <w:sz w:val="28"/>
          <w:szCs w:val="28"/>
        </w:rPr>
        <w:t xml:space="preserve">с применением ИПЦ Минэкономразвития России 104,3% на 2022 год. </w:t>
      </w:r>
    </w:p>
    <w:p w14:paraId="44B958BE" w14:textId="77777777" w:rsidR="00B86200" w:rsidRPr="00B86200" w:rsidRDefault="00B86200" w:rsidP="00B86200">
      <w:pPr>
        <w:tabs>
          <w:tab w:val="left" w:pos="1134"/>
        </w:tabs>
        <w:ind w:firstLine="709"/>
        <w:jc w:val="both"/>
        <w:rPr>
          <w:sz w:val="28"/>
          <w:szCs w:val="28"/>
        </w:rPr>
      </w:pPr>
      <w:r w:rsidRPr="00B86200">
        <w:rPr>
          <w:sz w:val="28"/>
          <w:szCs w:val="28"/>
        </w:rPr>
        <w:t xml:space="preserve">Затраты по данной статье приняты в сумме </w:t>
      </w:r>
      <w:r w:rsidRPr="00B86200">
        <w:rPr>
          <w:b/>
          <w:i/>
          <w:sz w:val="28"/>
          <w:szCs w:val="28"/>
        </w:rPr>
        <w:t>272,12</w:t>
      </w:r>
      <w:r w:rsidRPr="00B86200">
        <w:rPr>
          <w:sz w:val="28"/>
          <w:szCs w:val="28"/>
        </w:rPr>
        <w:t xml:space="preserve"> тыс. руб., в том числе с разбивкой по периодам:</w:t>
      </w:r>
    </w:p>
    <w:p w14:paraId="158E43BF"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 xml:space="preserve">136,06 </w:t>
      </w:r>
      <w:r w:rsidRPr="00B86200">
        <w:rPr>
          <w:sz w:val="28"/>
          <w:szCs w:val="28"/>
        </w:rPr>
        <w:t>тыс. руб.;</w:t>
      </w:r>
    </w:p>
    <w:p w14:paraId="0DC9BE3F" w14:textId="77777777" w:rsidR="00B86200" w:rsidRPr="00B86200" w:rsidRDefault="00B86200" w:rsidP="00B86200">
      <w:pPr>
        <w:tabs>
          <w:tab w:val="left" w:pos="1134"/>
        </w:tabs>
        <w:ind w:left="709"/>
        <w:jc w:val="both"/>
        <w:rPr>
          <w:color w:val="FF0000"/>
          <w:sz w:val="28"/>
          <w:szCs w:val="28"/>
        </w:rPr>
      </w:pPr>
      <w:r w:rsidRPr="00B86200">
        <w:rPr>
          <w:b/>
          <w:sz w:val="28"/>
          <w:szCs w:val="28"/>
        </w:rPr>
        <w:t>с</w:t>
      </w:r>
      <w:r w:rsidRPr="00B86200">
        <w:rPr>
          <w:sz w:val="28"/>
          <w:szCs w:val="28"/>
        </w:rPr>
        <w:t xml:space="preserve"> </w:t>
      </w:r>
      <w:r w:rsidRPr="00B86200">
        <w:rPr>
          <w:b/>
          <w:sz w:val="28"/>
          <w:szCs w:val="28"/>
        </w:rPr>
        <w:t>01.07.2022 по 31.12.2022</w:t>
      </w:r>
      <w:r w:rsidRPr="00B86200">
        <w:rPr>
          <w:sz w:val="28"/>
          <w:szCs w:val="28"/>
        </w:rPr>
        <w:t xml:space="preserve"> – </w:t>
      </w:r>
      <w:r w:rsidRPr="00B86200">
        <w:rPr>
          <w:b/>
          <w:i/>
          <w:sz w:val="28"/>
          <w:szCs w:val="28"/>
        </w:rPr>
        <w:t>136,06</w:t>
      </w:r>
      <w:r w:rsidRPr="00B86200">
        <w:rPr>
          <w:sz w:val="28"/>
          <w:szCs w:val="28"/>
        </w:rPr>
        <w:t xml:space="preserve"> тыс. руб.</w:t>
      </w:r>
    </w:p>
    <w:p w14:paraId="0F9431C9" w14:textId="77777777" w:rsidR="00B86200" w:rsidRPr="00B86200" w:rsidRDefault="00B86200" w:rsidP="00B86200">
      <w:pPr>
        <w:tabs>
          <w:tab w:val="left" w:pos="1134"/>
        </w:tabs>
        <w:ind w:firstLine="709"/>
        <w:jc w:val="both"/>
        <w:rPr>
          <w:sz w:val="28"/>
          <w:szCs w:val="28"/>
        </w:rPr>
      </w:pPr>
      <w:r w:rsidRPr="00B86200">
        <w:rPr>
          <w:sz w:val="28"/>
          <w:szCs w:val="28"/>
        </w:rPr>
        <w:t xml:space="preserve">Средняя заработная плата основного производственного персонала составила </w:t>
      </w:r>
      <w:r w:rsidRPr="00B86200">
        <w:rPr>
          <w:b/>
          <w:i/>
          <w:sz w:val="28"/>
          <w:szCs w:val="28"/>
        </w:rPr>
        <w:t xml:space="preserve">22676,81 </w:t>
      </w:r>
      <w:r w:rsidRPr="00B86200">
        <w:rPr>
          <w:sz w:val="28"/>
          <w:szCs w:val="28"/>
        </w:rPr>
        <w:t xml:space="preserve">руб./чел./мес. Численность принята в количестве </w:t>
      </w:r>
      <w:r w:rsidRPr="00B86200">
        <w:rPr>
          <w:b/>
          <w:i/>
          <w:sz w:val="28"/>
          <w:szCs w:val="28"/>
        </w:rPr>
        <w:t>1,00</w:t>
      </w:r>
      <w:r w:rsidRPr="00B86200">
        <w:rPr>
          <w:sz w:val="28"/>
          <w:szCs w:val="28"/>
        </w:rPr>
        <w:t xml:space="preserve"> человека. </w:t>
      </w:r>
    </w:p>
    <w:p w14:paraId="434696A7" w14:textId="77777777" w:rsidR="00B86200" w:rsidRPr="00B86200" w:rsidRDefault="00B86200" w:rsidP="00B86200">
      <w:pPr>
        <w:tabs>
          <w:tab w:val="left" w:pos="1134"/>
        </w:tabs>
        <w:ind w:firstLine="709"/>
        <w:jc w:val="both"/>
        <w:rPr>
          <w:color w:val="FF0000"/>
          <w:sz w:val="28"/>
          <w:szCs w:val="28"/>
        </w:rPr>
      </w:pPr>
    </w:p>
    <w:p w14:paraId="060E6C13" w14:textId="77777777" w:rsidR="00B86200" w:rsidRPr="00B86200" w:rsidRDefault="00B86200" w:rsidP="00B86200">
      <w:pPr>
        <w:tabs>
          <w:tab w:val="left" w:pos="1134"/>
        </w:tabs>
        <w:jc w:val="center"/>
        <w:rPr>
          <w:b/>
          <w:sz w:val="32"/>
          <w:szCs w:val="32"/>
          <w:u w:val="single"/>
        </w:rPr>
      </w:pPr>
      <w:r w:rsidRPr="00B86200">
        <w:rPr>
          <w:b/>
          <w:sz w:val="32"/>
          <w:szCs w:val="32"/>
          <w:u w:val="single"/>
        </w:rPr>
        <w:t>«Отчисления на социальные нужды от расходов на оплату труда основного производственного персонала»</w:t>
      </w:r>
    </w:p>
    <w:p w14:paraId="7254BB7D" w14:textId="77777777" w:rsidR="00B86200" w:rsidRPr="00B86200" w:rsidRDefault="00B86200" w:rsidP="00B86200">
      <w:pPr>
        <w:tabs>
          <w:tab w:val="left" w:pos="1134"/>
        </w:tabs>
        <w:ind w:left="709"/>
        <w:jc w:val="center"/>
        <w:rPr>
          <w:b/>
          <w:sz w:val="10"/>
          <w:szCs w:val="32"/>
          <w:u w:val="single"/>
        </w:rPr>
      </w:pPr>
    </w:p>
    <w:p w14:paraId="37A99928"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006558FE"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388,00 </w:t>
      </w:r>
      <w:r w:rsidRPr="00B86200">
        <w:rPr>
          <w:sz w:val="28"/>
          <w:szCs w:val="28"/>
        </w:rPr>
        <w:t>тыс. руб.</w:t>
      </w:r>
    </w:p>
    <w:p w14:paraId="4B13CA5C" w14:textId="77777777" w:rsidR="00B86200" w:rsidRPr="00B86200" w:rsidRDefault="00B86200" w:rsidP="00B86200">
      <w:pPr>
        <w:tabs>
          <w:tab w:val="left" w:pos="1134"/>
        </w:tabs>
        <w:ind w:firstLine="709"/>
        <w:jc w:val="both"/>
        <w:rPr>
          <w:color w:val="000000"/>
          <w:sz w:val="28"/>
          <w:szCs w:val="28"/>
        </w:rPr>
      </w:pPr>
      <w:r w:rsidRPr="00B86200">
        <w:rPr>
          <w:sz w:val="28"/>
          <w:szCs w:val="28"/>
        </w:rPr>
        <w:t xml:space="preserve">Расходы по данной статье приняты в размере </w:t>
      </w:r>
      <w:r w:rsidRPr="00B86200">
        <w:rPr>
          <w:b/>
          <w:i/>
          <w:sz w:val="28"/>
          <w:szCs w:val="28"/>
        </w:rPr>
        <w:t>82,18</w:t>
      </w:r>
      <w:r w:rsidRPr="00B86200">
        <w:rPr>
          <w:sz w:val="28"/>
          <w:szCs w:val="28"/>
        </w:rPr>
        <w:t xml:space="preserve"> тыс.руб. и были рассчитаны на основании </w:t>
      </w:r>
      <w:r w:rsidRPr="00B86200">
        <w:rPr>
          <w:color w:val="000000"/>
          <w:sz w:val="28"/>
          <w:szCs w:val="28"/>
        </w:rPr>
        <w:t>ст. 425 Налогового кодекса РФ (часть вторая)                   от 05.08.2000 № 117 – ФЗ (30%), в том числе:</w:t>
      </w:r>
    </w:p>
    <w:p w14:paraId="51470D34"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 на обязательное пенсионное страхование 22 %.</w:t>
      </w:r>
    </w:p>
    <w:p w14:paraId="2DD26DB1"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 на обязательное социальное страхование на случай временной нетрудоспособности 2,9 %.</w:t>
      </w:r>
    </w:p>
    <w:p w14:paraId="7CC6E50E"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 xml:space="preserve">- на обязательное медицинское страхование 5,1 %. </w:t>
      </w:r>
    </w:p>
    <w:p w14:paraId="754E4E68"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(0,20%).</w:t>
      </w:r>
    </w:p>
    <w:p w14:paraId="5822E397" w14:textId="77777777" w:rsidR="00B86200" w:rsidRPr="00B86200" w:rsidRDefault="00B86200" w:rsidP="00B86200">
      <w:pPr>
        <w:tabs>
          <w:tab w:val="left" w:pos="1134"/>
        </w:tabs>
        <w:ind w:firstLine="709"/>
        <w:jc w:val="both"/>
        <w:rPr>
          <w:sz w:val="28"/>
          <w:szCs w:val="28"/>
        </w:rPr>
      </w:pPr>
      <w:r w:rsidRPr="00B86200">
        <w:rPr>
          <w:sz w:val="28"/>
          <w:szCs w:val="28"/>
        </w:rPr>
        <w:t xml:space="preserve">Общая сумма расходов по статье составила </w:t>
      </w:r>
      <w:r w:rsidRPr="00B86200">
        <w:rPr>
          <w:b/>
          <w:i/>
          <w:sz w:val="28"/>
          <w:szCs w:val="28"/>
        </w:rPr>
        <w:t>82,18</w:t>
      </w:r>
      <w:r w:rsidRPr="00B86200">
        <w:rPr>
          <w:sz w:val="28"/>
          <w:szCs w:val="28"/>
        </w:rPr>
        <w:t xml:space="preserve"> тыс. руб., в том числе с календарной разбивкой по периодам:</w:t>
      </w:r>
    </w:p>
    <w:p w14:paraId="4D8202C7"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41,09</w:t>
      </w:r>
      <w:r w:rsidRPr="00B86200">
        <w:rPr>
          <w:sz w:val="28"/>
          <w:szCs w:val="28"/>
        </w:rPr>
        <w:t xml:space="preserve"> тыс. руб.;</w:t>
      </w:r>
    </w:p>
    <w:p w14:paraId="0FB16DDA"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 xml:space="preserve">01.07.2022 по 31.12.2022 </w:t>
      </w:r>
      <w:r w:rsidRPr="00B86200">
        <w:rPr>
          <w:sz w:val="28"/>
          <w:szCs w:val="28"/>
        </w:rPr>
        <w:t xml:space="preserve">– </w:t>
      </w:r>
      <w:r w:rsidRPr="00B86200">
        <w:rPr>
          <w:b/>
          <w:i/>
          <w:sz w:val="28"/>
          <w:szCs w:val="28"/>
        </w:rPr>
        <w:t xml:space="preserve">41,09 </w:t>
      </w:r>
      <w:r w:rsidRPr="00B86200">
        <w:rPr>
          <w:sz w:val="28"/>
          <w:szCs w:val="28"/>
        </w:rPr>
        <w:t>тыс. руб.</w:t>
      </w:r>
    </w:p>
    <w:p w14:paraId="24D00AB4" w14:textId="77777777" w:rsidR="00B86200" w:rsidRPr="00B86200" w:rsidRDefault="00B86200" w:rsidP="00B86200">
      <w:pPr>
        <w:tabs>
          <w:tab w:val="left" w:pos="1134"/>
        </w:tabs>
        <w:ind w:left="709"/>
        <w:jc w:val="both"/>
        <w:rPr>
          <w:color w:val="FF0000"/>
          <w:sz w:val="28"/>
          <w:szCs w:val="28"/>
        </w:rPr>
      </w:pPr>
    </w:p>
    <w:p w14:paraId="5C37724E" w14:textId="77777777" w:rsidR="00B86200" w:rsidRPr="00B86200" w:rsidRDefault="00B86200" w:rsidP="00B86200">
      <w:pPr>
        <w:tabs>
          <w:tab w:val="left" w:pos="1134"/>
        </w:tabs>
        <w:jc w:val="center"/>
        <w:rPr>
          <w:b/>
          <w:sz w:val="32"/>
          <w:szCs w:val="32"/>
          <w:u w:val="single"/>
        </w:rPr>
      </w:pPr>
      <w:r w:rsidRPr="00B86200">
        <w:rPr>
          <w:b/>
          <w:sz w:val="32"/>
          <w:szCs w:val="32"/>
          <w:u w:val="single"/>
        </w:rPr>
        <w:t>«Цеховые (общехозяйственные) расходы»</w:t>
      </w:r>
    </w:p>
    <w:p w14:paraId="56290F26" w14:textId="77777777" w:rsidR="00B86200" w:rsidRPr="00B86200" w:rsidRDefault="00B86200" w:rsidP="00B86200">
      <w:pPr>
        <w:tabs>
          <w:tab w:val="left" w:pos="1134"/>
        </w:tabs>
        <w:ind w:firstLine="709"/>
        <w:jc w:val="center"/>
        <w:rPr>
          <w:color w:val="FF0000"/>
          <w:sz w:val="12"/>
          <w:szCs w:val="28"/>
        </w:rPr>
      </w:pPr>
    </w:p>
    <w:p w14:paraId="00370577"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59D965D8"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679,37 </w:t>
      </w:r>
      <w:r w:rsidRPr="00B86200">
        <w:rPr>
          <w:sz w:val="28"/>
          <w:szCs w:val="28"/>
        </w:rPr>
        <w:t>тыс. руб. В данной статье предприятием заявлены прочие расходы на нужды основного производственного персонала (расходы на охрану труда).</w:t>
      </w:r>
    </w:p>
    <w:p w14:paraId="0424F17B" w14:textId="77777777" w:rsidR="00B86200" w:rsidRPr="00B86200" w:rsidRDefault="00B86200" w:rsidP="00B86200">
      <w:pPr>
        <w:ind w:firstLine="720"/>
        <w:jc w:val="both"/>
        <w:rPr>
          <w:sz w:val="28"/>
          <w:szCs w:val="28"/>
        </w:rPr>
      </w:pPr>
      <w:r w:rsidRPr="00B86200">
        <w:rPr>
          <w:sz w:val="28"/>
          <w:szCs w:val="28"/>
        </w:rPr>
        <w:t>В качестве обосновывающих документов в материалах тарифного дела организацией представлены:</w:t>
      </w:r>
    </w:p>
    <w:p w14:paraId="1850ADAA" w14:textId="77777777" w:rsidR="00B86200" w:rsidRPr="00B86200" w:rsidRDefault="00B86200" w:rsidP="00B86200">
      <w:pPr>
        <w:ind w:firstLine="720"/>
        <w:jc w:val="both"/>
        <w:rPr>
          <w:sz w:val="28"/>
          <w:szCs w:val="28"/>
        </w:rPr>
      </w:pPr>
      <w:r w:rsidRPr="00B86200">
        <w:rPr>
          <w:sz w:val="28"/>
          <w:szCs w:val="28"/>
        </w:rPr>
        <w:t>- расчеты затрат на охрану труда (том 6 стр. 1141);</w:t>
      </w:r>
    </w:p>
    <w:p w14:paraId="6A230C27" w14:textId="77777777" w:rsidR="00B86200" w:rsidRPr="00B86200" w:rsidRDefault="00B86200" w:rsidP="00B86200">
      <w:pPr>
        <w:ind w:firstLine="720"/>
        <w:jc w:val="both"/>
        <w:rPr>
          <w:sz w:val="28"/>
          <w:szCs w:val="28"/>
        </w:rPr>
      </w:pPr>
      <w:r w:rsidRPr="00B86200">
        <w:rPr>
          <w:sz w:val="28"/>
          <w:szCs w:val="28"/>
        </w:rPr>
        <w:t>- сводная ведомость для формирования тарифов на 2022-2024 годы по затратам охраны труда МКП «ВКХ» (том 6 стр. 1145);</w:t>
      </w:r>
    </w:p>
    <w:p w14:paraId="5D961340" w14:textId="77777777" w:rsidR="00B86200" w:rsidRPr="00B86200" w:rsidRDefault="00B86200" w:rsidP="00B86200">
      <w:pPr>
        <w:ind w:firstLine="720"/>
        <w:jc w:val="both"/>
        <w:rPr>
          <w:sz w:val="28"/>
          <w:szCs w:val="28"/>
        </w:rPr>
      </w:pPr>
      <w:r w:rsidRPr="00B86200">
        <w:rPr>
          <w:sz w:val="28"/>
          <w:szCs w:val="28"/>
        </w:rPr>
        <w:t>- расчеты нормативных расходов на охрану труда (том 6 стр. 1194-1203);</w:t>
      </w:r>
    </w:p>
    <w:p w14:paraId="616D6B58" w14:textId="77777777" w:rsidR="00B86200" w:rsidRPr="00B86200" w:rsidRDefault="00B86200" w:rsidP="00B86200">
      <w:pPr>
        <w:ind w:firstLine="720"/>
        <w:jc w:val="both"/>
        <w:rPr>
          <w:sz w:val="28"/>
          <w:szCs w:val="28"/>
        </w:rPr>
      </w:pPr>
      <w:r w:rsidRPr="00B86200">
        <w:rPr>
          <w:sz w:val="28"/>
          <w:szCs w:val="28"/>
        </w:rPr>
        <w:t>- договор поставки от 10.04.2019 № 13/19/71 с ООО «Восток-Сервис-Кузбасс» (том 6 стр. 1222-1228).</w:t>
      </w:r>
    </w:p>
    <w:p w14:paraId="3DBBFACB" w14:textId="77777777" w:rsidR="00B86200" w:rsidRPr="00B86200" w:rsidRDefault="00B86200" w:rsidP="00B86200">
      <w:pPr>
        <w:ind w:firstLine="720"/>
        <w:jc w:val="both"/>
        <w:rPr>
          <w:b/>
          <w:sz w:val="28"/>
          <w:szCs w:val="28"/>
          <w:u w:val="single"/>
        </w:rPr>
      </w:pPr>
      <w:r w:rsidRPr="00B86200">
        <w:rPr>
          <w:b/>
          <w:sz w:val="28"/>
          <w:szCs w:val="28"/>
          <w:u w:val="single"/>
        </w:rPr>
        <w:t>Необходимо отметить следующие моменты:</w:t>
      </w:r>
    </w:p>
    <w:p w14:paraId="6F90FFD5" w14:textId="77777777" w:rsidR="00B86200" w:rsidRPr="00B86200" w:rsidRDefault="00B86200" w:rsidP="00B86200">
      <w:pPr>
        <w:ind w:firstLine="720"/>
        <w:jc w:val="both"/>
        <w:rPr>
          <w:b/>
          <w:sz w:val="28"/>
          <w:szCs w:val="28"/>
          <w:u w:val="single"/>
        </w:rPr>
      </w:pPr>
      <w:r w:rsidRPr="00B86200">
        <w:rPr>
          <w:sz w:val="28"/>
          <w:szCs w:val="28"/>
        </w:rPr>
        <w:t xml:space="preserve">1) Расчет расходов на охрану труда по регулируемому виду деятельности в соответствии с Методическими указаниями не представлен </w:t>
      </w:r>
      <w:r w:rsidRPr="00B86200">
        <w:rPr>
          <w:b/>
          <w:sz w:val="28"/>
          <w:szCs w:val="28"/>
          <w:u w:val="single"/>
        </w:rPr>
        <w:t>в нарушение п.п. «е» п. 17 Правил;</w:t>
      </w:r>
    </w:p>
    <w:p w14:paraId="28B37029" w14:textId="77777777" w:rsidR="00B86200" w:rsidRPr="00B86200" w:rsidRDefault="00B86200" w:rsidP="00B86200">
      <w:pPr>
        <w:ind w:firstLine="720"/>
        <w:jc w:val="both"/>
        <w:rPr>
          <w:sz w:val="28"/>
          <w:szCs w:val="28"/>
        </w:rPr>
      </w:pPr>
      <w:r w:rsidRPr="00B86200">
        <w:rPr>
          <w:sz w:val="28"/>
          <w:szCs w:val="28"/>
        </w:rPr>
        <w:t xml:space="preserve">2) Договоры на оказание услуг, поставку материалов по охране труда по регулируемому виду деятельности </w:t>
      </w:r>
      <w:r w:rsidRPr="00B86200">
        <w:rPr>
          <w:sz w:val="28"/>
          <w:szCs w:val="28"/>
          <w:u w:val="single"/>
        </w:rPr>
        <w:t>на плановый период не представлены</w:t>
      </w:r>
      <w:r w:rsidRPr="00B86200">
        <w:rPr>
          <w:sz w:val="28"/>
          <w:szCs w:val="28"/>
        </w:rPr>
        <w:t xml:space="preserve"> </w:t>
      </w:r>
      <w:r w:rsidRPr="00B86200">
        <w:rPr>
          <w:b/>
          <w:sz w:val="28"/>
          <w:szCs w:val="28"/>
          <w:u w:val="single"/>
        </w:rPr>
        <w:t>в нарушение п.п. «о» п. 17 Правил.</w:t>
      </w:r>
    </w:p>
    <w:p w14:paraId="06E2B063" w14:textId="77777777" w:rsidR="00B86200" w:rsidRPr="00B86200" w:rsidRDefault="00B86200" w:rsidP="00B86200">
      <w:pPr>
        <w:ind w:firstLine="720"/>
        <w:jc w:val="both"/>
        <w:rPr>
          <w:sz w:val="28"/>
          <w:szCs w:val="28"/>
        </w:rPr>
      </w:pPr>
      <w:r w:rsidRPr="00B86200">
        <w:rPr>
          <w:sz w:val="28"/>
          <w:szCs w:val="28"/>
        </w:rPr>
        <w:t>В данной статье регулятором учтены расходы на спецодежду. Потребность в спецодежде сотрудников определена в соответствии с утвержденными нормами выдачи спецодежды</w:t>
      </w:r>
      <w:r w:rsidRPr="00B86200">
        <w:rPr>
          <w:szCs w:val="20"/>
        </w:rPr>
        <w:t xml:space="preserve"> </w:t>
      </w:r>
      <w:r w:rsidRPr="00B86200">
        <w:rPr>
          <w:sz w:val="28"/>
          <w:szCs w:val="28"/>
        </w:rPr>
        <w:t xml:space="preserve">на основании ст. 221 ТК РФ, а также в соответствии с приказом Минздравсоцразвития РФ от 03.10.2008 № 543н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жилищно-коммунального хозяйства,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Потребность в спецодежде рассчитана, исходя </w:t>
      </w:r>
      <w:r w:rsidRPr="00B86200">
        <w:rPr>
          <w:sz w:val="28"/>
          <w:szCs w:val="28"/>
          <w:u w:val="single"/>
        </w:rPr>
        <w:t>из численности основного производственного и ремонтного персонала</w:t>
      </w:r>
      <w:r w:rsidRPr="00B86200">
        <w:rPr>
          <w:sz w:val="28"/>
          <w:szCs w:val="28"/>
        </w:rPr>
        <w:t>, принятой в расчет.</w:t>
      </w:r>
    </w:p>
    <w:p w14:paraId="41957120" w14:textId="77777777" w:rsidR="00B86200" w:rsidRPr="00B86200" w:rsidRDefault="00B86200" w:rsidP="00B86200">
      <w:pPr>
        <w:ind w:firstLine="720"/>
        <w:jc w:val="both"/>
        <w:rPr>
          <w:sz w:val="28"/>
          <w:szCs w:val="28"/>
        </w:rPr>
      </w:pPr>
      <w:r w:rsidRPr="00B86200">
        <w:rPr>
          <w:sz w:val="28"/>
          <w:szCs w:val="28"/>
        </w:rPr>
        <w:t>При анализе представленных документов регулятором было выявлено, что цены на спецодежду в соответствии с представленным договором поставки от 10.04.2019 № 13/19/71 с ООО «Восток-Сервис-Кузбасс» (на истекший период) превышают среднерыночные значения. В связи с чем, стоимость спецодежды принята регулятором по среднерыночным ценам поставщиков на территории Кемеровской области. Расчет представлен в Таблице 3.</w:t>
      </w:r>
    </w:p>
    <w:p w14:paraId="1D21A415" w14:textId="77777777" w:rsidR="00B86200" w:rsidRPr="00B86200" w:rsidRDefault="00B86200" w:rsidP="00B86200">
      <w:pPr>
        <w:ind w:firstLine="720"/>
        <w:jc w:val="right"/>
        <w:rPr>
          <w:sz w:val="28"/>
          <w:szCs w:val="28"/>
        </w:rPr>
      </w:pPr>
    </w:p>
    <w:p w14:paraId="2EA069BC" w14:textId="77777777" w:rsidR="00B86200" w:rsidRPr="00B86200" w:rsidRDefault="00B86200" w:rsidP="00B86200">
      <w:pPr>
        <w:ind w:firstLine="720"/>
        <w:jc w:val="right"/>
        <w:rPr>
          <w:sz w:val="28"/>
          <w:szCs w:val="28"/>
        </w:rPr>
      </w:pPr>
    </w:p>
    <w:p w14:paraId="5B051C4C" w14:textId="77777777" w:rsidR="00B86200" w:rsidRPr="00B86200" w:rsidRDefault="00B86200" w:rsidP="00B86200">
      <w:pPr>
        <w:ind w:firstLine="720"/>
        <w:jc w:val="right"/>
        <w:rPr>
          <w:sz w:val="28"/>
          <w:szCs w:val="28"/>
        </w:rPr>
      </w:pPr>
    </w:p>
    <w:p w14:paraId="6E1B88FE" w14:textId="77777777" w:rsidR="00B86200" w:rsidRPr="00B86200" w:rsidRDefault="00B86200" w:rsidP="00B86200">
      <w:pPr>
        <w:ind w:firstLine="720"/>
        <w:jc w:val="right"/>
        <w:rPr>
          <w:sz w:val="28"/>
          <w:szCs w:val="28"/>
        </w:rPr>
      </w:pPr>
      <w:r w:rsidRPr="00B86200">
        <w:rPr>
          <w:sz w:val="28"/>
          <w:szCs w:val="28"/>
        </w:rPr>
        <w:t>Таблица 3</w:t>
      </w:r>
    </w:p>
    <w:p w14:paraId="31635C01" w14:textId="2286060E" w:rsidR="00B86200" w:rsidRPr="00B86200" w:rsidRDefault="00B86200" w:rsidP="00B86200">
      <w:pPr>
        <w:jc w:val="both"/>
        <w:rPr>
          <w:sz w:val="28"/>
          <w:szCs w:val="28"/>
        </w:rPr>
      </w:pPr>
      <w:r w:rsidRPr="00B86200">
        <w:rPr>
          <w:noProof/>
          <w:szCs w:val="20"/>
        </w:rPr>
        <w:drawing>
          <wp:inline distT="0" distB="0" distL="0" distR="0" wp14:anchorId="2CE3A0AB" wp14:editId="7549927F">
            <wp:extent cx="5934075" cy="343852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4075" cy="3438525"/>
                    </a:xfrm>
                    <a:prstGeom prst="rect">
                      <a:avLst/>
                    </a:prstGeom>
                    <a:noFill/>
                    <a:ln>
                      <a:noFill/>
                    </a:ln>
                  </pic:spPr>
                </pic:pic>
              </a:graphicData>
            </a:graphic>
          </wp:inline>
        </w:drawing>
      </w:r>
    </w:p>
    <w:p w14:paraId="4BCD6336" w14:textId="77777777" w:rsidR="00B86200" w:rsidRPr="00B86200" w:rsidRDefault="00B86200" w:rsidP="00B86200">
      <w:pPr>
        <w:ind w:firstLine="720"/>
        <w:jc w:val="both"/>
        <w:rPr>
          <w:sz w:val="28"/>
          <w:szCs w:val="28"/>
        </w:rPr>
      </w:pPr>
      <w:r w:rsidRPr="00B86200">
        <w:rPr>
          <w:sz w:val="28"/>
          <w:szCs w:val="28"/>
        </w:rPr>
        <w:t xml:space="preserve">Расходы по статье приняты </w:t>
      </w:r>
      <w:r w:rsidRPr="00B86200">
        <w:rPr>
          <w:color w:val="000000"/>
          <w:sz w:val="28"/>
          <w:szCs w:val="28"/>
        </w:rPr>
        <w:t>с применением ИПЦ Минэкономразвития России 106% на 2021 год, 104,3% на 2022 год</w:t>
      </w:r>
      <w:r w:rsidRPr="00B86200">
        <w:rPr>
          <w:sz w:val="28"/>
          <w:szCs w:val="28"/>
        </w:rPr>
        <w:t>.</w:t>
      </w:r>
    </w:p>
    <w:p w14:paraId="2163E815" w14:textId="77777777" w:rsidR="00B86200" w:rsidRPr="00B86200" w:rsidRDefault="00B86200" w:rsidP="00B86200">
      <w:pPr>
        <w:tabs>
          <w:tab w:val="left" w:pos="1134"/>
        </w:tabs>
        <w:ind w:firstLine="709"/>
        <w:jc w:val="both"/>
        <w:rPr>
          <w:sz w:val="28"/>
          <w:szCs w:val="28"/>
        </w:rPr>
      </w:pPr>
      <w:r w:rsidRPr="00B86200">
        <w:rPr>
          <w:sz w:val="28"/>
          <w:szCs w:val="28"/>
        </w:rPr>
        <w:t>Остальные заявленные предприятием расходы отклонены в связи с отсутствием экономического обоснования и подтверждающих документов на плановый период.</w:t>
      </w:r>
    </w:p>
    <w:p w14:paraId="10CB42D3" w14:textId="77777777" w:rsidR="00B86200" w:rsidRPr="00B86200" w:rsidRDefault="00B86200" w:rsidP="00B86200">
      <w:pPr>
        <w:tabs>
          <w:tab w:val="left" w:pos="1134"/>
        </w:tabs>
        <w:ind w:firstLine="709"/>
        <w:jc w:val="both"/>
        <w:rPr>
          <w:sz w:val="28"/>
          <w:szCs w:val="28"/>
        </w:rPr>
      </w:pPr>
      <w:r w:rsidRPr="00B86200">
        <w:rPr>
          <w:sz w:val="28"/>
          <w:szCs w:val="28"/>
        </w:rPr>
        <w:t xml:space="preserve">Расходы по статье приняты в сумме </w:t>
      </w:r>
      <w:r w:rsidRPr="00B86200">
        <w:rPr>
          <w:b/>
          <w:i/>
          <w:sz w:val="28"/>
          <w:szCs w:val="28"/>
        </w:rPr>
        <w:t>17,53</w:t>
      </w:r>
      <w:r w:rsidRPr="00B86200">
        <w:rPr>
          <w:sz w:val="28"/>
          <w:szCs w:val="28"/>
        </w:rPr>
        <w:t xml:space="preserve"> тыс.руб. по периодам календарной разбивки:</w:t>
      </w:r>
    </w:p>
    <w:p w14:paraId="60CF6048"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 xml:space="preserve">8,77 </w:t>
      </w:r>
      <w:r w:rsidRPr="00B86200">
        <w:rPr>
          <w:sz w:val="28"/>
          <w:szCs w:val="28"/>
        </w:rPr>
        <w:t>тыс. руб.;</w:t>
      </w:r>
    </w:p>
    <w:p w14:paraId="0EAD9CE0"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01.07.2022 по 31.12.2022</w:t>
      </w:r>
      <w:r w:rsidRPr="00B86200">
        <w:rPr>
          <w:sz w:val="28"/>
          <w:szCs w:val="28"/>
        </w:rPr>
        <w:t xml:space="preserve"> – </w:t>
      </w:r>
      <w:r w:rsidRPr="00B86200">
        <w:rPr>
          <w:b/>
          <w:i/>
          <w:sz w:val="28"/>
          <w:szCs w:val="28"/>
        </w:rPr>
        <w:t xml:space="preserve">8,77 </w:t>
      </w:r>
      <w:r w:rsidRPr="00B86200">
        <w:rPr>
          <w:sz w:val="28"/>
          <w:szCs w:val="28"/>
        </w:rPr>
        <w:t>тыс. руб.</w:t>
      </w:r>
    </w:p>
    <w:p w14:paraId="3567F460" w14:textId="77777777" w:rsidR="00B86200" w:rsidRPr="00B86200" w:rsidRDefault="00B86200" w:rsidP="00B86200">
      <w:pPr>
        <w:tabs>
          <w:tab w:val="left" w:pos="1134"/>
        </w:tabs>
        <w:jc w:val="center"/>
        <w:rPr>
          <w:b/>
          <w:sz w:val="32"/>
          <w:szCs w:val="32"/>
          <w:u w:val="single"/>
        </w:rPr>
      </w:pPr>
    </w:p>
    <w:p w14:paraId="7016C6C9" w14:textId="77777777" w:rsidR="00B86200" w:rsidRPr="00B86200" w:rsidRDefault="00B86200" w:rsidP="00B86200">
      <w:pPr>
        <w:tabs>
          <w:tab w:val="left" w:pos="1134"/>
        </w:tabs>
        <w:jc w:val="center"/>
        <w:rPr>
          <w:b/>
          <w:sz w:val="32"/>
          <w:szCs w:val="32"/>
          <w:u w:val="single"/>
        </w:rPr>
      </w:pPr>
      <w:r w:rsidRPr="00B86200">
        <w:rPr>
          <w:b/>
          <w:sz w:val="32"/>
          <w:szCs w:val="32"/>
          <w:u w:val="single"/>
        </w:rPr>
        <w:t>«Прочие производственные расходы»</w:t>
      </w:r>
    </w:p>
    <w:p w14:paraId="34D50AE6" w14:textId="77777777" w:rsidR="00B86200" w:rsidRPr="00B86200" w:rsidRDefault="00B86200" w:rsidP="00B86200">
      <w:pPr>
        <w:tabs>
          <w:tab w:val="left" w:pos="1134"/>
        </w:tabs>
        <w:ind w:firstLine="709"/>
        <w:jc w:val="center"/>
        <w:rPr>
          <w:color w:val="FF0000"/>
          <w:sz w:val="12"/>
          <w:szCs w:val="28"/>
        </w:rPr>
      </w:pPr>
    </w:p>
    <w:p w14:paraId="6C0FF963"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3BDF3105"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1698,47 </w:t>
      </w:r>
      <w:r w:rsidRPr="00B86200">
        <w:rPr>
          <w:sz w:val="28"/>
          <w:szCs w:val="28"/>
        </w:rPr>
        <w:t>тыс. руб., в том числе:</w:t>
      </w:r>
    </w:p>
    <w:p w14:paraId="7C684F93"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«Лабораторные анализы»</w:t>
      </w:r>
      <w:r w:rsidRPr="00B86200">
        <w:rPr>
          <w:sz w:val="28"/>
          <w:szCs w:val="28"/>
        </w:rPr>
        <w:t xml:space="preserve"> - </w:t>
      </w:r>
      <w:r w:rsidRPr="00B86200">
        <w:rPr>
          <w:b/>
          <w:i/>
          <w:sz w:val="28"/>
          <w:szCs w:val="28"/>
        </w:rPr>
        <w:t>568,96</w:t>
      </w:r>
      <w:r w:rsidRPr="00B86200">
        <w:rPr>
          <w:sz w:val="28"/>
          <w:szCs w:val="28"/>
        </w:rPr>
        <w:t xml:space="preserve"> тыс.руб.; </w:t>
      </w:r>
    </w:p>
    <w:p w14:paraId="48C1B489"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«Транспортные услуги»</w:t>
      </w:r>
      <w:r w:rsidRPr="00B86200">
        <w:rPr>
          <w:sz w:val="28"/>
          <w:szCs w:val="28"/>
        </w:rPr>
        <w:t xml:space="preserve"> - </w:t>
      </w:r>
      <w:r w:rsidRPr="00B86200">
        <w:rPr>
          <w:b/>
          <w:i/>
          <w:sz w:val="28"/>
          <w:szCs w:val="28"/>
        </w:rPr>
        <w:t>1128,51</w:t>
      </w:r>
      <w:r w:rsidRPr="00B86200">
        <w:rPr>
          <w:sz w:val="28"/>
          <w:szCs w:val="28"/>
        </w:rPr>
        <w:t xml:space="preserve"> тыс.руб.; </w:t>
      </w:r>
    </w:p>
    <w:p w14:paraId="4A37C89B"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«Реактивы»</w:t>
      </w:r>
      <w:r w:rsidRPr="00B86200">
        <w:rPr>
          <w:sz w:val="28"/>
          <w:szCs w:val="28"/>
        </w:rPr>
        <w:t xml:space="preserve"> - </w:t>
      </w:r>
      <w:r w:rsidRPr="00B86200">
        <w:rPr>
          <w:b/>
          <w:i/>
          <w:sz w:val="28"/>
          <w:szCs w:val="28"/>
        </w:rPr>
        <w:t>1,00</w:t>
      </w:r>
      <w:r w:rsidRPr="00B86200">
        <w:rPr>
          <w:sz w:val="28"/>
          <w:szCs w:val="28"/>
        </w:rPr>
        <w:t xml:space="preserve"> тыс.руб. </w:t>
      </w:r>
    </w:p>
    <w:p w14:paraId="5917BE2B" w14:textId="77777777" w:rsidR="00B86200" w:rsidRPr="00B86200" w:rsidRDefault="00B86200" w:rsidP="00B86200">
      <w:pPr>
        <w:ind w:firstLine="720"/>
        <w:jc w:val="both"/>
        <w:rPr>
          <w:sz w:val="28"/>
          <w:szCs w:val="28"/>
        </w:rPr>
      </w:pPr>
    </w:p>
    <w:p w14:paraId="7EE76BFB" w14:textId="77777777" w:rsidR="00B86200" w:rsidRPr="00B86200" w:rsidRDefault="00B86200" w:rsidP="00B86200">
      <w:pPr>
        <w:ind w:firstLine="720"/>
        <w:jc w:val="both"/>
        <w:rPr>
          <w:sz w:val="28"/>
          <w:szCs w:val="28"/>
        </w:rPr>
      </w:pPr>
      <w:r w:rsidRPr="00B86200">
        <w:rPr>
          <w:sz w:val="28"/>
          <w:szCs w:val="28"/>
        </w:rPr>
        <w:t>Затраты по данной статье приняты регулятором на следующем уровне:</w:t>
      </w:r>
    </w:p>
    <w:p w14:paraId="0F267FC3"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«Лабораторные анализы»</w:t>
      </w:r>
      <w:r w:rsidRPr="00B86200">
        <w:rPr>
          <w:sz w:val="28"/>
          <w:szCs w:val="28"/>
        </w:rPr>
        <w:t xml:space="preserve"> - </w:t>
      </w:r>
      <w:r w:rsidRPr="00B86200">
        <w:rPr>
          <w:b/>
          <w:i/>
          <w:sz w:val="28"/>
          <w:szCs w:val="28"/>
        </w:rPr>
        <w:t>488,35</w:t>
      </w:r>
      <w:r w:rsidRPr="00B86200">
        <w:rPr>
          <w:sz w:val="28"/>
          <w:szCs w:val="28"/>
        </w:rPr>
        <w:t xml:space="preserve"> тыс.руб.; </w:t>
      </w:r>
    </w:p>
    <w:p w14:paraId="53000DD1"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«Транспортные услуги»</w:t>
      </w:r>
      <w:r w:rsidRPr="00B86200">
        <w:rPr>
          <w:sz w:val="28"/>
          <w:szCs w:val="28"/>
        </w:rPr>
        <w:t xml:space="preserve"> - </w:t>
      </w:r>
      <w:r w:rsidRPr="00B86200">
        <w:rPr>
          <w:b/>
          <w:i/>
          <w:sz w:val="28"/>
          <w:szCs w:val="28"/>
        </w:rPr>
        <w:t>0,00</w:t>
      </w:r>
      <w:r w:rsidRPr="00B86200">
        <w:rPr>
          <w:sz w:val="28"/>
          <w:szCs w:val="28"/>
        </w:rPr>
        <w:t xml:space="preserve"> тыс.руб.; </w:t>
      </w:r>
    </w:p>
    <w:p w14:paraId="441EEAAF"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«Реактивы»</w:t>
      </w:r>
      <w:r w:rsidRPr="00B86200">
        <w:rPr>
          <w:sz w:val="28"/>
          <w:szCs w:val="28"/>
        </w:rPr>
        <w:t xml:space="preserve"> - </w:t>
      </w:r>
      <w:r w:rsidRPr="00B86200">
        <w:rPr>
          <w:b/>
          <w:i/>
          <w:sz w:val="28"/>
          <w:szCs w:val="28"/>
        </w:rPr>
        <w:t>0,00</w:t>
      </w:r>
      <w:r w:rsidRPr="00B86200">
        <w:rPr>
          <w:sz w:val="28"/>
          <w:szCs w:val="28"/>
        </w:rPr>
        <w:t xml:space="preserve"> тыс.руб.</w:t>
      </w:r>
    </w:p>
    <w:p w14:paraId="711E1AA8" w14:textId="77777777" w:rsidR="00B86200" w:rsidRPr="00B86200" w:rsidRDefault="00B86200" w:rsidP="00B86200">
      <w:pPr>
        <w:ind w:firstLine="720"/>
        <w:jc w:val="both"/>
        <w:rPr>
          <w:sz w:val="28"/>
          <w:szCs w:val="28"/>
        </w:rPr>
      </w:pPr>
    </w:p>
    <w:p w14:paraId="2AF18C21" w14:textId="77777777" w:rsidR="00B86200" w:rsidRPr="00B86200" w:rsidRDefault="00B86200" w:rsidP="00B86200">
      <w:pPr>
        <w:ind w:firstLine="720"/>
        <w:jc w:val="both"/>
        <w:rPr>
          <w:sz w:val="28"/>
          <w:szCs w:val="28"/>
        </w:rPr>
      </w:pPr>
      <w:r w:rsidRPr="00B86200">
        <w:rPr>
          <w:sz w:val="28"/>
          <w:szCs w:val="28"/>
        </w:rPr>
        <w:t xml:space="preserve">По статье </w:t>
      </w:r>
      <w:r w:rsidRPr="00B86200">
        <w:rPr>
          <w:i/>
          <w:sz w:val="28"/>
          <w:szCs w:val="28"/>
          <w:u w:val="single"/>
        </w:rPr>
        <w:t>«Лабораторные анализы»</w:t>
      </w:r>
      <w:r w:rsidRPr="00B86200">
        <w:rPr>
          <w:sz w:val="28"/>
          <w:szCs w:val="28"/>
        </w:rPr>
        <w:t>.</w:t>
      </w:r>
    </w:p>
    <w:p w14:paraId="0F999373" w14:textId="77777777" w:rsidR="00B86200" w:rsidRPr="00B86200" w:rsidRDefault="00B86200" w:rsidP="00B86200">
      <w:pPr>
        <w:ind w:firstLine="720"/>
        <w:jc w:val="both"/>
        <w:rPr>
          <w:sz w:val="28"/>
          <w:szCs w:val="28"/>
        </w:rPr>
      </w:pPr>
      <w:r w:rsidRPr="00B86200">
        <w:rPr>
          <w:sz w:val="28"/>
          <w:szCs w:val="28"/>
        </w:rPr>
        <w:t>В качестве обосновывающих документов в материалах тарифного дела организацией представлены:</w:t>
      </w:r>
    </w:p>
    <w:p w14:paraId="11BA64DE" w14:textId="77777777" w:rsidR="00B86200" w:rsidRPr="00B86200" w:rsidRDefault="00B86200" w:rsidP="00B86200">
      <w:pPr>
        <w:ind w:firstLine="720"/>
        <w:jc w:val="both"/>
        <w:rPr>
          <w:sz w:val="28"/>
          <w:szCs w:val="28"/>
        </w:rPr>
      </w:pPr>
      <w:r w:rsidRPr="00B86200">
        <w:rPr>
          <w:sz w:val="28"/>
          <w:szCs w:val="28"/>
        </w:rPr>
        <w:t xml:space="preserve"> - расчет затрат на лабораторные исследования питьевой воды на 2022-2024 годы (по форме предприятия) (том 6 стр. 1259-1260, 1269-1270);</w:t>
      </w:r>
    </w:p>
    <w:p w14:paraId="36BC5411" w14:textId="77777777" w:rsidR="00B86200" w:rsidRPr="00B86200" w:rsidRDefault="00B86200" w:rsidP="00B86200">
      <w:pPr>
        <w:ind w:firstLine="720"/>
        <w:jc w:val="both"/>
        <w:rPr>
          <w:sz w:val="28"/>
          <w:szCs w:val="28"/>
        </w:rPr>
      </w:pPr>
      <w:r w:rsidRPr="00B86200">
        <w:rPr>
          <w:sz w:val="28"/>
          <w:szCs w:val="28"/>
        </w:rPr>
        <w:t>- договор на проведение лабораторных анализов ООО «Акватест» от 27.01.2021 № 04/21 (том 6 стр. 1271-1278).</w:t>
      </w:r>
    </w:p>
    <w:p w14:paraId="71F1EB96" w14:textId="77777777" w:rsidR="00B86200" w:rsidRPr="00B86200" w:rsidRDefault="00B86200" w:rsidP="00B86200">
      <w:pPr>
        <w:tabs>
          <w:tab w:val="left" w:pos="1134"/>
          <w:tab w:val="left" w:pos="9356"/>
          <w:tab w:val="left" w:pos="9781"/>
          <w:tab w:val="left" w:pos="9923"/>
        </w:tabs>
        <w:ind w:firstLine="709"/>
        <w:jc w:val="both"/>
        <w:rPr>
          <w:sz w:val="28"/>
          <w:szCs w:val="28"/>
        </w:rPr>
      </w:pPr>
      <w:r w:rsidRPr="00B86200">
        <w:rPr>
          <w:color w:val="000000"/>
          <w:sz w:val="28"/>
          <w:szCs w:val="28"/>
        </w:rPr>
        <w:t>Фактические расходы за январь-июль 2021 года по данной статье</w:t>
      </w:r>
      <w:r w:rsidRPr="00B86200">
        <w:rPr>
          <w:color w:val="000000"/>
          <w:sz w:val="28"/>
          <w:szCs w:val="28"/>
          <w:u w:val="single"/>
        </w:rPr>
        <w:t xml:space="preserve"> отсутствуют</w:t>
      </w:r>
      <w:r w:rsidRPr="00B86200">
        <w:rPr>
          <w:color w:val="000000"/>
          <w:sz w:val="28"/>
          <w:szCs w:val="28"/>
        </w:rPr>
        <w:t>.</w:t>
      </w:r>
    </w:p>
    <w:p w14:paraId="68E7CA68" w14:textId="77777777" w:rsidR="00B86200" w:rsidRPr="00B86200" w:rsidRDefault="00B86200" w:rsidP="00B86200">
      <w:pPr>
        <w:ind w:firstLine="720"/>
        <w:jc w:val="both"/>
        <w:rPr>
          <w:sz w:val="28"/>
          <w:szCs w:val="28"/>
        </w:rPr>
      </w:pPr>
      <w:r w:rsidRPr="00B86200">
        <w:rPr>
          <w:b/>
          <w:sz w:val="28"/>
          <w:szCs w:val="28"/>
          <w:u w:val="single"/>
        </w:rPr>
        <w:t>Необходимо отметить:</w:t>
      </w:r>
    </w:p>
    <w:p w14:paraId="1F4CEDCC" w14:textId="77777777" w:rsidR="00B86200" w:rsidRPr="00B86200" w:rsidRDefault="00B86200" w:rsidP="00B86200">
      <w:pPr>
        <w:ind w:firstLine="720"/>
        <w:jc w:val="both"/>
        <w:rPr>
          <w:b/>
          <w:sz w:val="28"/>
          <w:szCs w:val="28"/>
          <w:u w:val="single"/>
        </w:rPr>
      </w:pPr>
      <w:r w:rsidRPr="00B86200">
        <w:rPr>
          <w:sz w:val="28"/>
          <w:szCs w:val="28"/>
        </w:rPr>
        <w:t xml:space="preserve">1) Расчет расходов на оказание услуг по регулируемому виду деятельности в соответствии с Методическими указаниями не представлен               </w:t>
      </w:r>
      <w:r w:rsidRPr="00B86200">
        <w:rPr>
          <w:b/>
          <w:sz w:val="28"/>
          <w:szCs w:val="28"/>
          <w:u w:val="single"/>
        </w:rPr>
        <w:t>в нарушение п.п. «е» п. 17 Правил</w:t>
      </w:r>
      <w:r w:rsidRPr="00B86200">
        <w:rPr>
          <w:sz w:val="28"/>
          <w:szCs w:val="28"/>
        </w:rPr>
        <w:t>;</w:t>
      </w:r>
    </w:p>
    <w:p w14:paraId="654B61CE" w14:textId="77777777" w:rsidR="00B86200" w:rsidRPr="00B86200" w:rsidRDefault="00B86200" w:rsidP="00B86200">
      <w:pPr>
        <w:autoSpaceDE w:val="0"/>
        <w:autoSpaceDN w:val="0"/>
        <w:adjustRightInd w:val="0"/>
        <w:ind w:firstLine="720"/>
        <w:jc w:val="both"/>
        <w:rPr>
          <w:b/>
          <w:sz w:val="28"/>
          <w:szCs w:val="28"/>
          <w:u w:val="single"/>
        </w:rPr>
      </w:pPr>
      <w:r w:rsidRPr="00B86200">
        <w:rPr>
          <w:sz w:val="28"/>
          <w:szCs w:val="28"/>
        </w:rPr>
        <w:t xml:space="preserve">2) Программа (план) производственного контроля, составленная в соответствии с Постановлением Главного государственного санитарного врача РФ от 13.07.2001 № 18 «О введении в действие Санитарных правил - СП 1.1.1058-01», а также другими нормами действующего законодательства в сфере охраны окружающей среды, на плановый период </w:t>
      </w:r>
      <w:r w:rsidRPr="00B86200">
        <w:rPr>
          <w:b/>
          <w:sz w:val="28"/>
          <w:szCs w:val="28"/>
          <w:u w:val="single"/>
        </w:rPr>
        <w:t>предприятием не представлена</w:t>
      </w:r>
      <w:r w:rsidRPr="00B86200">
        <w:rPr>
          <w:sz w:val="28"/>
          <w:szCs w:val="28"/>
        </w:rPr>
        <w:t>.</w:t>
      </w:r>
    </w:p>
    <w:p w14:paraId="17F40C9B" w14:textId="77777777" w:rsidR="00B86200" w:rsidRPr="00B86200" w:rsidRDefault="00B86200" w:rsidP="00B86200">
      <w:pPr>
        <w:ind w:firstLine="720"/>
        <w:jc w:val="both"/>
        <w:rPr>
          <w:sz w:val="28"/>
          <w:szCs w:val="28"/>
        </w:rPr>
      </w:pPr>
      <w:r w:rsidRPr="00B86200">
        <w:rPr>
          <w:sz w:val="28"/>
          <w:szCs w:val="28"/>
        </w:rPr>
        <w:t xml:space="preserve">3) Предписания надзорных органов о нарушениях производственного контроля по оценке соответствия санитарным правилам и нормам водных объектов пос. Абагур-Лесной, а также по количеству и периодичности проб, в предыдущие периоды в адрес регулятора </w:t>
      </w:r>
      <w:r w:rsidRPr="00B86200">
        <w:rPr>
          <w:b/>
          <w:sz w:val="28"/>
          <w:szCs w:val="28"/>
          <w:u w:val="single"/>
        </w:rPr>
        <w:t>не предоставлялись</w:t>
      </w:r>
      <w:r w:rsidRPr="00B86200">
        <w:rPr>
          <w:sz w:val="28"/>
          <w:szCs w:val="28"/>
        </w:rPr>
        <w:t>.</w:t>
      </w:r>
    </w:p>
    <w:p w14:paraId="089457F3" w14:textId="77777777" w:rsidR="00B86200" w:rsidRPr="00B86200" w:rsidRDefault="00B86200" w:rsidP="00B86200">
      <w:pPr>
        <w:autoSpaceDE w:val="0"/>
        <w:autoSpaceDN w:val="0"/>
        <w:adjustRightInd w:val="0"/>
        <w:ind w:firstLine="720"/>
        <w:jc w:val="both"/>
        <w:rPr>
          <w:sz w:val="28"/>
          <w:szCs w:val="28"/>
        </w:rPr>
      </w:pPr>
      <w:r w:rsidRPr="00B86200">
        <w:rPr>
          <w:sz w:val="28"/>
          <w:szCs w:val="28"/>
        </w:rPr>
        <w:t xml:space="preserve">На основании вышеизложенного, расходы по статье приняты по расчету регулятора, </w:t>
      </w:r>
      <w:r w:rsidRPr="00B86200">
        <w:rPr>
          <w:sz w:val="28"/>
          <w:szCs w:val="28"/>
          <w:u w:val="single"/>
        </w:rPr>
        <w:t>исходя из количества и периодичности проб</w:t>
      </w:r>
      <w:r w:rsidRPr="00B86200">
        <w:rPr>
          <w:sz w:val="28"/>
          <w:szCs w:val="28"/>
        </w:rPr>
        <w:t xml:space="preserve"> в соответствии с представленным расчетом (заявленное количество соответствует требованиям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Цены на анализы приняты в соответствии с представленным договором. Расчет представлен в Таблице 4.</w:t>
      </w:r>
    </w:p>
    <w:p w14:paraId="3DFEBD40" w14:textId="77777777" w:rsidR="00B86200" w:rsidRPr="00B86200" w:rsidRDefault="00B86200" w:rsidP="00B86200">
      <w:pPr>
        <w:autoSpaceDE w:val="0"/>
        <w:autoSpaceDN w:val="0"/>
        <w:adjustRightInd w:val="0"/>
        <w:ind w:firstLine="720"/>
        <w:jc w:val="both"/>
        <w:rPr>
          <w:sz w:val="28"/>
          <w:szCs w:val="28"/>
        </w:rPr>
      </w:pPr>
    </w:p>
    <w:p w14:paraId="70AF0E06" w14:textId="77777777" w:rsidR="00B86200" w:rsidRPr="00B86200" w:rsidRDefault="00B86200" w:rsidP="00B86200">
      <w:pPr>
        <w:autoSpaceDE w:val="0"/>
        <w:autoSpaceDN w:val="0"/>
        <w:adjustRightInd w:val="0"/>
        <w:ind w:firstLine="720"/>
        <w:jc w:val="both"/>
        <w:rPr>
          <w:sz w:val="28"/>
          <w:szCs w:val="28"/>
        </w:rPr>
      </w:pPr>
    </w:p>
    <w:p w14:paraId="06B9EADA" w14:textId="77777777" w:rsidR="00B86200" w:rsidRPr="00B86200" w:rsidRDefault="00B86200" w:rsidP="00B86200">
      <w:pPr>
        <w:autoSpaceDE w:val="0"/>
        <w:autoSpaceDN w:val="0"/>
        <w:adjustRightInd w:val="0"/>
        <w:ind w:firstLine="720"/>
        <w:jc w:val="both"/>
        <w:rPr>
          <w:sz w:val="28"/>
          <w:szCs w:val="28"/>
        </w:rPr>
      </w:pPr>
    </w:p>
    <w:p w14:paraId="25736B9D" w14:textId="77777777" w:rsidR="00B86200" w:rsidRPr="00B86200" w:rsidRDefault="00B86200" w:rsidP="00B86200">
      <w:pPr>
        <w:autoSpaceDE w:val="0"/>
        <w:autoSpaceDN w:val="0"/>
        <w:adjustRightInd w:val="0"/>
        <w:ind w:firstLine="720"/>
        <w:jc w:val="both"/>
        <w:rPr>
          <w:sz w:val="28"/>
          <w:szCs w:val="28"/>
        </w:rPr>
      </w:pPr>
    </w:p>
    <w:p w14:paraId="57F42546" w14:textId="77777777" w:rsidR="00B86200" w:rsidRPr="00B86200" w:rsidRDefault="00B86200" w:rsidP="00B86200">
      <w:pPr>
        <w:autoSpaceDE w:val="0"/>
        <w:autoSpaceDN w:val="0"/>
        <w:adjustRightInd w:val="0"/>
        <w:ind w:firstLine="720"/>
        <w:jc w:val="both"/>
        <w:rPr>
          <w:sz w:val="28"/>
          <w:szCs w:val="28"/>
        </w:rPr>
      </w:pPr>
    </w:p>
    <w:p w14:paraId="4C46D3F5" w14:textId="77777777" w:rsidR="00B86200" w:rsidRPr="00B86200" w:rsidRDefault="00B86200" w:rsidP="00B86200">
      <w:pPr>
        <w:autoSpaceDE w:val="0"/>
        <w:autoSpaceDN w:val="0"/>
        <w:adjustRightInd w:val="0"/>
        <w:ind w:firstLine="720"/>
        <w:jc w:val="both"/>
        <w:rPr>
          <w:sz w:val="28"/>
          <w:szCs w:val="28"/>
        </w:rPr>
      </w:pPr>
    </w:p>
    <w:p w14:paraId="543E3C90" w14:textId="77777777" w:rsidR="00B86200" w:rsidRPr="00B86200" w:rsidRDefault="00B86200" w:rsidP="00B86200">
      <w:pPr>
        <w:autoSpaceDE w:val="0"/>
        <w:autoSpaceDN w:val="0"/>
        <w:adjustRightInd w:val="0"/>
        <w:ind w:firstLine="720"/>
        <w:jc w:val="both"/>
        <w:rPr>
          <w:sz w:val="28"/>
          <w:szCs w:val="28"/>
        </w:rPr>
      </w:pPr>
    </w:p>
    <w:p w14:paraId="72A642FE" w14:textId="77777777" w:rsidR="00B86200" w:rsidRPr="00B86200" w:rsidRDefault="00B86200" w:rsidP="00B86200">
      <w:pPr>
        <w:autoSpaceDE w:val="0"/>
        <w:autoSpaceDN w:val="0"/>
        <w:adjustRightInd w:val="0"/>
        <w:ind w:firstLine="720"/>
        <w:jc w:val="both"/>
        <w:rPr>
          <w:sz w:val="28"/>
          <w:szCs w:val="28"/>
        </w:rPr>
      </w:pPr>
    </w:p>
    <w:p w14:paraId="6F64EC94" w14:textId="77777777" w:rsidR="00B86200" w:rsidRPr="00B86200" w:rsidRDefault="00B86200" w:rsidP="00B86200">
      <w:pPr>
        <w:autoSpaceDE w:val="0"/>
        <w:autoSpaceDN w:val="0"/>
        <w:adjustRightInd w:val="0"/>
        <w:ind w:firstLine="720"/>
        <w:jc w:val="both"/>
        <w:rPr>
          <w:sz w:val="28"/>
          <w:szCs w:val="28"/>
        </w:rPr>
      </w:pPr>
    </w:p>
    <w:p w14:paraId="0DD4CF99" w14:textId="77777777" w:rsidR="00B86200" w:rsidRPr="00B86200" w:rsidRDefault="00B86200" w:rsidP="00B86200">
      <w:pPr>
        <w:autoSpaceDE w:val="0"/>
        <w:autoSpaceDN w:val="0"/>
        <w:adjustRightInd w:val="0"/>
        <w:ind w:firstLine="720"/>
        <w:jc w:val="both"/>
        <w:rPr>
          <w:sz w:val="28"/>
          <w:szCs w:val="28"/>
        </w:rPr>
      </w:pPr>
    </w:p>
    <w:p w14:paraId="382CCE5D" w14:textId="77777777" w:rsidR="00B86200" w:rsidRPr="00B86200" w:rsidRDefault="00B86200" w:rsidP="00B86200">
      <w:pPr>
        <w:autoSpaceDE w:val="0"/>
        <w:autoSpaceDN w:val="0"/>
        <w:adjustRightInd w:val="0"/>
        <w:ind w:firstLine="720"/>
        <w:jc w:val="both"/>
        <w:rPr>
          <w:sz w:val="28"/>
          <w:szCs w:val="28"/>
        </w:rPr>
      </w:pPr>
    </w:p>
    <w:p w14:paraId="29F59EF4" w14:textId="77777777" w:rsidR="00B86200" w:rsidRPr="00B86200" w:rsidRDefault="00B86200" w:rsidP="00B86200">
      <w:pPr>
        <w:autoSpaceDE w:val="0"/>
        <w:autoSpaceDN w:val="0"/>
        <w:adjustRightInd w:val="0"/>
        <w:ind w:firstLine="720"/>
        <w:jc w:val="both"/>
        <w:rPr>
          <w:sz w:val="28"/>
          <w:szCs w:val="28"/>
        </w:rPr>
      </w:pPr>
    </w:p>
    <w:p w14:paraId="4EDFAFF6" w14:textId="77777777" w:rsidR="00B86200" w:rsidRPr="00B86200" w:rsidRDefault="00B86200" w:rsidP="00B86200">
      <w:pPr>
        <w:autoSpaceDE w:val="0"/>
        <w:autoSpaceDN w:val="0"/>
        <w:adjustRightInd w:val="0"/>
        <w:ind w:firstLine="720"/>
        <w:jc w:val="both"/>
        <w:rPr>
          <w:sz w:val="28"/>
          <w:szCs w:val="28"/>
        </w:rPr>
      </w:pPr>
      <w:r w:rsidRPr="00B86200">
        <w:rPr>
          <w:sz w:val="28"/>
          <w:szCs w:val="28"/>
        </w:rPr>
        <w:t xml:space="preserve">                                                                                                         Таблица 4</w:t>
      </w:r>
    </w:p>
    <w:p w14:paraId="766E487B" w14:textId="5C577A11" w:rsidR="00B86200" w:rsidRPr="00B86200" w:rsidRDefault="00B86200" w:rsidP="00B86200">
      <w:pPr>
        <w:autoSpaceDE w:val="0"/>
        <w:autoSpaceDN w:val="0"/>
        <w:adjustRightInd w:val="0"/>
        <w:jc w:val="both"/>
        <w:rPr>
          <w:sz w:val="28"/>
          <w:szCs w:val="28"/>
        </w:rPr>
      </w:pPr>
      <w:r w:rsidRPr="00B86200">
        <w:rPr>
          <w:noProof/>
          <w:szCs w:val="20"/>
        </w:rPr>
        <w:drawing>
          <wp:inline distT="0" distB="0" distL="0" distR="0" wp14:anchorId="33978535" wp14:editId="637A0D27">
            <wp:extent cx="5934075" cy="6257925"/>
            <wp:effectExtent l="0" t="0" r="9525"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4075" cy="6257925"/>
                    </a:xfrm>
                    <a:prstGeom prst="rect">
                      <a:avLst/>
                    </a:prstGeom>
                    <a:noFill/>
                    <a:ln>
                      <a:noFill/>
                    </a:ln>
                  </pic:spPr>
                </pic:pic>
              </a:graphicData>
            </a:graphic>
          </wp:inline>
        </w:drawing>
      </w:r>
    </w:p>
    <w:p w14:paraId="7FDF87E6" w14:textId="77777777" w:rsidR="00B86200" w:rsidRPr="00B86200" w:rsidRDefault="00B86200" w:rsidP="00B86200">
      <w:pPr>
        <w:ind w:firstLine="720"/>
        <w:jc w:val="both"/>
        <w:rPr>
          <w:sz w:val="28"/>
          <w:szCs w:val="28"/>
        </w:rPr>
      </w:pPr>
      <w:r w:rsidRPr="00B86200">
        <w:rPr>
          <w:sz w:val="28"/>
          <w:szCs w:val="28"/>
        </w:rPr>
        <w:t xml:space="preserve">Расходы по статье приняты </w:t>
      </w:r>
      <w:r w:rsidRPr="00B86200">
        <w:rPr>
          <w:color w:val="000000"/>
          <w:sz w:val="28"/>
          <w:szCs w:val="28"/>
        </w:rPr>
        <w:t>с применением ИПЦ Минэкономразвития России 104,3% на 2022 год</w:t>
      </w:r>
      <w:r w:rsidRPr="00B86200">
        <w:rPr>
          <w:sz w:val="28"/>
          <w:szCs w:val="28"/>
        </w:rPr>
        <w:t>.</w:t>
      </w:r>
    </w:p>
    <w:p w14:paraId="3D6D6E14" w14:textId="77777777" w:rsidR="00B86200" w:rsidRPr="00B86200" w:rsidRDefault="00B86200" w:rsidP="00B86200">
      <w:pPr>
        <w:tabs>
          <w:tab w:val="left" w:pos="1134"/>
        </w:tabs>
        <w:ind w:firstLine="709"/>
        <w:jc w:val="both"/>
        <w:rPr>
          <w:sz w:val="28"/>
          <w:szCs w:val="28"/>
        </w:rPr>
      </w:pPr>
      <w:r w:rsidRPr="00B86200">
        <w:rPr>
          <w:sz w:val="28"/>
          <w:szCs w:val="28"/>
        </w:rPr>
        <w:t>Расходы на радиологические исследования, заявленные предприятием, отклонены в связи с отсутствием экономического обоснования и подтверждающих документов на плановый период.</w:t>
      </w:r>
    </w:p>
    <w:p w14:paraId="2A24C1EB" w14:textId="77777777" w:rsidR="00B86200" w:rsidRPr="00B86200" w:rsidRDefault="00B86200" w:rsidP="00B86200">
      <w:pPr>
        <w:tabs>
          <w:tab w:val="left" w:pos="1134"/>
        </w:tabs>
        <w:ind w:firstLine="709"/>
        <w:jc w:val="both"/>
        <w:rPr>
          <w:sz w:val="28"/>
          <w:szCs w:val="28"/>
        </w:rPr>
      </w:pPr>
      <w:r w:rsidRPr="00B86200">
        <w:rPr>
          <w:sz w:val="28"/>
          <w:szCs w:val="28"/>
        </w:rPr>
        <w:t xml:space="preserve">Расходы по статье приняты в сумме </w:t>
      </w:r>
      <w:r w:rsidRPr="00B86200">
        <w:rPr>
          <w:b/>
          <w:i/>
          <w:sz w:val="28"/>
          <w:szCs w:val="28"/>
        </w:rPr>
        <w:t>488,35</w:t>
      </w:r>
      <w:r w:rsidRPr="00B86200">
        <w:rPr>
          <w:sz w:val="28"/>
          <w:szCs w:val="28"/>
        </w:rPr>
        <w:t xml:space="preserve"> тыс.руб. по периодам календарной разбивки:</w:t>
      </w:r>
    </w:p>
    <w:p w14:paraId="5F30273D"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 xml:space="preserve">244,17 </w:t>
      </w:r>
      <w:r w:rsidRPr="00B86200">
        <w:rPr>
          <w:sz w:val="28"/>
          <w:szCs w:val="28"/>
        </w:rPr>
        <w:t>тыс. руб.;</w:t>
      </w:r>
    </w:p>
    <w:p w14:paraId="555E4B51"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01.07.2022 по 31.12.2022</w:t>
      </w:r>
      <w:r w:rsidRPr="00B86200">
        <w:rPr>
          <w:sz w:val="28"/>
          <w:szCs w:val="28"/>
        </w:rPr>
        <w:t xml:space="preserve"> – </w:t>
      </w:r>
      <w:r w:rsidRPr="00B86200">
        <w:rPr>
          <w:b/>
          <w:i/>
          <w:sz w:val="28"/>
          <w:szCs w:val="28"/>
        </w:rPr>
        <w:t xml:space="preserve">244,17 </w:t>
      </w:r>
      <w:r w:rsidRPr="00B86200">
        <w:rPr>
          <w:sz w:val="28"/>
          <w:szCs w:val="28"/>
        </w:rPr>
        <w:t>тыс. руб.</w:t>
      </w:r>
    </w:p>
    <w:p w14:paraId="1D7C3B71" w14:textId="77777777" w:rsidR="00B86200" w:rsidRPr="00B86200" w:rsidRDefault="00B86200" w:rsidP="00B86200">
      <w:pPr>
        <w:autoSpaceDE w:val="0"/>
        <w:autoSpaceDN w:val="0"/>
        <w:adjustRightInd w:val="0"/>
        <w:ind w:firstLine="720"/>
        <w:jc w:val="both"/>
        <w:rPr>
          <w:sz w:val="28"/>
          <w:szCs w:val="28"/>
        </w:rPr>
      </w:pPr>
    </w:p>
    <w:p w14:paraId="42012FCC" w14:textId="77777777" w:rsidR="00B86200" w:rsidRPr="00B86200" w:rsidRDefault="00B86200" w:rsidP="00B86200">
      <w:pPr>
        <w:ind w:firstLine="720"/>
        <w:jc w:val="both"/>
        <w:rPr>
          <w:sz w:val="28"/>
          <w:szCs w:val="28"/>
        </w:rPr>
      </w:pPr>
      <w:r w:rsidRPr="00B86200">
        <w:rPr>
          <w:sz w:val="28"/>
          <w:szCs w:val="28"/>
        </w:rPr>
        <w:t xml:space="preserve">По статье </w:t>
      </w:r>
      <w:r w:rsidRPr="00B86200">
        <w:rPr>
          <w:i/>
          <w:sz w:val="28"/>
          <w:szCs w:val="28"/>
          <w:u w:val="single"/>
        </w:rPr>
        <w:t>«Транспортные услуги»</w:t>
      </w:r>
      <w:r w:rsidRPr="00B86200">
        <w:rPr>
          <w:sz w:val="28"/>
          <w:szCs w:val="28"/>
        </w:rPr>
        <w:t>.</w:t>
      </w:r>
    </w:p>
    <w:p w14:paraId="42938578" w14:textId="77777777" w:rsidR="00B86200" w:rsidRPr="00B86200" w:rsidRDefault="00B86200" w:rsidP="00B86200">
      <w:pPr>
        <w:ind w:firstLine="720"/>
        <w:jc w:val="both"/>
        <w:rPr>
          <w:sz w:val="28"/>
          <w:szCs w:val="28"/>
        </w:rPr>
      </w:pPr>
      <w:r w:rsidRPr="00B86200">
        <w:rPr>
          <w:sz w:val="28"/>
          <w:szCs w:val="28"/>
        </w:rPr>
        <w:t>В качестве обосновывающих документов в материалах тарифного дела организацией представлены:</w:t>
      </w:r>
    </w:p>
    <w:p w14:paraId="307416B3" w14:textId="77777777" w:rsidR="00B86200" w:rsidRPr="00B86200" w:rsidRDefault="00B86200" w:rsidP="00B86200">
      <w:pPr>
        <w:ind w:firstLine="720"/>
        <w:jc w:val="both"/>
        <w:rPr>
          <w:sz w:val="28"/>
          <w:szCs w:val="28"/>
        </w:rPr>
      </w:pPr>
      <w:r w:rsidRPr="00B86200">
        <w:rPr>
          <w:sz w:val="28"/>
          <w:szCs w:val="28"/>
        </w:rPr>
        <w:t>- расчет затрат на транспортные услуги (по форме предприятия) (том 6 стр. 1327-1332);</w:t>
      </w:r>
    </w:p>
    <w:p w14:paraId="70979D27" w14:textId="77777777" w:rsidR="00B86200" w:rsidRPr="00B86200" w:rsidRDefault="00B86200" w:rsidP="00B86200">
      <w:pPr>
        <w:ind w:firstLine="720"/>
        <w:jc w:val="both"/>
        <w:rPr>
          <w:b/>
          <w:sz w:val="28"/>
          <w:szCs w:val="28"/>
          <w:u w:val="single"/>
        </w:rPr>
      </w:pPr>
      <w:r w:rsidRPr="00B86200">
        <w:rPr>
          <w:sz w:val="28"/>
          <w:szCs w:val="28"/>
        </w:rPr>
        <w:t>- прейскурант тарифов на автотранспортные услуги ООО «Транзит-Б» (том 6 стр. 1333).</w:t>
      </w:r>
      <w:r w:rsidRPr="00B86200">
        <w:rPr>
          <w:b/>
          <w:sz w:val="28"/>
          <w:szCs w:val="28"/>
          <w:u w:val="single"/>
        </w:rPr>
        <w:t xml:space="preserve"> </w:t>
      </w:r>
    </w:p>
    <w:p w14:paraId="0374CFFE" w14:textId="77777777" w:rsidR="00B86200" w:rsidRPr="00B86200" w:rsidRDefault="00B86200" w:rsidP="00B86200">
      <w:pPr>
        <w:tabs>
          <w:tab w:val="left" w:pos="1134"/>
          <w:tab w:val="left" w:pos="9356"/>
          <w:tab w:val="left" w:pos="9781"/>
          <w:tab w:val="left" w:pos="9923"/>
        </w:tabs>
        <w:ind w:firstLine="709"/>
        <w:jc w:val="both"/>
        <w:rPr>
          <w:sz w:val="28"/>
          <w:szCs w:val="28"/>
        </w:rPr>
      </w:pPr>
      <w:r w:rsidRPr="00B86200">
        <w:rPr>
          <w:color w:val="000000"/>
          <w:sz w:val="28"/>
          <w:szCs w:val="28"/>
        </w:rPr>
        <w:t>Фактические расходы за январь-июль 2021 года по данной статье</w:t>
      </w:r>
      <w:r w:rsidRPr="00B86200">
        <w:rPr>
          <w:color w:val="000000"/>
          <w:sz w:val="28"/>
          <w:szCs w:val="28"/>
          <w:u w:val="single"/>
        </w:rPr>
        <w:t xml:space="preserve"> отсутствуют</w:t>
      </w:r>
      <w:r w:rsidRPr="00B86200">
        <w:rPr>
          <w:color w:val="000000"/>
          <w:sz w:val="28"/>
          <w:szCs w:val="28"/>
        </w:rPr>
        <w:t>.</w:t>
      </w:r>
    </w:p>
    <w:p w14:paraId="335BE943" w14:textId="77777777" w:rsidR="00B86200" w:rsidRPr="00B86200" w:rsidRDefault="00B86200" w:rsidP="00B86200">
      <w:pPr>
        <w:ind w:firstLine="720"/>
        <w:jc w:val="both"/>
        <w:rPr>
          <w:sz w:val="28"/>
          <w:szCs w:val="28"/>
        </w:rPr>
      </w:pPr>
      <w:r w:rsidRPr="00B86200">
        <w:rPr>
          <w:b/>
          <w:sz w:val="28"/>
          <w:szCs w:val="28"/>
          <w:u w:val="single"/>
        </w:rPr>
        <w:t>Необходимо отметить:</w:t>
      </w:r>
    </w:p>
    <w:p w14:paraId="68108CB3" w14:textId="77777777" w:rsidR="00B86200" w:rsidRPr="00B86200" w:rsidRDefault="00B86200" w:rsidP="00B86200">
      <w:pPr>
        <w:ind w:firstLine="720"/>
        <w:jc w:val="both"/>
        <w:rPr>
          <w:b/>
          <w:sz w:val="28"/>
          <w:szCs w:val="28"/>
          <w:u w:val="single"/>
        </w:rPr>
      </w:pPr>
      <w:r w:rsidRPr="00B86200">
        <w:rPr>
          <w:sz w:val="28"/>
          <w:szCs w:val="28"/>
        </w:rPr>
        <w:t xml:space="preserve">1) Расчет расходов на оказание услуг по регулируемому виду деятельности в соответствии с Методическими указаниями не представлен               </w:t>
      </w:r>
      <w:r w:rsidRPr="00B86200">
        <w:rPr>
          <w:b/>
          <w:sz w:val="28"/>
          <w:szCs w:val="28"/>
          <w:u w:val="single"/>
        </w:rPr>
        <w:t>в нарушение п.п. «е» п. 17 Правил</w:t>
      </w:r>
      <w:r w:rsidRPr="00B86200">
        <w:rPr>
          <w:sz w:val="28"/>
          <w:szCs w:val="28"/>
        </w:rPr>
        <w:t>;</w:t>
      </w:r>
    </w:p>
    <w:p w14:paraId="5DF2954E" w14:textId="77777777" w:rsidR="00B86200" w:rsidRPr="00B86200" w:rsidRDefault="00B86200" w:rsidP="00B86200">
      <w:pPr>
        <w:ind w:firstLine="720"/>
        <w:jc w:val="both"/>
        <w:rPr>
          <w:sz w:val="28"/>
          <w:szCs w:val="28"/>
        </w:rPr>
      </w:pPr>
      <w:r w:rsidRPr="00B86200">
        <w:rPr>
          <w:sz w:val="28"/>
          <w:szCs w:val="28"/>
        </w:rPr>
        <w:t xml:space="preserve">2) Договоры на оказание услуг по регулируемому виду деятельности на плановый период не представлены </w:t>
      </w:r>
      <w:r w:rsidRPr="00B86200">
        <w:rPr>
          <w:b/>
          <w:sz w:val="28"/>
          <w:szCs w:val="28"/>
          <w:u w:val="single"/>
        </w:rPr>
        <w:t>в нарушение п.п. «о» п. 17 Правил</w:t>
      </w:r>
      <w:r w:rsidRPr="00B86200">
        <w:rPr>
          <w:sz w:val="28"/>
          <w:szCs w:val="28"/>
        </w:rPr>
        <w:t>.</w:t>
      </w:r>
    </w:p>
    <w:p w14:paraId="3E56A8DA" w14:textId="77777777" w:rsidR="00B86200" w:rsidRPr="00B86200" w:rsidRDefault="00B86200" w:rsidP="00B86200">
      <w:pPr>
        <w:ind w:firstLine="720"/>
        <w:jc w:val="both"/>
        <w:rPr>
          <w:sz w:val="28"/>
          <w:szCs w:val="28"/>
        </w:rPr>
      </w:pPr>
      <w:r w:rsidRPr="00B86200">
        <w:rPr>
          <w:sz w:val="28"/>
          <w:szCs w:val="28"/>
        </w:rPr>
        <w:t xml:space="preserve">Обоснование необходимости включения расходов по вышеуказанной статье предприятием в материалах тарифного дела </w:t>
      </w:r>
      <w:r w:rsidRPr="00B86200">
        <w:rPr>
          <w:b/>
          <w:sz w:val="28"/>
          <w:szCs w:val="28"/>
          <w:u w:val="single"/>
        </w:rPr>
        <w:t>не представлено</w:t>
      </w:r>
      <w:r w:rsidRPr="00B86200">
        <w:rPr>
          <w:sz w:val="28"/>
          <w:szCs w:val="28"/>
        </w:rPr>
        <w:t>.</w:t>
      </w:r>
    </w:p>
    <w:p w14:paraId="1D989308" w14:textId="77777777" w:rsidR="00B86200" w:rsidRPr="00B86200" w:rsidRDefault="00B86200" w:rsidP="00B86200">
      <w:pPr>
        <w:autoSpaceDE w:val="0"/>
        <w:autoSpaceDN w:val="0"/>
        <w:adjustRightInd w:val="0"/>
        <w:ind w:firstLine="720"/>
        <w:jc w:val="both"/>
        <w:rPr>
          <w:sz w:val="28"/>
          <w:szCs w:val="28"/>
        </w:rPr>
      </w:pPr>
      <w:r w:rsidRPr="00B86200">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B86200">
        <w:rPr>
          <w:b/>
          <w:sz w:val="28"/>
          <w:szCs w:val="28"/>
          <w:u w:val="single"/>
        </w:rPr>
        <w:t>отклонить</w:t>
      </w:r>
      <w:r w:rsidRPr="00B86200">
        <w:rPr>
          <w:sz w:val="28"/>
          <w:szCs w:val="28"/>
        </w:rPr>
        <w:t xml:space="preserve"> заявленную предприятием сумму расходов на оказание автотранспортных услуг </w:t>
      </w:r>
      <w:r w:rsidRPr="00B86200">
        <w:rPr>
          <w:color w:val="000000"/>
          <w:sz w:val="28"/>
          <w:szCs w:val="28"/>
        </w:rPr>
        <w:t>на 2022 год, в связи с отсутствием обосновывающих документов на плановый период и материалов, подтверждающих необходимость оказания заявленных услуг.</w:t>
      </w:r>
    </w:p>
    <w:p w14:paraId="014D5999" w14:textId="77777777" w:rsidR="00B86200" w:rsidRPr="00B86200" w:rsidRDefault="00B86200" w:rsidP="00B86200">
      <w:pPr>
        <w:ind w:firstLine="720"/>
        <w:jc w:val="both"/>
        <w:rPr>
          <w:sz w:val="28"/>
          <w:szCs w:val="28"/>
        </w:rPr>
      </w:pPr>
    </w:p>
    <w:p w14:paraId="0F730532" w14:textId="77777777" w:rsidR="00B86200" w:rsidRPr="00B86200" w:rsidRDefault="00B86200" w:rsidP="00B86200">
      <w:pPr>
        <w:ind w:firstLine="720"/>
        <w:jc w:val="both"/>
        <w:rPr>
          <w:sz w:val="28"/>
          <w:szCs w:val="28"/>
        </w:rPr>
      </w:pPr>
      <w:r w:rsidRPr="00B86200">
        <w:rPr>
          <w:sz w:val="28"/>
          <w:szCs w:val="28"/>
        </w:rPr>
        <w:t xml:space="preserve">По статье </w:t>
      </w:r>
      <w:r w:rsidRPr="00B86200">
        <w:rPr>
          <w:i/>
          <w:sz w:val="28"/>
          <w:szCs w:val="28"/>
          <w:u w:val="single"/>
        </w:rPr>
        <w:t>«Реактивы»</w:t>
      </w:r>
      <w:r w:rsidRPr="00B86200">
        <w:rPr>
          <w:sz w:val="28"/>
          <w:szCs w:val="28"/>
        </w:rPr>
        <w:t>.</w:t>
      </w:r>
    </w:p>
    <w:p w14:paraId="4A9B1500" w14:textId="77777777" w:rsidR="00B86200" w:rsidRPr="00B86200" w:rsidRDefault="00B86200" w:rsidP="00B86200">
      <w:pPr>
        <w:ind w:firstLine="720"/>
        <w:jc w:val="both"/>
        <w:rPr>
          <w:sz w:val="28"/>
          <w:szCs w:val="28"/>
        </w:rPr>
      </w:pPr>
      <w:r w:rsidRPr="00B86200">
        <w:rPr>
          <w:sz w:val="28"/>
          <w:szCs w:val="28"/>
        </w:rPr>
        <w:t>В данной статье учтены расходы на покупку реактивов для проведения лабораторных анализов собственными силами предприятия. В качестве обосновывающих документов в материалах тарифного дела организацией представлен расчет затрат на реактивы на 2022 год (по форме предприятия) (том 6 стр. 1381).</w:t>
      </w:r>
    </w:p>
    <w:p w14:paraId="3A816B11" w14:textId="77777777" w:rsidR="00B86200" w:rsidRPr="00B86200" w:rsidRDefault="00B86200" w:rsidP="00B86200">
      <w:pPr>
        <w:tabs>
          <w:tab w:val="left" w:pos="1134"/>
          <w:tab w:val="left" w:pos="9356"/>
          <w:tab w:val="left" w:pos="9781"/>
          <w:tab w:val="left" w:pos="9923"/>
        </w:tabs>
        <w:ind w:firstLine="709"/>
        <w:jc w:val="both"/>
        <w:rPr>
          <w:sz w:val="28"/>
          <w:szCs w:val="28"/>
        </w:rPr>
      </w:pPr>
      <w:r w:rsidRPr="00B86200">
        <w:rPr>
          <w:color w:val="000000"/>
          <w:sz w:val="28"/>
          <w:szCs w:val="28"/>
        </w:rPr>
        <w:t>Фактические расходы за январь-июль 2021 года по данной статье</w:t>
      </w:r>
      <w:r w:rsidRPr="00B86200">
        <w:rPr>
          <w:color w:val="000000"/>
          <w:sz w:val="28"/>
          <w:szCs w:val="28"/>
          <w:u w:val="single"/>
        </w:rPr>
        <w:t xml:space="preserve"> отсутствуют</w:t>
      </w:r>
      <w:r w:rsidRPr="00B86200">
        <w:rPr>
          <w:color w:val="000000"/>
          <w:sz w:val="28"/>
          <w:szCs w:val="28"/>
        </w:rPr>
        <w:t>.</w:t>
      </w:r>
    </w:p>
    <w:p w14:paraId="11F5470A" w14:textId="77777777" w:rsidR="00B86200" w:rsidRPr="00B86200" w:rsidRDefault="00B86200" w:rsidP="00B86200">
      <w:pPr>
        <w:ind w:firstLine="720"/>
        <w:jc w:val="both"/>
        <w:rPr>
          <w:sz w:val="28"/>
          <w:szCs w:val="28"/>
        </w:rPr>
      </w:pPr>
      <w:r w:rsidRPr="00B86200">
        <w:rPr>
          <w:b/>
          <w:sz w:val="28"/>
          <w:szCs w:val="28"/>
          <w:u w:val="single"/>
        </w:rPr>
        <w:t>Необходимо отметить:</w:t>
      </w:r>
    </w:p>
    <w:p w14:paraId="09B318A3" w14:textId="77777777" w:rsidR="00B86200" w:rsidRPr="00B86200" w:rsidRDefault="00B86200" w:rsidP="00B86200">
      <w:pPr>
        <w:ind w:firstLine="720"/>
        <w:jc w:val="both"/>
        <w:rPr>
          <w:b/>
          <w:sz w:val="28"/>
          <w:szCs w:val="28"/>
          <w:u w:val="single"/>
        </w:rPr>
      </w:pPr>
      <w:r w:rsidRPr="00B86200">
        <w:rPr>
          <w:sz w:val="28"/>
          <w:szCs w:val="28"/>
        </w:rPr>
        <w:t xml:space="preserve">1) Расчет расходов на покупку реактивов по регулируемому виду деятельности в соответствии с Методическими указаниями не представлен               </w:t>
      </w:r>
      <w:r w:rsidRPr="00B86200">
        <w:rPr>
          <w:b/>
          <w:sz w:val="28"/>
          <w:szCs w:val="28"/>
          <w:u w:val="single"/>
        </w:rPr>
        <w:t>в нарушение п.п. «е» п. 17 Правил</w:t>
      </w:r>
      <w:r w:rsidRPr="00B86200">
        <w:rPr>
          <w:sz w:val="28"/>
          <w:szCs w:val="28"/>
        </w:rPr>
        <w:t>;</w:t>
      </w:r>
    </w:p>
    <w:p w14:paraId="36C4DC10" w14:textId="77777777" w:rsidR="00B86200" w:rsidRPr="00B86200" w:rsidRDefault="00B86200" w:rsidP="00B86200">
      <w:pPr>
        <w:ind w:firstLine="720"/>
        <w:jc w:val="both"/>
        <w:rPr>
          <w:sz w:val="28"/>
          <w:szCs w:val="28"/>
        </w:rPr>
      </w:pPr>
      <w:r w:rsidRPr="00B86200">
        <w:rPr>
          <w:sz w:val="28"/>
          <w:szCs w:val="28"/>
        </w:rPr>
        <w:t xml:space="preserve">2) Договоры на поставку реактивов по регулируемому виду деятельности на плановый период не представлены </w:t>
      </w:r>
      <w:r w:rsidRPr="00B86200">
        <w:rPr>
          <w:b/>
          <w:sz w:val="28"/>
          <w:szCs w:val="28"/>
          <w:u w:val="single"/>
        </w:rPr>
        <w:t>в нарушение п.п. «о» п. 17 Правил</w:t>
      </w:r>
      <w:r w:rsidRPr="00B86200">
        <w:rPr>
          <w:sz w:val="28"/>
          <w:szCs w:val="28"/>
        </w:rPr>
        <w:t>;</w:t>
      </w:r>
    </w:p>
    <w:p w14:paraId="393B2A27" w14:textId="77777777" w:rsidR="00B86200" w:rsidRPr="00B86200" w:rsidRDefault="00B86200" w:rsidP="00B86200">
      <w:pPr>
        <w:autoSpaceDE w:val="0"/>
        <w:autoSpaceDN w:val="0"/>
        <w:adjustRightInd w:val="0"/>
        <w:ind w:firstLine="720"/>
        <w:jc w:val="both"/>
        <w:rPr>
          <w:b/>
          <w:sz w:val="28"/>
          <w:szCs w:val="28"/>
          <w:u w:val="single"/>
        </w:rPr>
      </w:pPr>
      <w:r w:rsidRPr="00B86200">
        <w:rPr>
          <w:sz w:val="28"/>
          <w:szCs w:val="28"/>
        </w:rPr>
        <w:t xml:space="preserve">3) Программа (план) производственного контроля, составленная в соответствии с Постановлением Главного государственного санитарного врача РФ от 13.07.2001 № 18 «О введении в действие Санитарных правил - СП 1.1.1058-01», а также другими нормами действующего законодательства в сфере охраны окружающей среды, на плановый период </w:t>
      </w:r>
      <w:r w:rsidRPr="00B86200">
        <w:rPr>
          <w:b/>
          <w:sz w:val="28"/>
          <w:szCs w:val="28"/>
          <w:u w:val="single"/>
        </w:rPr>
        <w:t>предприятием не представлена</w:t>
      </w:r>
      <w:r w:rsidRPr="00B86200">
        <w:rPr>
          <w:sz w:val="28"/>
          <w:szCs w:val="28"/>
        </w:rPr>
        <w:t>.</w:t>
      </w:r>
    </w:p>
    <w:p w14:paraId="2DCCF9EE" w14:textId="77777777" w:rsidR="00B86200" w:rsidRPr="00B86200" w:rsidRDefault="00B86200" w:rsidP="00B86200">
      <w:pPr>
        <w:ind w:firstLine="720"/>
        <w:jc w:val="both"/>
        <w:rPr>
          <w:sz w:val="28"/>
          <w:szCs w:val="28"/>
        </w:rPr>
      </w:pPr>
      <w:r w:rsidRPr="00B86200">
        <w:rPr>
          <w:sz w:val="28"/>
          <w:szCs w:val="28"/>
        </w:rPr>
        <w:t xml:space="preserve">Обоснование необходимости включения расходов по вышеуказанной статье при отсутствии фактического использования реактивов за январь-июль 2021 года предприятием в материалах тарифного дела </w:t>
      </w:r>
      <w:r w:rsidRPr="00B86200">
        <w:rPr>
          <w:b/>
          <w:sz w:val="28"/>
          <w:szCs w:val="28"/>
          <w:u w:val="single"/>
        </w:rPr>
        <w:t>не представлено</w:t>
      </w:r>
      <w:r w:rsidRPr="00B86200">
        <w:rPr>
          <w:sz w:val="28"/>
          <w:szCs w:val="28"/>
        </w:rPr>
        <w:t xml:space="preserve">. Предписания надзорных органов о нарушениях производственного контроля по оценке соответствия санитарным правилам и нормам водных объектов пос. Абагур-Лесной, а также по количеству и периодичности проб, в адрес регулятора </w:t>
      </w:r>
      <w:r w:rsidRPr="00B86200">
        <w:rPr>
          <w:b/>
          <w:sz w:val="28"/>
          <w:szCs w:val="28"/>
          <w:u w:val="single"/>
        </w:rPr>
        <w:t>не предоставлялись</w:t>
      </w:r>
      <w:r w:rsidRPr="00B86200">
        <w:rPr>
          <w:sz w:val="28"/>
          <w:szCs w:val="28"/>
        </w:rPr>
        <w:t>.</w:t>
      </w:r>
    </w:p>
    <w:p w14:paraId="2B9CD82F" w14:textId="77777777" w:rsidR="00B86200" w:rsidRPr="00B86200" w:rsidRDefault="00B86200" w:rsidP="00B86200">
      <w:pPr>
        <w:ind w:firstLine="720"/>
        <w:jc w:val="both"/>
        <w:rPr>
          <w:sz w:val="28"/>
          <w:szCs w:val="28"/>
        </w:rPr>
      </w:pPr>
      <w:r w:rsidRPr="00B86200">
        <w:rPr>
          <w:sz w:val="28"/>
          <w:szCs w:val="28"/>
        </w:rPr>
        <w:t>Кроме того, лабораторные анализы, согласно материалам тарифного дела, выполняются сторонней организацией, затраты на услуги которой учтены в соответствующей статье «Лабораторные анализы».</w:t>
      </w:r>
    </w:p>
    <w:p w14:paraId="3B1E49CF" w14:textId="77777777" w:rsidR="00B86200" w:rsidRPr="00B86200" w:rsidRDefault="00B86200" w:rsidP="00B86200">
      <w:pPr>
        <w:ind w:firstLine="720"/>
        <w:jc w:val="both"/>
        <w:rPr>
          <w:sz w:val="28"/>
          <w:szCs w:val="28"/>
        </w:rPr>
      </w:pPr>
      <w:r w:rsidRPr="00B86200">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B86200">
        <w:rPr>
          <w:b/>
          <w:sz w:val="28"/>
          <w:szCs w:val="28"/>
          <w:u w:val="single"/>
        </w:rPr>
        <w:t>отклонить</w:t>
      </w:r>
      <w:r w:rsidRPr="00B86200">
        <w:rPr>
          <w:sz w:val="28"/>
          <w:szCs w:val="28"/>
        </w:rPr>
        <w:t xml:space="preserve"> заявленную предприятием сумму расходов на покупку реагентов </w:t>
      </w:r>
      <w:r w:rsidRPr="00B86200">
        <w:rPr>
          <w:color w:val="000000"/>
          <w:sz w:val="28"/>
          <w:szCs w:val="28"/>
        </w:rPr>
        <w:t>на 2022 год, в связи с отсутствием обосновывающих документов на плановый период и материалов, подтверждающих необходимость приобретения реактивов.</w:t>
      </w:r>
    </w:p>
    <w:p w14:paraId="14024FA9" w14:textId="77777777" w:rsidR="00B86200" w:rsidRPr="00B86200" w:rsidRDefault="00B86200" w:rsidP="00B86200">
      <w:pPr>
        <w:tabs>
          <w:tab w:val="left" w:pos="1134"/>
        </w:tabs>
        <w:ind w:firstLine="709"/>
        <w:jc w:val="both"/>
        <w:rPr>
          <w:sz w:val="28"/>
          <w:szCs w:val="28"/>
        </w:rPr>
      </w:pPr>
    </w:p>
    <w:p w14:paraId="37B6C87B" w14:textId="77777777" w:rsidR="00B86200" w:rsidRPr="00B86200" w:rsidRDefault="00B86200" w:rsidP="00B86200">
      <w:pPr>
        <w:tabs>
          <w:tab w:val="left" w:pos="1134"/>
        </w:tabs>
        <w:ind w:firstLine="709"/>
        <w:jc w:val="both"/>
        <w:rPr>
          <w:sz w:val="28"/>
          <w:szCs w:val="28"/>
        </w:rPr>
      </w:pPr>
      <w:r w:rsidRPr="00B86200">
        <w:rPr>
          <w:sz w:val="28"/>
          <w:szCs w:val="28"/>
        </w:rPr>
        <w:t xml:space="preserve">Общая сумма расходов по статье принята в размере </w:t>
      </w:r>
      <w:r w:rsidRPr="00B86200">
        <w:rPr>
          <w:b/>
          <w:i/>
          <w:sz w:val="28"/>
          <w:szCs w:val="28"/>
        </w:rPr>
        <w:t>488,35</w:t>
      </w:r>
      <w:r w:rsidRPr="00B86200">
        <w:rPr>
          <w:sz w:val="28"/>
          <w:szCs w:val="28"/>
        </w:rPr>
        <w:t xml:space="preserve"> тыс.руб. по периодам календарной разбивки:</w:t>
      </w:r>
    </w:p>
    <w:p w14:paraId="7A35F876"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 xml:space="preserve">244,17 </w:t>
      </w:r>
      <w:r w:rsidRPr="00B86200">
        <w:rPr>
          <w:sz w:val="28"/>
          <w:szCs w:val="28"/>
        </w:rPr>
        <w:t>тыс. руб.;</w:t>
      </w:r>
    </w:p>
    <w:p w14:paraId="0389C8A6"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01.07.2022 по 31.12.2022</w:t>
      </w:r>
      <w:r w:rsidRPr="00B86200">
        <w:rPr>
          <w:sz w:val="28"/>
          <w:szCs w:val="28"/>
        </w:rPr>
        <w:t xml:space="preserve"> – </w:t>
      </w:r>
      <w:r w:rsidRPr="00B86200">
        <w:rPr>
          <w:b/>
          <w:i/>
          <w:sz w:val="28"/>
          <w:szCs w:val="28"/>
        </w:rPr>
        <w:t xml:space="preserve">244,17 </w:t>
      </w:r>
      <w:r w:rsidRPr="00B86200">
        <w:rPr>
          <w:sz w:val="28"/>
          <w:szCs w:val="28"/>
        </w:rPr>
        <w:t>тыс. руб.</w:t>
      </w:r>
    </w:p>
    <w:p w14:paraId="57E32C7E" w14:textId="77777777" w:rsidR="00B86200" w:rsidRPr="00B86200" w:rsidRDefault="00B86200" w:rsidP="00B86200">
      <w:pPr>
        <w:tabs>
          <w:tab w:val="left" w:pos="1134"/>
        </w:tabs>
        <w:jc w:val="center"/>
        <w:rPr>
          <w:b/>
          <w:sz w:val="32"/>
          <w:szCs w:val="32"/>
          <w:u w:val="single"/>
        </w:rPr>
      </w:pPr>
    </w:p>
    <w:p w14:paraId="412ED3B6" w14:textId="77777777" w:rsidR="00B86200" w:rsidRPr="00B86200" w:rsidRDefault="00B86200" w:rsidP="00B86200">
      <w:pPr>
        <w:tabs>
          <w:tab w:val="left" w:pos="1134"/>
        </w:tabs>
        <w:jc w:val="center"/>
        <w:rPr>
          <w:b/>
          <w:sz w:val="32"/>
          <w:szCs w:val="32"/>
          <w:u w:val="single"/>
        </w:rPr>
      </w:pPr>
      <w:r w:rsidRPr="00B86200">
        <w:rPr>
          <w:b/>
          <w:sz w:val="32"/>
          <w:szCs w:val="32"/>
          <w:u w:val="single"/>
        </w:rPr>
        <w:t>«Ремонтные расходы»</w:t>
      </w:r>
    </w:p>
    <w:p w14:paraId="3C7CC336" w14:textId="77777777" w:rsidR="00B86200" w:rsidRPr="00B86200" w:rsidRDefault="00B86200" w:rsidP="00B86200">
      <w:pPr>
        <w:tabs>
          <w:tab w:val="left" w:pos="1134"/>
        </w:tabs>
        <w:jc w:val="center"/>
        <w:rPr>
          <w:b/>
          <w:sz w:val="22"/>
          <w:szCs w:val="32"/>
          <w:u w:val="single"/>
        </w:rPr>
      </w:pPr>
    </w:p>
    <w:p w14:paraId="1959BD25" w14:textId="77777777" w:rsidR="00B86200" w:rsidRPr="00B86200" w:rsidRDefault="00B86200" w:rsidP="00B86200">
      <w:pPr>
        <w:tabs>
          <w:tab w:val="left" w:pos="1134"/>
        </w:tabs>
        <w:jc w:val="center"/>
        <w:rPr>
          <w:b/>
          <w:sz w:val="32"/>
          <w:szCs w:val="32"/>
          <w:u w:val="single"/>
        </w:rPr>
      </w:pPr>
      <w:r w:rsidRPr="00B86200">
        <w:rPr>
          <w:b/>
          <w:sz w:val="32"/>
          <w:szCs w:val="32"/>
          <w:u w:val="single"/>
        </w:rPr>
        <w:t>«Расходы на проведение аварийно-восстановительных работ»</w:t>
      </w:r>
    </w:p>
    <w:p w14:paraId="22B9F5B5" w14:textId="77777777" w:rsidR="00B86200" w:rsidRPr="00B86200" w:rsidRDefault="00B86200" w:rsidP="00B86200">
      <w:pPr>
        <w:tabs>
          <w:tab w:val="left" w:pos="1134"/>
        </w:tabs>
        <w:ind w:firstLine="709"/>
        <w:jc w:val="both"/>
        <w:rPr>
          <w:sz w:val="16"/>
          <w:szCs w:val="28"/>
        </w:rPr>
      </w:pPr>
    </w:p>
    <w:p w14:paraId="5313DC3F"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3BF53F45"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102,90 </w:t>
      </w:r>
      <w:r w:rsidRPr="00B86200">
        <w:rPr>
          <w:sz w:val="28"/>
          <w:szCs w:val="28"/>
        </w:rPr>
        <w:t>тыс. руб. Затраты по статье включают расходы на услуги по выполнению аварийно-восстановительных работ (далее – АВР) по договору сторонними организациями.</w:t>
      </w:r>
    </w:p>
    <w:p w14:paraId="4A890080" w14:textId="77777777" w:rsidR="00B86200" w:rsidRPr="00B86200" w:rsidRDefault="00B86200" w:rsidP="00B86200">
      <w:pPr>
        <w:ind w:firstLine="720"/>
        <w:jc w:val="both"/>
        <w:rPr>
          <w:sz w:val="28"/>
          <w:szCs w:val="28"/>
        </w:rPr>
      </w:pPr>
      <w:r w:rsidRPr="00B86200">
        <w:rPr>
          <w:sz w:val="28"/>
          <w:szCs w:val="28"/>
        </w:rPr>
        <w:t>Фактические расходы предприятия за январь-июль 2021 года подтверждены данными бухгалтерских регистров (оборотно-сальдовая ведомость по счету 20).</w:t>
      </w:r>
    </w:p>
    <w:p w14:paraId="04E4FE74" w14:textId="77777777" w:rsidR="00B86200" w:rsidRPr="00B86200" w:rsidRDefault="00B86200" w:rsidP="00B86200">
      <w:pPr>
        <w:ind w:firstLine="720"/>
        <w:jc w:val="both"/>
        <w:rPr>
          <w:sz w:val="28"/>
          <w:szCs w:val="28"/>
        </w:rPr>
      </w:pPr>
      <w:r w:rsidRPr="00B86200">
        <w:rPr>
          <w:sz w:val="28"/>
          <w:szCs w:val="28"/>
        </w:rPr>
        <w:t>В качестве обосновывающих документов в материалах тарифного дела организацией представлены:</w:t>
      </w:r>
    </w:p>
    <w:p w14:paraId="60025459" w14:textId="77777777" w:rsidR="00B86200" w:rsidRPr="00B86200" w:rsidRDefault="00B86200" w:rsidP="00B86200">
      <w:pPr>
        <w:ind w:firstLine="720"/>
        <w:jc w:val="both"/>
        <w:rPr>
          <w:b/>
          <w:sz w:val="28"/>
          <w:szCs w:val="28"/>
          <w:u w:val="single"/>
        </w:rPr>
      </w:pPr>
      <w:r w:rsidRPr="00B86200">
        <w:rPr>
          <w:sz w:val="28"/>
          <w:szCs w:val="28"/>
        </w:rPr>
        <w:t>- расчет затрат на АВР (том 6 стр. 1386);</w:t>
      </w:r>
      <w:r w:rsidRPr="00B86200">
        <w:rPr>
          <w:b/>
          <w:sz w:val="28"/>
          <w:szCs w:val="28"/>
          <w:u w:val="single"/>
        </w:rPr>
        <w:t xml:space="preserve"> </w:t>
      </w:r>
    </w:p>
    <w:p w14:paraId="546ABA9D" w14:textId="77777777" w:rsidR="00B86200" w:rsidRPr="00B86200" w:rsidRDefault="00B86200" w:rsidP="00B86200">
      <w:pPr>
        <w:ind w:firstLine="720"/>
        <w:jc w:val="both"/>
        <w:rPr>
          <w:sz w:val="28"/>
          <w:szCs w:val="28"/>
        </w:rPr>
      </w:pPr>
      <w:r w:rsidRPr="00B86200">
        <w:rPr>
          <w:sz w:val="28"/>
          <w:szCs w:val="28"/>
        </w:rPr>
        <w:t>- муниципальный контракт на выполнение АВР от 20.03.2021 № 192/298 с ООО «Водоканал». Данный договор заключен с целью устранения конкретной аварии на сетях водоснабжения.</w:t>
      </w:r>
    </w:p>
    <w:p w14:paraId="1D860289" w14:textId="77777777" w:rsidR="00B86200" w:rsidRPr="00B86200" w:rsidRDefault="00B86200" w:rsidP="00B86200">
      <w:pPr>
        <w:ind w:firstLine="720"/>
        <w:jc w:val="both"/>
        <w:rPr>
          <w:sz w:val="28"/>
          <w:szCs w:val="28"/>
        </w:rPr>
      </w:pPr>
      <w:r w:rsidRPr="00B86200">
        <w:rPr>
          <w:b/>
          <w:sz w:val="28"/>
          <w:szCs w:val="28"/>
          <w:u w:val="single"/>
        </w:rPr>
        <w:t>Необходимо отметить:</w:t>
      </w:r>
    </w:p>
    <w:p w14:paraId="391C1205" w14:textId="77777777" w:rsidR="00B86200" w:rsidRPr="00B86200" w:rsidRDefault="00B86200" w:rsidP="00B86200">
      <w:pPr>
        <w:ind w:firstLine="720"/>
        <w:jc w:val="both"/>
        <w:rPr>
          <w:b/>
          <w:sz w:val="28"/>
          <w:szCs w:val="28"/>
          <w:u w:val="single"/>
        </w:rPr>
      </w:pPr>
      <w:r w:rsidRPr="00B86200">
        <w:rPr>
          <w:sz w:val="28"/>
          <w:szCs w:val="28"/>
        </w:rPr>
        <w:t xml:space="preserve">1) Расчет расходов на оказание услуг по регулируемым видам деятельности в соответствии с Методическими указаниями не представлен               </w:t>
      </w:r>
      <w:r w:rsidRPr="00B86200">
        <w:rPr>
          <w:b/>
          <w:sz w:val="28"/>
          <w:szCs w:val="28"/>
          <w:u w:val="single"/>
        </w:rPr>
        <w:t>в нарушение п.п. «е» п. 17 Правил</w:t>
      </w:r>
      <w:r w:rsidRPr="00B86200">
        <w:rPr>
          <w:sz w:val="28"/>
          <w:szCs w:val="28"/>
        </w:rPr>
        <w:t>;</w:t>
      </w:r>
    </w:p>
    <w:p w14:paraId="04EC11E7" w14:textId="77777777" w:rsidR="00B86200" w:rsidRPr="00B86200" w:rsidRDefault="00B86200" w:rsidP="00B86200">
      <w:pPr>
        <w:ind w:firstLine="720"/>
        <w:jc w:val="both"/>
        <w:rPr>
          <w:sz w:val="28"/>
          <w:szCs w:val="28"/>
        </w:rPr>
      </w:pPr>
      <w:r w:rsidRPr="00B86200">
        <w:rPr>
          <w:sz w:val="28"/>
          <w:szCs w:val="28"/>
        </w:rPr>
        <w:t xml:space="preserve">2) Договоры на оказание услуг по регулируемым видам деятельности на плановый период не представлены </w:t>
      </w:r>
      <w:r w:rsidRPr="00B86200">
        <w:rPr>
          <w:b/>
          <w:sz w:val="28"/>
          <w:szCs w:val="28"/>
          <w:u w:val="single"/>
        </w:rPr>
        <w:t>в нарушение п.п. «о» п. 17 Правил</w:t>
      </w:r>
      <w:r w:rsidRPr="00B86200">
        <w:rPr>
          <w:sz w:val="28"/>
          <w:szCs w:val="28"/>
        </w:rPr>
        <w:t>.</w:t>
      </w:r>
    </w:p>
    <w:p w14:paraId="6F77745A" w14:textId="77777777" w:rsidR="00B86200" w:rsidRPr="00B86200" w:rsidRDefault="00B86200" w:rsidP="00B86200">
      <w:pPr>
        <w:ind w:firstLine="720"/>
        <w:jc w:val="both"/>
        <w:rPr>
          <w:sz w:val="28"/>
          <w:szCs w:val="28"/>
        </w:rPr>
      </w:pPr>
      <w:r w:rsidRPr="00B86200">
        <w:rPr>
          <w:sz w:val="28"/>
          <w:szCs w:val="28"/>
        </w:rPr>
        <w:t xml:space="preserve">Обоснования увеличения расходов от фактических затрат в материалах тарифного дела не представлены. В связи с чем, расходы по статье приняты по факту 7 месяцев 2021 года (51,08 тыс.руб.) в пересчете на год с применением </w:t>
      </w:r>
      <w:r w:rsidRPr="00B86200">
        <w:rPr>
          <w:color w:val="000000"/>
          <w:sz w:val="28"/>
          <w:szCs w:val="28"/>
        </w:rPr>
        <w:t>ИПЦ Минэкономразвития России 104,3% на 2022 год</w:t>
      </w:r>
      <w:r w:rsidRPr="00B86200">
        <w:rPr>
          <w:sz w:val="28"/>
          <w:szCs w:val="28"/>
        </w:rPr>
        <w:t>.</w:t>
      </w:r>
    </w:p>
    <w:p w14:paraId="54B78BB1" w14:textId="77777777" w:rsidR="00B86200" w:rsidRPr="00B86200" w:rsidRDefault="00B86200" w:rsidP="00B86200">
      <w:pPr>
        <w:tabs>
          <w:tab w:val="left" w:pos="1134"/>
        </w:tabs>
        <w:ind w:firstLine="709"/>
        <w:jc w:val="both"/>
        <w:rPr>
          <w:sz w:val="28"/>
          <w:szCs w:val="28"/>
        </w:rPr>
      </w:pPr>
      <w:r w:rsidRPr="00B86200">
        <w:rPr>
          <w:sz w:val="28"/>
          <w:szCs w:val="28"/>
        </w:rPr>
        <w:t xml:space="preserve">Расходы по статье приняты в сумме </w:t>
      </w:r>
      <w:r w:rsidRPr="00B86200">
        <w:rPr>
          <w:b/>
          <w:i/>
          <w:sz w:val="28"/>
          <w:szCs w:val="28"/>
        </w:rPr>
        <w:t>91,33</w:t>
      </w:r>
      <w:r w:rsidRPr="00B86200">
        <w:rPr>
          <w:sz w:val="28"/>
          <w:szCs w:val="28"/>
        </w:rPr>
        <w:t xml:space="preserve"> тыс.руб. по периодам календарной разбивки:</w:t>
      </w:r>
    </w:p>
    <w:p w14:paraId="2076EDD4"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 xml:space="preserve">45,67 </w:t>
      </w:r>
      <w:r w:rsidRPr="00B86200">
        <w:rPr>
          <w:sz w:val="28"/>
          <w:szCs w:val="28"/>
        </w:rPr>
        <w:t>тыс. руб.;</w:t>
      </w:r>
    </w:p>
    <w:p w14:paraId="0D8EA068"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01.07.2022 по 31.12.2022</w:t>
      </w:r>
      <w:r w:rsidRPr="00B86200">
        <w:rPr>
          <w:sz w:val="28"/>
          <w:szCs w:val="28"/>
        </w:rPr>
        <w:t xml:space="preserve"> – </w:t>
      </w:r>
      <w:r w:rsidRPr="00B86200">
        <w:rPr>
          <w:b/>
          <w:i/>
          <w:sz w:val="28"/>
          <w:szCs w:val="28"/>
        </w:rPr>
        <w:t xml:space="preserve">45,67 </w:t>
      </w:r>
      <w:r w:rsidRPr="00B86200">
        <w:rPr>
          <w:sz w:val="28"/>
          <w:szCs w:val="28"/>
        </w:rPr>
        <w:t>тыс. руб.</w:t>
      </w:r>
    </w:p>
    <w:p w14:paraId="33AC66B6" w14:textId="77777777" w:rsidR="00B86200" w:rsidRPr="00B86200" w:rsidRDefault="00B86200" w:rsidP="00B86200">
      <w:pPr>
        <w:tabs>
          <w:tab w:val="left" w:pos="1134"/>
        </w:tabs>
        <w:jc w:val="center"/>
        <w:rPr>
          <w:b/>
          <w:sz w:val="32"/>
          <w:szCs w:val="32"/>
          <w:u w:val="single"/>
        </w:rPr>
      </w:pPr>
    </w:p>
    <w:p w14:paraId="77ED1F0B" w14:textId="77777777" w:rsidR="00B86200" w:rsidRPr="00B86200" w:rsidRDefault="00B86200" w:rsidP="00B86200">
      <w:pPr>
        <w:tabs>
          <w:tab w:val="left" w:pos="1134"/>
        </w:tabs>
        <w:jc w:val="center"/>
        <w:rPr>
          <w:b/>
          <w:sz w:val="32"/>
          <w:szCs w:val="32"/>
          <w:u w:val="single"/>
        </w:rPr>
      </w:pPr>
      <w:r w:rsidRPr="00B86200">
        <w:rPr>
          <w:b/>
          <w:sz w:val="32"/>
          <w:szCs w:val="32"/>
          <w:u w:val="single"/>
        </w:rPr>
        <w:t>«Текущий ремонт основных средств»</w:t>
      </w:r>
    </w:p>
    <w:p w14:paraId="5ECCDB69" w14:textId="77777777" w:rsidR="00B86200" w:rsidRPr="00B86200" w:rsidRDefault="00B86200" w:rsidP="00B86200">
      <w:pPr>
        <w:tabs>
          <w:tab w:val="left" w:pos="1134"/>
        </w:tabs>
        <w:jc w:val="center"/>
        <w:rPr>
          <w:b/>
          <w:sz w:val="14"/>
          <w:szCs w:val="32"/>
          <w:u w:val="single"/>
        </w:rPr>
      </w:pPr>
    </w:p>
    <w:p w14:paraId="740A3311" w14:textId="77777777" w:rsidR="00B86200" w:rsidRPr="00B86200" w:rsidRDefault="00B86200" w:rsidP="00B86200">
      <w:pPr>
        <w:tabs>
          <w:tab w:val="left" w:pos="1134"/>
        </w:tabs>
        <w:jc w:val="center"/>
        <w:rPr>
          <w:b/>
          <w:sz w:val="32"/>
          <w:szCs w:val="32"/>
          <w:u w:val="single"/>
        </w:rPr>
      </w:pPr>
      <w:r w:rsidRPr="00B86200">
        <w:rPr>
          <w:b/>
          <w:sz w:val="32"/>
          <w:szCs w:val="32"/>
          <w:u w:val="single"/>
        </w:rPr>
        <w:t>«Материалы на ремонт»</w:t>
      </w:r>
    </w:p>
    <w:p w14:paraId="465610E8" w14:textId="77777777" w:rsidR="00B86200" w:rsidRPr="00B86200" w:rsidRDefault="00B86200" w:rsidP="00B86200">
      <w:pPr>
        <w:tabs>
          <w:tab w:val="left" w:pos="1134"/>
        </w:tabs>
        <w:ind w:firstLine="709"/>
        <w:jc w:val="center"/>
        <w:rPr>
          <w:color w:val="FF0000"/>
          <w:sz w:val="14"/>
          <w:szCs w:val="28"/>
        </w:rPr>
      </w:pPr>
    </w:p>
    <w:p w14:paraId="6ED36653"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3F097A62"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748,85 </w:t>
      </w:r>
      <w:r w:rsidRPr="00B86200">
        <w:rPr>
          <w:sz w:val="28"/>
          <w:szCs w:val="28"/>
        </w:rPr>
        <w:t>тыс. руб.</w:t>
      </w:r>
    </w:p>
    <w:p w14:paraId="69A8E1BB" w14:textId="77777777" w:rsidR="00B86200" w:rsidRPr="00B86200" w:rsidRDefault="00B86200" w:rsidP="00B86200">
      <w:pPr>
        <w:ind w:firstLine="720"/>
        <w:jc w:val="both"/>
        <w:rPr>
          <w:sz w:val="28"/>
          <w:szCs w:val="28"/>
        </w:rPr>
      </w:pPr>
      <w:r w:rsidRPr="00B86200">
        <w:rPr>
          <w:sz w:val="28"/>
          <w:szCs w:val="28"/>
        </w:rPr>
        <w:t>В качестве обосновывающих документов в материалах тарифного дела организацией представлены:</w:t>
      </w:r>
    </w:p>
    <w:p w14:paraId="0EE8C4DD" w14:textId="77777777" w:rsidR="00B86200" w:rsidRPr="00B86200" w:rsidRDefault="00B86200" w:rsidP="00B86200">
      <w:pPr>
        <w:ind w:firstLine="720"/>
        <w:jc w:val="both"/>
        <w:rPr>
          <w:sz w:val="28"/>
          <w:szCs w:val="28"/>
        </w:rPr>
      </w:pPr>
      <w:r w:rsidRPr="00B86200">
        <w:rPr>
          <w:sz w:val="28"/>
          <w:szCs w:val="28"/>
        </w:rPr>
        <w:t>- план затрат на материалы на 2022-2024 годы (том 7 стр. 1471);</w:t>
      </w:r>
    </w:p>
    <w:p w14:paraId="12D5046A" w14:textId="77777777" w:rsidR="00B86200" w:rsidRPr="00B86200" w:rsidRDefault="00B86200" w:rsidP="00B86200">
      <w:pPr>
        <w:ind w:firstLine="720"/>
        <w:jc w:val="both"/>
        <w:rPr>
          <w:sz w:val="28"/>
          <w:szCs w:val="28"/>
        </w:rPr>
      </w:pPr>
      <w:r w:rsidRPr="00B86200">
        <w:rPr>
          <w:sz w:val="28"/>
          <w:szCs w:val="28"/>
        </w:rPr>
        <w:t>- заявка на материально-техническое снабжение (том 7 стр. 1472-1473);</w:t>
      </w:r>
    </w:p>
    <w:p w14:paraId="11171DD8" w14:textId="77777777" w:rsidR="00B86200" w:rsidRPr="00B86200" w:rsidRDefault="00B86200" w:rsidP="00B86200">
      <w:pPr>
        <w:ind w:firstLine="720"/>
        <w:jc w:val="both"/>
        <w:rPr>
          <w:sz w:val="28"/>
          <w:szCs w:val="28"/>
        </w:rPr>
      </w:pPr>
      <w:r w:rsidRPr="00B86200">
        <w:rPr>
          <w:sz w:val="28"/>
          <w:szCs w:val="28"/>
        </w:rPr>
        <w:t>- графики планово-предупредительного ремонта на 2022 год (том 7 стр. 1474-1480).</w:t>
      </w:r>
    </w:p>
    <w:p w14:paraId="3EE097F3" w14:textId="77777777" w:rsidR="00B86200" w:rsidRPr="00B86200" w:rsidRDefault="00B86200" w:rsidP="00B86200">
      <w:pPr>
        <w:ind w:firstLine="720"/>
        <w:jc w:val="both"/>
        <w:rPr>
          <w:b/>
          <w:sz w:val="28"/>
          <w:szCs w:val="28"/>
          <w:u w:val="single"/>
        </w:rPr>
      </w:pPr>
      <w:r w:rsidRPr="00B86200">
        <w:rPr>
          <w:b/>
          <w:sz w:val="28"/>
          <w:szCs w:val="28"/>
          <w:u w:val="single"/>
        </w:rPr>
        <w:t>Необходимо отметить следующие моменты:</w:t>
      </w:r>
    </w:p>
    <w:p w14:paraId="49320CC2" w14:textId="77777777" w:rsidR="00B86200" w:rsidRPr="00B86200" w:rsidRDefault="00B86200" w:rsidP="00B86200">
      <w:pPr>
        <w:ind w:firstLine="720"/>
        <w:jc w:val="both"/>
        <w:rPr>
          <w:b/>
          <w:sz w:val="28"/>
          <w:szCs w:val="28"/>
          <w:u w:val="single"/>
        </w:rPr>
      </w:pPr>
      <w:r w:rsidRPr="00B86200">
        <w:rPr>
          <w:sz w:val="28"/>
          <w:szCs w:val="28"/>
        </w:rPr>
        <w:t xml:space="preserve">1) Расчет расходов на поставку материалов по регулируемым видам деятельности в соответствии с Методическими указаниями не представлен </w:t>
      </w:r>
      <w:r w:rsidRPr="00B86200">
        <w:rPr>
          <w:b/>
          <w:sz w:val="28"/>
          <w:szCs w:val="28"/>
          <w:u w:val="single"/>
        </w:rPr>
        <w:t>в нарушение п.п. «е» п. 17 Правил;</w:t>
      </w:r>
    </w:p>
    <w:p w14:paraId="20205342" w14:textId="77777777" w:rsidR="00B86200" w:rsidRPr="00B86200" w:rsidRDefault="00B86200" w:rsidP="00B86200">
      <w:pPr>
        <w:ind w:firstLine="720"/>
        <w:jc w:val="both"/>
        <w:rPr>
          <w:sz w:val="28"/>
          <w:szCs w:val="28"/>
        </w:rPr>
      </w:pPr>
      <w:r w:rsidRPr="00B86200">
        <w:rPr>
          <w:sz w:val="28"/>
          <w:szCs w:val="28"/>
        </w:rPr>
        <w:t xml:space="preserve">2) Договоры на поставку материалов по регулируемым видам деятельности на плановый период не представлены </w:t>
      </w:r>
      <w:r w:rsidRPr="00B86200">
        <w:rPr>
          <w:b/>
          <w:sz w:val="28"/>
          <w:szCs w:val="28"/>
          <w:u w:val="single"/>
        </w:rPr>
        <w:t>в нарушение п.п. «о» п. 17 Правил.</w:t>
      </w:r>
    </w:p>
    <w:p w14:paraId="1326CA38" w14:textId="77777777" w:rsidR="00B86200" w:rsidRPr="00B86200" w:rsidRDefault="00B86200" w:rsidP="00B86200">
      <w:pPr>
        <w:ind w:firstLine="720"/>
        <w:jc w:val="both"/>
        <w:rPr>
          <w:sz w:val="28"/>
          <w:szCs w:val="28"/>
        </w:rPr>
      </w:pPr>
      <w:r w:rsidRPr="00B86200">
        <w:rPr>
          <w:sz w:val="28"/>
          <w:szCs w:val="28"/>
        </w:rPr>
        <w:t xml:space="preserve">3). Объекты холодного водоснабжения пос. Абагур-Лесной переданы МКП НГО «ВКХ» с 01.01.2021. </w:t>
      </w:r>
      <w:r w:rsidRPr="00B86200">
        <w:rPr>
          <w:sz w:val="28"/>
          <w:szCs w:val="28"/>
          <w:u w:val="single"/>
        </w:rPr>
        <w:t xml:space="preserve">МКП НГО «ВКХ» </w:t>
      </w:r>
      <w:r w:rsidRPr="00B86200">
        <w:rPr>
          <w:b/>
          <w:sz w:val="28"/>
          <w:szCs w:val="28"/>
          <w:u w:val="single"/>
        </w:rPr>
        <w:t>не представлена</w:t>
      </w:r>
      <w:r w:rsidRPr="00B86200">
        <w:rPr>
          <w:sz w:val="28"/>
          <w:szCs w:val="28"/>
          <w:u w:val="single"/>
        </w:rPr>
        <w:t xml:space="preserve"> информация</w:t>
      </w:r>
      <w:r w:rsidRPr="00B86200">
        <w:rPr>
          <w:sz w:val="28"/>
          <w:szCs w:val="28"/>
        </w:rPr>
        <w:t xml:space="preserve"> о техническом состоянии переданных объектов, о фактических потребностях в материалах и прочих ресурсах. Акты обследования объектов, дефектные ведомости и иные документы, определяющие необходимость и объем проведения ремонтных работ в адрес регулятора </w:t>
      </w:r>
      <w:r w:rsidRPr="00B86200">
        <w:rPr>
          <w:b/>
          <w:sz w:val="28"/>
          <w:szCs w:val="28"/>
          <w:u w:val="single"/>
        </w:rPr>
        <w:t>не представлены</w:t>
      </w:r>
      <w:r w:rsidRPr="00B86200">
        <w:rPr>
          <w:sz w:val="28"/>
          <w:szCs w:val="28"/>
        </w:rPr>
        <w:t>. Заявленная предприятием сумма расходов на текущий ремонт документально не обоснована.</w:t>
      </w:r>
    </w:p>
    <w:p w14:paraId="52288582" w14:textId="77777777" w:rsidR="00B86200" w:rsidRPr="00B86200" w:rsidRDefault="00B86200" w:rsidP="00B86200">
      <w:pPr>
        <w:ind w:firstLine="720"/>
        <w:jc w:val="both"/>
        <w:rPr>
          <w:sz w:val="28"/>
          <w:szCs w:val="28"/>
        </w:rPr>
      </w:pPr>
      <w:r w:rsidRPr="00B86200">
        <w:rPr>
          <w:sz w:val="28"/>
          <w:szCs w:val="28"/>
        </w:rPr>
        <w:t>Фактические расходы предприятия за январь-июль 2021 года подтверждены данными бухгалтерских регистров (оборотно-сальдовая ведомость по счету 20).</w:t>
      </w:r>
    </w:p>
    <w:p w14:paraId="7796AAC8" w14:textId="77777777" w:rsidR="00B86200" w:rsidRPr="00B86200" w:rsidRDefault="00B86200" w:rsidP="00B86200">
      <w:pPr>
        <w:ind w:firstLine="720"/>
        <w:jc w:val="both"/>
        <w:rPr>
          <w:sz w:val="28"/>
          <w:szCs w:val="28"/>
        </w:rPr>
      </w:pPr>
      <w:r w:rsidRPr="00B86200">
        <w:rPr>
          <w:sz w:val="28"/>
          <w:szCs w:val="28"/>
        </w:rPr>
        <w:t xml:space="preserve">Обоснование необходимости увеличения расходов по вышеуказанной статье от фактического уровня затрат МКП НГО «ВКХ» в материалах тарифного дела </w:t>
      </w:r>
      <w:r w:rsidRPr="00B86200">
        <w:rPr>
          <w:sz w:val="28"/>
          <w:szCs w:val="28"/>
          <w:u w:val="single"/>
        </w:rPr>
        <w:t>не представлено</w:t>
      </w:r>
      <w:r w:rsidRPr="00B86200">
        <w:rPr>
          <w:sz w:val="28"/>
          <w:szCs w:val="28"/>
        </w:rPr>
        <w:t>.</w:t>
      </w:r>
    </w:p>
    <w:p w14:paraId="6A22C3B3" w14:textId="77777777" w:rsidR="00B86200" w:rsidRPr="00B86200" w:rsidRDefault="00B86200" w:rsidP="00B86200">
      <w:pPr>
        <w:ind w:firstLine="720"/>
        <w:jc w:val="both"/>
        <w:rPr>
          <w:sz w:val="28"/>
          <w:szCs w:val="28"/>
        </w:rPr>
      </w:pPr>
      <w:r w:rsidRPr="00B86200">
        <w:rPr>
          <w:sz w:val="28"/>
          <w:szCs w:val="28"/>
        </w:rPr>
        <w:t xml:space="preserve">В связи с чем, расходы по статье приняты по факту 7 месяцев 2021 года (165,84 тыс.руб.) в пересчете на год с применением </w:t>
      </w:r>
      <w:r w:rsidRPr="00B86200">
        <w:rPr>
          <w:color w:val="000000"/>
          <w:sz w:val="28"/>
          <w:szCs w:val="28"/>
        </w:rPr>
        <w:t>ИПЦ Минэкономразвития России 104,3% на 2022 год</w:t>
      </w:r>
      <w:r w:rsidRPr="00B86200">
        <w:rPr>
          <w:sz w:val="28"/>
          <w:szCs w:val="28"/>
        </w:rPr>
        <w:t>.</w:t>
      </w:r>
    </w:p>
    <w:p w14:paraId="52BA8C68" w14:textId="77777777" w:rsidR="00B86200" w:rsidRPr="00B86200" w:rsidRDefault="00B86200" w:rsidP="00B86200">
      <w:pPr>
        <w:tabs>
          <w:tab w:val="left" w:pos="1134"/>
        </w:tabs>
        <w:ind w:firstLine="709"/>
        <w:jc w:val="both"/>
        <w:rPr>
          <w:sz w:val="28"/>
          <w:szCs w:val="28"/>
        </w:rPr>
      </w:pPr>
      <w:r w:rsidRPr="00B86200">
        <w:rPr>
          <w:sz w:val="28"/>
          <w:szCs w:val="28"/>
        </w:rPr>
        <w:t xml:space="preserve">Расходы по статье приняты в сумме </w:t>
      </w:r>
      <w:r w:rsidRPr="00B86200">
        <w:rPr>
          <w:b/>
          <w:i/>
          <w:sz w:val="28"/>
          <w:szCs w:val="28"/>
        </w:rPr>
        <w:t>296,52</w:t>
      </w:r>
      <w:r w:rsidRPr="00B86200">
        <w:rPr>
          <w:sz w:val="28"/>
          <w:szCs w:val="28"/>
        </w:rPr>
        <w:t xml:space="preserve"> тыс.руб. по периодам календарной разбивки:</w:t>
      </w:r>
    </w:p>
    <w:p w14:paraId="59A95E93"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 xml:space="preserve">20,06 </w:t>
      </w:r>
      <w:r w:rsidRPr="00B86200">
        <w:rPr>
          <w:sz w:val="28"/>
          <w:szCs w:val="28"/>
        </w:rPr>
        <w:t>тыс. руб.;</w:t>
      </w:r>
    </w:p>
    <w:p w14:paraId="519E23B7"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01.07.2022 по 31.12.2022</w:t>
      </w:r>
      <w:r w:rsidRPr="00B86200">
        <w:rPr>
          <w:sz w:val="28"/>
          <w:szCs w:val="28"/>
        </w:rPr>
        <w:t xml:space="preserve"> – </w:t>
      </w:r>
      <w:r w:rsidRPr="00B86200">
        <w:rPr>
          <w:b/>
          <w:i/>
          <w:sz w:val="28"/>
          <w:szCs w:val="28"/>
        </w:rPr>
        <w:t xml:space="preserve">276,46 </w:t>
      </w:r>
      <w:r w:rsidRPr="00B86200">
        <w:rPr>
          <w:sz w:val="28"/>
          <w:szCs w:val="28"/>
        </w:rPr>
        <w:t>тыс. руб.</w:t>
      </w:r>
    </w:p>
    <w:p w14:paraId="3ACCF60D" w14:textId="77777777" w:rsidR="00B86200" w:rsidRPr="00B86200" w:rsidRDefault="00B86200" w:rsidP="00B86200">
      <w:pPr>
        <w:tabs>
          <w:tab w:val="left" w:pos="1134"/>
        </w:tabs>
        <w:jc w:val="both"/>
        <w:rPr>
          <w:b/>
          <w:sz w:val="28"/>
          <w:szCs w:val="28"/>
        </w:rPr>
      </w:pPr>
    </w:p>
    <w:p w14:paraId="64083101" w14:textId="77777777" w:rsidR="00B86200" w:rsidRPr="00B86200" w:rsidRDefault="00B86200" w:rsidP="00B86200">
      <w:pPr>
        <w:tabs>
          <w:tab w:val="left" w:pos="1134"/>
        </w:tabs>
        <w:jc w:val="center"/>
        <w:rPr>
          <w:b/>
          <w:sz w:val="32"/>
          <w:szCs w:val="32"/>
          <w:u w:val="single"/>
        </w:rPr>
      </w:pPr>
      <w:r w:rsidRPr="00B86200">
        <w:rPr>
          <w:b/>
          <w:sz w:val="32"/>
          <w:szCs w:val="32"/>
          <w:u w:val="single"/>
        </w:rPr>
        <w:t>«Расходы на оплату труда ремонтного персонала»</w:t>
      </w:r>
    </w:p>
    <w:p w14:paraId="294CDCDD" w14:textId="77777777" w:rsidR="00B86200" w:rsidRPr="00B86200" w:rsidRDefault="00B86200" w:rsidP="00B86200">
      <w:pPr>
        <w:tabs>
          <w:tab w:val="left" w:pos="1134"/>
        </w:tabs>
        <w:jc w:val="center"/>
        <w:rPr>
          <w:sz w:val="12"/>
          <w:szCs w:val="16"/>
        </w:rPr>
      </w:pPr>
    </w:p>
    <w:p w14:paraId="04C1DA8A"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1BE981DA"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460,86 </w:t>
      </w:r>
      <w:r w:rsidRPr="00B86200">
        <w:rPr>
          <w:sz w:val="28"/>
          <w:szCs w:val="28"/>
        </w:rPr>
        <w:t xml:space="preserve">тыс. руб. при численности </w:t>
      </w:r>
      <w:r w:rsidRPr="00B86200">
        <w:rPr>
          <w:b/>
          <w:i/>
          <w:sz w:val="28"/>
          <w:szCs w:val="28"/>
        </w:rPr>
        <w:t xml:space="preserve">1,11 </w:t>
      </w:r>
      <w:r w:rsidRPr="00B86200">
        <w:rPr>
          <w:sz w:val="28"/>
          <w:szCs w:val="28"/>
        </w:rPr>
        <w:t xml:space="preserve">человека и среднемесячной заработной плате </w:t>
      </w:r>
      <w:r w:rsidRPr="00B86200">
        <w:rPr>
          <w:b/>
          <w:i/>
          <w:sz w:val="28"/>
          <w:szCs w:val="28"/>
        </w:rPr>
        <w:t xml:space="preserve">34599,10 </w:t>
      </w:r>
      <w:r w:rsidRPr="00B86200">
        <w:rPr>
          <w:sz w:val="28"/>
          <w:szCs w:val="28"/>
        </w:rPr>
        <w:t>руб./чел./мес.</w:t>
      </w:r>
    </w:p>
    <w:p w14:paraId="682757FE" w14:textId="77777777" w:rsidR="00B86200" w:rsidRPr="00B86200" w:rsidRDefault="00B86200" w:rsidP="00B86200">
      <w:pPr>
        <w:tabs>
          <w:tab w:val="left" w:pos="1134"/>
        </w:tabs>
        <w:ind w:firstLine="709"/>
        <w:jc w:val="both"/>
        <w:rPr>
          <w:sz w:val="28"/>
          <w:szCs w:val="28"/>
        </w:rPr>
      </w:pPr>
      <w:r w:rsidRPr="00B86200">
        <w:rPr>
          <w:sz w:val="28"/>
          <w:szCs w:val="28"/>
        </w:rPr>
        <w:t>В качестве обосновывающих документов в материалах тарифного дела организацией представлены:</w:t>
      </w:r>
    </w:p>
    <w:p w14:paraId="48679645" w14:textId="77777777" w:rsidR="00B86200" w:rsidRPr="00B86200" w:rsidRDefault="00B86200" w:rsidP="00B86200">
      <w:pPr>
        <w:tabs>
          <w:tab w:val="left" w:pos="1134"/>
        </w:tabs>
        <w:ind w:firstLine="709"/>
        <w:jc w:val="both"/>
        <w:rPr>
          <w:sz w:val="28"/>
          <w:szCs w:val="28"/>
        </w:rPr>
      </w:pPr>
      <w:r w:rsidRPr="00B86200">
        <w:rPr>
          <w:sz w:val="28"/>
          <w:szCs w:val="28"/>
        </w:rPr>
        <w:t>- расчеты расходов на оплату труда (том 5 стр. 1040-1046);</w:t>
      </w:r>
    </w:p>
    <w:p w14:paraId="48FCBD97" w14:textId="77777777" w:rsidR="00B86200" w:rsidRPr="00B86200" w:rsidRDefault="00B86200" w:rsidP="00B86200">
      <w:pPr>
        <w:tabs>
          <w:tab w:val="left" w:pos="1134"/>
        </w:tabs>
        <w:ind w:firstLine="709"/>
        <w:jc w:val="both"/>
        <w:rPr>
          <w:sz w:val="28"/>
          <w:szCs w:val="28"/>
        </w:rPr>
      </w:pPr>
      <w:r w:rsidRPr="00B86200">
        <w:rPr>
          <w:sz w:val="28"/>
          <w:szCs w:val="28"/>
        </w:rPr>
        <w:t>- пояснительная записка по ФОТ и ЕСН на 2022 год (том 5 стр. 1047);</w:t>
      </w:r>
    </w:p>
    <w:p w14:paraId="2302329B" w14:textId="77777777" w:rsidR="00B86200" w:rsidRPr="00B86200" w:rsidRDefault="00B86200" w:rsidP="00B86200">
      <w:pPr>
        <w:tabs>
          <w:tab w:val="left" w:pos="1134"/>
        </w:tabs>
        <w:ind w:firstLine="709"/>
        <w:jc w:val="both"/>
        <w:rPr>
          <w:sz w:val="28"/>
          <w:szCs w:val="28"/>
        </w:rPr>
      </w:pPr>
      <w:r w:rsidRPr="00B86200">
        <w:rPr>
          <w:sz w:val="28"/>
          <w:szCs w:val="28"/>
        </w:rPr>
        <w:t>- расчет плановой и нормативной численности и фонда оплаты труда на 2022 год (том 5 стр. 1048-1053)</w:t>
      </w:r>
    </w:p>
    <w:p w14:paraId="265C3B9A" w14:textId="77777777" w:rsidR="00B86200" w:rsidRPr="00B86200" w:rsidRDefault="00B86200" w:rsidP="00B86200">
      <w:pPr>
        <w:tabs>
          <w:tab w:val="left" w:pos="1134"/>
        </w:tabs>
        <w:ind w:firstLine="709"/>
        <w:jc w:val="both"/>
        <w:rPr>
          <w:sz w:val="28"/>
          <w:szCs w:val="28"/>
        </w:rPr>
      </w:pPr>
      <w:r w:rsidRPr="00B86200">
        <w:rPr>
          <w:sz w:val="28"/>
          <w:szCs w:val="28"/>
        </w:rPr>
        <w:t>- действующее штатное расписание (том 5 стр. 1054-1057);</w:t>
      </w:r>
    </w:p>
    <w:p w14:paraId="3B674DE0" w14:textId="77777777" w:rsidR="00B86200" w:rsidRPr="00B86200" w:rsidRDefault="00B86200" w:rsidP="00B86200">
      <w:pPr>
        <w:tabs>
          <w:tab w:val="left" w:pos="1134"/>
        </w:tabs>
        <w:ind w:firstLine="709"/>
        <w:jc w:val="both"/>
        <w:rPr>
          <w:sz w:val="28"/>
          <w:szCs w:val="28"/>
        </w:rPr>
      </w:pPr>
      <w:r w:rsidRPr="00B86200">
        <w:rPr>
          <w:sz w:val="28"/>
          <w:szCs w:val="28"/>
        </w:rPr>
        <w:t>- положение об оплате труда (том 5 стр. 1058-1076);</w:t>
      </w:r>
    </w:p>
    <w:p w14:paraId="0523566E" w14:textId="77777777" w:rsidR="00B86200" w:rsidRPr="00B86200" w:rsidRDefault="00B86200" w:rsidP="00B86200">
      <w:pPr>
        <w:tabs>
          <w:tab w:val="left" w:pos="1134"/>
        </w:tabs>
        <w:ind w:firstLine="709"/>
        <w:jc w:val="both"/>
        <w:rPr>
          <w:sz w:val="28"/>
          <w:szCs w:val="28"/>
        </w:rPr>
      </w:pPr>
      <w:r w:rsidRPr="00B86200">
        <w:rPr>
          <w:sz w:val="28"/>
          <w:szCs w:val="28"/>
        </w:rPr>
        <w:t>- отраслевое тарифное соглашение в ЖКХ Российской Федерации на 2017-2019 годы (том 5 стр. 1077-1138).</w:t>
      </w:r>
    </w:p>
    <w:p w14:paraId="37B77B73" w14:textId="77777777" w:rsidR="00B86200" w:rsidRPr="00B86200" w:rsidRDefault="00B86200" w:rsidP="00B86200">
      <w:pPr>
        <w:tabs>
          <w:tab w:val="left" w:pos="709"/>
        </w:tabs>
        <w:jc w:val="both"/>
        <w:rPr>
          <w:sz w:val="28"/>
          <w:szCs w:val="28"/>
        </w:rPr>
      </w:pPr>
      <w:r w:rsidRPr="00B86200">
        <w:rPr>
          <w:sz w:val="28"/>
          <w:szCs w:val="28"/>
        </w:rPr>
        <w:tab/>
      </w:r>
      <w:r w:rsidRPr="00B86200">
        <w:rPr>
          <w:sz w:val="28"/>
          <w:szCs w:val="28"/>
        </w:rPr>
        <w:tab/>
        <w:t>Фактические расходы предприятия за 7 месяцев 2021 года подтверждены данными бухгалтерских регистров (оборотно-сальдовая ведомость по счету 20).</w:t>
      </w:r>
    </w:p>
    <w:p w14:paraId="1507BB2E" w14:textId="77777777" w:rsidR="00B86200" w:rsidRPr="00B86200" w:rsidRDefault="00B86200" w:rsidP="00B86200">
      <w:pPr>
        <w:tabs>
          <w:tab w:val="left" w:pos="709"/>
        </w:tabs>
        <w:jc w:val="both"/>
        <w:rPr>
          <w:sz w:val="28"/>
          <w:szCs w:val="28"/>
        </w:rPr>
      </w:pPr>
      <w:r w:rsidRPr="00B86200">
        <w:rPr>
          <w:sz w:val="28"/>
          <w:szCs w:val="28"/>
        </w:rPr>
        <w:tab/>
      </w:r>
    </w:p>
    <w:p w14:paraId="64A4835D" w14:textId="77777777" w:rsidR="00B86200" w:rsidRPr="00B86200" w:rsidRDefault="00B86200" w:rsidP="00B86200">
      <w:pPr>
        <w:tabs>
          <w:tab w:val="left" w:pos="709"/>
        </w:tabs>
        <w:jc w:val="both"/>
        <w:rPr>
          <w:sz w:val="28"/>
          <w:szCs w:val="28"/>
        </w:rPr>
      </w:pPr>
      <w:r w:rsidRPr="00B86200">
        <w:rPr>
          <w:sz w:val="28"/>
          <w:szCs w:val="28"/>
        </w:rPr>
        <w:tab/>
        <w:t xml:space="preserve">В соответствии с п. 52 Основ ценообразования при определении расходов на оплату труда, включаемых в необходимую валовую выручку, размер фонда оплаты труда определяется в соответствии с Методическими указаниями </w:t>
      </w:r>
      <w:r w:rsidRPr="00B86200">
        <w:rPr>
          <w:b/>
          <w:sz w:val="28"/>
          <w:szCs w:val="28"/>
          <w:u w:val="single"/>
        </w:rPr>
        <w:t>с учетом</w:t>
      </w:r>
      <w:r w:rsidRPr="00B86200">
        <w:rPr>
          <w:sz w:val="28"/>
          <w:szCs w:val="28"/>
          <w:u w:val="single"/>
        </w:rPr>
        <w:t xml:space="preserve"> отраслевых тарифных соглашений</w:t>
      </w:r>
      <w:r w:rsidRPr="00B86200">
        <w:rPr>
          <w:sz w:val="28"/>
          <w:szCs w:val="28"/>
        </w:rPr>
        <w:t>, коллективных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а также с учетом прогнозного индекса потребительских цен.</w:t>
      </w:r>
    </w:p>
    <w:p w14:paraId="165074B5"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ab/>
        <w:t xml:space="preserve">Согласно п. 2.3. Отраслевого тарифного соглашения в жилищно-коммунальном хозяйстве Российской Федерации на 2017-2019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8 декабря 2016 г. (далее – ОТС в ЖКХ РФ на 2017-2019 годы, Соглашение), </w:t>
      </w:r>
      <w:r w:rsidRPr="00B86200">
        <w:rPr>
          <w:b/>
          <w:sz w:val="28"/>
          <w:szCs w:val="28"/>
          <w:u w:val="single"/>
        </w:rPr>
        <w:t>минимальная месячная тарифная ставка рабочих первого разряда</w:t>
      </w:r>
      <w:r w:rsidRPr="00B86200">
        <w:rPr>
          <w:sz w:val="28"/>
          <w:szCs w:val="28"/>
        </w:rPr>
        <w:t>, полностью отработавших норму рабочего времени и выполнивших свои трудовые обязанности (нормы труда), устанавливается согласно Приложению № 1 к Соглашению (для организаций коммунального водоснабжения и водоотведения – 10303,00 руб.).</w:t>
      </w:r>
    </w:p>
    <w:p w14:paraId="279A0924"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Письмом Общероссийского профсоюза работников жизнеобеспечения от 15.03.2019 № 01/56-В, Общероссийского отраслевого объединения работодателей сферы жизнеобеспечения от 14.03.2019 № 24-АК/2019 «Об индексации минимальных месячных тарифных ставок рабочих первого разряда по организациям жилищно-коммунального хозяйства на 2020 – 2022 годы» (далее – Письмо об индексации к ОТС) </w:t>
      </w:r>
      <w:r w:rsidRPr="00B86200">
        <w:rPr>
          <w:sz w:val="28"/>
          <w:szCs w:val="28"/>
          <w:u w:val="single"/>
        </w:rPr>
        <w:t>минимальная месячная тарифная ставка рабочих первого разряда на 01.01.2022</w:t>
      </w:r>
      <w:r w:rsidRPr="00B86200">
        <w:rPr>
          <w:sz w:val="28"/>
          <w:szCs w:val="28"/>
        </w:rPr>
        <w:t xml:space="preserve"> для организаций коммунального водоснабжения и водоотведения </w:t>
      </w:r>
      <w:r w:rsidRPr="00B86200">
        <w:rPr>
          <w:b/>
          <w:sz w:val="28"/>
          <w:szCs w:val="28"/>
          <w:u w:val="single"/>
        </w:rPr>
        <w:t>установлена в размере 11600,00 руб</w:t>
      </w:r>
      <w:r w:rsidRPr="00B86200">
        <w:rPr>
          <w:sz w:val="28"/>
          <w:szCs w:val="28"/>
        </w:rPr>
        <w:t>.</w:t>
      </w:r>
    </w:p>
    <w:p w14:paraId="5B5D6532"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При этом в соответствии с п. 2.3. Соглашения </w:t>
      </w:r>
      <w:r w:rsidRPr="00B86200">
        <w:rPr>
          <w:b/>
          <w:sz w:val="28"/>
          <w:szCs w:val="28"/>
          <w:u w:val="single"/>
        </w:rPr>
        <w:t>заработная плата работника</w:t>
      </w:r>
      <w:r w:rsidRPr="00B86200">
        <w:rPr>
          <w:sz w:val="28"/>
          <w:szCs w:val="28"/>
        </w:rPr>
        <w:t xml:space="preserve">, рассчитанная на основании минимальной месячной тарифной ставки рабочего первого разряда, </w:t>
      </w:r>
      <w:r w:rsidRPr="00B86200">
        <w:rPr>
          <w:b/>
          <w:sz w:val="28"/>
          <w:szCs w:val="28"/>
          <w:u w:val="single"/>
        </w:rPr>
        <w:t>не может быть менее</w:t>
      </w:r>
      <w:r w:rsidRPr="00B86200">
        <w:rPr>
          <w:sz w:val="28"/>
          <w:szCs w:val="28"/>
          <w:u w:val="single"/>
        </w:rPr>
        <w:t xml:space="preserve"> законодательно установленного</w:t>
      </w:r>
      <w:r w:rsidRPr="00B86200">
        <w:rPr>
          <w:sz w:val="28"/>
          <w:szCs w:val="28"/>
        </w:rPr>
        <w:t xml:space="preserve"> в субъекте Российской Федерации </w:t>
      </w:r>
      <w:r w:rsidRPr="00B86200">
        <w:rPr>
          <w:b/>
          <w:sz w:val="28"/>
          <w:szCs w:val="28"/>
          <w:u w:val="single"/>
        </w:rPr>
        <w:t>минимального размера оплаты труда</w:t>
      </w:r>
      <w:r w:rsidRPr="00B86200">
        <w:rPr>
          <w:sz w:val="28"/>
          <w:szCs w:val="28"/>
        </w:rPr>
        <w:t xml:space="preserve"> (далее – МРОТ) и величины прожиточного минимума на душу населения, установленных законами субъектов Российской Федерации.</w:t>
      </w:r>
    </w:p>
    <w:p w14:paraId="29001511"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Федеральным законом от 29.12.2020 № 473-ФЗ «О внесении изменений            в отдельные законодательные акты Российской Федерации» внесены изменения в </w:t>
      </w:r>
      <w:hyperlink r:id="rId160" w:history="1">
        <w:r w:rsidRPr="00B86200">
          <w:rPr>
            <w:sz w:val="28"/>
            <w:szCs w:val="28"/>
          </w:rPr>
          <w:t>статью</w:t>
        </w:r>
      </w:hyperlink>
      <w:r w:rsidRPr="00B86200">
        <w:rPr>
          <w:sz w:val="28"/>
          <w:szCs w:val="28"/>
        </w:rPr>
        <w:t xml:space="preserve"> 1 Федерального закона от 19.06.2000 № 82-ФЗ «О минимальном размере оплаты труда». Согласно новой редакции документа, </w:t>
      </w:r>
      <w:r w:rsidRPr="00B86200">
        <w:rPr>
          <w:sz w:val="28"/>
          <w:szCs w:val="28"/>
          <w:u w:val="single"/>
        </w:rPr>
        <w:t>с 1 января 2021 года минимальный размер оплаты труда устанавливается</w:t>
      </w:r>
      <w:r w:rsidRPr="00B86200">
        <w:rPr>
          <w:sz w:val="28"/>
          <w:szCs w:val="28"/>
        </w:rPr>
        <w:t xml:space="preserve"> </w:t>
      </w:r>
      <w:r w:rsidRPr="00B86200">
        <w:rPr>
          <w:sz w:val="28"/>
          <w:szCs w:val="28"/>
          <w:u w:val="single"/>
        </w:rPr>
        <w:t xml:space="preserve">в размере </w:t>
      </w:r>
      <w:r w:rsidRPr="00B86200">
        <w:rPr>
          <w:b/>
          <w:i/>
          <w:sz w:val="28"/>
          <w:szCs w:val="28"/>
          <w:u w:val="single"/>
        </w:rPr>
        <w:t>12792,00</w:t>
      </w:r>
      <w:r w:rsidRPr="00B86200">
        <w:rPr>
          <w:sz w:val="28"/>
          <w:szCs w:val="28"/>
          <w:u w:val="single"/>
        </w:rPr>
        <w:t xml:space="preserve"> руб. в месяц</w:t>
      </w:r>
      <w:r w:rsidRPr="00B86200">
        <w:rPr>
          <w:sz w:val="28"/>
          <w:szCs w:val="28"/>
        </w:rPr>
        <w:t>. Минимальный размер оплаты труда на очередной год устанавливается федеральным законом в текущем году и исчисляется исходя из величины медианной заработной платы, рассчитанной федеральным органом исполнительной власти, осуществляющим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за предыдущий год.</w:t>
      </w:r>
    </w:p>
    <w:p w14:paraId="03350838" w14:textId="77777777" w:rsidR="00B86200" w:rsidRPr="00B86200" w:rsidRDefault="00B86200" w:rsidP="00B86200">
      <w:pPr>
        <w:tabs>
          <w:tab w:val="left" w:pos="1134"/>
        </w:tabs>
        <w:ind w:firstLine="709"/>
        <w:jc w:val="both"/>
        <w:rPr>
          <w:sz w:val="28"/>
          <w:szCs w:val="28"/>
        </w:rPr>
      </w:pPr>
      <w:r w:rsidRPr="00B86200">
        <w:rPr>
          <w:sz w:val="28"/>
          <w:szCs w:val="28"/>
        </w:rPr>
        <w:tab/>
      </w:r>
    </w:p>
    <w:p w14:paraId="2488F40F" w14:textId="77777777" w:rsidR="00B86200" w:rsidRPr="00B86200" w:rsidRDefault="00B86200" w:rsidP="00B86200">
      <w:pPr>
        <w:tabs>
          <w:tab w:val="left" w:pos="1134"/>
        </w:tabs>
        <w:ind w:firstLine="709"/>
        <w:jc w:val="both"/>
        <w:rPr>
          <w:sz w:val="28"/>
          <w:szCs w:val="28"/>
        </w:rPr>
      </w:pPr>
      <w:r w:rsidRPr="00B86200">
        <w:rPr>
          <w:sz w:val="28"/>
          <w:szCs w:val="28"/>
        </w:rPr>
        <w:t xml:space="preserve">Анализ представленного штатного расписания предприятия показал, что средняя заработная плата работников установлена </w:t>
      </w:r>
      <w:r w:rsidRPr="00B86200">
        <w:rPr>
          <w:b/>
          <w:sz w:val="28"/>
          <w:szCs w:val="28"/>
          <w:u w:val="single"/>
        </w:rPr>
        <w:t>не ниже</w:t>
      </w:r>
      <w:r w:rsidRPr="00B86200">
        <w:rPr>
          <w:sz w:val="28"/>
          <w:szCs w:val="28"/>
        </w:rPr>
        <w:t xml:space="preserve"> величины МРОТ и величины прожиточного минимума. В связи с чем, в основу расчета расходов на оплату труда регулятором было </w:t>
      </w:r>
      <w:r w:rsidRPr="00B86200">
        <w:rPr>
          <w:sz w:val="28"/>
          <w:szCs w:val="28"/>
          <w:u w:val="single"/>
        </w:rPr>
        <w:t>принято действующее штатное расписание</w:t>
      </w:r>
      <w:r w:rsidRPr="00B86200">
        <w:rPr>
          <w:sz w:val="28"/>
          <w:szCs w:val="28"/>
        </w:rPr>
        <w:t>, а также следующие материалы:</w:t>
      </w:r>
    </w:p>
    <w:p w14:paraId="3507A145" w14:textId="77777777" w:rsidR="00B86200" w:rsidRPr="00B86200" w:rsidRDefault="00B86200" w:rsidP="00B86200">
      <w:pPr>
        <w:tabs>
          <w:tab w:val="left" w:pos="1134"/>
        </w:tabs>
        <w:ind w:firstLine="709"/>
        <w:jc w:val="both"/>
        <w:rPr>
          <w:sz w:val="28"/>
          <w:szCs w:val="28"/>
        </w:rPr>
      </w:pPr>
      <w:r w:rsidRPr="00B86200">
        <w:rPr>
          <w:sz w:val="28"/>
          <w:szCs w:val="28"/>
        </w:rPr>
        <w:t>- тарифная ставка рабочего 1-го разряда на 2021 год – на уровне предложения организации (том 5 стр. 1071);</w:t>
      </w:r>
    </w:p>
    <w:p w14:paraId="00C298EE" w14:textId="77777777" w:rsidR="00B86200" w:rsidRPr="00B86200" w:rsidRDefault="00B86200" w:rsidP="00B86200">
      <w:pPr>
        <w:tabs>
          <w:tab w:val="left" w:pos="1134"/>
        </w:tabs>
        <w:ind w:firstLine="709"/>
        <w:jc w:val="both"/>
        <w:rPr>
          <w:sz w:val="28"/>
          <w:szCs w:val="28"/>
        </w:rPr>
      </w:pPr>
      <w:r w:rsidRPr="00B86200">
        <w:rPr>
          <w:sz w:val="28"/>
          <w:szCs w:val="28"/>
        </w:rPr>
        <w:t>- разряды работников – в соответствии с представленным штатным расписанием (том 5 стр. 1054-1057);</w:t>
      </w:r>
    </w:p>
    <w:p w14:paraId="4471932A" w14:textId="77777777" w:rsidR="00B86200" w:rsidRPr="00B86200" w:rsidRDefault="00B86200" w:rsidP="00B86200">
      <w:pPr>
        <w:tabs>
          <w:tab w:val="left" w:pos="1134"/>
        </w:tabs>
        <w:ind w:firstLine="709"/>
        <w:jc w:val="both"/>
        <w:rPr>
          <w:sz w:val="28"/>
          <w:szCs w:val="28"/>
        </w:rPr>
      </w:pPr>
      <w:r w:rsidRPr="00B86200">
        <w:rPr>
          <w:sz w:val="28"/>
          <w:szCs w:val="28"/>
        </w:rPr>
        <w:t>- межразрядные коэффициенты – в соответствии с представленным Положением об оплате труда (том 5 стр. 1058-1076).</w:t>
      </w:r>
    </w:p>
    <w:p w14:paraId="54278EA5" w14:textId="77777777" w:rsidR="00B86200" w:rsidRPr="00B86200" w:rsidRDefault="00B86200" w:rsidP="00B86200">
      <w:pPr>
        <w:tabs>
          <w:tab w:val="left" w:pos="709"/>
        </w:tabs>
        <w:jc w:val="both"/>
        <w:rPr>
          <w:sz w:val="28"/>
          <w:szCs w:val="28"/>
        </w:rPr>
      </w:pPr>
      <w:r w:rsidRPr="00B86200">
        <w:rPr>
          <w:sz w:val="28"/>
          <w:szCs w:val="28"/>
        </w:rPr>
        <w:tab/>
        <w:t xml:space="preserve">При этом </w:t>
      </w:r>
      <w:r w:rsidRPr="00B86200">
        <w:rPr>
          <w:sz w:val="28"/>
          <w:szCs w:val="28"/>
          <w:u w:val="single"/>
        </w:rPr>
        <w:t>необходимо отметить</w:t>
      </w:r>
      <w:r w:rsidRPr="00B86200">
        <w:rPr>
          <w:sz w:val="28"/>
          <w:szCs w:val="28"/>
        </w:rPr>
        <w:t xml:space="preserve">, что часть надбавок и премии, выплачиваемые работникам, </w:t>
      </w:r>
      <w:r w:rsidRPr="00B86200">
        <w:rPr>
          <w:sz w:val="28"/>
          <w:szCs w:val="28"/>
          <w:u w:val="single"/>
        </w:rPr>
        <w:t>не содержатся</w:t>
      </w:r>
      <w:r w:rsidRPr="00B86200">
        <w:rPr>
          <w:sz w:val="28"/>
          <w:szCs w:val="28"/>
        </w:rPr>
        <w:t xml:space="preserve"> в штатном расписании. В связи с чем регулирующим органом также принимались во внимание доплаты, надбавки и премии, предусмотренные представленным Положением об оплате труда.</w:t>
      </w:r>
    </w:p>
    <w:p w14:paraId="0C9833D3"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В соответствии с п.п. 2.8.2.4 ОТС в ЖКХ РФ на 2017-2019 годы, утвержденного 8 декабря 2016 г. премии за основные результаты производственно-хозяйственной (финансово-хозяйственной) деятельности -  в размере, установленном коллективным договором, локальным нормативным актом </w:t>
      </w:r>
      <w:r w:rsidRPr="00B86200">
        <w:rPr>
          <w:b/>
          <w:sz w:val="28"/>
          <w:szCs w:val="28"/>
          <w:u w:val="single"/>
        </w:rPr>
        <w:t>в пределах 50%</w:t>
      </w:r>
      <w:r w:rsidRPr="00B86200">
        <w:rPr>
          <w:sz w:val="28"/>
          <w:szCs w:val="28"/>
        </w:rPr>
        <w:t xml:space="preserve"> тарифной составляющей расходов (средств), направляемых на оплату труда.</w:t>
      </w:r>
    </w:p>
    <w:p w14:paraId="4608DE00"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Размер премий, предусмотренный Положением об оплате труда организации, </w:t>
      </w:r>
      <w:r w:rsidRPr="00B86200">
        <w:rPr>
          <w:sz w:val="28"/>
          <w:szCs w:val="28"/>
          <w:u w:val="single"/>
        </w:rPr>
        <w:t>превышает уровень</w:t>
      </w:r>
      <w:r w:rsidRPr="00B86200">
        <w:rPr>
          <w:sz w:val="28"/>
          <w:szCs w:val="28"/>
        </w:rPr>
        <w:t>, допустимый п.п. 2.8.2.4 ОТС в ЖКХ РФ на 2017-2019 годы, утвержденного 8 декабря 2016 г. В связи с чем, при расчете расходов на оплату труда регулятором использовался процент премий в соответствии с п.п. 2.8.2.4 ОТС в ЖКХ РФ на 2017-2019 годы, утвержденного 8 декабря 2016г. (50 %).</w:t>
      </w:r>
    </w:p>
    <w:p w14:paraId="5D397041" w14:textId="77777777" w:rsidR="00B86200" w:rsidRPr="00B86200" w:rsidRDefault="00B86200" w:rsidP="00B86200">
      <w:pPr>
        <w:tabs>
          <w:tab w:val="left" w:pos="1134"/>
        </w:tabs>
        <w:ind w:firstLine="709"/>
        <w:jc w:val="both"/>
        <w:rPr>
          <w:color w:val="000000"/>
          <w:sz w:val="28"/>
          <w:szCs w:val="28"/>
        </w:rPr>
      </w:pPr>
    </w:p>
    <w:p w14:paraId="7F9447AC"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Численность ремонтного персонала принята регулятором на уровне фактической численности ремонтного персонала – 6 человек (по данным предприятия (том 5 стр. 1043)), в доле на вид деятельности в сфере холодного водоснабжения пос. Абагур-Лесной – </w:t>
      </w:r>
      <w:r w:rsidRPr="00B86200">
        <w:rPr>
          <w:b/>
          <w:color w:val="000000"/>
          <w:sz w:val="28"/>
          <w:szCs w:val="28"/>
        </w:rPr>
        <w:t xml:space="preserve">0,42 человека </w:t>
      </w:r>
      <w:r w:rsidRPr="00B86200">
        <w:rPr>
          <w:color w:val="000000"/>
          <w:sz w:val="28"/>
          <w:szCs w:val="28"/>
        </w:rPr>
        <w:t>(доля 0,0695 рассчитана пропорционально выручке по счету 90 за 7 месяцев 2021 года согласно учетной политике предприятия). Принятое значение н</w:t>
      </w:r>
      <w:r w:rsidRPr="00B86200">
        <w:rPr>
          <w:sz w:val="28"/>
          <w:szCs w:val="28"/>
        </w:rPr>
        <w:t>е превышает нормативный уровень согласно Приказу Минстроя России от 23.03.2020 № 154/пр «Об утверждении Типовых отраслевых норм численности работников водопроводно-канализационного хозяйства»</w:t>
      </w:r>
      <w:r w:rsidRPr="00B86200">
        <w:rPr>
          <w:color w:val="000000"/>
          <w:sz w:val="28"/>
          <w:szCs w:val="28"/>
        </w:rPr>
        <w:t>.</w:t>
      </w:r>
    </w:p>
    <w:p w14:paraId="768E9E6C" w14:textId="77777777" w:rsidR="00B86200" w:rsidRPr="00B86200" w:rsidRDefault="00B86200" w:rsidP="00B86200">
      <w:pPr>
        <w:tabs>
          <w:tab w:val="left" w:pos="1134"/>
        </w:tabs>
        <w:ind w:firstLine="709"/>
        <w:jc w:val="both"/>
        <w:rPr>
          <w:color w:val="000000"/>
          <w:sz w:val="28"/>
          <w:szCs w:val="28"/>
        </w:rPr>
      </w:pPr>
      <w:r w:rsidRPr="00B86200">
        <w:rPr>
          <w:sz w:val="28"/>
          <w:szCs w:val="28"/>
        </w:rPr>
        <w:t xml:space="preserve">На основании вышеизложенного, фонд оплаты труда ремонтного персонала </w:t>
      </w:r>
      <w:r w:rsidRPr="00B86200">
        <w:rPr>
          <w:color w:val="000000"/>
          <w:sz w:val="28"/>
          <w:szCs w:val="28"/>
        </w:rPr>
        <w:t>был рассчитан регулятором в соответствии с представленным действующим штатным расписанием и Положением об оплате труда (с учетом корректировки размера процента премий в целях соблюдения параметров ОТС</w:t>
      </w:r>
      <w:r w:rsidRPr="00B86200">
        <w:rPr>
          <w:sz w:val="28"/>
          <w:szCs w:val="28"/>
        </w:rPr>
        <w:t xml:space="preserve"> в ЖКХ РФ на 2017-2019 годы, утвержденного 8 декабря 2016 г.</w:t>
      </w:r>
      <w:r w:rsidRPr="00B86200">
        <w:rPr>
          <w:color w:val="000000"/>
          <w:sz w:val="28"/>
          <w:szCs w:val="28"/>
        </w:rPr>
        <w:t xml:space="preserve"> – 21741,91 руб./чел./мес.</w:t>
      </w:r>
      <w:r w:rsidRPr="00B86200">
        <w:rPr>
          <w:sz w:val="28"/>
          <w:szCs w:val="28"/>
        </w:rPr>
        <w:t xml:space="preserve">) и численности, принятой в расчет. Расходы рассчитаны </w:t>
      </w:r>
      <w:r w:rsidRPr="00B86200">
        <w:rPr>
          <w:color w:val="000000"/>
          <w:sz w:val="28"/>
          <w:szCs w:val="28"/>
        </w:rPr>
        <w:t xml:space="preserve">с применением ИПЦ Минэкономразвития России 104,3% на 2022 год. </w:t>
      </w:r>
    </w:p>
    <w:p w14:paraId="586088B3" w14:textId="77777777" w:rsidR="00B86200" w:rsidRPr="00B86200" w:rsidRDefault="00B86200" w:rsidP="00B86200">
      <w:pPr>
        <w:tabs>
          <w:tab w:val="left" w:pos="1134"/>
        </w:tabs>
        <w:ind w:firstLine="709"/>
        <w:jc w:val="both"/>
        <w:rPr>
          <w:sz w:val="28"/>
          <w:szCs w:val="28"/>
        </w:rPr>
      </w:pPr>
      <w:r w:rsidRPr="00B86200">
        <w:rPr>
          <w:sz w:val="28"/>
          <w:szCs w:val="28"/>
        </w:rPr>
        <w:t xml:space="preserve">Затраты по данной статье приняты в сумме </w:t>
      </w:r>
      <w:r w:rsidRPr="00B86200">
        <w:rPr>
          <w:b/>
          <w:i/>
          <w:sz w:val="28"/>
          <w:szCs w:val="28"/>
        </w:rPr>
        <w:t>113,51</w:t>
      </w:r>
      <w:r w:rsidRPr="00B86200">
        <w:rPr>
          <w:sz w:val="28"/>
          <w:szCs w:val="28"/>
        </w:rPr>
        <w:t xml:space="preserve"> тыс. руб., в том числе с разбивкой по периодам:</w:t>
      </w:r>
    </w:p>
    <w:p w14:paraId="0A69116C"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 xml:space="preserve">56,76 </w:t>
      </w:r>
      <w:r w:rsidRPr="00B86200">
        <w:rPr>
          <w:sz w:val="28"/>
          <w:szCs w:val="28"/>
        </w:rPr>
        <w:t>тыс. руб.;</w:t>
      </w:r>
    </w:p>
    <w:p w14:paraId="7BCE2044" w14:textId="77777777" w:rsidR="00B86200" w:rsidRPr="00B86200" w:rsidRDefault="00B86200" w:rsidP="00B86200">
      <w:pPr>
        <w:tabs>
          <w:tab w:val="left" w:pos="1134"/>
        </w:tabs>
        <w:ind w:left="709"/>
        <w:jc w:val="both"/>
        <w:rPr>
          <w:color w:val="FF0000"/>
          <w:sz w:val="28"/>
          <w:szCs w:val="28"/>
        </w:rPr>
      </w:pPr>
      <w:r w:rsidRPr="00B86200">
        <w:rPr>
          <w:b/>
          <w:sz w:val="28"/>
          <w:szCs w:val="28"/>
        </w:rPr>
        <w:t>с</w:t>
      </w:r>
      <w:r w:rsidRPr="00B86200">
        <w:rPr>
          <w:sz w:val="28"/>
          <w:szCs w:val="28"/>
        </w:rPr>
        <w:t xml:space="preserve"> </w:t>
      </w:r>
      <w:r w:rsidRPr="00B86200">
        <w:rPr>
          <w:b/>
          <w:sz w:val="28"/>
          <w:szCs w:val="28"/>
        </w:rPr>
        <w:t>01.07.2022 по 31.12.2022</w:t>
      </w:r>
      <w:r w:rsidRPr="00B86200">
        <w:rPr>
          <w:sz w:val="28"/>
          <w:szCs w:val="28"/>
        </w:rPr>
        <w:t xml:space="preserve"> – </w:t>
      </w:r>
      <w:r w:rsidRPr="00B86200">
        <w:rPr>
          <w:b/>
          <w:i/>
          <w:sz w:val="28"/>
          <w:szCs w:val="28"/>
        </w:rPr>
        <w:t>56,76</w:t>
      </w:r>
      <w:r w:rsidRPr="00B86200">
        <w:rPr>
          <w:sz w:val="28"/>
          <w:szCs w:val="28"/>
        </w:rPr>
        <w:t xml:space="preserve"> тыс. руб.</w:t>
      </w:r>
    </w:p>
    <w:p w14:paraId="2DB8CE36" w14:textId="77777777" w:rsidR="00B86200" w:rsidRPr="00B86200" w:rsidRDefault="00B86200" w:rsidP="00B86200">
      <w:pPr>
        <w:tabs>
          <w:tab w:val="left" w:pos="1134"/>
        </w:tabs>
        <w:ind w:firstLine="709"/>
        <w:jc w:val="both"/>
        <w:rPr>
          <w:sz w:val="28"/>
          <w:szCs w:val="28"/>
        </w:rPr>
      </w:pPr>
      <w:r w:rsidRPr="00B86200">
        <w:rPr>
          <w:sz w:val="28"/>
          <w:szCs w:val="28"/>
        </w:rPr>
        <w:t xml:space="preserve">Средняя заработная плата ремонтного персонала составила </w:t>
      </w:r>
      <w:r w:rsidRPr="00B86200">
        <w:rPr>
          <w:b/>
          <w:i/>
          <w:sz w:val="28"/>
          <w:szCs w:val="28"/>
        </w:rPr>
        <w:t xml:space="preserve">22678,68 </w:t>
      </w:r>
      <w:r w:rsidRPr="00B86200">
        <w:rPr>
          <w:sz w:val="28"/>
          <w:szCs w:val="28"/>
        </w:rPr>
        <w:t xml:space="preserve">руб./чел./мес. Численность принята в количестве </w:t>
      </w:r>
      <w:r w:rsidRPr="00B86200">
        <w:rPr>
          <w:b/>
          <w:i/>
          <w:sz w:val="28"/>
          <w:szCs w:val="28"/>
        </w:rPr>
        <w:t>0,42</w:t>
      </w:r>
      <w:r w:rsidRPr="00B86200">
        <w:rPr>
          <w:sz w:val="28"/>
          <w:szCs w:val="28"/>
        </w:rPr>
        <w:t xml:space="preserve"> человека. </w:t>
      </w:r>
    </w:p>
    <w:p w14:paraId="25CBAAB0" w14:textId="77777777" w:rsidR="00B86200" w:rsidRPr="00B86200" w:rsidRDefault="00B86200" w:rsidP="00B86200">
      <w:pPr>
        <w:tabs>
          <w:tab w:val="left" w:pos="1134"/>
        </w:tabs>
        <w:ind w:firstLine="709"/>
        <w:jc w:val="both"/>
        <w:rPr>
          <w:color w:val="FF0000"/>
          <w:sz w:val="28"/>
          <w:szCs w:val="28"/>
        </w:rPr>
      </w:pPr>
    </w:p>
    <w:p w14:paraId="115FD6D7" w14:textId="77777777" w:rsidR="00B86200" w:rsidRPr="00B86200" w:rsidRDefault="00B86200" w:rsidP="00B86200">
      <w:pPr>
        <w:tabs>
          <w:tab w:val="left" w:pos="1134"/>
        </w:tabs>
        <w:jc w:val="center"/>
        <w:rPr>
          <w:b/>
          <w:sz w:val="32"/>
          <w:szCs w:val="32"/>
          <w:u w:val="single"/>
        </w:rPr>
      </w:pPr>
      <w:r w:rsidRPr="00B86200">
        <w:rPr>
          <w:b/>
          <w:sz w:val="32"/>
          <w:szCs w:val="32"/>
          <w:u w:val="single"/>
        </w:rPr>
        <w:t>«Отчисления на социальные нужды от расходов на оплату труда ремонтного персонала»</w:t>
      </w:r>
    </w:p>
    <w:p w14:paraId="24C1B2B9" w14:textId="77777777" w:rsidR="00B86200" w:rsidRPr="00B86200" w:rsidRDefault="00B86200" w:rsidP="00B86200">
      <w:pPr>
        <w:tabs>
          <w:tab w:val="left" w:pos="1134"/>
        </w:tabs>
        <w:ind w:left="709"/>
        <w:jc w:val="center"/>
        <w:rPr>
          <w:b/>
          <w:sz w:val="16"/>
          <w:szCs w:val="32"/>
          <w:u w:val="single"/>
        </w:rPr>
      </w:pPr>
    </w:p>
    <w:p w14:paraId="35F23B06"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28CF2A86"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139,18 </w:t>
      </w:r>
      <w:r w:rsidRPr="00B86200">
        <w:rPr>
          <w:sz w:val="28"/>
          <w:szCs w:val="28"/>
        </w:rPr>
        <w:t>тыс. руб.</w:t>
      </w:r>
    </w:p>
    <w:p w14:paraId="2E9F2C40" w14:textId="77777777" w:rsidR="00B86200" w:rsidRPr="00B86200" w:rsidRDefault="00B86200" w:rsidP="00B86200">
      <w:pPr>
        <w:tabs>
          <w:tab w:val="left" w:pos="1134"/>
        </w:tabs>
        <w:ind w:firstLine="709"/>
        <w:jc w:val="both"/>
        <w:rPr>
          <w:color w:val="000000"/>
          <w:sz w:val="28"/>
          <w:szCs w:val="28"/>
        </w:rPr>
      </w:pPr>
      <w:r w:rsidRPr="00B86200">
        <w:rPr>
          <w:sz w:val="28"/>
          <w:szCs w:val="28"/>
        </w:rPr>
        <w:t xml:space="preserve">Расходы по данной статье приняты в размере </w:t>
      </w:r>
      <w:r w:rsidRPr="00B86200">
        <w:rPr>
          <w:b/>
          <w:i/>
          <w:sz w:val="28"/>
          <w:szCs w:val="28"/>
        </w:rPr>
        <w:t>34,28</w:t>
      </w:r>
      <w:r w:rsidRPr="00B86200">
        <w:rPr>
          <w:sz w:val="28"/>
          <w:szCs w:val="28"/>
        </w:rPr>
        <w:t xml:space="preserve"> тыс.руб. и были рассчитаны на основании </w:t>
      </w:r>
      <w:r w:rsidRPr="00B86200">
        <w:rPr>
          <w:color w:val="000000"/>
          <w:sz w:val="28"/>
          <w:szCs w:val="28"/>
        </w:rPr>
        <w:t>ст. 425 Налогового кодекса РФ (часть вторая)                   от 05.08.2000 № 117 – ФЗ (30%), в том числе:</w:t>
      </w:r>
    </w:p>
    <w:p w14:paraId="2B71575D"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 на обязательное пенсионное страхование 22 %.</w:t>
      </w:r>
    </w:p>
    <w:p w14:paraId="36314288"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 на обязательное социальное страхование на случай временной нетрудоспособности 2,9 %.</w:t>
      </w:r>
    </w:p>
    <w:p w14:paraId="1AD23AA5"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 xml:space="preserve">- на обязательное медицинское страхование 5,1 %. </w:t>
      </w:r>
    </w:p>
    <w:p w14:paraId="0E207A40"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(0,20%).</w:t>
      </w:r>
    </w:p>
    <w:p w14:paraId="0EFEA678" w14:textId="77777777" w:rsidR="00B86200" w:rsidRPr="00B86200" w:rsidRDefault="00B86200" w:rsidP="00B86200">
      <w:pPr>
        <w:tabs>
          <w:tab w:val="left" w:pos="1134"/>
        </w:tabs>
        <w:ind w:firstLine="709"/>
        <w:jc w:val="both"/>
        <w:rPr>
          <w:sz w:val="28"/>
          <w:szCs w:val="28"/>
        </w:rPr>
      </w:pPr>
      <w:r w:rsidRPr="00B86200">
        <w:rPr>
          <w:sz w:val="28"/>
          <w:szCs w:val="28"/>
        </w:rPr>
        <w:t xml:space="preserve">Общая сумма расходов по статье составила </w:t>
      </w:r>
      <w:r w:rsidRPr="00B86200">
        <w:rPr>
          <w:b/>
          <w:i/>
          <w:sz w:val="28"/>
          <w:szCs w:val="28"/>
        </w:rPr>
        <w:t>34,28</w:t>
      </w:r>
      <w:r w:rsidRPr="00B86200">
        <w:rPr>
          <w:sz w:val="28"/>
          <w:szCs w:val="28"/>
        </w:rPr>
        <w:t xml:space="preserve"> тыс. руб., в том числе с календарной разбивкой по периодам:</w:t>
      </w:r>
    </w:p>
    <w:p w14:paraId="5A450C6E"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17,14</w:t>
      </w:r>
      <w:r w:rsidRPr="00B86200">
        <w:rPr>
          <w:sz w:val="28"/>
          <w:szCs w:val="28"/>
        </w:rPr>
        <w:t xml:space="preserve"> тыс. руб.;</w:t>
      </w:r>
    </w:p>
    <w:p w14:paraId="25FAB2B3"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 xml:space="preserve">01.07.2022 по 31.12.2022 </w:t>
      </w:r>
      <w:r w:rsidRPr="00B86200">
        <w:rPr>
          <w:sz w:val="28"/>
          <w:szCs w:val="28"/>
        </w:rPr>
        <w:t xml:space="preserve">– </w:t>
      </w:r>
      <w:r w:rsidRPr="00B86200">
        <w:rPr>
          <w:b/>
          <w:i/>
          <w:sz w:val="28"/>
          <w:szCs w:val="28"/>
        </w:rPr>
        <w:t xml:space="preserve">17,14 </w:t>
      </w:r>
      <w:r w:rsidRPr="00B86200">
        <w:rPr>
          <w:sz w:val="28"/>
          <w:szCs w:val="28"/>
        </w:rPr>
        <w:t>тыс. руб.</w:t>
      </w:r>
    </w:p>
    <w:p w14:paraId="1DA65598" w14:textId="77777777" w:rsidR="00B86200" w:rsidRPr="00B86200" w:rsidRDefault="00B86200" w:rsidP="00B86200">
      <w:pPr>
        <w:tabs>
          <w:tab w:val="left" w:pos="1134"/>
        </w:tabs>
        <w:jc w:val="both"/>
        <w:rPr>
          <w:sz w:val="28"/>
          <w:szCs w:val="28"/>
        </w:rPr>
      </w:pPr>
    </w:p>
    <w:p w14:paraId="112E7686" w14:textId="77777777" w:rsidR="00B86200" w:rsidRPr="00B86200" w:rsidRDefault="00B86200" w:rsidP="00B86200">
      <w:pPr>
        <w:tabs>
          <w:tab w:val="left" w:pos="1134"/>
        </w:tabs>
        <w:jc w:val="center"/>
        <w:rPr>
          <w:b/>
          <w:sz w:val="32"/>
          <w:szCs w:val="32"/>
          <w:u w:val="single"/>
        </w:rPr>
      </w:pPr>
      <w:r w:rsidRPr="00B86200">
        <w:rPr>
          <w:b/>
          <w:sz w:val="32"/>
          <w:szCs w:val="32"/>
          <w:u w:val="single"/>
        </w:rPr>
        <w:t>«Прочие расходы»</w:t>
      </w:r>
    </w:p>
    <w:p w14:paraId="3E859F0A" w14:textId="77777777" w:rsidR="00B86200" w:rsidRPr="00B86200" w:rsidRDefault="00B86200" w:rsidP="00B86200">
      <w:pPr>
        <w:tabs>
          <w:tab w:val="left" w:pos="1134"/>
        </w:tabs>
        <w:ind w:firstLine="709"/>
        <w:jc w:val="center"/>
        <w:rPr>
          <w:color w:val="FF0000"/>
          <w:sz w:val="14"/>
          <w:szCs w:val="28"/>
        </w:rPr>
      </w:pPr>
    </w:p>
    <w:p w14:paraId="27330A7E"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6C263EAA"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61,70 </w:t>
      </w:r>
      <w:bookmarkStart w:id="11" w:name="_Hlk532051363"/>
      <w:r w:rsidRPr="00B86200">
        <w:rPr>
          <w:sz w:val="28"/>
          <w:szCs w:val="28"/>
        </w:rPr>
        <w:t>тыс. руб.</w:t>
      </w:r>
      <w:bookmarkEnd w:id="11"/>
      <w:r w:rsidRPr="00B86200">
        <w:rPr>
          <w:sz w:val="28"/>
          <w:szCs w:val="28"/>
        </w:rPr>
        <w:t xml:space="preserve"> В данной статье предприятием заявлены расходы на «Охрану труда» ремонтного персонала.</w:t>
      </w:r>
    </w:p>
    <w:p w14:paraId="123EF71F" w14:textId="77777777" w:rsidR="00B86200" w:rsidRPr="00B86200" w:rsidRDefault="00B86200" w:rsidP="00B86200">
      <w:pPr>
        <w:tabs>
          <w:tab w:val="left" w:pos="1134"/>
        </w:tabs>
        <w:ind w:firstLine="709"/>
        <w:jc w:val="both"/>
        <w:rPr>
          <w:sz w:val="28"/>
          <w:szCs w:val="28"/>
        </w:rPr>
      </w:pPr>
      <w:r w:rsidRPr="00B86200">
        <w:rPr>
          <w:sz w:val="28"/>
          <w:szCs w:val="28"/>
        </w:rPr>
        <w:t>Расходы на «Охрану труда» ремонтного персонала учтены регулятором при расчете статьи «Цеховые расходы (прочие)».</w:t>
      </w:r>
    </w:p>
    <w:p w14:paraId="149B2161" w14:textId="77777777" w:rsidR="00B86200" w:rsidRPr="00B86200" w:rsidRDefault="00B86200" w:rsidP="00B86200">
      <w:pPr>
        <w:ind w:firstLine="720"/>
        <w:jc w:val="both"/>
        <w:rPr>
          <w:sz w:val="28"/>
          <w:szCs w:val="28"/>
        </w:rPr>
      </w:pPr>
    </w:p>
    <w:p w14:paraId="1E5C33CC" w14:textId="77777777" w:rsidR="00B86200" w:rsidRPr="00B86200" w:rsidRDefault="00B86200" w:rsidP="00B86200">
      <w:pPr>
        <w:tabs>
          <w:tab w:val="left" w:pos="1134"/>
        </w:tabs>
        <w:jc w:val="center"/>
        <w:rPr>
          <w:b/>
          <w:sz w:val="32"/>
          <w:szCs w:val="32"/>
          <w:u w:val="single"/>
        </w:rPr>
      </w:pPr>
    </w:p>
    <w:p w14:paraId="523BDD5E" w14:textId="77777777" w:rsidR="00B86200" w:rsidRPr="00B86200" w:rsidRDefault="00B86200" w:rsidP="00B86200">
      <w:pPr>
        <w:tabs>
          <w:tab w:val="left" w:pos="1134"/>
        </w:tabs>
        <w:jc w:val="center"/>
        <w:rPr>
          <w:b/>
          <w:sz w:val="32"/>
          <w:szCs w:val="32"/>
          <w:u w:val="single"/>
        </w:rPr>
      </w:pPr>
      <w:r w:rsidRPr="00B86200">
        <w:rPr>
          <w:b/>
          <w:sz w:val="32"/>
          <w:szCs w:val="32"/>
          <w:u w:val="single"/>
        </w:rPr>
        <w:t>«Административные расходы»</w:t>
      </w:r>
    </w:p>
    <w:p w14:paraId="5DA84B32" w14:textId="77777777" w:rsidR="00B86200" w:rsidRPr="00B86200" w:rsidRDefault="00B86200" w:rsidP="00B86200">
      <w:pPr>
        <w:tabs>
          <w:tab w:val="left" w:pos="1134"/>
        </w:tabs>
        <w:jc w:val="both"/>
        <w:rPr>
          <w:sz w:val="28"/>
          <w:szCs w:val="28"/>
        </w:rPr>
      </w:pPr>
    </w:p>
    <w:p w14:paraId="1C599429" w14:textId="77777777" w:rsidR="00B86200" w:rsidRPr="00B86200" w:rsidRDefault="00B86200" w:rsidP="00B86200">
      <w:pPr>
        <w:tabs>
          <w:tab w:val="left" w:pos="1134"/>
        </w:tabs>
        <w:jc w:val="center"/>
        <w:rPr>
          <w:b/>
          <w:sz w:val="32"/>
          <w:szCs w:val="32"/>
          <w:u w:val="single"/>
        </w:rPr>
      </w:pPr>
      <w:r w:rsidRPr="00B86200">
        <w:rPr>
          <w:b/>
          <w:sz w:val="32"/>
          <w:szCs w:val="32"/>
          <w:u w:val="single"/>
        </w:rPr>
        <w:t>«Заработная плата административно-управленческого персонала»</w:t>
      </w:r>
    </w:p>
    <w:p w14:paraId="339597F3" w14:textId="77777777" w:rsidR="00B86200" w:rsidRPr="00B86200" w:rsidRDefault="00B86200" w:rsidP="00B86200">
      <w:pPr>
        <w:tabs>
          <w:tab w:val="left" w:pos="1134"/>
        </w:tabs>
        <w:jc w:val="center"/>
        <w:rPr>
          <w:sz w:val="14"/>
          <w:szCs w:val="16"/>
        </w:rPr>
      </w:pPr>
    </w:p>
    <w:p w14:paraId="0CF321D1"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66650EEA"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995,34 </w:t>
      </w:r>
      <w:r w:rsidRPr="00B86200">
        <w:rPr>
          <w:sz w:val="28"/>
          <w:szCs w:val="28"/>
        </w:rPr>
        <w:t xml:space="preserve">тыс. руб. при численности </w:t>
      </w:r>
      <w:r w:rsidRPr="00B86200">
        <w:rPr>
          <w:b/>
          <w:i/>
          <w:sz w:val="28"/>
          <w:szCs w:val="28"/>
        </w:rPr>
        <w:t xml:space="preserve">1,97 </w:t>
      </w:r>
      <w:r w:rsidRPr="00B86200">
        <w:rPr>
          <w:sz w:val="28"/>
          <w:szCs w:val="28"/>
        </w:rPr>
        <w:t xml:space="preserve">человека и среднемесячной заработной плате </w:t>
      </w:r>
      <w:r w:rsidRPr="00B86200">
        <w:rPr>
          <w:b/>
          <w:i/>
          <w:sz w:val="28"/>
          <w:szCs w:val="28"/>
        </w:rPr>
        <w:t xml:space="preserve">42104,06 </w:t>
      </w:r>
      <w:r w:rsidRPr="00B86200">
        <w:rPr>
          <w:sz w:val="28"/>
          <w:szCs w:val="28"/>
        </w:rPr>
        <w:t>руб./чел./мес.</w:t>
      </w:r>
    </w:p>
    <w:p w14:paraId="4DFA057E" w14:textId="77777777" w:rsidR="00B86200" w:rsidRPr="00B86200" w:rsidRDefault="00B86200" w:rsidP="00B86200">
      <w:pPr>
        <w:tabs>
          <w:tab w:val="left" w:pos="1134"/>
        </w:tabs>
        <w:ind w:firstLine="709"/>
        <w:jc w:val="both"/>
        <w:rPr>
          <w:sz w:val="28"/>
          <w:szCs w:val="28"/>
        </w:rPr>
      </w:pPr>
      <w:r w:rsidRPr="00B86200">
        <w:rPr>
          <w:sz w:val="28"/>
          <w:szCs w:val="28"/>
        </w:rPr>
        <w:t>В качестве обосновывающих документов в материалах тарифного дела организацией представлены:</w:t>
      </w:r>
    </w:p>
    <w:p w14:paraId="0BB18E7D" w14:textId="77777777" w:rsidR="00B86200" w:rsidRPr="00B86200" w:rsidRDefault="00B86200" w:rsidP="00B86200">
      <w:pPr>
        <w:tabs>
          <w:tab w:val="left" w:pos="1134"/>
        </w:tabs>
        <w:ind w:firstLine="709"/>
        <w:jc w:val="both"/>
        <w:rPr>
          <w:sz w:val="28"/>
          <w:szCs w:val="28"/>
        </w:rPr>
      </w:pPr>
      <w:r w:rsidRPr="00B86200">
        <w:rPr>
          <w:sz w:val="28"/>
          <w:szCs w:val="28"/>
        </w:rPr>
        <w:t>- расчеты расходов на оплату труда (том 5 стр. 1040-1046);</w:t>
      </w:r>
    </w:p>
    <w:p w14:paraId="35B4117A" w14:textId="77777777" w:rsidR="00B86200" w:rsidRPr="00B86200" w:rsidRDefault="00B86200" w:rsidP="00B86200">
      <w:pPr>
        <w:tabs>
          <w:tab w:val="left" w:pos="1134"/>
        </w:tabs>
        <w:ind w:firstLine="709"/>
        <w:jc w:val="both"/>
        <w:rPr>
          <w:sz w:val="28"/>
          <w:szCs w:val="28"/>
        </w:rPr>
      </w:pPr>
      <w:r w:rsidRPr="00B86200">
        <w:rPr>
          <w:sz w:val="28"/>
          <w:szCs w:val="28"/>
        </w:rPr>
        <w:t>- пояснительная записка по ФОТ и ЕСН на 2022 год (том 5 стр. 1047);</w:t>
      </w:r>
    </w:p>
    <w:p w14:paraId="580F3469" w14:textId="77777777" w:rsidR="00B86200" w:rsidRPr="00B86200" w:rsidRDefault="00B86200" w:rsidP="00B86200">
      <w:pPr>
        <w:tabs>
          <w:tab w:val="left" w:pos="1134"/>
        </w:tabs>
        <w:ind w:firstLine="709"/>
        <w:jc w:val="both"/>
        <w:rPr>
          <w:sz w:val="28"/>
          <w:szCs w:val="28"/>
        </w:rPr>
      </w:pPr>
      <w:r w:rsidRPr="00B86200">
        <w:rPr>
          <w:sz w:val="28"/>
          <w:szCs w:val="28"/>
        </w:rPr>
        <w:t>- расчет плановой и нормативной численности и фонда оплаты труда на 2022 год (том 5 стр. 1048-1053)</w:t>
      </w:r>
    </w:p>
    <w:p w14:paraId="5A5A77BC" w14:textId="77777777" w:rsidR="00B86200" w:rsidRPr="00B86200" w:rsidRDefault="00B86200" w:rsidP="00B86200">
      <w:pPr>
        <w:tabs>
          <w:tab w:val="left" w:pos="1134"/>
        </w:tabs>
        <w:ind w:firstLine="709"/>
        <w:jc w:val="both"/>
        <w:rPr>
          <w:sz w:val="28"/>
          <w:szCs w:val="28"/>
        </w:rPr>
      </w:pPr>
      <w:r w:rsidRPr="00B86200">
        <w:rPr>
          <w:sz w:val="28"/>
          <w:szCs w:val="28"/>
        </w:rPr>
        <w:t>- действующее штатное расписание (том 5 стр. 1054-1057);</w:t>
      </w:r>
    </w:p>
    <w:p w14:paraId="5BB04E19" w14:textId="77777777" w:rsidR="00B86200" w:rsidRPr="00B86200" w:rsidRDefault="00B86200" w:rsidP="00B86200">
      <w:pPr>
        <w:tabs>
          <w:tab w:val="left" w:pos="1134"/>
        </w:tabs>
        <w:ind w:firstLine="709"/>
        <w:jc w:val="both"/>
        <w:rPr>
          <w:sz w:val="28"/>
          <w:szCs w:val="28"/>
        </w:rPr>
      </w:pPr>
      <w:r w:rsidRPr="00B86200">
        <w:rPr>
          <w:sz w:val="28"/>
          <w:szCs w:val="28"/>
        </w:rPr>
        <w:t>- положение об оплате труда (том 5 стр. 1058-1076);</w:t>
      </w:r>
    </w:p>
    <w:p w14:paraId="15B0F704" w14:textId="77777777" w:rsidR="00B86200" w:rsidRPr="00B86200" w:rsidRDefault="00B86200" w:rsidP="00B86200">
      <w:pPr>
        <w:tabs>
          <w:tab w:val="left" w:pos="1134"/>
        </w:tabs>
        <w:ind w:firstLine="709"/>
        <w:jc w:val="both"/>
        <w:rPr>
          <w:sz w:val="28"/>
          <w:szCs w:val="28"/>
        </w:rPr>
      </w:pPr>
      <w:r w:rsidRPr="00B86200">
        <w:rPr>
          <w:sz w:val="28"/>
          <w:szCs w:val="28"/>
        </w:rPr>
        <w:t>- отраслевое тарифное соглашение в ЖКХ Российской Федерации на 2017-2019 годы (том 5 стр. 1077-1138).</w:t>
      </w:r>
    </w:p>
    <w:p w14:paraId="41011770" w14:textId="77777777" w:rsidR="00B86200" w:rsidRPr="00B86200" w:rsidRDefault="00B86200" w:rsidP="00B86200">
      <w:pPr>
        <w:tabs>
          <w:tab w:val="left" w:pos="709"/>
        </w:tabs>
        <w:jc w:val="both"/>
        <w:rPr>
          <w:sz w:val="28"/>
          <w:szCs w:val="28"/>
        </w:rPr>
      </w:pPr>
      <w:r w:rsidRPr="00B86200">
        <w:rPr>
          <w:sz w:val="28"/>
          <w:szCs w:val="28"/>
        </w:rPr>
        <w:tab/>
      </w:r>
      <w:r w:rsidRPr="00B86200">
        <w:rPr>
          <w:sz w:val="28"/>
          <w:szCs w:val="28"/>
        </w:rPr>
        <w:tab/>
        <w:t xml:space="preserve">Фактические расходы предприятия за 7 месяцев 2021 года данными бухгалтерских регистров (оборотно-сальдовая ведомость по счету 26) </w:t>
      </w:r>
      <w:r w:rsidRPr="00B86200">
        <w:rPr>
          <w:sz w:val="28"/>
          <w:szCs w:val="28"/>
          <w:u w:val="single"/>
        </w:rPr>
        <w:t>не подтверждены</w:t>
      </w:r>
      <w:r w:rsidRPr="00B86200">
        <w:rPr>
          <w:sz w:val="28"/>
          <w:szCs w:val="28"/>
        </w:rPr>
        <w:t>.</w:t>
      </w:r>
    </w:p>
    <w:p w14:paraId="61ED0C5C" w14:textId="77777777" w:rsidR="00B86200" w:rsidRPr="00B86200" w:rsidRDefault="00B86200" w:rsidP="00B86200">
      <w:pPr>
        <w:tabs>
          <w:tab w:val="left" w:pos="709"/>
        </w:tabs>
        <w:jc w:val="both"/>
        <w:rPr>
          <w:sz w:val="28"/>
          <w:szCs w:val="28"/>
        </w:rPr>
      </w:pPr>
      <w:r w:rsidRPr="00B86200">
        <w:rPr>
          <w:sz w:val="28"/>
          <w:szCs w:val="28"/>
        </w:rPr>
        <w:tab/>
      </w:r>
    </w:p>
    <w:p w14:paraId="5E001C1B" w14:textId="77777777" w:rsidR="00B86200" w:rsidRPr="00B86200" w:rsidRDefault="00B86200" w:rsidP="00B86200">
      <w:pPr>
        <w:tabs>
          <w:tab w:val="left" w:pos="709"/>
        </w:tabs>
        <w:jc w:val="both"/>
        <w:rPr>
          <w:sz w:val="28"/>
          <w:szCs w:val="28"/>
        </w:rPr>
      </w:pPr>
      <w:r w:rsidRPr="00B86200">
        <w:rPr>
          <w:sz w:val="28"/>
          <w:szCs w:val="28"/>
        </w:rPr>
        <w:tab/>
        <w:t xml:space="preserve">В соответствии с п. 52 Основ ценообразования при определении расходов на оплату труда, включаемых в необходимую валовую выручку, размер фонда оплаты труда определяется в соответствии с Методическими указаниями </w:t>
      </w:r>
      <w:r w:rsidRPr="00B86200">
        <w:rPr>
          <w:b/>
          <w:sz w:val="28"/>
          <w:szCs w:val="28"/>
          <w:u w:val="single"/>
        </w:rPr>
        <w:t>с учетом</w:t>
      </w:r>
      <w:r w:rsidRPr="00B86200">
        <w:rPr>
          <w:sz w:val="28"/>
          <w:szCs w:val="28"/>
          <w:u w:val="single"/>
        </w:rPr>
        <w:t xml:space="preserve"> отраслевых тарифных соглашений</w:t>
      </w:r>
      <w:r w:rsidRPr="00B86200">
        <w:rPr>
          <w:sz w:val="28"/>
          <w:szCs w:val="28"/>
        </w:rPr>
        <w:t>, коллективных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и других регулируемых организациях, осуществляющих аналогичные виды регулируемой деятельности в сопоставимых условиях, а также с учетом прогнозного индекса потребительских цен.</w:t>
      </w:r>
    </w:p>
    <w:p w14:paraId="45432D39"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ab/>
        <w:t xml:space="preserve">Согласно п. 2.3. Отраслевого тарифного соглашения в жилищно-коммунальном хозяйстве Российской Федерации на 2017-2019 годы, утвержденное Общероссийским отраслевым объединением работодателей сферы жизнеобеспечения, Общероссийским профсоюзом работников жизнеобеспечения 8 декабря 2016 г. (далее – ОТС в ЖКХ РФ на 2017-2019 годы, Соглашение), </w:t>
      </w:r>
      <w:r w:rsidRPr="00B86200">
        <w:rPr>
          <w:b/>
          <w:sz w:val="28"/>
          <w:szCs w:val="28"/>
          <w:u w:val="single"/>
        </w:rPr>
        <w:t>минимальная месячная тарифная ставка рабочих первого разряда</w:t>
      </w:r>
      <w:r w:rsidRPr="00B86200">
        <w:rPr>
          <w:sz w:val="28"/>
          <w:szCs w:val="28"/>
        </w:rPr>
        <w:t>, полностью отработавших норму рабочего времени и выполнивших свои трудовые обязанности (нормы труда), устанавливается согласно Приложению № 1 к Соглашению (для организаций коммунального водоснабжения и водоотведения – 10303,00 руб.).</w:t>
      </w:r>
    </w:p>
    <w:p w14:paraId="3D2AAF63"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Письмом Общероссийского профсоюза работников жизнеобеспечения от 15.03.2019 № 01/56-В, Общероссийского отраслевого объединения работодателей сферы жизнеобеспечения от 14.03.2019 № 24-АК/2019 «Об индексации минимальных месячных тарифных ставок рабочих первого разряда по организациям жилищно-коммунального хозяйства на 2020 – 2022 годы» (далее – Письмо об индексации к ОТС) </w:t>
      </w:r>
      <w:r w:rsidRPr="00B86200">
        <w:rPr>
          <w:sz w:val="28"/>
          <w:szCs w:val="28"/>
          <w:u w:val="single"/>
        </w:rPr>
        <w:t>минимальная месячная тарифная ставка рабочих первого разряда на 01.01.2022</w:t>
      </w:r>
      <w:r w:rsidRPr="00B86200">
        <w:rPr>
          <w:sz w:val="28"/>
          <w:szCs w:val="28"/>
        </w:rPr>
        <w:t xml:space="preserve"> для организаций коммунального водоснабжения и водоотведения </w:t>
      </w:r>
      <w:r w:rsidRPr="00B86200">
        <w:rPr>
          <w:b/>
          <w:sz w:val="28"/>
          <w:szCs w:val="28"/>
          <w:u w:val="single"/>
        </w:rPr>
        <w:t>установлена в размере 11600,00 руб</w:t>
      </w:r>
      <w:r w:rsidRPr="00B86200">
        <w:rPr>
          <w:sz w:val="28"/>
          <w:szCs w:val="28"/>
        </w:rPr>
        <w:t>.</w:t>
      </w:r>
    </w:p>
    <w:p w14:paraId="29972DFA"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При этом в соответствии с п. 2.3. Соглашения </w:t>
      </w:r>
      <w:r w:rsidRPr="00B86200">
        <w:rPr>
          <w:b/>
          <w:sz w:val="28"/>
          <w:szCs w:val="28"/>
          <w:u w:val="single"/>
        </w:rPr>
        <w:t>заработная плата работника</w:t>
      </w:r>
      <w:r w:rsidRPr="00B86200">
        <w:rPr>
          <w:sz w:val="28"/>
          <w:szCs w:val="28"/>
        </w:rPr>
        <w:t xml:space="preserve">, рассчитанная на основании минимальной месячной тарифной ставки рабочего первого разряда, </w:t>
      </w:r>
      <w:r w:rsidRPr="00B86200">
        <w:rPr>
          <w:b/>
          <w:sz w:val="28"/>
          <w:szCs w:val="28"/>
          <w:u w:val="single"/>
        </w:rPr>
        <w:t>не может быть менее</w:t>
      </w:r>
      <w:r w:rsidRPr="00B86200">
        <w:rPr>
          <w:sz w:val="28"/>
          <w:szCs w:val="28"/>
          <w:u w:val="single"/>
        </w:rPr>
        <w:t xml:space="preserve"> законодательно установленного</w:t>
      </w:r>
      <w:r w:rsidRPr="00B86200">
        <w:rPr>
          <w:sz w:val="28"/>
          <w:szCs w:val="28"/>
        </w:rPr>
        <w:t xml:space="preserve"> в субъекте Российской Федерации </w:t>
      </w:r>
      <w:r w:rsidRPr="00B86200">
        <w:rPr>
          <w:b/>
          <w:sz w:val="28"/>
          <w:szCs w:val="28"/>
          <w:u w:val="single"/>
        </w:rPr>
        <w:t>минимального размера оплаты труда</w:t>
      </w:r>
      <w:r w:rsidRPr="00B86200">
        <w:rPr>
          <w:sz w:val="28"/>
          <w:szCs w:val="28"/>
        </w:rPr>
        <w:t xml:space="preserve"> (далее – МРОТ) и величины прожиточного минимума на душу населения, установленных законами субъектов Российской Федерации.</w:t>
      </w:r>
    </w:p>
    <w:p w14:paraId="27CB8E76"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Федеральным законом от 29.12.2020 № 473-ФЗ «О внесении изменений            в отдельные законодательные акты Российской Федерации» внесены изменения в </w:t>
      </w:r>
      <w:hyperlink r:id="rId161" w:history="1">
        <w:r w:rsidRPr="00B86200">
          <w:rPr>
            <w:sz w:val="28"/>
            <w:szCs w:val="28"/>
          </w:rPr>
          <w:t>статью</w:t>
        </w:r>
      </w:hyperlink>
      <w:r w:rsidRPr="00B86200">
        <w:rPr>
          <w:sz w:val="28"/>
          <w:szCs w:val="28"/>
        </w:rPr>
        <w:t xml:space="preserve"> 1 Федерального закона от 19.06.2000 № 82-ФЗ «О минимальном размере оплаты труда». Согласно новой редакции документа, </w:t>
      </w:r>
      <w:r w:rsidRPr="00B86200">
        <w:rPr>
          <w:sz w:val="28"/>
          <w:szCs w:val="28"/>
          <w:u w:val="single"/>
        </w:rPr>
        <w:t>с 1 января 2021 года минимальный размер оплаты труда устанавливается</w:t>
      </w:r>
      <w:r w:rsidRPr="00B86200">
        <w:rPr>
          <w:sz w:val="28"/>
          <w:szCs w:val="28"/>
        </w:rPr>
        <w:t xml:space="preserve"> </w:t>
      </w:r>
      <w:r w:rsidRPr="00B86200">
        <w:rPr>
          <w:sz w:val="28"/>
          <w:szCs w:val="28"/>
          <w:u w:val="single"/>
        </w:rPr>
        <w:t xml:space="preserve">в размере </w:t>
      </w:r>
      <w:r w:rsidRPr="00B86200">
        <w:rPr>
          <w:b/>
          <w:i/>
          <w:sz w:val="28"/>
          <w:szCs w:val="28"/>
          <w:u w:val="single"/>
        </w:rPr>
        <w:t>12792,00</w:t>
      </w:r>
      <w:r w:rsidRPr="00B86200">
        <w:rPr>
          <w:sz w:val="28"/>
          <w:szCs w:val="28"/>
          <w:u w:val="single"/>
        </w:rPr>
        <w:t xml:space="preserve"> руб. в месяц</w:t>
      </w:r>
      <w:r w:rsidRPr="00B86200">
        <w:rPr>
          <w:sz w:val="28"/>
          <w:szCs w:val="28"/>
        </w:rPr>
        <w:t>. Минимальный размер оплаты труда на очередной год устанавливается федеральным законом в текущем году и исчисляется исходя из величины медианной заработной платы, рассчитанной федеральным органом исполнительной власти, осуществляющим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за предыдущий год.</w:t>
      </w:r>
    </w:p>
    <w:p w14:paraId="47251903" w14:textId="77777777" w:rsidR="00B86200" w:rsidRPr="00B86200" w:rsidRDefault="00B86200" w:rsidP="00B86200">
      <w:pPr>
        <w:tabs>
          <w:tab w:val="left" w:pos="1134"/>
        </w:tabs>
        <w:ind w:firstLine="709"/>
        <w:jc w:val="both"/>
        <w:rPr>
          <w:sz w:val="28"/>
          <w:szCs w:val="28"/>
        </w:rPr>
      </w:pPr>
      <w:r w:rsidRPr="00B86200">
        <w:rPr>
          <w:sz w:val="28"/>
          <w:szCs w:val="28"/>
        </w:rPr>
        <w:tab/>
      </w:r>
    </w:p>
    <w:p w14:paraId="753D6140" w14:textId="77777777" w:rsidR="00B86200" w:rsidRPr="00B86200" w:rsidRDefault="00B86200" w:rsidP="00B86200">
      <w:pPr>
        <w:tabs>
          <w:tab w:val="left" w:pos="1134"/>
        </w:tabs>
        <w:ind w:firstLine="709"/>
        <w:jc w:val="both"/>
        <w:rPr>
          <w:sz w:val="28"/>
          <w:szCs w:val="28"/>
        </w:rPr>
      </w:pPr>
      <w:r w:rsidRPr="00B86200">
        <w:rPr>
          <w:sz w:val="28"/>
          <w:szCs w:val="28"/>
        </w:rPr>
        <w:t xml:space="preserve">Анализ представленного штатного расписания предприятия показал, что средняя заработная плата работников установлена </w:t>
      </w:r>
      <w:r w:rsidRPr="00B86200">
        <w:rPr>
          <w:b/>
          <w:sz w:val="28"/>
          <w:szCs w:val="28"/>
          <w:u w:val="single"/>
        </w:rPr>
        <w:t>не ниже</w:t>
      </w:r>
      <w:r w:rsidRPr="00B86200">
        <w:rPr>
          <w:sz w:val="28"/>
          <w:szCs w:val="28"/>
        </w:rPr>
        <w:t xml:space="preserve"> величины МРОТ и величины прожиточного минимума. В связи с чем, в основу расчета расходов на оплату труда регулятором было </w:t>
      </w:r>
      <w:r w:rsidRPr="00B86200">
        <w:rPr>
          <w:sz w:val="28"/>
          <w:szCs w:val="28"/>
          <w:u w:val="single"/>
        </w:rPr>
        <w:t>принято действующее штатное расписание</w:t>
      </w:r>
      <w:r w:rsidRPr="00B86200">
        <w:rPr>
          <w:sz w:val="28"/>
          <w:szCs w:val="28"/>
        </w:rPr>
        <w:t>, а также следующие материалы:</w:t>
      </w:r>
    </w:p>
    <w:p w14:paraId="4EC8DA4C" w14:textId="77777777" w:rsidR="00B86200" w:rsidRPr="00B86200" w:rsidRDefault="00B86200" w:rsidP="00B86200">
      <w:pPr>
        <w:tabs>
          <w:tab w:val="left" w:pos="1134"/>
        </w:tabs>
        <w:ind w:firstLine="709"/>
        <w:jc w:val="both"/>
        <w:rPr>
          <w:sz w:val="28"/>
          <w:szCs w:val="28"/>
        </w:rPr>
      </w:pPr>
      <w:r w:rsidRPr="00B86200">
        <w:rPr>
          <w:sz w:val="28"/>
          <w:szCs w:val="28"/>
        </w:rPr>
        <w:t>- тарифная ставка рабочего 1-го разряда на 2021 год – на уровне предложения организации (том 5 стр. 1071);</w:t>
      </w:r>
    </w:p>
    <w:p w14:paraId="0A6B6DCE" w14:textId="77777777" w:rsidR="00B86200" w:rsidRPr="00B86200" w:rsidRDefault="00B86200" w:rsidP="00B86200">
      <w:pPr>
        <w:tabs>
          <w:tab w:val="left" w:pos="1134"/>
        </w:tabs>
        <w:ind w:firstLine="709"/>
        <w:jc w:val="both"/>
        <w:rPr>
          <w:sz w:val="28"/>
          <w:szCs w:val="28"/>
        </w:rPr>
      </w:pPr>
      <w:r w:rsidRPr="00B86200">
        <w:rPr>
          <w:sz w:val="28"/>
          <w:szCs w:val="28"/>
        </w:rPr>
        <w:t>- разряды работников – в соответствии с представленным штатным расписанием (том 5 стр. 1054-1057);</w:t>
      </w:r>
    </w:p>
    <w:p w14:paraId="5660234B" w14:textId="77777777" w:rsidR="00B86200" w:rsidRPr="00B86200" w:rsidRDefault="00B86200" w:rsidP="00B86200">
      <w:pPr>
        <w:tabs>
          <w:tab w:val="left" w:pos="1134"/>
        </w:tabs>
        <w:ind w:firstLine="709"/>
        <w:jc w:val="both"/>
        <w:rPr>
          <w:sz w:val="28"/>
          <w:szCs w:val="28"/>
        </w:rPr>
      </w:pPr>
      <w:r w:rsidRPr="00B86200">
        <w:rPr>
          <w:sz w:val="28"/>
          <w:szCs w:val="28"/>
        </w:rPr>
        <w:t>- межразрядные коэффициенты – в соответствии с представленным Положением об оплате труда (том 5 стр. 1058-1076).</w:t>
      </w:r>
    </w:p>
    <w:p w14:paraId="4136DB93" w14:textId="77777777" w:rsidR="00B86200" w:rsidRPr="00B86200" w:rsidRDefault="00B86200" w:rsidP="00B86200">
      <w:pPr>
        <w:tabs>
          <w:tab w:val="left" w:pos="709"/>
        </w:tabs>
        <w:jc w:val="both"/>
        <w:rPr>
          <w:sz w:val="28"/>
          <w:szCs w:val="28"/>
        </w:rPr>
      </w:pPr>
      <w:r w:rsidRPr="00B86200">
        <w:rPr>
          <w:sz w:val="28"/>
          <w:szCs w:val="28"/>
        </w:rPr>
        <w:tab/>
        <w:t xml:space="preserve">При этом </w:t>
      </w:r>
      <w:r w:rsidRPr="00B86200">
        <w:rPr>
          <w:sz w:val="28"/>
          <w:szCs w:val="28"/>
          <w:u w:val="single"/>
        </w:rPr>
        <w:t>необходимо отметить</w:t>
      </w:r>
      <w:r w:rsidRPr="00B86200">
        <w:rPr>
          <w:sz w:val="28"/>
          <w:szCs w:val="28"/>
        </w:rPr>
        <w:t xml:space="preserve">, что часть надбавок и премии, выплачиваемые работникам, </w:t>
      </w:r>
      <w:r w:rsidRPr="00B86200">
        <w:rPr>
          <w:sz w:val="28"/>
          <w:szCs w:val="28"/>
          <w:u w:val="single"/>
        </w:rPr>
        <w:t>не содержатся</w:t>
      </w:r>
      <w:r w:rsidRPr="00B86200">
        <w:rPr>
          <w:sz w:val="28"/>
          <w:szCs w:val="28"/>
        </w:rPr>
        <w:t xml:space="preserve"> в штатном расписании. В связи с чем регулирующим органом также принимались во внимание доплаты, надбавки и премии, предусмотренные представленным Положением об оплате труда.</w:t>
      </w:r>
    </w:p>
    <w:p w14:paraId="70925C62"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В соответствии с п.п. 2.8.2.4 ОТС в ЖКХ РФ на 2017-2019 годы, утвержденного 8 декабря 2016 г. премии за основные результаты производственно-хозяйственной (финансово-хозяйственной) деятельности -  в размере, установленном коллективным договором, локальным нормативным актом </w:t>
      </w:r>
      <w:r w:rsidRPr="00B86200">
        <w:rPr>
          <w:b/>
          <w:sz w:val="28"/>
          <w:szCs w:val="28"/>
          <w:u w:val="single"/>
        </w:rPr>
        <w:t>в пределах 50%</w:t>
      </w:r>
      <w:r w:rsidRPr="00B86200">
        <w:rPr>
          <w:sz w:val="28"/>
          <w:szCs w:val="28"/>
        </w:rPr>
        <w:t xml:space="preserve"> тарифной составляющей расходов (средств), направляемых на оплату труда.</w:t>
      </w:r>
    </w:p>
    <w:p w14:paraId="39EF0E78"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 xml:space="preserve">Размер премий, предусмотренный Положением об оплате труда организации, </w:t>
      </w:r>
      <w:r w:rsidRPr="00B86200">
        <w:rPr>
          <w:sz w:val="28"/>
          <w:szCs w:val="28"/>
          <w:u w:val="single"/>
        </w:rPr>
        <w:t>превышает уровень</w:t>
      </w:r>
      <w:r w:rsidRPr="00B86200">
        <w:rPr>
          <w:sz w:val="28"/>
          <w:szCs w:val="28"/>
        </w:rPr>
        <w:t>, допустимый п.п. 2.8.2.4 ОТС в ЖКХ РФ на 2017-2019 годы, утвержденного 8 декабря 2016 г. В связи с чем, при расчете расходов на оплату труда регулятором использовался процент премий в соответствии с п.п. 2.8.2.4 ОТС в ЖКХ РФ на 2017-2019 годы, утвержденного 8 декабря 2016г. (50 %).</w:t>
      </w:r>
    </w:p>
    <w:p w14:paraId="230AD69B" w14:textId="77777777" w:rsidR="00B86200" w:rsidRPr="00B86200" w:rsidRDefault="00B86200" w:rsidP="00B86200">
      <w:pPr>
        <w:tabs>
          <w:tab w:val="left" w:pos="1134"/>
        </w:tabs>
        <w:ind w:firstLine="709"/>
        <w:jc w:val="both"/>
        <w:rPr>
          <w:sz w:val="28"/>
          <w:szCs w:val="28"/>
        </w:rPr>
      </w:pPr>
      <w:r w:rsidRPr="00B86200">
        <w:rPr>
          <w:sz w:val="28"/>
          <w:szCs w:val="28"/>
        </w:rPr>
        <w:t>Также необходимо отметить, что регулятором скорректирована заработная плата директора. Уровень оплаты труда директора принят в соответствии с Приказом КУМИ г. Новокузнецка от 03.09.2019 № 555 (том 1 стр. 119).</w:t>
      </w:r>
    </w:p>
    <w:p w14:paraId="71D7B6F2" w14:textId="77777777" w:rsidR="00B86200" w:rsidRPr="00B86200" w:rsidRDefault="00B86200" w:rsidP="00B86200">
      <w:pPr>
        <w:tabs>
          <w:tab w:val="left" w:pos="1134"/>
        </w:tabs>
        <w:ind w:firstLine="709"/>
        <w:jc w:val="both"/>
        <w:rPr>
          <w:color w:val="000000"/>
          <w:sz w:val="28"/>
          <w:szCs w:val="28"/>
        </w:rPr>
      </w:pPr>
      <w:r w:rsidRPr="00B86200">
        <w:rPr>
          <w:sz w:val="28"/>
          <w:szCs w:val="28"/>
        </w:rPr>
        <w:t xml:space="preserve">На основании вышеизложенного, фонд оплаты труда АУП </w:t>
      </w:r>
      <w:r w:rsidRPr="00B86200">
        <w:rPr>
          <w:color w:val="000000"/>
          <w:sz w:val="28"/>
          <w:szCs w:val="28"/>
        </w:rPr>
        <w:t>был рассчитан регулятором в соответствии с представленным действующим штатным расписанием и Положением об оплате труда (с учетом корректировки размера процента премий в целях соблюдения параметров ОТС</w:t>
      </w:r>
      <w:r w:rsidRPr="00B86200">
        <w:rPr>
          <w:sz w:val="28"/>
          <w:szCs w:val="28"/>
        </w:rPr>
        <w:t xml:space="preserve"> в ЖКХ РФ на 2017-2019 годы, утвержденного 8 декабря 2016 г., и заработной платы директора</w:t>
      </w:r>
      <w:r w:rsidRPr="00B86200">
        <w:rPr>
          <w:color w:val="000000"/>
          <w:sz w:val="28"/>
          <w:szCs w:val="28"/>
        </w:rPr>
        <w:t xml:space="preserve"> – 29726,77 руб./чел./мес.</w:t>
      </w:r>
      <w:r w:rsidRPr="00B86200">
        <w:rPr>
          <w:sz w:val="28"/>
          <w:szCs w:val="28"/>
        </w:rPr>
        <w:t xml:space="preserve">) и численности, принятой в расчет. Расходы рассчитаны </w:t>
      </w:r>
      <w:r w:rsidRPr="00B86200">
        <w:rPr>
          <w:color w:val="000000"/>
          <w:sz w:val="28"/>
          <w:szCs w:val="28"/>
        </w:rPr>
        <w:t xml:space="preserve">с применением ИПЦ Минэкономразвития России 104,3% на 2022 год. </w:t>
      </w:r>
    </w:p>
    <w:p w14:paraId="7B925C6B" w14:textId="77777777" w:rsidR="00B86200" w:rsidRPr="00B86200" w:rsidRDefault="00B86200" w:rsidP="00B86200">
      <w:pPr>
        <w:tabs>
          <w:tab w:val="left" w:pos="1134"/>
        </w:tabs>
        <w:ind w:firstLine="709"/>
        <w:jc w:val="both"/>
        <w:rPr>
          <w:sz w:val="28"/>
          <w:szCs w:val="28"/>
        </w:rPr>
      </w:pPr>
    </w:p>
    <w:p w14:paraId="38F0747A" w14:textId="77777777" w:rsidR="00B86200" w:rsidRPr="00B86200" w:rsidRDefault="00B86200" w:rsidP="00B86200">
      <w:pPr>
        <w:tabs>
          <w:tab w:val="left" w:pos="1134"/>
        </w:tabs>
        <w:ind w:firstLine="709"/>
        <w:jc w:val="both"/>
        <w:rPr>
          <w:sz w:val="28"/>
          <w:szCs w:val="28"/>
        </w:rPr>
      </w:pPr>
      <w:r w:rsidRPr="00B86200">
        <w:rPr>
          <w:sz w:val="28"/>
          <w:szCs w:val="28"/>
        </w:rPr>
        <w:t xml:space="preserve">Численность АУП рассчитана регулятором, исходя из </w:t>
      </w:r>
      <w:r w:rsidRPr="00B86200">
        <w:rPr>
          <w:sz w:val="28"/>
          <w:szCs w:val="28"/>
          <w:u w:val="single"/>
        </w:rPr>
        <w:t>нормативной численности</w:t>
      </w:r>
      <w:r w:rsidRPr="00B86200">
        <w:rPr>
          <w:sz w:val="28"/>
          <w:szCs w:val="28"/>
        </w:rPr>
        <w:t xml:space="preserve"> в соответствии с Приказом Минстроя России от 23.03.2020                 № 154/пр «Об утверждении Типовых отраслевых норм численности работников водопроводно-канализационного хозяйства» (далее – Приказ Минстроя № 154/пр).</w:t>
      </w:r>
    </w:p>
    <w:p w14:paraId="7BB12CAE" w14:textId="77777777" w:rsidR="00B86200" w:rsidRPr="00B86200" w:rsidRDefault="00B86200" w:rsidP="00B86200">
      <w:pPr>
        <w:tabs>
          <w:tab w:val="left" w:pos="1134"/>
        </w:tabs>
        <w:ind w:firstLine="709"/>
        <w:jc w:val="both"/>
        <w:rPr>
          <w:sz w:val="28"/>
          <w:szCs w:val="28"/>
        </w:rPr>
      </w:pPr>
      <w:r w:rsidRPr="00B86200">
        <w:rPr>
          <w:sz w:val="28"/>
          <w:szCs w:val="28"/>
        </w:rPr>
        <w:t xml:space="preserve">Согласно Приказу Минстроя № 154/пр при общей численности работников организации (без учета АУП) до 100 человек, максимальное количество работников аппарата управления должно составлять 32 человека. По штатному расписанию МКП НГО «ВКХ» общее количество работников организации (без учета АУП) составляет 42 человека, то есть общая численность АУП на это количество сотрудников будет составлять 13,44 человека: </w:t>
      </w:r>
    </w:p>
    <w:p w14:paraId="570C1089" w14:textId="77777777" w:rsidR="00B86200" w:rsidRPr="00B86200" w:rsidRDefault="00B86200" w:rsidP="00B86200">
      <w:pPr>
        <w:tabs>
          <w:tab w:val="left" w:pos="1134"/>
        </w:tabs>
        <w:ind w:firstLine="709"/>
        <w:jc w:val="both"/>
        <w:rPr>
          <w:i/>
          <w:sz w:val="28"/>
          <w:szCs w:val="28"/>
        </w:rPr>
      </w:pPr>
      <w:r w:rsidRPr="00B86200">
        <w:rPr>
          <w:i/>
          <w:sz w:val="28"/>
          <w:szCs w:val="28"/>
        </w:rPr>
        <w:t>32 / 100 * 42 = 13,44 чел.</w:t>
      </w:r>
    </w:p>
    <w:p w14:paraId="04E34565" w14:textId="77777777" w:rsidR="00B86200" w:rsidRPr="00B86200" w:rsidRDefault="00B86200" w:rsidP="00B86200">
      <w:pPr>
        <w:tabs>
          <w:tab w:val="left" w:pos="1134"/>
        </w:tabs>
        <w:ind w:firstLine="709"/>
        <w:jc w:val="both"/>
        <w:rPr>
          <w:sz w:val="28"/>
          <w:szCs w:val="28"/>
        </w:rPr>
      </w:pPr>
    </w:p>
    <w:p w14:paraId="1DE9DD34" w14:textId="77777777" w:rsidR="00B86200" w:rsidRPr="00B86200" w:rsidRDefault="00B86200" w:rsidP="00B86200">
      <w:pPr>
        <w:tabs>
          <w:tab w:val="left" w:pos="1134"/>
        </w:tabs>
        <w:ind w:firstLine="709"/>
        <w:jc w:val="both"/>
        <w:rPr>
          <w:sz w:val="28"/>
          <w:szCs w:val="28"/>
        </w:rPr>
      </w:pPr>
      <w:r w:rsidRPr="00B86200">
        <w:rPr>
          <w:sz w:val="28"/>
          <w:szCs w:val="28"/>
        </w:rPr>
        <w:t>При этом численность АУП в размере 11,06 человека была учтена регулятором ранее при формировании тарифов на питьевую воду, водоотведение на территории Новокузнецкого городского округа (за исключением потребителей пос. Абагур-Лесной).</w:t>
      </w:r>
    </w:p>
    <w:p w14:paraId="2FD7DF7F" w14:textId="77777777" w:rsidR="00B86200" w:rsidRPr="00B86200" w:rsidRDefault="00B86200" w:rsidP="00B86200">
      <w:pPr>
        <w:tabs>
          <w:tab w:val="left" w:pos="1134"/>
        </w:tabs>
        <w:ind w:firstLine="709"/>
        <w:jc w:val="both"/>
        <w:rPr>
          <w:sz w:val="28"/>
          <w:szCs w:val="28"/>
        </w:rPr>
      </w:pPr>
      <w:r w:rsidRPr="00B86200">
        <w:rPr>
          <w:sz w:val="28"/>
          <w:szCs w:val="28"/>
        </w:rPr>
        <w:t xml:space="preserve">В связи с чем </w:t>
      </w:r>
      <w:r w:rsidRPr="00B86200">
        <w:rPr>
          <w:sz w:val="28"/>
          <w:szCs w:val="28"/>
          <w:u w:val="single"/>
        </w:rPr>
        <w:t>в целях соблюдения общей нормативной численности</w:t>
      </w:r>
      <w:r w:rsidRPr="00B86200">
        <w:rPr>
          <w:sz w:val="28"/>
          <w:szCs w:val="28"/>
        </w:rPr>
        <w:t xml:space="preserve"> АУП по предприятию в соответствии с Приказом Минстроя № 154/пр (13,44 человека) в данной статье регулятором численность АУП рассчитана как разница между нормативной численностью АУП и численностью, учтенной ранее в других тарифах.   </w:t>
      </w:r>
    </w:p>
    <w:p w14:paraId="07A5C92E" w14:textId="77777777" w:rsidR="00B86200" w:rsidRPr="00B86200" w:rsidRDefault="00B86200" w:rsidP="00B86200">
      <w:pPr>
        <w:tabs>
          <w:tab w:val="left" w:pos="1134"/>
        </w:tabs>
        <w:ind w:firstLine="709"/>
        <w:jc w:val="both"/>
        <w:rPr>
          <w:i/>
          <w:sz w:val="16"/>
          <w:szCs w:val="28"/>
        </w:rPr>
      </w:pPr>
    </w:p>
    <w:p w14:paraId="7E23AC78" w14:textId="77777777" w:rsidR="00B86200" w:rsidRPr="00B86200" w:rsidRDefault="00B86200" w:rsidP="00B86200">
      <w:pPr>
        <w:tabs>
          <w:tab w:val="left" w:pos="1134"/>
        </w:tabs>
        <w:ind w:firstLine="709"/>
        <w:jc w:val="both"/>
        <w:rPr>
          <w:i/>
          <w:sz w:val="28"/>
          <w:szCs w:val="28"/>
        </w:rPr>
      </w:pPr>
      <w:r w:rsidRPr="00B86200">
        <w:rPr>
          <w:i/>
          <w:sz w:val="28"/>
          <w:szCs w:val="28"/>
        </w:rPr>
        <w:t>13,44 – 11,06 = 0,93 человека</w:t>
      </w:r>
    </w:p>
    <w:p w14:paraId="399C71BA" w14:textId="77777777" w:rsidR="00B86200" w:rsidRPr="00B86200" w:rsidRDefault="00B86200" w:rsidP="00B86200">
      <w:pPr>
        <w:tabs>
          <w:tab w:val="left" w:pos="1134"/>
        </w:tabs>
        <w:ind w:firstLine="709"/>
        <w:jc w:val="both"/>
        <w:rPr>
          <w:sz w:val="16"/>
          <w:szCs w:val="28"/>
        </w:rPr>
      </w:pPr>
    </w:p>
    <w:p w14:paraId="41C3C968" w14:textId="77777777" w:rsidR="00B86200" w:rsidRPr="00B86200" w:rsidRDefault="00B86200" w:rsidP="00B86200">
      <w:pPr>
        <w:tabs>
          <w:tab w:val="left" w:pos="1134"/>
        </w:tabs>
        <w:ind w:firstLine="709"/>
        <w:jc w:val="both"/>
        <w:rPr>
          <w:sz w:val="28"/>
          <w:szCs w:val="28"/>
        </w:rPr>
      </w:pPr>
      <w:r w:rsidRPr="00B86200">
        <w:rPr>
          <w:sz w:val="28"/>
          <w:szCs w:val="28"/>
        </w:rPr>
        <w:t xml:space="preserve">Затраты по данной статье приняты в сумме </w:t>
      </w:r>
      <w:r w:rsidRPr="00B86200">
        <w:rPr>
          <w:b/>
          <w:i/>
          <w:sz w:val="28"/>
          <w:szCs w:val="28"/>
        </w:rPr>
        <w:t>346,02</w:t>
      </w:r>
      <w:r w:rsidRPr="00B86200">
        <w:rPr>
          <w:sz w:val="28"/>
          <w:szCs w:val="28"/>
        </w:rPr>
        <w:t xml:space="preserve"> тыс. руб., в том числе с разбивкой по периодам:</w:t>
      </w:r>
    </w:p>
    <w:p w14:paraId="0F1276A6"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 xml:space="preserve">173,01 </w:t>
      </w:r>
      <w:r w:rsidRPr="00B86200">
        <w:rPr>
          <w:sz w:val="28"/>
          <w:szCs w:val="28"/>
        </w:rPr>
        <w:t>тыс. руб.;</w:t>
      </w:r>
    </w:p>
    <w:p w14:paraId="525E65F1" w14:textId="77777777" w:rsidR="00B86200" w:rsidRPr="00B86200" w:rsidRDefault="00B86200" w:rsidP="00B86200">
      <w:pPr>
        <w:tabs>
          <w:tab w:val="left" w:pos="1134"/>
        </w:tabs>
        <w:ind w:left="709"/>
        <w:jc w:val="both"/>
        <w:rPr>
          <w:color w:val="FF0000"/>
          <w:sz w:val="28"/>
          <w:szCs w:val="28"/>
        </w:rPr>
      </w:pPr>
      <w:r w:rsidRPr="00B86200">
        <w:rPr>
          <w:b/>
          <w:sz w:val="28"/>
          <w:szCs w:val="28"/>
        </w:rPr>
        <w:t>с</w:t>
      </w:r>
      <w:r w:rsidRPr="00B86200">
        <w:rPr>
          <w:sz w:val="28"/>
          <w:szCs w:val="28"/>
        </w:rPr>
        <w:t xml:space="preserve"> </w:t>
      </w:r>
      <w:r w:rsidRPr="00B86200">
        <w:rPr>
          <w:b/>
          <w:sz w:val="28"/>
          <w:szCs w:val="28"/>
        </w:rPr>
        <w:t>01.07.2022 по 31.12.2022</w:t>
      </w:r>
      <w:r w:rsidRPr="00B86200">
        <w:rPr>
          <w:sz w:val="28"/>
          <w:szCs w:val="28"/>
        </w:rPr>
        <w:t xml:space="preserve"> – </w:t>
      </w:r>
      <w:r w:rsidRPr="00B86200">
        <w:rPr>
          <w:b/>
          <w:i/>
          <w:sz w:val="28"/>
          <w:szCs w:val="28"/>
        </w:rPr>
        <w:t xml:space="preserve">173,01 </w:t>
      </w:r>
      <w:r w:rsidRPr="00B86200">
        <w:rPr>
          <w:sz w:val="28"/>
          <w:szCs w:val="28"/>
        </w:rPr>
        <w:t>тыс. руб.</w:t>
      </w:r>
    </w:p>
    <w:p w14:paraId="0A79ABC4" w14:textId="77777777" w:rsidR="00B86200" w:rsidRPr="00B86200" w:rsidRDefault="00B86200" w:rsidP="00B86200">
      <w:pPr>
        <w:tabs>
          <w:tab w:val="left" w:pos="1134"/>
        </w:tabs>
        <w:ind w:firstLine="709"/>
        <w:jc w:val="both"/>
        <w:rPr>
          <w:sz w:val="28"/>
          <w:szCs w:val="28"/>
        </w:rPr>
      </w:pPr>
      <w:r w:rsidRPr="00B86200">
        <w:rPr>
          <w:sz w:val="28"/>
          <w:szCs w:val="28"/>
        </w:rPr>
        <w:t xml:space="preserve">Средняя заработная плата АУП составила </w:t>
      </w:r>
      <w:r w:rsidRPr="00B86200">
        <w:rPr>
          <w:b/>
          <w:i/>
          <w:sz w:val="28"/>
          <w:szCs w:val="28"/>
        </w:rPr>
        <w:t xml:space="preserve">31005,02 </w:t>
      </w:r>
      <w:r w:rsidRPr="00B86200">
        <w:rPr>
          <w:sz w:val="28"/>
          <w:szCs w:val="28"/>
        </w:rPr>
        <w:t xml:space="preserve">руб./чел./мес., численность -  </w:t>
      </w:r>
      <w:r w:rsidRPr="00B86200">
        <w:rPr>
          <w:b/>
          <w:i/>
          <w:sz w:val="28"/>
          <w:szCs w:val="28"/>
        </w:rPr>
        <w:t>0,93</w:t>
      </w:r>
      <w:r w:rsidRPr="00B86200">
        <w:rPr>
          <w:sz w:val="28"/>
          <w:szCs w:val="28"/>
        </w:rPr>
        <w:t xml:space="preserve"> человека.</w:t>
      </w:r>
    </w:p>
    <w:p w14:paraId="78BF302D" w14:textId="77777777" w:rsidR="00B86200" w:rsidRPr="00B86200" w:rsidRDefault="00B86200" w:rsidP="00B86200">
      <w:pPr>
        <w:tabs>
          <w:tab w:val="left" w:pos="1134"/>
        </w:tabs>
        <w:ind w:firstLine="709"/>
        <w:jc w:val="both"/>
        <w:rPr>
          <w:color w:val="FF0000"/>
          <w:sz w:val="28"/>
          <w:szCs w:val="28"/>
        </w:rPr>
      </w:pPr>
    </w:p>
    <w:p w14:paraId="59A83478" w14:textId="77777777" w:rsidR="00B86200" w:rsidRPr="00B86200" w:rsidRDefault="00B86200" w:rsidP="00B86200">
      <w:pPr>
        <w:tabs>
          <w:tab w:val="left" w:pos="1134"/>
        </w:tabs>
        <w:ind w:left="709"/>
        <w:jc w:val="center"/>
        <w:rPr>
          <w:b/>
          <w:sz w:val="32"/>
          <w:szCs w:val="32"/>
          <w:u w:val="single"/>
        </w:rPr>
      </w:pPr>
      <w:r w:rsidRPr="00B86200">
        <w:rPr>
          <w:b/>
          <w:sz w:val="32"/>
          <w:szCs w:val="32"/>
          <w:u w:val="single"/>
        </w:rPr>
        <w:t>«Отчисления на социальные нужды от расходов на оплату труда АУП»</w:t>
      </w:r>
    </w:p>
    <w:p w14:paraId="24F1BED4" w14:textId="77777777" w:rsidR="00B86200" w:rsidRPr="00B86200" w:rsidRDefault="00B86200" w:rsidP="00B86200">
      <w:pPr>
        <w:tabs>
          <w:tab w:val="left" w:pos="1134"/>
        </w:tabs>
        <w:ind w:left="709"/>
        <w:jc w:val="center"/>
        <w:rPr>
          <w:b/>
          <w:sz w:val="10"/>
          <w:szCs w:val="32"/>
          <w:u w:val="single"/>
        </w:rPr>
      </w:pPr>
    </w:p>
    <w:p w14:paraId="69329FAF"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5624E027"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300,59 </w:t>
      </w:r>
      <w:r w:rsidRPr="00B86200">
        <w:rPr>
          <w:sz w:val="28"/>
          <w:szCs w:val="28"/>
        </w:rPr>
        <w:t>тыс. руб.</w:t>
      </w:r>
    </w:p>
    <w:p w14:paraId="5FB8215E" w14:textId="77777777" w:rsidR="00B86200" w:rsidRPr="00B86200" w:rsidRDefault="00B86200" w:rsidP="00B86200">
      <w:pPr>
        <w:tabs>
          <w:tab w:val="left" w:pos="1134"/>
        </w:tabs>
        <w:ind w:firstLine="709"/>
        <w:jc w:val="both"/>
        <w:rPr>
          <w:color w:val="000000"/>
          <w:sz w:val="28"/>
          <w:szCs w:val="28"/>
        </w:rPr>
      </w:pPr>
      <w:r w:rsidRPr="00B86200">
        <w:rPr>
          <w:sz w:val="28"/>
          <w:szCs w:val="28"/>
        </w:rPr>
        <w:t xml:space="preserve">Расходы по данной статье приняты в размере </w:t>
      </w:r>
      <w:r w:rsidRPr="00B86200">
        <w:rPr>
          <w:b/>
          <w:i/>
          <w:sz w:val="28"/>
          <w:szCs w:val="28"/>
        </w:rPr>
        <w:t>104,48</w:t>
      </w:r>
      <w:r w:rsidRPr="00B86200">
        <w:rPr>
          <w:sz w:val="28"/>
          <w:szCs w:val="28"/>
        </w:rPr>
        <w:t xml:space="preserve"> тыс.руб. и были рассчитаны на основании </w:t>
      </w:r>
      <w:r w:rsidRPr="00B86200">
        <w:rPr>
          <w:color w:val="000000"/>
          <w:sz w:val="28"/>
          <w:szCs w:val="28"/>
        </w:rPr>
        <w:t>ст. 425 Налогового кодекса РФ (часть вторая)                   от 05.08.2000 № 117 – ФЗ (30%), в том числе:</w:t>
      </w:r>
    </w:p>
    <w:p w14:paraId="35E4EDE3"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 на обязательное пенсионное страхование 22 %.</w:t>
      </w:r>
    </w:p>
    <w:p w14:paraId="2A86F608"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 на обязательное социальное страхование на случай временной нетрудоспособности 2,9 %.</w:t>
      </w:r>
    </w:p>
    <w:p w14:paraId="16995F36"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 xml:space="preserve">- на обязательное медицинское страхование 5,1 %. </w:t>
      </w:r>
    </w:p>
    <w:p w14:paraId="14E646FA" w14:textId="77777777" w:rsidR="00B86200" w:rsidRPr="00B86200" w:rsidRDefault="00B86200" w:rsidP="00B86200">
      <w:pPr>
        <w:widowControl w:val="0"/>
        <w:tabs>
          <w:tab w:val="left" w:pos="1134"/>
        </w:tabs>
        <w:autoSpaceDE w:val="0"/>
        <w:autoSpaceDN w:val="0"/>
        <w:adjustRightInd w:val="0"/>
        <w:ind w:firstLine="709"/>
        <w:jc w:val="both"/>
        <w:rPr>
          <w:color w:val="000000"/>
          <w:sz w:val="28"/>
          <w:szCs w:val="28"/>
        </w:rPr>
      </w:pPr>
      <w:r w:rsidRPr="00B86200">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(0,20%).</w:t>
      </w:r>
    </w:p>
    <w:p w14:paraId="613DACAD" w14:textId="77777777" w:rsidR="00B86200" w:rsidRPr="00B86200" w:rsidRDefault="00B86200" w:rsidP="00B86200">
      <w:pPr>
        <w:tabs>
          <w:tab w:val="left" w:pos="1134"/>
        </w:tabs>
        <w:ind w:firstLine="709"/>
        <w:jc w:val="both"/>
        <w:rPr>
          <w:sz w:val="28"/>
          <w:szCs w:val="28"/>
        </w:rPr>
      </w:pPr>
      <w:r w:rsidRPr="00B86200">
        <w:rPr>
          <w:sz w:val="28"/>
          <w:szCs w:val="28"/>
        </w:rPr>
        <w:t xml:space="preserve">Общая сумма расходов по статье составила </w:t>
      </w:r>
      <w:r w:rsidRPr="00B86200">
        <w:rPr>
          <w:b/>
          <w:i/>
          <w:sz w:val="28"/>
          <w:szCs w:val="28"/>
        </w:rPr>
        <w:t>104,48</w:t>
      </w:r>
      <w:r w:rsidRPr="00B86200">
        <w:rPr>
          <w:sz w:val="28"/>
          <w:szCs w:val="28"/>
        </w:rPr>
        <w:t xml:space="preserve"> тыс. руб., в том числе с календарной разбивкой по периодам:</w:t>
      </w:r>
    </w:p>
    <w:p w14:paraId="16164A1C"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52,24</w:t>
      </w:r>
      <w:r w:rsidRPr="00B86200">
        <w:rPr>
          <w:sz w:val="28"/>
          <w:szCs w:val="28"/>
        </w:rPr>
        <w:t xml:space="preserve"> тыс. руб.;</w:t>
      </w:r>
    </w:p>
    <w:p w14:paraId="7025BECE"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 xml:space="preserve">01.07.2022 по 31.12.2022 </w:t>
      </w:r>
      <w:r w:rsidRPr="00B86200">
        <w:rPr>
          <w:sz w:val="28"/>
          <w:szCs w:val="28"/>
        </w:rPr>
        <w:t xml:space="preserve">– </w:t>
      </w:r>
      <w:r w:rsidRPr="00B86200">
        <w:rPr>
          <w:b/>
          <w:i/>
          <w:sz w:val="28"/>
          <w:szCs w:val="28"/>
        </w:rPr>
        <w:t xml:space="preserve">52,24 </w:t>
      </w:r>
      <w:r w:rsidRPr="00B86200">
        <w:rPr>
          <w:sz w:val="28"/>
          <w:szCs w:val="28"/>
        </w:rPr>
        <w:t>тыс. руб.</w:t>
      </w:r>
    </w:p>
    <w:p w14:paraId="7315CC3C" w14:textId="77777777" w:rsidR="00B86200" w:rsidRPr="00B86200" w:rsidRDefault="00B86200" w:rsidP="00B86200">
      <w:pPr>
        <w:tabs>
          <w:tab w:val="left" w:pos="1134"/>
        </w:tabs>
        <w:ind w:left="709"/>
        <w:jc w:val="center"/>
        <w:rPr>
          <w:b/>
          <w:sz w:val="28"/>
          <w:szCs w:val="32"/>
          <w:u w:val="single"/>
        </w:rPr>
      </w:pPr>
    </w:p>
    <w:p w14:paraId="26490D1D" w14:textId="77777777" w:rsidR="00B86200" w:rsidRPr="00B86200" w:rsidRDefault="00B86200" w:rsidP="00B86200">
      <w:pPr>
        <w:tabs>
          <w:tab w:val="left" w:pos="1134"/>
        </w:tabs>
        <w:ind w:left="709"/>
        <w:jc w:val="center"/>
        <w:rPr>
          <w:b/>
          <w:sz w:val="32"/>
          <w:szCs w:val="32"/>
          <w:u w:val="single"/>
        </w:rPr>
      </w:pPr>
      <w:r w:rsidRPr="00B86200">
        <w:rPr>
          <w:b/>
          <w:sz w:val="32"/>
          <w:szCs w:val="32"/>
          <w:u w:val="single"/>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5B88D9FD" w14:textId="77777777" w:rsidR="00B86200" w:rsidRPr="00B86200" w:rsidRDefault="00B86200" w:rsidP="00B86200">
      <w:pPr>
        <w:tabs>
          <w:tab w:val="left" w:pos="1134"/>
        </w:tabs>
        <w:ind w:left="709"/>
        <w:jc w:val="center"/>
        <w:rPr>
          <w:b/>
          <w:sz w:val="18"/>
          <w:szCs w:val="32"/>
          <w:u w:val="single"/>
        </w:rPr>
      </w:pPr>
    </w:p>
    <w:p w14:paraId="2C1FB18D"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56EB449D"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437,89 </w:t>
      </w:r>
      <w:r w:rsidRPr="00B86200">
        <w:rPr>
          <w:sz w:val="28"/>
          <w:szCs w:val="28"/>
        </w:rPr>
        <w:t>тыс. руб., в том числе:</w:t>
      </w:r>
    </w:p>
    <w:p w14:paraId="1AB42570"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«Охрана труда»</w:t>
      </w:r>
      <w:r w:rsidRPr="00B86200">
        <w:rPr>
          <w:sz w:val="28"/>
          <w:szCs w:val="28"/>
        </w:rPr>
        <w:t xml:space="preserve"> - </w:t>
      </w:r>
      <w:r w:rsidRPr="00B86200">
        <w:rPr>
          <w:b/>
          <w:i/>
          <w:sz w:val="28"/>
          <w:szCs w:val="28"/>
        </w:rPr>
        <w:t>30,04</w:t>
      </w:r>
      <w:r w:rsidRPr="00B86200">
        <w:rPr>
          <w:sz w:val="28"/>
          <w:szCs w:val="28"/>
        </w:rPr>
        <w:t xml:space="preserve"> тыс.руб.; </w:t>
      </w:r>
    </w:p>
    <w:p w14:paraId="0C0CEA78"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«Прочие»</w:t>
      </w:r>
      <w:r w:rsidRPr="00B86200">
        <w:rPr>
          <w:sz w:val="28"/>
          <w:szCs w:val="28"/>
        </w:rPr>
        <w:t xml:space="preserve"> - </w:t>
      </w:r>
      <w:r w:rsidRPr="00B86200">
        <w:rPr>
          <w:b/>
          <w:i/>
          <w:sz w:val="28"/>
          <w:szCs w:val="28"/>
        </w:rPr>
        <w:t xml:space="preserve">53,10 </w:t>
      </w:r>
      <w:r w:rsidRPr="00B86200">
        <w:rPr>
          <w:sz w:val="28"/>
          <w:szCs w:val="28"/>
        </w:rPr>
        <w:t xml:space="preserve">тыс.руб.; </w:t>
      </w:r>
    </w:p>
    <w:p w14:paraId="668BBA95"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«Услуги по начислению и ведению лицевых счетов»</w:t>
      </w:r>
      <w:r w:rsidRPr="00B86200">
        <w:rPr>
          <w:sz w:val="28"/>
          <w:szCs w:val="28"/>
        </w:rPr>
        <w:t xml:space="preserve"> - </w:t>
      </w:r>
      <w:r w:rsidRPr="00B86200">
        <w:rPr>
          <w:b/>
          <w:i/>
          <w:sz w:val="28"/>
          <w:szCs w:val="28"/>
        </w:rPr>
        <w:t>108,75</w:t>
      </w:r>
      <w:r w:rsidRPr="00B86200">
        <w:rPr>
          <w:sz w:val="28"/>
          <w:szCs w:val="28"/>
        </w:rPr>
        <w:t xml:space="preserve"> тыс.руб.; </w:t>
      </w:r>
    </w:p>
    <w:p w14:paraId="1981E0CA"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«Приобретение оргтехники, ПО и мебели»</w:t>
      </w:r>
      <w:r w:rsidRPr="00B86200">
        <w:rPr>
          <w:sz w:val="28"/>
          <w:szCs w:val="28"/>
        </w:rPr>
        <w:t xml:space="preserve"> - </w:t>
      </w:r>
      <w:r w:rsidRPr="00B86200">
        <w:rPr>
          <w:b/>
          <w:i/>
          <w:sz w:val="28"/>
          <w:szCs w:val="28"/>
        </w:rPr>
        <w:t>246,00</w:t>
      </w:r>
      <w:r w:rsidRPr="00B86200">
        <w:rPr>
          <w:sz w:val="28"/>
          <w:szCs w:val="28"/>
        </w:rPr>
        <w:t xml:space="preserve"> тыс.руб.</w:t>
      </w:r>
    </w:p>
    <w:p w14:paraId="2699661F" w14:textId="77777777" w:rsidR="00B86200" w:rsidRPr="00B86200" w:rsidRDefault="00B86200" w:rsidP="00B86200">
      <w:pPr>
        <w:ind w:firstLine="720"/>
        <w:jc w:val="both"/>
        <w:rPr>
          <w:sz w:val="14"/>
          <w:szCs w:val="28"/>
        </w:rPr>
      </w:pPr>
    </w:p>
    <w:p w14:paraId="65EF8AB3" w14:textId="77777777" w:rsidR="00B86200" w:rsidRPr="00B86200" w:rsidRDefault="00B86200" w:rsidP="00B86200">
      <w:pPr>
        <w:ind w:firstLine="720"/>
        <w:jc w:val="both"/>
        <w:rPr>
          <w:sz w:val="28"/>
          <w:szCs w:val="28"/>
        </w:rPr>
      </w:pPr>
      <w:r w:rsidRPr="00B86200">
        <w:rPr>
          <w:sz w:val="28"/>
          <w:szCs w:val="28"/>
        </w:rPr>
        <w:t>Затраты по данной статье приняты регулятором на следующем уровне:</w:t>
      </w:r>
    </w:p>
    <w:p w14:paraId="31A8F442"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«Охрана труда»</w:t>
      </w:r>
      <w:r w:rsidRPr="00B86200">
        <w:rPr>
          <w:sz w:val="28"/>
          <w:szCs w:val="28"/>
        </w:rPr>
        <w:t xml:space="preserve"> - </w:t>
      </w:r>
      <w:r w:rsidRPr="00B86200">
        <w:rPr>
          <w:b/>
          <w:i/>
          <w:sz w:val="28"/>
          <w:szCs w:val="28"/>
        </w:rPr>
        <w:t>0,00</w:t>
      </w:r>
      <w:r w:rsidRPr="00B86200">
        <w:rPr>
          <w:sz w:val="28"/>
          <w:szCs w:val="28"/>
        </w:rPr>
        <w:t xml:space="preserve"> тыс.руб.; </w:t>
      </w:r>
    </w:p>
    <w:p w14:paraId="39AF4BCA"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«Прочие»</w:t>
      </w:r>
      <w:r w:rsidRPr="00B86200">
        <w:rPr>
          <w:sz w:val="28"/>
          <w:szCs w:val="28"/>
        </w:rPr>
        <w:t xml:space="preserve"> - </w:t>
      </w:r>
      <w:r w:rsidRPr="00B86200">
        <w:rPr>
          <w:b/>
          <w:i/>
          <w:sz w:val="28"/>
          <w:szCs w:val="28"/>
        </w:rPr>
        <w:t xml:space="preserve">2,24 </w:t>
      </w:r>
      <w:r w:rsidRPr="00B86200">
        <w:rPr>
          <w:sz w:val="28"/>
          <w:szCs w:val="28"/>
        </w:rPr>
        <w:t xml:space="preserve">тыс.руб.; </w:t>
      </w:r>
    </w:p>
    <w:p w14:paraId="14FB469F"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«Услуги по начислению и ведению лицевых счетов»</w:t>
      </w:r>
      <w:r w:rsidRPr="00B86200">
        <w:rPr>
          <w:sz w:val="28"/>
          <w:szCs w:val="28"/>
        </w:rPr>
        <w:t xml:space="preserve"> - </w:t>
      </w:r>
      <w:r w:rsidRPr="00B86200">
        <w:rPr>
          <w:b/>
          <w:i/>
          <w:sz w:val="28"/>
          <w:szCs w:val="28"/>
        </w:rPr>
        <w:t>56,43</w:t>
      </w:r>
      <w:r w:rsidRPr="00B86200">
        <w:rPr>
          <w:sz w:val="28"/>
          <w:szCs w:val="28"/>
        </w:rPr>
        <w:t xml:space="preserve"> тыс.руб.; </w:t>
      </w:r>
    </w:p>
    <w:p w14:paraId="06D10B1F" w14:textId="77777777" w:rsidR="00B86200" w:rsidRPr="00B86200" w:rsidRDefault="00B86200" w:rsidP="00B86200">
      <w:pPr>
        <w:ind w:firstLine="720"/>
        <w:jc w:val="both"/>
        <w:rPr>
          <w:sz w:val="28"/>
          <w:szCs w:val="28"/>
        </w:rPr>
      </w:pPr>
      <w:r w:rsidRPr="00B86200">
        <w:rPr>
          <w:sz w:val="28"/>
          <w:szCs w:val="28"/>
        </w:rPr>
        <w:t xml:space="preserve">- </w:t>
      </w:r>
      <w:r w:rsidRPr="00B86200">
        <w:rPr>
          <w:i/>
          <w:sz w:val="28"/>
          <w:szCs w:val="28"/>
          <w:u w:val="single"/>
        </w:rPr>
        <w:t>«Приобретение оргтехники, ПО и мебели»</w:t>
      </w:r>
      <w:r w:rsidRPr="00B86200">
        <w:rPr>
          <w:sz w:val="28"/>
          <w:szCs w:val="28"/>
        </w:rPr>
        <w:t xml:space="preserve"> - </w:t>
      </w:r>
      <w:r w:rsidRPr="00B86200">
        <w:rPr>
          <w:b/>
          <w:i/>
          <w:sz w:val="28"/>
          <w:szCs w:val="28"/>
        </w:rPr>
        <w:t>0,00</w:t>
      </w:r>
      <w:r w:rsidRPr="00B86200">
        <w:rPr>
          <w:sz w:val="28"/>
          <w:szCs w:val="28"/>
        </w:rPr>
        <w:t xml:space="preserve"> тыс.руб.</w:t>
      </w:r>
    </w:p>
    <w:p w14:paraId="1CA45112" w14:textId="77777777" w:rsidR="00B86200" w:rsidRPr="00B86200" w:rsidRDefault="00B86200" w:rsidP="00B86200">
      <w:pPr>
        <w:tabs>
          <w:tab w:val="left" w:pos="1134"/>
        </w:tabs>
        <w:ind w:firstLine="709"/>
        <w:jc w:val="both"/>
        <w:rPr>
          <w:sz w:val="28"/>
          <w:szCs w:val="28"/>
        </w:rPr>
      </w:pPr>
    </w:p>
    <w:p w14:paraId="66C6EAD7" w14:textId="77777777" w:rsidR="00B86200" w:rsidRPr="00B86200" w:rsidRDefault="00B86200" w:rsidP="00B86200">
      <w:pPr>
        <w:ind w:firstLine="720"/>
        <w:jc w:val="both"/>
        <w:rPr>
          <w:sz w:val="28"/>
          <w:szCs w:val="28"/>
        </w:rPr>
      </w:pPr>
      <w:r w:rsidRPr="00B86200">
        <w:rPr>
          <w:sz w:val="28"/>
          <w:szCs w:val="28"/>
        </w:rPr>
        <w:t xml:space="preserve">По статье </w:t>
      </w:r>
      <w:r w:rsidRPr="00B86200">
        <w:rPr>
          <w:i/>
          <w:sz w:val="28"/>
          <w:szCs w:val="28"/>
          <w:u w:val="single"/>
        </w:rPr>
        <w:t>«Охрана труда»</w:t>
      </w:r>
      <w:r w:rsidRPr="00B86200">
        <w:rPr>
          <w:sz w:val="28"/>
          <w:szCs w:val="28"/>
        </w:rPr>
        <w:t>.</w:t>
      </w:r>
    </w:p>
    <w:p w14:paraId="782C28FF" w14:textId="77777777" w:rsidR="00B86200" w:rsidRPr="00B86200" w:rsidRDefault="00B86200" w:rsidP="00B86200">
      <w:pPr>
        <w:ind w:firstLine="720"/>
        <w:jc w:val="both"/>
        <w:rPr>
          <w:sz w:val="28"/>
          <w:szCs w:val="28"/>
        </w:rPr>
      </w:pPr>
      <w:r w:rsidRPr="00B86200">
        <w:rPr>
          <w:sz w:val="28"/>
          <w:szCs w:val="28"/>
        </w:rPr>
        <w:t xml:space="preserve">Фактические расходы по данной статье за 7 месяцев 2021 года на предприятии </w:t>
      </w:r>
      <w:r w:rsidRPr="00B86200">
        <w:rPr>
          <w:b/>
          <w:sz w:val="28"/>
          <w:szCs w:val="28"/>
          <w:u w:val="single"/>
        </w:rPr>
        <w:t>отсутствуют</w:t>
      </w:r>
      <w:r w:rsidRPr="00B86200">
        <w:rPr>
          <w:sz w:val="28"/>
          <w:szCs w:val="28"/>
        </w:rPr>
        <w:t xml:space="preserve">, что подтверждается данными бухгалтерских регистров (оборотно-сальдовая ведомость по счету 26). </w:t>
      </w:r>
    </w:p>
    <w:p w14:paraId="512DB83F" w14:textId="77777777" w:rsidR="00B86200" w:rsidRPr="00B86200" w:rsidRDefault="00B86200" w:rsidP="00B86200">
      <w:pPr>
        <w:ind w:firstLine="720"/>
        <w:jc w:val="both"/>
        <w:rPr>
          <w:sz w:val="28"/>
          <w:szCs w:val="28"/>
        </w:rPr>
      </w:pPr>
      <w:r w:rsidRPr="00B86200">
        <w:rPr>
          <w:b/>
          <w:sz w:val="28"/>
          <w:szCs w:val="28"/>
          <w:u w:val="single"/>
        </w:rPr>
        <w:t>Необходимо отметить:</w:t>
      </w:r>
    </w:p>
    <w:p w14:paraId="62021B3B" w14:textId="77777777" w:rsidR="00B86200" w:rsidRPr="00B86200" w:rsidRDefault="00B86200" w:rsidP="00B86200">
      <w:pPr>
        <w:ind w:firstLine="720"/>
        <w:jc w:val="both"/>
        <w:rPr>
          <w:b/>
          <w:sz w:val="28"/>
          <w:szCs w:val="28"/>
          <w:u w:val="single"/>
        </w:rPr>
      </w:pPr>
      <w:r w:rsidRPr="00B86200">
        <w:rPr>
          <w:sz w:val="28"/>
          <w:szCs w:val="28"/>
        </w:rPr>
        <w:t xml:space="preserve">1) Расчет расходов на оказание услуг, поставку товаров, материалов по регулируемым видам деятельности в соответствии с Методическими указаниями не представлен </w:t>
      </w:r>
      <w:r w:rsidRPr="00B86200">
        <w:rPr>
          <w:b/>
          <w:sz w:val="28"/>
          <w:szCs w:val="28"/>
          <w:u w:val="single"/>
        </w:rPr>
        <w:t>в нарушение п.п. «е» п. 17 Правил</w:t>
      </w:r>
      <w:r w:rsidRPr="00B86200">
        <w:rPr>
          <w:sz w:val="28"/>
          <w:szCs w:val="28"/>
        </w:rPr>
        <w:t>;</w:t>
      </w:r>
    </w:p>
    <w:p w14:paraId="05DB982E" w14:textId="77777777" w:rsidR="00B86200" w:rsidRPr="00B86200" w:rsidRDefault="00B86200" w:rsidP="00B86200">
      <w:pPr>
        <w:ind w:firstLine="720"/>
        <w:jc w:val="both"/>
        <w:rPr>
          <w:sz w:val="28"/>
          <w:szCs w:val="28"/>
        </w:rPr>
      </w:pPr>
      <w:r w:rsidRPr="00B86200">
        <w:rPr>
          <w:sz w:val="28"/>
          <w:szCs w:val="28"/>
        </w:rPr>
        <w:t xml:space="preserve">2) Договоры на оказание услуг, поставку товаров, материалов по регулируемым видам деятельности на плановый период не представлены </w:t>
      </w:r>
      <w:r w:rsidRPr="00B86200">
        <w:rPr>
          <w:b/>
          <w:sz w:val="28"/>
          <w:szCs w:val="28"/>
          <w:u w:val="single"/>
        </w:rPr>
        <w:t>в нарушение п.п. «о» п. 17 Правил</w:t>
      </w:r>
      <w:r w:rsidRPr="00B86200">
        <w:rPr>
          <w:sz w:val="28"/>
          <w:szCs w:val="28"/>
        </w:rPr>
        <w:t>.</w:t>
      </w:r>
    </w:p>
    <w:p w14:paraId="5469C5D8" w14:textId="77777777" w:rsidR="00B86200" w:rsidRPr="00B86200" w:rsidRDefault="00B86200" w:rsidP="00B86200">
      <w:pPr>
        <w:ind w:firstLine="720"/>
        <w:jc w:val="both"/>
        <w:rPr>
          <w:sz w:val="28"/>
          <w:szCs w:val="28"/>
        </w:rPr>
      </w:pPr>
      <w:r w:rsidRPr="00B86200">
        <w:rPr>
          <w:sz w:val="28"/>
          <w:szCs w:val="28"/>
        </w:rPr>
        <w:t xml:space="preserve">Обоснование необходимости включения расходов по вышеуказанным статьям при отсутствии фактического освоения затрат по итогу 7 месяцев 2021 года предприятием в материалах тарифного дела </w:t>
      </w:r>
      <w:r w:rsidRPr="00B86200">
        <w:rPr>
          <w:b/>
          <w:sz w:val="28"/>
          <w:szCs w:val="28"/>
          <w:u w:val="single"/>
        </w:rPr>
        <w:t>не представлено</w:t>
      </w:r>
      <w:r w:rsidRPr="00B86200">
        <w:rPr>
          <w:sz w:val="28"/>
          <w:szCs w:val="28"/>
        </w:rPr>
        <w:t xml:space="preserve">. </w:t>
      </w:r>
    </w:p>
    <w:p w14:paraId="78D7E4F4" w14:textId="77777777" w:rsidR="00B86200" w:rsidRPr="00B86200" w:rsidRDefault="00B86200" w:rsidP="00B86200">
      <w:pPr>
        <w:ind w:firstLine="720"/>
        <w:jc w:val="both"/>
        <w:rPr>
          <w:sz w:val="28"/>
          <w:szCs w:val="28"/>
        </w:rPr>
      </w:pPr>
      <w:r w:rsidRPr="00B86200">
        <w:rPr>
          <w:sz w:val="28"/>
          <w:szCs w:val="28"/>
        </w:rPr>
        <w:t xml:space="preserve">Приобретение спецодежды для АУП в соответствии с приказом Минздравсоцразвития РФ от 03.10.2008 № 543н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жилищно-коммунального хозяйства,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r w:rsidRPr="00B86200">
        <w:rPr>
          <w:sz w:val="28"/>
          <w:szCs w:val="28"/>
          <w:u w:val="single"/>
        </w:rPr>
        <w:t>не предусмотрено</w:t>
      </w:r>
      <w:r w:rsidRPr="00B86200">
        <w:rPr>
          <w:sz w:val="28"/>
          <w:szCs w:val="28"/>
        </w:rPr>
        <w:t>.</w:t>
      </w:r>
    </w:p>
    <w:p w14:paraId="0D775DA7" w14:textId="77777777" w:rsidR="00B86200" w:rsidRPr="00B86200" w:rsidRDefault="00B86200" w:rsidP="00B86200">
      <w:pPr>
        <w:autoSpaceDE w:val="0"/>
        <w:autoSpaceDN w:val="0"/>
        <w:adjustRightInd w:val="0"/>
        <w:ind w:firstLine="720"/>
        <w:jc w:val="both"/>
        <w:rPr>
          <w:color w:val="000000"/>
          <w:sz w:val="28"/>
          <w:szCs w:val="28"/>
        </w:rPr>
      </w:pPr>
      <w:r w:rsidRPr="00B86200">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B86200">
        <w:rPr>
          <w:b/>
          <w:sz w:val="28"/>
          <w:szCs w:val="28"/>
          <w:u w:val="single"/>
        </w:rPr>
        <w:t>отклонить</w:t>
      </w:r>
      <w:r w:rsidRPr="00B86200">
        <w:rPr>
          <w:sz w:val="28"/>
          <w:szCs w:val="28"/>
        </w:rPr>
        <w:t xml:space="preserve"> заявленные предприятием суммы расходов по данной статье </w:t>
      </w:r>
      <w:r w:rsidRPr="00B86200">
        <w:rPr>
          <w:color w:val="000000"/>
          <w:sz w:val="28"/>
          <w:szCs w:val="28"/>
        </w:rPr>
        <w:t xml:space="preserve">на 2022 год, в связи с отсутствием обосновывающих документов на плановый период и отсутствием фактического </w:t>
      </w:r>
      <w:r w:rsidRPr="00B86200">
        <w:rPr>
          <w:sz w:val="28"/>
          <w:szCs w:val="28"/>
        </w:rPr>
        <w:t>освоения затрат по итогу 7 месяцев 2021 года</w:t>
      </w:r>
      <w:r w:rsidRPr="00B86200">
        <w:rPr>
          <w:color w:val="000000"/>
          <w:sz w:val="28"/>
          <w:szCs w:val="28"/>
        </w:rPr>
        <w:t>.</w:t>
      </w:r>
    </w:p>
    <w:p w14:paraId="375090A2" w14:textId="77777777" w:rsidR="00B86200" w:rsidRPr="00B86200" w:rsidRDefault="00B86200" w:rsidP="00B86200">
      <w:pPr>
        <w:autoSpaceDE w:val="0"/>
        <w:autoSpaceDN w:val="0"/>
        <w:adjustRightInd w:val="0"/>
        <w:ind w:firstLine="720"/>
        <w:jc w:val="both"/>
        <w:rPr>
          <w:sz w:val="28"/>
          <w:szCs w:val="28"/>
        </w:rPr>
      </w:pPr>
      <w:r w:rsidRPr="00B86200">
        <w:rPr>
          <w:color w:val="000000"/>
          <w:sz w:val="28"/>
          <w:szCs w:val="28"/>
        </w:rPr>
        <w:t>Кроме того, все прочие административные расходы учтены регулятором в статье «Прочие расходы».</w:t>
      </w:r>
    </w:p>
    <w:p w14:paraId="28C95CD6" w14:textId="77777777" w:rsidR="00B86200" w:rsidRPr="00B86200" w:rsidRDefault="00B86200" w:rsidP="00B86200">
      <w:pPr>
        <w:ind w:firstLine="720"/>
        <w:jc w:val="both"/>
        <w:rPr>
          <w:sz w:val="28"/>
          <w:szCs w:val="28"/>
        </w:rPr>
      </w:pPr>
    </w:p>
    <w:p w14:paraId="4FFB4A3E" w14:textId="77777777" w:rsidR="00B86200" w:rsidRPr="00B86200" w:rsidRDefault="00B86200" w:rsidP="00B86200">
      <w:pPr>
        <w:ind w:firstLine="720"/>
        <w:jc w:val="both"/>
        <w:rPr>
          <w:sz w:val="28"/>
          <w:szCs w:val="28"/>
        </w:rPr>
      </w:pPr>
      <w:r w:rsidRPr="00B86200">
        <w:rPr>
          <w:sz w:val="28"/>
          <w:szCs w:val="28"/>
        </w:rPr>
        <w:t xml:space="preserve">По статье </w:t>
      </w:r>
      <w:r w:rsidRPr="00B86200">
        <w:rPr>
          <w:i/>
          <w:sz w:val="28"/>
          <w:szCs w:val="28"/>
          <w:u w:val="single"/>
        </w:rPr>
        <w:t>«Приобретение оргтехники, ПО и мебели»</w:t>
      </w:r>
      <w:r w:rsidRPr="00B86200">
        <w:rPr>
          <w:sz w:val="28"/>
          <w:szCs w:val="28"/>
        </w:rPr>
        <w:t>.</w:t>
      </w:r>
    </w:p>
    <w:p w14:paraId="765C17D1" w14:textId="77777777" w:rsidR="00B86200" w:rsidRPr="00B86200" w:rsidRDefault="00B86200" w:rsidP="00B86200">
      <w:pPr>
        <w:ind w:firstLine="720"/>
        <w:jc w:val="both"/>
        <w:rPr>
          <w:sz w:val="28"/>
          <w:szCs w:val="28"/>
        </w:rPr>
      </w:pPr>
      <w:r w:rsidRPr="00B86200">
        <w:rPr>
          <w:sz w:val="28"/>
          <w:szCs w:val="28"/>
        </w:rPr>
        <w:t>В качестве обосновывающих документов в материалах тарифного дела организацией представлены скриншоты сайтов из сети Интернет, содержащие стоимость офисной техники (том 8 стр. 1659-1671).</w:t>
      </w:r>
      <w:r w:rsidRPr="00B86200">
        <w:rPr>
          <w:b/>
          <w:sz w:val="28"/>
          <w:szCs w:val="28"/>
          <w:u w:val="single"/>
        </w:rPr>
        <w:t xml:space="preserve"> </w:t>
      </w:r>
    </w:p>
    <w:p w14:paraId="460AB153" w14:textId="77777777" w:rsidR="00B86200" w:rsidRPr="00B86200" w:rsidRDefault="00B86200" w:rsidP="00B86200">
      <w:pPr>
        <w:ind w:firstLine="720"/>
        <w:jc w:val="both"/>
        <w:rPr>
          <w:sz w:val="28"/>
          <w:szCs w:val="28"/>
        </w:rPr>
      </w:pPr>
      <w:r w:rsidRPr="00B86200">
        <w:rPr>
          <w:sz w:val="28"/>
          <w:szCs w:val="28"/>
        </w:rPr>
        <w:t xml:space="preserve">Фактические расходы по данной статье за 7 месяцев 2021 года на предприятии </w:t>
      </w:r>
      <w:r w:rsidRPr="00B86200">
        <w:rPr>
          <w:b/>
          <w:sz w:val="28"/>
          <w:szCs w:val="28"/>
          <w:u w:val="single"/>
        </w:rPr>
        <w:t>отсутствуют</w:t>
      </w:r>
      <w:r w:rsidRPr="00B86200">
        <w:rPr>
          <w:sz w:val="28"/>
          <w:szCs w:val="28"/>
        </w:rPr>
        <w:t xml:space="preserve">, что подтверждается данными бухгалтерских регистров (оборотно-сальдовая ведомость по счету 26). </w:t>
      </w:r>
    </w:p>
    <w:p w14:paraId="2341957F" w14:textId="77777777" w:rsidR="00B86200" w:rsidRPr="00B86200" w:rsidRDefault="00B86200" w:rsidP="00B86200">
      <w:pPr>
        <w:ind w:firstLine="720"/>
        <w:jc w:val="both"/>
        <w:rPr>
          <w:sz w:val="28"/>
          <w:szCs w:val="28"/>
        </w:rPr>
      </w:pPr>
      <w:r w:rsidRPr="00B86200">
        <w:rPr>
          <w:b/>
          <w:sz w:val="28"/>
          <w:szCs w:val="28"/>
          <w:u w:val="single"/>
        </w:rPr>
        <w:t>Необходимо отметить:</w:t>
      </w:r>
    </w:p>
    <w:p w14:paraId="2610E289" w14:textId="77777777" w:rsidR="00B86200" w:rsidRPr="00B86200" w:rsidRDefault="00B86200" w:rsidP="00B86200">
      <w:pPr>
        <w:ind w:firstLine="720"/>
        <w:jc w:val="both"/>
        <w:rPr>
          <w:b/>
          <w:sz w:val="28"/>
          <w:szCs w:val="28"/>
          <w:u w:val="single"/>
        </w:rPr>
      </w:pPr>
      <w:r w:rsidRPr="00B86200">
        <w:rPr>
          <w:sz w:val="28"/>
          <w:szCs w:val="28"/>
        </w:rPr>
        <w:t xml:space="preserve">1) Расчет расходов на оказание услуг, поставку товаров, материалов по регулируемым видам деятельности в соответствии с Методическими указаниями не представлен </w:t>
      </w:r>
      <w:r w:rsidRPr="00B86200">
        <w:rPr>
          <w:b/>
          <w:sz w:val="28"/>
          <w:szCs w:val="28"/>
          <w:u w:val="single"/>
        </w:rPr>
        <w:t>в нарушение п.п. «е» п. 17 Правил</w:t>
      </w:r>
      <w:r w:rsidRPr="00B86200">
        <w:rPr>
          <w:sz w:val="28"/>
          <w:szCs w:val="28"/>
        </w:rPr>
        <w:t>;</w:t>
      </w:r>
    </w:p>
    <w:p w14:paraId="70CF5A7D" w14:textId="77777777" w:rsidR="00B86200" w:rsidRPr="00B86200" w:rsidRDefault="00B86200" w:rsidP="00B86200">
      <w:pPr>
        <w:ind w:firstLine="720"/>
        <w:jc w:val="both"/>
        <w:rPr>
          <w:sz w:val="28"/>
          <w:szCs w:val="28"/>
        </w:rPr>
      </w:pPr>
      <w:r w:rsidRPr="00B86200">
        <w:rPr>
          <w:sz w:val="28"/>
          <w:szCs w:val="28"/>
        </w:rPr>
        <w:t xml:space="preserve">2) Договоры на оказание услуг, поставку товаров, материалов по регулируемым видам деятельности на плановый период не представлены </w:t>
      </w:r>
      <w:r w:rsidRPr="00B86200">
        <w:rPr>
          <w:b/>
          <w:sz w:val="28"/>
          <w:szCs w:val="28"/>
          <w:u w:val="single"/>
        </w:rPr>
        <w:t>в нарушение п.п. «о» п. 17 Правил</w:t>
      </w:r>
      <w:r w:rsidRPr="00B86200">
        <w:rPr>
          <w:sz w:val="28"/>
          <w:szCs w:val="28"/>
        </w:rPr>
        <w:t>.</w:t>
      </w:r>
    </w:p>
    <w:p w14:paraId="5DCF5A81" w14:textId="77777777" w:rsidR="00B86200" w:rsidRPr="00B86200" w:rsidRDefault="00B86200" w:rsidP="00B86200">
      <w:pPr>
        <w:ind w:firstLine="720"/>
        <w:jc w:val="both"/>
        <w:rPr>
          <w:sz w:val="28"/>
          <w:szCs w:val="28"/>
        </w:rPr>
      </w:pPr>
      <w:r w:rsidRPr="00B86200">
        <w:rPr>
          <w:sz w:val="28"/>
          <w:szCs w:val="28"/>
        </w:rPr>
        <w:t xml:space="preserve">Обоснование необходимости включения расходов по вышеуказанным статьям при отсутствии фактического освоения затрат по итогу 7 месяцев 2021 года предприятием в материалах тарифного дела </w:t>
      </w:r>
      <w:r w:rsidRPr="00B86200">
        <w:rPr>
          <w:b/>
          <w:sz w:val="28"/>
          <w:szCs w:val="28"/>
          <w:u w:val="single"/>
        </w:rPr>
        <w:t>не представлено</w:t>
      </w:r>
      <w:r w:rsidRPr="00B86200">
        <w:rPr>
          <w:sz w:val="28"/>
          <w:szCs w:val="28"/>
        </w:rPr>
        <w:t xml:space="preserve">. </w:t>
      </w:r>
    </w:p>
    <w:p w14:paraId="76CFF2AF" w14:textId="77777777" w:rsidR="00B86200" w:rsidRPr="00B86200" w:rsidRDefault="00B86200" w:rsidP="00B86200">
      <w:pPr>
        <w:ind w:firstLine="720"/>
        <w:jc w:val="both"/>
        <w:rPr>
          <w:sz w:val="28"/>
          <w:szCs w:val="28"/>
        </w:rPr>
      </w:pPr>
      <w:r w:rsidRPr="00B86200">
        <w:rPr>
          <w:sz w:val="28"/>
          <w:szCs w:val="28"/>
        </w:rPr>
        <w:t xml:space="preserve">Кроме того, включение данных расходов </w:t>
      </w:r>
      <w:r w:rsidRPr="00B86200">
        <w:rPr>
          <w:b/>
          <w:sz w:val="28"/>
          <w:szCs w:val="28"/>
          <w:u w:val="single"/>
        </w:rPr>
        <w:t>не предусмотрено</w:t>
      </w:r>
      <w:r w:rsidRPr="00B86200">
        <w:rPr>
          <w:sz w:val="28"/>
          <w:szCs w:val="28"/>
        </w:rPr>
        <w:t xml:space="preserve"> Методическими указаниями.</w:t>
      </w:r>
    </w:p>
    <w:p w14:paraId="229E0C07" w14:textId="77777777" w:rsidR="00B86200" w:rsidRPr="00B86200" w:rsidRDefault="00B86200" w:rsidP="00B86200">
      <w:pPr>
        <w:autoSpaceDE w:val="0"/>
        <w:autoSpaceDN w:val="0"/>
        <w:adjustRightInd w:val="0"/>
        <w:ind w:firstLine="720"/>
        <w:jc w:val="both"/>
        <w:rPr>
          <w:sz w:val="28"/>
          <w:szCs w:val="28"/>
        </w:rPr>
      </w:pPr>
      <w:r w:rsidRPr="00B86200">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B86200">
        <w:rPr>
          <w:b/>
          <w:sz w:val="28"/>
          <w:szCs w:val="28"/>
          <w:u w:val="single"/>
        </w:rPr>
        <w:t>отклонить</w:t>
      </w:r>
      <w:r w:rsidRPr="00B86200">
        <w:rPr>
          <w:sz w:val="28"/>
          <w:szCs w:val="28"/>
        </w:rPr>
        <w:t xml:space="preserve"> заявленные предприятием суммы расходов по данным статьям </w:t>
      </w:r>
      <w:r w:rsidRPr="00B86200">
        <w:rPr>
          <w:color w:val="000000"/>
          <w:sz w:val="28"/>
          <w:szCs w:val="28"/>
        </w:rPr>
        <w:t>на 2022 год.</w:t>
      </w:r>
    </w:p>
    <w:p w14:paraId="2440241D" w14:textId="77777777" w:rsidR="00B86200" w:rsidRPr="00B86200" w:rsidRDefault="00B86200" w:rsidP="00B86200">
      <w:pPr>
        <w:ind w:firstLine="720"/>
        <w:jc w:val="both"/>
        <w:rPr>
          <w:sz w:val="28"/>
          <w:szCs w:val="28"/>
        </w:rPr>
      </w:pPr>
    </w:p>
    <w:p w14:paraId="4BB62F85" w14:textId="77777777" w:rsidR="00B86200" w:rsidRPr="00B86200" w:rsidRDefault="00B86200" w:rsidP="00B86200">
      <w:pPr>
        <w:ind w:firstLine="720"/>
        <w:jc w:val="both"/>
        <w:rPr>
          <w:sz w:val="28"/>
          <w:szCs w:val="28"/>
        </w:rPr>
      </w:pPr>
      <w:r w:rsidRPr="00B86200">
        <w:rPr>
          <w:sz w:val="28"/>
          <w:szCs w:val="28"/>
        </w:rPr>
        <w:t xml:space="preserve">По статье </w:t>
      </w:r>
      <w:r w:rsidRPr="00B86200">
        <w:rPr>
          <w:i/>
          <w:sz w:val="28"/>
          <w:szCs w:val="28"/>
          <w:u w:val="single"/>
        </w:rPr>
        <w:t>«Прочие расходы»</w:t>
      </w:r>
    </w:p>
    <w:p w14:paraId="2749E9FE" w14:textId="77777777" w:rsidR="00B86200" w:rsidRPr="00B86200" w:rsidRDefault="00B86200" w:rsidP="00B86200">
      <w:pPr>
        <w:ind w:firstLine="720"/>
        <w:jc w:val="both"/>
        <w:rPr>
          <w:sz w:val="28"/>
          <w:szCs w:val="28"/>
        </w:rPr>
      </w:pPr>
      <w:r w:rsidRPr="00B86200">
        <w:rPr>
          <w:b/>
          <w:sz w:val="28"/>
          <w:szCs w:val="28"/>
          <w:u w:val="single"/>
        </w:rPr>
        <w:t>Необходимо отметить:</w:t>
      </w:r>
    </w:p>
    <w:p w14:paraId="59A28598" w14:textId="77777777" w:rsidR="00B86200" w:rsidRPr="00B86200" w:rsidRDefault="00B86200" w:rsidP="00B86200">
      <w:pPr>
        <w:ind w:firstLine="720"/>
        <w:jc w:val="both"/>
        <w:rPr>
          <w:b/>
          <w:sz w:val="28"/>
          <w:szCs w:val="28"/>
          <w:u w:val="single"/>
        </w:rPr>
      </w:pPr>
      <w:r w:rsidRPr="00B86200">
        <w:rPr>
          <w:sz w:val="28"/>
          <w:szCs w:val="28"/>
        </w:rPr>
        <w:t xml:space="preserve">1) Расчет расходов на оказание услуг, поставку товаров, материалов по регулируемым видам деятельности в соответствии с Методическими указаниями не представлен </w:t>
      </w:r>
      <w:r w:rsidRPr="00B86200">
        <w:rPr>
          <w:b/>
          <w:sz w:val="28"/>
          <w:szCs w:val="28"/>
          <w:u w:val="single"/>
        </w:rPr>
        <w:t>в нарушение п.п. «е» п. 17 Правил</w:t>
      </w:r>
      <w:r w:rsidRPr="00B86200">
        <w:rPr>
          <w:sz w:val="28"/>
          <w:szCs w:val="28"/>
        </w:rPr>
        <w:t>;</w:t>
      </w:r>
    </w:p>
    <w:p w14:paraId="4AEC0DA2" w14:textId="77777777" w:rsidR="00B86200" w:rsidRPr="00B86200" w:rsidRDefault="00B86200" w:rsidP="00B86200">
      <w:pPr>
        <w:ind w:firstLine="720"/>
        <w:jc w:val="both"/>
        <w:rPr>
          <w:sz w:val="28"/>
          <w:szCs w:val="28"/>
        </w:rPr>
      </w:pPr>
      <w:r w:rsidRPr="00B86200">
        <w:rPr>
          <w:sz w:val="28"/>
          <w:szCs w:val="28"/>
        </w:rPr>
        <w:t xml:space="preserve">2) Договоры на оказание услуг, поставку товаров, материалов по регулируемым видам деятельности на плановый период не представлены </w:t>
      </w:r>
      <w:r w:rsidRPr="00B86200">
        <w:rPr>
          <w:b/>
          <w:sz w:val="28"/>
          <w:szCs w:val="28"/>
          <w:u w:val="single"/>
        </w:rPr>
        <w:t>в нарушение п.п. «о» п. 17 Правил</w:t>
      </w:r>
      <w:r w:rsidRPr="00B86200">
        <w:rPr>
          <w:sz w:val="28"/>
          <w:szCs w:val="28"/>
        </w:rPr>
        <w:t>.</w:t>
      </w:r>
    </w:p>
    <w:p w14:paraId="5CD3CB87" w14:textId="77777777" w:rsidR="00B86200" w:rsidRPr="00B86200" w:rsidRDefault="00B86200" w:rsidP="00B86200">
      <w:pPr>
        <w:ind w:firstLine="720"/>
        <w:jc w:val="both"/>
        <w:rPr>
          <w:sz w:val="28"/>
          <w:szCs w:val="28"/>
        </w:rPr>
      </w:pPr>
      <w:r w:rsidRPr="00B86200">
        <w:rPr>
          <w:sz w:val="28"/>
          <w:szCs w:val="28"/>
        </w:rPr>
        <w:t xml:space="preserve">Фактические расходы по данной статье за 7 месяцев 2021 года подтверждены данными бухгалтерских регистров (оборотно-сальдовая ведомость по счету 26). </w:t>
      </w:r>
    </w:p>
    <w:p w14:paraId="4433E56A" w14:textId="77777777" w:rsidR="00B86200" w:rsidRPr="00B86200" w:rsidRDefault="00B86200" w:rsidP="00B86200">
      <w:pPr>
        <w:ind w:firstLine="720"/>
        <w:jc w:val="both"/>
        <w:rPr>
          <w:sz w:val="28"/>
          <w:szCs w:val="28"/>
        </w:rPr>
      </w:pPr>
      <w:r w:rsidRPr="00B86200">
        <w:rPr>
          <w:sz w:val="28"/>
          <w:szCs w:val="28"/>
        </w:rPr>
        <w:t xml:space="preserve">Обоснование необходимости увеличения расходов по вышеуказанной статье от фактического уровня затрат предприятием в материалах тарифного дела </w:t>
      </w:r>
      <w:r w:rsidRPr="00B86200">
        <w:rPr>
          <w:sz w:val="28"/>
          <w:szCs w:val="28"/>
          <w:u w:val="single"/>
        </w:rPr>
        <w:t>не представлено</w:t>
      </w:r>
      <w:r w:rsidRPr="00B86200">
        <w:rPr>
          <w:sz w:val="28"/>
          <w:szCs w:val="28"/>
        </w:rPr>
        <w:t>.</w:t>
      </w:r>
    </w:p>
    <w:p w14:paraId="15F4F884" w14:textId="77777777" w:rsidR="00B86200" w:rsidRPr="00B86200" w:rsidRDefault="00B86200" w:rsidP="00B86200">
      <w:pPr>
        <w:ind w:firstLine="720"/>
        <w:jc w:val="both"/>
        <w:rPr>
          <w:sz w:val="28"/>
          <w:szCs w:val="28"/>
        </w:rPr>
      </w:pPr>
      <w:r w:rsidRPr="00B86200">
        <w:rPr>
          <w:sz w:val="28"/>
          <w:szCs w:val="28"/>
        </w:rPr>
        <w:t xml:space="preserve">На основании вышеизложенного, расходы по статье приняты регулятором в размере </w:t>
      </w:r>
      <w:r w:rsidRPr="00B86200">
        <w:rPr>
          <w:b/>
          <w:i/>
          <w:sz w:val="28"/>
          <w:szCs w:val="28"/>
        </w:rPr>
        <w:t>2,24</w:t>
      </w:r>
      <w:r w:rsidRPr="00B86200">
        <w:rPr>
          <w:sz w:val="28"/>
          <w:szCs w:val="28"/>
        </w:rPr>
        <w:t xml:space="preserve"> тыс.руб. и были рассчитаны, исходя из фактического уровня затрат 7 месяцев 2021 </w:t>
      </w:r>
      <w:r w:rsidRPr="00B86200">
        <w:rPr>
          <w:color w:val="000000"/>
          <w:sz w:val="28"/>
          <w:szCs w:val="28"/>
        </w:rPr>
        <w:t>в доле на вид деятельности в сфере холодного водоснабжения пос. Абагур-Лесной 1,25 тыс.руб. (доля 0,0695 рассчитана пропорционально выручке по счету 90 за 7 месяцев 2021 года согласно учетной политике предприятия)</w:t>
      </w:r>
      <w:r w:rsidRPr="00B86200">
        <w:rPr>
          <w:sz w:val="28"/>
          <w:szCs w:val="28"/>
        </w:rPr>
        <w:t xml:space="preserve"> в пересчете на год </w:t>
      </w:r>
      <w:r w:rsidRPr="00B86200">
        <w:rPr>
          <w:color w:val="000000"/>
          <w:sz w:val="28"/>
          <w:szCs w:val="28"/>
        </w:rPr>
        <w:t>с применением ИПЦ Минэкономразвития России 104,3% на 2022 год</w:t>
      </w:r>
      <w:r w:rsidRPr="00B86200">
        <w:rPr>
          <w:sz w:val="28"/>
          <w:szCs w:val="28"/>
        </w:rPr>
        <w:t>.</w:t>
      </w:r>
    </w:p>
    <w:p w14:paraId="71EE8DBB" w14:textId="77777777" w:rsidR="00B86200" w:rsidRPr="00B86200" w:rsidRDefault="00B86200" w:rsidP="00B86200">
      <w:pPr>
        <w:tabs>
          <w:tab w:val="left" w:pos="1134"/>
        </w:tabs>
        <w:ind w:firstLine="709"/>
        <w:jc w:val="both"/>
        <w:rPr>
          <w:sz w:val="28"/>
          <w:szCs w:val="28"/>
        </w:rPr>
      </w:pPr>
      <w:r w:rsidRPr="00B86200">
        <w:rPr>
          <w:sz w:val="28"/>
          <w:szCs w:val="28"/>
        </w:rPr>
        <w:t xml:space="preserve">Общая сумма расходов по статье составила </w:t>
      </w:r>
      <w:r w:rsidRPr="00B86200">
        <w:rPr>
          <w:b/>
          <w:i/>
          <w:sz w:val="28"/>
          <w:szCs w:val="28"/>
        </w:rPr>
        <w:t>2,24</w:t>
      </w:r>
      <w:r w:rsidRPr="00B86200">
        <w:rPr>
          <w:sz w:val="28"/>
          <w:szCs w:val="28"/>
        </w:rPr>
        <w:t xml:space="preserve"> тыс. руб., в том числе с календарной разбивкой по периодам:</w:t>
      </w:r>
    </w:p>
    <w:p w14:paraId="67C03E76"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1,12</w:t>
      </w:r>
      <w:r w:rsidRPr="00B86200">
        <w:rPr>
          <w:sz w:val="28"/>
          <w:szCs w:val="28"/>
        </w:rPr>
        <w:t xml:space="preserve"> тыс. руб.;</w:t>
      </w:r>
    </w:p>
    <w:p w14:paraId="552914B3"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 xml:space="preserve">01.07.2022 по 31.12.2022 </w:t>
      </w:r>
      <w:r w:rsidRPr="00B86200">
        <w:rPr>
          <w:sz w:val="28"/>
          <w:szCs w:val="28"/>
        </w:rPr>
        <w:t xml:space="preserve">– </w:t>
      </w:r>
      <w:r w:rsidRPr="00B86200">
        <w:rPr>
          <w:b/>
          <w:i/>
          <w:sz w:val="28"/>
          <w:szCs w:val="28"/>
        </w:rPr>
        <w:t xml:space="preserve">1,12 </w:t>
      </w:r>
      <w:r w:rsidRPr="00B86200">
        <w:rPr>
          <w:sz w:val="28"/>
          <w:szCs w:val="28"/>
        </w:rPr>
        <w:t>тыс. руб.</w:t>
      </w:r>
    </w:p>
    <w:p w14:paraId="240BFD15" w14:textId="77777777" w:rsidR="00B86200" w:rsidRPr="00B86200" w:rsidRDefault="00B86200" w:rsidP="00B86200">
      <w:pPr>
        <w:ind w:firstLine="720"/>
        <w:jc w:val="both"/>
        <w:rPr>
          <w:sz w:val="28"/>
          <w:szCs w:val="28"/>
        </w:rPr>
      </w:pPr>
    </w:p>
    <w:p w14:paraId="7AF8D13D" w14:textId="77777777" w:rsidR="00B86200" w:rsidRPr="00B86200" w:rsidRDefault="00B86200" w:rsidP="00B86200">
      <w:pPr>
        <w:tabs>
          <w:tab w:val="left" w:pos="1134"/>
        </w:tabs>
        <w:ind w:firstLine="709"/>
        <w:jc w:val="both"/>
        <w:rPr>
          <w:sz w:val="28"/>
          <w:szCs w:val="28"/>
        </w:rPr>
      </w:pPr>
      <w:r w:rsidRPr="00B86200">
        <w:rPr>
          <w:sz w:val="28"/>
          <w:szCs w:val="28"/>
        </w:rPr>
        <w:t xml:space="preserve">По статье </w:t>
      </w:r>
      <w:r w:rsidRPr="00B86200">
        <w:rPr>
          <w:i/>
          <w:sz w:val="28"/>
          <w:szCs w:val="28"/>
          <w:u w:val="single"/>
        </w:rPr>
        <w:t>«Услуги по начислению и ведению лицевых счетов»</w:t>
      </w:r>
    </w:p>
    <w:p w14:paraId="367FFD5C" w14:textId="77777777" w:rsidR="00B86200" w:rsidRPr="00B86200" w:rsidRDefault="00B86200" w:rsidP="00B86200">
      <w:pPr>
        <w:tabs>
          <w:tab w:val="left" w:pos="1134"/>
        </w:tabs>
        <w:ind w:firstLine="709"/>
        <w:jc w:val="both"/>
        <w:rPr>
          <w:sz w:val="28"/>
          <w:szCs w:val="28"/>
        </w:rPr>
      </w:pPr>
      <w:r w:rsidRPr="00B86200">
        <w:rPr>
          <w:sz w:val="28"/>
          <w:szCs w:val="28"/>
        </w:rPr>
        <w:t>В данной статье предприятием заявлены расходы на услуги по начислению и ведению лицевых счетов населению, осуществляемые сторонней организацией.</w:t>
      </w:r>
    </w:p>
    <w:p w14:paraId="672770FC" w14:textId="77777777" w:rsidR="00B86200" w:rsidRPr="00B86200" w:rsidRDefault="00B86200" w:rsidP="00B86200">
      <w:pPr>
        <w:ind w:firstLine="720"/>
        <w:jc w:val="both"/>
        <w:rPr>
          <w:sz w:val="28"/>
          <w:szCs w:val="28"/>
        </w:rPr>
      </w:pPr>
      <w:r w:rsidRPr="00B86200">
        <w:rPr>
          <w:sz w:val="28"/>
          <w:szCs w:val="28"/>
        </w:rPr>
        <w:t>В качестве обосновывающих документов в материалах тарифного дела организацией представлены:</w:t>
      </w:r>
    </w:p>
    <w:p w14:paraId="6F266715" w14:textId="77777777" w:rsidR="00B86200" w:rsidRPr="00B86200" w:rsidRDefault="00B86200" w:rsidP="00B86200">
      <w:pPr>
        <w:ind w:firstLine="720"/>
        <w:jc w:val="both"/>
        <w:rPr>
          <w:sz w:val="28"/>
          <w:szCs w:val="28"/>
        </w:rPr>
      </w:pPr>
      <w:r w:rsidRPr="00B86200">
        <w:rPr>
          <w:sz w:val="28"/>
          <w:szCs w:val="28"/>
        </w:rPr>
        <w:t>- расчет затрат на услуги по начислению и ведению лицевых счетов (том 8 стр. 1672);</w:t>
      </w:r>
    </w:p>
    <w:p w14:paraId="2F4D9447" w14:textId="77777777" w:rsidR="00B86200" w:rsidRPr="00B86200" w:rsidRDefault="00B86200" w:rsidP="00B86200">
      <w:pPr>
        <w:ind w:firstLine="720"/>
        <w:jc w:val="both"/>
        <w:rPr>
          <w:sz w:val="28"/>
          <w:szCs w:val="28"/>
        </w:rPr>
      </w:pPr>
      <w:r w:rsidRPr="00B86200">
        <w:rPr>
          <w:sz w:val="28"/>
          <w:szCs w:val="28"/>
        </w:rPr>
        <w:t>- договор от 01.12.2020 № 15-н/20/276 с ООО «Жилкомцентр» (том 8 стр. 1694-1737);</w:t>
      </w:r>
    </w:p>
    <w:p w14:paraId="4E3E472D" w14:textId="77777777" w:rsidR="00B86200" w:rsidRPr="00B86200" w:rsidRDefault="00B86200" w:rsidP="00B86200">
      <w:pPr>
        <w:ind w:firstLine="720"/>
        <w:jc w:val="both"/>
        <w:rPr>
          <w:sz w:val="28"/>
          <w:szCs w:val="28"/>
        </w:rPr>
      </w:pPr>
      <w:r w:rsidRPr="00B86200">
        <w:rPr>
          <w:sz w:val="28"/>
          <w:szCs w:val="28"/>
        </w:rPr>
        <w:t>- счета-фактуры и акты об оказании услуг за 2020 год (том 8 стр. 1677-1693).</w:t>
      </w:r>
    </w:p>
    <w:p w14:paraId="463D6BF4" w14:textId="77777777" w:rsidR="00B86200" w:rsidRPr="00B86200" w:rsidRDefault="00B86200" w:rsidP="00B86200">
      <w:pPr>
        <w:ind w:firstLine="720"/>
        <w:jc w:val="both"/>
        <w:rPr>
          <w:b/>
          <w:sz w:val="28"/>
          <w:szCs w:val="28"/>
          <w:u w:val="single"/>
        </w:rPr>
      </w:pPr>
      <w:r w:rsidRPr="00B86200">
        <w:rPr>
          <w:b/>
          <w:sz w:val="28"/>
          <w:szCs w:val="28"/>
          <w:u w:val="single"/>
        </w:rPr>
        <w:t>Необходимо отметить следующие моменты:</w:t>
      </w:r>
    </w:p>
    <w:p w14:paraId="3D634AFB" w14:textId="77777777" w:rsidR="00B86200" w:rsidRPr="00B86200" w:rsidRDefault="00B86200" w:rsidP="00B86200">
      <w:pPr>
        <w:ind w:firstLine="720"/>
        <w:jc w:val="both"/>
        <w:rPr>
          <w:b/>
          <w:sz w:val="28"/>
          <w:szCs w:val="28"/>
          <w:u w:val="single"/>
        </w:rPr>
      </w:pPr>
      <w:r w:rsidRPr="00B86200">
        <w:rPr>
          <w:sz w:val="28"/>
          <w:szCs w:val="28"/>
        </w:rPr>
        <w:t xml:space="preserve">1) Расчет расходов на оказание услуг по регулируемым видам деятельности в соответствии с Методическими указаниями не представлен </w:t>
      </w:r>
      <w:r w:rsidRPr="00B86200">
        <w:rPr>
          <w:b/>
          <w:sz w:val="28"/>
          <w:szCs w:val="28"/>
          <w:u w:val="single"/>
        </w:rPr>
        <w:t>в нарушение п.п. «е» п. 17 Правил;</w:t>
      </w:r>
    </w:p>
    <w:p w14:paraId="254042C5" w14:textId="77777777" w:rsidR="00B86200" w:rsidRPr="00B86200" w:rsidRDefault="00B86200" w:rsidP="00B86200">
      <w:pPr>
        <w:ind w:firstLine="720"/>
        <w:jc w:val="both"/>
        <w:rPr>
          <w:sz w:val="28"/>
          <w:szCs w:val="28"/>
        </w:rPr>
      </w:pPr>
      <w:r w:rsidRPr="00B86200">
        <w:rPr>
          <w:sz w:val="28"/>
          <w:szCs w:val="28"/>
        </w:rPr>
        <w:t xml:space="preserve">2) Договоры на оказание услуг по регулируемым видам деятельности на плановый период не представлены </w:t>
      </w:r>
      <w:r w:rsidRPr="00B86200">
        <w:rPr>
          <w:b/>
          <w:sz w:val="28"/>
          <w:szCs w:val="28"/>
          <w:u w:val="single"/>
        </w:rPr>
        <w:t>в нарушение п.п. «о» п. 17 Правил.</w:t>
      </w:r>
    </w:p>
    <w:p w14:paraId="2D4E5343" w14:textId="77777777" w:rsidR="00B86200" w:rsidRPr="00B86200" w:rsidRDefault="00B86200" w:rsidP="00B86200">
      <w:pPr>
        <w:ind w:firstLine="720"/>
        <w:jc w:val="both"/>
        <w:rPr>
          <w:sz w:val="28"/>
          <w:szCs w:val="28"/>
        </w:rPr>
      </w:pPr>
      <w:r w:rsidRPr="00B86200">
        <w:rPr>
          <w:sz w:val="28"/>
          <w:szCs w:val="28"/>
        </w:rPr>
        <w:t xml:space="preserve">Фактические расходы предприятия за 7 месяцев 2021 года данными бухгалтерских регистров (оборотно-сальдовые ведомости по счету 26) </w:t>
      </w:r>
      <w:r w:rsidRPr="00B86200">
        <w:rPr>
          <w:sz w:val="28"/>
          <w:szCs w:val="28"/>
          <w:u w:val="single"/>
        </w:rPr>
        <w:t>не подтверждены</w:t>
      </w:r>
      <w:r w:rsidRPr="00B86200">
        <w:rPr>
          <w:sz w:val="28"/>
          <w:szCs w:val="28"/>
        </w:rPr>
        <w:t>.</w:t>
      </w:r>
    </w:p>
    <w:p w14:paraId="30DD070F" w14:textId="77777777" w:rsidR="00B86200" w:rsidRPr="00B86200" w:rsidRDefault="00B86200" w:rsidP="00B86200">
      <w:pPr>
        <w:ind w:firstLine="720"/>
        <w:jc w:val="both"/>
        <w:rPr>
          <w:color w:val="000000"/>
          <w:sz w:val="28"/>
          <w:szCs w:val="28"/>
        </w:rPr>
      </w:pPr>
      <w:r w:rsidRPr="00B86200">
        <w:rPr>
          <w:color w:val="000000"/>
          <w:sz w:val="28"/>
          <w:szCs w:val="28"/>
        </w:rPr>
        <w:t>Согласно представленному договору услуги ООО «Жилкомцентр» включают в себя затраты на:</w:t>
      </w:r>
    </w:p>
    <w:p w14:paraId="2A649C7F" w14:textId="77777777" w:rsidR="00B86200" w:rsidRPr="00B86200" w:rsidRDefault="00B86200" w:rsidP="00B86200">
      <w:pPr>
        <w:ind w:firstLine="720"/>
        <w:jc w:val="both"/>
        <w:rPr>
          <w:color w:val="000000"/>
          <w:sz w:val="28"/>
          <w:szCs w:val="28"/>
        </w:rPr>
      </w:pPr>
      <w:r w:rsidRPr="00B86200">
        <w:rPr>
          <w:color w:val="000000"/>
          <w:sz w:val="28"/>
          <w:szCs w:val="28"/>
        </w:rPr>
        <w:t xml:space="preserve">- начисление и учет сумм платежей за услуги холодного водоснабжения и водоотведения; </w:t>
      </w:r>
    </w:p>
    <w:p w14:paraId="70D48A00" w14:textId="77777777" w:rsidR="00B86200" w:rsidRPr="00B86200" w:rsidRDefault="00B86200" w:rsidP="00B86200">
      <w:pPr>
        <w:ind w:firstLine="720"/>
        <w:jc w:val="both"/>
        <w:rPr>
          <w:color w:val="000000"/>
          <w:sz w:val="28"/>
          <w:szCs w:val="28"/>
        </w:rPr>
      </w:pPr>
      <w:r w:rsidRPr="00B86200">
        <w:rPr>
          <w:color w:val="000000"/>
          <w:sz w:val="28"/>
          <w:szCs w:val="28"/>
        </w:rPr>
        <w:t>- начисление платежей за установку общедомовых приборов учета, процентов за предоставленную рассрочку, долга по решению суда, госпошлины, пени;</w:t>
      </w:r>
    </w:p>
    <w:p w14:paraId="24BF2859" w14:textId="77777777" w:rsidR="00B86200" w:rsidRPr="00B86200" w:rsidRDefault="00B86200" w:rsidP="00B86200">
      <w:pPr>
        <w:ind w:firstLine="720"/>
        <w:jc w:val="both"/>
        <w:rPr>
          <w:color w:val="000000"/>
          <w:sz w:val="28"/>
          <w:szCs w:val="28"/>
        </w:rPr>
      </w:pPr>
      <w:r w:rsidRPr="00B86200">
        <w:rPr>
          <w:color w:val="000000"/>
          <w:sz w:val="28"/>
          <w:szCs w:val="28"/>
        </w:rPr>
        <w:t>-взыскание задолженности;</w:t>
      </w:r>
    </w:p>
    <w:p w14:paraId="547BAC08" w14:textId="77777777" w:rsidR="00B86200" w:rsidRPr="00B86200" w:rsidRDefault="00B86200" w:rsidP="00B86200">
      <w:pPr>
        <w:ind w:firstLine="720"/>
        <w:jc w:val="both"/>
        <w:rPr>
          <w:color w:val="000000"/>
          <w:sz w:val="28"/>
          <w:szCs w:val="28"/>
        </w:rPr>
      </w:pPr>
      <w:r w:rsidRPr="00B86200">
        <w:rPr>
          <w:color w:val="000000"/>
          <w:sz w:val="28"/>
          <w:szCs w:val="28"/>
        </w:rPr>
        <w:t>- подготовку досудебных уведомлений, информационных писем;</w:t>
      </w:r>
    </w:p>
    <w:p w14:paraId="2783969C" w14:textId="77777777" w:rsidR="00B86200" w:rsidRPr="00B86200" w:rsidRDefault="00B86200" w:rsidP="00B86200">
      <w:pPr>
        <w:ind w:firstLine="720"/>
        <w:jc w:val="both"/>
        <w:rPr>
          <w:color w:val="000000"/>
          <w:sz w:val="28"/>
          <w:szCs w:val="28"/>
        </w:rPr>
      </w:pPr>
      <w:r w:rsidRPr="00B86200">
        <w:rPr>
          <w:color w:val="000000"/>
          <w:sz w:val="28"/>
          <w:szCs w:val="28"/>
        </w:rPr>
        <w:t>- сбор пакета документов и подачу исковых заявлений/заявлений о выдаче судебного приказа по гражданскому делу о взыскании задолженности граждан за жилищные и (или) коммунальные услуги и представление интересов заказчика в судах.</w:t>
      </w:r>
    </w:p>
    <w:p w14:paraId="7E35A121" w14:textId="77777777" w:rsidR="00B86200" w:rsidRPr="00B86200" w:rsidRDefault="00B86200" w:rsidP="00B86200">
      <w:pPr>
        <w:ind w:firstLine="720"/>
        <w:jc w:val="both"/>
        <w:rPr>
          <w:color w:val="000000"/>
          <w:sz w:val="28"/>
          <w:szCs w:val="28"/>
        </w:rPr>
      </w:pPr>
      <w:r w:rsidRPr="00B86200">
        <w:rPr>
          <w:color w:val="000000"/>
          <w:sz w:val="28"/>
          <w:szCs w:val="28"/>
        </w:rPr>
        <w:t>Стоимость услуг определяется по прейскуранту, приложенному к договору оказания услуг.</w:t>
      </w:r>
    </w:p>
    <w:p w14:paraId="6A73739C" w14:textId="77777777" w:rsidR="00B86200" w:rsidRPr="00B86200" w:rsidRDefault="00B86200" w:rsidP="00B86200">
      <w:pPr>
        <w:ind w:firstLine="720"/>
        <w:jc w:val="both"/>
        <w:rPr>
          <w:color w:val="000000"/>
          <w:sz w:val="28"/>
          <w:szCs w:val="28"/>
        </w:rPr>
      </w:pPr>
      <w:r w:rsidRPr="00B86200">
        <w:rPr>
          <w:color w:val="000000"/>
          <w:sz w:val="28"/>
          <w:szCs w:val="28"/>
        </w:rPr>
        <w:t xml:space="preserve">В соответствии с п. 27 Методических указаний при установлении тарифов </w:t>
      </w:r>
      <w:r w:rsidRPr="00B86200">
        <w:rPr>
          <w:b/>
          <w:color w:val="000000"/>
          <w:sz w:val="28"/>
          <w:szCs w:val="28"/>
          <w:u w:val="single"/>
        </w:rPr>
        <w:t>не допускается</w:t>
      </w:r>
      <w:r w:rsidRPr="00B86200">
        <w:rPr>
          <w:color w:val="000000"/>
          <w:sz w:val="28"/>
          <w:szCs w:val="28"/>
        </w:rPr>
        <w:t xml:space="preserve"> учет расходов регулируемой организации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 учитываемых в расходах за содержание и ремонт жилого помещения в соответствии с Правилами содержания общего имущества в многоквартирном доме, утвержденными постановлением Правительства Российской Федерации от 13 августа 2006 г. № 491.</w:t>
      </w:r>
    </w:p>
    <w:p w14:paraId="6A2714FD" w14:textId="77777777" w:rsidR="00B86200" w:rsidRPr="00B86200" w:rsidRDefault="00B86200" w:rsidP="00B86200">
      <w:pPr>
        <w:ind w:firstLine="720"/>
        <w:jc w:val="both"/>
        <w:rPr>
          <w:sz w:val="28"/>
          <w:szCs w:val="28"/>
        </w:rPr>
      </w:pPr>
      <w:r w:rsidRPr="00B86200">
        <w:rPr>
          <w:sz w:val="28"/>
          <w:szCs w:val="28"/>
        </w:rPr>
        <w:t xml:space="preserve">На основании вышеизложенного, а также в связи с тем, что абонентский отдел в составе численности АУП занимается начислением платежей только в отношении прочих потребителей (юридических лиц) и количество лицевых счетов по населению пос. Абагур-Лесной составляет 644 ед. (по данным предприятия (том 3 стр. 506)), </w:t>
      </w:r>
      <w:r w:rsidRPr="00B86200">
        <w:rPr>
          <w:b/>
          <w:sz w:val="28"/>
          <w:szCs w:val="28"/>
          <w:u w:val="single"/>
        </w:rPr>
        <w:t xml:space="preserve">регулятор считает целесообразным учесть расходы на услуги ООО «Жилкомцентр» только в части </w:t>
      </w:r>
      <w:r w:rsidRPr="00B86200">
        <w:rPr>
          <w:b/>
          <w:color w:val="000000"/>
          <w:sz w:val="28"/>
          <w:szCs w:val="28"/>
          <w:u w:val="single"/>
        </w:rPr>
        <w:t>начисления и учета сумм платежей за услуги холодного водоснабжения,</w:t>
      </w:r>
      <w:r w:rsidRPr="00B86200">
        <w:rPr>
          <w:color w:val="000000"/>
          <w:sz w:val="28"/>
          <w:szCs w:val="28"/>
        </w:rPr>
        <w:t xml:space="preserve"> исходя из стоимости 7 руб. за 1 лицевой счет в месяц (согласно представленному договору). Остальные расходы не подлежат учету в составе необходимой валовой выручки в соответствии с п. 27 Методических указаний.</w:t>
      </w:r>
    </w:p>
    <w:p w14:paraId="785D2EA2" w14:textId="77777777" w:rsidR="00B86200" w:rsidRPr="00B86200" w:rsidRDefault="00B86200" w:rsidP="00B86200">
      <w:pPr>
        <w:ind w:firstLine="720"/>
        <w:jc w:val="both"/>
        <w:rPr>
          <w:sz w:val="28"/>
          <w:szCs w:val="28"/>
        </w:rPr>
      </w:pPr>
      <w:r w:rsidRPr="00B86200">
        <w:rPr>
          <w:b/>
          <w:sz w:val="28"/>
          <w:szCs w:val="28"/>
          <w:u w:val="single"/>
        </w:rPr>
        <w:t>Необходимо также отметить</w:t>
      </w:r>
      <w:r w:rsidRPr="00B86200">
        <w:rPr>
          <w:sz w:val="28"/>
          <w:szCs w:val="28"/>
        </w:rPr>
        <w:t>, что регулятором был произведен анализ альтернативной стоимости расходов на начисление платежей населения.</w:t>
      </w:r>
      <w:r w:rsidRPr="00B86200">
        <w:rPr>
          <w:szCs w:val="20"/>
        </w:rPr>
        <w:t xml:space="preserve"> </w:t>
      </w:r>
      <w:r w:rsidRPr="00B86200">
        <w:rPr>
          <w:sz w:val="28"/>
          <w:szCs w:val="20"/>
        </w:rPr>
        <w:t xml:space="preserve">Так, было выявлено, что </w:t>
      </w:r>
      <w:r w:rsidRPr="00B86200">
        <w:rPr>
          <w:sz w:val="28"/>
          <w:szCs w:val="20"/>
          <w:u w:val="single"/>
        </w:rPr>
        <w:t xml:space="preserve">учтенная регулятором сумма расходов на услуги ООО «Жилкомцентр» </w:t>
      </w:r>
      <w:r w:rsidRPr="00B86200">
        <w:rPr>
          <w:b/>
          <w:sz w:val="28"/>
          <w:szCs w:val="20"/>
          <w:u w:val="single"/>
        </w:rPr>
        <w:t>не превысит</w:t>
      </w:r>
      <w:r w:rsidRPr="00B86200">
        <w:rPr>
          <w:sz w:val="28"/>
          <w:szCs w:val="20"/>
        </w:rPr>
        <w:t xml:space="preserve"> расходов на содержание нормативной численности сотрудников абонентского отдела, рассчитанной согласно </w:t>
      </w:r>
      <w:r w:rsidRPr="00B86200">
        <w:rPr>
          <w:sz w:val="28"/>
          <w:szCs w:val="28"/>
        </w:rPr>
        <w:t>Приказу Минстроя № 154/пр, исходя из количества лицевых счетов.</w:t>
      </w:r>
    </w:p>
    <w:p w14:paraId="29D2FF4E" w14:textId="77777777" w:rsidR="00B86200" w:rsidRPr="00B86200" w:rsidRDefault="00B86200" w:rsidP="00B86200">
      <w:pPr>
        <w:ind w:firstLine="720"/>
        <w:jc w:val="both"/>
        <w:rPr>
          <w:sz w:val="28"/>
          <w:szCs w:val="28"/>
        </w:rPr>
      </w:pPr>
      <w:r w:rsidRPr="00B86200">
        <w:rPr>
          <w:sz w:val="28"/>
          <w:szCs w:val="28"/>
        </w:rPr>
        <w:t xml:space="preserve">К плановым расходам также применен ИПЦ Минэкономразвития РФ 104,3% на 2022 год. </w:t>
      </w:r>
    </w:p>
    <w:p w14:paraId="1E990FF5" w14:textId="77777777" w:rsidR="00B86200" w:rsidRPr="00B86200" w:rsidRDefault="00B86200" w:rsidP="00B86200">
      <w:pPr>
        <w:ind w:firstLine="720"/>
        <w:jc w:val="both"/>
        <w:rPr>
          <w:sz w:val="18"/>
          <w:szCs w:val="28"/>
        </w:rPr>
      </w:pPr>
    </w:p>
    <w:p w14:paraId="7105DB74" w14:textId="77777777" w:rsidR="00B86200" w:rsidRPr="00B86200" w:rsidRDefault="00B86200" w:rsidP="00B86200">
      <w:pPr>
        <w:ind w:firstLine="720"/>
        <w:jc w:val="both"/>
        <w:rPr>
          <w:sz w:val="28"/>
          <w:szCs w:val="28"/>
        </w:rPr>
      </w:pPr>
      <w:r w:rsidRPr="00B86200">
        <w:rPr>
          <w:sz w:val="28"/>
          <w:szCs w:val="28"/>
        </w:rPr>
        <w:t>644 ед. * 7 руб./ед. * 12 мес.* 104,3% = 56,43 тыс.руб.</w:t>
      </w:r>
    </w:p>
    <w:p w14:paraId="08C0ECDA" w14:textId="77777777" w:rsidR="00B86200" w:rsidRPr="00B86200" w:rsidRDefault="00B86200" w:rsidP="00B86200">
      <w:pPr>
        <w:ind w:firstLine="720"/>
        <w:jc w:val="both"/>
        <w:rPr>
          <w:sz w:val="28"/>
          <w:szCs w:val="28"/>
        </w:rPr>
      </w:pPr>
    </w:p>
    <w:p w14:paraId="6C4B1679" w14:textId="77777777" w:rsidR="00B86200" w:rsidRPr="00B86200" w:rsidRDefault="00B86200" w:rsidP="00B86200">
      <w:pPr>
        <w:tabs>
          <w:tab w:val="left" w:pos="1134"/>
        </w:tabs>
        <w:ind w:firstLine="709"/>
        <w:jc w:val="both"/>
        <w:rPr>
          <w:sz w:val="28"/>
          <w:szCs w:val="28"/>
        </w:rPr>
      </w:pPr>
      <w:r w:rsidRPr="00B86200">
        <w:rPr>
          <w:sz w:val="28"/>
          <w:szCs w:val="28"/>
        </w:rPr>
        <w:t xml:space="preserve">Общая сумма расходов по статье принята в размере </w:t>
      </w:r>
      <w:r w:rsidRPr="00B86200">
        <w:rPr>
          <w:b/>
          <w:i/>
          <w:sz w:val="28"/>
          <w:szCs w:val="28"/>
        </w:rPr>
        <w:t>56,43</w:t>
      </w:r>
      <w:r w:rsidRPr="00B86200">
        <w:rPr>
          <w:sz w:val="28"/>
          <w:szCs w:val="28"/>
        </w:rPr>
        <w:t xml:space="preserve"> тыс.руб. по периодам календарной разбивки:</w:t>
      </w:r>
    </w:p>
    <w:p w14:paraId="17AA1167"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 xml:space="preserve">28,21 </w:t>
      </w:r>
      <w:r w:rsidRPr="00B86200">
        <w:rPr>
          <w:sz w:val="28"/>
          <w:szCs w:val="28"/>
        </w:rPr>
        <w:t>тыс. руб.;</w:t>
      </w:r>
    </w:p>
    <w:p w14:paraId="726A5031"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01.07.2022 по 31.12.2022</w:t>
      </w:r>
      <w:r w:rsidRPr="00B86200">
        <w:rPr>
          <w:sz w:val="28"/>
          <w:szCs w:val="28"/>
        </w:rPr>
        <w:t xml:space="preserve"> – </w:t>
      </w:r>
      <w:r w:rsidRPr="00B86200">
        <w:rPr>
          <w:b/>
          <w:i/>
          <w:sz w:val="28"/>
          <w:szCs w:val="28"/>
        </w:rPr>
        <w:t xml:space="preserve">28,21 </w:t>
      </w:r>
      <w:r w:rsidRPr="00B86200">
        <w:rPr>
          <w:sz w:val="28"/>
          <w:szCs w:val="28"/>
        </w:rPr>
        <w:t>тыс. руб.</w:t>
      </w:r>
    </w:p>
    <w:p w14:paraId="73935558" w14:textId="77777777" w:rsidR="00B86200" w:rsidRPr="00B86200" w:rsidRDefault="00B86200" w:rsidP="00B86200">
      <w:pPr>
        <w:ind w:firstLine="720"/>
        <w:jc w:val="both"/>
        <w:rPr>
          <w:sz w:val="28"/>
          <w:szCs w:val="28"/>
        </w:rPr>
      </w:pPr>
    </w:p>
    <w:p w14:paraId="763E0062" w14:textId="77777777" w:rsidR="00B86200" w:rsidRPr="00B86200" w:rsidRDefault="00B86200" w:rsidP="00B86200">
      <w:pPr>
        <w:ind w:firstLine="720"/>
        <w:jc w:val="both"/>
        <w:rPr>
          <w:sz w:val="28"/>
          <w:szCs w:val="28"/>
        </w:rPr>
      </w:pPr>
    </w:p>
    <w:p w14:paraId="43A1B3B3" w14:textId="77777777" w:rsidR="00B86200" w:rsidRPr="00B86200" w:rsidRDefault="00B86200" w:rsidP="00B86200">
      <w:pPr>
        <w:ind w:firstLine="720"/>
        <w:jc w:val="both"/>
        <w:rPr>
          <w:sz w:val="28"/>
          <w:szCs w:val="28"/>
        </w:rPr>
      </w:pPr>
      <w:r w:rsidRPr="00B86200">
        <w:rPr>
          <w:sz w:val="28"/>
          <w:szCs w:val="28"/>
        </w:rPr>
        <w:t xml:space="preserve">Базовый уровень операционных расходов на 2022 год составил                </w:t>
      </w:r>
      <w:r w:rsidRPr="00B86200">
        <w:rPr>
          <w:b/>
          <w:i/>
          <w:sz w:val="28"/>
          <w:szCs w:val="28"/>
        </w:rPr>
        <w:t>1904,99</w:t>
      </w:r>
      <w:r w:rsidRPr="00B86200">
        <w:rPr>
          <w:sz w:val="28"/>
          <w:szCs w:val="28"/>
        </w:rPr>
        <w:t xml:space="preserve"> тыс. руб. </w:t>
      </w:r>
    </w:p>
    <w:p w14:paraId="2D77BCDC" w14:textId="77777777" w:rsidR="00B86200" w:rsidRPr="00B86200" w:rsidRDefault="00B86200" w:rsidP="00B86200">
      <w:pPr>
        <w:ind w:firstLine="709"/>
        <w:jc w:val="both"/>
        <w:rPr>
          <w:sz w:val="28"/>
          <w:szCs w:val="28"/>
        </w:rPr>
      </w:pPr>
    </w:p>
    <w:p w14:paraId="65950DCD" w14:textId="77777777" w:rsidR="00B86200" w:rsidRPr="00B86200" w:rsidRDefault="00B86200" w:rsidP="00B86200">
      <w:pPr>
        <w:ind w:firstLine="709"/>
        <w:jc w:val="both"/>
        <w:rPr>
          <w:sz w:val="28"/>
          <w:szCs w:val="28"/>
        </w:rPr>
      </w:pPr>
      <w:r w:rsidRPr="00B86200">
        <w:rPr>
          <w:sz w:val="28"/>
          <w:szCs w:val="28"/>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223F4F0F" w14:textId="77777777" w:rsidR="00B86200" w:rsidRPr="00B86200" w:rsidRDefault="00B86200" w:rsidP="00B86200">
      <w:pPr>
        <w:ind w:firstLine="709"/>
        <w:jc w:val="both"/>
        <w:rPr>
          <w:sz w:val="28"/>
          <w:szCs w:val="28"/>
        </w:rPr>
      </w:pPr>
    </w:p>
    <w:p w14:paraId="71C8C744" w14:textId="77777777" w:rsidR="00B86200" w:rsidRPr="00B86200" w:rsidRDefault="00B86200" w:rsidP="00B86200">
      <w:pPr>
        <w:jc w:val="center"/>
        <w:rPr>
          <w:sz w:val="28"/>
          <w:szCs w:val="28"/>
        </w:rPr>
      </w:pPr>
      <w:r w:rsidRPr="00B86200">
        <w:rPr>
          <w:sz w:val="32"/>
          <w:szCs w:val="28"/>
        </w:rPr>
        <w:t>ОР</w:t>
      </w:r>
      <w:r w:rsidRPr="00B86200">
        <w:rPr>
          <w:sz w:val="32"/>
          <w:szCs w:val="28"/>
          <w:vertAlign w:val="subscript"/>
        </w:rPr>
        <w:t>i</w:t>
      </w:r>
      <w:r w:rsidRPr="00B86200">
        <w:rPr>
          <w:sz w:val="32"/>
          <w:szCs w:val="28"/>
        </w:rPr>
        <w:t xml:space="preserve"> = ОР</w:t>
      </w:r>
      <w:r w:rsidRPr="00B86200">
        <w:rPr>
          <w:sz w:val="32"/>
          <w:szCs w:val="28"/>
          <w:vertAlign w:val="subscript"/>
        </w:rPr>
        <w:t>i-1</w:t>
      </w:r>
      <w:r w:rsidRPr="00B86200">
        <w:rPr>
          <w:sz w:val="32"/>
          <w:szCs w:val="28"/>
        </w:rPr>
        <w:t xml:space="preserve"> * (1 - ИЭР</w:t>
      </w:r>
      <w:r w:rsidRPr="00B86200">
        <w:rPr>
          <w:sz w:val="32"/>
          <w:szCs w:val="28"/>
          <w:vertAlign w:val="subscript"/>
        </w:rPr>
        <w:t>i</w:t>
      </w:r>
      <w:r w:rsidRPr="00B86200">
        <w:rPr>
          <w:sz w:val="32"/>
          <w:szCs w:val="28"/>
        </w:rPr>
        <w:t>) * (1 + ИПЦ</w:t>
      </w:r>
      <w:r w:rsidRPr="00B86200">
        <w:rPr>
          <w:sz w:val="32"/>
          <w:szCs w:val="28"/>
          <w:vertAlign w:val="subscript"/>
        </w:rPr>
        <w:t>i</w:t>
      </w:r>
      <w:r w:rsidRPr="00B86200">
        <w:rPr>
          <w:sz w:val="32"/>
          <w:szCs w:val="28"/>
        </w:rPr>
        <w:t>) * (1 + ИКА</w:t>
      </w:r>
      <w:r w:rsidRPr="00B86200">
        <w:rPr>
          <w:sz w:val="32"/>
          <w:szCs w:val="28"/>
          <w:vertAlign w:val="subscript"/>
        </w:rPr>
        <w:t>i</w:t>
      </w:r>
      <w:r w:rsidRPr="00B86200">
        <w:rPr>
          <w:sz w:val="32"/>
          <w:szCs w:val="28"/>
        </w:rPr>
        <w:t>)</w:t>
      </w:r>
      <w:r w:rsidRPr="00B86200">
        <w:rPr>
          <w:sz w:val="28"/>
          <w:szCs w:val="28"/>
        </w:rPr>
        <w:t>,</w:t>
      </w:r>
    </w:p>
    <w:p w14:paraId="3E916D38" w14:textId="77777777" w:rsidR="00B86200" w:rsidRPr="00B86200" w:rsidRDefault="00B86200" w:rsidP="00B86200">
      <w:pPr>
        <w:ind w:firstLine="709"/>
        <w:jc w:val="both"/>
        <w:rPr>
          <w:sz w:val="28"/>
          <w:szCs w:val="28"/>
        </w:rPr>
      </w:pPr>
      <w:r w:rsidRPr="00B86200">
        <w:rPr>
          <w:sz w:val="28"/>
          <w:szCs w:val="28"/>
        </w:rPr>
        <w:t>где:</w:t>
      </w:r>
    </w:p>
    <w:p w14:paraId="6C17DE60" w14:textId="77777777" w:rsidR="00B86200" w:rsidRPr="00B86200" w:rsidRDefault="00B86200" w:rsidP="00B86200">
      <w:pPr>
        <w:ind w:firstLine="709"/>
        <w:jc w:val="both"/>
        <w:rPr>
          <w:sz w:val="8"/>
          <w:szCs w:val="28"/>
        </w:rPr>
      </w:pPr>
    </w:p>
    <w:p w14:paraId="6ABAEB54" w14:textId="77777777" w:rsidR="00B86200" w:rsidRPr="00B86200" w:rsidRDefault="00B86200" w:rsidP="00B86200">
      <w:pPr>
        <w:ind w:firstLine="709"/>
        <w:jc w:val="both"/>
        <w:rPr>
          <w:sz w:val="28"/>
          <w:szCs w:val="28"/>
        </w:rPr>
      </w:pPr>
      <w:r w:rsidRPr="00B86200">
        <w:rPr>
          <w:sz w:val="32"/>
          <w:szCs w:val="28"/>
        </w:rPr>
        <w:t>ОР</w:t>
      </w:r>
      <w:r w:rsidRPr="00B86200">
        <w:rPr>
          <w:sz w:val="32"/>
          <w:szCs w:val="28"/>
          <w:vertAlign w:val="subscript"/>
          <w:lang w:val="en-US"/>
        </w:rPr>
        <w:t>i</w:t>
      </w:r>
      <w:r w:rsidRPr="00B86200">
        <w:rPr>
          <w:sz w:val="28"/>
          <w:szCs w:val="28"/>
          <w:vertAlign w:val="subscript"/>
        </w:rPr>
        <w:t>-1</w:t>
      </w:r>
      <w:r w:rsidRPr="00B86200">
        <w:rPr>
          <w:sz w:val="28"/>
          <w:szCs w:val="28"/>
        </w:rPr>
        <w:t xml:space="preserve"> - операционные расходы в (i-1)-м году (базовый уровень), тыс. руб.;</w:t>
      </w:r>
    </w:p>
    <w:p w14:paraId="1FE2E96F" w14:textId="77777777" w:rsidR="00B86200" w:rsidRPr="00B86200" w:rsidRDefault="00B86200" w:rsidP="00B86200">
      <w:pPr>
        <w:ind w:firstLine="709"/>
        <w:jc w:val="both"/>
        <w:rPr>
          <w:rFonts w:ascii="Verdana" w:hAnsi="Verdana"/>
          <w:sz w:val="28"/>
          <w:szCs w:val="28"/>
        </w:rPr>
      </w:pPr>
      <w:r w:rsidRPr="00B86200">
        <w:rPr>
          <w:sz w:val="32"/>
          <w:szCs w:val="28"/>
        </w:rPr>
        <w:t>ИЭР</w:t>
      </w:r>
      <w:r w:rsidRPr="00B86200">
        <w:rPr>
          <w:sz w:val="32"/>
          <w:szCs w:val="28"/>
          <w:vertAlign w:val="subscript"/>
        </w:rPr>
        <w:t>i</w:t>
      </w:r>
      <w:r w:rsidRPr="00B86200">
        <w:rPr>
          <w:sz w:val="28"/>
          <w:szCs w:val="28"/>
        </w:rPr>
        <w:t xml:space="preserve"> - индекс эффективности операционных расходов в i-м году, процентов;</w:t>
      </w:r>
    </w:p>
    <w:p w14:paraId="5F21FAB9" w14:textId="77777777" w:rsidR="00B86200" w:rsidRPr="00B86200" w:rsidRDefault="00B86200" w:rsidP="00B86200">
      <w:pPr>
        <w:ind w:firstLine="709"/>
        <w:jc w:val="both"/>
        <w:rPr>
          <w:rFonts w:ascii="Verdana" w:hAnsi="Verdana"/>
          <w:sz w:val="28"/>
          <w:szCs w:val="28"/>
        </w:rPr>
      </w:pPr>
      <w:r w:rsidRPr="00B86200">
        <w:rPr>
          <w:sz w:val="32"/>
          <w:szCs w:val="28"/>
        </w:rPr>
        <w:t>ИПЦ</w:t>
      </w:r>
      <w:r w:rsidRPr="00B86200">
        <w:rPr>
          <w:sz w:val="32"/>
          <w:szCs w:val="28"/>
          <w:vertAlign w:val="subscript"/>
        </w:rPr>
        <w:t>i</w:t>
      </w:r>
      <w:r w:rsidRPr="00B86200">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359C7C46" w14:textId="77777777" w:rsidR="00B86200" w:rsidRPr="00B86200" w:rsidRDefault="00B86200" w:rsidP="00B86200">
      <w:pPr>
        <w:ind w:firstLine="709"/>
        <w:jc w:val="both"/>
        <w:rPr>
          <w:sz w:val="8"/>
          <w:szCs w:val="28"/>
        </w:rPr>
      </w:pPr>
    </w:p>
    <w:p w14:paraId="4F5866F1" w14:textId="77777777" w:rsidR="00B86200" w:rsidRPr="00B86200" w:rsidRDefault="00B86200" w:rsidP="00B86200">
      <w:pPr>
        <w:ind w:firstLine="709"/>
        <w:jc w:val="both"/>
        <w:rPr>
          <w:rFonts w:ascii="Verdana" w:hAnsi="Verdana"/>
          <w:sz w:val="28"/>
          <w:szCs w:val="28"/>
        </w:rPr>
      </w:pPr>
      <w:r w:rsidRPr="00B86200">
        <w:rPr>
          <w:sz w:val="32"/>
          <w:szCs w:val="28"/>
        </w:rPr>
        <w:t>ИКА</w:t>
      </w:r>
      <w:r w:rsidRPr="00B86200">
        <w:rPr>
          <w:sz w:val="32"/>
          <w:szCs w:val="28"/>
          <w:vertAlign w:val="subscript"/>
        </w:rPr>
        <w:t>i</w:t>
      </w:r>
      <w:r w:rsidRPr="00B86200">
        <w:rPr>
          <w:sz w:val="28"/>
          <w:szCs w:val="28"/>
        </w:rPr>
        <w:t xml:space="preserve"> - индекс изменения количества активов в i-м году.</w:t>
      </w:r>
    </w:p>
    <w:p w14:paraId="0D71F968" w14:textId="77777777" w:rsidR="00B86200" w:rsidRPr="00B86200" w:rsidRDefault="00B86200" w:rsidP="00B86200">
      <w:pPr>
        <w:ind w:firstLine="709"/>
        <w:jc w:val="both"/>
        <w:rPr>
          <w:sz w:val="28"/>
          <w:szCs w:val="28"/>
        </w:rPr>
      </w:pPr>
    </w:p>
    <w:p w14:paraId="6879B3B1" w14:textId="77777777" w:rsidR="00B86200" w:rsidRPr="00B86200" w:rsidRDefault="00B86200" w:rsidP="00B86200">
      <w:pPr>
        <w:ind w:firstLine="709"/>
        <w:jc w:val="both"/>
        <w:rPr>
          <w:sz w:val="28"/>
          <w:szCs w:val="28"/>
        </w:rPr>
      </w:pPr>
      <w:r w:rsidRPr="00B86200">
        <w:rPr>
          <w:sz w:val="28"/>
          <w:szCs w:val="28"/>
        </w:rPr>
        <w:t>Индекс изменения количества активов рассчитывается по формуле:</w:t>
      </w:r>
    </w:p>
    <w:p w14:paraId="1FEF6DE3" w14:textId="77777777" w:rsidR="00B86200" w:rsidRPr="00B86200" w:rsidRDefault="00B86200" w:rsidP="00B86200">
      <w:pPr>
        <w:ind w:firstLine="709"/>
        <w:jc w:val="both"/>
        <w:rPr>
          <w:sz w:val="14"/>
          <w:szCs w:val="28"/>
        </w:rPr>
      </w:pPr>
    </w:p>
    <w:p w14:paraId="3F57561C" w14:textId="149BA86A" w:rsidR="00B86200" w:rsidRPr="00B86200" w:rsidRDefault="00B86200" w:rsidP="00B86200">
      <w:pPr>
        <w:jc w:val="center"/>
        <w:rPr>
          <w:sz w:val="28"/>
          <w:szCs w:val="28"/>
        </w:rPr>
      </w:pPr>
      <w:r w:rsidRPr="00B86200">
        <w:rPr>
          <w:noProof/>
          <w:sz w:val="28"/>
          <w:szCs w:val="28"/>
        </w:rPr>
        <w:drawing>
          <wp:inline distT="0" distB="0" distL="0" distR="0" wp14:anchorId="56DE07DC" wp14:editId="37495DAE">
            <wp:extent cx="4752975" cy="619125"/>
            <wp:effectExtent l="0" t="0" r="9525" b="9525"/>
            <wp:docPr id="264" name="Рисунок 264"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B86200">
        <w:rPr>
          <w:sz w:val="28"/>
          <w:szCs w:val="28"/>
        </w:rPr>
        <w:t>,</w:t>
      </w:r>
    </w:p>
    <w:p w14:paraId="148F564D" w14:textId="77777777" w:rsidR="00B86200" w:rsidRPr="00B86200" w:rsidRDefault="00B86200" w:rsidP="00B86200">
      <w:pPr>
        <w:jc w:val="both"/>
        <w:rPr>
          <w:sz w:val="28"/>
          <w:szCs w:val="28"/>
        </w:rPr>
      </w:pPr>
      <w:r w:rsidRPr="00B86200">
        <w:rPr>
          <w:sz w:val="28"/>
          <w:szCs w:val="28"/>
        </w:rPr>
        <w:t>где:</w:t>
      </w:r>
    </w:p>
    <w:p w14:paraId="59EE918D" w14:textId="77777777" w:rsidR="00B86200" w:rsidRPr="00B86200" w:rsidRDefault="00B86200" w:rsidP="00B86200">
      <w:pPr>
        <w:ind w:firstLine="720"/>
        <w:jc w:val="both"/>
        <w:rPr>
          <w:sz w:val="28"/>
          <w:szCs w:val="28"/>
        </w:rPr>
      </w:pPr>
      <w:r w:rsidRPr="00B86200">
        <w:rPr>
          <w:noProof/>
          <w:sz w:val="32"/>
          <w:szCs w:val="28"/>
        </w:rPr>
        <w:t>ИКА</w:t>
      </w:r>
      <w:r w:rsidRPr="00B86200">
        <w:rPr>
          <w:noProof/>
          <w:sz w:val="32"/>
          <w:szCs w:val="28"/>
          <w:vertAlign w:val="subscript"/>
          <w:lang w:val="en-US"/>
        </w:rPr>
        <w:t>i</w:t>
      </w:r>
      <w:r w:rsidRPr="00B86200">
        <w:rPr>
          <w:noProof/>
          <w:sz w:val="28"/>
          <w:szCs w:val="28"/>
          <w:vertAlign w:val="subscript"/>
        </w:rPr>
        <w:t xml:space="preserve">  </w:t>
      </w:r>
      <w:r w:rsidRPr="00B86200">
        <w:rPr>
          <w:sz w:val="28"/>
          <w:szCs w:val="28"/>
        </w:rPr>
        <w:t>- индекс изменения количества активов в году i;</w:t>
      </w:r>
    </w:p>
    <w:p w14:paraId="3052B64D" w14:textId="77777777" w:rsidR="00B86200" w:rsidRPr="00B86200" w:rsidRDefault="00B86200" w:rsidP="00B86200">
      <w:pPr>
        <w:ind w:firstLine="720"/>
        <w:jc w:val="both"/>
        <w:rPr>
          <w:sz w:val="8"/>
          <w:szCs w:val="28"/>
        </w:rPr>
      </w:pPr>
    </w:p>
    <w:p w14:paraId="702866E9" w14:textId="77777777" w:rsidR="00B86200" w:rsidRPr="00B86200" w:rsidRDefault="00B86200" w:rsidP="00B86200">
      <w:pPr>
        <w:ind w:firstLine="720"/>
        <w:jc w:val="both"/>
        <w:rPr>
          <w:sz w:val="28"/>
          <w:szCs w:val="28"/>
        </w:rPr>
      </w:pPr>
      <w:r w:rsidRPr="00B86200">
        <w:rPr>
          <w:noProof/>
          <w:sz w:val="32"/>
          <w:szCs w:val="28"/>
          <w:lang w:val="en-US"/>
        </w:rPr>
        <w:t>d</w:t>
      </w:r>
      <w:r w:rsidRPr="00B86200">
        <w:rPr>
          <w:noProof/>
          <w:sz w:val="32"/>
          <w:szCs w:val="28"/>
          <w:vertAlign w:val="subscript"/>
        </w:rPr>
        <w:t>сеть</w:t>
      </w:r>
      <w:r w:rsidRPr="00B86200">
        <w:rPr>
          <w:noProof/>
          <w:sz w:val="28"/>
          <w:szCs w:val="28"/>
          <w:vertAlign w:val="subscript"/>
        </w:rPr>
        <w:t xml:space="preserve"> </w:t>
      </w:r>
      <w:r w:rsidRPr="00B86200">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5900E8A9" w14:textId="77777777" w:rsidR="00B86200" w:rsidRPr="00B86200" w:rsidRDefault="00B86200" w:rsidP="00B86200">
      <w:pPr>
        <w:ind w:firstLine="720"/>
        <w:jc w:val="both"/>
        <w:rPr>
          <w:sz w:val="8"/>
          <w:szCs w:val="28"/>
        </w:rPr>
      </w:pPr>
    </w:p>
    <w:p w14:paraId="12EA8A84" w14:textId="77777777" w:rsidR="00B86200" w:rsidRPr="00B86200" w:rsidRDefault="00B86200" w:rsidP="00B86200">
      <w:pPr>
        <w:ind w:firstLine="720"/>
        <w:jc w:val="both"/>
        <w:rPr>
          <w:sz w:val="28"/>
          <w:szCs w:val="28"/>
        </w:rPr>
      </w:pPr>
      <w:r w:rsidRPr="00B86200">
        <w:rPr>
          <w:noProof/>
          <w:sz w:val="32"/>
          <w:szCs w:val="28"/>
        </w:rPr>
        <w:t>ΔУМС</w:t>
      </w:r>
      <w:r w:rsidRPr="00B86200">
        <w:rPr>
          <w:noProof/>
          <w:sz w:val="32"/>
          <w:szCs w:val="28"/>
          <w:vertAlign w:val="subscript"/>
          <w:lang w:val="en-US"/>
        </w:rPr>
        <w:t>i</w:t>
      </w:r>
      <w:r w:rsidRPr="00B86200">
        <w:rPr>
          <w:noProof/>
          <w:sz w:val="28"/>
          <w:szCs w:val="28"/>
          <w:vertAlign w:val="subscript"/>
        </w:rPr>
        <w:t xml:space="preserve"> </w:t>
      </w:r>
      <w:r w:rsidRPr="00B86200">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AD0ABBD" w14:textId="77777777" w:rsidR="00B86200" w:rsidRPr="00B86200" w:rsidRDefault="00B86200" w:rsidP="00B86200">
      <w:pPr>
        <w:ind w:firstLine="720"/>
        <w:jc w:val="both"/>
        <w:rPr>
          <w:sz w:val="8"/>
          <w:szCs w:val="28"/>
        </w:rPr>
      </w:pPr>
    </w:p>
    <w:p w14:paraId="42595DEF" w14:textId="77777777" w:rsidR="00B86200" w:rsidRPr="00B86200" w:rsidRDefault="00B86200" w:rsidP="00B86200">
      <w:pPr>
        <w:ind w:firstLine="709"/>
        <w:jc w:val="both"/>
        <w:rPr>
          <w:sz w:val="28"/>
          <w:szCs w:val="28"/>
        </w:rPr>
      </w:pPr>
      <w:r w:rsidRPr="00B86200">
        <w:rPr>
          <w:noProof/>
          <w:sz w:val="32"/>
          <w:szCs w:val="28"/>
        </w:rPr>
        <w:t>Δ</w:t>
      </w:r>
      <w:r w:rsidRPr="00B86200">
        <w:rPr>
          <w:noProof/>
          <w:sz w:val="32"/>
          <w:szCs w:val="28"/>
          <w:lang w:val="en-US"/>
        </w:rPr>
        <w:t>OP</w:t>
      </w:r>
      <w:r w:rsidRPr="00B86200">
        <w:rPr>
          <w:noProof/>
          <w:sz w:val="32"/>
          <w:szCs w:val="28"/>
          <w:vertAlign w:val="subscript"/>
          <w:lang w:val="en-US"/>
        </w:rPr>
        <w:t>i</w:t>
      </w:r>
      <w:r w:rsidRPr="00B86200">
        <w:rPr>
          <w:noProof/>
          <w:sz w:val="32"/>
          <w:szCs w:val="28"/>
          <w:vertAlign w:val="subscript"/>
        </w:rPr>
        <w:t xml:space="preserve"> </w:t>
      </w:r>
      <w:r w:rsidRPr="00B86200">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79755F5B" w14:textId="77777777" w:rsidR="00B86200" w:rsidRPr="00B86200" w:rsidRDefault="00B86200" w:rsidP="00B86200">
      <w:pPr>
        <w:ind w:firstLine="709"/>
        <w:jc w:val="both"/>
        <w:rPr>
          <w:sz w:val="28"/>
          <w:szCs w:val="28"/>
        </w:rPr>
      </w:pPr>
    </w:p>
    <w:p w14:paraId="26D8157B" w14:textId="77777777" w:rsidR="00B86200" w:rsidRPr="00B86200" w:rsidRDefault="00B86200" w:rsidP="00B86200">
      <w:pPr>
        <w:ind w:firstLine="709"/>
        <w:jc w:val="both"/>
        <w:rPr>
          <w:sz w:val="28"/>
          <w:szCs w:val="28"/>
        </w:rPr>
      </w:pPr>
      <w:r w:rsidRPr="00B86200">
        <w:rPr>
          <w:sz w:val="28"/>
          <w:szCs w:val="28"/>
        </w:rPr>
        <w:t>При расчете Операционных расходов на 2023-2024 годы регулятором использовались следующие показатели:</w:t>
      </w:r>
    </w:p>
    <w:p w14:paraId="4ABCC70E" w14:textId="77777777" w:rsidR="00B86200" w:rsidRPr="00B86200" w:rsidRDefault="00B86200" w:rsidP="00B86200">
      <w:pPr>
        <w:ind w:firstLine="709"/>
        <w:jc w:val="both"/>
        <w:rPr>
          <w:sz w:val="28"/>
          <w:szCs w:val="28"/>
        </w:rPr>
      </w:pPr>
      <w:r w:rsidRPr="00B86200">
        <w:rPr>
          <w:sz w:val="28"/>
          <w:szCs w:val="28"/>
        </w:rPr>
        <w:t>базовый уровень операционных расходов 2022 года – 1904,99 тыс. руб.;</w:t>
      </w:r>
    </w:p>
    <w:p w14:paraId="472D46D7" w14:textId="77777777" w:rsidR="00B86200" w:rsidRPr="00B86200" w:rsidRDefault="00B86200" w:rsidP="00B86200">
      <w:pPr>
        <w:ind w:firstLine="709"/>
        <w:jc w:val="both"/>
        <w:rPr>
          <w:sz w:val="28"/>
          <w:szCs w:val="28"/>
        </w:rPr>
      </w:pPr>
      <w:r w:rsidRPr="00B86200">
        <w:rPr>
          <w:sz w:val="28"/>
          <w:szCs w:val="28"/>
        </w:rPr>
        <w:t>индекс потребительских цен на 2023 год – 104%, на 2024 год – 104%, согласно прогнозу Минэкономразвития России;</w:t>
      </w:r>
    </w:p>
    <w:p w14:paraId="2F038F62" w14:textId="77777777" w:rsidR="00B86200" w:rsidRPr="00B86200" w:rsidRDefault="00B86200" w:rsidP="00B86200">
      <w:pPr>
        <w:ind w:firstLine="709"/>
        <w:jc w:val="both"/>
        <w:rPr>
          <w:sz w:val="28"/>
          <w:szCs w:val="28"/>
        </w:rPr>
      </w:pPr>
      <w:r w:rsidRPr="00B86200">
        <w:rPr>
          <w:sz w:val="28"/>
          <w:szCs w:val="28"/>
        </w:rPr>
        <w:t>индекс эффективности операционных расходов 1%;</w:t>
      </w:r>
    </w:p>
    <w:p w14:paraId="36A05DF2" w14:textId="77777777" w:rsidR="00B86200" w:rsidRPr="00B86200" w:rsidRDefault="00B86200" w:rsidP="00B86200">
      <w:pPr>
        <w:ind w:firstLine="709"/>
        <w:jc w:val="both"/>
        <w:rPr>
          <w:sz w:val="28"/>
          <w:szCs w:val="28"/>
        </w:rPr>
      </w:pPr>
      <w:r w:rsidRPr="00B86200">
        <w:rPr>
          <w:sz w:val="28"/>
          <w:szCs w:val="28"/>
        </w:rPr>
        <w:t>индекс изменения количества активов 0%.</w:t>
      </w:r>
    </w:p>
    <w:p w14:paraId="4140E15C" w14:textId="77777777" w:rsidR="00B86200" w:rsidRPr="00B86200" w:rsidRDefault="00B86200" w:rsidP="00B86200">
      <w:pPr>
        <w:ind w:firstLine="709"/>
        <w:jc w:val="both"/>
        <w:rPr>
          <w:sz w:val="28"/>
          <w:szCs w:val="28"/>
        </w:rPr>
      </w:pPr>
    </w:p>
    <w:p w14:paraId="71125518" w14:textId="77777777" w:rsidR="00B86200" w:rsidRPr="00B86200" w:rsidRDefault="00B86200" w:rsidP="00B86200">
      <w:pPr>
        <w:ind w:firstLine="709"/>
        <w:jc w:val="both"/>
        <w:rPr>
          <w:sz w:val="28"/>
          <w:szCs w:val="28"/>
        </w:rPr>
      </w:pPr>
      <w:r w:rsidRPr="00B86200">
        <w:rPr>
          <w:sz w:val="28"/>
          <w:szCs w:val="28"/>
        </w:rPr>
        <w:t>В соответствии с вышеуказанной формулой, уровень операционных расходов составляет:</w:t>
      </w:r>
    </w:p>
    <w:p w14:paraId="67576F47" w14:textId="77777777" w:rsidR="00B86200" w:rsidRPr="00B86200" w:rsidRDefault="00B86200" w:rsidP="00B86200">
      <w:pPr>
        <w:ind w:firstLine="709"/>
        <w:jc w:val="both"/>
        <w:rPr>
          <w:sz w:val="28"/>
          <w:szCs w:val="28"/>
        </w:rPr>
      </w:pPr>
      <w:r w:rsidRPr="00B86200">
        <w:rPr>
          <w:sz w:val="28"/>
          <w:szCs w:val="28"/>
        </w:rPr>
        <w:t xml:space="preserve">- на 2023 год – </w:t>
      </w:r>
      <w:r w:rsidRPr="00B86200">
        <w:rPr>
          <w:b/>
          <w:i/>
          <w:sz w:val="28"/>
          <w:szCs w:val="28"/>
        </w:rPr>
        <w:t>1961,37</w:t>
      </w:r>
      <w:r w:rsidRPr="00B86200">
        <w:rPr>
          <w:sz w:val="28"/>
          <w:szCs w:val="28"/>
        </w:rPr>
        <w:t xml:space="preserve"> тыс. руб.; </w:t>
      </w:r>
    </w:p>
    <w:p w14:paraId="2054F6D9" w14:textId="77777777" w:rsidR="00B86200" w:rsidRPr="00B86200" w:rsidRDefault="00B86200" w:rsidP="00B86200">
      <w:pPr>
        <w:ind w:firstLine="709"/>
        <w:jc w:val="both"/>
        <w:rPr>
          <w:sz w:val="28"/>
          <w:szCs w:val="28"/>
        </w:rPr>
      </w:pPr>
      <w:r w:rsidRPr="00B86200">
        <w:rPr>
          <w:sz w:val="28"/>
          <w:szCs w:val="28"/>
        </w:rPr>
        <w:t xml:space="preserve">- на 2024 год – </w:t>
      </w:r>
      <w:r w:rsidRPr="00B86200">
        <w:rPr>
          <w:b/>
          <w:i/>
          <w:sz w:val="28"/>
          <w:szCs w:val="28"/>
        </w:rPr>
        <w:t>2019,43</w:t>
      </w:r>
      <w:r w:rsidRPr="00B86200">
        <w:rPr>
          <w:sz w:val="28"/>
          <w:szCs w:val="28"/>
        </w:rPr>
        <w:t xml:space="preserve"> тыс. руб.</w:t>
      </w:r>
    </w:p>
    <w:p w14:paraId="768EA690" w14:textId="77777777" w:rsidR="00B86200" w:rsidRPr="00B86200" w:rsidRDefault="00B86200" w:rsidP="00B86200">
      <w:pPr>
        <w:ind w:firstLine="720"/>
        <w:jc w:val="both"/>
        <w:rPr>
          <w:sz w:val="28"/>
          <w:szCs w:val="28"/>
        </w:rPr>
      </w:pPr>
    </w:p>
    <w:p w14:paraId="5998EA4E" w14:textId="77777777" w:rsidR="00B86200" w:rsidRPr="00B86200" w:rsidRDefault="00B86200" w:rsidP="00B86200">
      <w:pPr>
        <w:tabs>
          <w:tab w:val="left" w:pos="1134"/>
        </w:tabs>
        <w:jc w:val="center"/>
        <w:rPr>
          <w:b/>
          <w:sz w:val="32"/>
          <w:szCs w:val="32"/>
          <w:u w:val="single"/>
        </w:rPr>
      </w:pPr>
      <w:r w:rsidRPr="00B86200">
        <w:rPr>
          <w:b/>
          <w:sz w:val="32"/>
          <w:szCs w:val="32"/>
          <w:u w:val="single"/>
          <w:lang w:val="en-US"/>
        </w:rPr>
        <w:t>II</w:t>
      </w:r>
      <w:r w:rsidRPr="00B86200">
        <w:rPr>
          <w:b/>
          <w:sz w:val="32"/>
          <w:szCs w:val="32"/>
          <w:u w:val="single"/>
        </w:rPr>
        <w:t>. Расходы на приобретение энергетических ресурсов</w:t>
      </w:r>
    </w:p>
    <w:p w14:paraId="5A61A640" w14:textId="77777777" w:rsidR="00B86200" w:rsidRPr="00B86200" w:rsidRDefault="00B86200" w:rsidP="00B86200">
      <w:pPr>
        <w:tabs>
          <w:tab w:val="left" w:pos="1134"/>
        </w:tabs>
        <w:ind w:firstLine="709"/>
        <w:jc w:val="center"/>
        <w:rPr>
          <w:b/>
          <w:sz w:val="16"/>
          <w:szCs w:val="32"/>
          <w:u w:val="single"/>
        </w:rPr>
      </w:pPr>
    </w:p>
    <w:p w14:paraId="6F33BF03" w14:textId="77777777" w:rsidR="00B86200" w:rsidRPr="00B86200" w:rsidRDefault="00B86200" w:rsidP="00B86200">
      <w:pPr>
        <w:autoSpaceDE w:val="0"/>
        <w:autoSpaceDN w:val="0"/>
        <w:adjustRightInd w:val="0"/>
        <w:ind w:firstLine="720"/>
        <w:jc w:val="both"/>
        <w:rPr>
          <w:sz w:val="28"/>
          <w:szCs w:val="28"/>
        </w:rPr>
      </w:pPr>
      <w:r w:rsidRPr="00B86200">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2F33C728" w14:textId="77777777" w:rsidR="00B86200" w:rsidRPr="00B86200" w:rsidRDefault="00B86200" w:rsidP="00B86200">
      <w:pPr>
        <w:tabs>
          <w:tab w:val="left" w:pos="1134"/>
        </w:tabs>
        <w:ind w:firstLine="709"/>
        <w:jc w:val="center"/>
        <w:rPr>
          <w:b/>
          <w:sz w:val="28"/>
          <w:szCs w:val="32"/>
          <w:u w:val="single"/>
        </w:rPr>
      </w:pPr>
    </w:p>
    <w:p w14:paraId="706C271D" w14:textId="77777777" w:rsidR="00B86200" w:rsidRPr="00B86200" w:rsidRDefault="00B86200" w:rsidP="00B86200">
      <w:pPr>
        <w:jc w:val="center"/>
        <w:rPr>
          <w:b/>
          <w:sz w:val="32"/>
          <w:szCs w:val="32"/>
          <w:u w:val="single"/>
        </w:rPr>
      </w:pPr>
      <w:r w:rsidRPr="00B86200">
        <w:rPr>
          <w:b/>
          <w:sz w:val="32"/>
          <w:szCs w:val="32"/>
          <w:u w:val="single"/>
        </w:rPr>
        <w:t>«Затраты на покупную электрическую энергию»</w:t>
      </w:r>
    </w:p>
    <w:p w14:paraId="00257EB9" w14:textId="77777777" w:rsidR="00B86200" w:rsidRPr="00B86200" w:rsidRDefault="00B86200" w:rsidP="00B86200">
      <w:pPr>
        <w:jc w:val="center"/>
        <w:rPr>
          <w:sz w:val="18"/>
          <w:szCs w:val="28"/>
        </w:rPr>
      </w:pPr>
    </w:p>
    <w:p w14:paraId="397B23FF" w14:textId="77777777" w:rsidR="00B86200" w:rsidRPr="00B86200" w:rsidRDefault="00B86200" w:rsidP="00B86200">
      <w:pPr>
        <w:autoSpaceDE w:val="0"/>
        <w:autoSpaceDN w:val="0"/>
        <w:adjustRightInd w:val="0"/>
        <w:ind w:firstLine="540"/>
        <w:jc w:val="both"/>
        <w:rPr>
          <w:sz w:val="28"/>
          <w:szCs w:val="28"/>
        </w:rPr>
      </w:pPr>
      <w:r w:rsidRPr="00B86200">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4420CE98" w14:textId="77777777" w:rsidR="00B86200" w:rsidRPr="00B86200" w:rsidRDefault="00B86200" w:rsidP="00B86200">
      <w:pPr>
        <w:tabs>
          <w:tab w:val="left" w:pos="1134"/>
        </w:tabs>
        <w:ind w:firstLine="709"/>
        <w:jc w:val="both"/>
        <w:rPr>
          <w:sz w:val="28"/>
          <w:szCs w:val="28"/>
        </w:rPr>
      </w:pPr>
    </w:p>
    <w:p w14:paraId="39A28718" w14:textId="77777777" w:rsidR="00B86200" w:rsidRPr="00B86200" w:rsidRDefault="00B86200" w:rsidP="00B86200">
      <w:pPr>
        <w:tabs>
          <w:tab w:val="left" w:pos="1134"/>
        </w:tabs>
        <w:ind w:firstLine="709"/>
        <w:jc w:val="both"/>
        <w:rPr>
          <w:sz w:val="28"/>
          <w:szCs w:val="28"/>
        </w:rPr>
      </w:pPr>
      <w:r w:rsidRPr="00B86200">
        <w:rPr>
          <w:sz w:val="28"/>
          <w:szCs w:val="28"/>
        </w:rPr>
        <w:t>Организацией заявлены для учета в необходимой валовой выручке                  (в расчете на год) расходы по данной статье:</w:t>
      </w:r>
    </w:p>
    <w:p w14:paraId="2B257072" w14:textId="77777777" w:rsidR="00B86200" w:rsidRPr="00B86200" w:rsidRDefault="00B86200" w:rsidP="00B86200">
      <w:pPr>
        <w:tabs>
          <w:tab w:val="left" w:pos="426"/>
          <w:tab w:val="left" w:pos="709"/>
          <w:tab w:val="left" w:pos="9356"/>
          <w:tab w:val="left" w:pos="9781"/>
          <w:tab w:val="left" w:pos="9923"/>
        </w:tabs>
        <w:ind w:firstLine="709"/>
        <w:jc w:val="both"/>
        <w:rPr>
          <w:sz w:val="28"/>
          <w:szCs w:val="28"/>
        </w:rPr>
      </w:pPr>
      <w:r w:rsidRPr="00B86200">
        <w:rPr>
          <w:b/>
          <w:sz w:val="28"/>
          <w:szCs w:val="28"/>
          <w:u w:val="single"/>
        </w:rPr>
        <w:t>2022 год</w:t>
      </w:r>
      <w:r w:rsidRPr="00B86200">
        <w:rPr>
          <w:sz w:val="28"/>
          <w:szCs w:val="28"/>
        </w:rPr>
        <w:t xml:space="preserve"> в сумме </w:t>
      </w:r>
      <w:r w:rsidRPr="00B86200">
        <w:rPr>
          <w:b/>
          <w:i/>
          <w:sz w:val="28"/>
          <w:szCs w:val="28"/>
        </w:rPr>
        <w:t>663,12</w:t>
      </w:r>
      <w:r w:rsidRPr="00B86200">
        <w:rPr>
          <w:sz w:val="28"/>
          <w:szCs w:val="28"/>
        </w:rPr>
        <w:t xml:space="preserve"> тыс. руб., в том числе: </w:t>
      </w:r>
    </w:p>
    <w:p w14:paraId="56579F41" w14:textId="77777777" w:rsidR="00B86200" w:rsidRPr="00B86200" w:rsidRDefault="00B86200" w:rsidP="00B86200">
      <w:pPr>
        <w:tabs>
          <w:tab w:val="left" w:pos="426"/>
          <w:tab w:val="left" w:pos="709"/>
          <w:tab w:val="left" w:pos="9356"/>
          <w:tab w:val="left" w:pos="9781"/>
          <w:tab w:val="left" w:pos="9923"/>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НН</w:t>
      </w:r>
      <w:r w:rsidRPr="00B86200">
        <w:rPr>
          <w:color w:val="000000"/>
          <w:sz w:val="28"/>
          <w:szCs w:val="28"/>
        </w:rPr>
        <w:t>: расходы на электрическую энергию – 161,07 тыс.руб. (объем электрической энергии – 24,29 тыс. кВт*ч в год, цена – 6,63 руб./кВт*ч);</w:t>
      </w:r>
    </w:p>
    <w:p w14:paraId="7A855248"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СН2</w:t>
      </w:r>
      <w:r w:rsidRPr="00B86200">
        <w:rPr>
          <w:color w:val="000000"/>
          <w:sz w:val="28"/>
          <w:szCs w:val="28"/>
        </w:rPr>
        <w:t>: расходы на электрическую энергию – 502,05 тыс.руб. (объем электрической энергии – 94,62 тыс. кВт*ч в год, цена – 5,31 руб./кВт*ч).</w:t>
      </w:r>
    </w:p>
    <w:p w14:paraId="67B293E8" w14:textId="77777777" w:rsidR="00B86200" w:rsidRPr="00B86200" w:rsidRDefault="00B86200" w:rsidP="00B86200">
      <w:pPr>
        <w:tabs>
          <w:tab w:val="left" w:pos="426"/>
          <w:tab w:val="left" w:pos="709"/>
          <w:tab w:val="left" w:pos="9356"/>
          <w:tab w:val="left" w:pos="9781"/>
          <w:tab w:val="left" w:pos="9923"/>
        </w:tabs>
        <w:ind w:firstLine="709"/>
        <w:jc w:val="both"/>
        <w:rPr>
          <w:sz w:val="28"/>
          <w:szCs w:val="28"/>
        </w:rPr>
      </w:pPr>
      <w:r w:rsidRPr="00B86200">
        <w:rPr>
          <w:b/>
          <w:sz w:val="28"/>
          <w:szCs w:val="28"/>
          <w:u w:val="single"/>
        </w:rPr>
        <w:t>2023 год</w:t>
      </w:r>
      <w:r w:rsidRPr="00B86200">
        <w:rPr>
          <w:sz w:val="28"/>
          <w:szCs w:val="28"/>
        </w:rPr>
        <w:t xml:space="preserve"> в сумме </w:t>
      </w:r>
      <w:r w:rsidRPr="00B86200">
        <w:rPr>
          <w:b/>
          <w:i/>
          <w:sz w:val="28"/>
          <w:szCs w:val="28"/>
        </w:rPr>
        <w:t>685,00</w:t>
      </w:r>
      <w:r w:rsidRPr="00B86200">
        <w:rPr>
          <w:sz w:val="28"/>
          <w:szCs w:val="28"/>
        </w:rPr>
        <w:t xml:space="preserve"> тыс. руб., в том числе: </w:t>
      </w:r>
    </w:p>
    <w:p w14:paraId="48E11FF2" w14:textId="77777777" w:rsidR="00B86200" w:rsidRPr="00B86200" w:rsidRDefault="00B86200" w:rsidP="00B86200">
      <w:pPr>
        <w:tabs>
          <w:tab w:val="left" w:pos="426"/>
          <w:tab w:val="left" w:pos="709"/>
          <w:tab w:val="left" w:pos="9356"/>
          <w:tab w:val="left" w:pos="9781"/>
          <w:tab w:val="left" w:pos="9923"/>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НН</w:t>
      </w:r>
      <w:r w:rsidRPr="00B86200">
        <w:rPr>
          <w:color w:val="000000"/>
          <w:sz w:val="28"/>
          <w:szCs w:val="28"/>
        </w:rPr>
        <w:t>: расходы на электрическую энергию – 166,38 тыс.руб. (объем электрической энергии – 24,29 тыс. кВт*ч в год, цена – 6,85 руб./кВт*ч);</w:t>
      </w:r>
    </w:p>
    <w:p w14:paraId="7F9359A2"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СН2</w:t>
      </w:r>
      <w:r w:rsidRPr="00B86200">
        <w:rPr>
          <w:color w:val="000000"/>
          <w:sz w:val="28"/>
          <w:szCs w:val="28"/>
        </w:rPr>
        <w:t>: расходы на электрическую энергию – 518,62 тыс.руб. (объем электрической энергии – 94,62 тыс. кВт*ч в год, цена – 5,48 руб./кВт*ч).</w:t>
      </w:r>
    </w:p>
    <w:p w14:paraId="52E28A12" w14:textId="77777777" w:rsidR="00B86200" w:rsidRPr="00B86200" w:rsidRDefault="00B86200" w:rsidP="00B86200">
      <w:pPr>
        <w:tabs>
          <w:tab w:val="left" w:pos="426"/>
          <w:tab w:val="left" w:pos="709"/>
          <w:tab w:val="left" w:pos="9356"/>
          <w:tab w:val="left" w:pos="9781"/>
          <w:tab w:val="left" w:pos="9923"/>
        </w:tabs>
        <w:ind w:firstLine="709"/>
        <w:jc w:val="both"/>
        <w:rPr>
          <w:sz w:val="28"/>
          <w:szCs w:val="28"/>
        </w:rPr>
      </w:pPr>
      <w:r w:rsidRPr="00B86200">
        <w:rPr>
          <w:b/>
          <w:sz w:val="28"/>
          <w:szCs w:val="28"/>
          <w:u w:val="single"/>
        </w:rPr>
        <w:t>2024 год</w:t>
      </w:r>
      <w:r w:rsidRPr="00B86200">
        <w:rPr>
          <w:sz w:val="28"/>
          <w:szCs w:val="28"/>
        </w:rPr>
        <w:t xml:space="preserve"> в сумме </w:t>
      </w:r>
      <w:r w:rsidRPr="00B86200">
        <w:rPr>
          <w:b/>
          <w:i/>
          <w:sz w:val="28"/>
          <w:szCs w:val="28"/>
        </w:rPr>
        <w:t>708,29</w:t>
      </w:r>
      <w:r w:rsidRPr="00B86200">
        <w:rPr>
          <w:sz w:val="28"/>
          <w:szCs w:val="28"/>
        </w:rPr>
        <w:t xml:space="preserve"> тыс. руб., в том числе: </w:t>
      </w:r>
    </w:p>
    <w:p w14:paraId="57D7B5DF" w14:textId="77777777" w:rsidR="00B86200" w:rsidRPr="00B86200" w:rsidRDefault="00B86200" w:rsidP="00B86200">
      <w:pPr>
        <w:tabs>
          <w:tab w:val="left" w:pos="426"/>
          <w:tab w:val="left" w:pos="709"/>
          <w:tab w:val="left" w:pos="9356"/>
          <w:tab w:val="left" w:pos="9781"/>
          <w:tab w:val="left" w:pos="9923"/>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НН</w:t>
      </w:r>
      <w:r w:rsidRPr="00B86200">
        <w:rPr>
          <w:color w:val="000000"/>
          <w:sz w:val="28"/>
          <w:szCs w:val="28"/>
        </w:rPr>
        <w:t>: расходы на электрическую энергию – 172,04 тыс.руб. (объем электрической энергии – 24,29 тыс. кВт*ч в год, цена – 7,08 руб./кВт*ч);</w:t>
      </w:r>
    </w:p>
    <w:p w14:paraId="096903FB"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СН2</w:t>
      </w:r>
      <w:r w:rsidRPr="00B86200">
        <w:rPr>
          <w:color w:val="000000"/>
          <w:sz w:val="28"/>
          <w:szCs w:val="28"/>
        </w:rPr>
        <w:t>: расходы на электрическую энергию – 536,25 тыс.руб. (объем электрической энергии – 94,62 тыс. кВт*ч в год, цена – 5,67 руб./кВт*ч).</w:t>
      </w:r>
    </w:p>
    <w:p w14:paraId="1CCA711A"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p>
    <w:p w14:paraId="1D61BFC6"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Оборудование организации потребляет электрическую энергию по уровням напряжения НН, СН2. Поставка электрической энергии осуществляется:</w:t>
      </w:r>
    </w:p>
    <w:p w14:paraId="4A06D3CA"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ООО «Металлэнергофинанс» по договору энергоснабжения                        от 01.01.2019 № 1882/35 (том 4 стр. 820-843);</w:t>
      </w:r>
    </w:p>
    <w:p w14:paraId="02F7C374"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ПАО «Кузбассэнергосбыт» по договору энергоснабжения                             от 01.01.2020 № 103817/161 (том 4 стр. 844-929).</w:t>
      </w:r>
    </w:p>
    <w:p w14:paraId="7611EF29"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В качестве обосновывающих документов в материалах тарифного дела представлены:</w:t>
      </w:r>
    </w:p>
    <w:p w14:paraId="2910F6AD"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план расходов на электрическую энергию на 2022 год (том 4 стр. 711);</w:t>
      </w:r>
    </w:p>
    <w:p w14:paraId="0AD4224B"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своды фактических расходов на электрическую энергию за 2020 год и 1-й квартал 2021 года (том 4 стр. 713-728);</w:t>
      </w:r>
    </w:p>
    <w:p w14:paraId="073449C0"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карточки счета 20 за 2020 год и 1-й квартал 2021 года (том 4 стр. 729-762);</w:t>
      </w:r>
    </w:p>
    <w:p w14:paraId="7BFE0E8F"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xml:space="preserve">- счета-фактуры за потребленную электрическую энергию за 2020 год (том 4 стр. 763-819); </w:t>
      </w:r>
    </w:p>
    <w:p w14:paraId="5C816C8C"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копии договоров энергоснабжения (том 4 стр. 820-929);</w:t>
      </w:r>
    </w:p>
    <w:p w14:paraId="6C2E2693"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бухгалтерские регистры (оборотно-сальдовые ведомости) за 2020 год (том 10 стр. 2178-2192).</w:t>
      </w:r>
    </w:p>
    <w:p w14:paraId="418ACEF0"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При этом, исходя из представленных документов, ПАО «Кузбассэнергосбыт» поставляет предприятию электрическую энергию по уровням напряжения НН и СН2, ООО «Металлэнергофинанс» - только по уровню напряжения СН2.</w:t>
      </w:r>
    </w:p>
    <w:p w14:paraId="053198A5" w14:textId="77777777" w:rsidR="00B86200" w:rsidRPr="00B86200" w:rsidRDefault="00B86200" w:rsidP="00B86200">
      <w:pPr>
        <w:tabs>
          <w:tab w:val="left" w:pos="1134"/>
        </w:tabs>
        <w:ind w:firstLine="709"/>
        <w:jc w:val="both"/>
        <w:rPr>
          <w:color w:val="000000"/>
          <w:sz w:val="28"/>
          <w:szCs w:val="28"/>
        </w:rPr>
      </w:pPr>
      <w:r w:rsidRPr="00B86200">
        <w:rPr>
          <w:b/>
          <w:sz w:val="28"/>
          <w:szCs w:val="28"/>
          <w:u w:val="single"/>
        </w:rPr>
        <w:t>Необходимо отметить</w:t>
      </w:r>
      <w:r w:rsidRPr="00B86200">
        <w:rPr>
          <w:sz w:val="28"/>
          <w:szCs w:val="28"/>
        </w:rPr>
        <w:t xml:space="preserve">, что в материалах тарифного дела МКП НГО «ВКХ» были представлены расшифровки к счетам-фактурам на электрическую энергию только по поставщику </w:t>
      </w:r>
      <w:r w:rsidRPr="00B86200">
        <w:rPr>
          <w:color w:val="000000"/>
          <w:sz w:val="28"/>
          <w:szCs w:val="28"/>
        </w:rPr>
        <w:t xml:space="preserve">ПАО «Кузбассэнергосбыт». Расшифровки к счетам-фактурам поставщика ООО «Металлэнергофинанс» предприятием в адрес регулятора направлены не были. </w:t>
      </w:r>
    </w:p>
    <w:p w14:paraId="5AB9A20B" w14:textId="77777777" w:rsidR="00B86200" w:rsidRPr="00B86200" w:rsidRDefault="00B86200" w:rsidP="00B86200">
      <w:pPr>
        <w:tabs>
          <w:tab w:val="left" w:pos="1134"/>
        </w:tabs>
        <w:ind w:firstLine="709"/>
        <w:jc w:val="both"/>
        <w:rPr>
          <w:sz w:val="28"/>
          <w:szCs w:val="28"/>
        </w:rPr>
      </w:pPr>
      <w:r w:rsidRPr="00B86200">
        <w:rPr>
          <w:sz w:val="28"/>
          <w:szCs w:val="28"/>
        </w:rPr>
        <w:t>В связи с тем, что МКП НГО «ВКХ» осуществляет деятельность в сфере холодного водоснабжения пос. Абагур-Лесной только с 01.01.2021, фактические данные за 2020 год по данному участку в представленных материалах не содержатся. В ответ на запрос регулятора исх. от 01.09.2021     № Ч-10-79/2962-02 предприятием письмом вх. от 01.10.2021                          вх. № 5278 были представлены счета-фактуры на покупную электрическую энергию за 7 месяцев (январь-июль) 2021 года, а позже дополнительно по устному запросу регулятора также представлены счета-фактуры за август-сентябрь 2021 года. Расчет фактических средневзвешенных тарифов представлен в Таблице 5.</w:t>
      </w:r>
    </w:p>
    <w:p w14:paraId="1E8A715D" w14:textId="77777777" w:rsidR="00B86200" w:rsidRPr="00B86200" w:rsidRDefault="00B86200" w:rsidP="00B86200">
      <w:pPr>
        <w:tabs>
          <w:tab w:val="left" w:pos="1134"/>
        </w:tabs>
        <w:jc w:val="both"/>
        <w:rPr>
          <w:sz w:val="28"/>
          <w:szCs w:val="28"/>
        </w:rPr>
      </w:pPr>
      <w:r w:rsidRPr="00B86200">
        <w:rPr>
          <w:sz w:val="28"/>
          <w:szCs w:val="28"/>
        </w:rPr>
        <w:t xml:space="preserve">                                                                                                             Таблица 5</w:t>
      </w:r>
    </w:p>
    <w:p w14:paraId="402BCFCE" w14:textId="43B4408E" w:rsidR="00B86200" w:rsidRPr="00B86200" w:rsidRDefault="00B86200" w:rsidP="00B86200">
      <w:pPr>
        <w:tabs>
          <w:tab w:val="left" w:pos="1134"/>
        </w:tabs>
        <w:jc w:val="center"/>
        <w:rPr>
          <w:sz w:val="28"/>
          <w:szCs w:val="28"/>
        </w:rPr>
      </w:pPr>
      <w:r w:rsidRPr="00B86200">
        <w:rPr>
          <w:noProof/>
          <w:szCs w:val="20"/>
        </w:rPr>
        <w:drawing>
          <wp:inline distT="0" distB="0" distL="0" distR="0" wp14:anchorId="1EE07950" wp14:editId="43EBAF63">
            <wp:extent cx="5381625" cy="282892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81625" cy="2828925"/>
                    </a:xfrm>
                    <a:prstGeom prst="rect">
                      <a:avLst/>
                    </a:prstGeom>
                    <a:noFill/>
                    <a:ln>
                      <a:noFill/>
                    </a:ln>
                  </pic:spPr>
                </pic:pic>
              </a:graphicData>
            </a:graphic>
          </wp:inline>
        </w:drawing>
      </w:r>
    </w:p>
    <w:p w14:paraId="6BCFF590" w14:textId="77777777" w:rsidR="00B86200" w:rsidRPr="00B86200" w:rsidRDefault="00B86200" w:rsidP="00B86200">
      <w:pPr>
        <w:tabs>
          <w:tab w:val="left" w:pos="1134"/>
        </w:tabs>
        <w:ind w:firstLine="709"/>
        <w:jc w:val="both"/>
        <w:rPr>
          <w:sz w:val="28"/>
          <w:szCs w:val="28"/>
        </w:rPr>
      </w:pPr>
      <w:r w:rsidRPr="00B86200">
        <w:rPr>
          <w:sz w:val="28"/>
          <w:szCs w:val="28"/>
        </w:rPr>
        <w:t>По результатам анализа представленных документов расходы по периодам календарной разбивки приняты на следующем уровне:</w:t>
      </w:r>
    </w:p>
    <w:p w14:paraId="240C8C73" w14:textId="77777777" w:rsidR="00B86200" w:rsidRPr="00B86200" w:rsidRDefault="00B86200" w:rsidP="00B86200">
      <w:pPr>
        <w:tabs>
          <w:tab w:val="left" w:pos="1134"/>
        </w:tabs>
        <w:ind w:firstLine="709"/>
        <w:jc w:val="both"/>
        <w:rPr>
          <w:sz w:val="28"/>
          <w:szCs w:val="28"/>
        </w:rPr>
      </w:pPr>
      <w:r w:rsidRPr="00B86200">
        <w:rPr>
          <w:b/>
          <w:sz w:val="28"/>
          <w:szCs w:val="28"/>
          <w:u w:val="single"/>
        </w:rPr>
        <w:t>2022 год</w:t>
      </w:r>
      <w:r w:rsidRPr="00B86200">
        <w:rPr>
          <w:sz w:val="28"/>
          <w:szCs w:val="28"/>
        </w:rPr>
        <w:t xml:space="preserve"> в сумме </w:t>
      </w:r>
      <w:r w:rsidRPr="00B86200">
        <w:rPr>
          <w:b/>
          <w:i/>
          <w:sz w:val="28"/>
          <w:szCs w:val="28"/>
        </w:rPr>
        <w:t>529,92</w:t>
      </w:r>
      <w:r w:rsidRPr="00B86200">
        <w:rPr>
          <w:sz w:val="28"/>
          <w:szCs w:val="28"/>
        </w:rPr>
        <w:t xml:space="preserve"> тыс. руб., в том числе:</w:t>
      </w:r>
    </w:p>
    <w:p w14:paraId="1074EA6D"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НН</w:t>
      </w:r>
      <w:r w:rsidRPr="00B86200">
        <w:rPr>
          <w:color w:val="000000"/>
          <w:sz w:val="28"/>
          <w:szCs w:val="28"/>
        </w:rPr>
        <w:t xml:space="preserve">: </w:t>
      </w:r>
    </w:p>
    <w:p w14:paraId="7052187C" w14:textId="77777777" w:rsidR="00B86200" w:rsidRPr="00B86200" w:rsidRDefault="00B86200" w:rsidP="00B86200">
      <w:pPr>
        <w:tabs>
          <w:tab w:val="left" w:pos="1134"/>
        </w:tabs>
        <w:ind w:firstLine="709"/>
        <w:jc w:val="both"/>
        <w:rPr>
          <w:sz w:val="28"/>
          <w:szCs w:val="28"/>
        </w:rPr>
      </w:pPr>
      <w:r w:rsidRPr="00B86200">
        <w:rPr>
          <w:color w:val="000000"/>
          <w:sz w:val="28"/>
          <w:szCs w:val="28"/>
        </w:rPr>
        <w:t xml:space="preserve">Расходы на электрическую энергию учтены в размере                          </w:t>
      </w:r>
      <w:r w:rsidRPr="00B86200">
        <w:rPr>
          <w:b/>
          <w:i/>
          <w:color w:val="000000"/>
          <w:sz w:val="28"/>
          <w:szCs w:val="28"/>
        </w:rPr>
        <w:t>218,61</w:t>
      </w:r>
      <w:r w:rsidRPr="00B86200">
        <w:rPr>
          <w:color w:val="000000"/>
          <w:sz w:val="28"/>
          <w:szCs w:val="28"/>
        </w:rPr>
        <w:t xml:space="preserve"> тыс.руб., о</w:t>
      </w:r>
      <w:r w:rsidRPr="00B86200">
        <w:rPr>
          <w:sz w:val="28"/>
          <w:szCs w:val="28"/>
        </w:rPr>
        <w:t>бъем электрической энергии принят по фактическому расходу 9 месяцев 2021 года в пересчете на год (</w:t>
      </w:r>
      <w:r w:rsidRPr="00B86200">
        <w:rPr>
          <w:b/>
          <w:i/>
          <w:sz w:val="28"/>
          <w:szCs w:val="28"/>
        </w:rPr>
        <w:t>33,46</w:t>
      </w:r>
      <w:r w:rsidRPr="00B86200">
        <w:rPr>
          <w:sz w:val="28"/>
          <w:szCs w:val="28"/>
        </w:rPr>
        <w:t xml:space="preserve"> тыс. кВт*ч). Средний тариф 1 кВт*ч электроэнергии принят по фактическому средневзвешенному тарифу за 9 месяцев 2021 года (6,3122 руб./кВт*ч по данным организации на основании представленных счетов-фактур за январь-сентябрь 2021 года) с учетом ИЦП Минэкономразвития России на 2022 год 103,5% в размере             </w:t>
      </w:r>
      <w:r w:rsidRPr="00B86200">
        <w:rPr>
          <w:b/>
          <w:i/>
          <w:sz w:val="28"/>
          <w:szCs w:val="28"/>
        </w:rPr>
        <w:t>6,53</w:t>
      </w:r>
      <w:r w:rsidRPr="00B86200">
        <w:rPr>
          <w:sz w:val="28"/>
          <w:szCs w:val="28"/>
        </w:rPr>
        <w:t xml:space="preserve"> руб./кВт*ч</w:t>
      </w:r>
      <w:r w:rsidRPr="00B86200">
        <w:rPr>
          <w:color w:val="000000"/>
          <w:sz w:val="28"/>
          <w:szCs w:val="28"/>
        </w:rPr>
        <w:t>.</w:t>
      </w:r>
    </w:p>
    <w:p w14:paraId="1882326D"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СН2</w:t>
      </w:r>
      <w:r w:rsidRPr="00B86200">
        <w:rPr>
          <w:color w:val="000000"/>
          <w:sz w:val="28"/>
          <w:szCs w:val="28"/>
        </w:rPr>
        <w:t xml:space="preserve">: </w:t>
      </w:r>
    </w:p>
    <w:p w14:paraId="55D5504B" w14:textId="77777777" w:rsidR="00B86200" w:rsidRPr="00B86200" w:rsidRDefault="00B86200" w:rsidP="00B86200">
      <w:pPr>
        <w:tabs>
          <w:tab w:val="left" w:pos="1134"/>
        </w:tabs>
        <w:ind w:firstLine="709"/>
        <w:jc w:val="both"/>
        <w:rPr>
          <w:sz w:val="28"/>
          <w:szCs w:val="28"/>
        </w:rPr>
      </w:pPr>
      <w:r w:rsidRPr="00B86200">
        <w:rPr>
          <w:color w:val="000000"/>
          <w:sz w:val="28"/>
          <w:szCs w:val="28"/>
        </w:rPr>
        <w:t xml:space="preserve">Расходы на электрическую энергию учтены в размере                          </w:t>
      </w:r>
      <w:r w:rsidRPr="00B86200">
        <w:rPr>
          <w:b/>
          <w:i/>
          <w:color w:val="000000"/>
          <w:sz w:val="28"/>
          <w:szCs w:val="28"/>
        </w:rPr>
        <w:t>311,31</w:t>
      </w:r>
      <w:r w:rsidRPr="00B86200">
        <w:rPr>
          <w:color w:val="000000"/>
          <w:sz w:val="28"/>
          <w:szCs w:val="28"/>
        </w:rPr>
        <w:t xml:space="preserve"> тыс.руб., о</w:t>
      </w:r>
      <w:r w:rsidRPr="00B86200">
        <w:rPr>
          <w:sz w:val="28"/>
          <w:szCs w:val="28"/>
        </w:rPr>
        <w:t>бъем электрической энергии принят по фактическому расходу 9 месяцев 2021 года в пересчете на год (</w:t>
      </w:r>
      <w:r w:rsidRPr="00B86200">
        <w:rPr>
          <w:b/>
          <w:i/>
          <w:sz w:val="28"/>
          <w:szCs w:val="28"/>
        </w:rPr>
        <w:t>65,61</w:t>
      </w:r>
      <w:r w:rsidRPr="00B86200">
        <w:rPr>
          <w:sz w:val="28"/>
          <w:szCs w:val="28"/>
        </w:rPr>
        <w:t xml:space="preserve"> тыс. кВт*ч). Средний тариф 1 кВт*ч электроэнергии принят по фактическому средневзвешенному тарифу за 9 месяцев 2021 года (4,5841 руб./кВт*ч по данным организации на основании представленных счетов-фактур за январь-сентябрь 2021 года) с учетом ИЦП Минэкономразвития России на 2022 год 103,5% в размере            </w:t>
      </w:r>
      <w:r w:rsidRPr="00B86200">
        <w:rPr>
          <w:b/>
          <w:i/>
          <w:sz w:val="28"/>
          <w:szCs w:val="28"/>
        </w:rPr>
        <w:t>4,74</w:t>
      </w:r>
      <w:r w:rsidRPr="00B86200">
        <w:rPr>
          <w:sz w:val="28"/>
          <w:szCs w:val="28"/>
        </w:rPr>
        <w:t xml:space="preserve"> руб./кВт*ч</w:t>
      </w:r>
      <w:r w:rsidRPr="00B86200">
        <w:rPr>
          <w:color w:val="000000"/>
          <w:sz w:val="28"/>
          <w:szCs w:val="28"/>
        </w:rPr>
        <w:t>.</w:t>
      </w:r>
    </w:p>
    <w:p w14:paraId="73763F22" w14:textId="77777777" w:rsidR="00B86200" w:rsidRPr="00B86200" w:rsidRDefault="00B86200" w:rsidP="00B86200">
      <w:pPr>
        <w:tabs>
          <w:tab w:val="left" w:pos="1134"/>
        </w:tabs>
        <w:ind w:firstLine="709"/>
        <w:jc w:val="both"/>
        <w:rPr>
          <w:sz w:val="28"/>
          <w:szCs w:val="28"/>
        </w:rPr>
      </w:pPr>
      <w:r w:rsidRPr="00B86200">
        <w:rPr>
          <w:sz w:val="28"/>
          <w:szCs w:val="28"/>
        </w:rPr>
        <w:t>Удельный расход электрической энергии на 2022 год – 1,02 кВт*ч/м3 (определен регулятором исходя из объема воды, в отношении которой осуществляется водоподготовка, в соответствии с абзацем 2 п. 20 Методических указаний, введенным Приказом ФАС России от 08.10.2020                № 976/20).</w:t>
      </w:r>
    </w:p>
    <w:p w14:paraId="1A60FF27" w14:textId="77777777" w:rsidR="00B86200" w:rsidRPr="00B86200" w:rsidRDefault="00B86200" w:rsidP="00B86200">
      <w:pPr>
        <w:tabs>
          <w:tab w:val="left" w:pos="1134"/>
        </w:tabs>
        <w:ind w:firstLine="709"/>
        <w:jc w:val="both"/>
        <w:rPr>
          <w:sz w:val="28"/>
          <w:szCs w:val="28"/>
        </w:rPr>
      </w:pPr>
      <w:r w:rsidRPr="00B86200">
        <w:rPr>
          <w:sz w:val="28"/>
          <w:szCs w:val="28"/>
        </w:rPr>
        <w:t>Расходы по статье с разбивкой по периодам составили:</w:t>
      </w:r>
    </w:p>
    <w:p w14:paraId="16294221"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 xml:space="preserve">264,96 </w:t>
      </w:r>
      <w:r w:rsidRPr="00B86200">
        <w:rPr>
          <w:sz w:val="28"/>
          <w:szCs w:val="28"/>
        </w:rPr>
        <w:t>тыс. руб.;</w:t>
      </w:r>
    </w:p>
    <w:p w14:paraId="47DA9FFD" w14:textId="77777777" w:rsidR="00B86200" w:rsidRPr="00B86200" w:rsidRDefault="00B86200" w:rsidP="00B86200">
      <w:pPr>
        <w:tabs>
          <w:tab w:val="left" w:pos="1134"/>
        </w:tabs>
        <w:ind w:left="709"/>
        <w:jc w:val="both"/>
        <w:rPr>
          <w:color w:val="FF0000"/>
          <w:sz w:val="28"/>
          <w:szCs w:val="28"/>
        </w:rPr>
      </w:pPr>
      <w:r w:rsidRPr="00B86200">
        <w:rPr>
          <w:b/>
          <w:sz w:val="28"/>
          <w:szCs w:val="28"/>
        </w:rPr>
        <w:t>с</w:t>
      </w:r>
      <w:r w:rsidRPr="00B86200">
        <w:rPr>
          <w:sz w:val="28"/>
          <w:szCs w:val="28"/>
        </w:rPr>
        <w:t xml:space="preserve"> </w:t>
      </w:r>
      <w:r w:rsidRPr="00B86200">
        <w:rPr>
          <w:b/>
          <w:sz w:val="28"/>
          <w:szCs w:val="28"/>
        </w:rPr>
        <w:t>01.07.2022 по 31.12.2022</w:t>
      </w:r>
      <w:r w:rsidRPr="00B86200">
        <w:rPr>
          <w:sz w:val="28"/>
          <w:szCs w:val="28"/>
        </w:rPr>
        <w:t xml:space="preserve"> – </w:t>
      </w:r>
      <w:r w:rsidRPr="00B86200">
        <w:rPr>
          <w:b/>
          <w:i/>
          <w:sz w:val="28"/>
          <w:szCs w:val="28"/>
        </w:rPr>
        <w:t xml:space="preserve">264,96 </w:t>
      </w:r>
      <w:r w:rsidRPr="00B86200">
        <w:rPr>
          <w:sz w:val="28"/>
          <w:szCs w:val="28"/>
        </w:rPr>
        <w:t>тыс. руб.</w:t>
      </w:r>
    </w:p>
    <w:p w14:paraId="29388900" w14:textId="77777777" w:rsidR="00B86200" w:rsidRPr="00B86200" w:rsidRDefault="00B86200" w:rsidP="00B86200">
      <w:pPr>
        <w:tabs>
          <w:tab w:val="left" w:pos="1134"/>
        </w:tabs>
        <w:ind w:firstLine="709"/>
        <w:jc w:val="both"/>
        <w:rPr>
          <w:b/>
          <w:sz w:val="14"/>
          <w:szCs w:val="28"/>
          <w:u w:val="single"/>
        </w:rPr>
      </w:pPr>
    </w:p>
    <w:p w14:paraId="78EC818A" w14:textId="77777777" w:rsidR="00B86200" w:rsidRPr="00B86200" w:rsidRDefault="00B86200" w:rsidP="00B86200">
      <w:pPr>
        <w:tabs>
          <w:tab w:val="left" w:pos="1134"/>
        </w:tabs>
        <w:ind w:firstLine="709"/>
        <w:jc w:val="both"/>
        <w:rPr>
          <w:sz w:val="28"/>
          <w:szCs w:val="28"/>
        </w:rPr>
      </w:pPr>
      <w:r w:rsidRPr="00B86200">
        <w:rPr>
          <w:b/>
          <w:sz w:val="28"/>
          <w:szCs w:val="28"/>
          <w:u w:val="single"/>
        </w:rPr>
        <w:t>2023 год</w:t>
      </w:r>
      <w:r w:rsidRPr="00B86200">
        <w:rPr>
          <w:sz w:val="28"/>
          <w:szCs w:val="28"/>
        </w:rPr>
        <w:t xml:space="preserve"> в сумме </w:t>
      </w:r>
      <w:r w:rsidRPr="00B86200">
        <w:rPr>
          <w:b/>
          <w:i/>
          <w:sz w:val="28"/>
          <w:szCs w:val="28"/>
        </w:rPr>
        <w:t xml:space="preserve">551,02 </w:t>
      </w:r>
      <w:r w:rsidRPr="00B86200">
        <w:rPr>
          <w:sz w:val="28"/>
          <w:szCs w:val="28"/>
        </w:rPr>
        <w:t>тыс. руб., в том числе:</w:t>
      </w:r>
    </w:p>
    <w:p w14:paraId="24328259"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НН</w:t>
      </w:r>
      <w:r w:rsidRPr="00B86200">
        <w:rPr>
          <w:color w:val="000000"/>
          <w:sz w:val="28"/>
          <w:szCs w:val="28"/>
        </w:rPr>
        <w:t xml:space="preserve">: </w:t>
      </w:r>
    </w:p>
    <w:p w14:paraId="40BF4382"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Расходы на электрическую энергию учтены в размере                          </w:t>
      </w:r>
      <w:r w:rsidRPr="00B86200">
        <w:rPr>
          <w:b/>
          <w:i/>
          <w:color w:val="000000"/>
          <w:sz w:val="28"/>
          <w:szCs w:val="28"/>
        </w:rPr>
        <w:t>227,26</w:t>
      </w:r>
      <w:r w:rsidRPr="00B86200">
        <w:rPr>
          <w:color w:val="000000"/>
          <w:sz w:val="28"/>
          <w:szCs w:val="28"/>
        </w:rPr>
        <w:t xml:space="preserve"> тыс.руб., </w:t>
      </w:r>
      <w:r w:rsidRPr="00B86200">
        <w:rPr>
          <w:sz w:val="28"/>
          <w:szCs w:val="28"/>
        </w:rPr>
        <w:t xml:space="preserve">объем электрической энергии принят на уровне утвержденного на 2022 год в размере </w:t>
      </w:r>
      <w:r w:rsidRPr="00B86200">
        <w:rPr>
          <w:b/>
          <w:i/>
          <w:sz w:val="28"/>
          <w:szCs w:val="28"/>
        </w:rPr>
        <w:t>33,46</w:t>
      </w:r>
      <w:r w:rsidRPr="00B86200">
        <w:rPr>
          <w:sz w:val="28"/>
          <w:szCs w:val="28"/>
        </w:rPr>
        <w:t xml:space="preserve"> тыс. кВт*ч. Средний тариф 1 кВт*ч электроэнергии принят на уровне планового значения 2022 года с применением ИЦП Минэкономразвития России на 2023 год 104% в размере            </w:t>
      </w:r>
      <w:r w:rsidRPr="00B86200">
        <w:rPr>
          <w:b/>
          <w:i/>
          <w:sz w:val="28"/>
          <w:szCs w:val="28"/>
        </w:rPr>
        <w:t>6,79</w:t>
      </w:r>
      <w:r w:rsidRPr="00B86200">
        <w:rPr>
          <w:color w:val="000000"/>
          <w:sz w:val="28"/>
          <w:szCs w:val="28"/>
        </w:rPr>
        <w:t xml:space="preserve"> руб./кВт*ч.</w:t>
      </w:r>
    </w:p>
    <w:p w14:paraId="048DAE64"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СН2</w:t>
      </w:r>
      <w:r w:rsidRPr="00B86200">
        <w:rPr>
          <w:color w:val="000000"/>
          <w:sz w:val="28"/>
          <w:szCs w:val="28"/>
        </w:rPr>
        <w:t xml:space="preserve">: </w:t>
      </w:r>
    </w:p>
    <w:p w14:paraId="4A67F5D7"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Расходы на электрическую энергию учтены в размере                          </w:t>
      </w:r>
      <w:r w:rsidRPr="00B86200">
        <w:rPr>
          <w:b/>
          <w:i/>
          <w:color w:val="000000"/>
          <w:sz w:val="28"/>
          <w:szCs w:val="28"/>
        </w:rPr>
        <w:t>323,76</w:t>
      </w:r>
      <w:r w:rsidRPr="00B86200">
        <w:rPr>
          <w:color w:val="000000"/>
          <w:sz w:val="28"/>
          <w:szCs w:val="28"/>
        </w:rPr>
        <w:t xml:space="preserve"> тыс.руб., </w:t>
      </w:r>
      <w:r w:rsidRPr="00B86200">
        <w:rPr>
          <w:sz w:val="28"/>
          <w:szCs w:val="28"/>
        </w:rPr>
        <w:t xml:space="preserve">объем электрической энергии принят на уровне утвержденного на 2022 год в размере </w:t>
      </w:r>
      <w:r w:rsidRPr="00B86200">
        <w:rPr>
          <w:b/>
          <w:i/>
          <w:sz w:val="28"/>
          <w:szCs w:val="28"/>
        </w:rPr>
        <w:t>65,61</w:t>
      </w:r>
      <w:r w:rsidRPr="00B86200">
        <w:rPr>
          <w:sz w:val="28"/>
          <w:szCs w:val="28"/>
        </w:rPr>
        <w:t xml:space="preserve"> тыс. кВт*ч. Средний тариф 1 кВт*ч. электроэнергии принят на уровне планового значения 2022 года с применением ИЦП Минэкономразвития России на 2023 год 104% в размере </w:t>
      </w:r>
      <w:r w:rsidRPr="00B86200">
        <w:rPr>
          <w:b/>
          <w:i/>
          <w:sz w:val="28"/>
          <w:szCs w:val="28"/>
        </w:rPr>
        <w:t>4,93</w:t>
      </w:r>
      <w:r w:rsidRPr="00B86200">
        <w:rPr>
          <w:color w:val="000000"/>
          <w:sz w:val="28"/>
          <w:szCs w:val="28"/>
        </w:rPr>
        <w:t xml:space="preserve"> руб./кВт*ч.</w:t>
      </w:r>
    </w:p>
    <w:p w14:paraId="114F05D6" w14:textId="77777777" w:rsidR="00B86200" w:rsidRPr="00B86200" w:rsidRDefault="00B86200" w:rsidP="00B86200">
      <w:pPr>
        <w:tabs>
          <w:tab w:val="left" w:pos="1134"/>
        </w:tabs>
        <w:ind w:firstLine="709"/>
        <w:jc w:val="both"/>
        <w:rPr>
          <w:sz w:val="28"/>
          <w:szCs w:val="28"/>
        </w:rPr>
      </w:pPr>
      <w:r w:rsidRPr="00B86200">
        <w:rPr>
          <w:sz w:val="28"/>
          <w:szCs w:val="28"/>
        </w:rPr>
        <w:t>Удельный расход электрической энергии на 2023 год – 1,02 кВт*ч/м3. (определен регулятором исходя из объема воды, в отношении которой осуществляется водоподготовка, в соответствии с абзацем 2 п. 20 Методических указаний, введенным Приказом ФАС России от 08.10.2020                № 976/20).</w:t>
      </w:r>
    </w:p>
    <w:p w14:paraId="1F9F9638" w14:textId="77777777" w:rsidR="00B86200" w:rsidRPr="00B86200" w:rsidRDefault="00B86200" w:rsidP="00B86200">
      <w:pPr>
        <w:tabs>
          <w:tab w:val="left" w:pos="1134"/>
        </w:tabs>
        <w:ind w:firstLine="709"/>
        <w:jc w:val="both"/>
        <w:rPr>
          <w:sz w:val="28"/>
          <w:szCs w:val="28"/>
        </w:rPr>
      </w:pPr>
      <w:r w:rsidRPr="00B86200">
        <w:rPr>
          <w:sz w:val="28"/>
          <w:szCs w:val="28"/>
        </w:rPr>
        <w:t>Расходы по статье с разбивкой по периодам составили:</w:t>
      </w:r>
    </w:p>
    <w:p w14:paraId="4852B404" w14:textId="77777777" w:rsidR="00B86200" w:rsidRPr="00B86200" w:rsidRDefault="00B86200" w:rsidP="00B86200">
      <w:pPr>
        <w:tabs>
          <w:tab w:val="left" w:pos="1134"/>
        </w:tabs>
        <w:ind w:firstLine="709"/>
        <w:jc w:val="both"/>
        <w:rPr>
          <w:sz w:val="28"/>
          <w:szCs w:val="28"/>
        </w:rPr>
      </w:pPr>
      <w:r w:rsidRPr="00B86200">
        <w:rPr>
          <w:b/>
          <w:sz w:val="28"/>
          <w:szCs w:val="28"/>
        </w:rPr>
        <w:t>с</w:t>
      </w:r>
      <w:r w:rsidRPr="00B86200">
        <w:rPr>
          <w:sz w:val="28"/>
          <w:szCs w:val="28"/>
        </w:rPr>
        <w:t xml:space="preserve"> </w:t>
      </w:r>
      <w:r w:rsidRPr="00B86200">
        <w:rPr>
          <w:b/>
          <w:sz w:val="28"/>
          <w:szCs w:val="28"/>
        </w:rPr>
        <w:t>01.01.2023 по 30.06.2023</w:t>
      </w:r>
      <w:r w:rsidRPr="00B86200">
        <w:rPr>
          <w:sz w:val="28"/>
          <w:szCs w:val="28"/>
        </w:rPr>
        <w:t xml:space="preserve"> – </w:t>
      </w:r>
      <w:r w:rsidRPr="00B86200">
        <w:rPr>
          <w:b/>
          <w:i/>
          <w:sz w:val="28"/>
          <w:szCs w:val="28"/>
        </w:rPr>
        <w:t xml:space="preserve">275,51 </w:t>
      </w:r>
      <w:r w:rsidRPr="00B86200">
        <w:rPr>
          <w:sz w:val="28"/>
          <w:szCs w:val="28"/>
        </w:rPr>
        <w:t xml:space="preserve">тыс. руб.; </w:t>
      </w:r>
    </w:p>
    <w:p w14:paraId="27D0D6D8" w14:textId="77777777" w:rsidR="00B86200" w:rsidRPr="00B86200" w:rsidRDefault="00B86200" w:rsidP="00B86200">
      <w:pPr>
        <w:tabs>
          <w:tab w:val="left" w:pos="1134"/>
        </w:tabs>
        <w:ind w:firstLine="709"/>
        <w:jc w:val="both"/>
        <w:rPr>
          <w:sz w:val="28"/>
          <w:szCs w:val="28"/>
        </w:rPr>
      </w:pPr>
      <w:r w:rsidRPr="00B86200">
        <w:rPr>
          <w:b/>
          <w:sz w:val="28"/>
          <w:szCs w:val="28"/>
        </w:rPr>
        <w:t>с</w:t>
      </w:r>
      <w:r w:rsidRPr="00B86200">
        <w:rPr>
          <w:sz w:val="28"/>
          <w:szCs w:val="28"/>
        </w:rPr>
        <w:t xml:space="preserve"> </w:t>
      </w:r>
      <w:r w:rsidRPr="00B86200">
        <w:rPr>
          <w:b/>
          <w:sz w:val="28"/>
          <w:szCs w:val="28"/>
        </w:rPr>
        <w:t>01.07.2023 по 31.12.2023</w:t>
      </w:r>
      <w:r w:rsidRPr="00B86200">
        <w:rPr>
          <w:sz w:val="28"/>
          <w:szCs w:val="28"/>
        </w:rPr>
        <w:t xml:space="preserve"> –</w:t>
      </w:r>
      <w:r w:rsidRPr="00B86200">
        <w:rPr>
          <w:color w:val="FF0000"/>
          <w:sz w:val="28"/>
          <w:szCs w:val="28"/>
        </w:rPr>
        <w:t xml:space="preserve"> </w:t>
      </w:r>
      <w:r w:rsidRPr="00B86200">
        <w:rPr>
          <w:b/>
          <w:i/>
          <w:sz w:val="28"/>
          <w:szCs w:val="28"/>
        </w:rPr>
        <w:t xml:space="preserve">275,51 </w:t>
      </w:r>
      <w:r w:rsidRPr="00B86200">
        <w:rPr>
          <w:sz w:val="28"/>
          <w:szCs w:val="28"/>
        </w:rPr>
        <w:t>тыс. руб.</w:t>
      </w:r>
    </w:p>
    <w:p w14:paraId="11CEEAB2" w14:textId="77777777" w:rsidR="00B86200" w:rsidRPr="00B86200" w:rsidRDefault="00B86200" w:rsidP="00B86200">
      <w:pPr>
        <w:tabs>
          <w:tab w:val="left" w:pos="1134"/>
        </w:tabs>
        <w:ind w:firstLine="709"/>
        <w:jc w:val="both"/>
        <w:rPr>
          <w:sz w:val="14"/>
          <w:szCs w:val="28"/>
        </w:rPr>
      </w:pPr>
    </w:p>
    <w:p w14:paraId="4A0E7A6B" w14:textId="77777777" w:rsidR="00B86200" w:rsidRPr="00B86200" w:rsidRDefault="00B86200" w:rsidP="00B86200">
      <w:pPr>
        <w:tabs>
          <w:tab w:val="left" w:pos="1134"/>
        </w:tabs>
        <w:ind w:firstLine="709"/>
        <w:jc w:val="both"/>
        <w:rPr>
          <w:sz w:val="28"/>
          <w:szCs w:val="28"/>
        </w:rPr>
      </w:pPr>
      <w:r w:rsidRPr="00B86200">
        <w:rPr>
          <w:b/>
          <w:sz w:val="28"/>
          <w:szCs w:val="28"/>
          <w:u w:val="single"/>
        </w:rPr>
        <w:t>2024 год</w:t>
      </w:r>
      <w:r w:rsidRPr="00B86200">
        <w:rPr>
          <w:sz w:val="28"/>
          <w:szCs w:val="28"/>
        </w:rPr>
        <w:t xml:space="preserve"> в сумме </w:t>
      </w:r>
      <w:r w:rsidRPr="00B86200">
        <w:rPr>
          <w:b/>
          <w:i/>
          <w:sz w:val="28"/>
          <w:szCs w:val="28"/>
        </w:rPr>
        <w:t xml:space="preserve">560,00 </w:t>
      </w:r>
      <w:r w:rsidRPr="00B86200">
        <w:rPr>
          <w:sz w:val="28"/>
          <w:szCs w:val="28"/>
        </w:rPr>
        <w:t>тыс. руб., в том числе:</w:t>
      </w:r>
    </w:p>
    <w:p w14:paraId="287B26DA"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НН</w:t>
      </w:r>
      <w:r w:rsidRPr="00B86200">
        <w:rPr>
          <w:color w:val="000000"/>
          <w:sz w:val="28"/>
          <w:szCs w:val="28"/>
        </w:rPr>
        <w:t xml:space="preserve">: </w:t>
      </w:r>
    </w:p>
    <w:p w14:paraId="178E33B8"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Расходы на электрическую энергию учтены в размере                          </w:t>
      </w:r>
      <w:r w:rsidRPr="00B86200">
        <w:rPr>
          <w:b/>
          <w:i/>
          <w:color w:val="000000"/>
          <w:sz w:val="28"/>
          <w:szCs w:val="28"/>
        </w:rPr>
        <w:t>236,24</w:t>
      </w:r>
      <w:r w:rsidRPr="00B86200">
        <w:rPr>
          <w:color w:val="000000"/>
          <w:sz w:val="28"/>
          <w:szCs w:val="28"/>
        </w:rPr>
        <w:t xml:space="preserve"> тыс.руб., </w:t>
      </w:r>
      <w:r w:rsidRPr="00B86200">
        <w:rPr>
          <w:sz w:val="28"/>
          <w:szCs w:val="28"/>
        </w:rPr>
        <w:t xml:space="preserve">объем электрической энергии принят на уровне утвержденного на 2023 год в размере </w:t>
      </w:r>
      <w:r w:rsidRPr="00B86200">
        <w:rPr>
          <w:b/>
          <w:i/>
          <w:sz w:val="28"/>
          <w:szCs w:val="28"/>
        </w:rPr>
        <w:t>33,46</w:t>
      </w:r>
      <w:r w:rsidRPr="00B86200">
        <w:rPr>
          <w:sz w:val="28"/>
          <w:szCs w:val="28"/>
        </w:rPr>
        <w:t xml:space="preserve"> тыс. кВт*ч. Средний тариф 1 кВт*ч электроэнергии принят на уровне планового значения 2023 года с применением ИЦП Минэкономразвития России на 2024 год 104% в размере </w:t>
      </w:r>
      <w:r w:rsidRPr="00B86200">
        <w:rPr>
          <w:b/>
          <w:i/>
          <w:sz w:val="28"/>
          <w:szCs w:val="28"/>
        </w:rPr>
        <w:t xml:space="preserve">7,06 </w:t>
      </w:r>
      <w:r w:rsidRPr="00B86200">
        <w:rPr>
          <w:color w:val="000000"/>
          <w:sz w:val="28"/>
          <w:szCs w:val="28"/>
        </w:rPr>
        <w:t>руб./кВт*ч.</w:t>
      </w:r>
    </w:p>
    <w:p w14:paraId="4562C800"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по уровню напряжения СН2</w:t>
      </w:r>
      <w:r w:rsidRPr="00B86200">
        <w:rPr>
          <w:color w:val="000000"/>
          <w:sz w:val="28"/>
          <w:szCs w:val="28"/>
        </w:rPr>
        <w:t xml:space="preserve">: </w:t>
      </w:r>
    </w:p>
    <w:p w14:paraId="799F7DA4" w14:textId="77777777" w:rsidR="00B86200" w:rsidRPr="00B86200" w:rsidRDefault="00B86200" w:rsidP="00B86200">
      <w:pPr>
        <w:tabs>
          <w:tab w:val="left" w:pos="1134"/>
        </w:tabs>
        <w:ind w:firstLine="709"/>
        <w:jc w:val="both"/>
        <w:rPr>
          <w:color w:val="000000"/>
          <w:sz w:val="28"/>
          <w:szCs w:val="28"/>
        </w:rPr>
      </w:pPr>
      <w:r w:rsidRPr="00B86200">
        <w:rPr>
          <w:color w:val="000000"/>
          <w:sz w:val="28"/>
          <w:szCs w:val="28"/>
        </w:rPr>
        <w:t xml:space="preserve">Расходы на электрическую энергию учтены в размере                          </w:t>
      </w:r>
      <w:r w:rsidRPr="00B86200">
        <w:rPr>
          <w:b/>
          <w:i/>
          <w:color w:val="000000"/>
          <w:sz w:val="28"/>
          <w:szCs w:val="28"/>
        </w:rPr>
        <w:t>323,76</w:t>
      </w:r>
      <w:r w:rsidRPr="00B86200">
        <w:rPr>
          <w:color w:val="000000"/>
          <w:sz w:val="28"/>
          <w:szCs w:val="28"/>
        </w:rPr>
        <w:t xml:space="preserve"> тыс.руб., </w:t>
      </w:r>
      <w:r w:rsidRPr="00B86200">
        <w:rPr>
          <w:sz w:val="28"/>
          <w:szCs w:val="28"/>
        </w:rPr>
        <w:t xml:space="preserve">объем электрической энергии принят на уровне утвержденного на 2023 год в размере </w:t>
      </w:r>
      <w:r w:rsidRPr="00B86200">
        <w:rPr>
          <w:b/>
          <w:i/>
          <w:sz w:val="28"/>
          <w:szCs w:val="28"/>
        </w:rPr>
        <w:t>65,61</w:t>
      </w:r>
      <w:r w:rsidRPr="00B86200">
        <w:rPr>
          <w:sz w:val="28"/>
          <w:szCs w:val="28"/>
        </w:rPr>
        <w:t xml:space="preserve"> тыс. кВт*ч. Средний тариф 1 кВт*ч. электроэнергии принят на уровне планового значения 2023 года с применением ИЦП Минэкономразвития России на 2024 год 104% в размере </w:t>
      </w:r>
      <w:r w:rsidRPr="00B86200">
        <w:rPr>
          <w:b/>
          <w:i/>
          <w:sz w:val="28"/>
          <w:szCs w:val="28"/>
        </w:rPr>
        <w:t>4,93</w:t>
      </w:r>
      <w:r w:rsidRPr="00B86200">
        <w:rPr>
          <w:color w:val="000000"/>
          <w:sz w:val="28"/>
          <w:szCs w:val="28"/>
        </w:rPr>
        <w:t xml:space="preserve"> руб./кВт*ч.</w:t>
      </w:r>
    </w:p>
    <w:p w14:paraId="76A3EE04" w14:textId="77777777" w:rsidR="00B86200" w:rsidRPr="00B86200" w:rsidRDefault="00B86200" w:rsidP="00B86200">
      <w:pPr>
        <w:tabs>
          <w:tab w:val="left" w:pos="1134"/>
        </w:tabs>
        <w:ind w:firstLine="709"/>
        <w:jc w:val="both"/>
        <w:rPr>
          <w:sz w:val="28"/>
          <w:szCs w:val="28"/>
        </w:rPr>
      </w:pPr>
      <w:r w:rsidRPr="00B86200">
        <w:rPr>
          <w:sz w:val="28"/>
          <w:szCs w:val="28"/>
        </w:rPr>
        <w:t>Удельный расход электрической энергии на 2024 год – 1,02 кВт*ч/м3. (определен регулятором исходя из объема воды, в отношении которой осуществляется водоподготовка, в соответствии с абзацем 2 п. 20 Методических указаний, введенным Приказом ФАС России от 08.10.2020                № 976/20).</w:t>
      </w:r>
    </w:p>
    <w:p w14:paraId="09EF0FF5" w14:textId="77777777" w:rsidR="00B86200" w:rsidRPr="00B86200" w:rsidRDefault="00B86200" w:rsidP="00B86200">
      <w:pPr>
        <w:tabs>
          <w:tab w:val="left" w:pos="1134"/>
        </w:tabs>
        <w:ind w:firstLine="709"/>
        <w:jc w:val="both"/>
        <w:rPr>
          <w:sz w:val="28"/>
          <w:szCs w:val="28"/>
        </w:rPr>
      </w:pPr>
      <w:r w:rsidRPr="00B86200">
        <w:rPr>
          <w:sz w:val="28"/>
          <w:szCs w:val="28"/>
        </w:rPr>
        <w:t>Расходы по статье с разбивкой по периодам составили:</w:t>
      </w:r>
    </w:p>
    <w:p w14:paraId="3343F143" w14:textId="77777777" w:rsidR="00B86200" w:rsidRPr="00B86200" w:rsidRDefault="00B86200" w:rsidP="00B86200">
      <w:pPr>
        <w:tabs>
          <w:tab w:val="left" w:pos="1134"/>
        </w:tabs>
        <w:ind w:firstLine="709"/>
        <w:jc w:val="both"/>
        <w:rPr>
          <w:sz w:val="28"/>
          <w:szCs w:val="28"/>
        </w:rPr>
      </w:pPr>
      <w:r w:rsidRPr="00B86200">
        <w:rPr>
          <w:b/>
          <w:sz w:val="28"/>
          <w:szCs w:val="28"/>
        </w:rPr>
        <w:t>с</w:t>
      </w:r>
      <w:r w:rsidRPr="00B86200">
        <w:rPr>
          <w:sz w:val="28"/>
          <w:szCs w:val="28"/>
        </w:rPr>
        <w:t xml:space="preserve"> </w:t>
      </w:r>
      <w:r w:rsidRPr="00B86200">
        <w:rPr>
          <w:b/>
          <w:sz w:val="28"/>
          <w:szCs w:val="28"/>
        </w:rPr>
        <w:t>01.01.2024 по 30.06.2024</w:t>
      </w:r>
      <w:r w:rsidRPr="00B86200">
        <w:rPr>
          <w:sz w:val="28"/>
          <w:szCs w:val="28"/>
        </w:rPr>
        <w:t xml:space="preserve"> – </w:t>
      </w:r>
      <w:r w:rsidRPr="00B86200">
        <w:rPr>
          <w:b/>
          <w:i/>
          <w:sz w:val="28"/>
          <w:szCs w:val="28"/>
        </w:rPr>
        <w:t xml:space="preserve">280,00 </w:t>
      </w:r>
      <w:r w:rsidRPr="00B86200">
        <w:rPr>
          <w:sz w:val="28"/>
          <w:szCs w:val="28"/>
        </w:rPr>
        <w:t xml:space="preserve">тыс. руб.; </w:t>
      </w:r>
    </w:p>
    <w:p w14:paraId="508B6736" w14:textId="77777777" w:rsidR="00B86200" w:rsidRPr="00B86200" w:rsidRDefault="00B86200" w:rsidP="00B86200">
      <w:pPr>
        <w:tabs>
          <w:tab w:val="left" w:pos="1134"/>
        </w:tabs>
        <w:ind w:firstLine="709"/>
        <w:jc w:val="both"/>
        <w:rPr>
          <w:sz w:val="28"/>
          <w:szCs w:val="28"/>
        </w:rPr>
      </w:pPr>
      <w:r w:rsidRPr="00B86200">
        <w:rPr>
          <w:b/>
          <w:sz w:val="28"/>
          <w:szCs w:val="28"/>
        </w:rPr>
        <w:t>с</w:t>
      </w:r>
      <w:r w:rsidRPr="00B86200">
        <w:rPr>
          <w:sz w:val="28"/>
          <w:szCs w:val="28"/>
        </w:rPr>
        <w:t xml:space="preserve"> </w:t>
      </w:r>
      <w:r w:rsidRPr="00B86200">
        <w:rPr>
          <w:b/>
          <w:sz w:val="28"/>
          <w:szCs w:val="28"/>
        </w:rPr>
        <w:t>01.07.2024 по 31.12.2024</w:t>
      </w:r>
      <w:r w:rsidRPr="00B86200">
        <w:rPr>
          <w:sz w:val="28"/>
          <w:szCs w:val="28"/>
        </w:rPr>
        <w:t xml:space="preserve"> –</w:t>
      </w:r>
      <w:r w:rsidRPr="00B86200">
        <w:rPr>
          <w:color w:val="FF0000"/>
          <w:sz w:val="28"/>
          <w:szCs w:val="28"/>
        </w:rPr>
        <w:t xml:space="preserve"> </w:t>
      </w:r>
      <w:r w:rsidRPr="00B86200">
        <w:rPr>
          <w:b/>
          <w:i/>
          <w:sz w:val="28"/>
          <w:szCs w:val="28"/>
        </w:rPr>
        <w:t xml:space="preserve">280,00 </w:t>
      </w:r>
      <w:r w:rsidRPr="00B86200">
        <w:rPr>
          <w:sz w:val="28"/>
          <w:szCs w:val="28"/>
        </w:rPr>
        <w:t>тыс. руб.</w:t>
      </w:r>
    </w:p>
    <w:p w14:paraId="0F037496" w14:textId="77777777" w:rsidR="00B86200" w:rsidRPr="00B86200" w:rsidRDefault="00B86200" w:rsidP="00B86200">
      <w:pPr>
        <w:ind w:firstLine="720"/>
        <w:jc w:val="both"/>
        <w:rPr>
          <w:sz w:val="28"/>
          <w:szCs w:val="28"/>
        </w:rPr>
      </w:pPr>
    </w:p>
    <w:p w14:paraId="129C5C89" w14:textId="77777777" w:rsidR="00B86200" w:rsidRPr="00B86200" w:rsidRDefault="00B86200" w:rsidP="00B86200">
      <w:pPr>
        <w:tabs>
          <w:tab w:val="left" w:pos="1134"/>
        </w:tabs>
        <w:jc w:val="center"/>
        <w:rPr>
          <w:b/>
          <w:sz w:val="32"/>
          <w:szCs w:val="32"/>
          <w:u w:val="single"/>
        </w:rPr>
      </w:pPr>
      <w:r w:rsidRPr="00B86200">
        <w:rPr>
          <w:b/>
          <w:sz w:val="32"/>
          <w:szCs w:val="32"/>
          <w:u w:val="single"/>
          <w:lang w:val="en-US"/>
        </w:rPr>
        <w:t>III</w:t>
      </w:r>
      <w:r w:rsidRPr="00B86200">
        <w:rPr>
          <w:b/>
          <w:sz w:val="32"/>
          <w:szCs w:val="32"/>
          <w:u w:val="single"/>
        </w:rPr>
        <w:t>. Амортизация</w:t>
      </w:r>
    </w:p>
    <w:p w14:paraId="1396B689" w14:textId="77777777" w:rsidR="00B86200" w:rsidRPr="00B86200" w:rsidRDefault="00B86200" w:rsidP="00B86200">
      <w:pPr>
        <w:tabs>
          <w:tab w:val="left" w:pos="1134"/>
        </w:tabs>
        <w:ind w:firstLine="709"/>
        <w:jc w:val="center"/>
        <w:rPr>
          <w:b/>
          <w:sz w:val="18"/>
          <w:szCs w:val="32"/>
          <w:u w:val="single"/>
        </w:rPr>
      </w:pPr>
    </w:p>
    <w:p w14:paraId="17E5532E" w14:textId="77777777" w:rsidR="00B86200" w:rsidRPr="00B86200" w:rsidRDefault="00B86200" w:rsidP="00B86200">
      <w:pPr>
        <w:autoSpaceDE w:val="0"/>
        <w:autoSpaceDN w:val="0"/>
        <w:adjustRightInd w:val="0"/>
        <w:jc w:val="both"/>
        <w:rPr>
          <w:sz w:val="28"/>
          <w:szCs w:val="28"/>
        </w:rPr>
      </w:pPr>
      <w:r w:rsidRPr="00B86200">
        <w:rPr>
          <w:sz w:val="28"/>
          <w:szCs w:val="28"/>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3B4C208" w14:textId="77777777" w:rsidR="00B86200" w:rsidRPr="00B86200" w:rsidRDefault="00B86200" w:rsidP="00B86200">
      <w:pPr>
        <w:tabs>
          <w:tab w:val="left" w:pos="1134"/>
        </w:tabs>
        <w:ind w:firstLine="709"/>
        <w:jc w:val="center"/>
        <w:rPr>
          <w:sz w:val="28"/>
          <w:szCs w:val="28"/>
        </w:rPr>
      </w:pPr>
    </w:p>
    <w:p w14:paraId="5884A132" w14:textId="77777777" w:rsidR="00B86200" w:rsidRPr="00B86200" w:rsidRDefault="00B86200" w:rsidP="00B86200">
      <w:pPr>
        <w:tabs>
          <w:tab w:val="left" w:pos="1134"/>
        </w:tabs>
        <w:jc w:val="center"/>
        <w:rPr>
          <w:b/>
          <w:sz w:val="32"/>
          <w:szCs w:val="32"/>
          <w:u w:val="single"/>
        </w:rPr>
      </w:pPr>
      <w:r w:rsidRPr="00B86200">
        <w:rPr>
          <w:b/>
          <w:sz w:val="32"/>
          <w:szCs w:val="32"/>
          <w:u w:val="single"/>
        </w:rPr>
        <w:t>«Амортизация основных средств и нематериальных активов»</w:t>
      </w:r>
    </w:p>
    <w:p w14:paraId="7328D167" w14:textId="77777777" w:rsidR="00B86200" w:rsidRPr="00B86200" w:rsidRDefault="00B86200" w:rsidP="00B86200">
      <w:pPr>
        <w:tabs>
          <w:tab w:val="left" w:pos="1134"/>
        </w:tabs>
        <w:jc w:val="center"/>
        <w:rPr>
          <w:b/>
          <w:sz w:val="16"/>
          <w:szCs w:val="16"/>
          <w:u w:val="single"/>
        </w:rPr>
      </w:pPr>
    </w:p>
    <w:p w14:paraId="7FF65F3D"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29B0AD0F"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75,44 </w:t>
      </w:r>
      <w:r w:rsidRPr="00B86200">
        <w:rPr>
          <w:sz w:val="28"/>
          <w:szCs w:val="28"/>
        </w:rPr>
        <w:t>тыс. руб.;</w:t>
      </w:r>
    </w:p>
    <w:p w14:paraId="79EBE2B3" w14:textId="77777777" w:rsidR="00B86200" w:rsidRPr="00B86200" w:rsidRDefault="00B86200" w:rsidP="00B86200">
      <w:pPr>
        <w:tabs>
          <w:tab w:val="left" w:pos="1134"/>
        </w:tabs>
        <w:ind w:firstLine="709"/>
        <w:jc w:val="both"/>
        <w:rPr>
          <w:sz w:val="28"/>
          <w:szCs w:val="28"/>
        </w:rPr>
      </w:pPr>
      <w:r w:rsidRPr="00B86200">
        <w:rPr>
          <w:sz w:val="28"/>
          <w:szCs w:val="28"/>
        </w:rPr>
        <w:t xml:space="preserve">- 2023 год в сумме </w:t>
      </w:r>
      <w:r w:rsidRPr="00B86200">
        <w:rPr>
          <w:b/>
          <w:i/>
          <w:sz w:val="28"/>
          <w:szCs w:val="28"/>
        </w:rPr>
        <w:t xml:space="preserve">75,44 </w:t>
      </w:r>
      <w:r w:rsidRPr="00B86200">
        <w:rPr>
          <w:sz w:val="28"/>
          <w:szCs w:val="28"/>
        </w:rPr>
        <w:t>тыс. руб.;</w:t>
      </w:r>
    </w:p>
    <w:p w14:paraId="6964ED74" w14:textId="77777777" w:rsidR="00B86200" w:rsidRPr="00B86200" w:rsidRDefault="00B86200" w:rsidP="00B86200">
      <w:pPr>
        <w:tabs>
          <w:tab w:val="left" w:pos="1134"/>
        </w:tabs>
        <w:ind w:firstLine="709"/>
        <w:jc w:val="both"/>
        <w:rPr>
          <w:sz w:val="28"/>
          <w:szCs w:val="28"/>
        </w:rPr>
      </w:pPr>
      <w:r w:rsidRPr="00B86200">
        <w:rPr>
          <w:sz w:val="28"/>
          <w:szCs w:val="28"/>
        </w:rPr>
        <w:t xml:space="preserve">- 2024 год в сумме </w:t>
      </w:r>
      <w:r w:rsidRPr="00B86200">
        <w:rPr>
          <w:b/>
          <w:i/>
          <w:sz w:val="28"/>
          <w:szCs w:val="28"/>
        </w:rPr>
        <w:t xml:space="preserve">75,44 </w:t>
      </w:r>
      <w:r w:rsidRPr="00B86200">
        <w:rPr>
          <w:sz w:val="28"/>
          <w:szCs w:val="28"/>
        </w:rPr>
        <w:t>тыс. руб.</w:t>
      </w:r>
    </w:p>
    <w:p w14:paraId="5FF661DE" w14:textId="77777777" w:rsidR="00B86200" w:rsidRPr="00B86200" w:rsidRDefault="00B86200" w:rsidP="00B86200">
      <w:pPr>
        <w:tabs>
          <w:tab w:val="left" w:pos="1134"/>
        </w:tabs>
        <w:ind w:firstLine="709"/>
        <w:jc w:val="both"/>
        <w:rPr>
          <w:sz w:val="28"/>
          <w:szCs w:val="28"/>
        </w:rPr>
      </w:pPr>
      <w:r w:rsidRPr="00B86200">
        <w:rPr>
          <w:sz w:val="28"/>
          <w:szCs w:val="28"/>
        </w:rPr>
        <w:t xml:space="preserve">Расходы по статье включают затраты на «Амортизацию основных средств». </w:t>
      </w:r>
    </w:p>
    <w:p w14:paraId="0A155C9D" w14:textId="77777777" w:rsidR="00B86200" w:rsidRPr="00B86200" w:rsidRDefault="00B86200" w:rsidP="00B86200">
      <w:pPr>
        <w:autoSpaceDE w:val="0"/>
        <w:autoSpaceDN w:val="0"/>
        <w:adjustRightInd w:val="0"/>
        <w:ind w:firstLine="709"/>
        <w:jc w:val="both"/>
        <w:rPr>
          <w:sz w:val="28"/>
          <w:szCs w:val="28"/>
        </w:rPr>
      </w:pPr>
    </w:p>
    <w:p w14:paraId="708EBA24" w14:textId="77777777" w:rsidR="00B86200" w:rsidRPr="00B86200" w:rsidRDefault="00B86200" w:rsidP="00B86200">
      <w:pPr>
        <w:ind w:firstLine="709"/>
        <w:jc w:val="both"/>
        <w:rPr>
          <w:sz w:val="28"/>
          <w:szCs w:val="28"/>
        </w:rPr>
      </w:pPr>
      <w:r w:rsidRPr="00B86200">
        <w:rPr>
          <w:sz w:val="28"/>
          <w:szCs w:val="28"/>
        </w:rPr>
        <w:t>Приказом Минфина России от 17 сентября 2020 г. № 204н утвержден Федеральный стандарт бухгалтерского учета ФСБУ 6/2020 «Основные средства». Данным федеральным стандартом определены требования к формированию в бухгалтерском учете информации об основных средствах организаций.</w:t>
      </w:r>
    </w:p>
    <w:p w14:paraId="2E87DF61" w14:textId="77777777" w:rsidR="00B86200" w:rsidRPr="00B86200" w:rsidRDefault="00B86200" w:rsidP="00B86200">
      <w:pPr>
        <w:ind w:firstLine="709"/>
        <w:jc w:val="both"/>
        <w:rPr>
          <w:sz w:val="28"/>
          <w:szCs w:val="28"/>
        </w:rPr>
      </w:pPr>
      <w:r w:rsidRPr="00B86200">
        <w:rPr>
          <w:sz w:val="28"/>
          <w:szCs w:val="28"/>
        </w:rPr>
        <w:t>ФСБУ 6/2020 разработан на основе МСФО (IAS) 16 «Основные средства», введенного в действие на территории Российской Федерации приказом Минфина России от 28 декабря 2015 г. № 217н.</w:t>
      </w:r>
    </w:p>
    <w:p w14:paraId="2D916016" w14:textId="77777777" w:rsidR="00B86200" w:rsidRPr="00B86200" w:rsidRDefault="00B86200" w:rsidP="00B86200">
      <w:pPr>
        <w:ind w:firstLine="709"/>
        <w:jc w:val="both"/>
        <w:rPr>
          <w:sz w:val="28"/>
          <w:szCs w:val="28"/>
        </w:rPr>
      </w:pPr>
      <w:r w:rsidRPr="00B86200">
        <w:rPr>
          <w:sz w:val="28"/>
          <w:szCs w:val="28"/>
        </w:rPr>
        <w:t>Стандарт заменяет Положение по бухгалтерскому учету (ПБУ 6/01) «Учет основных средств», утвержденное приказом Минфина России от 30 марта 2001 г. № 26н. В связи с принятием этого стандарта с 1 января 2022 г. утрачивают силу Методические указания по бухгалтерскому учету основных средств, утвержденные приказом Минфина России от 13 октября 2003 г.                 № 91н.</w:t>
      </w:r>
    </w:p>
    <w:p w14:paraId="3D1FE949" w14:textId="77777777" w:rsidR="00B86200" w:rsidRPr="00B86200" w:rsidRDefault="00B86200" w:rsidP="00B86200">
      <w:pPr>
        <w:tabs>
          <w:tab w:val="left" w:pos="1134"/>
        </w:tabs>
        <w:ind w:firstLine="709"/>
        <w:jc w:val="both"/>
        <w:rPr>
          <w:rFonts w:eastAsia="Calibri"/>
          <w:sz w:val="28"/>
          <w:szCs w:val="28"/>
          <w:lang w:eastAsia="en-US"/>
        </w:rPr>
      </w:pPr>
      <w:r w:rsidRPr="00B86200">
        <w:rPr>
          <w:rFonts w:eastAsia="Calibri"/>
          <w:sz w:val="28"/>
          <w:szCs w:val="28"/>
          <w:lang w:eastAsia="en-US"/>
        </w:rPr>
        <w:t xml:space="preserve">Вышеуказанный стандарт существенно изменяет порядок учета основных средств и начисление амортизации. Основные существенные моменты должны быть отражены в учетной политике организации. В представленной учетной политике отсутствуют положения согласно </w:t>
      </w:r>
      <w:r w:rsidRPr="00B86200">
        <w:rPr>
          <w:sz w:val="28"/>
          <w:szCs w:val="28"/>
        </w:rPr>
        <w:t xml:space="preserve">Федеральному стандарту бухгалтерского учета ФСБУ 6/2020 «Основные средства», соответственно определить размер амортизационных отчислений на 2022 год не представляется возможным. Кроме того, согласно письму ФАС России, на имущество, созданное не за счет собственных средств или оплаченных иными источниками, амортизация включается в тарифы при условии, что она является источником инвестиционной программы. </w:t>
      </w:r>
      <w:r w:rsidRPr="00B86200">
        <w:rPr>
          <w:rFonts w:eastAsia="Calibri"/>
          <w:sz w:val="28"/>
          <w:szCs w:val="28"/>
          <w:lang w:eastAsia="en-US"/>
        </w:rPr>
        <w:t>Среди представленных документов доказательства приобретения (создания) имущества МКП НГО «ВКХ» за счет собственных средств отсутствуют, инвестиционная программа не утверждена.</w:t>
      </w:r>
    </w:p>
    <w:p w14:paraId="0C455F54" w14:textId="77777777" w:rsidR="00B86200" w:rsidRPr="00B86200" w:rsidRDefault="00B86200" w:rsidP="00B86200">
      <w:pPr>
        <w:widowControl w:val="0"/>
        <w:tabs>
          <w:tab w:val="left" w:pos="1134"/>
        </w:tabs>
        <w:autoSpaceDE w:val="0"/>
        <w:autoSpaceDN w:val="0"/>
        <w:adjustRightInd w:val="0"/>
        <w:ind w:firstLine="709"/>
        <w:jc w:val="both"/>
        <w:rPr>
          <w:sz w:val="28"/>
          <w:szCs w:val="28"/>
        </w:rPr>
      </w:pPr>
      <w:r w:rsidRPr="00B86200">
        <w:rPr>
          <w:rFonts w:eastAsia="Calibri"/>
          <w:sz w:val="28"/>
          <w:szCs w:val="28"/>
          <w:lang w:eastAsia="en-US"/>
        </w:rPr>
        <w:t xml:space="preserve">Таким образом, заявленные расходы по данной статье </w:t>
      </w:r>
      <w:r w:rsidRPr="00B86200">
        <w:rPr>
          <w:b/>
          <w:sz w:val="28"/>
          <w:szCs w:val="28"/>
          <w:u w:val="single"/>
        </w:rPr>
        <w:t>отклонены</w:t>
      </w:r>
      <w:r w:rsidRPr="00B86200">
        <w:rPr>
          <w:sz w:val="28"/>
          <w:szCs w:val="28"/>
        </w:rPr>
        <w:t xml:space="preserve"> регулирующим органом. </w:t>
      </w:r>
    </w:p>
    <w:p w14:paraId="5C66C9C5" w14:textId="77777777" w:rsidR="00B86200" w:rsidRPr="00B86200" w:rsidRDefault="00B86200" w:rsidP="00B86200">
      <w:pPr>
        <w:tabs>
          <w:tab w:val="left" w:pos="1134"/>
        </w:tabs>
        <w:ind w:firstLine="709"/>
        <w:jc w:val="both"/>
        <w:rPr>
          <w:sz w:val="28"/>
          <w:szCs w:val="28"/>
        </w:rPr>
      </w:pPr>
    </w:p>
    <w:p w14:paraId="6E576381" w14:textId="77777777" w:rsidR="00B86200" w:rsidRPr="00B86200" w:rsidRDefault="00B86200" w:rsidP="00B86200">
      <w:pPr>
        <w:tabs>
          <w:tab w:val="left" w:pos="1134"/>
        </w:tabs>
        <w:ind w:left="709"/>
        <w:jc w:val="center"/>
        <w:rPr>
          <w:b/>
          <w:sz w:val="32"/>
          <w:szCs w:val="32"/>
          <w:u w:val="single"/>
        </w:rPr>
      </w:pPr>
      <w:r w:rsidRPr="00B86200">
        <w:rPr>
          <w:b/>
          <w:sz w:val="32"/>
          <w:szCs w:val="32"/>
          <w:u w:val="single"/>
          <w:lang w:val="en-US"/>
        </w:rPr>
        <w:t>IV</w:t>
      </w:r>
      <w:r w:rsidRPr="00B86200">
        <w:rPr>
          <w:b/>
          <w:sz w:val="32"/>
          <w:szCs w:val="32"/>
          <w:u w:val="single"/>
        </w:rPr>
        <w:t>. Неподконтрольные расходы</w:t>
      </w:r>
    </w:p>
    <w:p w14:paraId="29913D02" w14:textId="77777777" w:rsidR="00B86200" w:rsidRPr="00B86200" w:rsidRDefault="00B86200" w:rsidP="00B86200">
      <w:pPr>
        <w:tabs>
          <w:tab w:val="left" w:pos="1134"/>
        </w:tabs>
        <w:ind w:left="709"/>
        <w:jc w:val="center"/>
        <w:rPr>
          <w:b/>
          <w:sz w:val="14"/>
          <w:szCs w:val="32"/>
          <w:u w:val="single"/>
        </w:rPr>
      </w:pPr>
    </w:p>
    <w:p w14:paraId="43DE33FE" w14:textId="77777777" w:rsidR="00B86200" w:rsidRPr="00B86200" w:rsidRDefault="00B86200" w:rsidP="00B86200">
      <w:pPr>
        <w:widowControl w:val="0"/>
        <w:autoSpaceDE w:val="0"/>
        <w:autoSpaceDN w:val="0"/>
        <w:adjustRightInd w:val="0"/>
        <w:ind w:firstLine="709"/>
        <w:jc w:val="both"/>
        <w:rPr>
          <w:sz w:val="28"/>
          <w:szCs w:val="28"/>
        </w:rPr>
      </w:pPr>
      <w:r w:rsidRPr="00B86200">
        <w:rPr>
          <w:sz w:val="28"/>
          <w:szCs w:val="28"/>
        </w:rPr>
        <w:t>Неподконтрольные расходы в соответствии с Методическими указаниями включают в себя:</w:t>
      </w:r>
    </w:p>
    <w:p w14:paraId="3E7D6EF1"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6D15DAF4"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A7DC6D0"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6410349"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727ECBF"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1B2446F"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0EF8497E"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6282137"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8) расходы на концессионную плату;</w:t>
      </w:r>
    </w:p>
    <w:p w14:paraId="2C8F2EE5" w14:textId="77777777" w:rsidR="00B86200" w:rsidRPr="00B86200" w:rsidRDefault="00B86200" w:rsidP="00B86200">
      <w:pPr>
        <w:autoSpaceDE w:val="0"/>
        <w:autoSpaceDN w:val="0"/>
        <w:adjustRightInd w:val="0"/>
        <w:ind w:firstLine="709"/>
        <w:jc w:val="both"/>
        <w:rPr>
          <w:sz w:val="28"/>
          <w:szCs w:val="28"/>
        </w:rPr>
      </w:pPr>
      <w:r w:rsidRPr="00B86200">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C06E0F6" w14:textId="77777777" w:rsidR="00B86200" w:rsidRPr="00B86200" w:rsidRDefault="00B86200" w:rsidP="00B86200">
      <w:pPr>
        <w:tabs>
          <w:tab w:val="left" w:pos="709"/>
        </w:tabs>
        <w:jc w:val="both"/>
        <w:rPr>
          <w:sz w:val="28"/>
          <w:szCs w:val="28"/>
        </w:rPr>
      </w:pPr>
      <w:r w:rsidRPr="00B86200">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EF0E1B4" w14:textId="77777777" w:rsidR="00B86200" w:rsidRPr="00B86200" w:rsidRDefault="00B86200" w:rsidP="00B86200">
      <w:pPr>
        <w:tabs>
          <w:tab w:val="left" w:pos="1134"/>
        </w:tabs>
        <w:ind w:firstLine="709"/>
        <w:jc w:val="both"/>
        <w:rPr>
          <w:sz w:val="28"/>
          <w:szCs w:val="28"/>
        </w:rPr>
      </w:pPr>
    </w:p>
    <w:p w14:paraId="7A0FBA43" w14:textId="77777777" w:rsidR="00B86200" w:rsidRPr="00B86200" w:rsidRDefault="00B86200" w:rsidP="00B86200">
      <w:pPr>
        <w:tabs>
          <w:tab w:val="left" w:pos="1134"/>
        </w:tabs>
        <w:ind w:firstLine="709"/>
        <w:jc w:val="both"/>
        <w:rPr>
          <w:sz w:val="28"/>
          <w:szCs w:val="28"/>
        </w:rPr>
      </w:pPr>
    </w:p>
    <w:p w14:paraId="4869908E" w14:textId="77777777" w:rsidR="00B86200" w:rsidRPr="00B86200" w:rsidRDefault="00B86200" w:rsidP="00B86200">
      <w:pPr>
        <w:tabs>
          <w:tab w:val="left" w:pos="1134"/>
        </w:tabs>
        <w:jc w:val="center"/>
        <w:rPr>
          <w:b/>
          <w:sz w:val="32"/>
          <w:szCs w:val="32"/>
          <w:u w:val="single"/>
        </w:rPr>
      </w:pPr>
      <w:r w:rsidRPr="00B86200">
        <w:rPr>
          <w:b/>
          <w:sz w:val="32"/>
          <w:szCs w:val="32"/>
          <w:u w:val="single"/>
        </w:rPr>
        <w:t>«Реагенты»</w:t>
      </w:r>
    </w:p>
    <w:p w14:paraId="14DB66F0" w14:textId="77777777" w:rsidR="00B86200" w:rsidRPr="00B86200" w:rsidRDefault="00B86200" w:rsidP="00B86200">
      <w:pPr>
        <w:tabs>
          <w:tab w:val="left" w:pos="1134"/>
        </w:tabs>
        <w:ind w:firstLine="709"/>
        <w:jc w:val="center"/>
        <w:rPr>
          <w:color w:val="FF0000"/>
          <w:sz w:val="14"/>
          <w:szCs w:val="28"/>
        </w:rPr>
      </w:pPr>
    </w:p>
    <w:p w14:paraId="4008C660" w14:textId="77777777" w:rsidR="00B86200" w:rsidRPr="00B86200" w:rsidRDefault="00B86200" w:rsidP="00B86200">
      <w:pPr>
        <w:tabs>
          <w:tab w:val="left" w:pos="1134"/>
        </w:tabs>
        <w:ind w:firstLine="709"/>
        <w:jc w:val="both"/>
        <w:rPr>
          <w:sz w:val="28"/>
          <w:szCs w:val="28"/>
        </w:rPr>
      </w:pPr>
      <w:r w:rsidRPr="00B86200">
        <w:rPr>
          <w:sz w:val="28"/>
          <w:szCs w:val="28"/>
        </w:rPr>
        <w:t>Организацией заявлены для учета в необходимой валовой выручке                  (в расчете на год) расходы по данной статье:</w:t>
      </w:r>
    </w:p>
    <w:p w14:paraId="2BAF2BC4" w14:textId="77777777" w:rsidR="00B86200" w:rsidRPr="00B86200" w:rsidRDefault="00B86200" w:rsidP="00B86200">
      <w:pPr>
        <w:tabs>
          <w:tab w:val="left" w:pos="426"/>
          <w:tab w:val="left" w:pos="709"/>
          <w:tab w:val="left" w:pos="9356"/>
          <w:tab w:val="left" w:pos="9781"/>
          <w:tab w:val="left" w:pos="9923"/>
        </w:tabs>
        <w:ind w:firstLine="709"/>
        <w:jc w:val="both"/>
        <w:rPr>
          <w:sz w:val="28"/>
          <w:szCs w:val="28"/>
        </w:rPr>
      </w:pPr>
      <w:r w:rsidRPr="00B86200">
        <w:rPr>
          <w:b/>
          <w:sz w:val="28"/>
          <w:szCs w:val="28"/>
          <w:u w:val="single"/>
        </w:rPr>
        <w:t>2022 год</w:t>
      </w:r>
      <w:r w:rsidRPr="00B86200">
        <w:rPr>
          <w:sz w:val="28"/>
          <w:szCs w:val="28"/>
        </w:rPr>
        <w:t xml:space="preserve"> в сумме </w:t>
      </w:r>
      <w:r w:rsidRPr="00B86200">
        <w:rPr>
          <w:b/>
          <w:i/>
          <w:sz w:val="28"/>
          <w:szCs w:val="28"/>
        </w:rPr>
        <w:t>5,76</w:t>
      </w:r>
      <w:r w:rsidRPr="00B86200">
        <w:rPr>
          <w:sz w:val="28"/>
          <w:szCs w:val="28"/>
        </w:rPr>
        <w:t xml:space="preserve"> тыс. руб., в том числе: </w:t>
      </w:r>
    </w:p>
    <w:p w14:paraId="7A2EBE57"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гипохлорит кальция</w:t>
      </w:r>
      <w:r w:rsidRPr="00B86200">
        <w:rPr>
          <w:color w:val="000000"/>
          <w:sz w:val="28"/>
          <w:szCs w:val="28"/>
        </w:rPr>
        <w:t>: расходы в размере 5,76 тыс.руб. (количество реагента – 55,10 кг. в год, цена – 104,54 руб./кг).</w:t>
      </w:r>
    </w:p>
    <w:p w14:paraId="6E48FC06" w14:textId="77777777" w:rsidR="00B86200" w:rsidRPr="00B86200" w:rsidRDefault="00B86200" w:rsidP="00B86200">
      <w:pPr>
        <w:tabs>
          <w:tab w:val="left" w:pos="426"/>
          <w:tab w:val="left" w:pos="709"/>
          <w:tab w:val="left" w:pos="9356"/>
          <w:tab w:val="left" w:pos="9781"/>
          <w:tab w:val="left" w:pos="9923"/>
        </w:tabs>
        <w:ind w:firstLine="709"/>
        <w:jc w:val="both"/>
        <w:rPr>
          <w:sz w:val="28"/>
          <w:szCs w:val="28"/>
        </w:rPr>
      </w:pPr>
      <w:r w:rsidRPr="00B86200">
        <w:rPr>
          <w:b/>
          <w:sz w:val="28"/>
          <w:szCs w:val="28"/>
          <w:u w:val="single"/>
        </w:rPr>
        <w:t>2023 год</w:t>
      </w:r>
      <w:r w:rsidRPr="00B86200">
        <w:rPr>
          <w:sz w:val="28"/>
          <w:szCs w:val="28"/>
        </w:rPr>
        <w:t xml:space="preserve"> в сумме </w:t>
      </w:r>
      <w:r w:rsidRPr="00B86200">
        <w:rPr>
          <w:b/>
          <w:i/>
          <w:sz w:val="28"/>
          <w:szCs w:val="28"/>
        </w:rPr>
        <w:t xml:space="preserve">5,93 </w:t>
      </w:r>
      <w:r w:rsidRPr="00B86200">
        <w:rPr>
          <w:sz w:val="28"/>
          <w:szCs w:val="28"/>
        </w:rPr>
        <w:t xml:space="preserve">тыс. руб., в том числе: </w:t>
      </w:r>
    </w:p>
    <w:p w14:paraId="00F96C18"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гипохлорит кальция</w:t>
      </w:r>
      <w:r w:rsidRPr="00B86200">
        <w:rPr>
          <w:color w:val="000000"/>
          <w:sz w:val="28"/>
          <w:szCs w:val="28"/>
        </w:rPr>
        <w:t>: расходы в размере 5,93 тыс.руб. (количество реагента – 55,10 кг. в год, цена – 107,57 руб./кг).</w:t>
      </w:r>
    </w:p>
    <w:p w14:paraId="7BB47635" w14:textId="77777777" w:rsidR="00B86200" w:rsidRPr="00B86200" w:rsidRDefault="00B86200" w:rsidP="00B86200">
      <w:pPr>
        <w:tabs>
          <w:tab w:val="left" w:pos="426"/>
          <w:tab w:val="left" w:pos="709"/>
          <w:tab w:val="left" w:pos="9356"/>
          <w:tab w:val="left" w:pos="9781"/>
          <w:tab w:val="left" w:pos="9923"/>
        </w:tabs>
        <w:ind w:firstLine="709"/>
        <w:jc w:val="both"/>
        <w:rPr>
          <w:sz w:val="28"/>
          <w:szCs w:val="28"/>
        </w:rPr>
      </w:pPr>
      <w:r w:rsidRPr="00B86200">
        <w:rPr>
          <w:b/>
          <w:sz w:val="28"/>
          <w:szCs w:val="28"/>
          <w:u w:val="single"/>
        </w:rPr>
        <w:t>2024 год</w:t>
      </w:r>
      <w:r w:rsidRPr="00B86200">
        <w:rPr>
          <w:sz w:val="28"/>
          <w:szCs w:val="28"/>
        </w:rPr>
        <w:t xml:space="preserve"> в сумме </w:t>
      </w:r>
      <w:r w:rsidRPr="00B86200">
        <w:rPr>
          <w:b/>
          <w:i/>
          <w:sz w:val="28"/>
          <w:szCs w:val="28"/>
        </w:rPr>
        <w:t>6,09</w:t>
      </w:r>
      <w:r w:rsidRPr="00B86200">
        <w:rPr>
          <w:sz w:val="28"/>
          <w:szCs w:val="28"/>
        </w:rPr>
        <w:t xml:space="preserve"> тыс. руб., в том числе: </w:t>
      </w:r>
    </w:p>
    <w:p w14:paraId="5527D6E0" w14:textId="77777777" w:rsidR="00B86200" w:rsidRPr="00B86200" w:rsidRDefault="00B86200" w:rsidP="00B86200">
      <w:pPr>
        <w:tabs>
          <w:tab w:val="left" w:pos="1134"/>
          <w:tab w:val="left" w:pos="9356"/>
          <w:tab w:val="left" w:pos="9781"/>
          <w:tab w:val="left" w:pos="9923"/>
        </w:tabs>
        <w:ind w:firstLine="709"/>
        <w:jc w:val="both"/>
        <w:rPr>
          <w:color w:val="000000"/>
          <w:sz w:val="28"/>
          <w:szCs w:val="28"/>
        </w:rPr>
      </w:pPr>
      <w:r w:rsidRPr="00B86200">
        <w:rPr>
          <w:color w:val="000000"/>
          <w:sz w:val="28"/>
          <w:szCs w:val="28"/>
        </w:rPr>
        <w:t xml:space="preserve">- </w:t>
      </w:r>
      <w:r w:rsidRPr="00B86200">
        <w:rPr>
          <w:i/>
          <w:color w:val="000000"/>
          <w:sz w:val="28"/>
          <w:szCs w:val="28"/>
          <w:u w:val="single"/>
        </w:rPr>
        <w:t>гипохлорит кальция</w:t>
      </w:r>
      <w:r w:rsidRPr="00B86200">
        <w:rPr>
          <w:color w:val="000000"/>
          <w:sz w:val="28"/>
          <w:szCs w:val="28"/>
        </w:rPr>
        <w:t>: расходы в размере 6,09 тыс.руб. (количество реагента – 55,10 кг. в год, цена – 110,58 руб./кг).</w:t>
      </w:r>
    </w:p>
    <w:p w14:paraId="746B2BE9" w14:textId="77777777" w:rsidR="00B86200" w:rsidRPr="00B86200" w:rsidRDefault="00B86200" w:rsidP="00B86200">
      <w:pPr>
        <w:ind w:firstLine="720"/>
        <w:jc w:val="both"/>
        <w:rPr>
          <w:sz w:val="28"/>
          <w:szCs w:val="28"/>
        </w:rPr>
      </w:pPr>
    </w:p>
    <w:p w14:paraId="4E806FFF" w14:textId="77777777" w:rsidR="00B86200" w:rsidRPr="00B86200" w:rsidRDefault="00B86200" w:rsidP="00B86200">
      <w:pPr>
        <w:tabs>
          <w:tab w:val="left" w:pos="709"/>
        </w:tabs>
        <w:autoSpaceDE w:val="0"/>
        <w:autoSpaceDN w:val="0"/>
        <w:adjustRightInd w:val="0"/>
        <w:jc w:val="both"/>
        <w:rPr>
          <w:sz w:val="28"/>
          <w:szCs w:val="28"/>
        </w:rPr>
      </w:pPr>
      <w:r w:rsidRPr="00B86200">
        <w:rPr>
          <w:sz w:val="28"/>
          <w:szCs w:val="28"/>
        </w:rPr>
        <w:tab/>
        <w:t>В качестве обосновывающих документов по данной статье в материалах тарифного дела предприятием представлен расчет на плановый период (том 3 стр. 700), оборотно-сальдовая ведомость по счету 20 (том 3 стр. 705-706), карточка счета 20 (списание реагентов в производство) (том 3 стр. 707-708).</w:t>
      </w:r>
    </w:p>
    <w:p w14:paraId="30556846" w14:textId="77777777" w:rsidR="00B86200" w:rsidRPr="00B86200" w:rsidRDefault="00B86200" w:rsidP="00B86200">
      <w:pPr>
        <w:tabs>
          <w:tab w:val="left" w:pos="709"/>
        </w:tabs>
        <w:autoSpaceDE w:val="0"/>
        <w:autoSpaceDN w:val="0"/>
        <w:adjustRightInd w:val="0"/>
        <w:jc w:val="both"/>
        <w:rPr>
          <w:sz w:val="28"/>
          <w:szCs w:val="28"/>
        </w:rPr>
      </w:pPr>
      <w:r w:rsidRPr="00B86200">
        <w:rPr>
          <w:sz w:val="28"/>
          <w:szCs w:val="28"/>
        </w:rPr>
        <w:tab/>
        <w:t xml:space="preserve">Договоры на покупку (поставку) химических реагентов на плановый период, счета-фактуры, акты на списание реагентов за истекший период 2021 года в материалах тарифного дела предприятием </w:t>
      </w:r>
      <w:r w:rsidRPr="00B86200">
        <w:rPr>
          <w:b/>
          <w:sz w:val="28"/>
          <w:szCs w:val="28"/>
          <w:u w:val="single"/>
        </w:rPr>
        <w:t>не представлены</w:t>
      </w:r>
      <w:r w:rsidRPr="00B86200">
        <w:rPr>
          <w:sz w:val="28"/>
          <w:szCs w:val="28"/>
        </w:rPr>
        <w:t xml:space="preserve">. По дополнительному запросу регулятора (исх. от 01.09.2021 № Ч-10-79/2962-02) предприятием вышеуказанные документы также </w:t>
      </w:r>
      <w:r w:rsidRPr="00B86200">
        <w:rPr>
          <w:sz w:val="28"/>
          <w:szCs w:val="28"/>
          <w:u w:val="single"/>
        </w:rPr>
        <w:t>не представлены</w:t>
      </w:r>
      <w:r w:rsidRPr="00B86200">
        <w:rPr>
          <w:sz w:val="28"/>
          <w:szCs w:val="28"/>
        </w:rPr>
        <w:t>.</w:t>
      </w:r>
    </w:p>
    <w:p w14:paraId="578E08B7" w14:textId="77777777" w:rsidR="00B86200" w:rsidRPr="00B86200" w:rsidRDefault="00B86200" w:rsidP="00B86200">
      <w:pPr>
        <w:tabs>
          <w:tab w:val="left" w:pos="709"/>
        </w:tabs>
        <w:autoSpaceDE w:val="0"/>
        <w:autoSpaceDN w:val="0"/>
        <w:adjustRightInd w:val="0"/>
        <w:jc w:val="both"/>
        <w:rPr>
          <w:sz w:val="28"/>
          <w:szCs w:val="28"/>
        </w:rPr>
      </w:pPr>
      <w:r w:rsidRPr="00B86200">
        <w:rPr>
          <w:sz w:val="28"/>
          <w:szCs w:val="28"/>
        </w:rPr>
        <w:tab/>
        <w:t xml:space="preserve">Фактически за период с января по июль 2021 года МКП НГО «ВКХ» на объектах холодного водоснабжения пос. Абагур-Лесной химические реагенты </w:t>
      </w:r>
      <w:r w:rsidRPr="00B86200">
        <w:rPr>
          <w:sz w:val="28"/>
          <w:szCs w:val="28"/>
          <w:u w:val="single"/>
        </w:rPr>
        <w:t>не использовало</w:t>
      </w:r>
      <w:r w:rsidRPr="00B86200">
        <w:rPr>
          <w:sz w:val="28"/>
          <w:szCs w:val="28"/>
        </w:rPr>
        <w:t>.</w:t>
      </w:r>
    </w:p>
    <w:p w14:paraId="7EF132A9" w14:textId="77777777" w:rsidR="00B86200" w:rsidRPr="00B86200" w:rsidRDefault="00B86200" w:rsidP="00B86200">
      <w:pPr>
        <w:ind w:firstLine="720"/>
        <w:jc w:val="both"/>
        <w:rPr>
          <w:sz w:val="28"/>
          <w:szCs w:val="28"/>
        </w:rPr>
      </w:pPr>
      <w:r w:rsidRPr="00B86200">
        <w:rPr>
          <w:color w:val="000000"/>
          <w:sz w:val="28"/>
          <w:szCs w:val="28"/>
        </w:rPr>
        <w:t xml:space="preserve">Кроме того, необходимо отметить, что организация, ранее эксплуатировавшая объекты данной централизованной системы холодного водоснабжения – ООО «Комсервис», при осуществлении регулируемой деятельности в сфере холодного водоснабжения также </w:t>
      </w:r>
      <w:r w:rsidRPr="00B86200">
        <w:rPr>
          <w:color w:val="000000"/>
          <w:sz w:val="28"/>
          <w:szCs w:val="28"/>
          <w:u w:val="single"/>
        </w:rPr>
        <w:t>не использовала химические реагенты</w:t>
      </w:r>
      <w:r w:rsidRPr="00B86200">
        <w:rPr>
          <w:color w:val="000000"/>
          <w:sz w:val="28"/>
          <w:szCs w:val="28"/>
        </w:rPr>
        <w:t xml:space="preserve">. </w:t>
      </w:r>
      <w:r w:rsidRPr="00B86200">
        <w:rPr>
          <w:sz w:val="28"/>
          <w:szCs w:val="28"/>
        </w:rPr>
        <w:t xml:space="preserve"> Предписания надзорных органов о несоответствии питьевой воды требованиям санитарных правил и норм в адрес регулятора </w:t>
      </w:r>
      <w:r w:rsidRPr="00B86200">
        <w:rPr>
          <w:b/>
          <w:sz w:val="28"/>
          <w:szCs w:val="28"/>
          <w:u w:val="single"/>
        </w:rPr>
        <w:t>не предоставлялись</w:t>
      </w:r>
      <w:r w:rsidRPr="00B86200">
        <w:rPr>
          <w:sz w:val="28"/>
          <w:szCs w:val="28"/>
        </w:rPr>
        <w:t>.</w:t>
      </w:r>
    </w:p>
    <w:p w14:paraId="063189F7" w14:textId="77777777" w:rsidR="00B86200" w:rsidRPr="00B86200" w:rsidRDefault="00B86200" w:rsidP="00B86200">
      <w:pPr>
        <w:ind w:firstLine="720"/>
        <w:jc w:val="both"/>
        <w:rPr>
          <w:sz w:val="28"/>
          <w:szCs w:val="28"/>
        </w:rPr>
      </w:pPr>
      <w:r w:rsidRPr="00B86200">
        <w:rPr>
          <w:sz w:val="28"/>
          <w:szCs w:val="28"/>
        </w:rPr>
        <w:t xml:space="preserve"> </w:t>
      </w:r>
      <w:r w:rsidRPr="00B86200">
        <w:rPr>
          <w:rFonts w:eastAsia="Calibri"/>
          <w:sz w:val="28"/>
          <w:szCs w:val="28"/>
          <w:lang w:eastAsia="en-US"/>
        </w:rPr>
        <w:t xml:space="preserve">На основании вышеизложенного заявленные расходы по данной статье </w:t>
      </w:r>
      <w:r w:rsidRPr="00B86200">
        <w:rPr>
          <w:b/>
          <w:sz w:val="28"/>
          <w:szCs w:val="28"/>
          <w:u w:val="single"/>
        </w:rPr>
        <w:t>отклонены</w:t>
      </w:r>
      <w:r w:rsidRPr="00B86200">
        <w:rPr>
          <w:sz w:val="28"/>
          <w:szCs w:val="28"/>
        </w:rPr>
        <w:t xml:space="preserve"> регулирующим органом </w:t>
      </w:r>
      <w:r w:rsidRPr="00B86200">
        <w:rPr>
          <w:color w:val="000000"/>
          <w:sz w:val="28"/>
          <w:szCs w:val="28"/>
        </w:rPr>
        <w:t>в связи с отсутствием обосновывающих документов на плановый период и отсутствием обоснования необходимости использования химических реагентов при производстве питьевой воды пос. Абагур-Лесной</w:t>
      </w:r>
      <w:r w:rsidRPr="00B86200">
        <w:rPr>
          <w:sz w:val="28"/>
          <w:szCs w:val="28"/>
        </w:rPr>
        <w:t xml:space="preserve">. </w:t>
      </w:r>
    </w:p>
    <w:p w14:paraId="358672EB" w14:textId="77777777" w:rsidR="00B86200" w:rsidRPr="00B86200" w:rsidRDefault="00B86200" w:rsidP="00B86200">
      <w:pPr>
        <w:tabs>
          <w:tab w:val="left" w:pos="709"/>
        </w:tabs>
        <w:jc w:val="both"/>
        <w:rPr>
          <w:sz w:val="28"/>
          <w:szCs w:val="28"/>
        </w:rPr>
      </w:pPr>
    </w:p>
    <w:p w14:paraId="01F35EF7" w14:textId="77777777" w:rsidR="00B86200" w:rsidRPr="00B86200" w:rsidRDefault="00B86200" w:rsidP="00B86200">
      <w:pPr>
        <w:tabs>
          <w:tab w:val="left" w:pos="1134"/>
        </w:tabs>
        <w:ind w:left="709"/>
        <w:jc w:val="center"/>
        <w:rPr>
          <w:b/>
          <w:sz w:val="32"/>
          <w:szCs w:val="32"/>
          <w:u w:val="single"/>
        </w:rPr>
      </w:pPr>
      <w:r w:rsidRPr="00B86200">
        <w:rPr>
          <w:b/>
          <w:sz w:val="32"/>
          <w:szCs w:val="32"/>
          <w:u w:val="single"/>
        </w:rPr>
        <w:t>«Расходы, связанные с оплатой налогов и сборов»</w:t>
      </w:r>
    </w:p>
    <w:p w14:paraId="708EE90B" w14:textId="77777777" w:rsidR="00B86200" w:rsidRPr="00B86200" w:rsidRDefault="00B86200" w:rsidP="00B86200">
      <w:pPr>
        <w:tabs>
          <w:tab w:val="left" w:pos="1134"/>
        </w:tabs>
        <w:ind w:left="709"/>
        <w:jc w:val="center"/>
        <w:rPr>
          <w:b/>
          <w:sz w:val="12"/>
          <w:szCs w:val="32"/>
          <w:u w:val="single"/>
        </w:rPr>
      </w:pPr>
    </w:p>
    <w:p w14:paraId="358F377F" w14:textId="77777777" w:rsidR="00B86200" w:rsidRPr="00B86200" w:rsidRDefault="00B86200" w:rsidP="00B86200">
      <w:pPr>
        <w:widowControl w:val="0"/>
        <w:autoSpaceDE w:val="0"/>
        <w:autoSpaceDN w:val="0"/>
        <w:adjustRightInd w:val="0"/>
        <w:ind w:firstLine="709"/>
        <w:jc w:val="both"/>
        <w:rPr>
          <w:sz w:val="28"/>
          <w:szCs w:val="28"/>
        </w:rPr>
      </w:pPr>
      <w:r w:rsidRPr="00B86200">
        <w:rPr>
          <w:sz w:val="28"/>
          <w:szCs w:val="28"/>
        </w:rPr>
        <w:t>При определении размера расходов, связанных с уплатой налогов и сборов, учитываются:</w:t>
      </w:r>
    </w:p>
    <w:p w14:paraId="5250CE4A" w14:textId="77777777" w:rsidR="00B86200" w:rsidRPr="00B86200" w:rsidRDefault="00B86200" w:rsidP="00B86200">
      <w:pPr>
        <w:widowControl w:val="0"/>
        <w:autoSpaceDE w:val="0"/>
        <w:autoSpaceDN w:val="0"/>
        <w:adjustRightInd w:val="0"/>
        <w:ind w:firstLine="709"/>
        <w:jc w:val="both"/>
        <w:rPr>
          <w:sz w:val="28"/>
          <w:szCs w:val="28"/>
        </w:rPr>
      </w:pPr>
      <w:r w:rsidRPr="00B86200">
        <w:rPr>
          <w:sz w:val="28"/>
          <w:szCs w:val="28"/>
        </w:rPr>
        <w:t>налог на прибыль;</w:t>
      </w:r>
    </w:p>
    <w:p w14:paraId="0106CDD8" w14:textId="77777777" w:rsidR="00B86200" w:rsidRPr="00B86200" w:rsidRDefault="00B86200" w:rsidP="00B86200">
      <w:pPr>
        <w:widowControl w:val="0"/>
        <w:autoSpaceDE w:val="0"/>
        <w:autoSpaceDN w:val="0"/>
        <w:adjustRightInd w:val="0"/>
        <w:ind w:firstLine="709"/>
        <w:jc w:val="both"/>
        <w:rPr>
          <w:sz w:val="28"/>
          <w:szCs w:val="28"/>
        </w:rPr>
      </w:pPr>
      <w:r w:rsidRPr="00B86200">
        <w:rPr>
          <w:sz w:val="28"/>
          <w:szCs w:val="28"/>
        </w:rPr>
        <w:t>налог на имущество организаций;</w:t>
      </w:r>
    </w:p>
    <w:p w14:paraId="7D138C97" w14:textId="77777777" w:rsidR="00B86200" w:rsidRPr="00B86200" w:rsidRDefault="00B86200" w:rsidP="00B86200">
      <w:pPr>
        <w:widowControl w:val="0"/>
        <w:autoSpaceDE w:val="0"/>
        <w:autoSpaceDN w:val="0"/>
        <w:adjustRightInd w:val="0"/>
        <w:ind w:firstLine="709"/>
        <w:jc w:val="both"/>
        <w:rPr>
          <w:sz w:val="28"/>
          <w:szCs w:val="28"/>
        </w:rPr>
      </w:pPr>
      <w:r w:rsidRPr="00B86200">
        <w:rPr>
          <w:sz w:val="28"/>
          <w:szCs w:val="28"/>
        </w:rPr>
        <w:t>земельный налог;</w:t>
      </w:r>
    </w:p>
    <w:p w14:paraId="720574BD" w14:textId="77777777" w:rsidR="00B86200" w:rsidRPr="00B86200" w:rsidRDefault="00B86200" w:rsidP="00B86200">
      <w:pPr>
        <w:widowControl w:val="0"/>
        <w:autoSpaceDE w:val="0"/>
        <w:autoSpaceDN w:val="0"/>
        <w:adjustRightInd w:val="0"/>
        <w:ind w:firstLine="709"/>
        <w:jc w:val="both"/>
        <w:rPr>
          <w:sz w:val="28"/>
          <w:szCs w:val="28"/>
        </w:rPr>
      </w:pPr>
      <w:r w:rsidRPr="00B86200">
        <w:rPr>
          <w:sz w:val="28"/>
          <w:szCs w:val="28"/>
        </w:rPr>
        <w:t>водный налог и плата за пользование водным объектом;</w:t>
      </w:r>
    </w:p>
    <w:p w14:paraId="565C7404" w14:textId="77777777" w:rsidR="00B86200" w:rsidRPr="00B86200" w:rsidRDefault="00B86200" w:rsidP="00B86200">
      <w:pPr>
        <w:widowControl w:val="0"/>
        <w:autoSpaceDE w:val="0"/>
        <w:autoSpaceDN w:val="0"/>
        <w:adjustRightInd w:val="0"/>
        <w:ind w:firstLine="709"/>
        <w:jc w:val="both"/>
        <w:rPr>
          <w:sz w:val="28"/>
          <w:szCs w:val="28"/>
        </w:rPr>
      </w:pPr>
      <w:r w:rsidRPr="00B86200">
        <w:rPr>
          <w:sz w:val="28"/>
          <w:szCs w:val="28"/>
        </w:rPr>
        <w:t>транспортный налог;</w:t>
      </w:r>
    </w:p>
    <w:p w14:paraId="33DB92F3" w14:textId="77777777" w:rsidR="00B86200" w:rsidRPr="00B86200" w:rsidRDefault="00B86200" w:rsidP="00B86200">
      <w:pPr>
        <w:widowControl w:val="0"/>
        <w:autoSpaceDE w:val="0"/>
        <w:autoSpaceDN w:val="0"/>
        <w:adjustRightInd w:val="0"/>
        <w:ind w:firstLine="709"/>
        <w:jc w:val="both"/>
        <w:rPr>
          <w:sz w:val="28"/>
          <w:szCs w:val="28"/>
        </w:rPr>
      </w:pPr>
      <w:r w:rsidRPr="00B86200">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9A1316C" w14:textId="77777777" w:rsidR="00B86200" w:rsidRPr="00B86200" w:rsidRDefault="00B86200" w:rsidP="00B86200">
      <w:pPr>
        <w:widowControl w:val="0"/>
        <w:autoSpaceDE w:val="0"/>
        <w:autoSpaceDN w:val="0"/>
        <w:adjustRightInd w:val="0"/>
        <w:ind w:firstLine="709"/>
        <w:jc w:val="both"/>
        <w:rPr>
          <w:sz w:val="28"/>
          <w:szCs w:val="28"/>
        </w:rPr>
      </w:pPr>
      <w:r w:rsidRPr="00B86200">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7F1B81B" w14:textId="77777777" w:rsidR="00B86200" w:rsidRPr="00B86200" w:rsidRDefault="00B86200" w:rsidP="00B86200">
      <w:pPr>
        <w:widowControl w:val="0"/>
        <w:autoSpaceDE w:val="0"/>
        <w:autoSpaceDN w:val="0"/>
        <w:adjustRightInd w:val="0"/>
        <w:ind w:firstLine="540"/>
        <w:jc w:val="both"/>
        <w:rPr>
          <w:sz w:val="28"/>
          <w:szCs w:val="28"/>
        </w:rPr>
      </w:pPr>
    </w:p>
    <w:p w14:paraId="5F309C4E"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заявлены для учета в необходимой валовой выручке расходы по данной статье: </w:t>
      </w:r>
    </w:p>
    <w:p w14:paraId="66E93486" w14:textId="77777777" w:rsidR="00B86200" w:rsidRPr="00B86200" w:rsidRDefault="00B86200" w:rsidP="00B86200">
      <w:pPr>
        <w:tabs>
          <w:tab w:val="left" w:pos="1134"/>
        </w:tabs>
        <w:ind w:firstLine="709"/>
        <w:jc w:val="both"/>
        <w:rPr>
          <w:sz w:val="28"/>
          <w:szCs w:val="28"/>
        </w:rPr>
      </w:pPr>
      <w:r w:rsidRPr="00B86200">
        <w:rPr>
          <w:sz w:val="28"/>
          <w:szCs w:val="28"/>
        </w:rPr>
        <w:t xml:space="preserve">- 2022 год в сумме </w:t>
      </w:r>
      <w:r w:rsidRPr="00B86200">
        <w:rPr>
          <w:b/>
          <w:i/>
          <w:sz w:val="28"/>
          <w:szCs w:val="28"/>
        </w:rPr>
        <w:t xml:space="preserve">38,93 </w:t>
      </w:r>
      <w:r w:rsidRPr="00B86200">
        <w:rPr>
          <w:sz w:val="28"/>
          <w:szCs w:val="28"/>
        </w:rPr>
        <w:t xml:space="preserve">тыс. руб., в том числе «Водный налог» - </w:t>
      </w:r>
      <w:r w:rsidRPr="00B86200">
        <w:rPr>
          <w:b/>
          <w:i/>
          <w:sz w:val="28"/>
          <w:szCs w:val="28"/>
        </w:rPr>
        <w:t>30,69</w:t>
      </w:r>
      <w:r w:rsidRPr="00B86200">
        <w:rPr>
          <w:sz w:val="28"/>
          <w:szCs w:val="28"/>
        </w:rPr>
        <w:t xml:space="preserve"> тыс.руб., «Налог на имущество» - </w:t>
      </w:r>
      <w:r w:rsidRPr="00B86200">
        <w:rPr>
          <w:b/>
          <w:i/>
          <w:sz w:val="28"/>
          <w:szCs w:val="28"/>
        </w:rPr>
        <w:t>8,24</w:t>
      </w:r>
      <w:r w:rsidRPr="00B86200">
        <w:rPr>
          <w:sz w:val="28"/>
          <w:szCs w:val="28"/>
        </w:rPr>
        <w:t xml:space="preserve"> тыс.руб.;</w:t>
      </w:r>
    </w:p>
    <w:p w14:paraId="1B90F0DE" w14:textId="77777777" w:rsidR="00B86200" w:rsidRPr="00B86200" w:rsidRDefault="00B86200" w:rsidP="00B86200">
      <w:pPr>
        <w:tabs>
          <w:tab w:val="left" w:pos="1134"/>
        </w:tabs>
        <w:ind w:firstLine="709"/>
        <w:jc w:val="both"/>
        <w:rPr>
          <w:sz w:val="28"/>
          <w:szCs w:val="28"/>
        </w:rPr>
      </w:pPr>
      <w:r w:rsidRPr="00B86200">
        <w:rPr>
          <w:sz w:val="28"/>
          <w:szCs w:val="28"/>
        </w:rPr>
        <w:t xml:space="preserve">- 2023 год в сумме </w:t>
      </w:r>
      <w:r w:rsidRPr="00B86200">
        <w:rPr>
          <w:b/>
          <w:i/>
          <w:sz w:val="28"/>
          <w:szCs w:val="28"/>
        </w:rPr>
        <w:t xml:space="preserve">43,52 </w:t>
      </w:r>
      <w:r w:rsidRPr="00B86200">
        <w:rPr>
          <w:sz w:val="28"/>
          <w:szCs w:val="28"/>
        </w:rPr>
        <w:t xml:space="preserve">тыс. руб., в том числе «Водный налог» - </w:t>
      </w:r>
      <w:r w:rsidRPr="00B86200">
        <w:rPr>
          <w:b/>
          <w:i/>
          <w:sz w:val="28"/>
          <w:szCs w:val="28"/>
        </w:rPr>
        <w:t>35,29</w:t>
      </w:r>
      <w:r w:rsidRPr="00B86200">
        <w:rPr>
          <w:sz w:val="28"/>
          <w:szCs w:val="28"/>
        </w:rPr>
        <w:t xml:space="preserve"> тыс.руб., «Налог на имущество» - </w:t>
      </w:r>
      <w:r w:rsidRPr="00B86200">
        <w:rPr>
          <w:b/>
          <w:i/>
          <w:sz w:val="28"/>
          <w:szCs w:val="28"/>
        </w:rPr>
        <w:t>8,24</w:t>
      </w:r>
      <w:r w:rsidRPr="00B86200">
        <w:rPr>
          <w:sz w:val="28"/>
          <w:szCs w:val="28"/>
        </w:rPr>
        <w:t xml:space="preserve"> тыс.руб.;</w:t>
      </w:r>
    </w:p>
    <w:p w14:paraId="2275359D" w14:textId="77777777" w:rsidR="00B86200" w:rsidRPr="00B86200" w:rsidRDefault="00B86200" w:rsidP="00B86200">
      <w:pPr>
        <w:tabs>
          <w:tab w:val="left" w:pos="1134"/>
        </w:tabs>
        <w:ind w:firstLine="709"/>
        <w:jc w:val="both"/>
        <w:rPr>
          <w:sz w:val="28"/>
          <w:szCs w:val="28"/>
        </w:rPr>
      </w:pPr>
      <w:r w:rsidRPr="00B86200">
        <w:rPr>
          <w:sz w:val="28"/>
          <w:szCs w:val="28"/>
        </w:rPr>
        <w:t xml:space="preserve">- 2024 год в сумме </w:t>
      </w:r>
      <w:r w:rsidRPr="00B86200">
        <w:rPr>
          <w:b/>
          <w:i/>
          <w:sz w:val="28"/>
          <w:szCs w:val="28"/>
        </w:rPr>
        <w:t xml:space="preserve">48,84 </w:t>
      </w:r>
      <w:r w:rsidRPr="00B86200">
        <w:rPr>
          <w:sz w:val="28"/>
          <w:szCs w:val="28"/>
        </w:rPr>
        <w:t xml:space="preserve">тыс. руб., в том числе «Водный налог» - </w:t>
      </w:r>
      <w:r w:rsidRPr="00B86200">
        <w:rPr>
          <w:b/>
          <w:i/>
          <w:sz w:val="28"/>
          <w:szCs w:val="28"/>
        </w:rPr>
        <w:t>40,60</w:t>
      </w:r>
      <w:r w:rsidRPr="00B86200">
        <w:rPr>
          <w:sz w:val="28"/>
          <w:szCs w:val="28"/>
        </w:rPr>
        <w:t xml:space="preserve"> тыс.руб., «Налог на имущество» - </w:t>
      </w:r>
      <w:r w:rsidRPr="00B86200">
        <w:rPr>
          <w:b/>
          <w:i/>
          <w:sz w:val="28"/>
          <w:szCs w:val="28"/>
        </w:rPr>
        <w:t>8,24</w:t>
      </w:r>
      <w:r w:rsidRPr="00B86200">
        <w:rPr>
          <w:sz w:val="28"/>
          <w:szCs w:val="28"/>
        </w:rPr>
        <w:t xml:space="preserve"> тыс.руб.</w:t>
      </w:r>
    </w:p>
    <w:p w14:paraId="05968E06" w14:textId="77777777" w:rsidR="00B86200" w:rsidRPr="00B86200" w:rsidRDefault="00B86200" w:rsidP="00B86200">
      <w:pPr>
        <w:tabs>
          <w:tab w:val="left" w:pos="1134"/>
        </w:tabs>
        <w:ind w:firstLine="709"/>
        <w:jc w:val="both"/>
        <w:rPr>
          <w:sz w:val="28"/>
          <w:szCs w:val="28"/>
        </w:rPr>
      </w:pPr>
    </w:p>
    <w:p w14:paraId="7BD32251" w14:textId="77777777" w:rsidR="00B86200" w:rsidRPr="00B86200" w:rsidRDefault="00B86200" w:rsidP="00B86200">
      <w:pPr>
        <w:tabs>
          <w:tab w:val="left" w:pos="1134"/>
        </w:tabs>
        <w:ind w:firstLine="709"/>
        <w:jc w:val="both"/>
        <w:rPr>
          <w:sz w:val="28"/>
          <w:szCs w:val="28"/>
        </w:rPr>
      </w:pPr>
      <w:r w:rsidRPr="00B86200">
        <w:rPr>
          <w:sz w:val="28"/>
          <w:szCs w:val="28"/>
        </w:rPr>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14:paraId="6DD868B8" w14:textId="77777777" w:rsidR="00B86200" w:rsidRPr="00B86200" w:rsidRDefault="00B86200" w:rsidP="00B86200">
      <w:pPr>
        <w:tabs>
          <w:tab w:val="left" w:pos="1134"/>
        </w:tabs>
        <w:ind w:firstLine="709"/>
        <w:jc w:val="both"/>
        <w:rPr>
          <w:sz w:val="28"/>
          <w:szCs w:val="28"/>
        </w:rPr>
      </w:pPr>
      <w:r w:rsidRPr="00B86200">
        <w:rPr>
          <w:sz w:val="28"/>
          <w:szCs w:val="28"/>
        </w:rPr>
        <w:t xml:space="preserve">- </w:t>
      </w:r>
      <w:r w:rsidRPr="00B86200">
        <w:rPr>
          <w:b/>
          <w:sz w:val="28"/>
          <w:szCs w:val="28"/>
          <w:u w:val="single"/>
        </w:rPr>
        <w:t>2022 год</w:t>
      </w:r>
      <w:r w:rsidRPr="00B86200">
        <w:rPr>
          <w:sz w:val="28"/>
          <w:szCs w:val="28"/>
        </w:rPr>
        <w:t xml:space="preserve"> в сумме </w:t>
      </w:r>
      <w:r w:rsidRPr="00B86200">
        <w:rPr>
          <w:b/>
          <w:i/>
          <w:sz w:val="28"/>
          <w:szCs w:val="28"/>
        </w:rPr>
        <w:t xml:space="preserve">43,79 </w:t>
      </w:r>
      <w:r w:rsidRPr="00B86200">
        <w:rPr>
          <w:sz w:val="28"/>
          <w:szCs w:val="28"/>
        </w:rPr>
        <w:t>тыс. руб., в том числе:</w:t>
      </w:r>
    </w:p>
    <w:p w14:paraId="22365F3F" w14:textId="77777777" w:rsidR="00B86200" w:rsidRPr="00B86200" w:rsidRDefault="00B86200" w:rsidP="00B86200">
      <w:pPr>
        <w:tabs>
          <w:tab w:val="left" w:pos="730"/>
        </w:tabs>
        <w:autoSpaceDE w:val="0"/>
        <w:autoSpaceDN w:val="0"/>
        <w:adjustRightInd w:val="0"/>
        <w:ind w:firstLine="709"/>
        <w:jc w:val="both"/>
        <w:rPr>
          <w:sz w:val="28"/>
          <w:szCs w:val="28"/>
        </w:rPr>
      </w:pPr>
      <w:r w:rsidRPr="00B86200">
        <w:rPr>
          <w:sz w:val="28"/>
          <w:szCs w:val="28"/>
          <w:u w:val="single"/>
        </w:rPr>
        <w:t>«Водный налог»</w:t>
      </w:r>
      <w:r w:rsidRPr="00B86200">
        <w:rPr>
          <w:sz w:val="28"/>
          <w:szCs w:val="28"/>
        </w:rPr>
        <w:t xml:space="preserve"> - </w:t>
      </w:r>
      <w:r w:rsidRPr="00B86200">
        <w:rPr>
          <w:b/>
          <w:i/>
          <w:sz w:val="28"/>
          <w:szCs w:val="28"/>
        </w:rPr>
        <w:t>36,47</w:t>
      </w:r>
      <w:r w:rsidRPr="00B86200">
        <w:rPr>
          <w:sz w:val="28"/>
          <w:szCs w:val="28"/>
        </w:rPr>
        <w:t xml:space="preserve"> тыс.руб. В качестве подтверждения фактических расходов за 1-3 кварталы 2021 года предприятием представлены налоговые декларации по уплате водного налога.</w:t>
      </w:r>
    </w:p>
    <w:p w14:paraId="1AF0A5DE" w14:textId="77777777" w:rsidR="00B86200" w:rsidRPr="00B86200" w:rsidRDefault="00B86200" w:rsidP="00B86200">
      <w:pPr>
        <w:tabs>
          <w:tab w:val="left" w:pos="730"/>
        </w:tabs>
        <w:autoSpaceDE w:val="0"/>
        <w:autoSpaceDN w:val="0"/>
        <w:adjustRightInd w:val="0"/>
        <w:ind w:firstLine="709"/>
        <w:jc w:val="both"/>
        <w:rPr>
          <w:sz w:val="28"/>
          <w:szCs w:val="28"/>
        </w:rPr>
      </w:pPr>
      <w:r w:rsidRPr="00B86200">
        <w:rPr>
          <w:sz w:val="28"/>
          <w:szCs w:val="28"/>
        </w:rPr>
        <w:t>В процессе экспертизы определены расходы в сумме 36,47 тыс. руб., (водный налог 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 Подробный расчет представлен в Таблице 6.</w:t>
      </w:r>
    </w:p>
    <w:p w14:paraId="1D17EF0C" w14:textId="77777777" w:rsidR="00B86200" w:rsidRPr="00B86200" w:rsidRDefault="00B86200" w:rsidP="00B86200">
      <w:pPr>
        <w:tabs>
          <w:tab w:val="left" w:pos="730"/>
        </w:tabs>
        <w:autoSpaceDE w:val="0"/>
        <w:autoSpaceDN w:val="0"/>
        <w:adjustRightInd w:val="0"/>
        <w:ind w:firstLine="709"/>
        <w:jc w:val="both"/>
        <w:rPr>
          <w:sz w:val="28"/>
          <w:szCs w:val="28"/>
        </w:rPr>
      </w:pPr>
      <w:r w:rsidRPr="00B86200">
        <w:rPr>
          <w:sz w:val="28"/>
          <w:szCs w:val="28"/>
        </w:rPr>
        <w:t xml:space="preserve">                                                                                                         Таблица 6</w:t>
      </w:r>
    </w:p>
    <w:p w14:paraId="3A3A5815" w14:textId="396FB2C4" w:rsidR="00B86200" w:rsidRPr="00B86200" w:rsidRDefault="00B86200" w:rsidP="00B86200">
      <w:pPr>
        <w:tabs>
          <w:tab w:val="left" w:pos="730"/>
        </w:tabs>
        <w:autoSpaceDE w:val="0"/>
        <w:autoSpaceDN w:val="0"/>
        <w:adjustRightInd w:val="0"/>
        <w:jc w:val="both"/>
        <w:rPr>
          <w:sz w:val="28"/>
          <w:szCs w:val="28"/>
        </w:rPr>
      </w:pPr>
      <w:r w:rsidRPr="00B86200">
        <w:rPr>
          <w:noProof/>
          <w:szCs w:val="20"/>
        </w:rPr>
        <w:drawing>
          <wp:inline distT="0" distB="0" distL="0" distR="0" wp14:anchorId="249AA53E" wp14:editId="662F2372">
            <wp:extent cx="5934075" cy="122872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14:paraId="6B51E45C" w14:textId="77777777" w:rsidR="00B86200" w:rsidRPr="00B86200" w:rsidRDefault="00B86200" w:rsidP="00B86200">
      <w:pPr>
        <w:tabs>
          <w:tab w:val="left" w:pos="1134"/>
        </w:tabs>
        <w:ind w:firstLine="709"/>
        <w:jc w:val="both"/>
        <w:rPr>
          <w:sz w:val="14"/>
          <w:szCs w:val="28"/>
        </w:rPr>
      </w:pPr>
    </w:p>
    <w:p w14:paraId="3FB2893E" w14:textId="77777777" w:rsidR="00B86200" w:rsidRPr="00B86200" w:rsidRDefault="00B86200" w:rsidP="00B86200">
      <w:pPr>
        <w:tabs>
          <w:tab w:val="left" w:pos="1134"/>
        </w:tabs>
        <w:ind w:firstLine="709"/>
        <w:jc w:val="both"/>
        <w:rPr>
          <w:sz w:val="28"/>
          <w:szCs w:val="28"/>
        </w:rPr>
      </w:pPr>
      <w:r w:rsidRPr="00B86200">
        <w:rPr>
          <w:sz w:val="28"/>
          <w:szCs w:val="28"/>
        </w:rPr>
        <w:t xml:space="preserve"> </w:t>
      </w:r>
      <w:r w:rsidRPr="00B86200">
        <w:rPr>
          <w:sz w:val="28"/>
          <w:szCs w:val="28"/>
          <w:u w:val="single"/>
        </w:rPr>
        <w:t>«Налог на имущество»</w:t>
      </w:r>
      <w:r w:rsidRPr="00B86200">
        <w:rPr>
          <w:sz w:val="28"/>
          <w:szCs w:val="28"/>
        </w:rPr>
        <w:t xml:space="preserve"> - </w:t>
      </w:r>
      <w:r w:rsidRPr="00B86200">
        <w:rPr>
          <w:b/>
          <w:i/>
          <w:sz w:val="28"/>
          <w:szCs w:val="28"/>
        </w:rPr>
        <w:t>7,32</w:t>
      </w:r>
      <w:r w:rsidRPr="00B86200">
        <w:rPr>
          <w:sz w:val="28"/>
          <w:szCs w:val="28"/>
        </w:rPr>
        <w:t xml:space="preserve"> тыс.руб. </w:t>
      </w:r>
    </w:p>
    <w:p w14:paraId="3F47F80C" w14:textId="77777777" w:rsidR="00B86200" w:rsidRPr="00B86200" w:rsidRDefault="00B86200" w:rsidP="00B86200">
      <w:pPr>
        <w:tabs>
          <w:tab w:val="left" w:pos="1134"/>
        </w:tabs>
        <w:ind w:firstLine="709"/>
        <w:jc w:val="both"/>
        <w:rPr>
          <w:sz w:val="28"/>
          <w:szCs w:val="28"/>
        </w:rPr>
      </w:pPr>
      <w:r w:rsidRPr="00B86200">
        <w:rPr>
          <w:b/>
          <w:sz w:val="28"/>
          <w:szCs w:val="28"/>
          <w:u w:val="single"/>
        </w:rPr>
        <w:t>Необходимо отметить</w:t>
      </w:r>
      <w:r w:rsidRPr="00B86200">
        <w:rPr>
          <w:sz w:val="28"/>
          <w:szCs w:val="28"/>
        </w:rPr>
        <w:t xml:space="preserve">, что в соответствии с Учетной политикой предприятия расходы по статье «Налог на имущество» отражаются на счете 90 и в дальнейшем распределяется по между регулируемыми видами деятельности пропорционально выручке от реализации. Данный подход, по мнению регулятора, является </w:t>
      </w:r>
      <w:r w:rsidRPr="00B86200">
        <w:rPr>
          <w:sz w:val="28"/>
          <w:szCs w:val="28"/>
          <w:u w:val="single"/>
        </w:rPr>
        <w:t>некорректным</w:t>
      </w:r>
      <w:r w:rsidRPr="00B86200">
        <w:rPr>
          <w:sz w:val="28"/>
          <w:szCs w:val="28"/>
        </w:rPr>
        <w:t>, так как начисление налога на имущество должно производиться в отношении каждого конкретного объекта основных средств, относящегося к определенному виду деятельности (за исключением имущества общехозяйственного назначения). Подход к распределению общей суммы налога на имущество по аналогии с косвенными расходами может привести к искажению информации и «перекосу» сумм между видами деятельности.</w:t>
      </w:r>
    </w:p>
    <w:p w14:paraId="4703CD1C" w14:textId="77777777" w:rsidR="00B86200" w:rsidRPr="00B86200" w:rsidRDefault="00B86200" w:rsidP="00B86200">
      <w:pPr>
        <w:tabs>
          <w:tab w:val="left" w:pos="1134"/>
        </w:tabs>
        <w:ind w:firstLine="709"/>
        <w:jc w:val="both"/>
        <w:rPr>
          <w:sz w:val="28"/>
          <w:szCs w:val="28"/>
        </w:rPr>
      </w:pPr>
      <w:r w:rsidRPr="00B86200">
        <w:rPr>
          <w:sz w:val="28"/>
          <w:szCs w:val="28"/>
        </w:rPr>
        <w:t xml:space="preserve">На основании вышеизложенного, 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w:t>
      </w:r>
      <w:r w:rsidRPr="00B86200">
        <w:rPr>
          <w:sz w:val="28"/>
          <w:szCs w:val="28"/>
          <w:u w:val="single"/>
        </w:rPr>
        <w:t>по объектам холодного водоснабжения пос. Абагур-Лесной</w:t>
      </w:r>
      <w:r w:rsidRPr="00B86200">
        <w:rPr>
          <w:color w:val="000000"/>
          <w:sz w:val="28"/>
          <w:szCs w:val="28"/>
        </w:rPr>
        <w:t xml:space="preserve"> (на основании представленной предприятием справки-расчета налога на имущество за 1-й квартал 2021 года (том 8 стр. 1764))</w:t>
      </w:r>
      <w:r w:rsidRPr="00B86200">
        <w:rPr>
          <w:sz w:val="28"/>
          <w:szCs w:val="28"/>
        </w:rPr>
        <w:t xml:space="preserve"> и начисленной величины амортизационных отчислений. Подробный расчет представлен в Таблице 7.</w:t>
      </w:r>
    </w:p>
    <w:p w14:paraId="77E08276" w14:textId="77777777" w:rsidR="00B86200" w:rsidRPr="00B86200" w:rsidRDefault="00B86200" w:rsidP="00B86200">
      <w:pPr>
        <w:tabs>
          <w:tab w:val="left" w:pos="1134"/>
        </w:tabs>
        <w:ind w:firstLine="709"/>
        <w:jc w:val="both"/>
        <w:rPr>
          <w:sz w:val="28"/>
          <w:szCs w:val="28"/>
        </w:rPr>
      </w:pPr>
      <w:r w:rsidRPr="00B86200">
        <w:rPr>
          <w:sz w:val="28"/>
          <w:szCs w:val="28"/>
        </w:rPr>
        <w:t xml:space="preserve">                                                                             Таблица 7</w:t>
      </w:r>
    </w:p>
    <w:p w14:paraId="7AF9DA28" w14:textId="6B1C3CAC" w:rsidR="00B86200" w:rsidRPr="00B86200" w:rsidRDefault="00B86200" w:rsidP="00B86200">
      <w:pPr>
        <w:tabs>
          <w:tab w:val="left" w:pos="1134"/>
        </w:tabs>
        <w:jc w:val="center"/>
        <w:rPr>
          <w:sz w:val="28"/>
          <w:szCs w:val="28"/>
        </w:rPr>
      </w:pPr>
      <w:r w:rsidRPr="00B86200">
        <w:rPr>
          <w:noProof/>
          <w:szCs w:val="20"/>
        </w:rPr>
        <w:drawing>
          <wp:inline distT="0" distB="0" distL="0" distR="0" wp14:anchorId="5BC1F152" wp14:editId="6C1B370F">
            <wp:extent cx="3352800" cy="38576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52800" cy="3857625"/>
                    </a:xfrm>
                    <a:prstGeom prst="rect">
                      <a:avLst/>
                    </a:prstGeom>
                    <a:noFill/>
                    <a:ln>
                      <a:noFill/>
                    </a:ln>
                  </pic:spPr>
                </pic:pic>
              </a:graphicData>
            </a:graphic>
          </wp:inline>
        </w:drawing>
      </w:r>
    </w:p>
    <w:p w14:paraId="5E3322F2" w14:textId="77777777" w:rsidR="00B86200" w:rsidRPr="00B86200" w:rsidRDefault="00B86200" w:rsidP="00B86200">
      <w:pPr>
        <w:tabs>
          <w:tab w:val="left" w:pos="1134"/>
        </w:tabs>
        <w:ind w:firstLine="709"/>
        <w:jc w:val="both"/>
        <w:rPr>
          <w:sz w:val="28"/>
          <w:szCs w:val="28"/>
        </w:rPr>
      </w:pPr>
      <w:r w:rsidRPr="00B86200">
        <w:rPr>
          <w:sz w:val="28"/>
          <w:szCs w:val="28"/>
        </w:rPr>
        <w:t>Расходы по статье приняты на следующем уровне с разбивкой по периодам:</w:t>
      </w:r>
    </w:p>
    <w:p w14:paraId="6AD085D6"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01.01.2022 по 30.06.2022</w:t>
      </w:r>
      <w:r w:rsidRPr="00B86200">
        <w:rPr>
          <w:sz w:val="28"/>
          <w:szCs w:val="28"/>
        </w:rPr>
        <w:t xml:space="preserve"> – </w:t>
      </w:r>
      <w:r w:rsidRPr="00B86200">
        <w:rPr>
          <w:b/>
          <w:i/>
          <w:sz w:val="28"/>
          <w:szCs w:val="28"/>
        </w:rPr>
        <w:t xml:space="preserve">21,89 </w:t>
      </w:r>
      <w:r w:rsidRPr="00B86200">
        <w:rPr>
          <w:sz w:val="28"/>
          <w:szCs w:val="28"/>
        </w:rPr>
        <w:t>тыс. руб.;</w:t>
      </w:r>
    </w:p>
    <w:p w14:paraId="5CAB6078" w14:textId="77777777" w:rsidR="00B86200" w:rsidRPr="00B86200" w:rsidRDefault="00B86200" w:rsidP="00B86200">
      <w:pPr>
        <w:tabs>
          <w:tab w:val="left" w:pos="1134"/>
        </w:tabs>
        <w:ind w:left="709"/>
        <w:jc w:val="both"/>
        <w:rPr>
          <w:color w:val="FF0000"/>
          <w:sz w:val="28"/>
          <w:szCs w:val="28"/>
        </w:rPr>
      </w:pPr>
      <w:r w:rsidRPr="00B86200">
        <w:rPr>
          <w:b/>
          <w:sz w:val="28"/>
          <w:szCs w:val="28"/>
        </w:rPr>
        <w:t>с</w:t>
      </w:r>
      <w:r w:rsidRPr="00B86200">
        <w:rPr>
          <w:sz w:val="28"/>
          <w:szCs w:val="28"/>
        </w:rPr>
        <w:t xml:space="preserve"> </w:t>
      </w:r>
      <w:r w:rsidRPr="00B86200">
        <w:rPr>
          <w:b/>
          <w:sz w:val="28"/>
          <w:szCs w:val="28"/>
        </w:rPr>
        <w:t>01.07.2022 по 31.12.2022</w:t>
      </w:r>
      <w:r w:rsidRPr="00B86200">
        <w:rPr>
          <w:sz w:val="28"/>
          <w:szCs w:val="28"/>
        </w:rPr>
        <w:t xml:space="preserve"> – </w:t>
      </w:r>
      <w:r w:rsidRPr="00B86200">
        <w:rPr>
          <w:b/>
          <w:i/>
          <w:sz w:val="28"/>
          <w:szCs w:val="28"/>
        </w:rPr>
        <w:t>21,89</w:t>
      </w:r>
      <w:r w:rsidRPr="00B86200">
        <w:rPr>
          <w:sz w:val="28"/>
          <w:szCs w:val="28"/>
        </w:rPr>
        <w:t xml:space="preserve"> тыс. руб.</w:t>
      </w:r>
    </w:p>
    <w:p w14:paraId="35A0D401" w14:textId="77777777" w:rsidR="00B86200" w:rsidRPr="00B86200" w:rsidRDefault="00B86200" w:rsidP="00B86200">
      <w:pPr>
        <w:tabs>
          <w:tab w:val="left" w:pos="1134"/>
        </w:tabs>
        <w:ind w:firstLine="709"/>
        <w:jc w:val="both"/>
        <w:rPr>
          <w:sz w:val="28"/>
          <w:szCs w:val="28"/>
        </w:rPr>
      </w:pPr>
    </w:p>
    <w:p w14:paraId="75F2003A" w14:textId="77777777" w:rsidR="00B86200" w:rsidRPr="00B86200" w:rsidRDefault="00B86200" w:rsidP="00B86200">
      <w:pPr>
        <w:tabs>
          <w:tab w:val="left" w:pos="1134"/>
        </w:tabs>
        <w:ind w:firstLine="709"/>
        <w:jc w:val="both"/>
        <w:rPr>
          <w:sz w:val="28"/>
          <w:szCs w:val="28"/>
        </w:rPr>
      </w:pPr>
      <w:r w:rsidRPr="00B86200">
        <w:rPr>
          <w:sz w:val="28"/>
          <w:szCs w:val="28"/>
        </w:rPr>
        <w:t xml:space="preserve">- </w:t>
      </w:r>
      <w:r w:rsidRPr="00B86200">
        <w:rPr>
          <w:b/>
          <w:sz w:val="28"/>
          <w:szCs w:val="28"/>
          <w:u w:val="single"/>
        </w:rPr>
        <w:t>2023 год</w:t>
      </w:r>
      <w:r w:rsidRPr="00B86200">
        <w:rPr>
          <w:sz w:val="28"/>
          <w:szCs w:val="28"/>
        </w:rPr>
        <w:t xml:space="preserve"> в сумме </w:t>
      </w:r>
      <w:r w:rsidRPr="00B86200">
        <w:rPr>
          <w:b/>
          <w:i/>
          <w:sz w:val="28"/>
          <w:szCs w:val="28"/>
        </w:rPr>
        <w:t xml:space="preserve">48,55 </w:t>
      </w:r>
      <w:r w:rsidRPr="00B86200">
        <w:rPr>
          <w:sz w:val="28"/>
          <w:szCs w:val="28"/>
        </w:rPr>
        <w:t>тыс. руб., в том числе:</w:t>
      </w:r>
    </w:p>
    <w:p w14:paraId="5FFFB76A" w14:textId="77777777" w:rsidR="00B86200" w:rsidRPr="00B86200" w:rsidRDefault="00B86200" w:rsidP="00B86200">
      <w:pPr>
        <w:tabs>
          <w:tab w:val="left" w:pos="730"/>
        </w:tabs>
        <w:autoSpaceDE w:val="0"/>
        <w:autoSpaceDN w:val="0"/>
        <w:adjustRightInd w:val="0"/>
        <w:ind w:firstLine="709"/>
        <w:jc w:val="both"/>
        <w:rPr>
          <w:sz w:val="28"/>
          <w:szCs w:val="28"/>
        </w:rPr>
      </w:pPr>
      <w:r w:rsidRPr="00B86200">
        <w:rPr>
          <w:sz w:val="28"/>
          <w:szCs w:val="28"/>
          <w:u w:val="single"/>
        </w:rPr>
        <w:t>«Водный налог»</w:t>
      </w:r>
      <w:r w:rsidRPr="00B86200">
        <w:rPr>
          <w:sz w:val="28"/>
          <w:szCs w:val="28"/>
        </w:rPr>
        <w:t xml:space="preserve"> - </w:t>
      </w:r>
      <w:r w:rsidRPr="00B86200">
        <w:rPr>
          <w:b/>
          <w:i/>
          <w:sz w:val="28"/>
          <w:szCs w:val="28"/>
        </w:rPr>
        <w:t>41,93</w:t>
      </w:r>
      <w:r w:rsidRPr="00B86200">
        <w:rPr>
          <w:sz w:val="28"/>
          <w:szCs w:val="28"/>
        </w:rPr>
        <w:t xml:space="preserve"> тыс.руб. </w:t>
      </w:r>
    </w:p>
    <w:p w14:paraId="702C5192" w14:textId="77777777" w:rsidR="00B86200" w:rsidRPr="00B86200" w:rsidRDefault="00B86200" w:rsidP="00B86200">
      <w:pPr>
        <w:tabs>
          <w:tab w:val="left" w:pos="730"/>
        </w:tabs>
        <w:autoSpaceDE w:val="0"/>
        <w:autoSpaceDN w:val="0"/>
        <w:adjustRightInd w:val="0"/>
        <w:ind w:firstLine="709"/>
        <w:jc w:val="both"/>
        <w:rPr>
          <w:sz w:val="28"/>
          <w:szCs w:val="28"/>
        </w:rPr>
      </w:pPr>
      <w:r w:rsidRPr="00B86200">
        <w:rPr>
          <w:sz w:val="28"/>
          <w:szCs w:val="28"/>
        </w:rPr>
        <w:t>В процессе экспертизы определены расходы в сумме 41,93 тыс. руб., (водный налог 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 Подробный расчет представлен в Таблице 8.</w:t>
      </w:r>
    </w:p>
    <w:p w14:paraId="6F4235BD" w14:textId="77777777" w:rsidR="00B86200" w:rsidRPr="00B86200" w:rsidRDefault="00B86200" w:rsidP="00B86200">
      <w:pPr>
        <w:tabs>
          <w:tab w:val="left" w:pos="730"/>
        </w:tabs>
        <w:autoSpaceDE w:val="0"/>
        <w:autoSpaceDN w:val="0"/>
        <w:adjustRightInd w:val="0"/>
        <w:ind w:firstLine="709"/>
        <w:jc w:val="both"/>
        <w:rPr>
          <w:sz w:val="28"/>
          <w:szCs w:val="28"/>
        </w:rPr>
      </w:pPr>
      <w:r w:rsidRPr="00B86200">
        <w:rPr>
          <w:sz w:val="28"/>
          <w:szCs w:val="28"/>
        </w:rPr>
        <w:t xml:space="preserve">                                                                                                         Таблица 8</w:t>
      </w:r>
    </w:p>
    <w:p w14:paraId="5A147C7C" w14:textId="611A466B" w:rsidR="00B86200" w:rsidRPr="00B86200" w:rsidRDefault="00B86200" w:rsidP="00B86200">
      <w:pPr>
        <w:tabs>
          <w:tab w:val="left" w:pos="730"/>
        </w:tabs>
        <w:autoSpaceDE w:val="0"/>
        <w:autoSpaceDN w:val="0"/>
        <w:adjustRightInd w:val="0"/>
        <w:jc w:val="both"/>
        <w:rPr>
          <w:sz w:val="28"/>
          <w:szCs w:val="28"/>
        </w:rPr>
      </w:pPr>
      <w:r w:rsidRPr="00B86200">
        <w:rPr>
          <w:noProof/>
          <w:szCs w:val="20"/>
        </w:rPr>
        <w:drawing>
          <wp:inline distT="0" distB="0" distL="0" distR="0" wp14:anchorId="3A53C0AA" wp14:editId="5FE7F7CC">
            <wp:extent cx="5934075" cy="121920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34075" cy="1219200"/>
                    </a:xfrm>
                    <a:prstGeom prst="rect">
                      <a:avLst/>
                    </a:prstGeom>
                    <a:noFill/>
                    <a:ln>
                      <a:noFill/>
                    </a:ln>
                  </pic:spPr>
                </pic:pic>
              </a:graphicData>
            </a:graphic>
          </wp:inline>
        </w:drawing>
      </w:r>
    </w:p>
    <w:p w14:paraId="5EF87F61" w14:textId="77777777" w:rsidR="00B86200" w:rsidRPr="00B86200" w:rsidRDefault="00B86200" w:rsidP="00B86200">
      <w:pPr>
        <w:tabs>
          <w:tab w:val="left" w:pos="1134"/>
        </w:tabs>
        <w:ind w:firstLine="709"/>
        <w:jc w:val="both"/>
        <w:rPr>
          <w:sz w:val="14"/>
          <w:szCs w:val="28"/>
        </w:rPr>
      </w:pPr>
    </w:p>
    <w:p w14:paraId="7E3BA060" w14:textId="77777777" w:rsidR="00B86200" w:rsidRPr="00B86200" w:rsidRDefault="00B86200" w:rsidP="00B86200">
      <w:pPr>
        <w:tabs>
          <w:tab w:val="left" w:pos="1134"/>
        </w:tabs>
        <w:ind w:firstLine="709"/>
        <w:jc w:val="both"/>
        <w:rPr>
          <w:sz w:val="28"/>
          <w:szCs w:val="28"/>
        </w:rPr>
      </w:pPr>
      <w:r w:rsidRPr="00B86200">
        <w:rPr>
          <w:sz w:val="28"/>
          <w:szCs w:val="28"/>
        </w:rPr>
        <w:t xml:space="preserve"> </w:t>
      </w:r>
      <w:r w:rsidRPr="00B86200">
        <w:rPr>
          <w:sz w:val="28"/>
          <w:szCs w:val="28"/>
          <w:u w:val="single"/>
        </w:rPr>
        <w:t>«Налог на имущество»</w:t>
      </w:r>
      <w:r w:rsidRPr="00B86200">
        <w:rPr>
          <w:sz w:val="28"/>
          <w:szCs w:val="28"/>
        </w:rPr>
        <w:t xml:space="preserve"> - </w:t>
      </w:r>
      <w:r w:rsidRPr="00B86200">
        <w:rPr>
          <w:b/>
          <w:i/>
          <w:sz w:val="28"/>
          <w:szCs w:val="28"/>
        </w:rPr>
        <w:t>6,62</w:t>
      </w:r>
      <w:r w:rsidRPr="00B86200">
        <w:rPr>
          <w:sz w:val="28"/>
          <w:szCs w:val="28"/>
        </w:rPr>
        <w:t xml:space="preserve"> тыс.руб. </w:t>
      </w:r>
    </w:p>
    <w:p w14:paraId="5084718B" w14:textId="77777777" w:rsidR="00B86200" w:rsidRPr="00B86200" w:rsidRDefault="00B86200" w:rsidP="00B86200">
      <w:pPr>
        <w:tabs>
          <w:tab w:val="left" w:pos="1134"/>
        </w:tabs>
        <w:ind w:firstLine="709"/>
        <w:jc w:val="both"/>
        <w:rPr>
          <w:sz w:val="28"/>
          <w:szCs w:val="28"/>
        </w:rPr>
      </w:pPr>
      <w:r w:rsidRPr="00B86200">
        <w:rPr>
          <w:sz w:val="28"/>
          <w:szCs w:val="28"/>
        </w:rPr>
        <w:t xml:space="preserve">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w:t>
      </w:r>
      <w:r w:rsidRPr="00B86200">
        <w:rPr>
          <w:sz w:val="28"/>
          <w:szCs w:val="28"/>
          <w:u w:val="single"/>
        </w:rPr>
        <w:t>по объектам холодного водоснабжения пос. Абагур-Лесной</w:t>
      </w:r>
      <w:r w:rsidRPr="00B86200">
        <w:rPr>
          <w:color w:val="000000"/>
          <w:sz w:val="28"/>
          <w:szCs w:val="28"/>
        </w:rPr>
        <w:t xml:space="preserve"> </w:t>
      </w:r>
      <w:r w:rsidRPr="00B86200">
        <w:rPr>
          <w:sz w:val="28"/>
          <w:szCs w:val="28"/>
        </w:rPr>
        <w:t>и начисленной величины амортизационных отчислений. Подробный расчет представлен в Таблице 9.</w:t>
      </w:r>
    </w:p>
    <w:p w14:paraId="0404C647" w14:textId="77777777" w:rsidR="00B86200" w:rsidRPr="00B86200" w:rsidRDefault="00B86200" w:rsidP="00B86200">
      <w:pPr>
        <w:tabs>
          <w:tab w:val="left" w:pos="1134"/>
        </w:tabs>
        <w:ind w:firstLine="709"/>
        <w:jc w:val="both"/>
        <w:rPr>
          <w:sz w:val="28"/>
          <w:szCs w:val="28"/>
        </w:rPr>
      </w:pPr>
      <w:r w:rsidRPr="00B86200">
        <w:rPr>
          <w:sz w:val="28"/>
          <w:szCs w:val="28"/>
        </w:rPr>
        <w:t xml:space="preserve">                                                                             Таблица 9</w:t>
      </w:r>
    </w:p>
    <w:p w14:paraId="46375108" w14:textId="7F52532B" w:rsidR="00B86200" w:rsidRPr="00B86200" w:rsidRDefault="00B86200" w:rsidP="00B86200">
      <w:pPr>
        <w:tabs>
          <w:tab w:val="left" w:pos="1134"/>
        </w:tabs>
        <w:jc w:val="center"/>
        <w:rPr>
          <w:sz w:val="28"/>
          <w:szCs w:val="28"/>
        </w:rPr>
      </w:pPr>
      <w:r w:rsidRPr="00B86200">
        <w:rPr>
          <w:noProof/>
          <w:szCs w:val="20"/>
        </w:rPr>
        <w:drawing>
          <wp:inline distT="0" distB="0" distL="0" distR="0" wp14:anchorId="3A13067C" wp14:editId="321F8C33">
            <wp:extent cx="3343275" cy="385762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43275" cy="3857625"/>
                    </a:xfrm>
                    <a:prstGeom prst="rect">
                      <a:avLst/>
                    </a:prstGeom>
                    <a:noFill/>
                    <a:ln>
                      <a:noFill/>
                    </a:ln>
                  </pic:spPr>
                </pic:pic>
              </a:graphicData>
            </a:graphic>
          </wp:inline>
        </w:drawing>
      </w:r>
    </w:p>
    <w:p w14:paraId="532C856F" w14:textId="77777777" w:rsidR="00B86200" w:rsidRPr="00B86200" w:rsidRDefault="00B86200" w:rsidP="00B86200">
      <w:pPr>
        <w:tabs>
          <w:tab w:val="left" w:pos="1134"/>
        </w:tabs>
        <w:ind w:firstLine="709"/>
        <w:jc w:val="both"/>
        <w:rPr>
          <w:sz w:val="28"/>
          <w:szCs w:val="28"/>
        </w:rPr>
      </w:pPr>
      <w:r w:rsidRPr="00B86200">
        <w:rPr>
          <w:sz w:val="28"/>
          <w:szCs w:val="28"/>
        </w:rPr>
        <w:t>Расходы по статье приняты на следующем уровне с разбивкой по периодам:</w:t>
      </w:r>
    </w:p>
    <w:p w14:paraId="6E07D1E2"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01.01.2023 по 30.06.2023</w:t>
      </w:r>
      <w:r w:rsidRPr="00B86200">
        <w:rPr>
          <w:sz w:val="28"/>
          <w:szCs w:val="28"/>
        </w:rPr>
        <w:t xml:space="preserve"> – </w:t>
      </w:r>
      <w:r w:rsidRPr="00B86200">
        <w:rPr>
          <w:b/>
          <w:i/>
          <w:sz w:val="28"/>
          <w:szCs w:val="28"/>
        </w:rPr>
        <w:t xml:space="preserve">24,28 </w:t>
      </w:r>
      <w:r w:rsidRPr="00B86200">
        <w:rPr>
          <w:sz w:val="28"/>
          <w:szCs w:val="28"/>
        </w:rPr>
        <w:t>тыс. руб.;</w:t>
      </w:r>
    </w:p>
    <w:p w14:paraId="3D0BADC8"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01.07.2023 по 31.12.2023</w:t>
      </w:r>
      <w:r w:rsidRPr="00B86200">
        <w:rPr>
          <w:sz w:val="28"/>
          <w:szCs w:val="28"/>
        </w:rPr>
        <w:t xml:space="preserve"> – </w:t>
      </w:r>
      <w:r w:rsidRPr="00B86200">
        <w:rPr>
          <w:b/>
          <w:i/>
          <w:sz w:val="28"/>
          <w:szCs w:val="28"/>
        </w:rPr>
        <w:t xml:space="preserve">24,28 </w:t>
      </w:r>
      <w:r w:rsidRPr="00B86200">
        <w:rPr>
          <w:sz w:val="28"/>
          <w:szCs w:val="28"/>
        </w:rPr>
        <w:t>тыс. руб.;</w:t>
      </w:r>
    </w:p>
    <w:p w14:paraId="0416B40B" w14:textId="77777777" w:rsidR="00B86200" w:rsidRPr="00B86200" w:rsidRDefault="00B86200" w:rsidP="00B86200">
      <w:pPr>
        <w:tabs>
          <w:tab w:val="left" w:pos="1134"/>
        </w:tabs>
        <w:ind w:firstLine="709"/>
        <w:jc w:val="both"/>
        <w:rPr>
          <w:sz w:val="28"/>
          <w:szCs w:val="28"/>
        </w:rPr>
      </w:pPr>
    </w:p>
    <w:p w14:paraId="7605AA10" w14:textId="77777777" w:rsidR="00B86200" w:rsidRPr="00B86200" w:rsidRDefault="00B86200" w:rsidP="00B86200">
      <w:pPr>
        <w:tabs>
          <w:tab w:val="left" w:pos="1134"/>
        </w:tabs>
        <w:ind w:firstLine="709"/>
        <w:jc w:val="both"/>
        <w:rPr>
          <w:sz w:val="28"/>
          <w:szCs w:val="28"/>
        </w:rPr>
      </w:pPr>
      <w:r w:rsidRPr="00B86200">
        <w:rPr>
          <w:sz w:val="28"/>
          <w:szCs w:val="28"/>
        </w:rPr>
        <w:t xml:space="preserve">- </w:t>
      </w:r>
      <w:r w:rsidRPr="00B86200">
        <w:rPr>
          <w:b/>
          <w:sz w:val="28"/>
          <w:szCs w:val="28"/>
          <w:u w:val="single"/>
        </w:rPr>
        <w:t>2024 год</w:t>
      </w:r>
      <w:r w:rsidRPr="00B86200">
        <w:rPr>
          <w:sz w:val="28"/>
          <w:szCs w:val="28"/>
        </w:rPr>
        <w:t xml:space="preserve"> в сумме </w:t>
      </w:r>
      <w:r w:rsidRPr="00B86200">
        <w:rPr>
          <w:b/>
          <w:i/>
          <w:sz w:val="28"/>
          <w:szCs w:val="28"/>
        </w:rPr>
        <w:t xml:space="preserve">54,16 </w:t>
      </w:r>
      <w:r w:rsidRPr="00B86200">
        <w:rPr>
          <w:sz w:val="28"/>
          <w:szCs w:val="28"/>
        </w:rPr>
        <w:t>тыс. руб., в том числе:</w:t>
      </w:r>
    </w:p>
    <w:p w14:paraId="525A1E20" w14:textId="77777777" w:rsidR="00B86200" w:rsidRPr="00B86200" w:rsidRDefault="00B86200" w:rsidP="00B86200">
      <w:pPr>
        <w:tabs>
          <w:tab w:val="left" w:pos="730"/>
        </w:tabs>
        <w:autoSpaceDE w:val="0"/>
        <w:autoSpaceDN w:val="0"/>
        <w:adjustRightInd w:val="0"/>
        <w:ind w:firstLine="709"/>
        <w:jc w:val="both"/>
        <w:rPr>
          <w:sz w:val="28"/>
          <w:szCs w:val="28"/>
        </w:rPr>
      </w:pPr>
      <w:r w:rsidRPr="00B86200">
        <w:rPr>
          <w:sz w:val="28"/>
          <w:szCs w:val="28"/>
        </w:rPr>
        <w:t xml:space="preserve">«Водный налог» - </w:t>
      </w:r>
      <w:r w:rsidRPr="00B86200">
        <w:rPr>
          <w:b/>
          <w:i/>
          <w:sz w:val="28"/>
          <w:szCs w:val="28"/>
        </w:rPr>
        <w:t xml:space="preserve">48,25 </w:t>
      </w:r>
      <w:r w:rsidRPr="00B86200">
        <w:rPr>
          <w:sz w:val="28"/>
          <w:szCs w:val="28"/>
        </w:rPr>
        <w:t xml:space="preserve">тыс.руб. </w:t>
      </w:r>
    </w:p>
    <w:p w14:paraId="66428445" w14:textId="77777777" w:rsidR="00B86200" w:rsidRPr="00B86200" w:rsidRDefault="00B86200" w:rsidP="00B86200">
      <w:pPr>
        <w:tabs>
          <w:tab w:val="left" w:pos="730"/>
        </w:tabs>
        <w:autoSpaceDE w:val="0"/>
        <w:autoSpaceDN w:val="0"/>
        <w:adjustRightInd w:val="0"/>
        <w:ind w:firstLine="709"/>
        <w:jc w:val="both"/>
        <w:rPr>
          <w:sz w:val="28"/>
          <w:szCs w:val="28"/>
        </w:rPr>
      </w:pPr>
      <w:r w:rsidRPr="00B86200">
        <w:rPr>
          <w:sz w:val="28"/>
          <w:szCs w:val="28"/>
        </w:rPr>
        <w:t>В процессе экспертизы определены расходы в сумме 48,25 тыс. руб., (водный налог 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4,05 на 2024 год)). Подробный расчет представлен в Таблице 10.</w:t>
      </w:r>
    </w:p>
    <w:p w14:paraId="20D93252" w14:textId="77777777" w:rsidR="00B86200" w:rsidRPr="00B86200" w:rsidRDefault="00B86200" w:rsidP="00B86200">
      <w:pPr>
        <w:tabs>
          <w:tab w:val="left" w:pos="730"/>
        </w:tabs>
        <w:autoSpaceDE w:val="0"/>
        <w:autoSpaceDN w:val="0"/>
        <w:adjustRightInd w:val="0"/>
        <w:ind w:firstLine="709"/>
        <w:jc w:val="both"/>
        <w:rPr>
          <w:sz w:val="28"/>
          <w:szCs w:val="28"/>
        </w:rPr>
      </w:pPr>
      <w:r w:rsidRPr="00B86200">
        <w:rPr>
          <w:sz w:val="28"/>
          <w:szCs w:val="28"/>
        </w:rPr>
        <w:t xml:space="preserve">                                                                                                        Таблица 10</w:t>
      </w:r>
    </w:p>
    <w:p w14:paraId="476C32CE" w14:textId="2789591D" w:rsidR="00B86200" w:rsidRPr="00B86200" w:rsidRDefault="00B86200" w:rsidP="00B86200">
      <w:pPr>
        <w:tabs>
          <w:tab w:val="left" w:pos="730"/>
        </w:tabs>
        <w:autoSpaceDE w:val="0"/>
        <w:autoSpaceDN w:val="0"/>
        <w:adjustRightInd w:val="0"/>
        <w:jc w:val="both"/>
        <w:rPr>
          <w:sz w:val="28"/>
          <w:szCs w:val="28"/>
        </w:rPr>
      </w:pPr>
      <w:r w:rsidRPr="00B86200">
        <w:rPr>
          <w:noProof/>
          <w:szCs w:val="20"/>
        </w:rPr>
        <w:drawing>
          <wp:inline distT="0" distB="0" distL="0" distR="0" wp14:anchorId="06EC9CE4" wp14:editId="3804B465">
            <wp:extent cx="5934075" cy="121920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4075" cy="1219200"/>
                    </a:xfrm>
                    <a:prstGeom prst="rect">
                      <a:avLst/>
                    </a:prstGeom>
                    <a:noFill/>
                    <a:ln>
                      <a:noFill/>
                    </a:ln>
                  </pic:spPr>
                </pic:pic>
              </a:graphicData>
            </a:graphic>
          </wp:inline>
        </w:drawing>
      </w:r>
    </w:p>
    <w:p w14:paraId="1CE5D976" w14:textId="77777777" w:rsidR="00B86200" w:rsidRPr="00B86200" w:rsidRDefault="00B86200" w:rsidP="00B86200">
      <w:pPr>
        <w:tabs>
          <w:tab w:val="left" w:pos="1134"/>
        </w:tabs>
        <w:ind w:firstLine="709"/>
        <w:jc w:val="both"/>
        <w:rPr>
          <w:sz w:val="14"/>
          <w:szCs w:val="28"/>
        </w:rPr>
      </w:pPr>
    </w:p>
    <w:p w14:paraId="38D4486D" w14:textId="77777777" w:rsidR="00B86200" w:rsidRPr="00B86200" w:rsidRDefault="00B86200" w:rsidP="00B86200">
      <w:pPr>
        <w:tabs>
          <w:tab w:val="left" w:pos="1134"/>
        </w:tabs>
        <w:ind w:firstLine="709"/>
        <w:jc w:val="both"/>
        <w:rPr>
          <w:sz w:val="28"/>
          <w:szCs w:val="28"/>
        </w:rPr>
      </w:pPr>
      <w:r w:rsidRPr="00B86200">
        <w:rPr>
          <w:sz w:val="28"/>
          <w:szCs w:val="28"/>
        </w:rPr>
        <w:t xml:space="preserve"> </w:t>
      </w:r>
      <w:r w:rsidRPr="00B86200">
        <w:rPr>
          <w:sz w:val="28"/>
          <w:szCs w:val="28"/>
          <w:u w:val="single"/>
        </w:rPr>
        <w:t>«Налог на имущество»</w:t>
      </w:r>
      <w:r w:rsidRPr="00B86200">
        <w:rPr>
          <w:sz w:val="28"/>
          <w:szCs w:val="28"/>
        </w:rPr>
        <w:t xml:space="preserve"> - </w:t>
      </w:r>
      <w:r w:rsidRPr="00B86200">
        <w:rPr>
          <w:b/>
          <w:i/>
          <w:sz w:val="28"/>
          <w:szCs w:val="28"/>
        </w:rPr>
        <w:t>5,92</w:t>
      </w:r>
      <w:r w:rsidRPr="00B86200">
        <w:rPr>
          <w:sz w:val="28"/>
          <w:szCs w:val="28"/>
        </w:rPr>
        <w:t xml:space="preserve"> тыс.руб. </w:t>
      </w:r>
    </w:p>
    <w:p w14:paraId="42EB5F28" w14:textId="77777777" w:rsidR="00B86200" w:rsidRPr="00B86200" w:rsidRDefault="00B86200" w:rsidP="00B86200">
      <w:pPr>
        <w:tabs>
          <w:tab w:val="left" w:pos="1134"/>
        </w:tabs>
        <w:ind w:firstLine="709"/>
        <w:jc w:val="both"/>
        <w:rPr>
          <w:sz w:val="28"/>
          <w:szCs w:val="28"/>
        </w:rPr>
      </w:pPr>
      <w:r w:rsidRPr="00B86200">
        <w:rPr>
          <w:sz w:val="28"/>
          <w:szCs w:val="28"/>
        </w:rPr>
        <w:t xml:space="preserve">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w:t>
      </w:r>
      <w:r w:rsidRPr="00B86200">
        <w:rPr>
          <w:sz w:val="28"/>
          <w:szCs w:val="28"/>
          <w:u w:val="single"/>
        </w:rPr>
        <w:t>по объектам холодного водоснабжения пос. Абагур-Лесной</w:t>
      </w:r>
      <w:r w:rsidRPr="00B86200">
        <w:rPr>
          <w:color w:val="000000"/>
          <w:sz w:val="28"/>
          <w:szCs w:val="28"/>
        </w:rPr>
        <w:t xml:space="preserve"> </w:t>
      </w:r>
      <w:r w:rsidRPr="00B86200">
        <w:rPr>
          <w:sz w:val="28"/>
          <w:szCs w:val="28"/>
        </w:rPr>
        <w:t>и начисленной величины амортизационных отчислений. Подробный расчет представлен в Таблице 11.</w:t>
      </w:r>
    </w:p>
    <w:p w14:paraId="5AAE480A" w14:textId="77777777" w:rsidR="00B86200" w:rsidRPr="00B86200" w:rsidRDefault="00B86200" w:rsidP="00B86200">
      <w:pPr>
        <w:tabs>
          <w:tab w:val="left" w:pos="1134"/>
        </w:tabs>
        <w:ind w:firstLine="709"/>
        <w:jc w:val="both"/>
        <w:rPr>
          <w:sz w:val="28"/>
          <w:szCs w:val="28"/>
        </w:rPr>
      </w:pPr>
      <w:r w:rsidRPr="00B86200">
        <w:rPr>
          <w:sz w:val="28"/>
          <w:szCs w:val="28"/>
        </w:rPr>
        <w:t xml:space="preserve">                                                                             Таблица 11</w:t>
      </w:r>
    </w:p>
    <w:p w14:paraId="6B0E7E8C" w14:textId="021570EF" w:rsidR="00B86200" w:rsidRPr="00B86200" w:rsidRDefault="00B86200" w:rsidP="00B86200">
      <w:pPr>
        <w:tabs>
          <w:tab w:val="left" w:pos="1134"/>
        </w:tabs>
        <w:jc w:val="center"/>
        <w:rPr>
          <w:sz w:val="28"/>
          <w:szCs w:val="28"/>
        </w:rPr>
      </w:pPr>
      <w:r w:rsidRPr="00B86200">
        <w:rPr>
          <w:noProof/>
          <w:szCs w:val="20"/>
        </w:rPr>
        <w:drawing>
          <wp:inline distT="0" distB="0" distL="0" distR="0" wp14:anchorId="3E4B8223" wp14:editId="68D9AED8">
            <wp:extent cx="3467100" cy="40005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67100" cy="4000500"/>
                    </a:xfrm>
                    <a:prstGeom prst="rect">
                      <a:avLst/>
                    </a:prstGeom>
                    <a:noFill/>
                    <a:ln>
                      <a:noFill/>
                    </a:ln>
                  </pic:spPr>
                </pic:pic>
              </a:graphicData>
            </a:graphic>
          </wp:inline>
        </w:drawing>
      </w:r>
    </w:p>
    <w:p w14:paraId="2619B5AD" w14:textId="77777777" w:rsidR="00B86200" w:rsidRPr="00B86200" w:rsidRDefault="00B86200" w:rsidP="00B86200">
      <w:pPr>
        <w:tabs>
          <w:tab w:val="left" w:pos="1134"/>
        </w:tabs>
        <w:ind w:firstLine="709"/>
        <w:jc w:val="both"/>
        <w:rPr>
          <w:sz w:val="28"/>
          <w:szCs w:val="28"/>
        </w:rPr>
      </w:pPr>
      <w:r w:rsidRPr="00B86200">
        <w:rPr>
          <w:sz w:val="28"/>
          <w:szCs w:val="28"/>
        </w:rPr>
        <w:t>Расходы по статье приняты на следующем уровне с разбивкой по периодам:</w:t>
      </w:r>
    </w:p>
    <w:p w14:paraId="435B6838"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01.01.2024 по 30.06.2024</w:t>
      </w:r>
      <w:r w:rsidRPr="00B86200">
        <w:rPr>
          <w:sz w:val="28"/>
          <w:szCs w:val="28"/>
        </w:rPr>
        <w:t xml:space="preserve"> – </w:t>
      </w:r>
      <w:r w:rsidRPr="00B86200">
        <w:rPr>
          <w:b/>
          <w:i/>
          <w:sz w:val="28"/>
          <w:szCs w:val="28"/>
        </w:rPr>
        <w:t xml:space="preserve">27,08 </w:t>
      </w:r>
      <w:r w:rsidRPr="00B86200">
        <w:rPr>
          <w:sz w:val="28"/>
          <w:szCs w:val="28"/>
        </w:rPr>
        <w:t>тыс. руб.;</w:t>
      </w:r>
    </w:p>
    <w:p w14:paraId="24B9F2EE" w14:textId="77777777" w:rsidR="00B86200" w:rsidRPr="00B86200" w:rsidRDefault="00B86200" w:rsidP="00B86200">
      <w:pPr>
        <w:tabs>
          <w:tab w:val="left" w:pos="1134"/>
        </w:tabs>
        <w:ind w:left="709"/>
        <w:jc w:val="both"/>
        <w:rPr>
          <w:sz w:val="28"/>
          <w:szCs w:val="28"/>
        </w:rPr>
      </w:pPr>
      <w:r w:rsidRPr="00B86200">
        <w:rPr>
          <w:b/>
          <w:sz w:val="28"/>
          <w:szCs w:val="28"/>
        </w:rPr>
        <w:t>с</w:t>
      </w:r>
      <w:r w:rsidRPr="00B86200">
        <w:rPr>
          <w:sz w:val="28"/>
          <w:szCs w:val="28"/>
        </w:rPr>
        <w:t xml:space="preserve"> </w:t>
      </w:r>
      <w:r w:rsidRPr="00B86200">
        <w:rPr>
          <w:b/>
          <w:sz w:val="28"/>
          <w:szCs w:val="28"/>
        </w:rPr>
        <w:t>01.07.2024 по 31.12.2024</w:t>
      </w:r>
      <w:r w:rsidRPr="00B86200">
        <w:rPr>
          <w:sz w:val="28"/>
          <w:szCs w:val="28"/>
        </w:rPr>
        <w:t xml:space="preserve"> – </w:t>
      </w:r>
      <w:r w:rsidRPr="00B86200">
        <w:rPr>
          <w:b/>
          <w:i/>
          <w:sz w:val="28"/>
          <w:szCs w:val="28"/>
        </w:rPr>
        <w:t xml:space="preserve">27,09 </w:t>
      </w:r>
      <w:r w:rsidRPr="00B86200">
        <w:rPr>
          <w:sz w:val="28"/>
          <w:szCs w:val="28"/>
        </w:rPr>
        <w:t>тыс. руб.</w:t>
      </w:r>
    </w:p>
    <w:p w14:paraId="0CA94BFC" w14:textId="77777777" w:rsidR="00B86200" w:rsidRPr="00B86200" w:rsidRDefault="00B86200" w:rsidP="00B86200">
      <w:pPr>
        <w:tabs>
          <w:tab w:val="left" w:pos="1134"/>
        </w:tabs>
        <w:ind w:left="709"/>
        <w:jc w:val="both"/>
        <w:rPr>
          <w:sz w:val="28"/>
          <w:szCs w:val="28"/>
        </w:rPr>
      </w:pPr>
    </w:p>
    <w:p w14:paraId="55D4CCE0" w14:textId="77777777" w:rsidR="00B86200" w:rsidRPr="00B86200" w:rsidRDefault="00B86200" w:rsidP="00B86200">
      <w:pPr>
        <w:tabs>
          <w:tab w:val="left" w:pos="998"/>
        </w:tabs>
        <w:autoSpaceDE w:val="0"/>
        <w:autoSpaceDN w:val="0"/>
        <w:adjustRightInd w:val="0"/>
        <w:ind w:firstLine="709"/>
        <w:jc w:val="both"/>
        <w:rPr>
          <w:sz w:val="28"/>
          <w:szCs w:val="28"/>
        </w:rPr>
      </w:pPr>
    </w:p>
    <w:p w14:paraId="5FC48E68" w14:textId="77777777" w:rsidR="00B86200" w:rsidRPr="00B86200" w:rsidRDefault="00B86200" w:rsidP="00B86200">
      <w:pPr>
        <w:tabs>
          <w:tab w:val="left" w:pos="1134"/>
        </w:tabs>
        <w:ind w:firstLine="709"/>
        <w:jc w:val="center"/>
        <w:rPr>
          <w:b/>
          <w:sz w:val="28"/>
          <w:szCs w:val="28"/>
          <w:u w:val="single"/>
        </w:rPr>
      </w:pPr>
      <w:r w:rsidRPr="00B86200">
        <w:rPr>
          <w:b/>
          <w:sz w:val="32"/>
          <w:szCs w:val="28"/>
          <w:u w:val="single"/>
          <w:lang w:val="en-US"/>
        </w:rPr>
        <w:t>V</w:t>
      </w:r>
      <w:r w:rsidRPr="00B86200">
        <w:rPr>
          <w:b/>
          <w:sz w:val="32"/>
          <w:szCs w:val="28"/>
          <w:u w:val="single"/>
        </w:rPr>
        <w:t>. «Нормативная прибыль»</w:t>
      </w:r>
    </w:p>
    <w:p w14:paraId="12980E3D" w14:textId="77777777" w:rsidR="00B86200" w:rsidRPr="00B86200" w:rsidRDefault="00B86200" w:rsidP="00B86200">
      <w:pPr>
        <w:tabs>
          <w:tab w:val="left" w:pos="1134"/>
        </w:tabs>
        <w:ind w:firstLine="709"/>
        <w:jc w:val="both"/>
        <w:rPr>
          <w:sz w:val="16"/>
          <w:szCs w:val="28"/>
        </w:rPr>
      </w:pPr>
    </w:p>
    <w:p w14:paraId="6E67078F" w14:textId="77777777" w:rsidR="00B86200" w:rsidRPr="00B86200" w:rsidRDefault="00B86200" w:rsidP="00B86200">
      <w:pPr>
        <w:tabs>
          <w:tab w:val="left" w:pos="1134"/>
        </w:tabs>
        <w:ind w:firstLine="709"/>
        <w:jc w:val="both"/>
        <w:rPr>
          <w:bCs/>
          <w:sz w:val="28"/>
          <w:szCs w:val="28"/>
        </w:rPr>
      </w:pPr>
      <w:r w:rsidRPr="00B86200">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0199EB25" w14:textId="77777777" w:rsidR="00B86200" w:rsidRPr="00B86200" w:rsidRDefault="00B86200" w:rsidP="00B86200">
      <w:pPr>
        <w:tabs>
          <w:tab w:val="left" w:pos="1134"/>
        </w:tabs>
        <w:ind w:firstLine="709"/>
        <w:jc w:val="both"/>
        <w:rPr>
          <w:bCs/>
          <w:sz w:val="28"/>
          <w:szCs w:val="28"/>
        </w:rPr>
      </w:pPr>
      <w:r w:rsidRPr="00B86200">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08DE9707" w14:textId="77777777" w:rsidR="00B86200" w:rsidRPr="00B86200" w:rsidRDefault="00B86200" w:rsidP="00B86200">
      <w:pPr>
        <w:tabs>
          <w:tab w:val="left" w:pos="1134"/>
        </w:tabs>
        <w:ind w:firstLine="709"/>
        <w:jc w:val="both"/>
        <w:rPr>
          <w:bCs/>
          <w:sz w:val="12"/>
          <w:szCs w:val="28"/>
        </w:rPr>
      </w:pPr>
    </w:p>
    <w:p w14:paraId="5E549DF1" w14:textId="18D188F9" w:rsidR="00B86200" w:rsidRPr="00B86200" w:rsidRDefault="00B86200" w:rsidP="00B86200">
      <w:pPr>
        <w:tabs>
          <w:tab w:val="left" w:pos="1134"/>
        </w:tabs>
        <w:jc w:val="center"/>
        <w:rPr>
          <w:position w:val="-11"/>
          <w:sz w:val="28"/>
          <w:szCs w:val="20"/>
        </w:rPr>
      </w:pPr>
      <w:r w:rsidRPr="00B86200">
        <w:rPr>
          <w:noProof/>
          <w:position w:val="-11"/>
          <w:sz w:val="28"/>
          <w:szCs w:val="20"/>
        </w:rPr>
        <w:drawing>
          <wp:inline distT="0" distB="0" distL="0" distR="0" wp14:anchorId="71CC521A" wp14:editId="200271B9">
            <wp:extent cx="3381375" cy="39052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6F3C06F2" w14:textId="77777777" w:rsidR="00B86200" w:rsidRPr="00B86200" w:rsidRDefault="00B86200" w:rsidP="00B86200">
      <w:pPr>
        <w:tabs>
          <w:tab w:val="left" w:pos="1134"/>
        </w:tabs>
        <w:jc w:val="center"/>
        <w:rPr>
          <w:position w:val="-11"/>
          <w:sz w:val="10"/>
          <w:szCs w:val="20"/>
        </w:rPr>
      </w:pPr>
    </w:p>
    <w:p w14:paraId="6CE352B8" w14:textId="56BD4E24" w:rsidR="00B86200" w:rsidRPr="00B86200" w:rsidRDefault="00B86200" w:rsidP="00B86200">
      <w:pPr>
        <w:tabs>
          <w:tab w:val="left" w:pos="1134"/>
        </w:tabs>
        <w:jc w:val="center"/>
        <w:rPr>
          <w:bCs/>
          <w:sz w:val="28"/>
          <w:szCs w:val="28"/>
        </w:rPr>
      </w:pPr>
      <w:r w:rsidRPr="00B86200">
        <w:rPr>
          <w:noProof/>
          <w:position w:val="-11"/>
          <w:szCs w:val="20"/>
        </w:rPr>
        <w:drawing>
          <wp:inline distT="0" distB="0" distL="0" distR="0" wp14:anchorId="4676A409" wp14:editId="5F0ED2E4">
            <wp:extent cx="2505075" cy="371475"/>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67E950C1" w14:textId="77777777" w:rsidR="00B86200" w:rsidRPr="00B86200" w:rsidRDefault="00B86200" w:rsidP="00B86200">
      <w:pPr>
        <w:tabs>
          <w:tab w:val="left" w:pos="1134"/>
        </w:tabs>
        <w:ind w:firstLine="709"/>
        <w:jc w:val="both"/>
        <w:rPr>
          <w:bCs/>
          <w:sz w:val="28"/>
          <w:szCs w:val="28"/>
        </w:rPr>
      </w:pPr>
      <w:r w:rsidRPr="00B86200">
        <w:rPr>
          <w:bCs/>
          <w:sz w:val="28"/>
          <w:szCs w:val="28"/>
        </w:rPr>
        <w:t>где:</w:t>
      </w:r>
    </w:p>
    <w:p w14:paraId="7CCBFC50" w14:textId="6E2013BC" w:rsidR="00B86200" w:rsidRPr="00B86200" w:rsidRDefault="00B86200" w:rsidP="00B86200">
      <w:pPr>
        <w:tabs>
          <w:tab w:val="left" w:pos="1134"/>
        </w:tabs>
        <w:ind w:firstLine="709"/>
        <w:jc w:val="both"/>
        <w:rPr>
          <w:bCs/>
          <w:sz w:val="28"/>
          <w:szCs w:val="28"/>
        </w:rPr>
      </w:pPr>
      <w:r w:rsidRPr="00B86200">
        <w:rPr>
          <w:noProof/>
          <w:position w:val="-9"/>
          <w:szCs w:val="20"/>
        </w:rPr>
        <w:drawing>
          <wp:inline distT="0" distB="0" distL="0" distR="0" wp14:anchorId="507FB905" wp14:editId="0E159C76">
            <wp:extent cx="390525" cy="32385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B86200">
        <w:rPr>
          <w:bCs/>
          <w:sz w:val="28"/>
          <w:szCs w:val="28"/>
        </w:rPr>
        <w:t xml:space="preserve"> - величина нормативной прибыли, тыс. руб.;</w:t>
      </w:r>
    </w:p>
    <w:p w14:paraId="389B8119" w14:textId="43E26E63" w:rsidR="00B86200" w:rsidRPr="00B86200" w:rsidRDefault="00B86200" w:rsidP="00B86200">
      <w:pPr>
        <w:tabs>
          <w:tab w:val="left" w:pos="1134"/>
        </w:tabs>
        <w:ind w:firstLine="709"/>
        <w:jc w:val="both"/>
        <w:rPr>
          <w:bCs/>
          <w:sz w:val="28"/>
          <w:szCs w:val="28"/>
        </w:rPr>
      </w:pPr>
      <w:r w:rsidRPr="00B86200">
        <w:rPr>
          <w:noProof/>
          <w:position w:val="-11"/>
          <w:szCs w:val="20"/>
        </w:rPr>
        <w:drawing>
          <wp:inline distT="0" distB="0" distL="0" distR="0" wp14:anchorId="4EE9E728" wp14:editId="23B723BA">
            <wp:extent cx="419100" cy="3333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B86200">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0B4759F" w14:textId="68B70364" w:rsidR="00B86200" w:rsidRPr="00B86200" w:rsidRDefault="00B86200" w:rsidP="00B86200">
      <w:pPr>
        <w:tabs>
          <w:tab w:val="left" w:pos="1134"/>
        </w:tabs>
        <w:ind w:firstLine="709"/>
        <w:jc w:val="both"/>
        <w:rPr>
          <w:bCs/>
          <w:sz w:val="28"/>
          <w:szCs w:val="28"/>
        </w:rPr>
      </w:pPr>
      <w:r w:rsidRPr="00B86200">
        <w:rPr>
          <w:noProof/>
          <w:szCs w:val="20"/>
        </w:rPr>
        <w:drawing>
          <wp:inline distT="0" distB="0" distL="0" distR="0" wp14:anchorId="7E55CA69" wp14:editId="3C1ABC4F">
            <wp:extent cx="238125" cy="23812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B86200">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661130EC" w14:textId="203BA2DE" w:rsidR="00B86200" w:rsidRPr="00B86200" w:rsidRDefault="00B86200" w:rsidP="00B86200">
      <w:pPr>
        <w:tabs>
          <w:tab w:val="left" w:pos="1134"/>
        </w:tabs>
        <w:ind w:firstLine="709"/>
        <w:jc w:val="both"/>
        <w:rPr>
          <w:bCs/>
          <w:sz w:val="28"/>
          <w:szCs w:val="28"/>
        </w:rPr>
      </w:pPr>
      <w:r w:rsidRPr="00B86200">
        <w:rPr>
          <w:noProof/>
          <w:position w:val="-11"/>
          <w:szCs w:val="20"/>
        </w:rPr>
        <w:drawing>
          <wp:inline distT="0" distB="0" distL="0" distR="0" wp14:anchorId="3C431907" wp14:editId="6E327190">
            <wp:extent cx="676275" cy="3333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B86200">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C8EB79C" w14:textId="77777777" w:rsidR="00B86200" w:rsidRPr="00B86200" w:rsidRDefault="00B86200" w:rsidP="00B86200">
      <w:pPr>
        <w:tabs>
          <w:tab w:val="left" w:pos="1134"/>
        </w:tabs>
        <w:ind w:firstLine="709"/>
        <w:jc w:val="both"/>
        <w:rPr>
          <w:bCs/>
          <w:sz w:val="28"/>
          <w:szCs w:val="28"/>
        </w:rPr>
      </w:pPr>
      <w:r w:rsidRPr="00B86200">
        <w:rPr>
          <w:sz w:val="32"/>
          <w:szCs w:val="20"/>
        </w:rPr>
        <w:t>КВ</w:t>
      </w:r>
      <w:r w:rsidRPr="00B86200">
        <w:rPr>
          <w:szCs w:val="20"/>
        </w:rPr>
        <w:t>i</w:t>
      </w:r>
      <w:r w:rsidRPr="00B86200">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A26A866" w14:textId="71634896" w:rsidR="00B86200" w:rsidRPr="00B86200" w:rsidRDefault="00B86200" w:rsidP="00B86200">
      <w:pPr>
        <w:tabs>
          <w:tab w:val="left" w:pos="1134"/>
        </w:tabs>
        <w:ind w:firstLine="709"/>
        <w:jc w:val="both"/>
        <w:rPr>
          <w:bCs/>
          <w:sz w:val="28"/>
          <w:szCs w:val="28"/>
        </w:rPr>
      </w:pPr>
      <w:r w:rsidRPr="00B86200">
        <w:rPr>
          <w:noProof/>
          <w:position w:val="-11"/>
          <w:szCs w:val="20"/>
        </w:rPr>
        <w:drawing>
          <wp:inline distT="0" distB="0" distL="0" distR="0" wp14:anchorId="7523F72F" wp14:editId="6B6734D9">
            <wp:extent cx="533400" cy="3429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B86200">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48172AE5" w14:textId="77777777" w:rsidR="00B86200" w:rsidRPr="00B86200" w:rsidRDefault="00B86200" w:rsidP="00B86200">
      <w:pPr>
        <w:tabs>
          <w:tab w:val="left" w:pos="1134"/>
        </w:tabs>
        <w:ind w:firstLine="709"/>
        <w:jc w:val="both"/>
        <w:rPr>
          <w:sz w:val="28"/>
          <w:szCs w:val="28"/>
        </w:rPr>
      </w:pPr>
      <w:r w:rsidRPr="00B86200">
        <w:rPr>
          <w:bCs/>
          <w:sz w:val="32"/>
          <w:szCs w:val="28"/>
        </w:rPr>
        <w:t>КД</w:t>
      </w:r>
      <w:r w:rsidRPr="00B86200">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3BD564DD" w14:textId="77777777" w:rsidR="00B86200" w:rsidRPr="00B86200" w:rsidRDefault="00B86200" w:rsidP="00B86200">
      <w:pPr>
        <w:tabs>
          <w:tab w:val="left" w:pos="1134"/>
        </w:tabs>
        <w:ind w:firstLine="709"/>
        <w:jc w:val="both"/>
        <w:rPr>
          <w:sz w:val="28"/>
          <w:szCs w:val="28"/>
        </w:rPr>
      </w:pPr>
    </w:p>
    <w:p w14:paraId="048B4BAE"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для учета в необходимой валовой выручке расходы по данной статье на 2022-2024 годы </w:t>
      </w:r>
      <w:r w:rsidRPr="00B86200">
        <w:rPr>
          <w:sz w:val="28"/>
          <w:szCs w:val="28"/>
          <w:u w:val="single"/>
        </w:rPr>
        <w:t>не заявлены</w:t>
      </w:r>
      <w:r w:rsidRPr="00B86200">
        <w:rPr>
          <w:sz w:val="28"/>
          <w:szCs w:val="28"/>
        </w:rPr>
        <w:t>.</w:t>
      </w:r>
    </w:p>
    <w:p w14:paraId="6EE2FA12" w14:textId="77777777" w:rsidR="00B86200" w:rsidRPr="00B86200" w:rsidRDefault="00B86200" w:rsidP="00B86200">
      <w:pPr>
        <w:tabs>
          <w:tab w:val="left" w:pos="1134"/>
        </w:tabs>
        <w:ind w:firstLine="709"/>
        <w:jc w:val="both"/>
        <w:rPr>
          <w:sz w:val="28"/>
          <w:szCs w:val="28"/>
        </w:rPr>
      </w:pPr>
      <w:r w:rsidRPr="00B86200">
        <w:rPr>
          <w:sz w:val="28"/>
          <w:szCs w:val="28"/>
        </w:rPr>
        <w:t xml:space="preserve">Инвестиционная программа в сфере холодного водоснабжения пос. Абагур-Лесной на 2022-2024 годы для МКП НГО «ВКХ» (г. Новокузнецк) </w:t>
      </w:r>
      <w:r w:rsidRPr="00B86200">
        <w:rPr>
          <w:sz w:val="28"/>
          <w:szCs w:val="28"/>
          <w:u w:val="single"/>
        </w:rPr>
        <w:t>не утверждалась</w:t>
      </w:r>
      <w:r w:rsidRPr="00B86200">
        <w:rPr>
          <w:sz w:val="28"/>
          <w:szCs w:val="28"/>
        </w:rPr>
        <w:t>.</w:t>
      </w:r>
    </w:p>
    <w:p w14:paraId="14A076A8" w14:textId="77777777" w:rsidR="00B86200" w:rsidRPr="00B86200" w:rsidRDefault="00B86200" w:rsidP="00B86200">
      <w:pPr>
        <w:tabs>
          <w:tab w:val="left" w:pos="1134"/>
        </w:tabs>
        <w:ind w:firstLine="709"/>
        <w:jc w:val="both"/>
        <w:rPr>
          <w:sz w:val="28"/>
          <w:szCs w:val="28"/>
        </w:rPr>
      </w:pPr>
      <w:r w:rsidRPr="00B86200">
        <w:rPr>
          <w:sz w:val="28"/>
          <w:szCs w:val="28"/>
        </w:rPr>
        <w:t xml:space="preserve">На основании вышеизложенного регулятором расходы по данной статье на 2022-2024 годы </w:t>
      </w:r>
      <w:r w:rsidRPr="00B86200">
        <w:rPr>
          <w:b/>
          <w:sz w:val="28"/>
          <w:szCs w:val="28"/>
          <w:u w:val="single"/>
        </w:rPr>
        <w:t>не утверждены</w:t>
      </w:r>
      <w:r w:rsidRPr="00B86200">
        <w:rPr>
          <w:sz w:val="28"/>
          <w:szCs w:val="28"/>
        </w:rPr>
        <w:t>.</w:t>
      </w:r>
    </w:p>
    <w:p w14:paraId="6AF4D715" w14:textId="77777777" w:rsidR="00B86200" w:rsidRPr="00B86200" w:rsidRDefault="00B86200" w:rsidP="00B86200">
      <w:pPr>
        <w:tabs>
          <w:tab w:val="num" w:pos="0"/>
        </w:tabs>
        <w:ind w:firstLine="709"/>
        <w:jc w:val="both"/>
        <w:rPr>
          <w:rFonts w:ascii="Tahoma" w:hAnsi="Tahoma" w:cs="Tahoma"/>
          <w:color w:val="FF0000"/>
          <w:sz w:val="28"/>
          <w:szCs w:val="16"/>
        </w:rPr>
      </w:pPr>
    </w:p>
    <w:p w14:paraId="4DEC287B" w14:textId="77777777" w:rsidR="00B86200" w:rsidRPr="00B86200" w:rsidRDefault="00B86200" w:rsidP="00B86200">
      <w:pPr>
        <w:tabs>
          <w:tab w:val="left" w:pos="1134"/>
        </w:tabs>
        <w:jc w:val="center"/>
        <w:rPr>
          <w:b/>
          <w:sz w:val="28"/>
          <w:szCs w:val="28"/>
          <w:u w:val="single"/>
        </w:rPr>
      </w:pPr>
      <w:r w:rsidRPr="00B86200">
        <w:rPr>
          <w:b/>
          <w:sz w:val="32"/>
          <w:szCs w:val="28"/>
          <w:u w:val="single"/>
          <w:lang w:val="en-US"/>
        </w:rPr>
        <w:t>VI</w:t>
      </w:r>
      <w:r w:rsidRPr="00B86200">
        <w:rPr>
          <w:b/>
          <w:sz w:val="32"/>
          <w:szCs w:val="28"/>
          <w:u w:val="single"/>
        </w:rPr>
        <w:t>. «Расчетная предпринимательская прибыль»</w:t>
      </w:r>
    </w:p>
    <w:p w14:paraId="77D9C73A" w14:textId="77777777" w:rsidR="00B86200" w:rsidRPr="00B86200" w:rsidRDefault="00B86200" w:rsidP="00B86200">
      <w:pPr>
        <w:tabs>
          <w:tab w:val="left" w:pos="1134"/>
        </w:tabs>
        <w:ind w:firstLine="709"/>
        <w:jc w:val="both"/>
        <w:rPr>
          <w:sz w:val="14"/>
          <w:szCs w:val="28"/>
        </w:rPr>
      </w:pPr>
    </w:p>
    <w:p w14:paraId="78BD0663" w14:textId="77777777" w:rsidR="00B86200" w:rsidRPr="00B86200" w:rsidRDefault="00B86200" w:rsidP="00B86200">
      <w:pPr>
        <w:autoSpaceDE w:val="0"/>
        <w:autoSpaceDN w:val="0"/>
        <w:adjustRightInd w:val="0"/>
        <w:ind w:firstLine="540"/>
        <w:jc w:val="both"/>
        <w:rPr>
          <w:rFonts w:eastAsia="Calibri"/>
          <w:sz w:val="28"/>
          <w:szCs w:val="28"/>
          <w:lang w:eastAsia="en-US"/>
        </w:rPr>
      </w:pPr>
      <w:r w:rsidRPr="00B86200">
        <w:rPr>
          <w:rFonts w:eastAsia="Calibri"/>
          <w:sz w:val="28"/>
          <w:szCs w:val="28"/>
          <w:lang w:eastAsia="en-US"/>
        </w:rPr>
        <w:t>Согласно п. 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06AAE9CC" w14:textId="77777777" w:rsidR="00B86200" w:rsidRPr="00B86200" w:rsidRDefault="00B86200" w:rsidP="00B86200">
      <w:pPr>
        <w:autoSpaceDE w:val="0"/>
        <w:autoSpaceDN w:val="0"/>
        <w:adjustRightInd w:val="0"/>
        <w:ind w:firstLine="540"/>
        <w:jc w:val="both"/>
        <w:rPr>
          <w:rFonts w:eastAsia="Calibri"/>
          <w:sz w:val="28"/>
          <w:szCs w:val="28"/>
          <w:lang w:eastAsia="en-US"/>
        </w:rPr>
      </w:pPr>
      <w:r w:rsidRPr="00B86200">
        <w:rPr>
          <w:rFonts w:eastAsia="Calibri"/>
          <w:sz w:val="28"/>
          <w:szCs w:val="28"/>
          <w:lang w:eastAsia="en-US"/>
        </w:rPr>
        <w:t>Расчетная предпринимательская прибыль гарантирующей организации рассчитывается по формуле:</w:t>
      </w:r>
    </w:p>
    <w:p w14:paraId="65D7E4E3" w14:textId="77777777" w:rsidR="00B86200" w:rsidRPr="00B86200" w:rsidRDefault="00B86200" w:rsidP="00B86200">
      <w:pPr>
        <w:autoSpaceDE w:val="0"/>
        <w:autoSpaceDN w:val="0"/>
        <w:adjustRightInd w:val="0"/>
        <w:jc w:val="both"/>
        <w:rPr>
          <w:rFonts w:eastAsia="Calibri"/>
          <w:sz w:val="28"/>
          <w:szCs w:val="28"/>
          <w:lang w:eastAsia="en-US"/>
        </w:rPr>
      </w:pPr>
    </w:p>
    <w:p w14:paraId="2674D7FF" w14:textId="733DD833" w:rsidR="00B86200" w:rsidRPr="00B86200" w:rsidRDefault="00B86200" w:rsidP="00B86200">
      <w:pPr>
        <w:autoSpaceDE w:val="0"/>
        <w:autoSpaceDN w:val="0"/>
        <w:adjustRightInd w:val="0"/>
        <w:jc w:val="center"/>
        <w:rPr>
          <w:rFonts w:eastAsia="Calibri"/>
          <w:sz w:val="28"/>
          <w:szCs w:val="28"/>
          <w:lang w:eastAsia="en-US"/>
        </w:rPr>
      </w:pPr>
      <w:r w:rsidRPr="00B86200">
        <w:rPr>
          <w:rFonts w:eastAsia="Calibri"/>
          <w:noProof/>
          <w:position w:val="-12"/>
          <w:sz w:val="28"/>
          <w:szCs w:val="28"/>
          <w:lang w:eastAsia="en-US"/>
        </w:rPr>
        <w:drawing>
          <wp:inline distT="0" distB="0" distL="0" distR="0" wp14:anchorId="7FCEB783" wp14:editId="7722204B">
            <wp:extent cx="2038350" cy="31432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38350" cy="314325"/>
                    </a:xfrm>
                    <a:prstGeom prst="rect">
                      <a:avLst/>
                    </a:prstGeom>
                    <a:noFill/>
                    <a:ln>
                      <a:noFill/>
                    </a:ln>
                  </pic:spPr>
                </pic:pic>
              </a:graphicData>
            </a:graphic>
          </wp:inline>
        </w:drawing>
      </w:r>
      <w:r w:rsidRPr="00B86200">
        <w:rPr>
          <w:rFonts w:eastAsia="Calibri"/>
          <w:sz w:val="28"/>
          <w:szCs w:val="28"/>
          <w:lang w:eastAsia="en-US"/>
        </w:rPr>
        <w:t>, (31.1)</w:t>
      </w:r>
    </w:p>
    <w:p w14:paraId="6B8F0AF4" w14:textId="77777777" w:rsidR="00B86200" w:rsidRPr="00B86200" w:rsidRDefault="00B86200" w:rsidP="00B86200">
      <w:pPr>
        <w:autoSpaceDE w:val="0"/>
        <w:autoSpaceDN w:val="0"/>
        <w:adjustRightInd w:val="0"/>
        <w:ind w:firstLine="540"/>
        <w:jc w:val="both"/>
        <w:rPr>
          <w:rFonts w:eastAsia="Calibri"/>
          <w:sz w:val="28"/>
          <w:szCs w:val="28"/>
          <w:lang w:eastAsia="en-US"/>
        </w:rPr>
      </w:pPr>
      <w:r w:rsidRPr="00B86200">
        <w:rPr>
          <w:rFonts w:eastAsia="Calibri"/>
          <w:sz w:val="28"/>
          <w:szCs w:val="28"/>
          <w:lang w:eastAsia="en-US"/>
        </w:rPr>
        <w:t>где:</w:t>
      </w:r>
    </w:p>
    <w:p w14:paraId="69A4311E" w14:textId="083BC606" w:rsidR="00B86200" w:rsidRPr="00B86200" w:rsidRDefault="00B86200" w:rsidP="00B86200">
      <w:pPr>
        <w:autoSpaceDE w:val="0"/>
        <w:autoSpaceDN w:val="0"/>
        <w:adjustRightInd w:val="0"/>
        <w:spacing w:before="240"/>
        <w:ind w:firstLine="540"/>
        <w:jc w:val="both"/>
        <w:rPr>
          <w:rFonts w:eastAsia="Calibri"/>
          <w:sz w:val="28"/>
          <w:szCs w:val="28"/>
          <w:lang w:eastAsia="en-US"/>
        </w:rPr>
      </w:pPr>
      <w:r w:rsidRPr="00B86200">
        <w:rPr>
          <w:rFonts w:eastAsia="Calibri"/>
          <w:noProof/>
          <w:position w:val="-6"/>
          <w:sz w:val="28"/>
          <w:szCs w:val="28"/>
          <w:lang w:eastAsia="en-US"/>
        </w:rPr>
        <w:drawing>
          <wp:inline distT="0" distB="0" distL="0" distR="0" wp14:anchorId="38631D18" wp14:editId="11A87FCE">
            <wp:extent cx="314325" cy="2381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B86200">
        <w:rPr>
          <w:rFonts w:eastAsia="Calibri"/>
          <w:sz w:val="28"/>
          <w:szCs w:val="28"/>
          <w:lang w:eastAsia="en-US"/>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AFD3D1D" w14:textId="400E08DE" w:rsidR="00B86200" w:rsidRPr="00B86200" w:rsidRDefault="00B86200" w:rsidP="00B86200">
      <w:pPr>
        <w:autoSpaceDE w:val="0"/>
        <w:autoSpaceDN w:val="0"/>
        <w:adjustRightInd w:val="0"/>
        <w:spacing w:before="240"/>
        <w:ind w:firstLine="540"/>
        <w:jc w:val="both"/>
        <w:rPr>
          <w:rFonts w:eastAsia="Calibri"/>
          <w:sz w:val="28"/>
          <w:szCs w:val="28"/>
          <w:lang w:eastAsia="en-US"/>
        </w:rPr>
      </w:pPr>
      <w:r w:rsidRPr="00B86200">
        <w:rPr>
          <w:rFonts w:eastAsia="Calibri"/>
          <w:noProof/>
          <w:position w:val="-9"/>
          <w:sz w:val="28"/>
          <w:szCs w:val="28"/>
          <w:lang w:eastAsia="en-US"/>
        </w:rPr>
        <w:drawing>
          <wp:inline distT="0" distB="0" distL="0" distR="0" wp14:anchorId="4D5FE8FA" wp14:editId="4376CFC8">
            <wp:extent cx="314325" cy="27622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B86200">
        <w:rPr>
          <w:rFonts w:eastAsia="Calibri"/>
          <w:sz w:val="28"/>
          <w:szCs w:val="28"/>
          <w:lang w:eastAsia="en-US"/>
        </w:rPr>
        <w:t xml:space="preserve"> - расходы на выплаты по договорам займа и кредитным договорам, включая возврат сумм основного долга и процентов по ним, тыс. руб.</w:t>
      </w:r>
    </w:p>
    <w:p w14:paraId="401E6CFC" w14:textId="77777777" w:rsidR="00B86200" w:rsidRPr="00B86200" w:rsidRDefault="00B86200" w:rsidP="00B86200">
      <w:pPr>
        <w:tabs>
          <w:tab w:val="left" w:pos="1134"/>
        </w:tabs>
        <w:ind w:firstLine="709"/>
        <w:jc w:val="both"/>
        <w:rPr>
          <w:bCs/>
          <w:sz w:val="28"/>
          <w:szCs w:val="28"/>
        </w:rPr>
      </w:pPr>
    </w:p>
    <w:p w14:paraId="6A47C527" w14:textId="77777777" w:rsidR="00B86200" w:rsidRPr="00B86200" w:rsidRDefault="00B86200" w:rsidP="00B86200">
      <w:pPr>
        <w:tabs>
          <w:tab w:val="left" w:pos="1134"/>
        </w:tabs>
        <w:ind w:firstLine="709"/>
        <w:jc w:val="both"/>
        <w:rPr>
          <w:bCs/>
          <w:sz w:val="28"/>
          <w:szCs w:val="28"/>
        </w:rPr>
      </w:pPr>
      <w:r w:rsidRPr="00B86200">
        <w:rPr>
          <w:bCs/>
          <w:sz w:val="28"/>
          <w:szCs w:val="28"/>
        </w:rPr>
        <w:t xml:space="preserve">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w:t>
      </w:r>
      <w:r w:rsidRPr="00B86200">
        <w:rPr>
          <w:b/>
          <w:bCs/>
          <w:sz w:val="28"/>
          <w:szCs w:val="28"/>
          <w:u w:val="single"/>
        </w:rPr>
        <w:t>не устанавливается</w:t>
      </w:r>
      <w:r w:rsidRPr="00B86200">
        <w:rPr>
          <w:bCs/>
          <w:sz w:val="28"/>
          <w:szCs w:val="28"/>
        </w:rPr>
        <w:t xml:space="preserve"> для регулируемой организации:</w:t>
      </w:r>
    </w:p>
    <w:p w14:paraId="5E635F8E" w14:textId="77777777" w:rsidR="00B86200" w:rsidRPr="00B86200" w:rsidRDefault="00B86200" w:rsidP="00B86200">
      <w:pPr>
        <w:tabs>
          <w:tab w:val="left" w:pos="1134"/>
        </w:tabs>
        <w:ind w:firstLine="709"/>
        <w:jc w:val="both"/>
        <w:rPr>
          <w:bCs/>
          <w:sz w:val="28"/>
          <w:szCs w:val="28"/>
        </w:rPr>
      </w:pPr>
      <w:r w:rsidRPr="00B86200">
        <w:rPr>
          <w:bCs/>
          <w:sz w:val="28"/>
          <w:szCs w:val="28"/>
        </w:rPr>
        <w:t>- являющейся государственным или муниципальным унитарным предприятием;</w:t>
      </w:r>
    </w:p>
    <w:p w14:paraId="2555A421" w14:textId="77777777" w:rsidR="00B86200" w:rsidRPr="00B86200" w:rsidRDefault="00B86200" w:rsidP="00B86200">
      <w:pPr>
        <w:tabs>
          <w:tab w:val="left" w:pos="1134"/>
        </w:tabs>
        <w:ind w:firstLine="709"/>
        <w:jc w:val="both"/>
        <w:rPr>
          <w:bCs/>
          <w:sz w:val="28"/>
          <w:szCs w:val="28"/>
        </w:rPr>
      </w:pPr>
      <w:r w:rsidRPr="00B86200">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61863BC9" w14:textId="77777777" w:rsidR="00B86200" w:rsidRPr="00B86200" w:rsidRDefault="00B86200" w:rsidP="00B86200">
      <w:pPr>
        <w:tabs>
          <w:tab w:val="left" w:pos="1134"/>
        </w:tabs>
        <w:ind w:firstLine="709"/>
        <w:jc w:val="both"/>
        <w:rPr>
          <w:sz w:val="28"/>
          <w:szCs w:val="28"/>
        </w:rPr>
      </w:pPr>
      <w:r w:rsidRPr="00B86200">
        <w:rPr>
          <w:sz w:val="28"/>
          <w:szCs w:val="28"/>
        </w:rPr>
        <w:t xml:space="preserve">Организацией расходы по данной статье для учета в необходимой валовой выручке </w:t>
      </w:r>
      <w:r w:rsidRPr="00B86200">
        <w:rPr>
          <w:sz w:val="28"/>
          <w:szCs w:val="28"/>
          <w:u w:val="single"/>
        </w:rPr>
        <w:t>не заявлены</w:t>
      </w:r>
      <w:r w:rsidRPr="00B86200">
        <w:rPr>
          <w:sz w:val="28"/>
          <w:szCs w:val="28"/>
        </w:rPr>
        <w:t xml:space="preserve">. Регулятором расходы по данной статье на плановый период </w:t>
      </w:r>
      <w:r w:rsidRPr="00B86200">
        <w:rPr>
          <w:sz w:val="28"/>
          <w:szCs w:val="28"/>
          <w:u w:val="single"/>
        </w:rPr>
        <w:t>не утверждены</w:t>
      </w:r>
      <w:r w:rsidRPr="00B86200">
        <w:rPr>
          <w:sz w:val="28"/>
          <w:szCs w:val="28"/>
        </w:rPr>
        <w:t>.</w:t>
      </w:r>
    </w:p>
    <w:p w14:paraId="75B077E4" w14:textId="77777777" w:rsidR="00B86200" w:rsidRPr="00B86200" w:rsidRDefault="00B86200" w:rsidP="00B86200">
      <w:pPr>
        <w:tabs>
          <w:tab w:val="left" w:pos="1134"/>
        </w:tabs>
        <w:ind w:firstLine="709"/>
        <w:jc w:val="both"/>
        <w:rPr>
          <w:sz w:val="28"/>
          <w:szCs w:val="28"/>
        </w:rPr>
      </w:pPr>
    </w:p>
    <w:p w14:paraId="0DF458EC" w14:textId="77777777" w:rsidR="00B86200" w:rsidRPr="00B86200" w:rsidRDefault="00B86200" w:rsidP="00B86200">
      <w:pPr>
        <w:tabs>
          <w:tab w:val="left" w:pos="1134"/>
        </w:tabs>
        <w:jc w:val="center"/>
        <w:rPr>
          <w:b/>
          <w:sz w:val="32"/>
          <w:szCs w:val="32"/>
          <w:u w:val="single"/>
        </w:rPr>
      </w:pPr>
      <w:r w:rsidRPr="00B86200">
        <w:rPr>
          <w:b/>
          <w:sz w:val="32"/>
          <w:szCs w:val="28"/>
          <w:u w:val="single"/>
          <w:lang w:val="en-US"/>
        </w:rPr>
        <w:t>VII</w:t>
      </w:r>
      <w:r w:rsidRPr="00B86200">
        <w:rPr>
          <w:b/>
          <w:sz w:val="32"/>
          <w:szCs w:val="28"/>
          <w:u w:val="single"/>
        </w:rPr>
        <w:t>.</w:t>
      </w:r>
      <w:r w:rsidRPr="00B86200">
        <w:rPr>
          <w:b/>
          <w:sz w:val="32"/>
          <w:szCs w:val="32"/>
          <w:u w:val="single"/>
        </w:rPr>
        <w:t xml:space="preserve"> «Корректировка необходимой валовой выручки </w:t>
      </w:r>
    </w:p>
    <w:p w14:paraId="72040935" w14:textId="77777777" w:rsidR="00B86200" w:rsidRPr="00B86200" w:rsidRDefault="00B86200" w:rsidP="00B86200">
      <w:pPr>
        <w:tabs>
          <w:tab w:val="left" w:pos="1134"/>
        </w:tabs>
        <w:jc w:val="center"/>
        <w:rPr>
          <w:b/>
          <w:sz w:val="32"/>
          <w:szCs w:val="32"/>
          <w:u w:val="single"/>
        </w:rPr>
      </w:pPr>
      <w:r w:rsidRPr="00B86200">
        <w:rPr>
          <w:b/>
          <w:sz w:val="32"/>
          <w:szCs w:val="32"/>
          <w:u w:val="single"/>
        </w:rPr>
        <w:t>в целях сглаживания тарифов»</w:t>
      </w:r>
    </w:p>
    <w:p w14:paraId="1FE22E4B" w14:textId="77777777" w:rsidR="00B86200" w:rsidRPr="00B86200" w:rsidRDefault="00B86200" w:rsidP="00B86200">
      <w:pPr>
        <w:tabs>
          <w:tab w:val="left" w:pos="1134"/>
        </w:tabs>
        <w:ind w:left="709"/>
        <w:jc w:val="center"/>
        <w:rPr>
          <w:b/>
          <w:sz w:val="20"/>
          <w:szCs w:val="32"/>
          <w:u w:val="single"/>
        </w:rPr>
      </w:pPr>
    </w:p>
    <w:p w14:paraId="4316A66C" w14:textId="77777777" w:rsidR="00B86200" w:rsidRPr="00B86200" w:rsidRDefault="00B86200" w:rsidP="00B86200">
      <w:pPr>
        <w:jc w:val="both"/>
        <w:rPr>
          <w:sz w:val="28"/>
          <w:szCs w:val="28"/>
        </w:rPr>
      </w:pPr>
      <w:r w:rsidRPr="00B86200">
        <w:rPr>
          <w:sz w:val="28"/>
          <w:szCs w:val="28"/>
        </w:rPr>
        <w:tab/>
        <w:t>Организацией расходы по данной статье для учета в необходимой валовой выручке не заявлены.</w:t>
      </w:r>
    </w:p>
    <w:p w14:paraId="56FB5965" w14:textId="77777777" w:rsidR="00B86200" w:rsidRPr="00B86200" w:rsidRDefault="00B86200" w:rsidP="00B86200">
      <w:pPr>
        <w:ind w:firstLine="709"/>
        <w:jc w:val="both"/>
        <w:rPr>
          <w:sz w:val="28"/>
          <w:szCs w:val="28"/>
        </w:rPr>
      </w:pPr>
      <w:r w:rsidRPr="00B86200">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w:t>
      </w:r>
      <w:r w:rsidRPr="00B86200">
        <w:rPr>
          <w:sz w:val="28"/>
          <w:szCs w:val="28"/>
          <w:u w:val="single"/>
        </w:rPr>
        <w:t>может производиться корректировка общей суммы необходимой валовой выручки.</w:t>
      </w:r>
      <w:r w:rsidRPr="00B86200">
        <w:rPr>
          <w:sz w:val="28"/>
          <w:szCs w:val="28"/>
        </w:rPr>
        <w:t xml:space="preserve">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03A16192" w14:textId="77777777" w:rsidR="00B86200" w:rsidRPr="00B86200" w:rsidRDefault="00B86200" w:rsidP="00B86200">
      <w:pPr>
        <w:ind w:firstLine="709"/>
        <w:jc w:val="both"/>
        <w:rPr>
          <w:sz w:val="28"/>
          <w:szCs w:val="28"/>
        </w:rPr>
      </w:pPr>
    </w:p>
    <w:p w14:paraId="6128C467" w14:textId="3A37B69C" w:rsidR="00B86200" w:rsidRPr="00B86200" w:rsidRDefault="00B86200" w:rsidP="00B86200">
      <w:pPr>
        <w:ind w:firstLine="709"/>
        <w:jc w:val="center"/>
        <w:rPr>
          <w:position w:val="-16"/>
        </w:rPr>
      </w:pPr>
      <w:r w:rsidRPr="00B86200">
        <w:rPr>
          <w:noProof/>
          <w:position w:val="-16"/>
        </w:rPr>
        <w:drawing>
          <wp:inline distT="0" distB="0" distL="0" distR="0" wp14:anchorId="73798EB1" wp14:editId="67260FC4">
            <wp:extent cx="3409950" cy="39052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B86200">
        <w:rPr>
          <w:position w:val="-16"/>
        </w:rPr>
        <w:t>,</w:t>
      </w:r>
    </w:p>
    <w:p w14:paraId="74037D41" w14:textId="77777777" w:rsidR="00B86200" w:rsidRPr="00B86200" w:rsidRDefault="00B86200" w:rsidP="00B86200">
      <w:pPr>
        <w:ind w:firstLine="709"/>
        <w:jc w:val="both"/>
        <w:rPr>
          <w:sz w:val="28"/>
          <w:szCs w:val="28"/>
        </w:rPr>
      </w:pPr>
      <w:r w:rsidRPr="00B86200">
        <w:rPr>
          <w:sz w:val="28"/>
          <w:szCs w:val="28"/>
        </w:rPr>
        <w:t>где:</w:t>
      </w:r>
    </w:p>
    <w:p w14:paraId="44E91EA6" w14:textId="77777777" w:rsidR="00B86200" w:rsidRPr="00B86200" w:rsidRDefault="00B86200" w:rsidP="00B86200">
      <w:pPr>
        <w:ind w:firstLine="709"/>
        <w:jc w:val="both"/>
        <w:rPr>
          <w:sz w:val="16"/>
          <w:szCs w:val="28"/>
        </w:rPr>
      </w:pPr>
    </w:p>
    <w:p w14:paraId="3E499FD8" w14:textId="6C1471F2" w:rsidR="00B86200" w:rsidRPr="00B86200" w:rsidRDefault="00B86200" w:rsidP="00B86200">
      <w:pPr>
        <w:autoSpaceDE w:val="0"/>
        <w:autoSpaceDN w:val="0"/>
        <w:adjustRightInd w:val="0"/>
        <w:ind w:firstLine="540"/>
        <w:jc w:val="both"/>
        <w:rPr>
          <w:sz w:val="28"/>
          <w:szCs w:val="28"/>
        </w:rPr>
      </w:pPr>
      <w:r w:rsidRPr="00B86200">
        <w:rPr>
          <w:noProof/>
          <w:position w:val="-12"/>
          <w:sz w:val="28"/>
          <w:szCs w:val="28"/>
        </w:rPr>
        <w:drawing>
          <wp:inline distT="0" distB="0" distL="0" distR="0" wp14:anchorId="19640E45" wp14:editId="61E6BE03">
            <wp:extent cx="666750" cy="3524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B86200">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2985FDA2" w14:textId="77777777" w:rsidR="00B86200" w:rsidRPr="00B86200" w:rsidRDefault="00B86200" w:rsidP="00B86200">
      <w:pPr>
        <w:autoSpaceDE w:val="0"/>
        <w:autoSpaceDN w:val="0"/>
        <w:adjustRightInd w:val="0"/>
        <w:ind w:firstLine="540"/>
        <w:jc w:val="both"/>
        <w:rPr>
          <w:sz w:val="18"/>
          <w:szCs w:val="28"/>
        </w:rPr>
      </w:pPr>
    </w:p>
    <w:p w14:paraId="145FF35D" w14:textId="60DEFFCC" w:rsidR="00B86200" w:rsidRPr="00B86200" w:rsidRDefault="00B86200" w:rsidP="00B86200">
      <w:pPr>
        <w:autoSpaceDE w:val="0"/>
        <w:autoSpaceDN w:val="0"/>
        <w:adjustRightInd w:val="0"/>
        <w:ind w:firstLine="540"/>
        <w:jc w:val="both"/>
        <w:rPr>
          <w:sz w:val="28"/>
          <w:szCs w:val="28"/>
        </w:rPr>
      </w:pPr>
      <w:r w:rsidRPr="00B86200">
        <w:rPr>
          <w:noProof/>
          <w:position w:val="-14"/>
          <w:sz w:val="28"/>
          <w:szCs w:val="28"/>
        </w:rPr>
        <w:drawing>
          <wp:inline distT="0" distB="0" distL="0" distR="0" wp14:anchorId="2E842B2F" wp14:editId="2284EF59">
            <wp:extent cx="704850" cy="3524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B8620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0080383" w14:textId="2C5C2DFA" w:rsidR="00B86200" w:rsidRPr="00B86200" w:rsidRDefault="00B86200" w:rsidP="00B86200">
      <w:pPr>
        <w:autoSpaceDE w:val="0"/>
        <w:autoSpaceDN w:val="0"/>
        <w:adjustRightInd w:val="0"/>
        <w:spacing w:before="280"/>
        <w:ind w:firstLine="540"/>
        <w:jc w:val="both"/>
        <w:rPr>
          <w:sz w:val="28"/>
          <w:szCs w:val="28"/>
        </w:rPr>
      </w:pPr>
      <w:r w:rsidRPr="00B86200">
        <w:rPr>
          <w:noProof/>
          <w:position w:val="-12"/>
          <w:sz w:val="28"/>
          <w:szCs w:val="28"/>
        </w:rPr>
        <w:drawing>
          <wp:inline distT="0" distB="0" distL="0" distR="0" wp14:anchorId="1F7973CE" wp14:editId="09DADCFB">
            <wp:extent cx="619125" cy="3524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B8620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0E7B926F" w14:textId="77777777" w:rsidR="00B86200" w:rsidRPr="00B86200" w:rsidRDefault="00B86200" w:rsidP="00B86200">
      <w:pPr>
        <w:autoSpaceDE w:val="0"/>
        <w:autoSpaceDN w:val="0"/>
        <w:adjustRightInd w:val="0"/>
        <w:ind w:firstLine="539"/>
        <w:jc w:val="both"/>
        <w:rPr>
          <w:sz w:val="20"/>
          <w:szCs w:val="28"/>
        </w:rPr>
      </w:pPr>
    </w:p>
    <w:p w14:paraId="35AD57A2" w14:textId="77777777" w:rsidR="00B86200" w:rsidRPr="00B86200" w:rsidRDefault="00B86200" w:rsidP="00B86200">
      <w:pPr>
        <w:tabs>
          <w:tab w:val="left" w:pos="1134"/>
        </w:tabs>
        <w:ind w:firstLine="709"/>
        <w:jc w:val="both"/>
        <w:rPr>
          <w:sz w:val="28"/>
          <w:szCs w:val="28"/>
        </w:rPr>
      </w:pPr>
      <w:r w:rsidRPr="00B86200">
        <w:rPr>
          <w:sz w:val="28"/>
          <w:szCs w:val="28"/>
        </w:rPr>
        <w:t xml:space="preserve">Расходы по данной статье на 2022-2024гг. предприятием не заявлены, регулятором приняты на уровне </w:t>
      </w:r>
      <w:r w:rsidRPr="00B86200">
        <w:rPr>
          <w:b/>
          <w:i/>
          <w:sz w:val="28"/>
          <w:szCs w:val="28"/>
        </w:rPr>
        <w:t>0,00</w:t>
      </w:r>
      <w:r w:rsidRPr="00B86200">
        <w:rPr>
          <w:sz w:val="28"/>
          <w:szCs w:val="28"/>
        </w:rPr>
        <w:t xml:space="preserve"> тыс.руб.</w:t>
      </w:r>
    </w:p>
    <w:p w14:paraId="5607BB3D" w14:textId="77777777" w:rsidR="00B86200" w:rsidRPr="00B86200" w:rsidRDefault="00B86200" w:rsidP="00B86200">
      <w:pPr>
        <w:jc w:val="center"/>
        <w:rPr>
          <w:b/>
          <w:sz w:val="36"/>
          <w:szCs w:val="28"/>
          <w:u w:val="single"/>
        </w:rPr>
      </w:pPr>
    </w:p>
    <w:p w14:paraId="01A707C1" w14:textId="77777777" w:rsidR="00B86200" w:rsidRPr="00B86200" w:rsidRDefault="00B86200" w:rsidP="00B86200">
      <w:pPr>
        <w:tabs>
          <w:tab w:val="num" w:pos="0"/>
        </w:tabs>
        <w:ind w:firstLine="709"/>
        <w:jc w:val="both"/>
        <w:rPr>
          <w:rFonts w:ascii="Tahoma" w:hAnsi="Tahoma" w:cs="Tahoma"/>
          <w:color w:val="FF0000"/>
          <w:sz w:val="28"/>
          <w:szCs w:val="16"/>
        </w:rPr>
      </w:pPr>
    </w:p>
    <w:p w14:paraId="7FE11C80" w14:textId="77777777" w:rsidR="00B86200" w:rsidRPr="00B86200" w:rsidRDefault="00B86200" w:rsidP="00B86200">
      <w:pPr>
        <w:tabs>
          <w:tab w:val="left" w:pos="1134"/>
        </w:tabs>
        <w:jc w:val="center"/>
        <w:rPr>
          <w:b/>
          <w:sz w:val="32"/>
          <w:szCs w:val="32"/>
          <w:u w:val="single"/>
        </w:rPr>
      </w:pPr>
      <w:r w:rsidRPr="00B86200">
        <w:rPr>
          <w:b/>
          <w:sz w:val="32"/>
          <w:szCs w:val="32"/>
          <w:u w:val="single"/>
        </w:rPr>
        <w:t>Тарифы на питьевую воду</w:t>
      </w:r>
    </w:p>
    <w:p w14:paraId="7A0F4CD7" w14:textId="77777777" w:rsidR="00B86200" w:rsidRPr="00B86200" w:rsidRDefault="00B86200" w:rsidP="00B86200">
      <w:pPr>
        <w:tabs>
          <w:tab w:val="left" w:pos="1134"/>
        </w:tabs>
        <w:jc w:val="center"/>
        <w:rPr>
          <w:b/>
          <w:sz w:val="16"/>
          <w:szCs w:val="16"/>
          <w:u w:val="single"/>
        </w:rPr>
      </w:pPr>
    </w:p>
    <w:p w14:paraId="3803C087" w14:textId="77777777" w:rsidR="00B86200" w:rsidRPr="00B86200" w:rsidRDefault="00B86200" w:rsidP="00B86200">
      <w:pPr>
        <w:autoSpaceDE w:val="0"/>
        <w:autoSpaceDN w:val="0"/>
        <w:adjustRightInd w:val="0"/>
        <w:ind w:firstLine="708"/>
        <w:jc w:val="both"/>
        <w:rPr>
          <w:rFonts w:eastAsia="Calibri"/>
          <w:sz w:val="28"/>
          <w:szCs w:val="28"/>
          <w:lang w:eastAsia="en-US"/>
        </w:rPr>
      </w:pPr>
      <w:r w:rsidRPr="00B86200">
        <w:rPr>
          <w:rFonts w:eastAsia="Calibri"/>
          <w:sz w:val="28"/>
          <w:szCs w:val="28"/>
          <w:lang w:eastAsia="en-US"/>
        </w:rPr>
        <w:t>В соответствии с п. 96 Методических указаний тарифы регулируемых организаций на питьевую воду без дифференциации в виде одноставочных тарифов рассчитываются в соответствии с формулой:</w:t>
      </w:r>
    </w:p>
    <w:p w14:paraId="02FDCE98" w14:textId="77777777" w:rsidR="00B86200" w:rsidRPr="00B86200" w:rsidRDefault="00B86200" w:rsidP="00B86200">
      <w:pPr>
        <w:autoSpaceDE w:val="0"/>
        <w:autoSpaceDN w:val="0"/>
        <w:adjustRightInd w:val="0"/>
        <w:jc w:val="both"/>
        <w:outlineLvl w:val="0"/>
        <w:rPr>
          <w:rFonts w:eastAsia="Calibri"/>
          <w:sz w:val="28"/>
          <w:szCs w:val="28"/>
          <w:lang w:eastAsia="en-US"/>
        </w:rPr>
      </w:pPr>
    </w:p>
    <w:p w14:paraId="5DEB3EA3" w14:textId="0E152059" w:rsidR="00B86200" w:rsidRPr="00B86200" w:rsidRDefault="00B86200" w:rsidP="00B86200">
      <w:pPr>
        <w:autoSpaceDE w:val="0"/>
        <w:autoSpaceDN w:val="0"/>
        <w:adjustRightInd w:val="0"/>
        <w:jc w:val="center"/>
        <w:rPr>
          <w:rFonts w:eastAsia="Calibri"/>
          <w:sz w:val="28"/>
          <w:szCs w:val="28"/>
          <w:lang w:eastAsia="en-US"/>
        </w:rPr>
      </w:pPr>
      <w:r w:rsidRPr="00B86200">
        <w:rPr>
          <w:rFonts w:eastAsia="Calibri"/>
          <w:noProof/>
          <w:position w:val="-33"/>
          <w:sz w:val="28"/>
          <w:szCs w:val="28"/>
        </w:rPr>
        <w:drawing>
          <wp:inline distT="0" distB="0" distL="0" distR="0" wp14:anchorId="115C757D" wp14:editId="7AAE5C3A">
            <wp:extent cx="952500" cy="5810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24CECD82" w14:textId="77777777" w:rsidR="00B86200" w:rsidRPr="00B86200" w:rsidRDefault="00B86200" w:rsidP="00B86200">
      <w:pPr>
        <w:autoSpaceDE w:val="0"/>
        <w:autoSpaceDN w:val="0"/>
        <w:adjustRightInd w:val="0"/>
        <w:ind w:firstLine="540"/>
        <w:jc w:val="both"/>
        <w:rPr>
          <w:rFonts w:eastAsia="Calibri"/>
          <w:sz w:val="28"/>
          <w:szCs w:val="28"/>
          <w:lang w:eastAsia="en-US"/>
        </w:rPr>
      </w:pPr>
      <w:r w:rsidRPr="00B86200">
        <w:rPr>
          <w:rFonts w:eastAsia="Calibri"/>
          <w:sz w:val="28"/>
          <w:szCs w:val="28"/>
          <w:lang w:eastAsia="en-US"/>
        </w:rPr>
        <w:t>где:</w:t>
      </w:r>
    </w:p>
    <w:p w14:paraId="2CAEB9FC" w14:textId="7D3B3400" w:rsidR="00B86200" w:rsidRPr="00B86200" w:rsidRDefault="00B86200" w:rsidP="00B86200">
      <w:pPr>
        <w:autoSpaceDE w:val="0"/>
        <w:autoSpaceDN w:val="0"/>
        <w:adjustRightInd w:val="0"/>
        <w:ind w:firstLine="540"/>
        <w:jc w:val="both"/>
        <w:rPr>
          <w:rFonts w:eastAsia="Calibri"/>
          <w:sz w:val="28"/>
          <w:szCs w:val="28"/>
          <w:lang w:eastAsia="en-US"/>
        </w:rPr>
      </w:pPr>
      <w:r w:rsidRPr="00B86200">
        <w:rPr>
          <w:rFonts w:eastAsia="Calibri"/>
          <w:noProof/>
          <w:position w:val="-11"/>
          <w:sz w:val="28"/>
          <w:szCs w:val="28"/>
        </w:rPr>
        <w:drawing>
          <wp:inline distT="0" distB="0" distL="0" distR="0" wp14:anchorId="2313F31C" wp14:editId="184A80C8">
            <wp:extent cx="238125" cy="295275"/>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B86200">
        <w:rPr>
          <w:rFonts w:eastAsia="Calibri"/>
          <w:sz w:val="28"/>
          <w:szCs w:val="28"/>
          <w:lang w:eastAsia="en-US"/>
        </w:rPr>
        <w:t xml:space="preserve"> - тариф регулируемой организации, устанавливаемый на i-ый год, руб./куб. м;</w:t>
      </w:r>
    </w:p>
    <w:p w14:paraId="4621D682" w14:textId="6FC6CAD0" w:rsidR="00B86200" w:rsidRPr="00B86200" w:rsidRDefault="00B86200" w:rsidP="00B86200">
      <w:pPr>
        <w:autoSpaceDE w:val="0"/>
        <w:autoSpaceDN w:val="0"/>
        <w:adjustRightInd w:val="0"/>
        <w:ind w:firstLine="540"/>
        <w:jc w:val="both"/>
        <w:rPr>
          <w:rFonts w:eastAsia="Calibri"/>
          <w:sz w:val="28"/>
          <w:szCs w:val="28"/>
          <w:lang w:eastAsia="en-US"/>
        </w:rPr>
      </w:pPr>
      <w:r w:rsidRPr="00B86200">
        <w:rPr>
          <w:rFonts w:eastAsia="Calibri"/>
          <w:noProof/>
          <w:position w:val="-11"/>
          <w:sz w:val="28"/>
          <w:szCs w:val="28"/>
        </w:rPr>
        <w:drawing>
          <wp:inline distT="0" distB="0" distL="0" distR="0" wp14:anchorId="4F624393" wp14:editId="2610DBA3">
            <wp:extent cx="542925" cy="30480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B86200">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1B2F0A87" w14:textId="2E10A3FD" w:rsidR="00B86200" w:rsidRPr="00B86200" w:rsidRDefault="00B86200" w:rsidP="00B86200">
      <w:pPr>
        <w:autoSpaceDE w:val="0"/>
        <w:autoSpaceDN w:val="0"/>
        <w:adjustRightInd w:val="0"/>
        <w:ind w:firstLine="540"/>
        <w:jc w:val="both"/>
        <w:rPr>
          <w:rFonts w:eastAsia="Calibri"/>
          <w:sz w:val="28"/>
          <w:szCs w:val="28"/>
          <w:lang w:eastAsia="en-US"/>
        </w:rPr>
      </w:pPr>
      <w:r w:rsidRPr="00B86200">
        <w:rPr>
          <w:rFonts w:eastAsia="Calibri"/>
          <w:noProof/>
          <w:position w:val="-11"/>
          <w:sz w:val="28"/>
          <w:szCs w:val="28"/>
        </w:rPr>
        <w:drawing>
          <wp:inline distT="0" distB="0" distL="0" distR="0" wp14:anchorId="07C74668" wp14:editId="61EBCC7C">
            <wp:extent cx="257175" cy="314325"/>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B86200">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6B39396" w14:textId="77777777" w:rsidR="00B86200" w:rsidRPr="00B86200" w:rsidRDefault="00B86200" w:rsidP="00B86200">
      <w:pPr>
        <w:ind w:firstLine="709"/>
        <w:jc w:val="both"/>
        <w:rPr>
          <w:sz w:val="28"/>
          <w:szCs w:val="28"/>
        </w:rPr>
      </w:pPr>
    </w:p>
    <w:p w14:paraId="6231EAAF" w14:textId="77777777" w:rsidR="00B86200" w:rsidRPr="00B86200" w:rsidRDefault="00B86200" w:rsidP="00B86200">
      <w:pPr>
        <w:ind w:firstLine="709"/>
        <w:jc w:val="both"/>
        <w:rPr>
          <w:sz w:val="28"/>
          <w:szCs w:val="28"/>
        </w:rPr>
      </w:pPr>
      <w:r w:rsidRPr="00B86200">
        <w:rPr>
          <w:sz w:val="28"/>
          <w:szCs w:val="28"/>
        </w:rPr>
        <w:t>Учитывая результаты анализа и экономические интересы производителя и потребителей питьевой воды, рекомендую Региональной энергетической комиссии Кузбасса установить для организации тарифы на питьевую воду с учетом календарной разбивки:</w:t>
      </w:r>
    </w:p>
    <w:p w14:paraId="30052BE5" w14:textId="77777777" w:rsidR="00B86200" w:rsidRPr="00B86200" w:rsidRDefault="00B86200" w:rsidP="00B86200">
      <w:pPr>
        <w:keepNext/>
        <w:tabs>
          <w:tab w:val="left" w:pos="7655"/>
        </w:tabs>
        <w:ind w:firstLine="709"/>
        <w:jc w:val="right"/>
        <w:outlineLvl w:val="3"/>
        <w:rPr>
          <w:bCs/>
          <w:sz w:val="28"/>
          <w:szCs w:val="28"/>
        </w:rPr>
      </w:pPr>
    </w:p>
    <w:p w14:paraId="5171AE62" w14:textId="77777777" w:rsidR="00B86200" w:rsidRPr="00B86200" w:rsidRDefault="00B86200" w:rsidP="00B86200">
      <w:pPr>
        <w:rPr>
          <w:szCs w:val="20"/>
        </w:rPr>
      </w:pPr>
    </w:p>
    <w:p w14:paraId="113BB64D" w14:textId="77777777" w:rsidR="00B86200" w:rsidRPr="00B86200" w:rsidRDefault="00B86200" w:rsidP="00B86200">
      <w:pPr>
        <w:keepNext/>
        <w:tabs>
          <w:tab w:val="left" w:pos="7655"/>
        </w:tabs>
        <w:ind w:firstLine="709"/>
        <w:jc w:val="right"/>
        <w:outlineLvl w:val="3"/>
        <w:rPr>
          <w:bCs/>
          <w:sz w:val="28"/>
          <w:szCs w:val="28"/>
        </w:rPr>
      </w:pPr>
      <w:r w:rsidRPr="00B86200">
        <w:rPr>
          <w:bCs/>
          <w:sz w:val="28"/>
          <w:szCs w:val="28"/>
        </w:rPr>
        <w:t>Таблица 12</w:t>
      </w:r>
    </w:p>
    <w:p w14:paraId="3ACD7380" w14:textId="77777777" w:rsidR="00B86200" w:rsidRPr="00B86200" w:rsidRDefault="00B86200" w:rsidP="00B86200">
      <w:pPr>
        <w:jc w:val="center"/>
        <w:rPr>
          <w:sz w:val="28"/>
          <w:szCs w:val="28"/>
        </w:rPr>
      </w:pPr>
      <w:r w:rsidRPr="00B86200">
        <w:rPr>
          <w:sz w:val="28"/>
          <w:szCs w:val="28"/>
        </w:rPr>
        <w:t xml:space="preserve">Тарифы на питьевую воду, реализуемую </w:t>
      </w:r>
    </w:p>
    <w:p w14:paraId="76D4D2EF" w14:textId="77777777" w:rsidR="00B86200" w:rsidRPr="00B86200" w:rsidRDefault="00B86200" w:rsidP="00B86200">
      <w:pPr>
        <w:jc w:val="center"/>
        <w:rPr>
          <w:sz w:val="28"/>
          <w:szCs w:val="28"/>
        </w:rPr>
      </w:pPr>
      <w:r w:rsidRPr="00B86200">
        <w:rPr>
          <w:sz w:val="28"/>
          <w:szCs w:val="28"/>
        </w:rPr>
        <w:t xml:space="preserve">МКП НГО «ВКХ» (г. Новокузнецк) </w:t>
      </w:r>
    </w:p>
    <w:p w14:paraId="5DAD0811" w14:textId="77777777" w:rsidR="00B86200" w:rsidRPr="00B86200" w:rsidRDefault="00B86200" w:rsidP="00B86200">
      <w:pPr>
        <w:jc w:val="center"/>
        <w:rPr>
          <w:sz w:val="28"/>
          <w:szCs w:val="28"/>
        </w:rPr>
      </w:pPr>
      <w:r w:rsidRPr="00B86200">
        <w:rPr>
          <w:sz w:val="28"/>
          <w:szCs w:val="28"/>
        </w:rPr>
        <w:t>на потребительском рынке с 01.01.2022 по 31.12.2024</w:t>
      </w:r>
    </w:p>
    <w:p w14:paraId="521B6E15" w14:textId="77777777" w:rsidR="00B86200" w:rsidRPr="00B86200" w:rsidRDefault="00B86200" w:rsidP="00B86200">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026"/>
        <w:gridCol w:w="1872"/>
        <w:gridCol w:w="1533"/>
        <w:gridCol w:w="1972"/>
      </w:tblGrid>
      <w:tr w:rsidR="00B86200" w:rsidRPr="00B86200" w14:paraId="7DE016E4" w14:textId="77777777" w:rsidTr="002B1AE8">
        <w:trPr>
          <w:trHeight w:val="1076"/>
        </w:trPr>
        <w:tc>
          <w:tcPr>
            <w:tcW w:w="1991" w:type="dxa"/>
            <w:shd w:val="clear" w:color="auto" w:fill="auto"/>
            <w:vAlign w:val="center"/>
          </w:tcPr>
          <w:p w14:paraId="015B09C7" w14:textId="77777777" w:rsidR="00B86200" w:rsidRPr="00B86200" w:rsidRDefault="00B86200" w:rsidP="00B86200">
            <w:pPr>
              <w:jc w:val="center"/>
              <w:rPr>
                <w:color w:val="FF0000"/>
                <w:sz w:val="28"/>
                <w:szCs w:val="28"/>
              </w:rPr>
            </w:pPr>
            <w:r w:rsidRPr="00B86200">
              <w:rPr>
                <w:sz w:val="28"/>
                <w:szCs w:val="28"/>
              </w:rPr>
              <w:t>Предприятие</w:t>
            </w:r>
          </w:p>
        </w:tc>
        <w:tc>
          <w:tcPr>
            <w:tcW w:w="2041" w:type="dxa"/>
            <w:shd w:val="clear" w:color="auto" w:fill="auto"/>
            <w:vAlign w:val="center"/>
          </w:tcPr>
          <w:p w14:paraId="1C92CB39" w14:textId="77777777" w:rsidR="00B86200" w:rsidRPr="00B86200" w:rsidRDefault="00B86200" w:rsidP="00B86200">
            <w:pPr>
              <w:jc w:val="center"/>
              <w:rPr>
                <w:sz w:val="28"/>
                <w:szCs w:val="28"/>
              </w:rPr>
            </w:pPr>
            <w:r w:rsidRPr="00B86200">
              <w:rPr>
                <w:sz w:val="28"/>
                <w:szCs w:val="28"/>
              </w:rPr>
              <w:t>Год долгосрочного периода</w:t>
            </w:r>
          </w:p>
        </w:tc>
        <w:tc>
          <w:tcPr>
            <w:tcW w:w="1912" w:type="dxa"/>
            <w:shd w:val="clear" w:color="auto" w:fill="auto"/>
            <w:vAlign w:val="center"/>
          </w:tcPr>
          <w:p w14:paraId="468AF877" w14:textId="77777777" w:rsidR="00B86200" w:rsidRPr="00B86200" w:rsidRDefault="00B86200" w:rsidP="00B86200">
            <w:pPr>
              <w:jc w:val="center"/>
              <w:rPr>
                <w:sz w:val="28"/>
                <w:szCs w:val="28"/>
              </w:rPr>
            </w:pPr>
            <w:r w:rsidRPr="00B86200">
              <w:rPr>
                <w:sz w:val="28"/>
                <w:szCs w:val="28"/>
              </w:rPr>
              <w:t>Календарная разбивка</w:t>
            </w:r>
          </w:p>
        </w:tc>
        <w:tc>
          <w:tcPr>
            <w:tcW w:w="1630" w:type="dxa"/>
            <w:shd w:val="clear" w:color="auto" w:fill="auto"/>
            <w:vAlign w:val="center"/>
          </w:tcPr>
          <w:p w14:paraId="5C6AB965" w14:textId="77777777" w:rsidR="00B86200" w:rsidRPr="00B86200" w:rsidRDefault="00B86200" w:rsidP="00B86200">
            <w:pPr>
              <w:jc w:val="center"/>
              <w:rPr>
                <w:sz w:val="28"/>
                <w:szCs w:val="28"/>
              </w:rPr>
            </w:pPr>
            <w:r w:rsidRPr="00B86200">
              <w:rPr>
                <w:sz w:val="28"/>
                <w:szCs w:val="28"/>
              </w:rPr>
              <w:t>Тарифы, руб./м</w:t>
            </w:r>
            <w:r w:rsidRPr="00B86200">
              <w:rPr>
                <w:sz w:val="28"/>
                <w:szCs w:val="28"/>
                <w:vertAlign w:val="superscript"/>
              </w:rPr>
              <w:t>3</w:t>
            </w:r>
          </w:p>
        </w:tc>
        <w:tc>
          <w:tcPr>
            <w:tcW w:w="1996" w:type="dxa"/>
            <w:shd w:val="clear" w:color="auto" w:fill="auto"/>
            <w:vAlign w:val="center"/>
          </w:tcPr>
          <w:p w14:paraId="055736DB" w14:textId="77777777" w:rsidR="00B86200" w:rsidRPr="00B86200" w:rsidRDefault="00B86200" w:rsidP="00B86200">
            <w:pPr>
              <w:jc w:val="center"/>
              <w:rPr>
                <w:sz w:val="28"/>
                <w:szCs w:val="28"/>
              </w:rPr>
            </w:pPr>
            <w:r w:rsidRPr="00B86200">
              <w:rPr>
                <w:sz w:val="28"/>
                <w:szCs w:val="28"/>
              </w:rPr>
              <w:t>Рост к предыдущему периоду, %</w:t>
            </w:r>
          </w:p>
        </w:tc>
      </w:tr>
      <w:tr w:rsidR="00B86200" w:rsidRPr="00B86200" w14:paraId="0FB92B1B" w14:textId="77777777" w:rsidTr="002B1AE8">
        <w:trPr>
          <w:trHeight w:val="223"/>
        </w:trPr>
        <w:tc>
          <w:tcPr>
            <w:tcW w:w="1991" w:type="dxa"/>
            <w:shd w:val="clear" w:color="auto" w:fill="auto"/>
          </w:tcPr>
          <w:p w14:paraId="18DB36E5" w14:textId="77777777" w:rsidR="00B86200" w:rsidRPr="00B86200" w:rsidRDefault="00B86200" w:rsidP="00B86200">
            <w:pPr>
              <w:jc w:val="center"/>
              <w:rPr>
                <w:sz w:val="28"/>
                <w:szCs w:val="28"/>
              </w:rPr>
            </w:pPr>
            <w:r w:rsidRPr="00B86200">
              <w:rPr>
                <w:sz w:val="28"/>
                <w:szCs w:val="28"/>
              </w:rPr>
              <w:t>1</w:t>
            </w:r>
          </w:p>
        </w:tc>
        <w:tc>
          <w:tcPr>
            <w:tcW w:w="2041" w:type="dxa"/>
            <w:shd w:val="clear" w:color="auto" w:fill="auto"/>
          </w:tcPr>
          <w:p w14:paraId="2CD5B1A8" w14:textId="77777777" w:rsidR="00B86200" w:rsidRPr="00B86200" w:rsidRDefault="00B86200" w:rsidP="00B86200">
            <w:pPr>
              <w:jc w:val="center"/>
              <w:rPr>
                <w:sz w:val="28"/>
                <w:szCs w:val="28"/>
              </w:rPr>
            </w:pPr>
            <w:r w:rsidRPr="00B86200">
              <w:rPr>
                <w:sz w:val="28"/>
                <w:szCs w:val="28"/>
              </w:rPr>
              <w:t>2</w:t>
            </w:r>
          </w:p>
        </w:tc>
        <w:tc>
          <w:tcPr>
            <w:tcW w:w="1912" w:type="dxa"/>
            <w:shd w:val="clear" w:color="auto" w:fill="auto"/>
          </w:tcPr>
          <w:p w14:paraId="1D0D31EE" w14:textId="77777777" w:rsidR="00B86200" w:rsidRPr="00B86200" w:rsidRDefault="00B86200" w:rsidP="00B86200">
            <w:pPr>
              <w:jc w:val="center"/>
              <w:rPr>
                <w:sz w:val="28"/>
                <w:szCs w:val="28"/>
              </w:rPr>
            </w:pPr>
            <w:r w:rsidRPr="00B86200">
              <w:rPr>
                <w:sz w:val="28"/>
                <w:szCs w:val="28"/>
              </w:rPr>
              <w:t>3</w:t>
            </w:r>
          </w:p>
        </w:tc>
        <w:tc>
          <w:tcPr>
            <w:tcW w:w="1630" w:type="dxa"/>
            <w:shd w:val="clear" w:color="auto" w:fill="auto"/>
          </w:tcPr>
          <w:p w14:paraId="1E413E45" w14:textId="77777777" w:rsidR="00B86200" w:rsidRPr="00B86200" w:rsidRDefault="00B86200" w:rsidP="00B86200">
            <w:pPr>
              <w:jc w:val="center"/>
              <w:rPr>
                <w:sz w:val="28"/>
                <w:szCs w:val="28"/>
              </w:rPr>
            </w:pPr>
            <w:r w:rsidRPr="00B86200">
              <w:rPr>
                <w:sz w:val="28"/>
                <w:szCs w:val="28"/>
              </w:rPr>
              <w:t>4</w:t>
            </w:r>
          </w:p>
        </w:tc>
        <w:tc>
          <w:tcPr>
            <w:tcW w:w="1996" w:type="dxa"/>
            <w:shd w:val="clear" w:color="auto" w:fill="auto"/>
          </w:tcPr>
          <w:p w14:paraId="47FEA97E" w14:textId="77777777" w:rsidR="00B86200" w:rsidRPr="00B86200" w:rsidRDefault="00B86200" w:rsidP="00B86200">
            <w:pPr>
              <w:jc w:val="center"/>
              <w:rPr>
                <w:sz w:val="28"/>
                <w:szCs w:val="28"/>
              </w:rPr>
            </w:pPr>
            <w:r w:rsidRPr="00B86200">
              <w:rPr>
                <w:sz w:val="28"/>
                <w:szCs w:val="28"/>
              </w:rPr>
              <w:t>5</w:t>
            </w:r>
          </w:p>
        </w:tc>
      </w:tr>
      <w:tr w:rsidR="00B86200" w:rsidRPr="00B86200" w14:paraId="0FE7F9D7" w14:textId="77777777" w:rsidTr="002B1AE8">
        <w:trPr>
          <w:trHeight w:val="361"/>
        </w:trPr>
        <w:tc>
          <w:tcPr>
            <w:tcW w:w="9570" w:type="dxa"/>
            <w:gridSpan w:val="5"/>
            <w:shd w:val="clear" w:color="auto" w:fill="auto"/>
            <w:vAlign w:val="center"/>
          </w:tcPr>
          <w:p w14:paraId="4DB7669A" w14:textId="77777777" w:rsidR="00B86200" w:rsidRPr="00B86200" w:rsidRDefault="00B86200" w:rsidP="00B86200">
            <w:pPr>
              <w:jc w:val="center"/>
              <w:rPr>
                <w:sz w:val="28"/>
                <w:szCs w:val="28"/>
              </w:rPr>
            </w:pPr>
            <w:r w:rsidRPr="00B86200">
              <w:rPr>
                <w:sz w:val="28"/>
                <w:szCs w:val="28"/>
              </w:rPr>
              <w:t>Питьевая вода</w:t>
            </w:r>
          </w:p>
        </w:tc>
      </w:tr>
      <w:tr w:rsidR="00B86200" w:rsidRPr="00B86200" w14:paraId="31624ACE" w14:textId="77777777" w:rsidTr="002B1AE8">
        <w:trPr>
          <w:trHeight w:val="416"/>
        </w:trPr>
        <w:tc>
          <w:tcPr>
            <w:tcW w:w="1991" w:type="dxa"/>
            <w:vMerge w:val="restart"/>
            <w:shd w:val="clear" w:color="auto" w:fill="auto"/>
            <w:vAlign w:val="center"/>
          </w:tcPr>
          <w:p w14:paraId="5168630E" w14:textId="77777777" w:rsidR="00B86200" w:rsidRPr="00B86200" w:rsidRDefault="00B86200" w:rsidP="00B86200">
            <w:pPr>
              <w:jc w:val="center"/>
              <w:rPr>
                <w:sz w:val="28"/>
                <w:szCs w:val="28"/>
              </w:rPr>
            </w:pPr>
            <w:r w:rsidRPr="00B86200">
              <w:rPr>
                <w:sz w:val="28"/>
                <w:szCs w:val="28"/>
              </w:rPr>
              <w:t>МКП НГО «ВКХ»</w:t>
            </w:r>
          </w:p>
        </w:tc>
        <w:tc>
          <w:tcPr>
            <w:tcW w:w="2041" w:type="dxa"/>
            <w:vMerge w:val="restart"/>
            <w:shd w:val="clear" w:color="auto" w:fill="auto"/>
            <w:vAlign w:val="center"/>
          </w:tcPr>
          <w:p w14:paraId="2CACE189" w14:textId="77777777" w:rsidR="00B86200" w:rsidRPr="00B86200" w:rsidRDefault="00B86200" w:rsidP="00B86200">
            <w:pPr>
              <w:jc w:val="center"/>
              <w:rPr>
                <w:sz w:val="28"/>
                <w:szCs w:val="28"/>
              </w:rPr>
            </w:pPr>
            <w:r w:rsidRPr="00B86200">
              <w:rPr>
                <w:sz w:val="28"/>
                <w:szCs w:val="28"/>
              </w:rPr>
              <w:t>2022</w:t>
            </w:r>
          </w:p>
        </w:tc>
        <w:tc>
          <w:tcPr>
            <w:tcW w:w="1912" w:type="dxa"/>
            <w:shd w:val="clear" w:color="auto" w:fill="auto"/>
          </w:tcPr>
          <w:p w14:paraId="7F550940" w14:textId="77777777" w:rsidR="00B86200" w:rsidRPr="00B86200" w:rsidRDefault="00B86200" w:rsidP="00B86200">
            <w:pPr>
              <w:jc w:val="center"/>
              <w:rPr>
                <w:sz w:val="28"/>
                <w:szCs w:val="28"/>
              </w:rPr>
            </w:pPr>
            <w:r w:rsidRPr="00B86200">
              <w:rPr>
                <w:sz w:val="28"/>
                <w:szCs w:val="28"/>
              </w:rPr>
              <w:t>с 01.01.2022 по 30.06.2022</w:t>
            </w:r>
          </w:p>
        </w:tc>
        <w:tc>
          <w:tcPr>
            <w:tcW w:w="1630" w:type="dxa"/>
            <w:shd w:val="clear" w:color="auto" w:fill="auto"/>
            <w:vAlign w:val="center"/>
          </w:tcPr>
          <w:p w14:paraId="7C50DD33" w14:textId="77777777" w:rsidR="00B86200" w:rsidRPr="00B86200" w:rsidRDefault="00B86200" w:rsidP="00B86200">
            <w:pPr>
              <w:jc w:val="center"/>
              <w:rPr>
                <w:sz w:val="28"/>
                <w:szCs w:val="28"/>
              </w:rPr>
            </w:pPr>
            <w:r w:rsidRPr="00B86200">
              <w:rPr>
                <w:sz w:val="28"/>
                <w:szCs w:val="28"/>
              </w:rPr>
              <w:t>41,60</w:t>
            </w:r>
          </w:p>
        </w:tc>
        <w:tc>
          <w:tcPr>
            <w:tcW w:w="1996" w:type="dxa"/>
            <w:shd w:val="clear" w:color="auto" w:fill="auto"/>
            <w:vAlign w:val="center"/>
          </w:tcPr>
          <w:p w14:paraId="4542DE98" w14:textId="77777777" w:rsidR="00B86200" w:rsidRPr="00B86200" w:rsidRDefault="00B86200" w:rsidP="00B86200">
            <w:pPr>
              <w:jc w:val="center"/>
              <w:rPr>
                <w:sz w:val="28"/>
                <w:szCs w:val="28"/>
              </w:rPr>
            </w:pPr>
            <w:r w:rsidRPr="00B86200">
              <w:rPr>
                <w:sz w:val="28"/>
                <w:szCs w:val="28"/>
              </w:rPr>
              <w:t>0,0</w:t>
            </w:r>
          </w:p>
        </w:tc>
      </w:tr>
      <w:tr w:rsidR="00B86200" w:rsidRPr="00B86200" w14:paraId="4103904E" w14:textId="77777777" w:rsidTr="002B1AE8">
        <w:tc>
          <w:tcPr>
            <w:tcW w:w="1991" w:type="dxa"/>
            <w:vMerge/>
            <w:shd w:val="clear" w:color="auto" w:fill="auto"/>
            <w:vAlign w:val="center"/>
          </w:tcPr>
          <w:p w14:paraId="22DC95A8" w14:textId="77777777" w:rsidR="00B86200" w:rsidRPr="00B86200" w:rsidRDefault="00B86200" w:rsidP="00B86200">
            <w:pPr>
              <w:jc w:val="both"/>
              <w:rPr>
                <w:sz w:val="28"/>
                <w:szCs w:val="28"/>
              </w:rPr>
            </w:pPr>
          </w:p>
        </w:tc>
        <w:tc>
          <w:tcPr>
            <w:tcW w:w="2041" w:type="dxa"/>
            <w:vMerge/>
            <w:shd w:val="clear" w:color="auto" w:fill="auto"/>
            <w:vAlign w:val="center"/>
          </w:tcPr>
          <w:p w14:paraId="03661930" w14:textId="77777777" w:rsidR="00B86200" w:rsidRPr="00B86200" w:rsidRDefault="00B86200" w:rsidP="00B86200">
            <w:pPr>
              <w:jc w:val="center"/>
              <w:rPr>
                <w:sz w:val="28"/>
                <w:szCs w:val="28"/>
              </w:rPr>
            </w:pPr>
          </w:p>
        </w:tc>
        <w:tc>
          <w:tcPr>
            <w:tcW w:w="1912" w:type="dxa"/>
            <w:shd w:val="clear" w:color="auto" w:fill="auto"/>
          </w:tcPr>
          <w:p w14:paraId="7EE10107" w14:textId="77777777" w:rsidR="00B86200" w:rsidRPr="00B86200" w:rsidRDefault="00B86200" w:rsidP="00B86200">
            <w:pPr>
              <w:jc w:val="center"/>
              <w:rPr>
                <w:sz w:val="28"/>
                <w:szCs w:val="28"/>
              </w:rPr>
            </w:pPr>
            <w:r w:rsidRPr="00B86200">
              <w:rPr>
                <w:sz w:val="28"/>
                <w:szCs w:val="28"/>
              </w:rPr>
              <w:t>с 01.07.2022 по 31.12.2022</w:t>
            </w:r>
          </w:p>
        </w:tc>
        <w:tc>
          <w:tcPr>
            <w:tcW w:w="1630" w:type="dxa"/>
            <w:shd w:val="clear" w:color="auto" w:fill="auto"/>
            <w:vAlign w:val="center"/>
          </w:tcPr>
          <w:p w14:paraId="18F16B65" w14:textId="77777777" w:rsidR="00B86200" w:rsidRPr="00B86200" w:rsidRDefault="00B86200" w:rsidP="00B86200">
            <w:pPr>
              <w:jc w:val="center"/>
              <w:rPr>
                <w:sz w:val="28"/>
                <w:szCs w:val="28"/>
              </w:rPr>
            </w:pPr>
            <w:r w:rsidRPr="00B86200">
              <w:rPr>
                <w:sz w:val="28"/>
                <w:szCs w:val="28"/>
              </w:rPr>
              <w:t>51,20</w:t>
            </w:r>
          </w:p>
        </w:tc>
        <w:tc>
          <w:tcPr>
            <w:tcW w:w="1996" w:type="dxa"/>
            <w:shd w:val="clear" w:color="auto" w:fill="auto"/>
            <w:vAlign w:val="center"/>
          </w:tcPr>
          <w:p w14:paraId="00B1D34B" w14:textId="77777777" w:rsidR="00B86200" w:rsidRPr="00B86200" w:rsidRDefault="00B86200" w:rsidP="00B86200">
            <w:pPr>
              <w:jc w:val="center"/>
              <w:rPr>
                <w:sz w:val="28"/>
                <w:szCs w:val="28"/>
              </w:rPr>
            </w:pPr>
            <w:r w:rsidRPr="00B86200">
              <w:rPr>
                <w:sz w:val="28"/>
                <w:szCs w:val="28"/>
              </w:rPr>
              <w:t>23,1</w:t>
            </w:r>
          </w:p>
        </w:tc>
      </w:tr>
      <w:tr w:rsidR="00B86200" w:rsidRPr="00B86200" w14:paraId="0CAA917B" w14:textId="77777777" w:rsidTr="002B1AE8">
        <w:tc>
          <w:tcPr>
            <w:tcW w:w="1991" w:type="dxa"/>
            <w:vMerge/>
            <w:shd w:val="clear" w:color="auto" w:fill="auto"/>
            <w:vAlign w:val="center"/>
          </w:tcPr>
          <w:p w14:paraId="40C3D2AF" w14:textId="77777777" w:rsidR="00B86200" w:rsidRPr="00B86200" w:rsidRDefault="00B86200" w:rsidP="00B86200">
            <w:pPr>
              <w:jc w:val="both"/>
              <w:rPr>
                <w:sz w:val="28"/>
                <w:szCs w:val="28"/>
              </w:rPr>
            </w:pPr>
          </w:p>
        </w:tc>
        <w:tc>
          <w:tcPr>
            <w:tcW w:w="2041" w:type="dxa"/>
            <w:vMerge w:val="restart"/>
            <w:shd w:val="clear" w:color="auto" w:fill="auto"/>
            <w:vAlign w:val="center"/>
          </w:tcPr>
          <w:p w14:paraId="33765A6B" w14:textId="77777777" w:rsidR="00B86200" w:rsidRPr="00B86200" w:rsidRDefault="00B86200" w:rsidP="00B86200">
            <w:pPr>
              <w:jc w:val="center"/>
              <w:rPr>
                <w:sz w:val="28"/>
                <w:szCs w:val="28"/>
              </w:rPr>
            </w:pPr>
            <w:r w:rsidRPr="00B86200">
              <w:rPr>
                <w:sz w:val="28"/>
                <w:szCs w:val="28"/>
              </w:rPr>
              <w:t>2023</w:t>
            </w:r>
          </w:p>
        </w:tc>
        <w:tc>
          <w:tcPr>
            <w:tcW w:w="1912" w:type="dxa"/>
            <w:shd w:val="clear" w:color="auto" w:fill="auto"/>
          </w:tcPr>
          <w:p w14:paraId="5E77825A" w14:textId="77777777" w:rsidR="00B86200" w:rsidRPr="00B86200" w:rsidRDefault="00B86200" w:rsidP="00B86200">
            <w:pPr>
              <w:jc w:val="center"/>
              <w:rPr>
                <w:sz w:val="28"/>
                <w:szCs w:val="28"/>
              </w:rPr>
            </w:pPr>
            <w:r w:rsidRPr="00B86200">
              <w:rPr>
                <w:sz w:val="28"/>
                <w:szCs w:val="28"/>
              </w:rPr>
              <w:t>с 01.01.2023 по 30.06.2023</w:t>
            </w:r>
          </w:p>
        </w:tc>
        <w:tc>
          <w:tcPr>
            <w:tcW w:w="1630" w:type="dxa"/>
            <w:shd w:val="clear" w:color="auto" w:fill="auto"/>
            <w:vAlign w:val="center"/>
          </w:tcPr>
          <w:p w14:paraId="29D09B7A" w14:textId="77777777" w:rsidR="00B86200" w:rsidRPr="00B86200" w:rsidRDefault="00B86200" w:rsidP="00B86200">
            <w:pPr>
              <w:jc w:val="center"/>
              <w:rPr>
                <w:sz w:val="28"/>
                <w:szCs w:val="28"/>
              </w:rPr>
            </w:pPr>
            <w:r w:rsidRPr="00B86200">
              <w:rPr>
                <w:sz w:val="28"/>
                <w:szCs w:val="28"/>
              </w:rPr>
              <w:t>47,94</w:t>
            </w:r>
          </w:p>
        </w:tc>
        <w:tc>
          <w:tcPr>
            <w:tcW w:w="1996" w:type="dxa"/>
            <w:shd w:val="clear" w:color="auto" w:fill="auto"/>
            <w:vAlign w:val="center"/>
          </w:tcPr>
          <w:p w14:paraId="42E9568F" w14:textId="77777777" w:rsidR="00B86200" w:rsidRPr="00B86200" w:rsidRDefault="00B86200" w:rsidP="00B86200">
            <w:pPr>
              <w:jc w:val="center"/>
              <w:rPr>
                <w:sz w:val="28"/>
                <w:szCs w:val="28"/>
              </w:rPr>
            </w:pPr>
            <w:r w:rsidRPr="00B86200">
              <w:rPr>
                <w:sz w:val="28"/>
                <w:szCs w:val="28"/>
              </w:rPr>
              <w:t>-6,4</w:t>
            </w:r>
          </w:p>
        </w:tc>
      </w:tr>
      <w:tr w:rsidR="00B86200" w:rsidRPr="00B86200" w14:paraId="6FC55111" w14:textId="77777777" w:rsidTr="002B1AE8">
        <w:tc>
          <w:tcPr>
            <w:tcW w:w="1991" w:type="dxa"/>
            <w:vMerge/>
            <w:shd w:val="clear" w:color="auto" w:fill="auto"/>
            <w:vAlign w:val="center"/>
          </w:tcPr>
          <w:p w14:paraId="069BD3E2" w14:textId="77777777" w:rsidR="00B86200" w:rsidRPr="00B86200" w:rsidRDefault="00B86200" w:rsidP="00B86200">
            <w:pPr>
              <w:jc w:val="both"/>
              <w:rPr>
                <w:sz w:val="28"/>
                <w:szCs w:val="28"/>
              </w:rPr>
            </w:pPr>
          </w:p>
        </w:tc>
        <w:tc>
          <w:tcPr>
            <w:tcW w:w="2041" w:type="dxa"/>
            <w:vMerge/>
            <w:shd w:val="clear" w:color="auto" w:fill="auto"/>
            <w:vAlign w:val="center"/>
          </w:tcPr>
          <w:p w14:paraId="231C416C" w14:textId="77777777" w:rsidR="00B86200" w:rsidRPr="00B86200" w:rsidRDefault="00B86200" w:rsidP="00B86200">
            <w:pPr>
              <w:jc w:val="center"/>
              <w:rPr>
                <w:sz w:val="28"/>
                <w:szCs w:val="28"/>
              </w:rPr>
            </w:pPr>
          </w:p>
        </w:tc>
        <w:tc>
          <w:tcPr>
            <w:tcW w:w="1912" w:type="dxa"/>
            <w:shd w:val="clear" w:color="auto" w:fill="auto"/>
          </w:tcPr>
          <w:p w14:paraId="0E06882E" w14:textId="77777777" w:rsidR="00B86200" w:rsidRPr="00B86200" w:rsidRDefault="00B86200" w:rsidP="00B86200">
            <w:pPr>
              <w:jc w:val="center"/>
              <w:rPr>
                <w:sz w:val="28"/>
                <w:szCs w:val="28"/>
              </w:rPr>
            </w:pPr>
            <w:r w:rsidRPr="00B86200">
              <w:rPr>
                <w:sz w:val="28"/>
                <w:szCs w:val="28"/>
              </w:rPr>
              <w:t>с 01.07.2023 по 31.12.2023</w:t>
            </w:r>
          </w:p>
        </w:tc>
        <w:tc>
          <w:tcPr>
            <w:tcW w:w="1630" w:type="dxa"/>
            <w:shd w:val="clear" w:color="auto" w:fill="auto"/>
            <w:vAlign w:val="center"/>
          </w:tcPr>
          <w:p w14:paraId="2BA30C2D" w14:textId="77777777" w:rsidR="00B86200" w:rsidRPr="00B86200" w:rsidRDefault="00B86200" w:rsidP="00B86200">
            <w:pPr>
              <w:jc w:val="center"/>
              <w:rPr>
                <w:sz w:val="28"/>
                <w:szCs w:val="28"/>
              </w:rPr>
            </w:pPr>
            <w:r w:rsidRPr="00B86200">
              <w:rPr>
                <w:sz w:val="28"/>
                <w:szCs w:val="28"/>
              </w:rPr>
              <w:t>47,94</w:t>
            </w:r>
          </w:p>
        </w:tc>
        <w:tc>
          <w:tcPr>
            <w:tcW w:w="1996" w:type="dxa"/>
            <w:shd w:val="clear" w:color="auto" w:fill="auto"/>
            <w:vAlign w:val="center"/>
          </w:tcPr>
          <w:p w14:paraId="2916EE6B" w14:textId="77777777" w:rsidR="00B86200" w:rsidRPr="00B86200" w:rsidRDefault="00B86200" w:rsidP="00B86200">
            <w:pPr>
              <w:jc w:val="center"/>
              <w:rPr>
                <w:sz w:val="28"/>
                <w:szCs w:val="28"/>
              </w:rPr>
            </w:pPr>
            <w:r w:rsidRPr="00B86200">
              <w:rPr>
                <w:sz w:val="28"/>
                <w:szCs w:val="28"/>
              </w:rPr>
              <w:t>0,0</w:t>
            </w:r>
          </w:p>
        </w:tc>
      </w:tr>
      <w:tr w:rsidR="00B86200" w:rsidRPr="00B86200" w14:paraId="05C25279" w14:textId="77777777" w:rsidTr="002B1AE8">
        <w:tc>
          <w:tcPr>
            <w:tcW w:w="1991" w:type="dxa"/>
            <w:vMerge/>
            <w:shd w:val="clear" w:color="auto" w:fill="auto"/>
            <w:vAlign w:val="center"/>
          </w:tcPr>
          <w:p w14:paraId="7FC3DCFA" w14:textId="77777777" w:rsidR="00B86200" w:rsidRPr="00B86200" w:rsidRDefault="00B86200" w:rsidP="00B86200">
            <w:pPr>
              <w:jc w:val="both"/>
              <w:rPr>
                <w:sz w:val="28"/>
                <w:szCs w:val="28"/>
              </w:rPr>
            </w:pPr>
          </w:p>
        </w:tc>
        <w:tc>
          <w:tcPr>
            <w:tcW w:w="2041" w:type="dxa"/>
            <w:vMerge w:val="restart"/>
            <w:shd w:val="clear" w:color="auto" w:fill="auto"/>
            <w:vAlign w:val="center"/>
          </w:tcPr>
          <w:p w14:paraId="180160ED" w14:textId="77777777" w:rsidR="00B86200" w:rsidRPr="00B86200" w:rsidRDefault="00B86200" w:rsidP="00B86200">
            <w:pPr>
              <w:jc w:val="center"/>
              <w:rPr>
                <w:sz w:val="28"/>
                <w:szCs w:val="28"/>
              </w:rPr>
            </w:pPr>
            <w:r w:rsidRPr="00B86200">
              <w:rPr>
                <w:sz w:val="28"/>
                <w:szCs w:val="28"/>
              </w:rPr>
              <w:t>2024</w:t>
            </w:r>
          </w:p>
        </w:tc>
        <w:tc>
          <w:tcPr>
            <w:tcW w:w="1912" w:type="dxa"/>
            <w:shd w:val="clear" w:color="auto" w:fill="auto"/>
          </w:tcPr>
          <w:p w14:paraId="07F0328D" w14:textId="77777777" w:rsidR="00B86200" w:rsidRPr="00B86200" w:rsidRDefault="00B86200" w:rsidP="00B86200">
            <w:pPr>
              <w:jc w:val="center"/>
              <w:rPr>
                <w:sz w:val="28"/>
                <w:szCs w:val="28"/>
              </w:rPr>
            </w:pPr>
            <w:r w:rsidRPr="00B86200">
              <w:rPr>
                <w:sz w:val="28"/>
                <w:szCs w:val="28"/>
              </w:rPr>
              <w:t>с 01.01.2024 по 30.06.2024</w:t>
            </w:r>
          </w:p>
        </w:tc>
        <w:tc>
          <w:tcPr>
            <w:tcW w:w="1630" w:type="dxa"/>
            <w:shd w:val="clear" w:color="auto" w:fill="auto"/>
            <w:vAlign w:val="center"/>
          </w:tcPr>
          <w:p w14:paraId="24D00585" w14:textId="77777777" w:rsidR="00B86200" w:rsidRPr="00B86200" w:rsidRDefault="00B86200" w:rsidP="00B86200">
            <w:pPr>
              <w:jc w:val="center"/>
              <w:rPr>
                <w:sz w:val="28"/>
                <w:szCs w:val="28"/>
              </w:rPr>
            </w:pPr>
            <w:r w:rsidRPr="00B86200">
              <w:rPr>
                <w:sz w:val="28"/>
                <w:szCs w:val="28"/>
              </w:rPr>
              <w:t>47,94</w:t>
            </w:r>
          </w:p>
        </w:tc>
        <w:tc>
          <w:tcPr>
            <w:tcW w:w="1996" w:type="dxa"/>
            <w:shd w:val="clear" w:color="auto" w:fill="auto"/>
            <w:vAlign w:val="center"/>
          </w:tcPr>
          <w:p w14:paraId="5B707EEE" w14:textId="77777777" w:rsidR="00B86200" w:rsidRPr="00B86200" w:rsidRDefault="00B86200" w:rsidP="00B86200">
            <w:pPr>
              <w:jc w:val="center"/>
              <w:rPr>
                <w:sz w:val="28"/>
                <w:szCs w:val="28"/>
              </w:rPr>
            </w:pPr>
            <w:r w:rsidRPr="00B86200">
              <w:rPr>
                <w:sz w:val="28"/>
                <w:szCs w:val="28"/>
              </w:rPr>
              <w:t>0,0</w:t>
            </w:r>
          </w:p>
        </w:tc>
      </w:tr>
      <w:tr w:rsidR="00B86200" w:rsidRPr="00B86200" w14:paraId="7601AAAC" w14:textId="77777777" w:rsidTr="002B1AE8">
        <w:tc>
          <w:tcPr>
            <w:tcW w:w="1991" w:type="dxa"/>
            <w:vMerge/>
            <w:shd w:val="clear" w:color="auto" w:fill="auto"/>
            <w:vAlign w:val="center"/>
          </w:tcPr>
          <w:p w14:paraId="0AE28F8D" w14:textId="77777777" w:rsidR="00B86200" w:rsidRPr="00B86200" w:rsidRDefault="00B86200" w:rsidP="00B86200">
            <w:pPr>
              <w:jc w:val="both"/>
              <w:rPr>
                <w:sz w:val="28"/>
                <w:szCs w:val="28"/>
              </w:rPr>
            </w:pPr>
          </w:p>
        </w:tc>
        <w:tc>
          <w:tcPr>
            <w:tcW w:w="2041" w:type="dxa"/>
            <w:vMerge/>
            <w:shd w:val="clear" w:color="auto" w:fill="auto"/>
          </w:tcPr>
          <w:p w14:paraId="30A9D26A" w14:textId="77777777" w:rsidR="00B86200" w:rsidRPr="00B86200" w:rsidRDefault="00B86200" w:rsidP="00B86200">
            <w:pPr>
              <w:jc w:val="center"/>
              <w:rPr>
                <w:sz w:val="28"/>
                <w:szCs w:val="28"/>
              </w:rPr>
            </w:pPr>
          </w:p>
        </w:tc>
        <w:tc>
          <w:tcPr>
            <w:tcW w:w="1912" w:type="dxa"/>
            <w:shd w:val="clear" w:color="auto" w:fill="auto"/>
          </w:tcPr>
          <w:p w14:paraId="7DF9FD34" w14:textId="77777777" w:rsidR="00B86200" w:rsidRPr="00B86200" w:rsidRDefault="00B86200" w:rsidP="00B86200">
            <w:pPr>
              <w:jc w:val="center"/>
              <w:rPr>
                <w:sz w:val="28"/>
                <w:szCs w:val="28"/>
              </w:rPr>
            </w:pPr>
            <w:r w:rsidRPr="00B86200">
              <w:rPr>
                <w:sz w:val="28"/>
                <w:szCs w:val="28"/>
              </w:rPr>
              <w:t>с 01.07.2024 по 31.12.2024</w:t>
            </w:r>
          </w:p>
        </w:tc>
        <w:tc>
          <w:tcPr>
            <w:tcW w:w="1630" w:type="dxa"/>
            <w:shd w:val="clear" w:color="auto" w:fill="auto"/>
            <w:vAlign w:val="center"/>
          </w:tcPr>
          <w:p w14:paraId="7A73A5C7" w14:textId="77777777" w:rsidR="00B86200" w:rsidRPr="00B86200" w:rsidRDefault="00B86200" w:rsidP="00B86200">
            <w:pPr>
              <w:jc w:val="center"/>
              <w:rPr>
                <w:sz w:val="28"/>
                <w:szCs w:val="28"/>
              </w:rPr>
            </w:pPr>
            <w:r w:rsidRPr="00B86200">
              <w:rPr>
                <w:sz w:val="28"/>
                <w:szCs w:val="28"/>
              </w:rPr>
              <w:t>50,66</w:t>
            </w:r>
          </w:p>
        </w:tc>
        <w:tc>
          <w:tcPr>
            <w:tcW w:w="1996" w:type="dxa"/>
            <w:shd w:val="clear" w:color="auto" w:fill="auto"/>
            <w:vAlign w:val="center"/>
          </w:tcPr>
          <w:p w14:paraId="41ABC718" w14:textId="77777777" w:rsidR="00B86200" w:rsidRPr="00B86200" w:rsidRDefault="00B86200" w:rsidP="00B86200">
            <w:pPr>
              <w:jc w:val="center"/>
              <w:rPr>
                <w:sz w:val="28"/>
                <w:szCs w:val="28"/>
              </w:rPr>
            </w:pPr>
            <w:r w:rsidRPr="00B86200">
              <w:rPr>
                <w:sz w:val="28"/>
                <w:szCs w:val="28"/>
              </w:rPr>
              <w:t>5,7</w:t>
            </w:r>
          </w:p>
        </w:tc>
      </w:tr>
    </w:tbl>
    <w:p w14:paraId="38FD8936" w14:textId="77777777" w:rsidR="00B86200" w:rsidRPr="00B86200" w:rsidRDefault="00B86200" w:rsidP="00B86200">
      <w:pPr>
        <w:tabs>
          <w:tab w:val="left" w:pos="1140"/>
        </w:tabs>
        <w:jc w:val="both"/>
        <w:rPr>
          <w:sz w:val="28"/>
          <w:szCs w:val="28"/>
        </w:rPr>
      </w:pPr>
    </w:p>
    <w:p w14:paraId="7185B8DA" w14:textId="77777777" w:rsidR="00B86200" w:rsidRPr="00B86200" w:rsidRDefault="00B86200" w:rsidP="00B86200">
      <w:pPr>
        <w:tabs>
          <w:tab w:val="left" w:pos="1140"/>
        </w:tabs>
        <w:jc w:val="both"/>
        <w:rPr>
          <w:sz w:val="28"/>
          <w:szCs w:val="28"/>
        </w:rPr>
      </w:pPr>
    </w:p>
    <w:p w14:paraId="740AC8BB" w14:textId="77777777" w:rsidR="00B86200" w:rsidRPr="00B86200" w:rsidRDefault="00B86200" w:rsidP="00B86200">
      <w:pPr>
        <w:rPr>
          <w:szCs w:val="20"/>
        </w:rPr>
      </w:pPr>
    </w:p>
    <w:p w14:paraId="5CC39D5A" w14:textId="77777777" w:rsidR="00B86200" w:rsidRPr="00B86200" w:rsidRDefault="00B86200" w:rsidP="00B86200">
      <w:pPr>
        <w:rPr>
          <w:szCs w:val="20"/>
        </w:rPr>
      </w:pPr>
    </w:p>
    <w:p w14:paraId="5778636E" w14:textId="77777777" w:rsidR="00B86200" w:rsidRPr="00B86200" w:rsidRDefault="00B86200" w:rsidP="00B86200">
      <w:pPr>
        <w:rPr>
          <w:szCs w:val="20"/>
        </w:rPr>
      </w:pPr>
    </w:p>
    <w:p w14:paraId="408B55B7" w14:textId="77777777" w:rsidR="00B86200" w:rsidRPr="00B86200" w:rsidRDefault="00B86200" w:rsidP="00B86200">
      <w:pPr>
        <w:rPr>
          <w:szCs w:val="20"/>
        </w:rPr>
      </w:pPr>
    </w:p>
    <w:p w14:paraId="3C6436C1" w14:textId="77777777" w:rsidR="00B86200" w:rsidRPr="00B86200" w:rsidRDefault="00B86200" w:rsidP="00B86200">
      <w:pPr>
        <w:rPr>
          <w:szCs w:val="20"/>
        </w:rPr>
      </w:pPr>
    </w:p>
    <w:p w14:paraId="6B956BD1" w14:textId="77777777" w:rsidR="00B86200" w:rsidRPr="00B86200" w:rsidRDefault="00B86200" w:rsidP="00B86200">
      <w:pPr>
        <w:rPr>
          <w:szCs w:val="20"/>
        </w:rPr>
      </w:pPr>
    </w:p>
    <w:p w14:paraId="5E562BBB" w14:textId="77777777" w:rsidR="00B86200" w:rsidRPr="00B86200" w:rsidRDefault="00B86200" w:rsidP="00B86200">
      <w:pPr>
        <w:rPr>
          <w:szCs w:val="20"/>
        </w:rPr>
      </w:pPr>
    </w:p>
    <w:p w14:paraId="2AD89A0C" w14:textId="77777777" w:rsidR="00B86200" w:rsidRPr="00B86200" w:rsidRDefault="00B86200" w:rsidP="00B86200">
      <w:pPr>
        <w:rPr>
          <w:szCs w:val="20"/>
        </w:rPr>
      </w:pPr>
    </w:p>
    <w:p w14:paraId="529A9487" w14:textId="77777777" w:rsidR="00B86200" w:rsidRPr="00B86200" w:rsidRDefault="00B86200" w:rsidP="00B86200">
      <w:pPr>
        <w:rPr>
          <w:szCs w:val="20"/>
        </w:rPr>
      </w:pPr>
    </w:p>
    <w:p w14:paraId="0F40D48A" w14:textId="77777777" w:rsidR="00B86200" w:rsidRPr="00B86200" w:rsidRDefault="00B86200" w:rsidP="00B86200">
      <w:pPr>
        <w:rPr>
          <w:szCs w:val="20"/>
        </w:rPr>
      </w:pPr>
    </w:p>
    <w:p w14:paraId="45266F46" w14:textId="77777777" w:rsidR="00B86200" w:rsidRPr="00B86200" w:rsidRDefault="00B86200" w:rsidP="00B86200">
      <w:pPr>
        <w:rPr>
          <w:szCs w:val="20"/>
        </w:rPr>
      </w:pPr>
    </w:p>
    <w:p w14:paraId="6E87B2A8" w14:textId="77777777" w:rsidR="00B86200" w:rsidRPr="00B86200" w:rsidRDefault="00B86200" w:rsidP="00B86200">
      <w:pPr>
        <w:rPr>
          <w:szCs w:val="20"/>
        </w:rPr>
      </w:pPr>
    </w:p>
    <w:p w14:paraId="66DDDC40" w14:textId="77777777" w:rsidR="00B86200" w:rsidRPr="00B86200" w:rsidRDefault="00B86200" w:rsidP="00B86200">
      <w:pPr>
        <w:rPr>
          <w:szCs w:val="20"/>
        </w:rPr>
      </w:pPr>
    </w:p>
    <w:p w14:paraId="685781F4" w14:textId="77777777" w:rsidR="00B86200" w:rsidRPr="00B86200" w:rsidRDefault="00B86200" w:rsidP="00B86200">
      <w:pPr>
        <w:rPr>
          <w:szCs w:val="20"/>
        </w:rPr>
      </w:pPr>
    </w:p>
    <w:p w14:paraId="01206819" w14:textId="77777777" w:rsidR="00B86200" w:rsidRDefault="00B86200" w:rsidP="00B86200">
      <w:pPr>
        <w:tabs>
          <w:tab w:val="left" w:pos="709"/>
        </w:tabs>
        <w:jc w:val="both"/>
        <w:rPr>
          <w:sz w:val="28"/>
          <w:szCs w:val="28"/>
        </w:rPr>
        <w:sectPr w:rsidR="00B86200" w:rsidSect="00B86200">
          <w:pgSz w:w="11906" w:h="16838"/>
          <w:pgMar w:top="709" w:right="851" w:bottom="284" w:left="1701" w:header="709" w:footer="709" w:gutter="0"/>
          <w:cols w:space="708"/>
          <w:titlePg/>
          <w:docGrid w:linePitch="360"/>
        </w:sectPr>
      </w:pPr>
    </w:p>
    <w:p w14:paraId="53464426" w14:textId="50509270" w:rsidR="00B86200" w:rsidRPr="00081AD4" w:rsidRDefault="00B86200" w:rsidP="00B86200">
      <w:pPr>
        <w:tabs>
          <w:tab w:val="left" w:pos="5580"/>
          <w:tab w:val="left" w:pos="9498"/>
        </w:tabs>
        <w:ind w:left="-2631" w:right="-569" w:firstLine="8443"/>
        <w:rPr>
          <w:color w:val="000000" w:themeColor="text1"/>
        </w:rPr>
      </w:pPr>
      <w:r w:rsidRPr="00081AD4">
        <w:rPr>
          <w:color w:val="000000" w:themeColor="text1"/>
        </w:rPr>
        <w:t xml:space="preserve">Приложение № </w:t>
      </w:r>
      <w:r>
        <w:rPr>
          <w:color w:val="000000" w:themeColor="text1"/>
        </w:rPr>
        <w:t xml:space="preserve">8 </w:t>
      </w:r>
      <w:r w:rsidRPr="00081AD4">
        <w:rPr>
          <w:color w:val="000000" w:themeColor="text1"/>
        </w:rPr>
        <w:t xml:space="preserve">к </w:t>
      </w:r>
      <w:r>
        <w:rPr>
          <w:color w:val="000000" w:themeColor="text1"/>
        </w:rPr>
        <w:t>протоколу</w:t>
      </w:r>
      <w:r w:rsidRPr="00081AD4">
        <w:rPr>
          <w:color w:val="000000" w:themeColor="text1"/>
        </w:rPr>
        <w:t xml:space="preserve"> № </w:t>
      </w:r>
      <w:r>
        <w:rPr>
          <w:color w:val="000000" w:themeColor="text1"/>
        </w:rPr>
        <w:t>75</w:t>
      </w:r>
    </w:p>
    <w:p w14:paraId="49B14111" w14:textId="77777777" w:rsidR="00B86200" w:rsidRPr="00081AD4" w:rsidRDefault="00B86200" w:rsidP="00B86200">
      <w:pPr>
        <w:tabs>
          <w:tab w:val="left" w:pos="5580"/>
          <w:tab w:val="left" w:pos="9498"/>
        </w:tabs>
        <w:ind w:left="-2631" w:right="-569" w:firstLine="844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01A179F" w14:textId="77777777" w:rsidR="00B86200" w:rsidRPr="00081AD4" w:rsidRDefault="00B86200" w:rsidP="00B86200">
      <w:pPr>
        <w:tabs>
          <w:tab w:val="left" w:pos="5580"/>
          <w:tab w:val="left" w:pos="9498"/>
        </w:tabs>
        <w:ind w:left="-2631" w:right="-569" w:firstLine="8443"/>
        <w:rPr>
          <w:color w:val="000000" w:themeColor="text1"/>
        </w:rPr>
      </w:pPr>
      <w:r w:rsidRPr="00081AD4">
        <w:rPr>
          <w:color w:val="000000" w:themeColor="text1"/>
        </w:rPr>
        <w:t>энергетической комиссии</w:t>
      </w:r>
    </w:p>
    <w:p w14:paraId="7408FE8F" w14:textId="2434C5C3" w:rsidR="00B86200" w:rsidRDefault="00B86200" w:rsidP="00B86200">
      <w:pPr>
        <w:tabs>
          <w:tab w:val="left" w:pos="5580"/>
          <w:tab w:val="left" w:pos="9498"/>
        </w:tabs>
        <w:ind w:left="-2631" w:right="-569" w:firstLine="8443"/>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17938B2E" w14:textId="77777777" w:rsidR="002762F4" w:rsidRDefault="002762F4" w:rsidP="00B86200">
      <w:pPr>
        <w:tabs>
          <w:tab w:val="left" w:pos="5580"/>
          <w:tab w:val="left" w:pos="9498"/>
        </w:tabs>
        <w:ind w:left="-2631" w:right="-569" w:firstLine="8443"/>
        <w:rPr>
          <w:color w:val="000000" w:themeColor="text1"/>
        </w:rPr>
      </w:pPr>
    </w:p>
    <w:p w14:paraId="501B8748" w14:textId="77777777" w:rsidR="002762F4" w:rsidRDefault="002762F4" w:rsidP="002762F4">
      <w:pPr>
        <w:jc w:val="center"/>
        <w:rPr>
          <w:b/>
          <w:sz w:val="28"/>
          <w:szCs w:val="28"/>
        </w:rPr>
      </w:pPr>
      <w:r>
        <w:rPr>
          <w:b/>
          <w:sz w:val="28"/>
          <w:szCs w:val="28"/>
        </w:rPr>
        <w:t>Долгосрочные параметры</w:t>
      </w:r>
    </w:p>
    <w:p w14:paraId="4B21C28D" w14:textId="77777777" w:rsidR="002762F4" w:rsidRDefault="002762F4" w:rsidP="002762F4">
      <w:pPr>
        <w:jc w:val="center"/>
        <w:rPr>
          <w:b/>
          <w:sz w:val="28"/>
          <w:szCs w:val="28"/>
        </w:rPr>
      </w:pPr>
      <w:r>
        <w:rPr>
          <w:b/>
          <w:sz w:val="28"/>
          <w:szCs w:val="28"/>
        </w:rPr>
        <w:t xml:space="preserve"> регулирования тарифов</w:t>
      </w:r>
      <w:r w:rsidRPr="00CC5C1A">
        <w:rPr>
          <w:b/>
          <w:sz w:val="28"/>
          <w:szCs w:val="28"/>
        </w:rPr>
        <w:t xml:space="preserve"> </w:t>
      </w:r>
      <w:r>
        <w:rPr>
          <w:b/>
          <w:sz w:val="28"/>
          <w:szCs w:val="28"/>
        </w:rPr>
        <w:t>на питьевую воду</w:t>
      </w:r>
    </w:p>
    <w:p w14:paraId="69317C8D" w14:textId="77777777" w:rsidR="002762F4" w:rsidRDefault="002762F4" w:rsidP="002762F4">
      <w:pPr>
        <w:jc w:val="center"/>
        <w:rPr>
          <w:b/>
          <w:sz w:val="28"/>
          <w:szCs w:val="28"/>
        </w:rPr>
      </w:pPr>
      <w:r w:rsidRPr="004B6E2F">
        <w:rPr>
          <w:b/>
          <w:sz w:val="28"/>
          <w:szCs w:val="28"/>
        </w:rPr>
        <w:t>Муниципально</w:t>
      </w:r>
      <w:r>
        <w:rPr>
          <w:b/>
          <w:sz w:val="28"/>
          <w:szCs w:val="28"/>
        </w:rPr>
        <w:t>му</w:t>
      </w:r>
      <w:r w:rsidRPr="004B6E2F">
        <w:rPr>
          <w:b/>
          <w:sz w:val="28"/>
          <w:szCs w:val="28"/>
        </w:rPr>
        <w:t xml:space="preserve"> казенному предприятию Новокузнецкого городского округа «Водопроводно-канализационное хозяйство» (Новокузнецкий городской округ)</w:t>
      </w:r>
      <w:r>
        <w:rPr>
          <w:b/>
          <w:sz w:val="28"/>
          <w:szCs w:val="28"/>
        </w:rPr>
        <w:t xml:space="preserve">* </w:t>
      </w:r>
    </w:p>
    <w:p w14:paraId="2A842B8E" w14:textId="77777777" w:rsidR="002762F4" w:rsidRDefault="002762F4" w:rsidP="002762F4">
      <w:pPr>
        <w:jc w:val="center"/>
        <w:rPr>
          <w:b/>
          <w:sz w:val="28"/>
          <w:szCs w:val="28"/>
        </w:rPr>
      </w:pPr>
      <w:r>
        <w:rPr>
          <w:b/>
          <w:sz w:val="28"/>
          <w:szCs w:val="28"/>
        </w:rPr>
        <w:t>на период с 01.01.2022</w:t>
      </w:r>
      <w:r w:rsidRPr="00CC5C1A">
        <w:rPr>
          <w:b/>
          <w:sz w:val="28"/>
          <w:szCs w:val="28"/>
        </w:rPr>
        <w:t xml:space="preserve"> по 31.12.20</w:t>
      </w:r>
      <w:r>
        <w:rPr>
          <w:b/>
          <w:sz w:val="28"/>
          <w:szCs w:val="28"/>
        </w:rPr>
        <w:t>24</w:t>
      </w:r>
    </w:p>
    <w:p w14:paraId="2B87A381" w14:textId="77777777" w:rsidR="002762F4" w:rsidRDefault="002762F4" w:rsidP="002762F4">
      <w:pPr>
        <w:jc w:val="center"/>
        <w:rPr>
          <w:b/>
          <w:sz w:val="28"/>
          <w:szCs w:val="28"/>
        </w:rPr>
      </w:pPr>
    </w:p>
    <w:tbl>
      <w:tblPr>
        <w:tblStyle w:val="afc"/>
        <w:tblW w:w="10914" w:type="dxa"/>
        <w:tblInd w:w="-1139" w:type="dxa"/>
        <w:tblLayout w:type="fixed"/>
        <w:tblLook w:val="04A0" w:firstRow="1" w:lastRow="0" w:firstColumn="1" w:lastColumn="0" w:noHBand="0" w:noVBand="1"/>
      </w:tblPr>
      <w:tblGrid>
        <w:gridCol w:w="1843"/>
        <w:gridCol w:w="992"/>
        <w:gridCol w:w="1843"/>
        <w:gridCol w:w="1842"/>
        <w:gridCol w:w="1701"/>
        <w:gridCol w:w="1134"/>
        <w:gridCol w:w="1559"/>
      </w:tblGrid>
      <w:tr w:rsidR="002762F4" w14:paraId="5A5069A1" w14:textId="77777777" w:rsidTr="002B1AE8">
        <w:trPr>
          <w:trHeight w:val="922"/>
        </w:trPr>
        <w:tc>
          <w:tcPr>
            <w:tcW w:w="1843" w:type="dxa"/>
            <w:vMerge w:val="restart"/>
            <w:vAlign w:val="center"/>
          </w:tcPr>
          <w:p w14:paraId="0D985931" w14:textId="77777777" w:rsidR="002762F4" w:rsidRPr="00B710ED" w:rsidRDefault="002762F4" w:rsidP="002B1AE8">
            <w:pPr>
              <w:tabs>
                <w:tab w:val="left" w:pos="0"/>
              </w:tabs>
              <w:jc w:val="center"/>
            </w:pPr>
            <w:r w:rsidRPr="00B710ED">
              <w:t>Наименование услуг</w:t>
            </w:r>
            <w:r>
              <w:t>и</w:t>
            </w:r>
          </w:p>
        </w:tc>
        <w:tc>
          <w:tcPr>
            <w:tcW w:w="992" w:type="dxa"/>
            <w:vMerge w:val="restart"/>
            <w:vAlign w:val="center"/>
          </w:tcPr>
          <w:p w14:paraId="28A271A9" w14:textId="77777777" w:rsidR="002762F4" w:rsidRPr="00B710ED" w:rsidRDefault="002762F4" w:rsidP="002B1AE8">
            <w:pPr>
              <w:tabs>
                <w:tab w:val="left" w:pos="0"/>
              </w:tabs>
              <w:jc w:val="center"/>
            </w:pPr>
            <w:r>
              <w:t>Период</w:t>
            </w:r>
          </w:p>
        </w:tc>
        <w:tc>
          <w:tcPr>
            <w:tcW w:w="1843" w:type="dxa"/>
            <w:vMerge w:val="restart"/>
            <w:vAlign w:val="center"/>
          </w:tcPr>
          <w:p w14:paraId="7AEF3775" w14:textId="77777777" w:rsidR="002762F4" w:rsidRDefault="002762F4" w:rsidP="002B1AE8">
            <w:pPr>
              <w:tabs>
                <w:tab w:val="left" w:pos="0"/>
              </w:tabs>
              <w:jc w:val="center"/>
            </w:pPr>
            <w:r>
              <w:t>Базовый уровень операционных</w:t>
            </w:r>
          </w:p>
          <w:p w14:paraId="462F8641" w14:textId="77777777" w:rsidR="002762F4" w:rsidRDefault="002762F4" w:rsidP="002B1AE8">
            <w:pPr>
              <w:tabs>
                <w:tab w:val="left" w:pos="0"/>
              </w:tabs>
              <w:jc w:val="center"/>
            </w:pPr>
            <w:r w:rsidRPr="00B710ED">
              <w:t>расходов,</w:t>
            </w:r>
          </w:p>
          <w:p w14:paraId="283E441B" w14:textId="77777777" w:rsidR="002762F4" w:rsidRPr="00B710ED" w:rsidRDefault="002762F4" w:rsidP="002B1AE8">
            <w:pPr>
              <w:tabs>
                <w:tab w:val="left" w:pos="0"/>
              </w:tabs>
              <w:jc w:val="center"/>
            </w:pPr>
            <w:r w:rsidRPr="00B710ED">
              <w:t>тыс. руб.</w:t>
            </w:r>
          </w:p>
        </w:tc>
        <w:tc>
          <w:tcPr>
            <w:tcW w:w="1842" w:type="dxa"/>
            <w:vMerge w:val="restart"/>
            <w:vAlign w:val="center"/>
          </w:tcPr>
          <w:p w14:paraId="77C78723" w14:textId="77777777" w:rsidR="002762F4" w:rsidRPr="00B710ED" w:rsidRDefault="002762F4" w:rsidP="002B1AE8">
            <w:pPr>
              <w:tabs>
                <w:tab w:val="left" w:pos="0"/>
              </w:tabs>
              <w:jc w:val="center"/>
            </w:pPr>
            <w:r w:rsidRPr="00B710ED">
              <w:t>Индекс эффективности операционных расходов, %</w:t>
            </w:r>
          </w:p>
        </w:tc>
        <w:tc>
          <w:tcPr>
            <w:tcW w:w="1701" w:type="dxa"/>
            <w:vMerge w:val="restart"/>
            <w:vAlign w:val="center"/>
          </w:tcPr>
          <w:p w14:paraId="3C9846EC" w14:textId="77777777" w:rsidR="002762F4" w:rsidRPr="00B710ED" w:rsidRDefault="002762F4" w:rsidP="002B1AE8">
            <w:pPr>
              <w:tabs>
                <w:tab w:val="left" w:pos="0"/>
              </w:tabs>
              <w:jc w:val="center"/>
            </w:pPr>
            <w:r w:rsidRPr="00B710ED">
              <w:t>Нормативный уровень прибыли, %</w:t>
            </w:r>
          </w:p>
        </w:tc>
        <w:tc>
          <w:tcPr>
            <w:tcW w:w="2693" w:type="dxa"/>
            <w:gridSpan w:val="2"/>
            <w:vAlign w:val="center"/>
          </w:tcPr>
          <w:p w14:paraId="38E5934B" w14:textId="77777777" w:rsidR="002762F4" w:rsidRPr="00B710ED" w:rsidRDefault="002762F4" w:rsidP="002B1AE8">
            <w:pPr>
              <w:tabs>
                <w:tab w:val="left" w:pos="0"/>
              </w:tabs>
              <w:jc w:val="center"/>
            </w:pPr>
            <w:r w:rsidRPr="00B710ED">
              <w:t>Показатели энергосбережения и энергетической эффективности</w:t>
            </w:r>
          </w:p>
        </w:tc>
      </w:tr>
      <w:tr w:rsidR="002762F4" w14:paraId="303A31DC" w14:textId="77777777" w:rsidTr="002B1AE8">
        <w:trPr>
          <w:trHeight w:val="897"/>
        </w:trPr>
        <w:tc>
          <w:tcPr>
            <w:tcW w:w="1843" w:type="dxa"/>
            <w:vMerge/>
            <w:vAlign w:val="center"/>
          </w:tcPr>
          <w:p w14:paraId="59F126F8" w14:textId="77777777" w:rsidR="002762F4" w:rsidRPr="00B710ED" w:rsidRDefault="002762F4" w:rsidP="002B1AE8">
            <w:pPr>
              <w:tabs>
                <w:tab w:val="left" w:pos="0"/>
              </w:tabs>
              <w:jc w:val="center"/>
            </w:pPr>
          </w:p>
        </w:tc>
        <w:tc>
          <w:tcPr>
            <w:tcW w:w="992" w:type="dxa"/>
            <w:vMerge/>
          </w:tcPr>
          <w:p w14:paraId="1370DE00" w14:textId="77777777" w:rsidR="002762F4" w:rsidRPr="00B710ED" w:rsidRDefault="002762F4" w:rsidP="002B1AE8">
            <w:pPr>
              <w:tabs>
                <w:tab w:val="left" w:pos="0"/>
              </w:tabs>
              <w:jc w:val="center"/>
            </w:pPr>
          </w:p>
        </w:tc>
        <w:tc>
          <w:tcPr>
            <w:tcW w:w="1843" w:type="dxa"/>
            <w:vMerge/>
          </w:tcPr>
          <w:p w14:paraId="6C015AAC" w14:textId="77777777" w:rsidR="002762F4" w:rsidRPr="00B710ED" w:rsidRDefault="002762F4" w:rsidP="002B1AE8">
            <w:pPr>
              <w:tabs>
                <w:tab w:val="left" w:pos="0"/>
              </w:tabs>
              <w:jc w:val="center"/>
            </w:pPr>
          </w:p>
        </w:tc>
        <w:tc>
          <w:tcPr>
            <w:tcW w:w="1842" w:type="dxa"/>
            <w:vMerge/>
          </w:tcPr>
          <w:p w14:paraId="0B006CED" w14:textId="77777777" w:rsidR="002762F4" w:rsidRPr="00B710ED" w:rsidRDefault="002762F4" w:rsidP="002B1AE8">
            <w:pPr>
              <w:tabs>
                <w:tab w:val="left" w:pos="0"/>
              </w:tabs>
              <w:jc w:val="center"/>
            </w:pPr>
          </w:p>
        </w:tc>
        <w:tc>
          <w:tcPr>
            <w:tcW w:w="1701" w:type="dxa"/>
            <w:vMerge/>
            <w:vAlign w:val="center"/>
          </w:tcPr>
          <w:p w14:paraId="2A5F7E11" w14:textId="77777777" w:rsidR="002762F4" w:rsidRPr="00B710ED" w:rsidRDefault="002762F4" w:rsidP="002B1AE8">
            <w:pPr>
              <w:tabs>
                <w:tab w:val="left" w:pos="0"/>
              </w:tabs>
              <w:jc w:val="center"/>
            </w:pPr>
          </w:p>
        </w:tc>
        <w:tc>
          <w:tcPr>
            <w:tcW w:w="1134" w:type="dxa"/>
          </w:tcPr>
          <w:p w14:paraId="2C740DF8" w14:textId="77777777" w:rsidR="002762F4" w:rsidRPr="00B710ED" w:rsidRDefault="002762F4" w:rsidP="002B1AE8">
            <w:pPr>
              <w:tabs>
                <w:tab w:val="left" w:pos="0"/>
              </w:tabs>
              <w:jc w:val="center"/>
            </w:pPr>
            <w:r w:rsidRPr="00B710ED">
              <w:t>Уровень потерь воды, %</w:t>
            </w:r>
          </w:p>
        </w:tc>
        <w:tc>
          <w:tcPr>
            <w:tcW w:w="1559" w:type="dxa"/>
          </w:tcPr>
          <w:p w14:paraId="7B48BAFB" w14:textId="77777777" w:rsidR="002762F4" w:rsidRPr="00B710ED" w:rsidRDefault="002762F4" w:rsidP="002B1AE8">
            <w:pPr>
              <w:tabs>
                <w:tab w:val="left" w:pos="0"/>
              </w:tabs>
              <w:jc w:val="center"/>
            </w:pPr>
            <w:r w:rsidRPr="00B710ED">
              <w:t>Удельный расход электри</w:t>
            </w:r>
            <w:r>
              <w:t>-ч</w:t>
            </w:r>
            <w:r w:rsidRPr="00B710ED">
              <w:t xml:space="preserve">еской энергии, </w:t>
            </w:r>
            <w:r>
              <w:rPr>
                <w:color w:val="000000" w:themeColor="text1"/>
              </w:rPr>
              <w:t>кВт*ч/</w:t>
            </w:r>
            <w:r w:rsidRPr="00B710ED">
              <w:rPr>
                <w:color w:val="000000" w:themeColor="text1"/>
              </w:rPr>
              <w:t>м</w:t>
            </w:r>
            <w:r w:rsidRPr="00B710ED">
              <w:rPr>
                <w:color w:val="000000" w:themeColor="text1"/>
                <w:vertAlign w:val="superscript"/>
              </w:rPr>
              <w:t>3</w:t>
            </w:r>
          </w:p>
        </w:tc>
      </w:tr>
      <w:tr w:rsidR="002762F4" w14:paraId="750878C1" w14:textId="77777777" w:rsidTr="002B1AE8">
        <w:tc>
          <w:tcPr>
            <w:tcW w:w="1843" w:type="dxa"/>
            <w:vMerge w:val="restart"/>
            <w:vAlign w:val="center"/>
          </w:tcPr>
          <w:p w14:paraId="4397965E" w14:textId="77777777" w:rsidR="002762F4" w:rsidRPr="00A702A5" w:rsidRDefault="002762F4" w:rsidP="002B1AE8">
            <w:pPr>
              <w:tabs>
                <w:tab w:val="left" w:pos="0"/>
              </w:tabs>
            </w:pPr>
            <w:r w:rsidRPr="00A702A5">
              <w:t>Питьевая вода</w:t>
            </w:r>
          </w:p>
        </w:tc>
        <w:tc>
          <w:tcPr>
            <w:tcW w:w="992" w:type="dxa"/>
          </w:tcPr>
          <w:p w14:paraId="29707EFF" w14:textId="77777777" w:rsidR="002762F4" w:rsidRPr="00B710ED" w:rsidRDefault="002762F4" w:rsidP="002B1AE8">
            <w:pPr>
              <w:tabs>
                <w:tab w:val="left" w:pos="0"/>
              </w:tabs>
              <w:jc w:val="center"/>
            </w:pPr>
            <w:r w:rsidRPr="00B710ED">
              <w:t>20</w:t>
            </w:r>
            <w:r>
              <w:t>22</w:t>
            </w:r>
          </w:p>
        </w:tc>
        <w:tc>
          <w:tcPr>
            <w:tcW w:w="1843" w:type="dxa"/>
            <w:vAlign w:val="center"/>
          </w:tcPr>
          <w:p w14:paraId="5BC4D739" w14:textId="77777777" w:rsidR="002762F4" w:rsidRPr="00B710ED" w:rsidRDefault="002762F4" w:rsidP="002B1AE8">
            <w:pPr>
              <w:tabs>
                <w:tab w:val="left" w:pos="0"/>
              </w:tabs>
              <w:jc w:val="center"/>
            </w:pPr>
            <w:r>
              <w:t>1904,99</w:t>
            </w:r>
          </w:p>
        </w:tc>
        <w:tc>
          <w:tcPr>
            <w:tcW w:w="1842" w:type="dxa"/>
            <w:vAlign w:val="center"/>
          </w:tcPr>
          <w:p w14:paraId="298196B3" w14:textId="77777777" w:rsidR="002762F4" w:rsidRPr="00B710ED" w:rsidRDefault="002762F4" w:rsidP="002B1AE8">
            <w:pPr>
              <w:tabs>
                <w:tab w:val="left" w:pos="0"/>
              </w:tabs>
              <w:jc w:val="center"/>
            </w:pPr>
            <w:r>
              <w:t>х</w:t>
            </w:r>
          </w:p>
        </w:tc>
        <w:tc>
          <w:tcPr>
            <w:tcW w:w="1701" w:type="dxa"/>
          </w:tcPr>
          <w:p w14:paraId="6B7F2791" w14:textId="77777777" w:rsidR="002762F4" w:rsidRDefault="002762F4" w:rsidP="002B1AE8">
            <w:pPr>
              <w:jc w:val="center"/>
            </w:pPr>
            <w:r w:rsidRPr="002B1081">
              <w:t>х</w:t>
            </w:r>
          </w:p>
        </w:tc>
        <w:tc>
          <w:tcPr>
            <w:tcW w:w="1134" w:type="dxa"/>
            <w:vAlign w:val="center"/>
          </w:tcPr>
          <w:p w14:paraId="081DDE04" w14:textId="77777777" w:rsidR="002762F4" w:rsidRPr="00B710ED" w:rsidRDefault="002762F4" w:rsidP="002B1AE8">
            <w:pPr>
              <w:tabs>
                <w:tab w:val="left" w:pos="0"/>
              </w:tabs>
              <w:jc w:val="center"/>
            </w:pPr>
            <w:r>
              <w:t>44,88</w:t>
            </w:r>
          </w:p>
        </w:tc>
        <w:tc>
          <w:tcPr>
            <w:tcW w:w="1559" w:type="dxa"/>
            <w:vAlign w:val="center"/>
          </w:tcPr>
          <w:p w14:paraId="7CDAE823" w14:textId="77777777" w:rsidR="002762F4" w:rsidRPr="00B710ED" w:rsidRDefault="002762F4" w:rsidP="002B1AE8">
            <w:pPr>
              <w:tabs>
                <w:tab w:val="left" w:pos="0"/>
              </w:tabs>
              <w:jc w:val="center"/>
            </w:pPr>
            <w:r>
              <w:t>1,02</w:t>
            </w:r>
          </w:p>
        </w:tc>
      </w:tr>
      <w:tr w:rsidR="002762F4" w14:paraId="2EDBA8A2" w14:textId="77777777" w:rsidTr="002B1AE8">
        <w:tc>
          <w:tcPr>
            <w:tcW w:w="1843" w:type="dxa"/>
            <w:vMerge/>
            <w:vAlign w:val="center"/>
          </w:tcPr>
          <w:p w14:paraId="610D6FA2" w14:textId="77777777" w:rsidR="002762F4" w:rsidRPr="00A702A5" w:rsidRDefault="002762F4" w:rsidP="002B1AE8">
            <w:pPr>
              <w:tabs>
                <w:tab w:val="left" w:pos="0"/>
              </w:tabs>
              <w:jc w:val="center"/>
            </w:pPr>
          </w:p>
        </w:tc>
        <w:tc>
          <w:tcPr>
            <w:tcW w:w="992" w:type="dxa"/>
          </w:tcPr>
          <w:p w14:paraId="5B808CDD" w14:textId="77777777" w:rsidR="002762F4" w:rsidRPr="00B710ED" w:rsidRDefault="002762F4" w:rsidP="002B1AE8">
            <w:pPr>
              <w:tabs>
                <w:tab w:val="left" w:pos="0"/>
              </w:tabs>
              <w:jc w:val="center"/>
            </w:pPr>
            <w:r>
              <w:t>2023</w:t>
            </w:r>
          </w:p>
        </w:tc>
        <w:tc>
          <w:tcPr>
            <w:tcW w:w="1843" w:type="dxa"/>
            <w:vAlign w:val="center"/>
          </w:tcPr>
          <w:p w14:paraId="6DA8F384" w14:textId="77777777" w:rsidR="002762F4" w:rsidRDefault="002762F4" w:rsidP="002B1AE8">
            <w:pPr>
              <w:jc w:val="center"/>
            </w:pPr>
            <w:r w:rsidRPr="00033836">
              <w:t>х</w:t>
            </w:r>
          </w:p>
        </w:tc>
        <w:tc>
          <w:tcPr>
            <w:tcW w:w="1842" w:type="dxa"/>
            <w:vAlign w:val="center"/>
          </w:tcPr>
          <w:p w14:paraId="05930B1D" w14:textId="77777777" w:rsidR="002762F4" w:rsidRPr="00B710ED" w:rsidRDefault="002762F4" w:rsidP="002B1AE8">
            <w:pPr>
              <w:tabs>
                <w:tab w:val="left" w:pos="0"/>
              </w:tabs>
              <w:jc w:val="center"/>
            </w:pPr>
            <w:r>
              <w:t>1</w:t>
            </w:r>
          </w:p>
        </w:tc>
        <w:tc>
          <w:tcPr>
            <w:tcW w:w="1701" w:type="dxa"/>
          </w:tcPr>
          <w:p w14:paraId="751E0A42" w14:textId="77777777" w:rsidR="002762F4" w:rsidRDefault="002762F4" w:rsidP="002B1AE8">
            <w:pPr>
              <w:jc w:val="center"/>
            </w:pPr>
            <w:r w:rsidRPr="002B1081">
              <w:t>х</w:t>
            </w:r>
          </w:p>
        </w:tc>
        <w:tc>
          <w:tcPr>
            <w:tcW w:w="1134" w:type="dxa"/>
            <w:vAlign w:val="center"/>
          </w:tcPr>
          <w:p w14:paraId="1C7C850F" w14:textId="77777777" w:rsidR="002762F4" w:rsidRPr="00B710ED" w:rsidRDefault="002762F4" w:rsidP="002B1AE8">
            <w:pPr>
              <w:tabs>
                <w:tab w:val="left" w:pos="0"/>
              </w:tabs>
              <w:jc w:val="center"/>
            </w:pPr>
            <w:r>
              <w:t>44,88</w:t>
            </w:r>
          </w:p>
        </w:tc>
        <w:tc>
          <w:tcPr>
            <w:tcW w:w="1559" w:type="dxa"/>
            <w:vAlign w:val="center"/>
          </w:tcPr>
          <w:p w14:paraId="70094652" w14:textId="77777777" w:rsidR="002762F4" w:rsidRPr="00B710ED" w:rsidRDefault="002762F4" w:rsidP="002B1AE8">
            <w:pPr>
              <w:tabs>
                <w:tab w:val="left" w:pos="0"/>
              </w:tabs>
              <w:jc w:val="center"/>
            </w:pPr>
            <w:r>
              <w:t>1,02</w:t>
            </w:r>
          </w:p>
        </w:tc>
      </w:tr>
      <w:tr w:rsidR="002762F4" w14:paraId="16812076" w14:textId="77777777" w:rsidTr="002B1AE8">
        <w:tc>
          <w:tcPr>
            <w:tcW w:w="1843" w:type="dxa"/>
            <w:vMerge/>
            <w:vAlign w:val="center"/>
          </w:tcPr>
          <w:p w14:paraId="3BE1179C" w14:textId="77777777" w:rsidR="002762F4" w:rsidRPr="00A702A5" w:rsidRDefault="002762F4" w:rsidP="002B1AE8">
            <w:pPr>
              <w:tabs>
                <w:tab w:val="left" w:pos="0"/>
              </w:tabs>
              <w:jc w:val="center"/>
            </w:pPr>
          </w:p>
        </w:tc>
        <w:tc>
          <w:tcPr>
            <w:tcW w:w="992" w:type="dxa"/>
          </w:tcPr>
          <w:p w14:paraId="45537D75" w14:textId="77777777" w:rsidR="002762F4" w:rsidRPr="00B710ED" w:rsidRDefault="002762F4" w:rsidP="002B1AE8">
            <w:pPr>
              <w:tabs>
                <w:tab w:val="left" w:pos="0"/>
              </w:tabs>
              <w:jc w:val="center"/>
            </w:pPr>
            <w:r>
              <w:t>2024</w:t>
            </w:r>
          </w:p>
        </w:tc>
        <w:tc>
          <w:tcPr>
            <w:tcW w:w="1843" w:type="dxa"/>
            <w:vAlign w:val="center"/>
          </w:tcPr>
          <w:p w14:paraId="2F00DDC7" w14:textId="77777777" w:rsidR="002762F4" w:rsidRDefault="002762F4" w:rsidP="002B1AE8">
            <w:pPr>
              <w:jc w:val="center"/>
            </w:pPr>
            <w:r w:rsidRPr="00033836">
              <w:t>х</w:t>
            </w:r>
          </w:p>
        </w:tc>
        <w:tc>
          <w:tcPr>
            <w:tcW w:w="1842" w:type="dxa"/>
            <w:vAlign w:val="center"/>
          </w:tcPr>
          <w:p w14:paraId="4F48E0D3" w14:textId="77777777" w:rsidR="002762F4" w:rsidRPr="00B710ED" w:rsidRDefault="002762F4" w:rsidP="002B1AE8">
            <w:pPr>
              <w:tabs>
                <w:tab w:val="left" w:pos="0"/>
              </w:tabs>
              <w:jc w:val="center"/>
            </w:pPr>
            <w:r>
              <w:t>1</w:t>
            </w:r>
          </w:p>
        </w:tc>
        <w:tc>
          <w:tcPr>
            <w:tcW w:w="1701" w:type="dxa"/>
          </w:tcPr>
          <w:p w14:paraId="39E5EE12" w14:textId="77777777" w:rsidR="002762F4" w:rsidRDefault="002762F4" w:rsidP="002B1AE8">
            <w:pPr>
              <w:jc w:val="center"/>
            </w:pPr>
            <w:r w:rsidRPr="002B1081">
              <w:t>х</w:t>
            </w:r>
          </w:p>
        </w:tc>
        <w:tc>
          <w:tcPr>
            <w:tcW w:w="1134" w:type="dxa"/>
            <w:vAlign w:val="center"/>
          </w:tcPr>
          <w:p w14:paraId="44EB0633" w14:textId="77777777" w:rsidR="002762F4" w:rsidRPr="00B710ED" w:rsidRDefault="002762F4" w:rsidP="002B1AE8">
            <w:pPr>
              <w:tabs>
                <w:tab w:val="left" w:pos="0"/>
              </w:tabs>
              <w:jc w:val="center"/>
            </w:pPr>
            <w:r>
              <w:t>44,88</w:t>
            </w:r>
          </w:p>
        </w:tc>
        <w:tc>
          <w:tcPr>
            <w:tcW w:w="1559" w:type="dxa"/>
            <w:vAlign w:val="center"/>
          </w:tcPr>
          <w:p w14:paraId="0759AE51" w14:textId="77777777" w:rsidR="002762F4" w:rsidRPr="00B710ED" w:rsidRDefault="002762F4" w:rsidP="002B1AE8">
            <w:pPr>
              <w:tabs>
                <w:tab w:val="left" w:pos="0"/>
              </w:tabs>
              <w:jc w:val="center"/>
            </w:pPr>
            <w:r>
              <w:t>1,02</w:t>
            </w:r>
          </w:p>
        </w:tc>
      </w:tr>
    </w:tbl>
    <w:p w14:paraId="72C709D5" w14:textId="77777777" w:rsidR="002762F4" w:rsidRDefault="002762F4" w:rsidP="002762F4">
      <w:pPr>
        <w:jc w:val="center"/>
        <w:rPr>
          <w:sz w:val="28"/>
          <w:szCs w:val="28"/>
        </w:rPr>
      </w:pPr>
    </w:p>
    <w:p w14:paraId="58D12EB5" w14:textId="77777777" w:rsidR="002762F4" w:rsidRDefault="002762F4" w:rsidP="002762F4">
      <w:pPr>
        <w:ind w:left="-993" w:firstLine="708"/>
        <w:jc w:val="both"/>
        <w:rPr>
          <w:sz w:val="28"/>
          <w:szCs w:val="28"/>
        </w:rPr>
      </w:pPr>
      <w:r>
        <w:rPr>
          <w:color w:val="000000" w:themeColor="text1"/>
          <w:sz w:val="28"/>
          <w:szCs w:val="28"/>
        </w:rPr>
        <w:t>* Для потребителей пос. Абагур-Лесной Новокузнецкого городского округа</w:t>
      </w:r>
      <w:r w:rsidRPr="00242B59">
        <w:rPr>
          <w:color w:val="000000" w:themeColor="text1"/>
          <w:sz w:val="28"/>
          <w:szCs w:val="28"/>
        </w:rPr>
        <w:t>.</w:t>
      </w:r>
    </w:p>
    <w:p w14:paraId="6BF9B92E" w14:textId="77777777" w:rsidR="002762F4" w:rsidRDefault="002762F4" w:rsidP="002762F4">
      <w:pPr>
        <w:jc w:val="center"/>
        <w:rPr>
          <w:sz w:val="28"/>
          <w:szCs w:val="28"/>
        </w:rPr>
      </w:pPr>
    </w:p>
    <w:p w14:paraId="66421B56" w14:textId="77777777" w:rsidR="002762F4" w:rsidRDefault="002762F4" w:rsidP="002762F4">
      <w:pPr>
        <w:jc w:val="center"/>
        <w:rPr>
          <w:sz w:val="28"/>
          <w:szCs w:val="28"/>
        </w:rPr>
      </w:pPr>
    </w:p>
    <w:p w14:paraId="111F9560" w14:textId="77777777" w:rsidR="002762F4" w:rsidRDefault="002762F4" w:rsidP="002762F4">
      <w:pPr>
        <w:jc w:val="center"/>
        <w:rPr>
          <w:sz w:val="28"/>
          <w:szCs w:val="28"/>
        </w:rPr>
      </w:pPr>
    </w:p>
    <w:p w14:paraId="03B24345" w14:textId="77777777" w:rsidR="002762F4" w:rsidRDefault="002762F4" w:rsidP="002762F4">
      <w:pPr>
        <w:jc w:val="center"/>
        <w:rPr>
          <w:sz w:val="28"/>
          <w:szCs w:val="28"/>
        </w:rPr>
      </w:pPr>
    </w:p>
    <w:p w14:paraId="68CB54CD" w14:textId="77777777" w:rsidR="002762F4" w:rsidRDefault="002762F4" w:rsidP="002762F4">
      <w:pPr>
        <w:jc w:val="center"/>
        <w:rPr>
          <w:sz w:val="28"/>
          <w:szCs w:val="28"/>
        </w:rPr>
      </w:pPr>
    </w:p>
    <w:p w14:paraId="5B813927" w14:textId="77777777" w:rsidR="002762F4" w:rsidRDefault="002762F4" w:rsidP="002762F4">
      <w:pPr>
        <w:jc w:val="center"/>
        <w:rPr>
          <w:sz w:val="28"/>
          <w:szCs w:val="28"/>
        </w:rPr>
      </w:pPr>
    </w:p>
    <w:p w14:paraId="077A709A" w14:textId="77777777" w:rsidR="002762F4" w:rsidRDefault="002762F4" w:rsidP="002762F4">
      <w:pPr>
        <w:jc w:val="center"/>
        <w:rPr>
          <w:sz w:val="28"/>
          <w:szCs w:val="28"/>
        </w:rPr>
      </w:pPr>
    </w:p>
    <w:p w14:paraId="7F3E78D7" w14:textId="77777777" w:rsidR="002762F4" w:rsidRDefault="002762F4" w:rsidP="002762F4">
      <w:pPr>
        <w:jc w:val="center"/>
        <w:rPr>
          <w:sz w:val="28"/>
          <w:szCs w:val="28"/>
        </w:rPr>
      </w:pPr>
    </w:p>
    <w:p w14:paraId="1AAED974" w14:textId="77777777" w:rsidR="002762F4" w:rsidRDefault="002762F4" w:rsidP="002762F4">
      <w:pPr>
        <w:jc w:val="center"/>
        <w:rPr>
          <w:sz w:val="28"/>
          <w:szCs w:val="28"/>
        </w:rPr>
      </w:pPr>
    </w:p>
    <w:p w14:paraId="40D8E8AB" w14:textId="77777777" w:rsidR="002762F4" w:rsidRDefault="002762F4" w:rsidP="002762F4">
      <w:pPr>
        <w:jc w:val="center"/>
        <w:rPr>
          <w:sz w:val="28"/>
          <w:szCs w:val="28"/>
        </w:rPr>
      </w:pPr>
    </w:p>
    <w:p w14:paraId="5C62C46E" w14:textId="77777777" w:rsidR="002762F4" w:rsidRDefault="002762F4" w:rsidP="002762F4">
      <w:pPr>
        <w:jc w:val="center"/>
        <w:rPr>
          <w:sz w:val="28"/>
          <w:szCs w:val="28"/>
        </w:rPr>
      </w:pPr>
    </w:p>
    <w:p w14:paraId="5416A7C5" w14:textId="77777777" w:rsidR="002762F4" w:rsidRDefault="002762F4" w:rsidP="002762F4">
      <w:pPr>
        <w:jc w:val="center"/>
        <w:rPr>
          <w:sz w:val="28"/>
          <w:szCs w:val="28"/>
        </w:rPr>
      </w:pPr>
    </w:p>
    <w:p w14:paraId="042F1B6B" w14:textId="77777777" w:rsidR="002762F4" w:rsidRDefault="002762F4" w:rsidP="002762F4">
      <w:pPr>
        <w:jc w:val="center"/>
        <w:rPr>
          <w:sz w:val="28"/>
          <w:szCs w:val="28"/>
        </w:rPr>
      </w:pPr>
    </w:p>
    <w:p w14:paraId="1E3B8C19" w14:textId="77777777" w:rsidR="002762F4" w:rsidRDefault="002762F4" w:rsidP="002762F4">
      <w:pPr>
        <w:jc w:val="center"/>
        <w:rPr>
          <w:sz w:val="28"/>
          <w:szCs w:val="28"/>
        </w:rPr>
      </w:pPr>
    </w:p>
    <w:p w14:paraId="6D7A65B5" w14:textId="77777777" w:rsidR="002762F4" w:rsidRDefault="002762F4" w:rsidP="002762F4">
      <w:pPr>
        <w:jc w:val="center"/>
        <w:rPr>
          <w:sz w:val="28"/>
          <w:szCs w:val="28"/>
        </w:rPr>
      </w:pPr>
    </w:p>
    <w:p w14:paraId="0B9CCDAA" w14:textId="77777777" w:rsidR="002762F4" w:rsidRDefault="002762F4" w:rsidP="002762F4">
      <w:pPr>
        <w:jc w:val="center"/>
        <w:rPr>
          <w:sz w:val="28"/>
          <w:szCs w:val="28"/>
        </w:rPr>
      </w:pPr>
    </w:p>
    <w:p w14:paraId="198A9E72" w14:textId="77777777" w:rsidR="002762F4" w:rsidRPr="00AF52AB" w:rsidRDefault="002762F4" w:rsidP="002762F4">
      <w:pPr>
        <w:tabs>
          <w:tab w:val="left" w:pos="0"/>
        </w:tabs>
        <w:ind w:left="3119"/>
        <w:jc w:val="center"/>
      </w:pPr>
    </w:p>
    <w:p w14:paraId="00214D67" w14:textId="77777777" w:rsidR="00B86200" w:rsidRPr="00B86200" w:rsidRDefault="00B86200" w:rsidP="00B86200">
      <w:pPr>
        <w:tabs>
          <w:tab w:val="left" w:pos="709"/>
        </w:tabs>
        <w:jc w:val="both"/>
        <w:rPr>
          <w:sz w:val="28"/>
          <w:szCs w:val="28"/>
        </w:rPr>
      </w:pPr>
    </w:p>
    <w:p w14:paraId="6F85C807" w14:textId="77777777" w:rsidR="002762F4" w:rsidRDefault="002762F4" w:rsidP="00B86200">
      <w:pPr>
        <w:tabs>
          <w:tab w:val="left" w:pos="5580"/>
          <w:tab w:val="left" w:pos="9498"/>
        </w:tabs>
        <w:ind w:right="-569" w:firstLine="284"/>
        <w:rPr>
          <w:color w:val="000000" w:themeColor="text1"/>
        </w:rPr>
        <w:sectPr w:rsidR="002762F4" w:rsidSect="00B86200">
          <w:pgSz w:w="11906" w:h="16838"/>
          <w:pgMar w:top="709" w:right="851" w:bottom="284" w:left="1701" w:header="709" w:footer="709" w:gutter="0"/>
          <w:cols w:space="708"/>
          <w:titlePg/>
          <w:docGrid w:linePitch="360"/>
        </w:sectPr>
      </w:pPr>
    </w:p>
    <w:p w14:paraId="7A57B62A" w14:textId="36717F04" w:rsidR="002762F4" w:rsidRPr="00081AD4" w:rsidRDefault="002762F4" w:rsidP="002762F4">
      <w:pPr>
        <w:tabs>
          <w:tab w:val="left" w:pos="5580"/>
          <w:tab w:val="left" w:pos="9498"/>
        </w:tabs>
        <w:ind w:left="-2631" w:right="-569" w:firstLine="8443"/>
        <w:rPr>
          <w:color w:val="000000" w:themeColor="text1"/>
        </w:rPr>
      </w:pPr>
      <w:r w:rsidRPr="00081AD4">
        <w:rPr>
          <w:color w:val="000000" w:themeColor="text1"/>
        </w:rPr>
        <w:t xml:space="preserve">Приложение № </w:t>
      </w:r>
      <w:r>
        <w:rPr>
          <w:color w:val="000000" w:themeColor="text1"/>
        </w:rPr>
        <w:t xml:space="preserve">9 </w:t>
      </w:r>
      <w:r w:rsidRPr="00081AD4">
        <w:rPr>
          <w:color w:val="000000" w:themeColor="text1"/>
        </w:rPr>
        <w:t xml:space="preserve">к </w:t>
      </w:r>
      <w:r>
        <w:rPr>
          <w:color w:val="000000" w:themeColor="text1"/>
        </w:rPr>
        <w:t>протоколу</w:t>
      </w:r>
      <w:r w:rsidRPr="00081AD4">
        <w:rPr>
          <w:color w:val="000000" w:themeColor="text1"/>
        </w:rPr>
        <w:t xml:space="preserve"> № </w:t>
      </w:r>
      <w:r>
        <w:rPr>
          <w:color w:val="000000" w:themeColor="text1"/>
        </w:rPr>
        <w:t>75</w:t>
      </w:r>
    </w:p>
    <w:p w14:paraId="11F472C1" w14:textId="77777777" w:rsidR="002762F4" w:rsidRPr="00081AD4" w:rsidRDefault="002762F4" w:rsidP="002762F4">
      <w:pPr>
        <w:tabs>
          <w:tab w:val="left" w:pos="5580"/>
          <w:tab w:val="left" w:pos="9498"/>
        </w:tabs>
        <w:ind w:left="-2631" w:right="-569" w:firstLine="844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9E31593" w14:textId="77777777" w:rsidR="002762F4" w:rsidRPr="00081AD4" w:rsidRDefault="002762F4" w:rsidP="002762F4">
      <w:pPr>
        <w:tabs>
          <w:tab w:val="left" w:pos="5580"/>
          <w:tab w:val="left" w:pos="9498"/>
        </w:tabs>
        <w:ind w:left="-2631" w:right="-569" w:firstLine="8443"/>
        <w:rPr>
          <w:color w:val="000000" w:themeColor="text1"/>
        </w:rPr>
      </w:pPr>
      <w:r w:rsidRPr="00081AD4">
        <w:rPr>
          <w:color w:val="000000" w:themeColor="text1"/>
        </w:rPr>
        <w:t>энергетической комиссии</w:t>
      </w:r>
    </w:p>
    <w:p w14:paraId="47BFA2D6" w14:textId="77777777" w:rsidR="002762F4" w:rsidRDefault="002762F4" w:rsidP="002762F4">
      <w:pPr>
        <w:tabs>
          <w:tab w:val="left" w:pos="5580"/>
          <w:tab w:val="left" w:pos="9498"/>
        </w:tabs>
        <w:ind w:left="-2631" w:right="-569" w:firstLine="8443"/>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1DD6BDF1" w14:textId="77777777" w:rsidR="002762F4" w:rsidRDefault="002762F4" w:rsidP="002762F4">
      <w:pPr>
        <w:tabs>
          <w:tab w:val="left" w:pos="5580"/>
          <w:tab w:val="left" w:pos="9498"/>
        </w:tabs>
        <w:ind w:left="-2631" w:right="-569" w:firstLine="8443"/>
        <w:rPr>
          <w:color w:val="000000" w:themeColor="text1"/>
        </w:rPr>
      </w:pPr>
    </w:p>
    <w:p w14:paraId="7D10C6D9" w14:textId="77777777" w:rsidR="002762F4" w:rsidRPr="002762F4" w:rsidRDefault="002762F4" w:rsidP="002762F4">
      <w:pPr>
        <w:tabs>
          <w:tab w:val="left" w:pos="3052"/>
        </w:tabs>
        <w:jc w:val="center"/>
        <w:rPr>
          <w:b/>
          <w:bCs/>
          <w:sz w:val="28"/>
          <w:szCs w:val="28"/>
        </w:rPr>
      </w:pPr>
      <w:r w:rsidRPr="002762F4">
        <w:rPr>
          <w:b/>
          <w:bCs/>
          <w:sz w:val="28"/>
          <w:szCs w:val="28"/>
        </w:rPr>
        <w:t xml:space="preserve">Производственная программа </w:t>
      </w:r>
    </w:p>
    <w:p w14:paraId="07A95BF6" w14:textId="77777777" w:rsidR="002762F4" w:rsidRPr="002762F4" w:rsidRDefault="002762F4" w:rsidP="002762F4">
      <w:pPr>
        <w:tabs>
          <w:tab w:val="left" w:pos="3052"/>
        </w:tabs>
        <w:jc w:val="center"/>
        <w:rPr>
          <w:b/>
          <w:sz w:val="28"/>
          <w:szCs w:val="28"/>
          <w:lang w:eastAsia="en-US"/>
        </w:rPr>
      </w:pPr>
      <w:r w:rsidRPr="002762F4">
        <w:rPr>
          <w:b/>
          <w:sz w:val="28"/>
          <w:szCs w:val="28"/>
          <w:lang w:eastAsia="en-US"/>
        </w:rPr>
        <w:t xml:space="preserve">Муниципального казенного предприятия Новокузнецкого городского округа «Водопроводно-канализационное хозяйство» </w:t>
      </w:r>
    </w:p>
    <w:p w14:paraId="073999DA" w14:textId="77777777" w:rsidR="002762F4" w:rsidRPr="002762F4" w:rsidRDefault="002762F4" w:rsidP="002762F4">
      <w:pPr>
        <w:tabs>
          <w:tab w:val="left" w:pos="3052"/>
        </w:tabs>
        <w:jc w:val="center"/>
        <w:rPr>
          <w:b/>
          <w:color w:val="FF0000"/>
          <w:sz w:val="28"/>
          <w:szCs w:val="28"/>
          <w:lang w:eastAsia="en-US"/>
        </w:rPr>
      </w:pPr>
      <w:r w:rsidRPr="002762F4">
        <w:rPr>
          <w:b/>
          <w:sz w:val="28"/>
          <w:szCs w:val="28"/>
          <w:lang w:eastAsia="en-US"/>
        </w:rPr>
        <w:t>(Новокузнецкий городской округ)</w:t>
      </w:r>
      <w:r w:rsidRPr="002762F4">
        <w:rPr>
          <w:b/>
          <w:color w:val="FF0000"/>
          <w:sz w:val="28"/>
          <w:szCs w:val="28"/>
          <w:lang w:eastAsia="en-US"/>
        </w:rPr>
        <w:t xml:space="preserve"> </w:t>
      </w:r>
      <w:r w:rsidRPr="002762F4">
        <w:rPr>
          <w:b/>
          <w:bCs/>
          <w:sz w:val="28"/>
          <w:szCs w:val="28"/>
        </w:rPr>
        <w:t>в сфере холодного водоснабжения</w:t>
      </w:r>
      <w:r w:rsidRPr="002762F4">
        <w:rPr>
          <w:b/>
          <w:color w:val="FF0000"/>
          <w:sz w:val="28"/>
          <w:szCs w:val="28"/>
          <w:lang w:eastAsia="en-US"/>
        </w:rPr>
        <w:t xml:space="preserve"> </w:t>
      </w:r>
      <w:r w:rsidRPr="002762F4">
        <w:rPr>
          <w:b/>
          <w:bCs/>
          <w:sz w:val="28"/>
          <w:szCs w:val="28"/>
        </w:rPr>
        <w:t>на период с 01.01.2022 по 31.12.2024</w:t>
      </w:r>
    </w:p>
    <w:p w14:paraId="47CFFD7D" w14:textId="77777777" w:rsidR="002762F4" w:rsidRPr="002762F4" w:rsidRDefault="002762F4" w:rsidP="002762F4">
      <w:pPr>
        <w:rPr>
          <w:b/>
          <w:lang w:eastAsia="en-US"/>
        </w:rPr>
      </w:pPr>
    </w:p>
    <w:p w14:paraId="113C6E38" w14:textId="77777777" w:rsidR="002762F4" w:rsidRPr="002762F4" w:rsidRDefault="002762F4" w:rsidP="002762F4">
      <w:pPr>
        <w:rPr>
          <w:lang w:eastAsia="en-US"/>
        </w:rPr>
      </w:pPr>
    </w:p>
    <w:p w14:paraId="565D0A99" w14:textId="77777777" w:rsidR="002762F4" w:rsidRPr="002762F4" w:rsidRDefault="002762F4" w:rsidP="002762F4">
      <w:pPr>
        <w:jc w:val="center"/>
        <w:rPr>
          <w:sz w:val="28"/>
          <w:szCs w:val="28"/>
        </w:rPr>
      </w:pPr>
      <w:r w:rsidRPr="002762F4">
        <w:rPr>
          <w:sz w:val="28"/>
          <w:szCs w:val="28"/>
        </w:rPr>
        <w:t>Раздел 1. Паспорт производственной программы</w:t>
      </w:r>
    </w:p>
    <w:p w14:paraId="4A6C6886" w14:textId="77777777" w:rsidR="002762F4" w:rsidRPr="002762F4" w:rsidRDefault="002762F4" w:rsidP="002762F4">
      <w:pPr>
        <w:jc w:val="center"/>
        <w:rPr>
          <w:sz w:val="28"/>
          <w:szCs w:val="28"/>
        </w:rPr>
      </w:pPr>
    </w:p>
    <w:tbl>
      <w:tblPr>
        <w:tblStyle w:val="3010"/>
        <w:tblW w:w="10207" w:type="dxa"/>
        <w:tblInd w:w="-431" w:type="dxa"/>
        <w:tblLook w:val="04A0" w:firstRow="1" w:lastRow="0" w:firstColumn="1" w:lastColumn="0" w:noHBand="0" w:noVBand="1"/>
      </w:tblPr>
      <w:tblGrid>
        <w:gridCol w:w="5103"/>
        <w:gridCol w:w="5104"/>
      </w:tblGrid>
      <w:tr w:rsidR="002762F4" w:rsidRPr="002762F4" w14:paraId="4917E847" w14:textId="77777777" w:rsidTr="002B1AE8">
        <w:trPr>
          <w:trHeight w:val="1221"/>
        </w:trPr>
        <w:tc>
          <w:tcPr>
            <w:tcW w:w="5103" w:type="dxa"/>
            <w:vAlign w:val="center"/>
          </w:tcPr>
          <w:p w14:paraId="3BF2A775" w14:textId="77777777" w:rsidR="002762F4" w:rsidRPr="002762F4" w:rsidRDefault="002762F4" w:rsidP="002762F4">
            <w:pPr>
              <w:rPr>
                <w:sz w:val="28"/>
                <w:szCs w:val="28"/>
              </w:rPr>
            </w:pPr>
            <w:r w:rsidRPr="002762F4">
              <w:rPr>
                <w:sz w:val="28"/>
                <w:szCs w:val="28"/>
              </w:rPr>
              <w:t>Наименование организации</w:t>
            </w:r>
          </w:p>
        </w:tc>
        <w:tc>
          <w:tcPr>
            <w:tcW w:w="5104" w:type="dxa"/>
            <w:vAlign w:val="center"/>
          </w:tcPr>
          <w:p w14:paraId="670F17FB" w14:textId="77777777" w:rsidR="002762F4" w:rsidRPr="002762F4" w:rsidRDefault="002762F4" w:rsidP="002762F4">
            <w:pPr>
              <w:jc w:val="center"/>
              <w:rPr>
                <w:sz w:val="28"/>
                <w:szCs w:val="28"/>
              </w:rPr>
            </w:pPr>
            <w:r w:rsidRPr="002762F4">
              <w:rPr>
                <w:sz w:val="28"/>
                <w:szCs w:val="28"/>
              </w:rPr>
              <w:t xml:space="preserve">Муниципальное казенное предприятие Новокузнецкого городского округа «Водопроводно-канализационное хозяйство» </w:t>
            </w:r>
          </w:p>
        </w:tc>
      </w:tr>
      <w:tr w:rsidR="002762F4" w:rsidRPr="002762F4" w14:paraId="4B5D6BC6" w14:textId="77777777" w:rsidTr="002B1AE8">
        <w:trPr>
          <w:trHeight w:val="1109"/>
        </w:trPr>
        <w:tc>
          <w:tcPr>
            <w:tcW w:w="5103" w:type="dxa"/>
            <w:vAlign w:val="center"/>
          </w:tcPr>
          <w:p w14:paraId="3536BB71" w14:textId="77777777" w:rsidR="002762F4" w:rsidRPr="002762F4" w:rsidRDefault="002762F4" w:rsidP="002762F4">
            <w:pPr>
              <w:rPr>
                <w:sz w:val="28"/>
                <w:szCs w:val="28"/>
              </w:rPr>
            </w:pPr>
            <w:r w:rsidRPr="002762F4">
              <w:rPr>
                <w:sz w:val="28"/>
                <w:szCs w:val="28"/>
              </w:rPr>
              <w:t>Юридический адрес, почтовый адрес</w:t>
            </w:r>
          </w:p>
        </w:tc>
        <w:tc>
          <w:tcPr>
            <w:tcW w:w="5104" w:type="dxa"/>
            <w:vAlign w:val="center"/>
          </w:tcPr>
          <w:p w14:paraId="0FC1BB1D" w14:textId="77777777" w:rsidR="002762F4" w:rsidRPr="002762F4" w:rsidRDefault="002762F4" w:rsidP="002762F4">
            <w:pPr>
              <w:jc w:val="center"/>
              <w:rPr>
                <w:sz w:val="28"/>
                <w:szCs w:val="28"/>
              </w:rPr>
            </w:pPr>
            <w:r w:rsidRPr="002762F4">
              <w:rPr>
                <w:sz w:val="28"/>
                <w:szCs w:val="28"/>
              </w:rPr>
              <w:t>654041, Кемеровская область,                       г. Новокузнецк, ул. Сеченова, д. 19а</w:t>
            </w:r>
          </w:p>
          <w:p w14:paraId="163411F1" w14:textId="77777777" w:rsidR="002762F4" w:rsidRPr="002762F4" w:rsidRDefault="002762F4" w:rsidP="002762F4">
            <w:pPr>
              <w:jc w:val="center"/>
              <w:rPr>
                <w:sz w:val="28"/>
                <w:szCs w:val="28"/>
              </w:rPr>
            </w:pPr>
            <w:r w:rsidRPr="002762F4">
              <w:rPr>
                <w:sz w:val="28"/>
                <w:szCs w:val="28"/>
              </w:rPr>
              <w:t>654027, Кемеровская область,</w:t>
            </w:r>
          </w:p>
          <w:p w14:paraId="66A10C30" w14:textId="77777777" w:rsidR="002762F4" w:rsidRPr="002762F4" w:rsidRDefault="002762F4" w:rsidP="002762F4">
            <w:pPr>
              <w:jc w:val="center"/>
              <w:rPr>
                <w:sz w:val="28"/>
                <w:szCs w:val="28"/>
              </w:rPr>
            </w:pPr>
            <w:r w:rsidRPr="002762F4">
              <w:rPr>
                <w:sz w:val="28"/>
                <w:szCs w:val="28"/>
              </w:rPr>
              <w:t>г. Новокузнецк, ул. Лазо, д.6</w:t>
            </w:r>
          </w:p>
        </w:tc>
      </w:tr>
      <w:tr w:rsidR="002762F4" w:rsidRPr="002762F4" w14:paraId="01178428" w14:textId="77777777" w:rsidTr="002B1AE8">
        <w:tc>
          <w:tcPr>
            <w:tcW w:w="5103" w:type="dxa"/>
            <w:vAlign w:val="center"/>
          </w:tcPr>
          <w:p w14:paraId="59FC58B4" w14:textId="77777777" w:rsidR="002762F4" w:rsidRPr="002762F4" w:rsidRDefault="002762F4" w:rsidP="002762F4">
            <w:pPr>
              <w:rPr>
                <w:sz w:val="28"/>
                <w:szCs w:val="28"/>
              </w:rPr>
            </w:pPr>
            <w:r w:rsidRPr="002762F4">
              <w:rPr>
                <w:sz w:val="28"/>
                <w:szCs w:val="28"/>
              </w:rPr>
              <w:t>Наименование уполномоченного органа, утвердившего производственную программу</w:t>
            </w:r>
          </w:p>
        </w:tc>
        <w:tc>
          <w:tcPr>
            <w:tcW w:w="5104" w:type="dxa"/>
            <w:vAlign w:val="center"/>
          </w:tcPr>
          <w:p w14:paraId="40E3E00F" w14:textId="77777777" w:rsidR="002762F4" w:rsidRPr="002762F4" w:rsidRDefault="002762F4" w:rsidP="002762F4">
            <w:pPr>
              <w:jc w:val="center"/>
              <w:rPr>
                <w:sz w:val="28"/>
                <w:szCs w:val="28"/>
              </w:rPr>
            </w:pPr>
            <w:r w:rsidRPr="002762F4">
              <w:rPr>
                <w:sz w:val="28"/>
                <w:szCs w:val="28"/>
              </w:rPr>
              <w:t>Региональная энергетическая комиссия Кузбасса</w:t>
            </w:r>
          </w:p>
        </w:tc>
      </w:tr>
      <w:tr w:rsidR="002762F4" w:rsidRPr="002762F4" w14:paraId="775FC2C6" w14:textId="77777777" w:rsidTr="002B1AE8">
        <w:tc>
          <w:tcPr>
            <w:tcW w:w="5103" w:type="dxa"/>
            <w:vAlign w:val="center"/>
          </w:tcPr>
          <w:p w14:paraId="7E35AACD" w14:textId="77777777" w:rsidR="002762F4" w:rsidRPr="002762F4" w:rsidRDefault="002762F4" w:rsidP="002762F4">
            <w:pPr>
              <w:rPr>
                <w:sz w:val="28"/>
                <w:szCs w:val="28"/>
              </w:rPr>
            </w:pPr>
            <w:r w:rsidRPr="002762F4">
              <w:rPr>
                <w:sz w:val="28"/>
                <w:szCs w:val="28"/>
              </w:rPr>
              <w:t>Юридический адрес, почтовый адрес уполномоченного органа, утвердившего программу</w:t>
            </w:r>
          </w:p>
        </w:tc>
        <w:tc>
          <w:tcPr>
            <w:tcW w:w="5104" w:type="dxa"/>
            <w:vAlign w:val="center"/>
          </w:tcPr>
          <w:p w14:paraId="6BE6641F" w14:textId="77777777" w:rsidR="002762F4" w:rsidRPr="002762F4" w:rsidRDefault="002762F4" w:rsidP="002762F4">
            <w:pPr>
              <w:jc w:val="center"/>
              <w:rPr>
                <w:sz w:val="28"/>
                <w:szCs w:val="28"/>
              </w:rPr>
            </w:pPr>
            <w:r w:rsidRPr="002762F4">
              <w:rPr>
                <w:sz w:val="28"/>
                <w:szCs w:val="28"/>
              </w:rPr>
              <w:t>650993, г. Кемерово,</w:t>
            </w:r>
          </w:p>
          <w:p w14:paraId="009BE2FD" w14:textId="77777777" w:rsidR="002762F4" w:rsidRPr="002762F4" w:rsidRDefault="002762F4" w:rsidP="002762F4">
            <w:pPr>
              <w:jc w:val="center"/>
              <w:rPr>
                <w:sz w:val="28"/>
                <w:szCs w:val="28"/>
              </w:rPr>
            </w:pPr>
            <w:r w:rsidRPr="002762F4">
              <w:rPr>
                <w:sz w:val="28"/>
                <w:szCs w:val="28"/>
              </w:rPr>
              <w:t xml:space="preserve"> ул. Н. Островского, д. 32</w:t>
            </w:r>
          </w:p>
        </w:tc>
      </w:tr>
    </w:tbl>
    <w:p w14:paraId="2FC00EFB" w14:textId="77777777" w:rsidR="002762F4" w:rsidRPr="002762F4" w:rsidRDefault="002762F4" w:rsidP="002762F4">
      <w:pPr>
        <w:jc w:val="center"/>
        <w:rPr>
          <w:sz w:val="28"/>
          <w:szCs w:val="28"/>
        </w:rPr>
      </w:pPr>
    </w:p>
    <w:p w14:paraId="760B8B85" w14:textId="77777777" w:rsidR="002762F4" w:rsidRPr="002762F4" w:rsidRDefault="002762F4" w:rsidP="002762F4">
      <w:pPr>
        <w:jc w:val="center"/>
        <w:rPr>
          <w:sz w:val="28"/>
          <w:szCs w:val="28"/>
        </w:rPr>
      </w:pPr>
    </w:p>
    <w:p w14:paraId="33F47370" w14:textId="77777777" w:rsidR="002762F4" w:rsidRPr="002762F4" w:rsidRDefault="002762F4" w:rsidP="002762F4">
      <w:pPr>
        <w:jc w:val="center"/>
        <w:rPr>
          <w:sz w:val="28"/>
          <w:szCs w:val="28"/>
        </w:rPr>
      </w:pPr>
    </w:p>
    <w:p w14:paraId="43FD6EEC" w14:textId="77777777" w:rsidR="002762F4" w:rsidRPr="002762F4" w:rsidRDefault="002762F4" w:rsidP="002762F4">
      <w:pPr>
        <w:jc w:val="center"/>
        <w:rPr>
          <w:sz w:val="28"/>
          <w:szCs w:val="28"/>
        </w:rPr>
      </w:pPr>
    </w:p>
    <w:p w14:paraId="6C952867" w14:textId="77777777" w:rsidR="002762F4" w:rsidRPr="002762F4" w:rsidRDefault="002762F4" w:rsidP="002762F4">
      <w:pPr>
        <w:jc w:val="center"/>
        <w:rPr>
          <w:sz w:val="28"/>
          <w:szCs w:val="28"/>
        </w:rPr>
      </w:pPr>
    </w:p>
    <w:p w14:paraId="313BDB00" w14:textId="77777777" w:rsidR="002762F4" w:rsidRPr="002762F4" w:rsidRDefault="002762F4" w:rsidP="002762F4">
      <w:pPr>
        <w:jc w:val="center"/>
        <w:rPr>
          <w:sz w:val="28"/>
          <w:szCs w:val="28"/>
        </w:rPr>
      </w:pPr>
    </w:p>
    <w:p w14:paraId="604D51E9" w14:textId="77777777" w:rsidR="002762F4" w:rsidRPr="002762F4" w:rsidRDefault="002762F4" w:rsidP="002762F4">
      <w:pPr>
        <w:jc w:val="center"/>
        <w:rPr>
          <w:sz w:val="28"/>
          <w:szCs w:val="28"/>
        </w:rPr>
      </w:pPr>
    </w:p>
    <w:p w14:paraId="114C395B" w14:textId="77777777" w:rsidR="002762F4" w:rsidRPr="002762F4" w:rsidRDefault="002762F4" w:rsidP="002762F4">
      <w:pPr>
        <w:jc w:val="center"/>
        <w:rPr>
          <w:sz w:val="28"/>
          <w:szCs w:val="28"/>
        </w:rPr>
      </w:pPr>
    </w:p>
    <w:p w14:paraId="34410624" w14:textId="77777777" w:rsidR="002762F4" w:rsidRPr="002762F4" w:rsidRDefault="002762F4" w:rsidP="002762F4">
      <w:pPr>
        <w:jc w:val="center"/>
        <w:rPr>
          <w:sz w:val="28"/>
          <w:szCs w:val="28"/>
        </w:rPr>
      </w:pPr>
    </w:p>
    <w:p w14:paraId="3D9561C1" w14:textId="77777777" w:rsidR="002762F4" w:rsidRPr="002762F4" w:rsidRDefault="002762F4" w:rsidP="002762F4">
      <w:pPr>
        <w:jc w:val="center"/>
        <w:rPr>
          <w:sz w:val="28"/>
          <w:szCs w:val="28"/>
        </w:rPr>
      </w:pPr>
    </w:p>
    <w:p w14:paraId="26D3F850" w14:textId="77777777" w:rsidR="002762F4" w:rsidRPr="002762F4" w:rsidRDefault="002762F4" w:rsidP="002762F4">
      <w:pPr>
        <w:jc w:val="center"/>
        <w:rPr>
          <w:sz w:val="28"/>
          <w:szCs w:val="28"/>
        </w:rPr>
      </w:pPr>
    </w:p>
    <w:p w14:paraId="2CE9EEAE" w14:textId="77777777" w:rsidR="002762F4" w:rsidRPr="002762F4" w:rsidRDefault="002762F4" w:rsidP="002762F4">
      <w:pPr>
        <w:jc w:val="center"/>
        <w:rPr>
          <w:sz w:val="28"/>
          <w:szCs w:val="28"/>
        </w:rPr>
      </w:pPr>
    </w:p>
    <w:p w14:paraId="257645FB" w14:textId="77777777" w:rsidR="002762F4" w:rsidRPr="002762F4" w:rsidRDefault="002762F4" w:rsidP="002762F4">
      <w:pPr>
        <w:jc w:val="center"/>
        <w:rPr>
          <w:sz w:val="28"/>
          <w:szCs w:val="28"/>
        </w:rPr>
      </w:pPr>
    </w:p>
    <w:p w14:paraId="45676D93" w14:textId="77777777" w:rsidR="002762F4" w:rsidRPr="002762F4" w:rsidRDefault="002762F4" w:rsidP="002762F4">
      <w:pPr>
        <w:jc w:val="center"/>
        <w:rPr>
          <w:sz w:val="28"/>
          <w:szCs w:val="28"/>
        </w:rPr>
      </w:pPr>
    </w:p>
    <w:p w14:paraId="2BE36D81" w14:textId="77777777" w:rsidR="002762F4" w:rsidRPr="002762F4" w:rsidRDefault="002762F4" w:rsidP="002762F4">
      <w:pPr>
        <w:jc w:val="center"/>
        <w:rPr>
          <w:sz w:val="28"/>
          <w:szCs w:val="28"/>
        </w:rPr>
      </w:pPr>
    </w:p>
    <w:p w14:paraId="4EECC42E" w14:textId="77777777" w:rsidR="002762F4" w:rsidRPr="002762F4" w:rsidRDefault="002762F4" w:rsidP="002762F4">
      <w:pPr>
        <w:jc w:val="center"/>
        <w:rPr>
          <w:sz w:val="28"/>
          <w:szCs w:val="28"/>
        </w:rPr>
      </w:pPr>
    </w:p>
    <w:p w14:paraId="6C2EFC23" w14:textId="77777777" w:rsidR="002762F4" w:rsidRPr="002762F4" w:rsidRDefault="002762F4" w:rsidP="002762F4">
      <w:pPr>
        <w:jc w:val="center"/>
        <w:rPr>
          <w:sz w:val="28"/>
          <w:szCs w:val="28"/>
        </w:rPr>
      </w:pPr>
    </w:p>
    <w:p w14:paraId="618BCC57" w14:textId="77777777" w:rsidR="002762F4" w:rsidRPr="002762F4" w:rsidRDefault="002762F4" w:rsidP="002762F4">
      <w:pPr>
        <w:jc w:val="center"/>
        <w:rPr>
          <w:sz w:val="28"/>
          <w:szCs w:val="28"/>
        </w:rPr>
      </w:pPr>
      <w:r w:rsidRPr="002762F4">
        <w:rPr>
          <w:sz w:val="28"/>
          <w:szCs w:val="28"/>
        </w:rPr>
        <w:t>Раздел 2. Перечень плановых мероприятий по ремонту объектов централизованных систем холодного водоснабжения</w:t>
      </w:r>
    </w:p>
    <w:p w14:paraId="4B2B08BC" w14:textId="77777777" w:rsidR="002762F4" w:rsidRPr="002762F4" w:rsidRDefault="002762F4" w:rsidP="002762F4">
      <w:pPr>
        <w:jc w:val="center"/>
        <w:rPr>
          <w:sz w:val="28"/>
          <w:szCs w:val="28"/>
        </w:rPr>
      </w:pPr>
    </w:p>
    <w:tbl>
      <w:tblPr>
        <w:tblStyle w:val="3010"/>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2762F4" w:rsidRPr="002762F4" w14:paraId="2AC691F2" w14:textId="77777777" w:rsidTr="002B1AE8">
        <w:trPr>
          <w:trHeight w:val="706"/>
        </w:trPr>
        <w:tc>
          <w:tcPr>
            <w:tcW w:w="3334" w:type="dxa"/>
            <w:vMerge w:val="restart"/>
            <w:vAlign w:val="center"/>
          </w:tcPr>
          <w:p w14:paraId="4CFAFA0D" w14:textId="77777777" w:rsidR="002762F4" w:rsidRPr="002762F4" w:rsidRDefault="002762F4" w:rsidP="002762F4">
            <w:pPr>
              <w:jc w:val="center"/>
              <w:rPr>
                <w:sz w:val="28"/>
                <w:szCs w:val="28"/>
              </w:rPr>
            </w:pPr>
            <w:r w:rsidRPr="002762F4">
              <w:rPr>
                <w:sz w:val="28"/>
                <w:szCs w:val="28"/>
              </w:rPr>
              <w:t>Наименование мероприятия</w:t>
            </w:r>
          </w:p>
        </w:tc>
        <w:tc>
          <w:tcPr>
            <w:tcW w:w="992" w:type="dxa"/>
            <w:vMerge w:val="restart"/>
            <w:vAlign w:val="center"/>
          </w:tcPr>
          <w:p w14:paraId="535791D3" w14:textId="77777777" w:rsidR="002762F4" w:rsidRPr="002762F4" w:rsidRDefault="002762F4" w:rsidP="002762F4">
            <w:pPr>
              <w:jc w:val="center"/>
              <w:rPr>
                <w:sz w:val="28"/>
                <w:szCs w:val="28"/>
              </w:rPr>
            </w:pPr>
            <w:r w:rsidRPr="002762F4">
              <w:rPr>
                <w:sz w:val="28"/>
                <w:szCs w:val="28"/>
              </w:rPr>
              <w:t>Срок реали-зации</w:t>
            </w:r>
          </w:p>
        </w:tc>
        <w:tc>
          <w:tcPr>
            <w:tcW w:w="1451" w:type="dxa"/>
            <w:vMerge w:val="restart"/>
          </w:tcPr>
          <w:p w14:paraId="618221F8" w14:textId="77777777" w:rsidR="002762F4" w:rsidRPr="002762F4" w:rsidRDefault="002762F4" w:rsidP="002762F4">
            <w:pPr>
              <w:jc w:val="center"/>
              <w:rPr>
                <w:sz w:val="28"/>
                <w:szCs w:val="28"/>
              </w:rPr>
            </w:pPr>
            <w:r w:rsidRPr="002762F4">
              <w:rPr>
                <w:sz w:val="28"/>
                <w:szCs w:val="28"/>
              </w:rPr>
              <w:t>Финан-совые потреб-ности, тыс. руб. (без НДС)</w:t>
            </w:r>
          </w:p>
        </w:tc>
        <w:tc>
          <w:tcPr>
            <w:tcW w:w="4430" w:type="dxa"/>
            <w:gridSpan w:val="3"/>
            <w:vAlign w:val="center"/>
          </w:tcPr>
          <w:p w14:paraId="585E0A86" w14:textId="77777777" w:rsidR="002762F4" w:rsidRPr="002762F4" w:rsidRDefault="002762F4" w:rsidP="002762F4">
            <w:pPr>
              <w:jc w:val="center"/>
              <w:rPr>
                <w:sz w:val="28"/>
                <w:szCs w:val="28"/>
              </w:rPr>
            </w:pPr>
            <w:r w:rsidRPr="002762F4">
              <w:rPr>
                <w:sz w:val="28"/>
                <w:szCs w:val="28"/>
              </w:rPr>
              <w:t>Ожидаемый эффект</w:t>
            </w:r>
          </w:p>
        </w:tc>
      </w:tr>
      <w:tr w:rsidR="002762F4" w:rsidRPr="002762F4" w14:paraId="447CE8DB" w14:textId="77777777" w:rsidTr="002B1AE8">
        <w:trPr>
          <w:trHeight w:val="844"/>
        </w:trPr>
        <w:tc>
          <w:tcPr>
            <w:tcW w:w="3334" w:type="dxa"/>
            <w:vMerge/>
          </w:tcPr>
          <w:p w14:paraId="1ED9AD89" w14:textId="77777777" w:rsidR="002762F4" w:rsidRPr="002762F4" w:rsidRDefault="002762F4" w:rsidP="002762F4">
            <w:pPr>
              <w:jc w:val="center"/>
              <w:rPr>
                <w:sz w:val="28"/>
                <w:szCs w:val="28"/>
              </w:rPr>
            </w:pPr>
          </w:p>
        </w:tc>
        <w:tc>
          <w:tcPr>
            <w:tcW w:w="992" w:type="dxa"/>
            <w:vMerge/>
          </w:tcPr>
          <w:p w14:paraId="1FE31239" w14:textId="77777777" w:rsidR="002762F4" w:rsidRPr="002762F4" w:rsidRDefault="002762F4" w:rsidP="002762F4">
            <w:pPr>
              <w:jc w:val="center"/>
              <w:rPr>
                <w:sz w:val="28"/>
                <w:szCs w:val="28"/>
              </w:rPr>
            </w:pPr>
          </w:p>
        </w:tc>
        <w:tc>
          <w:tcPr>
            <w:tcW w:w="1451" w:type="dxa"/>
            <w:vMerge/>
          </w:tcPr>
          <w:p w14:paraId="653EEA0C" w14:textId="77777777" w:rsidR="002762F4" w:rsidRPr="002762F4" w:rsidRDefault="002762F4" w:rsidP="002762F4">
            <w:pPr>
              <w:jc w:val="center"/>
              <w:rPr>
                <w:sz w:val="28"/>
                <w:szCs w:val="28"/>
              </w:rPr>
            </w:pPr>
          </w:p>
        </w:tc>
        <w:tc>
          <w:tcPr>
            <w:tcW w:w="2162" w:type="dxa"/>
            <w:vAlign w:val="center"/>
          </w:tcPr>
          <w:p w14:paraId="39A5CA4B" w14:textId="77777777" w:rsidR="002762F4" w:rsidRPr="002762F4" w:rsidRDefault="002762F4" w:rsidP="002762F4">
            <w:pPr>
              <w:jc w:val="center"/>
              <w:rPr>
                <w:sz w:val="28"/>
                <w:szCs w:val="28"/>
              </w:rPr>
            </w:pPr>
            <w:r w:rsidRPr="002762F4">
              <w:rPr>
                <w:sz w:val="28"/>
                <w:szCs w:val="28"/>
              </w:rPr>
              <w:t>Наименование показателей</w:t>
            </w:r>
          </w:p>
        </w:tc>
        <w:tc>
          <w:tcPr>
            <w:tcW w:w="1134" w:type="dxa"/>
            <w:vAlign w:val="center"/>
          </w:tcPr>
          <w:p w14:paraId="284E635C" w14:textId="77777777" w:rsidR="002762F4" w:rsidRPr="002762F4" w:rsidRDefault="002762F4" w:rsidP="002762F4">
            <w:pPr>
              <w:jc w:val="center"/>
              <w:rPr>
                <w:sz w:val="28"/>
                <w:szCs w:val="28"/>
              </w:rPr>
            </w:pPr>
            <w:r w:rsidRPr="002762F4">
              <w:rPr>
                <w:sz w:val="28"/>
                <w:szCs w:val="28"/>
              </w:rPr>
              <w:t>тыс. руб.</w:t>
            </w:r>
          </w:p>
        </w:tc>
        <w:tc>
          <w:tcPr>
            <w:tcW w:w="1134" w:type="dxa"/>
            <w:vAlign w:val="center"/>
          </w:tcPr>
          <w:p w14:paraId="6246782B" w14:textId="77777777" w:rsidR="002762F4" w:rsidRPr="002762F4" w:rsidRDefault="002762F4" w:rsidP="002762F4">
            <w:pPr>
              <w:jc w:val="center"/>
              <w:rPr>
                <w:sz w:val="28"/>
                <w:szCs w:val="28"/>
              </w:rPr>
            </w:pPr>
            <w:r w:rsidRPr="002762F4">
              <w:rPr>
                <w:sz w:val="28"/>
                <w:szCs w:val="28"/>
              </w:rPr>
              <w:t>%</w:t>
            </w:r>
          </w:p>
        </w:tc>
      </w:tr>
      <w:tr w:rsidR="002762F4" w:rsidRPr="002762F4" w14:paraId="56A90AA6" w14:textId="77777777" w:rsidTr="002B1AE8">
        <w:tc>
          <w:tcPr>
            <w:tcW w:w="10207" w:type="dxa"/>
            <w:gridSpan w:val="6"/>
          </w:tcPr>
          <w:p w14:paraId="06FDEE3B" w14:textId="77777777" w:rsidR="002762F4" w:rsidRPr="002762F4" w:rsidRDefault="002762F4" w:rsidP="002762F4">
            <w:pPr>
              <w:jc w:val="center"/>
              <w:rPr>
                <w:color w:val="000000"/>
                <w:sz w:val="28"/>
                <w:szCs w:val="28"/>
              </w:rPr>
            </w:pPr>
            <w:r w:rsidRPr="002762F4">
              <w:rPr>
                <w:color w:val="000000"/>
                <w:sz w:val="28"/>
                <w:szCs w:val="28"/>
              </w:rPr>
              <w:t>Холодное водоснабжение питьевой водой</w:t>
            </w:r>
          </w:p>
        </w:tc>
      </w:tr>
      <w:tr w:rsidR="002762F4" w:rsidRPr="002762F4" w14:paraId="008AF787" w14:textId="77777777" w:rsidTr="002B1AE8">
        <w:tc>
          <w:tcPr>
            <w:tcW w:w="3334" w:type="dxa"/>
            <w:vAlign w:val="center"/>
          </w:tcPr>
          <w:p w14:paraId="2E0A6B81" w14:textId="77777777" w:rsidR="002762F4" w:rsidRPr="002762F4" w:rsidRDefault="002762F4" w:rsidP="002762F4">
            <w:pPr>
              <w:jc w:val="center"/>
              <w:rPr>
                <w:color w:val="000000"/>
                <w:sz w:val="28"/>
                <w:szCs w:val="28"/>
              </w:rPr>
            </w:pPr>
            <w:r w:rsidRPr="002762F4">
              <w:rPr>
                <w:color w:val="000000"/>
                <w:sz w:val="28"/>
                <w:szCs w:val="28"/>
              </w:rPr>
              <w:t>-</w:t>
            </w:r>
          </w:p>
        </w:tc>
        <w:tc>
          <w:tcPr>
            <w:tcW w:w="992" w:type="dxa"/>
            <w:vAlign w:val="center"/>
          </w:tcPr>
          <w:p w14:paraId="60CB0E9A" w14:textId="77777777" w:rsidR="002762F4" w:rsidRPr="002762F4" w:rsidRDefault="002762F4" w:rsidP="002762F4">
            <w:pPr>
              <w:jc w:val="center"/>
              <w:rPr>
                <w:color w:val="000000"/>
                <w:sz w:val="28"/>
                <w:szCs w:val="28"/>
              </w:rPr>
            </w:pPr>
            <w:r w:rsidRPr="002762F4">
              <w:rPr>
                <w:color w:val="000000"/>
                <w:sz w:val="28"/>
                <w:szCs w:val="28"/>
              </w:rPr>
              <w:t>-</w:t>
            </w:r>
          </w:p>
        </w:tc>
        <w:tc>
          <w:tcPr>
            <w:tcW w:w="1451" w:type="dxa"/>
            <w:vAlign w:val="center"/>
          </w:tcPr>
          <w:p w14:paraId="68FC0282" w14:textId="77777777" w:rsidR="002762F4" w:rsidRPr="002762F4" w:rsidRDefault="002762F4" w:rsidP="002762F4">
            <w:pPr>
              <w:jc w:val="center"/>
              <w:rPr>
                <w:color w:val="000000"/>
                <w:sz w:val="28"/>
                <w:szCs w:val="28"/>
              </w:rPr>
            </w:pPr>
            <w:r w:rsidRPr="002762F4">
              <w:rPr>
                <w:color w:val="000000"/>
                <w:sz w:val="28"/>
                <w:szCs w:val="28"/>
              </w:rPr>
              <w:t>-</w:t>
            </w:r>
          </w:p>
        </w:tc>
        <w:tc>
          <w:tcPr>
            <w:tcW w:w="2162" w:type="dxa"/>
            <w:vAlign w:val="center"/>
          </w:tcPr>
          <w:p w14:paraId="26F929E4" w14:textId="77777777" w:rsidR="002762F4" w:rsidRPr="002762F4" w:rsidRDefault="002762F4" w:rsidP="002762F4">
            <w:pPr>
              <w:jc w:val="center"/>
              <w:rPr>
                <w:color w:val="000000"/>
                <w:sz w:val="28"/>
                <w:szCs w:val="28"/>
              </w:rPr>
            </w:pPr>
            <w:r w:rsidRPr="002762F4">
              <w:rPr>
                <w:color w:val="000000"/>
                <w:sz w:val="28"/>
                <w:szCs w:val="28"/>
              </w:rPr>
              <w:t>-</w:t>
            </w:r>
          </w:p>
        </w:tc>
        <w:tc>
          <w:tcPr>
            <w:tcW w:w="1134" w:type="dxa"/>
            <w:vAlign w:val="center"/>
          </w:tcPr>
          <w:p w14:paraId="3FC8E28D" w14:textId="77777777" w:rsidR="002762F4" w:rsidRPr="002762F4" w:rsidRDefault="002762F4" w:rsidP="002762F4">
            <w:pPr>
              <w:jc w:val="center"/>
              <w:rPr>
                <w:color w:val="000000"/>
                <w:sz w:val="28"/>
                <w:szCs w:val="28"/>
              </w:rPr>
            </w:pPr>
            <w:r w:rsidRPr="002762F4">
              <w:rPr>
                <w:color w:val="000000"/>
                <w:sz w:val="28"/>
                <w:szCs w:val="28"/>
              </w:rPr>
              <w:t>-</w:t>
            </w:r>
          </w:p>
        </w:tc>
        <w:tc>
          <w:tcPr>
            <w:tcW w:w="1134" w:type="dxa"/>
            <w:vAlign w:val="center"/>
          </w:tcPr>
          <w:p w14:paraId="18A80315" w14:textId="77777777" w:rsidR="002762F4" w:rsidRPr="002762F4" w:rsidRDefault="002762F4" w:rsidP="002762F4">
            <w:pPr>
              <w:jc w:val="center"/>
              <w:rPr>
                <w:color w:val="000000"/>
                <w:sz w:val="28"/>
                <w:szCs w:val="28"/>
              </w:rPr>
            </w:pPr>
            <w:r w:rsidRPr="002762F4">
              <w:rPr>
                <w:color w:val="000000"/>
                <w:sz w:val="28"/>
                <w:szCs w:val="28"/>
              </w:rPr>
              <w:t>-</w:t>
            </w:r>
          </w:p>
        </w:tc>
      </w:tr>
    </w:tbl>
    <w:p w14:paraId="6E46A0AD" w14:textId="77777777" w:rsidR="002762F4" w:rsidRPr="002762F4" w:rsidRDefault="002762F4" w:rsidP="002762F4">
      <w:pPr>
        <w:jc w:val="center"/>
        <w:rPr>
          <w:sz w:val="28"/>
          <w:szCs w:val="28"/>
        </w:rPr>
      </w:pPr>
    </w:p>
    <w:p w14:paraId="268EF440" w14:textId="77777777" w:rsidR="002762F4" w:rsidRPr="002762F4" w:rsidRDefault="002762F4" w:rsidP="002762F4">
      <w:pPr>
        <w:jc w:val="center"/>
        <w:rPr>
          <w:sz w:val="28"/>
          <w:szCs w:val="28"/>
        </w:rPr>
      </w:pPr>
    </w:p>
    <w:p w14:paraId="553D13BD" w14:textId="77777777" w:rsidR="002762F4" w:rsidRPr="002762F4" w:rsidRDefault="002762F4" w:rsidP="002762F4">
      <w:pPr>
        <w:jc w:val="center"/>
        <w:rPr>
          <w:sz w:val="28"/>
          <w:szCs w:val="28"/>
        </w:rPr>
      </w:pPr>
    </w:p>
    <w:p w14:paraId="232B275B" w14:textId="77777777" w:rsidR="002762F4" w:rsidRPr="002762F4" w:rsidRDefault="002762F4" w:rsidP="002762F4">
      <w:pPr>
        <w:jc w:val="center"/>
        <w:rPr>
          <w:sz w:val="28"/>
          <w:szCs w:val="28"/>
        </w:rPr>
      </w:pPr>
    </w:p>
    <w:p w14:paraId="4991A4E6" w14:textId="77777777" w:rsidR="002762F4" w:rsidRPr="002762F4" w:rsidRDefault="002762F4" w:rsidP="002762F4">
      <w:pPr>
        <w:jc w:val="center"/>
        <w:rPr>
          <w:sz w:val="28"/>
          <w:szCs w:val="28"/>
        </w:rPr>
      </w:pPr>
    </w:p>
    <w:p w14:paraId="736FF966" w14:textId="77777777" w:rsidR="002762F4" w:rsidRPr="002762F4" w:rsidRDefault="002762F4" w:rsidP="002762F4">
      <w:pPr>
        <w:jc w:val="center"/>
        <w:rPr>
          <w:sz w:val="28"/>
          <w:szCs w:val="28"/>
        </w:rPr>
      </w:pPr>
    </w:p>
    <w:p w14:paraId="29BFA2D6" w14:textId="77777777" w:rsidR="002762F4" w:rsidRPr="002762F4" w:rsidRDefault="002762F4" w:rsidP="002762F4">
      <w:pPr>
        <w:jc w:val="center"/>
        <w:rPr>
          <w:sz w:val="28"/>
          <w:szCs w:val="28"/>
        </w:rPr>
      </w:pPr>
    </w:p>
    <w:p w14:paraId="37D6AB0F" w14:textId="77777777" w:rsidR="002762F4" w:rsidRPr="002762F4" w:rsidRDefault="002762F4" w:rsidP="002762F4">
      <w:pPr>
        <w:jc w:val="center"/>
        <w:rPr>
          <w:sz w:val="28"/>
          <w:szCs w:val="28"/>
        </w:rPr>
      </w:pPr>
    </w:p>
    <w:p w14:paraId="416D2495" w14:textId="77777777" w:rsidR="002762F4" w:rsidRPr="002762F4" w:rsidRDefault="002762F4" w:rsidP="002762F4">
      <w:pPr>
        <w:jc w:val="center"/>
        <w:rPr>
          <w:sz w:val="28"/>
          <w:szCs w:val="28"/>
        </w:rPr>
      </w:pPr>
    </w:p>
    <w:p w14:paraId="13214292" w14:textId="77777777" w:rsidR="002762F4" w:rsidRPr="002762F4" w:rsidRDefault="002762F4" w:rsidP="002762F4">
      <w:pPr>
        <w:jc w:val="center"/>
        <w:rPr>
          <w:sz w:val="28"/>
          <w:szCs w:val="28"/>
        </w:rPr>
      </w:pPr>
    </w:p>
    <w:p w14:paraId="7E0397BA" w14:textId="77777777" w:rsidR="002762F4" w:rsidRPr="002762F4" w:rsidRDefault="002762F4" w:rsidP="002762F4">
      <w:pPr>
        <w:jc w:val="center"/>
        <w:rPr>
          <w:sz w:val="28"/>
          <w:szCs w:val="28"/>
        </w:rPr>
      </w:pPr>
    </w:p>
    <w:p w14:paraId="6AE0BFB7" w14:textId="77777777" w:rsidR="002762F4" w:rsidRPr="002762F4" w:rsidRDefault="002762F4" w:rsidP="002762F4">
      <w:pPr>
        <w:jc w:val="center"/>
        <w:rPr>
          <w:sz w:val="28"/>
          <w:szCs w:val="28"/>
        </w:rPr>
      </w:pPr>
    </w:p>
    <w:p w14:paraId="4B27C724" w14:textId="77777777" w:rsidR="002762F4" w:rsidRPr="002762F4" w:rsidRDefault="002762F4" w:rsidP="002762F4">
      <w:pPr>
        <w:jc w:val="center"/>
        <w:rPr>
          <w:sz w:val="28"/>
          <w:szCs w:val="28"/>
        </w:rPr>
      </w:pPr>
    </w:p>
    <w:p w14:paraId="500F8D10" w14:textId="77777777" w:rsidR="002762F4" w:rsidRPr="002762F4" w:rsidRDefault="002762F4" w:rsidP="002762F4">
      <w:pPr>
        <w:jc w:val="center"/>
        <w:rPr>
          <w:sz w:val="28"/>
          <w:szCs w:val="28"/>
        </w:rPr>
      </w:pPr>
    </w:p>
    <w:p w14:paraId="7FA3889C" w14:textId="77777777" w:rsidR="002762F4" w:rsidRPr="002762F4" w:rsidRDefault="002762F4" w:rsidP="002762F4">
      <w:pPr>
        <w:jc w:val="center"/>
        <w:rPr>
          <w:sz w:val="28"/>
          <w:szCs w:val="28"/>
        </w:rPr>
      </w:pPr>
    </w:p>
    <w:p w14:paraId="3FBCB4CB" w14:textId="77777777" w:rsidR="002762F4" w:rsidRPr="002762F4" w:rsidRDefault="002762F4" w:rsidP="002762F4">
      <w:pPr>
        <w:jc w:val="center"/>
        <w:rPr>
          <w:sz w:val="28"/>
          <w:szCs w:val="28"/>
        </w:rPr>
      </w:pPr>
    </w:p>
    <w:p w14:paraId="4570ADC8" w14:textId="77777777" w:rsidR="002762F4" w:rsidRPr="002762F4" w:rsidRDefault="002762F4" w:rsidP="002762F4">
      <w:pPr>
        <w:jc w:val="center"/>
        <w:rPr>
          <w:sz w:val="28"/>
          <w:szCs w:val="28"/>
        </w:rPr>
      </w:pPr>
    </w:p>
    <w:p w14:paraId="0EC7A9ED" w14:textId="77777777" w:rsidR="002762F4" w:rsidRPr="002762F4" w:rsidRDefault="002762F4" w:rsidP="002762F4">
      <w:pPr>
        <w:jc w:val="center"/>
        <w:rPr>
          <w:sz w:val="28"/>
          <w:szCs w:val="28"/>
        </w:rPr>
      </w:pPr>
    </w:p>
    <w:p w14:paraId="1CCE9B87" w14:textId="77777777" w:rsidR="002762F4" w:rsidRPr="002762F4" w:rsidRDefault="002762F4" w:rsidP="002762F4">
      <w:pPr>
        <w:jc w:val="center"/>
        <w:rPr>
          <w:sz w:val="28"/>
          <w:szCs w:val="28"/>
        </w:rPr>
      </w:pPr>
    </w:p>
    <w:p w14:paraId="3D3146E3" w14:textId="77777777" w:rsidR="002762F4" w:rsidRPr="002762F4" w:rsidRDefault="002762F4" w:rsidP="002762F4">
      <w:pPr>
        <w:jc w:val="center"/>
        <w:rPr>
          <w:sz w:val="28"/>
          <w:szCs w:val="28"/>
        </w:rPr>
      </w:pPr>
    </w:p>
    <w:p w14:paraId="267938D3" w14:textId="77777777" w:rsidR="002762F4" w:rsidRPr="002762F4" w:rsidRDefault="002762F4" w:rsidP="002762F4">
      <w:pPr>
        <w:jc w:val="center"/>
        <w:rPr>
          <w:sz w:val="28"/>
          <w:szCs w:val="28"/>
        </w:rPr>
      </w:pPr>
    </w:p>
    <w:p w14:paraId="1385BFA3" w14:textId="77777777" w:rsidR="002762F4" w:rsidRPr="002762F4" w:rsidRDefault="002762F4" w:rsidP="002762F4">
      <w:pPr>
        <w:jc w:val="center"/>
        <w:rPr>
          <w:sz w:val="28"/>
          <w:szCs w:val="28"/>
        </w:rPr>
      </w:pPr>
    </w:p>
    <w:p w14:paraId="0D15808C" w14:textId="77777777" w:rsidR="002762F4" w:rsidRPr="002762F4" w:rsidRDefault="002762F4" w:rsidP="002762F4">
      <w:pPr>
        <w:jc w:val="center"/>
        <w:rPr>
          <w:sz w:val="28"/>
          <w:szCs w:val="28"/>
        </w:rPr>
      </w:pPr>
    </w:p>
    <w:p w14:paraId="0CF13468" w14:textId="77777777" w:rsidR="002762F4" w:rsidRPr="002762F4" w:rsidRDefault="002762F4" w:rsidP="002762F4">
      <w:pPr>
        <w:jc w:val="center"/>
        <w:rPr>
          <w:sz w:val="28"/>
          <w:szCs w:val="28"/>
        </w:rPr>
      </w:pPr>
    </w:p>
    <w:p w14:paraId="1C744071" w14:textId="77777777" w:rsidR="002762F4" w:rsidRPr="002762F4" w:rsidRDefault="002762F4" w:rsidP="002762F4">
      <w:pPr>
        <w:jc w:val="center"/>
        <w:rPr>
          <w:sz w:val="28"/>
          <w:szCs w:val="28"/>
        </w:rPr>
      </w:pPr>
    </w:p>
    <w:p w14:paraId="32D8ED8B" w14:textId="77777777" w:rsidR="002762F4" w:rsidRPr="002762F4" w:rsidRDefault="002762F4" w:rsidP="002762F4">
      <w:pPr>
        <w:jc w:val="center"/>
        <w:rPr>
          <w:sz w:val="28"/>
          <w:szCs w:val="28"/>
        </w:rPr>
      </w:pPr>
    </w:p>
    <w:p w14:paraId="471DB3B4" w14:textId="77777777" w:rsidR="002762F4" w:rsidRPr="002762F4" w:rsidRDefault="002762F4" w:rsidP="002762F4">
      <w:pPr>
        <w:jc w:val="center"/>
        <w:rPr>
          <w:sz w:val="28"/>
          <w:szCs w:val="28"/>
        </w:rPr>
      </w:pPr>
    </w:p>
    <w:p w14:paraId="5983E1CC" w14:textId="77777777" w:rsidR="002762F4" w:rsidRPr="002762F4" w:rsidRDefault="002762F4" w:rsidP="002762F4">
      <w:pPr>
        <w:jc w:val="center"/>
        <w:rPr>
          <w:sz w:val="28"/>
          <w:szCs w:val="28"/>
        </w:rPr>
      </w:pPr>
    </w:p>
    <w:p w14:paraId="337A2E0B" w14:textId="77777777" w:rsidR="002762F4" w:rsidRPr="002762F4" w:rsidRDefault="002762F4" w:rsidP="002762F4">
      <w:pPr>
        <w:jc w:val="center"/>
        <w:rPr>
          <w:sz w:val="28"/>
          <w:szCs w:val="28"/>
        </w:rPr>
      </w:pPr>
    </w:p>
    <w:p w14:paraId="71453B27" w14:textId="77777777" w:rsidR="002762F4" w:rsidRPr="002762F4" w:rsidRDefault="002762F4" w:rsidP="002762F4">
      <w:pPr>
        <w:jc w:val="center"/>
        <w:rPr>
          <w:sz w:val="28"/>
          <w:szCs w:val="28"/>
        </w:rPr>
      </w:pPr>
    </w:p>
    <w:p w14:paraId="07FB3B3C" w14:textId="77777777" w:rsidR="002762F4" w:rsidRPr="002762F4" w:rsidRDefault="002762F4" w:rsidP="002762F4">
      <w:pPr>
        <w:jc w:val="center"/>
        <w:rPr>
          <w:sz w:val="28"/>
          <w:szCs w:val="28"/>
        </w:rPr>
      </w:pPr>
    </w:p>
    <w:p w14:paraId="4C1C2E35" w14:textId="77777777" w:rsidR="002762F4" w:rsidRPr="002762F4" w:rsidRDefault="002762F4" w:rsidP="002762F4">
      <w:pPr>
        <w:jc w:val="center"/>
        <w:rPr>
          <w:sz w:val="28"/>
          <w:szCs w:val="28"/>
        </w:rPr>
      </w:pPr>
    </w:p>
    <w:p w14:paraId="20E62C6D" w14:textId="77777777" w:rsidR="002762F4" w:rsidRPr="002762F4" w:rsidRDefault="002762F4" w:rsidP="002762F4">
      <w:pPr>
        <w:jc w:val="center"/>
        <w:rPr>
          <w:sz w:val="28"/>
          <w:szCs w:val="28"/>
        </w:rPr>
      </w:pPr>
      <w:r w:rsidRPr="002762F4">
        <w:rPr>
          <w:sz w:val="28"/>
          <w:szCs w:val="28"/>
        </w:rPr>
        <w:t>Раздел 3. Перечень плановых мероприятий, направленных на улучшение качества питьевой воды</w:t>
      </w:r>
    </w:p>
    <w:p w14:paraId="3943242B" w14:textId="77777777" w:rsidR="002762F4" w:rsidRPr="002762F4" w:rsidRDefault="002762F4" w:rsidP="002762F4">
      <w:pPr>
        <w:jc w:val="center"/>
        <w:rPr>
          <w:sz w:val="28"/>
          <w:szCs w:val="28"/>
        </w:rPr>
      </w:pPr>
    </w:p>
    <w:tbl>
      <w:tblPr>
        <w:tblStyle w:val="3010"/>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2762F4" w:rsidRPr="002762F4" w14:paraId="3BD211C5" w14:textId="77777777" w:rsidTr="002B1AE8">
        <w:trPr>
          <w:trHeight w:val="706"/>
        </w:trPr>
        <w:tc>
          <w:tcPr>
            <w:tcW w:w="3334" w:type="dxa"/>
            <w:vMerge w:val="restart"/>
            <w:vAlign w:val="center"/>
          </w:tcPr>
          <w:p w14:paraId="5FCF65E7" w14:textId="77777777" w:rsidR="002762F4" w:rsidRPr="002762F4" w:rsidRDefault="002762F4" w:rsidP="002762F4">
            <w:pPr>
              <w:jc w:val="center"/>
              <w:rPr>
                <w:sz w:val="28"/>
                <w:szCs w:val="28"/>
              </w:rPr>
            </w:pPr>
            <w:r w:rsidRPr="002762F4">
              <w:rPr>
                <w:sz w:val="28"/>
                <w:szCs w:val="28"/>
              </w:rPr>
              <w:t>Наименование мероприятия</w:t>
            </w:r>
          </w:p>
        </w:tc>
        <w:tc>
          <w:tcPr>
            <w:tcW w:w="992" w:type="dxa"/>
            <w:vMerge w:val="restart"/>
            <w:vAlign w:val="center"/>
          </w:tcPr>
          <w:p w14:paraId="3285386B" w14:textId="77777777" w:rsidR="002762F4" w:rsidRPr="002762F4" w:rsidRDefault="002762F4" w:rsidP="002762F4">
            <w:pPr>
              <w:jc w:val="center"/>
              <w:rPr>
                <w:sz w:val="28"/>
                <w:szCs w:val="28"/>
              </w:rPr>
            </w:pPr>
            <w:r w:rsidRPr="002762F4">
              <w:rPr>
                <w:sz w:val="28"/>
                <w:szCs w:val="28"/>
              </w:rPr>
              <w:t>Срок реали-зации</w:t>
            </w:r>
          </w:p>
        </w:tc>
        <w:tc>
          <w:tcPr>
            <w:tcW w:w="1451" w:type="dxa"/>
            <w:vMerge w:val="restart"/>
          </w:tcPr>
          <w:p w14:paraId="3BD2311F" w14:textId="77777777" w:rsidR="002762F4" w:rsidRPr="002762F4" w:rsidRDefault="002762F4" w:rsidP="002762F4">
            <w:pPr>
              <w:jc w:val="center"/>
              <w:rPr>
                <w:sz w:val="28"/>
                <w:szCs w:val="28"/>
              </w:rPr>
            </w:pPr>
            <w:r w:rsidRPr="002762F4">
              <w:rPr>
                <w:sz w:val="28"/>
                <w:szCs w:val="28"/>
              </w:rPr>
              <w:t>Финан-совые потреб-ности, тыс. руб. (без НДС)</w:t>
            </w:r>
          </w:p>
        </w:tc>
        <w:tc>
          <w:tcPr>
            <w:tcW w:w="4430" w:type="dxa"/>
            <w:gridSpan w:val="3"/>
            <w:vAlign w:val="center"/>
          </w:tcPr>
          <w:p w14:paraId="09B33A59" w14:textId="77777777" w:rsidR="002762F4" w:rsidRPr="002762F4" w:rsidRDefault="002762F4" w:rsidP="002762F4">
            <w:pPr>
              <w:jc w:val="center"/>
              <w:rPr>
                <w:sz w:val="28"/>
                <w:szCs w:val="28"/>
              </w:rPr>
            </w:pPr>
            <w:r w:rsidRPr="002762F4">
              <w:rPr>
                <w:sz w:val="28"/>
                <w:szCs w:val="28"/>
              </w:rPr>
              <w:t>Ожидаемый эффект</w:t>
            </w:r>
          </w:p>
        </w:tc>
      </w:tr>
      <w:tr w:rsidR="002762F4" w:rsidRPr="002762F4" w14:paraId="63A57318" w14:textId="77777777" w:rsidTr="002B1AE8">
        <w:trPr>
          <w:trHeight w:val="844"/>
        </w:trPr>
        <w:tc>
          <w:tcPr>
            <w:tcW w:w="3334" w:type="dxa"/>
            <w:vMerge/>
          </w:tcPr>
          <w:p w14:paraId="05007734" w14:textId="77777777" w:rsidR="002762F4" w:rsidRPr="002762F4" w:rsidRDefault="002762F4" w:rsidP="002762F4">
            <w:pPr>
              <w:jc w:val="center"/>
              <w:rPr>
                <w:sz w:val="28"/>
                <w:szCs w:val="28"/>
              </w:rPr>
            </w:pPr>
          </w:p>
        </w:tc>
        <w:tc>
          <w:tcPr>
            <w:tcW w:w="992" w:type="dxa"/>
            <w:vMerge/>
          </w:tcPr>
          <w:p w14:paraId="7DE9C80D" w14:textId="77777777" w:rsidR="002762F4" w:rsidRPr="002762F4" w:rsidRDefault="002762F4" w:rsidP="002762F4">
            <w:pPr>
              <w:jc w:val="center"/>
              <w:rPr>
                <w:sz w:val="28"/>
                <w:szCs w:val="28"/>
              </w:rPr>
            </w:pPr>
          </w:p>
        </w:tc>
        <w:tc>
          <w:tcPr>
            <w:tcW w:w="1451" w:type="dxa"/>
            <w:vMerge/>
          </w:tcPr>
          <w:p w14:paraId="0CAC837A" w14:textId="77777777" w:rsidR="002762F4" w:rsidRPr="002762F4" w:rsidRDefault="002762F4" w:rsidP="002762F4">
            <w:pPr>
              <w:jc w:val="center"/>
              <w:rPr>
                <w:sz w:val="28"/>
                <w:szCs w:val="28"/>
              </w:rPr>
            </w:pPr>
          </w:p>
        </w:tc>
        <w:tc>
          <w:tcPr>
            <w:tcW w:w="2162" w:type="dxa"/>
            <w:vAlign w:val="center"/>
          </w:tcPr>
          <w:p w14:paraId="513C9066" w14:textId="77777777" w:rsidR="002762F4" w:rsidRPr="002762F4" w:rsidRDefault="002762F4" w:rsidP="002762F4">
            <w:pPr>
              <w:jc w:val="center"/>
              <w:rPr>
                <w:sz w:val="28"/>
                <w:szCs w:val="28"/>
              </w:rPr>
            </w:pPr>
            <w:r w:rsidRPr="002762F4">
              <w:rPr>
                <w:sz w:val="28"/>
                <w:szCs w:val="28"/>
              </w:rPr>
              <w:t>Наименование показателей</w:t>
            </w:r>
          </w:p>
        </w:tc>
        <w:tc>
          <w:tcPr>
            <w:tcW w:w="1134" w:type="dxa"/>
            <w:vAlign w:val="center"/>
          </w:tcPr>
          <w:p w14:paraId="1B7C71EC" w14:textId="77777777" w:rsidR="002762F4" w:rsidRPr="002762F4" w:rsidRDefault="002762F4" w:rsidP="002762F4">
            <w:pPr>
              <w:jc w:val="center"/>
              <w:rPr>
                <w:sz w:val="28"/>
                <w:szCs w:val="28"/>
              </w:rPr>
            </w:pPr>
            <w:r w:rsidRPr="002762F4">
              <w:rPr>
                <w:sz w:val="28"/>
                <w:szCs w:val="28"/>
              </w:rPr>
              <w:t>тыс. руб.</w:t>
            </w:r>
          </w:p>
        </w:tc>
        <w:tc>
          <w:tcPr>
            <w:tcW w:w="1134" w:type="dxa"/>
            <w:vAlign w:val="center"/>
          </w:tcPr>
          <w:p w14:paraId="102B2E8C" w14:textId="77777777" w:rsidR="002762F4" w:rsidRPr="002762F4" w:rsidRDefault="002762F4" w:rsidP="002762F4">
            <w:pPr>
              <w:jc w:val="center"/>
              <w:rPr>
                <w:sz w:val="28"/>
                <w:szCs w:val="28"/>
              </w:rPr>
            </w:pPr>
            <w:r w:rsidRPr="002762F4">
              <w:rPr>
                <w:sz w:val="28"/>
                <w:szCs w:val="28"/>
              </w:rPr>
              <w:t>%</w:t>
            </w:r>
          </w:p>
        </w:tc>
      </w:tr>
      <w:tr w:rsidR="002762F4" w:rsidRPr="002762F4" w14:paraId="141D4EDC" w14:textId="77777777" w:rsidTr="002B1AE8">
        <w:tc>
          <w:tcPr>
            <w:tcW w:w="10207" w:type="dxa"/>
            <w:gridSpan w:val="6"/>
          </w:tcPr>
          <w:p w14:paraId="5D3D4F6F" w14:textId="77777777" w:rsidR="002762F4" w:rsidRPr="002762F4" w:rsidRDefault="002762F4" w:rsidP="002762F4">
            <w:pPr>
              <w:jc w:val="center"/>
              <w:rPr>
                <w:color w:val="000000"/>
                <w:sz w:val="28"/>
                <w:szCs w:val="28"/>
              </w:rPr>
            </w:pPr>
            <w:r w:rsidRPr="002762F4">
              <w:rPr>
                <w:color w:val="000000"/>
                <w:sz w:val="28"/>
                <w:szCs w:val="28"/>
              </w:rPr>
              <w:t>Холодное водоснабжение питьевой водой</w:t>
            </w:r>
          </w:p>
        </w:tc>
      </w:tr>
      <w:tr w:rsidR="002762F4" w:rsidRPr="002762F4" w14:paraId="57C9BC53" w14:textId="77777777" w:rsidTr="002B1AE8">
        <w:tc>
          <w:tcPr>
            <w:tcW w:w="3334" w:type="dxa"/>
            <w:vAlign w:val="center"/>
          </w:tcPr>
          <w:p w14:paraId="4367193A" w14:textId="77777777" w:rsidR="002762F4" w:rsidRPr="002762F4" w:rsidRDefault="002762F4" w:rsidP="002762F4">
            <w:pPr>
              <w:jc w:val="center"/>
              <w:rPr>
                <w:color w:val="000000"/>
                <w:sz w:val="28"/>
                <w:szCs w:val="28"/>
              </w:rPr>
            </w:pPr>
            <w:r w:rsidRPr="002762F4">
              <w:rPr>
                <w:color w:val="000000"/>
                <w:sz w:val="28"/>
                <w:szCs w:val="28"/>
              </w:rPr>
              <w:t>-</w:t>
            </w:r>
          </w:p>
        </w:tc>
        <w:tc>
          <w:tcPr>
            <w:tcW w:w="992" w:type="dxa"/>
            <w:vAlign w:val="center"/>
          </w:tcPr>
          <w:p w14:paraId="653F8E99" w14:textId="77777777" w:rsidR="002762F4" w:rsidRPr="002762F4" w:rsidRDefault="002762F4" w:rsidP="002762F4">
            <w:pPr>
              <w:jc w:val="center"/>
              <w:rPr>
                <w:color w:val="000000"/>
                <w:sz w:val="28"/>
                <w:szCs w:val="28"/>
              </w:rPr>
            </w:pPr>
            <w:r w:rsidRPr="002762F4">
              <w:rPr>
                <w:color w:val="000000"/>
                <w:sz w:val="28"/>
                <w:szCs w:val="28"/>
              </w:rPr>
              <w:t>-</w:t>
            </w:r>
          </w:p>
        </w:tc>
        <w:tc>
          <w:tcPr>
            <w:tcW w:w="1451" w:type="dxa"/>
            <w:vAlign w:val="center"/>
          </w:tcPr>
          <w:p w14:paraId="524E7D31" w14:textId="77777777" w:rsidR="002762F4" w:rsidRPr="002762F4" w:rsidRDefault="002762F4" w:rsidP="002762F4">
            <w:pPr>
              <w:jc w:val="center"/>
              <w:rPr>
                <w:color w:val="000000"/>
                <w:sz w:val="28"/>
                <w:szCs w:val="28"/>
              </w:rPr>
            </w:pPr>
            <w:r w:rsidRPr="002762F4">
              <w:rPr>
                <w:color w:val="000000"/>
                <w:sz w:val="28"/>
                <w:szCs w:val="28"/>
              </w:rPr>
              <w:t>-</w:t>
            </w:r>
          </w:p>
        </w:tc>
        <w:tc>
          <w:tcPr>
            <w:tcW w:w="2162" w:type="dxa"/>
            <w:vAlign w:val="center"/>
          </w:tcPr>
          <w:p w14:paraId="28259313" w14:textId="77777777" w:rsidR="002762F4" w:rsidRPr="002762F4" w:rsidRDefault="002762F4" w:rsidP="002762F4">
            <w:pPr>
              <w:jc w:val="center"/>
              <w:rPr>
                <w:color w:val="000000"/>
                <w:sz w:val="28"/>
                <w:szCs w:val="28"/>
              </w:rPr>
            </w:pPr>
            <w:r w:rsidRPr="002762F4">
              <w:rPr>
                <w:color w:val="000000"/>
                <w:sz w:val="28"/>
                <w:szCs w:val="28"/>
              </w:rPr>
              <w:t>-</w:t>
            </w:r>
          </w:p>
        </w:tc>
        <w:tc>
          <w:tcPr>
            <w:tcW w:w="1134" w:type="dxa"/>
            <w:vAlign w:val="center"/>
          </w:tcPr>
          <w:p w14:paraId="44880450" w14:textId="77777777" w:rsidR="002762F4" w:rsidRPr="002762F4" w:rsidRDefault="002762F4" w:rsidP="002762F4">
            <w:pPr>
              <w:jc w:val="center"/>
              <w:rPr>
                <w:color w:val="000000"/>
                <w:sz w:val="28"/>
                <w:szCs w:val="28"/>
              </w:rPr>
            </w:pPr>
            <w:r w:rsidRPr="002762F4">
              <w:rPr>
                <w:color w:val="000000"/>
                <w:sz w:val="28"/>
                <w:szCs w:val="28"/>
              </w:rPr>
              <w:t>-</w:t>
            </w:r>
          </w:p>
        </w:tc>
        <w:tc>
          <w:tcPr>
            <w:tcW w:w="1134" w:type="dxa"/>
            <w:vAlign w:val="center"/>
          </w:tcPr>
          <w:p w14:paraId="311A44AF" w14:textId="77777777" w:rsidR="002762F4" w:rsidRPr="002762F4" w:rsidRDefault="002762F4" w:rsidP="002762F4">
            <w:pPr>
              <w:jc w:val="center"/>
              <w:rPr>
                <w:color w:val="000000"/>
                <w:sz w:val="28"/>
                <w:szCs w:val="28"/>
              </w:rPr>
            </w:pPr>
            <w:r w:rsidRPr="002762F4">
              <w:rPr>
                <w:color w:val="000000"/>
                <w:sz w:val="28"/>
                <w:szCs w:val="28"/>
              </w:rPr>
              <w:t>-</w:t>
            </w:r>
          </w:p>
        </w:tc>
      </w:tr>
    </w:tbl>
    <w:p w14:paraId="714A9251" w14:textId="77777777" w:rsidR="002762F4" w:rsidRPr="002762F4" w:rsidRDefault="002762F4" w:rsidP="002762F4">
      <w:pPr>
        <w:jc w:val="center"/>
        <w:rPr>
          <w:sz w:val="28"/>
          <w:szCs w:val="28"/>
        </w:rPr>
      </w:pPr>
    </w:p>
    <w:p w14:paraId="54DC2948" w14:textId="77777777" w:rsidR="002762F4" w:rsidRPr="002762F4" w:rsidRDefault="002762F4" w:rsidP="002762F4">
      <w:pPr>
        <w:jc w:val="center"/>
        <w:rPr>
          <w:sz w:val="28"/>
          <w:szCs w:val="28"/>
        </w:rPr>
      </w:pPr>
    </w:p>
    <w:p w14:paraId="1D2892BD" w14:textId="77777777" w:rsidR="002762F4" w:rsidRPr="002762F4" w:rsidRDefault="002762F4" w:rsidP="002762F4">
      <w:pPr>
        <w:jc w:val="center"/>
        <w:rPr>
          <w:sz w:val="28"/>
          <w:szCs w:val="28"/>
        </w:rPr>
      </w:pPr>
    </w:p>
    <w:p w14:paraId="38921F7F" w14:textId="77777777" w:rsidR="002762F4" w:rsidRPr="002762F4" w:rsidRDefault="002762F4" w:rsidP="002762F4">
      <w:pPr>
        <w:jc w:val="center"/>
        <w:rPr>
          <w:sz w:val="28"/>
          <w:szCs w:val="28"/>
        </w:rPr>
      </w:pPr>
    </w:p>
    <w:p w14:paraId="58CF25E0" w14:textId="77777777" w:rsidR="002762F4" w:rsidRPr="002762F4" w:rsidRDefault="002762F4" w:rsidP="002762F4">
      <w:pPr>
        <w:jc w:val="center"/>
        <w:rPr>
          <w:sz w:val="28"/>
          <w:szCs w:val="28"/>
        </w:rPr>
      </w:pPr>
    </w:p>
    <w:p w14:paraId="1DECDAF1" w14:textId="77777777" w:rsidR="002762F4" w:rsidRPr="002762F4" w:rsidRDefault="002762F4" w:rsidP="002762F4">
      <w:pPr>
        <w:jc w:val="center"/>
        <w:rPr>
          <w:sz w:val="28"/>
          <w:szCs w:val="28"/>
        </w:rPr>
      </w:pPr>
    </w:p>
    <w:p w14:paraId="22981DDA" w14:textId="77777777" w:rsidR="002762F4" w:rsidRPr="002762F4" w:rsidRDefault="002762F4" w:rsidP="002762F4">
      <w:pPr>
        <w:jc w:val="center"/>
        <w:rPr>
          <w:sz w:val="28"/>
          <w:szCs w:val="28"/>
        </w:rPr>
      </w:pPr>
    </w:p>
    <w:p w14:paraId="40BE06EB" w14:textId="77777777" w:rsidR="002762F4" w:rsidRPr="002762F4" w:rsidRDefault="002762F4" w:rsidP="002762F4">
      <w:pPr>
        <w:jc w:val="center"/>
        <w:rPr>
          <w:sz w:val="28"/>
          <w:szCs w:val="28"/>
        </w:rPr>
      </w:pPr>
    </w:p>
    <w:p w14:paraId="551C2D3A" w14:textId="77777777" w:rsidR="002762F4" w:rsidRPr="002762F4" w:rsidRDefault="002762F4" w:rsidP="002762F4">
      <w:pPr>
        <w:jc w:val="center"/>
        <w:rPr>
          <w:sz w:val="28"/>
          <w:szCs w:val="28"/>
        </w:rPr>
      </w:pPr>
    </w:p>
    <w:p w14:paraId="34FFEB54" w14:textId="77777777" w:rsidR="002762F4" w:rsidRPr="002762F4" w:rsidRDefault="002762F4" w:rsidP="002762F4">
      <w:pPr>
        <w:jc w:val="center"/>
        <w:rPr>
          <w:sz w:val="28"/>
          <w:szCs w:val="28"/>
        </w:rPr>
      </w:pPr>
    </w:p>
    <w:p w14:paraId="58F3C683" w14:textId="77777777" w:rsidR="002762F4" w:rsidRPr="002762F4" w:rsidRDefault="002762F4" w:rsidP="002762F4">
      <w:pPr>
        <w:jc w:val="center"/>
        <w:rPr>
          <w:sz w:val="28"/>
          <w:szCs w:val="28"/>
        </w:rPr>
      </w:pPr>
    </w:p>
    <w:p w14:paraId="1B1376FE" w14:textId="77777777" w:rsidR="002762F4" w:rsidRPr="002762F4" w:rsidRDefault="002762F4" w:rsidP="002762F4">
      <w:pPr>
        <w:jc w:val="center"/>
        <w:rPr>
          <w:sz w:val="28"/>
          <w:szCs w:val="28"/>
        </w:rPr>
      </w:pPr>
    </w:p>
    <w:p w14:paraId="54C8BB39" w14:textId="77777777" w:rsidR="002762F4" w:rsidRPr="002762F4" w:rsidRDefault="002762F4" w:rsidP="002762F4">
      <w:pPr>
        <w:jc w:val="center"/>
        <w:rPr>
          <w:sz w:val="28"/>
          <w:szCs w:val="28"/>
        </w:rPr>
      </w:pPr>
    </w:p>
    <w:p w14:paraId="33C36874" w14:textId="77777777" w:rsidR="002762F4" w:rsidRPr="002762F4" w:rsidRDefault="002762F4" w:rsidP="002762F4">
      <w:pPr>
        <w:jc w:val="center"/>
        <w:rPr>
          <w:sz w:val="28"/>
          <w:szCs w:val="28"/>
        </w:rPr>
      </w:pPr>
    </w:p>
    <w:p w14:paraId="6A8AEF72" w14:textId="77777777" w:rsidR="002762F4" w:rsidRPr="002762F4" w:rsidRDefault="002762F4" w:rsidP="002762F4">
      <w:pPr>
        <w:jc w:val="center"/>
        <w:rPr>
          <w:sz w:val="28"/>
          <w:szCs w:val="28"/>
        </w:rPr>
      </w:pPr>
    </w:p>
    <w:p w14:paraId="6F10E94A" w14:textId="77777777" w:rsidR="002762F4" w:rsidRPr="002762F4" w:rsidRDefault="002762F4" w:rsidP="002762F4">
      <w:pPr>
        <w:jc w:val="center"/>
        <w:rPr>
          <w:sz w:val="28"/>
          <w:szCs w:val="28"/>
        </w:rPr>
      </w:pPr>
    </w:p>
    <w:p w14:paraId="76D2A5E7" w14:textId="77777777" w:rsidR="002762F4" w:rsidRPr="002762F4" w:rsidRDefault="002762F4" w:rsidP="002762F4">
      <w:pPr>
        <w:jc w:val="center"/>
        <w:rPr>
          <w:sz w:val="28"/>
          <w:szCs w:val="28"/>
        </w:rPr>
      </w:pPr>
    </w:p>
    <w:p w14:paraId="0A339006" w14:textId="77777777" w:rsidR="002762F4" w:rsidRPr="002762F4" w:rsidRDefault="002762F4" w:rsidP="002762F4">
      <w:pPr>
        <w:jc w:val="center"/>
        <w:rPr>
          <w:sz w:val="28"/>
          <w:szCs w:val="28"/>
        </w:rPr>
      </w:pPr>
    </w:p>
    <w:p w14:paraId="7728E874" w14:textId="77777777" w:rsidR="002762F4" w:rsidRPr="002762F4" w:rsidRDefault="002762F4" w:rsidP="002762F4">
      <w:pPr>
        <w:jc w:val="center"/>
        <w:rPr>
          <w:sz w:val="28"/>
          <w:szCs w:val="28"/>
        </w:rPr>
      </w:pPr>
    </w:p>
    <w:p w14:paraId="776AA5C5" w14:textId="77777777" w:rsidR="002762F4" w:rsidRPr="002762F4" w:rsidRDefault="002762F4" w:rsidP="002762F4">
      <w:pPr>
        <w:jc w:val="center"/>
        <w:rPr>
          <w:sz w:val="28"/>
          <w:szCs w:val="28"/>
        </w:rPr>
      </w:pPr>
    </w:p>
    <w:p w14:paraId="51666BAE" w14:textId="77777777" w:rsidR="002762F4" w:rsidRPr="002762F4" w:rsidRDefault="002762F4" w:rsidP="002762F4">
      <w:pPr>
        <w:jc w:val="center"/>
        <w:rPr>
          <w:sz w:val="28"/>
          <w:szCs w:val="28"/>
        </w:rPr>
      </w:pPr>
    </w:p>
    <w:p w14:paraId="613DC874" w14:textId="77777777" w:rsidR="002762F4" w:rsidRPr="002762F4" w:rsidRDefault="002762F4" w:rsidP="002762F4">
      <w:pPr>
        <w:jc w:val="center"/>
        <w:rPr>
          <w:sz w:val="28"/>
          <w:szCs w:val="28"/>
        </w:rPr>
      </w:pPr>
    </w:p>
    <w:p w14:paraId="1A3FE69B" w14:textId="77777777" w:rsidR="002762F4" w:rsidRPr="002762F4" w:rsidRDefault="002762F4" w:rsidP="002762F4">
      <w:pPr>
        <w:jc w:val="center"/>
        <w:rPr>
          <w:sz w:val="28"/>
          <w:szCs w:val="28"/>
        </w:rPr>
      </w:pPr>
    </w:p>
    <w:p w14:paraId="207E8155" w14:textId="77777777" w:rsidR="002762F4" w:rsidRPr="002762F4" w:rsidRDefault="002762F4" w:rsidP="002762F4">
      <w:pPr>
        <w:jc w:val="center"/>
        <w:rPr>
          <w:sz w:val="28"/>
          <w:szCs w:val="28"/>
        </w:rPr>
      </w:pPr>
    </w:p>
    <w:p w14:paraId="3034561F" w14:textId="77777777" w:rsidR="002762F4" w:rsidRPr="002762F4" w:rsidRDefault="002762F4" w:rsidP="002762F4">
      <w:pPr>
        <w:jc w:val="center"/>
        <w:rPr>
          <w:sz w:val="28"/>
          <w:szCs w:val="28"/>
        </w:rPr>
      </w:pPr>
    </w:p>
    <w:p w14:paraId="62D8BE99" w14:textId="77777777" w:rsidR="002762F4" w:rsidRPr="002762F4" w:rsidRDefault="002762F4" w:rsidP="002762F4">
      <w:pPr>
        <w:jc w:val="center"/>
        <w:rPr>
          <w:sz w:val="28"/>
          <w:szCs w:val="28"/>
        </w:rPr>
      </w:pPr>
    </w:p>
    <w:p w14:paraId="3014DD88" w14:textId="77777777" w:rsidR="002762F4" w:rsidRPr="002762F4" w:rsidRDefault="002762F4" w:rsidP="002762F4">
      <w:pPr>
        <w:jc w:val="center"/>
        <w:rPr>
          <w:sz w:val="28"/>
          <w:szCs w:val="28"/>
        </w:rPr>
      </w:pPr>
    </w:p>
    <w:p w14:paraId="2B837E1A" w14:textId="77777777" w:rsidR="002762F4" w:rsidRPr="002762F4" w:rsidRDefault="002762F4" w:rsidP="002762F4">
      <w:pPr>
        <w:jc w:val="center"/>
        <w:rPr>
          <w:sz w:val="28"/>
          <w:szCs w:val="28"/>
        </w:rPr>
      </w:pPr>
    </w:p>
    <w:p w14:paraId="6E898129" w14:textId="77777777" w:rsidR="002762F4" w:rsidRPr="002762F4" w:rsidRDefault="002762F4" w:rsidP="002762F4">
      <w:pPr>
        <w:jc w:val="center"/>
        <w:rPr>
          <w:sz w:val="28"/>
          <w:szCs w:val="28"/>
        </w:rPr>
      </w:pPr>
    </w:p>
    <w:p w14:paraId="2C2CFA4E" w14:textId="77777777" w:rsidR="002762F4" w:rsidRPr="002762F4" w:rsidRDefault="002762F4" w:rsidP="002762F4">
      <w:pPr>
        <w:jc w:val="center"/>
        <w:rPr>
          <w:sz w:val="28"/>
          <w:szCs w:val="28"/>
        </w:rPr>
      </w:pPr>
    </w:p>
    <w:p w14:paraId="548B5847" w14:textId="77777777" w:rsidR="002762F4" w:rsidRPr="002762F4" w:rsidRDefault="002762F4" w:rsidP="002762F4">
      <w:pPr>
        <w:jc w:val="center"/>
        <w:rPr>
          <w:sz w:val="28"/>
          <w:szCs w:val="28"/>
        </w:rPr>
      </w:pPr>
    </w:p>
    <w:p w14:paraId="00C682C0" w14:textId="77777777" w:rsidR="002762F4" w:rsidRPr="002762F4" w:rsidRDefault="002762F4" w:rsidP="002762F4">
      <w:pPr>
        <w:jc w:val="center"/>
        <w:rPr>
          <w:sz w:val="28"/>
          <w:szCs w:val="28"/>
        </w:rPr>
      </w:pPr>
    </w:p>
    <w:p w14:paraId="5A92A2E4" w14:textId="77777777" w:rsidR="002762F4" w:rsidRPr="002762F4" w:rsidRDefault="002762F4" w:rsidP="002762F4">
      <w:pPr>
        <w:jc w:val="center"/>
        <w:rPr>
          <w:sz w:val="28"/>
          <w:szCs w:val="28"/>
        </w:rPr>
      </w:pPr>
    </w:p>
    <w:p w14:paraId="467FE5F0" w14:textId="77777777" w:rsidR="002762F4" w:rsidRPr="002762F4" w:rsidRDefault="002762F4" w:rsidP="002762F4">
      <w:pPr>
        <w:jc w:val="center"/>
        <w:rPr>
          <w:sz w:val="28"/>
          <w:szCs w:val="28"/>
        </w:rPr>
      </w:pPr>
    </w:p>
    <w:p w14:paraId="33A4F6B7" w14:textId="77777777" w:rsidR="002762F4" w:rsidRPr="002762F4" w:rsidRDefault="002762F4" w:rsidP="002762F4">
      <w:pPr>
        <w:jc w:val="center"/>
        <w:rPr>
          <w:sz w:val="28"/>
          <w:szCs w:val="28"/>
        </w:rPr>
      </w:pPr>
      <w:r w:rsidRPr="002762F4">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5A998BBE" w14:textId="77777777" w:rsidR="002762F4" w:rsidRPr="002762F4" w:rsidRDefault="002762F4" w:rsidP="002762F4">
      <w:pPr>
        <w:jc w:val="center"/>
        <w:rPr>
          <w:sz w:val="28"/>
          <w:szCs w:val="28"/>
        </w:rPr>
      </w:pPr>
      <w:r w:rsidRPr="002762F4">
        <w:rPr>
          <w:sz w:val="28"/>
          <w:szCs w:val="28"/>
        </w:rPr>
        <w:t xml:space="preserve">(в том числе по снижению потерь воды при транспортировке)                             </w:t>
      </w:r>
    </w:p>
    <w:p w14:paraId="4F92D9E1" w14:textId="77777777" w:rsidR="002762F4" w:rsidRPr="002762F4" w:rsidRDefault="002762F4" w:rsidP="002762F4">
      <w:pPr>
        <w:jc w:val="center"/>
        <w:rPr>
          <w:sz w:val="28"/>
          <w:szCs w:val="28"/>
        </w:rPr>
      </w:pPr>
    </w:p>
    <w:tbl>
      <w:tblPr>
        <w:tblStyle w:val="3010"/>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2762F4" w:rsidRPr="002762F4" w14:paraId="5E5A8197" w14:textId="77777777" w:rsidTr="002B1AE8">
        <w:trPr>
          <w:trHeight w:val="706"/>
        </w:trPr>
        <w:tc>
          <w:tcPr>
            <w:tcW w:w="3334" w:type="dxa"/>
            <w:vMerge w:val="restart"/>
            <w:vAlign w:val="center"/>
          </w:tcPr>
          <w:p w14:paraId="4FBD6F1E" w14:textId="77777777" w:rsidR="002762F4" w:rsidRPr="002762F4" w:rsidRDefault="002762F4" w:rsidP="002762F4">
            <w:pPr>
              <w:jc w:val="center"/>
              <w:rPr>
                <w:sz w:val="28"/>
                <w:szCs w:val="28"/>
              </w:rPr>
            </w:pPr>
            <w:r w:rsidRPr="002762F4">
              <w:rPr>
                <w:sz w:val="28"/>
                <w:szCs w:val="28"/>
              </w:rPr>
              <w:t>Наименование мероприятия</w:t>
            </w:r>
          </w:p>
        </w:tc>
        <w:tc>
          <w:tcPr>
            <w:tcW w:w="992" w:type="dxa"/>
            <w:vMerge w:val="restart"/>
            <w:vAlign w:val="center"/>
          </w:tcPr>
          <w:p w14:paraId="315CBEB2" w14:textId="77777777" w:rsidR="002762F4" w:rsidRPr="002762F4" w:rsidRDefault="002762F4" w:rsidP="002762F4">
            <w:pPr>
              <w:jc w:val="center"/>
              <w:rPr>
                <w:sz w:val="28"/>
                <w:szCs w:val="28"/>
              </w:rPr>
            </w:pPr>
            <w:r w:rsidRPr="002762F4">
              <w:rPr>
                <w:sz w:val="28"/>
                <w:szCs w:val="28"/>
              </w:rPr>
              <w:t>Срок реали-зации</w:t>
            </w:r>
          </w:p>
        </w:tc>
        <w:tc>
          <w:tcPr>
            <w:tcW w:w="1451" w:type="dxa"/>
            <w:vMerge w:val="restart"/>
          </w:tcPr>
          <w:p w14:paraId="4E0C829D" w14:textId="77777777" w:rsidR="002762F4" w:rsidRPr="002762F4" w:rsidRDefault="002762F4" w:rsidP="002762F4">
            <w:pPr>
              <w:jc w:val="center"/>
              <w:rPr>
                <w:sz w:val="28"/>
                <w:szCs w:val="28"/>
              </w:rPr>
            </w:pPr>
            <w:r w:rsidRPr="002762F4">
              <w:rPr>
                <w:sz w:val="28"/>
                <w:szCs w:val="28"/>
              </w:rPr>
              <w:t>Финан-совые потреб-ности, тыс. руб. (без НДС)</w:t>
            </w:r>
          </w:p>
        </w:tc>
        <w:tc>
          <w:tcPr>
            <w:tcW w:w="4430" w:type="dxa"/>
            <w:gridSpan w:val="3"/>
            <w:vAlign w:val="center"/>
          </w:tcPr>
          <w:p w14:paraId="50FB939B" w14:textId="77777777" w:rsidR="002762F4" w:rsidRPr="002762F4" w:rsidRDefault="002762F4" w:rsidP="002762F4">
            <w:pPr>
              <w:jc w:val="center"/>
              <w:rPr>
                <w:sz w:val="28"/>
                <w:szCs w:val="28"/>
              </w:rPr>
            </w:pPr>
            <w:r w:rsidRPr="002762F4">
              <w:rPr>
                <w:sz w:val="28"/>
                <w:szCs w:val="28"/>
              </w:rPr>
              <w:t>Ожидаемый эффект</w:t>
            </w:r>
          </w:p>
        </w:tc>
      </w:tr>
      <w:tr w:rsidR="002762F4" w:rsidRPr="002762F4" w14:paraId="63A118E8" w14:textId="77777777" w:rsidTr="002B1AE8">
        <w:trPr>
          <w:trHeight w:val="844"/>
        </w:trPr>
        <w:tc>
          <w:tcPr>
            <w:tcW w:w="3334" w:type="dxa"/>
            <w:vMerge/>
          </w:tcPr>
          <w:p w14:paraId="512A675B" w14:textId="77777777" w:rsidR="002762F4" w:rsidRPr="002762F4" w:rsidRDefault="002762F4" w:rsidP="002762F4">
            <w:pPr>
              <w:jc w:val="center"/>
              <w:rPr>
                <w:sz w:val="28"/>
                <w:szCs w:val="28"/>
              </w:rPr>
            </w:pPr>
          </w:p>
        </w:tc>
        <w:tc>
          <w:tcPr>
            <w:tcW w:w="992" w:type="dxa"/>
            <w:vMerge/>
          </w:tcPr>
          <w:p w14:paraId="62CBDE4E" w14:textId="77777777" w:rsidR="002762F4" w:rsidRPr="002762F4" w:rsidRDefault="002762F4" w:rsidP="002762F4">
            <w:pPr>
              <w:jc w:val="center"/>
              <w:rPr>
                <w:sz w:val="28"/>
                <w:szCs w:val="28"/>
              </w:rPr>
            </w:pPr>
          </w:p>
        </w:tc>
        <w:tc>
          <w:tcPr>
            <w:tcW w:w="1451" w:type="dxa"/>
            <w:vMerge/>
          </w:tcPr>
          <w:p w14:paraId="421C44C8" w14:textId="77777777" w:rsidR="002762F4" w:rsidRPr="002762F4" w:rsidRDefault="002762F4" w:rsidP="002762F4">
            <w:pPr>
              <w:jc w:val="center"/>
              <w:rPr>
                <w:sz w:val="28"/>
                <w:szCs w:val="28"/>
              </w:rPr>
            </w:pPr>
          </w:p>
        </w:tc>
        <w:tc>
          <w:tcPr>
            <w:tcW w:w="2162" w:type="dxa"/>
            <w:vAlign w:val="center"/>
          </w:tcPr>
          <w:p w14:paraId="51877C74" w14:textId="77777777" w:rsidR="002762F4" w:rsidRPr="002762F4" w:rsidRDefault="002762F4" w:rsidP="002762F4">
            <w:pPr>
              <w:jc w:val="center"/>
              <w:rPr>
                <w:sz w:val="28"/>
                <w:szCs w:val="28"/>
              </w:rPr>
            </w:pPr>
            <w:r w:rsidRPr="002762F4">
              <w:rPr>
                <w:sz w:val="28"/>
                <w:szCs w:val="28"/>
              </w:rPr>
              <w:t>Наименование показателей</w:t>
            </w:r>
          </w:p>
        </w:tc>
        <w:tc>
          <w:tcPr>
            <w:tcW w:w="1134" w:type="dxa"/>
            <w:vAlign w:val="center"/>
          </w:tcPr>
          <w:p w14:paraId="55BE5923" w14:textId="77777777" w:rsidR="002762F4" w:rsidRPr="002762F4" w:rsidRDefault="002762F4" w:rsidP="002762F4">
            <w:pPr>
              <w:jc w:val="center"/>
              <w:rPr>
                <w:sz w:val="28"/>
                <w:szCs w:val="28"/>
              </w:rPr>
            </w:pPr>
            <w:r w:rsidRPr="002762F4">
              <w:rPr>
                <w:sz w:val="28"/>
                <w:szCs w:val="28"/>
              </w:rPr>
              <w:t>тыс. руб.</w:t>
            </w:r>
          </w:p>
        </w:tc>
        <w:tc>
          <w:tcPr>
            <w:tcW w:w="1134" w:type="dxa"/>
            <w:vAlign w:val="center"/>
          </w:tcPr>
          <w:p w14:paraId="026E7C3E" w14:textId="77777777" w:rsidR="002762F4" w:rsidRPr="002762F4" w:rsidRDefault="002762F4" w:rsidP="002762F4">
            <w:pPr>
              <w:jc w:val="center"/>
              <w:rPr>
                <w:sz w:val="28"/>
                <w:szCs w:val="28"/>
              </w:rPr>
            </w:pPr>
            <w:r w:rsidRPr="002762F4">
              <w:rPr>
                <w:sz w:val="28"/>
                <w:szCs w:val="28"/>
              </w:rPr>
              <w:t>%</w:t>
            </w:r>
          </w:p>
        </w:tc>
      </w:tr>
      <w:tr w:rsidR="002762F4" w:rsidRPr="002762F4" w14:paraId="2263CE1F" w14:textId="77777777" w:rsidTr="002B1AE8">
        <w:tc>
          <w:tcPr>
            <w:tcW w:w="10207" w:type="dxa"/>
            <w:gridSpan w:val="6"/>
          </w:tcPr>
          <w:p w14:paraId="364579F0" w14:textId="77777777" w:rsidR="002762F4" w:rsidRPr="002762F4" w:rsidRDefault="002762F4" w:rsidP="002762F4">
            <w:pPr>
              <w:jc w:val="center"/>
              <w:rPr>
                <w:color w:val="000000"/>
                <w:sz w:val="28"/>
                <w:szCs w:val="28"/>
              </w:rPr>
            </w:pPr>
            <w:r w:rsidRPr="002762F4">
              <w:rPr>
                <w:color w:val="000000"/>
                <w:sz w:val="28"/>
                <w:szCs w:val="28"/>
              </w:rPr>
              <w:t>Холодное водоснабжение питьевой водой</w:t>
            </w:r>
          </w:p>
        </w:tc>
      </w:tr>
      <w:tr w:rsidR="002762F4" w:rsidRPr="002762F4" w14:paraId="435888AD" w14:textId="77777777" w:rsidTr="002B1AE8">
        <w:tc>
          <w:tcPr>
            <w:tcW w:w="3334" w:type="dxa"/>
            <w:vAlign w:val="center"/>
          </w:tcPr>
          <w:p w14:paraId="69E73E3F" w14:textId="77777777" w:rsidR="002762F4" w:rsidRPr="002762F4" w:rsidRDefault="002762F4" w:rsidP="002762F4">
            <w:pPr>
              <w:jc w:val="center"/>
              <w:rPr>
                <w:color w:val="000000"/>
                <w:sz w:val="28"/>
                <w:szCs w:val="28"/>
              </w:rPr>
            </w:pPr>
            <w:r w:rsidRPr="002762F4">
              <w:rPr>
                <w:color w:val="000000"/>
                <w:sz w:val="28"/>
                <w:szCs w:val="28"/>
              </w:rPr>
              <w:t>-</w:t>
            </w:r>
          </w:p>
        </w:tc>
        <w:tc>
          <w:tcPr>
            <w:tcW w:w="992" w:type="dxa"/>
            <w:vAlign w:val="center"/>
          </w:tcPr>
          <w:p w14:paraId="674BDF8F" w14:textId="77777777" w:rsidR="002762F4" w:rsidRPr="002762F4" w:rsidRDefault="002762F4" w:rsidP="002762F4">
            <w:pPr>
              <w:jc w:val="center"/>
              <w:rPr>
                <w:color w:val="000000"/>
                <w:sz w:val="28"/>
                <w:szCs w:val="28"/>
              </w:rPr>
            </w:pPr>
            <w:r w:rsidRPr="002762F4">
              <w:rPr>
                <w:color w:val="000000"/>
                <w:sz w:val="28"/>
                <w:szCs w:val="28"/>
              </w:rPr>
              <w:t>-</w:t>
            </w:r>
          </w:p>
        </w:tc>
        <w:tc>
          <w:tcPr>
            <w:tcW w:w="1451" w:type="dxa"/>
            <w:vAlign w:val="center"/>
          </w:tcPr>
          <w:p w14:paraId="64CC67A2" w14:textId="77777777" w:rsidR="002762F4" w:rsidRPr="002762F4" w:rsidRDefault="002762F4" w:rsidP="002762F4">
            <w:pPr>
              <w:jc w:val="center"/>
              <w:rPr>
                <w:color w:val="000000"/>
                <w:sz w:val="28"/>
                <w:szCs w:val="28"/>
              </w:rPr>
            </w:pPr>
            <w:r w:rsidRPr="002762F4">
              <w:rPr>
                <w:color w:val="000000"/>
                <w:sz w:val="28"/>
                <w:szCs w:val="28"/>
              </w:rPr>
              <w:t>-</w:t>
            </w:r>
          </w:p>
        </w:tc>
        <w:tc>
          <w:tcPr>
            <w:tcW w:w="2162" w:type="dxa"/>
            <w:vAlign w:val="center"/>
          </w:tcPr>
          <w:p w14:paraId="10B0A744" w14:textId="77777777" w:rsidR="002762F4" w:rsidRPr="002762F4" w:rsidRDefault="002762F4" w:rsidP="002762F4">
            <w:pPr>
              <w:jc w:val="center"/>
              <w:rPr>
                <w:color w:val="000000"/>
                <w:sz w:val="28"/>
                <w:szCs w:val="28"/>
              </w:rPr>
            </w:pPr>
            <w:r w:rsidRPr="002762F4">
              <w:rPr>
                <w:color w:val="000000"/>
                <w:sz w:val="28"/>
                <w:szCs w:val="28"/>
              </w:rPr>
              <w:t>-</w:t>
            </w:r>
          </w:p>
        </w:tc>
        <w:tc>
          <w:tcPr>
            <w:tcW w:w="1134" w:type="dxa"/>
            <w:vAlign w:val="center"/>
          </w:tcPr>
          <w:p w14:paraId="640DA761" w14:textId="77777777" w:rsidR="002762F4" w:rsidRPr="002762F4" w:rsidRDefault="002762F4" w:rsidP="002762F4">
            <w:pPr>
              <w:jc w:val="center"/>
              <w:rPr>
                <w:color w:val="000000"/>
                <w:sz w:val="28"/>
                <w:szCs w:val="28"/>
              </w:rPr>
            </w:pPr>
            <w:r w:rsidRPr="002762F4">
              <w:rPr>
                <w:color w:val="000000"/>
                <w:sz w:val="28"/>
                <w:szCs w:val="28"/>
              </w:rPr>
              <w:t>-</w:t>
            </w:r>
          </w:p>
        </w:tc>
        <w:tc>
          <w:tcPr>
            <w:tcW w:w="1134" w:type="dxa"/>
            <w:vAlign w:val="center"/>
          </w:tcPr>
          <w:p w14:paraId="7ADB1F9B" w14:textId="77777777" w:rsidR="002762F4" w:rsidRPr="002762F4" w:rsidRDefault="002762F4" w:rsidP="002762F4">
            <w:pPr>
              <w:jc w:val="center"/>
              <w:rPr>
                <w:color w:val="000000"/>
                <w:sz w:val="28"/>
                <w:szCs w:val="28"/>
              </w:rPr>
            </w:pPr>
            <w:r w:rsidRPr="002762F4">
              <w:rPr>
                <w:color w:val="000000"/>
                <w:sz w:val="28"/>
                <w:szCs w:val="28"/>
              </w:rPr>
              <w:t>-</w:t>
            </w:r>
          </w:p>
        </w:tc>
      </w:tr>
    </w:tbl>
    <w:p w14:paraId="368028FE" w14:textId="77777777" w:rsidR="002762F4" w:rsidRPr="002762F4" w:rsidRDefault="002762F4" w:rsidP="002762F4">
      <w:pPr>
        <w:jc w:val="center"/>
        <w:rPr>
          <w:sz w:val="28"/>
          <w:szCs w:val="28"/>
        </w:rPr>
      </w:pPr>
    </w:p>
    <w:p w14:paraId="6DB17170" w14:textId="77777777" w:rsidR="002762F4" w:rsidRPr="002762F4" w:rsidRDefault="002762F4" w:rsidP="002762F4">
      <w:pPr>
        <w:jc w:val="center"/>
        <w:rPr>
          <w:sz w:val="28"/>
          <w:szCs w:val="28"/>
        </w:rPr>
      </w:pPr>
    </w:p>
    <w:p w14:paraId="4B59B55F" w14:textId="77777777" w:rsidR="002762F4" w:rsidRPr="002762F4" w:rsidRDefault="002762F4" w:rsidP="002762F4">
      <w:pPr>
        <w:jc w:val="center"/>
        <w:rPr>
          <w:sz w:val="28"/>
          <w:szCs w:val="28"/>
        </w:rPr>
      </w:pPr>
    </w:p>
    <w:p w14:paraId="4B8FD5B4" w14:textId="77777777" w:rsidR="002762F4" w:rsidRPr="002762F4" w:rsidRDefault="002762F4" w:rsidP="002762F4">
      <w:pPr>
        <w:jc w:val="center"/>
        <w:rPr>
          <w:sz w:val="28"/>
          <w:szCs w:val="28"/>
        </w:rPr>
      </w:pPr>
    </w:p>
    <w:p w14:paraId="68062C36" w14:textId="77777777" w:rsidR="002762F4" w:rsidRPr="002762F4" w:rsidRDefault="002762F4" w:rsidP="002762F4">
      <w:pPr>
        <w:jc w:val="center"/>
        <w:rPr>
          <w:sz w:val="28"/>
          <w:szCs w:val="28"/>
        </w:rPr>
      </w:pPr>
    </w:p>
    <w:p w14:paraId="4FDAFAF1" w14:textId="77777777" w:rsidR="002762F4" w:rsidRPr="002762F4" w:rsidRDefault="002762F4" w:rsidP="002762F4">
      <w:pPr>
        <w:jc w:val="center"/>
        <w:rPr>
          <w:sz w:val="28"/>
          <w:szCs w:val="28"/>
        </w:rPr>
      </w:pPr>
    </w:p>
    <w:p w14:paraId="1ED9DBE6" w14:textId="77777777" w:rsidR="002762F4" w:rsidRPr="002762F4" w:rsidRDefault="002762F4" w:rsidP="002762F4">
      <w:pPr>
        <w:jc w:val="center"/>
        <w:rPr>
          <w:sz w:val="28"/>
          <w:szCs w:val="28"/>
        </w:rPr>
      </w:pPr>
    </w:p>
    <w:p w14:paraId="26D5D30F" w14:textId="77777777" w:rsidR="002762F4" w:rsidRPr="002762F4" w:rsidRDefault="002762F4" w:rsidP="002762F4">
      <w:pPr>
        <w:jc w:val="center"/>
        <w:rPr>
          <w:sz w:val="28"/>
          <w:szCs w:val="28"/>
        </w:rPr>
      </w:pPr>
    </w:p>
    <w:p w14:paraId="740EAB61" w14:textId="77777777" w:rsidR="002762F4" w:rsidRPr="002762F4" w:rsidRDefault="002762F4" w:rsidP="002762F4">
      <w:pPr>
        <w:jc w:val="center"/>
        <w:rPr>
          <w:sz w:val="28"/>
          <w:szCs w:val="28"/>
        </w:rPr>
      </w:pPr>
    </w:p>
    <w:p w14:paraId="71D1ACA2" w14:textId="77777777" w:rsidR="002762F4" w:rsidRPr="002762F4" w:rsidRDefault="002762F4" w:rsidP="002762F4">
      <w:pPr>
        <w:jc w:val="center"/>
        <w:rPr>
          <w:sz w:val="28"/>
          <w:szCs w:val="28"/>
        </w:rPr>
      </w:pPr>
    </w:p>
    <w:p w14:paraId="13D8C18F" w14:textId="77777777" w:rsidR="002762F4" w:rsidRPr="002762F4" w:rsidRDefault="002762F4" w:rsidP="002762F4">
      <w:pPr>
        <w:jc w:val="center"/>
        <w:rPr>
          <w:sz w:val="28"/>
          <w:szCs w:val="28"/>
        </w:rPr>
      </w:pPr>
    </w:p>
    <w:p w14:paraId="7D86446A" w14:textId="77777777" w:rsidR="002762F4" w:rsidRPr="002762F4" w:rsidRDefault="002762F4" w:rsidP="002762F4">
      <w:pPr>
        <w:jc w:val="center"/>
        <w:rPr>
          <w:sz w:val="28"/>
          <w:szCs w:val="28"/>
        </w:rPr>
      </w:pPr>
    </w:p>
    <w:p w14:paraId="22FBA2ED" w14:textId="77777777" w:rsidR="002762F4" w:rsidRPr="002762F4" w:rsidRDefault="002762F4" w:rsidP="002762F4">
      <w:pPr>
        <w:jc w:val="center"/>
        <w:rPr>
          <w:sz w:val="28"/>
          <w:szCs w:val="28"/>
        </w:rPr>
      </w:pPr>
    </w:p>
    <w:p w14:paraId="2AA620DC" w14:textId="77777777" w:rsidR="002762F4" w:rsidRPr="002762F4" w:rsidRDefault="002762F4" w:rsidP="002762F4">
      <w:pPr>
        <w:jc w:val="center"/>
        <w:rPr>
          <w:sz w:val="28"/>
          <w:szCs w:val="28"/>
        </w:rPr>
      </w:pPr>
    </w:p>
    <w:p w14:paraId="42476BB1" w14:textId="77777777" w:rsidR="002762F4" w:rsidRPr="002762F4" w:rsidRDefault="002762F4" w:rsidP="002762F4">
      <w:pPr>
        <w:jc w:val="center"/>
        <w:rPr>
          <w:sz w:val="28"/>
          <w:szCs w:val="28"/>
        </w:rPr>
      </w:pPr>
    </w:p>
    <w:p w14:paraId="48FB41FD" w14:textId="77777777" w:rsidR="002762F4" w:rsidRPr="002762F4" w:rsidRDefault="002762F4" w:rsidP="002762F4">
      <w:pPr>
        <w:jc w:val="center"/>
        <w:rPr>
          <w:sz w:val="28"/>
          <w:szCs w:val="28"/>
        </w:rPr>
      </w:pPr>
    </w:p>
    <w:p w14:paraId="6A1F54D5" w14:textId="77777777" w:rsidR="002762F4" w:rsidRPr="002762F4" w:rsidRDefault="002762F4" w:rsidP="002762F4">
      <w:pPr>
        <w:jc w:val="center"/>
        <w:rPr>
          <w:sz w:val="28"/>
          <w:szCs w:val="28"/>
        </w:rPr>
      </w:pPr>
    </w:p>
    <w:p w14:paraId="4F066BFC" w14:textId="77777777" w:rsidR="002762F4" w:rsidRPr="002762F4" w:rsidRDefault="002762F4" w:rsidP="002762F4">
      <w:pPr>
        <w:jc w:val="center"/>
        <w:rPr>
          <w:sz w:val="28"/>
          <w:szCs w:val="28"/>
        </w:rPr>
      </w:pPr>
    </w:p>
    <w:p w14:paraId="44697F02" w14:textId="77777777" w:rsidR="002762F4" w:rsidRPr="002762F4" w:rsidRDefault="002762F4" w:rsidP="002762F4">
      <w:pPr>
        <w:jc w:val="center"/>
        <w:rPr>
          <w:sz w:val="28"/>
          <w:szCs w:val="28"/>
        </w:rPr>
      </w:pPr>
    </w:p>
    <w:p w14:paraId="1E3A4F1D" w14:textId="77777777" w:rsidR="002762F4" w:rsidRPr="002762F4" w:rsidRDefault="002762F4" w:rsidP="002762F4">
      <w:pPr>
        <w:jc w:val="center"/>
        <w:rPr>
          <w:sz w:val="28"/>
          <w:szCs w:val="28"/>
        </w:rPr>
      </w:pPr>
    </w:p>
    <w:p w14:paraId="3DF9C7C7" w14:textId="77777777" w:rsidR="002762F4" w:rsidRPr="002762F4" w:rsidRDefault="002762F4" w:rsidP="002762F4">
      <w:pPr>
        <w:jc w:val="center"/>
        <w:rPr>
          <w:sz w:val="28"/>
          <w:szCs w:val="28"/>
        </w:rPr>
      </w:pPr>
    </w:p>
    <w:p w14:paraId="3271F8A2" w14:textId="77777777" w:rsidR="002762F4" w:rsidRPr="002762F4" w:rsidRDefault="002762F4" w:rsidP="002762F4">
      <w:pPr>
        <w:jc w:val="center"/>
        <w:rPr>
          <w:sz w:val="28"/>
          <w:szCs w:val="28"/>
        </w:rPr>
      </w:pPr>
    </w:p>
    <w:p w14:paraId="595C2270" w14:textId="77777777" w:rsidR="002762F4" w:rsidRPr="002762F4" w:rsidRDefault="002762F4" w:rsidP="002762F4">
      <w:pPr>
        <w:jc w:val="center"/>
        <w:rPr>
          <w:sz w:val="28"/>
          <w:szCs w:val="28"/>
        </w:rPr>
      </w:pPr>
    </w:p>
    <w:p w14:paraId="3EA1F662" w14:textId="77777777" w:rsidR="002762F4" w:rsidRPr="002762F4" w:rsidRDefault="002762F4" w:rsidP="002762F4">
      <w:pPr>
        <w:jc w:val="center"/>
        <w:rPr>
          <w:sz w:val="28"/>
          <w:szCs w:val="28"/>
        </w:rPr>
      </w:pPr>
    </w:p>
    <w:p w14:paraId="6675E351" w14:textId="77777777" w:rsidR="002762F4" w:rsidRPr="002762F4" w:rsidRDefault="002762F4" w:rsidP="002762F4">
      <w:pPr>
        <w:jc w:val="center"/>
        <w:rPr>
          <w:sz w:val="28"/>
          <w:szCs w:val="28"/>
        </w:rPr>
      </w:pPr>
    </w:p>
    <w:p w14:paraId="539E92D6" w14:textId="77777777" w:rsidR="002762F4" w:rsidRPr="002762F4" w:rsidRDefault="002762F4" w:rsidP="002762F4">
      <w:pPr>
        <w:jc w:val="center"/>
        <w:rPr>
          <w:sz w:val="28"/>
          <w:szCs w:val="28"/>
        </w:rPr>
      </w:pPr>
    </w:p>
    <w:p w14:paraId="0573F19D" w14:textId="77777777" w:rsidR="002762F4" w:rsidRPr="002762F4" w:rsidRDefault="002762F4" w:rsidP="002762F4">
      <w:pPr>
        <w:jc w:val="center"/>
        <w:rPr>
          <w:sz w:val="28"/>
          <w:szCs w:val="28"/>
        </w:rPr>
      </w:pPr>
    </w:p>
    <w:p w14:paraId="4C08CDA8" w14:textId="77777777" w:rsidR="002762F4" w:rsidRPr="002762F4" w:rsidRDefault="002762F4" w:rsidP="002762F4">
      <w:pPr>
        <w:jc w:val="center"/>
        <w:rPr>
          <w:sz w:val="28"/>
          <w:szCs w:val="28"/>
        </w:rPr>
      </w:pPr>
    </w:p>
    <w:p w14:paraId="08C673A9" w14:textId="77777777" w:rsidR="002762F4" w:rsidRPr="002762F4" w:rsidRDefault="002762F4" w:rsidP="002762F4">
      <w:pPr>
        <w:jc w:val="center"/>
        <w:rPr>
          <w:sz w:val="28"/>
          <w:szCs w:val="28"/>
        </w:rPr>
      </w:pPr>
    </w:p>
    <w:p w14:paraId="13BF5BD9" w14:textId="77777777" w:rsidR="002762F4" w:rsidRPr="002762F4" w:rsidRDefault="002762F4" w:rsidP="002762F4">
      <w:pPr>
        <w:jc w:val="center"/>
        <w:rPr>
          <w:sz w:val="28"/>
          <w:szCs w:val="28"/>
        </w:rPr>
      </w:pPr>
      <w:r w:rsidRPr="002762F4">
        <w:rPr>
          <w:sz w:val="28"/>
          <w:szCs w:val="28"/>
        </w:rPr>
        <w:t xml:space="preserve">Раздел 5. Планируемые объемы подачи питьевой воды </w:t>
      </w:r>
    </w:p>
    <w:p w14:paraId="2F33613C" w14:textId="77777777" w:rsidR="002762F4" w:rsidRPr="002762F4" w:rsidRDefault="002762F4" w:rsidP="002762F4">
      <w:pPr>
        <w:jc w:val="center"/>
        <w:rPr>
          <w:sz w:val="28"/>
          <w:szCs w:val="28"/>
        </w:rPr>
      </w:pPr>
    </w:p>
    <w:tbl>
      <w:tblPr>
        <w:tblStyle w:val="3010"/>
        <w:tblW w:w="10899" w:type="dxa"/>
        <w:tblInd w:w="-1139" w:type="dxa"/>
        <w:tblLayout w:type="fixed"/>
        <w:tblLook w:val="04A0" w:firstRow="1" w:lastRow="0" w:firstColumn="1" w:lastColumn="0" w:noHBand="0" w:noVBand="1"/>
      </w:tblPr>
      <w:tblGrid>
        <w:gridCol w:w="965"/>
        <w:gridCol w:w="2483"/>
        <w:gridCol w:w="690"/>
        <w:gridCol w:w="1103"/>
        <w:gridCol w:w="1104"/>
        <w:gridCol w:w="1103"/>
        <w:gridCol w:w="1104"/>
        <w:gridCol w:w="1103"/>
        <w:gridCol w:w="1244"/>
      </w:tblGrid>
      <w:tr w:rsidR="002762F4" w:rsidRPr="002762F4" w14:paraId="4DD61F48" w14:textId="77777777" w:rsidTr="002762F4">
        <w:trPr>
          <w:trHeight w:val="733"/>
        </w:trPr>
        <w:tc>
          <w:tcPr>
            <w:tcW w:w="965" w:type="dxa"/>
            <w:vMerge w:val="restart"/>
            <w:vAlign w:val="center"/>
          </w:tcPr>
          <w:p w14:paraId="6126069F" w14:textId="77777777" w:rsidR="002762F4" w:rsidRPr="002762F4" w:rsidRDefault="002762F4" w:rsidP="002762F4">
            <w:pPr>
              <w:jc w:val="center"/>
              <w:rPr>
                <w:color w:val="000000"/>
              </w:rPr>
            </w:pPr>
            <w:r w:rsidRPr="002762F4">
              <w:rPr>
                <w:color w:val="000000"/>
              </w:rPr>
              <w:t>№ п/п</w:t>
            </w:r>
          </w:p>
        </w:tc>
        <w:tc>
          <w:tcPr>
            <w:tcW w:w="2483" w:type="dxa"/>
            <w:vMerge w:val="restart"/>
            <w:vAlign w:val="center"/>
          </w:tcPr>
          <w:p w14:paraId="0AD8FB13" w14:textId="77777777" w:rsidR="002762F4" w:rsidRPr="002762F4" w:rsidRDefault="002762F4" w:rsidP="002762F4">
            <w:pPr>
              <w:jc w:val="center"/>
              <w:rPr>
                <w:color w:val="000000"/>
              </w:rPr>
            </w:pPr>
            <w:r w:rsidRPr="002762F4">
              <w:rPr>
                <w:color w:val="000000"/>
              </w:rPr>
              <w:t>Наименование показателя</w:t>
            </w:r>
          </w:p>
        </w:tc>
        <w:tc>
          <w:tcPr>
            <w:tcW w:w="690" w:type="dxa"/>
            <w:vMerge w:val="restart"/>
            <w:vAlign w:val="center"/>
          </w:tcPr>
          <w:p w14:paraId="4124BE4D" w14:textId="77777777" w:rsidR="002762F4" w:rsidRPr="002762F4" w:rsidRDefault="002762F4" w:rsidP="002762F4">
            <w:pPr>
              <w:jc w:val="center"/>
              <w:rPr>
                <w:color w:val="000000"/>
              </w:rPr>
            </w:pPr>
            <w:r w:rsidRPr="002762F4">
              <w:rPr>
                <w:color w:val="000000"/>
              </w:rPr>
              <w:t>Ед. изм.</w:t>
            </w:r>
          </w:p>
        </w:tc>
        <w:tc>
          <w:tcPr>
            <w:tcW w:w="2207" w:type="dxa"/>
            <w:gridSpan w:val="2"/>
            <w:vAlign w:val="center"/>
          </w:tcPr>
          <w:p w14:paraId="39A564DE" w14:textId="77777777" w:rsidR="002762F4" w:rsidRPr="002762F4" w:rsidRDefault="002762F4" w:rsidP="002762F4">
            <w:pPr>
              <w:jc w:val="center"/>
              <w:rPr>
                <w:sz w:val="28"/>
                <w:szCs w:val="28"/>
              </w:rPr>
            </w:pPr>
            <w:r w:rsidRPr="002762F4">
              <w:rPr>
                <w:sz w:val="28"/>
                <w:szCs w:val="28"/>
              </w:rPr>
              <w:t>2022 год</w:t>
            </w:r>
          </w:p>
        </w:tc>
        <w:tc>
          <w:tcPr>
            <w:tcW w:w="2207" w:type="dxa"/>
            <w:gridSpan w:val="2"/>
            <w:vAlign w:val="center"/>
          </w:tcPr>
          <w:p w14:paraId="191B6AC6" w14:textId="77777777" w:rsidR="002762F4" w:rsidRPr="002762F4" w:rsidRDefault="002762F4" w:rsidP="002762F4">
            <w:pPr>
              <w:jc w:val="center"/>
              <w:rPr>
                <w:sz w:val="28"/>
                <w:szCs w:val="28"/>
              </w:rPr>
            </w:pPr>
            <w:r w:rsidRPr="002762F4">
              <w:rPr>
                <w:sz w:val="28"/>
                <w:szCs w:val="28"/>
              </w:rPr>
              <w:t>2023 год</w:t>
            </w:r>
          </w:p>
        </w:tc>
        <w:tc>
          <w:tcPr>
            <w:tcW w:w="2345" w:type="dxa"/>
            <w:gridSpan w:val="2"/>
            <w:vAlign w:val="center"/>
          </w:tcPr>
          <w:p w14:paraId="4BDBE467" w14:textId="77777777" w:rsidR="002762F4" w:rsidRPr="002762F4" w:rsidRDefault="002762F4" w:rsidP="002762F4">
            <w:pPr>
              <w:jc w:val="center"/>
              <w:rPr>
                <w:sz w:val="28"/>
                <w:szCs w:val="28"/>
              </w:rPr>
            </w:pPr>
            <w:r w:rsidRPr="002762F4">
              <w:rPr>
                <w:sz w:val="28"/>
                <w:szCs w:val="28"/>
              </w:rPr>
              <w:t>2024 год</w:t>
            </w:r>
          </w:p>
        </w:tc>
      </w:tr>
      <w:tr w:rsidR="002762F4" w:rsidRPr="002762F4" w14:paraId="40C27BA5" w14:textId="77777777" w:rsidTr="002762F4">
        <w:trPr>
          <w:trHeight w:val="991"/>
        </w:trPr>
        <w:tc>
          <w:tcPr>
            <w:tcW w:w="965" w:type="dxa"/>
            <w:vMerge/>
          </w:tcPr>
          <w:p w14:paraId="2A7ADB29" w14:textId="77777777" w:rsidR="002762F4" w:rsidRPr="002762F4" w:rsidRDefault="002762F4" w:rsidP="002762F4">
            <w:pPr>
              <w:jc w:val="both"/>
              <w:rPr>
                <w:color w:val="000000"/>
              </w:rPr>
            </w:pPr>
          </w:p>
        </w:tc>
        <w:tc>
          <w:tcPr>
            <w:tcW w:w="2483" w:type="dxa"/>
            <w:vMerge/>
          </w:tcPr>
          <w:p w14:paraId="46366ABE" w14:textId="77777777" w:rsidR="002762F4" w:rsidRPr="002762F4" w:rsidRDefault="002762F4" w:rsidP="002762F4">
            <w:pPr>
              <w:jc w:val="both"/>
              <w:rPr>
                <w:color w:val="000000"/>
              </w:rPr>
            </w:pPr>
          </w:p>
        </w:tc>
        <w:tc>
          <w:tcPr>
            <w:tcW w:w="690" w:type="dxa"/>
            <w:vMerge/>
          </w:tcPr>
          <w:p w14:paraId="30A9D35D" w14:textId="77777777" w:rsidR="002762F4" w:rsidRPr="002762F4" w:rsidRDefault="002762F4" w:rsidP="002762F4">
            <w:pPr>
              <w:jc w:val="both"/>
              <w:rPr>
                <w:color w:val="000000"/>
              </w:rPr>
            </w:pPr>
          </w:p>
        </w:tc>
        <w:tc>
          <w:tcPr>
            <w:tcW w:w="1103" w:type="dxa"/>
            <w:vAlign w:val="center"/>
          </w:tcPr>
          <w:p w14:paraId="7E1E768A" w14:textId="77777777" w:rsidR="002762F4" w:rsidRPr="002762F4" w:rsidRDefault="002762F4" w:rsidP="002762F4">
            <w:pPr>
              <w:jc w:val="center"/>
            </w:pPr>
            <w:r w:rsidRPr="002762F4">
              <w:t>с 01.01.    по 30.06.</w:t>
            </w:r>
          </w:p>
        </w:tc>
        <w:tc>
          <w:tcPr>
            <w:tcW w:w="1103" w:type="dxa"/>
            <w:vAlign w:val="center"/>
          </w:tcPr>
          <w:p w14:paraId="71B69194" w14:textId="77777777" w:rsidR="002762F4" w:rsidRPr="002762F4" w:rsidRDefault="002762F4" w:rsidP="002762F4">
            <w:pPr>
              <w:jc w:val="center"/>
            </w:pPr>
            <w:r w:rsidRPr="002762F4">
              <w:t>с 01.07.     по 31.12.</w:t>
            </w:r>
          </w:p>
        </w:tc>
        <w:tc>
          <w:tcPr>
            <w:tcW w:w="1103" w:type="dxa"/>
            <w:vAlign w:val="center"/>
          </w:tcPr>
          <w:p w14:paraId="03FBC7F1" w14:textId="77777777" w:rsidR="002762F4" w:rsidRPr="002762F4" w:rsidRDefault="002762F4" w:rsidP="002762F4">
            <w:pPr>
              <w:jc w:val="center"/>
            </w:pPr>
            <w:r w:rsidRPr="002762F4">
              <w:t>с 01.01.    по 30.06.</w:t>
            </w:r>
          </w:p>
        </w:tc>
        <w:tc>
          <w:tcPr>
            <w:tcW w:w="1103" w:type="dxa"/>
            <w:vAlign w:val="center"/>
          </w:tcPr>
          <w:p w14:paraId="6D320EB0" w14:textId="77777777" w:rsidR="002762F4" w:rsidRPr="002762F4" w:rsidRDefault="002762F4" w:rsidP="002762F4">
            <w:pPr>
              <w:jc w:val="center"/>
            </w:pPr>
            <w:r w:rsidRPr="002762F4">
              <w:t>с 01.07.     по 31.12.</w:t>
            </w:r>
          </w:p>
        </w:tc>
        <w:tc>
          <w:tcPr>
            <w:tcW w:w="1103" w:type="dxa"/>
            <w:vAlign w:val="center"/>
          </w:tcPr>
          <w:p w14:paraId="346A613C" w14:textId="77777777" w:rsidR="002762F4" w:rsidRPr="002762F4" w:rsidRDefault="002762F4" w:rsidP="002762F4">
            <w:pPr>
              <w:jc w:val="center"/>
            </w:pPr>
            <w:r w:rsidRPr="002762F4">
              <w:t>с 01.01.    по 30.06.</w:t>
            </w:r>
          </w:p>
        </w:tc>
        <w:tc>
          <w:tcPr>
            <w:tcW w:w="1241" w:type="dxa"/>
            <w:vAlign w:val="center"/>
          </w:tcPr>
          <w:p w14:paraId="702118D4" w14:textId="77777777" w:rsidR="002762F4" w:rsidRPr="002762F4" w:rsidRDefault="002762F4" w:rsidP="002762F4">
            <w:pPr>
              <w:jc w:val="center"/>
            </w:pPr>
            <w:r w:rsidRPr="002762F4">
              <w:t>с 01.07.     по 31.12.</w:t>
            </w:r>
          </w:p>
        </w:tc>
      </w:tr>
      <w:tr w:rsidR="002762F4" w:rsidRPr="002762F4" w14:paraId="0C933C8E" w14:textId="77777777" w:rsidTr="002762F4">
        <w:trPr>
          <w:trHeight w:val="248"/>
        </w:trPr>
        <w:tc>
          <w:tcPr>
            <w:tcW w:w="965" w:type="dxa"/>
          </w:tcPr>
          <w:p w14:paraId="000E41E3" w14:textId="77777777" w:rsidR="002762F4" w:rsidRPr="002762F4" w:rsidRDefault="002762F4" w:rsidP="002762F4">
            <w:pPr>
              <w:jc w:val="center"/>
              <w:rPr>
                <w:color w:val="000000"/>
              </w:rPr>
            </w:pPr>
            <w:r w:rsidRPr="002762F4">
              <w:rPr>
                <w:color w:val="000000"/>
              </w:rPr>
              <w:t>1</w:t>
            </w:r>
          </w:p>
        </w:tc>
        <w:tc>
          <w:tcPr>
            <w:tcW w:w="2483" w:type="dxa"/>
          </w:tcPr>
          <w:p w14:paraId="3E0245E1" w14:textId="77777777" w:rsidR="002762F4" w:rsidRPr="002762F4" w:rsidRDefault="002762F4" w:rsidP="002762F4">
            <w:pPr>
              <w:jc w:val="center"/>
              <w:rPr>
                <w:color w:val="000000"/>
              </w:rPr>
            </w:pPr>
            <w:r w:rsidRPr="002762F4">
              <w:rPr>
                <w:color w:val="000000"/>
              </w:rPr>
              <w:t>2</w:t>
            </w:r>
          </w:p>
        </w:tc>
        <w:tc>
          <w:tcPr>
            <w:tcW w:w="690" w:type="dxa"/>
          </w:tcPr>
          <w:p w14:paraId="783FAD37" w14:textId="77777777" w:rsidR="002762F4" w:rsidRPr="002762F4" w:rsidRDefault="002762F4" w:rsidP="002762F4">
            <w:pPr>
              <w:jc w:val="center"/>
              <w:rPr>
                <w:color w:val="000000"/>
              </w:rPr>
            </w:pPr>
            <w:r w:rsidRPr="002762F4">
              <w:rPr>
                <w:color w:val="000000"/>
              </w:rPr>
              <w:t>3</w:t>
            </w:r>
          </w:p>
        </w:tc>
        <w:tc>
          <w:tcPr>
            <w:tcW w:w="1103" w:type="dxa"/>
            <w:vAlign w:val="center"/>
          </w:tcPr>
          <w:p w14:paraId="3DE514B6" w14:textId="77777777" w:rsidR="002762F4" w:rsidRPr="002762F4" w:rsidRDefault="002762F4" w:rsidP="002762F4">
            <w:pPr>
              <w:jc w:val="center"/>
              <w:rPr>
                <w:color w:val="000000"/>
              </w:rPr>
            </w:pPr>
            <w:r w:rsidRPr="002762F4">
              <w:rPr>
                <w:color w:val="000000"/>
              </w:rPr>
              <w:t>4</w:t>
            </w:r>
          </w:p>
        </w:tc>
        <w:tc>
          <w:tcPr>
            <w:tcW w:w="1103" w:type="dxa"/>
            <w:vAlign w:val="center"/>
          </w:tcPr>
          <w:p w14:paraId="18585C2B" w14:textId="77777777" w:rsidR="002762F4" w:rsidRPr="002762F4" w:rsidRDefault="002762F4" w:rsidP="002762F4">
            <w:pPr>
              <w:jc w:val="center"/>
              <w:rPr>
                <w:color w:val="000000"/>
              </w:rPr>
            </w:pPr>
            <w:r w:rsidRPr="002762F4">
              <w:rPr>
                <w:color w:val="000000"/>
              </w:rPr>
              <w:t>5</w:t>
            </w:r>
          </w:p>
        </w:tc>
        <w:tc>
          <w:tcPr>
            <w:tcW w:w="1103" w:type="dxa"/>
          </w:tcPr>
          <w:p w14:paraId="10D48D21" w14:textId="77777777" w:rsidR="002762F4" w:rsidRPr="002762F4" w:rsidRDefault="002762F4" w:rsidP="002762F4">
            <w:pPr>
              <w:jc w:val="center"/>
              <w:rPr>
                <w:color w:val="000000"/>
              </w:rPr>
            </w:pPr>
            <w:r w:rsidRPr="002762F4">
              <w:rPr>
                <w:color w:val="000000"/>
              </w:rPr>
              <w:t>6</w:t>
            </w:r>
          </w:p>
        </w:tc>
        <w:tc>
          <w:tcPr>
            <w:tcW w:w="1103" w:type="dxa"/>
          </w:tcPr>
          <w:p w14:paraId="4536E49C" w14:textId="77777777" w:rsidR="002762F4" w:rsidRPr="002762F4" w:rsidRDefault="002762F4" w:rsidP="002762F4">
            <w:pPr>
              <w:jc w:val="center"/>
              <w:rPr>
                <w:color w:val="000000"/>
              </w:rPr>
            </w:pPr>
            <w:r w:rsidRPr="002762F4">
              <w:rPr>
                <w:color w:val="000000"/>
              </w:rPr>
              <w:t>7</w:t>
            </w:r>
          </w:p>
        </w:tc>
        <w:tc>
          <w:tcPr>
            <w:tcW w:w="1103" w:type="dxa"/>
          </w:tcPr>
          <w:p w14:paraId="65ED024C" w14:textId="77777777" w:rsidR="002762F4" w:rsidRPr="002762F4" w:rsidRDefault="002762F4" w:rsidP="002762F4">
            <w:pPr>
              <w:jc w:val="center"/>
              <w:rPr>
                <w:color w:val="000000"/>
              </w:rPr>
            </w:pPr>
            <w:r w:rsidRPr="002762F4">
              <w:rPr>
                <w:color w:val="000000"/>
              </w:rPr>
              <w:t>8</w:t>
            </w:r>
          </w:p>
        </w:tc>
        <w:tc>
          <w:tcPr>
            <w:tcW w:w="1241" w:type="dxa"/>
          </w:tcPr>
          <w:p w14:paraId="507DFE57" w14:textId="77777777" w:rsidR="002762F4" w:rsidRPr="002762F4" w:rsidRDefault="002762F4" w:rsidP="002762F4">
            <w:pPr>
              <w:jc w:val="center"/>
              <w:rPr>
                <w:color w:val="000000"/>
              </w:rPr>
            </w:pPr>
            <w:r w:rsidRPr="002762F4">
              <w:rPr>
                <w:color w:val="000000"/>
              </w:rPr>
              <w:t>9</w:t>
            </w:r>
          </w:p>
        </w:tc>
      </w:tr>
      <w:tr w:rsidR="002762F4" w:rsidRPr="002762F4" w14:paraId="592ABB80" w14:textId="77777777" w:rsidTr="002762F4">
        <w:trPr>
          <w:trHeight w:val="651"/>
        </w:trPr>
        <w:tc>
          <w:tcPr>
            <w:tcW w:w="10899" w:type="dxa"/>
            <w:gridSpan w:val="9"/>
            <w:vAlign w:val="center"/>
          </w:tcPr>
          <w:p w14:paraId="0786CB1D" w14:textId="77777777" w:rsidR="002762F4" w:rsidRPr="002762F4" w:rsidRDefault="002762F4" w:rsidP="002762F4">
            <w:pPr>
              <w:jc w:val="center"/>
              <w:rPr>
                <w:color w:val="000000"/>
              </w:rPr>
            </w:pPr>
            <w:r w:rsidRPr="002762F4">
              <w:rPr>
                <w:color w:val="000000"/>
                <w:sz w:val="28"/>
              </w:rPr>
              <w:t>Холодное водоснабжение питьевой водой</w:t>
            </w:r>
          </w:p>
        </w:tc>
      </w:tr>
      <w:tr w:rsidR="002762F4" w:rsidRPr="002762F4" w14:paraId="6D551AF2" w14:textId="77777777" w:rsidTr="002762F4">
        <w:trPr>
          <w:trHeight w:val="431"/>
        </w:trPr>
        <w:tc>
          <w:tcPr>
            <w:tcW w:w="965" w:type="dxa"/>
            <w:vAlign w:val="center"/>
          </w:tcPr>
          <w:p w14:paraId="5767FE88" w14:textId="77777777" w:rsidR="002762F4" w:rsidRPr="002762F4" w:rsidRDefault="002762F4" w:rsidP="002762F4">
            <w:pPr>
              <w:jc w:val="center"/>
              <w:rPr>
                <w:color w:val="000000"/>
              </w:rPr>
            </w:pPr>
            <w:r w:rsidRPr="002762F4">
              <w:rPr>
                <w:color w:val="000000"/>
              </w:rPr>
              <w:t>1.</w:t>
            </w:r>
          </w:p>
        </w:tc>
        <w:tc>
          <w:tcPr>
            <w:tcW w:w="2483" w:type="dxa"/>
            <w:vAlign w:val="center"/>
          </w:tcPr>
          <w:p w14:paraId="4B9C89DD" w14:textId="77777777" w:rsidR="002762F4" w:rsidRPr="002762F4" w:rsidRDefault="002762F4" w:rsidP="002762F4">
            <w:pPr>
              <w:rPr>
                <w:color w:val="000000"/>
              </w:rPr>
            </w:pPr>
            <w:r w:rsidRPr="002762F4">
              <w:rPr>
                <w:color w:val="000000"/>
              </w:rPr>
              <w:t>Поднято воды</w:t>
            </w:r>
          </w:p>
        </w:tc>
        <w:tc>
          <w:tcPr>
            <w:tcW w:w="690" w:type="dxa"/>
            <w:vAlign w:val="center"/>
          </w:tcPr>
          <w:p w14:paraId="4F61B0AF" w14:textId="77777777" w:rsidR="002762F4" w:rsidRPr="002762F4" w:rsidRDefault="002762F4" w:rsidP="002762F4">
            <w:pPr>
              <w:jc w:val="center"/>
              <w:rPr>
                <w:color w:val="000000"/>
                <w:vertAlign w:val="superscript"/>
              </w:rPr>
            </w:pPr>
            <w:r w:rsidRPr="002762F4">
              <w:rPr>
                <w:color w:val="000000"/>
              </w:rPr>
              <w:t>м</w:t>
            </w:r>
            <w:r w:rsidRPr="002762F4">
              <w:rPr>
                <w:color w:val="000000"/>
                <w:vertAlign w:val="superscript"/>
              </w:rPr>
              <w:t>3</w:t>
            </w:r>
          </w:p>
        </w:tc>
        <w:tc>
          <w:tcPr>
            <w:tcW w:w="1103" w:type="dxa"/>
            <w:vAlign w:val="center"/>
          </w:tcPr>
          <w:p w14:paraId="71C41BC3" w14:textId="77777777" w:rsidR="002762F4" w:rsidRPr="002762F4" w:rsidRDefault="002762F4" w:rsidP="002762F4">
            <w:pPr>
              <w:jc w:val="center"/>
              <w:rPr>
                <w:color w:val="000000"/>
                <w:sz w:val="20"/>
                <w:szCs w:val="20"/>
              </w:rPr>
            </w:pPr>
            <w:r w:rsidRPr="002762F4">
              <w:rPr>
                <w:color w:val="000000"/>
                <w:sz w:val="20"/>
                <w:szCs w:val="20"/>
              </w:rPr>
              <w:t>48461,33</w:t>
            </w:r>
          </w:p>
        </w:tc>
        <w:tc>
          <w:tcPr>
            <w:tcW w:w="1103" w:type="dxa"/>
            <w:vAlign w:val="center"/>
          </w:tcPr>
          <w:p w14:paraId="0B6A0127" w14:textId="77777777" w:rsidR="002762F4" w:rsidRPr="002762F4" w:rsidRDefault="002762F4" w:rsidP="002762F4">
            <w:pPr>
              <w:jc w:val="center"/>
              <w:rPr>
                <w:color w:val="000000"/>
                <w:sz w:val="20"/>
                <w:szCs w:val="20"/>
              </w:rPr>
            </w:pPr>
            <w:r w:rsidRPr="002762F4">
              <w:rPr>
                <w:color w:val="000000"/>
                <w:sz w:val="20"/>
                <w:szCs w:val="20"/>
              </w:rPr>
              <w:t>48461,33</w:t>
            </w:r>
          </w:p>
        </w:tc>
        <w:tc>
          <w:tcPr>
            <w:tcW w:w="1103" w:type="dxa"/>
            <w:vAlign w:val="center"/>
          </w:tcPr>
          <w:p w14:paraId="7CBAEBA3" w14:textId="77777777" w:rsidR="002762F4" w:rsidRPr="002762F4" w:rsidRDefault="002762F4" w:rsidP="002762F4">
            <w:pPr>
              <w:jc w:val="center"/>
              <w:rPr>
                <w:color w:val="000000"/>
                <w:sz w:val="20"/>
                <w:szCs w:val="20"/>
              </w:rPr>
            </w:pPr>
            <w:r w:rsidRPr="002762F4">
              <w:rPr>
                <w:color w:val="000000"/>
                <w:sz w:val="20"/>
                <w:szCs w:val="20"/>
              </w:rPr>
              <w:t>48461,33</w:t>
            </w:r>
          </w:p>
        </w:tc>
        <w:tc>
          <w:tcPr>
            <w:tcW w:w="1103" w:type="dxa"/>
            <w:vAlign w:val="center"/>
          </w:tcPr>
          <w:p w14:paraId="29EECE71" w14:textId="77777777" w:rsidR="002762F4" w:rsidRPr="002762F4" w:rsidRDefault="002762F4" w:rsidP="002762F4">
            <w:pPr>
              <w:jc w:val="center"/>
              <w:rPr>
                <w:color w:val="000000"/>
                <w:sz w:val="20"/>
                <w:szCs w:val="20"/>
              </w:rPr>
            </w:pPr>
            <w:r w:rsidRPr="002762F4">
              <w:rPr>
                <w:color w:val="000000"/>
                <w:sz w:val="20"/>
                <w:szCs w:val="20"/>
              </w:rPr>
              <w:t>48461,33</w:t>
            </w:r>
          </w:p>
        </w:tc>
        <w:tc>
          <w:tcPr>
            <w:tcW w:w="1103" w:type="dxa"/>
            <w:vAlign w:val="center"/>
          </w:tcPr>
          <w:p w14:paraId="49729333" w14:textId="77777777" w:rsidR="002762F4" w:rsidRPr="002762F4" w:rsidRDefault="002762F4" w:rsidP="002762F4">
            <w:pPr>
              <w:jc w:val="center"/>
              <w:rPr>
                <w:color w:val="000000"/>
                <w:sz w:val="20"/>
                <w:szCs w:val="20"/>
              </w:rPr>
            </w:pPr>
            <w:r w:rsidRPr="002762F4">
              <w:rPr>
                <w:color w:val="000000"/>
                <w:sz w:val="20"/>
                <w:szCs w:val="20"/>
              </w:rPr>
              <w:t>48461,33</w:t>
            </w:r>
          </w:p>
        </w:tc>
        <w:tc>
          <w:tcPr>
            <w:tcW w:w="1241" w:type="dxa"/>
            <w:vAlign w:val="center"/>
          </w:tcPr>
          <w:p w14:paraId="4B85F6AD" w14:textId="77777777" w:rsidR="002762F4" w:rsidRPr="002762F4" w:rsidRDefault="002762F4" w:rsidP="002762F4">
            <w:pPr>
              <w:jc w:val="center"/>
              <w:rPr>
                <w:color w:val="000000"/>
                <w:sz w:val="20"/>
                <w:szCs w:val="20"/>
              </w:rPr>
            </w:pPr>
            <w:r w:rsidRPr="002762F4">
              <w:rPr>
                <w:color w:val="000000"/>
                <w:sz w:val="20"/>
                <w:szCs w:val="20"/>
              </w:rPr>
              <w:t>48461,33</w:t>
            </w:r>
          </w:p>
        </w:tc>
      </w:tr>
      <w:tr w:rsidR="002762F4" w:rsidRPr="002762F4" w14:paraId="01DEE128" w14:textId="77777777" w:rsidTr="002762F4">
        <w:trPr>
          <w:trHeight w:val="381"/>
        </w:trPr>
        <w:tc>
          <w:tcPr>
            <w:tcW w:w="965" w:type="dxa"/>
            <w:vAlign w:val="center"/>
          </w:tcPr>
          <w:p w14:paraId="74F7966B" w14:textId="77777777" w:rsidR="002762F4" w:rsidRPr="002762F4" w:rsidRDefault="002762F4" w:rsidP="002762F4">
            <w:pPr>
              <w:jc w:val="center"/>
              <w:rPr>
                <w:color w:val="000000"/>
              </w:rPr>
            </w:pPr>
            <w:r w:rsidRPr="002762F4">
              <w:rPr>
                <w:color w:val="000000"/>
              </w:rPr>
              <w:t>2.</w:t>
            </w:r>
          </w:p>
        </w:tc>
        <w:tc>
          <w:tcPr>
            <w:tcW w:w="2483" w:type="dxa"/>
            <w:vAlign w:val="center"/>
          </w:tcPr>
          <w:p w14:paraId="59528546" w14:textId="77777777" w:rsidR="002762F4" w:rsidRPr="002762F4" w:rsidRDefault="002762F4" w:rsidP="002762F4">
            <w:pPr>
              <w:rPr>
                <w:color w:val="000000"/>
              </w:rPr>
            </w:pPr>
            <w:r w:rsidRPr="002762F4">
              <w:rPr>
                <w:color w:val="000000"/>
              </w:rPr>
              <w:t>Получено со стороны</w:t>
            </w:r>
          </w:p>
        </w:tc>
        <w:tc>
          <w:tcPr>
            <w:tcW w:w="690" w:type="dxa"/>
            <w:vAlign w:val="center"/>
          </w:tcPr>
          <w:p w14:paraId="4DCFB8C1"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34EF944A"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66189BFE"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5925598E"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08E98736"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01F4E84E" w14:textId="77777777" w:rsidR="002762F4" w:rsidRPr="002762F4" w:rsidRDefault="002762F4" w:rsidP="002762F4">
            <w:pPr>
              <w:jc w:val="center"/>
              <w:rPr>
                <w:color w:val="000000"/>
                <w:sz w:val="20"/>
                <w:szCs w:val="20"/>
              </w:rPr>
            </w:pPr>
            <w:r w:rsidRPr="002762F4">
              <w:rPr>
                <w:color w:val="000000"/>
                <w:sz w:val="20"/>
                <w:szCs w:val="20"/>
              </w:rPr>
              <w:t>-</w:t>
            </w:r>
          </w:p>
        </w:tc>
        <w:tc>
          <w:tcPr>
            <w:tcW w:w="1241" w:type="dxa"/>
            <w:vAlign w:val="center"/>
          </w:tcPr>
          <w:p w14:paraId="2B80A8F7" w14:textId="77777777" w:rsidR="002762F4" w:rsidRPr="002762F4" w:rsidRDefault="002762F4" w:rsidP="002762F4">
            <w:pPr>
              <w:jc w:val="center"/>
              <w:rPr>
                <w:color w:val="000000"/>
                <w:sz w:val="20"/>
                <w:szCs w:val="20"/>
              </w:rPr>
            </w:pPr>
            <w:r w:rsidRPr="002762F4">
              <w:rPr>
                <w:color w:val="000000"/>
                <w:sz w:val="20"/>
                <w:szCs w:val="20"/>
              </w:rPr>
              <w:t>-</w:t>
            </w:r>
          </w:p>
        </w:tc>
      </w:tr>
      <w:tr w:rsidR="002762F4" w:rsidRPr="002762F4" w14:paraId="63D6F311" w14:textId="77777777" w:rsidTr="002762F4">
        <w:trPr>
          <w:trHeight w:val="384"/>
        </w:trPr>
        <w:tc>
          <w:tcPr>
            <w:tcW w:w="965" w:type="dxa"/>
            <w:vAlign w:val="center"/>
          </w:tcPr>
          <w:p w14:paraId="5E706258" w14:textId="77777777" w:rsidR="002762F4" w:rsidRPr="002762F4" w:rsidRDefault="002762F4" w:rsidP="002762F4">
            <w:pPr>
              <w:jc w:val="center"/>
              <w:rPr>
                <w:color w:val="000000"/>
              </w:rPr>
            </w:pPr>
            <w:r w:rsidRPr="002762F4">
              <w:rPr>
                <w:color w:val="000000"/>
              </w:rPr>
              <w:t>3.</w:t>
            </w:r>
          </w:p>
        </w:tc>
        <w:tc>
          <w:tcPr>
            <w:tcW w:w="2483" w:type="dxa"/>
            <w:vAlign w:val="center"/>
          </w:tcPr>
          <w:p w14:paraId="1879A742" w14:textId="77777777" w:rsidR="002762F4" w:rsidRPr="002762F4" w:rsidRDefault="002762F4" w:rsidP="002762F4">
            <w:pPr>
              <w:rPr>
                <w:color w:val="000000"/>
              </w:rPr>
            </w:pPr>
            <w:r w:rsidRPr="002762F4">
              <w:rPr>
                <w:color w:val="000000"/>
              </w:rPr>
              <w:t>Расход воды на коммунально-бытовые нужды</w:t>
            </w:r>
          </w:p>
        </w:tc>
        <w:tc>
          <w:tcPr>
            <w:tcW w:w="690" w:type="dxa"/>
            <w:vAlign w:val="center"/>
          </w:tcPr>
          <w:p w14:paraId="0E125EEE"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71D07CAA"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664B8C67"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7B5634FD"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353BCB7E"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51FA64BC" w14:textId="77777777" w:rsidR="002762F4" w:rsidRPr="002762F4" w:rsidRDefault="002762F4" w:rsidP="002762F4">
            <w:pPr>
              <w:jc w:val="center"/>
              <w:rPr>
                <w:color w:val="000000"/>
                <w:sz w:val="20"/>
                <w:szCs w:val="20"/>
              </w:rPr>
            </w:pPr>
            <w:r w:rsidRPr="002762F4">
              <w:rPr>
                <w:color w:val="000000"/>
                <w:sz w:val="20"/>
                <w:szCs w:val="20"/>
              </w:rPr>
              <w:t>-</w:t>
            </w:r>
          </w:p>
        </w:tc>
        <w:tc>
          <w:tcPr>
            <w:tcW w:w="1241" w:type="dxa"/>
            <w:vAlign w:val="center"/>
          </w:tcPr>
          <w:p w14:paraId="0DF75079" w14:textId="77777777" w:rsidR="002762F4" w:rsidRPr="002762F4" w:rsidRDefault="002762F4" w:rsidP="002762F4">
            <w:pPr>
              <w:jc w:val="center"/>
              <w:rPr>
                <w:color w:val="000000"/>
                <w:sz w:val="20"/>
                <w:szCs w:val="20"/>
              </w:rPr>
            </w:pPr>
            <w:r w:rsidRPr="002762F4">
              <w:rPr>
                <w:color w:val="000000"/>
                <w:sz w:val="20"/>
                <w:szCs w:val="20"/>
              </w:rPr>
              <w:t>-</w:t>
            </w:r>
          </w:p>
        </w:tc>
      </w:tr>
      <w:tr w:rsidR="002762F4" w:rsidRPr="002762F4" w14:paraId="3CF9097B" w14:textId="77777777" w:rsidTr="002762F4">
        <w:trPr>
          <w:trHeight w:val="405"/>
        </w:trPr>
        <w:tc>
          <w:tcPr>
            <w:tcW w:w="965" w:type="dxa"/>
            <w:vAlign w:val="center"/>
          </w:tcPr>
          <w:p w14:paraId="4837CD75" w14:textId="77777777" w:rsidR="002762F4" w:rsidRPr="002762F4" w:rsidRDefault="002762F4" w:rsidP="002762F4">
            <w:pPr>
              <w:jc w:val="center"/>
              <w:rPr>
                <w:color w:val="000000"/>
              </w:rPr>
            </w:pPr>
            <w:r w:rsidRPr="002762F4">
              <w:rPr>
                <w:color w:val="000000"/>
              </w:rPr>
              <w:t>4.</w:t>
            </w:r>
          </w:p>
        </w:tc>
        <w:tc>
          <w:tcPr>
            <w:tcW w:w="2483" w:type="dxa"/>
            <w:vAlign w:val="center"/>
          </w:tcPr>
          <w:p w14:paraId="1FD1EC21" w14:textId="77777777" w:rsidR="002762F4" w:rsidRPr="002762F4" w:rsidRDefault="002762F4" w:rsidP="002762F4">
            <w:pPr>
              <w:rPr>
                <w:color w:val="000000"/>
              </w:rPr>
            </w:pPr>
            <w:r w:rsidRPr="002762F4">
              <w:rPr>
                <w:color w:val="000000"/>
              </w:rPr>
              <w:t>Расход воды на нужды предприятия:</w:t>
            </w:r>
          </w:p>
        </w:tc>
        <w:tc>
          <w:tcPr>
            <w:tcW w:w="690" w:type="dxa"/>
            <w:vAlign w:val="center"/>
          </w:tcPr>
          <w:p w14:paraId="535C73AC"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1CCE647B"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34F171BD"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2DA53C33"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37033084"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10691671" w14:textId="77777777" w:rsidR="002762F4" w:rsidRPr="002762F4" w:rsidRDefault="002762F4" w:rsidP="002762F4">
            <w:pPr>
              <w:jc w:val="center"/>
              <w:rPr>
                <w:color w:val="000000"/>
                <w:sz w:val="20"/>
                <w:szCs w:val="20"/>
              </w:rPr>
            </w:pPr>
            <w:r w:rsidRPr="002762F4">
              <w:rPr>
                <w:color w:val="000000"/>
                <w:sz w:val="20"/>
                <w:szCs w:val="20"/>
              </w:rPr>
              <w:t>-</w:t>
            </w:r>
          </w:p>
        </w:tc>
        <w:tc>
          <w:tcPr>
            <w:tcW w:w="1241" w:type="dxa"/>
            <w:vAlign w:val="center"/>
          </w:tcPr>
          <w:p w14:paraId="2A8EA267" w14:textId="77777777" w:rsidR="002762F4" w:rsidRPr="002762F4" w:rsidRDefault="002762F4" w:rsidP="002762F4">
            <w:pPr>
              <w:jc w:val="center"/>
              <w:rPr>
                <w:color w:val="000000"/>
                <w:sz w:val="20"/>
                <w:szCs w:val="20"/>
              </w:rPr>
            </w:pPr>
            <w:r w:rsidRPr="002762F4">
              <w:rPr>
                <w:color w:val="000000"/>
                <w:sz w:val="20"/>
                <w:szCs w:val="20"/>
              </w:rPr>
              <w:t>-</w:t>
            </w:r>
          </w:p>
        </w:tc>
      </w:tr>
      <w:tr w:rsidR="002762F4" w:rsidRPr="002762F4" w14:paraId="58BC7B88" w14:textId="77777777" w:rsidTr="002762F4">
        <w:trPr>
          <w:trHeight w:val="397"/>
        </w:trPr>
        <w:tc>
          <w:tcPr>
            <w:tcW w:w="965" w:type="dxa"/>
            <w:vAlign w:val="center"/>
          </w:tcPr>
          <w:p w14:paraId="38ED9923" w14:textId="77777777" w:rsidR="002762F4" w:rsidRPr="002762F4" w:rsidRDefault="002762F4" w:rsidP="002762F4">
            <w:pPr>
              <w:jc w:val="center"/>
              <w:rPr>
                <w:color w:val="000000"/>
              </w:rPr>
            </w:pPr>
            <w:r w:rsidRPr="002762F4">
              <w:rPr>
                <w:color w:val="000000"/>
              </w:rPr>
              <w:t>4.1.</w:t>
            </w:r>
          </w:p>
        </w:tc>
        <w:tc>
          <w:tcPr>
            <w:tcW w:w="2483" w:type="dxa"/>
            <w:vAlign w:val="center"/>
          </w:tcPr>
          <w:p w14:paraId="0E18AB4F" w14:textId="77777777" w:rsidR="002762F4" w:rsidRPr="002762F4" w:rsidRDefault="002762F4" w:rsidP="002762F4">
            <w:pPr>
              <w:rPr>
                <w:color w:val="000000"/>
              </w:rPr>
            </w:pPr>
            <w:r w:rsidRPr="002762F4">
              <w:rPr>
                <w:color w:val="000000"/>
              </w:rPr>
              <w:t>- на очистные сооружения</w:t>
            </w:r>
          </w:p>
        </w:tc>
        <w:tc>
          <w:tcPr>
            <w:tcW w:w="690" w:type="dxa"/>
            <w:vAlign w:val="center"/>
          </w:tcPr>
          <w:p w14:paraId="6370B623"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76083EA5"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3558294B"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1234E4B6"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1236D204"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5C23AA42" w14:textId="77777777" w:rsidR="002762F4" w:rsidRPr="002762F4" w:rsidRDefault="002762F4" w:rsidP="002762F4">
            <w:pPr>
              <w:jc w:val="center"/>
              <w:rPr>
                <w:color w:val="000000"/>
                <w:sz w:val="20"/>
                <w:szCs w:val="20"/>
              </w:rPr>
            </w:pPr>
            <w:r w:rsidRPr="002762F4">
              <w:rPr>
                <w:color w:val="000000"/>
                <w:sz w:val="20"/>
                <w:szCs w:val="20"/>
              </w:rPr>
              <w:t>-</w:t>
            </w:r>
          </w:p>
        </w:tc>
        <w:tc>
          <w:tcPr>
            <w:tcW w:w="1241" w:type="dxa"/>
            <w:vAlign w:val="center"/>
          </w:tcPr>
          <w:p w14:paraId="5F4798C4" w14:textId="77777777" w:rsidR="002762F4" w:rsidRPr="002762F4" w:rsidRDefault="002762F4" w:rsidP="002762F4">
            <w:pPr>
              <w:jc w:val="center"/>
              <w:rPr>
                <w:color w:val="000000"/>
                <w:sz w:val="20"/>
                <w:szCs w:val="20"/>
              </w:rPr>
            </w:pPr>
            <w:r w:rsidRPr="002762F4">
              <w:rPr>
                <w:color w:val="000000"/>
                <w:sz w:val="20"/>
                <w:szCs w:val="20"/>
              </w:rPr>
              <w:t>-</w:t>
            </w:r>
          </w:p>
        </w:tc>
      </w:tr>
      <w:tr w:rsidR="002762F4" w:rsidRPr="002762F4" w14:paraId="0CD7C636" w14:textId="77777777" w:rsidTr="002762F4">
        <w:trPr>
          <w:trHeight w:val="416"/>
        </w:trPr>
        <w:tc>
          <w:tcPr>
            <w:tcW w:w="965" w:type="dxa"/>
            <w:vAlign w:val="center"/>
          </w:tcPr>
          <w:p w14:paraId="51DBF290" w14:textId="77777777" w:rsidR="002762F4" w:rsidRPr="002762F4" w:rsidRDefault="002762F4" w:rsidP="002762F4">
            <w:pPr>
              <w:jc w:val="center"/>
              <w:rPr>
                <w:color w:val="000000"/>
              </w:rPr>
            </w:pPr>
            <w:r w:rsidRPr="002762F4">
              <w:rPr>
                <w:color w:val="000000"/>
              </w:rPr>
              <w:t>4.2.</w:t>
            </w:r>
          </w:p>
        </w:tc>
        <w:tc>
          <w:tcPr>
            <w:tcW w:w="2483" w:type="dxa"/>
            <w:vAlign w:val="center"/>
          </w:tcPr>
          <w:p w14:paraId="7DF55633" w14:textId="77777777" w:rsidR="002762F4" w:rsidRPr="002762F4" w:rsidRDefault="002762F4" w:rsidP="002762F4">
            <w:pPr>
              <w:rPr>
                <w:color w:val="000000"/>
              </w:rPr>
            </w:pPr>
            <w:r w:rsidRPr="002762F4">
              <w:rPr>
                <w:color w:val="000000"/>
              </w:rPr>
              <w:t>- на промывку сетей</w:t>
            </w:r>
          </w:p>
        </w:tc>
        <w:tc>
          <w:tcPr>
            <w:tcW w:w="690" w:type="dxa"/>
            <w:vAlign w:val="center"/>
          </w:tcPr>
          <w:p w14:paraId="47F8E534"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327DCD57"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1F3B4718"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402317F2"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1D5A698C"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308FD00A" w14:textId="77777777" w:rsidR="002762F4" w:rsidRPr="002762F4" w:rsidRDefault="002762F4" w:rsidP="002762F4">
            <w:pPr>
              <w:jc w:val="center"/>
              <w:rPr>
                <w:color w:val="000000"/>
                <w:sz w:val="20"/>
                <w:szCs w:val="20"/>
              </w:rPr>
            </w:pPr>
            <w:r w:rsidRPr="002762F4">
              <w:rPr>
                <w:color w:val="000000"/>
                <w:sz w:val="20"/>
                <w:szCs w:val="20"/>
              </w:rPr>
              <w:t>-</w:t>
            </w:r>
          </w:p>
        </w:tc>
        <w:tc>
          <w:tcPr>
            <w:tcW w:w="1241" w:type="dxa"/>
            <w:vAlign w:val="center"/>
          </w:tcPr>
          <w:p w14:paraId="182CE19B" w14:textId="77777777" w:rsidR="002762F4" w:rsidRPr="002762F4" w:rsidRDefault="002762F4" w:rsidP="002762F4">
            <w:pPr>
              <w:jc w:val="center"/>
              <w:rPr>
                <w:color w:val="000000"/>
                <w:sz w:val="20"/>
                <w:szCs w:val="20"/>
              </w:rPr>
            </w:pPr>
            <w:r w:rsidRPr="002762F4">
              <w:rPr>
                <w:color w:val="000000"/>
                <w:sz w:val="20"/>
                <w:szCs w:val="20"/>
              </w:rPr>
              <w:t>-</w:t>
            </w:r>
          </w:p>
        </w:tc>
      </w:tr>
      <w:tr w:rsidR="002762F4" w:rsidRPr="002762F4" w14:paraId="48FD7CF3" w14:textId="77777777" w:rsidTr="002762F4">
        <w:trPr>
          <w:trHeight w:val="378"/>
        </w:trPr>
        <w:tc>
          <w:tcPr>
            <w:tcW w:w="965" w:type="dxa"/>
            <w:vAlign w:val="center"/>
          </w:tcPr>
          <w:p w14:paraId="4CDBC35C" w14:textId="77777777" w:rsidR="002762F4" w:rsidRPr="002762F4" w:rsidRDefault="002762F4" w:rsidP="002762F4">
            <w:pPr>
              <w:jc w:val="center"/>
              <w:rPr>
                <w:color w:val="000000"/>
              </w:rPr>
            </w:pPr>
            <w:r w:rsidRPr="002762F4">
              <w:rPr>
                <w:color w:val="000000"/>
              </w:rPr>
              <w:t>4.3.</w:t>
            </w:r>
          </w:p>
        </w:tc>
        <w:tc>
          <w:tcPr>
            <w:tcW w:w="2483" w:type="dxa"/>
            <w:vAlign w:val="center"/>
          </w:tcPr>
          <w:p w14:paraId="25E26DAD" w14:textId="77777777" w:rsidR="002762F4" w:rsidRPr="002762F4" w:rsidRDefault="002762F4" w:rsidP="002762F4">
            <w:pPr>
              <w:rPr>
                <w:color w:val="000000"/>
              </w:rPr>
            </w:pPr>
            <w:r w:rsidRPr="002762F4">
              <w:rPr>
                <w:color w:val="000000"/>
              </w:rPr>
              <w:t>- прочие</w:t>
            </w:r>
          </w:p>
        </w:tc>
        <w:tc>
          <w:tcPr>
            <w:tcW w:w="690" w:type="dxa"/>
            <w:vAlign w:val="center"/>
          </w:tcPr>
          <w:p w14:paraId="7A9643BC"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71B184D8"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424254EB"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05C09E5B"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4987BA83"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770B08EE" w14:textId="77777777" w:rsidR="002762F4" w:rsidRPr="002762F4" w:rsidRDefault="002762F4" w:rsidP="002762F4">
            <w:pPr>
              <w:jc w:val="center"/>
              <w:rPr>
                <w:color w:val="000000"/>
                <w:sz w:val="20"/>
                <w:szCs w:val="20"/>
              </w:rPr>
            </w:pPr>
            <w:r w:rsidRPr="002762F4">
              <w:rPr>
                <w:color w:val="000000"/>
                <w:sz w:val="20"/>
                <w:szCs w:val="20"/>
              </w:rPr>
              <w:t>-</w:t>
            </w:r>
          </w:p>
        </w:tc>
        <w:tc>
          <w:tcPr>
            <w:tcW w:w="1241" w:type="dxa"/>
            <w:vAlign w:val="center"/>
          </w:tcPr>
          <w:p w14:paraId="7D628E64" w14:textId="77777777" w:rsidR="002762F4" w:rsidRPr="002762F4" w:rsidRDefault="002762F4" w:rsidP="002762F4">
            <w:pPr>
              <w:jc w:val="center"/>
              <w:rPr>
                <w:color w:val="000000"/>
                <w:sz w:val="20"/>
                <w:szCs w:val="20"/>
              </w:rPr>
            </w:pPr>
            <w:r w:rsidRPr="002762F4">
              <w:rPr>
                <w:color w:val="000000"/>
                <w:sz w:val="20"/>
                <w:szCs w:val="20"/>
              </w:rPr>
              <w:t>-</w:t>
            </w:r>
          </w:p>
        </w:tc>
      </w:tr>
      <w:tr w:rsidR="002762F4" w:rsidRPr="002762F4" w14:paraId="41932753" w14:textId="77777777" w:rsidTr="002762F4">
        <w:trPr>
          <w:trHeight w:val="416"/>
        </w:trPr>
        <w:tc>
          <w:tcPr>
            <w:tcW w:w="965" w:type="dxa"/>
            <w:vAlign w:val="center"/>
          </w:tcPr>
          <w:p w14:paraId="3FAF6266" w14:textId="77777777" w:rsidR="002762F4" w:rsidRPr="002762F4" w:rsidRDefault="002762F4" w:rsidP="002762F4">
            <w:pPr>
              <w:jc w:val="center"/>
              <w:rPr>
                <w:color w:val="000000"/>
              </w:rPr>
            </w:pPr>
            <w:r w:rsidRPr="002762F4">
              <w:rPr>
                <w:color w:val="000000"/>
              </w:rPr>
              <w:t>5.</w:t>
            </w:r>
          </w:p>
        </w:tc>
        <w:tc>
          <w:tcPr>
            <w:tcW w:w="2483" w:type="dxa"/>
            <w:vAlign w:val="center"/>
          </w:tcPr>
          <w:p w14:paraId="465EC104" w14:textId="77777777" w:rsidR="002762F4" w:rsidRPr="002762F4" w:rsidRDefault="002762F4" w:rsidP="002762F4">
            <w:r w:rsidRPr="002762F4">
              <w:t>Объем пропущенной воды через очистные сооружения</w:t>
            </w:r>
          </w:p>
        </w:tc>
        <w:tc>
          <w:tcPr>
            <w:tcW w:w="690" w:type="dxa"/>
            <w:vAlign w:val="center"/>
          </w:tcPr>
          <w:p w14:paraId="3C1F87C0"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20A7ADAA"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5BBE0F39"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255AEDF4"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2C6760DD"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14FBD31B" w14:textId="77777777" w:rsidR="002762F4" w:rsidRPr="002762F4" w:rsidRDefault="002762F4" w:rsidP="002762F4">
            <w:pPr>
              <w:jc w:val="center"/>
              <w:rPr>
                <w:color w:val="000000"/>
                <w:sz w:val="20"/>
                <w:szCs w:val="20"/>
              </w:rPr>
            </w:pPr>
            <w:r w:rsidRPr="002762F4">
              <w:rPr>
                <w:color w:val="000000"/>
                <w:sz w:val="20"/>
                <w:szCs w:val="20"/>
              </w:rPr>
              <w:t>-</w:t>
            </w:r>
          </w:p>
        </w:tc>
        <w:tc>
          <w:tcPr>
            <w:tcW w:w="1241" w:type="dxa"/>
            <w:vAlign w:val="center"/>
          </w:tcPr>
          <w:p w14:paraId="1BDE7DF7" w14:textId="77777777" w:rsidR="002762F4" w:rsidRPr="002762F4" w:rsidRDefault="002762F4" w:rsidP="002762F4">
            <w:pPr>
              <w:jc w:val="center"/>
              <w:rPr>
                <w:color w:val="000000"/>
                <w:sz w:val="20"/>
                <w:szCs w:val="20"/>
              </w:rPr>
            </w:pPr>
            <w:r w:rsidRPr="002762F4">
              <w:rPr>
                <w:color w:val="000000"/>
                <w:sz w:val="20"/>
                <w:szCs w:val="20"/>
              </w:rPr>
              <w:t>-</w:t>
            </w:r>
          </w:p>
        </w:tc>
      </w:tr>
      <w:tr w:rsidR="002762F4" w:rsidRPr="002762F4" w14:paraId="73289776" w14:textId="77777777" w:rsidTr="002762F4">
        <w:trPr>
          <w:trHeight w:val="416"/>
        </w:trPr>
        <w:tc>
          <w:tcPr>
            <w:tcW w:w="965" w:type="dxa"/>
            <w:vAlign w:val="center"/>
          </w:tcPr>
          <w:p w14:paraId="455876A4" w14:textId="77777777" w:rsidR="002762F4" w:rsidRPr="002762F4" w:rsidRDefault="002762F4" w:rsidP="002762F4">
            <w:pPr>
              <w:jc w:val="center"/>
              <w:rPr>
                <w:color w:val="000000"/>
              </w:rPr>
            </w:pPr>
            <w:r w:rsidRPr="002762F4">
              <w:rPr>
                <w:color w:val="000000"/>
              </w:rPr>
              <w:t>6.</w:t>
            </w:r>
          </w:p>
        </w:tc>
        <w:tc>
          <w:tcPr>
            <w:tcW w:w="2483" w:type="dxa"/>
            <w:vAlign w:val="center"/>
          </w:tcPr>
          <w:p w14:paraId="6DCC4319" w14:textId="77777777" w:rsidR="002762F4" w:rsidRPr="002762F4" w:rsidRDefault="002762F4" w:rsidP="002762F4">
            <w:pPr>
              <w:rPr>
                <w:color w:val="000000"/>
              </w:rPr>
            </w:pPr>
            <w:r w:rsidRPr="002762F4">
              <w:rPr>
                <w:color w:val="000000"/>
              </w:rPr>
              <w:t>Подано воды в сеть</w:t>
            </w:r>
          </w:p>
        </w:tc>
        <w:tc>
          <w:tcPr>
            <w:tcW w:w="690" w:type="dxa"/>
            <w:vAlign w:val="center"/>
          </w:tcPr>
          <w:p w14:paraId="503707E6"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6A36D918" w14:textId="77777777" w:rsidR="002762F4" w:rsidRPr="002762F4" w:rsidRDefault="002762F4" w:rsidP="002762F4">
            <w:pPr>
              <w:jc w:val="center"/>
              <w:rPr>
                <w:color w:val="000000"/>
                <w:sz w:val="20"/>
                <w:szCs w:val="20"/>
              </w:rPr>
            </w:pPr>
            <w:r w:rsidRPr="002762F4">
              <w:rPr>
                <w:color w:val="000000"/>
                <w:sz w:val="20"/>
                <w:szCs w:val="20"/>
              </w:rPr>
              <w:t>48461,33</w:t>
            </w:r>
          </w:p>
        </w:tc>
        <w:tc>
          <w:tcPr>
            <w:tcW w:w="1103" w:type="dxa"/>
            <w:vAlign w:val="center"/>
          </w:tcPr>
          <w:p w14:paraId="5533660D" w14:textId="77777777" w:rsidR="002762F4" w:rsidRPr="002762F4" w:rsidRDefault="002762F4" w:rsidP="002762F4">
            <w:pPr>
              <w:jc w:val="center"/>
              <w:rPr>
                <w:color w:val="000000"/>
                <w:sz w:val="20"/>
                <w:szCs w:val="20"/>
              </w:rPr>
            </w:pPr>
            <w:r w:rsidRPr="002762F4">
              <w:rPr>
                <w:color w:val="000000"/>
                <w:sz w:val="20"/>
                <w:szCs w:val="20"/>
              </w:rPr>
              <w:t>48461,33</w:t>
            </w:r>
          </w:p>
        </w:tc>
        <w:tc>
          <w:tcPr>
            <w:tcW w:w="1103" w:type="dxa"/>
            <w:vAlign w:val="center"/>
          </w:tcPr>
          <w:p w14:paraId="2FDEF5FD" w14:textId="77777777" w:rsidR="002762F4" w:rsidRPr="002762F4" w:rsidRDefault="002762F4" w:rsidP="002762F4">
            <w:pPr>
              <w:jc w:val="center"/>
              <w:rPr>
                <w:color w:val="000000"/>
                <w:sz w:val="20"/>
                <w:szCs w:val="20"/>
              </w:rPr>
            </w:pPr>
            <w:r w:rsidRPr="002762F4">
              <w:rPr>
                <w:color w:val="000000"/>
                <w:sz w:val="20"/>
                <w:szCs w:val="20"/>
              </w:rPr>
              <w:t>48461,33</w:t>
            </w:r>
          </w:p>
        </w:tc>
        <w:tc>
          <w:tcPr>
            <w:tcW w:w="1103" w:type="dxa"/>
            <w:vAlign w:val="center"/>
          </w:tcPr>
          <w:p w14:paraId="178FA8A7" w14:textId="77777777" w:rsidR="002762F4" w:rsidRPr="002762F4" w:rsidRDefault="002762F4" w:rsidP="002762F4">
            <w:pPr>
              <w:jc w:val="center"/>
              <w:rPr>
                <w:color w:val="000000"/>
                <w:sz w:val="20"/>
                <w:szCs w:val="20"/>
              </w:rPr>
            </w:pPr>
            <w:r w:rsidRPr="002762F4">
              <w:rPr>
                <w:color w:val="000000"/>
                <w:sz w:val="20"/>
                <w:szCs w:val="20"/>
              </w:rPr>
              <w:t>48461,33</w:t>
            </w:r>
          </w:p>
        </w:tc>
        <w:tc>
          <w:tcPr>
            <w:tcW w:w="1103" w:type="dxa"/>
            <w:vAlign w:val="center"/>
          </w:tcPr>
          <w:p w14:paraId="7D45DBEA" w14:textId="77777777" w:rsidR="002762F4" w:rsidRPr="002762F4" w:rsidRDefault="002762F4" w:rsidP="002762F4">
            <w:pPr>
              <w:jc w:val="center"/>
              <w:rPr>
                <w:color w:val="000000"/>
                <w:sz w:val="20"/>
                <w:szCs w:val="20"/>
              </w:rPr>
            </w:pPr>
            <w:r w:rsidRPr="002762F4">
              <w:rPr>
                <w:color w:val="000000"/>
                <w:sz w:val="20"/>
                <w:szCs w:val="20"/>
              </w:rPr>
              <w:t>48461,33</w:t>
            </w:r>
          </w:p>
        </w:tc>
        <w:tc>
          <w:tcPr>
            <w:tcW w:w="1241" w:type="dxa"/>
            <w:vAlign w:val="center"/>
          </w:tcPr>
          <w:p w14:paraId="7C12AA9F" w14:textId="77777777" w:rsidR="002762F4" w:rsidRPr="002762F4" w:rsidRDefault="002762F4" w:rsidP="002762F4">
            <w:pPr>
              <w:jc w:val="center"/>
              <w:rPr>
                <w:color w:val="000000"/>
                <w:sz w:val="20"/>
                <w:szCs w:val="20"/>
              </w:rPr>
            </w:pPr>
            <w:r w:rsidRPr="002762F4">
              <w:rPr>
                <w:color w:val="000000"/>
                <w:sz w:val="20"/>
                <w:szCs w:val="20"/>
              </w:rPr>
              <w:t>48461,33</w:t>
            </w:r>
          </w:p>
        </w:tc>
      </w:tr>
      <w:tr w:rsidR="002762F4" w:rsidRPr="002762F4" w14:paraId="51959577" w14:textId="77777777" w:rsidTr="002762F4">
        <w:trPr>
          <w:trHeight w:val="438"/>
        </w:trPr>
        <w:tc>
          <w:tcPr>
            <w:tcW w:w="965" w:type="dxa"/>
            <w:vAlign w:val="center"/>
          </w:tcPr>
          <w:p w14:paraId="774773E3" w14:textId="77777777" w:rsidR="002762F4" w:rsidRPr="002762F4" w:rsidRDefault="002762F4" w:rsidP="002762F4">
            <w:pPr>
              <w:jc w:val="center"/>
              <w:rPr>
                <w:color w:val="000000"/>
              </w:rPr>
            </w:pPr>
            <w:r w:rsidRPr="002762F4">
              <w:rPr>
                <w:color w:val="000000"/>
              </w:rPr>
              <w:t>7.</w:t>
            </w:r>
          </w:p>
        </w:tc>
        <w:tc>
          <w:tcPr>
            <w:tcW w:w="2483" w:type="dxa"/>
            <w:vAlign w:val="center"/>
          </w:tcPr>
          <w:p w14:paraId="0B35CC92" w14:textId="77777777" w:rsidR="002762F4" w:rsidRPr="002762F4" w:rsidRDefault="002762F4" w:rsidP="002762F4">
            <w:pPr>
              <w:rPr>
                <w:color w:val="000000"/>
              </w:rPr>
            </w:pPr>
            <w:r w:rsidRPr="002762F4">
              <w:rPr>
                <w:color w:val="000000"/>
              </w:rPr>
              <w:t>Потери воды</w:t>
            </w:r>
          </w:p>
        </w:tc>
        <w:tc>
          <w:tcPr>
            <w:tcW w:w="690" w:type="dxa"/>
            <w:vAlign w:val="center"/>
          </w:tcPr>
          <w:p w14:paraId="29F5AF51"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51538BB2" w14:textId="77777777" w:rsidR="002762F4" w:rsidRPr="002762F4" w:rsidRDefault="002762F4" w:rsidP="002762F4">
            <w:pPr>
              <w:jc w:val="center"/>
              <w:rPr>
                <w:color w:val="000000"/>
                <w:sz w:val="20"/>
                <w:szCs w:val="20"/>
              </w:rPr>
            </w:pPr>
            <w:r w:rsidRPr="002762F4">
              <w:rPr>
                <w:color w:val="000000"/>
                <w:sz w:val="20"/>
                <w:szCs w:val="20"/>
              </w:rPr>
              <w:t>21751,34</w:t>
            </w:r>
          </w:p>
        </w:tc>
        <w:tc>
          <w:tcPr>
            <w:tcW w:w="1103" w:type="dxa"/>
            <w:vAlign w:val="center"/>
          </w:tcPr>
          <w:p w14:paraId="0D22FA44" w14:textId="77777777" w:rsidR="002762F4" w:rsidRPr="002762F4" w:rsidRDefault="002762F4" w:rsidP="002762F4">
            <w:pPr>
              <w:jc w:val="center"/>
              <w:rPr>
                <w:color w:val="000000"/>
                <w:sz w:val="20"/>
                <w:szCs w:val="20"/>
              </w:rPr>
            </w:pPr>
            <w:r w:rsidRPr="002762F4">
              <w:rPr>
                <w:color w:val="000000"/>
                <w:sz w:val="20"/>
                <w:szCs w:val="20"/>
              </w:rPr>
              <w:t>21751,34</w:t>
            </w:r>
          </w:p>
        </w:tc>
        <w:tc>
          <w:tcPr>
            <w:tcW w:w="1103" w:type="dxa"/>
            <w:vAlign w:val="center"/>
          </w:tcPr>
          <w:p w14:paraId="11E7CAF0" w14:textId="77777777" w:rsidR="002762F4" w:rsidRPr="002762F4" w:rsidRDefault="002762F4" w:rsidP="002762F4">
            <w:pPr>
              <w:jc w:val="center"/>
              <w:rPr>
                <w:color w:val="000000"/>
                <w:sz w:val="20"/>
                <w:szCs w:val="20"/>
              </w:rPr>
            </w:pPr>
            <w:r w:rsidRPr="002762F4">
              <w:rPr>
                <w:color w:val="000000"/>
                <w:sz w:val="20"/>
                <w:szCs w:val="20"/>
              </w:rPr>
              <w:t>21751,34</w:t>
            </w:r>
          </w:p>
        </w:tc>
        <w:tc>
          <w:tcPr>
            <w:tcW w:w="1103" w:type="dxa"/>
            <w:vAlign w:val="center"/>
          </w:tcPr>
          <w:p w14:paraId="04611090" w14:textId="77777777" w:rsidR="002762F4" w:rsidRPr="002762F4" w:rsidRDefault="002762F4" w:rsidP="002762F4">
            <w:pPr>
              <w:jc w:val="center"/>
              <w:rPr>
                <w:color w:val="000000"/>
                <w:sz w:val="20"/>
                <w:szCs w:val="20"/>
              </w:rPr>
            </w:pPr>
            <w:r w:rsidRPr="002762F4">
              <w:rPr>
                <w:color w:val="000000"/>
                <w:sz w:val="20"/>
                <w:szCs w:val="20"/>
              </w:rPr>
              <w:t>21751,34</w:t>
            </w:r>
          </w:p>
        </w:tc>
        <w:tc>
          <w:tcPr>
            <w:tcW w:w="1103" w:type="dxa"/>
            <w:vAlign w:val="center"/>
          </w:tcPr>
          <w:p w14:paraId="1AC520B5" w14:textId="77777777" w:rsidR="002762F4" w:rsidRPr="002762F4" w:rsidRDefault="002762F4" w:rsidP="002762F4">
            <w:pPr>
              <w:jc w:val="center"/>
              <w:rPr>
                <w:color w:val="000000"/>
                <w:sz w:val="20"/>
                <w:szCs w:val="20"/>
              </w:rPr>
            </w:pPr>
            <w:r w:rsidRPr="002762F4">
              <w:rPr>
                <w:color w:val="000000"/>
                <w:sz w:val="20"/>
                <w:szCs w:val="20"/>
              </w:rPr>
              <w:t>21751,34</w:t>
            </w:r>
          </w:p>
        </w:tc>
        <w:tc>
          <w:tcPr>
            <w:tcW w:w="1241" w:type="dxa"/>
            <w:vAlign w:val="center"/>
          </w:tcPr>
          <w:p w14:paraId="178482AB" w14:textId="77777777" w:rsidR="002762F4" w:rsidRPr="002762F4" w:rsidRDefault="002762F4" w:rsidP="002762F4">
            <w:pPr>
              <w:jc w:val="center"/>
              <w:rPr>
                <w:color w:val="000000"/>
                <w:sz w:val="20"/>
                <w:szCs w:val="20"/>
              </w:rPr>
            </w:pPr>
            <w:r w:rsidRPr="002762F4">
              <w:rPr>
                <w:color w:val="000000"/>
                <w:sz w:val="20"/>
                <w:szCs w:val="20"/>
              </w:rPr>
              <w:t>21751,34</w:t>
            </w:r>
          </w:p>
        </w:tc>
      </w:tr>
      <w:tr w:rsidR="002762F4" w:rsidRPr="002762F4" w14:paraId="63ABD34C" w14:textId="77777777" w:rsidTr="002762F4">
        <w:trPr>
          <w:trHeight w:val="372"/>
        </w:trPr>
        <w:tc>
          <w:tcPr>
            <w:tcW w:w="965" w:type="dxa"/>
            <w:vAlign w:val="center"/>
          </w:tcPr>
          <w:p w14:paraId="7293CAAC" w14:textId="77777777" w:rsidR="002762F4" w:rsidRPr="002762F4" w:rsidRDefault="002762F4" w:rsidP="002762F4">
            <w:pPr>
              <w:jc w:val="center"/>
              <w:rPr>
                <w:color w:val="000000"/>
              </w:rPr>
            </w:pPr>
            <w:r w:rsidRPr="002762F4">
              <w:rPr>
                <w:color w:val="000000"/>
              </w:rPr>
              <w:t>8.</w:t>
            </w:r>
          </w:p>
        </w:tc>
        <w:tc>
          <w:tcPr>
            <w:tcW w:w="2483" w:type="dxa"/>
            <w:vAlign w:val="center"/>
          </w:tcPr>
          <w:p w14:paraId="2AD31D86" w14:textId="77777777" w:rsidR="002762F4" w:rsidRPr="002762F4" w:rsidRDefault="002762F4" w:rsidP="002762F4">
            <w:pPr>
              <w:rPr>
                <w:color w:val="000000"/>
              </w:rPr>
            </w:pPr>
            <w:r w:rsidRPr="002762F4">
              <w:rPr>
                <w:color w:val="000000"/>
              </w:rPr>
              <w:t>Уровень потерь к объему поданной воды в сеть</w:t>
            </w:r>
          </w:p>
        </w:tc>
        <w:tc>
          <w:tcPr>
            <w:tcW w:w="690" w:type="dxa"/>
            <w:vAlign w:val="center"/>
          </w:tcPr>
          <w:p w14:paraId="00206D08" w14:textId="77777777" w:rsidR="002762F4" w:rsidRPr="002762F4" w:rsidRDefault="002762F4" w:rsidP="002762F4">
            <w:pPr>
              <w:jc w:val="center"/>
              <w:rPr>
                <w:color w:val="000000"/>
              </w:rPr>
            </w:pPr>
            <w:r w:rsidRPr="002762F4">
              <w:rPr>
                <w:color w:val="000000"/>
              </w:rPr>
              <w:t>%</w:t>
            </w:r>
          </w:p>
        </w:tc>
        <w:tc>
          <w:tcPr>
            <w:tcW w:w="1103" w:type="dxa"/>
            <w:vAlign w:val="center"/>
          </w:tcPr>
          <w:p w14:paraId="77038D17" w14:textId="77777777" w:rsidR="002762F4" w:rsidRPr="002762F4" w:rsidRDefault="002762F4" w:rsidP="002762F4">
            <w:pPr>
              <w:jc w:val="center"/>
              <w:rPr>
                <w:color w:val="000000"/>
                <w:sz w:val="20"/>
                <w:szCs w:val="20"/>
              </w:rPr>
            </w:pPr>
            <w:r w:rsidRPr="002762F4">
              <w:rPr>
                <w:color w:val="000000"/>
                <w:sz w:val="20"/>
                <w:szCs w:val="20"/>
              </w:rPr>
              <w:t>44,88</w:t>
            </w:r>
          </w:p>
        </w:tc>
        <w:tc>
          <w:tcPr>
            <w:tcW w:w="1103" w:type="dxa"/>
            <w:vAlign w:val="center"/>
          </w:tcPr>
          <w:p w14:paraId="5E48AC9B" w14:textId="77777777" w:rsidR="002762F4" w:rsidRPr="002762F4" w:rsidRDefault="002762F4" w:rsidP="002762F4">
            <w:pPr>
              <w:jc w:val="center"/>
              <w:rPr>
                <w:color w:val="000000"/>
                <w:sz w:val="20"/>
                <w:szCs w:val="20"/>
              </w:rPr>
            </w:pPr>
            <w:r w:rsidRPr="002762F4">
              <w:rPr>
                <w:color w:val="000000"/>
                <w:sz w:val="20"/>
                <w:szCs w:val="20"/>
              </w:rPr>
              <w:t>44,88</w:t>
            </w:r>
          </w:p>
        </w:tc>
        <w:tc>
          <w:tcPr>
            <w:tcW w:w="1103" w:type="dxa"/>
            <w:vAlign w:val="center"/>
          </w:tcPr>
          <w:p w14:paraId="2512AB46" w14:textId="77777777" w:rsidR="002762F4" w:rsidRPr="002762F4" w:rsidRDefault="002762F4" w:rsidP="002762F4">
            <w:pPr>
              <w:jc w:val="center"/>
              <w:rPr>
                <w:color w:val="000000"/>
                <w:sz w:val="20"/>
                <w:szCs w:val="20"/>
              </w:rPr>
            </w:pPr>
            <w:r w:rsidRPr="002762F4">
              <w:rPr>
                <w:color w:val="000000"/>
                <w:sz w:val="20"/>
                <w:szCs w:val="20"/>
              </w:rPr>
              <w:t>44,88</w:t>
            </w:r>
          </w:p>
        </w:tc>
        <w:tc>
          <w:tcPr>
            <w:tcW w:w="1103" w:type="dxa"/>
            <w:vAlign w:val="center"/>
          </w:tcPr>
          <w:p w14:paraId="584164A9" w14:textId="77777777" w:rsidR="002762F4" w:rsidRPr="002762F4" w:rsidRDefault="002762F4" w:rsidP="002762F4">
            <w:pPr>
              <w:jc w:val="center"/>
              <w:rPr>
                <w:color w:val="000000"/>
                <w:sz w:val="20"/>
                <w:szCs w:val="20"/>
              </w:rPr>
            </w:pPr>
            <w:r w:rsidRPr="002762F4">
              <w:rPr>
                <w:color w:val="000000"/>
                <w:sz w:val="20"/>
                <w:szCs w:val="20"/>
              </w:rPr>
              <w:t>44,88</w:t>
            </w:r>
          </w:p>
        </w:tc>
        <w:tc>
          <w:tcPr>
            <w:tcW w:w="1103" w:type="dxa"/>
            <w:vAlign w:val="center"/>
          </w:tcPr>
          <w:p w14:paraId="5FBF8521" w14:textId="77777777" w:rsidR="002762F4" w:rsidRPr="002762F4" w:rsidRDefault="002762F4" w:rsidP="002762F4">
            <w:pPr>
              <w:jc w:val="center"/>
              <w:rPr>
                <w:color w:val="000000"/>
                <w:sz w:val="20"/>
                <w:szCs w:val="20"/>
              </w:rPr>
            </w:pPr>
            <w:r w:rsidRPr="002762F4">
              <w:rPr>
                <w:color w:val="000000"/>
                <w:sz w:val="20"/>
                <w:szCs w:val="20"/>
              </w:rPr>
              <w:t>44,88</w:t>
            </w:r>
          </w:p>
        </w:tc>
        <w:tc>
          <w:tcPr>
            <w:tcW w:w="1241" w:type="dxa"/>
            <w:vAlign w:val="center"/>
          </w:tcPr>
          <w:p w14:paraId="516325BE" w14:textId="77777777" w:rsidR="002762F4" w:rsidRPr="002762F4" w:rsidRDefault="002762F4" w:rsidP="002762F4">
            <w:pPr>
              <w:jc w:val="center"/>
              <w:rPr>
                <w:color w:val="000000"/>
                <w:sz w:val="20"/>
                <w:szCs w:val="20"/>
              </w:rPr>
            </w:pPr>
            <w:r w:rsidRPr="002762F4">
              <w:rPr>
                <w:color w:val="000000"/>
                <w:sz w:val="20"/>
                <w:szCs w:val="20"/>
              </w:rPr>
              <w:t>44,88</w:t>
            </w:r>
          </w:p>
        </w:tc>
      </w:tr>
      <w:tr w:rsidR="002762F4" w:rsidRPr="002762F4" w14:paraId="62F149A7" w14:textId="77777777" w:rsidTr="002762F4">
        <w:trPr>
          <w:trHeight w:val="418"/>
        </w:trPr>
        <w:tc>
          <w:tcPr>
            <w:tcW w:w="965" w:type="dxa"/>
            <w:vAlign w:val="center"/>
          </w:tcPr>
          <w:p w14:paraId="51D5EC51" w14:textId="77777777" w:rsidR="002762F4" w:rsidRPr="002762F4" w:rsidRDefault="002762F4" w:rsidP="002762F4">
            <w:pPr>
              <w:jc w:val="center"/>
              <w:rPr>
                <w:color w:val="000000"/>
              </w:rPr>
            </w:pPr>
            <w:r w:rsidRPr="002762F4">
              <w:rPr>
                <w:color w:val="000000"/>
              </w:rPr>
              <w:t>9.</w:t>
            </w:r>
          </w:p>
        </w:tc>
        <w:tc>
          <w:tcPr>
            <w:tcW w:w="2483" w:type="dxa"/>
            <w:vAlign w:val="center"/>
          </w:tcPr>
          <w:p w14:paraId="16D7B3DF" w14:textId="77777777" w:rsidR="002762F4" w:rsidRPr="002762F4" w:rsidRDefault="002762F4" w:rsidP="002762F4">
            <w:pPr>
              <w:rPr>
                <w:color w:val="000000"/>
              </w:rPr>
            </w:pPr>
            <w:r w:rsidRPr="002762F4">
              <w:rPr>
                <w:color w:val="000000"/>
              </w:rPr>
              <w:t>Отпущено воды по категориям потребителей</w:t>
            </w:r>
          </w:p>
        </w:tc>
        <w:tc>
          <w:tcPr>
            <w:tcW w:w="690" w:type="dxa"/>
            <w:vAlign w:val="center"/>
          </w:tcPr>
          <w:p w14:paraId="6C1C40AF"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12EA6F24" w14:textId="77777777" w:rsidR="002762F4" w:rsidRPr="002762F4" w:rsidRDefault="002762F4" w:rsidP="002762F4">
            <w:pPr>
              <w:jc w:val="center"/>
              <w:rPr>
                <w:color w:val="000000"/>
                <w:sz w:val="20"/>
                <w:szCs w:val="20"/>
              </w:rPr>
            </w:pPr>
            <w:r w:rsidRPr="002762F4">
              <w:rPr>
                <w:color w:val="000000"/>
                <w:sz w:val="20"/>
                <w:szCs w:val="20"/>
              </w:rPr>
              <w:t>26709,99</w:t>
            </w:r>
          </w:p>
        </w:tc>
        <w:tc>
          <w:tcPr>
            <w:tcW w:w="1103" w:type="dxa"/>
            <w:vAlign w:val="center"/>
          </w:tcPr>
          <w:p w14:paraId="46B66B67" w14:textId="77777777" w:rsidR="002762F4" w:rsidRPr="002762F4" w:rsidRDefault="002762F4" w:rsidP="002762F4">
            <w:pPr>
              <w:jc w:val="center"/>
              <w:rPr>
                <w:color w:val="000000"/>
                <w:sz w:val="20"/>
                <w:szCs w:val="20"/>
              </w:rPr>
            </w:pPr>
            <w:r w:rsidRPr="002762F4">
              <w:rPr>
                <w:color w:val="000000"/>
                <w:sz w:val="20"/>
                <w:szCs w:val="20"/>
              </w:rPr>
              <w:t>26709,99</w:t>
            </w:r>
          </w:p>
        </w:tc>
        <w:tc>
          <w:tcPr>
            <w:tcW w:w="1103" w:type="dxa"/>
            <w:vAlign w:val="center"/>
          </w:tcPr>
          <w:p w14:paraId="5F433884" w14:textId="77777777" w:rsidR="002762F4" w:rsidRPr="002762F4" w:rsidRDefault="002762F4" w:rsidP="002762F4">
            <w:pPr>
              <w:jc w:val="center"/>
              <w:rPr>
                <w:color w:val="000000"/>
                <w:sz w:val="20"/>
                <w:szCs w:val="20"/>
              </w:rPr>
            </w:pPr>
            <w:r w:rsidRPr="002762F4">
              <w:rPr>
                <w:color w:val="000000"/>
                <w:sz w:val="20"/>
                <w:szCs w:val="20"/>
              </w:rPr>
              <w:t>26709,99</w:t>
            </w:r>
          </w:p>
        </w:tc>
        <w:tc>
          <w:tcPr>
            <w:tcW w:w="1103" w:type="dxa"/>
            <w:vAlign w:val="center"/>
          </w:tcPr>
          <w:p w14:paraId="30DC0196" w14:textId="77777777" w:rsidR="002762F4" w:rsidRPr="002762F4" w:rsidRDefault="002762F4" w:rsidP="002762F4">
            <w:pPr>
              <w:jc w:val="center"/>
              <w:rPr>
                <w:color w:val="000000"/>
                <w:sz w:val="20"/>
                <w:szCs w:val="20"/>
              </w:rPr>
            </w:pPr>
            <w:r w:rsidRPr="002762F4">
              <w:rPr>
                <w:color w:val="000000"/>
                <w:sz w:val="20"/>
                <w:szCs w:val="20"/>
              </w:rPr>
              <w:t>26709,99</w:t>
            </w:r>
          </w:p>
        </w:tc>
        <w:tc>
          <w:tcPr>
            <w:tcW w:w="1103" w:type="dxa"/>
            <w:vAlign w:val="center"/>
          </w:tcPr>
          <w:p w14:paraId="0335A4F9" w14:textId="77777777" w:rsidR="002762F4" w:rsidRPr="002762F4" w:rsidRDefault="002762F4" w:rsidP="002762F4">
            <w:pPr>
              <w:jc w:val="center"/>
              <w:rPr>
                <w:color w:val="000000"/>
                <w:sz w:val="20"/>
                <w:szCs w:val="20"/>
              </w:rPr>
            </w:pPr>
            <w:r w:rsidRPr="002762F4">
              <w:rPr>
                <w:color w:val="000000"/>
                <w:sz w:val="20"/>
                <w:szCs w:val="20"/>
              </w:rPr>
              <w:t>26709,99</w:t>
            </w:r>
          </w:p>
        </w:tc>
        <w:tc>
          <w:tcPr>
            <w:tcW w:w="1241" w:type="dxa"/>
            <w:vAlign w:val="center"/>
          </w:tcPr>
          <w:p w14:paraId="3C0690E4" w14:textId="77777777" w:rsidR="002762F4" w:rsidRPr="002762F4" w:rsidRDefault="002762F4" w:rsidP="002762F4">
            <w:pPr>
              <w:jc w:val="center"/>
              <w:rPr>
                <w:color w:val="000000"/>
                <w:sz w:val="20"/>
                <w:szCs w:val="20"/>
              </w:rPr>
            </w:pPr>
            <w:r w:rsidRPr="002762F4">
              <w:rPr>
                <w:color w:val="000000"/>
                <w:sz w:val="20"/>
                <w:szCs w:val="20"/>
              </w:rPr>
              <w:t>26709,99</w:t>
            </w:r>
          </w:p>
        </w:tc>
      </w:tr>
      <w:tr w:rsidR="002762F4" w:rsidRPr="002762F4" w14:paraId="4E05B301" w14:textId="77777777" w:rsidTr="002762F4">
        <w:trPr>
          <w:trHeight w:val="423"/>
        </w:trPr>
        <w:tc>
          <w:tcPr>
            <w:tcW w:w="965" w:type="dxa"/>
            <w:vAlign w:val="center"/>
          </w:tcPr>
          <w:p w14:paraId="5DA37FCE" w14:textId="77777777" w:rsidR="002762F4" w:rsidRPr="002762F4" w:rsidRDefault="002762F4" w:rsidP="002762F4">
            <w:pPr>
              <w:jc w:val="center"/>
              <w:rPr>
                <w:color w:val="000000"/>
              </w:rPr>
            </w:pPr>
            <w:r w:rsidRPr="002762F4">
              <w:rPr>
                <w:color w:val="000000"/>
              </w:rPr>
              <w:t>9.1.</w:t>
            </w:r>
          </w:p>
        </w:tc>
        <w:tc>
          <w:tcPr>
            <w:tcW w:w="2483" w:type="dxa"/>
            <w:vAlign w:val="center"/>
          </w:tcPr>
          <w:p w14:paraId="646AF081" w14:textId="77777777" w:rsidR="002762F4" w:rsidRPr="002762F4" w:rsidRDefault="002762F4" w:rsidP="002762F4">
            <w:pPr>
              <w:rPr>
                <w:color w:val="000000"/>
              </w:rPr>
            </w:pPr>
            <w:r w:rsidRPr="002762F4">
              <w:rPr>
                <w:color w:val="000000"/>
              </w:rPr>
              <w:t>Потребительский рынок</w:t>
            </w:r>
          </w:p>
        </w:tc>
        <w:tc>
          <w:tcPr>
            <w:tcW w:w="690" w:type="dxa"/>
            <w:vAlign w:val="center"/>
          </w:tcPr>
          <w:p w14:paraId="75996990"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1973BE50" w14:textId="77777777" w:rsidR="002762F4" w:rsidRPr="002762F4" w:rsidRDefault="002762F4" w:rsidP="002762F4">
            <w:pPr>
              <w:jc w:val="center"/>
              <w:rPr>
                <w:color w:val="000000"/>
                <w:sz w:val="20"/>
                <w:szCs w:val="20"/>
              </w:rPr>
            </w:pPr>
            <w:r w:rsidRPr="002762F4">
              <w:rPr>
                <w:color w:val="000000"/>
                <w:sz w:val="20"/>
                <w:szCs w:val="20"/>
              </w:rPr>
              <w:t>26709,99</w:t>
            </w:r>
          </w:p>
        </w:tc>
        <w:tc>
          <w:tcPr>
            <w:tcW w:w="1103" w:type="dxa"/>
            <w:vAlign w:val="center"/>
          </w:tcPr>
          <w:p w14:paraId="0858C66D" w14:textId="77777777" w:rsidR="002762F4" w:rsidRPr="002762F4" w:rsidRDefault="002762F4" w:rsidP="002762F4">
            <w:pPr>
              <w:jc w:val="center"/>
              <w:rPr>
                <w:color w:val="000000"/>
                <w:sz w:val="20"/>
                <w:szCs w:val="20"/>
              </w:rPr>
            </w:pPr>
            <w:r w:rsidRPr="002762F4">
              <w:rPr>
                <w:color w:val="000000"/>
                <w:sz w:val="20"/>
                <w:szCs w:val="20"/>
              </w:rPr>
              <w:t>26709,99</w:t>
            </w:r>
          </w:p>
        </w:tc>
        <w:tc>
          <w:tcPr>
            <w:tcW w:w="1103" w:type="dxa"/>
            <w:vAlign w:val="center"/>
          </w:tcPr>
          <w:p w14:paraId="50C10263" w14:textId="77777777" w:rsidR="002762F4" w:rsidRPr="002762F4" w:rsidRDefault="002762F4" w:rsidP="002762F4">
            <w:pPr>
              <w:jc w:val="center"/>
              <w:rPr>
                <w:color w:val="000000"/>
                <w:sz w:val="20"/>
                <w:szCs w:val="20"/>
              </w:rPr>
            </w:pPr>
            <w:r w:rsidRPr="002762F4">
              <w:rPr>
                <w:color w:val="000000"/>
                <w:sz w:val="20"/>
                <w:szCs w:val="20"/>
              </w:rPr>
              <w:t>26709,99</w:t>
            </w:r>
          </w:p>
        </w:tc>
        <w:tc>
          <w:tcPr>
            <w:tcW w:w="1103" w:type="dxa"/>
            <w:vAlign w:val="center"/>
          </w:tcPr>
          <w:p w14:paraId="1785720C" w14:textId="77777777" w:rsidR="002762F4" w:rsidRPr="002762F4" w:rsidRDefault="002762F4" w:rsidP="002762F4">
            <w:pPr>
              <w:jc w:val="center"/>
              <w:rPr>
                <w:color w:val="000000"/>
                <w:sz w:val="20"/>
                <w:szCs w:val="20"/>
              </w:rPr>
            </w:pPr>
            <w:r w:rsidRPr="002762F4">
              <w:rPr>
                <w:color w:val="000000"/>
                <w:sz w:val="20"/>
                <w:szCs w:val="20"/>
              </w:rPr>
              <w:t>26709,99</w:t>
            </w:r>
          </w:p>
        </w:tc>
        <w:tc>
          <w:tcPr>
            <w:tcW w:w="1103" w:type="dxa"/>
            <w:vAlign w:val="center"/>
          </w:tcPr>
          <w:p w14:paraId="75750747" w14:textId="77777777" w:rsidR="002762F4" w:rsidRPr="002762F4" w:rsidRDefault="002762F4" w:rsidP="002762F4">
            <w:pPr>
              <w:jc w:val="center"/>
              <w:rPr>
                <w:color w:val="000000"/>
                <w:sz w:val="20"/>
                <w:szCs w:val="20"/>
              </w:rPr>
            </w:pPr>
            <w:r w:rsidRPr="002762F4">
              <w:rPr>
                <w:color w:val="000000"/>
                <w:sz w:val="20"/>
                <w:szCs w:val="20"/>
              </w:rPr>
              <w:t>26709,99</w:t>
            </w:r>
          </w:p>
        </w:tc>
        <w:tc>
          <w:tcPr>
            <w:tcW w:w="1241" w:type="dxa"/>
            <w:vAlign w:val="center"/>
          </w:tcPr>
          <w:p w14:paraId="25A53597" w14:textId="77777777" w:rsidR="002762F4" w:rsidRPr="002762F4" w:rsidRDefault="002762F4" w:rsidP="002762F4">
            <w:pPr>
              <w:jc w:val="center"/>
              <w:rPr>
                <w:color w:val="000000"/>
                <w:sz w:val="20"/>
                <w:szCs w:val="20"/>
              </w:rPr>
            </w:pPr>
            <w:r w:rsidRPr="002762F4">
              <w:rPr>
                <w:color w:val="000000"/>
                <w:sz w:val="20"/>
                <w:szCs w:val="20"/>
              </w:rPr>
              <w:t>26709,99</w:t>
            </w:r>
          </w:p>
        </w:tc>
      </w:tr>
      <w:tr w:rsidR="002762F4" w:rsidRPr="002762F4" w14:paraId="3A92E822" w14:textId="77777777" w:rsidTr="002762F4">
        <w:trPr>
          <w:trHeight w:val="319"/>
        </w:trPr>
        <w:tc>
          <w:tcPr>
            <w:tcW w:w="965" w:type="dxa"/>
            <w:vAlign w:val="center"/>
          </w:tcPr>
          <w:p w14:paraId="4BB0FC56" w14:textId="77777777" w:rsidR="002762F4" w:rsidRPr="002762F4" w:rsidRDefault="002762F4" w:rsidP="002762F4">
            <w:pPr>
              <w:jc w:val="center"/>
              <w:rPr>
                <w:color w:val="000000"/>
              </w:rPr>
            </w:pPr>
            <w:r w:rsidRPr="002762F4">
              <w:rPr>
                <w:color w:val="000000"/>
              </w:rPr>
              <w:t>9.1.1.</w:t>
            </w:r>
          </w:p>
        </w:tc>
        <w:tc>
          <w:tcPr>
            <w:tcW w:w="2483" w:type="dxa"/>
            <w:vAlign w:val="center"/>
          </w:tcPr>
          <w:p w14:paraId="5FCD5A50" w14:textId="77777777" w:rsidR="002762F4" w:rsidRPr="002762F4" w:rsidRDefault="002762F4" w:rsidP="002762F4">
            <w:pPr>
              <w:rPr>
                <w:color w:val="000000"/>
              </w:rPr>
            </w:pPr>
            <w:r w:rsidRPr="002762F4">
              <w:rPr>
                <w:color w:val="000000"/>
              </w:rPr>
              <w:t>- население</w:t>
            </w:r>
          </w:p>
        </w:tc>
        <w:tc>
          <w:tcPr>
            <w:tcW w:w="690" w:type="dxa"/>
            <w:vAlign w:val="center"/>
          </w:tcPr>
          <w:p w14:paraId="640E9E8E"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1FE59238" w14:textId="77777777" w:rsidR="002762F4" w:rsidRPr="002762F4" w:rsidRDefault="002762F4" w:rsidP="002762F4">
            <w:pPr>
              <w:jc w:val="center"/>
              <w:rPr>
                <w:color w:val="000000"/>
                <w:sz w:val="20"/>
                <w:szCs w:val="20"/>
              </w:rPr>
            </w:pPr>
            <w:r w:rsidRPr="002762F4">
              <w:rPr>
                <w:color w:val="000000"/>
                <w:sz w:val="20"/>
                <w:szCs w:val="20"/>
              </w:rPr>
              <w:t>21264,66</w:t>
            </w:r>
          </w:p>
        </w:tc>
        <w:tc>
          <w:tcPr>
            <w:tcW w:w="1103" w:type="dxa"/>
            <w:vAlign w:val="center"/>
          </w:tcPr>
          <w:p w14:paraId="45271FA6" w14:textId="77777777" w:rsidR="002762F4" w:rsidRPr="002762F4" w:rsidRDefault="002762F4" w:rsidP="002762F4">
            <w:pPr>
              <w:jc w:val="center"/>
              <w:rPr>
                <w:color w:val="000000"/>
                <w:sz w:val="20"/>
                <w:szCs w:val="20"/>
              </w:rPr>
            </w:pPr>
            <w:r w:rsidRPr="002762F4">
              <w:rPr>
                <w:color w:val="000000"/>
                <w:sz w:val="20"/>
                <w:szCs w:val="20"/>
              </w:rPr>
              <w:t>21264,66</w:t>
            </w:r>
          </w:p>
        </w:tc>
        <w:tc>
          <w:tcPr>
            <w:tcW w:w="1103" w:type="dxa"/>
            <w:vAlign w:val="center"/>
          </w:tcPr>
          <w:p w14:paraId="08F5EAB7" w14:textId="77777777" w:rsidR="002762F4" w:rsidRPr="002762F4" w:rsidRDefault="002762F4" w:rsidP="002762F4">
            <w:pPr>
              <w:jc w:val="center"/>
              <w:rPr>
                <w:color w:val="000000"/>
                <w:sz w:val="20"/>
                <w:szCs w:val="20"/>
              </w:rPr>
            </w:pPr>
            <w:r w:rsidRPr="002762F4">
              <w:rPr>
                <w:color w:val="000000"/>
                <w:sz w:val="20"/>
                <w:szCs w:val="20"/>
              </w:rPr>
              <w:t>21264,66</w:t>
            </w:r>
          </w:p>
        </w:tc>
        <w:tc>
          <w:tcPr>
            <w:tcW w:w="1103" w:type="dxa"/>
            <w:vAlign w:val="center"/>
          </w:tcPr>
          <w:p w14:paraId="5D3A25ED" w14:textId="77777777" w:rsidR="002762F4" w:rsidRPr="002762F4" w:rsidRDefault="002762F4" w:rsidP="002762F4">
            <w:pPr>
              <w:jc w:val="center"/>
              <w:rPr>
                <w:color w:val="000000"/>
                <w:sz w:val="20"/>
                <w:szCs w:val="20"/>
              </w:rPr>
            </w:pPr>
            <w:r w:rsidRPr="002762F4">
              <w:rPr>
                <w:color w:val="000000"/>
                <w:sz w:val="20"/>
                <w:szCs w:val="20"/>
              </w:rPr>
              <w:t>21264,66</w:t>
            </w:r>
          </w:p>
        </w:tc>
        <w:tc>
          <w:tcPr>
            <w:tcW w:w="1103" w:type="dxa"/>
            <w:vAlign w:val="center"/>
          </w:tcPr>
          <w:p w14:paraId="1ACDDED3" w14:textId="77777777" w:rsidR="002762F4" w:rsidRPr="002762F4" w:rsidRDefault="002762F4" w:rsidP="002762F4">
            <w:pPr>
              <w:jc w:val="center"/>
              <w:rPr>
                <w:color w:val="000000"/>
                <w:sz w:val="20"/>
                <w:szCs w:val="20"/>
              </w:rPr>
            </w:pPr>
            <w:r w:rsidRPr="002762F4">
              <w:rPr>
                <w:color w:val="000000"/>
                <w:sz w:val="20"/>
                <w:szCs w:val="20"/>
              </w:rPr>
              <w:t>21264,66</w:t>
            </w:r>
          </w:p>
        </w:tc>
        <w:tc>
          <w:tcPr>
            <w:tcW w:w="1241" w:type="dxa"/>
            <w:vAlign w:val="center"/>
          </w:tcPr>
          <w:p w14:paraId="66EA0371" w14:textId="77777777" w:rsidR="002762F4" w:rsidRPr="002762F4" w:rsidRDefault="002762F4" w:rsidP="002762F4">
            <w:pPr>
              <w:jc w:val="center"/>
              <w:rPr>
                <w:color w:val="000000"/>
                <w:sz w:val="20"/>
                <w:szCs w:val="20"/>
              </w:rPr>
            </w:pPr>
            <w:r w:rsidRPr="002762F4">
              <w:rPr>
                <w:color w:val="000000"/>
                <w:sz w:val="20"/>
                <w:szCs w:val="20"/>
              </w:rPr>
              <w:t>21264,66</w:t>
            </w:r>
          </w:p>
        </w:tc>
      </w:tr>
      <w:tr w:rsidR="002762F4" w:rsidRPr="002762F4" w14:paraId="10D6CA08" w14:textId="77777777" w:rsidTr="002762F4">
        <w:trPr>
          <w:trHeight w:val="351"/>
        </w:trPr>
        <w:tc>
          <w:tcPr>
            <w:tcW w:w="965" w:type="dxa"/>
            <w:vAlign w:val="center"/>
          </w:tcPr>
          <w:p w14:paraId="30E03146" w14:textId="77777777" w:rsidR="002762F4" w:rsidRPr="002762F4" w:rsidRDefault="002762F4" w:rsidP="002762F4">
            <w:pPr>
              <w:jc w:val="center"/>
              <w:rPr>
                <w:color w:val="000000"/>
              </w:rPr>
            </w:pPr>
            <w:r w:rsidRPr="002762F4">
              <w:rPr>
                <w:color w:val="000000"/>
              </w:rPr>
              <w:t>9.1.2.</w:t>
            </w:r>
          </w:p>
        </w:tc>
        <w:tc>
          <w:tcPr>
            <w:tcW w:w="2483" w:type="dxa"/>
            <w:vAlign w:val="center"/>
          </w:tcPr>
          <w:p w14:paraId="23CF2ADD" w14:textId="77777777" w:rsidR="002762F4" w:rsidRPr="002762F4" w:rsidRDefault="002762F4" w:rsidP="002762F4">
            <w:pPr>
              <w:rPr>
                <w:color w:val="000000"/>
              </w:rPr>
            </w:pPr>
            <w:r w:rsidRPr="002762F4">
              <w:rPr>
                <w:color w:val="000000"/>
              </w:rPr>
              <w:t>- прочие потребители</w:t>
            </w:r>
          </w:p>
        </w:tc>
        <w:tc>
          <w:tcPr>
            <w:tcW w:w="690" w:type="dxa"/>
            <w:vAlign w:val="center"/>
          </w:tcPr>
          <w:p w14:paraId="5DAC315B"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31EE5E6E" w14:textId="77777777" w:rsidR="002762F4" w:rsidRPr="002762F4" w:rsidRDefault="002762F4" w:rsidP="002762F4">
            <w:pPr>
              <w:jc w:val="center"/>
              <w:rPr>
                <w:color w:val="000000"/>
                <w:sz w:val="20"/>
                <w:szCs w:val="20"/>
              </w:rPr>
            </w:pPr>
            <w:r w:rsidRPr="002762F4">
              <w:rPr>
                <w:color w:val="000000"/>
                <w:sz w:val="20"/>
                <w:szCs w:val="20"/>
              </w:rPr>
              <w:t>5445,33</w:t>
            </w:r>
          </w:p>
        </w:tc>
        <w:tc>
          <w:tcPr>
            <w:tcW w:w="1103" w:type="dxa"/>
            <w:vAlign w:val="center"/>
          </w:tcPr>
          <w:p w14:paraId="20A96ACB" w14:textId="77777777" w:rsidR="002762F4" w:rsidRPr="002762F4" w:rsidRDefault="002762F4" w:rsidP="002762F4">
            <w:pPr>
              <w:jc w:val="center"/>
              <w:rPr>
                <w:color w:val="000000"/>
                <w:sz w:val="20"/>
                <w:szCs w:val="20"/>
              </w:rPr>
            </w:pPr>
            <w:r w:rsidRPr="002762F4">
              <w:rPr>
                <w:color w:val="000000"/>
                <w:sz w:val="20"/>
                <w:szCs w:val="20"/>
              </w:rPr>
              <w:t>5445,33</w:t>
            </w:r>
          </w:p>
        </w:tc>
        <w:tc>
          <w:tcPr>
            <w:tcW w:w="1103" w:type="dxa"/>
            <w:vAlign w:val="center"/>
          </w:tcPr>
          <w:p w14:paraId="1E72B681" w14:textId="77777777" w:rsidR="002762F4" w:rsidRPr="002762F4" w:rsidRDefault="002762F4" w:rsidP="002762F4">
            <w:pPr>
              <w:jc w:val="center"/>
              <w:rPr>
                <w:color w:val="000000"/>
                <w:sz w:val="20"/>
                <w:szCs w:val="20"/>
              </w:rPr>
            </w:pPr>
            <w:r w:rsidRPr="002762F4">
              <w:rPr>
                <w:color w:val="000000"/>
                <w:sz w:val="20"/>
                <w:szCs w:val="20"/>
              </w:rPr>
              <w:t>5445,33</w:t>
            </w:r>
          </w:p>
        </w:tc>
        <w:tc>
          <w:tcPr>
            <w:tcW w:w="1103" w:type="dxa"/>
            <w:vAlign w:val="center"/>
          </w:tcPr>
          <w:p w14:paraId="31D034A7" w14:textId="77777777" w:rsidR="002762F4" w:rsidRPr="002762F4" w:rsidRDefault="002762F4" w:rsidP="002762F4">
            <w:pPr>
              <w:jc w:val="center"/>
              <w:rPr>
                <w:color w:val="000000"/>
                <w:sz w:val="20"/>
                <w:szCs w:val="20"/>
              </w:rPr>
            </w:pPr>
            <w:r w:rsidRPr="002762F4">
              <w:rPr>
                <w:color w:val="000000"/>
                <w:sz w:val="20"/>
                <w:szCs w:val="20"/>
              </w:rPr>
              <w:t>5445,33</w:t>
            </w:r>
          </w:p>
        </w:tc>
        <w:tc>
          <w:tcPr>
            <w:tcW w:w="1103" w:type="dxa"/>
            <w:vAlign w:val="center"/>
          </w:tcPr>
          <w:p w14:paraId="1B80B094" w14:textId="77777777" w:rsidR="002762F4" w:rsidRPr="002762F4" w:rsidRDefault="002762F4" w:rsidP="002762F4">
            <w:pPr>
              <w:jc w:val="center"/>
              <w:rPr>
                <w:color w:val="000000"/>
                <w:sz w:val="20"/>
                <w:szCs w:val="20"/>
              </w:rPr>
            </w:pPr>
            <w:r w:rsidRPr="002762F4">
              <w:rPr>
                <w:color w:val="000000"/>
                <w:sz w:val="20"/>
                <w:szCs w:val="20"/>
              </w:rPr>
              <w:t>5445,33</w:t>
            </w:r>
          </w:p>
        </w:tc>
        <w:tc>
          <w:tcPr>
            <w:tcW w:w="1241" w:type="dxa"/>
            <w:vAlign w:val="center"/>
          </w:tcPr>
          <w:p w14:paraId="3302E34D" w14:textId="77777777" w:rsidR="002762F4" w:rsidRPr="002762F4" w:rsidRDefault="002762F4" w:rsidP="002762F4">
            <w:pPr>
              <w:jc w:val="center"/>
              <w:rPr>
                <w:color w:val="000000"/>
                <w:sz w:val="20"/>
                <w:szCs w:val="20"/>
              </w:rPr>
            </w:pPr>
            <w:r w:rsidRPr="002762F4">
              <w:rPr>
                <w:color w:val="000000"/>
                <w:sz w:val="20"/>
                <w:szCs w:val="20"/>
              </w:rPr>
              <w:t>5445,33</w:t>
            </w:r>
          </w:p>
        </w:tc>
      </w:tr>
      <w:tr w:rsidR="002762F4" w:rsidRPr="002762F4" w14:paraId="50C4F59B" w14:textId="77777777" w:rsidTr="002762F4">
        <w:trPr>
          <w:trHeight w:val="362"/>
        </w:trPr>
        <w:tc>
          <w:tcPr>
            <w:tcW w:w="965" w:type="dxa"/>
            <w:vAlign w:val="center"/>
          </w:tcPr>
          <w:p w14:paraId="1B114C35" w14:textId="77777777" w:rsidR="002762F4" w:rsidRPr="002762F4" w:rsidRDefault="002762F4" w:rsidP="002762F4">
            <w:pPr>
              <w:jc w:val="center"/>
              <w:rPr>
                <w:color w:val="000000"/>
              </w:rPr>
            </w:pPr>
            <w:r w:rsidRPr="002762F4">
              <w:rPr>
                <w:color w:val="000000"/>
              </w:rPr>
              <w:t>9.2.</w:t>
            </w:r>
          </w:p>
        </w:tc>
        <w:tc>
          <w:tcPr>
            <w:tcW w:w="2483" w:type="dxa"/>
            <w:vAlign w:val="center"/>
          </w:tcPr>
          <w:p w14:paraId="01A542AF" w14:textId="77777777" w:rsidR="002762F4" w:rsidRPr="002762F4" w:rsidRDefault="002762F4" w:rsidP="002762F4">
            <w:pPr>
              <w:rPr>
                <w:color w:val="000000"/>
              </w:rPr>
            </w:pPr>
            <w:r w:rsidRPr="002762F4">
              <w:rPr>
                <w:color w:val="000000"/>
              </w:rPr>
              <w:t>Собственные нужды производства</w:t>
            </w:r>
          </w:p>
        </w:tc>
        <w:tc>
          <w:tcPr>
            <w:tcW w:w="690" w:type="dxa"/>
            <w:vAlign w:val="center"/>
          </w:tcPr>
          <w:p w14:paraId="3BFBD43E" w14:textId="77777777" w:rsidR="002762F4" w:rsidRPr="002762F4" w:rsidRDefault="002762F4" w:rsidP="002762F4">
            <w:pPr>
              <w:jc w:val="center"/>
              <w:rPr>
                <w:color w:val="000000"/>
              </w:rPr>
            </w:pPr>
            <w:r w:rsidRPr="002762F4">
              <w:rPr>
                <w:color w:val="000000"/>
              </w:rPr>
              <w:t>м</w:t>
            </w:r>
            <w:r w:rsidRPr="002762F4">
              <w:rPr>
                <w:color w:val="000000"/>
                <w:vertAlign w:val="superscript"/>
              </w:rPr>
              <w:t>3</w:t>
            </w:r>
          </w:p>
        </w:tc>
        <w:tc>
          <w:tcPr>
            <w:tcW w:w="1103" w:type="dxa"/>
            <w:vAlign w:val="center"/>
          </w:tcPr>
          <w:p w14:paraId="470A2FDB"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6CDAC7FC"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2037102D"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7B744B1C" w14:textId="77777777" w:rsidR="002762F4" w:rsidRPr="002762F4" w:rsidRDefault="002762F4" w:rsidP="002762F4">
            <w:pPr>
              <w:jc w:val="center"/>
              <w:rPr>
                <w:color w:val="000000"/>
                <w:sz w:val="20"/>
                <w:szCs w:val="20"/>
              </w:rPr>
            </w:pPr>
            <w:r w:rsidRPr="002762F4">
              <w:rPr>
                <w:color w:val="000000"/>
                <w:sz w:val="20"/>
                <w:szCs w:val="20"/>
              </w:rPr>
              <w:t>-</w:t>
            </w:r>
          </w:p>
        </w:tc>
        <w:tc>
          <w:tcPr>
            <w:tcW w:w="1103" w:type="dxa"/>
            <w:vAlign w:val="center"/>
          </w:tcPr>
          <w:p w14:paraId="37727D4A" w14:textId="77777777" w:rsidR="002762F4" w:rsidRPr="002762F4" w:rsidRDefault="002762F4" w:rsidP="002762F4">
            <w:pPr>
              <w:jc w:val="center"/>
              <w:rPr>
                <w:color w:val="000000"/>
                <w:sz w:val="20"/>
                <w:szCs w:val="20"/>
              </w:rPr>
            </w:pPr>
            <w:r w:rsidRPr="002762F4">
              <w:rPr>
                <w:color w:val="000000"/>
                <w:sz w:val="20"/>
                <w:szCs w:val="20"/>
              </w:rPr>
              <w:t>-</w:t>
            </w:r>
          </w:p>
        </w:tc>
        <w:tc>
          <w:tcPr>
            <w:tcW w:w="1241" w:type="dxa"/>
            <w:vAlign w:val="center"/>
          </w:tcPr>
          <w:p w14:paraId="3E3D4D22" w14:textId="77777777" w:rsidR="002762F4" w:rsidRPr="002762F4" w:rsidRDefault="002762F4" w:rsidP="002762F4">
            <w:pPr>
              <w:jc w:val="center"/>
              <w:rPr>
                <w:color w:val="000000"/>
                <w:sz w:val="20"/>
                <w:szCs w:val="20"/>
              </w:rPr>
            </w:pPr>
            <w:r w:rsidRPr="002762F4">
              <w:rPr>
                <w:color w:val="000000"/>
                <w:sz w:val="20"/>
                <w:szCs w:val="20"/>
              </w:rPr>
              <w:t>-</w:t>
            </w:r>
          </w:p>
        </w:tc>
      </w:tr>
    </w:tbl>
    <w:p w14:paraId="2F0F167F" w14:textId="77777777" w:rsidR="002762F4" w:rsidRPr="002762F4" w:rsidRDefault="002762F4" w:rsidP="002762F4">
      <w:pPr>
        <w:jc w:val="both"/>
        <w:rPr>
          <w:sz w:val="28"/>
          <w:szCs w:val="28"/>
          <w:lang w:eastAsia="en-US"/>
        </w:rPr>
      </w:pPr>
    </w:p>
    <w:p w14:paraId="70DEE225" w14:textId="77777777" w:rsidR="002762F4" w:rsidRPr="002762F4" w:rsidRDefault="002762F4" w:rsidP="002762F4">
      <w:pPr>
        <w:jc w:val="both"/>
        <w:rPr>
          <w:sz w:val="28"/>
          <w:szCs w:val="28"/>
          <w:lang w:eastAsia="en-US"/>
        </w:rPr>
      </w:pPr>
    </w:p>
    <w:p w14:paraId="3196A7BE" w14:textId="77777777" w:rsidR="002762F4" w:rsidRPr="002762F4" w:rsidRDefault="002762F4" w:rsidP="002762F4">
      <w:pPr>
        <w:jc w:val="both"/>
        <w:rPr>
          <w:sz w:val="28"/>
          <w:szCs w:val="28"/>
          <w:lang w:eastAsia="en-US"/>
        </w:rPr>
      </w:pPr>
    </w:p>
    <w:p w14:paraId="7BADF910" w14:textId="77777777" w:rsidR="002762F4" w:rsidRPr="002762F4" w:rsidRDefault="002762F4" w:rsidP="002762F4">
      <w:pPr>
        <w:jc w:val="both"/>
        <w:rPr>
          <w:sz w:val="28"/>
          <w:szCs w:val="28"/>
          <w:lang w:eastAsia="en-US"/>
        </w:rPr>
      </w:pPr>
    </w:p>
    <w:p w14:paraId="5C38E13C" w14:textId="77777777" w:rsidR="002762F4" w:rsidRPr="002762F4" w:rsidRDefault="002762F4" w:rsidP="002762F4">
      <w:pPr>
        <w:jc w:val="both"/>
        <w:rPr>
          <w:sz w:val="28"/>
          <w:szCs w:val="28"/>
          <w:lang w:eastAsia="en-US"/>
        </w:rPr>
      </w:pPr>
    </w:p>
    <w:p w14:paraId="3A1C2D12" w14:textId="77777777" w:rsidR="002762F4" w:rsidRPr="002762F4" w:rsidRDefault="002762F4" w:rsidP="002762F4">
      <w:pPr>
        <w:tabs>
          <w:tab w:val="left" w:pos="142"/>
        </w:tabs>
        <w:jc w:val="center"/>
        <w:rPr>
          <w:bCs/>
          <w:color w:val="000000"/>
          <w:sz w:val="28"/>
          <w:szCs w:val="28"/>
        </w:rPr>
      </w:pPr>
      <w:r w:rsidRPr="002762F4">
        <w:rPr>
          <w:bCs/>
          <w:color w:val="000000"/>
          <w:sz w:val="28"/>
          <w:szCs w:val="28"/>
        </w:rPr>
        <w:t>Раздел 6. Объем финансовых потребностей, необходимых для реализации производственной программы</w:t>
      </w:r>
    </w:p>
    <w:p w14:paraId="65F9E78D" w14:textId="77777777" w:rsidR="002762F4" w:rsidRPr="002762F4" w:rsidRDefault="002762F4" w:rsidP="002762F4">
      <w:pPr>
        <w:ind w:left="-567"/>
        <w:jc w:val="center"/>
        <w:rPr>
          <w:bCs/>
          <w:color w:val="000000"/>
          <w:sz w:val="28"/>
          <w:szCs w:val="28"/>
        </w:rPr>
      </w:pPr>
    </w:p>
    <w:tbl>
      <w:tblPr>
        <w:tblStyle w:val="3010"/>
        <w:tblW w:w="10632" w:type="dxa"/>
        <w:tblInd w:w="-998" w:type="dxa"/>
        <w:tblLook w:val="04A0" w:firstRow="1" w:lastRow="0" w:firstColumn="1" w:lastColumn="0" w:noHBand="0" w:noVBand="1"/>
      </w:tblPr>
      <w:tblGrid>
        <w:gridCol w:w="2978"/>
        <w:gridCol w:w="1276"/>
        <w:gridCol w:w="1275"/>
        <w:gridCol w:w="1276"/>
        <w:gridCol w:w="1276"/>
        <w:gridCol w:w="1276"/>
        <w:gridCol w:w="1275"/>
      </w:tblGrid>
      <w:tr w:rsidR="002762F4" w:rsidRPr="002762F4" w14:paraId="06AEFFF7" w14:textId="77777777" w:rsidTr="002B1AE8">
        <w:tc>
          <w:tcPr>
            <w:tcW w:w="2978" w:type="dxa"/>
            <w:vMerge w:val="restart"/>
            <w:vAlign w:val="center"/>
          </w:tcPr>
          <w:p w14:paraId="3F34E829" w14:textId="77777777" w:rsidR="002762F4" w:rsidRPr="002762F4" w:rsidRDefault="002762F4" w:rsidP="002762F4">
            <w:pPr>
              <w:jc w:val="center"/>
              <w:rPr>
                <w:bCs/>
                <w:color w:val="000000"/>
                <w:sz w:val="28"/>
                <w:szCs w:val="28"/>
              </w:rPr>
            </w:pPr>
            <w:r w:rsidRPr="002762F4">
              <w:rPr>
                <w:bCs/>
                <w:color w:val="000000"/>
                <w:sz w:val="28"/>
                <w:szCs w:val="28"/>
              </w:rPr>
              <w:t>Наименование показателя</w:t>
            </w:r>
          </w:p>
        </w:tc>
        <w:tc>
          <w:tcPr>
            <w:tcW w:w="2551" w:type="dxa"/>
            <w:gridSpan w:val="2"/>
          </w:tcPr>
          <w:p w14:paraId="6BBB41DC" w14:textId="77777777" w:rsidR="002762F4" w:rsidRPr="002762F4" w:rsidRDefault="002762F4" w:rsidP="002762F4">
            <w:pPr>
              <w:jc w:val="center"/>
              <w:rPr>
                <w:bCs/>
                <w:color w:val="000000"/>
                <w:sz w:val="28"/>
                <w:szCs w:val="28"/>
              </w:rPr>
            </w:pPr>
            <w:r w:rsidRPr="002762F4">
              <w:rPr>
                <w:bCs/>
                <w:color w:val="000000"/>
                <w:sz w:val="28"/>
                <w:szCs w:val="28"/>
              </w:rPr>
              <w:t>2022 год</w:t>
            </w:r>
          </w:p>
        </w:tc>
        <w:tc>
          <w:tcPr>
            <w:tcW w:w="2552" w:type="dxa"/>
            <w:gridSpan w:val="2"/>
          </w:tcPr>
          <w:p w14:paraId="09DA9461" w14:textId="77777777" w:rsidR="002762F4" w:rsidRPr="002762F4" w:rsidRDefault="002762F4" w:rsidP="002762F4">
            <w:pPr>
              <w:jc w:val="center"/>
              <w:rPr>
                <w:bCs/>
                <w:color w:val="000000"/>
                <w:sz w:val="28"/>
                <w:szCs w:val="28"/>
              </w:rPr>
            </w:pPr>
            <w:r w:rsidRPr="002762F4">
              <w:rPr>
                <w:bCs/>
                <w:color w:val="000000"/>
                <w:sz w:val="28"/>
                <w:szCs w:val="28"/>
              </w:rPr>
              <w:t>2023 год</w:t>
            </w:r>
          </w:p>
        </w:tc>
        <w:tc>
          <w:tcPr>
            <w:tcW w:w="2551" w:type="dxa"/>
            <w:gridSpan w:val="2"/>
          </w:tcPr>
          <w:p w14:paraId="217AFFAB" w14:textId="77777777" w:rsidR="002762F4" w:rsidRPr="002762F4" w:rsidRDefault="002762F4" w:rsidP="002762F4">
            <w:pPr>
              <w:jc w:val="center"/>
              <w:rPr>
                <w:bCs/>
                <w:color w:val="000000"/>
                <w:sz w:val="28"/>
                <w:szCs w:val="28"/>
              </w:rPr>
            </w:pPr>
            <w:r w:rsidRPr="002762F4">
              <w:rPr>
                <w:bCs/>
                <w:color w:val="000000"/>
                <w:sz w:val="28"/>
                <w:szCs w:val="28"/>
              </w:rPr>
              <w:t>2024 год</w:t>
            </w:r>
          </w:p>
        </w:tc>
      </w:tr>
      <w:tr w:rsidR="002762F4" w:rsidRPr="002762F4" w14:paraId="5C946DA8" w14:textId="77777777" w:rsidTr="002B1AE8">
        <w:trPr>
          <w:trHeight w:val="554"/>
        </w:trPr>
        <w:tc>
          <w:tcPr>
            <w:tcW w:w="2978" w:type="dxa"/>
            <w:vMerge/>
          </w:tcPr>
          <w:p w14:paraId="029E6D18" w14:textId="77777777" w:rsidR="002762F4" w:rsidRPr="002762F4" w:rsidRDefault="002762F4" w:rsidP="002762F4">
            <w:pPr>
              <w:jc w:val="center"/>
              <w:rPr>
                <w:bCs/>
                <w:color w:val="000000"/>
                <w:sz w:val="28"/>
                <w:szCs w:val="28"/>
              </w:rPr>
            </w:pPr>
          </w:p>
        </w:tc>
        <w:tc>
          <w:tcPr>
            <w:tcW w:w="1276" w:type="dxa"/>
            <w:vAlign w:val="center"/>
          </w:tcPr>
          <w:p w14:paraId="12CBD457" w14:textId="77777777" w:rsidR="002762F4" w:rsidRPr="002762F4" w:rsidRDefault="002762F4" w:rsidP="002762F4">
            <w:pPr>
              <w:jc w:val="center"/>
            </w:pPr>
            <w:r w:rsidRPr="002762F4">
              <w:t>с 01.01.    по 30.06.</w:t>
            </w:r>
          </w:p>
        </w:tc>
        <w:tc>
          <w:tcPr>
            <w:tcW w:w="1275" w:type="dxa"/>
          </w:tcPr>
          <w:p w14:paraId="309DBDF0" w14:textId="77777777" w:rsidR="002762F4" w:rsidRPr="002762F4" w:rsidRDefault="002762F4" w:rsidP="002762F4">
            <w:pPr>
              <w:jc w:val="center"/>
              <w:rPr>
                <w:bCs/>
                <w:color w:val="000000"/>
                <w:sz w:val="28"/>
                <w:szCs w:val="28"/>
              </w:rPr>
            </w:pPr>
            <w:r w:rsidRPr="002762F4">
              <w:t>с 01.07.     по 31.12.</w:t>
            </w:r>
          </w:p>
        </w:tc>
        <w:tc>
          <w:tcPr>
            <w:tcW w:w="1276" w:type="dxa"/>
            <w:vAlign w:val="center"/>
          </w:tcPr>
          <w:p w14:paraId="2E8C70BD" w14:textId="77777777" w:rsidR="002762F4" w:rsidRPr="002762F4" w:rsidRDefault="002762F4" w:rsidP="002762F4">
            <w:pPr>
              <w:jc w:val="center"/>
            </w:pPr>
            <w:r w:rsidRPr="002762F4">
              <w:t>с 01.01.    по 30.06.</w:t>
            </w:r>
          </w:p>
        </w:tc>
        <w:tc>
          <w:tcPr>
            <w:tcW w:w="1276" w:type="dxa"/>
          </w:tcPr>
          <w:p w14:paraId="5CCDC040" w14:textId="77777777" w:rsidR="002762F4" w:rsidRPr="002762F4" w:rsidRDefault="002762F4" w:rsidP="002762F4">
            <w:pPr>
              <w:jc w:val="center"/>
              <w:rPr>
                <w:bCs/>
                <w:color w:val="000000"/>
                <w:sz w:val="28"/>
                <w:szCs w:val="28"/>
              </w:rPr>
            </w:pPr>
            <w:r w:rsidRPr="002762F4">
              <w:t>с 01.07.     по 31.12.</w:t>
            </w:r>
          </w:p>
        </w:tc>
        <w:tc>
          <w:tcPr>
            <w:tcW w:w="1276" w:type="dxa"/>
            <w:vAlign w:val="center"/>
          </w:tcPr>
          <w:p w14:paraId="5C553CED" w14:textId="77777777" w:rsidR="002762F4" w:rsidRPr="002762F4" w:rsidRDefault="002762F4" w:rsidP="002762F4">
            <w:pPr>
              <w:jc w:val="center"/>
            </w:pPr>
            <w:r w:rsidRPr="002762F4">
              <w:t>с 01.01.    по 30.06.</w:t>
            </w:r>
          </w:p>
        </w:tc>
        <w:tc>
          <w:tcPr>
            <w:tcW w:w="1275" w:type="dxa"/>
          </w:tcPr>
          <w:p w14:paraId="4D0F3C98" w14:textId="77777777" w:rsidR="002762F4" w:rsidRPr="002762F4" w:rsidRDefault="002762F4" w:rsidP="002762F4">
            <w:pPr>
              <w:jc w:val="center"/>
              <w:rPr>
                <w:bCs/>
                <w:color w:val="000000"/>
                <w:sz w:val="28"/>
                <w:szCs w:val="28"/>
              </w:rPr>
            </w:pPr>
            <w:r w:rsidRPr="002762F4">
              <w:t>с 01.07.     по 31.12.</w:t>
            </w:r>
          </w:p>
        </w:tc>
      </w:tr>
      <w:tr w:rsidR="002762F4" w:rsidRPr="002762F4" w14:paraId="6186313D" w14:textId="77777777" w:rsidTr="002B1AE8">
        <w:tc>
          <w:tcPr>
            <w:tcW w:w="2978" w:type="dxa"/>
          </w:tcPr>
          <w:p w14:paraId="453FA916" w14:textId="77777777" w:rsidR="002762F4" w:rsidRPr="002762F4" w:rsidRDefault="002762F4" w:rsidP="002762F4">
            <w:pPr>
              <w:jc w:val="center"/>
              <w:rPr>
                <w:bCs/>
                <w:color w:val="000000"/>
                <w:sz w:val="28"/>
                <w:szCs w:val="28"/>
              </w:rPr>
            </w:pPr>
            <w:r w:rsidRPr="002762F4">
              <w:rPr>
                <w:bCs/>
                <w:color w:val="000000"/>
                <w:sz w:val="28"/>
                <w:szCs w:val="28"/>
              </w:rPr>
              <w:t>1</w:t>
            </w:r>
          </w:p>
        </w:tc>
        <w:tc>
          <w:tcPr>
            <w:tcW w:w="1276" w:type="dxa"/>
          </w:tcPr>
          <w:p w14:paraId="36468FC7" w14:textId="77777777" w:rsidR="002762F4" w:rsidRPr="002762F4" w:rsidRDefault="002762F4" w:rsidP="002762F4">
            <w:pPr>
              <w:jc w:val="center"/>
              <w:rPr>
                <w:bCs/>
                <w:color w:val="000000"/>
                <w:sz w:val="28"/>
                <w:szCs w:val="28"/>
              </w:rPr>
            </w:pPr>
            <w:r w:rsidRPr="002762F4">
              <w:rPr>
                <w:bCs/>
                <w:color w:val="000000"/>
                <w:sz w:val="28"/>
                <w:szCs w:val="28"/>
              </w:rPr>
              <w:t>2</w:t>
            </w:r>
          </w:p>
        </w:tc>
        <w:tc>
          <w:tcPr>
            <w:tcW w:w="1275" w:type="dxa"/>
          </w:tcPr>
          <w:p w14:paraId="4C069684" w14:textId="77777777" w:rsidR="002762F4" w:rsidRPr="002762F4" w:rsidRDefault="002762F4" w:rsidP="002762F4">
            <w:pPr>
              <w:jc w:val="center"/>
              <w:rPr>
                <w:bCs/>
                <w:color w:val="000000"/>
                <w:sz w:val="28"/>
                <w:szCs w:val="28"/>
              </w:rPr>
            </w:pPr>
            <w:r w:rsidRPr="002762F4">
              <w:rPr>
                <w:bCs/>
                <w:color w:val="000000"/>
                <w:sz w:val="28"/>
                <w:szCs w:val="28"/>
              </w:rPr>
              <w:t>3</w:t>
            </w:r>
          </w:p>
        </w:tc>
        <w:tc>
          <w:tcPr>
            <w:tcW w:w="1276" w:type="dxa"/>
          </w:tcPr>
          <w:p w14:paraId="33C91BE6" w14:textId="77777777" w:rsidR="002762F4" w:rsidRPr="002762F4" w:rsidRDefault="002762F4" w:rsidP="002762F4">
            <w:pPr>
              <w:jc w:val="center"/>
              <w:rPr>
                <w:bCs/>
                <w:color w:val="000000"/>
                <w:sz w:val="28"/>
                <w:szCs w:val="28"/>
              </w:rPr>
            </w:pPr>
            <w:r w:rsidRPr="002762F4">
              <w:rPr>
                <w:bCs/>
                <w:color w:val="000000"/>
                <w:sz w:val="28"/>
                <w:szCs w:val="28"/>
              </w:rPr>
              <w:t>4</w:t>
            </w:r>
          </w:p>
        </w:tc>
        <w:tc>
          <w:tcPr>
            <w:tcW w:w="1276" w:type="dxa"/>
          </w:tcPr>
          <w:p w14:paraId="45400725" w14:textId="77777777" w:rsidR="002762F4" w:rsidRPr="002762F4" w:rsidRDefault="002762F4" w:rsidP="002762F4">
            <w:pPr>
              <w:jc w:val="center"/>
              <w:rPr>
                <w:bCs/>
                <w:color w:val="000000"/>
                <w:sz w:val="28"/>
                <w:szCs w:val="28"/>
              </w:rPr>
            </w:pPr>
            <w:r w:rsidRPr="002762F4">
              <w:rPr>
                <w:bCs/>
                <w:color w:val="000000"/>
                <w:sz w:val="28"/>
                <w:szCs w:val="28"/>
              </w:rPr>
              <w:t>5</w:t>
            </w:r>
          </w:p>
        </w:tc>
        <w:tc>
          <w:tcPr>
            <w:tcW w:w="1276" w:type="dxa"/>
          </w:tcPr>
          <w:p w14:paraId="445EDFF2" w14:textId="77777777" w:rsidR="002762F4" w:rsidRPr="002762F4" w:rsidRDefault="002762F4" w:rsidP="002762F4">
            <w:pPr>
              <w:jc w:val="center"/>
              <w:rPr>
                <w:bCs/>
                <w:color w:val="000000"/>
                <w:sz w:val="28"/>
                <w:szCs w:val="28"/>
              </w:rPr>
            </w:pPr>
            <w:r w:rsidRPr="002762F4">
              <w:rPr>
                <w:bCs/>
                <w:color w:val="000000"/>
                <w:sz w:val="28"/>
                <w:szCs w:val="28"/>
              </w:rPr>
              <w:t>6</w:t>
            </w:r>
          </w:p>
        </w:tc>
        <w:tc>
          <w:tcPr>
            <w:tcW w:w="1275" w:type="dxa"/>
          </w:tcPr>
          <w:p w14:paraId="06C22806" w14:textId="77777777" w:rsidR="002762F4" w:rsidRPr="002762F4" w:rsidRDefault="002762F4" w:rsidP="002762F4">
            <w:pPr>
              <w:jc w:val="center"/>
              <w:rPr>
                <w:bCs/>
                <w:color w:val="000000"/>
                <w:sz w:val="28"/>
                <w:szCs w:val="28"/>
              </w:rPr>
            </w:pPr>
            <w:r w:rsidRPr="002762F4">
              <w:rPr>
                <w:bCs/>
                <w:color w:val="000000"/>
                <w:sz w:val="28"/>
                <w:szCs w:val="28"/>
              </w:rPr>
              <w:t>7</w:t>
            </w:r>
          </w:p>
        </w:tc>
      </w:tr>
      <w:tr w:rsidR="002762F4" w:rsidRPr="002762F4" w14:paraId="15B85F41" w14:textId="77777777" w:rsidTr="002B1AE8">
        <w:tc>
          <w:tcPr>
            <w:tcW w:w="2978" w:type="dxa"/>
            <w:vAlign w:val="center"/>
          </w:tcPr>
          <w:p w14:paraId="741BE0CD" w14:textId="77777777" w:rsidR="002762F4" w:rsidRPr="002762F4" w:rsidRDefault="002762F4" w:rsidP="002762F4">
            <w:pPr>
              <w:rPr>
                <w:bCs/>
                <w:color w:val="000000"/>
                <w:sz w:val="28"/>
                <w:szCs w:val="28"/>
              </w:rPr>
            </w:pPr>
            <w:r w:rsidRPr="002762F4">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6C8C0B09" w14:textId="77777777" w:rsidR="002762F4" w:rsidRPr="002762F4" w:rsidRDefault="002762F4" w:rsidP="002762F4">
            <w:pPr>
              <w:jc w:val="center"/>
              <w:rPr>
                <w:bCs/>
                <w:color w:val="000000"/>
                <w:sz w:val="28"/>
              </w:rPr>
            </w:pPr>
            <w:r w:rsidRPr="002762F4">
              <w:rPr>
                <w:bCs/>
                <w:color w:val="000000"/>
                <w:sz w:val="28"/>
              </w:rPr>
              <w:t>1111,14</w:t>
            </w:r>
          </w:p>
        </w:tc>
        <w:tc>
          <w:tcPr>
            <w:tcW w:w="1275" w:type="dxa"/>
            <w:vAlign w:val="center"/>
          </w:tcPr>
          <w:p w14:paraId="53904E22" w14:textId="77777777" w:rsidR="002762F4" w:rsidRPr="002762F4" w:rsidRDefault="002762F4" w:rsidP="002762F4">
            <w:pPr>
              <w:jc w:val="center"/>
              <w:rPr>
                <w:bCs/>
                <w:color w:val="000000"/>
                <w:sz w:val="28"/>
              </w:rPr>
            </w:pPr>
            <w:r w:rsidRPr="002762F4">
              <w:rPr>
                <w:bCs/>
                <w:color w:val="000000"/>
                <w:sz w:val="28"/>
              </w:rPr>
              <w:t>1367,55</w:t>
            </w:r>
          </w:p>
        </w:tc>
        <w:tc>
          <w:tcPr>
            <w:tcW w:w="1276" w:type="dxa"/>
            <w:vAlign w:val="center"/>
          </w:tcPr>
          <w:p w14:paraId="62123D8D" w14:textId="77777777" w:rsidR="002762F4" w:rsidRPr="002762F4" w:rsidRDefault="002762F4" w:rsidP="002762F4">
            <w:pPr>
              <w:jc w:val="center"/>
              <w:rPr>
                <w:bCs/>
                <w:color w:val="000000"/>
                <w:sz w:val="28"/>
              </w:rPr>
            </w:pPr>
            <w:r w:rsidRPr="002762F4">
              <w:rPr>
                <w:bCs/>
                <w:color w:val="000000"/>
                <w:sz w:val="28"/>
              </w:rPr>
              <w:t>1280,48</w:t>
            </w:r>
          </w:p>
        </w:tc>
        <w:tc>
          <w:tcPr>
            <w:tcW w:w="1276" w:type="dxa"/>
            <w:vAlign w:val="center"/>
          </w:tcPr>
          <w:p w14:paraId="70D023D6" w14:textId="77777777" w:rsidR="002762F4" w:rsidRPr="002762F4" w:rsidRDefault="002762F4" w:rsidP="002762F4">
            <w:pPr>
              <w:jc w:val="center"/>
              <w:rPr>
                <w:bCs/>
                <w:color w:val="000000"/>
                <w:sz w:val="28"/>
              </w:rPr>
            </w:pPr>
            <w:r w:rsidRPr="002762F4">
              <w:rPr>
                <w:bCs/>
                <w:color w:val="000000"/>
                <w:sz w:val="28"/>
              </w:rPr>
              <w:t>1280,48</w:t>
            </w:r>
          </w:p>
        </w:tc>
        <w:tc>
          <w:tcPr>
            <w:tcW w:w="1276" w:type="dxa"/>
            <w:vAlign w:val="center"/>
          </w:tcPr>
          <w:p w14:paraId="7BFBABDE" w14:textId="77777777" w:rsidR="002762F4" w:rsidRPr="002762F4" w:rsidRDefault="002762F4" w:rsidP="002762F4">
            <w:pPr>
              <w:jc w:val="center"/>
              <w:rPr>
                <w:bCs/>
                <w:color w:val="000000"/>
                <w:sz w:val="28"/>
              </w:rPr>
            </w:pPr>
            <w:r w:rsidRPr="002762F4">
              <w:rPr>
                <w:bCs/>
                <w:color w:val="000000"/>
                <w:sz w:val="28"/>
              </w:rPr>
              <w:t>1280,48</w:t>
            </w:r>
          </w:p>
        </w:tc>
        <w:tc>
          <w:tcPr>
            <w:tcW w:w="1275" w:type="dxa"/>
            <w:vAlign w:val="center"/>
          </w:tcPr>
          <w:p w14:paraId="00FD6FD8" w14:textId="77777777" w:rsidR="002762F4" w:rsidRPr="002762F4" w:rsidRDefault="002762F4" w:rsidP="002762F4">
            <w:pPr>
              <w:jc w:val="center"/>
              <w:rPr>
                <w:bCs/>
                <w:color w:val="000000"/>
                <w:sz w:val="28"/>
              </w:rPr>
            </w:pPr>
            <w:r w:rsidRPr="002762F4">
              <w:rPr>
                <w:bCs/>
                <w:color w:val="000000"/>
                <w:sz w:val="28"/>
              </w:rPr>
              <w:t>1353,13</w:t>
            </w:r>
          </w:p>
        </w:tc>
      </w:tr>
    </w:tbl>
    <w:p w14:paraId="5D2AF36A" w14:textId="77777777" w:rsidR="002762F4" w:rsidRPr="002762F4" w:rsidRDefault="002762F4" w:rsidP="002762F4">
      <w:pPr>
        <w:ind w:left="-567"/>
        <w:jc w:val="center"/>
        <w:rPr>
          <w:bCs/>
          <w:color w:val="000000"/>
          <w:sz w:val="28"/>
          <w:szCs w:val="28"/>
        </w:rPr>
      </w:pPr>
    </w:p>
    <w:p w14:paraId="53C914B1" w14:textId="77777777" w:rsidR="002762F4" w:rsidRPr="002762F4" w:rsidRDefault="002762F4" w:rsidP="002762F4">
      <w:pPr>
        <w:ind w:left="-567"/>
        <w:jc w:val="center"/>
        <w:rPr>
          <w:bCs/>
          <w:color w:val="000000"/>
          <w:sz w:val="28"/>
          <w:szCs w:val="28"/>
        </w:rPr>
      </w:pPr>
    </w:p>
    <w:p w14:paraId="642BB11A" w14:textId="77777777" w:rsidR="002762F4" w:rsidRPr="002762F4" w:rsidRDefault="002762F4" w:rsidP="002762F4">
      <w:pPr>
        <w:ind w:left="-567"/>
        <w:jc w:val="center"/>
        <w:rPr>
          <w:bCs/>
          <w:color w:val="000000"/>
          <w:sz w:val="28"/>
          <w:szCs w:val="28"/>
        </w:rPr>
      </w:pPr>
    </w:p>
    <w:p w14:paraId="7B361460" w14:textId="77777777" w:rsidR="002762F4" w:rsidRPr="002762F4" w:rsidRDefault="002762F4" w:rsidP="002762F4">
      <w:pPr>
        <w:ind w:left="-567"/>
        <w:jc w:val="center"/>
        <w:rPr>
          <w:bCs/>
          <w:color w:val="000000"/>
          <w:sz w:val="28"/>
          <w:szCs w:val="28"/>
        </w:rPr>
      </w:pPr>
    </w:p>
    <w:p w14:paraId="64B89039" w14:textId="77777777" w:rsidR="002762F4" w:rsidRPr="002762F4" w:rsidRDefault="002762F4" w:rsidP="002762F4">
      <w:pPr>
        <w:ind w:left="-567"/>
        <w:jc w:val="center"/>
        <w:rPr>
          <w:bCs/>
          <w:color w:val="000000"/>
          <w:sz w:val="28"/>
          <w:szCs w:val="28"/>
        </w:rPr>
      </w:pPr>
    </w:p>
    <w:p w14:paraId="1781C389" w14:textId="77777777" w:rsidR="002762F4" w:rsidRPr="002762F4" w:rsidRDefault="002762F4" w:rsidP="002762F4">
      <w:pPr>
        <w:ind w:left="-567"/>
        <w:jc w:val="center"/>
        <w:rPr>
          <w:bCs/>
          <w:color w:val="000000"/>
          <w:sz w:val="28"/>
          <w:szCs w:val="28"/>
        </w:rPr>
      </w:pPr>
    </w:p>
    <w:p w14:paraId="683716AA" w14:textId="77777777" w:rsidR="002762F4" w:rsidRPr="002762F4" w:rsidRDefault="002762F4" w:rsidP="002762F4">
      <w:pPr>
        <w:ind w:left="-567"/>
        <w:jc w:val="center"/>
        <w:rPr>
          <w:bCs/>
          <w:color w:val="000000"/>
          <w:sz w:val="28"/>
          <w:szCs w:val="28"/>
        </w:rPr>
      </w:pPr>
    </w:p>
    <w:p w14:paraId="246D64EE" w14:textId="77777777" w:rsidR="002762F4" w:rsidRPr="002762F4" w:rsidRDefault="002762F4" w:rsidP="002762F4">
      <w:pPr>
        <w:ind w:left="-567"/>
        <w:jc w:val="center"/>
        <w:rPr>
          <w:bCs/>
          <w:color w:val="000000"/>
          <w:sz w:val="28"/>
          <w:szCs w:val="28"/>
        </w:rPr>
      </w:pPr>
    </w:p>
    <w:p w14:paraId="13C5CAE4" w14:textId="77777777" w:rsidR="002762F4" w:rsidRPr="002762F4" w:rsidRDefault="002762F4" w:rsidP="002762F4">
      <w:pPr>
        <w:ind w:left="-567"/>
        <w:jc w:val="center"/>
        <w:rPr>
          <w:bCs/>
          <w:color w:val="000000"/>
          <w:sz w:val="28"/>
          <w:szCs w:val="28"/>
        </w:rPr>
      </w:pPr>
    </w:p>
    <w:p w14:paraId="26054ACC" w14:textId="77777777" w:rsidR="002762F4" w:rsidRPr="002762F4" w:rsidRDefault="002762F4" w:rsidP="002762F4">
      <w:pPr>
        <w:ind w:left="-567"/>
        <w:jc w:val="center"/>
        <w:rPr>
          <w:bCs/>
          <w:color w:val="000000"/>
          <w:sz w:val="28"/>
          <w:szCs w:val="28"/>
        </w:rPr>
      </w:pPr>
    </w:p>
    <w:p w14:paraId="34132FE7" w14:textId="77777777" w:rsidR="002762F4" w:rsidRPr="002762F4" w:rsidRDefault="002762F4" w:rsidP="002762F4">
      <w:pPr>
        <w:ind w:left="-567"/>
        <w:jc w:val="center"/>
        <w:rPr>
          <w:bCs/>
          <w:color w:val="000000"/>
          <w:sz w:val="28"/>
          <w:szCs w:val="28"/>
        </w:rPr>
      </w:pPr>
    </w:p>
    <w:p w14:paraId="5F2188CF" w14:textId="77777777" w:rsidR="002762F4" w:rsidRPr="002762F4" w:rsidRDefault="002762F4" w:rsidP="002762F4">
      <w:pPr>
        <w:ind w:left="-567"/>
        <w:jc w:val="center"/>
        <w:rPr>
          <w:bCs/>
          <w:color w:val="000000"/>
          <w:sz w:val="28"/>
          <w:szCs w:val="28"/>
        </w:rPr>
      </w:pPr>
    </w:p>
    <w:p w14:paraId="248A4983" w14:textId="77777777" w:rsidR="002762F4" w:rsidRPr="002762F4" w:rsidRDefault="002762F4" w:rsidP="002762F4">
      <w:pPr>
        <w:ind w:left="-567"/>
        <w:jc w:val="center"/>
        <w:rPr>
          <w:bCs/>
          <w:color w:val="000000"/>
          <w:sz w:val="28"/>
          <w:szCs w:val="28"/>
        </w:rPr>
      </w:pPr>
    </w:p>
    <w:p w14:paraId="6832F809" w14:textId="77777777" w:rsidR="002762F4" w:rsidRPr="002762F4" w:rsidRDefault="002762F4" w:rsidP="002762F4">
      <w:pPr>
        <w:ind w:left="-567"/>
        <w:jc w:val="center"/>
        <w:rPr>
          <w:bCs/>
          <w:color w:val="000000"/>
          <w:sz w:val="28"/>
          <w:szCs w:val="28"/>
        </w:rPr>
      </w:pPr>
    </w:p>
    <w:p w14:paraId="06625C1F" w14:textId="77777777" w:rsidR="002762F4" w:rsidRPr="002762F4" w:rsidRDefault="002762F4" w:rsidP="002762F4">
      <w:pPr>
        <w:ind w:left="-567"/>
        <w:jc w:val="center"/>
        <w:rPr>
          <w:bCs/>
          <w:color w:val="000000"/>
          <w:sz w:val="28"/>
          <w:szCs w:val="28"/>
        </w:rPr>
      </w:pPr>
    </w:p>
    <w:p w14:paraId="0674C57E" w14:textId="77777777" w:rsidR="002762F4" w:rsidRPr="002762F4" w:rsidRDefault="002762F4" w:rsidP="002762F4">
      <w:pPr>
        <w:ind w:left="-567"/>
        <w:jc w:val="center"/>
        <w:rPr>
          <w:bCs/>
          <w:color w:val="000000"/>
          <w:sz w:val="28"/>
          <w:szCs w:val="28"/>
        </w:rPr>
      </w:pPr>
    </w:p>
    <w:p w14:paraId="48C9170A" w14:textId="77777777" w:rsidR="002762F4" w:rsidRPr="002762F4" w:rsidRDefault="002762F4" w:rsidP="002762F4">
      <w:pPr>
        <w:ind w:left="-567"/>
        <w:jc w:val="center"/>
        <w:rPr>
          <w:bCs/>
          <w:color w:val="000000"/>
          <w:sz w:val="28"/>
          <w:szCs w:val="28"/>
        </w:rPr>
      </w:pPr>
    </w:p>
    <w:p w14:paraId="6585B12C" w14:textId="77777777" w:rsidR="002762F4" w:rsidRPr="002762F4" w:rsidRDefault="002762F4" w:rsidP="002762F4">
      <w:pPr>
        <w:ind w:left="-567"/>
        <w:jc w:val="center"/>
        <w:rPr>
          <w:bCs/>
          <w:color w:val="000000"/>
          <w:sz w:val="28"/>
          <w:szCs w:val="28"/>
        </w:rPr>
      </w:pPr>
    </w:p>
    <w:p w14:paraId="54EADD51" w14:textId="77777777" w:rsidR="002762F4" w:rsidRPr="002762F4" w:rsidRDefault="002762F4" w:rsidP="002762F4">
      <w:pPr>
        <w:ind w:left="-567"/>
        <w:jc w:val="center"/>
        <w:rPr>
          <w:bCs/>
          <w:color w:val="000000"/>
          <w:sz w:val="28"/>
          <w:szCs w:val="28"/>
        </w:rPr>
      </w:pPr>
    </w:p>
    <w:p w14:paraId="513961B0" w14:textId="77777777" w:rsidR="002762F4" w:rsidRPr="002762F4" w:rsidRDefault="002762F4" w:rsidP="002762F4">
      <w:pPr>
        <w:ind w:left="-567"/>
        <w:jc w:val="center"/>
        <w:rPr>
          <w:bCs/>
          <w:color w:val="000000"/>
          <w:sz w:val="28"/>
          <w:szCs w:val="28"/>
        </w:rPr>
      </w:pPr>
    </w:p>
    <w:p w14:paraId="2165810B" w14:textId="77777777" w:rsidR="002762F4" w:rsidRPr="002762F4" w:rsidRDefault="002762F4" w:rsidP="002762F4">
      <w:pPr>
        <w:ind w:left="-567"/>
        <w:jc w:val="center"/>
        <w:rPr>
          <w:bCs/>
          <w:color w:val="000000"/>
          <w:sz w:val="28"/>
          <w:szCs w:val="28"/>
        </w:rPr>
      </w:pPr>
    </w:p>
    <w:p w14:paraId="4E14503F" w14:textId="77777777" w:rsidR="002762F4" w:rsidRPr="002762F4" w:rsidRDefault="002762F4" w:rsidP="002762F4">
      <w:pPr>
        <w:ind w:left="-567"/>
        <w:jc w:val="center"/>
        <w:rPr>
          <w:bCs/>
          <w:color w:val="000000"/>
          <w:sz w:val="28"/>
          <w:szCs w:val="28"/>
        </w:rPr>
      </w:pPr>
    </w:p>
    <w:p w14:paraId="7C576523" w14:textId="77777777" w:rsidR="002762F4" w:rsidRPr="002762F4" w:rsidRDefault="002762F4" w:rsidP="002762F4">
      <w:pPr>
        <w:ind w:left="-567"/>
        <w:jc w:val="center"/>
        <w:rPr>
          <w:bCs/>
          <w:color w:val="000000"/>
          <w:sz w:val="28"/>
          <w:szCs w:val="28"/>
        </w:rPr>
      </w:pPr>
    </w:p>
    <w:p w14:paraId="3FCFF144" w14:textId="77777777" w:rsidR="002762F4" w:rsidRPr="002762F4" w:rsidRDefault="002762F4" w:rsidP="002762F4">
      <w:pPr>
        <w:ind w:left="-567"/>
        <w:jc w:val="center"/>
        <w:rPr>
          <w:bCs/>
          <w:color w:val="000000"/>
          <w:sz w:val="28"/>
          <w:szCs w:val="28"/>
        </w:rPr>
      </w:pPr>
    </w:p>
    <w:p w14:paraId="276799CB" w14:textId="77777777" w:rsidR="002762F4" w:rsidRPr="002762F4" w:rsidRDefault="002762F4" w:rsidP="002762F4">
      <w:pPr>
        <w:ind w:left="-567"/>
        <w:jc w:val="center"/>
        <w:rPr>
          <w:bCs/>
          <w:color w:val="000000"/>
          <w:sz w:val="28"/>
          <w:szCs w:val="28"/>
        </w:rPr>
      </w:pPr>
    </w:p>
    <w:p w14:paraId="4C83BD4A" w14:textId="77777777" w:rsidR="002762F4" w:rsidRPr="002762F4" w:rsidRDefault="002762F4" w:rsidP="002762F4">
      <w:pPr>
        <w:ind w:left="-567"/>
        <w:jc w:val="center"/>
        <w:rPr>
          <w:bCs/>
          <w:color w:val="000000"/>
          <w:sz w:val="28"/>
          <w:szCs w:val="28"/>
        </w:rPr>
      </w:pPr>
    </w:p>
    <w:p w14:paraId="78441D62" w14:textId="77777777" w:rsidR="002762F4" w:rsidRPr="002762F4" w:rsidRDefault="002762F4" w:rsidP="002762F4">
      <w:pPr>
        <w:ind w:left="-567"/>
        <w:jc w:val="center"/>
        <w:rPr>
          <w:bCs/>
          <w:color w:val="000000"/>
          <w:sz w:val="28"/>
          <w:szCs w:val="28"/>
        </w:rPr>
      </w:pPr>
      <w:r w:rsidRPr="002762F4">
        <w:rPr>
          <w:bCs/>
          <w:color w:val="000000"/>
          <w:sz w:val="28"/>
          <w:szCs w:val="28"/>
        </w:rPr>
        <w:t>Раздел 7. График реализации мероприятий производственной программы</w:t>
      </w:r>
    </w:p>
    <w:p w14:paraId="682824A5" w14:textId="77777777" w:rsidR="002762F4" w:rsidRPr="002762F4" w:rsidRDefault="002762F4" w:rsidP="002762F4">
      <w:pPr>
        <w:ind w:left="-567"/>
        <w:jc w:val="center"/>
        <w:rPr>
          <w:bCs/>
          <w:color w:val="000000"/>
          <w:sz w:val="28"/>
          <w:szCs w:val="28"/>
        </w:rPr>
      </w:pPr>
    </w:p>
    <w:tbl>
      <w:tblPr>
        <w:tblStyle w:val="3010"/>
        <w:tblW w:w="10060" w:type="dxa"/>
        <w:tblInd w:w="-567" w:type="dxa"/>
        <w:tblLook w:val="04A0" w:firstRow="1" w:lastRow="0" w:firstColumn="1" w:lastColumn="0" w:noHBand="0" w:noVBand="1"/>
      </w:tblPr>
      <w:tblGrid>
        <w:gridCol w:w="3539"/>
        <w:gridCol w:w="3260"/>
        <w:gridCol w:w="3261"/>
      </w:tblGrid>
      <w:tr w:rsidR="002762F4" w:rsidRPr="002762F4" w14:paraId="385BE306" w14:textId="77777777" w:rsidTr="002B1AE8">
        <w:trPr>
          <w:trHeight w:val="914"/>
        </w:trPr>
        <w:tc>
          <w:tcPr>
            <w:tcW w:w="3539" w:type="dxa"/>
            <w:vAlign w:val="center"/>
          </w:tcPr>
          <w:p w14:paraId="6712CB72" w14:textId="77777777" w:rsidR="002762F4" w:rsidRPr="002762F4" w:rsidRDefault="002762F4" w:rsidP="002762F4">
            <w:pPr>
              <w:jc w:val="center"/>
              <w:rPr>
                <w:bCs/>
                <w:color w:val="000000"/>
                <w:sz w:val="28"/>
                <w:szCs w:val="28"/>
              </w:rPr>
            </w:pPr>
            <w:r w:rsidRPr="002762F4">
              <w:rPr>
                <w:bCs/>
                <w:color w:val="000000"/>
                <w:sz w:val="28"/>
                <w:szCs w:val="28"/>
              </w:rPr>
              <w:t>Наименование мероприятия</w:t>
            </w:r>
          </w:p>
        </w:tc>
        <w:tc>
          <w:tcPr>
            <w:tcW w:w="3260" w:type="dxa"/>
            <w:vAlign w:val="center"/>
          </w:tcPr>
          <w:p w14:paraId="5713B7C5" w14:textId="77777777" w:rsidR="002762F4" w:rsidRPr="002762F4" w:rsidRDefault="002762F4" w:rsidP="002762F4">
            <w:pPr>
              <w:jc w:val="center"/>
              <w:rPr>
                <w:bCs/>
                <w:color w:val="000000"/>
                <w:sz w:val="28"/>
                <w:szCs w:val="28"/>
              </w:rPr>
            </w:pPr>
            <w:r w:rsidRPr="002762F4">
              <w:rPr>
                <w:bCs/>
                <w:color w:val="000000"/>
                <w:sz w:val="28"/>
                <w:szCs w:val="28"/>
              </w:rPr>
              <w:t>Дата начала    реализации мероприятий</w:t>
            </w:r>
          </w:p>
        </w:tc>
        <w:tc>
          <w:tcPr>
            <w:tcW w:w="3261" w:type="dxa"/>
            <w:vAlign w:val="center"/>
          </w:tcPr>
          <w:p w14:paraId="2A7DD4DD" w14:textId="77777777" w:rsidR="002762F4" w:rsidRPr="002762F4" w:rsidRDefault="002762F4" w:rsidP="002762F4">
            <w:pPr>
              <w:jc w:val="center"/>
              <w:rPr>
                <w:bCs/>
                <w:color w:val="000000"/>
                <w:sz w:val="28"/>
                <w:szCs w:val="28"/>
              </w:rPr>
            </w:pPr>
            <w:r w:rsidRPr="002762F4">
              <w:rPr>
                <w:bCs/>
                <w:color w:val="000000"/>
                <w:sz w:val="28"/>
                <w:szCs w:val="28"/>
              </w:rPr>
              <w:t>Дата окончания реализации мероприятий</w:t>
            </w:r>
          </w:p>
        </w:tc>
      </w:tr>
      <w:tr w:rsidR="002762F4" w:rsidRPr="002762F4" w14:paraId="0D64304A" w14:textId="77777777" w:rsidTr="002B1AE8">
        <w:trPr>
          <w:trHeight w:val="1408"/>
        </w:trPr>
        <w:tc>
          <w:tcPr>
            <w:tcW w:w="3539" w:type="dxa"/>
            <w:vAlign w:val="center"/>
          </w:tcPr>
          <w:p w14:paraId="3821349F" w14:textId="77777777" w:rsidR="002762F4" w:rsidRPr="002762F4" w:rsidRDefault="002762F4" w:rsidP="002762F4">
            <w:pPr>
              <w:jc w:val="center"/>
              <w:rPr>
                <w:bCs/>
                <w:color w:val="000000"/>
                <w:sz w:val="28"/>
                <w:szCs w:val="28"/>
              </w:rPr>
            </w:pPr>
            <w:r w:rsidRPr="002762F4">
              <w:rPr>
                <w:bCs/>
                <w:color w:val="000000"/>
                <w:sz w:val="28"/>
                <w:szCs w:val="28"/>
              </w:rPr>
              <w:t xml:space="preserve">Бесперебойное </w:t>
            </w:r>
            <w:r w:rsidRPr="002762F4">
              <w:rPr>
                <w:bCs/>
                <w:sz w:val="28"/>
                <w:szCs w:val="28"/>
              </w:rPr>
              <w:t xml:space="preserve">холодное водоснабжение </w:t>
            </w:r>
          </w:p>
        </w:tc>
        <w:tc>
          <w:tcPr>
            <w:tcW w:w="3260" w:type="dxa"/>
            <w:vAlign w:val="center"/>
          </w:tcPr>
          <w:p w14:paraId="6CEC90A0" w14:textId="77777777" w:rsidR="002762F4" w:rsidRPr="002762F4" w:rsidRDefault="002762F4" w:rsidP="002762F4">
            <w:pPr>
              <w:jc w:val="center"/>
              <w:rPr>
                <w:bCs/>
                <w:color w:val="000000"/>
                <w:sz w:val="28"/>
                <w:szCs w:val="28"/>
              </w:rPr>
            </w:pPr>
            <w:r w:rsidRPr="002762F4">
              <w:rPr>
                <w:bCs/>
                <w:color w:val="000000"/>
                <w:sz w:val="28"/>
                <w:szCs w:val="28"/>
              </w:rPr>
              <w:t>01.01.2022</w:t>
            </w:r>
          </w:p>
        </w:tc>
        <w:tc>
          <w:tcPr>
            <w:tcW w:w="3261" w:type="dxa"/>
            <w:vAlign w:val="center"/>
          </w:tcPr>
          <w:p w14:paraId="4A75344C" w14:textId="77777777" w:rsidR="002762F4" w:rsidRPr="002762F4" w:rsidRDefault="002762F4" w:rsidP="002762F4">
            <w:pPr>
              <w:jc w:val="center"/>
              <w:rPr>
                <w:bCs/>
                <w:color w:val="000000"/>
                <w:sz w:val="28"/>
                <w:szCs w:val="28"/>
              </w:rPr>
            </w:pPr>
            <w:r w:rsidRPr="002762F4">
              <w:rPr>
                <w:bCs/>
                <w:color w:val="000000"/>
                <w:sz w:val="28"/>
                <w:szCs w:val="28"/>
              </w:rPr>
              <w:t>31.12.2024</w:t>
            </w:r>
          </w:p>
        </w:tc>
      </w:tr>
    </w:tbl>
    <w:p w14:paraId="579D30D7" w14:textId="77777777" w:rsidR="002762F4" w:rsidRPr="002762F4" w:rsidRDefault="002762F4" w:rsidP="002762F4">
      <w:pPr>
        <w:ind w:left="-567"/>
        <w:jc w:val="center"/>
        <w:rPr>
          <w:bCs/>
          <w:color w:val="000000"/>
          <w:sz w:val="28"/>
          <w:szCs w:val="28"/>
        </w:rPr>
      </w:pPr>
    </w:p>
    <w:p w14:paraId="44679D85" w14:textId="77777777" w:rsidR="002762F4" w:rsidRPr="002762F4" w:rsidRDefault="002762F4" w:rsidP="002762F4">
      <w:pPr>
        <w:ind w:left="-567"/>
        <w:jc w:val="center"/>
        <w:rPr>
          <w:bCs/>
          <w:color w:val="000000"/>
          <w:sz w:val="28"/>
          <w:szCs w:val="28"/>
        </w:rPr>
      </w:pPr>
    </w:p>
    <w:p w14:paraId="5612C2FE" w14:textId="77777777" w:rsidR="002762F4" w:rsidRPr="002762F4" w:rsidRDefault="002762F4" w:rsidP="002762F4">
      <w:pPr>
        <w:ind w:left="-567"/>
        <w:jc w:val="center"/>
        <w:rPr>
          <w:bCs/>
          <w:color w:val="000000"/>
          <w:sz w:val="28"/>
          <w:szCs w:val="28"/>
        </w:rPr>
      </w:pPr>
    </w:p>
    <w:p w14:paraId="28CF75A6" w14:textId="77777777" w:rsidR="002762F4" w:rsidRPr="002762F4" w:rsidRDefault="002762F4" w:rsidP="002762F4">
      <w:pPr>
        <w:ind w:left="-567"/>
        <w:jc w:val="center"/>
        <w:rPr>
          <w:bCs/>
          <w:color w:val="000000"/>
          <w:sz w:val="28"/>
          <w:szCs w:val="28"/>
        </w:rPr>
      </w:pPr>
    </w:p>
    <w:p w14:paraId="39E11FF2" w14:textId="77777777" w:rsidR="002762F4" w:rsidRPr="002762F4" w:rsidRDefault="002762F4" w:rsidP="002762F4">
      <w:pPr>
        <w:ind w:left="-567"/>
        <w:jc w:val="center"/>
        <w:rPr>
          <w:bCs/>
          <w:color w:val="000000"/>
          <w:sz w:val="28"/>
          <w:szCs w:val="28"/>
        </w:rPr>
      </w:pPr>
    </w:p>
    <w:p w14:paraId="0C935B10" w14:textId="77777777" w:rsidR="002762F4" w:rsidRPr="002762F4" w:rsidRDefault="002762F4" w:rsidP="002762F4">
      <w:pPr>
        <w:ind w:left="-567"/>
        <w:jc w:val="center"/>
        <w:rPr>
          <w:bCs/>
          <w:color w:val="000000"/>
          <w:sz w:val="28"/>
          <w:szCs w:val="28"/>
        </w:rPr>
      </w:pPr>
    </w:p>
    <w:p w14:paraId="0C19279E" w14:textId="77777777" w:rsidR="002762F4" w:rsidRPr="002762F4" w:rsidRDefault="002762F4" w:rsidP="002762F4">
      <w:pPr>
        <w:ind w:left="-567"/>
        <w:jc w:val="center"/>
        <w:rPr>
          <w:bCs/>
          <w:color w:val="000000"/>
          <w:sz w:val="28"/>
          <w:szCs w:val="28"/>
        </w:rPr>
      </w:pPr>
    </w:p>
    <w:p w14:paraId="3C1191B8" w14:textId="77777777" w:rsidR="002762F4" w:rsidRPr="002762F4" w:rsidRDefault="002762F4" w:rsidP="002762F4">
      <w:pPr>
        <w:ind w:left="-567"/>
        <w:jc w:val="center"/>
        <w:rPr>
          <w:bCs/>
          <w:color w:val="000000"/>
          <w:sz w:val="28"/>
          <w:szCs w:val="28"/>
        </w:rPr>
      </w:pPr>
    </w:p>
    <w:p w14:paraId="091017F7" w14:textId="77777777" w:rsidR="002762F4" w:rsidRPr="002762F4" w:rsidRDefault="002762F4" w:rsidP="002762F4">
      <w:pPr>
        <w:ind w:left="-567"/>
        <w:jc w:val="center"/>
        <w:rPr>
          <w:bCs/>
          <w:color w:val="000000"/>
          <w:sz w:val="28"/>
          <w:szCs w:val="28"/>
        </w:rPr>
      </w:pPr>
    </w:p>
    <w:p w14:paraId="49740338" w14:textId="77777777" w:rsidR="002762F4" w:rsidRPr="002762F4" w:rsidRDefault="002762F4" w:rsidP="002762F4">
      <w:pPr>
        <w:ind w:left="-567"/>
        <w:jc w:val="center"/>
        <w:rPr>
          <w:bCs/>
          <w:color w:val="000000"/>
          <w:sz w:val="28"/>
          <w:szCs w:val="28"/>
        </w:rPr>
      </w:pPr>
    </w:p>
    <w:p w14:paraId="02AC66CC" w14:textId="77777777" w:rsidR="002762F4" w:rsidRPr="002762F4" w:rsidRDefault="002762F4" w:rsidP="002762F4">
      <w:pPr>
        <w:ind w:left="-567"/>
        <w:jc w:val="center"/>
        <w:rPr>
          <w:bCs/>
          <w:color w:val="000000"/>
          <w:sz w:val="28"/>
          <w:szCs w:val="28"/>
        </w:rPr>
      </w:pPr>
    </w:p>
    <w:p w14:paraId="2AF03F5B" w14:textId="77777777" w:rsidR="002762F4" w:rsidRPr="002762F4" w:rsidRDefault="002762F4" w:rsidP="002762F4">
      <w:pPr>
        <w:ind w:left="-567"/>
        <w:jc w:val="center"/>
        <w:rPr>
          <w:bCs/>
          <w:color w:val="000000"/>
          <w:sz w:val="28"/>
          <w:szCs w:val="28"/>
        </w:rPr>
      </w:pPr>
    </w:p>
    <w:p w14:paraId="5DBB5615" w14:textId="77777777" w:rsidR="002762F4" w:rsidRPr="002762F4" w:rsidRDefault="002762F4" w:rsidP="002762F4">
      <w:pPr>
        <w:ind w:left="-567"/>
        <w:jc w:val="center"/>
        <w:rPr>
          <w:bCs/>
          <w:color w:val="000000"/>
          <w:sz w:val="28"/>
          <w:szCs w:val="28"/>
        </w:rPr>
      </w:pPr>
    </w:p>
    <w:p w14:paraId="76E2542B" w14:textId="77777777" w:rsidR="002762F4" w:rsidRPr="002762F4" w:rsidRDefault="002762F4" w:rsidP="002762F4">
      <w:pPr>
        <w:ind w:left="-567"/>
        <w:jc w:val="center"/>
        <w:rPr>
          <w:bCs/>
          <w:color w:val="000000"/>
          <w:sz w:val="28"/>
          <w:szCs w:val="28"/>
        </w:rPr>
      </w:pPr>
    </w:p>
    <w:p w14:paraId="63C3EF14" w14:textId="77777777" w:rsidR="002762F4" w:rsidRPr="002762F4" w:rsidRDefault="002762F4" w:rsidP="002762F4">
      <w:pPr>
        <w:ind w:left="-567"/>
        <w:jc w:val="center"/>
        <w:rPr>
          <w:bCs/>
          <w:color w:val="000000"/>
          <w:sz w:val="28"/>
          <w:szCs w:val="28"/>
        </w:rPr>
      </w:pPr>
    </w:p>
    <w:p w14:paraId="6EB7BD09" w14:textId="77777777" w:rsidR="002762F4" w:rsidRPr="002762F4" w:rsidRDefault="002762F4" w:rsidP="002762F4">
      <w:pPr>
        <w:ind w:left="-567"/>
        <w:jc w:val="center"/>
        <w:rPr>
          <w:bCs/>
          <w:color w:val="000000"/>
          <w:sz w:val="28"/>
          <w:szCs w:val="28"/>
        </w:rPr>
      </w:pPr>
    </w:p>
    <w:p w14:paraId="19DBFC41" w14:textId="77777777" w:rsidR="002762F4" w:rsidRPr="002762F4" w:rsidRDefault="002762F4" w:rsidP="002762F4">
      <w:pPr>
        <w:ind w:left="-567"/>
        <w:jc w:val="center"/>
        <w:rPr>
          <w:bCs/>
          <w:color w:val="000000"/>
          <w:sz w:val="28"/>
          <w:szCs w:val="28"/>
        </w:rPr>
      </w:pPr>
    </w:p>
    <w:p w14:paraId="2769185D" w14:textId="77777777" w:rsidR="002762F4" w:rsidRPr="002762F4" w:rsidRDefault="002762F4" w:rsidP="002762F4">
      <w:pPr>
        <w:ind w:left="-567"/>
        <w:jc w:val="center"/>
        <w:rPr>
          <w:bCs/>
          <w:color w:val="000000"/>
          <w:sz w:val="28"/>
          <w:szCs w:val="28"/>
        </w:rPr>
      </w:pPr>
    </w:p>
    <w:p w14:paraId="05D87DF5" w14:textId="77777777" w:rsidR="002762F4" w:rsidRPr="002762F4" w:rsidRDefault="002762F4" w:rsidP="002762F4">
      <w:pPr>
        <w:ind w:left="-567"/>
        <w:jc w:val="center"/>
        <w:rPr>
          <w:bCs/>
          <w:color w:val="000000"/>
          <w:sz w:val="28"/>
          <w:szCs w:val="28"/>
        </w:rPr>
      </w:pPr>
    </w:p>
    <w:p w14:paraId="5D64CF22" w14:textId="77777777" w:rsidR="002762F4" w:rsidRPr="002762F4" w:rsidRDefault="002762F4" w:rsidP="002762F4">
      <w:pPr>
        <w:ind w:left="-567"/>
        <w:jc w:val="center"/>
        <w:rPr>
          <w:bCs/>
          <w:color w:val="000000"/>
          <w:sz w:val="28"/>
          <w:szCs w:val="28"/>
        </w:rPr>
      </w:pPr>
    </w:p>
    <w:p w14:paraId="7F6B2EDA" w14:textId="77777777" w:rsidR="002762F4" w:rsidRPr="002762F4" w:rsidRDefault="002762F4" w:rsidP="002762F4">
      <w:pPr>
        <w:ind w:left="-567"/>
        <w:jc w:val="center"/>
        <w:rPr>
          <w:bCs/>
          <w:color w:val="000000"/>
          <w:sz w:val="28"/>
          <w:szCs w:val="28"/>
        </w:rPr>
      </w:pPr>
    </w:p>
    <w:p w14:paraId="4DF169CA" w14:textId="77777777" w:rsidR="002762F4" w:rsidRPr="002762F4" w:rsidRDefault="002762F4" w:rsidP="002762F4">
      <w:pPr>
        <w:ind w:left="-567"/>
        <w:jc w:val="center"/>
        <w:rPr>
          <w:bCs/>
          <w:color w:val="000000"/>
          <w:sz w:val="28"/>
          <w:szCs w:val="28"/>
        </w:rPr>
      </w:pPr>
    </w:p>
    <w:p w14:paraId="41744951" w14:textId="77777777" w:rsidR="002762F4" w:rsidRPr="002762F4" w:rsidRDefault="002762F4" w:rsidP="002762F4">
      <w:pPr>
        <w:ind w:left="-567"/>
        <w:jc w:val="center"/>
        <w:rPr>
          <w:bCs/>
          <w:color w:val="000000"/>
          <w:sz w:val="28"/>
          <w:szCs w:val="28"/>
        </w:rPr>
      </w:pPr>
    </w:p>
    <w:p w14:paraId="252D8796" w14:textId="77777777" w:rsidR="002762F4" w:rsidRPr="002762F4" w:rsidRDefault="002762F4" w:rsidP="002762F4">
      <w:pPr>
        <w:ind w:left="-567"/>
        <w:jc w:val="center"/>
        <w:rPr>
          <w:bCs/>
          <w:color w:val="000000"/>
          <w:sz w:val="28"/>
          <w:szCs w:val="28"/>
        </w:rPr>
      </w:pPr>
    </w:p>
    <w:p w14:paraId="5EB75331" w14:textId="77777777" w:rsidR="002762F4" w:rsidRPr="002762F4" w:rsidRDefault="002762F4" w:rsidP="002762F4">
      <w:pPr>
        <w:ind w:left="-567"/>
        <w:jc w:val="center"/>
        <w:rPr>
          <w:bCs/>
          <w:color w:val="000000"/>
          <w:sz w:val="28"/>
          <w:szCs w:val="28"/>
        </w:rPr>
      </w:pPr>
    </w:p>
    <w:p w14:paraId="39FF6681" w14:textId="77777777" w:rsidR="002762F4" w:rsidRPr="002762F4" w:rsidRDefault="002762F4" w:rsidP="002762F4">
      <w:pPr>
        <w:ind w:left="-567"/>
        <w:jc w:val="center"/>
        <w:rPr>
          <w:bCs/>
          <w:color w:val="000000"/>
          <w:sz w:val="28"/>
          <w:szCs w:val="28"/>
        </w:rPr>
      </w:pPr>
    </w:p>
    <w:p w14:paraId="160C2554" w14:textId="77777777" w:rsidR="002762F4" w:rsidRPr="002762F4" w:rsidRDefault="002762F4" w:rsidP="002762F4">
      <w:pPr>
        <w:ind w:left="-567"/>
        <w:jc w:val="center"/>
        <w:rPr>
          <w:bCs/>
          <w:color w:val="000000"/>
          <w:sz w:val="28"/>
          <w:szCs w:val="28"/>
        </w:rPr>
      </w:pPr>
    </w:p>
    <w:p w14:paraId="6B00BF69" w14:textId="77777777" w:rsidR="002762F4" w:rsidRPr="002762F4" w:rsidRDefault="002762F4" w:rsidP="002762F4">
      <w:pPr>
        <w:ind w:left="-567"/>
        <w:jc w:val="center"/>
        <w:rPr>
          <w:bCs/>
          <w:color w:val="000000"/>
          <w:sz w:val="28"/>
          <w:szCs w:val="28"/>
        </w:rPr>
      </w:pPr>
    </w:p>
    <w:p w14:paraId="16BC0C51" w14:textId="77777777" w:rsidR="002762F4" w:rsidRPr="002762F4" w:rsidRDefault="002762F4" w:rsidP="002762F4">
      <w:pPr>
        <w:ind w:left="-567"/>
        <w:jc w:val="center"/>
        <w:rPr>
          <w:bCs/>
          <w:color w:val="000000"/>
          <w:sz w:val="28"/>
          <w:szCs w:val="28"/>
        </w:rPr>
      </w:pPr>
    </w:p>
    <w:p w14:paraId="47314BED" w14:textId="77777777" w:rsidR="002762F4" w:rsidRPr="002762F4" w:rsidRDefault="002762F4" w:rsidP="002762F4">
      <w:pPr>
        <w:ind w:left="-567"/>
        <w:jc w:val="center"/>
        <w:rPr>
          <w:bCs/>
          <w:color w:val="000000"/>
          <w:sz w:val="28"/>
          <w:szCs w:val="28"/>
        </w:rPr>
      </w:pPr>
    </w:p>
    <w:p w14:paraId="493AAE65" w14:textId="77777777" w:rsidR="002762F4" w:rsidRPr="002762F4" w:rsidRDefault="002762F4" w:rsidP="002762F4">
      <w:pPr>
        <w:ind w:left="-567"/>
        <w:jc w:val="center"/>
        <w:rPr>
          <w:bCs/>
          <w:color w:val="000000"/>
          <w:sz w:val="28"/>
          <w:szCs w:val="28"/>
        </w:rPr>
      </w:pPr>
    </w:p>
    <w:p w14:paraId="6B4136B9" w14:textId="77777777" w:rsidR="002762F4" w:rsidRPr="002762F4" w:rsidRDefault="002762F4" w:rsidP="002762F4">
      <w:pPr>
        <w:ind w:left="-567"/>
        <w:jc w:val="center"/>
        <w:rPr>
          <w:bCs/>
          <w:color w:val="000000"/>
          <w:sz w:val="28"/>
          <w:szCs w:val="28"/>
        </w:rPr>
      </w:pPr>
    </w:p>
    <w:p w14:paraId="3FDD55D6" w14:textId="77777777" w:rsidR="002762F4" w:rsidRPr="002762F4" w:rsidRDefault="002762F4" w:rsidP="002762F4">
      <w:pPr>
        <w:ind w:left="-567"/>
        <w:jc w:val="center"/>
        <w:rPr>
          <w:bCs/>
          <w:color w:val="000000"/>
          <w:sz w:val="28"/>
          <w:szCs w:val="28"/>
        </w:rPr>
      </w:pPr>
    </w:p>
    <w:p w14:paraId="2932CBAF" w14:textId="77777777" w:rsidR="002762F4" w:rsidRPr="002762F4" w:rsidRDefault="002762F4" w:rsidP="002762F4">
      <w:pPr>
        <w:ind w:left="-567"/>
        <w:jc w:val="center"/>
        <w:rPr>
          <w:bCs/>
          <w:color w:val="000000"/>
          <w:sz w:val="28"/>
          <w:szCs w:val="28"/>
        </w:rPr>
      </w:pPr>
    </w:p>
    <w:p w14:paraId="473AE014" w14:textId="77777777" w:rsidR="002762F4" w:rsidRPr="002762F4" w:rsidRDefault="002762F4" w:rsidP="002762F4">
      <w:pPr>
        <w:ind w:left="-567"/>
        <w:jc w:val="center"/>
        <w:rPr>
          <w:bCs/>
          <w:color w:val="FF0000"/>
          <w:sz w:val="28"/>
          <w:szCs w:val="28"/>
        </w:rPr>
      </w:pPr>
      <w:r w:rsidRPr="002762F4">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2762F4">
        <w:rPr>
          <w:bCs/>
          <w:sz w:val="28"/>
          <w:szCs w:val="28"/>
        </w:rPr>
        <w:t xml:space="preserve">холодного водоснабжения                                     </w:t>
      </w:r>
    </w:p>
    <w:p w14:paraId="38B32EEA" w14:textId="77777777" w:rsidR="002762F4" w:rsidRPr="002762F4" w:rsidRDefault="002762F4" w:rsidP="002762F4">
      <w:pPr>
        <w:ind w:left="-567"/>
        <w:jc w:val="center"/>
        <w:rPr>
          <w:bCs/>
          <w:color w:val="000000"/>
          <w:sz w:val="28"/>
          <w:szCs w:val="28"/>
        </w:rPr>
      </w:pPr>
    </w:p>
    <w:tbl>
      <w:tblPr>
        <w:tblStyle w:val="3010"/>
        <w:tblW w:w="10791" w:type="dxa"/>
        <w:tblInd w:w="-1168" w:type="dxa"/>
        <w:tblLayout w:type="fixed"/>
        <w:tblLook w:val="04A0" w:firstRow="1" w:lastRow="0" w:firstColumn="1" w:lastColumn="0" w:noHBand="0" w:noVBand="1"/>
      </w:tblPr>
      <w:tblGrid>
        <w:gridCol w:w="788"/>
        <w:gridCol w:w="3235"/>
        <w:gridCol w:w="952"/>
        <w:gridCol w:w="1630"/>
        <w:gridCol w:w="951"/>
        <w:gridCol w:w="1087"/>
        <w:gridCol w:w="1087"/>
        <w:gridCol w:w="1061"/>
      </w:tblGrid>
      <w:tr w:rsidR="002762F4" w:rsidRPr="002762F4" w14:paraId="062D9E35" w14:textId="77777777" w:rsidTr="00DB7305">
        <w:trPr>
          <w:trHeight w:val="951"/>
        </w:trPr>
        <w:tc>
          <w:tcPr>
            <w:tcW w:w="788" w:type="dxa"/>
            <w:vAlign w:val="center"/>
          </w:tcPr>
          <w:p w14:paraId="4D1BA411" w14:textId="77777777" w:rsidR="002762F4" w:rsidRPr="002762F4" w:rsidRDefault="002762F4" w:rsidP="002762F4">
            <w:pPr>
              <w:jc w:val="center"/>
              <w:rPr>
                <w:bCs/>
                <w:color w:val="000000"/>
                <w:sz w:val="28"/>
                <w:szCs w:val="28"/>
              </w:rPr>
            </w:pPr>
            <w:r w:rsidRPr="002762F4">
              <w:rPr>
                <w:bCs/>
                <w:color w:val="000000"/>
                <w:sz w:val="28"/>
                <w:szCs w:val="28"/>
              </w:rPr>
              <w:t>№ п/п</w:t>
            </w:r>
          </w:p>
        </w:tc>
        <w:tc>
          <w:tcPr>
            <w:tcW w:w="3235" w:type="dxa"/>
            <w:vAlign w:val="center"/>
          </w:tcPr>
          <w:p w14:paraId="387210F2" w14:textId="77777777" w:rsidR="002762F4" w:rsidRPr="002762F4" w:rsidRDefault="002762F4" w:rsidP="002762F4">
            <w:pPr>
              <w:jc w:val="center"/>
              <w:rPr>
                <w:bCs/>
                <w:color w:val="000000"/>
                <w:sz w:val="28"/>
                <w:szCs w:val="28"/>
              </w:rPr>
            </w:pPr>
            <w:r w:rsidRPr="002762F4">
              <w:rPr>
                <w:bCs/>
                <w:color w:val="000000"/>
                <w:sz w:val="28"/>
                <w:szCs w:val="28"/>
              </w:rPr>
              <w:t>Наименование показателя</w:t>
            </w:r>
          </w:p>
        </w:tc>
        <w:tc>
          <w:tcPr>
            <w:tcW w:w="952" w:type="dxa"/>
            <w:vAlign w:val="center"/>
          </w:tcPr>
          <w:p w14:paraId="0B00D58E" w14:textId="77777777" w:rsidR="002762F4" w:rsidRPr="002762F4" w:rsidRDefault="002762F4" w:rsidP="002762F4">
            <w:pPr>
              <w:jc w:val="center"/>
              <w:rPr>
                <w:bCs/>
                <w:color w:val="000000"/>
                <w:sz w:val="28"/>
                <w:szCs w:val="28"/>
              </w:rPr>
            </w:pPr>
            <w:r w:rsidRPr="002762F4">
              <w:rPr>
                <w:bCs/>
                <w:color w:val="000000"/>
                <w:sz w:val="28"/>
                <w:szCs w:val="28"/>
              </w:rPr>
              <w:t>Факт 2020 год</w:t>
            </w:r>
          </w:p>
        </w:tc>
        <w:tc>
          <w:tcPr>
            <w:tcW w:w="1630" w:type="dxa"/>
            <w:vAlign w:val="center"/>
          </w:tcPr>
          <w:p w14:paraId="3A0D608F" w14:textId="77777777" w:rsidR="002762F4" w:rsidRPr="002762F4" w:rsidRDefault="002762F4" w:rsidP="002762F4">
            <w:pPr>
              <w:jc w:val="center"/>
              <w:rPr>
                <w:bCs/>
                <w:color w:val="000000"/>
                <w:sz w:val="28"/>
                <w:szCs w:val="28"/>
              </w:rPr>
            </w:pPr>
            <w:r w:rsidRPr="002762F4">
              <w:rPr>
                <w:bCs/>
                <w:color w:val="000000"/>
                <w:sz w:val="28"/>
                <w:szCs w:val="28"/>
              </w:rPr>
              <w:t>Ожидаемые значения 2021 год</w:t>
            </w:r>
          </w:p>
        </w:tc>
        <w:tc>
          <w:tcPr>
            <w:tcW w:w="951" w:type="dxa"/>
            <w:vAlign w:val="center"/>
          </w:tcPr>
          <w:p w14:paraId="2E3E1BBA" w14:textId="77777777" w:rsidR="002762F4" w:rsidRPr="002762F4" w:rsidRDefault="002762F4" w:rsidP="002762F4">
            <w:pPr>
              <w:jc w:val="center"/>
              <w:rPr>
                <w:bCs/>
                <w:color w:val="000000"/>
                <w:sz w:val="28"/>
                <w:szCs w:val="28"/>
              </w:rPr>
            </w:pPr>
            <w:r w:rsidRPr="002762F4">
              <w:rPr>
                <w:bCs/>
                <w:color w:val="000000"/>
                <w:sz w:val="28"/>
                <w:szCs w:val="28"/>
              </w:rPr>
              <w:t>План 2022 год</w:t>
            </w:r>
          </w:p>
        </w:tc>
        <w:tc>
          <w:tcPr>
            <w:tcW w:w="1087" w:type="dxa"/>
            <w:vAlign w:val="center"/>
          </w:tcPr>
          <w:p w14:paraId="1FBA76E1" w14:textId="77777777" w:rsidR="002762F4" w:rsidRPr="002762F4" w:rsidRDefault="002762F4" w:rsidP="002762F4">
            <w:pPr>
              <w:jc w:val="center"/>
              <w:rPr>
                <w:bCs/>
                <w:color w:val="000000"/>
                <w:sz w:val="28"/>
                <w:szCs w:val="28"/>
              </w:rPr>
            </w:pPr>
            <w:r w:rsidRPr="002762F4">
              <w:rPr>
                <w:bCs/>
                <w:color w:val="000000"/>
                <w:sz w:val="28"/>
                <w:szCs w:val="28"/>
              </w:rPr>
              <w:t>План 2023 год</w:t>
            </w:r>
          </w:p>
        </w:tc>
        <w:tc>
          <w:tcPr>
            <w:tcW w:w="1087" w:type="dxa"/>
            <w:vAlign w:val="center"/>
          </w:tcPr>
          <w:p w14:paraId="4F6F5414" w14:textId="77777777" w:rsidR="002762F4" w:rsidRPr="002762F4" w:rsidRDefault="002762F4" w:rsidP="002762F4">
            <w:pPr>
              <w:jc w:val="center"/>
              <w:rPr>
                <w:bCs/>
                <w:color w:val="000000"/>
                <w:sz w:val="28"/>
                <w:szCs w:val="28"/>
              </w:rPr>
            </w:pPr>
            <w:r w:rsidRPr="002762F4">
              <w:rPr>
                <w:bCs/>
                <w:color w:val="000000"/>
                <w:sz w:val="28"/>
                <w:szCs w:val="28"/>
              </w:rPr>
              <w:t>План 2024 год</w:t>
            </w:r>
          </w:p>
        </w:tc>
        <w:tc>
          <w:tcPr>
            <w:tcW w:w="1059" w:type="dxa"/>
            <w:vAlign w:val="center"/>
          </w:tcPr>
          <w:p w14:paraId="7CF961E6" w14:textId="77777777" w:rsidR="002762F4" w:rsidRPr="002762F4" w:rsidRDefault="002762F4" w:rsidP="002762F4">
            <w:pPr>
              <w:jc w:val="center"/>
              <w:rPr>
                <w:bCs/>
                <w:color w:val="000000"/>
                <w:sz w:val="28"/>
                <w:szCs w:val="28"/>
              </w:rPr>
            </w:pPr>
            <w:r w:rsidRPr="002762F4">
              <w:rPr>
                <w:bCs/>
                <w:color w:val="000000"/>
                <w:sz w:val="28"/>
                <w:szCs w:val="28"/>
              </w:rPr>
              <w:t>План 2025 год</w:t>
            </w:r>
          </w:p>
        </w:tc>
      </w:tr>
      <w:tr w:rsidR="002762F4" w:rsidRPr="002762F4" w14:paraId="2D496ACF" w14:textId="77777777" w:rsidTr="00DB7305">
        <w:trPr>
          <w:trHeight w:val="312"/>
        </w:trPr>
        <w:tc>
          <w:tcPr>
            <w:tcW w:w="788" w:type="dxa"/>
          </w:tcPr>
          <w:p w14:paraId="1F1B0F3A" w14:textId="77777777" w:rsidR="002762F4" w:rsidRPr="002762F4" w:rsidRDefault="002762F4" w:rsidP="002762F4">
            <w:pPr>
              <w:jc w:val="center"/>
              <w:rPr>
                <w:bCs/>
                <w:color w:val="000000"/>
                <w:sz w:val="28"/>
                <w:szCs w:val="28"/>
              </w:rPr>
            </w:pPr>
            <w:r w:rsidRPr="002762F4">
              <w:rPr>
                <w:bCs/>
                <w:color w:val="000000"/>
                <w:sz w:val="28"/>
                <w:szCs w:val="28"/>
              </w:rPr>
              <w:t>1</w:t>
            </w:r>
          </w:p>
        </w:tc>
        <w:tc>
          <w:tcPr>
            <w:tcW w:w="3235" w:type="dxa"/>
          </w:tcPr>
          <w:p w14:paraId="6C23F1D8" w14:textId="77777777" w:rsidR="002762F4" w:rsidRPr="002762F4" w:rsidRDefault="002762F4" w:rsidP="002762F4">
            <w:pPr>
              <w:jc w:val="center"/>
              <w:rPr>
                <w:bCs/>
                <w:color w:val="000000"/>
                <w:sz w:val="28"/>
                <w:szCs w:val="28"/>
              </w:rPr>
            </w:pPr>
            <w:r w:rsidRPr="002762F4">
              <w:rPr>
                <w:bCs/>
                <w:color w:val="000000"/>
                <w:sz w:val="28"/>
                <w:szCs w:val="28"/>
              </w:rPr>
              <w:t>2</w:t>
            </w:r>
          </w:p>
        </w:tc>
        <w:tc>
          <w:tcPr>
            <w:tcW w:w="952" w:type="dxa"/>
          </w:tcPr>
          <w:p w14:paraId="3A01DA23" w14:textId="77777777" w:rsidR="002762F4" w:rsidRPr="002762F4" w:rsidRDefault="002762F4" w:rsidP="002762F4">
            <w:pPr>
              <w:jc w:val="center"/>
              <w:rPr>
                <w:bCs/>
                <w:color w:val="000000"/>
                <w:sz w:val="28"/>
                <w:szCs w:val="28"/>
              </w:rPr>
            </w:pPr>
            <w:r w:rsidRPr="002762F4">
              <w:rPr>
                <w:bCs/>
                <w:color w:val="000000"/>
                <w:sz w:val="28"/>
                <w:szCs w:val="28"/>
              </w:rPr>
              <w:t>3</w:t>
            </w:r>
          </w:p>
        </w:tc>
        <w:tc>
          <w:tcPr>
            <w:tcW w:w="1630" w:type="dxa"/>
          </w:tcPr>
          <w:p w14:paraId="741A557E" w14:textId="77777777" w:rsidR="002762F4" w:rsidRPr="002762F4" w:rsidRDefault="002762F4" w:rsidP="002762F4">
            <w:pPr>
              <w:jc w:val="center"/>
              <w:rPr>
                <w:bCs/>
                <w:color w:val="000000"/>
                <w:sz w:val="28"/>
                <w:szCs w:val="28"/>
              </w:rPr>
            </w:pPr>
            <w:r w:rsidRPr="002762F4">
              <w:rPr>
                <w:bCs/>
                <w:color w:val="000000"/>
                <w:sz w:val="28"/>
                <w:szCs w:val="28"/>
              </w:rPr>
              <w:t>4</w:t>
            </w:r>
          </w:p>
        </w:tc>
        <w:tc>
          <w:tcPr>
            <w:tcW w:w="951" w:type="dxa"/>
          </w:tcPr>
          <w:p w14:paraId="314EA861" w14:textId="77777777" w:rsidR="002762F4" w:rsidRPr="002762F4" w:rsidRDefault="002762F4" w:rsidP="002762F4">
            <w:pPr>
              <w:jc w:val="center"/>
              <w:rPr>
                <w:bCs/>
                <w:color w:val="000000"/>
                <w:sz w:val="28"/>
                <w:szCs w:val="28"/>
              </w:rPr>
            </w:pPr>
            <w:r w:rsidRPr="002762F4">
              <w:rPr>
                <w:bCs/>
                <w:color w:val="000000"/>
                <w:sz w:val="28"/>
                <w:szCs w:val="28"/>
              </w:rPr>
              <w:t>5</w:t>
            </w:r>
          </w:p>
        </w:tc>
        <w:tc>
          <w:tcPr>
            <w:tcW w:w="1087" w:type="dxa"/>
          </w:tcPr>
          <w:p w14:paraId="319E5067" w14:textId="77777777" w:rsidR="002762F4" w:rsidRPr="002762F4" w:rsidRDefault="002762F4" w:rsidP="002762F4">
            <w:pPr>
              <w:jc w:val="center"/>
              <w:rPr>
                <w:bCs/>
                <w:color w:val="000000"/>
                <w:sz w:val="28"/>
                <w:szCs w:val="28"/>
              </w:rPr>
            </w:pPr>
            <w:r w:rsidRPr="002762F4">
              <w:rPr>
                <w:bCs/>
                <w:color w:val="000000"/>
                <w:sz w:val="28"/>
                <w:szCs w:val="28"/>
              </w:rPr>
              <w:t>6</w:t>
            </w:r>
          </w:p>
        </w:tc>
        <w:tc>
          <w:tcPr>
            <w:tcW w:w="1087" w:type="dxa"/>
          </w:tcPr>
          <w:p w14:paraId="217F5DFB" w14:textId="77777777" w:rsidR="002762F4" w:rsidRPr="002762F4" w:rsidRDefault="002762F4" w:rsidP="002762F4">
            <w:pPr>
              <w:jc w:val="center"/>
              <w:rPr>
                <w:bCs/>
                <w:color w:val="000000"/>
                <w:sz w:val="28"/>
                <w:szCs w:val="28"/>
              </w:rPr>
            </w:pPr>
            <w:r w:rsidRPr="002762F4">
              <w:rPr>
                <w:bCs/>
                <w:color w:val="000000"/>
                <w:sz w:val="28"/>
                <w:szCs w:val="28"/>
              </w:rPr>
              <w:t>7</w:t>
            </w:r>
          </w:p>
        </w:tc>
        <w:tc>
          <w:tcPr>
            <w:tcW w:w="1059" w:type="dxa"/>
          </w:tcPr>
          <w:p w14:paraId="2E452281" w14:textId="77777777" w:rsidR="002762F4" w:rsidRPr="002762F4" w:rsidRDefault="002762F4" w:rsidP="002762F4">
            <w:pPr>
              <w:jc w:val="center"/>
              <w:rPr>
                <w:bCs/>
                <w:color w:val="000000"/>
                <w:sz w:val="28"/>
                <w:szCs w:val="28"/>
              </w:rPr>
            </w:pPr>
            <w:r w:rsidRPr="002762F4">
              <w:rPr>
                <w:bCs/>
                <w:color w:val="000000"/>
                <w:sz w:val="28"/>
                <w:szCs w:val="28"/>
              </w:rPr>
              <w:t>8</w:t>
            </w:r>
          </w:p>
        </w:tc>
      </w:tr>
      <w:tr w:rsidR="002762F4" w:rsidRPr="002762F4" w14:paraId="510ABBD4" w14:textId="77777777" w:rsidTr="00DB7305">
        <w:trPr>
          <w:trHeight w:val="147"/>
        </w:trPr>
        <w:tc>
          <w:tcPr>
            <w:tcW w:w="10791" w:type="dxa"/>
            <w:gridSpan w:val="8"/>
            <w:vAlign w:val="center"/>
          </w:tcPr>
          <w:p w14:paraId="749346A9" w14:textId="77777777" w:rsidR="002762F4" w:rsidRPr="002762F4" w:rsidRDefault="002762F4" w:rsidP="00DD7349">
            <w:pPr>
              <w:numPr>
                <w:ilvl w:val="0"/>
                <w:numId w:val="11"/>
              </w:numPr>
              <w:contextualSpacing/>
              <w:jc w:val="center"/>
              <w:rPr>
                <w:bCs/>
                <w:color w:val="000000"/>
                <w:sz w:val="28"/>
                <w:szCs w:val="28"/>
              </w:rPr>
            </w:pPr>
            <w:r w:rsidRPr="002762F4">
              <w:rPr>
                <w:bCs/>
                <w:color w:val="000000"/>
                <w:sz w:val="28"/>
                <w:szCs w:val="28"/>
              </w:rPr>
              <w:t>Показатели качества воды</w:t>
            </w:r>
          </w:p>
        </w:tc>
      </w:tr>
      <w:tr w:rsidR="002762F4" w:rsidRPr="002762F4" w14:paraId="11D4B978" w14:textId="77777777" w:rsidTr="00DB7305">
        <w:trPr>
          <w:trHeight w:val="2810"/>
        </w:trPr>
        <w:tc>
          <w:tcPr>
            <w:tcW w:w="788" w:type="dxa"/>
            <w:vAlign w:val="center"/>
          </w:tcPr>
          <w:p w14:paraId="23D4865D" w14:textId="77777777" w:rsidR="002762F4" w:rsidRPr="002762F4" w:rsidRDefault="002762F4" w:rsidP="002762F4">
            <w:pPr>
              <w:jc w:val="center"/>
              <w:rPr>
                <w:bCs/>
                <w:color w:val="000000"/>
                <w:sz w:val="28"/>
                <w:szCs w:val="28"/>
              </w:rPr>
            </w:pPr>
            <w:r w:rsidRPr="002762F4">
              <w:rPr>
                <w:bCs/>
                <w:color w:val="000000"/>
                <w:sz w:val="28"/>
                <w:szCs w:val="28"/>
              </w:rPr>
              <w:t>1.1.</w:t>
            </w:r>
          </w:p>
        </w:tc>
        <w:tc>
          <w:tcPr>
            <w:tcW w:w="3235" w:type="dxa"/>
            <w:vAlign w:val="center"/>
          </w:tcPr>
          <w:p w14:paraId="2B33692A" w14:textId="77777777" w:rsidR="002762F4" w:rsidRPr="002762F4" w:rsidRDefault="002762F4" w:rsidP="002762F4">
            <w:pPr>
              <w:rPr>
                <w:color w:val="000000"/>
                <w:sz w:val="22"/>
                <w:szCs w:val="22"/>
              </w:rPr>
            </w:pPr>
            <w:r w:rsidRPr="002762F4">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52" w:type="dxa"/>
            <w:vAlign w:val="center"/>
          </w:tcPr>
          <w:p w14:paraId="6E563FC1"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630" w:type="dxa"/>
            <w:vAlign w:val="center"/>
          </w:tcPr>
          <w:p w14:paraId="7DD8C499" w14:textId="77777777" w:rsidR="002762F4" w:rsidRPr="002762F4" w:rsidRDefault="002762F4" w:rsidP="002762F4">
            <w:pPr>
              <w:jc w:val="center"/>
              <w:rPr>
                <w:bCs/>
                <w:color w:val="000000"/>
                <w:sz w:val="28"/>
                <w:szCs w:val="28"/>
              </w:rPr>
            </w:pPr>
            <w:r w:rsidRPr="002762F4">
              <w:rPr>
                <w:bCs/>
                <w:color w:val="000000"/>
                <w:sz w:val="28"/>
                <w:szCs w:val="28"/>
              </w:rPr>
              <w:t>-</w:t>
            </w:r>
          </w:p>
        </w:tc>
        <w:tc>
          <w:tcPr>
            <w:tcW w:w="951" w:type="dxa"/>
            <w:vAlign w:val="center"/>
          </w:tcPr>
          <w:p w14:paraId="7FFB1A96"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87" w:type="dxa"/>
            <w:vAlign w:val="center"/>
          </w:tcPr>
          <w:p w14:paraId="5F37FA2E"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87" w:type="dxa"/>
            <w:vAlign w:val="center"/>
          </w:tcPr>
          <w:p w14:paraId="0185A323"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59" w:type="dxa"/>
            <w:vAlign w:val="center"/>
          </w:tcPr>
          <w:p w14:paraId="7ED022D1" w14:textId="77777777" w:rsidR="002762F4" w:rsidRPr="002762F4" w:rsidRDefault="002762F4" w:rsidP="002762F4">
            <w:pPr>
              <w:jc w:val="center"/>
              <w:rPr>
                <w:bCs/>
                <w:color w:val="000000"/>
                <w:sz w:val="28"/>
                <w:szCs w:val="28"/>
              </w:rPr>
            </w:pPr>
            <w:r w:rsidRPr="002762F4">
              <w:rPr>
                <w:bCs/>
                <w:color w:val="000000"/>
                <w:sz w:val="28"/>
                <w:szCs w:val="28"/>
              </w:rPr>
              <w:t>-</w:t>
            </w:r>
          </w:p>
        </w:tc>
      </w:tr>
      <w:tr w:rsidR="002762F4" w:rsidRPr="002762F4" w14:paraId="2F684814" w14:textId="77777777" w:rsidTr="00DB7305">
        <w:trPr>
          <w:trHeight w:val="1105"/>
        </w:trPr>
        <w:tc>
          <w:tcPr>
            <w:tcW w:w="788" w:type="dxa"/>
            <w:vAlign w:val="center"/>
          </w:tcPr>
          <w:p w14:paraId="28DBF441" w14:textId="77777777" w:rsidR="002762F4" w:rsidRPr="002762F4" w:rsidRDefault="002762F4" w:rsidP="002762F4">
            <w:pPr>
              <w:jc w:val="center"/>
              <w:rPr>
                <w:bCs/>
                <w:color w:val="000000"/>
                <w:sz w:val="28"/>
                <w:szCs w:val="28"/>
              </w:rPr>
            </w:pPr>
            <w:r w:rsidRPr="002762F4">
              <w:rPr>
                <w:bCs/>
                <w:color w:val="000000"/>
                <w:sz w:val="28"/>
                <w:szCs w:val="28"/>
              </w:rPr>
              <w:t>1.2.</w:t>
            </w:r>
          </w:p>
        </w:tc>
        <w:tc>
          <w:tcPr>
            <w:tcW w:w="3235" w:type="dxa"/>
          </w:tcPr>
          <w:p w14:paraId="19363C47" w14:textId="77777777" w:rsidR="002762F4" w:rsidRPr="002762F4" w:rsidRDefault="002762F4" w:rsidP="002762F4">
            <w:pPr>
              <w:rPr>
                <w:bCs/>
                <w:color w:val="000000"/>
                <w:sz w:val="28"/>
                <w:szCs w:val="28"/>
              </w:rPr>
            </w:pPr>
            <w:r w:rsidRPr="002762F4">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52" w:type="dxa"/>
            <w:vAlign w:val="center"/>
          </w:tcPr>
          <w:p w14:paraId="50B34164"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630" w:type="dxa"/>
            <w:vAlign w:val="center"/>
          </w:tcPr>
          <w:p w14:paraId="07E06BC1" w14:textId="77777777" w:rsidR="002762F4" w:rsidRPr="002762F4" w:rsidRDefault="002762F4" w:rsidP="002762F4">
            <w:pPr>
              <w:jc w:val="center"/>
              <w:rPr>
                <w:bCs/>
                <w:color w:val="000000"/>
                <w:sz w:val="28"/>
                <w:szCs w:val="28"/>
              </w:rPr>
            </w:pPr>
            <w:r w:rsidRPr="002762F4">
              <w:rPr>
                <w:bCs/>
                <w:color w:val="000000"/>
                <w:sz w:val="28"/>
                <w:szCs w:val="28"/>
              </w:rPr>
              <w:t>-</w:t>
            </w:r>
          </w:p>
        </w:tc>
        <w:tc>
          <w:tcPr>
            <w:tcW w:w="951" w:type="dxa"/>
            <w:vAlign w:val="center"/>
          </w:tcPr>
          <w:p w14:paraId="47927719"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87" w:type="dxa"/>
            <w:vAlign w:val="center"/>
          </w:tcPr>
          <w:p w14:paraId="58EFC575"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87" w:type="dxa"/>
            <w:vAlign w:val="center"/>
          </w:tcPr>
          <w:p w14:paraId="01770F5F"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59" w:type="dxa"/>
            <w:vAlign w:val="center"/>
          </w:tcPr>
          <w:p w14:paraId="4F955846" w14:textId="77777777" w:rsidR="002762F4" w:rsidRPr="002762F4" w:rsidRDefault="002762F4" w:rsidP="002762F4">
            <w:pPr>
              <w:jc w:val="center"/>
              <w:rPr>
                <w:bCs/>
                <w:color w:val="000000"/>
                <w:sz w:val="28"/>
                <w:szCs w:val="28"/>
              </w:rPr>
            </w:pPr>
            <w:r w:rsidRPr="002762F4">
              <w:rPr>
                <w:bCs/>
                <w:color w:val="000000"/>
                <w:sz w:val="28"/>
                <w:szCs w:val="28"/>
              </w:rPr>
              <w:t>-</w:t>
            </w:r>
          </w:p>
        </w:tc>
      </w:tr>
      <w:tr w:rsidR="002762F4" w:rsidRPr="002762F4" w14:paraId="360BD1C3" w14:textId="77777777" w:rsidTr="00DB7305">
        <w:trPr>
          <w:trHeight w:val="69"/>
        </w:trPr>
        <w:tc>
          <w:tcPr>
            <w:tcW w:w="10791" w:type="dxa"/>
            <w:gridSpan w:val="8"/>
            <w:vAlign w:val="center"/>
          </w:tcPr>
          <w:p w14:paraId="4EA1F39E" w14:textId="77777777" w:rsidR="002762F4" w:rsidRPr="002762F4" w:rsidRDefault="002762F4" w:rsidP="00DD7349">
            <w:pPr>
              <w:numPr>
                <w:ilvl w:val="0"/>
                <w:numId w:val="11"/>
              </w:numPr>
              <w:contextualSpacing/>
              <w:jc w:val="center"/>
              <w:rPr>
                <w:bCs/>
                <w:color w:val="000000"/>
                <w:sz w:val="28"/>
                <w:szCs w:val="28"/>
              </w:rPr>
            </w:pPr>
            <w:r w:rsidRPr="002762F4">
              <w:rPr>
                <w:bCs/>
                <w:color w:val="000000"/>
                <w:sz w:val="28"/>
                <w:szCs w:val="28"/>
              </w:rPr>
              <w:t>Показатели надежности и бесперебойности водоснабжения</w:t>
            </w:r>
          </w:p>
        </w:tc>
      </w:tr>
      <w:tr w:rsidR="002762F4" w:rsidRPr="002762F4" w14:paraId="490FCACE" w14:textId="77777777" w:rsidTr="00DB7305">
        <w:trPr>
          <w:trHeight w:val="70"/>
        </w:trPr>
        <w:tc>
          <w:tcPr>
            <w:tcW w:w="788" w:type="dxa"/>
            <w:vAlign w:val="center"/>
          </w:tcPr>
          <w:p w14:paraId="7E7AE5C0" w14:textId="77777777" w:rsidR="002762F4" w:rsidRPr="002762F4" w:rsidRDefault="002762F4" w:rsidP="002762F4">
            <w:pPr>
              <w:jc w:val="center"/>
              <w:rPr>
                <w:bCs/>
                <w:color w:val="000000"/>
                <w:sz w:val="28"/>
                <w:szCs w:val="28"/>
              </w:rPr>
            </w:pPr>
            <w:r w:rsidRPr="002762F4">
              <w:rPr>
                <w:bCs/>
                <w:color w:val="000000"/>
                <w:sz w:val="28"/>
                <w:szCs w:val="28"/>
              </w:rPr>
              <w:t>2.1.</w:t>
            </w:r>
          </w:p>
        </w:tc>
        <w:tc>
          <w:tcPr>
            <w:tcW w:w="3235" w:type="dxa"/>
          </w:tcPr>
          <w:p w14:paraId="4BCCF4A1" w14:textId="77777777" w:rsidR="002762F4" w:rsidRPr="002762F4" w:rsidRDefault="002762F4" w:rsidP="002762F4">
            <w:pPr>
              <w:rPr>
                <w:bCs/>
                <w:color w:val="000000"/>
                <w:sz w:val="28"/>
                <w:szCs w:val="28"/>
              </w:rPr>
            </w:pPr>
            <w:r w:rsidRPr="002762F4">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52" w:type="dxa"/>
            <w:vAlign w:val="center"/>
          </w:tcPr>
          <w:p w14:paraId="10D1A453"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630" w:type="dxa"/>
            <w:vAlign w:val="center"/>
          </w:tcPr>
          <w:p w14:paraId="5599C3D7" w14:textId="77777777" w:rsidR="002762F4" w:rsidRPr="002762F4" w:rsidRDefault="002762F4" w:rsidP="002762F4">
            <w:pPr>
              <w:jc w:val="center"/>
            </w:pPr>
            <w:r w:rsidRPr="002762F4">
              <w:rPr>
                <w:bCs/>
                <w:color w:val="000000"/>
                <w:sz w:val="28"/>
                <w:szCs w:val="28"/>
              </w:rPr>
              <w:t>-</w:t>
            </w:r>
          </w:p>
        </w:tc>
        <w:tc>
          <w:tcPr>
            <w:tcW w:w="951" w:type="dxa"/>
            <w:vAlign w:val="center"/>
          </w:tcPr>
          <w:p w14:paraId="06FAF815" w14:textId="77777777" w:rsidR="002762F4" w:rsidRPr="002762F4" w:rsidRDefault="002762F4" w:rsidP="002762F4">
            <w:pPr>
              <w:jc w:val="center"/>
            </w:pPr>
            <w:r w:rsidRPr="002762F4">
              <w:rPr>
                <w:bCs/>
                <w:color w:val="000000"/>
                <w:sz w:val="28"/>
                <w:szCs w:val="28"/>
              </w:rPr>
              <w:t>-</w:t>
            </w:r>
          </w:p>
        </w:tc>
        <w:tc>
          <w:tcPr>
            <w:tcW w:w="1087" w:type="dxa"/>
            <w:vAlign w:val="center"/>
          </w:tcPr>
          <w:p w14:paraId="650C0376" w14:textId="77777777" w:rsidR="002762F4" w:rsidRPr="002762F4" w:rsidRDefault="002762F4" w:rsidP="002762F4">
            <w:pPr>
              <w:jc w:val="center"/>
            </w:pPr>
            <w:r w:rsidRPr="002762F4">
              <w:rPr>
                <w:bCs/>
                <w:color w:val="000000"/>
                <w:sz w:val="28"/>
                <w:szCs w:val="28"/>
              </w:rPr>
              <w:t>-</w:t>
            </w:r>
          </w:p>
        </w:tc>
        <w:tc>
          <w:tcPr>
            <w:tcW w:w="1087" w:type="dxa"/>
            <w:vAlign w:val="center"/>
          </w:tcPr>
          <w:p w14:paraId="18EDAACC" w14:textId="77777777" w:rsidR="002762F4" w:rsidRPr="002762F4" w:rsidRDefault="002762F4" w:rsidP="002762F4">
            <w:pPr>
              <w:jc w:val="center"/>
            </w:pPr>
            <w:r w:rsidRPr="002762F4">
              <w:rPr>
                <w:bCs/>
                <w:color w:val="000000"/>
                <w:sz w:val="28"/>
                <w:szCs w:val="28"/>
              </w:rPr>
              <w:t>-</w:t>
            </w:r>
          </w:p>
        </w:tc>
        <w:tc>
          <w:tcPr>
            <w:tcW w:w="1059" w:type="dxa"/>
            <w:vAlign w:val="center"/>
          </w:tcPr>
          <w:p w14:paraId="70BE2148" w14:textId="77777777" w:rsidR="002762F4" w:rsidRPr="002762F4" w:rsidRDefault="002762F4" w:rsidP="002762F4">
            <w:pPr>
              <w:jc w:val="center"/>
            </w:pPr>
            <w:r w:rsidRPr="002762F4">
              <w:rPr>
                <w:bCs/>
                <w:color w:val="000000"/>
                <w:sz w:val="28"/>
                <w:szCs w:val="28"/>
              </w:rPr>
              <w:t>-</w:t>
            </w:r>
          </w:p>
        </w:tc>
      </w:tr>
      <w:tr w:rsidR="002762F4" w:rsidRPr="002762F4" w14:paraId="5500F043" w14:textId="77777777" w:rsidTr="00DB7305">
        <w:trPr>
          <w:trHeight w:val="312"/>
        </w:trPr>
        <w:tc>
          <w:tcPr>
            <w:tcW w:w="788" w:type="dxa"/>
          </w:tcPr>
          <w:p w14:paraId="7DE42037" w14:textId="77777777" w:rsidR="002762F4" w:rsidRPr="002762F4" w:rsidRDefault="002762F4" w:rsidP="002762F4">
            <w:pPr>
              <w:jc w:val="center"/>
              <w:rPr>
                <w:bCs/>
                <w:color w:val="000000"/>
                <w:sz w:val="28"/>
                <w:szCs w:val="28"/>
              </w:rPr>
            </w:pPr>
            <w:r w:rsidRPr="002762F4">
              <w:rPr>
                <w:bCs/>
                <w:color w:val="000000"/>
                <w:sz w:val="28"/>
                <w:szCs w:val="28"/>
              </w:rPr>
              <w:t>1</w:t>
            </w:r>
          </w:p>
        </w:tc>
        <w:tc>
          <w:tcPr>
            <w:tcW w:w="3235" w:type="dxa"/>
          </w:tcPr>
          <w:p w14:paraId="33B4E6F3" w14:textId="77777777" w:rsidR="002762F4" w:rsidRPr="002762F4" w:rsidRDefault="002762F4" w:rsidP="002762F4">
            <w:pPr>
              <w:jc w:val="center"/>
              <w:rPr>
                <w:bCs/>
                <w:color w:val="000000"/>
                <w:sz w:val="28"/>
                <w:szCs w:val="28"/>
              </w:rPr>
            </w:pPr>
            <w:r w:rsidRPr="002762F4">
              <w:rPr>
                <w:bCs/>
                <w:color w:val="000000"/>
                <w:sz w:val="28"/>
                <w:szCs w:val="28"/>
              </w:rPr>
              <w:t>2</w:t>
            </w:r>
          </w:p>
        </w:tc>
        <w:tc>
          <w:tcPr>
            <w:tcW w:w="952" w:type="dxa"/>
          </w:tcPr>
          <w:p w14:paraId="3E0CD39E" w14:textId="77777777" w:rsidR="002762F4" w:rsidRPr="002762F4" w:rsidRDefault="002762F4" w:rsidP="002762F4">
            <w:pPr>
              <w:jc w:val="center"/>
              <w:rPr>
                <w:bCs/>
                <w:color w:val="000000"/>
                <w:sz w:val="28"/>
                <w:szCs w:val="28"/>
              </w:rPr>
            </w:pPr>
            <w:r w:rsidRPr="002762F4">
              <w:rPr>
                <w:bCs/>
                <w:color w:val="000000"/>
                <w:sz w:val="28"/>
                <w:szCs w:val="28"/>
              </w:rPr>
              <w:t>3</w:t>
            </w:r>
          </w:p>
        </w:tc>
        <w:tc>
          <w:tcPr>
            <w:tcW w:w="1630" w:type="dxa"/>
          </w:tcPr>
          <w:p w14:paraId="0D1F17FD" w14:textId="77777777" w:rsidR="002762F4" w:rsidRPr="002762F4" w:rsidRDefault="002762F4" w:rsidP="002762F4">
            <w:pPr>
              <w:jc w:val="center"/>
              <w:rPr>
                <w:bCs/>
                <w:color w:val="000000"/>
                <w:sz w:val="28"/>
                <w:szCs w:val="28"/>
              </w:rPr>
            </w:pPr>
            <w:r w:rsidRPr="002762F4">
              <w:rPr>
                <w:bCs/>
                <w:color w:val="000000"/>
                <w:sz w:val="28"/>
                <w:szCs w:val="28"/>
              </w:rPr>
              <w:t>4</w:t>
            </w:r>
          </w:p>
        </w:tc>
        <w:tc>
          <w:tcPr>
            <w:tcW w:w="951" w:type="dxa"/>
          </w:tcPr>
          <w:p w14:paraId="7CE7F23D" w14:textId="77777777" w:rsidR="002762F4" w:rsidRPr="002762F4" w:rsidRDefault="002762F4" w:rsidP="002762F4">
            <w:pPr>
              <w:jc w:val="center"/>
              <w:rPr>
                <w:bCs/>
                <w:color w:val="000000"/>
                <w:sz w:val="28"/>
                <w:szCs w:val="28"/>
              </w:rPr>
            </w:pPr>
            <w:r w:rsidRPr="002762F4">
              <w:rPr>
                <w:bCs/>
                <w:color w:val="000000"/>
                <w:sz w:val="28"/>
                <w:szCs w:val="28"/>
              </w:rPr>
              <w:t>5</w:t>
            </w:r>
          </w:p>
        </w:tc>
        <w:tc>
          <w:tcPr>
            <w:tcW w:w="1087" w:type="dxa"/>
          </w:tcPr>
          <w:p w14:paraId="69450A3D" w14:textId="77777777" w:rsidR="002762F4" w:rsidRPr="002762F4" w:rsidRDefault="002762F4" w:rsidP="002762F4">
            <w:pPr>
              <w:jc w:val="center"/>
              <w:rPr>
                <w:bCs/>
                <w:color w:val="000000"/>
                <w:sz w:val="28"/>
                <w:szCs w:val="28"/>
              </w:rPr>
            </w:pPr>
            <w:r w:rsidRPr="002762F4">
              <w:rPr>
                <w:bCs/>
                <w:color w:val="000000"/>
                <w:sz w:val="28"/>
                <w:szCs w:val="28"/>
              </w:rPr>
              <w:t>6</w:t>
            </w:r>
          </w:p>
        </w:tc>
        <w:tc>
          <w:tcPr>
            <w:tcW w:w="1087" w:type="dxa"/>
          </w:tcPr>
          <w:p w14:paraId="18A6BE93" w14:textId="77777777" w:rsidR="002762F4" w:rsidRPr="002762F4" w:rsidRDefault="002762F4" w:rsidP="002762F4">
            <w:pPr>
              <w:jc w:val="center"/>
              <w:rPr>
                <w:bCs/>
                <w:color w:val="000000"/>
                <w:sz w:val="28"/>
                <w:szCs w:val="28"/>
              </w:rPr>
            </w:pPr>
            <w:r w:rsidRPr="002762F4">
              <w:rPr>
                <w:bCs/>
                <w:color w:val="000000"/>
                <w:sz w:val="28"/>
                <w:szCs w:val="28"/>
              </w:rPr>
              <w:t>7</w:t>
            </w:r>
          </w:p>
        </w:tc>
        <w:tc>
          <w:tcPr>
            <w:tcW w:w="1059" w:type="dxa"/>
          </w:tcPr>
          <w:p w14:paraId="4FE9BCE8" w14:textId="77777777" w:rsidR="002762F4" w:rsidRPr="002762F4" w:rsidRDefault="002762F4" w:rsidP="002762F4">
            <w:pPr>
              <w:jc w:val="center"/>
              <w:rPr>
                <w:bCs/>
                <w:color w:val="000000"/>
                <w:sz w:val="28"/>
                <w:szCs w:val="28"/>
              </w:rPr>
            </w:pPr>
            <w:r w:rsidRPr="002762F4">
              <w:rPr>
                <w:bCs/>
                <w:color w:val="000000"/>
                <w:sz w:val="28"/>
                <w:szCs w:val="28"/>
              </w:rPr>
              <w:t>8</w:t>
            </w:r>
          </w:p>
        </w:tc>
      </w:tr>
      <w:tr w:rsidR="002762F4" w:rsidRPr="002762F4" w14:paraId="5B142D3F" w14:textId="77777777" w:rsidTr="00DB7305">
        <w:trPr>
          <w:trHeight w:val="973"/>
        </w:trPr>
        <w:tc>
          <w:tcPr>
            <w:tcW w:w="10791" w:type="dxa"/>
            <w:gridSpan w:val="8"/>
            <w:vAlign w:val="center"/>
          </w:tcPr>
          <w:p w14:paraId="200E2E55" w14:textId="77777777" w:rsidR="002762F4" w:rsidRPr="002762F4" w:rsidRDefault="002762F4" w:rsidP="00DD7349">
            <w:pPr>
              <w:numPr>
                <w:ilvl w:val="0"/>
                <w:numId w:val="11"/>
              </w:numPr>
              <w:contextualSpacing/>
              <w:jc w:val="center"/>
              <w:rPr>
                <w:bCs/>
                <w:color w:val="000000"/>
                <w:sz w:val="28"/>
                <w:szCs w:val="28"/>
              </w:rPr>
            </w:pPr>
            <w:r w:rsidRPr="002762F4">
              <w:rPr>
                <w:bCs/>
                <w:color w:val="000000"/>
                <w:sz w:val="28"/>
                <w:szCs w:val="28"/>
              </w:rPr>
              <w:t>Показатели энергетической эффективности использования ресурсов, в том числе уровень потерь воды</w:t>
            </w:r>
          </w:p>
        </w:tc>
      </w:tr>
      <w:tr w:rsidR="002762F4" w:rsidRPr="002762F4" w14:paraId="37CEBA6B" w14:textId="77777777" w:rsidTr="00DB7305">
        <w:trPr>
          <w:trHeight w:val="1962"/>
        </w:trPr>
        <w:tc>
          <w:tcPr>
            <w:tcW w:w="788" w:type="dxa"/>
            <w:vAlign w:val="center"/>
          </w:tcPr>
          <w:p w14:paraId="3018B6D5" w14:textId="77777777" w:rsidR="002762F4" w:rsidRPr="002762F4" w:rsidRDefault="002762F4" w:rsidP="002762F4">
            <w:pPr>
              <w:jc w:val="center"/>
              <w:rPr>
                <w:bCs/>
                <w:color w:val="000000"/>
                <w:sz w:val="28"/>
                <w:szCs w:val="28"/>
              </w:rPr>
            </w:pPr>
            <w:r w:rsidRPr="002762F4">
              <w:rPr>
                <w:bCs/>
                <w:color w:val="000000"/>
                <w:sz w:val="28"/>
                <w:szCs w:val="28"/>
              </w:rPr>
              <w:t>3.1.</w:t>
            </w:r>
          </w:p>
        </w:tc>
        <w:tc>
          <w:tcPr>
            <w:tcW w:w="3235" w:type="dxa"/>
            <w:vAlign w:val="center"/>
          </w:tcPr>
          <w:p w14:paraId="3F2AE744" w14:textId="77777777" w:rsidR="002762F4" w:rsidRPr="002762F4" w:rsidRDefault="002762F4" w:rsidP="002762F4">
            <w:pPr>
              <w:rPr>
                <w:bCs/>
                <w:color w:val="000000"/>
                <w:sz w:val="28"/>
                <w:szCs w:val="28"/>
              </w:rPr>
            </w:pPr>
            <w:r w:rsidRPr="002762F4">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52" w:type="dxa"/>
            <w:vAlign w:val="center"/>
          </w:tcPr>
          <w:p w14:paraId="6BF6E608"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630" w:type="dxa"/>
            <w:vAlign w:val="center"/>
          </w:tcPr>
          <w:p w14:paraId="79E3A1EF" w14:textId="77777777" w:rsidR="002762F4" w:rsidRPr="002762F4" w:rsidRDefault="002762F4" w:rsidP="002762F4">
            <w:pPr>
              <w:jc w:val="center"/>
              <w:rPr>
                <w:bCs/>
                <w:color w:val="000000"/>
                <w:sz w:val="28"/>
                <w:szCs w:val="28"/>
              </w:rPr>
            </w:pPr>
            <w:r w:rsidRPr="002762F4">
              <w:rPr>
                <w:bCs/>
                <w:color w:val="000000"/>
                <w:sz w:val="28"/>
                <w:szCs w:val="28"/>
              </w:rPr>
              <w:t>44,88</w:t>
            </w:r>
          </w:p>
        </w:tc>
        <w:tc>
          <w:tcPr>
            <w:tcW w:w="951" w:type="dxa"/>
            <w:vAlign w:val="center"/>
          </w:tcPr>
          <w:p w14:paraId="2CC856B8" w14:textId="77777777" w:rsidR="002762F4" w:rsidRPr="002762F4" w:rsidRDefault="002762F4" w:rsidP="002762F4">
            <w:pPr>
              <w:jc w:val="center"/>
              <w:rPr>
                <w:sz w:val="28"/>
              </w:rPr>
            </w:pPr>
            <w:r w:rsidRPr="002762F4">
              <w:rPr>
                <w:sz w:val="28"/>
              </w:rPr>
              <w:t>44,88</w:t>
            </w:r>
          </w:p>
        </w:tc>
        <w:tc>
          <w:tcPr>
            <w:tcW w:w="1087" w:type="dxa"/>
            <w:vAlign w:val="center"/>
          </w:tcPr>
          <w:p w14:paraId="1CB3A54A" w14:textId="77777777" w:rsidR="002762F4" w:rsidRPr="002762F4" w:rsidRDefault="002762F4" w:rsidP="002762F4">
            <w:pPr>
              <w:jc w:val="center"/>
              <w:rPr>
                <w:sz w:val="28"/>
              </w:rPr>
            </w:pPr>
            <w:r w:rsidRPr="002762F4">
              <w:rPr>
                <w:sz w:val="28"/>
              </w:rPr>
              <w:t>44,88</w:t>
            </w:r>
          </w:p>
        </w:tc>
        <w:tc>
          <w:tcPr>
            <w:tcW w:w="1087" w:type="dxa"/>
            <w:vAlign w:val="center"/>
          </w:tcPr>
          <w:p w14:paraId="32D8D68F" w14:textId="77777777" w:rsidR="002762F4" w:rsidRPr="002762F4" w:rsidRDefault="002762F4" w:rsidP="002762F4">
            <w:pPr>
              <w:jc w:val="center"/>
              <w:rPr>
                <w:sz w:val="28"/>
              </w:rPr>
            </w:pPr>
            <w:r w:rsidRPr="002762F4">
              <w:rPr>
                <w:sz w:val="28"/>
              </w:rPr>
              <w:t>44,88</w:t>
            </w:r>
          </w:p>
        </w:tc>
        <w:tc>
          <w:tcPr>
            <w:tcW w:w="1059" w:type="dxa"/>
            <w:vAlign w:val="center"/>
          </w:tcPr>
          <w:p w14:paraId="43ABFB26" w14:textId="77777777" w:rsidR="002762F4" w:rsidRPr="002762F4" w:rsidRDefault="002762F4" w:rsidP="002762F4">
            <w:pPr>
              <w:jc w:val="center"/>
              <w:rPr>
                <w:sz w:val="28"/>
              </w:rPr>
            </w:pPr>
            <w:r w:rsidRPr="002762F4">
              <w:rPr>
                <w:sz w:val="28"/>
              </w:rPr>
              <w:t>44,88</w:t>
            </w:r>
          </w:p>
        </w:tc>
      </w:tr>
      <w:tr w:rsidR="002762F4" w:rsidRPr="002762F4" w14:paraId="4E2C2417" w14:textId="77777777" w:rsidTr="00DB7305">
        <w:trPr>
          <w:trHeight w:val="2242"/>
        </w:trPr>
        <w:tc>
          <w:tcPr>
            <w:tcW w:w="788" w:type="dxa"/>
            <w:vAlign w:val="center"/>
          </w:tcPr>
          <w:p w14:paraId="10D27E01" w14:textId="77777777" w:rsidR="002762F4" w:rsidRPr="002762F4" w:rsidRDefault="002762F4" w:rsidP="002762F4">
            <w:pPr>
              <w:jc w:val="center"/>
              <w:rPr>
                <w:bCs/>
                <w:color w:val="000000"/>
                <w:sz w:val="28"/>
                <w:szCs w:val="28"/>
              </w:rPr>
            </w:pPr>
            <w:r w:rsidRPr="002762F4">
              <w:rPr>
                <w:bCs/>
                <w:color w:val="000000"/>
                <w:sz w:val="28"/>
                <w:szCs w:val="28"/>
              </w:rPr>
              <w:t>3.2.</w:t>
            </w:r>
          </w:p>
        </w:tc>
        <w:tc>
          <w:tcPr>
            <w:tcW w:w="3235" w:type="dxa"/>
            <w:vAlign w:val="center"/>
          </w:tcPr>
          <w:p w14:paraId="7638ABC0" w14:textId="77777777" w:rsidR="002762F4" w:rsidRPr="002762F4" w:rsidRDefault="002762F4" w:rsidP="002762F4">
            <w:pPr>
              <w:rPr>
                <w:bCs/>
                <w:color w:val="000000"/>
                <w:sz w:val="28"/>
                <w:szCs w:val="28"/>
              </w:rPr>
            </w:pPr>
            <w:r w:rsidRPr="002762F4">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2762F4">
              <w:rPr>
                <w:color w:val="000000"/>
                <w:sz w:val="22"/>
                <w:szCs w:val="22"/>
                <w:vertAlign w:val="superscript"/>
              </w:rPr>
              <w:t>3</w:t>
            </w:r>
            <w:r w:rsidRPr="002762F4">
              <w:rPr>
                <w:color w:val="000000"/>
                <w:sz w:val="22"/>
                <w:szCs w:val="22"/>
              </w:rPr>
              <w:t xml:space="preserve">) – </w:t>
            </w:r>
            <w:r w:rsidRPr="002762F4">
              <w:rPr>
                <w:color w:val="000000"/>
                <w:sz w:val="22"/>
                <w:szCs w:val="22"/>
                <w:u w:val="single"/>
              </w:rPr>
              <w:t>для организаций, оказывающих услуги по водоподготовке</w:t>
            </w:r>
          </w:p>
        </w:tc>
        <w:tc>
          <w:tcPr>
            <w:tcW w:w="952" w:type="dxa"/>
            <w:vAlign w:val="center"/>
          </w:tcPr>
          <w:p w14:paraId="7721D836"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630" w:type="dxa"/>
            <w:vAlign w:val="center"/>
          </w:tcPr>
          <w:p w14:paraId="68708C5F" w14:textId="77777777" w:rsidR="002762F4" w:rsidRPr="002762F4" w:rsidRDefault="002762F4" w:rsidP="002762F4">
            <w:pPr>
              <w:jc w:val="center"/>
              <w:rPr>
                <w:bCs/>
                <w:color w:val="000000"/>
                <w:sz w:val="28"/>
                <w:szCs w:val="28"/>
              </w:rPr>
            </w:pPr>
            <w:r w:rsidRPr="002762F4">
              <w:rPr>
                <w:bCs/>
                <w:color w:val="000000"/>
                <w:sz w:val="28"/>
                <w:szCs w:val="28"/>
              </w:rPr>
              <w:t>-</w:t>
            </w:r>
          </w:p>
        </w:tc>
        <w:tc>
          <w:tcPr>
            <w:tcW w:w="951" w:type="dxa"/>
            <w:vAlign w:val="center"/>
          </w:tcPr>
          <w:p w14:paraId="40C602FC"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87" w:type="dxa"/>
            <w:vAlign w:val="center"/>
          </w:tcPr>
          <w:p w14:paraId="076D5BA9"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87" w:type="dxa"/>
            <w:vAlign w:val="center"/>
          </w:tcPr>
          <w:p w14:paraId="09621B45"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59" w:type="dxa"/>
            <w:vAlign w:val="center"/>
          </w:tcPr>
          <w:p w14:paraId="13BCD460" w14:textId="77777777" w:rsidR="002762F4" w:rsidRPr="002762F4" w:rsidRDefault="002762F4" w:rsidP="002762F4">
            <w:pPr>
              <w:jc w:val="center"/>
              <w:rPr>
                <w:bCs/>
                <w:color w:val="000000"/>
                <w:sz w:val="28"/>
                <w:szCs w:val="28"/>
              </w:rPr>
            </w:pPr>
            <w:r w:rsidRPr="002762F4">
              <w:rPr>
                <w:bCs/>
                <w:color w:val="000000"/>
                <w:sz w:val="28"/>
                <w:szCs w:val="28"/>
              </w:rPr>
              <w:t>-</w:t>
            </w:r>
          </w:p>
        </w:tc>
      </w:tr>
      <w:tr w:rsidR="002762F4" w:rsidRPr="002762F4" w14:paraId="3835A000" w14:textId="77777777" w:rsidTr="00DB7305">
        <w:trPr>
          <w:trHeight w:val="2259"/>
        </w:trPr>
        <w:tc>
          <w:tcPr>
            <w:tcW w:w="788" w:type="dxa"/>
            <w:vAlign w:val="center"/>
          </w:tcPr>
          <w:p w14:paraId="0E716F8F" w14:textId="77777777" w:rsidR="002762F4" w:rsidRPr="002762F4" w:rsidRDefault="002762F4" w:rsidP="002762F4">
            <w:pPr>
              <w:jc w:val="center"/>
              <w:rPr>
                <w:bCs/>
                <w:color w:val="000000"/>
                <w:sz w:val="28"/>
                <w:szCs w:val="28"/>
              </w:rPr>
            </w:pPr>
            <w:r w:rsidRPr="002762F4">
              <w:rPr>
                <w:bCs/>
                <w:color w:val="000000"/>
                <w:sz w:val="28"/>
                <w:szCs w:val="28"/>
              </w:rPr>
              <w:t>3.3.</w:t>
            </w:r>
          </w:p>
        </w:tc>
        <w:tc>
          <w:tcPr>
            <w:tcW w:w="3235" w:type="dxa"/>
            <w:vAlign w:val="center"/>
          </w:tcPr>
          <w:p w14:paraId="30D17553" w14:textId="77777777" w:rsidR="002762F4" w:rsidRPr="002762F4" w:rsidRDefault="002762F4" w:rsidP="002762F4">
            <w:pPr>
              <w:rPr>
                <w:color w:val="000000"/>
                <w:sz w:val="22"/>
                <w:szCs w:val="22"/>
              </w:rPr>
            </w:pPr>
            <w:r w:rsidRPr="002762F4">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2762F4">
              <w:rPr>
                <w:color w:val="000000"/>
                <w:sz w:val="22"/>
                <w:szCs w:val="22"/>
                <w:vertAlign w:val="superscript"/>
              </w:rPr>
              <w:t>3</w:t>
            </w:r>
            <w:r w:rsidRPr="002762F4">
              <w:rPr>
                <w:color w:val="000000"/>
                <w:sz w:val="22"/>
                <w:szCs w:val="22"/>
              </w:rPr>
              <w:t xml:space="preserve">) – </w:t>
            </w:r>
            <w:r w:rsidRPr="002762F4">
              <w:rPr>
                <w:color w:val="000000"/>
                <w:sz w:val="22"/>
                <w:szCs w:val="22"/>
                <w:u w:val="single"/>
              </w:rPr>
              <w:t>для организаций, оказывающих услуги по транспортировке</w:t>
            </w:r>
          </w:p>
        </w:tc>
        <w:tc>
          <w:tcPr>
            <w:tcW w:w="952" w:type="dxa"/>
            <w:vAlign w:val="center"/>
          </w:tcPr>
          <w:p w14:paraId="6E8EC9B7"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630" w:type="dxa"/>
            <w:vAlign w:val="center"/>
          </w:tcPr>
          <w:p w14:paraId="76DD6624" w14:textId="77777777" w:rsidR="002762F4" w:rsidRPr="002762F4" w:rsidRDefault="002762F4" w:rsidP="002762F4">
            <w:pPr>
              <w:jc w:val="center"/>
              <w:rPr>
                <w:bCs/>
                <w:color w:val="000000"/>
                <w:sz w:val="28"/>
                <w:szCs w:val="28"/>
              </w:rPr>
            </w:pPr>
            <w:r w:rsidRPr="002762F4">
              <w:rPr>
                <w:bCs/>
                <w:color w:val="000000"/>
                <w:sz w:val="28"/>
                <w:szCs w:val="28"/>
              </w:rPr>
              <w:t>-</w:t>
            </w:r>
          </w:p>
        </w:tc>
        <w:tc>
          <w:tcPr>
            <w:tcW w:w="951" w:type="dxa"/>
            <w:vAlign w:val="center"/>
          </w:tcPr>
          <w:p w14:paraId="26A46C3D"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87" w:type="dxa"/>
            <w:vAlign w:val="center"/>
          </w:tcPr>
          <w:p w14:paraId="0CD92F10"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87" w:type="dxa"/>
            <w:vAlign w:val="center"/>
          </w:tcPr>
          <w:p w14:paraId="02EF368F"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059" w:type="dxa"/>
            <w:vAlign w:val="center"/>
          </w:tcPr>
          <w:p w14:paraId="2E0CB2D7" w14:textId="77777777" w:rsidR="002762F4" w:rsidRPr="002762F4" w:rsidRDefault="002762F4" w:rsidP="002762F4">
            <w:pPr>
              <w:jc w:val="center"/>
              <w:rPr>
                <w:bCs/>
                <w:color w:val="000000"/>
                <w:sz w:val="28"/>
                <w:szCs w:val="28"/>
              </w:rPr>
            </w:pPr>
            <w:r w:rsidRPr="002762F4">
              <w:rPr>
                <w:bCs/>
                <w:color w:val="000000"/>
                <w:sz w:val="28"/>
                <w:szCs w:val="28"/>
              </w:rPr>
              <w:t>-</w:t>
            </w:r>
          </w:p>
        </w:tc>
      </w:tr>
      <w:tr w:rsidR="002762F4" w:rsidRPr="002762F4" w14:paraId="1CC0DD66" w14:textId="77777777" w:rsidTr="00DB7305">
        <w:trPr>
          <w:trHeight w:val="2497"/>
        </w:trPr>
        <w:tc>
          <w:tcPr>
            <w:tcW w:w="788" w:type="dxa"/>
            <w:vAlign w:val="center"/>
          </w:tcPr>
          <w:p w14:paraId="7C47EBD3" w14:textId="77777777" w:rsidR="002762F4" w:rsidRPr="002762F4" w:rsidRDefault="002762F4" w:rsidP="002762F4">
            <w:pPr>
              <w:jc w:val="center"/>
              <w:rPr>
                <w:bCs/>
                <w:color w:val="000000"/>
                <w:sz w:val="28"/>
                <w:szCs w:val="28"/>
              </w:rPr>
            </w:pPr>
            <w:r w:rsidRPr="002762F4">
              <w:rPr>
                <w:bCs/>
                <w:color w:val="000000"/>
                <w:sz w:val="28"/>
                <w:szCs w:val="28"/>
              </w:rPr>
              <w:t>3.4.</w:t>
            </w:r>
          </w:p>
        </w:tc>
        <w:tc>
          <w:tcPr>
            <w:tcW w:w="3235" w:type="dxa"/>
          </w:tcPr>
          <w:p w14:paraId="6E2EF6F5" w14:textId="77777777" w:rsidR="002762F4" w:rsidRPr="002762F4" w:rsidRDefault="002762F4" w:rsidP="002762F4">
            <w:pPr>
              <w:rPr>
                <w:bCs/>
                <w:color w:val="000000"/>
                <w:sz w:val="28"/>
                <w:szCs w:val="28"/>
              </w:rPr>
            </w:pPr>
            <w:r w:rsidRPr="002762F4">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762F4">
              <w:rPr>
                <w:color w:val="000000"/>
                <w:sz w:val="22"/>
                <w:szCs w:val="22"/>
                <w:vertAlign w:val="superscript"/>
              </w:rPr>
              <w:t>3</w:t>
            </w:r>
            <w:r w:rsidRPr="002762F4">
              <w:rPr>
                <w:color w:val="000000"/>
                <w:sz w:val="22"/>
                <w:szCs w:val="22"/>
              </w:rPr>
              <w:t xml:space="preserve">) – </w:t>
            </w:r>
            <w:r w:rsidRPr="002762F4">
              <w:rPr>
                <w:color w:val="000000"/>
                <w:sz w:val="22"/>
                <w:szCs w:val="22"/>
                <w:u w:val="single"/>
              </w:rPr>
              <w:t>для организаций, оказывающих услуги водоснабжения питьевой водой (полный цикл)</w:t>
            </w:r>
          </w:p>
        </w:tc>
        <w:tc>
          <w:tcPr>
            <w:tcW w:w="952" w:type="dxa"/>
            <w:vAlign w:val="center"/>
          </w:tcPr>
          <w:p w14:paraId="1AC51835" w14:textId="77777777" w:rsidR="002762F4" w:rsidRPr="002762F4" w:rsidRDefault="002762F4" w:rsidP="002762F4">
            <w:pPr>
              <w:jc w:val="center"/>
              <w:rPr>
                <w:bCs/>
                <w:color w:val="000000"/>
                <w:sz w:val="28"/>
                <w:szCs w:val="28"/>
              </w:rPr>
            </w:pPr>
            <w:r w:rsidRPr="002762F4">
              <w:rPr>
                <w:bCs/>
                <w:color w:val="000000"/>
                <w:sz w:val="28"/>
                <w:szCs w:val="28"/>
              </w:rPr>
              <w:t>-</w:t>
            </w:r>
          </w:p>
        </w:tc>
        <w:tc>
          <w:tcPr>
            <w:tcW w:w="1630" w:type="dxa"/>
            <w:vAlign w:val="center"/>
          </w:tcPr>
          <w:p w14:paraId="163E5ED5" w14:textId="77777777" w:rsidR="002762F4" w:rsidRPr="002762F4" w:rsidRDefault="002762F4" w:rsidP="002762F4">
            <w:pPr>
              <w:jc w:val="center"/>
              <w:rPr>
                <w:bCs/>
                <w:color w:val="000000"/>
                <w:sz w:val="28"/>
                <w:szCs w:val="28"/>
              </w:rPr>
            </w:pPr>
            <w:r w:rsidRPr="002762F4">
              <w:rPr>
                <w:bCs/>
                <w:color w:val="000000"/>
                <w:sz w:val="28"/>
                <w:szCs w:val="28"/>
              </w:rPr>
              <w:t>1,02</w:t>
            </w:r>
          </w:p>
        </w:tc>
        <w:tc>
          <w:tcPr>
            <w:tcW w:w="951" w:type="dxa"/>
            <w:vAlign w:val="center"/>
          </w:tcPr>
          <w:p w14:paraId="71C8BFFB" w14:textId="77777777" w:rsidR="002762F4" w:rsidRPr="002762F4" w:rsidRDefault="002762F4" w:rsidP="002762F4">
            <w:pPr>
              <w:jc w:val="center"/>
              <w:rPr>
                <w:bCs/>
                <w:color w:val="000000"/>
                <w:sz w:val="28"/>
                <w:szCs w:val="28"/>
              </w:rPr>
            </w:pPr>
            <w:r w:rsidRPr="002762F4">
              <w:rPr>
                <w:bCs/>
                <w:color w:val="000000"/>
                <w:sz w:val="28"/>
                <w:szCs w:val="28"/>
              </w:rPr>
              <w:t>1,02</w:t>
            </w:r>
          </w:p>
        </w:tc>
        <w:tc>
          <w:tcPr>
            <w:tcW w:w="1087" w:type="dxa"/>
            <w:vAlign w:val="center"/>
          </w:tcPr>
          <w:p w14:paraId="3D79FFA3" w14:textId="77777777" w:rsidR="002762F4" w:rsidRPr="002762F4" w:rsidRDefault="002762F4" w:rsidP="002762F4">
            <w:pPr>
              <w:jc w:val="center"/>
              <w:rPr>
                <w:bCs/>
                <w:color w:val="000000"/>
                <w:sz w:val="28"/>
                <w:szCs w:val="28"/>
              </w:rPr>
            </w:pPr>
            <w:r w:rsidRPr="002762F4">
              <w:rPr>
                <w:bCs/>
                <w:color w:val="000000"/>
                <w:sz w:val="28"/>
                <w:szCs w:val="28"/>
              </w:rPr>
              <w:t>1,02</w:t>
            </w:r>
          </w:p>
        </w:tc>
        <w:tc>
          <w:tcPr>
            <w:tcW w:w="1087" w:type="dxa"/>
            <w:vAlign w:val="center"/>
          </w:tcPr>
          <w:p w14:paraId="0C50E902" w14:textId="77777777" w:rsidR="002762F4" w:rsidRPr="002762F4" w:rsidRDefault="002762F4" w:rsidP="002762F4">
            <w:pPr>
              <w:jc w:val="center"/>
              <w:rPr>
                <w:bCs/>
                <w:color w:val="000000"/>
                <w:sz w:val="28"/>
                <w:szCs w:val="28"/>
              </w:rPr>
            </w:pPr>
            <w:r w:rsidRPr="002762F4">
              <w:rPr>
                <w:bCs/>
                <w:color w:val="000000"/>
                <w:sz w:val="28"/>
                <w:szCs w:val="28"/>
              </w:rPr>
              <w:t>1,02</w:t>
            </w:r>
          </w:p>
        </w:tc>
        <w:tc>
          <w:tcPr>
            <w:tcW w:w="1059" w:type="dxa"/>
            <w:vAlign w:val="center"/>
          </w:tcPr>
          <w:p w14:paraId="1707AE92" w14:textId="77777777" w:rsidR="002762F4" w:rsidRPr="002762F4" w:rsidRDefault="002762F4" w:rsidP="00DB7305">
            <w:pPr>
              <w:ind w:right="68"/>
              <w:jc w:val="center"/>
              <w:rPr>
                <w:bCs/>
                <w:color w:val="000000"/>
                <w:sz w:val="28"/>
                <w:szCs w:val="28"/>
              </w:rPr>
            </w:pPr>
            <w:r w:rsidRPr="002762F4">
              <w:rPr>
                <w:bCs/>
                <w:color w:val="000000"/>
                <w:sz w:val="28"/>
                <w:szCs w:val="28"/>
              </w:rPr>
              <w:t>1,02</w:t>
            </w:r>
          </w:p>
        </w:tc>
      </w:tr>
    </w:tbl>
    <w:p w14:paraId="2DFA5B09" w14:textId="77777777" w:rsidR="002762F4" w:rsidRPr="002762F4" w:rsidRDefault="002762F4" w:rsidP="002762F4">
      <w:pPr>
        <w:ind w:left="-567"/>
        <w:jc w:val="center"/>
        <w:rPr>
          <w:bCs/>
          <w:color w:val="000000"/>
          <w:sz w:val="28"/>
          <w:szCs w:val="28"/>
        </w:rPr>
      </w:pPr>
    </w:p>
    <w:p w14:paraId="78833EF5" w14:textId="77777777" w:rsidR="002762F4" w:rsidRPr="002762F4" w:rsidRDefault="002762F4" w:rsidP="002762F4">
      <w:pPr>
        <w:ind w:left="-567"/>
        <w:jc w:val="center"/>
        <w:rPr>
          <w:bCs/>
          <w:color w:val="000000"/>
          <w:sz w:val="28"/>
          <w:szCs w:val="28"/>
        </w:rPr>
      </w:pPr>
    </w:p>
    <w:p w14:paraId="5E134346" w14:textId="77777777" w:rsidR="002762F4" w:rsidRPr="002762F4" w:rsidRDefault="002762F4" w:rsidP="002762F4">
      <w:pPr>
        <w:ind w:left="-567"/>
        <w:jc w:val="center"/>
        <w:rPr>
          <w:bCs/>
          <w:color w:val="000000"/>
          <w:sz w:val="28"/>
          <w:szCs w:val="28"/>
        </w:rPr>
      </w:pPr>
    </w:p>
    <w:p w14:paraId="2408C174" w14:textId="77777777" w:rsidR="002762F4" w:rsidRPr="002762F4" w:rsidRDefault="002762F4" w:rsidP="002762F4">
      <w:pPr>
        <w:ind w:left="-567"/>
        <w:jc w:val="center"/>
        <w:rPr>
          <w:bCs/>
          <w:color w:val="000000"/>
          <w:sz w:val="28"/>
          <w:szCs w:val="28"/>
        </w:rPr>
      </w:pPr>
    </w:p>
    <w:p w14:paraId="7EF23DA1" w14:textId="77777777" w:rsidR="002762F4" w:rsidRPr="002762F4" w:rsidRDefault="002762F4" w:rsidP="002762F4">
      <w:pPr>
        <w:ind w:left="-567"/>
        <w:jc w:val="center"/>
        <w:rPr>
          <w:bCs/>
          <w:color w:val="000000"/>
          <w:sz w:val="28"/>
          <w:szCs w:val="28"/>
        </w:rPr>
      </w:pPr>
    </w:p>
    <w:p w14:paraId="2E333610" w14:textId="77777777" w:rsidR="002762F4" w:rsidRPr="002762F4" w:rsidRDefault="002762F4" w:rsidP="002762F4">
      <w:pPr>
        <w:ind w:left="-567"/>
        <w:jc w:val="center"/>
        <w:rPr>
          <w:bCs/>
          <w:color w:val="000000"/>
          <w:sz w:val="28"/>
          <w:szCs w:val="28"/>
        </w:rPr>
      </w:pPr>
    </w:p>
    <w:p w14:paraId="7DADBEED" w14:textId="77777777" w:rsidR="002762F4" w:rsidRPr="002762F4" w:rsidRDefault="002762F4" w:rsidP="002762F4">
      <w:pPr>
        <w:ind w:left="-567"/>
        <w:jc w:val="center"/>
        <w:rPr>
          <w:bCs/>
          <w:color w:val="000000"/>
          <w:sz w:val="28"/>
          <w:szCs w:val="28"/>
        </w:rPr>
      </w:pPr>
    </w:p>
    <w:p w14:paraId="0D82965E" w14:textId="77777777" w:rsidR="002762F4" w:rsidRPr="002762F4" w:rsidRDefault="002762F4" w:rsidP="002762F4">
      <w:pPr>
        <w:ind w:left="-567"/>
        <w:jc w:val="center"/>
        <w:rPr>
          <w:bCs/>
          <w:color w:val="000000"/>
          <w:sz w:val="28"/>
          <w:szCs w:val="28"/>
        </w:rPr>
      </w:pPr>
    </w:p>
    <w:p w14:paraId="65CF48D2" w14:textId="77777777" w:rsidR="002762F4" w:rsidRPr="002762F4" w:rsidRDefault="002762F4" w:rsidP="002762F4">
      <w:pPr>
        <w:ind w:left="-567"/>
        <w:jc w:val="center"/>
        <w:rPr>
          <w:bCs/>
          <w:color w:val="000000"/>
          <w:sz w:val="28"/>
          <w:szCs w:val="28"/>
        </w:rPr>
      </w:pPr>
    </w:p>
    <w:p w14:paraId="6EAF14CE" w14:textId="77777777" w:rsidR="002762F4" w:rsidRPr="002762F4" w:rsidRDefault="002762F4" w:rsidP="002762F4">
      <w:pPr>
        <w:ind w:left="-567"/>
        <w:jc w:val="center"/>
        <w:rPr>
          <w:bCs/>
          <w:color w:val="000000"/>
          <w:sz w:val="28"/>
          <w:szCs w:val="28"/>
        </w:rPr>
      </w:pPr>
      <w:r w:rsidRPr="002762F4">
        <w:rPr>
          <w:bCs/>
          <w:color w:val="000000"/>
          <w:sz w:val="28"/>
          <w:szCs w:val="28"/>
        </w:rPr>
        <w:t>Раздел 9. Расчет эффективности производственной программы</w:t>
      </w:r>
    </w:p>
    <w:p w14:paraId="4DBE0883" w14:textId="77777777" w:rsidR="002762F4" w:rsidRPr="002762F4" w:rsidRDefault="002762F4" w:rsidP="002762F4">
      <w:pPr>
        <w:ind w:left="-567"/>
        <w:jc w:val="center"/>
        <w:rPr>
          <w:bCs/>
          <w:color w:val="000000"/>
          <w:sz w:val="28"/>
          <w:szCs w:val="28"/>
        </w:rPr>
      </w:pPr>
    </w:p>
    <w:tbl>
      <w:tblPr>
        <w:tblStyle w:val="3010"/>
        <w:tblW w:w="11057" w:type="dxa"/>
        <w:tblInd w:w="-1139" w:type="dxa"/>
        <w:tblLayout w:type="fixed"/>
        <w:tblLook w:val="04A0" w:firstRow="1" w:lastRow="0" w:firstColumn="1" w:lastColumn="0" w:noHBand="0" w:noVBand="1"/>
      </w:tblPr>
      <w:tblGrid>
        <w:gridCol w:w="736"/>
        <w:gridCol w:w="3659"/>
        <w:gridCol w:w="1559"/>
        <w:gridCol w:w="2693"/>
        <w:gridCol w:w="2410"/>
      </w:tblGrid>
      <w:tr w:rsidR="002762F4" w:rsidRPr="002762F4" w14:paraId="01C32074" w14:textId="77777777" w:rsidTr="002B1AE8">
        <w:trPr>
          <w:trHeight w:val="2487"/>
        </w:trPr>
        <w:tc>
          <w:tcPr>
            <w:tcW w:w="736" w:type="dxa"/>
            <w:vAlign w:val="center"/>
          </w:tcPr>
          <w:p w14:paraId="0E59762A" w14:textId="77777777" w:rsidR="002762F4" w:rsidRPr="002762F4" w:rsidRDefault="002762F4" w:rsidP="002762F4">
            <w:pPr>
              <w:jc w:val="center"/>
              <w:rPr>
                <w:bCs/>
                <w:color w:val="000000"/>
                <w:sz w:val="28"/>
                <w:szCs w:val="28"/>
              </w:rPr>
            </w:pPr>
            <w:r w:rsidRPr="002762F4">
              <w:rPr>
                <w:bCs/>
                <w:color w:val="000000"/>
                <w:sz w:val="28"/>
                <w:szCs w:val="28"/>
              </w:rPr>
              <w:t>№ п/п</w:t>
            </w:r>
          </w:p>
        </w:tc>
        <w:tc>
          <w:tcPr>
            <w:tcW w:w="3659" w:type="dxa"/>
            <w:vAlign w:val="center"/>
          </w:tcPr>
          <w:p w14:paraId="1916E44E" w14:textId="77777777" w:rsidR="002762F4" w:rsidRPr="002762F4" w:rsidRDefault="002762F4" w:rsidP="002762F4">
            <w:pPr>
              <w:jc w:val="center"/>
              <w:rPr>
                <w:bCs/>
                <w:color w:val="000000"/>
                <w:sz w:val="28"/>
                <w:szCs w:val="28"/>
              </w:rPr>
            </w:pPr>
            <w:r w:rsidRPr="002762F4">
              <w:rPr>
                <w:bCs/>
                <w:color w:val="000000"/>
                <w:sz w:val="28"/>
                <w:szCs w:val="28"/>
              </w:rPr>
              <w:t>Наименование показателя</w:t>
            </w:r>
          </w:p>
        </w:tc>
        <w:tc>
          <w:tcPr>
            <w:tcW w:w="1559" w:type="dxa"/>
            <w:vAlign w:val="center"/>
          </w:tcPr>
          <w:p w14:paraId="1E413CE9" w14:textId="77777777" w:rsidR="002762F4" w:rsidRPr="002762F4" w:rsidRDefault="002762F4" w:rsidP="002762F4">
            <w:pPr>
              <w:jc w:val="center"/>
              <w:rPr>
                <w:bCs/>
                <w:color w:val="000000"/>
                <w:sz w:val="28"/>
                <w:szCs w:val="28"/>
              </w:rPr>
            </w:pPr>
            <w:r w:rsidRPr="002762F4">
              <w:rPr>
                <w:bCs/>
                <w:color w:val="000000"/>
                <w:sz w:val="28"/>
                <w:szCs w:val="28"/>
              </w:rPr>
              <w:t>Значение показателя в базовом периоде    2022 год</w:t>
            </w:r>
          </w:p>
        </w:tc>
        <w:tc>
          <w:tcPr>
            <w:tcW w:w="2693" w:type="dxa"/>
            <w:vAlign w:val="center"/>
          </w:tcPr>
          <w:p w14:paraId="47CA6F71" w14:textId="77777777" w:rsidR="002762F4" w:rsidRPr="002762F4" w:rsidRDefault="002762F4" w:rsidP="002762F4">
            <w:pPr>
              <w:jc w:val="center"/>
              <w:rPr>
                <w:bCs/>
                <w:color w:val="000000"/>
                <w:sz w:val="28"/>
                <w:szCs w:val="28"/>
              </w:rPr>
            </w:pPr>
            <w:r w:rsidRPr="002762F4">
              <w:rPr>
                <w:bCs/>
                <w:color w:val="000000"/>
                <w:sz w:val="28"/>
                <w:szCs w:val="28"/>
              </w:rPr>
              <w:t>Планируемое значение показателя по итогам реализации производственной программы                  2025 год</w:t>
            </w:r>
          </w:p>
        </w:tc>
        <w:tc>
          <w:tcPr>
            <w:tcW w:w="2410" w:type="dxa"/>
            <w:vAlign w:val="center"/>
          </w:tcPr>
          <w:p w14:paraId="3C220FC1" w14:textId="77777777" w:rsidR="002762F4" w:rsidRPr="002762F4" w:rsidRDefault="002762F4" w:rsidP="002762F4">
            <w:pPr>
              <w:jc w:val="center"/>
              <w:rPr>
                <w:bCs/>
                <w:color w:val="000000"/>
                <w:sz w:val="28"/>
                <w:szCs w:val="28"/>
              </w:rPr>
            </w:pPr>
            <w:r w:rsidRPr="002762F4">
              <w:rPr>
                <w:bCs/>
                <w:color w:val="000000"/>
                <w:sz w:val="28"/>
                <w:szCs w:val="28"/>
              </w:rPr>
              <w:t>Эффективность производствен-ной программы,               тыс. руб.</w:t>
            </w:r>
          </w:p>
        </w:tc>
      </w:tr>
      <w:tr w:rsidR="002762F4" w:rsidRPr="002762F4" w14:paraId="39F093D1" w14:textId="77777777" w:rsidTr="002B1AE8">
        <w:tc>
          <w:tcPr>
            <w:tcW w:w="736" w:type="dxa"/>
          </w:tcPr>
          <w:p w14:paraId="35C0C49A" w14:textId="77777777" w:rsidR="002762F4" w:rsidRPr="002762F4" w:rsidRDefault="002762F4" w:rsidP="002762F4">
            <w:pPr>
              <w:jc w:val="center"/>
              <w:rPr>
                <w:bCs/>
                <w:color w:val="000000"/>
                <w:sz w:val="28"/>
                <w:szCs w:val="28"/>
              </w:rPr>
            </w:pPr>
            <w:r w:rsidRPr="002762F4">
              <w:rPr>
                <w:bCs/>
                <w:color w:val="000000"/>
                <w:sz w:val="28"/>
                <w:szCs w:val="28"/>
              </w:rPr>
              <w:t>1</w:t>
            </w:r>
          </w:p>
        </w:tc>
        <w:tc>
          <w:tcPr>
            <w:tcW w:w="3659" w:type="dxa"/>
          </w:tcPr>
          <w:p w14:paraId="3F432635" w14:textId="77777777" w:rsidR="002762F4" w:rsidRPr="002762F4" w:rsidRDefault="002762F4" w:rsidP="002762F4">
            <w:pPr>
              <w:jc w:val="center"/>
              <w:rPr>
                <w:bCs/>
                <w:color w:val="000000"/>
                <w:sz w:val="28"/>
                <w:szCs w:val="28"/>
              </w:rPr>
            </w:pPr>
            <w:r w:rsidRPr="002762F4">
              <w:rPr>
                <w:bCs/>
                <w:color w:val="000000"/>
                <w:sz w:val="28"/>
                <w:szCs w:val="28"/>
              </w:rPr>
              <w:t>2</w:t>
            </w:r>
          </w:p>
        </w:tc>
        <w:tc>
          <w:tcPr>
            <w:tcW w:w="1559" w:type="dxa"/>
          </w:tcPr>
          <w:p w14:paraId="0E1D9D11" w14:textId="77777777" w:rsidR="002762F4" w:rsidRPr="002762F4" w:rsidRDefault="002762F4" w:rsidP="002762F4">
            <w:pPr>
              <w:jc w:val="center"/>
              <w:rPr>
                <w:bCs/>
                <w:color w:val="000000"/>
                <w:sz w:val="28"/>
                <w:szCs w:val="28"/>
              </w:rPr>
            </w:pPr>
            <w:r w:rsidRPr="002762F4">
              <w:rPr>
                <w:bCs/>
                <w:color w:val="000000"/>
                <w:sz w:val="28"/>
                <w:szCs w:val="28"/>
              </w:rPr>
              <w:t>3</w:t>
            </w:r>
          </w:p>
        </w:tc>
        <w:tc>
          <w:tcPr>
            <w:tcW w:w="2693" w:type="dxa"/>
          </w:tcPr>
          <w:p w14:paraId="211F588A" w14:textId="77777777" w:rsidR="002762F4" w:rsidRPr="002762F4" w:rsidRDefault="002762F4" w:rsidP="002762F4">
            <w:pPr>
              <w:jc w:val="center"/>
              <w:rPr>
                <w:bCs/>
                <w:color w:val="000000"/>
                <w:sz w:val="28"/>
                <w:szCs w:val="28"/>
              </w:rPr>
            </w:pPr>
            <w:r w:rsidRPr="002762F4">
              <w:rPr>
                <w:bCs/>
                <w:color w:val="000000"/>
                <w:sz w:val="28"/>
                <w:szCs w:val="28"/>
              </w:rPr>
              <w:t>4</w:t>
            </w:r>
          </w:p>
        </w:tc>
        <w:tc>
          <w:tcPr>
            <w:tcW w:w="2410" w:type="dxa"/>
          </w:tcPr>
          <w:p w14:paraId="4A9464EC" w14:textId="77777777" w:rsidR="002762F4" w:rsidRPr="002762F4" w:rsidRDefault="002762F4" w:rsidP="002762F4">
            <w:pPr>
              <w:jc w:val="center"/>
              <w:rPr>
                <w:bCs/>
                <w:color w:val="000000"/>
                <w:sz w:val="28"/>
                <w:szCs w:val="28"/>
              </w:rPr>
            </w:pPr>
            <w:r w:rsidRPr="002762F4">
              <w:rPr>
                <w:bCs/>
                <w:color w:val="000000"/>
                <w:sz w:val="28"/>
                <w:szCs w:val="28"/>
              </w:rPr>
              <w:t>5</w:t>
            </w:r>
          </w:p>
        </w:tc>
      </w:tr>
      <w:tr w:rsidR="002762F4" w:rsidRPr="002762F4" w14:paraId="4EAC2A44" w14:textId="77777777" w:rsidTr="00DB7305">
        <w:trPr>
          <w:trHeight w:val="70"/>
        </w:trPr>
        <w:tc>
          <w:tcPr>
            <w:tcW w:w="11057" w:type="dxa"/>
            <w:gridSpan w:val="5"/>
            <w:vAlign w:val="center"/>
          </w:tcPr>
          <w:p w14:paraId="5D6389D9" w14:textId="77777777" w:rsidR="002762F4" w:rsidRPr="002762F4" w:rsidRDefault="002762F4" w:rsidP="00DD7349">
            <w:pPr>
              <w:numPr>
                <w:ilvl w:val="0"/>
                <w:numId w:val="12"/>
              </w:numPr>
              <w:contextualSpacing/>
              <w:jc w:val="center"/>
              <w:rPr>
                <w:bCs/>
                <w:color w:val="000000"/>
                <w:sz w:val="28"/>
                <w:szCs w:val="28"/>
              </w:rPr>
            </w:pPr>
            <w:r w:rsidRPr="002762F4">
              <w:rPr>
                <w:bCs/>
                <w:color w:val="000000"/>
                <w:sz w:val="28"/>
                <w:szCs w:val="28"/>
              </w:rPr>
              <w:t>Показатели качества воды</w:t>
            </w:r>
          </w:p>
        </w:tc>
      </w:tr>
      <w:tr w:rsidR="002762F4" w:rsidRPr="002762F4" w14:paraId="1F1F3182" w14:textId="77777777" w:rsidTr="00DB7305">
        <w:trPr>
          <w:trHeight w:val="2579"/>
        </w:trPr>
        <w:tc>
          <w:tcPr>
            <w:tcW w:w="736" w:type="dxa"/>
            <w:vAlign w:val="center"/>
          </w:tcPr>
          <w:p w14:paraId="3DDE43C7" w14:textId="77777777" w:rsidR="002762F4" w:rsidRPr="002762F4" w:rsidRDefault="002762F4" w:rsidP="002762F4">
            <w:pPr>
              <w:jc w:val="center"/>
              <w:rPr>
                <w:bCs/>
                <w:color w:val="000000"/>
                <w:sz w:val="28"/>
                <w:szCs w:val="28"/>
              </w:rPr>
            </w:pPr>
            <w:r w:rsidRPr="002762F4">
              <w:rPr>
                <w:bCs/>
                <w:color w:val="000000"/>
                <w:sz w:val="28"/>
                <w:szCs w:val="28"/>
              </w:rPr>
              <w:t>1.1.</w:t>
            </w:r>
          </w:p>
        </w:tc>
        <w:tc>
          <w:tcPr>
            <w:tcW w:w="3659" w:type="dxa"/>
            <w:vAlign w:val="center"/>
          </w:tcPr>
          <w:p w14:paraId="12DAF14D" w14:textId="77777777" w:rsidR="002762F4" w:rsidRPr="002762F4" w:rsidRDefault="002762F4" w:rsidP="002762F4">
            <w:pPr>
              <w:rPr>
                <w:color w:val="000000"/>
                <w:sz w:val="22"/>
                <w:szCs w:val="22"/>
              </w:rPr>
            </w:pPr>
            <w:r w:rsidRPr="002762F4">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467DFCD" w14:textId="77777777" w:rsidR="002762F4" w:rsidRPr="002762F4" w:rsidRDefault="002762F4" w:rsidP="002762F4">
            <w:pPr>
              <w:jc w:val="center"/>
              <w:rPr>
                <w:bCs/>
                <w:color w:val="000000"/>
                <w:sz w:val="28"/>
                <w:szCs w:val="28"/>
              </w:rPr>
            </w:pPr>
            <w:r w:rsidRPr="002762F4">
              <w:rPr>
                <w:bCs/>
                <w:color w:val="000000"/>
                <w:sz w:val="28"/>
                <w:szCs w:val="28"/>
              </w:rPr>
              <w:t>-</w:t>
            </w:r>
          </w:p>
        </w:tc>
        <w:tc>
          <w:tcPr>
            <w:tcW w:w="2693" w:type="dxa"/>
            <w:vAlign w:val="center"/>
          </w:tcPr>
          <w:p w14:paraId="5001AA97" w14:textId="77777777" w:rsidR="002762F4" w:rsidRPr="002762F4" w:rsidRDefault="002762F4" w:rsidP="002762F4">
            <w:pPr>
              <w:jc w:val="center"/>
              <w:rPr>
                <w:bCs/>
                <w:color w:val="000000"/>
                <w:sz w:val="28"/>
                <w:szCs w:val="28"/>
              </w:rPr>
            </w:pPr>
            <w:r w:rsidRPr="002762F4">
              <w:rPr>
                <w:bCs/>
                <w:color w:val="000000"/>
                <w:sz w:val="28"/>
                <w:szCs w:val="28"/>
              </w:rPr>
              <w:t>-</w:t>
            </w:r>
          </w:p>
        </w:tc>
        <w:tc>
          <w:tcPr>
            <w:tcW w:w="2410" w:type="dxa"/>
            <w:vAlign w:val="center"/>
          </w:tcPr>
          <w:p w14:paraId="6AFA4B14" w14:textId="77777777" w:rsidR="002762F4" w:rsidRPr="002762F4" w:rsidRDefault="002762F4" w:rsidP="002762F4">
            <w:pPr>
              <w:jc w:val="center"/>
              <w:rPr>
                <w:bCs/>
                <w:color w:val="000000"/>
                <w:sz w:val="28"/>
                <w:szCs w:val="28"/>
              </w:rPr>
            </w:pPr>
            <w:r w:rsidRPr="002762F4">
              <w:rPr>
                <w:bCs/>
                <w:color w:val="000000"/>
                <w:sz w:val="28"/>
                <w:szCs w:val="28"/>
              </w:rPr>
              <w:t>-</w:t>
            </w:r>
          </w:p>
        </w:tc>
      </w:tr>
      <w:tr w:rsidR="002762F4" w:rsidRPr="002762F4" w14:paraId="10C04D22" w14:textId="77777777" w:rsidTr="00DB7305">
        <w:trPr>
          <w:trHeight w:val="1269"/>
        </w:trPr>
        <w:tc>
          <w:tcPr>
            <w:tcW w:w="736" w:type="dxa"/>
            <w:vAlign w:val="center"/>
          </w:tcPr>
          <w:p w14:paraId="0ABB09CB" w14:textId="77777777" w:rsidR="002762F4" w:rsidRPr="002762F4" w:rsidRDefault="002762F4" w:rsidP="002762F4">
            <w:pPr>
              <w:jc w:val="center"/>
              <w:rPr>
                <w:bCs/>
                <w:color w:val="000000"/>
                <w:sz w:val="28"/>
                <w:szCs w:val="28"/>
              </w:rPr>
            </w:pPr>
            <w:r w:rsidRPr="002762F4">
              <w:rPr>
                <w:bCs/>
                <w:color w:val="000000"/>
                <w:sz w:val="28"/>
                <w:szCs w:val="28"/>
              </w:rPr>
              <w:t>1.2.</w:t>
            </w:r>
          </w:p>
        </w:tc>
        <w:tc>
          <w:tcPr>
            <w:tcW w:w="3659" w:type="dxa"/>
            <w:vAlign w:val="center"/>
          </w:tcPr>
          <w:p w14:paraId="447361C0" w14:textId="77777777" w:rsidR="002762F4" w:rsidRPr="002762F4" w:rsidRDefault="002762F4" w:rsidP="002762F4">
            <w:pPr>
              <w:rPr>
                <w:bCs/>
                <w:color w:val="000000"/>
                <w:sz w:val="28"/>
                <w:szCs w:val="28"/>
              </w:rPr>
            </w:pPr>
            <w:r w:rsidRPr="002762F4">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979D4A6" w14:textId="77777777" w:rsidR="002762F4" w:rsidRPr="002762F4" w:rsidRDefault="002762F4" w:rsidP="002762F4">
            <w:pPr>
              <w:jc w:val="center"/>
              <w:rPr>
                <w:bCs/>
                <w:color w:val="000000"/>
                <w:sz w:val="28"/>
                <w:szCs w:val="28"/>
              </w:rPr>
            </w:pPr>
            <w:r w:rsidRPr="002762F4">
              <w:rPr>
                <w:bCs/>
                <w:color w:val="000000"/>
                <w:sz w:val="28"/>
                <w:szCs w:val="28"/>
              </w:rPr>
              <w:t>-</w:t>
            </w:r>
          </w:p>
        </w:tc>
        <w:tc>
          <w:tcPr>
            <w:tcW w:w="2693" w:type="dxa"/>
            <w:vAlign w:val="center"/>
          </w:tcPr>
          <w:p w14:paraId="71DFAC3C" w14:textId="77777777" w:rsidR="002762F4" w:rsidRPr="002762F4" w:rsidRDefault="002762F4" w:rsidP="002762F4">
            <w:pPr>
              <w:jc w:val="center"/>
              <w:rPr>
                <w:bCs/>
                <w:color w:val="000000"/>
                <w:sz w:val="28"/>
                <w:szCs w:val="28"/>
              </w:rPr>
            </w:pPr>
            <w:r w:rsidRPr="002762F4">
              <w:rPr>
                <w:bCs/>
                <w:color w:val="000000"/>
                <w:sz w:val="28"/>
                <w:szCs w:val="28"/>
              </w:rPr>
              <w:t>-</w:t>
            </w:r>
          </w:p>
        </w:tc>
        <w:tc>
          <w:tcPr>
            <w:tcW w:w="2410" w:type="dxa"/>
            <w:vAlign w:val="center"/>
          </w:tcPr>
          <w:p w14:paraId="2CDF6206" w14:textId="77777777" w:rsidR="002762F4" w:rsidRPr="002762F4" w:rsidRDefault="002762F4" w:rsidP="002762F4">
            <w:pPr>
              <w:jc w:val="center"/>
              <w:rPr>
                <w:bCs/>
                <w:color w:val="000000"/>
                <w:sz w:val="28"/>
                <w:szCs w:val="28"/>
              </w:rPr>
            </w:pPr>
            <w:r w:rsidRPr="002762F4">
              <w:rPr>
                <w:bCs/>
                <w:color w:val="000000"/>
                <w:sz w:val="28"/>
                <w:szCs w:val="28"/>
              </w:rPr>
              <w:t>-</w:t>
            </w:r>
          </w:p>
        </w:tc>
      </w:tr>
      <w:tr w:rsidR="002762F4" w:rsidRPr="002762F4" w14:paraId="2ABCC69B" w14:textId="77777777" w:rsidTr="00DB7305">
        <w:trPr>
          <w:trHeight w:val="70"/>
        </w:trPr>
        <w:tc>
          <w:tcPr>
            <w:tcW w:w="11057" w:type="dxa"/>
            <w:gridSpan w:val="5"/>
            <w:vAlign w:val="center"/>
          </w:tcPr>
          <w:p w14:paraId="3C5BD9BC" w14:textId="77777777" w:rsidR="002762F4" w:rsidRPr="002762F4" w:rsidRDefault="002762F4" w:rsidP="00DD7349">
            <w:pPr>
              <w:numPr>
                <w:ilvl w:val="0"/>
                <w:numId w:val="12"/>
              </w:numPr>
              <w:contextualSpacing/>
              <w:jc w:val="center"/>
              <w:rPr>
                <w:bCs/>
                <w:color w:val="000000"/>
                <w:sz w:val="28"/>
                <w:szCs w:val="28"/>
              </w:rPr>
            </w:pPr>
            <w:r w:rsidRPr="002762F4">
              <w:rPr>
                <w:bCs/>
                <w:color w:val="000000"/>
                <w:sz w:val="28"/>
                <w:szCs w:val="28"/>
              </w:rPr>
              <w:t>Показатели надежности и бесперебойности водоснабжения</w:t>
            </w:r>
          </w:p>
        </w:tc>
      </w:tr>
      <w:tr w:rsidR="002762F4" w:rsidRPr="002762F4" w14:paraId="27D9E7FF" w14:textId="77777777" w:rsidTr="00DB7305">
        <w:trPr>
          <w:trHeight w:val="4148"/>
        </w:trPr>
        <w:tc>
          <w:tcPr>
            <w:tcW w:w="736" w:type="dxa"/>
            <w:vAlign w:val="center"/>
          </w:tcPr>
          <w:p w14:paraId="271C02D3" w14:textId="77777777" w:rsidR="002762F4" w:rsidRPr="002762F4" w:rsidRDefault="002762F4" w:rsidP="002762F4">
            <w:pPr>
              <w:jc w:val="center"/>
              <w:rPr>
                <w:bCs/>
                <w:color w:val="000000"/>
                <w:sz w:val="28"/>
                <w:szCs w:val="28"/>
              </w:rPr>
            </w:pPr>
            <w:r w:rsidRPr="002762F4">
              <w:rPr>
                <w:bCs/>
                <w:color w:val="000000"/>
                <w:sz w:val="28"/>
                <w:szCs w:val="28"/>
              </w:rPr>
              <w:t>2.1.</w:t>
            </w:r>
          </w:p>
        </w:tc>
        <w:tc>
          <w:tcPr>
            <w:tcW w:w="3659" w:type="dxa"/>
            <w:vAlign w:val="center"/>
          </w:tcPr>
          <w:p w14:paraId="78A51C4F" w14:textId="77777777" w:rsidR="002762F4" w:rsidRPr="002762F4" w:rsidRDefault="002762F4" w:rsidP="002762F4">
            <w:pPr>
              <w:rPr>
                <w:bCs/>
                <w:color w:val="000000"/>
                <w:sz w:val="28"/>
                <w:szCs w:val="28"/>
              </w:rPr>
            </w:pPr>
            <w:r w:rsidRPr="002762F4">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13C03B9" w14:textId="77777777" w:rsidR="002762F4" w:rsidRPr="002762F4" w:rsidRDefault="002762F4" w:rsidP="002762F4">
            <w:pPr>
              <w:jc w:val="center"/>
              <w:rPr>
                <w:bCs/>
                <w:color w:val="000000"/>
                <w:sz w:val="28"/>
                <w:szCs w:val="28"/>
              </w:rPr>
            </w:pPr>
            <w:r w:rsidRPr="002762F4">
              <w:rPr>
                <w:bCs/>
                <w:color w:val="000000"/>
                <w:sz w:val="28"/>
                <w:szCs w:val="28"/>
              </w:rPr>
              <w:t>-</w:t>
            </w:r>
          </w:p>
        </w:tc>
        <w:tc>
          <w:tcPr>
            <w:tcW w:w="2693" w:type="dxa"/>
            <w:vAlign w:val="center"/>
          </w:tcPr>
          <w:p w14:paraId="2667C852" w14:textId="77777777" w:rsidR="002762F4" w:rsidRPr="002762F4" w:rsidRDefault="002762F4" w:rsidP="002762F4">
            <w:pPr>
              <w:jc w:val="center"/>
              <w:rPr>
                <w:bCs/>
                <w:color w:val="000000"/>
                <w:sz w:val="28"/>
                <w:szCs w:val="28"/>
              </w:rPr>
            </w:pPr>
            <w:r w:rsidRPr="002762F4">
              <w:rPr>
                <w:bCs/>
                <w:color w:val="000000"/>
                <w:sz w:val="28"/>
                <w:szCs w:val="28"/>
              </w:rPr>
              <w:t>-</w:t>
            </w:r>
          </w:p>
        </w:tc>
        <w:tc>
          <w:tcPr>
            <w:tcW w:w="2410" w:type="dxa"/>
            <w:vAlign w:val="center"/>
          </w:tcPr>
          <w:p w14:paraId="767CABDB" w14:textId="77777777" w:rsidR="002762F4" w:rsidRPr="002762F4" w:rsidRDefault="002762F4" w:rsidP="002762F4">
            <w:pPr>
              <w:jc w:val="center"/>
              <w:rPr>
                <w:bCs/>
                <w:color w:val="000000"/>
                <w:sz w:val="28"/>
                <w:szCs w:val="28"/>
              </w:rPr>
            </w:pPr>
            <w:r w:rsidRPr="002762F4">
              <w:rPr>
                <w:bCs/>
                <w:color w:val="000000"/>
                <w:sz w:val="28"/>
                <w:szCs w:val="28"/>
              </w:rPr>
              <w:t>-</w:t>
            </w:r>
          </w:p>
        </w:tc>
      </w:tr>
      <w:tr w:rsidR="002762F4" w:rsidRPr="002762F4" w14:paraId="73F24F6F" w14:textId="77777777" w:rsidTr="002B1AE8">
        <w:trPr>
          <w:trHeight w:val="438"/>
        </w:trPr>
        <w:tc>
          <w:tcPr>
            <w:tcW w:w="736" w:type="dxa"/>
            <w:vAlign w:val="center"/>
          </w:tcPr>
          <w:p w14:paraId="6DA5E9CA" w14:textId="77777777" w:rsidR="002762F4" w:rsidRPr="002762F4" w:rsidRDefault="002762F4" w:rsidP="002762F4">
            <w:pPr>
              <w:jc w:val="center"/>
              <w:rPr>
                <w:bCs/>
                <w:color w:val="000000"/>
                <w:sz w:val="28"/>
                <w:szCs w:val="28"/>
              </w:rPr>
            </w:pPr>
            <w:r w:rsidRPr="002762F4">
              <w:rPr>
                <w:bCs/>
                <w:color w:val="000000"/>
                <w:sz w:val="28"/>
                <w:szCs w:val="28"/>
              </w:rPr>
              <w:t>1</w:t>
            </w:r>
          </w:p>
        </w:tc>
        <w:tc>
          <w:tcPr>
            <w:tcW w:w="3659" w:type="dxa"/>
            <w:vAlign w:val="center"/>
          </w:tcPr>
          <w:p w14:paraId="1106E784" w14:textId="77777777" w:rsidR="002762F4" w:rsidRPr="002762F4" w:rsidRDefault="002762F4" w:rsidP="002762F4">
            <w:pPr>
              <w:jc w:val="center"/>
              <w:rPr>
                <w:bCs/>
                <w:color w:val="000000"/>
                <w:sz w:val="28"/>
                <w:szCs w:val="28"/>
              </w:rPr>
            </w:pPr>
            <w:r w:rsidRPr="002762F4">
              <w:rPr>
                <w:bCs/>
                <w:color w:val="000000"/>
                <w:sz w:val="28"/>
                <w:szCs w:val="28"/>
              </w:rPr>
              <w:t>2</w:t>
            </w:r>
          </w:p>
        </w:tc>
        <w:tc>
          <w:tcPr>
            <w:tcW w:w="1559" w:type="dxa"/>
            <w:vAlign w:val="center"/>
          </w:tcPr>
          <w:p w14:paraId="50EC739E" w14:textId="77777777" w:rsidR="002762F4" w:rsidRPr="002762F4" w:rsidRDefault="002762F4" w:rsidP="002762F4">
            <w:pPr>
              <w:jc w:val="center"/>
              <w:rPr>
                <w:bCs/>
                <w:color w:val="000000"/>
                <w:sz w:val="28"/>
                <w:szCs w:val="28"/>
              </w:rPr>
            </w:pPr>
            <w:r w:rsidRPr="002762F4">
              <w:rPr>
                <w:bCs/>
                <w:color w:val="000000"/>
                <w:sz w:val="28"/>
                <w:szCs w:val="28"/>
              </w:rPr>
              <w:t>3</w:t>
            </w:r>
          </w:p>
        </w:tc>
        <w:tc>
          <w:tcPr>
            <w:tcW w:w="2693" w:type="dxa"/>
            <w:vAlign w:val="center"/>
          </w:tcPr>
          <w:p w14:paraId="1A1C44E0" w14:textId="77777777" w:rsidR="002762F4" w:rsidRPr="002762F4" w:rsidRDefault="002762F4" w:rsidP="002762F4">
            <w:pPr>
              <w:jc w:val="center"/>
              <w:rPr>
                <w:bCs/>
                <w:color w:val="000000"/>
                <w:sz w:val="28"/>
                <w:szCs w:val="28"/>
              </w:rPr>
            </w:pPr>
            <w:r w:rsidRPr="002762F4">
              <w:rPr>
                <w:bCs/>
                <w:color w:val="000000"/>
                <w:sz w:val="28"/>
                <w:szCs w:val="28"/>
              </w:rPr>
              <w:t>4</w:t>
            </w:r>
          </w:p>
        </w:tc>
        <w:tc>
          <w:tcPr>
            <w:tcW w:w="2410" w:type="dxa"/>
            <w:vAlign w:val="center"/>
          </w:tcPr>
          <w:p w14:paraId="498AFBFF" w14:textId="77777777" w:rsidR="002762F4" w:rsidRPr="002762F4" w:rsidRDefault="002762F4" w:rsidP="002762F4">
            <w:pPr>
              <w:jc w:val="center"/>
              <w:rPr>
                <w:bCs/>
                <w:color w:val="000000"/>
                <w:sz w:val="28"/>
                <w:szCs w:val="28"/>
              </w:rPr>
            </w:pPr>
            <w:r w:rsidRPr="002762F4">
              <w:rPr>
                <w:bCs/>
                <w:color w:val="000000"/>
                <w:sz w:val="28"/>
                <w:szCs w:val="28"/>
              </w:rPr>
              <w:t>5</w:t>
            </w:r>
          </w:p>
        </w:tc>
      </w:tr>
      <w:tr w:rsidR="002762F4" w:rsidRPr="002762F4" w14:paraId="36819073" w14:textId="77777777" w:rsidTr="002B1AE8">
        <w:trPr>
          <w:trHeight w:val="826"/>
        </w:trPr>
        <w:tc>
          <w:tcPr>
            <w:tcW w:w="11057" w:type="dxa"/>
            <w:gridSpan w:val="5"/>
            <w:vAlign w:val="center"/>
          </w:tcPr>
          <w:p w14:paraId="31DE4172" w14:textId="77777777" w:rsidR="002762F4" w:rsidRPr="002762F4" w:rsidRDefault="002762F4" w:rsidP="00DD7349">
            <w:pPr>
              <w:numPr>
                <w:ilvl w:val="0"/>
                <w:numId w:val="12"/>
              </w:numPr>
              <w:contextualSpacing/>
              <w:jc w:val="center"/>
              <w:rPr>
                <w:bCs/>
                <w:color w:val="000000"/>
                <w:sz w:val="28"/>
                <w:szCs w:val="28"/>
              </w:rPr>
            </w:pPr>
            <w:r w:rsidRPr="002762F4">
              <w:rPr>
                <w:bCs/>
                <w:color w:val="000000"/>
                <w:sz w:val="28"/>
                <w:szCs w:val="28"/>
              </w:rPr>
              <w:t>Показатели энергетической эффективности использования ресурсов, в том числе уровень потерь воды</w:t>
            </w:r>
          </w:p>
        </w:tc>
      </w:tr>
      <w:tr w:rsidR="002762F4" w:rsidRPr="002762F4" w14:paraId="56C07330" w14:textId="77777777" w:rsidTr="002B1AE8">
        <w:trPr>
          <w:trHeight w:val="1796"/>
        </w:trPr>
        <w:tc>
          <w:tcPr>
            <w:tcW w:w="736" w:type="dxa"/>
            <w:vAlign w:val="center"/>
          </w:tcPr>
          <w:p w14:paraId="238F640C" w14:textId="77777777" w:rsidR="002762F4" w:rsidRPr="002762F4" w:rsidRDefault="002762F4" w:rsidP="002762F4">
            <w:pPr>
              <w:jc w:val="center"/>
              <w:rPr>
                <w:bCs/>
                <w:color w:val="000000"/>
                <w:sz w:val="28"/>
                <w:szCs w:val="28"/>
              </w:rPr>
            </w:pPr>
            <w:r w:rsidRPr="002762F4">
              <w:rPr>
                <w:bCs/>
                <w:color w:val="000000"/>
                <w:sz w:val="28"/>
                <w:szCs w:val="28"/>
              </w:rPr>
              <w:t>3.1.</w:t>
            </w:r>
          </w:p>
        </w:tc>
        <w:tc>
          <w:tcPr>
            <w:tcW w:w="3659" w:type="dxa"/>
            <w:vAlign w:val="center"/>
          </w:tcPr>
          <w:p w14:paraId="4EFDD2C9" w14:textId="77777777" w:rsidR="002762F4" w:rsidRPr="002762F4" w:rsidRDefault="002762F4" w:rsidP="002762F4">
            <w:pPr>
              <w:rPr>
                <w:bCs/>
                <w:color w:val="000000"/>
                <w:sz w:val="28"/>
                <w:szCs w:val="28"/>
              </w:rPr>
            </w:pPr>
            <w:r w:rsidRPr="002762F4">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A8C4C39" w14:textId="77777777" w:rsidR="002762F4" w:rsidRPr="002762F4" w:rsidRDefault="002762F4" w:rsidP="002762F4">
            <w:pPr>
              <w:jc w:val="center"/>
              <w:rPr>
                <w:bCs/>
                <w:color w:val="000000"/>
                <w:sz w:val="28"/>
                <w:szCs w:val="28"/>
              </w:rPr>
            </w:pPr>
            <w:r w:rsidRPr="002762F4">
              <w:rPr>
                <w:bCs/>
                <w:color w:val="000000"/>
                <w:sz w:val="28"/>
                <w:szCs w:val="28"/>
              </w:rPr>
              <w:t>44,88</w:t>
            </w:r>
          </w:p>
        </w:tc>
        <w:tc>
          <w:tcPr>
            <w:tcW w:w="2693" w:type="dxa"/>
            <w:vAlign w:val="center"/>
          </w:tcPr>
          <w:p w14:paraId="7355136D" w14:textId="77777777" w:rsidR="002762F4" w:rsidRPr="002762F4" w:rsidRDefault="002762F4" w:rsidP="002762F4">
            <w:pPr>
              <w:jc w:val="center"/>
              <w:rPr>
                <w:bCs/>
                <w:color w:val="000000"/>
                <w:sz w:val="28"/>
                <w:szCs w:val="28"/>
              </w:rPr>
            </w:pPr>
            <w:r w:rsidRPr="002762F4">
              <w:rPr>
                <w:bCs/>
                <w:color w:val="000000"/>
                <w:sz w:val="28"/>
                <w:szCs w:val="28"/>
              </w:rPr>
              <w:t>44,88</w:t>
            </w:r>
          </w:p>
        </w:tc>
        <w:tc>
          <w:tcPr>
            <w:tcW w:w="2410" w:type="dxa"/>
            <w:vAlign w:val="center"/>
          </w:tcPr>
          <w:p w14:paraId="21D72C05" w14:textId="77777777" w:rsidR="002762F4" w:rsidRPr="002762F4" w:rsidRDefault="002762F4" w:rsidP="002762F4">
            <w:pPr>
              <w:jc w:val="center"/>
              <w:rPr>
                <w:bCs/>
                <w:color w:val="000000"/>
                <w:sz w:val="28"/>
                <w:szCs w:val="28"/>
              </w:rPr>
            </w:pPr>
            <w:r w:rsidRPr="002762F4">
              <w:rPr>
                <w:bCs/>
                <w:color w:val="000000"/>
                <w:sz w:val="28"/>
                <w:szCs w:val="28"/>
              </w:rPr>
              <w:t>-</w:t>
            </w:r>
          </w:p>
        </w:tc>
      </w:tr>
      <w:tr w:rsidR="002762F4" w:rsidRPr="002762F4" w14:paraId="1538DE9B" w14:textId="77777777" w:rsidTr="002B1AE8">
        <w:trPr>
          <w:trHeight w:val="2519"/>
        </w:trPr>
        <w:tc>
          <w:tcPr>
            <w:tcW w:w="736" w:type="dxa"/>
            <w:vAlign w:val="center"/>
          </w:tcPr>
          <w:p w14:paraId="300FDB32" w14:textId="77777777" w:rsidR="002762F4" w:rsidRPr="002762F4" w:rsidRDefault="002762F4" w:rsidP="002762F4">
            <w:pPr>
              <w:jc w:val="center"/>
              <w:rPr>
                <w:bCs/>
                <w:color w:val="000000"/>
                <w:sz w:val="28"/>
                <w:szCs w:val="28"/>
              </w:rPr>
            </w:pPr>
            <w:r w:rsidRPr="002762F4">
              <w:rPr>
                <w:bCs/>
                <w:color w:val="000000"/>
                <w:sz w:val="28"/>
                <w:szCs w:val="28"/>
              </w:rPr>
              <w:t>3.2.</w:t>
            </w:r>
          </w:p>
        </w:tc>
        <w:tc>
          <w:tcPr>
            <w:tcW w:w="3659" w:type="dxa"/>
            <w:vAlign w:val="center"/>
          </w:tcPr>
          <w:p w14:paraId="6B58D013" w14:textId="77777777" w:rsidR="002762F4" w:rsidRPr="002762F4" w:rsidRDefault="002762F4" w:rsidP="002762F4">
            <w:pPr>
              <w:rPr>
                <w:bCs/>
                <w:color w:val="000000"/>
                <w:sz w:val="28"/>
                <w:szCs w:val="28"/>
              </w:rPr>
            </w:pPr>
            <w:r w:rsidRPr="002762F4">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762F4">
              <w:rPr>
                <w:sz w:val="22"/>
                <w:szCs w:val="22"/>
              </w:rPr>
              <w:t>м</w:t>
            </w:r>
            <w:r w:rsidRPr="002762F4">
              <w:rPr>
                <w:sz w:val="22"/>
                <w:szCs w:val="22"/>
                <w:vertAlign w:val="superscript"/>
              </w:rPr>
              <w:t>3</w:t>
            </w:r>
            <w:r w:rsidRPr="002762F4">
              <w:rPr>
                <w:color w:val="000000"/>
                <w:sz w:val="22"/>
                <w:szCs w:val="22"/>
              </w:rPr>
              <w:t xml:space="preserve">) – </w:t>
            </w:r>
            <w:r w:rsidRPr="002762F4">
              <w:rPr>
                <w:color w:val="000000"/>
                <w:sz w:val="22"/>
                <w:szCs w:val="22"/>
                <w:u w:val="single"/>
              </w:rPr>
              <w:t>для организаций, оказывающих услуги по водоподготовке</w:t>
            </w:r>
          </w:p>
        </w:tc>
        <w:tc>
          <w:tcPr>
            <w:tcW w:w="1559" w:type="dxa"/>
            <w:vAlign w:val="center"/>
          </w:tcPr>
          <w:p w14:paraId="49334A9C" w14:textId="77777777" w:rsidR="002762F4" w:rsidRPr="002762F4" w:rsidRDefault="002762F4" w:rsidP="002762F4">
            <w:pPr>
              <w:jc w:val="center"/>
              <w:rPr>
                <w:bCs/>
                <w:color w:val="000000"/>
                <w:sz w:val="28"/>
                <w:szCs w:val="28"/>
              </w:rPr>
            </w:pPr>
            <w:r w:rsidRPr="002762F4">
              <w:rPr>
                <w:bCs/>
                <w:color w:val="000000"/>
                <w:sz w:val="28"/>
                <w:szCs w:val="28"/>
              </w:rPr>
              <w:t>-</w:t>
            </w:r>
          </w:p>
        </w:tc>
        <w:tc>
          <w:tcPr>
            <w:tcW w:w="2693" w:type="dxa"/>
            <w:vAlign w:val="center"/>
          </w:tcPr>
          <w:p w14:paraId="4FC2171E" w14:textId="77777777" w:rsidR="002762F4" w:rsidRPr="002762F4" w:rsidRDefault="002762F4" w:rsidP="002762F4">
            <w:pPr>
              <w:jc w:val="center"/>
              <w:rPr>
                <w:bCs/>
                <w:color w:val="000000"/>
                <w:sz w:val="28"/>
                <w:szCs w:val="28"/>
              </w:rPr>
            </w:pPr>
            <w:r w:rsidRPr="002762F4">
              <w:rPr>
                <w:bCs/>
                <w:color w:val="000000"/>
                <w:sz w:val="28"/>
                <w:szCs w:val="28"/>
              </w:rPr>
              <w:t>-</w:t>
            </w:r>
          </w:p>
        </w:tc>
        <w:tc>
          <w:tcPr>
            <w:tcW w:w="2410" w:type="dxa"/>
            <w:vAlign w:val="center"/>
          </w:tcPr>
          <w:p w14:paraId="63FDA892" w14:textId="77777777" w:rsidR="002762F4" w:rsidRPr="002762F4" w:rsidRDefault="002762F4" w:rsidP="002762F4">
            <w:pPr>
              <w:jc w:val="center"/>
              <w:rPr>
                <w:bCs/>
                <w:color w:val="000000"/>
                <w:sz w:val="28"/>
                <w:szCs w:val="28"/>
              </w:rPr>
            </w:pPr>
            <w:r w:rsidRPr="002762F4">
              <w:rPr>
                <w:bCs/>
                <w:color w:val="000000"/>
                <w:sz w:val="28"/>
                <w:szCs w:val="28"/>
              </w:rPr>
              <w:t>-</w:t>
            </w:r>
          </w:p>
        </w:tc>
      </w:tr>
      <w:tr w:rsidR="002762F4" w:rsidRPr="002762F4" w14:paraId="4B97995E" w14:textId="77777777" w:rsidTr="002B1AE8">
        <w:trPr>
          <w:trHeight w:val="2228"/>
        </w:trPr>
        <w:tc>
          <w:tcPr>
            <w:tcW w:w="736" w:type="dxa"/>
            <w:vAlign w:val="center"/>
          </w:tcPr>
          <w:p w14:paraId="41C0938F" w14:textId="77777777" w:rsidR="002762F4" w:rsidRPr="002762F4" w:rsidRDefault="002762F4" w:rsidP="002762F4">
            <w:pPr>
              <w:jc w:val="center"/>
              <w:rPr>
                <w:bCs/>
                <w:color w:val="000000"/>
                <w:sz w:val="28"/>
                <w:szCs w:val="28"/>
              </w:rPr>
            </w:pPr>
            <w:r w:rsidRPr="002762F4">
              <w:rPr>
                <w:bCs/>
                <w:color w:val="000000"/>
                <w:sz w:val="28"/>
                <w:szCs w:val="28"/>
              </w:rPr>
              <w:t>3.3.</w:t>
            </w:r>
          </w:p>
        </w:tc>
        <w:tc>
          <w:tcPr>
            <w:tcW w:w="3659" w:type="dxa"/>
            <w:vAlign w:val="center"/>
          </w:tcPr>
          <w:p w14:paraId="13E9B815" w14:textId="77777777" w:rsidR="002762F4" w:rsidRPr="002762F4" w:rsidRDefault="002762F4" w:rsidP="002762F4">
            <w:pPr>
              <w:rPr>
                <w:color w:val="000000"/>
                <w:sz w:val="22"/>
                <w:szCs w:val="22"/>
              </w:rPr>
            </w:pPr>
            <w:r w:rsidRPr="002762F4">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762F4">
              <w:rPr>
                <w:sz w:val="22"/>
                <w:szCs w:val="22"/>
              </w:rPr>
              <w:t>м</w:t>
            </w:r>
            <w:r w:rsidRPr="002762F4">
              <w:rPr>
                <w:sz w:val="22"/>
                <w:szCs w:val="22"/>
                <w:vertAlign w:val="superscript"/>
              </w:rPr>
              <w:t>3</w:t>
            </w:r>
            <w:r w:rsidRPr="002762F4">
              <w:rPr>
                <w:color w:val="000000"/>
                <w:sz w:val="22"/>
                <w:szCs w:val="22"/>
              </w:rPr>
              <w:t xml:space="preserve">) – </w:t>
            </w:r>
            <w:r w:rsidRPr="002762F4">
              <w:rPr>
                <w:color w:val="000000"/>
                <w:sz w:val="22"/>
                <w:szCs w:val="22"/>
                <w:u w:val="single"/>
              </w:rPr>
              <w:t>для организаций, оказывающих услуги по транспортировке</w:t>
            </w:r>
          </w:p>
        </w:tc>
        <w:tc>
          <w:tcPr>
            <w:tcW w:w="1559" w:type="dxa"/>
            <w:vAlign w:val="center"/>
          </w:tcPr>
          <w:p w14:paraId="0847BD06" w14:textId="77777777" w:rsidR="002762F4" w:rsidRPr="002762F4" w:rsidRDefault="002762F4" w:rsidP="002762F4">
            <w:pPr>
              <w:jc w:val="center"/>
              <w:rPr>
                <w:bCs/>
                <w:color w:val="000000"/>
                <w:sz w:val="28"/>
                <w:szCs w:val="28"/>
              </w:rPr>
            </w:pPr>
            <w:r w:rsidRPr="002762F4">
              <w:rPr>
                <w:bCs/>
                <w:color w:val="000000"/>
                <w:sz w:val="28"/>
                <w:szCs w:val="28"/>
              </w:rPr>
              <w:t>-</w:t>
            </w:r>
          </w:p>
        </w:tc>
        <w:tc>
          <w:tcPr>
            <w:tcW w:w="2693" w:type="dxa"/>
            <w:vAlign w:val="center"/>
          </w:tcPr>
          <w:p w14:paraId="432B35EB" w14:textId="77777777" w:rsidR="002762F4" w:rsidRPr="002762F4" w:rsidRDefault="002762F4" w:rsidP="002762F4">
            <w:pPr>
              <w:jc w:val="center"/>
              <w:rPr>
                <w:bCs/>
                <w:color w:val="000000"/>
                <w:sz w:val="28"/>
                <w:szCs w:val="28"/>
              </w:rPr>
            </w:pPr>
            <w:r w:rsidRPr="002762F4">
              <w:rPr>
                <w:bCs/>
                <w:color w:val="000000"/>
                <w:sz w:val="28"/>
                <w:szCs w:val="28"/>
              </w:rPr>
              <w:t>-</w:t>
            </w:r>
          </w:p>
        </w:tc>
        <w:tc>
          <w:tcPr>
            <w:tcW w:w="2410" w:type="dxa"/>
            <w:vAlign w:val="center"/>
          </w:tcPr>
          <w:p w14:paraId="6BC04EB0" w14:textId="77777777" w:rsidR="002762F4" w:rsidRPr="002762F4" w:rsidRDefault="002762F4" w:rsidP="002762F4">
            <w:pPr>
              <w:jc w:val="center"/>
              <w:rPr>
                <w:bCs/>
                <w:color w:val="000000"/>
                <w:sz w:val="28"/>
                <w:szCs w:val="28"/>
              </w:rPr>
            </w:pPr>
            <w:r w:rsidRPr="002762F4">
              <w:rPr>
                <w:bCs/>
                <w:color w:val="000000"/>
                <w:sz w:val="28"/>
                <w:szCs w:val="28"/>
              </w:rPr>
              <w:t>-</w:t>
            </w:r>
          </w:p>
        </w:tc>
      </w:tr>
      <w:tr w:rsidR="002762F4" w:rsidRPr="002762F4" w14:paraId="4B9B195B" w14:textId="77777777" w:rsidTr="002B1AE8">
        <w:trPr>
          <w:trHeight w:val="2259"/>
        </w:trPr>
        <w:tc>
          <w:tcPr>
            <w:tcW w:w="736" w:type="dxa"/>
            <w:vAlign w:val="center"/>
          </w:tcPr>
          <w:p w14:paraId="11E3867D" w14:textId="77777777" w:rsidR="002762F4" w:rsidRPr="002762F4" w:rsidRDefault="002762F4" w:rsidP="002762F4">
            <w:pPr>
              <w:jc w:val="center"/>
              <w:rPr>
                <w:bCs/>
                <w:color w:val="000000"/>
                <w:sz w:val="28"/>
                <w:szCs w:val="28"/>
              </w:rPr>
            </w:pPr>
            <w:r w:rsidRPr="002762F4">
              <w:rPr>
                <w:bCs/>
                <w:color w:val="000000"/>
                <w:sz w:val="28"/>
                <w:szCs w:val="28"/>
              </w:rPr>
              <w:t>3.4.</w:t>
            </w:r>
          </w:p>
        </w:tc>
        <w:tc>
          <w:tcPr>
            <w:tcW w:w="3659" w:type="dxa"/>
            <w:vAlign w:val="center"/>
          </w:tcPr>
          <w:p w14:paraId="60AB2CFE" w14:textId="77777777" w:rsidR="002762F4" w:rsidRPr="002762F4" w:rsidRDefault="002762F4" w:rsidP="002762F4">
            <w:pPr>
              <w:rPr>
                <w:bCs/>
                <w:color w:val="000000"/>
                <w:sz w:val="28"/>
                <w:szCs w:val="28"/>
              </w:rPr>
            </w:pPr>
            <w:r w:rsidRPr="002762F4">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762F4">
              <w:rPr>
                <w:sz w:val="22"/>
                <w:szCs w:val="22"/>
              </w:rPr>
              <w:t>м</w:t>
            </w:r>
            <w:r w:rsidRPr="002762F4">
              <w:rPr>
                <w:sz w:val="22"/>
                <w:szCs w:val="22"/>
                <w:vertAlign w:val="superscript"/>
              </w:rPr>
              <w:t>3</w:t>
            </w:r>
            <w:r w:rsidRPr="002762F4">
              <w:rPr>
                <w:color w:val="000000"/>
                <w:sz w:val="22"/>
                <w:szCs w:val="22"/>
              </w:rPr>
              <w:t xml:space="preserve">) – </w:t>
            </w:r>
            <w:r w:rsidRPr="002762F4">
              <w:rPr>
                <w:color w:val="000000"/>
                <w:sz w:val="22"/>
                <w:szCs w:val="22"/>
                <w:u w:val="single"/>
              </w:rPr>
              <w:t>для организаций, оказывающих услуги водоснабжения (полный цикл)</w:t>
            </w:r>
          </w:p>
        </w:tc>
        <w:tc>
          <w:tcPr>
            <w:tcW w:w="1559" w:type="dxa"/>
            <w:vAlign w:val="center"/>
          </w:tcPr>
          <w:p w14:paraId="21EA0655" w14:textId="77777777" w:rsidR="002762F4" w:rsidRPr="002762F4" w:rsidRDefault="002762F4" w:rsidP="002762F4">
            <w:pPr>
              <w:jc w:val="center"/>
              <w:rPr>
                <w:bCs/>
                <w:color w:val="000000"/>
                <w:sz w:val="28"/>
                <w:szCs w:val="28"/>
              </w:rPr>
            </w:pPr>
            <w:r w:rsidRPr="002762F4">
              <w:rPr>
                <w:bCs/>
                <w:color w:val="000000"/>
                <w:sz w:val="28"/>
                <w:szCs w:val="28"/>
              </w:rPr>
              <w:t>1,02</w:t>
            </w:r>
          </w:p>
        </w:tc>
        <w:tc>
          <w:tcPr>
            <w:tcW w:w="2693" w:type="dxa"/>
            <w:vAlign w:val="center"/>
          </w:tcPr>
          <w:p w14:paraId="2A01C099" w14:textId="77777777" w:rsidR="002762F4" w:rsidRPr="002762F4" w:rsidRDefault="002762F4" w:rsidP="002762F4">
            <w:pPr>
              <w:jc w:val="center"/>
              <w:rPr>
                <w:bCs/>
                <w:color w:val="000000"/>
                <w:sz w:val="28"/>
                <w:szCs w:val="28"/>
              </w:rPr>
            </w:pPr>
            <w:r w:rsidRPr="002762F4">
              <w:rPr>
                <w:bCs/>
                <w:color w:val="000000"/>
                <w:sz w:val="28"/>
                <w:szCs w:val="28"/>
              </w:rPr>
              <w:t>1,02</w:t>
            </w:r>
          </w:p>
        </w:tc>
        <w:tc>
          <w:tcPr>
            <w:tcW w:w="2410" w:type="dxa"/>
            <w:vAlign w:val="center"/>
          </w:tcPr>
          <w:p w14:paraId="20467FA1" w14:textId="77777777" w:rsidR="002762F4" w:rsidRPr="002762F4" w:rsidRDefault="002762F4" w:rsidP="002762F4">
            <w:pPr>
              <w:jc w:val="center"/>
              <w:rPr>
                <w:bCs/>
                <w:color w:val="000000"/>
                <w:sz w:val="28"/>
                <w:szCs w:val="28"/>
              </w:rPr>
            </w:pPr>
            <w:r w:rsidRPr="002762F4">
              <w:rPr>
                <w:bCs/>
                <w:color w:val="000000"/>
                <w:sz w:val="28"/>
                <w:szCs w:val="28"/>
              </w:rPr>
              <w:t>-</w:t>
            </w:r>
          </w:p>
        </w:tc>
      </w:tr>
    </w:tbl>
    <w:p w14:paraId="1828980B" w14:textId="77777777" w:rsidR="002762F4" w:rsidRPr="002762F4" w:rsidRDefault="002762F4" w:rsidP="002762F4">
      <w:pPr>
        <w:ind w:left="-567"/>
        <w:jc w:val="center"/>
        <w:rPr>
          <w:bCs/>
          <w:color w:val="000000"/>
          <w:sz w:val="28"/>
          <w:szCs w:val="28"/>
        </w:rPr>
      </w:pPr>
    </w:p>
    <w:p w14:paraId="685DAB9F" w14:textId="77777777" w:rsidR="002762F4" w:rsidRPr="002762F4" w:rsidRDefault="002762F4" w:rsidP="002762F4">
      <w:pPr>
        <w:ind w:left="-567"/>
        <w:jc w:val="center"/>
        <w:rPr>
          <w:bCs/>
          <w:color w:val="000000"/>
          <w:sz w:val="28"/>
          <w:szCs w:val="28"/>
        </w:rPr>
      </w:pPr>
    </w:p>
    <w:p w14:paraId="6C8DD37E" w14:textId="77777777" w:rsidR="002762F4" w:rsidRPr="002762F4" w:rsidRDefault="002762F4" w:rsidP="002762F4">
      <w:pPr>
        <w:ind w:left="-567"/>
        <w:jc w:val="center"/>
        <w:rPr>
          <w:bCs/>
          <w:color w:val="000000"/>
          <w:sz w:val="28"/>
          <w:szCs w:val="28"/>
        </w:rPr>
      </w:pPr>
    </w:p>
    <w:p w14:paraId="17F775B9" w14:textId="77777777" w:rsidR="002762F4" w:rsidRPr="002762F4" w:rsidRDefault="002762F4" w:rsidP="002762F4">
      <w:pPr>
        <w:ind w:left="-567"/>
        <w:jc w:val="center"/>
        <w:rPr>
          <w:bCs/>
          <w:color w:val="000000"/>
          <w:sz w:val="28"/>
          <w:szCs w:val="28"/>
        </w:rPr>
      </w:pPr>
    </w:p>
    <w:p w14:paraId="0B6BF1E2" w14:textId="77777777" w:rsidR="002762F4" w:rsidRPr="002762F4" w:rsidRDefault="002762F4" w:rsidP="002762F4">
      <w:pPr>
        <w:ind w:left="-567"/>
        <w:jc w:val="center"/>
        <w:rPr>
          <w:bCs/>
          <w:color w:val="000000"/>
          <w:sz w:val="28"/>
          <w:szCs w:val="28"/>
        </w:rPr>
      </w:pPr>
    </w:p>
    <w:p w14:paraId="472B1D01" w14:textId="77777777" w:rsidR="002762F4" w:rsidRPr="002762F4" w:rsidRDefault="002762F4" w:rsidP="002762F4">
      <w:pPr>
        <w:ind w:left="-567"/>
        <w:jc w:val="center"/>
        <w:rPr>
          <w:bCs/>
          <w:color w:val="000000"/>
          <w:sz w:val="28"/>
          <w:szCs w:val="28"/>
        </w:rPr>
      </w:pPr>
    </w:p>
    <w:p w14:paraId="5C048827" w14:textId="77777777" w:rsidR="002762F4" w:rsidRPr="002762F4" w:rsidRDefault="002762F4" w:rsidP="002762F4">
      <w:pPr>
        <w:ind w:left="-567"/>
        <w:jc w:val="center"/>
        <w:rPr>
          <w:bCs/>
          <w:color w:val="000000"/>
          <w:sz w:val="28"/>
          <w:szCs w:val="28"/>
        </w:rPr>
      </w:pPr>
    </w:p>
    <w:p w14:paraId="34E82360" w14:textId="77777777" w:rsidR="002762F4" w:rsidRPr="002762F4" w:rsidRDefault="002762F4" w:rsidP="002762F4">
      <w:pPr>
        <w:ind w:left="-567"/>
        <w:jc w:val="center"/>
        <w:rPr>
          <w:bCs/>
          <w:color w:val="000000"/>
          <w:sz w:val="28"/>
          <w:szCs w:val="28"/>
        </w:rPr>
      </w:pPr>
    </w:p>
    <w:p w14:paraId="48A1E03C" w14:textId="77777777" w:rsidR="002762F4" w:rsidRPr="002762F4" w:rsidRDefault="002762F4" w:rsidP="002762F4">
      <w:pPr>
        <w:ind w:left="-567"/>
        <w:jc w:val="center"/>
        <w:rPr>
          <w:bCs/>
          <w:color w:val="000000"/>
          <w:sz w:val="28"/>
          <w:szCs w:val="28"/>
        </w:rPr>
      </w:pPr>
    </w:p>
    <w:p w14:paraId="052426C8" w14:textId="77777777" w:rsidR="002762F4" w:rsidRPr="002762F4" w:rsidRDefault="002762F4" w:rsidP="002762F4">
      <w:pPr>
        <w:ind w:left="-567"/>
        <w:jc w:val="center"/>
        <w:rPr>
          <w:bCs/>
          <w:color w:val="000000"/>
          <w:sz w:val="28"/>
          <w:szCs w:val="28"/>
        </w:rPr>
      </w:pPr>
    </w:p>
    <w:p w14:paraId="56F076FC" w14:textId="77777777" w:rsidR="002762F4" w:rsidRPr="002762F4" w:rsidRDefault="002762F4" w:rsidP="002762F4">
      <w:pPr>
        <w:ind w:left="-567"/>
        <w:jc w:val="center"/>
        <w:rPr>
          <w:bCs/>
          <w:color w:val="000000"/>
          <w:sz w:val="28"/>
          <w:szCs w:val="28"/>
        </w:rPr>
      </w:pPr>
    </w:p>
    <w:p w14:paraId="62118174" w14:textId="77777777" w:rsidR="002762F4" w:rsidRPr="002762F4" w:rsidRDefault="002762F4" w:rsidP="002762F4">
      <w:pPr>
        <w:ind w:left="-567"/>
        <w:jc w:val="center"/>
        <w:rPr>
          <w:bCs/>
          <w:color w:val="000000"/>
          <w:sz w:val="28"/>
          <w:szCs w:val="28"/>
        </w:rPr>
      </w:pPr>
    </w:p>
    <w:p w14:paraId="54A02C29" w14:textId="77777777" w:rsidR="002762F4" w:rsidRPr="002762F4" w:rsidRDefault="002762F4" w:rsidP="002762F4">
      <w:pPr>
        <w:ind w:left="-567"/>
        <w:jc w:val="center"/>
        <w:rPr>
          <w:bCs/>
          <w:color w:val="000000"/>
          <w:sz w:val="28"/>
          <w:szCs w:val="28"/>
        </w:rPr>
      </w:pPr>
    </w:p>
    <w:p w14:paraId="1FCB05C0" w14:textId="77777777" w:rsidR="002762F4" w:rsidRPr="002762F4" w:rsidRDefault="002762F4" w:rsidP="002762F4">
      <w:pPr>
        <w:ind w:left="-567"/>
        <w:jc w:val="center"/>
        <w:rPr>
          <w:bCs/>
          <w:color w:val="000000"/>
          <w:sz w:val="28"/>
          <w:szCs w:val="28"/>
        </w:rPr>
      </w:pPr>
    </w:p>
    <w:p w14:paraId="4AA85CF5" w14:textId="77777777" w:rsidR="002762F4" w:rsidRPr="002762F4" w:rsidRDefault="002762F4" w:rsidP="002762F4">
      <w:pPr>
        <w:ind w:left="-567"/>
        <w:jc w:val="center"/>
        <w:rPr>
          <w:bCs/>
          <w:color w:val="000000"/>
          <w:sz w:val="28"/>
          <w:szCs w:val="28"/>
        </w:rPr>
      </w:pPr>
    </w:p>
    <w:p w14:paraId="38030469" w14:textId="77777777" w:rsidR="002762F4" w:rsidRPr="002762F4" w:rsidRDefault="002762F4" w:rsidP="002762F4">
      <w:pPr>
        <w:ind w:left="-567"/>
        <w:jc w:val="center"/>
        <w:rPr>
          <w:bCs/>
          <w:color w:val="000000"/>
          <w:sz w:val="28"/>
          <w:szCs w:val="28"/>
        </w:rPr>
      </w:pPr>
      <w:r w:rsidRPr="002762F4">
        <w:rPr>
          <w:bCs/>
          <w:color w:val="000000"/>
          <w:sz w:val="28"/>
          <w:szCs w:val="28"/>
        </w:rPr>
        <w:t>Раздел 10. Отчет об исполнении производственной программы за 2020 год</w:t>
      </w:r>
    </w:p>
    <w:p w14:paraId="66CD0F14" w14:textId="77777777" w:rsidR="002762F4" w:rsidRPr="002762F4" w:rsidRDefault="002762F4" w:rsidP="002762F4">
      <w:pPr>
        <w:ind w:left="-567"/>
        <w:jc w:val="center"/>
        <w:rPr>
          <w:bCs/>
          <w:color w:val="000000"/>
          <w:sz w:val="28"/>
          <w:szCs w:val="28"/>
        </w:rPr>
      </w:pPr>
    </w:p>
    <w:tbl>
      <w:tblPr>
        <w:tblStyle w:val="3010"/>
        <w:tblW w:w="10173" w:type="dxa"/>
        <w:tblInd w:w="-567" w:type="dxa"/>
        <w:tblLook w:val="04A0" w:firstRow="1" w:lastRow="0" w:firstColumn="1" w:lastColumn="0" w:noHBand="0" w:noVBand="1"/>
      </w:tblPr>
      <w:tblGrid>
        <w:gridCol w:w="6641"/>
        <w:gridCol w:w="3532"/>
      </w:tblGrid>
      <w:tr w:rsidR="002762F4" w:rsidRPr="002762F4" w14:paraId="72F49B4F" w14:textId="77777777" w:rsidTr="002B1AE8">
        <w:tc>
          <w:tcPr>
            <w:tcW w:w="6641" w:type="dxa"/>
            <w:vAlign w:val="center"/>
          </w:tcPr>
          <w:p w14:paraId="63C8516C" w14:textId="77777777" w:rsidR="002762F4" w:rsidRPr="002762F4" w:rsidRDefault="002762F4" w:rsidP="002762F4">
            <w:pPr>
              <w:jc w:val="center"/>
              <w:rPr>
                <w:bCs/>
                <w:color w:val="000000"/>
                <w:sz w:val="28"/>
                <w:szCs w:val="28"/>
              </w:rPr>
            </w:pPr>
            <w:r w:rsidRPr="002762F4">
              <w:rPr>
                <w:bCs/>
                <w:color w:val="000000"/>
                <w:sz w:val="28"/>
                <w:szCs w:val="28"/>
              </w:rPr>
              <w:t>Наименование показателя</w:t>
            </w:r>
          </w:p>
        </w:tc>
        <w:tc>
          <w:tcPr>
            <w:tcW w:w="3532" w:type="dxa"/>
            <w:vAlign w:val="center"/>
          </w:tcPr>
          <w:p w14:paraId="16E8904D" w14:textId="77777777" w:rsidR="002762F4" w:rsidRPr="002762F4" w:rsidRDefault="002762F4" w:rsidP="002762F4">
            <w:pPr>
              <w:jc w:val="center"/>
              <w:rPr>
                <w:bCs/>
                <w:color w:val="000000"/>
                <w:sz w:val="28"/>
                <w:szCs w:val="28"/>
              </w:rPr>
            </w:pPr>
            <w:r w:rsidRPr="002762F4">
              <w:rPr>
                <w:bCs/>
                <w:color w:val="000000"/>
                <w:sz w:val="28"/>
                <w:szCs w:val="28"/>
              </w:rPr>
              <w:t>Фактическое значение показателя, тыс. руб.</w:t>
            </w:r>
          </w:p>
        </w:tc>
      </w:tr>
      <w:tr w:rsidR="002762F4" w:rsidRPr="002762F4" w14:paraId="1CF50904" w14:textId="77777777" w:rsidTr="002B1AE8">
        <w:trPr>
          <w:trHeight w:val="541"/>
        </w:trPr>
        <w:tc>
          <w:tcPr>
            <w:tcW w:w="10173" w:type="dxa"/>
            <w:gridSpan w:val="2"/>
            <w:vAlign w:val="center"/>
          </w:tcPr>
          <w:p w14:paraId="2CF70E87" w14:textId="77777777" w:rsidR="002762F4" w:rsidRPr="002762F4" w:rsidRDefault="002762F4" w:rsidP="002762F4">
            <w:pPr>
              <w:jc w:val="center"/>
              <w:rPr>
                <w:bCs/>
                <w:sz w:val="28"/>
                <w:szCs w:val="28"/>
              </w:rPr>
            </w:pPr>
            <w:r w:rsidRPr="002762F4">
              <w:rPr>
                <w:bCs/>
                <w:sz w:val="28"/>
                <w:szCs w:val="28"/>
              </w:rPr>
              <w:t>Холодное водоснабжение питьевой водой</w:t>
            </w:r>
          </w:p>
        </w:tc>
      </w:tr>
      <w:tr w:rsidR="002762F4" w:rsidRPr="002762F4" w14:paraId="0E000671" w14:textId="77777777" w:rsidTr="002B1AE8">
        <w:tc>
          <w:tcPr>
            <w:tcW w:w="6641" w:type="dxa"/>
            <w:vAlign w:val="center"/>
          </w:tcPr>
          <w:p w14:paraId="7F67AC3A" w14:textId="77777777" w:rsidR="002762F4" w:rsidRPr="002762F4" w:rsidRDefault="002762F4" w:rsidP="002762F4">
            <w:pPr>
              <w:jc w:val="center"/>
              <w:rPr>
                <w:bCs/>
                <w:sz w:val="28"/>
                <w:szCs w:val="28"/>
              </w:rPr>
            </w:pPr>
            <w:r w:rsidRPr="002762F4">
              <w:rPr>
                <w:bCs/>
                <w:sz w:val="28"/>
                <w:szCs w:val="28"/>
              </w:rPr>
              <w:t>-</w:t>
            </w:r>
          </w:p>
        </w:tc>
        <w:tc>
          <w:tcPr>
            <w:tcW w:w="3532" w:type="dxa"/>
            <w:vAlign w:val="center"/>
          </w:tcPr>
          <w:p w14:paraId="47471BBD" w14:textId="77777777" w:rsidR="002762F4" w:rsidRPr="002762F4" w:rsidRDefault="002762F4" w:rsidP="002762F4">
            <w:pPr>
              <w:jc w:val="center"/>
              <w:rPr>
                <w:bCs/>
                <w:sz w:val="28"/>
                <w:szCs w:val="28"/>
              </w:rPr>
            </w:pPr>
            <w:r w:rsidRPr="002762F4">
              <w:rPr>
                <w:bCs/>
                <w:sz w:val="28"/>
                <w:szCs w:val="28"/>
              </w:rPr>
              <w:t>-</w:t>
            </w:r>
          </w:p>
        </w:tc>
      </w:tr>
    </w:tbl>
    <w:p w14:paraId="3203DC4B" w14:textId="77777777" w:rsidR="002762F4" w:rsidRPr="002762F4" w:rsidRDefault="002762F4" w:rsidP="002762F4">
      <w:pPr>
        <w:ind w:left="-567"/>
        <w:jc w:val="center"/>
        <w:rPr>
          <w:bCs/>
          <w:color w:val="000000"/>
          <w:sz w:val="28"/>
          <w:szCs w:val="28"/>
        </w:rPr>
      </w:pPr>
    </w:p>
    <w:p w14:paraId="5926E869" w14:textId="77777777" w:rsidR="002762F4" w:rsidRPr="002762F4" w:rsidRDefault="002762F4" w:rsidP="002762F4">
      <w:pPr>
        <w:jc w:val="both"/>
        <w:rPr>
          <w:sz w:val="28"/>
          <w:szCs w:val="28"/>
          <w:lang w:eastAsia="en-US"/>
        </w:rPr>
      </w:pPr>
    </w:p>
    <w:p w14:paraId="44AEE2B4" w14:textId="77777777" w:rsidR="002762F4" w:rsidRPr="002762F4" w:rsidRDefault="002762F4" w:rsidP="002762F4">
      <w:pPr>
        <w:jc w:val="both"/>
        <w:rPr>
          <w:sz w:val="28"/>
          <w:szCs w:val="28"/>
          <w:lang w:eastAsia="en-US"/>
        </w:rPr>
      </w:pPr>
    </w:p>
    <w:p w14:paraId="043BF613" w14:textId="77777777" w:rsidR="002762F4" w:rsidRPr="002762F4" w:rsidRDefault="002762F4" w:rsidP="002762F4">
      <w:pPr>
        <w:jc w:val="both"/>
        <w:rPr>
          <w:sz w:val="28"/>
          <w:szCs w:val="28"/>
          <w:lang w:eastAsia="en-US"/>
        </w:rPr>
      </w:pPr>
    </w:p>
    <w:p w14:paraId="0B5BF2D9" w14:textId="77777777" w:rsidR="002762F4" w:rsidRPr="002762F4" w:rsidRDefault="002762F4" w:rsidP="002762F4">
      <w:pPr>
        <w:jc w:val="both"/>
        <w:rPr>
          <w:sz w:val="28"/>
          <w:szCs w:val="28"/>
          <w:lang w:eastAsia="en-US"/>
        </w:rPr>
      </w:pPr>
    </w:p>
    <w:p w14:paraId="61802E4B" w14:textId="77777777" w:rsidR="002762F4" w:rsidRPr="002762F4" w:rsidRDefault="002762F4" w:rsidP="002762F4">
      <w:pPr>
        <w:jc w:val="both"/>
        <w:rPr>
          <w:sz w:val="28"/>
          <w:szCs w:val="28"/>
          <w:lang w:eastAsia="en-US"/>
        </w:rPr>
      </w:pPr>
    </w:p>
    <w:p w14:paraId="0D7CEDAF" w14:textId="77777777" w:rsidR="002762F4" w:rsidRPr="002762F4" w:rsidRDefault="002762F4" w:rsidP="002762F4">
      <w:pPr>
        <w:jc w:val="both"/>
        <w:rPr>
          <w:sz w:val="28"/>
          <w:szCs w:val="28"/>
          <w:lang w:eastAsia="en-US"/>
        </w:rPr>
      </w:pPr>
    </w:p>
    <w:p w14:paraId="0CB6FE69" w14:textId="77777777" w:rsidR="002762F4" w:rsidRPr="002762F4" w:rsidRDefault="002762F4" w:rsidP="002762F4">
      <w:pPr>
        <w:jc w:val="both"/>
        <w:rPr>
          <w:sz w:val="28"/>
          <w:szCs w:val="28"/>
          <w:lang w:eastAsia="en-US"/>
        </w:rPr>
      </w:pPr>
    </w:p>
    <w:p w14:paraId="634ABF95" w14:textId="77777777" w:rsidR="002762F4" w:rsidRPr="002762F4" w:rsidRDefault="002762F4" w:rsidP="002762F4">
      <w:pPr>
        <w:jc w:val="both"/>
        <w:rPr>
          <w:sz w:val="28"/>
          <w:szCs w:val="28"/>
          <w:lang w:eastAsia="en-US"/>
        </w:rPr>
      </w:pPr>
    </w:p>
    <w:p w14:paraId="45A4B53C" w14:textId="77777777" w:rsidR="002762F4" w:rsidRPr="002762F4" w:rsidRDefault="002762F4" w:rsidP="002762F4">
      <w:pPr>
        <w:jc w:val="both"/>
        <w:rPr>
          <w:sz w:val="28"/>
          <w:szCs w:val="28"/>
          <w:lang w:eastAsia="en-US"/>
        </w:rPr>
      </w:pPr>
    </w:p>
    <w:p w14:paraId="5AC98D2C" w14:textId="77777777" w:rsidR="002762F4" w:rsidRPr="002762F4" w:rsidRDefault="002762F4" w:rsidP="002762F4">
      <w:pPr>
        <w:jc w:val="both"/>
        <w:rPr>
          <w:sz w:val="28"/>
          <w:szCs w:val="28"/>
          <w:lang w:eastAsia="en-US"/>
        </w:rPr>
      </w:pPr>
    </w:p>
    <w:p w14:paraId="0139AAAD" w14:textId="77777777" w:rsidR="002762F4" w:rsidRPr="002762F4" w:rsidRDefault="002762F4" w:rsidP="002762F4">
      <w:pPr>
        <w:jc w:val="both"/>
        <w:rPr>
          <w:sz w:val="28"/>
          <w:szCs w:val="28"/>
          <w:lang w:eastAsia="en-US"/>
        </w:rPr>
      </w:pPr>
    </w:p>
    <w:p w14:paraId="1C557296" w14:textId="77777777" w:rsidR="002762F4" w:rsidRPr="002762F4" w:rsidRDefault="002762F4" w:rsidP="002762F4">
      <w:pPr>
        <w:jc w:val="both"/>
        <w:rPr>
          <w:sz w:val="28"/>
          <w:szCs w:val="28"/>
          <w:lang w:eastAsia="en-US"/>
        </w:rPr>
      </w:pPr>
    </w:p>
    <w:p w14:paraId="15199FC4" w14:textId="77777777" w:rsidR="002762F4" w:rsidRPr="002762F4" w:rsidRDefault="002762F4" w:rsidP="002762F4">
      <w:pPr>
        <w:jc w:val="both"/>
        <w:rPr>
          <w:sz w:val="28"/>
          <w:szCs w:val="28"/>
          <w:lang w:eastAsia="en-US"/>
        </w:rPr>
      </w:pPr>
    </w:p>
    <w:p w14:paraId="1312D4D2" w14:textId="77777777" w:rsidR="002762F4" w:rsidRPr="002762F4" w:rsidRDefault="002762F4" w:rsidP="002762F4">
      <w:pPr>
        <w:jc w:val="both"/>
        <w:rPr>
          <w:sz w:val="28"/>
          <w:szCs w:val="28"/>
          <w:lang w:eastAsia="en-US"/>
        </w:rPr>
      </w:pPr>
    </w:p>
    <w:p w14:paraId="547B375E" w14:textId="77777777" w:rsidR="002762F4" w:rsidRPr="002762F4" w:rsidRDefault="002762F4" w:rsidP="002762F4">
      <w:pPr>
        <w:jc w:val="both"/>
        <w:rPr>
          <w:sz w:val="28"/>
          <w:szCs w:val="28"/>
          <w:lang w:eastAsia="en-US"/>
        </w:rPr>
      </w:pPr>
    </w:p>
    <w:p w14:paraId="160806C0" w14:textId="77777777" w:rsidR="002762F4" w:rsidRPr="002762F4" w:rsidRDefault="002762F4" w:rsidP="002762F4">
      <w:pPr>
        <w:jc w:val="both"/>
        <w:rPr>
          <w:sz w:val="28"/>
          <w:szCs w:val="28"/>
          <w:lang w:eastAsia="en-US"/>
        </w:rPr>
      </w:pPr>
    </w:p>
    <w:p w14:paraId="4CF7BDA1" w14:textId="77777777" w:rsidR="002762F4" w:rsidRPr="002762F4" w:rsidRDefault="002762F4" w:rsidP="002762F4">
      <w:pPr>
        <w:jc w:val="both"/>
        <w:rPr>
          <w:sz w:val="28"/>
          <w:szCs w:val="28"/>
          <w:lang w:eastAsia="en-US"/>
        </w:rPr>
      </w:pPr>
    </w:p>
    <w:p w14:paraId="5732A713" w14:textId="77777777" w:rsidR="002762F4" w:rsidRPr="002762F4" w:rsidRDefault="002762F4" w:rsidP="002762F4">
      <w:pPr>
        <w:jc w:val="both"/>
        <w:rPr>
          <w:sz w:val="28"/>
          <w:szCs w:val="28"/>
          <w:lang w:eastAsia="en-US"/>
        </w:rPr>
      </w:pPr>
    </w:p>
    <w:p w14:paraId="4D4058B8" w14:textId="77777777" w:rsidR="002762F4" w:rsidRPr="002762F4" w:rsidRDefault="002762F4" w:rsidP="002762F4">
      <w:pPr>
        <w:jc w:val="both"/>
        <w:rPr>
          <w:sz w:val="28"/>
          <w:szCs w:val="28"/>
          <w:lang w:eastAsia="en-US"/>
        </w:rPr>
      </w:pPr>
    </w:p>
    <w:p w14:paraId="38987C5C" w14:textId="77777777" w:rsidR="002762F4" w:rsidRPr="002762F4" w:rsidRDefault="002762F4" w:rsidP="002762F4">
      <w:pPr>
        <w:jc w:val="both"/>
        <w:rPr>
          <w:sz w:val="28"/>
          <w:szCs w:val="28"/>
          <w:lang w:eastAsia="en-US"/>
        </w:rPr>
      </w:pPr>
    </w:p>
    <w:p w14:paraId="4CE7B661" w14:textId="77777777" w:rsidR="002762F4" w:rsidRPr="002762F4" w:rsidRDefault="002762F4" w:rsidP="002762F4">
      <w:pPr>
        <w:jc w:val="both"/>
        <w:rPr>
          <w:sz w:val="28"/>
          <w:szCs w:val="28"/>
          <w:lang w:eastAsia="en-US"/>
        </w:rPr>
      </w:pPr>
    </w:p>
    <w:p w14:paraId="704C82B9" w14:textId="77777777" w:rsidR="002762F4" w:rsidRPr="002762F4" w:rsidRDefault="002762F4" w:rsidP="002762F4">
      <w:pPr>
        <w:jc w:val="both"/>
        <w:rPr>
          <w:sz w:val="28"/>
          <w:szCs w:val="28"/>
          <w:lang w:eastAsia="en-US"/>
        </w:rPr>
      </w:pPr>
    </w:p>
    <w:p w14:paraId="423FEB18" w14:textId="77777777" w:rsidR="002762F4" w:rsidRPr="002762F4" w:rsidRDefault="002762F4" w:rsidP="002762F4">
      <w:pPr>
        <w:jc w:val="both"/>
        <w:rPr>
          <w:sz w:val="28"/>
          <w:szCs w:val="28"/>
          <w:lang w:eastAsia="en-US"/>
        </w:rPr>
      </w:pPr>
    </w:p>
    <w:p w14:paraId="292AC32C" w14:textId="77777777" w:rsidR="002762F4" w:rsidRPr="002762F4" w:rsidRDefault="002762F4" w:rsidP="002762F4">
      <w:pPr>
        <w:jc w:val="both"/>
        <w:rPr>
          <w:sz w:val="28"/>
          <w:szCs w:val="28"/>
          <w:lang w:eastAsia="en-US"/>
        </w:rPr>
      </w:pPr>
    </w:p>
    <w:p w14:paraId="688E4573" w14:textId="77777777" w:rsidR="002762F4" w:rsidRPr="002762F4" w:rsidRDefault="002762F4" w:rsidP="002762F4">
      <w:pPr>
        <w:jc w:val="both"/>
        <w:rPr>
          <w:sz w:val="28"/>
          <w:szCs w:val="28"/>
          <w:lang w:eastAsia="en-US"/>
        </w:rPr>
      </w:pPr>
    </w:p>
    <w:p w14:paraId="350B3E25" w14:textId="77777777" w:rsidR="002762F4" w:rsidRPr="002762F4" w:rsidRDefault="002762F4" w:rsidP="002762F4">
      <w:pPr>
        <w:jc w:val="both"/>
        <w:rPr>
          <w:sz w:val="28"/>
          <w:szCs w:val="28"/>
          <w:lang w:eastAsia="en-US"/>
        </w:rPr>
      </w:pPr>
    </w:p>
    <w:p w14:paraId="0B5BE477" w14:textId="77777777" w:rsidR="002762F4" w:rsidRPr="002762F4" w:rsidRDefault="002762F4" w:rsidP="002762F4">
      <w:pPr>
        <w:jc w:val="both"/>
        <w:rPr>
          <w:sz w:val="28"/>
          <w:szCs w:val="28"/>
          <w:lang w:eastAsia="en-US"/>
        </w:rPr>
      </w:pPr>
    </w:p>
    <w:p w14:paraId="5F586698" w14:textId="77777777" w:rsidR="002762F4" w:rsidRPr="002762F4" w:rsidRDefault="002762F4" w:rsidP="002762F4">
      <w:pPr>
        <w:jc w:val="both"/>
        <w:rPr>
          <w:sz w:val="28"/>
          <w:szCs w:val="28"/>
          <w:lang w:eastAsia="en-US"/>
        </w:rPr>
      </w:pPr>
    </w:p>
    <w:p w14:paraId="5D64CC5A" w14:textId="77777777" w:rsidR="002762F4" w:rsidRPr="002762F4" w:rsidRDefault="002762F4" w:rsidP="002762F4">
      <w:pPr>
        <w:jc w:val="both"/>
        <w:rPr>
          <w:sz w:val="28"/>
          <w:szCs w:val="28"/>
          <w:lang w:eastAsia="en-US"/>
        </w:rPr>
      </w:pPr>
    </w:p>
    <w:p w14:paraId="7F00918D" w14:textId="77777777" w:rsidR="002762F4" w:rsidRPr="002762F4" w:rsidRDefault="002762F4" w:rsidP="002762F4">
      <w:pPr>
        <w:jc w:val="both"/>
        <w:rPr>
          <w:sz w:val="28"/>
          <w:szCs w:val="28"/>
          <w:lang w:eastAsia="en-US"/>
        </w:rPr>
      </w:pPr>
    </w:p>
    <w:p w14:paraId="53DCCDE6" w14:textId="77777777" w:rsidR="002762F4" w:rsidRPr="002762F4" w:rsidRDefault="002762F4" w:rsidP="002762F4">
      <w:pPr>
        <w:jc w:val="both"/>
        <w:rPr>
          <w:sz w:val="28"/>
          <w:szCs w:val="28"/>
          <w:lang w:eastAsia="en-US"/>
        </w:rPr>
      </w:pPr>
    </w:p>
    <w:p w14:paraId="58D3DE2C" w14:textId="77777777" w:rsidR="002762F4" w:rsidRPr="002762F4" w:rsidRDefault="002762F4" w:rsidP="002762F4">
      <w:pPr>
        <w:jc w:val="both"/>
        <w:rPr>
          <w:sz w:val="28"/>
          <w:szCs w:val="28"/>
          <w:lang w:eastAsia="en-US"/>
        </w:rPr>
      </w:pPr>
    </w:p>
    <w:p w14:paraId="34B5B048" w14:textId="77777777" w:rsidR="002762F4" w:rsidRPr="002762F4" w:rsidRDefault="002762F4" w:rsidP="002762F4">
      <w:pPr>
        <w:ind w:left="-567"/>
        <w:jc w:val="center"/>
        <w:rPr>
          <w:bCs/>
          <w:color w:val="000000"/>
          <w:sz w:val="28"/>
          <w:szCs w:val="28"/>
        </w:rPr>
      </w:pPr>
      <w:r w:rsidRPr="002762F4">
        <w:rPr>
          <w:bCs/>
          <w:color w:val="000000"/>
          <w:sz w:val="28"/>
          <w:szCs w:val="28"/>
        </w:rPr>
        <w:t xml:space="preserve">   Раздел 11. Мероприятия, направленные на повышение качества обслуживания абонентов</w:t>
      </w:r>
    </w:p>
    <w:p w14:paraId="39389C63" w14:textId="77777777" w:rsidR="002762F4" w:rsidRPr="002762F4" w:rsidRDefault="002762F4" w:rsidP="002762F4">
      <w:pPr>
        <w:ind w:left="-567"/>
        <w:jc w:val="center"/>
        <w:rPr>
          <w:bCs/>
          <w:color w:val="000000"/>
          <w:sz w:val="28"/>
          <w:szCs w:val="28"/>
        </w:rPr>
      </w:pPr>
    </w:p>
    <w:tbl>
      <w:tblPr>
        <w:tblStyle w:val="3010"/>
        <w:tblW w:w="9467" w:type="dxa"/>
        <w:tblInd w:w="-431" w:type="dxa"/>
        <w:tblLook w:val="04A0" w:firstRow="1" w:lastRow="0" w:firstColumn="1" w:lastColumn="0" w:noHBand="0" w:noVBand="1"/>
      </w:tblPr>
      <w:tblGrid>
        <w:gridCol w:w="5935"/>
        <w:gridCol w:w="3532"/>
      </w:tblGrid>
      <w:tr w:rsidR="002762F4" w:rsidRPr="002762F4" w14:paraId="08776E4B" w14:textId="77777777" w:rsidTr="002B1AE8">
        <w:trPr>
          <w:trHeight w:val="748"/>
        </w:trPr>
        <w:tc>
          <w:tcPr>
            <w:tcW w:w="5935" w:type="dxa"/>
            <w:vAlign w:val="center"/>
          </w:tcPr>
          <w:p w14:paraId="4BD460D3" w14:textId="77777777" w:rsidR="002762F4" w:rsidRPr="002762F4" w:rsidRDefault="002762F4" w:rsidP="002762F4">
            <w:pPr>
              <w:jc w:val="center"/>
              <w:rPr>
                <w:bCs/>
                <w:color w:val="000000"/>
                <w:sz w:val="28"/>
                <w:szCs w:val="28"/>
              </w:rPr>
            </w:pPr>
            <w:r w:rsidRPr="002762F4">
              <w:rPr>
                <w:bCs/>
                <w:color w:val="000000"/>
                <w:sz w:val="28"/>
                <w:szCs w:val="28"/>
              </w:rPr>
              <w:t>Наименование мероприятия</w:t>
            </w:r>
          </w:p>
        </w:tc>
        <w:tc>
          <w:tcPr>
            <w:tcW w:w="3532" w:type="dxa"/>
            <w:vAlign w:val="center"/>
          </w:tcPr>
          <w:p w14:paraId="2D9356D8" w14:textId="77777777" w:rsidR="002762F4" w:rsidRPr="002762F4" w:rsidRDefault="002762F4" w:rsidP="002762F4">
            <w:pPr>
              <w:jc w:val="center"/>
              <w:rPr>
                <w:bCs/>
                <w:color w:val="000000"/>
                <w:sz w:val="28"/>
                <w:szCs w:val="28"/>
              </w:rPr>
            </w:pPr>
            <w:r w:rsidRPr="002762F4">
              <w:rPr>
                <w:bCs/>
                <w:color w:val="000000"/>
                <w:sz w:val="28"/>
                <w:szCs w:val="28"/>
              </w:rPr>
              <w:t>Период проведения мероприятий</w:t>
            </w:r>
          </w:p>
        </w:tc>
      </w:tr>
      <w:tr w:rsidR="002762F4" w:rsidRPr="002762F4" w14:paraId="2B27BD73" w14:textId="77777777" w:rsidTr="002B1AE8">
        <w:trPr>
          <w:trHeight w:val="517"/>
        </w:trPr>
        <w:tc>
          <w:tcPr>
            <w:tcW w:w="5935" w:type="dxa"/>
            <w:vAlign w:val="center"/>
          </w:tcPr>
          <w:p w14:paraId="68CEF435" w14:textId="77777777" w:rsidR="002762F4" w:rsidRPr="002762F4" w:rsidRDefault="002762F4" w:rsidP="002762F4">
            <w:pPr>
              <w:jc w:val="center"/>
              <w:rPr>
                <w:bCs/>
                <w:sz w:val="28"/>
                <w:szCs w:val="28"/>
              </w:rPr>
            </w:pPr>
            <w:r w:rsidRPr="002762F4">
              <w:rPr>
                <w:bCs/>
                <w:sz w:val="28"/>
                <w:szCs w:val="28"/>
              </w:rPr>
              <w:t>-</w:t>
            </w:r>
          </w:p>
        </w:tc>
        <w:tc>
          <w:tcPr>
            <w:tcW w:w="3532" w:type="dxa"/>
            <w:vAlign w:val="center"/>
          </w:tcPr>
          <w:p w14:paraId="667B8199" w14:textId="77777777" w:rsidR="002762F4" w:rsidRPr="002762F4" w:rsidRDefault="002762F4" w:rsidP="002762F4">
            <w:pPr>
              <w:jc w:val="center"/>
              <w:rPr>
                <w:bCs/>
                <w:sz w:val="28"/>
                <w:szCs w:val="28"/>
              </w:rPr>
            </w:pPr>
            <w:r w:rsidRPr="002762F4">
              <w:rPr>
                <w:bCs/>
                <w:sz w:val="28"/>
                <w:szCs w:val="28"/>
              </w:rPr>
              <w:t>-</w:t>
            </w:r>
          </w:p>
        </w:tc>
      </w:tr>
    </w:tbl>
    <w:p w14:paraId="2E9BA9B6" w14:textId="77777777" w:rsidR="002762F4" w:rsidRPr="002762F4" w:rsidRDefault="002762F4" w:rsidP="002762F4">
      <w:pPr>
        <w:jc w:val="both"/>
        <w:rPr>
          <w:sz w:val="28"/>
          <w:szCs w:val="28"/>
          <w:lang w:eastAsia="en-US"/>
        </w:rPr>
      </w:pPr>
    </w:p>
    <w:p w14:paraId="24CA8927" w14:textId="77777777" w:rsidR="002762F4" w:rsidRPr="002762F4" w:rsidRDefault="002762F4" w:rsidP="002762F4">
      <w:pPr>
        <w:jc w:val="both"/>
        <w:rPr>
          <w:sz w:val="28"/>
          <w:szCs w:val="28"/>
          <w:lang w:eastAsia="en-US"/>
        </w:rPr>
      </w:pPr>
    </w:p>
    <w:p w14:paraId="08FC7570" w14:textId="77777777" w:rsidR="002762F4" w:rsidRPr="002762F4" w:rsidRDefault="002762F4" w:rsidP="002762F4">
      <w:pPr>
        <w:jc w:val="both"/>
        <w:rPr>
          <w:sz w:val="28"/>
          <w:szCs w:val="28"/>
          <w:lang w:eastAsia="en-US"/>
        </w:rPr>
      </w:pPr>
    </w:p>
    <w:p w14:paraId="5831FC1D" w14:textId="77777777" w:rsidR="002762F4" w:rsidRPr="002762F4" w:rsidRDefault="002762F4" w:rsidP="002762F4">
      <w:pPr>
        <w:jc w:val="both"/>
        <w:rPr>
          <w:sz w:val="28"/>
          <w:szCs w:val="28"/>
          <w:lang w:eastAsia="en-US"/>
        </w:rPr>
      </w:pPr>
    </w:p>
    <w:p w14:paraId="10A1C7BE" w14:textId="77777777" w:rsidR="002762F4" w:rsidRPr="002762F4" w:rsidRDefault="002762F4" w:rsidP="002762F4">
      <w:pPr>
        <w:jc w:val="both"/>
        <w:rPr>
          <w:sz w:val="28"/>
          <w:szCs w:val="28"/>
          <w:lang w:eastAsia="en-US"/>
        </w:rPr>
      </w:pPr>
    </w:p>
    <w:p w14:paraId="29788A62" w14:textId="77777777" w:rsidR="002762F4" w:rsidRPr="002762F4" w:rsidRDefault="002762F4" w:rsidP="002762F4">
      <w:pPr>
        <w:jc w:val="both"/>
        <w:rPr>
          <w:sz w:val="28"/>
          <w:szCs w:val="28"/>
          <w:lang w:eastAsia="en-US"/>
        </w:rPr>
      </w:pPr>
    </w:p>
    <w:p w14:paraId="10619A96" w14:textId="77777777" w:rsidR="002762F4" w:rsidRPr="002762F4" w:rsidRDefault="002762F4" w:rsidP="002762F4">
      <w:pPr>
        <w:jc w:val="both"/>
        <w:rPr>
          <w:sz w:val="28"/>
          <w:szCs w:val="28"/>
          <w:lang w:eastAsia="en-US"/>
        </w:rPr>
      </w:pPr>
    </w:p>
    <w:p w14:paraId="0B741CD3" w14:textId="77777777" w:rsidR="002762F4" w:rsidRPr="002762F4" w:rsidRDefault="002762F4" w:rsidP="002762F4">
      <w:pPr>
        <w:jc w:val="both"/>
        <w:rPr>
          <w:sz w:val="28"/>
          <w:szCs w:val="28"/>
          <w:lang w:eastAsia="en-US"/>
        </w:rPr>
      </w:pPr>
    </w:p>
    <w:p w14:paraId="00828434" w14:textId="77777777" w:rsidR="002762F4" w:rsidRPr="002762F4" w:rsidRDefault="002762F4" w:rsidP="002762F4">
      <w:pPr>
        <w:jc w:val="both"/>
        <w:rPr>
          <w:sz w:val="28"/>
          <w:szCs w:val="28"/>
          <w:lang w:eastAsia="en-US"/>
        </w:rPr>
      </w:pPr>
    </w:p>
    <w:p w14:paraId="2A165F30" w14:textId="77777777" w:rsidR="002762F4" w:rsidRPr="002762F4" w:rsidRDefault="002762F4" w:rsidP="002762F4">
      <w:pPr>
        <w:jc w:val="both"/>
        <w:rPr>
          <w:sz w:val="28"/>
          <w:szCs w:val="28"/>
          <w:lang w:eastAsia="en-US"/>
        </w:rPr>
      </w:pPr>
    </w:p>
    <w:p w14:paraId="374E72EE" w14:textId="77777777" w:rsidR="002762F4" w:rsidRPr="002762F4" w:rsidRDefault="002762F4" w:rsidP="002762F4">
      <w:pPr>
        <w:jc w:val="both"/>
        <w:rPr>
          <w:sz w:val="28"/>
          <w:szCs w:val="28"/>
          <w:lang w:eastAsia="en-US"/>
        </w:rPr>
      </w:pPr>
    </w:p>
    <w:p w14:paraId="579BE62B" w14:textId="77777777" w:rsidR="002762F4" w:rsidRPr="002762F4" w:rsidRDefault="002762F4" w:rsidP="002762F4">
      <w:pPr>
        <w:jc w:val="both"/>
        <w:rPr>
          <w:sz w:val="28"/>
          <w:szCs w:val="28"/>
          <w:lang w:eastAsia="en-US"/>
        </w:rPr>
      </w:pPr>
    </w:p>
    <w:p w14:paraId="12D9EFB8" w14:textId="77777777" w:rsidR="002762F4" w:rsidRPr="002762F4" w:rsidRDefault="002762F4" w:rsidP="002762F4">
      <w:pPr>
        <w:jc w:val="both"/>
        <w:rPr>
          <w:sz w:val="28"/>
          <w:szCs w:val="28"/>
          <w:lang w:eastAsia="en-US"/>
        </w:rPr>
      </w:pPr>
    </w:p>
    <w:p w14:paraId="4DCE0F21" w14:textId="77777777" w:rsidR="002762F4" w:rsidRPr="002762F4" w:rsidRDefault="002762F4" w:rsidP="002762F4">
      <w:pPr>
        <w:jc w:val="both"/>
        <w:rPr>
          <w:sz w:val="28"/>
          <w:szCs w:val="28"/>
          <w:lang w:eastAsia="en-US"/>
        </w:rPr>
      </w:pPr>
    </w:p>
    <w:p w14:paraId="7527420C" w14:textId="77777777" w:rsidR="002762F4" w:rsidRPr="002762F4" w:rsidRDefault="002762F4" w:rsidP="002762F4">
      <w:pPr>
        <w:jc w:val="both"/>
        <w:rPr>
          <w:sz w:val="28"/>
          <w:szCs w:val="28"/>
          <w:lang w:eastAsia="en-US"/>
        </w:rPr>
      </w:pPr>
    </w:p>
    <w:p w14:paraId="7E1DB71F" w14:textId="77777777" w:rsidR="002762F4" w:rsidRPr="002762F4" w:rsidRDefault="002762F4" w:rsidP="002762F4">
      <w:pPr>
        <w:jc w:val="both"/>
        <w:rPr>
          <w:sz w:val="28"/>
          <w:szCs w:val="28"/>
          <w:lang w:eastAsia="en-US"/>
        </w:rPr>
      </w:pPr>
    </w:p>
    <w:p w14:paraId="55072EB3" w14:textId="77777777" w:rsidR="002762F4" w:rsidRPr="002762F4" w:rsidRDefault="002762F4" w:rsidP="002762F4">
      <w:pPr>
        <w:jc w:val="both"/>
        <w:rPr>
          <w:sz w:val="28"/>
          <w:szCs w:val="28"/>
          <w:lang w:eastAsia="en-US"/>
        </w:rPr>
      </w:pPr>
    </w:p>
    <w:p w14:paraId="0F976E69" w14:textId="77777777" w:rsidR="002762F4" w:rsidRPr="002762F4" w:rsidRDefault="002762F4" w:rsidP="002762F4">
      <w:pPr>
        <w:jc w:val="both"/>
        <w:rPr>
          <w:sz w:val="28"/>
          <w:szCs w:val="28"/>
          <w:lang w:eastAsia="en-US"/>
        </w:rPr>
      </w:pPr>
    </w:p>
    <w:p w14:paraId="3F735C68" w14:textId="77777777" w:rsidR="002762F4" w:rsidRPr="002762F4" w:rsidRDefault="002762F4" w:rsidP="002762F4">
      <w:pPr>
        <w:jc w:val="both"/>
        <w:rPr>
          <w:sz w:val="28"/>
          <w:szCs w:val="28"/>
          <w:lang w:eastAsia="en-US"/>
        </w:rPr>
      </w:pPr>
    </w:p>
    <w:p w14:paraId="47ACC657" w14:textId="77777777" w:rsidR="002762F4" w:rsidRPr="002762F4" w:rsidRDefault="002762F4" w:rsidP="002762F4">
      <w:pPr>
        <w:jc w:val="both"/>
        <w:rPr>
          <w:sz w:val="28"/>
          <w:szCs w:val="28"/>
          <w:lang w:eastAsia="en-US"/>
        </w:rPr>
      </w:pPr>
    </w:p>
    <w:p w14:paraId="4A41D929" w14:textId="77777777" w:rsidR="002762F4" w:rsidRPr="002762F4" w:rsidRDefault="002762F4" w:rsidP="002762F4">
      <w:pPr>
        <w:jc w:val="both"/>
        <w:rPr>
          <w:sz w:val="28"/>
          <w:szCs w:val="28"/>
          <w:lang w:eastAsia="en-US"/>
        </w:rPr>
      </w:pPr>
    </w:p>
    <w:p w14:paraId="5B34E6C4" w14:textId="77777777" w:rsidR="002762F4" w:rsidRPr="002762F4" w:rsidRDefault="002762F4" w:rsidP="002762F4">
      <w:pPr>
        <w:jc w:val="both"/>
        <w:rPr>
          <w:sz w:val="28"/>
          <w:szCs w:val="28"/>
          <w:lang w:eastAsia="en-US"/>
        </w:rPr>
      </w:pPr>
    </w:p>
    <w:p w14:paraId="1785C41F" w14:textId="77777777" w:rsidR="002762F4" w:rsidRPr="002762F4" w:rsidRDefault="002762F4" w:rsidP="002762F4">
      <w:pPr>
        <w:jc w:val="both"/>
        <w:rPr>
          <w:sz w:val="28"/>
          <w:szCs w:val="28"/>
          <w:lang w:eastAsia="en-US"/>
        </w:rPr>
      </w:pPr>
    </w:p>
    <w:p w14:paraId="01C1A7B7" w14:textId="77777777" w:rsidR="002762F4" w:rsidRPr="002762F4" w:rsidRDefault="002762F4" w:rsidP="002762F4">
      <w:pPr>
        <w:jc w:val="both"/>
        <w:rPr>
          <w:sz w:val="28"/>
          <w:szCs w:val="28"/>
          <w:lang w:eastAsia="en-US"/>
        </w:rPr>
      </w:pPr>
    </w:p>
    <w:p w14:paraId="7D4BD1C5" w14:textId="77777777" w:rsidR="002762F4" w:rsidRPr="002762F4" w:rsidRDefault="002762F4" w:rsidP="002762F4">
      <w:pPr>
        <w:jc w:val="both"/>
        <w:rPr>
          <w:sz w:val="28"/>
          <w:szCs w:val="28"/>
          <w:lang w:eastAsia="en-US"/>
        </w:rPr>
      </w:pPr>
    </w:p>
    <w:p w14:paraId="60BB7EE8" w14:textId="77777777" w:rsidR="002762F4" w:rsidRPr="002762F4" w:rsidRDefault="002762F4" w:rsidP="002762F4">
      <w:pPr>
        <w:jc w:val="both"/>
        <w:rPr>
          <w:sz w:val="28"/>
          <w:szCs w:val="28"/>
          <w:lang w:eastAsia="en-US"/>
        </w:rPr>
      </w:pPr>
    </w:p>
    <w:p w14:paraId="1400834B" w14:textId="77777777" w:rsidR="002762F4" w:rsidRPr="002762F4" w:rsidRDefault="002762F4" w:rsidP="002762F4">
      <w:pPr>
        <w:jc w:val="both"/>
        <w:rPr>
          <w:sz w:val="28"/>
          <w:szCs w:val="28"/>
          <w:lang w:eastAsia="en-US"/>
        </w:rPr>
      </w:pPr>
    </w:p>
    <w:p w14:paraId="72B99522" w14:textId="77777777" w:rsidR="002762F4" w:rsidRPr="002762F4" w:rsidRDefault="002762F4" w:rsidP="002762F4">
      <w:pPr>
        <w:jc w:val="both"/>
        <w:rPr>
          <w:sz w:val="28"/>
          <w:szCs w:val="28"/>
          <w:lang w:eastAsia="en-US"/>
        </w:rPr>
      </w:pPr>
    </w:p>
    <w:p w14:paraId="549B1EBB" w14:textId="77777777" w:rsidR="002762F4" w:rsidRPr="002762F4" w:rsidRDefault="002762F4" w:rsidP="002762F4">
      <w:pPr>
        <w:jc w:val="both"/>
        <w:rPr>
          <w:sz w:val="28"/>
          <w:szCs w:val="28"/>
          <w:lang w:eastAsia="en-US"/>
        </w:rPr>
      </w:pPr>
    </w:p>
    <w:p w14:paraId="5DF6BCA1" w14:textId="77777777" w:rsidR="002762F4" w:rsidRPr="002762F4" w:rsidRDefault="002762F4" w:rsidP="002762F4">
      <w:pPr>
        <w:jc w:val="both"/>
        <w:rPr>
          <w:sz w:val="28"/>
          <w:szCs w:val="28"/>
          <w:lang w:eastAsia="en-US"/>
        </w:rPr>
      </w:pPr>
    </w:p>
    <w:p w14:paraId="5DAF5E61" w14:textId="77777777" w:rsidR="002762F4" w:rsidRPr="002762F4" w:rsidRDefault="002762F4" w:rsidP="002762F4">
      <w:pPr>
        <w:jc w:val="both"/>
        <w:rPr>
          <w:sz w:val="28"/>
          <w:szCs w:val="28"/>
          <w:lang w:eastAsia="en-US"/>
        </w:rPr>
      </w:pPr>
    </w:p>
    <w:p w14:paraId="2BC48CAD" w14:textId="77777777" w:rsidR="002762F4" w:rsidRPr="002762F4" w:rsidRDefault="002762F4" w:rsidP="002762F4">
      <w:pPr>
        <w:jc w:val="both"/>
        <w:rPr>
          <w:sz w:val="28"/>
          <w:szCs w:val="28"/>
          <w:lang w:eastAsia="en-US"/>
        </w:rPr>
      </w:pPr>
    </w:p>
    <w:p w14:paraId="2E558FBB" w14:textId="77777777" w:rsidR="002762F4" w:rsidRPr="002762F4" w:rsidRDefault="002762F4" w:rsidP="002762F4">
      <w:pPr>
        <w:jc w:val="both"/>
        <w:rPr>
          <w:sz w:val="28"/>
          <w:szCs w:val="28"/>
          <w:lang w:eastAsia="en-US"/>
        </w:rPr>
      </w:pPr>
    </w:p>
    <w:p w14:paraId="2377CC55" w14:textId="77777777" w:rsidR="002762F4" w:rsidRPr="002762F4" w:rsidRDefault="002762F4" w:rsidP="002762F4">
      <w:pPr>
        <w:jc w:val="both"/>
        <w:rPr>
          <w:sz w:val="28"/>
          <w:szCs w:val="28"/>
          <w:lang w:eastAsia="en-US"/>
        </w:rPr>
      </w:pPr>
    </w:p>
    <w:p w14:paraId="49A14D05" w14:textId="77777777" w:rsidR="00DB7305" w:rsidRDefault="00DB7305" w:rsidP="002762F4">
      <w:pPr>
        <w:jc w:val="both"/>
        <w:rPr>
          <w:sz w:val="28"/>
          <w:szCs w:val="28"/>
          <w:lang w:eastAsia="en-US"/>
        </w:rPr>
        <w:sectPr w:rsidR="00DB7305" w:rsidSect="00B86200">
          <w:pgSz w:w="11906" w:h="16838"/>
          <w:pgMar w:top="709" w:right="851" w:bottom="284" w:left="1701" w:header="709" w:footer="709" w:gutter="0"/>
          <w:cols w:space="708"/>
          <w:titlePg/>
          <w:docGrid w:linePitch="360"/>
        </w:sectPr>
      </w:pPr>
    </w:p>
    <w:p w14:paraId="3A42293C" w14:textId="5AB1B1B0" w:rsidR="00DB7305" w:rsidRPr="00081AD4" w:rsidRDefault="00DB7305" w:rsidP="00DB7305">
      <w:pPr>
        <w:tabs>
          <w:tab w:val="left" w:pos="5580"/>
          <w:tab w:val="left" w:pos="9498"/>
        </w:tabs>
        <w:ind w:left="-2631" w:right="-569" w:firstLine="14255"/>
        <w:rPr>
          <w:color w:val="000000" w:themeColor="text1"/>
        </w:rPr>
      </w:pPr>
      <w:r w:rsidRPr="00081AD4">
        <w:rPr>
          <w:color w:val="000000" w:themeColor="text1"/>
        </w:rPr>
        <w:t xml:space="preserve">Приложение № </w:t>
      </w:r>
      <w:r>
        <w:rPr>
          <w:color w:val="000000" w:themeColor="text1"/>
        </w:rPr>
        <w:t xml:space="preserve">10 </w:t>
      </w:r>
      <w:r w:rsidRPr="00081AD4">
        <w:rPr>
          <w:color w:val="000000" w:themeColor="text1"/>
        </w:rPr>
        <w:t xml:space="preserve">к </w:t>
      </w:r>
      <w:r>
        <w:rPr>
          <w:color w:val="000000" w:themeColor="text1"/>
        </w:rPr>
        <w:t>протоколу</w:t>
      </w:r>
      <w:r w:rsidRPr="00081AD4">
        <w:rPr>
          <w:color w:val="000000" w:themeColor="text1"/>
        </w:rPr>
        <w:t xml:space="preserve"> № </w:t>
      </w:r>
      <w:r>
        <w:rPr>
          <w:color w:val="000000" w:themeColor="text1"/>
        </w:rPr>
        <w:t>75</w:t>
      </w:r>
    </w:p>
    <w:p w14:paraId="1734BD9D" w14:textId="77777777" w:rsidR="00DB7305" w:rsidRPr="00081AD4" w:rsidRDefault="00DB7305" w:rsidP="00DB7305">
      <w:pPr>
        <w:tabs>
          <w:tab w:val="left" w:pos="5580"/>
          <w:tab w:val="left" w:pos="9498"/>
        </w:tabs>
        <w:ind w:left="-2631" w:right="-569" w:firstLine="14255"/>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D5AE934" w14:textId="77777777" w:rsidR="00DB7305" w:rsidRPr="00081AD4" w:rsidRDefault="00DB7305" w:rsidP="00DB7305">
      <w:pPr>
        <w:tabs>
          <w:tab w:val="left" w:pos="5580"/>
          <w:tab w:val="left" w:pos="9498"/>
        </w:tabs>
        <w:ind w:left="-2631" w:right="-569" w:firstLine="14255"/>
        <w:rPr>
          <w:color w:val="000000" w:themeColor="text1"/>
        </w:rPr>
      </w:pPr>
      <w:r w:rsidRPr="00081AD4">
        <w:rPr>
          <w:color w:val="000000" w:themeColor="text1"/>
        </w:rPr>
        <w:t>энергетической комиссии</w:t>
      </w:r>
    </w:p>
    <w:p w14:paraId="03B16070" w14:textId="79784962" w:rsidR="00DB7305" w:rsidRDefault="00DB7305" w:rsidP="00DB7305">
      <w:pPr>
        <w:tabs>
          <w:tab w:val="left" w:pos="5580"/>
          <w:tab w:val="left" w:pos="9498"/>
        </w:tabs>
        <w:ind w:left="-2631" w:right="-569" w:firstLine="14255"/>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tbl>
      <w:tblPr>
        <w:tblW w:w="9689" w:type="dxa"/>
        <w:jc w:val="center"/>
        <w:tblLook w:val="04A0" w:firstRow="1" w:lastRow="0" w:firstColumn="1" w:lastColumn="0" w:noHBand="0" w:noVBand="1"/>
      </w:tblPr>
      <w:tblGrid>
        <w:gridCol w:w="324"/>
        <w:gridCol w:w="283"/>
        <w:gridCol w:w="515"/>
        <w:gridCol w:w="1145"/>
        <w:gridCol w:w="625"/>
        <w:gridCol w:w="831"/>
        <w:gridCol w:w="563"/>
        <w:gridCol w:w="770"/>
        <w:gridCol w:w="853"/>
        <w:gridCol w:w="652"/>
        <w:gridCol w:w="652"/>
        <w:gridCol w:w="926"/>
        <w:gridCol w:w="770"/>
        <w:gridCol w:w="853"/>
        <w:gridCol w:w="652"/>
        <w:gridCol w:w="652"/>
        <w:gridCol w:w="926"/>
        <w:gridCol w:w="770"/>
        <w:gridCol w:w="853"/>
        <w:gridCol w:w="652"/>
        <w:gridCol w:w="652"/>
        <w:gridCol w:w="926"/>
      </w:tblGrid>
      <w:tr w:rsidR="00DB7305" w:rsidRPr="00DD7349" w14:paraId="5CEB3EC7" w14:textId="77777777" w:rsidTr="00DD7349">
        <w:trPr>
          <w:trHeight w:val="450"/>
          <w:jc w:val="center"/>
        </w:trPr>
        <w:tc>
          <w:tcPr>
            <w:tcW w:w="141" w:type="dxa"/>
            <w:tcBorders>
              <w:top w:val="nil"/>
              <w:left w:val="nil"/>
              <w:bottom w:val="nil"/>
              <w:right w:val="nil"/>
            </w:tcBorders>
            <w:shd w:val="clear" w:color="auto" w:fill="auto"/>
            <w:noWrap/>
            <w:vAlign w:val="bottom"/>
            <w:hideMark/>
          </w:tcPr>
          <w:p w14:paraId="3AE9AC3F"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noWrap/>
            <w:vAlign w:val="bottom"/>
            <w:hideMark/>
          </w:tcPr>
          <w:p w14:paraId="3181BF02" w14:textId="77777777" w:rsidR="00DB7305" w:rsidRPr="00DB7305" w:rsidRDefault="00DB7305" w:rsidP="00DB7305">
            <w:pPr>
              <w:rPr>
                <w:sz w:val="11"/>
                <w:szCs w:val="11"/>
              </w:rPr>
            </w:pPr>
          </w:p>
        </w:tc>
        <w:tc>
          <w:tcPr>
            <w:tcW w:w="1751" w:type="dxa"/>
            <w:gridSpan w:val="2"/>
            <w:tcBorders>
              <w:top w:val="single" w:sz="4" w:space="0" w:color="C0C0C0"/>
              <w:left w:val="nil"/>
              <w:bottom w:val="single" w:sz="4" w:space="0" w:color="C0C0C0"/>
              <w:right w:val="nil"/>
            </w:tcBorders>
            <w:shd w:val="clear" w:color="auto" w:fill="auto"/>
            <w:vAlign w:val="bottom"/>
            <w:hideMark/>
          </w:tcPr>
          <w:p w14:paraId="59898C90" w14:textId="77777777" w:rsidR="00DB7305" w:rsidRPr="00DB7305" w:rsidRDefault="00DB7305" w:rsidP="00DB7305">
            <w:pPr>
              <w:rPr>
                <w:rFonts w:ascii="Tahoma" w:hAnsi="Tahoma" w:cs="Tahoma"/>
                <w:sz w:val="11"/>
                <w:szCs w:val="11"/>
              </w:rPr>
            </w:pPr>
            <w:r w:rsidRPr="00DB7305">
              <w:rPr>
                <w:rFonts w:ascii="Tahoma" w:hAnsi="Tahoma" w:cs="Tahoma"/>
                <w:sz w:val="11"/>
                <w:szCs w:val="11"/>
              </w:rPr>
              <w:t>МКП "ВКХ"</w:t>
            </w:r>
          </w:p>
        </w:tc>
        <w:tc>
          <w:tcPr>
            <w:tcW w:w="256" w:type="dxa"/>
            <w:tcBorders>
              <w:top w:val="single" w:sz="4" w:space="0" w:color="C0C0C0"/>
              <w:left w:val="nil"/>
              <w:bottom w:val="single" w:sz="4" w:space="0" w:color="C0C0C0"/>
              <w:right w:val="nil"/>
            </w:tcBorders>
            <w:shd w:val="clear" w:color="auto" w:fill="auto"/>
            <w:vAlign w:val="bottom"/>
            <w:hideMark/>
          </w:tcPr>
          <w:p w14:paraId="0CE24C2E"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80" w:type="dxa"/>
            <w:tcBorders>
              <w:top w:val="single" w:sz="4" w:space="0" w:color="C0C0C0"/>
              <w:left w:val="nil"/>
              <w:bottom w:val="single" w:sz="4" w:space="0" w:color="C0C0C0"/>
              <w:right w:val="nil"/>
            </w:tcBorders>
            <w:shd w:val="clear" w:color="auto" w:fill="auto"/>
            <w:vAlign w:val="bottom"/>
            <w:hideMark/>
          </w:tcPr>
          <w:p w14:paraId="60912859"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219" w:type="dxa"/>
            <w:tcBorders>
              <w:top w:val="single" w:sz="4" w:space="0" w:color="C0C0C0"/>
              <w:left w:val="nil"/>
              <w:bottom w:val="single" w:sz="4" w:space="0" w:color="C0C0C0"/>
              <w:right w:val="nil"/>
            </w:tcBorders>
            <w:shd w:val="clear" w:color="auto" w:fill="auto"/>
            <w:vAlign w:val="bottom"/>
            <w:hideMark/>
          </w:tcPr>
          <w:p w14:paraId="3BC5BB8B"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44" w:type="dxa"/>
            <w:tcBorders>
              <w:top w:val="single" w:sz="4" w:space="0" w:color="C0C0C0"/>
              <w:left w:val="nil"/>
              <w:bottom w:val="single" w:sz="4" w:space="0" w:color="C0C0C0"/>
              <w:right w:val="nil"/>
            </w:tcBorders>
            <w:shd w:val="clear" w:color="auto" w:fill="auto"/>
            <w:vAlign w:val="bottom"/>
            <w:hideMark/>
          </w:tcPr>
          <w:p w14:paraId="2BB89BD7"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4" w:type="dxa"/>
            <w:tcBorders>
              <w:top w:val="single" w:sz="4" w:space="0" w:color="C0C0C0"/>
              <w:left w:val="nil"/>
              <w:bottom w:val="single" w:sz="4" w:space="0" w:color="C0C0C0"/>
              <w:right w:val="nil"/>
            </w:tcBorders>
            <w:shd w:val="clear" w:color="auto" w:fill="auto"/>
            <w:vAlign w:val="bottom"/>
            <w:hideMark/>
          </w:tcPr>
          <w:p w14:paraId="643F4080"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272" w:type="dxa"/>
            <w:tcBorders>
              <w:top w:val="single" w:sz="4" w:space="0" w:color="C0C0C0"/>
              <w:left w:val="nil"/>
              <w:bottom w:val="single" w:sz="4" w:space="0" w:color="C0C0C0"/>
              <w:right w:val="nil"/>
            </w:tcBorders>
            <w:shd w:val="clear" w:color="auto" w:fill="auto"/>
            <w:vAlign w:val="bottom"/>
            <w:hideMark/>
          </w:tcPr>
          <w:p w14:paraId="699A4D95"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272" w:type="dxa"/>
            <w:tcBorders>
              <w:top w:val="single" w:sz="4" w:space="0" w:color="C0C0C0"/>
              <w:left w:val="nil"/>
              <w:bottom w:val="single" w:sz="4" w:space="0" w:color="C0C0C0"/>
              <w:right w:val="nil"/>
            </w:tcBorders>
            <w:shd w:val="clear" w:color="auto" w:fill="auto"/>
            <w:vAlign w:val="bottom"/>
            <w:hideMark/>
          </w:tcPr>
          <w:p w14:paraId="5F9F3A39"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38" w:type="dxa"/>
            <w:tcBorders>
              <w:top w:val="single" w:sz="4" w:space="0" w:color="C0C0C0"/>
              <w:left w:val="nil"/>
              <w:bottom w:val="single" w:sz="4" w:space="0" w:color="C0C0C0"/>
              <w:right w:val="nil"/>
            </w:tcBorders>
            <w:shd w:val="clear" w:color="auto" w:fill="auto"/>
            <w:vAlign w:val="bottom"/>
            <w:hideMark/>
          </w:tcPr>
          <w:p w14:paraId="7A898887"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nil"/>
              <w:right w:val="nil"/>
            </w:tcBorders>
            <w:shd w:val="clear" w:color="auto" w:fill="auto"/>
            <w:noWrap/>
            <w:vAlign w:val="bottom"/>
            <w:hideMark/>
          </w:tcPr>
          <w:p w14:paraId="09478B7F" w14:textId="77777777" w:rsidR="00DB7305" w:rsidRPr="00DB7305" w:rsidRDefault="00DB7305" w:rsidP="00DB7305">
            <w:pPr>
              <w:rPr>
                <w:rFonts w:ascii="Tahoma" w:hAnsi="Tahoma" w:cs="Tahoma"/>
                <w:sz w:val="11"/>
                <w:szCs w:val="11"/>
              </w:rPr>
            </w:pPr>
          </w:p>
        </w:tc>
        <w:tc>
          <w:tcPr>
            <w:tcW w:w="449" w:type="dxa"/>
            <w:tcBorders>
              <w:top w:val="nil"/>
              <w:left w:val="nil"/>
              <w:bottom w:val="nil"/>
              <w:right w:val="nil"/>
            </w:tcBorders>
            <w:shd w:val="clear" w:color="auto" w:fill="auto"/>
            <w:noWrap/>
            <w:vAlign w:val="bottom"/>
            <w:hideMark/>
          </w:tcPr>
          <w:p w14:paraId="18BF42B5" w14:textId="77777777" w:rsidR="00DB7305" w:rsidRPr="00DB7305" w:rsidRDefault="00DB7305" w:rsidP="00DB7305">
            <w:pPr>
              <w:rPr>
                <w:sz w:val="11"/>
                <w:szCs w:val="11"/>
              </w:rPr>
            </w:pPr>
          </w:p>
        </w:tc>
        <w:tc>
          <w:tcPr>
            <w:tcW w:w="388" w:type="dxa"/>
            <w:tcBorders>
              <w:top w:val="nil"/>
              <w:left w:val="nil"/>
              <w:bottom w:val="nil"/>
              <w:right w:val="nil"/>
            </w:tcBorders>
            <w:shd w:val="clear" w:color="auto" w:fill="auto"/>
            <w:noWrap/>
            <w:vAlign w:val="bottom"/>
            <w:hideMark/>
          </w:tcPr>
          <w:p w14:paraId="7C6EDCBD" w14:textId="77777777" w:rsidR="00DB7305" w:rsidRPr="00DB7305" w:rsidRDefault="00DB7305" w:rsidP="00DB7305">
            <w:pPr>
              <w:rPr>
                <w:sz w:val="11"/>
                <w:szCs w:val="11"/>
              </w:rPr>
            </w:pPr>
          </w:p>
        </w:tc>
        <w:tc>
          <w:tcPr>
            <w:tcW w:w="383" w:type="dxa"/>
            <w:tcBorders>
              <w:top w:val="nil"/>
              <w:left w:val="nil"/>
              <w:bottom w:val="nil"/>
              <w:right w:val="nil"/>
            </w:tcBorders>
            <w:shd w:val="clear" w:color="auto" w:fill="auto"/>
            <w:noWrap/>
            <w:vAlign w:val="bottom"/>
            <w:hideMark/>
          </w:tcPr>
          <w:p w14:paraId="44172756" w14:textId="77777777" w:rsidR="00DB7305" w:rsidRPr="00DB7305" w:rsidRDefault="00DB7305" w:rsidP="00DB7305">
            <w:pPr>
              <w:rPr>
                <w:sz w:val="11"/>
                <w:szCs w:val="11"/>
              </w:rPr>
            </w:pPr>
          </w:p>
        </w:tc>
        <w:tc>
          <w:tcPr>
            <w:tcW w:w="948" w:type="dxa"/>
            <w:tcBorders>
              <w:top w:val="nil"/>
              <w:left w:val="nil"/>
              <w:bottom w:val="nil"/>
              <w:right w:val="nil"/>
            </w:tcBorders>
            <w:shd w:val="clear" w:color="auto" w:fill="auto"/>
            <w:noWrap/>
            <w:vAlign w:val="bottom"/>
            <w:hideMark/>
          </w:tcPr>
          <w:p w14:paraId="474CDEA4" w14:textId="77777777" w:rsidR="00DB7305" w:rsidRPr="00DB7305" w:rsidRDefault="00DB7305" w:rsidP="00DB7305">
            <w:pPr>
              <w:rPr>
                <w:sz w:val="11"/>
                <w:szCs w:val="11"/>
              </w:rPr>
            </w:pPr>
          </w:p>
        </w:tc>
        <w:tc>
          <w:tcPr>
            <w:tcW w:w="419" w:type="dxa"/>
            <w:tcBorders>
              <w:top w:val="nil"/>
              <w:left w:val="nil"/>
              <w:bottom w:val="nil"/>
              <w:right w:val="nil"/>
            </w:tcBorders>
            <w:shd w:val="clear" w:color="auto" w:fill="auto"/>
            <w:noWrap/>
            <w:vAlign w:val="bottom"/>
            <w:hideMark/>
          </w:tcPr>
          <w:p w14:paraId="6B060F98" w14:textId="77777777" w:rsidR="00DB7305" w:rsidRPr="00DB7305" w:rsidRDefault="00DB7305" w:rsidP="00DB7305">
            <w:pPr>
              <w:rPr>
                <w:sz w:val="11"/>
                <w:szCs w:val="11"/>
              </w:rPr>
            </w:pPr>
          </w:p>
        </w:tc>
        <w:tc>
          <w:tcPr>
            <w:tcW w:w="439" w:type="dxa"/>
            <w:tcBorders>
              <w:top w:val="nil"/>
              <w:left w:val="nil"/>
              <w:bottom w:val="nil"/>
              <w:right w:val="nil"/>
            </w:tcBorders>
            <w:shd w:val="clear" w:color="auto" w:fill="auto"/>
            <w:noWrap/>
            <w:vAlign w:val="bottom"/>
            <w:hideMark/>
          </w:tcPr>
          <w:p w14:paraId="62912823" w14:textId="77777777" w:rsidR="00DB7305" w:rsidRPr="00DB7305" w:rsidRDefault="00DB7305" w:rsidP="00DB7305">
            <w:pPr>
              <w:rPr>
                <w:sz w:val="11"/>
                <w:szCs w:val="11"/>
              </w:rPr>
            </w:pPr>
          </w:p>
        </w:tc>
        <w:tc>
          <w:tcPr>
            <w:tcW w:w="378" w:type="dxa"/>
            <w:tcBorders>
              <w:top w:val="nil"/>
              <w:left w:val="nil"/>
              <w:bottom w:val="nil"/>
              <w:right w:val="nil"/>
            </w:tcBorders>
            <w:shd w:val="clear" w:color="auto" w:fill="auto"/>
            <w:noWrap/>
            <w:vAlign w:val="bottom"/>
            <w:hideMark/>
          </w:tcPr>
          <w:p w14:paraId="75BDB289" w14:textId="77777777" w:rsidR="00DB7305" w:rsidRPr="00DB7305" w:rsidRDefault="00DB7305" w:rsidP="00DB7305">
            <w:pPr>
              <w:rPr>
                <w:sz w:val="11"/>
                <w:szCs w:val="11"/>
              </w:rPr>
            </w:pPr>
          </w:p>
        </w:tc>
        <w:tc>
          <w:tcPr>
            <w:tcW w:w="383" w:type="dxa"/>
            <w:tcBorders>
              <w:top w:val="nil"/>
              <w:left w:val="nil"/>
              <w:bottom w:val="nil"/>
              <w:right w:val="nil"/>
            </w:tcBorders>
            <w:shd w:val="clear" w:color="auto" w:fill="auto"/>
            <w:noWrap/>
            <w:vAlign w:val="bottom"/>
            <w:hideMark/>
          </w:tcPr>
          <w:p w14:paraId="09771A39" w14:textId="77777777" w:rsidR="00DB7305" w:rsidRPr="00DB7305" w:rsidRDefault="00DB7305" w:rsidP="00DB7305">
            <w:pPr>
              <w:rPr>
                <w:sz w:val="11"/>
                <w:szCs w:val="11"/>
              </w:rPr>
            </w:pPr>
          </w:p>
        </w:tc>
        <w:tc>
          <w:tcPr>
            <w:tcW w:w="958" w:type="dxa"/>
            <w:tcBorders>
              <w:top w:val="nil"/>
              <w:left w:val="nil"/>
              <w:bottom w:val="nil"/>
              <w:right w:val="nil"/>
            </w:tcBorders>
            <w:shd w:val="clear" w:color="auto" w:fill="auto"/>
            <w:noWrap/>
            <w:vAlign w:val="bottom"/>
            <w:hideMark/>
          </w:tcPr>
          <w:p w14:paraId="3935B847" w14:textId="77777777" w:rsidR="00DB7305" w:rsidRPr="00DB7305" w:rsidRDefault="00DB7305" w:rsidP="00DB7305">
            <w:pPr>
              <w:rPr>
                <w:sz w:val="11"/>
                <w:szCs w:val="11"/>
              </w:rPr>
            </w:pPr>
          </w:p>
        </w:tc>
      </w:tr>
      <w:tr w:rsidR="00DB7305" w:rsidRPr="00DD7349" w14:paraId="3EE4DEE5" w14:textId="77777777" w:rsidTr="00DD7349">
        <w:trPr>
          <w:trHeight w:val="915"/>
          <w:jc w:val="center"/>
        </w:trPr>
        <w:tc>
          <w:tcPr>
            <w:tcW w:w="141" w:type="dxa"/>
            <w:tcBorders>
              <w:top w:val="nil"/>
              <w:left w:val="nil"/>
              <w:bottom w:val="nil"/>
              <w:right w:val="nil"/>
            </w:tcBorders>
            <w:shd w:val="clear" w:color="auto" w:fill="auto"/>
            <w:noWrap/>
            <w:vAlign w:val="bottom"/>
            <w:hideMark/>
          </w:tcPr>
          <w:p w14:paraId="47D440F8"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noWrap/>
            <w:vAlign w:val="bottom"/>
            <w:hideMark/>
          </w:tcPr>
          <w:p w14:paraId="34CD3A6B" w14:textId="77777777" w:rsidR="00DB7305" w:rsidRPr="00DB7305" w:rsidRDefault="00DB7305" w:rsidP="00DB7305">
            <w:pPr>
              <w:rPr>
                <w:sz w:val="11"/>
                <w:szCs w:val="11"/>
              </w:rPr>
            </w:pPr>
          </w:p>
        </w:tc>
        <w:tc>
          <w:tcPr>
            <w:tcW w:w="19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046E9EC"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 п/п</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B88CE69"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Наименование показателя</w:t>
            </w:r>
          </w:p>
        </w:tc>
        <w:tc>
          <w:tcPr>
            <w:tcW w:w="2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A637D84"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Ед. изм.</w:t>
            </w:r>
          </w:p>
        </w:tc>
        <w:tc>
          <w:tcPr>
            <w:tcW w:w="599" w:type="dxa"/>
            <w:gridSpan w:val="2"/>
            <w:tcBorders>
              <w:top w:val="single" w:sz="4" w:space="0" w:color="C0C0C0"/>
              <w:left w:val="nil"/>
              <w:bottom w:val="single" w:sz="4" w:space="0" w:color="C0C0C0"/>
              <w:right w:val="nil"/>
            </w:tcBorders>
            <w:shd w:val="clear" w:color="auto" w:fill="auto"/>
            <w:vAlign w:val="center"/>
            <w:hideMark/>
          </w:tcPr>
          <w:p w14:paraId="65D31608"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2021 год</w:t>
            </w:r>
          </w:p>
        </w:tc>
        <w:tc>
          <w:tcPr>
            <w:tcW w:w="1282"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E010C04"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2022 год</w:t>
            </w:r>
          </w:p>
        </w:tc>
        <w:tc>
          <w:tcPr>
            <w:tcW w:w="43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936F0DC"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Обоснование отклонений</w:t>
            </w:r>
          </w:p>
        </w:tc>
        <w:tc>
          <w:tcPr>
            <w:tcW w:w="1618" w:type="dxa"/>
            <w:gridSpan w:val="4"/>
            <w:tcBorders>
              <w:top w:val="single" w:sz="4" w:space="0" w:color="C0C0C0"/>
              <w:left w:val="nil"/>
              <w:bottom w:val="single" w:sz="4" w:space="0" w:color="C0C0C0"/>
              <w:right w:val="single" w:sz="4" w:space="0" w:color="C0C0C0"/>
            </w:tcBorders>
            <w:shd w:val="clear" w:color="auto" w:fill="auto"/>
            <w:vAlign w:val="center"/>
            <w:hideMark/>
          </w:tcPr>
          <w:p w14:paraId="0BC3080F"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2023 год</w:t>
            </w:r>
          </w:p>
        </w:tc>
        <w:tc>
          <w:tcPr>
            <w:tcW w:w="94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418DCA6"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Обоснование отклонений</w:t>
            </w:r>
          </w:p>
        </w:tc>
        <w:tc>
          <w:tcPr>
            <w:tcW w:w="1619" w:type="dxa"/>
            <w:gridSpan w:val="4"/>
            <w:tcBorders>
              <w:top w:val="single" w:sz="4" w:space="0" w:color="C0C0C0"/>
              <w:left w:val="nil"/>
              <w:bottom w:val="single" w:sz="4" w:space="0" w:color="C0C0C0"/>
              <w:right w:val="single" w:sz="4" w:space="0" w:color="C0C0C0"/>
            </w:tcBorders>
            <w:shd w:val="clear" w:color="auto" w:fill="auto"/>
            <w:vAlign w:val="center"/>
            <w:hideMark/>
          </w:tcPr>
          <w:p w14:paraId="58D5A4CB"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2024 год</w:t>
            </w:r>
          </w:p>
        </w:tc>
        <w:tc>
          <w:tcPr>
            <w:tcW w:w="95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71FED72"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Обоснование отклонений</w:t>
            </w:r>
          </w:p>
        </w:tc>
      </w:tr>
      <w:tr w:rsidR="00DB7305" w:rsidRPr="00DD7349" w14:paraId="508DDCFB"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6D47BEAC" w14:textId="77777777" w:rsidR="00DB7305" w:rsidRPr="00DB7305" w:rsidRDefault="00DB7305" w:rsidP="00DB7305">
            <w:pPr>
              <w:jc w:val="center"/>
              <w:rPr>
                <w:rFonts w:ascii="Tahoma" w:hAnsi="Tahoma" w:cs="Tahoma"/>
                <w:b/>
                <w:bCs/>
                <w:color w:val="272727"/>
                <w:sz w:val="11"/>
                <w:szCs w:val="11"/>
              </w:rPr>
            </w:pPr>
          </w:p>
        </w:tc>
        <w:tc>
          <w:tcPr>
            <w:tcW w:w="79" w:type="dxa"/>
            <w:tcBorders>
              <w:top w:val="nil"/>
              <w:left w:val="nil"/>
              <w:bottom w:val="nil"/>
              <w:right w:val="nil"/>
            </w:tcBorders>
            <w:shd w:val="clear" w:color="auto" w:fill="auto"/>
            <w:noWrap/>
            <w:vAlign w:val="bottom"/>
            <w:hideMark/>
          </w:tcPr>
          <w:p w14:paraId="746AB143" w14:textId="77777777" w:rsidR="00DB7305" w:rsidRPr="00DB7305" w:rsidRDefault="00DB7305" w:rsidP="00DB7305">
            <w:pPr>
              <w:rPr>
                <w:sz w:val="11"/>
                <w:szCs w:val="11"/>
              </w:rPr>
            </w:pPr>
          </w:p>
        </w:tc>
        <w:tc>
          <w:tcPr>
            <w:tcW w:w="191" w:type="dxa"/>
            <w:vMerge/>
            <w:tcBorders>
              <w:top w:val="nil"/>
              <w:left w:val="single" w:sz="4" w:space="0" w:color="C0C0C0"/>
              <w:bottom w:val="single" w:sz="4" w:space="0" w:color="C0C0C0"/>
              <w:right w:val="single" w:sz="4" w:space="0" w:color="C0C0C0"/>
            </w:tcBorders>
            <w:vAlign w:val="center"/>
            <w:hideMark/>
          </w:tcPr>
          <w:p w14:paraId="3C1F3D05" w14:textId="77777777" w:rsidR="00DB7305" w:rsidRPr="00DB7305" w:rsidRDefault="00DB7305" w:rsidP="00DB7305">
            <w:pPr>
              <w:rPr>
                <w:rFonts w:ascii="Tahoma" w:hAnsi="Tahoma" w:cs="Tahoma"/>
                <w:b/>
                <w:bCs/>
                <w:color w:val="272727"/>
                <w:sz w:val="11"/>
                <w:szCs w:val="11"/>
              </w:rPr>
            </w:pPr>
          </w:p>
        </w:tc>
        <w:tc>
          <w:tcPr>
            <w:tcW w:w="1560" w:type="dxa"/>
            <w:vMerge/>
            <w:tcBorders>
              <w:top w:val="nil"/>
              <w:left w:val="single" w:sz="4" w:space="0" w:color="C0C0C0"/>
              <w:bottom w:val="single" w:sz="4" w:space="0" w:color="C0C0C0"/>
              <w:right w:val="single" w:sz="4" w:space="0" w:color="C0C0C0"/>
            </w:tcBorders>
            <w:vAlign w:val="center"/>
            <w:hideMark/>
          </w:tcPr>
          <w:p w14:paraId="1574AF07" w14:textId="77777777" w:rsidR="00DB7305" w:rsidRPr="00DB7305" w:rsidRDefault="00DB7305" w:rsidP="00DB7305">
            <w:pPr>
              <w:rPr>
                <w:rFonts w:ascii="Tahoma" w:hAnsi="Tahoma" w:cs="Tahoma"/>
                <w:b/>
                <w:bCs/>
                <w:color w:val="272727"/>
                <w:sz w:val="11"/>
                <w:szCs w:val="11"/>
              </w:rPr>
            </w:pPr>
          </w:p>
        </w:tc>
        <w:tc>
          <w:tcPr>
            <w:tcW w:w="256" w:type="dxa"/>
            <w:vMerge/>
            <w:tcBorders>
              <w:top w:val="nil"/>
              <w:left w:val="single" w:sz="4" w:space="0" w:color="C0C0C0"/>
              <w:bottom w:val="single" w:sz="4" w:space="0" w:color="C0C0C0"/>
              <w:right w:val="single" w:sz="4" w:space="0" w:color="C0C0C0"/>
            </w:tcBorders>
            <w:vAlign w:val="center"/>
            <w:hideMark/>
          </w:tcPr>
          <w:p w14:paraId="386B5A96" w14:textId="77777777" w:rsidR="00DB7305" w:rsidRPr="00DB7305" w:rsidRDefault="00DB7305" w:rsidP="00DB7305">
            <w:pPr>
              <w:rPr>
                <w:rFonts w:ascii="Tahoma" w:hAnsi="Tahoma" w:cs="Tahoma"/>
                <w:b/>
                <w:bCs/>
                <w:color w:val="272727"/>
                <w:sz w:val="11"/>
                <w:szCs w:val="11"/>
              </w:rPr>
            </w:pPr>
          </w:p>
        </w:tc>
        <w:tc>
          <w:tcPr>
            <w:tcW w:w="3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97F0B6E"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Утверждено регулирующим органом</w:t>
            </w:r>
          </w:p>
        </w:tc>
        <w:tc>
          <w:tcPr>
            <w:tcW w:w="2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E633C1"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Факт 7 месяцев</w:t>
            </w:r>
            <w:r w:rsidRPr="00DB7305">
              <w:rPr>
                <w:rFonts w:ascii="Tahoma" w:hAnsi="Tahoma" w:cs="Tahoma"/>
                <w:b/>
                <w:bCs/>
                <w:color w:val="272727"/>
                <w:sz w:val="11"/>
                <w:szCs w:val="11"/>
              </w:rPr>
              <w:br/>
              <w:t>(январь-июль)</w:t>
            </w:r>
          </w:p>
        </w:tc>
        <w:tc>
          <w:tcPr>
            <w:tcW w:w="34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F5C672D"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Предложение организации</w:t>
            </w:r>
          </w:p>
        </w:tc>
        <w:tc>
          <w:tcPr>
            <w:tcW w:w="39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6EF110C"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Предложение регулирующего органа</w:t>
            </w:r>
          </w:p>
        </w:tc>
        <w:tc>
          <w:tcPr>
            <w:tcW w:w="544" w:type="dxa"/>
            <w:gridSpan w:val="2"/>
            <w:tcBorders>
              <w:top w:val="single" w:sz="4" w:space="0" w:color="C0C0C0"/>
              <w:left w:val="nil"/>
              <w:bottom w:val="single" w:sz="4" w:space="0" w:color="C0C0C0"/>
              <w:right w:val="single" w:sz="4" w:space="0" w:color="C0C0C0"/>
            </w:tcBorders>
            <w:shd w:val="clear" w:color="auto" w:fill="auto"/>
            <w:vAlign w:val="center"/>
            <w:hideMark/>
          </w:tcPr>
          <w:p w14:paraId="2C6DE230"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В том числе на период</w:t>
            </w:r>
          </w:p>
        </w:tc>
        <w:tc>
          <w:tcPr>
            <w:tcW w:w="438" w:type="dxa"/>
            <w:vMerge/>
            <w:tcBorders>
              <w:top w:val="single" w:sz="4" w:space="0" w:color="C0C0C0"/>
              <w:left w:val="single" w:sz="4" w:space="0" w:color="C0C0C0"/>
              <w:bottom w:val="single" w:sz="4" w:space="0" w:color="C0C0C0"/>
              <w:right w:val="single" w:sz="4" w:space="0" w:color="C0C0C0"/>
            </w:tcBorders>
            <w:vAlign w:val="center"/>
            <w:hideMark/>
          </w:tcPr>
          <w:p w14:paraId="0E8B0356" w14:textId="77777777" w:rsidR="00DB7305" w:rsidRPr="00DB7305" w:rsidRDefault="00DB7305" w:rsidP="00DB7305">
            <w:pPr>
              <w:rPr>
                <w:rFonts w:ascii="Tahoma" w:hAnsi="Tahoma" w:cs="Tahoma"/>
                <w:b/>
                <w:bCs/>
                <w:color w:val="272727"/>
                <w:sz w:val="11"/>
                <w:szCs w:val="11"/>
              </w:rPr>
            </w:pPr>
          </w:p>
        </w:tc>
        <w:tc>
          <w:tcPr>
            <w:tcW w:w="39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60BC10E"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Предложение организации</w:t>
            </w:r>
          </w:p>
        </w:tc>
        <w:tc>
          <w:tcPr>
            <w:tcW w:w="44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BF9DC27"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Предложение регулирующего органа</w:t>
            </w:r>
          </w:p>
        </w:tc>
        <w:tc>
          <w:tcPr>
            <w:tcW w:w="771" w:type="dxa"/>
            <w:gridSpan w:val="2"/>
            <w:tcBorders>
              <w:top w:val="single" w:sz="4" w:space="0" w:color="C0C0C0"/>
              <w:left w:val="nil"/>
              <w:bottom w:val="single" w:sz="4" w:space="0" w:color="C0C0C0"/>
              <w:right w:val="single" w:sz="4" w:space="0" w:color="C0C0C0"/>
            </w:tcBorders>
            <w:shd w:val="clear" w:color="auto" w:fill="auto"/>
            <w:vAlign w:val="center"/>
            <w:hideMark/>
          </w:tcPr>
          <w:p w14:paraId="0B7F8223"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В том числе на период</w:t>
            </w:r>
          </w:p>
        </w:tc>
        <w:tc>
          <w:tcPr>
            <w:tcW w:w="948" w:type="dxa"/>
            <w:vMerge/>
            <w:tcBorders>
              <w:top w:val="single" w:sz="4" w:space="0" w:color="C0C0C0"/>
              <w:left w:val="single" w:sz="4" w:space="0" w:color="C0C0C0"/>
              <w:bottom w:val="single" w:sz="4" w:space="0" w:color="C0C0C0"/>
              <w:right w:val="single" w:sz="4" w:space="0" w:color="C0C0C0"/>
            </w:tcBorders>
            <w:vAlign w:val="center"/>
            <w:hideMark/>
          </w:tcPr>
          <w:p w14:paraId="35B03482" w14:textId="77777777" w:rsidR="00DB7305" w:rsidRPr="00DB7305" w:rsidRDefault="00DB7305" w:rsidP="00DB7305">
            <w:pPr>
              <w:rPr>
                <w:rFonts w:ascii="Tahoma" w:hAnsi="Tahoma" w:cs="Tahoma"/>
                <w:b/>
                <w:bCs/>
                <w:color w:val="272727"/>
                <w:sz w:val="11"/>
                <w:szCs w:val="11"/>
              </w:rPr>
            </w:pPr>
          </w:p>
        </w:tc>
        <w:tc>
          <w:tcPr>
            <w:tcW w:w="4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3DB371E"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Предложение организации</w:t>
            </w:r>
          </w:p>
        </w:tc>
        <w:tc>
          <w:tcPr>
            <w:tcW w:w="4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BDE5636"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Предложение регулирующего органа</w:t>
            </w:r>
          </w:p>
        </w:tc>
        <w:tc>
          <w:tcPr>
            <w:tcW w:w="761" w:type="dxa"/>
            <w:gridSpan w:val="2"/>
            <w:tcBorders>
              <w:top w:val="single" w:sz="4" w:space="0" w:color="C0C0C0"/>
              <w:left w:val="nil"/>
              <w:bottom w:val="single" w:sz="4" w:space="0" w:color="C0C0C0"/>
              <w:right w:val="single" w:sz="4" w:space="0" w:color="C0C0C0"/>
            </w:tcBorders>
            <w:shd w:val="clear" w:color="auto" w:fill="auto"/>
            <w:vAlign w:val="center"/>
            <w:hideMark/>
          </w:tcPr>
          <w:p w14:paraId="2B9E2711"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В том числе на период</w:t>
            </w:r>
          </w:p>
        </w:tc>
        <w:tc>
          <w:tcPr>
            <w:tcW w:w="958" w:type="dxa"/>
            <w:vMerge/>
            <w:tcBorders>
              <w:top w:val="single" w:sz="4" w:space="0" w:color="C0C0C0"/>
              <w:left w:val="single" w:sz="4" w:space="0" w:color="C0C0C0"/>
              <w:bottom w:val="single" w:sz="4" w:space="0" w:color="C0C0C0"/>
              <w:right w:val="single" w:sz="4" w:space="0" w:color="C0C0C0"/>
            </w:tcBorders>
            <w:vAlign w:val="center"/>
            <w:hideMark/>
          </w:tcPr>
          <w:p w14:paraId="6D4D7BA8" w14:textId="77777777" w:rsidR="00DB7305" w:rsidRPr="00DB7305" w:rsidRDefault="00DB7305" w:rsidP="00DB7305">
            <w:pPr>
              <w:rPr>
                <w:rFonts w:ascii="Tahoma" w:hAnsi="Tahoma" w:cs="Tahoma"/>
                <w:b/>
                <w:bCs/>
                <w:color w:val="272727"/>
                <w:sz w:val="11"/>
                <w:szCs w:val="11"/>
              </w:rPr>
            </w:pPr>
          </w:p>
        </w:tc>
      </w:tr>
      <w:tr w:rsidR="00DB7305" w:rsidRPr="00DD7349" w14:paraId="59EE4290" w14:textId="77777777" w:rsidTr="00DD7349">
        <w:trPr>
          <w:trHeight w:val="795"/>
          <w:jc w:val="center"/>
        </w:trPr>
        <w:tc>
          <w:tcPr>
            <w:tcW w:w="141" w:type="dxa"/>
            <w:tcBorders>
              <w:top w:val="nil"/>
              <w:left w:val="nil"/>
              <w:bottom w:val="nil"/>
              <w:right w:val="nil"/>
            </w:tcBorders>
            <w:shd w:val="clear" w:color="auto" w:fill="auto"/>
            <w:noWrap/>
            <w:vAlign w:val="bottom"/>
            <w:hideMark/>
          </w:tcPr>
          <w:p w14:paraId="6D637A3F" w14:textId="77777777" w:rsidR="00DB7305" w:rsidRPr="00DB7305" w:rsidRDefault="00DB7305" w:rsidP="00DB7305">
            <w:pPr>
              <w:jc w:val="center"/>
              <w:rPr>
                <w:rFonts w:ascii="Tahoma" w:hAnsi="Tahoma" w:cs="Tahoma"/>
                <w:b/>
                <w:bCs/>
                <w:color w:val="272727"/>
                <w:sz w:val="11"/>
                <w:szCs w:val="11"/>
              </w:rPr>
            </w:pPr>
          </w:p>
        </w:tc>
        <w:tc>
          <w:tcPr>
            <w:tcW w:w="79" w:type="dxa"/>
            <w:tcBorders>
              <w:top w:val="nil"/>
              <w:left w:val="nil"/>
              <w:bottom w:val="nil"/>
              <w:right w:val="nil"/>
            </w:tcBorders>
            <w:shd w:val="clear" w:color="auto" w:fill="auto"/>
            <w:noWrap/>
            <w:vAlign w:val="bottom"/>
            <w:hideMark/>
          </w:tcPr>
          <w:p w14:paraId="1C55C6C3" w14:textId="77777777" w:rsidR="00DB7305" w:rsidRPr="00DB7305" w:rsidRDefault="00DB7305" w:rsidP="00DB7305">
            <w:pPr>
              <w:rPr>
                <w:sz w:val="11"/>
                <w:szCs w:val="11"/>
              </w:rPr>
            </w:pPr>
          </w:p>
        </w:tc>
        <w:tc>
          <w:tcPr>
            <w:tcW w:w="191" w:type="dxa"/>
            <w:vMerge/>
            <w:tcBorders>
              <w:top w:val="nil"/>
              <w:left w:val="single" w:sz="4" w:space="0" w:color="C0C0C0"/>
              <w:bottom w:val="single" w:sz="4" w:space="0" w:color="C0C0C0"/>
              <w:right w:val="single" w:sz="4" w:space="0" w:color="C0C0C0"/>
            </w:tcBorders>
            <w:vAlign w:val="center"/>
            <w:hideMark/>
          </w:tcPr>
          <w:p w14:paraId="21B6F4B1" w14:textId="77777777" w:rsidR="00DB7305" w:rsidRPr="00DB7305" w:rsidRDefault="00DB7305" w:rsidP="00DB7305">
            <w:pPr>
              <w:rPr>
                <w:rFonts w:ascii="Tahoma" w:hAnsi="Tahoma" w:cs="Tahoma"/>
                <w:b/>
                <w:bCs/>
                <w:color w:val="272727"/>
                <w:sz w:val="11"/>
                <w:szCs w:val="11"/>
              </w:rPr>
            </w:pPr>
          </w:p>
        </w:tc>
        <w:tc>
          <w:tcPr>
            <w:tcW w:w="1560" w:type="dxa"/>
            <w:vMerge/>
            <w:tcBorders>
              <w:top w:val="nil"/>
              <w:left w:val="single" w:sz="4" w:space="0" w:color="C0C0C0"/>
              <w:bottom w:val="single" w:sz="4" w:space="0" w:color="C0C0C0"/>
              <w:right w:val="single" w:sz="4" w:space="0" w:color="C0C0C0"/>
            </w:tcBorders>
            <w:vAlign w:val="center"/>
            <w:hideMark/>
          </w:tcPr>
          <w:p w14:paraId="02D5F994" w14:textId="77777777" w:rsidR="00DB7305" w:rsidRPr="00DB7305" w:rsidRDefault="00DB7305" w:rsidP="00DB7305">
            <w:pPr>
              <w:rPr>
                <w:rFonts w:ascii="Tahoma" w:hAnsi="Tahoma" w:cs="Tahoma"/>
                <w:b/>
                <w:bCs/>
                <w:color w:val="272727"/>
                <w:sz w:val="11"/>
                <w:szCs w:val="11"/>
              </w:rPr>
            </w:pPr>
          </w:p>
        </w:tc>
        <w:tc>
          <w:tcPr>
            <w:tcW w:w="256" w:type="dxa"/>
            <w:vMerge/>
            <w:tcBorders>
              <w:top w:val="nil"/>
              <w:left w:val="single" w:sz="4" w:space="0" w:color="C0C0C0"/>
              <w:bottom w:val="single" w:sz="4" w:space="0" w:color="C0C0C0"/>
              <w:right w:val="single" w:sz="4" w:space="0" w:color="C0C0C0"/>
            </w:tcBorders>
            <w:vAlign w:val="center"/>
            <w:hideMark/>
          </w:tcPr>
          <w:p w14:paraId="65D45CFC" w14:textId="77777777" w:rsidR="00DB7305" w:rsidRPr="00DB7305" w:rsidRDefault="00DB7305" w:rsidP="00DB7305">
            <w:pPr>
              <w:rPr>
                <w:rFonts w:ascii="Tahoma" w:hAnsi="Tahoma" w:cs="Tahoma"/>
                <w:b/>
                <w:bCs/>
                <w:color w:val="272727"/>
                <w:sz w:val="11"/>
                <w:szCs w:val="11"/>
              </w:rPr>
            </w:pPr>
          </w:p>
        </w:tc>
        <w:tc>
          <w:tcPr>
            <w:tcW w:w="380" w:type="dxa"/>
            <w:vMerge/>
            <w:tcBorders>
              <w:top w:val="nil"/>
              <w:left w:val="single" w:sz="4" w:space="0" w:color="C0C0C0"/>
              <w:bottom w:val="single" w:sz="4" w:space="0" w:color="C0C0C0"/>
              <w:right w:val="single" w:sz="4" w:space="0" w:color="C0C0C0"/>
            </w:tcBorders>
            <w:vAlign w:val="center"/>
            <w:hideMark/>
          </w:tcPr>
          <w:p w14:paraId="1F000E90" w14:textId="77777777" w:rsidR="00DB7305" w:rsidRPr="00DB7305" w:rsidRDefault="00DB7305" w:rsidP="00DB7305">
            <w:pPr>
              <w:rPr>
                <w:rFonts w:ascii="Tahoma" w:hAnsi="Tahoma" w:cs="Tahoma"/>
                <w:b/>
                <w:bCs/>
                <w:color w:val="272727"/>
                <w:sz w:val="11"/>
                <w:szCs w:val="11"/>
              </w:rPr>
            </w:pPr>
          </w:p>
        </w:tc>
        <w:tc>
          <w:tcPr>
            <w:tcW w:w="219" w:type="dxa"/>
            <w:vMerge/>
            <w:tcBorders>
              <w:top w:val="nil"/>
              <w:left w:val="single" w:sz="4" w:space="0" w:color="C0C0C0"/>
              <w:bottom w:val="single" w:sz="4" w:space="0" w:color="C0C0C0"/>
              <w:right w:val="single" w:sz="4" w:space="0" w:color="C0C0C0"/>
            </w:tcBorders>
            <w:vAlign w:val="center"/>
            <w:hideMark/>
          </w:tcPr>
          <w:p w14:paraId="603B5AB7" w14:textId="77777777" w:rsidR="00DB7305" w:rsidRPr="00DB7305" w:rsidRDefault="00DB7305" w:rsidP="00DB7305">
            <w:pPr>
              <w:rPr>
                <w:rFonts w:ascii="Tahoma" w:hAnsi="Tahoma" w:cs="Tahoma"/>
                <w:b/>
                <w:bCs/>
                <w:color w:val="272727"/>
                <w:sz w:val="11"/>
                <w:szCs w:val="11"/>
              </w:rPr>
            </w:pPr>
          </w:p>
        </w:tc>
        <w:tc>
          <w:tcPr>
            <w:tcW w:w="344" w:type="dxa"/>
            <w:vMerge/>
            <w:tcBorders>
              <w:top w:val="nil"/>
              <w:left w:val="single" w:sz="4" w:space="0" w:color="C0C0C0"/>
              <w:bottom w:val="single" w:sz="4" w:space="0" w:color="C0C0C0"/>
              <w:right w:val="single" w:sz="4" w:space="0" w:color="C0C0C0"/>
            </w:tcBorders>
            <w:vAlign w:val="center"/>
            <w:hideMark/>
          </w:tcPr>
          <w:p w14:paraId="6014055B" w14:textId="77777777" w:rsidR="00DB7305" w:rsidRPr="00DB7305" w:rsidRDefault="00DB7305" w:rsidP="00DB7305">
            <w:pPr>
              <w:rPr>
                <w:rFonts w:ascii="Tahoma" w:hAnsi="Tahoma" w:cs="Tahoma"/>
                <w:b/>
                <w:bCs/>
                <w:color w:val="272727"/>
                <w:sz w:val="11"/>
                <w:szCs w:val="11"/>
              </w:rPr>
            </w:pPr>
          </w:p>
        </w:tc>
        <w:tc>
          <w:tcPr>
            <w:tcW w:w="394" w:type="dxa"/>
            <w:vMerge/>
            <w:tcBorders>
              <w:top w:val="nil"/>
              <w:left w:val="single" w:sz="4" w:space="0" w:color="C0C0C0"/>
              <w:bottom w:val="single" w:sz="4" w:space="0" w:color="C0C0C0"/>
              <w:right w:val="single" w:sz="4" w:space="0" w:color="C0C0C0"/>
            </w:tcBorders>
            <w:vAlign w:val="center"/>
            <w:hideMark/>
          </w:tcPr>
          <w:p w14:paraId="7B1E5CF4" w14:textId="77777777" w:rsidR="00DB7305" w:rsidRPr="00DB7305" w:rsidRDefault="00DB7305" w:rsidP="00DB7305">
            <w:pPr>
              <w:rPr>
                <w:rFonts w:ascii="Tahoma" w:hAnsi="Tahoma" w:cs="Tahoma"/>
                <w:b/>
                <w:bCs/>
                <w:color w:val="272727"/>
                <w:sz w:val="11"/>
                <w:szCs w:val="11"/>
              </w:rPr>
            </w:pPr>
          </w:p>
        </w:tc>
        <w:tc>
          <w:tcPr>
            <w:tcW w:w="272" w:type="dxa"/>
            <w:tcBorders>
              <w:top w:val="nil"/>
              <w:left w:val="nil"/>
              <w:bottom w:val="single" w:sz="4" w:space="0" w:color="C0C0C0"/>
              <w:right w:val="single" w:sz="4" w:space="0" w:color="C0C0C0"/>
            </w:tcBorders>
            <w:shd w:val="clear" w:color="auto" w:fill="auto"/>
            <w:vAlign w:val="center"/>
            <w:hideMark/>
          </w:tcPr>
          <w:p w14:paraId="56E1083B"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с 01.01.2022 по 30.06.2022</w:t>
            </w:r>
          </w:p>
        </w:tc>
        <w:tc>
          <w:tcPr>
            <w:tcW w:w="272" w:type="dxa"/>
            <w:tcBorders>
              <w:top w:val="nil"/>
              <w:left w:val="nil"/>
              <w:bottom w:val="single" w:sz="4" w:space="0" w:color="C0C0C0"/>
              <w:right w:val="single" w:sz="4" w:space="0" w:color="C0C0C0"/>
            </w:tcBorders>
            <w:shd w:val="clear" w:color="auto" w:fill="auto"/>
            <w:vAlign w:val="center"/>
            <w:hideMark/>
          </w:tcPr>
          <w:p w14:paraId="1205A890"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с 01.07.2022 по 31.12.2022</w:t>
            </w:r>
          </w:p>
        </w:tc>
        <w:tc>
          <w:tcPr>
            <w:tcW w:w="438" w:type="dxa"/>
            <w:vMerge/>
            <w:tcBorders>
              <w:top w:val="single" w:sz="4" w:space="0" w:color="C0C0C0"/>
              <w:left w:val="single" w:sz="4" w:space="0" w:color="C0C0C0"/>
              <w:bottom w:val="single" w:sz="4" w:space="0" w:color="C0C0C0"/>
              <w:right w:val="single" w:sz="4" w:space="0" w:color="C0C0C0"/>
            </w:tcBorders>
            <w:vAlign w:val="center"/>
            <w:hideMark/>
          </w:tcPr>
          <w:p w14:paraId="7E2049B7" w14:textId="77777777" w:rsidR="00DB7305" w:rsidRPr="00DB7305" w:rsidRDefault="00DB7305" w:rsidP="00DB7305">
            <w:pPr>
              <w:rPr>
                <w:rFonts w:ascii="Tahoma" w:hAnsi="Tahoma" w:cs="Tahoma"/>
                <w:b/>
                <w:bCs/>
                <w:color w:val="272727"/>
                <w:sz w:val="11"/>
                <w:szCs w:val="11"/>
              </w:rPr>
            </w:pPr>
          </w:p>
        </w:tc>
        <w:tc>
          <w:tcPr>
            <w:tcW w:w="398" w:type="dxa"/>
            <w:vMerge/>
            <w:tcBorders>
              <w:top w:val="nil"/>
              <w:left w:val="single" w:sz="4" w:space="0" w:color="C0C0C0"/>
              <w:bottom w:val="single" w:sz="4" w:space="0" w:color="C0C0C0"/>
              <w:right w:val="single" w:sz="4" w:space="0" w:color="C0C0C0"/>
            </w:tcBorders>
            <w:vAlign w:val="center"/>
            <w:hideMark/>
          </w:tcPr>
          <w:p w14:paraId="37B8F488" w14:textId="77777777" w:rsidR="00DB7305" w:rsidRPr="00DB7305" w:rsidRDefault="00DB7305" w:rsidP="00DB7305">
            <w:pPr>
              <w:rPr>
                <w:rFonts w:ascii="Tahoma" w:hAnsi="Tahoma" w:cs="Tahoma"/>
                <w:b/>
                <w:bCs/>
                <w:color w:val="272727"/>
                <w:sz w:val="11"/>
                <w:szCs w:val="11"/>
              </w:rPr>
            </w:pPr>
          </w:p>
        </w:tc>
        <w:tc>
          <w:tcPr>
            <w:tcW w:w="449" w:type="dxa"/>
            <w:vMerge/>
            <w:tcBorders>
              <w:top w:val="nil"/>
              <w:left w:val="single" w:sz="4" w:space="0" w:color="C0C0C0"/>
              <w:bottom w:val="single" w:sz="4" w:space="0" w:color="C0C0C0"/>
              <w:right w:val="single" w:sz="4" w:space="0" w:color="C0C0C0"/>
            </w:tcBorders>
            <w:vAlign w:val="center"/>
            <w:hideMark/>
          </w:tcPr>
          <w:p w14:paraId="4D89D368" w14:textId="77777777" w:rsidR="00DB7305" w:rsidRPr="00DB7305" w:rsidRDefault="00DB7305" w:rsidP="00DB7305">
            <w:pPr>
              <w:rPr>
                <w:rFonts w:ascii="Tahoma" w:hAnsi="Tahoma" w:cs="Tahoma"/>
                <w:b/>
                <w:bCs/>
                <w:color w:val="272727"/>
                <w:sz w:val="11"/>
                <w:szCs w:val="11"/>
              </w:rPr>
            </w:pPr>
          </w:p>
        </w:tc>
        <w:tc>
          <w:tcPr>
            <w:tcW w:w="388" w:type="dxa"/>
            <w:tcBorders>
              <w:top w:val="nil"/>
              <w:left w:val="nil"/>
              <w:bottom w:val="single" w:sz="4" w:space="0" w:color="C0C0C0"/>
              <w:right w:val="single" w:sz="4" w:space="0" w:color="C0C0C0"/>
            </w:tcBorders>
            <w:shd w:val="clear" w:color="auto" w:fill="auto"/>
            <w:vAlign w:val="center"/>
            <w:hideMark/>
          </w:tcPr>
          <w:p w14:paraId="3B8019FE"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с 01.012023 по 30.06.2023</w:t>
            </w:r>
          </w:p>
        </w:tc>
        <w:tc>
          <w:tcPr>
            <w:tcW w:w="383" w:type="dxa"/>
            <w:tcBorders>
              <w:top w:val="nil"/>
              <w:left w:val="nil"/>
              <w:bottom w:val="single" w:sz="4" w:space="0" w:color="C0C0C0"/>
              <w:right w:val="single" w:sz="4" w:space="0" w:color="C0C0C0"/>
            </w:tcBorders>
            <w:shd w:val="clear" w:color="auto" w:fill="auto"/>
            <w:vAlign w:val="center"/>
            <w:hideMark/>
          </w:tcPr>
          <w:p w14:paraId="3C71FD9D"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с 01.07.2023 по 31.12.2023</w:t>
            </w:r>
          </w:p>
        </w:tc>
        <w:tc>
          <w:tcPr>
            <w:tcW w:w="948" w:type="dxa"/>
            <w:vMerge/>
            <w:tcBorders>
              <w:top w:val="single" w:sz="4" w:space="0" w:color="C0C0C0"/>
              <w:left w:val="single" w:sz="4" w:space="0" w:color="C0C0C0"/>
              <w:bottom w:val="single" w:sz="4" w:space="0" w:color="C0C0C0"/>
              <w:right w:val="single" w:sz="4" w:space="0" w:color="C0C0C0"/>
            </w:tcBorders>
            <w:vAlign w:val="center"/>
            <w:hideMark/>
          </w:tcPr>
          <w:p w14:paraId="7C1B4FCA" w14:textId="77777777" w:rsidR="00DB7305" w:rsidRPr="00DB7305" w:rsidRDefault="00DB7305" w:rsidP="00DB7305">
            <w:pPr>
              <w:rPr>
                <w:rFonts w:ascii="Tahoma" w:hAnsi="Tahoma" w:cs="Tahoma"/>
                <w:b/>
                <w:bCs/>
                <w:color w:val="272727"/>
                <w:sz w:val="11"/>
                <w:szCs w:val="11"/>
              </w:rPr>
            </w:pPr>
          </w:p>
        </w:tc>
        <w:tc>
          <w:tcPr>
            <w:tcW w:w="419" w:type="dxa"/>
            <w:vMerge/>
            <w:tcBorders>
              <w:top w:val="nil"/>
              <w:left w:val="single" w:sz="4" w:space="0" w:color="C0C0C0"/>
              <w:bottom w:val="single" w:sz="4" w:space="0" w:color="C0C0C0"/>
              <w:right w:val="single" w:sz="4" w:space="0" w:color="C0C0C0"/>
            </w:tcBorders>
            <w:vAlign w:val="center"/>
            <w:hideMark/>
          </w:tcPr>
          <w:p w14:paraId="3ED0FDD5" w14:textId="77777777" w:rsidR="00DB7305" w:rsidRPr="00DB7305" w:rsidRDefault="00DB7305" w:rsidP="00DB7305">
            <w:pPr>
              <w:rPr>
                <w:rFonts w:ascii="Tahoma" w:hAnsi="Tahoma" w:cs="Tahoma"/>
                <w:b/>
                <w:bCs/>
                <w:color w:val="272727"/>
                <w:sz w:val="11"/>
                <w:szCs w:val="11"/>
              </w:rPr>
            </w:pPr>
          </w:p>
        </w:tc>
        <w:tc>
          <w:tcPr>
            <w:tcW w:w="439" w:type="dxa"/>
            <w:vMerge/>
            <w:tcBorders>
              <w:top w:val="nil"/>
              <w:left w:val="single" w:sz="4" w:space="0" w:color="C0C0C0"/>
              <w:bottom w:val="single" w:sz="4" w:space="0" w:color="C0C0C0"/>
              <w:right w:val="single" w:sz="4" w:space="0" w:color="C0C0C0"/>
            </w:tcBorders>
            <w:vAlign w:val="center"/>
            <w:hideMark/>
          </w:tcPr>
          <w:p w14:paraId="72A69B2F" w14:textId="77777777" w:rsidR="00DB7305" w:rsidRPr="00DB7305" w:rsidRDefault="00DB7305" w:rsidP="00DB7305">
            <w:pPr>
              <w:rPr>
                <w:rFonts w:ascii="Tahoma" w:hAnsi="Tahoma" w:cs="Tahoma"/>
                <w:b/>
                <w:bCs/>
                <w:color w:val="272727"/>
                <w:sz w:val="11"/>
                <w:szCs w:val="11"/>
              </w:rPr>
            </w:pPr>
          </w:p>
        </w:tc>
        <w:tc>
          <w:tcPr>
            <w:tcW w:w="378" w:type="dxa"/>
            <w:tcBorders>
              <w:top w:val="nil"/>
              <w:left w:val="nil"/>
              <w:bottom w:val="single" w:sz="4" w:space="0" w:color="C0C0C0"/>
              <w:right w:val="single" w:sz="4" w:space="0" w:color="C0C0C0"/>
            </w:tcBorders>
            <w:shd w:val="clear" w:color="auto" w:fill="auto"/>
            <w:vAlign w:val="center"/>
            <w:hideMark/>
          </w:tcPr>
          <w:p w14:paraId="7C9C4CDC"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с 01.01.2024 по 30.06.2024</w:t>
            </w:r>
          </w:p>
        </w:tc>
        <w:tc>
          <w:tcPr>
            <w:tcW w:w="383" w:type="dxa"/>
            <w:tcBorders>
              <w:top w:val="nil"/>
              <w:left w:val="nil"/>
              <w:bottom w:val="single" w:sz="4" w:space="0" w:color="C0C0C0"/>
              <w:right w:val="single" w:sz="4" w:space="0" w:color="C0C0C0"/>
            </w:tcBorders>
            <w:shd w:val="clear" w:color="auto" w:fill="auto"/>
            <w:vAlign w:val="center"/>
            <w:hideMark/>
          </w:tcPr>
          <w:p w14:paraId="133D9E9E" w14:textId="77777777" w:rsidR="00DB7305" w:rsidRPr="00DB7305" w:rsidRDefault="00DB7305" w:rsidP="00DB7305">
            <w:pPr>
              <w:jc w:val="center"/>
              <w:rPr>
                <w:rFonts w:ascii="Tahoma" w:hAnsi="Tahoma" w:cs="Tahoma"/>
                <w:b/>
                <w:bCs/>
                <w:color w:val="272727"/>
                <w:sz w:val="11"/>
                <w:szCs w:val="11"/>
              </w:rPr>
            </w:pPr>
            <w:r w:rsidRPr="00DB7305">
              <w:rPr>
                <w:rFonts w:ascii="Tahoma" w:hAnsi="Tahoma" w:cs="Tahoma"/>
                <w:b/>
                <w:bCs/>
                <w:color w:val="272727"/>
                <w:sz w:val="11"/>
                <w:szCs w:val="11"/>
              </w:rPr>
              <w:t>с 01.07.2024 по 31.12.2024</w:t>
            </w:r>
          </w:p>
        </w:tc>
        <w:tc>
          <w:tcPr>
            <w:tcW w:w="958" w:type="dxa"/>
            <w:vMerge/>
            <w:tcBorders>
              <w:top w:val="single" w:sz="4" w:space="0" w:color="C0C0C0"/>
              <w:left w:val="single" w:sz="4" w:space="0" w:color="C0C0C0"/>
              <w:bottom w:val="single" w:sz="4" w:space="0" w:color="C0C0C0"/>
              <w:right w:val="single" w:sz="4" w:space="0" w:color="C0C0C0"/>
            </w:tcBorders>
            <w:vAlign w:val="center"/>
            <w:hideMark/>
          </w:tcPr>
          <w:p w14:paraId="3DFACF44" w14:textId="77777777" w:rsidR="00DB7305" w:rsidRPr="00DB7305" w:rsidRDefault="00DB7305" w:rsidP="00DB7305">
            <w:pPr>
              <w:rPr>
                <w:rFonts w:ascii="Tahoma" w:hAnsi="Tahoma" w:cs="Tahoma"/>
                <w:b/>
                <w:bCs/>
                <w:color w:val="272727"/>
                <w:sz w:val="11"/>
                <w:szCs w:val="11"/>
              </w:rPr>
            </w:pPr>
          </w:p>
        </w:tc>
      </w:tr>
      <w:tr w:rsidR="00DB7305" w:rsidRPr="00DD7349" w14:paraId="321990A3" w14:textId="77777777" w:rsidTr="00DD7349">
        <w:trPr>
          <w:trHeight w:val="225"/>
          <w:jc w:val="center"/>
        </w:trPr>
        <w:tc>
          <w:tcPr>
            <w:tcW w:w="141" w:type="dxa"/>
            <w:tcBorders>
              <w:top w:val="nil"/>
              <w:left w:val="nil"/>
              <w:bottom w:val="nil"/>
              <w:right w:val="nil"/>
            </w:tcBorders>
            <w:shd w:val="clear" w:color="auto" w:fill="auto"/>
            <w:noWrap/>
            <w:vAlign w:val="bottom"/>
            <w:hideMark/>
          </w:tcPr>
          <w:p w14:paraId="247C6681" w14:textId="77777777" w:rsidR="00DB7305" w:rsidRPr="00DB7305" w:rsidRDefault="00DB7305" w:rsidP="00DB7305">
            <w:pPr>
              <w:jc w:val="center"/>
              <w:rPr>
                <w:rFonts w:ascii="Tahoma" w:hAnsi="Tahoma" w:cs="Tahoma"/>
                <w:b/>
                <w:bCs/>
                <w:color w:val="272727"/>
                <w:sz w:val="11"/>
                <w:szCs w:val="11"/>
              </w:rPr>
            </w:pPr>
          </w:p>
        </w:tc>
        <w:tc>
          <w:tcPr>
            <w:tcW w:w="79" w:type="dxa"/>
            <w:tcBorders>
              <w:top w:val="nil"/>
              <w:left w:val="nil"/>
              <w:bottom w:val="nil"/>
              <w:right w:val="nil"/>
            </w:tcBorders>
            <w:shd w:val="clear" w:color="auto" w:fill="auto"/>
            <w:noWrap/>
            <w:vAlign w:val="bottom"/>
            <w:hideMark/>
          </w:tcPr>
          <w:p w14:paraId="537534AF" w14:textId="77777777" w:rsidR="00DB7305" w:rsidRPr="00DB7305" w:rsidRDefault="00DB7305" w:rsidP="00DB7305">
            <w:pPr>
              <w:rPr>
                <w:sz w:val="11"/>
                <w:szCs w:val="11"/>
              </w:rPr>
            </w:pPr>
          </w:p>
        </w:tc>
        <w:tc>
          <w:tcPr>
            <w:tcW w:w="191" w:type="dxa"/>
            <w:tcBorders>
              <w:top w:val="single" w:sz="4" w:space="0" w:color="C0C0C0"/>
              <w:left w:val="nil"/>
              <w:bottom w:val="single" w:sz="4" w:space="0" w:color="C0C0C0"/>
              <w:right w:val="nil"/>
            </w:tcBorders>
            <w:shd w:val="clear" w:color="auto" w:fill="auto"/>
            <w:noWrap/>
            <w:vAlign w:val="center"/>
            <w:hideMark/>
          </w:tcPr>
          <w:p w14:paraId="527304E6"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1</w:t>
            </w:r>
          </w:p>
        </w:tc>
        <w:tc>
          <w:tcPr>
            <w:tcW w:w="1560" w:type="dxa"/>
            <w:tcBorders>
              <w:top w:val="nil"/>
              <w:left w:val="nil"/>
              <w:bottom w:val="single" w:sz="4" w:space="0" w:color="C0C0C0"/>
              <w:right w:val="nil"/>
            </w:tcBorders>
            <w:shd w:val="clear" w:color="auto" w:fill="auto"/>
            <w:noWrap/>
            <w:vAlign w:val="center"/>
            <w:hideMark/>
          </w:tcPr>
          <w:p w14:paraId="218FD7E7"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2</w:t>
            </w:r>
          </w:p>
        </w:tc>
        <w:tc>
          <w:tcPr>
            <w:tcW w:w="256" w:type="dxa"/>
            <w:tcBorders>
              <w:top w:val="nil"/>
              <w:left w:val="nil"/>
              <w:bottom w:val="single" w:sz="4" w:space="0" w:color="C0C0C0"/>
              <w:right w:val="nil"/>
            </w:tcBorders>
            <w:shd w:val="clear" w:color="auto" w:fill="auto"/>
            <w:noWrap/>
            <w:vAlign w:val="center"/>
            <w:hideMark/>
          </w:tcPr>
          <w:p w14:paraId="265A856C"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3</w:t>
            </w:r>
          </w:p>
        </w:tc>
        <w:tc>
          <w:tcPr>
            <w:tcW w:w="380" w:type="dxa"/>
            <w:tcBorders>
              <w:top w:val="nil"/>
              <w:left w:val="nil"/>
              <w:bottom w:val="single" w:sz="4" w:space="0" w:color="C0C0C0"/>
              <w:right w:val="nil"/>
            </w:tcBorders>
            <w:shd w:val="clear" w:color="auto" w:fill="auto"/>
            <w:noWrap/>
            <w:vAlign w:val="center"/>
            <w:hideMark/>
          </w:tcPr>
          <w:p w14:paraId="79BD452A"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6</w:t>
            </w:r>
          </w:p>
        </w:tc>
        <w:tc>
          <w:tcPr>
            <w:tcW w:w="219" w:type="dxa"/>
            <w:tcBorders>
              <w:top w:val="nil"/>
              <w:left w:val="nil"/>
              <w:bottom w:val="single" w:sz="4" w:space="0" w:color="C0C0C0"/>
              <w:right w:val="nil"/>
            </w:tcBorders>
            <w:shd w:val="clear" w:color="auto" w:fill="auto"/>
            <w:noWrap/>
            <w:vAlign w:val="center"/>
            <w:hideMark/>
          </w:tcPr>
          <w:p w14:paraId="6D1360A7"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7</w:t>
            </w:r>
          </w:p>
        </w:tc>
        <w:tc>
          <w:tcPr>
            <w:tcW w:w="344" w:type="dxa"/>
            <w:tcBorders>
              <w:top w:val="nil"/>
              <w:left w:val="nil"/>
              <w:bottom w:val="single" w:sz="4" w:space="0" w:color="C0C0C0"/>
              <w:right w:val="nil"/>
            </w:tcBorders>
            <w:shd w:val="clear" w:color="auto" w:fill="auto"/>
            <w:noWrap/>
            <w:vAlign w:val="center"/>
            <w:hideMark/>
          </w:tcPr>
          <w:p w14:paraId="1B6FE560"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7</w:t>
            </w:r>
          </w:p>
        </w:tc>
        <w:tc>
          <w:tcPr>
            <w:tcW w:w="394" w:type="dxa"/>
            <w:tcBorders>
              <w:top w:val="nil"/>
              <w:left w:val="nil"/>
              <w:bottom w:val="single" w:sz="4" w:space="0" w:color="C0C0C0"/>
              <w:right w:val="nil"/>
            </w:tcBorders>
            <w:shd w:val="clear" w:color="auto" w:fill="auto"/>
            <w:noWrap/>
            <w:vAlign w:val="center"/>
            <w:hideMark/>
          </w:tcPr>
          <w:p w14:paraId="2EBF4D59"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8</w:t>
            </w:r>
          </w:p>
        </w:tc>
        <w:tc>
          <w:tcPr>
            <w:tcW w:w="272" w:type="dxa"/>
            <w:tcBorders>
              <w:top w:val="nil"/>
              <w:left w:val="nil"/>
              <w:bottom w:val="single" w:sz="4" w:space="0" w:color="C0C0C0"/>
              <w:right w:val="nil"/>
            </w:tcBorders>
            <w:shd w:val="clear" w:color="auto" w:fill="auto"/>
            <w:noWrap/>
            <w:vAlign w:val="center"/>
            <w:hideMark/>
          </w:tcPr>
          <w:p w14:paraId="7C070F05"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9</w:t>
            </w:r>
          </w:p>
        </w:tc>
        <w:tc>
          <w:tcPr>
            <w:tcW w:w="272" w:type="dxa"/>
            <w:tcBorders>
              <w:top w:val="nil"/>
              <w:left w:val="nil"/>
              <w:bottom w:val="single" w:sz="4" w:space="0" w:color="C0C0C0"/>
              <w:right w:val="nil"/>
            </w:tcBorders>
            <w:shd w:val="clear" w:color="auto" w:fill="auto"/>
            <w:noWrap/>
            <w:vAlign w:val="center"/>
            <w:hideMark/>
          </w:tcPr>
          <w:p w14:paraId="35D81BCB"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10</w:t>
            </w:r>
          </w:p>
        </w:tc>
        <w:tc>
          <w:tcPr>
            <w:tcW w:w="438" w:type="dxa"/>
            <w:tcBorders>
              <w:top w:val="nil"/>
              <w:left w:val="nil"/>
              <w:bottom w:val="single" w:sz="4" w:space="0" w:color="C0C0C0"/>
              <w:right w:val="nil"/>
            </w:tcBorders>
            <w:shd w:val="clear" w:color="auto" w:fill="auto"/>
            <w:noWrap/>
            <w:vAlign w:val="center"/>
            <w:hideMark/>
          </w:tcPr>
          <w:p w14:paraId="3EAF00A8"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12</w:t>
            </w:r>
          </w:p>
        </w:tc>
        <w:tc>
          <w:tcPr>
            <w:tcW w:w="398" w:type="dxa"/>
            <w:tcBorders>
              <w:top w:val="nil"/>
              <w:left w:val="nil"/>
              <w:bottom w:val="single" w:sz="4" w:space="0" w:color="C0C0C0"/>
              <w:right w:val="nil"/>
            </w:tcBorders>
            <w:shd w:val="clear" w:color="auto" w:fill="auto"/>
            <w:noWrap/>
            <w:vAlign w:val="center"/>
            <w:hideMark/>
          </w:tcPr>
          <w:p w14:paraId="5AB8F290"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13</w:t>
            </w:r>
          </w:p>
        </w:tc>
        <w:tc>
          <w:tcPr>
            <w:tcW w:w="449" w:type="dxa"/>
            <w:tcBorders>
              <w:top w:val="nil"/>
              <w:left w:val="nil"/>
              <w:bottom w:val="single" w:sz="4" w:space="0" w:color="C0C0C0"/>
              <w:right w:val="nil"/>
            </w:tcBorders>
            <w:shd w:val="clear" w:color="auto" w:fill="auto"/>
            <w:noWrap/>
            <w:vAlign w:val="center"/>
            <w:hideMark/>
          </w:tcPr>
          <w:p w14:paraId="043E6DBC"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14</w:t>
            </w:r>
          </w:p>
        </w:tc>
        <w:tc>
          <w:tcPr>
            <w:tcW w:w="388" w:type="dxa"/>
            <w:tcBorders>
              <w:top w:val="nil"/>
              <w:left w:val="nil"/>
              <w:bottom w:val="single" w:sz="4" w:space="0" w:color="C0C0C0"/>
              <w:right w:val="nil"/>
            </w:tcBorders>
            <w:shd w:val="clear" w:color="auto" w:fill="auto"/>
            <w:noWrap/>
            <w:vAlign w:val="center"/>
            <w:hideMark/>
          </w:tcPr>
          <w:p w14:paraId="6A047C97"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15</w:t>
            </w:r>
          </w:p>
        </w:tc>
        <w:tc>
          <w:tcPr>
            <w:tcW w:w="383" w:type="dxa"/>
            <w:tcBorders>
              <w:top w:val="nil"/>
              <w:left w:val="nil"/>
              <w:bottom w:val="single" w:sz="4" w:space="0" w:color="C0C0C0"/>
              <w:right w:val="nil"/>
            </w:tcBorders>
            <w:shd w:val="clear" w:color="auto" w:fill="auto"/>
            <w:noWrap/>
            <w:vAlign w:val="center"/>
            <w:hideMark/>
          </w:tcPr>
          <w:p w14:paraId="492CAF01"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16</w:t>
            </w:r>
          </w:p>
        </w:tc>
        <w:tc>
          <w:tcPr>
            <w:tcW w:w="948" w:type="dxa"/>
            <w:tcBorders>
              <w:top w:val="nil"/>
              <w:left w:val="nil"/>
              <w:bottom w:val="single" w:sz="4" w:space="0" w:color="C0C0C0"/>
              <w:right w:val="nil"/>
            </w:tcBorders>
            <w:shd w:val="clear" w:color="auto" w:fill="auto"/>
            <w:noWrap/>
            <w:vAlign w:val="center"/>
            <w:hideMark/>
          </w:tcPr>
          <w:p w14:paraId="5242A6C2"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18</w:t>
            </w:r>
          </w:p>
        </w:tc>
        <w:tc>
          <w:tcPr>
            <w:tcW w:w="419" w:type="dxa"/>
            <w:tcBorders>
              <w:top w:val="nil"/>
              <w:left w:val="nil"/>
              <w:bottom w:val="single" w:sz="4" w:space="0" w:color="C0C0C0"/>
              <w:right w:val="nil"/>
            </w:tcBorders>
            <w:shd w:val="clear" w:color="auto" w:fill="auto"/>
            <w:noWrap/>
            <w:vAlign w:val="center"/>
            <w:hideMark/>
          </w:tcPr>
          <w:p w14:paraId="620441CF"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19</w:t>
            </w:r>
          </w:p>
        </w:tc>
        <w:tc>
          <w:tcPr>
            <w:tcW w:w="439" w:type="dxa"/>
            <w:tcBorders>
              <w:top w:val="nil"/>
              <w:left w:val="nil"/>
              <w:bottom w:val="single" w:sz="4" w:space="0" w:color="C0C0C0"/>
              <w:right w:val="nil"/>
            </w:tcBorders>
            <w:shd w:val="clear" w:color="auto" w:fill="auto"/>
            <w:noWrap/>
            <w:vAlign w:val="center"/>
            <w:hideMark/>
          </w:tcPr>
          <w:p w14:paraId="585D7A2A"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20</w:t>
            </w:r>
          </w:p>
        </w:tc>
        <w:tc>
          <w:tcPr>
            <w:tcW w:w="378" w:type="dxa"/>
            <w:tcBorders>
              <w:top w:val="nil"/>
              <w:left w:val="nil"/>
              <w:bottom w:val="single" w:sz="4" w:space="0" w:color="C0C0C0"/>
              <w:right w:val="nil"/>
            </w:tcBorders>
            <w:shd w:val="clear" w:color="auto" w:fill="auto"/>
            <w:noWrap/>
            <w:vAlign w:val="center"/>
            <w:hideMark/>
          </w:tcPr>
          <w:p w14:paraId="1524808A"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21</w:t>
            </w:r>
          </w:p>
        </w:tc>
        <w:tc>
          <w:tcPr>
            <w:tcW w:w="383" w:type="dxa"/>
            <w:tcBorders>
              <w:top w:val="nil"/>
              <w:left w:val="nil"/>
              <w:bottom w:val="single" w:sz="4" w:space="0" w:color="C0C0C0"/>
              <w:right w:val="nil"/>
            </w:tcBorders>
            <w:shd w:val="clear" w:color="auto" w:fill="auto"/>
            <w:noWrap/>
            <w:vAlign w:val="center"/>
            <w:hideMark/>
          </w:tcPr>
          <w:p w14:paraId="3463FB76"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22</w:t>
            </w:r>
          </w:p>
        </w:tc>
        <w:tc>
          <w:tcPr>
            <w:tcW w:w="958" w:type="dxa"/>
            <w:tcBorders>
              <w:top w:val="nil"/>
              <w:left w:val="nil"/>
              <w:bottom w:val="single" w:sz="4" w:space="0" w:color="C0C0C0"/>
              <w:right w:val="nil"/>
            </w:tcBorders>
            <w:shd w:val="clear" w:color="auto" w:fill="auto"/>
            <w:noWrap/>
            <w:vAlign w:val="center"/>
            <w:hideMark/>
          </w:tcPr>
          <w:p w14:paraId="7AB2A2B9" w14:textId="77777777" w:rsidR="00DB7305" w:rsidRPr="00DB7305" w:rsidRDefault="00DB7305" w:rsidP="00DB7305">
            <w:pPr>
              <w:jc w:val="center"/>
              <w:rPr>
                <w:rFonts w:ascii="Tahoma" w:hAnsi="Tahoma" w:cs="Tahoma"/>
                <w:color w:val="C0C0C0"/>
                <w:sz w:val="11"/>
                <w:szCs w:val="11"/>
              </w:rPr>
            </w:pPr>
            <w:r w:rsidRPr="00DB7305">
              <w:rPr>
                <w:rFonts w:ascii="Tahoma" w:hAnsi="Tahoma" w:cs="Tahoma"/>
                <w:color w:val="C0C0C0"/>
                <w:sz w:val="11"/>
                <w:szCs w:val="11"/>
              </w:rPr>
              <w:t>24</w:t>
            </w:r>
          </w:p>
        </w:tc>
      </w:tr>
      <w:tr w:rsidR="00DB7305" w:rsidRPr="00DD7349" w14:paraId="586A223A"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19CE99C1" w14:textId="77777777" w:rsidR="00DB7305" w:rsidRPr="00DB7305" w:rsidRDefault="00DB7305" w:rsidP="00DB7305">
            <w:pPr>
              <w:jc w:val="center"/>
              <w:rPr>
                <w:rFonts w:ascii="Tahoma" w:hAnsi="Tahoma" w:cs="Tahoma"/>
                <w:color w:val="C0C0C0"/>
                <w:sz w:val="11"/>
                <w:szCs w:val="11"/>
              </w:rPr>
            </w:pPr>
          </w:p>
        </w:tc>
        <w:tc>
          <w:tcPr>
            <w:tcW w:w="79" w:type="dxa"/>
            <w:tcBorders>
              <w:top w:val="nil"/>
              <w:left w:val="nil"/>
              <w:bottom w:val="nil"/>
              <w:right w:val="nil"/>
            </w:tcBorders>
            <w:shd w:val="clear" w:color="auto" w:fill="auto"/>
            <w:noWrap/>
            <w:vAlign w:val="bottom"/>
            <w:hideMark/>
          </w:tcPr>
          <w:p w14:paraId="25ED411B"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000000" w:fill="C0C0C0"/>
            <w:vAlign w:val="center"/>
            <w:hideMark/>
          </w:tcPr>
          <w:p w14:paraId="19E760E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w:t>
            </w:r>
          </w:p>
        </w:tc>
        <w:tc>
          <w:tcPr>
            <w:tcW w:w="1560" w:type="dxa"/>
            <w:tcBorders>
              <w:top w:val="nil"/>
              <w:left w:val="nil"/>
              <w:bottom w:val="single" w:sz="4" w:space="0" w:color="C0C0C0"/>
              <w:right w:val="single" w:sz="4" w:space="0" w:color="C0C0C0"/>
            </w:tcBorders>
            <w:shd w:val="clear" w:color="000000" w:fill="C0C0C0"/>
            <w:vAlign w:val="center"/>
            <w:hideMark/>
          </w:tcPr>
          <w:p w14:paraId="5C7E662C"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Натуральные показатели</w:t>
            </w:r>
          </w:p>
        </w:tc>
        <w:tc>
          <w:tcPr>
            <w:tcW w:w="256" w:type="dxa"/>
            <w:tcBorders>
              <w:top w:val="nil"/>
              <w:left w:val="nil"/>
              <w:bottom w:val="single" w:sz="4" w:space="0" w:color="C0C0C0"/>
              <w:right w:val="single" w:sz="4" w:space="0" w:color="C0C0C0"/>
            </w:tcBorders>
            <w:shd w:val="clear" w:color="000000" w:fill="C0C0C0"/>
            <w:vAlign w:val="center"/>
            <w:hideMark/>
          </w:tcPr>
          <w:p w14:paraId="78228C6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80" w:type="dxa"/>
            <w:tcBorders>
              <w:top w:val="nil"/>
              <w:left w:val="nil"/>
              <w:bottom w:val="single" w:sz="4" w:space="0" w:color="C0C0C0"/>
              <w:right w:val="single" w:sz="4" w:space="0" w:color="C0C0C0"/>
            </w:tcBorders>
            <w:shd w:val="clear" w:color="000000" w:fill="C0C0C0"/>
            <w:vAlign w:val="center"/>
            <w:hideMark/>
          </w:tcPr>
          <w:p w14:paraId="60717D9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19" w:type="dxa"/>
            <w:tcBorders>
              <w:top w:val="nil"/>
              <w:left w:val="nil"/>
              <w:bottom w:val="single" w:sz="4" w:space="0" w:color="C0C0C0"/>
              <w:right w:val="single" w:sz="4" w:space="0" w:color="C0C0C0"/>
            </w:tcBorders>
            <w:shd w:val="clear" w:color="000000" w:fill="C0C0C0"/>
            <w:vAlign w:val="center"/>
            <w:hideMark/>
          </w:tcPr>
          <w:p w14:paraId="7CEC2E5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44" w:type="dxa"/>
            <w:tcBorders>
              <w:top w:val="nil"/>
              <w:left w:val="nil"/>
              <w:bottom w:val="single" w:sz="4" w:space="0" w:color="C0C0C0"/>
              <w:right w:val="single" w:sz="4" w:space="0" w:color="C0C0C0"/>
            </w:tcBorders>
            <w:shd w:val="clear" w:color="000000" w:fill="C0C0C0"/>
            <w:vAlign w:val="center"/>
            <w:hideMark/>
          </w:tcPr>
          <w:p w14:paraId="0BB9F48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94" w:type="dxa"/>
            <w:tcBorders>
              <w:top w:val="nil"/>
              <w:left w:val="nil"/>
              <w:bottom w:val="single" w:sz="4" w:space="0" w:color="C0C0C0"/>
              <w:right w:val="single" w:sz="4" w:space="0" w:color="C0C0C0"/>
            </w:tcBorders>
            <w:shd w:val="clear" w:color="000000" w:fill="C0C0C0"/>
            <w:vAlign w:val="center"/>
            <w:hideMark/>
          </w:tcPr>
          <w:p w14:paraId="77E6B8E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72" w:type="dxa"/>
            <w:tcBorders>
              <w:top w:val="nil"/>
              <w:left w:val="nil"/>
              <w:bottom w:val="single" w:sz="4" w:space="0" w:color="C0C0C0"/>
              <w:right w:val="single" w:sz="4" w:space="0" w:color="C0C0C0"/>
            </w:tcBorders>
            <w:shd w:val="clear" w:color="000000" w:fill="C0C0C0"/>
            <w:vAlign w:val="center"/>
            <w:hideMark/>
          </w:tcPr>
          <w:p w14:paraId="694F87C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72" w:type="dxa"/>
            <w:tcBorders>
              <w:top w:val="nil"/>
              <w:left w:val="nil"/>
              <w:bottom w:val="single" w:sz="4" w:space="0" w:color="C0C0C0"/>
              <w:right w:val="single" w:sz="4" w:space="0" w:color="C0C0C0"/>
            </w:tcBorders>
            <w:shd w:val="clear" w:color="000000" w:fill="C0C0C0"/>
            <w:vAlign w:val="center"/>
            <w:hideMark/>
          </w:tcPr>
          <w:p w14:paraId="2B18907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38" w:type="dxa"/>
            <w:tcBorders>
              <w:top w:val="nil"/>
              <w:left w:val="nil"/>
              <w:bottom w:val="single" w:sz="4" w:space="0" w:color="C0C0C0"/>
              <w:right w:val="single" w:sz="4" w:space="0" w:color="C0C0C0"/>
            </w:tcBorders>
            <w:shd w:val="clear" w:color="000000" w:fill="C0C0C0"/>
            <w:vAlign w:val="center"/>
            <w:hideMark/>
          </w:tcPr>
          <w:p w14:paraId="686B27C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C0C0C0"/>
            <w:vAlign w:val="center"/>
            <w:hideMark/>
          </w:tcPr>
          <w:p w14:paraId="71E100F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49" w:type="dxa"/>
            <w:tcBorders>
              <w:top w:val="nil"/>
              <w:left w:val="nil"/>
              <w:bottom w:val="single" w:sz="4" w:space="0" w:color="C0C0C0"/>
              <w:right w:val="single" w:sz="4" w:space="0" w:color="C0C0C0"/>
            </w:tcBorders>
            <w:shd w:val="clear" w:color="000000" w:fill="C0C0C0"/>
            <w:vAlign w:val="center"/>
            <w:hideMark/>
          </w:tcPr>
          <w:p w14:paraId="5FEFB6A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88" w:type="dxa"/>
            <w:tcBorders>
              <w:top w:val="nil"/>
              <w:left w:val="nil"/>
              <w:bottom w:val="single" w:sz="4" w:space="0" w:color="C0C0C0"/>
              <w:right w:val="single" w:sz="4" w:space="0" w:color="C0C0C0"/>
            </w:tcBorders>
            <w:shd w:val="clear" w:color="000000" w:fill="C0C0C0"/>
            <w:vAlign w:val="center"/>
            <w:hideMark/>
          </w:tcPr>
          <w:p w14:paraId="0A3E650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83" w:type="dxa"/>
            <w:tcBorders>
              <w:top w:val="nil"/>
              <w:left w:val="nil"/>
              <w:bottom w:val="single" w:sz="4" w:space="0" w:color="C0C0C0"/>
              <w:right w:val="single" w:sz="4" w:space="0" w:color="C0C0C0"/>
            </w:tcBorders>
            <w:shd w:val="clear" w:color="000000" w:fill="C0C0C0"/>
            <w:vAlign w:val="center"/>
            <w:hideMark/>
          </w:tcPr>
          <w:p w14:paraId="16B79BC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948" w:type="dxa"/>
            <w:tcBorders>
              <w:top w:val="nil"/>
              <w:left w:val="nil"/>
              <w:bottom w:val="single" w:sz="4" w:space="0" w:color="C0C0C0"/>
              <w:right w:val="nil"/>
            </w:tcBorders>
            <w:shd w:val="clear" w:color="000000" w:fill="C0C0C0"/>
            <w:vAlign w:val="center"/>
            <w:hideMark/>
          </w:tcPr>
          <w:p w14:paraId="1CDF3AD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C0C0C0"/>
            <w:vAlign w:val="center"/>
            <w:hideMark/>
          </w:tcPr>
          <w:p w14:paraId="3AE224E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39" w:type="dxa"/>
            <w:tcBorders>
              <w:top w:val="nil"/>
              <w:left w:val="nil"/>
              <w:bottom w:val="single" w:sz="4" w:space="0" w:color="C0C0C0"/>
              <w:right w:val="single" w:sz="4" w:space="0" w:color="C0C0C0"/>
            </w:tcBorders>
            <w:shd w:val="clear" w:color="000000" w:fill="C0C0C0"/>
            <w:vAlign w:val="center"/>
            <w:hideMark/>
          </w:tcPr>
          <w:p w14:paraId="10AD712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78" w:type="dxa"/>
            <w:tcBorders>
              <w:top w:val="nil"/>
              <w:left w:val="nil"/>
              <w:bottom w:val="single" w:sz="4" w:space="0" w:color="C0C0C0"/>
              <w:right w:val="single" w:sz="4" w:space="0" w:color="C0C0C0"/>
            </w:tcBorders>
            <w:shd w:val="clear" w:color="000000" w:fill="C0C0C0"/>
            <w:vAlign w:val="center"/>
            <w:hideMark/>
          </w:tcPr>
          <w:p w14:paraId="68D9CAF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83" w:type="dxa"/>
            <w:tcBorders>
              <w:top w:val="nil"/>
              <w:left w:val="nil"/>
              <w:bottom w:val="single" w:sz="4" w:space="0" w:color="C0C0C0"/>
              <w:right w:val="single" w:sz="4" w:space="0" w:color="C0C0C0"/>
            </w:tcBorders>
            <w:shd w:val="clear" w:color="000000" w:fill="C0C0C0"/>
            <w:vAlign w:val="center"/>
            <w:hideMark/>
          </w:tcPr>
          <w:p w14:paraId="064C469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958" w:type="dxa"/>
            <w:tcBorders>
              <w:top w:val="nil"/>
              <w:left w:val="nil"/>
              <w:bottom w:val="single" w:sz="4" w:space="0" w:color="C0C0C0"/>
              <w:right w:val="nil"/>
            </w:tcBorders>
            <w:shd w:val="clear" w:color="000000" w:fill="C0C0C0"/>
            <w:vAlign w:val="center"/>
            <w:hideMark/>
          </w:tcPr>
          <w:p w14:paraId="373DC98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r>
      <w:tr w:rsidR="00DB7305" w:rsidRPr="00DD7349" w14:paraId="71983166" w14:textId="77777777" w:rsidTr="00DD7349">
        <w:trPr>
          <w:trHeight w:val="915"/>
          <w:jc w:val="center"/>
        </w:trPr>
        <w:tc>
          <w:tcPr>
            <w:tcW w:w="141" w:type="dxa"/>
            <w:tcBorders>
              <w:top w:val="nil"/>
              <w:left w:val="nil"/>
              <w:bottom w:val="nil"/>
              <w:right w:val="nil"/>
            </w:tcBorders>
            <w:shd w:val="clear" w:color="auto" w:fill="auto"/>
            <w:noWrap/>
            <w:vAlign w:val="bottom"/>
            <w:hideMark/>
          </w:tcPr>
          <w:p w14:paraId="7AAFFC82" w14:textId="77777777" w:rsidR="00DB7305" w:rsidRPr="00DB7305" w:rsidRDefault="00DB7305" w:rsidP="00DB7305">
            <w:pPr>
              <w:jc w:val="center"/>
              <w:rPr>
                <w:rFonts w:ascii="Tahoma" w:hAnsi="Tahoma" w:cs="Tahoma"/>
                <w:b/>
                <w:bCs/>
                <w:sz w:val="11"/>
                <w:szCs w:val="11"/>
              </w:rPr>
            </w:pPr>
          </w:p>
        </w:tc>
        <w:tc>
          <w:tcPr>
            <w:tcW w:w="79" w:type="dxa"/>
            <w:tcBorders>
              <w:top w:val="nil"/>
              <w:left w:val="nil"/>
              <w:bottom w:val="nil"/>
              <w:right w:val="nil"/>
            </w:tcBorders>
            <w:shd w:val="clear" w:color="auto" w:fill="auto"/>
            <w:noWrap/>
            <w:vAlign w:val="bottom"/>
            <w:hideMark/>
          </w:tcPr>
          <w:p w14:paraId="4C770794"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D6A987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w:t>
            </w:r>
          </w:p>
        </w:tc>
        <w:tc>
          <w:tcPr>
            <w:tcW w:w="1560" w:type="dxa"/>
            <w:tcBorders>
              <w:top w:val="nil"/>
              <w:left w:val="nil"/>
              <w:bottom w:val="single" w:sz="4" w:space="0" w:color="C0C0C0"/>
              <w:right w:val="single" w:sz="4" w:space="0" w:color="C0C0C0"/>
            </w:tcBorders>
            <w:shd w:val="clear" w:color="auto" w:fill="auto"/>
            <w:vAlign w:val="center"/>
            <w:hideMark/>
          </w:tcPr>
          <w:p w14:paraId="4D674BE4" w14:textId="77777777" w:rsidR="00DB7305" w:rsidRPr="00DB7305" w:rsidRDefault="00DB7305" w:rsidP="00DB7305">
            <w:pPr>
              <w:ind w:firstLineChars="100" w:firstLine="110"/>
              <w:rPr>
                <w:rFonts w:ascii="Tahoma" w:hAnsi="Tahoma" w:cs="Tahoma"/>
                <w:sz w:val="11"/>
                <w:szCs w:val="11"/>
              </w:rPr>
            </w:pPr>
            <w:r w:rsidRPr="00DB7305">
              <w:rPr>
                <w:rFonts w:ascii="Tahoma" w:hAnsi="Tahoma" w:cs="Tahoma"/>
                <w:sz w:val="11"/>
                <w:szCs w:val="11"/>
              </w:rPr>
              <w:t>Поднято воды</w:t>
            </w:r>
          </w:p>
        </w:tc>
        <w:tc>
          <w:tcPr>
            <w:tcW w:w="256" w:type="dxa"/>
            <w:tcBorders>
              <w:top w:val="nil"/>
              <w:left w:val="nil"/>
              <w:bottom w:val="single" w:sz="4" w:space="0" w:color="C0C0C0"/>
              <w:right w:val="single" w:sz="4" w:space="0" w:color="C0C0C0"/>
            </w:tcBorders>
            <w:shd w:val="clear" w:color="auto" w:fill="auto"/>
            <w:vAlign w:val="center"/>
            <w:hideMark/>
          </w:tcPr>
          <w:p w14:paraId="0ED75B0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м3</w:t>
            </w:r>
          </w:p>
        </w:tc>
        <w:tc>
          <w:tcPr>
            <w:tcW w:w="380" w:type="dxa"/>
            <w:tcBorders>
              <w:top w:val="nil"/>
              <w:left w:val="nil"/>
              <w:bottom w:val="single" w:sz="4" w:space="0" w:color="C0C0C0"/>
              <w:right w:val="single" w:sz="4" w:space="0" w:color="C0C0C0"/>
            </w:tcBorders>
            <w:shd w:val="clear" w:color="000000" w:fill="FFFFCC"/>
            <w:vAlign w:val="center"/>
            <w:hideMark/>
          </w:tcPr>
          <w:p w14:paraId="76CCA07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112 114,60</w:t>
            </w:r>
          </w:p>
        </w:tc>
        <w:tc>
          <w:tcPr>
            <w:tcW w:w="219" w:type="dxa"/>
            <w:tcBorders>
              <w:top w:val="nil"/>
              <w:left w:val="nil"/>
              <w:bottom w:val="single" w:sz="4" w:space="0" w:color="C0C0C0"/>
              <w:right w:val="single" w:sz="4" w:space="0" w:color="C0C0C0"/>
            </w:tcBorders>
            <w:shd w:val="clear" w:color="000000" w:fill="FFFFCC"/>
            <w:vAlign w:val="center"/>
            <w:hideMark/>
          </w:tcPr>
          <w:p w14:paraId="2333FB0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52 791,67</w:t>
            </w:r>
          </w:p>
        </w:tc>
        <w:tc>
          <w:tcPr>
            <w:tcW w:w="344" w:type="dxa"/>
            <w:tcBorders>
              <w:top w:val="nil"/>
              <w:left w:val="nil"/>
              <w:bottom w:val="single" w:sz="4" w:space="0" w:color="C0C0C0"/>
              <w:right w:val="single" w:sz="4" w:space="0" w:color="C0C0C0"/>
            </w:tcBorders>
            <w:shd w:val="clear" w:color="000000" w:fill="FFFFCC"/>
            <w:vAlign w:val="center"/>
            <w:hideMark/>
          </w:tcPr>
          <w:p w14:paraId="1C31E54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112 725,00</w:t>
            </w:r>
          </w:p>
        </w:tc>
        <w:tc>
          <w:tcPr>
            <w:tcW w:w="394" w:type="dxa"/>
            <w:tcBorders>
              <w:top w:val="nil"/>
              <w:left w:val="nil"/>
              <w:bottom w:val="single" w:sz="4" w:space="0" w:color="C0C0C0"/>
              <w:right w:val="single" w:sz="4" w:space="0" w:color="C0C0C0"/>
            </w:tcBorders>
            <w:shd w:val="clear" w:color="000000" w:fill="FFFFCC"/>
            <w:vAlign w:val="center"/>
            <w:hideMark/>
          </w:tcPr>
          <w:p w14:paraId="4135B54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96 922,67</w:t>
            </w:r>
          </w:p>
        </w:tc>
        <w:tc>
          <w:tcPr>
            <w:tcW w:w="272" w:type="dxa"/>
            <w:tcBorders>
              <w:top w:val="nil"/>
              <w:left w:val="nil"/>
              <w:bottom w:val="single" w:sz="4" w:space="0" w:color="C0C0C0"/>
              <w:right w:val="single" w:sz="4" w:space="0" w:color="C0C0C0"/>
            </w:tcBorders>
            <w:shd w:val="clear" w:color="000000" w:fill="D7EAD3"/>
            <w:vAlign w:val="center"/>
            <w:hideMark/>
          </w:tcPr>
          <w:p w14:paraId="4479230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272" w:type="dxa"/>
            <w:tcBorders>
              <w:top w:val="nil"/>
              <w:left w:val="nil"/>
              <w:bottom w:val="single" w:sz="4" w:space="0" w:color="C0C0C0"/>
              <w:right w:val="single" w:sz="4" w:space="0" w:color="C0C0C0"/>
            </w:tcBorders>
            <w:shd w:val="clear" w:color="000000" w:fill="D7EAD3"/>
            <w:vAlign w:val="center"/>
            <w:hideMark/>
          </w:tcPr>
          <w:p w14:paraId="7641145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438" w:type="dxa"/>
            <w:tcBorders>
              <w:top w:val="nil"/>
              <w:left w:val="nil"/>
              <w:bottom w:val="single" w:sz="4" w:space="0" w:color="C0C0C0"/>
              <w:right w:val="single" w:sz="4" w:space="0" w:color="C0C0C0"/>
            </w:tcBorders>
            <w:shd w:val="clear" w:color="000000" w:fill="FFFFCC"/>
            <w:vAlign w:val="center"/>
            <w:hideMark/>
          </w:tcPr>
          <w:p w14:paraId="39B616D0" w14:textId="77777777" w:rsidR="00DB7305" w:rsidRPr="00DB7305" w:rsidRDefault="00DB7305" w:rsidP="00DB7305">
            <w:pPr>
              <w:rPr>
                <w:rFonts w:ascii="Tahoma" w:hAnsi="Tahoma" w:cs="Tahoma"/>
                <w:sz w:val="11"/>
                <w:szCs w:val="11"/>
              </w:rPr>
            </w:pPr>
            <w:r w:rsidRPr="00DB7305">
              <w:rPr>
                <w:rFonts w:ascii="Tahoma" w:hAnsi="Tahoma" w:cs="Tahoma"/>
                <w:sz w:val="11"/>
                <w:szCs w:val="11"/>
              </w:rPr>
              <w:t>в соответствии с представленными налоговыми декларациями за 1-3 кварталы 2021 года в пересчете на год</w:t>
            </w:r>
          </w:p>
        </w:tc>
        <w:tc>
          <w:tcPr>
            <w:tcW w:w="398" w:type="dxa"/>
            <w:tcBorders>
              <w:top w:val="nil"/>
              <w:left w:val="nil"/>
              <w:bottom w:val="single" w:sz="4" w:space="0" w:color="C0C0C0"/>
              <w:right w:val="single" w:sz="4" w:space="0" w:color="C0C0C0"/>
            </w:tcBorders>
            <w:shd w:val="clear" w:color="000000" w:fill="FFFFCC"/>
            <w:vAlign w:val="center"/>
            <w:hideMark/>
          </w:tcPr>
          <w:p w14:paraId="1995EEE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112 725,00</w:t>
            </w:r>
          </w:p>
        </w:tc>
        <w:tc>
          <w:tcPr>
            <w:tcW w:w="449" w:type="dxa"/>
            <w:tcBorders>
              <w:top w:val="nil"/>
              <w:left w:val="nil"/>
              <w:bottom w:val="single" w:sz="4" w:space="0" w:color="C0C0C0"/>
              <w:right w:val="single" w:sz="4" w:space="0" w:color="C0C0C0"/>
            </w:tcBorders>
            <w:shd w:val="clear" w:color="000000" w:fill="FFFFCC"/>
            <w:vAlign w:val="center"/>
            <w:hideMark/>
          </w:tcPr>
          <w:p w14:paraId="27F9BB8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96 922,67</w:t>
            </w:r>
          </w:p>
        </w:tc>
        <w:tc>
          <w:tcPr>
            <w:tcW w:w="388" w:type="dxa"/>
            <w:tcBorders>
              <w:top w:val="nil"/>
              <w:left w:val="nil"/>
              <w:bottom w:val="single" w:sz="4" w:space="0" w:color="C0C0C0"/>
              <w:right w:val="single" w:sz="4" w:space="0" w:color="C0C0C0"/>
            </w:tcBorders>
            <w:shd w:val="clear" w:color="000000" w:fill="D7EAD3"/>
            <w:vAlign w:val="center"/>
            <w:hideMark/>
          </w:tcPr>
          <w:p w14:paraId="329BEDB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383" w:type="dxa"/>
            <w:tcBorders>
              <w:top w:val="nil"/>
              <w:left w:val="nil"/>
              <w:bottom w:val="single" w:sz="4" w:space="0" w:color="C0C0C0"/>
              <w:right w:val="single" w:sz="4" w:space="0" w:color="C0C0C0"/>
            </w:tcBorders>
            <w:shd w:val="clear" w:color="000000" w:fill="D7EAD3"/>
            <w:vAlign w:val="center"/>
            <w:hideMark/>
          </w:tcPr>
          <w:p w14:paraId="22FAED0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948" w:type="dxa"/>
            <w:tcBorders>
              <w:top w:val="nil"/>
              <w:left w:val="nil"/>
              <w:bottom w:val="single" w:sz="4" w:space="0" w:color="C0C0C0"/>
              <w:right w:val="nil"/>
            </w:tcBorders>
            <w:shd w:val="clear" w:color="000000" w:fill="FFFFCC"/>
            <w:vAlign w:val="center"/>
            <w:hideMark/>
          </w:tcPr>
          <w:p w14:paraId="0F6503B0"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2022 года</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314B22F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112 725,00</w:t>
            </w:r>
          </w:p>
        </w:tc>
        <w:tc>
          <w:tcPr>
            <w:tcW w:w="439" w:type="dxa"/>
            <w:tcBorders>
              <w:top w:val="nil"/>
              <w:left w:val="nil"/>
              <w:bottom w:val="single" w:sz="4" w:space="0" w:color="C0C0C0"/>
              <w:right w:val="single" w:sz="4" w:space="0" w:color="C0C0C0"/>
            </w:tcBorders>
            <w:shd w:val="clear" w:color="000000" w:fill="FFFFCC"/>
            <w:vAlign w:val="center"/>
            <w:hideMark/>
          </w:tcPr>
          <w:p w14:paraId="2A8A62F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96 922,67</w:t>
            </w:r>
          </w:p>
        </w:tc>
        <w:tc>
          <w:tcPr>
            <w:tcW w:w="378" w:type="dxa"/>
            <w:tcBorders>
              <w:top w:val="nil"/>
              <w:left w:val="nil"/>
              <w:bottom w:val="single" w:sz="4" w:space="0" w:color="C0C0C0"/>
              <w:right w:val="single" w:sz="4" w:space="0" w:color="C0C0C0"/>
            </w:tcBorders>
            <w:shd w:val="clear" w:color="000000" w:fill="D7EAD3"/>
            <w:vAlign w:val="center"/>
            <w:hideMark/>
          </w:tcPr>
          <w:p w14:paraId="1A0428E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383" w:type="dxa"/>
            <w:tcBorders>
              <w:top w:val="nil"/>
              <w:left w:val="nil"/>
              <w:bottom w:val="single" w:sz="4" w:space="0" w:color="C0C0C0"/>
              <w:right w:val="single" w:sz="4" w:space="0" w:color="C0C0C0"/>
            </w:tcBorders>
            <w:shd w:val="clear" w:color="000000" w:fill="D7EAD3"/>
            <w:vAlign w:val="center"/>
            <w:hideMark/>
          </w:tcPr>
          <w:p w14:paraId="2CA2DB9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958" w:type="dxa"/>
            <w:tcBorders>
              <w:top w:val="nil"/>
              <w:left w:val="nil"/>
              <w:bottom w:val="single" w:sz="4" w:space="0" w:color="C0C0C0"/>
              <w:right w:val="nil"/>
            </w:tcBorders>
            <w:shd w:val="clear" w:color="000000" w:fill="FFFFCC"/>
            <w:vAlign w:val="center"/>
            <w:hideMark/>
          </w:tcPr>
          <w:p w14:paraId="7ECF4BB4"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2023 года</w:t>
            </w:r>
          </w:p>
        </w:tc>
      </w:tr>
      <w:tr w:rsidR="00DB7305" w:rsidRPr="00DD7349" w14:paraId="4AB895DE"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76ABFD61" w14:textId="77777777" w:rsidR="00DB7305" w:rsidRPr="00DB7305" w:rsidRDefault="00DB7305" w:rsidP="00DB7305">
            <w:pP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3F245EA9"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71504CF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1.4</w:t>
            </w:r>
          </w:p>
        </w:tc>
        <w:tc>
          <w:tcPr>
            <w:tcW w:w="1560" w:type="dxa"/>
            <w:tcBorders>
              <w:top w:val="nil"/>
              <w:left w:val="nil"/>
              <w:bottom w:val="single" w:sz="4" w:space="0" w:color="C0C0C0"/>
              <w:right w:val="single" w:sz="4" w:space="0" w:color="C0C0C0"/>
            </w:tcBorders>
            <w:shd w:val="clear" w:color="auto" w:fill="auto"/>
            <w:vAlign w:val="center"/>
            <w:hideMark/>
          </w:tcPr>
          <w:p w14:paraId="30A48155" w14:textId="77777777" w:rsidR="00DB7305" w:rsidRPr="00DB7305" w:rsidRDefault="00DB7305" w:rsidP="00DB7305">
            <w:pPr>
              <w:ind w:firstLineChars="100" w:firstLine="110"/>
              <w:rPr>
                <w:rFonts w:ascii="Tahoma" w:hAnsi="Tahoma" w:cs="Tahoma"/>
                <w:sz w:val="11"/>
                <w:szCs w:val="11"/>
              </w:rPr>
            </w:pPr>
            <w:r w:rsidRPr="00DB7305">
              <w:rPr>
                <w:rFonts w:ascii="Tahoma" w:hAnsi="Tahoma" w:cs="Tahoma"/>
                <w:sz w:val="11"/>
                <w:szCs w:val="11"/>
              </w:rPr>
              <w:t>Расход воды на нужды предприятия</w:t>
            </w:r>
          </w:p>
        </w:tc>
        <w:tc>
          <w:tcPr>
            <w:tcW w:w="256" w:type="dxa"/>
            <w:tcBorders>
              <w:top w:val="nil"/>
              <w:left w:val="nil"/>
              <w:bottom w:val="single" w:sz="4" w:space="0" w:color="C0C0C0"/>
              <w:right w:val="single" w:sz="4" w:space="0" w:color="C0C0C0"/>
            </w:tcBorders>
            <w:shd w:val="clear" w:color="auto" w:fill="auto"/>
            <w:vAlign w:val="center"/>
            <w:hideMark/>
          </w:tcPr>
          <w:p w14:paraId="3202745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м3</w:t>
            </w:r>
          </w:p>
        </w:tc>
        <w:tc>
          <w:tcPr>
            <w:tcW w:w="380" w:type="dxa"/>
            <w:tcBorders>
              <w:top w:val="nil"/>
              <w:left w:val="nil"/>
              <w:bottom w:val="single" w:sz="4" w:space="0" w:color="C0C0C0"/>
              <w:right w:val="single" w:sz="4" w:space="0" w:color="C0C0C0"/>
            </w:tcBorders>
            <w:shd w:val="clear" w:color="000000" w:fill="D7EAD3"/>
            <w:vAlign w:val="center"/>
            <w:hideMark/>
          </w:tcPr>
          <w:p w14:paraId="23352A7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1 964,00</w:t>
            </w:r>
          </w:p>
        </w:tc>
        <w:tc>
          <w:tcPr>
            <w:tcW w:w="219" w:type="dxa"/>
            <w:tcBorders>
              <w:top w:val="nil"/>
              <w:left w:val="nil"/>
              <w:bottom w:val="single" w:sz="4" w:space="0" w:color="C0C0C0"/>
              <w:right w:val="single" w:sz="4" w:space="0" w:color="C0C0C0"/>
            </w:tcBorders>
            <w:shd w:val="clear" w:color="000000" w:fill="D7EAD3"/>
            <w:vAlign w:val="center"/>
            <w:hideMark/>
          </w:tcPr>
          <w:p w14:paraId="49AB8F7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44" w:type="dxa"/>
            <w:tcBorders>
              <w:top w:val="nil"/>
              <w:left w:val="nil"/>
              <w:bottom w:val="single" w:sz="4" w:space="0" w:color="C0C0C0"/>
              <w:right w:val="single" w:sz="4" w:space="0" w:color="C0C0C0"/>
            </w:tcBorders>
            <w:shd w:val="clear" w:color="000000" w:fill="D7EAD3"/>
            <w:vAlign w:val="center"/>
            <w:hideMark/>
          </w:tcPr>
          <w:p w14:paraId="55ABBFD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1 964,40</w:t>
            </w:r>
          </w:p>
        </w:tc>
        <w:tc>
          <w:tcPr>
            <w:tcW w:w="394" w:type="dxa"/>
            <w:tcBorders>
              <w:top w:val="nil"/>
              <w:left w:val="nil"/>
              <w:bottom w:val="single" w:sz="4" w:space="0" w:color="C0C0C0"/>
              <w:right w:val="single" w:sz="4" w:space="0" w:color="C0C0C0"/>
            </w:tcBorders>
            <w:shd w:val="clear" w:color="000000" w:fill="D7EAD3"/>
            <w:vAlign w:val="center"/>
            <w:hideMark/>
          </w:tcPr>
          <w:p w14:paraId="38EA8AD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18DE4D9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2353D67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6256DAE2"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3917F98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1 964,40</w:t>
            </w:r>
          </w:p>
        </w:tc>
        <w:tc>
          <w:tcPr>
            <w:tcW w:w="449" w:type="dxa"/>
            <w:tcBorders>
              <w:top w:val="nil"/>
              <w:left w:val="nil"/>
              <w:bottom w:val="single" w:sz="4" w:space="0" w:color="C0C0C0"/>
              <w:right w:val="single" w:sz="4" w:space="0" w:color="C0C0C0"/>
            </w:tcBorders>
            <w:shd w:val="clear" w:color="000000" w:fill="D7EAD3"/>
            <w:vAlign w:val="center"/>
            <w:hideMark/>
          </w:tcPr>
          <w:p w14:paraId="67CC795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2A57315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6E0D3F7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48" w:type="dxa"/>
            <w:tcBorders>
              <w:top w:val="nil"/>
              <w:left w:val="nil"/>
              <w:bottom w:val="single" w:sz="4" w:space="0" w:color="C0C0C0"/>
              <w:right w:val="nil"/>
            </w:tcBorders>
            <w:shd w:val="clear" w:color="000000" w:fill="FFFFCC"/>
            <w:vAlign w:val="center"/>
            <w:hideMark/>
          </w:tcPr>
          <w:p w14:paraId="0D494035"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4E30E1B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1 964,40</w:t>
            </w:r>
          </w:p>
        </w:tc>
        <w:tc>
          <w:tcPr>
            <w:tcW w:w="439" w:type="dxa"/>
            <w:tcBorders>
              <w:top w:val="nil"/>
              <w:left w:val="nil"/>
              <w:bottom w:val="single" w:sz="4" w:space="0" w:color="C0C0C0"/>
              <w:right w:val="single" w:sz="4" w:space="0" w:color="C0C0C0"/>
            </w:tcBorders>
            <w:shd w:val="clear" w:color="000000" w:fill="D7EAD3"/>
            <w:vAlign w:val="center"/>
            <w:hideMark/>
          </w:tcPr>
          <w:p w14:paraId="4450B0C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669AA71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5608432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58" w:type="dxa"/>
            <w:tcBorders>
              <w:top w:val="nil"/>
              <w:left w:val="nil"/>
              <w:bottom w:val="single" w:sz="4" w:space="0" w:color="C0C0C0"/>
              <w:right w:val="nil"/>
            </w:tcBorders>
            <w:shd w:val="clear" w:color="000000" w:fill="FFFFCC"/>
            <w:vAlign w:val="center"/>
            <w:hideMark/>
          </w:tcPr>
          <w:p w14:paraId="1604A19C"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77ECFB12"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265A4855" w14:textId="77777777" w:rsidR="00DB7305" w:rsidRPr="00DB7305" w:rsidRDefault="00DB7305" w:rsidP="00DB7305">
            <w:pP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7095A0D2"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37477E1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1.4.3</w:t>
            </w:r>
          </w:p>
        </w:tc>
        <w:tc>
          <w:tcPr>
            <w:tcW w:w="1560" w:type="dxa"/>
            <w:tcBorders>
              <w:top w:val="nil"/>
              <w:left w:val="nil"/>
              <w:bottom w:val="single" w:sz="4" w:space="0" w:color="C0C0C0"/>
              <w:right w:val="single" w:sz="4" w:space="0" w:color="C0C0C0"/>
            </w:tcBorders>
            <w:shd w:val="clear" w:color="auto" w:fill="auto"/>
            <w:vAlign w:val="center"/>
            <w:hideMark/>
          </w:tcPr>
          <w:p w14:paraId="4CBE190B"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Прочие</w:t>
            </w:r>
          </w:p>
        </w:tc>
        <w:tc>
          <w:tcPr>
            <w:tcW w:w="256" w:type="dxa"/>
            <w:tcBorders>
              <w:top w:val="nil"/>
              <w:left w:val="nil"/>
              <w:bottom w:val="single" w:sz="4" w:space="0" w:color="C0C0C0"/>
              <w:right w:val="single" w:sz="4" w:space="0" w:color="C0C0C0"/>
            </w:tcBorders>
            <w:shd w:val="clear" w:color="auto" w:fill="auto"/>
            <w:vAlign w:val="center"/>
            <w:hideMark/>
          </w:tcPr>
          <w:p w14:paraId="33D3942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м3</w:t>
            </w:r>
          </w:p>
        </w:tc>
        <w:tc>
          <w:tcPr>
            <w:tcW w:w="380" w:type="dxa"/>
            <w:tcBorders>
              <w:top w:val="nil"/>
              <w:left w:val="nil"/>
              <w:bottom w:val="single" w:sz="4" w:space="0" w:color="C0C0C0"/>
              <w:right w:val="single" w:sz="4" w:space="0" w:color="C0C0C0"/>
            </w:tcBorders>
            <w:shd w:val="clear" w:color="000000" w:fill="FFFFCC"/>
            <w:vAlign w:val="center"/>
            <w:hideMark/>
          </w:tcPr>
          <w:p w14:paraId="56E7C89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1 964,00</w:t>
            </w:r>
          </w:p>
        </w:tc>
        <w:tc>
          <w:tcPr>
            <w:tcW w:w="219" w:type="dxa"/>
            <w:tcBorders>
              <w:top w:val="nil"/>
              <w:left w:val="nil"/>
              <w:bottom w:val="single" w:sz="4" w:space="0" w:color="C0C0C0"/>
              <w:right w:val="single" w:sz="4" w:space="0" w:color="C0C0C0"/>
            </w:tcBorders>
            <w:shd w:val="clear" w:color="000000" w:fill="FFFFCC"/>
            <w:vAlign w:val="center"/>
            <w:hideMark/>
          </w:tcPr>
          <w:p w14:paraId="1506ADE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44" w:type="dxa"/>
            <w:tcBorders>
              <w:top w:val="nil"/>
              <w:left w:val="nil"/>
              <w:bottom w:val="single" w:sz="4" w:space="0" w:color="C0C0C0"/>
              <w:right w:val="single" w:sz="4" w:space="0" w:color="C0C0C0"/>
            </w:tcBorders>
            <w:shd w:val="clear" w:color="000000" w:fill="FFFFCC"/>
            <w:vAlign w:val="center"/>
            <w:hideMark/>
          </w:tcPr>
          <w:p w14:paraId="3C4981F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1 964,40</w:t>
            </w:r>
          </w:p>
        </w:tc>
        <w:tc>
          <w:tcPr>
            <w:tcW w:w="394" w:type="dxa"/>
            <w:tcBorders>
              <w:top w:val="nil"/>
              <w:left w:val="nil"/>
              <w:bottom w:val="single" w:sz="4" w:space="0" w:color="C0C0C0"/>
              <w:right w:val="single" w:sz="4" w:space="0" w:color="C0C0C0"/>
            </w:tcBorders>
            <w:shd w:val="clear" w:color="000000" w:fill="FFFFCC"/>
            <w:vAlign w:val="center"/>
            <w:hideMark/>
          </w:tcPr>
          <w:p w14:paraId="6B0B591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72" w:type="dxa"/>
            <w:tcBorders>
              <w:top w:val="nil"/>
              <w:left w:val="nil"/>
              <w:bottom w:val="single" w:sz="4" w:space="0" w:color="C0C0C0"/>
              <w:right w:val="single" w:sz="4" w:space="0" w:color="C0C0C0"/>
            </w:tcBorders>
            <w:shd w:val="clear" w:color="000000" w:fill="D7EAD3"/>
            <w:vAlign w:val="center"/>
            <w:hideMark/>
          </w:tcPr>
          <w:p w14:paraId="2D658CF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2BDDAFD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72AF3885"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FFFFCC"/>
            <w:vAlign w:val="center"/>
            <w:hideMark/>
          </w:tcPr>
          <w:p w14:paraId="471844B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1 964,40</w:t>
            </w:r>
          </w:p>
        </w:tc>
        <w:tc>
          <w:tcPr>
            <w:tcW w:w="449" w:type="dxa"/>
            <w:tcBorders>
              <w:top w:val="nil"/>
              <w:left w:val="nil"/>
              <w:bottom w:val="single" w:sz="4" w:space="0" w:color="C0C0C0"/>
              <w:right w:val="single" w:sz="4" w:space="0" w:color="C0C0C0"/>
            </w:tcBorders>
            <w:shd w:val="clear" w:color="000000" w:fill="FFFFCC"/>
            <w:vAlign w:val="center"/>
            <w:hideMark/>
          </w:tcPr>
          <w:p w14:paraId="0911312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88" w:type="dxa"/>
            <w:tcBorders>
              <w:top w:val="nil"/>
              <w:left w:val="nil"/>
              <w:bottom w:val="single" w:sz="4" w:space="0" w:color="C0C0C0"/>
              <w:right w:val="single" w:sz="4" w:space="0" w:color="C0C0C0"/>
            </w:tcBorders>
            <w:shd w:val="clear" w:color="000000" w:fill="D7EAD3"/>
            <w:vAlign w:val="center"/>
            <w:hideMark/>
          </w:tcPr>
          <w:p w14:paraId="73980EC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2B7C693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48" w:type="dxa"/>
            <w:tcBorders>
              <w:top w:val="nil"/>
              <w:left w:val="nil"/>
              <w:bottom w:val="single" w:sz="4" w:space="0" w:color="C0C0C0"/>
              <w:right w:val="nil"/>
            </w:tcBorders>
            <w:shd w:val="clear" w:color="000000" w:fill="FFFFCC"/>
            <w:vAlign w:val="center"/>
            <w:hideMark/>
          </w:tcPr>
          <w:p w14:paraId="5EDD83B3"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73125B9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1 964,40</w:t>
            </w:r>
          </w:p>
        </w:tc>
        <w:tc>
          <w:tcPr>
            <w:tcW w:w="439" w:type="dxa"/>
            <w:tcBorders>
              <w:top w:val="nil"/>
              <w:left w:val="nil"/>
              <w:bottom w:val="single" w:sz="4" w:space="0" w:color="C0C0C0"/>
              <w:right w:val="single" w:sz="4" w:space="0" w:color="C0C0C0"/>
            </w:tcBorders>
            <w:shd w:val="clear" w:color="000000" w:fill="FFFFCC"/>
            <w:vAlign w:val="center"/>
            <w:hideMark/>
          </w:tcPr>
          <w:p w14:paraId="2251A45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78" w:type="dxa"/>
            <w:tcBorders>
              <w:top w:val="nil"/>
              <w:left w:val="nil"/>
              <w:bottom w:val="single" w:sz="4" w:space="0" w:color="C0C0C0"/>
              <w:right w:val="single" w:sz="4" w:space="0" w:color="C0C0C0"/>
            </w:tcBorders>
            <w:shd w:val="clear" w:color="000000" w:fill="D7EAD3"/>
            <w:vAlign w:val="center"/>
            <w:hideMark/>
          </w:tcPr>
          <w:p w14:paraId="3119DB9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480A2F1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58" w:type="dxa"/>
            <w:tcBorders>
              <w:top w:val="nil"/>
              <w:left w:val="nil"/>
              <w:bottom w:val="single" w:sz="4" w:space="0" w:color="C0C0C0"/>
              <w:right w:val="nil"/>
            </w:tcBorders>
            <w:shd w:val="clear" w:color="000000" w:fill="FFFFCC"/>
            <w:vAlign w:val="center"/>
            <w:hideMark/>
          </w:tcPr>
          <w:p w14:paraId="49BD22CD"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2AAAC6FB"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5968D142" w14:textId="77777777" w:rsidR="00DB7305" w:rsidRPr="00DB7305" w:rsidRDefault="00DB7305" w:rsidP="00DB7305">
            <w:pP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2530A439"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5618F0F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1.6</w:t>
            </w:r>
          </w:p>
        </w:tc>
        <w:tc>
          <w:tcPr>
            <w:tcW w:w="1560" w:type="dxa"/>
            <w:tcBorders>
              <w:top w:val="nil"/>
              <w:left w:val="nil"/>
              <w:bottom w:val="single" w:sz="4" w:space="0" w:color="C0C0C0"/>
              <w:right w:val="single" w:sz="4" w:space="0" w:color="C0C0C0"/>
            </w:tcBorders>
            <w:shd w:val="clear" w:color="auto" w:fill="auto"/>
            <w:vAlign w:val="center"/>
            <w:hideMark/>
          </w:tcPr>
          <w:p w14:paraId="15E19199" w14:textId="77777777" w:rsidR="00DB7305" w:rsidRPr="00DB7305" w:rsidRDefault="00DB7305" w:rsidP="00DB7305">
            <w:pPr>
              <w:ind w:firstLineChars="100" w:firstLine="110"/>
              <w:rPr>
                <w:rFonts w:ascii="Tahoma" w:hAnsi="Tahoma" w:cs="Tahoma"/>
                <w:sz w:val="11"/>
                <w:szCs w:val="11"/>
              </w:rPr>
            </w:pPr>
            <w:r w:rsidRPr="00DB7305">
              <w:rPr>
                <w:rFonts w:ascii="Tahoma" w:hAnsi="Tahoma" w:cs="Tahoma"/>
                <w:sz w:val="11"/>
                <w:szCs w:val="11"/>
              </w:rPr>
              <w:t>Подано воды в сеть</w:t>
            </w:r>
          </w:p>
        </w:tc>
        <w:tc>
          <w:tcPr>
            <w:tcW w:w="256" w:type="dxa"/>
            <w:tcBorders>
              <w:top w:val="nil"/>
              <w:left w:val="nil"/>
              <w:bottom w:val="single" w:sz="4" w:space="0" w:color="C0C0C0"/>
              <w:right w:val="single" w:sz="4" w:space="0" w:color="C0C0C0"/>
            </w:tcBorders>
            <w:shd w:val="clear" w:color="auto" w:fill="auto"/>
            <w:vAlign w:val="center"/>
            <w:hideMark/>
          </w:tcPr>
          <w:p w14:paraId="099B47D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м3</w:t>
            </w:r>
          </w:p>
        </w:tc>
        <w:tc>
          <w:tcPr>
            <w:tcW w:w="380" w:type="dxa"/>
            <w:tcBorders>
              <w:top w:val="nil"/>
              <w:left w:val="nil"/>
              <w:bottom w:val="single" w:sz="4" w:space="0" w:color="C0C0C0"/>
              <w:right w:val="single" w:sz="4" w:space="0" w:color="C0C0C0"/>
            </w:tcBorders>
            <w:shd w:val="clear" w:color="000000" w:fill="FFFFCC"/>
            <w:vAlign w:val="center"/>
            <w:hideMark/>
          </w:tcPr>
          <w:p w14:paraId="251FD1D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110 150,60</w:t>
            </w:r>
          </w:p>
        </w:tc>
        <w:tc>
          <w:tcPr>
            <w:tcW w:w="219" w:type="dxa"/>
            <w:tcBorders>
              <w:top w:val="nil"/>
              <w:left w:val="nil"/>
              <w:bottom w:val="single" w:sz="4" w:space="0" w:color="C0C0C0"/>
              <w:right w:val="single" w:sz="4" w:space="0" w:color="C0C0C0"/>
            </w:tcBorders>
            <w:shd w:val="clear" w:color="000000" w:fill="FFFFCC"/>
            <w:vAlign w:val="center"/>
            <w:hideMark/>
          </w:tcPr>
          <w:p w14:paraId="50C294B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52 791,67</w:t>
            </w:r>
          </w:p>
        </w:tc>
        <w:tc>
          <w:tcPr>
            <w:tcW w:w="344" w:type="dxa"/>
            <w:tcBorders>
              <w:top w:val="nil"/>
              <w:left w:val="nil"/>
              <w:bottom w:val="single" w:sz="4" w:space="0" w:color="C0C0C0"/>
              <w:right w:val="single" w:sz="4" w:space="0" w:color="C0C0C0"/>
            </w:tcBorders>
            <w:shd w:val="clear" w:color="000000" w:fill="FFFFCC"/>
            <w:vAlign w:val="center"/>
            <w:hideMark/>
          </w:tcPr>
          <w:p w14:paraId="53D0791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110 760,60</w:t>
            </w:r>
          </w:p>
        </w:tc>
        <w:tc>
          <w:tcPr>
            <w:tcW w:w="394" w:type="dxa"/>
            <w:tcBorders>
              <w:top w:val="nil"/>
              <w:left w:val="nil"/>
              <w:bottom w:val="single" w:sz="4" w:space="0" w:color="C0C0C0"/>
              <w:right w:val="single" w:sz="4" w:space="0" w:color="C0C0C0"/>
            </w:tcBorders>
            <w:shd w:val="clear" w:color="000000" w:fill="FFFFCC"/>
            <w:vAlign w:val="center"/>
            <w:hideMark/>
          </w:tcPr>
          <w:p w14:paraId="7FC13E5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96 922,67</w:t>
            </w:r>
          </w:p>
        </w:tc>
        <w:tc>
          <w:tcPr>
            <w:tcW w:w="272" w:type="dxa"/>
            <w:tcBorders>
              <w:top w:val="nil"/>
              <w:left w:val="nil"/>
              <w:bottom w:val="single" w:sz="4" w:space="0" w:color="C0C0C0"/>
              <w:right w:val="single" w:sz="4" w:space="0" w:color="C0C0C0"/>
            </w:tcBorders>
            <w:shd w:val="clear" w:color="000000" w:fill="D7EAD3"/>
            <w:vAlign w:val="center"/>
            <w:hideMark/>
          </w:tcPr>
          <w:p w14:paraId="33808BA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272" w:type="dxa"/>
            <w:tcBorders>
              <w:top w:val="nil"/>
              <w:left w:val="nil"/>
              <w:bottom w:val="single" w:sz="4" w:space="0" w:color="C0C0C0"/>
              <w:right w:val="single" w:sz="4" w:space="0" w:color="C0C0C0"/>
            </w:tcBorders>
            <w:shd w:val="clear" w:color="000000" w:fill="D7EAD3"/>
            <w:vAlign w:val="center"/>
            <w:hideMark/>
          </w:tcPr>
          <w:p w14:paraId="657A8AF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438" w:type="dxa"/>
            <w:tcBorders>
              <w:top w:val="nil"/>
              <w:left w:val="nil"/>
              <w:bottom w:val="single" w:sz="4" w:space="0" w:color="C0C0C0"/>
              <w:right w:val="single" w:sz="4" w:space="0" w:color="C0C0C0"/>
            </w:tcBorders>
            <w:shd w:val="clear" w:color="000000" w:fill="FFFFCC"/>
            <w:vAlign w:val="center"/>
            <w:hideMark/>
          </w:tcPr>
          <w:p w14:paraId="293204E4"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FFFFCC"/>
            <w:vAlign w:val="center"/>
            <w:hideMark/>
          </w:tcPr>
          <w:p w14:paraId="7EF26C8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110 760,60</w:t>
            </w:r>
          </w:p>
        </w:tc>
        <w:tc>
          <w:tcPr>
            <w:tcW w:w="449" w:type="dxa"/>
            <w:tcBorders>
              <w:top w:val="nil"/>
              <w:left w:val="nil"/>
              <w:bottom w:val="single" w:sz="4" w:space="0" w:color="C0C0C0"/>
              <w:right w:val="single" w:sz="4" w:space="0" w:color="C0C0C0"/>
            </w:tcBorders>
            <w:shd w:val="clear" w:color="000000" w:fill="FFFFCC"/>
            <w:vAlign w:val="center"/>
            <w:hideMark/>
          </w:tcPr>
          <w:p w14:paraId="353A5EB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96 922,67</w:t>
            </w:r>
          </w:p>
        </w:tc>
        <w:tc>
          <w:tcPr>
            <w:tcW w:w="388" w:type="dxa"/>
            <w:tcBorders>
              <w:top w:val="nil"/>
              <w:left w:val="nil"/>
              <w:bottom w:val="single" w:sz="4" w:space="0" w:color="C0C0C0"/>
              <w:right w:val="single" w:sz="4" w:space="0" w:color="C0C0C0"/>
            </w:tcBorders>
            <w:shd w:val="clear" w:color="000000" w:fill="D7EAD3"/>
            <w:vAlign w:val="center"/>
            <w:hideMark/>
          </w:tcPr>
          <w:p w14:paraId="1B5187D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383" w:type="dxa"/>
            <w:tcBorders>
              <w:top w:val="nil"/>
              <w:left w:val="nil"/>
              <w:bottom w:val="single" w:sz="4" w:space="0" w:color="C0C0C0"/>
              <w:right w:val="single" w:sz="4" w:space="0" w:color="C0C0C0"/>
            </w:tcBorders>
            <w:shd w:val="clear" w:color="000000" w:fill="D7EAD3"/>
            <w:vAlign w:val="center"/>
            <w:hideMark/>
          </w:tcPr>
          <w:p w14:paraId="21D56E1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948" w:type="dxa"/>
            <w:tcBorders>
              <w:top w:val="nil"/>
              <w:left w:val="nil"/>
              <w:bottom w:val="single" w:sz="4" w:space="0" w:color="C0C0C0"/>
              <w:right w:val="nil"/>
            </w:tcBorders>
            <w:shd w:val="clear" w:color="000000" w:fill="FFFFCC"/>
            <w:vAlign w:val="center"/>
            <w:hideMark/>
          </w:tcPr>
          <w:p w14:paraId="13ED5587"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12F6E87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110 760,60</w:t>
            </w:r>
          </w:p>
        </w:tc>
        <w:tc>
          <w:tcPr>
            <w:tcW w:w="439" w:type="dxa"/>
            <w:tcBorders>
              <w:top w:val="nil"/>
              <w:left w:val="nil"/>
              <w:bottom w:val="single" w:sz="4" w:space="0" w:color="C0C0C0"/>
              <w:right w:val="single" w:sz="4" w:space="0" w:color="C0C0C0"/>
            </w:tcBorders>
            <w:shd w:val="clear" w:color="000000" w:fill="FFFFCC"/>
            <w:vAlign w:val="center"/>
            <w:hideMark/>
          </w:tcPr>
          <w:p w14:paraId="254127E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96 922,67</w:t>
            </w:r>
          </w:p>
        </w:tc>
        <w:tc>
          <w:tcPr>
            <w:tcW w:w="378" w:type="dxa"/>
            <w:tcBorders>
              <w:top w:val="nil"/>
              <w:left w:val="nil"/>
              <w:bottom w:val="single" w:sz="4" w:space="0" w:color="C0C0C0"/>
              <w:right w:val="single" w:sz="4" w:space="0" w:color="C0C0C0"/>
            </w:tcBorders>
            <w:shd w:val="clear" w:color="000000" w:fill="D7EAD3"/>
            <w:vAlign w:val="center"/>
            <w:hideMark/>
          </w:tcPr>
          <w:p w14:paraId="4FA56AE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383" w:type="dxa"/>
            <w:tcBorders>
              <w:top w:val="nil"/>
              <w:left w:val="nil"/>
              <w:bottom w:val="single" w:sz="4" w:space="0" w:color="C0C0C0"/>
              <w:right w:val="single" w:sz="4" w:space="0" w:color="C0C0C0"/>
            </w:tcBorders>
            <w:shd w:val="clear" w:color="000000" w:fill="D7EAD3"/>
            <w:vAlign w:val="center"/>
            <w:hideMark/>
          </w:tcPr>
          <w:p w14:paraId="180284B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48 461,33</w:t>
            </w:r>
          </w:p>
        </w:tc>
        <w:tc>
          <w:tcPr>
            <w:tcW w:w="958" w:type="dxa"/>
            <w:tcBorders>
              <w:top w:val="nil"/>
              <w:left w:val="nil"/>
              <w:bottom w:val="single" w:sz="4" w:space="0" w:color="C0C0C0"/>
              <w:right w:val="nil"/>
            </w:tcBorders>
            <w:shd w:val="clear" w:color="000000" w:fill="FFFFCC"/>
            <w:vAlign w:val="center"/>
            <w:hideMark/>
          </w:tcPr>
          <w:p w14:paraId="33AA6328"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6F4CFA5C"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74A04FAA" w14:textId="77777777" w:rsidR="00DB7305" w:rsidRPr="00DB7305" w:rsidRDefault="00DB7305" w:rsidP="00DB7305">
            <w:pP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451D2DB6"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B6F69D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1.7</w:t>
            </w:r>
          </w:p>
        </w:tc>
        <w:tc>
          <w:tcPr>
            <w:tcW w:w="1560" w:type="dxa"/>
            <w:tcBorders>
              <w:top w:val="nil"/>
              <w:left w:val="nil"/>
              <w:bottom w:val="single" w:sz="4" w:space="0" w:color="C0C0C0"/>
              <w:right w:val="single" w:sz="4" w:space="0" w:color="C0C0C0"/>
            </w:tcBorders>
            <w:shd w:val="clear" w:color="auto" w:fill="auto"/>
            <w:vAlign w:val="center"/>
            <w:hideMark/>
          </w:tcPr>
          <w:p w14:paraId="4C3B7ACD" w14:textId="77777777" w:rsidR="00DB7305" w:rsidRPr="00DB7305" w:rsidRDefault="00DB7305" w:rsidP="00DB7305">
            <w:pPr>
              <w:ind w:firstLineChars="100" w:firstLine="110"/>
              <w:rPr>
                <w:rFonts w:ascii="Tahoma" w:hAnsi="Tahoma" w:cs="Tahoma"/>
                <w:sz w:val="11"/>
                <w:szCs w:val="11"/>
              </w:rPr>
            </w:pPr>
            <w:r w:rsidRPr="00DB7305">
              <w:rPr>
                <w:rFonts w:ascii="Tahoma" w:hAnsi="Tahoma" w:cs="Tahoma"/>
                <w:sz w:val="11"/>
                <w:szCs w:val="11"/>
              </w:rPr>
              <w:t>Потери воды</w:t>
            </w:r>
          </w:p>
        </w:tc>
        <w:tc>
          <w:tcPr>
            <w:tcW w:w="256" w:type="dxa"/>
            <w:tcBorders>
              <w:top w:val="nil"/>
              <w:left w:val="nil"/>
              <w:bottom w:val="single" w:sz="4" w:space="0" w:color="C0C0C0"/>
              <w:right w:val="single" w:sz="4" w:space="0" w:color="C0C0C0"/>
            </w:tcBorders>
            <w:shd w:val="clear" w:color="auto" w:fill="auto"/>
            <w:vAlign w:val="center"/>
            <w:hideMark/>
          </w:tcPr>
          <w:p w14:paraId="20E2D85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м3</w:t>
            </w:r>
          </w:p>
        </w:tc>
        <w:tc>
          <w:tcPr>
            <w:tcW w:w="380" w:type="dxa"/>
            <w:tcBorders>
              <w:top w:val="nil"/>
              <w:left w:val="nil"/>
              <w:bottom w:val="single" w:sz="4" w:space="0" w:color="C0C0C0"/>
              <w:right w:val="single" w:sz="4" w:space="0" w:color="C0C0C0"/>
            </w:tcBorders>
            <w:shd w:val="clear" w:color="000000" w:fill="D7EAD3"/>
            <w:vAlign w:val="center"/>
            <w:hideMark/>
          </w:tcPr>
          <w:p w14:paraId="3991B76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30 519,91</w:t>
            </w:r>
          </w:p>
        </w:tc>
        <w:tc>
          <w:tcPr>
            <w:tcW w:w="219" w:type="dxa"/>
            <w:tcBorders>
              <w:top w:val="nil"/>
              <w:left w:val="nil"/>
              <w:bottom w:val="single" w:sz="4" w:space="0" w:color="C0C0C0"/>
              <w:right w:val="single" w:sz="4" w:space="0" w:color="C0C0C0"/>
            </w:tcBorders>
            <w:shd w:val="clear" w:color="000000" w:fill="D7EAD3"/>
            <w:vAlign w:val="center"/>
            <w:hideMark/>
          </w:tcPr>
          <w:p w14:paraId="2636B12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22 091,44</w:t>
            </w:r>
          </w:p>
        </w:tc>
        <w:tc>
          <w:tcPr>
            <w:tcW w:w="344" w:type="dxa"/>
            <w:tcBorders>
              <w:top w:val="nil"/>
              <w:left w:val="nil"/>
              <w:bottom w:val="single" w:sz="4" w:space="0" w:color="C0C0C0"/>
              <w:right w:val="single" w:sz="4" w:space="0" w:color="C0C0C0"/>
            </w:tcBorders>
            <w:shd w:val="clear" w:color="000000" w:fill="D7EAD3"/>
            <w:vAlign w:val="center"/>
            <w:hideMark/>
          </w:tcPr>
          <w:p w14:paraId="1B3810B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54 187,76</w:t>
            </w:r>
          </w:p>
        </w:tc>
        <w:tc>
          <w:tcPr>
            <w:tcW w:w="394" w:type="dxa"/>
            <w:tcBorders>
              <w:top w:val="nil"/>
              <w:left w:val="nil"/>
              <w:bottom w:val="single" w:sz="4" w:space="0" w:color="C0C0C0"/>
              <w:right w:val="single" w:sz="4" w:space="0" w:color="C0C0C0"/>
            </w:tcBorders>
            <w:shd w:val="clear" w:color="000000" w:fill="D7EAD3"/>
            <w:vAlign w:val="center"/>
            <w:hideMark/>
          </w:tcPr>
          <w:p w14:paraId="50E648F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43 502,69</w:t>
            </w:r>
          </w:p>
        </w:tc>
        <w:tc>
          <w:tcPr>
            <w:tcW w:w="272" w:type="dxa"/>
            <w:tcBorders>
              <w:top w:val="nil"/>
              <w:left w:val="nil"/>
              <w:bottom w:val="single" w:sz="4" w:space="0" w:color="C0C0C0"/>
              <w:right w:val="single" w:sz="4" w:space="0" w:color="C0C0C0"/>
            </w:tcBorders>
            <w:shd w:val="clear" w:color="000000" w:fill="D7EAD3"/>
            <w:vAlign w:val="center"/>
            <w:hideMark/>
          </w:tcPr>
          <w:p w14:paraId="2D8A420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21 751,34</w:t>
            </w:r>
          </w:p>
        </w:tc>
        <w:tc>
          <w:tcPr>
            <w:tcW w:w="272" w:type="dxa"/>
            <w:tcBorders>
              <w:top w:val="nil"/>
              <w:left w:val="nil"/>
              <w:bottom w:val="single" w:sz="4" w:space="0" w:color="C0C0C0"/>
              <w:right w:val="single" w:sz="4" w:space="0" w:color="C0C0C0"/>
            </w:tcBorders>
            <w:shd w:val="clear" w:color="000000" w:fill="D7EAD3"/>
            <w:vAlign w:val="center"/>
            <w:hideMark/>
          </w:tcPr>
          <w:p w14:paraId="2C143B5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21 751,34</w:t>
            </w:r>
          </w:p>
        </w:tc>
        <w:tc>
          <w:tcPr>
            <w:tcW w:w="438" w:type="dxa"/>
            <w:tcBorders>
              <w:top w:val="nil"/>
              <w:left w:val="nil"/>
              <w:bottom w:val="single" w:sz="4" w:space="0" w:color="C0C0C0"/>
              <w:right w:val="single" w:sz="4" w:space="0" w:color="C0C0C0"/>
            </w:tcBorders>
            <w:shd w:val="clear" w:color="000000" w:fill="FFFFCC"/>
            <w:vAlign w:val="center"/>
            <w:hideMark/>
          </w:tcPr>
          <w:p w14:paraId="1F358446"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63203B1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57 016,40</w:t>
            </w:r>
          </w:p>
        </w:tc>
        <w:tc>
          <w:tcPr>
            <w:tcW w:w="449" w:type="dxa"/>
            <w:tcBorders>
              <w:top w:val="nil"/>
              <w:left w:val="nil"/>
              <w:bottom w:val="single" w:sz="4" w:space="0" w:color="C0C0C0"/>
              <w:right w:val="single" w:sz="4" w:space="0" w:color="C0C0C0"/>
            </w:tcBorders>
            <w:shd w:val="clear" w:color="000000" w:fill="D7EAD3"/>
            <w:vAlign w:val="center"/>
            <w:hideMark/>
          </w:tcPr>
          <w:p w14:paraId="668783A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43 502,69</w:t>
            </w:r>
          </w:p>
        </w:tc>
        <w:tc>
          <w:tcPr>
            <w:tcW w:w="388" w:type="dxa"/>
            <w:tcBorders>
              <w:top w:val="nil"/>
              <w:left w:val="nil"/>
              <w:bottom w:val="single" w:sz="4" w:space="0" w:color="C0C0C0"/>
              <w:right w:val="single" w:sz="4" w:space="0" w:color="C0C0C0"/>
            </w:tcBorders>
            <w:shd w:val="clear" w:color="000000" w:fill="D7EAD3"/>
            <w:vAlign w:val="center"/>
            <w:hideMark/>
          </w:tcPr>
          <w:p w14:paraId="77D33EA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21 751,34</w:t>
            </w:r>
          </w:p>
        </w:tc>
        <w:tc>
          <w:tcPr>
            <w:tcW w:w="383" w:type="dxa"/>
            <w:tcBorders>
              <w:top w:val="nil"/>
              <w:left w:val="nil"/>
              <w:bottom w:val="single" w:sz="4" w:space="0" w:color="C0C0C0"/>
              <w:right w:val="single" w:sz="4" w:space="0" w:color="C0C0C0"/>
            </w:tcBorders>
            <w:shd w:val="clear" w:color="000000" w:fill="D7EAD3"/>
            <w:vAlign w:val="center"/>
            <w:hideMark/>
          </w:tcPr>
          <w:p w14:paraId="7E17F02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21 751,34</w:t>
            </w:r>
          </w:p>
        </w:tc>
        <w:tc>
          <w:tcPr>
            <w:tcW w:w="948" w:type="dxa"/>
            <w:tcBorders>
              <w:top w:val="nil"/>
              <w:left w:val="nil"/>
              <w:bottom w:val="single" w:sz="4" w:space="0" w:color="C0C0C0"/>
              <w:right w:val="nil"/>
            </w:tcBorders>
            <w:shd w:val="clear" w:color="000000" w:fill="FFFFCC"/>
            <w:vAlign w:val="center"/>
            <w:hideMark/>
          </w:tcPr>
          <w:p w14:paraId="7764CD53"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7125DC2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59 703,61</w:t>
            </w:r>
          </w:p>
        </w:tc>
        <w:tc>
          <w:tcPr>
            <w:tcW w:w="439" w:type="dxa"/>
            <w:tcBorders>
              <w:top w:val="nil"/>
              <w:left w:val="nil"/>
              <w:bottom w:val="single" w:sz="4" w:space="0" w:color="C0C0C0"/>
              <w:right w:val="single" w:sz="4" w:space="0" w:color="C0C0C0"/>
            </w:tcBorders>
            <w:shd w:val="clear" w:color="000000" w:fill="D7EAD3"/>
            <w:vAlign w:val="center"/>
            <w:hideMark/>
          </w:tcPr>
          <w:p w14:paraId="547C309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43 502,69</w:t>
            </w:r>
          </w:p>
        </w:tc>
        <w:tc>
          <w:tcPr>
            <w:tcW w:w="378" w:type="dxa"/>
            <w:tcBorders>
              <w:top w:val="nil"/>
              <w:left w:val="nil"/>
              <w:bottom w:val="single" w:sz="4" w:space="0" w:color="C0C0C0"/>
              <w:right w:val="single" w:sz="4" w:space="0" w:color="C0C0C0"/>
            </w:tcBorders>
            <w:shd w:val="clear" w:color="000000" w:fill="D7EAD3"/>
            <w:vAlign w:val="center"/>
            <w:hideMark/>
          </w:tcPr>
          <w:p w14:paraId="3B60078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21 751,34</w:t>
            </w:r>
          </w:p>
        </w:tc>
        <w:tc>
          <w:tcPr>
            <w:tcW w:w="383" w:type="dxa"/>
            <w:tcBorders>
              <w:top w:val="nil"/>
              <w:left w:val="nil"/>
              <w:bottom w:val="single" w:sz="4" w:space="0" w:color="C0C0C0"/>
              <w:right w:val="single" w:sz="4" w:space="0" w:color="C0C0C0"/>
            </w:tcBorders>
            <w:shd w:val="clear" w:color="000000" w:fill="D7EAD3"/>
            <w:vAlign w:val="center"/>
            <w:hideMark/>
          </w:tcPr>
          <w:p w14:paraId="6E0D087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21 751,34</w:t>
            </w:r>
          </w:p>
        </w:tc>
        <w:tc>
          <w:tcPr>
            <w:tcW w:w="958" w:type="dxa"/>
            <w:tcBorders>
              <w:top w:val="nil"/>
              <w:left w:val="nil"/>
              <w:bottom w:val="single" w:sz="4" w:space="0" w:color="C0C0C0"/>
              <w:right w:val="nil"/>
            </w:tcBorders>
            <w:shd w:val="clear" w:color="000000" w:fill="FFFFCC"/>
            <w:vAlign w:val="center"/>
            <w:hideMark/>
          </w:tcPr>
          <w:p w14:paraId="050A1825"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4C7442B8"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772DA117" w14:textId="77777777" w:rsidR="00DB7305" w:rsidRPr="00DB7305" w:rsidRDefault="00DB7305" w:rsidP="00DB7305">
            <w:pP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2C89F15C"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42FD0F9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1.7.1</w:t>
            </w:r>
          </w:p>
        </w:tc>
        <w:tc>
          <w:tcPr>
            <w:tcW w:w="1560" w:type="dxa"/>
            <w:tcBorders>
              <w:top w:val="nil"/>
              <w:left w:val="nil"/>
              <w:bottom w:val="single" w:sz="4" w:space="0" w:color="C0C0C0"/>
              <w:right w:val="single" w:sz="4" w:space="0" w:color="C0C0C0"/>
            </w:tcBorders>
            <w:shd w:val="clear" w:color="auto" w:fill="auto"/>
            <w:vAlign w:val="center"/>
            <w:hideMark/>
          </w:tcPr>
          <w:p w14:paraId="014C0467"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То же в %</w:t>
            </w:r>
          </w:p>
        </w:tc>
        <w:tc>
          <w:tcPr>
            <w:tcW w:w="256" w:type="dxa"/>
            <w:tcBorders>
              <w:top w:val="nil"/>
              <w:left w:val="nil"/>
              <w:bottom w:val="single" w:sz="4" w:space="0" w:color="C0C0C0"/>
              <w:right w:val="single" w:sz="4" w:space="0" w:color="C0C0C0"/>
            </w:tcBorders>
            <w:shd w:val="clear" w:color="auto" w:fill="auto"/>
            <w:vAlign w:val="center"/>
            <w:hideMark/>
          </w:tcPr>
          <w:p w14:paraId="5C51902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w:t>
            </w:r>
          </w:p>
        </w:tc>
        <w:tc>
          <w:tcPr>
            <w:tcW w:w="380" w:type="dxa"/>
            <w:tcBorders>
              <w:top w:val="nil"/>
              <w:left w:val="nil"/>
              <w:bottom w:val="single" w:sz="4" w:space="0" w:color="C0C0C0"/>
              <w:right w:val="single" w:sz="4" w:space="0" w:color="C0C0C0"/>
            </w:tcBorders>
            <w:shd w:val="clear" w:color="000000" w:fill="D7EAD3"/>
            <w:vAlign w:val="center"/>
            <w:hideMark/>
          </w:tcPr>
          <w:p w14:paraId="4013EC8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27,71</w:t>
            </w:r>
          </w:p>
        </w:tc>
        <w:tc>
          <w:tcPr>
            <w:tcW w:w="219" w:type="dxa"/>
            <w:tcBorders>
              <w:top w:val="nil"/>
              <w:left w:val="nil"/>
              <w:bottom w:val="single" w:sz="4" w:space="0" w:color="C0C0C0"/>
              <w:right w:val="single" w:sz="4" w:space="0" w:color="C0C0C0"/>
            </w:tcBorders>
            <w:shd w:val="clear" w:color="000000" w:fill="D7EAD3"/>
            <w:vAlign w:val="center"/>
            <w:hideMark/>
          </w:tcPr>
          <w:p w14:paraId="5764E8F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41,85</w:t>
            </w:r>
          </w:p>
        </w:tc>
        <w:tc>
          <w:tcPr>
            <w:tcW w:w="344" w:type="dxa"/>
            <w:tcBorders>
              <w:top w:val="nil"/>
              <w:left w:val="nil"/>
              <w:bottom w:val="single" w:sz="4" w:space="0" w:color="C0C0C0"/>
              <w:right w:val="single" w:sz="4" w:space="0" w:color="C0C0C0"/>
            </w:tcBorders>
            <w:shd w:val="clear" w:color="000000" w:fill="D7EAD3"/>
            <w:vAlign w:val="center"/>
            <w:hideMark/>
          </w:tcPr>
          <w:p w14:paraId="554AB00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48,92</w:t>
            </w:r>
          </w:p>
        </w:tc>
        <w:tc>
          <w:tcPr>
            <w:tcW w:w="394" w:type="dxa"/>
            <w:tcBorders>
              <w:top w:val="nil"/>
              <w:left w:val="nil"/>
              <w:bottom w:val="single" w:sz="4" w:space="0" w:color="C0C0C0"/>
              <w:right w:val="single" w:sz="4" w:space="0" w:color="C0C0C0"/>
            </w:tcBorders>
            <w:shd w:val="clear" w:color="000000" w:fill="D7EAD3"/>
            <w:vAlign w:val="center"/>
            <w:hideMark/>
          </w:tcPr>
          <w:p w14:paraId="2D5034B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44,88</w:t>
            </w:r>
          </w:p>
        </w:tc>
        <w:tc>
          <w:tcPr>
            <w:tcW w:w="272" w:type="dxa"/>
            <w:tcBorders>
              <w:top w:val="nil"/>
              <w:left w:val="nil"/>
              <w:bottom w:val="single" w:sz="4" w:space="0" w:color="C0C0C0"/>
              <w:right w:val="single" w:sz="4" w:space="0" w:color="C0C0C0"/>
            </w:tcBorders>
            <w:shd w:val="clear" w:color="000000" w:fill="D7EAD3"/>
            <w:vAlign w:val="center"/>
            <w:hideMark/>
          </w:tcPr>
          <w:p w14:paraId="79033C7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44,88</w:t>
            </w:r>
          </w:p>
        </w:tc>
        <w:tc>
          <w:tcPr>
            <w:tcW w:w="272" w:type="dxa"/>
            <w:tcBorders>
              <w:top w:val="nil"/>
              <w:left w:val="nil"/>
              <w:bottom w:val="single" w:sz="4" w:space="0" w:color="C0C0C0"/>
              <w:right w:val="single" w:sz="4" w:space="0" w:color="C0C0C0"/>
            </w:tcBorders>
            <w:shd w:val="clear" w:color="000000" w:fill="D7EAD3"/>
            <w:vAlign w:val="center"/>
            <w:hideMark/>
          </w:tcPr>
          <w:p w14:paraId="0C32FE2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44,88</w:t>
            </w:r>
          </w:p>
        </w:tc>
        <w:tc>
          <w:tcPr>
            <w:tcW w:w="438" w:type="dxa"/>
            <w:tcBorders>
              <w:top w:val="nil"/>
              <w:left w:val="nil"/>
              <w:bottom w:val="single" w:sz="4" w:space="0" w:color="C0C0C0"/>
              <w:right w:val="single" w:sz="4" w:space="0" w:color="C0C0C0"/>
            </w:tcBorders>
            <w:shd w:val="clear" w:color="000000" w:fill="FFFFCC"/>
            <w:vAlign w:val="center"/>
            <w:hideMark/>
          </w:tcPr>
          <w:p w14:paraId="1B4D6ACD"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факту 9 месяцев 2021 года</w:t>
            </w:r>
          </w:p>
        </w:tc>
        <w:tc>
          <w:tcPr>
            <w:tcW w:w="398" w:type="dxa"/>
            <w:tcBorders>
              <w:top w:val="nil"/>
              <w:left w:val="nil"/>
              <w:bottom w:val="single" w:sz="4" w:space="0" w:color="C0C0C0"/>
              <w:right w:val="single" w:sz="4" w:space="0" w:color="C0C0C0"/>
            </w:tcBorders>
            <w:shd w:val="clear" w:color="000000" w:fill="D7EAD3"/>
            <w:vAlign w:val="center"/>
            <w:hideMark/>
          </w:tcPr>
          <w:p w14:paraId="0406F04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51,48</w:t>
            </w:r>
          </w:p>
        </w:tc>
        <w:tc>
          <w:tcPr>
            <w:tcW w:w="449" w:type="dxa"/>
            <w:tcBorders>
              <w:top w:val="nil"/>
              <w:left w:val="nil"/>
              <w:bottom w:val="single" w:sz="4" w:space="0" w:color="C0C0C0"/>
              <w:right w:val="single" w:sz="4" w:space="0" w:color="C0C0C0"/>
            </w:tcBorders>
            <w:shd w:val="clear" w:color="000000" w:fill="D7EAD3"/>
            <w:vAlign w:val="center"/>
            <w:hideMark/>
          </w:tcPr>
          <w:p w14:paraId="193C70F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44,88</w:t>
            </w:r>
          </w:p>
        </w:tc>
        <w:tc>
          <w:tcPr>
            <w:tcW w:w="388" w:type="dxa"/>
            <w:tcBorders>
              <w:top w:val="nil"/>
              <w:left w:val="nil"/>
              <w:bottom w:val="single" w:sz="4" w:space="0" w:color="C0C0C0"/>
              <w:right w:val="single" w:sz="4" w:space="0" w:color="C0C0C0"/>
            </w:tcBorders>
            <w:shd w:val="clear" w:color="000000" w:fill="D7EAD3"/>
            <w:vAlign w:val="center"/>
            <w:hideMark/>
          </w:tcPr>
          <w:p w14:paraId="3EC59A4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44,88</w:t>
            </w:r>
          </w:p>
        </w:tc>
        <w:tc>
          <w:tcPr>
            <w:tcW w:w="383" w:type="dxa"/>
            <w:tcBorders>
              <w:top w:val="nil"/>
              <w:left w:val="nil"/>
              <w:bottom w:val="single" w:sz="4" w:space="0" w:color="C0C0C0"/>
              <w:right w:val="single" w:sz="4" w:space="0" w:color="C0C0C0"/>
            </w:tcBorders>
            <w:shd w:val="clear" w:color="000000" w:fill="D7EAD3"/>
            <w:vAlign w:val="center"/>
            <w:hideMark/>
          </w:tcPr>
          <w:p w14:paraId="3DBC6FA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44,88</w:t>
            </w:r>
          </w:p>
        </w:tc>
        <w:tc>
          <w:tcPr>
            <w:tcW w:w="948" w:type="dxa"/>
            <w:tcBorders>
              <w:top w:val="nil"/>
              <w:left w:val="nil"/>
              <w:bottom w:val="single" w:sz="4" w:space="0" w:color="C0C0C0"/>
              <w:right w:val="nil"/>
            </w:tcBorders>
            <w:shd w:val="clear" w:color="000000" w:fill="FFFFCC"/>
            <w:vAlign w:val="center"/>
            <w:hideMark/>
          </w:tcPr>
          <w:p w14:paraId="01136B87"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6110CD1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53,90</w:t>
            </w:r>
          </w:p>
        </w:tc>
        <w:tc>
          <w:tcPr>
            <w:tcW w:w="439" w:type="dxa"/>
            <w:tcBorders>
              <w:top w:val="nil"/>
              <w:left w:val="nil"/>
              <w:bottom w:val="single" w:sz="4" w:space="0" w:color="C0C0C0"/>
              <w:right w:val="single" w:sz="4" w:space="0" w:color="C0C0C0"/>
            </w:tcBorders>
            <w:shd w:val="clear" w:color="000000" w:fill="D7EAD3"/>
            <w:vAlign w:val="center"/>
            <w:hideMark/>
          </w:tcPr>
          <w:p w14:paraId="5C97F9C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44,88</w:t>
            </w:r>
          </w:p>
        </w:tc>
        <w:tc>
          <w:tcPr>
            <w:tcW w:w="378" w:type="dxa"/>
            <w:tcBorders>
              <w:top w:val="nil"/>
              <w:left w:val="nil"/>
              <w:bottom w:val="single" w:sz="4" w:space="0" w:color="C0C0C0"/>
              <w:right w:val="single" w:sz="4" w:space="0" w:color="C0C0C0"/>
            </w:tcBorders>
            <w:shd w:val="clear" w:color="000000" w:fill="D7EAD3"/>
            <w:vAlign w:val="center"/>
            <w:hideMark/>
          </w:tcPr>
          <w:p w14:paraId="4D55AB6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44,88</w:t>
            </w:r>
          </w:p>
        </w:tc>
        <w:tc>
          <w:tcPr>
            <w:tcW w:w="383" w:type="dxa"/>
            <w:tcBorders>
              <w:top w:val="nil"/>
              <w:left w:val="nil"/>
              <w:bottom w:val="single" w:sz="4" w:space="0" w:color="C0C0C0"/>
              <w:right w:val="single" w:sz="4" w:space="0" w:color="C0C0C0"/>
            </w:tcBorders>
            <w:shd w:val="clear" w:color="000000" w:fill="D7EAD3"/>
            <w:vAlign w:val="center"/>
            <w:hideMark/>
          </w:tcPr>
          <w:p w14:paraId="6A9E123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44,88</w:t>
            </w:r>
          </w:p>
        </w:tc>
        <w:tc>
          <w:tcPr>
            <w:tcW w:w="958" w:type="dxa"/>
            <w:tcBorders>
              <w:top w:val="nil"/>
              <w:left w:val="nil"/>
              <w:bottom w:val="single" w:sz="4" w:space="0" w:color="C0C0C0"/>
              <w:right w:val="nil"/>
            </w:tcBorders>
            <w:shd w:val="clear" w:color="000000" w:fill="FFFFCC"/>
            <w:vAlign w:val="center"/>
            <w:hideMark/>
          </w:tcPr>
          <w:p w14:paraId="4D2CD856"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11AEBB77"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233060C4" w14:textId="77777777" w:rsidR="00DB7305" w:rsidRPr="00DB7305" w:rsidRDefault="00DB7305" w:rsidP="00DB7305">
            <w:pP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11FD0377"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327AB1E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w:t>
            </w:r>
          </w:p>
        </w:tc>
        <w:tc>
          <w:tcPr>
            <w:tcW w:w="1560" w:type="dxa"/>
            <w:tcBorders>
              <w:top w:val="nil"/>
              <w:left w:val="nil"/>
              <w:bottom w:val="single" w:sz="4" w:space="0" w:color="C0C0C0"/>
              <w:right w:val="single" w:sz="4" w:space="0" w:color="C0C0C0"/>
            </w:tcBorders>
            <w:shd w:val="clear" w:color="auto" w:fill="auto"/>
            <w:vAlign w:val="center"/>
            <w:hideMark/>
          </w:tcPr>
          <w:p w14:paraId="28083500" w14:textId="77777777" w:rsidR="00DB7305" w:rsidRPr="00DB7305" w:rsidRDefault="00DB7305" w:rsidP="00DB7305">
            <w:pPr>
              <w:ind w:firstLineChars="100" w:firstLine="110"/>
              <w:rPr>
                <w:rFonts w:ascii="Tahoma" w:hAnsi="Tahoma" w:cs="Tahoma"/>
                <w:sz w:val="11"/>
                <w:szCs w:val="11"/>
              </w:rPr>
            </w:pPr>
            <w:r w:rsidRPr="00DB7305">
              <w:rPr>
                <w:rFonts w:ascii="Tahoma" w:hAnsi="Tahoma" w:cs="Tahoma"/>
                <w:sz w:val="11"/>
                <w:szCs w:val="11"/>
              </w:rPr>
              <w:t>Отпущено воды по категориям потребителей</w:t>
            </w:r>
          </w:p>
        </w:tc>
        <w:tc>
          <w:tcPr>
            <w:tcW w:w="256" w:type="dxa"/>
            <w:tcBorders>
              <w:top w:val="nil"/>
              <w:left w:val="nil"/>
              <w:bottom w:val="single" w:sz="4" w:space="0" w:color="C0C0C0"/>
              <w:right w:val="single" w:sz="4" w:space="0" w:color="C0C0C0"/>
            </w:tcBorders>
            <w:shd w:val="clear" w:color="auto" w:fill="auto"/>
            <w:vAlign w:val="center"/>
            <w:hideMark/>
          </w:tcPr>
          <w:p w14:paraId="5DE6166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м3</w:t>
            </w:r>
          </w:p>
        </w:tc>
        <w:tc>
          <w:tcPr>
            <w:tcW w:w="380" w:type="dxa"/>
            <w:tcBorders>
              <w:top w:val="nil"/>
              <w:left w:val="nil"/>
              <w:bottom w:val="single" w:sz="4" w:space="0" w:color="C0C0C0"/>
              <w:right w:val="single" w:sz="4" w:space="0" w:color="C0C0C0"/>
            </w:tcBorders>
            <w:shd w:val="clear" w:color="000000" w:fill="D7EAD3"/>
            <w:vAlign w:val="center"/>
            <w:hideMark/>
          </w:tcPr>
          <w:p w14:paraId="5EF6E36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79 630,69</w:t>
            </w:r>
          </w:p>
        </w:tc>
        <w:tc>
          <w:tcPr>
            <w:tcW w:w="219" w:type="dxa"/>
            <w:tcBorders>
              <w:top w:val="nil"/>
              <w:left w:val="nil"/>
              <w:bottom w:val="single" w:sz="4" w:space="0" w:color="C0C0C0"/>
              <w:right w:val="single" w:sz="4" w:space="0" w:color="C0C0C0"/>
            </w:tcBorders>
            <w:shd w:val="clear" w:color="000000" w:fill="D7EAD3"/>
            <w:vAlign w:val="center"/>
            <w:hideMark/>
          </w:tcPr>
          <w:p w14:paraId="407EF32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30 700,23</w:t>
            </w:r>
          </w:p>
        </w:tc>
        <w:tc>
          <w:tcPr>
            <w:tcW w:w="344" w:type="dxa"/>
            <w:tcBorders>
              <w:top w:val="nil"/>
              <w:left w:val="nil"/>
              <w:bottom w:val="single" w:sz="4" w:space="0" w:color="C0C0C0"/>
              <w:right w:val="single" w:sz="4" w:space="0" w:color="C0C0C0"/>
            </w:tcBorders>
            <w:shd w:val="clear" w:color="000000" w:fill="D7EAD3"/>
            <w:vAlign w:val="center"/>
            <w:hideMark/>
          </w:tcPr>
          <w:p w14:paraId="61423DD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56 572,84</w:t>
            </w:r>
          </w:p>
        </w:tc>
        <w:tc>
          <w:tcPr>
            <w:tcW w:w="394" w:type="dxa"/>
            <w:tcBorders>
              <w:top w:val="nil"/>
              <w:left w:val="nil"/>
              <w:bottom w:val="single" w:sz="4" w:space="0" w:color="C0C0C0"/>
              <w:right w:val="single" w:sz="4" w:space="0" w:color="C0C0C0"/>
            </w:tcBorders>
            <w:shd w:val="clear" w:color="000000" w:fill="D7EAD3"/>
            <w:vAlign w:val="center"/>
            <w:hideMark/>
          </w:tcPr>
          <w:p w14:paraId="454B167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53 419,98</w:t>
            </w:r>
          </w:p>
        </w:tc>
        <w:tc>
          <w:tcPr>
            <w:tcW w:w="272" w:type="dxa"/>
            <w:tcBorders>
              <w:top w:val="nil"/>
              <w:left w:val="nil"/>
              <w:bottom w:val="single" w:sz="4" w:space="0" w:color="C0C0C0"/>
              <w:right w:val="single" w:sz="4" w:space="0" w:color="C0C0C0"/>
            </w:tcBorders>
            <w:shd w:val="clear" w:color="000000" w:fill="D7EAD3"/>
            <w:vAlign w:val="center"/>
            <w:hideMark/>
          </w:tcPr>
          <w:p w14:paraId="6CA9469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272" w:type="dxa"/>
            <w:tcBorders>
              <w:top w:val="nil"/>
              <w:left w:val="nil"/>
              <w:bottom w:val="single" w:sz="4" w:space="0" w:color="C0C0C0"/>
              <w:right w:val="single" w:sz="4" w:space="0" w:color="C0C0C0"/>
            </w:tcBorders>
            <w:shd w:val="clear" w:color="000000" w:fill="D7EAD3"/>
            <w:vAlign w:val="center"/>
            <w:hideMark/>
          </w:tcPr>
          <w:p w14:paraId="35050E2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438" w:type="dxa"/>
            <w:tcBorders>
              <w:top w:val="nil"/>
              <w:left w:val="nil"/>
              <w:bottom w:val="single" w:sz="4" w:space="0" w:color="C0C0C0"/>
              <w:right w:val="single" w:sz="4" w:space="0" w:color="C0C0C0"/>
            </w:tcBorders>
            <w:shd w:val="clear" w:color="000000" w:fill="FFFFCC"/>
            <w:vAlign w:val="center"/>
            <w:hideMark/>
          </w:tcPr>
          <w:p w14:paraId="1DFBDFBB"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62C2D74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53 744,20</w:t>
            </w:r>
          </w:p>
        </w:tc>
        <w:tc>
          <w:tcPr>
            <w:tcW w:w="449" w:type="dxa"/>
            <w:tcBorders>
              <w:top w:val="nil"/>
              <w:left w:val="nil"/>
              <w:bottom w:val="single" w:sz="4" w:space="0" w:color="C0C0C0"/>
              <w:right w:val="single" w:sz="4" w:space="0" w:color="C0C0C0"/>
            </w:tcBorders>
            <w:shd w:val="clear" w:color="000000" w:fill="D7EAD3"/>
            <w:vAlign w:val="center"/>
            <w:hideMark/>
          </w:tcPr>
          <w:p w14:paraId="67CACB6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53 419,98</w:t>
            </w:r>
          </w:p>
        </w:tc>
        <w:tc>
          <w:tcPr>
            <w:tcW w:w="388" w:type="dxa"/>
            <w:tcBorders>
              <w:top w:val="nil"/>
              <w:left w:val="nil"/>
              <w:bottom w:val="single" w:sz="4" w:space="0" w:color="C0C0C0"/>
              <w:right w:val="single" w:sz="4" w:space="0" w:color="C0C0C0"/>
            </w:tcBorders>
            <w:shd w:val="clear" w:color="000000" w:fill="D7EAD3"/>
            <w:vAlign w:val="center"/>
            <w:hideMark/>
          </w:tcPr>
          <w:p w14:paraId="69E97F1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383" w:type="dxa"/>
            <w:tcBorders>
              <w:top w:val="nil"/>
              <w:left w:val="nil"/>
              <w:bottom w:val="single" w:sz="4" w:space="0" w:color="C0C0C0"/>
              <w:right w:val="single" w:sz="4" w:space="0" w:color="C0C0C0"/>
            </w:tcBorders>
            <w:shd w:val="clear" w:color="000000" w:fill="D7EAD3"/>
            <w:vAlign w:val="center"/>
            <w:hideMark/>
          </w:tcPr>
          <w:p w14:paraId="3DBC6A7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948" w:type="dxa"/>
            <w:tcBorders>
              <w:top w:val="nil"/>
              <w:left w:val="nil"/>
              <w:bottom w:val="single" w:sz="4" w:space="0" w:color="C0C0C0"/>
              <w:right w:val="nil"/>
            </w:tcBorders>
            <w:shd w:val="clear" w:color="000000" w:fill="FFFFCC"/>
            <w:vAlign w:val="center"/>
            <w:hideMark/>
          </w:tcPr>
          <w:p w14:paraId="004C64E5"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0DC751A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51 056,99</w:t>
            </w:r>
          </w:p>
        </w:tc>
        <w:tc>
          <w:tcPr>
            <w:tcW w:w="439" w:type="dxa"/>
            <w:tcBorders>
              <w:top w:val="nil"/>
              <w:left w:val="nil"/>
              <w:bottom w:val="single" w:sz="4" w:space="0" w:color="C0C0C0"/>
              <w:right w:val="single" w:sz="4" w:space="0" w:color="C0C0C0"/>
            </w:tcBorders>
            <w:shd w:val="clear" w:color="000000" w:fill="D7EAD3"/>
            <w:vAlign w:val="center"/>
            <w:hideMark/>
          </w:tcPr>
          <w:p w14:paraId="329335F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53 419,98</w:t>
            </w:r>
          </w:p>
        </w:tc>
        <w:tc>
          <w:tcPr>
            <w:tcW w:w="378" w:type="dxa"/>
            <w:tcBorders>
              <w:top w:val="nil"/>
              <w:left w:val="nil"/>
              <w:bottom w:val="single" w:sz="4" w:space="0" w:color="C0C0C0"/>
              <w:right w:val="single" w:sz="4" w:space="0" w:color="C0C0C0"/>
            </w:tcBorders>
            <w:shd w:val="clear" w:color="000000" w:fill="D7EAD3"/>
            <w:vAlign w:val="center"/>
            <w:hideMark/>
          </w:tcPr>
          <w:p w14:paraId="548996C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383" w:type="dxa"/>
            <w:tcBorders>
              <w:top w:val="nil"/>
              <w:left w:val="nil"/>
              <w:bottom w:val="single" w:sz="4" w:space="0" w:color="C0C0C0"/>
              <w:right w:val="single" w:sz="4" w:space="0" w:color="C0C0C0"/>
            </w:tcBorders>
            <w:shd w:val="clear" w:color="000000" w:fill="D7EAD3"/>
            <w:vAlign w:val="center"/>
            <w:hideMark/>
          </w:tcPr>
          <w:p w14:paraId="3D6A4B1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958" w:type="dxa"/>
            <w:tcBorders>
              <w:top w:val="nil"/>
              <w:left w:val="nil"/>
              <w:bottom w:val="single" w:sz="4" w:space="0" w:color="C0C0C0"/>
              <w:right w:val="nil"/>
            </w:tcBorders>
            <w:shd w:val="clear" w:color="000000" w:fill="FFFFCC"/>
            <w:vAlign w:val="center"/>
            <w:hideMark/>
          </w:tcPr>
          <w:p w14:paraId="31CFF31F"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375B6815"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775A777A" w14:textId="77777777" w:rsidR="00DB7305" w:rsidRPr="00DB7305" w:rsidRDefault="00DB7305" w:rsidP="00DB7305">
            <w:pP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64A68CD0"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6474ED6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1.8.1</w:t>
            </w:r>
          </w:p>
        </w:tc>
        <w:tc>
          <w:tcPr>
            <w:tcW w:w="1560" w:type="dxa"/>
            <w:tcBorders>
              <w:top w:val="nil"/>
              <w:left w:val="nil"/>
              <w:bottom w:val="single" w:sz="4" w:space="0" w:color="C0C0C0"/>
              <w:right w:val="single" w:sz="4" w:space="0" w:color="C0C0C0"/>
            </w:tcBorders>
            <w:shd w:val="clear" w:color="auto" w:fill="auto"/>
            <w:vAlign w:val="center"/>
            <w:hideMark/>
          </w:tcPr>
          <w:p w14:paraId="74C3E965"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На потребительский рынок</w:t>
            </w:r>
          </w:p>
        </w:tc>
        <w:tc>
          <w:tcPr>
            <w:tcW w:w="256" w:type="dxa"/>
            <w:tcBorders>
              <w:top w:val="nil"/>
              <w:left w:val="nil"/>
              <w:bottom w:val="single" w:sz="4" w:space="0" w:color="C0C0C0"/>
              <w:right w:val="single" w:sz="4" w:space="0" w:color="C0C0C0"/>
            </w:tcBorders>
            <w:shd w:val="clear" w:color="auto" w:fill="auto"/>
            <w:vAlign w:val="center"/>
            <w:hideMark/>
          </w:tcPr>
          <w:p w14:paraId="1ADDC04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м3</w:t>
            </w:r>
          </w:p>
        </w:tc>
        <w:tc>
          <w:tcPr>
            <w:tcW w:w="380" w:type="dxa"/>
            <w:tcBorders>
              <w:top w:val="nil"/>
              <w:left w:val="nil"/>
              <w:bottom w:val="single" w:sz="4" w:space="0" w:color="C0C0C0"/>
              <w:right w:val="single" w:sz="4" w:space="0" w:color="C0C0C0"/>
            </w:tcBorders>
            <w:shd w:val="clear" w:color="000000" w:fill="D7EAD3"/>
            <w:vAlign w:val="center"/>
            <w:hideMark/>
          </w:tcPr>
          <w:p w14:paraId="48253B2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79 630,69</w:t>
            </w:r>
          </w:p>
        </w:tc>
        <w:tc>
          <w:tcPr>
            <w:tcW w:w="219" w:type="dxa"/>
            <w:tcBorders>
              <w:top w:val="nil"/>
              <w:left w:val="nil"/>
              <w:bottom w:val="single" w:sz="4" w:space="0" w:color="C0C0C0"/>
              <w:right w:val="single" w:sz="4" w:space="0" w:color="C0C0C0"/>
            </w:tcBorders>
            <w:shd w:val="clear" w:color="000000" w:fill="D7EAD3"/>
            <w:vAlign w:val="center"/>
            <w:hideMark/>
          </w:tcPr>
          <w:p w14:paraId="575A3FB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30 700,23</w:t>
            </w:r>
          </w:p>
        </w:tc>
        <w:tc>
          <w:tcPr>
            <w:tcW w:w="344" w:type="dxa"/>
            <w:tcBorders>
              <w:top w:val="nil"/>
              <w:left w:val="nil"/>
              <w:bottom w:val="single" w:sz="4" w:space="0" w:color="C0C0C0"/>
              <w:right w:val="single" w:sz="4" w:space="0" w:color="C0C0C0"/>
            </w:tcBorders>
            <w:shd w:val="clear" w:color="000000" w:fill="D7EAD3"/>
            <w:vAlign w:val="center"/>
            <w:hideMark/>
          </w:tcPr>
          <w:p w14:paraId="3C4A804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56 572,84</w:t>
            </w:r>
          </w:p>
        </w:tc>
        <w:tc>
          <w:tcPr>
            <w:tcW w:w="394" w:type="dxa"/>
            <w:tcBorders>
              <w:top w:val="nil"/>
              <w:left w:val="nil"/>
              <w:bottom w:val="single" w:sz="4" w:space="0" w:color="C0C0C0"/>
              <w:right w:val="single" w:sz="4" w:space="0" w:color="C0C0C0"/>
            </w:tcBorders>
            <w:shd w:val="clear" w:color="000000" w:fill="D7EAD3"/>
            <w:vAlign w:val="center"/>
            <w:hideMark/>
          </w:tcPr>
          <w:p w14:paraId="1128243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53 419,98</w:t>
            </w:r>
          </w:p>
        </w:tc>
        <w:tc>
          <w:tcPr>
            <w:tcW w:w="272" w:type="dxa"/>
            <w:tcBorders>
              <w:top w:val="nil"/>
              <w:left w:val="nil"/>
              <w:bottom w:val="single" w:sz="4" w:space="0" w:color="C0C0C0"/>
              <w:right w:val="single" w:sz="4" w:space="0" w:color="C0C0C0"/>
            </w:tcBorders>
            <w:shd w:val="clear" w:color="000000" w:fill="D7EAD3"/>
            <w:vAlign w:val="center"/>
            <w:hideMark/>
          </w:tcPr>
          <w:p w14:paraId="4C025EE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272" w:type="dxa"/>
            <w:tcBorders>
              <w:top w:val="nil"/>
              <w:left w:val="nil"/>
              <w:bottom w:val="single" w:sz="4" w:space="0" w:color="C0C0C0"/>
              <w:right w:val="single" w:sz="4" w:space="0" w:color="C0C0C0"/>
            </w:tcBorders>
            <w:shd w:val="clear" w:color="000000" w:fill="D7EAD3"/>
            <w:vAlign w:val="center"/>
            <w:hideMark/>
          </w:tcPr>
          <w:p w14:paraId="120050C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438" w:type="dxa"/>
            <w:vMerge w:val="restart"/>
            <w:tcBorders>
              <w:top w:val="nil"/>
              <w:left w:val="single" w:sz="4" w:space="0" w:color="C0C0C0"/>
              <w:bottom w:val="nil"/>
              <w:right w:val="single" w:sz="4" w:space="0" w:color="C0C0C0"/>
            </w:tcBorders>
            <w:shd w:val="clear" w:color="000000" w:fill="FFFFCC"/>
            <w:vAlign w:val="center"/>
            <w:hideMark/>
          </w:tcPr>
          <w:p w14:paraId="31271831"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факту 9 меясяцев 2021 года в пересчете на год</w:t>
            </w:r>
          </w:p>
        </w:tc>
        <w:tc>
          <w:tcPr>
            <w:tcW w:w="398" w:type="dxa"/>
            <w:tcBorders>
              <w:top w:val="nil"/>
              <w:left w:val="nil"/>
              <w:bottom w:val="single" w:sz="4" w:space="0" w:color="C0C0C0"/>
              <w:right w:val="single" w:sz="4" w:space="0" w:color="C0C0C0"/>
            </w:tcBorders>
            <w:shd w:val="clear" w:color="000000" w:fill="D7EAD3"/>
            <w:vAlign w:val="center"/>
            <w:hideMark/>
          </w:tcPr>
          <w:p w14:paraId="43D7D0F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53 744,20</w:t>
            </w:r>
          </w:p>
        </w:tc>
        <w:tc>
          <w:tcPr>
            <w:tcW w:w="449" w:type="dxa"/>
            <w:tcBorders>
              <w:top w:val="nil"/>
              <w:left w:val="nil"/>
              <w:bottom w:val="single" w:sz="4" w:space="0" w:color="C0C0C0"/>
              <w:right w:val="single" w:sz="4" w:space="0" w:color="C0C0C0"/>
            </w:tcBorders>
            <w:shd w:val="clear" w:color="000000" w:fill="D7EAD3"/>
            <w:vAlign w:val="center"/>
            <w:hideMark/>
          </w:tcPr>
          <w:p w14:paraId="497954C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53 419,98</w:t>
            </w:r>
          </w:p>
        </w:tc>
        <w:tc>
          <w:tcPr>
            <w:tcW w:w="388" w:type="dxa"/>
            <w:tcBorders>
              <w:top w:val="nil"/>
              <w:left w:val="nil"/>
              <w:bottom w:val="single" w:sz="4" w:space="0" w:color="C0C0C0"/>
              <w:right w:val="single" w:sz="4" w:space="0" w:color="C0C0C0"/>
            </w:tcBorders>
            <w:shd w:val="clear" w:color="000000" w:fill="D7EAD3"/>
            <w:vAlign w:val="center"/>
            <w:hideMark/>
          </w:tcPr>
          <w:p w14:paraId="4EB6FC9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383" w:type="dxa"/>
            <w:tcBorders>
              <w:top w:val="nil"/>
              <w:left w:val="nil"/>
              <w:bottom w:val="single" w:sz="4" w:space="0" w:color="C0C0C0"/>
              <w:right w:val="single" w:sz="4" w:space="0" w:color="C0C0C0"/>
            </w:tcBorders>
            <w:shd w:val="clear" w:color="000000" w:fill="D7EAD3"/>
            <w:vAlign w:val="center"/>
            <w:hideMark/>
          </w:tcPr>
          <w:p w14:paraId="5D05D91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948" w:type="dxa"/>
            <w:vMerge w:val="restart"/>
            <w:tcBorders>
              <w:top w:val="nil"/>
              <w:left w:val="single" w:sz="4" w:space="0" w:color="C0C0C0"/>
              <w:bottom w:val="nil"/>
              <w:right w:val="single" w:sz="4" w:space="0" w:color="C0C0C0"/>
            </w:tcBorders>
            <w:shd w:val="clear" w:color="000000" w:fill="FFFFCC"/>
            <w:vAlign w:val="center"/>
            <w:hideMark/>
          </w:tcPr>
          <w:p w14:paraId="44664130"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2022 года</w:t>
            </w:r>
          </w:p>
        </w:tc>
        <w:tc>
          <w:tcPr>
            <w:tcW w:w="419" w:type="dxa"/>
            <w:tcBorders>
              <w:top w:val="nil"/>
              <w:left w:val="nil"/>
              <w:bottom w:val="single" w:sz="4" w:space="0" w:color="C0C0C0"/>
              <w:right w:val="single" w:sz="4" w:space="0" w:color="C0C0C0"/>
            </w:tcBorders>
            <w:shd w:val="clear" w:color="000000" w:fill="D7EAD3"/>
            <w:vAlign w:val="center"/>
            <w:hideMark/>
          </w:tcPr>
          <w:p w14:paraId="21DFB59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51 056,99</w:t>
            </w:r>
          </w:p>
        </w:tc>
        <w:tc>
          <w:tcPr>
            <w:tcW w:w="439" w:type="dxa"/>
            <w:tcBorders>
              <w:top w:val="nil"/>
              <w:left w:val="nil"/>
              <w:bottom w:val="single" w:sz="4" w:space="0" w:color="C0C0C0"/>
              <w:right w:val="single" w:sz="4" w:space="0" w:color="C0C0C0"/>
            </w:tcBorders>
            <w:shd w:val="clear" w:color="000000" w:fill="D7EAD3"/>
            <w:vAlign w:val="center"/>
            <w:hideMark/>
          </w:tcPr>
          <w:p w14:paraId="1E47267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53 419,98</w:t>
            </w:r>
          </w:p>
        </w:tc>
        <w:tc>
          <w:tcPr>
            <w:tcW w:w="378" w:type="dxa"/>
            <w:tcBorders>
              <w:top w:val="nil"/>
              <w:left w:val="nil"/>
              <w:bottom w:val="single" w:sz="4" w:space="0" w:color="C0C0C0"/>
              <w:right w:val="single" w:sz="4" w:space="0" w:color="C0C0C0"/>
            </w:tcBorders>
            <w:shd w:val="clear" w:color="000000" w:fill="D7EAD3"/>
            <w:vAlign w:val="center"/>
            <w:hideMark/>
          </w:tcPr>
          <w:p w14:paraId="2A9AB82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383" w:type="dxa"/>
            <w:tcBorders>
              <w:top w:val="nil"/>
              <w:left w:val="nil"/>
              <w:bottom w:val="single" w:sz="4" w:space="0" w:color="C0C0C0"/>
              <w:right w:val="single" w:sz="4" w:space="0" w:color="C0C0C0"/>
            </w:tcBorders>
            <w:shd w:val="clear" w:color="000000" w:fill="D7EAD3"/>
            <w:vAlign w:val="center"/>
            <w:hideMark/>
          </w:tcPr>
          <w:p w14:paraId="0C97C11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26 709,99</w:t>
            </w:r>
          </w:p>
        </w:tc>
        <w:tc>
          <w:tcPr>
            <w:tcW w:w="958" w:type="dxa"/>
            <w:vMerge w:val="restart"/>
            <w:tcBorders>
              <w:top w:val="nil"/>
              <w:left w:val="single" w:sz="4" w:space="0" w:color="C0C0C0"/>
              <w:bottom w:val="nil"/>
              <w:right w:val="single" w:sz="4" w:space="0" w:color="C0C0C0"/>
            </w:tcBorders>
            <w:shd w:val="clear" w:color="000000" w:fill="FFFFCC"/>
            <w:vAlign w:val="center"/>
            <w:hideMark/>
          </w:tcPr>
          <w:p w14:paraId="34D70158"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2023 года</w:t>
            </w:r>
          </w:p>
        </w:tc>
      </w:tr>
      <w:tr w:rsidR="00DB7305" w:rsidRPr="00DD7349" w14:paraId="1900B902"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48B4C2AC" w14:textId="77777777" w:rsidR="00DB7305" w:rsidRPr="00DB7305" w:rsidRDefault="00DB7305" w:rsidP="00DB7305">
            <w:pP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599D208B"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7BF6491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1.8.1.1</w:t>
            </w:r>
          </w:p>
        </w:tc>
        <w:tc>
          <w:tcPr>
            <w:tcW w:w="1560" w:type="dxa"/>
            <w:tcBorders>
              <w:top w:val="nil"/>
              <w:left w:val="nil"/>
              <w:bottom w:val="single" w:sz="4" w:space="0" w:color="C0C0C0"/>
              <w:right w:val="single" w:sz="4" w:space="0" w:color="C0C0C0"/>
            </w:tcBorders>
            <w:shd w:val="clear" w:color="auto" w:fill="auto"/>
            <w:vAlign w:val="center"/>
            <w:hideMark/>
          </w:tcPr>
          <w:p w14:paraId="325ED3F8"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Населению</w:t>
            </w:r>
          </w:p>
        </w:tc>
        <w:tc>
          <w:tcPr>
            <w:tcW w:w="256" w:type="dxa"/>
            <w:tcBorders>
              <w:top w:val="nil"/>
              <w:left w:val="nil"/>
              <w:bottom w:val="single" w:sz="4" w:space="0" w:color="C0C0C0"/>
              <w:right w:val="single" w:sz="4" w:space="0" w:color="C0C0C0"/>
            </w:tcBorders>
            <w:shd w:val="clear" w:color="auto" w:fill="auto"/>
            <w:vAlign w:val="center"/>
            <w:hideMark/>
          </w:tcPr>
          <w:p w14:paraId="7AF6980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м3</w:t>
            </w:r>
          </w:p>
        </w:tc>
        <w:tc>
          <w:tcPr>
            <w:tcW w:w="380" w:type="dxa"/>
            <w:tcBorders>
              <w:top w:val="nil"/>
              <w:left w:val="nil"/>
              <w:bottom w:val="single" w:sz="4" w:space="0" w:color="C0C0C0"/>
              <w:right w:val="single" w:sz="4" w:space="0" w:color="C0C0C0"/>
            </w:tcBorders>
            <w:shd w:val="clear" w:color="000000" w:fill="FFFFCC"/>
            <w:vAlign w:val="center"/>
            <w:hideMark/>
          </w:tcPr>
          <w:p w14:paraId="6134051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59 436,49</w:t>
            </w:r>
          </w:p>
        </w:tc>
        <w:tc>
          <w:tcPr>
            <w:tcW w:w="219" w:type="dxa"/>
            <w:tcBorders>
              <w:top w:val="nil"/>
              <w:left w:val="nil"/>
              <w:bottom w:val="single" w:sz="4" w:space="0" w:color="C0C0C0"/>
              <w:right w:val="single" w:sz="4" w:space="0" w:color="C0C0C0"/>
            </w:tcBorders>
            <w:shd w:val="clear" w:color="000000" w:fill="FFFFCC"/>
            <w:vAlign w:val="center"/>
            <w:hideMark/>
          </w:tcPr>
          <w:p w14:paraId="23B3F93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30 405,07</w:t>
            </w:r>
          </w:p>
        </w:tc>
        <w:tc>
          <w:tcPr>
            <w:tcW w:w="344" w:type="dxa"/>
            <w:tcBorders>
              <w:top w:val="nil"/>
              <w:left w:val="nil"/>
              <w:bottom w:val="single" w:sz="4" w:space="0" w:color="C0C0C0"/>
              <w:right w:val="single" w:sz="4" w:space="0" w:color="C0C0C0"/>
            </w:tcBorders>
            <w:shd w:val="clear" w:color="000000" w:fill="FFFFCC"/>
            <w:vAlign w:val="center"/>
            <w:hideMark/>
          </w:tcPr>
          <w:p w14:paraId="4A6D16E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56 180,84</w:t>
            </w:r>
          </w:p>
        </w:tc>
        <w:tc>
          <w:tcPr>
            <w:tcW w:w="394" w:type="dxa"/>
            <w:tcBorders>
              <w:top w:val="nil"/>
              <w:left w:val="nil"/>
              <w:bottom w:val="single" w:sz="4" w:space="0" w:color="C0C0C0"/>
              <w:right w:val="single" w:sz="4" w:space="0" w:color="C0C0C0"/>
            </w:tcBorders>
            <w:shd w:val="clear" w:color="000000" w:fill="FFFFCC"/>
            <w:vAlign w:val="center"/>
            <w:hideMark/>
          </w:tcPr>
          <w:p w14:paraId="5614D79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42 529,31</w:t>
            </w:r>
          </w:p>
        </w:tc>
        <w:tc>
          <w:tcPr>
            <w:tcW w:w="272" w:type="dxa"/>
            <w:tcBorders>
              <w:top w:val="nil"/>
              <w:left w:val="nil"/>
              <w:bottom w:val="single" w:sz="4" w:space="0" w:color="C0C0C0"/>
              <w:right w:val="single" w:sz="4" w:space="0" w:color="C0C0C0"/>
            </w:tcBorders>
            <w:shd w:val="clear" w:color="000000" w:fill="D7EAD3"/>
            <w:vAlign w:val="center"/>
            <w:hideMark/>
          </w:tcPr>
          <w:p w14:paraId="78A07C3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21 264,66</w:t>
            </w:r>
          </w:p>
        </w:tc>
        <w:tc>
          <w:tcPr>
            <w:tcW w:w="272" w:type="dxa"/>
            <w:tcBorders>
              <w:top w:val="nil"/>
              <w:left w:val="nil"/>
              <w:bottom w:val="single" w:sz="4" w:space="0" w:color="C0C0C0"/>
              <w:right w:val="single" w:sz="4" w:space="0" w:color="C0C0C0"/>
            </w:tcBorders>
            <w:shd w:val="clear" w:color="000000" w:fill="D7EAD3"/>
            <w:vAlign w:val="center"/>
            <w:hideMark/>
          </w:tcPr>
          <w:p w14:paraId="3FCB716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21 264,66</w:t>
            </w:r>
          </w:p>
        </w:tc>
        <w:tc>
          <w:tcPr>
            <w:tcW w:w="438" w:type="dxa"/>
            <w:vMerge/>
            <w:tcBorders>
              <w:top w:val="nil"/>
              <w:left w:val="single" w:sz="4" w:space="0" w:color="C0C0C0"/>
              <w:bottom w:val="nil"/>
              <w:right w:val="single" w:sz="4" w:space="0" w:color="C0C0C0"/>
            </w:tcBorders>
            <w:vAlign w:val="center"/>
            <w:hideMark/>
          </w:tcPr>
          <w:p w14:paraId="7ACA4146" w14:textId="77777777" w:rsidR="00DB7305" w:rsidRPr="00DB7305" w:rsidRDefault="00DB7305" w:rsidP="00DB7305">
            <w:pPr>
              <w:rPr>
                <w:rFonts w:ascii="Tahoma" w:hAnsi="Tahoma" w:cs="Tahoma"/>
                <w:sz w:val="11"/>
                <w:szCs w:val="11"/>
              </w:rPr>
            </w:pPr>
          </w:p>
        </w:tc>
        <w:tc>
          <w:tcPr>
            <w:tcW w:w="398" w:type="dxa"/>
            <w:tcBorders>
              <w:top w:val="nil"/>
              <w:left w:val="nil"/>
              <w:bottom w:val="single" w:sz="4" w:space="0" w:color="C0C0C0"/>
              <w:right w:val="single" w:sz="4" w:space="0" w:color="C0C0C0"/>
            </w:tcBorders>
            <w:shd w:val="clear" w:color="000000" w:fill="FFFFCC"/>
            <w:vAlign w:val="center"/>
            <w:hideMark/>
          </w:tcPr>
          <w:p w14:paraId="3C3717D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53 371,80</w:t>
            </w:r>
          </w:p>
        </w:tc>
        <w:tc>
          <w:tcPr>
            <w:tcW w:w="449" w:type="dxa"/>
            <w:tcBorders>
              <w:top w:val="nil"/>
              <w:left w:val="nil"/>
              <w:bottom w:val="single" w:sz="4" w:space="0" w:color="C0C0C0"/>
              <w:right w:val="single" w:sz="4" w:space="0" w:color="C0C0C0"/>
            </w:tcBorders>
            <w:shd w:val="clear" w:color="000000" w:fill="FFFFCC"/>
            <w:vAlign w:val="center"/>
            <w:hideMark/>
          </w:tcPr>
          <w:p w14:paraId="289B2F7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42 529,31</w:t>
            </w:r>
          </w:p>
        </w:tc>
        <w:tc>
          <w:tcPr>
            <w:tcW w:w="388" w:type="dxa"/>
            <w:tcBorders>
              <w:top w:val="nil"/>
              <w:left w:val="nil"/>
              <w:bottom w:val="single" w:sz="4" w:space="0" w:color="C0C0C0"/>
              <w:right w:val="single" w:sz="4" w:space="0" w:color="C0C0C0"/>
            </w:tcBorders>
            <w:shd w:val="clear" w:color="000000" w:fill="D7EAD3"/>
            <w:vAlign w:val="center"/>
            <w:hideMark/>
          </w:tcPr>
          <w:p w14:paraId="647881D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21 264,66</w:t>
            </w:r>
          </w:p>
        </w:tc>
        <w:tc>
          <w:tcPr>
            <w:tcW w:w="383" w:type="dxa"/>
            <w:tcBorders>
              <w:top w:val="nil"/>
              <w:left w:val="nil"/>
              <w:bottom w:val="single" w:sz="4" w:space="0" w:color="C0C0C0"/>
              <w:right w:val="single" w:sz="4" w:space="0" w:color="C0C0C0"/>
            </w:tcBorders>
            <w:shd w:val="clear" w:color="000000" w:fill="D7EAD3"/>
            <w:vAlign w:val="center"/>
            <w:hideMark/>
          </w:tcPr>
          <w:p w14:paraId="7E1A8D0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21 264,66</w:t>
            </w:r>
          </w:p>
        </w:tc>
        <w:tc>
          <w:tcPr>
            <w:tcW w:w="948" w:type="dxa"/>
            <w:vMerge/>
            <w:tcBorders>
              <w:top w:val="nil"/>
              <w:left w:val="single" w:sz="4" w:space="0" w:color="C0C0C0"/>
              <w:bottom w:val="nil"/>
              <w:right w:val="single" w:sz="4" w:space="0" w:color="C0C0C0"/>
            </w:tcBorders>
            <w:vAlign w:val="center"/>
            <w:hideMark/>
          </w:tcPr>
          <w:p w14:paraId="5BA1BAB5" w14:textId="77777777" w:rsidR="00DB7305" w:rsidRPr="00DB7305" w:rsidRDefault="00DB7305" w:rsidP="00DB7305">
            <w:pPr>
              <w:rPr>
                <w:rFonts w:ascii="Tahoma" w:hAnsi="Tahoma" w:cs="Tahoma"/>
                <w:sz w:val="11"/>
                <w:szCs w:val="11"/>
              </w:rPr>
            </w:pPr>
          </w:p>
        </w:tc>
        <w:tc>
          <w:tcPr>
            <w:tcW w:w="419" w:type="dxa"/>
            <w:tcBorders>
              <w:top w:val="nil"/>
              <w:left w:val="nil"/>
              <w:bottom w:val="single" w:sz="4" w:space="0" w:color="C0C0C0"/>
              <w:right w:val="single" w:sz="4" w:space="0" w:color="C0C0C0"/>
            </w:tcBorders>
            <w:shd w:val="clear" w:color="000000" w:fill="FFFFCC"/>
            <w:vAlign w:val="center"/>
            <w:hideMark/>
          </w:tcPr>
          <w:p w14:paraId="6684982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50 703,21</w:t>
            </w:r>
          </w:p>
        </w:tc>
        <w:tc>
          <w:tcPr>
            <w:tcW w:w="439" w:type="dxa"/>
            <w:tcBorders>
              <w:top w:val="nil"/>
              <w:left w:val="nil"/>
              <w:bottom w:val="single" w:sz="4" w:space="0" w:color="C0C0C0"/>
              <w:right w:val="single" w:sz="4" w:space="0" w:color="C0C0C0"/>
            </w:tcBorders>
            <w:shd w:val="clear" w:color="000000" w:fill="FFFFCC"/>
            <w:vAlign w:val="center"/>
            <w:hideMark/>
          </w:tcPr>
          <w:p w14:paraId="07CF022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42 529,31</w:t>
            </w:r>
          </w:p>
        </w:tc>
        <w:tc>
          <w:tcPr>
            <w:tcW w:w="378" w:type="dxa"/>
            <w:tcBorders>
              <w:top w:val="nil"/>
              <w:left w:val="nil"/>
              <w:bottom w:val="single" w:sz="4" w:space="0" w:color="C0C0C0"/>
              <w:right w:val="single" w:sz="4" w:space="0" w:color="C0C0C0"/>
            </w:tcBorders>
            <w:shd w:val="clear" w:color="000000" w:fill="D7EAD3"/>
            <w:vAlign w:val="center"/>
            <w:hideMark/>
          </w:tcPr>
          <w:p w14:paraId="2B92DCD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21 264,66</w:t>
            </w:r>
          </w:p>
        </w:tc>
        <w:tc>
          <w:tcPr>
            <w:tcW w:w="383" w:type="dxa"/>
            <w:tcBorders>
              <w:top w:val="nil"/>
              <w:left w:val="nil"/>
              <w:bottom w:val="single" w:sz="4" w:space="0" w:color="C0C0C0"/>
              <w:right w:val="single" w:sz="4" w:space="0" w:color="C0C0C0"/>
            </w:tcBorders>
            <w:shd w:val="clear" w:color="000000" w:fill="D7EAD3"/>
            <w:vAlign w:val="center"/>
            <w:hideMark/>
          </w:tcPr>
          <w:p w14:paraId="3C2F57A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21 264,66</w:t>
            </w:r>
          </w:p>
        </w:tc>
        <w:tc>
          <w:tcPr>
            <w:tcW w:w="958" w:type="dxa"/>
            <w:vMerge/>
            <w:tcBorders>
              <w:top w:val="nil"/>
              <w:left w:val="single" w:sz="4" w:space="0" w:color="C0C0C0"/>
              <w:bottom w:val="nil"/>
              <w:right w:val="single" w:sz="4" w:space="0" w:color="C0C0C0"/>
            </w:tcBorders>
            <w:vAlign w:val="center"/>
            <w:hideMark/>
          </w:tcPr>
          <w:p w14:paraId="7F41C3C8" w14:textId="77777777" w:rsidR="00DB7305" w:rsidRPr="00DB7305" w:rsidRDefault="00DB7305" w:rsidP="00DB7305">
            <w:pPr>
              <w:rPr>
                <w:rFonts w:ascii="Tahoma" w:hAnsi="Tahoma" w:cs="Tahoma"/>
                <w:sz w:val="11"/>
                <w:szCs w:val="11"/>
              </w:rPr>
            </w:pPr>
          </w:p>
        </w:tc>
      </w:tr>
      <w:tr w:rsidR="00DB7305" w:rsidRPr="00DD7349" w14:paraId="748EBB00"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4BC64430" w14:textId="77777777" w:rsidR="00DB7305" w:rsidRPr="00DB7305" w:rsidRDefault="00DB7305" w:rsidP="00DB7305">
            <w:pPr>
              <w:jc w:val="cente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1032C3B3"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68A70D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1.8.1.2</w:t>
            </w:r>
          </w:p>
        </w:tc>
        <w:tc>
          <w:tcPr>
            <w:tcW w:w="1560" w:type="dxa"/>
            <w:tcBorders>
              <w:top w:val="nil"/>
              <w:left w:val="nil"/>
              <w:bottom w:val="single" w:sz="4" w:space="0" w:color="C0C0C0"/>
              <w:right w:val="single" w:sz="4" w:space="0" w:color="C0C0C0"/>
            </w:tcBorders>
            <w:shd w:val="clear" w:color="auto" w:fill="auto"/>
            <w:vAlign w:val="center"/>
            <w:hideMark/>
          </w:tcPr>
          <w:p w14:paraId="08178E2C"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Бюджетным организациям</w:t>
            </w:r>
          </w:p>
        </w:tc>
        <w:tc>
          <w:tcPr>
            <w:tcW w:w="256" w:type="dxa"/>
            <w:tcBorders>
              <w:top w:val="nil"/>
              <w:left w:val="nil"/>
              <w:bottom w:val="single" w:sz="4" w:space="0" w:color="C0C0C0"/>
              <w:right w:val="single" w:sz="4" w:space="0" w:color="C0C0C0"/>
            </w:tcBorders>
            <w:shd w:val="clear" w:color="auto" w:fill="auto"/>
            <w:vAlign w:val="center"/>
            <w:hideMark/>
          </w:tcPr>
          <w:p w14:paraId="0AB5EBF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м3</w:t>
            </w:r>
          </w:p>
        </w:tc>
        <w:tc>
          <w:tcPr>
            <w:tcW w:w="380" w:type="dxa"/>
            <w:tcBorders>
              <w:top w:val="nil"/>
              <w:left w:val="nil"/>
              <w:bottom w:val="single" w:sz="4" w:space="0" w:color="C0C0C0"/>
              <w:right w:val="single" w:sz="4" w:space="0" w:color="C0C0C0"/>
            </w:tcBorders>
            <w:shd w:val="clear" w:color="000000" w:fill="FFFFCC"/>
            <w:vAlign w:val="center"/>
            <w:hideMark/>
          </w:tcPr>
          <w:p w14:paraId="0029AB7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3 549,87</w:t>
            </w:r>
          </w:p>
        </w:tc>
        <w:tc>
          <w:tcPr>
            <w:tcW w:w="219" w:type="dxa"/>
            <w:tcBorders>
              <w:top w:val="nil"/>
              <w:left w:val="nil"/>
              <w:bottom w:val="single" w:sz="4" w:space="0" w:color="C0C0C0"/>
              <w:right w:val="single" w:sz="4" w:space="0" w:color="C0C0C0"/>
            </w:tcBorders>
            <w:shd w:val="clear" w:color="000000" w:fill="FFFFCC"/>
            <w:vAlign w:val="center"/>
            <w:hideMark/>
          </w:tcPr>
          <w:p w14:paraId="59A2993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180,83</w:t>
            </w:r>
          </w:p>
        </w:tc>
        <w:tc>
          <w:tcPr>
            <w:tcW w:w="344" w:type="dxa"/>
            <w:tcBorders>
              <w:top w:val="nil"/>
              <w:left w:val="nil"/>
              <w:bottom w:val="single" w:sz="4" w:space="0" w:color="C0C0C0"/>
              <w:right w:val="single" w:sz="4" w:space="0" w:color="C0C0C0"/>
            </w:tcBorders>
            <w:shd w:val="clear" w:color="000000" w:fill="FFFFCC"/>
            <w:vAlign w:val="center"/>
            <w:hideMark/>
          </w:tcPr>
          <w:p w14:paraId="4DDCAF4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392,00</w:t>
            </w:r>
          </w:p>
        </w:tc>
        <w:tc>
          <w:tcPr>
            <w:tcW w:w="394" w:type="dxa"/>
            <w:tcBorders>
              <w:top w:val="nil"/>
              <w:left w:val="nil"/>
              <w:bottom w:val="single" w:sz="4" w:space="0" w:color="C0C0C0"/>
              <w:right w:val="single" w:sz="4" w:space="0" w:color="C0C0C0"/>
            </w:tcBorders>
            <w:shd w:val="clear" w:color="000000" w:fill="FFFFCC"/>
            <w:vAlign w:val="center"/>
            <w:hideMark/>
          </w:tcPr>
          <w:p w14:paraId="263DB01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1 412,00</w:t>
            </w:r>
          </w:p>
        </w:tc>
        <w:tc>
          <w:tcPr>
            <w:tcW w:w="272" w:type="dxa"/>
            <w:tcBorders>
              <w:top w:val="nil"/>
              <w:left w:val="nil"/>
              <w:bottom w:val="single" w:sz="4" w:space="0" w:color="C0C0C0"/>
              <w:right w:val="single" w:sz="4" w:space="0" w:color="C0C0C0"/>
            </w:tcBorders>
            <w:shd w:val="clear" w:color="000000" w:fill="D7EAD3"/>
            <w:vAlign w:val="center"/>
            <w:hideMark/>
          </w:tcPr>
          <w:p w14:paraId="2798D55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706,00</w:t>
            </w:r>
          </w:p>
        </w:tc>
        <w:tc>
          <w:tcPr>
            <w:tcW w:w="272" w:type="dxa"/>
            <w:tcBorders>
              <w:top w:val="nil"/>
              <w:left w:val="nil"/>
              <w:bottom w:val="single" w:sz="4" w:space="0" w:color="C0C0C0"/>
              <w:right w:val="single" w:sz="4" w:space="0" w:color="C0C0C0"/>
            </w:tcBorders>
            <w:shd w:val="clear" w:color="000000" w:fill="D7EAD3"/>
            <w:vAlign w:val="center"/>
            <w:hideMark/>
          </w:tcPr>
          <w:p w14:paraId="2D3C6D6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706,00</w:t>
            </w:r>
          </w:p>
        </w:tc>
        <w:tc>
          <w:tcPr>
            <w:tcW w:w="438" w:type="dxa"/>
            <w:vMerge/>
            <w:tcBorders>
              <w:top w:val="nil"/>
              <w:left w:val="single" w:sz="4" w:space="0" w:color="C0C0C0"/>
              <w:bottom w:val="nil"/>
              <w:right w:val="single" w:sz="4" w:space="0" w:color="C0C0C0"/>
            </w:tcBorders>
            <w:vAlign w:val="center"/>
            <w:hideMark/>
          </w:tcPr>
          <w:p w14:paraId="023DCE41" w14:textId="77777777" w:rsidR="00DB7305" w:rsidRPr="00DB7305" w:rsidRDefault="00DB7305" w:rsidP="00DB7305">
            <w:pPr>
              <w:rPr>
                <w:rFonts w:ascii="Tahoma" w:hAnsi="Tahoma" w:cs="Tahoma"/>
                <w:sz w:val="11"/>
                <w:szCs w:val="11"/>
              </w:rPr>
            </w:pPr>
          </w:p>
        </w:tc>
        <w:tc>
          <w:tcPr>
            <w:tcW w:w="398" w:type="dxa"/>
            <w:tcBorders>
              <w:top w:val="nil"/>
              <w:left w:val="nil"/>
              <w:bottom w:val="single" w:sz="4" w:space="0" w:color="C0C0C0"/>
              <w:right w:val="single" w:sz="4" w:space="0" w:color="C0C0C0"/>
            </w:tcBorders>
            <w:shd w:val="clear" w:color="000000" w:fill="FFFFCC"/>
            <w:vAlign w:val="center"/>
            <w:hideMark/>
          </w:tcPr>
          <w:p w14:paraId="181E522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372,40</w:t>
            </w:r>
          </w:p>
        </w:tc>
        <w:tc>
          <w:tcPr>
            <w:tcW w:w="449" w:type="dxa"/>
            <w:tcBorders>
              <w:top w:val="nil"/>
              <w:left w:val="nil"/>
              <w:bottom w:val="single" w:sz="4" w:space="0" w:color="C0C0C0"/>
              <w:right w:val="single" w:sz="4" w:space="0" w:color="C0C0C0"/>
            </w:tcBorders>
            <w:shd w:val="clear" w:color="000000" w:fill="FFFFCC"/>
            <w:vAlign w:val="center"/>
            <w:hideMark/>
          </w:tcPr>
          <w:p w14:paraId="5E437BE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1 412,00</w:t>
            </w:r>
          </w:p>
        </w:tc>
        <w:tc>
          <w:tcPr>
            <w:tcW w:w="388" w:type="dxa"/>
            <w:tcBorders>
              <w:top w:val="nil"/>
              <w:left w:val="nil"/>
              <w:bottom w:val="single" w:sz="4" w:space="0" w:color="C0C0C0"/>
              <w:right w:val="single" w:sz="4" w:space="0" w:color="C0C0C0"/>
            </w:tcBorders>
            <w:shd w:val="clear" w:color="000000" w:fill="D7EAD3"/>
            <w:vAlign w:val="center"/>
            <w:hideMark/>
          </w:tcPr>
          <w:p w14:paraId="5DF4A7C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706,00</w:t>
            </w:r>
          </w:p>
        </w:tc>
        <w:tc>
          <w:tcPr>
            <w:tcW w:w="383" w:type="dxa"/>
            <w:tcBorders>
              <w:top w:val="nil"/>
              <w:left w:val="nil"/>
              <w:bottom w:val="single" w:sz="4" w:space="0" w:color="C0C0C0"/>
              <w:right w:val="single" w:sz="4" w:space="0" w:color="C0C0C0"/>
            </w:tcBorders>
            <w:shd w:val="clear" w:color="000000" w:fill="D7EAD3"/>
            <w:vAlign w:val="center"/>
            <w:hideMark/>
          </w:tcPr>
          <w:p w14:paraId="0DD46D5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706,00</w:t>
            </w:r>
          </w:p>
        </w:tc>
        <w:tc>
          <w:tcPr>
            <w:tcW w:w="948" w:type="dxa"/>
            <w:vMerge/>
            <w:tcBorders>
              <w:top w:val="nil"/>
              <w:left w:val="single" w:sz="4" w:space="0" w:color="C0C0C0"/>
              <w:bottom w:val="nil"/>
              <w:right w:val="single" w:sz="4" w:space="0" w:color="C0C0C0"/>
            </w:tcBorders>
            <w:vAlign w:val="center"/>
            <w:hideMark/>
          </w:tcPr>
          <w:p w14:paraId="29741886" w14:textId="77777777" w:rsidR="00DB7305" w:rsidRPr="00DB7305" w:rsidRDefault="00DB7305" w:rsidP="00DB7305">
            <w:pPr>
              <w:rPr>
                <w:rFonts w:ascii="Tahoma" w:hAnsi="Tahoma" w:cs="Tahoma"/>
                <w:sz w:val="11"/>
                <w:szCs w:val="11"/>
              </w:rPr>
            </w:pPr>
          </w:p>
        </w:tc>
        <w:tc>
          <w:tcPr>
            <w:tcW w:w="419" w:type="dxa"/>
            <w:tcBorders>
              <w:top w:val="nil"/>
              <w:left w:val="nil"/>
              <w:bottom w:val="single" w:sz="4" w:space="0" w:color="C0C0C0"/>
              <w:right w:val="single" w:sz="4" w:space="0" w:color="C0C0C0"/>
            </w:tcBorders>
            <w:shd w:val="clear" w:color="000000" w:fill="FFFFCC"/>
            <w:vAlign w:val="center"/>
            <w:hideMark/>
          </w:tcPr>
          <w:p w14:paraId="65DD85B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353,78</w:t>
            </w:r>
          </w:p>
        </w:tc>
        <w:tc>
          <w:tcPr>
            <w:tcW w:w="439" w:type="dxa"/>
            <w:tcBorders>
              <w:top w:val="nil"/>
              <w:left w:val="nil"/>
              <w:bottom w:val="single" w:sz="4" w:space="0" w:color="C0C0C0"/>
              <w:right w:val="single" w:sz="4" w:space="0" w:color="C0C0C0"/>
            </w:tcBorders>
            <w:shd w:val="clear" w:color="000000" w:fill="FFFFCC"/>
            <w:vAlign w:val="center"/>
            <w:hideMark/>
          </w:tcPr>
          <w:p w14:paraId="7E5F06A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1 412,00</w:t>
            </w:r>
          </w:p>
        </w:tc>
        <w:tc>
          <w:tcPr>
            <w:tcW w:w="378" w:type="dxa"/>
            <w:tcBorders>
              <w:top w:val="nil"/>
              <w:left w:val="nil"/>
              <w:bottom w:val="single" w:sz="4" w:space="0" w:color="C0C0C0"/>
              <w:right w:val="single" w:sz="4" w:space="0" w:color="C0C0C0"/>
            </w:tcBorders>
            <w:shd w:val="clear" w:color="000000" w:fill="D7EAD3"/>
            <w:vAlign w:val="center"/>
            <w:hideMark/>
          </w:tcPr>
          <w:p w14:paraId="1E8E503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706,00</w:t>
            </w:r>
          </w:p>
        </w:tc>
        <w:tc>
          <w:tcPr>
            <w:tcW w:w="383" w:type="dxa"/>
            <w:tcBorders>
              <w:top w:val="nil"/>
              <w:left w:val="nil"/>
              <w:bottom w:val="single" w:sz="4" w:space="0" w:color="C0C0C0"/>
              <w:right w:val="single" w:sz="4" w:space="0" w:color="C0C0C0"/>
            </w:tcBorders>
            <w:shd w:val="clear" w:color="000000" w:fill="D7EAD3"/>
            <w:vAlign w:val="center"/>
            <w:hideMark/>
          </w:tcPr>
          <w:p w14:paraId="54A72B7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706,00</w:t>
            </w:r>
          </w:p>
        </w:tc>
        <w:tc>
          <w:tcPr>
            <w:tcW w:w="958" w:type="dxa"/>
            <w:vMerge/>
            <w:tcBorders>
              <w:top w:val="nil"/>
              <w:left w:val="single" w:sz="4" w:space="0" w:color="C0C0C0"/>
              <w:bottom w:val="nil"/>
              <w:right w:val="single" w:sz="4" w:space="0" w:color="C0C0C0"/>
            </w:tcBorders>
            <w:vAlign w:val="center"/>
            <w:hideMark/>
          </w:tcPr>
          <w:p w14:paraId="2C3B2888" w14:textId="77777777" w:rsidR="00DB7305" w:rsidRPr="00DB7305" w:rsidRDefault="00DB7305" w:rsidP="00DB7305">
            <w:pPr>
              <w:rPr>
                <w:rFonts w:ascii="Tahoma" w:hAnsi="Tahoma" w:cs="Tahoma"/>
                <w:sz w:val="11"/>
                <w:szCs w:val="11"/>
              </w:rPr>
            </w:pPr>
          </w:p>
        </w:tc>
      </w:tr>
      <w:tr w:rsidR="00DB7305" w:rsidRPr="00DD7349" w14:paraId="436ACD95"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22A8E7C9" w14:textId="77777777" w:rsidR="00DB7305" w:rsidRPr="00DB7305" w:rsidRDefault="00DB7305" w:rsidP="00DB7305">
            <w:pPr>
              <w:jc w:val="cente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44D0DC5E"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1BA2CD8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1.8.1.3</w:t>
            </w:r>
          </w:p>
        </w:tc>
        <w:tc>
          <w:tcPr>
            <w:tcW w:w="1560" w:type="dxa"/>
            <w:tcBorders>
              <w:top w:val="nil"/>
              <w:left w:val="nil"/>
              <w:bottom w:val="single" w:sz="4" w:space="0" w:color="C0C0C0"/>
              <w:right w:val="single" w:sz="4" w:space="0" w:color="C0C0C0"/>
            </w:tcBorders>
            <w:shd w:val="clear" w:color="auto" w:fill="auto"/>
            <w:vAlign w:val="center"/>
            <w:hideMark/>
          </w:tcPr>
          <w:p w14:paraId="4FB3838B"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Прочим потребителям</w:t>
            </w:r>
          </w:p>
        </w:tc>
        <w:tc>
          <w:tcPr>
            <w:tcW w:w="256" w:type="dxa"/>
            <w:tcBorders>
              <w:top w:val="nil"/>
              <w:left w:val="nil"/>
              <w:bottom w:val="single" w:sz="4" w:space="0" w:color="C0C0C0"/>
              <w:right w:val="single" w:sz="4" w:space="0" w:color="C0C0C0"/>
            </w:tcBorders>
            <w:shd w:val="clear" w:color="auto" w:fill="auto"/>
            <w:vAlign w:val="center"/>
            <w:hideMark/>
          </w:tcPr>
          <w:p w14:paraId="34CA3A9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м3</w:t>
            </w:r>
          </w:p>
        </w:tc>
        <w:tc>
          <w:tcPr>
            <w:tcW w:w="380" w:type="dxa"/>
            <w:tcBorders>
              <w:top w:val="nil"/>
              <w:left w:val="nil"/>
              <w:bottom w:val="single" w:sz="4" w:space="0" w:color="C0C0C0"/>
              <w:right w:val="single" w:sz="4" w:space="0" w:color="C0C0C0"/>
            </w:tcBorders>
            <w:shd w:val="clear" w:color="000000" w:fill="FFFFCC"/>
            <w:vAlign w:val="center"/>
            <w:hideMark/>
          </w:tcPr>
          <w:p w14:paraId="4D37B86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16 644,33</w:t>
            </w:r>
          </w:p>
        </w:tc>
        <w:tc>
          <w:tcPr>
            <w:tcW w:w="219" w:type="dxa"/>
            <w:tcBorders>
              <w:top w:val="nil"/>
              <w:left w:val="nil"/>
              <w:bottom w:val="single" w:sz="4" w:space="0" w:color="C0C0C0"/>
              <w:right w:val="single" w:sz="4" w:space="0" w:color="C0C0C0"/>
            </w:tcBorders>
            <w:shd w:val="clear" w:color="000000" w:fill="FFFFCC"/>
            <w:vAlign w:val="center"/>
            <w:hideMark/>
          </w:tcPr>
          <w:p w14:paraId="6DAA550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114,33</w:t>
            </w:r>
          </w:p>
        </w:tc>
        <w:tc>
          <w:tcPr>
            <w:tcW w:w="344" w:type="dxa"/>
            <w:tcBorders>
              <w:top w:val="nil"/>
              <w:left w:val="nil"/>
              <w:bottom w:val="single" w:sz="4" w:space="0" w:color="C0C0C0"/>
              <w:right w:val="single" w:sz="4" w:space="0" w:color="C0C0C0"/>
            </w:tcBorders>
            <w:shd w:val="clear" w:color="000000" w:fill="FFFFCC"/>
            <w:vAlign w:val="center"/>
            <w:hideMark/>
          </w:tcPr>
          <w:p w14:paraId="3A8CF94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94" w:type="dxa"/>
            <w:tcBorders>
              <w:top w:val="nil"/>
              <w:left w:val="nil"/>
              <w:bottom w:val="single" w:sz="4" w:space="0" w:color="C0C0C0"/>
              <w:right w:val="single" w:sz="4" w:space="0" w:color="C0C0C0"/>
            </w:tcBorders>
            <w:shd w:val="clear" w:color="000000" w:fill="FFFFCC"/>
            <w:vAlign w:val="center"/>
            <w:hideMark/>
          </w:tcPr>
          <w:p w14:paraId="4D44363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9 478,67</w:t>
            </w:r>
          </w:p>
        </w:tc>
        <w:tc>
          <w:tcPr>
            <w:tcW w:w="272" w:type="dxa"/>
            <w:tcBorders>
              <w:top w:val="nil"/>
              <w:left w:val="nil"/>
              <w:bottom w:val="single" w:sz="4" w:space="0" w:color="C0C0C0"/>
              <w:right w:val="single" w:sz="4" w:space="0" w:color="C0C0C0"/>
            </w:tcBorders>
            <w:shd w:val="clear" w:color="000000" w:fill="D7EAD3"/>
            <w:vAlign w:val="center"/>
            <w:hideMark/>
          </w:tcPr>
          <w:p w14:paraId="4CE0CDD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4 739,33</w:t>
            </w:r>
          </w:p>
        </w:tc>
        <w:tc>
          <w:tcPr>
            <w:tcW w:w="272" w:type="dxa"/>
            <w:tcBorders>
              <w:top w:val="nil"/>
              <w:left w:val="nil"/>
              <w:bottom w:val="single" w:sz="4" w:space="0" w:color="C0C0C0"/>
              <w:right w:val="single" w:sz="4" w:space="0" w:color="C0C0C0"/>
            </w:tcBorders>
            <w:shd w:val="clear" w:color="000000" w:fill="D7EAD3"/>
            <w:vAlign w:val="center"/>
            <w:hideMark/>
          </w:tcPr>
          <w:p w14:paraId="6746C17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4 739,33</w:t>
            </w:r>
          </w:p>
        </w:tc>
        <w:tc>
          <w:tcPr>
            <w:tcW w:w="438" w:type="dxa"/>
            <w:vMerge/>
            <w:tcBorders>
              <w:top w:val="nil"/>
              <w:left w:val="single" w:sz="4" w:space="0" w:color="C0C0C0"/>
              <w:bottom w:val="nil"/>
              <w:right w:val="single" w:sz="4" w:space="0" w:color="C0C0C0"/>
            </w:tcBorders>
            <w:vAlign w:val="center"/>
            <w:hideMark/>
          </w:tcPr>
          <w:p w14:paraId="20781FA9" w14:textId="77777777" w:rsidR="00DB7305" w:rsidRPr="00DB7305" w:rsidRDefault="00DB7305" w:rsidP="00DB7305">
            <w:pPr>
              <w:rPr>
                <w:rFonts w:ascii="Tahoma" w:hAnsi="Tahoma" w:cs="Tahoma"/>
                <w:sz w:val="11"/>
                <w:szCs w:val="11"/>
              </w:rPr>
            </w:pPr>
          </w:p>
        </w:tc>
        <w:tc>
          <w:tcPr>
            <w:tcW w:w="398" w:type="dxa"/>
            <w:tcBorders>
              <w:top w:val="nil"/>
              <w:left w:val="nil"/>
              <w:bottom w:val="single" w:sz="4" w:space="0" w:color="C0C0C0"/>
              <w:right w:val="single" w:sz="4" w:space="0" w:color="C0C0C0"/>
            </w:tcBorders>
            <w:shd w:val="clear" w:color="000000" w:fill="FFFFCC"/>
            <w:vAlign w:val="center"/>
            <w:hideMark/>
          </w:tcPr>
          <w:p w14:paraId="3B6369C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449" w:type="dxa"/>
            <w:tcBorders>
              <w:top w:val="nil"/>
              <w:left w:val="nil"/>
              <w:bottom w:val="single" w:sz="4" w:space="0" w:color="C0C0C0"/>
              <w:right w:val="single" w:sz="4" w:space="0" w:color="C0C0C0"/>
            </w:tcBorders>
            <w:shd w:val="clear" w:color="000000" w:fill="FFFFCC"/>
            <w:vAlign w:val="center"/>
            <w:hideMark/>
          </w:tcPr>
          <w:p w14:paraId="6FDE4A9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9 478,67</w:t>
            </w:r>
          </w:p>
        </w:tc>
        <w:tc>
          <w:tcPr>
            <w:tcW w:w="388" w:type="dxa"/>
            <w:tcBorders>
              <w:top w:val="nil"/>
              <w:left w:val="nil"/>
              <w:bottom w:val="single" w:sz="4" w:space="0" w:color="C0C0C0"/>
              <w:right w:val="single" w:sz="4" w:space="0" w:color="C0C0C0"/>
            </w:tcBorders>
            <w:shd w:val="clear" w:color="000000" w:fill="D7EAD3"/>
            <w:vAlign w:val="center"/>
            <w:hideMark/>
          </w:tcPr>
          <w:p w14:paraId="3DE0656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4 739,33</w:t>
            </w:r>
          </w:p>
        </w:tc>
        <w:tc>
          <w:tcPr>
            <w:tcW w:w="383" w:type="dxa"/>
            <w:tcBorders>
              <w:top w:val="nil"/>
              <w:left w:val="nil"/>
              <w:bottom w:val="single" w:sz="4" w:space="0" w:color="C0C0C0"/>
              <w:right w:val="single" w:sz="4" w:space="0" w:color="C0C0C0"/>
            </w:tcBorders>
            <w:shd w:val="clear" w:color="000000" w:fill="D7EAD3"/>
            <w:vAlign w:val="center"/>
            <w:hideMark/>
          </w:tcPr>
          <w:p w14:paraId="649E5B6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4 739,33</w:t>
            </w:r>
          </w:p>
        </w:tc>
        <w:tc>
          <w:tcPr>
            <w:tcW w:w="948" w:type="dxa"/>
            <w:vMerge/>
            <w:tcBorders>
              <w:top w:val="nil"/>
              <w:left w:val="single" w:sz="4" w:space="0" w:color="C0C0C0"/>
              <w:bottom w:val="nil"/>
              <w:right w:val="single" w:sz="4" w:space="0" w:color="C0C0C0"/>
            </w:tcBorders>
            <w:vAlign w:val="center"/>
            <w:hideMark/>
          </w:tcPr>
          <w:p w14:paraId="2A2599D2" w14:textId="77777777" w:rsidR="00DB7305" w:rsidRPr="00DB7305" w:rsidRDefault="00DB7305" w:rsidP="00DB7305">
            <w:pPr>
              <w:rPr>
                <w:rFonts w:ascii="Tahoma" w:hAnsi="Tahoma" w:cs="Tahoma"/>
                <w:sz w:val="11"/>
                <w:szCs w:val="11"/>
              </w:rPr>
            </w:pPr>
          </w:p>
        </w:tc>
        <w:tc>
          <w:tcPr>
            <w:tcW w:w="419" w:type="dxa"/>
            <w:tcBorders>
              <w:top w:val="nil"/>
              <w:left w:val="nil"/>
              <w:bottom w:val="single" w:sz="4" w:space="0" w:color="C0C0C0"/>
              <w:right w:val="single" w:sz="4" w:space="0" w:color="C0C0C0"/>
            </w:tcBorders>
            <w:shd w:val="clear" w:color="000000" w:fill="FFFFCC"/>
            <w:vAlign w:val="center"/>
            <w:hideMark/>
          </w:tcPr>
          <w:p w14:paraId="7F8ADC7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439" w:type="dxa"/>
            <w:tcBorders>
              <w:top w:val="nil"/>
              <w:left w:val="nil"/>
              <w:bottom w:val="single" w:sz="4" w:space="0" w:color="C0C0C0"/>
              <w:right w:val="single" w:sz="4" w:space="0" w:color="C0C0C0"/>
            </w:tcBorders>
            <w:shd w:val="clear" w:color="000000" w:fill="FFFFCC"/>
            <w:vAlign w:val="center"/>
            <w:hideMark/>
          </w:tcPr>
          <w:p w14:paraId="0D39810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9 478,67</w:t>
            </w:r>
          </w:p>
        </w:tc>
        <w:tc>
          <w:tcPr>
            <w:tcW w:w="378" w:type="dxa"/>
            <w:tcBorders>
              <w:top w:val="nil"/>
              <w:left w:val="nil"/>
              <w:bottom w:val="single" w:sz="4" w:space="0" w:color="C0C0C0"/>
              <w:right w:val="single" w:sz="4" w:space="0" w:color="C0C0C0"/>
            </w:tcBorders>
            <w:shd w:val="clear" w:color="000000" w:fill="D7EAD3"/>
            <w:vAlign w:val="center"/>
            <w:hideMark/>
          </w:tcPr>
          <w:p w14:paraId="7217A64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4 739,33</w:t>
            </w:r>
          </w:p>
        </w:tc>
        <w:tc>
          <w:tcPr>
            <w:tcW w:w="383" w:type="dxa"/>
            <w:tcBorders>
              <w:top w:val="nil"/>
              <w:left w:val="nil"/>
              <w:bottom w:val="single" w:sz="4" w:space="0" w:color="C0C0C0"/>
              <w:right w:val="single" w:sz="4" w:space="0" w:color="C0C0C0"/>
            </w:tcBorders>
            <w:shd w:val="clear" w:color="000000" w:fill="D7EAD3"/>
            <w:vAlign w:val="center"/>
            <w:hideMark/>
          </w:tcPr>
          <w:p w14:paraId="10540A7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4 739,33</w:t>
            </w:r>
          </w:p>
        </w:tc>
        <w:tc>
          <w:tcPr>
            <w:tcW w:w="958" w:type="dxa"/>
            <w:vMerge/>
            <w:tcBorders>
              <w:top w:val="nil"/>
              <w:left w:val="single" w:sz="4" w:space="0" w:color="C0C0C0"/>
              <w:bottom w:val="nil"/>
              <w:right w:val="single" w:sz="4" w:space="0" w:color="C0C0C0"/>
            </w:tcBorders>
            <w:vAlign w:val="center"/>
            <w:hideMark/>
          </w:tcPr>
          <w:p w14:paraId="0321D165" w14:textId="77777777" w:rsidR="00DB7305" w:rsidRPr="00DB7305" w:rsidRDefault="00DB7305" w:rsidP="00DB7305">
            <w:pPr>
              <w:rPr>
                <w:rFonts w:ascii="Tahoma" w:hAnsi="Tahoma" w:cs="Tahoma"/>
                <w:sz w:val="11"/>
                <w:szCs w:val="11"/>
              </w:rPr>
            </w:pPr>
          </w:p>
        </w:tc>
      </w:tr>
      <w:tr w:rsidR="00DB7305" w:rsidRPr="00DD7349" w14:paraId="7AF3A9DF"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735DA851" w14:textId="77777777" w:rsidR="00DB7305" w:rsidRPr="00DB7305" w:rsidRDefault="00DB7305" w:rsidP="00DB7305">
            <w:pPr>
              <w:jc w:val="cente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6B0F1E70"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3E0FA7F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w:t>
            </w:r>
          </w:p>
        </w:tc>
        <w:tc>
          <w:tcPr>
            <w:tcW w:w="1560" w:type="dxa"/>
            <w:tcBorders>
              <w:top w:val="nil"/>
              <w:left w:val="nil"/>
              <w:bottom w:val="single" w:sz="4" w:space="0" w:color="C0C0C0"/>
              <w:right w:val="single" w:sz="4" w:space="0" w:color="C0C0C0"/>
            </w:tcBorders>
            <w:shd w:val="clear" w:color="auto" w:fill="auto"/>
            <w:vAlign w:val="center"/>
            <w:hideMark/>
          </w:tcPr>
          <w:p w14:paraId="79ACBE78"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Себестоимость</w:t>
            </w:r>
          </w:p>
        </w:tc>
        <w:tc>
          <w:tcPr>
            <w:tcW w:w="256" w:type="dxa"/>
            <w:tcBorders>
              <w:top w:val="nil"/>
              <w:left w:val="nil"/>
              <w:bottom w:val="single" w:sz="4" w:space="0" w:color="C0C0C0"/>
              <w:right w:val="single" w:sz="4" w:space="0" w:color="C0C0C0"/>
            </w:tcBorders>
            <w:shd w:val="clear" w:color="auto" w:fill="auto"/>
            <w:vAlign w:val="center"/>
            <w:hideMark/>
          </w:tcPr>
          <w:p w14:paraId="731403D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61E35D7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3 312,64</w:t>
            </w:r>
          </w:p>
        </w:tc>
        <w:tc>
          <w:tcPr>
            <w:tcW w:w="219" w:type="dxa"/>
            <w:tcBorders>
              <w:top w:val="nil"/>
              <w:left w:val="nil"/>
              <w:bottom w:val="single" w:sz="4" w:space="0" w:color="C0C0C0"/>
              <w:right w:val="single" w:sz="4" w:space="0" w:color="C0C0C0"/>
            </w:tcBorders>
            <w:shd w:val="clear" w:color="000000" w:fill="D7EAD3"/>
            <w:vAlign w:val="center"/>
            <w:hideMark/>
          </w:tcPr>
          <w:p w14:paraId="6A847CE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1 531,15</w:t>
            </w:r>
          </w:p>
        </w:tc>
        <w:tc>
          <w:tcPr>
            <w:tcW w:w="344" w:type="dxa"/>
            <w:tcBorders>
              <w:top w:val="nil"/>
              <w:left w:val="nil"/>
              <w:bottom w:val="single" w:sz="4" w:space="0" w:color="C0C0C0"/>
              <w:right w:val="single" w:sz="4" w:space="0" w:color="C0C0C0"/>
            </w:tcBorders>
            <w:shd w:val="clear" w:color="000000" w:fill="D7EAD3"/>
            <w:vAlign w:val="center"/>
            <w:hideMark/>
          </w:tcPr>
          <w:p w14:paraId="77B8CDB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8 081,79</w:t>
            </w:r>
          </w:p>
        </w:tc>
        <w:tc>
          <w:tcPr>
            <w:tcW w:w="394" w:type="dxa"/>
            <w:tcBorders>
              <w:top w:val="nil"/>
              <w:left w:val="nil"/>
              <w:bottom w:val="single" w:sz="4" w:space="0" w:color="C0C0C0"/>
              <w:right w:val="single" w:sz="4" w:space="0" w:color="C0C0C0"/>
            </w:tcBorders>
            <w:shd w:val="clear" w:color="000000" w:fill="D7EAD3"/>
            <w:vAlign w:val="center"/>
            <w:hideMark/>
          </w:tcPr>
          <w:p w14:paraId="07B89B8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2 478,69</w:t>
            </w:r>
          </w:p>
        </w:tc>
        <w:tc>
          <w:tcPr>
            <w:tcW w:w="272" w:type="dxa"/>
            <w:tcBorders>
              <w:top w:val="nil"/>
              <w:left w:val="nil"/>
              <w:bottom w:val="single" w:sz="4" w:space="0" w:color="C0C0C0"/>
              <w:right w:val="single" w:sz="4" w:space="0" w:color="C0C0C0"/>
            </w:tcBorders>
            <w:shd w:val="clear" w:color="000000" w:fill="D7EAD3"/>
            <w:vAlign w:val="center"/>
            <w:hideMark/>
          </w:tcPr>
          <w:p w14:paraId="50327C5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1 111,14</w:t>
            </w:r>
          </w:p>
        </w:tc>
        <w:tc>
          <w:tcPr>
            <w:tcW w:w="272" w:type="dxa"/>
            <w:tcBorders>
              <w:top w:val="nil"/>
              <w:left w:val="nil"/>
              <w:bottom w:val="single" w:sz="4" w:space="0" w:color="C0C0C0"/>
              <w:right w:val="single" w:sz="4" w:space="0" w:color="C0C0C0"/>
            </w:tcBorders>
            <w:shd w:val="clear" w:color="000000" w:fill="D7EAD3"/>
            <w:vAlign w:val="center"/>
            <w:hideMark/>
          </w:tcPr>
          <w:p w14:paraId="3BD9766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1 367,55</w:t>
            </w:r>
          </w:p>
        </w:tc>
        <w:tc>
          <w:tcPr>
            <w:tcW w:w="438" w:type="dxa"/>
            <w:tcBorders>
              <w:top w:val="nil"/>
              <w:left w:val="nil"/>
              <w:bottom w:val="single" w:sz="4" w:space="0" w:color="C0C0C0"/>
              <w:right w:val="single" w:sz="4" w:space="0" w:color="C0C0C0"/>
            </w:tcBorders>
            <w:shd w:val="clear" w:color="000000" w:fill="FFFFCC"/>
            <w:vAlign w:val="center"/>
            <w:hideMark/>
          </w:tcPr>
          <w:p w14:paraId="209FB12C"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295CAC7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8 260,04</w:t>
            </w:r>
          </w:p>
        </w:tc>
        <w:tc>
          <w:tcPr>
            <w:tcW w:w="449" w:type="dxa"/>
            <w:tcBorders>
              <w:top w:val="nil"/>
              <w:left w:val="nil"/>
              <w:bottom w:val="single" w:sz="4" w:space="0" w:color="C0C0C0"/>
              <w:right w:val="single" w:sz="4" w:space="0" w:color="C0C0C0"/>
            </w:tcBorders>
            <w:shd w:val="clear" w:color="000000" w:fill="D7EAD3"/>
            <w:vAlign w:val="center"/>
            <w:hideMark/>
          </w:tcPr>
          <w:p w14:paraId="6351360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2 560,95</w:t>
            </w:r>
          </w:p>
        </w:tc>
        <w:tc>
          <w:tcPr>
            <w:tcW w:w="388" w:type="dxa"/>
            <w:tcBorders>
              <w:top w:val="nil"/>
              <w:left w:val="nil"/>
              <w:bottom w:val="single" w:sz="4" w:space="0" w:color="C0C0C0"/>
              <w:right w:val="single" w:sz="4" w:space="0" w:color="C0C0C0"/>
            </w:tcBorders>
            <w:shd w:val="clear" w:color="000000" w:fill="D7EAD3"/>
            <w:vAlign w:val="center"/>
            <w:hideMark/>
          </w:tcPr>
          <w:p w14:paraId="3D91D05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383" w:type="dxa"/>
            <w:tcBorders>
              <w:top w:val="nil"/>
              <w:left w:val="nil"/>
              <w:bottom w:val="single" w:sz="4" w:space="0" w:color="C0C0C0"/>
              <w:right w:val="single" w:sz="4" w:space="0" w:color="C0C0C0"/>
            </w:tcBorders>
            <w:shd w:val="clear" w:color="000000" w:fill="D7EAD3"/>
            <w:vAlign w:val="center"/>
            <w:hideMark/>
          </w:tcPr>
          <w:p w14:paraId="1DF20C0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948" w:type="dxa"/>
            <w:tcBorders>
              <w:top w:val="nil"/>
              <w:left w:val="nil"/>
              <w:bottom w:val="single" w:sz="4" w:space="0" w:color="C0C0C0"/>
              <w:right w:val="nil"/>
            </w:tcBorders>
            <w:shd w:val="clear" w:color="000000" w:fill="FFFFCC"/>
            <w:vAlign w:val="center"/>
            <w:hideMark/>
          </w:tcPr>
          <w:p w14:paraId="69C4E08E"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40E78A4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8 697,90</w:t>
            </w:r>
          </w:p>
        </w:tc>
        <w:tc>
          <w:tcPr>
            <w:tcW w:w="439" w:type="dxa"/>
            <w:tcBorders>
              <w:top w:val="nil"/>
              <w:left w:val="nil"/>
              <w:bottom w:val="single" w:sz="4" w:space="0" w:color="C0C0C0"/>
              <w:right w:val="single" w:sz="4" w:space="0" w:color="C0C0C0"/>
            </w:tcBorders>
            <w:shd w:val="clear" w:color="000000" w:fill="D7EAD3"/>
            <w:vAlign w:val="center"/>
            <w:hideMark/>
          </w:tcPr>
          <w:p w14:paraId="0DB0350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2 633,60</w:t>
            </w:r>
          </w:p>
        </w:tc>
        <w:tc>
          <w:tcPr>
            <w:tcW w:w="378" w:type="dxa"/>
            <w:tcBorders>
              <w:top w:val="nil"/>
              <w:left w:val="nil"/>
              <w:bottom w:val="single" w:sz="4" w:space="0" w:color="C0C0C0"/>
              <w:right w:val="single" w:sz="4" w:space="0" w:color="C0C0C0"/>
            </w:tcBorders>
            <w:shd w:val="clear" w:color="000000" w:fill="D7EAD3"/>
            <w:vAlign w:val="center"/>
            <w:hideMark/>
          </w:tcPr>
          <w:p w14:paraId="3BEE738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383" w:type="dxa"/>
            <w:tcBorders>
              <w:top w:val="nil"/>
              <w:left w:val="nil"/>
              <w:bottom w:val="single" w:sz="4" w:space="0" w:color="C0C0C0"/>
              <w:right w:val="single" w:sz="4" w:space="0" w:color="C0C0C0"/>
            </w:tcBorders>
            <w:shd w:val="clear" w:color="000000" w:fill="D7EAD3"/>
            <w:vAlign w:val="center"/>
            <w:hideMark/>
          </w:tcPr>
          <w:p w14:paraId="45D3E2A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1 353,13</w:t>
            </w:r>
          </w:p>
        </w:tc>
        <w:tc>
          <w:tcPr>
            <w:tcW w:w="958" w:type="dxa"/>
            <w:tcBorders>
              <w:top w:val="nil"/>
              <w:left w:val="nil"/>
              <w:bottom w:val="single" w:sz="4" w:space="0" w:color="C0C0C0"/>
              <w:right w:val="nil"/>
            </w:tcBorders>
            <w:shd w:val="clear" w:color="000000" w:fill="FFFFCC"/>
            <w:vAlign w:val="center"/>
            <w:hideMark/>
          </w:tcPr>
          <w:p w14:paraId="6CAB193A"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268B41F3"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70C8CE1D" w14:textId="77777777" w:rsidR="00DB7305" w:rsidRPr="00DB7305" w:rsidRDefault="00DB7305" w:rsidP="00DB7305">
            <w:pPr>
              <w:rPr>
                <w:rFonts w:ascii="Tahoma" w:hAnsi="Tahoma" w:cs="Tahoma"/>
                <w:b/>
                <w:bCs/>
                <w:sz w:val="11"/>
                <w:szCs w:val="11"/>
              </w:rPr>
            </w:pPr>
          </w:p>
        </w:tc>
        <w:tc>
          <w:tcPr>
            <w:tcW w:w="79" w:type="dxa"/>
            <w:tcBorders>
              <w:top w:val="nil"/>
              <w:left w:val="nil"/>
              <w:bottom w:val="nil"/>
              <w:right w:val="nil"/>
            </w:tcBorders>
            <w:shd w:val="clear" w:color="auto" w:fill="auto"/>
            <w:noWrap/>
            <w:vAlign w:val="bottom"/>
            <w:hideMark/>
          </w:tcPr>
          <w:p w14:paraId="62982359"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190EE1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w:t>
            </w:r>
          </w:p>
        </w:tc>
        <w:tc>
          <w:tcPr>
            <w:tcW w:w="1560" w:type="dxa"/>
            <w:tcBorders>
              <w:top w:val="nil"/>
              <w:left w:val="nil"/>
              <w:bottom w:val="single" w:sz="4" w:space="0" w:color="C0C0C0"/>
              <w:right w:val="single" w:sz="4" w:space="0" w:color="C0C0C0"/>
            </w:tcBorders>
            <w:shd w:val="clear" w:color="auto" w:fill="auto"/>
            <w:vAlign w:val="center"/>
            <w:hideMark/>
          </w:tcPr>
          <w:p w14:paraId="3009C8C2"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Производственные расходы</w:t>
            </w:r>
          </w:p>
        </w:tc>
        <w:tc>
          <w:tcPr>
            <w:tcW w:w="256" w:type="dxa"/>
            <w:tcBorders>
              <w:top w:val="nil"/>
              <w:left w:val="nil"/>
              <w:bottom w:val="single" w:sz="4" w:space="0" w:color="C0C0C0"/>
              <w:right w:val="single" w:sz="4" w:space="0" w:color="C0C0C0"/>
            </w:tcBorders>
            <w:shd w:val="clear" w:color="auto" w:fill="auto"/>
            <w:vAlign w:val="center"/>
            <w:hideMark/>
          </w:tcPr>
          <w:p w14:paraId="0267985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5B4CFD9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2 949,11</w:t>
            </w:r>
          </w:p>
        </w:tc>
        <w:tc>
          <w:tcPr>
            <w:tcW w:w="219" w:type="dxa"/>
            <w:tcBorders>
              <w:top w:val="nil"/>
              <w:left w:val="nil"/>
              <w:bottom w:val="single" w:sz="4" w:space="0" w:color="C0C0C0"/>
              <w:right w:val="single" w:sz="4" w:space="0" w:color="C0C0C0"/>
            </w:tcBorders>
            <w:shd w:val="clear" w:color="000000" w:fill="D7EAD3"/>
            <w:vAlign w:val="center"/>
            <w:hideMark/>
          </w:tcPr>
          <w:p w14:paraId="33AA5FB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617,99</w:t>
            </w:r>
          </w:p>
        </w:tc>
        <w:tc>
          <w:tcPr>
            <w:tcW w:w="344" w:type="dxa"/>
            <w:tcBorders>
              <w:top w:val="nil"/>
              <w:left w:val="nil"/>
              <w:bottom w:val="single" w:sz="4" w:space="0" w:color="C0C0C0"/>
              <w:right w:val="single" w:sz="4" w:space="0" w:color="C0C0C0"/>
            </w:tcBorders>
            <w:shd w:val="clear" w:color="000000" w:fill="D7EAD3"/>
            <w:vAlign w:val="center"/>
            <w:hideMark/>
          </w:tcPr>
          <w:p w14:paraId="2A26E95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4 720,11</w:t>
            </w:r>
          </w:p>
        </w:tc>
        <w:tc>
          <w:tcPr>
            <w:tcW w:w="394" w:type="dxa"/>
            <w:tcBorders>
              <w:top w:val="nil"/>
              <w:left w:val="nil"/>
              <w:bottom w:val="single" w:sz="4" w:space="0" w:color="C0C0C0"/>
              <w:right w:val="single" w:sz="4" w:space="0" w:color="C0C0C0"/>
            </w:tcBorders>
            <w:shd w:val="clear" w:color="000000" w:fill="D7EAD3"/>
            <w:vAlign w:val="center"/>
            <w:hideMark/>
          </w:tcPr>
          <w:p w14:paraId="31D1893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1 390,11</w:t>
            </w:r>
          </w:p>
        </w:tc>
        <w:tc>
          <w:tcPr>
            <w:tcW w:w="272" w:type="dxa"/>
            <w:tcBorders>
              <w:top w:val="nil"/>
              <w:left w:val="nil"/>
              <w:bottom w:val="single" w:sz="4" w:space="0" w:color="C0C0C0"/>
              <w:right w:val="single" w:sz="4" w:space="0" w:color="C0C0C0"/>
            </w:tcBorders>
            <w:shd w:val="clear" w:color="000000" w:fill="D7EAD3"/>
            <w:vAlign w:val="center"/>
            <w:hideMark/>
          </w:tcPr>
          <w:p w14:paraId="4E8AC79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695,05</w:t>
            </w:r>
          </w:p>
        </w:tc>
        <w:tc>
          <w:tcPr>
            <w:tcW w:w="272" w:type="dxa"/>
            <w:tcBorders>
              <w:top w:val="nil"/>
              <w:left w:val="nil"/>
              <w:bottom w:val="single" w:sz="4" w:space="0" w:color="C0C0C0"/>
              <w:right w:val="single" w:sz="4" w:space="0" w:color="C0C0C0"/>
            </w:tcBorders>
            <w:shd w:val="clear" w:color="000000" w:fill="D7EAD3"/>
            <w:vAlign w:val="center"/>
            <w:hideMark/>
          </w:tcPr>
          <w:p w14:paraId="3D1700C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695,05</w:t>
            </w:r>
          </w:p>
        </w:tc>
        <w:tc>
          <w:tcPr>
            <w:tcW w:w="438" w:type="dxa"/>
            <w:tcBorders>
              <w:top w:val="nil"/>
              <w:left w:val="nil"/>
              <w:bottom w:val="single" w:sz="4" w:space="0" w:color="C0C0C0"/>
              <w:right w:val="single" w:sz="4" w:space="0" w:color="C0C0C0"/>
            </w:tcBorders>
            <w:shd w:val="clear" w:color="000000" w:fill="FFFFCC"/>
            <w:vAlign w:val="center"/>
            <w:hideMark/>
          </w:tcPr>
          <w:p w14:paraId="3685E335"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496A26F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4 952,65</w:t>
            </w:r>
          </w:p>
        </w:tc>
        <w:tc>
          <w:tcPr>
            <w:tcW w:w="449" w:type="dxa"/>
            <w:tcBorders>
              <w:top w:val="nil"/>
              <w:left w:val="nil"/>
              <w:bottom w:val="single" w:sz="4" w:space="0" w:color="C0C0C0"/>
              <w:right w:val="single" w:sz="4" w:space="0" w:color="C0C0C0"/>
            </w:tcBorders>
            <w:shd w:val="clear" w:color="000000" w:fill="D7EAD3"/>
            <w:vAlign w:val="center"/>
            <w:hideMark/>
          </w:tcPr>
          <w:p w14:paraId="0865D33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1 436,67</w:t>
            </w:r>
          </w:p>
        </w:tc>
        <w:tc>
          <w:tcPr>
            <w:tcW w:w="388" w:type="dxa"/>
            <w:tcBorders>
              <w:top w:val="nil"/>
              <w:left w:val="nil"/>
              <w:bottom w:val="single" w:sz="4" w:space="0" w:color="C0C0C0"/>
              <w:right w:val="single" w:sz="4" w:space="0" w:color="C0C0C0"/>
            </w:tcBorders>
            <w:shd w:val="clear" w:color="000000" w:fill="D7EAD3"/>
            <w:vAlign w:val="center"/>
            <w:hideMark/>
          </w:tcPr>
          <w:p w14:paraId="45646D4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718,34</w:t>
            </w:r>
          </w:p>
        </w:tc>
        <w:tc>
          <w:tcPr>
            <w:tcW w:w="383" w:type="dxa"/>
            <w:tcBorders>
              <w:top w:val="nil"/>
              <w:left w:val="nil"/>
              <w:bottom w:val="single" w:sz="4" w:space="0" w:color="C0C0C0"/>
              <w:right w:val="single" w:sz="4" w:space="0" w:color="C0C0C0"/>
            </w:tcBorders>
            <w:shd w:val="clear" w:color="000000" w:fill="D7EAD3"/>
            <w:vAlign w:val="center"/>
            <w:hideMark/>
          </w:tcPr>
          <w:p w14:paraId="38C1DCA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718,34</w:t>
            </w:r>
          </w:p>
        </w:tc>
        <w:tc>
          <w:tcPr>
            <w:tcW w:w="948" w:type="dxa"/>
            <w:tcBorders>
              <w:top w:val="nil"/>
              <w:left w:val="nil"/>
              <w:bottom w:val="single" w:sz="4" w:space="0" w:color="C0C0C0"/>
              <w:right w:val="nil"/>
            </w:tcBorders>
            <w:shd w:val="clear" w:color="000000" w:fill="FFFFCC"/>
            <w:vAlign w:val="center"/>
            <w:hideMark/>
          </w:tcPr>
          <w:p w14:paraId="003B60B8"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00FA291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5 196,06</w:t>
            </w:r>
          </w:p>
        </w:tc>
        <w:tc>
          <w:tcPr>
            <w:tcW w:w="439" w:type="dxa"/>
            <w:tcBorders>
              <w:top w:val="nil"/>
              <w:left w:val="nil"/>
              <w:bottom w:val="single" w:sz="4" w:space="0" w:color="C0C0C0"/>
              <w:right w:val="single" w:sz="4" w:space="0" w:color="C0C0C0"/>
            </w:tcBorders>
            <w:shd w:val="clear" w:color="000000" w:fill="D7EAD3"/>
            <w:vAlign w:val="center"/>
            <w:hideMark/>
          </w:tcPr>
          <w:p w14:paraId="180744A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1 471,87</w:t>
            </w:r>
          </w:p>
        </w:tc>
        <w:tc>
          <w:tcPr>
            <w:tcW w:w="378" w:type="dxa"/>
            <w:tcBorders>
              <w:top w:val="nil"/>
              <w:left w:val="nil"/>
              <w:bottom w:val="single" w:sz="4" w:space="0" w:color="C0C0C0"/>
              <w:right w:val="single" w:sz="4" w:space="0" w:color="C0C0C0"/>
            </w:tcBorders>
            <w:shd w:val="clear" w:color="000000" w:fill="D7EAD3"/>
            <w:vAlign w:val="center"/>
            <w:hideMark/>
          </w:tcPr>
          <w:p w14:paraId="69E2899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735,93</w:t>
            </w:r>
          </w:p>
        </w:tc>
        <w:tc>
          <w:tcPr>
            <w:tcW w:w="383" w:type="dxa"/>
            <w:tcBorders>
              <w:top w:val="nil"/>
              <w:left w:val="nil"/>
              <w:bottom w:val="single" w:sz="4" w:space="0" w:color="C0C0C0"/>
              <w:right w:val="single" w:sz="4" w:space="0" w:color="C0C0C0"/>
            </w:tcBorders>
            <w:shd w:val="clear" w:color="000000" w:fill="D7EAD3"/>
            <w:vAlign w:val="center"/>
            <w:hideMark/>
          </w:tcPr>
          <w:p w14:paraId="32C50B6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735,93</w:t>
            </w:r>
          </w:p>
        </w:tc>
        <w:tc>
          <w:tcPr>
            <w:tcW w:w="958" w:type="dxa"/>
            <w:tcBorders>
              <w:top w:val="nil"/>
              <w:left w:val="nil"/>
              <w:bottom w:val="single" w:sz="4" w:space="0" w:color="C0C0C0"/>
              <w:right w:val="nil"/>
            </w:tcBorders>
            <w:shd w:val="clear" w:color="000000" w:fill="FFFFCC"/>
            <w:vAlign w:val="center"/>
            <w:hideMark/>
          </w:tcPr>
          <w:p w14:paraId="4C52FB9B"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4A9C01AC" w14:textId="77777777" w:rsidTr="00DD7349">
        <w:trPr>
          <w:trHeight w:val="300"/>
          <w:jc w:val="center"/>
        </w:trPr>
        <w:tc>
          <w:tcPr>
            <w:tcW w:w="141" w:type="dxa"/>
            <w:tcBorders>
              <w:top w:val="nil"/>
              <w:left w:val="nil"/>
              <w:bottom w:val="nil"/>
              <w:right w:val="nil"/>
            </w:tcBorders>
            <w:shd w:val="clear" w:color="000000" w:fill="00B050"/>
            <w:noWrap/>
            <w:vAlign w:val="center"/>
            <w:hideMark/>
          </w:tcPr>
          <w:p w14:paraId="476DDC8C"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НР</w:t>
            </w:r>
          </w:p>
        </w:tc>
        <w:tc>
          <w:tcPr>
            <w:tcW w:w="79" w:type="dxa"/>
            <w:tcBorders>
              <w:top w:val="nil"/>
              <w:left w:val="nil"/>
              <w:bottom w:val="nil"/>
              <w:right w:val="nil"/>
            </w:tcBorders>
            <w:shd w:val="clear" w:color="auto" w:fill="auto"/>
            <w:noWrap/>
            <w:vAlign w:val="bottom"/>
            <w:hideMark/>
          </w:tcPr>
          <w:p w14:paraId="5CB2B575"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4EE8381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3.1</w:t>
            </w:r>
          </w:p>
        </w:tc>
        <w:tc>
          <w:tcPr>
            <w:tcW w:w="1560" w:type="dxa"/>
            <w:tcBorders>
              <w:top w:val="nil"/>
              <w:left w:val="nil"/>
              <w:bottom w:val="single" w:sz="4" w:space="0" w:color="C0C0C0"/>
              <w:right w:val="single" w:sz="4" w:space="0" w:color="C0C0C0"/>
            </w:tcBorders>
            <w:shd w:val="clear" w:color="auto" w:fill="auto"/>
            <w:vAlign w:val="center"/>
            <w:hideMark/>
          </w:tcPr>
          <w:p w14:paraId="3DBCF4D1" w14:textId="77777777" w:rsidR="00DB7305" w:rsidRPr="00DB7305" w:rsidRDefault="00DB7305" w:rsidP="00DB7305">
            <w:pPr>
              <w:ind w:firstLineChars="100" w:firstLine="110"/>
              <w:rPr>
                <w:rFonts w:ascii="Tahoma" w:hAnsi="Tahoma" w:cs="Tahoma"/>
                <w:b/>
                <w:bCs/>
                <w:sz w:val="11"/>
                <w:szCs w:val="11"/>
              </w:rPr>
            </w:pPr>
            <w:r w:rsidRPr="00DB7305">
              <w:rPr>
                <w:rFonts w:ascii="Tahoma" w:hAnsi="Tahoma" w:cs="Tahoma"/>
                <w:b/>
                <w:bCs/>
                <w:sz w:val="11"/>
                <w:szCs w:val="11"/>
              </w:rPr>
              <w:t>Реагенты</w:t>
            </w:r>
          </w:p>
        </w:tc>
        <w:tc>
          <w:tcPr>
            <w:tcW w:w="256" w:type="dxa"/>
            <w:tcBorders>
              <w:top w:val="nil"/>
              <w:left w:val="nil"/>
              <w:bottom w:val="single" w:sz="4" w:space="0" w:color="C0C0C0"/>
              <w:right w:val="single" w:sz="4" w:space="0" w:color="C0C0C0"/>
            </w:tcBorders>
            <w:shd w:val="clear" w:color="auto" w:fill="auto"/>
            <w:vAlign w:val="center"/>
            <w:hideMark/>
          </w:tcPr>
          <w:p w14:paraId="1508D8A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0F6D747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751A9AC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44" w:type="dxa"/>
            <w:tcBorders>
              <w:top w:val="nil"/>
              <w:left w:val="nil"/>
              <w:bottom w:val="single" w:sz="4" w:space="0" w:color="C0C0C0"/>
              <w:right w:val="single" w:sz="4" w:space="0" w:color="C0C0C0"/>
            </w:tcBorders>
            <w:shd w:val="clear" w:color="000000" w:fill="D7EAD3"/>
            <w:vAlign w:val="center"/>
            <w:hideMark/>
          </w:tcPr>
          <w:p w14:paraId="18AFB28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5,76</w:t>
            </w:r>
          </w:p>
        </w:tc>
        <w:tc>
          <w:tcPr>
            <w:tcW w:w="394" w:type="dxa"/>
            <w:tcBorders>
              <w:top w:val="nil"/>
              <w:left w:val="nil"/>
              <w:bottom w:val="single" w:sz="4" w:space="0" w:color="C0C0C0"/>
              <w:right w:val="single" w:sz="4" w:space="0" w:color="C0C0C0"/>
            </w:tcBorders>
            <w:shd w:val="clear" w:color="000000" w:fill="D7EAD3"/>
            <w:vAlign w:val="center"/>
            <w:hideMark/>
          </w:tcPr>
          <w:p w14:paraId="2761E6B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71DC373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283E4EA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795C669C"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68D957D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5,93</w:t>
            </w:r>
          </w:p>
        </w:tc>
        <w:tc>
          <w:tcPr>
            <w:tcW w:w="449" w:type="dxa"/>
            <w:tcBorders>
              <w:top w:val="nil"/>
              <w:left w:val="nil"/>
              <w:bottom w:val="single" w:sz="4" w:space="0" w:color="C0C0C0"/>
              <w:right w:val="single" w:sz="4" w:space="0" w:color="C0C0C0"/>
            </w:tcBorders>
            <w:shd w:val="clear" w:color="000000" w:fill="D7EAD3"/>
            <w:vAlign w:val="center"/>
            <w:hideMark/>
          </w:tcPr>
          <w:p w14:paraId="750CE0B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0A16FE5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2F2737E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48" w:type="dxa"/>
            <w:tcBorders>
              <w:top w:val="nil"/>
              <w:left w:val="nil"/>
              <w:bottom w:val="single" w:sz="4" w:space="0" w:color="C0C0C0"/>
              <w:right w:val="nil"/>
            </w:tcBorders>
            <w:shd w:val="clear" w:color="000000" w:fill="FFFFCC"/>
            <w:vAlign w:val="center"/>
            <w:hideMark/>
          </w:tcPr>
          <w:p w14:paraId="0E976D09"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623EB1E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6,09</w:t>
            </w:r>
          </w:p>
        </w:tc>
        <w:tc>
          <w:tcPr>
            <w:tcW w:w="439" w:type="dxa"/>
            <w:tcBorders>
              <w:top w:val="nil"/>
              <w:left w:val="nil"/>
              <w:bottom w:val="single" w:sz="4" w:space="0" w:color="C0C0C0"/>
              <w:right w:val="single" w:sz="4" w:space="0" w:color="C0C0C0"/>
            </w:tcBorders>
            <w:shd w:val="clear" w:color="000000" w:fill="D7EAD3"/>
            <w:vAlign w:val="center"/>
            <w:hideMark/>
          </w:tcPr>
          <w:p w14:paraId="1A3B0D1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6672B52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599B712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58" w:type="dxa"/>
            <w:tcBorders>
              <w:top w:val="nil"/>
              <w:left w:val="nil"/>
              <w:bottom w:val="single" w:sz="4" w:space="0" w:color="C0C0C0"/>
              <w:right w:val="nil"/>
            </w:tcBorders>
            <w:shd w:val="clear" w:color="000000" w:fill="FFFFCC"/>
            <w:vAlign w:val="center"/>
            <w:hideMark/>
          </w:tcPr>
          <w:p w14:paraId="3B51C269"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16863AFC" w14:textId="77777777" w:rsidTr="00DD7349">
        <w:trPr>
          <w:trHeight w:val="645"/>
          <w:jc w:val="center"/>
        </w:trPr>
        <w:tc>
          <w:tcPr>
            <w:tcW w:w="141" w:type="dxa"/>
            <w:tcBorders>
              <w:top w:val="nil"/>
              <w:left w:val="nil"/>
              <w:bottom w:val="nil"/>
              <w:right w:val="nil"/>
            </w:tcBorders>
            <w:shd w:val="clear" w:color="000000" w:fill="00B050"/>
            <w:noWrap/>
            <w:vAlign w:val="center"/>
            <w:hideMark/>
          </w:tcPr>
          <w:p w14:paraId="5DF900EB"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НР</w:t>
            </w:r>
          </w:p>
        </w:tc>
        <w:tc>
          <w:tcPr>
            <w:tcW w:w="79" w:type="dxa"/>
            <w:vMerge w:val="restart"/>
            <w:tcBorders>
              <w:top w:val="nil"/>
              <w:left w:val="nil"/>
              <w:bottom w:val="nil"/>
              <w:right w:val="single" w:sz="4" w:space="0" w:color="C0C0C0"/>
            </w:tcBorders>
            <w:shd w:val="clear" w:color="auto" w:fill="auto"/>
            <w:vAlign w:val="center"/>
            <w:hideMark/>
          </w:tcPr>
          <w:p w14:paraId="34A5249E" w14:textId="77777777" w:rsidR="00DB7305" w:rsidRPr="00DB7305" w:rsidRDefault="00DB7305" w:rsidP="00DB7305">
            <w:pPr>
              <w:jc w:val="center"/>
              <w:rPr>
                <w:rFonts w:ascii="Wingdings 2" w:hAnsi="Wingdings 2" w:cs="Tahoma"/>
                <w:color w:val="5A5A5A"/>
                <w:sz w:val="11"/>
                <w:szCs w:val="11"/>
              </w:rPr>
            </w:pPr>
            <w:r w:rsidRPr="00DB7305">
              <w:rPr>
                <w:rFonts w:ascii="Wingdings 2" w:hAnsi="Wingdings 2" w:cs="Tahoma"/>
                <w:color w:val="5A5A5A"/>
                <w:sz w:val="11"/>
                <w:szCs w:val="11"/>
              </w:rPr>
              <w:t>О</w:t>
            </w:r>
          </w:p>
        </w:tc>
        <w:tc>
          <w:tcPr>
            <w:tcW w:w="191" w:type="dxa"/>
            <w:tcBorders>
              <w:top w:val="single" w:sz="4" w:space="0" w:color="C0C0C0"/>
              <w:left w:val="nil"/>
              <w:bottom w:val="single" w:sz="4" w:space="0" w:color="C0C0C0"/>
              <w:right w:val="single" w:sz="4" w:space="0" w:color="C0C0C0"/>
            </w:tcBorders>
            <w:shd w:val="clear" w:color="auto" w:fill="auto"/>
            <w:vAlign w:val="center"/>
            <w:hideMark/>
          </w:tcPr>
          <w:p w14:paraId="3E7A94C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3.1.1</w:t>
            </w:r>
          </w:p>
        </w:tc>
        <w:tc>
          <w:tcPr>
            <w:tcW w:w="1560" w:type="dxa"/>
            <w:tcBorders>
              <w:top w:val="single" w:sz="4" w:space="0" w:color="C0C0C0"/>
              <w:left w:val="nil"/>
              <w:bottom w:val="single" w:sz="4" w:space="0" w:color="C0C0C0"/>
              <w:right w:val="single" w:sz="4" w:space="0" w:color="C0C0C0"/>
            </w:tcBorders>
            <w:shd w:val="clear" w:color="000000" w:fill="E3FAFD"/>
            <w:vAlign w:val="center"/>
            <w:hideMark/>
          </w:tcPr>
          <w:p w14:paraId="7FAB0FF3"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гипохлорит кальция</w:t>
            </w:r>
          </w:p>
        </w:tc>
        <w:tc>
          <w:tcPr>
            <w:tcW w:w="256" w:type="dxa"/>
            <w:tcBorders>
              <w:top w:val="single" w:sz="4" w:space="0" w:color="C0C0C0"/>
              <w:left w:val="nil"/>
              <w:bottom w:val="single" w:sz="4" w:space="0" w:color="C0C0C0"/>
              <w:right w:val="single" w:sz="4" w:space="0" w:color="C0C0C0"/>
            </w:tcBorders>
            <w:shd w:val="clear" w:color="auto" w:fill="auto"/>
            <w:vAlign w:val="center"/>
            <w:hideMark/>
          </w:tcPr>
          <w:p w14:paraId="608FE62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single" w:sz="4" w:space="0" w:color="C0C0C0"/>
              <w:left w:val="nil"/>
              <w:bottom w:val="single" w:sz="4" w:space="0" w:color="C0C0C0"/>
              <w:right w:val="single" w:sz="4" w:space="0" w:color="C0C0C0"/>
            </w:tcBorders>
            <w:shd w:val="clear" w:color="000000" w:fill="D7EAD3"/>
            <w:vAlign w:val="center"/>
            <w:hideMark/>
          </w:tcPr>
          <w:p w14:paraId="0B7DFA6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19" w:type="dxa"/>
            <w:tcBorders>
              <w:top w:val="single" w:sz="4" w:space="0" w:color="C0C0C0"/>
              <w:left w:val="nil"/>
              <w:bottom w:val="single" w:sz="4" w:space="0" w:color="C0C0C0"/>
              <w:right w:val="single" w:sz="4" w:space="0" w:color="C0C0C0"/>
            </w:tcBorders>
            <w:shd w:val="clear" w:color="000000" w:fill="D7EAD3"/>
            <w:vAlign w:val="center"/>
            <w:hideMark/>
          </w:tcPr>
          <w:p w14:paraId="7AFD1CA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44" w:type="dxa"/>
            <w:tcBorders>
              <w:top w:val="single" w:sz="4" w:space="0" w:color="C0C0C0"/>
              <w:left w:val="nil"/>
              <w:bottom w:val="single" w:sz="4" w:space="0" w:color="C0C0C0"/>
              <w:right w:val="single" w:sz="4" w:space="0" w:color="C0C0C0"/>
            </w:tcBorders>
            <w:shd w:val="clear" w:color="000000" w:fill="D7EAD3"/>
            <w:vAlign w:val="center"/>
            <w:hideMark/>
          </w:tcPr>
          <w:p w14:paraId="5B40686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5,76</w:t>
            </w:r>
          </w:p>
        </w:tc>
        <w:tc>
          <w:tcPr>
            <w:tcW w:w="394" w:type="dxa"/>
            <w:tcBorders>
              <w:top w:val="single" w:sz="4" w:space="0" w:color="C0C0C0"/>
              <w:left w:val="nil"/>
              <w:bottom w:val="single" w:sz="4" w:space="0" w:color="C0C0C0"/>
              <w:right w:val="single" w:sz="4" w:space="0" w:color="C0C0C0"/>
            </w:tcBorders>
            <w:shd w:val="clear" w:color="000000" w:fill="D7EAD3"/>
            <w:vAlign w:val="center"/>
            <w:hideMark/>
          </w:tcPr>
          <w:p w14:paraId="50F2843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single" w:sz="4" w:space="0" w:color="C0C0C0"/>
              <w:left w:val="nil"/>
              <w:bottom w:val="single" w:sz="4" w:space="0" w:color="C0C0C0"/>
              <w:right w:val="single" w:sz="4" w:space="0" w:color="C0C0C0"/>
            </w:tcBorders>
            <w:shd w:val="clear" w:color="000000" w:fill="D7EAD3"/>
            <w:vAlign w:val="center"/>
            <w:hideMark/>
          </w:tcPr>
          <w:p w14:paraId="02C65C4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single" w:sz="4" w:space="0" w:color="C0C0C0"/>
              <w:left w:val="nil"/>
              <w:bottom w:val="single" w:sz="4" w:space="0" w:color="C0C0C0"/>
              <w:right w:val="single" w:sz="4" w:space="0" w:color="C0C0C0"/>
            </w:tcBorders>
            <w:shd w:val="clear" w:color="000000" w:fill="D7EAD3"/>
            <w:vAlign w:val="center"/>
            <w:hideMark/>
          </w:tcPr>
          <w:p w14:paraId="0ECE57F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1D11B8F0" w14:textId="77777777" w:rsidR="00DB7305" w:rsidRPr="00DB7305" w:rsidRDefault="00DB7305" w:rsidP="00DB7305">
            <w:pPr>
              <w:rPr>
                <w:rFonts w:ascii="Tahoma" w:hAnsi="Tahoma" w:cs="Tahoma"/>
                <w:sz w:val="11"/>
                <w:szCs w:val="11"/>
              </w:rPr>
            </w:pPr>
            <w:r w:rsidRPr="00DB7305">
              <w:rPr>
                <w:rFonts w:ascii="Tahoma" w:hAnsi="Tahoma" w:cs="Tahoma"/>
                <w:sz w:val="11"/>
                <w:szCs w:val="11"/>
              </w:rPr>
              <w:t>отклонено в связи с отсутствием документов на плановый период и обоснований необходимости применения данного реагента, фактически реагент не используется</w:t>
            </w:r>
          </w:p>
        </w:tc>
        <w:tc>
          <w:tcPr>
            <w:tcW w:w="398" w:type="dxa"/>
            <w:tcBorders>
              <w:top w:val="single" w:sz="4" w:space="0" w:color="C0C0C0"/>
              <w:left w:val="nil"/>
              <w:bottom w:val="single" w:sz="4" w:space="0" w:color="C0C0C0"/>
              <w:right w:val="single" w:sz="4" w:space="0" w:color="C0C0C0"/>
            </w:tcBorders>
            <w:shd w:val="clear" w:color="000000" w:fill="D7EAD3"/>
            <w:vAlign w:val="center"/>
            <w:hideMark/>
          </w:tcPr>
          <w:p w14:paraId="4BF0929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5,93</w:t>
            </w:r>
          </w:p>
        </w:tc>
        <w:tc>
          <w:tcPr>
            <w:tcW w:w="449" w:type="dxa"/>
            <w:tcBorders>
              <w:top w:val="single" w:sz="4" w:space="0" w:color="C0C0C0"/>
              <w:left w:val="nil"/>
              <w:bottom w:val="single" w:sz="4" w:space="0" w:color="C0C0C0"/>
              <w:right w:val="single" w:sz="4" w:space="0" w:color="C0C0C0"/>
            </w:tcBorders>
            <w:shd w:val="clear" w:color="000000" w:fill="D7EAD3"/>
            <w:vAlign w:val="center"/>
            <w:hideMark/>
          </w:tcPr>
          <w:p w14:paraId="6735C9E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8" w:type="dxa"/>
            <w:tcBorders>
              <w:top w:val="single" w:sz="4" w:space="0" w:color="C0C0C0"/>
              <w:left w:val="nil"/>
              <w:bottom w:val="single" w:sz="4" w:space="0" w:color="C0C0C0"/>
              <w:right w:val="single" w:sz="4" w:space="0" w:color="C0C0C0"/>
            </w:tcBorders>
            <w:shd w:val="clear" w:color="000000" w:fill="D7EAD3"/>
            <w:vAlign w:val="center"/>
            <w:hideMark/>
          </w:tcPr>
          <w:p w14:paraId="158EC11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2091541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48" w:type="dxa"/>
            <w:tcBorders>
              <w:top w:val="single" w:sz="4" w:space="0" w:color="C0C0C0"/>
              <w:left w:val="nil"/>
              <w:bottom w:val="single" w:sz="4" w:space="0" w:color="C0C0C0"/>
              <w:right w:val="nil"/>
            </w:tcBorders>
            <w:shd w:val="clear" w:color="000000" w:fill="FFFFCC"/>
            <w:vAlign w:val="center"/>
            <w:hideMark/>
          </w:tcPr>
          <w:p w14:paraId="02549316"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single" w:sz="4" w:space="0" w:color="C0C0C0"/>
              <w:left w:val="single" w:sz="4" w:space="0" w:color="C0C0C0"/>
              <w:bottom w:val="single" w:sz="4" w:space="0" w:color="C0C0C0"/>
              <w:right w:val="single" w:sz="4" w:space="0" w:color="C0C0C0"/>
            </w:tcBorders>
            <w:shd w:val="clear" w:color="000000" w:fill="D7EAD3"/>
            <w:vAlign w:val="center"/>
            <w:hideMark/>
          </w:tcPr>
          <w:p w14:paraId="019B6F7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6,09</w:t>
            </w:r>
          </w:p>
        </w:tc>
        <w:tc>
          <w:tcPr>
            <w:tcW w:w="439" w:type="dxa"/>
            <w:tcBorders>
              <w:top w:val="single" w:sz="4" w:space="0" w:color="C0C0C0"/>
              <w:left w:val="nil"/>
              <w:bottom w:val="single" w:sz="4" w:space="0" w:color="C0C0C0"/>
              <w:right w:val="single" w:sz="4" w:space="0" w:color="C0C0C0"/>
            </w:tcBorders>
            <w:shd w:val="clear" w:color="000000" w:fill="D7EAD3"/>
            <w:vAlign w:val="center"/>
            <w:hideMark/>
          </w:tcPr>
          <w:p w14:paraId="430FCBC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78" w:type="dxa"/>
            <w:tcBorders>
              <w:top w:val="single" w:sz="4" w:space="0" w:color="C0C0C0"/>
              <w:left w:val="nil"/>
              <w:bottom w:val="single" w:sz="4" w:space="0" w:color="C0C0C0"/>
              <w:right w:val="single" w:sz="4" w:space="0" w:color="C0C0C0"/>
            </w:tcBorders>
            <w:shd w:val="clear" w:color="000000" w:fill="D7EAD3"/>
            <w:vAlign w:val="center"/>
            <w:hideMark/>
          </w:tcPr>
          <w:p w14:paraId="500852F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6A63D31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58" w:type="dxa"/>
            <w:tcBorders>
              <w:top w:val="single" w:sz="4" w:space="0" w:color="C0C0C0"/>
              <w:left w:val="nil"/>
              <w:bottom w:val="single" w:sz="4" w:space="0" w:color="C0C0C0"/>
              <w:right w:val="nil"/>
            </w:tcBorders>
            <w:shd w:val="clear" w:color="000000" w:fill="FFFFCC"/>
            <w:vAlign w:val="center"/>
            <w:hideMark/>
          </w:tcPr>
          <w:p w14:paraId="12A67293"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06A0A88E" w14:textId="77777777" w:rsidTr="00DD7349">
        <w:trPr>
          <w:trHeight w:val="300"/>
          <w:jc w:val="center"/>
        </w:trPr>
        <w:tc>
          <w:tcPr>
            <w:tcW w:w="141" w:type="dxa"/>
            <w:tcBorders>
              <w:top w:val="nil"/>
              <w:left w:val="nil"/>
              <w:bottom w:val="nil"/>
              <w:right w:val="nil"/>
            </w:tcBorders>
            <w:shd w:val="clear" w:color="000000" w:fill="00B050"/>
            <w:noWrap/>
            <w:vAlign w:val="center"/>
            <w:hideMark/>
          </w:tcPr>
          <w:p w14:paraId="36919743"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НР</w:t>
            </w:r>
          </w:p>
        </w:tc>
        <w:tc>
          <w:tcPr>
            <w:tcW w:w="79" w:type="dxa"/>
            <w:vMerge/>
            <w:tcBorders>
              <w:top w:val="nil"/>
              <w:left w:val="nil"/>
              <w:bottom w:val="nil"/>
              <w:right w:val="single" w:sz="4" w:space="0" w:color="C0C0C0"/>
            </w:tcBorders>
            <w:vAlign w:val="center"/>
            <w:hideMark/>
          </w:tcPr>
          <w:p w14:paraId="0A64A449" w14:textId="77777777" w:rsidR="00DB7305" w:rsidRPr="00DB7305" w:rsidRDefault="00DB7305" w:rsidP="00DB7305">
            <w:pPr>
              <w:rPr>
                <w:rFonts w:ascii="Wingdings 2" w:hAnsi="Wingdings 2" w:cs="Tahoma"/>
                <w:color w:val="5A5A5A"/>
                <w:sz w:val="11"/>
                <w:szCs w:val="11"/>
              </w:rPr>
            </w:pPr>
          </w:p>
        </w:tc>
        <w:tc>
          <w:tcPr>
            <w:tcW w:w="191" w:type="dxa"/>
            <w:tcBorders>
              <w:top w:val="nil"/>
              <w:left w:val="nil"/>
              <w:bottom w:val="single" w:sz="4" w:space="0" w:color="C0C0C0"/>
              <w:right w:val="single" w:sz="4" w:space="0" w:color="C0C0C0"/>
            </w:tcBorders>
            <w:shd w:val="clear" w:color="auto" w:fill="auto"/>
            <w:vAlign w:val="center"/>
            <w:hideMark/>
          </w:tcPr>
          <w:p w14:paraId="51FF27C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3.1.1.1</w:t>
            </w:r>
          </w:p>
        </w:tc>
        <w:tc>
          <w:tcPr>
            <w:tcW w:w="1560" w:type="dxa"/>
            <w:tcBorders>
              <w:top w:val="nil"/>
              <w:left w:val="nil"/>
              <w:bottom w:val="single" w:sz="4" w:space="0" w:color="C0C0C0"/>
              <w:right w:val="single" w:sz="4" w:space="0" w:color="C0C0C0"/>
            </w:tcBorders>
            <w:shd w:val="clear" w:color="auto" w:fill="auto"/>
            <w:vAlign w:val="center"/>
            <w:hideMark/>
          </w:tcPr>
          <w:p w14:paraId="44A71F3E"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Количество</w:t>
            </w:r>
          </w:p>
        </w:tc>
        <w:tc>
          <w:tcPr>
            <w:tcW w:w="256" w:type="dxa"/>
            <w:tcBorders>
              <w:top w:val="nil"/>
              <w:left w:val="nil"/>
              <w:bottom w:val="single" w:sz="4" w:space="0" w:color="C0C0C0"/>
              <w:right w:val="single" w:sz="4" w:space="0" w:color="C0C0C0"/>
            </w:tcBorders>
            <w:shd w:val="clear" w:color="000000" w:fill="FFFFCC"/>
            <w:vAlign w:val="center"/>
            <w:hideMark/>
          </w:tcPr>
          <w:p w14:paraId="5A666EB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Ед.изм.</w:t>
            </w:r>
          </w:p>
        </w:tc>
        <w:tc>
          <w:tcPr>
            <w:tcW w:w="380" w:type="dxa"/>
            <w:tcBorders>
              <w:top w:val="nil"/>
              <w:left w:val="nil"/>
              <w:bottom w:val="single" w:sz="4" w:space="0" w:color="C0C0C0"/>
              <w:right w:val="single" w:sz="4" w:space="0" w:color="C0C0C0"/>
            </w:tcBorders>
            <w:shd w:val="clear" w:color="000000" w:fill="FFFFCC"/>
            <w:vAlign w:val="center"/>
            <w:hideMark/>
          </w:tcPr>
          <w:p w14:paraId="26B1DFC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10E2E72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44" w:type="dxa"/>
            <w:tcBorders>
              <w:top w:val="nil"/>
              <w:left w:val="nil"/>
              <w:bottom w:val="single" w:sz="4" w:space="0" w:color="C0C0C0"/>
              <w:right w:val="single" w:sz="4" w:space="0" w:color="C0C0C0"/>
            </w:tcBorders>
            <w:shd w:val="clear" w:color="000000" w:fill="FFFFCC"/>
            <w:vAlign w:val="center"/>
            <w:hideMark/>
          </w:tcPr>
          <w:p w14:paraId="6BCB9C4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55,10</w:t>
            </w:r>
          </w:p>
        </w:tc>
        <w:tc>
          <w:tcPr>
            <w:tcW w:w="394" w:type="dxa"/>
            <w:tcBorders>
              <w:top w:val="nil"/>
              <w:left w:val="nil"/>
              <w:bottom w:val="single" w:sz="4" w:space="0" w:color="C0C0C0"/>
              <w:right w:val="single" w:sz="4" w:space="0" w:color="C0C0C0"/>
            </w:tcBorders>
            <w:shd w:val="clear" w:color="000000" w:fill="FFFFCC"/>
            <w:vAlign w:val="center"/>
            <w:hideMark/>
          </w:tcPr>
          <w:p w14:paraId="7D378EC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576D8F0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21141F6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vMerge/>
            <w:tcBorders>
              <w:top w:val="single" w:sz="4" w:space="0" w:color="C0C0C0"/>
              <w:left w:val="single" w:sz="4" w:space="0" w:color="C0C0C0"/>
              <w:bottom w:val="single" w:sz="4" w:space="0" w:color="C0C0C0"/>
              <w:right w:val="single" w:sz="4" w:space="0" w:color="C0C0C0"/>
            </w:tcBorders>
            <w:vAlign w:val="center"/>
            <w:hideMark/>
          </w:tcPr>
          <w:p w14:paraId="1C05D743" w14:textId="77777777" w:rsidR="00DB7305" w:rsidRPr="00DB7305" w:rsidRDefault="00DB7305" w:rsidP="00DB7305">
            <w:pPr>
              <w:rPr>
                <w:rFonts w:ascii="Tahoma" w:hAnsi="Tahoma" w:cs="Tahoma"/>
                <w:sz w:val="11"/>
                <w:szCs w:val="11"/>
              </w:rPr>
            </w:pPr>
          </w:p>
        </w:tc>
        <w:tc>
          <w:tcPr>
            <w:tcW w:w="398" w:type="dxa"/>
            <w:tcBorders>
              <w:top w:val="nil"/>
              <w:left w:val="nil"/>
              <w:bottom w:val="single" w:sz="4" w:space="0" w:color="C0C0C0"/>
              <w:right w:val="single" w:sz="4" w:space="0" w:color="C0C0C0"/>
            </w:tcBorders>
            <w:shd w:val="clear" w:color="000000" w:fill="FFFFCC"/>
            <w:vAlign w:val="center"/>
            <w:hideMark/>
          </w:tcPr>
          <w:p w14:paraId="271FF03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55,10</w:t>
            </w:r>
          </w:p>
        </w:tc>
        <w:tc>
          <w:tcPr>
            <w:tcW w:w="449" w:type="dxa"/>
            <w:tcBorders>
              <w:top w:val="nil"/>
              <w:left w:val="nil"/>
              <w:bottom w:val="single" w:sz="4" w:space="0" w:color="C0C0C0"/>
              <w:right w:val="single" w:sz="4" w:space="0" w:color="C0C0C0"/>
            </w:tcBorders>
            <w:shd w:val="clear" w:color="000000" w:fill="FFFFCC"/>
            <w:vAlign w:val="center"/>
            <w:hideMark/>
          </w:tcPr>
          <w:p w14:paraId="0F4E734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4FA823D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00747EF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48" w:type="dxa"/>
            <w:tcBorders>
              <w:top w:val="nil"/>
              <w:left w:val="nil"/>
              <w:bottom w:val="single" w:sz="4" w:space="0" w:color="C0C0C0"/>
              <w:right w:val="nil"/>
            </w:tcBorders>
            <w:shd w:val="clear" w:color="000000" w:fill="FFFFCC"/>
            <w:vAlign w:val="center"/>
            <w:hideMark/>
          </w:tcPr>
          <w:p w14:paraId="1036E375"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2022 года</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24C0B54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55,10</w:t>
            </w:r>
          </w:p>
        </w:tc>
        <w:tc>
          <w:tcPr>
            <w:tcW w:w="439" w:type="dxa"/>
            <w:tcBorders>
              <w:top w:val="nil"/>
              <w:left w:val="nil"/>
              <w:bottom w:val="single" w:sz="4" w:space="0" w:color="C0C0C0"/>
              <w:right w:val="single" w:sz="4" w:space="0" w:color="C0C0C0"/>
            </w:tcBorders>
            <w:shd w:val="clear" w:color="000000" w:fill="FFFFCC"/>
            <w:vAlign w:val="center"/>
            <w:hideMark/>
          </w:tcPr>
          <w:p w14:paraId="0FF8405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41C971B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681C070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58" w:type="dxa"/>
            <w:tcBorders>
              <w:top w:val="nil"/>
              <w:left w:val="nil"/>
              <w:bottom w:val="single" w:sz="4" w:space="0" w:color="C0C0C0"/>
              <w:right w:val="nil"/>
            </w:tcBorders>
            <w:shd w:val="clear" w:color="000000" w:fill="FFFFCC"/>
            <w:vAlign w:val="center"/>
            <w:hideMark/>
          </w:tcPr>
          <w:p w14:paraId="16459638"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2023 года</w:t>
            </w:r>
          </w:p>
        </w:tc>
      </w:tr>
      <w:tr w:rsidR="00DB7305" w:rsidRPr="00DD7349" w14:paraId="1982BDD2" w14:textId="77777777" w:rsidTr="00DD7349">
        <w:trPr>
          <w:trHeight w:val="300"/>
          <w:jc w:val="center"/>
        </w:trPr>
        <w:tc>
          <w:tcPr>
            <w:tcW w:w="141" w:type="dxa"/>
            <w:tcBorders>
              <w:top w:val="nil"/>
              <w:left w:val="nil"/>
              <w:bottom w:val="nil"/>
              <w:right w:val="nil"/>
            </w:tcBorders>
            <w:shd w:val="clear" w:color="000000" w:fill="00B050"/>
            <w:noWrap/>
            <w:vAlign w:val="center"/>
            <w:hideMark/>
          </w:tcPr>
          <w:p w14:paraId="5C6F0AA1"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НР</w:t>
            </w:r>
          </w:p>
        </w:tc>
        <w:tc>
          <w:tcPr>
            <w:tcW w:w="79" w:type="dxa"/>
            <w:vMerge/>
            <w:tcBorders>
              <w:top w:val="nil"/>
              <w:left w:val="nil"/>
              <w:bottom w:val="nil"/>
              <w:right w:val="single" w:sz="4" w:space="0" w:color="C0C0C0"/>
            </w:tcBorders>
            <w:vAlign w:val="center"/>
            <w:hideMark/>
          </w:tcPr>
          <w:p w14:paraId="2AF7A16D" w14:textId="77777777" w:rsidR="00DB7305" w:rsidRPr="00DB7305" w:rsidRDefault="00DB7305" w:rsidP="00DB7305">
            <w:pPr>
              <w:rPr>
                <w:rFonts w:ascii="Wingdings 2" w:hAnsi="Wingdings 2" w:cs="Tahoma"/>
                <w:color w:val="5A5A5A"/>
                <w:sz w:val="11"/>
                <w:szCs w:val="11"/>
              </w:rPr>
            </w:pPr>
          </w:p>
        </w:tc>
        <w:tc>
          <w:tcPr>
            <w:tcW w:w="191" w:type="dxa"/>
            <w:tcBorders>
              <w:top w:val="nil"/>
              <w:left w:val="nil"/>
              <w:bottom w:val="single" w:sz="4" w:space="0" w:color="C0C0C0"/>
              <w:right w:val="single" w:sz="4" w:space="0" w:color="C0C0C0"/>
            </w:tcBorders>
            <w:shd w:val="clear" w:color="auto" w:fill="auto"/>
            <w:vAlign w:val="center"/>
            <w:hideMark/>
          </w:tcPr>
          <w:p w14:paraId="78F88B6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3.1.1.2</w:t>
            </w:r>
          </w:p>
        </w:tc>
        <w:tc>
          <w:tcPr>
            <w:tcW w:w="1560" w:type="dxa"/>
            <w:tcBorders>
              <w:top w:val="nil"/>
              <w:left w:val="nil"/>
              <w:bottom w:val="single" w:sz="4" w:space="0" w:color="C0C0C0"/>
              <w:right w:val="single" w:sz="4" w:space="0" w:color="C0C0C0"/>
            </w:tcBorders>
            <w:shd w:val="clear" w:color="auto" w:fill="auto"/>
            <w:vAlign w:val="center"/>
            <w:hideMark/>
          </w:tcPr>
          <w:p w14:paraId="72086F64"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Цена</w:t>
            </w:r>
          </w:p>
        </w:tc>
        <w:tc>
          <w:tcPr>
            <w:tcW w:w="256" w:type="dxa"/>
            <w:tcBorders>
              <w:top w:val="nil"/>
              <w:left w:val="nil"/>
              <w:bottom w:val="single" w:sz="4" w:space="0" w:color="C0C0C0"/>
              <w:right w:val="single" w:sz="4" w:space="0" w:color="C0C0C0"/>
            </w:tcBorders>
            <w:shd w:val="clear" w:color="auto" w:fill="auto"/>
            <w:vAlign w:val="center"/>
            <w:hideMark/>
          </w:tcPr>
          <w:p w14:paraId="48A6371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руб/Ед.изм.</w:t>
            </w:r>
          </w:p>
        </w:tc>
        <w:tc>
          <w:tcPr>
            <w:tcW w:w="380" w:type="dxa"/>
            <w:tcBorders>
              <w:top w:val="nil"/>
              <w:left w:val="nil"/>
              <w:bottom w:val="single" w:sz="4" w:space="0" w:color="C0C0C0"/>
              <w:right w:val="single" w:sz="4" w:space="0" w:color="C0C0C0"/>
            </w:tcBorders>
            <w:shd w:val="clear" w:color="000000" w:fill="FFFFCC"/>
            <w:vAlign w:val="center"/>
            <w:hideMark/>
          </w:tcPr>
          <w:p w14:paraId="2B9CD05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39F06E2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44" w:type="dxa"/>
            <w:tcBorders>
              <w:top w:val="nil"/>
              <w:left w:val="nil"/>
              <w:bottom w:val="single" w:sz="4" w:space="0" w:color="C0C0C0"/>
              <w:right w:val="single" w:sz="4" w:space="0" w:color="C0C0C0"/>
            </w:tcBorders>
            <w:shd w:val="clear" w:color="000000" w:fill="FFFFCC"/>
            <w:vAlign w:val="center"/>
            <w:hideMark/>
          </w:tcPr>
          <w:p w14:paraId="57BF510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104,54</w:t>
            </w:r>
          </w:p>
        </w:tc>
        <w:tc>
          <w:tcPr>
            <w:tcW w:w="394" w:type="dxa"/>
            <w:tcBorders>
              <w:top w:val="nil"/>
              <w:left w:val="nil"/>
              <w:bottom w:val="single" w:sz="4" w:space="0" w:color="C0C0C0"/>
              <w:right w:val="single" w:sz="4" w:space="0" w:color="C0C0C0"/>
            </w:tcBorders>
            <w:shd w:val="clear" w:color="000000" w:fill="FFFFCC"/>
            <w:vAlign w:val="center"/>
            <w:hideMark/>
          </w:tcPr>
          <w:p w14:paraId="619502A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2C9319C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2250DD1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vMerge/>
            <w:tcBorders>
              <w:top w:val="single" w:sz="4" w:space="0" w:color="C0C0C0"/>
              <w:left w:val="single" w:sz="4" w:space="0" w:color="C0C0C0"/>
              <w:bottom w:val="single" w:sz="4" w:space="0" w:color="C0C0C0"/>
              <w:right w:val="single" w:sz="4" w:space="0" w:color="C0C0C0"/>
            </w:tcBorders>
            <w:vAlign w:val="center"/>
            <w:hideMark/>
          </w:tcPr>
          <w:p w14:paraId="133E36CA" w14:textId="77777777" w:rsidR="00DB7305" w:rsidRPr="00DB7305" w:rsidRDefault="00DB7305" w:rsidP="00DB7305">
            <w:pPr>
              <w:rPr>
                <w:rFonts w:ascii="Tahoma" w:hAnsi="Tahoma" w:cs="Tahoma"/>
                <w:sz w:val="11"/>
                <w:szCs w:val="11"/>
              </w:rPr>
            </w:pPr>
          </w:p>
        </w:tc>
        <w:tc>
          <w:tcPr>
            <w:tcW w:w="398" w:type="dxa"/>
            <w:tcBorders>
              <w:top w:val="nil"/>
              <w:left w:val="nil"/>
              <w:bottom w:val="single" w:sz="4" w:space="0" w:color="C0C0C0"/>
              <w:right w:val="single" w:sz="4" w:space="0" w:color="C0C0C0"/>
            </w:tcBorders>
            <w:shd w:val="clear" w:color="000000" w:fill="FFFFCC"/>
            <w:vAlign w:val="center"/>
            <w:hideMark/>
          </w:tcPr>
          <w:p w14:paraId="54C893C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107,57</w:t>
            </w:r>
          </w:p>
        </w:tc>
        <w:tc>
          <w:tcPr>
            <w:tcW w:w="449" w:type="dxa"/>
            <w:tcBorders>
              <w:top w:val="nil"/>
              <w:left w:val="nil"/>
              <w:bottom w:val="single" w:sz="4" w:space="0" w:color="C0C0C0"/>
              <w:right w:val="single" w:sz="4" w:space="0" w:color="C0C0C0"/>
            </w:tcBorders>
            <w:shd w:val="clear" w:color="000000" w:fill="FFFFCC"/>
            <w:vAlign w:val="center"/>
            <w:hideMark/>
          </w:tcPr>
          <w:p w14:paraId="2DDA6CE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2F90761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540F359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48" w:type="dxa"/>
            <w:tcBorders>
              <w:top w:val="nil"/>
              <w:left w:val="nil"/>
              <w:bottom w:val="single" w:sz="4" w:space="0" w:color="C0C0C0"/>
              <w:right w:val="nil"/>
            </w:tcBorders>
            <w:shd w:val="clear" w:color="000000" w:fill="FFFFCC"/>
            <w:vAlign w:val="center"/>
            <w:hideMark/>
          </w:tcPr>
          <w:p w14:paraId="66877E2D"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2022 года</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7700778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110,58</w:t>
            </w:r>
          </w:p>
        </w:tc>
        <w:tc>
          <w:tcPr>
            <w:tcW w:w="439" w:type="dxa"/>
            <w:tcBorders>
              <w:top w:val="nil"/>
              <w:left w:val="nil"/>
              <w:bottom w:val="single" w:sz="4" w:space="0" w:color="C0C0C0"/>
              <w:right w:val="single" w:sz="4" w:space="0" w:color="C0C0C0"/>
            </w:tcBorders>
            <w:shd w:val="clear" w:color="000000" w:fill="FFFFCC"/>
            <w:vAlign w:val="center"/>
            <w:hideMark/>
          </w:tcPr>
          <w:p w14:paraId="67F5BD6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596FBF9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2F16771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58" w:type="dxa"/>
            <w:tcBorders>
              <w:top w:val="nil"/>
              <w:left w:val="nil"/>
              <w:bottom w:val="single" w:sz="4" w:space="0" w:color="C0C0C0"/>
              <w:right w:val="nil"/>
            </w:tcBorders>
            <w:shd w:val="clear" w:color="000000" w:fill="FFFFCC"/>
            <w:vAlign w:val="center"/>
            <w:hideMark/>
          </w:tcPr>
          <w:p w14:paraId="0BE2DE9C"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2023 года</w:t>
            </w:r>
          </w:p>
        </w:tc>
      </w:tr>
      <w:tr w:rsidR="00DB7305" w:rsidRPr="00DD7349" w14:paraId="0EC0D0AB" w14:textId="77777777" w:rsidTr="00DD7349">
        <w:trPr>
          <w:trHeight w:val="555"/>
          <w:jc w:val="center"/>
        </w:trPr>
        <w:tc>
          <w:tcPr>
            <w:tcW w:w="141" w:type="dxa"/>
            <w:tcBorders>
              <w:top w:val="nil"/>
              <w:left w:val="nil"/>
              <w:bottom w:val="nil"/>
              <w:right w:val="nil"/>
            </w:tcBorders>
            <w:shd w:val="clear" w:color="000000" w:fill="FABF8F"/>
            <w:noWrap/>
            <w:vAlign w:val="center"/>
            <w:hideMark/>
          </w:tcPr>
          <w:p w14:paraId="47B8EF24"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ЭР</w:t>
            </w:r>
          </w:p>
        </w:tc>
        <w:tc>
          <w:tcPr>
            <w:tcW w:w="79" w:type="dxa"/>
            <w:tcBorders>
              <w:top w:val="nil"/>
              <w:left w:val="nil"/>
              <w:bottom w:val="nil"/>
              <w:right w:val="nil"/>
            </w:tcBorders>
            <w:shd w:val="clear" w:color="auto" w:fill="auto"/>
            <w:noWrap/>
            <w:vAlign w:val="bottom"/>
            <w:hideMark/>
          </w:tcPr>
          <w:p w14:paraId="1CBB075B"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4E15E84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3.3</w:t>
            </w:r>
          </w:p>
        </w:tc>
        <w:tc>
          <w:tcPr>
            <w:tcW w:w="1560" w:type="dxa"/>
            <w:tcBorders>
              <w:top w:val="nil"/>
              <w:left w:val="nil"/>
              <w:bottom w:val="single" w:sz="4" w:space="0" w:color="C0C0C0"/>
              <w:right w:val="single" w:sz="4" w:space="0" w:color="C0C0C0"/>
            </w:tcBorders>
            <w:shd w:val="clear" w:color="auto" w:fill="auto"/>
            <w:vAlign w:val="center"/>
            <w:hideMark/>
          </w:tcPr>
          <w:p w14:paraId="397CCACE" w14:textId="77777777" w:rsidR="00DB7305" w:rsidRPr="00DB7305" w:rsidRDefault="00DB7305" w:rsidP="00DB7305">
            <w:pPr>
              <w:ind w:firstLineChars="100" w:firstLine="110"/>
              <w:rPr>
                <w:rFonts w:ascii="Tahoma" w:hAnsi="Tahoma" w:cs="Tahoma"/>
                <w:b/>
                <w:bCs/>
                <w:sz w:val="11"/>
                <w:szCs w:val="11"/>
              </w:rPr>
            </w:pPr>
            <w:r w:rsidRPr="00DB7305">
              <w:rPr>
                <w:rFonts w:ascii="Tahoma" w:hAnsi="Tahoma" w:cs="Tahoma"/>
                <w:b/>
                <w:bCs/>
                <w:sz w:val="11"/>
                <w:szCs w:val="11"/>
              </w:rPr>
              <w:t>Затраты на покупную электрическую энергию, по уровням напряжения:</w:t>
            </w:r>
          </w:p>
        </w:tc>
        <w:tc>
          <w:tcPr>
            <w:tcW w:w="256" w:type="dxa"/>
            <w:tcBorders>
              <w:top w:val="nil"/>
              <w:left w:val="nil"/>
              <w:bottom w:val="single" w:sz="4" w:space="0" w:color="C0C0C0"/>
              <w:right w:val="single" w:sz="4" w:space="0" w:color="C0C0C0"/>
            </w:tcBorders>
            <w:shd w:val="clear" w:color="auto" w:fill="auto"/>
            <w:vAlign w:val="center"/>
            <w:hideMark/>
          </w:tcPr>
          <w:p w14:paraId="037D009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6D8CDD8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455,14</w:t>
            </w:r>
          </w:p>
        </w:tc>
        <w:tc>
          <w:tcPr>
            <w:tcW w:w="219" w:type="dxa"/>
            <w:tcBorders>
              <w:top w:val="nil"/>
              <w:left w:val="nil"/>
              <w:bottom w:val="single" w:sz="4" w:space="0" w:color="C0C0C0"/>
              <w:right w:val="single" w:sz="4" w:space="0" w:color="C0C0C0"/>
            </w:tcBorders>
            <w:shd w:val="clear" w:color="000000" w:fill="D7EAD3"/>
            <w:vAlign w:val="center"/>
            <w:hideMark/>
          </w:tcPr>
          <w:p w14:paraId="501B45C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284,89</w:t>
            </w:r>
          </w:p>
        </w:tc>
        <w:tc>
          <w:tcPr>
            <w:tcW w:w="344" w:type="dxa"/>
            <w:tcBorders>
              <w:top w:val="nil"/>
              <w:left w:val="nil"/>
              <w:bottom w:val="single" w:sz="4" w:space="0" w:color="C0C0C0"/>
              <w:right w:val="single" w:sz="4" w:space="0" w:color="C0C0C0"/>
            </w:tcBorders>
            <w:shd w:val="clear" w:color="000000" w:fill="D7EAD3"/>
            <w:vAlign w:val="center"/>
            <w:hideMark/>
          </w:tcPr>
          <w:p w14:paraId="414FE27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663,12</w:t>
            </w:r>
          </w:p>
        </w:tc>
        <w:tc>
          <w:tcPr>
            <w:tcW w:w="394" w:type="dxa"/>
            <w:tcBorders>
              <w:top w:val="nil"/>
              <w:left w:val="nil"/>
              <w:bottom w:val="single" w:sz="4" w:space="0" w:color="C0C0C0"/>
              <w:right w:val="single" w:sz="4" w:space="0" w:color="C0C0C0"/>
            </w:tcBorders>
            <w:shd w:val="clear" w:color="000000" w:fill="D7EAD3"/>
            <w:vAlign w:val="center"/>
            <w:hideMark/>
          </w:tcPr>
          <w:p w14:paraId="30B0CC6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529,92</w:t>
            </w:r>
          </w:p>
        </w:tc>
        <w:tc>
          <w:tcPr>
            <w:tcW w:w="272" w:type="dxa"/>
            <w:tcBorders>
              <w:top w:val="nil"/>
              <w:left w:val="nil"/>
              <w:bottom w:val="single" w:sz="4" w:space="0" w:color="C0C0C0"/>
              <w:right w:val="single" w:sz="4" w:space="0" w:color="C0C0C0"/>
            </w:tcBorders>
            <w:shd w:val="clear" w:color="000000" w:fill="D7EAD3"/>
            <w:vAlign w:val="center"/>
            <w:hideMark/>
          </w:tcPr>
          <w:p w14:paraId="099E299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264,96</w:t>
            </w:r>
          </w:p>
        </w:tc>
        <w:tc>
          <w:tcPr>
            <w:tcW w:w="272" w:type="dxa"/>
            <w:tcBorders>
              <w:top w:val="nil"/>
              <w:left w:val="nil"/>
              <w:bottom w:val="single" w:sz="4" w:space="0" w:color="C0C0C0"/>
              <w:right w:val="single" w:sz="4" w:space="0" w:color="C0C0C0"/>
            </w:tcBorders>
            <w:shd w:val="clear" w:color="000000" w:fill="D7EAD3"/>
            <w:vAlign w:val="center"/>
            <w:hideMark/>
          </w:tcPr>
          <w:p w14:paraId="13AF4D9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264,96</w:t>
            </w:r>
          </w:p>
        </w:tc>
        <w:tc>
          <w:tcPr>
            <w:tcW w:w="438" w:type="dxa"/>
            <w:tcBorders>
              <w:top w:val="nil"/>
              <w:left w:val="nil"/>
              <w:bottom w:val="single" w:sz="4" w:space="0" w:color="C0C0C0"/>
              <w:right w:val="single" w:sz="4" w:space="0" w:color="C0C0C0"/>
            </w:tcBorders>
            <w:shd w:val="clear" w:color="000000" w:fill="FFFFCC"/>
            <w:vAlign w:val="center"/>
            <w:hideMark/>
          </w:tcPr>
          <w:p w14:paraId="474086BA"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117D647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685,00</w:t>
            </w:r>
          </w:p>
        </w:tc>
        <w:tc>
          <w:tcPr>
            <w:tcW w:w="449" w:type="dxa"/>
            <w:tcBorders>
              <w:top w:val="nil"/>
              <w:left w:val="nil"/>
              <w:bottom w:val="single" w:sz="4" w:space="0" w:color="C0C0C0"/>
              <w:right w:val="single" w:sz="4" w:space="0" w:color="C0C0C0"/>
            </w:tcBorders>
            <w:shd w:val="clear" w:color="000000" w:fill="D7EAD3"/>
            <w:vAlign w:val="center"/>
            <w:hideMark/>
          </w:tcPr>
          <w:p w14:paraId="1284DDD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551,02</w:t>
            </w:r>
          </w:p>
        </w:tc>
        <w:tc>
          <w:tcPr>
            <w:tcW w:w="388" w:type="dxa"/>
            <w:tcBorders>
              <w:top w:val="nil"/>
              <w:left w:val="nil"/>
              <w:bottom w:val="single" w:sz="4" w:space="0" w:color="C0C0C0"/>
              <w:right w:val="single" w:sz="4" w:space="0" w:color="C0C0C0"/>
            </w:tcBorders>
            <w:shd w:val="clear" w:color="000000" w:fill="D7EAD3"/>
            <w:vAlign w:val="center"/>
            <w:hideMark/>
          </w:tcPr>
          <w:p w14:paraId="0E40219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275,51</w:t>
            </w:r>
          </w:p>
        </w:tc>
        <w:tc>
          <w:tcPr>
            <w:tcW w:w="383" w:type="dxa"/>
            <w:tcBorders>
              <w:top w:val="nil"/>
              <w:left w:val="nil"/>
              <w:bottom w:val="single" w:sz="4" w:space="0" w:color="C0C0C0"/>
              <w:right w:val="single" w:sz="4" w:space="0" w:color="C0C0C0"/>
            </w:tcBorders>
            <w:shd w:val="clear" w:color="000000" w:fill="D7EAD3"/>
            <w:vAlign w:val="center"/>
            <w:hideMark/>
          </w:tcPr>
          <w:p w14:paraId="4D5510B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275,51</w:t>
            </w:r>
          </w:p>
        </w:tc>
        <w:tc>
          <w:tcPr>
            <w:tcW w:w="948" w:type="dxa"/>
            <w:tcBorders>
              <w:top w:val="nil"/>
              <w:left w:val="nil"/>
              <w:bottom w:val="single" w:sz="4" w:space="0" w:color="C0C0C0"/>
              <w:right w:val="nil"/>
            </w:tcBorders>
            <w:shd w:val="clear" w:color="000000" w:fill="FFFFCC"/>
            <w:vAlign w:val="center"/>
            <w:hideMark/>
          </w:tcPr>
          <w:p w14:paraId="53702B07"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112F9BD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708,29</w:t>
            </w:r>
          </w:p>
        </w:tc>
        <w:tc>
          <w:tcPr>
            <w:tcW w:w="439" w:type="dxa"/>
            <w:tcBorders>
              <w:top w:val="nil"/>
              <w:left w:val="nil"/>
              <w:bottom w:val="single" w:sz="4" w:space="0" w:color="C0C0C0"/>
              <w:right w:val="single" w:sz="4" w:space="0" w:color="C0C0C0"/>
            </w:tcBorders>
            <w:shd w:val="clear" w:color="000000" w:fill="D7EAD3"/>
            <w:vAlign w:val="center"/>
            <w:hideMark/>
          </w:tcPr>
          <w:p w14:paraId="6A7B2B7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560,00</w:t>
            </w:r>
          </w:p>
        </w:tc>
        <w:tc>
          <w:tcPr>
            <w:tcW w:w="378" w:type="dxa"/>
            <w:tcBorders>
              <w:top w:val="nil"/>
              <w:left w:val="nil"/>
              <w:bottom w:val="single" w:sz="4" w:space="0" w:color="C0C0C0"/>
              <w:right w:val="single" w:sz="4" w:space="0" w:color="C0C0C0"/>
            </w:tcBorders>
            <w:shd w:val="clear" w:color="000000" w:fill="D7EAD3"/>
            <w:vAlign w:val="center"/>
            <w:hideMark/>
          </w:tcPr>
          <w:p w14:paraId="123FB80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280,00</w:t>
            </w:r>
          </w:p>
        </w:tc>
        <w:tc>
          <w:tcPr>
            <w:tcW w:w="383" w:type="dxa"/>
            <w:tcBorders>
              <w:top w:val="nil"/>
              <w:left w:val="nil"/>
              <w:bottom w:val="single" w:sz="4" w:space="0" w:color="C0C0C0"/>
              <w:right w:val="single" w:sz="4" w:space="0" w:color="C0C0C0"/>
            </w:tcBorders>
            <w:shd w:val="clear" w:color="000000" w:fill="D7EAD3"/>
            <w:vAlign w:val="center"/>
            <w:hideMark/>
          </w:tcPr>
          <w:p w14:paraId="3183635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280,00</w:t>
            </w:r>
          </w:p>
        </w:tc>
        <w:tc>
          <w:tcPr>
            <w:tcW w:w="958" w:type="dxa"/>
            <w:tcBorders>
              <w:top w:val="nil"/>
              <w:left w:val="nil"/>
              <w:bottom w:val="single" w:sz="4" w:space="0" w:color="C0C0C0"/>
              <w:right w:val="nil"/>
            </w:tcBorders>
            <w:shd w:val="clear" w:color="000000" w:fill="FFFFCC"/>
            <w:vAlign w:val="center"/>
            <w:hideMark/>
          </w:tcPr>
          <w:p w14:paraId="18870468"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3DD82574" w14:textId="77777777" w:rsidTr="00DD7349">
        <w:trPr>
          <w:trHeight w:val="300"/>
          <w:jc w:val="center"/>
        </w:trPr>
        <w:tc>
          <w:tcPr>
            <w:tcW w:w="141" w:type="dxa"/>
            <w:tcBorders>
              <w:top w:val="nil"/>
              <w:left w:val="nil"/>
              <w:bottom w:val="nil"/>
              <w:right w:val="nil"/>
            </w:tcBorders>
            <w:shd w:val="clear" w:color="000000" w:fill="FABF8F"/>
            <w:noWrap/>
            <w:vAlign w:val="center"/>
            <w:hideMark/>
          </w:tcPr>
          <w:p w14:paraId="1611DD28"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ЭР</w:t>
            </w:r>
          </w:p>
        </w:tc>
        <w:tc>
          <w:tcPr>
            <w:tcW w:w="79" w:type="dxa"/>
            <w:tcBorders>
              <w:top w:val="nil"/>
              <w:left w:val="nil"/>
              <w:bottom w:val="nil"/>
              <w:right w:val="nil"/>
            </w:tcBorders>
            <w:shd w:val="clear" w:color="auto" w:fill="auto"/>
            <w:noWrap/>
            <w:vAlign w:val="bottom"/>
            <w:hideMark/>
          </w:tcPr>
          <w:p w14:paraId="465E0160"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1F67A26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3.3.0.1</w:t>
            </w:r>
          </w:p>
        </w:tc>
        <w:tc>
          <w:tcPr>
            <w:tcW w:w="1560" w:type="dxa"/>
            <w:tcBorders>
              <w:top w:val="nil"/>
              <w:left w:val="nil"/>
              <w:bottom w:val="single" w:sz="4" w:space="0" w:color="C0C0C0"/>
              <w:right w:val="single" w:sz="4" w:space="0" w:color="C0C0C0"/>
            </w:tcBorders>
            <w:shd w:val="clear" w:color="auto" w:fill="auto"/>
            <w:vAlign w:val="center"/>
            <w:hideMark/>
          </w:tcPr>
          <w:p w14:paraId="65CE4426"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Средний тариф на энергию</w:t>
            </w:r>
          </w:p>
        </w:tc>
        <w:tc>
          <w:tcPr>
            <w:tcW w:w="256" w:type="dxa"/>
            <w:tcBorders>
              <w:top w:val="nil"/>
              <w:left w:val="nil"/>
              <w:bottom w:val="single" w:sz="4" w:space="0" w:color="C0C0C0"/>
              <w:right w:val="single" w:sz="4" w:space="0" w:color="C0C0C0"/>
            </w:tcBorders>
            <w:shd w:val="clear" w:color="auto" w:fill="auto"/>
            <w:vAlign w:val="center"/>
            <w:hideMark/>
          </w:tcPr>
          <w:p w14:paraId="351953E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руб/кВт.ч</w:t>
            </w:r>
          </w:p>
        </w:tc>
        <w:tc>
          <w:tcPr>
            <w:tcW w:w="380" w:type="dxa"/>
            <w:tcBorders>
              <w:top w:val="nil"/>
              <w:left w:val="nil"/>
              <w:bottom w:val="single" w:sz="4" w:space="0" w:color="C0C0C0"/>
              <w:right w:val="single" w:sz="4" w:space="0" w:color="C0C0C0"/>
            </w:tcBorders>
            <w:shd w:val="clear" w:color="000000" w:fill="D7EAD3"/>
            <w:vAlign w:val="center"/>
            <w:hideMark/>
          </w:tcPr>
          <w:p w14:paraId="27B38BB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6,41</w:t>
            </w:r>
          </w:p>
        </w:tc>
        <w:tc>
          <w:tcPr>
            <w:tcW w:w="219" w:type="dxa"/>
            <w:tcBorders>
              <w:top w:val="nil"/>
              <w:left w:val="nil"/>
              <w:bottom w:val="single" w:sz="4" w:space="0" w:color="C0C0C0"/>
              <w:right w:val="single" w:sz="4" w:space="0" w:color="C0C0C0"/>
            </w:tcBorders>
            <w:shd w:val="clear" w:color="000000" w:fill="D7EAD3"/>
            <w:vAlign w:val="center"/>
            <w:hideMark/>
          </w:tcPr>
          <w:p w14:paraId="2E0304E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5,07</w:t>
            </w:r>
          </w:p>
        </w:tc>
        <w:tc>
          <w:tcPr>
            <w:tcW w:w="344" w:type="dxa"/>
            <w:tcBorders>
              <w:top w:val="nil"/>
              <w:left w:val="nil"/>
              <w:bottom w:val="single" w:sz="4" w:space="0" w:color="C0C0C0"/>
              <w:right w:val="single" w:sz="4" w:space="0" w:color="C0C0C0"/>
            </w:tcBorders>
            <w:shd w:val="clear" w:color="000000" w:fill="D7EAD3"/>
            <w:vAlign w:val="center"/>
            <w:hideMark/>
          </w:tcPr>
          <w:p w14:paraId="44DFF89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5,58</w:t>
            </w:r>
          </w:p>
        </w:tc>
        <w:tc>
          <w:tcPr>
            <w:tcW w:w="394" w:type="dxa"/>
            <w:tcBorders>
              <w:top w:val="nil"/>
              <w:left w:val="nil"/>
              <w:bottom w:val="single" w:sz="4" w:space="0" w:color="C0C0C0"/>
              <w:right w:val="single" w:sz="4" w:space="0" w:color="C0C0C0"/>
            </w:tcBorders>
            <w:shd w:val="clear" w:color="000000" w:fill="D7EAD3"/>
            <w:vAlign w:val="center"/>
            <w:hideMark/>
          </w:tcPr>
          <w:p w14:paraId="5F4FCD0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5,35</w:t>
            </w:r>
          </w:p>
        </w:tc>
        <w:tc>
          <w:tcPr>
            <w:tcW w:w="272" w:type="dxa"/>
            <w:tcBorders>
              <w:top w:val="nil"/>
              <w:left w:val="nil"/>
              <w:bottom w:val="single" w:sz="4" w:space="0" w:color="C0C0C0"/>
              <w:right w:val="single" w:sz="4" w:space="0" w:color="C0C0C0"/>
            </w:tcBorders>
            <w:shd w:val="clear" w:color="000000" w:fill="D7EAD3"/>
            <w:vAlign w:val="center"/>
            <w:hideMark/>
          </w:tcPr>
          <w:p w14:paraId="13799D8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5,35</w:t>
            </w:r>
          </w:p>
        </w:tc>
        <w:tc>
          <w:tcPr>
            <w:tcW w:w="272" w:type="dxa"/>
            <w:tcBorders>
              <w:top w:val="nil"/>
              <w:left w:val="nil"/>
              <w:bottom w:val="single" w:sz="4" w:space="0" w:color="C0C0C0"/>
              <w:right w:val="single" w:sz="4" w:space="0" w:color="C0C0C0"/>
            </w:tcBorders>
            <w:shd w:val="clear" w:color="000000" w:fill="D7EAD3"/>
            <w:vAlign w:val="center"/>
            <w:hideMark/>
          </w:tcPr>
          <w:p w14:paraId="3B9BF91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5,35</w:t>
            </w:r>
          </w:p>
        </w:tc>
        <w:tc>
          <w:tcPr>
            <w:tcW w:w="438" w:type="dxa"/>
            <w:tcBorders>
              <w:top w:val="nil"/>
              <w:left w:val="nil"/>
              <w:bottom w:val="single" w:sz="4" w:space="0" w:color="C0C0C0"/>
              <w:right w:val="single" w:sz="4" w:space="0" w:color="C0C0C0"/>
            </w:tcBorders>
            <w:shd w:val="clear" w:color="000000" w:fill="FFFFCC"/>
            <w:vAlign w:val="center"/>
            <w:hideMark/>
          </w:tcPr>
          <w:p w14:paraId="69AEB22D"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6DF6609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5,76</w:t>
            </w:r>
          </w:p>
        </w:tc>
        <w:tc>
          <w:tcPr>
            <w:tcW w:w="449" w:type="dxa"/>
            <w:tcBorders>
              <w:top w:val="nil"/>
              <w:left w:val="nil"/>
              <w:bottom w:val="single" w:sz="4" w:space="0" w:color="C0C0C0"/>
              <w:right w:val="single" w:sz="4" w:space="0" w:color="C0C0C0"/>
            </w:tcBorders>
            <w:shd w:val="clear" w:color="000000" w:fill="D7EAD3"/>
            <w:vAlign w:val="center"/>
            <w:hideMark/>
          </w:tcPr>
          <w:p w14:paraId="1FE5089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5,56</w:t>
            </w:r>
          </w:p>
        </w:tc>
        <w:tc>
          <w:tcPr>
            <w:tcW w:w="388" w:type="dxa"/>
            <w:tcBorders>
              <w:top w:val="nil"/>
              <w:left w:val="nil"/>
              <w:bottom w:val="single" w:sz="4" w:space="0" w:color="C0C0C0"/>
              <w:right w:val="single" w:sz="4" w:space="0" w:color="C0C0C0"/>
            </w:tcBorders>
            <w:shd w:val="clear" w:color="000000" w:fill="D7EAD3"/>
            <w:vAlign w:val="center"/>
            <w:hideMark/>
          </w:tcPr>
          <w:p w14:paraId="3087E42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5,56</w:t>
            </w:r>
          </w:p>
        </w:tc>
        <w:tc>
          <w:tcPr>
            <w:tcW w:w="383" w:type="dxa"/>
            <w:tcBorders>
              <w:top w:val="nil"/>
              <w:left w:val="nil"/>
              <w:bottom w:val="single" w:sz="4" w:space="0" w:color="C0C0C0"/>
              <w:right w:val="single" w:sz="4" w:space="0" w:color="C0C0C0"/>
            </w:tcBorders>
            <w:shd w:val="clear" w:color="000000" w:fill="D7EAD3"/>
            <w:vAlign w:val="center"/>
            <w:hideMark/>
          </w:tcPr>
          <w:p w14:paraId="684938D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5,56</w:t>
            </w:r>
          </w:p>
        </w:tc>
        <w:tc>
          <w:tcPr>
            <w:tcW w:w="948" w:type="dxa"/>
            <w:tcBorders>
              <w:top w:val="nil"/>
              <w:left w:val="nil"/>
              <w:bottom w:val="single" w:sz="4" w:space="0" w:color="C0C0C0"/>
              <w:right w:val="nil"/>
            </w:tcBorders>
            <w:shd w:val="clear" w:color="000000" w:fill="FFFFCC"/>
            <w:vAlign w:val="center"/>
            <w:hideMark/>
          </w:tcPr>
          <w:p w14:paraId="5C1737B2"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01C0977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5,96</w:t>
            </w:r>
          </w:p>
        </w:tc>
        <w:tc>
          <w:tcPr>
            <w:tcW w:w="439" w:type="dxa"/>
            <w:tcBorders>
              <w:top w:val="nil"/>
              <w:left w:val="nil"/>
              <w:bottom w:val="single" w:sz="4" w:space="0" w:color="C0C0C0"/>
              <w:right w:val="single" w:sz="4" w:space="0" w:color="C0C0C0"/>
            </w:tcBorders>
            <w:shd w:val="clear" w:color="000000" w:fill="D7EAD3"/>
            <w:vAlign w:val="center"/>
            <w:hideMark/>
          </w:tcPr>
          <w:p w14:paraId="547F3DA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5,65</w:t>
            </w:r>
          </w:p>
        </w:tc>
        <w:tc>
          <w:tcPr>
            <w:tcW w:w="378" w:type="dxa"/>
            <w:tcBorders>
              <w:top w:val="nil"/>
              <w:left w:val="nil"/>
              <w:bottom w:val="single" w:sz="4" w:space="0" w:color="C0C0C0"/>
              <w:right w:val="single" w:sz="4" w:space="0" w:color="C0C0C0"/>
            </w:tcBorders>
            <w:shd w:val="clear" w:color="000000" w:fill="D7EAD3"/>
            <w:vAlign w:val="center"/>
            <w:hideMark/>
          </w:tcPr>
          <w:p w14:paraId="306CAA2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5,65</w:t>
            </w:r>
          </w:p>
        </w:tc>
        <w:tc>
          <w:tcPr>
            <w:tcW w:w="383" w:type="dxa"/>
            <w:tcBorders>
              <w:top w:val="nil"/>
              <w:left w:val="nil"/>
              <w:bottom w:val="single" w:sz="4" w:space="0" w:color="C0C0C0"/>
              <w:right w:val="single" w:sz="4" w:space="0" w:color="C0C0C0"/>
            </w:tcBorders>
            <w:shd w:val="clear" w:color="000000" w:fill="D7EAD3"/>
            <w:vAlign w:val="center"/>
            <w:hideMark/>
          </w:tcPr>
          <w:p w14:paraId="53C76D8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5,65</w:t>
            </w:r>
          </w:p>
        </w:tc>
        <w:tc>
          <w:tcPr>
            <w:tcW w:w="958" w:type="dxa"/>
            <w:tcBorders>
              <w:top w:val="nil"/>
              <w:left w:val="nil"/>
              <w:bottom w:val="single" w:sz="4" w:space="0" w:color="C0C0C0"/>
              <w:right w:val="nil"/>
            </w:tcBorders>
            <w:shd w:val="clear" w:color="000000" w:fill="FFFFCC"/>
            <w:vAlign w:val="center"/>
            <w:hideMark/>
          </w:tcPr>
          <w:p w14:paraId="24C1E76E"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433ACBCF" w14:textId="77777777" w:rsidTr="00DD7349">
        <w:trPr>
          <w:trHeight w:val="300"/>
          <w:jc w:val="center"/>
        </w:trPr>
        <w:tc>
          <w:tcPr>
            <w:tcW w:w="141" w:type="dxa"/>
            <w:tcBorders>
              <w:top w:val="nil"/>
              <w:left w:val="nil"/>
              <w:bottom w:val="nil"/>
              <w:right w:val="nil"/>
            </w:tcBorders>
            <w:shd w:val="clear" w:color="000000" w:fill="FABF8F"/>
            <w:noWrap/>
            <w:vAlign w:val="center"/>
            <w:hideMark/>
          </w:tcPr>
          <w:p w14:paraId="2821995A"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ЭР</w:t>
            </w:r>
          </w:p>
        </w:tc>
        <w:tc>
          <w:tcPr>
            <w:tcW w:w="79" w:type="dxa"/>
            <w:tcBorders>
              <w:top w:val="nil"/>
              <w:left w:val="nil"/>
              <w:bottom w:val="nil"/>
              <w:right w:val="nil"/>
            </w:tcBorders>
            <w:shd w:val="clear" w:color="auto" w:fill="auto"/>
            <w:noWrap/>
            <w:vAlign w:val="bottom"/>
            <w:hideMark/>
          </w:tcPr>
          <w:p w14:paraId="2C04CCBE"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4F2F4D9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3.3.0.2</w:t>
            </w:r>
          </w:p>
        </w:tc>
        <w:tc>
          <w:tcPr>
            <w:tcW w:w="1560" w:type="dxa"/>
            <w:tcBorders>
              <w:top w:val="nil"/>
              <w:left w:val="nil"/>
              <w:bottom w:val="single" w:sz="4" w:space="0" w:color="C0C0C0"/>
              <w:right w:val="single" w:sz="4" w:space="0" w:color="C0C0C0"/>
            </w:tcBorders>
            <w:shd w:val="clear" w:color="auto" w:fill="auto"/>
            <w:vAlign w:val="center"/>
            <w:hideMark/>
          </w:tcPr>
          <w:p w14:paraId="64C09F60"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Объем энергии</w:t>
            </w:r>
          </w:p>
        </w:tc>
        <w:tc>
          <w:tcPr>
            <w:tcW w:w="256" w:type="dxa"/>
            <w:tcBorders>
              <w:top w:val="nil"/>
              <w:left w:val="nil"/>
              <w:bottom w:val="single" w:sz="4" w:space="0" w:color="C0C0C0"/>
              <w:right w:val="single" w:sz="4" w:space="0" w:color="C0C0C0"/>
            </w:tcBorders>
            <w:shd w:val="clear" w:color="auto" w:fill="auto"/>
            <w:vAlign w:val="center"/>
            <w:hideMark/>
          </w:tcPr>
          <w:p w14:paraId="4CAF19F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кВт.ч</w:t>
            </w:r>
          </w:p>
        </w:tc>
        <w:tc>
          <w:tcPr>
            <w:tcW w:w="380" w:type="dxa"/>
            <w:tcBorders>
              <w:top w:val="nil"/>
              <w:left w:val="nil"/>
              <w:bottom w:val="single" w:sz="4" w:space="0" w:color="C0C0C0"/>
              <w:right w:val="single" w:sz="4" w:space="0" w:color="C0C0C0"/>
            </w:tcBorders>
            <w:shd w:val="clear" w:color="000000" w:fill="D7EAD3"/>
            <w:vAlign w:val="center"/>
            <w:hideMark/>
          </w:tcPr>
          <w:p w14:paraId="7482F3E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71,00</w:t>
            </w:r>
          </w:p>
        </w:tc>
        <w:tc>
          <w:tcPr>
            <w:tcW w:w="219" w:type="dxa"/>
            <w:tcBorders>
              <w:top w:val="nil"/>
              <w:left w:val="nil"/>
              <w:bottom w:val="single" w:sz="4" w:space="0" w:color="C0C0C0"/>
              <w:right w:val="single" w:sz="4" w:space="0" w:color="C0C0C0"/>
            </w:tcBorders>
            <w:shd w:val="clear" w:color="000000" w:fill="D7EAD3"/>
            <w:vAlign w:val="center"/>
            <w:hideMark/>
          </w:tcPr>
          <w:p w14:paraId="5ED3344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56,24</w:t>
            </w:r>
          </w:p>
        </w:tc>
        <w:tc>
          <w:tcPr>
            <w:tcW w:w="344" w:type="dxa"/>
            <w:tcBorders>
              <w:top w:val="nil"/>
              <w:left w:val="nil"/>
              <w:bottom w:val="single" w:sz="4" w:space="0" w:color="C0C0C0"/>
              <w:right w:val="single" w:sz="4" w:space="0" w:color="C0C0C0"/>
            </w:tcBorders>
            <w:shd w:val="clear" w:color="000000" w:fill="D7EAD3"/>
            <w:vAlign w:val="center"/>
            <w:hideMark/>
          </w:tcPr>
          <w:p w14:paraId="6789D93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118,91</w:t>
            </w:r>
          </w:p>
        </w:tc>
        <w:tc>
          <w:tcPr>
            <w:tcW w:w="394" w:type="dxa"/>
            <w:tcBorders>
              <w:top w:val="nil"/>
              <w:left w:val="nil"/>
              <w:bottom w:val="single" w:sz="4" w:space="0" w:color="C0C0C0"/>
              <w:right w:val="single" w:sz="4" w:space="0" w:color="C0C0C0"/>
            </w:tcBorders>
            <w:shd w:val="clear" w:color="000000" w:fill="D7EAD3"/>
            <w:vAlign w:val="center"/>
            <w:hideMark/>
          </w:tcPr>
          <w:p w14:paraId="2E5F071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99,08</w:t>
            </w:r>
          </w:p>
        </w:tc>
        <w:tc>
          <w:tcPr>
            <w:tcW w:w="272" w:type="dxa"/>
            <w:tcBorders>
              <w:top w:val="nil"/>
              <w:left w:val="nil"/>
              <w:bottom w:val="single" w:sz="4" w:space="0" w:color="C0C0C0"/>
              <w:right w:val="single" w:sz="4" w:space="0" w:color="C0C0C0"/>
            </w:tcBorders>
            <w:shd w:val="clear" w:color="000000" w:fill="D7EAD3"/>
            <w:vAlign w:val="center"/>
            <w:hideMark/>
          </w:tcPr>
          <w:p w14:paraId="0EA0F89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49,54</w:t>
            </w:r>
          </w:p>
        </w:tc>
        <w:tc>
          <w:tcPr>
            <w:tcW w:w="272" w:type="dxa"/>
            <w:tcBorders>
              <w:top w:val="nil"/>
              <w:left w:val="nil"/>
              <w:bottom w:val="single" w:sz="4" w:space="0" w:color="C0C0C0"/>
              <w:right w:val="single" w:sz="4" w:space="0" w:color="C0C0C0"/>
            </w:tcBorders>
            <w:shd w:val="clear" w:color="000000" w:fill="D7EAD3"/>
            <w:vAlign w:val="center"/>
            <w:hideMark/>
          </w:tcPr>
          <w:p w14:paraId="506CB76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49,54</w:t>
            </w:r>
          </w:p>
        </w:tc>
        <w:tc>
          <w:tcPr>
            <w:tcW w:w="438" w:type="dxa"/>
            <w:tcBorders>
              <w:top w:val="nil"/>
              <w:left w:val="nil"/>
              <w:bottom w:val="single" w:sz="4" w:space="0" w:color="C0C0C0"/>
              <w:right w:val="single" w:sz="4" w:space="0" w:color="C0C0C0"/>
            </w:tcBorders>
            <w:shd w:val="clear" w:color="000000" w:fill="FFFFCC"/>
            <w:vAlign w:val="center"/>
            <w:hideMark/>
          </w:tcPr>
          <w:p w14:paraId="75C3E2DF"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76E36EA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118,91</w:t>
            </w:r>
          </w:p>
        </w:tc>
        <w:tc>
          <w:tcPr>
            <w:tcW w:w="449" w:type="dxa"/>
            <w:tcBorders>
              <w:top w:val="nil"/>
              <w:left w:val="nil"/>
              <w:bottom w:val="single" w:sz="4" w:space="0" w:color="C0C0C0"/>
              <w:right w:val="single" w:sz="4" w:space="0" w:color="C0C0C0"/>
            </w:tcBorders>
            <w:shd w:val="clear" w:color="000000" w:fill="D7EAD3"/>
            <w:vAlign w:val="center"/>
            <w:hideMark/>
          </w:tcPr>
          <w:p w14:paraId="0E1927B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99,08</w:t>
            </w:r>
          </w:p>
        </w:tc>
        <w:tc>
          <w:tcPr>
            <w:tcW w:w="388" w:type="dxa"/>
            <w:tcBorders>
              <w:top w:val="nil"/>
              <w:left w:val="nil"/>
              <w:bottom w:val="single" w:sz="4" w:space="0" w:color="C0C0C0"/>
              <w:right w:val="single" w:sz="4" w:space="0" w:color="C0C0C0"/>
            </w:tcBorders>
            <w:shd w:val="clear" w:color="000000" w:fill="D7EAD3"/>
            <w:vAlign w:val="center"/>
            <w:hideMark/>
          </w:tcPr>
          <w:p w14:paraId="7615FEC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49,54</w:t>
            </w:r>
          </w:p>
        </w:tc>
        <w:tc>
          <w:tcPr>
            <w:tcW w:w="383" w:type="dxa"/>
            <w:tcBorders>
              <w:top w:val="nil"/>
              <w:left w:val="nil"/>
              <w:bottom w:val="single" w:sz="4" w:space="0" w:color="C0C0C0"/>
              <w:right w:val="single" w:sz="4" w:space="0" w:color="C0C0C0"/>
            </w:tcBorders>
            <w:shd w:val="clear" w:color="000000" w:fill="D7EAD3"/>
            <w:vAlign w:val="center"/>
            <w:hideMark/>
          </w:tcPr>
          <w:p w14:paraId="44DC344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49,54</w:t>
            </w:r>
          </w:p>
        </w:tc>
        <w:tc>
          <w:tcPr>
            <w:tcW w:w="948" w:type="dxa"/>
            <w:tcBorders>
              <w:top w:val="nil"/>
              <w:left w:val="nil"/>
              <w:bottom w:val="single" w:sz="4" w:space="0" w:color="C0C0C0"/>
              <w:right w:val="nil"/>
            </w:tcBorders>
            <w:shd w:val="clear" w:color="000000" w:fill="FFFFCC"/>
            <w:vAlign w:val="center"/>
            <w:hideMark/>
          </w:tcPr>
          <w:p w14:paraId="4ECF01FA"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768BC0C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118,91</w:t>
            </w:r>
          </w:p>
        </w:tc>
        <w:tc>
          <w:tcPr>
            <w:tcW w:w="439" w:type="dxa"/>
            <w:tcBorders>
              <w:top w:val="nil"/>
              <w:left w:val="nil"/>
              <w:bottom w:val="single" w:sz="4" w:space="0" w:color="C0C0C0"/>
              <w:right w:val="single" w:sz="4" w:space="0" w:color="C0C0C0"/>
            </w:tcBorders>
            <w:shd w:val="clear" w:color="000000" w:fill="D7EAD3"/>
            <w:vAlign w:val="center"/>
            <w:hideMark/>
          </w:tcPr>
          <w:p w14:paraId="6A6EFD1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99,08</w:t>
            </w:r>
          </w:p>
        </w:tc>
        <w:tc>
          <w:tcPr>
            <w:tcW w:w="378" w:type="dxa"/>
            <w:tcBorders>
              <w:top w:val="nil"/>
              <w:left w:val="nil"/>
              <w:bottom w:val="single" w:sz="4" w:space="0" w:color="C0C0C0"/>
              <w:right w:val="single" w:sz="4" w:space="0" w:color="C0C0C0"/>
            </w:tcBorders>
            <w:shd w:val="clear" w:color="000000" w:fill="D7EAD3"/>
            <w:vAlign w:val="center"/>
            <w:hideMark/>
          </w:tcPr>
          <w:p w14:paraId="3EF025C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49,54</w:t>
            </w:r>
          </w:p>
        </w:tc>
        <w:tc>
          <w:tcPr>
            <w:tcW w:w="383" w:type="dxa"/>
            <w:tcBorders>
              <w:top w:val="nil"/>
              <w:left w:val="nil"/>
              <w:bottom w:val="single" w:sz="4" w:space="0" w:color="C0C0C0"/>
              <w:right w:val="single" w:sz="4" w:space="0" w:color="C0C0C0"/>
            </w:tcBorders>
            <w:shd w:val="clear" w:color="000000" w:fill="D7EAD3"/>
            <w:vAlign w:val="center"/>
            <w:hideMark/>
          </w:tcPr>
          <w:p w14:paraId="1DE56B7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49,54</w:t>
            </w:r>
          </w:p>
        </w:tc>
        <w:tc>
          <w:tcPr>
            <w:tcW w:w="958" w:type="dxa"/>
            <w:tcBorders>
              <w:top w:val="nil"/>
              <w:left w:val="nil"/>
              <w:bottom w:val="single" w:sz="4" w:space="0" w:color="C0C0C0"/>
              <w:right w:val="nil"/>
            </w:tcBorders>
            <w:shd w:val="clear" w:color="000000" w:fill="FFFFCC"/>
            <w:vAlign w:val="center"/>
            <w:hideMark/>
          </w:tcPr>
          <w:p w14:paraId="055905A9"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3BF22F1C" w14:textId="77777777" w:rsidTr="00DD7349">
        <w:trPr>
          <w:trHeight w:val="300"/>
          <w:jc w:val="center"/>
        </w:trPr>
        <w:tc>
          <w:tcPr>
            <w:tcW w:w="141" w:type="dxa"/>
            <w:tcBorders>
              <w:top w:val="nil"/>
              <w:left w:val="nil"/>
              <w:bottom w:val="nil"/>
              <w:right w:val="nil"/>
            </w:tcBorders>
            <w:shd w:val="clear" w:color="000000" w:fill="FABF8F"/>
            <w:noWrap/>
            <w:vAlign w:val="center"/>
            <w:hideMark/>
          </w:tcPr>
          <w:p w14:paraId="41A98C81"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ЭР</w:t>
            </w:r>
          </w:p>
        </w:tc>
        <w:tc>
          <w:tcPr>
            <w:tcW w:w="79" w:type="dxa"/>
            <w:tcBorders>
              <w:top w:val="nil"/>
              <w:left w:val="nil"/>
              <w:bottom w:val="nil"/>
              <w:right w:val="nil"/>
            </w:tcBorders>
            <w:shd w:val="clear" w:color="auto" w:fill="auto"/>
            <w:noWrap/>
            <w:vAlign w:val="bottom"/>
            <w:hideMark/>
          </w:tcPr>
          <w:p w14:paraId="20801592"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6CC83A4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3.3.0.3</w:t>
            </w:r>
          </w:p>
        </w:tc>
        <w:tc>
          <w:tcPr>
            <w:tcW w:w="1560" w:type="dxa"/>
            <w:tcBorders>
              <w:top w:val="nil"/>
              <w:left w:val="nil"/>
              <w:bottom w:val="single" w:sz="4" w:space="0" w:color="C0C0C0"/>
              <w:right w:val="single" w:sz="4" w:space="0" w:color="C0C0C0"/>
            </w:tcBorders>
            <w:shd w:val="clear" w:color="auto" w:fill="auto"/>
            <w:vAlign w:val="center"/>
            <w:hideMark/>
          </w:tcPr>
          <w:p w14:paraId="5871D259"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Удельный расход энергии</w:t>
            </w:r>
          </w:p>
        </w:tc>
        <w:tc>
          <w:tcPr>
            <w:tcW w:w="256" w:type="dxa"/>
            <w:tcBorders>
              <w:top w:val="nil"/>
              <w:left w:val="nil"/>
              <w:bottom w:val="single" w:sz="4" w:space="0" w:color="C0C0C0"/>
              <w:right w:val="single" w:sz="4" w:space="0" w:color="C0C0C0"/>
            </w:tcBorders>
            <w:shd w:val="clear" w:color="auto" w:fill="auto"/>
            <w:vAlign w:val="center"/>
            <w:hideMark/>
          </w:tcPr>
          <w:p w14:paraId="219F7EA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кВт.ч/м3</w:t>
            </w:r>
          </w:p>
        </w:tc>
        <w:tc>
          <w:tcPr>
            <w:tcW w:w="380" w:type="dxa"/>
            <w:tcBorders>
              <w:top w:val="nil"/>
              <w:left w:val="nil"/>
              <w:bottom w:val="single" w:sz="4" w:space="0" w:color="C0C0C0"/>
              <w:right w:val="single" w:sz="4" w:space="0" w:color="C0C0C0"/>
            </w:tcBorders>
            <w:shd w:val="clear" w:color="000000" w:fill="D7EAD3"/>
            <w:vAlign w:val="center"/>
            <w:hideMark/>
          </w:tcPr>
          <w:p w14:paraId="7ECB33E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0,63</w:t>
            </w:r>
          </w:p>
        </w:tc>
        <w:tc>
          <w:tcPr>
            <w:tcW w:w="219" w:type="dxa"/>
            <w:tcBorders>
              <w:top w:val="nil"/>
              <w:left w:val="nil"/>
              <w:bottom w:val="single" w:sz="4" w:space="0" w:color="C0C0C0"/>
              <w:right w:val="single" w:sz="4" w:space="0" w:color="C0C0C0"/>
            </w:tcBorders>
            <w:shd w:val="clear" w:color="000000" w:fill="D7EAD3"/>
            <w:vAlign w:val="center"/>
            <w:hideMark/>
          </w:tcPr>
          <w:p w14:paraId="5492C6D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1,07</w:t>
            </w:r>
          </w:p>
        </w:tc>
        <w:tc>
          <w:tcPr>
            <w:tcW w:w="344" w:type="dxa"/>
            <w:tcBorders>
              <w:top w:val="nil"/>
              <w:left w:val="nil"/>
              <w:bottom w:val="single" w:sz="4" w:space="0" w:color="C0C0C0"/>
              <w:right w:val="single" w:sz="4" w:space="0" w:color="C0C0C0"/>
            </w:tcBorders>
            <w:shd w:val="clear" w:color="000000" w:fill="D7EAD3"/>
            <w:vAlign w:val="center"/>
            <w:hideMark/>
          </w:tcPr>
          <w:p w14:paraId="1DE3CAB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1,05</w:t>
            </w:r>
          </w:p>
        </w:tc>
        <w:tc>
          <w:tcPr>
            <w:tcW w:w="394" w:type="dxa"/>
            <w:tcBorders>
              <w:top w:val="nil"/>
              <w:left w:val="nil"/>
              <w:bottom w:val="single" w:sz="4" w:space="0" w:color="C0C0C0"/>
              <w:right w:val="single" w:sz="4" w:space="0" w:color="C0C0C0"/>
            </w:tcBorders>
            <w:shd w:val="clear" w:color="000000" w:fill="D7EAD3"/>
            <w:vAlign w:val="center"/>
            <w:hideMark/>
          </w:tcPr>
          <w:p w14:paraId="46E41AA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1,02</w:t>
            </w:r>
          </w:p>
        </w:tc>
        <w:tc>
          <w:tcPr>
            <w:tcW w:w="272" w:type="dxa"/>
            <w:tcBorders>
              <w:top w:val="nil"/>
              <w:left w:val="nil"/>
              <w:bottom w:val="single" w:sz="4" w:space="0" w:color="C0C0C0"/>
              <w:right w:val="single" w:sz="4" w:space="0" w:color="C0C0C0"/>
            </w:tcBorders>
            <w:shd w:val="clear" w:color="000000" w:fill="D7EAD3"/>
            <w:vAlign w:val="center"/>
            <w:hideMark/>
          </w:tcPr>
          <w:p w14:paraId="37DE780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1,02</w:t>
            </w:r>
          </w:p>
        </w:tc>
        <w:tc>
          <w:tcPr>
            <w:tcW w:w="272" w:type="dxa"/>
            <w:tcBorders>
              <w:top w:val="nil"/>
              <w:left w:val="nil"/>
              <w:bottom w:val="single" w:sz="4" w:space="0" w:color="C0C0C0"/>
              <w:right w:val="single" w:sz="4" w:space="0" w:color="C0C0C0"/>
            </w:tcBorders>
            <w:shd w:val="clear" w:color="000000" w:fill="D7EAD3"/>
            <w:vAlign w:val="center"/>
            <w:hideMark/>
          </w:tcPr>
          <w:p w14:paraId="6CAF100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1,02</w:t>
            </w:r>
          </w:p>
        </w:tc>
        <w:tc>
          <w:tcPr>
            <w:tcW w:w="438" w:type="dxa"/>
            <w:tcBorders>
              <w:top w:val="nil"/>
              <w:left w:val="nil"/>
              <w:bottom w:val="single" w:sz="4" w:space="0" w:color="C0C0C0"/>
              <w:right w:val="single" w:sz="4" w:space="0" w:color="C0C0C0"/>
            </w:tcBorders>
            <w:shd w:val="clear" w:color="000000" w:fill="FFFFCC"/>
            <w:vAlign w:val="center"/>
            <w:hideMark/>
          </w:tcPr>
          <w:p w14:paraId="130625C6"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6DE3D8F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1,05</w:t>
            </w:r>
          </w:p>
        </w:tc>
        <w:tc>
          <w:tcPr>
            <w:tcW w:w="449" w:type="dxa"/>
            <w:tcBorders>
              <w:top w:val="nil"/>
              <w:left w:val="nil"/>
              <w:bottom w:val="single" w:sz="4" w:space="0" w:color="C0C0C0"/>
              <w:right w:val="single" w:sz="4" w:space="0" w:color="C0C0C0"/>
            </w:tcBorders>
            <w:shd w:val="clear" w:color="000000" w:fill="D7EAD3"/>
            <w:vAlign w:val="center"/>
            <w:hideMark/>
          </w:tcPr>
          <w:p w14:paraId="5906A8B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1,02</w:t>
            </w:r>
          </w:p>
        </w:tc>
        <w:tc>
          <w:tcPr>
            <w:tcW w:w="388" w:type="dxa"/>
            <w:tcBorders>
              <w:top w:val="nil"/>
              <w:left w:val="nil"/>
              <w:bottom w:val="single" w:sz="4" w:space="0" w:color="C0C0C0"/>
              <w:right w:val="single" w:sz="4" w:space="0" w:color="C0C0C0"/>
            </w:tcBorders>
            <w:shd w:val="clear" w:color="000000" w:fill="D7EAD3"/>
            <w:vAlign w:val="center"/>
            <w:hideMark/>
          </w:tcPr>
          <w:p w14:paraId="6F831E1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1,02</w:t>
            </w:r>
          </w:p>
        </w:tc>
        <w:tc>
          <w:tcPr>
            <w:tcW w:w="383" w:type="dxa"/>
            <w:tcBorders>
              <w:top w:val="nil"/>
              <w:left w:val="nil"/>
              <w:bottom w:val="single" w:sz="4" w:space="0" w:color="C0C0C0"/>
              <w:right w:val="single" w:sz="4" w:space="0" w:color="C0C0C0"/>
            </w:tcBorders>
            <w:shd w:val="clear" w:color="000000" w:fill="D7EAD3"/>
            <w:vAlign w:val="center"/>
            <w:hideMark/>
          </w:tcPr>
          <w:p w14:paraId="142544C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1,02</w:t>
            </w:r>
          </w:p>
        </w:tc>
        <w:tc>
          <w:tcPr>
            <w:tcW w:w="948" w:type="dxa"/>
            <w:tcBorders>
              <w:top w:val="nil"/>
              <w:left w:val="nil"/>
              <w:bottom w:val="single" w:sz="4" w:space="0" w:color="C0C0C0"/>
              <w:right w:val="nil"/>
            </w:tcBorders>
            <w:shd w:val="clear" w:color="000000" w:fill="FFFFCC"/>
            <w:vAlign w:val="center"/>
            <w:hideMark/>
          </w:tcPr>
          <w:p w14:paraId="74CB33D1"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328FD05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1,05</w:t>
            </w:r>
          </w:p>
        </w:tc>
        <w:tc>
          <w:tcPr>
            <w:tcW w:w="439" w:type="dxa"/>
            <w:tcBorders>
              <w:top w:val="nil"/>
              <w:left w:val="nil"/>
              <w:bottom w:val="single" w:sz="4" w:space="0" w:color="C0C0C0"/>
              <w:right w:val="single" w:sz="4" w:space="0" w:color="C0C0C0"/>
            </w:tcBorders>
            <w:shd w:val="clear" w:color="000000" w:fill="D7EAD3"/>
            <w:vAlign w:val="center"/>
            <w:hideMark/>
          </w:tcPr>
          <w:p w14:paraId="523947F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1,02</w:t>
            </w:r>
          </w:p>
        </w:tc>
        <w:tc>
          <w:tcPr>
            <w:tcW w:w="378" w:type="dxa"/>
            <w:tcBorders>
              <w:top w:val="nil"/>
              <w:left w:val="nil"/>
              <w:bottom w:val="single" w:sz="4" w:space="0" w:color="C0C0C0"/>
              <w:right w:val="single" w:sz="4" w:space="0" w:color="C0C0C0"/>
            </w:tcBorders>
            <w:shd w:val="clear" w:color="000000" w:fill="D7EAD3"/>
            <w:vAlign w:val="center"/>
            <w:hideMark/>
          </w:tcPr>
          <w:p w14:paraId="7A89BF5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1,02</w:t>
            </w:r>
          </w:p>
        </w:tc>
        <w:tc>
          <w:tcPr>
            <w:tcW w:w="383" w:type="dxa"/>
            <w:tcBorders>
              <w:top w:val="nil"/>
              <w:left w:val="nil"/>
              <w:bottom w:val="single" w:sz="4" w:space="0" w:color="C0C0C0"/>
              <w:right w:val="single" w:sz="4" w:space="0" w:color="C0C0C0"/>
            </w:tcBorders>
            <w:shd w:val="clear" w:color="000000" w:fill="D7EAD3"/>
            <w:vAlign w:val="center"/>
            <w:hideMark/>
          </w:tcPr>
          <w:p w14:paraId="117D6D4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1,02</w:t>
            </w:r>
          </w:p>
        </w:tc>
        <w:tc>
          <w:tcPr>
            <w:tcW w:w="958" w:type="dxa"/>
            <w:tcBorders>
              <w:top w:val="nil"/>
              <w:left w:val="nil"/>
              <w:bottom w:val="single" w:sz="4" w:space="0" w:color="C0C0C0"/>
              <w:right w:val="nil"/>
            </w:tcBorders>
            <w:shd w:val="clear" w:color="000000" w:fill="FFFFCC"/>
            <w:vAlign w:val="center"/>
            <w:hideMark/>
          </w:tcPr>
          <w:p w14:paraId="13D70BF3"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20A9EBDE" w14:textId="77777777" w:rsidTr="00DD7349">
        <w:trPr>
          <w:trHeight w:val="300"/>
          <w:jc w:val="center"/>
        </w:trPr>
        <w:tc>
          <w:tcPr>
            <w:tcW w:w="141" w:type="dxa"/>
            <w:tcBorders>
              <w:top w:val="nil"/>
              <w:left w:val="nil"/>
              <w:bottom w:val="nil"/>
              <w:right w:val="nil"/>
            </w:tcBorders>
            <w:shd w:val="clear" w:color="000000" w:fill="FABF8F"/>
            <w:noWrap/>
            <w:vAlign w:val="center"/>
            <w:hideMark/>
          </w:tcPr>
          <w:p w14:paraId="55062A19"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ЭР</w:t>
            </w:r>
          </w:p>
        </w:tc>
        <w:tc>
          <w:tcPr>
            <w:tcW w:w="79" w:type="dxa"/>
            <w:tcBorders>
              <w:top w:val="nil"/>
              <w:left w:val="nil"/>
              <w:bottom w:val="nil"/>
              <w:right w:val="nil"/>
            </w:tcBorders>
            <w:shd w:val="clear" w:color="auto" w:fill="auto"/>
            <w:noWrap/>
            <w:vAlign w:val="bottom"/>
            <w:hideMark/>
          </w:tcPr>
          <w:p w14:paraId="6889F49F"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F7A550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3.3.1.1</w:t>
            </w:r>
          </w:p>
        </w:tc>
        <w:tc>
          <w:tcPr>
            <w:tcW w:w="1560" w:type="dxa"/>
            <w:tcBorders>
              <w:top w:val="nil"/>
              <w:left w:val="nil"/>
              <w:bottom w:val="single" w:sz="4" w:space="0" w:color="C0C0C0"/>
              <w:right w:val="single" w:sz="4" w:space="0" w:color="C0C0C0"/>
            </w:tcBorders>
            <w:shd w:val="clear" w:color="auto" w:fill="auto"/>
            <w:vAlign w:val="center"/>
            <w:hideMark/>
          </w:tcPr>
          <w:p w14:paraId="631D8CAB" w14:textId="77777777" w:rsidR="00DB7305" w:rsidRPr="00DB7305" w:rsidRDefault="00DB7305" w:rsidP="00DB7305">
            <w:pPr>
              <w:ind w:firstLineChars="300" w:firstLine="331"/>
              <w:rPr>
                <w:rFonts w:ascii="Tahoma" w:hAnsi="Tahoma" w:cs="Tahoma"/>
                <w:b/>
                <w:bCs/>
                <w:sz w:val="11"/>
                <w:szCs w:val="11"/>
              </w:rPr>
            </w:pPr>
            <w:r w:rsidRPr="00DB7305">
              <w:rPr>
                <w:rFonts w:ascii="Tahoma" w:hAnsi="Tahoma" w:cs="Tahoma"/>
                <w:b/>
                <w:bCs/>
                <w:sz w:val="11"/>
                <w:szCs w:val="11"/>
              </w:rPr>
              <w:t>Энергия НН (0,4 кВ и ниже)</w:t>
            </w:r>
          </w:p>
        </w:tc>
        <w:tc>
          <w:tcPr>
            <w:tcW w:w="256" w:type="dxa"/>
            <w:tcBorders>
              <w:top w:val="nil"/>
              <w:left w:val="nil"/>
              <w:bottom w:val="single" w:sz="4" w:space="0" w:color="C0C0C0"/>
              <w:right w:val="single" w:sz="4" w:space="0" w:color="C0C0C0"/>
            </w:tcBorders>
            <w:shd w:val="clear" w:color="auto" w:fill="auto"/>
            <w:vAlign w:val="center"/>
            <w:hideMark/>
          </w:tcPr>
          <w:p w14:paraId="7FAA57C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44F58CE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455,14</w:t>
            </w:r>
          </w:p>
        </w:tc>
        <w:tc>
          <w:tcPr>
            <w:tcW w:w="219" w:type="dxa"/>
            <w:tcBorders>
              <w:top w:val="nil"/>
              <w:left w:val="nil"/>
              <w:bottom w:val="single" w:sz="4" w:space="0" w:color="C0C0C0"/>
              <w:right w:val="single" w:sz="4" w:space="0" w:color="C0C0C0"/>
            </w:tcBorders>
            <w:shd w:val="clear" w:color="000000" w:fill="D7EAD3"/>
            <w:vAlign w:val="center"/>
            <w:hideMark/>
          </w:tcPr>
          <w:p w14:paraId="1B2C968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106,28</w:t>
            </w:r>
          </w:p>
        </w:tc>
        <w:tc>
          <w:tcPr>
            <w:tcW w:w="344" w:type="dxa"/>
            <w:tcBorders>
              <w:top w:val="nil"/>
              <w:left w:val="nil"/>
              <w:bottom w:val="single" w:sz="4" w:space="0" w:color="C0C0C0"/>
              <w:right w:val="single" w:sz="4" w:space="0" w:color="C0C0C0"/>
            </w:tcBorders>
            <w:shd w:val="clear" w:color="000000" w:fill="D7EAD3"/>
            <w:vAlign w:val="center"/>
            <w:hideMark/>
          </w:tcPr>
          <w:p w14:paraId="18985E0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161,07</w:t>
            </w:r>
          </w:p>
        </w:tc>
        <w:tc>
          <w:tcPr>
            <w:tcW w:w="394" w:type="dxa"/>
            <w:tcBorders>
              <w:top w:val="nil"/>
              <w:left w:val="nil"/>
              <w:bottom w:val="single" w:sz="4" w:space="0" w:color="C0C0C0"/>
              <w:right w:val="single" w:sz="4" w:space="0" w:color="C0C0C0"/>
            </w:tcBorders>
            <w:shd w:val="clear" w:color="000000" w:fill="D7EAD3"/>
            <w:vAlign w:val="center"/>
            <w:hideMark/>
          </w:tcPr>
          <w:p w14:paraId="285B7B2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218,61</w:t>
            </w:r>
          </w:p>
        </w:tc>
        <w:tc>
          <w:tcPr>
            <w:tcW w:w="272" w:type="dxa"/>
            <w:tcBorders>
              <w:top w:val="nil"/>
              <w:left w:val="nil"/>
              <w:bottom w:val="single" w:sz="4" w:space="0" w:color="C0C0C0"/>
              <w:right w:val="single" w:sz="4" w:space="0" w:color="C0C0C0"/>
            </w:tcBorders>
            <w:shd w:val="clear" w:color="000000" w:fill="D7EAD3"/>
            <w:vAlign w:val="center"/>
            <w:hideMark/>
          </w:tcPr>
          <w:p w14:paraId="589117E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109,30</w:t>
            </w:r>
          </w:p>
        </w:tc>
        <w:tc>
          <w:tcPr>
            <w:tcW w:w="272" w:type="dxa"/>
            <w:tcBorders>
              <w:top w:val="nil"/>
              <w:left w:val="nil"/>
              <w:bottom w:val="single" w:sz="4" w:space="0" w:color="C0C0C0"/>
              <w:right w:val="single" w:sz="4" w:space="0" w:color="C0C0C0"/>
            </w:tcBorders>
            <w:shd w:val="clear" w:color="000000" w:fill="D7EAD3"/>
            <w:vAlign w:val="center"/>
            <w:hideMark/>
          </w:tcPr>
          <w:p w14:paraId="514EFFB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109,30</w:t>
            </w:r>
          </w:p>
        </w:tc>
        <w:tc>
          <w:tcPr>
            <w:tcW w:w="438" w:type="dxa"/>
            <w:tcBorders>
              <w:top w:val="nil"/>
              <w:left w:val="nil"/>
              <w:bottom w:val="single" w:sz="4" w:space="0" w:color="C0C0C0"/>
              <w:right w:val="single" w:sz="4" w:space="0" w:color="C0C0C0"/>
            </w:tcBorders>
            <w:shd w:val="clear" w:color="000000" w:fill="FFFFCC"/>
            <w:vAlign w:val="center"/>
            <w:hideMark/>
          </w:tcPr>
          <w:p w14:paraId="5EB4E08D"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5C176F9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166,38</w:t>
            </w:r>
          </w:p>
        </w:tc>
        <w:tc>
          <w:tcPr>
            <w:tcW w:w="449" w:type="dxa"/>
            <w:tcBorders>
              <w:top w:val="nil"/>
              <w:left w:val="nil"/>
              <w:bottom w:val="single" w:sz="4" w:space="0" w:color="C0C0C0"/>
              <w:right w:val="single" w:sz="4" w:space="0" w:color="C0C0C0"/>
            </w:tcBorders>
            <w:shd w:val="clear" w:color="000000" w:fill="D7EAD3"/>
            <w:vAlign w:val="center"/>
            <w:hideMark/>
          </w:tcPr>
          <w:p w14:paraId="0A20E30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227,26</w:t>
            </w:r>
          </w:p>
        </w:tc>
        <w:tc>
          <w:tcPr>
            <w:tcW w:w="388" w:type="dxa"/>
            <w:tcBorders>
              <w:top w:val="nil"/>
              <w:left w:val="nil"/>
              <w:bottom w:val="single" w:sz="4" w:space="0" w:color="C0C0C0"/>
              <w:right w:val="single" w:sz="4" w:space="0" w:color="C0C0C0"/>
            </w:tcBorders>
            <w:shd w:val="clear" w:color="000000" w:fill="D7EAD3"/>
            <w:vAlign w:val="center"/>
            <w:hideMark/>
          </w:tcPr>
          <w:p w14:paraId="2AB3327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113,63</w:t>
            </w:r>
          </w:p>
        </w:tc>
        <w:tc>
          <w:tcPr>
            <w:tcW w:w="383" w:type="dxa"/>
            <w:tcBorders>
              <w:top w:val="nil"/>
              <w:left w:val="nil"/>
              <w:bottom w:val="single" w:sz="4" w:space="0" w:color="C0C0C0"/>
              <w:right w:val="single" w:sz="4" w:space="0" w:color="C0C0C0"/>
            </w:tcBorders>
            <w:shd w:val="clear" w:color="000000" w:fill="D7EAD3"/>
            <w:vAlign w:val="center"/>
            <w:hideMark/>
          </w:tcPr>
          <w:p w14:paraId="37A45A7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113,63</w:t>
            </w:r>
          </w:p>
        </w:tc>
        <w:tc>
          <w:tcPr>
            <w:tcW w:w="948" w:type="dxa"/>
            <w:tcBorders>
              <w:top w:val="nil"/>
              <w:left w:val="nil"/>
              <w:bottom w:val="single" w:sz="4" w:space="0" w:color="C0C0C0"/>
              <w:right w:val="nil"/>
            </w:tcBorders>
            <w:shd w:val="clear" w:color="000000" w:fill="FFFFCC"/>
            <w:vAlign w:val="center"/>
            <w:hideMark/>
          </w:tcPr>
          <w:p w14:paraId="372F99DE"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382E9F2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172,04</w:t>
            </w:r>
          </w:p>
        </w:tc>
        <w:tc>
          <w:tcPr>
            <w:tcW w:w="439" w:type="dxa"/>
            <w:tcBorders>
              <w:top w:val="nil"/>
              <w:left w:val="nil"/>
              <w:bottom w:val="single" w:sz="4" w:space="0" w:color="C0C0C0"/>
              <w:right w:val="single" w:sz="4" w:space="0" w:color="C0C0C0"/>
            </w:tcBorders>
            <w:shd w:val="clear" w:color="000000" w:fill="D7EAD3"/>
            <w:vAlign w:val="center"/>
            <w:hideMark/>
          </w:tcPr>
          <w:p w14:paraId="6F9D972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236,24</w:t>
            </w:r>
          </w:p>
        </w:tc>
        <w:tc>
          <w:tcPr>
            <w:tcW w:w="378" w:type="dxa"/>
            <w:tcBorders>
              <w:top w:val="nil"/>
              <w:left w:val="nil"/>
              <w:bottom w:val="single" w:sz="4" w:space="0" w:color="C0C0C0"/>
              <w:right w:val="single" w:sz="4" w:space="0" w:color="C0C0C0"/>
            </w:tcBorders>
            <w:shd w:val="clear" w:color="000000" w:fill="D7EAD3"/>
            <w:vAlign w:val="center"/>
            <w:hideMark/>
          </w:tcPr>
          <w:p w14:paraId="0BBBAAA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118,12</w:t>
            </w:r>
          </w:p>
        </w:tc>
        <w:tc>
          <w:tcPr>
            <w:tcW w:w="383" w:type="dxa"/>
            <w:tcBorders>
              <w:top w:val="nil"/>
              <w:left w:val="nil"/>
              <w:bottom w:val="single" w:sz="4" w:space="0" w:color="C0C0C0"/>
              <w:right w:val="single" w:sz="4" w:space="0" w:color="C0C0C0"/>
            </w:tcBorders>
            <w:shd w:val="clear" w:color="000000" w:fill="D7EAD3"/>
            <w:vAlign w:val="center"/>
            <w:hideMark/>
          </w:tcPr>
          <w:p w14:paraId="398E7E3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118,12</w:t>
            </w:r>
          </w:p>
        </w:tc>
        <w:tc>
          <w:tcPr>
            <w:tcW w:w="958" w:type="dxa"/>
            <w:tcBorders>
              <w:top w:val="nil"/>
              <w:left w:val="nil"/>
              <w:bottom w:val="single" w:sz="4" w:space="0" w:color="C0C0C0"/>
              <w:right w:val="nil"/>
            </w:tcBorders>
            <w:shd w:val="clear" w:color="000000" w:fill="FFFFCC"/>
            <w:vAlign w:val="center"/>
            <w:hideMark/>
          </w:tcPr>
          <w:p w14:paraId="2A8DE57E"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64EC35E1" w14:textId="77777777" w:rsidTr="00DD7349">
        <w:trPr>
          <w:trHeight w:val="1215"/>
          <w:jc w:val="center"/>
        </w:trPr>
        <w:tc>
          <w:tcPr>
            <w:tcW w:w="141" w:type="dxa"/>
            <w:tcBorders>
              <w:top w:val="nil"/>
              <w:left w:val="nil"/>
              <w:bottom w:val="nil"/>
              <w:right w:val="nil"/>
            </w:tcBorders>
            <w:shd w:val="clear" w:color="000000" w:fill="FABF8F"/>
            <w:noWrap/>
            <w:vAlign w:val="center"/>
            <w:hideMark/>
          </w:tcPr>
          <w:p w14:paraId="31CA5600"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ЭР</w:t>
            </w:r>
          </w:p>
        </w:tc>
        <w:tc>
          <w:tcPr>
            <w:tcW w:w="79" w:type="dxa"/>
            <w:tcBorders>
              <w:top w:val="nil"/>
              <w:left w:val="nil"/>
              <w:bottom w:val="nil"/>
              <w:right w:val="nil"/>
            </w:tcBorders>
            <w:shd w:val="clear" w:color="auto" w:fill="auto"/>
            <w:noWrap/>
            <w:vAlign w:val="bottom"/>
            <w:hideMark/>
          </w:tcPr>
          <w:p w14:paraId="3A521A3D"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7AC560A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3.3.1.1.1</w:t>
            </w:r>
          </w:p>
        </w:tc>
        <w:tc>
          <w:tcPr>
            <w:tcW w:w="1560" w:type="dxa"/>
            <w:tcBorders>
              <w:top w:val="nil"/>
              <w:left w:val="nil"/>
              <w:bottom w:val="single" w:sz="4" w:space="0" w:color="C0C0C0"/>
              <w:right w:val="single" w:sz="4" w:space="0" w:color="C0C0C0"/>
            </w:tcBorders>
            <w:shd w:val="clear" w:color="auto" w:fill="auto"/>
            <w:vAlign w:val="center"/>
            <w:hideMark/>
          </w:tcPr>
          <w:p w14:paraId="01193C30" w14:textId="77777777" w:rsidR="00DB7305" w:rsidRPr="00DB7305" w:rsidRDefault="00DB7305" w:rsidP="00DB7305">
            <w:pPr>
              <w:ind w:firstLineChars="400" w:firstLine="440"/>
              <w:rPr>
                <w:rFonts w:ascii="Tahoma" w:hAnsi="Tahoma" w:cs="Tahoma"/>
                <w:sz w:val="11"/>
                <w:szCs w:val="11"/>
              </w:rPr>
            </w:pPr>
            <w:r w:rsidRPr="00DB7305">
              <w:rPr>
                <w:rFonts w:ascii="Tahoma" w:hAnsi="Tahoma" w:cs="Tahoma"/>
                <w:sz w:val="11"/>
                <w:szCs w:val="11"/>
              </w:rPr>
              <w:t>Тариф на энергию</w:t>
            </w:r>
          </w:p>
        </w:tc>
        <w:tc>
          <w:tcPr>
            <w:tcW w:w="256" w:type="dxa"/>
            <w:tcBorders>
              <w:top w:val="nil"/>
              <w:left w:val="nil"/>
              <w:bottom w:val="single" w:sz="4" w:space="0" w:color="C0C0C0"/>
              <w:right w:val="single" w:sz="4" w:space="0" w:color="C0C0C0"/>
            </w:tcBorders>
            <w:shd w:val="clear" w:color="auto" w:fill="auto"/>
            <w:vAlign w:val="center"/>
            <w:hideMark/>
          </w:tcPr>
          <w:p w14:paraId="4026B15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руб/кВт.ч</w:t>
            </w:r>
          </w:p>
        </w:tc>
        <w:tc>
          <w:tcPr>
            <w:tcW w:w="380" w:type="dxa"/>
            <w:tcBorders>
              <w:top w:val="nil"/>
              <w:left w:val="nil"/>
              <w:bottom w:val="single" w:sz="4" w:space="0" w:color="C0C0C0"/>
              <w:right w:val="single" w:sz="4" w:space="0" w:color="C0C0C0"/>
            </w:tcBorders>
            <w:shd w:val="clear" w:color="000000" w:fill="FFFFCC"/>
            <w:vAlign w:val="center"/>
            <w:hideMark/>
          </w:tcPr>
          <w:p w14:paraId="276F11E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6,41</w:t>
            </w:r>
          </w:p>
        </w:tc>
        <w:tc>
          <w:tcPr>
            <w:tcW w:w="219" w:type="dxa"/>
            <w:tcBorders>
              <w:top w:val="nil"/>
              <w:left w:val="nil"/>
              <w:bottom w:val="single" w:sz="4" w:space="0" w:color="C0C0C0"/>
              <w:right w:val="single" w:sz="4" w:space="0" w:color="C0C0C0"/>
            </w:tcBorders>
            <w:shd w:val="clear" w:color="000000" w:fill="FFFFCC"/>
            <w:vAlign w:val="center"/>
            <w:hideMark/>
          </w:tcPr>
          <w:p w14:paraId="6B0EBD6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6,27</w:t>
            </w:r>
          </w:p>
        </w:tc>
        <w:tc>
          <w:tcPr>
            <w:tcW w:w="344" w:type="dxa"/>
            <w:tcBorders>
              <w:top w:val="nil"/>
              <w:left w:val="nil"/>
              <w:bottom w:val="single" w:sz="4" w:space="0" w:color="C0C0C0"/>
              <w:right w:val="single" w:sz="4" w:space="0" w:color="C0C0C0"/>
            </w:tcBorders>
            <w:shd w:val="clear" w:color="000000" w:fill="FFFFCC"/>
            <w:vAlign w:val="center"/>
            <w:hideMark/>
          </w:tcPr>
          <w:p w14:paraId="2F852D9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6,63</w:t>
            </w:r>
          </w:p>
        </w:tc>
        <w:tc>
          <w:tcPr>
            <w:tcW w:w="394" w:type="dxa"/>
            <w:tcBorders>
              <w:top w:val="nil"/>
              <w:left w:val="nil"/>
              <w:bottom w:val="single" w:sz="4" w:space="0" w:color="C0C0C0"/>
              <w:right w:val="single" w:sz="4" w:space="0" w:color="C0C0C0"/>
            </w:tcBorders>
            <w:shd w:val="clear" w:color="000000" w:fill="FFFFCC"/>
            <w:vAlign w:val="center"/>
            <w:hideMark/>
          </w:tcPr>
          <w:p w14:paraId="2333394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6,53</w:t>
            </w:r>
          </w:p>
        </w:tc>
        <w:tc>
          <w:tcPr>
            <w:tcW w:w="272" w:type="dxa"/>
            <w:tcBorders>
              <w:top w:val="nil"/>
              <w:left w:val="nil"/>
              <w:bottom w:val="single" w:sz="4" w:space="0" w:color="C0C0C0"/>
              <w:right w:val="single" w:sz="4" w:space="0" w:color="C0C0C0"/>
            </w:tcBorders>
            <w:shd w:val="clear" w:color="000000" w:fill="D7EAD3"/>
            <w:vAlign w:val="center"/>
            <w:hideMark/>
          </w:tcPr>
          <w:p w14:paraId="7F29F5F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6,53</w:t>
            </w:r>
          </w:p>
        </w:tc>
        <w:tc>
          <w:tcPr>
            <w:tcW w:w="272" w:type="dxa"/>
            <w:tcBorders>
              <w:top w:val="nil"/>
              <w:left w:val="nil"/>
              <w:bottom w:val="single" w:sz="4" w:space="0" w:color="C0C0C0"/>
              <w:right w:val="single" w:sz="4" w:space="0" w:color="C0C0C0"/>
            </w:tcBorders>
            <w:shd w:val="clear" w:color="000000" w:fill="D7EAD3"/>
            <w:vAlign w:val="center"/>
            <w:hideMark/>
          </w:tcPr>
          <w:p w14:paraId="07CE116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6,53</w:t>
            </w:r>
          </w:p>
        </w:tc>
        <w:tc>
          <w:tcPr>
            <w:tcW w:w="438" w:type="dxa"/>
            <w:tcBorders>
              <w:top w:val="nil"/>
              <w:left w:val="nil"/>
              <w:bottom w:val="single" w:sz="4" w:space="0" w:color="C0C0C0"/>
              <w:right w:val="single" w:sz="4" w:space="0" w:color="C0C0C0"/>
            </w:tcBorders>
            <w:shd w:val="clear" w:color="000000" w:fill="FFFFCC"/>
            <w:vAlign w:val="center"/>
            <w:hideMark/>
          </w:tcPr>
          <w:p w14:paraId="077D411B"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по фактическому средневзвешенному тарифу за 9 месяцев 2021 года (6,3122 руб./кВт.ч.) с применением ИЦП Минэкономразвития РФ  103,5% на 2022 год </w:t>
            </w:r>
          </w:p>
        </w:tc>
        <w:tc>
          <w:tcPr>
            <w:tcW w:w="398" w:type="dxa"/>
            <w:tcBorders>
              <w:top w:val="nil"/>
              <w:left w:val="nil"/>
              <w:bottom w:val="single" w:sz="4" w:space="0" w:color="C0C0C0"/>
              <w:right w:val="single" w:sz="4" w:space="0" w:color="C0C0C0"/>
            </w:tcBorders>
            <w:shd w:val="clear" w:color="000000" w:fill="FFFFCC"/>
            <w:vAlign w:val="center"/>
            <w:hideMark/>
          </w:tcPr>
          <w:p w14:paraId="6B37693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6,85</w:t>
            </w:r>
          </w:p>
        </w:tc>
        <w:tc>
          <w:tcPr>
            <w:tcW w:w="449" w:type="dxa"/>
            <w:tcBorders>
              <w:top w:val="nil"/>
              <w:left w:val="nil"/>
              <w:bottom w:val="single" w:sz="4" w:space="0" w:color="C0C0C0"/>
              <w:right w:val="single" w:sz="4" w:space="0" w:color="C0C0C0"/>
            </w:tcBorders>
            <w:shd w:val="clear" w:color="000000" w:fill="FFFFCC"/>
            <w:vAlign w:val="center"/>
            <w:hideMark/>
          </w:tcPr>
          <w:p w14:paraId="47CD77D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6,79</w:t>
            </w:r>
          </w:p>
        </w:tc>
        <w:tc>
          <w:tcPr>
            <w:tcW w:w="388" w:type="dxa"/>
            <w:tcBorders>
              <w:top w:val="nil"/>
              <w:left w:val="nil"/>
              <w:bottom w:val="single" w:sz="4" w:space="0" w:color="C0C0C0"/>
              <w:right w:val="single" w:sz="4" w:space="0" w:color="C0C0C0"/>
            </w:tcBorders>
            <w:shd w:val="clear" w:color="000000" w:fill="D7EAD3"/>
            <w:vAlign w:val="center"/>
            <w:hideMark/>
          </w:tcPr>
          <w:p w14:paraId="307A765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6,79</w:t>
            </w:r>
          </w:p>
        </w:tc>
        <w:tc>
          <w:tcPr>
            <w:tcW w:w="383" w:type="dxa"/>
            <w:tcBorders>
              <w:top w:val="nil"/>
              <w:left w:val="nil"/>
              <w:bottom w:val="single" w:sz="4" w:space="0" w:color="C0C0C0"/>
              <w:right w:val="single" w:sz="4" w:space="0" w:color="C0C0C0"/>
            </w:tcBorders>
            <w:shd w:val="clear" w:color="000000" w:fill="D7EAD3"/>
            <w:vAlign w:val="center"/>
            <w:hideMark/>
          </w:tcPr>
          <w:p w14:paraId="651B23F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6,79</w:t>
            </w:r>
          </w:p>
        </w:tc>
        <w:tc>
          <w:tcPr>
            <w:tcW w:w="948" w:type="dxa"/>
            <w:tcBorders>
              <w:top w:val="nil"/>
              <w:left w:val="nil"/>
              <w:bottom w:val="single" w:sz="4" w:space="0" w:color="C0C0C0"/>
              <w:right w:val="single" w:sz="4" w:space="0" w:color="C0C0C0"/>
            </w:tcBorders>
            <w:shd w:val="clear" w:color="000000" w:fill="FFFFCC"/>
            <w:vAlign w:val="center"/>
            <w:hideMark/>
          </w:tcPr>
          <w:p w14:paraId="5D3FFA05"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по плану 2022 года с применением ИЦП Минэкономразвития РФ  104% на 2023 год </w:t>
            </w:r>
          </w:p>
        </w:tc>
        <w:tc>
          <w:tcPr>
            <w:tcW w:w="419" w:type="dxa"/>
            <w:tcBorders>
              <w:top w:val="nil"/>
              <w:left w:val="nil"/>
              <w:bottom w:val="single" w:sz="4" w:space="0" w:color="C0C0C0"/>
              <w:right w:val="single" w:sz="4" w:space="0" w:color="C0C0C0"/>
            </w:tcBorders>
            <w:shd w:val="clear" w:color="000000" w:fill="FFFFCC"/>
            <w:vAlign w:val="center"/>
            <w:hideMark/>
          </w:tcPr>
          <w:p w14:paraId="7A67879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7,08</w:t>
            </w:r>
          </w:p>
        </w:tc>
        <w:tc>
          <w:tcPr>
            <w:tcW w:w="439" w:type="dxa"/>
            <w:tcBorders>
              <w:top w:val="nil"/>
              <w:left w:val="nil"/>
              <w:bottom w:val="single" w:sz="4" w:space="0" w:color="C0C0C0"/>
              <w:right w:val="single" w:sz="4" w:space="0" w:color="C0C0C0"/>
            </w:tcBorders>
            <w:shd w:val="clear" w:color="000000" w:fill="FFFFCC"/>
            <w:vAlign w:val="center"/>
            <w:hideMark/>
          </w:tcPr>
          <w:p w14:paraId="70CA0D7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7,06</w:t>
            </w:r>
          </w:p>
        </w:tc>
        <w:tc>
          <w:tcPr>
            <w:tcW w:w="378" w:type="dxa"/>
            <w:tcBorders>
              <w:top w:val="nil"/>
              <w:left w:val="nil"/>
              <w:bottom w:val="single" w:sz="4" w:space="0" w:color="C0C0C0"/>
              <w:right w:val="single" w:sz="4" w:space="0" w:color="C0C0C0"/>
            </w:tcBorders>
            <w:shd w:val="clear" w:color="000000" w:fill="D7EAD3"/>
            <w:vAlign w:val="center"/>
            <w:hideMark/>
          </w:tcPr>
          <w:p w14:paraId="1273651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7,06</w:t>
            </w:r>
          </w:p>
        </w:tc>
        <w:tc>
          <w:tcPr>
            <w:tcW w:w="383" w:type="dxa"/>
            <w:tcBorders>
              <w:top w:val="nil"/>
              <w:left w:val="nil"/>
              <w:bottom w:val="single" w:sz="4" w:space="0" w:color="C0C0C0"/>
              <w:right w:val="single" w:sz="4" w:space="0" w:color="C0C0C0"/>
            </w:tcBorders>
            <w:shd w:val="clear" w:color="000000" w:fill="D7EAD3"/>
            <w:vAlign w:val="center"/>
            <w:hideMark/>
          </w:tcPr>
          <w:p w14:paraId="6FF9517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7,06</w:t>
            </w:r>
          </w:p>
        </w:tc>
        <w:tc>
          <w:tcPr>
            <w:tcW w:w="958" w:type="dxa"/>
            <w:tcBorders>
              <w:top w:val="nil"/>
              <w:left w:val="nil"/>
              <w:bottom w:val="single" w:sz="4" w:space="0" w:color="C0C0C0"/>
              <w:right w:val="single" w:sz="4" w:space="0" w:color="C0C0C0"/>
            </w:tcBorders>
            <w:shd w:val="clear" w:color="000000" w:fill="FFFFCC"/>
            <w:vAlign w:val="center"/>
            <w:hideMark/>
          </w:tcPr>
          <w:p w14:paraId="4AB6E140"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по плану 2023 года с применением ИЦП Минэкономразвития РФ  104% на 2024 год </w:t>
            </w:r>
          </w:p>
        </w:tc>
      </w:tr>
      <w:tr w:rsidR="00DB7305" w:rsidRPr="00DD7349" w14:paraId="328E2C6E" w14:textId="77777777" w:rsidTr="00DD7349">
        <w:trPr>
          <w:trHeight w:val="600"/>
          <w:jc w:val="center"/>
        </w:trPr>
        <w:tc>
          <w:tcPr>
            <w:tcW w:w="141" w:type="dxa"/>
            <w:tcBorders>
              <w:top w:val="nil"/>
              <w:left w:val="nil"/>
              <w:bottom w:val="nil"/>
              <w:right w:val="nil"/>
            </w:tcBorders>
            <w:shd w:val="clear" w:color="000000" w:fill="FABF8F"/>
            <w:noWrap/>
            <w:vAlign w:val="center"/>
            <w:hideMark/>
          </w:tcPr>
          <w:p w14:paraId="54DBEC94"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ЭР</w:t>
            </w:r>
          </w:p>
        </w:tc>
        <w:tc>
          <w:tcPr>
            <w:tcW w:w="79" w:type="dxa"/>
            <w:tcBorders>
              <w:top w:val="nil"/>
              <w:left w:val="nil"/>
              <w:bottom w:val="nil"/>
              <w:right w:val="nil"/>
            </w:tcBorders>
            <w:shd w:val="clear" w:color="auto" w:fill="auto"/>
            <w:noWrap/>
            <w:vAlign w:val="bottom"/>
            <w:hideMark/>
          </w:tcPr>
          <w:p w14:paraId="140FBC90"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3AC1AF2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3.3.1.1.2</w:t>
            </w:r>
          </w:p>
        </w:tc>
        <w:tc>
          <w:tcPr>
            <w:tcW w:w="1560" w:type="dxa"/>
            <w:tcBorders>
              <w:top w:val="nil"/>
              <w:left w:val="nil"/>
              <w:bottom w:val="single" w:sz="4" w:space="0" w:color="C0C0C0"/>
              <w:right w:val="single" w:sz="4" w:space="0" w:color="C0C0C0"/>
            </w:tcBorders>
            <w:shd w:val="clear" w:color="auto" w:fill="auto"/>
            <w:vAlign w:val="center"/>
            <w:hideMark/>
          </w:tcPr>
          <w:p w14:paraId="3368AEDA" w14:textId="77777777" w:rsidR="00DB7305" w:rsidRPr="00DB7305" w:rsidRDefault="00DB7305" w:rsidP="00DB7305">
            <w:pPr>
              <w:ind w:firstLineChars="400" w:firstLine="440"/>
              <w:rPr>
                <w:rFonts w:ascii="Tahoma" w:hAnsi="Tahoma" w:cs="Tahoma"/>
                <w:sz w:val="11"/>
                <w:szCs w:val="11"/>
              </w:rPr>
            </w:pPr>
            <w:r w:rsidRPr="00DB7305">
              <w:rPr>
                <w:rFonts w:ascii="Tahoma" w:hAnsi="Tahoma" w:cs="Tahoma"/>
                <w:sz w:val="11"/>
                <w:szCs w:val="11"/>
              </w:rPr>
              <w:t>Объем энергии</w:t>
            </w:r>
          </w:p>
        </w:tc>
        <w:tc>
          <w:tcPr>
            <w:tcW w:w="256" w:type="dxa"/>
            <w:tcBorders>
              <w:top w:val="nil"/>
              <w:left w:val="nil"/>
              <w:bottom w:val="single" w:sz="4" w:space="0" w:color="C0C0C0"/>
              <w:right w:val="single" w:sz="4" w:space="0" w:color="C0C0C0"/>
            </w:tcBorders>
            <w:shd w:val="clear" w:color="auto" w:fill="auto"/>
            <w:vAlign w:val="center"/>
            <w:hideMark/>
          </w:tcPr>
          <w:p w14:paraId="5208B29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кВт.ч</w:t>
            </w:r>
          </w:p>
        </w:tc>
        <w:tc>
          <w:tcPr>
            <w:tcW w:w="380" w:type="dxa"/>
            <w:tcBorders>
              <w:top w:val="nil"/>
              <w:left w:val="nil"/>
              <w:bottom w:val="single" w:sz="4" w:space="0" w:color="C0C0C0"/>
              <w:right w:val="single" w:sz="4" w:space="0" w:color="C0C0C0"/>
            </w:tcBorders>
            <w:shd w:val="clear" w:color="000000" w:fill="FFFFCC"/>
            <w:vAlign w:val="center"/>
            <w:hideMark/>
          </w:tcPr>
          <w:p w14:paraId="32B7488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71,00</w:t>
            </w:r>
          </w:p>
        </w:tc>
        <w:tc>
          <w:tcPr>
            <w:tcW w:w="219" w:type="dxa"/>
            <w:tcBorders>
              <w:top w:val="nil"/>
              <w:left w:val="nil"/>
              <w:bottom w:val="single" w:sz="4" w:space="0" w:color="C0C0C0"/>
              <w:right w:val="single" w:sz="4" w:space="0" w:color="C0C0C0"/>
            </w:tcBorders>
            <w:shd w:val="clear" w:color="000000" w:fill="FFFFCC"/>
            <w:vAlign w:val="center"/>
            <w:hideMark/>
          </w:tcPr>
          <w:p w14:paraId="3C674E4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16,94</w:t>
            </w:r>
          </w:p>
        </w:tc>
        <w:tc>
          <w:tcPr>
            <w:tcW w:w="344" w:type="dxa"/>
            <w:tcBorders>
              <w:top w:val="nil"/>
              <w:left w:val="nil"/>
              <w:bottom w:val="single" w:sz="4" w:space="0" w:color="C0C0C0"/>
              <w:right w:val="single" w:sz="4" w:space="0" w:color="C0C0C0"/>
            </w:tcBorders>
            <w:shd w:val="clear" w:color="000000" w:fill="FFFFCC"/>
            <w:vAlign w:val="center"/>
            <w:hideMark/>
          </w:tcPr>
          <w:p w14:paraId="623383D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24,29</w:t>
            </w:r>
          </w:p>
        </w:tc>
        <w:tc>
          <w:tcPr>
            <w:tcW w:w="394" w:type="dxa"/>
            <w:tcBorders>
              <w:top w:val="nil"/>
              <w:left w:val="nil"/>
              <w:bottom w:val="single" w:sz="4" w:space="0" w:color="C0C0C0"/>
              <w:right w:val="single" w:sz="4" w:space="0" w:color="C0C0C0"/>
            </w:tcBorders>
            <w:shd w:val="clear" w:color="000000" w:fill="FFFFCC"/>
            <w:vAlign w:val="center"/>
            <w:hideMark/>
          </w:tcPr>
          <w:p w14:paraId="6D568F5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33,46</w:t>
            </w:r>
          </w:p>
        </w:tc>
        <w:tc>
          <w:tcPr>
            <w:tcW w:w="272" w:type="dxa"/>
            <w:tcBorders>
              <w:top w:val="nil"/>
              <w:left w:val="nil"/>
              <w:bottom w:val="single" w:sz="4" w:space="0" w:color="C0C0C0"/>
              <w:right w:val="single" w:sz="4" w:space="0" w:color="C0C0C0"/>
            </w:tcBorders>
            <w:shd w:val="clear" w:color="000000" w:fill="D7EAD3"/>
            <w:vAlign w:val="center"/>
            <w:hideMark/>
          </w:tcPr>
          <w:p w14:paraId="2CC62FE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16,73</w:t>
            </w:r>
          </w:p>
        </w:tc>
        <w:tc>
          <w:tcPr>
            <w:tcW w:w="272" w:type="dxa"/>
            <w:tcBorders>
              <w:top w:val="nil"/>
              <w:left w:val="nil"/>
              <w:bottom w:val="single" w:sz="4" w:space="0" w:color="C0C0C0"/>
              <w:right w:val="single" w:sz="4" w:space="0" w:color="C0C0C0"/>
            </w:tcBorders>
            <w:shd w:val="clear" w:color="000000" w:fill="D7EAD3"/>
            <w:vAlign w:val="center"/>
            <w:hideMark/>
          </w:tcPr>
          <w:p w14:paraId="4A28CAB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16,73</w:t>
            </w:r>
          </w:p>
        </w:tc>
        <w:tc>
          <w:tcPr>
            <w:tcW w:w="438" w:type="dxa"/>
            <w:tcBorders>
              <w:top w:val="nil"/>
              <w:left w:val="nil"/>
              <w:bottom w:val="single" w:sz="4" w:space="0" w:color="C0C0C0"/>
              <w:right w:val="single" w:sz="4" w:space="0" w:color="C0C0C0"/>
            </w:tcBorders>
            <w:shd w:val="clear" w:color="000000" w:fill="FFFFCC"/>
            <w:vAlign w:val="center"/>
            <w:hideMark/>
          </w:tcPr>
          <w:p w14:paraId="19F6D7B5"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факту 9 месяцев 2021 года в пересчете на год</w:t>
            </w:r>
          </w:p>
        </w:tc>
        <w:tc>
          <w:tcPr>
            <w:tcW w:w="398" w:type="dxa"/>
            <w:tcBorders>
              <w:top w:val="nil"/>
              <w:left w:val="nil"/>
              <w:bottom w:val="single" w:sz="4" w:space="0" w:color="C0C0C0"/>
              <w:right w:val="single" w:sz="4" w:space="0" w:color="C0C0C0"/>
            </w:tcBorders>
            <w:shd w:val="clear" w:color="000000" w:fill="FFFFCC"/>
            <w:vAlign w:val="center"/>
            <w:hideMark/>
          </w:tcPr>
          <w:p w14:paraId="2DBDF7D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24,29</w:t>
            </w:r>
          </w:p>
        </w:tc>
        <w:tc>
          <w:tcPr>
            <w:tcW w:w="449" w:type="dxa"/>
            <w:tcBorders>
              <w:top w:val="nil"/>
              <w:left w:val="nil"/>
              <w:bottom w:val="single" w:sz="4" w:space="0" w:color="C0C0C0"/>
              <w:right w:val="single" w:sz="4" w:space="0" w:color="C0C0C0"/>
            </w:tcBorders>
            <w:shd w:val="clear" w:color="000000" w:fill="FFFFCC"/>
            <w:vAlign w:val="center"/>
            <w:hideMark/>
          </w:tcPr>
          <w:p w14:paraId="6BD90E8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33,46</w:t>
            </w:r>
          </w:p>
        </w:tc>
        <w:tc>
          <w:tcPr>
            <w:tcW w:w="388" w:type="dxa"/>
            <w:tcBorders>
              <w:top w:val="nil"/>
              <w:left w:val="nil"/>
              <w:bottom w:val="single" w:sz="4" w:space="0" w:color="C0C0C0"/>
              <w:right w:val="single" w:sz="4" w:space="0" w:color="C0C0C0"/>
            </w:tcBorders>
            <w:shd w:val="clear" w:color="000000" w:fill="D7EAD3"/>
            <w:vAlign w:val="center"/>
            <w:hideMark/>
          </w:tcPr>
          <w:p w14:paraId="01101A3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16,73</w:t>
            </w:r>
          </w:p>
        </w:tc>
        <w:tc>
          <w:tcPr>
            <w:tcW w:w="383" w:type="dxa"/>
            <w:tcBorders>
              <w:top w:val="nil"/>
              <w:left w:val="nil"/>
              <w:bottom w:val="single" w:sz="4" w:space="0" w:color="C0C0C0"/>
              <w:right w:val="single" w:sz="4" w:space="0" w:color="C0C0C0"/>
            </w:tcBorders>
            <w:shd w:val="clear" w:color="000000" w:fill="D7EAD3"/>
            <w:vAlign w:val="center"/>
            <w:hideMark/>
          </w:tcPr>
          <w:p w14:paraId="61CA14C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16,73</w:t>
            </w:r>
          </w:p>
        </w:tc>
        <w:tc>
          <w:tcPr>
            <w:tcW w:w="948" w:type="dxa"/>
            <w:tcBorders>
              <w:top w:val="nil"/>
              <w:left w:val="nil"/>
              <w:bottom w:val="single" w:sz="4" w:space="0" w:color="C0C0C0"/>
              <w:right w:val="nil"/>
            </w:tcBorders>
            <w:shd w:val="clear" w:color="000000" w:fill="FFFFCC"/>
            <w:vAlign w:val="center"/>
            <w:hideMark/>
          </w:tcPr>
          <w:p w14:paraId="208C18F9"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2022 года</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39A6BF0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24,29</w:t>
            </w:r>
          </w:p>
        </w:tc>
        <w:tc>
          <w:tcPr>
            <w:tcW w:w="439" w:type="dxa"/>
            <w:tcBorders>
              <w:top w:val="nil"/>
              <w:left w:val="nil"/>
              <w:bottom w:val="single" w:sz="4" w:space="0" w:color="C0C0C0"/>
              <w:right w:val="single" w:sz="4" w:space="0" w:color="C0C0C0"/>
            </w:tcBorders>
            <w:shd w:val="clear" w:color="000000" w:fill="FFFFCC"/>
            <w:vAlign w:val="center"/>
            <w:hideMark/>
          </w:tcPr>
          <w:p w14:paraId="4CFA6C3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33,46</w:t>
            </w:r>
          </w:p>
        </w:tc>
        <w:tc>
          <w:tcPr>
            <w:tcW w:w="378" w:type="dxa"/>
            <w:tcBorders>
              <w:top w:val="nil"/>
              <w:left w:val="nil"/>
              <w:bottom w:val="single" w:sz="4" w:space="0" w:color="C0C0C0"/>
              <w:right w:val="single" w:sz="4" w:space="0" w:color="C0C0C0"/>
            </w:tcBorders>
            <w:shd w:val="clear" w:color="000000" w:fill="D7EAD3"/>
            <w:vAlign w:val="center"/>
            <w:hideMark/>
          </w:tcPr>
          <w:p w14:paraId="3E15840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16,73</w:t>
            </w:r>
          </w:p>
        </w:tc>
        <w:tc>
          <w:tcPr>
            <w:tcW w:w="383" w:type="dxa"/>
            <w:tcBorders>
              <w:top w:val="nil"/>
              <w:left w:val="nil"/>
              <w:bottom w:val="single" w:sz="4" w:space="0" w:color="C0C0C0"/>
              <w:right w:val="single" w:sz="4" w:space="0" w:color="C0C0C0"/>
            </w:tcBorders>
            <w:shd w:val="clear" w:color="000000" w:fill="D7EAD3"/>
            <w:vAlign w:val="center"/>
            <w:hideMark/>
          </w:tcPr>
          <w:p w14:paraId="5A77779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16,73</w:t>
            </w:r>
          </w:p>
        </w:tc>
        <w:tc>
          <w:tcPr>
            <w:tcW w:w="958" w:type="dxa"/>
            <w:tcBorders>
              <w:top w:val="nil"/>
              <w:left w:val="nil"/>
              <w:bottom w:val="single" w:sz="4" w:space="0" w:color="C0C0C0"/>
              <w:right w:val="nil"/>
            </w:tcBorders>
            <w:shd w:val="clear" w:color="000000" w:fill="FFFFCC"/>
            <w:vAlign w:val="center"/>
            <w:hideMark/>
          </w:tcPr>
          <w:p w14:paraId="343363F3"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2023 года</w:t>
            </w:r>
          </w:p>
        </w:tc>
      </w:tr>
      <w:tr w:rsidR="00DB7305" w:rsidRPr="00DD7349" w14:paraId="5A47714E" w14:textId="77777777" w:rsidTr="00DD7349">
        <w:trPr>
          <w:trHeight w:val="300"/>
          <w:jc w:val="center"/>
        </w:trPr>
        <w:tc>
          <w:tcPr>
            <w:tcW w:w="141" w:type="dxa"/>
            <w:tcBorders>
              <w:top w:val="nil"/>
              <w:left w:val="nil"/>
              <w:bottom w:val="nil"/>
              <w:right w:val="nil"/>
            </w:tcBorders>
            <w:shd w:val="clear" w:color="000000" w:fill="FABF8F"/>
            <w:noWrap/>
            <w:vAlign w:val="center"/>
            <w:hideMark/>
          </w:tcPr>
          <w:p w14:paraId="134B58EC"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ЭР</w:t>
            </w:r>
          </w:p>
        </w:tc>
        <w:tc>
          <w:tcPr>
            <w:tcW w:w="79" w:type="dxa"/>
            <w:tcBorders>
              <w:top w:val="nil"/>
              <w:left w:val="nil"/>
              <w:bottom w:val="nil"/>
              <w:right w:val="nil"/>
            </w:tcBorders>
            <w:shd w:val="clear" w:color="auto" w:fill="auto"/>
            <w:noWrap/>
            <w:vAlign w:val="bottom"/>
            <w:hideMark/>
          </w:tcPr>
          <w:p w14:paraId="4C9F0ADC"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C706B7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3.3.2.1</w:t>
            </w:r>
          </w:p>
        </w:tc>
        <w:tc>
          <w:tcPr>
            <w:tcW w:w="1560" w:type="dxa"/>
            <w:tcBorders>
              <w:top w:val="nil"/>
              <w:left w:val="nil"/>
              <w:bottom w:val="single" w:sz="4" w:space="0" w:color="C0C0C0"/>
              <w:right w:val="single" w:sz="4" w:space="0" w:color="C0C0C0"/>
            </w:tcBorders>
            <w:shd w:val="clear" w:color="auto" w:fill="auto"/>
            <w:vAlign w:val="center"/>
            <w:hideMark/>
          </w:tcPr>
          <w:p w14:paraId="4FD6BFDE" w14:textId="77777777" w:rsidR="00DB7305" w:rsidRPr="00DB7305" w:rsidRDefault="00DB7305" w:rsidP="00DB7305">
            <w:pPr>
              <w:ind w:firstLineChars="300" w:firstLine="331"/>
              <w:rPr>
                <w:rFonts w:ascii="Tahoma" w:hAnsi="Tahoma" w:cs="Tahoma"/>
                <w:b/>
                <w:bCs/>
                <w:sz w:val="11"/>
                <w:szCs w:val="11"/>
              </w:rPr>
            </w:pPr>
            <w:r w:rsidRPr="00DB7305">
              <w:rPr>
                <w:rFonts w:ascii="Tahoma" w:hAnsi="Tahoma" w:cs="Tahoma"/>
                <w:b/>
                <w:bCs/>
                <w:sz w:val="11"/>
                <w:szCs w:val="11"/>
              </w:rPr>
              <w:t>Энергия СН 2 (1-20 кВ)</w:t>
            </w:r>
          </w:p>
        </w:tc>
        <w:tc>
          <w:tcPr>
            <w:tcW w:w="256" w:type="dxa"/>
            <w:tcBorders>
              <w:top w:val="nil"/>
              <w:left w:val="nil"/>
              <w:bottom w:val="single" w:sz="4" w:space="0" w:color="C0C0C0"/>
              <w:right w:val="single" w:sz="4" w:space="0" w:color="C0C0C0"/>
            </w:tcBorders>
            <w:shd w:val="clear" w:color="auto" w:fill="auto"/>
            <w:vAlign w:val="center"/>
            <w:hideMark/>
          </w:tcPr>
          <w:p w14:paraId="7C8B7E1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0E720FE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48D8E40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178,61</w:t>
            </w:r>
          </w:p>
        </w:tc>
        <w:tc>
          <w:tcPr>
            <w:tcW w:w="344" w:type="dxa"/>
            <w:tcBorders>
              <w:top w:val="nil"/>
              <w:left w:val="nil"/>
              <w:bottom w:val="single" w:sz="4" w:space="0" w:color="C0C0C0"/>
              <w:right w:val="single" w:sz="4" w:space="0" w:color="C0C0C0"/>
            </w:tcBorders>
            <w:shd w:val="clear" w:color="000000" w:fill="D7EAD3"/>
            <w:vAlign w:val="center"/>
            <w:hideMark/>
          </w:tcPr>
          <w:p w14:paraId="43B031C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502,05</w:t>
            </w:r>
          </w:p>
        </w:tc>
        <w:tc>
          <w:tcPr>
            <w:tcW w:w="394" w:type="dxa"/>
            <w:tcBorders>
              <w:top w:val="nil"/>
              <w:left w:val="nil"/>
              <w:bottom w:val="single" w:sz="4" w:space="0" w:color="C0C0C0"/>
              <w:right w:val="single" w:sz="4" w:space="0" w:color="C0C0C0"/>
            </w:tcBorders>
            <w:shd w:val="clear" w:color="000000" w:fill="D7EAD3"/>
            <w:vAlign w:val="center"/>
            <w:hideMark/>
          </w:tcPr>
          <w:p w14:paraId="5972DF0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311,31</w:t>
            </w:r>
          </w:p>
        </w:tc>
        <w:tc>
          <w:tcPr>
            <w:tcW w:w="272" w:type="dxa"/>
            <w:tcBorders>
              <w:top w:val="nil"/>
              <w:left w:val="nil"/>
              <w:bottom w:val="single" w:sz="4" w:space="0" w:color="C0C0C0"/>
              <w:right w:val="single" w:sz="4" w:space="0" w:color="C0C0C0"/>
            </w:tcBorders>
            <w:shd w:val="clear" w:color="000000" w:fill="D7EAD3"/>
            <w:vAlign w:val="center"/>
            <w:hideMark/>
          </w:tcPr>
          <w:p w14:paraId="26E32F2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155,66</w:t>
            </w:r>
          </w:p>
        </w:tc>
        <w:tc>
          <w:tcPr>
            <w:tcW w:w="272" w:type="dxa"/>
            <w:tcBorders>
              <w:top w:val="nil"/>
              <w:left w:val="nil"/>
              <w:bottom w:val="single" w:sz="4" w:space="0" w:color="C0C0C0"/>
              <w:right w:val="single" w:sz="4" w:space="0" w:color="C0C0C0"/>
            </w:tcBorders>
            <w:shd w:val="clear" w:color="000000" w:fill="D7EAD3"/>
            <w:vAlign w:val="center"/>
            <w:hideMark/>
          </w:tcPr>
          <w:p w14:paraId="74944DD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155,66</w:t>
            </w:r>
          </w:p>
        </w:tc>
        <w:tc>
          <w:tcPr>
            <w:tcW w:w="438" w:type="dxa"/>
            <w:tcBorders>
              <w:top w:val="nil"/>
              <w:left w:val="nil"/>
              <w:bottom w:val="single" w:sz="4" w:space="0" w:color="C0C0C0"/>
              <w:right w:val="single" w:sz="4" w:space="0" w:color="C0C0C0"/>
            </w:tcBorders>
            <w:shd w:val="clear" w:color="000000" w:fill="FFFFCC"/>
            <w:vAlign w:val="center"/>
            <w:hideMark/>
          </w:tcPr>
          <w:p w14:paraId="787C3D06"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513E074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518,62</w:t>
            </w:r>
          </w:p>
        </w:tc>
        <w:tc>
          <w:tcPr>
            <w:tcW w:w="449" w:type="dxa"/>
            <w:tcBorders>
              <w:top w:val="nil"/>
              <w:left w:val="nil"/>
              <w:bottom w:val="single" w:sz="4" w:space="0" w:color="C0C0C0"/>
              <w:right w:val="single" w:sz="4" w:space="0" w:color="C0C0C0"/>
            </w:tcBorders>
            <w:shd w:val="clear" w:color="000000" w:fill="D7EAD3"/>
            <w:vAlign w:val="center"/>
            <w:hideMark/>
          </w:tcPr>
          <w:p w14:paraId="53AA825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323,76</w:t>
            </w:r>
          </w:p>
        </w:tc>
        <w:tc>
          <w:tcPr>
            <w:tcW w:w="388" w:type="dxa"/>
            <w:tcBorders>
              <w:top w:val="nil"/>
              <w:left w:val="nil"/>
              <w:bottom w:val="single" w:sz="4" w:space="0" w:color="C0C0C0"/>
              <w:right w:val="single" w:sz="4" w:space="0" w:color="C0C0C0"/>
            </w:tcBorders>
            <w:shd w:val="clear" w:color="000000" w:fill="D7EAD3"/>
            <w:vAlign w:val="center"/>
            <w:hideMark/>
          </w:tcPr>
          <w:p w14:paraId="4F562E7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161,88</w:t>
            </w:r>
          </w:p>
        </w:tc>
        <w:tc>
          <w:tcPr>
            <w:tcW w:w="383" w:type="dxa"/>
            <w:tcBorders>
              <w:top w:val="nil"/>
              <w:left w:val="nil"/>
              <w:bottom w:val="single" w:sz="4" w:space="0" w:color="C0C0C0"/>
              <w:right w:val="single" w:sz="4" w:space="0" w:color="C0C0C0"/>
            </w:tcBorders>
            <w:shd w:val="clear" w:color="000000" w:fill="D7EAD3"/>
            <w:vAlign w:val="center"/>
            <w:hideMark/>
          </w:tcPr>
          <w:p w14:paraId="3842AC8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161,88</w:t>
            </w:r>
          </w:p>
        </w:tc>
        <w:tc>
          <w:tcPr>
            <w:tcW w:w="948" w:type="dxa"/>
            <w:tcBorders>
              <w:top w:val="nil"/>
              <w:left w:val="nil"/>
              <w:bottom w:val="single" w:sz="4" w:space="0" w:color="C0C0C0"/>
              <w:right w:val="nil"/>
            </w:tcBorders>
            <w:shd w:val="clear" w:color="000000" w:fill="FFFFCC"/>
            <w:vAlign w:val="center"/>
            <w:hideMark/>
          </w:tcPr>
          <w:p w14:paraId="70E0C00E"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7934C83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536,25</w:t>
            </w:r>
          </w:p>
        </w:tc>
        <w:tc>
          <w:tcPr>
            <w:tcW w:w="439" w:type="dxa"/>
            <w:tcBorders>
              <w:top w:val="nil"/>
              <w:left w:val="nil"/>
              <w:bottom w:val="single" w:sz="4" w:space="0" w:color="C0C0C0"/>
              <w:right w:val="single" w:sz="4" w:space="0" w:color="C0C0C0"/>
            </w:tcBorders>
            <w:shd w:val="clear" w:color="000000" w:fill="D7EAD3"/>
            <w:vAlign w:val="center"/>
            <w:hideMark/>
          </w:tcPr>
          <w:p w14:paraId="78F15B1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323,76</w:t>
            </w:r>
          </w:p>
        </w:tc>
        <w:tc>
          <w:tcPr>
            <w:tcW w:w="378" w:type="dxa"/>
            <w:tcBorders>
              <w:top w:val="nil"/>
              <w:left w:val="nil"/>
              <w:bottom w:val="single" w:sz="4" w:space="0" w:color="C0C0C0"/>
              <w:right w:val="single" w:sz="4" w:space="0" w:color="C0C0C0"/>
            </w:tcBorders>
            <w:shd w:val="clear" w:color="000000" w:fill="D7EAD3"/>
            <w:vAlign w:val="center"/>
            <w:hideMark/>
          </w:tcPr>
          <w:p w14:paraId="5E415AD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161,88</w:t>
            </w:r>
          </w:p>
        </w:tc>
        <w:tc>
          <w:tcPr>
            <w:tcW w:w="383" w:type="dxa"/>
            <w:tcBorders>
              <w:top w:val="nil"/>
              <w:left w:val="nil"/>
              <w:bottom w:val="single" w:sz="4" w:space="0" w:color="C0C0C0"/>
              <w:right w:val="single" w:sz="4" w:space="0" w:color="C0C0C0"/>
            </w:tcBorders>
            <w:shd w:val="clear" w:color="000000" w:fill="D7EAD3"/>
            <w:vAlign w:val="center"/>
            <w:hideMark/>
          </w:tcPr>
          <w:p w14:paraId="0C4725A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161,88</w:t>
            </w:r>
          </w:p>
        </w:tc>
        <w:tc>
          <w:tcPr>
            <w:tcW w:w="958" w:type="dxa"/>
            <w:tcBorders>
              <w:top w:val="nil"/>
              <w:left w:val="nil"/>
              <w:bottom w:val="single" w:sz="4" w:space="0" w:color="C0C0C0"/>
              <w:right w:val="nil"/>
            </w:tcBorders>
            <w:shd w:val="clear" w:color="000000" w:fill="FFFFCC"/>
            <w:vAlign w:val="center"/>
            <w:hideMark/>
          </w:tcPr>
          <w:p w14:paraId="207C43F2"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741849EB" w14:textId="77777777" w:rsidTr="00DD7349">
        <w:trPr>
          <w:trHeight w:val="721"/>
          <w:jc w:val="center"/>
        </w:trPr>
        <w:tc>
          <w:tcPr>
            <w:tcW w:w="141" w:type="dxa"/>
            <w:tcBorders>
              <w:top w:val="nil"/>
              <w:left w:val="nil"/>
              <w:bottom w:val="nil"/>
              <w:right w:val="nil"/>
            </w:tcBorders>
            <w:shd w:val="clear" w:color="000000" w:fill="FABF8F"/>
            <w:noWrap/>
            <w:vAlign w:val="center"/>
            <w:hideMark/>
          </w:tcPr>
          <w:p w14:paraId="01D2A7BD"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ЭР</w:t>
            </w:r>
          </w:p>
        </w:tc>
        <w:tc>
          <w:tcPr>
            <w:tcW w:w="79" w:type="dxa"/>
            <w:tcBorders>
              <w:top w:val="nil"/>
              <w:left w:val="nil"/>
              <w:bottom w:val="nil"/>
              <w:right w:val="nil"/>
            </w:tcBorders>
            <w:shd w:val="clear" w:color="auto" w:fill="auto"/>
            <w:noWrap/>
            <w:vAlign w:val="bottom"/>
            <w:hideMark/>
          </w:tcPr>
          <w:p w14:paraId="0979AE71"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1C25E20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3.3.2.1.1</w:t>
            </w:r>
          </w:p>
        </w:tc>
        <w:tc>
          <w:tcPr>
            <w:tcW w:w="1560" w:type="dxa"/>
            <w:tcBorders>
              <w:top w:val="nil"/>
              <w:left w:val="nil"/>
              <w:bottom w:val="single" w:sz="4" w:space="0" w:color="C0C0C0"/>
              <w:right w:val="single" w:sz="4" w:space="0" w:color="C0C0C0"/>
            </w:tcBorders>
            <w:shd w:val="clear" w:color="auto" w:fill="auto"/>
            <w:vAlign w:val="center"/>
            <w:hideMark/>
          </w:tcPr>
          <w:p w14:paraId="745DAB48" w14:textId="77777777" w:rsidR="00DB7305" w:rsidRPr="00DB7305" w:rsidRDefault="00DB7305" w:rsidP="00DB7305">
            <w:pPr>
              <w:ind w:firstLineChars="400" w:firstLine="440"/>
              <w:rPr>
                <w:rFonts w:ascii="Tahoma" w:hAnsi="Tahoma" w:cs="Tahoma"/>
                <w:sz w:val="11"/>
                <w:szCs w:val="11"/>
              </w:rPr>
            </w:pPr>
            <w:r w:rsidRPr="00DB7305">
              <w:rPr>
                <w:rFonts w:ascii="Tahoma" w:hAnsi="Tahoma" w:cs="Tahoma"/>
                <w:sz w:val="11"/>
                <w:szCs w:val="11"/>
              </w:rPr>
              <w:t>Тариф на энергию</w:t>
            </w:r>
          </w:p>
        </w:tc>
        <w:tc>
          <w:tcPr>
            <w:tcW w:w="256" w:type="dxa"/>
            <w:tcBorders>
              <w:top w:val="nil"/>
              <w:left w:val="nil"/>
              <w:bottom w:val="single" w:sz="4" w:space="0" w:color="C0C0C0"/>
              <w:right w:val="single" w:sz="4" w:space="0" w:color="C0C0C0"/>
            </w:tcBorders>
            <w:shd w:val="clear" w:color="auto" w:fill="auto"/>
            <w:vAlign w:val="center"/>
            <w:hideMark/>
          </w:tcPr>
          <w:p w14:paraId="4880DE4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руб/кВт.ч</w:t>
            </w:r>
          </w:p>
        </w:tc>
        <w:tc>
          <w:tcPr>
            <w:tcW w:w="380" w:type="dxa"/>
            <w:tcBorders>
              <w:top w:val="nil"/>
              <w:left w:val="nil"/>
              <w:bottom w:val="single" w:sz="4" w:space="0" w:color="C0C0C0"/>
              <w:right w:val="single" w:sz="4" w:space="0" w:color="C0C0C0"/>
            </w:tcBorders>
            <w:shd w:val="clear" w:color="000000" w:fill="FFFFCC"/>
            <w:vAlign w:val="center"/>
            <w:hideMark/>
          </w:tcPr>
          <w:p w14:paraId="12DD433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4D681F2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4,54</w:t>
            </w:r>
          </w:p>
        </w:tc>
        <w:tc>
          <w:tcPr>
            <w:tcW w:w="344" w:type="dxa"/>
            <w:tcBorders>
              <w:top w:val="nil"/>
              <w:left w:val="nil"/>
              <w:bottom w:val="single" w:sz="4" w:space="0" w:color="C0C0C0"/>
              <w:right w:val="single" w:sz="4" w:space="0" w:color="C0C0C0"/>
            </w:tcBorders>
            <w:shd w:val="clear" w:color="000000" w:fill="FFFFCC"/>
            <w:vAlign w:val="center"/>
            <w:hideMark/>
          </w:tcPr>
          <w:p w14:paraId="2E80A97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5,31</w:t>
            </w:r>
          </w:p>
        </w:tc>
        <w:tc>
          <w:tcPr>
            <w:tcW w:w="394" w:type="dxa"/>
            <w:tcBorders>
              <w:top w:val="nil"/>
              <w:left w:val="nil"/>
              <w:bottom w:val="single" w:sz="4" w:space="0" w:color="C0C0C0"/>
              <w:right w:val="single" w:sz="4" w:space="0" w:color="C0C0C0"/>
            </w:tcBorders>
            <w:shd w:val="clear" w:color="000000" w:fill="FFFFCC"/>
            <w:vAlign w:val="center"/>
            <w:hideMark/>
          </w:tcPr>
          <w:p w14:paraId="18F0E7F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4,74</w:t>
            </w:r>
          </w:p>
        </w:tc>
        <w:tc>
          <w:tcPr>
            <w:tcW w:w="272" w:type="dxa"/>
            <w:tcBorders>
              <w:top w:val="nil"/>
              <w:left w:val="nil"/>
              <w:bottom w:val="single" w:sz="4" w:space="0" w:color="C0C0C0"/>
              <w:right w:val="single" w:sz="4" w:space="0" w:color="C0C0C0"/>
            </w:tcBorders>
            <w:shd w:val="clear" w:color="000000" w:fill="D7EAD3"/>
            <w:vAlign w:val="center"/>
            <w:hideMark/>
          </w:tcPr>
          <w:p w14:paraId="6D006E2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4,74</w:t>
            </w:r>
          </w:p>
        </w:tc>
        <w:tc>
          <w:tcPr>
            <w:tcW w:w="272" w:type="dxa"/>
            <w:tcBorders>
              <w:top w:val="nil"/>
              <w:left w:val="nil"/>
              <w:bottom w:val="single" w:sz="4" w:space="0" w:color="C0C0C0"/>
              <w:right w:val="single" w:sz="4" w:space="0" w:color="C0C0C0"/>
            </w:tcBorders>
            <w:shd w:val="clear" w:color="000000" w:fill="D7EAD3"/>
            <w:vAlign w:val="center"/>
            <w:hideMark/>
          </w:tcPr>
          <w:p w14:paraId="448EFCE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4,74</w:t>
            </w:r>
          </w:p>
        </w:tc>
        <w:tc>
          <w:tcPr>
            <w:tcW w:w="438" w:type="dxa"/>
            <w:tcBorders>
              <w:top w:val="nil"/>
              <w:left w:val="nil"/>
              <w:bottom w:val="single" w:sz="4" w:space="0" w:color="C0C0C0"/>
              <w:right w:val="single" w:sz="4" w:space="0" w:color="C0C0C0"/>
            </w:tcBorders>
            <w:shd w:val="clear" w:color="000000" w:fill="FFFFCC"/>
            <w:vAlign w:val="center"/>
            <w:hideMark/>
          </w:tcPr>
          <w:p w14:paraId="3C88F3DF"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по фактическому средневзвешенному тарифу за 9 месяцев 2021 года (4,5841 руб./кВт.ч.) с применением ИЦП Минэкономразвития РФ  103,5% на 2022 год </w:t>
            </w:r>
          </w:p>
        </w:tc>
        <w:tc>
          <w:tcPr>
            <w:tcW w:w="398" w:type="dxa"/>
            <w:tcBorders>
              <w:top w:val="nil"/>
              <w:left w:val="nil"/>
              <w:bottom w:val="single" w:sz="4" w:space="0" w:color="C0C0C0"/>
              <w:right w:val="single" w:sz="4" w:space="0" w:color="C0C0C0"/>
            </w:tcBorders>
            <w:shd w:val="clear" w:color="000000" w:fill="FFFFCC"/>
            <w:vAlign w:val="center"/>
            <w:hideMark/>
          </w:tcPr>
          <w:p w14:paraId="6D00969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5,48</w:t>
            </w:r>
          </w:p>
        </w:tc>
        <w:tc>
          <w:tcPr>
            <w:tcW w:w="449" w:type="dxa"/>
            <w:tcBorders>
              <w:top w:val="nil"/>
              <w:left w:val="nil"/>
              <w:bottom w:val="single" w:sz="4" w:space="0" w:color="C0C0C0"/>
              <w:right w:val="single" w:sz="4" w:space="0" w:color="C0C0C0"/>
            </w:tcBorders>
            <w:shd w:val="clear" w:color="000000" w:fill="FFFFCC"/>
            <w:vAlign w:val="center"/>
            <w:hideMark/>
          </w:tcPr>
          <w:p w14:paraId="4A9D096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4,93</w:t>
            </w:r>
          </w:p>
        </w:tc>
        <w:tc>
          <w:tcPr>
            <w:tcW w:w="388" w:type="dxa"/>
            <w:tcBorders>
              <w:top w:val="nil"/>
              <w:left w:val="nil"/>
              <w:bottom w:val="single" w:sz="4" w:space="0" w:color="C0C0C0"/>
              <w:right w:val="single" w:sz="4" w:space="0" w:color="C0C0C0"/>
            </w:tcBorders>
            <w:shd w:val="clear" w:color="000000" w:fill="D7EAD3"/>
            <w:vAlign w:val="center"/>
            <w:hideMark/>
          </w:tcPr>
          <w:p w14:paraId="057D737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4,93</w:t>
            </w:r>
          </w:p>
        </w:tc>
        <w:tc>
          <w:tcPr>
            <w:tcW w:w="383" w:type="dxa"/>
            <w:tcBorders>
              <w:top w:val="nil"/>
              <w:left w:val="nil"/>
              <w:bottom w:val="single" w:sz="4" w:space="0" w:color="C0C0C0"/>
              <w:right w:val="single" w:sz="4" w:space="0" w:color="C0C0C0"/>
            </w:tcBorders>
            <w:shd w:val="clear" w:color="000000" w:fill="D7EAD3"/>
            <w:vAlign w:val="center"/>
            <w:hideMark/>
          </w:tcPr>
          <w:p w14:paraId="38C3F3B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4,93</w:t>
            </w:r>
          </w:p>
        </w:tc>
        <w:tc>
          <w:tcPr>
            <w:tcW w:w="948" w:type="dxa"/>
            <w:tcBorders>
              <w:top w:val="nil"/>
              <w:left w:val="nil"/>
              <w:bottom w:val="single" w:sz="4" w:space="0" w:color="C0C0C0"/>
              <w:right w:val="single" w:sz="4" w:space="0" w:color="C0C0C0"/>
            </w:tcBorders>
            <w:shd w:val="clear" w:color="000000" w:fill="FFFFCC"/>
            <w:vAlign w:val="center"/>
            <w:hideMark/>
          </w:tcPr>
          <w:p w14:paraId="5069E955"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по плану 2022 года с применением ИЦП Минэкономразвития РФ  104% на 2023 год </w:t>
            </w:r>
          </w:p>
        </w:tc>
        <w:tc>
          <w:tcPr>
            <w:tcW w:w="419" w:type="dxa"/>
            <w:tcBorders>
              <w:top w:val="nil"/>
              <w:left w:val="nil"/>
              <w:bottom w:val="single" w:sz="4" w:space="0" w:color="C0C0C0"/>
              <w:right w:val="single" w:sz="4" w:space="0" w:color="C0C0C0"/>
            </w:tcBorders>
            <w:shd w:val="clear" w:color="000000" w:fill="FFFFCC"/>
            <w:vAlign w:val="center"/>
            <w:hideMark/>
          </w:tcPr>
          <w:p w14:paraId="0A2935A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5,67</w:t>
            </w:r>
          </w:p>
        </w:tc>
        <w:tc>
          <w:tcPr>
            <w:tcW w:w="439" w:type="dxa"/>
            <w:tcBorders>
              <w:top w:val="nil"/>
              <w:left w:val="nil"/>
              <w:bottom w:val="single" w:sz="4" w:space="0" w:color="C0C0C0"/>
              <w:right w:val="single" w:sz="4" w:space="0" w:color="C0C0C0"/>
            </w:tcBorders>
            <w:shd w:val="clear" w:color="000000" w:fill="FFFFCC"/>
            <w:vAlign w:val="center"/>
            <w:hideMark/>
          </w:tcPr>
          <w:p w14:paraId="69FBFDF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4,93</w:t>
            </w:r>
          </w:p>
        </w:tc>
        <w:tc>
          <w:tcPr>
            <w:tcW w:w="378" w:type="dxa"/>
            <w:tcBorders>
              <w:top w:val="nil"/>
              <w:left w:val="nil"/>
              <w:bottom w:val="single" w:sz="4" w:space="0" w:color="C0C0C0"/>
              <w:right w:val="single" w:sz="4" w:space="0" w:color="C0C0C0"/>
            </w:tcBorders>
            <w:shd w:val="clear" w:color="000000" w:fill="D7EAD3"/>
            <w:vAlign w:val="center"/>
            <w:hideMark/>
          </w:tcPr>
          <w:p w14:paraId="034BC73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4,93</w:t>
            </w:r>
          </w:p>
        </w:tc>
        <w:tc>
          <w:tcPr>
            <w:tcW w:w="383" w:type="dxa"/>
            <w:tcBorders>
              <w:top w:val="nil"/>
              <w:left w:val="nil"/>
              <w:bottom w:val="single" w:sz="4" w:space="0" w:color="C0C0C0"/>
              <w:right w:val="single" w:sz="4" w:space="0" w:color="C0C0C0"/>
            </w:tcBorders>
            <w:shd w:val="clear" w:color="000000" w:fill="D7EAD3"/>
            <w:vAlign w:val="center"/>
            <w:hideMark/>
          </w:tcPr>
          <w:p w14:paraId="0D25C5C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4,93</w:t>
            </w:r>
          </w:p>
        </w:tc>
        <w:tc>
          <w:tcPr>
            <w:tcW w:w="958" w:type="dxa"/>
            <w:tcBorders>
              <w:top w:val="nil"/>
              <w:left w:val="nil"/>
              <w:bottom w:val="single" w:sz="4" w:space="0" w:color="C0C0C0"/>
              <w:right w:val="single" w:sz="4" w:space="0" w:color="C0C0C0"/>
            </w:tcBorders>
            <w:shd w:val="clear" w:color="000000" w:fill="FFFFCC"/>
            <w:vAlign w:val="center"/>
            <w:hideMark/>
          </w:tcPr>
          <w:p w14:paraId="7D20F307"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по плану 2023 года с применением ИЦП Минэкономразвития РФ  104% на 2024 год </w:t>
            </w:r>
          </w:p>
        </w:tc>
      </w:tr>
      <w:tr w:rsidR="00DB7305" w:rsidRPr="00DD7349" w14:paraId="520B9A66" w14:textId="77777777" w:rsidTr="00DD7349">
        <w:trPr>
          <w:trHeight w:val="630"/>
          <w:jc w:val="center"/>
        </w:trPr>
        <w:tc>
          <w:tcPr>
            <w:tcW w:w="141" w:type="dxa"/>
            <w:tcBorders>
              <w:top w:val="nil"/>
              <w:left w:val="nil"/>
              <w:bottom w:val="nil"/>
              <w:right w:val="nil"/>
            </w:tcBorders>
            <w:shd w:val="clear" w:color="000000" w:fill="FABF8F"/>
            <w:noWrap/>
            <w:vAlign w:val="center"/>
            <w:hideMark/>
          </w:tcPr>
          <w:p w14:paraId="62D8AD23"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ЭР</w:t>
            </w:r>
          </w:p>
        </w:tc>
        <w:tc>
          <w:tcPr>
            <w:tcW w:w="79" w:type="dxa"/>
            <w:tcBorders>
              <w:top w:val="nil"/>
              <w:left w:val="nil"/>
              <w:bottom w:val="nil"/>
              <w:right w:val="nil"/>
            </w:tcBorders>
            <w:shd w:val="clear" w:color="auto" w:fill="auto"/>
            <w:noWrap/>
            <w:vAlign w:val="bottom"/>
            <w:hideMark/>
          </w:tcPr>
          <w:p w14:paraId="2D76FFCB"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493FCDB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3.3.2.1.2</w:t>
            </w:r>
          </w:p>
        </w:tc>
        <w:tc>
          <w:tcPr>
            <w:tcW w:w="1560" w:type="dxa"/>
            <w:tcBorders>
              <w:top w:val="nil"/>
              <w:left w:val="nil"/>
              <w:bottom w:val="single" w:sz="4" w:space="0" w:color="C0C0C0"/>
              <w:right w:val="single" w:sz="4" w:space="0" w:color="C0C0C0"/>
            </w:tcBorders>
            <w:shd w:val="clear" w:color="auto" w:fill="auto"/>
            <w:vAlign w:val="center"/>
            <w:hideMark/>
          </w:tcPr>
          <w:p w14:paraId="2FC2A298" w14:textId="77777777" w:rsidR="00DB7305" w:rsidRPr="00DB7305" w:rsidRDefault="00DB7305" w:rsidP="00DB7305">
            <w:pPr>
              <w:ind w:firstLineChars="400" w:firstLine="440"/>
              <w:rPr>
                <w:rFonts w:ascii="Tahoma" w:hAnsi="Tahoma" w:cs="Tahoma"/>
                <w:sz w:val="11"/>
                <w:szCs w:val="11"/>
              </w:rPr>
            </w:pPr>
            <w:r w:rsidRPr="00DB7305">
              <w:rPr>
                <w:rFonts w:ascii="Tahoma" w:hAnsi="Tahoma" w:cs="Tahoma"/>
                <w:sz w:val="11"/>
                <w:szCs w:val="11"/>
              </w:rPr>
              <w:t>Объем энергии</w:t>
            </w:r>
          </w:p>
        </w:tc>
        <w:tc>
          <w:tcPr>
            <w:tcW w:w="256" w:type="dxa"/>
            <w:tcBorders>
              <w:top w:val="nil"/>
              <w:left w:val="nil"/>
              <w:bottom w:val="single" w:sz="4" w:space="0" w:color="C0C0C0"/>
              <w:right w:val="single" w:sz="4" w:space="0" w:color="C0C0C0"/>
            </w:tcBorders>
            <w:shd w:val="clear" w:color="auto" w:fill="auto"/>
            <w:vAlign w:val="center"/>
            <w:hideMark/>
          </w:tcPr>
          <w:p w14:paraId="58E469E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кВт.ч</w:t>
            </w:r>
          </w:p>
        </w:tc>
        <w:tc>
          <w:tcPr>
            <w:tcW w:w="380" w:type="dxa"/>
            <w:tcBorders>
              <w:top w:val="nil"/>
              <w:left w:val="nil"/>
              <w:bottom w:val="single" w:sz="4" w:space="0" w:color="C0C0C0"/>
              <w:right w:val="single" w:sz="4" w:space="0" w:color="C0C0C0"/>
            </w:tcBorders>
            <w:shd w:val="clear" w:color="000000" w:fill="FFFFCC"/>
            <w:vAlign w:val="center"/>
            <w:hideMark/>
          </w:tcPr>
          <w:p w14:paraId="4DBF7DB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464785B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39,30</w:t>
            </w:r>
          </w:p>
        </w:tc>
        <w:tc>
          <w:tcPr>
            <w:tcW w:w="344" w:type="dxa"/>
            <w:tcBorders>
              <w:top w:val="nil"/>
              <w:left w:val="nil"/>
              <w:bottom w:val="single" w:sz="4" w:space="0" w:color="C0C0C0"/>
              <w:right w:val="single" w:sz="4" w:space="0" w:color="C0C0C0"/>
            </w:tcBorders>
            <w:shd w:val="clear" w:color="000000" w:fill="FFFFCC"/>
            <w:vAlign w:val="center"/>
            <w:hideMark/>
          </w:tcPr>
          <w:p w14:paraId="40E09C7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94,62</w:t>
            </w:r>
          </w:p>
        </w:tc>
        <w:tc>
          <w:tcPr>
            <w:tcW w:w="394" w:type="dxa"/>
            <w:tcBorders>
              <w:top w:val="nil"/>
              <w:left w:val="nil"/>
              <w:bottom w:val="single" w:sz="4" w:space="0" w:color="C0C0C0"/>
              <w:right w:val="single" w:sz="4" w:space="0" w:color="C0C0C0"/>
            </w:tcBorders>
            <w:shd w:val="clear" w:color="000000" w:fill="FFFFCC"/>
            <w:vAlign w:val="center"/>
            <w:hideMark/>
          </w:tcPr>
          <w:p w14:paraId="03DF277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65,61</w:t>
            </w:r>
          </w:p>
        </w:tc>
        <w:tc>
          <w:tcPr>
            <w:tcW w:w="272" w:type="dxa"/>
            <w:tcBorders>
              <w:top w:val="nil"/>
              <w:left w:val="nil"/>
              <w:bottom w:val="single" w:sz="4" w:space="0" w:color="C0C0C0"/>
              <w:right w:val="single" w:sz="4" w:space="0" w:color="C0C0C0"/>
            </w:tcBorders>
            <w:shd w:val="clear" w:color="000000" w:fill="D7EAD3"/>
            <w:vAlign w:val="center"/>
            <w:hideMark/>
          </w:tcPr>
          <w:p w14:paraId="22F90C5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32,81</w:t>
            </w:r>
          </w:p>
        </w:tc>
        <w:tc>
          <w:tcPr>
            <w:tcW w:w="272" w:type="dxa"/>
            <w:tcBorders>
              <w:top w:val="nil"/>
              <w:left w:val="nil"/>
              <w:bottom w:val="single" w:sz="4" w:space="0" w:color="C0C0C0"/>
              <w:right w:val="single" w:sz="4" w:space="0" w:color="C0C0C0"/>
            </w:tcBorders>
            <w:shd w:val="clear" w:color="000000" w:fill="D7EAD3"/>
            <w:vAlign w:val="center"/>
            <w:hideMark/>
          </w:tcPr>
          <w:p w14:paraId="475A595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32,81</w:t>
            </w:r>
          </w:p>
        </w:tc>
        <w:tc>
          <w:tcPr>
            <w:tcW w:w="438" w:type="dxa"/>
            <w:tcBorders>
              <w:top w:val="nil"/>
              <w:left w:val="nil"/>
              <w:bottom w:val="single" w:sz="4" w:space="0" w:color="C0C0C0"/>
              <w:right w:val="single" w:sz="4" w:space="0" w:color="C0C0C0"/>
            </w:tcBorders>
            <w:shd w:val="clear" w:color="000000" w:fill="FFFFCC"/>
            <w:vAlign w:val="center"/>
            <w:hideMark/>
          </w:tcPr>
          <w:p w14:paraId="7022373E"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факту 9 месяцев 2021 года в пересчете на год</w:t>
            </w:r>
          </w:p>
        </w:tc>
        <w:tc>
          <w:tcPr>
            <w:tcW w:w="398" w:type="dxa"/>
            <w:tcBorders>
              <w:top w:val="nil"/>
              <w:left w:val="nil"/>
              <w:bottom w:val="single" w:sz="4" w:space="0" w:color="C0C0C0"/>
              <w:right w:val="single" w:sz="4" w:space="0" w:color="C0C0C0"/>
            </w:tcBorders>
            <w:shd w:val="clear" w:color="000000" w:fill="FFFFCC"/>
            <w:vAlign w:val="center"/>
            <w:hideMark/>
          </w:tcPr>
          <w:p w14:paraId="6BAE412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94,62</w:t>
            </w:r>
          </w:p>
        </w:tc>
        <w:tc>
          <w:tcPr>
            <w:tcW w:w="449" w:type="dxa"/>
            <w:tcBorders>
              <w:top w:val="nil"/>
              <w:left w:val="nil"/>
              <w:bottom w:val="single" w:sz="4" w:space="0" w:color="C0C0C0"/>
              <w:right w:val="single" w:sz="4" w:space="0" w:color="C0C0C0"/>
            </w:tcBorders>
            <w:shd w:val="clear" w:color="000000" w:fill="FFFFCC"/>
            <w:vAlign w:val="center"/>
            <w:hideMark/>
          </w:tcPr>
          <w:p w14:paraId="17066A4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65,61</w:t>
            </w:r>
          </w:p>
        </w:tc>
        <w:tc>
          <w:tcPr>
            <w:tcW w:w="388" w:type="dxa"/>
            <w:tcBorders>
              <w:top w:val="nil"/>
              <w:left w:val="nil"/>
              <w:bottom w:val="single" w:sz="4" w:space="0" w:color="C0C0C0"/>
              <w:right w:val="single" w:sz="4" w:space="0" w:color="C0C0C0"/>
            </w:tcBorders>
            <w:shd w:val="clear" w:color="000000" w:fill="D7EAD3"/>
            <w:vAlign w:val="center"/>
            <w:hideMark/>
          </w:tcPr>
          <w:p w14:paraId="6C28226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32,81</w:t>
            </w:r>
          </w:p>
        </w:tc>
        <w:tc>
          <w:tcPr>
            <w:tcW w:w="383" w:type="dxa"/>
            <w:tcBorders>
              <w:top w:val="nil"/>
              <w:left w:val="nil"/>
              <w:bottom w:val="single" w:sz="4" w:space="0" w:color="C0C0C0"/>
              <w:right w:val="single" w:sz="4" w:space="0" w:color="C0C0C0"/>
            </w:tcBorders>
            <w:shd w:val="clear" w:color="000000" w:fill="D7EAD3"/>
            <w:vAlign w:val="center"/>
            <w:hideMark/>
          </w:tcPr>
          <w:p w14:paraId="5ABC7F8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32,81</w:t>
            </w:r>
          </w:p>
        </w:tc>
        <w:tc>
          <w:tcPr>
            <w:tcW w:w="948" w:type="dxa"/>
            <w:tcBorders>
              <w:top w:val="nil"/>
              <w:left w:val="nil"/>
              <w:bottom w:val="single" w:sz="4" w:space="0" w:color="C0C0C0"/>
              <w:right w:val="nil"/>
            </w:tcBorders>
            <w:shd w:val="clear" w:color="000000" w:fill="FFFFCC"/>
            <w:vAlign w:val="center"/>
            <w:hideMark/>
          </w:tcPr>
          <w:p w14:paraId="0C74CA7D"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2022 года</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7788E79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94,62</w:t>
            </w:r>
          </w:p>
        </w:tc>
        <w:tc>
          <w:tcPr>
            <w:tcW w:w="439" w:type="dxa"/>
            <w:tcBorders>
              <w:top w:val="nil"/>
              <w:left w:val="nil"/>
              <w:bottom w:val="single" w:sz="4" w:space="0" w:color="C0C0C0"/>
              <w:right w:val="single" w:sz="4" w:space="0" w:color="C0C0C0"/>
            </w:tcBorders>
            <w:shd w:val="clear" w:color="000000" w:fill="FFFFCC"/>
            <w:vAlign w:val="center"/>
            <w:hideMark/>
          </w:tcPr>
          <w:p w14:paraId="5A295EF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65,61</w:t>
            </w:r>
          </w:p>
        </w:tc>
        <w:tc>
          <w:tcPr>
            <w:tcW w:w="378" w:type="dxa"/>
            <w:tcBorders>
              <w:top w:val="nil"/>
              <w:left w:val="nil"/>
              <w:bottom w:val="single" w:sz="4" w:space="0" w:color="C0C0C0"/>
              <w:right w:val="single" w:sz="4" w:space="0" w:color="C0C0C0"/>
            </w:tcBorders>
            <w:shd w:val="clear" w:color="000000" w:fill="D7EAD3"/>
            <w:vAlign w:val="center"/>
            <w:hideMark/>
          </w:tcPr>
          <w:p w14:paraId="002C7B0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32,81</w:t>
            </w:r>
          </w:p>
        </w:tc>
        <w:tc>
          <w:tcPr>
            <w:tcW w:w="383" w:type="dxa"/>
            <w:tcBorders>
              <w:top w:val="nil"/>
              <w:left w:val="nil"/>
              <w:bottom w:val="single" w:sz="4" w:space="0" w:color="C0C0C0"/>
              <w:right w:val="single" w:sz="4" w:space="0" w:color="C0C0C0"/>
            </w:tcBorders>
            <w:shd w:val="clear" w:color="000000" w:fill="D7EAD3"/>
            <w:vAlign w:val="center"/>
            <w:hideMark/>
          </w:tcPr>
          <w:p w14:paraId="4579755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32,81</w:t>
            </w:r>
          </w:p>
        </w:tc>
        <w:tc>
          <w:tcPr>
            <w:tcW w:w="958" w:type="dxa"/>
            <w:tcBorders>
              <w:top w:val="nil"/>
              <w:left w:val="nil"/>
              <w:bottom w:val="single" w:sz="4" w:space="0" w:color="C0C0C0"/>
              <w:right w:val="nil"/>
            </w:tcBorders>
            <w:shd w:val="clear" w:color="000000" w:fill="FFFFCC"/>
            <w:vAlign w:val="center"/>
            <w:hideMark/>
          </w:tcPr>
          <w:p w14:paraId="5F977FB8"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2023 года</w:t>
            </w:r>
          </w:p>
        </w:tc>
      </w:tr>
      <w:tr w:rsidR="00DB7305" w:rsidRPr="00DD7349" w14:paraId="24174555" w14:textId="77777777" w:rsidTr="00DD7349">
        <w:trPr>
          <w:trHeight w:val="300"/>
          <w:jc w:val="center"/>
        </w:trPr>
        <w:tc>
          <w:tcPr>
            <w:tcW w:w="141" w:type="dxa"/>
            <w:tcBorders>
              <w:top w:val="nil"/>
              <w:left w:val="nil"/>
              <w:bottom w:val="nil"/>
              <w:right w:val="nil"/>
            </w:tcBorders>
            <w:shd w:val="clear" w:color="000000" w:fill="00B050"/>
            <w:noWrap/>
            <w:vAlign w:val="center"/>
            <w:hideMark/>
          </w:tcPr>
          <w:p w14:paraId="222F0BC1"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НР</w:t>
            </w:r>
          </w:p>
        </w:tc>
        <w:tc>
          <w:tcPr>
            <w:tcW w:w="79" w:type="dxa"/>
            <w:tcBorders>
              <w:top w:val="nil"/>
              <w:left w:val="nil"/>
              <w:bottom w:val="nil"/>
              <w:right w:val="nil"/>
            </w:tcBorders>
            <w:shd w:val="clear" w:color="auto" w:fill="auto"/>
            <w:noWrap/>
            <w:vAlign w:val="bottom"/>
            <w:hideMark/>
          </w:tcPr>
          <w:p w14:paraId="01E2B6A5"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71858F0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3.4</w:t>
            </w:r>
          </w:p>
        </w:tc>
        <w:tc>
          <w:tcPr>
            <w:tcW w:w="1560" w:type="dxa"/>
            <w:tcBorders>
              <w:top w:val="nil"/>
              <w:left w:val="nil"/>
              <w:bottom w:val="single" w:sz="4" w:space="0" w:color="C0C0C0"/>
              <w:right w:val="single" w:sz="4" w:space="0" w:color="C0C0C0"/>
            </w:tcBorders>
            <w:shd w:val="clear" w:color="auto" w:fill="auto"/>
            <w:vAlign w:val="center"/>
            <w:hideMark/>
          </w:tcPr>
          <w:p w14:paraId="2BCC5357" w14:textId="77777777" w:rsidR="00DB7305" w:rsidRPr="00DB7305" w:rsidRDefault="00DB7305" w:rsidP="00DB7305">
            <w:pPr>
              <w:ind w:firstLineChars="100" w:firstLine="110"/>
              <w:rPr>
                <w:rFonts w:ascii="Tahoma" w:hAnsi="Tahoma" w:cs="Tahoma"/>
                <w:b/>
                <w:bCs/>
                <w:sz w:val="11"/>
                <w:szCs w:val="11"/>
              </w:rPr>
            </w:pPr>
            <w:r w:rsidRPr="00DB7305">
              <w:rPr>
                <w:rFonts w:ascii="Tahoma" w:hAnsi="Tahoma" w:cs="Tahoma"/>
                <w:b/>
                <w:bCs/>
                <w:sz w:val="11"/>
                <w:szCs w:val="11"/>
              </w:rPr>
              <w:t>Затраты на покупную тепловую энергию</w:t>
            </w:r>
          </w:p>
        </w:tc>
        <w:tc>
          <w:tcPr>
            <w:tcW w:w="256" w:type="dxa"/>
            <w:tcBorders>
              <w:top w:val="nil"/>
              <w:left w:val="nil"/>
              <w:bottom w:val="single" w:sz="4" w:space="0" w:color="C0C0C0"/>
              <w:right w:val="single" w:sz="4" w:space="0" w:color="C0C0C0"/>
            </w:tcBorders>
            <w:shd w:val="clear" w:color="auto" w:fill="auto"/>
            <w:vAlign w:val="center"/>
            <w:hideMark/>
          </w:tcPr>
          <w:p w14:paraId="58A5F4B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71A9EE9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1F32F61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14,68</w:t>
            </w:r>
          </w:p>
        </w:tc>
        <w:tc>
          <w:tcPr>
            <w:tcW w:w="344" w:type="dxa"/>
            <w:tcBorders>
              <w:top w:val="nil"/>
              <w:left w:val="nil"/>
              <w:bottom w:val="single" w:sz="4" w:space="0" w:color="C0C0C0"/>
              <w:right w:val="single" w:sz="4" w:space="0" w:color="C0C0C0"/>
            </w:tcBorders>
            <w:shd w:val="clear" w:color="000000" w:fill="FFFFCC"/>
            <w:vAlign w:val="center"/>
            <w:hideMark/>
          </w:tcPr>
          <w:p w14:paraId="0117A51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94" w:type="dxa"/>
            <w:tcBorders>
              <w:top w:val="nil"/>
              <w:left w:val="nil"/>
              <w:bottom w:val="single" w:sz="4" w:space="0" w:color="C0C0C0"/>
              <w:right w:val="single" w:sz="4" w:space="0" w:color="C0C0C0"/>
            </w:tcBorders>
            <w:shd w:val="clear" w:color="000000" w:fill="FFFFCC"/>
            <w:vAlign w:val="center"/>
            <w:hideMark/>
          </w:tcPr>
          <w:p w14:paraId="03259AA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72" w:type="dxa"/>
            <w:tcBorders>
              <w:top w:val="nil"/>
              <w:left w:val="nil"/>
              <w:bottom w:val="single" w:sz="4" w:space="0" w:color="C0C0C0"/>
              <w:right w:val="single" w:sz="4" w:space="0" w:color="C0C0C0"/>
            </w:tcBorders>
            <w:shd w:val="clear" w:color="000000" w:fill="D7EAD3"/>
            <w:vAlign w:val="center"/>
            <w:hideMark/>
          </w:tcPr>
          <w:p w14:paraId="54A9F79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178B5C4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58604F9C"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FFFFCC"/>
            <w:vAlign w:val="center"/>
            <w:hideMark/>
          </w:tcPr>
          <w:p w14:paraId="01DAED8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49" w:type="dxa"/>
            <w:tcBorders>
              <w:top w:val="nil"/>
              <w:left w:val="nil"/>
              <w:bottom w:val="single" w:sz="4" w:space="0" w:color="C0C0C0"/>
              <w:right w:val="single" w:sz="4" w:space="0" w:color="C0C0C0"/>
            </w:tcBorders>
            <w:shd w:val="clear" w:color="000000" w:fill="FFFFCC"/>
            <w:vAlign w:val="center"/>
            <w:hideMark/>
          </w:tcPr>
          <w:p w14:paraId="46D68C4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88" w:type="dxa"/>
            <w:tcBorders>
              <w:top w:val="nil"/>
              <w:left w:val="nil"/>
              <w:bottom w:val="single" w:sz="4" w:space="0" w:color="C0C0C0"/>
              <w:right w:val="single" w:sz="4" w:space="0" w:color="C0C0C0"/>
            </w:tcBorders>
            <w:shd w:val="clear" w:color="000000" w:fill="D7EAD3"/>
            <w:vAlign w:val="center"/>
            <w:hideMark/>
          </w:tcPr>
          <w:p w14:paraId="2FCFBFB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4FFB4E2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48" w:type="dxa"/>
            <w:tcBorders>
              <w:top w:val="nil"/>
              <w:left w:val="nil"/>
              <w:bottom w:val="single" w:sz="4" w:space="0" w:color="C0C0C0"/>
              <w:right w:val="nil"/>
            </w:tcBorders>
            <w:shd w:val="clear" w:color="000000" w:fill="FFFFCC"/>
            <w:vAlign w:val="center"/>
            <w:hideMark/>
          </w:tcPr>
          <w:p w14:paraId="76F263F1"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4BF107B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39" w:type="dxa"/>
            <w:tcBorders>
              <w:top w:val="nil"/>
              <w:left w:val="nil"/>
              <w:bottom w:val="single" w:sz="4" w:space="0" w:color="C0C0C0"/>
              <w:right w:val="single" w:sz="4" w:space="0" w:color="C0C0C0"/>
            </w:tcBorders>
            <w:shd w:val="clear" w:color="000000" w:fill="FFFFCC"/>
            <w:vAlign w:val="center"/>
            <w:hideMark/>
          </w:tcPr>
          <w:p w14:paraId="78C1D85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78" w:type="dxa"/>
            <w:tcBorders>
              <w:top w:val="nil"/>
              <w:left w:val="nil"/>
              <w:bottom w:val="single" w:sz="4" w:space="0" w:color="C0C0C0"/>
              <w:right w:val="single" w:sz="4" w:space="0" w:color="C0C0C0"/>
            </w:tcBorders>
            <w:shd w:val="clear" w:color="000000" w:fill="D7EAD3"/>
            <w:vAlign w:val="center"/>
            <w:hideMark/>
          </w:tcPr>
          <w:p w14:paraId="3F963C4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019451F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58" w:type="dxa"/>
            <w:tcBorders>
              <w:top w:val="nil"/>
              <w:left w:val="nil"/>
              <w:bottom w:val="single" w:sz="4" w:space="0" w:color="C0C0C0"/>
              <w:right w:val="nil"/>
            </w:tcBorders>
            <w:shd w:val="clear" w:color="000000" w:fill="FFFFCC"/>
            <w:vAlign w:val="center"/>
            <w:hideMark/>
          </w:tcPr>
          <w:p w14:paraId="3219D543"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2F0B8738" w14:textId="77777777" w:rsidTr="00DD7349">
        <w:trPr>
          <w:trHeight w:val="2539"/>
          <w:jc w:val="center"/>
        </w:trPr>
        <w:tc>
          <w:tcPr>
            <w:tcW w:w="141" w:type="dxa"/>
            <w:tcBorders>
              <w:top w:val="nil"/>
              <w:left w:val="nil"/>
              <w:bottom w:val="nil"/>
              <w:right w:val="nil"/>
            </w:tcBorders>
            <w:shd w:val="clear" w:color="000000" w:fill="FFFF00"/>
            <w:noWrap/>
            <w:vAlign w:val="center"/>
            <w:hideMark/>
          </w:tcPr>
          <w:p w14:paraId="2BCB92A1"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3BC4E3EC"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B68A42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3.8</w:t>
            </w:r>
          </w:p>
        </w:tc>
        <w:tc>
          <w:tcPr>
            <w:tcW w:w="1560" w:type="dxa"/>
            <w:tcBorders>
              <w:top w:val="nil"/>
              <w:left w:val="nil"/>
              <w:bottom w:val="single" w:sz="4" w:space="0" w:color="C0C0C0"/>
              <w:right w:val="single" w:sz="4" w:space="0" w:color="C0C0C0"/>
            </w:tcBorders>
            <w:shd w:val="clear" w:color="auto" w:fill="auto"/>
            <w:vAlign w:val="center"/>
            <w:hideMark/>
          </w:tcPr>
          <w:p w14:paraId="486D1114" w14:textId="77777777" w:rsidR="00DB7305" w:rsidRPr="00DB7305" w:rsidRDefault="00DB7305" w:rsidP="00DB7305">
            <w:pPr>
              <w:ind w:firstLineChars="100" w:firstLine="110"/>
              <w:rPr>
                <w:rFonts w:ascii="Tahoma" w:hAnsi="Tahoma" w:cs="Tahoma"/>
                <w:b/>
                <w:bCs/>
                <w:sz w:val="11"/>
                <w:szCs w:val="11"/>
              </w:rPr>
            </w:pPr>
            <w:r w:rsidRPr="00DB7305">
              <w:rPr>
                <w:rFonts w:ascii="Tahoma" w:hAnsi="Tahoma" w:cs="Tahoma"/>
                <w:b/>
                <w:bCs/>
                <w:sz w:val="11"/>
                <w:szCs w:val="11"/>
              </w:rPr>
              <w:t>Расходы на оплату труда основного производственного персонала</w:t>
            </w:r>
          </w:p>
        </w:tc>
        <w:tc>
          <w:tcPr>
            <w:tcW w:w="256" w:type="dxa"/>
            <w:tcBorders>
              <w:top w:val="nil"/>
              <w:left w:val="nil"/>
              <w:bottom w:val="single" w:sz="4" w:space="0" w:color="C0C0C0"/>
              <w:right w:val="single" w:sz="4" w:space="0" w:color="C0C0C0"/>
            </w:tcBorders>
            <w:shd w:val="clear" w:color="auto" w:fill="auto"/>
            <w:vAlign w:val="center"/>
            <w:hideMark/>
          </w:tcPr>
          <w:p w14:paraId="1B35019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5B8B933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1 850,39</w:t>
            </w:r>
          </w:p>
        </w:tc>
        <w:tc>
          <w:tcPr>
            <w:tcW w:w="219" w:type="dxa"/>
            <w:tcBorders>
              <w:top w:val="nil"/>
              <w:left w:val="nil"/>
              <w:bottom w:val="single" w:sz="4" w:space="0" w:color="C0C0C0"/>
              <w:right w:val="single" w:sz="4" w:space="0" w:color="C0C0C0"/>
            </w:tcBorders>
            <w:shd w:val="clear" w:color="000000" w:fill="FFFFCC"/>
            <w:vAlign w:val="center"/>
            <w:hideMark/>
          </w:tcPr>
          <w:p w14:paraId="149C75A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244,56</w:t>
            </w:r>
          </w:p>
        </w:tc>
        <w:tc>
          <w:tcPr>
            <w:tcW w:w="344" w:type="dxa"/>
            <w:tcBorders>
              <w:top w:val="nil"/>
              <w:left w:val="nil"/>
              <w:bottom w:val="single" w:sz="4" w:space="0" w:color="C0C0C0"/>
              <w:right w:val="single" w:sz="4" w:space="0" w:color="C0C0C0"/>
            </w:tcBorders>
            <w:shd w:val="clear" w:color="000000" w:fill="FFFFCC"/>
            <w:vAlign w:val="center"/>
            <w:hideMark/>
          </w:tcPr>
          <w:p w14:paraId="5159A5F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1 285,39</w:t>
            </w:r>
          </w:p>
        </w:tc>
        <w:tc>
          <w:tcPr>
            <w:tcW w:w="394" w:type="dxa"/>
            <w:tcBorders>
              <w:top w:val="nil"/>
              <w:left w:val="nil"/>
              <w:bottom w:val="single" w:sz="4" w:space="0" w:color="C0C0C0"/>
              <w:right w:val="single" w:sz="4" w:space="0" w:color="C0C0C0"/>
            </w:tcBorders>
            <w:shd w:val="clear" w:color="000000" w:fill="FFFFCC"/>
            <w:vAlign w:val="center"/>
            <w:hideMark/>
          </w:tcPr>
          <w:p w14:paraId="7740AD9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272,12</w:t>
            </w:r>
          </w:p>
        </w:tc>
        <w:tc>
          <w:tcPr>
            <w:tcW w:w="272" w:type="dxa"/>
            <w:tcBorders>
              <w:top w:val="nil"/>
              <w:left w:val="nil"/>
              <w:bottom w:val="single" w:sz="4" w:space="0" w:color="C0C0C0"/>
              <w:right w:val="single" w:sz="4" w:space="0" w:color="C0C0C0"/>
            </w:tcBorders>
            <w:shd w:val="clear" w:color="000000" w:fill="D7EAD3"/>
            <w:vAlign w:val="center"/>
            <w:hideMark/>
          </w:tcPr>
          <w:p w14:paraId="0750C19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136,06</w:t>
            </w:r>
          </w:p>
        </w:tc>
        <w:tc>
          <w:tcPr>
            <w:tcW w:w="272" w:type="dxa"/>
            <w:tcBorders>
              <w:top w:val="nil"/>
              <w:left w:val="nil"/>
              <w:bottom w:val="single" w:sz="4" w:space="0" w:color="C0C0C0"/>
              <w:right w:val="single" w:sz="4" w:space="0" w:color="C0C0C0"/>
            </w:tcBorders>
            <w:shd w:val="clear" w:color="000000" w:fill="D7EAD3"/>
            <w:vAlign w:val="center"/>
            <w:hideMark/>
          </w:tcPr>
          <w:p w14:paraId="402087C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136,06</w:t>
            </w:r>
          </w:p>
        </w:tc>
        <w:tc>
          <w:tcPr>
            <w:tcW w:w="438" w:type="dxa"/>
            <w:tcBorders>
              <w:top w:val="nil"/>
              <w:left w:val="nil"/>
              <w:bottom w:val="single" w:sz="4" w:space="0" w:color="C0C0C0"/>
              <w:right w:val="single" w:sz="4" w:space="0" w:color="C0C0C0"/>
            </w:tcBorders>
            <w:shd w:val="clear" w:color="000000" w:fill="FFFFCC"/>
            <w:vAlign w:val="center"/>
            <w:hideMark/>
          </w:tcPr>
          <w:p w14:paraId="3B053AFA" w14:textId="77777777" w:rsidR="00DB7305" w:rsidRPr="00DB7305" w:rsidRDefault="00DB7305" w:rsidP="00DB7305">
            <w:pPr>
              <w:rPr>
                <w:rFonts w:ascii="Tahoma" w:hAnsi="Tahoma" w:cs="Tahoma"/>
                <w:sz w:val="11"/>
                <w:szCs w:val="11"/>
              </w:rPr>
            </w:pPr>
            <w:r w:rsidRPr="00DB7305">
              <w:rPr>
                <w:rFonts w:ascii="Tahoma" w:hAnsi="Tahoma" w:cs="Tahoma"/>
                <w:sz w:val="11"/>
                <w:szCs w:val="11"/>
              </w:rPr>
              <w:t>заработная плата слесаря АВР по штатному расписанию 2021 года (с учетом корректировки регулятора в соответствии с параметрами ОТС) 21741,91 руб./чел./мес. с применением ИПЦ Минэкономразвития РФ 104,3% на 2022 год</w:t>
            </w:r>
          </w:p>
        </w:tc>
        <w:tc>
          <w:tcPr>
            <w:tcW w:w="398" w:type="dxa"/>
            <w:tcBorders>
              <w:top w:val="nil"/>
              <w:left w:val="nil"/>
              <w:bottom w:val="single" w:sz="4" w:space="0" w:color="C0C0C0"/>
              <w:right w:val="single" w:sz="4" w:space="0" w:color="C0C0C0"/>
            </w:tcBorders>
            <w:shd w:val="clear" w:color="000000" w:fill="FFFFCC"/>
            <w:vAlign w:val="center"/>
            <w:hideMark/>
          </w:tcPr>
          <w:p w14:paraId="52B45B5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1 385,00</w:t>
            </w:r>
          </w:p>
        </w:tc>
        <w:tc>
          <w:tcPr>
            <w:tcW w:w="449" w:type="dxa"/>
            <w:tcBorders>
              <w:top w:val="nil"/>
              <w:left w:val="nil"/>
              <w:bottom w:val="single" w:sz="4" w:space="0" w:color="C0C0C0"/>
              <w:right w:val="single" w:sz="4" w:space="0" w:color="C0C0C0"/>
            </w:tcBorders>
            <w:shd w:val="clear" w:color="000000" w:fill="FFFFCC"/>
            <w:vAlign w:val="center"/>
            <w:hideMark/>
          </w:tcPr>
          <w:p w14:paraId="6C200BB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280,18</w:t>
            </w:r>
          </w:p>
        </w:tc>
        <w:tc>
          <w:tcPr>
            <w:tcW w:w="388" w:type="dxa"/>
            <w:tcBorders>
              <w:top w:val="nil"/>
              <w:left w:val="nil"/>
              <w:bottom w:val="single" w:sz="4" w:space="0" w:color="C0C0C0"/>
              <w:right w:val="single" w:sz="4" w:space="0" w:color="C0C0C0"/>
            </w:tcBorders>
            <w:shd w:val="clear" w:color="000000" w:fill="D7EAD3"/>
            <w:vAlign w:val="center"/>
            <w:hideMark/>
          </w:tcPr>
          <w:p w14:paraId="246F3F4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140,09</w:t>
            </w:r>
          </w:p>
        </w:tc>
        <w:tc>
          <w:tcPr>
            <w:tcW w:w="383" w:type="dxa"/>
            <w:tcBorders>
              <w:top w:val="nil"/>
              <w:left w:val="nil"/>
              <w:bottom w:val="single" w:sz="4" w:space="0" w:color="C0C0C0"/>
              <w:right w:val="single" w:sz="4" w:space="0" w:color="C0C0C0"/>
            </w:tcBorders>
            <w:shd w:val="clear" w:color="000000" w:fill="D7EAD3"/>
            <w:vAlign w:val="center"/>
            <w:hideMark/>
          </w:tcPr>
          <w:p w14:paraId="5ADB7D1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140,09</w:t>
            </w:r>
          </w:p>
        </w:tc>
        <w:tc>
          <w:tcPr>
            <w:tcW w:w="948" w:type="dxa"/>
            <w:tcBorders>
              <w:top w:val="nil"/>
              <w:left w:val="nil"/>
              <w:bottom w:val="single" w:sz="4" w:space="0" w:color="C0C0C0"/>
              <w:right w:val="single" w:sz="4" w:space="0" w:color="C0C0C0"/>
            </w:tcBorders>
            <w:shd w:val="clear" w:color="000000" w:fill="FFFFCC"/>
            <w:vAlign w:val="center"/>
            <w:hideMark/>
          </w:tcPr>
          <w:p w14:paraId="315B4761"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nil"/>
              <w:left w:val="nil"/>
              <w:bottom w:val="single" w:sz="4" w:space="0" w:color="C0C0C0"/>
              <w:right w:val="single" w:sz="4" w:space="0" w:color="C0C0C0"/>
            </w:tcBorders>
            <w:shd w:val="clear" w:color="000000" w:fill="FFFFCC"/>
            <w:vAlign w:val="center"/>
            <w:hideMark/>
          </w:tcPr>
          <w:p w14:paraId="15CE348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1 491,00</w:t>
            </w:r>
          </w:p>
        </w:tc>
        <w:tc>
          <w:tcPr>
            <w:tcW w:w="439" w:type="dxa"/>
            <w:tcBorders>
              <w:top w:val="nil"/>
              <w:left w:val="nil"/>
              <w:bottom w:val="single" w:sz="4" w:space="0" w:color="C0C0C0"/>
              <w:right w:val="single" w:sz="4" w:space="0" w:color="C0C0C0"/>
            </w:tcBorders>
            <w:shd w:val="clear" w:color="000000" w:fill="FFFFCC"/>
            <w:vAlign w:val="center"/>
            <w:hideMark/>
          </w:tcPr>
          <w:p w14:paraId="22C1BBD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288,47</w:t>
            </w:r>
          </w:p>
        </w:tc>
        <w:tc>
          <w:tcPr>
            <w:tcW w:w="378" w:type="dxa"/>
            <w:tcBorders>
              <w:top w:val="nil"/>
              <w:left w:val="nil"/>
              <w:bottom w:val="single" w:sz="4" w:space="0" w:color="C0C0C0"/>
              <w:right w:val="single" w:sz="4" w:space="0" w:color="C0C0C0"/>
            </w:tcBorders>
            <w:shd w:val="clear" w:color="000000" w:fill="D7EAD3"/>
            <w:vAlign w:val="center"/>
            <w:hideMark/>
          </w:tcPr>
          <w:p w14:paraId="7D4F112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144,23</w:t>
            </w:r>
          </w:p>
        </w:tc>
        <w:tc>
          <w:tcPr>
            <w:tcW w:w="383" w:type="dxa"/>
            <w:tcBorders>
              <w:top w:val="nil"/>
              <w:left w:val="nil"/>
              <w:bottom w:val="single" w:sz="4" w:space="0" w:color="C0C0C0"/>
              <w:right w:val="single" w:sz="4" w:space="0" w:color="C0C0C0"/>
            </w:tcBorders>
            <w:shd w:val="clear" w:color="000000" w:fill="D7EAD3"/>
            <w:vAlign w:val="center"/>
            <w:hideMark/>
          </w:tcPr>
          <w:p w14:paraId="5D52B36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144,23</w:t>
            </w:r>
          </w:p>
        </w:tc>
        <w:tc>
          <w:tcPr>
            <w:tcW w:w="958" w:type="dxa"/>
            <w:tcBorders>
              <w:top w:val="nil"/>
              <w:left w:val="nil"/>
              <w:bottom w:val="single" w:sz="4" w:space="0" w:color="C0C0C0"/>
              <w:right w:val="single" w:sz="4" w:space="0" w:color="C0C0C0"/>
            </w:tcBorders>
            <w:shd w:val="clear" w:color="000000" w:fill="FFFFCC"/>
            <w:vAlign w:val="center"/>
            <w:hideMark/>
          </w:tcPr>
          <w:p w14:paraId="48BA52E9"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2EB9F879" w14:textId="77777777" w:rsidTr="00DD7349">
        <w:trPr>
          <w:trHeight w:val="300"/>
          <w:jc w:val="center"/>
        </w:trPr>
        <w:tc>
          <w:tcPr>
            <w:tcW w:w="141" w:type="dxa"/>
            <w:tcBorders>
              <w:top w:val="nil"/>
              <w:left w:val="nil"/>
              <w:bottom w:val="nil"/>
              <w:right w:val="nil"/>
            </w:tcBorders>
            <w:shd w:val="clear" w:color="000000" w:fill="FFFF00"/>
            <w:noWrap/>
            <w:vAlign w:val="center"/>
            <w:hideMark/>
          </w:tcPr>
          <w:p w14:paraId="684F2943"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 </w:t>
            </w:r>
          </w:p>
        </w:tc>
        <w:tc>
          <w:tcPr>
            <w:tcW w:w="79" w:type="dxa"/>
            <w:tcBorders>
              <w:top w:val="nil"/>
              <w:left w:val="nil"/>
              <w:bottom w:val="nil"/>
              <w:right w:val="nil"/>
            </w:tcBorders>
            <w:shd w:val="clear" w:color="auto" w:fill="auto"/>
            <w:noWrap/>
            <w:vAlign w:val="bottom"/>
            <w:hideMark/>
          </w:tcPr>
          <w:p w14:paraId="3FEED8D7"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4901805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3.8.1</w:t>
            </w:r>
          </w:p>
        </w:tc>
        <w:tc>
          <w:tcPr>
            <w:tcW w:w="1560" w:type="dxa"/>
            <w:tcBorders>
              <w:top w:val="nil"/>
              <w:left w:val="nil"/>
              <w:bottom w:val="single" w:sz="4" w:space="0" w:color="C0C0C0"/>
              <w:right w:val="single" w:sz="4" w:space="0" w:color="C0C0C0"/>
            </w:tcBorders>
            <w:shd w:val="clear" w:color="auto" w:fill="auto"/>
            <w:vAlign w:val="center"/>
            <w:hideMark/>
          </w:tcPr>
          <w:p w14:paraId="59A5EB23"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Среднемесячная оплата труда</w:t>
            </w:r>
          </w:p>
        </w:tc>
        <w:tc>
          <w:tcPr>
            <w:tcW w:w="256" w:type="dxa"/>
            <w:tcBorders>
              <w:top w:val="nil"/>
              <w:left w:val="nil"/>
              <w:bottom w:val="single" w:sz="4" w:space="0" w:color="C0C0C0"/>
              <w:right w:val="single" w:sz="4" w:space="0" w:color="C0C0C0"/>
            </w:tcBorders>
            <w:shd w:val="clear" w:color="auto" w:fill="auto"/>
            <w:vAlign w:val="center"/>
            <w:hideMark/>
          </w:tcPr>
          <w:p w14:paraId="4D3A93E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руб</w:t>
            </w:r>
          </w:p>
        </w:tc>
        <w:tc>
          <w:tcPr>
            <w:tcW w:w="380" w:type="dxa"/>
            <w:tcBorders>
              <w:top w:val="nil"/>
              <w:left w:val="nil"/>
              <w:bottom w:val="single" w:sz="4" w:space="0" w:color="C0C0C0"/>
              <w:right w:val="single" w:sz="4" w:space="0" w:color="C0C0C0"/>
            </w:tcBorders>
            <w:shd w:val="clear" w:color="000000" w:fill="D7EAD3"/>
            <w:vAlign w:val="center"/>
            <w:hideMark/>
          </w:tcPr>
          <w:p w14:paraId="5B47E35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19 274,93</w:t>
            </w:r>
          </w:p>
        </w:tc>
        <w:tc>
          <w:tcPr>
            <w:tcW w:w="219" w:type="dxa"/>
            <w:tcBorders>
              <w:top w:val="nil"/>
              <w:left w:val="nil"/>
              <w:bottom w:val="single" w:sz="4" w:space="0" w:color="C0C0C0"/>
              <w:right w:val="single" w:sz="4" w:space="0" w:color="C0C0C0"/>
            </w:tcBorders>
            <w:shd w:val="clear" w:color="000000" w:fill="D7EAD3"/>
            <w:vAlign w:val="center"/>
            <w:hideMark/>
          </w:tcPr>
          <w:p w14:paraId="6FEA9C0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34 937,14</w:t>
            </w:r>
          </w:p>
        </w:tc>
        <w:tc>
          <w:tcPr>
            <w:tcW w:w="344" w:type="dxa"/>
            <w:tcBorders>
              <w:top w:val="nil"/>
              <w:left w:val="nil"/>
              <w:bottom w:val="single" w:sz="4" w:space="0" w:color="C0C0C0"/>
              <w:right w:val="single" w:sz="4" w:space="0" w:color="C0C0C0"/>
            </w:tcBorders>
            <w:shd w:val="clear" w:color="000000" w:fill="D7EAD3"/>
            <w:vAlign w:val="center"/>
            <w:hideMark/>
          </w:tcPr>
          <w:p w14:paraId="1670EE0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35 705,28</w:t>
            </w:r>
          </w:p>
        </w:tc>
        <w:tc>
          <w:tcPr>
            <w:tcW w:w="394" w:type="dxa"/>
            <w:tcBorders>
              <w:top w:val="nil"/>
              <w:left w:val="nil"/>
              <w:bottom w:val="single" w:sz="4" w:space="0" w:color="C0C0C0"/>
              <w:right w:val="single" w:sz="4" w:space="0" w:color="C0C0C0"/>
            </w:tcBorders>
            <w:shd w:val="clear" w:color="000000" w:fill="D7EAD3"/>
            <w:vAlign w:val="center"/>
            <w:hideMark/>
          </w:tcPr>
          <w:p w14:paraId="05680D4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22 676,81</w:t>
            </w:r>
          </w:p>
        </w:tc>
        <w:tc>
          <w:tcPr>
            <w:tcW w:w="272" w:type="dxa"/>
            <w:tcBorders>
              <w:top w:val="nil"/>
              <w:left w:val="nil"/>
              <w:bottom w:val="single" w:sz="4" w:space="0" w:color="C0C0C0"/>
              <w:right w:val="single" w:sz="4" w:space="0" w:color="C0C0C0"/>
            </w:tcBorders>
            <w:shd w:val="clear" w:color="000000" w:fill="D7EAD3"/>
            <w:vAlign w:val="center"/>
            <w:hideMark/>
          </w:tcPr>
          <w:p w14:paraId="03D175D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22 676,81</w:t>
            </w:r>
          </w:p>
        </w:tc>
        <w:tc>
          <w:tcPr>
            <w:tcW w:w="272" w:type="dxa"/>
            <w:tcBorders>
              <w:top w:val="nil"/>
              <w:left w:val="nil"/>
              <w:bottom w:val="single" w:sz="4" w:space="0" w:color="C0C0C0"/>
              <w:right w:val="single" w:sz="4" w:space="0" w:color="C0C0C0"/>
            </w:tcBorders>
            <w:shd w:val="clear" w:color="000000" w:fill="D7EAD3"/>
            <w:vAlign w:val="center"/>
            <w:hideMark/>
          </w:tcPr>
          <w:p w14:paraId="15A2A34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22 676,81</w:t>
            </w:r>
          </w:p>
        </w:tc>
        <w:tc>
          <w:tcPr>
            <w:tcW w:w="438" w:type="dxa"/>
            <w:tcBorders>
              <w:top w:val="nil"/>
              <w:left w:val="nil"/>
              <w:bottom w:val="single" w:sz="4" w:space="0" w:color="C0C0C0"/>
              <w:right w:val="single" w:sz="4" w:space="0" w:color="C0C0C0"/>
            </w:tcBorders>
            <w:shd w:val="clear" w:color="000000" w:fill="FFFFCC"/>
            <w:vAlign w:val="center"/>
            <w:hideMark/>
          </w:tcPr>
          <w:p w14:paraId="1B5EC36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1D7AC30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38 472,22</w:t>
            </w:r>
          </w:p>
        </w:tc>
        <w:tc>
          <w:tcPr>
            <w:tcW w:w="449" w:type="dxa"/>
            <w:tcBorders>
              <w:top w:val="nil"/>
              <w:left w:val="nil"/>
              <w:bottom w:val="single" w:sz="4" w:space="0" w:color="C0C0C0"/>
              <w:right w:val="single" w:sz="4" w:space="0" w:color="C0C0C0"/>
            </w:tcBorders>
            <w:shd w:val="clear" w:color="000000" w:fill="D7EAD3"/>
            <w:vAlign w:val="center"/>
            <w:hideMark/>
          </w:tcPr>
          <w:p w14:paraId="0999768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23 348,05</w:t>
            </w:r>
          </w:p>
        </w:tc>
        <w:tc>
          <w:tcPr>
            <w:tcW w:w="388" w:type="dxa"/>
            <w:tcBorders>
              <w:top w:val="nil"/>
              <w:left w:val="nil"/>
              <w:bottom w:val="single" w:sz="4" w:space="0" w:color="C0C0C0"/>
              <w:right w:val="single" w:sz="4" w:space="0" w:color="C0C0C0"/>
            </w:tcBorders>
            <w:shd w:val="clear" w:color="000000" w:fill="D7EAD3"/>
            <w:vAlign w:val="center"/>
            <w:hideMark/>
          </w:tcPr>
          <w:p w14:paraId="5F650AB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23 348,05</w:t>
            </w:r>
          </w:p>
        </w:tc>
        <w:tc>
          <w:tcPr>
            <w:tcW w:w="383" w:type="dxa"/>
            <w:tcBorders>
              <w:top w:val="nil"/>
              <w:left w:val="nil"/>
              <w:bottom w:val="single" w:sz="4" w:space="0" w:color="C0C0C0"/>
              <w:right w:val="single" w:sz="4" w:space="0" w:color="C0C0C0"/>
            </w:tcBorders>
            <w:shd w:val="clear" w:color="000000" w:fill="D7EAD3"/>
            <w:vAlign w:val="center"/>
            <w:hideMark/>
          </w:tcPr>
          <w:p w14:paraId="4258B0A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23 348,05</w:t>
            </w:r>
          </w:p>
        </w:tc>
        <w:tc>
          <w:tcPr>
            <w:tcW w:w="948" w:type="dxa"/>
            <w:tcBorders>
              <w:top w:val="nil"/>
              <w:left w:val="nil"/>
              <w:bottom w:val="single" w:sz="4" w:space="0" w:color="C0C0C0"/>
              <w:right w:val="nil"/>
            </w:tcBorders>
            <w:shd w:val="clear" w:color="000000" w:fill="FFFFCC"/>
            <w:vAlign w:val="center"/>
            <w:hideMark/>
          </w:tcPr>
          <w:p w14:paraId="5F7DA38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71F82A7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41 416,67</w:t>
            </w:r>
          </w:p>
        </w:tc>
        <w:tc>
          <w:tcPr>
            <w:tcW w:w="439" w:type="dxa"/>
            <w:tcBorders>
              <w:top w:val="nil"/>
              <w:left w:val="nil"/>
              <w:bottom w:val="single" w:sz="4" w:space="0" w:color="C0C0C0"/>
              <w:right w:val="single" w:sz="4" w:space="0" w:color="C0C0C0"/>
            </w:tcBorders>
            <w:shd w:val="clear" w:color="000000" w:fill="D7EAD3"/>
            <w:vAlign w:val="center"/>
            <w:hideMark/>
          </w:tcPr>
          <w:p w14:paraId="58830E8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24 039,15</w:t>
            </w:r>
          </w:p>
        </w:tc>
        <w:tc>
          <w:tcPr>
            <w:tcW w:w="378" w:type="dxa"/>
            <w:tcBorders>
              <w:top w:val="nil"/>
              <w:left w:val="nil"/>
              <w:bottom w:val="single" w:sz="4" w:space="0" w:color="C0C0C0"/>
              <w:right w:val="single" w:sz="4" w:space="0" w:color="C0C0C0"/>
            </w:tcBorders>
            <w:shd w:val="clear" w:color="000000" w:fill="D7EAD3"/>
            <w:vAlign w:val="center"/>
            <w:hideMark/>
          </w:tcPr>
          <w:p w14:paraId="36D1E48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24 039,15</w:t>
            </w:r>
          </w:p>
        </w:tc>
        <w:tc>
          <w:tcPr>
            <w:tcW w:w="383" w:type="dxa"/>
            <w:tcBorders>
              <w:top w:val="nil"/>
              <w:left w:val="nil"/>
              <w:bottom w:val="single" w:sz="4" w:space="0" w:color="C0C0C0"/>
              <w:right w:val="single" w:sz="4" w:space="0" w:color="C0C0C0"/>
            </w:tcBorders>
            <w:shd w:val="clear" w:color="000000" w:fill="D7EAD3"/>
            <w:vAlign w:val="center"/>
            <w:hideMark/>
          </w:tcPr>
          <w:p w14:paraId="2D39F14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24 039,15</w:t>
            </w:r>
          </w:p>
        </w:tc>
        <w:tc>
          <w:tcPr>
            <w:tcW w:w="958" w:type="dxa"/>
            <w:tcBorders>
              <w:top w:val="nil"/>
              <w:left w:val="nil"/>
              <w:bottom w:val="single" w:sz="4" w:space="0" w:color="C0C0C0"/>
              <w:right w:val="nil"/>
            </w:tcBorders>
            <w:shd w:val="clear" w:color="000000" w:fill="FFFFCC"/>
            <w:vAlign w:val="center"/>
            <w:hideMark/>
          </w:tcPr>
          <w:p w14:paraId="22EB0F6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r>
      <w:tr w:rsidR="00DB7305" w:rsidRPr="00DD7349" w14:paraId="031BB89C" w14:textId="77777777" w:rsidTr="00DD7349">
        <w:trPr>
          <w:trHeight w:val="360"/>
          <w:jc w:val="center"/>
        </w:trPr>
        <w:tc>
          <w:tcPr>
            <w:tcW w:w="141" w:type="dxa"/>
            <w:tcBorders>
              <w:top w:val="nil"/>
              <w:left w:val="nil"/>
              <w:bottom w:val="nil"/>
              <w:right w:val="nil"/>
            </w:tcBorders>
            <w:shd w:val="clear" w:color="000000" w:fill="FFFF00"/>
            <w:noWrap/>
            <w:vAlign w:val="center"/>
            <w:hideMark/>
          </w:tcPr>
          <w:p w14:paraId="2F7DF394"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 </w:t>
            </w:r>
          </w:p>
        </w:tc>
        <w:tc>
          <w:tcPr>
            <w:tcW w:w="79" w:type="dxa"/>
            <w:tcBorders>
              <w:top w:val="nil"/>
              <w:left w:val="nil"/>
              <w:bottom w:val="nil"/>
              <w:right w:val="nil"/>
            </w:tcBorders>
            <w:shd w:val="clear" w:color="auto" w:fill="auto"/>
            <w:noWrap/>
            <w:vAlign w:val="bottom"/>
            <w:hideMark/>
          </w:tcPr>
          <w:p w14:paraId="0DF64265"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3B5DD71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3.8.2</w:t>
            </w:r>
          </w:p>
        </w:tc>
        <w:tc>
          <w:tcPr>
            <w:tcW w:w="1560" w:type="dxa"/>
            <w:tcBorders>
              <w:top w:val="nil"/>
              <w:left w:val="nil"/>
              <w:bottom w:val="single" w:sz="4" w:space="0" w:color="C0C0C0"/>
              <w:right w:val="single" w:sz="4" w:space="0" w:color="C0C0C0"/>
            </w:tcBorders>
            <w:shd w:val="clear" w:color="auto" w:fill="auto"/>
            <w:vAlign w:val="center"/>
            <w:hideMark/>
          </w:tcPr>
          <w:p w14:paraId="1A104766"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Численность производственного персонала</w:t>
            </w:r>
          </w:p>
        </w:tc>
        <w:tc>
          <w:tcPr>
            <w:tcW w:w="256" w:type="dxa"/>
            <w:tcBorders>
              <w:top w:val="nil"/>
              <w:left w:val="nil"/>
              <w:bottom w:val="single" w:sz="4" w:space="0" w:color="C0C0C0"/>
              <w:right w:val="single" w:sz="4" w:space="0" w:color="C0C0C0"/>
            </w:tcBorders>
            <w:shd w:val="clear" w:color="auto" w:fill="auto"/>
            <w:vAlign w:val="center"/>
            <w:hideMark/>
          </w:tcPr>
          <w:p w14:paraId="7D8FCB9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чел</w:t>
            </w:r>
          </w:p>
        </w:tc>
        <w:tc>
          <w:tcPr>
            <w:tcW w:w="380" w:type="dxa"/>
            <w:tcBorders>
              <w:top w:val="nil"/>
              <w:left w:val="nil"/>
              <w:bottom w:val="single" w:sz="4" w:space="0" w:color="C0C0C0"/>
              <w:right w:val="single" w:sz="4" w:space="0" w:color="C0C0C0"/>
            </w:tcBorders>
            <w:shd w:val="clear" w:color="000000" w:fill="FFFFCC"/>
            <w:vAlign w:val="center"/>
            <w:hideMark/>
          </w:tcPr>
          <w:p w14:paraId="1081B71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8,00</w:t>
            </w:r>
          </w:p>
        </w:tc>
        <w:tc>
          <w:tcPr>
            <w:tcW w:w="219" w:type="dxa"/>
            <w:tcBorders>
              <w:top w:val="nil"/>
              <w:left w:val="nil"/>
              <w:bottom w:val="single" w:sz="4" w:space="0" w:color="C0C0C0"/>
              <w:right w:val="single" w:sz="4" w:space="0" w:color="C0C0C0"/>
            </w:tcBorders>
            <w:shd w:val="clear" w:color="000000" w:fill="FFFFCC"/>
            <w:vAlign w:val="center"/>
            <w:hideMark/>
          </w:tcPr>
          <w:p w14:paraId="5B59F4C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344" w:type="dxa"/>
            <w:tcBorders>
              <w:top w:val="nil"/>
              <w:left w:val="nil"/>
              <w:bottom w:val="single" w:sz="4" w:space="0" w:color="C0C0C0"/>
              <w:right w:val="single" w:sz="4" w:space="0" w:color="C0C0C0"/>
            </w:tcBorders>
            <w:shd w:val="clear" w:color="000000" w:fill="FFFFCC"/>
            <w:vAlign w:val="center"/>
            <w:hideMark/>
          </w:tcPr>
          <w:p w14:paraId="250F4C3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3,00</w:t>
            </w:r>
          </w:p>
        </w:tc>
        <w:tc>
          <w:tcPr>
            <w:tcW w:w="394" w:type="dxa"/>
            <w:tcBorders>
              <w:top w:val="nil"/>
              <w:left w:val="nil"/>
              <w:bottom w:val="single" w:sz="4" w:space="0" w:color="C0C0C0"/>
              <w:right w:val="single" w:sz="4" w:space="0" w:color="C0C0C0"/>
            </w:tcBorders>
            <w:shd w:val="clear" w:color="000000" w:fill="FFFFCC"/>
            <w:vAlign w:val="center"/>
            <w:hideMark/>
          </w:tcPr>
          <w:p w14:paraId="56EB5AA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272" w:type="dxa"/>
            <w:tcBorders>
              <w:top w:val="nil"/>
              <w:left w:val="nil"/>
              <w:bottom w:val="single" w:sz="4" w:space="0" w:color="C0C0C0"/>
              <w:right w:val="single" w:sz="4" w:space="0" w:color="C0C0C0"/>
            </w:tcBorders>
            <w:shd w:val="clear" w:color="000000" w:fill="D7EAD3"/>
            <w:vAlign w:val="center"/>
            <w:hideMark/>
          </w:tcPr>
          <w:p w14:paraId="1E01AAD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272" w:type="dxa"/>
            <w:tcBorders>
              <w:top w:val="nil"/>
              <w:left w:val="nil"/>
              <w:bottom w:val="single" w:sz="4" w:space="0" w:color="C0C0C0"/>
              <w:right w:val="single" w:sz="4" w:space="0" w:color="C0C0C0"/>
            </w:tcBorders>
            <w:shd w:val="clear" w:color="000000" w:fill="D7EAD3"/>
            <w:vAlign w:val="center"/>
            <w:hideMark/>
          </w:tcPr>
          <w:p w14:paraId="41048CD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438" w:type="dxa"/>
            <w:tcBorders>
              <w:top w:val="nil"/>
              <w:left w:val="nil"/>
              <w:bottom w:val="single" w:sz="4" w:space="0" w:color="C0C0C0"/>
              <w:right w:val="single" w:sz="4" w:space="0" w:color="C0C0C0"/>
            </w:tcBorders>
            <w:shd w:val="clear" w:color="000000" w:fill="FFFFCC"/>
            <w:vAlign w:val="center"/>
            <w:hideMark/>
          </w:tcPr>
          <w:p w14:paraId="669CFD68"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факту 7 месяцев 2021 года</w:t>
            </w:r>
          </w:p>
        </w:tc>
        <w:tc>
          <w:tcPr>
            <w:tcW w:w="398" w:type="dxa"/>
            <w:tcBorders>
              <w:top w:val="nil"/>
              <w:left w:val="nil"/>
              <w:bottom w:val="single" w:sz="4" w:space="0" w:color="C0C0C0"/>
              <w:right w:val="single" w:sz="4" w:space="0" w:color="C0C0C0"/>
            </w:tcBorders>
            <w:shd w:val="clear" w:color="000000" w:fill="FFFFCC"/>
            <w:vAlign w:val="center"/>
            <w:hideMark/>
          </w:tcPr>
          <w:p w14:paraId="2FB27A0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3,00</w:t>
            </w:r>
          </w:p>
        </w:tc>
        <w:tc>
          <w:tcPr>
            <w:tcW w:w="449" w:type="dxa"/>
            <w:tcBorders>
              <w:top w:val="nil"/>
              <w:left w:val="nil"/>
              <w:bottom w:val="single" w:sz="4" w:space="0" w:color="C0C0C0"/>
              <w:right w:val="single" w:sz="4" w:space="0" w:color="C0C0C0"/>
            </w:tcBorders>
            <w:shd w:val="clear" w:color="000000" w:fill="FFFFCC"/>
            <w:vAlign w:val="center"/>
            <w:hideMark/>
          </w:tcPr>
          <w:p w14:paraId="6D00A3C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388" w:type="dxa"/>
            <w:tcBorders>
              <w:top w:val="nil"/>
              <w:left w:val="nil"/>
              <w:bottom w:val="single" w:sz="4" w:space="0" w:color="C0C0C0"/>
              <w:right w:val="single" w:sz="4" w:space="0" w:color="C0C0C0"/>
            </w:tcBorders>
            <w:shd w:val="clear" w:color="000000" w:fill="D7EAD3"/>
            <w:vAlign w:val="center"/>
            <w:hideMark/>
          </w:tcPr>
          <w:p w14:paraId="4C96FFF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383" w:type="dxa"/>
            <w:tcBorders>
              <w:top w:val="nil"/>
              <w:left w:val="nil"/>
              <w:bottom w:val="single" w:sz="4" w:space="0" w:color="C0C0C0"/>
              <w:right w:val="single" w:sz="4" w:space="0" w:color="C0C0C0"/>
            </w:tcBorders>
            <w:shd w:val="clear" w:color="000000" w:fill="D7EAD3"/>
            <w:vAlign w:val="center"/>
            <w:hideMark/>
          </w:tcPr>
          <w:p w14:paraId="57E5E93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948" w:type="dxa"/>
            <w:tcBorders>
              <w:top w:val="nil"/>
              <w:left w:val="nil"/>
              <w:bottom w:val="single" w:sz="4" w:space="0" w:color="C0C0C0"/>
              <w:right w:val="nil"/>
            </w:tcBorders>
            <w:shd w:val="clear" w:color="000000" w:fill="FFFFCC"/>
            <w:vAlign w:val="center"/>
            <w:hideMark/>
          </w:tcPr>
          <w:p w14:paraId="2A30B7F3"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2022 года</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2A0DBE5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3,00</w:t>
            </w:r>
          </w:p>
        </w:tc>
        <w:tc>
          <w:tcPr>
            <w:tcW w:w="439" w:type="dxa"/>
            <w:tcBorders>
              <w:top w:val="nil"/>
              <w:left w:val="nil"/>
              <w:bottom w:val="single" w:sz="4" w:space="0" w:color="C0C0C0"/>
              <w:right w:val="single" w:sz="4" w:space="0" w:color="C0C0C0"/>
            </w:tcBorders>
            <w:shd w:val="clear" w:color="000000" w:fill="FFFFCC"/>
            <w:vAlign w:val="center"/>
            <w:hideMark/>
          </w:tcPr>
          <w:p w14:paraId="6C4CF4D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378" w:type="dxa"/>
            <w:tcBorders>
              <w:top w:val="nil"/>
              <w:left w:val="nil"/>
              <w:bottom w:val="single" w:sz="4" w:space="0" w:color="C0C0C0"/>
              <w:right w:val="single" w:sz="4" w:space="0" w:color="C0C0C0"/>
            </w:tcBorders>
            <w:shd w:val="clear" w:color="000000" w:fill="D7EAD3"/>
            <w:vAlign w:val="center"/>
            <w:hideMark/>
          </w:tcPr>
          <w:p w14:paraId="5F5A9E8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383" w:type="dxa"/>
            <w:tcBorders>
              <w:top w:val="nil"/>
              <w:left w:val="nil"/>
              <w:bottom w:val="single" w:sz="4" w:space="0" w:color="C0C0C0"/>
              <w:right w:val="single" w:sz="4" w:space="0" w:color="C0C0C0"/>
            </w:tcBorders>
            <w:shd w:val="clear" w:color="000000" w:fill="D7EAD3"/>
            <w:vAlign w:val="center"/>
            <w:hideMark/>
          </w:tcPr>
          <w:p w14:paraId="3280453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958" w:type="dxa"/>
            <w:tcBorders>
              <w:top w:val="nil"/>
              <w:left w:val="nil"/>
              <w:bottom w:val="single" w:sz="4" w:space="0" w:color="C0C0C0"/>
              <w:right w:val="nil"/>
            </w:tcBorders>
            <w:shd w:val="clear" w:color="000000" w:fill="FFFFCC"/>
            <w:vAlign w:val="center"/>
            <w:hideMark/>
          </w:tcPr>
          <w:p w14:paraId="7DECDE5E"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2023 года</w:t>
            </w:r>
          </w:p>
        </w:tc>
      </w:tr>
      <w:tr w:rsidR="00DB7305" w:rsidRPr="00DD7349" w14:paraId="4B20AFCF" w14:textId="77777777" w:rsidTr="00DD7349">
        <w:trPr>
          <w:trHeight w:val="2139"/>
          <w:jc w:val="center"/>
        </w:trPr>
        <w:tc>
          <w:tcPr>
            <w:tcW w:w="141" w:type="dxa"/>
            <w:tcBorders>
              <w:top w:val="nil"/>
              <w:left w:val="nil"/>
              <w:bottom w:val="nil"/>
              <w:right w:val="nil"/>
            </w:tcBorders>
            <w:shd w:val="clear" w:color="000000" w:fill="FFFF00"/>
            <w:noWrap/>
            <w:vAlign w:val="center"/>
            <w:hideMark/>
          </w:tcPr>
          <w:p w14:paraId="5985E0E8"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001212E2"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506B101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3.9</w:t>
            </w:r>
          </w:p>
        </w:tc>
        <w:tc>
          <w:tcPr>
            <w:tcW w:w="1560" w:type="dxa"/>
            <w:tcBorders>
              <w:top w:val="nil"/>
              <w:left w:val="nil"/>
              <w:bottom w:val="single" w:sz="4" w:space="0" w:color="C0C0C0"/>
              <w:right w:val="single" w:sz="4" w:space="0" w:color="C0C0C0"/>
            </w:tcBorders>
            <w:shd w:val="clear" w:color="auto" w:fill="auto"/>
            <w:vAlign w:val="center"/>
            <w:hideMark/>
          </w:tcPr>
          <w:p w14:paraId="3656023A" w14:textId="77777777" w:rsidR="00DB7305" w:rsidRPr="00DB7305" w:rsidRDefault="00DB7305" w:rsidP="00DB7305">
            <w:pPr>
              <w:ind w:firstLineChars="100" w:firstLine="110"/>
              <w:rPr>
                <w:rFonts w:ascii="Tahoma" w:hAnsi="Tahoma" w:cs="Tahoma"/>
                <w:b/>
                <w:bCs/>
                <w:sz w:val="11"/>
                <w:szCs w:val="11"/>
              </w:rPr>
            </w:pPr>
            <w:r w:rsidRPr="00DB7305">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256" w:type="dxa"/>
            <w:tcBorders>
              <w:top w:val="nil"/>
              <w:left w:val="nil"/>
              <w:bottom w:val="single" w:sz="4" w:space="0" w:color="C0C0C0"/>
              <w:right w:val="single" w:sz="4" w:space="0" w:color="C0C0C0"/>
            </w:tcBorders>
            <w:shd w:val="clear" w:color="auto" w:fill="auto"/>
            <w:vAlign w:val="center"/>
            <w:hideMark/>
          </w:tcPr>
          <w:p w14:paraId="1CA03C7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4A3B9EE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558,82</w:t>
            </w:r>
          </w:p>
        </w:tc>
        <w:tc>
          <w:tcPr>
            <w:tcW w:w="219" w:type="dxa"/>
            <w:tcBorders>
              <w:top w:val="nil"/>
              <w:left w:val="nil"/>
              <w:bottom w:val="single" w:sz="4" w:space="0" w:color="C0C0C0"/>
              <w:right w:val="single" w:sz="4" w:space="0" w:color="C0C0C0"/>
            </w:tcBorders>
            <w:shd w:val="clear" w:color="000000" w:fill="FFFFCC"/>
            <w:vAlign w:val="center"/>
            <w:hideMark/>
          </w:tcPr>
          <w:p w14:paraId="6C4CEF2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73,86</w:t>
            </w:r>
          </w:p>
        </w:tc>
        <w:tc>
          <w:tcPr>
            <w:tcW w:w="344" w:type="dxa"/>
            <w:tcBorders>
              <w:top w:val="nil"/>
              <w:left w:val="nil"/>
              <w:bottom w:val="single" w:sz="4" w:space="0" w:color="C0C0C0"/>
              <w:right w:val="single" w:sz="4" w:space="0" w:color="C0C0C0"/>
            </w:tcBorders>
            <w:shd w:val="clear" w:color="000000" w:fill="FFFFCC"/>
            <w:vAlign w:val="center"/>
            <w:hideMark/>
          </w:tcPr>
          <w:p w14:paraId="5E80353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388,00</w:t>
            </w:r>
          </w:p>
        </w:tc>
        <w:tc>
          <w:tcPr>
            <w:tcW w:w="394" w:type="dxa"/>
            <w:tcBorders>
              <w:top w:val="nil"/>
              <w:left w:val="nil"/>
              <w:bottom w:val="single" w:sz="4" w:space="0" w:color="C0C0C0"/>
              <w:right w:val="single" w:sz="4" w:space="0" w:color="C0C0C0"/>
            </w:tcBorders>
            <w:shd w:val="clear" w:color="000000" w:fill="FFFFCC"/>
            <w:vAlign w:val="center"/>
            <w:hideMark/>
          </w:tcPr>
          <w:p w14:paraId="77873F4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82,18</w:t>
            </w:r>
          </w:p>
        </w:tc>
        <w:tc>
          <w:tcPr>
            <w:tcW w:w="272" w:type="dxa"/>
            <w:tcBorders>
              <w:top w:val="nil"/>
              <w:left w:val="nil"/>
              <w:bottom w:val="single" w:sz="4" w:space="0" w:color="C0C0C0"/>
              <w:right w:val="single" w:sz="4" w:space="0" w:color="C0C0C0"/>
            </w:tcBorders>
            <w:shd w:val="clear" w:color="000000" w:fill="D7EAD3"/>
            <w:vAlign w:val="center"/>
            <w:hideMark/>
          </w:tcPr>
          <w:p w14:paraId="1A94342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41,09</w:t>
            </w:r>
          </w:p>
        </w:tc>
        <w:tc>
          <w:tcPr>
            <w:tcW w:w="272" w:type="dxa"/>
            <w:tcBorders>
              <w:top w:val="nil"/>
              <w:left w:val="nil"/>
              <w:bottom w:val="single" w:sz="4" w:space="0" w:color="C0C0C0"/>
              <w:right w:val="single" w:sz="4" w:space="0" w:color="C0C0C0"/>
            </w:tcBorders>
            <w:shd w:val="clear" w:color="000000" w:fill="D7EAD3"/>
            <w:vAlign w:val="center"/>
            <w:hideMark/>
          </w:tcPr>
          <w:p w14:paraId="42A1AB9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41,09</w:t>
            </w:r>
          </w:p>
        </w:tc>
        <w:tc>
          <w:tcPr>
            <w:tcW w:w="438" w:type="dxa"/>
            <w:tcBorders>
              <w:top w:val="nil"/>
              <w:left w:val="nil"/>
              <w:bottom w:val="single" w:sz="4" w:space="0" w:color="C0C0C0"/>
              <w:right w:val="single" w:sz="4" w:space="0" w:color="C0C0C0"/>
            </w:tcBorders>
            <w:shd w:val="clear" w:color="000000" w:fill="FFFFCC"/>
            <w:vAlign w:val="center"/>
            <w:hideMark/>
          </w:tcPr>
          <w:p w14:paraId="4F407727" w14:textId="77777777" w:rsidR="00DB7305" w:rsidRPr="00DB7305" w:rsidRDefault="00DB7305" w:rsidP="00DB7305">
            <w:pPr>
              <w:rPr>
                <w:rFonts w:ascii="Tahoma" w:hAnsi="Tahoma" w:cs="Tahoma"/>
                <w:sz w:val="11"/>
                <w:szCs w:val="11"/>
              </w:rPr>
            </w:pPr>
            <w:r w:rsidRPr="00DB7305">
              <w:rPr>
                <w:rFonts w:ascii="Tahoma" w:hAnsi="Tahoma" w:cs="Tahoma"/>
                <w:sz w:val="11"/>
                <w:szCs w:val="11"/>
              </w:rPr>
              <w:t>в соответствии с действующим законодательством (30,2%)</w:t>
            </w:r>
          </w:p>
        </w:tc>
        <w:tc>
          <w:tcPr>
            <w:tcW w:w="398" w:type="dxa"/>
            <w:tcBorders>
              <w:top w:val="nil"/>
              <w:left w:val="nil"/>
              <w:bottom w:val="single" w:sz="4" w:space="0" w:color="C0C0C0"/>
              <w:right w:val="single" w:sz="4" w:space="0" w:color="C0C0C0"/>
            </w:tcBorders>
            <w:shd w:val="clear" w:color="000000" w:fill="FFFFCC"/>
            <w:vAlign w:val="center"/>
            <w:hideMark/>
          </w:tcPr>
          <w:p w14:paraId="7727EEF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418,00</w:t>
            </w:r>
          </w:p>
        </w:tc>
        <w:tc>
          <w:tcPr>
            <w:tcW w:w="449" w:type="dxa"/>
            <w:tcBorders>
              <w:top w:val="nil"/>
              <w:left w:val="nil"/>
              <w:bottom w:val="single" w:sz="4" w:space="0" w:color="C0C0C0"/>
              <w:right w:val="single" w:sz="4" w:space="0" w:color="C0C0C0"/>
            </w:tcBorders>
            <w:shd w:val="clear" w:color="000000" w:fill="FFFFCC"/>
            <w:vAlign w:val="center"/>
            <w:hideMark/>
          </w:tcPr>
          <w:p w14:paraId="5206F40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84,61</w:t>
            </w:r>
          </w:p>
        </w:tc>
        <w:tc>
          <w:tcPr>
            <w:tcW w:w="388" w:type="dxa"/>
            <w:tcBorders>
              <w:top w:val="nil"/>
              <w:left w:val="nil"/>
              <w:bottom w:val="single" w:sz="4" w:space="0" w:color="C0C0C0"/>
              <w:right w:val="single" w:sz="4" w:space="0" w:color="C0C0C0"/>
            </w:tcBorders>
            <w:shd w:val="clear" w:color="000000" w:fill="D7EAD3"/>
            <w:vAlign w:val="center"/>
            <w:hideMark/>
          </w:tcPr>
          <w:p w14:paraId="6FCCDE9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42,31</w:t>
            </w:r>
          </w:p>
        </w:tc>
        <w:tc>
          <w:tcPr>
            <w:tcW w:w="383" w:type="dxa"/>
            <w:tcBorders>
              <w:top w:val="nil"/>
              <w:left w:val="nil"/>
              <w:bottom w:val="single" w:sz="4" w:space="0" w:color="C0C0C0"/>
              <w:right w:val="single" w:sz="4" w:space="0" w:color="C0C0C0"/>
            </w:tcBorders>
            <w:shd w:val="clear" w:color="000000" w:fill="D7EAD3"/>
            <w:vAlign w:val="center"/>
            <w:hideMark/>
          </w:tcPr>
          <w:p w14:paraId="218491E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42,31</w:t>
            </w:r>
          </w:p>
        </w:tc>
        <w:tc>
          <w:tcPr>
            <w:tcW w:w="948" w:type="dxa"/>
            <w:tcBorders>
              <w:top w:val="nil"/>
              <w:left w:val="nil"/>
              <w:bottom w:val="single" w:sz="4" w:space="0" w:color="C0C0C0"/>
              <w:right w:val="single" w:sz="4" w:space="0" w:color="C0C0C0"/>
            </w:tcBorders>
            <w:shd w:val="clear" w:color="000000" w:fill="FFFFCC"/>
            <w:vAlign w:val="center"/>
            <w:hideMark/>
          </w:tcPr>
          <w:p w14:paraId="75DE7B12"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nil"/>
              <w:left w:val="nil"/>
              <w:bottom w:val="single" w:sz="4" w:space="0" w:color="C0C0C0"/>
              <w:right w:val="single" w:sz="4" w:space="0" w:color="C0C0C0"/>
            </w:tcBorders>
            <w:shd w:val="clear" w:color="000000" w:fill="FFFFCC"/>
            <w:vAlign w:val="center"/>
            <w:hideMark/>
          </w:tcPr>
          <w:p w14:paraId="7324632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450,00</w:t>
            </w:r>
          </w:p>
        </w:tc>
        <w:tc>
          <w:tcPr>
            <w:tcW w:w="439" w:type="dxa"/>
            <w:tcBorders>
              <w:top w:val="nil"/>
              <w:left w:val="nil"/>
              <w:bottom w:val="single" w:sz="4" w:space="0" w:color="C0C0C0"/>
              <w:right w:val="single" w:sz="4" w:space="0" w:color="C0C0C0"/>
            </w:tcBorders>
            <w:shd w:val="clear" w:color="000000" w:fill="FFFFCC"/>
            <w:vAlign w:val="center"/>
            <w:hideMark/>
          </w:tcPr>
          <w:p w14:paraId="55FD256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87,12</w:t>
            </w:r>
          </w:p>
        </w:tc>
        <w:tc>
          <w:tcPr>
            <w:tcW w:w="378" w:type="dxa"/>
            <w:tcBorders>
              <w:top w:val="nil"/>
              <w:left w:val="nil"/>
              <w:bottom w:val="single" w:sz="4" w:space="0" w:color="C0C0C0"/>
              <w:right w:val="single" w:sz="4" w:space="0" w:color="C0C0C0"/>
            </w:tcBorders>
            <w:shd w:val="clear" w:color="000000" w:fill="D7EAD3"/>
            <w:vAlign w:val="center"/>
            <w:hideMark/>
          </w:tcPr>
          <w:p w14:paraId="6B902CC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43,56</w:t>
            </w:r>
          </w:p>
        </w:tc>
        <w:tc>
          <w:tcPr>
            <w:tcW w:w="383" w:type="dxa"/>
            <w:tcBorders>
              <w:top w:val="nil"/>
              <w:left w:val="nil"/>
              <w:bottom w:val="single" w:sz="4" w:space="0" w:color="C0C0C0"/>
              <w:right w:val="single" w:sz="4" w:space="0" w:color="C0C0C0"/>
            </w:tcBorders>
            <w:shd w:val="clear" w:color="000000" w:fill="D7EAD3"/>
            <w:vAlign w:val="center"/>
            <w:hideMark/>
          </w:tcPr>
          <w:p w14:paraId="15133BD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43,56</w:t>
            </w:r>
          </w:p>
        </w:tc>
        <w:tc>
          <w:tcPr>
            <w:tcW w:w="958" w:type="dxa"/>
            <w:tcBorders>
              <w:top w:val="nil"/>
              <w:left w:val="nil"/>
              <w:bottom w:val="single" w:sz="4" w:space="0" w:color="C0C0C0"/>
              <w:right w:val="single" w:sz="4" w:space="0" w:color="C0C0C0"/>
            </w:tcBorders>
            <w:shd w:val="clear" w:color="000000" w:fill="FFFFCC"/>
            <w:vAlign w:val="center"/>
            <w:hideMark/>
          </w:tcPr>
          <w:p w14:paraId="1DEA9346"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17BD74EE" w14:textId="77777777" w:rsidTr="00DD7349">
        <w:trPr>
          <w:trHeight w:val="510"/>
          <w:jc w:val="center"/>
        </w:trPr>
        <w:tc>
          <w:tcPr>
            <w:tcW w:w="141" w:type="dxa"/>
            <w:tcBorders>
              <w:top w:val="nil"/>
              <w:left w:val="nil"/>
              <w:bottom w:val="nil"/>
              <w:right w:val="nil"/>
            </w:tcBorders>
            <w:shd w:val="clear" w:color="000000" w:fill="FFFF00"/>
            <w:noWrap/>
            <w:vAlign w:val="center"/>
            <w:hideMark/>
          </w:tcPr>
          <w:p w14:paraId="400567B3"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2A680D27"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74CD63D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3.11</w:t>
            </w:r>
          </w:p>
        </w:tc>
        <w:tc>
          <w:tcPr>
            <w:tcW w:w="1560" w:type="dxa"/>
            <w:tcBorders>
              <w:top w:val="nil"/>
              <w:left w:val="nil"/>
              <w:bottom w:val="single" w:sz="4" w:space="0" w:color="C0C0C0"/>
              <w:right w:val="single" w:sz="4" w:space="0" w:color="C0C0C0"/>
            </w:tcBorders>
            <w:shd w:val="clear" w:color="auto" w:fill="auto"/>
            <w:vAlign w:val="center"/>
            <w:hideMark/>
          </w:tcPr>
          <w:p w14:paraId="067B09D1" w14:textId="77777777" w:rsidR="00DB7305" w:rsidRPr="00DB7305" w:rsidRDefault="00DB7305" w:rsidP="00DB7305">
            <w:pPr>
              <w:ind w:firstLineChars="100" w:firstLine="110"/>
              <w:rPr>
                <w:rFonts w:ascii="Tahoma" w:hAnsi="Tahoma" w:cs="Tahoma"/>
                <w:b/>
                <w:bCs/>
                <w:sz w:val="11"/>
                <w:szCs w:val="11"/>
              </w:rPr>
            </w:pPr>
            <w:r w:rsidRPr="00DB7305">
              <w:rPr>
                <w:rFonts w:ascii="Tahoma" w:hAnsi="Tahoma" w:cs="Tahoma"/>
                <w:b/>
                <w:bCs/>
                <w:sz w:val="11"/>
                <w:szCs w:val="11"/>
              </w:rPr>
              <w:t>Цеховые (общехозяйственные) расходы, в том числе:</w:t>
            </w:r>
          </w:p>
        </w:tc>
        <w:tc>
          <w:tcPr>
            <w:tcW w:w="256" w:type="dxa"/>
            <w:tcBorders>
              <w:top w:val="nil"/>
              <w:left w:val="nil"/>
              <w:bottom w:val="single" w:sz="4" w:space="0" w:color="C0C0C0"/>
              <w:right w:val="single" w:sz="4" w:space="0" w:color="C0C0C0"/>
            </w:tcBorders>
            <w:shd w:val="clear" w:color="auto" w:fill="auto"/>
            <w:vAlign w:val="center"/>
            <w:hideMark/>
          </w:tcPr>
          <w:p w14:paraId="3934561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27D78EE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84,75</w:t>
            </w:r>
          </w:p>
        </w:tc>
        <w:tc>
          <w:tcPr>
            <w:tcW w:w="219" w:type="dxa"/>
            <w:tcBorders>
              <w:top w:val="nil"/>
              <w:left w:val="nil"/>
              <w:bottom w:val="single" w:sz="4" w:space="0" w:color="C0C0C0"/>
              <w:right w:val="single" w:sz="4" w:space="0" w:color="C0C0C0"/>
            </w:tcBorders>
            <w:shd w:val="clear" w:color="000000" w:fill="D7EAD3"/>
            <w:vAlign w:val="center"/>
            <w:hideMark/>
          </w:tcPr>
          <w:p w14:paraId="139289B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44" w:type="dxa"/>
            <w:tcBorders>
              <w:top w:val="nil"/>
              <w:left w:val="nil"/>
              <w:bottom w:val="single" w:sz="4" w:space="0" w:color="C0C0C0"/>
              <w:right w:val="single" w:sz="4" w:space="0" w:color="C0C0C0"/>
            </w:tcBorders>
            <w:shd w:val="clear" w:color="000000" w:fill="D7EAD3"/>
            <w:vAlign w:val="center"/>
            <w:hideMark/>
          </w:tcPr>
          <w:p w14:paraId="77B9073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679,37</w:t>
            </w:r>
          </w:p>
        </w:tc>
        <w:tc>
          <w:tcPr>
            <w:tcW w:w="394" w:type="dxa"/>
            <w:tcBorders>
              <w:top w:val="nil"/>
              <w:left w:val="nil"/>
              <w:bottom w:val="single" w:sz="4" w:space="0" w:color="C0C0C0"/>
              <w:right w:val="single" w:sz="4" w:space="0" w:color="C0C0C0"/>
            </w:tcBorders>
            <w:shd w:val="clear" w:color="000000" w:fill="D7EAD3"/>
            <w:vAlign w:val="center"/>
            <w:hideMark/>
          </w:tcPr>
          <w:p w14:paraId="1057BB5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17,53</w:t>
            </w:r>
          </w:p>
        </w:tc>
        <w:tc>
          <w:tcPr>
            <w:tcW w:w="272" w:type="dxa"/>
            <w:tcBorders>
              <w:top w:val="nil"/>
              <w:left w:val="nil"/>
              <w:bottom w:val="single" w:sz="4" w:space="0" w:color="C0C0C0"/>
              <w:right w:val="single" w:sz="4" w:space="0" w:color="C0C0C0"/>
            </w:tcBorders>
            <w:shd w:val="clear" w:color="000000" w:fill="D7EAD3"/>
            <w:vAlign w:val="center"/>
            <w:hideMark/>
          </w:tcPr>
          <w:p w14:paraId="10BB3FD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8,77</w:t>
            </w:r>
          </w:p>
        </w:tc>
        <w:tc>
          <w:tcPr>
            <w:tcW w:w="272" w:type="dxa"/>
            <w:tcBorders>
              <w:top w:val="nil"/>
              <w:left w:val="nil"/>
              <w:bottom w:val="single" w:sz="4" w:space="0" w:color="C0C0C0"/>
              <w:right w:val="single" w:sz="4" w:space="0" w:color="C0C0C0"/>
            </w:tcBorders>
            <w:shd w:val="clear" w:color="000000" w:fill="D7EAD3"/>
            <w:vAlign w:val="center"/>
            <w:hideMark/>
          </w:tcPr>
          <w:p w14:paraId="7A8CF44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8,77</w:t>
            </w:r>
          </w:p>
        </w:tc>
        <w:tc>
          <w:tcPr>
            <w:tcW w:w="438" w:type="dxa"/>
            <w:tcBorders>
              <w:top w:val="nil"/>
              <w:left w:val="nil"/>
              <w:bottom w:val="single" w:sz="4" w:space="0" w:color="C0C0C0"/>
              <w:right w:val="single" w:sz="4" w:space="0" w:color="C0C0C0"/>
            </w:tcBorders>
            <w:shd w:val="clear" w:color="000000" w:fill="FFFFCC"/>
            <w:vAlign w:val="center"/>
            <w:hideMark/>
          </w:tcPr>
          <w:p w14:paraId="0C83DAC1"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396BCFF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699,07</w:t>
            </w:r>
          </w:p>
        </w:tc>
        <w:tc>
          <w:tcPr>
            <w:tcW w:w="449" w:type="dxa"/>
            <w:tcBorders>
              <w:top w:val="nil"/>
              <w:left w:val="nil"/>
              <w:bottom w:val="single" w:sz="4" w:space="0" w:color="C0C0C0"/>
              <w:right w:val="single" w:sz="4" w:space="0" w:color="C0C0C0"/>
            </w:tcBorders>
            <w:shd w:val="clear" w:color="000000" w:fill="D7EAD3"/>
            <w:vAlign w:val="center"/>
            <w:hideMark/>
          </w:tcPr>
          <w:p w14:paraId="7815225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18,05</w:t>
            </w:r>
          </w:p>
        </w:tc>
        <w:tc>
          <w:tcPr>
            <w:tcW w:w="388" w:type="dxa"/>
            <w:tcBorders>
              <w:top w:val="nil"/>
              <w:left w:val="nil"/>
              <w:bottom w:val="single" w:sz="4" w:space="0" w:color="C0C0C0"/>
              <w:right w:val="single" w:sz="4" w:space="0" w:color="C0C0C0"/>
            </w:tcBorders>
            <w:shd w:val="clear" w:color="000000" w:fill="D7EAD3"/>
            <w:vAlign w:val="center"/>
            <w:hideMark/>
          </w:tcPr>
          <w:p w14:paraId="5DD47DD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9,03</w:t>
            </w:r>
          </w:p>
        </w:tc>
        <w:tc>
          <w:tcPr>
            <w:tcW w:w="383" w:type="dxa"/>
            <w:tcBorders>
              <w:top w:val="nil"/>
              <w:left w:val="nil"/>
              <w:bottom w:val="single" w:sz="4" w:space="0" w:color="C0C0C0"/>
              <w:right w:val="single" w:sz="4" w:space="0" w:color="C0C0C0"/>
            </w:tcBorders>
            <w:shd w:val="clear" w:color="000000" w:fill="D7EAD3"/>
            <w:vAlign w:val="center"/>
            <w:hideMark/>
          </w:tcPr>
          <w:p w14:paraId="3BEC672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9,03</w:t>
            </w:r>
          </w:p>
        </w:tc>
        <w:tc>
          <w:tcPr>
            <w:tcW w:w="948" w:type="dxa"/>
            <w:tcBorders>
              <w:top w:val="nil"/>
              <w:left w:val="nil"/>
              <w:bottom w:val="single" w:sz="4" w:space="0" w:color="C0C0C0"/>
              <w:right w:val="nil"/>
            </w:tcBorders>
            <w:shd w:val="clear" w:color="000000" w:fill="FFFFCC"/>
            <w:vAlign w:val="center"/>
            <w:hideMark/>
          </w:tcPr>
          <w:p w14:paraId="773E89BA"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35368BB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718,65</w:t>
            </w:r>
          </w:p>
        </w:tc>
        <w:tc>
          <w:tcPr>
            <w:tcW w:w="439" w:type="dxa"/>
            <w:tcBorders>
              <w:top w:val="nil"/>
              <w:left w:val="nil"/>
              <w:bottom w:val="single" w:sz="4" w:space="0" w:color="C0C0C0"/>
              <w:right w:val="single" w:sz="4" w:space="0" w:color="C0C0C0"/>
            </w:tcBorders>
            <w:shd w:val="clear" w:color="000000" w:fill="D7EAD3"/>
            <w:vAlign w:val="center"/>
            <w:hideMark/>
          </w:tcPr>
          <w:p w14:paraId="089BFCE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18,59</w:t>
            </w:r>
          </w:p>
        </w:tc>
        <w:tc>
          <w:tcPr>
            <w:tcW w:w="378" w:type="dxa"/>
            <w:tcBorders>
              <w:top w:val="nil"/>
              <w:left w:val="nil"/>
              <w:bottom w:val="single" w:sz="4" w:space="0" w:color="C0C0C0"/>
              <w:right w:val="single" w:sz="4" w:space="0" w:color="C0C0C0"/>
            </w:tcBorders>
            <w:shd w:val="clear" w:color="000000" w:fill="D7EAD3"/>
            <w:vAlign w:val="center"/>
            <w:hideMark/>
          </w:tcPr>
          <w:p w14:paraId="6340D2B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9,29</w:t>
            </w:r>
          </w:p>
        </w:tc>
        <w:tc>
          <w:tcPr>
            <w:tcW w:w="383" w:type="dxa"/>
            <w:tcBorders>
              <w:top w:val="nil"/>
              <w:left w:val="nil"/>
              <w:bottom w:val="single" w:sz="4" w:space="0" w:color="C0C0C0"/>
              <w:right w:val="single" w:sz="4" w:space="0" w:color="C0C0C0"/>
            </w:tcBorders>
            <w:shd w:val="clear" w:color="000000" w:fill="D7EAD3"/>
            <w:vAlign w:val="center"/>
            <w:hideMark/>
          </w:tcPr>
          <w:p w14:paraId="48E0E9A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9,29</w:t>
            </w:r>
          </w:p>
        </w:tc>
        <w:tc>
          <w:tcPr>
            <w:tcW w:w="958" w:type="dxa"/>
            <w:tcBorders>
              <w:top w:val="nil"/>
              <w:left w:val="nil"/>
              <w:bottom w:val="single" w:sz="4" w:space="0" w:color="C0C0C0"/>
              <w:right w:val="nil"/>
            </w:tcBorders>
            <w:shd w:val="clear" w:color="000000" w:fill="FFFFCC"/>
            <w:vAlign w:val="center"/>
            <w:hideMark/>
          </w:tcPr>
          <w:p w14:paraId="776FD14D"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0D123C0A" w14:textId="77777777" w:rsidTr="00DD7349">
        <w:trPr>
          <w:trHeight w:val="300"/>
          <w:jc w:val="center"/>
        </w:trPr>
        <w:tc>
          <w:tcPr>
            <w:tcW w:w="141" w:type="dxa"/>
            <w:tcBorders>
              <w:top w:val="nil"/>
              <w:left w:val="nil"/>
              <w:bottom w:val="nil"/>
              <w:right w:val="nil"/>
            </w:tcBorders>
            <w:shd w:val="clear" w:color="000000" w:fill="FFFF00"/>
            <w:noWrap/>
            <w:vAlign w:val="center"/>
            <w:hideMark/>
          </w:tcPr>
          <w:p w14:paraId="5A3B8EF9"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39E8CF5B"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3367BB4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3.11.3</w:t>
            </w:r>
          </w:p>
        </w:tc>
        <w:tc>
          <w:tcPr>
            <w:tcW w:w="1560" w:type="dxa"/>
            <w:tcBorders>
              <w:top w:val="nil"/>
              <w:left w:val="nil"/>
              <w:bottom w:val="single" w:sz="4" w:space="0" w:color="C0C0C0"/>
              <w:right w:val="single" w:sz="4" w:space="0" w:color="C0C0C0"/>
            </w:tcBorders>
            <w:shd w:val="clear" w:color="auto" w:fill="auto"/>
            <w:vAlign w:val="center"/>
            <w:hideMark/>
          </w:tcPr>
          <w:p w14:paraId="2D88C892"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Прочие расходы, в том числе:</w:t>
            </w:r>
          </w:p>
        </w:tc>
        <w:tc>
          <w:tcPr>
            <w:tcW w:w="256" w:type="dxa"/>
            <w:tcBorders>
              <w:top w:val="nil"/>
              <w:left w:val="nil"/>
              <w:bottom w:val="single" w:sz="4" w:space="0" w:color="C0C0C0"/>
              <w:right w:val="single" w:sz="4" w:space="0" w:color="C0C0C0"/>
            </w:tcBorders>
            <w:shd w:val="clear" w:color="auto" w:fill="auto"/>
            <w:vAlign w:val="center"/>
            <w:hideMark/>
          </w:tcPr>
          <w:p w14:paraId="738355D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1080F9E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84,75</w:t>
            </w:r>
          </w:p>
        </w:tc>
        <w:tc>
          <w:tcPr>
            <w:tcW w:w="219" w:type="dxa"/>
            <w:tcBorders>
              <w:top w:val="nil"/>
              <w:left w:val="nil"/>
              <w:bottom w:val="single" w:sz="4" w:space="0" w:color="C0C0C0"/>
              <w:right w:val="single" w:sz="4" w:space="0" w:color="C0C0C0"/>
            </w:tcBorders>
            <w:shd w:val="clear" w:color="000000" w:fill="D7EAD3"/>
            <w:vAlign w:val="center"/>
            <w:hideMark/>
          </w:tcPr>
          <w:p w14:paraId="3F00538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44" w:type="dxa"/>
            <w:tcBorders>
              <w:top w:val="nil"/>
              <w:left w:val="nil"/>
              <w:bottom w:val="single" w:sz="4" w:space="0" w:color="C0C0C0"/>
              <w:right w:val="single" w:sz="4" w:space="0" w:color="C0C0C0"/>
            </w:tcBorders>
            <w:shd w:val="clear" w:color="000000" w:fill="D7EAD3"/>
            <w:vAlign w:val="center"/>
            <w:hideMark/>
          </w:tcPr>
          <w:p w14:paraId="0A926EB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679,37</w:t>
            </w:r>
          </w:p>
        </w:tc>
        <w:tc>
          <w:tcPr>
            <w:tcW w:w="394" w:type="dxa"/>
            <w:tcBorders>
              <w:top w:val="nil"/>
              <w:left w:val="nil"/>
              <w:bottom w:val="single" w:sz="4" w:space="0" w:color="C0C0C0"/>
              <w:right w:val="single" w:sz="4" w:space="0" w:color="C0C0C0"/>
            </w:tcBorders>
            <w:shd w:val="clear" w:color="000000" w:fill="D7EAD3"/>
            <w:vAlign w:val="center"/>
            <w:hideMark/>
          </w:tcPr>
          <w:p w14:paraId="2EAE2D2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17,53</w:t>
            </w:r>
          </w:p>
        </w:tc>
        <w:tc>
          <w:tcPr>
            <w:tcW w:w="272" w:type="dxa"/>
            <w:tcBorders>
              <w:top w:val="nil"/>
              <w:left w:val="nil"/>
              <w:bottom w:val="single" w:sz="4" w:space="0" w:color="C0C0C0"/>
              <w:right w:val="single" w:sz="4" w:space="0" w:color="C0C0C0"/>
            </w:tcBorders>
            <w:shd w:val="clear" w:color="000000" w:fill="D7EAD3"/>
            <w:vAlign w:val="center"/>
            <w:hideMark/>
          </w:tcPr>
          <w:p w14:paraId="6B08419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8,77</w:t>
            </w:r>
          </w:p>
        </w:tc>
        <w:tc>
          <w:tcPr>
            <w:tcW w:w="272" w:type="dxa"/>
            <w:tcBorders>
              <w:top w:val="nil"/>
              <w:left w:val="nil"/>
              <w:bottom w:val="single" w:sz="4" w:space="0" w:color="C0C0C0"/>
              <w:right w:val="single" w:sz="4" w:space="0" w:color="C0C0C0"/>
            </w:tcBorders>
            <w:shd w:val="clear" w:color="000000" w:fill="D7EAD3"/>
            <w:vAlign w:val="center"/>
            <w:hideMark/>
          </w:tcPr>
          <w:p w14:paraId="36C8E55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8,77</w:t>
            </w:r>
          </w:p>
        </w:tc>
        <w:tc>
          <w:tcPr>
            <w:tcW w:w="438" w:type="dxa"/>
            <w:tcBorders>
              <w:top w:val="nil"/>
              <w:left w:val="nil"/>
              <w:bottom w:val="single" w:sz="4" w:space="0" w:color="C0C0C0"/>
              <w:right w:val="single" w:sz="4" w:space="0" w:color="C0C0C0"/>
            </w:tcBorders>
            <w:shd w:val="clear" w:color="000000" w:fill="FFFFCC"/>
            <w:vAlign w:val="center"/>
            <w:hideMark/>
          </w:tcPr>
          <w:p w14:paraId="54133051"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7F317AF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699,07</w:t>
            </w:r>
          </w:p>
        </w:tc>
        <w:tc>
          <w:tcPr>
            <w:tcW w:w="449" w:type="dxa"/>
            <w:tcBorders>
              <w:top w:val="nil"/>
              <w:left w:val="nil"/>
              <w:bottom w:val="single" w:sz="4" w:space="0" w:color="C0C0C0"/>
              <w:right w:val="single" w:sz="4" w:space="0" w:color="C0C0C0"/>
            </w:tcBorders>
            <w:shd w:val="clear" w:color="000000" w:fill="D7EAD3"/>
            <w:vAlign w:val="center"/>
            <w:hideMark/>
          </w:tcPr>
          <w:p w14:paraId="2847A3B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18,05</w:t>
            </w:r>
          </w:p>
        </w:tc>
        <w:tc>
          <w:tcPr>
            <w:tcW w:w="388" w:type="dxa"/>
            <w:tcBorders>
              <w:top w:val="nil"/>
              <w:left w:val="nil"/>
              <w:bottom w:val="single" w:sz="4" w:space="0" w:color="C0C0C0"/>
              <w:right w:val="single" w:sz="4" w:space="0" w:color="C0C0C0"/>
            </w:tcBorders>
            <w:shd w:val="clear" w:color="000000" w:fill="D7EAD3"/>
            <w:vAlign w:val="center"/>
            <w:hideMark/>
          </w:tcPr>
          <w:p w14:paraId="5F603D5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9,03</w:t>
            </w:r>
          </w:p>
        </w:tc>
        <w:tc>
          <w:tcPr>
            <w:tcW w:w="383" w:type="dxa"/>
            <w:tcBorders>
              <w:top w:val="nil"/>
              <w:left w:val="nil"/>
              <w:bottom w:val="single" w:sz="4" w:space="0" w:color="C0C0C0"/>
              <w:right w:val="single" w:sz="4" w:space="0" w:color="C0C0C0"/>
            </w:tcBorders>
            <w:shd w:val="clear" w:color="000000" w:fill="D7EAD3"/>
            <w:vAlign w:val="center"/>
            <w:hideMark/>
          </w:tcPr>
          <w:p w14:paraId="0A1DB2E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9,03</w:t>
            </w:r>
          </w:p>
        </w:tc>
        <w:tc>
          <w:tcPr>
            <w:tcW w:w="948" w:type="dxa"/>
            <w:tcBorders>
              <w:top w:val="nil"/>
              <w:left w:val="nil"/>
              <w:bottom w:val="single" w:sz="4" w:space="0" w:color="C0C0C0"/>
              <w:right w:val="nil"/>
            </w:tcBorders>
            <w:shd w:val="clear" w:color="000000" w:fill="FFFFCC"/>
            <w:vAlign w:val="center"/>
            <w:hideMark/>
          </w:tcPr>
          <w:p w14:paraId="30653DA2"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36FA310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718,65</w:t>
            </w:r>
          </w:p>
        </w:tc>
        <w:tc>
          <w:tcPr>
            <w:tcW w:w="439" w:type="dxa"/>
            <w:tcBorders>
              <w:top w:val="nil"/>
              <w:left w:val="nil"/>
              <w:bottom w:val="single" w:sz="4" w:space="0" w:color="C0C0C0"/>
              <w:right w:val="single" w:sz="4" w:space="0" w:color="C0C0C0"/>
            </w:tcBorders>
            <w:shd w:val="clear" w:color="000000" w:fill="D7EAD3"/>
            <w:vAlign w:val="center"/>
            <w:hideMark/>
          </w:tcPr>
          <w:p w14:paraId="3738278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18,59</w:t>
            </w:r>
          </w:p>
        </w:tc>
        <w:tc>
          <w:tcPr>
            <w:tcW w:w="378" w:type="dxa"/>
            <w:tcBorders>
              <w:top w:val="nil"/>
              <w:left w:val="nil"/>
              <w:bottom w:val="single" w:sz="4" w:space="0" w:color="C0C0C0"/>
              <w:right w:val="single" w:sz="4" w:space="0" w:color="C0C0C0"/>
            </w:tcBorders>
            <w:shd w:val="clear" w:color="000000" w:fill="D7EAD3"/>
            <w:vAlign w:val="center"/>
            <w:hideMark/>
          </w:tcPr>
          <w:p w14:paraId="0050FFD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9,29</w:t>
            </w:r>
          </w:p>
        </w:tc>
        <w:tc>
          <w:tcPr>
            <w:tcW w:w="383" w:type="dxa"/>
            <w:tcBorders>
              <w:top w:val="nil"/>
              <w:left w:val="nil"/>
              <w:bottom w:val="single" w:sz="4" w:space="0" w:color="C0C0C0"/>
              <w:right w:val="single" w:sz="4" w:space="0" w:color="C0C0C0"/>
            </w:tcBorders>
            <w:shd w:val="clear" w:color="000000" w:fill="D7EAD3"/>
            <w:vAlign w:val="center"/>
            <w:hideMark/>
          </w:tcPr>
          <w:p w14:paraId="3E72E15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9,29</w:t>
            </w:r>
          </w:p>
        </w:tc>
        <w:tc>
          <w:tcPr>
            <w:tcW w:w="958" w:type="dxa"/>
            <w:tcBorders>
              <w:top w:val="nil"/>
              <w:left w:val="nil"/>
              <w:bottom w:val="single" w:sz="4" w:space="0" w:color="C0C0C0"/>
              <w:right w:val="nil"/>
            </w:tcBorders>
            <w:shd w:val="clear" w:color="000000" w:fill="FFFFCC"/>
            <w:vAlign w:val="center"/>
            <w:hideMark/>
          </w:tcPr>
          <w:p w14:paraId="583BE6CD"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65F88AEB" w14:textId="77777777" w:rsidTr="00DD7349">
        <w:trPr>
          <w:trHeight w:val="2370"/>
          <w:jc w:val="center"/>
        </w:trPr>
        <w:tc>
          <w:tcPr>
            <w:tcW w:w="141" w:type="dxa"/>
            <w:tcBorders>
              <w:top w:val="nil"/>
              <w:left w:val="nil"/>
              <w:bottom w:val="nil"/>
              <w:right w:val="nil"/>
            </w:tcBorders>
            <w:shd w:val="clear" w:color="000000" w:fill="FFFF00"/>
            <w:noWrap/>
            <w:vAlign w:val="center"/>
            <w:hideMark/>
          </w:tcPr>
          <w:p w14:paraId="0F95FEE3"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vAlign w:val="center"/>
            <w:hideMark/>
          </w:tcPr>
          <w:p w14:paraId="0860073C" w14:textId="77777777" w:rsidR="00DB7305" w:rsidRPr="00DB7305" w:rsidRDefault="00DB7305" w:rsidP="00DB7305">
            <w:pPr>
              <w:jc w:val="center"/>
              <w:rPr>
                <w:rFonts w:ascii="Wingdings 2" w:hAnsi="Wingdings 2" w:cs="Tahoma"/>
                <w:color w:val="5A5A5A"/>
                <w:sz w:val="11"/>
                <w:szCs w:val="11"/>
              </w:rPr>
            </w:pPr>
            <w:r w:rsidRPr="00DB7305">
              <w:rPr>
                <w:rFonts w:ascii="Wingdings 2" w:hAnsi="Wingdings 2" w:cs="Tahoma"/>
                <w:color w:val="5A5A5A"/>
                <w:sz w:val="11"/>
                <w:szCs w:val="11"/>
              </w:rPr>
              <w:t>О</w:t>
            </w:r>
          </w:p>
        </w:tc>
        <w:tc>
          <w:tcPr>
            <w:tcW w:w="1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702482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3.11.3.1</w:t>
            </w:r>
          </w:p>
        </w:tc>
        <w:tc>
          <w:tcPr>
            <w:tcW w:w="1560" w:type="dxa"/>
            <w:tcBorders>
              <w:top w:val="single" w:sz="4" w:space="0" w:color="C0C0C0"/>
              <w:left w:val="nil"/>
              <w:bottom w:val="single" w:sz="4" w:space="0" w:color="C0C0C0"/>
              <w:right w:val="single" w:sz="4" w:space="0" w:color="C0C0C0"/>
            </w:tcBorders>
            <w:shd w:val="clear" w:color="000000" w:fill="E3FAFD"/>
            <w:vAlign w:val="center"/>
            <w:hideMark/>
          </w:tcPr>
          <w:p w14:paraId="5D98268A"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Прочие расходы</w:t>
            </w:r>
          </w:p>
        </w:tc>
        <w:tc>
          <w:tcPr>
            <w:tcW w:w="256" w:type="dxa"/>
            <w:tcBorders>
              <w:top w:val="single" w:sz="4" w:space="0" w:color="C0C0C0"/>
              <w:left w:val="nil"/>
              <w:bottom w:val="single" w:sz="4" w:space="0" w:color="C0C0C0"/>
              <w:right w:val="single" w:sz="4" w:space="0" w:color="C0C0C0"/>
            </w:tcBorders>
            <w:shd w:val="clear" w:color="auto" w:fill="auto"/>
            <w:vAlign w:val="center"/>
            <w:hideMark/>
          </w:tcPr>
          <w:p w14:paraId="310B527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single" w:sz="4" w:space="0" w:color="C0C0C0"/>
              <w:left w:val="nil"/>
              <w:bottom w:val="single" w:sz="4" w:space="0" w:color="C0C0C0"/>
              <w:right w:val="single" w:sz="4" w:space="0" w:color="C0C0C0"/>
            </w:tcBorders>
            <w:shd w:val="clear" w:color="000000" w:fill="FFFFCC"/>
            <w:vAlign w:val="center"/>
            <w:hideMark/>
          </w:tcPr>
          <w:p w14:paraId="1A66E93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84,75</w:t>
            </w:r>
          </w:p>
        </w:tc>
        <w:tc>
          <w:tcPr>
            <w:tcW w:w="219" w:type="dxa"/>
            <w:tcBorders>
              <w:top w:val="single" w:sz="4" w:space="0" w:color="C0C0C0"/>
              <w:left w:val="nil"/>
              <w:bottom w:val="single" w:sz="4" w:space="0" w:color="C0C0C0"/>
              <w:right w:val="single" w:sz="4" w:space="0" w:color="C0C0C0"/>
            </w:tcBorders>
            <w:shd w:val="clear" w:color="000000" w:fill="FFFFCC"/>
            <w:vAlign w:val="center"/>
            <w:hideMark/>
          </w:tcPr>
          <w:p w14:paraId="790D718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44" w:type="dxa"/>
            <w:tcBorders>
              <w:top w:val="single" w:sz="4" w:space="0" w:color="C0C0C0"/>
              <w:left w:val="nil"/>
              <w:bottom w:val="single" w:sz="4" w:space="0" w:color="C0C0C0"/>
              <w:right w:val="single" w:sz="4" w:space="0" w:color="C0C0C0"/>
            </w:tcBorders>
            <w:shd w:val="clear" w:color="000000" w:fill="FFFFCC"/>
            <w:vAlign w:val="center"/>
            <w:hideMark/>
          </w:tcPr>
          <w:p w14:paraId="13C8B7F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679,37</w:t>
            </w:r>
          </w:p>
        </w:tc>
        <w:tc>
          <w:tcPr>
            <w:tcW w:w="394" w:type="dxa"/>
            <w:tcBorders>
              <w:top w:val="single" w:sz="4" w:space="0" w:color="C0C0C0"/>
              <w:left w:val="nil"/>
              <w:bottom w:val="single" w:sz="4" w:space="0" w:color="C0C0C0"/>
              <w:right w:val="single" w:sz="4" w:space="0" w:color="C0C0C0"/>
            </w:tcBorders>
            <w:shd w:val="clear" w:color="000000" w:fill="FFFFCC"/>
            <w:vAlign w:val="center"/>
            <w:hideMark/>
          </w:tcPr>
          <w:p w14:paraId="164523B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17,53</w:t>
            </w:r>
          </w:p>
        </w:tc>
        <w:tc>
          <w:tcPr>
            <w:tcW w:w="272" w:type="dxa"/>
            <w:tcBorders>
              <w:top w:val="single" w:sz="4" w:space="0" w:color="C0C0C0"/>
              <w:left w:val="nil"/>
              <w:bottom w:val="single" w:sz="4" w:space="0" w:color="C0C0C0"/>
              <w:right w:val="single" w:sz="4" w:space="0" w:color="C0C0C0"/>
            </w:tcBorders>
            <w:shd w:val="clear" w:color="000000" w:fill="D7EAD3"/>
            <w:vAlign w:val="center"/>
            <w:hideMark/>
          </w:tcPr>
          <w:p w14:paraId="7577FFC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8,77</w:t>
            </w:r>
          </w:p>
        </w:tc>
        <w:tc>
          <w:tcPr>
            <w:tcW w:w="272" w:type="dxa"/>
            <w:tcBorders>
              <w:top w:val="single" w:sz="4" w:space="0" w:color="C0C0C0"/>
              <w:left w:val="nil"/>
              <w:bottom w:val="single" w:sz="4" w:space="0" w:color="C0C0C0"/>
              <w:right w:val="single" w:sz="4" w:space="0" w:color="C0C0C0"/>
            </w:tcBorders>
            <w:shd w:val="clear" w:color="000000" w:fill="D7EAD3"/>
            <w:vAlign w:val="center"/>
            <w:hideMark/>
          </w:tcPr>
          <w:p w14:paraId="179CE03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8,77</w:t>
            </w:r>
          </w:p>
        </w:tc>
        <w:tc>
          <w:tcPr>
            <w:tcW w:w="438" w:type="dxa"/>
            <w:tcBorders>
              <w:top w:val="single" w:sz="4" w:space="0" w:color="C0C0C0"/>
              <w:left w:val="nil"/>
              <w:bottom w:val="single" w:sz="4" w:space="0" w:color="C0C0C0"/>
              <w:right w:val="single" w:sz="4" w:space="0" w:color="C0C0C0"/>
            </w:tcBorders>
            <w:shd w:val="clear" w:color="000000" w:fill="FFFFCC"/>
            <w:vAlign w:val="center"/>
            <w:hideMark/>
          </w:tcPr>
          <w:p w14:paraId="7851A2B8"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расчету регулятора, исходя из численности, принятой в расчет и среднерыночных цен на спецодежду. Учтено с применением ИПЦ Минэкономразвития РФ 106% на 2021 год и 104,3% на 2022 год</w:t>
            </w:r>
          </w:p>
        </w:tc>
        <w:tc>
          <w:tcPr>
            <w:tcW w:w="398" w:type="dxa"/>
            <w:tcBorders>
              <w:top w:val="single" w:sz="4" w:space="0" w:color="C0C0C0"/>
              <w:left w:val="nil"/>
              <w:bottom w:val="single" w:sz="4" w:space="0" w:color="C0C0C0"/>
              <w:right w:val="single" w:sz="4" w:space="0" w:color="C0C0C0"/>
            </w:tcBorders>
            <w:shd w:val="clear" w:color="000000" w:fill="FFFFCC"/>
            <w:vAlign w:val="center"/>
            <w:hideMark/>
          </w:tcPr>
          <w:p w14:paraId="6EDC74C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699,07</w:t>
            </w:r>
          </w:p>
        </w:tc>
        <w:tc>
          <w:tcPr>
            <w:tcW w:w="449" w:type="dxa"/>
            <w:tcBorders>
              <w:top w:val="single" w:sz="4" w:space="0" w:color="C0C0C0"/>
              <w:left w:val="nil"/>
              <w:bottom w:val="single" w:sz="4" w:space="0" w:color="C0C0C0"/>
              <w:right w:val="single" w:sz="4" w:space="0" w:color="C0C0C0"/>
            </w:tcBorders>
            <w:shd w:val="clear" w:color="000000" w:fill="FFFFCC"/>
            <w:vAlign w:val="center"/>
            <w:hideMark/>
          </w:tcPr>
          <w:p w14:paraId="1A7849D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18,05</w:t>
            </w:r>
          </w:p>
        </w:tc>
        <w:tc>
          <w:tcPr>
            <w:tcW w:w="388" w:type="dxa"/>
            <w:tcBorders>
              <w:top w:val="single" w:sz="4" w:space="0" w:color="C0C0C0"/>
              <w:left w:val="nil"/>
              <w:bottom w:val="single" w:sz="4" w:space="0" w:color="C0C0C0"/>
              <w:right w:val="single" w:sz="4" w:space="0" w:color="C0C0C0"/>
            </w:tcBorders>
            <w:shd w:val="clear" w:color="000000" w:fill="D7EAD3"/>
            <w:vAlign w:val="center"/>
            <w:hideMark/>
          </w:tcPr>
          <w:p w14:paraId="13B661D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9,03</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56D4B55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9,03</w:t>
            </w:r>
          </w:p>
        </w:tc>
        <w:tc>
          <w:tcPr>
            <w:tcW w:w="948" w:type="dxa"/>
            <w:tcBorders>
              <w:top w:val="single" w:sz="4" w:space="0" w:color="C0C0C0"/>
              <w:left w:val="nil"/>
              <w:bottom w:val="single" w:sz="4" w:space="0" w:color="C0C0C0"/>
              <w:right w:val="single" w:sz="4" w:space="0" w:color="C0C0C0"/>
            </w:tcBorders>
            <w:shd w:val="clear" w:color="000000" w:fill="FFFFCC"/>
            <w:vAlign w:val="center"/>
            <w:hideMark/>
          </w:tcPr>
          <w:p w14:paraId="393EDACC"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single" w:sz="4" w:space="0" w:color="C0C0C0"/>
              <w:left w:val="nil"/>
              <w:bottom w:val="single" w:sz="4" w:space="0" w:color="C0C0C0"/>
              <w:right w:val="single" w:sz="4" w:space="0" w:color="C0C0C0"/>
            </w:tcBorders>
            <w:shd w:val="clear" w:color="000000" w:fill="FFFFCC"/>
            <w:vAlign w:val="center"/>
            <w:hideMark/>
          </w:tcPr>
          <w:p w14:paraId="3B5CA36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718,65</w:t>
            </w:r>
          </w:p>
        </w:tc>
        <w:tc>
          <w:tcPr>
            <w:tcW w:w="439" w:type="dxa"/>
            <w:tcBorders>
              <w:top w:val="single" w:sz="4" w:space="0" w:color="C0C0C0"/>
              <w:left w:val="nil"/>
              <w:bottom w:val="single" w:sz="4" w:space="0" w:color="C0C0C0"/>
              <w:right w:val="single" w:sz="4" w:space="0" w:color="C0C0C0"/>
            </w:tcBorders>
            <w:shd w:val="clear" w:color="000000" w:fill="FFFFCC"/>
            <w:vAlign w:val="center"/>
            <w:hideMark/>
          </w:tcPr>
          <w:p w14:paraId="6BF61B8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18,59</w:t>
            </w:r>
          </w:p>
        </w:tc>
        <w:tc>
          <w:tcPr>
            <w:tcW w:w="378" w:type="dxa"/>
            <w:tcBorders>
              <w:top w:val="single" w:sz="4" w:space="0" w:color="C0C0C0"/>
              <w:left w:val="nil"/>
              <w:bottom w:val="single" w:sz="4" w:space="0" w:color="C0C0C0"/>
              <w:right w:val="single" w:sz="4" w:space="0" w:color="C0C0C0"/>
            </w:tcBorders>
            <w:shd w:val="clear" w:color="000000" w:fill="D7EAD3"/>
            <w:vAlign w:val="center"/>
            <w:hideMark/>
          </w:tcPr>
          <w:p w14:paraId="5B8A29A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9,29</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5E6E084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9,29</w:t>
            </w:r>
          </w:p>
        </w:tc>
        <w:tc>
          <w:tcPr>
            <w:tcW w:w="958" w:type="dxa"/>
            <w:tcBorders>
              <w:top w:val="single" w:sz="4" w:space="0" w:color="C0C0C0"/>
              <w:left w:val="nil"/>
              <w:bottom w:val="single" w:sz="4" w:space="0" w:color="C0C0C0"/>
              <w:right w:val="single" w:sz="4" w:space="0" w:color="C0C0C0"/>
            </w:tcBorders>
            <w:shd w:val="clear" w:color="000000" w:fill="FFFFCC"/>
            <w:vAlign w:val="center"/>
            <w:hideMark/>
          </w:tcPr>
          <w:p w14:paraId="3E4130C3"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20CE0F16" w14:textId="77777777" w:rsidTr="00DD7349">
        <w:trPr>
          <w:trHeight w:val="300"/>
          <w:jc w:val="center"/>
        </w:trPr>
        <w:tc>
          <w:tcPr>
            <w:tcW w:w="141" w:type="dxa"/>
            <w:tcBorders>
              <w:top w:val="nil"/>
              <w:left w:val="nil"/>
              <w:bottom w:val="nil"/>
              <w:right w:val="nil"/>
            </w:tcBorders>
            <w:shd w:val="clear" w:color="000000" w:fill="FFFF00"/>
            <w:noWrap/>
            <w:vAlign w:val="center"/>
            <w:hideMark/>
          </w:tcPr>
          <w:p w14:paraId="0AF650A9"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26811D77"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42542F4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3.12</w:t>
            </w:r>
          </w:p>
        </w:tc>
        <w:tc>
          <w:tcPr>
            <w:tcW w:w="1560" w:type="dxa"/>
            <w:tcBorders>
              <w:top w:val="nil"/>
              <w:left w:val="nil"/>
              <w:bottom w:val="single" w:sz="4" w:space="0" w:color="C0C0C0"/>
              <w:right w:val="single" w:sz="4" w:space="0" w:color="C0C0C0"/>
            </w:tcBorders>
            <w:shd w:val="clear" w:color="auto" w:fill="auto"/>
            <w:vAlign w:val="center"/>
            <w:hideMark/>
          </w:tcPr>
          <w:p w14:paraId="32A78B58" w14:textId="77777777" w:rsidR="00DB7305" w:rsidRPr="00DB7305" w:rsidRDefault="00DB7305" w:rsidP="00DB7305">
            <w:pPr>
              <w:ind w:firstLineChars="100" w:firstLine="110"/>
              <w:rPr>
                <w:rFonts w:ascii="Tahoma" w:hAnsi="Tahoma" w:cs="Tahoma"/>
                <w:b/>
                <w:bCs/>
                <w:sz w:val="11"/>
                <w:szCs w:val="11"/>
              </w:rPr>
            </w:pPr>
            <w:r w:rsidRPr="00DB7305">
              <w:rPr>
                <w:rFonts w:ascii="Tahoma" w:hAnsi="Tahoma" w:cs="Tahoma"/>
                <w:b/>
                <w:bCs/>
                <w:sz w:val="11"/>
                <w:szCs w:val="11"/>
              </w:rPr>
              <w:t>Прочие производственные расходы</w:t>
            </w:r>
          </w:p>
        </w:tc>
        <w:tc>
          <w:tcPr>
            <w:tcW w:w="256" w:type="dxa"/>
            <w:tcBorders>
              <w:top w:val="nil"/>
              <w:left w:val="nil"/>
              <w:bottom w:val="single" w:sz="4" w:space="0" w:color="C0C0C0"/>
              <w:right w:val="single" w:sz="4" w:space="0" w:color="C0C0C0"/>
            </w:tcBorders>
            <w:shd w:val="clear" w:color="auto" w:fill="auto"/>
            <w:vAlign w:val="center"/>
            <w:hideMark/>
          </w:tcPr>
          <w:p w14:paraId="609977C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7A95BC3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5D62E53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44" w:type="dxa"/>
            <w:tcBorders>
              <w:top w:val="nil"/>
              <w:left w:val="nil"/>
              <w:bottom w:val="single" w:sz="4" w:space="0" w:color="C0C0C0"/>
              <w:right w:val="single" w:sz="4" w:space="0" w:color="C0C0C0"/>
            </w:tcBorders>
            <w:shd w:val="clear" w:color="000000" w:fill="D7EAD3"/>
            <w:vAlign w:val="center"/>
            <w:hideMark/>
          </w:tcPr>
          <w:p w14:paraId="360081C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1 698,47</w:t>
            </w:r>
          </w:p>
        </w:tc>
        <w:tc>
          <w:tcPr>
            <w:tcW w:w="394" w:type="dxa"/>
            <w:tcBorders>
              <w:top w:val="nil"/>
              <w:left w:val="nil"/>
              <w:bottom w:val="single" w:sz="4" w:space="0" w:color="C0C0C0"/>
              <w:right w:val="single" w:sz="4" w:space="0" w:color="C0C0C0"/>
            </w:tcBorders>
            <w:shd w:val="clear" w:color="000000" w:fill="D7EAD3"/>
            <w:vAlign w:val="center"/>
            <w:hideMark/>
          </w:tcPr>
          <w:p w14:paraId="4C7F0FA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488,35</w:t>
            </w:r>
          </w:p>
        </w:tc>
        <w:tc>
          <w:tcPr>
            <w:tcW w:w="272" w:type="dxa"/>
            <w:tcBorders>
              <w:top w:val="nil"/>
              <w:left w:val="nil"/>
              <w:bottom w:val="single" w:sz="4" w:space="0" w:color="C0C0C0"/>
              <w:right w:val="single" w:sz="4" w:space="0" w:color="C0C0C0"/>
            </w:tcBorders>
            <w:shd w:val="clear" w:color="000000" w:fill="D7EAD3"/>
            <w:vAlign w:val="center"/>
            <w:hideMark/>
          </w:tcPr>
          <w:p w14:paraId="418920A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244,17</w:t>
            </w:r>
          </w:p>
        </w:tc>
        <w:tc>
          <w:tcPr>
            <w:tcW w:w="272" w:type="dxa"/>
            <w:tcBorders>
              <w:top w:val="nil"/>
              <w:left w:val="nil"/>
              <w:bottom w:val="single" w:sz="4" w:space="0" w:color="C0C0C0"/>
              <w:right w:val="single" w:sz="4" w:space="0" w:color="C0C0C0"/>
            </w:tcBorders>
            <w:shd w:val="clear" w:color="000000" w:fill="D7EAD3"/>
            <w:vAlign w:val="center"/>
            <w:hideMark/>
          </w:tcPr>
          <w:p w14:paraId="44B6D1C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244,17</w:t>
            </w:r>
          </w:p>
        </w:tc>
        <w:tc>
          <w:tcPr>
            <w:tcW w:w="438" w:type="dxa"/>
            <w:tcBorders>
              <w:top w:val="nil"/>
              <w:left w:val="nil"/>
              <w:bottom w:val="single" w:sz="4" w:space="0" w:color="C0C0C0"/>
              <w:right w:val="single" w:sz="4" w:space="0" w:color="C0C0C0"/>
            </w:tcBorders>
            <w:shd w:val="clear" w:color="000000" w:fill="FFFFCC"/>
            <w:vAlign w:val="center"/>
            <w:hideMark/>
          </w:tcPr>
          <w:p w14:paraId="349BA095"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516C385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1 759,65</w:t>
            </w:r>
          </w:p>
        </w:tc>
        <w:tc>
          <w:tcPr>
            <w:tcW w:w="449" w:type="dxa"/>
            <w:tcBorders>
              <w:top w:val="nil"/>
              <w:left w:val="nil"/>
              <w:bottom w:val="single" w:sz="4" w:space="0" w:color="C0C0C0"/>
              <w:right w:val="single" w:sz="4" w:space="0" w:color="C0C0C0"/>
            </w:tcBorders>
            <w:shd w:val="clear" w:color="000000" w:fill="D7EAD3"/>
            <w:vAlign w:val="center"/>
            <w:hideMark/>
          </w:tcPr>
          <w:p w14:paraId="3FB93A2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502,80</w:t>
            </w:r>
          </w:p>
        </w:tc>
        <w:tc>
          <w:tcPr>
            <w:tcW w:w="388" w:type="dxa"/>
            <w:tcBorders>
              <w:top w:val="nil"/>
              <w:left w:val="nil"/>
              <w:bottom w:val="single" w:sz="4" w:space="0" w:color="C0C0C0"/>
              <w:right w:val="single" w:sz="4" w:space="0" w:color="C0C0C0"/>
            </w:tcBorders>
            <w:shd w:val="clear" w:color="000000" w:fill="D7EAD3"/>
            <w:vAlign w:val="center"/>
            <w:hideMark/>
          </w:tcPr>
          <w:p w14:paraId="3FF8523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251,40</w:t>
            </w:r>
          </w:p>
        </w:tc>
        <w:tc>
          <w:tcPr>
            <w:tcW w:w="383" w:type="dxa"/>
            <w:tcBorders>
              <w:top w:val="nil"/>
              <w:left w:val="nil"/>
              <w:bottom w:val="single" w:sz="4" w:space="0" w:color="C0C0C0"/>
              <w:right w:val="single" w:sz="4" w:space="0" w:color="C0C0C0"/>
            </w:tcBorders>
            <w:shd w:val="clear" w:color="000000" w:fill="D7EAD3"/>
            <w:vAlign w:val="center"/>
            <w:hideMark/>
          </w:tcPr>
          <w:p w14:paraId="3475F6D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251,40</w:t>
            </w:r>
          </w:p>
        </w:tc>
        <w:tc>
          <w:tcPr>
            <w:tcW w:w="948" w:type="dxa"/>
            <w:tcBorders>
              <w:top w:val="nil"/>
              <w:left w:val="nil"/>
              <w:bottom w:val="single" w:sz="4" w:space="0" w:color="C0C0C0"/>
              <w:right w:val="nil"/>
            </w:tcBorders>
            <w:shd w:val="clear" w:color="000000" w:fill="FFFFCC"/>
            <w:vAlign w:val="center"/>
            <w:hideMark/>
          </w:tcPr>
          <w:p w14:paraId="2C8B9C87"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0300BBA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1 822,03</w:t>
            </w:r>
          </w:p>
        </w:tc>
        <w:tc>
          <w:tcPr>
            <w:tcW w:w="439" w:type="dxa"/>
            <w:tcBorders>
              <w:top w:val="nil"/>
              <w:left w:val="nil"/>
              <w:bottom w:val="single" w:sz="4" w:space="0" w:color="C0C0C0"/>
              <w:right w:val="single" w:sz="4" w:space="0" w:color="C0C0C0"/>
            </w:tcBorders>
            <w:shd w:val="clear" w:color="000000" w:fill="D7EAD3"/>
            <w:vAlign w:val="center"/>
            <w:hideMark/>
          </w:tcPr>
          <w:p w14:paraId="4E2B38D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517,69</w:t>
            </w:r>
          </w:p>
        </w:tc>
        <w:tc>
          <w:tcPr>
            <w:tcW w:w="378" w:type="dxa"/>
            <w:tcBorders>
              <w:top w:val="nil"/>
              <w:left w:val="nil"/>
              <w:bottom w:val="single" w:sz="4" w:space="0" w:color="C0C0C0"/>
              <w:right w:val="single" w:sz="4" w:space="0" w:color="C0C0C0"/>
            </w:tcBorders>
            <w:shd w:val="clear" w:color="000000" w:fill="D7EAD3"/>
            <w:vAlign w:val="center"/>
            <w:hideMark/>
          </w:tcPr>
          <w:p w14:paraId="6B2FE3F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258,84</w:t>
            </w:r>
          </w:p>
        </w:tc>
        <w:tc>
          <w:tcPr>
            <w:tcW w:w="383" w:type="dxa"/>
            <w:tcBorders>
              <w:top w:val="nil"/>
              <w:left w:val="nil"/>
              <w:bottom w:val="single" w:sz="4" w:space="0" w:color="C0C0C0"/>
              <w:right w:val="single" w:sz="4" w:space="0" w:color="C0C0C0"/>
            </w:tcBorders>
            <w:shd w:val="clear" w:color="000000" w:fill="D7EAD3"/>
            <w:vAlign w:val="center"/>
            <w:hideMark/>
          </w:tcPr>
          <w:p w14:paraId="2749B8D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258,84</w:t>
            </w:r>
          </w:p>
        </w:tc>
        <w:tc>
          <w:tcPr>
            <w:tcW w:w="958" w:type="dxa"/>
            <w:tcBorders>
              <w:top w:val="nil"/>
              <w:left w:val="nil"/>
              <w:bottom w:val="single" w:sz="4" w:space="0" w:color="C0C0C0"/>
              <w:right w:val="nil"/>
            </w:tcBorders>
            <w:shd w:val="clear" w:color="000000" w:fill="FFFFCC"/>
            <w:vAlign w:val="center"/>
            <w:hideMark/>
          </w:tcPr>
          <w:p w14:paraId="524449BF"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515D0221" w14:textId="77777777" w:rsidTr="00DD7349">
        <w:trPr>
          <w:trHeight w:val="2370"/>
          <w:jc w:val="center"/>
        </w:trPr>
        <w:tc>
          <w:tcPr>
            <w:tcW w:w="141" w:type="dxa"/>
            <w:tcBorders>
              <w:top w:val="nil"/>
              <w:left w:val="nil"/>
              <w:bottom w:val="nil"/>
              <w:right w:val="nil"/>
            </w:tcBorders>
            <w:shd w:val="clear" w:color="000000" w:fill="FFFF00"/>
            <w:noWrap/>
            <w:vAlign w:val="center"/>
            <w:hideMark/>
          </w:tcPr>
          <w:p w14:paraId="1C258BA5"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676B0BCF"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10B1005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3.12.1</w:t>
            </w:r>
          </w:p>
        </w:tc>
        <w:tc>
          <w:tcPr>
            <w:tcW w:w="1560" w:type="dxa"/>
            <w:tcBorders>
              <w:top w:val="nil"/>
              <w:left w:val="nil"/>
              <w:bottom w:val="single" w:sz="4" w:space="0" w:color="C0C0C0"/>
              <w:right w:val="single" w:sz="4" w:space="0" w:color="C0C0C0"/>
            </w:tcBorders>
            <w:shd w:val="clear" w:color="auto" w:fill="auto"/>
            <w:vAlign w:val="center"/>
            <w:hideMark/>
          </w:tcPr>
          <w:p w14:paraId="71677C12"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Лабораторные анализы</w:t>
            </w:r>
          </w:p>
        </w:tc>
        <w:tc>
          <w:tcPr>
            <w:tcW w:w="256" w:type="dxa"/>
            <w:tcBorders>
              <w:top w:val="nil"/>
              <w:left w:val="nil"/>
              <w:bottom w:val="single" w:sz="4" w:space="0" w:color="C0C0C0"/>
              <w:right w:val="single" w:sz="4" w:space="0" w:color="C0C0C0"/>
            </w:tcBorders>
            <w:shd w:val="clear" w:color="auto" w:fill="auto"/>
            <w:vAlign w:val="center"/>
            <w:hideMark/>
          </w:tcPr>
          <w:p w14:paraId="2A0FB6A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37DEDEB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7C13C9B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44" w:type="dxa"/>
            <w:tcBorders>
              <w:top w:val="nil"/>
              <w:left w:val="nil"/>
              <w:bottom w:val="single" w:sz="4" w:space="0" w:color="C0C0C0"/>
              <w:right w:val="single" w:sz="4" w:space="0" w:color="C0C0C0"/>
            </w:tcBorders>
            <w:shd w:val="clear" w:color="000000" w:fill="FFFFCC"/>
            <w:vAlign w:val="center"/>
            <w:hideMark/>
          </w:tcPr>
          <w:p w14:paraId="1E2EF94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568,96</w:t>
            </w:r>
          </w:p>
        </w:tc>
        <w:tc>
          <w:tcPr>
            <w:tcW w:w="394" w:type="dxa"/>
            <w:tcBorders>
              <w:top w:val="nil"/>
              <w:left w:val="nil"/>
              <w:bottom w:val="single" w:sz="4" w:space="0" w:color="C0C0C0"/>
              <w:right w:val="single" w:sz="4" w:space="0" w:color="C0C0C0"/>
            </w:tcBorders>
            <w:shd w:val="clear" w:color="000000" w:fill="FFFFCC"/>
            <w:vAlign w:val="center"/>
            <w:hideMark/>
          </w:tcPr>
          <w:p w14:paraId="0B1EEE3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488,35</w:t>
            </w:r>
          </w:p>
        </w:tc>
        <w:tc>
          <w:tcPr>
            <w:tcW w:w="272" w:type="dxa"/>
            <w:tcBorders>
              <w:top w:val="nil"/>
              <w:left w:val="nil"/>
              <w:bottom w:val="single" w:sz="4" w:space="0" w:color="C0C0C0"/>
              <w:right w:val="single" w:sz="4" w:space="0" w:color="C0C0C0"/>
            </w:tcBorders>
            <w:shd w:val="clear" w:color="000000" w:fill="D7EAD3"/>
            <w:vAlign w:val="center"/>
            <w:hideMark/>
          </w:tcPr>
          <w:p w14:paraId="3CA6903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244,17</w:t>
            </w:r>
          </w:p>
        </w:tc>
        <w:tc>
          <w:tcPr>
            <w:tcW w:w="272" w:type="dxa"/>
            <w:tcBorders>
              <w:top w:val="nil"/>
              <w:left w:val="nil"/>
              <w:bottom w:val="single" w:sz="4" w:space="0" w:color="C0C0C0"/>
              <w:right w:val="single" w:sz="4" w:space="0" w:color="C0C0C0"/>
            </w:tcBorders>
            <w:shd w:val="clear" w:color="000000" w:fill="D7EAD3"/>
            <w:vAlign w:val="center"/>
            <w:hideMark/>
          </w:tcPr>
          <w:p w14:paraId="5CF8A4E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244,17</w:t>
            </w:r>
          </w:p>
        </w:tc>
        <w:tc>
          <w:tcPr>
            <w:tcW w:w="438" w:type="dxa"/>
            <w:tcBorders>
              <w:top w:val="nil"/>
              <w:left w:val="nil"/>
              <w:bottom w:val="single" w:sz="4" w:space="0" w:color="C0C0C0"/>
              <w:right w:val="single" w:sz="4" w:space="0" w:color="C0C0C0"/>
            </w:tcBorders>
            <w:shd w:val="clear" w:color="000000" w:fill="FFFFCC"/>
            <w:vAlign w:val="center"/>
            <w:hideMark/>
          </w:tcPr>
          <w:p w14:paraId="49DB91A7"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расчету регулятора в соответствии с представленным договором и нормативами отбора проб</w:t>
            </w:r>
          </w:p>
        </w:tc>
        <w:tc>
          <w:tcPr>
            <w:tcW w:w="398" w:type="dxa"/>
            <w:tcBorders>
              <w:top w:val="nil"/>
              <w:left w:val="nil"/>
              <w:bottom w:val="single" w:sz="4" w:space="0" w:color="C0C0C0"/>
              <w:right w:val="single" w:sz="4" w:space="0" w:color="C0C0C0"/>
            </w:tcBorders>
            <w:shd w:val="clear" w:color="000000" w:fill="FFFFCC"/>
            <w:vAlign w:val="center"/>
            <w:hideMark/>
          </w:tcPr>
          <w:p w14:paraId="076F9C0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597,41</w:t>
            </w:r>
          </w:p>
        </w:tc>
        <w:tc>
          <w:tcPr>
            <w:tcW w:w="449" w:type="dxa"/>
            <w:tcBorders>
              <w:top w:val="nil"/>
              <w:left w:val="nil"/>
              <w:bottom w:val="single" w:sz="4" w:space="0" w:color="C0C0C0"/>
              <w:right w:val="single" w:sz="4" w:space="0" w:color="C0C0C0"/>
            </w:tcBorders>
            <w:shd w:val="clear" w:color="000000" w:fill="FFFFCC"/>
            <w:vAlign w:val="center"/>
            <w:hideMark/>
          </w:tcPr>
          <w:p w14:paraId="5FC22CC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502,80</w:t>
            </w:r>
          </w:p>
        </w:tc>
        <w:tc>
          <w:tcPr>
            <w:tcW w:w="388" w:type="dxa"/>
            <w:tcBorders>
              <w:top w:val="nil"/>
              <w:left w:val="nil"/>
              <w:bottom w:val="single" w:sz="4" w:space="0" w:color="C0C0C0"/>
              <w:right w:val="single" w:sz="4" w:space="0" w:color="C0C0C0"/>
            </w:tcBorders>
            <w:shd w:val="clear" w:color="000000" w:fill="D7EAD3"/>
            <w:vAlign w:val="center"/>
            <w:hideMark/>
          </w:tcPr>
          <w:p w14:paraId="373DE0B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251,40</w:t>
            </w:r>
          </w:p>
        </w:tc>
        <w:tc>
          <w:tcPr>
            <w:tcW w:w="383" w:type="dxa"/>
            <w:tcBorders>
              <w:top w:val="nil"/>
              <w:left w:val="nil"/>
              <w:bottom w:val="single" w:sz="4" w:space="0" w:color="C0C0C0"/>
              <w:right w:val="single" w:sz="4" w:space="0" w:color="C0C0C0"/>
            </w:tcBorders>
            <w:shd w:val="clear" w:color="000000" w:fill="D7EAD3"/>
            <w:vAlign w:val="center"/>
            <w:hideMark/>
          </w:tcPr>
          <w:p w14:paraId="5BE3567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251,40</w:t>
            </w:r>
          </w:p>
        </w:tc>
        <w:tc>
          <w:tcPr>
            <w:tcW w:w="948" w:type="dxa"/>
            <w:tcBorders>
              <w:top w:val="nil"/>
              <w:left w:val="nil"/>
              <w:bottom w:val="single" w:sz="4" w:space="0" w:color="C0C0C0"/>
              <w:right w:val="single" w:sz="4" w:space="0" w:color="C0C0C0"/>
            </w:tcBorders>
            <w:shd w:val="clear" w:color="000000" w:fill="FFFFCC"/>
            <w:vAlign w:val="center"/>
            <w:hideMark/>
          </w:tcPr>
          <w:p w14:paraId="3B79596B"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nil"/>
              <w:left w:val="nil"/>
              <w:bottom w:val="single" w:sz="4" w:space="0" w:color="C0C0C0"/>
              <w:right w:val="single" w:sz="4" w:space="0" w:color="C0C0C0"/>
            </w:tcBorders>
            <w:shd w:val="clear" w:color="000000" w:fill="FFFFCC"/>
            <w:vAlign w:val="center"/>
            <w:hideMark/>
          </w:tcPr>
          <w:p w14:paraId="3968223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627,28</w:t>
            </w:r>
          </w:p>
        </w:tc>
        <w:tc>
          <w:tcPr>
            <w:tcW w:w="439" w:type="dxa"/>
            <w:tcBorders>
              <w:top w:val="nil"/>
              <w:left w:val="nil"/>
              <w:bottom w:val="single" w:sz="4" w:space="0" w:color="C0C0C0"/>
              <w:right w:val="single" w:sz="4" w:space="0" w:color="C0C0C0"/>
            </w:tcBorders>
            <w:shd w:val="clear" w:color="000000" w:fill="FFFFCC"/>
            <w:vAlign w:val="center"/>
            <w:hideMark/>
          </w:tcPr>
          <w:p w14:paraId="6AF517E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517,69</w:t>
            </w:r>
          </w:p>
        </w:tc>
        <w:tc>
          <w:tcPr>
            <w:tcW w:w="378" w:type="dxa"/>
            <w:tcBorders>
              <w:top w:val="nil"/>
              <w:left w:val="nil"/>
              <w:bottom w:val="single" w:sz="4" w:space="0" w:color="C0C0C0"/>
              <w:right w:val="single" w:sz="4" w:space="0" w:color="C0C0C0"/>
            </w:tcBorders>
            <w:shd w:val="clear" w:color="000000" w:fill="D7EAD3"/>
            <w:vAlign w:val="center"/>
            <w:hideMark/>
          </w:tcPr>
          <w:p w14:paraId="57A2F22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258,84</w:t>
            </w:r>
          </w:p>
        </w:tc>
        <w:tc>
          <w:tcPr>
            <w:tcW w:w="383" w:type="dxa"/>
            <w:tcBorders>
              <w:top w:val="nil"/>
              <w:left w:val="nil"/>
              <w:bottom w:val="single" w:sz="4" w:space="0" w:color="C0C0C0"/>
              <w:right w:val="single" w:sz="4" w:space="0" w:color="C0C0C0"/>
            </w:tcBorders>
            <w:shd w:val="clear" w:color="000000" w:fill="D7EAD3"/>
            <w:vAlign w:val="center"/>
            <w:hideMark/>
          </w:tcPr>
          <w:p w14:paraId="2130981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258,84</w:t>
            </w:r>
          </w:p>
        </w:tc>
        <w:tc>
          <w:tcPr>
            <w:tcW w:w="958" w:type="dxa"/>
            <w:tcBorders>
              <w:top w:val="nil"/>
              <w:left w:val="nil"/>
              <w:bottom w:val="single" w:sz="4" w:space="0" w:color="C0C0C0"/>
              <w:right w:val="single" w:sz="4" w:space="0" w:color="C0C0C0"/>
            </w:tcBorders>
            <w:shd w:val="clear" w:color="000000" w:fill="FFFFCC"/>
            <w:vAlign w:val="center"/>
            <w:hideMark/>
          </w:tcPr>
          <w:p w14:paraId="6048511F"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3383F7AF" w14:textId="77777777" w:rsidTr="00DD7349">
        <w:trPr>
          <w:trHeight w:val="300"/>
          <w:jc w:val="center"/>
        </w:trPr>
        <w:tc>
          <w:tcPr>
            <w:tcW w:w="141" w:type="dxa"/>
            <w:tcBorders>
              <w:top w:val="nil"/>
              <w:left w:val="nil"/>
              <w:bottom w:val="nil"/>
              <w:right w:val="nil"/>
            </w:tcBorders>
            <w:shd w:val="clear" w:color="000000" w:fill="FFFF00"/>
            <w:noWrap/>
            <w:vAlign w:val="center"/>
            <w:hideMark/>
          </w:tcPr>
          <w:p w14:paraId="78278D18"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205CBB25"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208443C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3.12.3</w:t>
            </w:r>
          </w:p>
        </w:tc>
        <w:tc>
          <w:tcPr>
            <w:tcW w:w="1560" w:type="dxa"/>
            <w:tcBorders>
              <w:top w:val="nil"/>
              <w:left w:val="nil"/>
              <w:bottom w:val="single" w:sz="4" w:space="0" w:color="C0C0C0"/>
              <w:right w:val="single" w:sz="4" w:space="0" w:color="C0C0C0"/>
            </w:tcBorders>
            <w:shd w:val="clear" w:color="auto" w:fill="auto"/>
            <w:vAlign w:val="center"/>
            <w:hideMark/>
          </w:tcPr>
          <w:p w14:paraId="0D29BC49"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Прочие расходы:</w:t>
            </w:r>
          </w:p>
        </w:tc>
        <w:tc>
          <w:tcPr>
            <w:tcW w:w="256" w:type="dxa"/>
            <w:tcBorders>
              <w:top w:val="nil"/>
              <w:left w:val="nil"/>
              <w:bottom w:val="single" w:sz="4" w:space="0" w:color="C0C0C0"/>
              <w:right w:val="single" w:sz="4" w:space="0" w:color="C0C0C0"/>
            </w:tcBorders>
            <w:shd w:val="clear" w:color="auto" w:fill="auto"/>
            <w:vAlign w:val="center"/>
            <w:hideMark/>
          </w:tcPr>
          <w:p w14:paraId="1528E17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5C5E346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250D004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44" w:type="dxa"/>
            <w:tcBorders>
              <w:top w:val="nil"/>
              <w:left w:val="nil"/>
              <w:bottom w:val="single" w:sz="4" w:space="0" w:color="C0C0C0"/>
              <w:right w:val="single" w:sz="4" w:space="0" w:color="C0C0C0"/>
            </w:tcBorders>
            <w:shd w:val="clear" w:color="000000" w:fill="D7EAD3"/>
            <w:vAlign w:val="center"/>
            <w:hideMark/>
          </w:tcPr>
          <w:p w14:paraId="7ED15C3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1 129,51</w:t>
            </w:r>
          </w:p>
        </w:tc>
        <w:tc>
          <w:tcPr>
            <w:tcW w:w="394" w:type="dxa"/>
            <w:tcBorders>
              <w:top w:val="nil"/>
              <w:left w:val="nil"/>
              <w:bottom w:val="single" w:sz="4" w:space="0" w:color="C0C0C0"/>
              <w:right w:val="single" w:sz="4" w:space="0" w:color="C0C0C0"/>
            </w:tcBorders>
            <w:shd w:val="clear" w:color="000000" w:fill="D7EAD3"/>
            <w:vAlign w:val="center"/>
            <w:hideMark/>
          </w:tcPr>
          <w:p w14:paraId="40CCA14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0554B44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1D95EA0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1B40ED23"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24D6073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1 162,24</w:t>
            </w:r>
          </w:p>
        </w:tc>
        <w:tc>
          <w:tcPr>
            <w:tcW w:w="449" w:type="dxa"/>
            <w:tcBorders>
              <w:top w:val="nil"/>
              <w:left w:val="nil"/>
              <w:bottom w:val="single" w:sz="4" w:space="0" w:color="C0C0C0"/>
              <w:right w:val="single" w:sz="4" w:space="0" w:color="C0C0C0"/>
            </w:tcBorders>
            <w:shd w:val="clear" w:color="000000" w:fill="D7EAD3"/>
            <w:vAlign w:val="center"/>
            <w:hideMark/>
          </w:tcPr>
          <w:p w14:paraId="41DFCF5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4221972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1DB020D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48" w:type="dxa"/>
            <w:tcBorders>
              <w:top w:val="nil"/>
              <w:left w:val="nil"/>
              <w:bottom w:val="single" w:sz="4" w:space="0" w:color="C0C0C0"/>
              <w:right w:val="nil"/>
            </w:tcBorders>
            <w:shd w:val="clear" w:color="000000" w:fill="FFFFCC"/>
            <w:vAlign w:val="center"/>
            <w:hideMark/>
          </w:tcPr>
          <w:p w14:paraId="08E79226"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36DE735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1 194,75</w:t>
            </w:r>
          </w:p>
        </w:tc>
        <w:tc>
          <w:tcPr>
            <w:tcW w:w="439" w:type="dxa"/>
            <w:tcBorders>
              <w:top w:val="nil"/>
              <w:left w:val="nil"/>
              <w:bottom w:val="single" w:sz="4" w:space="0" w:color="C0C0C0"/>
              <w:right w:val="single" w:sz="4" w:space="0" w:color="C0C0C0"/>
            </w:tcBorders>
            <w:shd w:val="clear" w:color="000000" w:fill="D7EAD3"/>
            <w:vAlign w:val="center"/>
            <w:hideMark/>
          </w:tcPr>
          <w:p w14:paraId="0EFB27D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54346A8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79E692F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58" w:type="dxa"/>
            <w:tcBorders>
              <w:top w:val="nil"/>
              <w:left w:val="nil"/>
              <w:bottom w:val="single" w:sz="4" w:space="0" w:color="C0C0C0"/>
              <w:right w:val="nil"/>
            </w:tcBorders>
            <w:shd w:val="clear" w:color="000000" w:fill="FFFFCC"/>
            <w:vAlign w:val="center"/>
            <w:hideMark/>
          </w:tcPr>
          <w:p w14:paraId="1DA08E68"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1AD51D13" w14:textId="77777777" w:rsidTr="00DD7349">
        <w:trPr>
          <w:trHeight w:val="154"/>
          <w:jc w:val="center"/>
        </w:trPr>
        <w:tc>
          <w:tcPr>
            <w:tcW w:w="141" w:type="dxa"/>
            <w:tcBorders>
              <w:top w:val="nil"/>
              <w:left w:val="nil"/>
              <w:bottom w:val="nil"/>
              <w:right w:val="nil"/>
            </w:tcBorders>
            <w:shd w:val="clear" w:color="000000" w:fill="FFFF00"/>
            <w:noWrap/>
            <w:vAlign w:val="center"/>
            <w:hideMark/>
          </w:tcPr>
          <w:p w14:paraId="68C1CE7C"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vAlign w:val="center"/>
            <w:hideMark/>
          </w:tcPr>
          <w:p w14:paraId="6E1B6A0C" w14:textId="77777777" w:rsidR="00DB7305" w:rsidRPr="00DB7305" w:rsidRDefault="00DB7305" w:rsidP="00DB7305">
            <w:pPr>
              <w:jc w:val="center"/>
              <w:rPr>
                <w:rFonts w:ascii="Wingdings 2" w:hAnsi="Wingdings 2" w:cs="Tahoma"/>
                <w:color w:val="5A5A5A"/>
                <w:sz w:val="11"/>
                <w:szCs w:val="11"/>
              </w:rPr>
            </w:pPr>
            <w:r w:rsidRPr="00DB7305">
              <w:rPr>
                <w:rFonts w:ascii="Wingdings 2" w:hAnsi="Wingdings 2" w:cs="Tahoma"/>
                <w:color w:val="5A5A5A"/>
                <w:sz w:val="11"/>
                <w:szCs w:val="11"/>
              </w:rPr>
              <w:t>О</w:t>
            </w:r>
          </w:p>
        </w:tc>
        <w:tc>
          <w:tcPr>
            <w:tcW w:w="1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CC049F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3.12.3.1</w:t>
            </w:r>
          </w:p>
        </w:tc>
        <w:tc>
          <w:tcPr>
            <w:tcW w:w="1560" w:type="dxa"/>
            <w:tcBorders>
              <w:top w:val="single" w:sz="4" w:space="0" w:color="C0C0C0"/>
              <w:left w:val="nil"/>
              <w:bottom w:val="single" w:sz="4" w:space="0" w:color="C0C0C0"/>
              <w:right w:val="single" w:sz="4" w:space="0" w:color="C0C0C0"/>
            </w:tcBorders>
            <w:shd w:val="clear" w:color="000000" w:fill="E3FAFD"/>
            <w:vAlign w:val="center"/>
            <w:hideMark/>
          </w:tcPr>
          <w:p w14:paraId="67E36405"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транспортные услуги</w:t>
            </w:r>
          </w:p>
        </w:tc>
        <w:tc>
          <w:tcPr>
            <w:tcW w:w="256" w:type="dxa"/>
            <w:tcBorders>
              <w:top w:val="single" w:sz="4" w:space="0" w:color="C0C0C0"/>
              <w:left w:val="nil"/>
              <w:bottom w:val="single" w:sz="4" w:space="0" w:color="C0C0C0"/>
              <w:right w:val="single" w:sz="4" w:space="0" w:color="C0C0C0"/>
            </w:tcBorders>
            <w:shd w:val="clear" w:color="auto" w:fill="auto"/>
            <w:vAlign w:val="center"/>
            <w:hideMark/>
          </w:tcPr>
          <w:p w14:paraId="1981105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single" w:sz="4" w:space="0" w:color="C0C0C0"/>
              <w:left w:val="nil"/>
              <w:bottom w:val="single" w:sz="4" w:space="0" w:color="C0C0C0"/>
              <w:right w:val="single" w:sz="4" w:space="0" w:color="C0C0C0"/>
            </w:tcBorders>
            <w:shd w:val="clear" w:color="000000" w:fill="FFFFCC"/>
            <w:vAlign w:val="center"/>
            <w:hideMark/>
          </w:tcPr>
          <w:p w14:paraId="075CFBD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single" w:sz="4" w:space="0" w:color="C0C0C0"/>
              <w:left w:val="nil"/>
              <w:bottom w:val="single" w:sz="4" w:space="0" w:color="C0C0C0"/>
              <w:right w:val="single" w:sz="4" w:space="0" w:color="C0C0C0"/>
            </w:tcBorders>
            <w:shd w:val="clear" w:color="000000" w:fill="FFFFCC"/>
            <w:vAlign w:val="center"/>
            <w:hideMark/>
          </w:tcPr>
          <w:p w14:paraId="1535B12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44" w:type="dxa"/>
            <w:tcBorders>
              <w:top w:val="single" w:sz="4" w:space="0" w:color="C0C0C0"/>
              <w:left w:val="nil"/>
              <w:bottom w:val="single" w:sz="4" w:space="0" w:color="C0C0C0"/>
              <w:right w:val="single" w:sz="4" w:space="0" w:color="C0C0C0"/>
            </w:tcBorders>
            <w:shd w:val="clear" w:color="000000" w:fill="FFFFCC"/>
            <w:vAlign w:val="center"/>
            <w:hideMark/>
          </w:tcPr>
          <w:p w14:paraId="47DA2DC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1 128,51</w:t>
            </w:r>
          </w:p>
        </w:tc>
        <w:tc>
          <w:tcPr>
            <w:tcW w:w="394" w:type="dxa"/>
            <w:tcBorders>
              <w:top w:val="single" w:sz="4" w:space="0" w:color="C0C0C0"/>
              <w:left w:val="nil"/>
              <w:bottom w:val="single" w:sz="4" w:space="0" w:color="C0C0C0"/>
              <w:right w:val="single" w:sz="4" w:space="0" w:color="C0C0C0"/>
            </w:tcBorders>
            <w:shd w:val="clear" w:color="000000" w:fill="FFFFCC"/>
            <w:vAlign w:val="center"/>
            <w:hideMark/>
          </w:tcPr>
          <w:p w14:paraId="181A70B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single" w:sz="4" w:space="0" w:color="C0C0C0"/>
              <w:left w:val="nil"/>
              <w:bottom w:val="single" w:sz="4" w:space="0" w:color="C0C0C0"/>
              <w:right w:val="single" w:sz="4" w:space="0" w:color="C0C0C0"/>
            </w:tcBorders>
            <w:shd w:val="clear" w:color="000000" w:fill="D7EAD3"/>
            <w:vAlign w:val="center"/>
            <w:hideMark/>
          </w:tcPr>
          <w:p w14:paraId="49625B3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single" w:sz="4" w:space="0" w:color="C0C0C0"/>
              <w:left w:val="nil"/>
              <w:bottom w:val="single" w:sz="4" w:space="0" w:color="C0C0C0"/>
              <w:right w:val="single" w:sz="4" w:space="0" w:color="C0C0C0"/>
            </w:tcBorders>
            <w:shd w:val="clear" w:color="000000" w:fill="D7EAD3"/>
            <w:vAlign w:val="center"/>
            <w:hideMark/>
          </w:tcPr>
          <w:p w14:paraId="5D52452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tcBorders>
              <w:top w:val="single" w:sz="4" w:space="0" w:color="C0C0C0"/>
              <w:left w:val="nil"/>
              <w:bottom w:val="single" w:sz="4" w:space="0" w:color="C0C0C0"/>
              <w:right w:val="single" w:sz="4" w:space="0" w:color="C0C0C0"/>
            </w:tcBorders>
            <w:shd w:val="clear" w:color="000000" w:fill="FFFFCC"/>
            <w:vAlign w:val="center"/>
            <w:hideMark/>
          </w:tcPr>
          <w:p w14:paraId="38344396" w14:textId="77777777" w:rsidR="00DB7305" w:rsidRPr="00DB7305" w:rsidRDefault="00DB7305" w:rsidP="00DB7305">
            <w:pPr>
              <w:rPr>
                <w:rFonts w:ascii="Tahoma" w:hAnsi="Tahoma" w:cs="Tahoma"/>
                <w:sz w:val="11"/>
                <w:szCs w:val="11"/>
              </w:rPr>
            </w:pPr>
            <w:r w:rsidRPr="00DB7305">
              <w:rPr>
                <w:rFonts w:ascii="Tahoma" w:hAnsi="Tahoma" w:cs="Tahoma"/>
                <w:sz w:val="11"/>
                <w:szCs w:val="11"/>
              </w:rPr>
              <w:t>затраты отклонены в связи с отсутствием экономического обоснования и документального подтверждения</w:t>
            </w:r>
          </w:p>
        </w:tc>
        <w:tc>
          <w:tcPr>
            <w:tcW w:w="398" w:type="dxa"/>
            <w:tcBorders>
              <w:top w:val="single" w:sz="4" w:space="0" w:color="C0C0C0"/>
              <w:left w:val="nil"/>
              <w:bottom w:val="single" w:sz="4" w:space="0" w:color="C0C0C0"/>
              <w:right w:val="single" w:sz="4" w:space="0" w:color="C0C0C0"/>
            </w:tcBorders>
            <w:shd w:val="clear" w:color="000000" w:fill="FFFFCC"/>
            <w:vAlign w:val="center"/>
            <w:hideMark/>
          </w:tcPr>
          <w:p w14:paraId="4811977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1 161,24</w:t>
            </w:r>
          </w:p>
        </w:tc>
        <w:tc>
          <w:tcPr>
            <w:tcW w:w="449" w:type="dxa"/>
            <w:tcBorders>
              <w:top w:val="single" w:sz="4" w:space="0" w:color="C0C0C0"/>
              <w:left w:val="nil"/>
              <w:bottom w:val="single" w:sz="4" w:space="0" w:color="C0C0C0"/>
              <w:right w:val="single" w:sz="4" w:space="0" w:color="C0C0C0"/>
            </w:tcBorders>
            <w:shd w:val="clear" w:color="000000" w:fill="FFFFCC"/>
            <w:vAlign w:val="center"/>
            <w:hideMark/>
          </w:tcPr>
          <w:p w14:paraId="65ECEFD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8" w:type="dxa"/>
            <w:tcBorders>
              <w:top w:val="single" w:sz="4" w:space="0" w:color="C0C0C0"/>
              <w:left w:val="nil"/>
              <w:bottom w:val="single" w:sz="4" w:space="0" w:color="C0C0C0"/>
              <w:right w:val="single" w:sz="4" w:space="0" w:color="C0C0C0"/>
            </w:tcBorders>
            <w:shd w:val="clear" w:color="000000" w:fill="D7EAD3"/>
            <w:vAlign w:val="center"/>
            <w:hideMark/>
          </w:tcPr>
          <w:p w14:paraId="4DB9369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556FF68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48"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4351714F"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single" w:sz="4" w:space="0" w:color="C0C0C0"/>
              <w:left w:val="nil"/>
              <w:bottom w:val="single" w:sz="4" w:space="0" w:color="C0C0C0"/>
              <w:right w:val="single" w:sz="4" w:space="0" w:color="C0C0C0"/>
            </w:tcBorders>
            <w:shd w:val="clear" w:color="000000" w:fill="FFFFCC"/>
            <w:vAlign w:val="center"/>
            <w:hideMark/>
          </w:tcPr>
          <w:p w14:paraId="2674BC7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1 193,75</w:t>
            </w:r>
          </w:p>
        </w:tc>
        <w:tc>
          <w:tcPr>
            <w:tcW w:w="439" w:type="dxa"/>
            <w:tcBorders>
              <w:top w:val="single" w:sz="4" w:space="0" w:color="C0C0C0"/>
              <w:left w:val="nil"/>
              <w:bottom w:val="single" w:sz="4" w:space="0" w:color="C0C0C0"/>
              <w:right w:val="single" w:sz="4" w:space="0" w:color="C0C0C0"/>
            </w:tcBorders>
            <w:shd w:val="clear" w:color="000000" w:fill="FFFFCC"/>
            <w:vAlign w:val="center"/>
            <w:hideMark/>
          </w:tcPr>
          <w:p w14:paraId="676FEA9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78" w:type="dxa"/>
            <w:tcBorders>
              <w:top w:val="single" w:sz="4" w:space="0" w:color="C0C0C0"/>
              <w:left w:val="nil"/>
              <w:bottom w:val="single" w:sz="4" w:space="0" w:color="C0C0C0"/>
              <w:right w:val="single" w:sz="4" w:space="0" w:color="C0C0C0"/>
            </w:tcBorders>
            <w:shd w:val="clear" w:color="000000" w:fill="D7EAD3"/>
            <w:vAlign w:val="center"/>
            <w:hideMark/>
          </w:tcPr>
          <w:p w14:paraId="4B8875C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4D1A5C7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58" w:type="dxa"/>
            <w:vMerge w:val="restart"/>
            <w:tcBorders>
              <w:top w:val="single" w:sz="4" w:space="0" w:color="C0C0C0"/>
              <w:left w:val="single" w:sz="4" w:space="0" w:color="C0C0C0"/>
              <w:bottom w:val="single" w:sz="4" w:space="0" w:color="C0C0C0"/>
              <w:right w:val="nil"/>
            </w:tcBorders>
            <w:shd w:val="clear" w:color="000000" w:fill="FFFFCC"/>
            <w:vAlign w:val="center"/>
            <w:hideMark/>
          </w:tcPr>
          <w:p w14:paraId="0759CB33"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1AD4F5AF" w14:textId="77777777" w:rsidTr="00DD7349">
        <w:trPr>
          <w:trHeight w:val="1050"/>
          <w:jc w:val="center"/>
        </w:trPr>
        <w:tc>
          <w:tcPr>
            <w:tcW w:w="141" w:type="dxa"/>
            <w:tcBorders>
              <w:top w:val="nil"/>
              <w:left w:val="nil"/>
              <w:bottom w:val="nil"/>
              <w:right w:val="nil"/>
            </w:tcBorders>
            <w:shd w:val="clear" w:color="000000" w:fill="FFFF00"/>
            <w:noWrap/>
            <w:vAlign w:val="center"/>
            <w:hideMark/>
          </w:tcPr>
          <w:p w14:paraId="7CC9288E"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vAlign w:val="center"/>
            <w:hideMark/>
          </w:tcPr>
          <w:p w14:paraId="4C25DACD" w14:textId="77777777" w:rsidR="00DB7305" w:rsidRPr="00DB7305" w:rsidRDefault="00DB7305" w:rsidP="00DB7305">
            <w:pPr>
              <w:jc w:val="center"/>
              <w:rPr>
                <w:rFonts w:ascii="Wingdings 2" w:hAnsi="Wingdings 2" w:cs="Tahoma"/>
                <w:color w:val="5A5A5A"/>
                <w:sz w:val="11"/>
                <w:szCs w:val="11"/>
              </w:rPr>
            </w:pPr>
            <w:r w:rsidRPr="00DB7305">
              <w:rPr>
                <w:rFonts w:ascii="Wingdings 2" w:hAnsi="Wingdings 2" w:cs="Tahoma"/>
                <w:color w:val="5A5A5A"/>
                <w:sz w:val="11"/>
                <w:szCs w:val="11"/>
              </w:rPr>
              <w:t>О</w:t>
            </w: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6347D73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3.12.3.2</w:t>
            </w:r>
          </w:p>
        </w:tc>
        <w:tc>
          <w:tcPr>
            <w:tcW w:w="1560" w:type="dxa"/>
            <w:tcBorders>
              <w:top w:val="nil"/>
              <w:left w:val="nil"/>
              <w:bottom w:val="single" w:sz="4" w:space="0" w:color="C0C0C0"/>
              <w:right w:val="single" w:sz="4" w:space="0" w:color="C0C0C0"/>
            </w:tcBorders>
            <w:shd w:val="clear" w:color="000000" w:fill="E3FAFD"/>
            <w:vAlign w:val="center"/>
            <w:hideMark/>
          </w:tcPr>
          <w:p w14:paraId="56176225"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реактивы</w:t>
            </w:r>
          </w:p>
        </w:tc>
        <w:tc>
          <w:tcPr>
            <w:tcW w:w="256" w:type="dxa"/>
            <w:tcBorders>
              <w:top w:val="nil"/>
              <w:left w:val="nil"/>
              <w:bottom w:val="single" w:sz="4" w:space="0" w:color="C0C0C0"/>
              <w:right w:val="single" w:sz="4" w:space="0" w:color="C0C0C0"/>
            </w:tcBorders>
            <w:shd w:val="clear" w:color="auto" w:fill="auto"/>
            <w:vAlign w:val="center"/>
            <w:hideMark/>
          </w:tcPr>
          <w:p w14:paraId="5A1CFC2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2501844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463BC4F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44" w:type="dxa"/>
            <w:tcBorders>
              <w:top w:val="nil"/>
              <w:left w:val="nil"/>
              <w:bottom w:val="single" w:sz="4" w:space="0" w:color="C0C0C0"/>
              <w:right w:val="single" w:sz="4" w:space="0" w:color="C0C0C0"/>
            </w:tcBorders>
            <w:shd w:val="clear" w:color="000000" w:fill="FFFFCC"/>
            <w:vAlign w:val="center"/>
            <w:hideMark/>
          </w:tcPr>
          <w:p w14:paraId="7E014F7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394" w:type="dxa"/>
            <w:tcBorders>
              <w:top w:val="nil"/>
              <w:left w:val="nil"/>
              <w:bottom w:val="single" w:sz="4" w:space="0" w:color="C0C0C0"/>
              <w:right w:val="single" w:sz="4" w:space="0" w:color="C0C0C0"/>
            </w:tcBorders>
            <w:shd w:val="clear" w:color="000000" w:fill="FFFFCC"/>
            <w:vAlign w:val="center"/>
            <w:hideMark/>
          </w:tcPr>
          <w:p w14:paraId="13535AF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7FD630A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5715CFA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7ACC616E" w14:textId="77777777" w:rsidR="00DB7305" w:rsidRPr="00DB7305" w:rsidRDefault="00DB7305" w:rsidP="00DB7305">
            <w:pPr>
              <w:rPr>
                <w:rFonts w:ascii="Tahoma" w:hAnsi="Tahoma" w:cs="Tahoma"/>
                <w:sz w:val="11"/>
                <w:szCs w:val="11"/>
              </w:rPr>
            </w:pPr>
            <w:r w:rsidRPr="00DB7305">
              <w:rPr>
                <w:rFonts w:ascii="Tahoma" w:hAnsi="Tahoma" w:cs="Tahoma"/>
                <w:sz w:val="11"/>
                <w:szCs w:val="11"/>
              </w:rPr>
              <w:t>затраты отклонены в связи с отсутствием экономического обоснования и документального подтверждения</w:t>
            </w:r>
          </w:p>
        </w:tc>
        <w:tc>
          <w:tcPr>
            <w:tcW w:w="398" w:type="dxa"/>
            <w:tcBorders>
              <w:top w:val="nil"/>
              <w:left w:val="nil"/>
              <w:bottom w:val="single" w:sz="4" w:space="0" w:color="C0C0C0"/>
              <w:right w:val="single" w:sz="4" w:space="0" w:color="C0C0C0"/>
            </w:tcBorders>
            <w:shd w:val="clear" w:color="000000" w:fill="FFFFCC"/>
            <w:vAlign w:val="center"/>
            <w:hideMark/>
          </w:tcPr>
          <w:p w14:paraId="0DC2AD6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449" w:type="dxa"/>
            <w:tcBorders>
              <w:top w:val="nil"/>
              <w:left w:val="nil"/>
              <w:bottom w:val="single" w:sz="4" w:space="0" w:color="C0C0C0"/>
              <w:right w:val="single" w:sz="4" w:space="0" w:color="C0C0C0"/>
            </w:tcBorders>
            <w:shd w:val="clear" w:color="000000" w:fill="FFFFCC"/>
            <w:vAlign w:val="center"/>
            <w:hideMark/>
          </w:tcPr>
          <w:p w14:paraId="0083066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3D98BFC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28014D5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48" w:type="dxa"/>
            <w:vMerge/>
            <w:tcBorders>
              <w:top w:val="single" w:sz="4" w:space="0" w:color="C0C0C0"/>
              <w:left w:val="single" w:sz="4" w:space="0" w:color="C0C0C0"/>
              <w:bottom w:val="single" w:sz="4" w:space="0" w:color="C0C0C0"/>
              <w:right w:val="single" w:sz="4" w:space="0" w:color="C0C0C0"/>
            </w:tcBorders>
            <w:vAlign w:val="center"/>
            <w:hideMark/>
          </w:tcPr>
          <w:p w14:paraId="5501F6EC" w14:textId="77777777" w:rsidR="00DB7305" w:rsidRPr="00DB7305" w:rsidRDefault="00DB7305" w:rsidP="00DB7305">
            <w:pPr>
              <w:rPr>
                <w:rFonts w:ascii="Tahoma" w:hAnsi="Tahoma" w:cs="Tahoma"/>
                <w:sz w:val="11"/>
                <w:szCs w:val="11"/>
              </w:rPr>
            </w:pPr>
          </w:p>
        </w:tc>
        <w:tc>
          <w:tcPr>
            <w:tcW w:w="419" w:type="dxa"/>
            <w:tcBorders>
              <w:top w:val="nil"/>
              <w:left w:val="nil"/>
              <w:bottom w:val="single" w:sz="4" w:space="0" w:color="C0C0C0"/>
              <w:right w:val="single" w:sz="4" w:space="0" w:color="C0C0C0"/>
            </w:tcBorders>
            <w:shd w:val="clear" w:color="000000" w:fill="FFFFCC"/>
            <w:vAlign w:val="center"/>
            <w:hideMark/>
          </w:tcPr>
          <w:p w14:paraId="476AAB8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1,00</w:t>
            </w:r>
          </w:p>
        </w:tc>
        <w:tc>
          <w:tcPr>
            <w:tcW w:w="439" w:type="dxa"/>
            <w:tcBorders>
              <w:top w:val="nil"/>
              <w:left w:val="nil"/>
              <w:bottom w:val="single" w:sz="4" w:space="0" w:color="C0C0C0"/>
              <w:right w:val="single" w:sz="4" w:space="0" w:color="C0C0C0"/>
            </w:tcBorders>
            <w:shd w:val="clear" w:color="000000" w:fill="FFFFCC"/>
            <w:vAlign w:val="center"/>
            <w:hideMark/>
          </w:tcPr>
          <w:p w14:paraId="6243342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4735B64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729DCAE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58" w:type="dxa"/>
            <w:vMerge/>
            <w:tcBorders>
              <w:top w:val="single" w:sz="4" w:space="0" w:color="C0C0C0"/>
              <w:left w:val="single" w:sz="4" w:space="0" w:color="C0C0C0"/>
              <w:bottom w:val="single" w:sz="4" w:space="0" w:color="C0C0C0"/>
              <w:right w:val="nil"/>
            </w:tcBorders>
            <w:vAlign w:val="center"/>
            <w:hideMark/>
          </w:tcPr>
          <w:p w14:paraId="2A7D0FD4" w14:textId="77777777" w:rsidR="00DB7305" w:rsidRPr="00DB7305" w:rsidRDefault="00DB7305" w:rsidP="00DB7305">
            <w:pPr>
              <w:rPr>
                <w:rFonts w:ascii="Tahoma" w:hAnsi="Tahoma" w:cs="Tahoma"/>
                <w:sz w:val="11"/>
                <w:szCs w:val="11"/>
              </w:rPr>
            </w:pPr>
          </w:p>
        </w:tc>
      </w:tr>
      <w:tr w:rsidR="00DB7305" w:rsidRPr="00DD7349" w14:paraId="12EB24C5" w14:textId="77777777" w:rsidTr="00DD7349">
        <w:trPr>
          <w:trHeight w:val="300"/>
          <w:jc w:val="center"/>
        </w:trPr>
        <w:tc>
          <w:tcPr>
            <w:tcW w:w="141" w:type="dxa"/>
            <w:tcBorders>
              <w:top w:val="nil"/>
              <w:left w:val="nil"/>
              <w:bottom w:val="nil"/>
              <w:right w:val="nil"/>
            </w:tcBorders>
            <w:shd w:val="clear" w:color="000000" w:fill="FFFF00"/>
            <w:noWrap/>
            <w:vAlign w:val="center"/>
            <w:hideMark/>
          </w:tcPr>
          <w:p w14:paraId="76E200DB"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5747B9EF"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75B4E0B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w:t>
            </w:r>
          </w:p>
        </w:tc>
        <w:tc>
          <w:tcPr>
            <w:tcW w:w="1560" w:type="dxa"/>
            <w:tcBorders>
              <w:top w:val="nil"/>
              <w:left w:val="nil"/>
              <w:bottom w:val="single" w:sz="4" w:space="0" w:color="C0C0C0"/>
              <w:right w:val="single" w:sz="4" w:space="0" w:color="C0C0C0"/>
            </w:tcBorders>
            <w:shd w:val="clear" w:color="auto" w:fill="auto"/>
            <w:vAlign w:val="center"/>
            <w:hideMark/>
          </w:tcPr>
          <w:p w14:paraId="371D8C9F"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Ремонтные расходы</w:t>
            </w:r>
          </w:p>
        </w:tc>
        <w:tc>
          <w:tcPr>
            <w:tcW w:w="256" w:type="dxa"/>
            <w:tcBorders>
              <w:top w:val="nil"/>
              <w:left w:val="nil"/>
              <w:bottom w:val="single" w:sz="4" w:space="0" w:color="C0C0C0"/>
              <w:right w:val="single" w:sz="4" w:space="0" w:color="C0C0C0"/>
            </w:tcBorders>
            <w:shd w:val="clear" w:color="auto" w:fill="auto"/>
            <w:vAlign w:val="center"/>
            <w:hideMark/>
          </w:tcPr>
          <w:p w14:paraId="03A875D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70BCCCC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306,23</w:t>
            </w:r>
          </w:p>
        </w:tc>
        <w:tc>
          <w:tcPr>
            <w:tcW w:w="219" w:type="dxa"/>
            <w:tcBorders>
              <w:top w:val="nil"/>
              <w:left w:val="nil"/>
              <w:bottom w:val="single" w:sz="4" w:space="0" w:color="C0C0C0"/>
              <w:right w:val="single" w:sz="4" w:space="0" w:color="C0C0C0"/>
            </w:tcBorders>
            <w:shd w:val="clear" w:color="000000" w:fill="D7EAD3"/>
            <w:vAlign w:val="center"/>
            <w:hideMark/>
          </w:tcPr>
          <w:p w14:paraId="160815A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367,53</w:t>
            </w:r>
          </w:p>
        </w:tc>
        <w:tc>
          <w:tcPr>
            <w:tcW w:w="344" w:type="dxa"/>
            <w:tcBorders>
              <w:top w:val="nil"/>
              <w:left w:val="nil"/>
              <w:bottom w:val="single" w:sz="4" w:space="0" w:color="C0C0C0"/>
              <w:right w:val="single" w:sz="4" w:space="0" w:color="C0C0C0"/>
            </w:tcBorders>
            <w:shd w:val="clear" w:color="000000" w:fill="D7EAD3"/>
            <w:vAlign w:val="center"/>
            <w:hideMark/>
          </w:tcPr>
          <w:p w14:paraId="4F33862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1 513,49</w:t>
            </w:r>
          </w:p>
        </w:tc>
        <w:tc>
          <w:tcPr>
            <w:tcW w:w="394" w:type="dxa"/>
            <w:tcBorders>
              <w:top w:val="nil"/>
              <w:left w:val="nil"/>
              <w:bottom w:val="single" w:sz="4" w:space="0" w:color="C0C0C0"/>
              <w:right w:val="single" w:sz="4" w:space="0" w:color="C0C0C0"/>
            </w:tcBorders>
            <w:shd w:val="clear" w:color="000000" w:fill="D7EAD3"/>
            <w:vAlign w:val="center"/>
            <w:hideMark/>
          </w:tcPr>
          <w:p w14:paraId="06AE61E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535,64</w:t>
            </w:r>
          </w:p>
        </w:tc>
        <w:tc>
          <w:tcPr>
            <w:tcW w:w="272" w:type="dxa"/>
            <w:tcBorders>
              <w:top w:val="nil"/>
              <w:left w:val="nil"/>
              <w:bottom w:val="single" w:sz="4" w:space="0" w:color="C0C0C0"/>
              <w:right w:val="single" w:sz="4" w:space="0" w:color="C0C0C0"/>
            </w:tcBorders>
            <w:shd w:val="clear" w:color="000000" w:fill="D7EAD3"/>
            <w:vAlign w:val="center"/>
            <w:hideMark/>
          </w:tcPr>
          <w:p w14:paraId="6AEDDB2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139,62</w:t>
            </w:r>
          </w:p>
        </w:tc>
        <w:tc>
          <w:tcPr>
            <w:tcW w:w="272" w:type="dxa"/>
            <w:tcBorders>
              <w:top w:val="nil"/>
              <w:left w:val="nil"/>
              <w:bottom w:val="single" w:sz="4" w:space="0" w:color="C0C0C0"/>
              <w:right w:val="single" w:sz="4" w:space="0" w:color="C0C0C0"/>
            </w:tcBorders>
            <w:shd w:val="clear" w:color="000000" w:fill="D7EAD3"/>
            <w:vAlign w:val="center"/>
            <w:hideMark/>
          </w:tcPr>
          <w:p w14:paraId="41FDBFB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396,02</w:t>
            </w:r>
          </w:p>
        </w:tc>
        <w:tc>
          <w:tcPr>
            <w:tcW w:w="438" w:type="dxa"/>
            <w:tcBorders>
              <w:top w:val="nil"/>
              <w:left w:val="nil"/>
              <w:bottom w:val="single" w:sz="4" w:space="0" w:color="C0C0C0"/>
              <w:right w:val="single" w:sz="4" w:space="0" w:color="C0C0C0"/>
            </w:tcBorders>
            <w:shd w:val="clear" w:color="000000" w:fill="FFFFCC"/>
            <w:vAlign w:val="center"/>
            <w:hideMark/>
          </w:tcPr>
          <w:p w14:paraId="3EB080DC"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144C464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1 586,71</w:t>
            </w:r>
          </w:p>
        </w:tc>
        <w:tc>
          <w:tcPr>
            <w:tcW w:w="449" w:type="dxa"/>
            <w:tcBorders>
              <w:top w:val="nil"/>
              <w:left w:val="nil"/>
              <w:bottom w:val="single" w:sz="4" w:space="0" w:color="C0C0C0"/>
              <w:right w:val="single" w:sz="4" w:space="0" w:color="C0C0C0"/>
            </w:tcBorders>
            <w:shd w:val="clear" w:color="000000" w:fill="D7EAD3"/>
            <w:vAlign w:val="center"/>
            <w:hideMark/>
          </w:tcPr>
          <w:p w14:paraId="4D31AB4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551,50</w:t>
            </w:r>
          </w:p>
        </w:tc>
        <w:tc>
          <w:tcPr>
            <w:tcW w:w="388" w:type="dxa"/>
            <w:tcBorders>
              <w:top w:val="nil"/>
              <w:left w:val="nil"/>
              <w:bottom w:val="single" w:sz="4" w:space="0" w:color="C0C0C0"/>
              <w:right w:val="single" w:sz="4" w:space="0" w:color="C0C0C0"/>
            </w:tcBorders>
            <w:shd w:val="clear" w:color="000000" w:fill="D7EAD3"/>
            <w:vAlign w:val="center"/>
            <w:hideMark/>
          </w:tcPr>
          <w:p w14:paraId="05856CB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275,75</w:t>
            </w:r>
          </w:p>
        </w:tc>
        <w:tc>
          <w:tcPr>
            <w:tcW w:w="383" w:type="dxa"/>
            <w:tcBorders>
              <w:top w:val="nil"/>
              <w:left w:val="nil"/>
              <w:bottom w:val="single" w:sz="4" w:space="0" w:color="C0C0C0"/>
              <w:right w:val="single" w:sz="4" w:space="0" w:color="C0C0C0"/>
            </w:tcBorders>
            <w:shd w:val="clear" w:color="000000" w:fill="D7EAD3"/>
            <w:vAlign w:val="center"/>
            <w:hideMark/>
          </w:tcPr>
          <w:p w14:paraId="6AA83D6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275,75</w:t>
            </w:r>
          </w:p>
        </w:tc>
        <w:tc>
          <w:tcPr>
            <w:tcW w:w="948" w:type="dxa"/>
            <w:tcBorders>
              <w:top w:val="nil"/>
              <w:left w:val="nil"/>
              <w:bottom w:val="single" w:sz="4" w:space="0" w:color="C0C0C0"/>
              <w:right w:val="nil"/>
            </w:tcBorders>
            <w:shd w:val="clear" w:color="000000" w:fill="FFFFCC"/>
            <w:vAlign w:val="center"/>
            <w:hideMark/>
          </w:tcPr>
          <w:p w14:paraId="5347CC71"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047ADDD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1 662,82</w:t>
            </w:r>
          </w:p>
        </w:tc>
        <w:tc>
          <w:tcPr>
            <w:tcW w:w="439" w:type="dxa"/>
            <w:tcBorders>
              <w:top w:val="nil"/>
              <w:left w:val="nil"/>
              <w:bottom w:val="single" w:sz="4" w:space="0" w:color="C0C0C0"/>
              <w:right w:val="single" w:sz="4" w:space="0" w:color="C0C0C0"/>
            </w:tcBorders>
            <w:shd w:val="clear" w:color="000000" w:fill="D7EAD3"/>
            <w:vAlign w:val="center"/>
            <w:hideMark/>
          </w:tcPr>
          <w:p w14:paraId="789D9CA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567,82</w:t>
            </w:r>
          </w:p>
        </w:tc>
        <w:tc>
          <w:tcPr>
            <w:tcW w:w="378" w:type="dxa"/>
            <w:tcBorders>
              <w:top w:val="nil"/>
              <w:left w:val="nil"/>
              <w:bottom w:val="single" w:sz="4" w:space="0" w:color="C0C0C0"/>
              <w:right w:val="single" w:sz="4" w:space="0" w:color="C0C0C0"/>
            </w:tcBorders>
            <w:shd w:val="clear" w:color="000000" w:fill="D7EAD3"/>
            <w:vAlign w:val="center"/>
            <w:hideMark/>
          </w:tcPr>
          <w:p w14:paraId="518FB62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247,59</w:t>
            </w:r>
          </w:p>
        </w:tc>
        <w:tc>
          <w:tcPr>
            <w:tcW w:w="383" w:type="dxa"/>
            <w:tcBorders>
              <w:top w:val="nil"/>
              <w:left w:val="nil"/>
              <w:bottom w:val="single" w:sz="4" w:space="0" w:color="C0C0C0"/>
              <w:right w:val="single" w:sz="4" w:space="0" w:color="C0C0C0"/>
            </w:tcBorders>
            <w:shd w:val="clear" w:color="000000" w:fill="D7EAD3"/>
            <w:vAlign w:val="center"/>
            <w:hideMark/>
          </w:tcPr>
          <w:p w14:paraId="114C611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320,23</w:t>
            </w:r>
          </w:p>
        </w:tc>
        <w:tc>
          <w:tcPr>
            <w:tcW w:w="958" w:type="dxa"/>
            <w:tcBorders>
              <w:top w:val="nil"/>
              <w:left w:val="nil"/>
              <w:bottom w:val="single" w:sz="4" w:space="0" w:color="C0C0C0"/>
              <w:right w:val="nil"/>
            </w:tcBorders>
            <w:shd w:val="clear" w:color="000000" w:fill="FFFFCC"/>
            <w:vAlign w:val="center"/>
            <w:hideMark/>
          </w:tcPr>
          <w:p w14:paraId="3A34B406"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08BD57A0" w14:textId="77777777" w:rsidTr="00DD7349">
        <w:trPr>
          <w:trHeight w:val="300"/>
          <w:jc w:val="center"/>
        </w:trPr>
        <w:tc>
          <w:tcPr>
            <w:tcW w:w="141" w:type="dxa"/>
            <w:tcBorders>
              <w:top w:val="nil"/>
              <w:left w:val="nil"/>
              <w:bottom w:val="nil"/>
              <w:right w:val="nil"/>
            </w:tcBorders>
            <w:shd w:val="clear" w:color="000000" w:fill="FFFF00"/>
            <w:noWrap/>
            <w:vAlign w:val="center"/>
            <w:hideMark/>
          </w:tcPr>
          <w:p w14:paraId="61EE6431"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1186A8B6"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7602F9B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4.1</w:t>
            </w:r>
          </w:p>
        </w:tc>
        <w:tc>
          <w:tcPr>
            <w:tcW w:w="1560" w:type="dxa"/>
            <w:tcBorders>
              <w:top w:val="nil"/>
              <w:left w:val="nil"/>
              <w:bottom w:val="single" w:sz="4" w:space="0" w:color="C0C0C0"/>
              <w:right w:val="single" w:sz="4" w:space="0" w:color="C0C0C0"/>
            </w:tcBorders>
            <w:shd w:val="clear" w:color="auto" w:fill="auto"/>
            <w:vAlign w:val="center"/>
            <w:hideMark/>
          </w:tcPr>
          <w:p w14:paraId="6B332378" w14:textId="77777777" w:rsidR="00DB7305" w:rsidRPr="00DB7305" w:rsidRDefault="00DB7305" w:rsidP="00DB7305">
            <w:pPr>
              <w:ind w:firstLineChars="100" w:firstLine="110"/>
              <w:rPr>
                <w:rFonts w:ascii="Tahoma" w:hAnsi="Tahoma" w:cs="Tahoma"/>
                <w:b/>
                <w:bCs/>
                <w:color w:val="000000"/>
                <w:sz w:val="11"/>
                <w:szCs w:val="11"/>
              </w:rPr>
            </w:pPr>
            <w:r w:rsidRPr="00DB7305">
              <w:rPr>
                <w:rFonts w:ascii="Tahoma" w:hAnsi="Tahoma" w:cs="Tahoma"/>
                <w:b/>
                <w:bCs/>
                <w:color w:val="000000"/>
                <w:sz w:val="11"/>
                <w:szCs w:val="11"/>
              </w:rPr>
              <w:t>Расходы на проведение АВР</w:t>
            </w:r>
          </w:p>
        </w:tc>
        <w:tc>
          <w:tcPr>
            <w:tcW w:w="256" w:type="dxa"/>
            <w:tcBorders>
              <w:top w:val="nil"/>
              <w:left w:val="nil"/>
              <w:bottom w:val="single" w:sz="4" w:space="0" w:color="C0C0C0"/>
              <w:right w:val="single" w:sz="4" w:space="0" w:color="C0C0C0"/>
            </w:tcBorders>
            <w:shd w:val="clear" w:color="auto" w:fill="auto"/>
            <w:vAlign w:val="center"/>
            <w:hideMark/>
          </w:tcPr>
          <w:p w14:paraId="23E496C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1378FE3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23BDB7C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51,08</w:t>
            </w:r>
          </w:p>
        </w:tc>
        <w:tc>
          <w:tcPr>
            <w:tcW w:w="344" w:type="dxa"/>
            <w:tcBorders>
              <w:top w:val="nil"/>
              <w:left w:val="nil"/>
              <w:bottom w:val="single" w:sz="4" w:space="0" w:color="C0C0C0"/>
              <w:right w:val="single" w:sz="4" w:space="0" w:color="C0C0C0"/>
            </w:tcBorders>
            <w:shd w:val="clear" w:color="000000" w:fill="D7EAD3"/>
            <w:vAlign w:val="center"/>
            <w:hideMark/>
          </w:tcPr>
          <w:p w14:paraId="404157A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102,90</w:t>
            </w:r>
          </w:p>
        </w:tc>
        <w:tc>
          <w:tcPr>
            <w:tcW w:w="394" w:type="dxa"/>
            <w:tcBorders>
              <w:top w:val="nil"/>
              <w:left w:val="nil"/>
              <w:bottom w:val="single" w:sz="4" w:space="0" w:color="C0C0C0"/>
              <w:right w:val="single" w:sz="4" w:space="0" w:color="C0C0C0"/>
            </w:tcBorders>
            <w:shd w:val="clear" w:color="000000" w:fill="D7EAD3"/>
            <w:vAlign w:val="center"/>
            <w:hideMark/>
          </w:tcPr>
          <w:p w14:paraId="25CC077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91,33</w:t>
            </w:r>
          </w:p>
        </w:tc>
        <w:tc>
          <w:tcPr>
            <w:tcW w:w="272" w:type="dxa"/>
            <w:tcBorders>
              <w:top w:val="nil"/>
              <w:left w:val="nil"/>
              <w:bottom w:val="single" w:sz="4" w:space="0" w:color="C0C0C0"/>
              <w:right w:val="single" w:sz="4" w:space="0" w:color="C0C0C0"/>
            </w:tcBorders>
            <w:shd w:val="clear" w:color="000000" w:fill="D7EAD3"/>
            <w:vAlign w:val="center"/>
            <w:hideMark/>
          </w:tcPr>
          <w:p w14:paraId="1F46643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45,67</w:t>
            </w:r>
          </w:p>
        </w:tc>
        <w:tc>
          <w:tcPr>
            <w:tcW w:w="272" w:type="dxa"/>
            <w:tcBorders>
              <w:top w:val="nil"/>
              <w:left w:val="nil"/>
              <w:bottom w:val="single" w:sz="4" w:space="0" w:color="C0C0C0"/>
              <w:right w:val="single" w:sz="4" w:space="0" w:color="C0C0C0"/>
            </w:tcBorders>
            <w:shd w:val="clear" w:color="000000" w:fill="D7EAD3"/>
            <w:vAlign w:val="center"/>
            <w:hideMark/>
          </w:tcPr>
          <w:p w14:paraId="6A7FC74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45,67</w:t>
            </w:r>
          </w:p>
        </w:tc>
        <w:tc>
          <w:tcPr>
            <w:tcW w:w="438" w:type="dxa"/>
            <w:tcBorders>
              <w:top w:val="nil"/>
              <w:left w:val="nil"/>
              <w:bottom w:val="single" w:sz="4" w:space="0" w:color="C0C0C0"/>
              <w:right w:val="single" w:sz="4" w:space="0" w:color="C0C0C0"/>
            </w:tcBorders>
            <w:shd w:val="clear" w:color="000000" w:fill="FFFFCC"/>
            <w:vAlign w:val="center"/>
            <w:hideMark/>
          </w:tcPr>
          <w:p w14:paraId="430DEB0E"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07FF4B4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105,89</w:t>
            </w:r>
          </w:p>
        </w:tc>
        <w:tc>
          <w:tcPr>
            <w:tcW w:w="449" w:type="dxa"/>
            <w:tcBorders>
              <w:top w:val="nil"/>
              <w:left w:val="nil"/>
              <w:bottom w:val="single" w:sz="4" w:space="0" w:color="C0C0C0"/>
              <w:right w:val="single" w:sz="4" w:space="0" w:color="C0C0C0"/>
            </w:tcBorders>
            <w:shd w:val="clear" w:color="000000" w:fill="D7EAD3"/>
            <w:vAlign w:val="center"/>
            <w:hideMark/>
          </w:tcPr>
          <w:p w14:paraId="67F6EE4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94,03</w:t>
            </w:r>
          </w:p>
        </w:tc>
        <w:tc>
          <w:tcPr>
            <w:tcW w:w="388" w:type="dxa"/>
            <w:tcBorders>
              <w:top w:val="nil"/>
              <w:left w:val="nil"/>
              <w:bottom w:val="single" w:sz="4" w:space="0" w:color="C0C0C0"/>
              <w:right w:val="single" w:sz="4" w:space="0" w:color="C0C0C0"/>
            </w:tcBorders>
            <w:shd w:val="clear" w:color="000000" w:fill="D7EAD3"/>
            <w:vAlign w:val="center"/>
            <w:hideMark/>
          </w:tcPr>
          <w:p w14:paraId="072008B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47,02</w:t>
            </w:r>
          </w:p>
        </w:tc>
        <w:tc>
          <w:tcPr>
            <w:tcW w:w="383" w:type="dxa"/>
            <w:tcBorders>
              <w:top w:val="nil"/>
              <w:left w:val="nil"/>
              <w:bottom w:val="single" w:sz="4" w:space="0" w:color="C0C0C0"/>
              <w:right w:val="single" w:sz="4" w:space="0" w:color="C0C0C0"/>
            </w:tcBorders>
            <w:shd w:val="clear" w:color="000000" w:fill="D7EAD3"/>
            <w:vAlign w:val="center"/>
            <w:hideMark/>
          </w:tcPr>
          <w:p w14:paraId="72FA1B2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47,02</w:t>
            </w:r>
          </w:p>
        </w:tc>
        <w:tc>
          <w:tcPr>
            <w:tcW w:w="948" w:type="dxa"/>
            <w:tcBorders>
              <w:top w:val="nil"/>
              <w:left w:val="nil"/>
              <w:bottom w:val="single" w:sz="4" w:space="0" w:color="C0C0C0"/>
              <w:right w:val="nil"/>
            </w:tcBorders>
            <w:shd w:val="clear" w:color="000000" w:fill="FFFFCC"/>
            <w:vAlign w:val="center"/>
            <w:hideMark/>
          </w:tcPr>
          <w:p w14:paraId="7FF1AC58"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756D96E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108,85</w:t>
            </w:r>
          </w:p>
        </w:tc>
        <w:tc>
          <w:tcPr>
            <w:tcW w:w="439" w:type="dxa"/>
            <w:tcBorders>
              <w:top w:val="nil"/>
              <w:left w:val="nil"/>
              <w:bottom w:val="single" w:sz="4" w:space="0" w:color="C0C0C0"/>
              <w:right w:val="single" w:sz="4" w:space="0" w:color="C0C0C0"/>
            </w:tcBorders>
            <w:shd w:val="clear" w:color="000000" w:fill="D7EAD3"/>
            <w:vAlign w:val="center"/>
            <w:hideMark/>
          </w:tcPr>
          <w:p w14:paraId="08428A7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96,82</w:t>
            </w:r>
          </w:p>
        </w:tc>
        <w:tc>
          <w:tcPr>
            <w:tcW w:w="378" w:type="dxa"/>
            <w:tcBorders>
              <w:top w:val="nil"/>
              <w:left w:val="nil"/>
              <w:bottom w:val="single" w:sz="4" w:space="0" w:color="C0C0C0"/>
              <w:right w:val="single" w:sz="4" w:space="0" w:color="C0C0C0"/>
            </w:tcBorders>
            <w:shd w:val="clear" w:color="000000" w:fill="D7EAD3"/>
            <w:vAlign w:val="center"/>
            <w:hideMark/>
          </w:tcPr>
          <w:p w14:paraId="7BC69E6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48,41</w:t>
            </w:r>
          </w:p>
        </w:tc>
        <w:tc>
          <w:tcPr>
            <w:tcW w:w="383" w:type="dxa"/>
            <w:tcBorders>
              <w:top w:val="nil"/>
              <w:left w:val="nil"/>
              <w:bottom w:val="single" w:sz="4" w:space="0" w:color="C0C0C0"/>
              <w:right w:val="single" w:sz="4" w:space="0" w:color="C0C0C0"/>
            </w:tcBorders>
            <w:shd w:val="clear" w:color="000000" w:fill="D7EAD3"/>
            <w:vAlign w:val="center"/>
            <w:hideMark/>
          </w:tcPr>
          <w:p w14:paraId="0DB848A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48,41</w:t>
            </w:r>
          </w:p>
        </w:tc>
        <w:tc>
          <w:tcPr>
            <w:tcW w:w="958" w:type="dxa"/>
            <w:tcBorders>
              <w:top w:val="nil"/>
              <w:left w:val="nil"/>
              <w:bottom w:val="single" w:sz="4" w:space="0" w:color="C0C0C0"/>
              <w:right w:val="nil"/>
            </w:tcBorders>
            <w:shd w:val="clear" w:color="000000" w:fill="FFFFCC"/>
            <w:vAlign w:val="center"/>
            <w:hideMark/>
          </w:tcPr>
          <w:p w14:paraId="71C76011"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6CA47378" w14:textId="77777777" w:rsidTr="00DD7349">
        <w:trPr>
          <w:trHeight w:val="300"/>
          <w:jc w:val="center"/>
        </w:trPr>
        <w:tc>
          <w:tcPr>
            <w:tcW w:w="141" w:type="dxa"/>
            <w:tcBorders>
              <w:top w:val="nil"/>
              <w:left w:val="nil"/>
              <w:bottom w:val="nil"/>
              <w:right w:val="nil"/>
            </w:tcBorders>
            <w:shd w:val="clear" w:color="000000" w:fill="FFFF00"/>
            <w:noWrap/>
            <w:vAlign w:val="center"/>
            <w:hideMark/>
          </w:tcPr>
          <w:p w14:paraId="62D75AE2"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7AC66E0F"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29792D1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4.1.5</w:t>
            </w:r>
          </w:p>
        </w:tc>
        <w:tc>
          <w:tcPr>
            <w:tcW w:w="1560" w:type="dxa"/>
            <w:tcBorders>
              <w:top w:val="nil"/>
              <w:left w:val="nil"/>
              <w:bottom w:val="single" w:sz="4" w:space="0" w:color="C0C0C0"/>
              <w:right w:val="single" w:sz="4" w:space="0" w:color="C0C0C0"/>
            </w:tcBorders>
            <w:shd w:val="clear" w:color="auto" w:fill="auto"/>
            <w:vAlign w:val="center"/>
            <w:hideMark/>
          </w:tcPr>
          <w:p w14:paraId="28C46829"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Прочие расходы:</w:t>
            </w:r>
          </w:p>
        </w:tc>
        <w:tc>
          <w:tcPr>
            <w:tcW w:w="256" w:type="dxa"/>
            <w:tcBorders>
              <w:top w:val="nil"/>
              <w:left w:val="nil"/>
              <w:bottom w:val="single" w:sz="4" w:space="0" w:color="C0C0C0"/>
              <w:right w:val="single" w:sz="4" w:space="0" w:color="C0C0C0"/>
            </w:tcBorders>
            <w:shd w:val="clear" w:color="auto" w:fill="auto"/>
            <w:vAlign w:val="center"/>
            <w:hideMark/>
          </w:tcPr>
          <w:p w14:paraId="11DCB05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5A6572A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00EBB52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51,08</w:t>
            </w:r>
          </w:p>
        </w:tc>
        <w:tc>
          <w:tcPr>
            <w:tcW w:w="344" w:type="dxa"/>
            <w:tcBorders>
              <w:top w:val="nil"/>
              <w:left w:val="nil"/>
              <w:bottom w:val="single" w:sz="4" w:space="0" w:color="C0C0C0"/>
              <w:right w:val="single" w:sz="4" w:space="0" w:color="C0C0C0"/>
            </w:tcBorders>
            <w:shd w:val="clear" w:color="000000" w:fill="D7EAD3"/>
            <w:vAlign w:val="center"/>
            <w:hideMark/>
          </w:tcPr>
          <w:p w14:paraId="6D9250A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102,90</w:t>
            </w:r>
          </w:p>
        </w:tc>
        <w:tc>
          <w:tcPr>
            <w:tcW w:w="394" w:type="dxa"/>
            <w:tcBorders>
              <w:top w:val="nil"/>
              <w:left w:val="nil"/>
              <w:bottom w:val="single" w:sz="4" w:space="0" w:color="C0C0C0"/>
              <w:right w:val="single" w:sz="4" w:space="0" w:color="C0C0C0"/>
            </w:tcBorders>
            <w:shd w:val="clear" w:color="000000" w:fill="D7EAD3"/>
            <w:vAlign w:val="center"/>
            <w:hideMark/>
          </w:tcPr>
          <w:p w14:paraId="212CA6D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91,33</w:t>
            </w:r>
          </w:p>
        </w:tc>
        <w:tc>
          <w:tcPr>
            <w:tcW w:w="272" w:type="dxa"/>
            <w:tcBorders>
              <w:top w:val="nil"/>
              <w:left w:val="nil"/>
              <w:bottom w:val="single" w:sz="4" w:space="0" w:color="C0C0C0"/>
              <w:right w:val="single" w:sz="4" w:space="0" w:color="C0C0C0"/>
            </w:tcBorders>
            <w:shd w:val="clear" w:color="000000" w:fill="D7EAD3"/>
            <w:vAlign w:val="center"/>
            <w:hideMark/>
          </w:tcPr>
          <w:p w14:paraId="4909E79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45,67</w:t>
            </w:r>
          </w:p>
        </w:tc>
        <w:tc>
          <w:tcPr>
            <w:tcW w:w="272" w:type="dxa"/>
            <w:tcBorders>
              <w:top w:val="nil"/>
              <w:left w:val="nil"/>
              <w:bottom w:val="single" w:sz="4" w:space="0" w:color="C0C0C0"/>
              <w:right w:val="single" w:sz="4" w:space="0" w:color="C0C0C0"/>
            </w:tcBorders>
            <w:shd w:val="clear" w:color="000000" w:fill="D7EAD3"/>
            <w:vAlign w:val="center"/>
            <w:hideMark/>
          </w:tcPr>
          <w:p w14:paraId="1C056E8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45,67</w:t>
            </w:r>
          </w:p>
        </w:tc>
        <w:tc>
          <w:tcPr>
            <w:tcW w:w="438" w:type="dxa"/>
            <w:tcBorders>
              <w:top w:val="nil"/>
              <w:left w:val="nil"/>
              <w:bottom w:val="single" w:sz="4" w:space="0" w:color="C0C0C0"/>
              <w:right w:val="single" w:sz="4" w:space="0" w:color="C0C0C0"/>
            </w:tcBorders>
            <w:shd w:val="clear" w:color="000000" w:fill="FFFFCC"/>
            <w:vAlign w:val="center"/>
            <w:hideMark/>
          </w:tcPr>
          <w:p w14:paraId="176D39FC"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54563A5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105,89</w:t>
            </w:r>
          </w:p>
        </w:tc>
        <w:tc>
          <w:tcPr>
            <w:tcW w:w="449" w:type="dxa"/>
            <w:tcBorders>
              <w:top w:val="nil"/>
              <w:left w:val="nil"/>
              <w:bottom w:val="single" w:sz="4" w:space="0" w:color="C0C0C0"/>
              <w:right w:val="single" w:sz="4" w:space="0" w:color="C0C0C0"/>
            </w:tcBorders>
            <w:shd w:val="clear" w:color="000000" w:fill="D7EAD3"/>
            <w:vAlign w:val="center"/>
            <w:hideMark/>
          </w:tcPr>
          <w:p w14:paraId="0B08BB2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94,03</w:t>
            </w:r>
          </w:p>
        </w:tc>
        <w:tc>
          <w:tcPr>
            <w:tcW w:w="388" w:type="dxa"/>
            <w:tcBorders>
              <w:top w:val="nil"/>
              <w:left w:val="nil"/>
              <w:bottom w:val="single" w:sz="4" w:space="0" w:color="C0C0C0"/>
              <w:right w:val="single" w:sz="4" w:space="0" w:color="C0C0C0"/>
            </w:tcBorders>
            <w:shd w:val="clear" w:color="000000" w:fill="D7EAD3"/>
            <w:vAlign w:val="center"/>
            <w:hideMark/>
          </w:tcPr>
          <w:p w14:paraId="69008CB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47,02</w:t>
            </w:r>
          </w:p>
        </w:tc>
        <w:tc>
          <w:tcPr>
            <w:tcW w:w="383" w:type="dxa"/>
            <w:tcBorders>
              <w:top w:val="nil"/>
              <w:left w:val="nil"/>
              <w:bottom w:val="single" w:sz="4" w:space="0" w:color="C0C0C0"/>
              <w:right w:val="single" w:sz="4" w:space="0" w:color="C0C0C0"/>
            </w:tcBorders>
            <w:shd w:val="clear" w:color="000000" w:fill="D7EAD3"/>
            <w:vAlign w:val="center"/>
            <w:hideMark/>
          </w:tcPr>
          <w:p w14:paraId="55229E7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47,02</w:t>
            </w:r>
          </w:p>
        </w:tc>
        <w:tc>
          <w:tcPr>
            <w:tcW w:w="948" w:type="dxa"/>
            <w:tcBorders>
              <w:top w:val="nil"/>
              <w:left w:val="nil"/>
              <w:bottom w:val="single" w:sz="4" w:space="0" w:color="C0C0C0"/>
              <w:right w:val="nil"/>
            </w:tcBorders>
            <w:shd w:val="clear" w:color="000000" w:fill="FFFFCC"/>
            <w:vAlign w:val="center"/>
            <w:hideMark/>
          </w:tcPr>
          <w:p w14:paraId="2C255913"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2FD709B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108,85</w:t>
            </w:r>
          </w:p>
        </w:tc>
        <w:tc>
          <w:tcPr>
            <w:tcW w:w="439" w:type="dxa"/>
            <w:tcBorders>
              <w:top w:val="nil"/>
              <w:left w:val="nil"/>
              <w:bottom w:val="single" w:sz="4" w:space="0" w:color="C0C0C0"/>
              <w:right w:val="single" w:sz="4" w:space="0" w:color="C0C0C0"/>
            </w:tcBorders>
            <w:shd w:val="clear" w:color="000000" w:fill="D7EAD3"/>
            <w:vAlign w:val="center"/>
            <w:hideMark/>
          </w:tcPr>
          <w:p w14:paraId="679B925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96,82</w:t>
            </w:r>
          </w:p>
        </w:tc>
        <w:tc>
          <w:tcPr>
            <w:tcW w:w="378" w:type="dxa"/>
            <w:tcBorders>
              <w:top w:val="nil"/>
              <w:left w:val="nil"/>
              <w:bottom w:val="single" w:sz="4" w:space="0" w:color="C0C0C0"/>
              <w:right w:val="single" w:sz="4" w:space="0" w:color="C0C0C0"/>
            </w:tcBorders>
            <w:shd w:val="clear" w:color="000000" w:fill="D7EAD3"/>
            <w:vAlign w:val="center"/>
            <w:hideMark/>
          </w:tcPr>
          <w:p w14:paraId="5649A83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48,41</w:t>
            </w:r>
          </w:p>
        </w:tc>
        <w:tc>
          <w:tcPr>
            <w:tcW w:w="383" w:type="dxa"/>
            <w:tcBorders>
              <w:top w:val="nil"/>
              <w:left w:val="nil"/>
              <w:bottom w:val="single" w:sz="4" w:space="0" w:color="C0C0C0"/>
              <w:right w:val="single" w:sz="4" w:space="0" w:color="C0C0C0"/>
            </w:tcBorders>
            <w:shd w:val="clear" w:color="000000" w:fill="D7EAD3"/>
            <w:vAlign w:val="center"/>
            <w:hideMark/>
          </w:tcPr>
          <w:p w14:paraId="62C6F79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48,41</w:t>
            </w:r>
          </w:p>
        </w:tc>
        <w:tc>
          <w:tcPr>
            <w:tcW w:w="958" w:type="dxa"/>
            <w:tcBorders>
              <w:top w:val="nil"/>
              <w:left w:val="nil"/>
              <w:bottom w:val="single" w:sz="4" w:space="0" w:color="C0C0C0"/>
              <w:right w:val="nil"/>
            </w:tcBorders>
            <w:shd w:val="clear" w:color="000000" w:fill="FFFFCC"/>
            <w:vAlign w:val="center"/>
            <w:hideMark/>
          </w:tcPr>
          <w:p w14:paraId="0614F26A"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08A3650E" w14:textId="77777777" w:rsidTr="00DD7349">
        <w:trPr>
          <w:trHeight w:val="2475"/>
          <w:jc w:val="center"/>
        </w:trPr>
        <w:tc>
          <w:tcPr>
            <w:tcW w:w="141" w:type="dxa"/>
            <w:tcBorders>
              <w:top w:val="nil"/>
              <w:left w:val="nil"/>
              <w:bottom w:val="nil"/>
              <w:right w:val="nil"/>
            </w:tcBorders>
            <w:shd w:val="clear" w:color="000000" w:fill="FFFF00"/>
            <w:noWrap/>
            <w:vAlign w:val="center"/>
            <w:hideMark/>
          </w:tcPr>
          <w:p w14:paraId="7BEEADD0"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vAlign w:val="center"/>
            <w:hideMark/>
          </w:tcPr>
          <w:p w14:paraId="0E8F0212" w14:textId="77777777" w:rsidR="00DB7305" w:rsidRPr="00DB7305" w:rsidRDefault="00DB7305" w:rsidP="00DB7305">
            <w:pPr>
              <w:jc w:val="center"/>
              <w:rPr>
                <w:rFonts w:ascii="Wingdings 2" w:hAnsi="Wingdings 2" w:cs="Tahoma"/>
                <w:color w:val="5A5A5A"/>
                <w:sz w:val="11"/>
                <w:szCs w:val="11"/>
              </w:rPr>
            </w:pPr>
            <w:r w:rsidRPr="00DB7305">
              <w:rPr>
                <w:rFonts w:ascii="Wingdings 2" w:hAnsi="Wingdings 2" w:cs="Tahoma"/>
                <w:color w:val="5A5A5A"/>
                <w:sz w:val="11"/>
                <w:szCs w:val="11"/>
              </w:rPr>
              <w:t>О</w:t>
            </w:r>
          </w:p>
        </w:tc>
        <w:tc>
          <w:tcPr>
            <w:tcW w:w="1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F4F299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4.1.5.1</w:t>
            </w:r>
          </w:p>
        </w:tc>
        <w:tc>
          <w:tcPr>
            <w:tcW w:w="1560" w:type="dxa"/>
            <w:tcBorders>
              <w:top w:val="single" w:sz="4" w:space="0" w:color="C0C0C0"/>
              <w:left w:val="nil"/>
              <w:bottom w:val="single" w:sz="4" w:space="0" w:color="C0C0C0"/>
              <w:right w:val="single" w:sz="4" w:space="0" w:color="C0C0C0"/>
            </w:tcBorders>
            <w:shd w:val="clear" w:color="000000" w:fill="E3FAFD"/>
            <w:vAlign w:val="center"/>
            <w:hideMark/>
          </w:tcPr>
          <w:p w14:paraId="3AFBFA92" w14:textId="77777777" w:rsidR="00DB7305" w:rsidRPr="00DB7305" w:rsidRDefault="00DB7305" w:rsidP="00DB7305">
            <w:pPr>
              <w:ind w:firstLineChars="300" w:firstLine="330"/>
              <w:rPr>
                <w:rFonts w:ascii="Tahoma" w:hAnsi="Tahoma" w:cs="Tahoma"/>
                <w:sz w:val="11"/>
                <w:szCs w:val="11"/>
              </w:rPr>
            </w:pPr>
            <w:r w:rsidRPr="00DB7305">
              <w:rPr>
                <w:rFonts w:ascii="Tahoma" w:hAnsi="Tahoma" w:cs="Tahoma"/>
                <w:sz w:val="11"/>
                <w:szCs w:val="11"/>
              </w:rPr>
              <w:t>АВР по договору</w:t>
            </w:r>
          </w:p>
        </w:tc>
        <w:tc>
          <w:tcPr>
            <w:tcW w:w="256" w:type="dxa"/>
            <w:tcBorders>
              <w:top w:val="single" w:sz="4" w:space="0" w:color="C0C0C0"/>
              <w:left w:val="nil"/>
              <w:bottom w:val="single" w:sz="4" w:space="0" w:color="C0C0C0"/>
              <w:right w:val="single" w:sz="4" w:space="0" w:color="C0C0C0"/>
            </w:tcBorders>
            <w:shd w:val="clear" w:color="auto" w:fill="auto"/>
            <w:vAlign w:val="center"/>
            <w:hideMark/>
          </w:tcPr>
          <w:p w14:paraId="6FC8960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single" w:sz="4" w:space="0" w:color="C0C0C0"/>
              <w:left w:val="nil"/>
              <w:bottom w:val="single" w:sz="4" w:space="0" w:color="C0C0C0"/>
              <w:right w:val="single" w:sz="4" w:space="0" w:color="C0C0C0"/>
            </w:tcBorders>
            <w:shd w:val="clear" w:color="000000" w:fill="FFFFCC"/>
            <w:vAlign w:val="center"/>
            <w:hideMark/>
          </w:tcPr>
          <w:p w14:paraId="7D3015A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single" w:sz="4" w:space="0" w:color="C0C0C0"/>
              <w:left w:val="nil"/>
              <w:bottom w:val="single" w:sz="4" w:space="0" w:color="C0C0C0"/>
              <w:right w:val="single" w:sz="4" w:space="0" w:color="C0C0C0"/>
            </w:tcBorders>
            <w:shd w:val="clear" w:color="000000" w:fill="FFFFCC"/>
            <w:vAlign w:val="center"/>
            <w:hideMark/>
          </w:tcPr>
          <w:p w14:paraId="38BABD3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51,08</w:t>
            </w:r>
          </w:p>
        </w:tc>
        <w:tc>
          <w:tcPr>
            <w:tcW w:w="344" w:type="dxa"/>
            <w:tcBorders>
              <w:top w:val="single" w:sz="4" w:space="0" w:color="C0C0C0"/>
              <w:left w:val="nil"/>
              <w:bottom w:val="single" w:sz="4" w:space="0" w:color="C0C0C0"/>
              <w:right w:val="single" w:sz="4" w:space="0" w:color="C0C0C0"/>
            </w:tcBorders>
            <w:shd w:val="clear" w:color="000000" w:fill="FFFFCC"/>
            <w:vAlign w:val="center"/>
            <w:hideMark/>
          </w:tcPr>
          <w:p w14:paraId="6EF8FCC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102,90</w:t>
            </w:r>
          </w:p>
        </w:tc>
        <w:tc>
          <w:tcPr>
            <w:tcW w:w="394" w:type="dxa"/>
            <w:tcBorders>
              <w:top w:val="single" w:sz="4" w:space="0" w:color="C0C0C0"/>
              <w:left w:val="nil"/>
              <w:bottom w:val="single" w:sz="4" w:space="0" w:color="C0C0C0"/>
              <w:right w:val="single" w:sz="4" w:space="0" w:color="C0C0C0"/>
            </w:tcBorders>
            <w:shd w:val="clear" w:color="000000" w:fill="FFFFCC"/>
            <w:vAlign w:val="center"/>
            <w:hideMark/>
          </w:tcPr>
          <w:p w14:paraId="61075C4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91,33</w:t>
            </w:r>
          </w:p>
        </w:tc>
        <w:tc>
          <w:tcPr>
            <w:tcW w:w="272" w:type="dxa"/>
            <w:tcBorders>
              <w:top w:val="single" w:sz="4" w:space="0" w:color="C0C0C0"/>
              <w:left w:val="nil"/>
              <w:bottom w:val="single" w:sz="4" w:space="0" w:color="C0C0C0"/>
              <w:right w:val="single" w:sz="4" w:space="0" w:color="C0C0C0"/>
            </w:tcBorders>
            <w:shd w:val="clear" w:color="000000" w:fill="D7EAD3"/>
            <w:vAlign w:val="center"/>
            <w:hideMark/>
          </w:tcPr>
          <w:p w14:paraId="726BE9E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45,67</w:t>
            </w:r>
          </w:p>
        </w:tc>
        <w:tc>
          <w:tcPr>
            <w:tcW w:w="272" w:type="dxa"/>
            <w:tcBorders>
              <w:top w:val="single" w:sz="4" w:space="0" w:color="C0C0C0"/>
              <w:left w:val="nil"/>
              <w:bottom w:val="single" w:sz="4" w:space="0" w:color="C0C0C0"/>
              <w:right w:val="single" w:sz="4" w:space="0" w:color="C0C0C0"/>
            </w:tcBorders>
            <w:shd w:val="clear" w:color="000000" w:fill="D7EAD3"/>
            <w:vAlign w:val="center"/>
            <w:hideMark/>
          </w:tcPr>
          <w:p w14:paraId="30FA3D0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45,67</w:t>
            </w:r>
          </w:p>
        </w:tc>
        <w:tc>
          <w:tcPr>
            <w:tcW w:w="438" w:type="dxa"/>
            <w:tcBorders>
              <w:top w:val="single" w:sz="4" w:space="0" w:color="C0C0C0"/>
              <w:left w:val="nil"/>
              <w:bottom w:val="single" w:sz="4" w:space="0" w:color="C0C0C0"/>
              <w:right w:val="single" w:sz="4" w:space="0" w:color="C0C0C0"/>
            </w:tcBorders>
            <w:shd w:val="clear" w:color="000000" w:fill="FFFFCC"/>
            <w:vAlign w:val="center"/>
            <w:hideMark/>
          </w:tcPr>
          <w:p w14:paraId="0B033EC9"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по факту 7 месяцев 2021 года (в соответствии с представленной ОСВ по сч.20) в пересчете на год, с применением ИПЦ Минэкономразвития РФ 104,3%  на 2022 год </w:t>
            </w:r>
          </w:p>
        </w:tc>
        <w:tc>
          <w:tcPr>
            <w:tcW w:w="398" w:type="dxa"/>
            <w:tcBorders>
              <w:top w:val="single" w:sz="4" w:space="0" w:color="C0C0C0"/>
              <w:left w:val="nil"/>
              <w:bottom w:val="single" w:sz="4" w:space="0" w:color="C0C0C0"/>
              <w:right w:val="single" w:sz="4" w:space="0" w:color="C0C0C0"/>
            </w:tcBorders>
            <w:shd w:val="clear" w:color="000000" w:fill="FFFFCC"/>
            <w:vAlign w:val="center"/>
            <w:hideMark/>
          </w:tcPr>
          <w:p w14:paraId="168C5C5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105,89</w:t>
            </w:r>
          </w:p>
        </w:tc>
        <w:tc>
          <w:tcPr>
            <w:tcW w:w="449" w:type="dxa"/>
            <w:tcBorders>
              <w:top w:val="single" w:sz="4" w:space="0" w:color="C0C0C0"/>
              <w:left w:val="nil"/>
              <w:bottom w:val="single" w:sz="4" w:space="0" w:color="C0C0C0"/>
              <w:right w:val="single" w:sz="4" w:space="0" w:color="C0C0C0"/>
            </w:tcBorders>
            <w:shd w:val="clear" w:color="000000" w:fill="FFFFCC"/>
            <w:vAlign w:val="center"/>
            <w:hideMark/>
          </w:tcPr>
          <w:p w14:paraId="21BE6B3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94,03</w:t>
            </w:r>
          </w:p>
        </w:tc>
        <w:tc>
          <w:tcPr>
            <w:tcW w:w="388" w:type="dxa"/>
            <w:tcBorders>
              <w:top w:val="single" w:sz="4" w:space="0" w:color="C0C0C0"/>
              <w:left w:val="nil"/>
              <w:bottom w:val="single" w:sz="4" w:space="0" w:color="C0C0C0"/>
              <w:right w:val="single" w:sz="4" w:space="0" w:color="C0C0C0"/>
            </w:tcBorders>
            <w:shd w:val="clear" w:color="000000" w:fill="D7EAD3"/>
            <w:vAlign w:val="center"/>
            <w:hideMark/>
          </w:tcPr>
          <w:p w14:paraId="2123E40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47,02</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78EF286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47,02</w:t>
            </w:r>
          </w:p>
        </w:tc>
        <w:tc>
          <w:tcPr>
            <w:tcW w:w="948" w:type="dxa"/>
            <w:tcBorders>
              <w:top w:val="single" w:sz="4" w:space="0" w:color="C0C0C0"/>
              <w:left w:val="nil"/>
              <w:bottom w:val="single" w:sz="4" w:space="0" w:color="C0C0C0"/>
              <w:right w:val="nil"/>
            </w:tcBorders>
            <w:shd w:val="clear" w:color="000000" w:fill="FFFFCC"/>
            <w:vAlign w:val="center"/>
            <w:hideMark/>
          </w:tcPr>
          <w:p w14:paraId="09EE8F34"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1FF87AF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108,85</w:t>
            </w:r>
          </w:p>
        </w:tc>
        <w:tc>
          <w:tcPr>
            <w:tcW w:w="439" w:type="dxa"/>
            <w:tcBorders>
              <w:top w:val="single" w:sz="4" w:space="0" w:color="C0C0C0"/>
              <w:left w:val="nil"/>
              <w:bottom w:val="single" w:sz="4" w:space="0" w:color="C0C0C0"/>
              <w:right w:val="single" w:sz="4" w:space="0" w:color="C0C0C0"/>
            </w:tcBorders>
            <w:shd w:val="clear" w:color="000000" w:fill="FFFFCC"/>
            <w:vAlign w:val="center"/>
            <w:hideMark/>
          </w:tcPr>
          <w:p w14:paraId="1A91E44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96,82</w:t>
            </w:r>
          </w:p>
        </w:tc>
        <w:tc>
          <w:tcPr>
            <w:tcW w:w="378" w:type="dxa"/>
            <w:tcBorders>
              <w:top w:val="single" w:sz="4" w:space="0" w:color="C0C0C0"/>
              <w:left w:val="nil"/>
              <w:bottom w:val="single" w:sz="4" w:space="0" w:color="C0C0C0"/>
              <w:right w:val="single" w:sz="4" w:space="0" w:color="C0C0C0"/>
            </w:tcBorders>
            <w:shd w:val="clear" w:color="000000" w:fill="D7EAD3"/>
            <w:vAlign w:val="center"/>
            <w:hideMark/>
          </w:tcPr>
          <w:p w14:paraId="69EEE7A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48,41</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0D3AFC6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48,41</w:t>
            </w:r>
          </w:p>
        </w:tc>
        <w:tc>
          <w:tcPr>
            <w:tcW w:w="958" w:type="dxa"/>
            <w:tcBorders>
              <w:top w:val="single" w:sz="4" w:space="0" w:color="C0C0C0"/>
              <w:left w:val="nil"/>
              <w:bottom w:val="single" w:sz="4" w:space="0" w:color="C0C0C0"/>
              <w:right w:val="nil"/>
            </w:tcBorders>
            <w:shd w:val="clear" w:color="000000" w:fill="FFFFCC"/>
            <w:vAlign w:val="center"/>
            <w:hideMark/>
          </w:tcPr>
          <w:p w14:paraId="2AF15DAC"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542AD306" w14:textId="77777777" w:rsidTr="00DD7349">
        <w:trPr>
          <w:trHeight w:val="300"/>
          <w:jc w:val="center"/>
        </w:trPr>
        <w:tc>
          <w:tcPr>
            <w:tcW w:w="141" w:type="dxa"/>
            <w:tcBorders>
              <w:top w:val="nil"/>
              <w:left w:val="nil"/>
              <w:bottom w:val="nil"/>
              <w:right w:val="nil"/>
            </w:tcBorders>
            <w:shd w:val="clear" w:color="000000" w:fill="FFFF00"/>
            <w:noWrap/>
            <w:vAlign w:val="center"/>
            <w:hideMark/>
          </w:tcPr>
          <w:p w14:paraId="7F688E31"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6923F246"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231246A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4.3</w:t>
            </w:r>
          </w:p>
        </w:tc>
        <w:tc>
          <w:tcPr>
            <w:tcW w:w="1560" w:type="dxa"/>
            <w:tcBorders>
              <w:top w:val="nil"/>
              <w:left w:val="nil"/>
              <w:bottom w:val="single" w:sz="4" w:space="0" w:color="C0C0C0"/>
              <w:right w:val="single" w:sz="4" w:space="0" w:color="C0C0C0"/>
            </w:tcBorders>
            <w:shd w:val="clear" w:color="auto" w:fill="auto"/>
            <w:vAlign w:val="center"/>
            <w:hideMark/>
          </w:tcPr>
          <w:p w14:paraId="0F2DBC6E" w14:textId="77777777" w:rsidR="00DB7305" w:rsidRPr="00DB7305" w:rsidRDefault="00DB7305" w:rsidP="00DB7305">
            <w:pPr>
              <w:ind w:firstLineChars="100" w:firstLine="110"/>
              <w:rPr>
                <w:rFonts w:ascii="Tahoma" w:hAnsi="Tahoma" w:cs="Tahoma"/>
                <w:b/>
                <w:bCs/>
                <w:color w:val="000000"/>
                <w:sz w:val="11"/>
                <w:szCs w:val="11"/>
              </w:rPr>
            </w:pPr>
            <w:r w:rsidRPr="00DB7305">
              <w:rPr>
                <w:rFonts w:ascii="Tahoma" w:hAnsi="Tahoma" w:cs="Tahoma"/>
                <w:b/>
                <w:bCs/>
                <w:color w:val="000000"/>
                <w:sz w:val="11"/>
                <w:szCs w:val="11"/>
              </w:rPr>
              <w:t>Текущий ремонт основных средств</w:t>
            </w:r>
          </w:p>
        </w:tc>
        <w:tc>
          <w:tcPr>
            <w:tcW w:w="256" w:type="dxa"/>
            <w:tcBorders>
              <w:top w:val="nil"/>
              <w:left w:val="nil"/>
              <w:bottom w:val="single" w:sz="4" w:space="0" w:color="C0C0C0"/>
              <w:right w:val="single" w:sz="4" w:space="0" w:color="C0C0C0"/>
            </w:tcBorders>
            <w:shd w:val="clear" w:color="auto" w:fill="auto"/>
            <w:vAlign w:val="center"/>
            <w:hideMark/>
          </w:tcPr>
          <w:p w14:paraId="68A2852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3DDBF88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306,23</w:t>
            </w:r>
          </w:p>
        </w:tc>
        <w:tc>
          <w:tcPr>
            <w:tcW w:w="219" w:type="dxa"/>
            <w:tcBorders>
              <w:top w:val="nil"/>
              <w:left w:val="nil"/>
              <w:bottom w:val="single" w:sz="4" w:space="0" w:color="C0C0C0"/>
              <w:right w:val="single" w:sz="4" w:space="0" w:color="C0C0C0"/>
            </w:tcBorders>
            <w:shd w:val="clear" w:color="000000" w:fill="D7EAD3"/>
            <w:vAlign w:val="center"/>
            <w:hideMark/>
          </w:tcPr>
          <w:p w14:paraId="3ADAED9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165,84</w:t>
            </w:r>
          </w:p>
        </w:tc>
        <w:tc>
          <w:tcPr>
            <w:tcW w:w="344" w:type="dxa"/>
            <w:tcBorders>
              <w:top w:val="nil"/>
              <w:left w:val="nil"/>
              <w:bottom w:val="single" w:sz="4" w:space="0" w:color="C0C0C0"/>
              <w:right w:val="single" w:sz="4" w:space="0" w:color="C0C0C0"/>
            </w:tcBorders>
            <w:shd w:val="clear" w:color="000000" w:fill="D7EAD3"/>
            <w:vAlign w:val="center"/>
            <w:hideMark/>
          </w:tcPr>
          <w:p w14:paraId="7BD9DF2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748,85</w:t>
            </w:r>
          </w:p>
        </w:tc>
        <w:tc>
          <w:tcPr>
            <w:tcW w:w="394" w:type="dxa"/>
            <w:tcBorders>
              <w:top w:val="nil"/>
              <w:left w:val="nil"/>
              <w:bottom w:val="single" w:sz="4" w:space="0" w:color="C0C0C0"/>
              <w:right w:val="single" w:sz="4" w:space="0" w:color="C0C0C0"/>
            </w:tcBorders>
            <w:shd w:val="clear" w:color="000000" w:fill="D7EAD3"/>
            <w:vAlign w:val="center"/>
            <w:hideMark/>
          </w:tcPr>
          <w:p w14:paraId="7052831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296,52</w:t>
            </w:r>
          </w:p>
        </w:tc>
        <w:tc>
          <w:tcPr>
            <w:tcW w:w="272" w:type="dxa"/>
            <w:tcBorders>
              <w:top w:val="nil"/>
              <w:left w:val="nil"/>
              <w:bottom w:val="single" w:sz="4" w:space="0" w:color="C0C0C0"/>
              <w:right w:val="single" w:sz="4" w:space="0" w:color="C0C0C0"/>
            </w:tcBorders>
            <w:shd w:val="clear" w:color="000000" w:fill="D7EAD3"/>
            <w:vAlign w:val="center"/>
            <w:hideMark/>
          </w:tcPr>
          <w:p w14:paraId="287C759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20,06</w:t>
            </w:r>
          </w:p>
        </w:tc>
        <w:tc>
          <w:tcPr>
            <w:tcW w:w="272" w:type="dxa"/>
            <w:tcBorders>
              <w:top w:val="nil"/>
              <w:left w:val="nil"/>
              <w:bottom w:val="single" w:sz="4" w:space="0" w:color="C0C0C0"/>
              <w:right w:val="single" w:sz="4" w:space="0" w:color="C0C0C0"/>
            </w:tcBorders>
            <w:shd w:val="clear" w:color="000000" w:fill="D7EAD3"/>
            <w:vAlign w:val="center"/>
            <w:hideMark/>
          </w:tcPr>
          <w:p w14:paraId="49B88A3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276,46</w:t>
            </w:r>
          </w:p>
        </w:tc>
        <w:tc>
          <w:tcPr>
            <w:tcW w:w="438" w:type="dxa"/>
            <w:tcBorders>
              <w:top w:val="nil"/>
              <w:left w:val="nil"/>
              <w:bottom w:val="single" w:sz="4" w:space="0" w:color="C0C0C0"/>
              <w:right w:val="single" w:sz="4" w:space="0" w:color="C0C0C0"/>
            </w:tcBorders>
            <w:shd w:val="clear" w:color="000000" w:fill="FFFFCC"/>
            <w:vAlign w:val="center"/>
            <w:hideMark/>
          </w:tcPr>
          <w:p w14:paraId="479AF75C"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1F1051A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770,56</w:t>
            </w:r>
          </w:p>
        </w:tc>
        <w:tc>
          <w:tcPr>
            <w:tcW w:w="449" w:type="dxa"/>
            <w:tcBorders>
              <w:top w:val="nil"/>
              <w:left w:val="nil"/>
              <w:bottom w:val="single" w:sz="4" w:space="0" w:color="C0C0C0"/>
              <w:right w:val="single" w:sz="4" w:space="0" w:color="C0C0C0"/>
            </w:tcBorders>
            <w:shd w:val="clear" w:color="000000" w:fill="D7EAD3"/>
            <w:vAlign w:val="center"/>
            <w:hideMark/>
          </w:tcPr>
          <w:p w14:paraId="501A17B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305,30</w:t>
            </w:r>
          </w:p>
        </w:tc>
        <w:tc>
          <w:tcPr>
            <w:tcW w:w="388" w:type="dxa"/>
            <w:tcBorders>
              <w:top w:val="nil"/>
              <w:left w:val="nil"/>
              <w:bottom w:val="single" w:sz="4" w:space="0" w:color="C0C0C0"/>
              <w:right w:val="single" w:sz="4" w:space="0" w:color="C0C0C0"/>
            </w:tcBorders>
            <w:shd w:val="clear" w:color="000000" w:fill="D7EAD3"/>
            <w:vAlign w:val="center"/>
            <w:hideMark/>
          </w:tcPr>
          <w:p w14:paraId="140D88D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152,65</w:t>
            </w:r>
          </w:p>
        </w:tc>
        <w:tc>
          <w:tcPr>
            <w:tcW w:w="383" w:type="dxa"/>
            <w:tcBorders>
              <w:top w:val="nil"/>
              <w:left w:val="nil"/>
              <w:bottom w:val="single" w:sz="4" w:space="0" w:color="C0C0C0"/>
              <w:right w:val="single" w:sz="4" w:space="0" w:color="C0C0C0"/>
            </w:tcBorders>
            <w:shd w:val="clear" w:color="000000" w:fill="D7EAD3"/>
            <w:vAlign w:val="center"/>
            <w:hideMark/>
          </w:tcPr>
          <w:p w14:paraId="6647C8D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152,65</w:t>
            </w:r>
          </w:p>
        </w:tc>
        <w:tc>
          <w:tcPr>
            <w:tcW w:w="948" w:type="dxa"/>
            <w:tcBorders>
              <w:top w:val="nil"/>
              <w:left w:val="nil"/>
              <w:bottom w:val="single" w:sz="4" w:space="0" w:color="C0C0C0"/>
              <w:right w:val="nil"/>
            </w:tcBorders>
            <w:shd w:val="clear" w:color="000000" w:fill="FFFFCC"/>
            <w:vAlign w:val="center"/>
            <w:hideMark/>
          </w:tcPr>
          <w:p w14:paraId="6AF0E267"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362A84C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792,14</w:t>
            </w:r>
          </w:p>
        </w:tc>
        <w:tc>
          <w:tcPr>
            <w:tcW w:w="439" w:type="dxa"/>
            <w:tcBorders>
              <w:top w:val="nil"/>
              <w:left w:val="nil"/>
              <w:bottom w:val="single" w:sz="4" w:space="0" w:color="C0C0C0"/>
              <w:right w:val="single" w:sz="4" w:space="0" w:color="C0C0C0"/>
            </w:tcBorders>
            <w:shd w:val="clear" w:color="000000" w:fill="D7EAD3"/>
            <w:vAlign w:val="center"/>
            <w:hideMark/>
          </w:tcPr>
          <w:p w14:paraId="183392F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314,34</w:t>
            </w:r>
          </w:p>
        </w:tc>
        <w:tc>
          <w:tcPr>
            <w:tcW w:w="378" w:type="dxa"/>
            <w:tcBorders>
              <w:top w:val="nil"/>
              <w:left w:val="nil"/>
              <w:bottom w:val="single" w:sz="4" w:space="0" w:color="C0C0C0"/>
              <w:right w:val="single" w:sz="4" w:space="0" w:color="C0C0C0"/>
            </w:tcBorders>
            <w:shd w:val="clear" w:color="000000" w:fill="D7EAD3"/>
            <w:vAlign w:val="center"/>
            <w:hideMark/>
          </w:tcPr>
          <w:p w14:paraId="0D9ADA9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120,85</w:t>
            </w:r>
          </w:p>
        </w:tc>
        <w:tc>
          <w:tcPr>
            <w:tcW w:w="383" w:type="dxa"/>
            <w:tcBorders>
              <w:top w:val="nil"/>
              <w:left w:val="nil"/>
              <w:bottom w:val="single" w:sz="4" w:space="0" w:color="C0C0C0"/>
              <w:right w:val="single" w:sz="4" w:space="0" w:color="C0C0C0"/>
            </w:tcBorders>
            <w:shd w:val="clear" w:color="000000" w:fill="D7EAD3"/>
            <w:vAlign w:val="center"/>
            <w:hideMark/>
          </w:tcPr>
          <w:p w14:paraId="08BF9A5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193,49</w:t>
            </w:r>
          </w:p>
        </w:tc>
        <w:tc>
          <w:tcPr>
            <w:tcW w:w="958" w:type="dxa"/>
            <w:tcBorders>
              <w:top w:val="nil"/>
              <w:left w:val="nil"/>
              <w:bottom w:val="single" w:sz="4" w:space="0" w:color="C0C0C0"/>
              <w:right w:val="nil"/>
            </w:tcBorders>
            <w:shd w:val="clear" w:color="000000" w:fill="FFFFCC"/>
            <w:vAlign w:val="center"/>
            <w:hideMark/>
          </w:tcPr>
          <w:p w14:paraId="398F93EE"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25197C64" w14:textId="77777777" w:rsidTr="00DD7349">
        <w:trPr>
          <w:trHeight w:val="2445"/>
          <w:jc w:val="center"/>
        </w:trPr>
        <w:tc>
          <w:tcPr>
            <w:tcW w:w="141" w:type="dxa"/>
            <w:tcBorders>
              <w:top w:val="nil"/>
              <w:left w:val="nil"/>
              <w:bottom w:val="nil"/>
              <w:right w:val="nil"/>
            </w:tcBorders>
            <w:shd w:val="clear" w:color="000000" w:fill="FFFF00"/>
            <w:noWrap/>
            <w:vAlign w:val="center"/>
            <w:hideMark/>
          </w:tcPr>
          <w:p w14:paraId="09EE648D"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199420C2"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62B97A6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4.3.1</w:t>
            </w:r>
          </w:p>
        </w:tc>
        <w:tc>
          <w:tcPr>
            <w:tcW w:w="1560" w:type="dxa"/>
            <w:tcBorders>
              <w:top w:val="nil"/>
              <w:left w:val="nil"/>
              <w:bottom w:val="single" w:sz="4" w:space="0" w:color="C0C0C0"/>
              <w:right w:val="single" w:sz="4" w:space="0" w:color="C0C0C0"/>
            </w:tcBorders>
            <w:shd w:val="clear" w:color="auto" w:fill="auto"/>
            <w:vAlign w:val="center"/>
            <w:hideMark/>
          </w:tcPr>
          <w:p w14:paraId="0099D003"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Материалы на ремонт</w:t>
            </w:r>
          </w:p>
        </w:tc>
        <w:tc>
          <w:tcPr>
            <w:tcW w:w="256" w:type="dxa"/>
            <w:tcBorders>
              <w:top w:val="nil"/>
              <w:left w:val="nil"/>
              <w:bottom w:val="single" w:sz="4" w:space="0" w:color="C0C0C0"/>
              <w:right w:val="single" w:sz="4" w:space="0" w:color="C0C0C0"/>
            </w:tcBorders>
            <w:shd w:val="clear" w:color="auto" w:fill="auto"/>
            <w:vAlign w:val="center"/>
            <w:hideMark/>
          </w:tcPr>
          <w:p w14:paraId="27CDA99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17F060B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306,23</w:t>
            </w:r>
          </w:p>
        </w:tc>
        <w:tc>
          <w:tcPr>
            <w:tcW w:w="219" w:type="dxa"/>
            <w:tcBorders>
              <w:top w:val="nil"/>
              <w:left w:val="nil"/>
              <w:bottom w:val="single" w:sz="4" w:space="0" w:color="C0C0C0"/>
              <w:right w:val="single" w:sz="4" w:space="0" w:color="C0C0C0"/>
            </w:tcBorders>
            <w:shd w:val="clear" w:color="000000" w:fill="FFFFCC"/>
            <w:vAlign w:val="center"/>
            <w:hideMark/>
          </w:tcPr>
          <w:p w14:paraId="7BBB6E2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165,84</w:t>
            </w:r>
          </w:p>
        </w:tc>
        <w:tc>
          <w:tcPr>
            <w:tcW w:w="344" w:type="dxa"/>
            <w:tcBorders>
              <w:top w:val="nil"/>
              <w:left w:val="nil"/>
              <w:bottom w:val="single" w:sz="4" w:space="0" w:color="C0C0C0"/>
              <w:right w:val="single" w:sz="4" w:space="0" w:color="C0C0C0"/>
            </w:tcBorders>
            <w:shd w:val="clear" w:color="000000" w:fill="FFFFCC"/>
            <w:vAlign w:val="center"/>
            <w:hideMark/>
          </w:tcPr>
          <w:p w14:paraId="607D1D8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748,85</w:t>
            </w:r>
          </w:p>
        </w:tc>
        <w:tc>
          <w:tcPr>
            <w:tcW w:w="394" w:type="dxa"/>
            <w:tcBorders>
              <w:top w:val="nil"/>
              <w:left w:val="nil"/>
              <w:bottom w:val="single" w:sz="4" w:space="0" w:color="C0C0C0"/>
              <w:right w:val="single" w:sz="4" w:space="0" w:color="C0C0C0"/>
            </w:tcBorders>
            <w:shd w:val="clear" w:color="000000" w:fill="FFFFCC"/>
            <w:vAlign w:val="center"/>
            <w:hideMark/>
          </w:tcPr>
          <w:p w14:paraId="3AE1A59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296,52</w:t>
            </w:r>
          </w:p>
        </w:tc>
        <w:tc>
          <w:tcPr>
            <w:tcW w:w="272" w:type="dxa"/>
            <w:tcBorders>
              <w:top w:val="nil"/>
              <w:left w:val="nil"/>
              <w:bottom w:val="single" w:sz="4" w:space="0" w:color="C0C0C0"/>
              <w:right w:val="single" w:sz="4" w:space="0" w:color="C0C0C0"/>
            </w:tcBorders>
            <w:shd w:val="clear" w:color="000000" w:fill="D7EAD3"/>
            <w:vAlign w:val="center"/>
            <w:hideMark/>
          </w:tcPr>
          <w:p w14:paraId="7D99A55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20,06</w:t>
            </w:r>
          </w:p>
        </w:tc>
        <w:tc>
          <w:tcPr>
            <w:tcW w:w="272" w:type="dxa"/>
            <w:tcBorders>
              <w:top w:val="nil"/>
              <w:left w:val="nil"/>
              <w:bottom w:val="single" w:sz="4" w:space="0" w:color="C0C0C0"/>
              <w:right w:val="single" w:sz="4" w:space="0" w:color="C0C0C0"/>
            </w:tcBorders>
            <w:shd w:val="clear" w:color="000000" w:fill="D7EAD3"/>
            <w:vAlign w:val="center"/>
            <w:hideMark/>
          </w:tcPr>
          <w:p w14:paraId="0A6993A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276,46</w:t>
            </w:r>
          </w:p>
        </w:tc>
        <w:tc>
          <w:tcPr>
            <w:tcW w:w="438" w:type="dxa"/>
            <w:tcBorders>
              <w:top w:val="nil"/>
              <w:left w:val="nil"/>
              <w:bottom w:val="single" w:sz="4" w:space="0" w:color="C0C0C0"/>
              <w:right w:val="single" w:sz="4" w:space="0" w:color="C0C0C0"/>
            </w:tcBorders>
            <w:shd w:val="clear" w:color="000000" w:fill="FFFFCC"/>
            <w:vAlign w:val="center"/>
            <w:hideMark/>
          </w:tcPr>
          <w:p w14:paraId="0F52A120"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по факту 7 месяцев 2021 года (в соответствии с представленной ОСВ по сч.20) в пересчете на год, с применением ИПЦ Минэкономразвития РФ 104,3%  на 2022 год </w:t>
            </w:r>
          </w:p>
        </w:tc>
        <w:tc>
          <w:tcPr>
            <w:tcW w:w="398" w:type="dxa"/>
            <w:tcBorders>
              <w:top w:val="nil"/>
              <w:left w:val="nil"/>
              <w:bottom w:val="single" w:sz="4" w:space="0" w:color="C0C0C0"/>
              <w:right w:val="single" w:sz="4" w:space="0" w:color="C0C0C0"/>
            </w:tcBorders>
            <w:shd w:val="clear" w:color="000000" w:fill="FFFFCC"/>
            <w:vAlign w:val="center"/>
            <w:hideMark/>
          </w:tcPr>
          <w:p w14:paraId="6FFBFD3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770,56</w:t>
            </w:r>
          </w:p>
        </w:tc>
        <w:tc>
          <w:tcPr>
            <w:tcW w:w="449" w:type="dxa"/>
            <w:tcBorders>
              <w:top w:val="nil"/>
              <w:left w:val="nil"/>
              <w:bottom w:val="single" w:sz="4" w:space="0" w:color="C0C0C0"/>
              <w:right w:val="single" w:sz="4" w:space="0" w:color="C0C0C0"/>
            </w:tcBorders>
            <w:shd w:val="clear" w:color="000000" w:fill="FFFFCC"/>
            <w:vAlign w:val="center"/>
            <w:hideMark/>
          </w:tcPr>
          <w:p w14:paraId="312E612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305,30</w:t>
            </w:r>
          </w:p>
        </w:tc>
        <w:tc>
          <w:tcPr>
            <w:tcW w:w="388" w:type="dxa"/>
            <w:tcBorders>
              <w:top w:val="nil"/>
              <w:left w:val="nil"/>
              <w:bottom w:val="single" w:sz="4" w:space="0" w:color="C0C0C0"/>
              <w:right w:val="single" w:sz="4" w:space="0" w:color="C0C0C0"/>
            </w:tcBorders>
            <w:shd w:val="clear" w:color="000000" w:fill="D7EAD3"/>
            <w:vAlign w:val="center"/>
            <w:hideMark/>
          </w:tcPr>
          <w:p w14:paraId="5B52E3B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152,65</w:t>
            </w:r>
          </w:p>
        </w:tc>
        <w:tc>
          <w:tcPr>
            <w:tcW w:w="383" w:type="dxa"/>
            <w:tcBorders>
              <w:top w:val="nil"/>
              <w:left w:val="nil"/>
              <w:bottom w:val="single" w:sz="4" w:space="0" w:color="C0C0C0"/>
              <w:right w:val="single" w:sz="4" w:space="0" w:color="C0C0C0"/>
            </w:tcBorders>
            <w:shd w:val="clear" w:color="000000" w:fill="D7EAD3"/>
            <w:vAlign w:val="center"/>
            <w:hideMark/>
          </w:tcPr>
          <w:p w14:paraId="15F70B0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152,65</w:t>
            </w:r>
          </w:p>
        </w:tc>
        <w:tc>
          <w:tcPr>
            <w:tcW w:w="948" w:type="dxa"/>
            <w:tcBorders>
              <w:top w:val="nil"/>
              <w:left w:val="nil"/>
              <w:bottom w:val="single" w:sz="4" w:space="0" w:color="C0C0C0"/>
              <w:right w:val="nil"/>
            </w:tcBorders>
            <w:shd w:val="clear" w:color="000000" w:fill="FFFFCC"/>
            <w:vAlign w:val="center"/>
            <w:hideMark/>
          </w:tcPr>
          <w:p w14:paraId="416E9E5A"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4BBDACE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792,14</w:t>
            </w:r>
          </w:p>
        </w:tc>
        <w:tc>
          <w:tcPr>
            <w:tcW w:w="439" w:type="dxa"/>
            <w:tcBorders>
              <w:top w:val="nil"/>
              <w:left w:val="nil"/>
              <w:bottom w:val="single" w:sz="4" w:space="0" w:color="C0C0C0"/>
              <w:right w:val="single" w:sz="4" w:space="0" w:color="C0C0C0"/>
            </w:tcBorders>
            <w:shd w:val="clear" w:color="000000" w:fill="FFFFCC"/>
            <w:vAlign w:val="center"/>
            <w:hideMark/>
          </w:tcPr>
          <w:p w14:paraId="469DE07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314,34</w:t>
            </w:r>
          </w:p>
        </w:tc>
        <w:tc>
          <w:tcPr>
            <w:tcW w:w="378" w:type="dxa"/>
            <w:tcBorders>
              <w:top w:val="nil"/>
              <w:left w:val="nil"/>
              <w:bottom w:val="single" w:sz="4" w:space="0" w:color="C0C0C0"/>
              <w:right w:val="single" w:sz="4" w:space="0" w:color="C0C0C0"/>
            </w:tcBorders>
            <w:shd w:val="clear" w:color="000000" w:fill="D7EAD3"/>
            <w:vAlign w:val="center"/>
            <w:hideMark/>
          </w:tcPr>
          <w:p w14:paraId="31B9464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120,85</w:t>
            </w:r>
          </w:p>
        </w:tc>
        <w:tc>
          <w:tcPr>
            <w:tcW w:w="383" w:type="dxa"/>
            <w:tcBorders>
              <w:top w:val="nil"/>
              <w:left w:val="nil"/>
              <w:bottom w:val="single" w:sz="4" w:space="0" w:color="C0C0C0"/>
              <w:right w:val="single" w:sz="4" w:space="0" w:color="C0C0C0"/>
            </w:tcBorders>
            <w:shd w:val="clear" w:color="000000" w:fill="D7EAD3"/>
            <w:vAlign w:val="center"/>
            <w:hideMark/>
          </w:tcPr>
          <w:p w14:paraId="2BCA77E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193,49</w:t>
            </w:r>
          </w:p>
        </w:tc>
        <w:tc>
          <w:tcPr>
            <w:tcW w:w="958" w:type="dxa"/>
            <w:tcBorders>
              <w:top w:val="nil"/>
              <w:left w:val="nil"/>
              <w:bottom w:val="single" w:sz="4" w:space="0" w:color="C0C0C0"/>
              <w:right w:val="nil"/>
            </w:tcBorders>
            <w:shd w:val="clear" w:color="000000" w:fill="FFFFCC"/>
            <w:vAlign w:val="center"/>
            <w:hideMark/>
          </w:tcPr>
          <w:p w14:paraId="1166856E"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55FDB8C4" w14:textId="77777777" w:rsidTr="00DD7349">
        <w:trPr>
          <w:trHeight w:val="2422"/>
          <w:jc w:val="center"/>
        </w:trPr>
        <w:tc>
          <w:tcPr>
            <w:tcW w:w="141" w:type="dxa"/>
            <w:tcBorders>
              <w:top w:val="nil"/>
              <w:left w:val="nil"/>
              <w:bottom w:val="nil"/>
              <w:right w:val="nil"/>
            </w:tcBorders>
            <w:shd w:val="clear" w:color="000000" w:fill="FFFF00"/>
            <w:noWrap/>
            <w:vAlign w:val="center"/>
            <w:hideMark/>
          </w:tcPr>
          <w:p w14:paraId="5DC5E157"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0B62BEB8"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663B52D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4.4</w:t>
            </w:r>
          </w:p>
        </w:tc>
        <w:tc>
          <w:tcPr>
            <w:tcW w:w="1560" w:type="dxa"/>
            <w:tcBorders>
              <w:top w:val="nil"/>
              <w:left w:val="nil"/>
              <w:bottom w:val="single" w:sz="4" w:space="0" w:color="C0C0C0"/>
              <w:right w:val="single" w:sz="4" w:space="0" w:color="C0C0C0"/>
            </w:tcBorders>
            <w:shd w:val="clear" w:color="auto" w:fill="auto"/>
            <w:vAlign w:val="center"/>
            <w:hideMark/>
          </w:tcPr>
          <w:p w14:paraId="0CE5CC37" w14:textId="77777777" w:rsidR="00DB7305" w:rsidRPr="00DB7305" w:rsidRDefault="00DB7305" w:rsidP="00DB7305">
            <w:pPr>
              <w:ind w:firstLineChars="100" w:firstLine="110"/>
              <w:rPr>
                <w:rFonts w:ascii="Tahoma" w:hAnsi="Tahoma" w:cs="Tahoma"/>
                <w:b/>
                <w:bCs/>
                <w:color w:val="000000"/>
                <w:sz w:val="11"/>
                <w:szCs w:val="11"/>
              </w:rPr>
            </w:pPr>
            <w:r w:rsidRPr="00DB7305">
              <w:rPr>
                <w:rFonts w:ascii="Tahoma" w:hAnsi="Tahoma" w:cs="Tahoma"/>
                <w:b/>
                <w:bCs/>
                <w:color w:val="000000"/>
                <w:sz w:val="11"/>
                <w:szCs w:val="11"/>
              </w:rPr>
              <w:t>Заработная плата ремонтного персонала</w:t>
            </w:r>
          </w:p>
        </w:tc>
        <w:tc>
          <w:tcPr>
            <w:tcW w:w="256" w:type="dxa"/>
            <w:tcBorders>
              <w:top w:val="nil"/>
              <w:left w:val="nil"/>
              <w:bottom w:val="single" w:sz="4" w:space="0" w:color="C0C0C0"/>
              <w:right w:val="single" w:sz="4" w:space="0" w:color="C0C0C0"/>
            </w:tcBorders>
            <w:shd w:val="clear" w:color="auto" w:fill="auto"/>
            <w:vAlign w:val="center"/>
            <w:hideMark/>
          </w:tcPr>
          <w:p w14:paraId="66D7FFB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077B0AD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165BCCC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115,68</w:t>
            </w:r>
          </w:p>
        </w:tc>
        <w:tc>
          <w:tcPr>
            <w:tcW w:w="344" w:type="dxa"/>
            <w:tcBorders>
              <w:top w:val="nil"/>
              <w:left w:val="nil"/>
              <w:bottom w:val="single" w:sz="4" w:space="0" w:color="C0C0C0"/>
              <w:right w:val="single" w:sz="4" w:space="0" w:color="C0C0C0"/>
            </w:tcBorders>
            <w:shd w:val="clear" w:color="000000" w:fill="FFFFCC"/>
            <w:vAlign w:val="center"/>
            <w:hideMark/>
          </w:tcPr>
          <w:p w14:paraId="5ACA91C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460,86</w:t>
            </w:r>
          </w:p>
        </w:tc>
        <w:tc>
          <w:tcPr>
            <w:tcW w:w="394" w:type="dxa"/>
            <w:tcBorders>
              <w:top w:val="nil"/>
              <w:left w:val="nil"/>
              <w:bottom w:val="single" w:sz="4" w:space="0" w:color="C0C0C0"/>
              <w:right w:val="single" w:sz="4" w:space="0" w:color="C0C0C0"/>
            </w:tcBorders>
            <w:shd w:val="clear" w:color="000000" w:fill="FFFFCC"/>
            <w:vAlign w:val="center"/>
            <w:hideMark/>
          </w:tcPr>
          <w:p w14:paraId="284769B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113,51</w:t>
            </w:r>
          </w:p>
        </w:tc>
        <w:tc>
          <w:tcPr>
            <w:tcW w:w="272" w:type="dxa"/>
            <w:tcBorders>
              <w:top w:val="nil"/>
              <w:left w:val="nil"/>
              <w:bottom w:val="single" w:sz="4" w:space="0" w:color="C0C0C0"/>
              <w:right w:val="single" w:sz="4" w:space="0" w:color="C0C0C0"/>
            </w:tcBorders>
            <w:shd w:val="clear" w:color="000000" w:fill="D7EAD3"/>
            <w:vAlign w:val="center"/>
            <w:hideMark/>
          </w:tcPr>
          <w:p w14:paraId="56AE827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56,76</w:t>
            </w:r>
          </w:p>
        </w:tc>
        <w:tc>
          <w:tcPr>
            <w:tcW w:w="272" w:type="dxa"/>
            <w:tcBorders>
              <w:top w:val="nil"/>
              <w:left w:val="nil"/>
              <w:bottom w:val="single" w:sz="4" w:space="0" w:color="C0C0C0"/>
              <w:right w:val="single" w:sz="4" w:space="0" w:color="C0C0C0"/>
            </w:tcBorders>
            <w:shd w:val="clear" w:color="000000" w:fill="D7EAD3"/>
            <w:vAlign w:val="center"/>
            <w:hideMark/>
          </w:tcPr>
          <w:p w14:paraId="7FCF0C6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56,76</w:t>
            </w:r>
          </w:p>
        </w:tc>
        <w:tc>
          <w:tcPr>
            <w:tcW w:w="438" w:type="dxa"/>
            <w:tcBorders>
              <w:top w:val="nil"/>
              <w:left w:val="nil"/>
              <w:bottom w:val="single" w:sz="4" w:space="0" w:color="C0C0C0"/>
              <w:right w:val="single" w:sz="4" w:space="0" w:color="C0C0C0"/>
            </w:tcBorders>
            <w:shd w:val="clear" w:color="000000" w:fill="FFFFCC"/>
            <w:vAlign w:val="center"/>
            <w:hideMark/>
          </w:tcPr>
          <w:p w14:paraId="451BC613" w14:textId="77777777" w:rsidR="00DB7305" w:rsidRPr="00DB7305" w:rsidRDefault="00DB7305" w:rsidP="00DB7305">
            <w:pPr>
              <w:rPr>
                <w:rFonts w:ascii="Tahoma" w:hAnsi="Tahoma" w:cs="Tahoma"/>
                <w:sz w:val="11"/>
                <w:szCs w:val="11"/>
              </w:rPr>
            </w:pPr>
            <w:r w:rsidRPr="00DB7305">
              <w:rPr>
                <w:rFonts w:ascii="Tahoma" w:hAnsi="Tahoma" w:cs="Tahoma"/>
                <w:sz w:val="11"/>
                <w:szCs w:val="11"/>
              </w:rPr>
              <w:t>заработная плата ремонтного персонала по штатному расписанию 2021 года (с учетом корректировки регулятора в соответствии с параметрами ОТС) 21741,91 руб./чел./мес. с применением ИПЦ Минэкономразвития РФ 104,3% на 2022 год</w:t>
            </w:r>
          </w:p>
        </w:tc>
        <w:tc>
          <w:tcPr>
            <w:tcW w:w="398" w:type="dxa"/>
            <w:tcBorders>
              <w:top w:val="nil"/>
              <w:left w:val="nil"/>
              <w:bottom w:val="single" w:sz="4" w:space="0" w:color="C0C0C0"/>
              <w:right w:val="single" w:sz="4" w:space="0" w:color="C0C0C0"/>
            </w:tcBorders>
            <w:shd w:val="clear" w:color="000000" w:fill="FFFFCC"/>
            <w:vAlign w:val="center"/>
            <w:hideMark/>
          </w:tcPr>
          <w:p w14:paraId="558AAE1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496,75</w:t>
            </w:r>
          </w:p>
        </w:tc>
        <w:tc>
          <w:tcPr>
            <w:tcW w:w="449" w:type="dxa"/>
            <w:tcBorders>
              <w:top w:val="nil"/>
              <w:left w:val="nil"/>
              <w:bottom w:val="single" w:sz="4" w:space="0" w:color="C0C0C0"/>
              <w:right w:val="single" w:sz="4" w:space="0" w:color="C0C0C0"/>
            </w:tcBorders>
            <w:shd w:val="clear" w:color="000000" w:fill="FFFFCC"/>
            <w:vAlign w:val="center"/>
            <w:hideMark/>
          </w:tcPr>
          <w:p w14:paraId="444513A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116,87</w:t>
            </w:r>
          </w:p>
        </w:tc>
        <w:tc>
          <w:tcPr>
            <w:tcW w:w="388" w:type="dxa"/>
            <w:tcBorders>
              <w:top w:val="nil"/>
              <w:left w:val="nil"/>
              <w:bottom w:val="single" w:sz="4" w:space="0" w:color="C0C0C0"/>
              <w:right w:val="single" w:sz="4" w:space="0" w:color="C0C0C0"/>
            </w:tcBorders>
            <w:shd w:val="clear" w:color="000000" w:fill="D7EAD3"/>
            <w:vAlign w:val="center"/>
            <w:hideMark/>
          </w:tcPr>
          <w:p w14:paraId="2910A89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58,44</w:t>
            </w:r>
          </w:p>
        </w:tc>
        <w:tc>
          <w:tcPr>
            <w:tcW w:w="383" w:type="dxa"/>
            <w:tcBorders>
              <w:top w:val="nil"/>
              <w:left w:val="nil"/>
              <w:bottom w:val="single" w:sz="4" w:space="0" w:color="C0C0C0"/>
              <w:right w:val="single" w:sz="4" w:space="0" w:color="C0C0C0"/>
            </w:tcBorders>
            <w:shd w:val="clear" w:color="000000" w:fill="D7EAD3"/>
            <w:vAlign w:val="center"/>
            <w:hideMark/>
          </w:tcPr>
          <w:p w14:paraId="7F20936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58,44</w:t>
            </w:r>
          </w:p>
        </w:tc>
        <w:tc>
          <w:tcPr>
            <w:tcW w:w="948" w:type="dxa"/>
            <w:tcBorders>
              <w:top w:val="nil"/>
              <w:left w:val="nil"/>
              <w:bottom w:val="single" w:sz="4" w:space="0" w:color="C0C0C0"/>
              <w:right w:val="nil"/>
            </w:tcBorders>
            <w:shd w:val="clear" w:color="000000" w:fill="FFFFCC"/>
            <w:vAlign w:val="center"/>
            <w:hideMark/>
          </w:tcPr>
          <w:p w14:paraId="1FC3BB80"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32FCD25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535,00</w:t>
            </w:r>
          </w:p>
        </w:tc>
        <w:tc>
          <w:tcPr>
            <w:tcW w:w="439" w:type="dxa"/>
            <w:tcBorders>
              <w:top w:val="nil"/>
              <w:left w:val="nil"/>
              <w:bottom w:val="single" w:sz="4" w:space="0" w:color="C0C0C0"/>
              <w:right w:val="single" w:sz="4" w:space="0" w:color="C0C0C0"/>
            </w:tcBorders>
            <w:shd w:val="clear" w:color="000000" w:fill="FFFFCC"/>
            <w:vAlign w:val="center"/>
            <w:hideMark/>
          </w:tcPr>
          <w:p w14:paraId="281D962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120,33</w:t>
            </w:r>
          </w:p>
        </w:tc>
        <w:tc>
          <w:tcPr>
            <w:tcW w:w="378" w:type="dxa"/>
            <w:tcBorders>
              <w:top w:val="nil"/>
              <w:left w:val="nil"/>
              <w:bottom w:val="single" w:sz="4" w:space="0" w:color="C0C0C0"/>
              <w:right w:val="single" w:sz="4" w:space="0" w:color="C0C0C0"/>
            </w:tcBorders>
            <w:shd w:val="clear" w:color="000000" w:fill="D7EAD3"/>
            <w:vAlign w:val="center"/>
            <w:hideMark/>
          </w:tcPr>
          <w:p w14:paraId="1216A53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60,17</w:t>
            </w:r>
          </w:p>
        </w:tc>
        <w:tc>
          <w:tcPr>
            <w:tcW w:w="383" w:type="dxa"/>
            <w:tcBorders>
              <w:top w:val="nil"/>
              <w:left w:val="nil"/>
              <w:bottom w:val="single" w:sz="4" w:space="0" w:color="C0C0C0"/>
              <w:right w:val="single" w:sz="4" w:space="0" w:color="C0C0C0"/>
            </w:tcBorders>
            <w:shd w:val="clear" w:color="000000" w:fill="D7EAD3"/>
            <w:vAlign w:val="center"/>
            <w:hideMark/>
          </w:tcPr>
          <w:p w14:paraId="09CC442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60,17</w:t>
            </w:r>
          </w:p>
        </w:tc>
        <w:tc>
          <w:tcPr>
            <w:tcW w:w="958" w:type="dxa"/>
            <w:tcBorders>
              <w:top w:val="nil"/>
              <w:left w:val="nil"/>
              <w:bottom w:val="single" w:sz="4" w:space="0" w:color="C0C0C0"/>
              <w:right w:val="nil"/>
            </w:tcBorders>
            <w:shd w:val="clear" w:color="000000" w:fill="FFFFCC"/>
            <w:vAlign w:val="center"/>
            <w:hideMark/>
          </w:tcPr>
          <w:p w14:paraId="7C5EA570"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1900E5EB" w14:textId="77777777" w:rsidTr="00DD7349">
        <w:trPr>
          <w:trHeight w:val="225"/>
          <w:jc w:val="center"/>
        </w:trPr>
        <w:tc>
          <w:tcPr>
            <w:tcW w:w="141" w:type="dxa"/>
            <w:tcBorders>
              <w:top w:val="nil"/>
              <w:left w:val="nil"/>
              <w:bottom w:val="nil"/>
              <w:right w:val="nil"/>
            </w:tcBorders>
            <w:shd w:val="clear" w:color="000000" w:fill="FFFF00"/>
            <w:noWrap/>
            <w:vAlign w:val="center"/>
            <w:hideMark/>
          </w:tcPr>
          <w:p w14:paraId="01A61372"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 </w:t>
            </w:r>
          </w:p>
        </w:tc>
        <w:tc>
          <w:tcPr>
            <w:tcW w:w="79" w:type="dxa"/>
            <w:tcBorders>
              <w:top w:val="nil"/>
              <w:left w:val="nil"/>
              <w:bottom w:val="nil"/>
              <w:right w:val="nil"/>
            </w:tcBorders>
            <w:shd w:val="clear" w:color="auto" w:fill="auto"/>
            <w:noWrap/>
            <w:vAlign w:val="bottom"/>
            <w:hideMark/>
          </w:tcPr>
          <w:p w14:paraId="5B44A087"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72CF4A0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4.4.1</w:t>
            </w:r>
          </w:p>
        </w:tc>
        <w:tc>
          <w:tcPr>
            <w:tcW w:w="1560" w:type="dxa"/>
            <w:tcBorders>
              <w:top w:val="nil"/>
              <w:left w:val="nil"/>
              <w:bottom w:val="single" w:sz="4" w:space="0" w:color="C0C0C0"/>
              <w:right w:val="single" w:sz="4" w:space="0" w:color="C0C0C0"/>
            </w:tcBorders>
            <w:shd w:val="clear" w:color="auto" w:fill="auto"/>
            <w:vAlign w:val="center"/>
            <w:hideMark/>
          </w:tcPr>
          <w:p w14:paraId="15573AC5"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Среднемесячная заработная плата</w:t>
            </w:r>
          </w:p>
        </w:tc>
        <w:tc>
          <w:tcPr>
            <w:tcW w:w="256" w:type="dxa"/>
            <w:tcBorders>
              <w:top w:val="nil"/>
              <w:left w:val="nil"/>
              <w:bottom w:val="single" w:sz="4" w:space="0" w:color="C0C0C0"/>
              <w:right w:val="single" w:sz="4" w:space="0" w:color="C0C0C0"/>
            </w:tcBorders>
            <w:shd w:val="clear" w:color="auto" w:fill="auto"/>
            <w:vAlign w:val="center"/>
            <w:hideMark/>
          </w:tcPr>
          <w:p w14:paraId="4E765DC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руб</w:t>
            </w:r>
          </w:p>
        </w:tc>
        <w:tc>
          <w:tcPr>
            <w:tcW w:w="380" w:type="dxa"/>
            <w:tcBorders>
              <w:top w:val="nil"/>
              <w:left w:val="nil"/>
              <w:bottom w:val="single" w:sz="4" w:space="0" w:color="C0C0C0"/>
              <w:right w:val="single" w:sz="4" w:space="0" w:color="C0C0C0"/>
            </w:tcBorders>
            <w:shd w:val="clear" w:color="000000" w:fill="D7EAD3"/>
            <w:vAlign w:val="center"/>
            <w:hideMark/>
          </w:tcPr>
          <w:p w14:paraId="2DF8565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2B15002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27 542,86</w:t>
            </w:r>
          </w:p>
        </w:tc>
        <w:tc>
          <w:tcPr>
            <w:tcW w:w="344" w:type="dxa"/>
            <w:tcBorders>
              <w:top w:val="nil"/>
              <w:left w:val="nil"/>
              <w:bottom w:val="single" w:sz="4" w:space="0" w:color="C0C0C0"/>
              <w:right w:val="single" w:sz="4" w:space="0" w:color="C0C0C0"/>
            </w:tcBorders>
            <w:shd w:val="clear" w:color="000000" w:fill="D7EAD3"/>
            <w:vAlign w:val="center"/>
            <w:hideMark/>
          </w:tcPr>
          <w:p w14:paraId="5FB49D8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34 599,10</w:t>
            </w:r>
          </w:p>
        </w:tc>
        <w:tc>
          <w:tcPr>
            <w:tcW w:w="394" w:type="dxa"/>
            <w:tcBorders>
              <w:top w:val="nil"/>
              <w:left w:val="nil"/>
              <w:bottom w:val="single" w:sz="4" w:space="0" w:color="C0C0C0"/>
              <w:right w:val="single" w:sz="4" w:space="0" w:color="C0C0C0"/>
            </w:tcBorders>
            <w:shd w:val="clear" w:color="000000" w:fill="D7EAD3"/>
            <w:vAlign w:val="center"/>
            <w:hideMark/>
          </w:tcPr>
          <w:p w14:paraId="2F0B51E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22 678,68</w:t>
            </w:r>
          </w:p>
        </w:tc>
        <w:tc>
          <w:tcPr>
            <w:tcW w:w="272" w:type="dxa"/>
            <w:tcBorders>
              <w:top w:val="nil"/>
              <w:left w:val="nil"/>
              <w:bottom w:val="single" w:sz="4" w:space="0" w:color="C0C0C0"/>
              <w:right w:val="single" w:sz="4" w:space="0" w:color="C0C0C0"/>
            </w:tcBorders>
            <w:shd w:val="clear" w:color="000000" w:fill="D7EAD3"/>
            <w:vAlign w:val="center"/>
            <w:hideMark/>
          </w:tcPr>
          <w:p w14:paraId="6052D8C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22 678,68</w:t>
            </w:r>
          </w:p>
        </w:tc>
        <w:tc>
          <w:tcPr>
            <w:tcW w:w="272" w:type="dxa"/>
            <w:tcBorders>
              <w:top w:val="nil"/>
              <w:left w:val="nil"/>
              <w:bottom w:val="single" w:sz="4" w:space="0" w:color="C0C0C0"/>
              <w:right w:val="single" w:sz="4" w:space="0" w:color="C0C0C0"/>
            </w:tcBorders>
            <w:shd w:val="clear" w:color="000000" w:fill="D7EAD3"/>
            <w:vAlign w:val="center"/>
            <w:hideMark/>
          </w:tcPr>
          <w:p w14:paraId="6553F2E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22 678,68</w:t>
            </w:r>
          </w:p>
        </w:tc>
        <w:tc>
          <w:tcPr>
            <w:tcW w:w="438" w:type="dxa"/>
            <w:tcBorders>
              <w:top w:val="nil"/>
              <w:left w:val="nil"/>
              <w:bottom w:val="single" w:sz="4" w:space="0" w:color="C0C0C0"/>
              <w:right w:val="single" w:sz="4" w:space="0" w:color="C0C0C0"/>
            </w:tcBorders>
            <w:shd w:val="clear" w:color="000000" w:fill="FFFFCC"/>
            <w:vAlign w:val="center"/>
            <w:hideMark/>
          </w:tcPr>
          <w:p w14:paraId="609B9915"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4C4CA7C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37 293,54</w:t>
            </w:r>
          </w:p>
        </w:tc>
        <w:tc>
          <w:tcPr>
            <w:tcW w:w="449" w:type="dxa"/>
            <w:tcBorders>
              <w:top w:val="nil"/>
              <w:left w:val="nil"/>
              <w:bottom w:val="single" w:sz="4" w:space="0" w:color="C0C0C0"/>
              <w:right w:val="single" w:sz="4" w:space="0" w:color="C0C0C0"/>
            </w:tcBorders>
            <w:shd w:val="clear" w:color="000000" w:fill="D7EAD3"/>
            <w:vAlign w:val="center"/>
            <w:hideMark/>
          </w:tcPr>
          <w:p w14:paraId="33CE2FE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23 349,97</w:t>
            </w:r>
          </w:p>
        </w:tc>
        <w:tc>
          <w:tcPr>
            <w:tcW w:w="388" w:type="dxa"/>
            <w:tcBorders>
              <w:top w:val="nil"/>
              <w:left w:val="nil"/>
              <w:bottom w:val="single" w:sz="4" w:space="0" w:color="C0C0C0"/>
              <w:right w:val="single" w:sz="4" w:space="0" w:color="C0C0C0"/>
            </w:tcBorders>
            <w:shd w:val="clear" w:color="000000" w:fill="D7EAD3"/>
            <w:vAlign w:val="center"/>
            <w:hideMark/>
          </w:tcPr>
          <w:p w14:paraId="08106EE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23 349,97</w:t>
            </w:r>
          </w:p>
        </w:tc>
        <w:tc>
          <w:tcPr>
            <w:tcW w:w="383" w:type="dxa"/>
            <w:tcBorders>
              <w:top w:val="nil"/>
              <w:left w:val="nil"/>
              <w:bottom w:val="single" w:sz="4" w:space="0" w:color="C0C0C0"/>
              <w:right w:val="single" w:sz="4" w:space="0" w:color="C0C0C0"/>
            </w:tcBorders>
            <w:shd w:val="clear" w:color="000000" w:fill="D7EAD3"/>
            <w:vAlign w:val="center"/>
            <w:hideMark/>
          </w:tcPr>
          <w:p w14:paraId="797AB64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23 349,97</w:t>
            </w:r>
          </w:p>
        </w:tc>
        <w:tc>
          <w:tcPr>
            <w:tcW w:w="948" w:type="dxa"/>
            <w:tcBorders>
              <w:top w:val="nil"/>
              <w:left w:val="nil"/>
              <w:bottom w:val="single" w:sz="4" w:space="0" w:color="C0C0C0"/>
              <w:right w:val="nil"/>
            </w:tcBorders>
            <w:shd w:val="clear" w:color="000000" w:fill="FFFFCC"/>
            <w:vAlign w:val="center"/>
            <w:hideMark/>
          </w:tcPr>
          <w:p w14:paraId="73AED9DD"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15E8F60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40 165,17</w:t>
            </w:r>
          </w:p>
        </w:tc>
        <w:tc>
          <w:tcPr>
            <w:tcW w:w="439" w:type="dxa"/>
            <w:tcBorders>
              <w:top w:val="nil"/>
              <w:left w:val="nil"/>
              <w:bottom w:val="single" w:sz="4" w:space="0" w:color="C0C0C0"/>
              <w:right w:val="single" w:sz="4" w:space="0" w:color="C0C0C0"/>
            </w:tcBorders>
            <w:shd w:val="clear" w:color="000000" w:fill="D7EAD3"/>
            <w:vAlign w:val="center"/>
            <w:hideMark/>
          </w:tcPr>
          <w:p w14:paraId="25338FC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24 041,13</w:t>
            </w:r>
          </w:p>
        </w:tc>
        <w:tc>
          <w:tcPr>
            <w:tcW w:w="378" w:type="dxa"/>
            <w:tcBorders>
              <w:top w:val="nil"/>
              <w:left w:val="nil"/>
              <w:bottom w:val="single" w:sz="4" w:space="0" w:color="C0C0C0"/>
              <w:right w:val="single" w:sz="4" w:space="0" w:color="C0C0C0"/>
            </w:tcBorders>
            <w:shd w:val="clear" w:color="000000" w:fill="D7EAD3"/>
            <w:vAlign w:val="center"/>
            <w:hideMark/>
          </w:tcPr>
          <w:p w14:paraId="461EF32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24 041,13</w:t>
            </w:r>
          </w:p>
        </w:tc>
        <w:tc>
          <w:tcPr>
            <w:tcW w:w="383" w:type="dxa"/>
            <w:tcBorders>
              <w:top w:val="nil"/>
              <w:left w:val="nil"/>
              <w:bottom w:val="single" w:sz="4" w:space="0" w:color="C0C0C0"/>
              <w:right w:val="single" w:sz="4" w:space="0" w:color="C0C0C0"/>
            </w:tcBorders>
            <w:shd w:val="clear" w:color="000000" w:fill="D7EAD3"/>
            <w:vAlign w:val="center"/>
            <w:hideMark/>
          </w:tcPr>
          <w:p w14:paraId="2C63B5D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24 041,13</w:t>
            </w:r>
          </w:p>
        </w:tc>
        <w:tc>
          <w:tcPr>
            <w:tcW w:w="958" w:type="dxa"/>
            <w:tcBorders>
              <w:top w:val="nil"/>
              <w:left w:val="nil"/>
              <w:bottom w:val="single" w:sz="4" w:space="0" w:color="C0C0C0"/>
              <w:right w:val="nil"/>
            </w:tcBorders>
            <w:shd w:val="clear" w:color="000000" w:fill="FFFFCC"/>
            <w:vAlign w:val="center"/>
            <w:hideMark/>
          </w:tcPr>
          <w:p w14:paraId="08434D80"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31713CC2" w14:textId="77777777" w:rsidTr="00DD7349">
        <w:trPr>
          <w:trHeight w:val="600"/>
          <w:jc w:val="center"/>
        </w:trPr>
        <w:tc>
          <w:tcPr>
            <w:tcW w:w="141" w:type="dxa"/>
            <w:tcBorders>
              <w:top w:val="nil"/>
              <w:left w:val="nil"/>
              <w:bottom w:val="nil"/>
              <w:right w:val="nil"/>
            </w:tcBorders>
            <w:shd w:val="clear" w:color="000000" w:fill="FFFF00"/>
            <w:noWrap/>
            <w:vAlign w:val="center"/>
            <w:hideMark/>
          </w:tcPr>
          <w:p w14:paraId="5281279C"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 </w:t>
            </w:r>
          </w:p>
        </w:tc>
        <w:tc>
          <w:tcPr>
            <w:tcW w:w="79" w:type="dxa"/>
            <w:tcBorders>
              <w:top w:val="nil"/>
              <w:left w:val="nil"/>
              <w:bottom w:val="nil"/>
              <w:right w:val="nil"/>
            </w:tcBorders>
            <w:shd w:val="clear" w:color="auto" w:fill="auto"/>
            <w:noWrap/>
            <w:vAlign w:val="bottom"/>
            <w:hideMark/>
          </w:tcPr>
          <w:p w14:paraId="3FD97133"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13D8901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4.4.2</w:t>
            </w:r>
          </w:p>
        </w:tc>
        <w:tc>
          <w:tcPr>
            <w:tcW w:w="1560" w:type="dxa"/>
            <w:tcBorders>
              <w:top w:val="nil"/>
              <w:left w:val="nil"/>
              <w:bottom w:val="single" w:sz="4" w:space="0" w:color="C0C0C0"/>
              <w:right w:val="single" w:sz="4" w:space="0" w:color="C0C0C0"/>
            </w:tcBorders>
            <w:shd w:val="clear" w:color="auto" w:fill="auto"/>
            <w:vAlign w:val="center"/>
            <w:hideMark/>
          </w:tcPr>
          <w:p w14:paraId="761C7EAB"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Численность ремонтного персонала</w:t>
            </w:r>
          </w:p>
        </w:tc>
        <w:tc>
          <w:tcPr>
            <w:tcW w:w="256" w:type="dxa"/>
            <w:tcBorders>
              <w:top w:val="nil"/>
              <w:left w:val="nil"/>
              <w:bottom w:val="single" w:sz="4" w:space="0" w:color="C0C0C0"/>
              <w:right w:val="single" w:sz="4" w:space="0" w:color="C0C0C0"/>
            </w:tcBorders>
            <w:shd w:val="clear" w:color="auto" w:fill="auto"/>
            <w:vAlign w:val="center"/>
            <w:hideMark/>
          </w:tcPr>
          <w:p w14:paraId="3E346EC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чел</w:t>
            </w:r>
          </w:p>
        </w:tc>
        <w:tc>
          <w:tcPr>
            <w:tcW w:w="380" w:type="dxa"/>
            <w:tcBorders>
              <w:top w:val="nil"/>
              <w:left w:val="nil"/>
              <w:bottom w:val="single" w:sz="4" w:space="0" w:color="C0C0C0"/>
              <w:right w:val="single" w:sz="4" w:space="0" w:color="C0C0C0"/>
            </w:tcBorders>
            <w:shd w:val="clear" w:color="000000" w:fill="FFFFCC"/>
            <w:vAlign w:val="center"/>
            <w:hideMark/>
          </w:tcPr>
          <w:p w14:paraId="7C8B213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0085E8B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0,60</w:t>
            </w:r>
          </w:p>
        </w:tc>
        <w:tc>
          <w:tcPr>
            <w:tcW w:w="344" w:type="dxa"/>
            <w:tcBorders>
              <w:top w:val="nil"/>
              <w:left w:val="nil"/>
              <w:bottom w:val="single" w:sz="4" w:space="0" w:color="C0C0C0"/>
              <w:right w:val="single" w:sz="4" w:space="0" w:color="C0C0C0"/>
            </w:tcBorders>
            <w:shd w:val="clear" w:color="000000" w:fill="FFFFCC"/>
            <w:vAlign w:val="center"/>
            <w:hideMark/>
          </w:tcPr>
          <w:p w14:paraId="2C3C7A4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1,11</w:t>
            </w:r>
          </w:p>
        </w:tc>
        <w:tc>
          <w:tcPr>
            <w:tcW w:w="394" w:type="dxa"/>
            <w:tcBorders>
              <w:top w:val="nil"/>
              <w:left w:val="nil"/>
              <w:bottom w:val="single" w:sz="4" w:space="0" w:color="C0C0C0"/>
              <w:right w:val="single" w:sz="4" w:space="0" w:color="C0C0C0"/>
            </w:tcBorders>
            <w:shd w:val="clear" w:color="000000" w:fill="FFFFCC"/>
            <w:vAlign w:val="center"/>
            <w:hideMark/>
          </w:tcPr>
          <w:p w14:paraId="272C0DE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0,42</w:t>
            </w:r>
          </w:p>
        </w:tc>
        <w:tc>
          <w:tcPr>
            <w:tcW w:w="272" w:type="dxa"/>
            <w:tcBorders>
              <w:top w:val="nil"/>
              <w:left w:val="nil"/>
              <w:bottom w:val="single" w:sz="4" w:space="0" w:color="C0C0C0"/>
              <w:right w:val="single" w:sz="4" w:space="0" w:color="C0C0C0"/>
            </w:tcBorders>
            <w:shd w:val="clear" w:color="000000" w:fill="D7EAD3"/>
            <w:vAlign w:val="center"/>
            <w:hideMark/>
          </w:tcPr>
          <w:p w14:paraId="601E0B8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0,42</w:t>
            </w:r>
          </w:p>
        </w:tc>
        <w:tc>
          <w:tcPr>
            <w:tcW w:w="272" w:type="dxa"/>
            <w:tcBorders>
              <w:top w:val="nil"/>
              <w:left w:val="nil"/>
              <w:bottom w:val="single" w:sz="4" w:space="0" w:color="C0C0C0"/>
              <w:right w:val="single" w:sz="4" w:space="0" w:color="C0C0C0"/>
            </w:tcBorders>
            <w:shd w:val="clear" w:color="000000" w:fill="D7EAD3"/>
            <w:vAlign w:val="center"/>
            <w:hideMark/>
          </w:tcPr>
          <w:p w14:paraId="7BAE245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0,42</w:t>
            </w:r>
          </w:p>
        </w:tc>
        <w:tc>
          <w:tcPr>
            <w:tcW w:w="438" w:type="dxa"/>
            <w:tcBorders>
              <w:top w:val="nil"/>
              <w:left w:val="nil"/>
              <w:bottom w:val="single" w:sz="4" w:space="0" w:color="C0C0C0"/>
              <w:right w:val="single" w:sz="4" w:space="0" w:color="C0C0C0"/>
            </w:tcBorders>
            <w:shd w:val="clear" w:color="000000" w:fill="FFFFCC"/>
            <w:vAlign w:val="center"/>
            <w:hideMark/>
          </w:tcPr>
          <w:p w14:paraId="62B5B071"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факту 7 месяцев 2021 года (в доле на вид деятельности ВС Абагур-Лесной)</w:t>
            </w:r>
          </w:p>
        </w:tc>
        <w:tc>
          <w:tcPr>
            <w:tcW w:w="398" w:type="dxa"/>
            <w:tcBorders>
              <w:top w:val="nil"/>
              <w:left w:val="nil"/>
              <w:bottom w:val="single" w:sz="4" w:space="0" w:color="C0C0C0"/>
              <w:right w:val="single" w:sz="4" w:space="0" w:color="C0C0C0"/>
            </w:tcBorders>
            <w:shd w:val="clear" w:color="000000" w:fill="FFFFCC"/>
            <w:vAlign w:val="center"/>
            <w:hideMark/>
          </w:tcPr>
          <w:p w14:paraId="6F3EC2C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1,11</w:t>
            </w:r>
          </w:p>
        </w:tc>
        <w:tc>
          <w:tcPr>
            <w:tcW w:w="449" w:type="dxa"/>
            <w:tcBorders>
              <w:top w:val="nil"/>
              <w:left w:val="nil"/>
              <w:bottom w:val="single" w:sz="4" w:space="0" w:color="C0C0C0"/>
              <w:right w:val="single" w:sz="4" w:space="0" w:color="C0C0C0"/>
            </w:tcBorders>
            <w:shd w:val="clear" w:color="000000" w:fill="FFFFCC"/>
            <w:vAlign w:val="center"/>
            <w:hideMark/>
          </w:tcPr>
          <w:p w14:paraId="55C3436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0,42</w:t>
            </w:r>
          </w:p>
        </w:tc>
        <w:tc>
          <w:tcPr>
            <w:tcW w:w="388" w:type="dxa"/>
            <w:tcBorders>
              <w:top w:val="nil"/>
              <w:left w:val="nil"/>
              <w:bottom w:val="single" w:sz="4" w:space="0" w:color="C0C0C0"/>
              <w:right w:val="single" w:sz="4" w:space="0" w:color="C0C0C0"/>
            </w:tcBorders>
            <w:shd w:val="clear" w:color="000000" w:fill="D7EAD3"/>
            <w:vAlign w:val="center"/>
            <w:hideMark/>
          </w:tcPr>
          <w:p w14:paraId="3EFEA59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0,42</w:t>
            </w:r>
          </w:p>
        </w:tc>
        <w:tc>
          <w:tcPr>
            <w:tcW w:w="383" w:type="dxa"/>
            <w:tcBorders>
              <w:top w:val="nil"/>
              <w:left w:val="nil"/>
              <w:bottom w:val="single" w:sz="4" w:space="0" w:color="C0C0C0"/>
              <w:right w:val="single" w:sz="4" w:space="0" w:color="C0C0C0"/>
            </w:tcBorders>
            <w:shd w:val="clear" w:color="000000" w:fill="D7EAD3"/>
            <w:vAlign w:val="center"/>
            <w:hideMark/>
          </w:tcPr>
          <w:p w14:paraId="4A24128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0,42</w:t>
            </w:r>
          </w:p>
        </w:tc>
        <w:tc>
          <w:tcPr>
            <w:tcW w:w="948" w:type="dxa"/>
            <w:tcBorders>
              <w:top w:val="nil"/>
              <w:left w:val="nil"/>
              <w:bottom w:val="single" w:sz="4" w:space="0" w:color="C0C0C0"/>
              <w:right w:val="nil"/>
            </w:tcBorders>
            <w:shd w:val="clear" w:color="000000" w:fill="FFFFCC"/>
            <w:vAlign w:val="center"/>
            <w:hideMark/>
          </w:tcPr>
          <w:p w14:paraId="64E8DD53"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2022 года</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547FB02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1,11</w:t>
            </w:r>
          </w:p>
        </w:tc>
        <w:tc>
          <w:tcPr>
            <w:tcW w:w="439" w:type="dxa"/>
            <w:tcBorders>
              <w:top w:val="nil"/>
              <w:left w:val="nil"/>
              <w:bottom w:val="single" w:sz="4" w:space="0" w:color="C0C0C0"/>
              <w:right w:val="single" w:sz="4" w:space="0" w:color="C0C0C0"/>
            </w:tcBorders>
            <w:shd w:val="clear" w:color="000000" w:fill="FFFFCC"/>
            <w:vAlign w:val="center"/>
            <w:hideMark/>
          </w:tcPr>
          <w:p w14:paraId="419519A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0,42</w:t>
            </w:r>
          </w:p>
        </w:tc>
        <w:tc>
          <w:tcPr>
            <w:tcW w:w="378" w:type="dxa"/>
            <w:tcBorders>
              <w:top w:val="nil"/>
              <w:left w:val="nil"/>
              <w:bottom w:val="single" w:sz="4" w:space="0" w:color="C0C0C0"/>
              <w:right w:val="single" w:sz="4" w:space="0" w:color="C0C0C0"/>
            </w:tcBorders>
            <w:shd w:val="clear" w:color="000000" w:fill="D7EAD3"/>
            <w:vAlign w:val="center"/>
            <w:hideMark/>
          </w:tcPr>
          <w:p w14:paraId="100563C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0,42</w:t>
            </w:r>
          </w:p>
        </w:tc>
        <w:tc>
          <w:tcPr>
            <w:tcW w:w="383" w:type="dxa"/>
            <w:tcBorders>
              <w:top w:val="nil"/>
              <w:left w:val="nil"/>
              <w:bottom w:val="single" w:sz="4" w:space="0" w:color="C0C0C0"/>
              <w:right w:val="single" w:sz="4" w:space="0" w:color="C0C0C0"/>
            </w:tcBorders>
            <w:shd w:val="clear" w:color="000000" w:fill="D7EAD3"/>
            <w:vAlign w:val="center"/>
            <w:hideMark/>
          </w:tcPr>
          <w:p w14:paraId="39D1697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0,42</w:t>
            </w:r>
          </w:p>
        </w:tc>
        <w:tc>
          <w:tcPr>
            <w:tcW w:w="958" w:type="dxa"/>
            <w:tcBorders>
              <w:top w:val="nil"/>
              <w:left w:val="nil"/>
              <w:bottom w:val="single" w:sz="4" w:space="0" w:color="C0C0C0"/>
              <w:right w:val="nil"/>
            </w:tcBorders>
            <w:shd w:val="clear" w:color="000000" w:fill="FFFFCC"/>
            <w:vAlign w:val="center"/>
            <w:hideMark/>
          </w:tcPr>
          <w:p w14:paraId="31C6C49B"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2023 года</w:t>
            </w:r>
          </w:p>
        </w:tc>
      </w:tr>
      <w:tr w:rsidR="00DB7305" w:rsidRPr="00DD7349" w14:paraId="0149EAFB" w14:textId="77777777" w:rsidTr="00DD7349">
        <w:trPr>
          <w:trHeight w:val="2460"/>
          <w:jc w:val="center"/>
        </w:trPr>
        <w:tc>
          <w:tcPr>
            <w:tcW w:w="141" w:type="dxa"/>
            <w:tcBorders>
              <w:top w:val="nil"/>
              <w:left w:val="nil"/>
              <w:bottom w:val="nil"/>
              <w:right w:val="nil"/>
            </w:tcBorders>
            <w:shd w:val="clear" w:color="000000" w:fill="FFFF00"/>
            <w:noWrap/>
            <w:vAlign w:val="center"/>
            <w:hideMark/>
          </w:tcPr>
          <w:p w14:paraId="6034BF22"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62956154"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17C3B58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4.5</w:t>
            </w:r>
          </w:p>
        </w:tc>
        <w:tc>
          <w:tcPr>
            <w:tcW w:w="1560" w:type="dxa"/>
            <w:tcBorders>
              <w:top w:val="nil"/>
              <w:left w:val="nil"/>
              <w:bottom w:val="single" w:sz="4" w:space="0" w:color="C0C0C0"/>
              <w:right w:val="single" w:sz="4" w:space="0" w:color="C0C0C0"/>
            </w:tcBorders>
            <w:shd w:val="clear" w:color="auto" w:fill="auto"/>
            <w:vAlign w:val="center"/>
            <w:hideMark/>
          </w:tcPr>
          <w:p w14:paraId="4A179FA2" w14:textId="77777777" w:rsidR="00DB7305" w:rsidRPr="00DB7305" w:rsidRDefault="00DB7305" w:rsidP="00DB7305">
            <w:pPr>
              <w:ind w:firstLineChars="100" w:firstLine="110"/>
              <w:rPr>
                <w:rFonts w:ascii="Tahoma" w:hAnsi="Tahoma" w:cs="Tahoma"/>
                <w:b/>
                <w:bCs/>
                <w:color w:val="000000"/>
                <w:sz w:val="11"/>
                <w:szCs w:val="11"/>
              </w:rPr>
            </w:pPr>
            <w:r w:rsidRPr="00DB7305">
              <w:rPr>
                <w:rFonts w:ascii="Tahoma" w:hAnsi="Tahoma" w:cs="Tahoma"/>
                <w:b/>
                <w:bCs/>
                <w:color w:val="000000"/>
                <w:sz w:val="11"/>
                <w:szCs w:val="11"/>
              </w:rPr>
              <w:t>Отчисления на соц.нужды от заработной платы ремонтного персонала</w:t>
            </w:r>
          </w:p>
        </w:tc>
        <w:tc>
          <w:tcPr>
            <w:tcW w:w="256" w:type="dxa"/>
            <w:tcBorders>
              <w:top w:val="nil"/>
              <w:left w:val="nil"/>
              <w:bottom w:val="single" w:sz="4" w:space="0" w:color="C0C0C0"/>
              <w:right w:val="single" w:sz="4" w:space="0" w:color="C0C0C0"/>
            </w:tcBorders>
            <w:shd w:val="clear" w:color="auto" w:fill="auto"/>
            <w:vAlign w:val="center"/>
            <w:hideMark/>
          </w:tcPr>
          <w:p w14:paraId="0753EE6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39EDDC7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7530263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34,93</w:t>
            </w:r>
          </w:p>
        </w:tc>
        <w:tc>
          <w:tcPr>
            <w:tcW w:w="344" w:type="dxa"/>
            <w:tcBorders>
              <w:top w:val="nil"/>
              <w:left w:val="nil"/>
              <w:bottom w:val="single" w:sz="4" w:space="0" w:color="C0C0C0"/>
              <w:right w:val="single" w:sz="4" w:space="0" w:color="C0C0C0"/>
            </w:tcBorders>
            <w:shd w:val="clear" w:color="000000" w:fill="FFFFCC"/>
            <w:vAlign w:val="center"/>
            <w:hideMark/>
          </w:tcPr>
          <w:p w14:paraId="5336C30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139,18</w:t>
            </w:r>
          </w:p>
        </w:tc>
        <w:tc>
          <w:tcPr>
            <w:tcW w:w="394" w:type="dxa"/>
            <w:tcBorders>
              <w:top w:val="nil"/>
              <w:left w:val="nil"/>
              <w:bottom w:val="single" w:sz="4" w:space="0" w:color="C0C0C0"/>
              <w:right w:val="single" w:sz="4" w:space="0" w:color="C0C0C0"/>
            </w:tcBorders>
            <w:shd w:val="clear" w:color="000000" w:fill="FFFFCC"/>
            <w:vAlign w:val="center"/>
            <w:hideMark/>
          </w:tcPr>
          <w:p w14:paraId="76E5B70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34,28</w:t>
            </w:r>
          </w:p>
        </w:tc>
        <w:tc>
          <w:tcPr>
            <w:tcW w:w="272" w:type="dxa"/>
            <w:tcBorders>
              <w:top w:val="nil"/>
              <w:left w:val="nil"/>
              <w:bottom w:val="single" w:sz="4" w:space="0" w:color="C0C0C0"/>
              <w:right w:val="single" w:sz="4" w:space="0" w:color="C0C0C0"/>
            </w:tcBorders>
            <w:shd w:val="clear" w:color="000000" w:fill="D7EAD3"/>
            <w:vAlign w:val="center"/>
            <w:hideMark/>
          </w:tcPr>
          <w:p w14:paraId="65ABFB5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17,14</w:t>
            </w:r>
          </w:p>
        </w:tc>
        <w:tc>
          <w:tcPr>
            <w:tcW w:w="272" w:type="dxa"/>
            <w:tcBorders>
              <w:top w:val="nil"/>
              <w:left w:val="nil"/>
              <w:bottom w:val="single" w:sz="4" w:space="0" w:color="C0C0C0"/>
              <w:right w:val="single" w:sz="4" w:space="0" w:color="C0C0C0"/>
            </w:tcBorders>
            <w:shd w:val="clear" w:color="000000" w:fill="D7EAD3"/>
            <w:vAlign w:val="center"/>
            <w:hideMark/>
          </w:tcPr>
          <w:p w14:paraId="11D6D4A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17,14</w:t>
            </w:r>
          </w:p>
        </w:tc>
        <w:tc>
          <w:tcPr>
            <w:tcW w:w="438" w:type="dxa"/>
            <w:tcBorders>
              <w:top w:val="nil"/>
              <w:left w:val="nil"/>
              <w:bottom w:val="single" w:sz="4" w:space="0" w:color="C0C0C0"/>
              <w:right w:val="single" w:sz="4" w:space="0" w:color="C0C0C0"/>
            </w:tcBorders>
            <w:shd w:val="clear" w:color="000000" w:fill="FFFFCC"/>
            <w:vAlign w:val="center"/>
            <w:hideMark/>
          </w:tcPr>
          <w:p w14:paraId="79A921DF" w14:textId="77777777" w:rsidR="00DB7305" w:rsidRPr="00DB7305" w:rsidRDefault="00DB7305" w:rsidP="00DB7305">
            <w:pPr>
              <w:rPr>
                <w:rFonts w:ascii="Tahoma" w:hAnsi="Tahoma" w:cs="Tahoma"/>
                <w:sz w:val="11"/>
                <w:szCs w:val="11"/>
              </w:rPr>
            </w:pPr>
            <w:r w:rsidRPr="00DB7305">
              <w:rPr>
                <w:rFonts w:ascii="Tahoma" w:hAnsi="Tahoma" w:cs="Tahoma"/>
                <w:sz w:val="11"/>
                <w:szCs w:val="11"/>
              </w:rPr>
              <w:t>в соответствии с действующим законодательством (30,2%)</w:t>
            </w:r>
          </w:p>
        </w:tc>
        <w:tc>
          <w:tcPr>
            <w:tcW w:w="398" w:type="dxa"/>
            <w:tcBorders>
              <w:top w:val="nil"/>
              <w:left w:val="nil"/>
              <w:bottom w:val="single" w:sz="4" w:space="0" w:color="C0C0C0"/>
              <w:right w:val="single" w:sz="4" w:space="0" w:color="C0C0C0"/>
            </w:tcBorders>
            <w:shd w:val="clear" w:color="000000" w:fill="FFFFCC"/>
            <w:vAlign w:val="center"/>
            <w:hideMark/>
          </w:tcPr>
          <w:p w14:paraId="688556F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150,02</w:t>
            </w:r>
          </w:p>
        </w:tc>
        <w:tc>
          <w:tcPr>
            <w:tcW w:w="449" w:type="dxa"/>
            <w:tcBorders>
              <w:top w:val="nil"/>
              <w:left w:val="nil"/>
              <w:bottom w:val="single" w:sz="4" w:space="0" w:color="C0C0C0"/>
              <w:right w:val="single" w:sz="4" w:space="0" w:color="C0C0C0"/>
            </w:tcBorders>
            <w:shd w:val="clear" w:color="000000" w:fill="FFFFCC"/>
            <w:vAlign w:val="center"/>
            <w:hideMark/>
          </w:tcPr>
          <w:p w14:paraId="5E66B57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35,30</w:t>
            </w:r>
          </w:p>
        </w:tc>
        <w:tc>
          <w:tcPr>
            <w:tcW w:w="388" w:type="dxa"/>
            <w:tcBorders>
              <w:top w:val="nil"/>
              <w:left w:val="nil"/>
              <w:bottom w:val="single" w:sz="4" w:space="0" w:color="C0C0C0"/>
              <w:right w:val="single" w:sz="4" w:space="0" w:color="C0C0C0"/>
            </w:tcBorders>
            <w:shd w:val="clear" w:color="000000" w:fill="D7EAD3"/>
            <w:vAlign w:val="center"/>
            <w:hideMark/>
          </w:tcPr>
          <w:p w14:paraId="254CB81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17,65</w:t>
            </w:r>
          </w:p>
        </w:tc>
        <w:tc>
          <w:tcPr>
            <w:tcW w:w="383" w:type="dxa"/>
            <w:tcBorders>
              <w:top w:val="nil"/>
              <w:left w:val="nil"/>
              <w:bottom w:val="single" w:sz="4" w:space="0" w:color="C0C0C0"/>
              <w:right w:val="single" w:sz="4" w:space="0" w:color="C0C0C0"/>
            </w:tcBorders>
            <w:shd w:val="clear" w:color="000000" w:fill="D7EAD3"/>
            <w:vAlign w:val="center"/>
            <w:hideMark/>
          </w:tcPr>
          <w:p w14:paraId="0B3E97E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17,65</w:t>
            </w:r>
          </w:p>
        </w:tc>
        <w:tc>
          <w:tcPr>
            <w:tcW w:w="948" w:type="dxa"/>
            <w:tcBorders>
              <w:top w:val="nil"/>
              <w:left w:val="nil"/>
              <w:bottom w:val="single" w:sz="4" w:space="0" w:color="C0C0C0"/>
              <w:right w:val="nil"/>
            </w:tcBorders>
            <w:shd w:val="clear" w:color="000000" w:fill="FFFFCC"/>
            <w:vAlign w:val="center"/>
            <w:hideMark/>
          </w:tcPr>
          <w:p w14:paraId="7B5755EE"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60888EC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161,57</w:t>
            </w:r>
          </w:p>
        </w:tc>
        <w:tc>
          <w:tcPr>
            <w:tcW w:w="439" w:type="dxa"/>
            <w:tcBorders>
              <w:top w:val="nil"/>
              <w:left w:val="nil"/>
              <w:bottom w:val="single" w:sz="4" w:space="0" w:color="C0C0C0"/>
              <w:right w:val="single" w:sz="4" w:space="0" w:color="C0C0C0"/>
            </w:tcBorders>
            <w:shd w:val="clear" w:color="000000" w:fill="FFFFCC"/>
            <w:vAlign w:val="center"/>
            <w:hideMark/>
          </w:tcPr>
          <w:p w14:paraId="71DB851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36,34</w:t>
            </w:r>
          </w:p>
        </w:tc>
        <w:tc>
          <w:tcPr>
            <w:tcW w:w="378" w:type="dxa"/>
            <w:tcBorders>
              <w:top w:val="nil"/>
              <w:left w:val="nil"/>
              <w:bottom w:val="single" w:sz="4" w:space="0" w:color="C0C0C0"/>
              <w:right w:val="single" w:sz="4" w:space="0" w:color="C0C0C0"/>
            </w:tcBorders>
            <w:shd w:val="clear" w:color="000000" w:fill="D7EAD3"/>
            <w:vAlign w:val="center"/>
            <w:hideMark/>
          </w:tcPr>
          <w:p w14:paraId="0D8CF6A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18,17</w:t>
            </w:r>
          </w:p>
        </w:tc>
        <w:tc>
          <w:tcPr>
            <w:tcW w:w="383" w:type="dxa"/>
            <w:tcBorders>
              <w:top w:val="nil"/>
              <w:left w:val="nil"/>
              <w:bottom w:val="single" w:sz="4" w:space="0" w:color="C0C0C0"/>
              <w:right w:val="single" w:sz="4" w:space="0" w:color="C0C0C0"/>
            </w:tcBorders>
            <w:shd w:val="clear" w:color="000000" w:fill="D7EAD3"/>
            <w:vAlign w:val="center"/>
            <w:hideMark/>
          </w:tcPr>
          <w:p w14:paraId="73DE585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18,17</w:t>
            </w:r>
          </w:p>
        </w:tc>
        <w:tc>
          <w:tcPr>
            <w:tcW w:w="958" w:type="dxa"/>
            <w:tcBorders>
              <w:top w:val="nil"/>
              <w:left w:val="nil"/>
              <w:bottom w:val="single" w:sz="4" w:space="0" w:color="C0C0C0"/>
              <w:right w:val="nil"/>
            </w:tcBorders>
            <w:shd w:val="clear" w:color="000000" w:fill="FFFFCC"/>
            <w:vAlign w:val="center"/>
            <w:hideMark/>
          </w:tcPr>
          <w:p w14:paraId="33EF6030"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2D6212B9" w14:textId="77777777" w:rsidTr="00DD7349">
        <w:trPr>
          <w:trHeight w:val="300"/>
          <w:jc w:val="center"/>
        </w:trPr>
        <w:tc>
          <w:tcPr>
            <w:tcW w:w="141" w:type="dxa"/>
            <w:tcBorders>
              <w:top w:val="nil"/>
              <w:left w:val="nil"/>
              <w:bottom w:val="nil"/>
              <w:right w:val="nil"/>
            </w:tcBorders>
            <w:shd w:val="clear" w:color="000000" w:fill="FFFF00"/>
            <w:noWrap/>
            <w:vAlign w:val="center"/>
            <w:hideMark/>
          </w:tcPr>
          <w:p w14:paraId="0BC854FC"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1F710B10"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4EC216A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4.6</w:t>
            </w:r>
          </w:p>
        </w:tc>
        <w:tc>
          <w:tcPr>
            <w:tcW w:w="1560" w:type="dxa"/>
            <w:tcBorders>
              <w:top w:val="nil"/>
              <w:left w:val="nil"/>
              <w:bottom w:val="single" w:sz="4" w:space="0" w:color="C0C0C0"/>
              <w:right w:val="single" w:sz="4" w:space="0" w:color="C0C0C0"/>
            </w:tcBorders>
            <w:shd w:val="clear" w:color="auto" w:fill="auto"/>
            <w:vAlign w:val="center"/>
            <w:hideMark/>
          </w:tcPr>
          <w:p w14:paraId="06ECD357" w14:textId="77777777" w:rsidR="00DB7305" w:rsidRPr="00DB7305" w:rsidRDefault="00DB7305" w:rsidP="00DB7305">
            <w:pPr>
              <w:ind w:firstLineChars="100" w:firstLine="110"/>
              <w:rPr>
                <w:rFonts w:ascii="Tahoma" w:hAnsi="Tahoma" w:cs="Tahoma"/>
                <w:b/>
                <w:bCs/>
                <w:color w:val="000000"/>
                <w:sz w:val="11"/>
                <w:szCs w:val="11"/>
              </w:rPr>
            </w:pPr>
            <w:r w:rsidRPr="00DB7305">
              <w:rPr>
                <w:rFonts w:ascii="Tahoma" w:hAnsi="Tahoma" w:cs="Tahoma"/>
                <w:b/>
                <w:bCs/>
                <w:color w:val="000000"/>
                <w:sz w:val="11"/>
                <w:szCs w:val="11"/>
              </w:rPr>
              <w:t>Прочие расходы:</w:t>
            </w:r>
          </w:p>
        </w:tc>
        <w:tc>
          <w:tcPr>
            <w:tcW w:w="256" w:type="dxa"/>
            <w:tcBorders>
              <w:top w:val="nil"/>
              <w:left w:val="nil"/>
              <w:bottom w:val="single" w:sz="4" w:space="0" w:color="C0C0C0"/>
              <w:right w:val="single" w:sz="4" w:space="0" w:color="C0C0C0"/>
            </w:tcBorders>
            <w:shd w:val="clear" w:color="auto" w:fill="auto"/>
            <w:vAlign w:val="center"/>
            <w:hideMark/>
          </w:tcPr>
          <w:p w14:paraId="46745C5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7908389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4B7107A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44" w:type="dxa"/>
            <w:tcBorders>
              <w:top w:val="nil"/>
              <w:left w:val="nil"/>
              <w:bottom w:val="single" w:sz="4" w:space="0" w:color="C0C0C0"/>
              <w:right w:val="single" w:sz="4" w:space="0" w:color="C0C0C0"/>
            </w:tcBorders>
            <w:shd w:val="clear" w:color="000000" w:fill="D7EAD3"/>
            <w:vAlign w:val="center"/>
            <w:hideMark/>
          </w:tcPr>
          <w:p w14:paraId="4A3E534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61,70</w:t>
            </w:r>
          </w:p>
        </w:tc>
        <w:tc>
          <w:tcPr>
            <w:tcW w:w="394" w:type="dxa"/>
            <w:tcBorders>
              <w:top w:val="nil"/>
              <w:left w:val="nil"/>
              <w:bottom w:val="single" w:sz="4" w:space="0" w:color="C0C0C0"/>
              <w:right w:val="single" w:sz="4" w:space="0" w:color="C0C0C0"/>
            </w:tcBorders>
            <w:shd w:val="clear" w:color="000000" w:fill="D7EAD3"/>
            <w:vAlign w:val="center"/>
            <w:hideMark/>
          </w:tcPr>
          <w:p w14:paraId="540D8F9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2749F0D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5AAA2EC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4DD1F9C9"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0B687E4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63,49</w:t>
            </w:r>
          </w:p>
        </w:tc>
        <w:tc>
          <w:tcPr>
            <w:tcW w:w="449" w:type="dxa"/>
            <w:tcBorders>
              <w:top w:val="nil"/>
              <w:left w:val="nil"/>
              <w:bottom w:val="single" w:sz="4" w:space="0" w:color="C0C0C0"/>
              <w:right w:val="single" w:sz="4" w:space="0" w:color="C0C0C0"/>
            </w:tcBorders>
            <w:shd w:val="clear" w:color="000000" w:fill="D7EAD3"/>
            <w:vAlign w:val="center"/>
            <w:hideMark/>
          </w:tcPr>
          <w:p w14:paraId="42C0E64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7D4ED0A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53A7DD4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48" w:type="dxa"/>
            <w:tcBorders>
              <w:top w:val="nil"/>
              <w:left w:val="nil"/>
              <w:bottom w:val="single" w:sz="4" w:space="0" w:color="C0C0C0"/>
              <w:right w:val="nil"/>
            </w:tcBorders>
            <w:shd w:val="clear" w:color="000000" w:fill="FFFFCC"/>
            <w:vAlign w:val="center"/>
            <w:hideMark/>
          </w:tcPr>
          <w:p w14:paraId="69E1C131"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14BD561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65,27</w:t>
            </w:r>
          </w:p>
        </w:tc>
        <w:tc>
          <w:tcPr>
            <w:tcW w:w="439" w:type="dxa"/>
            <w:tcBorders>
              <w:top w:val="nil"/>
              <w:left w:val="nil"/>
              <w:bottom w:val="single" w:sz="4" w:space="0" w:color="C0C0C0"/>
              <w:right w:val="single" w:sz="4" w:space="0" w:color="C0C0C0"/>
            </w:tcBorders>
            <w:shd w:val="clear" w:color="000000" w:fill="D7EAD3"/>
            <w:vAlign w:val="center"/>
            <w:hideMark/>
          </w:tcPr>
          <w:p w14:paraId="3E9B4E7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671D52D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6AFEE8E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58" w:type="dxa"/>
            <w:tcBorders>
              <w:top w:val="nil"/>
              <w:left w:val="nil"/>
              <w:bottom w:val="single" w:sz="4" w:space="0" w:color="C0C0C0"/>
              <w:right w:val="nil"/>
            </w:tcBorders>
            <w:shd w:val="clear" w:color="000000" w:fill="FFFFCC"/>
            <w:vAlign w:val="center"/>
            <w:hideMark/>
          </w:tcPr>
          <w:p w14:paraId="5038C81E"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77296055" w14:textId="77777777" w:rsidTr="00DD7349">
        <w:trPr>
          <w:trHeight w:val="2400"/>
          <w:jc w:val="center"/>
        </w:trPr>
        <w:tc>
          <w:tcPr>
            <w:tcW w:w="141" w:type="dxa"/>
            <w:tcBorders>
              <w:top w:val="nil"/>
              <w:left w:val="nil"/>
              <w:bottom w:val="nil"/>
              <w:right w:val="nil"/>
            </w:tcBorders>
            <w:shd w:val="clear" w:color="000000" w:fill="FFFF00"/>
            <w:noWrap/>
            <w:vAlign w:val="center"/>
            <w:hideMark/>
          </w:tcPr>
          <w:p w14:paraId="2675054C"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vAlign w:val="center"/>
            <w:hideMark/>
          </w:tcPr>
          <w:p w14:paraId="7258F006" w14:textId="77777777" w:rsidR="00DB7305" w:rsidRPr="00DB7305" w:rsidRDefault="00DB7305" w:rsidP="00DB7305">
            <w:pPr>
              <w:jc w:val="center"/>
              <w:rPr>
                <w:rFonts w:ascii="Wingdings 2" w:hAnsi="Wingdings 2" w:cs="Tahoma"/>
                <w:color w:val="5A5A5A"/>
                <w:sz w:val="11"/>
                <w:szCs w:val="11"/>
              </w:rPr>
            </w:pPr>
            <w:r w:rsidRPr="00DB7305">
              <w:rPr>
                <w:rFonts w:ascii="Wingdings 2" w:hAnsi="Wingdings 2" w:cs="Tahoma"/>
                <w:color w:val="5A5A5A"/>
                <w:sz w:val="11"/>
                <w:szCs w:val="11"/>
              </w:rPr>
              <w:t>О</w:t>
            </w:r>
          </w:p>
        </w:tc>
        <w:tc>
          <w:tcPr>
            <w:tcW w:w="19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FD17F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4.6.1</w:t>
            </w:r>
          </w:p>
        </w:tc>
        <w:tc>
          <w:tcPr>
            <w:tcW w:w="1560" w:type="dxa"/>
            <w:tcBorders>
              <w:top w:val="single" w:sz="4" w:space="0" w:color="C0C0C0"/>
              <w:left w:val="nil"/>
              <w:bottom w:val="single" w:sz="4" w:space="0" w:color="C0C0C0"/>
              <w:right w:val="single" w:sz="4" w:space="0" w:color="C0C0C0"/>
            </w:tcBorders>
            <w:shd w:val="clear" w:color="000000" w:fill="E3FAFD"/>
            <w:vAlign w:val="center"/>
            <w:hideMark/>
          </w:tcPr>
          <w:p w14:paraId="008CDC90"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ОТ</w:t>
            </w:r>
          </w:p>
        </w:tc>
        <w:tc>
          <w:tcPr>
            <w:tcW w:w="256" w:type="dxa"/>
            <w:tcBorders>
              <w:top w:val="single" w:sz="4" w:space="0" w:color="C0C0C0"/>
              <w:left w:val="nil"/>
              <w:bottom w:val="single" w:sz="4" w:space="0" w:color="C0C0C0"/>
              <w:right w:val="single" w:sz="4" w:space="0" w:color="C0C0C0"/>
            </w:tcBorders>
            <w:shd w:val="clear" w:color="auto" w:fill="auto"/>
            <w:vAlign w:val="center"/>
            <w:hideMark/>
          </w:tcPr>
          <w:p w14:paraId="36F6298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single" w:sz="4" w:space="0" w:color="C0C0C0"/>
              <w:left w:val="nil"/>
              <w:bottom w:val="single" w:sz="4" w:space="0" w:color="C0C0C0"/>
              <w:right w:val="single" w:sz="4" w:space="0" w:color="C0C0C0"/>
            </w:tcBorders>
            <w:shd w:val="clear" w:color="000000" w:fill="FFFFCC"/>
            <w:vAlign w:val="center"/>
            <w:hideMark/>
          </w:tcPr>
          <w:p w14:paraId="1CA3CFC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single" w:sz="4" w:space="0" w:color="C0C0C0"/>
              <w:left w:val="nil"/>
              <w:bottom w:val="single" w:sz="4" w:space="0" w:color="C0C0C0"/>
              <w:right w:val="single" w:sz="4" w:space="0" w:color="C0C0C0"/>
            </w:tcBorders>
            <w:shd w:val="clear" w:color="000000" w:fill="FFFFCC"/>
            <w:vAlign w:val="center"/>
            <w:hideMark/>
          </w:tcPr>
          <w:p w14:paraId="5366B8E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44" w:type="dxa"/>
            <w:tcBorders>
              <w:top w:val="single" w:sz="4" w:space="0" w:color="C0C0C0"/>
              <w:left w:val="nil"/>
              <w:bottom w:val="single" w:sz="4" w:space="0" w:color="C0C0C0"/>
              <w:right w:val="single" w:sz="4" w:space="0" w:color="C0C0C0"/>
            </w:tcBorders>
            <w:shd w:val="clear" w:color="000000" w:fill="FFFFCC"/>
            <w:vAlign w:val="center"/>
            <w:hideMark/>
          </w:tcPr>
          <w:p w14:paraId="26D0EEF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61,70</w:t>
            </w:r>
          </w:p>
        </w:tc>
        <w:tc>
          <w:tcPr>
            <w:tcW w:w="394" w:type="dxa"/>
            <w:tcBorders>
              <w:top w:val="single" w:sz="4" w:space="0" w:color="C0C0C0"/>
              <w:left w:val="nil"/>
              <w:bottom w:val="single" w:sz="4" w:space="0" w:color="C0C0C0"/>
              <w:right w:val="single" w:sz="4" w:space="0" w:color="C0C0C0"/>
            </w:tcBorders>
            <w:shd w:val="clear" w:color="000000" w:fill="FFFFCC"/>
            <w:vAlign w:val="center"/>
            <w:hideMark/>
          </w:tcPr>
          <w:p w14:paraId="386CE45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single" w:sz="4" w:space="0" w:color="C0C0C0"/>
              <w:left w:val="nil"/>
              <w:bottom w:val="single" w:sz="4" w:space="0" w:color="C0C0C0"/>
              <w:right w:val="single" w:sz="4" w:space="0" w:color="C0C0C0"/>
            </w:tcBorders>
            <w:shd w:val="clear" w:color="000000" w:fill="D7EAD3"/>
            <w:vAlign w:val="center"/>
            <w:hideMark/>
          </w:tcPr>
          <w:p w14:paraId="44805FD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single" w:sz="4" w:space="0" w:color="C0C0C0"/>
              <w:left w:val="nil"/>
              <w:bottom w:val="single" w:sz="4" w:space="0" w:color="C0C0C0"/>
              <w:right w:val="single" w:sz="4" w:space="0" w:color="C0C0C0"/>
            </w:tcBorders>
            <w:shd w:val="clear" w:color="000000" w:fill="D7EAD3"/>
            <w:vAlign w:val="center"/>
            <w:hideMark/>
          </w:tcPr>
          <w:p w14:paraId="0BEA194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tcBorders>
              <w:top w:val="single" w:sz="4" w:space="0" w:color="C0C0C0"/>
              <w:left w:val="nil"/>
              <w:bottom w:val="single" w:sz="4" w:space="0" w:color="C0C0C0"/>
              <w:right w:val="single" w:sz="4" w:space="0" w:color="C0C0C0"/>
            </w:tcBorders>
            <w:shd w:val="clear" w:color="000000" w:fill="FFFFCC"/>
            <w:vAlign w:val="center"/>
            <w:hideMark/>
          </w:tcPr>
          <w:p w14:paraId="2ED83533" w14:textId="77777777" w:rsidR="00DB7305" w:rsidRPr="00DB7305" w:rsidRDefault="00DB7305" w:rsidP="00DB7305">
            <w:pPr>
              <w:rPr>
                <w:rFonts w:ascii="Tahoma" w:hAnsi="Tahoma" w:cs="Tahoma"/>
                <w:sz w:val="11"/>
                <w:szCs w:val="11"/>
              </w:rPr>
            </w:pPr>
            <w:r w:rsidRPr="00DB7305">
              <w:rPr>
                <w:rFonts w:ascii="Tahoma" w:hAnsi="Tahoma" w:cs="Tahoma"/>
                <w:sz w:val="11"/>
                <w:szCs w:val="11"/>
              </w:rPr>
              <w:t>учтено в статье "Цеховые расходы"</w:t>
            </w:r>
          </w:p>
        </w:tc>
        <w:tc>
          <w:tcPr>
            <w:tcW w:w="398" w:type="dxa"/>
            <w:tcBorders>
              <w:top w:val="single" w:sz="4" w:space="0" w:color="C0C0C0"/>
              <w:left w:val="nil"/>
              <w:bottom w:val="single" w:sz="4" w:space="0" w:color="C0C0C0"/>
              <w:right w:val="single" w:sz="4" w:space="0" w:color="C0C0C0"/>
            </w:tcBorders>
            <w:shd w:val="clear" w:color="000000" w:fill="FFFFCC"/>
            <w:vAlign w:val="center"/>
            <w:hideMark/>
          </w:tcPr>
          <w:p w14:paraId="377DA3C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63,49</w:t>
            </w:r>
          </w:p>
        </w:tc>
        <w:tc>
          <w:tcPr>
            <w:tcW w:w="449" w:type="dxa"/>
            <w:tcBorders>
              <w:top w:val="single" w:sz="4" w:space="0" w:color="C0C0C0"/>
              <w:left w:val="nil"/>
              <w:bottom w:val="single" w:sz="4" w:space="0" w:color="C0C0C0"/>
              <w:right w:val="single" w:sz="4" w:space="0" w:color="C0C0C0"/>
            </w:tcBorders>
            <w:shd w:val="clear" w:color="000000" w:fill="FFFFCC"/>
            <w:vAlign w:val="center"/>
            <w:hideMark/>
          </w:tcPr>
          <w:p w14:paraId="6A017A6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8" w:type="dxa"/>
            <w:tcBorders>
              <w:top w:val="single" w:sz="4" w:space="0" w:color="C0C0C0"/>
              <w:left w:val="nil"/>
              <w:bottom w:val="single" w:sz="4" w:space="0" w:color="C0C0C0"/>
              <w:right w:val="single" w:sz="4" w:space="0" w:color="C0C0C0"/>
            </w:tcBorders>
            <w:shd w:val="clear" w:color="000000" w:fill="D7EAD3"/>
            <w:vAlign w:val="center"/>
            <w:hideMark/>
          </w:tcPr>
          <w:p w14:paraId="55C1FBE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0DEA1DD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48" w:type="dxa"/>
            <w:tcBorders>
              <w:top w:val="single" w:sz="4" w:space="0" w:color="C0C0C0"/>
              <w:left w:val="nil"/>
              <w:bottom w:val="single" w:sz="4" w:space="0" w:color="C0C0C0"/>
              <w:right w:val="nil"/>
            </w:tcBorders>
            <w:shd w:val="clear" w:color="000000" w:fill="FFFFCC"/>
            <w:vAlign w:val="center"/>
            <w:hideMark/>
          </w:tcPr>
          <w:p w14:paraId="6986C4A6"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7232F97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65,27</w:t>
            </w:r>
          </w:p>
        </w:tc>
        <w:tc>
          <w:tcPr>
            <w:tcW w:w="439" w:type="dxa"/>
            <w:tcBorders>
              <w:top w:val="single" w:sz="4" w:space="0" w:color="C0C0C0"/>
              <w:left w:val="nil"/>
              <w:bottom w:val="single" w:sz="4" w:space="0" w:color="C0C0C0"/>
              <w:right w:val="single" w:sz="4" w:space="0" w:color="C0C0C0"/>
            </w:tcBorders>
            <w:shd w:val="clear" w:color="000000" w:fill="FFFFCC"/>
            <w:vAlign w:val="center"/>
            <w:hideMark/>
          </w:tcPr>
          <w:p w14:paraId="2898DF9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78" w:type="dxa"/>
            <w:tcBorders>
              <w:top w:val="single" w:sz="4" w:space="0" w:color="C0C0C0"/>
              <w:left w:val="nil"/>
              <w:bottom w:val="single" w:sz="4" w:space="0" w:color="C0C0C0"/>
              <w:right w:val="single" w:sz="4" w:space="0" w:color="C0C0C0"/>
            </w:tcBorders>
            <w:shd w:val="clear" w:color="000000" w:fill="D7EAD3"/>
            <w:vAlign w:val="center"/>
            <w:hideMark/>
          </w:tcPr>
          <w:p w14:paraId="0BC64E7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single" w:sz="4" w:space="0" w:color="C0C0C0"/>
              <w:left w:val="nil"/>
              <w:bottom w:val="single" w:sz="4" w:space="0" w:color="C0C0C0"/>
              <w:right w:val="single" w:sz="4" w:space="0" w:color="C0C0C0"/>
            </w:tcBorders>
            <w:shd w:val="clear" w:color="000000" w:fill="D7EAD3"/>
            <w:vAlign w:val="center"/>
            <w:hideMark/>
          </w:tcPr>
          <w:p w14:paraId="51BDF8C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58" w:type="dxa"/>
            <w:tcBorders>
              <w:top w:val="single" w:sz="4" w:space="0" w:color="C0C0C0"/>
              <w:left w:val="nil"/>
              <w:bottom w:val="single" w:sz="4" w:space="0" w:color="C0C0C0"/>
              <w:right w:val="nil"/>
            </w:tcBorders>
            <w:shd w:val="clear" w:color="000000" w:fill="FFFFCC"/>
            <w:vAlign w:val="center"/>
            <w:hideMark/>
          </w:tcPr>
          <w:p w14:paraId="7FFF1083"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3FA249F3" w14:textId="77777777" w:rsidTr="00DD7349">
        <w:trPr>
          <w:trHeight w:val="300"/>
          <w:jc w:val="center"/>
        </w:trPr>
        <w:tc>
          <w:tcPr>
            <w:tcW w:w="141" w:type="dxa"/>
            <w:tcBorders>
              <w:top w:val="nil"/>
              <w:left w:val="nil"/>
              <w:bottom w:val="nil"/>
              <w:right w:val="nil"/>
            </w:tcBorders>
            <w:shd w:val="clear" w:color="000000" w:fill="FFFF00"/>
            <w:noWrap/>
            <w:vAlign w:val="center"/>
            <w:hideMark/>
          </w:tcPr>
          <w:p w14:paraId="096188B4"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7DC6238D"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354EC0F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w:t>
            </w:r>
          </w:p>
        </w:tc>
        <w:tc>
          <w:tcPr>
            <w:tcW w:w="1560" w:type="dxa"/>
            <w:tcBorders>
              <w:top w:val="nil"/>
              <w:left w:val="nil"/>
              <w:bottom w:val="single" w:sz="4" w:space="0" w:color="C0C0C0"/>
              <w:right w:val="single" w:sz="4" w:space="0" w:color="C0C0C0"/>
            </w:tcBorders>
            <w:shd w:val="clear" w:color="auto" w:fill="auto"/>
            <w:vAlign w:val="center"/>
            <w:hideMark/>
          </w:tcPr>
          <w:p w14:paraId="294DE7E6"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Административные расходы</w:t>
            </w:r>
          </w:p>
        </w:tc>
        <w:tc>
          <w:tcPr>
            <w:tcW w:w="256" w:type="dxa"/>
            <w:tcBorders>
              <w:top w:val="nil"/>
              <w:left w:val="nil"/>
              <w:bottom w:val="single" w:sz="4" w:space="0" w:color="C0C0C0"/>
              <w:right w:val="single" w:sz="4" w:space="0" w:color="C0C0C0"/>
            </w:tcBorders>
            <w:shd w:val="clear" w:color="auto" w:fill="auto"/>
            <w:vAlign w:val="center"/>
            <w:hideMark/>
          </w:tcPr>
          <w:p w14:paraId="2CC63B6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4BE2620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46D8289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472,29</w:t>
            </w:r>
          </w:p>
        </w:tc>
        <w:tc>
          <w:tcPr>
            <w:tcW w:w="344" w:type="dxa"/>
            <w:tcBorders>
              <w:top w:val="nil"/>
              <w:left w:val="nil"/>
              <w:bottom w:val="single" w:sz="4" w:space="0" w:color="C0C0C0"/>
              <w:right w:val="single" w:sz="4" w:space="0" w:color="C0C0C0"/>
            </w:tcBorders>
            <w:shd w:val="clear" w:color="000000" w:fill="D7EAD3"/>
            <w:vAlign w:val="center"/>
            <w:hideMark/>
          </w:tcPr>
          <w:p w14:paraId="6D9A3EE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1 733,82</w:t>
            </w:r>
          </w:p>
        </w:tc>
        <w:tc>
          <w:tcPr>
            <w:tcW w:w="394" w:type="dxa"/>
            <w:tcBorders>
              <w:top w:val="nil"/>
              <w:left w:val="nil"/>
              <w:bottom w:val="single" w:sz="4" w:space="0" w:color="C0C0C0"/>
              <w:right w:val="single" w:sz="4" w:space="0" w:color="C0C0C0"/>
            </w:tcBorders>
            <w:shd w:val="clear" w:color="000000" w:fill="D7EAD3"/>
            <w:vAlign w:val="center"/>
            <w:hideMark/>
          </w:tcPr>
          <w:p w14:paraId="516D505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509,15</w:t>
            </w:r>
          </w:p>
        </w:tc>
        <w:tc>
          <w:tcPr>
            <w:tcW w:w="272" w:type="dxa"/>
            <w:tcBorders>
              <w:top w:val="nil"/>
              <w:left w:val="nil"/>
              <w:bottom w:val="single" w:sz="4" w:space="0" w:color="C0C0C0"/>
              <w:right w:val="single" w:sz="4" w:space="0" w:color="C0C0C0"/>
            </w:tcBorders>
            <w:shd w:val="clear" w:color="000000" w:fill="D7EAD3"/>
            <w:vAlign w:val="center"/>
            <w:hideMark/>
          </w:tcPr>
          <w:p w14:paraId="69B0A4D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254,58</w:t>
            </w:r>
          </w:p>
        </w:tc>
        <w:tc>
          <w:tcPr>
            <w:tcW w:w="272" w:type="dxa"/>
            <w:tcBorders>
              <w:top w:val="nil"/>
              <w:left w:val="nil"/>
              <w:bottom w:val="single" w:sz="4" w:space="0" w:color="C0C0C0"/>
              <w:right w:val="single" w:sz="4" w:space="0" w:color="C0C0C0"/>
            </w:tcBorders>
            <w:shd w:val="clear" w:color="000000" w:fill="D7EAD3"/>
            <w:vAlign w:val="center"/>
            <w:hideMark/>
          </w:tcPr>
          <w:p w14:paraId="38B1FBD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254,58</w:t>
            </w:r>
          </w:p>
        </w:tc>
        <w:tc>
          <w:tcPr>
            <w:tcW w:w="438" w:type="dxa"/>
            <w:tcBorders>
              <w:top w:val="nil"/>
              <w:left w:val="nil"/>
              <w:bottom w:val="single" w:sz="4" w:space="0" w:color="C0C0C0"/>
              <w:right w:val="single" w:sz="4" w:space="0" w:color="C0C0C0"/>
            </w:tcBorders>
            <w:shd w:val="clear" w:color="000000" w:fill="FFFFCC"/>
            <w:vAlign w:val="center"/>
            <w:hideMark/>
          </w:tcPr>
          <w:p w14:paraId="1F175879"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5DA9ECF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1 601,72</w:t>
            </w:r>
          </w:p>
        </w:tc>
        <w:tc>
          <w:tcPr>
            <w:tcW w:w="449" w:type="dxa"/>
            <w:tcBorders>
              <w:top w:val="nil"/>
              <w:left w:val="nil"/>
              <w:bottom w:val="single" w:sz="4" w:space="0" w:color="C0C0C0"/>
              <w:right w:val="single" w:sz="4" w:space="0" w:color="C0C0C0"/>
            </w:tcBorders>
            <w:shd w:val="clear" w:color="000000" w:fill="D7EAD3"/>
            <w:vAlign w:val="center"/>
            <w:hideMark/>
          </w:tcPr>
          <w:p w14:paraId="5AF5168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524,23</w:t>
            </w:r>
          </w:p>
        </w:tc>
        <w:tc>
          <w:tcPr>
            <w:tcW w:w="388" w:type="dxa"/>
            <w:tcBorders>
              <w:top w:val="nil"/>
              <w:left w:val="nil"/>
              <w:bottom w:val="single" w:sz="4" w:space="0" w:color="C0C0C0"/>
              <w:right w:val="single" w:sz="4" w:space="0" w:color="C0C0C0"/>
            </w:tcBorders>
            <w:shd w:val="clear" w:color="000000" w:fill="D7EAD3"/>
            <w:vAlign w:val="center"/>
            <w:hideMark/>
          </w:tcPr>
          <w:p w14:paraId="076EF00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262,11</w:t>
            </w:r>
          </w:p>
        </w:tc>
        <w:tc>
          <w:tcPr>
            <w:tcW w:w="383" w:type="dxa"/>
            <w:tcBorders>
              <w:top w:val="nil"/>
              <w:left w:val="nil"/>
              <w:bottom w:val="single" w:sz="4" w:space="0" w:color="C0C0C0"/>
              <w:right w:val="single" w:sz="4" w:space="0" w:color="C0C0C0"/>
            </w:tcBorders>
            <w:shd w:val="clear" w:color="000000" w:fill="D7EAD3"/>
            <w:vAlign w:val="center"/>
            <w:hideMark/>
          </w:tcPr>
          <w:p w14:paraId="45F9DC2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262,11</w:t>
            </w:r>
          </w:p>
        </w:tc>
        <w:tc>
          <w:tcPr>
            <w:tcW w:w="948" w:type="dxa"/>
            <w:tcBorders>
              <w:top w:val="nil"/>
              <w:left w:val="nil"/>
              <w:bottom w:val="single" w:sz="4" w:space="0" w:color="C0C0C0"/>
              <w:right w:val="nil"/>
            </w:tcBorders>
            <w:shd w:val="clear" w:color="000000" w:fill="FFFFCC"/>
            <w:vAlign w:val="center"/>
            <w:hideMark/>
          </w:tcPr>
          <w:p w14:paraId="1D7EDDAB"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270AB06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1 714,75</w:t>
            </w:r>
          </w:p>
        </w:tc>
        <w:tc>
          <w:tcPr>
            <w:tcW w:w="439" w:type="dxa"/>
            <w:tcBorders>
              <w:top w:val="nil"/>
              <w:left w:val="nil"/>
              <w:bottom w:val="single" w:sz="4" w:space="0" w:color="C0C0C0"/>
              <w:right w:val="single" w:sz="4" w:space="0" w:color="C0C0C0"/>
            </w:tcBorders>
            <w:shd w:val="clear" w:color="000000" w:fill="D7EAD3"/>
            <w:vAlign w:val="center"/>
            <w:hideMark/>
          </w:tcPr>
          <w:p w14:paraId="601D491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539,74</w:t>
            </w:r>
          </w:p>
        </w:tc>
        <w:tc>
          <w:tcPr>
            <w:tcW w:w="378" w:type="dxa"/>
            <w:tcBorders>
              <w:top w:val="nil"/>
              <w:left w:val="nil"/>
              <w:bottom w:val="single" w:sz="4" w:space="0" w:color="C0C0C0"/>
              <w:right w:val="single" w:sz="4" w:space="0" w:color="C0C0C0"/>
            </w:tcBorders>
            <w:shd w:val="clear" w:color="000000" w:fill="D7EAD3"/>
            <w:vAlign w:val="center"/>
            <w:hideMark/>
          </w:tcPr>
          <w:p w14:paraId="5E8AA92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269,87</w:t>
            </w:r>
          </w:p>
        </w:tc>
        <w:tc>
          <w:tcPr>
            <w:tcW w:w="383" w:type="dxa"/>
            <w:tcBorders>
              <w:top w:val="nil"/>
              <w:left w:val="nil"/>
              <w:bottom w:val="single" w:sz="4" w:space="0" w:color="C0C0C0"/>
              <w:right w:val="single" w:sz="4" w:space="0" w:color="C0C0C0"/>
            </w:tcBorders>
            <w:shd w:val="clear" w:color="000000" w:fill="D7EAD3"/>
            <w:vAlign w:val="center"/>
            <w:hideMark/>
          </w:tcPr>
          <w:p w14:paraId="0887881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269,87</w:t>
            </w:r>
          </w:p>
        </w:tc>
        <w:tc>
          <w:tcPr>
            <w:tcW w:w="958" w:type="dxa"/>
            <w:tcBorders>
              <w:top w:val="nil"/>
              <w:left w:val="nil"/>
              <w:bottom w:val="single" w:sz="4" w:space="0" w:color="C0C0C0"/>
              <w:right w:val="nil"/>
            </w:tcBorders>
            <w:shd w:val="clear" w:color="000000" w:fill="FFFFCC"/>
            <w:vAlign w:val="center"/>
            <w:hideMark/>
          </w:tcPr>
          <w:p w14:paraId="527DD006"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7C834DE8" w14:textId="77777777" w:rsidTr="00DD7349">
        <w:trPr>
          <w:trHeight w:val="2430"/>
          <w:jc w:val="center"/>
        </w:trPr>
        <w:tc>
          <w:tcPr>
            <w:tcW w:w="141" w:type="dxa"/>
            <w:tcBorders>
              <w:top w:val="nil"/>
              <w:left w:val="nil"/>
              <w:bottom w:val="nil"/>
              <w:right w:val="nil"/>
            </w:tcBorders>
            <w:shd w:val="clear" w:color="000000" w:fill="FFFF00"/>
            <w:noWrap/>
            <w:vAlign w:val="center"/>
            <w:hideMark/>
          </w:tcPr>
          <w:p w14:paraId="4FFBCBF7"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09CC90A9"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7D6534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5.1</w:t>
            </w:r>
          </w:p>
        </w:tc>
        <w:tc>
          <w:tcPr>
            <w:tcW w:w="1560" w:type="dxa"/>
            <w:tcBorders>
              <w:top w:val="nil"/>
              <w:left w:val="nil"/>
              <w:bottom w:val="single" w:sz="4" w:space="0" w:color="C0C0C0"/>
              <w:right w:val="single" w:sz="4" w:space="0" w:color="C0C0C0"/>
            </w:tcBorders>
            <w:shd w:val="clear" w:color="auto" w:fill="auto"/>
            <w:vAlign w:val="center"/>
            <w:hideMark/>
          </w:tcPr>
          <w:p w14:paraId="444580E4" w14:textId="77777777" w:rsidR="00DB7305" w:rsidRPr="00DB7305" w:rsidRDefault="00DB7305" w:rsidP="00DB7305">
            <w:pPr>
              <w:ind w:firstLineChars="100" w:firstLine="110"/>
              <w:rPr>
                <w:rFonts w:ascii="Tahoma" w:hAnsi="Tahoma" w:cs="Tahoma"/>
                <w:b/>
                <w:bCs/>
                <w:color w:val="000000"/>
                <w:sz w:val="11"/>
                <w:szCs w:val="11"/>
              </w:rPr>
            </w:pPr>
            <w:r w:rsidRPr="00DB7305">
              <w:rPr>
                <w:rFonts w:ascii="Tahoma" w:hAnsi="Tahoma" w:cs="Tahoma"/>
                <w:b/>
                <w:bCs/>
                <w:color w:val="000000"/>
                <w:sz w:val="11"/>
                <w:szCs w:val="11"/>
              </w:rPr>
              <w:t>Заработная плата АУП</w:t>
            </w:r>
          </w:p>
        </w:tc>
        <w:tc>
          <w:tcPr>
            <w:tcW w:w="256" w:type="dxa"/>
            <w:tcBorders>
              <w:top w:val="nil"/>
              <w:left w:val="nil"/>
              <w:bottom w:val="single" w:sz="4" w:space="0" w:color="C0C0C0"/>
              <w:right w:val="single" w:sz="4" w:space="0" w:color="C0C0C0"/>
            </w:tcBorders>
            <w:shd w:val="clear" w:color="auto" w:fill="auto"/>
            <w:vAlign w:val="center"/>
            <w:hideMark/>
          </w:tcPr>
          <w:p w14:paraId="396E8A3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60B91C3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387C920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294,49</w:t>
            </w:r>
          </w:p>
        </w:tc>
        <w:tc>
          <w:tcPr>
            <w:tcW w:w="344" w:type="dxa"/>
            <w:tcBorders>
              <w:top w:val="nil"/>
              <w:left w:val="nil"/>
              <w:bottom w:val="single" w:sz="4" w:space="0" w:color="C0C0C0"/>
              <w:right w:val="single" w:sz="4" w:space="0" w:color="C0C0C0"/>
            </w:tcBorders>
            <w:shd w:val="clear" w:color="000000" w:fill="FFFFCC"/>
            <w:vAlign w:val="center"/>
            <w:hideMark/>
          </w:tcPr>
          <w:p w14:paraId="1DFB99F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995,34</w:t>
            </w:r>
          </w:p>
        </w:tc>
        <w:tc>
          <w:tcPr>
            <w:tcW w:w="394" w:type="dxa"/>
            <w:tcBorders>
              <w:top w:val="nil"/>
              <w:left w:val="nil"/>
              <w:bottom w:val="single" w:sz="4" w:space="0" w:color="C0C0C0"/>
              <w:right w:val="single" w:sz="4" w:space="0" w:color="C0C0C0"/>
            </w:tcBorders>
            <w:shd w:val="clear" w:color="000000" w:fill="FFFFCC"/>
            <w:vAlign w:val="center"/>
            <w:hideMark/>
          </w:tcPr>
          <w:p w14:paraId="584DAC9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346,02</w:t>
            </w:r>
          </w:p>
        </w:tc>
        <w:tc>
          <w:tcPr>
            <w:tcW w:w="272" w:type="dxa"/>
            <w:tcBorders>
              <w:top w:val="nil"/>
              <w:left w:val="nil"/>
              <w:bottom w:val="single" w:sz="4" w:space="0" w:color="C0C0C0"/>
              <w:right w:val="single" w:sz="4" w:space="0" w:color="C0C0C0"/>
            </w:tcBorders>
            <w:shd w:val="clear" w:color="000000" w:fill="D7EAD3"/>
            <w:vAlign w:val="center"/>
            <w:hideMark/>
          </w:tcPr>
          <w:p w14:paraId="36E3B26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173,01</w:t>
            </w:r>
          </w:p>
        </w:tc>
        <w:tc>
          <w:tcPr>
            <w:tcW w:w="272" w:type="dxa"/>
            <w:tcBorders>
              <w:top w:val="nil"/>
              <w:left w:val="nil"/>
              <w:bottom w:val="single" w:sz="4" w:space="0" w:color="C0C0C0"/>
              <w:right w:val="single" w:sz="4" w:space="0" w:color="C0C0C0"/>
            </w:tcBorders>
            <w:shd w:val="clear" w:color="000000" w:fill="D7EAD3"/>
            <w:vAlign w:val="center"/>
            <w:hideMark/>
          </w:tcPr>
          <w:p w14:paraId="583F786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173,01</w:t>
            </w:r>
          </w:p>
        </w:tc>
        <w:tc>
          <w:tcPr>
            <w:tcW w:w="438" w:type="dxa"/>
            <w:tcBorders>
              <w:top w:val="nil"/>
              <w:left w:val="nil"/>
              <w:bottom w:val="single" w:sz="4" w:space="0" w:color="C0C0C0"/>
              <w:right w:val="single" w:sz="4" w:space="0" w:color="C0C0C0"/>
            </w:tcBorders>
            <w:shd w:val="clear" w:color="000000" w:fill="FFFFCC"/>
            <w:vAlign w:val="center"/>
            <w:hideMark/>
          </w:tcPr>
          <w:p w14:paraId="15F9D0BF" w14:textId="77777777" w:rsidR="00DB7305" w:rsidRPr="00DB7305" w:rsidRDefault="00DB7305" w:rsidP="00DB7305">
            <w:pPr>
              <w:rPr>
                <w:rFonts w:ascii="Tahoma" w:hAnsi="Tahoma" w:cs="Tahoma"/>
                <w:sz w:val="11"/>
                <w:szCs w:val="11"/>
              </w:rPr>
            </w:pPr>
            <w:r w:rsidRPr="00DB7305">
              <w:rPr>
                <w:rFonts w:ascii="Tahoma" w:hAnsi="Tahoma" w:cs="Tahoma"/>
                <w:sz w:val="11"/>
                <w:szCs w:val="11"/>
              </w:rPr>
              <w:t>заработная плата АУП по штатному расписанию 2021 года (с учетом корректировки регулятора в соответствии с параметрами ОТС) 29726,77 руб./чел./мес. с применением ИПЦ Минэкономразвития РФ 104,3% на 2022 год</w:t>
            </w:r>
          </w:p>
        </w:tc>
        <w:tc>
          <w:tcPr>
            <w:tcW w:w="398" w:type="dxa"/>
            <w:tcBorders>
              <w:top w:val="nil"/>
              <w:left w:val="nil"/>
              <w:bottom w:val="single" w:sz="4" w:space="0" w:color="C0C0C0"/>
              <w:right w:val="single" w:sz="4" w:space="0" w:color="C0C0C0"/>
            </w:tcBorders>
            <w:shd w:val="clear" w:color="000000" w:fill="FFFFCC"/>
            <w:vAlign w:val="center"/>
            <w:hideMark/>
          </w:tcPr>
          <w:p w14:paraId="2BC9E90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1 072,89</w:t>
            </w:r>
          </w:p>
        </w:tc>
        <w:tc>
          <w:tcPr>
            <w:tcW w:w="449" w:type="dxa"/>
            <w:tcBorders>
              <w:top w:val="nil"/>
              <w:left w:val="nil"/>
              <w:bottom w:val="single" w:sz="4" w:space="0" w:color="C0C0C0"/>
              <w:right w:val="single" w:sz="4" w:space="0" w:color="C0C0C0"/>
            </w:tcBorders>
            <w:shd w:val="clear" w:color="000000" w:fill="FFFFCC"/>
            <w:vAlign w:val="center"/>
            <w:hideMark/>
          </w:tcPr>
          <w:p w14:paraId="7BFCBF5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356,26</w:t>
            </w:r>
          </w:p>
        </w:tc>
        <w:tc>
          <w:tcPr>
            <w:tcW w:w="388" w:type="dxa"/>
            <w:tcBorders>
              <w:top w:val="nil"/>
              <w:left w:val="nil"/>
              <w:bottom w:val="single" w:sz="4" w:space="0" w:color="C0C0C0"/>
              <w:right w:val="single" w:sz="4" w:space="0" w:color="C0C0C0"/>
            </w:tcBorders>
            <w:shd w:val="clear" w:color="000000" w:fill="D7EAD3"/>
            <w:vAlign w:val="center"/>
            <w:hideMark/>
          </w:tcPr>
          <w:p w14:paraId="2A45C06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178,13</w:t>
            </w:r>
          </w:p>
        </w:tc>
        <w:tc>
          <w:tcPr>
            <w:tcW w:w="383" w:type="dxa"/>
            <w:tcBorders>
              <w:top w:val="nil"/>
              <w:left w:val="nil"/>
              <w:bottom w:val="single" w:sz="4" w:space="0" w:color="C0C0C0"/>
              <w:right w:val="single" w:sz="4" w:space="0" w:color="C0C0C0"/>
            </w:tcBorders>
            <w:shd w:val="clear" w:color="000000" w:fill="D7EAD3"/>
            <w:vAlign w:val="center"/>
            <w:hideMark/>
          </w:tcPr>
          <w:p w14:paraId="50F4029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178,13</w:t>
            </w:r>
          </w:p>
        </w:tc>
        <w:tc>
          <w:tcPr>
            <w:tcW w:w="948" w:type="dxa"/>
            <w:tcBorders>
              <w:top w:val="nil"/>
              <w:left w:val="nil"/>
              <w:bottom w:val="single" w:sz="4" w:space="0" w:color="C0C0C0"/>
              <w:right w:val="nil"/>
            </w:tcBorders>
            <w:shd w:val="clear" w:color="000000" w:fill="FFFFCC"/>
            <w:vAlign w:val="center"/>
            <w:hideMark/>
          </w:tcPr>
          <w:p w14:paraId="3C154C41"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181B1FD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1 155,29</w:t>
            </w:r>
          </w:p>
        </w:tc>
        <w:tc>
          <w:tcPr>
            <w:tcW w:w="439" w:type="dxa"/>
            <w:tcBorders>
              <w:top w:val="nil"/>
              <w:left w:val="nil"/>
              <w:bottom w:val="single" w:sz="4" w:space="0" w:color="C0C0C0"/>
              <w:right w:val="single" w:sz="4" w:space="0" w:color="C0C0C0"/>
            </w:tcBorders>
            <w:shd w:val="clear" w:color="000000" w:fill="FFFFCC"/>
            <w:vAlign w:val="center"/>
            <w:hideMark/>
          </w:tcPr>
          <w:p w14:paraId="63A09CB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366,80</w:t>
            </w:r>
          </w:p>
        </w:tc>
        <w:tc>
          <w:tcPr>
            <w:tcW w:w="378" w:type="dxa"/>
            <w:tcBorders>
              <w:top w:val="nil"/>
              <w:left w:val="nil"/>
              <w:bottom w:val="single" w:sz="4" w:space="0" w:color="C0C0C0"/>
              <w:right w:val="single" w:sz="4" w:space="0" w:color="C0C0C0"/>
            </w:tcBorders>
            <w:shd w:val="clear" w:color="000000" w:fill="D7EAD3"/>
            <w:vAlign w:val="center"/>
            <w:hideMark/>
          </w:tcPr>
          <w:p w14:paraId="23A8379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183,40</w:t>
            </w:r>
          </w:p>
        </w:tc>
        <w:tc>
          <w:tcPr>
            <w:tcW w:w="383" w:type="dxa"/>
            <w:tcBorders>
              <w:top w:val="nil"/>
              <w:left w:val="nil"/>
              <w:bottom w:val="single" w:sz="4" w:space="0" w:color="C0C0C0"/>
              <w:right w:val="single" w:sz="4" w:space="0" w:color="C0C0C0"/>
            </w:tcBorders>
            <w:shd w:val="clear" w:color="000000" w:fill="D7EAD3"/>
            <w:vAlign w:val="center"/>
            <w:hideMark/>
          </w:tcPr>
          <w:p w14:paraId="0769C7B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183,40</w:t>
            </w:r>
          </w:p>
        </w:tc>
        <w:tc>
          <w:tcPr>
            <w:tcW w:w="958" w:type="dxa"/>
            <w:tcBorders>
              <w:top w:val="nil"/>
              <w:left w:val="nil"/>
              <w:bottom w:val="single" w:sz="4" w:space="0" w:color="C0C0C0"/>
              <w:right w:val="nil"/>
            </w:tcBorders>
            <w:shd w:val="clear" w:color="000000" w:fill="FFFFCC"/>
            <w:vAlign w:val="center"/>
            <w:hideMark/>
          </w:tcPr>
          <w:p w14:paraId="002091BA"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7784E1C2" w14:textId="77777777" w:rsidTr="00DD7349">
        <w:trPr>
          <w:trHeight w:val="225"/>
          <w:jc w:val="center"/>
        </w:trPr>
        <w:tc>
          <w:tcPr>
            <w:tcW w:w="141" w:type="dxa"/>
            <w:tcBorders>
              <w:top w:val="nil"/>
              <w:left w:val="nil"/>
              <w:bottom w:val="nil"/>
              <w:right w:val="nil"/>
            </w:tcBorders>
            <w:shd w:val="clear" w:color="000000" w:fill="FFFF00"/>
            <w:noWrap/>
            <w:vAlign w:val="center"/>
            <w:hideMark/>
          </w:tcPr>
          <w:p w14:paraId="5450A61B"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 </w:t>
            </w:r>
          </w:p>
        </w:tc>
        <w:tc>
          <w:tcPr>
            <w:tcW w:w="79" w:type="dxa"/>
            <w:tcBorders>
              <w:top w:val="nil"/>
              <w:left w:val="nil"/>
              <w:bottom w:val="nil"/>
              <w:right w:val="nil"/>
            </w:tcBorders>
            <w:shd w:val="clear" w:color="auto" w:fill="auto"/>
            <w:noWrap/>
            <w:vAlign w:val="bottom"/>
            <w:hideMark/>
          </w:tcPr>
          <w:p w14:paraId="35014688"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CFB986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5.1.1</w:t>
            </w:r>
          </w:p>
        </w:tc>
        <w:tc>
          <w:tcPr>
            <w:tcW w:w="1560" w:type="dxa"/>
            <w:tcBorders>
              <w:top w:val="nil"/>
              <w:left w:val="nil"/>
              <w:bottom w:val="single" w:sz="4" w:space="0" w:color="C0C0C0"/>
              <w:right w:val="single" w:sz="4" w:space="0" w:color="C0C0C0"/>
            </w:tcBorders>
            <w:shd w:val="clear" w:color="auto" w:fill="auto"/>
            <w:vAlign w:val="center"/>
            <w:hideMark/>
          </w:tcPr>
          <w:p w14:paraId="2B11E4A9"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Среднемесячная оплата труда</w:t>
            </w:r>
          </w:p>
        </w:tc>
        <w:tc>
          <w:tcPr>
            <w:tcW w:w="256" w:type="dxa"/>
            <w:tcBorders>
              <w:top w:val="nil"/>
              <w:left w:val="nil"/>
              <w:bottom w:val="single" w:sz="4" w:space="0" w:color="C0C0C0"/>
              <w:right w:val="single" w:sz="4" w:space="0" w:color="C0C0C0"/>
            </w:tcBorders>
            <w:shd w:val="clear" w:color="auto" w:fill="auto"/>
            <w:vAlign w:val="center"/>
            <w:hideMark/>
          </w:tcPr>
          <w:p w14:paraId="687DE0F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руб</w:t>
            </w:r>
          </w:p>
        </w:tc>
        <w:tc>
          <w:tcPr>
            <w:tcW w:w="380" w:type="dxa"/>
            <w:tcBorders>
              <w:top w:val="nil"/>
              <w:left w:val="nil"/>
              <w:bottom w:val="single" w:sz="4" w:space="0" w:color="C0C0C0"/>
              <w:right w:val="single" w:sz="4" w:space="0" w:color="C0C0C0"/>
            </w:tcBorders>
            <w:shd w:val="clear" w:color="000000" w:fill="D7EAD3"/>
            <w:vAlign w:val="center"/>
            <w:hideMark/>
          </w:tcPr>
          <w:p w14:paraId="402B443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56E48A1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33 656,00</w:t>
            </w:r>
          </w:p>
        </w:tc>
        <w:tc>
          <w:tcPr>
            <w:tcW w:w="344" w:type="dxa"/>
            <w:tcBorders>
              <w:top w:val="nil"/>
              <w:left w:val="nil"/>
              <w:bottom w:val="single" w:sz="4" w:space="0" w:color="C0C0C0"/>
              <w:right w:val="single" w:sz="4" w:space="0" w:color="C0C0C0"/>
            </w:tcBorders>
            <w:shd w:val="clear" w:color="000000" w:fill="D7EAD3"/>
            <w:vAlign w:val="center"/>
            <w:hideMark/>
          </w:tcPr>
          <w:p w14:paraId="18931A6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42 104,06</w:t>
            </w:r>
          </w:p>
        </w:tc>
        <w:tc>
          <w:tcPr>
            <w:tcW w:w="394" w:type="dxa"/>
            <w:tcBorders>
              <w:top w:val="nil"/>
              <w:left w:val="nil"/>
              <w:bottom w:val="single" w:sz="4" w:space="0" w:color="C0C0C0"/>
              <w:right w:val="single" w:sz="4" w:space="0" w:color="C0C0C0"/>
            </w:tcBorders>
            <w:shd w:val="clear" w:color="000000" w:fill="D7EAD3"/>
            <w:vAlign w:val="center"/>
            <w:hideMark/>
          </w:tcPr>
          <w:p w14:paraId="5E67DCA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31 005,02</w:t>
            </w:r>
          </w:p>
        </w:tc>
        <w:tc>
          <w:tcPr>
            <w:tcW w:w="272" w:type="dxa"/>
            <w:tcBorders>
              <w:top w:val="nil"/>
              <w:left w:val="nil"/>
              <w:bottom w:val="single" w:sz="4" w:space="0" w:color="C0C0C0"/>
              <w:right w:val="single" w:sz="4" w:space="0" w:color="C0C0C0"/>
            </w:tcBorders>
            <w:shd w:val="clear" w:color="000000" w:fill="D7EAD3"/>
            <w:vAlign w:val="center"/>
            <w:hideMark/>
          </w:tcPr>
          <w:p w14:paraId="518884E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31 005,02</w:t>
            </w:r>
          </w:p>
        </w:tc>
        <w:tc>
          <w:tcPr>
            <w:tcW w:w="272" w:type="dxa"/>
            <w:tcBorders>
              <w:top w:val="nil"/>
              <w:left w:val="nil"/>
              <w:bottom w:val="single" w:sz="4" w:space="0" w:color="C0C0C0"/>
              <w:right w:val="single" w:sz="4" w:space="0" w:color="C0C0C0"/>
            </w:tcBorders>
            <w:shd w:val="clear" w:color="000000" w:fill="D7EAD3"/>
            <w:vAlign w:val="center"/>
            <w:hideMark/>
          </w:tcPr>
          <w:p w14:paraId="7D5E648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31 005,02</w:t>
            </w:r>
          </w:p>
        </w:tc>
        <w:tc>
          <w:tcPr>
            <w:tcW w:w="438" w:type="dxa"/>
            <w:tcBorders>
              <w:top w:val="nil"/>
              <w:left w:val="nil"/>
              <w:bottom w:val="single" w:sz="4" w:space="0" w:color="C0C0C0"/>
              <w:right w:val="single" w:sz="4" w:space="0" w:color="C0C0C0"/>
            </w:tcBorders>
            <w:shd w:val="clear" w:color="000000" w:fill="FFFFCC"/>
            <w:vAlign w:val="center"/>
            <w:hideMark/>
          </w:tcPr>
          <w:p w14:paraId="2943A979"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23C9485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45 384,52</w:t>
            </w:r>
          </w:p>
        </w:tc>
        <w:tc>
          <w:tcPr>
            <w:tcW w:w="449" w:type="dxa"/>
            <w:tcBorders>
              <w:top w:val="nil"/>
              <w:left w:val="nil"/>
              <w:bottom w:val="single" w:sz="4" w:space="0" w:color="C0C0C0"/>
              <w:right w:val="single" w:sz="4" w:space="0" w:color="C0C0C0"/>
            </w:tcBorders>
            <w:shd w:val="clear" w:color="000000" w:fill="D7EAD3"/>
            <w:vAlign w:val="center"/>
            <w:hideMark/>
          </w:tcPr>
          <w:p w14:paraId="7BEA2DF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31 922,77</w:t>
            </w:r>
          </w:p>
        </w:tc>
        <w:tc>
          <w:tcPr>
            <w:tcW w:w="388" w:type="dxa"/>
            <w:tcBorders>
              <w:top w:val="nil"/>
              <w:left w:val="nil"/>
              <w:bottom w:val="single" w:sz="4" w:space="0" w:color="C0C0C0"/>
              <w:right w:val="single" w:sz="4" w:space="0" w:color="C0C0C0"/>
            </w:tcBorders>
            <w:shd w:val="clear" w:color="000000" w:fill="D7EAD3"/>
            <w:vAlign w:val="center"/>
            <w:hideMark/>
          </w:tcPr>
          <w:p w14:paraId="61F150B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31 922,77</w:t>
            </w:r>
          </w:p>
        </w:tc>
        <w:tc>
          <w:tcPr>
            <w:tcW w:w="383" w:type="dxa"/>
            <w:tcBorders>
              <w:top w:val="nil"/>
              <w:left w:val="nil"/>
              <w:bottom w:val="single" w:sz="4" w:space="0" w:color="C0C0C0"/>
              <w:right w:val="single" w:sz="4" w:space="0" w:color="C0C0C0"/>
            </w:tcBorders>
            <w:shd w:val="clear" w:color="000000" w:fill="D7EAD3"/>
            <w:vAlign w:val="center"/>
            <w:hideMark/>
          </w:tcPr>
          <w:p w14:paraId="01B15D9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31 922,77</w:t>
            </w:r>
          </w:p>
        </w:tc>
        <w:tc>
          <w:tcPr>
            <w:tcW w:w="948" w:type="dxa"/>
            <w:tcBorders>
              <w:top w:val="nil"/>
              <w:left w:val="nil"/>
              <w:bottom w:val="single" w:sz="4" w:space="0" w:color="C0C0C0"/>
              <w:right w:val="nil"/>
            </w:tcBorders>
            <w:shd w:val="clear" w:color="000000" w:fill="FFFFCC"/>
            <w:vAlign w:val="center"/>
            <w:hideMark/>
          </w:tcPr>
          <w:p w14:paraId="0C5F06D4"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3495984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48 870,14</w:t>
            </w:r>
          </w:p>
        </w:tc>
        <w:tc>
          <w:tcPr>
            <w:tcW w:w="439" w:type="dxa"/>
            <w:tcBorders>
              <w:top w:val="nil"/>
              <w:left w:val="nil"/>
              <w:bottom w:val="single" w:sz="4" w:space="0" w:color="C0C0C0"/>
              <w:right w:val="single" w:sz="4" w:space="0" w:color="C0C0C0"/>
            </w:tcBorders>
            <w:shd w:val="clear" w:color="000000" w:fill="D7EAD3"/>
            <w:vAlign w:val="center"/>
            <w:hideMark/>
          </w:tcPr>
          <w:p w14:paraId="69FEF10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32 867,68</w:t>
            </w:r>
          </w:p>
        </w:tc>
        <w:tc>
          <w:tcPr>
            <w:tcW w:w="378" w:type="dxa"/>
            <w:tcBorders>
              <w:top w:val="nil"/>
              <w:left w:val="nil"/>
              <w:bottom w:val="single" w:sz="4" w:space="0" w:color="C0C0C0"/>
              <w:right w:val="single" w:sz="4" w:space="0" w:color="C0C0C0"/>
            </w:tcBorders>
            <w:shd w:val="clear" w:color="000000" w:fill="D7EAD3"/>
            <w:vAlign w:val="center"/>
            <w:hideMark/>
          </w:tcPr>
          <w:p w14:paraId="7470D0E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32 867,68</w:t>
            </w:r>
          </w:p>
        </w:tc>
        <w:tc>
          <w:tcPr>
            <w:tcW w:w="383" w:type="dxa"/>
            <w:tcBorders>
              <w:top w:val="nil"/>
              <w:left w:val="nil"/>
              <w:bottom w:val="single" w:sz="4" w:space="0" w:color="C0C0C0"/>
              <w:right w:val="single" w:sz="4" w:space="0" w:color="C0C0C0"/>
            </w:tcBorders>
            <w:shd w:val="clear" w:color="000000" w:fill="D7EAD3"/>
            <w:vAlign w:val="center"/>
            <w:hideMark/>
          </w:tcPr>
          <w:p w14:paraId="270AF0C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32 867,68</w:t>
            </w:r>
          </w:p>
        </w:tc>
        <w:tc>
          <w:tcPr>
            <w:tcW w:w="958" w:type="dxa"/>
            <w:tcBorders>
              <w:top w:val="nil"/>
              <w:left w:val="nil"/>
              <w:bottom w:val="single" w:sz="4" w:space="0" w:color="C0C0C0"/>
              <w:right w:val="nil"/>
            </w:tcBorders>
            <w:shd w:val="clear" w:color="000000" w:fill="FFFFCC"/>
            <w:vAlign w:val="center"/>
            <w:hideMark/>
          </w:tcPr>
          <w:p w14:paraId="69C2F6D9"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5E2B668F" w14:textId="77777777" w:rsidTr="00DD7349">
        <w:trPr>
          <w:trHeight w:val="990"/>
          <w:jc w:val="center"/>
        </w:trPr>
        <w:tc>
          <w:tcPr>
            <w:tcW w:w="141" w:type="dxa"/>
            <w:tcBorders>
              <w:top w:val="nil"/>
              <w:left w:val="nil"/>
              <w:bottom w:val="nil"/>
              <w:right w:val="nil"/>
            </w:tcBorders>
            <w:shd w:val="clear" w:color="000000" w:fill="FFFF00"/>
            <w:noWrap/>
            <w:vAlign w:val="center"/>
            <w:hideMark/>
          </w:tcPr>
          <w:p w14:paraId="3FD5C424"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 </w:t>
            </w:r>
          </w:p>
        </w:tc>
        <w:tc>
          <w:tcPr>
            <w:tcW w:w="79" w:type="dxa"/>
            <w:tcBorders>
              <w:top w:val="nil"/>
              <w:left w:val="nil"/>
              <w:bottom w:val="nil"/>
              <w:right w:val="nil"/>
            </w:tcBorders>
            <w:shd w:val="clear" w:color="auto" w:fill="auto"/>
            <w:noWrap/>
            <w:vAlign w:val="bottom"/>
            <w:hideMark/>
          </w:tcPr>
          <w:p w14:paraId="06D26BE1"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51813F3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5.1.2</w:t>
            </w:r>
          </w:p>
        </w:tc>
        <w:tc>
          <w:tcPr>
            <w:tcW w:w="1560" w:type="dxa"/>
            <w:tcBorders>
              <w:top w:val="nil"/>
              <w:left w:val="nil"/>
              <w:bottom w:val="single" w:sz="4" w:space="0" w:color="C0C0C0"/>
              <w:right w:val="single" w:sz="4" w:space="0" w:color="C0C0C0"/>
            </w:tcBorders>
            <w:shd w:val="clear" w:color="auto" w:fill="auto"/>
            <w:vAlign w:val="center"/>
            <w:hideMark/>
          </w:tcPr>
          <w:p w14:paraId="666264A9"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Численность персонала</w:t>
            </w:r>
          </w:p>
        </w:tc>
        <w:tc>
          <w:tcPr>
            <w:tcW w:w="256" w:type="dxa"/>
            <w:tcBorders>
              <w:top w:val="nil"/>
              <w:left w:val="nil"/>
              <w:bottom w:val="single" w:sz="4" w:space="0" w:color="C0C0C0"/>
              <w:right w:val="single" w:sz="4" w:space="0" w:color="C0C0C0"/>
            </w:tcBorders>
            <w:shd w:val="clear" w:color="auto" w:fill="auto"/>
            <w:vAlign w:val="center"/>
            <w:hideMark/>
          </w:tcPr>
          <w:p w14:paraId="67BC9F2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чел</w:t>
            </w:r>
          </w:p>
        </w:tc>
        <w:tc>
          <w:tcPr>
            <w:tcW w:w="380" w:type="dxa"/>
            <w:tcBorders>
              <w:top w:val="nil"/>
              <w:left w:val="nil"/>
              <w:bottom w:val="single" w:sz="4" w:space="0" w:color="C0C0C0"/>
              <w:right w:val="single" w:sz="4" w:space="0" w:color="C0C0C0"/>
            </w:tcBorders>
            <w:shd w:val="clear" w:color="000000" w:fill="FFFFCC"/>
            <w:vAlign w:val="center"/>
            <w:hideMark/>
          </w:tcPr>
          <w:p w14:paraId="4A3198D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6BC25B5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1,25</w:t>
            </w:r>
          </w:p>
        </w:tc>
        <w:tc>
          <w:tcPr>
            <w:tcW w:w="344" w:type="dxa"/>
            <w:tcBorders>
              <w:top w:val="nil"/>
              <w:left w:val="nil"/>
              <w:bottom w:val="single" w:sz="4" w:space="0" w:color="C0C0C0"/>
              <w:right w:val="single" w:sz="4" w:space="0" w:color="C0C0C0"/>
            </w:tcBorders>
            <w:shd w:val="clear" w:color="000000" w:fill="FFFFCC"/>
            <w:vAlign w:val="center"/>
            <w:hideMark/>
          </w:tcPr>
          <w:p w14:paraId="1A37A2A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1,97</w:t>
            </w:r>
          </w:p>
        </w:tc>
        <w:tc>
          <w:tcPr>
            <w:tcW w:w="394" w:type="dxa"/>
            <w:tcBorders>
              <w:top w:val="nil"/>
              <w:left w:val="nil"/>
              <w:bottom w:val="single" w:sz="4" w:space="0" w:color="C0C0C0"/>
              <w:right w:val="single" w:sz="4" w:space="0" w:color="C0C0C0"/>
            </w:tcBorders>
            <w:shd w:val="clear" w:color="000000" w:fill="FFFFCC"/>
            <w:vAlign w:val="center"/>
            <w:hideMark/>
          </w:tcPr>
          <w:p w14:paraId="6368A0F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0,93</w:t>
            </w:r>
          </w:p>
        </w:tc>
        <w:tc>
          <w:tcPr>
            <w:tcW w:w="272" w:type="dxa"/>
            <w:tcBorders>
              <w:top w:val="nil"/>
              <w:left w:val="nil"/>
              <w:bottom w:val="single" w:sz="4" w:space="0" w:color="C0C0C0"/>
              <w:right w:val="single" w:sz="4" w:space="0" w:color="C0C0C0"/>
            </w:tcBorders>
            <w:shd w:val="clear" w:color="000000" w:fill="D7EAD3"/>
            <w:vAlign w:val="center"/>
            <w:hideMark/>
          </w:tcPr>
          <w:p w14:paraId="3FF4D11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0,93</w:t>
            </w:r>
          </w:p>
        </w:tc>
        <w:tc>
          <w:tcPr>
            <w:tcW w:w="272" w:type="dxa"/>
            <w:tcBorders>
              <w:top w:val="nil"/>
              <w:left w:val="nil"/>
              <w:bottom w:val="single" w:sz="4" w:space="0" w:color="C0C0C0"/>
              <w:right w:val="single" w:sz="4" w:space="0" w:color="C0C0C0"/>
            </w:tcBorders>
            <w:shd w:val="clear" w:color="000000" w:fill="D7EAD3"/>
            <w:vAlign w:val="center"/>
            <w:hideMark/>
          </w:tcPr>
          <w:p w14:paraId="2E064EA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0,93</w:t>
            </w:r>
          </w:p>
        </w:tc>
        <w:tc>
          <w:tcPr>
            <w:tcW w:w="438" w:type="dxa"/>
            <w:tcBorders>
              <w:top w:val="nil"/>
              <w:left w:val="nil"/>
              <w:bottom w:val="single" w:sz="4" w:space="0" w:color="C0C0C0"/>
              <w:right w:val="single" w:sz="4" w:space="0" w:color="C0C0C0"/>
            </w:tcBorders>
            <w:shd w:val="clear" w:color="000000" w:fill="FFFFCC"/>
            <w:vAlign w:val="center"/>
            <w:hideMark/>
          </w:tcPr>
          <w:p w14:paraId="43031FD9" w14:textId="77777777" w:rsidR="00DB7305" w:rsidRPr="00DB7305" w:rsidRDefault="00DB7305" w:rsidP="00DB7305">
            <w:pPr>
              <w:rPr>
                <w:rFonts w:ascii="Tahoma" w:hAnsi="Tahoma" w:cs="Tahoma"/>
                <w:sz w:val="11"/>
                <w:szCs w:val="11"/>
              </w:rPr>
            </w:pPr>
            <w:r w:rsidRPr="00DB7305">
              <w:rPr>
                <w:rFonts w:ascii="Tahoma" w:hAnsi="Tahoma" w:cs="Tahoma"/>
                <w:sz w:val="11"/>
                <w:szCs w:val="11"/>
              </w:rPr>
              <w:t>Рассчитано регулятором, исходя из нормативной численности в соответствии с законодательством в доле на вид деятельности ВС Абагур-Лесной - 0,93 чел.</w:t>
            </w:r>
          </w:p>
        </w:tc>
        <w:tc>
          <w:tcPr>
            <w:tcW w:w="398" w:type="dxa"/>
            <w:tcBorders>
              <w:top w:val="nil"/>
              <w:left w:val="nil"/>
              <w:bottom w:val="single" w:sz="4" w:space="0" w:color="C0C0C0"/>
              <w:right w:val="single" w:sz="4" w:space="0" w:color="C0C0C0"/>
            </w:tcBorders>
            <w:shd w:val="clear" w:color="000000" w:fill="FFFFCC"/>
            <w:vAlign w:val="center"/>
            <w:hideMark/>
          </w:tcPr>
          <w:p w14:paraId="69E9ABD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1,97</w:t>
            </w:r>
          </w:p>
        </w:tc>
        <w:tc>
          <w:tcPr>
            <w:tcW w:w="449" w:type="dxa"/>
            <w:tcBorders>
              <w:top w:val="nil"/>
              <w:left w:val="nil"/>
              <w:bottom w:val="single" w:sz="4" w:space="0" w:color="C0C0C0"/>
              <w:right w:val="single" w:sz="4" w:space="0" w:color="C0C0C0"/>
            </w:tcBorders>
            <w:shd w:val="clear" w:color="000000" w:fill="FFFFCC"/>
            <w:vAlign w:val="center"/>
            <w:hideMark/>
          </w:tcPr>
          <w:p w14:paraId="4473039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0,93</w:t>
            </w:r>
          </w:p>
        </w:tc>
        <w:tc>
          <w:tcPr>
            <w:tcW w:w="388" w:type="dxa"/>
            <w:tcBorders>
              <w:top w:val="nil"/>
              <w:left w:val="nil"/>
              <w:bottom w:val="single" w:sz="4" w:space="0" w:color="C0C0C0"/>
              <w:right w:val="single" w:sz="4" w:space="0" w:color="C0C0C0"/>
            </w:tcBorders>
            <w:shd w:val="clear" w:color="000000" w:fill="D7EAD3"/>
            <w:vAlign w:val="center"/>
            <w:hideMark/>
          </w:tcPr>
          <w:p w14:paraId="0B5CBA0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0,93</w:t>
            </w:r>
          </w:p>
        </w:tc>
        <w:tc>
          <w:tcPr>
            <w:tcW w:w="383" w:type="dxa"/>
            <w:tcBorders>
              <w:top w:val="nil"/>
              <w:left w:val="nil"/>
              <w:bottom w:val="single" w:sz="4" w:space="0" w:color="C0C0C0"/>
              <w:right w:val="single" w:sz="4" w:space="0" w:color="C0C0C0"/>
            </w:tcBorders>
            <w:shd w:val="clear" w:color="000000" w:fill="D7EAD3"/>
            <w:vAlign w:val="center"/>
            <w:hideMark/>
          </w:tcPr>
          <w:p w14:paraId="7F5A5F8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0,93</w:t>
            </w:r>
          </w:p>
        </w:tc>
        <w:tc>
          <w:tcPr>
            <w:tcW w:w="948" w:type="dxa"/>
            <w:tcBorders>
              <w:top w:val="nil"/>
              <w:left w:val="nil"/>
              <w:bottom w:val="single" w:sz="4" w:space="0" w:color="C0C0C0"/>
              <w:right w:val="nil"/>
            </w:tcBorders>
            <w:shd w:val="clear" w:color="000000" w:fill="FFFFCC"/>
            <w:vAlign w:val="center"/>
            <w:hideMark/>
          </w:tcPr>
          <w:p w14:paraId="490FEA4E"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2022 года</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029C7C9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1,97</w:t>
            </w:r>
          </w:p>
        </w:tc>
        <w:tc>
          <w:tcPr>
            <w:tcW w:w="439" w:type="dxa"/>
            <w:tcBorders>
              <w:top w:val="nil"/>
              <w:left w:val="nil"/>
              <w:bottom w:val="single" w:sz="4" w:space="0" w:color="C0C0C0"/>
              <w:right w:val="single" w:sz="4" w:space="0" w:color="C0C0C0"/>
            </w:tcBorders>
            <w:shd w:val="clear" w:color="000000" w:fill="FFFFCC"/>
            <w:vAlign w:val="center"/>
            <w:hideMark/>
          </w:tcPr>
          <w:p w14:paraId="486486E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0,93</w:t>
            </w:r>
          </w:p>
        </w:tc>
        <w:tc>
          <w:tcPr>
            <w:tcW w:w="378" w:type="dxa"/>
            <w:tcBorders>
              <w:top w:val="nil"/>
              <w:left w:val="nil"/>
              <w:bottom w:val="single" w:sz="4" w:space="0" w:color="C0C0C0"/>
              <w:right w:val="single" w:sz="4" w:space="0" w:color="C0C0C0"/>
            </w:tcBorders>
            <w:shd w:val="clear" w:color="000000" w:fill="D7EAD3"/>
            <w:vAlign w:val="center"/>
            <w:hideMark/>
          </w:tcPr>
          <w:p w14:paraId="5398CBF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0,93</w:t>
            </w:r>
          </w:p>
        </w:tc>
        <w:tc>
          <w:tcPr>
            <w:tcW w:w="383" w:type="dxa"/>
            <w:tcBorders>
              <w:top w:val="nil"/>
              <w:left w:val="nil"/>
              <w:bottom w:val="single" w:sz="4" w:space="0" w:color="C0C0C0"/>
              <w:right w:val="single" w:sz="4" w:space="0" w:color="C0C0C0"/>
            </w:tcBorders>
            <w:shd w:val="clear" w:color="000000" w:fill="D7EAD3"/>
            <w:vAlign w:val="center"/>
            <w:hideMark/>
          </w:tcPr>
          <w:p w14:paraId="27D50D4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0,93</w:t>
            </w:r>
          </w:p>
        </w:tc>
        <w:tc>
          <w:tcPr>
            <w:tcW w:w="958" w:type="dxa"/>
            <w:tcBorders>
              <w:top w:val="nil"/>
              <w:left w:val="nil"/>
              <w:bottom w:val="single" w:sz="4" w:space="0" w:color="C0C0C0"/>
              <w:right w:val="nil"/>
            </w:tcBorders>
            <w:shd w:val="clear" w:color="000000" w:fill="FFFFCC"/>
            <w:vAlign w:val="center"/>
            <w:hideMark/>
          </w:tcPr>
          <w:p w14:paraId="336C55FC"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2023 года</w:t>
            </w:r>
          </w:p>
        </w:tc>
      </w:tr>
      <w:tr w:rsidR="00DB7305" w:rsidRPr="00DD7349" w14:paraId="1DB85785" w14:textId="77777777" w:rsidTr="00DD7349">
        <w:trPr>
          <w:trHeight w:val="2281"/>
          <w:jc w:val="center"/>
        </w:trPr>
        <w:tc>
          <w:tcPr>
            <w:tcW w:w="141" w:type="dxa"/>
            <w:tcBorders>
              <w:top w:val="nil"/>
              <w:left w:val="nil"/>
              <w:bottom w:val="nil"/>
              <w:right w:val="nil"/>
            </w:tcBorders>
            <w:shd w:val="clear" w:color="000000" w:fill="FFFF00"/>
            <w:noWrap/>
            <w:vAlign w:val="center"/>
            <w:hideMark/>
          </w:tcPr>
          <w:p w14:paraId="420A56C3"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noWrap/>
            <w:vAlign w:val="bottom"/>
            <w:hideMark/>
          </w:tcPr>
          <w:p w14:paraId="21AF5660"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5E916B0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5.2</w:t>
            </w:r>
          </w:p>
        </w:tc>
        <w:tc>
          <w:tcPr>
            <w:tcW w:w="1560" w:type="dxa"/>
            <w:tcBorders>
              <w:top w:val="nil"/>
              <w:left w:val="nil"/>
              <w:bottom w:val="single" w:sz="4" w:space="0" w:color="C0C0C0"/>
              <w:right w:val="single" w:sz="4" w:space="0" w:color="C0C0C0"/>
            </w:tcBorders>
            <w:shd w:val="clear" w:color="auto" w:fill="auto"/>
            <w:vAlign w:val="center"/>
            <w:hideMark/>
          </w:tcPr>
          <w:p w14:paraId="0BC4CB2F" w14:textId="77777777" w:rsidR="00DB7305" w:rsidRPr="00DB7305" w:rsidRDefault="00DB7305" w:rsidP="00DB7305">
            <w:pPr>
              <w:ind w:firstLineChars="100" w:firstLine="110"/>
              <w:rPr>
                <w:rFonts w:ascii="Tahoma" w:hAnsi="Tahoma" w:cs="Tahoma"/>
                <w:b/>
                <w:bCs/>
                <w:color w:val="000000"/>
                <w:sz w:val="11"/>
                <w:szCs w:val="11"/>
              </w:rPr>
            </w:pPr>
            <w:r w:rsidRPr="00DB7305">
              <w:rPr>
                <w:rFonts w:ascii="Tahoma" w:hAnsi="Tahoma" w:cs="Tahoma"/>
                <w:b/>
                <w:bCs/>
                <w:color w:val="000000"/>
                <w:sz w:val="11"/>
                <w:szCs w:val="11"/>
              </w:rPr>
              <w:t>Отчисления на соц.нужды от заработной платы АУП</w:t>
            </w:r>
          </w:p>
        </w:tc>
        <w:tc>
          <w:tcPr>
            <w:tcW w:w="256" w:type="dxa"/>
            <w:tcBorders>
              <w:top w:val="nil"/>
              <w:left w:val="nil"/>
              <w:bottom w:val="single" w:sz="4" w:space="0" w:color="C0C0C0"/>
              <w:right w:val="single" w:sz="4" w:space="0" w:color="C0C0C0"/>
            </w:tcBorders>
            <w:shd w:val="clear" w:color="auto" w:fill="auto"/>
            <w:vAlign w:val="center"/>
            <w:hideMark/>
          </w:tcPr>
          <w:p w14:paraId="17B38E6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5E6B1EC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4E894AF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88,23</w:t>
            </w:r>
          </w:p>
        </w:tc>
        <w:tc>
          <w:tcPr>
            <w:tcW w:w="344" w:type="dxa"/>
            <w:tcBorders>
              <w:top w:val="nil"/>
              <w:left w:val="nil"/>
              <w:bottom w:val="single" w:sz="4" w:space="0" w:color="C0C0C0"/>
              <w:right w:val="single" w:sz="4" w:space="0" w:color="C0C0C0"/>
            </w:tcBorders>
            <w:shd w:val="clear" w:color="000000" w:fill="FFFFCC"/>
            <w:vAlign w:val="center"/>
            <w:hideMark/>
          </w:tcPr>
          <w:p w14:paraId="040E54F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300,59</w:t>
            </w:r>
          </w:p>
        </w:tc>
        <w:tc>
          <w:tcPr>
            <w:tcW w:w="394" w:type="dxa"/>
            <w:tcBorders>
              <w:top w:val="nil"/>
              <w:left w:val="nil"/>
              <w:bottom w:val="single" w:sz="4" w:space="0" w:color="C0C0C0"/>
              <w:right w:val="single" w:sz="4" w:space="0" w:color="C0C0C0"/>
            </w:tcBorders>
            <w:shd w:val="clear" w:color="000000" w:fill="FFFFCC"/>
            <w:vAlign w:val="center"/>
            <w:hideMark/>
          </w:tcPr>
          <w:p w14:paraId="34DED3D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104,48</w:t>
            </w:r>
          </w:p>
        </w:tc>
        <w:tc>
          <w:tcPr>
            <w:tcW w:w="272" w:type="dxa"/>
            <w:tcBorders>
              <w:top w:val="nil"/>
              <w:left w:val="nil"/>
              <w:bottom w:val="single" w:sz="4" w:space="0" w:color="C0C0C0"/>
              <w:right w:val="single" w:sz="4" w:space="0" w:color="C0C0C0"/>
            </w:tcBorders>
            <w:shd w:val="clear" w:color="000000" w:fill="D7EAD3"/>
            <w:vAlign w:val="center"/>
            <w:hideMark/>
          </w:tcPr>
          <w:p w14:paraId="63718A7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52,24</w:t>
            </w:r>
          </w:p>
        </w:tc>
        <w:tc>
          <w:tcPr>
            <w:tcW w:w="272" w:type="dxa"/>
            <w:tcBorders>
              <w:top w:val="nil"/>
              <w:left w:val="nil"/>
              <w:bottom w:val="single" w:sz="4" w:space="0" w:color="C0C0C0"/>
              <w:right w:val="single" w:sz="4" w:space="0" w:color="C0C0C0"/>
            </w:tcBorders>
            <w:shd w:val="clear" w:color="000000" w:fill="D7EAD3"/>
            <w:vAlign w:val="center"/>
            <w:hideMark/>
          </w:tcPr>
          <w:p w14:paraId="15DABDC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52,24</w:t>
            </w:r>
          </w:p>
        </w:tc>
        <w:tc>
          <w:tcPr>
            <w:tcW w:w="438" w:type="dxa"/>
            <w:tcBorders>
              <w:top w:val="nil"/>
              <w:left w:val="nil"/>
              <w:bottom w:val="single" w:sz="4" w:space="0" w:color="C0C0C0"/>
              <w:right w:val="single" w:sz="4" w:space="0" w:color="C0C0C0"/>
            </w:tcBorders>
            <w:shd w:val="clear" w:color="000000" w:fill="FFFFCC"/>
            <w:vAlign w:val="center"/>
            <w:hideMark/>
          </w:tcPr>
          <w:p w14:paraId="03AEF8AD" w14:textId="77777777" w:rsidR="00DB7305" w:rsidRPr="00DB7305" w:rsidRDefault="00DB7305" w:rsidP="00DB7305">
            <w:pPr>
              <w:rPr>
                <w:rFonts w:ascii="Tahoma" w:hAnsi="Tahoma" w:cs="Tahoma"/>
                <w:sz w:val="11"/>
                <w:szCs w:val="11"/>
              </w:rPr>
            </w:pPr>
            <w:r w:rsidRPr="00DB7305">
              <w:rPr>
                <w:rFonts w:ascii="Tahoma" w:hAnsi="Tahoma" w:cs="Tahoma"/>
                <w:sz w:val="11"/>
                <w:szCs w:val="11"/>
              </w:rPr>
              <w:t>в соответствии с действующим законодательством (30,2%)</w:t>
            </w:r>
          </w:p>
        </w:tc>
        <w:tc>
          <w:tcPr>
            <w:tcW w:w="398" w:type="dxa"/>
            <w:tcBorders>
              <w:top w:val="nil"/>
              <w:left w:val="nil"/>
              <w:bottom w:val="single" w:sz="4" w:space="0" w:color="C0C0C0"/>
              <w:right w:val="single" w:sz="4" w:space="0" w:color="C0C0C0"/>
            </w:tcBorders>
            <w:shd w:val="clear" w:color="000000" w:fill="FFFFCC"/>
            <w:vAlign w:val="center"/>
            <w:hideMark/>
          </w:tcPr>
          <w:p w14:paraId="6A86AA9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324,01</w:t>
            </w:r>
          </w:p>
        </w:tc>
        <w:tc>
          <w:tcPr>
            <w:tcW w:w="449" w:type="dxa"/>
            <w:tcBorders>
              <w:top w:val="nil"/>
              <w:left w:val="nil"/>
              <w:bottom w:val="single" w:sz="4" w:space="0" w:color="C0C0C0"/>
              <w:right w:val="single" w:sz="4" w:space="0" w:color="C0C0C0"/>
            </w:tcBorders>
            <w:shd w:val="clear" w:color="000000" w:fill="FFFFCC"/>
            <w:vAlign w:val="center"/>
            <w:hideMark/>
          </w:tcPr>
          <w:p w14:paraId="4B4C117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107,57</w:t>
            </w:r>
          </w:p>
        </w:tc>
        <w:tc>
          <w:tcPr>
            <w:tcW w:w="388" w:type="dxa"/>
            <w:tcBorders>
              <w:top w:val="nil"/>
              <w:left w:val="nil"/>
              <w:bottom w:val="single" w:sz="4" w:space="0" w:color="C0C0C0"/>
              <w:right w:val="single" w:sz="4" w:space="0" w:color="C0C0C0"/>
            </w:tcBorders>
            <w:shd w:val="clear" w:color="000000" w:fill="D7EAD3"/>
            <w:vAlign w:val="center"/>
            <w:hideMark/>
          </w:tcPr>
          <w:p w14:paraId="4047DB0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53,78</w:t>
            </w:r>
          </w:p>
        </w:tc>
        <w:tc>
          <w:tcPr>
            <w:tcW w:w="383" w:type="dxa"/>
            <w:tcBorders>
              <w:top w:val="nil"/>
              <w:left w:val="nil"/>
              <w:bottom w:val="single" w:sz="4" w:space="0" w:color="C0C0C0"/>
              <w:right w:val="single" w:sz="4" w:space="0" w:color="C0C0C0"/>
            </w:tcBorders>
            <w:shd w:val="clear" w:color="000000" w:fill="D7EAD3"/>
            <w:vAlign w:val="center"/>
            <w:hideMark/>
          </w:tcPr>
          <w:p w14:paraId="1FAB581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53,78</w:t>
            </w:r>
          </w:p>
        </w:tc>
        <w:tc>
          <w:tcPr>
            <w:tcW w:w="948" w:type="dxa"/>
            <w:tcBorders>
              <w:top w:val="nil"/>
              <w:left w:val="nil"/>
              <w:bottom w:val="single" w:sz="4" w:space="0" w:color="C0C0C0"/>
              <w:right w:val="nil"/>
            </w:tcBorders>
            <w:shd w:val="clear" w:color="000000" w:fill="FFFFCC"/>
            <w:vAlign w:val="center"/>
            <w:hideMark/>
          </w:tcPr>
          <w:p w14:paraId="0B603AF0"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05C1B9F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348,90</w:t>
            </w:r>
          </w:p>
        </w:tc>
        <w:tc>
          <w:tcPr>
            <w:tcW w:w="439" w:type="dxa"/>
            <w:tcBorders>
              <w:top w:val="nil"/>
              <w:left w:val="nil"/>
              <w:bottom w:val="single" w:sz="4" w:space="0" w:color="C0C0C0"/>
              <w:right w:val="single" w:sz="4" w:space="0" w:color="C0C0C0"/>
            </w:tcBorders>
            <w:shd w:val="clear" w:color="000000" w:fill="FFFFCC"/>
            <w:vAlign w:val="center"/>
            <w:hideMark/>
          </w:tcPr>
          <w:p w14:paraId="74081C1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110,75</w:t>
            </w:r>
          </w:p>
        </w:tc>
        <w:tc>
          <w:tcPr>
            <w:tcW w:w="378" w:type="dxa"/>
            <w:tcBorders>
              <w:top w:val="nil"/>
              <w:left w:val="nil"/>
              <w:bottom w:val="single" w:sz="4" w:space="0" w:color="C0C0C0"/>
              <w:right w:val="single" w:sz="4" w:space="0" w:color="C0C0C0"/>
            </w:tcBorders>
            <w:shd w:val="clear" w:color="000000" w:fill="D7EAD3"/>
            <w:vAlign w:val="center"/>
            <w:hideMark/>
          </w:tcPr>
          <w:p w14:paraId="762A4C4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55,38</w:t>
            </w:r>
          </w:p>
        </w:tc>
        <w:tc>
          <w:tcPr>
            <w:tcW w:w="383" w:type="dxa"/>
            <w:tcBorders>
              <w:top w:val="nil"/>
              <w:left w:val="nil"/>
              <w:bottom w:val="single" w:sz="4" w:space="0" w:color="C0C0C0"/>
              <w:right w:val="single" w:sz="4" w:space="0" w:color="C0C0C0"/>
            </w:tcBorders>
            <w:shd w:val="clear" w:color="000000" w:fill="D7EAD3"/>
            <w:vAlign w:val="center"/>
            <w:hideMark/>
          </w:tcPr>
          <w:p w14:paraId="4FBD73B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55,38</w:t>
            </w:r>
          </w:p>
        </w:tc>
        <w:tc>
          <w:tcPr>
            <w:tcW w:w="958" w:type="dxa"/>
            <w:tcBorders>
              <w:top w:val="nil"/>
              <w:left w:val="nil"/>
              <w:bottom w:val="single" w:sz="4" w:space="0" w:color="C0C0C0"/>
              <w:right w:val="nil"/>
            </w:tcBorders>
            <w:shd w:val="clear" w:color="000000" w:fill="FFFFCC"/>
            <w:vAlign w:val="center"/>
            <w:hideMark/>
          </w:tcPr>
          <w:p w14:paraId="320C5226"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4F9B469E" w14:textId="77777777" w:rsidTr="00DD7349">
        <w:trPr>
          <w:trHeight w:val="2370"/>
          <w:jc w:val="center"/>
        </w:trPr>
        <w:tc>
          <w:tcPr>
            <w:tcW w:w="141" w:type="dxa"/>
            <w:tcBorders>
              <w:top w:val="nil"/>
              <w:left w:val="nil"/>
              <w:bottom w:val="nil"/>
              <w:right w:val="nil"/>
            </w:tcBorders>
            <w:shd w:val="clear" w:color="000000" w:fill="FFFF00"/>
            <w:noWrap/>
            <w:vAlign w:val="center"/>
            <w:hideMark/>
          </w:tcPr>
          <w:p w14:paraId="44024961"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vAlign w:val="center"/>
            <w:hideMark/>
          </w:tcPr>
          <w:p w14:paraId="26C5F3B1" w14:textId="77777777" w:rsidR="00DB7305" w:rsidRPr="00DB7305" w:rsidRDefault="00DB7305" w:rsidP="00DB7305">
            <w:pPr>
              <w:jc w:val="center"/>
              <w:rPr>
                <w:rFonts w:ascii="Wingdings 2" w:hAnsi="Wingdings 2" w:cs="Tahoma"/>
                <w:color w:val="5A5A5A"/>
                <w:sz w:val="11"/>
                <w:szCs w:val="11"/>
              </w:rPr>
            </w:pPr>
            <w:r w:rsidRPr="00DB7305">
              <w:rPr>
                <w:rFonts w:ascii="Wingdings 2" w:hAnsi="Wingdings 2" w:cs="Tahoma"/>
                <w:color w:val="5A5A5A"/>
                <w:sz w:val="11"/>
                <w:szCs w:val="11"/>
              </w:rPr>
              <w:t>О</w:t>
            </w: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1322A4E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5.4</w:t>
            </w:r>
          </w:p>
        </w:tc>
        <w:tc>
          <w:tcPr>
            <w:tcW w:w="1560" w:type="dxa"/>
            <w:tcBorders>
              <w:top w:val="nil"/>
              <w:left w:val="nil"/>
              <w:bottom w:val="single" w:sz="4" w:space="0" w:color="C0C0C0"/>
              <w:right w:val="single" w:sz="4" w:space="0" w:color="C0C0C0"/>
            </w:tcBorders>
            <w:shd w:val="clear" w:color="000000" w:fill="E3FAFD"/>
            <w:vAlign w:val="center"/>
            <w:hideMark/>
          </w:tcPr>
          <w:p w14:paraId="331CA5A1" w14:textId="77777777" w:rsidR="00DB7305" w:rsidRPr="00DB7305" w:rsidRDefault="00DB7305" w:rsidP="00DB7305">
            <w:pPr>
              <w:ind w:firstLineChars="200" w:firstLine="221"/>
              <w:rPr>
                <w:rFonts w:ascii="Tahoma" w:hAnsi="Tahoma" w:cs="Tahoma"/>
                <w:b/>
                <w:bCs/>
                <w:sz w:val="11"/>
                <w:szCs w:val="11"/>
              </w:rPr>
            </w:pPr>
            <w:r w:rsidRPr="00DB7305">
              <w:rPr>
                <w:rFonts w:ascii="Tahoma" w:hAnsi="Tahoma" w:cs="Tahoma"/>
                <w:b/>
                <w:bCs/>
                <w:sz w:val="11"/>
                <w:szCs w:val="11"/>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256" w:type="dxa"/>
            <w:tcBorders>
              <w:top w:val="nil"/>
              <w:left w:val="nil"/>
              <w:bottom w:val="single" w:sz="4" w:space="0" w:color="C0C0C0"/>
              <w:right w:val="single" w:sz="4" w:space="0" w:color="C0C0C0"/>
            </w:tcBorders>
            <w:shd w:val="clear" w:color="auto" w:fill="auto"/>
            <w:vAlign w:val="center"/>
            <w:hideMark/>
          </w:tcPr>
          <w:p w14:paraId="6D0AF36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5829393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4085022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89,57</w:t>
            </w:r>
          </w:p>
        </w:tc>
        <w:tc>
          <w:tcPr>
            <w:tcW w:w="344" w:type="dxa"/>
            <w:tcBorders>
              <w:top w:val="nil"/>
              <w:left w:val="nil"/>
              <w:bottom w:val="single" w:sz="4" w:space="0" w:color="C0C0C0"/>
              <w:right w:val="single" w:sz="4" w:space="0" w:color="C0C0C0"/>
            </w:tcBorders>
            <w:shd w:val="clear" w:color="000000" w:fill="D7EAD3"/>
            <w:vAlign w:val="center"/>
            <w:hideMark/>
          </w:tcPr>
          <w:p w14:paraId="49B109E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437,89</w:t>
            </w:r>
          </w:p>
        </w:tc>
        <w:tc>
          <w:tcPr>
            <w:tcW w:w="394" w:type="dxa"/>
            <w:tcBorders>
              <w:top w:val="nil"/>
              <w:left w:val="nil"/>
              <w:bottom w:val="single" w:sz="4" w:space="0" w:color="C0C0C0"/>
              <w:right w:val="single" w:sz="4" w:space="0" w:color="C0C0C0"/>
            </w:tcBorders>
            <w:shd w:val="clear" w:color="000000" w:fill="D7EAD3"/>
            <w:vAlign w:val="center"/>
            <w:hideMark/>
          </w:tcPr>
          <w:p w14:paraId="27D4E9E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58,66</w:t>
            </w:r>
          </w:p>
        </w:tc>
        <w:tc>
          <w:tcPr>
            <w:tcW w:w="272" w:type="dxa"/>
            <w:tcBorders>
              <w:top w:val="nil"/>
              <w:left w:val="nil"/>
              <w:bottom w:val="single" w:sz="4" w:space="0" w:color="C0C0C0"/>
              <w:right w:val="single" w:sz="4" w:space="0" w:color="C0C0C0"/>
            </w:tcBorders>
            <w:shd w:val="clear" w:color="000000" w:fill="D7EAD3"/>
            <w:vAlign w:val="center"/>
            <w:hideMark/>
          </w:tcPr>
          <w:p w14:paraId="2E1E5C1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29,33</w:t>
            </w:r>
          </w:p>
        </w:tc>
        <w:tc>
          <w:tcPr>
            <w:tcW w:w="272" w:type="dxa"/>
            <w:tcBorders>
              <w:top w:val="nil"/>
              <w:left w:val="nil"/>
              <w:bottom w:val="single" w:sz="4" w:space="0" w:color="C0C0C0"/>
              <w:right w:val="single" w:sz="4" w:space="0" w:color="C0C0C0"/>
            </w:tcBorders>
            <w:shd w:val="clear" w:color="000000" w:fill="D7EAD3"/>
            <w:vAlign w:val="center"/>
            <w:hideMark/>
          </w:tcPr>
          <w:p w14:paraId="5DBF02D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29,33</w:t>
            </w:r>
          </w:p>
        </w:tc>
        <w:tc>
          <w:tcPr>
            <w:tcW w:w="438" w:type="dxa"/>
            <w:tcBorders>
              <w:top w:val="nil"/>
              <w:left w:val="nil"/>
              <w:bottom w:val="single" w:sz="4" w:space="0" w:color="C0C0C0"/>
              <w:right w:val="single" w:sz="4" w:space="0" w:color="C0C0C0"/>
            </w:tcBorders>
            <w:shd w:val="clear" w:color="000000" w:fill="FFFFCC"/>
            <w:vAlign w:val="center"/>
            <w:hideMark/>
          </w:tcPr>
          <w:p w14:paraId="03DDE0CF"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720616B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204,82</w:t>
            </w:r>
          </w:p>
        </w:tc>
        <w:tc>
          <w:tcPr>
            <w:tcW w:w="449" w:type="dxa"/>
            <w:tcBorders>
              <w:top w:val="nil"/>
              <w:left w:val="nil"/>
              <w:bottom w:val="single" w:sz="4" w:space="0" w:color="C0C0C0"/>
              <w:right w:val="single" w:sz="4" w:space="0" w:color="C0C0C0"/>
            </w:tcBorders>
            <w:shd w:val="clear" w:color="000000" w:fill="D7EAD3"/>
            <w:vAlign w:val="center"/>
            <w:hideMark/>
          </w:tcPr>
          <w:p w14:paraId="6EA2B9E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60,40</w:t>
            </w:r>
          </w:p>
        </w:tc>
        <w:tc>
          <w:tcPr>
            <w:tcW w:w="388" w:type="dxa"/>
            <w:tcBorders>
              <w:top w:val="nil"/>
              <w:left w:val="nil"/>
              <w:bottom w:val="single" w:sz="4" w:space="0" w:color="C0C0C0"/>
              <w:right w:val="single" w:sz="4" w:space="0" w:color="C0C0C0"/>
            </w:tcBorders>
            <w:shd w:val="clear" w:color="000000" w:fill="D7EAD3"/>
            <w:vAlign w:val="center"/>
            <w:hideMark/>
          </w:tcPr>
          <w:p w14:paraId="73C1E48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30,20</w:t>
            </w:r>
          </w:p>
        </w:tc>
        <w:tc>
          <w:tcPr>
            <w:tcW w:w="383" w:type="dxa"/>
            <w:tcBorders>
              <w:top w:val="nil"/>
              <w:left w:val="nil"/>
              <w:bottom w:val="single" w:sz="4" w:space="0" w:color="C0C0C0"/>
              <w:right w:val="single" w:sz="4" w:space="0" w:color="C0C0C0"/>
            </w:tcBorders>
            <w:shd w:val="clear" w:color="000000" w:fill="D7EAD3"/>
            <w:vAlign w:val="center"/>
            <w:hideMark/>
          </w:tcPr>
          <w:p w14:paraId="7069B9C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30,20</w:t>
            </w:r>
          </w:p>
        </w:tc>
        <w:tc>
          <w:tcPr>
            <w:tcW w:w="948" w:type="dxa"/>
            <w:tcBorders>
              <w:top w:val="nil"/>
              <w:left w:val="nil"/>
              <w:bottom w:val="single" w:sz="4" w:space="0" w:color="C0C0C0"/>
              <w:right w:val="nil"/>
            </w:tcBorders>
            <w:shd w:val="clear" w:color="000000" w:fill="FFFFCC"/>
            <w:vAlign w:val="center"/>
            <w:hideMark/>
          </w:tcPr>
          <w:p w14:paraId="23090F4A"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2D9C576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210,56</w:t>
            </w:r>
          </w:p>
        </w:tc>
        <w:tc>
          <w:tcPr>
            <w:tcW w:w="439" w:type="dxa"/>
            <w:tcBorders>
              <w:top w:val="nil"/>
              <w:left w:val="nil"/>
              <w:bottom w:val="single" w:sz="4" w:space="0" w:color="C0C0C0"/>
              <w:right w:val="single" w:sz="4" w:space="0" w:color="C0C0C0"/>
            </w:tcBorders>
            <w:shd w:val="clear" w:color="000000" w:fill="D7EAD3"/>
            <w:vAlign w:val="center"/>
            <w:hideMark/>
          </w:tcPr>
          <w:p w14:paraId="61D3171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62,19</w:t>
            </w:r>
          </w:p>
        </w:tc>
        <w:tc>
          <w:tcPr>
            <w:tcW w:w="378" w:type="dxa"/>
            <w:tcBorders>
              <w:top w:val="nil"/>
              <w:left w:val="nil"/>
              <w:bottom w:val="single" w:sz="4" w:space="0" w:color="C0C0C0"/>
              <w:right w:val="single" w:sz="4" w:space="0" w:color="C0C0C0"/>
            </w:tcBorders>
            <w:shd w:val="clear" w:color="000000" w:fill="D7EAD3"/>
            <w:vAlign w:val="center"/>
            <w:hideMark/>
          </w:tcPr>
          <w:p w14:paraId="7A29980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31,09</w:t>
            </w:r>
          </w:p>
        </w:tc>
        <w:tc>
          <w:tcPr>
            <w:tcW w:w="383" w:type="dxa"/>
            <w:tcBorders>
              <w:top w:val="nil"/>
              <w:left w:val="nil"/>
              <w:bottom w:val="single" w:sz="4" w:space="0" w:color="C0C0C0"/>
              <w:right w:val="single" w:sz="4" w:space="0" w:color="C0C0C0"/>
            </w:tcBorders>
            <w:shd w:val="clear" w:color="000000" w:fill="D7EAD3"/>
            <w:vAlign w:val="center"/>
            <w:hideMark/>
          </w:tcPr>
          <w:p w14:paraId="28BB54F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31,09</w:t>
            </w:r>
          </w:p>
        </w:tc>
        <w:tc>
          <w:tcPr>
            <w:tcW w:w="958" w:type="dxa"/>
            <w:tcBorders>
              <w:top w:val="nil"/>
              <w:left w:val="nil"/>
              <w:bottom w:val="single" w:sz="4" w:space="0" w:color="C0C0C0"/>
              <w:right w:val="nil"/>
            </w:tcBorders>
            <w:shd w:val="clear" w:color="000000" w:fill="FFFFCC"/>
            <w:vAlign w:val="center"/>
            <w:hideMark/>
          </w:tcPr>
          <w:p w14:paraId="35B72F38"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59F7FD8C" w14:textId="77777777" w:rsidTr="00DD7349">
        <w:trPr>
          <w:trHeight w:val="780"/>
          <w:jc w:val="center"/>
        </w:trPr>
        <w:tc>
          <w:tcPr>
            <w:tcW w:w="141" w:type="dxa"/>
            <w:tcBorders>
              <w:top w:val="nil"/>
              <w:left w:val="nil"/>
              <w:bottom w:val="nil"/>
              <w:right w:val="nil"/>
            </w:tcBorders>
            <w:shd w:val="clear" w:color="000000" w:fill="FFFF00"/>
            <w:noWrap/>
            <w:vAlign w:val="center"/>
            <w:hideMark/>
          </w:tcPr>
          <w:p w14:paraId="12F0FBFC"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vAlign w:val="center"/>
            <w:hideMark/>
          </w:tcPr>
          <w:p w14:paraId="41FFAB31" w14:textId="77777777" w:rsidR="00DB7305" w:rsidRPr="00DB7305" w:rsidRDefault="00DB7305" w:rsidP="00DB7305">
            <w:pPr>
              <w:jc w:val="center"/>
              <w:rPr>
                <w:rFonts w:ascii="Wingdings 2" w:hAnsi="Wingdings 2" w:cs="Tahoma"/>
                <w:color w:val="5A5A5A"/>
                <w:sz w:val="11"/>
                <w:szCs w:val="11"/>
              </w:rPr>
            </w:pPr>
            <w:r w:rsidRPr="00DB7305">
              <w:rPr>
                <w:rFonts w:ascii="Wingdings 2" w:hAnsi="Wingdings 2" w:cs="Tahoma"/>
                <w:color w:val="5A5A5A"/>
                <w:sz w:val="11"/>
                <w:szCs w:val="11"/>
              </w:rPr>
              <w:t>О</w:t>
            </w: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8575CE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5.4.1</w:t>
            </w:r>
          </w:p>
        </w:tc>
        <w:tc>
          <w:tcPr>
            <w:tcW w:w="1560" w:type="dxa"/>
            <w:tcBorders>
              <w:top w:val="nil"/>
              <w:left w:val="nil"/>
              <w:bottom w:val="single" w:sz="4" w:space="0" w:color="C0C0C0"/>
              <w:right w:val="single" w:sz="4" w:space="0" w:color="C0C0C0"/>
            </w:tcBorders>
            <w:shd w:val="clear" w:color="000000" w:fill="E3FAFD"/>
            <w:vAlign w:val="center"/>
            <w:hideMark/>
          </w:tcPr>
          <w:p w14:paraId="1A94E00B"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ОТ</w:t>
            </w:r>
          </w:p>
        </w:tc>
        <w:tc>
          <w:tcPr>
            <w:tcW w:w="256" w:type="dxa"/>
            <w:tcBorders>
              <w:top w:val="nil"/>
              <w:left w:val="nil"/>
              <w:bottom w:val="single" w:sz="4" w:space="0" w:color="C0C0C0"/>
              <w:right w:val="single" w:sz="4" w:space="0" w:color="C0C0C0"/>
            </w:tcBorders>
            <w:shd w:val="clear" w:color="auto" w:fill="auto"/>
            <w:vAlign w:val="center"/>
            <w:hideMark/>
          </w:tcPr>
          <w:p w14:paraId="5C63C7B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7AF1500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1699191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44" w:type="dxa"/>
            <w:tcBorders>
              <w:top w:val="nil"/>
              <w:left w:val="nil"/>
              <w:bottom w:val="single" w:sz="4" w:space="0" w:color="C0C0C0"/>
              <w:right w:val="single" w:sz="4" w:space="0" w:color="C0C0C0"/>
            </w:tcBorders>
            <w:shd w:val="clear" w:color="000000" w:fill="FFFFCC"/>
            <w:vAlign w:val="center"/>
            <w:hideMark/>
          </w:tcPr>
          <w:p w14:paraId="0A64E99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30,04</w:t>
            </w:r>
          </w:p>
        </w:tc>
        <w:tc>
          <w:tcPr>
            <w:tcW w:w="394" w:type="dxa"/>
            <w:tcBorders>
              <w:top w:val="nil"/>
              <w:left w:val="nil"/>
              <w:bottom w:val="single" w:sz="4" w:space="0" w:color="C0C0C0"/>
              <w:right w:val="single" w:sz="4" w:space="0" w:color="C0C0C0"/>
            </w:tcBorders>
            <w:shd w:val="clear" w:color="000000" w:fill="FFFFCC"/>
            <w:vAlign w:val="center"/>
            <w:hideMark/>
          </w:tcPr>
          <w:p w14:paraId="5C61217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154D982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5CD2629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0E1DEA18" w14:textId="77777777" w:rsidR="00DB7305" w:rsidRPr="00DB7305" w:rsidRDefault="00DB7305" w:rsidP="00DB7305">
            <w:pPr>
              <w:rPr>
                <w:rFonts w:ascii="Tahoma" w:hAnsi="Tahoma" w:cs="Tahoma"/>
                <w:sz w:val="11"/>
                <w:szCs w:val="11"/>
              </w:rPr>
            </w:pPr>
            <w:r w:rsidRPr="00DB7305">
              <w:rPr>
                <w:rFonts w:ascii="Tahoma" w:hAnsi="Tahoma" w:cs="Tahoma"/>
                <w:sz w:val="11"/>
                <w:szCs w:val="11"/>
              </w:rPr>
              <w:t>затраты отклонены в связи с отсутствием экономического обоснования и документального подтверждения</w:t>
            </w:r>
          </w:p>
        </w:tc>
        <w:tc>
          <w:tcPr>
            <w:tcW w:w="398" w:type="dxa"/>
            <w:tcBorders>
              <w:top w:val="nil"/>
              <w:left w:val="nil"/>
              <w:bottom w:val="single" w:sz="4" w:space="0" w:color="C0C0C0"/>
              <w:right w:val="single" w:sz="4" w:space="0" w:color="C0C0C0"/>
            </w:tcBorders>
            <w:shd w:val="clear" w:color="000000" w:fill="FFFFCC"/>
            <w:vAlign w:val="center"/>
            <w:hideMark/>
          </w:tcPr>
          <w:p w14:paraId="2CAA520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30,91</w:t>
            </w:r>
          </w:p>
        </w:tc>
        <w:tc>
          <w:tcPr>
            <w:tcW w:w="449" w:type="dxa"/>
            <w:tcBorders>
              <w:top w:val="nil"/>
              <w:left w:val="nil"/>
              <w:bottom w:val="single" w:sz="4" w:space="0" w:color="C0C0C0"/>
              <w:right w:val="single" w:sz="4" w:space="0" w:color="C0C0C0"/>
            </w:tcBorders>
            <w:shd w:val="clear" w:color="000000" w:fill="FFFFCC"/>
            <w:vAlign w:val="center"/>
            <w:hideMark/>
          </w:tcPr>
          <w:p w14:paraId="1D193F3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6C9BF48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3601CCE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48"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E1F2B69"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коэффициента индексации на 2023 год, рассчитанного в соответствии с Методическими указаниями (с учетом ИПЦ Минэкономразвития РФ  на 2023 год 104%, а также с учетом индекса эффективности операционных расходов 1%) </w:t>
            </w:r>
          </w:p>
        </w:tc>
        <w:tc>
          <w:tcPr>
            <w:tcW w:w="419" w:type="dxa"/>
            <w:tcBorders>
              <w:top w:val="nil"/>
              <w:left w:val="nil"/>
              <w:bottom w:val="single" w:sz="4" w:space="0" w:color="C0C0C0"/>
              <w:right w:val="single" w:sz="4" w:space="0" w:color="C0C0C0"/>
            </w:tcBorders>
            <w:shd w:val="clear" w:color="000000" w:fill="FFFFCC"/>
            <w:vAlign w:val="center"/>
            <w:hideMark/>
          </w:tcPr>
          <w:p w14:paraId="0CD1456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31,78</w:t>
            </w:r>
          </w:p>
        </w:tc>
        <w:tc>
          <w:tcPr>
            <w:tcW w:w="439" w:type="dxa"/>
            <w:tcBorders>
              <w:top w:val="nil"/>
              <w:left w:val="nil"/>
              <w:bottom w:val="single" w:sz="4" w:space="0" w:color="C0C0C0"/>
              <w:right w:val="single" w:sz="4" w:space="0" w:color="C0C0C0"/>
            </w:tcBorders>
            <w:shd w:val="clear" w:color="000000" w:fill="FFFFCC"/>
            <w:vAlign w:val="center"/>
            <w:hideMark/>
          </w:tcPr>
          <w:p w14:paraId="535FFD0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247B888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323194B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58" w:type="dxa"/>
            <w:vMerge w:val="restart"/>
            <w:tcBorders>
              <w:top w:val="nil"/>
              <w:left w:val="single" w:sz="4" w:space="0" w:color="C0C0C0"/>
              <w:bottom w:val="single" w:sz="4" w:space="0" w:color="C0C0C0"/>
              <w:right w:val="nil"/>
            </w:tcBorders>
            <w:shd w:val="clear" w:color="000000" w:fill="FFFFCC"/>
            <w:vAlign w:val="center"/>
            <w:hideMark/>
          </w:tcPr>
          <w:p w14:paraId="3322D2A6"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рассчитано исходя из базового уровня операционных расходов 2022 года с применением коэффициентов индексации на 2023-2024 годы, рассчитанных в соответствии с Методическими указаниями (с учетом ИПЦ Минэкономразвития РФ  на 2023 год 104%, на 2024 год 104%, а также с учетом индекса эффективности операционных расходов 1%) </w:t>
            </w:r>
          </w:p>
        </w:tc>
      </w:tr>
      <w:tr w:rsidR="00DB7305" w:rsidRPr="00DD7349" w14:paraId="2FCCD1D2" w14:textId="77777777" w:rsidTr="00DD7349">
        <w:trPr>
          <w:trHeight w:val="1500"/>
          <w:jc w:val="center"/>
        </w:trPr>
        <w:tc>
          <w:tcPr>
            <w:tcW w:w="141" w:type="dxa"/>
            <w:tcBorders>
              <w:top w:val="nil"/>
              <w:left w:val="nil"/>
              <w:bottom w:val="nil"/>
              <w:right w:val="nil"/>
            </w:tcBorders>
            <w:shd w:val="clear" w:color="000000" w:fill="FFFF00"/>
            <w:noWrap/>
            <w:vAlign w:val="center"/>
            <w:hideMark/>
          </w:tcPr>
          <w:p w14:paraId="19C6DC7F"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vAlign w:val="center"/>
            <w:hideMark/>
          </w:tcPr>
          <w:p w14:paraId="7D05B88B" w14:textId="77777777" w:rsidR="00DB7305" w:rsidRPr="00DB7305" w:rsidRDefault="00DB7305" w:rsidP="00DB7305">
            <w:pPr>
              <w:jc w:val="center"/>
              <w:rPr>
                <w:rFonts w:ascii="Wingdings 2" w:hAnsi="Wingdings 2" w:cs="Tahoma"/>
                <w:color w:val="5A5A5A"/>
                <w:sz w:val="11"/>
                <w:szCs w:val="11"/>
              </w:rPr>
            </w:pPr>
            <w:r w:rsidRPr="00DB7305">
              <w:rPr>
                <w:rFonts w:ascii="Wingdings 2" w:hAnsi="Wingdings 2" w:cs="Tahoma"/>
                <w:color w:val="5A5A5A"/>
                <w:sz w:val="11"/>
                <w:szCs w:val="11"/>
              </w:rPr>
              <w:t>О</w:t>
            </w: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5F85A67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5.4.2</w:t>
            </w:r>
          </w:p>
        </w:tc>
        <w:tc>
          <w:tcPr>
            <w:tcW w:w="1560" w:type="dxa"/>
            <w:tcBorders>
              <w:top w:val="nil"/>
              <w:left w:val="nil"/>
              <w:bottom w:val="single" w:sz="4" w:space="0" w:color="C0C0C0"/>
              <w:right w:val="single" w:sz="4" w:space="0" w:color="C0C0C0"/>
            </w:tcBorders>
            <w:shd w:val="clear" w:color="000000" w:fill="E3FAFD"/>
            <w:vAlign w:val="center"/>
            <w:hideMark/>
          </w:tcPr>
          <w:p w14:paraId="25508B6F"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Прочие</w:t>
            </w:r>
          </w:p>
        </w:tc>
        <w:tc>
          <w:tcPr>
            <w:tcW w:w="256" w:type="dxa"/>
            <w:tcBorders>
              <w:top w:val="nil"/>
              <w:left w:val="nil"/>
              <w:bottom w:val="single" w:sz="4" w:space="0" w:color="C0C0C0"/>
              <w:right w:val="single" w:sz="4" w:space="0" w:color="C0C0C0"/>
            </w:tcBorders>
            <w:shd w:val="clear" w:color="auto" w:fill="auto"/>
            <w:vAlign w:val="center"/>
            <w:hideMark/>
          </w:tcPr>
          <w:p w14:paraId="1E01F77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4C80724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76AC7E3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49,50</w:t>
            </w:r>
          </w:p>
        </w:tc>
        <w:tc>
          <w:tcPr>
            <w:tcW w:w="344" w:type="dxa"/>
            <w:tcBorders>
              <w:top w:val="nil"/>
              <w:left w:val="nil"/>
              <w:bottom w:val="single" w:sz="4" w:space="0" w:color="C0C0C0"/>
              <w:right w:val="single" w:sz="4" w:space="0" w:color="C0C0C0"/>
            </w:tcBorders>
            <w:shd w:val="clear" w:color="000000" w:fill="FFFFCC"/>
            <w:vAlign w:val="center"/>
            <w:hideMark/>
          </w:tcPr>
          <w:p w14:paraId="5272997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53,10</w:t>
            </w:r>
          </w:p>
        </w:tc>
        <w:tc>
          <w:tcPr>
            <w:tcW w:w="394" w:type="dxa"/>
            <w:tcBorders>
              <w:top w:val="nil"/>
              <w:left w:val="nil"/>
              <w:bottom w:val="single" w:sz="4" w:space="0" w:color="C0C0C0"/>
              <w:right w:val="single" w:sz="4" w:space="0" w:color="C0C0C0"/>
            </w:tcBorders>
            <w:shd w:val="clear" w:color="000000" w:fill="FFFFCC"/>
            <w:vAlign w:val="center"/>
            <w:hideMark/>
          </w:tcPr>
          <w:p w14:paraId="117708F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2,24</w:t>
            </w:r>
          </w:p>
        </w:tc>
        <w:tc>
          <w:tcPr>
            <w:tcW w:w="272" w:type="dxa"/>
            <w:tcBorders>
              <w:top w:val="nil"/>
              <w:left w:val="nil"/>
              <w:bottom w:val="single" w:sz="4" w:space="0" w:color="C0C0C0"/>
              <w:right w:val="single" w:sz="4" w:space="0" w:color="C0C0C0"/>
            </w:tcBorders>
            <w:shd w:val="clear" w:color="000000" w:fill="D7EAD3"/>
            <w:vAlign w:val="center"/>
            <w:hideMark/>
          </w:tcPr>
          <w:p w14:paraId="1EA0645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1,12</w:t>
            </w:r>
          </w:p>
        </w:tc>
        <w:tc>
          <w:tcPr>
            <w:tcW w:w="272" w:type="dxa"/>
            <w:tcBorders>
              <w:top w:val="nil"/>
              <w:left w:val="nil"/>
              <w:bottom w:val="single" w:sz="4" w:space="0" w:color="C0C0C0"/>
              <w:right w:val="single" w:sz="4" w:space="0" w:color="C0C0C0"/>
            </w:tcBorders>
            <w:shd w:val="clear" w:color="000000" w:fill="D7EAD3"/>
            <w:vAlign w:val="center"/>
            <w:hideMark/>
          </w:tcPr>
          <w:p w14:paraId="0A3651A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1,12</w:t>
            </w:r>
          </w:p>
        </w:tc>
        <w:tc>
          <w:tcPr>
            <w:tcW w:w="438" w:type="dxa"/>
            <w:tcBorders>
              <w:top w:val="nil"/>
              <w:left w:val="nil"/>
              <w:bottom w:val="single" w:sz="4" w:space="0" w:color="C0C0C0"/>
              <w:right w:val="single" w:sz="4" w:space="0" w:color="C0C0C0"/>
            </w:tcBorders>
            <w:shd w:val="clear" w:color="000000" w:fill="FFFFCC"/>
            <w:vAlign w:val="center"/>
            <w:hideMark/>
          </w:tcPr>
          <w:p w14:paraId="60E7F4D2" w14:textId="77777777" w:rsidR="00DB7305" w:rsidRPr="00DB7305" w:rsidRDefault="00DB7305" w:rsidP="00DB7305">
            <w:pPr>
              <w:rPr>
                <w:rFonts w:ascii="Tahoma" w:hAnsi="Tahoma" w:cs="Tahoma"/>
                <w:sz w:val="11"/>
                <w:szCs w:val="11"/>
              </w:rPr>
            </w:pPr>
            <w:r w:rsidRPr="00DB7305">
              <w:rPr>
                <w:rFonts w:ascii="Tahoma" w:hAnsi="Tahoma" w:cs="Tahoma"/>
                <w:sz w:val="11"/>
                <w:szCs w:val="11"/>
              </w:rPr>
              <w:t xml:space="preserve">по факту 7 месяцев 2021 года (в соответствии с представленной ОСВ по сч.26 в доле на вид деятельности ВС Абагур-Лесной) в пересчете на год, с применением ИПЦ Минэкономразвития РФ 104,3%  на 2022 год </w:t>
            </w:r>
          </w:p>
        </w:tc>
        <w:tc>
          <w:tcPr>
            <w:tcW w:w="398" w:type="dxa"/>
            <w:tcBorders>
              <w:top w:val="nil"/>
              <w:left w:val="nil"/>
              <w:bottom w:val="single" w:sz="4" w:space="0" w:color="C0C0C0"/>
              <w:right w:val="single" w:sz="4" w:space="0" w:color="C0C0C0"/>
            </w:tcBorders>
            <w:shd w:val="clear" w:color="000000" w:fill="FFFFCC"/>
            <w:vAlign w:val="center"/>
            <w:hideMark/>
          </w:tcPr>
          <w:p w14:paraId="3DA8051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54,64</w:t>
            </w:r>
          </w:p>
        </w:tc>
        <w:tc>
          <w:tcPr>
            <w:tcW w:w="449" w:type="dxa"/>
            <w:tcBorders>
              <w:top w:val="nil"/>
              <w:left w:val="nil"/>
              <w:bottom w:val="single" w:sz="4" w:space="0" w:color="C0C0C0"/>
              <w:right w:val="single" w:sz="4" w:space="0" w:color="C0C0C0"/>
            </w:tcBorders>
            <w:shd w:val="clear" w:color="000000" w:fill="FFFFCC"/>
            <w:vAlign w:val="center"/>
            <w:hideMark/>
          </w:tcPr>
          <w:p w14:paraId="71D907C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2,30</w:t>
            </w:r>
          </w:p>
        </w:tc>
        <w:tc>
          <w:tcPr>
            <w:tcW w:w="388" w:type="dxa"/>
            <w:tcBorders>
              <w:top w:val="nil"/>
              <w:left w:val="nil"/>
              <w:bottom w:val="single" w:sz="4" w:space="0" w:color="C0C0C0"/>
              <w:right w:val="single" w:sz="4" w:space="0" w:color="C0C0C0"/>
            </w:tcBorders>
            <w:shd w:val="clear" w:color="000000" w:fill="D7EAD3"/>
            <w:vAlign w:val="center"/>
            <w:hideMark/>
          </w:tcPr>
          <w:p w14:paraId="2E0CE3E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1,15</w:t>
            </w:r>
          </w:p>
        </w:tc>
        <w:tc>
          <w:tcPr>
            <w:tcW w:w="383" w:type="dxa"/>
            <w:tcBorders>
              <w:top w:val="nil"/>
              <w:left w:val="nil"/>
              <w:bottom w:val="single" w:sz="4" w:space="0" w:color="C0C0C0"/>
              <w:right w:val="single" w:sz="4" w:space="0" w:color="C0C0C0"/>
            </w:tcBorders>
            <w:shd w:val="clear" w:color="000000" w:fill="D7EAD3"/>
            <w:vAlign w:val="center"/>
            <w:hideMark/>
          </w:tcPr>
          <w:p w14:paraId="3F907AE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1,15</w:t>
            </w:r>
          </w:p>
        </w:tc>
        <w:tc>
          <w:tcPr>
            <w:tcW w:w="948" w:type="dxa"/>
            <w:vMerge/>
            <w:tcBorders>
              <w:top w:val="nil"/>
              <w:left w:val="single" w:sz="4" w:space="0" w:color="C0C0C0"/>
              <w:bottom w:val="single" w:sz="4" w:space="0" w:color="C0C0C0"/>
              <w:right w:val="single" w:sz="4" w:space="0" w:color="C0C0C0"/>
            </w:tcBorders>
            <w:vAlign w:val="center"/>
            <w:hideMark/>
          </w:tcPr>
          <w:p w14:paraId="24C6A850" w14:textId="77777777" w:rsidR="00DB7305" w:rsidRPr="00DB7305" w:rsidRDefault="00DB7305" w:rsidP="00DB7305">
            <w:pPr>
              <w:rPr>
                <w:rFonts w:ascii="Tahoma" w:hAnsi="Tahoma" w:cs="Tahoma"/>
                <w:sz w:val="11"/>
                <w:szCs w:val="11"/>
              </w:rPr>
            </w:pPr>
          </w:p>
        </w:tc>
        <w:tc>
          <w:tcPr>
            <w:tcW w:w="419" w:type="dxa"/>
            <w:tcBorders>
              <w:top w:val="nil"/>
              <w:left w:val="nil"/>
              <w:bottom w:val="single" w:sz="4" w:space="0" w:color="C0C0C0"/>
              <w:right w:val="single" w:sz="4" w:space="0" w:color="C0C0C0"/>
            </w:tcBorders>
            <w:shd w:val="clear" w:color="000000" w:fill="FFFFCC"/>
            <w:vAlign w:val="center"/>
            <w:hideMark/>
          </w:tcPr>
          <w:p w14:paraId="7433BCB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56,17</w:t>
            </w:r>
          </w:p>
        </w:tc>
        <w:tc>
          <w:tcPr>
            <w:tcW w:w="439" w:type="dxa"/>
            <w:tcBorders>
              <w:top w:val="nil"/>
              <w:left w:val="nil"/>
              <w:bottom w:val="single" w:sz="4" w:space="0" w:color="C0C0C0"/>
              <w:right w:val="single" w:sz="4" w:space="0" w:color="C0C0C0"/>
            </w:tcBorders>
            <w:shd w:val="clear" w:color="000000" w:fill="FFFFCC"/>
            <w:vAlign w:val="center"/>
            <w:hideMark/>
          </w:tcPr>
          <w:p w14:paraId="7FDC508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2,37</w:t>
            </w:r>
          </w:p>
        </w:tc>
        <w:tc>
          <w:tcPr>
            <w:tcW w:w="378" w:type="dxa"/>
            <w:tcBorders>
              <w:top w:val="nil"/>
              <w:left w:val="nil"/>
              <w:bottom w:val="single" w:sz="4" w:space="0" w:color="C0C0C0"/>
              <w:right w:val="single" w:sz="4" w:space="0" w:color="C0C0C0"/>
            </w:tcBorders>
            <w:shd w:val="clear" w:color="000000" w:fill="D7EAD3"/>
            <w:vAlign w:val="center"/>
            <w:hideMark/>
          </w:tcPr>
          <w:p w14:paraId="420B7D4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1,18</w:t>
            </w:r>
          </w:p>
        </w:tc>
        <w:tc>
          <w:tcPr>
            <w:tcW w:w="383" w:type="dxa"/>
            <w:tcBorders>
              <w:top w:val="nil"/>
              <w:left w:val="nil"/>
              <w:bottom w:val="single" w:sz="4" w:space="0" w:color="C0C0C0"/>
              <w:right w:val="single" w:sz="4" w:space="0" w:color="C0C0C0"/>
            </w:tcBorders>
            <w:shd w:val="clear" w:color="000000" w:fill="D7EAD3"/>
            <w:vAlign w:val="center"/>
            <w:hideMark/>
          </w:tcPr>
          <w:p w14:paraId="4DD0F17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1,18</w:t>
            </w:r>
          </w:p>
        </w:tc>
        <w:tc>
          <w:tcPr>
            <w:tcW w:w="958" w:type="dxa"/>
            <w:vMerge/>
            <w:tcBorders>
              <w:top w:val="nil"/>
              <w:left w:val="single" w:sz="4" w:space="0" w:color="C0C0C0"/>
              <w:bottom w:val="single" w:sz="4" w:space="0" w:color="C0C0C0"/>
              <w:right w:val="nil"/>
            </w:tcBorders>
            <w:vAlign w:val="center"/>
            <w:hideMark/>
          </w:tcPr>
          <w:p w14:paraId="63CC4DAD" w14:textId="77777777" w:rsidR="00DB7305" w:rsidRPr="00DB7305" w:rsidRDefault="00DB7305" w:rsidP="00DB7305">
            <w:pPr>
              <w:rPr>
                <w:rFonts w:ascii="Tahoma" w:hAnsi="Tahoma" w:cs="Tahoma"/>
                <w:sz w:val="11"/>
                <w:szCs w:val="11"/>
              </w:rPr>
            </w:pPr>
          </w:p>
        </w:tc>
      </w:tr>
      <w:tr w:rsidR="00DB7305" w:rsidRPr="00DD7349" w14:paraId="77967CC0" w14:textId="77777777" w:rsidTr="00DD7349">
        <w:trPr>
          <w:trHeight w:val="1365"/>
          <w:jc w:val="center"/>
        </w:trPr>
        <w:tc>
          <w:tcPr>
            <w:tcW w:w="141" w:type="dxa"/>
            <w:tcBorders>
              <w:top w:val="nil"/>
              <w:left w:val="nil"/>
              <w:bottom w:val="nil"/>
              <w:right w:val="nil"/>
            </w:tcBorders>
            <w:shd w:val="clear" w:color="000000" w:fill="FFFF00"/>
            <w:noWrap/>
            <w:vAlign w:val="center"/>
            <w:hideMark/>
          </w:tcPr>
          <w:p w14:paraId="5F9A3550"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vAlign w:val="center"/>
            <w:hideMark/>
          </w:tcPr>
          <w:p w14:paraId="39FC179A" w14:textId="77777777" w:rsidR="00DB7305" w:rsidRPr="00DB7305" w:rsidRDefault="00DB7305" w:rsidP="00DB7305">
            <w:pPr>
              <w:jc w:val="center"/>
              <w:rPr>
                <w:rFonts w:ascii="Wingdings 2" w:hAnsi="Wingdings 2" w:cs="Tahoma"/>
                <w:color w:val="5A5A5A"/>
                <w:sz w:val="11"/>
                <w:szCs w:val="11"/>
              </w:rPr>
            </w:pPr>
            <w:r w:rsidRPr="00DB7305">
              <w:rPr>
                <w:rFonts w:ascii="Wingdings 2" w:hAnsi="Wingdings 2" w:cs="Tahoma"/>
                <w:color w:val="5A5A5A"/>
                <w:sz w:val="11"/>
                <w:szCs w:val="11"/>
              </w:rPr>
              <w:t>О</w:t>
            </w: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17224B1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5.4.3</w:t>
            </w:r>
          </w:p>
        </w:tc>
        <w:tc>
          <w:tcPr>
            <w:tcW w:w="1560" w:type="dxa"/>
            <w:tcBorders>
              <w:top w:val="nil"/>
              <w:left w:val="nil"/>
              <w:bottom w:val="single" w:sz="4" w:space="0" w:color="C0C0C0"/>
              <w:right w:val="single" w:sz="4" w:space="0" w:color="C0C0C0"/>
            </w:tcBorders>
            <w:shd w:val="clear" w:color="000000" w:fill="E3FAFD"/>
            <w:vAlign w:val="center"/>
            <w:hideMark/>
          </w:tcPr>
          <w:p w14:paraId="19A834AF"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Услуги по начислению и ведению лицевых счетов</w:t>
            </w:r>
          </w:p>
        </w:tc>
        <w:tc>
          <w:tcPr>
            <w:tcW w:w="256" w:type="dxa"/>
            <w:tcBorders>
              <w:top w:val="nil"/>
              <w:left w:val="nil"/>
              <w:bottom w:val="single" w:sz="4" w:space="0" w:color="C0C0C0"/>
              <w:right w:val="single" w:sz="4" w:space="0" w:color="C0C0C0"/>
            </w:tcBorders>
            <w:shd w:val="clear" w:color="auto" w:fill="auto"/>
            <w:vAlign w:val="center"/>
            <w:hideMark/>
          </w:tcPr>
          <w:p w14:paraId="64F9EA4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629E65C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71B4AE3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40,07</w:t>
            </w:r>
          </w:p>
        </w:tc>
        <w:tc>
          <w:tcPr>
            <w:tcW w:w="344" w:type="dxa"/>
            <w:tcBorders>
              <w:top w:val="nil"/>
              <w:left w:val="nil"/>
              <w:bottom w:val="single" w:sz="4" w:space="0" w:color="C0C0C0"/>
              <w:right w:val="single" w:sz="4" w:space="0" w:color="C0C0C0"/>
            </w:tcBorders>
            <w:shd w:val="clear" w:color="000000" w:fill="FFFFCC"/>
            <w:vAlign w:val="center"/>
            <w:hideMark/>
          </w:tcPr>
          <w:p w14:paraId="3B8D0D3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108,75</w:t>
            </w:r>
          </w:p>
        </w:tc>
        <w:tc>
          <w:tcPr>
            <w:tcW w:w="394" w:type="dxa"/>
            <w:tcBorders>
              <w:top w:val="nil"/>
              <w:left w:val="nil"/>
              <w:bottom w:val="single" w:sz="4" w:space="0" w:color="C0C0C0"/>
              <w:right w:val="single" w:sz="4" w:space="0" w:color="C0C0C0"/>
            </w:tcBorders>
            <w:shd w:val="clear" w:color="000000" w:fill="FFFFCC"/>
            <w:vAlign w:val="center"/>
            <w:hideMark/>
          </w:tcPr>
          <w:p w14:paraId="2D3FB8B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56,43</w:t>
            </w:r>
          </w:p>
        </w:tc>
        <w:tc>
          <w:tcPr>
            <w:tcW w:w="272" w:type="dxa"/>
            <w:tcBorders>
              <w:top w:val="nil"/>
              <w:left w:val="nil"/>
              <w:bottom w:val="single" w:sz="4" w:space="0" w:color="C0C0C0"/>
              <w:right w:val="single" w:sz="4" w:space="0" w:color="C0C0C0"/>
            </w:tcBorders>
            <w:shd w:val="clear" w:color="000000" w:fill="D7EAD3"/>
            <w:vAlign w:val="center"/>
            <w:hideMark/>
          </w:tcPr>
          <w:p w14:paraId="009EFD6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28,21</w:t>
            </w:r>
          </w:p>
        </w:tc>
        <w:tc>
          <w:tcPr>
            <w:tcW w:w="272" w:type="dxa"/>
            <w:tcBorders>
              <w:top w:val="nil"/>
              <w:left w:val="nil"/>
              <w:bottom w:val="single" w:sz="4" w:space="0" w:color="C0C0C0"/>
              <w:right w:val="single" w:sz="4" w:space="0" w:color="C0C0C0"/>
            </w:tcBorders>
            <w:shd w:val="clear" w:color="000000" w:fill="D7EAD3"/>
            <w:vAlign w:val="center"/>
            <w:hideMark/>
          </w:tcPr>
          <w:p w14:paraId="6E6B607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28,21</w:t>
            </w:r>
          </w:p>
        </w:tc>
        <w:tc>
          <w:tcPr>
            <w:tcW w:w="438" w:type="dxa"/>
            <w:tcBorders>
              <w:top w:val="nil"/>
              <w:left w:val="nil"/>
              <w:bottom w:val="single" w:sz="4" w:space="0" w:color="C0C0C0"/>
              <w:right w:val="single" w:sz="4" w:space="0" w:color="C0C0C0"/>
            </w:tcBorders>
            <w:shd w:val="clear" w:color="000000" w:fill="FFFFCC"/>
            <w:vAlign w:val="center"/>
            <w:hideMark/>
          </w:tcPr>
          <w:p w14:paraId="286049C4"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расчету регулятора, исходя из количества лицевых счетов и стоимости 1 лицевого счета по представленному договору, с применением ИПЦ Минэкономразвития РФ 104,3% на 2022 год</w:t>
            </w:r>
          </w:p>
        </w:tc>
        <w:tc>
          <w:tcPr>
            <w:tcW w:w="398" w:type="dxa"/>
            <w:tcBorders>
              <w:top w:val="nil"/>
              <w:left w:val="nil"/>
              <w:bottom w:val="single" w:sz="4" w:space="0" w:color="C0C0C0"/>
              <w:right w:val="single" w:sz="4" w:space="0" w:color="C0C0C0"/>
            </w:tcBorders>
            <w:shd w:val="clear" w:color="000000" w:fill="FFFFCC"/>
            <w:vAlign w:val="center"/>
            <w:hideMark/>
          </w:tcPr>
          <w:p w14:paraId="10FA9A6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111,90</w:t>
            </w:r>
          </w:p>
        </w:tc>
        <w:tc>
          <w:tcPr>
            <w:tcW w:w="449" w:type="dxa"/>
            <w:tcBorders>
              <w:top w:val="nil"/>
              <w:left w:val="nil"/>
              <w:bottom w:val="single" w:sz="4" w:space="0" w:color="C0C0C0"/>
              <w:right w:val="single" w:sz="4" w:space="0" w:color="C0C0C0"/>
            </w:tcBorders>
            <w:shd w:val="clear" w:color="000000" w:fill="FFFFCC"/>
            <w:vAlign w:val="center"/>
            <w:hideMark/>
          </w:tcPr>
          <w:p w14:paraId="79013B3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58,10</w:t>
            </w:r>
          </w:p>
        </w:tc>
        <w:tc>
          <w:tcPr>
            <w:tcW w:w="388" w:type="dxa"/>
            <w:tcBorders>
              <w:top w:val="nil"/>
              <w:left w:val="nil"/>
              <w:bottom w:val="single" w:sz="4" w:space="0" w:color="C0C0C0"/>
              <w:right w:val="single" w:sz="4" w:space="0" w:color="C0C0C0"/>
            </w:tcBorders>
            <w:shd w:val="clear" w:color="000000" w:fill="D7EAD3"/>
            <w:vAlign w:val="center"/>
            <w:hideMark/>
          </w:tcPr>
          <w:p w14:paraId="3F49FE8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29,05</w:t>
            </w:r>
          </w:p>
        </w:tc>
        <w:tc>
          <w:tcPr>
            <w:tcW w:w="383" w:type="dxa"/>
            <w:tcBorders>
              <w:top w:val="nil"/>
              <w:left w:val="nil"/>
              <w:bottom w:val="single" w:sz="4" w:space="0" w:color="C0C0C0"/>
              <w:right w:val="single" w:sz="4" w:space="0" w:color="C0C0C0"/>
            </w:tcBorders>
            <w:shd w:val="clear" w:color="000000" w:fill="D7EAD3"/>
            <w:vAlign w:val="center"/>
            <w:hideMark/>
          </w:tcPr>
          <w:p w14:paraId="14B7696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29,05</w:t>
            </w:r>
          </w:p>
        </w:tc>
        <w:tc>
          <w:tcPr>
            <w:tcW w:w="948" w:type="dxa"/>
            <w:vMerge/>
            <w:tcBorders>
              <w:top w:val="nil"/>
              <w:left w:val="single" w:sz="4" w:space="0" w:color="C0C0C0"/>
              <w:bottom w:val="single" w:sz="4" w:space="0" w:color="C0C0C0"/>
              <w:right w:val="single" w:sz="4" w:space="0" w:color="C0C0C0"/>
            </w:tcBorders>
            <w:vAlign w:val="center"/>
            <w:hideMark/>
          </w:tcPr>
          <w:p w14:paraId="5B524EE8" w14:textId="77777777" w:rsidR="00DB7305" w:rsidRPr="00DB7305" w:rsidRDefault="00DB7305" w:rsidP="00DB7305">
            <w:pPr>
              <w:rPr>
                <w:rFonts w:ascii="Tahoma" w:hAnsi="Tahoma" w:cs="Tahoma"/>
                <w:sz w:val="11"/>
                <w:szCs w:val="11"/>
              </w:rPr>
            </w:pPr>
          </w:p>
        </w:tc>
        <w:tc>
          <w:tcPr>
            <w:tcW w:w="419" w:type="dxa"/>
            <w:tcBorders>
              <w:top w:val="nil"/>
              <w:left w:val="nil"/>
              <w:bottom w:val="single" w:sz="4" w:space="0" w:color="C0C0C0"/>
              <w:right w:val="single" w:sz="4" w:space="0" w:color="C0C0C0"/>
            </w:tcBorders>
            <w:shd w:val="clear" w:color="000000" w:fill="FFFFCC"/>
            <w:vAlign w:val="center"/>
            <w:hideMark/>
          </w:tcPr>
          <w:p w14:paraId="7FA9FB9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115,04</w:t>
            </w:r>
          </w:p>
        </w:tc>
        <w:tc>
          <w:tcPr>
            <w:tcW w:w="439" w:type="dxa"/>
            <w:tcBorders>
              <w:top w:val="nil"/>
              <w:left w:val="nil"/>
              <w:bottom w:val="single" w:sz="4" w:space="0" w:color="C0C0C0"/>
              <w:right w:val="single" w:sz="4" w:space="0" w:color="C0C0C0"/>
            </w:tcBorders>
            <w:shd w:val="clear" w:color="000000" w:fill="FFFFCC"/>
            <w:vAlign w:val="center"/>
            <w:hideMark/>
          </w:tcPr>
          <w:p w14:paraId="37268E0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59,82</w:t>
            </w:r>
          </w:p>
        </w:tc>
        <w:tc>
          <w:tcPr>
            <w:tcW w:w="378" w:type="dxa"/>
            <w:tcBorders>
              <w:top w:val="nil"/>
              <w:left w:val="nil"/>
              <w:bottom w:val="single" w:sz="4" w:space="0" w:color="C0C0C0"/>
              <w:right w:val="single" w:sz="4" w:space="0" w:color="C0C0C0"/>
            </w:tcBorders>
            <w:shd w:val="clear" w:color="000000" w:fill="D7EAD3"/>
            <w:vAlign w:val="center"/>
            <w:hideMark/>
          </w:tcPr>
          <w:p w14:paraId="5D22796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29,91</w:t>
            </w:r>
          </w:p>
        </w:tc>
        <w:tc>
          <w:tcPr>
            <w:tcW w:w="383" w:type="dxa"/>
            <w:tcBorders>
              <w:top w:val="nil"/>
              <w:left w:val="nil"/>
              <w:bottom w:val="single" w:sz="4" w:space="0" w:color="C0C0C0"/>
              <w:right w:val="single" w:sz="4" w:space="0" w:color="C0C0C0"/>
            </w:tcBorders>
            <w:shd w:val="clear" w:color="000000" w:fill="D7EAD3"/>
            <w:vAlign w:val="center"/>
            <w:hideMark/>
          </w:tcPr>
          <w:p w14:paraId="0E994C3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29,91</w:t>
            </w:r>
          </w:p>
        </w:tc>
        <w:tc>
          <w:tcPr>
            <w:tcW w:w="958" w:type="dxa"/>
            <w:vMerge/>
            <w:tcBorders>
              <w:top w:val="nil"/>
              <w:left w:val="single" w:sz="4" w:space="0" w:color="C0C0C0"/>
              <w:bottom w:val="single" w:sz="4" w:space="0" w:color="C0C0C0"/>
              <w:right w:val="nil"/>
            </w:tcBorders>
            <w:vAlign w:val="center"/>
            <w:hideMark/>
          </w:tcPr>
          <w:p w14:paraId="2A0E09B0" w14:textId="77777777" w:rsidR="00DB7305" w:rsidRPr="00DB7305" w:rsidRDefault="00DB7305" w:rsidP="00DB7305">
            <w:pPr>
              <w:rPr>
                <w:rFonts w:ascii="Tahoma" w:hAnsi="Tahoma" w:cs="Tahoma"/>
                <w:sz w:val="11"/>
                <w:szCs w:val="11"/>
              </w:rPr>
            </w:pPr>
          </w:p>
        </w:tc>
      </w:tr>
      <w:tr w:rsidR="00DB7305" w:rsidRPr="00DD7349" w14:paraId="1346EF2D" w14:textId="77777777" w:rsidTr="00DD7349">
        <w:trPr>
          <w:trHeight w:val="900"/>
          <w:jc w:val="center"/>
        </w:trPr>
        <w:tc>
          <w:tcPr>
            <w:tcW w:w="141" w:type="dxa"/>
            <w:tcBorders>
              <w:top w:val="nil"/>
              <w:left w:val="nil"/>
              <w:bottom w:val="nil"/>
              <w:right w:val="nil"/>
            </w:tcBorders>
            <w:shd w:val="clear" w:color="000000" w:fill="FFFF00"/>
            <w:noWrap/>
            <w:vAlign w:val="center"/>
            <w:hideMark/>
          </w:tcPr>
          <w:p w14:paraId="633CCD74"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ОР</w:t>
            </w:r>
          </w:p>
        </w:tc>
        <w:tc>
          <w:tcPr>
            <w:tcW w:w="79" w:type="dxa"/>
            <w:tcBorders>
              <w:top w:val="nil"/>
              <w:left w:val="nil"/>
              <w:bottom w:val="nil"/>
              <w:right w:val="nil"/>
            </w:tcBorders>
            <w:shd w:val="clear" w:color="auto" w:fill="auto"/>
            <w:vAlign w:val="center"/>
            <w:hideMark/>
          </w:tcPr>
          <w:p w14:paraId="2EA2D726" w14:textId="77777777" w:rsidR="00DB7305" w:rsidRPr="00DB7305" w:rsidRDefault="00DB7305" w:rsidP="00DB7305">
            <w:pPr>
              <w:jc w:val="center"/>
              <w:rPr>
                <w:rFonts w:ascii="Wingdings 2" w:hAnsi="Wingdings 2" w:cs="Tahoma"/>
                <w:color w:val="5A5A5A"/>
                <w:sz w:val="11"/>
                <w:szCs w:val="11"/>
              </w:rPr>
            </w:pPr>
            <w:r w:rsidRPr="00DB7305">
              <w:rPr>
                <w:rFonts w:ascii="Wingdings 2" w:hAnsi="Wingdings 2" w:cs="Tahoma"/>
                <w:color w:val="5A5A5A"/>
                <w:sz w:val="11"/>
                <w:szCs w:val="11"/>
              </w:rPr>
              <w:t>О</w:t>
            </w: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382497E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5.4.4</w:t>
            </w:r>
          </w:p>
        </w:tc>
        <w:tc>
          <w:tcPr>
            <w:tcW w:w="1560" w:type="dxa"/>
            <w:tcBorders>
              <w:top w:val="nil"/>
              <w:left w:val="nil"/>
              <w:bottom w:val="single" w:sz="4" w:space="0" w:color="C0C0C0"/>
              <w:right w:val="single" w:sz="4" w:space="0" w:color="C0C0C0"/>
            </w:tcBorders>
            <w:shd w:val="clear" w:color="000000" w:fill="E3FAFD"/>
            <w:vAlign w:val="center"/>
            <w:hideMark/>
          </w:tcPr>
          <w:p w14:paraId="6EE39317" w14:textId="77777777" w:rsidR="00DB7305" w:rsidRPr="00DB7305" w:rsidRDefault="00DB7305" w:rsidP="00DB7305">
            <w:pPr>
              <w:ind w:firstLineChars="200" w:firstLine="220"/>
              <w:rPr>
                <w:rFonts w:ascii="Tahoma" w:hAnsi="Tahoma" w:cs="Tahoma"/>
                <w:sz w:val="11"/>
                <w:szCs w:val="11"/>
              </w:rPr>
            </w:pPr>
            <w:r w:rsidRPr="00DB7305">
              <w:rPr>
                <w:rFonts w:ascii="Tahoma" w:hAnsi="Tahoma" w:cs="Tahoma"/>
                <w:sz w:val="11"/>
                <w:szCs w:val="11"/>
              </w:rPr>
              <w:t>Приобретение оргтехники, ПО и мебели</w:t>
            </w:r>
          </w:p>
        </w:tc>
        <w:tc>
          <w:tcPr>
            <w:tcW w:w="256" w:type="dxa"/>
            <w:tcBorders>
              <w:top w:val="nil"/>
              <w:left w:val="nil"/>
              <w:bottom w:val="single" w:sz="4" w:space="0" w:color="C0C0C0"/>
              <w:right w:val="single" w:sz="4" w:space="0" w:color="C0C0C0"/>
            </w:tcBorders>
            <w:shd w:val="clear" w:color="auto" w:fill="auto"/>
            <w:vAlign w:val="center"/>
            <w:hideMark/>
          </w:tcPr>
          <w:p w14:paraId="2B8EB8F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1D5AACE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3AA702B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344" w:type="dxa"/>
            <w:tcBorders>
              <w:top w:val="nil"/>
              <w:left w:val="nil"/>
              <w:bottom w:val="single" w:sz="4" w:space="0" w:color="C0C0C0"/>
              <w:right w:val="single" w:sz="4" w:space="0" w:color="C0C0C0"/>
            </w:tcBorders>
            <w:shd w:val="clear" w:color="000000" w:fill="FFFFCC"/>
            <w:vAlign w:val="center"/>
            <w:hideMark/>
          </w:tcPr>
          <w:p w14:paraId="341FEB3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246,00</w:t>
            </w:r>
          </w:p>
        </w:tc>
        <w:tc>
          <w:tcPr>
            <w:tcW w:w="394" w:type="dxa"/>
            <w:tcBorders>
              <w:top w:val="nil"/>
              <w:left w:val="nil"/>
              <w:bottom w:val="single" w:sz="4" w:space="0" w:color="C0C0C0"/>
              <w:right w:val="single" w:sz="4" w:space="0" w:color="C0C0C0"/>
            </w:tcBorders>
            <w:shd w:val="clear" w:color="000000" w:fill="FFFFCC"/>
            <w:vAlign w:val="center"/>
            <w:hideMark/>
          </w:tcPr>
          <w:p w14:paraId="478E7FE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40CEB21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5492F40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24A85197" w14:textId="77777777" w:rsidR="00DB7305" w:rsidRPr="00DB7305" w:rsidRDefault="00DB7305" w:rsidP="00DB7305">
            <w:pPr>
              <w:rPr>
                <w:rFonts w:ascii="Tahoma" w:hAnsi="Tahoma" w:cs="Tahoma"/>
                <w:sz w:val="11"/>
                <w:szCs w:val="11"/>
              </w:rPr>
            </w:pPr>
            <w:r w:rsidRPr="00DB7305">
              <w:rPr>
                <w:rFonts w:ascii="Tahoma" w:hAnsi="Tahoma" w:cs="Tahoma"/>
                <w:sz w:val="11"/>
                <w:szCs w:val="11"/>
              </w:rPr>
              <w:t>включение данных расходов не предусмотрено Методическими указаниями, обосновывающие материалы отсутствуют</w:t>
            </w:r>
          </w:p>
        </w:tc>
        <w:tc>
          <w:tcPr>
            <w:tcW w:w="398" w:type="dxa"/>
            <w:tcBorders>
              <w:top w:val="nil"/>
              <w:left w:val="nil"/>
              <w:bottom w:val="single" w:sz="4" w:space="0" w:color="C0C0C0"/>
              <w:right w:val="single" w:sz="4" w:space="0" w:color="C0C0C0"/>
            </w:tcBorders>
            <w:shd w:val="clear" w:color="000000" w:fill="FFFFCC"/>
            <w:vAlign w:val="center"/>
            <w:hideMark/>
          </w:tcPr>
          <w:p w14:paraId="684EC54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7,37</w:t>
            </w:r>
          </w:p>
        </w:tc>
        <w:tc>
          <w:tcPr>
            <w:tcW w:w="449" w:type="dxa"/>
            <w:tcBorders>
              <w:top w:val="nil"/>
              <w:left w:val="nil"/>
              <w:bottom w:val="single" w:sz="4" w:space="0" w:color="C0C0C0"/>
              <w:right w:val="single" w:sz="4" w:space="0" w:color="C0C0C0"/>
            </w:tcBorders>
            <w:shd w:val="clear" w:color="000000" w:fill="FFFFCC"/>
            <w:vAlign w:val="center"/>
            <w:hideMark/>
          </w:tcPr>
          <w:p w14:paraId="30F404B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1C6505D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6A9D050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48" w:type="dxa"/>
            <w:vMerge/>
            <w:tcBorders>
              <w:top w:val="nil"/>
              <w:left w:val="single" w:sz="4" w:space="0" w:color="C0C0C0"/>
              <w:bottom w:val="single" w:sz="4" w:space="0" w:color="C0C0C0"/>
              <w:right w:val="single" w:sz="4" w:space="0" w:color="C0C0C0"/>
            </w:tcBorders>
            <w:vAlign w:val="center"/>
            <w:hideMark/>
          </w:tcPr>
          <w:p w14:paraId="24D5EEA7" w14:textId="77777777" w:rsidR="00DB7305" w:rsidRPr="00DB7305" w:rsidRDefault="00DB7305" w:rsidP="00DB7305">
            <w:pPr>
              <w:rPr>
                <w:rFonts w:ascii="Tahoma" w:hAnsi="Tahoma" w:cs="Tahoma"/>
                <w:sz w:val="11"/>
                <w:szCs w:val="11"/>
              </w:rPr>
            </w:pPr>
          </w:p>
        </w:tc>
        <w:tc>
          <w:tcPr>
            <w:tcW w:w="419" w:type="dxa"/>
            <w:tcBorders>
              <w:top w:val="nil"/>
              <w:left w:val="nil"/>
              <w:bottom w:val="single" w:sz="4" w:space="0" w:color="C0C0C0"/>
              <w:right w:val="single" w:sz="4" w:space="0" w:color="C0C0C0"/>
            </w:tcBorders>
            <w:shd w:val="clear" w:color="000000" w:fill="FFFFCC"/>
            <w:vAlign w:val="center"/>
            <w:hideMark/>
          </w:tcPr>
          <w:p w14:paraId="3E3136B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7,57</w:t>
            </w:r>
          </w:p>
        </w:tc>
        <w:tc>
          <w:tcPr>
            <w:tcW w:w="439" w:type="dxa"/>
            <w:tcBorders>
              <w:top w:val="nil"/>
              <w:left w:val="nil"/>
              <w:bottom w:val="single" w:sz="4" w:space="0" w:color="C0C0C0"/>
              <w:right w:val="single" w:sz="4" w:space="0" w:color="C0C0C0"/>
            </w:tcBorders>
            <w:shd w:val="clear" w:color="000000" w:fill="FFFFCC"/>
            <w:vAlign w:val="center"/>
            <w:hideMark/>
          </w:tcPr>
          <w:p w14:paraId="010DC1B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07CE114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077AA62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958" w:type="dxa"/>
            <w:vMerge/>
            <w:tcBorders>
              <w:top w:val="nil"/>
              <w:left w:val="single" w:sz="4" w:space="0" w:color="C0C0C0"/>
              <w:bottom w:val="single" w:sz="4" w:space="0" w:color="C0C0C0"/>
              <w:right w:val="nil"/>
            </w:tcBorders>
            <w:vAlign w:val="center"/>
            <w:hideMark/>
          </w:tcPr>
          <w:p w14:paraId="074593E2" w14:textId="77777777" w:rsidR="00DB7305" w:rsidRPr="00DB7305" w:rsidRDefault="00DB7305" w:rsidP="00DB7305">
            <w:pPr>
              <w:rPr>
                <w:rFonts w:ascii="Tahoma" w:hAnsi="Tahoma" w:cs="Tahoma"/>
                <w:sz w:val="11"/>
                <w:szCs w:val="11"/>
              </w:rPr>
            </w:pPr>
          </w:p>
        </w:tc>
      </w:tr>
      <w:tr w:rsidR="00DB7305" w:rsidRPr="00DD7349" w14:paraId="2D3A7C7C" w14:textId="77777777" w:rsidTr="00DD7349">
        <w:trPr>
          <w:trHeight w:val="450"/>
          <w:jc w:val="center"/>
        </w:trPr>
        <w:tc>
          <w:tcPr>
            <w:tcW w:w="141" w:type="dxa"/>
            <w:tcBorders>
              <w:top w:val="nil"/>
              <w:left w:val="nil"/>
              <w:bottom w:val="nil"/>
              <w:right w:val="nil"/>
            </w:tcBorders>
            <w:shd w:val="clear" w:color="000000" w:fill="B1A0C7"/>
            <w:noWrap/>
            <w:vAlign w:val="center"/>
            <w:hideMark/>
          </w:tcPr>
          <w:p w14:paraId="235257AC"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А</w:t>
            </w:r>
          </w:p>
        </w:tc>
        <w:tc>
          <w:tcPr>
            <w:tcW w:w="79" w:type="dxa"/>
            <w:tcBorders>
              <w:top w:val="nil"/>
              <w:left w:val="nil"/>
              <w:bottom w:val="nil"/>
              <w:right w:val="nil"/>
            </w:tcBorders>
            <w:shd w:val="clear" w:color="auto" w:fill="auto"/>
            <w:noWrap/>
            <w:vAlign w:val="bottom"/>
            <w:hideMark/>
          </w:tcPr>
          <w:p w14:paraId="28FA13CD"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1CD6650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w:t>
            </w:r>
          </w:p>
        </w:tc>
        <w:tc>
          <w:tcPr>
            <w:tcW w:w="1560" w:type="dxa"/>
            <w:tcBorders>
              <w:top w:val="nil"/>
              <w:left w:val="nil"/>
              <w:bottom w:val="single" w:sz="4" w:space="0" w:color="C0C0C0"/>
              <w:right w:val="single" w:sz="4" w:space="0" w:color="C0C0C0"/>
            </w:tcBorders>
            <w:shd w:val="clear" w:color="auto" w:fill="auto"/>
            <w:vAlign w:val="center"/>
            <w:hideMark/>
          </w:tcPr>
          <w:p w14:paraId="67EF36B7"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Амортизация основных средств и нематериальных активов</w:t>
            </w:r>
          </w:p>
        </w:tc>
        <w:tc>
          <w:tcPr>
            <w:tcW w:w="256" w:type="dxa"/>
            <w:tcBorders>
              <w:top w:val="nil"/>
              <w:left w:val="nil"/>
              <w:bottom w:val="single" w:sz="4" w:space="0" w:color="C0C0C0"/>
              <w:right w:val="single" w:sz="4" w:space="0" w:color="C0C0C0"/>
            </w:tcBorders>
            <w:shd w:val="clear" w:color="auto" w:fill="auto"/>
            <w:vAlign w:val="center"/>
            <w:hideMark/>
          </w:tcPr>
          <w:p w14:paraId="5F12F94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75F15B5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474A67A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31,25</w:t>
            </w:r>
          </w:p>
        </w:tc>
        <w:tc>
          <w:tcPr>
            <w:tcW w:w="344" w:type="dxa"/>
            <w:tcBorders>
              <w:top w:val="nil"/>
              <w:left w:val="nil"/>
              <w:bottom w:val="single" w:sz="4" w:space="0" w:color="C0C0C0"/>
              <w:right w:val="single" w:sz="4" w:space="0" w:color="C0C0C0"/>
            </w:tcBorders>
            <w:shd w:val="clear" w:color="000000" w:fill="D7EAD3"/>
            <w:vAlign w:val="center"/>
            <w:hideMark/>
          </w:tcPr>
          <w:p w14:paraId="0C7686E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75,44</w:t>
            </w:r>
          </w:p>
        </w:tc>
        <w:tc>
          <w:tcPr>
            <w:tcW w:w="394" w:type="dxa"/>
            <w:tcBorders>
              <w:top w:val="nil"/>
              <w:left w:val="nil"/>
              <w:bottom w:val="single" w:sz="4" w:space="0" w:color="C0C0C0"/>
              <w:right w:val="single" w:sz="4" w:space="0" w:color="C0C0C0"/>
            </w:tcBorders>
            <w:shd w:val="clear" w:color="000000" w:fill="D7EAD3"/>
            <w:vAlign w:val="center"/>
            <w:hideMark/>
          </w:tcPr>
          <w:p w14:paraId="3A21DF4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407E6ED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4D6F311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3DBAB996"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3F6E89D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75,44</w:t>
            </w:r>
          </w:p>
        </w:tc>
        <w:tc>
          <w:tcPr>
            <w:tcW w:w="449" w:type="dxa"/>
            <w:tcBorders>
              <w:top w:val="nil"/>
              <w:left w:val="nil"/>
              <w:bottom w:val="single" w:sz="4" w:space="0" w:color="C0C0C0"/>
              <w:right w:val="single" w:sz="4" w:space="0" w:color="C0C0C0"/>
            </w:tcBorders>
            <w:shd w:val="clear" w:color="000000" w:fill="D7EAD3"/>
            <w:vAlign w:val="center"/>
            <w:hideMark/>
          </w:tcPr>
          <w:p w14:paraId="0EAB72A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625A06D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32C583A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48" w:type="dxa"/>
            <w:tcBorders>
              <w:top w:val="nil"/>
              <w:left w:val="nil"/>
              <w:bottom w:val="single" w:sz="4" w:space="0" w:color="C0C0C0"/>
              <w:right w:val="nil"/>
            </w:tcBorders>
            <w:shd w:val="clear" w:color="000000" w:fill="FFFFCC"/>
            <w:vAlign w:val="center"/>
            <w:hideMark/>
          </w:tcPr>
          <w:p w14:paraId="5E5983AC"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2B1D590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75,44</w:t>
            </w:r>
          </w:p>
        </w:tc>
        <w:tc>
          <w:tcPr>
            <w:tcW w:w="439" w:type="dxa"/>
            <w:tcBorders>
              <w:top w:val="nil"/>
              <w:left w:val="nil"/>
              <w:bottom w:val="single" w:sz="4" w:space="0" w:color="C0C0C0"/>
              <w:right w:val="single" w:sz="4" w:space="0" w:color="C0C0C0"/>
            </w:tcBorders>
            <w:shd w:val="clear" w:color="000000" w:fill="D7EAD3"/>
            <w:vAlign w:val="center"/>
            <w:hideMark/>
          </w:tcPr>
          <w:p w14:paraId="1FEDC2A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7F5066D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4A86237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58" w:type="dxa"/>
            <w:tcBorders>
              <w:top w:val="nil"/>
              <w:left w:val="nil"/>
              <w:bottom w:val="single" w:sz="4" w:space="0" w:color="C0C0C0"/>
              <w:right w:val="nil"/>
            </w:tcBorders>
            <w:shd w:val="clear" w:color="000000" w:fill="FFFFCC"/>
            <w:vAlign w:val="center"/>
            <w:hideMark/>
          </w:tcPr>
          <w:p w14:paraId="170B72A9"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4250A89A" w14:textId="77777777" w:rsidTr="00DD7349">
        <w:trPr>
          <w:trHeight w:val="600"/>
          <w:jc w:val="center"/>
        </w:trPr>
        <w:tc>
          <w:tcPr>
            <w:tcW w:w="141" w:type="dxa"/>
            <w:tcBorders>
              <w:top w:val="nil"/>
              <w:left w:val="nil"/>
              <w:bottom w:val="nil"/>
              <w:right w:val="nil"/>
            </w:tcBorders>
            <w:shd w:val="clear" w:color="000000" w:fill="B1A0C7"/>
            <w:noWrap/>
            <w:vAlign w:val="center"/>
            <w:hideMark/>
          </w:tcPr>
          <w:p w14:paraId="37C678A4"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А</w:t>
            </w:r>
          </w:p>
        </w:tc>
        <w:tc>
          <w:tcPr>
            <w:tcW w:w="79" w:type="dxa"/>
            <w:tcBorders>
              <w:top w:val="nil"/>
              <w:left w:val="nil"/>
              <w:bottom w:val="nil"/>
              <w:right w:val="nil"/>
            </w:tcBorders>
            <w:shd w:val="clear" w:color="auto" w:fill="auto"/>
            <w:noWrap/>
            <w:vAlign w:val="bottom"/>
            <w:hideMark/>
          </w:tcPr>
          <w:p w14:paraId="540EEC04"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5B81376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7.1</w:t>
            </w:r>
          </w:p>
        </w:tc>
        <w:tc>
          <w:tcPr>
            <w:tcW w:w="1560" w:type="dxa"/>
            <w:tcBorders>
              <w:top w:val="nil"/>
              <w:left w:val="nil"/>
              <w:bottom w:val="single" w:sz="4" w:space="0" w:color="C0C0C0"/>
              <w:right w:val="single" w:sz="4" w:space="0" w:color="C0C0C0"/>
            </w:tcBorders>
            <w:shd w:val="clear" w:color="auto" w:fill="auto"/>
            <w:vAlign w:val="center"/>
            <w:hideMark/>
          </w:tcPr>
          <w:p w14:paraId="073693F4" w14:textId="77777777" w:rsidR="00DB7305" w:rsidRPr="00DB7305" w:rsidRDefault="00DB7305" w:rsidP="00DB7305">
            <w:pPr>
              <w:ind w:firstLineChars="100" w:firstLine="110"/>
              <w:rPr>
                <w:rFonts w:ascii="Tahoma" w:hAnsi="Tahoma" w:cs="Tahoma"/>
                <w:b/>
                <w:bCs/>
                <w:color w:val="000000"/>
                <w:sz w:val="11"/>
                <w:szCs w:val="11"/>
              </w:rPr>
            </w:pPr>
            <w:r w:rsidRPr="00DB7305">
              <w:rPr>
                <w:rFonts w:ascii="Tahoma" w:hAnsi="Tahoma" w:cs="Tahoma"/>
                <w:b/>
                <w:bCs/>
                <w:color w:val="000000"/>
                <w:sz w:val="11"/>
                <w:szCs w:val="11"/>
              </w:rPr>
              <w:t>Амортизация основных средств</w:t>
            </w:r>
          </w:p>
        </w:tc>
        <w:tc>
          <w:tcPr>
            <w:tcW w:w="256" w:type="dxa"/>
            <w:tcBorders>
              <w:top w:val="nil"/>
              <w:left w:val="nil"/>
              <w:bottom w:val="single" w:sz="4" w:space="0" w:color="C0C0C0"/>
              <w:right w:val="single" w:sz="4" w:space="0" w:color="C0C0C0"/>
            </w:tcBorders>
            <w:shd w:val="clear" w:color="auto" w:fill="auto"/>
            <w:vAlign w:val="center"/>
            <w:hideMark/>
          </w:tcPr>
          <w:p w14:paraId="53D6B9F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6FA895F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318DF3C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31,25</w:t>
            </w:r>
          </w:p>
        </w:tc>
        <w:tc>
          <w:tcPr>
            <w:tcW w:w="344" w:type="dxa"/>
            <w:tcBorders>
              <w:top w:val="nil"/>
              <w:left w:val="nil"/>
              <w:bottom w:val="single" w:sz="4" w:space="0" w:color="C0C0C0"/>
              <w:right w:val="single" w:sz="4" w:space="0" w:color="C0C0C0"/>
            </w:tcBorders>
            <w:shd w:val="clear" w:color="000000" w:fill="FFFFCC"/>
            <w:vAlign w:val="center"/>
            <w:hideMark/>
          </w:tcPr>
          <w:p w14:paraId="2DCE0B6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75,44</w:t>
            </w:r>
          </w:p>
        </w:tc>
        <w:tc>
          <w:tcPr>
            <w:tcW w:w="394" w:type="dxa"/>
            <w:tcBorders>
              <w:top w:val="nil"/>
              <w:left w:val="nil"/>
              <w:bottom w:val="single" w:sz="4" w:space="0" w:color="C0C0C0"/>
              <w:right w:val="single" w:sz="4" w:space="0" w:color="C0C0C0"/>
            </w:tcBorders>
            <w:shd w:val="clear" w:color="000000" w:fill="FFFFCC"/>
            <w:vAlign w:val="center"/>
            <w:hideMark/>
          </w:tcPr>
          <w:p w14:paraId="5498871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7A84912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4AC10CF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6B1B0F02" w14:textId="77777777" w:rsidR="00DB7305" w:rsidRPr="00DB7305" w:rsidRDefault="00DB7305" w:rsidP="00DB7305">
            <w:pPr>
              <w:rPr>
                <w:rFonts w:ascii="Tahoma" w:hAnsi="Tahoma" w:cs="Tahoma"/>
                <w:sz w:val="11"/>
                <w:szCs w:val="11"/>
              </w:rPr>
            </w:pPr>
            <w:r w:rsidRPr="00DB7305">
              <w:rPr>
                <w:rFonts w:ascii="Tahoma" w:hAnsi="Tahoma" w:cs="Tahoma"/>
                <w:sz w:val="11"/>
                <w:szCs w:val="11"/>
              </w:rPr>
              <w:t>отклонено в соответствии с действующим законодательством</w:t>
            </w:r>
          </w:p>
        </w:tc>
        <w:tc>
          <w:tcPr>
            <w:tcW w:w="398" w:type="dxa"/>
            <w:tcBorders>
              <w:top w:val="nil"/>
              <w:left w:val="nil"/>
              <w:bottom w:val="single" w:sz="4" w:space="0" w:color="C0C0C0"/>
              <w:right w:val="single" w:sz="4" w:space="0" w:color="C0C0C0"/>
            </w:tcBorders>
            <w:shd w:val="clear" w:color="000000" w:fill="FFFFCC"/>
            <w:vAlign w:val="center"/>
            <w:hideMark/>
          </w:tcPr>
          <w:p w14:paraId="081BB12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75,44</w:t>
            </w:r>
          </w:p>
        </w:tc>
        <w:tc>
          <w:tcPr>
            <w:tcW w:w="449" w:type="dxa"/>
            <w:tcBorders>
              <w:top w:val="nil"/>
              <w:left w:val="nil"/>
              <w:bottom w:val="single" w:sz="4" w:space="0" w:color="C0C0C0"/>
              <w:right w:val="single" w:sz="4" w:space="0" w:color="C0C0C0"/>
            </w:tcBorders>
            <w:shd w:val="clear" w:color="000000" w:fill="FFFFCC"/>
            <w:vAlign w:val="center"/>
            <w:hideMark/>
          </w:tcPr>
          <w:p w14:paraId="296898C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2CB9380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58A7071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48" w:type="dxa"/>
            <w:tcBorders>
              <w:top w:val="nil"/>
              <w:left w:val="nil"/>
              <w:bottom w:val="single" w:sz="4" w:space="0" w:color="C0C0C0"/>
              <w:right w:val="nil"/>
            </w:tcBorders>
            <w:shd w:val="clear" w:color="000000" w:fill="FFFFCC"/>
            <w:vAlign w:val="center"/>
            <w:hideMark/>
          </w:tcPr>
          <w:p w14:paraId="1AC7A6B8"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2022 года</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78539E8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75,44</w:t>
            </w:r>
          </w:p>
        </w:tc>
        <w:tc>
          <w:tcPr>
            <w:tcW w:w="439" w:type="dxa"/>
            <w:tcBorders>
              <w:top w:val="nil"/>
              <w:left w:val="nil"/>
              <w:bottom w:val="single" w:sz="4" w:space="0" w:color="C0C0C0"/>
              <w:right w:val="single" w:sz="4" w:space="0" w:color="C0C0C0"/>
            </w:tcBorders>
            <w:shd w:val="clear" w:color="000000" w:fill="FFFFCC"/>
            <w:vAlign w:val="center"/>
            <w:hideMark/>
          </w:tcPr>
          <w:p w14:paraId="3AF4CDE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5C8ACC8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53D58C8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58" w:type="dxa"/>
            <w:tcBorders>
              <w:top w:val="nil"/>
              <w:left w:val="nil"/>
              <w:bottom w:val="single" w:sz="4" w:space="0" w:color="C0C0C0"/>
              <w:right w:val="nil"/>
            </w:tcBorders>
            <w:shd w:val="clear" w:color="000000" w:fill="FFFFCC"/>
            <w:vAlign w:val="center"/>
            <w:hideMark/>
          </w:tcPr>
          <w:p w14:paraId="427CA19C"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плану 2023 года</w:t>
            </w:r>
          </w:p>
        </w:tc>
      </w:tr>
      <w:tr w:rsidR="00DB7305" w:rsidRPr="00DD7349" w14:paraId="3343A189" w14:textId="77777777" w:rsidTr="00DD7349">
        <w:trPr>
          <w:trHeight w:val="300"/>
          <w:jc w:val="center"/>
        </w:trPr>
        <w:tc>
          <w:tcPr>
            <w:tcW w:w="141" w:type="dxa"/>
            <w:tcBorders>
              <w:top w:val="nil"/>
              <w:left w:val="nil"/>
              <w:bottom w:val="nil"/>
              <w:right w:val="nil"/>
            </w:tcBorders>
            <w:shd w:val="clear" w:color="000000" w:fill="00B050"/>
            <w:noWrap/>
            <w:vAlign w:val="center"/>
            <w:hideMark/>
          </w:tcPr>
          <w:p w14:paraId="2B60E800"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НР</w:t>
            </w:r>
          </w:p>
        </w:tc>
        <w:tc>
          <w:tcPr>
            <w:tcW w:w="79" w:type="dxa"/>
            <w:tcBorders>
              <w:top w:val="nil"/>
              <w:left w:val="nil"/>
              <w:bottom w:val="nil"/>
              <w:right w:val="nil"/>
            </w:tcBorders>
            <w:shd w:val="clear" w:color="auto" w:fill="auto"/>
            <w:noWrap/>
            <w:vAlign w:val="bottom"/>
            <w:hideMark/>
          </w:tcPr>
          <w:p w14:paraId="3FB1097D"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5C5D0D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9</w:t>
            </w:r>
          </w:p>
        </w:tc>
        <w:tc>
          <w:tcPr>
            <w:tcW w:w="1560" w:type="dxa"/>
            <w:tcBorders>
              <w:top w:val="nil"/>
              <w:left w:val="nil"/>
              <w:bottom w:val="single" w:sz="4" w:space="0" w:color="C0C0C0"/>
              <w:right w:val="single" w:sz="4" w:space="0" w:color="C0C0C0"/>
            </w:tcBorders>
            <w:shd w:val="clear" w:color="auto" w:fill="auto"/>
            <w:vAlign w:val="center"/>
            <w:hideMark/>
          </w:tcPr>
          <w:p w14:paraId="10E86B38"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Расходы, связанные с оплатой налогов и сборов</w:t>
            </w:r>
          </w:p>
        </w:tc>
        <w:tc>
          <w:tcPr>
            <w:tcW w:w="256" w:type="dxa"/>
            <w:tcBorders>
              <w:top w:val="nil"/>
              <w:left w:val="nil"/>
              <w:bottom w:val="single" w:sz="4" w:space="0" w:color="C0C0C0"/>
              <w:right w:val="single" w:sz="4" w:space="0" w:color="C0C0C0"/>
            </w:tcBorders>
            <w:shd w:val="clear" w:color="auto" w:fill="auto"/>
            <w:vAlign w:val="center"/>
            <w:hideMark/>
          </w:tcPr>
          <w:p w14:paraId="3F660AE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48BD054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57,30</w:t>
            </w:r>
          </w:p>
        </w:tc>
        <w:tc>
          <w:tcPr>
            <w:tcW w:w="219" w:type="dxa"/>
            <w:tcBorders>
              <w:top w:val="nil"/>
              <w:left w:val="nil"/>
              <w:bottom w:val="single" w:sz="4" w:space="0" w:color="C0C0C0"/>
              <w:right w:val="single" w:sz="4" w:space="0" w:color="C0C0C0"/>
            </w:tcBorders>
            <w:shd w:val="clear" w:color="000000" w:fill="D7EAD3"/>
            <w:vAlign w:val="center"/>
            <w:hideMark/>
          </w:tcPr>
          <w:p w14:paraId="16813C7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42,09</w:t>
            </w:r>
          </w:p>
        </w:tc>
        <w:tc>
          <w:tcPr>
            <w:tcW w:w="344" w:type="dxa"/>
            <w:tcBorders>
              <w:top w:val="nil"/>
              <w:left w:val="nil"/>
              <w:bottom w:val="single" w:sz="4" w:space="0" w:color="C0C0C0"/>
              <w:right w:val="single" w:sz="4" w:space="0" w:color="C0C0C0"/>
            </w:tcBorders>
            <w:shd w:val="clear" w:color="000000" w:fill="D7EAD3"/>
            <w:vAlign w:val="center"/>
            <w:hideMark/>
          </w:tcPr>
          <w:p w14:paraId="76F9140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38,93</w:t>
            </w:r>
          </w:p>
        </w:tc>
        <w:tc>
          <w:tcPr>
            <w:tcW w:w="394" w:type="dxa"/>
            <w:tcBorders>
              <w:top w:val="nil"/>
              <w:left w:val="nil"/>
              <w:bottom w:val="single" w:sz="4" w:space="0" w:color="C0C0C0"/>
              <w:right w:val="single" w:sz="4" w:space="0" w:color="C0C0C0"/>
            </w:tcBorders>
            <w:shd w:val="clear" w:color="000000" w:fill="D7EAD3"/>
            <w:vAlign w:val="center"/>
            <w:hideMark/>
          </w:tcPr>
          <w:p w14:paraId="4C82C50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43,79</w:t>
            </w:r>
          </w:p>
        </w:tc>
        <w:tc>
          <w:tcPr>
            <w:tcW w:w="272" w:type="dxa"/>
            <w:tcBorders>
              <w:top w:val="nil"/>
              <w:left w:val="nil"/>
              <w:bottom w:val="single" w:sz="4" w:space="0" w:color="C0C0C0"/>
              <w:right w:val="single" w:sz="4" w:space="0" w:color="C0C0C0"/>
            </w:tcBorders>
            <w:shd w:val="clear" w:color="000000" w:fill="D7EAD3"/>
            <w:vAlign w:val="center"/>
            <w:hideMark/>
          </w:tcPr>
          <w:p w14:paraId="4FCDB86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21,89</w:t>
            </w:r>
          </w:p>
        </w:tc>
        <w:tc>
          <w:tcPr>
            <w:tcW w:w="272" w:type="dxa"/>
            <w:tcBorders>
              <w:top w:val="nil"/>
              <w:left w:val="nil"/>
              <w:bottom w:val="single" w:sz="4" w:space="0" w:color="C0C0C0"/>
              <w:right w:val="single" w:sz="4" w:space="0" w:color="C0C0C0"/>
            </w:tcBorders>
            <w:shd w:val="clear" w:color="000000" w:fill="D7EAD3"/>
            <w:vAlign w:val="center"/>
            <w:hideMark/>
          </w:tcPr>
          <w:p w14:paraId="2228CC0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21,90</w:t>
            </w:r>
          </w:p>
        </w:tc>
        <w:tc>
          <w:tcPr>
            <w:tcW w:w="438" w:type="dxa"/>
            <w:tcBorders>
              <w:top w:val="nil"/>
              <w:left w:val="nil"/>
              <w:bottom w:val="single" w:sz="4" w:space="0" w:color="C0C0C0"/>
              <w:right w:val="single" w:sz="4" w:space="0" w:color="C0C0C0"/>
            </w:tcBorders>
            <w:shd w:val="clear" w:color="000000" w:fill="FFFFCC"/>
            <w:vAlign w:val="center"/>
            <w:hideMark/>
          </w:tcPr>
          <w:p w14:paraId="1227ABEB"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16FB108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43,52</w:t>
            </w:r>
          </w:p>
        </w:tc>
        <w:tc>
          <w:tcPr>
            <w:tcW w:w="449" w:type="dxa"/>
            <w:tcBorders>
              <w:top w:val="nil"/>
              <w:left w:val="nil"/>
              <w:bottom w:val="single" w:sz="4" w:space="0" w:color="C0C0C0"/>
              <w:right w:val="single" w:sz="4" w:space="0" w:color="C0C0C0"/>
            </w:tcBorders>
            <w:shd w:val="clear" w:color="000000" w:fill="D7EAD3"/>
            <w:vAlign w:val="center"/>
            <w:hideMark/>
          </w:tcPr>
          <w:p w14:paraId="38B56FF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48,55</w:t>
            </w:r>
          </w:p>
        </w:tc>
        <w:tc>
          <w:tcPr>
            <w:tcW w:w="388" w:type="dxa"/>
            <w:tcBorders>
              <w:top w:val="nil"/>
              <w:left w:val="nil"/>
              <w:bottom w:val="single" w:sz="4" w:space="0" w:color="C0C0C0"/>
              <w:right w:val="single" w:sz="4" w:space="0" w:color="C0C0C0"/>
            </w:tcBorders>
            <w:shd w:val="clear" w:color="000000" w:fill="D7EAD3"/>
            <w:vAlign w:val="center"/>
            <w:hideMark/>
          </w:tcPr>
          <w:p w14:paraId="23964D8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24,28</w:t>
            </w:r>
          </w:p>
        </w:tc>
        <w:tc>
          <w:tcPr>
            <w:tcW w:w="383" w:type="dxa"/>
            <w:tcBorders>
              <w:top w:val="nil"/>
              <w:left w:val="nil"/>
              <w:bottom w:val="single" w:sz="4" w:space="0" w:color="C0C0C0"/>
              <w:right w:val="single" w:sz="4" w:space="0" w:color="C0C0C0"/>
            </w:tcBorders>
            <w:shd w:val="clear" w:color="000000" w:fill="D7EAD3"/>
            <w:vAlign w:val="center"/>
            <w:hideMark/>
          </w:tcPr>
          <w:p w14:paraId="5828D6E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24,28</w:t>
            </w:r>
          </w:p>
        </w:tc>
        <w:tc>
          <w:tcPr>
            <w:tcW w:w="948" w:type="dxa"/>
            <w:tcBorders>
              <w:top w:val="nil"/>
              <w:left w:val="nil"/>
              <w:bottom w:val="single" w:sz="4" w:space="0" w:color="C0C0C0"/>
              <w:right w:val="nil"/>
            </w:tcBorders>
            <w:shd w:val="clear" w:color="000000" w:fill="FFFFCC"/>
            <w:vAlign w:val="center"/>
            <w:hideMark/>
          </w:tcPr>
          <w:p w14:paraId="31C887B3"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750AB19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48,84</w:t>
            </w:r>
          </w:p>
        </w:tc>
        <w:tc>
          <w:tcPr>
            <w:tcW w:w="439" w:type="dxa"/>
            <w:tcBorders>
              <w:top w:val="nil"/>
              <w:left w:val="nil"/>
              <w:bottom w:val="single" w:sz="4" w:space="0" w:color="C0C0C0"/>
              <w:right w:val="single" w:sz="4" w:space="0" w:color="C0C0C0"/>
            </w:tcBorders>
            <w:shd w:val="clear" w:color="000000" w:fill="D7EAD3"/>
            <w:vAlign w:val="center"/>
            <w:hideMark/>
          </w:tcPr>
          <w:p w14:paraId="364B1C2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54,16</w:t>
            </w:r>
          </w:p>
        </w:tc>
        <w:tc>
          <w:tcPr>
            <w:tcW w:w="378" w:type="dxa"/>
            <w:tcBorders>
              <w:top w:val="nil"/>
              <w:left w:val="nil"/>
              <w:bottom w:val="single" w:sz="4" w:space="0" w:color="C0C0C0"/>
              <w:right w:val="single" w:sz="4" w:space="0" w:color="C0C0C0"/>
            </w:tcBorders>
            <w:shd w:val="clear" w:color="000000" w:fill="D7EAD3"/>
            <w:vAlign w:val="center"/>
            <w:hideMark/>
          </w:tcPr>
          <w:p w14:paraId="7A85118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27,08</w:t>
            </w:r>
          </w:p>
        </w:tc>
        <w:tc>
          <w:tcPr>
            <w:tcW w:w="383" w:type="dxa"/>
            <w:tcBorders>
              <w:top w:val="nil"/>
              <w:left w:val="nil"/>
              <w:bottom w:val="single" w:sz="4" w:space="0" w:color="C0C0C0"/>
              <w:right w:val="single" w:sz="4" w:space="0" w:color="C0C0C0"/>
            </w:tcBorders>
            <w:shd w:val="clear" w:color="000000" w:fill="D7EAD3"/>
            <w:vAlign w:val="center"/>
            <w:hideMark/>
          </w:tcPr>
          <w:p w14:paraId="5DFDB1A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27,09</w:t>
            </w:r>
          </w:p>
        </w:tc>
        <w:tc>
          <w:tcPr>
            <w:tcW w:w="958" w:type="dxa"/>
            <w:tcBorders>
              <w:top w:val="nil"/>
              <w:left w:val="nil"/>
              <w:bottom w:val="single" w:sz="4" w:space="0" w:color="C0C0C0"/>
              <w:right w:val="nil"/>
            </w:tcBorders>
            <w:shd w:val="clear" w:color="000000" w:fill="FFFFCC"/>
            <w:vAlign w:val="center"/>
            <w:hideMark/>
          </w:tcPr>
          <w:p w14:paraId="6894E5E0"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303BA354" w14:textId="77777777" w:rsidTr="00DD7349">
        <w:trPr>
          <w:trHeight w:val="885"/>
          <w:jc w:val="center"/>
        </w:trPr>
        <w:tc>
          <w:tcPr>
            <w:tcW w:w="141" w:type="dxa"/>
            <w:tcBorders>
              <w:top w:val="nil"/>
              <w:left w:val="nil"/>
              <w:bottom w:val="nil"/>
              <w:right w:val="nil"/>
            </w:tcBorders>
            <w:shd w:val="clear" w:color="000000" w:fill="00B050"/>
            <w:noWrap/>
            <w:vAlign w:val="center"/>
            <w:hideMark/>
          </w:tcPr>
          <w:p w14:paraId="4498D278"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НР</w:t>
            </w:r>
          </w:p>
        </w:tc>
        <w:tc>
          <w:tcPr>
            <w:tcW w:w="79" w:type="dxa"/>
            <w:tcBorders>
              <w:top w:val="nil"/>
              <w:left w:val="nil"/>
              <w:bottom w:val="nil"/>
              <w:right w:val="nil"/>
            </w:tcBorders>
            <w:shd w:val="clear" w:color="auto" w:fill="auto"/>
            <w:noWrap/>
            <w:vAlign w:val="bottom"/>
            <w:hideMark/>
          </w:tcPr>
          <w:p w14:paraId="35CF2D4C"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68097F1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9.3</w:t>
            </w:r>
          </w:p>
        </w:tc>
        <w:tc>
          <w:tcPr>
            <w:tcW w:w="1560" w:type="dxa"/>
            <w:tcBorders>
              <w:top w:val="nil"/>
              <w:left w:val="nil"/>
              <w:bottom w:val="single" w:sz="4" w:space="0" w:color="C0C0C0"/>
              <w:right w:val="single" w:sz="4" w:space="0" w:color="C0C0C0"/>
            </w:tcBorders>
            <w:shd w:val="clear" w:color="auto" w:fill="auto"/>
            <w:vAlign w:val="center"/>
            <w:hideMark/>
          </w:tcPr>
          <w:p w14:paraId="4F5CB3CC" w14:textId="77777777" w:rsidR="00DB7305" w:rsidRPr="00DB7305" w:rsidRDefault="00DB7305" w:rsidP="00DB7305">
            <w:pPr>
              <w:ind w:firstLineChars="100" w:firstLine="110"/>
              <w:rPr>
                <w:rFonts w:ascii="Tahoma" w:hAnsi="Tahoma" w:cs="Tahoma"/>
                <w:sz w:val="11"/>
                <w:szCs w:val="11"/>
              </w:rPr>
            </w:pPr>
            <w:r w:rsidRPr="00DB7305">
              <w:rPr>
                <w:rFonts w:ascii="Tahoma" w:hAnsi="Tahoma" w:cs="Tahoma"/>
                <w:sz w:val="11"/>
                <w:szCs w:val="11"/>
              </w:rPr>
              <w:t>Водный налог</w:t>
            </w:r>
          </w:p>
        </w:tc>
        <w:tc>
          <w:tcPr>
            <w:tcW w:w="256" w:type="dxa"/>
            <w:tcBorders>
              <w:top w:val="nil"/>
              <w:left w:val="nil"/>
              <w:bottom w:val="single" w:sz="4" w:space="0" w:color="C0C0C0"/>
              <w:right w:val="single" w:sz="4" w:space="0" w:color="C0C0C0"/>
            </w:tcBorders>
            <w:shd w:val="clear" w:color="auto" w:fill="auto"/>
            <w:vAlign w:val="center"/>
            <w:hideMark/>
          </w:tcPr>
          <w:p w14:paraId="326A864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3BAE449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57,30</w:t>
            </w:r>
          </w:p>
        </w:tc>
        <w:tc>
          <w:tcPr>
            <w:tcW w:w="219" w:type="dxa"/>
            <w:tcBorders>
              <w:top w:val="nil"/>
              <w:left w:val="nil"/>
              <w:bottom w:val="single" w:sz="4" w:space="0" w:color="C0C0C0"/>
              <w:right w:val="single" w:sz="4" w:space="0" w:color="C0C0C0"/>
            </w:tcBorders>
            <w:shd w:val="clear" w:color="000000" w:fill="FFFFCC"/>
            <w:vAlign w:val="center"/>
            <w:hideMark/>
          </w:tcPr>
          <w:p w14:paraId="2789EC7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38,93</w:t>
            </w:r>
          </w:p>
        </w:tc>
        <w:tc>
          <w:tcPr>
            <w:tcW w:w="344" w:type="dxa"/>
            <w:tcBorders>
              <w:top w:val="nil"/>
              <w:left w:val="nil"/>
              <w:bottom w:val="single" w:sz="4" w:space="0" w:color="C0C0C0"/>
              <w:right w:val="single" w:sz="4" w:space="0" w:color="C0C0C0"/>
            </w:tcBorders>
            <w:shd w:val="clear" w:color="000000" w:fill="FFFFCC"/>
            <w:vAlign w:val="center"/>
            <w:hideMark/>
          </w:tcPr>
          <w:p w14:paraId="714126A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30,69</w:t>
            </w:r>
          </w:p>
        </w:tc>
        <w:tc>
          <w:tcPr>
            <w:tcW w:w="394" w:type="dxa"/>
            <w:tcBorders>
              <w:top w:val="nil"/>
              <w:left w:val="nil"/>
              <w:bottom w:val="single" w:sz="4" w:space="0" w:color="C0C0C0"/>
              <w:right w:val="single" w:sz="4" w:space="0" w:color="C0C0C0"/>
            </w:tcBorders>
            <w:shd w:val="clear" w:color="000000" w:fill="FFFFCC"/>
            <w:vAlign w:val="center"/>
            <w:hideMark/>
          </w:tcPr>
          <w:p w14:paraId="6B74F94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36,47</w:t>
            </w:r>
          </w:p>
        </w:tc>
        <w:tc>
          <w:tcPr>
            <w:tcW w:w="272" w:type="dxa"/>
            <w:tcBorders>
              <w:top w:val="nil"/>
              <w:left w:val="nil"/>
              <w:bottom w:val="single" w:sz="4" w:space="0" w:color="C0C0C0"/>
              <w:right w:val="single" w:sz="4" w:space="0" w:color="C0C0C0"/>
            </w:tcBorders>
            <w:shd w:val="clear" w:color="000000" w:fill="D7EAD3"/>
            <w:vAlign w:val="center"/>
            <w:hideMark/>
          </w:tcPr>
          <w:p w14:paraId="018C41E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18,23</w:t>
            </w:r>
          </w:p>
        </w:tc>
        <w:tc>
          <w:tcPr>
            <w:tcW w:w="272" w:type="dxa"/>
            <w:tcBorders>
              <w:top w:val="nil"/>
              <w:left w:val="nil"/>
              <w:bottom w:val="single" w:sz="4" w:space="0" w:color="C0C0C0"/>
              <w:right w:val="single" w:sz="4" w:space="0" w:color="C0C0C0"/>
            </w:tcBorders>
            <w:shd w:val="clear" w:color="000000" w:fill="D7EAD3"/>
            <w:vAlign w:val="center"/>
            <w:hideMark/>
          </w:tcPr>
          <w:p w14:paraId="7CC939C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18,24</w:t>
            </w:r>
          </w:p>
        </w:tc>
        <w:tc>
          <w:tcPr>
            <w:tcW w:w="438" w:type="dxa"/>
            <w:tcBorders>
              <w:top w:val="nil"/>
              <w:left w:val="nil"/>
              <w:bottom w:val="single" w:sz="4" w:space="0" w:color="C0C0C0"/>
              <w:right w:val="single" w:sz="4" w:space="0" w:color="C0C0C0"/>
            </w:tcBorders>
            <w:shd w:val="clear" w:color="000000" w:fill="FFFFCC"/>
            <w:vAlign w:val="center"/>
            <w:hideMark/>
          </w:tcPr>
          <w:p w14:paraId="4EBA2843" w14:textId="77777777" w:rsidR="00DB7305" w:rsidRPr="00DB7305" w:rsidRDefault="00DB7305" w:rsidP="00DB7305">
            <w:pPr>
              <w:rPr>
                <w:rFonts w:ascii="Tahoma" w:hAnsi="Tahoma" w:cs="Tahoma"/>
                <w:sz w:val="11"/>
                <w:szCs w:val="11"/>
              </w:rPr>
            </w:pPr>
            <w:r w:rsidRPr="00DB7305">
              <w:rPr>
                <w:rFonts w:ascii="Tahoma" w:hAnsi="Tahoma" w:cs="Tahoma"/>
                <w:sz w:val="11"/>
                <w:szCs w:val="11"/>
              </w:rPr>
              <w:t>расчитано исходя из объема поднятой воды и ставок водного налога в соответствии с Налоговым кодексом  РФ</w:t>
            </w:r>
          </w:p>
        </w:tc>
        <w:tc>
          <w:tcPr>
            <w:tcW w:w="398" w:type="dxa"/>
            <w:tcBorders>
              <w:top w:val="nil"/>
              <w:left w:val="nil"/>
              <w:bottom w:val="single" w:sz="4" w:space="0" w:color="C0C0C0"/>
              <w:right w:val="single" w:sz="4" w:space="0" w:color="C0C0C0"/>
            </w:tcBorders>
            <w:shd w:val="clear" w:color="000000" w:fill="FFFFCC"/>
            <w:vAlign w:val="center"/>
            <w:hideMark/>
          </w:tcPr>
          <w:p w14:paraId="56A774B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35,29</w:t>
            </w:r>
          </w:p>
        </w:tc>
        <w:tc>
          <w:tcPr>
            <w:tcW w:w="449" w:type="dxa"/>
            <w:tcBorders>
              <w:top w:val="nil"/>
              <w:left w:val="nil"/>
              <w:bottom w:val="single" w:sz="4" w:space="0" w:color="C0C0C0"/>
              <w:right w:val="single" w:sz="4" w:space="0" w:color="C0C0C0"/>
            </w:tcBorders>
            <w:shd w:val="clear" w:color="000000" w:fill="FFFFCC"/>
            <w:vAlign w:val="center"/>
            <w:hideMark/>
          </w:tcPr>
          <w:p w14:paraId="7135A3A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41,93</w:t>
            </w:r>
          </w:p>
        </w:tc>
        <w:tc>
          <w:tcPr>
            <w:tcW w:w="388" w:type="dxa"/>
            <w:tcBorders>
              <w:top w:val="nil"/>
              <w:left w:val="nil"/>
              <w:bottom w:val="single" w:sz="4" w:space="0" w:color="C0C0C0"/>
              <w:right w:val="single" w:sz="4" w:space="0" w:color="C0C0C0"/>
            </w:tcBorders>
            <w:shd w:val="clear" w:color="000000" w:fill="D7EAD3"/>
            <w:vAlign w:val="center"/>
            <w:hideMark/>
          </w:tcPr>
          <w:p w14:paraId="31D39A8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20,97</w:t>
            </w:r>
          </w:p>
        </w:tc>
        <w:tc>
          <w:tcPr>
            <w:tcW w:w="383" w:type="dxa"/>
            <w:tcBorders>
              <w:top w:val="nil"/>
              <w:left w:val="nil"/>
              <w:bottom w:val="single" w:sz="4" w:space="0" w:color="C0C0C0"/>
              <w:right w:val="single" w:sz="4" w:space="0" w:color="C0C0C0"/>
            </w:tcBorders>
            <w:shd w:val="clear" w:color="000000" w:fill="D7EAD3"/>
            <w:vAlign w:val="center"/>
            <w:hideMark/>
          </w:tcPr>
          <w:p w14:paraId="1DDBFFB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20,97</w:t>
            </w:r>
          </w:p>
        </w:tc>
        <w:tc>
          <w:tcPr>
            <w:tcW w:w="948" w:type="dxa"/>
            <w:tcBorders>
              <w:top w:val="nil"/>
              <w:left w:val="nil"/>
              <w:bottom w:val="single" w:sz="4" w:space="0" w:color="C0C0C0"/>
              <w:right w:val="single" w:sz="4" w:space="0" w:color="C0C0C0"/>
            </w:tcBorders>
            <w:shd w:val="clear" w:color="000000" w:fill="FFFFCC"/>
            <w:vAlign w:val="center"/>
            <w:hideMark/>
          </w:tcPr>
          <w:p w14:paraId="1BECEA31" w14:textId="77777777" w:rsidR="00DB7305" w:rsidRPr="00DB7305" w:rsidRDefault="00DB7305" w:rsidP="00DB7305">
            <w:pPr>
              <w:rPr>
                <w:rFonts w:ascii="Tahoma" w:hAnsi="Tahoma" w:cs="Tahoma"/>
                <w:sz w:val="11"/>
                <w:szCs w:val="11"/>
              </w:rPr>
            </w:pPr>
            <w:r w:rsidRPr="00DB7305">
              <w:rPr>
                <w:rFonts w:ascii="Tahoma" w:hAnsi="Tahoma" w:cs="Tahoma"/>
                <w:sz w:val="11"/>
                <w:szCs w:val="11"/>
              </w:rPr>
              <w:t>расчитано исходя из объема поднятой воды и ставок водного налога в соответствии с Налоговым кодексом  РФ</w:t>
            </w:r>
          </w:p>
        </w:tc>
        <w:tc>
          <w:tcPr>
            <w:tcW w:w="419" w:type="dxa"/>
            <w:tcBorders>
              <w:top w:val="nil"/>
              <w:left w:val="nil"/>
              <w:bottom w:val="single" w:sz="4" w:space="0" w:color="C0C0C0"/>
              <w:right w:val="single" w:sz="4" w:space="0" w:color="C0C0C0"/>
            </w:tcBorders>
            <w:shd w:val="clear" w:color="000000" w:fill="FFFFCC"/>
            <w:vAlign w:val="center"/>
            <w:hideMark/>
          </w:tcPr>
          <w:p w14:paraId="6AE118D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40,60</w:t>
            </w:r>
          </w:p>
        </w:tc>
        <w:tc>
          <w:tcPr>
            <w:tcW w:w="439" w:type="dxa"/>
            <w:tcBorders>
              <w:top w:val="nil"/>
              <w:left w:val="nil"/>
              <w:bottom w:val="single" w:sz="4" w:space="0" w:color="C0C0C0"/>
              <w:right w:val="single" w:sz="4" w:space="0" w:color="C0C0C0"/>
            </w:tcBorders>
            <w:shd w:val="clear" w:color="000000" w:fill="FFFFCC"/>
            <w:vAlign w:val="center"/>
            <w:hideMark/>
          </w:tcPr>
          <w:p w14:paraId="5881DA8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48,25</w:t>
            </w:r>
          </w:p>
        </w:tc>
        <w:tc>
          <w:tcPr>
            <w:tcW w:w="378" w:type="dxa"/>
            <w:tcBorders>
              <w:top w:val="nil"/>
              <w:left w:val="nil"/>
              <w:bottom w:val="single" w:sz="4" w:space="0" w:color="C0C0C0"/>
              <w:right w:val="single" w:sz="4" w:space="0" w:color="C0C0C0"/>
            </w:tcBorders>
            <w:shd w:val="clear" w:color="000000" w:fill="D7EAD3"/>
            <w:vAlign w:val="center"/>
            <w:hideMark/>
          </w:tcPr>
          <w:p w14:paraId="08AA17C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24,12</w:t>
            </w:r>
          </w:p>
        </w:tc>
        <w:tc>
          <w:tcPr>
            <w:tcW w:w="383" w:type="dxa"/>
            <w:tcBorders>
              <w:top w:val="nil"/>
              <w:left w:val="nil"/>
              <w:bottom w:val="single" w:sz="4" w:space="0" w:color="C0C0C0"/>
              <w:right w:val="single" w:sz="4" w:space="0" w:color="C0C0C0"/>
            </w:tcBorders>
            <w:shd w:val="clear" w:color="000000" w:fill="D7EAD3"/>
            <w:vAlign w:val="center"/>
            <w:hideMark/>
          </w:tcPr>
          <w:p w14:paraId="005F353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24,13</w:t>
            </w:r>
          </w:p>
        </w:tc>
        <w:tc>
          <w:tcPr>
            <w:tcW w:w="958" w:type="dxa"/>
            <w:tcBorders>
              <w:top w:val="nil"/>
              <w:left w:val="nil"/>
              <w:bottom w:val="single" w:sz="4" w:space="0" w:color="C0C0C0"/>
              <w:right w:val="single" w:sz="4" w:space="0" w:color="C0C0C0"/>
            </w:tcBorders>
            <w:shd w:val="clear" w:color="000000" w:fill="FFFFCC"/>
            <w:vAlign w:val="center"/>
            <w:hideMark/>
          </w:tcPr>
          <w:p w14:paraId="5F89457D" w14:textId="77777777" w:rsidR="00DB7305" w:rsidRPr="00DB7305" w:rsidRDefault="00DB7305" w:rsidP="00DB7305">
            <w:pPr>
              <w:rPr>
                <w:rFonts w:ascii="Tahoma" w:hAnsi="Tahoma" w:cs="Tahoma"/>
                <w:sz w:val="11"/>
                <w:szCs w:val="11"/>
              </w:rPr>
            </w:pPr>
            <w:r w:rsidRPr="00DB7305">
              <w:rPr>
                <w:rFonts w:ascii="Tahoma" w:hAnsi="Tahoma" w:cs="Tahoma"/>
                <w:sz w:val="11"/>
                <w:szCs w:val="11"/>
              </w:rPr>
              <w:t>расчитано исходя из объема поднятой воды и ставок водного налога в соответствии с Налоговым кодексом  РФ</w:t>
            </w:r>
          </w:p>
        </w:tc>
      </w:tr>
      <w:tr w:rsidR="00DB7305" w:rsidRPr="00DD7349" w14:paraId="07889D06" w14:textId="77777777" w:rsidTr="00DD7349">
        <w:trPr>
          <w:trHeight w:val="795"/>
          <w:jc w:val="center"/>
        </w:trPr>
        <w:tc>
          <w:tcPr>
            <w:tcW w:w="141" w:type="dxa"/>
            <w:tcBorders>
              <w:top w:val="nil"/>
              <w:left w:val="nil"/>
              <w:bottom w:val="nil"/>
              <w:right w:val="nil"/>
            </w:tcBorders>
            <w:shd w:val="clear" w:color="000000" w:fill="00B050"/>
            <w:noWrap/>
            <w:vAlign w:val="center"/>
            <w:hideMark/>
          </w:tcPr>
          <w:p w14:paraId="7AF5AA59"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НР</w:t>
            </w:r>
          </w:p>
        </w:tc>
        <w:tc>
          <w:tcPr>
            <w:tcW w:w="79" w:type="dxa"/>
            <w:tcBorders>
              <w:top w:val="nil"/>
              <w:left w:val="nil"/>
              <w:bottom w:val="nil"/>
              <w:right w:val="nil"/>
            </w:tcBorders>
            <w:shd w:val="clear" w:color="auto" w:fill="auto"/>
            <w:noWrap/>
            <w:vAlign w:val="bottom"/>
            <w:hideMark/>
          </w:tcPr>
          <w:p w14:paraId="3D951A8F"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1C28AE1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9.5</w:t>
            </w:r>
          </w:p>
        </w:tc>
        <w:tc>
          <w:tcPr>
            <w:tcW w:w="1560" w:type="dxa"/>
            <w:tcBorders>
              <w:top w:val="nil"/>
              <w:left w:val="nil"/>
              <w:bottom w:val="single" w:sz="4" w:space="0" w:color="C0C0C0"/>
              <w:right w:val="single" w:sz="4" w:space="0" w:color="C0C0C0"/>
            </w:tcBorders>
            <w:shd w:val="clear" w:color="auto" w:fill="auto"/>
            <w:vAlign w:val="center"/>
            <w:hideMark/>
          </w:tcPr>
          <w:p w14:paraId="5FABE03A" w14:textId="77777777" w:rsidR="00DB7305" w:rsidRPr="00DB7305" w:rsidRDefault="00DB7305" w:rsidP="00DB7305">
            <w:pPr>
              <w:ind w:firstLineChars="100" w:firstLine="110"/>
              <w:rPr>
                <w:rFonts w:ascii="Tahoma" w:hAnsi="Tahoma" w:cs="Tahoma"/>
                <w:sz w:val="11"/>
                <w:szCs w:val="11"/>
              </w:rPr>
            </w:pPr>
            <w:r w:rsidRPr="00DB7305">
              <w:rPr>
                <w:rFonts w:ascii="Tahoma" w:hAnsi="Tahoma" w:cs="Tahoma"/>
                <w:sz w:val="11"/>
                <w:szCs w:val="11"/>
              </w:rPr>
              <w:t>Налог на имущество</w:t>
            </w:r>
          </w:p>
        </w:tc>
        <w:tc>
          <w:tcPr>
            <w:tcW w:w="256" w:type="dxa"/>
            <w:tcBorders>
              <w:top w:val="nil"/>
              <w:left w:val="nil"/>
              <w:bottom w:val="single" w:sz="4" w:space="0" w:color="C0C0C0"/>
              <w:right w:val="single" w:sz="4" w:space="0" w:color="C0C0C0"/>
            </w:tcBorders>
            <w:shd w:val="clear" w:color="auto" w:fill="auto"/>
            <w:vAlign w:val="center"/>
            <w:hideMark/>
          </w:tcPr>
          <w:p w14:paraId="5FC6078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4B1BCCE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 </w:t>
            </w:r>
          </w:p>
        </w:tc>
        <w:tc>
          <w:tcPr>
            <w:tcW w:w="219" w:type="dxa"/>
            <w:tcBorders>
              <w:top w:val="nil"/>
              <w:left w:val="nil"/>
              <w:bottom w:val="single" w:sz="4" w:space="0" w:color="C0C0C0"/>
              <w:right w:val="single" w:sz="4" w:space="0" w:color="C0C0C0"/>
            </w:tcBorders>
            <w:shd w:val="clear" w:color="000000" w:fill="FFFFCC"/>
            <w:vAlign w:val="center"/>
            <w:hideMark/>
          </w:tcPr>
          <w:p w14:paraId="0491050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3,16</w:t>
            </w:r>
          </w:p>
        </w:tc>
        <w:tc>
          <w:tcPr>
            <w:tcW w:w="344" w:type="dxa"/>
            <w:tcBorders>
              <w:top w:val="nil"/>
              <w:left w:val="nil"/>
              <w:bottom w:val="single" w:sz="4" w:space="0" w:color="C0C0C0"/>
              <w:right w:val="single" w:sz="4" w:space="0" w:color="C0C0C0"/>
            </w:tcBorders>
            <w:shd w:val="clear" w:color="000000" w:fill="FFFFCC"/>
            <w:vAlign w:val="center"/>
            <w:hideMark/>
          </w:tcPr>
          <w:p w14:paraId="4A7B879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8,24</w:t>
            </w:r>
          </w:p>
        </w:tc>
        <w:tc>
          <w:tcPr>
            <w:tcW w:w="394" w:type="dxa"/>
            <w:tcBorders>
              <w:top w:val="nil"/>
              <w:left w:val="nil"/>
              <w:bottom w:val="single" w:sz="4" w:space="0" w:color="C0C0C0"/>
              <w:right w:val="single" w:sz="4" w:space="0" w:color="C0C0C0"/>
            </w:tcBorders>
            <w:shd w:val="clear" w:color="000000" w:fill="FFFFCC"/>
            <w:vAlign w:val="center"/>
            <w:hideMark/>
          </w:tcPr>
          <w:p w14:paraId="000E34E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7,32</w:t>
            </w:r>
          </w:p>
        </w:tc>
        <w:tc>
          <w:tcPr>
            <w:tcW w:w="272" w:type="dxa"/>
            <w:tcBorders>
              <w:top w:val="nil"/>
              <w:left w:val="nil"/>
              <w:bottom w:val="single" w:sz="4" w:space="0" w:color="C0C0C0"/>
              <w:right w:val="single" w:sz="4" w:space="0" w:color="C0C0C0"/>
            </w:tcBorders>
            <w:shd w:val="clear" w:color="000000" w:fill="D7EAD3"/>
            <w:vAlign w:val="center"/>
            <w:hideMark/>
          </w:tcPr>
          <w:p w14:paraId="3C0F60F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3,66</w:t>
            </w:r>
          </w:p>
        </w:tc>
        <w:tc>
          <w:tcPr>
            <w:tcW w:w="272" w:type="dxa"/>
            <w:tcBorders>
              <w:top w:val="nil"/>
              <w:left w:val="nil"/>
              <w:bottom w:val="single" w:sz="4" w:space="0" w:color="C0C0C0"/>
              <w:right w:val="single" w:sz="4" w:space="0" w:color="C0C0C0"/>
            </w:tcBorders>
            <w:shd w:val="clear" w:color="000000" w:fill="D7EAD3"/>
            <w:vAlign w:val="center"/>
            <w:hideMark/>
          </w:tcPr>
          <w:p w14:paraId="3508040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3,66</w:t>
            </w:r>
          </w:p>
        </w:tc>
        <w:tc>
          <w:tcPr>
            <w:tcW w:w="438" w:type="dxa"/>
            <w:tcBorders>
              <w:top w:val="nil"/>
              <w:left w:val="nil"/>
              <w:bottom w:val="single" w:sz="4" w:space="0" w:color="C0C0C0"/>
              <w:right w:val="single" w:sz="4" w:space="0" w:color="C0C0C0"/>
            </w:tcBorders>
            <w:shd w:val="clear" w:color="000000" w:fill="FFFFCC"/>
            <w:vAlign w:val="center"/>
            <w:hideMark/>
          </w:tcPr>
          <w:p w14:paraId="0F8E6FC9"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расчету регулятора в соответствии с НК РФ (исходя из остаточной стоимости объектов)</w:t>
            </w:r>
          </w:p>
        </w:tc>
        <w:tc>
          <w:tcPr>
            <w:tcW w:w="398" w:type="dxa"/>
            <w:tcBorders>
              <w:top w:val="nil"/>
              <w:left w:val="nil"/>
              <w:bottom w:val="single" w:sz="4" w:space="0" w:color="C0C0C0"/>
              <w:right w:val="single" w:sz="4" w:space="0" w:color="C0C0C0"/>
            </w:tcBorders>
            <w:shd w:val="clear" w:color="000000" w:fill="FFFFCC"/>
            <w:vAlign w:val="center"/>
            <w:hideMark/>
          </w:tcPr>
          <w:p w14:paraId="6663283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8,24</w:t>
            </w:r>
          </w:p>
        </w:tc>
        <w:tc>
          <w:tcPr>
            <w:tcW w:w="449" w:type="dxa"/>
            <w:tcBorders>
              <w:top w:val="nil"/>
              <w:left w:val="nil"/>
              <w:bottom w:val="single" w:sz="4" w:space="0" w:color="C0C0C0"/>
              <w:right w:val="single" w:sz="4" w:space="0" w:color="C0C0C0"/>
            </w:tcBorders>
            <w:shd w:val="clear" w:color="000000" w:fill="FFFFCC"/>
            <w:vAlign w:val="center"/>
            <w:hideMark/>
          </w:tcPr>
          <w:p w14:paraId="0509C62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6,62</w:t>
            </w:r>
          </w:p>
        </w:tc>
        <w:tc>
          <w:tcPr>
            <w:tcW w:w="388" w:type="dxa"/>
            <w:tcBorders>
              <w:top w:val="nil"/>
              <w:left w:val="nil"/>
              <w:bottom w:val="single" w:sz="4" w:space="0" w:color="C0C0C0"/>
              <w:right w:val="single" w:sz="4" w:space="0" w:color="C0C0C0"/>
            </w:tcBorders>
            <w:shd w:val="clear" w:color="000000" w:fill="D7EAD3"/>
            <w:vAlign w:val="center"/>
            <w:hideMark/>
          </w:tcPr>
          <w:p w14:paraId="6303A4A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3,31</w:t>
            </w:r>
          </w:p>
        </w:tc>
        <w:tc>
          <w:tcPr>
            <w:tcW w:w="383" w:type="dxa"/>
            <w:tcBorders>
              <w:top w:val="nil"/>
              <w:left w:val="nil"/>
              <w:bottom w:val="single" w:sz="4" w:space="0" w:color="C0C0C0"/>
              <w:right w:val="single" w:sz="4" w:space="0" w:color="C0C0C0"/>
            </w:tcBorders>
            <w:shd w:val="clear" w:color="000000" w:fill="D7EAD3"/>
            <w:vAlign w:val="center"/>
            <w:hideMark/>
          </w:tcPr>
          <w:p w14:paraId="1DD0766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3,31</w:t>
            </w:r>
          </w:p>
        </w:tc>
        <w:tc>
          <w:tcPr>
            <w:tcW w:w="948" w:type="dxa"/>
            <w:tcBorders>
              <w:top w:val="nil"/>
              <w:left w:val="nil"/>
              <w:bottom w:val="single" w:sz="4" w:space="0" w:color="C0C0C0"/>
              <w:right w:val="single" w:sz="4" w:space="0" w:color="C0C0C0"/>
            </w:tcBorders>
            <w:shd w:val="clear" w:color="000000" w:fill="FFFFCC"/>
            <w:vAlign w:val="center"/>
            <w:hideMark/>
          </w:tcPr>
          <w:p w14:paraId="615A4DAA"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расчету регулятора в соответствии с НК РФ (исходя из остаточной стоимости объектов)</w:t>
            </w:r>
          </w:p>
        </w:tc>
        <w:tc>
          <w:tcPr>
            <w:tcW w:w="419" w:type="dxa"/>
            <w:tcBorders>
              <w:top w:val="nil"/>
              <w:left w:val="nil"/>
              <w:bottom w:val="single" w:sz="4" w:space="0" w:color="C0C0C0"/>
              <w:right w:val="single" w:sz="4" w:space="0" w:color="C0C0C0"/>
            </w:tcBorders>
            <w:shd w:val="clear" w:color="000000" w:fill="FFFFCC"/>
            <w:vAlign w:val="center"/>
            <w:hideMark/>
          </w:tcPr>
          <w:p w14:paraId="6062583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8,24</w:t>
            </w:r>
          </w:p>
        </w:tc>
        <w:tc>
          <w:tcPr>
            <w:tcW w:w="439" w:type="dxa"/>
            <w:tcBorders>
              <w:top w:val="nil"/>
              <w:left w:val="nil"/>
              <w:bottom w:val="single" w:sz="4" w:space="0" w:color="C0C0C0"/>
              <w:right w:val="single" w:sz="4" w:space="0" w:color="C0C0C0"/>
            </w:tcBorders>
            <w:shd w:val="clear" w:color="000000" w:fill="FFFFCC"/>
            <w:vAlign w:val="center"/>
            <w:hideMark/>
          </w:tcPr>
          <w:p w14:paraId="37DEE73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5,92</w:t>
            </w:r>
          </w:p>
        </w:tc>
        <w:tc>
          <w:tcPr>
            <w:tcW w:w="378" w:type="dxa"/>
            <w:tcBorders>
              <w:top w:val="nil"/>
              <w:left w:val="nil"/>
              <w:bottom w:val="single" w:sz="4" w:space="0" w:color="C0C0C0"/>
              <w:right w:val="single" w:sz="4" w:space="0" w:color="C0C0C0"/>
            </w:tcBorders>
            <w:shd w:val="clear" w:color="000000" w:fill="D7EAD3"/>
            <w:vAlign w:val="center"/>
            <w:hideMark/>
          </w:tcPr>
          <w:p w14:paraId="7D58C30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2,96</w:t>
            </w:r>
          </w:p>
        </w:tc>
        <w:tc>
          <w:tcPr>
            <w:tcW w:w="383" w:type="dxa"/>
            <w:tcBorders>
              <w:top w:val="nil"/>
              <w:left w:val="nil"/>
              <w:bottom w:val="single" w:sz="4" w:space="0" w:color="C0C0C0"/>
              <w:right w:val="single" w:sz="4" w:space="0" w:color="C0C0C0"/>
            </w:tcBorders>
            <w:shd w:val="clear" w:color="000000" w:fill="D7EAD3"/>
            <w:vAlign w:val="center"/>
            <w:hideMark/>
          </w:tcPr>
          <w:p w14:paraId="513FD20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2,96</w:t>
            </w:r>
          </w:p>
        </w:tc>
        <w:tc>
          <w:tcPr>
            <w:tcW w:w="958" w:type="dxa"/>
            <w:tcBorders>
              <w:top w:val="nil"/>
              <w:left w:val="nil"/>
              <w:bottom w:val="single" w:sz="4" w:space="0" w:color="C0C0C0"/>
              <w:right w:val="single" w:sz="4" w:space="0" w:color="C0C0C0"/>
            </w:tcBorders>
            <w:shd w:val="clear" w:color="000000" w:fill="FFFFCC"/>
            <w:vAlign w:val="center"/>
            <w:hideMark/>
          </w:tcPr>
          <w:p w14:paraId="1868CCE1" w14:textId="77777777" w:rsidR="00DB7305" w:rsidRPr="00DB7305" w:rsidRDefault="00DB7305" w:rsidP="00DB7305">
            <w:pPr>
              <w:rPr>
                <w:rFonts w:ascii="Tahoma" w:hAnsi="Tahoma" w:cs="Tahoma"/>
                <w:sz w:val="11"/>
                <w:szCs w:val="11"/>
              </w:rPr>
            </w:pPr>
            <w:r w:rsidRPr="00DB7305">
              <w:rPr>
                <w:rFonts w:ascii="Tahoma" w:hAnsi="Tahoma" w:cs="Tahoma"/>
                <w:sz w:val="11"/>
                <w:szCs w:val="11"/>
              </w:rPr>
              <w:t>по расчету регулятора в соответствии с НК РФ (исходя из остаточной стоимости объектов)</w:t>
            </w:r>
          </w:p>
        </w:tc>
      </w:tr>
      <w:tr w:rsidR="00DB7305" w:rsidRPr="00DD7349" w14:paraId="7974E098" w14:textId="77777777" w:rsidTr="00DD7349">
        <w:trPr>
          <w:trHeight w:val="630"/>
          <w:jc w:val="center"/>
        </w:trPr>
        <w:tc>
          <w:tcPr>
            <w:tcW w:w="141" w:type="dxa"/>
            <w:tcBorders>
              <w:top w:val="nil"/>
              <w:left w:val="nil"/>
              <w:bottom w:val="nil"/>
              <w:right w:val="nil"/>
            </w:tcBorders>
            <w:shd w:val="clear" w:color="000000" w:fill="FFFFFF"/>
            <w:noWrap/>
            <w:vAlign w:val="center"/>
            <w:hideMark/>
          </w:tcPr>
          <w:p w14:paraId="1EFC9505"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 </w:t>
            </w:r>
          </w:p>
        </w:tc>
        <w:tc>
          <w:tcPr>
            <w:tcW w:w="79" w:type="dxa"/>
            <w:tcBorders>
              <w:top w:val="nil"/>
              <w:left w:val="nil"/>
              <w:bottom w:val="nil"/>
              <w:right w:val="nil"/>
            </w:tcBorders>
            <w:shd w:val="clear" w:color="auto" w:fill="auto"/>
            <w:noWrap/>
            <w:vAlign w:val="bottom"/>
            <w:hideMark/>
          </w:tcPr>
          <w:p w14:paraId="5AEDB03D"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6B8F02A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15</w:t>
            </w:r>
          </w:p>
        </w:tc>
        <w:tc>
          <w:tcPr>
            <w:tcW w:w="1560" w:type="dxa"/>
            <w:tcBorders>
              <w:top w:val="nil"/>
              <w:left w:val="nil"/>
              <w:bottom w:val="single" w:sz="4" w:space="0" w:color="C0C0C0"/>
              <w:right w:val="single" w:sz="4" w:space="0" w:color="C0C0C0"/>
            </w:tcBorders>
            <w:shd w:val="clear" w:color="auto" w:fill="auto"/>
            <w:vAlign w:val="center"/>
            <w:hideMark/>
          </w:tcPr>
          <w:p w14:paraId="6866A3FA"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НВВ без НДС</w:t>
            </w:r>
          </w:p>
        </w:tc>
        <w:tc>
          <w:tcPr>
            <w:tcW w:w="256" w:type="dxa"/>
            <w:tcBorders>
              <w:top w:val="nil"/>
              <w:left w:val="nil"/>
              <w:bottom w:val="single" w:sz="4" w:space="0" w:color="C0C0C0"/>
              <w:right w:val="single" w:sz="4" w:space="0" w:color="C0C0C0"/>
            </w:tcBorders>
            <w:shd w:val="clear" w:color="auto" w:fill="auto"/>
            <w:vAlign w:val="center"/>
            <w:hideMark/>
          </w:tcPr>
          <w:p w14:paraId="44AD94D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5234194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3 312,64</w:t>
            </w:r>
          </w:p>
        </w:tc>
        <w:tc>
          <w:tcPr>
            <w:tcW w:w="219" w:type="dxa"/>
            <w:tcBorders>
              <w:top w:val="nil"/>
              <w:left w:val="nil"/>
              <w:bottom w:val="single" w:sz="4" w:space="0" w:color="C0C0C0"/>
              <w:right w:val="single" w:sz="4" w:space="0" w:color="C0C0C0"/>
            </w:tcBorders>
            <w:shd w:val="clear" w:color="000000" w:fill="FFFFCC"/>
            <w:vAlign w:val="center"/>
            <w:hideMark/>
          </w:tcPr>
          <w:p w14:paraId="33BBA25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1 531,15</w:t>
            </w:r>
          </w:p>
        </w:tc>
        <w:tc>
          <w:tcPr>
            <w:tcW w:w="344" w:type="dxa"/>
            <w:tcBorders>
              <w:top w:val="nil"/>
              <w:left w:val="nil"/>
              <w:bottom w:val="single" w:sz="4" w:space="0" w:color="C0C0C0"/>
              <w:right w:val="single" w:sz="4" w:space="0" w:color="C0C0C0"/>
            </w:tcBorders>
            <w:shd w:val="clear" w:color="000000" w:fill="FFFFCC"/>
            <w:vAlign w:val="center"/>
            <w:hideMark/>
          </w:tcPr>
          <w:p w14:paraId="404F0D9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8 081,79</w:t>
            </w:r>
          </w:p>
        </w:tc>
        <w:tc>
          <w:tcPr>
            <w:tcW w:w="394" w:type="dxa"/>
            <w:tcBorders>
              <w:top w:val="nil"/>
              <w:left w:val="nil"/>
              <w:bottom w:val="single" w:sz="4" w:space="0" w:color="C0C0C0"/>
              <w:right w:val="single" w:sz="4" w:space="0" w:color="C0C0C0"/>
            </w:tcBorders>
            <w:shd w:val="clear" w:color="000000" w:fill="FFFFCC"/>
            <w:vAlign w:val="center"/>
            <w:hideMark/>
          </w:tcPr>
          <w:p w14:paraId="33C91F9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2 478,69</w:t>
            </w:r>
          </w:p>
        </w:tc>
        <w:tc>
          <w:tcPr>
            <w:tcW w:w="272" w:type="dxa"/>
            <w:tcBorders>
              <w:top w:val="nil"/>
              <w:left w:val="nil"/>
              <w:bottom w:val="single" w:sz="4" w:space="0" w:color="C0C0C0"/>
              <w:right w:val="single" w:sz="4" w:space="0" w:color="C0C0C0"/>
            </w:tcBorders>
            <w:shd w:val="clear" w:color="000000" w:fill="D7EAD3"/>
            <w:vAlign w:val="center"/>
            <w:hideMark/>
          </w:tcPr>
          <w:p w14:paraId="45CEA7F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1 111,14</w:t>
            </w:r>
          </w:p>
        </w:tc>
        <w:tc>
          <w:tcPr>
            <w:tcW w:w="272" w:type="dxa"/>
            <w:tcBorders>
              <w:top w:val="nil"/>
              <w:left w:val="nil"/>
              <w:bottom w:val="single" w:sz="4" w:space="0" w:color="C0C0C0"/>
              <w:right w:val="single" w:sz="4" w:space="0" w:color="C0C0C0"/>
            </w:tcBorders>
            <w:shd w:val="clear" w:color="000000" w:fill="D7EAD3"/>
            <w:vAlign w:val="center"/>
            <w:hideMark/>
          </w:tcPr>
          <w:p w14:paraId="240FB2F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1 367,55</w:t>
            </w:r>
          </w:p>
        </w:tc>
        <w:tc>
          <w:tcPr>
            <w:tcW w:w="438" w:type="dxa"/>
            <w:tcBorders>
              <w:top w:val="nil"/>
              <w:left w:val="nil"/>
              <w:bottom w:val="single" w:sz="4" w:space="0" w:color="C0C0C0"/>
              <w:right w:val="single" w:sz="4" w:space="0" w:color="C0C0C0"/>
            </w:tcBorders>
            <w:shd w:val="clear" w:color="000000" w:fill="FFFFCC"/>
            <w:vAlign w:val="center"/>
            <w:hideMark/>
          </w:tcPr>
          <w:p w14:paraId="095057BD"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FFFFCC"/>
            <w:vAlign w:val="center"/>
            <w:hideMark/>
          </w:tcPr>
          <w:p w14:paraId="6A42AA2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8 260,04</w:t>
            </w:r>
          </w:p>
        </w:tc>
        <w:tc>
          <w:tcPr>
            <w:tcW w:w="449" w:type="dxa"/>
            <w:tcBorders>
              <w:top w:val="nil"/>
              <w:left w:val="nil"/>
              <w:bottom w:val="single" w:sz="4" w:space="0" w:color="C0C0C0"/>
              <w:right w:val="single" w:sz="4" w:space="0" w:color="C0C0C0"/>
            </w:tcBorders>
            <w:shd w:val="clear" w:color="000000" w:fill="FFFFCC"/>
            <w:vAlign w:val="center"/>
            <w:hideMark/>
          </w:tcPr>
          <w:p w14:paraId="1A857DD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2 560,95</w:t>
            </w:r>
          </w:p>
        </w:tc>
        <w:tc>
          <w:tcPr>
            <w:tcW w:w="388" w:type="dxa"/>
            <w:tcBorders>
              <w:top w:val="nil"/>
              <w:left w:val="nil"/>
              <w:bottom w:val="single" w:sz="4" w:space="0" w:color="C0C0C0"/>
              <w:right w:val="single" w:sz="4" w:space="0" w:color="C0C0C0"/>
            </w:tcBorders>
            <w:shd w:val="clear" w:color="000000" w:fill="D7EAD3"/>
            <w:vAlign w:val="center"/>
            <w:hideMark/>
          </w:tcPr>
          <w:p w14:paraId="0E3A8B3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383" w:type="dxa"/>
            <w:tcBorders>
              <w:top w:val="nil"/>
              <w:left w:val="nil"/>
              <w:bottom w:val="single" w:sz="4" w:space="0" w:color="C0C0C0"/>
              <w:right w:val="single" w:sz="4" w:space="0" w:color="C0C0C0"/>
            </w:tcBorders>
            <w:shd w:val="clear" w:color="000000" w:fill="D7EAD3"/>
            <w:vAlign w:val="center"/>
            <w:hideMark/>
          </w:tcPr>
          <w:p w14:paraId="76FC519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948" w:type="dxa"/>
            <w:tcBorders>
              <w:top w:val="nil"/>
              <w:left w:val="nil"/>
              <w:bottom w:val="single" w:sz="4" w:space="0" w:color="C0C0C0"/>
              <w:right w:val="nil"/>
            </w:tcBorders>
            <w:shd w:val="clear" w:color="000000" w:fill="FFFFCC"/>
            <w:vAlign w:val="center"/>
            <w:hideMark/>
          </w:tcPr>
          <w:p w14:paraId="48D3E58D"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041A334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8 697,90</w:t>
            </w:r>
          </w:p>
        </w:tc>
        <w:tc>
          <w:tcPr>
            <w:tcW w:w="439" w:type="dxa"/>
            <w:tcBorders>
              <w:top w:val="nil"/>
              <w:left w:val="nil"/>
              <w:bottom w:val="single" w:sz="4" w:space="0" w:color="C0C0C0"/>
              <w:right w:val="single" w:sz="4" w:space="0" w:color="C0C0C0"/>
            </w:tcBorders>
            <w:shd w:val="clear" w:color="000000" w:fill="FFFFCC"/>
            <w:vAlign w:val="center"/>
            <w:hideMark/>
          </w:tcPr>
          <w:p w14:paraId="7C2D271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2 633,60</w:t>
            </w:r>
          </w:p>
        </w:tc>
        <w:tc>
          <w:tcPr>
            <w:tcW w:w="378" w:type="dxa"/>
            <w:tcBorders>
              <w:top w:val="nil"/>
              <w:left w:val="nil"/>
              <w:bottom w:val="single" w:sz="4" w:space="0" w:color="C0C0C0"/>
              <w:right w:val="single" w:sz="4" w:space="0" w:color="C0C0C0"/>
            </w:tcBorders>
            <w:shd w:val="clear" w:color="000000" w:fill="D7EAD3"/>
            <w:vAlign w:val="center"/>
            <w:hideMark/>
          </w:tcPr>
          <w:p w14:paraId="6B40AAF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383" w:type="dxa"/>
            <w:tcBorders>
              <w:top w:val="nil"/>
              <w:left w:val="nil"/>
              <w:bottom w:val="single" w:sz="4" w:space="0" w:color="C0C0C0"/>
              <w:right w:val="single" w:sz="4" w:space="0" w:color="C0C0C0"/>
            </w:tcBorders>
            <w:shd w:val="clear" w:color="000000" w:fill="D7EAD3"/>
            <w:vAlign w:val="center"/>
            <w:hideMark/>
          </w:tcPr>
          <w:p w14:paraId="2AEAAB7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1 353,13</w:t>
            </w:r>
          </w:p>
        </w:tc>
        <w:tc>
          <w:tcPr>
            <w:tcW w:w="958" w:type="dxa"/>
            <w:tcBorders>
              <w:top w:val="nil"/>
              <w:left w:val="nil"/>
              <w:bottom w:val="single" w:sz="4" w:space="0" w:color="C0C0C0"/>
              <w:right w:val="nil"/>
            </w:tcBorders>
            <w:shd w:val="clear" w:color="000000" w:fill="FFFFCC"/>
            <w:vAlign w:val="center"/>
            <w:hideMark/>
          </w:tcPr>
          <w:p w14:paraId="07C05B22"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46BB6ABA" w14:textId="77777777" w:rsidTr="00DD7349">
        <w:trPr>
          <w:trHeight w:val="630"/>
          <w:jc w:val="center"/>
        </w:trPr>
        <w:tc>
          <w:tcPr>
            <w:tcW w:w="141" w:type="dxa"/>
            <w:tcBorders>
              <w:top w:val="nil"/>
              <w:left w:val="nil"/>
              <w:bottom w:val="nil"/>
              <w:right w:val="nil"/>
            </w:tcBorders>
            <w:shd w:val="clear" w:color="000000" w:fill="FFFFFF"/>
            <w:noWrap/>
            <w:vAlign w:val="center"/>
            <w:hideMark/>
          </w:tcPr>
          <w:p w14:paraId="13D91EBB"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 </w:t>
            </w:r>
          </w:p>
        </w:tc>
        <w:tc>
          <w:tcPr>
            <w:tcW w:w="79" w:type="dxa"/>
            <w:tcBorders>
              <w:top w:val="nil"/>
              <w:left w:val="nil"/>
              <w:bottom w:val="nil"/>
              <w:right w:val="nil"/>
            </w:tcBorders>
            <w:shd w:val="clear" w:color="auto" w:fill="auto"/>
            <w:noWrap/>
            <w:vAlign w:val="bottom"/>
            <w:hideMark/>
          </w:tcPr>
          <w:p w14:paraId="0B7CBAFD"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4B1E213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15.1</w:t>
            </w:r>
          </w:p>
        </w:tc>
        <w:tc>
          <w:tcPr>
            <w:tcW w:w="1560" w:type="dxa"/>
            <w:tcBorders>
              <w:top w:val="nil"/>
              <w:left w:val="nil"/>
              <w:bottom w:val="single" w:sz="4" w:space="0" w:color="C0C0C0"/>
              <w:right w:val="single" w:sz="4" w:space="0" w:color="C0C0C0"/>
            </w:tcBorders>
            <w:shd w:val="clear" w:color="auto" w:fill="auto"/>
            <w:vAlign w:val="center"/>
            <w:hideMark/>
          </w:tcPr>
          <w:p w14:paraId="5DED7314" w14:textId="77777777" w:rsidR="00DB7305" w:rsidRPr="00DB7305" w:rsidRDefault="00DB7305" w:rsidP="00DB7305">
            <w:pPr>
              <w:ind w:firstLineChars="100" w:firstLine="110"/>
              <w:rPr>
                <w:rFonts w:ascii="Tahoma" w:hAnsi="Tahoma" w:cs="Tahoma"/>
                <w:sz w:val="11"/>
                <w:szCs w:val="11"/>
              </w:rPr>
            </w:pPr>
            <w:r w:rsidRPr="00DB7305">
              <w:rPr>
                <w:rFonts w:ascii="Tahoma" w:hAnsi="Tahoma" w:cs="Tahoma"/>
                <w:sz w:val="11"/>
                <w:szCs w:val="11"/>
              </w:rPr>
              <w:t>На потребительский рынок</w:t>
            </w:r>
          </w:p>
        </w:tc>
        <w:tc>
          <w:tcPr>
            <w:tcW w:w="256" w:type="dxa"/>
            <w:tcBorders>
              <w:top w:val="nil"/>
              <w:left w:val="nil"/>
              <w:bottom w:val="single" w:sz="4" w:space="0" w:color="C0C0C0"/>
              <w:right w:val="single" w:sz="4" w:space="0" w:color="C0C0C0"/>
            </w:tcBorders>
            <w:shd w:val="clear" w:color="auto" w:fill="auto"/>
            <w:vAlign w:val="center"/>
            <w:hideMark/>
          </w:tcPr>
          <w:p w14:paraId="7964AB4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260B4A3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3 312,64</w:t>
            </w:r>
          </w:p>
        </w:tc>
        <w:tc>
          <w:tcPr>
            <w:tcW w:w="219" w:type="dxa"/>
            <w:tcBorders>
              <w:top w:val="nil"/>
              <w:left w:val="nil"/>
              <w:bottom w:val="single" w:sz="4" w:space="0" w:color="C0C0C0"/>
              <w:right w:val="single" w:sz="4" w:space="0" w:color="C0C0C0"/>
            </w:tcBorders>
            <w:shd w:val="clear" w:color="000000" w:fill="FFFFCC"/>
            <w:vAlign w:val="center"/>
            <w:hideMark/>
          </w:tcPr>
          <w:p w14:paraId="1A2AD2D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1 531,15</w:t>
            </w:r>
          </w:p>
        </w:tc>
        <w:tc>
          <w:tcPr>
            <w:tcW w:w="344" w:type="dxa"/>
            <w:tcBorders>
              <w:top w:val="nil"/>
              <w:left w:val="nil"/>
              <w:bottom w:val="single" w:sz="4" w:space="0" w:color="C0C0C0"/>
              <w:right w:val="single" w:sz="4" w:space="0" w:color="C0C0C0"/>
            </w:tcBorders>
            <w:shd w:val="clear" w:color="000000" w:fill="FFFFCC"/>
            <w:vAlign w:val="center"/>
            <w:hideMark/>
          </w:tcPr>
          <w:p w14:paraId="77E8023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8 081,79</w:t>
            </w:r>
          </w:p>
        </w:tc>
        <w:tc>
          <w:tcPr>
            <w:tcW w:w="394" w:type="dxa"/>
            <w:tcBorders>
              <w:top w:val="nil"/>
              <w:left w:val="nil"/>
              <w:bottom w:val="single" w:sz="4" w:space="0" w:color="C0C0C0"/>
              <w:right w:val="single" w:sz="4" w:space="0" w:color="C0C0C0"/>
            </w:tcBorders>
            <w:shd w:val="clear" w:color="000000" w:fill="FFFFCC"/>
            <w:vAlign w:val="center"/>
            <w:hideMark/>
          </w:tcPr>
          <w:p w14:paraId="1AA9A59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2 478,69</w:t>
            </w:r>
          </w:p>
        </w:tc>
        <w:tc>
          <w:tcPr>
            <w:tcW w:w="272" w:type="dxa"/>
            <w:tcBorders>
              <w:top w:val="nil"/>
              <w:left w:val="nil"/>
              <w:bottom w:val="single" w:sz="4" w:space="0" w:color="C0C0C0"/>
              <w:right w:val="single" w:sz="4" w:space="0" w:color="C0C0C0"/>
            </w:tcBorders>
            <w:shd w:val="clear" w:color="000000" w:fill="D7EAD3"/>
            <w:vAlign w:val="center"/>
            <w:hideMark/>
          </w:tcPr>
          <w:p w14:paraId="7943435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1 111,14</w:t>
            </w:r>
          </w:p>
        </w:tc>
        <w:tc>
          <w:tcPr>
            <w:tcW w:w="272" w:type="dxa"/>
            <w:tcBorders>
              <w:top w:val="nil"/>
              <w:left w:val="nil"/>
              <w:bottom w:val="single" w:sz="4" w:space="0" w:color="C0C0C0"/>
              <w:right w:val="single" w:sz="4" w:space="0" w:color="C0C0C0"/>
            </w:tcBorders>
            <w:shd w:val="clear" w:color="000000" w:fill="D7EAD3"/>
            <w:vAlign w:val="center"/>
            <w:hideMark/>
          </w:tcPr>
          <w:p w14:paraId="247B292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1 367,55</w:t>
            </w:r>
          </w:p>
        </w:tc>
        <w:tc>
          <w:tcPr>
            <w:tcW w:w="438" w:type="dxa"/>
            <w:tcBorders>
              <w:top w:val="nil"/>
              <w:left w:val="nil"/>
              <w:bottom w:val="single" w:sz="4" w:space="0" w:color="C0C0C0"/>
              <w:right w:val="single" w:sz="4" w:space="0" w:color="C0C0C0"/>
            </w:tcBorders>
            <w:shd w:val="clear" w:color="000000" w:fill="FFFFCC"/>
            <w:vAlign w:val="center"/>
            <w:hideMark/>
          </w:tcPr>
          <w:p w14:paraId="23E5F6F6"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FFFFCC"/>
            <w:vAlign w:val="center"/>
            <w:hideMark/>
          </w:tcPr>
          <w:p w14:paraId="48400DA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8 260,04</w:t>
            </w:r>
          </w:p>
        </w:tc>
        <w:tc>
          <w:tcPr>
            <w:tcW w:w="449" w:type="dxa"/>
            <w:tcBorders>
              <w:top w:val="nil"/>
              <w:left w:val="nil"/>
              <w:bottom w:val="single" w:sz="4" w:space="0" w:color="C0C0C0"/>
              <w:right w:val="single" w:sz="4" w:space="0" w:color="C0C0C0"/>
            </w:tcBorders>
            <w:shd w:val="clear" w:color="000000" w:fill="FFFFCC"/>
            <w:vAlign w:val="center"/>
            <w:hideMark/>
          </w:tcPr>
          <w:p w14:paraId="5C5810F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2 560,95</w:t>
            </w:r>
          </w:p>
        </w:tc>
        <w:tc>
          <w:tcPr>
            <w:tcW w:w="388" w:type="dxa"/>
            <w:tcBorders>
              <w:top w:val="nil"/>
              <w:left w:val="nil"/>
              <w:bottom w:val="single" w:sz="4" w:space="0" w:color="C0C0C0"/>
              <w:right w:val="single" w:sz="4" w:space="0" w:color="C0C0C0"/>
            </w:tcBorders>
            <w:shd w:val="clear" w:color="000000" w:fill="D7EAD3"/>
            <w:vAlign w:val="center"/>
            <w:hideMark/>
          </w:tcPr>
          <w:p w14:paraId="39908D8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383" w:type="dxa"/>
            <w:tcBorders>
              <w:top w:val="nil"/>
              <w:left w:val="nil"/>
              <w:bottom w:val="single" w:sz="4" w:space="0" w:color="C0C0C0"/>
              <w:right w:val="single" w:sz="4" w:space="0" w:color="C0C0C0"/>
            </w:tcBorders>
            <w:shd w:val="clear" w:color="000000" w:fill="D7EAD3"/>
            <w:vAlign w:val="center"/>
            <w:hideMark/>
          </w:tcPr>
          <w:p w14:paraId="7992692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948" w:type="dxa"/>
            <w:tcBorders>
              <w:top w:val="nil"/>
              <w:left w:val="nil"/>
              <w:bottom w:val="single" w:sz="4" w:space="0" w:color="C0C0C0"/>
              <w:right w:val="nil"/>
            </w:tcBorders>
            <w:shd w:val="clear" w:color="000000" w:fill="FFFFCC"/>
            <w:vAlign w:val="center"/>
            <w:hideMark/>
          </w:tcPr>
          <w:p w14:paraId="00D8F9B4"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1EF01DAC"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8 697,90</w:t>
            </w:r>
          </w:p>
        </w:tc>
        <w:tc>
          <w:tcPr>
            <w:tcW w:w="439" w:type="dxa"/>
            <w:tcBorders>
              <w:top w:val="nil"/>
              <w:left w:val="nil"/>
              <w:bottom w:val="single" w:sz="4" w:space="0" w:color="C0C0C0"/>
              <w:right w:val="single" w:sz="4" w:space="0" w:color="C0C0C0"/>
            </w:tcBorders>
            <w:shd w:val="clear" w:color="000000" w:fill="FFFFCC"/>
            <w:vAlign w:val="center"/>
            <w:hideMark/>
          </w:tcPr>
          <w:p w14:paraId="7CAF1A8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2 633,60</w:t>
            </w:r>
          </w:p>
        </w:tc>
        <w:tc>
          <w:tcPr>
            <w:tcW w:w="378" w:type="dxa"/>
            <w:tcBorders>
              <w:top w:val="nil"/>
              <w:left w:val="nil"/>
              <w:bottom w:val="single" w:sz="4" w:space="0" w:color="C0C0C0"/>
              <w:right w:val="single" w:sz="4" w:space="0" w:color="C0C0C0"/>
            </w:tcBorders>
            <w:shd w:val="clear" w:color="000000" w:fill="D7EAD3"/>
            <w:vAlign w:val="center"/>
            <w:hideMark/>
          </w:tcPr>
          <w:p w14:paraId="649AEBC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383" w:type="dxa"/>
            <w:tcBorders>
              <w:top w:val="nil"/>
              <w:left w:val="nil"/>
              <w:bottom w:val="single" w:sz="4" w:space="0" w:color="C0C0C0"/>
              <w:right w:val="single" w:sz="4" w:space="0" w:color="C0C0C0"/>
            </w:tcBorders>
            <w:shd w:val="clear" w:color="000000" w:fill="D7EAD3"/>
            <w:vAlign w:val="center"/>
            <w:hideMark/>
          </w:tcPr>
          <w:p w14:paraId="265505D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1 353,13</w:t>
            </w:r>
          </w:p>
        </w:tc>
        <w:tc>
          <w:tcPr>
            <w:tcW w:w="958" w:type="dxa"/>
            <w:tcBorders>
              <w:top w:val="nil"/>
              <w:left w:val="nil"/>
              <w:bottom w:val="single" w:sz="4" w:space="0" w:color="C0C0C0"/>
              <w:right w:val="nil"/>
            </w:tcBorders>
            <w:shd w:val="clear" w:color="000000" w:fill="FFFFCC"/>
            <w:vAlign w:val="center"/>
            <w:hideMark/>
          </w:tcPr>
          <w:p w14:paraId="26CDF84D"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78172FE0" w14:textId="77777777" w:rsidTr="00DD7349">
        <w:trPr>
          <w:trHeight w:val="630"/>
          <w:jc w:val="center"/>
        </w:trPr>
        <w:tc>
          <w:tcPr>
            <w:tcW w:w="141" w:type="dxa"/>
            <w:tcBorders>
              <w:top w:val="nil"/>
              <w:left w:val="nil"/>
              <w:bottom w:val="nil"/>
              <w:right w:val="nil"/>
            </w:tcBorders>
            <w:shd w:val="clear" w:color="000000" w:fill="FFFFFF"/>
            <w:noWrap/>
            <w:vAlign w:val="center"/>
            <w:hideMark/>
          </w:tcPr>
          <w:p w14:paraId="1EFA49B9"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 </w:t>
            </w:r>
          </w:p>
        </w:tc>
        <w:tc>
          <w:tcPr>
            <w:tcW w:w="79" w:type="dxa"/>
            <w:tcBorders>
              <w:top w:val="nil"/>
              <w:left w:val="nil"/>
              <w:bottom w:val="nil"/>
              <w:right w:val="nil"/>
            </w:tcBorders>
            <w:shd w:val="clear" w:color="auto" w:fill="auto"/>
            <w:noWrap/>
            <w:vAlign w:val="bottom"/>
            <w:hideMark/>
          </w:tcPr>
          <w:p w14:paraId="02EB041F"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D09B86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15.2</w:t>
            </w:r>
          </w:p>
        </w:tc>
        <w:tc>
          <w:tcPr>
            <w:tcW w:w="1560" w:type="dxa"/>
            <w:tcBorders>
              <w:top w:val="nil"/>
              <w:left w:val="nil"/>
              <w:bottom w:val="single" w:sz="4" w:space="0" w:color="C0C0C0"/>
              <w:right w:val="single" w:sz="4" w:space="0" w:color="C0C0C0"/>
            </w:tcBorders>
            <w:shd w:val="clear" w:color="auto" w:fill="auto"/>
            <w:vAlign w:val="center"/>
            <w:hideMark/>
          </w:tcPr>
          <w:p w14:paraId="48F54362" w14:textId="77777777" w:rsidR="00DB7305" w:rsidRPr="00DB7305" w:rsidRDefault="00DB7305" w:rsidP="00DB7305">
            <w:pPr>
              <w:ind w:firstLineChars="100" w:firstLine="110"/>
              <w:rPr>
                <w:rFonts w:ascii="Tahoma" w:hAnsi="Tahoma" w:cs="Tahoma"/>
                <w:sz w:val="11"/>
                <w:szCs w:val="11"/>
              </w:rPr>
            </w:pPr>
            <w:r w:rsidRPr="00DB7305">
              <w:rPr>
                <w:rFonts w:ascii="Tahoma" w:hAnsi="Tahoma" w:cs="Tahoma"/>
                <w:sz w:val="11"/>
                <w:szCs w:val="11"/>
              </w:rPr>
              <w:t>На собственные нужды производства</w:t>
            </w:r>
          </w:p>
        </w:tc>
        <w:tc>
          <w:tcPr>
            <w:tcW w:w="256" w:type="dxa"/>
            <w:tcBorders>
              <w:top w:val="nil"/>
              <w:left w:val="nil"/>
              <w:bottom w:val="single" w:sz="4" w:space="0" w:color="C0C0C0"/>
              <w:right w:val="single" w:sz="4" w:space="0" w:color="C0C0C0"/>
            </w:tcBorders>
            <w:shd w:val="clear" w:color="auto" w:fill="auto"/>
            <w:vAlign w:val="center"/>
            <w:hideMark/>
          </w:tcPr>
          <w:p w14:paraId="0426D4E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60C218A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19" w:type="dxa"/>
            <w:tcBorders>
              <w:top w:val="nil"/>
              <w:left w:val="nil"/>
              <w:bottom w:val="single" w:sz="4" w:space="0" w:color="C0C0C0"/>
              <w:right w:val="single" w:sz="4" w:space="0" w:color="C0C0C0"/>
            </w:tcBorders>
            <w:shd w:val="clear" w:color="000000" w:fill="FFFFCC"/>
            <w:vAlign w:val="center"/>
            <w:hideMark/>
          </w:tcPr>
          <w:p w14:paraId="11379E4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44" w:type="dxa"/>
            <w:tcBorders>
              <w:top w:val="nil"/>
              <w:left w:val="nil"/>
              <w:bottom w:val="single" w:sz="4" w:space="0" w:color="C0C0C0"/>
              <w:right w:val="single" w:sz="4" w:space="0" w:color="C0C0C0"/>
            </w:tcBorders>
            <w:shd w:val="clear" w:color="000000" w:fill="FFFFCC"/>
            <w:vAlign w:val="center"/>
            <w:hideMark/>
          </w:tcPr>
          <w:p w14:paraId="1DBEB4D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94" w:type="dxa"/>
            <w:tcBorders>
              <w:top w:val="nil"/>
              <w:left w:val="nil"/>
              <w:bottom w:val="single" w:sz="4" w:space="0" w:color="C0C0C0"/>
              <w:right w:val="single" w:sz="4" w:space="0" w:color="C0C0C0"/>
            </w:tcBorders>
            <w:shd w:val="clear" w:color="000000" w:fill="FFFFCC"/>
            <w:vAlign w:val="center"/>
            <w:hideMark/>
          </w:tcPr>
          <w:p w14:paraId="382CBA2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26ED60E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7BAB3A6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72EBB1D7"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FFFFCC"/>
            <w:vAlign w:val="center"/>
            <w:hideMark/>
          </w:tcPr>
          <w:p w14:paraId="5712893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49" w:type="dxa"/>
            <w:tcBorders>
              <w:top w:val="nil"/>
              <w:left w:val="nil"/>
              <w:bottom w:val="single" w:sz="4" w:space="0" w:color="C0C0C0"/>
              <w:right w:val="single" w:sz="4" w:space="0" w:color="C0C0C0"/>
            </w:tcBorders>
            <w:shd w:val="clear" w:color="000000" w:fill="FFFFCC"/>
            <w:vAlign w:val="center"/>
            <w:hideMark/>
          </w:tcPr>
          <w:p w14:paraId="7D2672B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470BED1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2F9342B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48" w:type="dxa"/>
            <w:tcBorders>
              <w:top w:val="nil"/>
              <w:left w:val="nil"/>
              <w:bottom w:val="single" w:sz="4" w:space="0" w:color="C0C0C0"/>
              <w:right w:val="nil"/>
            </w:tcBorders>
            <w:shd w:val="clear" w:color="000000" w:fill="FFFFCC"/>
            <w:vAlign w:val="center"/>
            <w:hideMark/>
          </w:tcPr>
          <w:p w14:paraId="3F73BC53"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FFFFCC"/>
            <w:vAlign w:val="center"/>
            <w:hideMark/>
          </w:tcPr>
          <w:p w14:paraId="560CA56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439" w:type="dxa"/>
            <w:tcBorders>
              <w:top w:val="nil"/>
              <w:left w:val="nil"/>
              <w:bottom w:val="single" w:sz="4" w:space="0" w:color="C0C0C0"/>
              <w:right w:val="single" w:sz="4" w:space="0" w:color="C0C0C0"/>
            </w:tcBorders>
            <w:shd w:val="clear" w:color="000000" w:fill="FFFFCC"/>
            <w:vAlign w:val="center"/>
            <w:hideMark/>
          </w:tcPr>
          <w:p w14:paraId="3E33284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4B9E0CC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095D235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58" w:type="dxa"/>
            <w:tcBorders>
              <w:top w:val="nil"/>
              <w:left w:val="nil"/>
              <w:bottom w:val="single" w:sz="4" w:space="0" w:color="C0C0C0"/>
              <w:right w:val="nil"/>
            </w:tcBorders>
            <w:shd w:val="clear" w:color="000000" w:fill="FFFFCC"/>
            <w:vAlign w:val="center"/>
            <w:hideMark/>
          </w:tcPr>
          <w:p w14:paraId="55214314"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2296C5D0" w14:textId="77777777" w:rsidTr="00DD7349">
        <w:trPr>
          <w:trHeight w:val="300"/>
          <w:jc w:val="center"/>
        </w:trPr>
        <w:tc>
          <w:tcPr>
            <w:tcW w:w="141" w:type="dxa"/>
            <w:tcBorders>
              <w:top w:val="nil"/>
              <w:left w:val="nil"/>
              <w:bottom w:val="nil"/>
              <w:right w:val="nil"/>
            </w:tcBorders>
            <w:shd w:val="clear" w:color="000000" w:fill="C4BD97"/>
            <w:noWrap/>
            <w:vAlign w:val="center"/>
            <w:hideMark/>
          </w:tcPr>
          <w:p w14:paraId="2C94ADDF" w14:textId="77777777" w:rsidR="00DB7305" w:rsidRPr="00DB7305" w:rsidRDefault="00DB7305" w:rsidP="00DB7305">
            <w:pPr>
              <w:rPr>
                <w:rFonts w:ascii="Tahoma" w:hAnsi="Tahoma" w:cs="Tahoma"/>
                <w:b/>
                <w:bCs/>
                <w:color w:val="000000"/>
                <w:sz w:val="11"/>
                <w:szCs w:val="11"/>
              </w:rPr>
            </w:pPr>
            <w:r w:rsidRPr="00DB7305">
              <w:rPr>
                <w:rFonts w:ascii="Tahoma" w:hAnsi="Tahoma" w:cs="Tahoma"/>
                <w:b/>
                <w:bCs/>
                <w:color w:val="000000"/>
                <w:sz w:val="11"/>
                <w:szCs w:val="11"/>
              </w:rPr>
              <w:t>КР</w:t>
            </w:r>
          </w:p>
        </w:tc>
        <w:tc>
          <w:tcPr>
            <w:tcW w:w="79" w:type="dxa"/>
            <w:tcBorders>
              <w:top w:val="nil"/>
              <w:left w:val="nil"/>
              <w:bottom w:val="nil"/>
              <w:right w:val="nil"/>
            </w:tcBorders>
            <w:shd w:val="clear" w:color="auto" w:fill="auto"/>
            <w:noWrap/>
            <w:vAlign w:val="bottom"/>
            <w:hideMark/>
          </w:tcPr>
          <w:p w14:paraId="5EDF0379" w14:textId="77777777" w:rsidR="00DB7305" w:rsidRPr="00DB7305" w:rsidRDefault="00DB7305" w:rsidP="00DB7305">
            <w:pPr>
              <w:rPr>
                <w:rFonts w:ascii="Tahoma" w:hAnsi="Tahoma" w:cs="Tahoma"/>
                <w:b/>
                <w:bCs/>
                <w:color w:val="000000"/>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2C95336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16</w:t>
            </w:r>
          </w:p>
        </w:tc>
        <w:tc>
          <w:tcPr>
            <w:tcW w:w="1560" w:type="dxa"/>
            <w:tcBorders>
              <w:top w:val="nil"/>
              <w:left w:val="nil"/>
              <w:bottom w:val="single" w:sz="4" w:space="0" w:color="C0C0C0"/>
              <w:right w:val="single" w:sz="4" w:space="0" w:color="C0C0C0"/>
            </w:tcBorders>
            <w:shd w:val="clear" w:color="auto" w:fill="auto"/>
            <w:vAlign w:val="center"/>
            <w:hideMark/>
          </w:tcPr>
          <w:p w14:paraId="72E15586"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Корректировки НВВ</w:t>
            </w:r>
          </w:p>
        </w:tc>
        <w:tc>
          <w:tcPr>
            <w:tcW w:w="256" w:type="dxa"/>
            <w:tcBorders>
              <w:top w:val="nil"/>
              <w:left w:val="nil"/>
              <w:bottom w:val="single" w:sz="4" w:space="0" w:color="C0C0C0"/>
              <w:right w:val="single" w:sz="4" w:space="0" w:color="C0C0C0"/>
            </w:tcBorders>
            <w:shd w:val="clear" w:color="auto" w:fill="auto"/>
            <w:vAlign w:val="center"/>
            <w:hideMark/>
          </w:tcPr>
          <w:p w14:paraId="499AD97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549641C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19" w:type="dxa"/>
            <w:tcBorders>
              <w:top w:val="nil"/>
              <w:left w:val="nil"/>
              <w:bottom w:val="single" w:sz="4" w:space="0" w:color="C0C0C0"/>
              <w:right w:val="single" w:sz="4" w:space="0" w:color="C0C0C0"/>
            </w:tcBorders>
            <w:shd w:val="clear" w:color="000000" w:fill="D7EAD3"/>
            <w:vAlign w:val="center"/>
            <w:hideMark/>
          </w:tcPr>
          <w:p w14:paraId="2366B0C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44" w:type="dxa"/>
            <w:tcBorders>
              <w:top w:val="nil"/>
              <w:left w:val="nil"/>
              <w:bottom w:val="single" w:sz="4" w:space="0" w:color="C0C0C0"/>
              <w:right w:val="single" w:sz="4" w:space="0" w:color="C0C0C0"/>
            </w:tcBorders>
            <w:shd w:val="clear" w:color="000000" w:fill="D7EAD3"/>
            <w:vAlign w:val="center"/>
            <w:hideMark/>
          </w:tcPr>
          <w:p w14:paraId="3597DC2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94" w:type="dxa"/>
            <w:tcBorders>
              <w:top w:val="nil"/>
              <w:left w:val="nil"/>
              <w:bottom w:val="single" w:sz="4" w:space="0" w:color="C0C0C0"/>
              <w:right w:val="single" w:sz="4" w:space="0" w:color="C0C0C0"/>
            </w:tcBorders>
            <w:shd w:val="clear" w:color="000000" w:fill="D7EAD3"/>
            <w:vAlign w:val="center"/>
            <w:hideMark/>
          </w:tcPr>
          <w:p w14:paraId="1DE6215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209A81B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272" w:type="dxa"/>
            <w:tcBorders>
              <w:top w:val="nil"/>
              <w:left w:val="nil"/>
              <w:bottom w:val="single" w:sz="4" w:space="0" w:color="C0C0C0"/>
              <w:right w:val="single" w:sz="4" w:space="0" w:color="C0C0C0"/>
            </w:tcBorders>
            <w:shd w:val="clear" w:color="000000" w:fill="D7EAD3"/>
            <w:vAlign w:val="center"/>
            <w:hideMark/>
          </w:tcPr>
          <w:p w14:paraId="626E30C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438" w:type="dxa"/>
            <w:tcBorders>
              <w:top w:val="nil"/>
              <w:left w:val="nil"/>
              <w:bottom w:val="single" w:sz="4" w:space="0" w:color="C0C0C0"/>
              <w:right w:val="single" w:sz="4" w:space="0" w:color="C0C0C0"/>
            </w:tcBorders>
            <w:shd w:val="clear" w:color="000000" w:fill="FFFFCC"/>
            <w:vAlign w:val="center"/>
            <w:hideMark/>
          </w:tcPr>
          <w:p w14:paraId="38521517"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3FFFE22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449" w:type="dxa"/>
            <w:tcBorders>
              <w:top w:val="nil"/>
              <w:left w:val="nil"/>
              <w:bottom w:val="single" w:sz="4" w:space="0" w:color="C0C0C0"/>
              <w:right w:val="single" w:sz="4" w:space="0" w:color="C0C0C0"/>
            </w:tcBorders>
            <w:shd w:val="clear" w:color="000000" w:fill="D7EAD3"/>
            <w:vAlign w:val="center"/>
            <w:hideMark/>
          </w:tcPr>
          <w:p w14:paraId="5694DBD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8" w:type="dxa"/>
            <w:tcBorders>
              <w:top w:val="nil"/>
              <w:left w:val="nil"/>
              <w:bottom w:val="single" w:sz="4" w:space="0" w:color="C0C0C0"/>
              <w:right w:val="single" w:sz="4" w:space="0" w:color="C0C0C0"/>
            </w:tcBorders>
            <w:shd w:val="clear" w:color="000000" w:fill="D7EAD3"/>
            <w:vAlign w:val="center"/>
            <w:hideMark/>
          </w:tcPr>
          <w:p w14:paraId="27C2E53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7ADFDFC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48" w:type="dxa"/>
            <w:tcBorders>
              <w:top w:val="nil"/>
              <w:left w:val="nil"/>
              <w:bottom w:val="single" w:sz="4" w:space="0" w:color="C0C0C0"/>
              <w:right w:val="nil"/>
            </w:tcBorders>
            <w:shd w:val="clear" w:color="000000" w:fill="FFFFCC"/>
            <w:vAlign w:val="center"/>
            <w:hideMark/>
          </w:tcPr>
          <w:p w14:paraId="79986746"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c>
          <w:tcPr>
            <w:tcW w:w="419" w:type="dxa"/>
            <w:tcBorders>
              <w:top w:val="nil"/>
              <w:left w:val="single" w:sz="4" w:space="0" w:color="C0C0C0"/>
              <w:bottom w:val="single" w:sz="4" w:space="0" w:color="C0C0C0"/>
              <w:right w:val="single" w:sz="4" w:space="0" w:color="C0C0C0"/>
            </w:tcBorders>
            <w:shd w:val="clear" w:color="000000" w:fill="D7EAD3"/>
            <w:vAlign w:val="center"/>
            <w:hideMark/>
          </w:tcPr>
          <w:p w14:paraId="66BED90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439" w:type="dxa"/>
            <w:tcBorders>
              <w:top w:val="nil"/>
              <w:left w:val="nil"/>
              <w:bottom w:val="single" w:sz="4" w:space="0" w:color="C0C0C0"/>
              <w:right w:val="single" w:sz="4" w:space="0" w:color="C0C0C0"/>
            </w:tcBorders>
            <w:shd w:val="clear" w:color="000000" w:fill="D7EAD3"/>
            <w:vAlign w:val="center"/>
            <w:hideMark/>
          </w:tcPr>
          <w:p w14:paraId="42997B8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78" w:type="dxa"/>
            <w:tcBorders>
              <w:top w:val="nil"/>
              <w:left w:val="nil"/>
              <w:bottom w:val="single" w:sz="4" w:space="0" w:color="C0C0C0"/>
              <w:right w:val="single" w:sz="4" w:space="0" w:color="C0C0C0"/>
            </w:tcBorders>
            <w:shd w:val="clear" w:color="000000" w:fill="D7EAD3"/>
            <w:vAlign w:val="center"/>
            <w:hideMark/>
          </w:tcPr>
          <w:p w14:paraId="1523A4A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383" w:type="dxa"/>
            <w:tcBorders>
              <w:top w:val="nil"/>
              <w:left w:val="nil"/>
              <w:bottom w:val="single" w:sz="4" w:space="0" w:color="C0C0C0"/>
              <w:right w:val="single" w:sz="4" w:space="0" w:color="C0C0C0"/>
            </w:tcBorders>
            <w:shd w:val="clear" w:color="000000" w:fill="D7EAD3"/>
            <w:vAlign w:val="center"/>
            <w:hideMark/>
          </w:tcPr>
          <w:p w14:paraId="1371967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0,00</w:t>
            </w:r>
          </w:p>
        </w:tc>
        <w:tc>
          <w:tcPr>
            <w:tcW w:w="958" w:type="dxa"/>
            <w:tcBorders>
              <w:top w:val="nil"/>
              <w:left w:val="nil"/>
              <w:bottom w:val="single" w:sz="4" w:space="0" w:color="C0C0C0"/>
              <w:right w:val="nil"/>
            </w:tcBorders>
            <w:shd w:val="clear" w:color="000000" w:fill="FFFFCC"/>
            <w:vAlign w:val="center"/>
            <w:hideMark/>
          </w:tcPr>
          <w:p w14:paraId="07A6BC69" w14:textId="77777777" w:rsidR="00DB7305" w:rsidRPr="00DB7305" w:rsidRDefault="00DB7305" w:rsidP="00DB7305">
            <w:pPr>
              <w:rPr>
                <w:rFonts w:ascii="Tahoma" w:hAnsi="Tahoma" w:cs="Tahoma"/>
                <w:sz w:val="11"/>
                <w:szCs w:val="11"/>
              </w:rPr>
            </w:pPr>
            <w:r w:rsidRPr="00DB7305">
              <w:rPr>
                <w:rFonts w:ascii="Tahoma" w:hAnsi="Tahoma" w:cs="Tahoma"/>
                <w:sz w:val="11"/>
                <w:szCs w:val="11"/>
              </w:rPr>
              <w:t> </w:t>
            </w:r>
          </w:p>
        </w:tc>
      </w:tr>
      <w:tr w:rsidR="00DB7305" w:rsidRPr="00DD7349" w14:paraId="7F2FF801" w14:textId="77777777" w:rsidTr="00DD7349">
        <w:trPr>
          <w:trHeight w:val="360"/>
          <w:jc w:val="center"/>
        </w:trPr>
        <w:tc>
          <w:tcPr>
            <w:tcW w:w="141" w:type="dxa"/>
            <w:tcBorders>
              <w:top w:val="nil"/>
              <w:left w:val="nil"/>
              <w:bottom w:val="nil"/>
              <w:right w:val="nil"/>
            </w:tcBorders>
            <w:shd w:val="clear" w:color="auto" w:fill="auto"/>
            <w:noWrap/>
            <w:vAlign w:val="bottom"/>
            <w:hideMark/>
          </w:tcPr>
          <w:p w14:paraId="0D2F82D9" w14:textId="77777777" w:rsidR="00DB7305" w:rsidRPr="00DB7305" w:rsidRDefault="00DB7305" w:rsidP="00DB7305">
            <w:pPr>
              <w:rPr>
                <w:rFonts w:ascii="Tahoma" w:hAnsi="Tahoma" w:cs="Tahoma"/>
                <w:sz w:val="11"/>
                <w:szCs w:val="11"/>
              </w:rPr>
            </w:pPr>
          </w:p>
        </w:tc>
        <w:tc>
          <w:tcPr>
            <w:tcW w:w="79" w:type="dxa"/>
            <w:tcBorders>
              <w:top w:val="nil"/>
              <w:left w:val="nil"/>
              <w:bottom w:val="nil"/>
              <w:right w:val="nil"/>
            </w:tcBorders>
            <w:shd w:val="clear" w:color="auto" w:fill="auto"/>
            <w:noWrap/>
            <w:vAlign w:val="bottom"/>
            <w:hideMark/>
          </w:tcPr>
          <w:p w14:paraId="72BB80D7"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1E4AB94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w:t>
            </w:r>
          </w:p>
        </w:tc>
        <w:tc>
          <w:tcPr>
            <w:tcW w:w="1560" w:type="dxa"/>
            <w:tcBorders>
              <w:top w:val="nil"/>
              <w:left w:val="nil"/>
              <w:bottom w:val="single" w:sz="4" w:space="0" w:color="C0C0C0"/>
              <w:right w:val="single" w:sz="4" w:space="0" w:color="C0C0C0"/>
            </w:tcBorders>
            <w:shd w:val="clear" w:color="auto" w:fill="auto"/>
            <w:vAlign w:val="center"/>
            <w:hideMark/>
          </w:tcPr>
          <w:p w14:paraId="33B2DEB1"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НВВ без НДС с учетом корректировок</w:t>
            </w:r>
          </w:p>
        </w:tc>
        <w:tc>
          <w:tcPr>
            <w:tcW w:w="256" w:type="dxa"/>
            <w:tcBorders>
              <w:top w:val="nil"/>
              <w:left w:val="nil"/>
              <w:bottom w:val="single" w:sz="4" w:space="0" w:color="C0C0C0"/>
              <w:right w:val="single" w:sz="4" w:space="0" w:color="C0C0C0"/>
            </w:tcBorders>
            <w:shd w:val="clear" w:color="auto" w:fill="auto"/>
            <w:vAlign w:val="center"/>
            <w:hideMark/>
          </w:tcPr>
          <w:p w14:paraId="7015F67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159D9FC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3 312,64</w:t>
            </w:r>
          </w:p>
        </w:tc>
        <w:tc>
          <w:tcPr>
            <w:tcW w:w="219" w:type="dxa"/>
            <w:tcBorders>
              <w:top w:val="nil"/>
              <w:left w:val="nil"/>
              <w:bottom w:val="single" w:sz="4" w:space="0" w:color="C0C0C0"/>
              <w:right w:val="single" w:sz="4" w:space="0" w:color="C0C0C0"/>
            </w:tcBorders>
            <w:shd w:val="clear" w:color="000000" w:fill="D7EAD3"/>
            <w:vAlign w:val="center"/>
            <w:hideMark/>
          </w:tcPr>
          <w:p w14:paraId="5B07801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1 531,15</w:t>
            </w:r>
          </w:p>
        </w:tc>
        <w:tc>
          <w:tcPr>
            <w:tcW w:w="344" w:type="dxa"/>
            <w:tcBorders>
              <w:top w:val="nil"/>
              <w:left w:val="nil"/>
              <w:bottom w:val="single" w:sz="4" w:space="0" w:color="C0C0C0"/>
              <w:right w:val="single" w:sz="4" w:space="0" w:color="C0C0C0"/>
            </w:tcBorders>
            <w:shd w:val="clear" w:color="000000" w:fill="D7EAD3"/>
            <w:vAlign w:val="center"/>
            <w:hideMark/>
          </w:tcPr>
          <w:p w14:paraId="49C8DFC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8 081,79</w:t>
            </w:r>
          </w:p>
        </w:tc>
        <w:tc>
          <w:tcPr>
            <w:tcW w:w="394" w:type="dxa"/>
            <w:tcBorders>
              <w:top w:val="nil"/>
              <w:left w:val="nil"/>
              <w:bottom w:val="single" w:sz="4" w:space="0" w:color="C0C0C0"/>
              <w:right w:val="single" w:sz="4" w:space="0" w:color="C0C0C0"/>
            </w:tcBorders>
            <w:shd w:val="clear" w:color="000000" w:fill="D7EAD3"/>
            <w:vAlign w:val="center"/>
            <w:hideMark/>
          </w:tcPr>
          <w:p w14:paraId="3A3E63D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2 478,69</w:t>
            </w:r>
          </w:p>
        </w:tc>
        <w:tc>
          <w:tcPr>
            <w:tcW w:w="272" w:type="dxa"/>
            <w:tcBorders>
              <w:top w:val="nil"/>
              <w:left w:val="nil"/>
              <w:bottom w:val="single" w:sz="4" w:space="0" w:color="C0C0C0"/>
              <w:right w:val="single" w:sz="4" w:space="0" w:color="C0C0C0"/>
            </w:tcBorders>
            <w:shd w:val="clear" w:color="000000" w:fill="D7EAD3"/>
            <w:vAlign w:val="center"/>
            <w:hideMark/>
          </w:tcPr>
          <w:p w14:paraId="0689C51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1 111,14</w:t>
            </w:r>
          </w:p>
        </w:tc>
        <w:tc>
          <w:tcPr>
            <w:tcW w:w="272" w:type="dxa"/>
            <w:tcBorders>
              <w:top w:val="nil"/>
              <w:left w:val="nil"/>
              <w:bottom w:val="single" w:sz="4" w:space="0" w:color="C0C0C0"/>
              <w:right w:val="single" w:sz="4" w:space="0" w:color="C0C0C0"/>
            </w:tcBorders>
            <w:shd w:val="clear" w:color="000000" w:fill="D7EAD3"/>
            <w:vAlign w:val="center"/>
            <w:hideMark/>
          </w:tcPr>
          <w:p w14:paraId="6E5AD8D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1 367,55</w:t>
            </w:r>
          </w:p>
        </w:tc>
        <w:tc>
          <w:tcPr>
            <w:tcW w:w="438" w:type="dxa"/>
            <w:tcBorders>
              <w:top w:val="nil"/>
              <w:left w:val="nil"/>
              <w:bottom w:val="single" w:sz="4" w:space="0" w:color="C0C0C0"/>
              <w:right w:val="single" w:sz="4" w:space="0" w:color="C0C0C0"/>
            </w:tcBorders>
            <w:shd w:val="clear" w:color="000000" w:fill="FFFFCC"/>
            <w:vAlign w:val="center"/>
            <w:hideMark/>
          </w:tcPr>
          <w:p w14:paraId="2E3DE057"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16D4257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8 260,04</w:t>
            </w:r>
          </w:p>
        </w:tc>
        <w:tc>
          <w:tcPr>
            <w:tcW w:w="449" w:type="dxa"/>
            <w:tcBorders>
              <w:top w:val="nil"/>
              <w:left w:val="nil"/>
              <w:bottom w:val="single" w:sz="4" w:space="0" w:color="C0C0C0"/>
              <w:right w:val="single" w:sz="4" w:space="0" w:color="C0C0C0"/>
            </w:tcBorders>
            <w:shd w:val="clear" w:color="000000" w:fill="D7EAD3"/>
            <w:vAlign w:val="center"/>
            <w:hideMark/>
          </w:tcPr>
          <w:p w14:paraId="63AE71D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2 560,95</w:t>
            </w:r>
          </w:p>
        </w:tc>
        <w:tc>
          <w:tcPr>
            <w:tcW w:w="388" w:type="dxa"/>
            <w:tcBorders>
              <w:top w:val="nil"/>
              <w:left w:val="nil"/>
              <w:bottom w:val="single" w:sz="4" w:space="0" w:color="C0C0C0"/>
              <w:right w:val="single" w:sz="4" w:space="0" w:color="C0C0C0"/>
            </w:tcBorders>
            <w:shd w:val="clear" w:color="000000" w:fill="D7EAD3"/>
            <w:vAlign w:val="center"/>
            <w:hideMark/>
          </w:tcPr>
          <w:p w14:paraId="3651371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383" w:type="dxa"/>
            <w:tcBorders>
              <w:top w:val="nil"/>
              <w:left w:val="nil"/>
              <w:bottom w:val="single" w:sz="4" w:space="0" w:color="C0C0C0"/>
              <w:right w:val="single" w:sz="4" w:space="0" w:color="C0C0C0"/>
            </w:tcBorders>
            <w:shd w:val="clear" w:color="000000" w:fill="D7EAD3"/>
            <w:vAlign w:val="center"/>
            <w:hideMark/>
          </w:tcPr>
          <w:p w14:paraId="64BC4BB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948" w:type="dxa"/>
            <w:tcBorders>
              <w:top w:val="nil"/>
              <w:left w:val="nil"/>
              <w:bottom w:val="single" w:sz="4" w:space="0" w:color="C0C0C0"/>
              <w:right w:val="single" w:sz="4" w:space="0" w:color="C0C0C0"/>
            </w:tcBorders>
            <w:shd w:val="clear" w:color="000000" w:fill="FFFFCC"/>
            <w:vAlign w:val="center"/>
            <w:hideMark/>
          </w:tcPr>
          <w:p w14:paraId="26B1B92C"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nil"/>
              <w:bottom w:val="single" w:sz="4" w:space="0" w:color="C0C0C0"/>
              <w:right w:val="single" w:sz="4" w:space="0" w:color="C0C0C0"/>
            </w:tcBorders>
            <w:shd w:val="clear" w:color="000000" w:fill="D7EAD3"/>
            <w:vAlign w:val="center"/>
            <w:hideMark/>
          </w:tcPr>
          <w:p w14:paraId="0B1992F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8 697,90</w:t>
            </w:r>
          </w:p>
        </w:tc>
        <w:tc>
          <w:tcPr>
            <w:tcW w:w="439" w:type="dxa"/>
            <w:tcBorders>
              <w:top w:val="nil"/>
              <w:left w:val="nil"/>
              <w:bottom w:val="single" w:sz="4" w:space="0" w:color="C0C0C0"/>
              <w:right w:val="single" w:sz="4" w:space="0" w:color="C0C0C0"/>
            </w:tcBorders>
            <w:shd w:val="clear" w:color="000000" w:fill="D7EAD3"/>
            <w:vAlign w:val="center"/>
            <w:hideMark/>
          </w:tcPr>
          <w:p w14:paraId="6F28009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2 633,60</w:t>
            </w:r>
          </w:p>
        </w:tc>
        <w:tc>
          <w:tcPr>
            <w:tcW w:w="378" w:type="dxa"/>
            <w:tcBorders>
              <w:top w:val="nil"/>
              <w:left w:val="nil"/>
              <w:bottom w:val="single" w:sz="4" w:space="0" w:color="C0C0C0"/>
              <w:right w:val="single" w:sz="4" w:space="0" w:color="C0C0C0"/>
            </w:tcBorders>
            <w:shd w:val="clear" w:color="000000" w:fill="D7EAD3"/>
            <w:vAlign w:val="center"/>
            <w:hideMark/>
          </w:tcPr>
          <w:p w14:paraId="6CABB28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1 280,48</w:t>
            </w:r>
          </w:p>
        </w:tc>
        <w:tc>
          <w:tcPr>
            <w:tcW w:w="383" w:type="dxa"/>
            <w:tcBorders>
              <w:top w:val="nil"/>
              <w:left w:val="nil"/>
              <w:bottom w:val="single" w:sz="4" w:space="0" w:color="C0C0C0"/>
              <w:right w:val="single" w:sz="4" w:space="0" w:color="C0C0C0"/>
            </w:tcBorders>
            <w:shd w:val="clear" w:color="000000" w:fill="D7EAD3"/>
            <w:vAlign w:val="center"/>
            <w:hideMark/>
          </w:tcPr>
          <w:p w14:paraId="11EC4FF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1 353,13</w:t>
            </w:r>
          </w:p>
        </w:tc>
        <w:tc>
          <w:tcPr>
            <w:tcW w:w="958" w:type="dxa"/>
            <w:tcBorders>
              <w:top w:val="nil"/>
              <w:left w:val="nil"/>
              <w:bottom w:val="single" w:sz="4" w:space="0" w:color="C0C0C0"/>
              <w:right w:val="single" w:sz="4" w:space="0" w:color="C0C0C0"/>
            </w:tcBorders>
            <w:shd w:val="clear" w:color="000000" w:fill="FFFFCC"/>
            <w:vAlign w:val="center"/>
            <w:hideMark/>
          </w:tcPr>
          <w:p w14:paraId="31C57540"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1DA3AEDE" w14:textId="77777777" w:rsidTr="00DD7349">
        <w:trPr>
          <w:trHeight w:val="330"/>
          <w:jc w:val="center"/>
        </w:trPr>
        <w:tc>
          <w:tcPr>
            <w:tcW w:w="141" w:type="dxa"/>
            <w:tcBorders>
              <w:top w:val="nil"/>
              <w:left w:val="nil"/>
              <w:bottom w:val="nil"/>
              <w:right w:val="nil"/>
            </w:tcBorders>
            <w:shd w:val="clear" w:color="auto" w:fill="auto"/>
            <w:noWrap/>
            <w:vAlign w:val="bottom"/>
            <w:hideMark/>
          </w:tcPr>
          <w:p w14:paraId="6E4A43CF" w14:textId="77777777" w:rsidR="00DB7305" w:rsidRPr="00DB7305" w:rsidRDefault="00DB7305" w:rsidP="00DB7305">
            <w:pPr>
              <w:rPr>
                <w:rFonts w:ascii="Tahoma" w:hAnsi="Tahoma" w:cs="Tahoma"/>
                <w:b/>
                <w:bCs/>
                <w:sz w:val="11"/>
                <w:szCs w:val="11"/>
              </w:rPr>
            </w:pPr>
          </w:p>
        </w:tc>
        <w:tc>
          <w:tcPr>
            <w:tcW w:w="79" w:type="dxa"/>
            <w:tcBorders>
              <w:top w:val="nil"/>
              <w:left w:val="nil"/>
              <w:bottom w:val="nil"/>
              <w:right w:val="nil"/>
            </w:tcBorders>
            <w:shd w:val="clear" w:color="auto" w:fill="auto"/>
            <w:noWrap/>
            <w:vAlign w:val="bottom"/>
            <w:hideMark/>
          </w:tcPr>
          <w:p w14:paraId="3218495F"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68C38E0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17.1</w:t>
            </w:r>
          </w:p>
        </w:tc>
        <w:tc>
          <w:tcPr>
            <w:tcW w:w="1560" w:type="dxa"/>
            <w:tcBorders>
              <w:top w:val="nil"/>
              <w:left w:val="nil"/>
              <w:bottom w:val="single" w:sz="4" w:space="0" w:color="C0C0C0"/>
              <w:right w:val="single" w:sz="4" w:space="0" w:color="C0C0C0"/>
            </w:tcBorders>
            <w:shd w:val="clear" w:color="auto" w:fill="auto"/>
            <w:vAlign w:val="center"/>
            <w:hideMark/>
          </w:tcPr>
          <w:p w14:paraId="312BF463" w14:textId="77777777" w:rsidR="00DB7305" w:rsidRPr="00DB7305" w:rsidRDefault="00DB7305" w:rsidP="00DB7305">
            <w:pPr>
              <w:ind w:firstLineChars="100" w:firstLine="110"/>
              <w:rPr>
                <w:rFonts w:ascii="Tahoma" w:hAnsi="Tahoma" w:cs="Tahoma"/>
                <w:sz w:val="11"/>
                <w:szCs w:val="11"/>
              </w:rPr>
            </w:pPr>
            <w:r w:rsidRPr="00DB7305">
              <w:rPr>
                <w:rFonts w:ascii="Tahoma" w:hAnsi="Tahoma" w:cs="Tahoma"/>
                <w:sz w:val="11"/>
                <w:szCs w:val="11"/>
              </w:rPr>
              <w:t>На потребительский рынок</w:t>
            </w:r>
          </w:p>
        </w:tc>
        <w:tc>
          <w:tcPr>
            <w:tcW w:w="256" w:type="dxa"/>
            <w:tcBorders>
              <w:top w:val="nil"/>
              <w:left w:val="nil"/>
              <w:bottom w:val="single" w:sz="4" w:space="0" w:color="C0C0C0"/>
              <w:right w:val="single" w:sz="4" w:space="0" w:color="C0C0C0"/>
            </w:tcBorders>
            <w:shd w:val="clear" w:color="auto" w:fill="auto"/>
            <w:vAlign w:val="center"/>
            <w:hideMark/>
          </w:tcPr>
          <w:p w14:paraId="7E4B57F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тыс руб</w:t>
            </w:r>
          </w:p>
        </w:tc>
        <w:tc>
          <w:tcPr>
            <w:tcW w:w="380" w:type="dxa"/>
            <w:tcBorders>
              <w:top w:val="nil"/>
              <w:left w:val="nil"/>
              <w:bottom w:val="single" w:sz="4" w:space="0" w:color="C0C0C0"/>
              <w:right w:val="single" w:sz="4" w:space="0" w:color="C0C0C0"/>
            </w:tcBorders>
            <w:shd w:val="clear" w:color="000000" w:fill="FFFFCC"/>
            <w:vAlign w:val="center"/>
            <w:hideMark/>
          </w:tcPr>
          <w:p w14:paraId="2B7BD04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3 312,64</w:t>
            </w:r>
          </w:p>
        </w:tc>
        <w:tc>
          <w:tcPr>
            <w:tcW w:w="219" w:type="dxa"/>
            <w:tcBorders>
              <w:top w:val="nil"/>
              <w:left w:val="nil"/>
              <w:bottom w:val="single" w:sz="4" w:space="0" w:color="C0C0C0"/>
              <w:right w:val="single" w:sz="4" w:space="0" w:color="C0C0C0"/>
            </w:tcBorders>
            <w:shd w:val="clear" w:color="000000" w:fill="FFFFCC"/>
            <w:vAlign w:val="center"/>
            <w:hideMark/>
          </w:tcPr>
          <w:p w14:paraId="47F199A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1 531,15</w:t>
            </w:r>
          </w:p>
        </w:tc>
        <w:tc>
          <w:tcPr>
            <w:tcW w:w="344" w:type="dxa"/>
            <w:tcBorders>
              <w:top w:val="nil"/>
              <w:left w:val="nil"/>
              <w:bottom w:val="single" w:sz="4" w:space="0" w:color="C0C0C0"/>
              <w:right w:val="single" w:sz="4" w:space="0" w:color="C0C0C0"/>
            </w:tcBorders>
            <w:shd w:val="clear" w:color="000000" w:fill="FFFFCC"/>
            <w:vAlign w:val="center"/>
            <w:hideMark/>
          </w:tcPr>
          <w:p w14:paraId="1AA019B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8 081,79</w:t>
            </w:r>
          </w:p>
        </w:tc>
        <w:tc>
          <w:tcPr>
            <w:tcW w:w="394" w:type="dxa"/>
            <w:tcBorders>
              <w:top w:val="nil"/>
              <w:left w:val="nil"/>
              <w:bottom w:val="single" w:sz="4" w:space="0" w:color="C0C0C0"/>
              <w:right w:val="single" w:sz="4" w:space="0" w:color="C0C0C0"/>
            </w:tcBorders>
            <w:shd w:val="clear" w:color="000000" w:fill="FFFFCC"/>
            <w:vAlign w:val="center"/>
            <w:hideMark/>
          </w:tcPr>
          <w:p w14:paraId="0B078C53"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2 478,69</w:t>
            </w:r>
          </w:p>
        </w:tc>
        <w:tc>
          <w:tcPr>
            <w:tcW w:w="272" w:type="dxa"/>
            <w:tcBorders>
              <w:top w:val="nil"/>
              <w:left w:val="nil"/>
              <w:bottom w:val="single" w:sz="4" w:space="0" w:color="C0C0C0"/>
              <w:right w:val="single" w:sz="4" w:space="0" w:color="C0C0C0"/>
            </w:tcBorders>
            <w:shd w:val="clear" w:color="000000" w:fill="D7EAD3"/>
            <w:vAlign w:val="center"/>
            <w:hideMark/>
          </w:tcPr>
          <w:p w14:paraId="3B9F15E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1 111,14</w:t>
            </w:r>
          </w:p>
        </w:tc>
        <w:tc>
          <w:tcPr>
            <w:tcW w:w="272" w:type="dxa"/>
            <w:tcBorders>
              <w:top w:val="nil"/>
              <w:left w:val="nil"/>
              <w:bottom w:val="single" w:sz="4" w:space="0" w:color="C0C0C0"/>
              <w:right w:val="single" w:sz="4" w:space="0" w:color="C0C0C0"/>
            </w:tcBorders>
            <w:shd w:val="clear" w:color="000000" w:fill="D7EAD3"/>
            <w:vAlign w:val="center"/>
            <w:hideMark/>
          </w:tcPr>
          <w:p w14:paraId="61174EC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1 367,55</w:t>
            </w:r>
          </w:p>
        </w:tc>
        <w:tc>
          <w:tcPr>
            <w:tcW w:w="438" w:type="dxa"/>
            <w:tcBorders>
              <w:top w:val="nil"/>
              <w:left w:val="nil"/>
              <w:bottom w:val="single" w:sz="4" w:space="0" w:color="C0C0C0"/>
              <w:right w:val="single" w:sz="4" w:space="0" w:color="C0C0C0"/>
            </w:tcBorders>
            <w:shd w:val="clear" w:color="000000" w:fill="FFFFCC"/>
            <w:vAlign w:val="center"/>
            <w:hideMark/>
          </w:tcPr>
          <w:p w14:paraId="5634F8CF"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FFFFCC"/>
            <w:vAlign w:val="center"/>
            <w:hideMark/>
          </w:tcPr>
          <w:p w14:paraId="493A0DF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8 260,04</w:t>
            </w:r>
          </w:p>
        </w:tc>
        <w:tc>
          <w:tcPr>
            <w:tcW w:w="449" w:type="dxa"/>
            <w:tcBorders>
              <w:top w:val="nil"/>
              <w:left w:val="nil"/>
              <w:bottom w:val="single" w:sz="4" w:space="0" w:color="C0C0C0"/>
              <w:right w:val="single" w:sz="4" w:space="0" w:color="C0C0C0"/>
            </w:tcBorders>
            <w:shd w:val="clear" w:color="000000" w:fill="FFFFCC"/>
            <w:vAlign w:val="center"/>
            <w:hideMark/>
          </w:tcPr>
          <w:p w14:paraId="5336A4B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2 560,95</w:t>
            </w:r>
          </w:p>
        </w:tc>
        <w:tc>
          <w:tcPr>
            <w:tcW w:w="388" w:type="dxa"/>
            <w:tcBorders>
              <w:top w:val="nil"/>
              <w:left w:val="nil"/>
              <w:bottom w:val="single" w:sz="4" w:space="0" w:color="C0C0C0"/>
              <w:right w:val="single" w:sz="4" w:space="0" w:color="C0C0C0"/>
            </w:tcBorders>
            <w:shd w:val="clear" w:color="000000" w:fill="D7EAD3"/>
            <w:vAlign w:val="center"/>
            <w:hideMark/>
          </w:tcPr>
          <w:p w14:paraId="725A784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1 280,48</w:t>
            </w:r>
          </w:p>
        </w:tc>
        <w:tc>
          <w:tcPr>
            <w:tcW w:w="383" w:type="dxa"/>
            <w:tcBorders>
              <w:top w:val="nil"/>
              <w:left w:val="nil"/>
              <w:bottom w:val="single" w:sz="4" w:space="0" w:color="C0C0C0"/>
              <w:right w:val="single" w:sz="4" w:space="0" w:color="C0C0C0"/>
            </w:tcBorders>
            <w:shd w:val="clear" w:color="000000" w:fill="D7EAD3"/>
            <w:vAlign w:val="center"/>
            <w:hideMark/>
          </w:tcPr>
          <w:p w14:paraId="13C4BCD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1 280,48</w:t>
            </w:r>
          </w:p>
        </w:tc>
        <w:tc>
          <w:tcPr>
            <w:tcW w:w="948" w:type="dxa"/>
            <w:tcBorders>
              <w:top w:val="nil"/>
              <w:left w:val="nil"/>
              <w:bottom w:val="single" w:sz="4" w:space="0" w:color="C0C0C0"/>
              <w:right w:val="single" w:sz="4" w:space="0" w:color="C0C0C0"/>
            </w:tcBorders>
            <w:shd w:val="clear" w:color="000000" w:fill="FFFFCC"/>
            <w:vAlign w:val="center"/>
            <w:hideMark/>
          </w:tcPr>
          <w:p w14:paraId="7D8D72EC"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nil"/>
              <w:bottom w:val="single" w:sz="4" w:space="0" w:color="C0C0C0"/>
              <w:right w:val="single" w:sz="4" w:space="0" w:color="C0C0C0"/>
            </w:tcBorders>
            <w:shd w:val="clear" w:color="000000" w:fill="FFFFCC"/>
            <w:vAlign w:val="center"/>
            <w:hideMark/>
          </w:tcPr>
          <w:p w14:paraId="367EBA6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8 697,90</w:t>
            </w:r>
          </w:p>
        </w:tc>
        <w:tc>
          <w:tcPr>
            <w:tcW w:w="439" w:type="dxa"/>
            <w:tcBorders>
              <w:top w:val="nil"/>
              <w:left w:val="nil"/>
              <w:bottom w:val="single" w:sz="4" w:space="0" w:color="C0C0C0"/>
              <w:right w:val="single" w:sz="4" w:space="0" w:color="C0C0C0"/>
            </w:tcBorders>
            <w:shd w:val="clear" w:color="000000" w:fill="FFFFCC"/>
            <w:vAlign w:val="center"/>
            <w:hideMark/>
          </w:tcPr>
          <w:p w14:paraId="36C0CB6B"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2 633,60</w:t>
            </w:r>
          </w:p>
        </w:tc>
        <w:tc>
          <w:tcPr>
            <w:tcW w:w="378" w:type="dxa"/>
            <w:tcBorders>
              <w:top w:val="nil"/>
              <w:left w:val="nil"/>
              <w:bottom w:val="single" w:sz="4" w:space="0" w:color="C0C0C0"/>
              <w:right w:val="single" w:sz="4" w:space="0" w:color="C0C0C0"/>
            </w:tcBorders>
            <w:shd w:val="clear" w:color="000000" w:fill="D7EAD3"/>
            <w:vAlign w:val="center"/>
            <w:hideMark/>
          </w:tcPr>
          <w:p w14:paraId="1D4899D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1 280,48</w:t>
            </w:r>
          </w:p>
        </w:tc>
        <w:tc>
          <w:tcPr>
            <w:tcW w:w="383" w:type="dxa"/>
            <w:tcBorders>
              <w:top w:val="nil"/>
              <w:left w:val="nil"/>
              <w:bottom w:val="single" w:sz="4" w:space="0" w:color="C0C0C0"/>
              <w:right w:val="single" w:sz="4" w:space="0" w:color="C0C0C0"/>
            </w:tcBorders>
            <w:shd w:val="clear" w:color="000000" w:fill="D7EAD3"/>
            <w:vAlign w:val="center"/>
            <w:hideMark/>
          </w:tcPr>
          <w:p w14:paraId="0542C25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1 353,13</w:t>
            </w:r>
          </w:p>
        </w:tc>
        <w:tc>
          <w:tcPr>
            <w:tcW w:w="958" w:type="dxa"/>
            <w:tcBorders>
              <w:top w:val="nil"/>
              <w:left w:val="nil"/>
              <w:bottom w:val="single" w:sz="4" w:space="0" w:color="C0C0C0"/>
              <w:right w:val="single" w:sz="4" w:space="0" w:color="C0C0C0"/>
            </w:tcBorders>
            <w:shd w:val="clear" w:color="000000" w:fill="FFFFCC"/>
            <w:vAlign w:val="center"/>
            <w:hideMark/>
          </w:tcPr>
          <w:p w14:paraId="6D277440"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654CC5FF"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2B78389E" w14:textId="77777777" w:rsidR="00DB7305" w:rsidRPr="00DB7305" w:rsidRDefault="00DB7305" w:rsidP="00DB7305">
            <w:pPr>
              <w:rPr>
                <w:rFonts w:ascii="Tahoma" w:hAnsi="Tahoma" w:cs="Tahoma"/>
                <w:b/>
                <w:bCs/>
                <w:sz w:val="11"/>
                <w:szCs w:val="11"/>
              </w:rPr>
            </w:pPr>
          </w:p>
        </w:tc>
        <w:tc>
          <w:tcPr>
            <w:tcW w:w="79" w:type="dxa"/>
            <w:tcBorders>
              <w:top w:val="nil"/>
              <w:left w:val="nil"/>
              <w:bottom w:val="nil"/>
              <w:right w:val="nil"/>
            </w:tcBorders>
            <w:shd w:val="clear" w:color="auto" w:fill="auto"/>
            <w:noWrap/>
            <w:vAlign w:val="bottom"/>
            <w:hideMark/>
          </w:tcPr>
          <w:p w14:paraId="3E20C131"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9A04CB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18</w:t>
            </w:r>
          </w:p>
        </w:tc>
        <w:tc>
          <w:tcPr>
            <w:tcW w:w="1560" w:type="dxa"/>
            <w:tcBorders>
              <w:top w:val="nil"/>
              <w:left w:val="nil"/>
              <w:bottom w:val="single" w:sz="4" w:space="0" w:color="C0C0C0"/>
              <w:right w:val="single" w:sz="4" w:space="0" w:color="C0C0C0"/>
            </w:tcBorders>
            <w:shd w:val="clear" w:color="auto" w:fill="auto"/>
            <w:vAlign w:val="center"/>
            <w:hideMark/>
          </w:tcPr>
          <w:p w14:paraId="65AAFE9C" w14:textId="77777777" w:rsidR="00DB7305" w:rsidRPr="00DB7305" w:rsidRDefault="00DB7305" w:rsidP="00DB7305">
            <w:pPr>
              <w:ind w:firstLineChars="100" w:firstLine="110"/>
              <w:rPr>
                <w:rFonts w:ascii="Tahoma" w:hAnsi="Tahoma" w:cs="Tahoma"/>
                <w:b/>
                <w:bCs/>
                <w:sz w:val="11"/>
                <w:szCs w:val="11"/>
              </w:rPr>
            </w:pPr>
            <w:r w:rsidRPr="00DB7305">
              <w:rPr>
                <w:rFonts w:ascii="Tahoma" w:hAnsi="Tahoma" w:cs="Tahoma"/>
                <w:b/>
                <w:bCs/>
                <w:sz w:val="11"/>
                <w:szCs w:val="11"/>
              </w:rPr>
              <w:t>Тариф</w:t>
            </w:r>
          </w:p>
        </w:tc>
        <w:tc>
          <w:tcPr>
            <w:tcW w:w="256" w:type="dxa"/>
            <w:tcBorders>
              <w:top w:val="nil"/>
              <w:left w:val="nil"/>
              <w:bottom w:val="single" w:sz="4" w:space="0" w:color="C0C0C0"/>
              <w:right w:val="single" w:sz="4" w:space="0" w:color="C0C0C0"/>
            </w:tcBorders>
            <w:shd w:val="clear" w:color="auto" w:fill="auto"/>
            <w:vAlign w:val="center"/>
            <w:hideMark/>
          </w:tcPr>
          <w:p w14:paraId="6BF69E7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руб/м3</w:t>
            </w:r>
          </w:p>
        </w:tc>
        <w:tc>
          <w:tcPr>
            <w:tcW w:w="380" w:type="dxa"/>
            <w:tcBorders>
              <w:top w:val="nil"/>
              <w:left w:val="nil"/>
              <w:bottom w:val="single" w:sz="4" w:space="0" w:color="C0C0C0"/>
              <w:right w:val="single" w:sz="4" w:space="0" w:color="C0C0C0"/>
            </w:tcBorders>
            <w:shd w:val="clear" w:color="000000" w:fill="D7EAD3"/>
            <w:vAlign w:val="center"/>
            <w:hideMark/>
          </w:tcPr>
          <w:p w14:paraId="6F2ABF8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41,60</w:t>
            </w:r>
          </w:p>
        </w:tc>
        <w:tc>
          <w:tcPr>
            <w:tcW w:w="219" w:type="dxa"/>
            <w:tcBorders>
              <w:top w:val="nil"/>
              <w:left w:val="nil"/>
              <w:bottom w:val="single" w:sz="4" w:space="0" w:color="C0C0C0"/>
              <w:right w:val="single" w:sz="4" w:space="0" w:color="C0C0C0"/>
            </w:tcBorders>
            <w:shd w:val="clear" w:color="000000" w:fill="D7EAD3"/>
            <w:vAlign w:val="center"/>
            <w:hideMark/>
          </w:tcPr>
          <w:p w14:paraId="56029F2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49,87</w:t>
            </w:r>
          </w:p>
        </w:tc>
        <w:tc>
          <w:tcPr>
            <w:tcW w:w="344" w:type="dxa"/>
            <w:tcBorders>
              <w:top w:val="nil"/>
              <w:left w:val="nil"/>
              <w:bottom w:val="single" w:sz="4" w:space="0" w:color="C0C0C0"/>
              <w:right w:val="single" w:sz="4" w:space="0" w:color="C0C0C0"/>
            </w:tcBorders>
            <w:shd w:val="clear" w:color="000000" w:fill="D7EAD3"/>
            <w:vAlign w:val="center"/>
            <w:hideMark/>
          </w:tcPr>
          <w:p w14:paraId="3DA0271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142,86</w:t>
            </w:r>
          </w:p>
        </w:tc>
        <w:tc>
          <w:tcPr>
            <w:tcW w:w="394" w:type="dxa"/>
            <w:tcBorders>
              <w:top w:val="nil"/>
              <w:left w:val="nil"/>
              <w:bottom w:val="single" w:sz="4" w:space="0" w:color="C0C0C0"/>
              <w:right w:val="single" w:sz="4" w:space="0" w:color="C0C0C0"/>
            </w:tcBorders>
            <w:shd w:val="clear" w:color="000000" w:fill="D7EAD3"/>
            <w:vAlign w:val="center"/>
            <w:hideMark/>
          </w:tcPr>
          <w:p w14:paraId="440825E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46,40</w:t>
            </w:r>
          </w:p>
        </w:tc>
        <w:tc>
          <w:tcPr>
            <w:tcW w:w="272" w:type="dxa"/>
            <w:tcBorders>
              <w:top w:val="nil"/>
              <w:left w:val="nil"/>
              <w:bottom w:val="single" w:sz="4" w:space="0" w:color="C0C0C0"/>
              <w:right w:val="single" w:sz="4" w:space="0" w:color="C0C0C0"/>
            </w:tcBorders>
            <w:shd w:val="clear" w:color="000000" w:fill="D7EAD3"/>
            <w:vAlign w:val="center"/>
            <w:hideMark/>
          </w:tcPr>
          <w:p w14:paraId="07A2B72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41,60</w:t>
            </w:r>
          </w:p>
        </w:tc>
        <w:tc>
          <w:tcPr>
            <w:tcW w:w="272" w:type="dxa"/>
            <w:tcBorders>
              <w:top w:val="nil"/>
              <w:left w:val="nil"/>
              <w:bottom w:val="single" w:sz="4" w:space="0" w:color="C0C0C0"/>
              <w:right w:val="single" w:sz="4" w:space="0" w:color="C0C0C0"/>
            </w:tcBorders>
            <w:shd w:val="clear" w:color="000000" w:fill="D7EAD3"/>
            <w:vAlign w:val="center"/>
            <w:hideMark/>
          </w:tcPr>
          <w:p w14:paraId="085941C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51,20</w:t>
            </w:r>
          </w:p>
        </w:tc>
        <w:tc>
          <w:tcPr>
            <w:tcW w:w="438" w:type="dxa"/>
            <w:tcBorders>
              <w:top w:val="nil"/>
              <w:left w:val="nil"/>
              <w:bottom w:val="single" w:sz="4" w:space="0" w:color="C0C0C0"/>
              <w:right w:val="single" w:sz="4" w:space="0" w:color="C0C0C0"/>
            </w:tcBorders>
            <w:shd w:val="clear" w:color="000000" w:fill="FFFFCC"/>
            <w:vAlign w:val="center"/>
            <w:hideMark/>
          </w:tcPr>
          <w:p w14:paraId="633CB393"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2AC1F12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153,69</w:t>
            </w:r>
          </w:p>
        </w:tc>
        <w:tc>
          <w:tcPr>
            <w:tcW w:w="449" w:type="dxa"/>
            <w:tcBorders>
              <w:top w:val="nil"/>
              <w:left w:val="nil"/>
              <w:bottom w:val="single" w:sz="4" w:space="0" w:color="C0C0C0"/>
              <w:right w:val="single" w:sz="4" w:space="0" w:color="C0C0C0"/>
            </w:tcBorders>
            <w:shd w:val="clear" w:color="000000" w:fill="D7EAD3"/>
            <w:vAlign w:val="center"/>
            <w:hideMark/>
          </w:tcPr>
          <w:p w14:paraId="6D4D74C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47,94</w:t>
            </w:r>
          </w:p>
        </w:tc>
        <w:tc>
          <w:tcPr>
            <w:tcW w:w="388" w:type="dxa"/>
            <w:tcBorders>
              <w:top w:val="nil"/>
              <w:left w:val="nil"/>
              <w:bottom w:val="single" w:sz="4" w:space="0" w:color="C0C0C0"/>
              <w:right w:val="single" w:sz="4" w:space="0" w:color="C0C0C0"/>
            </w:tcBorders>
            <w:shd w:val="clear" w:color="000000" w:fill="D7EAD3"/>
            <w:vAlign w:val="center"/>
            <w:hideMark/>
          </w:tcPr>
          <w:p w14:paraId="4F86E48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47,94</w:t>
            </w:r>
          </w:p>
        </w:tc>
        <w:tc>
          <w:tcPr>
            <w:tcW w:w="383" w:type="dxa"/>
            <w:tcBorders>
              <w:top w:val="nil"/>
              <w:left w:val="nil"/>
              <w:bottom w:val="single" w:sz="4" w:space="0" w:color="C0C0C0"/>
              <w:right w:val="single" w:sz="4" w:space="0" w:color="C0C0C0"/>
            </w:tcBorders>
            <w:shd w:val="clear" w:color="000000" w:fill="D7EAD3"/>
            <w:vAlign w:val="center"/>
            <w:hideMark/>
          </w:tcPr>
          <w:p w14:paraId="04FA7CF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47,94</w:t>
            </w:r>
          </w:p>
        </w:tc>
        <w:tc>
          <w:tcPr>
            <w:tcW w:w="948" w:type="dxa"/>
            <w:tcBorders>
              <w:top w:val="nil"/>
              <w:left w:val="nil"/>
              <w:bottom w:val="single" w:sz="4" w:space="0" w:color="C0C0C0"/>
              <w:right w:val="single" w:sz="4" w:space="0" w:color="C0C0C0"/>
            </w:tcBorders>
            <w:shd w:val="clear" w:color="000000" w:fill="FFFFCC"/>
            <w:vAlign w:val="center"/>
            <w:hideMark/>
          </w:tcPr>
          <w:p w14:paraId="1897F83A"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nil"/>
              <w:bottom w:val="single" w:sz="4" w:space="0" w:color="C0C0C0"/>
              <w:right w:val="single" w:sz="4" w:space="0" w:color="C0C0C0"/>
            </w:tcBorders>
            <w:shd w:val="clear" w:color="000000" w:fill="D7EAD3"/>
            <w:vAlign w:val="center"/>
            <w:hideMark/>
          </w:tcPr>
          <w:p w14:paraId="191A984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170,36</w:t>
            </w:r>
          </w:p>
        </w:tc>
        <w:tc>
          <w:tcPr>
            <w:tcW w:w="439" w:type="dxa"/>
            <w:tcBorders>
              <w:top w:val="nil"/>
              <w:left w:val="nil"/>
              <w:bottom w:val="single" w:sz="4" w:space="0" w:color="C0C0C0"/>
              <w:right w:val="single" w:sz="4" w:space="0" w:color="C0C0C0"/>
            </w:tcBorders>
            <w:shd w:val="clear" w:color="000000" w:fill="D7EAD3"/>
            <w:vAlign w:val="center"/>
            <w:hideMark/>
          </w:tcPr>
          <w:p w14:paraId="2C5068A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49,30</w:t>
            </w:r>
          </w:p>
        </w:tc>
        <w:tc>
          <w:tcPr>
            <w:tcW w:w="378" w:type="dxa"/>
            <w:tcBorders>
              <w:top w:val="nil"/>
              <w:left w:val="nil"/>
              <w:bottom w:val="single" w:sz="4" w:space="0" w:color="C0C0C0"/>
              <w:right w:val="single" w:sz="4" w:space="0" w:color="C0C0C0"/>
            </w:tcBorders>
            <w:shd w:val="clear" w:color="000000" w:fill="D7EAD3"/>
            <w:vAlign w:val="center"/>
            <w:hideMark/>
          </w:tcPr>
          <w:p w14:paraId="23CCBE5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47,94</w:t>
            </w:r>
          </w:p>
        </w:tc>
        <w:tc>
          <w:tcPr>
            <w:tcW w:w="383" w:type="dxa"/>
            <w:tcBorders>
              <w:top w:val="nil"/>
              <w:left w:val="nil"/>
              <w:bottom w:val="single" w:sz="4" w:space="0" w:color="C0C0C0"/>
              <w:right w:val="single" w:sz="4" w:space="0" w:color="C0C0C0"/>
            </w:tcBorders>
            <w:shd w:val="clear" w:color="000000" w:fill="D7EAD3"/>
            <w:vAlign w:val="center"/>
            <w:hideMark/>
          </w:tcPr>
          <w:p w14:paraId="00AEF55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50,66</w:t>
            </w:r>
          </w:p>
        </w:tc>
        <w:tc>
          <w:tcPr>
            <w:tcW w:w="958" w:type="dxa"/>
            <w:tcBorders>
              <w:top w:val="nil"/>
              <w:left w:val="nil"/>
              <w:bottom w:val="single" w:sz="4" w:space="0" w:color="C0C0C0"/>
              <w:right w:val="single" w:sz="4" w:space="0" w:color="C0C0C0"/>
            </w:tcBorders>
            <w:shd w:val="clear" w:color="000000" w:fill="FFFFCC"/>
            <w:vAlign w:val="center"/>
            <w:hideMark/>
          </w:tcPr>
          <w:p w14:paraId="53079786"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1865CB1F" w14:textId="77777777" w:rsidTr="00DD7349">
        <w:trPr>
          <w:trHeight w:val="330"/>
          <w:jc w:val="center"/>
        </w:trPr>
        <w:tc>
          <w:tcPr>
            <w:tcW w:w="141" w:type="dxa"/>
            <w:tcBorders>
              <w:top w:val="nil"/>
              <w:left w:val="nil"/>
              <w:bottom w:val="nil"/>
              <w:right w:val="nil"/>
            </w:tcBorders>
            <w:shd w:val="clear" w:color="auto" w:fill="auto"/>
            <w:noWrap/>
            <w:vAlign w:val="bottom"/>
            <w:hideMark/>
          </w:tcPr>
          <w:p w14:paraId="4D54B688" w14:textId="77777777" w:rsidR="00DB7305" w:rsidRPr="00DB7305" w:rsidRDefault="00DB7305" w:rsidP="00DB7305">
            <w:pPr>
              <w:rPr>
                <w:rFonts w:ascii="Tahoma" w:hAnsi="Tahoma" w:cs="Tahoma"/>
                <w:b/>
                <w:bCs/>
                <w:sz w:val="11"/>
                <w:szCs w:val="11"/>
              </w:rPr>
            </w:pPr>
          </w:p>
        </w:tc>
        <w:tc>
          <w:tcPr>
            <w:tcW w:w="79" w:type="dxa"/>
            <w:tcBorders>
              <w:top w:val="nil"/>
              <w:left w:val="nil"/>
              <w:bottom w:val="nil"/>
              <w:right w:val="nil"/>
            </w:tcBorders>
            <w:shd w:val="clear" w:color="auto" w:fill="auto"/>
            <w:noWrap/>
            <w:vAlign w:val="bottom"/>
            <w:hideMark/>
          </w:tcPr>
          <w:p w14:paraId="45EB52A7"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6FCEA2F0"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18.1</w:t>
            </w:r>
          </w:p>
        </w:tc>
        <w:tc>
          <w:tcPr>
            <w:tcW w:w="1560" w:type="dxa"/>
            <w:tcBorders>
              <w:top w:val="nil"/>
              <w:left w:val="nil"/>
              <w:bottom w:val="single" w:sz="4" w:space="0" w:color="C0C0C0"/>
              <w:right w:val="single" w:sz="4" w:space="0" w:color="C0C0C0"/>
            </w:tcBorders>
            <w:shd w:val="clear" w:color="auto" w:fill="auto"/>
            <w:vAlign w:val="center"/>
            <w:hideMark/>
          </w:tcPr>
          <w:p w14:paraId="654DBBF5" w14:textId="77777777" w:rsidR="00DB7305" w:rsidRPr="00DB7305" w:rsidRDefault="00DB7305" w:rsidP="00DB7305">
            <w:pPr>
              <w:ind w:firstLineChars="100" w:firstLine="110"/>
              <w:rPr>
                <w:rFonts w:ascii="Tahoma" w:hAnsi="Tahoma" w:cs="Tahoma"/>
                <w:sz w:val="11"/>
                <w:szCs w:val="11"/>
              </w:rPr>
            </w:pPr>
            <w:r w:rsidRPr="00DB7305">
              <w:rPr>
                <w:rFonts w:ascii="Tahoma" w:hAnsi="Tahoma" w:cs="Tahoma"/>
                <w:sz w:val="11"/>
                <w:szCs w:val="11"/>
              </w:rPr>
              <w:t>Тариф на потребительский рынок</w:t>
            </w:r>
          </w:p>
        </w:tc>
        <w:tc>
          <w:tcPr>
            <w:tcW w:w="256" w:type="dxa"/>
            <w:tcBorders>
              <w:top w:val="nil"/>
              <w:left w:val="nil"/>
              <w:bottom w:val="single" w:sz="4" w:space="0" w:color="C0C0C0"/>
              <w:right w:val="single" w:sz="4" w:space="0" w:color="C0C0C0"/>
            </w:tcBorders>
            <w:shd w:val="clear" w:color="auto" w:fill="auto"/>
            <w:vAlign w:val="center"/>
            <w:hideMark/>
          </w:tcPr>
          <w:p w14:paraId="7230A00F"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руб/м3</w:t>
            </w:r>
          </w:p>
        </w:tc>
        <w:tc>
          <w:tcPr>
            <w:tcW w:w="380" w:type="dxa"/>
            <w:tcBorders>
              <w:top w:val="nil"/>
              <w:left w:val="nil"/>
              <w:bottom w:val="single" w:sz="4" w:space="0" w:color="C0C0C0"/>
              <w:right w:val="single" w:sz="4" w:space="0" w:color="C0C0C0"/>
            </w:tcBorders>
            <w:shd w:val="clear" w:color="000000" w:fill="D7EAD3"/>
            <w:vAlign w:val="center"/>
            <w:hideMark/>
          </w:tcPr>
          <w:p w14:paraId="4E795B88"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41,60</w:t>
            </w:r>
          </w:p>
        </w:tc>
        <w:tc>
          <w:tcPr>
            <w:tcW w:w="219" w:type="dxa"/>
            <w:tcBorders>
              <w:top w:val="nil"/>
              <w:left w:val="nil"/>
              <w:bottom w:val="single" w:sz="4" w:space="0" w:color="C0C0C0"/>
              <w:right w:val="single" w:sz="4" w:space="0" w:color="C0C0C0"/>
            </w:tcBorders>
            <w:shd w:val="clear" w:color="000000" w:fill="D7EAD3"/>
            <w:vAlign w:val="center"/>
            <w:hideMark/>
          </w:tcPr>
          <w:p w14:paraId="20B94274"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49,87</w:t>
            </w:r>
          </w:p>
        </w:tc>
        <w:tc>
          <w:tcPr>
            <w:tcW w:w="344" w:type="dxa"/>
            <w:tcBorders>
              <w:top w:val="nil"/>
              <w:left w:val="nil"/>
              <w:bottom w:val="single" w:sz="4" w:space="0" w:color="C0C0C0"/>
              <w:right w:val="single" w:sz="4" w:space="0" w:color="C0C0C0"/>
            </w:tcBorders>
            <w:shd w:val="clear" w:color="000000" w:fill="D7EAD3"/>
            <w:vAlign w:val="center"/>
            <w:hideMark/>
          </w:tcPr>
          <w:p w14:paraId="7E37320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142,86</w:t>
            </w:r>
          </w:p>
        </w:tc>
        <w:tc>
          <w:tcPr>
            <w:tcW w:w="394" w:type="dxa"/>
            <w:tcBorders>
              <w:top w:val="nil"/>
              <w:left w:val="nil"/>
              <w:bottom w:val="single" w:sz="4" w:space="0" w:color="C0C0C0"/>
              <w:right w:val="single" w:sz="4" w:space="0" w:color="C0C0C0"/>
            </w:tcBorders>
            <w:shd w:val="clear" w:color="000000" w:fill="D7EAD3"/>
            <w:vAlign w:val="center"/>
            <w:hideMark/>
          </w:tcPr>
          <w:p w14:paraId="268656B6"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46,40</w:t>
            </w:r>
          </w:p>
        </w:tc>
        <w:tc>
          <w:tcPr>
            <w:tcW w:w="272" w:type="dxa"/>
            <w:tcBorders>
              <w:top w:val="nil"/>
              <w:left w:val="nil"/>
              <w:bottom w:val="single" w:sz="4" w:space="0" w:color="C0C0C0"/>
              <w:right w:val="single" w:sz="4" w:space="0" w:color="C0C0C0"/>
            </w:tcBorders>
            <w:shd w:val="clear" w:color="000000" w:fill="D7EAD3"/>
            <w:vAlign w:val="center"/>
            <w:hideMark/>
          </w:tcPr>
          <w:p w14:paraId="0AB951D2"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41,60</w:t>
            </w:r>
          </w:p>
        </w:tc>
        <w:tc>
          <w:tcPr>
            <w:tcW w:w="272" w:type="dxa"/>
            <w:tcBorders>
              <w:top w:val="nil"/>
              <w:left w:val="nil"/>
              <w:bottom w:val="single" w:sz="4" w:space="0" w:color="C0C0C0"/>
              <w:right w:val="single" w:sz="4" w:space="0" w:color="C0C0C0"/>
            </w:tcBorders>
            <w:shd w:val="clear" w:color="000000" w:fill="D7EAD3"/>
            <w:vAlign w:val="center"/>
            <w:hideMark/>
          </w:tcPr>
          <w:p w14:paraId="0284A6A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51,20</w:t>
            </w:r>
          </w:p>
        </w:tc>
        <w:tc>
          <w:tcPr>
            <w:tcW w:w="438" w:type="dxa"/>
            <w:tcBorders>
              <w:top w:val="nil"/>
              <w:left w:val="nil"/>
              <w:bottom w:val="single" w:sz="4" w:space="0" w:color="C0C0C0"/>
              <w:right w:val="single" w:sz="4" w:space="0" w:color="C0C0C0"/>
            </w:tcBorders>
            <w:shd w:val="clear" w:color="000000" w:fill="FFFFCC"/>
            <w:vAlign w:val="center"/>
            <w:hideMark/>
          </w:tcPr>
          <w:p w14:paraId="35F930F3"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33D7B88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153,69</w:t>
            </w:r>
          </w:p>
        </w:tc>
        <w:tc>
          <w:tcPr>
            <w:tcW w:w="449" w:type="dxa"/>
            <w:tcBorders>
              <w:top w:val="nil"/>
              <w:left w:val="nil"/>
              <w:bottom w:val="single" w:sz="4" w:space="0" w:color="C0C0C0"/>
              <w:right w:val="single" w:sz="4" w:space="0" w:color="C0C0C0"/>
            </w:tcBorders>
            <w:shd w:val="clear" w:color="000000" w:fill="D7EAD3"/>
            <w:vAlign w:val="center"/>
            <w:hideMark/>
          </w:tcPr>
          <w:p w14:paraId="75CF63F1"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47,94</w:t>
            </w:r>
          </w:p>
        </w:tc>
        <w:tc>
          <w:tcPr>
            <w:tcW w:w="388" w:type="dxa"/>
            <w:tcBorders>
              <w:top w:val="nil"/>
              <w:left w:val="nil"/>
              <w:bottom w:val="single" w:sz="4" w:space="0" w:color="C0C0C0"/>
              <w:right w:val="single" w:sz="4" w:space="0" w:color="C0C0C0"/>
            </w:tcBorders>
            <w:shd w:val="clear" w:color="000000" w:fill="D7EAD3"/>
            <w:vAlign w:val="center"/>
            <w:hideMark/>
          </w:tcPr>
          <w:p w14:paraId="3039FE47"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47,94</w:t>
            </w:r>
          </w:p>
        </w:tc>
        <w:tc>
          <w:tcPr>
            <w:tcW w:w="383" w:type="dxa"/>
            <w:tcBorders>
              <w:top w:val="nil"/>
              <w:left w:val="nil"/>
              <w:bottom w:val="single" w:sz="4" w:space="0" w:color="C0C0C0"/>
              <w:right w:val="single" w:sz="4" w:space="0" w:color="C0C0C0"/>
            </w:tcBorders>
            <w:shd w:val="clear" w:color="000000" w:fill="D7EAD3"/>
            <w:vAlign w:val="center"/>
            <w:hideMark/>
          </w:tcPr>
          <w:p w14:paraId="3BDCA8A9"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47,94</w:t>
            </w:r>
          </w:p>
        </w:tc>
        <w:tc>
          <w:tcPr>
            <w:tcW w:w="948" w:type="dxa"/>
            <w:tcBorders>
              <w:top w:val="nil"/>
              <w:left w:val="nil"/>
              <w:bottom w:val="single" w:sz="4" w:space="0" w:color="C0C0C0"/>
              <w:right w:val="single" w:sz="4" w:space="0" w:color="C0C0C0"/>
            </w:tcBorders>
            <w:shd w:val="clear" w:color="000000" w:fill="FFFFCC"/>
            <w:vAlign w:val="center"/>
            <w:hideMark/>
          </w:tcPr>
          <w:p w14:paraId="1B3F1E15"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nil"/>
              <w:bottom w:val="single" w:sz="4" w:space="0" w:color="C0C0C0"/>
              <w:right w:val="single" w:sz="4" w:space="0" w:color="C0C0C0"/>
            </w:tcBorders>
            <w:shd w:val="clear" w:color="000000" w:fill="D7EAD3"/>
            <w:vAlign w:val="center"/>
            <w:hideMark/>
          </w:tcPr>
          <w:p w14:paraId="5F71D86E"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170,36</w:t>
            </w:r>
          </w:p>
        </w:tc>
        <w:tc>
          <w:tcPr>
            <w:tcW w:w="439" w:type="dxa"/>
            <w:tcBorders>
              <w:top w:val="nil"/>
              <w:left w:val="nil"/>
              <w:bottom w:val="single" w:sz="4" w:space="0" w:color="C0C0C0"/>
              <w:right w:val="single" w:sz="4" w:space="0" w:color="C0C0C0"/>
            </w:tcBorders>
            <w:shd w:val="clear" w:color="000000" w:fill="D7EAD3"/>
            <w:vAlign w:val="center"/>
            <w:hideMark/>
          </w:tcPr>
          <w:p w14:paraId="2D88D4C5"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49,30</w:t>
            </w:r>
          </w:p>
        </w:tc>
        <w:tc>
          <w:tcPr>
            <w:tcW w:w="378" w:type="dxa"/>
            <w:tcBorders>
              <w:top w:val="nil"/>
              <w:left w:val="nil"/>
              <w:bottom w:val="single" w:sz="4" w:space="0" w:color="C0C0C0"/>
              <w:right w:val="single" w:sz="4" w:space="0" w:color="C0C0C0"/>
            </w:tcBorders>
            <w:shd w:val="clear" w:color="000000" w:fill="D7EAD3"/>
            <w:vAlign w:val="center"/>
            <w:hideMark/>
          </w:tcPr>
          <w:p w14:paraId="7557571D"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47,94</w:t>
            </w:r>
          </w:p>
        </w:tc>
        <w:tc>
          <w:tcPr>
            <w:tcW w:w="383" w:type="dxa"/>
            <w:tcBorders>
              <w:top w:val="nil"/>
              <w:left w:val="nil"/>
              <w:bottom w:val="single" w:sz="4" w:space="0" w:color="C0C0C0"/>
              <w:right w:val="single" w:sz="4" w:space="0" w:color="C0C0C0"/>
            </w:tcBorders>
            <w:shd w:val="clear" w:color="000000" w:fill="D7EAD3"/>
            <w:vAlign w:val="center"/>
            <w:hideMark/>
          </w:tcPr>
          <w:p w14:paraId="32B5F3AA" w14:textId="77777777" w:rsidR="00DB7305" w:rsidRPr="00DB7305" w:rsidRDefault="00DB7305" w:rsidP="00DB7305">
            <w:pPr>
              <w:jc w:val="center"/>
              <w:rPr>
                <w:rFonts w:ascii="Tahoma" w:hAnsi="Tahoma" w:cs="Tahoma"/>
                <w:sz w:val="11"/>
                <w:szCs w:val="11"/>
              </w:rPr>
            </w:pPr>
            <w:r w:rsidRPr="00DB7305">
              <w:rPr>
                <w:rFonts w:ascii="Tahoma" w:hAnsi="Tahoma" w:cs="Tahoma"/>
                <w:sz w:val="11"/>
                <w:szCs w:val="11"/>
              </w:rPr>
              <w:t>50,66</w:t>
            </w:r>
          </w:p>
        </w:tc>
        <w:tc>
          <w:tcPr>
            <w:tcW w:w="958" w:type="dxa"/>
            <w:tcBorders>
              <w:top w:val="nil"/>
              <w:left w:val="nil"/>
              <w:bottom w:val="single" w:sz="4" w:space="0" w:color="C0C0C0"/>
              <w:right w:val="single" w:sz="4" w:space="0" w:color="C0C0C0"/>
            </w:tcBorders>
            <w:shd w:val="clear" w:color="000000" w:fill="FFFFCC"/>
            <w:vAlign w:val="center"/>
            <w:hideMark/>
          </w:tcPr>
          <w:p w14:paraId="09518B9D"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047F5278" w14:textId="77777777" w:rsidTr="00DD7349">
        <w:trPr>
          <w:trHeight w:val="225"/>
          <w:jc w:val="center"/>
        </w:trPr>
        <w:tc>
          <w:tcPr>
            <w:tcW w:w="141" w:type="dxa"/>
            <w:tcBorders>
              <w:top w:val="nil"/>
              <w:left w:val="nil"/>
              <w:bottom w:val="nil"/>
              <w:right w:val="nil"/>
            </w:tcBorders>
            <w:shd w:val="clear" w:color="auto" w:fill="auto"/>
            <w:noWrap/>
            <w:vAlign w:val="bottom"/>
            <w:hideMark/>
          </w:tcPr>
          <w:p w14:paraId="142E29E0" w14:textId="77777777" w:rsidR="00DB7305" w:rsidRPr="00DB7305" w:rsidRDefault="00DB7305" w:rsidP="00DB7305">
            <w:pPr>
              <w:rPr>
                <w:rFonts w:ascii="Tahoma" w:hAnsi="Tahoma" w:cs="Tahoma"/>
                <w:b/>
                <w:bCs/>
                <w:sz w:val="11"/>
                <w:szCs w:val="11"/>
              </w:rPr>
            </w:pPr>
          </w:p>
        </w:tc>
        <w:tc>
          <w:tcPr>
            <w:tcW w:w="79" w:type="dxa"/>
            <w:tcBorders>
              <w:top w:val="nil"/>
              <w:left w:val="nil"/>
              <w:bottom w:val="nil"/>
              <w:right w:val="nil"/>
            </w:tcBorders>
            <w:shd w:val="clear" w:color="auto" w:fill="auto"/>
            <w:noWrap/>
            <w:vAlign w:val="bottom"/>
            <w:hideMark/>
          </w:tcPr>
          <w:p w14:paraId="4A092009"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5B1ED2C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19</w:t>
            </w:r>
          </w:p>
        </w:tc>
        <w:tc>
          <w:tcPr>
            <w:tcW w:w="1560" w:type="dxa"/>
            <w:tcBorders>
              <w:top w:val="nil"/>
              <w:left w:val="nil"/>
              <w:bottom w:val="single" w:sz="4" w:space="0" w:color="C0C0C0"/>
              <w:right w:val="single" w:sz="4" w:space="0" w:color="C0C0C0"/>
            </w:tcBorders>
            <w:shd w:val="clear" w:color="auto" w:fill="auto"/>
            <w:vAlign w:val="center"/>
            <w:hideMark/>
          </w:tcPr>
          <w:p w14:paraId="488A2B5C"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ФОТ, всего</w:t>
            </w:r>
          </w:p>
        </w:tc>
        <w:tc>
          <w:tcPr>
            <w:tcW w:w="256" w:type="dxa"/>
            <w:tcBorders>
              <w:top w:val="nil"/>
              <w:left w:val="nil"/>
              <w:bottom w:val="single" w:sz="4" w:space="0" w:color="C0C0C0"/>
              <w:right w:val="single" w:sz="4" w:space="0" w:color="C0C0C0"/>
            </w:tcBorders>
            <w:shd w:val="clear" w:color="auto" w:fill="auto"/>
            <w:vAlign w:val="center"/>
            <w:hideMark/>
          </w:tcPr>
          <w:p w14:paraId="77AE524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000000" w:fill="D7EAD3"/>
            <w:vAlign w:val="center"/>
            <w:hideMark/>
          </w:tcPr>
          <w:p w14:paraId="7597FA5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1 850,39</w:t>
            </w:r>
          </w:p>
        </w:tc>
        <w:tc>
          <w:tcPr>
            <w:tcW w:w="219" w:type="dxa"/>
            <w:tcBorders>
              <w:top w:val="nil"/>
              <w:left w:val="nil"/>
              <w:bottom w:val="single" w:sz="4" w:space="0" w:color="C0C0C0"/>
              <w:right w:val="single" w:sz="4" w:space="0" w:color="C0C0C0"/>
            </w:tcBorders>
            <w:shd w:val="clear" w:color="000000" w:fill="D7EAD3"/>
            <w:vAlign w:val="center"/>
            <w:hideMark/>
          </w:tcPr>
          <w:p w14:paraId="626B8F1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654,73</w:t>
            </w:r>
          </w:p>
        </w:tc>
        <w:tc>
          <w:tcPr>
            <w:tcW w:w="344" w:type="dxa"/>
            <w:tcBorders>
              <w:top w:val="nil"/>
              <w:left w:val="nil"/>
              <w:bottom w:val="single" w:sz="4" w:space="0" w:color="C0C0C0"/>
              <w:right w:val="single" w:sz="4" w:space="0" w:color="C0C0C0"/>
            </w:tcBorders>
            <w:shd w:val="clear" w:color="000000" w:fill="D7EAD3"/>
            <w:vAlign w:val="center"/>
            <w:hideMark/>
          </w:tcPr>
          <w:p w14:paraId="535CEA6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2 741,59</w:t>
            </w:r>
          </w:p>
        </w:tc>
        <w:tc>
          <w:tcPr>
            <w:tcW w:w="394" w:type="dxa"/>
            <w:tcBorders>
              <w:top w:val="nil"/>
              <w:left w:val="nil"/>
              <w:bottom w:val="single" w:sz="4" w:space="0" w:color="C0C0C0"/>
              <w:right w:val="single" w:sz="4" w:space="0" w:color="C0C0C0"/>
            </w:tcBorders>
            <w:shd w:val="clear" w:color="000000" w:fill="D7EAD3"/>
            <w:vAlign w:val="center"/>
            <w:hideMark/>
          </w:tcPr>
          <w:p w14:paraId="2E98453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731,65</w:t>
            </w:r>
          </w:p>
        </w:tc>
        <w:tc>
          <w:tcPr>
            <w:tcW w:w="272" w:type="dxa"/>
            <w:tcBorders>
              <w:top w:val="nil"/>
              <w:left w:val="nil"/>
              <w:bottom w:val="single" w:sz="4" w:space="0" w:color="C0C0C0"/>
              <w:right w:val="single" w:sz="4" w:space="0" w:color="C0C0C0"/>
            </w:tcBorders>
            <w:shd w:val="clear" w:color="000000" w:fill="D7EAD3"/>
            <w:vAlign w:val="center"/>
            <w:hideMark/>
          </w:tcPr>
          <w:p w14:paraId="22A4D8E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365,82</w:t>
            </w:r>
          </w:p>
        </w:tc>
        <w:tc>
          <w:tcPr>
            <w:tcW w:w="272" w:type="dxa"/>
            <w:tcBorders>
              <w:top w:val="nil"/>
              <w:left w:val="nil"/>
              <w:bottom w:val="single" w:sz="4" w:space="0" w:color="C0C0C0"/>
              <w:right w:val="single" w:sz="4" w:space="0" w:color="C0C0C0"/>
            </w:tcBorders>
            <w:shd w:val="clear" w:color="000000" w:fill="D7EAD3"/>
            <w:vAlign w:val="center"/>
            <w:hideMark/>
          </w:tcPr>
          <w:p w14:paraId="2921E20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365,82</w:t>
            </w:r>
          </w:p>
        </w:tc>
        <w:tc>
          <w:tcPr>
            <w:tcW w:w="438" w:type="dxa"/>
            <w:tcBorders>
              <w:top w:val="nil"/>
              <w:left w:val="nil"/>
              <w:bottom w:val="single" w:sz="4" w:space="0" w:color="C0C0C0"/>
              <w:right w:val="single" w:sz="4" w:space="0" w:color="C0C0C0"/>
            </w:tcBorders>
            <w:shd w:val="clear" w:color="000000" w:fill="FFFFCC"/>
            <w:vAlign w:val="center"/>
            <w:hideMark/>
          </w:tcPr>
          <w:p w14:paraId="13E9AED1"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06E4543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2 954,64</w:t>
            </w:r>
          </w:p>
        </w:tc>
        <w:tc>
          <w:tcPr>
            <w:tcW w:w="449" w:type="dxa"/>
            <w:tcBorders>
              <w:top w:val="nil"/>
              <w:left w:val="nil"/>
              <w:bottom w:val="single" w:sz="4" w:space="0" w:color="C0C0C0"/>
              <w:right w:val="single" w:sz="4" w:space="0" w:color="C0C0C0"/>
            </w:tcBorders>
            <w:shd w:val="clear" w:color="000000" w:fill="D7EAD3"/>
            <w:vAlign w:val="center"/>
            <w:hideMark/>
          </w:tcPr>
          <w:p w14:paraId="007F254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753,31</w:t>
            </w:r>
          </w:p>
        </w:tc>
        <w:tc>
          <w:tcPr>
            <w:tcW w:w="388" w:type="dxa"/>
            <w:tcBorders>
              <w:top w:val="nil"/>
              <w:left w:val="nil"/>
              <w:bottom w:val="single" w:sz="4" w:space="0" w:color="C0C0C0"/>
              <w:right w:val="single" w:sz="4" w:space="0" w:color="C0C0C0"/>
            </w:tcBorders>
            <w:shd w:val="clear" w:color="000000" w:fill="D7EAD3"/>
            <w:vAlign w:val="center"/>
            <w:hideMark/>
          </w:tcPr>
          <w:p w14:paraId="28C6258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376,65</w:t>
            </w:r>
          </w:p>
        </w:tc>
        <w:tc>
          <w:tcPr>
            <w:tcW w:w="383" w:type="dxa"/>
            <w:tcBorders>
              <w:top w:val="nil"/>
              <w:left w:val="nil"/>
              <w:bottom w:val="single" w:sz="4" w:space="0" w:color="C0C0C0"/>
              <w:right w:val="single" w:sz="4" w:space="0" w:color="C0C0C0"/>
            </w:tcBorders>
            <w:shd w:val="clear" w:color="000000" w:fill="D7EAD3"/>
            <w:vAlign w:val="center"/>
            <w:hideMark/>
          </w:tcPr>
          <w:p w14:paraId="549B8FB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376,65</w:t>
            </w:r>
          </w:p>
        </w:tc>
        <w:tc>
          <w:tcPr>
            <w:tcW w:w="948" w:type="dxa"/>
            <w:tcBorders>
              <w:top w:val="nil"/>
              <w:left w:val="nil"/>
              <w:bottom w:val="single" w:sz="4" w:space="0" w:color="C0C0C0"/>
              <w:right w:val="single" w:sz="4" w:space="0" w:color="C0C0C0"/>
            </w:tcBorders>
            <w:shd w:val="clear" w:color="000000" w:fill="FFFFCC"/>
            <w:vAlign w:val="center"/>
            <w:hideMark/>
          </w:tcPr>
          <w:p w14:paraId="6EE5C16D"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nil"/>
              <w:bottom w:val="single" w:sz="4" w:space="0" w:color="C0C0C0"/>
              <w:right w:val="single" w:sz="4" w:space="0" w:color="C0C0C0"/>
            </w:tcBorders>
            <w:shd w:val="clear" w:color="000000" w:fill="D7EAD3"/>
            <w:vAlign w:val="center"/>
            <w:hideMark/>
          </w:tcPr>
          <w:p w14:paraId="7F3A558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3 181,29</w:t>
            </w:r>
          </w:p>
        </w:tc>
        <w:tc>
          <w:tcPr>
            <w:tcW w:w="439" w:type="dxa"/>
            <w:tcBorders>
              <w:top w:val="nil"/>
              <w:left w:val="nil"/>
              <w:bottom w:val="single" w:sz="4" w:space="0" w:color="C0C0C0"/>
              <w:right w:val="single" w:sz="4" w:space="0" w:color="C0C0C0"/>
            </w:tcBorders>
            <w:shd w:val="clear" w:color="000000" w:fill="D7EAD3"/>
            <w:vAlign w:val="center"/>
            <w:hideMark/>
          </w:tcPr>
          <w:p w14:paraId="7BEF06B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775,60</w:t>
            </w:r>
          </w:p>
        </w:tc>
        <w:tc>
          <w:tcPr>
            <w:tcW w:w="378" w:type="dxa"/>
            <w:tcBorders>
              <w:top w:val="nil"/>
              <w:left w:val="nil"/>
              <w:bottom w:val="single" w:sz="4" w:space="0" w:color="C0C0C0"/>
              <w:right w:val="single" w:sz="4" w:space="0" w:color="C0C0C0"/>
            </w:tcBorders>
            <w:shd w:val="clear" w:color="000000" w:fill="D7EAD3"/>
            <w:vAlign w:val="center"/>
            <w:hideMark/>
          </w:tcPr>
          <w:p w14:paraId="1BE14DA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387,80</w:t>
            </w:r>
          </w:p>
        </w:tc>
        <w:tc>
          <w:tcPr>
            <w:tcW w:w="383" w:type="dxa"/>
            <w:tcBorders>
              <w:top w:val="nil"/>
              <w:left w:val="nil"/>
              <w:bottom w:val="single" w:sz="4" w:space="0" w:color="C0C0C0"/>
              <w:right w:val="single" w:sz="4" w:space="0" w:color="C0C0C0"/>
            </w:tcBorders>
            <w:shd w:val="clear" w:color="000000" w:fill="D7EAD3"/>
            <w:vAlign w:val="center"/>
            <w:hideMark/>
          </w:tcPr>
          <w:p w14:paraId="2D6D024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387,80</w:t>
            </w:r>
          </w:p>
        </w:tc>
        <w:tc>
          <w:tcPr>
            <w:tcW w:w="958" w:type="dxa"/>
            <w:tcBorders>
              <w:top w:val="nil"/>
              <w:left w:val="nil"/>
              <w:bottom w:val="single" w:sz="4" w:space="0" w:color="C0C0C0"/>
              <w:right w:val="single" w:sz="4" w:space="0" w:color="C0C0C0"/>
            </w:tcBorders>
            <w:shd w:val="clear" w:color="000000" w:fill="FFFFCC"/>
            <w:vAlign w:val="center"/>
            <w:hideMark/>
          </w:tcPr>
          <w:p w14:paraId="49FCDB8B"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4720199D"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238B7972" w14:textId="77777777" w:rsidR="00DB7305" w:rsidRPr="00DB7305" w:rsidRDefault="00DB7305" w:rsidP="00DB7305">
            <w:pPr>
              <w:rPr>
                <w:rFonts w:ascii="Tahoma" w:hAnsi="Tahoma" w:cs="Tahoma"/>
                <w:b/>
                <w:bCs/>
                <w:sz w:val="11"/>
                <w:szCs w:val="11"/>
              </w:rPr>
            </w:pPr>
          </w:p>
        </w:tc>
        <w:tc>
          <w:tcPr>
            <w:tcW w:w="79" w:type="dxa"/>
            <w:tcBorders>
              <w:top w:val="nil"/>
              <w:left w:val="nil"/>
              <w:bottom w:val="nil"/>
              <w:right w:val="nil"/>
            </w:tcBorders>
            <w:shd w:val="clear" w:color="auto" w:fill="auto"/>
            <w:noWrap/>
            <w:vAlign w:val="bottom"/>
            <w:hideMark/>
          </w:tcPr>
          <w:p w14:paraId="38BED891"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0C86F77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20</w:t>
            </w:r>
          </w:p>
        </w:tc>
        <w:tc>
          <w:tcPr>
            <w:tcW w:w="1560" w:type="dxa"/>
            <w:tcBorders>
              <w:top w:val="nil"/>
              <w:left w:val="nil"/>
              <w:bottom w:val="single" w:sz="4" w:space="0" w:color="C0C0C0"/>
              <w:right w:val="single" w:sz="4" w:space="0" w:color="C0C0C0"/>
            </w:tcBorders>
            <w:shd w:val="clear" w:color="auto" w:fill="auto"/>
            <w:vAlign w:val="center"/>
            <w:hideMark/>
          </w:tcPr>
          <w:p w14:paraId="30D039F7"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Численность персонала, всего</w:t>
            </w:r>
          </w:p>
        </w:tc>
        <w:tc>
          <w:tcPr>
            <w:tcW w:w="256" w:type="dxa"/>
            <w:tcBorders>
              <w:top w:val="nil"/>
              <w:left w:val="nil"/>
              <w:bottom w:val="single" w:sz="4" w:space="0" w:color="C0C0C0"/>
              <w:right w:val="single" w:sz="4" w:space="0" w:color="C0C0C0"/>
            </w:tcBorders>
            <w:shd w:val="clear" w:color="auto" w:fill="auto"/>
            <w:vAlign w:val="center"/>
            <w:hideMark/>
          </w:tcPr>
          <w:p w14:paraId="3F4C993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чел</w:t>
            </w:r>
          </w:p>
        </w:tc>
        <w:tc>
          <w:tcPr>
            <w:tcW w:w="380" w:type="dxa"/>
            <w:tcBorders>
              <w:top w:val="nil"/>
              <w:left w:val="nil"/>
              <w:bottom w:val="single" w:sz="4" w:space="0" w:color="C0C0C0"/>
              <w:right w:val="single" w:sz="4" w:space="0" w:color="C0C0C0"/>
            </w:tcBorders>
            <w:shd w:val="clear" w:color="000000" w:fill="D7EAD3"/>
            <w:vAlign w:val="center"/>
            <w:hideMark/>
          </w:tcPr>
          <w:p w14:paraId="789F913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8,00</w:t>
            </w:r>
          </w:p>
        </w:tc>
        <w:tc>
          <w:tcPr>
            <w:tcW w:w="219" w:type="dxa"/>
            <w:tcBorders>
              <w:top w:val="nil"/>
              <w:left w:val="nil"/>
              <w:bottom w:val="single" w:sz="4" w:space="0" w:color="C0C0C0"/>
              <w:right w:val="single" w:sz="4" w:space="0" w:color="C0C0C0"/>
            </w:tcBorders>
            <w:shd w:val="clear" w:color="000000" w:fill="D7EAD3"/>
            <w:vAlign w:val="center"/>
            <w:hideMark/>
          </w:tcPr>
          <w:p w14:paraId="1C923BC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2,85</w:t>
            </w:r>
          </w:p>
        </w:tc>
        <w:tc>
          <w:tcPr>
            <w:tcW w:w="344" w:type="dxa"/>
            <w:tcBorders>
              <w:top w:val="nil"/>
              <w:left w:val="nil"/>
              <w:bottom w:val="single" w:sz="4" w:space="0" w:color="C0C0C0"/>
              <w:right w:val="single" w:sz="4" w:space="0" w:color="C0C0C0"/>
            </w:tcBorders>
            <w:shd w:val="clear" w:color="000000" w:fill="D7EAD3"/>
            <w:vAlign w:val="center"/>
            <w:hideMark/>
          </w:tcPr>
          <w:p w14:paraId="310C0AA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6,08</w:t>
            </w:r>
          </w:p>
        </w:tc>
        <w:tc>
          <w:tcPr>
            <w:tcW w:w="394" w:type="dxa"/>
            <w:tcBorders>
              <w:top w:val="nil"/>
              <w:left w:val="nil"/>
              <w:bottom w:val="single" w:sz="4" w:space="0" w:color="C0C0C0"/>
              <w:right w:val="single" w:sz="4" w:space="0" w:color="C0C0C0"/>
            </w:tcBorders>
            <w:shd w:val="clear" w:color="000000" w:fill="D7EAD3"/>
            <w:vAlign w:val="center"/>
            <w:hideMark/>
          </w:tcPr>
          <w:p w14:paraId="3601557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2,35</w:t>
            </w:r>
          </w:p>
        </w:tc>
        <w:tc>
          <w:tcPr>
            <w:tcW w:w="272" w:type="dxa"/>
            <w:tcBorders>
              <w:top w:val="nil"/>
              <w:left w:val="nil"/>
              <w:bottom w:val="single" w:sz="4" w:space="0" w:color="C0C0C0"/>
              <w:right w:val="single" w:sz="4" w:space="0" w:color="C0C0C0"/>
            </w:tcBorders>
            <w:shd w:val="clear" w:color="000000" w:fill="D7EAD3"/>
            <w:vAlign w:val="center"/>
            <w:hideMark/>
          </w:tcPr>
          <w:p w14:paraId="6C38F49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2,35</w:t>
            </w:r>
          </w:p>
        </w:tc>
        <w:tc>
          <w:tcPr>
            <w:tcW w:w="272" w:type="dxa"/>
            <w:tcBorders>
              <w:top w:val="nil"/>
              <w:left w:val="nil"/>
              <w:bottom w:val="single" w:sz="4" w:space="0" w:color="C0C0C0"/>
              <w:right w:val="single" w:sz="4" w:space="0" w:color="C0C0C0"/>
            </w:tcBorders>
            <w:shd w:val="clear" w:color="000000" w:fill="D7EAD3"/>
            <w:vAlign w:val="center"/>
            <w:hideMark/>
          </w:tcPr>
          <w:p w14:paraId="600D66A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2,35</w:t>
            </w:r>
          </w:p>
        </w:tc>
        <w:tc>
          <w:tcPr>
            <w:tcW w:w="438" w:type="dxa"/>
            <w:tcBorders>
              <w:top w:val="nil"/>
              <w:left w:val="nil"/>
              <w:bottom w:val="single" w:sz="4" w:space="0" w:color="C0C0C0"/>
              <w:right w:val="single" w:sz="4" w:space="0" w:color="C0C0C0"/>
            </w:tcBorders>
            <w:shd w:val="clear" w:color="000000" w:fill="FFFFCC"/>
            <w:vAlign w:val="center"/>
            <w:hideMark/>
          </w:tcPr>
          <w:p w14:paraId="7D280E46"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398" w:type="dxa"/>
            <w:tcBorders>
              <w:top w:val="nil"/>
              <w:left w:val="nil"/>
              <w:bottom w:val="single" w:sz="4" w:space="0" w:color="C0C0C0"/>
              <w:right w:val="single" w:sz="4" w:space="0" w:color="C0C0C0"/>
            </w:tcBorders>
            <w:shd w:val="clear" w:color="000000" w:fill="D7EAD3"/>
            <w:vAlign w:val="center"/>
            <w:hideMark/>
          </w:tcPr>
          <w:p w14:paraId="04B88C1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6,08</w:t>
            </w:r>
          </w:p>
        </w:tc>
        <w:tc>
          <w:tcPr>
            <w:tcW w:w="449" w:type="dxa"/>
            <w:tcBorders>
              <w:top w:val="nil"/>
              <w:left w:val="nil"/>
              <w:bottom w:val="single" w:sz="4" w:space="0" w:color="C0C0C0"/>
              <w:right w:val="single" w:sz="4" w:space="0" w:color="C0C0C0"/>
            </w:tcBorders>
            <w:shd w:val="clear" w:color="000000" w:fill="D7EAD3"/>
            <w:vAlign w:val="center"/>
            <w:hideMark/>
          </w:tcPr>
          <w:p w14:paraId="36E22CB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2,35</w:t>
            </w:r>
          </w:p>
        </w:tc>
        <w:tc>
          <w:tcPr>
            <w:tcW w:w="388" w:type="dxa"/>
            <w:tcBorders>
              <w:top w:val="nil"/>
              <w:left w:val="nil"/>
              <w:bottom w:val="single" w:sz="4" w:space="0" w:color="C0C0C0"/>
              <w:right w:val="single" w:sz="4" w:space="0" w:color="C0C0C0"/>
            </w:tcBorders>
            <w:shd w:val="clear" w:color="000000" w:fill="D7EAD3"/>
            <w:vAlign w:val="center"/>
            <w:hideMark/>
          </w:tcPr>
          <w:p w14:paraId="1DDB09D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2,35</w:t>
            </w:r>
          </w:p>
        </w:tc>
        <w:tc>
          <w:tcPr>
            <w:tcW w:w="383" w:type="dxa"/>
            <w:tcBorders>
              <w:top w:val="nil"/>
              <w:left w:val="nil"/>
              <w:bottom w:val="single" w:sz="4" w:space="0" w:color="C0C0C0"/>
              <w:right w:val="single" w:sz="4" w:space="0" w:color="C0C0C0"/>
            </w:tcBorders>
            <w:shd w:val="clear" w:color="000000" w:fill="D7EAD3"/>
            <w:vAlign w:val="center"/>
            <w:hideMark/>
          </w:tcPr>
          <w:p w14:paraId="7715DD1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2,35</w:t>
            </w:r>
          </w:p>
        </w:tc>
        <w:tc>
          <w:tcPr>
            <w:tcW w:w="948" w:type="dxa"/>
            <w:tcBorders>
              <w:top w:val="nil"/>
              <w:left w:val="nil"/>
              <w:bottom w:val="single" w:sz="4" w:space="0" w:color="C0C0C0"/>
              <w:right w:val="single" w:sz="4" w:space="0" w:color="C0C0C0"/>
            </w:tcBorders>
            <w:shd w:val="clear" w:color="000000" w:fill="FFFFCC"/>
            <w:vAlign w:val="center"/>
            <w:hideMark/>
          </w:tcPr>
          <w:p w14:paraId="1CCEAC18"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nil"/>
              <w:bottom w:val="single" w:sz="4" w:space="0" w:color="C0C0C0"/>
              <w:right w:val="single" w:sz="4" w:space="0" w:color="C0C0C0"/>
            </w:tcBorders>
            <w:shd w:val="clear" w:color="000000" w:fill="D7EAD3"/>
            <w:vAlign w:val="center"/>
            <w:hideMark/>
          </w:tcPr>
          <w:p w14:paraId="3FACE32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6,08</w:t>
            </w:r>
          </w:p>
        </w:tc>
        <w:tc>
          <w:tcPr>
            <w:tcW w:w="439" w:type="dxa"/>
            <w:tcBorders>
              <w:top w:val="nil"/>
              <w:left w:val="nil"/>
              <w:bottom w:val="single" w:sz="4" w:space="0" w:color="C0C0C0"/>
              <w:right w:val="single" w:sz="4" w:space="0" w:color="C0C0C0"/>
            </w:tcBorders>
            <w:shd w:val="clear" w:color="000000" w:fill="D7EAD3"/>
            <w:vAlign w:val="center"/>
            <w:hideMark/>
          </w:tcPr>
          <w:p w14:paraId="6693C94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2,35</w:t>
            </w:r>
          </w:p>
        </w:tc>
        <w:tc>
          <w:tcPr>
            <w:tcW w:w="378" w:type="dxa"/>
            <w:tcBorders>
              <w:top w:val="nil"/>
              <w:left w:val="nil"/>
              <w:bottom w:val="single" w:sz="4" w:space="0" w:color="C0C0C0"/>
              <w:right w:val="single" w:sz="4" w:space="0" w:color="C0C0C0"/>
            </w:tcBorders>
            <w:shd w:val="clear" w:color="000000" w:fill="D7EAD3"/>
            <w:vAlign w:val="center"/>
            <w:hideMark/>
          </w:tcPr>
          <w:p w14:paraId="4E9D8EC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2,35</w:t>
            </w:r>
          </w:p>
        </w:tc>
        <w:tc>
          <w:tcPr>
            <w:tcW w:w="383" w:type="dxa"/>
            <w:tcBorders>
              <w:top w:val="nil"/>
              <w:left w:val="nil"/>
              <w:bottom w:val="single" w:sz="4" w:space="0" w:color="C0C0C0"/>
              <w:right w:val="single" w:sz="4" w:space="0" w:color="C0C0C0"/>
            </w:tcBorders>
            <w:shd w:val="clear" w:color="000000" w:fill="D7EAD3"/>
            <w:vAlign w:val="center"/>
            <w:hideMark/>
          </w:tcPr>
          <w:p w14:paraId="0D7AFD9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2,35</w:t>
            </w:r>
          </w:p>
        </w:tc>
        <w:tc>
          <w:tcPr>
            <w:tcW w:w="958" w:type="dxa"/>
            <w:tcBorders>
              <w:top w:val="nil"/>
              <w:left w:val="nil"/>
              <w:bottom w:val="single" w:sz="4" w:space="0" w:color="C0C0C0"/>
              <w:right w:val="single" w:sz="4" w:space="0" w:color="C0C0C0"/>
            </w:tcBorders>
            <w:shd w:val="clear" w:color="000000" w:fill="FFFFCC"/>
            <w:vAlign w:val="center"/>
            <w:hideMark/>
          </w:tcPr>
          <w:p w14:paraId="425EBA5B"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63A92079" w14:textId="77777777" w:rsidTr="00DD7349">
        <w:trPr>
          <w:trHeight w:val="300"/>
          <w:jc w:val="center"/>
        </w:trPr>
        <w:tc>
          <w:tcPr>
            <w:tcW w:w="141" w:type="dxa"/>
            <w:tcBorders>
              <w:top w:val="nil"/>
              <w:left w:val="nil"/>
              <w:bottom w:val="nil"/>
              <w:right w:val="nil"/>
            </w:tcBorders>
            <w:shd w:val="clear" w:color="auto" w:fill="auto"/>
            <w:noWrap/>
            <w:vAlign w:val="bottom"/>
            <w:hideMark/>
          </w:tcPr>
          <w:p w14:paraId="35836CBC" w14:textId="77777777" w:rsidR="00DB7305" w:rsidRPr="00DB7305" w:rsidRDefault="00DB7305" w:rsidP="00DB7305">
            <w:pPr>
              <w:rPr>
                <w:rFonts w:ascii="Tahoma" w:hAnsi="Tahoma" w:cs="Tahoma"/>
                <w:b/>
                <w:bCs/>
                <w:sz w:val="11"/>
                <w:szCs w:val="11"/>
              </w:rPr>
            </w:pPr>
          </w:p>
        </w:tc>
        <w:tc>
          <w:tcPr>
            <w:tcW w:w="79" w:type="dxa"/>
            <w:tcBorders>
              <w:top w:val="nil"/>
              <w:left w:val="nil"/>
              <w:bottom w:val="nil"/>
              <w:right w:val="nil"/>
            </w:tcBorders>
            <w:shd w:val="clear" w:color="auto" w:fill="auto"/>
            <w:noWrap/>
            <w:vAlign w:val="bottom"/>
            <w:hideMark/>
          </w:tcPr>
          <w:p w14:paraId="0DEF33D4" w14:textId="77777777" w:rsidR="00DB7305" w:rsidRPr="00DB7305" w:rsidRDefault="00DB7305" w:rsidP="00DB7305">
            <w:pPr>
              <w:rPr>
                <w:sz w:val="11"/>
                <w:szCs w:val="11"/>
              </w:rPr>
            </w:pPr>
          </w:p>
        </w:tc>
        <w:tc>
          <w:tcPr>
            <w:tcW w:w="191" w:type="dxa"/>
            <w:tcBorders>
              <w:top w:val="nil"/>
              <w:left w:val="single" w:sz="4" w:space="0" w:color="C0C0C0"/>
              <w:bottom w:val="single" w:sz="4" w:space="0" w:color="C0C0C0"/>
              <w:right w:val="single" w:sz="4" w:space="0" w:color="C0C0C0"/>
            </w:tcBorders>
            <w:shd w:val="clear" w:color="auto" w:fill="auto"/>
            <w:vAlign w:val="center"/>
            <w:hideMark/>
          </w:tcPr>
          <w:p w14:paraId="2CA4031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21</w:t>
            </w:r>
          </w:p>
        </w:tc>
        <w:tc>
          <w:tcPr>
            <w:tcW w:w="1560" w:type="dxa"/>
            <w:tcBorders>
              <w:top w:val="nil"/>
              <w:left w:val="nil"/>
              <w:bottom w:val="single" w:sz="4" w:space="0" w:color="C0C0C0"/>
              <w:right w:val="single" w:sz="4" w:space="0" w:color="C0C0C0"/>
            </w:tcBorders>
            <w:shd w:val="clear" w:color="auto" w:fill="auto"/>
            <w:vAlign w:val="center"/>
            <w:hideMark/>
          </w:tcPr>
          <w:p w14:paraId="2B17503D"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Среднемесячная заработная плата</w:t>
            </w:r>
          </w:p>
        </w:tc>
        <w:tc>
          <w:tcPr>
            <w:tcW w:w="256" w:type="dxa"/>
            <w:tcBorders>
              <w:top w:val="nil"/>
              <w:left w:val="nil"/>
              <w:bottom w:val="single" w:sz="4" w:space="0" w:color="C0C0C0"/>
              <w:right w:val="single" w:sz="4" w:space="0" w:color="C0C0C0"/>
            </w:tcBorders>
            <w:shd w:val="clear" w:color="auto" w:fill="auto"/>
            <w:vAlign w:val="center"/>
            <w:hideMark/>
          </w:tcPr>
          <w:p w14:paraId="386E078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руб</w:t>
            </w:r>
          </w:p>
        </w:tc>
        <w:tc>
          <w:tcPr>
            <w:tcW w:w="380" w:type="dxa"/>
            <w:tcBorders>
              <w:top w:val="nil"/>
              <w:left w:val="nil"/>
              <w:bottom w:val="single" w:sz="4" w:space="0" w:color="C0C0C0"/>
              <w:right w:val="single" w:sz="4" w:space="0" w:color="C0C0C0"/>
            </w:tcBorders>
            <w:shd w:val="clear" w:color="000000" w:fill="D7EAD3"/>
            <w:vAlign w:val="center"/>
            <w:hideMark/>
          </w:tcPr>
          <w:p w14:paraId="7024B2CB"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19 274,93</w:t>
            </w:r>
          </w:p>
        </w:tc>
        <w:tc>
          <w:tcPr>
            <w:tcW w:w="219" w:type="dxa"/>
            <w:tcBorders>
              <w:top w:val="nil"/>
              <w:left w:val="nil"/>
              <w:bottom w:val="single" w:sz="4" w:space="0" w:color="C0C0C0"/>
              <w:right w:val="single" w:sz="4" w:space="0" w:color="C0C0C0"/>
            </w:tcBorders>
            <w:shd w:val="clear" w:color="000000" w:fill="D7EAD3"/>
            <w:vAlign w:val="center"/>
            <w:hideMark/>
          </w:tcPr>
          <w:p w14:paraId="4AEBF84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38 288,30</w:t>
            </w:r>
          </w:p>
        </w:tc>
        <w:tc>
          <w:tcPr>
            <w:tcW w:w="344" w:type="dxa"/>
            <w:tcBorders>
              <w:top w:val="nil"/>
              <w:left w:val="nil"/>
              <w:bottom w:val="single" w:sz="4" w:space="0" w:color="C0C0C0"/>
              <w:right w:val="single" w:sz="4" w:space="0" w:color="C0C0C0"/>
            </w:tcBorders>
            <w:shd w:val="clear" w:color="000000" w:fill="D7EAD3"/>
            <w:vAlign w:val="center"/>
            <w:hideMark/>
          </w:tcPr>
          <w:p w14:paraId="59A0903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37 576,62</w:t>
            </w:r>
          </w:p>
        </w:tc>
        <w:tc>
          <w:tcPr>
            <w:tcW w:w="394" w:type="dxa"/>
            <w:tcBorders>
              <w:top w:val="nil"/>
              <w:left w:val="nil"/>
              <w:bottom w:val="single" w:sz="4" w:space="0" w:color="C0C0C0"/>
              <w:right w:val="single" w:sz="4" w:space="0" w:color="C0C0C0"/>
            </w:tcBorders>
            <w:shd w:val="clear" w:color="000000" w:fill="D7EAD3"/>
            <w:vAlign w:val="center"/>
            <w:hideMark/>
          </w:tcPr>
          <w:p w14:paraId="7FCA42D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25 977,06</w:t>
            </w:r>
          </w:p>
        </w:tc>
        <w:tc>
          <w:tcPr>
            <w:tcW w:w="272" w:type="dxa"/>
            <w:tcBorders>
              <w:top w:val="nil"/>
              <w:left w:val="nil"/>
              <w:bottom w:val="single" w:sz="4" w:space="0" w:color="C0C0C0"/>
              <w:right w:val="single" w:sz="4" w:space="0" w:color="C0C0C0"/>
            </w:tcBorders>
            <w:shd w:val="clear" w:color="000000" w:fill="D7EAD3"/>
            <w:vAlign w:val="center"/>
            <w:hideMark/>
          </w:tcPr>
          <w:p w14:paraId="0D72DAF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25 977,06</w:t>
            </w:r>
          </w:p>
        </w:tc>
        <w:tc>
          <w:tcPr>
            <w:tcW w:w="272" w:type="dxa"/>
            <w:tcBorders>
              <w:top w:val="nil"/>
              <w:left w:val="nil"/>
              <w:bottom w:val="single" w:sz="4" w:space="0" w:color="C0C0C0"/>
              <w:right w:val="single" w:sz="4" w:space="0" w:color="C0C0C0"/>
            </w:tcBorders>
            <w:shd w:val="clear" w:color="000000" w:fill="D7EAD3"/>
            <w:vAlign w:val="center"/>
            <w:hideMark/>
          </w:tcPr>
          <w:p w14:paraId="0A46293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25 977,06</w:t>
            </w:r>
          </w:p>
        </w:tc>
        <w:tc>
          <w:tcPr>
            <w:tcW w:w="438" w:type="dxa"/>
            <w:tcBorders>
              <w:top w:val="nil"/>
              <w:left w:val="nil"/>
              <w:bottom w:val="single" w:sz="4" w:space="0" w:color="C0C0C0"/>
              <w:right w:val="single" w:sz="4" w:space="0" w:color="C0C0C0"/>
            </w:tcBorders>
            <w:shd w:val="clear" w:color="000000" w:fill="FFFFCC"/>
            <w:vAlign w:val="center"/>
            <w:hideMark/>
          </w:tcPr>
          <w:p w14:paraId="40A8F342" w14:textId="77777777" w:rsidR="00DB7305" w:rsidRPr="00DB7305" w:rsidRDefault="00DB7305" w:rsidP="00DB7305">
            <w:pPr>
              <w:rPr>
                <w:rFonts w:ascii="Tahoma" w:hAnsi="Tahoma" w:cs="Tahoma"/>
                <w:b/>
                <w:bCs/>
                <w:sz w:val="11"/>
                <w:szCs w:val="11"/>
              </w:rPr>
            </w:pPr>
            <w:bookmarkStart w:id="12" w:name="RANGE!T263"/>
            <w:r w:rsidRPr="00DB7305">
              <w:rPr>
                <w:rFonts w:ascii="Tahoma" w:hAnsi="Tahoma" w:cs="Tahoma"/>
                <w:b/>
                <w:bCs/>
                <w:sz w:val="11"/>
                <w:szCs w:val="11"/>
              </w:rPr>
              <w:t> </w:t>
            </w:r>
            <w:bookmarkEnd w:id="12"/>
          </w:p>
        </w:tc>
        <w:tc>
          <w:tcPr>
            <w:tcW w:w="398" w:type="dxa"/>
            <w:tcBorders>
              <w:top w:val="nil"/>
              <w:left w:val="nil"/>
              <w:bottom w:val="single" w:sz="4" w:space="0" w:color="C0C0C0"/>
              <w:right w:val="single" w:sz="4" w:space="0" w:color="C0C0C0"/>
            </w:tcBorders>
            <w:shd w:val="clear" w:color="000000" w:fill="D7EAD3"/>
            <w:vAlign w:val="center"/>
            <w:hideMark/>
          </w:tcPr>
          <w:p w14:paraId="2C890C9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40 496,71</w:t>
            </w:r>
          </w:p>
        </w:tc>
        <w:tc>
          <w:tcPr>
            <w:tcW w:w="449" w:type="dxa"/>
            <w:tcBorders>
              <w:top w:val="nil"/>
              <w:left w:val="nil"/>
              <w:bottom w:val="single" w:sz="4" w:space="0" w:color="C0C0C0"/>
              <w:right w:val="single" w:sz="4" w:space="0" w:color="C0C0C0"/>
            </w:tcBorders>
            <w:shd w:val="clear" w:color="000000" w:fill="D7EAD3"/>
            <w:vAlign w:val="center"/>
            <w:hideMark/>
          </w:tcPr>
          <w:p w14:paraId="20B58A2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26 745,98</w:t>
            </w:r>
          </w:p>
        </w:tc>
        <w:tc>
          <w:tcPr>
            <w:tcW w:w="388" w:type="dxa"/>
            <w:tcBorders>
              <w:top w:val="nil"/>
              <w:left w:val="nil"/>
              <w:bottom w:val="single" w:sz="4" w:space="0" w:color="C0C0C0"/>
              <w:right w:val="single" w:sz="4" w:space="0" w:color="C0C0C0"/>
            </w:tcBorders>
            <w:shd w:val="clear" w:color="000000" w:fill="D7EAD3"/>
            <w:vAlign w:val="center"/>
            <w:hideMark/>
          </w:tcPr>
          <w:p w14:paraId="6F81A69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26 745,98</w:t>
            </w:r>
          </w:p>
        </w:tc>
        <w:tc>
          <w:tcPr>
            <w:tcW w:w="383" w:type="dxa"/>
            <w:tcBorders>
              <w:top w:val="nil"/>
              <w:left w:val="nil"/>
              <w:bottom w:val="single" w:sz="4" w:space="0" w:color="C0C0C0"/>
              <w:right w:val="single" w:sz="4" w:space="0" w:color="C0C0C0"/>
            </w:tcBorders>
            <w:shd w:val="clear" w:color="000000" w:fill="D7EAD3"/>
            <w:vAlign w:val="center"/>
            <w:hideMark/>
          </w:tcPr>
          <w:p w14:paraId="5BE130C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26 745,98</w:t>
            </w:r>
          </w:p>
        </w:tc>
        <w:tc>
          <w:tcPr>
            <w:tcW w:w="948" w:type="dxa"/>
            <w:tcBorders>
              <w:top w:val="nil"/>
              <w:left w:val="nil"/>
              <w:bottom w:val="single" w:sz="4" w:space="0" w:color="C0C0C0"/>
              <w:right w:val="single" w:sz="4" w:space="0" w:color="C0C0C0"/>
            </w:tcBorders>
            <w:shd w:val="clear" w:color="000000" w:fill="FFFFCC"/>
            <w:vAlign w:val="center"/>
            <w:hideMark/>
          </w:tcPr>
          <w:p w14:paraId="6918D2B3"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c>
          <w:tcPr>
            <w:tcW w:w="419" w:type="dxa"/>
            <w:tcBorders>
              <w:top w:val="nil"/>
              <w:left w:val="nil"/>
              <w:bottom w:val="single" w:sz="4" w:space="0" w:color="C0C0C0"/>
              <w:right w:val="single" w:sz="4" w:space="0" w:color="C0C0C0"/>
            </w:tcBorders>
            <w:shd w:val="clear" w:color="000000" w:fill="D7EAD3"/>
            <w:vAlign w:val="center"/>
            <w:hideMark/>
          </w:tcPr>
          <w:p w14:paraId="785814C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43 603,21</w:t>
            </w:r>
          </w:p>
        </w:tc>
        <w:tc>
          <w:tcPr>
            <w:tcW w:w="439" w:type="dxa"/>
            <w:tcBorders>
              <w:top w:val="nil"/>
              <w:left w:val="nil"/>
              <w:bottom w:val="single" w:sz="4" w:space="0" w:color="C0C0C0"/>
              <w:right w:val="single" w:sz="4" w:space="0" w:color="C0C0C0"/>
            </w:tcBorders>
            <w:shd w:val="clear" w:color="000000" w:fill="D7EAD3"/>
            <w:vAlign w:val="center"/>
            <w:hideMark/>
          </w:tcPr>
          <w:p w14:paraId="662160B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27 537,66</w:t>
            </w:r>
          </w:p>
        </w:tc>
        <w:tc>
          <w:tcPr>
            <w:tcW w:w="378" w:type="dxa"/>
            <w:tcBorders>
              <w:top w:val="nil"/>
              <w:left w:val="nil"/>
              <w:bottom w:val="single" w:sz="4" w:space="0" w:color="C0C0C0"/>
              <w:right w:val="single" w:sz="4" w:space="0" w:color="C0C0C0"/>
            </w:tcBorders>
            <w:shd w:val="clear" w:color="000000" w:fill="D7EAD3"/>
            <w:vAlign w:val="center"/>
            <w:hideMark/>
          </w:tcPr>
          <w:p w14:paraId="298851A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27 537,66</w:t>
            </w:r>
          </w:p>
        </w:tc>
        <w:tc>
          <w:tcPr>
            <w:tcW w:w="383" w:type="dxa"/>
            <w:tcBorders>
              <w:top w:val="nil"/>
              <w:left w:val="nil"/>
              <w:bottom w:val="single" w:sz="4" w:space="0" w:color="C0C0C0"/>
              <w:right w:val="single" w:sz="4" w:space="0" w:color="C0C0C0"/>
            </w:tcBorders>
            <w:shd w:val="clear" w:color="000000" w:fill="D7EAD3"/>
            <w:vAlign w:val="center"/>
            <w:hideMark/>
          </w:tcPr>
          <w:p w14:paraId="6DB05EB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27 537,66</w:t>
            </w:r>
          </w:p>
        </w:tc>
        <w:tc>
          <w:tcPr>
            <w:tcW w:w="958" w:type="dxa"/>
            <w:tcBorders>
              <w:top w:val="nil"/>
              <w:left w:val="nil"/>
              <w:bottom w:val="single" w:sz="4" w:space="0" w:color="C0C0C0"/>
              <w:right w:val="single" w:sz="4" w:space="0" w:color="C0C0C0"/>
            </w:tcBorders>
            <w:shd w:val="clear" w:color="000000" w:fill="FFFFCC"/>
            <w:vAlign w:val="center"/>
            <w:hideMark/>
          </w:tcPr>
          <w:p w14:paraId="222E4210"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 </w:t>
            </w:r>
          </w:p>
        </w:tc>
      </w:tr>
      <w:tr w:rsidR="00DB7305" w:rsidRPr="00DD7349" w14:paraId="10D2A130" w14:textId="77777777" w:rsidTr="00DD7349">
        <w:trPr>
          <w:trHeight w:val="300"/>
          <w:jc w:val="center"/>
        </w:trPr>
        <w:tc>
          <w:tcPr>
            <w:tcW w:w="141" w:type="dxa"/>
            <w:tcBorders>
              <w:top w:val="nil"/>
              <w:left w:val="nil"/>
              <w:bottom w:val="nil"/>
              <w:right w:val="nil"/>
            </w:tcBorders>
            <w:shd w:val="clear" w:color="auto" w:fill="auto"/>
            <w:vAlign w:val="center"/>
            <w:hideMark/>
          </w:tcPr>
          <w:p w14:paraId="6A4FB8CB" w14:textId="77777777" w:rsidR="00DB7305" w:rsidRPr="00DB7305" w:rsidRDefault="00DB7305" w:rsidP="00DB7305">
            <w:pPr>
              <w:rPr>
                <w:rFonts w:ascii="Tahoma" w:hAnsi="Tahoma" w:cs="Tahoma"/>
                <w:b/>
                <w:bCs/>
                <w:sz w:val="11"/>
                <w:szCs w:val="11"/>
              </w:rPr>
            </w:pPr>
          </w:p>
        </w:tc>
        <w:tc>
          <w:tcPr>
            <w:tcW w:w="79" w:type="dxa"/>
            <w:tcBorders>
              <w:top w:val="nil"/>
              <w:left w:val="nil"/>
              <w:bottom w:val="nil"/>
              <w:right w:val="nil"/>
            </w:tcBorders>
            <w:shd w:val="clear" w:color="auto" w:fill="auto"/>
            <w:vAlign w:val="center"/>
            <w:hideMark/>
          </w:tcPr>
          <w:p w14:paraId="0F7120BC"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02018FBD" w14:textId="77777777" w:rsidR="00DB7305" w:rsidRPr="00DB7305" w:rsidRDefault="00DB7305" w:rsidP="00DB7305">
            <w:pPr>
              <w:rPr>
                <w:sz w:val="11"/>
                <w:szCs w:val="11"/>
              </w:rPr>
            </w:pPr>
          </w:p>
        </w:tc>
        <w:tc>
          <w:tcPr>
            <w:tcW w:w="1560" w:type="dxa"/>
            <w:tcBorders>
              <w:top w:val="nil"/>
              <w:left w:val="nil"/>
              <w:bottom w:val="nil"/>
              <w:right w:val="nil"/>
            </w:tcBorders>
            <w:shd w:val="clear" w:color="auto" w:fill="auto"/>
            <w:vAlign w:val="center"/>
            <w:hideMark/>
          </w:tcPr>
          <w:p w14:paraId="10F3E50F" w14:textId="77777777" w:rsidR="00DB7305" w:rsidRPr="00DB7305" w:rsidRDefault="00DB7305" w:rsidP="00DB7305">
            <w:pPr>
              <w:rPr>
                <w:sz w:val="11"/>
                <w:szCs w:val="11"/>
              </w:rPr>
            </w:pPr>
          </w:p>
        </w:tc>
        <w:tc>
          <w:tcPr>
            <w:tcW w:w="256" w:type="dxa"/>
            <w:tcBorders>
              <w:top w:val="nil"/>
              <w:left w:val="nil"/>
              <w:bottom w:val="nil"/>
              <w:right w:val="nil"/>
            </w:tcBorders>
            <w:shd w:val="clear" w:color="auto" w:fill="auto"/>
            <w:vAlign w:val="center"/>
            <w:hideMark/>
          </w:tcPr>
          <w:p w14:paraId="77A7280C" w14:textId="77777777" w:rsidR="00DB7305" w:rsidRPr="00DB7305" w:rsidRDefault="00DB7305" w:rsidP="00DB7305">
            <w:pPr>
              <w:rPr>
                <w:sz w:val="11"/>
                <w:szCs w:val="11"/>
              </w:rPr>
            </w:pPr>
          </w:p>
        </w:tc>
        <w:tc>
          <w:tcPr>
            <w:tcW w:w="380" w:type="dxa"/>
            <w:tcBorders>
              <w:top w:val="nil"/>
              <w:left w:val="nil"/>
              <w:bottom w:val="nil"/>
              <w:right w:val="nil"/>
            </w:tcBorders>
            <w:shd w:val="clear" w:color="auto" w:fill="auto"/>
            <w:vAlign w:val="center"/>
            <w:hideMark/>
          </w:tcPr>
          <w:p w14:paraId="62B83CA8" w14:textId="77777777" w:rsidR="00DB7305" w:rsidRPr="00DB7305" w:rsidRDefault="00DB7305" w:rsidP="00DB7305">
            <w:pPr>
              <w:rPr>
                <w:sz w:val="11"/>
                <w:szCs w:val="11"/>
              </w:rPr>
            </w:pPr>
          </w:p>
        </w:tc>
        <w:tc>
          <w:tcPr>
            <w:tcW w:w="219" w:type="dxa"/>
            <w:tcBorders>
              <w:top w:val="nil"/>
              <w:left w:val="nil"/>
              <w:bottom w:val="nil"/>
              <w:right w:val="nil"/>
            </w:tcBorders>
            <w:shd w:val="clear" w:color="auto" w:fill="auto"/>
            <w:vAlign w:val="center"/>
            <w:hideMark/>
          </w:tcPr>
          <w:p w14:paraId="50FBF33D" w14:textId="77777777" w:rsidR="00DB7305" w:rsidRPr="00DB7305" w:rsidRDefault="00DB7305" w:rsidP="00DB7305">
            <w:pPr>
              <w:rPr>
                <w:sz w:val="11"/>
                <w:szCs w:val="11"/>
              </w:rPr>
            </w:pPr>
          </w:p>
        </w:tc>
        <w:tc>
          <w:tcPr>
            <w:tcW w:w="344" w:type="dxa"/>
            <w:tcBorders>
              <w:top w:val="nil"/>
              <w:left w:val="nil"/>
              <w:bottom w:val="nil"/>
              <w:right w:val="nil"/>
            </w:tcBorders>
            <w:shd w:val="clear" w:color="auto" w:fill="auto"/>
            <w:vAlign w:val="center"/>
            <w:hideMark/>
          </w:tcPr>
          <w:p w14:paraId="6CAF4ED0" w14:textId="77777777" w:rsidR="00DB7305" w:rsidRPr="00DB7305" w:rsidRDefault="00DB7305" w:rsidP="00DB7305">
            <w:pPr>
              <w:rPr>
                <w:sz w:val="11"/>
                <w:szCs w:val="11"/>
              </w:rPr>
            </w:pPr>
          </w:p>
        </w:tc>
        <w:tc>
          <w:tcPr>
            <w:tcW w:w="394" w:type="dxa"/>
            <w:tcBorders>
              <w:top w:val="nil"/>
              <w:left w:val="nil"/>
              <w:bottom w:val="nil"/>
              <w:right w:val="nil"/>
            </w:tcBorders>
            <w:shd w:val="clear" w:color="auto" w:fill="auto"/>
            <w:vAlign w:val="center"/>
            <w:hideMark/>
          </w:tcPr>
          <w:p w14:paraId="1C6F71BC" w14:textId="77777777" w:rsidR="00DB7305" w:rsidRPr="00DB7305" w:rsidRDefault="00DB7305" w:rsidP="00DB7305">
            <w:pPr>
              <w:rPr>
                <w:sz w:val="11"/>
                <w:szCs w:val="11"/>
              </w:rPr>
            </w:pPr>
          </w:p>
        </w:tc>
        <w:tc>
          <w:tcPr>
            <w:tcW w:w="272" w:type="dxa"/>
            <w:tcBorders>
              <w:top w:val="nil"/>
              <w:left w:val="nil"/>
              <w:bottom w:val="nil"/>
              <w:right w:val="nil"/>
            </w:tcBorders>
            <w:shd w:val="clear" w:color="auto" w:fill="auto"/>
            <w:vAlign w:val="center"/>
            <w:hideMark/>
          </w:tcPr>
          <w:p w14:paraId="7A6AE99F" w14:textId="77777777" w:rsidR="00DB7305" w:rsidRPr="00DB7305" w:rsidRDefault="00DB7305" w:rsidP="00DB7305">
            <w:pPr>
              <w:rPr>
                <w:sz w:val="11"/>
                <w:szCs w:val="11"/>
              </w:rPr>
            </w:pPr>
          </w:p>
        </w:tc>
        <w:tc>
          <w:tcPr>
            <w:tcW w:w="272" w:type="dxa"/>
            <w:tcBorders>
              <w:top w:val="nil"/>
              <w:left w:val="nil"/>
              <w:bottom w:val="nil"/>
              <w:right w:val="nil"/>
            </w:tcBorders>
            <w:shd w:val="clear" w:color="auto" w:fill="auto"/>
            <w:vAlign w:val="center"/>
            <w:hideMark/>
          </w:tcPr>
          <w:p w14:paraId="72917F08" w14:textId="77777777" w:rsidR="00DB7305" w:rsidRPr="00DB7305" w:rsidRDefault="00DB7305" w:rsidP="00DB7305">
            <w:pPr>
              <w:rPr>
                <w:sz w:val="11"/>
                <w:szCs w:val="11"/>
              </w:rPr>
            </w:pPr>
          </w:p>
        </w:tc>
        <w:tc>
          <w:tcPr>
            <w:tcW w:w="438" w:type="dxa"/>
            <w:tcBorders>
              <w:top w:val="nil"/>
              <w:left w:val="nil"/>
              <w:bottom w:val="nil"/>
              <w:right w:val="nil"/>
            </w:tcBorders>
            <w:shd w:val="clear" w:color="auto" w:fill="auto"/>
            <w:vAlign w:val="center"/>
            <w:hideMark/>
          </w:tcPr>
          <w:p w14:paraId="52C342ED" w14:textId="77777777" w:rsidR="00DB7305" w:rsidRPr="00DB7305" w:rsidRDefault="00DB7305" w:rsidP="00DB7305">
            <w:pPr>
              <w:rPr>
                <w:sz w:val="11"/>
                <w:szCs w:val="11"/>
              </w:rPr>
            </w:pPr>
          </w:p>
        </w:tc>
        <w:tc>
          <w:tcPr>
            <w:tcW w:w="398" w:type="dxa"/>
            <w:tcBorders>
              <w:top w:val="nil"/>
              <w:left w:val="nil"/>
              <w:bottom w:val="nil"/>
              <w:right w:val="nil"/>
            </w:tcBorders>
            <w:shd w:val="clear" w:color="auto" w:fill="auto"/>
            <w:vAlign w:val="center"/>
            <w:hideMark/>
          </w:tcPr>
          <w:p w14:paraId="27EB6307" w14:textId="77777777" w:rsidR="00DB7305" w:rsidRPr="00DB7305" w:rsidRDefault="00DB7305" w:rsidP="00DB7305">
            <w:pPr>
              <w:rPr>
                <w:sz w:val="11"/>
                <w:szCs w:val="11"/>
              </w:rPr>
            </w:pPr>
          </w:p>
        </w:tc>
        <w:tc>
          <w:tcPr>
            <w:tcW w:w="449" w:type="dxa"/>
            <w:tcBorders>
              <w:top w:val="nil"/>
              <w:left w:val="nil"/>
              <w:bottom w:val="nil"/>
              <w:right w:val="nil"/>
            </w:tcBorders>
            <w:shd w:val="clear" w:color="auto" w:fill="auto"/>
            <w:vAlign w:val="center"/>
            <w:hideMark/>
          </w:tcPr>
          <w:p w14:paraId="0C42D0B9" w14:textId="77777777" w:rsidR="00DB7305" w:rsidRPr="00DB7305" w:rsidRDefault="00DB7305" w:rsidP="00DB7305">
            <w:pPr>
              <w:rPr>
                <w:sz w:val="11"/>
                <w:szCs w:val="11"/>
              </w:rPr>
            </w:pPr>
          </w:p>
        </w:tc>
        <w:tc>
          <w:tcPr>
            <w:tcW w:w="388" w:type="dxa"/>
            <w:tcBorders>
              <w:top w:val="nil"/>
              <w:left w:val="nil"/>
              <w:bottom w:val="nil"/>
              <w:right w:val="nil"/>
            </w:tcBorders>
            <w:shd w:val="clear" w:color="auto" w:fill="auto"/>
            <w:vAlign w:val="center"/>
            <w:hideMark/>
          </w:tcPr>
          <w:p w14:paraId="7A4E0020" w14:textId="77777777" w:rsidR="00DB7305" w:rsidRPr="00DB7305" w:rsidRDefault="00DB7305" w:rsidP="00DB7305">
            <w:pPr>
              <w:rPr>
                <w:sz w:val="11"/>
                <w:szCs w:val="11"/>
              </w:rPr>
            </w:pPr>
          </w:p>
        </w:tc>
        <w:tc>
          <w:tcPr>
            <w:tcW w:w="383" w:type="dxa"/>
            <w:tcBorders>
              <w:top w:val="nil"/>
              <w:left w:val="nil"/>
              <w:bottom w:val="nil"/>
              <w:right w:val="nil"/>
            </w:tcBorders>
            <w:shd w:val="clear" w:color="auto" w:fill="auto"/>
            <w:vAlign w:val="center"/>
            <w:hideMark/>
          </w:tcPr>
          <w:p w14:paraId="1D67D14D" w14:textId="77777777" w:rsidR="00DB7305" w:rsidRPr="00DB7305" w:rsidRDefault="00DB7305" w:rsidP="00DB7305">
            <w:pPr>
              <w:rPr>
                <w:sz w:val="11"/>
                <w:szCs w:val="11"/>
              </w:rPr>
            </w:pPr>
          </w:p>
        </w:tc>
        <w:tc>
          <w:tcPr>
            <w:tcW w:w="948" w:type="dxa"/>
            <w:tcBorders>
              <w:top w:val="nil"/>
              <w:left w:val="nil"/>
              <w:bottom w:val="nil"/>
              <w:right w:val="nil"/>
            </w:tcBorders>
            <w:shd w:val="clear" w:color="auto" w:fill="auto"/>
            <w:vAlign w:val="center"/>
            <w:hideMark/>
          </w:tcPr>
          <w:p w14:paraId="32D52C3F" w14:textId="77777777" w:rsidR="00DB7305" w:rsidRPr="00DB7305" w:rsidRDefault="00DB7305" w:rsidP="00DB7305">
            <w:pPr>
              <w:rPr>
                <w:sz w:val="11"/>
                <w:szCs w:val="11"/>
              </w:rPr>
            </w:pPr>
          </w:p>
        </w:tc>
        <w:tc>
          <w:tcPr>
            <w:tcW w:w="419" w:type="dxa"/>
            <w:tcBorders>
              <w:top w:val="nil"/>
              <w:left w:val="nil"/>
              <w:bottom w:val="nil"/>
              <w:right w:val="nil"/>
            </w:tcBorders>
            <w:shd w:val="clear" w:color="auto" w:fill="auto"/>
            <w:vAlign w:val="center"/>
            <w:hideMark/>
          </w:tcPr>
          <w:p w14:paraId="370F4C59" w14:textId="77777777" w:rsidR="00DB7305" w:rsidRPr="00DB7305" w:rsidRDefault="00DB7305" w:rsidP="00DB7305">
            <w:pPr>
              <w:rPr>
                <w:sz w:val="11"/>
                <w:szCs w:val="11"/>
              </w:rPr>
            </w:pPr>
          </w:p>
        </w:tc>
        <w:tc>
          <w:tcPr>
            <w:tcW w:w="439" w:type="dxa"/>
            <w:tcBorders>
              <w:top w:val="nil"/>
              <w:left w:val="nil"/>
              <w:bottom w:val="nil"/>
              <w:right w:val="nil"/>
            </w:tcBorders>
            <w:shd w:val="clear" w:color="auto" w:fill="auto"/>
            <w:vAlign w:val="center"/>
            <w:hideMark/>
          </w:tcPr>
          <w:p w14:paraId="60F0B58B" w14:textId="77777777" w:rsidR="00DB7305" w:rsidRPr="00DB7305" w:rsidRDefault="00DB7305" w:rsidP="00DB7305">
            <w:pPr>
              <w:rPr>
                <w:sz w:val="11"/>
                <w:szCs w:val="11"/>
              </w:rPr>
            </w:pPr>
          </w:p>
        </w:tc>
        <w:tc>
          <w:tcPr>
            <w:tcW w:w="378" w:type="dxa"/>
            <w:tcBorders>
              <w:top w:val="nil"/>
              <w:left w:val="nil"/>
              <w:bottom w:val="nil"/>
              <w:right w:val="nil"/>
            </w:tcBorders>
            <w:shd w:val="clear" w:color="auto" w:fill="auto"/>
            <w:vAlign w:val="center"/>
            <w:hideMark/>
          </w:tcPr>
          <w:p w14:paraId="0D716CB7" w14:textId="77777777" w:rsidR="00DB7305" w:rsidRPr="00DB7305" w:rsidRDefault="00DB7305" w:rsidP="00DB7305">
            <w:pPr>
              <w:rPr>
                <w:sz w:val="11"/>
                <w:szCs w:val="11"/>
              </w:rPr>
            </w:pPr>
          </w:p>
        </w:tc>
        <w:tc>
          <w:tcPr>
            <w:tcW w:w="383" w:type="dxa"/>
            <w:tcBorders>
              <w:top w:val="nil"/>
              <w:left w:val="nil"/>
              <w:bottom w:val="nil"/>
              <w:right w:val="nil"/>
            </w:tcBorders>
            <w:shd w:val="clear" w:color="auto" w:fill="auto"/>
            <w:vAlign w:val="center"/>
            <w:hideMark/>
          </w:tcPr>
          <w:p w14:paraId="53646C71" w14:textId="77777777" w:rsidR="00DB7305" w:rsidRPr="00DB7305" w:rsidRDefault="00DB7305" w:rsidP="00DB7305">
            <w:pPr>
              <w:rPr>
                <w:sz w:val="11"/>
                <w:szCs w:val="11"/>
              </w:rPr>
            </w:pPr>
          </w:p>
        </w:tc>
        <w:tc>
          <w:tcPr>
            <w:tcW w:w="958" w:type="dxa"/>
            <w:tcBorders>
              <w:top w:val="nil"/>
              <w:left w:val="nil"/>
              <w:bottom w:val="nil"/>
              <w:right w:val="nil"/>
            </w:tcBorders>
            <w:shd w:val="clear" w:color="auto" w:fill="auto"/>
            <w:vAlign w:val="center"/>
            <w:hideMark/>
          </w:tcPr>
          <w:p w14:paraId="4EA0FB39" w14:textId="77777777" w:rsidR="00DB7305" w:rsidRPr="00DB7305" w:rsidRDefault="00DB7305" w:rsidP="00DB7305">
            <w:pPr>
              <w:rPr>
                <w:sz w:val="11"/>
                <w:szCs w:val="11"/>
              </w:rPr>
            </w:pPr>
          </w:p>
        </w:tc>
      </w:tr>
      <w:tr w:rsidR="00DB7305" w:rsidRPr="00DD7349" w14:paraId="2A3BA102" w14:textId="77777777" w:rsidTr="00DD7349">
        <w:trPr>
          <w:trHeight w:val="225"/>
          <w:jc w:val="center"/>
        </w:trPr>
        <w:tc>
          <w:tcPr>
            <w:tcW w:w="141" w:type="dxa"/>
            <w:tcBorders>
              <w:top w:val="nil"/>
              <w:left w:val="nil"/>
              <w:bottom w:val="nil"/>
              <w:right w:val="nil"/>
            </w:tcBorders>
            <w:shd w:val="clear" w:color="auto" w:fill="auto"/>
            <w:vAlign w:val="center"/>
            <w:hideMark/>
          </w:tcPr>
          <w:p w14:paraId="7B7E5BFE"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399C09E6"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32348250" w14:textId="77777777" w:rsidR="00DB7305" w:rsidRPr="00DB7305" w:rsidRDefault="00DB7305" w:rsidP="00DB7305">
            <w:pPr>
              <w:rPr>
                <w:sz w:val="11"/>
                <w:szCs w:val="11"/>
              </w:rPr>
            </w:pPr>
          </w:p>
        </w:tc>
        <w:tc>
          <w:tcPr>
            <w:tcW w:w="1560" w:type="dxa"/>
            <w:tcBorders>
              <w:top w:val="nil"/>
              <w:left w:val="nil"/>
              <w:bottom w:val="nil"/>
              <w:right w:val="nil"/>
            </w:tcBorders>
            <w:shd w:val="clear" w:color="auto" w:fill="auto"/>
            <w:vAlign w:val="center"/>
            <w:hideMark/>
          </w:tcPr>
          <w:p w14:paraId="23781506" w14:textId="77777777" w:rsidR="00DB7305" w:rsidRPr="00DB7305" w:rsidRDefault="00DB7305" w:rsidP="00DB7305">
            <w:pPr>
              <w:rPr>
                <w:sz w:val="11"/>
                <w:szCs w:val="11"/>
              </w:rPr>
            </w:pPr>
          </w:p>
        </w:tc>
        <w:tc>
          <w:tcPr>
            <w:tcW w:w="256" w:type="dxa"/>
            <w:tcBorders>
              <w:top w:val="nil"/>
              <w:left w:val="nil"/>
              <w:bottom w:val="nil"/>
              <w:right w:val="nil"/>
            </w:tcBorders>
            <w:shd w:val="clear" w:color="auto" w:fill="auto"/>
            <w:vAlign w:val="center"/>
            <w:hideMark/>
          </w:tcPr>
          <w:p w14:paraId="50CB587A" w14:textId="77777777" w:rsidR="00DB7305" w:rsidRPr="00DB7305" w:rsidRDefault="00DB7305" w:rsidP="00DB7305">
            <w:pPr>
              <w:rPr>
                <w:sz w:val="11"/>
                <w:szCs w:val="11"/>
              </w:rPr>
            </w:pPr>
          </w:p>
        </w:tc>
        <w:tc>
          <w:tcPr>
            <w:tcW w:w="380" w:type="dxa"/>
            <w:tcBorders>
              <w:top w:val="nil"/>
              <w:left w:val="nil"/>
              <w:bottom w:val="nil"/>
              <w:right w:val="nil"/>
            </w:tcBorders>
            <w:shd w:val="clear" w:color="auto" w:fill="auto"/>
            <w:vAlign w:val="center"/>
            <w:hideMark/>
          </w:tcPr>
          <w:p w14:paraId="240E1D3C" w14:textId="77777777" w:rsidR="00DB7305" w:rsidRPr="00DB7305" w:rsidRDefault="00DB7305" w:rsidP="00DB7305">
            <w:pPr>
              <w:rPr>
                <w:sz w:val="11"/>
                <w:szCs w:val="11"/>
              </w:rPr>
            </w:pPr>
          </w:p>
        </w:tc>
        <w:tc>
          <w:tcPr>
            <w:tcW w:w="219" w:type="dxa"/>
            <w:tcBorders>
              <w:top w:val="nil"/>
              <w:left w:val="nil"/>
              <w:bottom w:val="nil"/>
              <w:right w:val="nil"/>
            </w:tcBorders>
            <w:shd w:val="clear" w:color="auto" w:fill="auto"/>
            <w:vAlign w:val="center"/>
            <w:hideMark/>
          </w:tcPr>
          <w:p w14:paraId="4C844343" w14:textId="77777777" w:rsidR="00DB7305" w:rsidRPr="00DB7305" w:rsidRDefault="00DB7305" w:rsidP="00DB7305">
            <w:pPr>
              <w:rPr>
                <w:sz w:val="11"/>
                <w:szCs w:val="11"/>
              </w:rPr>
            </w:pPr>
          </w:p>
        </w:tc>
        <w:tc>
          <w:tcPr>
            <w:tcW w:w="344" w:type="dxa"/>
            <w:tcBorders>
              <w:top w:val="nil"/>
              <w:left w:val="nil"/>
              <w:bottom w:val="nil"/>
              <w:right w:val="nil"/>
            </w:tcBorders>
            <w:shd w:val="clear" w:color="auto" w:fill="auto"/>
            <w:vAlign w:val="center"/>
            <w:hideMark/>
          </w:tcPr>
          <w:p w14:paraId="09155196" w14:textId="77777777" w:rsidR="00DB7305" w:rsidRPr="00DB7305" w:rsidRDefault="00DB7305" w:rsidP="00DB7305">
            <w:pPr>
              <w:rPr>
                <w:sz w:val="11"/>
                <w:szCs w:val="11"/>
              </w:rPr>
            </w:pPr>
          </w:p>
        </w:tc>
        <w:tc>
          <w:tcPr>
            <w:tcW w:w="394" w:type="dxa"/>
            <w:tcBorders>
              <w:top w:val="nil"/>
              <w:left w:val="nil"/>
              <w:bottom w:val="nil"/>
              <w:right w:val="nil"/>
            </w:tcBorders>
            <w:shd w:val="clear" w:color="auto" w:fill="auto"/>
            <w:vAlign w:val="center"/>
            <w:hideMark/>
          </w:tcPr>
          <w:p w14:paraId="11E79EB8" w14:textId="77777777" w:rsidR="00DB7305" w:rsidRPr="00DB7305" w:rsidRDefault="00DB7305" w:rsidP="00DB7305">
            <w:pPr>
              <w:rPr>
                <w:sz w:val="11"/>
                <w:szCs w:val="11"/>
              </w:rPr>
            </w:pPr>
          </w:p>
        </w:tc>
        <w:tc>
          <w:tcPr>
            <w:tcW w:w="272" w:type="dxa"/>
            <w:tcBorders>
              <w:top w:val="nil"/>
              <w:left w:val="nil"/>
              <w:bottom w:val="nil"/>
              <w:right w:val="nil"/>
            </w:tcBorders>
            <w:shd w:val="clear" w:color="auto" w:fill="auto"/>
            <w:vAlign w:val="center"/>
            <w:hideMark/>
          </w:tcPr>
          <w:p w14:paraId="7DC0A74C" w14:textId="77777777" w:rsidR="00DB7305" w:rsidRPr="00DB7305" w:rsidRDefault="00DB7305" w:rsidP="00DB7305">
            <w:pPr>
              <w:rPr>
                <w:sz w:val="11"/>
                <w:szCs w:val="11"/>
              </w:rPr>
            </w:pPr>
          </w:p>
        </w:tc>
        <w:tc>
          <w:tcPr>
            <w:tcW w:w="272" w:type="dxa"/>
            <w:tcBorders>
              <w:top w:val="nil"/>
              <w:left w:val="nil"/>
              <w:bottom w:val="nil"/>
              <w:right w:val="nil"/>
            </w:tcBorders>
            <w:shd w:val="clear" w:color="auto" w:fill="auto"/>
            <w:vAlign w:val="center"/>
            <w:hideMark/>
          </w:tcPr>
          <w:p w14:paraId="62DF0020" w14:textId="77777777" w:rsidR="00DB7305" w:rsidRPr="00DB7305" w:rsidRDefault="00DB7305" w:rsidP="00DB7305">
            <w:pPr>
              <w:rPr>
                <w:sz w:val="11"/>
                <w:szCs w:val="11"/>
              </w:rPr>
            </w:pPr>
          </w:p>
        </w:tc>
        <w:tc>
          <w:tcPr>
            <w:tcW w:w="438" w:type="dxa"/>
            <w:tcBorders>
              <w:top w:val="nil"/>
              <w:left w:val="nil"/>
              <w:bottom w:val="nil"/>
              <w:right w:val="nil"/>
            </w:tcBorders>
            <w:shd w:val="clear" w:color="auto" w:fill="auto"/>
            <w:vAlign w:val="center"/>
            <w:hideMark/>
          </w:tcPr>
          <w:p w14:paraId="2014ACA9" w14:textId="77777777" w:rsidR="00DB7305" w:rsidRPr="00DB7305" w:rsidRDefault="00DB7305" w:rsidP="00DB7305">
            <w:pPr>
              <w:rPr>
                <w:sz w:val="11"/>
                <w:szCs w:val="11"/>
              </w:rPr>
            </w:pPr>
          </w:p>
        </w:tc>
        <w:tc>
          <w:tcPr>
            <w:tcW w:w="398" w:type="dxa"/>
            <w:tcBorders>
              <w:top w:val="nil"/>
              <w:left w:val="nil"/>
              <w:bottom w:val="nil"/>
              <w:right w:val="nil"/>
            </w:tcBorders>
            <w:shd w:val="clear" w:color="auto" w:fill="auto"/>
            <w:vAlign w:val="center"/>
            <w:hideMark/>
          </w:tcPr>
          <w:p w14:paraId="54308B7C" w14:textId="77777777" w:rsidR="00DB7305" w:rsidRPr="00DB7305" w:rsidRDefault="00DB7305" w:rsidP="00DB7305">
            <w:pPr>
              <w:rPr>
                <w:sz w:val="11"/>
                <w:szCs w:val="11"/>
              </w:rPr>
            </w:pPr>
          </w:p>
        </w:tc>
        <w:tc>
          <w:tcPr>
            <w:tcW w:w="449" w:type="dxa"/>
            <w:tcBorders>
              <w:top w:val="nil"/>
              <w:left w:val="nil"/>
              <w:bottom w:val="nil"/>
              <w:right w:val="nil"/>
            </w:tcBorders>
            <w:shd w:val="clear" w:color="auto" w:fill="auto"/>
            <w:vAlign w:val="center"/>
            <w:hideMark/>
          </w:tcPr>
          <w:p w14:paraId="656407CF" w14:textId="77777777" w:rsidR="00DB7305" w:rsidRPr="00DB7305" w:rsidRDefault="00DB7305" w:rsidP="00DB7305">
            <w:pPr>
              <w:rPr>
                <w:sz w:val="11"/>
                <w:szCs w:val="11"/>
              </w:rPr>
            </w:pPr>
          </w:p>
        </w:tc>
        <w:tc>
          <w:tcPr>
            <w:tcW w:w="388" w:type="dxa"/>
            <w:tcBorders>
              <w:top w:val="nil"/>
              <w:left w:val="nil"/>
              <w:bottom w:val="nil"/>
              <w:right w:val="nil"/>
            </w:tcBorders>
            <w:shd w:val="clear" w:color="auto" w:fill="auto"/>
            <w:vAlign w:val="center"/>
            <w:hideMark/>
          </w:tcPr>
          <w:p w14:paraId="498C8264" w14:textId="77777777" w:rsidR="00DB7305" w:rsidRPr="00DB7305" w:rsidRDefault="00DB7305" w:rsidP="00DB7305">
            <w:pPr>
              <w:rPr>
                <w:sz w:val="11"/>
                <w:szCs w:val="11"/>
              </w:rPr>
            </w:pPr>
          </w:p>
        </w:tc>
        <w:tc>
          <w:tcPr>
            <w:tcW w:w="383" w:type="dxa"/>
            <w:tcBorders>
              <w:top w:val="nil"/>
              <w:left w:val="nil"/>
              <w:bottom w:val="nil"/>
              <w:right w:val="nil"/>
            </w:tcBorders>
            <w:shd w:val="clear" w:color="auto" w:fill="auto"/>
            <w:vAlign w:val="center"/>
            <w:hideMark/>
          </w:tcPr>
          <w:p w14:paraId="2E730946" w14:textId="77777777" w:rsidR="00DB7305" w:rsidRPr="00DB7305" w:rsidRDefault="00DB7305" w:rsidP="00DB7305">
            <w:pPr>
              <w:rPr>
                <w:sz w:val="11"/>
                <w:szCs w:val="11"/>
              </w:rPr>
            </w:pPr>
          </w:p>
        </w:tc>
        <w:tc>
          <w:tcPr>
            <w:tcW w:w="948" w:type="dxa"/>
            <w:tcBorders>
              <w:top w:val="nil"/>
              <w:left w:val="nil"/>
              <w:bottom w:val="nil"/>
              <w:right w:val="nil"/>
            </w:tcBorders>
            <w:shd w:val="clear" w:color="auto" w:fill="auto"/>
            <w:vAlign w:val="center"/>
            <w:hideMark/>
          </w:tcPr>
          <w:p w14:paraId="0E379F32" w14:textId="77777777" w:rsidR="00DB7305" w:rsidRPr="00DB7305" w:rsidRDefault="00DB7305" w:rsidP="00DB7305">
            <w:pPr>
              <w:rPr>
                <w:sz w:val="11"/>
                <w:szCs w:val="11"/>
              </w:rPr>
            </w:pPr>
          </w:p>
        </w:tc>
        <w:tc>
          <w:tcPr>
            <w:tcW w:w="419" w:type="dxa"/>
            <w:tcBorders>
              <w:top w:val="nil"/>
              <w:left w:val="nil"/>
              <w:bottom w:val="nil"/>
              <w:right w:val="nil"/>
            </w:tcBorders>
            <w:shd w:val="clear" w:color="auto" w:fill="auto"/>
            <w:vAlign w:val="center"/>
            <w:hideMark/>
          </w:tcPr>
          <w:p w14:paraId="06E2EFB3" w14:textId="77777777" w:rsidR="00DB7305" w:rsidRPr="00DB7305" w:rsidRDefault="00DB7305" w:rsidP="00DB7305">
            <w:pPr>
              <w:rPr>
                <w:sz w:val="11"/>
                <w:szCs w:val="11"/>
              </w:rPr>
            </w:pPr>
          </w:p>
        </w:tc>
        <w:tc>
          <w:tcPr>
            <w:tcW w:w="439" w:type="dxa"/>
            <w:tcBorders>
              <w:top w:val="nil"/>
              <w:left w:val="nil"/>
              <w:bottom w:val="nil"/>
              <w:right w:val="nil"/>
            </w:tcBorders>
            <w:shd w:val="clear" w:color="auto" w:fill="auto"/>
            <w:vAlign w:val="center"/>
            <w:hideMark/>
          </w:tcPr>
          <w:p w14:paraId="4B1251C9" w14:textId="77777777" w:rsidR="00DB7305" w:rsidRPr="00DB7305" w:rsidRDefault="00DB7305" w:rsidP="00DB7305">
            <w:pPr>
              <w:rPr>
                <w:sz w:val="11"/>
                <w:szCs w:val="11"/>
              </w:rPr>
            </w:pPr>
          </w:p>
        </w:tc>
        <w:tc>
          <w:tcPr>
            <w:tcW w:w="378" w:type="dxa"/>
            <w:tcBorders>
              <w:top w:val="nil"/>
              <w:left w:val="nil"/>
              <w:bottom w:val="nil"/>
              <w:right w:val="nil"/>
            </w:tcBorders>
            <w:shd w:val="clear" w:color="auto" w:fill="auto"/>
            <w:vAlign w:val="center"/>
            <w:hideMark/>
          </w:tcPr>
          <w:p w14:paraId="18D868DC" w14:textId="77777777" w:rsidR="00DB7305" w:rsidRPr="00DB7305" w:rsidRDefault="00DB7305" w:rsidP="00DB7305">
            <w:pPr>
              <w:rPr>
                <w:sz w:val="11"/>
                <w:szCs w:val="11"/>
              </w:rPr>
            </w:pPr>
          </w:p>
        </w:tc>
        <w:tc>
          <w:tcPr>
            <w:tcW w:w="383" w:type="dxa"/>
            <w:tcBorders>
              <w:top w:val="nil"/>
              <w:left w:val="nil"/>
              <w:bottom w:val="nil"/>
              <w:right w:val="nil"/>
            </w:tcBorders>
            <w:shd w:val="clear" w:color="auto" w:fill="auto"/>
            <w:vAlign w:val="center"/>
            <w:hideMark/>
          </w:tcPr>
          <w:p w14:paraId="413B756C" w14:textId="77777777" w:rsidR="00DB7305" w:rsidRPr="00DB7305" w:rsidRDefault="00DB7305" w:rsidP="00DB7305">
            <w:pPr>
              <w:rPr>
                <w:sz w:val="11"/>
                <w:szCs w:val="11"/>
              </w:rPr>
            </w:pPr>
          </w:p>
        </w:tc>
        <w:tc>
          <w:tcPr>
            <w:tcW w:w="958" w:type="dxa"/>
            <w:tcBorders>
              <w:top w:val="nil"/>
              <w:left w:val="nil"/>
              <w:bottom w:val="nil"/>
              <w:right w:val="nil"/>
            </w:tcBorders>
            <w:shd w:val="clear" w:color="auto" w:fill="auto"/>
            <w:vAlign w:val="center"/>
            <w:hideMark/>
          </w:tcPr>
          <w:p w14:paraId="21147E3D" w14:textId="77777777" w:rsidR="00DB7305" w:rsidRPr="00DB7305" w:rsidRDefault="00DB7305" w:rsidP="00DB7305">
            <w:pPr>
              <w:rPr>
                <w:sz w:val="11"/>
                <w:szCs w:val="11"/>
              </w:rPr>
            </w:pPr>
          </w:p>
        </w:tc>
      </w:tr>
      <w:tr w:rsidR="00DB7305" w:rsidRPr="00DD7349" w14:paraId="42FDE8C3" w14:textId="77777777" w:rsidTr="00DD7349">
        <w:trPr>
          <w:trHeight w:val="225"/>
          <w:jc w:val="center"/>
        </w:trPr>
        <w:tc>
          <w:tcPr>
            <w:tcW w:w="141" w:type="dxa"/>
            <w:tcBorders>
              <w:top w:val="nil"/>
              <w:left w:val="nil"/>
              <w:bottom w:val="nil"/>
              <w:right w:val="nil"/>
            </w:tcBorders>
            <w:shd w:val="clear" w:color="auto" w:fill="auto"/>
            <w:vAlign w:val="center"/>
            <w:hideMark/>
          </w:tcPr>
          <w:p w14:paraId="4C9CA211"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300245EF"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6241C0E8" w14:textId="77777777" w:rsidR="00DB7305" w:rsidRPr="00DB7305" w:rsidRDefault="00DB7305" w:rsidP="00DB7305">
            <w:pPr>
              <w:rPr>
                <w:sz w:val="11"/>
                <w:szCs w:val="11"/>
              </w:rPr>
            </w:pPr>
          </w:p>
        </w:tc>
        <w:tc>
          <w:tcPr>
            <w:tcW w:w="1560" w:type="dxa"/>
            <w:tcBorders>
              <w:top w:val="nil"/>
              <w:left w:val="nil"/>
              <w:bottom w:val="nil"/>
              <w:right w:val="nil"/>
            </w:tcBorders>
            <w:shd w:val="clear" w:color="auto" w:fill="auto"/>
            <w:vAlign w:val="center"/>
            <w:hideMark/>
          </w:tcPr>
          <w:p w14:paraId="0F927161" w14:textId="77777777" w:rsidR="00DB7305" w:rsidRPr="00DB7305" w:rsidRDefault="00DB7305" w:rsidP="00DB7305">
            <w:pPr>
              <w:rPr>
                <w:sz w:val="11"/>
                <w:szCs w:val="11"/>
              </w:rPr>
            </w:pPr>
          </w:p>
        </w:tc>
        <w:tc>
          <w:tcPr>
            <w:tcW w:w="256" w:type="dxa"/>
            <w:tcBorders>
              <w:top w:val="nil"/>
              <w:left w:val="nil"/>
              <w:bottom w:val="nil"/>
              <w:right w:val="nil"/>
            </w:tcBorders>
            <w:shd w:val="clear" w:color="auto" w:fill="auto"/>
            <w:vAlign w:val="center"/>
            <w:hideMark/>
          </w:tcPr>
          <w:p w14:paraId="00145BB3" w14:textId="77777777" w:rsidR="00DB7305" w:rsidRPr="00DB7305" w:rsidRDefault="00DB7305" w:rsidP="00DB7305">
            <w:pPr>
              <w:rPr>
                <w:sz w:val="11"/>
                <w:szCs w:val="11"/>
              </w:rPr>
            </w:pPr>
          </w:p>
        </w:tc>
        <w:tc>
          <w:tcPr>
            <w:tcW w:w="380" w:type="dxa"/>
            <w:tcBorders>
              <w:top w:val="nil"/>
              <w:left w:val="nil"/>
              <w:bottom w:val="nil"/>
              <w:right w:val="nil"/>
            </w:tcBorders>
            <w:shd w:val="clear" w:color="auto" w:fill="auto"/>
            <w:vAlign w:val="center"/>
            <w:hideMark/>
          </w:tcPr>
          <w:p w14:paraId="280EA41E" w14:textId="77777777" w:rsidR="00DB7305" w:rsidRPr="00DB7305" w:rsidRDefault="00DB7305" w:rsidP="00DB7305">
            <w:pPr>
              <w:rPr>
                <w:sz w:val="11"/>
                <w:szCs w:val="11"/>
              </w:rPr>
            </w:pPr>
          </w:p>
        </w:tc>
        <w:tc>
          <w:tcPr>
            <w:tcW w:w="219" w:type="dxa"/>
            <w:tcBorders>
              <w:top w:val="nil"/>
              <w:left w:val="nil"/>
              <w:bottom w:val="nil"/>
              <w:right w:val="nil"/>
            </w:tcBorders>
            <w:shd w:val="clear" w:color="auto" w:fill="auto"/>
            <w:vAlign w:val="center"/>
            <w:hideMark/>
          </w:tcPr>
          <w:p w14:paraId="54BACE51" w14:textId="77777777" w:rsidR="00DB7305" w:rsidRPr="00DB7305" w:rsidRDefault="00DB7305" w:rsidP="00DB7305">
            <w:pPr>
              <w:rPr>
                <w:sz w:val="11"/>
                <w:szCs w:val="11"/>
              </w:rPr>
            </w:pPr>
          </w:p>
        </w:tc>
        <w:tc>
          <w:tcPr>
            <w:tcW w:w="344" w:type="dxa"/>
            <w:tcBorders>
              <w:top w:val="nil"/>
              <w:left w:val="nil"/>
              <w:bottom w:val="nil"/>
              <w:right w:val="nil"/>
            </w:tcBorders>
            <w:shd w:val="clear" w:color="auto" w:fill="auto"/>
            <w:vAlign w:val="center"/>
            <w:hideMark/>
          </w:tcPr>
          <w:p w14:paraId="1D89E27A" w14:textId="77777777" w:rsidR="00DB7305" w:rsidRPr="00DB7305" w:rsidRDefault="00DB7305" w:rsidP="00DB7305">
            <w:pPr>
              <w:rPr>
                <w:sz w:val="11"/>
                <w:szCs w:val="11"/>
              </w:rPr>
            </w:pPr>
          </w:p>
        </w:tc>
        <w:tc>
          <w:tcPr>
            <w:tcW w:w="394" w:type="dxa"/>
            <w:tcBorders>
              <w:top w:val="nil"/>
              <w:left w:val="nil"/>
              <w:bottom w:val="nil"/>
              <w:right w:val="nil"/>
            </w:tcBorders>
            <w:shd w:val="clear" w:color="auto" w:fill="auto"/>
            <w:vAlign w:val="center"/>
            <w:hideMark/>
          </w:tcPr>
          <w:p w14:paraId="4DC22F1F" w14:textId="77777777" w:rsidR="00DB7305" w:rsidRPr="00DB7305" w:rsidRDefault="00DB7305" w:rsidP="00DB7305">
            <w:pPr>
              <w:rPr>
                <w:sz w:val="11"/>
                <w:szCs w:val="11"/>
              </w:rPr>
            </w:pPr>
          </w:p>
        </w:tc>
        <w:tc>
          <w:tcPr>
            <w:tcW w:w="272" w:type="dxa"/>
            <w:tcBorders>
              <w:top w:val="nil"/>
              <w:left w:val="nil"/>
              <w:bottom w:val="nil"/>
              <w:right w:val="nil"/>
            </w:tcBorders>
            <w:shd w:val="clear" w:color="auto" w:fill="auto"/>
            <w:vAlign w:val="center"/>
            <w:hideMark/>
          </w:tcPr>
          <w:p w14:paraId="2D969912" w14:textId="77777777" w:rsidR="00DB7305" w:rsidRPr="00DB7305" w:rsidRDefault="00DB7305" w:rsidP="00DB7305">
            <w:pPr>
              <w:rPr>
                <w:sz w:val="11"/>
                <w:szCs w:val="11"/>
              </w:rPr>
            </w:pPr>
          </w:p>
        </w:tc>
        <w:tc>
          <w:tcPr>
            <w:tcW w:w="272" w:type="dxa"/>
            <w:tcBorders>
              <w:top w:val="nil"/>
              <w:left w:val="nil"/>
              <w:bottom w:val="nil"/>
              <w:right w:val="nil"/>
            </w:tcBorders>
            <w:shd w:val="clear" w:color="auto" w:fill="auto"/>
            <w:vAlign w:val="center"/>
            <w:hideMark/>
          </w:tcPr>
          <w:p w14:paraId="057B1518" w14:textId="77777777" w:rsidR="00DB7305" w:rsidRPr="00DB7305" w:rsidRDefault="00DB7305" w:rsidP="00DB7305">
            <w:pPr>
              <w:rPr>
                <w:sz w:val="11"/>
                <w:szCs w:val="11"/>
              </w:rPr>
            </w:pPr>
          </w:p>
        </w:tc>
        <w:tc>
          <w:tcPr>
            <w:tcW w:w="438" w:type="dxa"/>
            <w:tcBorders>
              <w:top w:val="nil"/>
              <w:left w:val="nil"/>
              <w:bottom w:val="nil"/>
              <w:right w:val="nil"/>
            </w:tcBorders>
            <w:shd w:val="clear" w:color="auto" w:fill="auto"/>
            <w:vAlign w:val="center"/>
            <w:hideMark/>
          </w:tcPr>
          <w:p w14:paraId="5DE4ED1E" w14:textId="77777777" w:rsidR="00DB7305" w:rsidRPr="00DB7305" w:rsidRDefault="00DB7305" w:rsidP="00DB7305">
            <w:pPr>
              <w:rPr>
                <w:sz w:val="11"/>
                <w:szCs w:val="11"/>
              </w:rPr>
            </w:pPr>
          </w:p>
        </w:tc>
        <w:tc>
          <w:tcPr>
            <w:tcW w:w="398" w:type="dxa"/>
            <w:tcBorders>
              <w:top w:val="nil"/>
              <w:left w:val="nil"/>
              <w:bottom w:val="nil"/>
              <w:right w:val="nil"/>
            </w:tcBorders>
            <w:shd w:val="clear" w:color="auto" w:fill="auto"/>
            <w:vAlign w:val="center"/>
            <w:hideMark/>
          </w:tcPr>
          <w:p w14:paraId="326988F7" w14:textId="77777777" w:rsidR="00DB7305" w:rsidRPr="00DB7305" w:rsidRDefault="00DB7305" w:rsidP="00DB7305">
            <w:pPr>
              <w:rPr>
                <w:sz w:val="11"/>
                <w:szCs w:val="11"/>
              </w:rPr>
            </w:pPr>
          </w:p>
        </w:tc>
        <w:tc>
          <w:tcPr>
            <w:tcW w:w="449" w:type="dxa"/>
            <w:tcBorders>
              <w:top w:val="nil"/>
              <w:left w:val="nil"/>
              <w:bottom w:val="nil"/>
              <w:right w:val="nil"/>
            </w:tcBorders>
            <w:shd w:val="clear" w:color="auto" w:fill="auto"/>
            <w:vAlign w:val="center"/>
            <w:hideMark/>
          </w:tcPr>
          <w:p w14:paraId="15B8493E" w14:textId="77777777" w:rsidR="00DB7305" w:rsidRPr="00DB7305" w:rsidRDefault="00DB7305" w:rsidP="00DB7305">
            <w:pPr>
              <w:rPr>
                <w:sz w:val="11"/>
                <w:szCs w:val="11"/>
              </w:rPr>
            </w:pPr>
          </w:p>
        </w:tc>
        <w:tc>
          <w:tcPr>
            <w:tcW w:w="388" w:type="dxa"/>
            <w:tcBorders>
              <w:top w:val="nil"/>
              <w:left w:val="nil"/>
              <w:bottom w:val="nil"/>
              <w:right w:val="nil"/>
            </w:tcBorders>
            <w:shd w:val="clear" w:color="auto" w:fill="auto"/>
            <w:vAlign w:val="center"/>
            <w:hideMark/>
          </w:tcPr>
          <w:p w14:paraId="59DE9D5F" w14:textId="77777777" w:rsidR="00DB7305" w:rsidRPr="00DB7305" w:rsidRDefault="00DB7305" w:rsidP="00DB7305">
            <w:pPr>
              <w:rPr>
                <w:sz w:val="11"/>
                <w:szCs w:val="11"/>
              </w:rPr>
            </w:pPr>
          </w:p>
        </w:tc>
        <w:tc>
          <w:tcPr>
            <w:tcW w:w="383" w:type="dxa"/>
            <w:tcBorders>
              <w:top w:val="nil"/>
              <w:left w:val="nil"/>
              <w:bottom w:val="nil"/>
              <w:right w:val="nil"/>
            </w:tcBorders>
            <w:shd w:val="clear" w:color="auto" w:fill="auto"/>
            <w:vAlign w:val="center"/>
            <w:hideMark/>
          </w:tcPr>
          <w:p w14:paraId="4C483B26" w14:textId="77777777" w:rsidR="00DB7305" w:rsidRPr="00DB7305" w:rsidRDefault="00DB7305" w:rsidP="00DB7305">
            <w:pPr>
              <w:rPr>
                <w:sz w:val="11"/>
                <w:szCs w:val="11"/>
              </w:rPr>
            </w:pPr>
          </w:p>
        </w:tc>
        <w:tc>
          <w:tcPr>
            <w:tcW w:w="948" w:type="dxa"/>
            <w:tcBorders>
              <w:top w:val="nil"/>
              <w:left w:val="nil"/>
              <w:bottom w:val="nil"/>
              <w:right w:val="nil"/>
            </w:tcBorders>
            <w:shd w:val="clear" w:color="auto" w:fill="auto"/>
            <w:vAlign w:val="center"/>
            <w:hideMark/>
          </w:tcPr>
          <w:p w14:paraId="0A120164" w14:textId="77777777" w:rsidR="00DB7305" w:rsidRPr="00DB7305" w:rsidRDefault="00DB7305" w:rsidP="00DB7305">
            <w:pPr>
              <w:rPr>
                <w:sz w:val="11"/>
                <w:szCs w:val="11"/>
              </w:rPr>
            </w:pPr>
          </w:p>
        </w:tc>
        <w:tc>
          <w:tcPr>
            <w:tcW w:w="419" w:type="dxa"/>
            <w:tcBorders>
              <w:top w:val="nil"/>
              <w:left w:val="nil"/>
              <w:bottom w:val="nil"/>
              <w:right w:val="nil"/>
            </w:tcBorders>
            <w:shd w:val="clear" w:color="auto" w:fill="auto"/>
            <w:vAlign w:val="center"/>
            <w:hideMark/>
          </w:tcPr>
          <w:p w14:paraId="6FCC11F9" w14:textId="77777777" w:rsidR="00DB7305" w:rsidRPr="00DB7305" w:rsidRDefault="00DB7305" w:rsidP="00DB7305">
            <w:pPr>
              <w:rPr>
                <w:sz w:val="11"/>
                <w:szCs w:val="11"/>
              </w:rPr>
            </w:pPr>
          </w:p>
        </w:tc>
        <w:tc>
          <w:tcPr>
            <w:tcW w:w="439" w:type="dxa"/>
            <w:tcBorders>
              <w:top w:val="nil"/>
              <w:left w:val="nil"/>
              <w:bottom w:val="nil"/>
              <w:right w:val="nil"/>
            </w:tcBorders>
            <w:shd w:val="clear" w:color="auto" w:fill="auto"/>
            <w:vAlign w:val="center"/>
            <w:hideMark/>
          </w:tcPr>
          <w:p w14:paraId="02DA6397" w14:textId="77777777" w:rsidR="00DB7305" w:rsidRPr="00DB7305" w:rsidRDefault="00DB7305" w:rsidP="00DB7305">
            <w:pPr>
              <w:rPr>
                <w:sz w:val="11"/>
                <w:szCs w:val="11"/>
              </w:rPr>
            </w:pPr>
          </w:p>
        </w:tc>
        <w:tc>
          <w:tcPr>
            <w:tcW w:w="378" w:type="dxa"/>
            <w:tcBorders>
              <w:top w:val="nil"/>
              <w:left w:val="nil"/>
              <w:bottom w:val="nil"/>
              <w:right w:val="nil"/>
            </w:tcBorders>
            <w:shd w:val="clear" w:color="auto" w:fill="auto"/>
            <w:vAlign w:val="center"/>
            <w:hideMark/>
          </w:tcPr>
          <w:p w14:paraId="0F2B3B26" w14:textId="77777777" w:rsidR="00DB7305" w:rsidRPr="00DB7305" w:rsidRDefault="00DB7305" w:rsidP="00DB7305">
            <w:pPr>
              <w:rPr>
                <w:sz w:val="11"/>
                <w:szCs w:val="11"/>
              </w:rPr>
            </w:pPr>
          </w:p>
        </w:tc>
        <w:tc>
          <w:tcPr>
            <w:tcW w:w="383" w:type="dxa"/>
            <w:tcBorders>
              <w:top w:val="nil"/>
              <w:left w:val="nil"/>
              <w:bottom w:val="nil"/>
              <w:right w:val="nil"/>
            </w:tcBorders>
            <w:shd w:val="clear" w:color="auto" w:fill="auto"/>
            <w:vAlign w:val="center"/>
            <w:hideMark/>
          </w:tcPr>
          <w:p w14:paraId="0888E97E" w14:textId="77777777" w:rsidR="00DB7305" w:rsidRPr="00DB7305" w:rsidRDefault="00DB7305" w:rsidP="00DB7305">
            <w:pPr>
              <w:rPr>
                <w:sz w:val="11"/>
                <w:szCs w:val="11"/>
              </w:rPr>
            </w:pPr>
          </w:p>
        </w:tc>
        <w:tc>
          <w:tcPr>
            <w:tcW w:w="958" w:type="dxa"/>
            <w:tcBorders>
              <w:top w:val="nil"/>
              <w:left w:val="nil"/>
              <w:bottom w:val="nil"/>
              <w:right w:val="nil"/>
            </w:tcBorders>
            <w:shd w:val="clear" w:color="auto" w:fill="auto"/>
            <w:vAlign w:val="center"/>
            <w:hideMark/>
          </w:tcPr>
          <w:p w14:paraId="0772323C" w14:textId="77777777" w:rsidR="00DB7305" w:rsidRPr="00DB7305" w:rsidRDefault="00DB7305" w:rsidP="00DB7305">
            <w:pPr>
              <w:rPr>
                <w:sz w:val="11"/>
                <w:szCs w:val="11"/>
              </w:rPr>
            </w:pPr>
          </w:p>
        </w:tc>
      </w:tr>
      <w:tr w:rsidR="00DB7305" w:rsidRPr="00DD7349" w14:paraId="06793F89" w14:textId="77777777" w:rsidTr="00DD7349">
        <w:trPr>
          <w:trHeight w:val="225"/>
          <w:jc w:val="center"/>
        </w:trPr>
        <w:tc>
          <w:tcPr>
            <w:tcW w:w="141" w:type="dxa"/>
            <w:tcBorders>
              <w:top w:val="nil"/>
              <w:left w:val="nil"/>
              <w:bottom w:val="nil"/>
              <w:right w:val="nil"/>
            </w:tcBorders>
            <w:shd w:val="clear" w:color="auto" w:fill="auto"/>
            <w:vAlign w:val="center"/>
            <w:hideMark/>
          </w:tcPr>
          <w:p w14:paraId="21D746D3"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5AC4D927"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4CCB9877" w14:textId="77777777" w:rsidR="00DB7305" w:rsidRPr="00DB7305" w:rsidRDefault="00DB7305" w:rsidP="00DB7305">
            <w:pPr>
              <w:rPr>
                <w:sz w:val="11"/>
                <w:szCs w:val="11"/>
              </w:rPr>
            </w:pPr>
          </w:p>
        </w:tc>
        <w:tc>
          <w:tcPr>
            <w:tcW w:w="15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9A4EB44" w14:textId="77777777" w:rsidR="00DB7305" w:rsidRPr="00DB7305" w:rsidRDefault="00DB7305" w:rsidP="00DB7305">
            <w:pPr>
              <w:rPr>
                <w:rFonts w:ascii="Tahoma" w:hAnsi="Tahoma" w:cs="Tahoma"/>
                <w:color w:val="000000"/>
                <w:sz w:val="11"/>
                <w:szCs w:val="11"/>
              </w:rPr>
            </w:pPr>
            <w:r w:rsidRPr="00DB7305">
              <w:rPr>
                <w:rFonts w:ascii="Tahoma" w:hAnsi="Tahoma" w:cs="Tahoma"/>
                <w:color w:val="000000"/>
                <w:sz w:val="11"/>
                <w:szCs w:val="11"/>
              </w:rPr>
              <w:t>Индекс эффективности операционных расходов</w:t>
            </w:r>
          </w:p>
        </w:tc>
        <w:tc>
          <w:tcPr>
            <w:tcW w:w="256" w:type="dxa"/>
            <w:tcBorders>
              <w:top w:val="single" w:sz="4" w:space="0" w:color="C0C0C0"/>
              <w:left w:val="nil"/>
              <w:bottom w:val="single" w:sz="4" w:space="0" w:color="C0C0C0"/>
              <w:right w:val="nil"/>
            </w:tcBorders>
            <w:shd w:val="clear" w:color="auto" w:fill="auto"/>
            <w:noWrap/>
            <w:vAlign w:val="center"/>
            <w:hideMark/>
          </w:tcPr>
          <w:p w14:paraId="06E267F9" w14:textId="77777777" w:rsidR="00DB7305" w:rsidRPr="00DB7305" w:rsidRDefault="00DB7305" w:rsidP="00DB7305">
            <w:pPr>
              <w:jc w:val="center"/>
              <w:rPr>
                <w:rFonts w:ascii="Tahoma" w:hAnsi="Tahoma" w:cs="Tahoma"/>
                <w:color w:val="000000"/>
                <w:sz w:val="11"/>
                <w:szCs w:val="11"/>
              </w:rPr>
            </w:pPr>
            <w:r w:rsidRPr="00DB7305">
              <w:rPr>
                <w:rFonts w:ascii="Tahoma" w:hAnsi="Tahoma" w:cs="Tahoma"/>
                <w:color w:val="000000"/>
                <w:sz w:val="11"/>
                <w:szCs w:val="11"/>
              </w:rPr>
              <w:t>%</w:t>
            </w:r>
          </w:p>
        </w:tc>
        <w:tc>
          <w:tcPr>
            <w:tcW w:w="380" w:type="dxa"/>
            <w:tcBorders>
              <w:top w:val="single" w:sz="4" w:space="0" w:color="C0C0C0"/>
              <w:left w:val="nil"/>
              <w:bottom w:val="single" w:sz="4" w:space="0" w:color="C0C0C0"/>
              <w:right w:val="single" w:sz="4" w:space="0" w:color="C0C0C0"/>
            </w:tcBorders>
            <w:shd w:val="clear" w:color="auto" w:fill="auto"/>
            <w:vAlign w:val="center"/>
            <w:hideMark/>
          </w:tcPr>
          <w:p w14:paraId="36BB6DE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19" w:type="dxa"/>
            <w:tcBorders>
              <w:top w:val="single" w:sz="4" w:space="0" w:color="C0C0C0"/>
              <w:left w:val="nil"/>
              <w:bottom w:val="single" w:sz="4" w:space="0" w:color="C0C0C0"/>
              <w:right w:val="single" w:sz="4" w:space="0" w:color="C0C0C0"/>
            </w:tcBorders>
            <w:shd w:val="clear" w:color="auto" w:fill="auto"/>
            <w:vAlign w:val="center"/>
            <w:hideMark/>
          </w:tcPr>
          <w:p w14:paraId="4F735A4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44" w:type="dxa"/>
            <w:tcBorders>
              <w:top w:val="single" w:sz="4" w:space="0" w:color="C0C0C0"/>
              <w:left w:val="nil"/>
              <w:bottom w:val="single" w:sz="4" w:space="0" w:color="C0C0C0"/>
              <w:right w:val="single" w:sz="4" w:space="0" w:color="C0C0C0"/>
            </w:tcBorders>
            <w:shd w:val="clear" w:color="auto" w:fill="auto"/>
            <w:vAlign w:val="center"/>
            <w:hideMark/>
          </w:tcPr>
          <w:p w14:paraId="175C4F0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94" w:type="dxa"/>
            <w:tcBorders>
              <w:top w:val="single" w:sz="4" w:space="0" w:color="C0C0C0"/>
              <w:left w:val="nil"/>
              <w:bottom w:val="single" w:sz="4" w:space="0" w:color="C0C0C0"/>
              <w:right w:val="single" w:sz="4" w:space="0" w:color="C0C0C0"/>
            </w:tcBorders>
            <w:shd w:val="clear" w:color="auto" w:fill="auto"/>
            <w:vAlign w:val="center"/>
            <w:hideMark/>
          </w:tcPr>
          <w:p w14:paraId="4B51BB6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xml:space="preserve">1 </w:t>
            </w:r>
          </w:p>
        </w:tc>
        <w:tc>
          <w:tcPr>
            <w:tcW w:w="272" w:type="dxa"/>
            <w:tcBorders>
              <w:top w:val="nil"/>
              <w:left w:val="nil"/>
              <w:bottom w:val="nil"/>
              <w:right w:val="nil"/>
            </w:tcBorders>
            <w:shd w:val="clear" w:color="auto" w:fill="auto"/>
            <w:vAlign w:val="center"/>
            <w:hideMark/>
          </w:tcPr>
          <w:p w14:paraId="199041A8" w14:textId="77777777" w:rsidR="00DB7305" w:rsidRPr="00DB7305" w:rsidRDefault="00DB7305" w:rsidP="00DB7305">
            <w:pPr>
              <w:jc w:val="center"/>
              <w:rPr>
                <w:rFonts w:ascii="Tahoma" w:hAnsi="Tahoma" w:cs="Tahoma"/>
                <w:b/>
                <w:bCs/>
                <w:sz w:val="11"/>
                <w:szCs w:val="11"/>
              </w:rPr>
            </w:pPr>
          </w:p>
        </w:tc>
        <w:tc>
          <w:tcPr>
            <w:tcW w:w="272" w:type="dxa"/>
            <w:tcBorders>
              <w:top w:val="nil"/>
              <w:left w:val="nil"/>
              <w:bottom w:val="nil"/>
              <w:right w:val="nil"/>
            </w:tcBorders>
            <w:shd w:val="clear" w:color="auto" w:fill="auto"/>
            <w:vAlign w:val="center"/>
            <w:hideMark/>
          </w:tcPr>
          <w:p w14:paraId="4E338393" w14:textId="77777777" w:rsidR="00DB7305" w:rsidRPr="00DB7305" w:rsidRDefault="00DB7305" w:rsidP="00DB7305">
            <w:pPr>
              <w:rPr>
                <w:sz w:val="11"/>
                <w:szCs w:val="11"/>
              </w:rPr>
            </w:pPr>
          </w:p>
        </w:tc>
        <w:tc>
          <w:tcPr>
            <w:tcW w:w="438" w:type="dxa"/>
            <w:tcBorders>
              <w:top w:val="nil"/>
              <w:left w:val="nil"/>
              <w:bottom w:val="nil"/>
              <w:right w:val="nil"/>
            </w:tcBorders>
            <w:shd w:val="clear" w:color="auto" w:fill="auto"/>
            <w:vAlign w:val="center"/>
            <w:hideMark/>
          </w:tcPr>
          <w:p w14:paraId="294B8B6D" w14:textId="77777777" w:rsidR="00DB7305" w:rsidRPr="00DB7305" w:rsidRDefault="00DB7305" w:rsidP="00DB7305">
            <w:pPr>
              <w:rPr>
                <w:sz w:val="11"/>
                <w:szCs w:val="11"/>
              </w:rPr>
            </w:pPr>
          </w:p>
        </w:tc>
        <w:tc>
          <w:tcPr>
            <w:tcW w:w="39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230931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49" w:type="dxa"/>
            <w:tcBorders>
              <w:top w:val="single" w:sz="4" w:space="0" w:color="C0C0C0"/>
              <w:left w:val="nil"/>
              <w:bottom w:val="single" w:sz="4" w:space="0" w:color="C0C0C0"/>
              <w:right w:val="single" w:sz="4" w:space="0" w:color="C0C0C0"/>
            </w:tcBorders>
            <w:shd w:val="clear" w:color="auto" w:fill="auto"/>
            <w:vAlign w:val="center"/>
            <w:hideMark/>
          </w:tcPr>
          <w:p w14:paraId="2C879F9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xml:space="preserve">1 </w:t>
            </w:r>
          </w:p>
        </w:tc>
        <w:tc>
          <w:tcPr>
            <w:tcW w:w="388" w:type="dxa"/>
            <w:tcBorders>
              <w:top w:val="nil"/>
              <w:left w:val="nil"/>
              <w:bottom w:val="nil"/>
              <w:right w:val="nil"/>
            </w:tcBorders>
            <w:shd w:val="clear" w:color="auto" w:fill="auto"/>
            <w:vAlign w:val="center"/>
            <w:hideMark/>
          </w:tcPr>
          <w:p w14:paraId="6A0138B8" w14:textId="77777777" w:rsidR="00DB7305" w:rsidRPr="00DB7305" w:rsidRDefault="00DB7305" w:rsidP="00DB7305">
            <w:pPr>
              <w:jc w:val="center"/>
              <w:rPr>
                <w:rFonts w:ascii="Tahoma" w:hAnsi="Tahoma" w:cs="Tahoma"/>
                <w:b/>
                <w:bCs/>
                <w:sz w:val="11"/>
                <w:szCs w:val="11"/>
              </w:rPr>
            </w:pPr>
          </w:p>
        </w:tc>
        <w:tc>
          <w:tcPr>
            <w:tcW w:w="383" w:type="dxa"/>
            <w:tcBorders>
              <w:top w:val="nil"/>
              <w:left w:val="nil"/>
              <w:bottom w:val="nil"/>
              <w:right w:val="nil"/>
            </w:tcBorders>
            <w:shd w:val="clear" w:color="auto" w:fill="auto"/>
            <w:vAlign w:val="center"/>
            <w:hideMark/>
          </w:tcPr>
          <w:p w14:paraId="4BE9C9C7" w14:textId="77777777" w:rsidR="00DB7305" w:rsidRPr="00DB7305" w:rsidRDefault="00DB7305" w:rsidP="00DB7305">
            <w:pPr>
              <w:rPr>
                <w:sz w:val="11"/>
                <w:szCs w:val="11"/>
              </w:rPr>
            </w:pPr>
          </w:p>
        </w:tc>
        <w:tc>
          <w:tcPr>
            <w:tcW w:w="948" w:type="dxa"/>
            <w:tcBorders>
              <w:top w:val="nil"/>
              <w:left w:val="nil"/>
              <w:bottom w:val="nil"/>
              <w:right w:val="nil"/>
            </w:tcBorders>
            <w:shd w:val="clear" w:color="auto" w:fill="auto"/>
            <w:vAlign w:val="center"/>
            <w:hideMark/>
          </w:tcPr>
          <w:p w14:paraId="62EEB673" w14:textId="77777777" w:rsidR="00DB7305" w:rsidRPr="00DB7305" w:rsidRDefault="00DB7305" w:rsidP="00DB7305">
            <w:pPr>
              <w:rPr>
                <w:sz w:val="11"/>
                <w:szCs w:val="11"/>
              </w:rPr>
            </w:pPr>
          </w:p>
        </w:tc>
        <w:tc>
          <w:tcPr>
            <w:tcW w:w="4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ADA4DD7"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39" w:type="dxa"/>
            <w:tcBorders>
              <w:top w:val="single" w:sz="4" w:space="0" w:color="C0C0C0"/>
              <w:left w:val="nil"/>
              <w:bottom w:val="single" w:sz="4" w:space="0" w:color="C0C0C0"/>
              <w:right w:val="single" w:sz="4" w:space="0" w:color="C0C0C0"/>
            </w:tcBorders>
            <w:shd w:val="clear" w:color="auto" w:fill="auto"/>
            <w:vAlign w:val="center"/>
            <w:hideMark/>
          </w:tcPr>
          <w:p w14:paraId="23E918C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xml:space="preserve">1 </w:t>
            </w:r>
          </w:p>
        </w:tc>
        <w:tc>
          <w:tcPr>
            <w:tcW w:w="378" w:type="dxa"/>
            <w:tcBorders>
              <w:top w:val="nil"/>
              <w:left w:val="nil"/>
              <w:bottom w:val="nil"/>
              <w:right w:val="nil"/>
            </w:tcBorders>
            <w:shd w:val="clear" w:color="auto" w:fill="auto"/>
            <w:vAlign w:val="center"/>
            <w:hideMark/>
          </w:tcPr>
          <w:p w14:paraId="40697FA9" w14:textId="77777777" w:rsidR="00DB7305" w:rsidRPr="00DB7305" w:rsidRDefault="00DB7305" w:rsidP="00DB7305">
            <w:pPr>
              <w:jc w:val="center"/>
              <w:rPr>
                <w:rFonts w:ascii="Tahoma" w:hAnsi="Tahoma" w:cs="Tahoma"/>
                <w:b/>
                <w:bCs/>
                <w:sz w:val="11"/>
                <w:szCs w:val="11"/>
              </w:rPr>
            </w:pPr>
          </w:p>
        </w:tc>
        <w:tc>
          <w:tcPr>
            <w:tcW w:w="383" w:type="dxa"/>
            <w:tcBorders>
              <w:top w:val="nil"/>
              <w:left w:val="nil"/>
              <w:bottom w:val="nil"/>
              <w:right w:val="nil"/>
            </w:tcBorders>
            <w:shd w:val="clear" w:color="auto" w:fill="auto"/>
            <w:vAlign w:val="center"/>
            <w:hideMark/>
          </w:tcPr>
          <w:p w14:paraId="2A5354A8" w14:textId="77777777" w:rsidR="00DB7305" w:rsidRPr="00DB7305" w:rsidRDefault="00DB7305" w:rsidP="00DB7305">
            <w:pPr>
              <w:rPr>
                <w:sz w:val="11"/>
                <w:szCs w:val="11"/>
              </w:rPr>
            </w:pPr>
          </w:p>
        </w:tc>
        <w:tc>
          <w:tcPr>
            <w:tcW w:w="958" w:type="dxa"/>
            <w:tcBorders>
              <w:top w:val="nil"/>
              <w:left w:val="nil"/>
              <w:bottom w:val="nil"/>
              <w:right w:val="nil"/>
            </w:tcBorders>
            <w:shd w:val="clear" w:color="auto" w:fill="auto"/>
            <w:vAlign w:val="center"/>
            <w:hideMark/>
          </w:tcPr>
          <w:p w14:paraId="59E377D6" w14:textId="77777777" w:rsidR="00DB7305" w:rsidRPr="00DB7305" w:rsidRDefault="00DB7305" w:rsidP="00DB7305">
            <w:pPr>
              <w:rPr>
                <w:sz w:val="11"/>
                <w:szCs w:val="11"/>
              </w:rPr>
            </w:pPr>
          </w:p>
        </w:tc>
      </w:tr>
      <w:tr w:rsidR="00DB7305" w:rsidRPr="00DD7349" w14:paraId="5AB476D8" w14:textId="77777777" w:rsidTr="00DD7349">
        <w:trPr>
          <w:trHeight w:val="225"/>
          <w:jc w:val="center"/>
        </w:trPr>
        <w:tc>
          <w:tcPr>
            <w:tcW w:w="141" w:type="dxa"/>
            <w:tcBorders>
              <w:top w:val="nil"/>
              <w:left w:val="nil"/>
              <w:bottom w:val="nil"/>
              <w:right w:val="nil"/>
            </w:tcBorders>
            <w:shd w:val="clear" w:color="auto" w:fill="auto"/>
            <w:vAlign w:val="center"/>
            <w:hideMark/>
          </w:tcPr>
          <w:p w14:paraId="748728BB"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00329675"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2FC2B82F" w14:textId="77777777" w:rsidR="00DB7305" w:rsidRPr="00DB7305" w:rsidRDefault="00DB7305" w:rsidP="00DB7305">
            <w:pPr>
              <w:rPr>
                <w:sz w:val="11"/>
                <w:szCs w:val="11"/>
              </w:rPr>
            </w:pPr>
          </w:p>
        </w:tc>
        <w:tc>
          <w:tcPr>
            <w:tcW w:w="1560" w:type="dxa"/>
            <w:tcBorders>
              <w:top w:val="nil"/>
              <w:left w:val="single" w:sz="4" w:space="0" w:color="C0C0C0"/>
              <w:bottom w:val="single" w:sz="4" w:space="0" w:color="C0C0C0"/>
              <w:right w:val="single" w:sz="4" w:space="0" w:color="C0C0C0"/>
            </w:tcBorders>
            <w:shd w:val="clear" w:color="auto" w:fill="auto"/>
            <w:noWrap/>
            <w:vAlign w:val="bottom"/>
            <w:hideMark/>
          </w:tcPr>
          <w:p w14:paraId="5C20A6F6" w14:textId="77777777" w:rsidR="00DB7305" w:rsidRPr="00DB7305" w:rsidRDefault="00DB7305" w:rsidP="00DB7305">
            <w:pPr>
              <w:rPr>
                <w:rFonts w:ascii="Tahoma" w:hAnsi="Tahoma" w:cs="Tahoma"/>
                <w:color w:val="000000"/>
                <w:sz w:val="11"/>
                <w:szCs w:val="11"/>
              </w:rPr>
            </w:pPr>
            <w:r w:rsidRPr="00DB7305">
              <w:rPr>
                <w:rFonts w:ascii="Tahoma" w:hAnsi="Tahoma" w:cs="Tahoma"/>
                <w:color w:val="000000"/>
                <w:sz w:val="11"/>
                <w:szCs w:val="11"/>
              </w:rPr>
              <w:t>Индекс потребительских цен</w:t>
            </w:r>
          </w:p>
        </w:tc>
        <w:tc>
          <w:tcPr>
            <w:tcW w:w="256" w:type="dxa"/>
            <w:tcBorders>
              <w:top w:val="nil"/>
              <w:left w:val="nil"/>
              <w:bottom w:val="single" w:sz="4" w:space="0" w:color="C0C0C0"/>
              <w:right w:val="nil"/>
            </w:tcBorders>
            <w:shd w:val="clear" w:color="auto" w:fill="auto"/>
            <w:noWrap/>
            <w:vAlign w:val="center"/>
            <w:hideMark/>
          </w:tcPr>
          <w:p w14:paraId="6BB202F5" w14:textId="77777777" w:rsidR="00DB7305" w:rsidRPr="00DB7305" w:rsidRDefault="00DB7305" w:rsidP="00DB7305">
            <w:pPr>
              <w:jc w:val="center"/>
              <w:rPr>
                <w:rFonts w:ascii="Tahoma" w:hAnsi="Tahoma" w:cs="Tahoma"/>
                <w:color w:val="000000"/>
                <w:sz w:val="11"/>
                <w:szCs w:val="11"/>
              </w:rPr>
            </w:pPr>
            <w:r w:rsidRPr="00DB7305">
              <w:rPr>
                <w:rFonts w:ascii="Tahoma" w:hAnsi="Tahoma" w:cs="Tahoma"/>
                <w:color w:val="000000"/>
                <w:sz w:val="11"/>
                <w:szCs w:val="11"/>
              </w:rPr>
              <w:t>%</w:t>
            </w:r>
          </w:p>
        </w:tc>
        <w:tc>
          <w:tcPr>
            <w:tcW w:w="380" w:type="dxa"/>
            <w:tcBorders>
              <w:top w:val="nil"/>
              <w:left w:val="nil"/>
              <w:bottom w:val="single" w:sz="4" w:space="0" w:color="C0C0C0"/>
              <w:right w:val="single" w:sz="4" w:space="0" w:color="C0C0C0"/>
            </w:tcBorders>
            <w:shd w:val="clear" w:color="auto" w:fill="auto"/>
            <w:vAlign w:val="center"/>
            <w:hideMark/>
          </w:tcPr>
          <w:p w14:paraId="272857C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19" w:type="dxa"/>
            <w:tcBorders>
              <w:top w:val="nil"/>
              <w:left w:val="nil"/>
              <w:bottom w:val="single" w:sz="4" w:space="0" w:color="C0C0C0"/>
              <w:right w:val="single" w:sz="4" w:space="0" w:color="C0C0C0"/>
            </w:tcBorders>
            <w:shd w:val="clear" w:color="auto" w:fill="auto"/>
            <w:vAlign w:val="center"/>
            <w:hideMark/>
          </w:tcPr>
          <w:p w14:paraId="51BD5BC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44" w:type="dxa"/>
            <w:tcBorders>
              <w:top w:val="nil"/>
              <w:left w:val="nil"/>
              <w:bottom w:val="single" w:sz="4" w:space="0" w:color="C0C0C0"/>
              <w:right w:val="single" w:sz="4" w:space="0" w:color="C0C0C0"/>
            </w:tcBorders>
            <w:shd w:val="clear" w:color="auto" w:fill="auto"/>
            <w:vAlign w:val="center"/>
            <w:hideMark/>
          </w:tcPr>
          <w:p w14:paraId="6876578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94" w:type="dxa"/>
            <w:tcBorders>
              <w:top w:val="nil"/>
              <w:left w:val="nil"/>
              <w:bottom w:val="single" w:sz="4" w:space="0" w:color="C0C0C0"/>
              <w:right w:val="single" w:sz="4" w:space="0" w:color="C0C0C0"/>
            </w:tcBorders>
            <w:shd w:val="clear" w:color="auto" w:fill="auto"/>
            <w:vAlign w:val="center"/>
            <w:hideMark/>
          </w:tcPr>
          <w:p w14:paraId="1F09A4E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xml:space="preserve">4,3 </w:t>
            </w:r>
          </w:p>
        </w:tc>
        <w:tc>
          <w:tcPr>
            <w:tcW w:w="272" w:type="dxa"/>
            <w:tcBorders>
              <w:top w:val="nil"/>
              <w:left w:val="nil"/>
              <w:bottom w:val="nil"/>
              <w:right w:val="nil"/>
            </w:tcBorders>
            <w:shd w:val="clear" w:color="auto" w:fill="auto"/>
            <w:vAlign w:val="center"/>
            <w:hideMark/>
          </w:tcPr>
          <w:p w14:paraId="5007DBE1" w14:textId="77777777" w:rsidR="00DB7305" w:rsidRPr="00DB7305" w:rsidRDefault="00DB7305" w:rsidP="00DB7305">
            <w:pPr>
              <w:jc w:val="center"/>
              <w:rPr>
                <w:rFonts w:ascii="Tahoma" w:hAnsi="Tahoma" w:cs="Tahoma"/>
                <w:b/>
                <w:bCs/>
                <w:sz w:val="11"/>
                <w:szCs w:val="11"/>
              </w:rPr>
            </w:pPr>
          </w:p>
        </w:tc>
        <w:tc>
          <w:tcPr>
            <w:tcW w:w="272" w:type="dxa"/>
            <w:tcBorders>
              <w:top w:val="nil"/>
              <w:left w:val="nil"/>
              <w:bottom w:val="nil"/>
              <w:right w:val="nil"/>
            </w:tcBorders>
            <w:shd w:val="clear" w:color="auto" w:fill="auto"/>
            <w:vAlign w:val="center"/>
            <w:hideMark/>
          </w:tcPr>
          <w:p w14:paraId="588B15C9" w14:textId="77777777" w:rsidR="00DB7305" w:rsidRPr="00DB7305" w:rsidRDefault="00DB7305" w:rsidP="00DB7305">
            <w:pPr>
              <w:rPr>
                <w:sz w:val="11"/>
                <w:szCs w:val="11"/>
              </w:rPr>
            </w:pPr>
          </w:p>
        </w:tc>
        <w:tc>
          <w:tcPr>
            <w:tcW w:w="438" w:type="dxa"/>
            <w:tcBorders>
              <w:top w:val="nil"/>
              <w:left w:val="nil"/>
              <w:bottom w:val="nil"/>
              <w:right w:val="nil"/>
            </w:tcBorders>
            <w:shd w:val="clear" w:color="auto" w:fill="auto"/>
            <w:vAlign w:val="center"/>
            <w:hideMark/>
          </w:tcPr>
          <w:p w14:paraId="6ACFB20F" w14:textId="77777777" w:rsidR="00DB7305" w:rsidRPr="00DB7305" w:rsidRDefault="00DB7305" w:rsidP="00DB7305">
            <w:pPr>
              <w:rPr>
                <w:sz w:val="11"/>
                <w:szCs w:val="11"/>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3CEED4D2"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49" w:type="dxa"/>
            <w:tcBorders>
              <w:top w:val="nil"/>
              <w:left w:val="nil"/>
              <w:bottom w:val="single" w:sz="4" w:space="0" w:color="C0C0C0"/>
              <w:right w:val="single" w:sz="4" w:space="0" w:color="C0C0C0"/>
            </w:tcBorders>
            <w:shd w:val="clear" w:color="auto" w:fill="auto"/>
            <w:vAlign w:val="center"/>
            <w:hideMark/>
          </w:tcPr>
          <w:p w14:paraId="3167615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xml:space="preserve">4,0 </w:t>
            </w:r>
          </w:p>
        </w:tc>
        <w:tc>
          <w:tcPr>
            <w:tcW w:w="388" w:type="dxa"/>
            <w:tcBorders>
              <w:top w:val="nil"/>
              <w:left w:val="nil"/>
              <w:bottom w:val="nil"/>
              <w:right w:val="nil"/>
            </w:tcBorders>
            <w:shd w:val="clear" w:color="auto" w:fill="auto"/>
            <w:vAlign w:val="center"/>
            <w:hideMark/>
          </w:tcPr>
          <w:p w14:paraId="660F2E42" w14:textId="77777777" w:rsidR="00DB7305" w:rsidRPr="00DB7305" w:rsidRDefault="00DB7305" w:rsidP="00DB7305">
            <w:pPr>
              <w:jc w:val="center"/>
              <w:rPr>
                <w:rFonts w:ascii="Tahoma" w:hAnsi="Tahoma" w:cs="Tahoma"/>
                <w:b/>
                <w:bCs/>
                <w:sz w:val="11"/>
                <w:szCs w:val="11"/>
              </w:rPr>
            </w:pPr>
          </w:p>
        </w:tc>
        <w:tc>
          <w:tcPr>
            <w:tcW w:w="383" w:type="dxa"/>
            <w:tcBorders>
              <w:top w:val="nil"/>
              <w:left w:val="nil"/>
              <w:bottom w:val="nil"/>
              <w:right w:val="nil"/>
            </w:tcBorders>
            <w:shd w:val="clear" w:color="auto" w:fill="auto"/>
            <w:vAlign w:val="center"/>
            <w:hideMark/>
          </w:tcPr>
          <w:p w14:paraId="6F6E9562" w14:textId="77777777" w:rsidR="00DB7305" w:rsidRPr="00DB7305" w:rsidRDefault="00DB7305" w:rsidP="00DB7305">
            <w:pPr>
              <w:rPr>
                <w:sz w:val="11"/>
                <w:szCs w:val="11"/>
              </w:rPr>
            </w:pPr>
          </w:p>
        </w:tc>
        <w:tc>
          <w:tcPr>
            <w:tcW w:w="948" w:type="dxa"/>
            <w:tcBorders>
              <w:top w:val="nil"/>
              <w:left w:val="nil"/>
              <w:bottom w:val="nil"/>
              <w:right w:val="nil"/>
            </w:tcBorders>
            <w:shd w:val="clear" w:color="auto" w:fill="auto"/>
            <w:vAlign w:val="center"/>
            <w:hideMark/>
          </w:tcPr>
          <w:p w14:paraId="0065B0AA" w14:textId="77777777" w:rsidR="00DB7305" w:rsidRPr="00DB7305" w:rsidRDefault="00DB7305" w:rsidP="00DB7305">
            <w:pPr>
              <w:rPr>
                <w:sz w:val="11"/>
                <w:szCs w:val="11"/>
              </w:rPr>
            </w:pPr>
          </w:p>
        </w:tc>
        <w:tc>
          <w:tcPr>
            <w:tcW w:w="419" w:type="dxa"/>
            <w:tcBorders>
              <w:top w:val="nil"/>
              <w:left w:val="single" w:sz="4" w:space="0" w:color="C0C0C0"/>
              <w:bottom w:val="single" w:sz="4" w:space="0" w:color="C0C0C0"/>
              <w:right w:val="single" w:sz="4" w:space="0" w:color="C0C0C0"/>
            </w:tcBorders>
            <w:shd w:val="clear" w:color="auto" w:fill="auto"/>
            <w:vAlign w:val="center"/>
            <w:hideMark/>
          </w:tcPr>
          <w:p w14:paraId="5837182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39" w:type="dxa"/>
            <w:tcBorders>
              <w:top w:val="nil"/>
              <w:left w:val="nil"/>
              <w:bottom w:val="single" w:sz="4" w:space="0" w:color="C0C0C0"/>
              <w:right w:val="single" w:sz="4" w:space="0" w:color="C0C0C0"/>
            </w:tcBorders>
            <w:shd w:val="clear" w:color="auto" w:fill="auto"/>
            <w:vAlign w:val="center"/>
            <w:hideMark/>
          </w:tcPr>
          <w:p w14:paraId="54A5E14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xml:space="preserve">4,0 </w:t>
            </w:r>
          </w:p>
        </w:tc>
        <w:tc>
          <w:tcPr>
            <w:tcW w:w="378" w:type="dxa"/>
            <w:tcBorders>
              <w:top w:val="nil"/>
              <w:left w:val="nil"/>
              <w:bottom w:val="nil"/>
              <w:right w:val="nil"/>
            </w:tcBorders>
            <w:shd w:val="clear" w:color="auto" w:fill="auto"/>
            <w:vAlign w:val="center"/>
            <w:hideMark/>
          </w:tcPr>
          <w:p w14:paraId="7ABFBACD" w14:textId="77777777" w:rsidR="00DB7305" w:rsidRPr="00DB7305" w:rsidRDefault="00DB7305" w:rsidP="00DB7305">
            <w:pPr>
              <w:jc w:val="center"/>
              <w:rPr>
                <w:rFonts w:ascii="Tahoma" w:hAnsi="Tahoma" w:cs="Tahoma"/>
                <w:b/>
                <w:bCs/>
                <w:sz w:val="11"/>
                <w:szCs w:val="11"/>
              </w:rPr>
            </w:pPr>
          </w:p>
        </w:tc>
        <w:tc>
          <w:tcPr>
            <w:tcW w:w="383" w:type="dxa"/>
            <w:tcBorders>
              <w:top w:val="nil"/>
              <w:left w:val="nil"/>
              <w:bottom w:val="nil"/>
              <w:right w:val="nil"/>
            </w:tcBorders>
            <w:shd w:val="clear" w:color="auto" w:fill="auto"/>
            <w:vAlign w:val="center"/>
            <w:hideMark/>
          </w:tcPr>
          <w:p w14:paraId="286E4728" w14:textId="77777777" w:rsidR="00DB7305" w:rsidRPr="00DB7305" w:rsidRDefault="00DB7305" w:rsidP="00DB7305">
            <w:pPr>
              <w:rPr>
                <w:sz w:val="11"/>
                <w:szCs w:val="11"/>
              </w:rPr>
            </w:pPr>
          </w:p>
        </w:tc>
        <w:tc>
          <w:tcPr>
            <w:tcW w:w="958" w:type="dxa"/>
            <w:tcBorders>
              <w:top w:val="nil"/>
              <w:left w:val="nil"/>
              <w:bottom w:val="nil"/>
              <w:right w:val="nil"/>
            </w:tcBorders>
            <w:shd w:val="clear" w:color="auto" w:fill="auto"/>
            <w:vAlign w:val="center"/>
            <w:hideMark/>
          </w:tcPr>
          <w:p w14:paraId="29AC8699" w14:textId="77777777" w:rsidR="00DB7305" w:rsidRPr="00DB7305" w:rsidRDefault="00DB7305" w:rsidP="00DB7305">
            <w:pPr>
              <w:rPr>
                <w:sz w:val="11"/>
                <w:szCs w:val="11"/>
              </w:rPr>
            </w:pPr>
          </w:p>
        </w:tc>
      </w:tr>
      <w:tr w:rsidR="00DB7305" w:rsidRPr="00DD7349" w14:paraId="41619F95" w14:textId="77777777" w:rsidTr="00DD7349">
        <w:trPr>
          <w:trHeight w:val="225"/>
          <w:jc w:val="center"/>
        </w:trPr>
        <w:tc>
          <w:tcPr>
            <w:tcW w:w="141" w:type="dxa"/>
            <w:tcBorders>
              <w:top w:val="nil"/>
              <w:left w:val="nil"/>
              <w:bottom w:val="nil"/>
              <w:right w:val="nil"/>
            </w:tcBorders>
            <w:shd w:val="clear" w:color="auto" w:fill="auto"/>
            <w:vAlign w:val="center"/>
            <w:hideMark/>
          </w:tcPr>
          <w:p w14:paraId="58401F73"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2F035698"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2E1DDA90" w14:textId="77777777" w:rsidR="00DB7305" w:rsidRPr="00DB7305" w:rsidRDefault="00DB7305" w:rsidP="00DB7305">
            <w:pPr>
              <w:rPr>
                <w:sz w:val="11"/>
                <w:szCs w:val="11"/>
              </w:rPr>
            </w:pPr>
          </w:p>
        </w:tc>
        <w:tc>
          <w:tcPr>
            <w:tcW w:w="1560" w:type="dxa"/>
            <w:tcBorders>
              <w:top w:val="nil"/>
              <w:left w:val="single" w:sz="4" w:space="0" w:color="C0C0C0"/>
              <w:bottom w:val="single" w:sz="4" w:space="0" w:color="C0C0C0"/>
              <w:right w:val="single" w:sz="4" w:space="0" w:color="C0C0C0"/>
            </w:tcBorders>
            <w:shd w:val="clear" w:color="auto" w:fill="auto"/>
            <w:vAlign w:val="center"/>
            <w:hideMark/>
          </w:tcPr>
          <w:p w14:paraId="4A569BE1" w14:textId="77777777" w:rsidR="00DB7305" w:rsidRPr="00DB7305" w:rsidRDefault="00DB7305" w:rsidP="00DB7305">
            <w:pPr>
              <w:rPr>
                <w:rFonts w:ascii="Tahoma" w:hAnsi="Tahoma" w:cs="Tahoma"/>
                <w:sz w:val="11"/>
                <w:szCs w:val="11"/>
              </w:rPr>
            </w:pPr>
            <w:r w:rsidRPr="00DB7305">
              <w:rPr>
                <w:rFonts w:ascii="Tahoma" w:hAnsi="Tahoma" w:cs="Tahoma"/>
                <w:sz w:val="11"/>
                <w:szCs w:val="11"/>
              </w:rPr>
              <w:t>Итого коэффициент индексации</w:t>
            </w:r>
          </w:p>
        </w:tc>
        <w:tc>
          <w:tcPr>
            <w:tcW w:w="256" w:type="dxa"/>
            <w:tcBorders>
              <w:top w:val="nil"/>
              <w:left w:val="nil"/>
              <w:bottom w:val="single" w:sz="4" w:space="0" w:color="C0C0C0"/>
              <w:right w:val="single" w:sz="4" w:space="0" w:color="C0C0C0"/>
            </w:tcBorders>
            <w:shd w:val="clear" w:color="auto" w:fill="auto"/>
            <w:vAlign w:val="center"/>
            <w:hideMark/>
          </w:tcPr>
          <w:p w14:paraId="77A6F13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80" w:type="dxa"/>
            <w:tcBorders>
              <w:top w:val="nil"/>
              <w:left w:val="nil"/>
              <w:bottom w:val="single" w:sz="4" w:space="0" w:color="C0C0C0"/>
              <w:right w:val="single" w:sz="4" w:space="0" w:color="C0C0C0"/>
            </w:tcBorders>
            <w:shd w:val="clear" w:color="auto" w:fill="auto"/>
            <w:vAlign w:val="center"/>
            <w:hideMark/>
          </w:tcPr>
          <w:p w14:paraId="5A8082B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19" w:type="dxa"/>
            <w:tcBorders>
              <w:top w:val="nil"/>
              <w:left w:val="nil"/>
              <w:bottom w:val="single" w:sz="4" w:space="0" w:color="C0C0C0"/>
              <w:right w:val="single" w:sz="4" w:space="0" w:color="C0C0C0"/>
            </w:tcBorders>
            <w:shd w:val="clear" w:color="auto" w:fill="auto"/>
            <w:vAlign w:val="center"/>
            <w:hideMark/>
          </w:tcPr>
          <w:p w14:paraId="0F23F8CF"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44" w:type="dxa"/>
            <w:tcBorders>
              <w:top w:val="nil"/>
              <w:left w:val="nil"/>
              <w:bottom w:val="single" w:sz="4" w:space="0" w:color="C0C0C0"/>
              <w:right w:val="single" w:sz="4" w:space="0" w:color="C0C0C0"/>
            </w:tcBorders>
            <w:shd w:val="clear" w:color="auto" w:fill="auto"/>
            <w:vAlign w:val="center"/>
            <w:hideMark/>
          </w:tcPr>
          <w:p w14:paraId="720CCB8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94" w:type="dxa"/>
            <w:tcBorders>
              <w:top w:val="nil"/>
              <w:left w:val="nil"/>
              <w:bottom w:val="single" w:sz="4" w:space="0" w:color="C0C0C0"/>
              <w:right w:val="single" w:sz="4" w:space="0" w:color="C0C0C0"/>
            </w:tcBorders>
            <w:shd w:val="clear" w:color="auto" w:fill="auto"/>
            <w:vAlign w:val="center"/>
            <w:hideMark/>
          </w:tcPr>
          <w:p w14:paraId="6FE7F77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xml:space="preserve">1,0326 </w:t>
            </w:r>
          </w:p>
        </w:tc>
        <w:tc>
          <w:tcPr>
            <w:tcW w:w="272" w:type="dxa"/>
            <w:tcBorders>
              <w:top w:val="nil"/>
              <w:left w:val="nil"/>
              <w:bottom w:val="nil"/>
              <w:right w:val="nil"/>
            </w:tcBorders>
            <w:shd w:val="clear" w:color="auto" w:fill="auto"/>
            <w:vAlign w:val="center"/>
            <w:hideMark/>
          </w:tcPr>
          <w:p w14:paraId="310C9354" w14:textId="77777777" w:rsidR="00DB7305" w:rsidRPr="00DB7305" w:rsidRDefault="00DB7305" w:rsidP="00DB7305">
            <w:pPr>
              <w:jc w:val="center"/>
              <w:rPr>
                <w:rFonts w:ascii="Tahoma" w:hAnsi="Tahoma" w:cs="Tahoma"/>
                <w:b/>
                <w:bCs/>
                <w:sz w:val="11"/>
                <w:szCs w:val="11"/>
              </w:rPr>
            </w:pPr>
          </w:p>
        </w:tc>
        <w:tc>
          <w:tcPr>
            <w:tcW w:w="272" w:type="dxa"/>
            <w:tcBorders>
              <w:top w:val="nil"/>
              <w:left w:val="nil"/>
              <w:bottom w:val="nil"/>
              <w:right w:val="nil"/>
            </w:tcBorders>
            <w:shd w:val="clear" w:color="auto" w:fill="auto"/>
            <w:vAlign w:val="center"/>
            <w:hideMark/>
          </w:tcPr>
          <w:p w14:paraId="4A7CB8EF" w14:textId="77777777" w:rsidR="00DB7305" w:rsidRPr="00DB7305" w:rsidRDefault="00DB7305" w:rsidP="00DB7305">
            <w:pPr>
              <w:rPr>
                <w:sz w:val="11"/>
                <w:szCs w:val="11"/>
              </w:rPr>
            </w:pPr>
          </w:p>
        </w:tc>
        <w:tc>
          <w:tcPr>
            <w:tcW w:w="438" w:type="dxa"/>
            <w:tcBorders>
              <w:top w:val="nil"/>
              <w:left w:val="nil"/>
              <w:bottom w:val="nil"/>
              <w:right w:val="nil"/>
            </w:tcBorders>
            <w:shd w:val="clear" w:color="auto" w:fill="auto"/>
            <w:vAlign w:val="center"/>
            <w:hideMark/>
          </w:tcPr>
          <w:p w14:paraId="2DCF843D" w14:textId="77777777" w:rsidR="00DB7305" w:rsidRPr="00DB7305" w:rsidRDefault="00DB7305" w:rsidP="00DB7305">
            <w:pPr>
              <w:rPr>
                <w:sz w:val="11"/>
                <w:szCs w:val="11"/>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0D10E2B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49" w:type="dxa"/>
            <w:tcBorders>
              <w:top w:val="nil"/>
              <w:left w:val="nil"/>
              <w:bottom w:val="single" w:sz="4" w:space="0" w:color="C0C0C0"/>
              <w:right w:val="single" w:sz="4" w:space="0" w:color="C0C0C0"/>
            </w:tcBorders>
            <w:shd w:val="clear" w:color="auto" w:fill="auto"/>
            <w:vAlign w:val="center"/>
            <w:hideMark/>
          </w:tcPr>
          <w:p w14:paraId="5BD6560E"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xml:space="preserve">1,0296 </w:t>
            </w:r>
          </w:p>
        </w:tc>
        <w:tc>
          <w:tcPr>
            <w:tcW w:w="388" w:type="dxa"/>
            <w:tcBorders>
              <w:top w:val="nil"/>
              <w:left w:val="nil"/>
              <w:bottom w:val="nil"/>
              <w:right w:val="nil"/>
            </w:tcBorders>
            <w:shd w:val="clear" w:color="auto" w:fill="auto"/>
            <w:vAlign w:val="center"/>
            <w:hideMark/>
          </w:tcPr>
          <w:p w14:paraId="48B02D2E" w14:textId="77777777" w:rsidR="00DB7305" w:rsidRPr="00DB7305" w:rsidRDefault="00DB7305" w:rsidP="00DB7305">
            <w:pPr>
              <w:jc w:val="center"/>
              <w:rPr>
                <w:rFonts w:ascii="Tahoma" w:hAnsi="Tahoma" w:cs="Tahoma"/>
                <w:b/>
                <w:bCs/>
                <w:sz w:val="11"/>
                <w:szCs w:val="11"/>
              </w:rPr>
            </w:pPr>
          </w:p>
        </w:tc>
        <w:tc>
          <w:tcPr>
            <w:tcW w:w="383" w:type="dxa"/>
            <w:tcBorders>
              <w:top w:val="nil"/>
              <w:left w:val="nil"/>
              <w:bottom w:val="nil"/>
              <w:right w:val="nil"/>
            </w:tcBorders>
            <w:shd w:val="clear" w:color="auto" w:fill="auto"/>
            <w:vAlign w:val="center"/>
            <w:hideMark/>
          </w:tcPr>
          <w:p w14:paraId="29C20C3D" w14:textId="77777777" w:rsidR="00DB7305" w:rsidRPr="00DB7305" w:rsidRDefault="00DB7305" w:rsidP="00DB7305">
            <w:pPr>
              <w:rPr>
                <w:sz w:val="11"/>
                <w:szCs w:val="11"/>
              </w:rPr>
            </w:pPr>
          </w:p>
        </w:tc>
        <w:tc>
          <w:tcPr>
            <w:tcW w:w="948" w:type="dxa"/>
            <w:tcBorders>
              <w:top w:val="nil"/>
              <w:left w:val="nil"/>
              <w:bottom w:val="nil"/>
              <w:right w:val="nil"/>
            </w:tcBorders>
            <w:shd w:val="clear" w:color="auto" w:fill="auto"/>
            <w:vAlign w:val="center"/>
            <w:hideMark/>
          </w:tcPr>
          <w:p w14:paraId="145C416D" w14:textId="77777777" w:rsidR="00DB7305" w:rsidRPr="00DB7305" w:rsidRDefault="00DB7305" w:rsidP="00DB7305">
            <w:pPr>
              <w:rPr>
                <w:sz w:val="11"/>
                <w:szCs w:val="11"/>
              </w:rPr>
            </w:pPr>
          </w:p>
        </w:tc>
        <w:tc>
          <w:tcPr>
            <w:tcW w:w="419" w:type="dxa"/>
            <w:tcBorders>
              <w:top w:val="nil"/>
              <w:left w:val="single" w:sz="4" w:space="0" w:color="C0C0C0"/>
              <w:bottom w:val="single" w:sz="4" w:space="0" w:color="C0C0C0"/>
              <w:right w:val="single" w:sz="4" w:space="0" w:color="C0C0C0"/>
            </w:tcBorders>
            <w:shd w:val="clear" w:color="auto" w:fill="auto"/>
            <w:vAlign w:val="center"/>
            <w:hideMark/>
          </w:tcPr>
          <w:p w14:paraId="3246AE1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39" w:type="dxa"/>
            <w:tcBorders>
              <w:top w:val="nil"/>
              <w:left w:val="nil"/>
              <w:bottom w:val="single" w:sz="4" w:space="0" w:color="C0C0C0"/>
              <w:right w:val="single" w:sz="4" w:space="0" w:color="C0C0C0"/>
            </w:tcBorders>
            <w:shd w:val="clear" w:color="auto" w:fill="auto"/>
            <w:vAlign w:val="center"/>
            <w:hideMark/>
          </w:tcPr>
          <w:p w14:paraId="5C918ABC"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xml:space="preserve">1,0296 </w:t>
            </w:r>
          </w:p>
        </w:tc>
        <w:tc>
          <w:tcPr>
            <w:tcW w:w="378" w:type="dxa"/>
            <w:tcBorders>
              <w:top w:val="nil"/>
              <w:left w:val="nil"/>
              <w:bottom w:val="nil"/>
              <w:right w:val="nil"/>
            </w:tcBorders>
            <w:shd w:val="clear" w:color="auto" w:fill="auto"/>
            <w:vAlign w:val="center"/>
            <w:hideMark/>
          </w:tcPr>
          <w:p w14:paraId="56843B17" w14:textId="77777777" w:rsidR="00DB7305" w:rsidRPr="00DB7305" w:rsidRDefault="00DB7305" w:rsidP="00DB7305">
            <w:pPr>
              <w:jc w:val="center"/>
              <w:rPr>
                <w:rFonts w:ascii="Tahoma" w:hAnsi="Tahoma" w:cs="Tahoma"/>
                <w:b/>
                <w:bCs/>
                <w:sz w:val="11"/>
                <w:szCs w:val="11"/>
              </w:rPr>
            </w:pPr>
          </w:p>
        </w:tc>
        <w:tc>
          <w:tcPr>
            <w:tcW w:w="383" w:type="dxa"/>
            <w:tcBorders>
              <w:top w:val="nil"/>
              <w:left w:val="nil"/>
              <w:bottom w:val="nil"/>
              <w:right w:val="nil"/>
            </w:tcBorders>
            <w:shd w:val="clear" w:color="auto" w:fill="auto"/>
            <w:vAlign w:val="center"/>
            <w:hideMark/>
          </w:tcPr>
          <w:p w14:paraId="29DBD7AB" w14:textId="77777777" w:rsidR="00DB7305" w:rsidRPr="00DB7305" w:rsidRDefault="00DB7305" w:rsidP="00DB7305">
            <w:pPr>
              <w:rPr>
                <w:sz w:val="11"/>
                <w:szCs w:val="11"/>
              </w:rPr>
            </w:pPr>
          </w:p>
        </w:tc>
        <w:tc>
          <w:tcPr>
            <w:tcW w:w="958" w:type="dxa"/>
            <w:tcBorders>
              <w:top w:val="nil"/>
              <w:left w:val="nil"/>
              <w:bottom w:val="nil"/>
              <w:right w:val="nil"/>
            </w:tcBorders>
            <w:shd w:val="clear" w:color="auto" w:fill="auto"/>
            <w:vAlign w:val="center"/>
            <w:hideMark/>
          </w:tcPr>
          <w:p w14:paraId="71ED8DB0" w14:textId="77777777" w:rsidR="00DB7305" w:rsidRPr="00DB7305" w:rsidRDefault="00DB7305" w:rsidP="00DB7305">
            <w:pPr>
              <w:rPr>
                <w:sz w:val="11"/>
                <w:szCs w:val="11"/>
              </w:rPr>
            </w:pPr>
          </w:p>
        </w:tc>
      </w:tr>
      <w:tr w:rsidR="00DB7305" w:rsidRPr="00DD7349" w14:paraId="54FDB488" w14:textId="77777777" w:rsidTr="00DD7349">
        <w:trPr>
          <w:trHeight w:val="225"/>
          <w:jc w:val="center"/>
        </w:trPr>
        <w:tc>
          <w:tcPr>
            <w:tcW w:w="141" w:type="dxa"/>
            <w:tcBorders>
              <w:top w:val="nil"/>
              <w:left w:val="nil"/>
              <w:bottom w:val="nil"/>
              <w:right w:val="nil"/>
            </w:tcBorders>
            <w:shd w:val="clear" w:color="auto" w:fill="auto"/>
            <w:vAlign w:val="center"/>
            <w:hideMark/>
          </w:tcPr>
          <w:p w14:paraId="593400B4"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3B0BD09C"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4F4EB4A2" w14:textId="77777777" w:rsidR="00DB7305" w:rsidRPr="00DB7305" w:rsidRDefault="00DB7305" w:rsidP="00DB7305">
            <w:pPr>
              <w:rPr>
                <w:sz w:val="11"/>
                <w:szCs w:val="11"/>
              </w:rPr>
            </w:pPr>
          </w:p>
        </w:tc>
        <w:tc>
          <w:tcPr>
            <w:tcW w:w="1560" w:type="dxa"/>
            <w:tcBorders>
              <w:top w:val="nil"/>
              <w:left w:val="single" w:sz="4" w:space="0" w:color="C0C0C0"/>
              <w:bottom w:val="single" w:sz="4" w:space="0" w:color="C0C0C0"/>
              <w:right w:val="single" w:sz="4" w:space="0" w:color="C0C0C0"/>
            </w:tcBorders>
            <w:shd w:val="clear" w:color="auto" w:fill="auto"/>
            <w:vAlign w:val="center"/>
            <w:hideMark/>
          </w:tcPr>
          <w:p w14:paraId="19747B07" w14:textId="77777777" w:rsidR="00DB7305" w:rsidRPr="00DB7305" w:rsidRDefault="00DB7305" w:rsidP="00DB7305">
            <w:pPr>
              <w:rPr>
                <w:rFonts w:ascii="Tahoma" w:hAnsi="Tahoma" w:cs="Tahoma"/>
                <w:sz w:val="11"/>
                <w:szCs w:val="11"/>
              </w:rPr>
            </w:pPr>
            <w:r w:rsidRPr="00DB7305">
              <w:rPr>
                <w:rFonts w:ascii="Tahoma" w:hAnsi="Tahoma" w:cs="Tahoma"/>
                <w:sz w:val="11"/>
                <w:szCs w:val="11"/>
              </w:rPr>
              <w:t>Нормативный уровень прибыли</w:t>
            </w:r>
          </w:p>
        </w:tc>
        <w:tc>
          <w:tcPr>
            <w:tcW w:w="256" w:type="dxa"/>
            <w:tcBorders>
              <w:top w:val="nil"/>
              <w:left w:val="nil"/>
              <w:bottom w:val="single" w:sz="4" w:space="0" w:color="C0C0C0"/>
              <w:right w:val="nil"/>
            </w:tcBorders>
            <w:shd w:val="clear" w:color="auto" w:fill="auto"/>
            <w:noWrap/>
            <w:vAlign w:val="center"/>
            <w:hideMark/>
          </w:tcPr>
          <w:p w14:paraId="24A07CA8" w14:textId="77777777" w:rsidR="00DB7305" w:rsidRPr="00DB7305" w:rsidRDefault="00DB7305" w:rsidP="00DB7305">
            <w:pPr>
              <w:jc w:val="center"/>
              <w:rPr>
                <w:rFonts w:ascii="Tahoma" w:hAnsi="Tahoma" w:cs="Tahoma"/>
                <w:color w:val="000000"/>
                <w:sz w:val="11"/>
                <w:szCs w:val="11"/>
              </w:rPr>
            </w:pPr>
            <w:r w:rsidRPr="00DB7305">
              <w:rPr>
                <w:rFonts w:ascii="Tahoma" w:hAnsi="Tahoma" w:cs="Tahoma"/>
                <w:color w:val="000000"/>
                <w:sz w:val="11"/>
                <w:szCs w:val="11"/>
              </w:rPr>
              <w:t>%</w:t>
            </w:r>
          </w:p>
        </w:tc>
        <w:tc>
          <w:tcPr>
            <w:tcW w:w="380" w:type="dxa"/>
            <w:tcBorders>
              <w:top w:val="nil"/>
              <w:left w:val="nil"/>
              <w:bottom w:val="single" w:sz="4" w:space="0" w:color="C0C0C0"/>
              <w:right w:val="single" w:sz="4" w:space="0" w:color="C0C0C0"/>
            </w:tcBorders>
            <w:shd w:val="clear" w:color="auto" w:fill="auto"/>
            <w:vAlign w:val="center"/>
            <w:hideMark/>
          </w:tcPr>
          <w:p w14:paraId="3BDB0CF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219" w:type="dxa"/>
            <w:tcBorders>
              <w:top w:val="nil"/>
              <w:left w:val="nil"/>
              <w:bottom w:val="single" w:sz="4" w:space="0" w:color="C0C0C0"/>
              <w:right w:val="single" w:sz="4" w:space="0" w:color="C0C0C0"/>
            </w:tcBorders>
            <w:shd w:val="clear" w:color="auto" w:fill="auto"/>
            <w:vAlign w:val="center"/>
            <w:hideMark/>
          </w:tcPr>
          <w:p w14:paraId="5D8CB0E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44" w:type="dxa"/>
            <w:tcBorders>
              <w:top w:val="nil"/>
              <w:left w:val="nil"/>
              <w:bottom w:val="single" w:sz="4" w:space="0" w:color="C0C0C0"/>
              <w:right w:val="single" w:sz="4" w:space="0" w:color="C0C0C0"/>
            </w:tcBorders>
            <w:shd w:val="clear" w:color="auto" w:fill="auto"/>
            <w:vAlign w:val="center"/>
            <w:hideMark/>
          </w:tcPr>
          <w:p w14:paraId="796B539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394" w:type="dxa"/>
            <w:tcBorders>
              <w:top w:val="nil"/>
              <w:left w:val="nil"/>
              <w:bottom w:val="single" w:sz="4" w:space="0" w:color="C0C0C0"/>
              <w:right w:val="single" w:sz="4" w:space="0" w:color="C0C0C0"/>
            </w:tcBorders>
            <w:shd w:val="clear" w:color="auto" w:fill="auto"/>
            <w:vAlign w:val="center"/>
            <w:hideMark/>
          </w:tcPr>
          <w:p w14:paraId="257311F0"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xml:space="preserve">                    -     </w:t>
            </w:r>
          </w:p>
        </w:tc>
        <w:tc>
          <w:tcPr>
            <w:tcW w:w="272" w:type="dxa"/>
            <w:tcBorders>
              <w:top w:val="nil"/>
              <w:left w:val="nil"/>
              <w:bottom w:val="nil"/>
              <w:right w:val="nil"/>
            </w:tcBorders>
            <w:shd w:val="clear" w:color="auto" w:fill="auto"/>
            <w:vAlign w:val="center"/>
            <w:hideMark/>
          </w:tcPr>
          <w:p w14:paraId="4A83F9AE" w14:textId="77777777" w:rsidR="00DB7305" w:rsidRPr="00DB7305" w:rsidRDefault="00DB7305" w:rsidP="00DB7305">
            <w:pPr>
              <w:jc w:val="center"/>
              <w:rPr>
                <w:rFonts w:ascii="Tahoma" w:hAnsi="Tahoma" w:cs="Tahoma"/>
                <w:b/>
                <w:bCs/>
                <w:sz w:val="11"/>
                <w:szCs w:val="11"/>
              </w:rPr>
            </w:pPr>
          </w:p>
        </w:tc>
        <w:tc>
          <w:tcPr>
            <w:tcW w:w="272" w:type="dxa"/>
            <w:tcBorders>
              <w:top w:val="nil"/>
              <w:left w:val="nil"/>
              <w:bottom w:val="nil"/>
              <w:right w:val="nil"/>
            </w:tcBorders>
            <w:shd w:val="clear" w:color="auto" w:fill="auto"/>
            <w:vAlign w:val="center"/>
            <w:hideMark/>
          </w:tcPr>
          <w:p w14:paraId="440E6BB7" w14:textId="77777777" w:rsidR="00DB7305" w:rsidRPr="00DB7305" w:rsidRDefault="00DB7305" w:rsidP="00DB7305">
            <w:pPr>
              <w:rPr>
                <w:sz w:val="11"/>
                <w:szCs w:val="11"/>
              </w:rPr>
            </w:pPr>
          </w:p>
        </w:tc>
        <w:tc>
          <w:tcPr>
            <w:tcW w:w="438" w:type="dxa"/>
            <w:tcBorders>
              <w:top w:val="nil"/>
              <w:left w:val="nil"/>
              <w:bottom w:val="nil"/>
              <w:right w:val="nil"/>
            </w:tcBorders>
            <w:shd w:val="clear" w:color="auto" w:fill="auto"/>
            <w:vAlign w:val="center"/>
            <w:hideMark/>
          </w:tcPr>
          <w:p w14:paraId="78472DB5" w14:textId="77777777" w:rsidR="00DB7305" w:rsidRPr="00DB7305" w:rsidRDefault="00DB7305" w:rsidP="00DB7305">
            <w:pPr>
              <w:rPr>
                <w:sz w:val="11"/>
                <w:szCs w:val="11"/>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5DB17DFA"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49" w:type="dxa"/>
            <w:tcBorders>
              <w:top w:val="nil"/>
              <w:left w:val="nil"/>
              <w:bottom w:val="single" w:sz="4" w:space="0" w:color="C0C0C0"/>
              <w:right w:val="single" w:sz="4" w:space="0" w:color="C0C0C0"/>
            </w:tcBorders>
            <w:shd w:val="clear" w:color="auto" w:fill="auto"/>
            <w:vAlign w:val="center"/>
            <w:hideMark/>
          </w:tcPr>
          <w:p w14:paraId="7D3AB828"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w:t>
            </w:r>
          </w:p>
        </w:tc>
        <w:tc>
          <w:tcPr>
            <w:tcW w:w="388" w:type="dxa"/>
            <w:tcBorders>
              <w:top w:val="nil"/>
              <w:left w:val="nil"/>
              <w:bottom w:val="nil"/>
              <w:right w:val="nil"/>
            </w:tcBorders>
            <w:shd w:val="clear" w:color="auto" w:fill="auto"/>
            <w:vAlign w:val="center"/>
            <w:hideMark/>
          </w:tcPr>
          <w:p w14:paraId="50B7DCA7" w14:textId="77777777" w:rsidR="00DB7305" w:rsidRPr="00DB7305" w:rsidRDefault="00DB7305" w:rsidP="00DB7305">
            <w:pPr>
              <w:jc w:val="center"/>
              <w:rPr>
                <w:rFonts w:ascii="Tahoma" w:hAnsi="Tahoma" w:cs="Tahoma"/>
                <w:b/>
                <w:bCs/>
                <w:sz w:val="11"/>
                <w:szCs w:val="11"/>
              </w:rPr>
            </w:pPr>
          </w:p>
        </w:tc>
        <w:tc>
          <w:tcPr>
            <w:tcW w:w="383" w:type="dxa"/>
            <w:tcBorders>
              <w:top w:val="nil"/>
              <w:left w:val="nil"/>
              <w:bottom w:val="nil"/>
              <w:right w:val="nil"/>
            </w:tcBorders>
            <w:shd w:val="clear" w:color="auto" w:fill="auto"/>
            <w:vAlign w:val="center"/>
            <w:hideMark/>
          </w:tcPr>
          <w:p w14:paraId="3898D1E7" w14:textId="77777777" w:rsidR="00DB7305" w:rsidRPr="00DB7305" w:rsidRDefault="00DB7305" w:rsidP="00DB7305">
            <w:pPr>
              <w:rPr>
                <w:sz w:val="11"/>
                <w:szCs w:val="11"/>
              </w:rPr>
            </w:pPr>
          </w:p>
        </w:tc>
        <w:tc>
          <w:tcPr>
            <w:tcW w:w="948" w:type="dxa"/>
            <w:tcBorders>
              <w:top w:val="nil"/>
              <w:left w:val="nil"/>
              <w:bottom w:val="nil"/>
              <w:right w:val="nil"/>
            </w:tcBorders>
            <w:shd w:val="clear" w:color="auto" w:fill="auto"/>
            <w:vAlign w:val="center"/>
            <w:hideMark/>
          </w:tcPr>
          <w:p w14:paraId="59B95F96" w14:textId="77777777" w:rsidR="00DB7305" w:rsidRPr="00DB7305" w:rsidRDefault="00DB7305" w:rsidP="00DB7305">
            <w:pPr>
              <w:rPr>
                <w:sz w:val="11"/>
                <w:szCs w:val="11"/>
              </w:rPr>
            </w:pPr>
          </w:p>
        </w:tc>
        <w:tc>
          <w:tcPr>
            <w:tcW w:w="419" w:type="dxa"/>
            <w:tcBorders>
              <w:top w:val="nil"/>
              <w:left w:val="single" w:sz="4" w:space="0" w:color="C0C0C0"/>
              <w:bottom w:val="single" w:sz="4" w:space="0" w:color="C0C0C0"/>
              <w:right w:val="single" w:sz="4" w:space="0" w:color="C0C0C0"/>
            </w:tcBorders>
            <w:shd w:val="clear" w:color="auto" w:fill="auto"/>
            <w:vAlign w:val="center"/>
            <w:hideMark/>
          </w:tcPr>
          <w:p w14:paraId="3794E113"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 </w:t>
            </w:r>
          </w:p>
        </w:tc>
        <w:tc>
          <w:tcPr>
            <w:tcW w:w="439" w:type="dxa"/>
            <w:tcBorders>
              <w:top w:val="nil"/>
              <w:left w:val="nil"/>
              <w:bottom w:val="single" w:sz="4" w:space="0" w:color="C0C0C0"/>
              <w:right w:val="single" w:sz="4" w:space="0" w:color="C0C0C0"/>
            </w:tcBorders>
            <w:shd w:val="clear" w:color="auto" w:fill="auto"/>
            <w:vAlign w:val="center"/>
            <w:hideMark/>
          </w:tcPr>
          <w:p w14:paraId="658B58B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0</w:t>
            </w:r>
          </w:p>
        </w:tc>
        <w:tc>
          <w:tcPr>
            <w:tcW w:w="378" w:type="dxa"/>
            <w:tcBorders>
              <w:top w:val="nil"/>
              <w:left w:val="nil"/>
              <w:bottom w:val="nil"/>
              <w:right w:val="nil"/>
            </w:tcBorders>
            <w:shd w:val="clear" w:color="auto" w:fill="auto"/>
            <w:vAlign w:val="center"/>
            <w:hideMark/>
          </w:tcPr>
          <w:p w14:paraId="2DD82566" w14:textId="77777777" w:rsidR="00DB7305" w:rsidRPr="00DB7305" w:rsidRDefault="00DB7305" w:rsidP="00DB7305">
            <w:pPr>
              <w:jc w:val="center"/>
              <w:rPr>
                <w:rFonts w:ascii="Tahoma" w:hAnsi="Tahoma" w:cs="Tahoma"/>
                <w:b/>
                <w:bCs/>
                <w:sz w:val="11"/>
                <w:szCs w:val="11"/>
              </w:rPr>
            </w:pPr>
          </w:p>
        </w:tc>
        <w:tc>
          <w:tcPr>
            <w:tcW w:w="383" w:type="dxa"/>
            <w:tcBorders>
              <w:top w:val="nil"/>
              <w:left w:val="nil"/>
              <w:bottom w:val="nil"/>
              <w:right w:val="nil"/>
            </w:tcBorders>
            <w:shd w:val="clear" w:color="auto" w:fill="auto"/>
            <w:vAlign w:val="center"/>
            <w:hideMark/>
          </w:tcPr>
          <w:p w14:paraId="581F929E" w14:textId="77777777" w:rsidR="00DB7305" w:rsidRPr="00DB7305" w:rsidRDefault="00DB7305" w:rsidP="00DB7305">
            <w:pPr>
              <w:rPr>
                <w:sz w:val="11"/>
                <w:szCs w:val="11"/>
              </w:rPr>
            </w:pPr>
          </w:p>
        </w:tc>
        <w:tc>
          <w:tcPr>
            <w:tcW w:w="958" w:type="dxa"/>
            <w:tcBorders>
              <w:top w:val="nil"/>
              <w:left w:val="nil"/>
              <w:bottom w:val="nil"/>
              <w:right w:val="nil"/>
            </w:tcBorders>
            <w:shd w:val="clear" w:color="auto" w:fill="auto"/>
            <w:vAlign w:val="center"/>
            <w:hideMark/>
          </w:tcPr>
          <w:p w14:paraId="4E48AC10" w14:textId="77777777" w:rsidR="00DB7305" w:rsidRPr="00DB7305" w:rsidRDefault="00DB7305" w:rsidP="00DB7305">
            <w:pPr>
              <w:rPr>
                <w:sz w:val="11"/>
                <w:szCs w:val="11"/>
              </w:rPr>
            </w:pPr>
          </w:p>
        </w:tc>
      </w:tr>
      <w:tr w:rsidR="00DB7305" w:rsidRPr="00DD7349" w14:paraId="0F954B99" w14:textId="77777777" w:rsidTr="00DD7349">
        <w:trPr>
          <w:trHeight w:val="225"/>
          <w:jc w:val="center"/>
        </w:trPr>
        <w:tc>
          <w:tcPr>
            <w:tcW w:w="141" w:type="dxa"/>
            <w:tcBorders>
              <w:top w:val="nil"/>
              <w:left w:val="nil"/>
              <w:bottom w:val="nil"/>
              <w:right w:val="nil"/>
            </w:tcBorders>
            <w:shd w:val="clear" w:color="auto" w:fill="auto"/>
            <w:vAlign w:val="center"/>
            <w:hideMark/>
          </w:tcPr>
          <w:p w14:paraId="2403B3A1"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3D0EE262"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7F0F9A98" w14:textId="77777777" w:rsidR="00DB7305" w:rsidRPr="00DB7305" w:rsidRDefault="00DB7305" w:rsidP="00DB7305">
            <w:pPr>
              <w:rPr>
                <w:sz w:val="11"/>
                <w:szCs w:val="11"/>
              </w:rPr>
            </w:pPr>
          </w:p>
        </w:tc>
        <w:tc>
          <w:tcPr>
            <w:tcW w:w="1560" w:type="dxa"/>
            <w:tcBorders>
              <w:top w:val="nil"/>
              <w:left w:val="nil"/>
              <w:bottom w:val="nil"/>
              <w:right w:val="nil"/>
            </w:tcBorders>
            <w:shd w:val="clear" w:color="auto" w:fill="auto"/>
            <w:vAlign w:val="center"/>
            <w:hideMark/>
          </w:tcPr>
          <w:p w14:paraId="14AAC6FC" w14:textId="77777777" w:rsidR="00DB7305" w:rsidRPr="00DB7305" w:rsidRDefault="00DB7305" w:rsidP="00DB7305">
            <w:pPr>
              <w:rPr>
                <w:sz w:val="11"/>
                <w:szCs w:val="11"/>
              </w:rPr>
            </w:pPr>
          </w:p>
        </w:tc>
        <w:tc>
          <w:tcPr>
            <w:tcW w:w="256" w:type="dxa"/>
            <w:tcBorders>
              <w:top w:val="nil"/>
              <w:left w:val="nil"/>
              <w:bottom w:val="nil"/>
              <w:right w:val="nil"/>
            </w:tcBorders>
            <w:shd w:val="clear" w:color="auto" w:fill="auto"/>
            <w:vAlign w:val="center"/>
            <w:hideMark/>
          </w:tcPr>
          <w:p w14:paraId="76A07E7F" w14:textId="77777777" w:rsidR="00DB7305" w:rsidRPr="00DB7305" w:rsidRDefault="00DB7305" w:rsidP="00DB7305">
            <w:pPr>
              <w:rPr>
                <w:sz w:val="11"/>
                <w:szCs w:val="11"/>
              </w:rPr>
            </w:pPr>
          </w:p>
        </w:tc>
        <w:tc>
          <w:tcPr>
            <w:tcW w:w="380" w:type="dxa"/>
            <w:tcBorders>
              <w:top w:val="nil"/>
              <w:left w:val="nil"/>
              <w:bottom w:val="nil"/>
              <w:right w:val="nil"/>
            </w:tcBorders>
            <w:shd w:val="clear" w:color="auto" w:fill="auto"/>
            <w:vAlign w:val="center"/>
            <w:hideMark/>
          </w:tcPr>
          <w:p w14:paraId="0621BCE2" w14:textId="77777777" w:rsidR="00DB7305" w:rsidRPr="00DB7305" w:rsidRDefault="00DB7305" w:rsidP="00DB7305">
            <w:pPr>
              <w:jc w:val="center"/>
              <w:rPr>
                <w:sz w:val="11"/>
                <w:szCs w:val="11"/>
              </w:rPr>
            </w:pPr>
          </w:p>
        </w:tc>
        <w:tc>
          <w:tcPr>
            <w:tcW w:w="219" w:type="dxa"/>
            <w:tcBorders>
              <w:top w:val="nil"/>
              <w:left w:val="nil"/>
              <w:bottom w:val="nil"/>
              <w:right w:val="nil"/>
            </w:tcBorders>
            <w:shd w:val="clear" w:color="auto" w:fill="auto"/>
            <w:vAlign w:val="center"/>
            <w:hideMark/>
          </w:tcPr>
          <w:p w14:paraId="5757EF8F" w14:textId="77777777" w:rsidR="00DB7305" w:rsidRPr="00DB7305" w:rsidRDefault="00DB7305" w:rsidP="00DB7305">
            <w:pPr>
              <w:jc w:val="center"/>
              <w:rPr>
                <w:sz w:val="11"/>
                <w:szCs w:val="11"/>
              </w:rPr>
            </w:pPr>
          </w:p>
        </w:tc>
        <w:tc>
          <w:tcPr>
            <w:tcW w:w="344" w:type="dxa"/>
            <w:tcBorders>
              <w:top w:val="nil"/>
              <w:left w:val="nil"/>
              <w:bottom w:val="nil"/>
              <w:right w:val="nil"/>
            </w:tcBorders>
            <w:shd w:val="clear" w:color="auto" w:fill="auto"/>
            <w:vAlign w:val="center"/>
            <w:hideMark/>
          </w:tcPr>
          <w:p w14:paraId="638E2966" w14:textId="77777777" w:rsidR="00DB7305" w:rsidRPr="00DB7305" w:rsidRDefault="00DB7305" w:rsidP="00DB7305">
            <w:pPr>
              <w:jc w:val="center"/>
              <w:rPr>
                <w:sz w:val="11"/>
                <w:szCs w:val="11"/>
              </w:rPr>
            </w:pPr>
          </w:p>
        </w:tc>
        <w:tc>
          <w:tcPr>
            <w:tcW w:w="394" w:type="dxa"/>
            <w:tcBorders>
              <w:top w:val="nil"/>
              <w:left w:val="nil"/>
              <w:bottom w:val="nil"/>
              <w:right w:val="nil"/>
            </w:tcBorders>
            <w:shd w:val="clear" w:color="auto" w:fill="auto"/>
            <w:vAlign w:val="center"/>
            <w:hideMark/>
          </w:tcPr>
          <w:p w14:paraId="5FD70FD6" w14:textId="77777777" w:rsidR="00DB7305" w:rsidRPr="00DB7305" w:rsidRDefault="00DB7305" w:rsidP="00DB7305">
            <w:pPr>
              <w:jc w:val="center"/>
              <w:rPr>
                <w:sz w:val="11"/>
                <w:szCs w:val="11"/>
              </w:rPr>
            </w:pPr>
          </w:p>
        </w:tc>
        <w:tc>
          <w:tcPr>
            <w:tcW w:w="272" w:type="dxa"/>
            <w:tcBorders>
              <w:top w:val="nil"/>
              <w:left w:val="nil"/>
              <w:bottom w:val="nil"/>
              <w:right w:val="nil"/>
            </w:tcBorders>
            <w:shd w:val="clear" w:color="auto" w:fill="auto"/>
            <w:vAlign w:val="center"/>
            <w:hideMark/>
          </w:tcPr>
          <w:p w14:paraId="58876027" w14:textId="77777777" w:rsidR="00DB7305" w:rsidRPr="00DB7305" w:rsidRDefault="00DB7305" w:rsidP="00DB7305">
            <w:pPr>
              <w:jc w:val="center"/>
              <w:rPr>
                <w:sz w:val="11"/>
                <w:szCs w:val="11"/>
              </w:rPr>
            </w:pPr>
          </w:p>
        </w:tc>
        <w:tc>
          <w:tcPr>
            <w:tcW w:w="272" w:type="dxa"/>
            <w:tcBorders>
              <w:top w:val="nil"/>
              <w:left w:val="nil"/>
              <w:bottom w:val="nil"/>
              <w:right w:val="nil"/>
            </w:tcBorders>
            <w:shd w:val="clear" w:color="auto" w:fill="auto"/>
            <w:vAlign w:val="center"/>
            <w:hideMark/>
          </w:tcPr>
          <w:p w14:paraId="5C80A915" w14:textId="77777777" w:rsidR="00DB7305" w:rsidRPr="00DB7305" w:rsidRDefault="00DB7305" w:rsidP="00DB7305">
            <w:pPr>
              <w:rPr>
                <w:sz w:val="11"/>
                <w:szCs w:val="11"/>
              </w:rPr>
            </w:pPr>
          </w:p>
        </w:tc>
        <w:tc>
          <w:tcPr>
            <w:tcW w:w="438" w:type="dxa"/>
            <w:tcBorders>
              <w:top w:val="nil"/>
              <w:left w:val="nil"/>
              <w:bottom w:val="nil"/>
              <w:right w:val="nil"/>
            </w:tcBorders>
            <w:shd w:val="clear" w:color="auto" w:fill="auto"/>
            <w:vAlign w:val="center"/>
            <w:hideMark/>
          </w:tcPr>
          <w:p w14:paraId="4EE38091" w14:textId="77777777" w:rsidR="00DB7305" w:rsidRPr="00DB7305" w:rsidRDefault="00DB7305" w:rsidP="00DB7305">
            <w:pPr>
              <w:rPr>
                <w:sz w:val="11"/>
                <w:szCs w:val="11"/>
              </w:rPr>
            </w:pPr>
          </w:p>
        </w:tc>
        <w:tc>
          <w:tcPr>
            <w:tcW w:w="398" w:type="dxa"/>
            <w:tcBorders>
              <w:top w:val="nil"/>
              <w:left w:val="nil"/>
              <w:bottom w:val="nil"/>
              <w:right w:val="nil"/>
            </w:tcBorders>
            <w:shd w:val="clear" w:color="auto" w:fill="auto"/>
            <w:vAlign w:val="center"/>
            <w:hideMark/>
          </w:tcPr>
          <w:p w14:paraId="08C810C6" w14:textId="77777777" w:rsidR="00DB7305" w:rsidRPr="00DB7305" w:rsidRDefault="00DB7305" w:rsidP="00DB7305">
            <w:pPr>
              <w:rPr>
                <w:sz w:val="11"/>
                <w:szCs w:val="11"/>
              </w:rPr>
            </w:pPr>
          </w:p>
        </w:tc>
        <w:tc>
          <w:tcPr>
            <w:tcW w:w="449" w:type="dxa"/>
            <w:tcBorders>
              <w:top w:val="nil"/>
              <w:left w:val="nil"/>
              <w:bottom w:val="nil"/>
              <w:right w:val="nil"/>
            </w:tcBorders>
            <w:shd w:val="clear" w:color="auto" w:fill="auto"/>
            <w:vAlign w:val="center"/>
            <w:hideMark/>
          </w:tcPr>
          <w:p w14:paraId="7E382416" w14:textId="77777777" w:rsidR="00DB7305" w:rsidRPr="00DB7305" w:rsidRDefault="00DB7305" w:rsidP="00DB7305">
            <w:pPr>
              <w:jc w:val="center"/>
              <w:rPr>
                <w:sz w:val="11"/>
                <w:szCs w:val="11"/>
              </w:rPr>
            </w:pPr>
          </w:p>
        </w:tc>
        <w:tc>
          <w:tcPr>
            <w:tcW w:w="388" w:type="dxa"/>
            <w:tcBorders>
              <w:top w:val="nil"/>
              <w:left w:val="nil"/>
              <w:bottom w:val="nil"/>
              <w:right w:val="nil"/>
            </w:tcBorders>
            <w:shd w:val="clear" w:color="auto" w:fill="auto"/>
            <w:vAlign w:val="center"/>
            <w:hideMark/>
          </w:tcPr>
          <w:p w14:paraId="4ACD6DFB" w14:textId="77777777" w:rsidR="00DB7305" w:rsidRPr="00DB7305" w:rsidRDefault="00DB7305" w:rsidP="00DB7305">
            <w:pPr>
              <w:jc w:val="center"/>
              <w:rPr>
                <w:sz w:val="11"/>
                <w:szCs w:val="11"/>
              </w:rPr>
            </w:pPr>
          </w:p>
        </w:tc>
        <w:tc>
          <w:tcPr>
            <w:tcW w:w="383" w:type="dxa"/>
            <w:tcBorders>
              <w:top w:val="nil"/>
              <w:left w:val="nil"/>
              <w:bottom w:val="nil"/>
              <w:right w:val="nil"/>
            </w:tcBorders>
            <w:shd w:val="clear" w:color="auto" w:fill="auto"/>
            <w:vAlign w:val="center"/>
            <w:hideMark/>
          </w:tcPr>
          <w:p w14:paraId="4601181D" w14:textId="77777777" w:rsidR="00DB7305" w:rsidRPr="00DB7305" w:rsidRDefault="00DB7305" w:rsidP="00DB7305">
            <w:pPr>
              <w:rPr>
                <w:sz w:val="11"/>
                <w:szCs w:val="11"/>
              </w:rPr>
            </w:pPr>
          </w:p>
        </w:tc>
        <w:tc>
          <w:tcPr>
            <w:tcW w:w="948" w:type="dxa"/>
            <w:tcBorders>
              <w:top w:val="nil"/>
              <w:left w:val="nil"/>
              <w:bottom w:val="nil"/>
              <w:right w:val="nil"/>
            </w:tcBorders>
            <w:shd w:val="clear" w:color="auto" w:fill="auto"/>
            <w:vAlign w:val="center"/>
            <w:hideMark/>
          </w:tcPr>
          <w:p w14:paraId="3306F9E3" w14:textId="77777777" w:rsidR="00DB7305" w:rsidRPr="00DB7305" w:rsidRDefault="00DB7305" w:rsidP="00DB7305">
            <w:pPr>
              <w:rPr>
                <w:sz w:val="11"/>
                <w:szCs w:val="11"/>
              </w:rPr>
            </w:pPr>
          </w:p>
        </w:tc>
        <w:tc>
          <w:tcPr>
            <w:tcW w:w="419" w:type="dxa"/>
            <w:tcBorders>
              <w:top w:val="nil"/>
              <w:left w:val="nil"/>
              <w:bottom w:val="nil"/>
              <w:right w:val="nil"/>
            </w:tcBorders>
            <w:shd w:val="clear" w:color="auto" w:fill="auto"/>
            <w:vAlign w:val="center"/>
            <w:hideMark/>
          </w:tcPr>
          <w:p w14:paraId="2DAD3BC7" w14:textId="77777777" w:rsidR="00DB7305" w:rsidRPr="00DB7305" w:rsidRDefault="00DB7305" w:rsidP="00DB7305">
            <w:pPr>
              <w:rPr>
                <w:sz w:val="11"/>
                <w:szCs w:val="11"/>
              </w:rPr>
            </w:pPr>
          </w:p>
        </w:tc>
        <w:tc>
          <w:tcPr>
            <w:tcW w:w="439" w:type="dxa"/>
            <w:tcBorders>
              <w:top w:val="nil"/>
              <w:left w:val="nil"/>
              <w:bottom w:val="nil"/>
              <w:right w:val="nil"/>
            </w:tcBorders>
            <w:shd w:val="clear" w:color="auto" w:fill="auto"/>
            <w:vAlign w:val="center"/>
            <w:hideMark/>
          </w:tcPr>
          <w:p w14:paraId="69DB119D" w14:textId="77777777" w:rsidR="00DB7305" w:rsidRPr="00DB7305" w:rsidRDefault="00DB7305" w:rsidP="00DB7305">
            <w:pPr>
              <w:jc w:val="center"/>
              <w:rPr>
                <w:sz w:val="11"/>
                <w:szCs w:val="11"/>
              </w:rPr>
            </w:pPr>
          </w:p>
        </w:tc>
        <w:tc>
          <w:tcPr>
            <w:tcW w:w="378" w:type="dxa"/>
            <w:tcBorders>
              <w:top w:val="nil"/>
              <w:left w:val="nil"/>
              <w:bottom w:val="nil"/>
              <w:right w:val="nil"/>
            </w:tcBorders>
            <w:shd w:val="clear" w:color="auto" w:fill="auto"/>
            <w:vAlign w:val="center"/>
            <w:hideMark/>
          </w:tcPr>
          <w:p w14:paraId="143FA973" w14:textId="77777777" w:rsidR="00DB7305" w:rsidRPr="00DB7305" w:rsidRDefault="00DB7305" w:rsidP="00DB7305">
            <w:pPr>
              <w:jc w:val="center"/>
              <w:rPr>
                <w:sz w:val="11"/>
                <w:szCs w:val="11"/>
              </w:rPr>
            </w:pPr>
          </w:p>
        </w:tc>
        <w:tc>
          <w:tcPr>
            <w:tcW w:w="383" w:type="dxa"/>
            <w:tcBorders>
              <w:top w:val="nil"/>
              <w:left w:val="nil"/>
              <w:bottom w:val="nil"/>
              <w:right w:val="nil"/>
            </w:tcBorders>
            <w:shd w:val="clear" w:color="auto" w:fill="auto"/>
            <w:vAlign w:val="center"/>
            <w:hideMark/>
          </w:tcPr>
          <w:p w14:paraId="69546C74" w14:textId="77777777" w:rsidR="00DB7305" w:rsidRPr="00DB7305" w:rsidRDefault="00DB7305" w:rsidP="00DB7305">
            <w:pPr>
              <w:rPr>
                <w:sz w:val="11"/>
                <w:szCs w:val="11"/>
              </w:rPr>
            </w:pPr>
          </w:p>
        </w:tc>
        <w:tc>
          <w:tcPr>
            <w:tcW w:w="958" w:type="dxa"/>
            <w:tcBorders>
              <w:top w:val="nil"/>
              <w:left w:val="nil"/>
              <w:bottom w:val="nil"/>
              <w:right w:val="nil"/>
            </w:tcBorders>
            <w:shd w:val="clear" w:color="auto" w:fill="auto"/>
            <w:vAlign w:val="center"/>
            <w:hideMark/>
          </w:tcPr>
          <w:p w14:paraId="66D18983" w14:textId="77777777" w:rsidR="00DB7305" w:rsidRPr="00DB7305" w:rsidRDefault="00DB7305" w:rsidP="00DB7305">
            <w:pPr>
              <w:rPr>
                <w:sz w:val="11"/>
                <w:szCs w:val="11"/>
              </w:rPr>
            </w:pPr>
          </w:p>
        </w:tc>
      </w:tr>
      <w:tr w:rsidR="00DB7305" w:rsidRPr="00DD7349" w14:paraId="0A722E50" w14:textId="77777777" w:rsidTr="00DD7349">
        <w:trPr>
          <w:trHeight w:val="225"/>
          <w:jc w:val="center"/>
        </w:trPr>
        <w:tc>
          <w:tcPr>
            <w:tcW w:w="141" w:type="dxa"/>
            <w:tcBorders>
              <w:top w:val="nil"/>
              <w:left w:val="nil"/>
              <w:bottom w:val="nil"/>
              <w:right w:val="nil"/>
            </w:tcBorders>
            <w:shd w:val="clear" w:color="auto" w:fill="auto"/>
            <w:vAlign w:val="center"/>
            <w:hideMark/>
          </w:tcPr>
          <w:p w14:paraId="6D81DA5C"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29A2FAF4"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6C821C1C" w14:textId="77777777" w:rsidR="00DB7305" w:rsidRPr="00DB7305" w:rsidRDefault="00DB7305" w:rsidP="00DB7305">
            <w:pPr>
              <w:rPr>
                <w:sz w:val="11"/>
                <w:szCs w:val="11"/>
              </w:rPr>
            </w:pPr>
          </w:p>
        </w:tc>
        <w:tc>
          <w:tcPr>
            <w:tcW w:w="15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67D4439"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Текущие расходы, в том числе:</w:t>
            </w:r>
          </w:p>
        </w:tc>
        <w:tc>
          <w:tcPr>
            <w:tcW w:w="256" w:type="dxa"/>
            <w:tcBorders>
              <w:top w:val="single" w:sz="4" w:space="0" w:color="C0C0C0"/>
              <w:left w:val="nil"/>
              <w:bottom w:val="single" w:sz="4" w:space="0" w:color="C0C0C0"/>
              <w:right w:val="single" w:sz="4" w:space="0" w:color="C0C0C0"/>
            </w:tcBorders>
            <w:shd w:val="clear" w:color="auto" w:fill="auto"/>
            <w:vAlign w:val="center"/>
            <w:hideMark/>
          </w:tcPr>
          <w:p w14:paraId="1EAF27D5"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single" w:sz="4" w:space="0" w:color="C0C0C0"/>
              <w:left w:val="nil"/>
              <w:bottom w:val="single" w:sz="4" w:space="0" w:color="C0C0C0"/>
              <w:right w:val="single" w:sz="4" w:space="0" w:color="C0C0C0"/>
            </w:tcBorders>
            <w:shd w:val="clear" w:color="auto" w:fill="auto"/>
            <w:vAlign w:val="center"/>
            <w:hideMark/>
          </w:tcPr>
          <w:p w14:paraId="4097EA26" w14:textId="3AE6303C"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3 312,64</w:t>
            </w:r>
          </w:p>
        </w:tc>
        <w:tc>
          <w:tcPr>
            <w:tcW w:w="219" w:type="dxa"/>
            <w:tcBorders>
              <w:top w:val="single" w:sz="4" w:space="0" w:color="C0C0C0"/>
              <w:left w:val="nil"/>
              <w:bottom w:val="single" w:sz="4" w:space="0" w:color="C0C0C0"/>
              <w:right w:val="single" w:sz="4" w:space="0" w:color="C0C0C0"/>
            </w:tcBorders>
            <w:shd w:val="clear" w:color="auto" w:fill="auto"/>
            <w:vAlign w:val="center"/>
            <w:hideMark/>
          </w:tcPr>
          <w:p w14:paraId="1EFE907E" w14:textId="2F275587" w:rsidR="00DB7305" w:rsidRPr="00DB7305" w:rsidRDefault="00DB7305" w:rsidP="00DD7349">
            <w:pPr>
              <w:jc w:val="center"/>
              <w:rPr>
                <w:rFonts w:ascii="Tahoma" w:hAnsi="Tahoma" w:cs="Tahoma"/>
                <w:b/>
                <w:bCs/>
                <w:sz w:val="7"/>
                <w:szCs w:val="7"/>
              </w:rPr>
            </w:pPr>
            <w:r w:rsidRPr="00DB7305">
              <w:rPr>
                <w:rFonts w:ascii="Tahoma" w:hAnsi="Tahoma" w:cs="Tahoma"/>
                <w:b/>
                <w:bCs/>
                <w:sz w:val="7"/>
                <w:szCs w:val="7"/>
              </w:rPr>
              <w:t>1 499,90</w:t>
            </w:r>
          </w:p>
        </w:tc>
        <w:tc>
          <w:tcPr>
            <w:tcW w:w="344" w:type="dxa"/>
            <w:tcBorders>
              <w:top w:val="single" w:sz="4" w:space="0" w:color="C0C0C0"/>
              <w:left w:val="nil"/>
              <w:bottom w:val="single" w:sz="4" w:space="0" w:color="C0C0C0"/>
              <w:right w:val="single" w:sz="4" w:space="0" w:color="C0C0C0"/>
            </w:tcBorders>
            <w:shd w:val="clear" w:color="auto" w:fill="auto"/>
            <w:vAlign w:val="center"/>
            <w:hideMark/>
          </w:tcPr>
          <w:p w14:paraId="26F9FFB3" w14:textId="57D3C789"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8 006,35</w:t>
            </w:r>
          </w:p>
        </w:tc>
        <w:tc>
          <w:tcPr>
            <w:tcW w:w="394" w:type="dxa"/>
            <w:tcBorders>
              <w:top w:val="single" w:sz="4" w:space="0" w:color="C0C0C0"/>
              <w:left w:val="nil"/>
              <w:bottom w:val="single" w:sz="4" w:space="0" w:color="C0C0C0"/>
              <w:right w:val="single" w:sz="4" w:space="0" w:color="C0C0C0"/>
            </w:tcBorders>
            <w:shd w:val="clear" w:color="auto" w:fill="auto"/>
            <w:vAlign w:val="center"/>
            <w:hideMark/>
          </w:tcPr>
          <w:p w14:paraId="5FD34C45" w14:textId="32417554"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2 478,69</w:t>
            </w:r>
          </w:p>
        </w:tc>
        <w:tc>
          <w:tcPr>
            <w:tcW w:w="272" w:type="dxa"/>
            <w:tcBorders>
              <w:top w:val="single" w:sz="4" w:space="0" w:color="C0C0C0"/>
              <w:left w:val="nil"/>
              <w:bottom w:val="single" w:sz="4" w:space="0" w:color="C0C0C0"/>
              <w:right w:val="single" w:sz="4" w:space="0" w:color="C0C0C0"/>
            </w:tcBorders>
            <w:shd w:val="clear" w:color="auto" w:fill="auto"/>
            <w:vAlign w:val="center"/>
            <w:hideMark/>
          </w:tcPr>
          <w:p w14:paraId="4821CF87" w14:textId="4C878FB2"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1 111,14</w:t>
            </w:r>
          </w:p>
        </w:tc>
        <w:tc>
          <w:tcPr>
            <w:tcW w:w="272" w:type="dxa"/>
            <w:tcBorders>
              <w:top w:val="single" w:sz="4" w:space="0" w:color="C0C0C0"/>
              <w:left w:val="nil"/>
              <w:bottom w:val="single" w:sz="4" w:space="0" w:color="C0C0C0"/>
              <w:right w:val="single" w:sz="4" w:space="0" w:color="C0C0C0"/>
            </w:tcBorders>
            <w:shd w:val="clear" w:color="auto" w:fill="auto"/>
            <w:vAlign w:val="center"/>
            <w:hideMark/>
          </w:tcPr>
          <w:p w14:paraId="54234D6D" w14:textId="35C6347B"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1 367,55</w:t>
            </w:r>
          </w:p>
        </w:tc>
        <w:tc>
          <w:tcPr>
            <w:tcW w:w="438" w:type="dxa"/>
            <w:tcBorders>
              <w:top w:val="nil"/>
              <w:left w:val="nil"/>
              <w:bottom w:val="nil"/>
              <w:right w:val="nil"/>
            </w:tcBorders>
            <w:shd w:val="clear" w:color="auto" w:fill="auto"/>
            <w:vAlign w:val="center"/>
            <w:hideMark/>
          </w:tcPr>
          <w:p w14:paraId="695E3133" w14:textId="77777777" w:rsidR="00DB7305" w:rsidRPr="00DB7305" w:rsidRDefault="00DB7305" w:rsidP="00DD7349">
            <w:pPr>
              <w:jc w:val="center"/>
              <w:rPr>
                <w:rFonts w:ascii="Tahoma" w:hAnsi="Tahoma" w:cs="Tahoma"/>
                <w:b/>
                <w:bCs/>
                <w:sz w:val="9"/>
                <w:szCs w:val="9"/>
              </w:rPr>
            </w:pPr>
          </w:p>
        </w:tc>
        <w:tc>
          <w:tcPr>
            <w:tcW w:w="39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D92733A" w14:textId="7096005A"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8 184,60</w:t>
            </w:r>
          </w:p>
        </w:tc>
        <w:tc>
          <w:tcPr>
            <w:tcW w:w="449" w:type="dxa"/>
            <w:tcBorders>
              <w:top w:val="single" w:sz="4" w:space="0" w:color="C0C0C0"/>
              <w:left w:val="nil"/>
              <w:bottom w:val="single" w:sz="4" w:space="0" w:color="C0C0C0"/>
              <w:right w:val="single" w:sz="4" w:space="0" w:color="C0C0C0"/>
            </w:tcBorders>
            <w:shd w:val="clear" w:color="auto" w:fill="auto"/>
            <w:vAlign w:val="center"/>
            <w:hideMark/>
          </w:tcPr>
          <w:p w14:paraId="565B6205" w14:textId="05781B41"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2 560,95</w:t>
            </w:r>
          </w:p>
        </w:tc>
        <w:tc>
          <w:tcPr>
            <w:tcW w:w="388" w:type="dxa"/>
            <w:tcBorders>
              <w:top w:val="single" w:sz="4" w:space="0" w:color="C0C0C0"/>
              <w:left w:val="nil"/>
              <w:bottom w:val="single" w:sz="4" w:space="0" w:color="C0C0C0"/>
              <w:right w:val="single" w:sz="4" w:space="0" w:color="C0C0C0"/>
            </w:tcBorders>
            <w:shd w:val="clear" w:color="auto" w:fill="auto"/>
            <w:vAlign w:val="center"/>
            <w:hideMark/>
          </w:tcPr>
          <w:p w14:paraId="0ACC2D84" w14:textId="63DD5CA7"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1 280,48</w:t>
            </w:r>
          </w:p>
        </w:tc>
        <w:tc>
          <w:tcPr>
            <w:tcW w:w="383" w:type="dxa"/>
            <w:tcBorders>
              <w:top w:val="single" w:sz="4" w:space="0" w:color="C0C0C0"/>
              <w:left w:val="nil"/>
              <w:bottom w:val="single" w:sz="4" w:space="0" w:color="C0C0C0"/>
              <w:right w:val="single" w:sz="4" w:space="0" w:color="C0C0C0"/>
            </w:tcBorders>
            <w:shd w:val="clear" w:color="auto" w:fill="auto"/>
            <w:vAlign w:val="center"/>
            <w:hideMark/>
          </w:tcPr>
          <w:p w14:paraId="55FAD04F" w14:textId="15D82F7B"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1 280,48</w:t>
            </w:r>
          </w:p>
        </w:tc>
        <w:tc>
          <w:tcPr>
            <w:tcW w:w="948" w:type="dxa"/>
            <w:tcBorders>
              <w:top w:val="nil"/>
              <w:left w:val="nil"/>
              <w:bottom w:val="nil"/>
              <w:right w:val="nil"/>
            </w:tcBorders>
            <w:shd w:val="clear" w:color="auto" w:fill="auto"/>
            <w:vAlign w:val="center"/>
            <w:hideMark/>
          </w:tcPr>
          <w:p w14:paraId="121638C0" w14:textId="77777777" w:rsidR="00DB7305" w:rsidRPr="00DB7305" w:rsidRDefault="00DB7305" w:rsidP="00DD7349">
            <w:pPr>
              <w:jc w:val="center"/>
              <w:rPr>
                <w:rFonts w:ascii="Tahoma" w:hAnsi="Tahoma" w:cs="Tahoma"/>
                <w:b/>
                <w:bCs/>
                <w:sz w:val="9"/>
                <w:szCs w:val="9"/>
              </w:rPr>
            </w:pPr>
          </w:p>
        </w:tc>
        <w:tc>
          <w:tcPr>
            <w:tcW w:w="4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8BCD40" w14:textId="688D642A"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8 622,47</w:t>
            </w:r>
          </w:p>
        </w:tc>
        <w:tc>
          <w:tcPr>
            <w:tcW w:w="439" w:type="dxa"/>
            <w:tcBorders>
              <w:top w:val="single" w:sz="4" w:space="0" w:color="C0C0C0"/>
              <w:left w:val="nil"/>
              <w:bottom w:val="single" w:sz="4" w:space="0" w:color="C0C0C0"/>
              <w:right w:val="single" w:sz="4" w:space="0" w:color="C0C0C0"/>
            </w:tcBorders>
            <w:shd w:val="clear" w:color="auto" w:fill="auto"/>
            <w:vAlign w:val="center"/>
            <w:hideMark/>
          </w:tcPr>
          <w:p w14:paraId="034E169A" w14:textId="63624BD0"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2 633,60</w:t>
            </w:r>
          </w:p>
        </w:tc>
        <w:tc>
          <w:tcPr>
            <w:tcW w:w="378" w:type="dxa"/>
            <w:tcBorders>
              <w:top w:val="single" w:sz="4" w:space="0" w:color="C0C0C0"/>
              <w:left w:val="nil"/>
              <w:bottom w:val="single" w:sz="4" w:space="0" w:color="C0C0C0"/>
              <w:right w:val="single" w:sz="4" w:space="0" w:color="C0C0C0"/>
            </w:tcBorders>
            <w:shd w:val="clear" w:color="auto" w:fill="auto"/>
            <w:vAlign w:val="center"/>
            <w:hideMark/>
          </w:tcPr>
          <w:p w14:paraId="65C5B948" w14:textId="165A7BEE"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1 280,48</w:t>
            </w:r>
          </w:p>
        </w:tc>
        <w:tc>
          <w:tcPr>
            <w:tcW w:w="383" w:type="dxa"/>
            <w:tcBorders>
              <w:top w:val="single" w:sz="4" w:space="0" w:color="C0C0C0"/>
              <w:left w:val="nil"/>
              <w:bottom w:val="single" w:sz="4" w:space="0" w:color="C0C0C0"/>
              <w:right w:val="single" w:sz="4" w:space="0" w:color="C0C0C0"/>
            </w:tcBorders>
            <w:shd w:val="clear" w:color="auto" w:fill="auto"/>
            <w:vAlign w:val="center"/>
            <w:hideMark/>
          </w:tcPr>
          <w:p w14:paraId="6D61E6DB" w14:textId="4B55833C"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1 353,13</w:t>
            </w:r>
          </w:p>
        </w:tc>
        <w:tc>
          <w:tcPr>
            <w:tcW w:w="958" w:type="dxa"/>
            <w:tcBorders>
              <w:top w:val="nil"/>
              <w:left w:val="nil"/>
              <w:bottom w:val="nil"/>
              <w:right w:val="nil"/>
            </w:tcBorders>
            <w:shd w:val="clear" w:color="auto" w:fill="auto"/>
            <w:vAlign w:val="center"/>
            <w:hideMark/>
          </w:tcPr>
          <w:p w14:paraId="5FE25F62" w14:textId="77777777" w:rsidR="00DB7305" w:rsidRPr="00DB7305" w:rsidRDefault="00DB7305" w:rsidP="00DB7305">
            <w:pPr>
              <w:jc w:val="center"/>
              <w:rPr>
                <w:rFonts w:ascii="Tahoma" w:hAnsi="Tahoma" w:cs="Tahoma"/>
                <w:b/>
                <w:bCs/>
                <w:sz w:val="11"/>
                <w:szCs w:val="11"/>
              </w:rPr>
            </w:pPr>
          </w:p>
        </w:tc>
      </w:tr>
      <w:tr w:rsidR="00DB7305" w:rsidRPr="00DD7349" w14:paraId="4CEE3F7B" w14:textId="77777777" w:rsidTr="00DD7349">
        <w:trPr>
          <w:trHeight w:val="225"/>
          <w:jc w:val="center"/>
        </w:trPr>
        <w:tc>
          <w:tcPr>
            <w:tcW w:w="141" w:type="dxa"/>
            <w:tcBorders>
              <w:top w:val="nil"/>
              <w:left w:val="nil"/>
              <w:bottom w:val="nil"/>
              <w:right w:val="nil"/>
            </w:tcBorders>
            <w:shd w:val="clear" w:color="auto" w:fill="auto"/>
            <w:vAlign w:val="center"/>
            <w:hideMark/>
          </w:tcPr>
          <w:p w14:paraId="59676244"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6E31B52C"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04005D76" w14:textId="77777777" w:rsidR="00DB7305" w:rsidRPr="00DB7305" w:rsidRDefault="00DB7305" w:rsidP="00DB7305">
            <w:pPr>
              <w:rPr>
                <w:sz w:val="11"/>
                <w:szCs w:val="11"/>
              </w:rPr>
            </w:pPr>
          </w:p>
        </w:tc>
        <w:tc>
          <w:tcPr>
            <w:tcW w:w="1560" w:type="dxa"/>
            <w:tcBorders>
              <w:top w:val="nil"/>
              <w:left w:val="single" w:sz="4" w:space="0" w:color="C0C0C0"/>
              <w:bottom w:val="single" w:sz="4" w:space="0" w:color="C0C0C0"/>
              <w:right w:val="single" w:sz="4" w:space="0" w:color="C0C0C0"/>
            </w:tcBorders>
            <w:shd w:val="clear" w:color="000000" w:fill="FFFF00"/>
            <w:vAlign w:val="center"/>
            <w:hideMark/>
          </w:tcPr>
          <w:p w14:paraId="1D0E30BD" w14:textId="77777777" w:rsidR="00DB7305" w:rsidRPr="00DB7305" w:rsidRDefault="00DB7305" w:rsidP="00DB7305">
            <w:pPr>
              <w:jc w:val="right"/>
              <w:rPr>
                <w:rFonts w:ascii="Tahoma" w:hAnsi="Tahoma" w:cs="Tahoma"/>
                <w:b/>
                <w:bCs/>
                <w:sz w:val="11"/>
                <w:szCs w:val="11"/>
              </w:rPr>
            </w:pPr>
            <w:r w:rsidRPr="00DB7305">
              <w:rPr>
                <w:rFonts w:ascii="Tahoma" w:hAnsi="Tahoma" w:cs="Tahoma"/>
                <w:b/>
                <w:bCs/>
                <w:sz w:val="11"/>
                <w:szCs w:val="11"/>
              </w:rPr>
              <w:t>Операционные расходы</w:t>
            </w:r>
          </w:p>
        </w:tc>
        <w:tc>
          <w:tcPr>
            <w:tcW w:w="256" w:type="dxa"/>
            <w:tcBorders>
              <w:top w:val="nil"/>
              <w:left w:val="nil"/>
              <w:bottom w:val="single" w:sz="4" w:space="0" w:color="C0C0C0"/>
              <w:right w:val="single" w:sz="4" w:space="0" w:color="C0C0C0"/>
            </w:tcBorders>
            <w:shd w:val="clear" w:color="auto" w:fill="auto"/>
            <w:vAlign w:val="center"/>
            <w:hideMark/>
          </w:tcPr>
          <w:p w14:paraId="44709754"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auto" w:fill="auto"/>
            <w:vAlign w:val="center"/>
            <w:hideMark/>
          </w:tcPr>
          <w:p w14:paraId="2E6A5519" w14:textId="352F7102"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2 800,20</w:t>
            </w:r>
          </w:p>
        </w:tc>
        <w:tc>
          <w:tcPr>
            <w:tcW w:w="219" w:type="dxa"/>
            <w:tcBorders>
              <w:top w:val="nil"/>
              <w:left w:val="nil"/>
              <w:bottom w:val="single" w:sz="4" w:space="0" w:color="C0C0C0"/>
              <w:right w:val="single" w:sz="4" w:space="0" w:color="C0C0C0"/>
            </w:tcBorders>
            <w:shd w:val="clear" w:color="auto" w:fill="auto"/>
            <w:vAlign w:val="center"/>
            <w:hideMark/>
          </w:tcPr>
          <w:p w14:paraId="404F62EB" w14:textId="78E122DD" w:rsidR="00DB7305" w:rsidRPr="00DB7305" w:rsidRDefault="00DB7305" w:rsidP="00DD7349">
            <w:pPr>
              <w:jc w:val="center"/>
              <w:rPr>
                <w:rFonts w:ascii="Tahoma" w:hAnsi="Tahoma" w:cs="Tahoma"/>
                <w:b/>
                <w:bCs/>
                <w:sz w:val="7"/>
                <w:szCs w:val="7"/>
              </w:rPr>
            </w:pPr>
            <w:r w:rsidRPr="00DB7305">
              <w:rPr>
                <w:rFonts w:ascii="Tahoma" w:hAnsi="Tahoma" w:cs="Tahoma"/>
                <w:b/>
                <w:bCs/>
                <w:sz w:val="7"/>
                <w:szCs w:val="7"/>
              </w:rPr>
              <w:t>1 158,24</w:t>
            </w:r>
          </w:p>
        </w:tc>
        <w:tc>
          <w:tcPr>
            <w:tcW w:w="344" w:type="dxa"/>
            <w:tcBorders>
              <w:top w:val="nil"/>
              <w:left w:val="nil"/>
              <w:bottom w:val="single" w:sz="4" w:space="0" w:color="C0C0C0"/>
              <w:right w:val="single" w:sz="4" w:space="0" w:color="C0C0C0"/>
            </w:tcBorders>
            <w:shd w:val="clear" w:color="auto" w:fill="auto"/>
            <w:vAlign w:val="center"/>
            <w:hideMark/>
          </w:tcPr>
          <w:p w14:paraId="4092AC1C" w14:textId="4F85ACEA"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7 298,54</w:t>
            </w:r>
          </w:p>
        </w:tc>
        <w:tc>
          <w:tcPr>
            <w:tcW w:w="394" w:type="dxa"/>
            <w:tcBorders>
              <w:top w:val="nil"/>
              <w:left w:val="nil"/>
              <w:bottom w:val="single" w:sz="4" w:space="0" w:color="C0C0C0"/>
              <w:right w:val="single" w:sz="4" w:space="0" w:color="C0C0C0"/>
            </w:tcBorders>
            <w:shd w:val="clear" w:color="auto" w:fill="auto"/>
            <w:vAlign w:val="center"/>
            <w:hideMark/>
          </w:tcPr>
          <w:p w14:paraId="55E186BC" w14:textId="0FCDBBA4"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1 904,99</w:t>
            </w:r>
          </w:p>
        </w:tc>
        <w:tc>
          <w:tcPr>
            <w:tcW w:w="272" w:type="dxa"/>
            <w:tcBorders>
              <w:top w:val="nil"/>
              <w:left w:val="nil"/>
              <w:bottom w:val="single" w:sz="4" w:space="0" w:color="C0C0C0"/>
              <w:right w:val="single" w:sz="4" w:space="0" w:color="C0C0C0"/>
            </w:tcBorders>
            <w:shd w:val="clear" w:color="auto" w:fill="auto"/>
            <w:vAlign w:val="center"/>
            <w:hideMark/>
          </w:tcPr>
          <w:p w14:paraId="47FACEF6" w14:textId="50F9C5E9"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824,29</w:t>
            </w:r>
          </w:p>
        </w:tc>
        <w:tc>
          <w:tcPr>
            <w:tcW w:w="272" w:type="dxa"/>
            <w:tcBorders>
              <w:top w:val="nil"/>
              <w:left w:val="nil"/>
              <w:bottom w:val="single" w:sz="4" w:space="0" w:color="C0C0C0"/>
              <w:right w:val="single" w:sz="4" w:space="0" w:color="C0C0C0"/>
            </w:tcBorders>
            <w:shd w:val="clear" w:color="auto" w:fill="auto"/>
            <w:vAlign w:val="center"/>
            <w:hideMark/>
          </w:tcPr>
          <w:p w14:paraId="7BE28616" w14:textId="0BB61E57"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1 080,69</w:t>
            </w:r>
          </w:p>
        </w:tc>
        <w:tc>
          <w:tcPr>
            <w:tcW w:w="438" w:type="dxa"/>
            <w:tcBorders>
              <w:top w:val="nil"/>
              <w:left w:val="nil"/>
              <w:bottom w:val="nil"/>
              <w:right w:val="nil"/>
            </w:tcBorders>
            <w:shd w:val="clear" w:color="auto" w:fill="auto"/>
            <w:vAlign w:val="center"/>
            <w:hideMark/>
          </w:tcPr>
          <w:p w14:paraId="3C3EE836" w14:textId="77777777" w:rsidR="00DB7305" w:rsidRPr="00DB7305" w:rsidRDefault="00DB7305" w:rsidP="00DD7349">
            <w:pPr>
              <w:jc w:val="center"/>
              <w:rPr>
                <w:rFonts w:ascii="Tahoma" w:hAnsi="Tahoma" w:cs="Tahoma"/>
                <w:b/>
                <w:bCs/>
                <w:sz w:val="9"/>
                <w:szCs w:val="9"/>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545F40F3" w14:textId="4B6207E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7 450,15</w:t>
            </w:r>
          </w:p>
        </w:tc>
        <w:tc>
          <w:tcPr>
            <w:tcW w:w="449" w:type="dxa"/>
            <w:tcBorders>
              <w:top w:val="nil"/>
              <w:left w:val="nil"/>
              <w:bottom w:val="single" w:sz="4" w:space="0" w:color="C0C0C0"/>
              <w:right w:val="single" w:sz="4" w:space="0" w:color="C0C0C0"/>
            </w:tcBorders>
            <w:shd w:val="clear" w:color="auto" w:fill="auto"/>
            <w:vAlign w:val="center"/>
            <w:hideMark/>
          </w:tcPr>
          <w:p w14:paraId="654B823E" w14:textId="566FCADD"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1 961,37</w:t>
            </w:r>
          </w:p>
        </w:tc>
        <w:tc>
          <w:tcPr>
            <w:tcW w:w="388" w:type="dxa"/>
            <w:tcBorders>
              <w:top w:val="nil"/>
              <w:left w:val="nil"/>
              <w:bottom w:val="single" w:sz="4" w:space="0" w:color="C0C0C0"/>
              <w:right w:val="single" w:sz="4" w:space="0" w:color="C0C0C0"/>
            </w:tcBorders>
            <w:shd w:val="clear" w:color="auto" w:fill="auto"/>
            <w:vAlign w:val="center"/>
            <w:hideMark/>
          </w:tcPr>
          <w:p w14:paraId="1CD067CE" w14:textId="68629BF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980,69</w:t>
            </w:r>
          </w:p>
        </w:tc>
        <w:tc>
          <w:tcPr>
            <w:tcW w:w="383" w:type="dxa"/>
            <w:tcBorders>
              <w:top w:val="nil"/>
              <w:left w:val="nil"/>
              <w:bottom w:val="single" w:sz="4" w:space="0" w:color="C0C0C0"/>
              <w:right w:val="single" w:sz="4" w:space="0" w:color="C0C0C0"/>
            </w:tcBorders>
            <w:shd w:val="clear" w:color="auto" w:fill="auto"/>
            <w:vAlign w:val="center"/>
            <w:hideMark/>
          </w:tcPr>
          <w:p w14:paraId="022B172B" w14:textId="529F4A5A"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980,69</w:t>
            </w:r>
          </w:p>
        </w:tc>
        <w:tc>
          <w:tcPr>
            <w:tcW w:w="948" w:type="dxa"/>
            <w:tcBorders>
              <w:top w:val="nil"/>
              <w:left w:val="nil"/>
              <w:bottom w:val="nil"/>
              <w:right w:val="nil"/>
            </w:tcBorders>
            <w:shd w:val="clear" w:color="auto" w:fill="auto"/>
            <w:vAlign w:val="center"/>
            <w:hideMark/>
          </w:tcPr>
          <w:p w14:paraId="4A246B1E" w14:textId="77777777" w:rsidR="00DB7305" w:rsidRPr="00DB7305" w:rsidRDefault="00DB7305" w:rsidP="00DD7349">
            <w:pPr>
              <w:jc w:val="center"/>
              <w:rPr>
                <w:rFonts w:ascii="Tahoma" w:hAnsi="Tahoma" w:cs="Tahoma"/>
                <w:b/>
                <w:bCs/>
                <w:sz w:val="9"/>
                <w:szCs w:val="9"/>
              </w:rPr>
            </w:pPr>
          </w:p>
        </w:tc>
        <w:tc>
          <w:tcPr>
            <w:tcW w:w="419" w:type="dxa"/>
            <w:tcBorders>
              <w:top w:val="nil"/>
              <w:left w:val="single" w:sz="4" w:space="0" w:color="C0C0C0"/>
              <w:bottom w:val="single" w:sz="4" w:space="0" w:color="C0C0C0"/>
              <w:right w:val="single" w:sz="4" w:space="0" w:color="C0C0C0"/>
            </w:tcBorders>
            <w:shd w:val="clear" w:color="auto" w:fill="auto"/>
            <w:vAlign w:val="center"/>
            <w:hideMark/>
          </w:tcPr>
          <w:p w14:paraId="722E34F7" w14:textId="0EC747CD"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7 859,25</w:t>
            </w:r>
          </w:p>
        </w:tc>
        <w:tc>
          <w:tcPr>
            <w:tcW w:w="439" w:type="dxa"/>
            <w:tcBorders>
              <w:top w:val="nil"/>
              <w:left w:val="nil"/>
              <w:bottom w:val="single" w:sz="4" w:space="0" w:color="C0C0C0"/>
              <w:right w:val="single" w:sz="4" w:space="0" w:color="C0C0C0"/>
            </w:tcBorders>
            <w:shd w:val="clear" w:color="auto" w:fill="auto"/>
            <w:vAlign w:val="center"/>
            <w:hideMark/>
          </w:tcPr>
          <w:p w14:paraId="71B2DB1E" w14:textId="21053F92"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2 019,43</w:t>
            </w:r>
          </w:p>
        </w:tc>
        <w:tc>
          <w:tcPr>
            <w:tcW w:w="378" w:type="dxa"/>
            <w:tcBorders>
              <w:top w:val="nil"/>
              <w:left w:val="nil"/>
              <w:bottom w:val="single" w:sz="4" w:space="0" w:color="C0C0C0"/>
              <w:right w:val="single" w:sz="4" w:space="0" w:color="C0C0C0"/>
            </w:tcBorders>
            <w:shd w:val="clear" w:color="auto" w:fill="auto"/>
            <w:vAlign w:val="center"/>
            <w:hideMark/>
          </w:tcPr>
          <w:p w14:paraId="758D039C" w14:textId="66B70FB5"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973,39</w:t>
            </w:r>
          </w:p>
        </w:tc>
        <w:tc>
          <w:tcPr>
            <w:tcW w:w="383" w:type="dxa"/>
            <w:tcBorders>
              <w:top w:val="nil"/>
              <w:left w:val="nil"/>
              <w:bottom w:val="single" w:sz="4" w:space="0" w:color="C0C0C0"/>
              <w:right w:val="single" w:sz="4" w:space="0" w:color="C0C0C0"/>
            </w:tcBorders>
            <w:shd w:val="clear" w:color="auto" w:fill="auto"/>
            <w:vAlign w:val="center"/>
            <w:hideMark/>
          </w:tcPr>
          <w:p w14:paraId="3DD05F4C" w14:textId="69A298E2"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1 046,03</w:t>
            </w:r>
          </w:p>
        </w:tc>
        <w:tc>
          <w:tcPr>
            <w:tcW w:w="958" w:type="dxa"/>
            <w:tcBorders>
              <w:top w:val="nil"/>
              <w:left w:val="nil"/>
              <w:bottom w:val="nil"/>
              <w:right w:val="nil"/>
            </w:tcBorders>
            <w:shd w:val="clear" w:color="auto" w:fill="auto"/>
            <w:vAlign w:val="center"/>
            <w:hideMark/>
          </w:tcPr>
          <w:p w14:paraId="7DE4C88A" w14:textId="77777777" w:rsidR="00DB7305" w:rsidRPr="00DB7305" w:rsidRDefault="00DB7305" w:rsidP="00DB7305">
            <w:pPr>
              <w:jc w:val="center"/>
              <w:rPr>
                <w:rFonts w:ascii="Tahoma" w:hAnsi="Tahoma" w:cs="Tahoma"/>
                <w:b/>
                <w:bCs/>
                <w:sz w:val="11"/>
                <w:szCs w:val="11"/>
              </w:rPr>
            </w:pPr>
          </w:p>
        </w:tc>
      </w:tr>
      <w:tr w:rsidR="00DB7305" w:rsidRPr="00DD7349" w14:paraId="3A04CB07" w14:textId="77777777" w:rsidTr="00DD7349">
        <w:trPr>
          <w:trHeight w:val="225"/>
          <w:jc w:val="center"/>
        </w:trPr>
        <w:tc>
          <w:tcPr>
            <w:tcW w:w="141" w:type="dxa"/>
            <w:tcBorders>
              <w:top w:val="nil"/>
              <w:left w:val="nil"/>
              <w:bottom w:val="nil"/>
              <w:right w:val="nil"/>
            </w:tcBorders>
            <w:shd w:val="clear" w:color="auto" w:fill="auto"/>
            <w:vAlign w:val="center"/>
            <w:hideMark/>
          </w:tcPr>
          <w:p w14:paraId="6B063A82"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68FF6B7C"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29CB615E" w14:textId="77777777" w:rsidR="00DB7305" w:rsidRPr="00DB7305" w:rsidRDefault="00DB7305" w:rsidP="00DB7305">
            <w:pPr>
              <w:rPr>
                <w:sz w:val="11"/>
                <w:szCs w:val="11"/>
              </w:rPr>
            </w:pPr>
          </w:p>
        </w:tc>
        <w:tc>
          <w:tcPr>
            <w:tcW w:w="1560" w:type="dxa"/>
            <w:tcBorders>
              <w:top w:val="nil"/>
              <w:left w:val="single" w:sz="4" w:space="0" w:color="C0C0C0"/>
              <w:bottom w:val="single" w:sz="4" w:space="0" w:color="C0C0C0"/>
              <w:right w:val="single" w:sz="4" w:space="0" w:color="C0C0C0"/>
            </w:tcBorders>
            <w:shd w:val="clear" w:color="000000" w:fill="00B050"/>
            <w:vAlign w:val="center"/>
            <w:hideMark/>
          </w:tcPr>
          <w:p w14:paraId="7A632D82" w14:textId="77777777" w:rsidR="00DB7305" w:rsidRPr="00DB7305" w:rsidRDefault="00DB7305" w:rsidP="00DB7305">
            <w:pPr>
              <w:jc w:val="right"/>
              <w:rPr>
                <w:rFonts w:ascii="Tahoma" w:hAnsi="Tahoma" w:cs="Tahoma"/>
                <w:b/>
                <w:bCs/>
                <w:sz w:val="11"/>
                <w:szCs w:val="11"/>
              </w:rPr>
            </w:pPr>
            <w:r w:rsidRPr="00DB7305">
              <w:rPr>
                <w:rFonts w:ascii="Tahoma" w:hAnsi="Tahoma" w:cs="Tahoma"/>
                <w:b/>
                <w:bCs/>
                <w:sz w:val="11"/>
                <w:szCs w:val="11"/>
              </w:rPr>
              <w:t>Неподконтрольные расходы</w:t>
            </w:r>
          </w:p>
        </w:tc>
        <w:tc>
          <w:tcPr>
            <w:tcW w:w="256" w:type="dxa"/>
            <w:tcBorders>
              <w:top w:val="nil"/>
              <w:left w:val="nil"/>
              <w:bottom w:val="single" w:sz="4" w:space="0" w:color="C0C0C0"/>
              <w:right w:val="single" w:sz="4" w:space="0" w:color="C0C0C0"/>
            </w:tcBorders>
            <w:shd w:val="clear" w:color="auto" w:fill="auto"/>
            <w:vAlign w:val="center"/>
            <w:hideMark/>
          </w:tcPr>
          <w:p w14:paraId="49D5D6A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auto" w:fill="auto"/>
            <w:vAlign w:val="center"/>
            <w:hideMark/>
          </w:tcPr>
          <w:p w14:paraId="2B998DD4" w14:textId="4E0978A7"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57,30</w:t>
            </w:r>
          </w:p>
        </w:tc>
        <w:tc>
          <w:tcPr>
            <w:tcW w:w="219" w:type="dxa"/>
            <w:tcBorders>
              <w:top w:val="nil"/>
              <w:left w:val="nil"/>
              <w:bottom w:val="single" w:sz="4" w:space="0" w:color="C0C0C0"/>
              <w:right w:val="single" w:sz="4" w:space="0" w:color="C0C0C0"/>
            </w:tcBorders>
            <w:shd w:val="clear" w:color="auto" w:fill="auto"/>
            <w:vAlign w:val="center"/>
            <w:hideMark/>
          </w:tcPr>
          <w:p w14:paraId="3CE2D5D5" w14:textId="6263624F" w:rsidR="00DB7305" w:rsidRPr="00DB7305" w:rsidRDefault="00DB7305" w:rsidP="00DD7349">
            <w:pPr>
              <w:jc w:val="center"/>
              <w:rPr>
                <w:rFonts w:ascii="Tahoma" w:hAnsi="Tahoma" w:cs="Tahoma"/>
                <w:b/>
                <w:bCs/>
                <w:sz w:val="7"/>
                <w:szCs w:val="7"/>
              </w:rPr>
            </w:pPr>
            <w:r w:rsidRPr="00DB7305">
              <w:rPr>
                <w:rFonts w:ascii="Tahoma" w:hAnsi="Tahoma" w:cs="Tahoma"/>
                <w:b/>
                <w:bCs/>
                <w:sz w:val="7"/>
                <w:szCs w:val="7"/>
              </w:rPr>
              <w:t>56,77</w:t>
            </w:r>
          </w:p>
        </w:tc>
        <w:tc>
          <w:tcPr>
            <w:tcW w:w="344" w:type="dxa"/>
            <w:tcBorders>
              <w:top w:val="nil"/>
              <w:left w:val="nil"/>
              <w:bottom w:val="single" w:sz="4" w:space="0" w:color="C0C0C0"/>
              <w:right w:val="single" w:sz="4" w:space="0" w:color="C0C0C0"/>
            </w:tcBorders>
            <w:shd w:val="clear" w:color="auto" w:fill="auto"/>
            <w:vAlign w:val="center"/>
            <w:hideMark/>
          </w:tcPr>
          <w:p w14:paraId="653221B8" w14:textId="5F6F6A31"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44,69</w:t>
            </w:r>
          </w:p>
        </w:tc>
        <w:tc>
          <w:tcPr>
            <w:tcW w:w="394" w:type="dxa"/>
            <w:tcBorders>
              <w:top w:val="nil"/>
              <w:left w:val="nil"/>
              <w:bottom w:val="single" w:sz="4" w:space="0" w:color="C0C0C0"/>
              <w:right w:val="single" w:sz="4" w:space="0" w:color="C0C0C0"/>
            </w:tcBorders>
            <w:shd w:val="clear" w:color="auto" w:fill="auto"/>
            <w:vAlign w:val="center"/>
            <w:hideMark/>
          </w:tcPr>
          <w:p w14:paraId="4F448BC6" w14:textId="3B12377C"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43,79</w:t>
            </w:r>
          </w:p>
        </w:tc>
        <w:tc>
          <w:tcPr>
            <w:tcW w:w="272" w:type="dxa"/>
            <w:tcBorders>
              <w:top w:val="nil"/>
              <w:left w:val="nil"/>
              <w:bottom w:val="single" w:sz="4" w:space="0" w:color="C0C0C0"/>
              <w:right w:val="single" w:sz="4" w:space="0" w:color="C0C0C0"/>
            </w:tcBorders>
            <w:shd w:val="clear" w:color="auto" w:fill="auto"/>
            <w:vAlign w:val="center"/>
            <w:hideMark/>
          </w:tcPr>
          <w:p w14:paraId="13B31568" w14:textId="7DC1B087"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21,89</w:t>
            </w:r>
          </w:p>
        </w:tc>
        <w:tc>
          <w:tcPr>
            <w:tcW w:w="272" w:type="dxa"/>
            <w:tcBorders>
              <w:top w:val="nil"/>
              <w:left w:val="nil"/>
              <w:bottom w:val="single" w:sz="4" w:space="0" w:color="C0C0C0"/>
              <w:right w:val="single" w:sz="4" w:space="0" w:color="C0C0C0"/>
            </w:tcBorders>
            <w:shd w:val="clear" w:color="auto" w:fill="auto"/>
            <w:vAlign w:val="center"/>
            <w:hideMark/>
          </w:tcPr>
          <w:p w14:paraId="5848EE87" w14:textId="71F655BC"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21,90</w:t>
            </w:r>
          </w:p>
        </w:tc>
        <w:tc>
          <w:tcPr>
            <w:tcW w:w="438" w:type="dxa"/>
            <w:tcBorders>
              <w:top w:val="nil"/>
              <w:left w:val="nil"/>
              <w:bottom w:val="nil"/>
              <w:right w:val="nil"/>
            </w:tcBorders>
            <w:shd w:val="clear" w:color="auto" w:fill="auto"/>
            <w:vAlign w:val="center"/>
            <w:hideMark/>
          </w:tcPr>
          <w:p w14:paraId="00F39048" w14:textId="77777777" w:rsidR="00DB7305" w:rsidRPr="00DB7305" w:rsidRDefault="00DB7305" w:rsidP="00DD7349">
            <w:pPr>
              <w:jc w:val="center"/>
              <w:rPr>
                <w:rFonts w:ascii="Tahoma" w:hAnsi="Tahoma" w:cs="Tahoma"/>
                <w:b/>
                <w:bCs/>
                <w:sz w:val="9"/>
                <w:szCs w:val="9"/>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1AF2C877" w14:textId="53AD8886"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49,45</w:t>
            </w:r>
          </w:p>
        </w:tc>
        <w:tc>
          <w:tcPr>
            <w:tcW w:w="449" w:type="dxa"/>
            <w:tcBorders>
              <w:top w:val="nil"/>
              <w:left w:val="nil"/>
              <w:bottom w:val="single" w:sz="4" w:space="0" w:color="C0C0C0"/>
              <w:right w:val="single" w:sz="4" w:space="0" w:color="C0C0C0"/>
            </w:tcBorders>
            <w:shd w:val="clear" w:color="auto" w:fill="auto"/>
            <w:vAlign w:val="center"/>
            <w:hideMark/>
          </w:tcPr>
          <w:p w14:paraId="6F013A72" w14:textId="254BF8E0"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48,55</w:t>
            </w:r>
          </w:p>
        </w:tc>
        <w:tc>
          <w:tcPr>
            <w:tcW w:w="388" w:type="dxa"/>
            <w:tcBorders>
              <w:top w:val="nil"/>
              <w:left w:val="nil"/>
              <w:bottom w:val="single" w:sz="4" w:space="0" w:color="C0C0C0"/>
              <w:right w:val="single" w:sz="4" w:space="0" w:color="C0C0C0"/>
            </w:tcBorders>
            <w:shd w:val="clear" w:color="auto" w:fill="auto"/>
            <w:vAlign w:val="center"/>
            <w:hideMark/>
          </w:tcPr>
          <w:p w14:paraId="1D2C1C1E" w14:textId="40BABE64"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24,28</w:t>
            </w:r>
          </w:p>
        </w:tc>
        <w:tc>
          <w:tcPr>
            <w:tcW w:w="383" w:type="dxa"/>
            <w:tcBorders>
              <w:top w:val="nil"/>
              <w:left w:val="nil"/>
              <w:bottom w:val="single" w:sz="4" w:space="0" w:color="C0C0C0"/>
              <w:right w:val="single" w:sz="4" w:space="0" w:color="C0C0C0"/>
            </w:tcBorders>
            <w:shd w:val="clear" w:color="auto" w:fill="auto"/>
            <w:vAlign w:val="center"/>
            <w:hideMark/>
          </w:tcPr>
          <w:p w14:paraId="403F6DF6" w14:textId="0A829C2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24,28</w:t>
            </w:r>
          </w:p>
        </w:tc>
        <w:tc>
          <w:tcPr>
            <w:tcW w:w="948" w:type="dxa"/>
            <w:tcBorders>
              <w:top w:val="nil"/>
              <w:left w:val="nil"/>
              <w:bottom w:val="nil"/>
              <w:right w:val="nil"/>
            </w:tcBorders>
            <w:shd w:val="clear" w:color="auto" w:fill="auto"/>
            <w:vAlign w:val="center"/>
            <w:hideMark/>
          </w:tcPr>
          <w:p w14:paraId="5C6A3FA5" w14:textId="77777777" w:rsidR="00DB7305" w:rsidRPr="00DB7305" w:rsidRDefault="00DB7305" w:rsidP="00DD7349">
            <w:pPr>
              <w:jc w:val="center"/>
              <w:rPr>
                <w:rFonts w:ascii="Tahoma" w:hAnsi="Tahoma" w:cs="Tahoma"/>
                <w:b/>
                <w:bCs/>
                <w:sz w:val="9"/>
                <w:szCs w:val="9"/>
              </w:rPr>
            </w:pPr>
          </w:p>
        </w:tc>
        <w:tc>
          <w:tcPr>
            <w:tcW w:w="419" w:type="dxa"/>
            <w:tcBorders>
              <w:top w:val="nil"/>
              <w:left w:val="single" w:sz="4" w:space="0" w:color="C0C0C0"/>
              <w:bottom w:val="single" w:sz="4" w:space="0" w:color="C0C0C0"/>
              <w:right w:val="single" w:sz="4" w:space="0" w:color="C0C0C0"/>
            </w:tcBorders>
            <w:shd w:val="clear" w:color="auto" w:fill="auto"/>
            <w:vAlign w:val="center"/>
            <w:hideMark/>
          </w:tcPr>
          <w:p w14:paraId="73188F81" w14:textId="49807E73"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54,93</w:t>
            </w:r>
          </w:p>
        </w:tc>
        <w:tc>
          <w:tcPr>
            <w:tcW w:w="439" w:type="dxa"/>
            <w:tcBorders>
              <w:top w:val="nil"/>
              <w:left w:val="nil"/>
              <w:bottom w:val="single" w:sz="4" w:space="0" w:color="C0C0C0"/>
              <w:right w:val="single" w:sz="4" w:space="0" w:color="C0C0C0"/>
            </w:tcBorders>
            <w:shd w:val="clear" w:color="auto" w:fill="auto"/>
            <w:vAlign w:val="center"/>
            <w:hideMark/>
          </w:tcPr>
          <w:p w14:paraId="10463DA7" w14:textId="015E0AF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54,16</w:t>
            </w:r>
          </w:p>
        </w:tc>
        <w:tc>
          <w:tcPr>
            <w:tcW w:w="378" w:type="dxa"/>
            <w:tcBorders>
              <w:top w:val="nil"/>
              <w:left w:val="nil"/>
              <w:bottom w:val="single" w:sz="4" w:space="0" w:color="C0C0C0"/>
              <w:right w:val="single" w:sz="4" w:space="0" w:color="C0C0C0"/>
            </w:tcBorders>
            <w:shd w:val="clear" w:color="auto" w:fill="auto"/>
            <w:vAlign w:val="center"/>
            <w:hideMark/>
          </w:tcPr>
          <w:p w14:paraId="71B7F7D2" w14:textId="5BA17A8D"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27,08</w:t>
            </w:r>
          </w:p>
        </w:tc>
        <w:tc>
          <w:tcPr>
            <w:tcW w:w="383" w:type="dxa"/>
            <w:tcBorders>
              <w:top w:val="nil"/>
              <w:left w:val="nil"/>
              <w:bottom w:val="single" w:sz="4" w:space="0" w:color="C0C0C0"/>
              <w:right w:val="single" w:sz="4" w:space="0" w:color="C0C0C0"/>
            </w:tcBorders>
            <w:shd w:val="clear" w:color="auto" w:fill="auto"/>
            <w:vAlign w:val="center"/>
            <w:hideMark/>
          </w:tcPr>
          <w:p w14:paraId="39AB306C" w14:textId="34B5D03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27,09</w:t>
            </w:r>
          </w:p>
        </w:tc>
        <w:tc>
          <w:tcPr>
            <w:tcW w:w="958" w:type="dxa"/>
            <w:tcBorders>
              <w:top w:val="nil"/>
              <w:left w:val="nil"/>
              <w:bottom w:val="nil"/>
              <w:right w:val="nil"/>
            </w:tcBorders>
            <w:shd w:val="clear" w:color="auto" w:fill="auto"/>
            <w:vAlign w:val="center"/>
            <w:hideMark/>
          </w:tcPr>
          <w:p w14:paraId="776D5FE5" w14:textId="77777777" w:rsidR="00DB7305" w:rsidRPr="00DB7305" w:rsidRDefault="00DB7305" w:rsidP="00DB7305">
            <w:pPr>
              <w:jc w:val="center"/>
              <w:rPr>
                <w:rFonts w:ascii="Tahoma" w:hAnsi="Tahoma" w:cs="Tahoma"/>
                <w:b/>
                <w:bCs/>
                <w:sz w:val="11"/>
                <w:szCs w:val="11"/>
              </w:rPr>
            </w:pPr>
          </w:p>
        </w:tc>
      </w:tr>
      <w:tr w:rsidR="00DB7305" w:rsidRPr="00DD7349" w14:paraId="2779D393" w14:textId="77777777" w:rsidTr="00DD7349">
        <w:trPr>
          <w:trHeight w:val="225"/>
          <w:jc w:val="center"/>
        </w:trPr>
        <w:tc>
          <w:tcPr>
            <w:tcW w:w="141" w:type="dxa"/>
            <w:tcBorders>
              <w:top w:val="nil"/>
              <w:left w:val="nil"/>
              <w:bottom w:val="nil"/>
              <w:right w:val="nil"/>
            </w:tcBorders>
            <w:shd w:val="clear" w:color="auto" w:fill="auto"/>
            <w:vAlign w:val="center"/>
            <w:hideMark/>
          </w:tcPr>
          <w:p w14:paraId="64EDA8AD"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0C6CEC96"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49BCF402" w14:textId="77777777" w:rsidR="00DB7305" w:rsidRPr="00DB7305" w:rsidRDefault="00DB7305" w:rsidP="00DB7305">
            <w:pPr>
              <w:rPr>
                <w:sz w:val="11"/>
                <w:szCs w:val="11"/>
              </w:rPr>
            </w:pPr>
          </w:p>
        </w:tc>
        <w:tc>
          <w:tcPr>
            <w:tcW w:w="1560" w:type="dxa"/>
            <w:tcBorders>
              <w:top w:val="nil"/>
              <w:left w:val="single" w:sz="4" w:space="0" w:color="C0C0C0"/>
              <w:bottom w:val="single" w:sz="4" w:space="0" w:color="C0C0C0"/>
              <w:right w:val="single" w:sz="4" w:space="0" w:color="C0C0C0"/>
            </w:tcBorders>
            <w:shd w:val="clear" w:color="000000" w:fill="FABF8F"/>
            <w:vAlign w:val="center"/>
            <w:hideMark/>
          </w:tcPr>
          <w:p w14:paraId="70E9CF6F" w14:textId="77777777" w:rsidR="00DB7305" w:rsidRPr="00DB7305" w:rsidRDefault="00DB7305" w:rsidP="00DB7305">
            <w:pPr>
              <w:jc w:val="right"/>
              <w:rPr>
                <w:rFonts w:ascii="Tahoma" w:hAnsi="Tahoma" w:cs="Tahoma"/>
                <w:b/>
                <w:bCs/>
                <w:sz w:val="11"/>
                <w:szCs w:val="11"/>
              </w:rPr>
            </w:pPr>
            <w:r w:rsidRPr="00DB7305">
              <w:rPr>
                <w:rFonts w:ascii="Tahoma" w:hAnsi="Tahoma" w:cs="Tahoma"/>
                <w:b/>
                <w:bCs/>
                <w:sz w:val="11"/>
                <w:szCs w:val="11"/>
              </w:rPr>
              <w:t>Расходы на приобретение энергетических ресурсов</w:t>
            </w:r>
          </w:p>
        </w:tc>
        <w:tc>
          <w:tcPr>
            <w:tcW w:w="256" w:type="dxa"/>
            <w:tcBorders>
              <w:top w:val="nil"/>
              <w:left w:val="nil"/>
              <w:bottom w:val="single" w:sz="4" w:space="0" w:color="C0C0C0"/>
              <w:right w:val="single" w:sz="4" w:space="0" w:color="C0C0C0"/>
            </w:tcBorders>
            <w:shd w:val="clear" w:color="auto" w:fill="auto"/>
            <w:vAlign w:val="center"/>
            <w:hideMark/>
          </w:tcPr>
          <w:p w14:paraId="54C7C5F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auto" w:fill="auto"/>
            <w:vAlign w:val="center"/>
            <w:hideMark/>
          </w:tcPr>
          <w:p w14:paraId="0F0188B1" w14:textId="66107597"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455,14</w:t>
            </w:r>
          </w:p>
        </w:tc>
        <w:tc>
          <w:tcPr>
            <w:tcW w:w="219" w:type="dxa"/>
            <w:tcBorders>
              <w:top w:val="nil"/>
              <w:left w:val="nil"/>
              <w:bottom w:val="single" w:sz="4" w:space="0" w:color="C0C0C0"/>
              <w:right w:val="single" w:sz="4" w:space="0" w:color="C0C0C0"/>
            </w:tcBorders>
            <w:shd w:val="clear" w:color="auto" w:fill="auto"/>
            <w:vAlign w:val="center"/>
            <w:hideMark/>
          </w:tcPr>
          <w:p w14:paraId="48E5B57C" w14:textId="5179160E" w:rsidR="00DB7305" w:rsidRPr="00DB7305" w:rsidRDefault="00DB7305" w:rsidP="00DD7349">
            <w:pPr>
              <w:jc w:val="center"/>
              <w:rPr>
                <w:rFonts w:ascii="Tahoma" w:hAnsi="Tahoma" w:cs="Tahoma"/>
                <w:b/>
                <w:bCs/>
                <w:sz w:val="7"/>
                <w:szCs w:val="7"/>
              </w:rPr>
            </w:pPr>
            <w:r w:rsidRPr="00DB7305">
              <w:rPr>
                <w:rFonts w:ascii="Tahoma" w:hAnsi="Tahoma" w:cs="Tahoma"/>
                <w:b/>
                <w:bCs/>
                <w:sz w:val="7"/>
                <w:szCs w:val="7"/>
              </w:rPr>
              <w:t>284,89</w:t>
            </w:r>
          </w:p>
        </w:tc>
        <w:tc>
          <w:tcPr>
            <w:tcW w:w="344" w:type="dxa"/>
            <w:tcBorders>
              <w:top w:val="nil"/>
              <w:left w:val="nil"/>
              <w:bottom w:val="single" w:sz="4" w:space="0" w:color="C0C0C0"/>
              <w:right w:val="single" w:sz="4" w:space="0" w:color="C0C0C0"/>
            </w:tcBorders>
            <w:shd w:val="clear" w:color="auto" w:fill="auto"/>
            <w:vAlign w:val="center"/>
            <w:hideMark/>
          </w:tcPr>
          <w:p w14:paraId="2F701EF4" w14:textId="729A9A92"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663,12</w:t>
            </w:r>
          </w:p>
        </w:tc>
        <w:tc>
          <w:tcPr>
            <w:tcW w:w="394" w:type="dxa"/>
            <w:tcBorders>
              <w:top w:val="nil"/>
              <w:left w:val="nil"/>
              <w:bottom w:val="single" w:sz="4" w:space="0" w:color="C0C0C0"/>
              <w:right w:val="single" w:sz="4" w:space="0" w:color="C0C0C0"/>
            </w:tcBorders>
            <w:shd w:val="clear" w:color="auto" w:fill="auto"/>
            <w:vAlign w:val="center"/>
            <w:hideMark/>
          </w:tcPr>
          <w:p w14:paraId="7B60465C" w14:textId="29DDBC0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529,92</w:t>
            </w:r>
          </w:p>
        </w:tc>
        <w:tc>
          <w:tcPr>
            <w:tcW w:w="272" w:type="dxa"/>
            <w:tcBorders>
              <w:top w:val="nil"/>
              <w:left w:val="nil"/>
              <w:bottom w:val="single" w:sz="4" w:space="0" w:color="C0C0C0"/>
              <w:right w:val="single" w:sz="4" w:space="0" w:color="C0C0C0"/>
            </w:tcBorders>
            <w:shd w:val="clear" w:color="auto" w:fill="auto"/>
            <w:vAlign w:val="center"/>
            <w:hideMark/>
          </w:tcPr>
          <w:p w14:paraId="377841D1" w14:textId="5713C10E"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264,96</w:t>
            </w:r>
          </w:p>
        </w:tc>
        <w:tc>
          <w:tcPr>
            <w:tcW w:w="272" w:type="dxa"/>
            <w:tcBorders>
              <w:top w:val="nil"/>
              <w:left w:val="nil"/>
              <w:bottom w:val="single" w:sz="4" w:space="0" w:color="C0C0C0"/>
              <w:right w:val="single" w:sz="4" w:space="0" w:color="C0C0C0"/>
            </w:tcBorders>
            <w:shd w:val="clear" w:color="auto" w:fill="auto"/>
            <w:vAlign w:val="center"/>
            <w:hideMark/>
          </w:tcPr>
          <w:p w14:paraId="1B81B549" w14:textId="1D6C8789"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264,96</w:t>
            </w:r>
          </w:p>
        </w:tc>
        <w:tc>
          <w:tcPr>
            <w:tcW w:w="438" w:type="dxa"/>
            <w:tcBorders>
              <w:top w:val="nil"/>
              <w:left w:val="nil"/>
              <w:bottom w:val="nil"/>
              <w:right w:val="nil"/>
            </w:tcBorders>
            <w:shd w:val="clear" w:color="auto" w:fill="auto"/>
            <w:vAlign w:val="center"/>
            <w:hideMark/>
          </w:tcPr>
          <w:p w14:paraId="5A147A80" w14:textId="77777777" w:rsidR="00DB7305" w:rsidRPr="00DB7305" w:rsidRDefault="00DB7305" w:rsidP="00DD7349">
            <w:pPr>
              <w:jc w:val="center"/>
              <w:rPr>
                <w:rFonts w:ascii="Tahoma" w:hAnsi="Tahoma" w:cs="Tahoma"/>
                <w:b/>
                <w:bCs/>
                <w:sz w:val="9"/>
                <w:szCs w:val="9"/>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5EAC5731" w14:textId="59FC3757"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685,00</w:t>
            </w:r>
          </w:p>
        </w:tc>
        <w:tc>
          <w:tcPr>
            <w:tcW w:w="449" w:type="dxa"/>
            <w:tcBorders>
              <w:top w:val="nil"/>
              <w:left w:val="nil"/>
              <w:bottom w:val="single" w:sz="4" w:space="0" w:color="C0C0C0"/>
              <w:right w:val="single" w:sz="4" w:space="0" w:color="C0C0C0"/>
            </w:tcBorders>
            <w:shd w:val="clear" w:color="auto" w:fill="auto"/>
            <w:vAlign w:val="center"/>
            <w:hideMark/>
          </w:tcPr>
          <w:p w14:paraId="1499D2B6" w14:textId="3015EA5F"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551,02</w:t>
            </w:r>
          </w:p>
        </w:tc>
        <w:tc>
          <w:tcPr>
            <w:tcW w:w="388" w:type="dxa"/>
            <w:tcBorders>
              <w:top w:val="nil"/>
              <w:left w:val="nil"/>
              <w:bottom w:val="single" w:sz="4" w:space="0" w:color="C0C0C0"/>
              <w:right w:val="single" w:sz="4" w:space="0" w:color="C0C0C0"/>
            </w:tcBorders>
            <w:shd w:val="clear" w:color="auto" w:fill="auto"/>
            <w:vAlign w:val="center"/>
            <w:hideMark/>
          </w:tcPr>
          <w:p w14:paraId="6C3556C6" w14:textId="7CA23815"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275,51</w:t>
            </w:r>
          </w:p>
        </w:tc>
        <w:tc>
          <w:tcPr>
            <w:tcW w:w="383" w:type="dxa"/>
            <w:tcBorders>
              <w:top w:val="nil"/>
              <w:left w:val="nil"/>
              <w:bottom w:val="single" w:sz="4" w:space="0" w:color="C0C0C0"/>
              <w:right w:val="single" w:sz="4" w:space="0" w:color="C0C0C0"/>
            </w:tcBorders>
            <w:shd w:val="clear" w:color="auto" w:fill="auto"/>
            <w:vAlign w:val="center"/>
            <w:hideMark/>
          </w:tcPr>
          <w:p w14:paraId="554ECEC8" w14:textId="3A8C1994"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275,51</w:t>
            </w:r>
          </w:p>
        </w:tc>
        <w:tc>
          <w:tcPr>
            <w:tcW w:w="948" w:type="dxa"/>
            <w:tcBorders>
              <w:top w:val="nil"/>
              <w:left w:val="nil"/>
              <w:bottom w:val="nil"/>
              <w:right w:val="nil"/>
            </w:tcBorders>
            <w:shd w:val="clear" w:color="auto" w:fill="auto"/>
            <w:vAlign w:val="center"/>
            <w:hideMark/>
          </w:tcPr>
          <w:p w14:paraId="4B5FBB60" w14:textId="77777777" w:rsidR="00DB7305" w:rsidRPr="00DB7305" w:rsidRDefault="00DB7305" w:rsidP="00DD7349">
            <w:pPr>
              <w:jc w:val="center"/>
              <w:rPr>
                <w:rFonts w:ascii="Tahoma" w:hAnsi="Tahoma" w:cs="Tahoma"/>
                <w:b/>
                <w:bCs/>
                <w:sz w:val="9"/>
                <w:szCs w:val="9"/>
              </w:rPr>
            </w:pPr>
          </w:p>
        </w:tc>
        <w:tc>
          <w:tcPr>
            <w:tcW w:w="419" w:type="dxa"/>
            <w:tcBorders>
              <w:top w:val="nil"/>
              <w:left w:val="single" w:sz="4" w:space="0" w:color="C0C0C0"/>
              <w:bottom w:val="single" w:sz="4" w:space="0" w:color="C0C0C0"/>
              <w:right w:val="single" w:sz="4" w:space="0" w:color="C0C0C0"/>
            </w:tcBorders>
            <w:shd w:val="clear" w:color="auto" w:fill="auto"/>
            <w:vAlign w:val="center"/>
            <w:hideMark/>
          </w:tcPr>
          <w:p w14:paraId="32A44138" w14:textId="3892AA04"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708,29</w:t>
            </w:r>
          </w:p>
        </w:tc>
        <w:tc>
          <w:tcPr>
            <w:tcW w:w="439" w:type="dxa"/>
            <w:tcBorders>
              <w:top w:val="nil"/>
              <w:left w:val="nil"/>
              <w:bottom w:val="single" w:sz="4" w:space="0" w:color="C0C0C0"/>
              <w:right w:val="single" w:sz="4" w:space="0" w:color="C0C0C0"/>
            </w:tcBorders>
            <w:shd w:val="clear" w:color="auto" w:fill="auto"/>
            <w:vAlign w:val="center"/>
            <w:hideMark/>
          </w:tcPr>
          <w:p w14:paraId="6266D809" w14:textId="732FB886"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560,00</w:t>
            </w:r>
          </w:p>
        </w:tc>
        <w:tc>
          <w:tcPr>
            <w:tcW w:w="378" w:type="dxa"/>
            <w:tcBorders>
              <w:top w:val="nil"/>
              <w:left w:val="nil"/>
              <w:bottom w:val="single" w:sz="4" w:space="0" w:color="C0C0C0"/>
              <w:right w:val="single" w:sz="4" w:space="0" w:color="C0C0C0"/>
            </w:tcBorders>
            <w:shd w:val="clear" w:color="auto" w:fill="auto"/>
            <w:vAlign w:val="center"/>
            <w:hideMark/>
          </w:tcPr>
          <w:p w14:paraId="1E7AB12E" w14:textId="50DC7E7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280,00</w:t>
            </w:r>
          </w:p>
        </w:tc>
        <w:tc>
          <w:tcPr>
            <w:tcW w:w="383" w:type="dxa"/>
            <w:tcBorders>
              <w:top w:val="nil"/>
              <w:left w:val="nil"/>
              <w:bottom w:val="single" w:sz="4" w:space="0" w:color="C0C0C0"/>
              <w:right w:val="single" w:sz="4" w:space="0" w:color="C0C0C0"/>
            </w:tcBorders>
            <w:shd w:val="clear" w:color="auto" w:fill="auto"/>
            <w:vAlign w:val="center"/>
            <w:hideMark/>
          </w:tcPr>
          <w:p w14:paraId="63EBF85E" w14:textId="54BFB8B5"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280,00</w:t>
            </w:r>
          </w:p>
        </w:tc>
        <w:tc>
          <w:tcPr>
            <w:tcW w:w="958" w:type="dxa"/>
            <w:tcBorders>
              <w:top w:val="nil"/>
              <w:left w:val="nil"/>
              <w:bottom w:val="nil"/>
              <w:right w:val="nil"/>
            </w:tcBorders>
            <w:shd w:val="clear" w:color="auto" w:fill="auto"/>
            <w:vAlign w:val="center"/>
            <w:hideMark/>
          </w:tcPr>
          <w:p w14:paraId="6EA41300" w14:textId="77777777" w:rsidR="00DB7305" w:rsidRPr="00DB7305" w:rsidRDefault="00DB7305" w:rsidP="00DB7305">
            <w:pPr>
              <w:jc w:val="center"/>
              <w:rPr>
                <w:rFonts w:ascii="Tahoma" w:hAnsi="Tahoma" w:cs="Tahoma"/>
                <w:b/>
                <w:bCs/>
                <w:sz w:val="11"/>
                <w:szCs w:val="11"/>
              </w:rPr>
            </w:pPr>
          </w:p>
        </w:tc>
      </w:tr>
      <w:tr w:rsidR="00DB7305" w:rsidRPr="00DD7349" w14:paraId="02856FD0" w14:textId="77777777" w:rsidTr="00DD7349">
        <w:trPr>
          <w:trHeight w:val="225"/>
          <w:jc w:val="center"/>
        </w:trPr>
        <w:tc>
          <w:tcPr>
            <w:tcW w:w="141" w:type="dxa"/>
            <w:tcBorders>
              <w:top w:val="nil"/>
              <w:left w:val="nil"/>
              <w:bottom w:val="nil"/>
              <w:right w:val="nil"/>
            </w:tcBorders>
            <w:shd w:val="clear" w:color="auto" w:fill="auto"/>
            <w:vAlign w:val="center"/>
            <w:hideMark/>
          </w:tcPr>
          <w:p w14:paraId="07B66986"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7BFAF937"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6637B461" w14:textId="77777777" w:rsidR="00DB7305" w:rsidRPr="00DB7305" w:rsidRDefault="00DB7305" w:rsidP="00DB7305">
            <w:pPr>
              <w:rPr>
                <w:sz w:val="11"/>
                <w:szCs w:val="11"/>
              </w:rPr>
            </w:pPr>
          </w:p>
        </w:tc>
        <w:tc>
          <w:tcPr>
            <w:tcW w:w="1560" w:type="dxa"/>
            <w:tcBorders>
              <w:top w:val="nil"/>
              <w:left w:val="single" w:sz="4" w:space="0" w:color="C0C0C0"/>
              <w:bottom w:val="single" w:sz="4" w:space="0" w:color="C0C0C0"/>
              <w:right w:val="single" w:sz="4" w:space="0" w:color="C0C0C0"/>
            </w:tcBorders>
            <w:shd w:val="clear" w:color="000000" w:fill="B1A0C7"/>
            <w:vAlign w:val="center"/>
            <w:hideMark/>
          </w:tcPr>
          <w:p w14:paraId="020FE1C2"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Амортизация</w:t>
            </w:r>
          </w:p>
        </w:tc>
        <w:tc>
          <w:tcPr>
            <w:tcW w:w="256" w:type="dxa"/>
            <w:tcBorders>
              <w:top w:val="nil"/>
              <w:left w:val="nil"/>
              <w:bottom w:val="single" w:sz="4" w:space="0" w:color="C0C0C0"/>
              <w:right w:val="single" w:sz="4" w:space="0" w:color="C0C0C0"/>
            </w:tcBorders>
            <w:shd w:val="clear" w:color="auto" w:fill="auto"/>
            <w:vAlign w:val="center"/>
            <w:hideMark/>
          </w:tcPr>
          <w:p w14:paraId="36546DE6"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auto" w:fill="auto"/>
            <w:vAlign w:val="center"/>
            <w:hideMark/>
          </w:tcPr>
          <w:p w14:paraId="6008E0A7" w14:textId="44326F13"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19" w:type="dxa"/>
            <w:tcBorders>
              <w:top w:val="nil"/>
              <w:left w:val="nil"/>
              <w:bottom w:val="single" w:sz="4" w:space="0" w:color="C0C0C0"/>
              <w:right w:val="single" w:sz="4" w:space="0" w:color="C0C0C0"/>
            </w:tcBorders>
            <w:shd w:val="clear" w:color="auto" w:fill="auto"/>
            <w:vAlign w:val="center"/>
            <w:hideMark/>
          </w:tcPr>
          <w:p w14:paraId="4F9F5E2E" w14:textId="5A9ED52C" w:rsidR="00DB7305" w:rsidRPr="00DB7305" w:rsidRDefault="00DB7305" w:rsidP="00DD7349">
            <w:pPr>
              <w:jc w:val="center"/>
              <w:rPr>
                <w:rFonts w:ascii="Tahoma" w:hAnsi="Tahoma" w:cs="Tahoma"/>
                <w:b/>
                <w:bCs/>
                <w:sz w:val="7"/>
                <w:szCs w:val="7"/>
              </w:rPr>
            </w:pPr>
            <w:r w:rsidRPr="00DB7305">
              <w:rPr>
                <w:rFonts w:ascii="Tahoma" w:hAnsi="Tahoma" w:cs="Tahoma"/>
                <w:b/>
                <w:bCs/>
                <w:sz w:val="7"/>
                <w:szCs w:val="7"/>
              </w:rPr>
              <w:t>31,25</w:t>
            </w:r>
          </w:p>
        </w:tc>
        <w:tc>
          <w:tcPr>
            <w:tcW w:w="344" w:type="dxa"/>
            <w:tcBorders>
              <w:top w:val="nil"/>
              <w:left w:val="nil"/>
              <w:bottom w:val="single" w:sz="4" w:space="0" w:color="C0C0C0"/>
              <w:right w:val="single" w:sz="4" w:space="0" w:color="C0C0C0"/>
            </w:tcBorders>
            <w:shd w:val="clear" w:color="auto" w:fill="auto"/>
            <w:vAlign w:val="center"/>
            <w:hideMark/>
          </w:tcPr>
          <w:p w14:paraId="2FECD9B0" w14:textId="29D6105E"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75,44</w:t>
            </w:r>
          </w:p>
        </w:tc>
        <w:tc>
          <w:tcPr>
            <w:tcW w:w="394" w:type="dxa"/>
            <w:tcBorders>
              <w:top w:val="nil"/>
              <w:left w:val="nil"/>
              <w:bottom w:val="single" w:sz="4" w:space="0" w:color="C0C0C0"/>
              <w:right w:val="single" w:sz="4" w:space="0" w:color="C0C0C0"/>
            </w:tcBorders>
            <w:shd w:val="clear" w:color="auto" w:fill="auto"/>
            <w:vAlign w:val="center"/>
            <w:hideMark/>
          </w:tcPr>
          <w:p w14:paraId="2C67F9A6" w14:textId="44B75156"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72" w:type="dxa"/>
            <w:tcBorders>
              <w:top w:val="nil"/>
              <w:left w:val="nil"/>
              <w:bottom w:val="single" w:sz="4" w:space="0" w:color="C0C0C0"/>
              <w:right w:val="single" w:sz="4" w:space="0" w:color="C0C0C0"/>
            </w:tcBorders>
            <w:shd w:val="clear" w:color="auto" w:fill="auto"/>
            <w:vAlign w:val="center"/>
            <w:hideMark/>
          </w:tcPr>
          <w:p w14:paraId="2BE11E70" w14:textId="7CB23623"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72" w:type="dxa"/>
            <w:tcBorders>
              <w:top w:val="nil"/>
              <w:left w:val="nil"/>
              <w:bottom w:val="single" w:sz="4" w:space="0" w:color="C0C0C0"/>
              <w:right w:val="single" w:sz="4" w:space="0" w:color="C0C0C0"/>
            </w:tcBorders>
            <w:shd w:val="clear" w:color="auto" w:fill="auto"/>
            <w:vAlign w:val="center"/>
            <w:hideMark/>
          </w:tcPr>
          <w:p w14:paraId="76596CF3" w14:textId="697B98F1"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438" w:type="dxa"/>
            <w:tcBorders>
              <w:top w:val="nil"/>
              <w:left w:val="nil"/>
              <w:bottom w:val="nil"/>
              <w:right w:val="nil"/>
            </w:tcBorders>
            <w:shd w:val="clear" w:color="auto" w:fill="auto"/>
            <w:vAlign w:val="center"/>
            <w:hideMark/>
          </w:tcPr>
          <w:p w14:paraId="5FB5A44E" w14:textId="77777777" w:rsidR="00DB7305" w:rsidRPr="00DB7305" w:rsidRDefault="00DB7305" w:rsidP="00DD7349">
            <w:pPr>
              <w:jc w:val="center"/>
              <w:rPr>
                <w:rFonts w:ascii="Tahoma" w:hAnsi="Tahoma" w:cs="Tahoma"/>
                <w:b/>
                <w:bCs/>
                <w:sz w:val="9"/>
                <w:szCs w:val="9"/>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566D3241" w14:textId="3C80E217"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75,44</w:t>
            </w:r>
          </w:p>
        </w:tc>
        <w:tc>
          <w:tcPr>
            <w:tcW w:w="449" w:type="dxa"/>
            <w:tcBorders>
              <w:top w:val="nil"/>
              <w:left w:val="nil"/>
              <w:bottom w:val="single" w:sz="4" w:space="0" w:color="C0C0C0"/>
              <w:right w:val="single" w:sz="4" w:space="0" w:color="C0C0C0"/>
            </w:tcBorders>
            <w:shd w:val="clear" w:color="auto" w:fill="auto"/>
            <w:vAlign w:val="center"/>
            <w:hideMark/>
          </w:tcPr>
          <w:p w14:paraId="362DD35C" w14:textId="23222904"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8" w:type="dxa"/>
            <w:tcBorders>
              <w:top w:val="nil"/>
              <w:left w:val="nil"/>
              <w:bottom w:val="single" w:sz="4" w:space="0" w:color="C0C0C0"/>
              <w:right w:val="single" w:sz="4" w:space="0" w:color="C0C0C0"/>
            </w:tcBorders>
            <w:shd w:val="clear" w:color="auto" w:fill="auto"/>
            <w:vAlign w:val="center"/>
            <w:hideMark/>
          </w:tcPr>
          <w:p w14:paraId="171251E8" w14:textId="5160BB39"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3" w:type="dxa"/>
            <w:tcBorders>
              <w:top w:val="nil"/>
              <w:left w:val="nil"/>
              <w:bottom w:val="single" w:sz="4" w:space="0" w:color="C0C0C0"/>
              <w:right w:val="single" w:sz="4" w:space="0" w:color="C0C0C0"/>
            </w:tcBorders>
            <w:shd w:val="clear" w:color="auto" w:fill="auto"/>
            <w:vAlign w:val="center"/>
            <w:hideMark/>
          </w:tcPr>
          <w:p w14:paraId="34DCF0D2" w14:textId="71EC3D19"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948" w:type="dxa"/>
            <w:tcBorders>
              <w:top w:val="nil"/>
              <w:left w:val="nil"/>
              <w:bottom w:val="nil"/>
              <w:right w:val="nil"/>
            </w:tcBorders>
            <w:shd w:val="clear" w:color="auto" w:fill="auto"/>
            <w:vAlign w:val="center"/>
            <w:hideMark/>
          </w:tcPr>
          <w:p w14:paraId="1B0F8354" w14:textId="77777777" w:rsidR="00DB7305" w:rsidRPr="00DB7305" w:rsidRDefault="00DB7305" w:rsidP="00DD7349">
            <w:pPr>
              <w:jc w:val="center"/>
              <w:rPr>
                <w:rFonts w:ascii="Tahoma" w:hAnsi="Tahoma" w:cs="Tahoma"/>
                <w:b/>
                <w:bCs/>
                <w:sz w:val="9"/>
                <w:szCs w:val="9"/>
              </w:rPr>
            </w:pPr>
          </w:p>
        </w:tc>
        <w:tc>
          <w:tcPr>
            <w:tcW w:w="419" w:type="dxa"/>
            <w:tcBorders>
              <w:top w:val="nil"/>
              <w:left w:val="single" w:sz="4" w:space="0" w:color="C0C0C0"/>
              <w:bottom w:val="single" w:sz="4" w:space="0" w:color="C0C0C0"/>
              <w:right w:val="single" w:sz="4" w:space="0" w:color="C0C0C0"/>
            </w:tcBorders>
            <w:shd w:val="clear" w:color="auto" w:fill="auto"/>
            <w:vAlign w:val="center"/>
            <w:hideMark/>
          </w:tcPr>
          <w:p w14:paraId="3D2DFB97" w14:textId="4AB00E6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75,44</w:t>
            </w:r>
          </w:p>
        </w:tc>
        <w:tc>
          <w:tcPr>
            <w:tcW w:w="439" w:type="dxa"/>
            <w:tcBorders>
              <w:top w:val="nil"/>
              <w:left w:val="nil"/>
              <w:bottom w:val="single" w:sz="4" w:space="0" w:color="C0C0C0"/>
              <w:right w:val="single" w:sz="4" w:space="0" w:color="C0C0C0"/>
            </w:tcBorders>
            <w:shd w:val="clear" w:color="auto" w:fill="auto"/>
            <w:vAlign w:val="center"/>
            <w:hideMark/>
          </w:tcPr>
          <w:p w14:paraId="2819B409" w14:textId="3B42306E"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78" w:type="dxa"/>
            <w:tcBorders>
              <w:top w:val="nil"/>
              <w:left w:val="nil"/>
              <w:bottom w:val="single" w:sz="4" w:space="0" w:color="C0C0C0"/>
              <w:right w:val="single" w:sz="4" w:space="0" w:color="C0C0C0"/>
            </w:tcBorders>
            <w:shd w:val="clear" w:color="auto" w:fill="auto"/>
            <w:vAlign w:val="center"/>
            <w:hideMark/>
          </w:tcPr>
          <w:p w14:paraId="7D1C917C" w14:textId="016F16F4"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3" w:type="dxa"/>
            <w:tcBorders>
              <w:top w:val="nil"/>
              <w:left w:val="nil"/>
              <w:bottom w:val="single" w:sz="4" w:space="0" w:color="C0C0C0"/>
              <w:right w:val="single" w:sz="4" w:space="0" w:color="C0C0C0"/>
            </w:tcBorders>
            <w:shd w:val="clear" w:color="auto" w:fill="auto"/>
            <w:vAlign w:val="center"/>
            <w:hideMark/>
          </w:tcPr>
          <w:p w14:paraId="4C06488B" w14:textId="5A03C4E1"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958" w:type="dxa"/>
            <w:tcBorders>
              <w:top w:val="nil"/>
              <w:left w:val="nil"/>
              <w:bottom w:val="nil"/>
              <w:right w:val="nil"/>
            </w:tcBorders>
            <w:shd w:val="clear" w:color="auto" w:fill="auto"/>
            <w:vAlign w:val="center"/>
            <w:hideMark/>
          </w:tcPr>
          <w:p w14:paraId="2819D823" w14:textId="77777777" w:rsidR="00DB7305" w:rsidRPr="00DB7305" w:rsidRDefault="00DB7305" w:rsidP="00DB7305">
            <w:pPr>
              <w:jc w:val="center"/>
              <w:rPr>
                <w:rFonts w:ascii="Tahoma" w:hAnsi="Tahoma" w:cs="Tahoma"/>
                <w:b/>
                <w:bCs/>
                <w:sz w:val="11"/>
                <w:szCs w:val="11"/>
              </w:rPr>
            </w:pPr>
          </w:p>
        </w:tc>
      </w:tr>
      <w:tr w:rsidR="00DB7305" w:rsidRPr="00DD7349" w14:paraId="3909536C" w14:textId="77777777" w:rsidTr="00DD7349">
        <w:trPr>
          <w:trHeight w:val="225"/>
          <w:jc w:val="center"/>
        </w:trPr>
        <w:tc>
          <w:tcPr>
            <w:tcW w:w="141" w:type="dxa"/>
            <w:tcBorders>
              <w:top w:val="nil"/>
              <w:left w:val="nil"/>
              <w:bottom w:val="nil"/>
              <w:right w:val="nil"/>
            </w:tcBorders>
            <w:shd w:val="clear" w:color="auto" w:fill="auto"/>
            <w:vAlign w:val="center"/>
            <w:hideMark/>
          </w:tcPr>
          <w:p w14:paraId="541F41C6"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4E2B2026"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677D2CC4" w14:textId="77777777" w:rsidR="00DB7305" w:rsidRPr="00DB7305" w:rsidRDefault="00DB7305" w:rsidP="00DB7305">
            <w:pPr>
              <w:rPr>
                <w:sz w:val="11"/>
                <w:szCs w:val="11"/>
              </w:rPr>
            </w:pPr>
          </w:p>
        </w:tc>
        <w:tc>
          <w:tcPr>
            <w:tcW w:w="1560" w:type="dxa"/>
            <w:tcBorders>
              <w:top w:val="nil"/>
              <w:left w:val="single" w:sz="4" w:space="0" w:color="C0C0C0"/>
              <w:bottom w:val="single" w:sz="4" w:space="0" w:color="C0C0C0"/>
              <w:right w:val="single" w:sz="4" w:space="0" w:color="C0C0C0"/>
            </w:tcBorders>
            <w:shd w:val="clear" w:color="000000" w:fill="00B0F0"/>
            <w:vAlign w:val="center"/>
            <w:hideMark/>
          </w:tcPr>
          <w:p w14:paraId="482B48AC"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Нормативная прибыль</w:t>
            </w:r>
          </w:p>
        </w:tc>
        <w:tc>
          <w:tcPr>
            <w:tcW w:w="256" w:type="dxa"/>
            <w:tcBorders>
              <w:top w:val="nil"/>
              <w:left w:val="nil"/>
              <w:bottom w:val="single" w:sz="4" w:space="0" w:color="C0C0C0"/>
              <w:right w:val="single" w:sz="4" w:space="0" w:color="C0C0C0"/>
            </w:tcBorders>
            <w:shd w:val="clear" w:color="auto" w:fill="auto"/>
            <w:vAlign w:val="center"/>
            <w:hideMark/>
          </w:tcPr>
          <w:p w14:paraId="3F8FD6C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auto" w:fill="auto"/>
            <w:vAlign w:val="center"/>
            <w:hideMark/>
          </w:tcPr>
          <w:p w14:paraId="0C2FB0DE" w14:textId="1876FB4C"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19" w:type="dxa"/>
            <w:tcBorders>
              <w:top w:val="nil"/>
              <w:left w:val="nil"/>
              <w:bottom w:val="single" w:sz="4" w:space="0" w:color="C0C0C0"/>
              <w:right w:val="single" w:sz="4" w:space="0" w:color="C0C0C0"/>
            </w:tcBorders>
            <w:shd w:val="clear" w:color="auto" w:fill="auto"/>
            <w:vAlign w:val="center"/>
            <w:hideMark/>
          </w:tcPr>
          <w:p w14:paraId="1CA0F1F1" w14:textId="5913FEBB" w:rsidR="00DB7305" w:rsidRPr="00DB7305" w:rsidRDefault="00DB7305" w:rsidP="00DD7349">
            <w:pPr>
              <w:jc w:val="center"/>
              <w:rPr>
                <w:rFonts w:ascii="Tahoma" w:hAnsi="Tahoma" w:cs="Tahoma"/>
                <w:b/>
                <w:bCs/>
                <w:sz w:val="7"/>
                <w:szCs w:val="7"/>
              </w:rPr>
            </w:pPr>
            <w:r w:rsidRPr="00DB7305">
              <w:rPr>
                <w:rFonts w:ascii="Tahoma" w:hAnsi="Tahoma" w:cs="Tahoma"/>
                <w:b/>
                <w:bCs/>
                <w:sz w:val="7"/>
                <w:szCs w:val="7"/>
              </w:rPr>
              <w:t>-</w:t>
            </w:r>
          </w:p>
        </w:tc>
        <w:tc>
          <w:tcPr>
            <w:tcW w:w="344" w:type="dxa"/>
            <w:tcBorders>
              <w:top w:val="nil"/>
              <w:left w:val="nil"/>
              <w:bottom w:val="single" w:sz="4" w:space="0" w:color="C0C0C0"/>
              <w:right w:val="single" w:sz="4" w:space="0" w:color="C0C0C0"/>
            </w:tcBorders>
            <w:shd w:val="clear" w:color="auto" w:fill="auto"/>
            <w:vAlign w:val="center"/>
            <w:hideMark/>
          </w:tcPr>
          <w:p w14:paraId="656E745A" w14:textId="40C01E4F"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94" w:type="dxa"/>
            <w:tcBorders>
              <w:top w:val="nil"/>
              <w:left w:val="nil"/>
              <w:bottom w:val="single" w:sz="4" w:space="0" w:color="C0C0C0"/>
              <w:right w:val="single" w:sz="4" w:space="0" w:color="C0C0C0"/>
            </w:tcBorders>
            <w:shd w:val="clear" w:color="auto" w:fill="auto"/>
            <w:vAlign w:val="center"/>
            <w:hideMark/>
          </w:tcPr>
          <w:p w14:paraId="59729DAD" w14:textId="29122205"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72" w:type="dxa"/>
            <w:tcBorders>
              <w:top w:val="nil"/>
              <w:left w:val="nil"/>
              <w:bottom w:val="single" w:sz="4" w:space="0" w:color="C0C0C0"/>
              <w:right w:val="single" w:sz="4" w:space="0" w:color="C0C0C0"/>
            </w:tcBorders>
            <w:shd w:val="clear" w:color="auto" w:fill="auto"/>
            <w:vAlign w:val="center"/>
            <w:hideMark/>
          </w:tcPr>
          <w:p w14:paraId="1D17CECA" w14:textId="6EC54385"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72" w:type="dxa"/>
            <w:tcBorders>
              <w:top w:val="nil"/>
              <w:left w:val="nil"/>
              <w:bottom w:val="single" w:sz="4" w:space="0" w:color="C0C0C0"/>
              <w:right w:val="single" w:sz="4" w:space="0" w:color="C0C0C0"/>
            </w:tcBorders>
            <w:shd w:val="clear" w:color="auto" w:fill="auto"/>
            <w:vAlign w:val="center"/>
            <w:hideMark/>
          </w:tcPr>
          <w:p w14:paraId="3564E62A" w14:textId="6DF27D0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438" w:type="dxa"/>
            <w:tcBorders>
              <w:top w:val="nil"/>
              <w:left w:val="nil"/>
              <w:bottom w:val="nil"/>
              <w:right w:val="nil"/>
            </w:tcBorders>
            <w:shd w:val="clear" w:color="auto" w:fill="auto"/>
            <w:vAlign w:val="center"/>
            <w:hideMark/>
          </w:tcPr>
          <w:p w14:paraId="7ADE975F" w14:textId="77777777" w:rsidR="00DB7305" w:rsidRPr="00DB7305" w:rsidRDefault="00DB7305" w:rsidP="00DD7349">
            <w:pPr>
              <w:jc w:val="center"/>
              <w:rPr>
                <w:rFonts w:ascii="Tahoma" w:hAnsi="Tahoma" w:cs="Tahoma"/>
                <w:b/>
                <w:bCs/>
                <w:sz w:val="9"/>
                <w:szCs w:val="9"/>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4862079B" w14:textId="25B5644D"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449" w:type="dxa"/>
            <w:tcBorders>
              <w:top w:val="nil"/>
              <w:left w:val="nil"/>
              <w:bottom w:val="single" w:sz="4" w:space="0" w:color="C0C0C0"/>
              <w:right w:val="single" w:sz="4" w:space="0" w:color="C0C0C0"/>
            </w:tcBorders>
            <w:shd w:val="clear" w:color="auto" w:fill="auto"/>
            <w:vAlign w:val="center"/>
            <w:hideMark/>
          </w:tcPr>
          <w:p w14:paraId="73CA94F4" w14:textId="2F78CC1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8" w:type="dxa"/>
            <w:tcBorders>
              <w:top w:val="nil"/>
              <w:left w:val="nil"/>
              <w:bottom w:val="single" w:sz="4" w:space="0" w:color="C0C0C0"/>
              <w:right w:val="single" w:sz="4" w:space="0" w:color="C0C0C0"/>
            </w:tcBorders>
            <w:shd w:val="clear" w:color="auto" w:fill="auto"/>
            <w:vAlign w:val="center"/>
            <w:hideMark/>
          </w:tcPr>
          <w:p w14:paraId="3DC15811" w14:textId="09DAB15B"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3" w:type="dxa"/>
            <w:tcBorders>
              <w:top w:val="nil"/>
              <w:left w:val="nil"/>
              <w:bottom w:val="single" w:sz="4" w:space="0" w:color="C0C0C0"/>
              <w:right w:val="single" w:sz="4" w:space="0" w:color="C0C0C0"/>
            </w:tcBorders>
            <w:shd w:val="clear" w:color="auto" w:fill="auto"/>
            <w:vAlign w:val="center"/>
            <w:hideMark/>
          </w:tcPr>
          <w:p w14:paraId="3D5C4EBB" w14:textId="1F651316"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948" w:type="dxa"/>
            <w:tcBorders>
              <w:top w:val="nil"/>
              <w:left w:val="nil"/>
              <w:bottom w:val="nil"/>
              <w:right w:val="nil"/>
            </w:tcBorders>
            <w:shd w:val="clear" w:color="auto" w:fill="auto"/>
            <w:vAlign w:val="center"/>
            <w:hideMark/>
          </w:tcPr>
          <w:p w14:paraId="19452B83" w14:textId="77777777" w:rsidR="00DB7305" w:rsidRPr="00DB7305" w:rsidRDefault="00DB7305" w:rsidP="00DD7349">
            <w:pPr>
              <w:jc w:val="center"/>
              <w:rPr>
                <w:rFonts w:ascii="Tahoma" w:hAnsi="Tahoma" w:cs="Tahoma"/>
                <w:b/>
                <w:bCs/>
                <w:sz w:val="9"/>
                <w:szCs w:val="9"/>
              </w:rPr>
            </w:pPr>
          </w:p>
        </w:tc>
        <w:tc>
          <w:tcPr>
            <w:tcW w:w="419" w:type="dxa"/>
            <w:tcBorders>
              <w:top w:val="nil"/>
              <w:left w:val="single" w:sz="4" w:space="0" w:color="C0C0C0"/>
              <w:bottom w:val="single" w:sz="4" w:space="0" w:color="C0C0C0"/>
              <w:right w:val="single" w:sz="4" w:space="0" w:color="C0C0C0"/>
            </w:tcBorders>
            <w:shd w:val="clear" w:color="auto" w:fill="auto"/>
            <w:vAlign w:val="center"/>
            <w:hideMark/>
          </w:tcPr>
          <w:p w14:paraId="0DA2F053" w14:textId="45A3934E"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439" w:type="dxa"/>
            <w:tcBorders>
              <w:top w:val="nil"/>
              <w:left w:val="nil"/>
              <w:bottom w:val="single" w:sz="4" w:space="0" w:color="C0C0C0"/>
              <w:right w:val="single" w:sz="4" w:space="0" w:color="C0C0C0"/>
            </w:tcBorders>
            <w:shd w:val="clear" w:color="auto" w:fill="auto"/>
            <w:vAlign w:val="center"/>
            <w:hideMark/>
          </w:tcPr>
          <w:p w14:paraId="3EEA4850" w14:textId="34414A9A"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78" w:type="dxa"/>
            <w:tcBorders>
              <w:top w:val="nil"/>
              <w:left w:val="nil"/>
              <w:bottom w:val="single" w:sz="4" w:space="0" w:color="C0C0C0"/>
              <w:right w:val="single" w:sz="4" w:space="0" w:color="C0C0C0"/>
            </w:tcBorders>
            <w:shd w:val="clear" w:color="auto" w:fill="auto"/>
            <w:vAlign w:val="center"/>
            <w:hideMark/>
          </w:tcPr>
          <w:p w14:paraId="3CE50CB0" w14:textId="39153430"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3" w:type="dxa"/>
            <w:tcBorders>
              <w:top w:val="nil"/>
              <w:left w:val="nil"/>
              <w:bottom w:val="single" w:sz="4" w:space="0" w:color="C0C0C0"/>
              <w:right w:val="single" w:sz="4" w:space="0" w:color="C0C0C0"/>
            </w:tcBorders>
            <w:shd w:val="clear" w:color="auto" w:fill="auto"/>
            <w:vAlign w:val="center"/>
            <w:hideMark/>
          </w:tcPr>
          <w:p w14:paraId="3A249DCB" w14:textId="319AD67D"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958" w:type="dxa"/>
            <w:tcBorders>
              <w:top w:val="nil"/>
              <w:left w:val="nil"/>
              <w:bottom w:val="nil"/>
              <w:right w:val="nil"/>
            </w:tcBorders>
            <w:shd w:val="clear" w:color="auto" w:fill="auto"/>
            <w:vAlign w:val="center"/>
            <w:hideMark/>
          </w:tcPr>
          <w:p w14:paraId="29C65721" w14:textId="77777777" w:rsidR="00DB7305" w:rsidRPr="00DB7305" w:rsidRDefault="00DB7305" w:rsidP="00DB7305">
            <w:pPr>
              <w:jc w:val="center"/>
              <w:rPr>
                <w:rFonts w:ascii="Tahoma" w:hAnsi="Tahoma" w:cs="Tahoma"/>
                <w:b/>
                <w:bCs/>
                <w:sz w:val="11"/>
                <w:szCs w:val="11"/>
              </w:rPr>
            </w:pPr>
          </w:p>
        </w:tc>
      </w:tr>
      <w:tr w:rsidR="00DB7305" w:rsidRPr="00DD7349" w14:paraId="326A25A8" w14:textId="77777777" w:rsidTr="00DD7349">
        <w:trPr>
          <w:trHeight w:val="225"/>
          <w:jc w:val="center"/>
        </w:trPr>
        <w:tc>
          <w:tcPr>
            <w:tcW w:w="141" w:type="dxa"/>
            <w:tcBorders>
              <w:top w:val="nil"/>
              <w:left w:val="nil"/>
              <w:bottom w:val="nil"/>
              <w:right w:val="nil"/>
            </w:tcBorders>
            <w:shd w:val="clear" w:color="auto" w:fill="auto"/>
            <w:vAlign w:val="center"/>
            <w:hideMark/>
          </w:tcPr>
          <w:p w14:paraId="35D2262F"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5A0FABA5"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2638B93A" w14:textId="77777777" w:rsidR="00DB7305" w:rsidRPr="00DB7305" w:rsidRDefault="00DB7305" w:rsidP="00DB7305">
            <w:pPr>
              <w:rPr>
                <w:sz w:val="11"/>
                <w:szCs w:val="11"/>
              </w:rPr>
            </w:pPr>
          </w:p>
        </w:tc>
        <w:tc>
          <w:tcPr>
            <w:tcW w:w="1560" w:type="dxa"/>
            <w:tcBorders>
              <w:top w:val="nil"/>
              <w:left w:val="single" w:sz="4" w:space="0" w:color="C0C0C0"/>
              <w:bottom w:val="single" w:sz="4" w:space="0" w:color="C0C0C0"/>
              <w:right w:val="single" w:sz="4" w:space="0" w:color="C0C0C0"/>
            </w:tcBorders>
            <w:shd w:val="clear" w:color="000000" w:fill="B7DEE8"/>
            <w:vAlign w:val="center"/>
            <w:hideMark/>
          </w:tcPr>
          <w:p w14:paraId="6926A934"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Расчетная предпринимательская прибыль</w:t>
            </w:r>
          </w:p>
        </w:tc>
        <w:tc>
          <w:tcPr>
            <w:tcW w:w="256" w:type="dxa"/>
            <w:tcBorders>
              <w:top w:val="nil"/>
              <w:left w:val="nil"/>
              <w:bottom w:val="single" w:sz="4" w:space="0" w:color="C0C0C0"/>
              <w:right w:val="single" w:sz="4" w:space="0" w:color="C0C0C0"/>
            </w:tcBorders>
            <w:shd w:val="clear" w:color="auto" w:fill="auto"/>
            <w:vAlign w:val="center"/>
            <w:hideMark/>
          </w:tcPr>
          <w:p w14:paraId="0B362681"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auto" w:fill="auto"/>
            <w:vAlign w:val="center"/>
            <w:hideMark/>
          </w:tcPr>
          <w:p w14:paraId="376FEAF2" w14:textId="1293CC0C"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19" w:type="dxa"/>
            <w:tcBorders>
              <w:top w:val="nil"/>
              <w:left w:val="nil"/>
              <w:bottom w:val="single" w:sz="4" w:space="0" w:color="C0C0C0"/>
              <w:right w:val="single" w:sz="4" w:space="0" w:color="C0C0C0"/>
            </w:tcBorders>
            <w:shd w:val="clear" w:color="auto" w:fill="auto"/>
            <w:vAlign w:val="center"/>
            <w:hideMark/>
          </w:tcPr>
          <w:p w14:paraId="5B9515B6" w14:textId="7C9941EE" w:rsidR="00DB7305" w:rsidRPr="00DB7305" w:rsidRDefault="00DB7305" w:rsidP="00DD7349">
            <w:pPr>
              <w:jc w:val="center"/>
              <w:rPr>
                <w:rFonts w:ascii="Tahoma" w:hAnsi="Tahoma" w:cs="Tahoma"/>
                <w:b/>
                <w:bCs/>
                <w:sz w:val="7"/>
                <w:szCs w:val="7"/>
              </w:rPr>
            </w:pPr>
            <w:r w:rsidRPr="00DB7305">
              <w:rPr>
                <w:rFonts w:ascii="Tahoma" w:hAnsi="Tahoma" w:cs="Tahoma"/>
                <w:b/>
                <w:bCs/>
                <w:sz w:val="7"/>
                <w:szCs w:val="7"/>
              </w:rPr>
              <w:t>-</w:t>
            </w:r>
          </w:p>
        </w:tc>
        <w:tc>
          <w:tcPr>
            <w:tcW w:w="344" w:type="dxa"/>
            <w:tcBorders>
              <w:top w:val="nil"/>
              <w:left w:val="nil"/>
              <w:bottom w:val="single" w:sz="4" w:space="0" w:color="C0C0C0"/>
              <w:right w:val="single" w:sz="4" w:space="0" w:color="C0C0C0"/>
            </w:tcBorders>
            <w:shd w:val="clear" w:color="auto" w:fill="auto"/>
            <w:vAlign w:val="center"/>
            <w:hideMark/>
          </w:tcPr>
          <w:p w14:paraId="016ED21E" w14:textId="2CAEDE86"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94" w:type="dxa"/>
            <w:tcBorders>
              <w:top w:val="nil"/>
              <w:left w:val="nil"/>
              <w:bottom w:val="single" w:sz="4" w:space="0" w:color="C0C0C0"/>
              <w:right w:val="single" w:sz="4" w:space="0" w:color="C0C0C0"/>
            </w:tcBorders>
            <w:shd w:val="clear" w:color="auto" w:fill="auto"/>
            <w:vAlign w:val="center"/>
            <w:hideMark/>
          </w:tcPr>
          <w:p w14:paraId="137F8B10" w14:textId="29A36F3E"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72" w:type="dxa"/>
            <w:tcBorders>
              <w:top w:val="nil"/>
              <w:left w:val="nil"/>
              <w:bottom w:val="single" w:sz="4" w:space="0" w:color="C0C0C0"/>
              <w:right w:val="single" w:sz="4" w:space="0" w:color="C0C0C0"/>
            </w:tcBorders>
            <w:shd w:val="clear" w:color="auto" w:fill="auto"/>
            <w:vAlign w:val="center"/>
            <w:hideMark/>
          </w:tcPr>
          <w:p w14:paraId="1F06A734" w14:textId="62EEC88E"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72" w:type="dxa"/>
            <w:tcBorders>
              <w:top w:val="nil"/>
              <w:left w:val="nil"/>
              <w:bottom w:val="single" w:sz="4" w:space="0" w:color="C0C0C0"/>
              <w:right w:val="single" w:sz="4" w:space="0" w:color="C0C0C0"/>
            </w:tcBorders>
            <w:shd w:val="clear" w:color="auto" w:fill="auto"/>
            <w:vAlign w:val="center"/>
            <w:hideMark/>
          </w:tcPr>
          <w:p w14:paraId="5D493252" w14:textId="3A1E4325"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438" w:type="dxa"/>
            <w:tcBorders>
              <w:top w:val="nil"/>
              <w:left w:val="nil"/>
              <w:bottom w:val="nil"/>
              <w:right w:val="nil"/>
            </w:tcBorders>
            <w:shd w:val="clear" w:color="auto" w:fill="auto"/>
            <w:vAlign w:val="center"/>
            <w:hideMark/>
          </w:tcPr>
          <w:p w14:paraId="5C1C4D5D" w14:textId="77777777" w:rsidR="00DB7305" w:rsidRPr="00DB7305" w:rsidRDefault="00DB7305" w:rsidP="00DD7349">
            <w:pPr>
              <w:jc w:val="center"/>
              <w:rPr>
                <w:rFonts w:ascii="Tahoma" w:hAnsi="Tahoma" w:cs="Tahoma"/>
                <w:b/>
                <w:bCs/>
                <w:sz w:val="9"/>
                <w:szCs w:val="9"/>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44D0DB93" w14:textId="2100F336"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449" w:type="dxa"/>
            <w:tcBorders>
              <w:top w:val="nil"/>
              <w:left w:val="nil"/>
              <w:bottom w:val="single" w:sz="4" w:space="0" w:color="C0C0C0"/>
              <w:right w:val="single" w:sz="4" w:space="0" w:color="C0C0C0"/>
            </w:tcBorders>
            <w:shd w:val="clear" w:color="auto" w:fill="auto"/>
            <w:vAlign w:val="center"/>
            <w:hideMark/>
          </w:tcPr>
          <w:p w14:paraId="1B847ABC" w14:textId="746F9729"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8" w:type="dxa"/>
            <w:tcBorders>
              <w:top w:val="nil"/>
              <w:left w:val="nil"/>
              <w:bottom w:val="single" w:sz="4" w:space="0" w:color="C0C0C0"/>
              <w:right w:val="single" w:sz="4" w:space="0" w:color="C0C0C0"/>
            </w:tcBorders>
            <w:shd w:val="clear" w:color="auto" w:fill="auto"/>
            <w:vAlign w:val="center"/>
            <w:hideMark/>
          </w:tcPr>
          <w:p w14:paraId="44653A17" w14:textId="3DF223F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3" w:type="dxa"/>
            <w:tcBorders>
              <w:top w:val="nil"/>
              <w:left w:val="nil"/>
              <w:bottom w:val="single" w:sz="4" w:space="0" w:color="C0C0C0"/>
              <w:right w:val="single" w:sz="4" w:space="0" w:color="C0C0C0"/>
            </w:tcBorders>
            <w:shd w:val="clear" w:color="auto" w:fill="auto"/>
            <w:vAlign w:val="center"/>
            <w:hideMark/>
          </w:tcPr>
          <w:p w14:paraId="7A725C3E" w14:textId="6D29AFD7"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948" w:type="dxa"/>
            <w:tcBorders>
              <w:top w:val="nil"/>
              <w:left w:val="nil"/>
              <w:bottom w:val="nil"/>
              <w:right w:val="nil"/>
            </w:tcBorders>
            <w:shd w:val="clear" w:color="auto" w:fill="auto"/>
            <w:vAlign w:val="center"/>
            <w:hideMark/>
          </w:tcPr>
          <w:p w14:paraId="1049B934" w14:textId="77777777" w:rsidR="00DB7305" w:rsidRPr="00DB7305" w:rsidRDefault="00DB7305" w:rsidP="00DD7349">
            <w:pPr>
              <w:jc w:val="center"/>
              <w:rPr>
                <w:rFonts w:ascii="Tahoma" w:hAnsi="Tahoma" w:cs="Tahoma"/>
                <w:b/>
                <w:bCs/>
                <w:sz w:val="9"/>
                <w:szCs w:val="9"/>
              </w:rPr>
            </w:pPr>
          </w:p>
        </w:tc>
        <w:tc>
          <w:tcPr>
            <w:tcW w:w="419" w:type="dxa"/>
            <w:tcBorders>
              <w:top w:val="nil"/>
              <w:left w:val="single" w:sz="4" w:space="0" w:color="C0C0C0"/>
              <w:bottom w:val="single" w:sz="4" w:space="0" w:color="C0C0C0"/>
              <w:right w:val="single" w:sz="4" w:space="0" w:color="C0C0C0"/>
            </w:tcBorders>
            <w:shd w:val="clear" w:color="auto" w:fill="auto"/>
            <w:vAlign w:val="center"/>
            <w:hideMark/>
          </w:tcPr>
          <w:p w14:paraId="7752AAF9" w14:textId="38B5E1A5"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439" w:type="dxa"/>
            <w:tcBorders>
              <w:top w:val="nil"/>
              <w:left w:val="nil"/>
              <w:bottom w:val="single" w:sz="4" w:space="0" w:color="C0C0C0"/>
              <w:right w:val="single" w:sz="4" w:space="0" w:color="C0C0C0"/>
            </w:tcBorders>
            <w:shd w:val="clear" w:color="auto" w:fill="auto"/>
            <w:vAlign w:val="center"/>
            <w:hideMark/>
          </w:tcPr>
          <w:p w14:paraId="3975FD4E" w14:textId="35BF3AA9"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78" w:type="dxa"/>
            <w:tcBorders>
              <w:top w:val="nil"/>
              <w:left w:val="nil"/>
              <w:bottom w:val="single" w:sz="4" w:space="0" w:color="C0C0C0"/>
              <w:right w:val="single" w:sz="4" w:space="0" w:color="C0C0C0"/>
            </w:tcBorders>
            <w:shd w:val="clear" w:color="auto" w:fill="auto"/>
            <w:vAlign w:val="center"/>
            <w:hideMark/>
          </w:tcPr>
          <w:p w14:paraId="7E837412" w14:textId="48B2BCD1"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3" w:type="dxa"/>
            <w:tcBorders>
              <w:top w:val="nil"/>
              <w:left w:val="nil"/>
              <w:bottom w:val="single" w:sz="4" w:space="0" w:color="C0C0C0"/>
              <w:right w:val="single" w:sz="4" w:space="0" w:color="C0C0C0"/>
            </w:tcBorders>
            <w:shd w:val="clear" w:color="auto" w:fill="auto"/>
            <w:vAlign w:val="center"/>
            <w:hideMark/>
          </w:tcPr>
          <w:p w14:paraId="1408D578" w14:textId="5352478D"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958" w:type="dxa"/>
            <w:tcBorders>
              <w:top w:val="nil"/>
              <w:left w:val="nil"/>
              <w:bottom w:val="nil"/>
              <w:right w:val="nil"/>
            </w:tcBorders>
            <w:shd w:val="clear" w:color="auto" w:fill="auto"/>
            <w:vAlign w:val="center"/>
            <w:hideMark/>
          </w:tcPr>
          <w:p w14:paraId="31F22B0B" w14:textId="77777777" w:rsidR="00DB7305" w:rsidRPr="00DB7305" w:rsidRDefault="00DB7305" w:rsidP="00DB7305">
            <w:pPr>
              <w:jc w:val="center"/>
              <w:rPr>
                <w:rFonts w:ascii="Tahoma" w:hAnsi="Tahoma" w:cs="Tahoma"/>
                <w:b/>
                <w:bCs/>
                <w:sz w:val="11"/>
                <w:szCs w:val="11"/>
              </w:rPr>
            </w:pPr>
          </w:p>
        </w:tc>
      </w:tr>
      <w:tr w:rsidR="00DB7305" w:rsidRPr="00DD7349" w14:paraId="5CDB8A05" w14:textId="77777777" w:rsidTr="00DD7349">
        <w:trPr>
          <w:trHeight w:val="225"/>
          <w:jc w:val="center"/>
        </w:trPr>
        <w:tc>
          <w:tcPr>
            <w:tcW w:w="141" w:type="dxa"/>
            <w:tcBorders>
              <w:top w:val="nil"/>
              <w:left w:val="nil"/>
              <w:bottom w:val="nil"/>
              <w:right w:val="nil"/>
            </w:tcBorders>
            <w:shd w:val="clear" w:color="auto" w:fill="auto"/>
            <w:vAlign w:val="center"/>
            <w:hideMark/>
          </w:tcPr>
          <w:p w14:paraId="2D335DA6"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269C64F3"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58D9883B" w14:textId="77777777" w:rsidR="00DB7305" w:rsidRPr="00DB7305" w:rsidRDefault="00DB7305" w:rsidP="00DB7305">
            <w:pPr>
              <w:rPr>
                <w:sz w:val="11"/>
                <w:szCs w:val="11"/>
              </w:rPr>
            </w:pPr>
          </w:p>
        </w:tc>
        <w:tc>
          <w:tcPr>
            <w:tcW w:w="1560" w:type="dxa"/>
            <w:tcBorders>
              <w:top w:val="nil"/>
              <w:left w:val="single" w:sz="4" w:space="0" w:color="C0C0C0"/>
              <w:bottom w:val="single" w:sz="4" w:space="0" w:color="C0C0C0"/>
              <w:right w:val="single" w:sz="4" w:space="0" w:color="C0C0C0"/>
            </w:tcBorders>
            <w:shd w:val="clear" w:color="000000" w:fill="C4BD97"/>
            <w:vAlign w:val="center"/>
            <w:hideMark/>
          </w:tcPr>
          <w:p w14:paraId="2C4C23FD"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Корректировки НВВ</w:t>
            </w:r>
          </w:p>
        </w:tc>
        <w:tc>
          <w:tcPr>
            <w:tcW w:w="256" w:type="dxa"/>
            <w:tcBorders>
              <w:top w:val="nil"/>
              <w:left w:val="nil"/>
              <w:bottom w:val="single" w:sz="4" w:space="0" w:color="C0C0C0"/>
              <w:right w:val="single" w:sz="4" w:space="0" w:color="C0C0C0"/>
            </w:tcBorders>
            <w:shd w:val="clear" w:color="auto" w:fill="auto"/>
            <w:vAlign w:val="center"/>
            <w:hideMark/>
          </w:tcPr>
          <w:p w14:paraId="000D719D"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auto" w:fill="auto"/>
            <w:vAlign w:val="center"/>
            <w:hideMark/>
          </w:tcPr>
          <w:p w14:paraId="1ECC3934" w14:textId="248BA70A"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19" w:type="dxa"/>
            <w:tcBorders>
              <w:top w:val="nil"/>
              <w:left w:val="nil"/>
              <w:bottom w:val="single" w:sz="4" w:space="0" w:color="C0C0C0"/>
              <w:right w:val="single" w:sz="4" w:space="0" w:color="C0C0C0"/>
            </w:tcBorders>
            <w:shd w:val="clear" w:color="auto" w:fill="auto"/>
            <w:vAlign w:val="center"/>
            <w:hideMark/>
          </w:tcPr>
          <w:p w14:paraId="1BBB36F8" w14:textId="7154D77A" w:rsidR="00DB7305" w:rsidRPr="00DB7305" w:rsidRDefault="00DB7305" w:rsidP="00DD7349">
            <w:pPr>
              <w:jc w:val="center"/>
              <w:rPr>
                <w:rFonts w:ascii="Tahoma" w:hAnsi="Tahoma" w:cs="Tahoma"/>
                <w:b/>
                <w:bCs/>
                <w:sz w:val="7"/>
                <w:szCs w:val="7"/>
              </w:rPr>
            </w:pPr>
            <w:r w:rsidRPr="00DB7305">
              <w:rPr>
                <w:rFonts w:ascii="Tahoma" w:hAnsi="Tahoma" w:cs="Tahoma"/>
                <w:b/>
                <w:bCs/>
                <w:sz w:val="7"/>
                <w:szCs w:val="7"/>
              </w:rPr>
              <w:t>-</w:t>
            </w:r>
          </w:p>
        </w:tc>
        <w:tc>
          <w:tcPr>
            <w:tcW w:w="344" w:type="dxa"/>
            <w:tcBorders>
              <w:top w:val="nil"/>
              <w:left w:val="nil"/>
              <w:bottom w:val="single" w:sz="4" w:space="0" w:color="C0C0C0"/>
              <w:right w:val="single" w:sz="4" w:space="0" w:color="C0C0C0"/>
            </w:tcBorders>
            <w:shd w:val="clear" w:color="auto" w:fill="auto"/>
            <w:vAlign w:val="center"/>
            <w:hideMark/>
          </w:tcPr>
          <w:p w14:paraId="7838763F" w14:textId="1FFEEF04"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94" w:type="dxa"/>
            <w:tcBorders>
              <w:top w:val="nil"/>
              <w:left w:val="nil"/>
              <w:bottom w:val="single" w:sz="4" w:space="0" w:color="C0C0C0"/>
              <w:right w:val="single" w:sz="4" w:space="0" w:color="C0C0C0"/>
            </w:tcBorders>
            <w:shd w:val="clear" w:color="auto" w:fill="auto"/>
            <w:vAlign w:val="center"/>
            <w:hideMark/>
          </w:tcPr>
          <w:p w14:paraId="291D4AE5" w14:textId="1364AB89"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72" w:type="dxa"/>
            <w:tcBorders>
              <w:top w:val="nil"/>
              <w:left w:val="nil"/>
              <w:bottom w:val="single" w:sz="4" w:space="0" w:color="C0C0C0"/>
              <w:right w:val="single" w:sz="4" w:space="0" w:color="C0C0C0"/>
            </w:tcBorders>
            <w:shd w:val="clear" w:color="auto" w:fill="auto"/>
            <w:vAlign w:val="center"/>
            <w:hideMark/>
          </w:tcPr>
          <w:p w14:paraId="63CEFE58" w14:textId="06EECC2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272" w:type="dxa"/>
            <w:tcBorders>
              <w:top w:val="nil"/>
              <w:left w:val="nil"/>
              <w:bottom w:val="single" w:sz="4" w:space="0" w:color="C0C0C0"/>
              <w:right w:val="single" w:sz="4" w:space="0" w:color="C0C0C0"/>
            </w:tcBorders>
            <w:shd w:val="clear" w:color="auto" w:fill="auto"/>
            <w:vAlign w:val="center"/>
            <w:hideMark/>
          </w:tcPr>
          <w:p w14:paraId="170056EE" w14:textId="29669403"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438" w:type="dxa"/>
            <w:tcBorders>
              <w:top w:val="nil"/>
              <w:left w:val="nil"/>
              <w:bottom w:val="nil"/>
              <w:right w:val="nil"/>
            </w:tcBorders>
            <w:shd w:val="clear" w:color="auto" w:fill="auto"/>
            <w:vAlign w:val="center"/>
            <w:hideMark/>
          </w:tcPr>
          <w:p w14:paraId="03139D97" w14:textId="77777777" w:rsidR="00DB7305" w:rsidRPr="00DB7305" w:rsidRDefault="00DB7305" w:rsidP="00DD7349">
            <w:pPr>
              <w:jc w:val="center"/>
              <w:rPr>
                <w:rFonts w:ascii="Tahoma" w:hAnsi="Tahoma" w:cs="Tahoma"/>
                <w:b/>
                <w:bCs/>
                <w:sz w:val="9"/>
                <w:szCs w:val="9"/>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22915504" w14:textId="0F2FC240"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449" w:type="dxa"/>
            <w:tcBorders>
              <w:top w:val="nil"/>
              <w:left w:val="nil"/>
              <w:bottom w:val="single" w:sz="4" w:space="0" w:color="C0C0C0"/>
              <w:right w:val="single" w:sz="4" w:space="0" w:color="C0C0C0"/>
            </w:tcBorders>
            <w:shd w:val="clear" w:color="auto" w:fill="auto"/>
            <w:vAlign w:val="center"/>
            <w:hideMark/>
          </w:tcPr>
          <w:p w14:paraId="3C7745E9" w14:textId="3004ED94"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8" w:type="dxa"/>
            <w:tcBorders>
              <w:top w:val="nil"/>
              <w:left w:val="nil"/>
              <w:bottom w:val="single" w:sz="4" w:space="0" w:color="C0C0C0"/>
              <w:right w:val="single" w:sz="4" w:space="0" w:color="C0C0C0"/>
            </w:tcBorders>
            <w:shd w:val="clear" w:color="auto" w:fill="auto"/>
            <w:vAlign w:val="center"/>
            <w:hideMark/>
          </w:tcPr>
          <w:p w14:paraId="46C1C2C0" w14:textId="4FE4B857"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3" w:type="dxa"/>
            <w:tcBorders>
              <w:top w:val="nil"/>
              <w:left w:val="nil"/>
              <w:bottom w:val="single" w:sz="4" w:space="0" w:color="C0C0C0"/>
              <w:right w:val="single" w:sz="4" w:space="0" w:color="C0C0C0"/>
            </w:tcBorders>
            <w:shd w:val="clear" w:color="auto" w:fill="auto"/>
            <w:vAlign w:val="center"/>
            <w:hideMark/>
          </w:tcPr>
          <w:p w14:paraId="1259280E" w14:textId="28AF8115"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948" w:type="dxa"/>
            <w:tcBorders>
              <w:top w:val="nil"/>
              <w:left w:val="nil"/>
              <w:bottom w:val="nil"/>
              <w:right w:val="nil"/>
            </w:tcBorders>
            <w:shd w:val="clear" w:color="auto" w:fill="auto"/>
            <w:vAlign w:val="center"/>
            <w:hideMark/>
          </w:tcPr>
          <w:p w14:paraId="01624E92" w14:textId="77777777" w:rsidR="00DB7305" w:rsidRPr="00DB7305" w:rsidRDefault="00DB7305" w:rsidP="00DD7349">
            <w:pPr>
              <w:jc w:val="center"/>
              <w:rPr>
                <w:rFonts w:ascii="Tahoma" w:hAnsi="Tahoma" w:cs="Tahoma"/>
                <w:b/>
                <w:bCs/>
                <w:sz w:val="9"/>
                <w:szCs w:val="9"/>
              </w:rPr>
            </w:pPr>
          </w:p>
        </w:tc>
        <w:tc>
          <w:tcPr>
            <w:tcW w:w="419" w:type="dxa"/>
            <w:tcBorders>
              <w:top w:val="nil"/>
              <w:left w:val="single" w:sz="4" w:space="0" w:color="C0C0C0"/>
              <w:bottom w:val="single" w:sz="4" w:space="0" w:color="C0C0C0"/>
              <w:right w:val="single" w:sz="4" w:space="0" w:color="C0C0C0"/>
            </w:tcBorders>
            <w:shd w:val="clear" w:color="auto" w:fill="auto"/>
            <w:vAlign w:val="center"/>
            <w:hideMark/>
          </w:tcPr>
          <w:p w14:paraId="336CF455" w14:textId="0DC15398"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439" w:type="dxa"/>
            <w:tcBorders>
              <w:top w:val="nil"/>
              <w:left w:val="nil"/>
              <w:bottom w:val="single" w:sz="4" w:space="0" w:color="C0C0C0"/>
              <w:right w:val="single" w:sz="4" w:space="0" w:color="C0C0C0"/>
            </w:tcBorders>
            <w:shd w:val="clear" w:color="auto" w:fill="auto"/>
            <w:vAlign w:val="center"/>
            <w:hideMark/>
          </w:tcPr>
          <w:p w14:paraId="75E62AAE" w14:textId="31BBDE5E"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78" w:type="dxa"/>
            <w:tcBorders>
              <w:top w:val="nil"/>
              <w:left w:val="nil"/>
              <w:bottom w:val="single" w:sz="4" w:space="0" w:color="C0C0C0"/>
              <w:right w:val="single" w:sz="4" w:space="0" w:color="C0C0C0"/>
            </w:tcBorders>
            <w:shd w:val="clear" w:color="auto" w:fill="auto"/>
            <w:vAlign w:val="center"/>
            <w:hideMark/>
          </w:tcPr>
          <w:p w14:paraId="1A005DB2" w14:textId="546FA17F"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383" w:type="dxa"/>
            <w:tcBorders>
              <w:top w:val="nil"/>
              <w:left w:val="nil"/>
              <w:bottom w:val="single" w:sz="4" w:space="0" w:color="C0C0C0"/>
              <w:right w:val="single" w:sz="4" w:space="0" w:color="C0C0C0"/>
            </w:tcBorders>
            <w:shd w:val="clear" w:color="auto" w:fill="auto"/>
            <w:vAlign w:val="center"/>
            <w:hideMark/>
          </w:tcPr>
          <w:p w14:paraId="1B1736EE" w14:textId="0616E9D7"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w:t>
            </w:r>
          </w:p>
        </w:tc>
        <w:tc>
          <w:tcPr>
            <w:tcW w:w="958" w:type="dxa"/>
            <w:tcBorders>
              <w:top w:val="nil"/>
              <w:left w:val="nil"/>
              <w:bottom w:val="nil"/>
              <w:right w:val="nil"/>
            </w:tcBorders>
            <w:shd w:val="clear" w:color="auto" w:fill="auto"/>
            <w:vAlign w:val="center"/>
            <w:hideMark/>
          </w:tcPr>
          <w:p w14:paraId="64A303F4" w14:textId="77777777" w:rsidR="00DB7305" w:rsidRPr="00DB7305" w:rsidRDefault="00DB7305" w:rsidP="00DB7305">
            <w:pPr>
              <w:jc w:val="center"/>
              <w:rPr>
                <w:rFonts w:ascii="Tahoma" w:hAnsi="Tahoma" w:cs="Tahoma"/>
                <w:b/>
                <w:bCs/>
                <w:sz w:val="11"/>
                <w:szCs w:val="11"/>
              </w:rPr>
            </w:pPr>
          </w:p>
        </w:tc>
      </w:tr>
      <w:tr w:rsidR="00DB7305" w:rsidRPr="00DD7349" w14:paraId="37F92819" w14:textId="77777777" w:rsidTr="00DD7349">
        <w:trPr>
          <w:trHeight w:val="225"/>
          <w:jc w:val="center"/>
        </w:trPr>
        <w:tc>
          <w:tcPr>
            <w:tcW w:w="141" w:type="dxa"/>
            <w:tcBorders>
              <w:top w:val="nil"/>
              <w:left w:val="nil"/>
              <w:bottom w:val="nil"/>
              <w:right w:val="nil"/>
            </w:tcBorders>
            <w:shd w:val="clear" w:color="auto" w:fill="auto"/>
            <w:vAlign w:val="center"/>
            <w:hideMark/>
          </w:tcPr>
          <w:p w14:paraId="6D4ACE9C"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69E52CFB"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17FB9232" w14:textId="77777777" w:rsidR="00DB7305" w:rsidRPr="00DB7305" w:rsidRDefault="00DB7305" w:rsidP="00DB7305">
            <w:pPr>
              <w:rPr>
                <w:sz w:val="11"/>
                <w:szCs w:val="11"/>
              </w:rPr>
            </w:pPr>
          </w:p>
        </w:tc>
        <w:tc>
          <w:tcPr>
            <w:tcW w:w="1560" w:type="dxa"/>
            <w:tcBorders>
              <w:top w:val="nil"/>
              <w:left w:val="single" w:sz="4" w:space="0" w:color="C0C0C0"/>
              <w:bottom w:val="single" w:sz="4" w:space="0" w:color="C0C0C0"/>
              <w:right w:val="single" w:sz="4" w:space="0" w:color="C0C0C0"/>
            </w:tcBorders>
            <w:shd w:val="clear" w:color="auto" w:fill="auto"/>
            <w:vAlign w:val="center"/>
            <w:hideMark/>
          </w:tcPr>
          <w:p w14:paraId="2924490E" w14:textId="77777777" w:rsidR="00DB7305" w:rsidRPr="00DB7305" w:rsidRDefault="00DB7305" w:rsidP="00DB7305">
            <w:pPr>
              <w:rPr>
                <w:rFonts w:ascii="Tahoma" w:hAnsi="Tahoma" w:cs="Tahoma"/>
                <w:b/>
                <w:bCs/>
                <w:sz w:val="11"/>
                <w:szCs w:val="11"/>
              </w:rPr>
            </w:pPr>
            <w:r w:rsidRPr="00DB7305">
              <w:rPr>
                <w:rFonts w:ascii="Tahoma" w:hAnsi="Tahoma" w:cs="Tahoma"/>
                <w:b/>
                <w:bCs/>
                <w:sz w:val="11"/>
                <w:szCs w:val="11"/>
              </w:rPr>
              <w:t>ВСЕГО:</w:t>
            </w:r>
          </w:p>
        </w:tc>
        <w:tc>
          <w:tcPr>
            <w:tcW w:w="256" w:type="dxa"/>
            <w:tcBorders>
              <w:top w:val="nil"/>
              <w:left w:val="nil"/>
              <w:bottom w:val="single" w:sz="4" w:space="0" w:color="C0C0C0"/>
              <w:right w:val="single" w:sz="4" w:space="0" w:color="C0C0C0"/>
            </w:tcBorders>
            <w:shd w:val="clear" w:color="auto" w:fill="auto"/>
            <w:vAlign w:val="center"/>
            <w:hideMark/>
          </w:tcPr>
          <w:p w14:paraId="70135D19" w14:textId="77777777" w:rsidR="00DB7305" w:rsidRPr="00DB7305" w:rsidRDefault="00DB7305" w:rsidP="00DB7305">
            <w:pPr>
              <w:jc w:val="center"/>
              <w:rPr>
                <w:rFonts w:ascii="Tahoma" w:hAnsi="Tahoma" w:cs="Tahoma"/>
                <w:b/>
                <w:bCs/>
                <w:sz w:val="11"/>
                <w:szCs w:val="11"/>
              </w:rPr>
            </w:pPr>
            <w:r w:rsidRPr="00DB7305">
              <w:rPr>
                <w:rFonts w:ascii="Tahoma" w:hAnsi="Tahoma" w:cs="Tahoma"/>
                <w:b/>
                <w:bCs/>
                <w:sz w:val="11"/>
                <w:szCs w:val="11"/>
              </w:rPr>
              <w:t>тыс руб</w:t>
            </w:r>
          </w:p>
        </w:tc>
        <w:tc>
          <w:tcPr>
            <w:tcW w:w="380" w:type="dxa"/>
            <w:tcBorders>
              <w:top w:val="nil"/>
              <w:left w:val="nil"/>
              <w:bottom w:val="single" w:sz="4" w:space="0" w:color="C0C0C0"/>
              <w:right w:val="single" w:sz="4" w:space="0" w:color="C0C0C0"/>
            </w:tcBorders>
            <w:shd w:val="clear" w:color="auto" w:fill="auto"/>
            <w:vAlign w:val="center"/>
            <w:hideMark/>
          </w:tcPr>
          <w:p w14:paraId="31E77F12" w14:textId="2F0AADC9"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3 312,64</w:t>
            </w:r>
          </w:p>
        </w:tc>
        <w:tc>
          <w:tcPr>
            <w:tcW w:w="219" w:type="dxa"/>
            <w:tcBorders>
              <w:top w:val="nil"/>
              <w:left w:val="nil"/>
              <w:bottom w:val="single" w:sz="4" w:space="0" w:color="C0C0C0"/>
              <w:right w:val="single" w:sz="4" w:space="0" w:color="C0C0C0"/>
            </w:tcBorders>
            <w:shd w:val="clear" w:color="auto" w:fill="auto"/>
            <w:vAlign w:val="center"/>
            <w:hideMark/>
          </w:tcPr>
          <w:p w14:paraId="19029A1A" w14:textId="3AD7E315" w:rsidR="00DB7305" w:rsidRPr="00DB7305" w:rsidRDefault="00DB7305" w:rsidP="00DD7349">
            <w:pPr>
              <w:jc w:val="center"/>
              <w:rPr>
                <w:rFonts w:ascii="Tahoma" w:hAnsi="Tahoma" w:cs="Tahoma"/>
                <w:b/>
                <w:bCs/>
                <w:sz w:val="7"/>
                <w:szCs w:val="7"/>
              </w:rPr>
            </w:pPr>
            <w:r w:rsidRPr="00DB7305">
              <w:rPr>
                <w:rFonts w:ascii="Tahoma" w:hAnsi="Tahoma" w:cs="Tahoma"/>
                <w:b/>
                <w:bCs/>
                <w:sz w:val="7"/>
                <w:szCs w:val="7"/>
              </w:rPr>
              <w:t>1 531,15</w:t>
            </w:r>
          </w:p>
        </w:tc>
        <w:tc>
          <w:tcPr>
            <w:tcW w:w="344" w:type="dxa"/>
            <w:tcBorders>
              <w:top w:val="nil"/>
              <w:left w:val="nil"/>
              <w:bottom w:val="single" w:sz="4" w:space="0" w:color="C0C0C0"/>
              <w:right w:val="single" w:sz="4" w:space="0" w:color="C0C0C0"/>
            </w:tcBorders>
            <w:shd w:val="clear" w:color="auto" w:fill="auto"/>
            <w:vAlign w:val="center"/>
            <w:hideMark/>
          </w:tcPr>
          <w:p w14:paraId="13DE92A4" w14:textId="428A6F25"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8 081,79</w:t>
            </w:r>
          </w:p>
        </w:tc>
        <w:tc>
          <w:tcPr>
            <w:tcW w:w="394" w:type="dxa"/>
            <w:tcBorders>
              <w:top w:val="nil"/>
              <w:left w:val="nil"/>
              <w:bottom w:val="single" w:sz="4" w:space="0" w:color="C0C0C0"/>
              <w:right w:val="single" w:sz="4" w:space="0" w:color="C0C0C0"/>
            </w:tcBorders>
            <w:shd w:val="clear" w:color="auto" w:fill="auto"/>
            <w:vAlign w:val="center"/>
            <w:hideMark/>
          </w:tcPr>
          <w:p w14:paraId="5CAC6416" w14:textId="709EE5DC"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2 478,69</w:t>
            </w:r>
          </w:p>
        </w:tc>
        <w:tc>
          <w:tcPr>
            <w:tcW w:w="272" w:type="dxa"/>
            <w:tcBorders>
              <w:top w:val="nil"/>
              <w:left w:val="nil"/>
              <w:bottom w:val="single" w:sz="4" w:space="0" w:color="C0C0C0"/>
              <w:right w:val="single" w:sz="4" w:space="0" w:color="C0C0C0"/>
            </w:tcBorders>
            <w:shd w:val="clear" w:color="auto" w:fill="auto"/>
            <w:vAlign w:val="center"/>
            <w:hideMark/>
          </w:tcPr>
          <w:p w14:paraId="5C8876E8" w14:textId="60E0EAFA"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1 111,14</w:t>
            </w:r>
          </w:p>
        </w:tc>
        <w:tc>
          <w:tcPr>
            <w:tcW w:w="272" w:type="dxa"/>
            <w:tcBorders>
              <w:top w:val="nil"/>
              <w:left w:val="nil"/>
              <w:bottom w:val="single" w:sz="4" w:space="0" w:color="C0C0C0"/>
              <w:right w:val="single" w:sz="4" w:space="0" w:color="C0C0C0"/>
            </w:tcBorders>
            <w:shd w:val="clear" w:color="auto" w:fill="auto"/>
            <w:vAlign w:val="center"/>
            <w:hideMark/>
          </w:tcPr>
          <w:p w14:paraId="7A469717" w14:textId="2CD41373"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1 367,55</w:t>
            </w:r>
          </w:p>
        </w:tc>
        <w:tc>
          <w:tcPr>
            <w:tcW w:w="438" w:type="dxa"/>
            <w:tcBorders>
              <w:top w:val="nil"/>
              <w:left w:val="nil"/>
              <w:bottom w:val="nil"/>
              <w:right w:val="nil"/>
            </w:tcBorders>
            <w:shd w:val="clear" w:color="auto" w:fill="auto"/>
            <w:vAlign w:val="center"/>
            <w:hideMark/>
          </w:tcPr>
          <w:p w14:paraId="011F5461" w14:textId="77777777" w:rsidR="00DB7305" w:rsidRPr="00DB7305" w:rsidRDefault="00DB7305" w:rsidP="00DD7349">
            <w:pPr>
              <w:jc w:val="center"/>
              <w:rPr>
                <w:rFonts w:ascii="Tahoma" w:hAnsi="Tahoma" w:cs="Tahoma"/>
                <w:b/>
                <w:bCs/>
                <w:sz w:val="9"/>
                <w:szCs w:val="9"/>
              </w:rPr>
            </w:pPr>
          </w:p>
        </w:tc>
        <w:tc>
          <w:tcPr>
            <w:tcW w:w="398" w:type="dxa"/>
            <w:tcBorders>
              <w:top w:val="nil"/>
              <w:left w:val="single" w:sz="4" w:space="0" w:color="C0C0C0"/>
              <w:bottom w:val="single" w:sz="4" w:space="0" w:color="C0C0C0"/>
              <w:right w:val="single" w:sz="4" w:space="0" w:color="C0C0C0"/>
            </w:tcBorders>
            <w:shd w:val="clear" w:color="auto" w:fill="auto"/>
            <w:vAlign w:val="center"/>
            <w:hideMark/>
          </w:tcPr>
          <w:p w14:paraId="29F4CD01" w14:textId="5AA94E60"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8 260,04</w:t>
            </w:r>
          </w:p>
        </w:tc>
        <w:tc>
          <w:tcPr>
            <w:tcW w:w="449" w:type="dxa"/>
            <w:tcBorders>
              <w:top w:val="nil"/>
              <w:left w:val="nil"/>
              <w:bottom w:val="single" w:sz="4" w:space="0" w:color="C0C0C0"/>
              <w:right w:val="single" w:sz="4" w:space="0" w:color="C0C0C0"/>
            </w:tcBorders>
            <w:shd w:val="clear" w:color="auto" w:fill="auto"/>
            <w:vAlign w:val="center"/>
            <w:hideMark/>
          </w:tcPr>
          <w:p w14:paraId="2F6968F2" w14:textId="60481354"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2 560,95</w:t>
            </w:r>
          </w:p>
        </w:tc>
        <w:tc>
          <w:tcPr>
            <w:tcW w:w="388" w:type="dxa"/>
            <w:tcBorders>
              <w:top w:val="nil"/>
              <w:left w:val="nil"/>
              <w:bottom w:val="single" w:sz="4" w:space="0" w:color="C0C0C0"/>
              <w:right w:val="single" w:sz="4" w:space="0" w:color="C0C0C0"/>
            </w:tcBorders>
            <w:shd w:val="clear" w:color="auto" w:fill="auto"/>
            <w:vAlign w:val="center"/>
            <w:hideMark/>
          </w:tcPr>
          <w:p w14:paraId="79EBD920" w14:textId="399281D2"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1 280,48</w:t>
            </w:r>
          </w:p>
        </w:tc>
        <w:tc>
          <w:tcPr>
            <w:tcW w:w="383" w:type="dxa"/>
            <w:tcBorders>
              <w:top w:val="nil"/>
              <w:left w:val="nil"/>
              <w:bottom w:val="single" w:sz="4" w:space="0" w:color="C0C0C0"/>
              <w:right w:val="single" w:sz="4" w:space="0" w:color="C0C0C0"/>
            </w:tcBorders>
            <w:shd w:val="clear" w:color="auto" w:fill="auto"/>
            <w:vAlign w:val="center"/>
            <w:hideMark/>
          </w:tcPr>
          <w:p w14:paraId="67F59493" w14:textId="29C4405C"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1 280,48</w:t>
            </w:r>
          </w:p>
        </w:tc>
        <w:tc>
          <w:tcPr>
            <w:tcW w:w="948" w:type="dxa"/>
            <w:tcBorders>
              <w:top w:val="nil"/>
              <w:left w:val="nil"/>
              <w:bottom w:val="nil"/>
              <w:right w:val="nil"/>
            </w:tcBorders>
            <w:shd w:val="clear" w:color="auto" w:fill="auto"/>
            <w:vAlign w:val="center"/>
            <w:hideMark/>
          </w:tcPr>
          <w:p w14:paraId="5351BBDE" w14:textId="77777777" w:rsidR="00DB7305" w:rsidRPr="00DB7305" w:rsidRDefault="00DB7305" w:rsidP="00DD7349">
            <w:pPr>
              <w:jc w:val="center"/>
              <w:rPr>
                <w:rFonts w:ascii="Tahoma" w:hAnsi="Tahoma" w:cs="Tahoma"/>
                <w:b/>
                <w:bCs/>
                <w:sz w:val="9"/>
                <w:szCs w:val="9"/>
              </w:rPr>
            </w:pPr>
          </w:p>
        </w:tc>
        <w:tc>
          <w:tcPr>
            <w:tcW w:w="419" w:type="dxa"/>
            <w:tcBorders>
              <w:top w:val="nil"/>
              <w:left w:val="single" w:sz="4" w:space="0" w:color="C0C0C0"/>
              <w:bottom w:val="single" w:sz="4" w:space="0" w:color="C0C0C0"/>
              <w:right w:val="single" w:sz="4" w:space="0" w:color="C0C0C0"/>
            </w:tcBorders>
            <w:shd w:val="clear" w:color="auto" w:fill="auto"/>
            <w:vAlign w:val="center"/>
            <w:hideMark/>
          </w:tcPr>
          <w:p w14:paraId="01A12625" w14:textId="568E7009"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8 697,90</w:t>
            </w:r>
          </w:p>
        </w:tc>
        <w:tc>
          <w:tcPr>
            <w:tcW w:w="439" w:type="dxa"/>
            <w:tcBorders>
              <w:top w:val="nil"/>
              <w:left w:val="nil"/>
              <w:bottom w:val="single" w:sz="4" w:space="0" w:color="C0C0C0"/>
              <w:right w:val="single" w:sz="4" w:space="0" w:color="C0C0C0"/>
            </w:tcBorders>
            <w:shd w:val="clear" w:color="auto" w:fill="auto"/>
            <w:vAlign w:val="center"/>
            <w:hideMark/>
          </w:tcPr>
          <w:p w14:paraId="1E40FB89" w14:textId="3C4B3893"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2 633,60</w:t>
            </w:r>
          </w:p>
        </w:tc>
        <w:tc>
          <w:tcPr>
            <w:tcW w:w="378" w:type="dxa"/>
            <w:tcBorders>
              <w:top w:val="nil"/>
              <w:left w:val="nil"/>
              <w:bottom w:val="single" w:sz="4" w:space="0" w:color="C0C0C0"/>
              <w:right w:val="single" w:sz="4" w:space="0" w:color="C0C0C0"/>
            </w:tcBorders>
            <w:shd w:val="clear" w:color="auto" w:fill="auto"/>
            <w:vAlign w:val="center"/>
            <w:hideMark/>
          </w:tcPr>
          <w:p w14:paraId="3DFE830C" w14:textId="48CE90E1"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1 280,48</w:t>
            </w:r>
          </w:p>
        </w:tc>
        <w:tc>
          <w:tcPr>
            <w:tcW w:w="383" w:type="dxa"/>
            <w:tcBorders>
              <w:top w:val="nil"/>
              <w:left w:val="nil"/>
              <w:bottom w:val="single" w:sz="4" w:space="0" w:color="C0C0C0"/>
              <w:right w:val="single" w:sz="4" w:space="0" w:color="C0C0C0"/>
            </w:tcBorders>
            <w:shd w:val="clear" w:color="auto" w:fill="auto"/>
            <w:vAlign w:val="center"/>
            <w:hideMark/>
          </w:tcPr>
          <w:p w14:paraId="67F64540" w14:textId="00D60823" w:rsidR="00DB7305" w:rsidRPr="00DB7305" w:rsidRDefault="00DB7305" w:rsidP="00DD7349">
            <w:pPr>
              <w:jc w:val="center"/>
              <w:rPr>
                <w:rFonts w:ascii="Tahoma" w:hAnsi="Tahoma" w:cs="Tahoma"/>
                <w:b/>
                <w:bCs/>
                <w:sz w:val="9"/>
                <w:szCs w:val="9"/>
              </w:rPr>
            </w:pPr>
            <w:r w:rsidRPr="00DB7305">
              <w:rPr>
                <w:rFonts w:ascii="Tahoma" w:hAnsi="Tahoma" w:cs="Tahoma"/>
                <w:b/>
                <w:bCs/>
                <w:sz w:val="9"/>
                <w:szCs w:val="9"/>
              </w:rPr>
              <w:t>1 353,13</w:t>
            </w:r>
          </w:p>
        </w:tc>
        <w:tc>
          <w:tcPr>
            <w:tcW w:w="958" w:type="dxa"/>
            <w:tcBorders>
              <w:top w:val="nil"/>
              <w:left w:val="nil"/>
              <w:bottom w:val="nil"/>
              <w:right w:val="nil"/>
            </w:tcBorders>
            <w:shd w:val="clear" w:color="auto" w:fill="auto"/>
            <w:vAlign w:val="center"/>
            <w:hideMark/>
          </w:tcPr>
          <w:p w14:paraId="6DCBA155" w14:textId="77777777" w:rsidR="00DB7305" w:rsidRPr="00DB7305" w:rsidRDefault="00DB7305" w:rsidP="00DB7305">
            <w:pPr>
              <w:jc w:val="center"/>
              <w:rPr>
                <w:rFonts w:ascii="Tahoma" w:hAnsi="Tahoma" w:cs="Tahoma"/>
                <w:b/>
                <w:bCs/>
                <w:sz w:val="11"/>
                <w:szCs w:val="11"/>
              </w:rPr>
            </w:pPr>
          </w:p>
        </w:tc>
      </w:tr>
      <w:tr w:rsidR="00DB7305" w:rsidRPr="00DD7349" w14:paraId="5D81756C" w14:textId="77777777" w:rsidTr="00DD7349">
        <w:trPr>
          <w:trHeight w:val="225"/>
          <w:jc w:val="center"/>
        </w:trPr>
        <w:tc>
          <w:tcPr>
            <w:tcW w:w="141" w:type="dxa"/>
            <w:tcBorders>
              <w:top w:val="nil"/>
              <w:left w:val="nil"/>
              <w:bottom w:val="nil"/>
              <w:right w:val="nil"/>
            </w:tcBorders>
            <w:shd w:val="clear" w:color="auto" w:fill="auto"/>
            <w:vAlign w:val="center"/>
            <w:hideMark/>
          </w:tcPr>
          <w:p w14:paraId="6C842869" w14:textId="77777777" w:rsidR="00DB7305" w:rsidRPr="00DB7305" w:rsidRDefault="00DB7305" w:rsidP="00DB7305">
            <w:pPr>
              <w:rPr>
                <w:sz w:val="11"/>
                <w:szCs w:val="11"/>
              </w:rPr>
            </w:pPr>
          </w:p>
        </w:tc>
        <w:tc>
          <w:tcPr>
            <w:tcW w:w="79" w:type="dxa"/>
            <w:tcBorders>
              <w:top w:val="nil"/>
              <w:left w:val="nil"/>
              <w:bottom w:val="nil"/>
              <w:right w:val="nil"/>
            </w:tcBorders>
            <w:shd w:val="clear" w:color="auto" w:fill="auto"/>
            <w:vAlign w:val="center"/>
            <w:hideMark/>
          </w:tcPr>
          <w:p w14:paraId="250F427A" w14:textId="77777777" w:rsidR="00DB7305" w:rsidRPr="00DB7305" w:rsidRDefault="00DB7305" w:rsidP="00DB7305">
            <w:pPr>
              <w:rPr>
                <w:sz w:val="11"/>
                <w:szCs w:val="11"/>
              </w:rPr>
            </w:pPr>
          </w:p>
        </w:tc>
        <w:tc>
          <w:tcPr>
            <w:tcW w:w="191" w:type="dxa"/>
            <w:tcBorders>
              <w:top w:val="nil"/>
              <w:left w:val="nil"/>
              <w:bottom w:val="nil"/>
              <w:right w:val="nil"/>
            </w:tcBorders>
            <w:shd w:val="clear" w:color="auto" w:fill="auto"/>
            <w:vAlign w:val="center"/>
            <w:hideMark/>
          </w:tcPr>
          <w:p w14:paraId="5575FF63" w14:textId="77777777" w:rsidR="00DB7305" w:rsidRPr="00DB7305" w:rsidRDefault="00DB7305" w:rsidP="00DB7305">
            <w:pPr>
              <w:rPr>
                <w:sz w:val="11"/>
                <w:szCs w:val="11"/>
              </w:rPr>
            </w:pPr>
          </w:p>
        </w:tc>
        <w:tc>
          <w:tcPr>
            <w:tcW w:w="1560" w:type="dxa"/>
            <w:tcBorders>
              <w:top w:val="nil"/>
              <w:left w:val="nil"/>
              <w:bottom w:val="nil"/>
              <w:right w:val="nil"/>
            </w:tcBorders>
            <w:shd w:val="clear" w:color="auto" w:fill="auto"/>
            <w:vAlign w:val="center"/>
            <w:hideMark/>
          </w:tcPr>
          <w:p w14:paraId="2AD3543B" w14:textId="77777777" w:rsidR="00DB7305" w:rsidRPr="00DB7305" w:rsidRDefault="00DB7305" w:rsidP="00DB7305">
            <w:pPr>
              <w:rPr>
                <w:sz w:val="11"/>
                <w:szCs w:val="11"/>
              </w:rPr>
            </w:pPr>
          </w:p>
        </w:tc>
        <w:tc>
          <w:tcPr>
            <w:tcW w:w="256" w:type="dxa"/>
            <w:tcBorders>
              <w:top w:val="nil"/>
              <w:left w:val="nil"/>
              <w:bottom w:val="nil"/>
              <w:right w:val="nil"/>
            </w:tcBorders>
            <w:shd w:val="clear" w:color="auto" w:fill="auto"/>
            <w:vAlign w:val="center"/>
            <w:hideMark/>
          </w:tcPr>
          <w:p w14:paraId="0853180E" w14:textId="77777777" w:rsidR="00DB7305" w:rsidRPr="00DB7305" w:rsidRDefault="00DB7305" w:rsidP="00DB7305">
            <w:pPr>
              <w:rPr>
                <w:sz w:val="11"/>
                <w:szCs w:val="11"/>
              </w:rPr>
            </w:pPr>
          </w:p>
        </w:tc>
        <w:tc>
          <w:tcPr>
            <w:tcW w:w="380" w:type="dxa"/>
            <w:tcBorders>
              <w:top w:val="nil"/>
              <w:left w:val="nil"/>
              <w:bottom w:val="nil"/>
              <w:right w:val="nil"/>
            </w:tcBorders>
            <w:shd w:val="clear" w:color="auto" w:fill="auto"/>
            <w:vAlign w:val="center"/>
            <w:hideMark/>
          </w:tcPr>
          <w:p w14:paraId="76CE8289" w14:textId="77777777" w:rsidR="00DB7305" w:rsidRPr="00DB7305" w:rsidRDefault="00DB7305" w:rsidP="00DB7305">
            <w:pPr>
              <w:rPr>
                <w:sz w:val="11"/>
                <w:szCs w:val="11"/>
              </w:rPr>
            </w:pPr>
          </w:p>
        </w:tc>
        <w:tc>
          <w:tcPr>
            <w:tcW w:w="219" w:type="dxa"/>
            <w:tcBorders>
              <w:top w:val="nil"/>
              <w:left w:val="nil"/>
              <w:bottom w:val="nil"/>
              <w:right w:val="nil"/>
            </w:tcBorders>
            <w:shd w:val="clear" w:color="auto" w:fill="auto"/>
            <w:vAlign w:val="center"/>
            <w:hideMark/>
          </w:tcPr>
          <w:p w14:paraId="6B72BD79" w14:textId="77777777" w:rsidR="00DB7305" w:rsidRPr="00DB7305" w:rsidRDefault="00DB7305" w:rsidP="00DB7305">
            <w:pPr>
              <w:rPr>
                <w:sz w:val="8"/>
                <w:szCs w:val="8"/>
              </w:rPr>
            </w:pPr>
          </w:p>
        </w:tc>
        <w:tc>
          <w:tcPr>
            <w:tcW w:w="344" w:type="dxa"/>
            <w:tcBorders>
              <w:top w:val="nil"/>
              <w:left w:val="nil"/>
              <w:bottom w:val="nil"/>
              <w:right w:val="nil"/>
            </w:tcBorders>
            <w:shd w:val="clear" w:color="auto" w:fill="auto"/>
            <w:vAlign w:val="center"/>
            <w:hideMark/>
          </w:tcPr>
          <w:p w14:paraId="2BDBC6F7" w14:textId="77777777" w:rsidR="00DB7305" w:rsidRPr="00DB7305" w:rsidRDefault="00DB7305" w:rsidP="00DB7305">
            <w:pPr>
              <w:rPr>
                <w:sz w:val="11"/>
                <w:szCs w:val="11"/>
              </w:rPr>
            </w:pPr>
          </w:p>
        </w:tc>
        <w:tc>
          <w:tcPr>
            <w:tcW w:w="394" w:type="dxa"/>
            <w:tcBorders>
              <w:top w:val="nil"/>
              <w:left w:val="nil"/>
              <w:bottom w:val="nil"/>
              <w:right w:val="nil"/>
            </w:tcBorders>
            <w:shd w:val="clear" w:color="auto" w:fill="auto"/>
            <w:vAlign w:val="center"/>
            <w:hideMark/>
          </w:tcPr>
          <w:p w14:paraId="296CBCE3" w14:textId="77777777" w:rsidR="00DB7305" w:rsidRPr="00DB7305" w:rsidRDefault="00DB7305" w:rsidP="00DB7305">
            <w:pPr>
              <w:rPr>
                <w:sz w:val="11"/>
                <w:szCs w:val="11"/>
              </w:rPr>
            </w:pPr>
          </w:p>
        </w:tc>
        <w:tc>
          <w:tcPr>
            <w:tcW w:w="272" w:type="dxa"/>
            <w:tcBorders>
              <w:top w:val="nil"/>
              <w:left w:val="nil"/>
              <w:bottom w:val="nil"/>
              <w:right w:val="nil"/>
            </w:tcBorders>
            <w:shd w:val="clear" w:color="auto" w:fill="auto"/>
            <w:vAlign w:val="center"/>
            <w:hideMark/>
          </w:tcPr>
          <w:p w14:paraId="4B970B0F" w14:textId="77777777" w:rsidR="00DB7305" w:rsidRPr="00DB7305" w:rsidRDefault="00DB7305" w:rsidP="00DB7305">
            <w:pPr>
              <w:rPr>
                <w:sz w:val="11"/>
                <w:szCs w:val="11"/>
              </w:rPr>
            </w:pPr>
          </w:p>
        </w:tc>
        <w:tc>
          <w:tcPr>
            <w:tcW w:w="272" w:type="dxa"/>
            <w:tcBorders>
              <w:top w:val="nil"/>
              <w:left w:val="nil"/>
              <w:bottom w:val="nil"/>
              <w:right w:val="nil"/>
            </w:tcBorders>
            <w:shd w:val="clear" w:color="auto" w:fill="auto"/>
            <w:vAlign w:val="center"/>
            <w:hideMark/>
          </w:tcPr>
          <w:p w14:paraId="7C9019EF" w14:textId="77777777" w:rsidR="00DB7305" w:rsidRPr="00DB7305" w:rsidRDefault="00DB7305" w:rsidP="00DB7305">
            <w:pPr>
              <w:rPr>
                <w:sz w:val="11"/>
                <w:szCs w:val="11"/>
              </w:rPr>
            </w:pPr>
          </w:p>
        </w:tc>
        <w:tc>
          <w:tcPr>
            <w:tcW w:w="438" w:type="dxa"/>
            <w:tcBorders>
              <w:top w:val="nil"/>
              <w:left w:val="nil"/>
              <w:bottom w:val="nil"/>
              <w:right w:val="nil"/>
            </w:tcBorders>
            <w:shd w:val="clear" w:color="auto" w:fill="auto"/>
            <w:vAlign w:val="center"/>
            <w:hideMark/>
          </w:tcPr>
          <w:p w14:paraId="3F3FDDB6" w14:textId="77777777" w:rsidR="00DB7305" w:rsidRPr="00DB7305" w:rsidRDefault="00DB7305" w:rsidP="00DB7305">
            <w:pPr>
              <w:rPr>
                <w:sz w:val="11"/>
                <w:szCs w:val="11"/>
              </w:rPr>
            </w:pPr>
          </w:p>
        </w:tc>
        <w:tc>
          <w:tcPr>
            <w:tcW w:w="398" w:type="dxa"/>
            <w:tcBorders>
              <w:top w:val="nil"/>
              <w:left w:val="nil"/>
              <w:bottom w:val="nil"/>
              <w:right w:val="nil"/>
            </w:tcBorders>
            <w:shd w:val="clear" w:color="auto" w:fill="auto"/>
            <w:vAlign w:val="center"/>
            <w:hideMark/>
          </w:tcPr>
          <w:p w14:paraId="10295A93" w14:textId="77777777" w:rsidR="00DB7305" w:rsidRPr="00DB7305" w:rsidRDefault="00DB7305" w:rsidP="00DB7305">
            <w:pPr>
              <w:rPr>
                <w:sz w:val="11"/>
                <w:szCs w:val="11"/>
              </w:rPr>
            </w:pPr>
          </w:p>
        </w:tc>
        <w:tc>
          <w:tcPr>
            <w:tcW w:w="449" w:type="dxa"/>
            <w:tcBorders>
              <w:top w:val="nil"/>
              <w:left w:val="nil"/>
              <w:bottom w:val="nil"/>
              <w:right w:val="nil"/>
            </w:tcBorders>
            <w:shd w:val="clear" w:color="auto" w:fill="auto"/>
            <w:vAlign w:val="center"/>
            <w:hideMark/>
          </w:tcPr>
          <w:p w14:paraId="1D846982" w14:textId="77777777" w:rsidR="00DB7305" w:rsidRPr="00DB7305" w:rsidRDefault="00DB7305" w:rsidP="00DB7305">
            <w:pPr>
              <w:rPr>
                <w:sz w:val="11"/>
                <w:szCs w:val="11"/>
              </w:rPr>
            </w:pPr>
          </w:p>
        </w:tc>
        <w:tc>
          <w:tcPr>
            <w:tcW w:w="388" w:type="dxa"/>
            <w:tcBorders>
              <w:top w:val="nil"/>
              <w:left w:val="nil"/>
              <w:bottom w:val="nil"/>
              <w:right w:val="nil"/>
            </w:tcBorders>
            <w:shd w:val="clear" w:color="auto" w:fill="auto"/>
            <w:vAlign w:val="center"/>
            <w:hideMark/>
          </w:tcPr>
          <w:p w14:paraId="7BD06B3A" w14:textId="77777777" w:rsidR="00DB7305" w:rsidRPr="00DB7305" w:rsidRDefault="00DB7305" w:rsidP="00DB7305">
            <w:pPr>
              <w:rPr>
                <w:sz w:val="11"/>
                <w:szCs w:val="11"/>
              </w:rPr>
            </w:pPr>
          </w:p>
        </w:tc>
        <w:tc>
          <w:tcPr>
            <w:tcW w:w="383" w:type="dxa"/>
            <w:tcBorders>
              <w:top w:val="nil"/>
              <w:left w:val="nil"/>
              <w:bottom w:val="nil"/>
              <w:right w:val="nil"/>
            </w:tcBorders>
            <w:shd w:val="clear" w:color="auto" w:fill="auto"/>
            <w:vAlign w:val="center"/>
            <w:hideMark/>
          </w:tcPr>
          <w:p w14:paraId="05AE8975" w14:textId="77777777" w:rsidR="00DB7305" w:rsidRPr="00DB7305" w:rsidRDefault="00DB7305" w:rsidP="00DB7305">
            <w:pPr>
              <w:rPr>
                <w:sz w:val="11"/>
                <w:szCs w:val="11"/>
              </w:rPr>
            </w:pPr>
          </w:p>
        </w:tc>
        <w:tc>
          <w:tcPr>
            <w:tcW w:w="948" w:type="dxa"/>
            <w:tcBorders>
              <w:top w:val="nil"/>
              <w:left w:val="nil"/>
              <w:bottom w:val="nil"/>
              <w:right w:val="nil"/>
            </w:tcBorders>
            <w:shd w:val="clear" w:color="auto" w:fill="auto"/>
            <w:vAlign w:val="center"/>
            <w:hideMark/>
          </w:tcPr>
          <w:p w14:paraId="13DC0AE0" w14:textId="77777777" w:rsidR="00DB7305" w:rsidRPr="00DB7305" w:rsidRDefault="00DB7305" w:rsidP="00DB7305">
            <w:pPr>
              <w:rPr>
                <w:sz w:val="11"/>
                <w:szCs w:val="11"/>
              </w:rPr>
            </w:pPr>
          </w:p>
        </w:tc>
        <w:tc>
          <w:tcPr>
            <w:tcW w:w="419" w:type="dxa"/>
            <w:tcBorders>
              <w:top w:val="nil"/>
              <w:left w:val="nil"/>
              <w:bottom w:val="nil"/>
              <w:right w:val="nil"/>
            </w:tcBorders>
            <w:shd w:val="clear" w:color="auto" w:fill="auto"/>
            <w:vAlign w:val="center"/>
            <w:hideMark/>
          </w:tcPr>
          <w:p w14:paraId="7B99DDC8" w14:textId="77777777" w:rsidR="00DB7305" w:rsidRPr="00DB7305" w:rsidRDefault="00DB7305" w:rsidP="00DB7305">
            <w:pPr>
              <w:rPr>
                <w:sz w:val="11"/>
                <w:szCs w:val="11"/>
              </w:rPr>
            </w:pPr>
          </w:p>
        </w:tc>
        <w:tc>
          <w:tcPr>
            <w:tcW w:w="439" w:type="dxa"/>
            <w:tcBorders>
              <w:top w:val="nil"/>
              <w:left w:val="nil"/>
              <w:bottom w:val="nil"/>
              <w:right w:val="nil"/>
            </w:tcBorders>
            <w:shd w:val="clear" w:color="auto" w:fill="auto"/>
            <w:vAlign w:val="center"/>
            <w:hideMark/>
          </w:tcPr>
          <w:p w14:paraId="58DE3A84" w14:textId="77777777" w:rsidR="00DB7305" w:rsidRPr="00DB7305" w:rsidRDefault="00DB7305" w:rsidP="00DB7305">
            <w:pPr>
              <w:rPr>
                <w:sz w:val="11"/>
                <w:szCs w:val="11"/>
              </w:rPr>
            </w:pPr>
          </w:p>
        </w:tc>
        <w:tc>
          <w:tcPr>
            <w:tcW w:w="378" w:type="dxa"/>
            <w:tcBorders>
              <w:top w:val="nil"/>
              <w:left w:val="nil"/>
              <w:bottom w:val="nil"/>
              <w:right w:val="nil"/>
            </w:tcBorders>
            <w:shd w:val="clear" w:color="auto" w:fill="auto"/>
            <w:vAlign w:val="center"/>
            <w:hideMark/>
          </w:tcPr>
          <w:p w14:paraId="6077B357" w14:textId="77777777" w:rsidR="00DB7305" w:rsidRPr="00DB7305" w:rsidRDefault="00DB7305" w:rsidP="00DB7305">
            <w:pPr>
              <w:rPr>
                <w:sz w:val="11"/>
                <w:szCs w:val="11"/>
              </w:rPr>
            </w:pPr>
          </w:p>
        </w:tc>
        <w:tc>
          <w:tcPr>
            <w:tcW w:w="383" w:type="dxa"/>
            <w:tcBorders>
              <w:top w:val="nil"/>
              <w:left w:val="nil"/>
              <w:bottom w:val="nil"/>
              <w:right w:val="nil"/>
            </w:tcBorders>
            <w:shd w:val="clear" w:color="auto" w:fill="auto"/>
            <w:vAlign w:val="center"/>
            <w:hideMark/>
          </w:tcPr>
          <w:p w14:paraId="6B280531" w14:textId="77777777" w:rsidR="00DB7305" w:rsidRPr="00DB7305" w:rsidRDefault="00DB7305" w:rsidP="00DB7305">
            <w:pPr>
              <w:rPr>
                <w:sz w:val="11"/>
                <w:szCs w:val="11"/>
              </w:rPr>
            </w:pPr>
          </w:p>
        </w:tc>
        <w:tc>
          <w:tcPr>
            <w:tcW w:w="958" w:type="dxa"/>
            <w:tcBorders>
              <w:top w:val="nil"/>
              <w:left w:val="nil"/>
              <w:bottom w:val="nil"/>
              <w:right w:val="nil"/>
            </w:tcBorders>
            <w:shd w:val="clear" w:color="auto" w:fill="auto"/>
            <w:vAlign w:val="center"/>
            <w:hideMark/>
          </w:tcPr>
          <w:p w14:paraId="795C1AEA" w14:textId="77777777" w:rsidR="00DB7305" w:rsidRPr="00DB7305" w:rsidRDefault="00DB7305" w:rsidP="00DB7305">
            <w:pPr>
              <w:rPr>
                <w:sz w:val="11"/>
                <w:szCs w:val="11"/>
              </w:rPr>
            </w:pPr>
          </w:p>
        </w:tc>
      </w:tr>
    </w:tbl>
    <w:p w14:paraId="16A42E23" w14:textId="77777777" w:rsidR="00DB7305" w:rsidRDefault="00DB7305" w:rsidP="00DB7305">
      <w:pPr>
        <w:tabs>
          <w:tab w:val="left" w:pos="5580"/>
          <w:tab w:val="left" w:pos="9498"/>
        </w:tabs>
        <w:ind w:right="-569"/>
        <w:rPr>
          <w:color w:val="000000" w:themeColor="text1"/>
        </w:rPr>
      </w:pPr>
    </w:p>
    <w:p w14:paraId="6DFAA62B" w14:textId="77777777" w:rsidR="00DB7305" w:rsidRDefault="002762F4" w:rsidP="002762F4">
      <w:pPr>
        <w:tabs>
          <w:tab w:val="left" w:pos="0"/>
          <w:tab w:val="left" w:pos="3052"/>
        </w:tabs>
        <w:ind w:left="3544"/>
        <w:rPr>
          <w:lang w:eastAsia="en-US"/>
        </w:rPr>
        <w:sectPr w:rsidR="00DB7305" w:rsidSect="00DB7305">
          <w:pgSz w:w="16838" w:h="11906" w:orient="landscape"/>
          <w:pgMar w:top="851" w:right="709" w:bottom="851" w:left="284" w:header="709" w:footer="709" w:gutter="0"/>
          <w:cols w:space="708"/>
          <w:titlePg/>
          <w:docGrid w:linePitch="360"/>
        </w:sectPr>
      </w:pPr>
      <w:r w:rsidRPr="002762F4">
        <w:rPr>
          <w:lang w:eastAsia="en-US"/>
        </w:rPr>
        <w:tab/>
      </w:r>
    </w:p>
    <w:p w14:paraId="43C5BBC7" w14:textId="14A2EE6B" w:rsidR="00DB7305" w:rsidRPr="00081AD4" w:rsidRDefault="00DB7305" w:rsidP="00DB7305">
      <w:pPr>
        <w:tabs>
          <w:tab w:val="left" w:pos="5580"/>
          <w:tab w:val="left" w:pos="9498"/>
        </w:tabs>
        <w:ind w:left="-2631" w:right="-569" w:firstLine="8443"/>
        <w:rPr>
          <w:color w:val="000000" w:themeColor="text1"/>
        </w:rPr>
      </w:pPr>
      <w:r w:rsidRPr="00081AD4">
        <w:rPr>
          <w:color w:val="000000" w:themeColor="text1"/>
        </w:rPr>
        <w:t xml:space="preserve">Приложение № </w:t>
      </w:r>
      <w:r>
        <w:rPr>
          <w:color w:val="000000" w:themeColor="text1"/>
        </w:rPr>
        <w:t xml:space="preserve">11 </w:t>
      </w:r>
      <w:r w:rsidRPr="00081AD4">
        <w:rPr>
          <w:color w:val="000000" w:themeColor="text1"/>
        </w:rPr>
        <w:t xml:space="preserve">к </w:t>
      </w:r>
      <w:r>
        <w:rPr>
          <w:color w:val="000000" w:themeColor="text1"/>
        </w:rPr>
        <w:t>протоколу</w:t>
      </w:r>
      <w:r w:rsidRPr="00081AD4">
        <w:rPr>
          <w:color w:val="000000" w:themeColor="text1"/>
        </w:rPr>
        <w:t xml:space="preserve"> № </w:t>
      </w:r>
      <w:r>
        <w:rPr>
          <w:color w:val="000000" w:themeColor="text1"/>
        </w:rPr>
        <w:t>75</w:t>
      </w:r>
    </w:p>
    <w:p w14:paraId="13C19A63" w14:textId="77777777" w:rsidR="00DB7305" w:rsidRPr="00081AD4" w:rsidRDefault="00DB7305" w:rsidP="00DB7305">
      <w:pPr>
        <w:tabs>
          <w:tab w:val="left" w:pos="5580"/>
          <w:tab w:val="left" w:pos="9498"/>
        </w:tabs>
        <w:ind w:left="-2631" w:right="-569" w:firstLine="844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54C7A52" w14:textId="77777777" w:rsidR="00DB7305" w:rsidRPr="00081AD4" w:rsidRDefault="00DB7305" w:rsidP="00DB7305">
      <w:pPr>
        <w:tabs>
          <w:tab w:val="left" w:pos="5580"/>
          <w:tab w:val="left" w:pos="9498"/>
        </w:tabs>
        <w:ind w:left="-2631" w:right="-569" w:firstLine="8443"/>
        <w:rPr>
          <w:color w:val="000000" w:themeColor="text1"/>
        </w:rPr>
      </w:pPr>
      <w:r w:rsidRPr="00081AD4">
        <w:rPr>
          <w:color w:val="000000" w:themeColor="text1"/>
        </w:rPr>
        <w:t>энергетической комиссии</w:t>
      </w:r>
    </w:p>
    <w:p w14:paraId="61FD51A9" w14:textId="77777777" w:rsidR="00DB7305" w:rsidRDefault="00DB7305" w:rsidP="00DB7305">
      <w:pPr>
        <w:tabs>
          <w:tab w:val="left" w:pos="5580"/>
          <w:tab w:val="left" w:pos="9498"/>
        </w:tabs>
        <w:ind w:left="-2631" w:right="-569" w:firstLine="8443"/>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51F6DE36" w14:textId="77777777" w:rsidR="002762F4" w:rsidRPr="002762F4" w:rsidRDefault="002762F4" w:rsidP="002762F4">
      <w:pPr>
        <w:tabs>
          <w:tab w:val="left" w:pos="0"/>
          <w:tab w:val="left" w:pos="3052"/>
        </w:tabs>
        <w:ind w:left="3544"/>
        <w:rPr>
          <w:lang w:eastAsia="en-US"/>
        </w:rPr>
      </w:pPr>
    </w:p>
    <w:p w14:paraId="06B79D4E" w14:textId="77777777" w:rsidR="002762F4" w:rsidRPr="002762F4" w:rsidRDefault="002762F4" w:rsidP="002762F4">
      <w:pPr>
        <w:jc w:val="center"/>
        <w:rPr>
          <w:b/>
          <w:color w:val="FF0000"/>
          <w:sz w:val="28"/>
          <w:szCs w:val="28"/>
          <w:lang w:eastAsia="en-US"/>
        </w:rPr>
      </w:pPr>
      <w:r w:rsidRPr="002762F4">
        <w:rPr>
          <w:b/>
          <w:sz w:val="28"/>
          <w:szCs w:val="28"/>
          <w:lang w:eastAsia="en-US"/>
        </w:rPr>
        <w:t>Одноставочные тарифы** на питьевую воду</w:t>
      </w:r>
    </w:p>
    <w:p w14:paraId="4D1A6B16" w14:textId="77777777" w:rsidR="002762F4" w:rsidRPr="002762F4" w:rsidRDefault="002762F4" w:rsidP="002762F4">
      <w:pPr>
        <w:jc w:val="center"/>
        <w:rPr>
          <w:b/>
          <w:bCs/>
          <w:kern w:val="32"/>
          <w:sz w:val="28"/>
          <w:szCs w:val="28"/>
          <w:lang w:eastAsia="en-US"/>
        </w:rPr>
      </w:pPr>
      <w:r w:rsidRPr="002762F4">
        <w:rPr>
          <w:b/>
          <w:sz w:val="28"/>
          <w:szCs w:val="28"/>
          <w:lang w:eastAsia="en-US"/>
        </w:rPr>
        <w:t>Муниципального казенного предприятия Новокузнецкого городского округа «Водопроводно-канализационное хозяйство»                                    (Новокузнецкий городской округ)</w:t>
      </w:r>
      <w:r w:rsidRPr="002762F4">
        <w:rPr>
          <w:b/>
          <w:bCs/>
          <w:kern w:val="32"/>
          <w:sz w:val="28"/>
          <w:szCs w:val="28"/>
          <w:lang w:eastAsia="en-US"/>
        </w:rPr>
        <w:t xml:space="preserve"> </w:t>
      </w:r>
    </w:p>
    <w:p w14:paraId="098B1C36" w14:textId="77777777" w:rsidR="002762F4" w:rsidRPr="002762F4" w:rsidRDefault="002762F4" w:rsidP="002762F4">
      <w:pPr>
        <w:jc w:val="center"/>
        <w:rPr>
          <w:b/>
          <w:bCs/>
          <w:kern w:val="32"/>
          <w:sz w:val="28"/>
          <w:szCs w:val="28"/>
          <w:lang w:eastAsia="en-US"/>
        </w:rPr>
      </w:pPr>
      <w:r w:rsidRPr="002762F4">
        <w:rPr>
          <w:b/>
          <w:sz w:val="28"/>
          <w:szCs w:val="28"/>
          <w:lang w:eastAsia="en-US"/>
        </w:rPr>
        <w:t>на период с 01.01.2022 по 31.12.2024</w:t>
      </w:r>
    </w:p>
    <w:p w14:paraId="38C608B4" w14:textId="77777777" w:rsidR="002762F4" w:rsidRPr="002762F4" w:rsidRDefault="002762F4" w:rsidP="002762F4">
      <w:pPr>
        <w:jc w:val="center"/>
        <w:rPr>
          <w:b/>
          <w:sz w:val="28"/>
          <w:szCs w:val="28"/>
          <w:lang w:eastAsia="en-US"/>
        </w:rPr>
      </w:pPr>
    </w:p>
    <w:p w14:paraId="2048A700" w14:textId="77777777" w:rsidR="002762F4" w:rsidRPr="002762F4" w:rsidRDefault="002762F4" w:rsidP="002762F4">
      <w:pPr>
        <w:jc w:val="center"/>
        <w:rPr>
          <w:b/>
          <w:sz w:val="28"/>
          <w:szCs w:val="28"/>
          <w:lang w:eastAsia="en-US"/>
        </w:rPr>
      </w:pPr>
    </w:p>
    <w:tbl>
      <w:tblPr>
        <w:tblW w:w="11057" w:type="dxa"/>
        <w:tblInd w:w="-1139"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2762F4" w:rsidRPr="002762F4" w14:paraId="4E46C163" w14:textId="77777777" w:rsidTr="002B1AE8">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3B7B07" w14:textId="77777777" w:rsidR="002762F4" w:rsidRPr="002762F4" w:rsidRDefault="002762F4" w:rsidP="002762F4">
            <w:pPr>
              <w:jc w:val="center"/>
              <w:rPr>
                <w:color w:val="000000"/>
                <w:sz w:val="28"/>
                <w:szCs w:val="28"/>
              </w:rPr>
            </w:pPr>
            <w:r w:rsidRPr="002762F4">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AEB6EB7" w14:textId="77777777" w:rsidR="002762F4" w:rsidRPr="002762F4" w:rsidRDefault="002762F4" w:rsidP="002762F4">
            <w:pPr>
              <w:jc w:val="center"/>
              <w:rPr>
                <w:color w:val="000000"/>
                <w:sz w:val="28"/>
                <w:szCs w:val="28"/>
              </w:rPr>
            </w:pPr>
            <w:r w:rsidRPr="002762F4">
              <w:rPr>
                <w:color w:val="000000"/>
                <w:sz w:val="28"/>
                <w:szCs w:val="28"/>
              </w:rPr>
              <w:t>Наименование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65036501" w14:textId="77777777" w:rsidR="002762F4" w:rsidRPr="002762F4" w:rsidRDefault="002762F4" w:rsidP="002762F4">
            <w:pPr>
              <w:jc w:val="center"/>
              <w:rPr>
                <w:color w:val="000000"/>
                <w:sz w:val="28"/>
                <w:szCs w:val="28"/>
              </w:rPr>
            </w:pPr>
            <w:r w:rsidRPr="002762F4">
              <w:rPr>
                <w:color w:val="000000"/>
                <w:sz w:val="28"/>
                <w:szCs w:val="28"/>
              </w:rPr>
              <w:t>Тариф, руб./м</w:t>
            </w:r>
            <w:r w:rsidRPr="002762F4">
              <w:rPr>
                <w:color w:val="000000"/>
                <w:sz w:val="28"/>
                <w:szCs w:val="28"/>
                <w:vertAlign w:val="superscript"/>
              </w:rPr>
              <w:t>3</w:t>
            </w:r>
          </w:p>
        </w:tc>
      </w:tr>
      <w:tr w:rsidR="002762F4" w:rsidRPr="002762F4" w14:paraId="1A3AB7B0" w14:textId="77777777" w:rsidTr="002B1AE8">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0B75CDA2" w14:textId="77777777" w:rsidR="002762F4" w:rsidRPr="002762F4" w:rsidRDefault="002762F4" w:rsidP="002762F4">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415E6B16" w14:textId="77777777" w:rsidR="002762F4" w:rsidRPr="002762F4" w:rsidRDefault="002762F4" w:rsidP="002762F4">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5E3EFD69" w14:textId="77777777" w:rsidR="002762F4" w:rsidRPr="002762F4" w:rsidRDefault="002762F4" w:rsidP="002762F4">
            <w:pPr>
              <w:jc w:val="center"/>
              <w:rPr>
                <w:color w:val="000000"/>
                <w:sz w:val="28"/>
                <w:szCs w:val="28"/>
              </w:rPr>
            </w:pPr>
            <w:r w:rsidRPr="002762F4">
              <w:rPr>
                <w:color w:val="000000"/>
                <w:sz w:val="28"/>
                <w:szCs w:val="28"/>
              </w:rPr>
              <w:t>2022 год</w:t>
            </w:r>
          </w:p>
        </w:tc>
        <w:tc>
          <w:tcPr>
            <w:tcW w:w="2552" w:type="dxa"/>
            <w:gridSpan w:val="2"/>
            <w:tcBorders>
              <w:top w:val="nil"/>
              <w:left w:val="nil"/>
              <w:bottom w:val="single" w:sz="4" w:space="0" w:color="auto"/>
              <w:right w:val="single" w:sz="4" w:space="0" w:color="auto"/>
            </w:tcBorders>
            <w:shd w:val="clear" w:color="000000" w:fill="FFFFFF"/>
            <w:vAlign w:val="center"/>
          </w:tcPr>
          <w:p w14:paraId="318C9DDB" w14:textId="77777777" w:rsidR="002762F4" w:rsidRPr="002762F4" w:rsidRDefault="002762F4" w:rsidP="002762F4">
            <w:pPr>
              <w:jc w:val="center"/>
              <w:rPr>
                <w:color w:val="000000"/>
                <w:sz w:val="28"/>
                <w:szCs w:val="28"/>
              </w:rPr>
            </w:pPr>
            <w:r w:rsidRPr="002762F4">
              <w:rPr>
                <w:color w:val="000000"/>
                <w:sz w:val="28"/>
                <w:szCs w:val="28"/>
              </w:rPr>
              <w:t>2023 год</w:t>
            </w:r>
          </w:p>
        </w:tc>
        <w:tc>
          <w:tcPr>
            <w:tcW w:w="2693" w:type="dxa"/>
            <w:gridSpan w:val="2"/>
            <w:tcBorders>
              <w:top w:val="nil"/>
              <w:left w:val="nil"/>
              <w:bottom w:val="single" w:sz="4" w:space="0" w:color="auto"/>
              <w:right w:val="single" w:sz="4" w:space="0" w:color="auto"/>
            </w:tcBorders>
            <w:shd w:val="clear" w:color="000000" w:fill="FFFFFF"/>
            <w:vAlign w:val="center"/>
          </w:tcPr>
          <w:p w14:paraId="7A90A5EF" w14:textId="77777777" w:rsidR="002762F4" w:rsidRPr="002762F4" w:rsidRDefault="002762F4" w:rsidP="002762F4">
            <w:pPr>
              <w:jc w:val="center"/>
              <w:rPr>
                <w:color w:val="000000"/>
                <w:sz w:val="28"/>
                <w:szCs w:val="28"/>
              </w:rPr>
            </w:pPr>
            <w:r w:rsidRPr="002762F4">
              <w:rPr>
                <w:color w:val="000000"/>
                <w:sz w:val="28"/>
                <w:szCs w:val="28"/>
              </w:rPr>
              <w:t>2024 год</w:t>
            </w:r>
          </w:p>
        </w:tc>
      </w:tr>
      <w:tr w:rsidR="002762F4" w:rsidRPr="002762F4" w14:paraId="4D4A17F3" w14:textId="77777777" w:rsidTr="002B1AE8">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59A5AA23" w14:textId="77777777" w:rsidR="002762F4" w:rsidRPr="002762F4" w:rsidRDefault="002762F4" w:rsidP="002762F4">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437CDA54" w14:textId="77777777" w:rsidR="002762F4" w:rsidRPr="002762F4" w:rsidRDefault="002762F4" w:rsidP="002762F4">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27D0ABA6" w14:textId="77777777" w:rsidR="002762F4" w:rsidRPr="002762F4" w:rsidRDefault="002762F4" w:rsidP="002762F4">
            <w:pPr>
              <w:jc w:val="center"/>
              <w:rPr>
                <w:color w:val="000000"/>
                <w:sz w:val="28"/>
                <w:szCs w:val="28"/>
              </w:rPr>
            </w:pPr>
            <w:r w:rsidRPr="002762F4">
              <w:rPr>
                <w:color w:val="000000"/>
                <w:sz w:val="28"/>
                <w:szCs w:val="28"/>
              </w:rPr>
              <w:t xml:space="preserve">с 01.01. </w:t>
            </w:r>
          </w:p>
          <w:p w14:paraId="0B55BEB3" w14:textId="77777777" w:rsidR="002762F4" w:rsidRPr="002762F4" w:rsidRDefault="002762F4" w:rsidP="002762F4">
            <w:pPr>
              <w:jc w:val="center"/>
              <w:rPr>
                <w:color w:val="000000"/>
                <w:sz w:val="28"/>
                <w:szCs w:val="28"/>
              </w:rPr>
            </w:pPr>
            <w:r w:rsidRPr="002762F4">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73817FC3" w14:textId="77777777" w:rsidR="002762F4" w:rsidRPr="002762F4" w:rsidRDefault="002762F4" w:rsidP="002762F4">
            <w:pPr>
              <w:jc w:val="center"/>
              <w:rPr>
                <w:color w:val="000000"/>
                <w:sz w:val="28"/>
                <w:szCs w:val="28"/>
              </w:rPr>
            </w:pPr>
            <w:r w:rsidRPr="002762F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A0F5885" w14:textId="77777777" w:rsidR="002762F4" w:rsidRPr="002762F4" w:rsidRDefault="002762F4" w:rsidP="002762F4">
            <w:pPr>
              <w:jc w:val="center"/>
              <w:rPr>
                <w:color w:val="000000"/>
                <w:sz w:val="28"/>
                <w:szCs w:val="28"/>
              </w:rPr>
            </w:pPr>
            <w:r w:rsidRPr="002762F4">
              <w:rPr>
                <w:color w:val="000000"/>
                <w:sz w:val="28"/>
                <w:szCs w:val="28"/>
              </w:rPr>
              <w:t xml:space="preserve">с 01.01. </w:t>
            </w:r>
          </w:p>
          <w:p w14:paraId="49C3C9BF" w14:textId="77777777" w:rsidR="002762F4" w:rsidRPr="002762F4" w:rsidRDefault="002762F4" w:rsidP="002762F4">
            <w:pPr>
              <w:jc w:val="center"/>
              <w:rPr>
                <w:color w:val="000000"/>
                <w:sz w:val="28"/>
                <w:szCs w:val="28"/>
              </w:rPr>
            </w:pPr>
            <w:r w:rsidRPr="002762F4">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71F7FA5" w14:textId="77777777" w:rsidR="002762F4" w:rsidRPr="002762F4" w:rsidRDefault="002762F4" w:rsidP="002762F4">
            <w:pPr>
              <w:jc w:val="center"/>
              <w:rPr>
                <w:color w:val="000000"/>
                <w:sz w:val="28"/>
                <w:szCs w:val="28"/>
              </w:rPr>
            </w:pPr>
            <w:r w:rsidRPr="002762F4">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E70E64A" w14:textId="77777777" w:rsidR="002762F4" w:rsidRPr="002762F4" w:rsidRDefault="002762F4" w:rsidP="002762F4">
            <w:pPr>
              <w:jc w:val="center"/>
              <w:rPr>
                <w:color w:val="000000"/>
                <w:sz w:val="28"/>
                <w:szCs w:val="28"/>
              </w:rPr>
            </w:pPr>
            <w:r w:rsidRPr="002762F4">
              <w:rPr>
                <w:color w:val="000000"/>
                <w:sz w:val="28"/>
                <w:szCs w:val="28"/>
              </w:rPr>
              <w:t xml:space="preserve">с 01.01. </w:t>
            </w:r>
          </w:p>
          <w:p w14:paraId="1C3F566A" w14:textId="77777777" w:rsidR="002762F4" w:rsidRPr="002762F4" w:rsidRDefault="002762F4" w:rsidP="002762F4">
            <w:pPr>
              <w:jc w:val="center"/>
              <w:rPr>
                <w:color w:val="000000"/>
                <w:sz w:val="28"/>
                <w:szCs w:val="28"/>
              </w:rPr>
            </w:pPr>
            <w:r w:rsidRPr="002762F4">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44E2D675" w14:textId="77777777" w:rsidR="002762F4" w:rsidRPr="002762F4" w:rsidRDefault="002762F4" w:rsidP="002762F4">
            <w:pPr>
              <w:jc w:val="center"/>
              <w:rPr>
                <w:color w:val="000000"/>
                <w:sz w:val="28"/>
                <w:szCs w:val="28"/>
              </w:rPr>
            </w:pPr>
            <w:r w:rsidRPr="002762F4">
              <w:rPr>
                <w:color w:val="000000"/>
                <w:sz w:val="28"/>
                <w:szCs w:val="28"/>
              </w:rPr>
              <w:t>с 01.07. по 31.12.</w:t>
            </w:r>
          </w:p>
        </w:tc>
      </w:tr>
      <w:tr w:rsidR="002762F4" w:rsidRPr="002762F4" w14:paraId="59C29636" w14:textId="77777777" w:rsidTr="002B1AE8">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2E85B020" w14:textId="77777777" w:rsidR="002762F4" w:rsidRPr="002762F4" w:rsidRDefault="002762F4" w:rsidP="002762F4">
            <w:pPr>
              <w:jc w:val="center"/>
              <w:rPr>
                <w:sz w:val="28"/>
                <w:szCs w:val="28"/>
              </w:rPr>
            </w:pPr>
            <w:r w:rsidRPr="002762F4">
              <w:rPr>
                <w:color w:val="000000"/>
                <w:sz w:val="28"/>
                <w:szCs w:val="28"/>
              </w:rPr>
              <w:t>Питьевая вода</w:t>
            </w:r>
          </w:p>
        </w:tc>
      </w:tr>
      <w:tr w:rsidR="002762F4" w:rsidRPr="002762F4" w14:paraId="4D2004FB" w14:textId="77777777" w:rsidTr="002B1AE8">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909869D" w14:textId="77777777" w:rsidR="002762F4" w:rsidRPr="002762F4" w:rsidRDefault="002762F4" w:rsidP="002762F4">
            <w:pPr>
              <w:jc w:val="center"/>
              <w:rPr>
                <w:color w:val="000000"/>
                <w:sz w:val="28"/>
                <w:szCs w:val="28"/>
              </w:rPr>
            </w:pPr>
            <w:r w:rsidRPr="002762F4">
              <w:rPr>
                <w:color w:val="000000"/>
                <w:sz w:val="28"/>
                <w:szCs w:val="28"/>
              </w:rPr>
              <w:t>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1D7DE537" w14:textId="77777777" w:rsidR="002762F4" w:rsidRPr="002762F4" w:rsidRDefault="002762F4" w:rsidP="002762F4">
            <w:pPr>
              <w:rPr>
                <w:sz w:val="26"/>
                <w:szCs w:val="26"/>
              </w:rPr>
            </w:pPr>
            <w:r w:rsidRPr="002762F4">
              <w:rPr>
                <w:sz w:val="26"/>
                <w:szCs w:val="26"/>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01CF40F5" w14:textId="77777777" w:rsidR="002762F4" w:rsidRPr="002762F4" w:rsidRDefault="002762F4" w:rsidP="002762F4">
            <w:pPr>
              <w:jc w:val="center"/>
              <w:rPr>
                <w:color w:val="000000"/>
                <w:sz w:val="28"/>
                <w:szCs w:val="28"/>
              </w:rPr>
            </w:pPr>
            <w:r w:rsidRPr="002762F4">
              <w:rPr>
                <w:color w:val="000000"/>
                <w:sz w:val="28"/>
                <w:szCs w:val="28"/>
              </w:rPr>
              <w:t>49,92</w:t>
            </w:r>
          </w:p>
        </w:tc>
        <w:tc>
          <w:tcPr>
            <w:tcW w:w="1417" w:type="dxa"/>
            <w:tcBorders>
              <w:top w:val="nil"/>
              <w:left w:val="nil"/>
              <w:bottom w:val="single" w:sz="4" w:space="0" w:color="auto"/>
              <w:right w:val="single" w:sz="4" w:space="0" w:color="auto"/>
            </w:tcBorders>
            <w:shd w:val="clear" w:color="000000" w:fill="FFFFFF"/>
            <w:vAlign w:val="center"/>
          </w:tcPr>
          <w:p w14:paraId="06FB9F8B" w14:textId="77777777" w:rsidR="002762F4" w:rsidRPr="002762F4" w:rsidRDefault="002762F4" w:rsidP="002762F4">
            <w:pPr>
              <w:jc w:val="center"/>
              <w:rPr>
                <w:color w:val="000000"/>
                <w:sz w:val="28"/>
                <w:szCs w:val="28"/>
              </w:rPr>
            </w:pPr>
            <w:r w:rsidRPr="002762F4">
              <w:rPr>
                <w:color w:val="000000"/>
                <w:sz w:val="28"/>
                <w:szCs w:val="28"/>
              </w:rPr>
              <w:t>61,44</w:t>
            </w:r>
          </w:p>
        </w:tc>
        <w:tc>
          <w:tcPr>
            <w:tcW w:w="1276" w:type="dxa"/>
            <w:tcBorders>
              <w:top w:val="nil"/>
              <w:left w:val="nil"/>
              <w:bottom w:val="single" w:sz="4" w:space="0" w:color="auto"/>
              <w:right w:val="single" w:sz="4" w:space="0" w:color="auto"/>
            </w:tcBorders>
            <w:shd w:val="clear" w:color="000000" w:fill="FFFFFF"/>
            <w:vAlign w:val="center"/>
          </w:tcPr>
          <w:p w14:paraId="7E24553C" w14:textId="77777777" w:rsidR="002762F4" w:rsidRPr="002762F4" w:rsidRDefault="002762F4" w:rsidP="002762F4">
            <w:pPr>
              <w:jc w:val="center"/>
              <w:rPr>
                <w:color w:val="000000"/>
                <w:sz w:val="28"/>
                <w:szCs w:val="28"/>
              </w:rPr>
            </w:pPr>
            <w:r w:rsidRPr="002762F4">
              <w:rPr>
                <w:color w:val="000000"/>
                <w:sz w:val="28"/>
                <w:szCs w:val="28"/>
              </w:rPr>
              <w:t>57,53</w:t>
            </w:r>
          </w:p>
        </w:tc>
        <w:tc>
          <w:tcPr>
            <w:tcW w:w="1276" w:type="dxa"/>
            <w:tcBorders>
              <w:top w:val="nil"/>
              <w:left w:val="nil"/>
              <w:bottom w:val="single" w:sz="4" w:space="0" w:color="auto"/>
              <w:right w:val="single" w:sz="4" w:space="0" w:color="auto"/>
            </w:tcBorders>
            <w:shd w:val="clear" w:color="000000" w:fill="FFFFFF"/>
            <w:vAlign w:val="center"/>
          </w:tcPr>
          <w:p w14:paraId="52E6E967" w14:textId="77777777" w:rsidR="002762F4" w:rsidRPr="002762F4" w:rsidRDefault="002762F4" w:rsidP="002762F4">
            <w:pPr>
              <w:jc w:val="center"/>
              <w:rPr>
                <w:color w:val="000000"/>
                <w:sz w:val="28"/>
                <w:szCs w:val="28"/>
              </w:rPr>
            </w:pPr>
            <w:r w:rsidRPr="002762F4">
              <w:rPr>
                <w:color w:val="000000"/>
                <w:sz w:val="28"/>
                <w:szCs w:val="28"/>
              </w:rPr>
              <w:t>57,53</w:t>
            </w:r>
          </w:p>
        </w:tc>
        <w:tc>
          <w:tcPr>
            <w:tcW w:w="1276" w:type="dxa"/>
            <w:tcBorders>
              <w:top w:val="nil"/>
              <w:left w:val="nil"/>
              <w:bottom w:val="single" w:sz="4" w:space="0" w:color="auto"/>
              <w:right w:val="single" w:sz="4" w:space="0" w:color="auto"/>
            </w:tcBorders>
            <w:shd w:val="clear" w:color="000000" w:fill="FFFFFF"/>
            <w:vAlign w:val="center"/>
          </w:tcPr>
          <w:p w14:paraId="7F9506D4" w14:textId="77777777" w:rsidR="002762F4" w:rsidRPr="002762F4" w:rsidRDefault="002762F4" w:rsidP="002762F4">
            <w:pPr>
              <w:jc w:val="center"/>
              <w:rPr>
                <w:color w:val="000000"/>
                <w:sz w:val="28"/>
                <w:szCs w:val="28"/>
              </w:rPr>
            </w:pPr>
            <w:r w:rsidRPr="002762F4">
              <w:rPr>
                <w:color w:val="000000"/>
                <w:sz w:val="28"/>
                <w:szCs w:val="28"/>
              </w:rPr>
              <w:t>57,53</w:t>
            </w:r>
          </w:p>
        </w:tc>
        <w:tc>
          <w:tcPr>
            <w:tcW w:w="1417" w:type="dxa"/>
            <w:tcBorders>
              <w:top w:val="nil"/>
              <w:left w:val="nil"/>
              <w:bottom w:val="single" w:sz="4" w:space="0" w:color="auto"/>
              <w:right w:val="single" w:sz="4" w:space="0" w:color="auto"/>
            </w:tcBorders>
            <w:shd w:val="clear" w:color="000000" w:fill="FFFFFF"/>
            <w:vAlign w:val="center"/>
          </w:tcPr>
          <w:p w14:paraId="1334013C" w14:textId="77777777" w:rsidR="002762F4" w:rsidRPr="002762F4" w:rsidRDefault="002762F4" w:rsidP="002762F4">
            <w:pPr>
              <w:jc w:val="center"/>
              <w:rPr>
                <w:color w:val="000000"/>
                <w:sz w:val="28"/>
                <w:szCs w:val="28"/>
              </w:rPr>
            </w:pPr>
            <w:r w:rsidRPr="002762F4">
              <w:rPr>
                <w:color w:val="000000"/>
                <w:sz w:val="28"/>
                <w:szCs w:val="28"/>
              </w:rPr>
              <w:t>60,79</w:t>
            </w:r>
          </w:p>
        </w:tc>
      </w:tr>
      <w:tr w:rsidR="002762F4" w:rsidRPr="002762F4" w14:paraId="73067AC8" w14:textId="77777777" w:rsidTr="002B1AE8">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06BF523" w14:textId="77777777" w:rsidR="002762F4" w:rsidRPr="002762F4" w:rsidRDefault="002762F4" w:rsidP="002762F4">
            <w:pPr>
              <w:jc w:val="center"/>
              <w:rPr>
                <w:color w:val="000000"/>
                <w:sz w:val="28"/>
                <w:szCs w:val="28"/>
              </w:rPr>
            </w:pPr>
            <w:r w:rsidRPr="002762F4">
              <w:rPr>
                <w:color w:val="000000"/>
                <w:sz w:val="28"/>
                <w:szCs w:val="28"/>
              </w:rPr>
              <w:t>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28A82565" w14:textId="77777777" w:rsidR="002762F4" w:rsidRPr="002762F4" w:rsidRDefault="002762F4" w:rsidP="002762F4">
            <w:pPr>
              <w:rPr>
                <w:sz w:val="26"/>
                <w:szCs w:val="26"/>
              </w:rPr>
            </w:pPr>
            <w:r w:rsidRPr="002762F4">
              <w:rPr>
                <w:sz w:val="26"/>
                <w:szCs w:val="26"/>
              </w:rPr>
              <w:t xml:space="preserve">Прочие потребители </w:t>
            </w:r>
          </w:p>
          <w:p w14:paraId="55AF59D3" w14:textId="77777777" w:rsidR="002762F4" w:rsidRPr="002762F4" w:rsidRDefault="002762F4" w:rsidP="002762F4">
            <w:pPr>
              <w:rPr>
                <w:sz w:val="26"/>
                <w:szCs w:val="26"/>
              </w:rPr>
            </w:pPr>
            <w:r w:rsidRPr="002762F4">
              <w:rPr>
                <w:sz w:val="26"/>
                <w:szCs w:val="26"/>
              </w:rPr>
              <w:t>(без НДС)</w:t>
            </w:r>
          </w:p>
        </w:tc>
        <w:tc>
          <w:tcPr>
            <w:tcW w:w="1276" w:type="dxa"/>
            <w:tcBorders>
              <w:top w:val="nil"/>
              <w:left w:val="nil"/>
              <w:bottom w:val="single" w:sz="4" w:space="0" w:color="auto"/>
              <w:right w:val="single" w:sz="4" w:space="0" w:color="auto"/>
            </w:tcBorders>
            <w:shd w:val="clear" w:color="000000" w:fill="FFFFFF"/>
            <w:vAlign w:val="center"/>
          </w:tcPr>
          <w:p w14:paraId="4315CE17" w14:textId="77777777" w:rsidR="002762F4" w:rsidRPr="002762F4" w:rsidRDefault="002762F4" w:rsidP="002762F4">
            <w:pPr>
              <w:jc w:val="center"/>
              <w:rPr>
                <w:color w:val="000000"/>
                <w:sz w:val="28"/>
                <w:szCs w:val="28"/>
              </w:rPr>
            </w:pPr>
            <w:r w:rsidRPr="002762F4">
              <w:rPr>
                <w:color w:val="000000"/>
                <w:sz w:val="28"/>
                <w:szCs w:val="28"/>
              </w:rPr>
              <w:t>41,60</w:t>
            </w:r>
          </w:p>
        </w:tc>
        <w:tc>
          <w:tcPr>
            <w:tcW w:w="1417" w:type="dxa"/>
            <w:tcBorders>
              <w:top w:val="nil"/>
              <w:left w:val="nil"/>
              <w:bottom w:val="single" w:sz="4" w:space="0" w:color="auto"/>
              <w:right w:val="single" w:sz="4" w:space="0" w:color="auto"/>
            </w:tcBorders>
            <w:shd w:val="clear" w:color="000000" w:fill="FFFFFF"/>
            <w:vAlign w:val="center"/>
          </w:tcPr>
          <w:p w14:paraId="36902B69" w14:textId="77777777" w:rsidR="002762F4" w:rsidRPr="002762F4" w:rsidRDefault="002762F4" w:rsidP="002762F4">
            <w:pPr>
              <w:jc w:val="center"/>
              <w:rPr>
                <w:color w:val="000000"/>
                <w:sz w:val="28"/>
                <w:szCs w:val="28"/>
              </w:rPr>
            </w:pPr>
            <w:r w:rsidRPr="002762F4">
              <w:rPr>
                <w:color w:val="000000"/>
                <w:sz w:val="28"/>
                <w:szCs w:val="28"/>
              </w:rPr>
              <w:t>51,20</w:t>
            </w:r>
          </w:p>
        </w:tc>
        <w:tc>
          <w:tcPr>
            <w:tcW w:w="1276" w:type="dxa"/>
            <w:tcBorders>
              <w:top w:val="nil"/>
              <w:left w:val="nil"/>
              <w:bottom w:val="single" w:sz="4" w:space="0" w:color="auto"/>
              <w:right w:val="single" w:sz="4" w:space="0" w:color="auto"/>
            </w:tcBorders>
            <w:shd w:val="clear" w:color="000000" w:fill="FFFFFF"/>
            <w:vAlign w:val="center"/>
          </w:tcPr>
          <w:p w14:paraId="53DE39EE" w14:textId="77777777" w:rsidR="002762F4" w:rsidRPr="002762F4" w:rsidRDefault="002762F4" w:rsidP="002762F4">
            <w:pPr>
              <w:jc w:val="center"/>
              <w:rPr>
                <w:color w:val="000000"/>
                <w:sz w:val="28"/>
                <w:szCs w:val="28"/>
              </w:rPr>
            </w:pPr>
            <w:r w:rsidRPr="002762F4">
              <w:rPr>
                <w:color w:val="000000"/>
                <w:sz w:val="28"/>
                <w:szCs w:val="28"/>
              </w:rPr>
              <w:t>47,94</w:t>
            </w:r>
          </w:p>
        </w:tc>
        <w:tc>
          <w:tcPr>
            <w:tcW w:w="1276" w:type="dxa"/>
            <w:tcBorders>
              <w:top w:val="nil"/>
              <w:left w:val="nil"/>
              <w:bottom w:val="single" w:sz="4" w:space="0" w:color="auto"/>
              <w:right w:val="single" w:sz="4" w:space="0" w:color="auto"/>
            </w:tcBorders>
            <w:shd w:val="clear" w:color="000000" w:fill="FFFFFF"/>
            <w:vAlign w:val="center"/>
          </w:tcPr>
          <w:p w14:paraId="0F6130B0" w14:textId="77777777" w:rsidR="002762F4" w:rsidRPr="002762F4" w:rsidRDefault="002762F4" w:rsidP="002762F4">
            <w:pPr>
              <w:jc w:val="center"/>
              <w:rPr>
                <w:color w:val="000000"/>
                <w:sz w:val="28"/>
                <w:szCs w:val="28"/>
              </w:rPr>
            </w:pPr>
            <w:r w:rsidRPr="002762F4">
              <w:rPr>
                <w:color w:val="000000"/>
                <w:sz w:val="28"/>
                <w:szCs w:val="28"/>
              </w:rPr>
              <w:t>47,94</w:t>
            </w:r>
          </w:p>
        </w:tc>
        <w:tc>
          <w:tcPr>
            <w:tcW w:w="1276" w:type="dxa"/>
            <w:tcBorders>
              <w:top w:val="nil"/>
              <w:left w:val="nil"/>
              <w:bottom w:val="single" w:sz="4" w:space="0" w:color="auto"/>
              <w:right w:val="single" w:sz="4" w:space="0" w:color="auto"/>
            </w:tcBorders>
            <w:shd w:val="clear" w:color="000000" w:fill="FFFFFF"/>
            <w:vAlign w:val="center"/>
          </w:tcPr>
          <w:p w14:paraId="1E957F85" w14:textId="77777777" w:rsidR="002762F4" w:rsidRPr="002762F4" w:rsidRDefault="002762F4" w:rsidP="002762F4">
            <w:pPr>
              <w:jc w:val="center"/>
              <w:rPr>
                <w:color w:val="000000"/>
                <w:sz w:val="28"/>
                <w:szCs w:val="28"/>
              </w:rPr>
            </w:pPr>
            <w:r w:rsidRPr="002762F4">
              <w:rPr>
                <w:color w:val="000000"/>
                <w:sz w:val="28"/>
                <w:szCs w:val="28"/>
              </w:rPr>
              <w:t>47,94</w:t>
            </w:r>
          </w:p>
        </w:tc>
        <w:tc>
          <w:tcPr>
            <w:tcW w:w="1417" w:type="dxa"/>
            <w:tcBorders>
              <w:top w:val="nil"/>
              <w:left w:val="nil"/>
              <w:bottom w:val="single" w:sz="4" w:space="0" w:color="auto"/>
              <w:right w:val="single" w:sz="4" w:space="0" w:color="auto"/>
            </w:tcBorders>
            <w:shd w:val="clear" w:color="000000" w:fill="FFFFFF"/>
            <w:vAlign w:val="center"/>
          </w:tcPr>
          <w:p w14:paraId="6849D1E7" w14:textId="77777777" w:rsidR="002762F4" w:rsidRPr="002762F4" w:rsidRDefault="002762F4" w:rsidP="002762F4">
            <w:pPr>
              <w:jc w:val="center"/>
              <w:rPr>
                <w:color w:val="000000"/>
                <w:sz w:val="28"/>
                <w:szCs w:val="28"/>
              </w:rPr>
            </w:pPr>
            <w:r w:rsidRPr="002762F4">
              <w:rPr>
                <w:color w:val="000000"/>
                <w:sz w:val="28"/>
                <w:szCs w:val="28"/>
              </w:rPr>
              <w:t>50,66</w:t>
            </w:r>
          </w:p>
        </w:tc>
      </w:tr>
    </w:tbl>
    <w:p w14:paraId="5AA15220" w14:textId="77777777" w:rsidR="002762F4" w:rsidRPr="002762F4" w:rsidRDefault="002762F4" w:rsidP="002762F4">
      <w:pPr>
        <w:ind w:firstLine="709"/>
        <w:jc w:val="both"/>
        <w:rPr>
          <w:sz w:val="28"/>
          <w:szCs w:val="28"/>
          <w:lang w:eastAsia="en-US"/>
        </w:rPr>
      </w:pPr>
    </w:p>
    <w:p w14:paraId="79D87F0C" w14:textId="77777777" w:rsidR="002762F4" w:rsidRPr="002762F4" w:rsidRDefault="002762F4" w:rsidP="00274F0D">
      <w:pPr>
        <w:ind w:left="-1134" w:right="-569" w:firstLine="709"/>
        <w:jc w:val="both"/>
        <w:rPr>
          <w:color w:val="000000"/>
          <w:sz w:val="28"/>
          <w:szCs w:val="28"/>
          <w:lang w:eastAsia="en-US"/>
        </w:rPr>
      </w:pPr>
      <w:r w:rsidRPr="002762F4">
        <w:rPr>
          <w:color w:val="000000"/>
          <w:sz w:val="28"/>
          <w:szCs w:val="28"/>
          <w:lang w:eastAsia="en-US"/>
        </w:rPr>
        <w:t>*Выделяется в целях реализации пункта 6 статьи 168 Налогового кодекса Российской Федерации.</w:t>
      </w:r>
    </w:p>
    <w:p w14:paraId="018EDF02" w14:textId="77777777" w:rsidR="002762F4" w:rsidRPr="002762F4" w:rsidRDefault="002762F4" w:rsidP="00274F0D">
      <w:pPr>
        <w:ind w:left="-1134" w:right="-569" w:firstLine="709"/>
        <w:jc w:val="both"/>
        <w:rPr>
          <w:color w:val="000000"/>
          <w:sz w:val="28"/>
          <w:szCs w:val="28"/>
          <w:lang w:eastAsia="en-US"/>
        </w:rPr>
      </w:pPr>
      <w:r w:rsidRPr="002762F4">
        <w:rPr>
          <w:color w:val="000000"/>
          <w:sz w:val="28"/>
          <w:szCs w:val="28"/>
          <w:lang w:eastAsia="en-US"/>
        </w:rPr>
        <w:t>** Установлены для предъявления потребителям пос. Абагур-Лесной Новокузнецкого городского округа.</w:t>
      </w:r>
    </w:p>
    <w:p w14:paraId="610DF5B7" w14:textId="77777777" w:rsidR="002762F4" w:rsidRPr="002762F4" w:rsidRDefault="002762F4" w:rsidP="002762F4">
      <w:pPr>
        <w:ind w:firstLine="709"/>
        <w:jc w:val="both"/>
        <w:rPr>
          <w:color w:val="000000"/>
          <w:sz w:val="28"/>
          <w:szCs w:val="28"/>
          <w:lang w:eastAsia="en-US"/>
        </w:rPr>
      </w:pPr>
    </w:p>
    <w:p w14:paraId="5A6AD1A4" w14:textId="77777777" w:rsidR="00274F0D" w:rsidRDefault="00274F0D" w:rsidP="00B86200">
      <w:pPr>
        <w:tabs>
          <w:tab w:val="left" w:pos="5580"/>
          <w:tab w:val="left" w:pos="9498"/>
        </w:tabs>
        <w:ind w:right="-569" w:firstLine="284"/>
        <w:rPr>
          <w:color w:val="000000" w:themeColor="text1"/>
        </w:rPr>
        <w:sectPr w:rsidR="00274F0D" w:rsidSect="00B86200">
          <w:pgSz w:w="11906" w:h="16838"/>
          <w:pgMar w:top="709" w:right="851" w:bottom="284" w:left="1701" w:header="709" w:footer="709" w:gutter="0"/>
          <w:cols w:space="708"/>
          <w:titlePg/>
          <w:docGrid w:linePitch="360"/>
        </w:sectPr>
      </w:pPr>
    </w:p>
    <w:p w14:paraId="4EF95FE3" w14:textId="5D81321A" w:rsidR="00274F0D" w:rsidRPr="00081AD4" w:rsidRDefault="00274F0D" w:rsidP="00274F0D">
      <w:pPr>
        <w:tabs>
          <w:tab w:val="left" w:pos="5580"/>
          <w:tab w:val="left" w:pos="9498"/>
        </w:tabs>
        <w:ind w:left="-2631" w:right="-569" w:firstLine="8443"/>
        <w:rPr>
          <w:color w:val="000000" w:themeColor="text1"/>
        </w:rPr>
      </w:pPr>
      <w:r w:rsidRPr="00081AD4">
        <w:rPr>
          <w:color w:val="000000" w:themeColor="text1"/>
        </w:rPr>
        <w:t xml:space="preserve">Приложение № </w:t>
      </w:r>
      <w:r>
        <w:rPr>
          <w:color w:val="000000" w:themeColor="text1"/>
        </w:rPr>
        <w:t xml:space="preserve">12 </w:t>
      </w:r>
      <w:r w:rsidRPr="00081AD4">
        <w:rPr>
          <w:color w:val="000000" w:themeColor="text1"/>
        </w:rPr>
        <w:t xml:space="preserve">к </w:t>
      </w:r>
      <w:r>
        <w:rPr>
          <w:color w:val="000000" w:themeColor="text1"/>
        </w:rPr>
        <w:t>протоколу</w:t>
      </w:r>
      <w:r w:rsidRPr="00081AD4">
        <w:rPr>
          <w:color w:val="000000" w:themeColor="text1"/>
        </w:rPr>
        <w:t xml:space="preserve"> № </w:t>
      </w:r>
      <w:r>
        <w:rPr>
          <w:color w:val="000000" w:themeColor="text1"/>
        </w:rPr>
        <w:t>75</w:t>
      </w:r>
    </w:p>
    <w:p w14:paraId="4FE0631A" w14:textId="77777777" w:rsidR="00274F0D" w:rsidRPr="00081AD4" w:rsidRDefault="00274F0D" w:rsidP="00274F0D">
      <w:pPr>
        <w:tabs>
          <w:tab w:val="left" w:pos="5580"/>
          <w:tab w:val="left" w:pos="9498"/>
        </w:tabs>
        <w:ind w:left="-2631" w:right="-569" w:firstLine="844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E46BBE7" w14:textId="77777777" w:rsidR="00274F0D" w:rsidRPr="00081AD4" w:rsidRDefault="00274F0D" w:rsidP="00274F0D">
      <w:pPr>
        <w:tabs>
          <w:tab w:val="left" w:pos="5580"/>
          <w:tab w:val="left" w:pos="9498"/>
        </w:tabs>
        <w:ind w:left="-2631" w:right="-569" w:firstLine="8443"/>
        <w:rPr>
          <w:color w:val="000000" w:themeColor="text1"/>
        </w:rPr>
      </w:pPr>
      <w:r w:rsidRPr="00081AD4">
        <w:rPr>
          <w:color w:val="000000" w:themeColor="text1"/>
        </w:rPr>
        <w:t>энергетической комиссии</w:t>
      </w:r>
    </w:p>
    <w:p w14:paraId="2AA3767E" w14:textId="3B479F81" w:rsidR="00274F0D" w:rsidRDefault="00274F0D" w:rsidP="00274F0D">
      <w:pPr>
        <w:tabs>
          <w:tab w:val="left" w:pos="5580"/>
          <w:tab w:val="left" w:pos="9498"/>
        </w:tabs>
        <w:ind w:left="-2631" w:right="-569" w:firstLine="8443"/>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45BEE69D" w14:textId="77777777" w:rsidR="00274F0D" w:rsidRDefault="00274F0D" w:rsidP="00274F0D">
      <w:pPr>
        <w:tabs>
          <w:tab w:val="left" w:pos="5580"/>
          <w:tab w:val="left" w:pos="9498"/>
        </w:tabs>
        <w:ind w:left="-2631" w:right="-569" w:firstLine="8443"/>
        <w:rPr>
          <w:color w:val="000000" w:themeColor="text1"/>
        </w:rPr>
      </w:pPr>
    </w:p>
    <w:p w14:paraId="6329B8E2" w14:textId="77777777" w:rsidR="00274F0D" w:rsidRPr="00274F0D" w:rsidRDefault="00274F0D" w:rsidP="00274F0D">
      <w:pPr>
        <w:keepNext/>
        <w:ind w:firstLine="709"/>
        <w:jc w:val="center"/>
        <w:outlineLvl w:val="0"/>
        <w:rPr>
          <w:b/>
          <w:iCs/>
          <w:color w:val="000000"/>
          <w:sz w:val="28"/>
          <w:szCs w:val="28"/>
        </w:rPr>
      </w:pPr>
      <w:r w:rsidRPr="00274F0D">
        <w:rPr>
          <w:b/>
          <w:iCs/>
          <w:color w:val="000000"/>
          <w:sz w:val="28"/>
          <w:szCs w:val="28"/>
        </w:rPr>
        <w:t>Экспертное заключение</w:t>
      </w:r>
    </w:p>
    <w:p w14:paraId="52A6AB97" w14:textId="77777777" w:rsidR="00274F0D" w:rsidRPr="00274F0D" w:rsidRDefault="00274F0D" w:rsidP="00274F0D">
      <w:pPr>
        <w:keepNext/>
        <w:ind w:firstLine="709"/>
        <w:jc w:val="center"/>
        <w:outlineLvl w:val="0"/>
        <w:rPr>
          <w:b/>
          <w:iCs/>
          <w:color w:val="000000"/>
          <w:sz w:val="28"/>
          <w:szCs w:val="28"/>
        </w:rPr>
      </w:pPr>
      <w:r w:rsidRPr="00274F0D">
        <w:rPr>
          <w:b/>
          <w:iCs/>
          <w:color w:val="000000"/>
          <w:sz w:val="28"/>
          <w:szCs w:val="28"/>
        </w:rPr>
        <w:t>Региональной энергетической комиссии Кузбасса</w:t>
      </w:r>
    </w:p>
    <w:p w14:paraId="5F119280" w14:textId="77777777" w:rsidR="00274F0D" w:rsidRPr="00274F0D" w:rsidRDefault="00274F0D" w:rsidP="00274F0D">
      <w:pPr>
        <w:tabs>
          <w:tab w:val="left" w:pos="10206"/>
        </w:tabs>
        <w:ind w:firstLine="709"/>
        <w:jc w:val="center"/>
        <w:rPr>
          <w:sz w:val="28"/>
          <w:szCs w:val="28"/>
        </w:rPr>
      </w:pPr>
      <w:r w:rsidRPr="00274F0D">
        <w:rPr>
          <w:color w:val="000000"/>
          <w:sz w:val="28"/>
          <w:szCs w:val="28"/>
        </w:rPr>
        <w:t>по материалам, представленным</w:t>
      </w:r>
      <w:r w:rsidRPr="00274F0D">
        <w:rPr>
          <w:b/>
          <w:color w:val="000000"/>
          <w:sz w:val="28"/>
          <w:szCs w:val="28"/>
        </w:rPr>
        <w:t xml:space="preserve"> </w:t>
      </w:r>
      <w:r w:rsidRPr="00274F0D">
        <w:rPr>
          <w:color w:val="000000"/>
          <w:sz w:val="28"/>
          <w:szCs w:val="28"/>
        </w:rPr>
        <w:t xml:space="preserve">МУП </w:t>
      </w:r>
      <w:r w:rsidRPr="00274F0D">
        <w:rPr>
          <w:sz w:val="28"/>
          <w:szCs w:val="28"/>
        </w:rPr>
        <w:t xml:space="preserve"> «Гарант» КГО</w:t>
      </w:r>
    </w:p>
    <w:p w14:paraId="402E1FC0" w14:textId="47A1EB34" w:rsidR="00274F0D" w:rsidRPr="00274F0D" w:rsidRDefault="00274F0D" w:rsidP="00274F0D">
      <w:pPr>
        <w:tabs>
          <w:tab w:val="left" w:pos="10206"/>
        </w:tabs>
        <w:jc w:val="center"/>
        <w:rPr>
          <w:color w:val="000000"/>
          <w:sz w:val="28"/>
          <w:szCs w:val="28"/>
        </w:rPr>
      </w:pPr>
      <w:r w:rsidRPr="00274F0D">
        <w:rPr>
          <w:sz w:val="28"/>
          <w:szCs w:val="28"/>
        </w:rPr>
        <w:t>(Краснобродский городской округ)</w:t>
      </w:r>
      <w:r w:rsidRPr="00274F0D">
        <w:rPr>
          <w:color w:val="000000"/>
          <w:sz w:val="28"/>
          <w:szCs w:val="28"/>
        </w:rPr>
        <w:t xml:space="preserve">, для корректировки </w:t>
      </w:r>
      <w:r w:rsidRPr="00274F0D">
        <w:rPr>
          <w:sz w:val="28"/>
          <w:szCs w:val="28"/>
        </w:rPr>
        <w:t xml:space="preserve">необходимой валовой выручки и установленных тарифов </w:t>
      </w:r>
      <w:r w:rsidRPr="00274F0D">
        <w:rPr>
          <w:color w:val="000000"/>
          <w:sz w:val="28"/>
          <w:szCs w:val="28"/>
        </w:rPr>
        <w:t xml:space="preserve">на питьевую воду, </w:t>
      </w:r>
      <w:r w:rsidRPr="00274F0D">
        <w:rPr>
          <w:sz w:val="28"/>
          <w:szCs w:val="28"/>
        </w:rPr>
        <w:t xml:space="preserve">водоотведение, </w:t>
      </w:r>
      <w:r w:rsidRPr="00274F0D">
        <w:rPr>
          <w:color w:val="000000"/>
          <w:sz w:val="28"/>
          <w:szCs w:val="28"/>
        </w:rPr>
        <w:t xml:space="preserve">реализуемые на потребительском рынке на 2022 год </w:t>
      </w:r>
    </w:p>
    <w:p w14:paraId="1578A399" w14:textId="77777777" w:rsidR="00274F0D" w:rsidRPr="00274F0D" w:rsidRDefault="00274F0D" w:rsidP="00274F0D">
      <w:pPr>
        <w:jc w:val="both"/>
        <w:rPr>
          <w:color w:val="000000"/>
          <w:sz w:val="28"/>
          <w:szCs w:val="28"/>
        </w:rPr>
      </w:pPr>
    </w:p>
    <w:p w14:paraId="5028DFC6" w14:textId="77777777" w:rsidR="00274F0D" w:rsidRPr="00274F0D" w:rsidRDefault="00274F0D" w:rsidP="00274F0D">
      <w:pPr>
        <w:ind w:firstLine="709"/>
        <w:jc w:val="both"/>
        <w:rPr>
          <w:color w:val="000000"/>
          <w:sz w:val="4"/>
          <w:szCs w:val="4"/>
        </w:rPr>
      </w:pPr>
    </w:p>
    <w:p w14:paraId="4B1D9BCD" w14:textId="77777777" w:rsidR="00274F0D" w:rsidRPr="00274F0D" w:rsidRDefault="00274F0D" w:rsidP="00274F0D">
      <w:pPr>
        <w:ind w:firstLine="709"/>
        <w:jc w:val="both"/>
        <w:rPr>
          <w:sz w:val="28"/>
          <w:szCs w:val="16"/>
        </w:rPr>
      </w:pPr>
      <w:r w:rsidRPr="00274F0D">
        <w:rPr>
          <w:sz w:val="28"/>
          <w:szCs w:val="28"/>
        </w:rPr>
        <w:t>МУП  «Гарант» КГО (Краснобродский городской округ) обратилось с заявлением о корректировке установленных тарифов на 2022 год (вх. от 06.05.2021 № 2441). Организация предлагала скорректировать плановое НВВ на 2022 год на сумму 10500,0 тыс. руб. и установить тариф на услуги водоснабжения в размере 29,80 руб./м3, услуги водоотведения 36,94 руб./м3 методом экономически обоснованных расходов.</w:t>
      </w:r>
      <w:r w:rsidRPr="00274F0D">
        <w:rPr>
          <w:sz w:val="28"/>
          <w:szCs w:val="16"/>
        </w:rPr>
        <w:t xml:space="preserve"> Следует отметить, что расчет тарифа по статьям расходов, подтверждающих предложение организации предоставлен не был.</w:t>
      </w:r>
    </w:p>
    <w:p w14:paraId="49EEDE64" w14:textId="4826544B" w:rsidR="00274F0D" w:rsidRPr="00274F0D" w:rsidRDefault="00274F0D" w:rsidP="00274F0D">
      <w:pPr>
        <w:tabs>
          <w:tab w:val="left" w:pos="10206"/>
        </w:tabs>
        <w:ind w:firstLine="709"/>
        <w:jc w:val="both"/>
        <w:rPr>
          <w:sz w:val="28"/>
          <w:szCs w:val="28"/>
        </w:rPr>
      </w:pPr>
      <w:r w:rsidRPr="00274F0D">
        <w:rPr>
          <w:sz w:val="28"/>
          <w:szCs w:val="28"/>
        </w:rPr>
        <w:t xml:space="preserve">Письмом от 14.05.2021 № М-1-54/1344-02 в адрес МУП «Гарант» КГО  был направлен отказ в открытии тарифного дела. В связи с тем, что в установленные сроки не были направлены запрашиваемые  материалы, на основании пункта  13 «б» Постановления Правительства РФ от 13.05.2013                              № 406 (ред. от 22.05.2020)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 тарифов в сфере водоснабжения и водоотведения», «Правилами определения размера инвестированного капитала в сфере водоснабжения и водоотведения и порядка ведения его учета», «Правилами расчета нормы доходности инвестированного капитала в сфере водоснабжения и водоотведения»)  МУП  «Гарант» КГО было открыто дело по инициативе регулирующего органа за № 102 ВС и ВО. Соответственно заместитель председателя Региональной энергетической комиссии Кузбасса (далее – специалист), при корректировке тарифов на питьевую воду, водоотведение на 2022 год использовала имеющиеся данные, в том числе предоставленные в рамках тарифного дела, и полученных из иных источников, в части показателей надежности и качества использована информация, раскрытая в стандартах раскрытия за 2020 год. </w:t>
      </w:r>
    </w:p>
    <w:p w14:paraId="6BD670C7" w14:textId="77777777" w:rsidR="00274F0D" w:rsidRPr="00274F0D" w:rsidRDefault="00274F0D" w:rsidP="00274F0D">
      <w:pPr>
        <w:jc w:val="center"/>
        <w:rPr>
          <w:b/>
          <w:sz w:val="32"/>
          <w:szCs w:val="32"/>
          <w:u w:val="single"/>
        </w:rPr>
      </w:pPr>
    </w:p>
    <w:p w14:paraId="1CB162F4" w14:textId="77777777" w:rsidR="00274F0D" w:rsidRPr="00274F0D" w:rsidRDefault="00274F0D" w:rsidP="00274F0D">
      <w:pPr>
        <w:jc w:val="center"/>
        <w:rPr>
          <w:b/>
          <w:sz w:val="32"/>
          <w:szCs w:val="32"/>
          <w:u w:val="single"/>
        </w:rPr>
      </w:pPr>
      <w:r w:rsidRPr="00274F0D">
        <w:rPr>
          <w:b/>
          <w:sz w:val="32"/>
          <w:szCs w:val="32"/>
          <w:u w:val="single"/>
        </w:rPr>
        <w:t>Общая характеристика организации</w:t>
      </w:r>
    </w:p>
    <w:p w14:paraId="5C2DEA67" w14:textId="77777777" w:rsidR="00274F0D" w:rsidRPr="00274F0D" w:rsidRDefault="00274F0D" w:rsidP="00274F0D">
      <w:pPr>
        <w:jc w:val="center"/>
        <w:rPr>
          <w:b/>
          <w:sz w:val="20"/>
          <w:szCs w:val="10"/>
          <w:u w:val="single"/>
        </w:rPr>
      </w:pPr>
    </w:p>
    <w:p w14:paraId="6886615C" w14:textId="77777777" w:rsidR="00274F0D" w:rsidRPr="00274F0D" w:rsidRDefault="00274F0D" w:rsidP="00274F0D">
      <w:pPr>
        <w:ind w:firstLine="709"/>
        <w:jc w:val="both"/>
        <w:rPr>
          <w:color w:val="000000"/>
          <w:sz w:val="28"/>
          <w:szCs w:val="28"/>
        </w:rPr>
      </w:pPr>
      <w:r w:rsidRPr="00274F0D">
        <w:rPr>
          <w:color w:val="000000"/>
          <w:sz w:val="28"/>
          <w:szCs w:val="28"/>
        </w:rPr>
        <w:t>Муниципальное унитарное предприятие «Гарант» Краснобродского городского округа создано в соответствии с распоряжением администрации Краснобродского городского округа № 1002-р от 17.11.2015 «О создании муниципального унитарного предприятия «Гарант» Краснобродского городского округа». Основным видом деятельности предприятия до 01.04.2019 года являлась физкультурно-оздоровительная деятельность. Также предприятие оказывает услуги по забору, очистке и распределению воды для питьевых и промышленных нужд, сбору и обработке сточных вод. Кроме того, предприятие занимается оказанием прочих видов деятельности.</w:t>
      </w:r>
    </w:p>
    <w:p w14:paraId="0651EE80" w14:textId="77777777" w:rsidR="00274F0D" w:rsidRPr="00274F0D" w:rsidRDefault="00274F0D" w:rsidP="00274F0D">
      <w:pPr>
        <w:ind w:firstLine="709"/>
        <w:jc w:val="both"/>
        <w:rPr>
          <w:sz w:val="28"/>
          <w:szCs w:val="28"/>
        </w:rPr>
      </w:pPr>
      <w:r w:rsidRPr="00274F0D">
        <w:rPr>
          <w:sz w:val="28"/>
          <w:szCs w:val="28"/>
        </w:rPr>
        <w:t xml:space="preserve">Объекты инженерной инфраструктуры, необходимые организации для осуществления водоснабжения и водоотведения на территории Краснобродского городского округа, </w:t>
      </w:r>
      <w:r w:rsidRPr="00274F0D">
        <w:rPr>
          <w:sz w:val="28"/>
          <w:szCs w:val="28"/>
          <w:u w:val="single"/>
        </w:rPr>
        <w:t>переданы предприятию Комитетом по управлению муниципальным имуществом Краснобродского городского округа на праве хозяйственного ведения</w:t>
      </w:r>
      <w:r w:rsidRPr="00274F0D">
        <w:rPr>
          <w:sz w:val="28"/>
          <w:szCs w:val="28"/>
        </w:rPr>
        <w:t xml:space="preserve"> согласно договору от 31.12.2019         № 31/19.</w:t>
      </w:r>
    </w:p>
    <w:p w14:paraId="10376371" w14:textId="77777777" w:rsidR="00274F0D" w:rsidRPr="00274F0D" w:rsidRDefault="00274F0D" w:rsidP="00274F0D">
      <w:pPr>
        <w:ind w:firstLine="709"/>
        <w:jc w:val="both"/>
        <w:rPr>
          <w:color w:val="FF0000"/>
          <w:sz w:val="28"/>
          <w:szCs w:val="28"/>
        </w:rPr>
      </w:pPr>
    </w:p>
    <w:p w14:paraId="37EEAFB5" w14:textId="77777777" w:rsidR="00274F0D" w:rsidRPr="00274F0D" w:rsidRDefault="00274F0D" w:rsidP="00274F0D">
      <w:pPr>
        <w:jc w:val="center"/>
        <w:rPr>
          <w:b/>
          <w:color w:val="000000"/>
          <w:sz w:val="28"/>
          <w:szCs w:val="28"/>
          <w:u w:val="single"/>
        </w:rPr>
      </w:pPr>
      <w:r w:rsidRPr="00274F0D">
        <w:rPr>
          <w:b/>
          <w:color w:val="000000"/>
          <w:sz w:val="28"/>
          <w:szCs w:val="28"/>
          <w:u w:val="single"/>
        </w:rPr>
        <w:t>Описание системы водоснабжения</w:t>
      </w:r>
    </w:p>
    <w:p w14:paraId="5AD77B6F" w14:textId="77777777" w:rsidR="00274F0D" w:rsidRPr="00274F0D" w:rsidRDefault="00274F0D" w:rsidP="00274F0D">
      <w:pPr>
        <w:ind w:firstLine="709"/>
        <w:jc w:val="both"/>
        <w:rPr>
          <w:color w:val="000000"/>
          <w:sz w:val="28"/>
          <w:szCs w:val="28"/>
        </w:rPr>
      </w:pPr>
      <w:r w:rsidRPr="00274F0D">
        <w:rPr>
          <w:color w:val="000000"/>
          <w:sz w:val="28"/>
          <w:szCs w:val="28"/>
        </w:rPr>
        <w:t>Источником хозяйственно-питьевого, производственного и противопожарного водоснабжения предприятия являются артезианские скважины. Учет забираемой воды ведется косвенным методом (производительность насосов, измерение уровней в резервуарах питьевой воды).</w:t>
      </w:r>
    </w:p>
    <w:p w14:paraId="17A73282" w14:textId="77777777" w:rsidR="00274F0D" w:rsidRPr="00274F0D" w:rsidRDefault="00274F0D" w:rsidP="00274F0D">
      <w:pPr>
        <w:ind w:firstLine="709"/>
        <w:jc w:val="both"/>
        <w:rPr>
          <w:color w:val="000000"/>
          <w:sz w:val="28"/>
          <w:szCs w:val="28"/>
        </w:rPr>
      </w:pPr>
      <w:r w:rsidRPr="00274F0D">
        <w:rPr>
          <w:color w:val="000000"/>
          <w:sz w:val="28"/>
          <w:szCs w:val="28"/>
        </w:rPr>
        <w:t>Предприятием передано в эксплуатацию централизованная сеть водоснабжения протяженностью 51,873 км. Добыча подземной воды ведется из 13 артезианских скважин, которая поступает в три резервуара по 500 м3 каждый, а затем самотеком по трубопроводу подается для водоснабжения поселка городского типа, учреждений образования, здравоохранения, социально-культурной сферы, промышленных предприятий, коммерческих структур. Перед подачей в водопроводную сеть вода обеззараживается подачей раствора гипохлорита натрия в резервуары чистой воды.</w:t>
      </w:r>
    </w:p>
    <w:p w14:paraId="04496F42" w14:textId="77777777" w:rsidR="00274F0D" w:rsidRPr="00274F0D" w:rsidRDefault="00274F0D" w:rsidP="00274F0D">
      <w:pPr>
        <w:ind w:firstLine="709"/>
        <w:jc w:val="both"/>
        <w:rPr>
          <w:color w:val="000000"/>
          <w:sz w:val="28"/>
          <w:szCs w:val="28"/>
        </w:rPr>
      </w:pPr>
    </w:p>
    <w:p w14:paraId="103DFC23" w14:textId="77777777" w:rsidR="00274F0D" w:rsidRPr="00274F0D" w:rsidRDefault="00274F0D" w:rsidP="00274F0D">
      <w:pPr>
        <w:jc w:val="center"/>
        <w:rPr>
          <w:b/>
          <w:color w:val="000000"/>
          <w:sz w:val="28"/>
          <w:szCs w:val="28"/>
          <w:u w:val="single"/>
        </w:rPr>
      </w:pPr>
      <w:r w:rsidRPr="00274F0D">
        <w:rPr>
          <w:b/>
          <w:color w:val="000000"/>
          <w:sz w:val="28"/>
          <w:szCs w:val="28"/>
          <w:u w:val="single"/>
        </w:rPr>
        <w:t>Описание системы водоотведения</w:t>
      </w:r>
    </w:p>
    <w:p w14:paraId="34FE974B" w14:textId="77777777" w:rsidR="00274F0D" w:rsidRPr="00274F0D" w:rsidRDefault="00274F0D" w:rsidP="00274F0D">
      <w:pPr>
        <w:ind w:firstLine="709"/>
        <w:jc w:val="both"/>
        <w:rPr>
          <w:color w:val="000000"/>
          <w:sz w:val="28"/>
          <w:szCs w:val="28"/>
        </w:rPr>
      </w:pPr>
      <w:r w:rsidRPr="00274F0D">
        <w:rPr>
          <w:color w:val="000000"/>
          <w:sz w:val="28"/>
          <w:szCs w:val="28"/>
        </w:rPr>
        <w:t xml:space="preserve">В Краснобродском городском округе выделяются 3 эксплуатационные зоны  водоотведения. </w:t>
      </w:r>
    </w:p>
    <w:p w14:paraId="25FEE426" w14:textId="77777777" w:rsidR="00274F0D" w:rsidRPr="00274F0D" w:rsidRDefault="00274F0D" w:rsidP="00274F0D">
      <w:pPr>
        <w:ind w:firstLine="709"/>
        <w:jc w:val="both"/>
        <w:rPr>
          <w:color w:val="000000"/>
          <w:sz w:val="28"/>
          <w:szCs w:val="28"/>
        </w:rPr>
      </w:pPr>
      <w:r w:rsidRPr="00274F0D">
        <w:rPr>
          <w:color w:val="000000"/>
          <w:sz w:val="28"/>
          <w:szCs w:val="28"/>
        </w:rPr>
        <w:t>Хозяйственно-бытовые и производственные сточные воды по самотечным трубопроводам поступают на КНС № 1, расположенную на складе ГСМ филиала ОАО «УК «Кузбассразрезуголь», откуда напорным трубопроводам поступает в канализационный коллектор поселка вместе с хозяйственно-бытовыми стоками от абонентов по ул. Юбилейная, ул. Тимофеева, ул. Гагарина, ул. Западная, ул. Комсомольская, ул. Матросова в пгт Краснобродский по самотечным коллекторам поступают на КНС № 2. От КНС № 2 вместе с хозяйственно-бытовыми стоками от абонентов по ул. Новая, пер. Угольный, ул. Краснобродская, ул. Западная, ул. Гагарина, ул. 1 Квартал поступают на КНС № 3.  Далее системой напорных и самотечных коллекторов сточные воды от КНС № 3 поступают на КНС № 4, которая  выполняет функцию  главной насосной станции и транспортирует стоки  на существующие канализационные очистные сооружения полной биологической очистки.   Сбрасываются сточные воды в р. Кривой Ускат.</w:t>
      </w:r>
    </w:p>
    <w:p w14:paraId="3E835FB8" w14:textId="77777777" w:rsidR="00274F0D" w:rsidRPr="00274F0D" w:rsidRDefault="00274F0D" w:rsidP="00274F0D">
      <w:pPr>
        <w:ind w:firstLine="709"/>
        <w:jc w:val="both"/>
        <w:rPr>
          <w:color w:val="000000"/>
          <w:sz w:val="28"/>
          <w:szCs w:val="28"/>
        </w:rPr>
      </w:pPr>
      <w:r w:rsidRPr="00274F0D">
        <w:rPr>
          <w:color w:val="000000"/>
          <w:sz w:val="28"/>
          <w:szCs w:val="28"/>
        </w:rPr>
        <w:t>Очистка и обеззараживание сточных вод осуществляется на комплексе очистных сооружений полной биологической очистки сточных вод. В комплекс очистных сооружений входит:</w:t>
      </w:r>
    </w:p>
    <w:p w14:paraId="50FBEE7C" w14:textId="77777777" w:rsidR="00274F0D" w:rsidRPr="00274F0D" w:rsidRDefault="00274F0D" w:rsidP="00274F0D">
      <w:pPr>
        <w:ind w:firstLine="709"/>
        <w:jc w:val="both"/>
        <w:rPr>
          <w:color w:val="000000"/>
          <w:sz w:val="28"/>
          <w:szCs w:val="28"/>
        </w:rPr>
      </w:pPr>
      <w:r w:rsidRPr="00274F0D">
        <w:rPr>
          <w:color w:val="000000"/>
          <w:sz w:val="28"/>
          <w:szCs w:val="28"/>
        </w:rPr>
        <w:t>- приемная камера;</w:t>
      </w:r>
    </w:p>
    <w:p w14:paraId="6BF8E050" w14:textId="77777777" w:rsidR="00274F0D" w:rsidRPr="00274F0D" w:rsidRDefault="00274F0D" w:rsidP="00274F0D">
      <w:pPr>
        <w:ind w:firstLine="709"/>
        <w:jc w:val="both"/>
        <w:rPr>
          <w:color w:val="000000"/>
          <w:sz w:val="28"/>
          <w:szCs w:val="28"/>
        </w:rPr>
      </w:pPr>
      <w:r w:rsidRPr="00274F0D">
        <w:rPr>
          <w:color w:val="000000"/>
          <w:sz w:val="28"/>
          <w:szCs w:val="28"/>
        </w:rPr>
        <w:t>- песколовки;</w:t>
      </w:r>
    </w:p>
    <w:p w14:paraId="45C25207" w14:textId="77777777" w:rsidR="00274F0D" w:rsidRPr="00274F0D" w:rsidRDefault="00274F0D" w:rsidP="00274F0D">
      <w:pPr>
        <w:ind w:firstLine="709"/>
        <w:jc w:val="both"/>
        <w:rPr>
          <w:color w:val="000000"/>
          <w:sz w:val="28"/>
          <w:szCs w:val="28"/>
        </w:rPr>
      </w:pPr>
      <w:r w:rsidRPr="00274F0D">
        <w:rPr>
          <w:color w:val="000000"/>
          <w:sz w:val="28"/>
          <w:szCs w:val="28"/>
        </w:rPr>
        <w:t>- двухъярусные отстойники;</w:t>
      </w:r>
    </w:p>
    <w:p w14:paraId="4AD19ED9" w14:textId="77777777" w:rsidR="00274F0D" w:rsidRPr="00274F0D" w:rsidRDefault="00274F0D" w:rsidP="00274F0D">
      <w:pPr>
        <w:ind w:firstLine="709"/>
        <w:jc w:val="both"/>
        <w:rPr>
          <w:color w:val="000000"/>
          <w:sz w:val="28"/>
          <w:szCs w:val="28"/>
        </w:rPr>
      </w:pPr>
      <w:r w:rsidRPr="00274F0D">
        <w:rPr>
          <w:color w:val="000000"/>
          <w:sz w:val="28"/>
          <w:szCs w:val="28"/>
        </w:rPr>
        <w:t>- биофильтры;</w:t>
      </w:r>
    </w:p>
    <w:p w14:paraId="66C7CF89" w14:textId="77777777" w:rsidR="00274F0D" w:rsidRPr="00274F0D" w:rsidRDefault="00274F0D" w:rsidP="00274F0D">
      <w:pPr>
        <w:ind w:firstLine="709"/>
        <w:jc w:val="both"/>
        <w:rPr>
          <w:color w:val="000000"/>
          <w:sz w:val="28"/>
          <w:szCs w:val="28"/>
        </w:rPr>
      </w:pPr>
      <w:r w:rsidRPr="00274F0D">
        <w:rPr>
          <w:color w:val="000000"/>
          <w:sz w:val="28"/>
          <w:szCs w:val="28"/>
        </w:rPr>
        <w:t>- вторичные отстойники;</w:t>
      </w:r>
    </w:p>
    <w:p w14:paraId="1A719968" w14:textId="77777777" w:rsidR="00274F0D" w:rsidRPr="00274F0D" w:rsidRDefault="00274F0D" w:rsidP="00274F0D">
      <w:pPr>
        <w:ind w:firstLine="709"/>
        <w:jc w:val="both"/>
        <w:rPr>
          <w:color w:val="000000"/>
          <w:sz w:val="28"/>
          <w:szCs w:val="28"/>
        </w:rPr>
      </w:pPr>
      <w:r w:rsidRPr="00274F0D">
        <w:rPr>
          <w:color w:val="000000"/>
          <w:sz w:val="28"/>
          <w:szCs w:val="28"/>
        </w:rPr>
        <w:t>- иловые площадки.</w:t>
      </w:r>
    </w:p>
    <w:p w14:paraId="1316EE12" w14:textId="77777777" w:rsidR="00274F0D" w:rsidRPr="00274F0D" w:rsidRDefault="00274F0D" w:rsidP="00274F0D">
      <w:pPr>
        <w:ind w:firstLine="709"/>
        <w:jc w:val="both"/>
        <w:rPr>
          <w:color w:val="000000"/>
          <w:sz w:val="28"/>
          <w:szCs w:val="28"/>
        </w:rPr>
      </w:pPr>
      <w:r w:rsidRPr="00274F0D">
        <w:rPr>
          <w:color w:val="000000"/>
          <w:sz w:val="28"/>
          <w:szCs w:val="28"/>
        </w:rPr>
        <w:t>Сточные воды под напором поступают в приемную камеру, затем на горизонтальные песколовки, где очищаются от минеральных загрязнений. Взвешенные частицы (песок, шлак) выделяют путем осаждения на песколовках. Из песколовок стоки поступают в распределительную камеру первичных двухъярусных отстойников, на которых осуществляется два процесса -отстаивание сточной воды (в проточных каналах) и сбраживание и уплотнение осадка (в иловой камере нижнего яруса). Осветленные стоки подаются в высоконагружаемые биофильтры (аэрофильтры), где они равномерно распределяются по всей площади загрузки и проходят полную биологическую очистку. Далее очищенные стоки смешиваются с хлорной водой и поступают в распределительную камеру вторичных отстойников, выполняющих роль контактных резервуаров, где происходит отстаивание    и обеззараживание очищенной воды.  Вертикальный вторичный отстойник представляет собой круглый в плане резервуар с коническим днищем. Сточная вода, поступающая в распределительный лоток, переливается через зубчатый водослив в периферийную зону.  Удаление осадка осуществляется под давлением по иловой трубе в иловый колодец. Обеззараживание осуществляется гипохлоритом кальция. Сооружения для обеззараживания состоят из хлораторной, смесителя и вторичных отстойников. Далее очищенные сточные воды через выпуск поступают в р. Кривой Ускат.</w:t>
      </w:r>
    </w:p>
    <w:p w14:paraId="71B7E05C" w14:textId="77777777" w:rsidR="00274F0D" w:rsidRPr="00274F0D" w:rsidRDefault="00274F0D" w:rsidP="00274F0D">
      <w:pPr>
        <w:jc w:val="both"/>
        <w:rPr>
          <w:color w:val="000000"/>
          <w:sz w:val="28"/>
          <w:szCs w:val="28"/>
        </w:rPr>
      </w:pPr>
      <w:r w:rsidRPr="00274F0D">
        <w:rPr>
          <w:color w:val="000000"/>
          <w:sz w:val="28"/>
          <w:szCs w:val="28"/>
        </w:rPr>
        <w:t xml:space="preserve">         Предприятию передано в эксплуатацию централизованная канализационная сеть протяженностью 3,5925 км.</w:t>
      </w:r>
    </w:p>
    <w:p w14:paraId="36270FA0" w14:textId="77777777" w:rsidR="00274F0D" w:rsidRPr="00274F0D" w:rsidRDefault="00274F0D" w:rsidP="00274F0D">
      <w:pPr>
        <w:jc w:val="both"/>
        <w:rPr>
          <w:b/>
          <w:sz w:val="32"/>
          <w:szCs w:val="32"/>
          <w:u w:val="single"/>
        </w:rPr>
      </w:pPr>
    </w:p>
    <w:p w14:paraId="138F3DAD" w14:textId="77777777" w:rsidR="00274F0D" w:rsidRPr="00274F0D" w:rsidRDefault="00274F0D" w:rsidP="00274F0D">
      <w:pPr>
        <w:jc w:val="center"/>
        <w:rPr>
          <w:b/>
          <w:sz w:val="32"/>
          <w:szCs w:val="32"/>
          <w:u w:val="single"/>
        </w:rPr>
      </w:pPr>
      <w:r w:rsidRPr="00274F0D">
        <w:rPr>
          <w:b/>
          <w:sz w:val="32"/>
          <w:szCs w:val="32"/>
          <w:u w:val="single"/>
        </w:rPr>
        <w:t>Оценка имущественного и финансового состояния организации</w:t>
      </w:r>
    </w:p>
    <w:p w14:paraId="793DD370" w14:textId="77777777" w:rsidR="00274F0D" w:rsidRPr="00274F0D" w:rsidRDefault="00274F0D" w:rsidP="00274F0D">
      <w:pPr>
        <w:jc w:val="center"/>
        <w:rPr>
          <w:b/>
          <w:sz w:val="16"/>
          <w:szCs w:val="10"/>
          <w:u w:val="single"/>
        </w:rPr>
      </w:pPr>
    </w:p>
    <w:p w14:paraId="53E5555D" w14:textId="77777777" w:rsidR="00274F0D" w:rsidRPr="00274F0D" w:rsidRDefault="00274F0D" w:rsidP="00274F0D">
      <w:pPr>
        <w:ind w:firstLine="709"/>
        <w:jc w:val="both"/>
        <w:rPr>
          <w:color w:val="000000"/>
          <w:sz w:val="28"/>
          <w:szCs w:val="28"/>
        </w:rPr>
      </w:pPr>
      <w:r w:rsidRPr="00274F0D">
        <w:rPr>
          <w:color w:val="000000"/>
          <w:sz w:val="28"/>
          <w:szCs w:val="28"/>
        </w:rPr>
        <w:t xml:space="preserve">Данное предприятие работает в сфере водоснабжения, водоотведения по тарифам, установленным с 03.09.2019 года.  </w:t>
      </w:r>
    </w:p>
    <w:p w14:paraId="2008BD5C" w14:textId="77777777" w:rsidR="00274F0D" w:rsidRPr="00274F0D" w:rsidRDefault="00274F0D" w:rsidP="00274F0D">
      <w:pPr>
        <w:ind w:firstLine="709"/>
        <w:jc w:val="both"/>
        <w:rPr>
          <w:color w:val="000000"/>
          <w:sz w:val="28"/>
          <w:szCs w:val="28"/>
        </w:rPr>
      </w:pPr>
      <w:r w:rsidRPr="00274F0D">
        <w:rPr>
          <w:color w:val="000000"/>
          <w:sz w:val="28"/>
          <w:szCs w:val="28"/>
        </w:rPr>
        <w:t xml:space="preserve">Согласно отчету о финансовых результатах за 2020 год выручка составила 33931 тыс. руб., себестоимость продаж- 26506 тыс. руб., управленческие расходы- 7964 тыс. руб., убыток от продаж – 539 тыс. руб.  С учетом прочих расходов (1085 тыс. руб.) и налога (358 тыс. руб.) чистый убыток получен организацией в размере 1982 тыс. руб. </w:t>
      </w:r>
    </w:p>
    <w:p w14:paraId="0A552D78" w14:textId="77777777" w:rsidR="00274F0D" w:rsidRPr="00274F0D" w:rsidRDefault="00274F0D" w:rsidP="00274F0D">
      <w:pPr>
        <w:ind w:firstLine="709"/>
        <w:jc w:val="both"/>
        <w:rPr>
          <w:color w:val="000000"/>
          <w:sz w:val="28"/>
          <w:szCs w:val="28"/>
        </w:rPr>
      </w:pPr>
      <w:r w:rsidRPr="00274F0D">
        <w:rPr>
          <w:color w:val="000000"/>
          <w:sz w:val="28"/>
          <w:szCs w:val="28"/>
        </w:rPr>
        <w:t xml:space="preserve">В связи с тем, что организацией не представлены бухгалтерские регистры по регулируемым видам деятельности, а также иные материалы, предусмотренные для открытия тарифного дела, провести оценку финансового состояния организации в части водоснабжения, водоотведения не представляется возможным. Следует также отметить, что информация, раскрытая организацией в рамках стандартов раскрытия информации и в представленных в РЭК Кузбасса шаблонов, является недостоверной, поэтому не может быть использована при корректировке тарифов на 2022 год. </w:t>
      </w:r>
    </w:p>
    <w:p w14:paraId="00BE0D2B" w14:textId="77777777" w:rsidR="00274F0D" w:rsidRPr="00274F0D" w:rsidRDefault="00274F0D" w:rsidP="00274F0D">
      <w:pPr>
        <w:tabs>
          <w:tab w:val="left" w:pos="1134"/>
        </w:tabs>
        <w:ind w:firstLine="709"/>
        <w:jc w:val="both"/>
        <w:rPr>
          <w:color w:val="000000"/>
          <w:sz w:val="28"/>
          <w:szCs w:val="28"/>
        </w:rPr>
      </w:pPr>
      <w:r w:rsidRPr="00274F0D">
        <w:rPr>
          <w:color w:val="000000"/>
          <w:sz w:val="28"/>
          <w:szCs w:val="28"/>
        </w:rPr>
        <w:t>Организация применяет упрощенную систему налогообложения- «доходы минус расходы».</w:t>
      </w:r>
    </w:p>
    <w:p w14:paraId="160BE36B" w14:textId="77777777" w:rsidR="00274F0D" w:rsidRPr="00274F0D" w:rsidRDefault="00274F0D" w:rsidP="00274F0D">
      <w:pPr>
        <w:tabs>
          <w:tab w:val="left" w:pos="1134"/>
        </w:tabs>
        <w:ind w:firstLine="709"/>
        <w:jc w:val="both"/>
        <w:rPr>
          <w:color w:val="000000"/>
          <w:sz w:val="28"/>
          <w:szCs w:val="28"/>
        </w:rPr>
      </w:pPr>
    </w:p>
    <w:p w14:paraId="61204D92" w14:textId="77777777" w:rsidR="00274F0D" w:rsidRPr="00274F0D" w:rsidRDefault="00274F0D" w:rsidP="00274F0D">
      <w:pPr>
        <w:jc w:val="center"/>
        <w:rPr>
          <w:b/>
          <w:sz w:val="32"/>
          <w:szCs w:val="32"/>
          <w:u w:val="single"/>
        </w:rPr>
      </w:pPr>
      <w:r w:rsidRPr="00274F0D">
        <w:rPr>
          <w:b/>
          <w:sz w:val="32"/>
          <w:szCs w:val="32"/>
          <w:u w:val="single"/>
        </w:rPr>
        <w:t>Корректировка необходимой валовой выручки</w:t>
      </w:r>
    </w:p>
    <w:p w14:paraId="2F4CCD3E" w14:textId="77777777" w:rsidR="00274F0D" w:rsidRPr="00274F0D" w:rsidRDefault="00274F0D" w:rsidP="00274F0D">
      <w:pPr>
        <w:jc w:val="center"/>
        <w:rPr>
          <w:b/>
          <w:sz w:val="32"/>
          <w:szCs w:val="32"/>
          <w:u w:val="single"/>
        </w:rPr>
      </w:pPr>
      <w:r w:rsidRPr="00274F0D">
        <w:rPr>
          <w:b/>
          <w:sz w:val="32"/>
          <w:szCs w:val="32"/>
          <w:u w:val="single"/>
        </w:rPr>
        <w:t>и установленных тарифов на 2022 год</w:t>
      </w:r>
    </w:p>
    <w:p w14:paraId="306A9499" w14:textId="77777777" w:rsidR="00274F0D" w:rsidRPr="00274F0D" w:rsidRDefault="00274F0D" w:rsidP="00274F0D">
      <w:pPr>
        <w:tabs>
          <w:tab w:val="left" w:pos="284"/>
        </w:tabs>
        <w:ind w:firstLine="709"/>
        <w:jc w:val="both"/>
        <w:rPr>
          <w:sz w:val="28"/>
          <w:szCs w:val="28"/>
        </w:rPr>
      </w:pPr>
    </w:p>
    <w:p w14:paraId="03D37998" w14:textId="77777777" w:rsidR="00274F0D" w:rsidRPr="00274F0D" w:rsidRDefault="00274F0D" w:rsidP="00274F0D">
      <w:pPr>
        <w:tabs>
          <w:tab w:val="left" w:pos="284"/>
        </w:tabs>
        <w:ind w:firstLine="709"/>
        <w:jc w:val="both"/>
        <w:rPr>
          <w:sz w:val="28"/>
          <w:szCs w:val="28"/>
        </w:rPr>
      </w:pPr>
      <w:r w:rsidRPr="00274F0D">
        <w:rPr>
          <w:sz w:val="28"/>
          <w:szCs w:val="28"/>
        </w:rPr>
        <w:t xml:space="preserve"> Организацией была заявлена сумма корректировки необходимой валовой выручки на услуги водоснабжение, водоотведение на 2022 год -10500,0 тыс. руб. Однако расчет тарифа по статьям расходов представлен не был. </w:t>
      </w:r>
    </w:p>
    <w:p w14:paraId="62EC5EAF" w14:textId="77777777" w:rsidR="00274F0D" w:rsidRPr="00274F0D" w:rsidRDefault="00274F0D" w:rsidP="00274F0D">
      <w:pPr>
        <w:tabs>
          <w:tab w:val="left" w:pos="284"/>
        </w:tabs>
        <w:ind w:firstLine="709"/>
        <w:jc w:val="both"/>
        <w:rPr>
          <w:sz w:val="28"/>
          <w:szCs w:val="28"/>
        </w:rPr>
      </w:pPr>
      <w:r w:rsidRPr="00274F0D">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274F0D">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20F94EB2" w14:textId="77777777" w:rsidR="00274F0D" w:rsidRPr="00274F0D" w:rsidRDefault="00274F0D" w:rsidP="00274F0D">
      <w:pPr>
        <w:tabs>
          <w:tab w:val="left" w:pos="284"/>
        </w:tabs>
        <w:ind w:firstLine="709"/>
        <w:jc w:val="both"/>
        <w:rPr>
          <w:sz w:val="28"/>
          <w:szCs w:val="28"/>
        </w:rPr>
      </w:pPr>
      <w:r w:rsidRPr="00274F0D">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174CC474" w14:textId="77777777" w:rsidR="00274F0D" w:rsidRPr="00274F0D" w:rsidRDefault="00274F0D" w:rsidP="00274F0D">
      <w:pPr>
        <w:ind w:firstLine="709"/>
        <w:jc w:val="both"/>
        <w:rPr>
          <w:sz w:val="28"/>
          <w:szCs w:val="28"/>
        </w:rPr>
      </w:pPr>
      <w:r w:rsidRPr="00274F0D">
        <w:rPr>
          <w:sz w:val="28"/>
          <w:szCs w:val="28"/>
        </w:rPr>
        <w:t xml:space="preserve">Постановлением РЭК Кемеровской области </w:t>
      </w:r>
      <w:r w:rsidRPr="00274F0D">
        <w:rPr>
          <w:kern w:val="32"/>
          <w:sz w:val="28"/>
          <w:szCs w:val="28"/>
        </w:rPr>
        <w:t>от 20.12.2019 № 815 «Об установлении долгосрочных параметров регулирования тарифов в сфере холодного водоснабжения, водоотведения Муниципальному унитарному предприятию «Гарант» Краснобродского городского округа (Краснобродский городской округ)»</w:t>
      </w:r>
      <w:r w:rsidRPr="00274F0D">
        <w:rPr>
          <w:sz w:val="28"/>
          <w:szCs w:val="28"/>
        </w:rPr>
        <w:t xml:space="preserve"> установлены долгосрочные параметры регулирования тарифов.</w:t>
      </w:r>
    </w:p>
    <w:p w14:paraId="77195C0C" w14:textId="77777777" w:rsidR="00274F0D" w:rsidRPr="00274F0D" w:rsidRDefault="00274F0D" w:rsidP="00274F0D">
      <w:pPr>
        <w:jc w:val="both"/>
        <w:rPr>
          <w:sz w:val="28"/>
          <w:szCs w:val="28"/>
        </w:rPr>
      </w:pPr>
      <w:r w:rsidRPr="00274F0D">
        <w:rPr>
          <w:sz w:val="28"/>
          <w:szCs w:val="28"/>
        </w:rPr>
        <w:t xml:space="preserve">         Постановлением РЭК Кемеровской области </w:t>
      </w:r>
      <w:r w:rsidRPr="00274F0D">
        <w:rPr>
          <w:kern w:val="32"/>
          <w:sz w:val="28"/>
          <w:szCs w:val="28"/>
        </w:rPr>
        <w:t>от 20.12.2019 № 816</w:t>
      </w:r>
      <w:r w:rsidRPr="00274F0D">
        <w:rPr>
          <w:b/>
          <w:bCs/>
          <w:kern w:val="32"/>
          <w:sz w:val="28"/>
          <w:szCs w:val="28"/>
        </w:rPr>
        <w:t xml:space="preserve"> </w:t>
      </w:r>
      <w:r w:rsidRPr="00274F0D">
        <w:rPr>
          <w:kern w:val="32"/>
          <w:sz w:val="28"/>
          <w:szCs w:val="28"/>
        </w:rPr>
        <w:t>«Об утверждении производственной программы в сфере холодного водоснабжения, водоотведения и об установлении тарифов на питьевую воду, водоотведение Муниципальному унитарному предприятию «Гарант» Краснобродского городского округа (Краснобродский городской округ)</w:t>
      </w:r>
      <w:r w:rsidRPr="00274F0D">
        <w:rPr>
          <w:sz w:val="28"/>
          <w:szCs w:val="28"/>
        </w:rPr>
        <w:t>»:</w:t>
      </w:r>
    </w:p>
    <w:p w14:paraId="22ED2442" w14:textId="77777777" w:rsidR="00274F0D" w:rsidRPr="00274F0D" w:rsidRDefault="00274F0D" w:rsidP="00274F0D">
      <w:pPr>
        <w:tabs>
          <w:tab w:val="left" w:pos="284"/>
        </w:tabs>
        <w:ind w:firstLine="567"/>
        <w:jc w:val="both"/>
        <w:rPr>
          <w:sz w:val="28"/>
          <w:szCs w:val="28"/>
        </w:rPr>
      </w:pPr>
      <w:r w:rsidRPr="00274F0D">
        <w:rPr>
          <w:sz w:val="28"/>
          <w:szCs w:val="28"/>
        </w:rPr>
        <w:t>утверждена производственная программа в сфере холодного водоснабжения, водоотведения;</w:t>
      </w:r>
    </w:p>
    <w:p w14:paraId="7E94C107" w14:textId="77777777" w:rsidR="00274F0D" w:rsidRPr="00274F0D" w:rsidRDefault="00274F0D" w:rsidP="00274F0D">
      <w:pPr>
        <w:tabs>
          <w:tab w:val="left" w:pos="284"/>
        </w:tabs>
        <w:ind w:firstLine="567"/>
        <w:jc w:val="both"/>
        <w:rPr>
          <w:sz w:val="28"/>
          <w:szCs w:val="28"/>
        </w:rPr>
      </w:pPr>
      <w:r w:rsidRPr="00274F0D">
        <w:rPr>
          <w:sz w:val="28"/>
          <w:szCs w:val="28"/>
        </w:rPr>
        <w:t xml:space="preserve">установлены одноставочные тарифы на питьевую воду, водоотведение, с применением метода индексации. </w:t>
      </w:r>
    </w:p>
    <w:p w14:paraId="2BBE2D91" w14:textId="77777777" w:rsidR="00274F0D" w:rsidRPr="00274F0D" w:rsidRDefault="00274F0D" w:rsidP="00274F0D">
      <w:pPr>
        <w:jc w:val="center"/>
        <w:rPr>
          <w:b/>
          <w:sz w:val="28"/>
          <w:szCs w:val="28"/>
        </w:rPr>
      </w:pPr>
    </w:p>
    <w:p w14:paraId="39E6EF9D" w14:textId="77777777" w:rsidR="00274F0D" w:rsidRPr="00274F0D" w:rsidRDefault="00274F0D" w:rsidP="00274F0D">
      <w:pPr>
        <w:jc w:val="center"/>
        <w:rPr>
          <w:b/>
          <w:sz w:val="28"/>
          <w:szCs w:val="28"/>
        </w:rPr>
      </w:pPr>
      <w:r w:rsidRPr="00274F0D">
        <w:rPr>
          <w:b/>
          <w:sz w:val="28"/>
          <w:szCs w:val="28"/>
        </w:rPr>
        <w:t>Долгосрочные параметры</w:t>
      </w:r>
    </w:p>
    <w:p w14:paraId="6B832F00" w14:textId="77777777" w:rsidR="00274F0D" w:rsidRPr="00274F0D" w:rsidRDefault="00274F0D" w:rsidP="00274F0D">
      <w:pPr>
        <w:jc w:val="center"/>
        <w:rPr>
          <w:b/>
          <w:sz w:val="28"/>
          <w:szCs w:val="28"/>
        </w:rPr>
      </w:pPr>
      <w:r w:rsidRPr="00274F0D">
        <w:rPr>
          <w:b/>
          <w:sz w:val="28"/>
          <w:szCs w:val="28"/>
        </w:rPr>
        <w:t xml:space="preserve"> регулирования тарифов на питьевую воду, водоотведение Муниципального унитарного предприятия «Гарант»  Краснобродского городского округа  (Краснобродский городской округ) на 2020-2022 годы</w:t>
      </w:r>
    </w:p>
    <w:p w14:paraId="22AF1275" w14:textId="77777777" w:rsidR="00274F0D" w:rsidRPr="00274F0D" w:rsidRDefault="00274F0D" w:rsidP="00274F0D">
      <w:pPr>
        <w:tabs>
          <w:tab w:val="left" w:pos="284"/>
        </w:tabs>
        <w:ind w:firstLine="709"/>
        <w:jc w:val="right"/>
        <w:rPr>
          <w:sz w:val="28"/>
          <w:szCs w:val="28"/>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552"/>
        <w:gridCol w:w="993"/>
        <w:gridCol w:w="1275"/>
        <w:gridCol w:w="1560"/>
        <w:gridCol w:w="1275"/>
        <w:gridCol w:w="1134"/>
        <w:gridCol w:w="1276"/>
      </w:tblGrid>
      <w:tr w:rsidR="00274F0D" w:rsidRPr="00274F0D" w14:paraId="11047E1D" w14:textId="77777777" w:rsidTr="002B1AE8">
        <w:trPr>
          <w:trHeight w:val="922"/>
        </w:trPr>
        <w:tc>
          <w:tcPr>
            <w:tcW w:w="425" w:type="dxa"/>
            <w:vMerge w:val="restart"/>
            <w:shd w:val="clear" w:color="auto" w:fill="auto"/>
            <w:vAlign w:val="center"/>
          </w:tcPr>
          <w:p w14:paraId="3163C4EF" w14:textId="77777777" w:rsidR="00274F0D" w:rsidRPr="00274F0D" w:rsidRDefault="00274F0D" w:rsidP="00274F0D">
            <w:pPr>
              <w:tabs>
                <w:tab w:val="left" w:pos="0"/>
              </w:tabs>
              <w:jc w:val="center"/>
              <w:rPr>
                <w:szCs w:val="20"/>
              </w:rPr>
            </w:pPr>
            <w:r w:rsidRPr="00274F0D">
              <w:rPr>
                <w:szCs w:val="20"/>
              </w:rPr>
              <w:t>№ п/п</w:t>
            </w:r>
          </w:p>
        </w:tc>
        <w:tc>
          <w:tcPr>
            <w:tcW w:w="2552" w:type="dxa"/>
            <w:vMerge w:val="restart"/>
            <w:shd w:val="clear" w:color="auto" w:fill="auto"/>
            <w:vAlign w:val="center"/>
          </w:tcPr>
          <w:p w14:paraId="5B86C1AA" w14:textId="77777777" w:rsidR="00274F0D" w:rsidRPr="00274F0D" w:rsidRDefault="00274F0D" w:rsidP="00274F0D">
            <w:pPr>
              <w:tabs>
                <w:tab w:val="left" w:pos="0"/>
              </w:tabs>
              <w:jc w:val="center"/>
              <w:rPr>
                <w:szCs w:val="20"/>
              </w:rPr>
            </w:pPr>
            <w:r w:rsidRPr="00274F0D">
              <w:rPr>
                <w:szCs w:val="20"/>
              </w:rPr>
              <w:t>Наименование услуг</w:t>
            </w:r>
          </w:p>
        </w:tc>
        <w:tc>
          <w:tcPr>
            <w:tcW w:w="993" w:type="dxa"/>
            <w:vMerge w:val="restart"/>
            <w:shd w:val="clear" w:color="auto" w:fill="auto"/>
            <w:vAlign w:val="center"/>
          </w:tcPr>
          <w:p w14:paraId="5BC0837A" w14:textId="77777777" w:rsidR="00274F0D" w:rsidRPr="00274F0D" w:rsidRDefault="00274F0D" w:rsidP="00274F0D">
            <w:pPr>
              <w:tabs>
                <w:tab w:val="left" w:pos="0"/>
              </w:tabs>
              <w:jc w:val="center"/>
              <w:rPr>
                <w:szCs w:val="20"/>
              </w:rPr>
            </w:pPr>
            <w:r w:rsidRPr="00274F0D">
              <w:rPr>
                <w:szCs w:val="20"/>
              </w:rPr>
              <w:t>Годы</w:t>
            </w:r>
          </w:p>
        </w:tc>
        <w:tc>
          <w:tcPr>
            <w:tcW w:w="1275" w:type="dxa"/>
            <w:vMerge w:val="restart"/>
            <w:shd w:val="clear" w:color="auto" w:fill="auto"/>
            <w:vAlign w:val="center"/>
          </w:tcPr>
          <w:p w14:paraId="0380CEAB" w14:textId="77777777" w:rsidR="00274F0D" w:rsidRPr="00274F0D" w:rsidRDefault="00274F0D" w:rsidP="00274F0D">
            <w:pPr>
              <w:tabs>
                <w:tab w:val="left" w:pos="0"/>
              </w:tabs>
              <w:jc w:val="center"/>
              <w:rPr>
                <w:szCs w:val="20"/>
              </w:rPr>
            </w:pPr>
            <w:r w:rsidRPr="00274F0D">
              <w:rPr>
                <w:szCs w:val="20"/>
              </w:rPr>
              <w:t xml:space="preserve">Базовый уровень опера-ционных расходов, </w:t>
            </w:r>
          </w:p>
          <w:p w14:paraId="7F852672" w14:textId="77777777" w:rsidR="00274F0D" w:rsidRPr="00274F0D" w:rsidRDefault="00274F0D" w:rsidP="00274F0D">
            <w:pPr>
              <w:tabs>
                <w:tab w:val="left" w:pos="0"/>
              </w:tabs>
              <w:jc w:val="center"/>
              <w:rPr>
                <w:szCs w:val="20"/>
              </w:rPr>
            </w:pPr>
            <w:r w:rsidRPr="00274F0D">
              <w:rPr>
                <w:szCs w:val="20"/>
              </w:rPr>
              <w:t xml:space="preserve"> тыс. руб.</w:t>
            </w:r>
          </w:p>
        </w:tc>
        <w:tc>
          <w:tcPr>
            <w:tcW w:w="1560" w:type="dxa"/>
            <w:vMerge w:val="restart"/>
            <w:shd w:val="clear" w:color="auto" w:fill="auto"/>
            <w:vAlign w:val="center"/>
          </w:tcPr>
          <w:p w14:paraId="3220E9B0" w14:textId="77777777" w:rsidR="00274F0D" w:rsidRPr="00274F0D" w:rsidRDefault="00274F0D" w:rsidP="00274F0D">
            <w:pPr>
              <w:tabs>
                <w:tab w:val="left" w:pos="0"/>
              </w:tabs>
              <w:jc w:val="center"/>
              <w:rPr>
                <w:szCs w:val="20"/>
              </w:rPr>
            </w:pPr>
            <w:r w:rsidRPr="00274F0D">
              <w:rPr>
                <w:szCs w:val="20"/>
              </w:rPr>
              <w:t>Индекс эффек-тивности операцион-ных расходов, %</w:t>
            </w:r>
          </w:p>
        </w:tc>
        <w:tc>
          <w:tcPr>
            <w:tcW w:w="1275" w:type="dxa"/>
            <w:vMerge w:val="restart"/>
            <w:shd w:val="clear" w:color="auto" w:fill="auto"/>
            <w:vAlign w:val="center"/>
          </w:tcPr>
          <w:p w14:paraId="33B1CB99" w14:textId="77777777" w:rsidR="00274F0D" w:rsidRPr="00274F0D" w:rsidRDefault="00274F0D" w:rsidP="00274F0D">
            <w:pPr>
              <w:tabs>
                <w:tab w:val="left" w:pos="0"/>
              </w:tabs>
              <w:jc w:val="center"/>
              <w:rPr>
                <w:szCs w:val="20"/>
              </w:rPr>
            </w:pPr>
            <w:r w:rsidRPr="00274F0D">
              <w:rPr>
                <w:szCs w:val="20"/>
              </w:rPr>
              <w:t>Норма-тивный уровень прибыли, %</w:t>
            </w:r>
          </w:p>
        </w:tc>
        <w:tc>
          <w:tcPr>
            <w:tcW w:w="2410" w:type="dxa"/>
            <w:gridSpan w:val="2"/>
            <w:shd w:val="clear" w:color="auto" w:fill="auto"/>
            <w:vAlign w:val="center"/>
          </w:tcPr>
          <w:p w14:paraId="46DC6B12" w14:textId="77777777" w:rsidR="00274F0D" w:rsidRPr="00274F0D" w:rsidRDefault="00274F0D" w:rsidP="00274F0D">
            <w:pPr>
              <w:tabs>
                <w:tab w:val="left" w:pos="0"/>
              </w:tabs>
              <w:jc w:val="center"/>
              <w:rPr>
                <w:szCs w:val="20"/>
              </w:rPr>
            </w:pPr>
            <w:r w:rsidRPr="00274F0D">
              <w:rPr>
                <w:szCs w:val="20"/>
              </w:rPr>
              <w:t>Показатели энергосбережения и энергетической эффективности</w:t>
            </w:r>
          </w:p>
        </w:tc>
      </w:tr>
      <w:tr w:rsidR="00274F0D" w:rsidRPr="00274F0D" w14:paraId="5EFA1A3F" w14:textId="77777777" w:rsidTr="002B1AE8">
        <w:trPr>
          <w:trHeight w:val="275"/>
        </w:trPr>
        <w:tc>
          <w:tcPr>
            <w:tcW w:w="425" w:type="dxa"/>
            <w:vMerge/>
            <w:shd w:val="clear" w:color="auto" w:fill="auto"/>
          </w:tcPr>
          <w:p w14:paraId="7466D993" w14:textId="77777777" w:rsidR="00274F0D" w:rsidRPr="00274F0D" w:rsidRDefault="00274F0D" w:rsidP="00274F0D">
            <w:pPr>
              <w:tabs>
                <w:tab w:val="left" w:pos="0"/>
              </w:tabs>
              <w:jc w:val="center"/>
              <w:rPr>
                <w:szCs w:val="20"/>
              </w:rPr>
            </w:pPr>
          </w:p>
        </w:tc>
        <w:tc>
          <w:tcPr>
            <w:tcW w:w="2552" w:type="dxa"/>
            <w:vMerge/>
            <w:shd w:val="clear" w:color="auto" w:fill="auto"/>
            <w:vAlign w:val="center"/>
          </w:tcPr>
          <w:p w14:paraId="28B5E1B4" w14:textId="77777777" w:rsidR="00274F0D" w:rsidRPr="00274F0D" w:rsidRDefault="00274F0D" w:rsidP="00274F0D">
            <w:pPr>
              <w:tabs>
                <w:tab w:val="left" w:pos="0"/>
              </w:tabs>
              <w:jc w:val="center"/>
              <w:rPr>
                <w:szCs w:val="20"/>
              </w:rPr>
            </w:pPr>
          </w:p>
        </w:tc>
        <w:tc>
          <w:tcPr>
            <w:tcW w:w="993" w:type="dxa"/>
            <w:vMerge/>
            <w:shd w:val="clear" w:color="auto" w:fill="auto"/>
          </w:tcPr>
          <w:p w14:paraId="64A06F42" w14:textId="77777777" w:rsidR="00274F0D" w:rsidRPr="00274F0D" w:rsidRDefault="00274F0D" w:rsidP="00274F0D">
            <w:pPr>
              <w:tabs>
                <w:tab w:val="left" w:pos="0"/>
              </w:tabs>
              <w:jc w:val="center"/>
              <w:rPr>
                <w:szCs w:val="20"/>
              </w:rPr>
            </w:pPr>
          </w:p>
        </w:tc>
        <w:tc>
          <w:tcPr>
            <w:tcW w:w="1275" w:type="dxa"/>
            <w:vMerge/>
            <w:shd w:val="clear" w:color="auto" w:fill="auto"/>
          </w:tcPr>
          <w:p w14:paraId="79D93201" w14:textId="77777777" w:rsidR="00274F0D" w:rsidRPr="00274F0D" w:rsidRDefault="00274F0D" w:rsidP="00274F0D">
            <w:pPr>
              <w:tabs>
                <w:tab w:val="left" w:pos="0"/>
              </w:tabs>
              <w:jc w:val="center"/>
              <w:rPr>
                <w:szCs w:val="20"/>
              </w:rPr>
            </w:pPr>
          </w:p>
        </w:tc>
        <w:tc>
          <w:tcPr>
            <w:tcW w:w="1560" w:type="dxa"/>
            <w:vMerge/>
            <w:shd w:val="clear" w:color="auto" w:fill="auto"/>
          </w:tcPr>
          <w:p w14:paraId="1C605A4F" w14:textId="77777777" w:rsidR="00274F0D" w:rsidRPr="00274F0D" w:rsidRDefault="00274F0D" w:rsidP="00274F0D">
            <w:pPr>
              <w:tabs>
                <w:tab w:val="left" w:pos="0"/>
              </w:tabs>
              <w:jc w:val="center"/>
              <w:rPr>
                <w:szCs w:val="20"/>
              </w:rPr>
            </w:pPr>
          </w:p>
        </w:tc>
        <w:tc>
          <w:tcPr>
            <w:tcW w:w="1275" w:type="dxa"/>
            <w:vMerge/>
            <w:shd w:val="clear" w:color="auto" w:fill="auto"/>
            <w:vAlign w:val="center"/>
          </w:tcPr>
          <w:p w14:paraId="37754B9C" w14:textId="77777777" w:rsidR="00274F0D" w:rsidRPr="00274F0D" w:rsidRDefault="00274F0D" w:rsidP="00274F0D">
            <w:pPr>
              <w:tabs>
                <w:tab w:val="left" w:pos="0"/>
              </w:tabs>
              <w:jc w:val="center"/>
              <w:rPr>
                <w:szCs w:val="20"/>
              </w:rPr>
            </w:pPr>
          </w:p>
        </w:tc>
        <w:tc>
          <w:tcPr>
            <w:tcW w:w="1134" w:type="dxa"/>
            <w:shd w:val="clear" w:color="auto" w:fill="auto"/>
          </w:tcPr>
          <w:p w14:paraId="29E28161" w14:textId="77777777" w:rsidR="00274F0D" w:rsidRPr="00274F0D" w:rsidRDefault="00274F0D" w:rsidP="00274F0D">
            <w:pPr>
              <w:tabs>
                <w:tab w:val="left" w:pos="0"/>
              </w:tabs>
              <w:jc w:val="center"/>
              <w:rPr>
                <w:szCs w:val="20"/>
              </w:rPr>
            </w:pPr>
            <w:r w:rsidRPr="00274F0D">
              <w:rPr>
                <w:szCs w:val="20"/>
              </w:rPr>
              <w:t>Уровень потерь воды, %</w:t>
            </w:r>
          </w:p>
        </w:tc>
        <w:tc>
          <w:tcPr>
            <w:tcW w:w="1276" w:type="dxa"/>
            <w:shd w:val="clear" w:color="auto" w:fill="auto"/>
          </w:tcPr>
          <w:p w14:paraId="718A3AAE" w14:textId="77777777" w:rsidR="00274F0D" w:rsidRPr="00274F0D" w:rsidRDefault="00274F0D" w:rsidP="00274F0D">
            <w:pPr>
              <w:tabs>
                <w:tab w:val="left" w:pos="0"/>
              </w:tabs>
              <w:jc w:val="center"/>
              <w:rPr>
                <w:szCs w:val="20"/>
              </w:rPr>
            </w:pPr>
            <w:r w:rsidRPr="00274F0D">
              <w:rPr>
                <w:szCs w:val="20"/>
              </w:rPr>
              <w:t xml:space="preserve">Удельный расход электри-ческой энергии, </w:t>
            </w:r>
            <w:r w:rsidRPr="00274F0D">
              <w:rPr>
                <w:color w:val="000000"/>
                <w:szCs w:val="20"/>
              </w:rPr>
              <w:t>кВт*ч/ м</w:t>
            </w:r>
            <w:r w:rsidRPr="00274F0D">
              <w:rPr>
                <w:color w:val="000000"/>
                <w:szCs w:val="20"/>
                <w:vertAlign w:val="superscript"/>
              </w:rPr>
              <w:t>3</w:t>
            </w:r>
          </w:p>
        </w:tc>
      </w:tr>
      <w:tr w:rsidR="00274F0D" w:rsidRPr="00274F0D" w14:paraId="2B535232" w14:textId="77777777" w:rsidTr="002B1AE8">
        <w:trPr>
          <w:trHeight w:val="475"/>
        </w:trPr>
        <w:tc>
          <w:tcPr>
            <w:tcW w:w="425" w:type="dxa"/>
            <w:vMerge w:val="restart"/>
            <w:shd w:val="clear" w:color="auto" w:fill="auto"/>
            <w:vAlign w:val="center"/>
          </w:tcPr>
          <w:p w14:paraId="3BCDD89A" w14:textId="77777777" w:rsidR="00274F0D" w:rsidRPr="00274F0D" w:rsidRDefault="00274F0D" w:rsidP="00274F0D">
            <w:pPr>
              <w:tabs>
                <w:tab w:val="left" w:pos="0"/>
              </w:tabs>
              <w:jc w:val="center"/>
              <w:rPr>
                <w:szCs w:val="20"/>
              </w:rPr>
            </w:pPr>
            <w:r w:rsidRPr="00274F0D">
              <w:rPr>
                <w:szCs w:val="20"/>
              </w:rPr>
              <w:t>1.</w:t>
            </w:r>
          </w:p>
        </w:tc>
        <w:tc>
          <w:tcPr>
            <w:tcW w:w="2552" w:type="dxa"/>
            <w:vMerge w:val="restart"/>
            <w:shd w:val="clear" w:color="auto" w:fill="auto"/>
            <w:vAlign w:val="center"/>
          </w:tcPr>
          <w:p w14:paraId="62FB4D22" w14:textId="77777777" w:rsidR="00274F0D" w:rsidRPr="00274F0D" w:rsidRDefault="00274F0D" w:rsidP="00274F0D">
            <w:pPr>
              <w:tabs>
                <w:tab w:val="left" w:pos="0"/>
              </w:tabs>
              <w:rPr>
                <w:szCs w:val="20"/>
              </w:rPr>
            </w:pPr>
            <w:r w:rsidRPr="00274F0D">
              <w:rPr>
                <w:szCs w:val="20"/>
              </w:rPr>
              <w:t>Питьевая вода</w:t>
            </w:r>
          </w:p>
        </w:tc>
        <w:tc>
          <w:tcPr>
            <w:tcW w:w="993" w:type="dxa"/>
            <w:shd w:val="clear" w:color="auto" w:fill="auto"/>
            <w:vAlign w:val="center"/>
          </w:tcPr>
          <w:p w14:paraId="5DCAEC3D" w14:textId="77777777" w:rsidR="00274F0D" w:rsidRPr="00274F0D" w:rsidRDefault="00274F0D" w:rsidP="00274F0D">
            <w:pPr>
              <w:tabs>
                <w:tab w:val="left" w:pos="0"/>
              </w:tabs>
              <w:jc w:val="center"/>
              <w:rPr>
                <w:szCs w:val="20"/>
              </w:rPr>
            </w:pPr>
            <w:r w:rsidRPr="00274F0D">
              <w:rPr>
                <w:szCs w:val="20"/>
              </w:rPr>
              <w:t>2020</w:t>
            </w:r>
          </w:p>
        </w:tc>
        <w:tc>
          <w:tcPr>
            <w:tcW w:w="1275" w:type="dxa"/>
            <w:shd w:val="clear" w:color="auto" w:fill="auto"/>
            <w:vAlign w:val="center"/>
          </w:tcPr>
          <w:p w14:paraId="4CD5C6A9" w14:textId="77777777" w:rsidR="00274F0D" w:rsidRPr="00274F0D" w:rsidRDefault="00274F0D" w:rsidP="00274F0D">
            <w:pPr>
              <w:jc w:val="center"/>
              <w:rPr>
                <w:color w:val="FF0000"/>
                <w:szCs w:val="20"/>
              </w:rPr>
            </w:pPr>
            <w:r w:rsidRPr="00274F0D">
              <w:t>9446,88</w:t>
            </w:r>
          </w:p>
        </w:tc>
        <w:tc>
          <w:tcPr>
            <w:tcW w:w="1560" w:type="dxa"/>
            <w:shd w:val="clear" w:color="auto" w:fill="auto"/>
            <w:vAlign w:val="center"/>
          </w:tcPr>
          <w:p w14:paraId="40332DD1" w14:textId="77777777" w:rsidR="00274F0D" w:rsidRPr="00274F0D" w:rsidRDefault="00274F0D" w:rsidP="00274F0D">
            <w:pPr>
              <w:tabs>
                <w:tab w:val="left" w:pos="0"/>
              </w:tabs>
              <w:jc w:val="center"/>
              <w:rPr>
                <w:color w:val="FF0000"/>
                <w:szCs w:val="20"/>
              </w:rPr>
            </w:pPr>
            <w:r w:rsidRPr="00274F0D">
              <w:rPr>
                <w:szCs w:val="20"/>
              </w:rPr>
              <w:t>х</w:t>
            </w:r>
          </w:p>
        </w:tc>
        <w:tc>
          <w:tcPr>
            <w:tcW w:w="1275" w:type="dxa"/>
            <w:shd w:val="clear" w:color="auto" w:fill="auto"/>
            <w:vAlign w:val="center"/>
          </w:tcPr>
          <w:p w14:paraId="06717E66" w14:textId="77777777" w:rsidR="00274F0D" w:rsidRPr="00274F0D" w:rsidRDefault="00274F0D" w:rsidP="00274F0D">
            <w:pPr>
              <w:tabs>
                <w:tab w:val="left" w:pos="0"/>
              </w:tabs>
              <w:jc w:val="center"/>
              <w:rPr>
                <w:color w:val="FF0000"/>
                <w:szCs w:val="20"/>
              </w:rPr>
            </w:pPr>
            <w:r w:rsidRPr="00274F0D">
              <w:rPr>
                <w:szCs w:val="20"/>
              </w:rPr>
              <w:t>х</w:t>
            </w:r>
          </w:p>
        </w:tc>
        <w:tc>
          <w:tcPr>
            <w:tcW w:w="1134" w:type="dxa"/>
            <w:shd w:val="clear" w:color="auto" w:fill="auto"/>
            <w:vAlign w:val="center"/>
          </w:tcPr>
          <w:p w14:paraId="4B0ACFDE" w14:textId="77777777" w:rsidR="00274F0D" w:rsidRPr="00274F0D" w:rsidRDefault="00274F0D" w:rsidP="00274F0D">
            <w:pPr>
              <w:tabs>
                <w:tab w:val="left" w:pos="0"/>
              </w:tabs>
              <w:jc w:val="center"/>
              <w:rPr>
                <w:szCs w:val="20"/>
              </w:rPr>
            </w:pPr>
            <w:r w:rsidRPr="00274F0D">
              <w:rPr>
                <w:szCs w:val="20"/>
              </w:rPr>
              <w:t>8,12</w:t>
            </w:r>
          </w:p>
        </w:tc>
        <w:tc>
          <w:tcPr>
            <w:tcW w:w="1276" w:type="dxa"/>
            <w:shd w:val="clear" w:color="auto" w:fill="auto"/>
            <w:vAlign w:val="center"/>
          </w:tcPr>
          <w:p w14:paraId="78D5560E" w14:textId="77777777" w:rsidR="00274F0D" w:rsidRPr="00274F0D" w:rsidRDefault="00274F0D" w:rsidP="00274F0D">
            <w:pPr>
              <w:tabs>
                <w:tab w:val="left" w:pos="0"/>
              </w:tabs>
              <w:jc w:val="center"/>
              <w:rPr>
                <w:szCs w:val="20"/>
              </w:rPr>
            </w:pPr>
            <w:r w:rsidRPr="00274F0D">
              <w:rPr>
                <w:szCs w:val="20"/>
              </w:rPr>
              <w:t>0,73</w:t>
            </w:r>
          </w:p>
        </w:tc>
      </w:tr>
      <w:tr w:rsidR="00274F0D" w:rsidRPr="00274F0D" w14:paraId="154C7948" w14:textId="77777777" w:rsidTr="002B1AE8">
        <w:tc>
          <w:tcPr>
            <w:tcW w:w="425" w:type="dxa"/>
            <w:vMerge/>
            <w:shd w:val="clear" w:color="auto" w:fill="auto"/>
            <w:vAlign w:val="center"/>
          </w:tcPr>
          <w:p w14:paraId="36850C6D" w14:textId="77777777" w:rsidR="00274F0D" w:rsidRPr="00274F0D" w:rsidRDefault="00274F0D" w:rsidP="00274F0D">
            <w:pPr>
              <w:tabs>
                <w:tab w:val="left" w:pos="0"/>
              </w:tabs>
              <w:jc w:val="center"/>
              <w:rPr>
                <w:szCs w:val="20"/>
              </w:rPr>
            </w:pPr>
          </w:p>
        </w:tc>
        <w:tc>
          <w:tcPr>
            <w:tcW w:w="2552" w:type="dxa"/>
            <w:vMerge/>
            <w:shd w:val="clear" w:color="auto" w:fill="auto"/>
            <w:vAlign w:val="center"/>
          </w:tcPr>
          <w:p w14:paraId="293A7748" w14:textId="77777777" w:rsidR="00274F0D" w:rsidRPr="00274F0D" w:rsidRDefault="00274F0D" w:rsidP="00274F0D">
            <w:pPr>
              <w:tabs>
                <w:tab w:val="left" w:pos="0"/>
              </w:tabs>
              <w:jc w:val="center"/>
              <w:rPr>
                <w:szCs w:val="20"/>
              </w:rPr>
            </w:pPr>
          </w:p>
        </w:tc>
        <w:tc>
          <w:tcPr>
            <w:tcW w:w="993" w:type="dxa"/>
            <w:shd w:val="clear" w:color="auto" w:fill="auto"/>
          </w:tcPr>
          <w:p w14:paraId="42FEDC26" w14:textId="77777777" w:rsidR="00274F0D" w:rsidRPr="00274F0D" w:rsidRDefault="00274F0D" w:rsidP="00274F0D">
            <w:pPr>
              <w:tabs>
                <w:tab w:val="left" w:pos="0"/>
              </w:tabs>
              <w:jc w:val="center"/>
              <w:rPr>
                <w:szCs w:val="20"/>
              </w:rPr>
            </w:pPr>
            <w:r w:rsidRPr="00274F0D">
              <w:rPr>
                <w:szCs w:val="20"/>
              </w:rPr>
              <w:t>2021</w:t>
            </w:r>
          </w:p>
        </w:tc>
        <w:tc>
          <w:tcPr>
            <w:tcW w:w="1275" w:type="dxa"/>
            <w:shd w:val="clear" w:color="auto" w:fill="auto"/>
          </w:tcPr>
          <w:p w14:paraId="46507339" w14:textId="77777777" w:rsidR="00274F0D" w:rsidRPr="00274F0D" w:rsidRDefault="00274F0D" w:rsidP="00274F0D">
            <w:pPr>
              <w:jc w:val="center"/>
              <w:rPr>
                <w:color w:val="FF0000"/>
                <w:szCs w:val="20"/>
              </w:rPr>
            </w:pPr>
            <w:r w:rsidRPr="00274F0D">
              <w:rPr>
                <w:szCs w:val="20"/>
              </w:rPr>
              <w:t>х</w:t>
            </w:r>
          </w:p>
        </w:tc>
        <w:tc>
          <w:tcPr>
            <w:tcW w:w="1560" w:type="dxa"/>
            <w:shd w:val="clear" w:color="auto" w:fill="auto"/>
            <w:vAlign w:val="center"/>
          </w:tcPr>
          <w:p w14:paraId="17612E3F" w14:textId="77777777" w:rsidR="00274F0D" w:rsidRPr="00274F0D" w:rsidRDefault="00274F0D" w:rsidP="00274F0D">
            <w:pPr>
              <w:tabs>
                <w:tab w:val="left" w:pos="0"/>
              </w:tabs>
              <w:jc w:val="center"/>
              <w:rPr>
                <w:color w:val="FF0000"/>
                <w:szCs w:val="20"/>
              </w:rPr>
            </w:pPr>
            <w:r w:rsidRPr="00274F0D">
              <w:rPr>
                <w:szCs w:val="20"/>
              </w:rPr>
              <w:t>1</w:t>
            </w:r>
          </w:p>
        </w:tc>
        <w:tc>
          <w:tcPr>
            <w:tcW w:w="1275" w:type="dxa"/>
            <w:shd w:val="clear" w:color="auto" w:fill="auto"/>
          </w:tcPr>
          <w:p w14:paraId="0637E6E1" w14:textId="77777777" w:rsidR="00274F0D" w:rsidRPr="00274F0D" w:rsidRDefault="00274F0D" w:rsidP="00274F0D">
            <w:pPr>
              <w:tabs>
                <w:tab w:val="left" w:pos="0"/>
              </w:tabs>
              <w:jc w:val="center"/>
              <w:rPr>
                <w:color w:val="FF0000"/>
                <w:szCs w:val="20"/>
              </w:rPr>
            </w:pPr>
            <w:r w:rsidRPr="00274F0D">
              <w:rPr>
                <w:szCs w:val="20"/>
              </w:rPr>
              <w:t>х</w:t>
            </w:r>
          </w:p>
        </w:tc>
        <w:tc>
          <w:tcPr>
            <w:tcW w:w="1134" w:type="dxa"/>
            <w:shd w:val="clear" w:color="auto" w:fill="auto"/>
            <w:vAlign w:val="center"/>
          </w:tcPr>
          <w:p w14:paraId="29A0FDDC" w14:textId="77777777" w:rsidR="00274F0D" w:rsidRPr="00274F0D" w:rsidRDefault="00274F0D" w:rsidP="00274F0D">
            <w:pPr>
              <w:tabs>
                <w:tab w:val="left" w:pos="0"/>
              </w:tabs>
              <w:jc w:val="center"/>
              <w:rPr>
                <w:szCs w:val="20"/>
              </w:rPr>
            </w:pPr>
            <w:r w:rsidRPr="00274F0D">
              <w:rPr>
                <w:szCs w:val="20"/>
              </w:rPr>
              <w:t>8,12</w:t>
            </w:r>
          </w:p>
        </w:tc>
        <w:tc>
          <w:tcPr>
            <w:tcW w:w="1276" w:type="dxa"/>
            <w:shd w:val="clear" w:color="auto" w:fill="auto"/>
          </w:tcPr>
          <w:p w14:paraId="2037BCA3" w14:textId="77777777" w:rsidR="00274F0D" w:rsidRPr="00274F0D" w:rsidRDefault="00274F0D" w:rsidP="00274F0D">
            <w:pPr>
              <w:tabs>
                <w:tab w:val="left" w:pos="0"/>
              </w:tabs>
              <w:jc w:val="center"/>
              <w:rPr>
                <w:szCs w:val="20"/>
              </w:rPr>
            </w:pPr>
            <w:r w:rsidRPr="00274F0D">
              <w:rPr>
                <w:szCs w:val="20"/>
              </w:rPr>
              <w:t>0,73</w:t>
            </w:r>
          </w:p>
        </w:tc>
      </w:tr>
      <w:tr w:rsidR="00274F0D" w:rsidRPr="00274F0D" w14:paraId="50D3C618" w14:textId="77777777" w:rsidTr="002B1AE8">
        <w:tc>
          <w:tcPr>
            <w:tcW w:w="425" w:type="dxa"/>
            <w:vMerge/>
            <w:shd w:val="clear" w:color="auto" w:fill="auto"/>
            <w:vAlign w:val="center"/>
          </w:tcPr>
          <w:p w14:paraId="31D57E3F" w14:textId="77777777" w:rsidR="00274F0D" w:rsidRPr="00274F0D" w:rsidRDefault="00274F0D" w:rsidP="00274F0D">
            <w:pPr>
              <w:tabs>
                <w:tab w:val="left" w:pos="0"/>
              </w:tabs>
              <w:jc w:val="center"/>
              <w:rPr>
                <w:szCs w:val="20"/>
              </w:rPr>
            </w:pPr>
          </w:p>
        </w:tc>
        <w:tc>
          <w:tcPr>
            <w:tcW w:w="2552" w:type="dxa"/>
            <w:vMerge/>
            <w:shd w:val="clear" w:color="auto" w:fill="auto"/>
            <w:vAlign w:val="center"/>
          </w:tcPr>
          <w:p w14:paraId="66590E7A" w14:textId="77777777" w:rsidR="00274F0D" w:rsidRPr="00274F0D" w:rsidRDefault="00274F0D" w:rsidP="00274F0D">
            <w:pPr>
              <w:tabs>
                <w:tab w:val="left" w:pos="0"/>
              </w:tabs>
              <w:jc w:val="center"/>
              <w:rPr>
                <w:szCs w:val="20"/>
              </w:rPr>
            </w:pPr>
          </w:p>
        </w:tc>
        <w:tc>
          <w:tcPr>
            <w:tcW w:w="993" w:type="dxa"/>
            <w:shd w:val="clear" w:color="auto" w:fill="auto"/>
          </w:tcPr>
          <w:p w14:paraId="018D4520" w14:textId="77777777" w:rsidR="00274F0D" w:rsidRPr="00274F0D" w:rsidRDefault="00274F0D" w:rsidP="00274F0D">
            <w:pPr>
              <w:tabs>
                <w:tab w:val="left" w:pos="0"/>
              </w:tabs>
              <w:jc w:val="center"/>
              <w:rPr>
                <w:szCs w:val="20"/>
              </w:rPr>
            </w:pPr>
            <w:r w:rsidRPr="00274F0D">
              <w:rPr>
                <w:szCs w:val="20"/>
              </w:rPr>
              <w:t>2022</w:t>
            </w:r>
          </w:p>
        </w:tc>
        <w:tc>
          <w:tcPr>
            <w:tcW w:w="1275" w:type="dxa"/>
            <w:shd w:val="clear" w:color="auto" w:fill="auto"/>
          </w:tcPr>
          <w:p w14:paraId="23A19832" w14:textId="77777777" w:rsidR="00274F0D" w:rsidRPr="00274F0D" w:rsidRDefault="00274F0D" w:rsidP="00274F0D">
            <w:pPr>
              <w:jc w:val="center"/>
              <w:rPr>
                <w:color w:val="FF0000"/>
                <w:szCs w:val="20"/>
              </w:rPr>
            </w:pPr>
            <w:r w:rsidRPr="00274F0D">
              <w:rPr>
                <w:szCs w:val="20"/>
              </w:rPr>
              <w:t>х</w:t>
            </w:r>
          </w:p>
        </w:tc>
        <w:tc>
          <w:tcPr>
            <w:tcW w:w="1560" w:type="dxa"/>
            <w:shd w:val="clear" w:color="auto" w:fill="auto"/>
            <w:vAlign w:val="center"/>
          </w:tcPr>
          <w:p w14:paraId="09587928" w14:textId="77777777" w:rsidR="00274F0D" w:rsidRPr="00274F0D" w:rsidRDefault="00274F0D" w:rsidP="00274F0D">
            <w:pPr>
              <w:tabs>
                <w:tab w:val="left" w:pos="0"/>
              </w:tabs>
              <w:jc w:val="center"/>
              <w:rPr>
                <w:color w:val="FF0000"/>
                <w:szCs w:val="20"/>
              </w:rPr>
            </w:pPr>
            <w:r w:rsidRPr="00274F0D">
              <w:rPr>
                <w:szCs w:val="20"/>
              </w:rPr>
              <w:t>1</w:t>
            </w:r>
          </w:p>
        </w:tc>
        <w:tc>
          <w:tcPr>
            <w:tcW w:w="1275" w:type="dxa"/>
            <w:shd w:val="clear" w:color="auto" w:fill="auto"/>
          </w:tcPr>
          <w:p w14:paraId="222C9AFC" w14:textId="77777777" w:rsidR="00274F0D" w:rsidRPr="00274F0D" w:rsidRDefault="00274F0D" w:rsidP="00274F0D">
            <w:pPr>
              <w:tabs>
                <w:tab w:val="left" w:pos="0"/>
              </w:tabs>
              <w:jc w:val="center"/>
              <w:rPr>
                <w:color w:val="FF0000"/>
                <w:szCs w:val="20"/>
              </w:rPr>
            </w:pPr>
            <w:r w:rsidRPr="00274F0D">
              <w:rPr>
                <w:szCs w:val="20"/>
              </w:rPr>
              <w:t>х</w:t>
            </w:r>
          </w:p>
        </w:tc>
        <w:tc>
          <w:tcPr>
            <w:tcW w:w="1134" w:type="dxa"/>
            <w:shd w:val="clear" w:color="auto" w:fill="auto"/>
            <w:vAlign w:val="center"/>
          </w:tcPr>
          <w:p w14:paraId="24426E28" w14:textId="77777777" w:rsidR="00274F0D" w:rsidRPr="00274F0D" w:rsidRDefault="00274F0D" w:rsidP="00274F0D">
            <w:pPr>
              <w:tabs>
                <w:tab w:val="left" w:pos="0"/>
              </w:tabs>
              <w:jc w:val="center"/>
              <w:rPr>
                <w:szCs w:val="20"/>
              </w:rPr>
            </w:pPr>
            <w:r w:rsidRPr="00274F0D">
              <w:rPr>
                <w:szCs w:val="20"/>
              </w:rPr>
              <w:t>8,12</w:t>
            </w:r>
          </w:p>
        </w:tc>
        <w:tc>
          <w:tcPr>
            <w:tcW w:w="1276" w:type="dxa"/>
            <w:shd w:val="clear" w:color="auto" w:fill="auto"/>
          </w:tcPr>
          <w:p w14:paraId="2388C3FF" w14:textId="77777777" w:rsidR="00274F0D" w:rsidRPr="00274F0D" w:rsidRDefault="00274F0D" w:rsidP="00274F0D">
            <w:pPr>
              <w:tabs>
                <w:tab w:val="left" w:pos="0"/>
              </w:tabs>
              <w:jc w:val="center"/>
              <w:rPr>
                <w:szCs w:val="20"/>
              </w:rPr>
            </w:pPr>
            <w:r w:rsidRPr="00274F0D">
              <w:rPr>
                <w:szCs w:val="20"/>
              </w:rPr>
              <w:t>0,73</w:t>
            </w:r>
          </w:p>
        </w:tc>
      </w:tr>
      <w:tr w:rsidR="00274F0D" w:rsidRPr="00274F0D" w14:paraId="62AA2B41" w14:textId="77777777" w:rsidTr="002B1AE8">
        <w:trPr>
          <w:trHeight w:val="359"/>
        </w:trPr>
        <w:tc>
          <w:tcPr>
            <w:tcW w:w="425" w:type="dxa"/>
            <w:vMerge w:val="restart"/>
            <w:shd w:val="clear" w:color="auto" w:fill="auto"/>
            <w:vAlign w:val="center"/>
          </w:tcPr>
          <w:p w14:paraId="67636E9B" w14:textId="77777777" w:rsidR="00274F0D" w:rsidRPr="00274F0D" w:rsidRDefault="00274F0D" w:rsidP="00274F0D">
            <w:pPr>
              <w:tabs>
                <w:tab w:val="left" w:pos="0"/>
              </w:tabs>
              <w:jc w:val="center"/>
              <w:rPr>
                <w:szCs w:val="20"/>
              </w:rPr>
            </w:pPr>
          </w:p>
          <w:p w14:paraId="6C971768" w14:textId="77777777" w:rsidR="00274F0D" w:rsidRPr="00274F0D" w:rsidRDefault="00274F0D" w:rsidP="00274F0D">
            <w:pPr>
              <w:tabs>
                <w:tab w:val="left" w:pos="0"/>
              </w:tabs>
              <w:jc w:val="center"/>
              <w:rPr>
                <w:szCs w:val="20"/>
              </w:rPr>
            </w:pPr>
          </w:p>
          <w:p w14:paraId="7B69EE95" w14:textId="77777777" w:rsidR="00274F0D" w:rsidRPr="00274F0D" w:rsidRDefault="00274F0D" w:rsidP="00274F0D">
            <w:pPr>
              <w:tabs>
                <w:tab w:val="left" w:pos="0"/>
              </w:tabs>
              <w:jc w:val="center"/>
              <w:rPr>
                <w:szCs w:val="20"/>
              </w:rPr>
            </w:pPr>
            <w:r w:rsidRPr="00274F0D">
              <w:rPr>
                <w:szCs w:val="20"/>
              </w:rPr>
              <w:t>2.</w:t>
            </w:r>
          </w:p>
          <w:p w14:paraId="29F2C96F" w14:textId="77777777" w:rsidR="00274F0D" w:rsidRPr="00274F0D" w:rsidRDefault="00274F0D" w:rsidP="00274F0D">
            <w:pPr>
              <w:tabs>
                <w:tab w:val="left" w:pos="0"/>
              </w:tabs>
              <w:jc w:val="center"/>
              <w:rPr>
                <w:szCs w:val="20"/>
              </w:rPr>
            </w:pPr>
          </w:p>
        </w:tc>
        <w:tc>
          <w:tcPr>
            <w:tcW w:w="2552" w:type="dxa"/>
            <w:vMerge w:val="restart"/>
            <w:shd w:val="clear" w:color="auto" w:fill="auto"/>
            <w:vAlign w:val="center"/>
          </w:tcPr>
          <w:p w14:paraId="6226722D" w14:textId="77777777" w:rsidR="00274F0D" w:rsidRPr="00274F0D" w:rsidRDefault="00274F0D" w:rsidP="00274F0D">
            <w:pPr>
              <w:tabs>
                <w:tab w:val="left" w:pos="0"/>
              </w:tabs>
              <w:rPr>
                <w:szCs w:val="20"/>
              </w:rPr>
            </w:pPr>
            <w:r w:rsidRPr="00274F0D">
              <w:rPr>
                <w:szCs w:val="20"/>
              </w:rPr>
              <w:t>Водоотведение</w:t>
            </w:r>
          </w:p>
          <w:p w14:paraId="77F713CB" w14:textId="77777777" w:rsidR="00274F0D" w:rsidRPr="00274F0D" w:rsidRDefault="00274F0D" w:rsidP="00274F0D">
            <w:pPr>
              <w:tabs>
                <w:tab w:val="left" w:pos="0"/>
              </w:tabs>
              <w:jc w:val="center"/>
              <w:rPr>
                <w:szCs w:val="20"/>
              </w:rPr>
            </w:pPr>
          </w:p>
        </w:tc>
        <w:tc>
          <w:tcPr>
            <w:tcW w:w="993" w:type="dxa"/>
            <w:shd w:val="clear" w:color="auto" w:fill="auto"/>
            <w:vAlign w:val="center"/>
          </w:tcPr>
          <w:p w14:paraId="5CBF3EB7" w14:textId="77777777" w:rsidR="00274F0D" w:rsidRPr="00274F0D" w:rsidRDefault="00274F0D" w:rsidP="00274F0D">
            <w:pPr>
              <w:tabs>
                <w:tab w:val="left" w:pos="0"/>
              </w:tabs>
              <w:jc w:val="center"/>
              <w:rPr>
                <w:szCs w:val="20"/>
              </w:rPr>
            </w:pPr>
            <w:r w:rsidRPr="00274F0D">
              <w:rPr>
                <w:szCs w:val="20"/>
              </w:rPr>
              <w:t>2020</w:t>
            </w:r>
          </w:p>
        </w:tc>
        <w:tc>
          <w:tcPr>
            <w:tcW w:w="1275" w:type="dxa"/>
            <w:shd w:val="clear" w:color="auto" w:fill="auto"/>
            <w:vAlign w:val="center"/>
          </w:tcPr>
          <w:p w14:paraId="2FD5E8F2" w14:textId="77777777" w:rsidR="00274F0D" w:rsidRPr="00274F0D" w:rsidRDefault="00274F0D" w:rsidP="00274F0D">
            <w:pPr>
              <w:jc w:val="center"/>
              <w:rPr>
                <w:szCs w:val="20"/>
              </w:rPr>
            </w:pPr>
            <w:r w:rsidRPr="00274F0D">
              <w:t>14517,23</w:t>
            </w:r>
          </w:p>
        </w:tc>
        <w:tc>
          <w:tcPr>
            <w:tcW w:w="1560" w:type="dxa"/>
            <w:shd w:val="clear" w:color="auto" w:fill="auto"/>
            <w:vAlign w:val="center"/>
          </w:tcPr>
          <w:p w14:paraId="3C56460F" w14:textId="77777777" w:rsidR="00274F0D" w:rsidRPr="00274F0D" w:rsidRDefault="00274F0D" w:rsidP="00274F0D">
            <w:pPr>
              <w:tabs>
                <w:tab w:val="left" w:pos="0"/>
              </w:tabs>
              <w:jc w:val="center"/>
              <w:rPr>
                <w:szCs w:val="20"/>
              </w:rPr>
            </w:pPr>
            <w:r w:rsidRPr="00274F0D">
              <w:rPr>
                <w:szCs w:val="20"/>
              </w:rPr>
              <w:t>х</w:t>
            </w:r>
          </w:p>
        </w:tc>
        <w:tc>
          <w:tcPr>
            <w:tcW w:w="1275" w:type="dxa"/>
            <w:shd w:val="clear" w:color="auto" w:fill="auto"/>
            <w:vAlign w:val="center"/>
          </w:tcPr>
          <w:p w14:paraId="54CA857D" w14:textId="77777777" w:rsidR="00274F0D" w:rsidRPr="00274F0D" w:rsidRDefault="00274F0D" w:rsidP="00274F0D">
            <w:pPr>
              <w:tabs>
                <w:tab w:val="left" w:pos="0"/>
              </w:tabs>
              <w:jc w:val="center"/>
              <w:rPr>
                <w:szCs w:val="20"/>
              </w:rPr>
            </w:pPr>
            <w:r w:rsidRPr="00274F0D">
              <w:rPr>
                <w:szCs w:val="20"/>
              </w:rPr>
              <w:t>х</w:t>
            </w:r>
          </w:p>
        </w:tc>
        <w:tc>
          <w:tcPr>
            <w:tcW w:w="1134" w:type="dxa"/>
            <w:shd w:val="clear" w:color="auto" w:fill="auto"/>
            <w:vAlign w:val="center"/>
          </w:tcPr>
          <w:p w14:paraId="786FF6A8" w14:textId="77777777" w:rsidR="00274F0D" w:rsidRPr="00274F0D" w:rsidRDefault="00274F0D" w:rsidP="00274F0D">
            <w:pPr>
              <w:tabs>
                <w:tab w:val="left" w:pos="0"/>
              </w:tabs>
              <w:jc w:val="center"/>
              <w:rPr>
                <w:szCs w:val="20"/>
              </w:rPr>
            </w:pPr>
            <w:r w:rsidRPr="00274F0D">
              <w:rPr>
                <w:szCs w:val="20"/>
              </w:rPr>
              <w:t>х</w:t>
            </w:r>
          </w:p>
        </w:tc>
        <w:tc>
          <w:tcPr>
            <w:tcW w:w="1276" w:type="dxa"/>
            <w:shd w:val="clear" w:color="auto" w:fill="auto"/>
            <w:vAlign w:val="center"/>
          </w:tcPr>
          <w:p w14:paraId="7A567A99" w14:textId="77777777" w:rsidR="00274F0D" w:rsidRPr="00274F0D" w:rsidRDefault="00274F0D" w:rsidP="00274F0D">
            <w:pPr>
              <w:tabs>
                <w:tab w:val="left" w:pos="0"/>
              </w:tabs>
              <w:jc w:val="center"/>
              <w:rPr>
                <w:szCs w:val="20"/>
              </w:rPr>
            </w:pPr>
            <w:r w:rsidRPr="00274F0D">
              <w:rPr>
                <w:szCs w:val="20"/>
              </w:rPr>
              <w:t>0,48</w:t>
            </w:r>
          </w:p>
        </w:tc>
      </w:tr>
      <w:tr w:rsidR="00274F0D" w:rsidRPr="00274F0D" w14:paraId="46042043" w14:textId="77777777" w:rsidTr="002B1AE8">
        <w:trPr>
          <w:trHeight w:val="259"/>
        </w:trPr>
        <w:tc>
          <w:tcPr>
            <w:tcW w:w="425" w:type="dxa"/>
            <w:vMerge/>
            <w:shd w:val="clear" w:color="auto" w:fill="auto"/>
          </w:tcPr>
          <w:p w14:paraId="354A3734" w14:textId="77777777" w:rsidR="00274F0D" w:rsidRPr="00274F0D" w:rsidRDefault="00274F0D" w:rsidP="00274F0D">
            <w:pPr>
              <w:tabs>
                <w:tab w:val="left" w:pos="0"/>
              </w:tabs>
              <w:jc w:val="center"/>
              <w:rPr>
                <w:szCs w:val="20"/>
              </w:rPr>
            </w:pPr>
          </w:p>
        </w:tc>
        <w:tc>
          <w:tcPr>
            <w:tcW w:w="2552" w:type="dxa"/>
            <w:vMerge/>
            <w:shd w:val="clear" w:color="auto" w:fill="auto"/>
          </w:tcPr>
          <w:p w14:paraId="7B349084" w14:textId="77777777" w:rsidR="00274F0D" w:rsidRPr="00274F0D" w:rsidRDefault="00274F0D" w:rsidP="00274F0D">
            <w:pPr>
              <w:tabs>
                <w:tab w:val="left" w:pos="0"/>
              </w:tabs>
              <w:jc w:val="center"/>
              <w:rPr>
                <w:szCs w:val="20"/>
              </w:rPr>
            </w:pPr>
          </w:p>
        </w:tc>
        <w:tc>
          <w:tcPr>
            <w:tcW w:w="993" w:type="dxa"/>
            <w:shd w:val="clear" w:color="auto" w:fill="auto"/>
          </w:tcPr>
          <w:p w14:paraId="2A9914DC" w14:textId="77777777" w:rsidR="00274F0D" w:rsidRPr="00274F0D" w:rsidRDefault="00274F0D" w:rsidP="00274F0D">
            <w:pPr>
              <w:tabs>
                <w:tab w:val="left" w:pos="0"/>
              </w:tabs>
              <w:jc w:val="center"/>
              <w:rPr>
                <w:szCs w:val="20"/>
              </w:rPr>
            </w:pPr>
            <w:r w:rsidRPr="00274F0D">
              <w:rPr>
                <w:szCs w:val="20"/>
              </w:rPr>
              <w:t>2021</w:t>
            </w:r>
          </w:p>
        </w:tc>
        <w:tc>
          <w:tcPr>
            <w:tcW w:w="1275" w:type="dxa"/>
            <w:shd w:val="clear" w:color="auto" w:fill="auto"/>
          </w:tcPr>
          <w:p w14:paraId="4DC20DF8" w14:textId="77777777" w:rsidR="00274F0D" w:rsidRPr="00274F0D" w:rsidRDefault="00274F0D" w:rsidP="00274F0D">
            <w:pPr>
              <w:tabs>
                <w:tab w:val="left" w:pos="0"/>
              </w:tabs>
              <w:jc w:val="center"/>
              <w:rPr>
                <w:szCs w:val="20"/>
              </w:rPr>
            </w:pPr>
            <w:r w:rsidRPr="00274F0D">
              <w:rPr>
                <w:szCs w:val="20"/>
              </w:rPr>
              <w:t>х</w:t>
            </w:r>
          </w:p>
        </w:tc>
        <w:tc>
          <w:tcPr>
            <w:tcW w:w="1560" w:type="dxa"/>
            <w:shd w:val="clear" w:color="auto" w:fill="auto"/>
            <w:vAlign w:val="center"/>
          </w:tcPr>
          <w:p w14:paraId="289EB8F7" w14:textId="77777777" w:rsidR="00274F0D" w:rsidRPr="00274F0D" w:rsidRDefault="00274F0D" w:rsidP="00274F0D">
            <w:pPr>
              <w:tabs>
                <w:tab w:val="left" w:pos="0"/>
              </w:tabs>
              <w:jc w:val="center"/>
              <w:rPr>
                <w:szCs w:val="20"/>
              </w:rPr>
            </w:pPr>
            <w:r w:rsidRPr="00274F0D">
              <w:rPr>
                <w:szCs w:val="20"/>
              </w:rPr>
              <w:t>1</w:t>
            </w:r>
          </w:p>
        </w:tc>
        <w:tc>
          <w:tcPr>
            <w:tcW w:w="1275" w:type="dxa"/>
            <w:shd w:val="clear" w:color="auto" w:fill="auto"/>
          </w:tcPr>
          <w:p w14:paraId="6C2A9559" w14:textId="77777777" w:rsidR="00274F0D" w:rsidRPr="00274F0D" w:rsidRDefault="00274F0D" w:rsidP="00274F0D">
            <w:pPr>
              <w:tabs>
                <w:tab w:val="left" w:pos="0"/>
              </w:tabs>
              <w:jc w:val="center"/>
              <w:rPr>
                <w:szCs w:val="20"/>
              </w:rPr>
            </w:pPr>
            <w:r w:rsidRPr="00274F0D">
              <w:rPr>
                <w:szCs w:val="20"/>
              </w:rPr>
              <w:t>х</w:t>
            </w:r>
          </w:p>
        </w:tc>
        <w:tc>
          <w:tcPr>
            <w:tcW w:w="1134" w:type="dxa"/>
            <w:shd w:val="clear" w:color="auto" w:fill="auto"/>
          </w:tcPr>
          <w:p w14:paraId="38B06B52" w14:textId="77777777" w:rsidR="00274F0D" w:rsidRPr="00274F0D" w:rsidRDefault="00274F0D" w:rsidP="00274F0D">
            <w:pPr>
              <w:tabs>
                <w:tab w:val="left" w:pos="0"/>
              </w:tabs>
              <w:jc w:val="center"/>
              <w:rPr>
                <w:szCs w:val="20"/>
              </w:rPr>
            </w:pPr>
            <w:r w:rsidRPr="00274F0D">
              <w:rPr>
                <w:szCs w:val="20"/>
              </w:rPr>
              <w:t>х</w:t>
            </w:r>
          </w:p>
        </w:tc>
        <w:tc>
          <w:tcPr>
            <w:tcW w:w="1276" w:type="dxa"/>
            <w:shd w:val="clear" w:color="auto" w:fill="auto"/>
          </w:tcPr>
          <w:p w14:paraId="63120985" w14:textId="77777777" w:rsidR="00274F0D" w:rsidRPr="00274F0D" w:rsidRDefault="00274F0D" w:rsidP="00274F0D">
            <w:pPr>
              <w:tabs>
                <w:tab w:val="left" w:pos="0"/>
              </w:tabs>
              <w:jc w:val="center"/>
              <w:rPr>
                <w:szCs w:val="20"/>
              </w:rPr>
            </w:pPr>
            <w:r w:rsidRPr="00274F0D">
              <w:rPr>
                <w:szCs w:val="20"/>
              </w:rPr>
              <w:t>0,48</w:t>
            </w:r>
          </w:p>
        </w:tc>
      </w:tr>
      <w:tr w:rsidR="00274F0D" w:rsidRPr="00274F0D" w14:paraId="57DD7EA3" w14:textId="77777777" w:rsidTr="002B1AE8">
        <w:trPr>
          <w:trHeight w:val="263"/>
        </w:trPr>
        <w:tc>
          <w:tcPr>
            <w:tcW w:w="425" w:type="dxa"/>
            <w:vMerge/>
            <w:shd w:val="clear" w:color="auto" w:fill="auto"/>
          </w:tcPr>
          <w:p w14:paraId="2756883A" w14:textId="77777777" w:rsidR="00274F0D" w:rsidRPr="00274F0D" w:rsidRDefault="00274F0D" w:rsidP="00274F0D">
            <w:pPr>
              <w:tabs>
                <w:tab w:val="left" w:pos="0"/>
              </w:tabs>
              <w:jc w:val="center"/>
              <w:rPr>
                <w:szCs w:val="20"/>
              </w:rPr>
            </w:pPr>
          </w:p>
        </w:tc>
        <w:tc>
          <w:tcPr>
            <w:tcW w:w="2552" w:type="dxa"/>
            <w:vMerge/>
            <w:shd w:val="clear" w:color="auto" w:fill="auto"/>
          </w:tcPr>
          <w:p w14:paraId="3DB4E366" w14:textId="77777777" w:rsidR="00274F0D" w:rsidRPr="00274F0D" w:rsidRDefault="00274F0D" w:rsidP="00274F0D">
            <w:pPr>
              <w:tabs>
                <w:tab w:val="left" w:pos="0"/>
              </w:tabs>
              <w:jc w:val="center"/>
              <w:rPr>
                <w:szCs w:val="20"/>
              </w:rPr>
            </w:pPr>
          </w:p>
        </w:tc>
        <w:tc>
          <w:tcPr>
            <w:tcW w:w="993" w:type="dxa"/>
            <w:shd w:val="clear" w:color="auto" w:fill="auto"/>
          </w:tcPr>
          <w:p w14:paraId="5F84A116" w14:textId="77777777" w:rsidR="00274F0D" w:rsidRPr="00274F0D" w:rsidRDefault="00274F0D" w:rsidP="00274F0D">
            <w:pPr>
              <w:tabs>
                <w:tab w:val="left" w:pos="0"/>
              </w:tabs>
              <w:jc w:val="center"/>
              <w:rPr>
                <w:szCs w:val="20"/>
              </w:rPr>
            </w:pPr>
            <w:r w:rsidRPr="00274F0D">
              <w:rPr>
                <w:szCs w:val="20"/>
              </w:rPr>
              <w:t>2022</w:t>
            </w:r>
          </w:p>
        </w:tc>
        <w:tc>
          <w:tcPr>
            <w:tcW w:w="1275" w:type="dxa"/>
            <w:shd w:val="clear" w:color="auto" w:fill="auto"/>
          </w:tcPr>
          <w:p w14:paraId="7E24AB72" w14:textId="77777777" w:rsidR="00274F0D" w:rsidRPr="00274F0D" w:rsidRDefault="00274F0D" w:rsidP="00274F0D">
            <w:pPr>
              <w:tabs>
                <w:tab w:val="left" w:pos="0"/>
              </w:tabs>
              <w:jc w:val="center"/>
              <w:rPr>
                <w:szCs w:val="20"/>
              </w:rPr>
            </w:pPr>
            <w:r w:rsidRPr="00274F0D">
              <w:rPr>
                <w:szCs w:val="20"/>
              </w:rPr>
              <w:t>х</w:t>
            </w:r>
          </w:p>
        </w:tc>
        <w:tc>
          <w:tcPr>
            <w:tcW w:w="1560" w:type="dxa"/>
            <w:shd w:val="clear" w:color="auto" w:fill="auto"/>
            <w:vAlign w:val="center"/>
          </w:tcPr>
          <w:p w14:paraId="5FD2282D" w14:textId="77777777" w:rsidR="00274F0D" w:rsidRPr="00274F0D" w:rsidRDefault="00274F0D" w:rsidP="00274F0D">
            <w:pPr>
              <w:tabs>
                <w:tab w:val="left" w:pos="0"/>
              </w:tabs>
              <w:jc w:val="center"/>
              <w:rPr>
                <w:szCs w:val="20"/>
              </w:rPr>
            </w:pPr>
            <w:r w:rsidRPr="00274F0D">
              <w:rPr>
                <w:szCs w:val="20"/>
              </w:rPr>
              <w:t>1</w:t>
            </w:r>
          </w:p>
        </w:tc>
        <w:tc>
          <w:tcPr>
            <w:tcW w:w="1275" w:type="dxa"/>
            <w:shd w:val="clear" w:color="auto" w:fill="auto"/>
          </w:tcPr>
          <w:p w14:paraId="1C5C389E" w14:textId="77777777" w:rsidR="00274F0D" w:rsidRPr="00274F0D" w:rsidRDefault="00274F0D" w:rsidP="00274F0D">
            <w:pPr>
              <w:tabs>
                <w:tab w:val="left" w:pos="0"/>
              </w:tabs>
              <w:jc w:val="center"/>
              <w:rPr>
                <w:szCs w:val="20"/>
              </w:rPr>
            </w:pPr>
            <w:r w:rsidRPr="00274F0D">
              <w:rPr>
                <w:szCs w:val="20"/>
              </w:rPr>
              <w:t>х</w:t>
            </w:r>
          </w:p>
        </w:tc>
        <w:tc>
          <w:tcPr>
            <w:tcW w:w="1134" w:type="dxa"/>
            <w:shd w:val="clear" w:color="auto" w:fill="auto"/>
          </w:tcPr>
          <w:p w14:paraId="18F4B8F4" w14:textId="77777777" w:rsidR="00274F0D" w:rsidRPr="00274F0D" w:rsidRDefault="00274F0D" w:rsidP="00274F0D">
            <w:pPr>
              <w:tabs>
                <w:tab w:val="left" w:pos="0"/>
              </w:tabs>
              <w:jc w:val="center"/>
              <w:rPr>
                <w:szCs w:val="20"/>
              </w:rPr>
            </w:pPr>
            <w:r w:rsidRPr="00274F0D">
              <w:rPr>
                <w:szCs w:val="20"/>
              </w:rPr>
              <w:t>х</w:t>
            </w:r>
          </w:p>
        </w:tc>
        <w:tc>
          <w:tcPr>
            <w:tcW w:w="1276" w:type="dxa"/>
            <w:shd w:val="clear" w:color="auto" w:fill="auto"/>
          </w:tcPr>
          <w:p w14:paraId="7F681AEA" w14:textId="77777777" w:rsidR="00274F0D" w:rsidRPr="00274F0D" w:rsidRDefault="00274F0D" w:rsidP="00274F0D">
            <w:pPr>
              <w:tabs>
                <w:tab w:val="left" w:pos="0"/>
              </w:tabs>
              <w:jc w:val="center"/>
              <w:rPr>
                <w:szCs w:val="20"/>
              </w:rPr>
            </w:pPr>
            <w:r w:rsidRPr="00274F0D">
              <w:rPr>
                <w:szCs w:val="20"/>
              </w:rPr>
              <w:t>0,48</w:t>
            </w:r>
          </w:p>
        </w:tc>
      </w:tr>
    </w:tbl>
    <w:p w14:paraId="67502853" w14:textId="77777777" w:rsidR="00274F0D" w:rsidRPr="00274F0D" w:rsidRDefault="00274F0D" w:rsidP="00274F0D">
      <w:pPr>
        <w:spacing w:before="29"/>
        <w:ind w:firstLine="709"/>
        <w:jc w:val="both"/>
        <w:rPr>
          <w:sz w:val="28"/>
          <w:szCs w:val="28"/>
        </w:rPr>
      </w:pPr>
    </w:p>
    <w:p w14:paraId="0927F4B0" w14:textId="77777777" w:rsidR="00274F0D" w:rsidRPr="00274F0D" w:rsidRDefault="00274F0D" w:rsidP="00274F0D">
      <w:pPr>
        <w:spacing w:before="38"/>
        <w:ind w:firstLine="709"/>
        <w:jc w:val="both"/>
        <w:rPr>
          <w:b/>
          <w:bCs/>
          <w:sz w:val="32"/>
          <w:szCs w:val="32"/>
          <w:u w:val="single"/>
        </w:rPr>
      </w:pPr>
      <w:r w:rsidRPr="00274F0D">
        <w:rPr>
          <w:b/>
          <w:bCs/>
          <w:sz w:val="32"/>
          <w:szCs w:val="32"/>
          <w:u w:val="single"/>
        </w:rPr>
        <w:t xml:space="preserve">Корректировка необходимой валовой выручки на 2022 год </w:t>
      </w:r>
    </w:p>
    <w:p w14:paraId="5CE2B311" w14:textId="77777777" w:rsidR="00274F0D" w:rsidRPr="00274F0D" w:rsidRDefault="00274F0D" w:rsidP="00274F0D">
      <w:pPr>
        <w:spacing w:before="29"/>
        <w:ind w:firstLine="709"/>
        <w:jc w:val="both"/>
        <w:rPr>
          <w:sz w:val="28"/>
          <w:szCs w:val="28"/>
        </w:rPr>
      </w:pPr>
    </w:p>
    <w:p w14:paraId="7FFC76AD" w14:textId="77777777" w:rsidR="00274F0D" w:rsidRPr="00274F0D" w:rsidRDefault="00274F0D" w:rsidP="00274F0D">
      <w:pPr>
        <w:spacing w:before="29"/>
        <w:ind w:firstLine="709"/>
        <w:jc w:val="both"/>
        <w:rPr>
          <w:sz w:val="28"/>
          <w:szCs w:val="28"/>
        </w:rPr>
      </w:pPr>
      <w:r w:rsidRPr="00274F0D">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1361D372" w14:textId="77777777" w:rsidR="00274F0D" w:rsidRPr="00274F0D" w:rsidRDefault="00274F0D" w:rsidP="00274F0D">
      <w:pPr>
        <w:tabs>
          <w:tab w:val="left" w:pos="835"/>
        </w:tabs>
        <w:ind w:firstLine="709"/>
        <w:jc w:val="both"/>
        <w:rPr>
          <w:sz w:val="28"/>
          <w:szCs w:val="28"/>
        </w:rPr>
      </w:pPr>
      <w:r w:rsidRPr="00274F0D">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2AF974FD" w14:textId="77777777" w:rsidR="00274F0D" w:rsidRPr="00274F0D" w:rsidRDefault="00274F0D" w:rsidP="00274F0D">
      <w:pPr>
        <w:spacing w:before="29"/>
        <w:ind w:firstLine="709"/>
        <w:jc w:val="both"/>
        <w:rPr>
          <w:sz w:val="28"/>
          <w:szCs w:val="28"/>
        </w:rPr>
      </w:pPr>
      <w:r w:rsidRPr="00274F0D">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3F09C6B5" w14:textId="77777777" w:rsidR="00274F0D" w:rsidRPr="00274F0D" w:rsidRDefault="00274F0D" w:rsidP="00274F0D">
      <w:pPr>
        <w:spacing w:before="29"/>
        <w:ind w:firstLine="709"/>
        <w:jc w:val="both"/>
        <w:rPr>
          <w:sz w:val="28"/>
          <w:szCs w:val="28"/>
        </w:rPr>
      </w:pPr>
      <w:r w:rsidRPr="00274F0D">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7518DB74" w14:textId="77777777" w:rsidR="00274F0D" w:rsidRPr="00274F0D" w:rsidRDefault="00274F0D" w:rsidP="00274F0D">
      <w:pPr>
        <w:spacing w:before="29"/>
        <w:ind w:firstLine="709"/>
        <w:jc w:val="both"/>
        <w:rPr>
          <w:sz w:val="28"/>
          <w:szCs w:val="28"/>
        </w:rPr>
      </w:pPr>
      <w:r w:rsidRPr="00274F0D">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55A7D8D7" w14:textId="77777777" w:rsidR="00274F0D" w:rsidRPr="00274F0D" w:rsidRDefault="00274F0D" w:rsidP="00274F0D">
      <w:pPr>
        <w:spacing w:before="29"/>
        <w:ind w:firstLine="709"/>
        <w:jc w:val="both"/>
        <w:rPr>
          <w:sz w:val="28"/>
          <w:szCs w:val="28"/>
        </w:rPr>
      </w:pPr>
      <w:r w:rsidRPr="00274F0D">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274F0D">
        <w:rPr>
          <w:sz w:val="28"/>
          <w:szCs w:val="28"/>
        </w:rPr>
        <w:br/>
        <w:t>муниципальной собственности, по реализации инвестиционной программы,</w:t>
      </w:r>
      <w:r w:rsidRPr="00274F0D">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233698EF" w14:textId="77777777" w:rsidR="00274F0D" w:rsidRPr="00274F0D" w:rsidRDefault="00274F0D" w:rsidP="00274F0D">
      <w:pPr>
        <w:spacing w:before="29"/>
        <w:ind w:firstLine="709"/>
        <w:jc w:val="both"/>
        <w:rPr>
          <w:sz w:val="28"/>
          <w:szCs w:val="28"/>
        </w:rPr>
      </w:pPr>
      <w:r w:rsidRPr="00274F0D">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0095C0BA" w14:textId="77777777" w:rsidR="00274F0D" w:rsidRPr="00274F0D" w:rsidRDefault="00274F0D" w:rsidP="00274F0D">
      <w:pPr>
        <w:ind w:firstLine="709"/>
        <w:jc w:val="both"/>
        <w:rPr>
          <w:sz w:val="28"/>
          <w:szCs w:val="28"/>
        </w:rPr>
      </w:pPr>
      <w:r w:rsidRPr="00274F0D">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274F0D">
        <w:rPr>
          <w:b/>
          <w:sz w:val="28"/>
          <w:szCs w:val="28"/>
          <w:u w:val="single"/>
        </w:rPr>
        <w:t>ежегодно</w:t>
      </w:r>
      <w:r w:rsidRPr="00274F0D">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0C0F4005" w14:textId="77777777" w:rsidR="00274F0D" w:rsidRPr="00274F0D" w:rsidRDefault="00274F0D" w:rsidP="00274F0D">
      <w:pPr>
        <w:ind w:firstLine="709"/>
        <w:jc w:val="both"/>
        <w:rPr>
          <w:rFonts w:eastAsia="Calibri"/>
          <w:sz w:val="28"/>
          <w:szCs w:val="28"/>
          <w:lang w:eastAsia="en-US"/>
        </w:rPr>
      </w:pPr>
    </w:p>
    <w:p w14:paraId="4017A5E2" w14:textId="77777777" w:rsidR="00274F0D" w:rsidRPr="00274F0D" w:rsidRDefault="00274F0D" w:rsidP="00274F0D">
      <w:pPr>
        <w:ind w:firstLine="709"/>
        <w:jc w:val="both"/>
        <w:rPr>
          <w:sz w:val="28"/>
          <w:szCs w:val="28"/>
        </w:rPr>
      </w:pPr>
      <w:r w:rsidRPr="00274F0D">
        <w:rPr>
          <w:sz w:val="28"/>
          <w:szCs w:val="28"/>
        </w:rPr>
        <w:t xml:space="preserve">Корректировка необходимой валовой выручки </w:t>
      </w:r>
      <w:r w:rsidRPr="00274F0D">
        <w:rPr>
          <w:sz w:val="28"/>
          <w:szCs w:val="28"/>
          <w:u w:val="single"/>
        </w:rPr>
        <w:t>при методе индексации</w:t>
      </w:r>
      <w:r w:rsidRPr="00274F0D">
        <w:rPr>
          <w:sz w:val="28"/>
          <w:szCs w:val="28"/>
        </w:rPr>
        <w:t xml:space="preserve"> рассчитывается по формуле (32) Методических указаний:</w:t>
      </w:r>
    </w:p>
    <w:p w14:paraId="66439891" w14:textId="77777777" w:rsidR="00274F0D" w:rsidRPr="00274F0D" w:rsidRDefault="00274F0D" w:rsidP="00274F0D">
      <w:pPr>
        <w:ind w:firstLine="709"/>
        <w:jc w:val="both"/>
        <w:rPr>
          <w:sz w:val="28"/>
          <w:szCs w:val="28"/>
        </w:rPr>
      </w:pPr>
    </w:p>
    <w:p w14:paraId="4A40E384" w14:textId="6EBF485A" w:rsidR="00274F0D" w:rsidRPr="00274F0D" w:rsidRDefault="00274F0D" w:rsidP="00274F0D">
      <w:pPr>
        <w:ind w:left="-567"/>
        <w:jc w:val="both"/>
        <w:rPr>
          <w:sz w:val="28"/>
          <w:szCs w:val="28"/>
        </w:rPr>
      </w:pPr>
      <w:r w:rsidRPr="00274F0D">
        <w:rPr>
          <w:noProof/>
          <w:position w:val="-4"/>
          <w:szCs w:val="20"/>
        </w:rPr>
        <w:drawing>
          <wp:inline distT="0" distB="0" distL="0" distR="0" wp14:anchorId="3DBE3D4A" wp14:editId="263F8ADF">
            <wp:extent cx="6031230" cy="261620"/>
            <wp:effectExtent l="0" t="0" r="7620" b="508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1230" cy="261620"/>
                    </a:xfrm>
                    <a:prstGeom prst="rect">
                      <a:avLst/>
                    </a:prstGeom>
                    <a:noFill/>
                    <a:ln>
                      <a:noFill/>
                    </a:ln>
                  </pic:spPr>
                </pic:pic>
              </a:graphicData>
            </a:graphic>
          </wp:inline>
        </w:drawing>
      </w:r>
    </w:p>
    <w:p w14:paraId="36652DEC" w14:textId="77777777" w:rsidR="00274F0D" w:rsidRPr="00274F0D" w:rsidRDefault="00274F0D" w:rsidP="00274F0D">
      <w:pPr>
        <w:ind w:firstLine="709"/>
        <w:jc w:val="both"/>
        <w:rPr>
          <w:sz w:val="16"/>
          <w:szCs w:val="28"/>
        </w:rPr>
      </w:pPr>
    </w:p>
    <w:p w14:paraId="629F90F2" w14:textId="77777777" w:rsidR="00274F0D" w:rsidRPr="00274F0D" w:rsidRDefault="00274F0D" w:rsidP="00274F0D">
      <w:pPr>
        <w:ind w:firstLine="709"/>
        <w:jc w:val="both"/>
        <w:rPr>
          <w:sz w:val="28"/>
          <w:szCs w:val="28"/>
        </w:rPr>
      </w:pPr>
      <w:r w:rsidRPr="00274F0D">
        <w:rPr>
          <w:sz w:val="28"/>
          <w:szCs w:val="28"/>
        </w:rPr>
        <w:t>где:</w:t>
      </w:r>
    </w:p>
    <w:p w14:paraId="1E88886E" w14:textId="59240037" w:rsidR="00274F0D" w:rsidRPr="00274F0D" w:rsidRDefault="00274F0D" w:rsidP="00274F0D">
      <w:pPr>
        <w:ind w:firstLine="709"/>
        <w:jc w:val="both"/>
        <w:rPr>
          <w:sz w:val="28"/>
          <w:szCs w:val="28"/>
        </w:rPr>
      </w:pPr>
      <w:r w:rsidRPr="00274F0D">
        <w:rPr>
          <w:noProof/>
          <w:position w:val="-12"/>
          <w:sz w:val="28"/>
          <w:szCs w:val="28"/>
        </w:rPr>
        <w:drawing>
          <wp:inline distT="0" distB="0" distL="0" distR="0" wp14:anchorId="46422316" wp14:editId="47E5E236">
            <wp:extent cx="628650" cy="33337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274F0D">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76E6A8BE" w14:textId="35A46920" w:rsidR="00274F0D" w:rsidRPr="00274F0D" w:rsidRDefault="00274F0D" w:rsidP="00274F0D">
      <w:pPr>
        <w:ind w:firstLine="709"/>
        <w:jc w:val="both"/>
        <w:rPr>
          <w:sz w:val="28"/>
          <w:szCs w:val="28"/>
        </w:rPr>
      </w:pPr>
      <w:r w:rsidRPr="00274F0D">
        <w:rPr>
          <w:noProof/>
          <w:position w:val="-12"/>
          <w:sz w:val="28"/>
          <w:szCs w:val="28"/>
        </w:rPr>
        <w:drawing>
          <wp:inline distT="0" distB="0" distL="0" distR="0" wp14:anchorId="7248EFB6" wp14:editId="5049ADFB">
            <wp:extent cx="476250" cy="3333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274F0D">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09E4777D" w14:textId="78D2724E" w:rsidR="00274F0D" w:rsidRPr="00274F0D" w:rsidRDefault="00274F0D" w:rsidP="00274F0D">
      <w:pPr>
        <w:ind w:firstLine="709"/>
        <w:jc w:val="both"/>
        <w:rPr>
          <w:sz w:val="28"/>
          <w:szCs w:val="28"/>
        </w:rPr>
      </w:pPr>
      <w:r w:rsidRPr="00274F0D">
        <w:rPr>
          <w:noProof/>
          <w:position w:val="-12"/>
          <w:sz w:val="28"/>
          <w:szCs w:val="28"/>
        </w:rPr>
        <w:drawing>
          <wp:inline distT="0" distB="0" distL="0" distR="0" wp14:anchorId="73210875" wp14:editId="4356ED17">
            <wp:extent cx="495300" cy="33337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274F0D">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1CC8B0A2" w14:textId="5B804A3A" w:rsidR="00274F0D" w:rsidRPr="00274F0D" w:rsidRDefault="00274F0D" w:rsidP="00274F0D">
      <w:pPr>
        <w:ind w:firstLine="709"/>
        <w:jc w:val="both"/>
        <w:rPr>
          <w:sz w:val="28"/>
          <w:szCs w:val="28"/>
        </w:rPr>
      </w:pPr>
      <w:r w:rsidRPr="00274F0D">
        <w:rPr>
          <w:noProof/>
          <w:position w:val="-12"/>
          <w:sz w:val="28"/>
          <w:szCs w:val="28"/>
        </w:rPr>
        <w:drawing>
          <wp:inline distT="0" distB="0" distL="0" distR="0" wp14:anchorId="554E6DB5" wp14:editId="14855E53">
            <wp:extent cx="466725" cy="3333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274F0D">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5A2CEF7F" w14:textId="59829D09" w:rsidR="00274F0D" w:rsidRPr="00274F0D" w:rsidRDefault="00274F0D" w:rsidP="00274F0D">
      <w:pPr>
        <w:ind w:firstLine="709"/>
        <w:jc w:val="both"/>
        <w:rPr>
          <w:sz w:val="28"/>
          <w:szCs w:val="28"/>
        </w:rPr>
      </w:pPr>
      <w:r w:rsidRPr="00274F0D">
        <w:rPr>
          <w:noProof/>
          <w:position w:val="-12"/>
          <w:sz w:val="28"/>
          <w:szCs w:val="28"/>
        </w:rPr>
        <w:drawing>
          <wp:inline distT="0" distB="0" distL="0" distR="0" wp14:anchorId="3CD3A6AD" wp14:editId="476A711F">
            <wp:extent cx="476250" cy="33337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274F0D">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08ECC145" w14:textId="69515EE2" w:rsidR="00274F0D" w:rsidRPr="00274F0D" w:rsidRDefault="00274F0D" w:rsidP="00274F0D">
      <w:pPr>
        <w:ind w:firstLine="709"/>
        <w:jc w:val="both"/>
        <w:rPr>
          <w:sz w:val="28"/>
          <w:szCs w:val="28"/>
        </w:rPr>
      </w:pPr>
      <w:r w:rsidRPr="00274F0D">
        <w:rPr>
          <w:noProof/>
          <w:position w:val="-12"/>
          <w:sz w:val="28"/>
          <w:szCs w:val="28"/>
        </w:rPr>
        <w:drawing>
          <wp:inline distT="0" distB="0" distL="0" distR="0" wp14:anchorId="1EAE003C" wp14:editId="163AD02F">
            <wp:extent cx="352425" cy="3333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274F0D">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7DBF1747" w14:textId="4DD3CFF3" w:rsidR="00274F0D" w:rsidRPr="00274F0D" w:rsidRDefault="00274F0D" w:rsidP="00274F0D">
      <w:pPr>
        <w:ind w:firstLine="709"/>
        <w:jc w:val="both"/>
        <w:rPr>
          <w:sz w:val="28"/>
          <w:szCs w:val="28"/>
        </w:rPr>
      </w:pPr>
      <w:r w:rsidRPr="00274F0D">
        <w:rPr>
          <w:noProof/>
          <w:position w:val="-12"/>
          <w:sz w:val="28"/>
          <w:szCs w:val="28"/>
        </w:rPr>
        <w:drawing>
          <wp:inline distT="0" distB="0" distL="0" distR="0" wp14:anchorId="144BB8EB" wp14:editId="0C37A579">
            <wp:extent cx="628650" cy="33337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274F0D">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26ED0D3C" w14:textId="1CF6D54D" w:rsidR="00274F0D" w:rsidRPr="00274F0D" w:rsidRDefault="00274F0D" w:rsidP="00274F0D">
      <w:pPr>
        <w:ind w:firstLine="709"/>
        <w:jc w:val="both"/>
        <w:rPr>
          <w:sz w:val="28"/>
          <w:szCs w:val="28"/>
        </w:rPr>
      </w:pPr>
      <w:r w:rsidRPr="00274F0D">
        <w:rPr>
          <w:noProof/>
          <w:position w:val="-11"/>
          <w:sz w:val="28"/>
          <w:szCs w:val="28"/>
        </w:rPr>
        <w:drawing>
          <wp:inline distT="0" distB="0" distL="0" distR="0" wp14:anchorId="3801CEE9" wp14:editId="0B56D35A">
            <wp:extent cx="514350" cy="32385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274F0D">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6F2175CF" w14:textId="4BB6F325" w:rsidR="00274F0D" w:rsidRPr="00274F0D" w:rsidRDefault="00274F0D" w:rsidP="00274F0D">
      <w:pPr>
        <w:ind w:firstLine="709"/>
        <w:jc w:val="both"/>
        <w:rPr>
          <w:sz w:val="28"/>
          <w:szCs w:val="28"/>
        </w:rPr>
      </w:pPr>
      <w:r w:rsidRPr="00274F0D">
        <w:rPr>
          <w:noProof/>
          <w:position w:val="-11"/>
          <w:sz w:val="28"/>
          <w:szCs w:val="28"/>
        </w:rPr>
        <w:drawing>
          <wp:inline distT="0" distB="0" distL="0" distR="0" wp14:anchorId="386B9BAF" wp14:editId="6856242E">
            <wp:extent cx="676275" cy="323850"/>
            <wp:effectExtent l="0" t="0" r="952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274F0D">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71B17D2F" w14:textId="7C66DAEC" w:rsidR="00274F0D" w:rsidRPr="00274F0D" w:rsidRDefault="00274F0D" w:rsidP="00274F0D">
      <w:pPr>
        <w:ind w:firstLine="709"/>
        <w:jc w:val="both"/>
        <w:rPr>
          <w:sz w:val="28"/>
          <w:szCs w:val="28"/>
        </w:rPr>
      </w:pPr>
      <w:r w:rsidRPr="00274F0D">
        <w:rPr>
          <w:noProof/>
          <w:position w:val="-12"/>
          <w:sz w:val="28"/>
          <w:szCs w:val="28"/>
        </w:rPr>
        <w:drawing>
          <wp:inline distT="0" distB="0" distL="0" distR="0" wp14:anchorId="134056A7" wp14:editId="743A51F3">
            <wp:extent cx="847725" cy="333375"/>
            <wp:effectExtent l="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274F0D">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411C5EFF" w14:textId="57FF14A6" w:rsidR="00274F0D" w:rsidRPr="00274F0D" w:rsidRDefault="00274F0D" w:rsidP="00274F0D">
      <w:pPr>
        <w:ind w:firstLine="709"/>
        <w:jc w:val="both"/>
        <w:rPr>
          <w:sz w:val="28"/>
          <w:szCs w:val="28"/>
        </w:rPr>
      </w:pPr>
      <w:r w:rsidRPr="00274F0D">
        <w:rPr>
          <w:noProof/>
          <w:position w:val="-12"/>
          <w:sz w:val="28"/>
          <w:szCs w:val="28"/>
        </w:rPr>
        <w:drawing>
          <wp:inline distT="0" distB="0" distL="0" distR="0" wp14:anchorId="2649027C" wp14:editId="718009A6">
            <wp:extent cx="819150" cy="3333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274F0D">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78753E44" w14:textId="77777777" w:rsidR="00274F0D" w:rsidRPr="00274F0D" w:rsidRDefault="00274F0D" w:rsidP="00274F0D">
      <w:pPr>
        <w:ind w:firstLine="709"/>
        <w:jc w:val="both"/>
        <w:rPr>
          <w:sz w:val="28"/>
          <w:szCs w:val="28"/>
        </w:rPr>
      </w:pPr>
      <w:r w:rsidRPr="00274F0D">
        <w:rPr>
          <w:sz w:val="28"/>
          <w:szCs w:val="28"/>
        </w:rPr>
        <w:t>При расчете статей расходов специалистом использовались:</w:t>
      </w:r>
    </w:p>
    <w:p w14:paraId="44E2AA8B" w14:textId="77777777" w:rsidR="00274F0D" w:rsidRPr="00274F0D" w:rsidRDefault="00274F0D" w:rsidP="00274F0D">
      <w:pPr>
        <w:ind w:firstLine="709"/>
        <w:jc w:val="both"/>
        <w:rPr>
          <w:sz w:val="28"/>
          <w:szCs w:val="28"/>
        </w:rPr>
      </w:pPr>
      <w:r w:rsidRPr="00274F0D">
        <w:rPr>
          <w:sz w:val="28"/>
          <w:szCs w:val="28"/>
          <w:u w:val="single"/>
        </w:rPr>
        <w:t>индексы потребительских цен</w:t>
      </w:r>
      <w:r w:rsidRPr="00274F0D">
        <w:rPr>
          <w:sz w:val="28"/>
          <w:szCs w:val="28"/>
        </w:rPr>
        <w:t xml:space="preserve"> на 2021 год – 106,0%, на 2022 год-104,3% (далее – ИПЦ Минэкономразвития России); </w:t>
      </w:r>
    </w:p>
    <w:p w14:paraId="46B56971" w14:textId="77777777" w:rsidR="00274F0D" w:rsidRPr="00274F0D" w:rsidRDefault="00274F0D" w:rsidP="00274F0D">
      <w:pPr>
        <w:ind w:firstLine="709"/>
        <w:jc w:val="both"/>
        <w:rPr>
          <w:sz w:val="28"/>
          <w:szCs w:val="28"/>
        </w:rPr>
      </w:pPr>
      <w:r w:rsidRPr="00274F0D">
        <w:rPr>
          <w:sz w:val="28"/>
          <w:szCs w:val="28"/>
        </w:rPr>
        <w:t>индекс цен производителей в сфере обеспечения электрической энергией, газом и паром- 2021 год -103,5%, 2021 год-103,4% (далее - ИЦП Минэкономразвития России);</w:t>
      </w:r>
    </w:p>
    <w:p w14:paraId="389AF0D0" w14:textId="77777777" w:rsidR="00274F0D" w:rsidRPr="00274F0D" w:rsidRDefault="00274F0D" w:rsidP="00274F0D">
      <w:pPr>
        <w:ind w:firstLine="709"/>
        <w:jc w:val="both"/>
        <w:rPr>
          <w:sz w:val="28"/>
          <w:szCs w:val="28"/>
        </w:rPr>
      </w:pPr>
      <w:r w:rsidRPr="00274F0D">
        <w:rPr>
          <w:sz w:val="28"/>
          <w:szCs w:val="28"/>
        </w:rPr>
        <w:t xml:space="preserve">Вышеуказанные индексы приняты согласно </w:t>
      </w:r>
      <w:r w:rsidRPr="00274F0D">
        <w:rPr>
          <w:rFonts w:eastAsia="Calibri"/>
          <w:sz w:val="28"/>
          <w:szCs w:val="28"/>
        </w:rPr>
        <w:t xml:space="preserve">основных параметров прогноза социально-экономического развития Российской Федерации на 2022 год  и на плановый период 2023 - 2024 годов, определенных в базовом варианте Прогноза социально-экономического развития Российской Федерации на период до 2024 года, опубликованном 30.09.2021 года на официальном сайте Министерства экономического развития Российской Федерации (далее - </w:t>
      </w:r>
      <w:r w:rsidRPr="00274F0D">
        <w:rPr>
          <w:sz w:val="28"/>
          <w:szCs w:val="28"/>
        </w:rPr>
        <w:t>прогноз Минэкономразвития России).</w:t>
      </w:r>
    </w:p>
    <w:p w14:paraId="2B153075" w14:textId="77777777" w:rsidR="00274F0D" w:rsidRPr="00274F0D" w:rsidRDefault="00274F0D" w:rsidP="00274F0D">
      <w:pPr>
        <w:spacing w:before="38"/>
        <w:ind w:firstLine="709"/>
        <w:jc w:val="both"/>
        <w:rPr>
          <w:b/>
          <w:bCs/>
          <w:sz w:val="32"/>
          <w:szCs w:val="32"/>
          <w:u w:val="single"/>
        </w:rPr>
      </w:pPr>
    </w:p>
    <w:p w14:paraId="66F0CAA0" w14:textId="77777777" w:rsidR="00274F0D" w:rsidRPr="00274F0D" w:rsidRDefault="00274F0D" w:rsidP="00274F0D">
      <w:pPr>
        <w:jc w:val="center"/>
        <w:rPr>
          <w:b/>
          <w:sz w:val="36"/>
          <w:szCs w:val="28"/>
          <w:u w:val="single"/>
        </w:rPr>
      </w:pPr>
      <w:r w:rsidRPr="00274F0D">
        <w:rPr>
          <w:b/>
          <w:sz w:val="36"/>
          <w:szCs w:val="28"/>
          <w:u w:val="single"/>
          <w:lang w:val="en-US"/>
        </w:rPr>
        <w:t>I</w:t>
      </w:r>
      <w:r w:rsidRPr="00274F0D">
        <w:rPr>
          <w:b/>
          <w:sz w:val="36"/>
          <w:szCs w:val="28"/>
          <w:u w:val="single"/>
        </w:rPr>
        <w:t>. Питьевая вода</w:t>
      </w:r>
    </w:p>
    <w:p w14:paraId="3E9A38F6" w14:textId="77777777" w:rsidR="00274F0D" w:rsidRPr="00274F0D" w:rsidRDefault="00274F0D" w:rsidP="00274F0D">
      <w:pPr>
        <w:spacing w:before="38"/>
        <w:ind w:firstLine="709"/>
        <w:jc w:val="both"/>
        <w:rPr>
          <w:b/>
          <w:bCs/>
          <w:sz w:val="32"/>
          <w:szCs w:val="32"/>
          <w:u w:val="single"/>
        </w:rPr>
      </w:pPr>
    </w:p>
    <w:p w14:paraId="3D88113B" w14:textId="77777777" w:rsidR="00274F0D" w:rsidRPr="00274F0D" w:rsidRDefault="00274F0D" w:rsidP="00274F0D">
      <w:pPr>
        <w:spacing w:before="38"/>
        <w:ind w:firstLine="709"/>
        <w:jc w:val="both"/>
        <w:rPr>
          <w:b/>
          <w:bCs/>
          <w:sz w:val="32"/>
          <w:szCs w:val="32"/>
          <w:u w:val="single"/>
        </w:rPr>
      </w:pPr>
      <w:r w:rsidRPr="00274F0D">
        <w:rPr>
          <w:b/>
          <w:bCs/>
          <w:sz w:val="32"/>
          <w:szCs w:val="32"/>
          <w:u w:val="single"/>
        </w:rPr>
        <w:t>Операционные расходы</w:t>
      </w:r>
    </w:p>
    <w:p w14:paraId="2809D270" w14:textId="77777777" w:rsidR="00274F0D" w:rsidRPr="00274F0D" w:rsidRDefault="00274F0D" w:rsidP="00274F0D">
      <w:pPr>
        <w:ind w:firstLine="709"/>
        <w:jc w:val="both"/>
        <w:rPr>
          <w:sz w:val="28"/>
          <w:szCs w:val="28"/>
        </w:rPr>
      </w:pPr>
      <w:r w:rsidRPr="00274F0D">
        <w:rPr>
          <w:sz w:val="28"/>
          <w:szCs w:val="28"/>
        </w:rPr>
        <w:t>Согласно п. 95 Методических указаний операционные расходы определяются по формуле:</w:t>
      </w:r>
    </w:p>
    <w:p w14:paraId="1BDAC98A" w14:textId="6D23C96C" w:rsidR="00274F0D" w:rsidRPr="00274F0D" w:rsidRDefault="00274F0D" w:rsidP="00274F0D">
      <w:pPr>
        <w:ind w:firstLine="284"/>
        <w:jc w:val="center"/>
        <w:rPr>
          <w:sz w:val="28"/>
          <w:szCs w:val="28"/>
        </w:rPr>
      </w:pPr>
      <w:r w:rsidRPr="00274F0D">
        <w:rPr>
          <w:noProof/>
          <w:position w:val="-33"/>
          <w:szCs w:val="20"/>
        </w:rPr>
        <w:drawing>
          <wp:inline distT="0" distB="0" distL="0" distR="0" wp14:anchorId="59F12344" wp14:editId="2AD5F4F9">
            <wp:extent cx="5934075" cy="600075"/>
            <wp:effectExtent l="0" t="0" r="9525"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3372651C" w14:textId="77777777" w:rsidR="00274F0D" w:rsidRPr="00274F0D" w:rsidRDefault="00274F0D" w:rsidP="00274F0D">
      <w:pPr>
        <w:ind w:firstLine="709"/>
        <w:jc w:val="both"/>
        <w:rPr>
          <w:sz w:val="28"/>
          <w:szCs w:val="28"/>
        </w:rPr>
      </w:pPr>
      <w:r w:rsidRPr="00274F0D">
        <w:rPr>
          <w:sz w:val="28"/>
          <w:szCs w:val="28"/>
        </w:rPr>
        <w:t>где:</w:t>
      </w:r>
    </w:p>
    <w:p w14:paraId="469DC2EE" w14:textId="77777777" w:rsidR="00274F0D" w:rsidRPr="00274F0D" w:rsidRDefault="00274F0D" w:rsidP="00274F0D">
      <w:pPr>
        <w:ind w:firstLine="709"/>
        <w:jc w:val="both"/>
        <w:rPr>
          <w:sz w:val="28"/>
          <w:szCs w:val="28"/>
        </w:rPr>
      </w:pPr>
      <w:r w:rsidRPr="00274F0D">
        <w:rPr>
          <w:sz w:val="28"/>
          <w:szCs w:val="28"/>
        </w:rPr>
        <w:t>i0 - первый год текущего долгосрочного периода регулирования;</w:t>
      </w:r>
    </w:p>
    <w:p w14:paraId="2D4C038C" w14:textId="7A51CF7D" w:rsidR="00274F0D" w:rsidRPr="00274F0D" w:rsidRDefault="00274F0D" w:rsidP="00274F0D">
      <w:pPr>
        <w:ind w:firstLine="709"/>
        <w:jc w:val="both"/>
        <w:rPr>
          <w:sz w:val="28"/>
          <w:szCs w:val="28"/>
        </w:rPr>
      </w:pPr>
      <w:r w:rsidRPr="00274F0D">
        <w:rPr>
          <w:noProof/>
          <w:position w:val="-12"/>
          <w:sz w:val="28"/>
          <w:szCs w:val="28"/>
        </w:rPr>
        <w:drawing>
          <wp:inline distT="0" distB="0" distL="0" distR="0" wp14:anchorId="12E2C7D7" wp14:editId="5546059A">
            <wp:extent cx="476250" cy="33337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274F0D">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830D897" w14:textId="77777777" w:rsidR="00274F0D" w:rsidRPr="00274F0D" w:rsidRDefault="00274F0D" w:rsidP="00274F0D">
      <w:pPr>
        <w:ind w:firstLine="709"/>
        <w:jc w:val="both"/>
        <w:rPr>
          <w:sz w:val="28"/>
          <w:szCs w:val="28"/>
        </w:rPr>
      </w:pPr>
      <w:r w:rsidRPr="00274F0D">
        <w:rPr>
          <w:sz w:val="32"/>
          <w:szCs w:val="28"/>
        </w:rPr>
        <w:t>ОР</w:t>
      </w:r>
      <w:r w:rsidRPr="00274F0D">
        <w:rPr>
          <w:sz w:val="28"/>
          <w:szCs w:val="28"/>
          <w:vertAlign w:val="subscript"/>
        </w:rPr>
        <w:t>i0</w:t>
      </w:r>
      <w:r w:rsidRPr="00274F0D">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4F204AD" w14:textId="77777777" w:rsidR="00274F0D" w:rsidRPr="00274F0D" w:rsidRDefault="00274F0D" w:rsidP="00274F0D">
      <w:pPr>
        <w:ind w:firstLine="709"/>
        <w:jc w:val="both"/>
        <w:rPr>
          <w:sz w:val="28"/>
          <w:szCs w:val="28"/>
        </w:rPr>
      </w:pPr>
      <w:r w:rsidRPr="00274F0D">
        <w:rPr>
          <w:sz w:val="32"/>
          <w:szCs w:val="28"/>
        </w:rPr>
        <w:t>ИЭР</w:t>
      </w:r>
      <w:r w:rsidRPr="00274F0D">
        <w:rPr>
          <w:sz w:val="28"/>
          <w:szCs w:val="28"/>
        </w:rPr>
        <w:t xml:space="preserve"> - индекс эффективности операционных расходов, установленный на j-й год и выраженный в процентах;</w:t>
      </w:r>
    </w:p>
    <w:p w14:paraId="33AA494C" w14:textId="19CA7C26" w:rsidR="00274F0D" w:rsidRPr="00274F0D" w:rsidRDefault="00274F0D" w:rsidP="00274F0D">
      <w:pPr>
        <w:ind w:firstLine="709"/>
        <w:jc w:val="both"/>
        <w:rPr>
          <w:sz w:val="28"/>
          <w:szCs w:val="28"/>
        </w:rPr>
      </w:pPr>
      <w:r w:rsidRPr="00274F0D">
        <w:rPr>
          <w:noProof/>
          <w:position w:val="-14"/>
          <w:sz w:val="28"/>
          <w:szCs w:val="28"/>
        </w:rPr>
        <w:drawing>
          <wp:inline distT="0" distB="0" distL="0" distR="0" wp14:anchorId="2119384F" wp14:editId="3FCC4045">
            <wp:extent cx="676275" cy="35242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274F0D">
        <w:rPr>
          <w:sz w:val="28"/>
          <w:szCs w:val="28"/>
        </w:rPr>
        <w:t xml:space="preserve"> - скорректированный прогнозный индекс изменения потребительских цен в j-м году;</w:t>
      </w:r>
    </w:p>
    <w:p w14:paraId="26CACA65" w14:textId="2B7CFFA5" w:rsidR="00274F0D" w:rsidRPr="00274F0D" w:rsidRDefault="00274F0D" w:rsidP="00274F0D">
      <w:pPr>
        <w:ind w:firstLine="709"/>
        <w:jc w:val="both"/>
        <w:rPr>
          <w:sz w:val="28"/>
          <w:szCs w:val="28"/>
        </w:rPr>
      </w:pPr>
      <w:r w:rsidRPr="00274F0D">
        <w:rPr>
          <w:noProof/>
          <w:position w:val="-14"/>
          <w:sz w:val="28"/>
          <w:szCs w:val="28"/>
        </w:rPr>
        <w:drawing>
          <wp:inline distT="0" distB="0" distL="0" distR="0" wp14:anchorId="5F91E0D3" wp14:editId="78107C49">
            <wp:extent cx="657225" cy="35242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274F0D">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4CC339BD" w14:textId="77777777" w:rsidR="00274F0D" w:rsidRPr="00274F0D" w:rsidRDefault="00274F0D" w:rsidP="00274F0D">
      <w:pPr>
        <w:ind w:firstLine="539"/>
        <w:jc w:val="both"/>
        <w:rPr>
          <w:sz w:val="28"/>
          <w:szCs w:val="28"/>
        </w:rPr>
      </w:pPr>
    </w:p>
    <w:p w14:paraId="788AF893" w14:textId="77777777" w:rsidR="00274F0D" w:rsidRPr="00274F0D" w:rsidRDefault="00274F0D" w:rsidP="00274F0D">
      <w:pPr>
        <w:ind w:firstLine="709"/>
        <w:jc w:val="both"/>
        <w:rPr>
          <w:sz w:val="28"/>
          <w:szCs w:val="28"/>
        </w:rPr>
      </w:pPr>
      <w:r w:rsidRPr="00274F0D">
        <w:rPr>
          <w:sz w:val="28"/>
          <w:szCs w:val="28"/>
        </w:rPr>
        <w:t>Индекс изменения количества активов рассчитывается по формуле:</w:t>
      </w:r>
    </w:p>
    <w:p w14:paraId="066F1558" w14:textId="77777777" w:rsidR="00274F0D" w:rsidRPr="00274F0D" w:rsidRDefault="00274F0D" w:rsidP="00274F0D">
      <w:pPr>
        <w:jc w:val="both"/>
        <w:outlineLvl w:val="0"/>
        <w:rPr>
          <w:sz w:val="28"/>
          <w:szCs w:val="28"/>
        </w:rPr>
      </w:pPr>
    </w:p>
    <w:p w14:paraId="6E9280D8" w14:textId="67B9D389" w:rsidR="00274F0D" w:rsidRPr="00274F0D" w:rsidRDefault="00274F0D" w:rsidP="00274F0D">
      <w:pPr>
        <w:jc w:val="center"/>
        <w:rPr>
          <w:sz w:val="28"/>
          <w:szCs w:val="28"/>
        </w:rPr>
      </w:pPr>
      <w:r w:rsidRPr="00274F0D">
        <w:rPr>
          <w:noProof/>
          <w:position w:val="-32"/>
          <w:sz w:val="28"/>
          <w:szCs w:val="28"/>
        </w:rPr>
        <w:drawing>
          <wp:inline distT="0" distB="0" distL="0" distR="0" wp14:anchorId="7A6AEC58" wp14:editId="508A610B">
            <wp:extent cx="5743575" cy="590550"/>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274F0D">
        <w:rPr>
          <w:sz w:val="28"/>
          <w:szCs w:val="28"/>
        </w:rPr>
        <w:t>, (8.1)</w:t>
      </w:r>
    </w:p>
    <w:p w14:paraId="0565E14C" w14:textId="77777777" w:rsidR="00274F0D" w:rsidRPr="00274F0D" w:rsidRDefault="00274F0D" w:rsidP="00274F0D">
      <w:pPr>
        <w:jc w:val="both"/>
        <w:rPr>
          <w:sz w:val="28"/>
          <w:szCs w:val="28"/>
        </w:rPr>
      </w:pPr>
    </w:p>
    <w:p w14:paraId="3080D9C8" w14:textId="77777777" w:rsidR="00274F0D" w:rsidRPr="00274F0D" w:rsidRDefault="00274F0D" w:rsidP="00274F0D">
      <w:pPr>
        <w:ind w:firstLine="709"/>
        <w:jc w:val="both"/>
        <w:rPr>
          <w:sz w:val="28"/>
          <w:szCs w:val="28"/>
        </w:rPr>
      </w:pPr>
      <w:r w:rsidRPr="00274F0D">
        <w:rPr>
          <w:sz w:val="28"/>
          <w:szCs w:val="28"/>
        </w:rPr>
        <w:t>где:</w:t>
      </w:r>
    </w:p>
    <w:p w14:paraId="5A2F97D6" w14:textId="3E4A4276" w:rsidR="00274F0D" w:rsidRPr="00274F0D" w:rsidRDefault="00274F0D" w:rsidP="00274F0D">
      <w:pPr>
        <w:ind w:firstLine="709"/>
        <w:jc w:val="both"/>
        <w:rPr>
          <w:sz w:val="28"/>
          <w:szCs w:val="28"/>
        </w:rPr>
      </w:pPr>
      <w:r w:rsidRPr="00274F0D">
        <w:rPr>
          <w:noProof/>
          <w:position w:val="-11"/>
          <w:sz w:val="28"/>
          <w:szCs w:val="28"/>
        </w:rPr>
        <w:drawing>
          <wp:inline distT="0" distB="0" distL="0" distR="0" wp14:anchorId="72F9E92C" wp14:editId="5FA4547E">
            <wp:extent cx="581025" cy="323850"/>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274F0D">
        <w:rPr>
          <w:sz w:val="28"/>
          <w:szCs w:val="28"/>
        </w:rPr>
        <w:t xml:space="preserve"> - индекс изменения количества активов в году i;</w:t>
      </w:r>
    </w:p>
    <w:p w14:paraId="6EE0BFD6" w14:textId="1FB12DCC" w:rsidR="00274F0D" w:rsidRPr="00274F0D" w:rsidRDefault="00274F0D" w:rsidP="00274F0D">
      <w:pPr>
        <w:ind w:firstLine="709"/>
        <w:jc w:val="both"/>
        <w:rPr>
          <w:sz w:val="28"/>
          <w:szCs w:val="28"/>
        </w:rPr>
      </w:pPr>
      <w:r w:rsidRPr="00274F0D">
        <w:rPr>
          <w:noProof/>
          <w:position w:val="-11"/>
          <w:sz w:val="28"/>
          <w:szCs w:val="28"/>
        </w:rPr>
        <w:drawing>
          <wp:inline distT="0" distB="0" distL="0" distR="0" wp14:anchorId="78732AE7" wp14:editId="2928DCF3">
            <wp:extent cx="409575" cy="323850"/>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274F0D">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3F2C5F71" w14:textId="21BF79AC" w:rsidR="00274F0D" w:rsidRPr="00274F0D" w:rsidRDefault="00274F0D" w:rsidP="00274F0D">
      <w:pPr>
        <w:ind w:firstLine="709"/>
        <w:jc w:val="both"/>
        <w:rPr>
          <w:sz w:val="28"/>
          <w:szCs w:val="28"/>
        </w:rPr>
      </w:pPr>
      <w:r w:rsidRPr="00274F0D">
        <w:rPr>
          <w:noProof/>
          <w:position w:val="-11"/>
          <w:sz w:val="28"/>
          <w:szCs w:val="28"/>
        </w:rPr>
        <w:drawing>
          <wp:inline distT="0" distB="0" distL="0" distR="0" wp14:anchorId="7541CBBD" wp14:editId="3E2EBAC2">
            <wp:extent cx="733425" cy="323850"/>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274F0D">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4563EB4" w14:textId="2F872C6A" w:rsidR="00274F0D" w:rsidRPr="00274F0D" w:rsidRDefault="00274F0D" w:rsidP="00274F0D">
      <w:pPr>
        <w:ind w:firstLine="709"/>
        <w:jc w:val="both"/>
        <w:rPr>
          <w:sz w:val="28"/>
          <w:szCs w:val="28"/>
        </w:rPr>
      </w:pPr>
      <w:r w:rsidRPr="00274F0D">
        <w:rPr>
          <w:noProof/>
          <w:position w:val="-11"/>
          <w:sz w:val="28"/>
          <w:szCs w:val="28"/>
        </w:rPr>
        <w:drawing>
          <wp:inline distT="0" distB="0" distL="0" distR="0" wp14:anchorId="7831FA2F" wp14:editId="677FDE7C">
            <wp:extent cx="504825" cy="32385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274F0D">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BB05244" w14:textId="77777777" w:rsidR="00274F0D" w:rsidRPr="00274F0D" w:rsidRDefault="00274F0D" w:rsidP="00274F0D">
      <w:pPr>
        <w:autoSpaceDE w:val="0"/>
        <w:autoSpaceDN w:val="0"/>
        <w:adjustRightInd w:val="0"/>
        <w:spacing w:before="38"/>
        <w:ind w:firstLine="567"/>
        <w:jc w:val="both"/>
        <w:rPr>
          <w:color w:val="FF0000"/>
          <w:sz w:val="28"/>
          <w:szCs w:val="28"/>
        </w:rPr>
      </w:pPr>
      <w:r w:rsidRPr="00274F0D">
        <w:rPr>
          <w:b/>
          <w:bCs/>
          <w:sz w:val="28"/>
          <w:szCs w:val="28"/>
        </w:rPr>
        <w:t xml:space="preserve"> </w:t>
      </w:r>
      <w:r w:rsidRPr="00274F0D">
        <w:rPr>
          <w:sz w:val="28"/>
          <w:szCs w:val="28"/>
        </w:rPr>
        <w:t>Операционные расходы</w:t>
      </w:r>
      <w:r w:rsidRPr="00274F0D">
        <w:rPr>
          <w:b/>
          <w:bCs/>
          <w:sz w:val="28"/>
          <w:szCs w:val="28"/>
        </w:rPr>
        <w:t xml:space="preserve"> </w:t>
      </w:r>
      <w:r w:rsidRPr="00274F0D">
        <w:rPr>
          <w:sz w:val="28"/>
          <w:szCs w:val="28"/>
        </w:rPr>
        <w:t>утверждены РЭК Кузбасса на 2022 год в размере                     9985,52 тыс. руб.</w:t>
      </w:r>
    </w:p>
    <w:p w14:paraId="5650AA22" w14:textId="77777777" w:rsidR="00274F0D" w:rsidRPr="00274F0D" w:rsidRDefault="00274F0D" w:rsidP="00274F0D">
      <w:pPr>
        <w:autoSpaceDE w:val="0"/>
        <w:autoSpaceDN w:val="0"/>
        <w:adjustRightInd w:val="0"/>
        <w:ind w:firstLine="567"/>
        <w:jc w:val="both"/>
        <w:rPr>
          <w:sz w:val="28"/>
          <w:szCs w:val="28"/>
        </w:rPr>
      </w:pPr>
      <w:r w:rsidRPr="00274F0D">
        <w:rPr>
          <w:sz w:val="28"/>
          <w:szCs w:val="28"/>
        </w:rPr>
        <w:t>При расчете Операционных расходов, утвержденных регулятором на 2022  год, использовались следующие показатели:</w:t>
      </w:r>
    </w:p>
    <w:p w14:paraId="6F9BB35D" w14:textId="77777777" w:rsidR="00274F0D" w:rsidRPr="00274F0D" w:rsidRDefault="00274F0D" w:rsidP="00274F0D">
      <w:pPr>
        <w:jc w:val="both"/>
        <w:rPr>
          <w:sz w:val="28"/>
          <w:szCs w:val="28"/>
        </w:rPr>
      </w:pPr>
      <w:r w:rsidRPr="00274F0D">
        <w:rPr>
          <w:sz w:val="28"/>
          <w:szCs w:val="28"/>
        </w:rPr>
        <w:t xml:space="preserve">         -  базовый уровень операционных расходов 2020 года - 9446,88   тыс. руб</w:t>
      </w:r>
      <w:r w:rsidRPr="00274F0D">
        <w:rPr>
          <w:b/>
          <w:bCs/>
          <w:sz w:val="28"/>
          <w:szCs w:val="28"/>
        </w:rPr>
        <w:t>.</w:t>
      </w:r>
      <w:r w:rsidRPr="00274F0D">
        <w:rPr>
          <w:sz w:val="28"/>
          <w:szCs w:val="28"/>
        </w:rPr>
        <w:t>;</w:t>
      </w:r>
    </w:p>
    <w:p w14:paraId="433CEEE5" w14:textId="77777777" w:rsidR="00274F0D" w:rsidRPr="00274F0D" w:rsidRDefault="00274F0D" w:rsidP="00274F0D">
      <w:pPr>
        <w:numPr>
          <w:ilvl w:val="0"/>
          <w:numId w:val="7"/>
        </w:numPr>
        <w:ind w:firstLine="567"/>
        <w:jc w:val="both"/>
        <w:rPr>
          <w:sz w:val="28"/>
          <w:szCs w:val="28"/>
        </w:rPr>
      </w:pPr>
      <w:r w:rsidRPr="00274F0D">
        <w:rPr>
          <w:sz w:val="28"/>
          <w:szCs w:val="28"/>
        </w:rPr>
        <w:t xml:space="preserve">  индекс потребительских цен на 2021 год -103,7%, 2022 год – 104,0% согласно </w:t>
      </w:r>
      <w:r w:rsidRPr="00274F0D">
        <w:rPr>
          <w:rFonts w:eastAsia="Calibri"/>
          <w:sz w:val="28"/>
          <w:szCs w:val="28"/>
        </w:rPr>
        <w:t>основных параметров прогноза социально-экономического развития Российской Федерации на 2018 - 2024 годы, определенных в базовом варианте Прогноза социально-экономического развития Российской Федерации на период до 2024 года, опубликованном 30.09.2019  на официальном сайте Министерства экономического развития Российской Федерации;</w:t>
      </w:r>
    </w:p>
    <w:p w14:paraId="13A5A7A1" w14:textId="77777777" w:rsidR="00274F0D" w:rsidRPr="00274F0D" w:rsidRDefault="00274F0D" w:rsidP="00274F0D">
      <w:pPr>
        <w:numPr>
          <w:ilvl w:val="0"/>
          <w:numId w:val="7"/>
        </w:numPr>
        <w:ind w:firstLine="709"/>
        <w:jc w:val="both"/>
        <w:rPr>
          <w:sz w:val="28"/>
          <w:szCs w:val="28"/>
        </w:rPr>
      </w:pPr>
      <w:r w:rsidRPr="00274F0D">
        <w:rPr>
          <w:sz w:val="28"/>
          <w:szCs w:val="28"/>
        </w:rPr>
        <w:t>индекс эффективности операционных расходов 1%;</w:t>
      </w:r>
    </w:p>
    <w:p w14:paraId="551C7632" w14:textId="77777777" w:rsidR="00274F0D" w:rsidRPr="00274F0D" w:rsidRDefault="00274F0D" w:rsidP="00274F0D">
      <w:pPr>
        <w:numPr>
          <w:ilvl w:val="0"/>
          <w:numId w:val="7"/>
        </w:numPr>
        <w:ind w:firstLine="709"/>
        <w:jc w:val="both"/>
        <w:rPr>
          <w:sz w:val="28"/>
          <w:szCs w:val="28"/>
        </w:rPr>
      </w:pPr>
      <w:r w:rsidRPr="00274F0D">
        <w:rPr>
          <w:sz w:val="28"/>
          <w:szCs w:val="28"/>
        </w:rPr>
        <w:t>индекс изменения количества активов 0%.</w:t>
      </w:r>
    </w:p>
    <w:p w14:paraId="3FEF4A89" w14:textId="77777777" w:rsidR="00274F0D" w:rsidRPr="00274F0D" w:rsidRDefault="00274F0D" w:rsidP="00274F0D">
      <w:pPr>
        <w:autoSpaceDE w:val="0"/>
        <w:autoSpaceDN w:val="0"/>
        <w:adjustRightInd w:val="0"/>
        <w:spacing w:before="58"/>
        <w:ind w:firstLine="576"/>
        <w:jc w:val="both"/>
        <w:rPr>
          <w:sz w:val="28"/>
          <w:szCs w:val="28"/>
        </w:rPr>
      </w:pPr>
      <w:r w:rsidRPr="00274F0D">
        <w:rPr>
          <w:sz w:val="28"/>
          <w:szCs w:val="28"/>
          <w:u w:val="single"/>
        </w:rPr>
        <w:t>При корректировке Операционных расходов на 2022 год</w:t>
      </w:r>
      <w:r w:rsidRPr="00274F0D">
        <w:rPr>
          <w:sz w:val="28"/>
          <w:szCs w:val="28"/>
        </w:rPr>
        <w:t xml:space="preserve"> регулятором использовались следующие показатели:</w:t>
      </w:r>
    </w:p>
    <w:p w14:paraId="5A0B3299" w14:textId="77777777" w:rsidR="00274F0D" w:rsidRPr="00274F0D" w:rsidRDefault="00274F0D" w:rsidP="00274F0D">
      <w:pPr>
        <w:numPr>
          <w:ilvl w:val="0"/>
          <w:numId w:val="7"/>
        </w:numPr>
        <w:tabs>
          <w:tab w:val="left" w:pos="710"/>
        </w:tabs>
        <w:autoSpaceDE w:val="0"/>
        <w:autoSpaceDN w:val="0"/>
        <w:adjustRightInd w:val="0"/>
        <w:ind w:firstLine="567"/>
        <w:jc w:val="both"/>
        <w:rPr>
          <w:sz w:val="28"/>
          <w:szCs w:val="28"/>
        </w:rPr>
      </w:pPr>
      <w:r w:rsidRPr="00274F0D">
        <w:rPr>
          <w:sz w:val="28"/>
          <w:szCs w:val="28"/>
        </w:rPr>
        <w:t xml:space="preserve">базовый уровень операционных расходов 2020 года – </w:t>
      </w:r>
      <w:r w:rsidRPr="00274F0D">
        <w:rPr>
          <w:b/>
          <w:bCs/>
          <w:sz w:val="28"/>
          <w:szCs w:val="28"/>
        </w:rPr>
        <w:t>9446,88</w:t>
      </w:r>
      <w:r w:rsidRPr="00274F0D">
        <w:rPr>
          <w:sz w:val="28"/>
          <w:szCs w:val="28"/>
        </w:rPr>
        <w:t xml:space="preserve"> тыс. руб.;</w:t>
      </w:r>
    </w:p>
    <w:p w14:paraId="7AA106B3" w14:textId="77777777" w:rsidR="00274F0D" w:rsidRPr="00274F0D" w:rsidRDefault="00274F0D" w:rsidP="00274F0D">
      <w:pPr>
        <w:tabs>
          <w:tab w:val="left" w:pos="715"/>
        </w:tabs>
        <w:jc w:val="both"/>
        <w:rPr>
          <w:sz w:val="28"/>
          <w:szCs w:val="28"/>
        </w:rPr>
      </w:pPr>
      <w:r w:rsidRPr="00274F0D">
        <w:rPr>
          <w:sz w:val="28"/>
          <w:szCs w:val="28"/>
        </w:rPr>
        <w:t xml:space="preserve">        - индекс потребительских цен на 2021 – 106,0%, на 2022 год – 104,3% согласно прогнозу Минэкономразвития России; </w:t>
      </w:r>
    </w:p>
    <w:p w14:paraId="0E8AE92E" w14:textId="77777777" w:rsidR="00274F0D" w:rsidRPr="00274F0D" w:rsidRDefault="00274F0D" w:rsidP="00274F0D">
      <w:pPr>
        <w:tabs>
          <w:tab w:val="left" w:pos="715"/>
        </w:tabs>
        <w:jc w:val="both"/>
        <w:rPr>
          <w:sz w:val="28"/>
          <w:szCs w:val="28"/>
        </w:rPr>
      </w:pPr>
      <w:r w:rsidRPr="00274F0D">
        <w:rPr>
          <w:sz w:val="28"/>
          <w:szCs w:val="28"/>
        </w:rPr>
        <w:t xml:space="preserve">          - индекс эффективности операционных расходов 1%;</w:t>
      </w:r>
    </w:p>
    <w:p w14:paraId="02204FC6" w14:textId="77777777" w:rsidR="00274F0D" w:rsidRPr="00274F0D" w:rsidRDefault="00274F0D" w:rsidP="00274F0D">
      <w:pPr>
        <w:widowControl w:val="0"/>
        <w:numPr>
          <w:ilvl w:val="0"/>
          <w:numId w:val="7"/>
        </w:numPr>
        <w:tabs>
          <w:tab w:val="left" w:pos="715"/>
        </w:tabs>
        <w:autoSpaceDE w:val="0"/>
        <w:autoSpaceDN w:val="0"/>
        <w:adjustRightInd w:val="0"/>
        <w:ind w:firstLine="709"/>
        <w:jc w:val="both"/>
        <w:rPr>
          <w:sz w:val="28"/>
          <w:szCs w:val="28"/>
        </w:rPr>
      </w:pPr>
      <w:r w:rsidRPr="00274F0D">
        <w:rPr>
          <w:sz w:val="28"/>
          <w:szCs w:val="28"/>
        </w:rPr>
        <w:t>индекс изменения количества активов 0%.</w:t>
      </w:r>
    </w:p>
    <w:p w14:paraId="2CA10C0A" w14:textId="77777777" w:rsidR="00274F0D" w:rsidRPr="00274F0D" w:rsidRDefault="00274F0D" w:rsidP="00274F0D">
      <w:pPr>
        <w:spacing w:before="58"/>
        <w:ind w:firstLine="709"/>
        <w:jc w:val="both"/>
        <w:rPr>
          <w:sz w:val="28"/>
          <w:szCs w:val="28"/>
        </w:rPr>
      </w:pPr>
    </w:p>
    <w:p w14:paraId="39579C73" w14:textId="77777777" w:rsidR="00274F0D" w:rsidRPr="00274F0D" w:rsidRDefault="00274F0D" w:rsidP="00274F0D">
      <w:pPr>
        <w:ind w:firstLine="709"/>
        <w:jc w:val="both"/>
        <w:rPr>
          <w:sz w:val="28"/>
          <w:szCs w:val="28"/>
        </w:rPr>
      </w:pPr>
      <w:r w:rsidRPr="00274F0D">
        <w:rPr>
          <w:sz w:val="28"/>
          <w:szCs w:val="28"/>
        </w:rPr>
        <w:t xml:space="preserve">Таким образом, в процессе экспертизы операционные расходы на 2022 год определены в сумме </w:t>
      </w:r>
      <w:r w:rsidRPr="00274F0D">
        <w:rPr>
          <w:b/>
          <w:bCs/>
          <w:sz w:val="28"/>
          <w:szCs w:val="28"/>
        </w:rPr>
        <w:t>10236,43</w:t>
      </w:r>
      <w:r w:rsidRPr="00274F0D">
        <w:rPr>
          <w:sz w:val="28"/>
          <w:szCs w:val="28"/>
        </w:rPr>
        <w:t xml:space="preserve"> </w:t>
      </w:r>
      <w:r w:rsidRPr="00274F0D">
        <w:rPr>
          <w:b/>
          <w:bCs/>
          <w:sz w:val="28"/>
          <w:szCs w:val="28"/>
        </w:rPr>
        <w:t>тыс. руб</w:t>
      </w:r>
      <w:r w:rsidRPr="00274F0D">
        <w:rPr>
          <w:sz w:val="28"/>
          <w:szCs w:val="28"/>
        </w:rPr>
        <w:t>.</w:t>
      </w:r>
    </w:p>
    <w:p w14:paraId="7119B6D3" w14:textId="77777777" w:rsidR="00274F0D" w:rsidRPr="00274F0D" w:rsidRDefault="00274F0D" w:rsidP="00274F0D">
      <w:pPr>
        <w:jc w:val="both"/>
        <w:rPr>
          <w:rFonts w:ascii="Tahoma" w:hAnsi="Tahoma" w:cs="Tahoma"/>
          <w:b/>
          <w:bCs/>
          <w:sz w:val="18"/>
          <w:szCs w:val="18"/>
        </w:rPr>
      </w:pPr>
    </w:p>
    <w:p w14:paraId="0287AEB3" w14:textId="77777777" w:rsidR="00274F0D" w:rsidRPr="00274F0D" w:rsidRDefault="00274F0D" w:rsidP="00274F0D">
      <w:pPr>
        <w:jc w:val="both"/>
        <w:rPr>
          <w:b/>
          <w:bCs/>
          <w:i/>
          <w:iCs/>
          <w:sz w:val="28"/>
          <w:szCs w:val="28"/>
        </w:rPr>
      </w:pPr>
      <w:r w:rsidRPr="00274F0D">
        <w:rPr>
          <w:sz w:val="28"/>
          <w:szCs w:val="28"/>
        </w:rPr>
        <w:t xml:space="preserve">        ОР</w:t>
      </w:r>
      <w:r w:rsidRPr="00274F0D">
        <w:rPr>
          <w:sz w:val="20"/>
          <w:szCs w:val="20"/>
        </w:rPr>
        <w:t>2022</w:t>
      </w:r>
      <w:r w:rsidRPr="00274F0D">
        <w:rPr>
          <w:sz w:val="28"/>
          <w:szCs w:val="28"/>
        </w:rPr>
        <w:t xml:space="preserve"> = 9446,88 х [(1- 1%/100%) х (1+0,06) х (1+0)] х [(1- 1%/100%) х (1+0,043) х (1+0)] =</w:t>
      </w:r>
      <w:r w:rsidRPr="00274F0D">
        <w:rPr>
          <w:b/>
          <w:bCs/>
          <w:i/>
          <w:iCs/>
          <w:sz w:val="28"/>
          <w:szCs w:val="28"/>
        </w:rPr>
        <w:t>10236,43 тыс. руб.</w:t>
      </w:r>
    </w:p>
    <w:p w14:paraId="2A45A7D3" w14:textId="77777777" w:rsidR="00274F0D" w:rsidRPr="00274F0D" w:rsidRDefault="00274F0D" w:rsidP="00274F0D">
      <w:pPr>
        <w:numPr>
          <w:ilvl w:val="0"/>
          <w:numId w:val="2"/>
        </w:numPr>
        <w:tabs>
          <w:tab w:val="clear" w:pos="785"/>
          <w:tab w:val="num" w:pos="360"/>
        </w:tabs>
        <w:autoSpaceDE w:val="0"/>
        <w:autoSpaceDN w:val="0"/>
        <w:adjustRightInd w:val="0"/>
        <w:ind w:left="0" w:firstLine="576"/>
        <w:jc w:val="both"/>
        <w:rPr>
          <w:sz w:val="28"/>
          <w:szCs w:val="28"/>
        </w:rPr>
      </w:pPr>
    </w:p>
    <w:p w14:paraId="4D44163B" w14:textId="77777777" w:rsidR="00274F0D" w:rsidRPr="00274F0D" w:rsidRDefault="00274F0D" w:rsidP="00274F0D">
      <w:pPr>
        <w:tabs>
          <w:tab w:val="left" w:pos="859"/>
        </w:tabs>
        <w:autoSpaceDE w:val="0"/>
        <w:autoSpaceDN w:val="0"/>
        <w:adjustRightInd w:val="0"/>
        <w:ind w:left="571"/>
        <w:jc w:val="center"/>
        <w:rPr>
          <w:b/>
          <w:bCs/>
          <w:sz w:val="32"/>
          <w:szCs w:val="32"/>
          <w:u w:val="single"/>
        </w:rPr>
      </w:pPr>
      <w:r w:rsidRPr="00274F0D">
        <w:rPr>
          <w:b/>
          <w:bCs/>
          <w:sz w:val="32"/>
          <w:szCs w:val="32"/>
          <w:u w:val="single"/>
        </w:rPr>
        <w:t>Неподконтрольные расходы</w:t>
      </w:r>
    </w:p>
    <w:p w14:paraId="4815B857" w14:textId="77777777" w:rsidR="00274F0D" w:rsidRPr="00274F0D" w:rsidRDefault="00274F0D" w:rsidP="00274F0D">
      <w:pPr>
        <w:tabs>
          <w:tab w:val="left" w:pos="859"/>
        </w:tabs>
        <w:autoSpaceDE w:val="0"/>
        <w:autoSpaceDN w:val="0"/>
        <w:adjustRightInd w:val="0"/>
        <w:ind w:left="571"/>
        <w:jc w:val="both"/>
        <w:rPr>
          <w:b/>
          <w:bCs/>
          <w:sz w:val="32"/>
          <w:szCs w:val="32"/>
        </w:rPr>
      </w:pPr>
    </w:p>
    <w:p w14:paraId="044DB275" w14:textId="77777777" w:rsidR="00274F0D" w:rsidRPr="00274F0D" w:rsidRDefault="00274F0D" w:rsidP="00274F0D">
      <w:pPr>
        <w:jc w:val="both"/>
        <w:rPr>
          <w:sz w:val="28"/>
          <w:szCs w:val="28"/>
        </w:rPr>
      </w:pPr>
      <w:r w:rsidRPr="00274F0D">
        <w:rPr>
          <w:sz w:val="28"/>
          <w:szCs w:val="28"/>
        </w:rPr>
        <w:t xml:space="preserve">         Неподконтрольные расходы в соответствии с Методическими указаниями включают в себя:</w:t>
      </w:r>
    </w:p>
    <w:p w14:paraId="33C3E59B" w14:textId="77777777" w:rsidR="00274F0D" w:rsidRPr="00274F0D" w:rsidRDefault="00274F0D" w:rsidP="00274F0D">
      <w:pPr>
        <w:ind w:firstLine="709"/>
        <w:jc w:val="both"/>
        <w:rPr>
          <w:sz w:val="28"/>
          <w:szCs w:val="28"/>
        </w:rPr>
      </w:pPr>
      <w:r w:rsidRPr="00274F0D">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7D4C4080" w14:textId="77777777" w:rsidR="00274F0D" w:rsidRPr="00274F0D" w:rsidRDefault="00274F0D" w:rsidP="00274F0D">
      <w:pPr>
        <w:ind w:firstLine="709"/>
        <w:jc w:val="both"/>
        <w:rPr>
          <w:sz w:val="28"/>
          <w:szCs w:val="28"/>
        </w:rPr>
      </w:pPr>
      <w:r w:rsidRPr="00274F0D">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1535C7E" w14:textId="77777777" w:rsidR="00274F0D" w:rsidRPr="00274F0D" w:rsidRDefault="00274F0D" w:rsidP="00274F0D">
      <w:pPr>
        <w:ind w:firstLine="709"/>
        <w:jc w:val="both"/>
        <w:rPr>
          <w:sz w:val="28"/>
          <w:szCs w:val="28"/>
        </w:rPr>
      </w:pPr>
      <w:r w:rsidRPr="00274F0D">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610407E" w14:textId="77777777" w:rsidR="00274F0D" w:rsidRPr="00274F0D" w:rsidRDefault="00274F0D" w:rsidP="00274F0D">
      <w:pPr>
        <w:ind w:firstLine="709"/>
        <w:jc w:val="both"/>
        <w:rPr>
          <w:sz w:val="28"/>
          <w:szCs w:val="28"/>
        </w:rPr>
      </w:pPr>
      <w:r w:rsidRPr="00274F0D">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886D8D8" w14:textId="77777777" w:rsidR="00274F0D" w:rsidRPr="00274F0D" w:rsidRDefault="00274F0D" w:rsidP="00274F0D">
      <w:pPr>
        <w:ind w:firstLine="709"/>
        <w:jc w:val="both"/>
        <w:rPr>
          <w:sz w:val="28"/>
          <w:szCs w:val="28"/>
        </w:rPr>
      </w:pPr>
      <w:r w:rsidRPr="00274F0D">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839C3B7" w14:textId="77777777" w:rsidR="00274F0D" w:rsidRPr="00274F0D" w:rsidRDefault="00274F0D" w:rsidP="00274F0D">
      <w:pPr>
        <w:ind w:firstLine="709"/>
        <w:jc w:val="both"/>
        <w:rPr>
          <w:sz w:val="28"/>
          <w:szCs w:val="28"/>
        </w:rPr>
      </w:pPr>
      <w:r w:rsidRPr="00274F0D">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B1616E0" w14:textId="77777777" w:rsidR="00274F0D" w:rsidRPr="00274F0D" w:rsidRDefault="00274F0D" w:rsidP="00274F0D">
      <w:pPr>
        <w:ind w:firstLine="709"/>
        <w:jc w:val="both"/>
        <w:rPr>
          <w:sz w:val="28"/>
          <w:szCs w:val="28"/>
        </w:rPr>
      </w:pPr>
      <w:r w:rsidRPr="00274F0D">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9786F95" w14:textId="77777777" w:rsidR="00274F0D" w:rsidRPr="00274F0D" w:rsidRDefault="00274F0D" w:rsidP="00274F0D">
      <w:pPr>
        <w:ind w:firstLine="709"/>
        <w:jc w:val="both"/>
        <w:rPr>
          <w:sz w:val="28"/>
          <w:szCs w:val="28"/>
        </w:rPr>
      </w:pPr>
      <w:r w:rsidRPr="00274F0D">
        <w:rPr>
          <w:sz w:val="28"/>
          <w:szCs w:val="28"/>
        </w:rPr>
        <w:t>8) расходы на концессионную плату;</w:t>
      </w:r>
    </w:p>
    <w:p w14:paraId="2C5D89A9" w14:textId="77777777" w:rsidR="00274F0D" w:rsidRPr="00274F0D" w:rsidRDefault="00274F0D" w:rsidP="00274F0D">
      <w:pPr>
        <w:ind w:firstLine="709"/>
        <w:jc w:val="both"/>
        <w:rPr>
          <w:sz w:val="28"/>
          <w:szCs w:val="28"/>
        </w:rPr>
      </w:pPr>
      <w:r w:rsidRPr="00274F0D">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B76ECC4" w14:textId="77777777" w:rsidR="00274F0D" w:rsidRPr="00274F0D" w:rsidRDefault="00274F0D" w:rsidP="00274F0D">
      <w:pPr>
        <w:tabs>
          <w:tab w:val="left" w:pos="709"/>
        </w:tabs>
        <w:jc w:val="both"/>
        <w:rPr>
          <w:sz w:val="28"/>
          <w:szCs w:val="28"/>
        </w:rPr>
      </w:pPr>
      <w:r w:rsidRPr="00274F0D">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C65E2E9" w14:textId="77777777" w:rsidR="00274F0D" w:rsidRPr="00274F0D" w:rsidRDefault="00274F0D" w:rsidP="00274F0D">
      <w:pPr>
        <w:tabs>
          <w:tab w:val="left" w:pos="1134"/>
        </w:tabs>
        <w:ind w:firstLine="709"/>
        <w:jc w:val="both"/>
        <w:rPr>
          <w:sz w:val="28"/>
          <w:szCs w:val="28"/>
        </w:rPr>
      </w:pPr>
      <w:r w:rsidRPr="00274F0D">
        <w:rPr>
          <w:sz w:val="28"/>
          <w:szCs w:val="28"/>
        </w:rPr>
        <w:t xml:space="preserve">Неподконтрольные расходы на 2022 год были учтены в сумме </w:t>
      </w:r>
      <w:r w:rsidRPr="00274F0D">
        <w:rPr>
          <w:bCs/>
          <w:i/>
          <w:sz w:val="28"/>
          <w:szCs w:val="28"/>
        </w:rPr>
        <w:t>415,49</w:t>
      </w:r>
      <w:r w:rsidRPr="00274F0D">
        <w:rPr>
          <w:b/>
          <w:i/>
          <w:sz w:val="28"/>
          <w:szCs w:val="28"/>
        </w:rPr>
        <w:t xml:space="preserve">   </w:t>
      </w:r>
      <w:r w:rsidRPr="00274F0D">
        <w:rPr>
          <w:sz w:val="28"/>
          <w:szCs w:val="28"/>
        </w:rPr>
        <w:t>тыс. руб., в том числе:</w:t>
      </w:r>
    </w:p>
    <w:p w14:paraId="2BBED7F7" w14:textId="77777777" w:rsidR="00274F0D" w:rsidRPr="00274F0D" w:rsidRDefault="00274F0D" w:rsidP="00274F0D">
      <w:pPr>
        <w:jc w:val="both"/>
        <w:rPr>
          <w:bCs/>
          <w:color w:val="000000"/>
          <w:sz w:val="28"/>
          <w:szCs w:val="28"/>
        </w:rPr>
      </w:pPr>
      <w:r w:rsidRPr="00274F0D">
        <w:rPr>
          <w:bCs/>
          <w:color w:val="000000"/>
          <w:sz w:val="28"/>
          <w:szCs w:val="28"/>
        </w:rPr>
        <w:t xml:space="preserve">          - «Р</w:t>
      </w:r>
      <w:r w:rsidRPr="00274F0D">
        <w:rPr>
          <w:sz w:val="28"/>
          <w:szCs w:val="28"/>
        </w:rPr>
        <w:t>асходы на реагенты»</w:t>
      </w:r>
      <w:r w:rsidRPr="00274F0D">
        <w:rPr>
          <w:bCs/>
          <w:color w:val="000000"/>
          <w:sz w:val="28"/>
          <w:szCs w:val="28"/>
        </w:rPr>
        <w:t xml:space="preserve"> -</w:t>
      </w:r>
      <w:r w:rsidRPr="00274F0D">
        <w:rPr>
          <w:bCs/>
          <w:iCs/>
          <w:sz w:val="28"/>
          <w:szCs w:val="28"/>
        </w:rPr>
        <w:t xml:space="preserve"> 25,51</w:t>
      </w:r>
      <w:r w:rsidRPr="00274F0D">
        <w:rPr>
          <w:b/>
          <w:i/>
          <w:sz w:val="28"/>
          <w:szCs w:val="28"/>
        </w:rPr>
        <w:t xml:space="preserve"> </w:t>
      </w:r>
      <w:r w:rsidRPr="00274F0D">
        <w:rPr>
          <w:sz w:val="28"/>
          <w:szCs w:val="28"/>
        </w:rPr>
        <w:t xml:space="preserve">тыс. руб.; </w:t>
      </w:r>
      <w:r w:rsidRPr="00274F0D">
        <w:rPr>
          <w:bCs/>
          <w:color w:val="000000"/>
          <w:sz w:val="28"/>
          <w:szCs w:val="28"/>
        </w:rPr>
        <w:t xml:space="preserve"> </w:t>
      </w:r>
    </w:p>
    <w:p w14:paraId="536FF7F8" w14:textId="77777777" w:rsidR="00274F0D" w:rsidRPr="00274F0D" w:rsidRDefault="00274F0D" w:rsidP="00274F0D">
      <w:pPr>
        <w:jc w:val="both"/>
        <w:rPr>
          <w:bCs/>
          <w:color w:val="000000"/>
          <w:sz w:val="28"/>
          <w:szCs w:val="28"/>
        </w:rPr>
      </w:pPr>
      <w:r w:rsidRPr="00274F0D">
        <w:rPr>
          <w:bCs/>
          <w:color w:val="000000"/>
          <w:sz w:val="28"/>
          <w:szCs w:val="28"/>
        </w:rPr>
        <w:t xml:space="preserve">          - «Расходы на арендную плату» -</w:t>
      </w:r>
      <w:r w:rsidRPr="00274F0D">
        <w:rPr>
          <w:sz w:val="28"/>
          <w:szCs w:val="28"/>
        </w:rPr>
        <w:t xml:space="preserve"> 3,68 тыс. руб.;</w:t>
      </w:r>
    </w:p>
    <w:p w14:paraId="0988CBC0" w14:textId="77777777" w:rsidR="00274F0D" w:rsidRPr="00274F0D" w:rsidRDefault="00274F0D" w:rsidP="00274F0D">
      <w:pPr>
        <w:tabs>
          <w:tab w:val="left" w:pos="1134"/>
        </w:tabs>
        <w:ind w:firstLine="709"/>
        <w:rPr>
          <w:bCs/>
          <w:color w:val="000000"/>
          <w:sz w:val="28"/>
          <w:szCs w:val="28"/>
        </w:rPr>
      </w:pPr>
      <w:r w:rsidRPr="00274F0D">
        <w:rPr>
          <w:bCs/>
          <w:color w:val="000000"/>
          <w:sz w:val="28"/>
          <w:szCs w:val="28"/>
        </w:rPr>
        <w:t xml:space="preserve">- «Расходы, связанные с оплатой налогов и сборов» - 386,30 тыс. руб., включая: </w:t>
      </w:r>
      <w:r w:rsidRPr="00274F0D">
        <w:rPr>
          <w:i/>
          <w:iCs/>
          <w:sz w:val="28"/>
          <w:szCs w:val="28"/>
          <w:u w:val="single"/>
        </w:rPr>
        <w:t>«Единый налог, уплачиваемый организацией, применяющей упрощенную систему налогообложения»</w:t>
      </w:r>
      <w:r w:rsidRPr="00274F0D">
        <w:rPr>
          <w:sz w:val="28"/>
          <w:szCs w:val="28"/>
        </w:rPr>
        <w:t xml:space="preserve"> - 119,9 тыс. руб.;</w:t>
      </w:r>
      <w:r w:rsidRPr="00274F0D">
        <w:rPr>
          <w:rFonts w:ascii="Tahoma" w:hAnsi="Tahoma" w:cs="Tahoma"/>
          <w:sz w:val="18"/>
          <w:szCs w:val="18"/>
        </w:rPr>
        <w:t xml:space="preserve"> </w:t>
      </w:r>
    </w:p>
    <w:p w14:paraId="5FFD3261" w14:textId="77777777" w:rsidR="00274F0D" w:rsidRPr="00274F0D" w:rsidRDefault="00274F0D" w:rsidP="00274F0D">
      <w:pPr>
        <w:tabs>
          <w:tab w:val="left" w:pos="709"/>
        </w:tabs>
        <w:jc w:val="both"/>
        <w:rPr>
          <w:sz w:val="28"/>
          <w:szCs w:val="28"/>
        </w:rPr>
      </w:pPr>
      <w:r w:rsidRPr="00274F0D">
        <w:rPr>
          <w:sz w:val="28"/>
          <w:szCs w:val="28"/>
        </w:rPr>
        <w:t xml:space="preserve">          </w:t>
      </w:r>
      <w:r w:rsidRPr="00274F0D">
        <w:rPr>
          <w:i/>
          <w:sz w:val="28"/>
          <w:szCs w:val="28"/>
          <w:u w:val="single"/>
        </w:rPr>
        <w:t>«Водный налог»</w:t>
      </w:r>
      <w:r w:rsidRPr="00274F0D">
        <w:rPr>
          <w:sz w:val="28"/>
          <w:szCs w:val="28"/>
        </w:rPr>
        <w:t xml:space="preserve"> - 266,40 тыс. руб.</w:t>
      </w:r>
    </w:p>
    <w:p w14:paraId="0F82A4D5" w14:textId="77777777" w:rsidR="00274F0D" w:rsidRPr="00274F0D" w:rsidRDefault="00274F0D" w:rsidP="00274F0D">
      <w:pPr>
        <w:tabs>
          <w:tab w:val="left" w:pos="709"/>
        </w:tabs>
        <w:jc w:val="both"/>
        <w:rPr>
          <w:sz w:val="28"/>
          <w:szCs w:val="28"/>
        </w:rPr>
      </w:pPr>
      <w:r w:rsidRPr="00274F0D">
        <w:rPr>
          <w:sz w:val="28"/>
          <w:szCs w:val="28"/>
        </w:rPr>
        <w:t xml:space="preserve">         </w:t>
      </w:r>
    </w:p>
    <w:p w14:paraId="21FA40F1" w14:textId="77777777" w:rsidR="00274F0D" w:rsidRPr="00274F0D" w:rsidRDefault="00274F0D" w:rsidP="00274F0D">
      <w:pPr>
        <w:tabs>
          <w:tab w:val="left" w:pos="709"/>
        </w:tabs>
        <w:jc w:val="both"/>
        <w:rPr>
          <w:sz w:val="28"/>
          <w:szCs w:val="28"/>
        </w:rPr>
      </w:pPr>
      <w:r w:rsidRPr="00274F0D">
        <w:rPr>
          <w:sz w:val="28"/>
          <w:szCs w:val="28"/>
        </w:rPr>
        <w:t xml:space="preserve">         Регулятором при корректировке учтены:</w:t>
      </w:r>
    </w:p>
    <w:p w14:paraId="189A34EB" w14:textId="77777777" w:rsidR="00274F0D" w:rsidRPr="00274F0D" w:rsidRDefault="00274F0D" w:rsidP="00274F0D">
      <w:pPr>
        <w:jc w:val="both"/>
        <w:rPr>
          <w:sz w:val="28"/>
          <w:szCs w:val="28"/>
        </w:rPr>
      </w:pPr>
      <w:r w:rsidRPr="00274F0D">
        <w:rPr>
          <w:sz w:val="28"/>
          <w:szCs w:val="28"/>
        </w:rPr>
        <w:t xml:space="preserve">        </w:t>
      </w:r>
      <w:r w:rsidRPr="00274F0D">
        <w:rPr>
          <w:b/>
          <w:bCs/>
          <w:sz w:val="28"/>
          <w:szCs w:val="28"/>
        </w:rPr>
        <w:t>«Реагенты»</w:t>
      </w:r>
      <w:r w:rsidRPr="00274F0D">
        <w:rPr>
          <w:sz w:val="28"/>
          <w:szCs w:val="28"/>
        </w:rPr>
        <w:t xml:space="preserve"> в сумме </w:t>
      </w:r>
      <w:r w:rsidRPr="00274F0D">
        <w:rPr>
          <w:b/>
          <w:bCs/>
          <w:i/>
          <w:iCs/>
          <w:sz w:val="28"/>
          <w:szCs w:val="28"/>
        </w:rPr>
        <w:t xml:space="preserve">18,96 </w:t>
      </w:r>
      <w:r w:rsidRPr="00274F0D">
        <w:rPr>
          <w:sz w:val="28"/>
          <w:szCs w:val="28"/>
        </w:rPr>
        <w:t xml:space="preserve">тыс. руб. Объем </w:t>
      </w:r>
      <w:r w:rsidRPr="00274F0D">
        <w:rPr>
          <w:i/>
          <w:sz w:val="28"/>
          <w:szCs w:val="28"/>
          <w:u w:val="single"/>
        </w:rPr>
        <w:t>гипохлорита натрия</w:t>
      </w:r>
      <w:r w:rsidRPr="00274F0D">
        <w:rPr>
          <w:sz w:val="28"/>
          <w:szCs w:val="28"/>
        </w:rPr>
        <w:t xml:space="preserve"> на 2022 год принят регулятором по удельному расходу реагента по предложению организации на 2020 год 0,91675 т/м3   на плановый объем поднятой воды 577217,82 м3 – </w:t>
      </w:r>
      <w:r w:rsidRPr="00274F0D">
        <w:rPr>
          <w:bCs/>
          <w:i/>
          <w:sz w:val="28"/>
          <w:szCs w:val="28"/>
        </w:rPr>
        <w:t>0,52917 тонн</w:t>
      </w:r>
      <w:r w:rsidRPr="00274F0D">
        <w:rPr>
          <w:bCs/>
          <w:sz w:val="28"/>
          <w:szCs w:val="28"/>
        </w:rPr>
        <w:t>.</w:t>
      </w:r>
      <w:r w:rsidRPr="00274F0D">
        <w:rPr>
          <w:sz w:val="28"/>
          <w:szCs w:val="28"/>
        </w:rPr>
        <w:t xml:space="preserve">  Фактические объемы реагентов за 2020 год идентифицировать не представляется возможным (отсутствуют документы на списание реагентов </w:t>
      </w:r>
      <w:r w:rsidRPr="00274F0D">
        <w:rPr>
          <w:sz w:val="28"/>
          <w:szCs w:val="28"/>
          <w:u w:val="single"/>
        </w:rPr>
        <w:t>по видам деятельности</w:t>
      </w:r>
      <w:r w:rsidRPr="00274F0D">
        <w:rPr>
          <w:sz w:val="28"/>
          <w:szCs w:val="28"/>
        </w:rPr>
        <w:t>).</w:t>
      </w:r>
    </w:p>
    <w:p w14:paraId="6EECED44" w14:textId="77777777" w:rsidR="00274F0D" w:rsidRPr="00274F0D" w:rsidRDefault="00274F0D" w:rsidP="00274F0D">
      <w:pPr>
        <w:ind w:firstLine="720"/>
        <w:jc w:val="both"/>
        <w:rPr>
          <w:sz w:val="28"/>
          <w:szCs w:val="28"/>
        </w:rPr>
      </w:pPr>
      <w:r w:rsidRPr="00274F0D">
        <w:rPr>
          <w:sz w:val="28"/>
          <w:szCs w:val="28"/>
        </w:rPr>
        <w:t xml:space="preserve">Цена реагента принята специалистом на уровне факта за 10 мес. 2020 года по представленным счетам-фактурам с учетом ИПЦ согласно прогнозу Минэкономразвития России на 2021 год 106,0%, на 2022 год -104,3% в размере </w:t>
      </w:r>
      <w:r w:rsidRPr="00274F0D">
        <w:rPr>
          <w:i/>
          <w:sz w:val="28"/>
          <w:szCs w:val="28"/>
        </w:rPr>
        <w:t xml:space="preserve">35820 </w:t>
      </w:r>
      <w:r w:rsidRPr="00274F0D">
        <w:rPr>
          <w:sz w:val="28"/>
          <w:szCs w:val="28"/>
        </w:rPr>
        <w:t xml:space="preserve">руб./тонну с НДС;       </w:t>
      </w:r>
    </w:p>
    <w:p w14:paraId="12573800" w14:textId="77777777" w:rsidR="00274F0D" w:rsidRPr="00274F0D" w:rsidRDefault="00274F0D" w:rsidP="00274F0D">
      <w:pPr>
        <w:tabs>
          <w:tab w:val="left" w:pos="1134"/>
        </w:tabs>
        <w:jc w:val="both"/>
        <w:rPr>
          <w:b/>
          <w:color w:val="FF0000"/>
          <w:sz w:val="28"/>
          <w:szCs w:val="28"/>
        </w:rPr>
      </w:pPr>
      <w:r w:rsidRPr="00274F0D">
        <w:rPr>
          <w:b/>
          <w:color w:val="FF0000"/>
          <w:sz w:val="28"/>
          <w:szCs w:val="28"/>
        </w:rPr>
        <w:t xml:space="preserve">         </w:t>
      </w:r>
    </w:p>
    <w:p w14:paraId="370C19DD" w14:textId="77777777" w:rsidR="00274F0D" w:rsidRPr="00274F0D" w:rsidRDefault="00274F0D" w:rsidP="00274F0D">
      <w:pPr>
        <w:tabs>
          <w:tab w:val="left" w:pos="1134"/>
        </w:tabs>
        <w:jc w:val="both"/>
        <w:rPr>
          <w:bCs/>
          <w:sz w:val="28"/>
          <w:szCs w:val="28"/>
        </w:rPr>
      </w:pPr>
      <w:r w:rsidRPr="00274F0D">
        <w:rPr>
          <w:b/>
          <w:color w:val="FF0000"/>
          <w:sz w:val="28"/>
          <w:szCs w:val="28"/>
        </w:rPr>
        <w:t xml:space="preserve">  </w:t>
      </w:r>
      <w:r w:rsidRPr="00274F0D">
        <w:rPr>
          <w:b/>
          <w:sz w:val="28"/>
          <w:szCs w:val="28"/>
        </w:rPr>
        <w:t xml:space="preserve">«Расходы, связанные с оплатой налогов и сборов» </w:t>
      </w:r>
      <w:r w:rsidRPr="00274F0D">
        <w:rPr>
          <w:bCs/>
          <w:sz w:val="28"/>
          <w:szCs w:val="28"/>
        </w:rPr>
        <w:t xml:space="preserve">учтены в сумме </w:t>
      </w:r>
      <w:r w:rsidRPr="00274F0D">
        <w:rPr>
          <w:b/>
          <w:i/>
          <w:iCs/>
          <w:sz w:val="28"/>
          <w:szCs w:val="28"/>
        </w:rPr>
        <w:t xml:space="preserve">110,55 </w:t>
      </w:r>
      <w:r w:rsidRPr="00274F0D">
        <w:rPr>
          <w:bCs/>
          <w:sz w:val="28"/>
          <w:szCs w:val="28"/>
        </w:rPr>
        <w:t xml:space="preserve">тыс. руб., включая, </w:t>
      </w:r>
      <w:r w:rsidRPr="00274F0D">
        <w:rPr>
          <w:sz w:val="28"/>
          <w:szCs w:val="28"/>
        </w:rPr>
        <w:t xml:space="preserve">«Единый налог, уплачиваемый организацией, применяющей упрощенную систему налогообложения» - </w:t>
      </w:r>
      <w:r w:rsidRPr="00274F0D">
        <w:rPr>
          <w:i/>
          <w:iCs/>
          <w:sz w:val="28"/>
          <w:szCs w:val="28"/>
        </w:rPr>
        <w:t xml:space="preserve">110,55 </w:t>
      </w:r>
      <w:r w:rsidRPr="00274F0D">
        <w:rPr>
          <w:sz w:val="28"/>
          <w:szCs w:val="28"/>
        </w:rPr>
        <w:t>тыс. руб.</w:t>
      </w:r>
    </w:p>
    <w:p w14:paraId="66490029" w14:textId="77777777" w:rsidR="00274F0D" w:rsidRPr="00274F0D" w:rsidRDefault="00274F0D" w:rsidP="00274F0D">
      <w:pPr>
        <w:tabs>
          <w:tab w:val="left" w:pos="1134"/>
        </w:tabs>
        <w:ind w:left="709"/>
        <w:jc w:val="center"/>
        <w:rPr>
          <w:bCs/>
          <w:sz w:val="28"/>
          <w:szCs w:val="28"/>
          <w:u w:val="single"/>
        </w:rPr>
      </w:pPr>
    </w:p>
    <w:p w14:paraId="19980CAC" w14:textId="77777777" w:rsidR="00274F0D" w:rsidRPr="00274F0D" w:rsidRDefault="00274F0D" w:rsidP="00274F0D">
      <w:pPr>
        <w:tabs>
          <w:tab w:val="left" w:pos="1134"/>
        </w:tabs>
        <w:ind w:firstLine="709"/>
        <w:jc w:val="both"/>
        <w:rPr>
          <w:sz w:val="28"/>
          <w:szCs w:val="28"/>
        </w:rPr>
      </w:pPr>
      <w:r w:rsidRPr="00274F0D">
        <w:rPr>
          <w:i/>
          <w:iCs/>
          <w:sz w:val="28"/>
          <w:szCs w:val="28"/>
          <w:u w:val="single"/>
        </w:rPr>
        <w:t>«Единый налог, уплачиваемый организацией, применяющей упрощенную систему налогообложения»</w:t>
      </w:r>
      <w:r w:rsidRPr="00274F0D">
        <w:rPr>
          <w:sz w:val="28"/>
          <w:szCs w:val="28"/>
        </w:rPr>
        <w:t xml:space="preserve"> учтен на уровне факта 2020 года согласно декларации в доле распределения на водоснабжение 33,2 % от общей выручки согласно расчету.</w:t>
      </w:r>
    </w:p>
    <w:tbl>
      <w:tblPr>
        <w:tblW w:w="9640" w:type="dxa"/>
        <w:tblInd w:w="108" w:type="dxa"/>
        <w:tblLook w:val="04A0" w:firstRow="1" w:lastRow="0" w:firstColumn="1" w:lastColumn="0" w:noHBand="0" w:noVBand="1"/>
      </w:tblPr>
      <w:tblGrid>
        <w:gridCol w:w="4204"/>
        <w:gridCol w:w="1736"/>
        <w:gridCol w:w="2080"/>
        <w:gridCol w:w="1620"/>
      </w:tblGrid>
      <w:tr w:rsidR="00274F0D" w:rsidRPr="00274F0D" w14:paraId="534844C3" w14:textId="77777777" w:rsidTr="002B1AE8">
        <w:trPr>
          <w:trHeight w:val="300"/>
        </w:trPr>
        <w:tc>
          <w:tcPr>
            <w:tcW w:w="5940" w:type="dxa"/>
            <w:gridSpan w:val="2"/>
            <w:tcBorders>
              <w:top w:val="nil"/>
              <w:left w:val="nil"/>
              <w:bottom w:val="nil"/>
              <w:right w:val="nil"/>
            </w:tcBorders>
            <w:shd w:val="clear" w:color="auto" w:fill="auto"/>
            <w:noWrap/>
            <w:vAlign w:val="bottom"/>
            <w:hideMark/>
          </w:tcPr>
          <w:p w14:paraId="792AEBE9" w14:textId="77777777" w:rsidR="00274F0D" w:rsidRPr="00274F0D" w:rsidRDefault="00274F0D" w:rsidP="00274F0D">
            <w:pPr>
              <w:rPr>
                <w:color w:val="000000"/>
                <w:sz w:val="22"/>
                <w:szCs w:val="22"/>
              </w:rPr>
            </w:pPr>
            <w:r w:rsidRPr="00274F0D">
              <w:rPr>
                <w:color w:val="000000"/>
                <w:sz w:val="22"/>
                <w:szCs w:val="22"/>
              </w:rPr>
              <w:t xml:space="preserve">             Расчет доли распределения  налога на доходы УСНО</w:t>
            </w:r>
          </w:p>
        </w:tc>
        <w:tc>
          <w:tcPr>
            <w:tcW w:w="2080" w:type="dxa"/>
            <w:tcBorders>
              <w:top w:val="nil"/>
              <w:left w:val="nil"/>
              <w:bottom w:val="nil"/>
              <w:right w:val="nil"/>
            </w:tcBorders>
            <w:shd w:val="clear" w:color="auto" w:fill="auto"/>
            <w:noWrap/>
            <w:vAlign w:val="bottom"/>
            <w:hideMark/>
          </w:tcPr>
          <w:p w14:paraId="7EA94A25" w14:textId="77777777" w:rsidR="00274F0D" w:rsidRPr="00274F0D" w:rsidRDefault="00274F0D" w:rsidP="00274F0D">
            <w:pPr>
              <w:rPr>
                <w:color w:val="000000"/>
                <w:sz w:val="22"/>
                <w:szCs w:val="22"/>
              </w:rPr>
            </w:pPr>
          </w:p>
        </w:tc>
        <w:tc>
          <w:tcPr>
            <w:tcW w:w="1620" w:type="dxa"/>
            <w:tcBorders>
              <w:top w:val="nil"/>
              <w:left w:val="nil"/>
              <w:bottom w:val="nil"/>
              <w:right w:val="nil"/>
            </w:tcBorders>
            <w:shd w:val="clear" w:color="auto" w:fill="auto"/>
            <w:noWrap/>
            <w:vAlign w:val="bottom"/>
            <w:hideMark/>
          </w:tcPr>
          <w:p w14:paraId="3F8E5B10" w14:textId="77777777" w:rsidR="00274F0D" w:rsidRPr="00274F0D" w:rsidRDefault="00274F0D" w:rsidP="00274F0D">
            <w:pPr>
              <w:rPr>
                <w:sz w:val="20"/>
                <w:szCs w:val="20"/>
              </w:rPr>
            </w:pPr>
          </w:p>
        </w:tc>
      </w:tr>
      <w:tr w:rsidR="00274F0D" w:rsidRPr="00274F0D" w14:paraId="18D6E9F6" w14:textId="77777777" w:rsidTr="002B1AE8">
        <w:trPr>
          <w:trHeight w:val="900"/>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2BF6A" w14:textId="77777777" w:rsidR="00274F0D" w:rsidRPr="00274F0D" w:rsidRDefault="00274F0D" w:rsidP="00274F0D">
            <w:pPr>
              <w:rPr>
                <w:color w:val="000000"/>
                <w:sz w:val="22"/>
                <w:szCs w:val="22"/>
              </w:rPr>
            </w:pPr>
            <w:r w:rsidRPr="00274F0D">
              <w:rPr>
                <w:color w:val="000000"/>
                <w:sz w:val="22"/>
                <w:szCs w:val="22"/>
              </w:rPr>
              <w:t> </w:t>
            </w:r>
          </w:p>
        </w:tc>
        <w:tc>
          <w:tcPr>
            <w:tcW w:w="1736" w:type="dxa"/>
            <w:tcBorders>
              <w:top w:val="single" w:sz="4" w:space="0" w:color="auto"/>
              <w:left w:val="nil"/>
              <w:bottom w:val="single" w:sz="4" w:space="0" w:color="auto"/>
              <w:right w:val="single" w:sz="4" w:space="0" w:color="auto"/>
            </w:tcBorders>
            <w:shd w:val="clear" w:color="auto" w:fill="auto"/>
            <w:hideMark/>
          </w:tcPr>
          <w:p w14:paraId="30F5FF6E" w14:textId="77777777" w:rsidR="00274F0D" w:rsidRPr="00274F0D" w:rsidRDefault="00274F0D" w:rsidP="00274F0D">
            <w:pPr>
              <w:jc w:val="center"/>
              <w:rPr>
                <w:color w:val="000000"/>
                <w:sz w:val="22"/>
                <w:szCs w:val="22"/>
              </w:rPr>
            </w:pPr>
            <w:r w:rsidRPr="00274F0D">
              <w:rPr>
                <w:color w:val="000000"/>
                <w:sz w:val="22"/>
                <w:szCs w:val="22"/>
              </w:rPr>
              <w:t>Выручка, тыс. руб.</w:t>
            </w:r>
          </w:p>
        </w:tc>
        <w:tc>
          <w:tcPr>
            <w:tcW w:w="2080" w:type="dxa"/>
            <w:tcBorders>
              <w:top w:val="single" w:sz="4" w:space="0" w:color="auto"/>
              <w:left w:val="nil"/>
              <w:bottom w:val="single" w:sz="4" w:space="0" w:color="auto"/>
              <w:right w:val="single" w:sz="4" w:space="0" w:color="auto"/>
            </w:tcBorders>
            <w:shd w:val="clear" w:color="auto" w:fill="auto"/>
            <w:noWrap/>
            <w:hideMark/>
          </w:tcPr>
          <w:p w14:paraId="6854E218" w14:textId="77777777" w:rsidR="00274F0D" w:rsidRPr="00274F0D" w:rsidRDefault="00274F0D" w:rsidP="00274F0D">
            <w:pPr>
              <w:jc w:val="center"/>
              <w:rPr>
                <w:color w:val="000000"/>
                <w:sz w:val="22"/>
                <w:szCs w:val="22"/>
              </w:rPr>
            </w:pPr>
            <w:r w:rsidRPr="00274F0D">
              <w:rPr>
                <w:color w:val="000000"/>
                <w:sz w:val="22"/>
                <w:szCs w:val="22"/>
              </w:rPr>
              <w:t>Доля, %</w:t>
            </w:r>
          </w:p>
        </w:tc>
        <w:tc>
          <w:tcPr>
            <w:tcW w:w="1620" w:type="dxa"/>
            <w:tcBorders>
              <w:top w:val="single" w:sz="4" w:space="0" w:color="auto"/>
              <w:left w:val="nil"/>
              <w:bottom w:val="single" w:sz="4" w:space="0" w:color="auto"/>
              <w:right w:val="single" w:sz="4" w:space="0" w:color="auto"/>
            </w:tcBorders>
            <w:shd w:val="clear" w:color="auto" w:fill="auto"/>
            <w:hideMark/>
          </w:tcPr>
          <w:p w14:paraId="1B72A955" w14:textId="77777777" w:rsidR="00274F0D" w:rsidRPr="00274F0D" w:rsidRDefault="00274F0D" w:rsidP="00274F0D">
            <w:pPr>
              <w:jc w:val="center"/>
              <w:rPr>
                <w:color w:val="000000"/>
                <w:sz w:val="22"/>
                <w:szCs w:val="22"/>
              </w:rPr>
            </w:pPr>
            <w:r w:rsidRPr="00274F0D">
              <w:rPr>
                <w:color w:val="000000"/>
                <w:sz w:val="22"/>
                <w:szCs w:val="22"/>
              </w:rPr>
              <w:t>Налог на доходы 2020 год, тыс. руб.</w:t>
            </w:r>
          </w:p>
        </w:tc>
      </w:tr>
      <w:tr w:rsidR="00274F0D" w:rsidRPr="00274F0D" w14:paraId="05A22D87"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07DA522B" w14:textId="77777777" w:rsidR="00274F0D" w:rsidRPr="00274F0D" w:rsidRDefault="00274F0D" w:rsidP="00274F0D">
            <w:pPr>
              <w:rPr>
                <w:color w:val="000000"/>
                <w:sz w:val="22"/>
                <w:szCs w:val="22"/>
              </w:rPr>
            </w:pPr>
            <w:r w:rsidRPr="00274F0D">
              <w:rPr>
                <w:color w:val="000000"/>
                <w:sz w:val="22"/>
                <w:szCs w:val="22"/>
              </w:rPr>
              <w:t>Водоснабжение  (план 2020 год)</w:t>
            </w:r>
          </w:p>
        </w:tc>
        <w:tc>
          <w:tcPr>
            <w:tcW w:w="1736" w:type="dxa"/>
            <w:tcBorders>
              <w:top w:val="nil"/>
              <w:left w:val="nil"/>
              <w:bottom w:val="single" w:sz="4" w:space="0" w:color="auto"/>
              <w:right w:val="single" w:sz="4" w:space="0" w:color="auto"/>
            </w:tcBorders>
            <w:shd w:val="clear" w:color="auto" w:fill="auto"/>
            <w:noWrap/>
            <w:vAlign w:val="bottom"/>
            <w:hideMark/>
          </w:tcPr>
          <w:p w14:paraId="5D8F0041" w14:textId="77777777" w:rsidR="00274F0D" w:rsidRPr="00274F0D" w:rsidRDefault="00274F0D" w:rsidP="00274F0D">
            <w:pPr>
              <w:jc w:val="right"/>
              <w:rPr>
                <w:color w:val="000000"/>
                <w:sz w:val="22"/>
                <w:szCs w:val="22"/>
              </w:rPr>
            </w:pPr>
            <w:r w:rsidRPr="00274F0D">
              <w:rPr>
                <w:color w:val="000000"/>
                <w:sz w:val="22"/>
                <w:szCs w:val="22"/>
              </w:rPr>
              <w:t xml:space="preserve">11 254,42 </w:t>
            </w:r>
          </w:p>
        </w:tc>
        <w:tc>
          <w:tcPr>
            <w:tcW w:w="2080" w:type="dxa"/>
            <w:tcBorders>
              <w:top w:val="nil"/>
              <w:left w:val="nil"/>
              <w:bottom w:val="single" w:sz="4" w:space="0" w:color="auto"/>
              <w:right w:val="single" w:sz="4" w:space="0" w:color="auto"/>
            </w:tcBorders>
            <w:shd w:val="clear" w:color="auto" w:fill="auto"/>
            <w:noWrap/>
            <w:vAlign w:val="bottom"/>
            <w:hideMark/>
          </w:tcPr>
          <w:p w14:paraId="5209A623" w14:textId="77777777" w:rsidR="00274F0D" w:rsidRPr="00274F0D" w:rsidRDefault="00274F0D" w:rsidP="00274F0D">
            <w:pPr>
              <w:jc w:val="right"/>
              <w:rPr>
                <w:color w:val="000000"/>
                <w:sz w:val="22"/>
                <w:szCs w:val="22"/>
              </w:rPr>
            </w:pPr>
            <w:r w:rsidRPr="00274F0D">
              <w:rPr>
                <w:color w:val="000000"/>
                <w:sz w:val="22"/>
                <w:szCs w:val="22"/>
              </w:rPr>
              <w:t>0,33168155</w:t>
            </w:r>
          </w:p>
        </w:tc>
        <w:tc>
          <w:tcPr>
            <w:tcW w:w="1620" w:type="dxa"/>
            <w:tcBorders>
              <w:top w:val="nil"/>
              <w:left w:val="nil"/>
              <w:bottom w:val="single" w:sz="4" w:space="0" w:color="auto"/>
              <w:right w:val="single" w:sz="4" w:space="0" w:color="auto"/>
            </w:tcBorders>
            <w:shd w:val="clear" w:color="auto" w:fill="auto"/>
            <w:noWrap/>
            <w:vAlign w:val="bottom"/>
            <w:hideMark/>
          </w:tcPr>
          <w:p w14:paraId="57377577" w14:textId="77777777" w:rsidR="00274F0D" w:rsidRPr="00274F0D" w:rsidRDefault="00274F0D" w:rsidP="00274F0D">
            <w:pPr>
              <w:jc w:val="right"/>
              <w:rPr>
                <w:color w:val="000000"/>
                <w:sz w:val="22"/>
                <w:szCs w:val="22"/>
              </w:rPr>
            </w:pPr>
            <w:r w:rsidRPr="00274F0D">
              <w:rPr>
                <w:color w:val="000000"/>
                <w:sz w:val="22"/>
                <w:szCs w:val="22"/>
              </w:rPr>
              <w:t>110,5541041</w:t>
            </w:r>
          </w:p>
        </w:tc>
      </w:tr>
      <w:tr w:rsidR="00274F0D" w:rsidRPr="00274F0D" w14:paraId="5076CAD9"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39B9389C" w14:textId="77777777" w:rsidR="00274F0D" w:rsidRPr="00274F0D" w:rsidRDefault="00274F0D" w:rsidP="00274F0D">
            <w:pPr>
              <w:rPr>
                <w:color w:val="000000"/>
                <w:sz w:val="22"/>
                <w:szCs w:val="22"/>
              </w:rPr>
            </w:pPr>
            <w:r w:rsidRPr="00274F0D">
              <w:rPr>
                <w:color w:val="000000"/>
                <w:sz w:val="22"/>
                <w:szCs w:val="22"/>
              </w:rPr>
              <w:t>Водоотведение (план 2020 год)</w:t>
            </w:r>
          </w:p>
        </w:tc>
        <w:tc>
          <w:tcPr>
            <w:tcW w:w="1736" w:type="dxa"/>
            <w:tcBorders>
              <w:top w:val="nil"/>
              <w:left w:val="nil"/>
              <w:bottom w:val="single" w:sz="4" w:space="0" w:color="auto"/>
              <w:right w:val="single" w:sz="4" w:space="0" w:color="auto"/>
            </w:tcBorders>
            <w:shd w:val="clear" w:color="auto" w:fill="auto"/>
            <w:noWrap/>
            <w:vAlign w:val="bottom"/>
            <w:hideMark/>
          </w:tcPr>
          <w:p w14:paraId="11BD84BA" w14:textId="77777777" w:rsidR="00274F0D" w:rsidRPr="00274F0D" w:rsidRDefault="00274F0D" w:rsidP="00274F0D">
            <w:pPr>
              <w:jc w:val="right"/>
              <w:rPr>
                <w:color w:val="000000"/>
                <w:sz w:val="22"/>
                <w:szCs w:val="22"/>
              </w:rPr>
            </w:pPr>
            <w:r w:rsidRPr="00274F0D">
              <w:rPr>
                <w:color w:val="000000"/>
                <w:sz w:val="22"/>
                <w:szCs w:val="22"/>
              </w:rPr>
              <w:t xml:space="preserve">16 635,11 </w:t>
            </w:r>
          </w:p>
        </w:tc>
        <w:tc>
          <w:tcPr>
            <w:tcW w:w="2080" w:type="dxa"/>
            <w:tcBorders>
              <w:top w:val="nil"/>
              <w:left w:val="nil"/>
              <w:bottom w:val="single" w:sz="4" w:space="0" w:color="auto"/>
              <w:right w:val="single" w:sz="4" w:space="0" w:color="auto"/>
            </w:tcBorders>
            <w:shd w:val="clear" w:color="auto" w:fill="auto"/>
            <w:noWrap/>
            <w:vAlign w:val="bottom"/>
            <w:hideMark/>
          </w:tcPr>
          <w:p w14:paraId="2E99950F" w14:textId="77777777" w:rsidR="00274F0D" w:rsidRPr="00274F0D" w:rsidRDefault="00274F0D" w:rsidP="00274F0D">
            <w:pPr>
              <w:jc w:val="right"/>
              <w:rPr>
                <w:color w:val="000000"/>
                <w:sz w:val="22"/>
                <w:szCs w:val="22"/>
              </w:rPr>
            </w:pPr>
            <w:r w:rsidRPr="00274F0D">
              <w:rPr>
                <w:color w:val="000000"/>
                <w:sz w:val="22"/>
                <w:szCs w:val="22"/>
              </w:rPr>
              <w:t>0,490257187</w:t>
            </w:r>
          </w:p>
        </w:tc>
        <w:tc>
          <w:tcPr>
            <w:tcW w:w="1620" w:type="dxa"/>
            <w:tcBorders>
              <w:top w:val="nil"/>
              <w:left w:val="nil"/>
              <w:bottom w:val="single" w:sz="4" w:space="0" w:color="auto"/>
              <w:right w:val="single" w:sz="4" w:space="0" w:color="auto"/>
            </w:tcBorders>
            <w:shd w:val="clear" w:color="auto" w:fill="auto"/>
            <w:noWrap/>
            <w:vAlign w:val="bottom"/>
            <w:hideMark/>
          </w:tcPr>
          <w:p w14:paraId="54F830D9" w14:textId="77777777" w:rsidR="00274F0D" w:rsidRPr="00274F0D" w:rsidRDefault="00274F0D" w:rsidP="00274F0D">
            <w:pPr>
              <w:jc w:val="right"/>
              <w:rPr>
                <w:color w:val="000000"/>
                <w:sz w:val="22"/>
                <w:szCs w:val="22"/>
              </w:rPr>
            </w:pPr>
            <w:r w:rsidRPr="00274F0D">
              <w:rPr>
                <w:color w:val="000000"/>
                <w:sz w:val="22"/>
                <w:szCs w:val="22"/>
              </w:rPr>
              <w:t>163,4095841</w:t>
            </w:r>
          </w:p>
        </w:tc>
      </w:tr>
      <w:tr w:rsidR="00274F0D" w:rsidRPr="00274F0D" w14:paraId="303519F1" w14:textId="77777777" w:rsidTr="002B1AE8">
        <w:trPr>
          <w:trHeight w:val="300"/>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0D4C0" w14:textId="77777777" w:rsidR="00274F0D" w:rsidRPr="00274F0D" w:rsidRDefault="00274F0D" w:rsidP="00274F0D">
            <w:pPr>
              <w:rPr>
                <w:color w:val="000000"/>
                <w:sz w:val="22"/>
                <w:szCs w:val="22"/>
              </w:rPr>
            </w:pPr>
            <w:r w:rsidRPr="00274F0D">
              <w:rPr>
                <w:color w:val="000000"/>
                <w:sz w:val="22"/>
                <w:szCs w:val="22"/>
              </w:rPr>
              <w:t>Прочие</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EB57F" w14:textId="77777777" w:rsidR="00274F0D" w:rsidRPr="00274F0D" w:rsidRDefault="00274F0D" w:rsidP="00274F0D">
            <w:pPr>
              <w:jc w:val="right"/>
              <w:rPr>
                <w:color w:val="000000"/>
                <w:sz w:val="22"/>
                <w:szCs w:val="22"/>
              </w:rPr>
            </w:pPr>
            <w:r w:rsidRPr="00274F0D">
              <w:rPr>
                <w:color w:val="000000"/>
                <w:sz w:val="22"/>
                <w:szCs w:val="22"/>
              </w:rPr>
              <w:t xml:space="preserve">6 041,87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5AAC4" w14:textId="77777777" w:rsidR="00274F0D" w:rsidRPr="00274F0D" w:rsidRDefault="00274F0D" w:rsidP="00274F0D">
            <w:pPr>
              <w:jc w:val="right"/>
              <w:rPr>
                <w:color w:val="000000"/>
                <w:sz w:val="22"/>
                <w:szCs w:val="22"/>
              </w:rPr>
            </w:pPr>
            <w:r w:rsidRPr="00274F0D">
              <w:rPr>
                <w:color w:val="000000"/>
                <w:sz w:val="22"/>
                <w:szCs w:val="22"/>
              </w:rPr>
              <w:t>0,178061263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5150C" w14:textId="77777777" w:rsidR="00274F0D" w:rsidRPr="00274F0D" w:rsidRDefault="00274F0D" w:rsidP="00274F0D">
            <w:pPr>
              <w:jc w:val="right"/>
              <w:rPr>
                <w:color w:val="000000"/>
                <w:sz w:val="22"/>
                <w:szCs w:val="22"/>
              </w:rPr>
            </w:pPr>
            <w:r w:rsidRPr="00274F0D">
              <w:rPr>
                <w:color w:val="000000"/>
                <w:sz w:val="22"/>
                <w:szCs w:val="22"/>
              </w:rPr>
              <w:t>59,35031187</w:t>
            </w:r>
          </w:p>
        </w:tc>
      </w:tr>
      <w:tr w:rsidR="00274F0D" w:rsidRPr="00274F0D" w14:paraId="27845EE7" w14:textId="77777777" w:rsidTr="002B1AE8">
        <w:trPr>
          <w:trHeight w:val="300"/>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10F51" w14:textId="77777777" w:rsidR="00274F0D" w:rsidRPr="00274F0D" w:rsidRDefault="00274F0D" w:rsidP="00274F0D">
            <w:pPr>
              <w:rPr>
                <w:color w:val="000000"/>
                <w:sz w:val="22"/>
                <w:szCs w:val="22"/>
              </w:rPr>
            </w:pPr>
            <w:r w:rsidRPr="00274F0D">
              <w:rPr>
                <w:color w:val="000000"/>
                <w:sz w:val="22"/>
                <w:szCs w:val="22"/>
              </w:rPr>
              <w:t>ИТОГО (факт согласно декларации)</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544F4" w14:textId="77777777" w:rsidR="00274F0D" w:rsidRPr="00274F0D" w:rsidRDefault="00274F0D" w:rsidP="00274F0D">
            <w:pPr>
              <w:jc w:val="right"/>
              <w:rPr>
                <w:color w:val="000000"/>
                <w:sz w:val="22"/>
                <w:szCs w:val="22"/>
              </w:rPr>
            </w:pPr>
            <w:r w:rsidRPr="00274F0D">
              <w:rPr>
                <w:color w:val="000000"/>
                <w:sz w:val="22"/>
                <w:szCs w:val="22"/>
              </w:rPr>
              <w:t xml:space="preserve">33 931,40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33D21" w14:textId="77777777" w:rsidR="00274F0D" w:rsidRPr="00274F0D" w:rsidRDefault="00274F0D" w:rsidP="00274F0D">
            <w:pPr>
              <w:jc w:val="right"/>
              <w:rPr>
                <w:color w:val="000000"/>
                <w:sz w:val="22"/>
                <w:szCs w:val="22"/>
              </w:rPr>
            </w:pPr>
            <w:r w:rsidRPr="00274F0D">
              <w:rPr>
                <w:color w:val="000000"/>
                <w:sz w:val="22"/>
                <w:szCs w:val="22"/>
              </w:rPr>
              <w:t>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CDFDA" w14:textId="77777777" w:rsidR="00274F0D" w:rsidRPr="00274F0D" w:rsidRDefault="00274F0D" w:rsidP="00274F0D">
            <w:pPr>
              <w:jc w:val="right"/>
              <w:rPr>
                <w:color w:val="000000"/>
                <w:sz w:val="22"/>
                <w:szCs w:val="22"/>
              </w:rPr>
            </w:pPr>
            <w:r w:rsidRPr="00274F0D">
              <w:rPr>
                <w:color w:val="000000"/>
                <w:sz w:val="22"/>
                <w:szCs w:val="22"/>
              </w:rPr>
              <w:t>333,314</w:t>
            </w:r>
          </w:p>
        </w:tc>
      </w:tr>
    </w:tbl>
    <w:p w14:paraId="1C3979F2" w14:textId="77777777" w:rsidR="00274F0D" w:rsidRPr="00274F0D" w:rsidRDefault="00274F0D" w:rsidP="00274F0D">
      <w:pPr>
        <w:jc w:val="both"/>
        <w:rPr>
          <w:sz w:val="28"/>
          <w:szCs w:val="28"/>
        </w:rPr>
      </w:pPr>
      <w:r w:rsidRPr="00274F0D">
        <w:rPr>
          <w:sz w:val="28"/>
          <w:szCs w:val="28"/>
        </w:rPr>
        <w:t xml:space="preserve">        </w:t>
      </w:r>
    </w:p>
    <w:p w14:paraId="6407EAF7" w14:textId="77777777" w:rsidR="00274F0D" w:rsidRPr="00274F0D" w:rsidRDefault="00274F0D" w:rsidP="00274F0D">
      <w:pPr>
        <w:jc w:val="both"/>
        <w:rPr>
          <w:rFonts w:ascii="Tahoma" w:hAnsi="Tahoma" w:cs="Tahoma"/>
          <w:b/>
          <w:bCs/>
          <w:i/>
          <w:iCs/>
          <w:sz w:val="18"/>
          <w:szCs w:val="18"/>
        </w:rPr>
      </w:pPr>
      <w:r w:rsidRPr="00274F0D">
        <w:rPr>
          <w:sz w:val="28"/>
          <w:szCs w:val="28"/>
        </w:rPr>
        <w:t xml:space="preserve">         Таким образом, неподконтрольные расходы составили на 2022 год -</w:t>
      </w:r>
      <w:r w:rsidRPr="00274F0D">
        <w:rPr>
          <w:b/>
          <w:bCs/>
          <w:i/>
          <w:iCs/>
          <w:sz w:val="28"/>
          <w:szCs w:val="28"/>
        </w:rPr>
        <w:t>129,51 тыс. руб.</w:t>
      </w:r>
    </w:p>
    <w:p w14:paraId="1ECDEC76" w14:textId="77777777" w:rsidR="00274F0D" w:rsidRPr="00274F0D" w:rsidRDefault="00274F0D" w:rsidP="00274F0D">
      <w:pPr>
        <w:jc w:val="both"/>
        <w:rPr>
          <w:rFonts w:ascii="Tahoma" w:hAnsi="Tahoma" w:cs="Tahoma"/>
          <w:b/>
          <w:bCs/>
          <w:sz w:val="18"/>
          <w:szCs w:val="18"/>
        </w:rPr>
      </w:pPr>
    </w:p>
    <w:p w14:paraId="5CF51F77" w14:textId="77777777" w:rsidR="00274F0D" w:rsidRPr="00274F0D" w:rsidRDefault="00274F0D" w:rsidP="00274F0D">
      <w:pPr>
        <w:tabs>
          <w:tab w:val="left" w:pos="1134"/>
        </w:tabs>
        <w:jc w:val="both"/>
        <w:rPr>
          <w:b/>
          <w:bCs/>
          <w:sz w:val="32"/>
          <w:szCs w:val="32"/>
          <w:u w:val="single"/>
        </w:rPr>
      </w:pPr>
      <w:r w:rsidRPr="00274F0D">
        <w:rPr>
          <w:sz w:val="28"/>
          <w:szCs w:val="28"/>
        </w:rPr>
        <w:t xml:space="preserve">                          </w:t>
      </w:r>
      <w:r w:rsidRPr="00274F0D">
        <w:rPr>
          <w:b/>
          <w:bCs/>
          <w:sz w:val="32"/>
          <w:szCs w:val="32"/>
          <w:u w:val="single"/>
        </w:rPr>
        <w:t xml:space="preserve">Расходы на электрическую энергию </w:t>
      </w:r>
    </w:p>
    <w:p w14:paraId="42C505B3" w14:textId="77777777" w:rsidR="00274F0D" w:rsidRPr="00274F0D" w:rsidRDefault="00274F0D" w:rsidP="00274F0D">
      <w:pPr>
        <w:tabs>
          <w:tab w:val="left" w:pos="1134"/>
        </w:tabs>
        <w:jc w:val="both"/>
        <w:rPr>
          <w:b/>
          <w:bCs/>
          <w:sz w:val="32"/>
          <w:szCs w:val="32"/>
          <w:u w:val="single"/>
        </w:rPr>
      </w:pPr>
    </w:p>
    <w:p w14:paraId="1B788C55"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 xml:space="preserve">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формуле:</w:t>
      </w:r>
    </w:p>
    <w:p w14:paraId="7AAC465B" w14:textId="77777777" w:rsidR="00274F0D" w:rsidRPr="00274F0D" w:rsidRDefault="00274F0D" w:rsidP="00274F0D">
      <w:pPr>
        <w:jc w:val="both"/>
        <w:rPr>
          <w:rFonts w:eastAsia="Calibri"/>
          <w:b/>
          <w:bCs/>
          <w:sz w:val="28"/>
          <w:szCs w:val="28"/>
          <w:lang w:eastAsia="en-US"/>
        </w:rPr>
      </w:pPr>
    </w:p>
    <w:p w14:paraId="3E141B14" w14:textId="5EACDA1A" w:rsidR="00274F0D" w:rsidRPr="00274F0D" w:rsidRDefault="00274F0D" w:rsidP="00274F0D">
      <w:pPr>
        <w:jc w:val="center"/>
        <w:rPr>
          <w:rFonts w:eastAsia="Calibri"/>
          <w:sz w:val="28"/>
          <w:szCs w:val="28"/>
          <w:lang w:eastAsia="en-US"/>
        </w:rPr>
      </w:pPr>
      <w:r w:rsidRPr="00274F0D">
        <w:rPr>
          <w:rFonts w:eastAsia="Calibri"/>
          <w:b/>
          <w:noProof/>
          <w:position w:val="-12"/>
          <w:sz w:val="28"/>
          <w:szCs w:val="28"/>
          <w:lang w:eastAsia="en-US"/>
        </w:rPr>
        <w:drawing>
          <wp:inline distT="0" distB="0" distL="0" distR="0" wp14:anchorId="3057C5E6" wp14:editId="4AB36169">
            <wp:extent cx="2276475" cy="33337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r w:rsidRPr="00274F0D">
        <w:rPr>
          <w:rFonts w:eastAsia="Calibri"/>
          <w:sz w:val="28"/>
          <w:szCs w:val="28"/>
          <w:lang w:eastAsia="en-US"/>
        </w:rPr>
        <w:t>,</w:t>
      </w:r>
      <w:r w:rsidRPr="00274F0D">
        <w:rPr>
          <w:rFonts w:eastAsia="Calibri"/>
          <w:b/>
          <w:bCs/>
          <w:sz w:val="28"/>
          <w:szCs w:val="28"/>
          <w:lang w:eastAsia="en-US"/>
        </w:rPr>
        <w:t xml:space="preserve"> </w:t>
      </w:r>
      <w:r w:rsidRPr="00274F0D">
        <w:rPr>
          <w:rFonts w:eastAsia="Calibri"/>
          <w:sz w:val="28"/>
          <w:szCs w:val="28"/>
          <w:lang w:eastAsia="en-US"/>
        </w:rPr>
        <w:t>(40.1)</w:t>
      </w:r>
    </w:p>
    <w:p w14:paraId="245F9839"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025F80E7" w14:textId="4DDFDA5A"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3"/>
          <w:sz w:val="28"/>
          <w:szCs w:val="28"/>
          <w:lang w:eastAsia="en-US"/>
        </w:rPr>
        <w:drawing>
          <wp:inline distT="0" distB="0" distL="0" distR="0" wp14:anchorId="324FE6E4" wp14:editId="19C5A1E0">
            <wp:extent cx="371475" cy="35242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r w:rsidRPr="00274F0D">
        <w:rPr>
          <w:rFonts w:eastAsia="Calibri"/>
          <w:sz w:val="28"/>
          <w:szCs w:val="28"/>
          <w:lang w:eastAsia="en-US"/>
        </w:rPr>
        <w:t xml:space="preserve"> - фактический объем отпуска воды (принятых сточных) вод в i-м году, тыс. куб. м;</w:t>
      </w:r>
    </w:p>
    <w:p w14:paraId="24E0C841" w14:textId="033862F1"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3"/>
          <w:sz w:val="28"/>
          <w:szCs w:val="28"/>
          <w:lang w:eastAsia="en-US"/>
        </w:rPr>
        <w:drawing>
          <wp:inline distT="0" distB="0" distL="0" distR="0" wp14:anchorId="3E59869B" wp14:editId="2CEC6055">
            <wp:extent cx="762000" cy="35242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62000" cy="352425"/>
                    </a:xfrm>
                    <a:prstGeom prst="rect">
                      <a:avLst/>
                    </a:prstGeom>
                    <a:noFill/>
                    <a:ln>
                      <a:noFill/>
                    </a:ln>
                  </pic:spPr>
                </pic:pic>
              </a:graphicData>
            </a:graphic>
          </wp:inline>
        </w:drawing>
      </w:r>
      <w:r w:rsidRPr="00274F0D">
        <w:rPr>
          <w:rFonts w:eastAsia="Calibri"/>
          <w:sz w:val="28"/>
          <w:szCs w:val="28"/>
          <w:lang w:eastAsia="en-US"/>
        </w:rPr>
        <w:t xml:space="preserve"> - фактическая (расчетная) цена на электрическую энергию, определяемая в i-м году, руб./кВт час;</w:t>
      </w:r>
    </w:p>
    <w:p w14:paraId="5E6F3124" w14:textId="77777777" w:rsidR="00274F0D" w:rsidRPr="00274F0D" w:rsidRDefault="00274F0D" w:rsidP="00274F0D">
      <w:pPr>
        <w:jc w:val="both"/>
        <w:rPr>
          <w:sz w:val="28"/>
          <w:szCs w:val="28"/>
        </w:rPr>
      </w:pPr>
      <w:r w:rsidRPr="00274F0D">
        <w:rPr>
          <w:sz w:val="28"/>
          <w:szCs w:val="28"/>
        </w:rPr>
        <w:t xml:space="preserve">   </w:t>
      </w:r>
    </w:p>
    <w:p w14:paraId="6ABD2684" w14:textId="77777777" w:rsidR="00274F0D" w:rsidRPr="00274F0D" w:rsidRDefault="00274F0D" w:rsidP="00274F0D">
      <w:pPr>
        <w:jc w:val="both"/>
        <w:rPr>
          <w:sz w:val="28"/>
          <w:szCs w:val="28"/>
        </w:rPr>
      </w:pPr>
      <w:r w:rsidRPr="00274F0D">
        <w:rPr>
          <w:sz w:val="28"/>
          <w:szCs w:val="28"/>
        </w:rPr>
        <w:t xml:space="preserve">       Расходы по статье на 2022 год приняты в сумме  1588,18</w:t>
      </w:r>
      <w:r w:rsidRPr="00274F0D">
        <w:rPr>
          <w:rFonts w:ascii="Tahoma" w:hAnsi="Tahoma" w:cs="Tahoma"/>
          <w:b/>
          <w:bCs/>
          <w:sz w:val="18"/>
          <w:szCs w:val="18"/>
        </w:rPr>
        <w:t xml:space="preserve"> </w:t>
      </w:r>
      <w:r w:rsidRPr="00274F0D">
        <w:rPr>
          <w:sz w:val="28"/>
          <w:szCs w:val="28"/>
        </w:rPr>
        <w:t xml:space="preserve">  тыс. руб., рассчитаны исходя из удельного расхода электрической энергии на 2022 год 0,73 кВт*ч/м3  на плановый объем воды, поданной в сеть 508070 м3, в количестве 370,24 тыс. кВт*ч и средней цены за электрическую энергию 4,29 руб./кВт*ч с НДС, в том числе:</w:t>
      </w:r>
    </w:p>
    <w:p w14:paraId="757B7A21" w14:textId="77777777" w:rsidR="00274F0D" w:rsidRPr="00274F0D" w:rsidRDefault="00274F0D" w:rsidP="00274F0D">
      <w:pPr>
        <w:tabs>
          <w:tab w:val="left" w:pos="1134"/>
        </w:tabs>
        <w:ind w:firstLine="709"/>
        <w:jc w:val="both"/>
        <w:rPr>
          <w:sz w:val="28"/>
          <w:szCs w:val="28"/>
        </w:rPr>
      </w:pPr>
      <w:r w:rsidRPr="00274F0D">
        <w:rPr>
          <w:color w:val="000000"/>
          <w:sz w:val="28"/>
          <w:szCs w:val="28"/>
        </w:rPr>
        <w:t xml:space="preserve"> - </w:t>
      </w:r>
      <w:r w:rsidRPr="00274F0D">
        <w:rPr>
          <w:i/>
          <w:color w:val="000000"/>
          <w:sz w:val="28"/>
          <w:szCs w:val="28"/>
          <w:u w:val="single"/>
        </w:rPr>
        <w:t>по уровню напряжения ВН</w:t>
      </w:r>
      <w:r w:rsidRPr="00274F0D">
        <w:rPr>
          <w:color w:val="000000"/>
          <w:sz w:val="28"/>
          <w:szCs w:val="28"/>
        </w:rPr>
        <w:t xml:space="preserve"> – </w:t>
      </w:r>
      <w:r w:rsidRPr="00274F0D">
        <w:rPr>
          <w:i/>
          <w:iCs/>
          <w:sz w:val="28"/>
          <w:szCs w:val="28"/>
        </w:rPr>
        <w:t>1584,18</w:t>
      </w:r>
      <w:r w:rsidRPr="00274F0D">
        <w:rPr>
          <w:rFonts w:ascii="Tahoma" w:hAnsi="Tahoma" w:cs="Tahoma"/>
          <w:sz w:val="18"/>
          <w:szCs w:val="18"/>
        </w:rPr>
        <w:t xml:space="preserve"> </w:t>
      </w:r>
      <w:r w:rsidRPr="00274F0D">
        <w:rPr>
          <w:color w:val="000000"/>
          <w:sz w:val="28"/>
          <w:szCs w:val="28"/>
        </w:rPr>
        <w:t xml:space="preserve">  тыс. руб.</w:t>
      </w:r>
      <w:r w:rsidRPr="00274F0D">
        <w:rPr>
          <w:sz w:val="28"/>
          <w:szCs w:val="28"/>
        </w:rPr>
        <w:t xml:space="preserve"> Средняя электроэнергии принята в размере </w:t>
      </w:r>
      <w:r w:rsidRPr="00274F0D">
        <w:rPr>
          <w:i/>
          <w:sz w:val="28"/>
          <w:szCs w:val="28"/>
        </w:rPr>
        <w:t>4,29</w:t>
      </w:r>
      <w:r w:rsidRPr="00274F0D">
        <w:rPr>
          <w:sz w:val="28"/>
          <w:szCs w:val="28"/>
        </w:rPr>
        <w:t xml:space="preserve"> руб./кВт*ч и объем - </w:t>
      </w:r>
      <w:r w:rsidRPr="00274F0D">
        <w:rPr>
          <w:i/>
          <w:iCs/>
          <w:color w:val="000000"/>
          <w:sz w:val="28"/>
          <w:szCs w:val="28"/>
        </w:rPr>
        <w:t xml:space="preserve">369,45 </w:t>
      </w:r>
      <w:r w:rsidRPr="00274F0D">
        <w:rPr>
          <w:sz w:val="28"/>
          <w:szCs w:val="28"/>
        </w:rPr>
        <w:t>тыс. кВт*ч;</w:t>
      </w:r>
    </w:p>
    <w:p w14:paraId="1D093E93" w14:textId="77777777" w:rsidR="00274F0D" w:rsidRPr="00274F0D" w:rsidRDefault="00274F0D" w:rsidP="00274F0D">
      <w:pPr>
        <w:tabs>
          <w:tab w:val="left" w:pos="1134"/>
        </w:tabs>
        <w:ind w:firstLine="709"/>
        <w:jc w:val="both"/>
        <w:rPr>
          <w:sz w:val="28"/>
          <w:szCs w:val="28"/>
        </w:rPr>
      </w:pPr>
      <w:r w:rsidRPr="00274F0D">
        <w:rPr>
          <w:i/>
          <w:iCs/>
          <w:sz w:val="28"/>
          <w:szCs w:val="28"/>
          <w:u w:val="single"/>
        </w:rPr>
        <w:t xml:space="preserve">- по уровню напряжения СН2- </w:t>
      </w:r>
      <w:r w:rsidRPr="00274F0D">
        <w:rPr>
          <w:i/>
          <w:iCs/>
          <w:sz w:val="28"/>
          <w:szCs w:val="28"/>
        </w:rPr>
        <w:t>4,0</w:t>
      </w:r>
      <w:r w:rsidRPr="00274F0D">
        <w:rPr>
          <w:sz w:val="28"/>
          <w:szCs w:val="28"/>
        </w:rPr>
        <w:t xml:space="preserve"> тыс. руб. Средняя электроэнергии принята в размере </w:t>
      </w:r>
      <w:r w:rsidRPr="00274F0D">
        <w:rPr>
          <w:i/>
          <w:sz w:val="28"/>
          <w:szCs w:val="28"/>
        </w:rPr>
        <w:t xml:space="preserve">5,0 </w:t>
      </w:r>
      <w:r w:rsidRPr="00274F0D">
        <w:rPr>
          <w:sz w:val="28"/>
          <w:szCs w:val="28"/>
        </w:rPr>
        <w:t xml:space="preserve">руб./кВт*ч, и объема – </w:t>
      </w:r>
      <w:r w:rsidRPr="00274F0D">
        <w:rPr>
          <w:i/>
          <w:iCs/>
          <w:color w:val="000000"/>
          <w:sz w:val="28"/>
          <w:szCs w:val="28"/>
        </w:rPr>
        <w:t xml:space="preserve">0,80 </w:t>
      </w:r>
      <w:r w:rsidRPr="00274F0D">
        <w:rPr>
          <w:sz w:val="28"/>
          <w:szCs w:val="28"/>
        </w:rPr>
        <w:t>тыс. кВт*ч;</w:t>
      </w:r>
    </w:p>
    <w:p w14:paraId="06B2472D" w14:textId="77777777" w:rsidR="00274F0D" w:rsidRPr="00274F0D" w:rsidRDefault="00274F0D" w:rsidP="00274F0D">
      <w:pPr>
        <w:tabs>
          <w:tab w:val="left" w:pos="859"/>
        </w:tabs>
        <w:autoSpaceDE w:val="0"/>
        <w:autoSpaceDN w:val="0"/>
        <w:adjustRightInd w:val="0"/>
        <w:ind w:firstLine="576"/>
        <w:jc w:val="both"/>
        <w:rPr>
          <w:sz w:val="28"/>
          <w:szCs w:val="28"/>
        </w:rPr>
      </w:pPr>
      <w:r w:rsidRPr="00274F0D">
        <w:rPr>
          <w:sz w:val="28"/>
          <w:szCs w:val="28"/>
        </w:rPr>
        <w:t xml:space="preserve"> </w:t>
      </w:r>
      <w:r w:rsidRPr="00274F0D">
        <w:rPr>
          <w:sz w:val="28"/>
          <w:szCs w:val="28"/>
          <w:u w:val="single"/>
        </w:rPr>
        <w:t>При корректировке на 2022 год расходы по электрической энергии</w:t>
      </w:r>
      <w:r w:rsidRPr="00274F0D">
        <w:rPr>
          <w:sz w:val="28"/>
          <w:szCs w:val="28"/>
        </w:rPr>
        <w:t xml:space="preserve"> были определены на уровне </w:t>
      </w:r>
      <w:r w:rsidRPr="00274F0D">
        <w:rPr>
          <w:b/>
          <w:bCs/>
          <w:i/>
          <w:iCs/>
          <w:sz w:val="28"/>
          <w:szCs w:val="28"/>
        </w:rPr>
        <w:t xml:space="preserve">2148,64 </w:t>
      </w:r>
      <w:r w:rsidRPr="00274F0D">
        <w:rPr>
          <w:sz w:val="28"/>
          <w:szCs w:val="28"/>
        </w:rPr>
        <w:t>тыс. руб., рассчитаны исходя из удельного расхода электрической энергии на 2022 год 0,73 кВт*ч/м3  на плановый объем воды, поданной в сеть 508070 м3, в количестве 370,25 тыс. кВт*ч и средней цены за электрическую энергию 5,80 руб./кВт*ч с НДС, принятой на уровне фактической средневзвешенной цены 2020 года с учетом ИЦП согласно прогнозу Минэкономразвития России на 2021 год 103,4%, на 2022 год 103,5%, в том числе:</w:t>
      </w:r>
    </w:p>
    <w:p w14:paraId="00613E8D" w14:textId="77777777" w:rsidR="00274F0D" w:rsidRPr="00274F0D" w:rsidRDefault="00274F0D" w:rsidP="00274F0D">
      <w:pPr>
        <w:jc w:val="both"/>
        <w:rPr>
          <w:sz w:val="28"/>
          <w:szCs w:val="28"/>
        </w:rPr>
      </w:pPr>
      <w:r w:rsidRPr="00274F0D">
        <w:rPr>
          <w:color w:val="000000"/>
          <w:sz w:val="28"/>
          <w:szCs w:val="28"/>
        </w:rPr>
        <w:t xml:space="preserve">          - </w:t>
      </w:r>
      <w:r w:rsidRPr="00274F0D">
        <w:rPr>
          <w:i/>
          <w:color w:val="000000"/>
          <w:sz w:val="28"/>
          <w:szCs w:val="28"/>
          <w:u w:val="single"/>
        </w:rPr>
        <w:t>по уровню напряжения ВН</w:t>
      </w:r>
      <w:r w:rsidRPr="00274F0D">
        <w:rPr>
          <w:color w:val="000000"/>
          <w:sz w:val="28"/>
          <w:szCs w:val="28"/>
        </w:rPr>
        <w:t xml:space="preserve"> – </w:t>
      </w:r>
      <w:r w:rsidRPr="00274F0D">
        <w:rPr>
          <w:i/>
          <w:iCs/>
          <w:sz w:val="28"/>
          <w:szCs w:val="28"/>
        </w:rPr>
        <w:t>2148,64</w:t>
      </w:r>
      <w:r w:rsidRPr="00274F0D">
        <w:rPr>
          <w:rFonts w:ascii="Tahoma" w:hAnsi="Tahoma" w:cs="Tahoma"/>
          <w:sz w:val="18"/>
          <w:szCs w:val="18"/>
        </w:rPr>
        <w:t xml:space="preserve"> </w:t>
      </w:r>
      <w:r w:rsidRPr="00274F0D">
        <w:rPr>
          <w:color w:val="000000"/>
          <w:sz w:val="28"/>
          <w:szCs w:val="28"/>
        </w:rPr>
        <w:t xml:space="preserve">  тыс. руб.</w:t>
      </w:r>
      <w:r w:rsidRPr="00274F0D">
        <w:rPr>
          <w:sz w:val="28"/>
          <w:szCs w:val="28"/>
        </w:rPr>
        <w:t xml:space="preserve"> Средняя цена электроэнергии принята по средней цене за 2020 год согласно представленным счетам-фактурам </w:t>
      </w:r>
      <w:r w:rsidRPr="00274F0D">
        <w:rPr>
          <w:color w:val="000000"/>
          <w:sz w:val="28"/>
          <w:szCs w:val="28"/>
        </w:rPr>
        <w:t xml:space="preserve">5,422673 </w:t>
      </w:r>
      <w:r w:rsidRPr="00274F0D">
        <w:rPr>
          <w:sz w:val="28"/>
          <w:szCs w:val="28"/>
        </w:rPr>
        <w:t xml:space="preserve"> руб./кВт*ч с НДС с учетом индекса дефлятора согласно прогнозу Минэкономразвития России на 2021 год 103,4%, на 2022 год 103,5% -</w:t>
      </w:r>
      <w:r w:rsidRPr="00274F0D">
        <w:rPr>
          <w:i/>
          <w:iCs/>
          <w:sz w:val="28"/>
          <w:szCs w:val="28"/>
        </w:rPr>
        <w:t>5,80</w:t>
      </w:r>
      <w:r w:rsidRPr="00274F0D">
        <w:rPr>
          <w:sz w:val="28"/>
          <w:szCs w:val="28"/>
        </w:rPr>
        <w:t xml:space="preserve">  руб./кВт*ч с НДС,  объем – </w:t>
      </w:r>
      <w:r w:rsidRPr="00274F0D">
        <w:rPr>
          <w:i/>
          <w:iCs/>
          <w:color w:val="000000"/>
          <w:sz w:val="28"/>
          <w:szCs w:val="28"/>
        </w:rPr>
        <w:t xml:space="preserve">370,25 </w:t>
      </w:r>
      <w:r w:rsidRPr="00274F0D">
        <w:rPr>
          <w:sz w:val="28"/>
          <w:szCs w:val="28"/>
        </w:rPr>
        <w:t xml:space="preserve">тыс. кВт*ч; </w:t>
      </w:r>
    </w:p>
    <w:p w14:paraId="2DA9595A" w14:textId="77777777" w:rsidR="00274F0D" w:rsidRPr="00274F0D" w:rsidRDefault="00274F0D" w:rsidP="00274F0D">
      <w:pPr>
        <w:tabs>
          <w:tab w:val="left" w:pos="859"/>
        </w:tabs>
        <w:autoSpaceDE w:val="0"/>
        <w:autoSpaceDN w:val="0"/>
        <w:adjustRightInd w:val="0"/>
        <w:ind w:firstLine="576"/>
        <w:jc w:val="both"/>
        <w:rPr>
          <w:sz w:val="28"/>
          <w:szCs w:val="28"/>
        </w:rPr>
      </w:pPr>
      <w:r w:rsidRPr="00274F0D">
        <w:rPr>
          <w:sz w:val="28"/>
          <w:szCs w:val="28"/>
        </w:rPr>
        <w:t>Подробный расчет представлен в приложении №1 к экспертному заключению.</w:t>
      </w:r>
    </w:p>
    <w:p w14:paraId="54D59907" w14:textId="77777777" w:rsidR="00274F0D" w:rsidRPr="00274F0D" w:rsidRDefault="00274F0D" w:rsidP="00274F0D">
      <w:pPr>
        <w:tabs>
          <w:tab w:val="left" w:pos="859"/>
        </w:tabs>
        <w:autoSpaceDE w:val="0"/>
        <w:autoSpaceDN w:val="0"/>
        <w:adjustRightInd w:val="0"/>
        <w:ind w:firstLine="576"/>
        <w:jc w:val="both"/>
        <w:rPr>
          <w:sz w:val="28"/>
          <w:szCs w:val="28"/>
        </w:rPr>
      </w:pPr>
    </w:p>
    <w:p w14:paraId="215C86C6" w14:textId="77777777" w:rsidR="00274F0D" w:rsidRPr="00274F0D" w:rsidRDefault="00274F0D" w:rsidP="00274F0D">
      <w:pPr>
        <w:tabs>
          <w:tab w:val="left" w:pos="730"/>
        </w:tabs>
        <w:autoSpaceDE w:val="0"/>
        <w:autoSpaceDN w:val="0"/>
        <w:adjustRightInd w:val="0"/>
        <w:ind w:firstLine="709"/>
        <w:jc w:val="center"/>
        <w:rPr>
          <w:b/>
          <w:sz w:val="32"/>
          <w:szCs w:val="32"/>
          <w:u w:val="single"/>
        </w:rPr>
      </w:pPr>
      <w:r w:rsidRPr="00274F0D">
        <w:rPr>
          <w:b/>
          <w:sz w:val="32"/>
          <w:szCs w:val="32"/>
          <w:u w:val="single"/>
        </w:rPr>
        <w:t>Нормативная прибыль</w:t>
      </w:r>
    </w:p>
    <w:p w14:paraId="75AB1C9D"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Величина нормативной прибыли на i-й год, определяется в соответствии с </w:t>
      </w:r>
      <w:hyperlink w:anchor="Par3" w:history="1">
        <w:r w:rsidRPr="00274F0D">
          <w:rPr>
            <w:rFonts w:eastAsia="Calibri"/>
            <w:color w:val="0000FF"/>
            <w:sz w:val="28"/>
            <w:szCs w:val="28"/>
            <w:lang w:eastAsia="en-US"/>
          </w:rPr>
          <w:t>формулой 30.1</w:t>
        </w:r>
      </w:hyperlink>
      <w:r w:rsidRPr="00274F0D">
        <w:rPr>
          <w:rFonts w:eastAsia="Calibri"/>
          <w:sz w:val="28"/>
          <w:szCs w:val="28"/>
          <w:lang w:eastAsia="en-US"/>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4075A633"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274F0D">
          <w:rPr>
            <w:rFonts w:eastAsia="Calibri"/>
            <w:color w:val="0000FF"/>
            <w:sz w:val="28"/>
            <w:szCs w:val="28"/>
            <w:lang w:eastAsia="en-US"/>
          </w:rPr>
          <w:t>формулой 31</w:t>
        </w:r>
      </w:hyperlink>
      <w:r w:rsidRPr="00274F0D">
        <w:rPr>
          <w:rFonts w:eastAsia="Calibri"/>
          <w:sz w:val="28"/>
          <w:szCs w:val="28"/>
          <w:lang w:eastAsia="en-US"/>
        </w:rPr>
        <w:t xml:space="preserve"> настоящего пункта.</w:t>
      </w:r>
    </w:p>
    <w:p w14:paraId="7C75D368" w14:textId="77777777" w:rsidR="00274F0D" w:rsidRPr="00274F0D" w:rsidRDefault="00274F0D" w:rsidP="00274F0D">
      <w:pPr>
        <w:jc w:val="both"/>
        <w:outlineLvl w:val="0"/>
        <w:rPr>
          <w:rFonts w:eastAsia="Calibri"/>
          <w:sz w:val="28"/>
          <w:szCs w:val="28"/>
          <w:lang w:eastAsia="en-US"/>
        </w:rPr>
      </w:pPr>
    </w:p>
    <w:p w14:paraId="4F3C37AA" w14:textId="01335D08" w:rsidR="00274F0D" w:rsidRPr="00274F0D" w:rsidRDefault="00274F0D" w:rsidP="00274F0D">
      <w:pPr>
        <w:jc w:val="center"/>
        <w:rPr>
          <w:rFonts w:eastAsia="Calibri"/>
          <w:sz w:val="28"/>
          <w:szCs w:val="28"/>
          <w:lang w:eastAsia="en-US"/>
        </w:rPr>
      </w:pPr>
      <w:r w:rsidRPr="00274F0D">
        <w:rPr>
          <w:rFonts w:eastAsia="Calibri"/>
          <w:noProof/>
          <w:position w:val="-14"/>
          <w:sz w:val="28"/>
          <w:szCs w:val="28"/>
          <w:lang w:eastAsia="en-US"/>
        </w:rPr>
        <w:drawing>
          <wp:inline distT="0" distB="0" distL="0" distR="0" wp14:anchorId="0B8DB09E" wp14:editId="41D41B98">
            <wp:extent cx="3324225" cy="257175"/>
            <wp:effectExtent l="0" t="0" r="9525"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54304A66" w14:textId="77777777" w:rsidR="00274F0D" w:rsidRPr="00274F0D" w:rsidRDefault="00274F0D" w:rsidP="00274F0D">
      <w:pPr>
        <w:jc w:val="both"/>
        <w:rPr>
          <w:rFonts w:eastAsia="Calibri"/>
          <w:sz w:val="28"/>
          <w:szCs w:val="28"/>
          <w:lang w:eastAsia="en-US"/>
        </w:rPr>
      </w:pPr>
    </w:p>
    <w:p w14:paraId="5BA31C7F" w14:textId="6656BA63" w:rsidR="00274F0D" w:rsidRPr="00274F0D" w:rsidRDefault="00274F0D" w:rsidP="00274F0D">
      <w:pPr>
        <w:jc w:val="center"/>
        <w:rPr>
          <w:rFonts w:eastAsia="Calibri"/>
          <w:sz w:val="28"/>
          <w:szCs w:val="28"/>
          <w:lang w:eastAsia="en-US"/>
        </w:rPr>
      </w:pPr>
      <w:r w:rsidRPr="00274F0D">
        <w:rPr>
          <w:rFonts w:eastAsia="Calibri"/>
          <w:noProof/>
          <w:position w:val="-14"/>
          <w:sz w:val="28"/>
          <w:szCs w:val="28"/>
          <w:lang w:eastAsia="en-US"/>
        </w:rPr>
        <w:drawing>
          <wp:inline distT="0" distB="0" distL="0" distR="0" wp14:anchorId="55BD5BBD" wp14:editId="7CA1CD87">
            <wp:extent cx="2562225" cy="24765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1B890E21" w14:textId="77777777" w:rsidR="00274F0D" w:rsidRPr="00274F0D" w:rsidRDefault="00274F0D" w:rsidP="00274F0D">
      <w:pPr>
        <w:jc w:val="both"/>
        <w:rPr>
          <w:rFonts w:eastAsia="Calibri"/>
          <w:sz w:val="28"/>
          <w:szCs w:val="28"/>
          <w:lang w:eastAsia="en-US"/>
        </w:rPr>
      </w:pPr>
    </w:p>
    <w:p w14:paraId="73EFC13B"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4FD4EBF2" w14:textId="2B7CE69C" w:rsidR="00274F0D" w:rsidRPr="00274F0D" w:rsidRDefault="00274F0D" w:rsidP="00274F0D">
      <w:pPr>
        <w:ind w:firstLine="540"/>
        <w:jc w:val="both"/>
        <w:rPr>
          <w:rFonts w:eastAsia="Calibri"/>
          <w:sz w:val="28"/>
          <w:szCs w:val="28"/>
          <w:lang w:eastAsia="en-US"/>
        </w:rPr>
      </w:pPr>
      <w:r w:rsidRPr="00274F0D">
        <w:rPr>
          <w:rFonts w:eastAsia="Calibri"/>
          <w:noProof/>
          <w:position w:val="-12"/>
          <w:sz w:val="28"/>
          <w:szCs w:val="28"/>
          <w:lang w:eastAsia="en-US"/>
        </w:rPr>
        <w:drawing>
          <wp:inline distT="0" distB="0" distL="0" distR="0" wp14:anchorId="5C75404B" wp14:editId="43D3B2BD">
            <wp:extent cx="447675" cy="36195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274F0D">
        <w:rPr>
          <w:rFonts w:eastAsia="Calibri"/>
          <w:sz w:val="28"/>
          <w:szCs w:val="28"/>
          <w:lang w:eastAsia="en-US"/>
        </w:rPr>
        <w:t xml:space="preserve"> - величина нормативной прибыли, тыс. руб.;</w:t>
      </w:r>
    </w:p>
    <w:p w14:paraId="366C71F7" w14:textId="2A3CAB8A" w:rsidR="00274F0D" w:rsidRPr="00274F0D" w:rsidRDefault="00274F0D" w:rsidP="00274F0D">
      <w:pPr>
        <w:ind w:firstLine="540"/>
        <w:jc w:val="both"/>
        <w:rPr>
          <w:rFonts w:eastAsia="Calibri"/>
          <w:sz w:val="28"/>
          <w:szCs w:val="28"/>
          <w:lang w:eastAsia="en-US"/>
        </w:rPr>
      </w:pPr>
      <w:r w:rsidRPr="00274F0D">
        <w:rPr>
          <w:rFonts w:eastAsia="Calibri"/>
          <w:noProof/>
          <w:position w:val="-14"/>
          <w:sz w:val="28"/>
          <w:szCs w:val="28"/>
          <w:lang w:eastAsia="en-US"/>
        </w:rPr>
        <w:drawing>
          <wp:inline distT="0" distB="0" distL="0" distR="0" wp14:anchorId="193066E6" wp14:editId="097A0C75">
            <wp:extent cx="485775" cy="39052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274F0D">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95CDC68" w14:textId="136846AB" w:rsidR="00274F0D" w:rsidRPr="00274F0D" w:rsidRDefault="00274F0D" w:rsidP="00274F0D">
      <w:pPr>
        <w:ind w:firstLine="540"/>
        <w:jc w:val="both"/>
        <w:rPr>
          <w:rFonts w:eastAsia="Calibri"/>
          <w:sz w:val="28"/>
          <w:szCs w:val="28"/>
          <w:lang w:eastAsia="en-US"/>
        </w:rPr>
      </w:pPr>
      <w:r w:rsidRPr="00274F0D">
        <w:rPr>
          <w:rFonts w:eastAsia="Calibri"/>
          <w:noProof/>
          <w:position w:val="-1"/>
          <w:sz w:val="28"/>
          <w:szCs w:val="28"/>
          <w:lang w:eastAsia="en-US"/>
        </w:rPr>
        <w:drawing>
          <wp:inline distT="0" distB="0" distL="0" distR="0" wp14:anchorId="70E83D60" wp14:editId="3E3BB3AA">
            <wp:extent cx="228600" cy="2286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74F0D">
        <w:rPr>
          <w:rFonts w:eastAsia="Calibri"/>
          <w:sz w:val="28"/>
          <w:szCs w:val="28"/>
          <w:lang w:eastAsia="en-US"/>
        </w:rPr>
        <w:t xml:space="preserve"> - нормативный уровень прибыли, установленный на i-й год в соответствии с </w:t>
      </w:r>
      <w:hyperlink r:id="rId173" w:history="1">
        <w:r w:rsidRPr="00274F0D">
          <w:rPr>
            <w:rFonts w:eastAsia="Calibri"/>
            <w:color w:val="0000FF"/>
            <w:sz w:val="28"/>
            <w:szCs w:val="28"/>
            <w:lang w:eastAsia="en-US"/>
          </w:rPr>
          <w:t>пунктом 84</w:t>
        </w:r>
      </w:hyperlink>
      <w:r w:rsidRPr="00274F0D">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A806D26" w14:textId="0215CF25" w:rsidR="00274F0D" w:rsidRPr="00274F0D" w:rsidRDefault="00274F0D" w:rsidP="00274F0D">
      <w:pPr>
        <w:ind w:firstLine="540"/>
        <w:jc w:val="both"/>
        <w:rPr>
          <w:rFonts w:eastAsia="Calibri"/>
          <w:sz w:val="28"/>
          <w:szCs w:val="28"/>
          <w:lang w:eastAsia="en-US"/>
        </w:rPr>
      </w:pPr>
      <w:r w:rsidRPr="00274F0D">
        <w:rPr>
          <w:rFonts w:eastAsia="Calibri"/>
          <w:noProof/>
          <w:position w:val="-14"/>
          <w:sz w:val="28"/>
          <w:szCs w:val="28"/>
          <w:lang w:eastAsia="en-US"/>
        </w:rPr>
        <w:drawing>
          <wp:inline distT="0" distB="0" distL="0" distR="0" wp14:anchorId="18877214" wp14:editId="2365590B">
            <wp:extent cx="771525" cy="39052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274F0D">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2BE8563F"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B418A14" w14:textId="3BEB4433" w:rsidR="00274F0D" w:rsidRPr="00274F0D" w:rsidRDefault="00274F0D" w:rsidP="00274F0D">
      <w:pPr>
        <w:ind w:firstLine="540"/>
        <w:jc w:val="both"/>
        <w:rPr>
          <w:rFonts w:eastAsia="Calibri"/>
          <w:sz w:val="28"/>
          <w:szCs w:val="28"/>
          <w:lang w:eastAsia="en-US"/>
        </w:rPr>
      </w:pPr>
      <w:r w:rsidRPr="00274F0D">
        <w:rPr>
          <w:rFonts w:eastAsia="Calibri"/>
          <w:noProof/>
          <w:position w:val="-14"/>
          <w:sz w:val="28"/>
          <w:szCs w:val="28"/>
          <w:lang w:eastAsia="en-US"/>
        </w:rPr>
        <w:drawing>
          <wp:inline distT="0" distB="0" distL="0" distR="0" wp14:anchorId="1F3039D1" wp14:editId="686D15D4">
            <wp:extent cx="590550" cy="39052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274F0D">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74" w:history="1">
        <w:r w:rsidRPr="00274F0D">
          <w:rPr>
            <w:rFonts w:eastAsia="Calibri"/>
            <w:color w:val="0000FF"/>
            <w:sz w:val="28"/>
            <w:szCs w:val="28"/>
            <w:lang w:eastAsia="en-US"/>
          </w:rPr>
          <w:t>пункта 15</w:t>
        </w:r>
      </w:hyperlink>
      <w:r w:rsidRPr="00274F0D">
        <w:rPr>
          <w:rFonts w:eastAsia="Calibri"/>
          <w:sz w:val="28"/>
          <w:szCs w:val="28"/>
          <w:lang w:eastAsia="en-US"/>
        </w:rPr>
        <w:t xml:space="preserve"> Основ ценообразования, тыс. руб.;</w:t>
      </w:r>
    </w:p>
    <w:p w14:paraId="6C5AD6E9"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75" w:history="1">
        <w:r w:rsidRPr="00274F0D">
          <w:rPr>
            <w:rFonts w:eastAsia="Calibri"/>
            <w:color w:val="0000FF"/>
            <w:sz w:val="28"/>
            <w:szCs w:val="28"/>
            <w:lang w:eastAsia="en-US"/>
          </w:rPr>
          <w:t>кодексом</w:t>
        </w:r>
      </w:hyperlink>
      <w:r w:rsidRPr="00274F0D">
        <w:rPr>
          <w:rFonts w:eastAsia="Calibri"/>
          <w:sz w:val="28"/>
          <w:szCs w:val="28"/>
          <w:lang w:eastAsia="en-US"/>
        </w:rPr>
        <w:t xml:space="preserve"> Российской Федерации, тыс. руб.</w:t>
      </w:r>
    </w:p>
    <w:p w14:paraId="73F3AAF1" w14:textId="77777777" w:rsidR="00274F0D" w:rsidRPr="00274F0D" w:rsidRDefault="00274F0D" w:rsidP="00274F0D">
      <w:pPr>
        <w:ind w:firstLine="709"/>
        <w:jc w:val="both"/>
        <w:rPr>
          <w:bCs/>
          <w:sz w:val="28"/>
          <w:szCs w:val="28"/>
        </w:rPr>
      </w:pPr>
      <w:r w:rsidRPr="00274F0D">
        <w:rPr>
          <w:bCs/>
          <w:sz w:val="28"/>
          <w:szCs w:val="28"/>
        </w:rPr>
        <w:t>Величина нормативной прибыли регулируемой организации включает:</w:t>
      </w:r>
    </w:p>
    <w:p w14:paraId="65F1DAF5" w14:textId="77777777" w:rsidR="00274F0D" w:rsidRPr="00274F0D" w:rsidRDefault="00274F0D" w:rsidP="00274F0D">
      <w:pPr>
        <w:ind w:firstLine="709"/>
        <w:jc w:val="both"/>
        <w:rPr>
          <w:bCs/>
          <w:sz w:val="28"/>
          <w:szCs w:val="28"/>
        </w:rPr>
      </w:pPr>
      <w:r w:rsidRPr="00274F0D">
        <w:rPr>
          <w:bCs/>
          <w:sz w:val="28"/>
          <w:szCs w:val="28"/>
        </w:rPr>
        <w:t>1) величину расходов на капитальные вложения (инвестиции), определяемую на основе утвержденных инвестиционных программ;</w:t>
      </w:r>
    </w:p>
    <w:p w14:paraId="0A69C924" w14:textId="77777777" w:rsidR="00274F0D" w:rsidRPr="00274F0D" w:rsidRDefault="00274F0D" w:rsidP="00274F0D">
      <w:pPr>
        <w:ind w:firstLine="709"/>
        <w:jc w:val="both"/>
        <w:rPr>
          <w:bCs/>
          <w:sz w:val="28"/>
          <w:szCs w:val="28"/>
        </w:rPr>
      </w:pPr>
      <w:r w:rsidRPr="00274F0D">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17561F48" w14:textId="77777777" w:rsidR="00274F0D" w:rsidRPr="00274F0D" w:rsidRDefault="00274F0D" w:rsidP="00274F0D">
      <w:pPr>
        <w:tabs>
          <w:tab w:val="left" w:pos="567"/>
        </w:tabs>
        <w:jc w:val="both"/>
        <w:rPr>
          <w:sz w:val="28"/>
          <w:szCs w:val="28"/>
        </w:rPr>
      </w:pPr>
      <w:r w:rsidRPr="00274F0D">
        <w:rPr>
          <w:bCs/>
          <w:sz w:val="28"/>
          <w:szCs w:val="28"/>
        </w:rPr>
        <w:t xml:space="preserve">          Нормативная прибыль на 2022 год </w:t>
      </w:r>
      <w:r w:rsidRPr="00274F0D">
        <w:rPr>
          <w:sz w:val="28"/>
          <w:szCs w:val="28"/>
        </w:rPr>
        <w:t xml:space="preserve">не установлена. </w:t>
      </w:r>
    </w:p>
    <w:p w14:paraId="5DFABF48" w14:textId="77777777" w:rsidR="00274F0D" w:rsidRPr="00274F0D" w:rsidRDefault="00274F0D" w:rsidP="00274F0D">
      <w:pPr>
        <w:tabs>
          <w:tab w:val="left" w:pos="859"/>
        </w:tabs>
        <w:autoSpaceDE w:val="0"/>
        <w:autoSpaceDN w:val="0"/>
        <w:adjustRightInd w:val="0"/>
        <w:ind w:left="571"/>
        <w:jc w:val="both"/>
        <w:rPr>
          <w:b/>
          <w:bCs/>
          <w:sz w:val="32"/>
          <w:szCs w:val="32"/>
        </w:rPr>
      </w:pPr>
    </w:p>
    <w:p w14:paraId="77891AD9" w14:textId="77777777" w:rsidR="00274F0D" w:rsidRPr="00274F0D" w:rsidRDefault="00274F0D" w:rsidP="00274F0D">
      <w:pPr>
        <w:tabs>
          <w:tab w:val="left" w:pos="1134"/>
        </w:tabs>
        <w:ind w:firstLine="709"/>
        <w:jc w:val="center"/>
        <w:rPr>
          <w:b/>
          <w:color w:val="000000"/>
          <w:sz w:val="32"/>
          <w:szCs w:val="32"/>
          <w:u w:val="single"/>
        </w:rPr>
      </w:pPr>
      <w:r w:rsidRPr="00274F0D">
        <w:rPr>
          <w:b/>
          <w:color w:val="000000"/>
          <w:sz w:val="32"/>
          <w:szCs w:val="32"/>
          <w:u w:val="single"/>
        </w:rPr>
        <w:t>Амортизация основных средств</w:t>
      </w:r>
    </w:p>
    <w:p w14:paraId="61D7F409" w14:textId="77777777" w:rsidR="00274F0D" w:rsidRPr="00274F0D" w:rsidRDefault="00274F0D" w:rsidP="00274F0D">
      <w:pPr>
        <w:jc w:val="both"/>
        <w:rPr>
          <w:sz w:val="28"/>
          <w:szCs w:val="28"/>
        </w:rPr>
      </w:pPr>
      <w:r w:rsidRPr="00274F0D">
        <w:rPr>
          <w:sz w:val="28"/>
          <w:szCs w:val="28"/>
        </w:rPr>
        <w:t xml:space="preserve">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4B9EB31" w14:textId="77777777" w:rsidR="00274F0D" w:rsidRPr="00274F0D" w:rsidRDefault="00274F0D" w:rsidP="00274F0D">
      <w:pPr>
        <w:ind w:firstLine="720"/>
        <w:jc w:val="both"/>
        <w:rPr>
          <w:sz w:val="28"/>
          <w:szCs w:val="28"/>
        </w:rPr>
      </w:pPr>
      <w:r w:rsidRPr="00274F0D">
        <w:rPr>
          <w:sz w:val="28"/>
          <w:szCs w:val="28"/>
        </w:rPr>
        <w:t xml:space="preserve">Расходы на амортизацию основных средств приняты специалистом на 2022 год  в размере </w:t>
      </w:r>
      <w:r w:rsidRPr="00274F0D">
        <w:rPr>
          <w:b/>
          <w:i/>
          <w:sz w:val="28"/>
          <w:szCs w:val="28"/>
        </w:rPr>
        <w:t>0,00</w:t>
      </w:r>
      <w:r w:rsidRPr="00274F0D">
        <w:rPr>
          <w:sz w:val="28"/>
          <w:szCs w:val="28"/>
        </w:rPr>
        <w:t xml:space="preserve"> тыс. руб.</w:t>
      </w:r>
    </w:p>
    <w:p w14:paraId="5B807C2F" w14:textId="77777777" w:rsidR="00274F0D" w:rsidRPr="00274F0D" w:rsidRDefault="00274F0D" w:rsidP="00274F0D">
      <w:pPr>
        <w:jc w:val="center"/>
        <w:rPr>
          <w:rFonts w:eastAsia="Calibri"/>
          <w:b/>
          <w:bCs/>
          <w:sz w:val="28"/>
          <w:szCs w:val="28"/>
          <w:u w:val="single"/>
          <w:lang w:eastAsia="en-US"/>
        </w:rPr>
      </w:pPr>
    </w:p>
    <w:p w14:paraId="6B28F88E" w14:textId="77777777" w:rsidR="00274F0D" w:rsidRPr="00274F0D" w:rsidRDefault="00274F0D" w:rsidP="00274F0D">
      <w:pPr>
        <w:jc w:val="center"/>
        <w:rPr>
          <w:rFonts w:eastAsia="Calibri"/>
          <w:b/>
          <w:bCs/>
          <w:sz w:val="32"/>
          <w:szCs w:val="32"/>
          <w:u w:val="single"/>
          <w:lang w:eastAsia="en-US"/>
        </w:rPr>
      </w:pPr>
      <w:r w:rsidRPr="00274F0D">
        <w:rPr>
          <w:rFonts w:eastAsia="Calibri"/>
          <w:b/>
          <w:bCs/>
          <w:sz w:val="32"/>
          <w:szCs w:val="32"/>
          <w:u w:val="single"/>
          <w:lang w:eastAsia="en-US"/>
        </w:rPr>
        <w:t>Величина расчетной предпринимательской прибыли</w:t>
      </w:r>
    </w:p>
    <w:p w14:paraId="1DD4457E"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w:t>
      </w:r>
    </w:p>
    <w:p w14:paraId="737AA772"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76" w:history="1">
        <w:r w:rsidRPr="00274F0D">
          <w:rPr>
            <w:rFonts w:eastAsia="Calibri"/>
            <w:color w:val="0000FF"/>
            <w:sz w:val="28"/>
            <w:szCs w:val="28"/>
            <w:lang w:eastAsia="en-US"/>
          </w:rPr>
          <w:t>пунктом 88</w:t>
        </w:r>
      </w:hyperlink>
      <w:r w:rsidRPr="00274F0D">
        <w:rPr>
          <w:rFonts w:eastAsia="Calibri"/>
          <w:sz w:val="28"/>
          <w:szCs w:val="28"/>
          <w:lang w:eastAsia="en-US"/>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177" w:history="1">
        <w:r w:rsidRPr="00274F0D">
          <w:rPr>
            <w:rFonts w:eastAsia="Calibri"/>
            <w:color w:val="0000FF"/>
            <w:sz w:val="28"/>
            <w:szCs w:val="28"/>
            <w:lang w:eastAsia="en-US"/>
          </w:rPr>
          <w:t>пунктом 78(1)</w:t>
        </w:r>
      </w:hyperlink>
      <w:r w:rsidRPr="00274F0D">
        <w:rPr>
          <w:rFonts w:eastAsia="Calibri"/>
          <w:sz w:val="28"/>
          <w:szCs w:val="28"/>
          <w:lang w:eastAsia="en-US"/>
        </w:rPr>
        <w:t xml:space="preserve"> Основ ценообразования.</w:t>
      </w:r>
    </w:p>
    <w:p w14:paraId="4376B4DA"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3C04F386"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являющейся государственным или муниципальным унитарным предприятием, некоммерческой организацией;</w:t>
      </w:r>
    </w:p>
    <w:p w14:paraId="24FF3DD6"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6EF412A1" w14:textId="77777777" w:rsidR="00274F0D" w:rsidRPr="00274F0D" w:rsidRDefault="00274F0D" w:rsidP="00274F0D">
      <w:pPr>
        <w:ind w:firstLine="567"/>
        <w:jc w:val="both"/>
        <w:rPr>
          <w:sz w:val="28"/>
          <w:szCs w:val="28"/>
        </w:rPr>
      </w:pPr>
      <w:r w:rsidRPr="00274F0D">
        <w:rPr>
          <w:sz w:val="28"/>
          <w:szCs w:val="28"/>
        </w:rPr>
        <w:t xml:space="preserve">Расходы на предпринимательскую прибыль при корректировке учтены в размере  </w:t>
      </w:r>
      <w:r w:rsidRPr="00274F0D">
        <w:rPr>
          <w:b/>
          <w:bCs/>
          <w:i/>
          <w:iCs/>
          <w:sz w:val="28"/>
          <w:szCs w:val="28"/>
        </w:rPr>
        <w:t>0,0</w:t>
      </w:r>
      <w:r w:rsidRPr="00274F0D">
        <w:rPr>
          <w:sz w:val="28"/>
          <w:szCs w:val="28"/>
        </w:rPr>
        <w:t xml:space="preserve"> тыс. руб.</w:t>
      </w:r>
    </w:p>
    <w:p w14:paraId="247BAD2A" w14:textId="77777777" w:rsidR="00274F0D" w:rsidRPr="00274F0D" w:rsidRDefault="00274F0D" w:rsidP="00274F0D">
      <w:pPr>
        <w:jc w:val="center"/>
        <w:rPr>
          <w:rFonts w:eastAsia="Calibri"/>
          <w:b/>
          <w:bCs/>
          <w:sz w:val="32"/>
          <w:szCs w:val="32"/>
          <w:u w:val="single"/>
          <w:lang w:eastAsia="en-US"/>
        </w:rPr>
      </w:pPr>
    </w:p>
    <w:p w14:paraId="37AEF5B5" w14:textId="77777777" w:rsidR="00274F0D" w:rsidRPr="00274F0D" w:rsidRDefault="00274F0D" w:rsidP="00274F0D">
      <w:pPr>
        <w:jc w:val="center"/>
        <w:rPr>
          <w:rFonts w:eastAsia="Calibri"/>
          <w:b/>
          <w:bCs/>
          <w:sz w:val="32"/>
          <w:szCs w:val="32"/>
          <w:u w:val="single"/>
          <w:lang w:eastAsia="en-US"/>
        </w:rPr>
      </w:pPr>
      <w:r w:rsidRPr="00274F0D">
        <w:rPr>
          <w:rFonts w:eastAsia="Calibri"/>
          <w:b/>
          <w:bCs/>
          <w:sz w:val="32"/>
          <w:szCs w:val="32"/>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4E14E53D" w14:textId="77777777" w:rsidR="00274F0D" w:rsidRPr="00274F0D" w:rsidRDefault="00274F0D" w:rsidP="00274F0D">
      <w:pPr>
        <w:jc w:val="both"/>
        <w:rPr>
          <w:rFonts w:eastAsia="Calibri"/>
          <w:b/>
          <w:bCs/>
          <w:sz w:val="28"/>
          <w:szCs w:val="28"/>
          <w:lang w:eastAsia="en-US"/>
        </w:rPr>
      </w:pPr>
    </w:p>
    <w:p w14:paraId="12AB2FC0"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C53A361" w14:textId="77777777" w:rsidR="00274F0D" w:rsidRPr="00274F0D" w:rsidRDefault="00274F0D" w:rsidP="00274F0D">
      <w:pPr>
        <w:jc w:val="both"/>
        <w:outlineLvl w:val="0"/>
        <w:rPr>
          <w:rFonts w:eastAsia="Calibri"/>
          <w:sz w:val="28"/>
          <w:szCs w:val="28"/>
          <w:lang w:eastAsia="en-US"/>
        </w:rPr>
      </w:pPr>
    </w:p>
    <w:p w14:paraId="3FAF96C8" w14:textId="6756866D" w:rsidR="00274F0D" w:rsidRPr="00274F0D" w:rsidRDefault="00274F0D" w:rsidP="00274F0D">
      <w:pPr>
        <w:jc w:val="center"/>
        <w:rPr>
          <w:rFonts w:eastAsia="Calibri"/>
          <w:sz w:val="28"/>
          <w:szCs w:val="28"/>
          <w:lang w:eastAsia="en-US"/>
        </w:rPr>
      </w:pPr>
      <w:r w:rsidRPr="00274F0D">
        <w:rPr>
          <w:rFonts w:eastAsia="Calibri"/>
          <w:noProof/>
          <w:position w:val="-36"/>
          <w:sz w:val="28"/>
          <w:szCs w:val="28"/>
          <w:lang w:eastAsia="en-US"/>
        </w:rPr>
        <w:drawing>
          <wp:inline distT="0" distB="0" distL="0" distR="0" wp14:anchorId="1826C485" wp14:editId="591720EA">
            <wp:extent cx="3038475" cy="63817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4E3848A1" w14:textId="77777777" w:rsidR="00274F0D" w:rsidRPr="00274F0D" w:rsidRDefault="00274F0D" w:rsidP="00274F0D">
      <w:pPr>
        <w:jc w:val="both"/>
        <w:rPr>
          <w:rFonts w:eastAsia="Calibri"/>
          <w:sz w:val="28"/>
          <w:szCs w:val="28"/>
          <w:lang w:eastAsia="en-US"/>
        </w:rPr>
      </w:pPr>
    </w:p>
    <w:p w14:paraId="60471763"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22591512" w14:textId="73888392" w:rsidR="00274F0D" w:rsidRPr="00274F0D" w:rsidRDefault="00274F0D" w:rsidP="00274F0D">
      <w:pPr>
        <w:ind w:firstLine="540"/>
        <w:jc w:val="both"/>
        <w:rPr>
          <w:rFonts w:eastAsia="Calibri"/>
          <w:sz w:val="28"/>
          <w:szCs w:val="28"/>
          <w:lang w:eastAsia="en-US"/>
        </w:rPr>
      </w:pPr>
      <w:r w:rsidRPr="00274F0D">
        <w:rPr>
          <w:rFonts w:eastAsia="Calibri"/>
          <w:noProof/>
          <w:position w:val="-12"/>
          <w:sz w:val="28"/>
          <w:szCs w:val="28"/>
          <w:lang w:eastAsia="en-US"/>
        </w:rPr>
        <w:drawing>
          <wp:inline distT="0" distB="0" distL="0" distR="0" wp14:anchorId="224DE1A2" wp14:editId="6D807154">
            <wp:extent cx="552450" cy="33337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274F0D">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E8A20CA" w14:textId="5BD24E50" w:rsidR="00274F0D" w:rsidRPr="00274F0D" w:rsidRDefault="00274F0D" w:rsidP="00274F0D">
      <w:pPr>
        <w:ind w:firstLine="540"/>
        <w:jc w:val="both"/>
        <w:rPr>
          <w:rFonts w:eastAsia="Calibri"/>
          <w:sz w:val="28"/>
          <w:szCs w:val="28"/>
          <w:lang w:eastAsia="en-US"/>
        </w:rPr>
      </w:pPr>
      <w:r w:rsidRPr="00274F0D">
        <w:rPr>
          <w:rFonts w:eastAsia="Calibri"/>
          <w:noProof/>
          <w:position w:val="-12"/>
          <w:sz w:val="28"/>
          <w:szCs w:val="28"/>
          <w:lang w:eastAsia="en-US"/>
        </w:rPr>
        <w:drawing>
          <wp:inline distT="0" distB="0" distL="0" distR="0" wp14:anchorId="20D5C9FD" wp14:editId="264262BA">
            <wp:extent cx="571500" cy="33337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274F0D">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2418C9A4" w14:textId="50B84E64" w:rsidR="00274F0D" w:rsidRPr="00274F0D" w:rsidRDefault="00274F0D" w:rsidP="00274F0D">
      <w:pPr>
        <w:ind w:firstLine="540"/>
        <w:jc w:val="both"/>
        <w:rPr>
          <w:rFonts w:eastAsia="Calibri"/>
          <w:sz w:val="28"/>
          <w:szCs w:val="28"/>
          <w:lang w:eastAsia="en-US"/>
        </w:rPr>
      </w:pPr>
      <w:r w:rsidRPr="00274F0D">
        <w:rPr>
          <w:rFonts w:eastAsia="Calibri"/>
          <w:noProof/>
          <w:position w:val="-12"/>
          <w:sz w:val="28"/>
          <w:szCs w:val="28"/>
          <w:lang w:eastAsia="en-US"/>
        </w:rPr>
        <w:drawing>
          <wp:inline distT="0" distB="0" distL="0" distR="0" wp14:anchorId="44B2A2FC" wp14:editId="6DF45045">
            <wp:extent cx="571500" cy="3333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274F0D">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65FC4D67" w14:textId="77777777" w:rsidR="00274F0D" w:rsidRPr="00274F0D" w:rsidRDefault="00274F0D" w:rsidP="00274F0D">
      <w:pPr>
        <w:ind w:firstLine="540"/>
        <w:jc w:val="both"/>
        <w:rPr>
          <w:rFonts w:eastAsia="Calibri"/>
          <w:sz w:val="28"/>
          <w:szCs w:val="28"/>
          <w:lang w:eastAsia="en-US"/>
        </w:rPr>
      </w:pPr>
      <w:r w:rsidRPr="00274F0D">
        <w:rPr>
          <w:bCs/>
          <w:sz w:val="28"/>
          <w:szCs w:val="28"/>
        </w:rPr>
        <w:t xml:space="preserve"> Для организации инвестиционная программа не установлена. Величина отклонения -</w:t>
      </w:r>
      <w:r w:rsidRPr="00274F0D">
        <w:rPr>
          <w:b/>
          <w:i/>
          <w:iCs/>
          <w:sz w:val="28"/>
          <w:szCs w:val="28"/>
        </w:rPr>
        <w:t>0,0</w:t>
      </w:r>
      <w:r w:rsidRPr="00274F0D">
        <w:rPr>
          <w:bCs/>
          <w:sz w:val="28"/>
          <w:szCs w:val="28"/>
        </w:rPr>
        <w:t xml:space="preserve"> тыс. руб.</w:t>
      </w:r>
    </w:p>
    <w:p w14:paraId="1B32446F" w14:textId="77777777" w:rsidR="00274F0D" w:rsidRPr="00274F0D" w:rsidRDefault="00274F0D" w:rsidP="00274F0D">
      <w:pPr>
        <w:jc w:val="center"/>
        <w:rPr>
          <w:rFonts w:eastAsia="Calibri"/>
          <w:b/>
          <w:bCs/>
          <w:sz w:val="28"/>
          <w:szCs w:val="28"/>
          <w:u w:val="single"/>
          <w:lang w:eastAsia="en-US"/>
        </w:rPr>
      </w:pPr>
    </w:p>
    <w:p w14:paraId="72780BE5" w14:textId="77777777" w:rsidR="00274F0D" w:rsidRPr="00274F0D" w:rsidRDefault="00274F0D" w:rsidP="00274F0D">
      <w:pPr>
        <w:jc w:val="center"/>
        <w:rPr>
          <w:rFonts w:eastAsia="Calibri"/>
          <w:b/>
          <w:bCs/>
          <w:sz w:val="32"/>
          <w:szCs w:val="32"/>
          <w:u w:val="single"/>
          <w:lang w:eastAsia="en-US"/>
        </w:rPr>
      </w:pPr>
      <w:r w:rsidRPr="00274F0D">
        <w:rPr>
          <w:rFonts w:eastAsia="Calibri"/>
          <w:b/>
          <w:bCs/>
          <w:sz w:val="32"/>
          <w:szCs w:val="32"/>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26D4B87" w14:textId="77777777" w:rsidR="00274F0D" w:rsidRPr="00274F0D" w:rsidRDefault="00274F0D" w:rsidP="00274F0D">
      <w:pPr>
        <w:jc w:val="both"/>
        <w:rPr>
          <w:rFonts w:eastAsia="Calibri"/>
          <w:b/>
          <w:bCs/>
          <w:sz w:val="32"/>
          <w:szCs w:val="32"/>
          <w:lang w:eastAsia="en-US"/>
        </w:rPr>
      </w:pPr>
    </w:p>
    <w:p w14:paraId="35F72CEC"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274F0D">
          <w:rPr>
            <w:rFonts w:eastAsia="Calibri"/>
            <w:color w:val="0000FF"/>
            <w:sz w:val="28"/>
            <w:szCs w:val="28"/>
            <w:lang w:eastAsia="en-US"/>
          </w:rPr>
          <w:t>формуле (36)</w:t>
        </w:r>
      </w:hyperlink>
      <w:r w:rsidRPr="00274F0D">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66831A06" w14:textId="77777777" w:rsidR="00274F0D" w:rsidRPr="00274F0D" w:rsidRDefault="00274F0D" w:rsidP="00274F0D">
      <w:pPr>
        <w:jc w:val="both"/>
        <w:outlineLvl w:val="0"/>
        <w:rPr>
          <w:rFonts w:eastAsia="Calibri"/>
          <w:sz w:val="28"/>
          <w:szCs w:val="28"/>
          <w:lang w:eastAsia="en-US"/>
        </w:rPr>
      </w:pPr>
    </w:p>
    <w:p w14:paraId="4E8A432D" w14:textId="598DDAAA" w:rsidR="00274F0D" w:rsidRPr="00274F0D" w:rsidRDefault="00274F0D" w:rsidP="00274F0D">
      <w:pPr>
        <w:jc w:val="center"/>
        <w:rPr>
          <w:rFonts w:eastAsia="Calibri"/>
          <w:sz w:val="28"/>
          <w:szCs w:val="28"/>
          <w:lang w:eastAsia="en-US"/>
        </w:rPr>
      </w:pPr>
      <w:r w:rsidRPr="00274F0D">
        <w:rPr>
          <w:rFonts w:eastAsia="Calibri"/>
          <w:noProof/>
          <w:position w:val="-37"/>
          <w:sz w:val="28"/>
          <w:szCs w:val="28"/>
          <w:lang w:eastAsia="en-US"/>
        </w:rPr>
        <w:drawing>
          <wp:inline distT="0" distB="0" distL="0" distR="0" wp14:anchorId="1423809B" wp14:editId="1BBDC07A">
            <wp:extent cx="5943600" cy="65722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657225"/>
                    </a:xfrm>
                    <a:prstGeom prst="rect">
                      <a:avLst/>
                    </a:prstGeom>
                    <a:noFill/>
                    <a:ln>
                      <a:noFill/>
                    </a:ln>
                  </pic:spPr>
                </pic:pic>
              </a:graphicData>
            </a:graphic>
          </wp:inline>
        </w:drawing>
      </w:r>
      <w:r w:rsidRPr="00274F0D">
        <w:rPr>
          <w:rFonts w:eastAsia="Calibri"/>
          <w:sz w:val="28"/>
          <w:szCs w:val="28"/>
          <w:lang w:eastAsia="en-US"/>
        </w:rPr>
        <w:t>, (36)</w:t>
      </w:r>
    </w:p>
    <w:p w14:paraId="293FFDE0"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(в ред. </w:t>
      </w:r>
      <w:hyperlink r:id="rId178" w:history="1">
        <w:r w:rsidRPr="00274F0D">
          <w:rPr>
            <w:rFonts w:eastAsia="Calibri"/>
            <w:color w:val="0000FF"/>
            <w:sz w:val="28"/>
            <w:szCs w:val="28"/>
            <w:lang w:eastAsia="en-US"/>
          </w:rPr>
          <w:t>Приказа</w:t>
        </w:r>
      </w:hyperlink>
      <w:r w:rsidRPr="00274F0D">
        <w:rPr>
          <w:rFonts w:eastAsia="Calibri"/>
          <w:sz w:val="28"/>
          <w:szCs w:val="28"/>
          <w:lang w:eastAsia="en-US"/>
        </w:rPr>
        <w:t xml:space="preserve"> ФАС России от 29.10.2019 N 1438/19)</w:t>
      </w:r>
    </w:p>
    <w:p w14:paraId="16FB3CC4" w14:textId="77777777" w:rsidR="00274F0D" w:rsidRPr="00274F0D" w:rsidRDefault="00274F0D" w:rsidP="00274F0D">
      <w:pPr>
        <w:jc w:val="center"/>
        <w:rPr>
          <w:rFonts w:eastAsia="Calibri"/>
          <w:sz w:val="28"/>
          <w:szCs w:val="28"/>
          <w:lang w:eastAsia="en-US"/>
        </w:rPr>
      </w:pPr>
    </w:p>
    <w:p w14:paraId="3F56DC22"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0247CF49" w14:textId="1F2ECB12" w:rsidR="00274F0D" w:rsidRPr="00274F0D" w:rsidRDefault="00274F0D" w:rsidP="00274F0D">
      <w:pPr>
        <w:ind w:firstLine="540"/>
        <w:jc w:val="both"/>
        <w:rPr>
          <w:rFonts w:eastAsia="Calibri"/>
          <w:sz w:val="28"/>
          <w:szCs w:val="28"/>
          <w:lang w:eastAsia="en-US"/>
        </w:rPr>
      </w:pPr>
      <w:r w:rsidRPr="00274F0D">
        <w:rPr>
          <w:rFonts w:eastAsia="Calibri"/>
          <w:noProof/>
          <w:position w:val="-11"/>
          <w:sz w:val="28"/>
          <w:szCs w:val="28"/>
          <w:lang w:eastAsia="en-US"/>
        </w:rPr>
        <w:drawing>
          <wp:inline distT="0" distB="0" distL="0" distR="0" wp14:anchorId="310972BB" wp14:editId="37F3CDE6">
            <wp:extent cx="371475" cy="323850"/>
            <wp:effectExtent l="0" t="0" r="952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274F0D">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79" w:history="1">
        <w:r w:rsidRPr="00274F0D">
          <w:rPr>
            <w:rFonts w:eastAsia="Calibri"/>
            <w:color w:val="0000FF"/>
            <w:sz w:val="28"/>
            <w:szCs w:val="28"/>
            <w:lang w:eastAsia="en-US"/>
          </w:rPr>
          <w:t>порядком</w:t>
        </w:r>
      </w:hyperlink>
      <w:r w:rsidRPr="00274F0D">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162/пр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17E7C936" w14:textId="50700F2E" w:rsidR="00274F0D" w:rsidRPr="00274F0D" w:rsidRDefault="00274F0D" w:rsidP="00274F0D">
      <w:pPr>
        <w:ind w:firstLine="540"/>
        <w:jc w:val="both"/>
        <w:rPr>
          <w:rFonts w:eastAsia="Calibri"/>
          <w:sz w:val="28"/>
          <w:szCs w:val="28"/>
          <w:lang w:eastAsia="en-US"/>
        </w:rPr>
      </w:pPr>
      <w:r w:rsidRPr="00274F0D">
        <w:rPr>
          <w:rFonts w:eastAsia="Calibri"/>
          <w:noProof/>
          <w:position w:val="-11"/>
          <w:sz w:val="28"/>
          <w:szCs w:val="28"/>
          <w:lang w:eastAsia="en-US"/>
        </w:rPr>
        <w:drawing>
          <wp:inline distT="0" distB="0" distL="0" distR="0" wp14:anchorId="52834128" wp14:editId="618F45A7">
            <wp:extent cx="590550" cy="32385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274F0D">
        <w:rPr>
          <w:rFonts w:eastAsia="Calibri"/>
          <w:sz w:val="28"/>
          <w:szCs w:val="28"/>
          <w:lang w:eastAsia="en-US"/>
        </w:rPr>
        <w:t xml:space="preserve"> - максимальный процент корректировки i-го года, определяемый следующим образом: для 2015 года: </w:t>
      </w:r>
      <w:r w:rsidRPr="00274F0D">
        <w:rPr>
          <w:rFonts w:eastAsia="Calibri"/>
          <w:noProof/>
          <w:position w:val="-12"/>
          <w:sz w:val="28"/>
          <w:szCs w:val="28"/>
          <w:lang w:eastAsia="en-US"/>
        </w:rPr>
        <w:drawing>
          <wp:inline distT="0" distB="0" distL="0" distR="0" wp14:anchorId="1067717A" wp14:editId="5B791D84">
            <wp:extent cx="695325" cy="3333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74F0D">
        <w:rPr>
          <w:rFonts w:eastAsia="Calibri"/>
          <w:sz w:val="28"/>
          <w:szCs w:val="28"/>
          <w:lang w:eastAsia="en-US"/>
        </w:rPr>
        <w:t xml:space="preserve"> = 1%; для 2016 года: </w:t>
      </w:r>
      <w:r w:rsidRPr="00274F0D">
        <w:rPr>
          <w:rFonts w:eastAsia="Calibri"/>
          <w:noProof/>
          <w:position w:val="-12"/>
          <w:sz w:val="28"/>
          <w:szCs w:val="28"/>
          <w:lang w:eastAsia="en-US"/>
        </w:rPr>
        <w:drawing>
          <wp:inline distT="0" distB="0" distL="0" distR="0" wp14:anchorId="6B7915E8" wp14:editId="5155B381">
            <wp:extent cx="695325" cy="3333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74F0D">
        <w:rPr>
          <w:rFonts w:eastAsia="Calibri"/>
          <w:sz w:val="28"/>
          <w:szCs w:val="28"/>
          <w:lang w:eastAsia="en-US"/>
        </w:rPr>
        <w:t xml:space="preserve"> = 1%; для 2017 года: </w:t>
      </w:r>
      <w:r w:rsidRPr="00274F0D">
        <w:rPr>
          <w:rFonts w:eastAsia="Calibri"/>
          <w:noProof/>
          <w:position w:val="-12"/>
          <w:sz w:val="28"/>
          <w:szCs w:val="28"/>
          <w:lang w:eastAsia="en-US"/>
        </w:rPr>
        <w:drawing>
          <wp:inline distT="0" distB="0" distL="0" distR="0" wp14:anchorId="1F4A5527" wp14:editId="0981BF7C">
            <wp:extent cx="695325" cy="3333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74F0D">
        <w:rPr>
          <w:rFonts w:eastAsia="Calibri"/>
          <w:sz w:val="28"/>
          <w:szCs w:val="28"/>
          <w:lang w:eastAsia="en-US"/>
        </w:rPr>
        <w:t xml:space="preserve"> = 2%; начиная с 2018 года: </w:t>
      </w:r>
      <w:r w:rsidRPr="00274F0D">
        <w:rPr>
          <w:rFonts w:eastAsia="Calibri"/>
          <w:noProof/>
          <w:position w:val="-11"/>
          <w:sz w:val="28"/>
          <w:szCs w:val="28"/>
          <w:lang w:eastAsia="en-US"/>
        </w:rPr>
        <w:drawing>
          <wp:inline distT="0" distB="0" distL="0" distR="0" wp14:anchorId="01B173FE" wp14:editId="2C793EC0">
            <wp:extent cx="657225" cy="32385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274F0D">
        <w:rPr>
          <w:rFonts w:eastAsia="Calibri"/>
          <w:sz w:val="28"/>
          <w:szCs w:val="28"/>
          <w:lang w:eastAsia="en-US"/>
        </w:rPr>
        <w:t xml:space="preserve"> = 3%.     </w:t>
      </w:r>
    </w:p>
    <w:p w14:paraId="321EDE1C" w14:textId="77777777" w:rsidR="00274F0D" w:rsidRPr="00274F0D" w:rsidRDefault="00274F0D" w:rsidP="00274F0D">
      <w:pPr>
        <w:ind w:firstLine="540"/>
        <w:jc w:val="both"/>
        <w:rPr>
          <w:rFonts w:eastAsia="Calibri"/>
          <w:sz w:val="28"/>
          <w:szCs w:val="28"/>
          <w:lang w:eastAsia="en-US"/>
        </w:rPr>
      </w:pPr>
    </w:p>
    <w:p w14:paraId="653B9935" w14:textId="61CAF157" w:rsidR="00274F0D" w:rsidRPr="00274F0D" w:rsidRDefault="00274F0D" w:rsidP="00274F0D">
      <w:pPr>
        <w:tabs>
          <w:tab w:val="left" w:pos="1134"/>
        </w:tabs>
        <w:ind w:firstLine="709"/>
        <w:jc w:val="both"/>
        <w:rPr>
          <w:rFonts w:eastAsia="Calibri"/>
          <w:sz w:val="28"/>
          <w:szCs w:val="28"/>
          <w:lang w:eastAsia="en-US"/>
        </w:rPr>
      </w:pPr>
      <w:r w:rsidRPr="00274F0D">
        <w:rPr>
          <w:rFonts w:eastAsia="Calibri"/>
          <w:sz w:val="28"/>
          <w:szCs w:val="28"/>
          <w:lang w:eastAsia="en-US"/>
        </w:rPr>
        <w:t>Проанализировав информацию, раскрытую в рамках стандартов раскрытия информации за 2020 год, установлено, что фактические показатели</w:t>
      </w:r>
      <w:r w:rsidRPr="00274F0D">
        <w:rPr>
          <w:sz w:val="28"/>
          <w:szCs w:val="28"/>
        </w:rPr>
        <w:t xml:space="preserve"> </w:t>
      </w:r>
      <w:r w:rsidRPr="00274F0D">
        <w:rPr>
          <w:bCs/>
          <w:sz w:val="28"/>
          <w:szCs w:val="28"/>
        </w:rPr>
        <w:t>надежности и качества</w:t>
      </w:r>
      <w:r w:rsidRPr="00274F0D">
        <w:rPr>
          <w:sz w:val="28"/>
          <w:szCs w:val="28"/>
        </w:rPr>
        <w:t xml:space="preserve"> объектов централизованных систем водоснабжения</w:t>
      </w:r>
      <w:r w:rsidRPr="00274F0D">
        <w:rPr>
          <w:bCs/>
          <w:sz w:val="28"/>
          <w:szCs w:val="28"/>
        </w:rPr>
        <w:t xml:space="preserve"> не превышают плановые значения. </w:t>
      </w:r>
      <w:r w:rsidRPr="00274F0D">
        <w:rPr>
          <w:sz w:val="28"/>
          <w:szCs w:val="28"/>
        </w:rPr>
        <w:t xml:space="preserve"> Соответственно,</w:t>
      </w:r>
      <w:r w:rsidRPr="00274F0D">
        <w:rPr>
          <w:color w:val="FF0000"/>
          <w:sz w:val="28"/>
          <w:szCs w:val="28"/>
        </w:rPr>
        <w:t xml:space="preserve"> </w:t>
      </w:r>
      <w:r w:rsidRPr="00274F0D">
        <w:rPr>
          <w:sz w:val="28"/>
          <w:szCs w:val="28"/>
        </w:rPr>
        <w:t>п</w:t>
      </w:r>
      <w:r w:rsidRPr="00274F0D">
        <w:rPr>
          <w:rFonts w:eastAsia="Calibri"/>
          <w:sz w:val="28"/>
          <w:szCs w:val="28"/>
          <w:lang w:eastAsia="en-US"/>
        </w:rPr>
        <w:t xml:space="preserve">ри корректировке НВВ по услуге холодного водоснабжения на 2022 год показатель </w:t>
      </w:r>
      <w:r w:rsidRPr="00274F0D">
        <w:rPr>
          <w:rFonts w:eastAsia="Calibri"/>
          <w:noProof/>
          <w:position w:val="-11"/>
          <w:sz w:val="28"/>
          <w:szCs w:val="28"/>
        </w:rPr>
        <w:drawing>
          <wp:inline distT="0" distB="0" distL="0" distR="0" wp14:anchorId="0FBB7AF1" wp14:editId="16E17179">
            <wp:extent cx="571500" cy="26670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274F0D">
        <w:rPr>
          <w:rFonts w:eastAsia="Calibri"/>
          <w:sz w:val="28"/>
          <w:szCs w:val="28"/>
          <w:lang w:eastAsia="en-US"/>
        </w:rPr>
        <w:t xml:space="preserve">  равен    </w:t>
      </w:r>
      <w:r w:rsidRPr="00274F0D">
        <w:rPr>
          <w:rFonts w:eastAsia="Calibri"/>
          <w:b/>
          <w:bCs/>
          <w:i/>
          <w:iCs/>
          <w:sz w:val="32"/>
          <w:szCs w:val="32"/>
          <w:lang w:eastAsia="en-US"/>
        </w:rPr>
        <w:t>0,0</w:t>
      </w:r>
      <w:r w:rsidRPr="00274F0D">
        <w:rPr>
          <w:rFonts w:eastAsia="Calibri"/>
          <w:sz w:val="28"/>
          <w:szCs w:val="28"/>
          <w:lang w:eastAsia="en-US"/>
        </w:rPr>
        <w:t xml:space="preserve"> тыс. руб.</w:t>
      </w:r>
    </w:p>
    <w:p w14:paraId="3A717992" w14:textId="77777777" w:rsidR="00274F0D" w:rsidRPr="00274F0D" w:rsidRDefault="00274F0D" w:rsidP="00274F0D">
      <w:pPr>
        <w:tabs>
          <w:tab w:val="left" w:pos="1134"/>
        </w:tabs>
        <w:ind w:firstLine="709"/>
        <w:jc w:val="both"/>
        <w:rPr>
          <w:rFonts w:eastAsia="Calibri"/>
          <w:sz w:val="28"/>
          <w:szCs w:val="28"/>
          <w:highlight w:val="yellow"/>
          <w:lang w:eastAsia="en-US"/>
        </w:rPr>
      </w:pPr>
      <w:r w:rsidRPr="00274F0D">
        <w:rPr>
          <w:color w:val="FF0000"/>
          <w:sz w:val="28"/>
          <w:szCs w:val="28"/>
        </w:rPr>
        <w:t xml:space="preserve"> </w:t>
      </w:r>
      <w:r w:rsidRPr="00274F0D">
        <w:rPr>
          <w:b/>
          <w:bCs/>
          <w:sz w:val="32"/>
          <w:szCs w:val="32"/>
        </w:rPr>
        <w:t xml:space="preserve"> </w:t>
      </w:r>
      <w:r w:rsidRPr="00274F0D">
        <w:rPr>
          <w:sz w:val="28"/>
          <w:szCs w:val="28"/>
        </w:rPr>
        <w:t>Плановые и фактические</w:t>
      </w:r>
      <w:r w:rsidRPr="00274F0D">
        <w:rPr>
          <w:sz w:val="32"/>
          <w:szCs w:val="32"/>
        </w:rPr>
        <w:t xml:space="preserve"> </w:t>
      </w:r>
      <w:r w:rsidRPr="00274F0D">
        <w:rPr>
          <w:sz w:val="28"/>
          <w:szCs w:val="28"/>
        </w:rPr>
        <w:t>показатели надежности, качества, энергетической эффективности объектов централизованных систем холодного водоснабжения за 2020 год</w:t>
      </w:r>
      <w:r w:rsidRPr="00274F0D">
        <w:rPr>
          <w:rFonts w:eastAsia="Calibri"/>
          <w:sz w:val="28"/>
          <w:szCs w:val="28"/>
          <w:lang w:eastAsia="en-US"/>
        </w:rPr>
        <w:t xml:space="preserve"> представлены в таблице.</w:t>
      </w:r>
      <w:r w:rsidRPr="00274F0D">
        <w:rPr>
          <w:rFonts w:eastAsia="Calibri"/>
          <w:sz w:val="28"/>
          <w:szCs w:val="28"/>
          <w:highlight w:val="yellow"/>
          <w:lang w:eastAsia="en-US"/>
        </w:rPr>
        <w:t xml:space="preserve"> </w:t>
      </w:r>
    </w:p>
    <w:p w14:paraId="2E519E6C" w14:textId="77777777" w:rsidR="00274F0D" w:rsidRPr="00274F0D" w:rsidRDefault="00274F0D" w:rsidP="00274F0D">
      <w:pPr>
        <w:autoSpaceDE w:val="0"/>
        <w:autoSpaceDN w:val="0"/>
        <w:adjustRightInd w:val="0"/>
        <w:jc w:val="center"/>
        <w:rPr>
          <w:b/>
          <w:bCs/>
        </w:rPr>
      </w:pPr>
    </w:p>
    <w:p w14:paraId="0C375A8C" w14:textId="77777777" w:rsidR="00274F0D" w:rsidRPr="00274F0D" w:rsidRDefault="00274F0D" w:rsidP="00274F0D">
      <w:pPr>
        <w:autoSpaceDE w:val="0"/>
        <w:autoSpaceDN w:val="0"/>
        <w:adjustRightInd w:val="0"/>
        <w:jc w:val="center"/>
        <w:rPr>
          <w:b/>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6584"/>
        <w:gridCol w:w="1134"/>
        <w:gridCol w:w="1276"/>
      </w:tblGrid>
      <w:tr w:rsidR="00274F0D" w:rsidRPr="00274F0D" w14:paraId="0425A6C9" w14:textId="77777777" w:rsidTr="002B1AE8">
        <w:tc>
          <w:tcPr>
            <w:tcW w:w="566" w:type="dxa"/>
            <w:tcBorders>
              <w:top w:val="single" w:sz="4" w:space="0" w:color="auto"/>
              <w:left w:val="single" w:sz="4" w:space="0" w:color="auto"/>
              <w:bottom w:val="single" w:sz="4" w:space="0" w:color="auto"/>
              <w:right w:val="single" w:sz="4" w:space="0" w:color="auto"/>
            </w:tcBorders>
          </w:tcPr>
          <w:p w14:paraId="42996102" w14:textId="77777777" w:rsidR="00274F0D" w:rsidRPr="00274F0D" w:rsidRDefault="00274F0D" w:rsidP="00274F0D">
            <w:pPr>
              <w:autoSpaceDE w:val="0"/>
              <w:autoSpaceDN w:val="0"/>
              <w:adjustRightInd w:val="0"/>
              <w:jc w:val="center"/>
            </w:pPr>
            <w:r w:rsidRPr="00274F0D">
              <w:t>N п/п</w:t>
            </w:r>
          </w:p>
        </w:tc>
        <w:tc>
          <w:tcPr>
            <w:tcW w:w="6584" w:type="dxa"/>
            <w:tcBorders>
              <w:top w:val="single" w:sz="4" w:space="0" w:color="auto"/>
              <w:left w:val="single" w:sz="4" w:space="0" w:color="auto"/>
              <w:bottom w:val="single" w:sz="4" w:space="0" w:color="auto"/>
              <w:right w:val="single" w:sz="4" w:space="0" w:color="auto"/>
            </w:tcBorders>
          </w:tcPr>
          <w:p w14:paraId="112B73C1" w14:textId="77777777" w:rsidR="00274F0D" w:rsidRPr="00274F0D" w:rsidRDefault="00274F0D" w:rsidP="00274F0D">
            <w:pPr>
              <w:autoSpaceDE w:val="0"/>
              <w:autoSpaceDN w:val="0"/>
              <w:adjustRightInd w:val="0"/>
              <w:jc w:val="center"/>
            </w:pPr>
            <w:r w:rsidRPr="00274F0D">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14:paraId="4B04676A" w14:textId="77777777" w:rsidR="00274F0D" w:rsidRPr="00274F0D" w:rsidRDefault="00274F0D" w:rsidP="00274F0D">
            <w:pPr>
              <w:autoSpaceDE w:val="0"/>
              <w:autoSpaceDN w:val="0"/>
              <w:adjustRightInd w:val="0"/>
              <w:jc w:val="center"/>
            </w:pPr>
            <w:r w:rsidRPr="00274F0D">
              <w:t>Факт, 2020 год</w:t>
            </w:r>
          </w:p>
        </w:tc>
        <w:tc>
          <w:tcPr>
            <w:tcW w:w="1276" w:type="dxa"/>
            <w:tcBorders>
              <w:top w:val="single" w:sz="4" w:space="0" w:color="auto"/>
              <w:left w:val="single" w:sz="4" w:space="0" w:color="auto"/>
              <w:bottom w:val="single" w:sz="4" w:space="0" w:color="auto"/>
              <w:right w:val="single" w:sz="4" w:space="0" w:color="auto"/>
            </w:tcBorders>
          </w:tcPr>
          <w:p w14:paraId="03001F1C" w14:textId="77777777" w:rsidR="00274F0D" w:rsidRPr="00274F0D" w:rsidRDefault="00274F0D" w:rsidP="00274F0D">
            <w:pPr>
              <w:autoSpaceDE w:val="0"/>
              <w:autoSpaceDN w:val="0"/>
              <w:adjustRightInd w:val="0"/>
              <w:jc w:val="center"/>
            </w:pPr>
            <w:r w:rsidRPr="00274F0D">
              <w:t>План,</w:t>
            </w:r>
          </w:p>
          <w:p w14:paraId="36B6213B" w14:textId="77777777" w:rsidR="00274F0D" w:rsidRPr="00274F0D" w:rsidRDefault="00274F0D" w:rsidP="00274F0D">
            <w:pPr>
              <w:autoSpaceDE w:val="0"/>
              <w:autoSpaceDN w:val="0"/>
              <w:adjustRightInd w:val="0"/>
              <w:jc w:val="center"/>
            </w:pPr>
            <w:r w:rsidRPr="00274F0D">
              <w:t xml:space="preserve"> 2020 год</w:t>
            </w:r>
          </w:p>
        </w:tc>
      </w:tr>
      <w:tr w:rsidR="00274F0D" w:rsidRPr="00274F0D" w14:paraId="44BDD772" w14:textId="77777777" w:rsidTr="002B1AE8">
        <w:tc>
          <w:tcPr>
            <w:tcW w:w="566" w:type="dxa"/>
            <w:tcBorders>
              <w:top w:val="single" w:sz="4" w:space="0" w:color="auto"/>
              <w:left w:val="single" w:sz="4" w:space="0" w:color="auto"/>
              <w:bottom w:val="single" w:sz="4" w:space="0" w:color="auto"/>
              <w:right w:val="single" w:sz="4" w:space="0" w:color="auto"/>
            </w:tcBorders>
          </w:tcPr>
          <w:p w14:paraId="337C290A" w14:textId="77777777" w:rsidR="00274F0D" w:rsidRPr="00274F0D" w:rsidRDefault="00274F0D" w:rsidP="00274F0D">
            <w:pPr>
              <w:autoSpaceDE w:val="0"/>
              <w:autoSpaceDN w:val="0"/>
              <w:adjustRightInd w:val="0"/>
              <w:jc w:val="center"/>
            </w:pPr>
            <w:r w:rsidRPr="00274F0D">
              <w:t>1</w:t>
            </w:r>
          </w:p>
        </w:tc>
        <w:tc>
          <w:tcPr>
            <w:tcW w:w="6584" w:type="dxa"/>
            <w:tcBorders>
              <w:top w:val="single" w:sz="4" w:space="0" w:color="auto"/>
              <w:left w:val="single" w:sz="4" w:space="0" w:color="auto"/>
              <w:bottom w:val="single" w:sz="4" w:space="0" w:color="auto"/>
              <w:right w:val="single" w:sz="4" w:space="0" w:color="auto"/>
            </w:tcBorders>
          </w:tcPr>
          <w:p w14:paraId="3D3F2B11" w14:textId="77777777" w:rsidR="00274F0D" w:rsidRPr="00274F0D" w:rsidRDefault="00274F0D" w:rsidP="00274F0D">
            <w:pPr>
              <w:autoSpaceDE w:val="0"/>
              <w:autoSpaceDN w:val="0"/>
              <w:adjustRightInd w:val="0"/>
              <w:jc w:val="center"/>
            </w:pPr>
            <w:r w:rsidRPr="00274F0D">
              <w:t>2</w:t>
            </w:r>
          </w:p>
        </w:tc>
        <w:tc>
          <w:tcPr>
            <w:tcW w:w="1134" w:type="dxa"/>
            <w:tcBorders>
              <w:top w:val="single" w:sz="4" w:space="0" w:color="auto"/>
              <w:left w:val="single" w:sz="4" w:space="0" w:color="auto"/>
              <w:bottom w:val="single" w:sz="4" w:space="0" w:color="auto"/>
              <w:right w:val="single" w:sz="4" w:space="0" w:color="auto"/>
            </w:tcBorders>
          </w:tcPr>
          <w:p w14:paraId="3B63FB20" w14:textId="77777777" w:rsidR="00274F0D" w:rsidRPr="00274F0D" w:rsidRDefault="00274F0D" w:rsidP="00274F0D">
            <w:pPr>
              <w:autoSpaceDE w:val="0"/>
              <w:autoSpaceDN w:val="0"/>
              <w:adjustRightInd w:val="0"/>
              <w:jc w:val="center"/>
            </w:pPr>
            <w:r w:rsidRPr="00274F0D">
              <w:t>3</w:t>
            </w:r>
          </w:p>
        </w:tc>
        <w:tc>
          <w:tcPr>
            <w:tcW w:w="1276" w:type="dxa"/>
            <w:tcBorders>
              <w:top w:val="single" w:sz="4" w:space="0" w:color="auto"/>
              <w:left w:val="single" w:sz="4" w:space="0" w:color="auto"/>
              <w:bottom w:val="single" w:sz="4" w:space="0" w:color="auto"/>
              <w:right w:val="single" w:sz="4" w:space="0" w:color="auto"/>
            </w:tcBorders>
          </w:tcPr>
          <w:p w14:paraId="05A5CD33" w14:textId="77777777" w:rsidR="00274F0D" w:rsidRPr="00274F0D" w:rsidRDefault="00274F0D" w:rsidP="00274F0D">
            <w:pPr>
              <w:autoSpaceDE w:val="0"/>
              <w:autoSpaceDN w:val="0"/>
              <w:adjustRightInd w:val="0"/>
              <w:jc w:val="center"/>
            </w:pPr>
            <w:r w:rsidRPr="00274F0D">
              <w:t>4</w:t>
            </w:r>
          </w:p>
        </w:tc>
      </w:tr>
      <w:tr w:rsidR="00274F0D" w:rsidRPr="00274F0D" w14:paraId="7291F641" w14:textId="77777777" w:rsidTr="002B1AE8">
        <w:tc>
          <w:tcPr>
            <w:tcW w:w="9560" w:type="dxa"/>
            <w:gridSpan w:val="4"/>
            <w:tcBorders>
              <w:top w:val="single" w:sz="4" w:space="0" w:color="auto"/>
              <w:left w:val="single" w:sz="4" w:space="0" w:color="auto"/>
              <w:bottom w:val="single" w:sz="4" w:space="0" w:color="auto"/>
              <w:right w:val="single" w:sz="4" w:space="0" w:color="auto"/>
            </w:tcBorders>
            <w:vAlign w:val="center"/>
          </w:tcPr>
          <w:p w14:paraId="41FF19EA" w14:textId="77777777" w:rsidR="00274F0D" w:rsidRPr="00274F0D" w:rsidRDefault="00274F0D" w:rsidP="00274F0D">
            <w:pPr>
              <w:autoSpaceDE w:val="0"/>
              <w:autoSpaceDN w:val="0"/>
              <w:adjustRightInd w:val="0"/>
              <w:jc w:val="center"/>
              <w:rPr>
                <w:b/>
                <w:bCs/>
              </w:rPr>
            </w:pPr>
            <w:r w:rsidRPr="00274F0D">
              <w:rPr>
                <w:b/>
                <w:bCs/>
              </w:rPr>
              <w:t>1. Показатели качества воды</w:t>
            </w:r>
          </w:p>
        </w:tc>
      </w:tr>
      <w:tr w:rsidR="00274F0D" w:rsidRPr="00274F0D" w14:paraId="785E5947"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64A10A0E" w14:textId="77777777" w:rsidR="00274F0D" w:rsidRPr="00274F0D" w:rsidRDefault="00274F0D" w:rsidP="00274F0D">
            <w:pPr>
              <w:autoSpaceDE w:val="0"/>
              <w:autoSpaceDN w:val="0"/>
              <w:adjustRightInd w:val="0"/>
              <w:jc w:val="center"/>
            </w:pPr>
            <w:r w:rsidRPr="00274F0D">
              <w:t>1.1.</w:t>
            </w:r>
          </w:p>
        </w:tc>
        <w:tc>
          <w:tcPr>
            <w:tcW w:w="6584" w:type="dxa"/>
            <w:tcBorders>
              <w:top w:val="single" w:sz="4" w:space="0" w:color="auto"/>
              <w:left w:val="single" w:sz="4" w:space="0" w:color="auto"/>
              <w:bottom w:val="single" w:sz="4" w:space="0" w:color="auto"/>
              <w:right w:val="single" w:sz="4" w:space="0" w:color="auto"/>
            </w:tcBorders>
            <w:vAlign w:val="center"/>
          </w:tcPr>
          <w:p w14:paraId="110BB167" w14:textId="77777777" w:rsidR="00274F0D" w:rsidRPr="00274F0D" w:rsidRDefault="00274F0D" w:rsidP="00274F0D">
            <w:pPr>
              <w:autoSpaceDE w:val="0"/>
              <w:autoSpaceDN w:val="0"/>
              <w:adjustRightInd w:val="0"/>
            </w:pPr>
            <w:r w:rsidRPr="00274F0D">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tcBorders>
              <w:top w:val="single" w:sz="4" w:space="0" w:color="auto"/>
              <w:left w:val="single" w:sz="4" w:space="0" w:color="auto"/>
              <w:bottom w:val="single" w:sz="4" w:space="0" w:color="auto"/>
              <w:right w:val="single" w:sz="4" w:space="0" w:color="auto"/>
            </w:tcBorders>
            <w:vAlign w:val="center"/>
          </w:tcPr>
          <w:p w14:paraId="08A168A1" w14:textId="77777777" w:rsidR="00274F0D" w:rsidRPr="00274F0D" w:rsidRDefault="00274F0D" w:rsidP="00274F0D">
            <w:pPr>
              <w:autoSpaceDE w:val="0"/>
              <w:autoSpaceDN w:val="0"/>
              <w:adjustRightInd w:val="0"/>
              <w:jc w:val="center"/>
            </w:pPr>
            <w:r w:rsidRPr="00274F0D">
              <w:t>0,0</w:t>
            </w:r>
          </w:p>
        </w:tc>
        <w:tc>
          <w:tcPr>
            <w:tcW w:w="1276" w:type="dxa"/>
            <w:tcBorders>
              <w:top w:val="single" w:sz="4" w:space="0" w:color="auto"/>
              <w:left w:val="single" w:sz="4" w:space="0" w:color="auto"/>
              <w:bottom w:val="single" w:sz="4" w:space="0" w:color="auto"/>
              <w:right w:val="single" w:sz="4" w:space="0" w:color="auto"/>
            </w:tcBorders>
            <w:vAlign w:val="center"/>
          </w:tcPr>
          <w:p w14:paraId="3337A269" w14:textId="77777777" w:rsidR="00274F0D" w:rsidRPr="00274F0D" w:rsidRDefault="00274F0D" w:rsidP="00274F0D">
            <w:pPr>
              <w:autoSpaceDE w:val="0"/>
              <w:autoSpaceDN w:val="0"/>
              <w:adjustRightInd w:val="0"/>
              <w:jc w:val="center"/>
            </w:pPr>
            <w:r w:rsidRPr="00274F0D">
              <w:t>5,00</w:t>
            </w:r>
          </w:p>
        </w:tc>
      </w:tr>
      <w:tr w:rsidR="00274F0D" w:rsidRPr="00274F0D" w14:paraId="1291D0DB"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5693EF67" w14:textId="77777777" w:rsidR="00274F0D" w:rsidRPr="00274F0D" w:rsidRDefault="00274F0D" w:rsidP="00274F0D">
            <w:pPr>
              <w:autoSpaceDE w:val="0"/>
              <w:autoSpaceDN w:val="0"/>
              <w:adjustRightInd w:val="0"/>
              <w:jc w:val="center"/>
            </w:pPr>
            <w:r w:rsidRPr="00274F0D">
              <w:t>1.2.</w:t>
            </w:r>
          </w:p>
        </w:tc>
        <w:tc>
          <w:tcPr>
            <w:tcW w:w="6584" w:type="dxa"/>
            <w:tcBorders>
              <w:top w:val="single" w:sz="4" w:space="0" w:color="auto"/>
              <w:left w:val="single" w:sz="4" w:space="0" w:color="auto"/>
              <w:bottom w:val="single" w:sz="4" w:space="0" w:color="auto"/>
              <w:right w:val="single" w:sz="4" w:space="0" w:color="auto"/>
            </w:tcBorders>
            <w:vAlign w:val="center"/>
          </w:tcPr>
          <w:p w14:paraId="045430F1" w14:textId="77777777" w:rsidR="00274F0D" w:rsidRPr="00274F0D" w:rsidRDefault="00274F0D" w:rsidP="00274F0D">
            <w:pPr>
              <w:autoSpaceDE w:val="0"/>
              <w:autoSpaceDN w:val="0"/>
              <w:adjustRightInd w:val="0"/>
            </w:pPr>
            <w:r w:rsidRPr="00274F0D">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tcBorders>
              <w:top w:val="single" w:sz="4" w:space="0" w:color="auto"/>
              <w:left w:val="single" w:sz="4" w:space="0" w:color="auto"/>
              <w:bottom w:val="single" w:sz="4" w:space="0" w:color="auto"/>
              <w:right w:val="single" w:sz="4" w:space="0" w:color="auto"/>
            </w:tcBorders>
            <w:vAlign w:val="center"/>
          </w:tcPr>
          <w:p w14:paraId="2CE63DF5" w14:textId="77777777" w:rsidR="00274F0D" w:rsidRPr="00274F0D" w:rsidRDefault="00274F0D" w:rsidP="00274F0D">
            <w:pPr>
              <w:autoSpaceDE w:val="0"/>
              <w:autoSpaceDN w:val="0"/>
              <w:adjustRightInd w:val="0"/>
              <w:jc w:val="center"/>
            </w:pPr>
            <w:r w:rsidRPr="00274F0D">
              <w:t>0,0</w:t>
            </w:r>
          </w:p>
        </w:tc>
        <w:tc>
          <w:tcPr>
            <w:tcW w:w="1276" w:type="dxa"/>
            <w:tcBorders>
              <w:top w:val="single" w:sz="4" w:space="0" w:color="auto"/>
              <w:left w:val="single" w:sz="4" w:space="0" w:color="auto"/>
              <w:bottom w:val="single" w:sz="4" w:space="0" w:color="auto"/>
              <w:right w:val="single" w:sz="4" w:space="0" w:color="auto"/>
            </w:tcBorders>
            <w:vAlign w:val="center"/>
          </w:tcPr>
          <w:p w14:paraId="17E3A085" w14:textId="77777777" w:rsidR="00274F0D" w:rsidRPr="00274F0D" w:rsidRDefault="00274F0D" w:rsidP="00274F0D">
            <w:pPr>
              <w:autoSpaceDE w:val="0"/>
              <w:autoSpaceDN w:val="0"/>
              <w:adjustRightInd w:val="0"/>
              <w:jc w:val="center"/>
            </w:pPr>
            <w:r w:rsidRPr="00274F0D">
              <w:t>5,00</w:t>
            </w:r>
          </w:p>
        </w:tc>
      </w:tr>
      <w:tr w:rsidR="00274F0D" w:rsidRPr="00274F0D" w14:paraId="2916B849" w14:textId="77777777" w:rsidTr="002B1AE8">
        <w:tc>
          <w:tcPr>
            <w:tcW w:w="9560" w:type="dxa"/>
            <w:gridSpan w:val="4"/>
            <w:tcBorders>
              <w:top w:val="single" w:sz="4" w:space="0" w:color="auto"/>
              <w:left w:val="single" w:sz="4" w:space="0" w:color="auto"/>
              <w:bottom w:val="single" w:sz="4" w:space="0" w:color="auto"/>
              <w:right w:val="single" w:sz="4" w:space="0" w:color="auto"/>
            </w:tcBorders>
            <w:vAlign w:val="center"/>
          </w:tcPr>
          <w:p w14:paraId="7F06206B" w14:textId="77777777" w:rsidR="00274F0D" w:rsidRPr="00274F0D" w:rsidRDefault="00274F0D" w:rsidP="00274F0D">
            <w:pPr>
              <w:autoSpaceDE w:val="0"/>
              <w:autoSpaceDN w:val="0"/>
              <w:adjustRightInd w:val="0"/>
              <w:jc w:val="center"/>
              <w:rPr>
                <w:b/>
                <w:bCs/>
              </w:rPr>
            </w:pPr>
            <w:r w:rsidRPr="00274F0D">
              <w:rPr>
                <w:b/>
                <w:bCs/>
              </w:rPr>
              <w:t>2. Показатели надежности и бесперебойности водоснабжения и водоотведения</w:t>
            </w:r>
          </w:p>
        </w:tc>
      </w:tr>
      <w:tr w:rsidR="00274F0D" w:rsidRPr="00274F0D" w14:paraId="3FC32C57"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67A89578" w14:textId="77777777" w:rsidR="00274F0D" w:rsidRPr="00274F0D" w:rsidRDefault="00274F0D" w:rsidP="00274F0D">
            <w:pPr>
              <w:autoSpaceDE w:val="0"/>
              <w:autoSpaceDN w:val="0"/>
              <w:adjustRightInd w:val="0"/>
              <w:jc w:val="center"/>
            </w:pPr>
            <w:r w:rsidRPr="00274F0D">
              <w:t>2.1.</w:t>
            </w:r>
          </w:p>
        </w:tc>
        <w:tc>
          <w:tcPr>
            <w:tcW w:w="6584" w:type="dxa"/>
            <w:tcBorders>
              <w:top w:val="single" w:sz="4" w:space="0" w:color="auto"/>
              <w:left w:val="single" w:sz="4" w:space="0" w:color="auto"/>
              <w:bottom w:val="single" w:sz="4" w:space="0" w:color="auto"/>
              <w:right w:val="single" w:sz="4" w:space="0" w:color="auto"/>
            </w:tcBorders>
            <w:vAlign w:val="center"/>
          </w:tcPr>
          <w:p w14:paraId="497B0B56" w14:textId="77777777" w:rsidR="00274F0D" w:rsidRPr="00274F0D" w:rsidRDefault="00274F0D" w:rsidP="00274F0D">
            <w:pPr>
              <w:autoSpaceDE w:val="0"/>
              <w:autoSpaceDN w:val="0"/>
              <w:adjustRightInd w:val="0"/>
            </w:pPr>
            <w:r w:rsidRPr="00274F0D">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4" w:type="dxa"/>
            <w:tcBorders>
              <w:top w:val="single" w:sz="4" w:space="0" w:color="auto"/>
              <w:left w:val="single" w:sz="4" w:space="0" w:color="auto"/>
              <w:bottom w:val="single" w:sz="4" w:space="0" w:color="auto"/>
              <w:right w:val="single" w:sz="4" w:space="0" w:color="auto"/>
            </w:tcBorders>
            <w:vAlign w:val="center"/>
          </w:tcPr>
          <w:p w14:paraId="106ECDEB" w14:textId="77777777" w:rsidR="00274F0D" w:rsidRPr="00274F0D" w:rsidRDefault="00274F0D" w:rsidP="00274F0D">
            <w:pPr>
              <w:autoSpaceDE w:val="0"/>
              <w:autoSpaceDN w:val="0"/>
              <w:adjustRightInd w:val="0"/>
              <w:jc w:val="center"/>
            </w:pPr>
            <w:r w:rsidRPr="00274F0D">
              <w:t>0,00</w:t>
            </w:r>
          </w:p>
        </w:tc>
        <w:tc>
          <w:tcPr>
            <w:tcW w:w="1276" w:type="dxa"/>
            <w:tcBorders>
              <w:top w:val="single" w:sz="4" w:space="0" w:color="auto"/>
              <w:left w:val="single" w:sz="4" w:space="0" w:color="auto"/>
              <w:bottom w:val="single" w:sz="4" w:space="0" w:color="auto"/>
              <w:right w:val="single" w:sz="4" w:space="0" w:color="auto"/>
            </w:tcBorders>
            <w:vAlign w:val="center"/>
          </w:tcPr>
          <w:p w14:paraId="05DE6486" w14:textId="77777777" w:rsidR="00274F0D" w:rsidRPr="00274F0D" w:rsidRDefault="00274F0D" w:rsidP="00274F0D">
            <w:pPr>
              <w:autoSpaceDE w:val="0"/>
              <w:autoSpaceDN w:val="0"/>
              <w:adjustRightInd w:val="0"/>
              <w:jc w:val="center"/>
            </w:pPr>
            <w:r w:rsidRPr="00274F0D">
              <w:t>0,63</w:t>
            </w:r>
          </w:p>
        </w:tc>
      </w:tr>
      <w:tr w:rsidR="00274F0D" w:rsidRPr="00274F0D" w14:paraId="471088AA" w14:textId="77777777" w:rsidTr="002B1AE8">
        <w:tc>
          <w:tcPr>
            <w:tcW w:w="9560" w:type="dxa"/>
            <w:gridSpan w:val="4"/>
            <w:tcBorders>
              <w:top w:val="single" w:sz="4" w:space="0" w:color="auto"/>
              <w:left w:val="single" w:sz="4" w:space="0" w:color="auto"/>
              <w:bottom w:val="single" w:sz="4" w:space="0" w:color="auto"/>
              <w:right w:val="single" w:sz="4" w:space="0" w:color="auto"/>
            </w:tcBorders>
            <w:vAlign w:val="center"/>
          </w:tcPr>
          <w:p w14:paraId="3D88E045" w14:textId="77777777" w:rsidR="00274F0D" w:rsidRPr="00274F0D" w:rsidRDefault="00274F0D" w:rsidP="00274F0D">
            <w:pPr>
              <w:autoSpaceDE w:val="0"/>
              <w:autoSpaceDN w:val="0"/>
              <w:adjustRightInd w:val="0"/>
              <w:jc w:val="center"/>
            </w:pPr>
            <w:r w:rsidRPr="00274F0D">
              <w:t>4. Показатели энергетической эффективности использования ресурсов, в том числе уровень потерь воды</w:t>
            </w:r>
          </w:p>
        </w:tc>
      </w:tr>
      <w:tr w:rsidR="00274F0D" w:rsidRPr="00274F0D" w14:paraId="1BDBBC14"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6057B42D" w14:textId="77777777" w:rsidR="00274F0D" w:rsidRPr="00274F0D" w:rsidRDefault="00274F0D" w:rsidP="00274F0D">
            <w:pPr>
              <w:autoSpaceDE w:val="0"/>
              <w:autoSpaceDN w:val="0"/>
              <w:adjustRightInd w:val="0"/>
              <w:jc w:val="center"/>
            </w:pPr>
            <w:r w:rsidRPr="00274F0D">
              <w:t>4.1.</w:t>
            </w:r>
          </w:p>
        </w:tc>
        <w:tc>
          <w:tcPr>
            <w:tcW w:w="6584" w:type="dxa"/>
            <w:tcBorders>
              <w:top w:val="single" w:sz="4" w:space="0" w:color="auto"/>
              <w:left w:val="single" w:sz="4" w:space="0" w:color="auto"/>
              <w:bottom w:val="single" w:sz="4" w:space="0" w:color="auto"/>
              <w:right w:val="single" w:sz="4" w:space="0" w:color="auto"/>
            </w:tcBorders>
            <w:vAlign w:val="center"/>
          </w:tcPr>
          <w:p w14:paraId="1FA81B0F" w14:textId="77777777" w:rsidR="00274F0D" w:rsidRPr="00274F0D" w:rsidRDefault="00274F0D" w:rsidP="00274F0D">
            <w:pPr>
              <w:autoSpaceDE w:val="0"/>
              <w:autoSpaceDN w:val="0"/>
              <w:adjustRightInd w:val="0"/>
            </w:pPr>
            <w:r w:rsidRPr="00274F0D">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134" w:type="dxa"/>
            <w:tcBorders>
              <w:top w:val="single" w:sz="4" w:space="0" w:color="auto"/>
              <w:left w:val="single" w:sz="4" w:space="0" w:color="auto"/>
              <w:bottom w:val="single" w:sz="4" w:space="0" w:color="auto"/>
              <w:right w:val="single" w:sz="4" w:space="0" w:color="auto"/>
            </w:tcBorders>
            <w:vAlign w:val="center"/>
          </w:tcPr>
          <w:p w14:paraId="0F22D9D5" w14:textId="77777777" w:rsidR="00274F0D" w:rsidRPr="00274F0D" w:rsidRDefault="00274F0D" w:rsidP="00274F0D">
            <w:pPr>
              <w:autoSpaceDE w:val="0"/>
              <w:autoSpaceDN w:val="0"/>
              <w:adjustRightInd w:val="0"/>
              <w:jc w:val="center"/>
            </w:pPr>
            <w:r w:rsidRPr="00274F0D">
              <w:t>0,00</w:t>
            </w:r>
          </w:p>
        </w:tc>
        <w:tc>
          <w:tcPr>
            <w:tcW w:w="1276" w:type="dxa"/>
            <w:tcBorders>
              <w:top w:val="single" w:sz="4" w:space="0" w:color="auto"/>
              <w:left w:val="single" w:sz="4" w:space="0" w:color="auto"/>
              <w:bottom w:val="single" w:sz="4" w:space="0" w:color="auto"/>
              <w:right w:val="single" w:sz="4" w:space="0" w:color="auto"/>
            </w:tcBorders>
            <w:vAlign w:val="center"/>
          </w:tcPr>
          <w:p w14:paraId="470B6984" w14:textId="77777777" w:rsidR="00274F0D" w:rsidRPr="00274F0D" w:rsidRDefault="00274F0D" w:rsidP="00274F0D">
            <w:pPr>
              <w:autoSpaceDE w:val="0"/>
              <w:autoSpaceDN w:val="0"/>
              <w:adjustRightInd w:val="0"/>
              <w:jc w:val="center"/>
            </w:pPr>
            <w:r w:rsidRPr="00274F0D">
              <w:t>8,12</w:t>
            </w:r>
          </w:p>
        </w:tc>
      </w:tr>
      <w:tr w:rsidR="00274F0D" w:rsidRPr="00274F0D" w14:paraId="45AAB351"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57CB1DE9" w14:textId="77777777" w:rsidR="00274F0D" w:rsidRPr="00274F0D" w:rsidRDefault="00274F0D" w:rsidP="00274F0D">
            <w:pPr>
              <w:autoSpaceDE w:val="0"/>
              <w:autoSpaceDN w:val="0"/>
              <w:adjustRightInd w:val="0"/>
              <w:jc w:val="center"/>
            </w:pPr>
            <w:r w:rsidRPr="00274F0D">
              <w:t>4.2.</w:t>
            </w:r>
          </w:p>
        </w:tc>
        <w:tc>
          <w:tcPr>
            <w:tcW w:w="6584" w:type="dxa"/>
            <w:tcBorders>
              <w:top w:val="single" w:sz="4" w:space="0" w:color="auto"/>
              <w:left w:val="single" w:sz="4" w:space="0" w:color="auto"/>
              <w:bottom w:val="single" w:sz="4" w:space="0" w:color="auto"/>
              <w:right w:val="single" w:sz="4" w:space="0" w:color="auto"/>
            </w:tcBorders>
            <w:vAlign w:val="center"/>
          </w:tcPr>
          <w:p w14:paraId="26475AE6" w14:textId="77777777" w:rsidR="00274F0D" w:rsidRPr="00274F0D" w:rsidRDefault="00274F0D" w:rsidP="00274F0D">
            <w:pPr>
              <w:autoSpaceDE w:val="0"/>
              <w:autoSpaceDN w:val="0"/>
              <w:adjustRightInd w:val="0"/>
            </w:pPr>
            <w:r w:rsidRPr="00274F0D">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274F0D">
              <w:rPr>
                <w:vertAlign w:val="superscript"/>
              </w:rPr>
              <w:t>3</w:t>
            </w:r>
            <w:r w:rsidRPr="00274F0D">
              <w:t>), - для организаций, оказывающих услуги по водоподготовке</w:t>
            </w:r>
          </w:p>
        </w:tc>
        <w:tc>
          <w:tcPr>
            <w:tcW w:w="1134" w:type="dxa"/>
            <w:tcBorders>
              <w:top w:val="single" w:sz="4" w:space="0" w:color="auto"/>
              <w:left w:val="single" w:sz="4" w:space="0" w:color="auto"/>
              <w:bottom w:val="single" w:sz="4" w:space="0" w:color="auto"/>
              <w:right w:val="single" w:sz="4" w:space="0" w:color="auto"/>
            </w:tcBorders>
            <w:vAlign w:val="center"/>
          </w:tcPr>
          <w:p w14:paraId="1A76E892" w14:textId="77777777" w:rsidR="00274F0D" w:rsidRPr="00274F0D" w:rsidRDefault="00274F0D" w:rsidP="00274F0D">
            <w:pPr>
              <w:autoSpaceDE w:val="0"/>
              <w:autoSpaceDN w:val="0"/>
              <w:adjustRightInd w:val="0"/>
              <w:jc w:val="center"/>
            </w:pPr>
            <w:r w:rsidRPr="00274F0D">
              <w:t>-</w:t>
            </w:r>
          </w:p>
        </w:tc>
        <w:tc>
          <w:tcPr>
            <w:tcW w:w="1276" w:type="dxa"/>
            <w:tcBorders>
              <w:top w:val="single" w:sz="4" w:space="0" w:color="auto"/>
              <w:left w:val="single" w:sz="4" w:space="0" w:color="auto"/>
              <w:bottom w:val="single" w:sz="4" w:space="0" w:color="auto"/>
              <w:right w:val="single" w:sz="4" w:space="0" w:color="auto"/>
            </w:tcBorders>
            <w:vAlign w:val="center"/>
          </w:tcPr>
          <w:p w14:paraId="5EC4F9A9" w14:textId="77777777" w:rsidR="00274F0D" w:rsidRPr="00274F0D" w:rsidRDefault="00274F0D" w:rsidP="00274F0D">
            <w:pPr>
              <w:autoSpaceDE w:val="0"/>
              <w:autoSpaceDN w:val="0"/>
              <w:adjustRightInd w:val="0"/>
              <w:jc w:val="center"/>
            </w:pPr>
            <w:r w:rsidRPr="00274F0D">
              <w:t>-</w:t>
            </w:r>
          </w:p>
        </w:tc>
      </w:tr>
      <w:tr w:rsidR="00274F0D" w:rsidRPr="00274F0D" w14:paraId="2753CD4C"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40AE0BFC" w14:textId="77777777" w:rsidR="00274F0D" w:rsidRPr="00274F0D" w:rsidRDefault="00274F0D" w:rsidP="00274F0D">
            <w:pPr>
              <w:autoSpaceDE w:val="0"/>
              <w:autoSpaceDN w:val="0"/>
              <w:adjustRightInd w:val="0"/>
              <w:jc w:val="center"/>
            </w:pPr>
            <w:r w:rsidRPr="00274F0D">
              <w:t>4.3.</w:t>
            </w:r>
          </w:p>
        </w:tc>
        <w:tc>
          <w:tcPr>
            <w:tcW w:w="6584" w:type="dxa"/>
            <w:tcBorders>
              <w:top w:val="single" w:sz="4" w:space="0" w:color="auto"/>
              <w:left w:val="single" w:sz="4" w:space="0" w:color="auto"/>
              <w:bottom w:val="single" w:sz="4" w:space="0" w:color="auto"/>
              <w:right w:val="single" w:sz="4" w:space="0" w:color="auto"/>
            </w:tcBorders>
            <w:vAlign w:val="center"/>
          </w:tcPr>
          <w:p w14:paraId="700E890D" w14:textId="77777777" w:rsidR="00274F0D" w:rsidRPr="00274F0D" w:rsidRDefault="00274F0D" w:rsidP="00274F0D">
            <w:pPr>
              <w:autoSpaceDE w:val="0"/>
              <w:autoSpaceDN w:val="0"/>
              <w:adjustRightInd w:val="0"/>
            </w:pPr>
            <w:r w:rsidRPr="00274F0D">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274F0D">
              <w:rPr>
                <w:vertAlign w:val="superscript"/>
              </w:rPr>
              <w:t>3</w:t>
            </w:r>
            <w:r w:rsidRPr="00274F0D">
              <w:t>) - для организаций, оказывающих услуги по транспортировке</w:t>
            </w:r>
          </w:p>
        </w:tc>
        <w:tc>
          <w:tcPr>
            <w:tcW w:w="1134" w:type="dxa"/>
            <w:tcBorders>
              <w:top w:val="single" w:sz="4" w:space="0" w:color="auto"/>
              <w:left w:val="single" w:sz="4" w:space="0" w:color="auto"/>
              <w:bottom w:val="single" w:sz="4" w:space="0" w:color="auto"/>
              <w:right w:val="single" w:sz="4" w:space="0" w:color="auto"/>
            </w:tcBorders>
            <w:vAlign w:val="center"/>
          </w:tcPr>
          <w:p w14:paraId="78ACB500" w14:textId="77777777" w:rsidR="00274F0D" w:rsidRPr="00274F0D" w:rsidRDefault="00274F0D" w:rsidP="00274F0D">
            <w:pPr>
              <w:autoSpaceDE w:val="0"/>
              <w:autoSpaceDN w:val="0"/>
              <w:adjustRightInd w:val="0"/>
              <w:jc w:val="center"/>
            </w:pPr>
            <w:r w:rsidRPr="00274F0D">
              <w:t>-</w:t>
            </w:r>
          </w:p>
        </w:tc>
        <w:tc>
          <w:tcPr>
            <w:tcW w:w="1276" w:type="dxa"/>
            <w:tcBorders>
              <w:top w:val="single" w:sz="4" w:space="0" w:color="auto"/>
              <w:left w:val="single" w:sz="4" w:space="0" w:color="auto"/>
              <w:bottom w:val="single" w:sz="4" w:space="0" w:color="auto"/>
              <w:right w:val="single" w:sz="4" w:space="0" w:color="auto"/>
            </w:tcBorders>
            <w:vAlign w:val="center"/>
          </w:tcPr>
          <w:p w14:paraId="14A8B5D1" w14:textId="77777777" w:rsidR="00274F0D" w:rsidRPr="00274F0D" w:rsidRDefault="00274F0D" w:rsidP="00274F0D">
            <w:pPr>
              <w:autoSpaceDE w:val="0"/>
              <w:autoSpaceDN w:val="0"/>
              <w:adjustRightInd w:val="0"/>
              <w:jc w:val="center"/>
            </w:pPr>
            <w:r w:rsidRPr="00274F0D">
              <w:t>-</w:t>
            </w:r>
          </w:p>
        </w:tc>
      </w:tr>
      <w:tr w:rsidR="00274F0D" w:rsidRPr="00274F0D" w14:paraId="516051C0"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54F7A331" w14:textId="77777777" w:rsidR="00274F0D" w:rsidRPr="00274F0D" w:rsidRDefault="00274F0D" w:rsidP="00274F0D">
            <w:pPr>
              <w:autoSpaceDE w:val="0"/>
              <w:autoSpaceDN w:val="0"/>
              <w:adjustRightInd w:val="0"/>
              <w:jc w:val="center"/>
            </w:pPr>
            <w:r w:rsidRPr="00274F0D">
              <w:t>4.4.</w:t>
            </w:r>
          </w:p>
        </w:tc>
        <w:tc>
          <w:tcPr>
            <w:tcW w:w="6584" w:type="dxa"/>
            <w:tcBorders>
              <w:top w:val="single" w:sz="4" w:space="0" w:color="auto"/>
              <w:left w:val="single" w:sz="4" w:space="0" w:color="auto"/>
              <w:bottom w:val="single" w:sz="4" w:space="0" w:color="auto"/>
              <w:right w:val="single" w:sz="4" w:space="0" w:color="auto"/>
            </w:tcBorders>
            <w:vAlign w:val="center"/>
          </w:tcPr>
          <w:p w14:paraId="3B3C6CB0" w14:textId="77777777" w:rsidR="00274F0D" w:rsidRPr="00274F0D" w:rsidRDefault="00274F0D" w:rsidP="00274F0D">
            <w:pPr>
              <w:autoSpaceDE w:val="0"/>
              <w:autoSpaceDN w:val="0"/>
              <w:adjustRightInd w:val="0"/>
            </w:pPr>
            <w:r w:rsidRPr="00274F0D">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74F0D">
              <w:rPr>
                <w:vertAlign w:val="superscript"/>
              </w:rPr>
              <w:t>3</w:t>
            </w:r>
            <w:r w:rsidRPr="00274F0D">
              <w:t>) - для организаций, оказывающих услуги водоснабжения (полный цикл)</w:t>
            </w:r>
          </w:p>
        </w:tc>
        <w:tc>
          <w:tcPr>
            <w:tcW w:w="1134" w:type="dxa"/>
            <w:tcBorders>
              <w:top w:val="single" w:sz="4" w:space="0" w:color="auto"/>
              <w:left w:val="single" w:sz="4" w:space="0" w:color="auto"/>
              <w:bottom w:val="single" w:sz="4" w:space="0" w:color="auto"/>
              <w:right w:val="single" w:sz="4" w:space="0" w:color="auto"/>
            </w:tcBorders>
            <w:vAlign w:val="center"/>
          </w:tcPr>
          <w:p w14:paraId="18226645" w14:textId="77777777" w:rsidR="00274F0D" w:rsidRPr="00274F0D" w:rsidRDefault="00274F0D" w:rsidP="00274F0D">
            <w:pPr>
              <w:autoSpaceDE w:val="0"/>
              <w:autoSpaceDN w:val="0"/>
              <w:adjustRightInd w:val="0"/>
              <w:jc w:val="center"/>
            </w:pPr>
            <w:r w:rsidRPr="00274F0D">
              <w:t>1,056</w:t>
            </w:r>
          </w:p>
        </w:tc>
        <w:tc>
          <w:tcPr>
            <w:tcW w:w="1276" w:type="dxa"/>
            <w:tcBorders>
              <w:top w:val="single" w:sz="4" w:space="0" w:color="auto"/>
              <w:left w:val="single" w:sz="4" w:space="0" w:color="auto"/>
              <w:bottom w:val="single" w:sz="4" w:space="0" w:color="auto"/>
              <w:right w:val="single" w:sz="4" w:space="0" w:color="auto"/>
            </w:tcBorders>
            <w:vAlign w:val="center"/>
          </w:tcPr>
          <w:p w14:paraId="7ABA1FBB" w14:textId="77777777" w:rsidR="00274F0D" w:rsidRPr="00274F0D" w:rsidRDefault="00274F0D" w:rsidP="00274F0D">
            <w:pPr>
              <w:autoSpaceDE w:val="0"/>
              <w:autoSpaceDN w:val="0"/>
              <w:adjustRightInd w:val="0"/>
              <w:jc w:val="center"/>
            </w:pPr>
            <w:r w:rsidRPr="00274F0D">
              <w:t>0,73</w:t>
            </w:r>
          </w:p>
        </w:tc>
      </w:tr>
    </w:tbl>
    <w:p w14:paraId="772D26A9" w14:textId="77777777" w:rsidR="00274F0D" w:rsidRPr="00274F0D" w:rsidRDefault="00274F0D" w:rsidP="00274F0D">
      <w:pPr>
        <w:tabs>
          <w:tab w:val="left" w:pos="1134"/>
        </w:tabs>
        <w:ind w:firstLine="709"/>
        <w:jc w:val="both"/>
        <w:rPr>
          <w:sz w:val="28"/>
          <w:szCs w:val="28"/>
        </w:rPr>
      </w:pPr>
      <w:r w:rsidRPr="00274F0D">
        <w:rPr>
          <w:sz w:val="28"/>
          <w:szCs w:val="28"/>
        </w:rPr>
        <w:t>Дополнительно отмечаем, что в качестве обосновывающих документов, подтверждающих выполнение капитального ремонта, предусмотренного производственной программой на 2020 год (939,06 тыс. руб.), представлен  договор субподряда № 26 от 01.04.2020 с ООО «ЭнергоТехПром» на ремонт системы электроснабжения скважин на сумму 1207,4388 тыс. руб., акт о приемке выполненных работ, локальный сметный расчет, справка о стоимости  выполненных работ, счет-фактура № 282 от 31.08.2020.</w:t>
      </w:r>
    </w:p>
    <w:p w14:paraId="1A312186" w14:textId="77777777" w:rsidR="00274F0D" w:rsidRPr="00274F0D" w:rsidRDefault="00274F0D" w:rsidP="00274F0D">
      <w:pPr>
        <w:tabs>
          <w:tab w:val="left" w:pos="1134"/>
        </w:tabs>
        <w:ind w:firstLine="709"/>
        <w:jc w:val="both"/>
        <w:rPr>
          <w:sz w:val="28"/>
          <w:szCs w:val="28"/>
        </w:rPr>
      </w:pPr>
    </w:p>
    <w:p w14:paraId="69DFDC88" w14:textId="77777777" w:rsidR="00274F0D" w:rsidRPr="00274F0D" w:rsidRDefault="00274F0D" w:rsidP="00274F0D">
      <w:pPr>
        <w:tabs>
          <w:tab w:val="left" w:pos="1134"/>
        </w:tabs>
        <w:jc w:val="center"/>
        <w:rPr>
          <w:b/>
          <w:sz w:val="32"/>
          <w:szCs w:val="32"/>
          <w:u w:val="single"/>
        </w:rPr>
      </w:pPr>
      <w:r w:rsidRPr="00274F0D">
        <w:rPr>
          <w:b/>
          <w:sz w:val="32"/>
          <w:szCs w:val="32"/>
          <w:u w:val="single"/>
        </w:rPr>
        <w:t xml:space="preserve">«Корректировка необходимой валовой выручки в целях сглаживания тарифов» </w:t>
      </w:r>
    </w:p>
    <w:p w14:paraId="4C1C38DA" w14:textId="4715799A" w:rsidR="00274F0D" w:rsidRPr="00274F0D" w:rsidRDefault="00274F0D" w:rsidP="00274F0D">
      <w:pPr>
        <w:tabs>
          <w:tab w:val="left" w:pos="1134"/>
        </w:tabs>
        <w:jc w:val="center"/>
        <w:rPr>
          <w:rFonts w:eastAsia="Calibri"/>
          <w:sz w:val="28"/>
          <w:szCs w:val="28"/>
          <w:lang w:eastAsia="en-US"/>
        </w:rPr>
      </w:pPr>
      <w:r w:rsidRPr="00274F0D">
        <w:rPr>
          <w:rFonts w:eastAsia="Calibri"/>
          <w:b/>
          <w:i/>
          <w:noProof/>
          <w:position w:val="-13"/>
          <w:sz w:val="28"/>
          <w:szCs w:val="28"/>
          <w:lang w:eastAsia="en-US"/>
        </w:rPr>
        <w:drawing>
          <wp:inline distT="0" distB="0" distL="0" distR="0" wp14:anchorId="266834B7" wp14:editId="2496C522">
            <wp:extent cx="666750" cy="35242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274F0D">
        <w:rPr>
          <w:rFonts w:eastAsia="Calibri"/>
          <w:b/>
          <w:bCs/>
          <w:i/>
          <w:iCs/>
          <w:sz w:val="28"/>
          <w:szCs w:val="28"/>
          <w:lang w:eastAsia="en-US"/>
        </w:rPr>
        <w:t xml:space="preserve"> - </w:t>
      </w:r>
      <w:r w:rsidRPr="00274F0D">
        <w:rPr>
          <w:rFonts w:eastAsia="Calibri"/>
          <w:sz w:val="28"/>
          <w:szCs w:val="28"/>
          <w:lang w:eastAsia="en-US"/>
        </w:rPr>
        <w:t>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71BDEF2A"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Необходимая валовая выручка регулируемой организации на очередной год долгосрочного периода регулирования рассчитывается по формуле:</w:t>
      </w:r>
    </w:p>
    <w:p w14:paraId="1E8D14A6" w14:textId="77777777" w:rsidR="00274F0D" w:rsidRPr="00274F0D" w:rsidRDefault="00274F0D" w:rsidP="00274F0D">
      <w:pPr>
        <w:jc w:val="both"/>
        <w:outlineLvl w:val="0"/>
        <w:rPr>
          <w:rFonts w:eastAsia="Calibri"/>
          <w:b/>
          <w:bCs/>
          <w:i/>
          <w:iCs/>
          <w:sz w:val="28"/>
          <w:szCs w:val="28"/>
          <w:lang w:eastAsia="en-US"/>
        </w:rPr>
      </w:pPr>
    </w:p>
    <w:p w14:paraId="255DD77C" w14:textId="531BA8C9" w:rsidR="00274F0D" w:rsidRPr="00274F0D" w:rsidRDefault="00274F0D" w:rsidP="00274F0D">
      <w:pPr>
        <w:jc w:val="center"/>
        <w:rPr>
          <w:rFonts w:eastAsia="Calibri"/>
          <w:b/>
          <w:bCs/>
          <w:i/>
          <w:iCs/>
          <w:sz w:val="28"/>
          <w:szCs w:val="28"/>
          <w:lang w:eastAsia="en-US"/>
        </w:rPr>
      </w:pPr>
      <w:r w:rsidRPr="00274F0D">
        <w:rPr>
          <w:rFonts w:eastAsia="Calibri"/>
          <w:b/>
          <w:i/>
          <w:noProof/>
          <w:position w:val="-13"/>
          <w:sz w:val="28"/>
          <w:szCs w:val="28"/>
          <w:lang w:eastAsia="en-US"/>
        </w:rPr>
        <w:drawing>
          <wp:inline distT="0" distB="0" distL="0" distR="0" wp14:anchorId="06BB0DB3" wp14:editId="1EC05222">
            <wp:extent cx="3181350" cy="35242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181350" cy="352425"/>
                    </a:xfrm>
                    <a:prstGeom prst="rect">
                      <a:avLst/>
                    </a:prstGeom>
                    <a:noFill/>
                    <a:ln>
                      <a:noFill/>
                    </a:ln>
                  </pic:spPr>
                </pic:pic>
              </a:graphicData>
            </a:graphic>
          </wp:inline>
        </w:drawing>
      </w:r>
      <w:r w:rsidRPr="00274F0D">
        <w:rPr>
          <w:rFonts w:eastAsia="Calibri"/>
          <w:b/>
          <w:bCs/>
          <w:i/>
          <w:iCs/>
          <w:sz w:val="28"/>
          <w:szCs w:val="28"/>
          <w:lang w:eastAsia="en-US"/>
        </w:rPr>
        <w:t>, (4)</w:t>
      </w:r>
    </w:p>
    <w:p w14:paraId="1C2065D9" w14:textId="77777777" w:rsidR="00274F0D" w:rsidRPr="00274F0D" w:rsidRDefault="00274F0D" w:rsidP="00274F0D">
      <w:pPr>
        <w:jc w:val="both"/>
        <w:rPr>
          <w:rFonts w:eastAsia="Calibri"/>
          <w:b/>
          <w:bCs/>
          <w:i/>
          <w:iCs/>
          <w:sz w:val="28"/>
          <w:szCs w:val="28"/>
          <w:lang w:eastAsia="en-US"/>
        </w:rPr>
      </w:pPr>
    </w:p>
    <w:p w14:paraId="21EFF958" w14:textId="7BEA4C82" w:rsidR="00274F0D" w:rsidRPr="00274F0D" w:rsidRDefault="00274F0D" w:rsidP="00274F0D">
      <w:pPr>
        <w:jc w:val="center"/>
        <w:rPr>
          <w:rFonts w:eastAsia="Calibri"/>
          <w:b/>
          <w:bCs/>
          <w:i/>
          <w:iCs/>
          <w:sz w:val="28"/>
          <w:szCs w:val="28"/>
          <w:lang w:eastAsia="en-US"/>
        </w:rPr>
      </w:pPr>
      <w:r w:rsidRPr="00274F0D">
        <w:rPr>
          <w:rFonts w:eastAsia="Calibri"/>
          <w:b/>
          <w:i/>
          <w:noProof/>
          <w:position w:val="-16"/>
          <w:sz w:val="28"/>
          <w:szCs w:val="28"/>
          <w:lang w:eastAsia="en-US"/>
        </w:rPr>
        <w:drawing>
          <wp:inline distT="0" distB="0" distL="0" distR="0" wp14:anchorId="51094EDD" wp14:editId="2837B367">
            <wp:extent cx="3409950" cy="39052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274F0D">
        <w:rPr>
          <w:rFonts w:eastAsia="Calibri"/>
          <w:b/>
          <w:bCs/>
          <w:i/>
          <w:iCs/>
          <w:sz w:val="28"/>
          <w:szCs w:val="28"/>
          <w:lang w:eastAsia="en-US"/>
        </w:rPr>
        <w:t>, (5)</w:t>
      </w:r>
    </w:p>
    <w:p w14:paraId="0E3D71B3" w14:textId="77777777" w:rsidR="00274F0D" w:rsidRPr="00274F0D" w:rsidRDefault="00274F0D" w:rsidP="00274F0D">
      <w:pPr>
        <w:jc w:val="both"/>
        <w:rPr>
          <w:rFonts w:eastAsia="Calibri"/>
          <w:b/>
          <w:bCs/>
          <w:i/>
          <w:iCs/>
          <w:sz w:val="28"/>
          <w:szCs w:val="28"/>
          <w:lang w:eastAsia="en-US"/>
        </w:rPr>
      </w:pPr>
    </w:p>
    <w:p w14:paraId="663F9380" w14:textId="0F439A5D" w:rsidR="00274F0D" w:rsidRPr="00274F0D" w:rsidRDefault="00274F0D" w:rsidP="00274F0D">
      <w:pPr>
        <w:jc w:val="center"/>
        <w:rPr>
          <w:rFonts w:eastAsia="Calibri"/>
          <w:b/>
          <w:bCs/>
          <w:i/>
          <w:iCs/>
          <w:sz w:val="28"/>
          <w:szCs w:val="28"/>
          <w:lang w:eastAsia="en-US"/>
        </w:rPr>
      </w:pPr>
      <w:r w:rsidRPr="00274F0D">
        <w:rPr>
          <w:rFonts w:eastAsia="Calibri"/>
          <w:b/>
          <w:i/>
          <w:noProof/>
          <w:position w:val="-32"/>
          <w:sz w:val="28"/>
          <w:szCs w:val="28"/>
          <w:lang w:eastAsia="en-US"/>
        </w:rPr>
        <w:drawing>
          <wp:inline distT="0" distB="0" distL="0" distR="0" wp14:anchorId="6D234F05" wp14:editId="58B768FD">
            <wp:extent cx="3162300" cy="59055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62300" cy="590550"/>
                    </a:xfrm>
                    <a:prstGeom prst="rect">
                      <a:avLst/>
                    </a:prstGeom>
                    <a:noFill/>
                    <a:ln>
                      <a:noFill/>
                    </a:ln>
                  </pic:spPr>
                </pic:pic>
              </a:graphicData>
            </a:graphic>
          </wp:inline>
        </w:drawing>
      </w:r>
      <w:r w:rsidRPr="00274F0D">
        <w:rPr>
          <w:rFonts w:eastAsia="Calibri"/>
          <w:b/>
          <w:bCs/>
          <w:i/>
          <w:iCs/>
          <w:sz w:val="28"/>
          <w:szCs w:val="28"/>
          <w:lang w:eastAsia="en-US"/>
        </w:rPr>
        <w:t>, (6)</w:t>
      </w:r>
    </w:p>
    <w:p w14:paraId="300A8D89"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1FE49A29" w14:textId="520BA6A7"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3"/>
          <w:sz w:val="28"/>
          <w:szCs w:val="28"/>
          <w:lang w:eastAsia="en-US"/>
        </w:rPr>
        <w:drawing>
          <wp:inline distT="0" distB="0" distL="0" distR="0" wp14:anchorId="7E9B71BE" wp14:editId="60FC81C7">
            <wp:extent cx="600075" cy="35242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274F0D">
        <w:rPr>
          <w:rFonts w:eastAsia="Calibri"/>
          <w:sz w:val="28"/>
          <w:szCs w:val="28"/>
          <w:lang w:eastAsia="en-US"/>
        </w:rPr>
        <w:t xml:space="preserve"> - необходимая валовая выручка, устанавливаемая на год i долгосрочного периода регулирования, тыс. руб.;</w:t>
      </w:r>
    </w:p>
    <w:p w14:paraId="1FFAE51F" w14:textId="70AEDCBF"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3"/>
          <w:sz w:val="28"/>
          <w:szCs w:val="28"/>
          <w:lang w:eastAsia="en-US"/>
        </w:rPr>
        <w:drawing>
          <wp:inline distT="0" distB="0" distL="0" distR="0" wp14:anchorId="2C677AD7" wp14:editId="1FF40D4C">
            <wp:extent cx="666750" cy="35242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274F0D">
        <w:rPr>
          <w:rFonts w:eastAsia="Calibri"/>
          <w:sz w:val="28"/>
          <w:szCs w:val="28"/>
          <w:lang w:eastAsia="en-US"/>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7734A203"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(в ред. </w:t>
      </w:r>
      <w:hyperlink r:id="rId184" w:history="1">
        <w:r w:rsidRPr="00274F0D">
          <w:rPr>
            <w:rFonts w:eastAsia="Calibri"/>
            <w:color w:val="0000FF"/>
            <w:sz w:val="28"/>
            <w:szCs w:val="28"/>
            <w:lang w:eastAsia="en-US"/>
          </w:rPr>
          <w:t>Приказа</w:t>
        </w:r>
      </w:hyperlink>
      <w:r w:rsidRPr="00274F0D">
        <w:rPr>
          <w:rFonts w:eastAsia="Calibri"/>
          <w:sz w:val="28"/>
          <w:szCs w:val="28"/>
          <w:lang w:eastAsia="en-US"/>
        </w:rPr>
        <w:t xml:space="preserve"> ФАС России от 29.10.2019 N 1438/19)</w:t>
      </w:r>
    </w:p>
    <w:p w14:paraId="39383F6E" w14:textId="565CDE3A" w:rsidR="00274F0D" w:rsidRPr="00274F0D" w:rsidRDefault="00274F0D" w:rsidP="00274F0D">
      <w:pPr>
        <w:ind w:firstLine="539"/>
        <w:jc w:val="both"/>
        <w:rPr>
          <w:rFonts w:eastAsia="Calibri"/>
          <w:sz w:val="28"/>
          <w:szCs w:val="28"/>
          <w:lang w:eastAsia="en-US"/>
        </w:rPr>
      </w:pPr>
      <w:r w:rsidRPr="00274F0D">
        <w:rPr>
          <w:rFonts w:eastAsia="Calibri"/>
          <w:noProof/>
          <w:position w:val="-11"/>
          <w:sz w:val="28"/>
          <w:szCs w:val="28"/>
          <w:lang w:eastAsia="en-US"/>
        </w:rPr>
        <w:drawing>
          <wp:inline distT="0" distB="0" distL="0" distR="0" wp14:anchorId="18E0447A" wp14:editId="1B1A2DD4">
            <wp:extent cx="352425" cy="32385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274F0D">
        <w:rPr>
          <w:rFonts w:eastAsia="Calibri"/>
          <w:sz w:val="28"/>
          <w:szCs w:val="28"/>
          <w:lang w:eastAsia="en-US"/>
        </w:rPr>
        <w:t xml:space="preserve"> - текущие расходы регулируемой организации, планируемые на год i, тыс. руб.;</w:t>
      </w:r>
    </w:p>
    <w:p w14:paraId="3DE63FFE" w14:textId="4F0CA1EB" w:rsidR="00274F0D" w:rsidRPr="00274F0D" w:rsidRDefault="00274F0D" w:rsidP="00274F0D">
      <w:pPr>
        <w:ind w:firstLine="539"/>
        <w:jc w:val="both"/>
        <w:rPr>
          <w:rFonts w:eastAsia="Calibri"/>
          <w:sz w:val="28"/>
          <w:szCs w:val="28"/>
          <w:lang w:eastAsia="en-US"/>
        </w:rPr>
      </w:pPr>
      <w:r w:rsidRPr="00274F0D">
        <w:rPr>
          <w:rFonts w:eastAsia="Calibri"/>
          <w:noProof/>
          <w:position w:val="-11"/>
          <w:sz w:val="28"/>
          <w:szCs w:val="28"/>
          <w:lang w:eastAsia="en-US"/>
        </w:rPr>
        <w:drawing>
          <wp:inline distT="0" distB="0" distL="0" distR="0" wp14:anchorId="6EAFC2E6" wp14:editId="49E771FC">
            <wp:extent cx="409575" cy="323850"/>
            <wp:effectExtent l="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274F0D">
        <w:rPr>
          <w:rFonts w:eastAsia="Calibri"/>
          <w:sz w:val="28"/>
          <w:szCs w:val="28"/>
          <w:lang w:eastAsia="en-US"/>
        </w:rPr>
        <w:t xml:space="preserve"> - средства, обеспечивающие возврат инвестированного капитала в году i, тыс. руб.;</w:t>
      </w:r>
    </w:p>
    <w:p w14:paraId="4531D5BB" w14:textId="3A535164" w:rsidR="00274F0D" w:rsidRPr="00274F0D" w:rsidRDefault="00274F0D" w:rsidP="00274F0D">
      <w:pPr>
        <w:ind w:firstLine="539"/>
        <w:jc w:val="both"/>
        <w:rPr>
          <w:rFonts w:eastAsia="Calibri"/>
          <w:sz w:val="28"/>
          <w:szCs w:val="28"/>
          <w:lang w:eastAsia="en-US"/>
        </w:rPr>
      </w:pPr>
      <w:r w:rsidRPr="00274F0D">
        <w:rPr>
          <w:rFonts w:eastAsia="Calibri"/>
          <w:noProof/>
          <w:position w:val="-11"/>
          <w:sz w:val="28"/>
          <w:szCs w:val="28"/>
          <w:lang w:eastAsia="en-US"/>
        </w:rPr>
        <w:drawing>
          <wp:inline distT="0" distB="0" distL="0" distR="0" wp14:anchorId="67D4F5CD" wp14:editId="5C656EAA">
            <wp:extent cx="409575" cy="323850"/>
            <wp:effectExtent l="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274F0D">
        <w:rPr>
          <w:rFonts w:eastAsia="Calibri"/>
          <w:sz w:val="28"/>
          <w:szCs w:val="28"/>
          <w:lang w:eastAsia="en-US"/>
        </w:rPr>
        <w:t xml:space="preserve"> - средства, обеспечивающие получение дохода на инвестированный капитал в году i, тыс. руб.;</w:t>
      </w:r>
    </w:p>
    <w:p w14:paraId="23E13456" w14:textId="3E5BA49B" w:rsidR="00274F0D" w:rsidRPr="00274F0D" w:rsidRDefault="00274F0D" w:rsidP="00274F0D">
      <w:pPr>
        <w:ind w:firstLine="539"/>
        <w:jc w:val="both"/>
        <w:rPr>
          <w:rFonts w:eastAsia="Calibri"/>
          <w:sz w:val="28"/>
          <w:szCs w:val="28"/>
          <w:lang w:eastAsia="en-US"/>
        </w:rPr>
      </w:pPr>
      <w:r w:rsidRPr="00274F0D">
        <w:rPr>
          <w:rFonts w:eastAsia="Calibri"/>
          <w:noProof/>
          <w:position w:val="-13"/>
          <w:sz w:val="28"/>
          <w:szCs w:val="28"/>
          <w:lang w:eastAsia="en-US"/>
        </w:rPr>
        <w:drawing>
          <wp:inline distT="0" distB="0" distL="0" distR="0" wp14:anchorId="6FE6AA3D" wp14:editId="6BA89B53">
            <wp:extent cx="733425" cy="352425"/>
            <wp:effectExtent l="0" t="0" r="952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33425" cy="352425"/>
                    </a:xfrm>
                    <a:prstGeom prst="rect">
                      <a:avLst/>
                    </a:prstGeom>
                    <a:noFill/>
                    <a:ln>
                      <a:noFill/>
                    </a:ln>
                  </pic:spPr>
                </pic:pic>
              </a:graphicData>
            </a:graphic>
          </wp:inline>
        </w:drawing>
      </w:r>
      <w:r w:rsidRPr="00274F0D">
        <w:rPr>
          <w:rFonts w:eastAsia="Calibri"/>
          <w:sz w:val="28"/>
          <w:szCs w:val="28"/>
          <w:lang w:eastAsia="en-US"/>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11A19313" w14:textId="77777777" w:rsidR="00274F0D" w:rsidRPr="00274F0D" w:rsidRDefault="00274F0D" w:rsidP="00274F0D">
      <w:pPr>
        <w:ind w:firstLine="539"/>
        <w:jc w:val="both"/>
        <w:rPr>
          <w:rFonts w:eastAsia="Calibri"/>
          <w:sz w:val="28"/>
          <w:szCs w:val="28"/>
          <w:lang w:eastAsia="en-US"/>
        </w:rPr>
      </w:pPr>
      <w:r w:rsidRPr="00274F0D">
        <w:rPr>
          <w:rFonts w:eastAsia="Calibri"/>
          <w:sz w:val="28"/>
          <w:szCs w:val="28"/>
          <w:lang w:eastAsia="en-US"/>
        </w:rPr>
        <w:t>НД - норма доходности на капитал, инвестированный после начала долгосрочного периода регулирования;</w:t>
      </w:r>
    </w:p>
    <w:p w14:paraId="7E93EC7B" w14:textId="37ED7E8B" w:rsidR="00274F0D" w:rsidRPr="00274F0D" w:rsidRDefault="00274F0D" w:rsidP="00274F0D">
      <w:pPr>
        <w:ind w:firstLine="539"/>
        <w:jc w:val="both"/>
        <w:rPr>
          <w:rFonts w:eastAsia="Calibri"/>
          <w:sz w:val="28"/>
          <w:szCs w:val="28"/>
          <w:lang w:eastAsia="en-US"/>
        </w:rPr>
      </w:pPr>
      <w:r w:rsidRPr="00274F0D">
        <w:rPr>
          <w:rFonts w:eastAsia="Calibri"/>
          <w:noProof/>
          <w:position w:val="-14"/>
          <w:sz w:val="28"/>
          <w:szCs w:val="28"/>
          <w:lang w:eastAsia="en-US"/>
        </w:rPr>
        <w:drawing>
          <wp:inline distT="0" distB="0" distL="0" distR="0" wp14:anchorId="7F1DCE28" wp14:editId="44B6E7F5">
            <wp:extent cx="704850" cy="35242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274F0D">
        <w:rPr>
          <w:rFonts w:eastAsia="Calibri"/>
          <w:sz w:val="28"/>
          <w:szCs w:val="28"/>
          <w:lang w:eastAsia="en-US"/>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0BE42DD0" w14:textId="77777777" w:rsidR="00274F0D" w:rsidRPr="00274F0D" w:rsidRDefault="00274F0D" w:rsidP="00274F0D">
      <w:pPr>
        <w:jc w:val="both"/>
        <w:rPr>
          <w:sz w:val="28"/>
          <w:szCs w:val="28"/>
        </w:rPr>
      </w:pPr>
      <w:r w:rsidRPr="00274F0D">
        <w:rPr>
          <w:sz w:val="28"/>
          <w:szCs w:val="28"/>
        </w:rPr>
        <w:tab/>
        <w:t xml:space="preserve">На 2022 год расходы по данной статье равны </w:t>
      </w:r>
      <w:r w:rsidRPr="00274F0D">
        <w:rPr>
          <w:b/>
          <w:bCs/>
          <w:i/>
          <w:iCs/>
          <w:sz w:val="28"/>
          <w:szCs w:val="28"/>
        </w:rPr>
        <w:t>0,0</w:t>
      </w:r>
      <w:r w:rsidRPr="00274F0D">
        <w:rPr>
          <w:sz w:val="28"/>
          <w:szCs w:val="28"/>
        </w:rPr>
        <w:t xml:space="preserve"> тыс. руб. </w:t>
      </w:r>
    </w:p>
    <w:p w14:paraId="4BBE333E" w14:textId="77777777" w:rsidR="00274F0D" w:rsidRPr="00274F0D" w:rsidRDefault="00274F0D" w:rsidP="00274F0D">
      <w:pPr>
        <w:jc w:val="both"/>
        <w:rPr>
          <w:rFonts w:eastAsia="Calibri"/>
          <w:b/>
          <w:bCs/>
          <w:sz w:val="28"/>
          <w:szCs w:val="28"/>
          <w:u w:val="single"/>
          <w:lang w:eastAsia="en-US"/>
        </w:rPr>
      </w:pPr>
    </w:p>
    <w:p w14:paraId="5AC0B195" w14:textId="77777777" w:rsidR="00274F0D" w:rsidRPr="00274F0D" w:rsidRDefault="00274F0D" w:rsidP="00274F0D">
      <w:pPr>
        <w:jc w:val="center"/>
        <w:rPr>
          <w:rFonts w:eastAsia="Calibri"/>
          <w:b/>
          <w:bCs/>
          <w:sz w:val="32"/>
          <w:szCs w:val="32"/>
          <w:u w:val="single"/>
          <w:lang w:eastAsia="en-US"/>
        </w:rPr>
      </w:pPr>
      <w:r w:rsidRPr="00274F0D">
        <w:rPr>
          <w:rFonts w:eastAsia="Calibri"/>
          <w:b/>
          <w:bCs/>
          <w:sz w:val="32"/>
          <w:szCs w:val="32"/>
          <w:u w:val="single"/>
          <w:lang w:eastAsia="en-US"/>
        </w:rPr>
        <w:t>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2D6975B9" w14:textId="77777777" w:rsidR="00274F0D" w:rsidRPr="00274F0D" w:rsidRDefault="00274F0D" w:rsidP="00274F0D">
      <w:pPr>
        <w:jc w:val="center"/>
        <w:rPr>
          <w:rFonts w:eastAsia="Calibri"/>
          <w:b/>
          <w:bCs/>
          <w:sz w:val="32"/>
          <w:szCs w:val="32"/>
          <w:u w:val="single"/>
          <w:lang w:eastAsia="en-US"/>
        </w:rPr>
      </w:pPr>
    </w:p>
    <w:p w14:paraId="41D616D2"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274F0D">
          <w:rPr>
            <w:rFonts w:eastAsia="Calibri"/>
            <w:color w:val="0000FF"/>
            <w:sz w:val="28"/>
            <w:szCs w:val="28"/>
            <w:lang w:eastAsia="en-US"/>
          </w:rPr>
          <w:t>формуле (33)</w:t>
        </w:r>
      </w:hyperlink>
      <w:r w:rsidRPr="00274F0D">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4D363D3F" w14:textId="77777777" w:rsidR="00274F0D" w:rsidRPr="00274F0D" w:rsidRDefault="00274F0D" w:rsidP="00274F0D">
      <w:pPr>
        <w:jc w:val="both"/>
        <w:outlineLvl w:val="0"/>
        <w:rPr>
          <w:rFonts w:eastAsia="Calibri"/>
          <w:sz w:val="28"/>
          <w:szCs w:val="28"/>
          <w:lang w:eastAsia="en-US"/>
        </w:rPr>
      </w:pPr>
    </w:p>
    <w:p w14:paraId="34D87440" w14:textId="49AF98B7" w:rsidR="00274F0D" w:rsidRPr="00274F0D" w:rsidRDefault="00274F0D" w:rsidP="00274F0D">
      <w:pPr>
        <w:jc w:val="center"/>
        <w:rPr>
          <w:rFonts w:eastAsia="Calibri"/>
          <w:sz w:val="28"/>
          <w:szCs w:val="28"/>
          <w:lang w:eastAsia="en-US"/>
        </w:rPr>
      </w:pPr>
      <w:r w:rsidRPr="00274F0D">
        <w:rPr>
          <w:rFonts w:eastAsia="Calibri"/>
          <w:noProof/>
          <w:position w:val="-12"/>
          <w:sz w:val="28"/>
          <w:szCs w:val="28"/>
          <w:lang w:eastAsia="en-US"/>
        </w:rPr>
        <w:drawing>
          <wp:inline distT="0" distB="0" distL="0" distR="0" wp14:anchorId="357AD93B" wp14:editId="22239248">
            <wp:extent cx="2790825" cy="33337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6EF09756"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1EEAA126" w14:textId="6A9A6EA9" w:rsidR="00274F0D" w:rsidRPr="00274F0D" w:rsidRDefault="00274F0D" w:rsidP="00274F0D">
      <w:pPr>
        <w:ind w:firstLine="540"/>
        <w:jc w:val="both"/>
        <w:rPr>
          <w:rFonts w:eastAsia="Calibri"/>
          <w:sz w:val="22"/>
          <w:szCs w:val="22"/>
          <w:lang w:eastAsia="en-US"/>
        </w:rPr>
      </w:pPr>
      <w:r w:rsidRPr="00274F0D">
        <w:rPr>
          <w:rFonts w:eastAsia="Calibri"/>
          <w:noProof/>
          <w:position w:val="-12"/>
          <w:sz w:val="22"/>
          <w:szCs w:val="22"/>
          <w:lang w:eastAsia="en-US"/>
        </w:rPr>
        <w:drawing>
          <wp:inline distT="0" distB="0" distL="0" distR="0" wp14:anchorId="44EC7A49" wp14:editId="4B49D5C3">
            <wp:extent cx="695325" cy="333375"/>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74F0D">
        <w:rPr>
          <w:rFonts w:eastAsia="Calibri"/>
          <w:sz w:val="22"/>
          <w:szCs w:val="22"/>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89" w:history="1">
        <w:r w:rsidRPr="00274F0D">
          <w:rPr>
            <w:rFonts w:eastAsia="Calibri"/>
            <w:color w:val="0000FF"/>
            <w:sz w:val="22"/>
            <w:szCs w:val="22"/>
            <w:lang w:eastAsia="en-US"/>
          </w:rPr>
          <w:t>формулой (38)</w:t>
        </w:r>
      </w:hyperlink>
      <w:r w:rsidRPr="00274F0D">
        <w:rPr>
          <w:rFonts w:eastAsia="Calibri"/>
          <w:sz w:val="22"/>
          <w:szCs w:val="22"/>
          <w:lang w:eastAsia="en-US"/>
        </w:rPr>
        <w:t xml:space="preserve"> настоящих Методических указаний;</w:t>
      </w:r>
    </w:p>
    <w:p w14:paraId="2A34FFA7" w14:textId="6DFCBCD6" w:rsidR="00274F0D" w:rsidRPr="00274F0D" w:rsidRDefault="00274F0D" w:rsidP="00274F0D">
      <w:pPr>
        <w:ind w:firstLine="540"/>
        <w:jc w:val="both"/>
        <w:rPr>
          <w:rFonts w:eastAsia="Calibri"/>
          <w:sz w:val="22"/>
          <w:szCs w:val="22"/>
          <w:lang w:eastAsia="en-US"/>
        </w:rPr>
      </w:pPr>
      <w:r w:rsidRPr="00274F0D">
        <w:rPr>
          <w:rFonts w:eastAsia="Calibri"/>
          <w:noProof/>
          <w:position w:val="-12"/>
          <w:sz w:val="22"/>
          <w:szCs w:val="22"/>
          <w:lang w:eastAsia="en-US"/>
        </w:rPr>
        <w:drawing>
          <wp:inline distT="0" distB="0" distL="0" distR="0" wp14:anchorId="3F1C11CB" wp14:editId="73C1D45C">
            <wp:extent cx="514350" cy="3333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74F0D">
        <w:rPr>
          <w:rFonts w:eastAsia="Calibri"/>
          <w:sz w:val="22"/>
          <w:szCs w:val="22"/>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4E408322" w14:textId="77777777" w:rsidR="00274F0D" w:rsidRPr="00274F0D" w:rsidRDefault="00274F0D" w:rsidP="00274F0D">
      <w:pPr>
        <w:jc w:val="both"/>
        <w:rPr>
          <w:rFonts w:eastAsia="Calibri"/>
          <w:sz w:val="22"/>
          <w:szCs w:val="22"/>
          <w:lang w:eastAsia="en-US"/>
        </w:rPr>
      </w:pPr>
      <w:r w:rsidRPr="00274F0D">
        <w:rPr>
          <w:rFonts w:eastAsia="Calibri"/>
          <w:sz w:val="22"/>
          <w:szCs w:val="22"/>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274F0D">
          <w:rPr>
            <w:rFonts w:eastAsia="Calibri"/>
            <w:color w:val="0000FF"/>
            <w:sz w:val="22"/>
            <w:szCs w:val="22"/>
            <w:lang w:eastAsia="en-US"/>
          </w:rPr>
          <w:t>формула 38.1</w:t>
        </w:r>
      </w:hyperlink>
      <w:r w:rsidRPr="00274F0D">
        <w:rPr>
          <w:rFonts w:eastAsia="Calibri"/>
          <w:sz w:val="22"/>
          <w:szCs w:val="22"/>
          <w:lang w:eastAsia="en-US"/>
        </w:rPr>
        <w:t xml:space="preserve">) или метода индексации (применяется </w:t>
      </w:r>
      <w:hyperlink w:anchor="Par2" w:history="1">
        <w:r w:rsidRPr="00274F0D">
          <w:rPr>
            <w:rFonts w:eastAsia="Calibri"/>
            <w:color w:val="0000FF"/>
            <w:sz w:val="22"/>
            <w:szCs w:val="22"/>
            <w:lang w:eastAsia="en-US"/>
          </w:rPr>
          <w:t>формула 38</w:t>
        </w:r>
      </w:hyperlink>
      <w:r w:rsidRPr="00274F0D">
        <w:rPr>
          <w:rFonts w:eastAsia="Calibri"/>
          <w:sz w:val="22"/>
          <w:szCs w:val="22"/>
          <w:lang w:eastAsia="en-US"/>
        </w:rPr>
        <w:t xml:space="preserve">), рассчитывается с учетом </w:t>
      </w:r>
      <w:hyperlink r:id="rId190" w:history="1">
        <w:r w:rsidRPr="00274F0D">
          <w:rPr>
            <w:rFonts w:eastAsia="Calibri"/>
            <w:color w:val="0000FF"/>
            <w:sz w:val="22"/>
            <w:szCs w:val="22"/>
            <w:lang w:eastAsia="en-US"/>
          </w:rPr>
          <w:t>пунктов 22</w:t>
        </w:r>
      </w:hyperlink>
      <w:r w:rsidRPr="00274F0D">
        <w:rPr>
          <w:rFonts w:eastAsia="Calibri"/>
          <w:sz w:val="22"/>
          <w:szCs w:val="22"/>
          <w:lang w:eastAsia="en-US"/>
        </w:rPr>
        <w:t xml:space="preserve"> - </w:t>
      </w:r>
      <w:hyperlink r:id="rId191" w:history="1">
        <w:r w:rsidRPr="00274F0D">
          <w:rPr>
            <w:rFonts w:eastAsia="Calibri"/>
            <w:color w:val="0000FF"/>
            <w:sz w:val="22"/>
            <w:szCs w:val="22"/>
            <w:lang w:eastAsia="en-US"/>
          </w:rPr>
          <w:t>23</w:t>
        </w:r>
      </w:hyperlink>
      <w:r w:rsidRPr="00274F0D">
        <w:rPr>
          <w:rFonts w:eastAsia="Calibri"/>
          <w:sz w:val="22"/>
          <w:szCs w:val="22"/>
          <w:lang w:eastAsia="en-US"/>
        </w:rPr>
        <w:t xml:space="preserve"> Основ ценообразования по формуле:</w:t>
      </w:r>
    </w:p>
    <w:p w14:paraId="1BF3848C" w14:textId="77777777" w:rsidR="00274F0D" w:rsidRPr="00274F0D" w:rsidRDefault="00274F0D" w:rsidP="00274F0D">
      <w:pPr>
        <w:jc w:val="both"/>
        <w:outlineLvl w:val="0"/>
        <w:rPr>
          <w:rFonts w:eastAsia="Calibri"/>
          <w:sz w:val="28"/>
          <w:szCs w:val="28"/>
          <w:lang w:eastAsia="en-US"/>
        </w:rPr>
      </w:pPr>
    </w:p>
    <w:p w14:paraId="6830B67D" w14:textId="3A481164" w:rsidR="00274F0D" w:rsidRPr="00274F0D" w:rsidRDefault="00274F0D" w:rsidP="00274F0D">
      <w:pPr>
        <w:jc w:val="center"/>
        <w:rPr>
          <w:rFonts w:eastAsia="Calibri"/>
          <w:sz w:val="28"/>
          <w:szCs w:val="28"/>
          <w:lang w:eastAsia="en-US"/>
        </w:rPr>
      </w:pPr>
      <w:r w:rsidRPr="00274F0D">
        <w:rPr>
          <w:rFonts w:eastAsia="Calibri"/>
          <w:noProof/>
          <w:position w:val="-4"/>
          <w:sz w:val="28"/>
          <w:szCs w:val="28"/>
          <w:lang w:eastAsia="en-US"/>
        </w:rPr>
        <w:drawing>
          <wp:inline distT="0" distB="0" distL="0" distR="0" wp14:anchorId="32E37954" wp14:editId="691DE0DB">
            <wp:extent cx="5943600" cy="2286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2FD5CC20" w14:textId="77777777" w:rsidR="00274F0D" w:rsidRPr="00274F0D" w:rsidRDefault="00274F0D" w:rsidP="00274F0D">
      <w:pPr>
        <w:jc w:val="both"/>
        <w:rPr>
          <w:rFonts w:eastAsia="Calibri"/>
          <w:sz w:val="28"/>
          <w:szCs w:val="28"/>
          <w:lang w:eastAsia="en-US"/>
        </w:rPr>
      </w:pPr>
    </w:p>
    <w:p w14:paraId="3804C4FD" w14:textId="6551D92D" w:rsidR="00274F0D" w:rsidRPr="00274F0D" w:rsidRDefault="00274F0D" w:rsidP="00274F0D">
      <w:pPr>
        <w:jc w:val="center"/>
        <w:rPr>
          <w:rFonts w:eastAsia="Calibri"/>
          <w:sz w:val="28"/>
          <w:szCs w:val="28"/>
          <w:lang w:eastAsia="en-US"/>
        </w:rPr>
      </w:pPr>
      <w:bookmarkStart w:id="13" w:name="Par4"/>
      <w:bookmarkEnd w:id="13"/>
      <w:r w:rsidRPr="00274F0D">
        <w:rPr>
          <w:rFonts w:eastAsia="Calibri"/>
          <w:noProof/>
          <w:position w:val="-4"/>
          <w:sz w:val="28"/>
          <w:szCs w:val="28"/>
          <w:lang w:eastAsia="en-US"/>
        </w:rPr>
        <w:drawing>
          <wp:inline distT="0" distB="0" distL="0" distR="0" wp14:anchorId="5BB26A86" wp14:editId="044BA6FD">
            <wp:extent cx="5943600" cy="228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2A05DDD3" w14:textId="77777777" w:rsidR="00274F0D" w:rsidRPr="00274F0D" w:rsidRDefault="00274F0D" w:rsidP="00274F0D">
      <w:pPr>
        <w:jc w:val="both"/>
        <w:rPr>
          <w:rFonts w:eastAsia="Calibri"/>
          <w:sz w:val="28"/>
          <w:szCs w:val="28"/>
          <w:lang w:eastAsia="en-US"/>
        </w:rPr>
      </w:pPr>
    </w:p>
    <w:p w14:paraId="3E1BBF2B"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4981B474" w14:textId="7EDAADD6"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66AD7CCE" wp14:editId="227BB4FA">
            <wp:extent cx="514350" cy="3333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74F0D">
        <w:rPr>
          <w:rFonts w:eastAsia="Calibri"/>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274F0D">
          <w:rPr>
            <w:rFonts w:eastAsia="Calibri"/>
            <w:color w:val="0000FF"/>
            <w:lang w:eastAsia="en-US"/>
          </w:rPr>
          <w:t>формулой (40)</w:t>
        </w:r>
      </w:hyperlink>
      <w:r w:rsidRPr="00274F0D">
        <w:rPr>
          <w:rFonts w:eastAsia="Calibri"/>
          <w:lang w:eastAsia="en-US"/>
        </w:rPr>
        <w:t xml:space="preserve"> настоящих Методических указаний, тыс. руб.;</w:t>
      </w:r>
    </w:p>
    <w:p w14:paraId="0FF4AC32" w14:textId="31EBA67F"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2899DAC8" wp14:editId="4B3B02EA">
            <wp:extent cx="495300" cy="3333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274F0D">
        <w:rPr>
          <w:rFonts w:eastAsia="Calibri"/>
          <w:lang w:eastAsia="en-US"/>
        </w:rPr>
        <w:t xml:space="preserve"> - фактические документально подтвержденные неподконтрольные расходы в (i-2)-м году, определяемые с учетом </w:t>
      </w:r>
      <w:hyperlink r:id="rId193" w:history="1">
        <w:r w:rsidRPr="00274F0D">
          <w:rPr>
            <w:rFonts w:eastAsia="Calibri"/>
            <w:color w:val="0000FF"/>
            <w:lang w:eastAsia="en-US"/>
          </w:rPr>
          <w:t>пунктов 22</w:t>
        </w:r>
      </w:hyperlink>
      <w:r w:rsidRPr="00274F0D">
        <w:rPr>
          <w:rFonts w:eastAsia="Calibri"/>
          <w:lang w:eastAsia="en-US"/>
        </w:rPr>
        <w:t xml:space="preserve">, </w:t>
      </w:r>
      <w:hyperlink r:id="rId194" w:history="1">
        <w:r w:rsidRPr="00274F0D">
          <w:rPr>
            <w:rFonts w:eastAsia="Calibri"/>
            <w:color w:val="0000FF"/>
            <w:lang w:eastAsia="en-US"/>
          </w:rPr>
          <w:t>29</w:t>
        </w:r>
      </w:hyperlink>
      <w:r w:rsidRPr="00274F0D">
        <w:rPr>
          <w:rFonts w:eastAsia="Calibri"/>
          <w:lang w:eastAsia="en-US"/>
        </w:rPr>
        <w:t xml:space="preserve">, </w:t>
      </w:r>
      <w:hyperlink r:id="rId195" w:history="1">
        <w:r w:rsidRPr="00274F0D">
          <w:rPr>
            <w:rFonts w:eastAsia="Calibri"/>
            <w:color w:val="0000FF"/>
            <w:lang w:eastAsia="en-US"/>
          </w:rPr>
          <w:t>49</w:t>
        </w:r>
      </w:hyperlink>
      <w:r w:rsidRPr="00274F0D">
        <w:rPr>
          <w:rFonts w:eastAsia="Calibri"/>
          <w:lang w:eastAsia="en-US"/>
        </w:rPr>
        <w:t xml:space="preserve">, </w:t>
      </w:r>
      <w:hyperlink r:id="rId196" w:history="1">
        <w:r w:rsidRPr="00274F0D">
          <w:rPr>
            <w:rFonts w:eastAsia="Calibri"/>
            <w:color w:val="0000FF"/>
            <w:lang w:eastAsia="en-US"/>
          </w:rPr>
          <w:t>51</w:t>
        </w:r>
      </w:hyperlink>
      <w:r w:rsidRPr="00274F0D">
        <w:rPr>
          <w:rFonts w:eastAsia="Calibri"/>
          <w:lang w:eastAsia="en-US"/>
        </w:rPr>
        <w:t xml:space="preserve"> - </w:t>
      </w:r>
      <w:hyperlink r:id="rId197" w:history="1">
        <w:r w:rsidRPr="00274F0D">
          <w:rPr>
            <w:rFonts w:eastAsia="Calibri"/>
            <w:color w:val="0000FF"/>
            <w:lang w:eastAsia="en-US"/>
          </w:rPr>
          <w:t>60</w:t>
        </w:r>
      </w:hyperlink>
      <w:r w:rsidRPr="00274F0D">
        <w:rPr>
          <w:rFonts w:eastAsia="Calibri"/>
          <w:lang w:eastAsia="en-US"/>
        </w:rPr>
        <w:t xml:space="preserve"> и </w:t>
      </w:r>
      <w:hyperlink r:id="rId198" w:history="1">
        <w:r w:rsidRPr="00274F0D">
          <w:rPr>
            <w:rFonts w:eastAsia="Calibri"/>
            <w:color w:val="0000FF"/>
            <w:lang w:eastAsia="en-US"/>
          </w:rPr>
          <w:t>88</w:t>
        </w:r>
      </w:hyperlink>
      <w:r w:rsidRPr="00274F0D">
        <w:rPr>
          <w:rFonts w:eastAsia="Calibri"/>
          <w:lang w:eastAsia="en-US"/>
        </w:rPr>
        <w:t xml:space="preserve"> настоящих Методических указаний;</w:t>
      </w:r>
    </w:p>
    <w:p w14:paraId="387EBCC7" w14:textId="44BBBCDA"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316AEC5F" wp14:editId="34087D4D">
            <wp:extent cx="466725" cy="333375"/>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274F0D">
        <w:rPr>
          <w:rFonts w:eastAsia="Calibri"/>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274F0D">
          <w:rPr>
            <w:rFonts w:eastAsia="Calibri"/>
            <w:color w:val="0000FF"/>
            <w:lang w:eastAsia="en-US"/>
          </w:rPr>
          <w:t>формулой (40.1)</w:t>
        </w:r>
      </w:hyperlink>
      <w:r w:rsidRPr="00274F0D">
        <w:rPr>
          <w:rFonts w:eastAsia="Calibri"/>
          <w:lang w:eastAsia="en-US"/>
        </w:rPr>
        <w:t xml:space="preserve"> настоящих Методических указаний, тыс. руб.;</w:t>
      </w:r>
    </w:p>
    <w:p w14:paraId="711CE420" w14:textId="0FFB770A"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6DFAB773" wp14:editId="4BE0F3F2">
            <wp:extent cx="371475" cy="333375"/>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274F0D">
        <w:rPr>
          <w:rFonts w:eastAsia="Calibri"/>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99" w:history="1">
        <w:r w:rsidRPr="00274F0D">
          <w:rPr>
            <w:rFonts w:eastAsia="Calibri"/>
            <w:color w:val="0000FF"/>
            <w:lang w:eastAsia="en-US"/>
          </w:rPr>
          <w:t>пунктом 28</w:t>
        </w:r>
      </w:hyperlink>
      <w:r w:rsidRPr="00274F0D">
        <w:rPr>
          <w:rFonts w:eastAsia="Calibri"/>
          <w:lang w:eastAsia="en-US"/>
        </w:rPr>
        <w:t xml:space="preserve"> настоящих Методических указаний, тыс. руб.;</w:t>
      </w:r>
    </w:p>
    <w:p w14:paraId="7C68848D" w14:textId="584AD796" w:rsidR="00274F0D" w:rsidRPr="00274F0D" w:rsidRDefault="00274F0D" w:rsidP="00274F0D">
      <w:pPr>
        <w:ind w:firstLine="540"/>
        <w:jc w:val="both"/>
        <w:rPr>
          <w:rFonts w:eastAsia="Calibri"/>
          <w:lang w:eastAsia="en-US"/>
        </w:rPr>
      </w:pPr>
      <w:r w:rsidRPr="00274F0D">
        <w:rPr>
          <w:rFonts w:eastAsia="Calibri"/>
          <w:noProof/>
          <w:position w:val="-11"/>
          <w:lang w:eastAsia="en-US"/>
        </w:rPr>
        <w:drawing>
          <wp:inline distT="0" distB="0" distL="0" distR="0" wp14:anchorId="465CA6CC" wp14:editId="37F1F4D8">
            <wp:extent cx="476250" cy="3238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274F0D">
        <w:rPr>
          <w:rFonts w:eastAsia="Calibri"/>
          <w:lang w:eastAsia="en-US"/>
        </w:rPr>
        <w:t xml:space="preserve"> - величина нормативной прибыли в (i-2)-м году, определяемая в соответствии с </w:t>
      </w:r>
      <w:hyperlink r:id="rId200" w:history="1">
        <w:r w:rsidRPr="00274F0D">
          <w:rPr>
            <w:rFonts w:eastAsia="Calibri"/>
            <w:color w:val="0000FF"/>
            <w:lang w:eastAsia="en-US"/>
          </w:rPr>
          <w:t>пунктом 86</w:t>
        </w:r>
      </w:hyperlink>
      <w:r w:rsidRPr="00274F0D">
        <w:rPr>
          <w:rFonts w:eastAsia="Calibri"/>
          <w:lang w:eastAsia="en-US"/>
        </w:rPr>
        <w:t xml:space="preserve"> настоящих Методический указаний, тыс. руб.;</w:t>
      </w:r>
    </w:p>
    <w:p w14:paraId="50B208D6" w14:textId="1D199E15"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6B77A8DD" wp14:editId="4F662801">
            <wp:extent cx="581025" cy="333375"/>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274F0D">
        <w:rPr>
          <w:rFonts w:eastAsia="Calibri"/>
          <w:lang w:eastAsia="en-US"/>
        </w:rPr>
        <w:t xml:space="preserve"> - расчетная предпринимательская прибыль гарантирующей организации в (i-2)-м году, определяемая в соответствии с </w:t>
      </w:r>
      <w:hyperlink r:id="rId201" w:history="1">
        <w:r w:rsidRPr="00274F0D">
          <w:rPr>
            <w:rFonts w:eastAsia="Calibri"/>
            <w:color w:val="0000FF"/>
            <w:lang w:eastAsia="en-US"/>
          </w:rPr>
          <w:t>пунктом 86(1)</w:t>
        </w:r>
      </w:hyperlink>
      <w:r w:rsidRPr="00274F0D">
        <w:rPr>
          <w:rFonts w:eastAsia="Calibri"/>
          <w:lang w:eastAsia="en-US"/>
        </w:rPr>
        <w:t xml:space="preserve"> настоящих Методических указаний исходя из скорректированных расходов, тыс. руб.;</w:t>
      </w:r>
    </w:p>
    <w:p w14:paraId="5909DE12" w14:textId="43193A87"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68960E6F" wp14:editId="67F1D22F">
            <wp:extent cx="552450" cy="3333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274F0D">
        <w:rPr>
          <w:rFonts w:eastAsia="Calibri"/>
          <w:lang w:eastAsia="en-US"/>
        </w:rPr>
        <w:t xml:space="preserve"> - фактический возврат инвестированного капитала в (i-2)-м году, определяемый в соответствии с </w:t>
      </w:r>
      <w:hyperlink r:id="rId203" w:history="1">
        <w:r w:rsidRPr="00274F0D">
          <w:rPr>
            <w:rFonts w:eastAsia="Calibri"/>
            <w:color w:val="0000FF"/>
            <w:lang w:eastAsia="en-US"/>
          </w:rPr>
          <w:t>пунктом 72</w:t>
        </w:r>
      </w:hyperlink>
      <w:r w:rsidRPr="00274F0D">
        <w:rPr>
          <w:rFonts w:eastAsia="Calibri"/>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6A993AB1" w14:textId="2CE09AA7"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5FB4A4BE" wp14:editId="47AC024A">
            <wp:extent cx="523875" cy="36195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274F0D">
        <w:rPr>
          <w:rFonts w:eastAsia="Calibri"/>
          <w:lang w:eastAsia="en-US"/>
        </w:rPr>
        <w:t xml:space="preserve"> - фактический доход на инвестированный капитал в (i-2)-м году, определяемый в соответствии с </w:t>
      </w:r>
      <w:hyperlink r:id="rId205" w:history="1">
        <w:r w:rsidRPr="00274F0D">
          <w:rPr>
            <w:rFonts w:eastAsia="Calibri"/>
            <w:color w:val="0000FF"/>
            <w:lang w:eastAsia="en-US"/>
          </w:rPr>
          <w:t>пунктом 74</w:t>
        </w:r>
      </w:hyperlink>
      <w:r w:rsidRPr="00274F0D">
        <w:rPr>
          <w:rFonts w:eastAsia="Calibri"/>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136D968F" w14:textId="713B0A78" w:rsidR="00274F0D" w:rsidRPr="00274F0D" w:rsidRDefault="00274F0D" w:rsidP="00274F0D">
      <w:pPr>
        <w:ind w:firstLine="540"/>
        <w:jc w:val="both"/>
        <w:rPr>
          <w:rFonts w:eastAsia="Calibri"/>
          <w:lang w:eastAsia="en-US"/>
        </w:rPr>
      </w:pPr>
      <w:r w:rsidRPr="00274F0D">
        <w:rPr>
          <w:rFonts w:eastAsia="Calibri"/>
          <w:noProof/>
          <w:position w:val="-11"/>
          <w:lang w:eastAsia="en-US"/>
        </w:rPr>
        <w:drawing>
          <wp:inline distT="0" distB="0" distL="0" distR="0" wp14:anchorId="302106DC" wp14:editId="6A98567E">
            <wp:extent cx="742950" cy="32385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274F0D">
        <w:rPr>
          <w:rFonts w:eastAsia="Calibri"/>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07" w:history="1">
        <w:r w:rsidRPr="00274F0D">
          <w:rPr>
            <w:rFonts w:eastAsia="Calibri"/>
            <w:color w:val="0000FF"/>
            <w:lang w:eastAsia="en-US"/>
          </w:rPr>
          <w:t>формулой (37)</w:t>
        </w:r>
      </w:hyperlink>
      <w:r w:rsidRPr="00274F0D">
        <w:rPr>
          <w:rFonts w:eastAsia="Calibri"/>
          <w:lang w:eastAsia="en-US"/>
        </w:rPr>
        <w:t xml:space="preserve"> настоящих Методических указаний, тыс. руб.;</w:t>
      </w:r>
    </w:p>
    <w:p w14:paraId="6E35A1E5" w14:textId="65AD60DF" w:rsidR="00274F0D" w:rsidRPr="00274F0D" w:rsidRDefault="00274F0D" w:rsidP="00274F0D">
      <w:pPr>
        <w:ind w:firstLine="540"/>
        <w:jc w:val="both"/>
        <w:rPr>
          <w:rFonts w:eastAsia="Calibri"/>
          <w:lang w:eastAsia="en-US"/>
        </w:rPr>
      </w:pPr>
      <w:r w:rsidRPr="00274F0D">
        <w:rPr>
          <w:rFonts w:eastAsia="Calibri"/>
          <w:noProof/>
          <w:position w:val="-11"/>
          <w:lang w:eastAsia="en-US"/>
        </w:rPr>
        <w:drawing>
          <wp:inline distT="0" distB="0" distL="0" distR="0" wp14:anchorId="7E10E6BB" wp14:editId="0837F48C">
            <wp:extent cx="495300" cy="32385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274F0D">
        <w:rPr>
          <w:rFonts w:eastAsia="Calibri"/>
          <w:lang w:eastAsia="en-US"/>
        </w:rPr>
        <w:t xml:space="preserve">, </w:t>
      </w:r>
      <w:r w:rsidRPr="00274F0D">
        <w:rPr>
          <w:rFonts w:eastAsia="Calibri"/>
          <w:noProof/>
          <w:position w:val="-11"/>
          <w:lang w:eastAsia="en-US"/>
        </w:rPr>
        <w:drawing>
          <wp:inline distT="0" distB="0" distL="0" distR="0" wp14:anchorId="697098B4" wp14:editId="11B9EEDB">
            <wp:extent cx="714375" cy="323850"/>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274F0D">
        <w:rPr>
          <w:rFonts w:eastAsia="Calibri"/>
          <w:lang w:eastAsia="en-US"/>
        </w:rPr>
        <w:t xml:space="preserve">, </w:t>
      </w:r>
      <w:r w:rsidRPr="00274F0D">
        <w:rPr>
          <w:rFonts w:eastAsia="Calibri"/>
          <w:noProof/>
          <w:position w:val="-12"/>
          <w:lang w:eastAsia="en-US"/>
        </w:rPr>
        <w:drawing>
          <wp:inline distT="0" distB="0" distL="0" distR="0" wp14:anchorId="1F9F2C80" wp14:editId="270B7C31">
            <wp:extent cx="771525" cy="333375"/>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274F0D">
        <w:rPr>
          <w:rFonts w:eastAsia="Calibri"/>
          <w:lang w:eastAsia="en-US"/>
        </w:rPr>
        <w:t xml:space="preserve">, </w:t>
      </w:r>
      <w:r w:rsidRPr="00274F0D">
        <w:rPr>
          <w:rFonts w:eastAsia="Calibri"/>
          <w:noProof/>
          <w:position w:val="-12"/>
          <w:lang w:eastAsia="en-US"/>
        </w:rPr>
        <w:drawing>
          <wp:inline distT="0" distB="0" distL="0" distR="0" wp14:anchorId="387AEEAF" wp14:editId="5B35DCE2">
            <wp:extent cx="781050" cy="3333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274F0D">
        <w:rPr>
          <w:rFonts w:eastAsia="Calibri"/>
          <w:lang w:eastAsia="en-US"/>
        </w:rPr>
        <w:t xml:space="preserve"> - показатели, утвержденные и учтенные органом регулирования в i-2 году, тыс. руб.</w:t>
      </w:r>
    </w:p>
    <w:p w14:paraId="1A90C601" w14:textId="77777777" w:rsidR="00274F0D" w:rsidRPr="00274F0D" w:rsidRDefault="00274F0D" w:rsidP="00274F0D">
      <w:pPr>
        <w:ind w:firstLine="540"/>
        <w:jc w:val="both"/>
        <w:rPr>
          <w:rFonts w:eastAsia="Calibri"/>
          <w:lang w:eastAsia="en-US"/>
        </w:rPr>
      </w:pPr>
      <w:r w:rsidRPr="00274F0D">
        <w:rPr>
          <w:rFonts w:eastAsia="Calibri"/>
          <w:lang w:eastAsia="en-US"/>
        </w:rPr>
        <w:t>Операционные расходы и расходы на приобретение энергетических</w:t>
      </w:r>
    </w:p>
    <w:p w14:paraId="3F08D8EC" w14:textId="77777777" w:rsidR="00274F0D" w:rsidRPr="00274F0D" w:rsidRDefault="00274F0D" w:rsidP="00274F0D">
      <w:pPr>
        <w:ind w:firstLine="540"/>
        <w:jc w:val="both"/>
        <w:rPr>
          <w:rFonts w:eastAsia="Calibri"/>
          <w:lang w:eastAsia="en-US"/>
        </w:rPr>
      </w:pPr>
    </w:p>
    <w:p w14:paraId="5176B74A" w14:textId="6108464E" w:rsidR="00274F0D" w:rsidRPr="00274F0D" w:rsidRDefault="00274F0D" w:rsidP="00274F0D">
      <w:pPr>
        <w:jc w:val="center"/>
        <w:rPr>
          <w:rFonts w:eastAsia="Calibri"/>
          <w:lang w:eastAsia="en-US"/>
        </w:rPr>
      </w:pPr>
      <w:r w:rsidRPr="00274F0D">
        <w:rPr>
          <w:rFonts w:eastAsia="Calibri"/>
          <w:noProof/>
          <w:position w:val="-33"/>
          <w:lang w:eastAsia="en-US"/>
        </w:rPr>
        <w:drawing>
          <wp:inline distT="0" distB="0" distL="0" distR="0" wp14:anchorId="5F2394A7" wp14:editId="2F080082">
            <wp:extent cx="5934075" cy="600075"/>
            <wp:effectExtent l="0" t="0" r="9525"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52627EC1" w14:textId="77777777" w:rsidR="00274F0D" w:rsidRPr="00274F0D" w:rsidRDefault="00274F0D" w:rsidP="00274F0D">
      <w:pPr>
        <w:jc w:val="both"/>
        <w:rPr>
          <w:rFonts w:eastAsia="Calibri"/>
          <w:lang w:eastAsia="en-US"/>
        </w:rPr>
      </w:pPr>
    </w:p>
    <w:p w14:paraId="27A58908" w14:textId="7E3231F2" w:rsidR="00274F0D" w:rsidRPr="00274F0D" w:rsidRDefault="00274F0D" w:rsidP="00274F0D">
      <w:pPr>
        <w:jc w:val="center"/>
        <w:rPr>
          <w:rFonts w:eastAsia="Calibri"/>
          <w:lang w:eastAsia="en-US"/>
        </w:rPr>
      </w:pPr>
      <w:r w:rsidRPr="00274F0D">
        <w:rPr>
          <w:rFonts w:eastAsia="Calibri"/>
          <w:noProof/>
          <w:position w:val="-12"/>
          <w:lang w:eastAsia="en-US"/>
        </w:rPr>
        <w:drawing>
          <wp:inline distT="0" distB="0" distL="0" distR="0" wp14:anchorId="730AA5C7" wp14:editId="36ABF712">
            <wp:extent cx="2305050" cy="3333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1486C65C" w14:textId="77777777" w:rsidR="00274F0D" w:rsidRPr="00274F0D" w:rsidRDefault="00274F0D" w:rsidP="00274F0D">
      <w:pPr>
        <w:jc w:val="both"/>
        <w:rPr>
          <w:rFonts w:eastAsia="Calibri"/>
          <w:lang w:eastAsia="en-US"/>
        </w:rPr>
      </w:pPr>
    </w:p>
    <w:p w14:paraId="117471B8" w14:textId="77777777" w:rsidR="00274F0D" w:rsidRPr="00274F0D" w:rsidRDefault="00274F0D" w:rsidP="00274F0D">
      <w:pPr>
        <w:jc w:val="both"/>
        <w:rPr>
          <w:rFonts w:eastAsia="Calibri"/>
          <w:lang w:eastAsia="en-US"/>
        </w:rPr>
      </w:pPr>
      <w:r w:rsidRPr="00274F0D">
        <w:rPr>
          <w:rFonts w:eastAsia="Calibri"/>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3B3B5F75" w14:textId="77777777" w:rsidR="00274F0D" w:rsidRPr="00274F0D" w:rsidRDefault="00274F0D" w:rsidP="00274F0D">
      <w:pPr>
        <w:jc w:val="both"/>
        <w:rPr>
          <w:rFonts w:eastAsia="Calibri"/>
          <w:lang w:eastAsia="en-US"/>
        </w:rPr>
      </w:pPr>
    </w:p>
    <w:p w14:paraId="6FC9ED82" w14:textId="43ACA56F" w:rsidR="00274F0D" w:rsidRPr="00274F0D" w:rsidRDefault="00274F0D" w:rsidP="00274F0D">
      <w:pPr>
        <w:jc w:val="center"/>
        <w:rPr>
          <w:rFonts w:eastAsia="Calibri"/>
          <w:lang w:eastAsia="en-US"/>
        </w:rPr>
      </w:pPr>
      <w:r w:rsidRPr="00274F0D">
        <w:rPr>
          <w:rFonts w:eastAsia="Calibri"/>
          <w:noProof/>
          <w:position w:val="-12"/>
          <w:lang w:eastAsia="en-US"/>
        </w:rPr>
        <w:drawing>
          <wp:inline distT="0" distB="0" distL="0" distR="0" wp14:anchorId="7A86BEB2" wp14:editId="1506DF2E">
            <wp:extent cx="3076575" cy="333375"/>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30A9848C" w14:textId="77777777" w:rsidR="00274F0D" w:rsidRPr="00274F0D" w:rsidRDefault="00274F0D" w:rsidP="00274F0D">
      <w:pPr>
        <w:jc w:val="both"/>
        <w:rPr>
          <w:rFonts w:eastAsia="Calibri"/>
          <w:lang w:eastAsia="en-US"/>
        </w:rPr>
      </w:pPr>
    </w:p>
    <w:p w14:paraId="724EAD1F" w14:textId="1A9418F8" w:rsidR="00274F0D" w:rsidRPr="00274F0D" w:rsidRDefault="00274F0D" w:rsidP="00274F0D">
      <w:pPr>
        <w:jc w:val="center"/>
        <w:rPr>
          <w:rFonts w:eastAsia="Calibri"/>
          <w:lang w:eastAsia="en-US"/>
        </w:rPr>
      </w:pPr>
      <w:r w:rsidRPr="00274F0D">
        <w:rPr>
          <w:rFonts w:eastAsia="Calibri"/>
          <w:noProof/>
          <w:position w:val="-15"/>
          <w:lang w:eastAsia="en-US"/>
        </w:rPr>
        <w:drawing>
          <wp:inline distT="0" distB="0" distL="0" distR="0" wp14:anchorId="1E4EB92A" wp14:editId="3414BC99">
            <wp:extent cx="2638425" cy="371475"/>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4F547C4A" w14:textId="77777777" w:rsidR="00274F0D" w:rsidRPr="00274F0D" w:rsidRDefault="00274F0D" w:rsidP="00274F0D">
      <w:pPr>
        <w:jc w:val="both"/>
        <w:rPr>
          <w:rFonts w:eastAsia="Calibri"/>
          <w:lang w:eastAsia="en-US"/>
        </w:rPr>
      </w:pPr>
    </w:p>
    <w:p w14:paraId="773110CD" w14:textId="77777777" w:rsidR="00274F0D" w:rsidRPr="00274F0D" w:rsidRDefault="00274F0D" w:rsidP="00274F0D">
      <w:pPr>
        <w:ind w:firstLine="540"/>
        <w:jc w:val="both"/>
        <w:rPr>
          <w:rFonts w:eastAsia="Calibri"/>
          <w:lang w:eastAsia="en-US"/>
        </w:rPr>
      </w:pPr>
      <w:r w:rsidRPr="00274F0D">
        <w:rPr>
          <w:rFonts w:eastAsia="Calibri"/>
          <w:lang w:eastAsia="en-US"/>
        </w:rPr>
        <w:t>где:</w:t>
      </w:r>
    </w:p>
    <w:p w14:paraId="305E7439" w14:textId="77777777" w:rsidR="00274F0D" w:rsidRPr="00274F0D" w:rsidRDefault="00274F0D" w:rsidP="00274F0D">
      <w:pPr>
        <w:ind w:firstLine="540"/>
        <w:jc w:val="both"/>
        <w:rPr>
          <w:rFonts w:eastAsia="Calibri"/>
          <w:lang w:eastAsia="en-US"/>
        </w:rPr>
      </w:pPr>
      <w:r w:rsidRPr="00274F0D">
        <w:rPr>
          <w:rFonts w:eastAsia="Calibri"/>
          <w:lang w:eastAsia="en-US"/>
        </w:rPr>
        <w:t>i0 - первый год текущего долгосрочного периода регулирования;</w:t>
      </w:r>
    </w:p>
    <w:p w14:paraId="329D69FA" w14:textId="6D7B9911"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4D223588" wp14:editId="04A5F383">
            <wp:extent cx="476250" cy="33337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274F0D">
        <w:rPr>
          <w:rFonts w:eastAsia="Calibri"/>
          <w:lang w:eastAsia="en-US"/>
        </w:rPr>
        <w:t xml:space="preserve"> - операционные расходы, определенные на i-й год исходя из плановых и уточненных параметров расчета тарифов, тыс. руб.;</w:t>
      </w:r>
    </w:p>
    <w:p w14:paraId="5BF7694B" w14:textId="77777777" w:rsidR="00274F0D" w:rsidRPr="00274F0D" w:rsidRDefault="00274F0D" w:rsidP="00274F0D">
      <w:pPr>
        <w:ind w:firstLine="540"/>
        <w:jc w:val="both"/>
        <w:rPr>
          <w:rFonts w:eastAsia="Calibri"/>
          <w:lang w:eastAsia="en-US"/>
        </w:rPr>
      </w:pPr>
      <w:r w:rsidRPr="00274F0D">
        <w:rPr>
          <w:rFonts w:eastAsia="Calibri"/>
          <w:lang w:eastAsia="en-US"/>
        </w:rPr>
        <w:t>ОР</w:t>
      </w:r>
      <w:r w:rsidRPr="00274F0D">
        <w:rPr>
          <w:rFonts w:eastAsia="Calibri"/>
          <w:vertAlign w:val="subscript"/>
          <w:lang w:eastAsia="en-US"/>
        </w:rPr>
        <w:t>i0</w:t>
      </w:r>
      <w:r w:rsidRPr="00274F0D">
        <w:rPr>
          <w:rFonts w:eastAsia="Calibri"/>
          <w:lang w:eastAsia="en-US"/>
        </w:rPr>
        <w:t xml:space="preserve"> - базовый уровень операционных расходов, установленный на долгосрочный период регулирования в соответствии с </w:t>
      </w:r>
      <w:hyperlink r:id="rId208" w:history="1">
        <w:r w:rsidRPr="00274F0D">
          <w:rPr>
            <w:rFonts w:eastAsia="Calibri"/>
            <w:color w:val="0000FF"/>
            <w:lang w:eastAsia="en-US"/>
          </w:rPr>
          <w:t>пунктом 45</w:t>
        </w:r>
      </w:hyperlink>
      <w:r w:rsidRPr="00274F0D">
        <w:rPr>
          <w:rFonts w:eastAsia="Calibri"/>
          <w:lang w:eastAsia="en-US"/>
        </w:rPr>
        <w:t xml:space="preserve"> настоящих Методических указаний, тыс. руб.;</w:t>
      </w:r>
    </w:p>
    <w:p w14:paraId="3D8F5B68" w14:textId="77777777" w:rsidR="00274F0D" w:rsidRPr="00274F0D" w:rsidRDefault="00274F0D" w:rsidP="00274F0D">
      <w:pPr>
        <w:ind w:firstLine="540"/>
        <w:jc w:val="both"/>
        <w:rPr>
          <w:rFonts w:eastAsia="Calibri"/>
          <w:lang w:eastAsia="en-US"/>
        </w:rPr>
      </w:pPr>
      <w:r w:rsidRPr="00274F0D">
        <w:rPr>
          <w:rFonts w:eastAsia="Calibri"/>
          <w:lang w:eastAsia="en-US"/>
        </w:rPr>
        <w:t>ИЭР - индекс эффективности операционных расходов, установленный на j-й год и выраженный в процентах;</w:t>
      </w:r>
    </w:p>
    <w:p w14:paraId="3FB2739B" w14:textId="61FB77CC"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346C81DE" wp14:editId="309F1528">
            <wp:extent cx="676275" cy="35242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274F0D">
        <w:rPr>
          <w:rFonts w:eastAsia="Calibri"/>
          <w:lang w:eastAsia="en-US"/>
        </w:rPr>
        <w:t xml:space="preserve"> - скорректированный прогнозный индекс изменения потребительских цен в j-м году;</w:t>
      </w:r>
    </w:p>
    <w:p w14:paraId="3C09DE72" w14:textId="72C6DEB2"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41BEE4DC" wp14:editId="3C891A68">
            <wp:extent cx="657225" cy="35242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274F0D">
        <w:rPr>
          <w:rFonts w:eastAsia="Calibri"/>
          <w:lang w:eastAsia="en-US"/>
        </w:rPr>
        <w:t xml:space="preserve"> - скорректированный прогнозный индекс изменения количества активов в j-м году, рассчитываемый в соответствии с </w:t>
      </w:r>
      <w:hyperlink r:id="rId209" w:history="1">
        <w:r w:rsidRPr="00274F0D">
          <w:rPr>
            <w:rFonts w:eastAsia="Calibri"/>
            <w:color w:val="0000FF"/>
            <w:lang w:eastAsia="en-US"/>
          </w:rPr>
          <w:t>формулой 8.1</w:t>
        </w:r>
      </w:hyperlink>
      <w:r w:rsidRPr="00274F0D">
        <w:rPr>
          <w:rFonts w:eastAsia="Calibri"/>
          <w:lang w:eastAsia="en-US"/>
        </w:rPr>
        <w:t xml:space="preserve"> настоящих Методических указаний;</w:t>
      </w:r>
    </w:p>
    <w:p w14:paraId="61A78CC9" w14:textId="13F834CD"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535EA323" wp14:editId="5ACD6067">
            <wp:extent cx="533400" cy="3333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274F0D">
        <w:rPr>
          <w:rFonts w:eastAsia="Calibri"/>
          <w:lang w:eastAsia="en-US"/>
        </w:rPr>
        <w:t xml:space="preserve"> - удельное потребление электрической энергии в i-м году, установленное на соответствующий год, тыс. кВтч/куб. м;</w:t>
      </w:r>
    </w:p>
    <w:p w14:paraId="73D0DEE5" w14:textId="170E09B6"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70A56009" wp14:editId="748B1769">
            <wp:extent cx="352425" cy="3333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274F0D">
        <w:rPr>
          <w:rFonts w:eastAsia="Calibri"/>
          <w:lang w:eastAsia="en-US"/>
        </w:rPr>
        <w:t xml:space="preserve"> - скорректированный объем поданной воды (принятых сточных вод) в i-м году, тыс. куб. м;</w:t>
      </w:r>
    </w:p>
    <w:p w14:paraId="2F03FC44" w14:textId="4AA4D700"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13622FCF" wp14:editId="6910F571">
            <wp:extent cx="495300" cy="3333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274F0D">
        <w:rPr>
          <w:rFonts w:eastAsia="Calibri"/>
          <w:lang w:eastAsia="en-US"/>
        </w:rPr>
        <w:t xml:space="preserve"> - скорректированная цена на электрическую энергию, определяемая в i-м году, руб./кВт час;</w:t>
      </w:r>
    </w:p>
    <w:p w14:paraId="46F186F5" w14:textId="65E03C91"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38D0D976" wp14:editId="3550552C">
            <wp:extent cx="333375" cy="35242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274F0D">
        <w:rPr>
          <w:rFonts w:eastAsia="Calibri"/>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AD33F11" w14:textId="588DAB83"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3F3365B9" wp14:editId="10599AA0">
            <wp:extent cx="495300" cy="35242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274F0D">
        <w:rPr>
          <w:rFonts w:eastAsia="Calibri"/>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552755C0" w14:textId="77777777" w:rsidR="00274F0D" w:rsidRPr="00274F0D" w:rsidRDefault="00274F0D" w:rsidP="00274F0D">
      <w:pPr>
        <w:jc w:val="both"/>
        <w:rPr>
          <w:rFonts w:eastAsia="Calibri"/>
          <w:lang w:eastAsia="en-US"/>
        </w:rPr>
      </w:pPr>
    </w:p>
    <w:p w14:paraId="61119A23" w14:textId="2429C061" w:rsidR="00274F0D" w:rsidRPr="00274F0D" w:rsidRDefault="00274F0D" w:rsidP="00274F0D">
      <w:pPr>
        <w:jc w:val="center"/>
        <w:rPr>
          <w:rFonts w:eastAsia="Calibri"/>
          <w:lang w:eastAsia="en-US"/>
        </w:rPr>
      </w:pPr>
      <w:bookmarkStart w:id="14" w:name="Par42"/>
      <w:bookmarkEnd w:id="14"/>
      <w:r w:rsidRPr="00274F0D">
        <w:rPr>
          <w:rFonts w:eastAsia="Calibri"/>
          <w:noProof/>
          <w:position w:val="-33"/>
          <w:lang w:eastAsia="en-US"/>
        </w:rPr>
        <w:drawing>
          <wp:inline distT="0" distB="0" distL="0" distR="0" wp14:anchorId="31D24C97" wp14:editId="43014E68">
            <wp:extent cx="5943600" cy="638175"/>
            <wp:effectExtent l="0" t="0" r="0"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7B53266D" w14:textId="77777777" w:rsidR="00274F0D" w:rsidRPr="00274F0D" w:rsidRDefault="00274F0D" w:rsidP="00274F0D">
      <w:pPr>
        <w:jc w:val="both"/>
        <w:rPr>
          <w:rFonts w:eastAsia="Calibri"/>
          <w:lang w:eastAsia="en-US"/>
        </w:rPr>
      </w:pPr>
      <w:r w:rsidRPr="00274F0D">
        <w:rPr>
          <w:rFonts w:eastAsia="Calibri"/>
          <w:lang w:eastAsia="en-US"/>
        </w:rPr>
        <w:t>i-м году;</w:t>
      </w:r>
    </w:p>
    <w:p w14:paraId="3FF60B26" w14:textId="77777777" w:rsidR="00274F0D" w:rsidRPr="00274F0D" w:rsidRDefault="00274F0D" w:rsidP="00274F0D">
      <w:pPr>
        <w:jc w:val="both"/>
        <w:rPr>
          <w:rFonts w:eastAsia="Calibri"/>
          <w:lang w:eastAsia="en-US"/>
        </w:rPr>
      </w:pPr>
    </w:p>
    <w:p w14:paraId="5D168BD7" w14:textId="655DF3B8" w:rsidR="00274F0D" w:rsidRPr="00274F0D" w:rsidRDefault="00274F0D" w:rsidP="00274F0D">
      <w:pPr>
        <w:jc w:val="center"/>
        <w:rPr>
          <w:rFonts w:eastAsia="Calibri"/>
          <w:lang w:eastAsia="en-US"/>
        </w:rPr>
      </w:pPr>
      <w:bookmarkStart w:id="15" w:name="Par46"/>
      <w:bookmarkEnd w:id="15"/>
      <w:r w:rsidRPr="00274F0D">
        <w:rPr>
          <w:rFonts w:eastAsia="Calibri"/>
          <w:noProof/>
          <w:position w:val="-12"/>
          <w:lang w:eastAsia="en-US"/>
        </w:rPr>
        <w:drawing>
          <wp:inline distT="0" distB="0" distL="0" distR="0" wp14:anchorId="6BD10349" wp14:editId="570E9459">
            <wp:extent cx="2486025" cy="276225"/>
            <wp:effectExtent l="0" t="0" r="0"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44FFAB8B" w14:textId="77777777" w:rsidR="00274F0D" w:rsidRPr="00274F0D" w:rsidRDefault="00274F0D" w:rsidP="00274F0D">
      <w:pPr>
        <w:jc w:val="both"/>
        <w:rPr>
          <w:rFonts w:eastAsia="Calibri"/>
          <w:lang w:eastAsia="en-US"/>
        </w:rPr>
      </w:pPr>
    </w:p>
    <w:p w14:paraId="1F64D7AD" w14:textId="3E7D83A9" w:rsidR="00274F0D" w:rsidRPr="00274F0D" w:rsidRDefault="00274F0D" w:rsidP="00274F0D">
      <w:pPr>
        <w:jc w:val="center"/>
        <w:rPr>
          <w:rFonts w:eastAsia="Calibri"/>
          <w:lang w:eastAsia="en-US"/>
        </w:rPr>
      </w:pPr>
      <w:r w:rsidRPr="00274F0D">
        <w:rPr>
          <w:rFonts w:eastAsia="Calibri"/>
          <w:noProof/>
          <w:position w:val="-12"/>
          <w:lang w:eastAsia="en-US"/>
        </w:rPr>
        <w:drawing>
          <wp:inline distT="0" distB="0" distL="0" distR="0" wp14:anchorId="4C77FDD5" wp14:editId="6BDDFE9B">
            <wp:extent cx="3467100" cy="33337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7AB2DC10" w14:textId="77777777" w:rsidR="00274F0D" w:rsidRPr="00274F0D" w:rsidRDefault="00274F0D" w:rsidP="00274F0D">
      <w:pPr>
        <w:jc w:val="both"/>
        <w:rPr>
          <w:rFonts w:eastAsia="Calibri"/>
          <w:lang w:eastAsia="en-US"/>
        </w:rPr>
      </w:pPr>
    </w:p>
    <w:p w14:paraId="3AB1584F" w14:textId="5BE3DF55" w:rsidR="00274F0D" w:rsidRPr="00274F0D" w:rsidRDefault="00274F0D" w:rsidP="00274F0D">
      <w:pPr>
        <w:jc w:val="center"/>
        <w:rPr>
          <w:rFonts w:eastAsia="Calibri"/>
          <w:lang w:eastAsia="en-US"/>
        </w:rPr>
      </w:pPr>
      <w:r w:rsidRPr="00274F0D">
        <w:rPr>
          <w:rFonts w:eastAsia="Calibri"/>
          <w:noProof/>
          <w:position w:val="-15"/>
          <w:lang w:eastAsia="en-US"/>
        </w:rPr>
        <w:drawing>
          <wp:inline distT="0" distB="0" distL="0" distR="0" wp14:anchorId="3251A707" wp14:editId="20258ECC">
            <wp:extent cx="2914650" cy="3714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4095AA56" w14:textId="1E93E25C" w:rsidR="00274F0D" w:rsidRPr="00274F0D" w:rsidRDefault="00274F0D" w:rsidP="00274F0D">
      <w:pPr>
        <w:jc w:val="center"/>
        <w:rPr>
          <w:rFonts w:eastAsia="Calibri"/>
          <w:lang w:eastAsia="en-US"/>
        </w:rPr>
      </w:pPr>
      <w:r w:rsidRPr="00274F0D">
        <w:rPr>
          <w:rFonts w:eastAsia="Calibri"/>
          <w:noProof/>
          <w:position w:val="-14"/>
          <w:lang w:eastAsia="en-US"/>
        </w:rPr>
        <w:drawing>
          <wp:inline distT="0" distB="0" distL="0" distR="0" wp14:anchorId="0181786F" wp14:editId="5EA9439E">
            <wp:extent cx="5391150" cy="35242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48B484B3" w14:textId="77777777" w:rsidR="00274F0D" w:rsidRPr="00274F0D" w:rsidRDefault="00274F0D" w:rsidP="00274F0D">
      <w:pPr>
        <w:jc w:val="both"/>
        <w:rPr>
          <w:rFonts w:eastAsia="Calibri"/>
          <w:lang w:eastAsia="en-US"/>
        </w:rPr>
      </w:pPr>
    </w:p>
    <w:p w14:paraId="5053B09A" w14:textId="77777777" w:rsidR="00274F0D" w:rsidRPr="00274F0D" w:rsidRDefault="00274F0D" w:rsidP="00274F0D">
      <w:pPr>
        <w:ind w:firstLine="540"/>
        <w:jc w:val="both"/>
        <w:rPr>
          <w:rFonts w:eastAsia="Calibri"/>
          <w:lang w:eastAsia="en-US"/>
        </w:rPr>
      </w:pPr>
      <w:r w:rsidRPr="00274F0D">
        <w:rPr>
          <w:rFonts w:eastAsia="Calibri"/>
          <w:lang w:eastAsia="en-US"/>
        </w:rPr>
        <w:t>где:</w:t>
      </w:r>
    </w:p>
    <w:p w14:paraId="35AADB2A" w14:textId="77777777" w:rsidR="00274F0D" w:rsidRPr="00274F0D" w:rsidRDefault="00274F0D" w:rsidP="00274F0D">
      <w:pPr>
        <w:ind w:firstLine="540"/>
        <w:jc w:val="both"/>
        <w:rPr>
          <w:rFonts w:eastAsia="Calibri"/>
          <w:lang w:eastAsia="en-US"/>
        </w:rPr>
      </w:pPr>
      <w:r w:rsidRPr="00274F0D">
        <w:rPr>
          <w:rFonts w:eastAsia="Calibri"/>
          <w:lang w:eastAsia="en-US"/>
        </w:rPr>
        <w:t>i0 - первый год текущего долгосрочного периода регулирования;</w:t>
      </w:r>
    </w:p>
    <w:p w14:paraId="76A69E37" w14:textId="51FBCA0A"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5EF5F956" wp14:editId="4B3BD8DF">
            <wp:extent cx="476250" cy="33337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274F0D">
        <w:rPr>
          <w:rFonts w:eastAsia="Calibri"/>
          <w:lang w:eastAsia="en-US"/>
        </w:rPr>
        <w:t xml:space="preserve"> - операционные расходы, определенные на (i-2)-й год исходя из фактических значений параметров расчета тарифов, тыс. руб.;</w:t>
      </w:r>
    </w:p>
    <w:p w14:paraId="71109A84" w14:textId="44C4352B" w:rsidR="00274F0D" w:rsidRPr="00274F0D" w:rsidRDefault="00274F0D" w:rsidP="00274F0D">
      <w:pPr>
        <w:ind w:firstLine="540"/>
        <w:jc w:val="both"/>
        <w:rPr>
          <w:rFonts w:eastAsia="Calibri"/>
          <w:lang w:eastAsia="en-US"/>
        </w:rPr>
      </w:pPr>
      <w:r w:rsidRPr="00274F0D">
        <w:rPr>
          <w:rFonts w:eastAsia="Calibri"/>
          <w:noProof/>
          <w:position w:val="-11"/>
          <w:lang w:eastAsia="en-US"/>
        </w:rPr>
        <w:drawing>
          <wp:inline distT="0" distB="0" distL="0" distR="0" wp14:anchorId="1D6B4F3B" wp14:editId="263E72BB">
            <wp:extent cx="447675" cy="323850"/>
            <wp:effectExtent l="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274F0D">
        <w:rPr>
          <w:rFonts w:eastAsia="Calibri"/>
          <w:lang w:eastAsia="en-US"/>
        </w:rPr>
        <w:t xml:space="preserve"> - базовый уровень операционных расходов, установленный на долгосрочный период регулирования в соответствии с </w:t>
      </w:r>
      <w:hyperlink r:id="rId210" w:history="1">
        <w:r w:rsidRPr="00274F0D">
          <w:rPr>
            <w:rFonts w:eastAsia="Calibri"/>
            <w:color w:val="0000FF"/>
            <w:lang w:eastAsia="en-US"/>
          </w:rPr>
          <w:t>пунктом 45</w:t>
        </w:r>
      </w:hyperlink>
      <w:r w:rsidRPr="00274F0D">
        <w:rPr>
          <w:rFonts w:eastAsia="Calibri"/>
          <w:lang w:eastAsia="en-US"/>
        </w:rPr>
        <w:t xml:space="preserve"> настоящих Методических указаний, тыс. руб.;</w:t>
      </w:r>
    </w:p>
    <w:p w14:paraId="2504A195" w14:textId="0621D843"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38CB5A75" wp14:editId="1A35343D">
            <wp:extent cx="552450" cy="3333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274F0D">
        <w:rPr>
          <w:rFonts w:eastAsia="Calibri"/>
          <w:lang w:eastAsia="en-US"/>
        </w:rPr>
        <w:t xml:space="preserve"> - индекс эффективности операционных расходов, установленный на j-й год и выраженный в процентах;</w:t>
      </w:r>
    </w:p>
    <w:p w14:paraId="3DB78CB3" w14:textId="06E674A4"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6C5A140A" wp14:editId="245C6048">
            <wp:extent cx="628650" cy="35242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274F0D">
        <w:rPr>
          <w:rFonts w:eastAsia="Calibri"/>
          <w:lang w:eastAsia="en-US"/>
        </w:rPr>
        <w:t xml:space="preserve"> - фактический индекс изменения потребительских цен в j-м году;</w:t>
      </w:r>
    </w:p>
    <w:p w14:paraId="459D7203" w14:textId="22D06159"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56BFC628" wp14:editId="0493527E">
            <wp:extent cx="600075" cy="352425"/>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274F0D">
        <w:rPr>
          <w:rFonts w:eastAsia="Calibri"/>
          <w:lang w:eastAsia="en-US"/>
        </w:rPr>
        <w:t xml:space="preserve"> - фактический индекс изменения количества активов в (j)-м году, рассчитываемый в соответствии с </w:t>
      </w:r>
      <w:hyperlink r:id="rId211" w:history="1">
        <w:r w:rsidRPr="00274F0D">
          <w:rPr>
            <w:rFonts w:eastAsia="Calibri"/>
            <w:color w:val="0000FF"/>
            <w:lang w:eastAsia="en-US"/>
          </w:rPr>
          <w:t>формулой 8.1</w:t>
        </w:r>
      </w:hyperlink>
      <w:r w:rsidRPr="00274F0D">
        <w:rPr>
          <w:rFonts w:eastAsia="Calibri"/>
          <w:lang w:eastAsia="en-US"/>
        </w:rPr>
        <w:t xml:space="preserve"> настоящих Методических указаний;</w:t>
      </w:r>
    </w:p>
    <w:p w14:paraId="442BC5C4" w14:textId="638B819F"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1621D68F" wp14:editId="49FF55CD">
            <wp:extent cx="514350" cy="33337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74F0D">
        <w:rPr>
          <w:rFonts w:eastAsia="Calibri"/>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5E4EC086" w14:textId="2308059A"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2B30E040" wp14:editId="0E3BB128">
            <wp:extent cx="533400" cy="3333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274F0D">
        <w:rPr>
          <w:rFonts w:eastAsia="Calibri"/>
          <w:lang w:eastAsia="en-US"/>
        </w:rPr>
        <w:t xml:space="preserve"> - удельное потребление электрической энергии в (i-2)-м году, установленное на соответствующий год, тыс. кВтч/куб. м;</w:t>
      </w:r>
    </w:p>
    <w:p w14:paraId="0E3CCA18" w14:textId="0FD6D0FF"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0D17C8DA" wp14:editId="725A5E0B">
            <wp:extent cx="371475" cy="333375"/>
            <wp:effectExtent l="0" t="0" r="952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274F0D">
        <w:rPr>
          <w:rFonts w:eastAsia="Calibri"/>
          <w:lang w:eastAsia="en-US"/>
        </w:rPr>
        <w:t xml:space="preserve"> - фактический объем поданной воды (принятых сточных вод) в i-2 году, тыс. куб. м;</w:t>
      </w:r>
    </w:p>
    <w:p w14:paraId="4D21C665" w14:textId="12D7788E"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6480FF40" wp14:editId="7FF91CEC">
            <wp:extent cx="742950" cy="3333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274F0D">
        <w:rPr>
          <w:rFonts w:eastAsia="Calibri"/>
          <w:lang w:eastAsia="en-US"/>
        </w:rPr>
        <w:t xml:space="preserve"> - фактическая (расчетная) цена на электрическую энергию, определяемая в i-2 году, руб./кВт час;</w:t>
      </w:r>
    </w:p>
    <w:p w14:paraId="23C4FC11" w14:textId="53E101D4"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43CD32F6" wp14:editId="36EA4189">
            <wp:extent cx="495300" cy="33337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274F0D">
        <w:rPr>
          <w:rFonts w:eastAsia="Calibri"/>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5706D6D1" w14:textId="6A32BC87"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3228D2BF" wp14:editId="02895947">
            <wp:extent cx="447675" cy="352425"/>
            <wp:effectExtent l="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274F0D">
        <w:rPr>
          <w:rFonts w:eastAsia="Calibri"/>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3C6BE412" w14:textId="48A2E570"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1FF354CE" wp14:editId="53463D1A">
            <wp:extent cx="628650" cy="35242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274F0D">
        <w:rPr>
          <w:rFonts w:eastAsia="Calibri"/>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12195FB5" w14:textId="624E09FB"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55092C31" wp14:editId="6C43061A">
            <wp:extent cx="495300" cy="33337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274F0D">
        <w:rPr>
          <w:rFonts w:eastAsia="Calibri"/>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72795C12" w14:textId="5D1F3EE6" w:rsidR="00274F0D" w:rsidRPr="00274F0D" w:rsidRDefault="00274F0D" w:rsidP="00274F0D">
      <w:pPr>
        <w:ind w:firstLine="540"/>
        <w:jc w:val="both"/>
        <w:rPr>
          <w:rFonts w:eastAsia="Calibri"/>
          <w:lang w:eastAsia="en-US"/>
        </w:rPr>
      </w:pPr>
      <w:r w:rsidRPr="00274F0D">
        <w:rPr>
          <w:rFonts w:eastAsia="Calibri"/>
          <w:noProof/>
          <w:position w:val="-11"/>
          <w:lang w:eastAsia="en-US"/>
        </w:rPr>
        <w:drawing>
          <wp:inline distT="0" distB="0" distL="0" distR="0" wp14:anchorId="5BF126F8" wp14:editId="3D78C4B6">
            <wp:extent cx="495300" cy="3238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274F0D">
        <w:rPr>
          <w:rFonts w:eastAsia="Calibri"/>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12" w:history="1">
        <w:r w:rsidRPr="00274F0D">
          <w:rPr>
            <w:rFonts w:eastAsia="Calibri"/>
            <w:color w:val="0000FF"/>
            <w:lang w:eastAsia="en-US"/>
          </w:rPr>
          <w:t>пунктом 56</w:t>
        </w:r>
      </w:hyperlink>
      <w:r w:rsidRPr="00274F0D">
        <w:rPr>
          <w:rFonts w:eastAsia="Calibri"/>
          <w:lang w:eastAsia="en-US"/>
        </w:rPr>
        <w:t xml:space="preserve"> настоящих Методических указаний, тыс. руб.</w:t>
      </w:r>
    </w:p>
    <w:p w14:paraId="34CE1D05" w14:textId="77777777" w:rsidR="00274F0D" w:rsidRPr="00274F0D" w:rsidRDefault="00274F0D" w:rsidP="00274F0D">
      <w:pPr>
        <w:tabs>
          <w:tab w:val="left" w:pos="0"/>
        </w:tabs>
        <w:rPr>
          <w:b/>
          <w:color w:val="FF0000"/>
          <w:sz w:val="28"/>
          <w:szCs w:val="28"/>
        </w:rPr>
      </w:pPr>
    </w:p>
    <w:p w14:paraId="623C13AB" w14:textId="77777777" w:rsidR="00274F0D" w:rsidRPr="00274F0D" w:rsidRDefault="00274F0D" w:rsidP="00274F0D">
      <w:pPr>
        <w:tabs>
          <w:tab w:val="left" w:pos="0"/>
        </w:tabs>
        <w:jc w:val="both"/>
        <w:rPr>
          <w:bCs/>
          <w:sz w:val="28"/>
          <w:szCs w:val="28"/>
        </w:rPr>
      </w:pPr>
      <w:r w:rsidRPr="00274F0D">
        <w:rPr>
          <w:bCs/>
          <w:sz w:val="28"/>
          <w:szCs w:val="28"/>
        </w:rPr>
        <w:t xml:space="preserve">         При осуществлении корректировки специалист использовал имеющиеся в распоряжении материалы: налоговую декларацию по налогу, уплачиваемому в связи с применением упрощенной системы налогообложения за 2020 год, счета-фактуры на электрическую энергию за 2020 год с расшифровками объема и цены по точкам поставки, договоры аренды земельных участков на 2020 год.</w:t>
      </w:r>
    </w:p>
    <w:p w14:paraId="35CB7292" w14:textId="77777777" w:rsidR="00274F0D" w:rsidRPr="00274F0D" w:rsidRDefault="00274F0D" w:rsidP="00274F0D">
      <w:pPr>
        <w:tabs>
          <w:tab w:val="left" w:pos="0"/>
        </w:tabs>
        <w:jc w:val="both"/>
        <w:rPr>
          <w:bCs/>
          <w:sz w:val="28"/>
          <w:szCs w:val="28"/>
        </w:rPr>
      </w:pPr>
      <w:r w:rsidRPr="00274F0D">
        <w:rPr>
          <w:bCs/>
          <w:sz w:val="28"/>
          <w:szCs w:val="28"/>
        </w:rPr>
        <w:t xml:space="preserve">         Расходы на реагенты учтены исходя из имеющихся в распоряжении регулятора счетов-фактур на приобретение за январь-октябрь 2020 года. По видам деятельности расходы распределены по фактическим объемам, в доле пропорционально плановому расходу. На услуги водоснабжения отнесено 279,23 кг (1080*529,17/2046,64) по средней цене 32,40 тыс. руб./кг. в общей сумме 9,04 тыс. руб. Расчет представлен ниже.</w:t>
      </w:r>
    </w:p>
    <w:p w14:paraId="58F710A5" w14:textId="77777777" w:rsidR="00274F0D" w:rsidRPr="00274F0D" w:rsidRDefault="00274F0D" w:rsidP="00274F0D">
      <w:pPr>
        <w:tabs>
          <w:tab w:val="left" w:pos="0"/>
        </w:tabs>
        <w:jc w:val="both"/>
        <w:rPr>
          <w:bCs/>
          <w:sz w:val="28"/>
          <w:szCs w:val="28"/>
        </w:rPr>
      </w:pPr>
    </w:p>
    <w:tbl>
      <w:tblPr>
        <w:tblW w:w="9641" w:type="dxa"/>
        <w:tblInd w:w="113" w:type="dxa"/>
        <w:tblLook w:val="04A0" w:firstRow="1" w:lastRow="0" w:firstColumn="1" w:lastColumn="0" w:noHBand="0" w:noVBand="1"/>
      </w:tblPr>
      <w:tblGrid>
        <w:gridCol w:w="4100"/>
        <w:gridCol w:w="1390"/>
        <w:gridCol w:w="2207"/>
        <w:gridCol w:w="1944"/>
      </w:tblGrid>
      <w:tr w:rsidR="00274F0D" w:rsidRPr="00274F0D" w14:paraId="1EC72540" w14:textId="77777777" w:rsidTr="002B1AE8">
        <w:trPr>
          <w:trHeight w:val="30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68055" w14:textId="77777777" w:rsidR="00274F0D" w:rsidRPr="00274F0D" w:rsidRDefault="00274F0D" w:rsidP="00274F0D">
            <w:pPr>
              <w:rPr>
                <w:color w:val="000000"/>
                <w:sz w:val="22"/>
                <w:szCs w:val="22"/>
              </w:rPr>
            </w:pPr>
            <w:r w:rsidRPr="00274F0D">
              <w:rPr>
                <w:color w:val="000000"/>
                <w:sz w:val="22"/>
                <w:szCs w:val="22"/>
              </w:rPr>
              <w:t> </w:t>
            </w:r>
          </w:p>
        </w:tc>
        <w:tc>
          <w:tcPr>
            <w:tcW w:w="554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B5F00E" w14:textId="77777777" w:rsidR="00274F0D" w:rsidRPr="00274F0D" w:rsidRDefault="00274F0D" w:rsidP="00274F0D">
            <w:pPr>
              <w:jc w:val="center"/>
              <w:rPr>
                <w:color w:val="000000"/>
                <w:sz w:val="22"/>
                <w:szCs w:val="22"/>
              </w:rPr>
            </w:pPr>
            <w:r w:rsidRPr="00274F0D">
              <w:rPr>
                <w:color w:val="000000"/>
                <w:sz w:val="22"/>
                <w:szCs w:val="22"/>
              </w:rPr>
              <w:t xml:space="preserve">ПЛАН 2020 </w:t>
            </w:r>
          </w:p>
        </w:tc>
      </w:tr>
      <w:tr w:rsidR="00274F0D" w:rsidRPr="00274F0D" w14:paraId="47D57084"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58ECCBC2" w14:textId="77777777" w:rsidR="00274F0D" w:rsidRPr="00274F0D" w:rsidRDefault="00274F0D" w:rsidP="00274F0D">
            <w:pPr>
              <w:rPr>
                <w:color w:val="000000"/>
                <w:sz w:val="22"/>
                <w:szCs w:val="22"/>
              </w:rPr>
            </w:pPr>
            <w:r w:rsidRPr="00274F0D">
              <w:rPr>
                <w:color w:val="000000"/>
                <w:sz w:val="22"/>
                <w:szCs w:val="22"/>
              </w:rPr>
              <w:t>Реагенты</w:t>
            </w:r>
          </w:p>
        </w:tc>
        <w:tc>
          <w:tcPr>
            <w:tcW w:w="1390" w:type="dxa"/>
            <w:tcBorders>
              <w:top w:val="nil"/>
              <w:left w:val="nil"/>
              <w:bottom w:val="single" w:sz="4" w:space="0" w:color="auto"/>
              <w:right w:val="single" w:sz="4" w:space="0" w:color="auto"/>
            </w:tcBorders>
            <w:shd w:val="clear" w:color="auto" w:fill="auto"/>
            <w:noWrap/>
            <w:vAlign w:val="bottom"/>
            <w:hideMark/>
          </w:tcPr>
          <w:p w14:paraId="0F51C492" w14:textId="77777777" w:rsidR="00274F0D" w:rsidRPr="00274F0D" w:rsidRDefault="00274F0D" w:rsidP="00274F0D">
            <w:pPr>
              <w:rPr>
                <w:color w:val="000000"/>
                <w:sz w:val="22"/>
                <w:szCs w:val="22"/>
              </w:rPr>
            </w:pPr>
            <w:r w:rsidRPr="00274F0D">
              <w:rPr>
                <w:color w:val="000000"/>
                <w:sz w:val="22"/>
                <w:szCs w:val="22"/>
              </w:rPr>
              <w:t>Кол-во, кг</w:t>
            </w:r>
          </w:p>
        </w:tc>
        <w:tc>
          <w:tcPr>
            <w:tcW w:w="2207" w:type="dxa"/>
            <w:tcBorders>
              <w:top w:val="nil"/>
              <w:left w:val="nil"/>
              <w:bottom w:val="single" w:sz="4" w:space="0" w:color="auto"/>
              <w:right w:val="single" w:sz="4" w:space="0" w:color="auto"/>
            </w:tcBorders>
            <w:shd w:val="clear" w:color="auto" w:fill="auto"/>
            <w:noWrap/>
            <w:vAlign w:val="bottom"/>
            <w:hideMark/>
          </w:tcPr>
          <w:p w14:paraId="4EEEC884" w14:textId="77777777" w:rsidR="00274F0D" w:rsidRPr="00274F0D" w:rsidRDefault="00274F0D" w:rsidP="00274F0D">
            <w:pPr>
              <w:rPr>
                <w:color w:val="000000"/>
                <w:sz w:val="22"/>
                <w:szCs w:val="22"/>
              </w:rPr>
            </w:pPr>
            <w:r w:rsidRPr="00274F0D">
              <w:rPr>
                <w:color w:val="000000"/>
                <w:sz w:val="22"/>
                <w:szCs w:val="22"/>
              </w:rPr>
              <w:t>Цена за 1 кг с НДС</w:t>
            </w:r>
          </w:p>
        </w:tc>
        <w:tc>
          <w:tcPr>
            <w:tcW w:w="1944" w:type="dxa"/>
            <w:tcBorders>
              <w:top w:val="nil"/>
              <w:left w:val="nil"/>
              <w:bottom w:val="single" w:sz="4" w:space="0" w:color="auto"/>
              <w:right w:val="single" w:sz="4" w:space="0" w:color="auto"/>
            </w:tcBorders>
            <w:shd w:val="clear" w:color="auto" w:fill="auto"/>
            <w:noWrap/>
            <w:vAlign w:val="bottom"/>
            <w:hideMark/>
          </w:tcPr>
          <w:p w14:paraId="398F41A0" w14:textId="77777777" w:rsidR="00274F0D" w:rsidRPr="00274F0D" w:rsidRDefault="00274F0D" w:rsidP="00274F0D">
            <w:pPr>
              <w:rPr>
                <w:color w:val="000000"/>
                <w:sz w:val="22"/>
                <w:szCs w:val="22"/>
              </w:rPr>
            </w:pPr>
            <w:r w:rsidRPr="00274F0D">
              <w:rPr>
                <w:color w:val="000000"/>
                <w:sz w:val="22"/>
                <w:szCs w:val="22"/>
              </w:rPr>
              <w:t>Сумма, тыс. руб.</w:t>
            </w:r>
          </w:p>
        </w:tc>
      </w:tr>
      <w:tr w:rsidR="00274F0D" w:rsidRPr="00274F0D" w14:paraId="69675C3B"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624A462D" w14:textId="77777777" w:rsidR="00274F0D" w:rsidRPr="00274F0D" w:rsidRDefault="00274F0D" w:rsidP="00274F0D">
            <w:pPr>
              <w:rPr>
                <w:color w:val="000000"/>
                <w:sz w:val="22"/>
                <w:szCs w:val="22"/>
              </w:rPr>
            </w:pPr>
            <w:r w:rsidRPr="00274F0D">
              <w:rPr>
                <w:color w:val="000000"/>
                <w:sz w:val="22"/>
                <w:szCs w:val="22"/>
              </w:rPr>
              <w:t>ВС</w:t>
            </w:r>
          </w:p>
        </w:tc>
        <w:tc>
          <w:tcPr>
            <w:tcW w:w="1390" w:type="dxa"/>
            <w:tcBorders>
              <w:top w:val="nil"/>
              <w:left w:val="nil"/>
              <w:bottom w:val="single" w:sz="4" w:space="0" w:color="auto"/>
              <w:right w:val="single" w:sz="4" w:space="0" w:color="auto"/>
            </w:tcBorders>
            <w:shd w:val="clear" w:color="auto" w:fill="auto"/>
            <w:noWrap/>
            <w:vAlign w:val="bottom"/>
            <w:hideMark/>
          </w:tcPr>
          <w:p w14:paraId="56731E76" w14:textId="77777777" w:rsidR="00274F0D" w:rsidRPr="00274F0D" w:rsidRDefault="00274F0D" w:rsidP="00274F0D">
            <w:pPr>
              <w:jc w:val="right"/>
              <w:rPr>
                <w:color w:val="000000"/>
                <w:sz w:val="22"/>
                <w:szCs w:val="22"/>
              </w:rPr>
            </w:pPr>
            <w:r w:rsidRPr="00274F0D">
              <w:rPr>
                <w:color w:val="000000"/>
                <w:sz w:val="22"/>
                <w:szCs w:val="22"/>
              </w:rPr>
              <w:t>529,17</w:t>
            </w:r>
          </w:p>
        </w:tc>
        <w:tc>
          <w:tcPr>
            <w:tcW w:w="2207" w:type="dxa"/>
            <w:tcBorders>
              <w:top w:val="nil"/>
              <w:left w:val="nil"/>
              <w:bottom w:val="single" w:sz="4" w:space="0" w:color="auto"/>
              <w:right w:val="single" w:sz="4" w:space="0" w:color="auto"/>
            </w:tcBorders>
            <w:shd w:val="clear" w:color="auto" w:fill="auto"/>
            <w:noWrap/>
            <w:vAlign w:val="bottom"/>
            <w:hideMark/>
          </w:tcPr>
          <w:p w14:paraId="19648736" w14:textId="77777777" w:rsidR="00274F0D" w:rsidRPr="00274F0D" w:rsidRDefault="00274F0D" w:rsidP="00274F0D">
            <w:pPr>
              <w:jc w:val="right"/>
              <w:rPr>
                <w:color w:val="000000"/>
                <w:sz w:val="22"/>
                <w:szCs w:val="22"/>
              </w:rPr>
            </w:pPr>
            <w:r w:rsidRPr="00274F0D">
              <w:rPr>
                <w:color w:val="000000"/>
                <w:sz w:val="22"/>
                <w:szCs w:val="22"/>
              </w:rPr>
              <w:t>42</w:t>
            </w:r>
          </w:p>
        </w:tc>
        <w:tc>
          <w:tcPr>
            <w:tcW w:w="1944" w:type="dxa"/>
            <w:tcBorders>
              <w:top w:val="nil"/>
              <w:left w:val="nil"/>
              <w:bottom w:val="single" w:sz="4" w:space="0" w:color="auto"/>
              <w:right w:val="single" w:sz="4" w:space="0" w:color="auto"/>
            </w:tcBorders>
            <w:shd w:val="clear" w:color="auto" w:fill="auto"/>
            <w:noWrap/>
            <w:vAlign w:val="bottom"/>
            <w:hideMark/>
          </w:tcPr>
          <w:p w14:paraId="40A3DD23" w14:textId="77777777" w:rsidR="00274F0D" w:rsidRPr="00274F0D" w:rsidRDefault="00274F0D" w:rsidP="00274F0D">
            <w:pPr>
              <w:jc w:val="right"/>
              <w:rPr>
                <w:color w:val="000000"/>
                <w:sz w:val="22"/>
                <w:szCs w:val="22"/>
              </w:rPr>
            </w:pPr>
            <w:r w:rsidRPr="00274F0D">
              <w:rPr>
                <w:color w:val="000000"/>
                <w:sz w:val="22"/>
                <w:szCs w:val="22"/>
              </w:rPr>
              <w:t>22,22514</w:t>
            </w:r>
          </w:p>
        </w:tc>
      </w:tr>
      <w:tr w:rsidR="00274F0D" w:rsidRPr="00274F0D" w14:paraId="25DCFF1C"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3D4A3F71" w14:textId="77777777" w:rsidR="00274F0D" w:rsidRPr="00274F0D" w:rsidRDefault="00274F0D" w:rsidP="00274F0D">
            <w:pPr>
              <w:rPr>
                <w:color w:val="000000"/>
                <w:sz w:val="22"/>
                <w:szCs w:val="22"/>
              </w:rPr>
            </w:pPr>
            <w:r w:rsidRPr="00274F0D">
              <w:rPr>
                <w:color w:val="000000"/>
                <w:sz w:val="22"/>
                <w:szCs w:val="22"/>
              </w:rPr>
              <w:t>ВО</w:t>
            </w:r>
          </w:p>
        </w:tc>
        <w:tc>
          <w:tcPr>
            <w:tcW w:w="1390" w:type="dxa"/>
            <w:tcBorders>
              <w:top w:val="nil"/>
              <w:left w:val="nil"/>
              <w:bottom w:val="single" w:sz="4" w:space="0" w:color="auto"/>
              <w:right w:val="single" w:sz="4" w:space="0" w:color="auto"/>
            </w:tcBorders>
            <w:shd w:val="clear" w:color="auto" w:fill="auto"/>
            <w:noWrap/>
            <w:vAlign w:val="bottom"/>
            <w:hideMark/>
          </w:tcPr>
          <w:p w14:paraId="64709D21" w14:textId="77777777" w:rsidR="00274F0D" w:rsidRPr="00274F0D" w:rsidRDefault="00274F0D" w:rsidP="00274F0D">
            <w:pPr>
              <w:jc w:val="right"/>
              <w:rPr>
                <w:color w:val="000000"/>
                <w:sz w:val="22"/>
                <w:szCs w:val="22"/>
              </w:rPr>
            </w:pPr>
            <w:r w:rsidRPr="00274F0D">
              <w:rPr>
                <w:color w:val="000000"/>
                <w:sz w:val="22"/>
                <w:szCs w:val="22"/>
              </w:rPr>
              <w:t>1517,47</w:t>
            </w:r>
          </w:p>
        </w:tc>
        <w:tc>
          <w:tcPr>
            <w:tcW w:w="2207" w:type="dxa"/>
            <w:tcBorders>
              <w:top w:val="nil"/>
              <w:left w:val="nil"/>
              <w:bottom w:val="single" w:sz="4" w:space="0" w:color="auto"/>
              <w:right w:val="single" w:sz="4" w:space="0" w:color="auto"/>
            </w:tcBorders>
            <w:shd w:val="clear" w:color="auto" w:fill="auto"/>
            <w:noWrap/>
            <w:vAlign w:val="bottom"/>
            <w:hideMark/>
          </w:tcPr>
          <w:p w14:paraId="4F48D4FA" w14:textId="77777777" w:rsidR="00274F0D" w:rsidRPr="00274F0D" w:rsidRDefault="00274F0D" w:rsidP="00274F0D">
            <w:pPr>
              <w:jc w:val="right"/>
              <w:rPr>
                <w:color w:val="000000"/>
                <w:sz w:val="22"/>
                <w:szCs w:val="22"/>
              </w:rPr>
            </w:pPr>
            <w:r w:rsidRPr="00274F0D">
              <w:rPr>
                <w:color w:val="000000"/>
                <w:sz w:val="22"/>
                <w:szCs w:val="22"/>
              </w:rPr>
              <w:t>42</w:t>
            </w:r>
          </w:p>
        </w:tc>
        <w:tc>
          <w:tcPr>
            <w:tcW w:w="1944" w:type="dxa"/>
            <w:tcBorders>
              <w:top w:val="nil"/>
              <w:left w:val="nil"/>
              <w:bottom w:val="single" w:sz="4" w:space="0" w:color="auto"/>
              <w:right w:val="single" w:sz="4" w:space="0" w:color="auto"/>
            </w:tcBorders>
            <w:shd w:val="clear" w:color="auto" w:fill="auto"/>
            <w:noWrap/>
            <w:vAlign w:val="bottom"/>
            <w:hideMark/>
          </w:tcPr>
          <w:p w14:paraId="381F5A6E" w14:textId="77777777" w:rsidR="00274F0D" w:rsidRPr="00274F0D" w:rsidRDefault="00274F0D" w:rsidP="00274F0D">
            <w:pPr>
              <w:jc w:val="right"/>
              <w:rPr>
                <w:color w:val="000000"/>
                <w:sz w:val="22"/>
                <w:szCs w:val="22"/>
              </w:rPr>
            </w:pPr>
            <w:r w:rsidRPr="00274F0D">
              <w:rPr>
                <w:color w:val="000000"/>
                <w:sz w:val="22"/>
                <w:szCs w:val="22"/>
              </w:rPr>
              <w:t>63,73374</w:t>
            </w:r>
          </w:p>
        </w:tc>
      </w:tr>
      <w:tr w:rsidR="00274F0D" w:rsidRPr="00274F0D" w14:paraId="48B668A4"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2A33A426" w14:textId="77777777" w:rsidR="00274F0D" w:rsidRPr="00274F0D" w:rsidRDefault="00274F0D" w:rsidP="00274F0D">
            <w:pPr>
              <w:rPr>
                <w:color w:val="000000"/>
                <w:sz w:val="22"/>
                <w:szCs w:val="22"/>
              </w:rPr>
            </w:pPr>
            <w:r w:rsidRPr="00274F0D">
              <w:rPr>
                <w:color w:val="000000"/>
                <w:sz w:val="22"/>
                <w:szCs w:val="22"/>
              </w:rPr>
              <w:t>ИТОГО</w:t>
            </w:r>
          </w:p>
        </w:tc>
        <w:tc>
          <w:tcPr>
            <w:tcW w:w="1390" w:type="dxa"/>
            <w:tcBorders>
              <w:top w:val="nil"/>
              <w:left w:val="nil"/>
              <w:bottom w:val="single" w:sz="4" w:space="0" w:color="auto"/>
              <w:right w:val="single" w:sz="4" w:space="0" w:color="auto"/>
            </w:tcBorders>
            <w:shd w:val="clear" w:color="auto" w:fill="auto"/>
            <w:noWrap/>
            <w:vAlign w:val="bottom"/>
            <w:hideMark/>
          </w:tcPr>
          <w:p w14:paraId="1A2D0A84" w14:textId="77777777" w:rsidR="00274F0D" w:rsidRPr="00274F0D" w:rsidRDefault="00274F0D" w:rsidP="00274F0D">
            <w:pPr>
              <w:jc w:val="right"/>
              <w:rPr>
                <w:color w:val="000000"/>
                <w:sz w:val="22"/>
                <w:szCs w:val="22"/>
              </w:rPr>
            </w:pPr>
            <w:r w:rsidRPr="00274F0D">
              <w:rPr>
                <w:color w:val="000000"/>
                <w:sz w:val="22"/>
                <w:szCs w:val="22"/>
              </w:rPr>
              <w:t>2046,64</w:t>
            </w:r>
          </w:p>
        </w:tc>
        <w:tc>
          <w:tcPr>
            <w:tcW w:w="2207" w:type="dxa"/>
            <w:tcBorders>
              <w:top w:val="nil"/>
              <w:left w:val="nil"/>
              <w:bottom w:val="single" w:sz="4" w:space="0" w:color="auto"/>
              <w:right w:val="single" w:sz="4" w:space="0" w:color="auto"/>
            </w:tcBorders>
            <w:shd w:val="clear" w:color="auto" w:fill="auto"/>
            <w:noWrap/>
            <w:vAlign w:val="bottom"/>
            <w:hideMark/>
          </w:tcPr>
          <w:p w14:paraId="4CF93315" w14:textId="77777777" w:rsidR="00274F0D" w:rsidRPr="00274F0D" w:rsidRDefault="00274F0D" w:rsidP="00274F0D">
            <w:pPr>
              <w:rPr>
                <w:color w:val="000000"/>
                <w:sz w:val="22"/>
                <w:szCs w:val="22"/>
              </w:rPr>
            </w:pPr>
            <w:r w:rsidRPr="00274F0D">
              <w:rPr>
                <w:color w:val="000000"/>
                <w:sz w:val="22"/>
                <w:szCs w:val="22"/>
              </w:rPr>
              <w:t> </w:t>
            </w:r>
          </w:p>
        </w:tc>
        <w:tc>
          <w:tcPr>
            <w:tcW w:w="1944" w:type="dxa"/>
            <w:tcBorders>
              <w:top w:val="nil"/>
              <w:left w:val="nil"/>
              <w:bottom w:val="single" w:sz="4" w:space="0" w:color="auto"/>
              <w:right w:val="single" w:sz="4" w:space="0" w:color="auto"/>
            </w:tcBorders>
            <w:shd w:val="clear" w:color="auto" w:fill="auto"/>
            <w:noWrap/>
            <w:vAlign w:val="bottom"/>
            <w:hideMark/>
          </w:tcPr>
          <w:p w14:paraId="0F299143" w14:textId="77777777" w:rsidR="00274F0D" w:rsidRPr="00274F0D" w:rsidRDefault="00274F0D" w:rsidP="00274F0D">
            <w:pPr>
              <w:jc w:val="right"/>
              <w:rPr>
                <w:color w:val="000000"/>
                <w:sz w:val="22"/>
                <w:szCs w:val="22"/>
              </w:rPr>
            </w:pPr>
            <w:r w:rsidRPr="00274F0D">
              <w:rPr>
                <w:color w:val="000000"/>
                <w:sz w:val="22"/>
                <w:szCs w:val="22"/>
              </w:rPr>
              <w:t>85,95888</w:t>
            </w:r>
          </w:p>
        </w:tc>
      </w:tr>
      <w:tr w:rsidR="00274F0D" w:rsidRPr="00274F0D" w14:paraId="3BCE83CD"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18D9495A" w14:textId="77777777" w:rsidR="00274F0D" w:rsidRPr="00274F0D" w:rsidRDefault="00274F0D" w:rsidP="00274F0D">
            <w:pPr>
              <w:rPr>
                <w:color w:val="000000"/>
                <w:sz w:val="22"/>
                <w:szCs w:val="22"/>
              </w:rPr>
            </w:pPr>
            <w:r w:rsidRPr="00274F0D">
              <w:rPr>
                <w:color w:val="000000"/>
                <w:sz w:val="22"/>
                <w:szCs w:val="22"/>
              </w:rPr>
              <w:t> </w:t>
            </w:r>
          </w:p>
        </w:tc>
        <w:tc>
          <w:tcPr>
            <w:tcW w:w="554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2DFB924" w14:textId="77777777" w:rsidR="00274F0D" w:rsidRPr="00274F0D" w:rsidRDefault="00274F0D" w:rsidP="00274F0D">
            <w:pPr>
              <w:jc w:val="center"/>
              <w:rPr>
                <w:color w:val="000000"/>
                <w:sz w:val="22"/>
                <w:szCs w:val="22"/>
              </w:rPr>
            </w:pPr>
            <w:r w:rsidRPr="00274F0D">
              <w:rPr>
                <w:color w:val="000000"/>
                <w:sz w:val="22"/>
                <w:szCs w:val="22"/>
              </w:rPr>
              <w:t>ФАКТ 2020 по данным регулятора</w:t>
            </w:r>
          </w:p>
        </w:tc>
      </w:tr>
      <w:tr w:rsidR="00274F0D" w:rsidRPr="00274F0D" w14:paraId="304DAB9F"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7CA3349F" w14:textId="77777777" w:rsidR="00274F0D" w:rsidRPr="00274F0D" w:rsidRDefault="00274F0D" w:rsidP="00274F0D">
            <w:pPr>
              <w:rPr>
                <w:color w:val="000000"/>
                <w:sz w:val="22"/>
                <w:szCs w:val="22"/>
              </w:rPr>
            </w:pPr>
            <w:r w:rsidRPr="00274F0D">
              <w:rPr>
                <w:color w:val="000000"/>
                <w:sz w:val="22"/>
                <w:szCs w:val="22"/>
              </w:rPr>
              <w:t>ВС</w:t>
            </w:r>
          </w:p>
        </w:tc>
        <w:tc>
          <w:tcPr>
            <w:tcW w:w="1390" w:type="dxa"/>
            <w:tcBorders>
              <w:top w:val="nil"/>
              <w:left w:val="nil"/>
              <w:bottom w:val="single" w:sz="4" w:space="0" w:color="auto"/>
              <w:right w:val="single" w:sz="4" w:space="0" w:color="auto"/>
            </w:tcBorders>
            <w:shd w:val="clear" w:color="auto" w:fill="auto"/>
            <w:noWrap/>
            <w:vAlign w:val="bottom"/>
            <w:hideMark/>
          </w:tcPr>
          <w:p w14:paraId="1C26C035" w14:textId="77777777" w:rsidR="00274F0D" w:rsidRPr="00274F0D" w:rsidRDefault="00274F0D" w:rsidP="00274F0D">
            <w:pPr>
              <w:jc w:val="right"/>
              <w:rPr>
                <w:color w:val="000000"/>
                <w:sz w:val="22"/>
                <w:szCs w:val="22"/>
              </w:rPr>
            </w:pPr>
            <w:r w:rsidRPr="00274F0D">
              <w:rPr>
                <w:color w:val="000000"/>
                <w:sz w:val="22"/>
                <w:szCs w:val="22"/>
              </w:rPr>
              <w:t>279,239925</w:t>
            </w:r>
          </w:p>
        </w:tc>
        <w:tc>
          <w:tcPr>
            <w:tcW w:w="2207" w:type="dxa"/>
            <w:tcBorders>
              <w:top w:val="nil"/>
              <w:left w:val="nil"/>
              <w:bottom w:val="single" w:sz="4" w:space="0" w:color="auto"/>
              <w:right w:val="single" w:sz="4" w:space="0" w:color="auto"/>
            </w:tcBorders>
            <w:shd w:val="clear" w:color="auto" w:fill="auto"/>
            <w:noWrap/>
            <w:vAlign w:val="bottom"/>
            <w:hideMark/>
          </w:tcPr>
          <w:p w14:paraId="15A88241" w14:textId="77777777" w:rsidR="00274F0D" w:rsidRPr="00274F0D" w:rsidRDefault="00274F0D" w:rsidP="00274F0D">
            <w:pPr>
              <w:jc w:val="right"/>
              <w:rPr>
                <w:color w:val="000000"/>
                <w:sz w:val="22"/>
                <w:szCs w:val="22"/>
              </w:rPr>
            </w:pPr>
            <w:r w:rsidRPr="00274F0D">
              <w:rPr>
                <w:color w:val="000000"/>
                <w:sz w:val="22"/>
                <w:szCs w:val="22"/>
              </w:rPr>
              <w:t>32,4</w:t>
            </w:r>
          </w:p>
        </w:tc>
        <w:tc>
          <w:tcPr>
            <w:tcW w:w="1944" w:type="dxa"/>
            <w:tcBorders>
              <w:top w:val="nil"/>
              <w:left w:val="nil"/>
              <w:bottom w:val="single" w:sz="4" w:space="0" w:color="auto"/>
              <w:right w:val="single" w:sz="4" w:space="0" w:color="auto"/>
            </w:tcBorders>
            <w:shd w:val="clear" w:color="auto" w:fill="auto"/>
            <w:noWrap/>
            <w:vAlign w:val="bottom"/>
            <w:hideMark/>
          </w:tcPr>
          <w:p w14:paraId="7C99B8A6" w14:textId="77777777" w:rsidR="00274F0D" w:rsidRPr="00274F0D" w:rsidRDefault="00274F0D" w:rsidP="00274F0D">
            <w:pPr>
              <w:jc w:val="right"/>
              <w:rPr>
                <w:color w:val="000000"/>
                <w:sz w:val="22"/>
                <w:szCs w:val="22"/>
              </w:rPr>
            </w:pPr>
            <w:r w:rsidRPr="00274F0D">
              <w:rPr>
                <w:color w:val="000000"/>
                <w:sz w:val="22"/>
                <w:szCs w:val="22"/>
              </w:rPr>
              <w:t>9,047373568</w:t>
            </w:r>
          </w:p>
        </w:tc>
      </w:tr>
      <w:tr w:rsidR="00274F0D" w:rsidRPr="00274F0D" w14:paraId="751720D1"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2EBDBB38" w14:textId="77777777" w:rsidR="00274F0D" w:rsidRPr="00274F0D" w:rsidRDefault="00274F0D" w:rsidP="00274F0D">
            <w:pPr>
              <w:rPr>
                <w:color w:val="000000"/>
                <w:sz w:val="22"/>
                <w:szCs w:val="22"/>
              </w:rPr>
            </w:pPr>
            <w:r w:rsidRPr="00274F0D">
              <w:rPr>
                <w:color w:val="000000"/>
                <w:sz w:val="22"/>
                <w:szCs w:val="22"/>
              </w:rPr>
              <w:t>ВО</w:t>
            </w:r>
          </w:p>
        </w:tc>
        <w:tc>
          <w:tcPr>
            <w:tcW w:w="1390" w:type="dxa"/>
            <w:tcBorders>
              <w:top w:val="nil"/>
              <w:left w:val="nil"/>
              <w:bottom w:val="single" w:sz="4" w:space="0" w:color="auto"/>
              <w:right w:val="single" w:sz="4" w:space="0" w:color="auto"/>
            </w:tcBorders>
            <w:shd w:val="clear" w:color="auto" w:fill="auto"/>
            <w:noWrap/>
            <w:vAlign w:val="bottom"/>
            <w:hideMark/>
          </w:tcPr>
          <w:p w14:paraId="3FC41F9F" w14:textId="77777777" w:rsidR="00274F0D" w:rsidRPr="00274F0D" w:rsidRDefault="00274F0D" w:rsidP="00274F0D">
            <w:pPr>
              <w:jc w:val="right"/>
              <w:rPr>
                <w:color w:val="000000"/>
                <w:sz w:val="22"/>
                <w:szCs w:val="22"/>
              </w:rPr>
            </w:pPr>
            <w:r w:rsidRPr="00274F0D">
              <w:rPr>
                <w:color w:val="000000"/>
                <w:sz w:val="22"/>
                <w:szCs w:val="22"/>
              </w:rPr>
              <w:t>800,760075</w:t>
            </w:r>
          </w:p>
        </w:tc>
        <w:tc>
          <w:tcPr>
            <w:tcW w:w="2207" w:type="dxa"/>
            <w:tcBorders>
              <w:top w:val="nil"/>
              <w:left w:val="nil"/>
              <w:bottom w:val="single" w:sz="4" w:space="0" w:color="auto"/>
              <w:right w:val="single" w:sz="4" w:space="0" w:color="auto"/>
            </w:tcBorders>
            <w:shd w:val="clear" w:color="auto" w:fill="auto"/>
            <w:noWrap/>
            <w:vAlign w:val="bottom"/>
            <w:hideMark/>
          </w:tcPr>
          <w:p w14:paraId="61FDED27" w14:textId="77777777" w:rsidR="00274F0D" w:rsidRPr="00274F0D" w:rsidRDefault="00274F0D" w:rsidP="00274F0D">
            <w:pPr>
              <w:jc w:val="right"/>
              <w:rPr>
                <w:color w:val="000000"/>
                <w:sz w:val="22"/>
                <w:szCs w:val="22"/>
              </w:rPr>
            </w:pPr>
            <w:r w:rsidRPr="00274F0D">
              <w:rPr>
                <w:color w:val="000000"/>
                <w:sz w:val="22"/>
                <w:szCs w:val="22"/>
              </w:rPr>
              <w:t>32,4</w:t>
            </w:r>
          </w:p>
        </w:tc>
        <w:tc>
          <w:tcPr>
            <w:tcW w:w="1944" w:type="dxa"/>
            <w:tcBorders>
              <w:top w:val="nil"/>
              <w:left w:val="nil"/>
              <w:bottom w:val="single" w:sz="4" w:space="0" w:color="auto"/>
              <w:right w:val="single" w:sz="4" w:space="0" w:color="auto"/>
            </w:tcBorders>
            <w:shd w:val="clear" w:color="auto" w:fill="auto"/>
            <w:noWrap/>
            <w:vAlign w:val="bottom"/>
            <w:hideMark/>
          </w:tcPr>
          <w:p w14:paraId="657FDB90" w14:textId="77777777" w:rsidR="00274F0D" w:rsidRPr="00274F0D" w:rsidRDefault="00274F0D" w:rsidP="00274F0D">
            <w:pPr>
              <w:jc w:val="right"/>
              <w:rPr>
                <w:color w:val="000000"/>
                <w:sz w:val="22"/>
                <w:szCs w:val="22"/>
              </w:rPr>
            </w:pPr>
            <w:r w:rsidRPr="00274F0D">
              <w:rPr>
                <w:color w:val="000000"/>
                <w:sz w:val="22"/>
                <w:szCs w:val="22"/>
              </w:rPr>
              <w:t>25,94462643</w:t>
            </w:r>
          </w:p>
        </w:tc>
      </w:tr>
      <w:tr w:rsidR="00274F0D" w:rsidRPr="00274F0D" w14:paraId="41D1BDB9"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1352D549" w14:textId="77777777" w:rsidR="00274F0D" w:rsidRPr="00274F0D" w:rsidRDefault="00274F0D" w:rsidP="00274F0D">
            <w:pPr>
              <w:rPr>
                <w:color w:val="000000"/>
                <w:sz w:val="22"/>
                <w:szCs w:val="22"/>
              </w:rPr>
            </w:pPr>
            <w:r w:rsidRPr="00274F0D">
              <w:rPr>
                <w:color w:val="000000"/>
                <w:sz w:val="22"/>
                <w:szCs w:val="22"/>
              </w:rPr>
              <w:t>ИТОГО</w:t>
            </w:r>
          </w:p>
        </w:tc>
        <w:tc>
          <w:tcPr>
            <w:tcW w:w="1390" w:type="dxa"/>
            <w:tcBorders>
              <w:top w:val="nil"/>
              <w:left w:val="nil"/>
              <w:bottom w:val="single" w:sz="4" w:space="0" w:color="auto"/>
              <w:right w:val="single" w:sz="4" w:space="0" w:color="auto"/>
            </w:tcBorders>
            <w:shd w:val="clear" w:color="auto" w:fill="auto"/>
            <w:noWrap/>
            <w:vAlign w:val="bottom"/>
            <w:hideMark/>
          </w:tcPr>
          <w:p w14:paraId="6BCCFF99" w14:textId="77777777" w:rsidR="00274F0D" w:rsidRPr="00274F0D" w:rsidRDefault="00274F0D" w:rsidP="00274F0D">
            <w:pPr>
              <w:jc w:val="right"/>
              <w:rPr>
                <w:color w:val="000000"/>
                <w:sz w:val="22"/>
                <w:szCs w:val="22"/>
              </w:rPr>
            </w:pPr>
            <w:r w:rsidRPr="00274F0D">
              <w:rPr>
                <w:color w:val="000000"/>
                <w:sz w:val="22"/>
                <w:szCs w:val="22"/>
              </w:rPr>
              <w:t>1080</w:t>
            </w:r>
          </w:p>
        </w:tc>
        <w:tc>
          <w:tcPr>
            <w:tcW w:w="2207" w:type="dxa"/>
            <w:tcBorders>
              <w:top w:val="nil"/>
              <w:left w:val="nil"/>
              <w:bottom w:val="single" w:sz="4" w:space="0" w:color="auto"/>
              <w:right w:val="single" w:sz="4" w:space="0" w:color="auto"/>
            </w:tcBorders>
            <w:shd w:val="clear" w:color="auto" w:fill="auto"/>
            <w:noWrap/>
            <w:vAlign w:val="bottom"/>
            <w:hideMark/>
          </w:tcPr>
          <w:p w14:paraId="3276859F" w14:textId="77777777" w:rsidR="00274F0D" w:rsidRPr="00274F0D" w:rsidRDefault="00274F0D" w:rsidP="00274F0D">
            <w:pPr>
              <w:jc w:val="right"/>
              <w:rPr>
                <w:color w:val="000000"/>
                <w:sz w:val="22"/>
                <w:szCs w:val="22"/>
              </w:rPr>
            </w:pPr>
            <w:r w:rsidRPr="00274F0D">
              <w:rPr>
                <w:color w:val="000000"/>
                <w:sz w:val="22"/>
                <w:szCs w:val="22"/>
              </w:rPr>
              <w:t>32,4</w:t>
            </w:r>
          </w:p>
        </w:tc>
        <w:tc>
          <w:tcPr>
            <w:tcW w:w="1944" w:type="dxa"/>
            <w:tcBorders>
              <w:top w:val="nil"/>
              <w:left w:val="nil"/>
              <w:bottom w:val="single" w:sz="4" w:space="0" w:color="auto"/>
              <w:right w:val="single" w:sz="4" w:space="0" w:color="auto"/>
            </w:tcBorders>
            <w:shd w:val="clear" w:color="auto" w:fill="auto"/>
            <w:noWrap/>
            <w:vAlign w:val="bottom"/>
            <w:hideMark/>
          </w:tcPr>
          <w:p w14:paraId="07F0F41D" w14:textId="77777777" w:rsidR="00274F0D" w:rsidRPr="00274F0D" w:rsidRDefault="00274F0D" w:rsidP="00274F0D">
            <w:pPr>
              <w:jc w:val="right"/>
              <w:rPr>
                <w:color w:val="000000"/>
                <w:sz w:val="22"/>
                <w:szCs w:val="22"/>
              </w:rPr>
            </w:pPr>
            <w:r w:rsidRPr="00274F0D">
              <w:rPr>
                <w:color w:val="000000"/>
                <w:sz w:val="22"/>
                <w:szCs w:val="22"/>
              </w:rPr>
              <w:t>34,992</w:t>
            </w:r>
          </w:p>
        </w:tc>
      </w:tr>
    </w:tbl>
    <w:p w14:paraId="26683D19" w14:textId="77777777" w:rsidR="00274F0D" w:rsidRPr="00274F0D" w:rsidRDefault="00274F0D" w:rsidP="00274F0D">
      <w:pPr>
        <w:ind w:firstLine="540"/>
        <w:jc w:val="both"/>
        <w:rPr>
          <w:rFonts w:eastAsia="Calibri"/>
          <w:noProof/>
          <w:position w:val="-11"/>
          <w:sz w:val="28"/>
          <w:szCs w:val="28"/>
          <w:lang w:eastAsia="en-US"/>
        </w:rPr>
      </w:pPr>
    </w:p>
    <w:p w14:paraId="07FCA839" w14:textId="77777777" w:rsidR="00274F0D" w:rsidRPr="00274F0D" w:rsidRDefault="00274F0D" w:rsidP="00274F0D">
      <w:pPr>
        <w:ind w:firstLine="540"/>
        <w:jc w:val="both"/>
        <w:rPr>
          <w:rFonts w:eastAsia="Calibri"/>
          <w:noProof/>
          <w:position w:val="-11"/>
          <w:sz w:val="28"/>
          <w:szCs w:val="28"/>
          <w:lang w:eastAsia="en-US"/>
        </w:rPr>
      </w:pPr>
      <w:r w:rsidRPr="00274F0D">
        <w:rPr>
          <w:rFonts w:eastAsia="Calibri"/>
          <w:noProof/>
          <w:position w:val="-11"/>
          <w:sz w:val="28"/>
          <w:szCs w:val="28"/>
          <w:lang w:eastAsia="en-US"/>
        </w:rPr>
        <w:t>Единый налог, уплачиваемый организацией, применяющий УСНО, учтен в сумме 110, 55 тыс. руб. Расчет отнесения  налога по видам деятельности представлен в таблице ниже.</w:t>
      </w:r>
    </w:p>
    <w:tbl>
      <w:tblPr>
        <w:tblW w:w="9640" w:type="dxa"/>
        <w:tblInd w:w="108" w:type="dxa"/>
        <w:tblLook w:val="04A0" w:firstRow="1" w:lastRow="0" w:firstColumn="1" w:lastColumn="0" w:noHBand="0" w:noVBand="1"/>
      </w:tblPr>
      <w:tblGrid>
        <w:gridCol w:w="4204"/>
        <w:gridCol w:w="1736"/>
        <w:gridCol w:w="2080"/>
        <w:gridCol w:w="1620"/>
      </w:tblGrid>
      <w:tr w:rsidR="00274F0D" w:rsidRPr="00274F0D" w14:paraId="6FE1EFA9" w14:textId="77777777" w:rsidTr="002B1AE8">
        <w:trPr>
          <w:trHeight w:val="300"/>
        </w:trPr>
        <w:tc>
          <w:tcPr>
            <w:tcW w:w="8020" w:type="dxa"/>
            <w:gridSpan w:val="3"/>
            <w:tcBorders>
              <w:top w:val="nil"/>
              <w:left w:val="nil"/>
              <w:bottom w:val="nil"/>
              <w:right w:val="nil"/>
            </w:tcBorders>
            <w:shd w:val="clear" w:color="auto" w:fill="auto"/>
            <w:noWrap/>
            <w:vAlign w:val="bottom"/>
            <w:hideMark/>
          </w:tcPr>
          <w:p w14:paraId="02CE58C5" w14:textId="77777777" w:rsidR="00274F0D" w:rsidRPr="00274F0D" w:rsidRDefault="00274F0D" w:rsidP="00274F0D">
            <w:pPr>
              <w:jc w:val="center"/>
              <w:rPr>
                <w:color w:val="000000"/>
                <w:sz w:val="22"/>
                <w:szCs w:val="22"/>
              </w:rPr>
            </w:pPr>
            <w:r w:rsidRPr="00274F0D">
              <w:rPr>
                <w:color w:val="000000"/>
                <w:sz w:val="22"/>
                <w:szCs w:val="22"/>
              </w:rPr>
              <w:t>Расчет доли распределения  налога на доходы УСНО</w:t>
            </w:r>
          </w:p>
        </w:tc>
        <w:tc>
          <w:tcPr>
            <w:tcW w:w="1620" w:type="dxa"/>
            <w:tcBorders>
              <w:top w:val="nil"/>
              <w:left w:val="nil"/>
              <w:bottom w:val="nil"/>
              <w:right w:val="nil"/>
            </w:tcBorders>
            <w:shd w:val="clear" w:color="auto" w:fill="auto"/>
            <w:noWrap/>
            <w:vAlign w:val="bottom"/>
            <w:hideMark/>
          </w:tcPr>
          <w:p w14:paraId="41302AAC" w14:textId="77777777" w:rsidR="00274F0D" w:rsidRPr="00274F0D" w:rsidRDefault="00274F0D" w:rsidP="00274F0D">
            <w:pPr>
              <w:rPr>
                <w:sz w:val="20"/>
                <w:szCs w:val="20"/>
              </w:rPr>
            </w:pPr>
          </w:p>
        </w:tc>
      </w:tr>
      <w:tr w:rsidR="00274F0D" w:rsidRPr="00274F0D" w14:paraId="08628BC1" w14:textId="77777777" w:rsidTr="002B1AE8">
        <w:trPr>
          <w:trHeight w:val="900"/>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41BCF" w14:textId="77777777" w:rsidR="00274F0D" w:rsidRPr="00274F0D" w:rsidRDefault="00274F0D" w:rsidP="00274F0D">
            <w:pPr>
              <w:rPr>
                <w:color w:val="000000"/>
                <w:sz w:val="22"/>
                <w:szCs w:val="22"/>
              </w:rPr>
            </w:pPr>
            <w:r w:rsidRPr="00274F0D">
              <w:rPr>
                <w:color w:val="000000"/>
                <w:sz w:val="22"/>
                <w:szCs w:val="22"/>
              </w:rPr>
              <w:t> </w:t>
            </w:r>
          </w:p>
        </w:tc>
        <w:tc>
          <w:tcPr>
            <w:tcW w:w="1736" w:type="dxa"/>
            <w:tcBorders>
              <w:top w:val="single" w:sz="4" w:space="0" w:color="auto"/>
              <w:left w:val="nil"/>
              <w:bottom w:val="single" w:sz="4" w:space="0" w:color="auto"/>
              <w:right w:val="single" w:sz="4" w:space="0" w:color="auto"/>
            </w:tcBorders>
            <w:shd w:val="clear" w:color="auto" w:fill="auto"/>
            <w:hideMark/>
          </w:tcPr>
          <w:p w14:paraId="1D9B9FF4" w14:textId="77777777" w:rsidR="00274F0D" w:rsidRPr="00274F0D" w:rsidRDefault="00274F0D" w:rsidP="00274F0D">
            <w:pPr>
              <w:jc w:val="center"/>
              <w:rPr>
                <w:color w:val="000000"/>
                <w:sz w:val="22"/>
                <w:szCs w:val="22"/>
              </w:rPr>
            </w:pPr>
            <w:r w:rsidRPr="00274F0D">
              <w:rPr>
                <w:color w:val="000000"/>
                <w:sz w:val="22"/>
                <w:szCs w:val="22"/>
              </w:rPr>
              <w:t>Выручка, тыс. руб.</w:t>
            </w:r>
          </w:p>
        </w:tc>
        <w:tc>
          <w:tcPr>
            <w:tcW w:w="2080" w:type="dxa"/>
            <w:tcBorders>
              <w:top w:val="single" w:sz="4" w:space="0" w:color="auto"/>
              <w:left w:val="nil"/>
              <w:bottom w:val="single" w:sz="4" w:space="0" w:color="auto"/>
              <w:right w:val="single" w:sz="4" w:space="0" w:color="auto"/>
            </w:tcBorders>
            <w:shd w:val="clear" w:color="auto" w:fill="auto"/>
            <w:noWrap/>
            <w:hideMark/>
          </w:tcPr>
          <w:p w14:paraId="76541F9D" w14:textId="77777777" w:rsidR="00274F0D" w:rsidRPr="00274F0D" w:rsidRDefault="00274F0D" w:rsidP="00274F0D">
            <w:pPr>
              <w:jc w:val="center"/>
              <w:rPr>
                <w:color w:val="000000"/>
                <w:sz w:val="22"/>
                <w:szCs w:val="22"/>
              </w:rPr>
            </w:pPr>
            <w:r w:rsidRPr="00274F0D">
              <w:rPr>
                <w:color w:val="000000"/>
                <w:sz w:val="22"/>
                <w:szCs w:val="22"/>
              </w:rPr>
              <w:t>Доля, %</w:t>
            </w:r>
          </w:p>
        </w:tc>
        <w:tc>
          <w:tcPr>
            <w:tcW w:w="1620" w:type="dxa"/>
            <w:tcBorders>
              <w:top w:val="single" w:sz="4" w:space="0" w:color="auto"/>
              <w:left w:val="nil"/>
              <w:bottom w:val="single" w:sz="4" w:space="0" w:color="auto"/>
              <w:right w:val="single" w:sz="4" w:space="0" w:color="auto"/>
            </w:tcBorders>
            <w:shd w:val="clear" w:color="auto" w:fill="auto"/>
            <w:hideMark/>
          </w:tcPr>
          <w:p w14:paraId="144DD149" w14:textId="77777777" w:rsidR="00274F0D" w:rsidRPr="00274F0D" w:rsidRDefault="00274F0D" w:rsidP="00274F0D">
            <w:pPr>
              <w:jc w:val="center"/>
              <w:rPr>
                <w:color w:val="000000"/>
                <w:sz w:val="22"/>
                <w:szCs w:val="22"/>
              </w:rPr>
            </w:pPr>
            <w:r w:rsidRPr="00274F0D">
              <w:rPr>
                <w:color w:val="000000"/>
                <w:sz w:val="22"/>
                <w:szCs w:val="22"/>
              </w:rPr>
              <w:t>Налог на доходы 2020 год, тыс. руб.</w:t>
            </w:r>
          </w:p>
        </w:tc>
      </w:tr>
      <w:tr w:rsidR="00274F0D" w:rsidRPr="00274F0D" w14:paraId="037329A2"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4798215C" w14:textId="77777777" w:rsidR="00274F0D" w:rsidRPr="00274F0D" w:rsidRDefault="00274F0D" w:rsidP="00274F0D">
            <w:pPr>
              <w:rPr>
                <w:color w:val="000000"/>
                <w:sz w:val="22"/>
                <w:szCs w:val="22"/>
              </w:rPr>
            </w:pPr>
            <w:r w:rsidRPr="00274F0D">
              <w:rPr>
                <w:color w:val="000000"/>
                <w:sz w:val="22"/>
                <w:szCs w:val="22"/>
              </w:rPr>
              <w:t>Водоснабжение  (план 2020 год)</w:t>
            </w:r>
          </w:p>
        </w:tc>
        <w:tc>
          <w:tcPr>
            <w:tcW w:w="1736" w:type="dxa"/>
            <w:tcBorders>
              <w:top w:val="nil"/>
              <w:left w:val="nil"/>
              <w:bottom w:val="single" w:sz="4" w:space="0" w:color="auto"/>
              <w:right w:val="single" w:sz="4" w:space="0" w:color="auto"/>
            </w:tcBorders>
            <w:shd w:val="clear" w:color="auto" w:fill="auto"/>
            <w:noWrap/>
            <w:vAlign w:val="bottom"/>
            <w:hideMark/>
          </w:tcPr>
          <w:p w14:paraId="3244B3BE" w14:textId="77777777" w:rsidR="00274F0D" w:rsidRPr="00274F0D" w:rsidRDefault="00274F0D" w:rsidP="00274F0D">
            <w:pPr>
              <w:jc w:val="right"/>
              <w:rPr>
                <w:color w:val="000000"/>
                <w:sz w:val="22"/>
                <w:szCs w:val="22"/>
              </w:rPr>
            </w:pPr>
            <w:r w:rsidRPr="00274F0D">
              <w:rPr>
                <w:color w:val="000000"/>
                <w:sz w:val="22"/>
                <w:szCs w:val="22"/>
              </w:rPr>
              <w:t xml:space="preserve">11 254,42 </w:t>
            </w:r>
          </w:p>
        </w:tc>
        <w:tc>
          <w:tcPr>
            <w:tcW w:w="2080" w:type="dxa"/>
            <w:tcBorders>
              <w:top w:val="nil"/>
              <w:left w:val="nil"/>
              <w:bottom w:val="single" w:sz="4" w:space="0" w:color="auto"/>
              <w:right w:val="single" w:sz="4" w:space="0" w:color="auto"/>
            </w:tcBorders>
            <w:shd w:val="clear" w:color="auto" w:fill="auto"/>
            <w:noWrap/>
            <w:vAlign w:val="bottom"/>
            <w:hideMark/>
          </w:tcPr>
          <w:p w14:paraId="10B05A64" w14:textId="77777777" w:rsidR="00274F0D" w:rsidRPr="00274F0D" w:rsidRDefault="00274F0D" w:rsidP="00274F0D">
            <w:pPr>
              <w:jc w:val="right"/>
              <w:rPr>
                <w:color w:val="000000"/>
                <w:sz w:val="22"/>
                <w:szCs w:val="22"/>
              </w:rPr>
            </w:pPr>
            <w:r w:rsidRPr="00274F0D">
              <w:rPr>
                <w:color w:val="000000"/>
                <w:sz w:val="22"/>
                <w:szCs w:val="22"/>
              </w:rPr>
              <w:t>0,33168155</w:t>
            </w:r>
          </w:p>
        </w:tc>
        <w:tc>
          <w:tcPr>
            <w:tcW w:w="1620" w:type="dxa"/>
            <w:tcBorders>
              <w:top w:val="nil"/>
              <w:left w:val="nil"/>
              <w:bottom w:val="single" w:sz="4" w:space="0" w:color="auto"/>
              <w:right w:val="single" w:sz="4" w:space="0" w:color="auto"/>
            </w:tcBorders>
            <w:shd w:val="clear" w:color="auto" w:fill="auto"/>
            <w:noWrap/>
            <w:vAlign w:val="bottom"/>
            <w:hideMark/>
          </w:tcPr>
          <w:p w14:paraId="5888640D" w14:textId="77777777" w:rsidR="00274F0D" w:rsidRPr="00274F0D" w:rsidRDefault="00274F0D" w:rsidP="00274F0D">
            <w:pPr>
              <w:jc w:val="right"/>
              <w:rPr>
                <w:color w:val="000000"/>
                <w:sz w:val="22"/>
                <w:szCs w:val="22"/>
              </w:rPr>
            </w:pPr>
            <w:r w:rsidRPr="00274F0D">
              <w:rPr>
                <w:color w:val="000000"/>
                <w:sz w:val="22"/>
                <w:szCs w:val="22"/>
              </w:rPr>
              <w:t>110,5541041</w:t>
            </w:r>
          </w:p>
        </w:tc>
      </w:tr>
      <w:tr w:rsidR="00274F0D" w:rsidRPr="00274F0D" w14:paraId="619D4DED"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7410D655" w14:textId="77777777" w:rsidR="00274F0D" w:rsidRPr="00274F0D" w:rsidRDefault="00274F0D" w:rsidP="00274F0D">
            <w:pPr>
              <w:rPr>
                <w:color w:val="000000"/>
                <w:sz w:val="22"/>
                <w:szCs w:val="22"/>
              </w:rPr>
            </w:pPr>
            <w:r w:rsidRPr="00274F0D">
              <w:rPr>
                <w:color w:val="000000"/>
                <w:sz w:val="22"/>
                <w:szCs w:val="22"/>
              </w:rPr>
              <w:t>Водоотведение (план 2020 год)</w:t>
            </w:r>
          </w:p>
        </w:tc>
        <w:tc>
          <w:tcPr>
            <w:tcW w:w="1736" w:type="dxa"/>
            <w:tcBorders>
              <w:top w:val="nil"/>
              <w:left w:val="nil"/>
              <w:bottom w:val="single" w:sz="4" w:space="0" w:color="auto"/>
              <w:right w:val="single" w:sz="4" w:space="0" w:color="auto"/>
            </w:tcBorders>
            <w:shd w:val="clear" w:color="auto" w:fill="auto"/>
            <w:noWrap/>
            <w:vAlign w:val="bottom"/>
            <w:hideMark/>
          </w:tcPr>
          <w:p w14:paraId="44FB7AB5" w14:textId="77777777" w:rsidR="00274F0D" w:rsidRPr="00274F0D" w:rsidRDefault="00274F0D" w:rsidP="00274F0D">
            <w:pPr>
              <w:jc w:val="right"/>
              <w:rPr>
                <w:color w:val="000000"/>
                <w:sz w:val="22"/>
                <w:szCs w:val="22"/>
              </w:rPr>
            </w:pPr>
            <w:r w:rsidRPr="00274F0D">
              <w:rPr>
                <w:color w:val="000000"/>
                <w:sz w:val="22"/>
                <w:szCs w:val="22"/>
              </w:rPr>
              <w:t xml:space="preserve">16 635,11 </w:t>
            </w:r>
          </w:p>
        </w:tc>
        <w:tc>
          <w:tcPr>
            <w:tcW w:w="2080" w:type="dxa"/>
            <w:tcBorders>
              <w:top w:val="nil"/>
              <w:left w:val="nil"/>
              <w:bottom w:val="single" w:sz="4" w:space="0" w:color="auto"/>
              <w:right w:val="single" w:sz="4" w:space="0" w:color="auto"/>
            </w:tcBorders>
            <w:shd w:val="clear" w:color="auto" w:fill="auto"/>
            <w:noWrap/>
            <w:vAlign w:val="bottom"/>
            <w:hideMark/>
          </w:tcPr>
          <w:p w14:paraId="7E9F4718" w14:textId="77777777" w:rsidR="00274F0D" w:rsidRPr="00274F0D" w:rsidRDefault="00274F0D" w:rsidP="00274F0D">
            <w:pPr>
              <w:jc w:val="right"/>
              <w:rPr>
                <w:color w:val="000000"/>
                <w:sz w:val="22"/>
                <w:szCs w:val="22"/>
              </w:rPr>
            </w:pPr>
            <w:r w:rsidRPr="00274F0D">
              <w:rPr>
                <w:color w:val="000000"/>
                <w:sz w:val="22"/>
                <w:szCs w:val="22"/>
              </w:rPr>
              <w:t>0,490257187</w:t>
            </w:r>
          </w:p>
        </w:tc>
        <w:tc>
          <w:tcPr>
            <w:tcW w:w="1620" w:type="dxa"/>
            <w:tcBorders>
              <w:top w:val="nil"/>
              <w:left w:val="nil"/>
              <w:bottom w:val="single" w:sz="4" w:space="0" w:color="auto"/>
              <w:right w:val="single" w:sz="4" w:space="0" w:color="auto"/>
            </w:tcBorders>
            <w:shd w:val="clear" w:color="auto" w:fill="auto"/>
            <w:noWrap/>
            <w:vAlign w:val="bottom"/>
            <w:hideMark/>
          </w:tcPr>
          <w:p w14:paraId="3F775FA7" w14:textId="77777777" w:rsidR="00274F0D" w:rsidRPr="00274F0D" w:rsidRDefault="00274F0D" w:rsidP="00274F0D">
            <w:pPr>
              <w:jc w:val="right"/>
              <w:rPr>
                <w:color w:val="000000"/>
                <w:sz w:val="22"/>
                <w:szCs w:val="22"/>
              </w:rPr>
            </w:pPr>
            <w:r w:rsidRPr="00274F0D">
              <w:rPr>
                <w:color w:val="000000"/>
                <w:sz w:val="22"/>
                <w:szCs w:val="22"/>
              </w:rPr>
              <w:t>163,4095841</w:t>
            </w:r>
          </w:p>
        </w:tc>
      </w:tr>
      <w:tr w:rsidR="00274F0D" w:rsidRPr="00274F0D" w14:paraId="0275474E"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6AC36924" w14:textId="77777777" w:rsidR="00274F0D" w:rsidRPr="00274F0D" w:rsidRDefault="00274F0D" w:rsidP="00274F0D">
            <w:pPr>
              <w:rPr>
                <w:color w:val="000000"/>
                <w:sz w:val="22"/>
                <w:szCs w:val="22"/>
              </w:rPr>
            </w:pPr>
            <w:r w:rsidRPr="00274F0D">
              <w:rPr>
                <w:color w:val="000000"/>
                <w:sz w:val="22"/>
                <w:szCs w:val="22"/>
              </w:rPr>
              <w:t>Прочие</w:t>
            </w:r>
          </w:p>
        </w:tc>
        <w:tc>
          <w:tcPr>
            <w:tcW w:w="1736" w:type="dxa"/>
            <w:tcBorders>
              <w:top w:val="nil"/>
              <w:left w:val="nil"/>
              <w:bottom w:val="single" w:sz="4" w:space="0" w:color="auto"/>
              <w:right w:val="single" w:sz="4" w:space="0" w:color="auto"/>
            </w:tcBorders>
            <w:shd w:val="clear" w:color="auto" w:fill="auto"/>
            <w:noWrap/>
            <w:vAlign w:val="bottom"/>
            <w:hideMark/>
          </w:tcPr>
          <w:p w14:paraId="65A5876E" w14:textId="77777777" w:rsidR="00274F0D" w:rsidRPr="00274F0D" w:rsidRDefault="00274F0D" w:rsidP="00274F0D">
            <w:pPr>
              <w:jc w:val="right"/>
              <w:rPr>
                <w:color w:val="000000"/>
                <w:sz w:val="22"/>
                <w:szCs w:val="22"/>
              </w:rPr>
            </w:pPr>
            <w:r w:rsidRPr="00274F0D">
              <w:rPr>
                <w:color w:val="000000"/>
                <w:sz w:val="22"/>
                <w:szCs w:val="22"/>
              </w:rPr>
              <w:t xml:space="preserve">6 041,87 </w:t>
            </w:r>
          </w:p>
        </w:tc>
        <w:tc>
          <w:tcPr>
            <w:tcW w:w="2080" w:type="dxa"/>
            <w:tcBorders>
              <w:top w:val="nil"/>
              <w:left w:val="nil"/>
              <w:bottom w:val="single" w:sz="4" w:space="0" w:color="auto"/>
              <w:right w:val="single" w:sz="4" w:space="0" w:color="auto"/>
            </w:tcBorders>
            <w:shd w:val="clear" w:color="auto" w:fill="auto"/>
            <w:noWrap/>
            <w:vAlign w:val="bottom"/>
            <w:hideMark/>
          </w:tcPr>
          <w:p w14:paraId="1A4982BF" w14:textId="77777777" w:rsidR="00274F0D" w:rsidRPr="00274F0D" w:rsidRDefault="00274F0D" w:rsidP="00274F0D">
            <w:pPr>
              <w:jc w:val="right"/>
              <w:rPr>
                <w:color w:val="000000"/>
                <w:sz w:val="22"/>
                <w:szCs w:val="22"/>
              </w:rPr>
            </w:pPr>
            <w:r w:rsidRPr="00274F0D">
              <w:rPr>
                <w:color w:val="000000"/>
                <w:sz w:val="22"/>
                <w:szCs w:val="22"/>
              </w:rPr>
              <w:t>0,178061263</w:t>
            </w:r>
          </w:p>
        </w:tc>
        <w:tc>
          <w:tcPr>
            <w:tcW w:w="1620" w:type="dxa"/>
            <w:tcBorders>
              <w:top w:val="nil"/>
              <w:left w:val="nil"/>
              <w:bottom w:val="single" w:sz="4" w:space="0" w:color="auto"/>
              <w:right w:val="single" w:sz="4" w:space="0" w:color="auto"/>
            </w:tcBorders>
            <w:shd w:val="clear" w:color="auto" w:fill="auto"/>
            <w:noWrap/>
            <w:vAlign w:val="bottom"/>
            <w:hideMark/>
          </w:tcPr>
          <w:p w14:paraId="11298F90" w14:textId="77777777" w:rsidR="00274F0D" w:rsidRPr="00274F0D" w:rsidRDefault="00274F0D" w:rsidP="00274F0D">
            <w:pPr>
              <w:jc w:val="right"/>
              <w:rPr>
                <w:color w:val="000000"/>
                <w:sz w:val="22"/>
                <w:szCs w:val="22"/>
              </w:rPr>
            </w:pPr>
            <w:r w:rsidRPr="00274F0D">
              <w:rPr>
                <w:color w:val="000000"/>
                <w:sz w:val="22"/>
                <w:szCs w:val="22"/>
              </w:rPr>
              <w:t>59,35031187</w:t>
            </w:r>
          </w:p>
        </w:tc>
      </w:tr>
      <w:tr w:rsidR="00274F0D" w:rsidRPr="00274F0D" w14:paraId="73825BD2"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683D3375" w14:textId="77777777" w:rsidR="00274F0D" w:rsidRPr="00274F0D" w:rsidRDefault="00274F0D" w:rsidP="00274F0D">
            <w:pPr>
              <w:rPr>
                <w:color w:val="000000"/>
                <w:sz w:val="22"/>
                <w:szCs w:val="22"/>
              </w:rPr>
            </w:pPr>
            <w:r w:rsidRPr="00274F0D">
              <w:rPr>
                <w:color w:val="000000"/>
                <w:sz w:val="22"/>
                <w:szCs w:val="22"/>
              </w:rPr>
              <w:t>ИТОГО (факт согласно декларации)</w:t>
            </w:r>
          </w:p>
        </w:tc>
        <w:tc>
          <w:tcPr>
            <w:tcW w:w="1736" w:type="dxa"/>
            <w:tcBorders>
              <w:top w:val="nil"/>
              <w:left w:val="nil"/>
              <w:bottom w:val="single" w:sz="4" w:space="0" w:color="auto"/>
              <w:right w:val="single" w:sz="4" w:space="0" w:color="auto"/>
            </w:tcBorders>
            <w:shd w:val="clear" w:color="auto" w:fill="auto"/>
            <w:noWrap/>
            <w:vAlign w:val="bottom"/>
            <w:hideMark/>
          </w:tcPr>
          <w:p w14:paraId="0EEBEB39" w14:textId="77777777" w:rsidR="00274F0D" w:rsidRPr="00274F0D" w:rsidRDefault="00274F0D" w:rsidP="00274F0D">
            <w:pPr>
              <w:jc w:val="right"/>
              <w:rPr>
                <w:color w:val="000000"/>
                <w:sz w:val="22"/>
                <w:szCs w:val="22"/>
              </w:rPr>
            </w:pPr>
            <w:r w:rsidRPr="00274F0D">
              <w:rPr>
                <w:color w:val="000000"/>
                <w:sz w:val="22"/>
                <w:szCs w:val="22"/>
              </w:rPr>
              <w:t xml:space="preserve">33 931,40 </w:t>
            </w:r>
          </w:p>
        </w:tc>
        <w:tc>
          <w:tcPr>
            <w:tcW w:w="2080" w:type="dxa"/>
            <w:tcBorders>
              <w:top w:val="nil"/>
              <w:left w:val="nil"/>
              <w:bottom w:val="single" w:sz="4" w:space="0" w:color="auto"/>
              <w:right w:val="single" w:sz="4" w:space="0" w:color="auto"/>
            </w:tcBorders>
            <w:shd w:val="clear" w:color="auto" w:fill="auto"/>
            <w:noWrap/>
            <w:vAlign w:val="bottom"/>
            <w:hideMark/>
          </w:tcPr>
          <w:p w14:paraId="0BAB9A6A" w14:textId="77777777" w:rsidR="00274F0D" w:rsidRPr="00274F0D" w:rsidRDefault="00274F0D" w:rsidP="00274F0D">
            <w:pPr>
              <w:jc w:val="right"/>
              <w:rPr>
                <w:color w:val="000000"/>
                <w:sz w:val="22"/>
                <w:szCs w:val="22"/>
              </w:rPr>
            </w:pPr>
            <w:r w:rsidRPr="00274F0D">
              <w:rPr>
                <w:color w:val="000000"/>
                <w:sz w:val="22"/>
                <w:szCs w:val="22"/>
              </w:rPr>
              <w:t>1</w:t>
            </w:r>
          </w:p>
        </w:tc>
        <w:tc>
          <w:tcPr>
            <w:tcW w:w="1620" w:type="dxa"/>
            <w:tcBorders>
              <w:top w:val="nil"/>
              <w:left w:val="nil"/>
              <w:bottom w:val="single" w:sz="4" w:space="0" w:color="auto"/>
              <w:right w:val="single" w:sz="4" w:space="0" w:color="auto"/>
            </w:tcBorders>
            <w:shd w:val="clear" w:color="auto" w:fill="auto"/>
            <w:noWrap/>
            <w:vAlign w:val="bottom"/>
            <w:hideMark/>
          </w:tcPr>
          <w:p w14:paraId="514F8A88" w14:textId="77777777" w:rsidR="00274F0D" w:rsidRPr="00274F0D" w:rsidRDefault="00274F0D" w:rsidP="00274F0D">
            <w:pPr>
              <w:jc w:val="right"/>
              <w:rPr>
                <w:color w:val="000000"/>
                <w:sz w:val="22"/>
                <w:szCs w:val="22"/>
              </w:rPr>
            </w:pPr>
            <w:r w:rsidRPr="00274F0D">
              <w:rPr>
                <w:color w:val="000000"/>
                <w:sz w:val="22"/>
                <w:szCs w:val="22"/>
              </w:rPr>
              <w:t>333,314</w:t>
            </w:r>
          </w:p>
        </w:tc>
      </w:tr>
    </w:tbl>
    <w:p w14:paraId="6B096E03" w14:textId="77777777" w:rsidR="00274F0D" w:rsidRPr="00274F0D" w:rsidRDefault="00274F0D" w:rsidP="00274F0D">
      <w:pPr>
        <w:tabs>
          <w:tab w:val="left" w:pos="0"/>
        </w:tabs>
        <w:jc w:val="both"/>
        <w:rPr>
          <w:bCs/>
          <w:sz w:val="28"/>
          <w:szCs w:val="28"/>
        </w:rPr>
      </w:pPr>
    </w:p>
    <w:p w14:paraId="63CE6A7D" w14:textId="77777777" w:rsidR="00274F0D" w:rsidRPr="00274F0D" w:rsidRDefault="00274F0D" w:rsidP="00274F0D">
      <w:pPr>
        <w:tabs>
          <w:tab w:val="left" w:pos="0"/>
        </w:tabs>
        <w:jc w:val="both"/>
        <w:rPr>
          <w:sz w:val="28"/>
          <w:szCs w:val="28"/>
        </w:rPr>
      </w:pPr>
      <w:r w:rsidRPr="00274F0D">
        <w:rPr>
          <w:bCs/>
          <w:sz w:val="28"/>
          <w:szCs w:val="28"/>
        </w:rPr>
        <w:t xml:space="preserve">        Расходы на арендную плату на услугу водоснабжения   учтены</w:t>
      </w:r>
      <w:r w:rsidRPr="00274F0D">
        <w:rPr>
          <w:b/>
          <w:sz w:val="28"/>
          <w:szCs w:val="28"/>
        </w:rPr>
        <w:t xml:space="preserve"> </w:t>
      </w:r>
      <w:r w:rsidRPr="00274F0D">
        <w:rPr>
          <w:bCs/>
          <w:sz w:val="28"/>
          <w:szCs w:val="28"/>
        </w:rPr>
        <w:t>в сумме</w:t>
      </w:r>
      <w:r w:rsidRPr="00274F0D">
        <w:rPr>
          <w:b/>
          <w:sz w:val="28"/>
          <w:szCs w:val="28"/>
        </w:rPr>
        <w:t xml:space="preserve"> </w:t>
      </w:r>
      <w:r w:rsidRPr="00274F0D">
        <w:rPr>
          <w:b/>
          <w:i/>
          <w:iCs/>
          <w:sz w:val="28"/>
          <w:szCs w:val="28"/>
        </w:rPr>
        <w:t xml:space="preserve">3,68 </w:t>
      </w:r>
      <w:r w:rsidRPr="00274F0D">
        <w:rPr>
          <w:bCs/>
          <w:sz w:val="28"/>
          <w:szCs w:val="28"/>
        </w:rPr>
        <w:t>тыс. руб. на основании договоров аренды земельных участков</w:t>
      </w:r>
      <w:r w:rsidRPr="00274F0D">
        <w:rPr>
          <w:sz w:val="28"/>
          <w:szCs w:val="28"/>
        </w:rPr>
        <w:t>:</w:t>
      </w:r>
      <w:r w:rsidRPr="00274F0D">
        <w:rPr>
          <w:rFonts w:ascii="Calibri" w:hAnsi="Calibri" w:cs="Calibri"/>
          <w:sz w:val="22"/>
          <w:szCs w:val="22"/>
        </w:rPr>
        <w:t xml:space="preserve"> </w:t>
      </w:r>
      <w:r w:rsidRPr="00274F0D">
        <w:rPr>
          <w:sz w:val="28"/>
          <w:szCs w:val="28"/>
        </w:rPr>
        <w:t>№ 7/19-ЮЛ от 01.01.2020, №2/20-ЮЛ от 01.01.2020, №3/20-ЮЛ от 01.01.2020 с МКУ «Комитет по управлению муниципальным имуществом Краснобродского городского округа».</w:t>
      </w:r>
    </w:p>
    <w:tbl>
      <w:tblPr>
        <w:tblpPr w:leftFromText="180" w:rightFromText="180" w:vertAnchor="text" w:horzAnchor="margin" w:tblpY="74"/>
        <w:tblW w:w="9104" w:type="dxa"/>
        <w:tblLook w:val="04A0" w:firstRow="1" w:lastRow="0" w:firstColumn="1" w:lastColumn="0" w:noHBand="0" w:noVBand="1"/>
      </w:tblPr>
      <w:tblGrid>
        <w:gridCol w:w="1229"/>
        <w:gridCol w:w="1116"/>
        <w:gridCol w:w="1869"/>
        <w:gridCol w:w="1783"/>
        <w:gridCol w:w="1095"/>
        <w:gridCol w:w="1046"/>
        <w:gridCol w:w="966"/>
      </w:tblGrid>
      <w:tr w:rsidR="00274F0D" w:rsidRPr="00274F0D" w14:paraId="03AB5ED2" w14:textId="77777777" w:rsidTr="002B1AE8">
        <w:trPr>
          <w:trHeight w:val="168"/>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831EE" w14:textId="77777777" w:rsidR="00274F0D" w:rsidRPr="00274F0D" w:rsidRDefault="00274F0D" w:rsidP="00274F0D">
            <w:pPr>
              <w:rPr>
                <w:sz w:val="20"/>
                <w:szCs w:val="20"/>
              </w:rPr>
            </w:pPr>
            <w:r w:rsidRPr="00274F0D">
              <w:rPr>
                <w:sz w:val="20"/>
                <w:szCs w:val="20"/>
              </w:rPr>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010015E3" w14:textId="77777777" w:rsidR="00274F0D" w:rsidRPr="00274F0D" w:rsidRDefault="00274F0D" w:rsidP="00274F0D">
            <w:pPr>
              <w:rPr>
                <w:sz w:val="20"/>
                <w:szCs w:val="20"/>
              </w:rPr>
            </w:pPr>
            <w:r w:rsidRPr="00274F0D">
              <w:rPr>
                <w:sz w:val="20"/>
                <w:szCs w:val="20"/>
              </w:rPr>
              <w:t>Дата</w:t>
            </w:r>
          </w:p>
          <w:p w14:paraId="7B544F33" w14:textId="77777777" w:rsidR="00274F0D" w:rsidRPr="00274F0D" w:rsidRDefault="00274F0D" w:rsidP="00274F0D">
            <w:pPr>
              <w:rPr>
                <w:sz w:val="20"/>
                <w:szCs w:val="20"/>
              </w:rPr>
            </w:pPr>
          </w:p>
        </w:tc>
        <w:tc>
          <w:tcPr>
            <w:tcW w:w="1869" w:type="dxa"/>
            <w:tcBorders>
              <w:top w:val="single" w:sz="4" w:space="0" w:color="auto"/>
              <w:left w:val="nil"/>
              <w:bottom w:val="single" w:sz="4" w:space="0" w:color="auto"/>
              <w:right w:val="single" w:sz="4" w:space="0" w:color="auto"/>
            </w:tcBorders>
            <w:shd w:val="clear" w:color="auto" w:fill="auto"/>
            <w:noWrap/>
            <w:hideMark/>
          </w:tcPr>
          <w:p w14:paraId="6C6F4388" w14:textId="77777777" w:rsidR="00274F0D" w:rsidRPr="00274F0D" w:rsidRDefault="00274F0D" w:rsidP="00274F0D">
            <w:pPr>
              <w:rPr>
                <w:sz w:val="20"/>
                <w:szCs w:val="20"/>
              </w:rPr>
            </w:pPr>
            <w:r w:rsidRPr="00274F0D">
              <w:rPr>
                <w:sz w:val="20"/>
                <w:szCs w:val="20"/>
              </w:rPr>
              <w:t>Цель использования</w:t>
            </w:r>
          </w:p>
        </w:tc>
        <w:tc>
          <w:tcPr>
            <w:tcW w:w="1783" w:type="dxa"/>
            <w:tcBorders>
              <w:top w:val="single" w:sz="4" w:space="0" w:color="auto"/>
              <w:left w:val="nil"/>
              <w:bottom w:val="single" w:sz="4" w:space="0" w:color="auto"/>
              <w:right w:val="single" w:sz="4" w:space="0" w:color="auto"/>
            </w:tcBorders>
            <w:shd w:val="clear" w:color="auto" w:fill="auto"/>
            <w:hideMark/>
          </w:tcPr>
          <w:p w14:paraId="037EAE92" w14:textId="77777777" w:rsidR="00274F0D" w:rsidRPr="00274F0D" w:rsidRDefault="00274F0D" w:rsidP="00274F0D">
            <w:pPr>
              <w:rPr>
                <w:sz w:val="20"/>
                <w:szCs w:val="20"/>
              </w:rPr>
            </w:pPr>
            <w:r w:rsidRPr="00274F0D">
              <w:rPr>
                <w:sz w:val="20"/>
                <w:szCs w:val="20"/>
              </w:rPr>
              <w:t>Кадастровый номер</w:t>
            </w:r>
          </w:p>
        </w:tc>
        <w:tc>
          <w:tcPr>
            <w:tcW w:w="1095" w:type="dxa"/>
            <w:tcBorders>
              <w:top w:val="single" w:sz="4" w:space="0" w:color="auto"/>
              <w:left w:val="nil"/>
              <w:bottom w:val="single" w:sz="4" w:space="0" w:color="auto"/>
              <w:right w:val="single" w:sz="4" w:space="0" w:color="auto"/>
            </w:tcBorders>
            <w:shd w:val="clear" w:color="auto" w:fill="auto"/>
            <w:noWrap/>
            <w:hideMark/>
          </w:tcPr>
          <w:p w14:paraId="2DFBDBC0" w14:textId="77777777" w:rsidR="00274F0D" w:rsidRPr="00274F0D" w:rsidRDefault="00274F0D" w:rsidP="00274F0D">
            <w:pPr>
              <w:rPr>
                <w:sz w:val="20"/>
                <w:szCs w:val="20"/>
              </w:rPr>
            </w:pPr>
            <w:r w:rsidRPr="00274F0D">
              <w:rPr>
                <w:sz w:val="20"/>
                <w:szCs w:val="20"/>
              </w:rPr>
              <w:t>Сумма, руб.</w:t>
            </w:r>
          </w:p>
        </w:tc>
        <w:tc>
          <w:tcPr>
            <w:tcW w:w="1046" w:type="dxa"/>
            <w:tcBorders>
              <w:top w:val="single" w:sz="4" w:space="0" w:color="auto"/>
              <w:left w:val="nil"/>
              <w:bottom w:val="single" w:sz="4" w:space="0" w:color="auto"/>
              <w:right w:val="single" w:sz="4" w:space="0" w:color="auto"/>
            </w:tcBorders>
            <w:shd w:val="clear" w:color="auto" w:fill="auto"/>
            <w:noWrap/>
            <w:hideMark/>
          </w:tcPr>
          <w:p w14:paraId="322A1DE2" w14:textId="77777777" w:rsidR="00274F0D" w:rsidRPr="00274F0D" w:rsidRDefault="00274F0D" w:rsidP="00274F0D">
            <w:pPr>
              <w:rPr>
                <w:sz w:val="20"/>
                <w:szCs w:val="20"/>
              </w:rPr>
            </w:pPr>
            <w:r w:rsidRPr="00274F0D">
              <w:rPr>
                <w:sz w:val="20"/>
                <w:szCs w:val="20"/>
              </w:rPr>
              <w:t>Площадь, кв. м</w:t>
            </w:r>
          </w:p>
        </w:tc>
        <w:tc>
          <w:tcPr>
            <w:tcW w:w="966" w:type="dxa"/>
            <w:tcBorders>
              <w:top w:val="single" w:sz="4" w:space="0" w:color="auto"/>
              <w:left w:val="nil"/>
              <w:bottom w:val="single" w:sz="4" w:space="0" w:color="auto"/>
              <w:right w:val="single" w:sz="4" w:space="0" w:color="auto"/>
            </w:tcBorders>
            <w:shd w:val="clear" w:color="auto" w:fill="auto"/>
            <w:hideMark/>
          </w:tcPr>
          <w:p w14:paraId="14C9255F" w14:textId="77777777" w:rsidR="00274F0D" w:rsidRPr="00274F0D" w:rsidRDefault="00274F0D" w:rsidP="00274F0D">
            <w:pPr>
              <w:rPr>
                <w:sz w:val="20"/>
                <w:szCs w:val="20"/>
              </w:rPr>
            </w:pPr>
            <w:r w:rsidRPr="00274F0D">
              <w:rPr>
                <w:sz w:val="20"/>
                <w:szCs w:val="20"/>
              </w:rPr>
              <w:t>Доля</w:t>
            </w:r>
          </w:p>
        </w:tc>
      </w:tr>
      <w:tr w:rsidR="00274F0D" w:rsidRPr="00274F0D" w14:paraId="6F173366" w14:textId="77777777" w:rsidTr="002B1AE8">
        <w:trPr>
          <w:trHeight w:val="321"/>
        </w:trPr>
        <w:tc>
          <w:tcPr>
            <w:tcW w:w="122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613F55" w14:textId="77777777" w:rsidR="00274F0D" w:rsidRPr="00274F0D" w:rsidRDefault="00274F0D" w:rsidP="00274F0D">
            <w:pPr>
              <w:jc w:val="center"/>
              <w:rPr>
                <w:sz w:val="20"/>
                <w:szCs w:val="20"/>
              </w:rPr>
            </w:pPr>
            <w:r w:rsidRPr="00274F0D">
              <w:rPr>
                <w:sz w:val="20"/>
                <w:szCs w:val="20"/>
              </w:rPr>
              <w:t>Договор аренды земельного участка</w:t>
            </w:r>
          </w:p>
        </w:tc>
        <w:tc>
          <w:tcPr>
            <w:tcW w:w="11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C77DB1" w14:textId="77777777" w:rsidR="00274F0D" w:rsidRPr="00274F0D" w:rsidRDefault="00274F0D" w:rsidP="00274F0D">
            <w:pPr>
              <w:jc w:val="center"/>
              <w:rPr>
                <w:sz w:val="20"/>
                <w:szCs w:val="20"/>
              </w:rPr>
            </w:pPr>
            <w:r w:rsidRPr="00274F0D">
              <w:rPr>
                <w:sz w:val="20"/>
                <w:szCs w:val="20"/>
              </w:rPr>
              <w:t>№ 7/19-ЮЛ от 01.01.2020</w:t>
            </w:r>
          </w:p>
        </w:tc>
        <w:tc>
          <w:tcPr>
            <w:tcW w:w="1869" w:type="dxa"/>
            <w:tcBorders>
              <w:top w:val="nil"/>
              <w:left w:val="nil"/>
              <w:bottom w:val="single" w:sz="4" w:space="0" w:color="auto"/>
              <w:right w:val="single" w:sz="4" w:space="0" w:color="auto"/>
            </w:tcBorders>
            <w:shd w:val="clear" w:color="000000" w:fill="FFFFFF"/>
            <w:vAlign w:val="bottom"/>
            <w:hideMark/>
          </w:tcPr>
          <w:p w14:paraId="392DB2A9" w14:textId="77777777" w:rsidR="00274F0D" w:rsidRPr="00274F0D" w:rsidRDefault="00274F0D" w:rsidP="00274F0D">
            <w:pPr>
              <w:rPr>
                <w:sz w:val="20"/>
                <w:szCs w:val="20"/>
              </w:rPr>
            </w:pPr>
            <w:r w:rsidRPr="00274F0D">
              <w:rPr>
                <w:sz w:val="20"/>
                <w:szCs w:val="20"/>
              </w:rPr>
              <w:t xml:space="preserve">участок под канализационными колодцами </w:t>
            </w:r>
          </w:p>
        </w:tc>
        <w:tc>
          <w:tcPr>
            <w:tcW w:w="1783" w:type="dxa"/>
            <w:tcBorders>
              <w:top w:val="nil"/>
              <w:left w:val="nil"/>
              <w:bottom w:val="single" w:sz="4" w:space="0" w:color="auto"/>
              <w:right w:val="single" w:sz="4" w:space="0" w:color="auto"/>
            </w:tcBorders>
            <w:shd w:val="clear" w:color="000000" w:fill="FFFFFF"/>
            <w:noWrap/>
            <w:vAlign w:val="bottom"/>
            <w:hideMark/>
          </w:tcPr>
          <w:p w14:paraId="292BE28D" w14:textId="77777777" w:rsidR="00274F0D" w:rsidRPr="00274F0D" w:rsidRDefault="00274F0D" w:rsidP="00274F0D">
            <w:pPr>
              <w:rPr>
                <w:sz w:val="20"/>
                <w:szCs w:val="20"/>
              </w:rPr>
            </w:pPr>
            <w:r w:rsidRPr="00274F0D">
              <w:rPr>
                <w:sz w:val="20"/>
                <w:szCs w:val="20"/>
              </w:rPr>
              <w:t>42:21:0000000:334</w:t>
            </w:r>
          </w:p>
        </w:tc>
        <w:tc>
          <w:tcPr>
            <w:tcW w:w="1095" w:type="dxa"/>
            <w:tcBorders>
              <w:top w:val="nil"/>
              <w:left w:val="nil"/>
              <w:bottom w:val="single" w:sz="4" w:space="0" w:color="auto"/>
              <w:right w:val="single" w:sz="4" w:space="0" w:color="auto"/>
            </w:tcBorders>
            <w:shd w:val="clear" w:color="000000" w:fill="FFFFFF"/>
            <w:noWrap/>
            <w:vAlign w:val="bottom"/>
            <w:hideMark/>
          </w:tcPr>
          <w:p w14:paraId="139EF6F2" w14:textId="77777777" w:rsidR="00274F0D" w:rsidRPr="00274F0D" w:rsidRDefault="00274F0D" w:rsidP="00274F0D">
            <w:pPr>
              <w:jc w:val="right"/>
              <w:rPr>
                <w:sz w:val="20"/>
                <w:szCs w:val="20"/>
              </w:rPr>
            </w:pPr>
            <w:r w:rsidRPr="00274F0D">
              <w:rPr>
                <w:sz w:val="20"/>
                <w:szCs w:val="20"/>
              </w:rPr>
              <w:t>573,54</w:t>
            </w:r>
          </w:p>
        </w:tc>
        <w:tc>
          <w:tcPr>
            <w:tcW w:w="1046" w:type="dxa"/>
            <w:tcBorders>
              <w:top w:val="nil"/>
              <w:left w:val="nil"/>
              <w:bottom w:val="single" w:sz="4" w:space="0" w:color="auto"/>
              <w:right w:val="single" w:sz="4" w:space="0" w:color="auto"/>
            </w:tcBorders>
            <w:shd w:val="clear" w:color="000000" w:fill="FFFFFF"/>
            <w:noWrap/>
            <w:vAlign w:val="bottom"/>
            <w:hideMark/>
          </w:tcPr>
          <w:p w14:paraId="54744C79" w14:textId="77777777" w:rsidR="00274F0D" w:rsidRPr="00274F0D" w:rsidRDefault="00274F0D" w:rsidP="00274F0D">
            <w:pPr>
              <w:jc w:val="right"/>
              <w:rPr>
                <w:sz w:val="20"/>
                <w:szCs w:val="20"/>
              </w:rPr>
            </w:pPr>
            <w:r w:rsidRPr="00274F0D">
              <w:rPr>
                <w:sz w:val="20"/>
                <w:szCs w:val="20"/>
              </w:rPr>
              <w:t>445</w:t>
            </w:r>
          </w:p>
        </w:tc>
        <w:tc>
          <w:tcPr>
            <w:tcW w:w="966" w:type="dxa"/>
            <w:tcBorders>
              <w:top w:val="nil"/>
              <w:left w:val="nil"/>
              <w:bottom w:val="single" w:sz="4" w:space="0" w:color="auto"/>
              <w:right w:val="single" w:sz="4" w:space="0" w:color="auto"/>
            </w:tcBorders>
            <w:shd w:val="clear" w:color="000000" w:fill="FFFFFF"/>
            <w:noWrap/>
            <w:vAlign w:val="bottom"/>
            <w:hideMark/>
          </w:tcPr>
          <w:p w14:paraId="0CA69E65" w14:textId="77777777" w:rsidR="00274F0D" w:rsidRPr="00274F0D" w:rsidRDefault="00274F0D" w:rsidP="00274F0D">
            <w:pPr>
              <w:jc w:val="right"/>
              <w:rPr>
                <w:sz w:val="20"/>
                <w:szCs w:val="20"/>
              </w:rPr>
            </w:pPr>
            <w:r w:rsidRPr="00274F0D">
              <w:rPr>
                <w:sz w:val="20"/>
                <w:szCs w:val="20"/>
              </w:rPr>
              <w:t>0,008027</w:t>
            </w:r>
          </w:p>
        </w:tc>
      </w:tr>
      <w:tr w:rsidR="00274F0D" w:rsidRPr="00274F0D" w14:paraId="5EFEB447" w14:textId="77777777" w:rsidTr="002B1AE8">
        <w:trPr>
          <w:trHeight w:val="239"/>
        </w:trPr>
        <w:tc>
          <w:tcPr>
            <w:tcW w:w="1229" w:type="dxa"/>
            <w:vMerge/>
            <w:tcBorders>
              <w:top w:val="nil"/>
              <w:left w:val="single" w:sz="4" w:space="0" w:color="auto"/>
              <w:bottom w:val="single" w:sz="4" w:space="0" w:color="000000"/>
              <w:right w:val="single" w:sz="4" w:space="0" w:color="auto"/>
            </w:tcBorders>
            <w:vAlign w:val="center"/>
            <w:hideMark/>
          </w:tcPr>
          <w:p w14:paraId="681BBE6C"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0B652482"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vAlign w:val="bottom"/>
            <w:hideMark/>
          </w:tcPr>
          <w:p w14:paraId="42363896" w14:textId="77777777" w:rsidR="00274F0D" w:rsidRPr="00274F0D" w:rsidRDefault="00274F0D" w:rsidP="00274F0D">
            <w:pPr>
              <w:rPr>
                <w:sz w:val="20"/>
                <w:szCs w:val="20"/>
              </w:rPr>
            </w:pPr>
            <w:r w:rsidRPr="00274F0D">
              <w:rPr>
                <w:sz w:val="20"/>
                <w:szCs w:val="20"/>
              </w:rPr>
              <w:t>под водопроводными колодцами</w:t>
            </w:r>
          </w:p>
        </w:tc>
        <w:tc>
          <w:tcPr>
            <w:tcW w:w="1783" w:type="dxa"/>
            <w:tcBorders>
              <w:top w:val="nil"/>
              <w:left w:val="nil"/>
              <w:bottom w:val="single" w:sz="4" w:space="0" w:color="auto"/>
              <w:right w:val="single" w:sz="4" w:space="0" w:color="auto"/>
            </w:tcBorders>
            <w:shd w:val="clear" w:color="000000" w:fill="FFFFFF"/>
            <w:noWrap/>
            <w:vAlign w:val="bottom"/>
            <w:hideMark/>
          </w:tcPr>
          <w:p w14:paraId="3525B686" w14:textId="77777777" w:rsidR="00274F0D" w:rsidRPr="00274F0D" w:rsidRDefault="00274F0D" w:rsidP="00274F0D">
            <w:pPr>
              <w:rPr>
                <w:sz w:val="20"/>
                <w:szCs w:val="20"/>
              </w:rPr>
            </w:pPr>
            <w:r w:rsidRPr="00274F0D">
              <w:rPr>
                <w:sz w:val="20"/>
                <w:szCs w:val="20"/>
              </w:rPr>
              <w:t>42:21:0000000:335</w:t>
            </w:r>
          </w:p>
        </w:tc>
        <w:tc>
          <w:tcPr>
            <w:tcW w:w="1095" w:type="dxa"/>
            <w:tcBorders>
              <w:top w:val="nil"/>
              <w:left w:val="nil"/>
              <w:bottom w:val="single" w:sz="4" w:space="0" w:color="auto"/>
              <w:right w:val="single" w:sz="4" w:space="0" w:color="auto"/>
            </w:tcBorders>
            <w:shd w:val="clear" w:color="000000" w:fill="FFFFFF"/>
            <w:noWrap/>
            <w:vAlign w:val="bottom"/>
            <w:hideMark/>
          </w:tcPr>
          <w:p w14:paraId="02D7F8F7" w14:textId="77777777" w:rsidR="00274F0D" w:rsidRPr="00274F0D" w:rsidRDefault="00274F0D" w:rsidP="00274F0D">
            <w:pPr>
              <w:jc w:val="right"/>
              <w:rPr>
                <w:sz w:val="20"/>
                <w:szCs w:val="20"/>
              </w:rPr>
            </w:pPr>
            <w:r w:rsidRPr="00274F0D">
              <w:rPr>
                <w:sz w:val="20"/>
                <w:szCs w:val="20"/>
              </w:rPr>
              <w:t>180,44</w:t>
            </w:r>
          </w:p>
        </w:tc>
        <w:tc>
          <w:tcPr>
            <w:tcW w:w="1046" w:type="dxa"/>
            <w:tcBorders>
              <w:top w:val="nil"/>
              <w:left w:val="nil"/>
              <w:bottom w:val="single" w:sz="4" w:space="0" w:color="auto"/>
              <w:right w:val="single" w:sz="4" w:space="0" w:color="auto"/>
            </w:tcBorders>
            <w:shd w:val="clear" w:color="000000" w:fill="FFFFFF"/>
            <w:noWrap/>
            <w:vAlign w:val="bottom"/>
            <w:hideMark/>
          </w:tcPr>
          <w:p w14:paraId="3276DDBE" w14:textId="77777777" w:rsidR="00274F0D" w:rsidRPr="00274F0D" w:rsidRDefault="00274F0D" w:rsidP="00274F0D">
            <w:pPr>
              <w:jc w:val="right"/>
              <w:rPr>
                <w:sz w:val="20"/>
                <w:szCs w:val="20"/>
              </w:rPr>
            </w:pPr>
            <w:r w:rsidRPr="00274F0D">
              <w:rPr>
                <w:sz w:val="20"/>
                <w:szCs w:val="20"/>
              </w:rPr>
              <w:t>140</w:t>
            </w:r>
          </w:p>
        </w:tc>
        <w:tc>
          <w:tcPr>
            <w:tcW w:w="966" w:type="dxa"/>
            <w:tcBorders>
              <w:top w:val="nil"/>
              <w:left w:val="nil"/>
              <w:bottom w:val="single" w:sz="4" w:space="0" w:color="auto"/>
              <w:right w:val="single" w:sz="4" w:space="0" w:color="auto"/>
            </w:tcBorders>
            <w:shd w:val="clear" w:color="000000" w:fill="FFFFFF"/>
            <w:noWrap/>
            <w:vAlign w:val="bottom"/>
            <w:hideMark/>
          </w:tcPr>
          <w:p w14:paraId="15259CD8" w14:textId="77777777" w:rsidR="00274F0D" w:rsidRPr="00274F0D" w:rsidRDefault="00274F0D" w:rsidP="00274F0D">
            <w:pPr>
              <w:jc w:val="right"/>
              <w:rPr>
                <w:sz w:val="20"/>
                <w:szCs w:val="20"/>
              </w:rPr>
            </w:pPr>
            <w:r w:rsidRPr="00274F0D">
              <w:rPr>
                <w:sz w:val="20"/>
                <w:szCs w:val="20"/>
              </w:rPr>
              <w:t>0,00252</w:t>
            </w:r>
          </w:p>
        </w:tc>
      </w:tr>
      <w:tr w:rsidR="00274F0D" w:rsidRPr="00274F0D" w14:paraId="3374FDEC" w14:textId="77777777" w:rsidTr="002B1AE8">
        <w:trPr>
          <w:trHeight w:val="112"/>
        </w:trPr>
        <w:tc>
          <w:tcPr>
            <w:tcW w:w="1229" w:type="dxa"/>
            <w:vMerge/>
            <w:tcBorders>
              <w:top w:val="nil"/>
              <w:left w:val="single" w:sz="4" w:space="0" w:color="auto"/>
              <w:bottom w:val="single" w:sz="4" w:space="0" w:color="000000"/>
              <w:right w:val="single" w:sz="4" w:space="0" w:color="auto"/>
            </w:tcBorders>
            <w:vAlign w:val="center"/>
            <w:hideMark/>
          </w:tcPr>
          <w:p w14:paraId="6C56EF44"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5E25FDFC"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vAlign w:val="bottom"/>
            <w:hideMark/>
          </w:tcPr>
          <w:p w14:paraId="728D972B" w14:textId="77777777" w:rsidR="00274F0D" w:rsidRPr="00274F0D" w:rsidRDefault="00274F0D" w:rsidP="00274F0D">
            <w:pPr>
              <w:rPr>
                <w:sz w:val="20"/>
                <w:szCs w:val="20"/>
              </w:rPr>
            </w:pPr>
            <w:r w:rsidRPr="00274F0D">
              <w:rPr>
                <w:sz w:val="20"/>
                <w:szCs w:val="20"/>
              </w:rPr>
              <w:t>под очистные сооружения</w:t>
            </w:r>
          </w:p>
        </w:tc>
        <w:tc>
          <w:tcPr>
            <w:tcW w:w="1783" w:type="dxa"/>
            <w:tcBorders>
              <w:top w:val="nil"/>
              <w:left w:val="nil"/>
              <w:bottom w:val="single" w:sz="4" w:space="0" w:color="auto"/>
              <w:right w:val="single" w:sz="4" w:space="0" w:color="auto"/>
            </w:tcBorders>
            <w:shd w:val="clear" w:color="000000" w:fill="FFFFFF"/>
            <w:noWrap/>
            <w:vAlign w:val="bottom"/>
            <w:hideMark/>
          </w:tcPr>
          <w:p w14:paraId="3CED38AB" w14:textId="77777777" w:rsidR="00274F0D" w:rsidRPr="00274F0D" w:rsidRDefault="00274F0D" w:rsidP="00274F0D">
            <w:pPr>
              <w:rPr>
                <w:sz w:val="20"/>
                <w:szCs w:val="20"/>
              </w:rPr>
            </w:pPr>
            <w:r w:rsidRPr="00274F0D">
              <w:rPr>
                <w:sz w:val="20"/>
                <w:szCs w:val="20"/>
              </w:rPr>
              <w:t>42:10:0404001:34</w:t>
            </w:r>
          </w:p>
        </w:tc>
        <w:tc>
          <w:tcPr>
            <w:tcW w:w="1095" w:type="dxa"/>
            <w:tcBorders>
              <w:top w:val="nil"/>
              <w:left w:val="nil"/>
              <w:bottom w:val="single" w:sz="4" w:space="0" w:color="auto"/>
              <w:right w:val="single" w:sz="4" w:space="0" w:color="auto"/>
            </w:tcBorders>
            <w:shd w:val="clear" w:color="000000" w:fill="FFFFFF"/>
            <w:noWrap/>
            <w:vAlign w:val="bottom"/>
            <w:hideMark/>
          </w:tcPr>
          <w:p w14:paraId="73A3CF43" w14:textId="77777777" w:rsidR="00274F0D" w:rsidRPr="00274F0D" w:rsidRDefault="00274F0D" w:rsidP="00274F0D">
            <w:pPr>
              <w:jc w:val="right"/>
              <w:rPr>
                <w:sz w:val="20"/>
                <w:szCs w:val="20"/>
              </w:rPr>
            </w:pPr>
            <w:r w:rsidRPr="00274F0D">
              <w:rPr>
                <w:sz w:val="20"/>
                <w:szCs w:val="20"/>
              </w:rPr>
              <w:t>70690,96</w:t>
            </w:r>
          </w:p>
        </w:tc>
        <w:tc>
          <w:tcPr>
            <w:tcW w:w="1046" w:type="dxa"/>
            <w:tcBorders>
              <w:top w:val="nil"/>
              <w:left w:val="nil"/>
              <w:bottom w:val="single" w:sz="4" w:space="0" w:color="auto"/>
              <w:right w:val="single" w:sz="4" w:space="0" w:color="auto"/>
            </w:tcBorders>
            <w:shd w:val="clear" w:color="000000" w:fill="FFFFFF"/>
            <w:noWrap/>
            <w:vAlign w:val="bottom"/>
            <w:hideMark/>
          </w:tcPr>
          <w:p w14:paraId="6E5320B1" w14:textId="77777777" w:rsidR="00274F0D" w:rsidRPr="00274F0D" w:rsidRDefault="00274F0D" w:rsidP="00274F0D">
            <w:pPr>
              <w:jc w:val="right"/>
              <w:rPr>
                <w:sz w:val="20"/>
                <w:szCs w:val="20"/>
              </w:rPr>
            </w:pPr>
            <w:r w:rsidRPr="00274F0D">
              <w:rPr>
                <w:sz w:val="20"/>
                <w:szCs w:val="20"/>
              </w:rPr>
              <w:t>54848,33</w:t>
            </w:r>
          </w:p>
        </w:tc>
        <w:tc>
          <w:tcPr>
            <w:tcW w:w="966" w:type="dxa"/>
            <w:tcBorders>
              <w:top w:val="nil"/>
              <w:left w:val="nil"/>
              <w:bottom w:val="single" w:sz="4" w:space="0" w:color="auto"/>
              <w:right w:val="single" w:sz="4" w:space="0" w:color="auto"/>
            </w:tcBorders>
            <w:shd w:val="clear" w:color="000000" w:fill="FFFFFF"/>
            <w:noWrap/>
            <w:vAlign w:val="bottom"/>
            <w:hideMark/>
          </w:tcPr>
          <w:p w14:paraId="061A211D" w14:textId="77777777" w:rsidR="00274F0D" w:rsidRPr="00274F0D" w:rsidRDefault="00274F0D" w:rsidP="00274F0D">
            <w:pPr>
              <w:jc w:val="right"/>
              <w:rPr>
                <w:sz w:val="20"/>
                <w:szCs w:val="20"/>
              </w:rPr>
            </w:pPr>
            <w:r w:rsidRPr="00274F0D">
              <w:rPr>
                <w:sz w:val="20"/>
                <w:szCs w:val="20"/>
              </w:rPr>
              <w:t>0,989446</w:t>
            </w:r>
          </w:p>
        </w:tc>
      </w:tr>
      <w:tr w:rsidR="00274F0D" w:rsidRPr="00274F0D" w14:paraId="76E82D2C" w14:textId="77777777" w:rsidTr="002B1AE8">
        <w:trPr>
          <w:trHeight w:val="177"/>
        </w:trPr>
        <w:tc>
          <w:tcPr>
            <w:tcW w:w="1229" w:type="dxa"/>
            <w:tcBorders>
              <w:top w:val="nil"/>
              <w:left w:val="single" w:sz="4" w:space="0" w:color="auto"/>
              <w:bottom w:val="single" w:sz="4" w:space="0" w:color="auto"/>
              <w:right w:val="single" w:sz="4" w:space="0" w:color="auto"/>
            </w:tcBorders>
            <w:shd w:val="clear" w:color="000000" w:fill="FFFFFF"/>
            <w:noWrap/>
            <w:vAlign w:val="bottom"/>
            <w:hideMark/>
          </w:tcPr>
          <w:p w14:paraId="2A3E1CE7" w14:textId="77777777" w:rsidR="00274F0D" w:rsidRPr="00274F0D" w:rsidRDefault="00274F0D" w:rsidP="00274F0D">
            <w:pPr>
              <w:rPr>
                <w:sz w:val="20"/>
                <w:szCs w:val="20"/>
              </w:rPr>
            </w:pPr>
            <w:r w:rsidRPr="00274F0D">
              <w:rPr>
                <w:sz w:val="20"/>
                <w:szCs w:val="20"/>
              </w:rPr>
              <w:t>Итого</w:t>
            </w:r>
          </w:p>
        </w:tc>
        <w:tc>
          <w:tcPr>
            <w:tcW w:w="1116" w:type="dxa"/>
            <w:tcBorders>
              <w:top w:val="nil"/>
              <w:left w:val="nil"/>
              <w:bottom w:val="single" w:sz="4" w:space="0" w:color="auto"/>
              <w:right w:val="single" w:sz="4" w:space="0" w:color="auto"/>
            </w:tcBorders>
            <w:shd w:val="clear" w:color="000000" w:fill="FFFFFF"/>
            <w:noWrap/>
            <w:vAlign w:val="bottom"/>
            <w:hideMark/>
          </w:tcPr>
          <w:p w14:paraId="2BE79F6A" w14:textId="77777777" w:rsidR="00274F0D" w:rsidRPr="00274F0D" w:rsidRDefault="00274F0D" w:rsidP="00274F0D">
            <w:pPr>
              <w:rPr>
                <w:sz w:val="20"/>
                <w:szCs w:val="20"/>
              </w:rPr>
            </w:pPr>
            <w:r w:rsidRPr="00274F0D">
              <w:rPr>
                <w:sz w:val="20"/>
                <w:szCs w:val="20"/>
              </w:rPr>
              <w:t> </w:t>
            </w:r>
          </w:p>
        </w:tc>
        <w:tc>
          <w:tcPr>
            <w:tcW w:w="1869" w:type="dxa"/>
            <w:tcBorders>
              <w:top w:val="nil"/>
              <w:left w:val="nil"/>
              <w:bottom w:val="single" w:sz="4" w:space="0" w:color="auto"/>
              <w:right w:val="single" w:sz="4" w:space="0" w:color="auto"/>
            </w:tcBorders>
            <w:shd w:val="clear" w:color="000000" w:fill="FFFFFF"/>
            <w:noWrap/>
            <w:vAlign w:val="bottom"/>
            <w:hideMark/>
          </w:tcPr>
          <w:p w14:paraId="6FDB62A6" w14:textId="77777777" w:rsidR="00274F0D" w:rsidRPr="00274F0D" w:rsidRDefault="00274F0D" w:rsidP="00274F0D">
            <w:pPr>
              <w:rPr>
                <w:sz w:val="20"/>
                <w:szCs w:val="20"/>
              </w:rPr>
            </w:pPr>
            <w:r w:rsidRPr="00274F0D">
              <w:rPr>
                <w:sz w:val="20"/>
                <w:szCs w:val="20"/>
              </w:rPr>
              <w:t> </w:t>
            </w:r>
          </w:p>
        </w:tc>
        <w:tc>
          <w:tcPr>
            <w:tcW w:w="1783" w:type="dxa"/>
            <w:tcBorders>
              <w:top w:val="nil"/>
              <w:left w:val="nil"/>
              <w:bottom w:val="single" w:sz="4" w:space="0" w:color="auto"/>
              <w:right w:val="single" w:sz="4" w:space="0" w:color="auto"/>
            </w:tcBorders>
            <w:shd w:val="clear" w:color="000000" w:fill="FFFFFF"/>
            <w:noWrap/>
            <w:vAlign w:val="bottom"/>
            <w:hideMark/>
          </w:tcPr>
          <w:p w14:paraId="4E645C89" w14:textId="77777777" w:rsidR="00274F0D" w:rsidRPr="00274F0D" w:rsidRDefault="00274F0D" w:rsidP="00274F0D">
            <w:pPr>
              <w:rPr>
                <w:sz w:val="20"/>
                <w:szCs w:val="20"/>
              </w:rPr>
            </w:pPr>
            <w:r w:rsidRPr="00274F0D">
              <w:rPr>
                <w:sz w:val="20"/>
                <w:szCs w:val="20"/>
              </w:rPr>
              <w:t> </w:t>
            </w:r>
          </w:p>
        </w:tc>
        <w:tc>
          <w:tcPr>
            <w:tcW w:w="1095" w:type="dxa"/>
            <w:tcBorders>
              <w:top w:val="nil"/>
              <w:left w:val="nil"/>
              <w:bottom w:val="single" w:sz="4" w:space="0" w:color="auto"/>
              <w:right w:val="single" w:sz="4" w:space="0" w:color="auto"/>
            </w:tcBorders>
            <w:shd w:val="clear" w:color="000000" w:fill="FFFFFF"/>
            <w:noWrap/>
            <w:vAlign w:val="bottom"/>
            <w:hideMark/>
          </w:tcPr>
          <w:p w14:paraId="7B3ED2B3" w14:textId="77777777" w:rsidR="00274F0D" w:rsidRPr="00274F0D" w:rsidRDefault="00274F0D" w:rsidP="00274F0D">
            <w:pPr>
              <w:jc w:val="right"/>
              <w:rPr>
                <w:sz w:val="20"/>
                <w:szCs w:val="20"/>
              </w:rPr>
            </w:pPr>
            <w:r w:rsidRPr="00274F0D">
              <w:rPr>
                <w:sz w:val="20"/>
                <w:szCs w:val="20"/>
              </w:rPr>
              <w:t>71444,94</w:t>
            </w:r>
          </w:p>
        </w:tc>
        <w:tc>
          <w:tcPr>
            <w:tcW w:w="1046" w:type="dxa"/>
            <w:tcBorders>
              <w:top w:val="nil"/>
              <w:left w:val="nil"/>
              <w:bottom w:val="single" w:sz="4" w:space="0" w:color="auto"/>
              <w:right w:val="single" w:sz="4" w:space="0" w:color="auto"/>
            </w:tcBorders>
            <w:shd w:val="clear" w:color="000000" w:fill="FFFFFF"/>
            <w:noWrap/>
            <w:vAlign w:val="bottom"/>
            <w:hideMark/>
          </w:tcPr>
          <w:p w14:paraId="3426228D" w14:textId="77777777" w:rsidR="00274F0D" w:rsidRPr="00274F0D" w:rsidRDefault="00274F0D" w:rsidP="00274F0D">
            <w:pPr>
              <w:jc w:val="right"/>
              <w:rPr>
                <w:sz w:val="20"/>
                <w:szCs w:val="20"/>
              </w:rPr>
            </w:pPr>
            <w:r w:rsidRPr="00274F0D">
              <w:rPr>
                <w:sz w:val="20"/>
                <w:szCs w:val="20"/>
              </w:rPr>
              <w:t>55433,33</w:t>
            </w:r>
          </w:p>
        </w:tc>
        <w:tc>
          <w:tcPr>
            <w:tcW w:w="966" w:type="dxa"/>
            <w:tcBorders>
              <w:top w:val="nil"/>
              <w:left w:val="nil"/>
              <w:bottom w:val="single" w:sz="4" w:space="0" w:color="auto"/>
              <w:right w:val="single" w:sz="4" w:space="0" w:color="auto"/>
            </w:tcBorders>
            <w:shd w:val="clear" w:color="000000" w:fill="FFFFFF"/>
            <w:noWrap/>
            <w:vAlign w:val="bottom"/>
          </w:tcPr>
          <w:p w14:paraId="36084913" w14:textId="77777777" w:rsidR="00274F0D" w:rsidRPr="00274F0D" w:rsidRDefault="00274F0D" w:rsidP="00274F0D">
            <w:pPr>
              <w:jc w:val="right"/>
              <w:rPr>
                <w:sz w:val="20"/>
                <w:szCs w:val="20"/>
              </w:rPr>
            </w:pPr>
          </w:p>
        </w:tc>
      </w:tr>
      <w:tr w:rsidR="00274F0D" w:rsidRPr="00274F0D" w14:paraId="18165194" w14:textId="77777777" w:rsidTr="002B1AE8">
        <w:trPr>
          <w:trHeight w:val="125"/>
        </w:trPr>
        <w:tc>
          <w:tcPr>
            <w:tcW w:w="122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19F7EE" w14:textId="77777777" w:rsidR="00274F0D" w:rsidRPr="00274F0D" w:rsidRDefault="00274F0D" w:rsidP="00274F0D">
            <w:pPr>
              <w:jc w:val="center"/>
              <w:rPr>
                <w:sz w:val="20"/>
                <w:szCs w:val="20"/>
              </w:rPr>
            </w:pPr>
            <w:r w:rsidRPr="00274F0D">
              <w:rPr>
                <w:sz w:val="20"/>
                <w:szCs w:val="20"/>
              </w:rPr>
              <w:t>Договор аренды земельного участка</w:t>
            </w:r>
          </w:p>
        </w:tc>
        <w:tc>
          <w:tcPr>
            <w:tcW w:w="11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349448C" w14:textId="77777777" w:rsidR="00274F0D" w:rsidRPr="00274F0D" w:rsidRDefault="00274F0D" w:rsidP="00274F0D">
            <w:pPr>
              <w:jc w:val="center"/>
              <w:rPr>
                <w:sz w:val="20"/>
                <w:szCs w:val="20"/>
              </w:rPr>
            </w:pPr>
            <w:r w:rsidRPr="00274F0D">
              <w:rPr>
                <w:sz w:val="20"/>
                <w:szCs w:val="20"/>
              </w:rPr>
              <w:t>№2/20-ЮЛ от 01.01.2020</w:t>
            </w:r>
          </w:p>
        </w:tc>
        <w:tc>
          <w:tcPr>
            <w:tcW w:w="1869" w:type="dxa"/>
            <w:tcBorders>
              <w:top w:val="nil"/>
              <w:left w:val="nil"/>
              <w:bottom w:val="single" w:sz="4" w:space="0" w:color="auto"/>
              <w:right w:val="single" w:sz="4" w:space="0" w:color="auto"/>
            </w:tcBorders>
            <w:shd w:val="clear" w:color="000000" w:fill="FFFFFF"/>
            <w:noWrap/>
            <w:vAlign w:val="bottom"/>
            <w:hideMark/>
          </w:tcPr>
          <w:p w14:paraId="1CD77598" w14:textId="77777777" w:rsidR="00274F0D" w:rsidRPr="00274F0D" w:rsidRDefault="00274F0D" w:rsidP="00274F0D">
            <w:pPr>
              <w:rPr>
                <w:sz w:val="20"/>
                <w:szCs w:val="20"/>
              </w:rPr>
            </w:pPr>
            <w:r w:rsidRPr="00274F0D">
              <w:rPr>
                <w:sz w:val="20"/>
                <w:szCs w:val="20"/>
              </w:rPr>
              <w:t>под резервуар № 3</w:t>
            </w:r>
          </w:p>
        </w:tc>
        <w:tc>
          <w:tcPr>
            <w:tcW w:w="1783" w:type="dxa"/>
            <w:tcBorders>
              <w:top w:val="nil"/>
              <w:left w:val="nil"/>
              <w:bottom w:val="single" w:sz="4" w:space="0" w:color="auto"/>
              <w:right w:val="single" w:sz="4" w:space="0" w:color="auto"/>
            </w:tcBorders>
            <w:shd w:val="clear" w:color="000000" w:fill="FFFFFF"/>
            <w:noWrap/>
            <w:vAlign w:val="bottom"/>
            <w:hideMark/>
          </w:tcPr>
          <w:p w14:paraId="10C70DAE" w14:textId="77777777" w:rsidR="00274F0D" w:rsidRPr="00274F0D" w:rsidRDefault="00274F0D" w:rsidP="00274F0D">
            <w:pPr>
              <w:rPr>
                <w:sz w:val="20"/>
                <w:szCs w:val="20"/>
              </w:rPr>
            </w:pPr>
            <w:r w:rsidRPr="00274F0D">
              <w:rPr>
                <w:sz w:val="20"/>
                <w:szCs w:val="20"/>
              </w:rPr>
              <w:t>42:01:0101009:18</w:t>
            </w:r>
          </w:p>
        </w:tc>
        <w:tc>
          <w:tcPr>
            <w:tcW w:w="1095" w:type="dxa"/>
            <w:tcBorders>
              <w:top w:val="nil"/>
              <w:left w:val="nil"/>
              <w:bottom w:val="single" w:sz="4" w:space="0" w:color="auto"/>
              <w:right w:val="single" w:sz="4" w:space="0" w:color="auto"/>
            </w:tcBorders>
            <w:shd w:val="clear" w:color="000000" w:fill="FFFFFF"/>
            <w:noWrap/>
            <w:vAlign w:val="bottom"/>
            <w:hideMark/>
          </w:tcPr>
          <w:p w14:paraId="3F648E4C" w14:textId="77777777" w:rsidR="00274F0D" w:rsidRPr="00274F0D" w:rsidRDefault="00274F0D" w:rsidP="00274F0D">
            <w:pPr>
              <w:jc w:val="right"/>
              <w:rPr>
                <w:sz w:val="20"/>
                <w:szCs w:val="20"/>
              </w:rPr>
            </w:pPr>
            <w:r w:rsidRPr="00274F0D">
              <w:rPr>
                <w:sz w:val="20"/>
                <w:szCs w:val="20"/>
              </w:rPr>
              <w:t>240,18</w:t>
            </w:r>
          </w:p>
        </w:tc>
        <w:tc>
          <w:tcPr>
            <w:tcW w:w="1046" w:type="dxa"/>
            <w:tcBorders>
              <w:top w:val="nil"/>
              <w:left w:val="nil"/>
              <w:bottom w:val="single" w:sz="4" w:space="0" w:color="auto"/>
              <w:right w:val="single" w:sz="4" w:space="0" w:color="auto"/>
            </w:tcBorders>
            <w:shd w:val="clear" w:color="000000" w:fill="FFFFFF"/>
            <w:noWrap/>
            <w:vAlign w:val="bottom"/>
            <w:hideMark/>
          </w:tcPr>
          <w:p w14:paraId="0FB3DB65" w14:textId="77777777" w:rsidR="00274F0D" w:rsidRPr="00274F0D" w:rsidRDefault="00274F0D" w:rsidP="00274F0D">
            <w:pPr>
              <w:rPr>
                <w:sz w:val="20"/>
                <w:szCs w:val="20"/>
              </w:rPr>
            </w:pPr>
            <w:r w:rsidRPr="00274F0D">
              <w:rPr>
                <w:sz w:val="20"/>
                <w:szCs w:val="20"/>
              </w:rPr>
              <w:t> </w:t>
            </w:r>
          </w:p>
        </w:tc>
        <w:tc>
          <w:tcPr>
            <w:tcW w:w="966" w:type="dxa"/>
            <w:tcBorders>
              <w:top w:val="nil"/>
              <w:left w:val="nil"/>
              <w:bottom w:val="single" w:sz="4" w:space="0" w:color="auto"/>
              <w:right w:val="single" w:sz="4" w:space="0" w:color="auto"/>
            </w:tcBorders>
            <w:shd w:val="clear" w:color="000000" w:fill="FFFFFF"/>
            <w:noWrap/>
            <w:vAlign w:val="bottom"/>
            <w:hideMark/>
          </w:tcPr>
          <w:p w14:paraId="01F466BF" w14:textId="77777777" w:rsidR="00274F0D" w:rsidRPr="00274F0D" w:rsidRDefault="00274F0D" w:rsidP="00274F0D">
            <w:pPr>
              <w:rPr>
                <w:sz w:val="20"/>
                <w:szCs w:val="20"/>
              </w:rPr>
            </w:pPr>
            <w:r w:rsidRPr="00274F0D">
              <w:rPr>
                <w:sz w:val="20"/>
                <w:szCs w:val="20"/>
              </w:rPr>
              <w:t> </w:t>
            </w:r>
          </w:p>
        </w:tc>
      </w:tr>
      <w:tr w:rsidR="00274F0D" w:rsidRPr="00274F0D" w14:paraId="1C294F72" w14:textId="77777777" w:rsidTr="002B1AE8">
        <w:trPr>
          <w:trHeight w:val="40"/>
        </w:trPr>
        <w:tc>
          <w:tcPr>
            <w:tcW w:w="1229" w:type="dxa"/>
            <w:vMerge/>
            <w:tcBorders>
              <w:top w:val="nil"/>
              <w:left w:val="single" w:sz="4" w:space="0" w:color="auto"/>
              <w:bottom w:val="single" w:sz="4" w:space="0" w:color="000000"/>
              <w:right w:val="single" w:sz="4" w:space="0" w:color="auto"/>
            </w:tcBorders>
            <w:vAlign w:val="center"/>
            <w:hideMark/>
          </w:tcPr>
          <w:p w14:paraId="2B446A58"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7AB078B3"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5F1356D9" w14:textId="77777777" w:rsidR="00274F0D" w:rsidRPr="00274F0D" w:rsidRDefault="00274F0D" w:rsidP="00274F0D">
            <w:pPr>
              <w:rPr>
                <w:sz w:val="20"/>
                <w:szCs w:val="20"/>
              </w:rPr>
            </w:pPr>
            <w:r w:rsidRPr="00274F0D">
              <w:rPr>
                <w:sz w:val="20"/>
                <w:szCs w:val="20"/>
              </w:rPr>
              <w:t>Скважина № 12</w:t>
            </w:r>
          </w:p>
        </w:tc>
        <w:tc>
          <w:tcPr>
            <w:tcW w:w="1783" w:type="dxa"/>
            <w:tcBorders>
              <w:top w:val="nil"/>
              <w:left w:val="nil"/>
              <w:bottom w:val="single" w:sz="4" w:space="0" w:color="auto"/>
              <w:right w:val="single" w:sz="4" w:space="0" w:color="auto"/>
            </w:tcBorders>
            <w:shd w:val="clear" w:color="000000" w:fill="FFFFFF"/>
            <w:noWrap/>
            <w:vAlign w:val="bottom"/>
            <w:hideMark/>
          </w:tcPr>
          <w:p w14:paraId="03F7AB5C" w14:textId="77777777" w:rsidR="00274F0D" w:rsidRPr="00274F0D" w:rsidRDefault="00274F0D" w:rsidP="00274F0D">
            <w:pPr>
              <w:rPr>
                <w:sz w:val="20"/>
                <w:szCs w:val="20"/>
              </w:rPr>
            </w:pPr>
            <w:r w:rsidRPr="00274F0D">
              <w:rPr>
                <w:sz w:val="20"/>
                <w:szCs w:val="20"/>
              </w:rPr>
              <w:t>42:01:0101009:23</w:t>
            </w:r>
          </w:p>
        </w:tc>
        <w:tc>
          <w:tcPr>
            <w:tcW w:w="109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F75AACF" w14:textId="77777777" w:rsidR="00274F0D" w:rsidRPr="00274F0D" w:rsidRDefault="00274F0D" w:rsidP="00274F0D">
            <w:pPr>
              <w:jc w:val="right"/>
              <w:rPr>
                <w:sz w:val="20"/>
                <w:szCs w:val="20"/>
              </w:rPr>
            </w:pPr>
            <w:r w:rsidRPr="00274F0D">
              <w:rPr>
                <w:sz w:val="20"/>
                <w:szCs w:val="20"/>
              </w:rPr>
              <w:t>17,79</w:t>
            </w:r>
          </w:p>
        </w:tc>
        <w:tc>
          <w:tcPr>
            <w:tcW w:w="1046" w:type="dxa"/>
            <w:tcBorders>
              <w:top w:val="nil"/>
              <w:left w:val="nil"/>
              <w:bottom w:val="nil"/>
              <w:right w:val="single" w:sz="4" w:space="0" w:color="auto"/>
            </w:tcBorders>
            <w:shd w:val="clear" w:color="000000" w:fill="FFFFFF"/>
            <w:noWrap/>
            <w:vAlign w:val="center"/>
            <w:hideMark/>
          </w:tcPr>
          <w:p w14:paraId="70269E7D" w14:textId="77777777" w:rsidR="00274F0D" w:rsidRPr="00274F0D" w:rsidRDefault="00274F0D" w:rsidP="00274F0D">
            <w:pPr>
              <w:jc w:val="right"/>
              <w:rPr>
                <w:sz w:val="20"/>
                <w:szCs w:val="20"/>
              </w:rPr>
            </w:pPr>
            <w:r w:rsidRPr="00274F0D">
              <w:rPr>
                <w:sz w:val="20"/>
                <w:szCs w:val="20"/>
              </w:rPr>
              <w:t> </w:t>
            </w:r>
          </w:p>
        </w:tc>
        <w:tc>
          <w:tcPr>
            <w:tcW w:w="96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49B12B4" w14:textId="77777777" w:rsidR="00274F0D" w:rsidRPr="00274F0D" w:rsidRDefault="00274F0D" w:rsidP="00274F0D">
            <w:pPr>
              <w:jc w:val="center"/>
              <w:rPr>
                <w:sz w:val="20"/>
                <w:szCs w:val="20"/>
              </w:rPr>
            </w:pPr>
            <w:r w:rsidRPr="00274F0D">
              <w:rPr>
                <w:sz w:val="20"/>
                <w:szCs w:val="20"/>
              </w:rPr>
              <w:t> </w:t>
            </w:r>
          </w:p>
        </w:tc>
      </w:tr>
      <w:tr w:rsidR="00274F0D" w:rsidRPr="00274F0D" w14:paraId="68C96E48" w14:textId="77777777" w:rsidTr="002B1AE8">
        <w:trPr>
          <w:trHeight w:val="130"/>
        </w:trPr>
        <w:tc>
          <w:tcPr>
            <w:tcW w:w="1229" w:type="dxa"/>
            <w:vMerge/>
            <w:tcBorders>
              <w:top w:val="nil"/>
              <w:left w:val="single" w:sz="4" w:space="0" w:color="auto"/>
              <w:bottom w:val="single" w:sz="4" w:space="0" w:color="000000"/>
              <w:right w:val="single" w:sz="4" w:space="0" w:color="auto"/>
            </w:tcBorders>
            <w:vAlign w:val="center"/>
            <w:hideMark/>
          </w:tcPr>
          <w:p w14:paraId="77D989E6"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6F8C3350"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70998084" w14:textId="77777777" w:rsidR="00274F0D" w:rsidRPr="00274F0D" w:rsidRDefault="00274F0D" w:rsidP="00274F0D">
            <w:pPr>
              <w:rPr>
                <w:sz w:val="20"/>
                <w:szCs w:val="20"/>
              </w:rPr>
            </w:pPr>
            <w:r w:rsidRPr="00274F0D">
              <w:rPr>
                <w:sz w:val="20"/>
                <w:szCs w:val="20"/>
              </w:rPr>
              <w:t>Скважина № 17</w:t>
            </w:r>
          </w:p>
        </w:tc>
        <w:tc>
          <w:tcPr>
            <w:tcW w:w="1783" w:type="dxa"/>
            <w:tcBorders>
              <w:top w:val="nil"/>
              <w:left w:val="nil"/>
              <w:bottom w:val="single" w:sz="4" w:space="0" w:color="auto"/>
              <w:right w:val="single" w:sz="4" w:space="0" w:color="auto"/>
            </w:tcBorders>
            <w:shd w:val="clear" w:color="000000" w:fill="FFFFFF"/>
            <w:noWrap/>
            <w:vAlign w:val="bottom"/>
            <w:hideMark/>
          </w:tcPr>
          <w:p w14:paraId="4BE43CEA" w14:textId="77777777" w:rsidR="00274F0D" w:rsidRPr="00274F0D" w:rsidRDefault="00274F0D" w:rsidP="00274F0D">
            <w:pPr>
              <w:rPr>
                <w:sz w:val="20"/>
                <w:szCs w:val="20"/>
              </w:rPr>
            </w:pPr>
            <w:r w:rsidRPr="00274F0D">
              <w:rPr>
                <w:sz w:val="20"/>
                <w:szCs w:val="20"/>
              </w:rPr>
              <w:t>42:01:0101009:16</w:t>
            </w:r>
          </w:p>
        </w:tc>
        <w:tc>
          <w:tcPr>
            <w:tcW w:w="1095" w:type="dxa"/>
            <w:vMerge/>
            <w:tcBorders>
              <w:top w:val="nil"/>
              <w:left w:val="single" w:sz="4" w:space="0" w:color="auto"/>
              <w:bottom w:val="single" w:sz="4" w:space="0" w:color="000000"/>
              <w:right w:val="single" w:sz="4" w:space="0" w:color="auto"/>
            </w:tcBorders>
            <w:vAlign w:val="center"/>
            <w:hideMark/>
          </w:tcPr>
          <w:p w14:paraId="0E01CBAE"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center"/>
            <w:hideMark/>
          </w:tcPr>
          <w:p w14:paraId="75EF908C" w14:textId="77777777" w:rsidR="00274F0D" w:rsidRPr="00274F0D" w:rsidRDefault="00274F0D" w:rsidP="00274F0D">
            <w:pPr>
              <w:jc w:val="right"/>
              <w:rPr>
                <w:sz w:val="20"/>
                <w:szCs w:val="20"/>
              </w:rPr>
            </w:pPr>
            <w:r w:rsidRPr="00274F0D">
              <w:rPr>
                <w:sz w:val="20"/>
                <w:szCs w:val="20"/>
              </w:rPr>
              <w:t> </w:t>
            </w:r>
          </w:p>
        </w:tc>
        <w:tc>
          <w:tcPr>
            <w:tcW w:w="966" w:type="dxa"/>
            <w:vMerge/>
            <w:tcBorders>
              <w:top w:val="nil"/>
              <w:left w:val="single" w:sz="4" w:space="0" w:color="auto"/>
              <w:bottom w:val="single" w:sz="4" w:space="0" w:color="000000"/>
              <w:right w:val="single" w:sz="4" w:space="0" w:color="auto"/>
            </w:tcBorders>
            <w:vAlign w:val="center"/>
            <w:hideMark/>
          </w:tcPr>
          <w:p w14:paraId="02894FDC" w14:textId="77777777" w:rsidR="00274F0D" w:rsidRPr="00274F0D" w:rsidRDefault="00274F0D" w:rsidP="00274F0D">
            <w:pPr>
              <w:rPr>
                <w:sz w:val="20"/>
                <w:szCs w:val="20"/>
              </w:rPr>
            </w:pPr>
          </w:p>
        </w:tc>
      </w:tr>
      <w:tr w:rsidR="00274F0D" w:rsidRPr="00274F0D" w14:paraId="1CE25906" w14:textId="77777777" w:rsidTr="002B1AE8">
        <w:trPr>
          <w:trHeight w:val="140"/>
        </w:trPr>
        <w:tc>
          <w:tcPr>
            <w:tcW w:w="1229" w:type="dxa"/>
            <w:vMerge/>
            <w:tcBorders>
              <w:top w:val="nil"/>
              <w:left w:val="single" w:sz="4" w:space="0" w:color="auto"/>
              <w:bottom w:val="single" w:sz="4" w:space="0" w:color="000000"/>
              <w:right w:val="single" w:sz="4" w:space="0" w:color="auto"/>
            </w:tcBorders>
            <w:vAlign w:val="center"/>
            <w:hideMark/>
          </w:tcPr>
          <w:p w14:paraId="1298A551"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050AC0CA"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0892A6E1" w14:textId="77777777" w:rsidR="00274F0D" w:rsidRPr="00274F0D" w:rsidRDefault="00274F0D" w:rsidP="00274F0D">
            <w:pPr>
              <w:rPr>
                <w:sz w:val="20"/>
                <w:szCs w:val="20"/>
              </w:rPr>
            </w:pPr>
            <w:r w:rsidRPr="00274F0D">
              <w:rPr>
                <w:sz w:val="20"/>
                <w:szCs w:val="20"/>
              </w:rPr>
              <w:t>Скважина № 18</w:t>
            </w:r>
          </w:p>
        </w:tc>
        <w:tc>
          <w:tcPr>
            <w:tcW w:w="1783" w:type="dxa"/>
            <w:tcBorders>
              <w:top w:val="nil"/>
              <w:left w:val="nil"/>
              <w:bottom w:val="single" w:sz="4" w:space="0" w:color="auto"/>
              <w:right w:val="single" w:sz="4" w:space="0" w:color="auto"/>
            </w:tcBorders>
            <w:shd w:val="clear" w:color="000000" w:fill="FFFFFF"/>
            <w:noWrap/>
            <w:vAlign w:val="bottom"/>
            <w:hideMark/>
          </w:tcPr>
          <w:p w14:paraId="7D18C0A1" w14:textId="77777777" w:rsidR="00274F0D" w:rsidRPr="00274F0D" w:rsidRDefault="00274F0D" w:rsidP="00274F0D">
            <w:pPr>
              <w:rPr>
                <w:sz w:val="20"/>
                <w:szCs w:val="20"/>
              </w:rPr>
            </w:pPr>
            <w:r w:rsidRPr="00274F0D">
              <w:rPr>
                <w:sz w:val="20"/>
                <w:szCs w:val="20"/>
              </w:rPr>
              <w:t>42:01:0101009:17</w:t>
            </w:r>
          </w:p>
        </w:tc>
        <w:tc>
          <w:tcPr>
            <w:tcW w:w="1095" w:type="dxa"/>
            <w:vMerge/>
            <w:tcBorders>
              <w:top w:val="nil"/>
              <w:left w:val="single" w:sz="4" w:space="0" w:color="auto"/>
              <w:bottom w:val="single" w:sz="4" w:space="0" w:color="000000"/>
              <w:right w:val="single" w:sz="4" w:space="0" w:color="auto"/>
            </w:tcBorders>
            <w:vAlign w:val="center"/>
            <w:hideMark/>
          </w:tcPr>
          <w:p w14:paraId="39A2D7DA"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center"/>
            <w:hideMark/>
          </w:tcPr>
          <w:p w14:paraId="373F874F" w14:textId="77777777" w:rsidR="00274F0D" w:rsidRPr="00274F0D" w:rsidRDefault="00274F0D" w:rsidP="00274F0D">
            <w:pPr>
              <w:jc w:val="right"/>
              <w:rPr>
                <w:sz w:val="20"/>
                <w:szCs w:val="20"/>
              </w:rPr>
            </w:pPr>
            <w:r w:rsidRPr="00274F0D">
              <w:rPr>
                <w:sz w:val="20"/>
                <w:szCs w:val="20"/>
              </w:rPr>
              <w:t> </w:t>
            </w:r>
          </w:p>
        </w:tc>
        <w:tc>
          <w:tcPr>
            <w:tcW w:w="966" w:type="dxa"/>
            <w:vMerge/>
            <w:tcBorders>
              <w:top w:val="nil"/>
              <w:left w:val="single" w:sz="4" w:space="0" w:color="auto"/>
              <w:bottom w:val="single" w:sz="4" w:space="0" w:color="000000"/>
              <w:right w:val="single" w:sz="4" w:space="0" w:color="auto"/>
            </w:tcBorders>
            <w:vAlign w:val="center"/>
            <w:hideMark/>
          </w:tcPr>
          <w:p w14:paraId="1B36B59F" w14:textId="77777777" w:rsidR="00274F0D" w:rsidRPr="00274F0D" w:rsidRDefault="00274F0D" w:rsidP="00274F0D">
            <w:pPr>
              <w:rPr>
                <w:sz w:val="20"/>
                <w:szCs w:val="20"/>
              </w:rPr>
            </w:pPr>
          </w:p>
        </w:tc>
      </w:tr>
      <w:tr w:rsidR="00274F0D" w:rsidRPr="00274F0D" w14:paraId="485E7798" w14:textId="77777777" w:rsidTr="002B1AE8">
        <w:trPr>
          <w:trHeight w:val="55"/>
        </w:trPr>
        <w:tc>
          <w:tcPr>
            <w:tcW w:w="1229" w:type="dxa"/>
            <w:vMerge/>
            <w:tcBorders>
              <w:top w:val="nil"/>
              <w:left w:val="single" w:sz="4" w:space="0" w:color="auto"/>
              <w:bottom w:val="single" w:sz="4" w:space="0" w:color="000000"/>
              <w:right w:val="single" w:sz="4" w:space="0" w:color="auto"/>
            </w:tcBorders>
            <w:vAlign w:val="center"/>
            <w:hideMark/>
          </w:tcPr>
          <w:p w14:paraId="327E00DD"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26F3F547"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78157A35" w14:textId="77777777" w:rsidR="00274F0D" w:rsidRPr="00274F0D" w:rsidRDefault="00274F0D" w:rsidP="00274F0D">
            <w:pPr>
              <w:rPr>
                <w:sz w:val="20"/>
                <w:szCs w:val="20"/>
              </w:rPr>
            </w:pPr>
            <w:r w:rsidRPr="00274F0D">
              <w:rPr>
                <w:sz w:val="20"/>
                <w:szCs w:val="20"/>
              </w:rPr>
              <w:t>Скважина № 10</w:t>
            </w:r>
          </w:p>
        </w:tc>
        <w:tc>
          <w:tcPr>
            <w:tcW w:w="1783" w:type="dxa"/>
            <w:tcBorders>
              <w:top w:val="nil"/>
              <w:left w:val="nil"/>
              <w:bottom w:val="single" w:sz="4" w:space="0" w:color="auto"/>
              <w:right w:val="single" w:sz="4" w:space="0" w:color="auto"/>
            </w:tcBorders>
            <w:shd w:val="clear" w:color="000000" w:fill="FFFFFF"/>
            <w:noWrap/>
            <w:vAlign w:val="bottom"/>
            <w:hideMark/>
          </w:tcPr>
          <w:p w14:paraId="6AFE4627" w14:textId="77777777" w:rsidR="00274F0D" w:rsidRPr="00274F0D" w:rsidRDefault="00274F0D" w:rsidP="00274F0D">
            <w:pPr>
              <w:rPr>
                <w:sz w:val="20"/>
                <w:szCs w:val="20"/>
              </w:rPr>
            </w:pPr>
            <w:r w:rsidRPr="00274F0D">
              <w:rPr>
                <w:sz w:val="20"/>
                <w:szCs w:val="20"/>
              </w:rPr>
              <w:t>42:01:0101009:19</w:t>
            </w:r>
          </w:p>
        </w:tc>
        <w:tc>
          <w:tcPr>
            <w:tcW w:w="1095" w:type="dxa"/>
            <w:vMerge/>
            <w:tcBorders>
              <w:top w:val="nil"/>
              <w:left w:val="single" w:sz="4" w:space="0" w:color="auto"/>
              <w:bottom w:val="single" w:sz="4" w:space="0" w:color="000000"/>
              <w:right w:val="single" w:sz="4" w:space="0" w:color="auto"/>
            </w:tcBorders>
            <w:vAlign w:val="center"/>
            <w:hideMark/>
          </w:tcPr>
          <w:p w14:paraId="37D62C99"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center"/>
            <w:hideMark/>
          </w:tcPr>
          <w:p w14:paraId="2E79A8BF" w14:textId="77777777" w:rsidR="00274F0D" w:rsidRPr="00274F0D" w:rsidRDefault="00274F0D" w:rsidP="00274F0D">
            <w:pPr>
              <w:jc w:val="right"/>
              <w:rPr>
                <w:sz w:val="20"/>
                <w:szCs w:val="20"/>
              </w:rPr>
            </w:pPr>
            <w:r w:rsidRPr="00274F0D">
              <w:rPr>
                <w:sz w:val="20"/>
                <w:szCs w:val="20"/>
              </w:rPr>
              <w:t> </w:t>
            </w:r>
          </w:p>
        </w:tc>
        <w:tc>
          <w:tcPr>
            <w:tcW w:w="966" w:type="dxa"/>
            <w:vMerge/>
            <w:tcBorders>
              <w:top w:val="nil"/>
              <w:left w:val="single" w:sz="4" w:space="0" w:color="auto"/>
              <w:bottom w:val="single" w:sz="4" w:space="0" w:color="000000"/>
              <w:right w:val="single" w:sz="4" w:space="0" w:color="auto"/>
            </w:tcBorders>
            <w:vAlign w:val="center"/>
            <w:hideMark/>
          </w:tcPr>
          <w:p w14:paraId="0C4B85F3" w14:textId="77777777" w:rsidR="00274F0D" w:rsidRPr="00274F0D" w:rsidRDefault="00274F0D" w:rsidP="00274F0D">
            <w:pPr>
              <w:rPr>
                <w:sz w:val="20"/>
                <w:szCs w:val="20"/>
              </w:rPr>
            </w:pPr>
          </w:p>
        </w:tc>
      </w:tr>
      <w:tr w:rsidR="00274F0D" w:rsidRPr="00274F0D" w14:paraId="023272DC" w14:textId="77777777" w:rsidTr="002B1AE8">
        <w:trPr>
          <w:trHeight w:val="136"/>
        </w:trPr>
        <w:tc>
          <w:tcPr>
            <w:tcW w:w="1229" w:type="dxa"/>
            <w:vMerge/>
            <w:tcBorders>
              <w:top w:val="nil"/>
              <w:left w:val="single" w:sz="4" w:space="0" w:color="auto"/>
              <w:bottom w:val="single" w:sz="4" w:space="0" w:color="000000"/>
              <w:right w:val="single" w:sz="4" w:space="0" w:color="auto"/>
            </w:tcBorders>
            <w:vAlign w:val="center"/>
            <w:hideMark/>
          </w:tcPr>
          <w:p w14:paraId="6B1EE486"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1B31CE83"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60CC255F" w14:textId="77777777" w:rsidR="00274F0D" w:rsidRPr="00274F0D" w:rsidRDefault="00274F0D" w:rsidP="00274F0D">
            <w:pPr>
              <w:rPr>
                <w:sz w:val="20"/>
                <w:szCs w:val="20"/>
              </w:rPr>
            </w:pPr>
            <w:r w:rsidRPr="00274F0D">
              <w:rPr>
                <w:sz w:val="20"/>
                <w:szCs w:val="20"/>
              </w:rPr>
              <w:t>скважина №11</w:t>
            </w:r>
          </w:p>
        </w:tc>
        <w:tc>
          <w:tcPr>
            <w:tcW w:w="1783" w:type="dxa"/>
            <w:tcBorders>
              <w:top w:val="nil"/>
              <w:left w:val="nil"/>
              <w:bottom w:val="single" w:sz="4" w:space="0" w:color="auto"/>
              <w:right w:val="single" w:sz="4" w:space="0" w:color="auto"/>
            </w:tcBorders>
            <w:shd w:val="clear" w:color="000000" w:fill="FFFFFF"/>
            <w:noWrap/>
            <w:vAlign w:val="bottom"/>
            <w:hideMark/>
          </w:tcPr>
          <w:p w14:paraId="12C286AE" w14:textId="77777777" w:rsidR="00274F0D" w:rsidRPr="00274F0D" w:rsidRDefault="00274F0D" w:rsidP="00274F0D">
            <w:pPr>
              <w:rPr>
                <w:sz w:val="20"/>
                <w:szCs w:val="20"/>
              </w:rPr>
            </w:pPr>
            <w:r w:rsidRPr="00274F0D">
              <w:rPr>
                <w:sz w:val="20"/>
                <w:szCs w:val="20"/>
              </w:rPr>
              <w:t>42:01:0101009:22</w:t>
            </w:r>
          </w:p>
        </w:tc>
        <w:tc>
          <w:tcPr>
            <w:tcW w:w="1095" w:type="dxa"/>
            <w:vMerge/>
            <w:tcBorders>
              <w:top w:val="nil"/>
              <w:left w:val="single" w:sz="4" w:space="0" w:color="auto"/>
              <w:bottom w:val="single" w:sz="4" w:space="0" w:color="000000"/>
              <w:right w:val="single" w:sz="4" w:space="0" w:color="auto"/>
            </w:tcBorders>
            <w:vAlign w:val="center"/>
            <w:hideMark/>
          </w:tcPr>
          <w:p w14:paraId="4BB57A88" w14:textId="77777777" w:rsidR="00274F0D" w:rsidRPr="00274F0D" w:rsidRDefault="00274F0D" w:rsidP="00274F0D">
            <w:pPr>
              <w:rPr>
                <w:sz w:val="20"/>
                <w:szCs w:val="20"/>
              </w:rPr>
            </w:pPr>
          </w:p>
        </w:tc>
        <w:tc>
          <w:tcPr>
            <w:tcW w:w="1046" w:type="dxa"/>
            <w:tcBorders>
              <w:top w:val="nil"/>
              <w:left w:val="nil"/>
              <w:bottom w:val="single" w:sz="4" w:space="0" w:color="auto"/>
              <w:right w:val="single" w:sz="4" w:space="0" w:color="auto"/>
            </w:tcBorders>
            <w:shd w:val="clear" w:color="000000" w:fill="FFFFFF"/>
            <w:noWrap/>
            <w:vAlign w:val="center"/>
            <w:hideMark/>
          </w:tcPr>
          <w:p w14:paraId="0C2A8B87" w14:textId="77777777" w:rsidR="00274F0D" w:rsidRPr="00274F0D" w:rsidRDefault="00274F0D" w:rsidP="00274F0D">
            <w:pPr>
              <w:jc w:val="right"/>
              <w:rPr>
                <w:sz w:val="20"/>
                <w:szCs w:val="20"/>
              </w:rPr>
            </w:pPr>
            <w:r w:rsidRPr="00274F0D">
              <w:rPr>
                <w:sz w:val="20"/>
                <w:szCs w:val="20"/>
              </w:rPr>
              <w:t> </w:t>
            </w:r>
          </w:p>
        </w:tc>
        <w:tc>
          <w:tcPr>
            <w:tcW w:w="966" w:type="dxa"/>
            <w:vMerge/>
            <w:tcBorders>
              <w:top w:val="nil"/>
              <w:left w:val="single" w:sz="4" w:space="0" w:color="auto"/>
              <w:bottom w:val="single" w:sz="4" w:space="0" w:color="000000"/>
              <w:right w:val="single" w:sz="4" w:space="0" w:color="auto"/>
            </w:tcBorders>
            <w:vAlign w:val="center"/>
            <w:hideMark/>
          </w:tcPr>
          <w:p w14:paraId="57375E88" w14:textId="77777777" w:rsidR="00274F0D" w:rsidRPr="00274F0D" w:rsidRDefault="00274F0D" w:rsidP="00274F0D">
            <w:pPr>
              <w:rPr>
                <w:sz w:val="20"/>
                <w:szCs w:val="20"/>
              </w:rPr>
            </w:pPr>
          </w:p>
        </w:tc>
      </w:tr>
      <w:tr w:rsidR="00274F0D" w:rsidRPr="00274F0D" w14:paraId="719743F6" w14:textId="77777777" w:rsidTr="002B1AE8">
        <w:trPr>
          <w:trHeight w:val="177"/>
        </w:trPr>
        <w:tc>
          <w:tcPr>
            <w:tcW w:w="1229" w:type="dxa"/>
            <w:tcBorders>
              <w:top w:val="nil"/>
              <w:left w:val="single" w:sz="4" w:space="0" w:color="auto"/>
              <w:bottom w:val="single" w:sz="4" w:space="0" w:color="auto"/>
              <w:right w:val="single" w:sz="4" w:space="0" w:color="auto"/>
            </w:tcBorders>
            <w:shd w:val="clear" w:color="000000" w:fill="FFFFFF"/>
            <w:vAlign w:val="bottom"/>
            <w:hideMark/>
          </w:tcPr>
          <w:p w14:paraId="646D012A" w14:textId="77777777" w:rsidR="00274F0D" w:rsidRPr="00274F0D" w:rsidRDefault="00274F0D" w:rsidP="00274F0D">
            <w:pPr>
              <w:rPr>
                <w:sz w:val="20"/>
                <w:szCs w:val="20"/>
              </w:rPr>
            </w:pPr>
            <w:r w:rsidRPr="00274F0D">
              <w:rPr>
                <w:sz w:val="20"/>
                <w:szCs w:val="20"/>
              </w:rPr>
              <w:t>Итого</w:t>
            </w:r>
          </w:p>
        </w:tc>
        <w:tc>
          <w:tcPr>
            <w:tcW w:w="1116" w:type="dxa"/>
            <w:tcBorders>
              <w:top w:val="nil"/>
              <w:left w:val="nil"/>
              <w:bottom w:val="single" w:sz="4" w:space="0" w:color="auto"/>
              <w:right w:val="single" w:sz="4" w:space="0" w:color="auto"/>
            </w:tcBorders>
            <w:shd w:val="clear" w:color="000000" w:fill="FFFFFF"/>
            <w:noWrap/>
            <w:vAlign w:val="bottom"/>
            <w:hideMark/>
          </w:tcPr>
          <w:p w14:paraId="44D29EA6" w14:textId="77777777" w:rsidR="00274F0D" w:rsidRPr="00274F0D" w:rsidRDefault="00274F0D" w:rsidP="00274F0D">
            <w:pPr>
              <w:rPr>
                <w:sz w:val="20"/>
                <w:szCs w:val="20"/>
              </w:rPr>
            </w:pPr>
            <w:r w:rsidRPr="00274F0D">
              <w:rPr>
                <w:sz w:val="20"/>
                <w:szCs w:val="20"/>
              </w:rPr>
              <w:t> </w:t>
            </w:r>
          </w:p>
        </w:tc>
        <w:tc>
          <w:tcPr>
            <w:tcW w:w="1869" w:type="dxa"/>
            <w:tcBorders>
              <w:top w:val="nil"/>
              <w:left w:val="nil"/>
              <w:bottom w:val="single" w:sz="4" w:space="0" w:color="auto"/>
              <w:right w:val="single" w:sz="4" w:space="0" w:color="auto"/>
            </w:tcBorders>
            <w:shd w:val="clear" w:color="000000" w:fill="FFFFFF"/>
            <w:noWrap/>
            <w:vAlign w:val="bottom"/>
            <w:hideMark/>
          </w:tcPr>
          <w:p w14:paraId="5F1D107B" w14:textId="77777777" w:rsidR="00274F0D" w:rsidRPr="00274F0D" w:rsidRDefault="00274F0D" w:rsidP="00274F0D">
            <w:pPr>
              <w:rPr>
                <w:sz w:val="20"/>
                <w:szCs w:val="20"/>
              </w:rPr>
            </w:pPr>
            <w:r w:rsidRPr="00274F0D">
              <w:rPr>
                <w:sz w:val="20"/>
                <w:szCs w:val="20"/>
              </w:rPr>
              <w:t> </w:t>
            </w:r>
          </w:p>
        </w:tc>
        <w:tc>
          <w:tcPr>
            <w:tcW w:w="1783" w:type="dxa"/>
            <w:tcBorders>
              <w:top w:val="nil"/>
              <w:left w:val="nil"/>
              <w:bottom w:val="single" w:sz="4" w:space="0" w:color="auto"/>
              <w:right w:val="single" w:sz="4" w:space="0" w:color="auto"/>
            </w:tcBorders>
            <w:shd w:val="clear" w:color="000000" w:fill="FFFFFF"/>
            <w:noWrap/>
            <w:vAlign w:val="bottom"/>
            <w:hideMark/>
          </w:tcPr>
          <w:p w14:paraId="790E3824" w14:textId="77777777" w:rsidR="00274F0D" w:rsidRPr="00274F0D" w:rsidRDefault="00274F0D" w:rsidP="00274F0D">
            <w:pPr>
              <w:rPr>
                <w:sz w:val="20"/>
                <w:szCs w:val="20"/>
              </w:rPr>
            </w:pPr>
            <w:r w:rsidRPr="00274F0D">
              <w:rPr>
                <w:sz w:val="20"/>
                <w:szCs w:val="20"/>
              </w:rPr>
              <w:t> </w:t>
            </w:r>
          </w:p>
        </w:tc>
        <w:tc>
          <w:tcPr>
            <w:tcW w:w="1095" w:type="dxa"/>
            <w:tcBorders>
              <w:top w:val="nil"/>
              <w:left w:val="nil"/>
              <w:bottom w:val="single" w:sz="4" w:space="0" w:color="auto"/>
              <w:right w:val="single" w:sz="4" w:space="0" w:color="auto"/>
            </w:tcBorders>
            <w:shd w:val="clear" w:color="000000" w:fill="FFFFFF"/>
            <w:noWrap/>
            <w:vAlign w:val="bottom"/>
            <w:hideMark/>
          </w:tcPr>
          <w:p w14:paraId="318CA7C7" w14:textId="77777777" w:rsidR="00274F0D" w:rsidRPr="00274F0D" w:rsidRDefault="00274F0D" w:rsidP="00274F0D">
            <w:pPr>
              <w:jc w:val="right"/>
              <w:rPr>
                <w:sz w:val="20"/>
                <w:szCs w:val="20"/>
              </w:rPr>
            </w:pPr>
            <w:r w:rsidRPr="00274F0D">
              <w:rPr>
                <w:sz w:val="20"/>
                <w:szCs w:val="20"/>
              </w:rPr>
              <w:t>257,97</w:t>
            </w:r>
          </w:p>
        </w:tc>
        <w:tc>
          <w:tcPr>
            <w:tcW w:w="1046" w:type="dxa"/>
            <w:tcBorders>
              <w:top w:val="nil"/>
              <w:left w:val="nil"/>
              <w:bottom w:val="single" w:sz="4" w:space="0" w:color="auto"/>
              <w:right w:val="single" w:sz="4" w:space="0" w:color="auto"/>
            </w:tcBorders>
            <w:shd w:val="clear" w:color="000000" w:fill="FFFFFF"/>
            <w:noWrap/>
            <w:vAlign w:val="bottom"/>
            <w:hideMark/>
          </w:tcPr>
          <w:p w14:paraId="7C0D49F1" w14:textId="77777777" w:rsidR="00274F0D" w:rsidRPr="00274F0D" w:rsidRDefault="00274F0D" w:rsidP="00274F0D">
            <w:pPr>
              <w:rPr>
                <w:sz w:val="20"/>
                <w:szCs w:val="20"/>
              </w:rPr>
            </w:pPr>
            <w:r w:rsidRPr="00274F0D">
              <w:rPr>
                <w:sz w:val="20"/>
                <w:szCs w:val="20"/>
              </w:rPr>
              <w:t> </w:t>
            </w:r>
          </w:p>
        </w:tc>
        <w:tc>
          <w:tcPr>
            <w:tcW w:w="966" w:type="dxa"/>
            <w:tcBorders>
              <w:top w:val="nil"/>
              <w:left w:val="nil"/>
              <w:bottom w:val="single" w:sz="4" w:space="0" w:color="auto"/>
              <w:right w:val="single" w:sz="4" w:space="0" w:color="auto"/>
            </w:tcBorders>
            <w:shd w:val="clear" w:color="000000" w:fill="FFFFFF"/>
            <w:noWrap/>
            <w:vAlign w:val="bottom"/>
            <w:hideMark/>
          </w:tcPr>
          <w:p w14:paraId="24DA9BC9" w14:textId="77777777" w:rsidR="00274F0D" w:rsidRPr="00274F0D" w:rsidRDefault="00274F0D" w:rsidP="00274F0D">
            <w:pPr>
              <w:rPr>
                <w:sz w:val="20"/>
                <w:szCs w:val="20"/>
              </w:rPr>
            </w:pPr>
            <w:r w:rsidRPr="00274F0D">
              <w:rPr>
                <w:sz w:val="20"/>
                <w:szCs w:val="20"/>
              </w:rPr>
              <w:t> </w:t>
            </w:r>
          </w:p>
        </w:tc>
      </w:tr>
      <w:tr w:rsidR="00274F0D" w:rsidRPr="00274F0D" w14:paraId="35D14F59" w14:textId="77777777" w:rsidTr="002B1AE8">
        <w:trPr>
          <w:trHeight w:val="132"/>
        </w:trPr>
        <w:tc>
          <w:tcPr>
            <w:tcW w:w="1229"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53171B51" w14:textId="77777777" w:rsidR="00274F0D" w:rsidRPr="00274F0D" w:rsidRDefault="00274F0D" w:rsidP="00274F0D">
            <w:pPr>
              <w:jc w:val="center"/>
              <w:rPr>
                <w:sz w:val="20"/>
                <w:szCs w:val="20"/>
              </w:rPr>
            </w:pPr>
            <w:r w:rsidRPr="00274F0D">
              <w:rPr>
                <w:sz w:val="20"/>
                <w:szCs w:val="20"/>
              </w:rPr>
              <w:t>Договор аренды земельного участка</w:t>
            </w:r>
          </w:p>
          <w:p w14:paraId="387FE272" w14:textId="77777777" w:rsidR="00274F0D" w:rsidRPr="00274F0D" w:rsidRDefault="00274F0D" w:rsidP="00274F0D">
            <w:pPr>
              <w:jc w:val="center"/>
              <w:rPr>
                <w:sz w:val="20"/>
                <w:szCs w:val="20"/>
              </w:rPr>
            </w:pPr>
          </w:p>
          <w:p w14:paraId="1D1EF819" w14:textId="77777777" w:rsidR="00274F0D" w:rsidRPr="00274F0D" w:rsidRDefault="00274F0D" w:rsidP="00274F0D">
            <w:pPr>
              <w:jc w:val="center"/>
              <w:rPr>
                <w:sz w:val="20"/>
                <w:szCs w:val="20"/>
              </w:rPr>
            </w:pPr>
          </w:p>
        </w:tc>
        <w:tc>
          <w:tcPr>
            <w:tcW w:w="111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482091E7" w14:textId="77777777" w:rsidR="00274F0D" w:rsidRPr="00274F0D" w:rsidRDefault="00274F0D" w:rsidP="00274F0D">
            <w:pPr>
              <w:jc w:val="center"/>
              <w:rPr>
                <w:sz w:val="20"/>
                <w:szCs w:val="20"/>
              </w:rPr>
            </w:pPr>
            <w:r w:rsidRPr="00274F0D">
              <w:rPr>
                <w:sz w:val="20"/>
                <w:szCs w:val="20"/>
              </w:rPr>
              <w:t>№3/20-ЮЛ от 01.01.2020</w:t>
            </w:r>
          </w:p>
        </w:tc>
        <w:tc>
          <w:tcPr>
            <w:tcW w:w="1869" w:type="dxa"/>
            <w:tcBorders>
              <w:top w:val="nil"/>
              <w:left w:val="nil"/>
              <w:bottom w:val="single" w:sz="4" w:space="0" w:color="auto"/>
              <w:right w:val="single" w:sz="4" w:space="0" w:color="auto"/>
            </w:tcBorders>
            <w:shd w:val="clear" w:color="000000" w:fill="FFFFFF"/>
            <w:noWrap/>
            <w:vAlign w:val="bottom"/>
            <w:hideMark/>
          </w:tcPr>
          <w:p w14:paraId="248A14F3" w14:textId="77777777" w:rsidR="00274F0D" w:rsidRPr="00274F0D" w:rsidRDefault="00274F0D" w:rsidP="00274F0D">
            <w:pPr>
              <w:rPr>
                <w:sz w:val="20"/>
                <w:szCs w:val="20"/>
              </w:rPr>
            </w:pPr>
            <w:r w:rsidRPr="00274F0D">
              <w:rPr>
                <w:sz w:val="20"/>
                <w:szCs w:val="20"/>
              </w:rPr>
              <w:t>под резервуар № 2</w:t>
            </w:r>
          </w:p>
        </w:tc>
        <w:tc>
          <w:tcPr>
            <w:tcW w:w="1783" w:type="dxa"/>
            <w:tcBorders>
              <w:top w:val="nil"/>
              <w:left w:val="nil"/>
              <w:bottom w:val="single" w:sz="4" w:space="0" w:color="auto"/>
              <w:right w:val="single" w:sz="4" w:space="0" w:color="auto"/>
            </w:tcBorders>
            <w:shd w:val="clear" w:color="000000" w:fill="FFFFFF"/>
            <w:noWrap/>
            <w:vAlign w:val="bottom"/>
            <w:hideMark/>
          </w:tcPr>
          <w:p w14:paraId="6052736F" w14:textId="77777777" w:rsidR="00274F0D" w:rsidRPr="00274F0D" w:rsidRDefault="00274F0D" w:rsidP="00274F0D">
            <w:pPr>
              <w:rPr>
                <w:sz w:val="20"/>
                <w:szCs w:val="20"/>
              </w:rPr>
            </w:pPr>
            <w:r w:rsidRPr="00274F0D">
              <w:rPr>
                <w:sz w:val="20"/>
                <w:szCs w:val="20"/>
              </w:rPr>
              <w:t>42:10:0403003:95</w:t>
            </w:r>
          </w:p>
        </w:tc>
        <w:tc>
          <w:tcPr>
            <w:tcW w:w="1095"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56235C43" w14:textId="77777777" w:rsidR="00274F0D" w:rsidRPr="00274F0D" w:rsidRDefault="00274F0D" w:rsidP="00274F0D">
            <w:pPr>
              <w:jc w:val="right"/>
              <w:rPr>
                <w:sz w:val="20"/>
                <w:szCs w:val="20"/>
              </w:rPr>
            </w:pPr>
            <w:r w:rsidRPr="00274F0D">
              <w:rPr>
                <w:sz w:val="20"/>
                <w:szCs w:val="20"/>
              </w:rPr>
              <w:t>3242,94</w:t>
            </w:r>
          </w:p>
        </w:tc>
        <w:tc>
          <w:tcPr>
            <w:tcW w:w="1046" w:type="dxa"/>
            <w:tcBorders>
              <w:top w:val="nil"/>
              <w:left w:val="nil"/>
              <w:bottom w:val="nil"/>
              <w:right w:val="single" w:sz="4" w:space="0" w:color="auto"/>
            </w:tcBorders>
            <w:shd w:val="clear" w:color="000000" w:fill="FFFFFF"/>
            <w:noWrap/>
            <w:vAlign w:val="bottom"/>
            <w:hideMark/>
          </w:tcPr>
          <w:p w14:paraId="2597689C" w14:textId="77777777" w:rsidR="00274F0D" w:rsidRPr="00274F0D" w:rsidRDefault="00274F0D" w:rsidP="00274F0D">
            <w:pPr>
              <w:jc w:val="center"/>
              <w:rPr>
                <w:sz w:val="20"/>
                <w:szCs w:val="20"/>
              </w:rPr>
            </w:pPr>
            <w:r w:rsidRPr="00274F0D">
              <w:rPr>
                <w:sz w:val="20"/>
                <w:szCs w:val="20"/>
              </w:rPr>
              <w:t> </w:t>
            </w:r>
          </w:p>
        </w:tc>
        <w:tc>
          <w:tcPr>
            <w:tcW w:w="966"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3C94DC39" w14:textId="77777777" w:rsidR="00274F0D" w:rsidRPr="00274F0D" w:rsidRDefault="00274F0D" w:rsidP="00274F0D">
            <w:pPr>
              <w:jc w:val="center"/>
              <w:rPr>
                <w:sz w:val="20"/>
                <w:szCs w:val="20"/>
              </w:rPr>
            </w:pPr>
            <w:r w:rsidRPr="00274F0D">
              <w:rPr>
                <w:sz w:val="20"/>
                <w:szCs w:val="20"/>
              </w:rPr>
              <w:t> </w:t>
            </w:r>
          </w:p>
        </w:tc>
      </w:tr>
      <w:tr w:rsidR="00274F0D" w:rsidRPr="00274F0D" w14:paraId="51822FB5" w14:textId="77777777" w:rsidTr="002B1AE8">
        <w:trPr>
          <w:trHeight w:val="184"/>
        </w:trPr>
        <w:tc>
          <w:tcPr>
            <w:tcW w:w="1229" w:type="dxa"/>
            <w:vMerge/>
            <w:tcBorders>
              <w:top w:val="nil"/>
              <w:left w:val="single" w:sz="4" w:space="0" w:color="auto"/>
              <w:bottom w:val="single" w:sz="4" w:space="0" w:color="000000"/>
              <w:right w:val="single" w:sz="4" w:space="0" w:color="auto"/>
            </w:tcBorders>
            <w:vAlign w:val="center"/>
            <w:hideMark/>
          </w:tcPr>
          <w:p w14:paraId="39DDDE9A"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0FB1888C"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28D02B18" w14:textId="77777777" w:rsidR="00274F0D" w:rsidRPr="00274F0D" w:rsidRDefault="00274F0D" w:rsidP="00274F0D">
            <w:pPr>
              <w:rPr>
                <w:sz w:val="20"/>
                <w:szCs w:val="20"/>
              </w:rPr>
            </w:pPr>
            <w:r w:rsidRPr="00274F0D">
              <w:rPr>
                <w:sz w:val="20"/>
                <w:szCs w:val="20"/>
              </w:rPr>
              <w:t>Скважина № 3</w:t>
            </w:r>
          </w:p>
        </w:tc>
        <w:tc>
          <w:tcPr>
            <w:tcW w:w="1783" w:type="dxa"/>
            <w:tcBorders>
              <w:top w:val="nil"/>
              <w:left w:val="nil"/>
              <w:bottom w:val="single" w:sz="4" w:space="0" w:color="auto"/>
              <w:right w:val="single" w:sz="4" w:space="0" w:color="auto"/>
            </w:tcBorders>
            <w:shd w:val="clear" w:color="000000" w:fill="FFFFFF"/>
            <w:noWrap/>
            <w:vAlign w:val="bottom"/>
            <w:hideMark/>
          </w:tcPr>
          <w:p w14:paraId="5511EF17" w14:textId="77777777" w:rsidR="00274F0D" w:rsidRPr="00274F0D" w:rsidRDefault="00274F0D" w:rsidP="00274F0D">
            <w:pPr>
              <w:rPr>
                <w:sz w:val="20"/>
                <w:szCs w:val="20"/>
              </w:rPr>
            </w:pPr>
            <w:r w:rsidRPr="00274F0D">
              <w:rPr>
                <w:sz w:val="20"/>
                <w:szCs w:val="20"/>
              </w:rPr>
              <w:t>42:10:0404001:94</w:t>
            </w:r>
          </w:p>
        </w:tc>
        <w:tc>
          <w:tcPr>
            <w:tcW w:w="1095" w:type="dxa"/>
            <w:vMerge/>
            <w:tcBorders>
              <w:top w:val="nil"/>
              <w:left w:val="single" w:sz="4" w:space="0" w:color="auto"/>
              <w:bottom w:val="single" w:sz="4" w:space="0" w:color="000000"/>
              <w:right w:val="single" w:sz="4" w:space="0" w:color="auto"/>
            </w:tcBorders>
            <w:vAlign w:val="center"/>
            <w:hideMark/>
          </w:tcPr>
          <w:p w14:paraId="2C0E281D"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bottom"/>
            <w:hideMark/>
          </w:tcPr>
          <w:p w14:paraId="3625A372"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5CFC2E1E" w14:textId="77777777" w:rsidR="00274F0D" w:rsidRPr="00274F0D" w:rsidRDefault="00274F0D" w:rsidP="00274F0D">
            <w:pPr>
              <w:rPr>
                <w:sz w:val="20"/>
                <w:szCs w:val="20"/>
              </w:rPr>
            </w:pPr>
          </w:p>
        </w:tc>
      </w:tr>
      <w:tr w:rsidR="00274F0D" w:rsidRPr="00274F0D" w14:paraId="4FA57855" w14:textId="77777777" w:rsidTr="002B1AE8">
        <w:trPr>
          <w:trHeight w:val="177"/>
        </w:trPr>
        <w:tc>
          <w:tcPr>
            <w:tcW w:w="1229" w:type="dxa"/>
            <w:vMerge/>
            <w:tcBorders>
              <w:top w:val="nil"/>
              <w:left w:val="single" w:sz="4" w:space="0" w:color="auto"/>
              <w:bottom w:val="single" w:sz="4" w:space="0" w:color="000000"/>
              <w:right w:val="single" w:sz="4" w:space="0" w:color="auto"/>
            </w:tcBorders>
            <w:vAlign w:val="center"/>
            <w:hideMark/>
          </w:tcPr>
          <w:p w14:paraId="0A6D016F"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12DCA82A"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362C0682" w14:textId="77777777" w:rsidR="00274F0D" w:rsidRPr="00274F0D" w:rsidRDefault="00274F0D" w:rsidP="00274F0D">
            <w:pPr>
              <w:rPr>
                <w:sz w:val="20"/>
                <w:szCs w:val="20"/>
              </w:rPr>
            </w:pPr>
            <w:r w:rsidRPr="00274F0D">
              <w:rPr>
                <w:sz w:val="20"/>
                <w:szCs w:val="20"/>
              </w:rPr>
              <w:t>Скважина № 4</w:t>
            </w:r>
          </w:p>
        </w:tc>
        <w:tc>
          <w:tcPr>
            <w:tcW w:w="1783" w:type="dxa"/>
            <w:tcBorders>
              <w:top w:val="nil"/>
              <w:left w:val="nil"/>
              <w:bottom w:val="single" w:sz="4" w:space="0" w:color="auto"/>
              <w:right w:val="single" w:sz="4" w:space="0" w:color="auto"/>
            </w:tcBorders>
            <w:shd w:val="clear" w:color="000000" w:fill="FFFFFF"/>
            <w:noWrap/>
            <w:vAlign w:val="bottom"/>
            <w:hideMark/>
          </w:tcPr>
          <w:p w14:paraId="52028C5B" w14:textId="77777777" w:rsidR="00274F0D" w:rsidRPr="00274F0D" w:rsidRDefault="00274F0D" w:rsidP="00274F0D">
            <w:pPr>
              <w:rPr>
                <w:sz w:val="20"/>
                <w:szCs w:val="20"/>
              </w:rPr>
            </w:pPr>
            <w:r w:rsidRPr="00274F0D">
              <w:rPr>
                <w:sz w:val="20"/>
                <w:szCs w:val="20"/>
              </w:rPr>
              <w:t>42:10:0403003:71</w:t>
            </w:r>
          </w:p>
        </w:tc>
        <w:tc>
          <w:tcPr>
            <w:tcW w:w="1095" w:type="dxa"/>
            <w:vMerge/>
            <w:tcBorders>
              <w:top w:val="nil"/>
              <w:left w:val="single" w:sz="4" w:space="0" w:color="auto"/>
              <w:bottom w:val="single" w:sz="4" w:space="0" w:color="000000"/>
              <w:right w:val="single" w:sz="4" w:space="0" w:color="auto"/>
            </w:tcBorders>
            <w:vAlign w:val="center"/>
            <w:hideMark/>
          </w:tcPr>
          <w:p w14:paraId="46CF64D0"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bottom"/>
            <w:hideMark/>
          </w:tcPr>
          <w:p w14:paraId="1D5B4CAB"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5298EC13" w14:textId="77777777" w:rsidR="00274F0D" w:rsidRPr="00274F0D" w:rsidRDefault="00274F0D" w:rsidP="00274F0D">
            <w:pPr>
              <w:rPr>
                <w:sz w:val="20"/>
                <w:szCs w:val="20"/>
              </w:rPr>
            </w:pPr>
          </w:p>
        </w:tc>
      </w:tr>
      <w:tr w:rsidR="00274F0D" w:rsidRPr="00274F0D" w14:paraId="4E52F03E" w14:textId="77777777" w:rsidTr="002B1AE8">
        <w:trPr>
          <w:trHeight w:val="177"/>
        </w:trPr>
        <w:tc>
          <w:tcPr>
            <w:tcW w:w="1229" w:type="dxa"/>
            <w:vMerge/>
            <w:tcBorders>
              <w:top w:val="nil"/>
              <w:left w:val="single" w:sz="4" w:space="0" w:color="auto"/>
              <w:bottom w:val="single" w:sz="4" w:space="0" w:color="000000"/>
              <w:right w:val="single" w:sz="4" w:space="0" w:color="auto"/>
            </w:tcBorders>
            <w:vAlign w:val="center"/>
            <w:hideMark/>
          </w:tcPr>
          <w:p w14:paraId="1A063025"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7A71B80E"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77AEEF43" w14:textId="77777777" w:rsidR="00274F0D" w:rsidRPr="00274F0D" w:rsidRDefault="00274F0D" w:rsidP="00274F0D">
            <w:pPr>
              <w:rPr>
                <w:sz w:val="20"/>
                <w:szCs w:val="20"/>
              </w:rPr>
            </w:pPr>
            <w:r w:rsidRPr="00274F0D">
              <w:rPr>
                <w:sz w:val="20"/>
                <w:szCs w:val="20"/>
              </w:rPr>
              <w:t>Скважина № 6</w:t>
            </w:r>
          </w:p>
        </w:tc>
        <w:tc>
          <w:tcPr>
            <w:tcW w:w="1783" w:type="dxa"/>
            <w:tcBorders>
              <w:top w:val="nil"/>
              <w:left w:val="nil"/>
              <w:bottom w:val="single" w:sz="4" w:space="0" w:color="auto"/>
              <w:right w:val="single" w:sz="4" w:space="0" w:color="auto"/>
            </w:tcBorders>
            <w:shd w:val="clear" w:color="000000" w:fill="FFFFFF"/>
            <w:noWrap/>
            <w:vAlign w:val="bottom"/>
            <w:hideMark/>
          </w:tcPr>
          <w:p w14:paraId="0D1DD90D" w14:textId="77777777" w:rsidR="00274F0D" w:rsidRPr="00274F0D" w:rsidRDefault="00274F0D" w:rsidP="00274F0D">
            <w:pPr>
              <w:rPr>
                <w:sz w:val="20"/>
                <w:szCs w:val="20"/>
              </w:rPr>
            </w:pPr>
            <w:r w:rsidRPr="00274F0D">
              <w:rPr>
                <w:sz w:val="20"/>
                <w:szCs w:val="20"/>
              </w:rPr>
              <w:t>42:10:0403003:72</w:t>
            </w:r>
          </w:p>
        </w:tc>
        <w:tc>
          <w:tcPr>
            <w:tcW w:w="1095" w:type="dxa"/>
            <w:vMerge/>
            <w:tcBorders>
              <w:top w:val="nil"/>
              <w:left w:val="single" w:sz="4" w:space="0" w:color="auto"/>
              <w:bottom w:val="single" w:sz="4" w:space="0" w:color="000000"/>
              <w:right w:val="single" w:sz="4" w:space="0" w:color="auto"/>
            </w:tcBorders>
            <w:vAlign w:val="center"/>
            <w:hideMark/>
          </w:tcPr>
          <w:p w14:paraId="4D1C7700"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bottom"/>
            <w:hideMark/>
          </w:tcPr>
          <w:p w14:paraId="580E2C71"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32CBC50A" w14:textId="77777777" w:rsidR="00274F0D" w:rsidRPr="00274F0D" w:rsidRDefault="00274F0D" w:rsidP="00274F0D">
            <w:pPr>
              <w:rPr>
                <w:sz w:val="20"/>
                <w:szCs w:val="20"/>
              </w:rPr>
            </w:pPr>
          </w:p>
        </w:tc>
      </w:tr>
      <w:tr w:rsidR="00274F0D" w:rsidRPr="00274F0D" w14:paraId="25087108" w14:textId="77777777" w:rsidTr="002B1AE8">
        <w:trPr>
          <w:trHeight w:val="177"/>
        </w:trPr>
        <w:tc>
          <w:tcPr>
            <w:tcW w:w="1229" w:type="dxa"/>
            <w:vMerge/>
            <w:tcBorders>
              <w:top w:val="nil"/>
              <w:left w:val="single" w:sz="4" w:space="0" w:color="auto"/>
              <w:bottom w:val="single" w:sz="4" w:space="0" w:color="000000"/>
              <w:right w:val="single" w:sz="4" w:space="0" w:color="auto"/>
            </w:tcBorders>
            <w:vAlign w:val="center"/>
            <w:hideMark/>
          </w:tcPr>
          <w:p w14:paraId="5ED74BAB"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047ED476"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10A97794" w14:textId="77777777" w:rsidR="00274F0D" w:rsidRPr="00274F0D" w:rsidRDefault="00274F0D" w:rsidP="00274F0D">
            <w:pPr>
              <w:rPr>
                <w:sz w:val="20"/>
                <w:szCs w:val="20"/>
              </w:rPr>
            </w:pPr>
            <w:r w:rsidRPr="00274F0D">
              <w:rPr>
                <w:sz w:val="20"/>
                <w:szCs w:val="20"/>
              </w:rPr>
              <w:t>Скважина № 8</w:t>
            </w:r>
          </w:p>
        </w:tc>
        <w:tc>
          <w:tcPr>
            <w:tcW w:w="1783" w:type="dxa"/>
            <w:tcBorders>
              <w:top w:val="nil"/>
              <w:left w:val="nil"/>
              <w:bottom w:val="single" w:sz="4" w:space="0" w:color="auto"/>
              <w:right w:val="single" w:sz="4" w:space="0" w:color="auto"/>
            </w:tcBorders>
            <w:shd w:val="clear" w:color="000000" w:fill="FFFFFF"/>
            <w:noWrap/>
            <w:vAlign w:val="bottom"/>
            <w:hideMark/>
          </w:tcPr>
          <w:p w14:paraId="505D31E5" w14:textId="77777777" w:rsidR="00274F0D" w:rsidRPr="00274F0D" w:rsidRDefault="00274F0D" w:rsidP="00274F0D">
            <w:pPr>
              <w:rPr>
                <w:sz w:val="20"/>
                <w:szCs w:val="20"/>
              </w:rPr>
            </w:pPr>
            <w:r w:rsidRPr="00274F0D">
              <w:rPr>
                <w:sz w:val="20"/>
                <w:szCs w:val="20"/>
              </w:rPr>
              <w:t>42:10:0404001:95</w:t>
            </w:r>
          </w:p>
        </w:tc>
        <w:tc>
          <w:tcPr>
            <w:tcW w:w="1095" w:type="dxa"/>
            <w:vMerge/>
            <w:tcBorders>
              <w:top w:val="nil"/>
              <w:left w:val="single" w:sz="4" w:space="0" w:color="auto"/>
              <w:bottom w:val="single" w:sz="4" w:space="0" w:color="000000"/>
              <w:right w:val="single" w:sz="4" w:space="0" w:color="auto"/>
            </w:tcBorders>
            <w:vAlign w:val="center"/>
            <w:hideMark/>
          </w:tcPr>
          <w:p w14:paraId="225002D2"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bottom"/>
            <w:hideMark/>
          </w:tcPr>
          <w:p w14:paraId="728909F4"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0E4FC36A" w14:textId="77777777" w:rsidR="00274F0D" w:rsidRPr="00274F0D" w:rsidRDefault="00274F0D" w:rsidP="00274F0D">
            <w:pPr>
              <w:rPr>
                <w:sz w:val="20"/>
                <w:szCs w:val="20"/>
              </w:rPr>
            </w:pPr>
          </w:p>
        </w:tc>
      </w:tr>
      <w:tr w:rsidR="00274F0D" w:rsidRPr="00274F0D" w14:paraId="62CCB831" w14:textId="77777777" w:rsidTr="002B1AE8">
        <w:trPr>
          <w:trHeight w:val="177"/>
        </w:trPr>
        <w:tc>
          <w:tcPr>
            <w:tcW w:w="1229" w:type="dxa"/>
            <w:vMerge/>
            <w:tcBorders>
              <w:top w:val="nil"/>
              <w:left w:val="single" w:sz="4" w:space="0" w:color="auto"/>
              <w:bottom w:val="single" w:sz="4" w:space="0" w:color="000000"/>
              <w:right w:val="single" w:sz="4" w:space="0" w:color="auto"/>
            </w:tcBorders>
            <w:vAlign w:val="center"/>
            <w:hideMark/>
          </w:tcPr>
          <w:p w14:paraId="4FE50A3C"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20C680D5"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7A492778" w14:textId="77777777" w:rsidR="00274F0D" w:rsidRPr="00274F0D" w:rsidRDefault="00274F0D" w:rsidP="00274F0D">
            <w:pPr>
              <w:rPr>
                <w:sz w:val="20"/>
                <w:szCs w:val="20"/>
              </w:rPr>
            </w:pPr>
            <w:r w:rsidRPr="00274F0D">
              <w:rPr>
                <w:sz w:val="20"/>
                <w:szCs w:val="20"/>
              </w:rPr>
              <w:t>Скважина № 5</w:t>
            </w:r>
          </w:p>
        </w:tc>
        <w:tc>
          <w:tcPr>
            <w:tcW w:w="1783" w:type="dxa"/>
            <w:tcBorders>
              <w:top w:val="nil"/>
              <w:left w:val="nil"/>
              <w:bottom w:val="single" w:sz="4" w:space="0" w:color="auto"/>
              <w:right w:val="single" w:sz="4" w:space="0" w:color="auto"/>
            </w:tcBorders>
            <w:shd w:val="clear" w:color="000000" w:fill="FFFFFF"/>
            <w:noWrap/>
            <w:vAlign w:val="bottom"/>
            <w:hideMark/>
          </w:tcPr>
          <w:p w14:paraId="637C1A5B" w14:textId="77777777" w:rsidR="00274F0D" w:rsidRPr="00274F0D" w:rsidRDefault="00274F0D" w:rsidP="00274F0D">
            <w:pPr>
              <w:rPr>
                <w:sz w:val="20"/>
                <w:szCs w:val="20"/>
              </w:rPr>
            </w:pPr>
            <w:r w:rsidRPr="00274F0D">
              <w:rPr>
                <w:sz w:val="20"/>
                <w:szCs w:val="20"/>
              </w:rPr>
              <w:t>42:10:0101009:539</w:t>
            </w:r>
          </w:p>
        </w:tc>
        <w:tc>
          <w:tcPr>
            <w:tcW w:w="1095" w:type="dxa"/>
            <w:vMerge/>
            <w:tcBorders>
              <w:top w:val="nil"/>
              <w:left w:val="single" w:sz="4" w:space="0" w:color="auto"/>
              <w:bottom w:val="single" w:sz="4" w:space="0" w:color="000000"/>
              <w:right w:val="single" w:sz="4" w:space="0" w:color="auto"/>
            </w:tcBorders>
            <w:vAlign w:val="center"/>
            <w:hideMark/>
          </w:tcPr>
          <w:p w14:paraId="2B0C0753"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bottom"/>
            <w:hideMark/>
          </w:tcPr>
          <w:p w14:paraId="0781D512"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1AD7C5D2" w14:textId="77777777" w:rsidR="00274F0D" w:rsidRPr="00274F0D" w:rsidRDefault="00274F0D" w:rsidP="00274F0D">
            <w:pPr>
              <w:rPr>
                <w:sz w:val="20"/>
                <w:szCs w:val="20"/>
              </w:rPr>
            </w:pPr>
          </w:p>
        </w:tc>
      </w:tr>
      <w:tr w:rsidR="00274F0D" w:rsidRPr="00274F0D" w14:paraId="4141D38D" w14:textId="77777777" w:rsidTr="002B1AE8">
        <w:trPr>
          <w:trHeight w:val="177"/>
        </w:trPr>
        <w:tc>
          <w:tcPr>
            <w:tcW w:w="1229" w:type="dxa"/>
            <w:vMerge/>
            <w:tcBorders>
              <w:top w:val="nil"/>
              <w:left w:val="single" w:sz="4" w:space="0" w:color="auto"/>
              <w:bottom w:val="single" w:sz="4" w:space="0" w:color="000000"/>
              <w:right w:val="single" w:sz="4" w:space="0" w:color="auto"/>
            </w:tcBorders>
            <w:vAlign w:val="center"/>
            <w:hideMark/>
          </w:tcPr>
          <w:p w14:paraId="62C324C3"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73663B6E"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3402EF10" w14:textId="77777777" w:rsidR="00274F0D" w:rsidRPr="00274F0D" w:rsidRDefault="00274F0D" w:rsidP="00274F0D">
            <w:pPr>
              <w:rPr>
                <w:sz w:val="20"/>
                <w:szCs w:val="20"/>
              </w:rPr>
            </w:pPr>
            <w:r w:rsidRPr="00274F0D">
              <w:rPr>
                <w:sz w:val="20"/>
                <w:szCs w:val="20"/>
              </w:rPr>
              <w:t>Скважина № 12</w:t>
            </w:r>
          </w:p>
        </w:tc>
        <w:tc>
          <w:tcPr>
            <w:tcW w:w="1783" w:type="dxa"/>
            <w:tcBorders>
              <w:top w:val="nil"/>
              <w:left w:val="nil"/>
              <w:bottom w:val="single" w:sz="4" w:space="0" w:color="auto"/>
              <w:right w:val="single" w:sz="4" w:space="0" w:color="auto"/>
            </w:tcBorders>
            <w:shd w:val="clear" w:color="000000" w:fill="FFFFFF"/>
            <w:noWrap/>
            <w:vAlign w:val="bottom"/>
            <w:hideMark/>
          </w:tcPr>
          <w:p w14:paraId="6F99F547" w14:textId="77777777" w:rsidR="00274F0D" w:rsidRPr="00274F0D" w:rsidRDefault="00274F0D" w:rsidP="00274F0D">
            <w:pPr>
              <w:rPr>
                <w:sz w:val="20"/>
                <w:szCs w:val="20"/>
              </w:rPr>
            </w:pPr>
            <w:r w:rsidRPr="00274F0D">
              <w:rPr>
                <w:sz w:val="20"/>
                <w:szCs w:val="20"/>
              </w:rPr>
              <w:t>42:10:0101009:540</w:t>
            </w:r>
          </w:p>
        </w:tc>
        <w:tc>
          <w:tcPr>
            <w:tcW w:w="1095" w:type="dxa"/>
            <w:vMerge/>
            <w:tcBorders>
              <w:top w:val="nil"/>
              <w:left w:val="single" w:sz="4" w:space="0" w:color="auto"/>
              <w:bottom w:val="single" w:sz="4" w:space="0" w:color="000000"/>
              <w:right w:val="single" w:sz="4" w:space="0" w:color="auto"/>
            </w:tcBorders>
            <w:vAlign w:val="center"/>
            <w:hideMark/>
          </w:tcPr>
          <w:p w14:paraId="0063950A" w14:textId="77777777" w:rsidR="00274F0D" w:rsidRPr="00274F0D" w:rsidRDefault="00274F0D" w:rsidP="00274F0D">
            <w:pPr>
              <w:rPr>
                <w:sz w:val="20"/>
                <w:szCs w:val="20"/>
              </w:rPr>
            </w:pPr>
          </w:p>
        </w:tc>
        <w:tc>
          <w:tcPr>
            <w:tcW w:w="1046" w:type="dxa"/>
            <w:tcBorders>
              <w:top w:val="nil"/>
              <w:left w:val="nil"/>
              <w:bottom w:val="single" w:sz="4" w:space="0" w:color="auto"/>
              <w:right w:val="single" w:sz="4" w:space="0" w:color="auto"/>
            </w:tcBorders>
            <w:shd w:val="clear" w:color="000000" w:fill="FFFFFF"/>
            <w:noWrap/>
            <w:vAlign w:val="bottom"/>
            <w:hideMark/>
          </w:tcPr>
          <w:p w14:paraId="07595802"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09920120" w14:textId="77777777" w:rsidR="00274F0D" w:rsidRPr="00274F0D" w:rsidRDefault="00274F0D" w:rsidP="00274F0D">
            <w:pPr>
              <w:rPr>
                <w:sz w:val="20"/>
                <w:szCs w:val="20"/>
              </w:rPr>
            </w:pPr>
          </w:p>
        </w:tc>
      </w:tr>
      <w:tr w:rsidR="00274F0D" w:rsidRPr="00274F0D" w14:paraId="082EC71F" w14:textId="77777777" w:rsidTr="002B1AE8">
        <w:trPr>
          <w:trHeight w:val="177"/>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155D95E1" w14:textId="77777777" w:rsidR="00274F0D" w:rsidRPr="00274F0D" w:rsidRDefault="00274F0D" w:rsidP="00274F0D">
            <w:pPr>
              <w:rPr>
                <w:sz w:val="20"/>
                <w:szCs w:val="20"/>
              </w:rPr>
            </w:pPr>
            <w:r w:rsidRPr="00274F0D">
              <w:rPr>
                <w:sz w:val="20"/>
                <w:szCs w:val="20"/>
              </w:rPr>
              <w:t xml:space="preserve">ВСЕГО: </w:t>
            </w:r>
          </w:p>
        </w:tc>
        <w:tc>
          <w:tcPr>
            <w:tcW w:w="1116" w:type="dxa"/>
            <w:tcBorders>
              <w:top w:val="nil"/>
              <w:left w:val="nil"/>
              <w:bottom w:val="single" w:sz="4" w:space="0" w:color="auto"/>
              <w:right w:val="single" w:sz="4" w:space="0" w:color="auto"/>
            </w:tcBorders>
            <w:shd w:val="clear" w:color="auto" w:fill="auto"/>
            <w:noWrap/>
            <w:vAlign w:val="bottom"/>
            <w:hideMark/>
          </w:tcPr>
          <w:p w14:paraId="424B9A87" w14:textId="77777777" w:rsidR="00274F0D" w:rsidRPr="00274F0D" w:rsidRDefault="00274F0D" w:rsidP="00274F0D">
            <w:pPr>
              <w:rPr>
                <w:sz w:val="20"/>
                <w:szCs w:val="20"/>
              </w:rPr>
            </w:pPr>
            <w:r w:rsidRPr="00274F0D">
              <w:rPr>
                <w:sz w:val="20"/>
                <w:szCs w:val="20"/>
              </w:rPr>
              <w:t> </w:t>
            </w:r>
          </w:p>
        </w:tc>
        <w:tc>
          <w:tcPr>
            <w:tcW w:w="1869" w:type="dxa"/>
            <w:tcBorders>
              <w:top w:val="nil"/>
              <w:left w:val="nil"/>
              <w:bottom w:val="single" w:sz="4" w:space="0" w:color="auto"/>
              <w:right w:val="single" w:sz="4" w:space="0" w:color="auto"/>
            </w:tcBorders>
            <w:shd w:val="clear" w:color="auto" w:fill="auto"/>
            <w:noWrap/>
            <w:vAlign w:val="bottom"/>
            <w:hideMark/>
          </w:tcPr>
          <w:p w14:paraId="6973F2F3" w14:textId="77777777" w:rsidR="00274F0D" w:rsidRPr="00274F0D" w:rsidRDefault="00274F0D" w:rsidP="00274F0D">
            <w:pPr>
              <w:rPr>
                <w:sz w:val="20"/>
                <w:szCs w:val="20"/>
              </w:rPr>
            </w:pPr>
            <w:r w:rsidRPr="00274F0D">
              <w:rPr>
                <w:sz w:val="20"/>
                <w:szCs w:val="20"/>
              </w:rPr>
              <w:t> </w:t>
            </w:r>
          </w:p>
        </w:tc>
        <w:tc>
          <w:tcPr>
            <w:tcW w:w="1783" w:type="dxa"/>
            <w:tcBorders>
              <w:top w:val="nil"/>
              <w:left w:val="nil"/>
              <w:bottom w:val="single" w:sz="4" w:space="0" w:color="auto"/>
              <w:right w:val="single" w:sz="4" w:space="0" w:color="auto"/>
            </w:tcBorders>
            <w:shd w:val="clear" w:color="auto" w:fill="auto"/>
            <w:noWrap/>
            <w:vAlign w:val="bottom"/>
            <w:hideMark/>
          </w:tcPr>
          <w:p w14:paraId="203C402D" w14:textId="77777777" w:rsidR="00274F0D" w:rsidRPr="00274F0D" w:rsidRDefault="00274F0D" w:rsidP="00274F0D">
            <w:pPr>
              <w:rPr>
                <w:sz w:val="20"/>
                <w:szCs w:val="20"/>
              </w:rPr>
            </w:pPr>
            <w:r w:rsidRPr="00274F0D">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14:paraId="4276C767" w14:textId="77777777" w:rsidR="00274F0D" w:rsidRPr="00274F0D" w:rsidRDefault="00274F0D" w:rsidP="00274F0D">
            <w:pPr>
              <w:jc w:val="right"/>
              <w:rPr>
                <w:sz w:val="20"/>
                <w:szCs w:val="20"/>
              </w:rPr>
            </w:pPr>
            <w:r w:rsidRPr="00274F0D">
              <w:rPr>
                <w:sz w:val="20"/>
                <w:szCs w:val="20"/>
              </w:rPr>
              <w:t>74945,85</w:t>
            </w:r>
          </w:p>
        </w:tc>
        <w:tc>
          <w:tcPr>
            <w:tcW w:w="1046" w:type="dxa"/>
            <w:tcBorders>
              <w:top w:val="nil"/>
              <w:left w:val="nil"/>
              <w:bottom w:val="single" w:sz="4" w:space="0" w:color="auto"/>
              <w:right w:val="single" w:sz="4" w:space="0" w:color="auto"/>
            </w:tcBorders>
            <w:shd w:val="clear" w:color="auto" w:fill="auto"/>
            <w:noWrap/>
            <w:vAlign w:val="bottom"/>
            <w:hideMark/>
          </w:tcPr>
          <w:p w14:paraId="61CC9814" w14:textId="77777777" w:rsidR="00274F0D" w:rsidRPr="00274F0D" w:rsidRDefault="00274F0D" w:rsidP="00274F0D">
            <w:pPr>
              <w:rPr>
                <w:sz w:val="20"/>
                <w:szCs w:val="20"/>
              </w:rPr>
            </w:pPr>
            <w:r w:rsidRPr="00274F0D">
              <w:rPr>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14:paraId="00F3130F" w14:textId="77777777" w:rsidR="00274F0D" w:rsidRPr="00274F0D" w:rsidRDefault="00274F0D" w:rsidP="00274F0D">
            <w:pPr>
              <w:rPr>
                <w:sz w:val="20"/>
                <w:szCs w:val="20"/>
              </w:rPr>
            </w:pPr>
            <w:r w:rsidRPr="00274F0D">
              <w:rPr>
                <w:sz w:val="20"/>
                <w:szCs w:val="20"/>
              </w:rPr>
              <w:t> </w:t>
            </w:r>
          </w:p>
        </w:tc>
      </w:tr>
      <w:tr w:rsidR="00274F0D" w:rsidRPr="00274F0D" w14:paraId="0593F5FD" w14:textId="77777777" w:rsidTr="002B1AE8">
        <w:trPr>
          <w:trHeight w:val="177"/>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0599AB3C" w14:textId="77777777" w:rsidR="00274F0D" w:rsidRPr="00274F0D" w:rsidRDefault="00274F0D" w:rsidP="00274F0D">
            <w:pPr>
              <w:rPr>
                <w:sz w:val="20"/>
                <w:szCs w:val="20"/>
              </w:rPr>
            </w:pPr>
            <w:r w:rsidRPr="00274F0D">
              <w:rPr>
                <w:sz w:val="20"/>
                <w:szCs w:val="20"/>
              </w:rPr>
              <w:t>ВС</w:t>
            </w:r>
          </w:p>
        </w:tc>
        <w:tc>
          <w:tcPr>
            <w:tcW w:w="1116" w:type="dxa"/>
            <w:tcBorders>
              <w:top w:val="nil"/>
              <w:left w:val="nil"/>
              <w:bottom w:val="single" w:sz="4" w:space="0" w:color="auto"/>
              <w:right w:val="single" w:sz="4" w:space="0" w:color="auto"/>
            </w:tcBorders>
            <w:shd w:val="clear" w:color="auto" w:fill="auto"/>
            <w:noWrap/>
            <w:vAlign w:val="bottom"/>
            <w:hideMark/>
          </w:tcPr>
          <w:p w14:paraId="734AD9E6" w14:textId="77777777" w:rsidR="00274F0D" w:rsidRPr="00274F0D" w:rsidRDefault="00274F0D" w:rsidP="00274F0D">
            <w:pPr>
              <w:rPr>
                <w:sz w:val="20"/>
                <w:szCs w:val="20"/>
              </w:rPr>
            </w:pPr>
            <w:r w:rsidRPr="00274F0D">
              <w:rPr>
                <w:sz w:val="20"/>
                <w:szCs w:val="20"/>
              </w:rPr>
              <w:t> </w:t>
            </w:r>
          </w:p>
        </w:tc>
        <w:tc>
          <w:tcPr>
            <w:tcW w:w="1869" w:type="dxa"/>
            <w:tcBorders>
              <w:top w:val="nil"/>
              <w:left w:val="nil"/>
              <w:bottom w:val="single" w:sz="4" w:space="0" w:color="auto"/>
              <w:right w:val="single" w:sz="4" w:space="0" w:color="auto"/>
            </w:tcBorders>
            <w:shd w:val="clear" w:color="auto" w:fill="auto"/>
            <w:noWrap/>
            <w:vAlign w:val="bottom"/>
            <w:hideMark/>
          </w:tcPr>
          <w:p w14:paraId="19963E7C" w14:textId="77777777" w:rsidR="00274F0D" w:rsidRPr="00274F0D" w:rsidRDefault="00274F0D" w:rsidP="00274F0D">
            <w:pPr>
              <w:rPr>
                <w:sz w:val="20"/>
                <w:szCs w:val="20"/>
              </w:rPr>
            </w:pPr>
            <w:r w:rsidRPr="00274F0D">
              <w:rPr>
                <w:sz w:val="20"/>
                <w:szCs w:val="20"/>
              </w:rPr>
              <w:t> </w:t>
            </w:r>
          </w:p>
        </w:tc>
        <w:tc>
          <w:tcPr>
            <w:tcW w:w="1783" w:type="dxa"/>
            <w:tcBorders>
              <w:top w:val="nil"/>
              <w:left w:val="nil"/>
              <w:bottom w:val="single" w:sz="4" w:space="0" w:color="auto"/>
              <w:right w:val="single" w:sz="4" w:space="0" w:color="auto"/>
            </w:tcBorders>
            <w:shd w:val="clear" w:color="auto" w:fill="auto"/>
            <w:noWrap/>
            <w:vAlign w:val="bottom"/>
            <w:hideMark/>
          </w:tcPr>
          <w:p w14:paraId="33E7E8E6" w14:textId="77777777" w:rsidR="00274F0D" w:rsidRPr="00274F0D" w:rsidRDefault="00274F0D" w:rsidP="00274F0D">
            <w:pPr>
              <w:rPr>
                <w:sz w:val="20"/>
                <w:szCs w:val="20"/>
              </w:rPr>
            </w:pPr>
            <w:r w:rsidRPr="00274F0D">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14:paraId="62DE8ED4" w14:textId="77777777" w:rsidR="00274F0D" w:rsidRPr="00274F0D" w:rsidRDefault="00274F0D" w:rsidP="00274F0D">
            <w:pPr>
              <w:jc w:val="right"/>
              <w:rPr>
                <w:sz w:val="20"/>
                <w:szCs w:val="20"/>
              </w:rPr>
            </w:pPr>
            <w:r w:rsidRPr="00274F0D">
              <w:rPr>
                <w:sz w:val="20"/>
                <w:szCs w:val="20"/>
              </w:rPr>
              <w:t>3681,35</w:t>
            </w:r>
          </w:p>
        </w:tc>
        <w:tc>
          <w:tcPr>
            <w:tcW w:w="1046" w:type="dxa"/>
            <w:tcBorders>
              <w:top w:val="nil"/>
              <w:left w:val="nil"/>
              <w:bottom w:val="single" w:sz="4" w:space="0" w:color="auto"/>
              <w:right w:val="single" w:sz="4" w:space="0" w:color="auto"/>
            </w:tcBorders>
            <w:shd w:val="clear" w:color="auto" w:fill="auto"/>
            <w:noWrap/>
            <w:vAlign w:val="bottom"/>
            <w:hideMark/>
          </w:tcPr>
          <w:p w14:paraId="0F1A3B9A" w14:textId="77777777" w:rsidR="00274F0D" w:rsidRPr="00274F0D" w:rsidRDefault="00274F0D" w:rsidP="00274F0D">
            <w:pPr>
              <w:rPr>
                <w:sz w:val="20"/>
                <w:szCs w:val="20"/>
              </w:rPr>
            </w:pPr>
            <w:r w:rsidRPr="00274F0D">
              <w:rPr>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14:paraId="7C6D3B96" w14:textId="77777777" w:rsidR="00274F0D" w:rsidRPr="00274F0D" w:rsidRDefault="00274F0D" w:rsidP="00274F0D">
            <w:pPr>
              <w:rPr>
                <w:sz w:val="20"/>
                <w:szCs w:val="20"/>
              </w:rPr>
            </w:pPr>
            <w:r w:rsidRPr="00274F0D">
              <w:rPr>
                <w:sz w:val="20"/>
                <w:szCs w:val="20"/>
              </w:rPr>
              <w:t> </w:t>
            </w:r>
          </w:p>
        </w:tc>
      </w:tr>
      <w:tr w:rsidR="00274F0D" w:rsidRPr="00274F0D" w14:paraId="0FEC4F65" w14:textId="77777777" w:rsidTr="002B1AE8">
        <w:trPr>
          <w:trHeight w:val="50"/>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18508E34" w14:textId="77777777" w:rsidR="00274F0D" w:rsidRPr="00274F0D" w:rsidRDefault="00274F0D" w:rsidP="00274F0D">
            <w:pPr>
              <w:rPr>
                <w:sz w:val="20"/>
                <w:szCs w:val="20"/>
              </w:rPr>
            </w:pPr>
            <w:r w:rsidRPr="00274F0D">
              <w:rPr>
                <w:sz w:val="20"/>
                <w:szCs w:val="20"/>
              </w:rPr>
              <w:t>ВО</w:t>
            </w:r>
          </w:p>
        </w:tc>
        <w:tc>
          <w:tcPr>
            <w:tcW w:w="1116" w:type="dxa"/>
            <w:tcBorders>
              <w:top w:val="nil"/>
              <w:left w:val="nil"/>
              <w:bottom w:val="single" w:sz="4" w:space="0" w:color="auto"/>
              <w:right w:val="single" w:sz="4" w:space="0" w:color="auto"/>
            </w:tcBorders>
            <w:shd w:val="clear" w:color="auto" w:fill="auto"/>
            <w:noWrap/>
            <w:vAlign w:val="bottom"/>
            <w:hideMark/>
          </w:tcPr>
          <w:p w14:paraId="656C2992" w14:textId="77777777" w:rsidR="00274F0D" w:rsidRPr="00274F0D" w:rsidRDefault="00274F0D" w:rsidP="00274F0D">
            <w:pPr>
              <w:rPr>
                <w:sz w:val="20"/>
                <w:szCs w:val="20"/>
              </w:rPr>
            </w:pPr>
            <w:r w:rsidRPr="00274F0D">
              <w:rPr>
                <w:sz w:val="20"/>
                <w:szCs w:val="20"/>
              </w:rPr>
              <w:t> </w:t>
            </w:r>
          </w:p>
        </w:tc>
        <w:tc>
          <w:tcPr>
            <w:tcW w:w="1869" w:type="dxa"/>
            <w:tcBorders>
              <w:top w:val="nil"/>
              <w:left w:val="nil"/>
              <w:bottom w:val="single" w:sz="4" w:space="0" w:color="auto"/>
              <w:right w:val="single" w:sz="4" w:space="0" w:color="auto"/>
            </w:tcBorders>
            <w:shd w:val="clear" w:color="auto" w:fill="auto"/>
            <w:noWrap/>
            <w:vAlign w:val="bottom"/>
            <w:hideMark/>
          </w:tcPr>
          <w:p w14:paraId="0183A73A" w14:textId="77777777" w:rsidR="00274F0D" w:rsidRPr="00274F0D" w:rsidRDefault="00274F0D" w:rsidP="00274F0D">
            <w:pPr>
              <w:rPr>
                <w:sz w:val="20"/>
                <w:szCs w:val="20"/>
              </w:rPr>
            </w:pPr>
            <w:r w:rsidRPr="00274F0D">
              <w:rPr>
                <w:sz w:val="20"/>
                <w:szCs w:val="20"/>
              </w:rPr>
              <w:t> </w:t>
            </w:r>
          </w:p>
        </w:tc>
        <w:tc>
          <w:tcPr>
            <w:tcW w:w="1783" w:type="dxa"/>
            <w:tcBorders>
              <w:top w:val="nil"/>
              <w:left w:val="nil"/>
              <w:bottom w:val="single" w:sz="4" w:space="0" w:color="auto"/>
              <w:right w:val="single" w:sz="4" w:space="0" w:color="auto"/>
            </w:tcBorders>
            <w:shd w:val="clear" w:color="auto" w:fill="auto"/>
            <w:noWrap/>
            <w:vAlign w:val="bottom"/>
            <w:hideMark/>
          </w:tcPr>
          <w:p w14:paraId="32B2FFBD" w14:textId="77777777" w:rsidR="00274F0D" w:rsidRPr="00274F0D" w:rsidRDefault="00274F0D" w:rsidP="00274F0D">
            <w:pPr>
              <w:rPr>
                <w:sz w:val="20"/>
                <w:szCs w:val="20"/>
              </w:rPr>
            </w:pPr>
            <w:r w:rsidRPr="00274F0D">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14:paraId="1809BAD3" w14:textId="77777777" w:rsidR="00274F0D" w:rsidRPr="00274F0D" w:rsidRDefault="00274F0D" w:rsidP="00274F0D">
            <w:pPr>
              <w:jc w:val="right"/>
              <w:rPr>
                <w:sz w:val="20"/>
                <w:szCs w:val="20"/>
              </w:rPr>
            </w:pPr>
            <w:r w:rsidRPr="00274F0D">
              <w:rPr>
                <w:sz w:val="20"/>
                <w:szCs w:val="20"/>
              </w:rPr>
              <w:t>71264,50</w:t>
            </w:r>
          </w:p>
        </w:tc>
        <w:tc>
          <w:tcPr>
            <w:tcW w:w="1046" w:type="dxa"/>
            <w:tcBorders>
              <w:top w:val="nil"/>
              <w:left w:val="nil"/>
              <w:bottom w:val="single" w:sz="4" w:space="0" w:color="auto"/>
              <w:right w:val="single" w:sz="4" w:space="0" w:color="auto"/>
            </w:tcBorders>
            <w:shd w:val="clear" w:color="auto" w:fill="auto"/>
            <w:noWrap/>
            <w:vAlign w:val="bottom"/>
            <w:hideMark/>
          </w:tcPr>
          <w:p w14:paraId="4850E25E" w14:textId="77777777" w:rsidR="00274F0D" w:rsidRPr="00274F0D" w:rsidRDefault="00274F0D" w:rsidP="00274F0D">
            <w:pPr>
              <w:rPr>
                <w:sz w:val="20"/>
                <w:szCs w:val="20"/>
              </w:rPr>
            </w:pPr>
            <w:r w:rsidRPr="00274F0D">
              <w:rPr>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14:paraId="62090AB3" w14:textId="77777777" w:rsidR="00274F0D" w:rsidRPr="00274F0D" w:rsidRDefault="00274F0D" w:rsidP="00274F0D">
            <w:pPr>
              <w:rPr>
                <w:sz w:val="20"/>
                <w:szCs w:val="20"/>
              </w:rPr>
            </w:pPr>
            <w:r w:rsidRPr="00274F0D">
              <w:rPr>
                <w:sz w:val="20"/>
                <w:szCs w:val="20"/>
              </w:rPr>
              <w:t> </w:t>
            </w:r>
          </w:p>
        </w:tc>
      </w:tr>
    </w:tbl>
    <w:p w14:paraId="77AE8B69" w14:textId="77777777" w:rsidR="00274F0D" w:rsidRPr="00274F0D" w:rsidRDefault="00274F0D" w:rsidP="00274F0D">
      <w:pPr>
        <w:jc w:val="both"/>
        <w:rPr>
          <w:sz w:val="28"/>
          <w:szCs w:val="28"/>
        </w:rPr>
      </w:pPr>
      <w:r w:rsidRPr="00274F0D">
        <w:rPr>
          <w:sz w:val="28"/>
          <w:szCs w:val="28"/>
        </w:rPr>
        <w:t xml:space="preserve"> </w:t>
      </w:r>
    </w:p>
    <w:p w14:paraId="7E274469" w14:textId="77777777" w:rsidR="00274F0D" w:rsidRPr="00274F0D" w:rsidRDefault="00274F0D" w:rsidP="00274F0D">
      <w:pPr>
        <w:autoSpaceDE w:val="0"/>
        <w:autoSpaceDN w:val="0"/>
        <w:adjustRightInd w:val="0"/>
        <w:ind w:firstLine="709"/>
        <w:jc w:val="both"/>
        <w:rPr>
          <w:sz w:val="28"/>
          <w:szCs w:val="28"/>
        </w:rPr>
      </w:pPr>
      <w:r w:rsidRPr="00274F0D">
        <w:rPr>
          <w:b/>
          <w:color w:val="FF0000"/>
          <w:sz w:val="28"/>
          <w:szCs w:val="28"/>
        </w:rPr>
        <w:t xml:space="preserve"> </w:t>
      </w:r>
      <w:r w:rsidRPr="00274F0D">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водоснабжения питьевой водой </w:t>
      </w:r>
      <w:r w:rsidRPr="00274F0D">
        <w:rPr>
          <w:sz w:val="28"/>
          <w:szCs w:val="28"/>
        </w:rPr>
        <w:t>представлен в Таблице.</w:t>
      </w:r>
    </w:p>
    <w:p w14:paraId="4378675B" w14:textId="77777777" w:rsidR="00274F0D" w:rsidRPr="00274F0D" w:rsidRDefault="00274F0D" w:rsidP="00274F0D">
      <w:pPr>
        <w:tabs>
          <w:tab w:val="left" w:pos="0"/>
        </w:tabs>
        <w:rPr>
          <w:b/>
          <w:color w:val="FF0000"/>
          <w:sz w:val="28"/>
          <w:szCs w:val="28"/>
        </w:rPr>
      </w:pPr>
      <w:r w:rsidRPr="00274F0D">
        <w:rPr>
          <w:b/>
          <w:color w:val="FF0000"/>
          <w:sz w:val="28"/>
          <w:szCs w:val="28"/>
        </w:rPr>
        <w:t xml:space="preserve">        </w:t>
      </w:r>
    </w:p>
    <w:p w14:paraId="7D21E798" w14:textId="5229EA59" w:rsidR="00274F0D" w:rsidRPr="00274F0D" w:rsidRDefault="00274F0D" w:rsidP="00274F0D">
      <w:pPr>
        <w:tabs>
          <w:tab w:val="left" w:pos="0"/>
        </w:tabs>
        <w:rPr>
          <w:b/>
          <w:color w:val="FF0000"/>
          <w:sz w:val="28"/>
          <w:szCs w:val="28"/>
        </w:rPr>
      </w:pPr>
      <w:r w:rsidRPr="00274F0D">
        <w:rPr>
          <w:noProof/>
          <w:szCs w:val="20"/>
        </w:rPr>
        <w:drawing>
          <wp:inline distT="0" distB="0" distL="0" distR="0" wp14:anchorId="4D70E9C2" wp14:editId="227A8AC2">
            <wp:extent cx="6031230" cy="8128635"/>
            <wp:effectExtent l="0" t="0" r="7620" b="571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031230" cy="8128635"/>
                    </a:xfrm>
                    <a:prstGeom prst="rect">
                      <a:avLst/>
                    </a:prstGeom>
                    <a:noFill/>
                    <a:ln>
                      <a:noFill/>
                    </a:ln>
                  </pic:spPr>
                </pic:pic>
              </a:graphicData>
            </a:graphic>
          </wp:inline>
        </w:drawing>
      </w:r>
    </w:p>
    <w:p w14:paraId="18BEB4BF" w14:textId="77777777" w:rsidR="00274F0D" w:rsidRPr="00274F0D" w:rsidRDefault="00274F0D" w:rsidP="00274F0D">
      <w:pPr>
        <w:tabs>
          <w:tab w:val="left" w:pos="0"/>
        </w:tabs>
        <w:jc w:val="both"/>
        <w:rPr>
          <w:bCs/>
          <w:sz w:val="28"/>
          <w:szCs w:val="28"/>
        </w:rPr>
      </w:pPr>
      <w:r w:rsidRPr="00274F0D">
        <w:rPr>
          <w:bCs/>
          <w:sz w:val="28"/>
          <w:szCs w:val="28"/>
        </w:rPr>
        <w:t xml:space="preserve">        </w:t>
      </w:r>
    </w:p>
    <w:p w14:paraId="6728C70B" w14:textId="1F4E5769" w:rsidR="00274F0D" w:rsidRPr="00274F0D" w:rsidRDefault="00274F0D" w:rsidP="00274F0D">
      <w:pPr>
        <w:jc w:val="both"/>
        <w:rPr>
          <w:sz w:val="28"/>
          <w:szCs w:val="28"/>
        </w:rPr>
      </w:pPr>
      <w:r w:rsidRPr="00274F0D">
        <w:rPr>
          <w:szCs w:val="20"/>
        </w:rPr>
        <w:t xml:space="preserve">         </w:t>
      </w:r>
      <w:r w:rsidRPr="00274F0D">
        <w:rPr>
          <w:sz w:val="28"/>
          <w:szCs w:val="28"/>
        </w:rPr>
        <w:t xml:space="preserve">Таким образом, размер корректировки </w:t>
      </w:r>
      <w:r w:rsidRPr="00274F0D">
        <w:rPr>
          <w:rFonts w:eastAsia="Calibri"/>
          <w:noProof/>
          <w:position w:val="-12"/>
          <w:sz w:val="28"/>
          <w:szCs w:val="28"/>
          <w:lang w:eastAsia="en-US"/>
        </w:rPr>
        <w:drawing>
          <wp:inline distT="0" distB="0" distL="0" distR="0" wp14:anchorId="7FC4A65E" wp14:editId="2DF4B19B">
            <wp:extent cx="819150" cy="33337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274F0D">
        <w:rPr>
          <w:sz w:val="28"/>
          <w:szCs w:val="28"/>
        </w:rPr>
        <w:t xml:space="preserve"> составил                                            </w:t>
      </w:r>
      <w:r w:rsidRPr="00274F0D">
        <w:rPr>
          <w:b/>
          <w:bCs/>
          <w:i/>
          <w:iCs/>
          <w:sz w:val="28"/>
          <w:szCs w:val="28"/>
        </w:rPr>
        <w:t>125,65</w:t>
      </w:r>
      <w:r w:rsidRPr="00274F0D">
        <w:rPr>
          <w:sz w:val="28"/>
          <w:szCs w:val="28"/>
        </w:rPr>
        <w:t xml:space="preserve"> тыс. руб. </w:t>
      </w:r>
    </w:p>
    <w:p w14:paraId="2268F206" w14:textId="77777777" w:rsidR="00274F0D" w:rsidRPr="00274F0D" w:rsidRDefault="00274F0D" w:rsidP="00274F0D">
      <w:pPr>
        <w:spacing w:before="34"/>
        <w:ind w:firstLine="709"/>
        <w:jc w:val="both"/>
        <w:rPr>
          <w:sz w:val="28"/>
          <w:szCs w:val="28"/>
        </w:rPr>
      </w:pPr>
    </w:p>
    <w:p w14:paraId="2F19A1C7" w14:textId="77777777" w:rsidR="00274F0D" w:rsidRPr="00274F0D" w:rsidRDefault="00274F0D" w:rsidP="00274F0D">
      <w:pPr>
        <w:spacing w:before="34"/>
        <w:ind w:firstLine="709"/>
        <w:jc w:val="both"/>
        <w:rPr>
          <w:sz w:val="28"/>
          <w:szCs w:val="28"/>
        </w:rPr>
      </w:pPr>
      <w:r w:rsidRPr="00274F0D">
        <w:rPr>
          <w:sz w:val="28"/>
          <w:szCs w:val="28"/>
        </w:rPr>
        <w:t>Исходя из анализа экономической обоснованности расходов скорректированная величина необходимой валовой выручки по услуге водоотведения   на 2022 год составляет:</w:t>
      </w:r>
    </w:p>
    <w:p w14:paraId="056021B8" w14:textId="77777777" w:rsidR="00274F0D" w:rsidRPr="00274F0D" w:rsidRDefault="00274F0D" w:rsidP="00274F0D">
      <w:pPr>
        <w:spacing w:before="34"/>
        <w:ind w:firstLine="709"/>
        <w:jc w:val="both"/>
        <w:rPr>
          <w:sz w:val="20"/>
          <w:szCs w:val="28"/>
        </w:rPr>
      </w:pPr>
    </w:p>
    <w:p w14:paraId="53FA3BD3" w14:textId="77777777" w:rsidR="00274F0D" w:rsidRPr="00274F0D" w:rsidRDefault="00274F0D" w:rsidP="00274F0D">
      <w:pPr>
        <w:rPr>
          <w:bCs/>
          <w:sz w:val="28"/>
          <w:szCs w:val="28"/>
        </w:rPr>
      </w:pPr>
      <w:r w:rsidRPr="00274F0D">
        <w:rPr>
          <w:b/>
          <w:bCs/>
          <w:sz w:val="28"/>
          <w:szCs w:val="28"/>
        </w:rPr>
        <w:t>НВВ</w:t>
      </w:r>
      <w:r w:rsidRPr="00274F0D">
        <w:rPr>
          <w:b/>
          <w:bCs/>
          <w:sz w:val="18"/>
          <w:szCs w:val="18"/>
        </w:rPr>
        <w:t>2022</w:t>
      </w:r>
      <w:r w:rsidRPr="00274F0D">
        <w:rPr>
          <w:b/>
          <w:bCs/>
          <w:sz w:val="28"/>
          <w:szCs w:val="28"/>
        </w:rPr>
        <w:t>=</w:t>
      </w:r>
      <w:r w:rsidRPr="00274F0D">
        <w:rPr>
          <w:b/>
          <w:bCs/>
          <w:i/>
          <w:iCs/>
          <w:sz w:val="28"/>
          <w:szCs w:val="28"/>
        </w:rPr>
        <w:t>10236,43 +129,51 +2148,64 +0+0+0+0</w:t>
      </w:r>
      <w:r w:rsidRPr="00274F0D">
        <w:rPr>
          <w:rFonts w:eastAsia="Calibri"/>
          <w:b/>
          <w:bCs/>
          <w:i/>
          <w:iCs/>
          <w:sz w:val="28"/>
          <w:szCs w:val="28"/>
          <w:lang w:eastAsia="en-US"/>
        </w:rPr>
        <w:t xml:space="preserve">+0+125,65 </w:t>
      </w:r>
      <w:r w:rsidRPr="00274F0D">
        <w:rPr>
          <w:b/>
          <w:bCs/>
          <w:i/>
          <w:iCs/>
          <w:sz w:val="28"/>
          <w:szCs w:val="28"/>
        </w:rPr>
        <w:t>=12640,23 тыс. руб.,</w:t>
      </w:r>
    </w:p>
    <w:p w14:paraId="41D5FF65" w14:textId="77777777" w:rsidR="00274F0D" w:rsidRPr="00274F0D" w:rsidRDefault="00274F0D" w:rsidP="00274F0D">
      <w:pPr>
        <w:tabs>
          <w:tab w:val="left" w:pos="567"/>
        </w:tabs>
        <w:autoSpaceDE w:val="0"/>
        <w:autoSpaceDN w:val="0"/>
        <w:adjustRightInd w:val="0"/>
        <w:ind w:firstLine="709"/>
        <w:jc w:val="both"/>
        <w:rPr>
          <w:bCs/>
          <w:sz w:val="14"/>
          <w:szCs w:val="28"/>
        </w:rPr>
      </w:pPr>
    </w:p>
    <w:p w14:paraId="49B39531" w14:textId="77777777" w:rsidR="00274F0D" w:rsidRPr="00274F0D" w:rsidRDefault="00274F0D" w:rsidP="00274F0D">
      <w:pPr>
        <w:tabs>
          <w:tab w:val="left" w:pos="567"/>
        </w:tabs>
        <w:autoSpaceDE w:val="0"/>
        <w:autoSpaceDN w:val="0"/>
        <w:adjustRightInd w:val="0"/>
        <w:ind w:firstLine="709"/>
        <w:jc w:val="both"/>
        <w:rPr>
          <w:bCs/>
          <w:sz w:val="28"/>
          <w:szCs w:val="28"/>
        </w:rPr>
      </w:pPr>
      <w:r w:rsidRPr="00274F0D">
        <w:rPr>
          <w:bCs/>
          <w:sz w:val="28"/>
          <w:szCs w:val="28"/>
        </w:rPr>
        <w:t>в том числе с учетом календарной разбивки по периодам:</w:t>
      </w:r>
    </w:p>
    <w:p w14:paraId="096F47EE" w14:textId="77777777" w:rsidR="00274F0D" w:rsidRPr="00274F0D" w:rsidRDefault="00274F0D" w:rsidP="00274F0D">
      <w:pPr>
        <w:jc w:val="both"/>
        <w:rPr>
          <w:sz w:val="28"/>
          <w:szCs w:val="28"/>
        </w:rPr>
      </w:pPr>
      <w:r w:rsidRPr="00274F0D">
        <w:rPr>
          <w:sz w:val="28"/>
          <w:szCs w:val="28"/>
        </w:rPr>
        <w:t xml:space="preserve">          - с 01.01.2022 по 30.06.2022 –5349,68 тыс. руб.;</w:t>
      </w:r>
    </w:p>
    <w:p w14:paraId="0D2721BF" w14:textId="77777777" w:rsidR="00274F0D" w:rsidRPr="00274F0D" w:rsidRDefault="00274F0D" w:rsidP="00274F0D">
      <w:pPr>
        <w:jc w:val="both"/>
        <w:rPr>
          <w:sz w:val="28"/>
          <w:szCs w:val="28"/>
        </w:rPr>
      </w:pPr>
      <w:r w:rsidRPr="00274F0D">
        <w:rPr>
          <w:sz w:val="28"/>
          <w:szCs w:val="28"/>
        </w:rPr>
        <w:t xml:space="preserve">          - с 01.07.2022 по 31.12.2022 –7290,56</w:t>
      </w:r>
      <w:r w:rsidRPr="00274F0D">
        <w:rPr>
          <w:b/>
          <w:bCs/>
          <w:sz w:val="28"/>
          <w:szCs w:val="28"/>
        </w:rPr>
        <w:t xml:space="preserve"> </w:t>
      </w:r>
      <w:r w:rsidRPr="00274F0D">
        <w:rPr>
          <w:sz w:val="28"/>
          <w:szCs w:val="28"/>
        </w:rPr>
        <w:t xml:space="preserve">тыс. руб. </w:t>
      </w:r>
    </w:p>
    <w:p w14:paraId="31465D47" w14:textId="77777777" w:rsidR="00274F0D" w:rsidRPr="00274F0D" w:rsidRDefault="00274F0D" w:rsidP="00274F0D">
      <w:pPr>
        <w:tabs>
          <w:tab w:val="left" w:pos="284"/>
        </w:tabs>
        <w:rPr>
          <w:rFonts w:eastAsia="Calibri"/>
          <w:bCs/>
          <w:sz w:val="28"/>
          <w:szCs w:val="28"/>
          <w:lang w:eastAsia="en-US"/>
        </w:rPr>
      </w:pPr>
    </w:p>
    <w:p w14:paraId="73752BCE" w14:textId="77777777" w:rsidR="00274F0D" w:rsidRPr="00274F0D" w:rsidRDefault="00274F0D" w:rsidP="00274F0D">
      <w:pPr>
        <w:tabs>
          <w:tab w:val="left" w:pos="567"/>
        </w:tabs>
        <w:jc w:val="both"/>
        <w:rPr>
          <w:bCs/>
          <w:sz w:val="28"/>
          <w:szCs w:val="28"/>
        </w:rPr>
      </w:pPr>
      <w:r w:rsidRPr="00274F0D">
        <w:rPr>
          <w:bCs/>
          <w:sz w:val="28"/>
          <w:szCs w:val="28"/>
        </w:rPr>
        <w:t xml:space="preserve">       НВВ по периодам календарной разбивки сформирована исходя из не превышения тарифа в первом полугодии 2022 года утвержденного тарифа по состоянию на 31.12.2021(22,92 руб./м3), на второе полугодие НВВ определена как разница между годовой ННВ за минусом расходов 1 полугодия.</w:t>
      </w:r>
    </w:p>
    <w:p w14:paraId="711E74D2" w14:textId="77777777" w:rsidR="00274F0D" w:rsidRPr="00274F0D" w:rsidRDefault="00274F0D" w:rsidP="00274F0D">
      <w:pPr>
        <w:jc w:val="center"/>
        <w:rPr>
          <w:b/>
          <w:sz w:val="36"/>
          <w:szCs w:val="28"/>
          <w:u w:val="single"/>
        </w:rPr>
      </w:pPr>
    </w:p>
    <w:p w14:paraId="38748736" w14:textId="77777777" w:rsidR="00274F0D" w:rsidRPr="00274F0D" w:rsidRDefault="00274F0D" w:rsidP="00274F0D">
      <w:pPr>
        <w:jc w:val="center"/>
        <w:rPr>
          <w:b/>
          <w:sz w:val="36"/>
          <w:szCs w:val="28"/>
          <w:u w:val="single"/>
        </w:rPr>
      </w:pPr>
      <w:r w:rsidRPr="00274F0D">
        <w:rPr>
          <w:b/>
          <w:sz w:val="36"/>
          <w:szCs w:val="28"/>
          <w:u w:val="single"/>
          <w:lang w:val="en-US"/>
        </w:rPr>
        <w:t>II</w:t>
      </w:r>
      <w:r w:rsidRPr="00274F0D">
        <w:rPr>
          <w:b/>
          <w:sz w:val="36"/>
          <w:szCs w:val="28"/>
          <w:u w:val="single"/>
        </w:rPr>
        <w:t>. Водоотведение</w:t>
      </w:r>
    </w:p>
    <w:p w14:paraId="6974043F" w14:textId="77777777" w:rsidR="00274F0D" w:rsidRPr="00274F0D" w:rsidRDefault="00274F0D" w:rsidP="00274F0D">
      <w:pPr>
        <w:tabs>
          <w:tab w:val="left" w:pos="284"/>
        </w:tabs>
        <w:ind w:firstLine="709"/>
        <w:jc w:val="right"/>
        <w:rPr>
          <w:sz w:val="28"/>
          <w:szCs w:val="28"/>
        </w:rPr>
      </w:pPr>
    </w:p>
    <w:p w14:paraId="22D3D8BA" w14:textId="77777777" w:rsidR="00274F0D" w:rsidRPr="00274F0D" w:rsidRDefault="00274F0D" w:rsidP="00274F0D">
      <w:pPr>
        <w:spacing w:before="38"/>
        <w:jc w:val="center"/>
        <w:rPr>
          <w:b/>
          <w:bCs/>
          <w:sz w:val="32"/>
          <w:szCs w:val="32"/>
          <w:u w:val="single"/>
        </w:rPr>
      </w:pPr>
      <w:r w:rsidRPr="00274F0D">
        <w:rPr>
          <w:b/>
          <w:bCs/>
          <w:sz w:val="32"/>
          <w:szCs w:val="32"/>
          <w:u w:val="single"/>
        </w:rPr>
        <w:t>Операционные расходы</w:t>
      </w:r>
    </w:p>
    <w:p w14:paraId="342E2A5E" w14:textId="77777777" w:rsidR="00274F0D" w:rsidRPr="00274F0D" w:rsidRDefault="00274F0D" w:rsidP="00274F0D">
      <w:pPr>
        <w:ind w:firstLine="709"/>
        <w:jc w:val="both"/>
        <w:rPr>
          <w:sz w:val="28"/>
          <w:szCs w:val="28"/>
        </w:rPr>
      </w:pPr>
      <w:r w:rsidRPr="00274F0D">
        <w:rPr>
          <w:sz w:val="28"/>
          <w:szCs w:val="28"/>
        </w:rPr>
        <w:t>Согласно п. 95 Методических указаний операционные расходы определяются по формуле:</w:t>
      </w:r>
    </w:p>
    <w:p w14:paraId="6A1C26F9" w14:textId="3B5231A1" w:rsidR="00274F0D" w:rsidRPr="00274F0D" w:rsidRDefault="00274F0D" w:rsidP="00274F0D">
      <w:pPr>
        <w:ind w:firstLine="284"/>
        <w:jc w:val="center"/>
        <w:rPr>
          <w:sz w:val="28"/>
          <w:szCs w:val="28"/>
        </w:rPr>
      </w:pPr>
      <w:r w:rsidRPr="00274F0D">
        <w:rPr>
          <w:noProof/>
          <w:position w:val="-33"/>
          <w:szCs w:val="20"/>
        </w:rPr>
        <w:drawing>
          <wp:inline distT="0" distB="0" distL="0" distR="0" wp14:anchorId="362F5DC2" wp14:editId="46DD855E">
            <wp:extent cx="5934075" cy="600075"/>
            <wp:effectExtent l="0" t="0" r="9525"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550FFB98" w14:textId="77777777" w:rsidR="00274F0D" w:rsidRPr="00274F0D" w:rsidRDefault="00274F0D" w:rsidP="00274F0D">
      <w:pPr>
        <w:ind w:firstLine="709"/>
        <w:jc w:val="both"/>
        <w:rPr>
          <w:sz w:val="28"/>
          <w:szCs w:val="28"/>
        </w:rPr>
      </w:pPr>
      <w:r w:rsidRPr="00274F0D">
        <w:rPr>
          <w:sz w:val="28"/>
          <w:szCs w:val="28"/>
        </w:rPr>
        <w:t>где:</w:t>
      </w:r>
    </w:p>
    <w:p w14:paraId="6133C797" w14:textId="77777777" w:rsidR="00274F0D" w:rsidRPr="00274F0D" w:rsidRDefault="00274F0D" w:rsidP="00274F0D">
      <w:pPr>
        <w:ind w:firstLine="709"/>
        <w:jc w:val="both"/>
        <w:rPr>
          <w:sz w:val="28"/>
          <w:szCs w:val="28"/>
        </w:rPr>
      </w:pPr>
      <w:r w:rsidRPr="00274F0D">
        <w:rPr>
          <w:sz w:val="28"/>
          <w:szCs w:val="28"/>
        </w:rPr>
        <w:t>i0 - первый год текущего долгосрочного периода регулирования;</w:t>
      </w:r>
    </w:p>
    <w:p w14:paraId="1A7CCFBD" w14:textId="1F86708F" w:rsidR="00274F0D" w:rsidRPr="00274F0D" w:rsidRDefault="00274F0D" w:rsidP="00274F0D">
      <w:pPr>
        <w:ind w:firstLine="709"/>
        <w:jc w:val="both"/>
        <w:rPr>
          <w:sz w:val="28"/>
          <w:szCs w:val="28"/>
        </w:rPr>
      </w:pPr>
      <w:r w:rsidRPr="00274F0D">
        <w:rPr>
          <w:noProof/>
          <w:position w:val="-12"/>
          <w:sz w:val="28"/>
          <w:szCs w:val="28"/>
        </w:rPr>
        <w:drawing>
          <wp:inline distT="0" distB="0" distL="0" distR="0" wp14:anchorId="522CADD2" wp14:editId="6A677F2A">
            <wp:extent cx="476250" cy="3333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274F0D">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13A3E02" w14:textId="77777777" w:rsidR="00274F0D" w:rsidRPr="00274F0D" w:rsidRDefault="00274F0D" w:rsidP="00274F0D">
      <w:pPr>
        <w:ind w:firstLine="709"/>
        <w:jc w:val="both"/>
        <w:rPr>
          <w:sz w:val="28"/>
          <w:szCs w:val="28"/>
        </w:rPr>
      </w:pPr>
      <w:r w:rsidRPr="00274F0D">
        <w:rPr>
          <w:sz w:val="32"/>
          <w:szCs w:val="28"/>
        </w:rPr>
        <w:t>ОР</w:t>
      </w:r>
      <w:r w:rsidRPr="00274F0D">
        <w:rPr>
          <w:sz w:val="28"/>
          <w:szCs w:val="28"/>
          <w:vertAlign w:val="subscript"/>
        </w:rPr>
        <w:t>i0</w:t>
      </w:r>
      <w:r w:rsidRPr="00274F0D">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2699CFA" w14:textId="77777777" w:rsidR="00274F0D" w:rsidRPr="00274F0D" w:rsidRDefault="00274F0D" w:rsidP="00274F0D">
      <w:pPr>
        <w:ind w:firstLine="709"/>
        <w:jc w:val="both"/>
        <w:rPr>
          <w:sz w:val="28"/>
          <w:szCs w:val="28"/>
        </w:rPr>
      </w:pPr>
      <w:r w:rsidRPr="00274F0D">
        <w:rPr>
          <w:sz w:val="32"/>
          <w:szCs w:val="28"/>
        </w:rPr>
        <w:t>ИЭР</w:t>
      </w:r>
      <w:r w:rsidRPr="00274F0D">
        <w:rPr>
          <w:sz w:val="28"/>
          <w:szCs w:val="28"/>
        </w:rPr>
        <w:t xml:space="preserve"> - индекс эффективности операционных расходов, установленный на j-й год и выраженный в процентах;</w:t>
      </w:r>
    </w:p>
    <w:p w14:paraId="58B8233F" w14:textId="10562040" w:rsidR="00274F0D" w:rsidRPr="00274F0D" w:rsidRDefault="00274F0D" w:rsidP="00274F0D">
      <w:pPr>
        <w:ind w:firstLine="709"/>
        <w:jc w:val="both"/>
        <w:rPr>
          <w:sz w:val="28"/>
          <w:szCs w:val="28"/>
        </w:rPr>
      </w:pPr>
      <w:r w:rsidRPr="00274F0D">
        <w:rPr>
          <w:noProof/>
          <w:position w:val="-14"/>
          <w:sz w:val="28"/>
          <w:szCs w:val="28"/>
        </w:rPr>
        <w:drawing>
          <wp:inline distT="0" distB="0" distL="0" distR="0" wp14:anchorId="17154308" wp14:editId="7FA5A273">
            <wp:extent cx="676275" cy="35242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274F0D">
        <w:rPr>
          <w:sz w:val="28"/>
          <w:szCs w:val="28"/>
        </w:rPr>
        <w:t xml:space="preserve"> - скорректированный прогнозный индекс изменения потребительских цен в j-м году;</w:t>
      </w:r>
    </w:p>
    <w:p w14:paraId="2B2D0E9D" w14:textId="767B8FB8" w:rsidR="00274F0D" w:rsidRPr="00274F0D" w:rsidRDefault="00274F0D" w:rsidP="00274F0D">
      <w:pPr>
        <w:ind w:firstLine="709"/>
        <w:jc w:val="both"/>
        <w:rPr>
          <w:sz w:val="28"/>
          <w:szCs w:val="28"/>
        </w:rPr>
      </w:pPr>
      <w:r w:rsidRPr="00274F0D">
        <w:rPr>
          <w:noProof/>
          <w:position w:val="-14"/>
          <w:sz w:val="28"/>
          <w:szCs w:val="28"/>
        </w:rPr>
        <w:drawing>
          <wp:inline distT="0" distB="0" distL="0" distR="0" wp14:anchorId="25B95968" wp14:editId="5B7A1B70">
            <wp:extent cx="657225" cy="35242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274F0D">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A9677FF" w14:textId="77777777" w:rsidR="00274F0D" w:rsidRPr="00274F0D" w:rsidRDefault="00274F0D" w:rsidP="00274F0D">
      <w:pPr>
        <w:ind w:firstLine="539"/>
        <w:jc w:val="both"/>
        <w:rPr>
          <w:sz w:val="28"/>
          <w:szCs w:val="28"/>
        </w:rPr>
      </w:pPr>
    </w:p>
    <w:p w14:paraId="79865F1B" w14:textId="77777777" w:rsidR="00274F0D" w:rsidRPr="00274F0D" w:rsidRDefault="00274F0D" w:rsidP="00274F0D">
      <w:pPr>
        <w:ind w:firstLine="709"/>
        <w:jc w:val="both"/>
        <w:rPr>
          <w:sz w:val="28"/>
          <w:szCs w:val="28"/>
        </w:rPr>
      </w:pPr>
      <w:r w:rsidRPr="00274F0D">
        <w:rPr>
          <w:sz w:val="28"/>
          <w:szCs w:val="28"/>
        </w:rPr>
        <w:t>Индекс изменения количества активов рассчитывается по формуле:</w:t>
      </w:r>
    </w:p>
    <w:p w14:paraId="32FB772F" w14:textId="77777777" w:rsidR="00274F0D" w:rsidRPr="00274F0D" w:rsidRDefault="00274F0D" w:rsidP="00274F0D">
      <w:pPr>
        <w:jc w:val="both"/>
        <w:outlineLvl w:val="0"/>
        <w:rPr>
          <w:sz w:val="28"/>
          <w:szCs w:val="28"/>
        </w:rPr>
      </w:pPr>
    </w:p>
    <w:p w14:paraId="741820F6" w14:textId="7F3ADB7B" w:rsidR="00274F0D" w:rsidRPr="00274F0D" w:rsidRDefault="00274F0D" w:rsidP="00274F0D">
      <w:pPr>
        <w:jc w:val="center"/>
        <w:rPr>
          <w:sz w:val="28"/>
          <w:szCs w:val="28"/>
        </w:rPr>
      </w:pPr>
      <w:r w:rsidRPr="00274F0D">
        <w:rPr>
          <w:noProof/>
          <w:position w:val="-32"/>
          <w:sz w:val="28"/>
          <w:szCs w:val="28"/>
        </w:rPr>
        <w:drawing>
          <wp:inline distT="0" distB="0" distL="0" distR="0" wp14:anchorId="52A7B9E8" wp14:editId="463520DF">
            <wp:extent cx="5743575" cy="590550"/>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274F0D">
        <w:rPr>
          <w:sz w:val="28"/>
          <w:szCs w:val="28"/>
        </w:rPr>
        <w:t>, (8.1)</w:t>
      </w:r>
    </w:p>
    <w:p w14:paraId="5CB563DE" w14:textId="77777777" w:rsidR="00274F0D" w:rsidRPr="00274F0D" w:rsidRDefault="00274F0D" w:rsidP="00274F0D">
      <w:pPr>
        <w:jc w:val="both"/>
        <w:rPr>
          <w:sz w:val="28"/>
          <w:szCs w:val="28"/>
        </w:rPr>
      </w:pPr>
    </w:p>
    <w:p w14:paraId="35C52812" w14:textId="77777777" w:rsidR="00274F0D" w:rsidRPr="00274F0D" w:rsidRDefault="00274F0D" w:rsidP="00274F0D">
      <w:pPr>
        <w:ind w:firstLine="709"/>
        <w:jc w:val="both"/>
        <w:rPr>
          <w:sz w:val="28"/>
          <w:szCs w:val="28"/>
        </w:rPr>
      </w:pPr>
      <w:r w:rsidRPr="00274F0D">
        <w:rPr>
          <w:sz w:val="28"/>
          <w:szCs w:val="28"/>
        </w:rPr>
        <w:t>где:</w:t>
      </w:r>
    </w:p>
    <w:p w14:paraId="679F0E02" w14:textId="550F0CC0" w:rsidR="00274F0D" w:rsidRPr="00274F0D" w:rsidRDefault="00274F0D" w:rsidP="00274F0D">
      <w:pPr>
        <w:ind w:firstLine="709"/>
        <w:jc w:val="both"/>
        <w:rPr>
          <w:sz w:val="28"/>
          <w:szCs w:val="28"/>
        </w:rPr>
      </w:pPr>
      <w:r w:rsidRPr="00274F0D">
        <w:rPr>
          <w:noProof/>
          <w:position w:val="-11"/>
          <w:sz w:val="28"/>
          <w:szCs w:val="28"/>
        </w:rPr>
        <w:drawing>
          <wp:inline distT="0" distB="0" distL="0" distR="0" wp14:anchorId="0793CBEE" wp14:editId="4716E9AB">
            <wp:extent cx="581025" cy="32385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274F0D">
        <w:rPr>
          <w:sz w:val="28"/>
          <w:szCs w:val="28"/>
        </w:rPr>
        <w:t xml:space="preserve"> - индекс изменения количества активов в году i;</w:t>
      </w:r>
    </w:p>
    <w:p w14:paraId="5BE949E7" w14:textId="6BBEDF67" w:rsidR="00274F0D" w:rsidRPr="00274F0D" w:rsidRDefault="00274F0D" w:rsidP="00274F0D">
      <w:pPr>
        <w:ind w:firstLine="709"/>
        <w:jc w:val="both"/>
        <w:rPr>
          <w:sz w:val="28"/>
          <w:szCs w:val="28"/>
        </w:rPr>
      </w:pPr>
      <w:r w:rsidRPr="00274F0D">
        <w:rPr>
          <w:noProof/>
          <w:position w:val="-11"/>
          <w:sz w:val="28"/>
          <w:szCs w:val="28"/>
        </w:rPr>
        <w:drawing>
          <wp:inline distT="0" distB="0" distL="0" distR="0" wp14:anchorId="4C032A59" wp14:editId="1A05CE0F">
            <wp:extent cx="409575" cy="323850"/>
            <wp:effectExtent l="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274F0D">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FC50154" w14:textId="746F0C66" w:rsidR="00274F0D" w:rsidRPr="00274F0D" w:rsidRDefault="00274F0D" w:rsidP="00274F0D">
      <w:pPr>
        <w:ind w:firstLine="709"/>
        <w:jc w:val="both"/>
        <w:rPr>
          <w:sz w:val="28"/>
          <w:szCs w:val="28"/>
        </w:rPr>
      </w:pPr>
      <w:r w:rsidRPr="00274F0D">
        <w:rPr>
          <w:noProof/>
          <w:position w:val="-11"/>
          <w:sz w:val="28"/>
          <w:szCs w:val="28"/>
        </w:rPr>
        <w:drawing>
          <wp:inline distT="0" distB="0" distL="0" distR="0" wp14:anchorId="307C7DB6" wp14:editId="26E32E2C">
            <wp:extent cx="733425" cy="323850"/>
            <wp:effectExtent l="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274F0D">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3D0C842" w14:textId="569D62F5" w:rsidR="00274F0D" w:rsidRPr="00274F0D" w:rsidRDefault="00274F0D" w:rsidP="00274F0D">
      <w:pPr>
        <w:ind w:firstLine="709"/>
        <w:jc w:val="both"/>
        <w:rPr>
          <w:sz w:val="28"/>
          <w:szCs w:val="28"/>
        </w:rPr>
      </w:pPr>
      <w:r w:rsidRPr="00274F0D">
        <w:rPr>
          <w:noProof/>
          <w:position w:val="-11"/>
          <w:sz w:val="28"/>
          <w:szCs w:val="28"/>
        </w:rPr>
        <w:drawing>
          <wp:inline distT="0" distB="0" distL="0" distR="0" wp14:anchorId="32EF7FBE" wp14:editId="04F8C4AA">
            <wp:extent cx="504825" cy="32385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274F0D">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B9F7686" w14:textId="77777777" w:rsidR="00274F0D" w:rsidRPr="00274F0D" w:rsidRDefault="00274F0D" w:rsidP="00274F0D">
      <w:pPr>
        <w:autoSpaceDE w:val="0"/>
        <w:autoSpaceDN w:val="0"/>
        <w:adjustRightInd w:val="0"/>
        <w:spacing w:before="38"/>
        <w:ind w:firstLine="567"/>
        <w:jc w:val="both"/>
        <w:rPr>
          <w:color w:val="FF0000"/>
          <w:sz w:val="28"/>
          <w:szCs w:val="28"/>
        </w:rPr>
      </w:pPr>
      <w:r w:rsidRPr="00274F0D">
        <w:rPr>
          <w:b/>
          <w:bCs/>
          <w:sz w:val="28"/>
          <w:szCs w:val="28"/>
        </w:rPr>
        <w:t xml:space="preserve"> </w:t>
      </w:r>
      <w:r w:rsidRPr="00274F0D">
        <w:rPr>
          <w:sz w:val="28"/>
          <w:szCs w:val="28"/>
        </w:rPr>
        <w:t>Операционные расходы</w:t>
      </w:r>
      <w:r w:rsidRPr="00274F0D">
        <w:rPr>
          <w:b/>
          <w:bCs/>
          <w:sz w:val="28"/>
          <w:szCs w:val="28"/>
        </w:rPr>
        <w:t xml:space="preserve"> </w:t>
      </w:r>
      <w:r w:rsidRPr="00274F0D">
        <w:rPr>
          <w:sz w:val="28"/>
          <w:szCs w:val="28"/>
        </w:rPr>
        <w:t>утверждены РЭК Кузбасса на 2022 год в размере                     15344,98 тыс. руб.</w:t>
      </w:r>
    </w:p>
    <w:p w14:paraId="0F92D7C3" w14:textId="77777777" w:rsidR="00274F0D" w:rsidRPr="00274F0D" w:rsidRDefault="00274F0D" w:rsidP="00274F0D">
      <w:pPr>
        <w:autoSpaceDE w:val="0"/>
        <w:autoSpaceDN w:val="0"/>
        <w:adjustRightInd w:val="0"/>
        <w:ind w:firstLine="567"/>
        <w:jc w:val="both"/>
        <w:rPr>
          <w:sz w:val="28"/>
          <w:szCs w:val="28"/>
        </w:rPr>
      </w:pPr>
      <w:r w:rsidRPr="00274F0D">
        <w:rPr>
          <w:sz w:val="28"/>
          <w:szCs w:val="28"/>
        </w:rPr>
        <w:t>При расчете Операционных расходов, утвержденных на 2022 год, регулятором использовались следующие показатели:</w:t>
      </w:r>
    </w:p>
    <w:p w14:paraId="0F6C0898" w14:textId="77777777" w:rsidR="00274F0D" w:rsidRPr="00274F0D" w:rsidRDefault="00274F0D" w:rsidP="00274F0D">
      <w:pPr>
        <w:tabs>
          <w:tab w:val="left" w:pos="1134"/>
        </w:tabs>
        <w:jc w:val="both"/>
        <w:rPr>
          <w:sz w:val="28"/>
          <w:szCs w:val="28"/>
        </w:rPr>
      </w:pPr>
      <w:r w:rsidRPr="00274F0D">
        <w:rPr>
          <w:sz w:val="28"/>
          <w:szCs w:val="28"/>
        </w:rPr>
        <w:t xml:space="preserve">        -  базовый уровень операционных расходов 2020 года –14517,27</w:t>
      </w:r>
      <w:r w:rsidRPr="00274F0D">
        <w:rPr>
          <w:rFonts w:ascii="Tahoma" w:hAnsi="Tahoma" w:cs="Tahoma"/>
          <w:b/>
          <w:bCs/>
          <w:sz w:val="18"/>
          <w:szCs w:val="18"/>
        </w:rPr>
        <w:t xml:space="preserve">   </w:t>
      </w:r>
      <w:r w:rsidRPr="00274F0D">
        <w:rPr>
          <w:sz w:val="28"/>
          <w:szCs w:val="28"/>
        </w:rPr>
        <w:t>тыс. руб</w:t>
      </w:r>
      <w:r w:rsidRPr="00274F0D">
        <w:rPr>
          <w:b/>
          <w:bCs/>
          <w:sz w:val="28"/>
          <w:szCs w:val="28"/>
        </w:rPr>
        <w:t>.</w:t>
      </w:r>
      <w:r w:rsidRPr="00274F0D">
        <w:rPr>
          <w:sz w:val="28"/>
          <w:szCs w:val="28"/>
        </w:rPr>
        <w:t>;</w:t>
      </w:r>
    </w:p>
    <w:p w14:paraId="3E925DE6" w14:textId="77777777" w:rsidR="00274F0D" w:rsidRPr="00274F0D" w:rsidRDefault="00274F0D" w:rsidP="00274F0D">
      <w:pPr>
        <w:numPr>
          <w:ilvl w:val="0"/>
          <w:numId w:val="7"/>
        </w:numPr>
        <w:ind w:firstLine="567"/>
        <w:jc w:val="both"/>
        <w:rPr>
          <w:sz w:val="28"/>
          <w:szCs w:val="28"/>
        </w:rPr>
      </w:pPr>
      <w:r w:rsidRPr="00274F0D">
        <w:rPr>
          <w:sz w:val="28"/>
          <w:szCs w:val="28"/>
        </w:rPr>
        <w:t xml:space="preserve">  индекс потребительских цен на 2021 год -103,7%, 2022 год – 104,0% согласно </w:t>
      </w:r>
      <w:r w:rsidRPr="00274F0D">
        <w:rPr>
          <w:rFonts w:eastAsia="Calibri"/>
          <w:sz w:val="28"/>
          <w:szCs w:val="28"/>
        </w:rPr>
        <w:t xml:space="preserve">основных параметров прогноза социально-экономического развития Российской Федерации на 2018 - 2024 годы, определенных в базовом варианте Прогноза социально-экономического развития Российской Федерации на период до 2024 года, опубликованном 30.09.2019г. на официальном сайте Министерства экономического развития Российской Федерации (далее - </w:t>
      </w:r>
      <w:r w:rsidRPr="00274F0D">
        <w:rPr>
          <w:sz w:val="28"/>
          <w:szCs w:val="28"/>
        </w:rPr>
        <w:t>прогноз Минэкономразвития России);</w:t>
      </w:r>
    </w:p>
    <w:p w14:paraId="1029209E" w14:textId="77777777" w:rsidR="00274F0D" w:rsidRPr="00274F0D" w:rsidRDefault="00274F0D" w:rsidP="00274F0D">
      <w:pPr>
        <w:numPr>
          <w:ilvl w:val="0"/>
          <w:numId w:val="7"/>
        </w:numPr>
        <w:ind w:firstLine="709"/>
        <w:jc w:val="both"/>
        <w:rPr>
          <w:sz w:val="28"/>
          <w:szCs w:val="28"/>
        </w:rPr>
      </w:pPr>
      <w:r w:rsidRPr="00274F0D">
        <w:rPr>
          <w:sz w:val="28"/>
          <w:szCs w:val="28"/>
        </w:rPr>
        <w:t>индекс эффективности операционных расходов 1%;</w:t>
      </w:r>
    </w:p>
    <w:p w14:paraId="14D4FBA2" w14:textId="77777777" w:rsidR="00274F0D" w:rsidRPr="00274F0D" w:rsidRDefault="00274F0D" w:rsidP="00274F0D">
      <w:pPr>
        <w:numPr>
          <w:ilvl w:val="0"/>
          <w:numId w:val="7"/>
        </w:numPr>
        <w:ind w:firstLine="709"/>
        <w:jc w:val="both"/>
        <w:rPr>
          <w:sz w:val="28"/>
          <w:szCs w:val="28"/>
        </w:rPr>
      </w:pPr>
      <w:r w:rsidRPr="00274F0D">
        <w:rPr>
          <w:sz w:val="28"/>
          <w:szCs w:val="28"/>
        </w:rPr>
        <w:t>индекс изменения количества активов 0%.</w:t>
      </w:r>
    </w:p>
    <w:p w14:paraId="49C62C19" w14:textId="77777777" w:rsidR="00274F0D" w:rsidRPr="00274F0D" w:rsidRDefault="00274F0D" w:rsidP="00274F0D">
      <w:pPr>
        <w:autoSpaceDE w:val="0"/>
        <w:autoSpaceDN w:val="0"/>
        <w:adjustRightInd w:val="0"/>
        <w:spacing w:before="58"/>
        <w:ind w:firstLine="576"/>
        <w:jc w:val="both"/>
        <w:rPr>
          <w:sz w:val="28"/>
          <w:szCs w:val="28"/>
        </w:rPr>
      </w:pPr>
      <w:r w:rsidRPr="00274F0D">
        <w:rPr>
          <w:sz w:val="28"/>
          <w:szCs w:val="28"/>
          <w:u w:val="single"/>
        </w:rPr>
        <w:t>При корректировке Операционных расходов на 2022 год</w:t>
      </w:r>
      <w:r w:rsidRPr="00274F0D">
        <w:rPr>
          <w:sz w:val="28"/>
          <w:szCs w:val="28"/>
        </w:rPr>
        <w:t xml:space="preserve"> регулятором использовались следующие показатели:</w:t>
      </w:r>
    </w:p>
    <w:p w14:paraId="5296A867" w14:textId="77777777" w:rsidR="00274F0D" w:rsidRPr="00274F0D" w:rsidRDefault="00274F0D" w:rsidP="00274F0D">
      <w:pPr>
        <w:numPr>
          <w:ilvl w:val="0"/>
          <w:numId w:val="7"/>
        </w:numPr>
        <w:tabs>
          <w:tab w:val="left" w:pos="710"/>
        </w:tabs>
        <w:autoSpaceDE w:val="0"/>
        <w:autoSpaceDN w:val="0"/>
        <w:adjustRightInd w:val="0"/>
        <w:ind w:firstLine="567"/>
        <w:jc w:val="both"/>
        <w:rPr>
          <w:sz w:val="28"/>
          <w:szCs w:val="28"/>
        </w:rPr>
      </w:pPr>
      <w:r w:rsidRPr="00274F0D">
        <w:rPr>
          <w:sz w:val="28"/>
          <w:szCs w:val="28"/>
        </w:rPr>
        <w:t>базовый уровень операционных расходов 2020 года - 14517,23 тыс. руб.;</w:t>
      </w:r>
    </w:p>
    <w:p w14:paraId="78C751C7" w14:textId="77777777" w:rsidR="00274F0D" w:rsidRPr="00274F0D" w:rsidRDefault="00274F0D" w:rsidP="00274F0D">
      <w:pPr>
        <w:tabs>
          <w:tab w:val="left" w:pos="715"/>
        </w:tabs>
        <w:jc w:val="both"/>
        <w:rPr>
          <w:sz w:val="28"/>
          <w:szCs w:val="28"/>
        </w:rPr>
      </w:pPr>
      <w:r w:rsidRPr="00274F0D">
        <w:rPr>
          <w:sz w:val="28"/>
          <w:szCs w:val="28"/>
        </w:rPr>
        <w:t xml:space="preserve">        - индекс потребительских цен на 2021 – 106,0%, на 2022 год - 104,3% согласно прогнозу Минэкономразвития России; </w:t>
      </w:r>
    </w:p>
    <w:p w14:paraId="119941BF" w14:textId="77777777" w:rsidR="00274F0D" w:rsidRPr="00274F0D" w:rsidRDefault="00274F0D" w:rsidP="00274F0D">
      <w:pPr>
        <w:tabs>
          <w:tab w:val="left" w:pos="715"/>
        </w:tabs>
        <w:jc w:val="both"/>
        <w:rPr>
          <w:sz w:val="28"/>
          <w:szCs w:val="28"/>
        </w:rPr>
      </w:pPr>
      <w:r w:rsidRPr="00274F0D">
        <w:rPr>
          <w:sz w:val="28"/>
          <w:szCs w:val="28"/>
        </w:rPr>
        <w:t xml:space="preserve">          - индекс эффективности операционных расходов 1%;</w:t>
      </w:r>
    </w:p>
    <w:p w14:paraId="3F7BF901" w14:textId="77777777" w:rsidR="00274F0D" w:rsidRPr="00274F0D" w:rsidRDefault="00274F0D" w:rsidP="00274F0D">
      <w:pPr>
        <w:widowControl w:val="0"/>
        <w:numPr>
          <w:ilvl w:val="0"/>
          <w:numId w:val="7"/>
        </w:numPr>
        <w:tabs>
          <w:tab w:val="left" w:pos="715"/>
        </w:tabs>
        <w:autoSpaceDE w:val="0"/>
        <w:autoSpaceDN w:val="0"/>
        <w:adjustRightInd w:val="0"/>
        <w:ind w:firstLine="709"/>
        <w:jc w:val="both"/>
        <w:rPr>
          <w:sz w:val="28"/>
          <w:szCs w:val="28"/>
        </w:rPr>
      </w:pPr>
      <w:r w:rsidRPr="00274F0D">
        <w:rPr>
          <w:sz w:val="28"/>
          <w:szCs w:val="28"/>
        </w:rPr>
        <w:t>индекс изменения количества активов 0%.</w:t>
      </w:r>
    </w:p>
    <w:p w14:paraId="120C732F" w14:textId="77777777" w:rsidR="00274F0D" w:rsidRPr="00274F0D" w:rsidRDefault="00274F0D" w:rsidP="00274F0D">
      <w:pPr>
        <w:spacing w:before="58"/>
        <w:ind w:firstLine="709"/>
        <w:jc w:val="both"/>
        <w:rPr>
          <w:sz w:val="28"/>
          <w:szCs w:val="28"/>
        </w:rPr>
      </w:pPr>
    </w:p>
    <w:p w14:paraId="02AB810F" w14:textId="77777777" w:rsidR="00274F0D" w:rsidRPr="00274F0D" w:rsidRDefault="00274F0D" w:rsidP="00274F0D">
      <w:pPr>
        <w:ind w:firstLine="709"/>
        <w:jc w:val="both"/>
        <w:rPr>
          <w:sz w:val="28"/>
          <w:szCs w:val="28"/>
        </w:rPr>
      </w:pPr>
      <w:r w:rsidRPr="00274F0D">
        <w:rPr>
          <w:sz w:val="28"/>
          <w:szCs w:val="28"/>
        </w:rPr>
        <w:t xml:space="preserve">Таким образом, в процессе экспертизы операционные расходы на 2022 год определены в сумме </w:t>
      </w:r>
      <w:r w:rsidRPr="00274F0D">
        <w:rPr>
          <w:b/>
          <w:bCs/>
          <w:i/>
          <w:iCs/>
          <w:sz w:val="28"/>
          <w:szCs w:val="28"/>
        </w:rPr>
        <w:t>15730,57</w:t>
      </w:r>
      <w:r w:rsidRPr="00274F0D">
        <w:rPr>
          <w:sz w:val="28"/>
          <w:szCs w:val="28"/>
        </w:rPr>
        <w:t xml:space="preserve"> </w:t>
      </w:r>
      <w:r w:rsidRPr="00274F0D">
        <w:rPr>
          <w:b/>
          <w:bCs/>
          <w:sz w:val="28"/>
          <w:szCs w:val="28"/>
        </w:rPr>
        <w:t>тыс. руб</w:t>
      </w:r>
      <w:r w:rsidRPr="00274F0D">
        <w:rPr>
          <w:sz w:val="28"/>
          <w:szCs w:val="28"/>
        </w:rPr>
        <w:t>.</w:t>
      </w:r>
    </w:p>
    <w:p w14:paraId="0882CBA8" w14:textId="77777777" w:rsidR="00274F0D" w:rsidRPr="00274F0D" w:rsidRDefault="00274F0D" w:rsidP="00274F0D">
      <w:pPr>
        <w:jc w:val="both"/>
        <w:rPr>
          <w:rFonts w:ascii="Tahoma" w:hAnsi="Tahoma" w:cs="Tahoma"/>
          <w:b/>
          <w:bCs/>
          <w:sz w:val="18"/>
          <w:szCs w:val="18"/>
        </w:rPr>
      </w:pPr>
    </w:p>
    <w:p w14:paraId="1CCBB025" w14:textId="77777777" w:rsidR="00274F0D" w:rsidRPr="00274F0D" w:rsidRDefault="00274F0D" w:rsidP="00274F0D">
      <w:pPr>
        <w:jc w:val="both"/>
        <w:rPr>
          <w:b/>
          <w:bCs/>
          <w:i/>
          <w:iCs/>
          <w:sz w:val="28"/>
          <w:szCs w:val="28"/>
        </w:rPr>
      </w:pPr>
      <w:r w:rsidRPr="00274F0D">
        <w:rPr>
          <w:sz w:val="28"/>
          <w:szCs w:val="28"/>
        </w:rPr>
        <w:t xml:space="preserve">        ОР</w:t>
      </w:r>
      <w:r w:rsidRPr="00274F0D">
        <w:rPr>
          <w:sz w:val="20"/>
          <w:szCs w:val="20"/>
        </w:rPr>
        <w:t>2022</w:t>
      </w:r>
      <w:r w:rsidRPr="00274F0D">
        <w:rPr>
          <w:sz w:val="28"/>
          <w:szCs w:val="28"/>
        </w:rPr>
        <w:t xml:space="preserve"> = 14517,23 х [(1- 1%/100%) х (1+0,06) х (1+0)] х [(1- 1%/100%) х (1+0,043) х (1+0) ]=</w:t>
      </w:r>
      <w:r w:rsidRPr="00274F0D">
        <w:rPr>
          <w:b/>
          <w:bCs/>
          <w:i/>
          <w:iCs/>
          <w:sz w:val="28"/>
          <w:szCs w:val="28"/>
        </w:rPr>
        <w:t>15730,57  тыс. руб.</w:t>
      </w:r>
    </w:p>
    <w:p w14:paraId="4D314A2E" w14:textId="77777777" w:rsidR="00274F0D" w:rsidRPr="00274F0D" w:rsidRDefault="00274F0D" w:rsidP="00274F0D">
      <w:pPr>
        <w:numPr>
          <w:ilvl w:val="0"/>
          <w:numId w:val="2"/>
        </w:numPr>
        <w:tabs>
          <w:tab w:val="clear" w:pos="785"/>
          <w:tab w:val="num" w:pos="360"/>
        </w:tabs>
        <w:autoSpaceDE w:val="0"/>
        <w:autoSpaceDN w:val="0"/>
        <w:adjustRightInd w:val="0"/>
        <w:ind w:left="0" w:firstLine="576"/>
        <w:jc w:val="both"/>
        <w:rPr>
          <w:sz w:val="28"/>
          <w:szCs w:val="28"/>
        </w:rPr>
      </w:pPr>
    </w:p>
    <w:p w14:paraId="76F7B3FE" w14:textId="77777777" w:rsidR="00274F0D" w:rsidRPr="00274F0D" w:rsidRDefault="00274F0D" w:rsidP="00274F0D">
      <w:pPr>
        <w:tabs>
          <w:tab w:val="left" w:pos="859"/>
        </w:tabs>
        <w:autoSpaceDE w:val="0"/>
        <w:autoSpaceDN w:val="0"/>
        <w:adjustRightInd w:val="0"/>
        <w:ind w:left="571"/>
        <w:jc w:val="center"/>
        <w:rPr>
          <w:b/>
          <w:bCs/>
          <w:sz w:val="32"/>
          <w:szCs w:val="32"/>
          <w:u w:val="single"/>
        </w:rPr>
      </w:pPr>
      <w:r w:rsidRPr="00274F0D">
        <w:rPr>
          <w:b/>
          <w:bCs/>
          <w:sz w:val="32"/>
          <w:szCs w:val="32"/>
          <w:u w:val="single"/>
        </w:rPr>
        <w:t>Неподконтрольные расходы</w:t>
      </w:r>
    </w:p>
    <w:p w14:paraId="17C10160" w14:textId="77777777" w:rsidR="00274F0D" w:rsidRPr="00274F0D" w:rsidRDefault="00274F0D" w:rsidP="00274F0D">
      <w:pPr>
        <w:tabs>
          <w:tab w:val="left" w:pos="859"/>
        </w:tabs>
        <w:autoSpaceDE w:val="0"/>
        <w:autoSpaceDN w:val="0"/>
        <w:adjustRightInd w:val="0"/>
        <w:ind w:left="571"/>
        <w:jc w:val="both"/>
        <w:rPr>
          <w:b/>
          <w:bCs/>
          <w:sz w:val="32"/>
          <w:szCs w:val="32"/>
        </w:rPr>
      </w:pPr>
    </w:p>
    <w:p w14:paraId="625E7B24" w14:textId="77777777" w:rsidR="00274F0D" w:rsidRPr="00274F0D" w:rsidRDefault="00274F0D" w:rsidP="00274F0D">
      <w:pPr>
        <w:jc w:val="both"/>
        <w:rPr>
          <w:sz w:val="28"/>
          <w:szCs w:val="28"/>
        </w:rPr>
      </w:pPr>
      <w:r w:rsidRPr="00274F0D">
        <w:rPr>
          <w:sz w:val="28"/>
          <w:szCs w:val="28"/>
        </w:rPr>
        <w:t xml:space="preserve">         Неподконтрольные расходы в соответствии с Методическими указаниями включают в себя:</w:t>
      </w:r>
    </w:p>
    <w:p w14:paraId="5DA707EA" w14:textId="77777777" w:rsidR="00274F0D" w:rsidRPr="00274F0D" w:rsidRDefault="00274F0D" w:rsidP="00274F0D">
      <w:pPr>
        <w:ind w:firstLine="709"/>
        <w:jc w:val="both"/>
        <w:rPr>
          <w:sz w:val="28"/>
          <w:szCs w:val="28"/>
        </w:rPr>
      </w:pPr>
      <w:r w:rsidRPr="00274F0D">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6BE7952A" w14:textId="77777777" w:rsidR="00274F0D" w:rsidRPr="00274F0D" w:rsidRDefault="00274F0D" w:rsidP="00274F0D">
      <w:pPr>
        <w:ind w:firstLine="709"/>
        <w:jc w:val="both"/>
        <w:rPr>
          <w:sz w:val="28"/>
          <w:szCs w:val="28"/>
        </w:rPr>
      </w:pPr>
      <w:r w:rsidRPr="00274F0D">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2E526172" w14:textId="77777777" w:rsidR="00274F0D" w:rsidRPr="00274F0D" w:rsidRDefault="00274F0D" w:rsidP="00274F0D">
      <w:pPr>
        <w:ind w:firstLine="709"/>
        <w:jc w:val="both"/>
        <w:rPr>
          <w:sz w:val="28"/>
          <w:szCs w:val="28"/>
        </w:rPr>
      </w:pPr>
      <w:r w:rsidRPr="00274F0D">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9712F8D" w14:textId="77777777" w:rsidR="00274F0D" w:rsidRPr="00274F0D" w:rsidRDefault="00274F0D" w:rsidP="00274F0D">
      <w:pPr>
        <w:ind w:firstLine="709"/>
        <w:jc w:val="both"/>
        <w:rPr>
          <w:sz w:val="28"/>
          <w:szCs w:val="28"/>
        </w:rPr>
      </w:pPr>
      <w:r w:rsidRPr="00274F0D">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63A0598" w14:textId="77777777" w:rsidR="00274F0D" w:rsidRPr="00274F0D" w:rsidRDefault="00274F0D" w:rsidP="00274F0D">
      <w:pPr>
        <w:ind w:firstLine="709"/>
        <w:jc w:val="both"/>
        <w:rPr>
          <w:sz w:val="28"/>
          <w:szCs w:val="28"/>
        </w:rPr>
      </w:pPr>
      <w:r w:rsidRPr="00274F0D">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AF57C1A" w14:textId="77777777" w:rsidR="00274F0D" w:rsidRPr="00274F0D" w:rsidRDefault="00274F0D" w:rsidP="00274F0D">
      <w:pPr>
        <w:ind w:firstLine="709"/>
        <w:jc w:val="both"/>
        <w:rPr>
          <w:sz w:val="28"/>
          <w:szCs w:val="28"/>
        </w:rPr>
      </w:pPr>
      <w:r w:rsidRPr="00274F0D">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6A6A9DE" w14:textId="77777777" w:rsidR="00274F0D" w:rsidRPr="00274F0D" w:rsidRDefault="00274F0D" w:rsidP="00274F0D">
      <w:pPr>
        <w:ind w:firstLine="709"/>
        <w:jc w:val="both"/>
        <w:rPr>
          <w:sz w:val="28"/>
          <w:szCs w:val="28"/>
        </w:rPr>
      </w:pPr>
      <w:r w:rsidRPr="00274F0D">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2CF7ADE" w14:textId="77777777" w:rsidR="00274F0D" w:rsidRPr="00274F0D" w:rsidRDefault="00274F0D" w:rsidP="00274F0D">
      <w:pPr>
        <w:ind w:firstLine="709"/>
        <w:jc w:val="both"/>
        <w:rPr>
          <w:sz w:val="28"/>
          <w:szCs w:val="28"/>
        </w:rPr>
      </w:pPr>
      <w:r w:rsidRPr="00274F0D">
        <w:rPr>
          <w:sz w:val="28"/>
          <w:szCs w:val="28"/>
        </w:rPr>
        <w:t>8) расходы на концессионную плату;</w:t>
      </w:r>
    </w:p>
    <w:p w14:paraId="4CA992F4" w14:textId="77777777" w:rsidR="00274F0D" w:rsidRPr="00274F0D" w:rsidRDefault="00274F0D" w:rsidP="00274F0D">
      <w:pPr>
        <w:ind w:firstLine="709"/>
        <w:jc w:val="both"/>
        <w:rPr>
          <w:sz w:val="28"/>
          <w:szCs w:val="28"/>
        </w:rPr>
      </w:pPr>
      <w:r w:rsidRPr="00274F0D">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0778198" w14:textId="77777777" w:rsidR="00274F0D" w:rsidRPr="00274F0D" w:rsidRDefault="00274F0D" w:rsidP="00274F0D">
      <w:pPr>
        <w:tabs>
          <w:tab w:val="left" w:pos="709"/>
        </w:tabs>
        <w:jc w:val="both"/>
        <w:rPr>
          <w:sz w:val="28"/>
          <w:szCs w:val="28"/>
        </w:rPr>
      </w:pPr>
      <w:r w:rsidRPr="00274F0D">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3B36DBA" w14:textId="77777777" w:rsidR="00274F0D" w:rsidRPr="00274F0D" w:rsidRDefault="00274F0D" w:rsidP="00274F0D">
      <w:pPr>
        <w:tabs>
          <w:tab w:val="left" w:pos="1134"/>
        </w:tabs>
        <w:ind w:firstLine="709"/>
        <w:jc w:val="both"/>
        <w:rPr>
          <w:sz w:val="28"/>
          <w:szCs w:val="28"/>
        </w:rPr>
      </w:pPr>
      <w:r w:rsidRPr="00274F0D">
        <w:rPr>
          <w:sz w:val="28"/>
          <w:szCs w:val="28"/>
        </w:rPr>
        <w:t>Неподконтрольные расходы на 2022 год были учтены в сумме 317,44</w:t>
      </w:r>
      <w:r w:rsidRPr="00274F0D">
        <w:rPr>
          <w:b/>
          <w:i/>
          <w:sz w:val="28"/>
          <w:szCs w:val="28"/>
        </w:rPr>
        <w:t xml:space="preserve">   </w:t>
      </w:r>
      <w:r w:rsidRPr="00274F0D">
        <w:rPr>
          <w:sz w:val="28"/>
          <w:szCs w:val="28"/>
        </w:rPr>
        <w:t>тыс. руб., в том числе:</w:t>
      </w:r>
    </w:p>
    <w:p w14:paraId="35853351" w14:textId="77777777" w:rsidR="00274F0D" w:rsidRPr="00274F0D" w:rsidRDefault="00274F0D" w:rsidP="00274F0D">
      <w:pPr>
        <w:jc w:val="both"/>
        <w:rPr>
          <w:bCs/>
          <w:color w:val="000000"/>
          <w:sz w:val="28"/>
          <w:szCs w:val="28"/>
        </w:rPr>
      </w:pPr>
      <w:r w:rsidRPr="00274F0D">
        <w:rPr>
          <w:bCs/>
          <w:color w:val="000000"/>
          <w:sz w:val="28"/>
          <w:szCs w:val="28"/>
        </w:rPr>
        <w:t xml:space="preserve">          - «Р</w:t>
      </w:r>
      <w:r w:rsidRPr="00274F0D">
        <w:rPr>
          <w:sz w:val="28"/>
          <w:szCs w:val="28"/>
        </w:rPr>
        <w:t>асходы на реагенты»</w:t>
      </w:r>
      <w:r w:rsidRPr="00274F0D">
        <w:rPr>
          <w:bCs/>
          <w:color w:val="000000"/>
          <w:sz w:val="28"/>
          <w:szCs w:val="28"/>
        </w:rPr>
        <w:t xml:space="preserve"> - 69,87 </w:t>
      </w:r>
      <w:r w:rsidRPr="00274F0D">
        <w:rPr>
          <w:sz w:val="28"/>
          <w:szCs w:val="28"/>
        </w:rPr>
        <w:t xml:space="preserve">тыс. руб.; </w:t>
      </w:r>
      <w:r w:rsidRPr="00274F0D">
        <w:rPr>
          <w:bCs/>
          <w:color w:val="000000"/>
          <w:sz w:val="28"/>
          <w:szCs w:val="28"/>
        </w:rPr>
        <w:t xml:space="preserve"> </w:t>
      </w:r>
    </w:p>
    <w:p w14:paraId="520E6D7C" w14:textId="77777777" w:rsidR="00274F0D" w:rsidRPr="00274F0D" w:rsidRDefault="00274F0D" w:rsidP="00274F0D">
      <w:pPr>
        <w:jc w:val="both"/>
        <w:rPr>
          <w:bCs/>
          <w:color w:val="000000"/>
          <w:sz w:val="28"/>
          <w:szCs w:val="28"/>
        </w:rPr>
      </w:pPr>
      <w:r w:rsidRPr="00274F0D">
        <w:rPr>
          <w:bCs/>
          <w:color w:val="000000"/>
          <w:sz w:val="28"/>
          <w:szCs w:val="28"/>
        </w:rPr>
        <w:t xml:space="preserve">          - «Расходы на арендную плату» -</w:t>
      </w:r>
      <w:r w:rsidRPr="00274F0D">
        <w:rPr>
          <w:sz w:val="28"/>
          <w:szCs w:val="28"/>
        </w:rPr>
        <w:t xml:space="preserve"> </w:t>
      </w:r>
      <w:r w:rsidRPr="00274F0D">
        <w:rPr>
          <w:bCs/>
          <w:iCs/>
          <w:sz w:val="28"/>
          <w:szCs w:val="28"/>
        </w:rPr>
        <w:t>71,26</w:t>
      </w:r>
      <w:r w:rsidRPr="00274F0D">
        <w:rPr>
          <w:b/>
          <w:i/>
          <w:sz w:val="28"/>
          <w:szCs w:val="28"/>
        </w:rPr>
        <w:t xml:space="preserve"> </w:t>
      </w:r>
      <w:r w:rsidRPr="00274F0D">
        <w:rPr>
          <w:sz w:val="28"/>
          <w:szCs w:val="28"/>
        </w:rPr>
        <w:t>тыс. руб.;</w:t>
      </w:r>
    </w:p>
    <w:p w14:paraId="0E8B1DB2" w14:textId="77777777" w:rsidR="00274F0D" w:rsidRPr="00274F0D" w:rsidRDefault="00274F0D" w:rsidP="00274F0D">
      <w:pPr>
        <w:tabs>
          <w:tab w:val="left" w:pos="1134"/>
        </w:tabs>
        <w:ind w:firstLine="709"/>
        <w:rPr>
          <w:bCs/>
          <w:color w:val="000000"/>
          <w:sz w:val="28"/>
          <w:szCs w:val="28"/>
        </w:rPr>
      </w:pPr>
      <w:r w:rsidRPr="00274F0D">
        <w:rPr>
          <w:bCs/>
          <w:color w:val="000000"/>
          <w:sz w:val="28"/>
          <w:szCs w:val="28"/>
        </w:rPr>
        <w:t xml:space="preserve">- «Расходы, связанные с оплатой налогов и сборов» -176,30 тыс. руб., включая: </w:t>
      </w:r>
      <w:r w:rsidRPr="00274F0D">
        <w:rPr>
          <w:i/>
          <w:iCs/>
          <w:sz w:val="28"/>
          <w:szCs w:val="28"/>
          <w:u w:val="single"/>
        </w:rPr>
        <w:t>«Единый налог, уплачиваемый организацией, применяющей упрощенную систему налогообложения»</w:t>
      </w:r>
      <w:r w:rsidRPr="00274F0D">
        <w:rPr>
          <w:sz w:val="28"/>
          <w:szCs w:val="28"/>
        </w:rPr>
        <w:t xml:space="preserve"> - 176,30</w:t>
      </w:r>
      <w:r w:rsidRPr="00274F0D">
        <w:rPr>
          <w:b/>
          <w:i/>
          <w:sz w:val="28"/>
          <w:szCs w:val="28"/>
        </w:rPr>
        <w:t xml:space="preserve"> </w:t>
      </w:r>
      <w:r w:rsidRPr="00274F0D">
        <w:rPr>
          <w:sz w:val="28"/>
          <w:szCs w:val="28"/>
        </w:rPr>
        <w:t>тыс. руб.;</w:t>
      </w:r>
      <w:r w:rsidRPr="00274F0D">
        <w:rPr>
          <w:rFonts w:ascii="Tahoma" w:hAnsi="Tahoma" w:cs="Tahoma"/>
          <w:sz w:val="18"/>
          <w:szCs w:val="18"/>
        </w:rPr>
        <w:t xml:space="preserve"> </w:t>
      </w:r>
    </w:p>
    <w:p w14:paraId="09FEDB82" w14:textId="77777777" w:rsidR="00274F0D" w:rsidRPr="00274F0D" w:rsidRDefault="00274F0D" w:rsidP="00274F0D">
      <w:pPr>
        <w:tabs>
          <w:tab w:val="left" w:pos="709"/>
        </w:tabs>
        <w:jc w:val="both"/>
        <w:rPr>
          <w:sz w:val="28"/>
          <w:szCs w:val="28"/>
        </w:rPr>
      </w:pPr>
      <w:r w:rsidRPr="00274F0D">
        <w:rPr>
          <w:sz w:val="28"/>
          <w:szCs w:val="28"/>
        </w:rPr>
        <w:t xml:space="preserve">         </w:t>
      </w:r>
    </w:p>
    <w:p w14:paraId="1137B34A" w14:textId="77777777" w:rsidR="00274F0D" w:rsidRPr="00274F0D" w:rsidRDefault="00274F0D" w:rsidP="00274F0D">
      <w:pPr>
        <w:tabs>
          <w:tab w:val="left" w:pos="709"/>
        </w:tabs>
        <w:jc w:val="both"/>
        <w:rPr>
          <w:sz w:val="28"/>
          <w:szCs w:val="28"/>
        </w:rPr>
      </w:pPr>
      <w:r w:rsidRPr="00274F0D">
        <w:rPr>
          <w:sz w:val="28"/>
          <w:szCs w:val="28"/>
        </w:rPr>
        <w:t xml:space="preserve">         Регулятором при корректировке учтены:</w:t>
      </w:r>
    </w:p>
    <w:p w14:paraId="20E5E60A" w14:textId="77777777" w:rsidR="00274F0D" w:rsidRPr="00274F0D" w:rsidRDefault="00274F0D" w:rsidP="00274F0D">
      <w:pPr>
        <w:jc w:val="both"/>
        <w:rPr>
          <w:sz w:val="28"/>
          <w:szCs w:val="28"/>
        </w:rPr>
      </w:pPr>
      <w:r w:rsidRPr="00274F0D">
        <w:rPr>
          <w:sz w:val="28"/>
          <w:szCs w:val="28"/>
        </w:rPr>
        <w:t xml:space="preserve">        </w:t>
      </w:r>
      <w:r w:rsidRPr="00274F0D">
        <w:rPr>
          <w:b/>
          <w:bCs/>
          <w:sz w:val="28"/>
          <w:szCs w:val="28"/>
        </w:rPr>
        <w:t>«Реагенты»</w:t>
      </w:r>
      <w:r w:rsidRPr="00274F0D">
        <w:rPr>
          <w:sz w:val="28"/>
          <w:szCs w:val="28"/>
        </w:rPr>
        <w:t xml:space="preserve"> в сумме </w:t>
      </w:r>
      <w:r w:rsidRPr="00274F0D">
        <w:rPr>
          <w:b/>
          <w:bCs/>
          <w:i/>
          <w:iCs/>
          <w:sz w:val="28"/>
          <w:szCs w:val="28"/>
        </w:rPr>
        <w:t>54,36</w:t>
      </w:r>
      <w:r w:rsidRPr="00274F0D">
        <w:rPr>
          <w:sz w:val="28"/>
          <w:szCs w:val="28"/>
        </w:rPr>
        <w:t xml:space="preserve"> тыс. руб. Объем </w:t>
      </w:r>
      <w:r w:rsidRPr="00274F0D">
        <w:rPr>
          <w:i/>
          <w:sz w:val="28"/>
          <w:szCs w:val="28"/>
          <w:u w:val="single"/>
        </w:rPr>
        <w:t>гипохлорита натрия</w:t>
      </w:r>
      <w:r w:rsidRPr="00274F0D">
        <w:rPr>
          <w:sz w:val="28"/>
          <w:szCs w:val="28"/>
        </w:rPr>
        <w:t xml:space="preserve"> на 2022 год принят регулятором по удельному расходу реагента по предложению организации на 2020 год 0,00000224279 т/м3 (удельный расход рассчитан исходя из годового объема 1,296 тонн и объема пропущенных сточных вод 577851,3 м3) на плановый объем пропущенных сточных вод 676597,83 м3 – </w:t>
      </w:r>
      <w:r w:rsidRPr="00274F0D">
        <w:rPr>
          <w:b/>
          <w:i/>
          <w:sz w:val="28"/>
          <w:szCs w:val="28"/>
        </w:rPr>
        <w:t>1,51747 тонн.</w:t>
      </w:r>
      <w:r w:rsidRPr="00274F0D">
        <w:rPr>
          <w:sz w:val="28"/>
          <w:szCs w:val="28"/>
        </w:rPr>
        <w:t xml:space="preserve"> Фактические объемы реагентов за 2020 год идентифицировать не представляется возможным (отсутствуют документы на списание реагентов).</w:t>
      </w:r>
    </w:p>
    <w:p w14:paraId="2EB6E467" w14:textId="77777777" w:rsidR="00274F0D" w:rsidRPr="00274F0D" w:rsidRDefault="00274F0D" w:rsidP="00274F0D">
      <w:pPr>
        <w:ind w:firstLine="720"/>
        <w:jc w:val="both"/>
        <w:rPr>
          <w:sz w:val="28"/>
          <w:szCs w:val="28"/>
        </w:rPr>
      </w:pPr>
      <w:r w:rsidRPr="00274F0D">
        <w:rPr>
          <w:sz w:val="28"/>
          <w:szCs w:val="28"/>
        </w:rPr>
        <w:t xml:space="preserve">Цена реагента принята специалистом на уровне факта за 10 мес. 2020 года по представленным счетам-фактурам с учетом ИПЦ согласно прогнозу Минэкономразвития России на 2021 год 106,0%, на 2022 год -104,3% в размере </w:t>
      </w:r>
      <w:r w:rsidRPr="00274F0D">
        <w:rPr>
          <w:i/>
          <w:sz w:val="28"/>
          <w:szCs w:val="28"/>
        </w:rPr>
        <w:t xml:space="preserve">35820 </w:t>
      </w:r>
      <w:r w:rsidRPr="00274F0D">
        <w:rPr>
          <w:sz w:val="28"/>
          <w:szCs w:val="28"/>
        </w:rPr>
        <w:t xml:space="preserve">руб./тонну с НДС.       </w:t>
      </w:r>
    </w:p>
    <w:p w14:paraId="396503EF" w14:textId="77777777" w:rsidR="00274F0D" w:rsidRPr="00274F0D" w:rsidRDefault="00274F0D" w:rsidP="00274F0D">
      <w:pPr>
        <w:tabs>
          <w:tab w:val="left" w:pos="0"/>
        </w:tabs>
        <w:rPr>
          <w:sz w:val="28"/>
          <w:szCs w:val="28"/>
        </w:rPr>
      </w:pPr>
      <w:r w:rsidRPr="00274F0D">
        <w:rPr>
          <w:b/>
          <w:sz w:val="28"/>
          <w:szCs w:val="28"/>
        </w:rPr>
        <w:t xml:space="preserve">       </w:t>
      </w:r>
      <w:r w:rsidRPr="00274F0D">
        <w:rPr>
          <w:color w:val="000000"/>
          <w:sz w:val="28"/>
          <w:szCs w:val="28"/>
        </w:rPr>
        <w:t xml:space="preserve"> </w:t>
      </w:r>
    </w:p>
    <w:p w14:paraId="7354AA5C" w14:textId="77777777" w:rsidR="00274F0D" w:rsidRPr="00274F0D" w:rsidRDefault="00274F0D" w:rsidP="00274F0D">
      <w:pPr>
        <w:tabs>
          <w:tab w:val="left" w:pos="1134"/>
        </w:tabs>
        <w:jc w:val="both"/>
        <w:rPr>
          <w:bCs/>
          <w:sz w:val="28"/>
          <w:szCs w:val="28"/>
        </w:rPr>
      </w:pPr>
      <w:r w:rsidRPr="00274F0D">
        <w:rPr>
          <w:b/>
          <w:sz w:val="28"/>
          <w:szCs w:val="28"/>
        </w:rPr>
        <w:t xml:space="preserve">         </w:t>
      </w:r>
      <w:r w:rsidRPr="00274F0D">
        <w:rPr>
          <w:b/>
          <w:color w:val="FF0000"/>
          <w:sz w:val="28"/>
          <w:szCs w:val="28"/>
        </w:rPr>
        <w:t xml:space="preserve"> </w:t>
      </w:r>
      <w:r w:rsidRPr="00274F0D">
        <w:rPr>
          <w:b/>
          <w:sz w:val="28"/>
          <w:szCs w:val="28"/>
        </w:rPr>
        <w:t xml:space="preserve">«Расходы, связанные с оплатой налогов и сборов» </w:t>
      </w:r>
      <w:r w:rsidRPr="00274F0D">
        <w:rPr>
          <w:bCs/>
          <w:sz w:val="28"/>
          <w:szCs w:val="28"/>
        </w:rPr>
        <w:t xml:space="preserve">в сумме </w:t>
      </w:r>
      <w:r w:rsidRPr="00274F0D">
        <w:rPr>
          <w:b/>
          <w:i/>
          <w:iCs/>
          <w:sz w:val="28"/>
          <w:szCs w:val="28"/>
        </w:rPr>
        <w:t xml:space="preserve">163,41 </w:t>
      </w:r>
      <w:r w:rsidRPr="00274F0D">
        <w:rPr>
          <w:bCs/>
          <w:sz w:val="28"/>
          <w:szCs w:val="28"/>
        </w:rPr>
        <w:t xml:space="preserve">тыс. руб., включая, </w:t>
      </w:r>
      <w:r w:rsidRPr="00274F0D">
        <w:rPr>
          <w:sz w:val="28"/>
          <w:szCs w:val="28"/>
        </w:rPr>
        <w:t xml:space="preserve">«Единый налог, уплачиваемый организацией, применяющей упрощенную систему налогообложения» - </w:t>
      </w:r>
      <w:r w:rsidRPr="00274F0D">
        <w:rPr>
          <w:i/>
          <w:iCs/>
          <w:sz w:val="28"/>
          <w:szCs w:val="28"/>
        </w:rPr>
        <w:t xml:space="preserve">163,41 </w:t>
      </w:r>
      <w:r w:rsidRPr="00274F0D">
        <w:rPr>
          <w:sz w:val="28"/>
          <w:szCs w:val="28"/>
        </w:rPr>
        <w:t>тыс. руб.</w:t>
      </w:r>
    </w:p>
    <w:p w14:paraId="121870A7" w14:textId="77777777" w:rsidR="00274F0D" w:rsidRPr="00274F0D" w:rsidRDefault="00274F0D" w:rsidP="00274F0D">
      <w:pPr>
        <w:tabs>
          <w:tab w:val="left" w:pos="1134"/>
        </w:tabs>
        <w:ind w:left="709"/>
        <w:jc w:val="center"/>
        <w:rPr>
          <w:bCs/>
          <w:sz w:val="28"/>
          <w:szCs w:val="28"/>
          <w:u w:val="single"/>
        </w:rPr>
      </w:pPr>
    </w:p>
    <w:p w14:paraId="4EA6796E" w14:textId="77777777" w:rsidR="00274F0D" w:rsidRPr="00274F0D" w:rsidRDefault="00274F0D" w:rsidP="00274F0D">
      <w:pPr>
        <w:tabs>
          <w:tab w:val="left" w:pos="1134"/>
        </w:tabs>
        <w:ind w:firstLine="709"/>
        <w:jc w:val="both"/>
        <w:rPr>
          <w:sz w:val="28"/>
          <w:szCs w:val="28"/>
        </w:rPr>
      </w:pPr>
      <w:r w:rsidRPr="00274F0D">
        <w:rPr>
          <w:i/>
          <w:iCs/>
          <w:sz w:val="28"/>
          <w:szCs w:val="28"/>
          <w:u w:val="single"/>
        </w:rPr>
        <w:t>«Единый налог, уплачиваемый организацией, применяющей упрощенную систему налогообложения»</w:t>
      </w:r>
      <w:r w:rsidRPr="00274F0D">
        <w:rPr>
          <w:sz w:val="28"/>
          <w:szCs w:val="28"/>
        </w:rPr>
        <w:t xml:space="preserve"> учтен на уровне факта 2020 года согласно декларации в доле распределения на водоотведение 49,02 % от общей выручки согласно расчету.</w:t>
      </w:r>
    </w:p>
    <w:p w14:paraId="638D44BB" w14:textId="77777777" w:rsidR="00274F0D" w:rsidRPr="00274F0D" w:rsidRDefault="00274F0D" w:rsidP="00274F0D">
      <w:pPr>
        <w:tabs>
          <w:tab w:val="left" w:pos="1134"/>
        </w:tabs>
        <w:ind w:firstLine="709"/>
        <w:jc w:val="both"/>
        <w:rPr>
          <w:sz w:val="28"/>
          <w:szCs w:val="28"/>
        </w:rPr>
      </w:pPr>
    </w:p>
    <w:p w14:paraId="3D92969F" w14:textId="77777777" w:rsidR="00274F0D" w:rsidRPr="00274F0D" w:rsidRDefault="00274F0D" w:rsidP="00274F0D">
      <w:pPr>
        <w:tabs>
          <w:tab w:val="left" w:pos="1134"/>
        </w:tabs>
        <w:ind w:firstLine="709"/>
        <w:jc w:val="both"/>
        <w:rPr>
          <w:sz w:val="28"/>
          <w:szCs w:val="28"/>
        </w:rPr>
      </w:pPr>
    </w:p>
    <w:p w14:paraId="3BA91FB0" w14:textId="77777777" w:rsidR="00274F0D" w:rsidRPr="00274F0D" w:rsidRDefault="00274F0D" w:rsidP="00274F0D">
      <w:pPr>
        <w:tabs>
          <w:tab w:val="left" w:pos="1134"/>
        </w:tabs>
        <w:ind w:firstLine="709"/>
        <w:jc w:val="both"/>
        <w:rPr>
          <w:sz w:val="28"/>
          <w:szCs w:val="28"/>
        </w:rPr>
      </w:pPr>
    </w:p>
    <w:tbl>
      <w:tblPr>
        <w:tblW w:w="9640" w:type="dxa"/>
        <w:tblInd w:w="108" w:type="dxa"/>
        <w:tblLook w:val="04A0" w:firstRow="1" w:lastRow="0" w:firstColumn="1" w:lastColumn="0" w:noHBand="0" w:noVBand="1"/>
      </w:tblPr>
      <w:tblGrid>
        <w:gridCol w:w="4204"/>
        <w:gridCol w:w="1736"/>
        <w:gridCol w:w="2080"/>
        <w:gridCol w:w="1620"/>
      </w:tblGrid>
      <w:tr w:rsidR="00274F0D" w:rsidRPr="00274F0D" w14:paraId="4613955E" w14:textId="77777777" w:rsidTr="002B1AE8">
        <w:trPr>
          <w:trHeight w:val="300"/>
        </w:trPr>
        <w:tc>
          <w:tcPr>
            <w:tcW w:w="8020" w:type="dxa"/>
            <w:gridSpan w:val="3"/>
            <w:tcBorders>
              <w:top w:val="nil"/>
              <w:left w:val="nil"/>
              <w:bottom w:val="nil"/>
              <w:right w:val="nil"/>
            </w:tcBorders>
            <w:shd w:val="clear" w:color="auto" w:fill="auto"/>
            <w:noWrap/>
            <w:vAlign w:val="bottom"/>
            <w:hideMark/>
          </w:tcPr>
          <w:p w14:paraId="6231792E" w14:textId="77777777" w:rsidR="00274F0D" w:rsidRPr="00274F0D" w:rsidRDefault="00274F0D" w:rsidP="00274F0D">
            <w:pPr>
              <w:rPr>
                <w:color w:val="000000"/>
                <w:sz w:val="22"/>
                <w:szCs w:val="22"/>
              </w:rPr>
            </w:pPr>
            <w:r w:rsidRPr="00274F0D">
              <w:rPr>
                <w:color w:val="000000"/>
                <w:sz w:val="22"/>
                <w:szCs w:val="22"/>
              </w:rPr>
              <w:t xml:space="preserve">                               Расчет доли распределения налога на доходы УСНО</w:t>
            </w:r>
          </w:p>
        </w:tc>
        <w:tc>
          <w:tcPr>
            <w:tcW w:w="1620" w:type="dxa"/>
            <w:tcBorders>
              <w:top w:val="nil"/>
              <w:left w:val="nil"/>
              <w:bottom w:val="nil"/>
              <w:right w:val="nil"/>
            </w:tcBorders>
            <w:shd w:val="clear" w:color="auto" w:fill="auto"/>
            <w:noWrap/>
            <w:vAlign w:val="bottom"/>
            <w:hideMark/>
          </w:tcPr>
          <w:p w14:paraId="1F02B62D" w14:textId="77777777" w:rsidR="00274F0D" w:rsidRPr="00274F0D" w:rsidRDefault="00274F0D" w:rsidP="00274F0D">
            <w:pPr>
              <w:rPr>
                <w:sz w:val="20"/>
                <w:szCs w:val="20"/>
              </w:rPr>
            </w:pPr>
          </w:p>
        </w:tc>
      </w:tr>
      <w:tr w:rsidR="00274F0D" w:rsidRPr="00274F0D" w14:paraId="4B56D050" w14:textId="77777777" w:rsidTr="002B1AE8">
        <w:trPr>
          <w:trHeight w:val="900"/>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619C0" w14:textId="77777777" w:rsidR="00274F0D" w:rsidRPr="00274F0D" w:rsidRDefault="00274F0D" w:rsidP="00274F0D">
            <w:pPr>
              <w:rPr>
                <w:color w:val="000000"/>
                <w:sz w:val="22"/>
                <w:szCs w:val="22"/>
              </w:rPr>
            </w:pPr>
            <w:r w:rsidRPr="00274F0D">
              <w:rPr>
                <w:color w:val="000000"/>
                <w:sz w:val="22"/>
                <w:szCs w:val="22"/>
              </w:rPr>
              <w:t> </w:t>
            </w:r>
          </w:p>
        </w:tc>
        <w:tc>
          <w:tcPr>
            <w:tcW w:w="1736" w:type="dxa"/>
            <w:tcBorders>
              <w:top w:val="single" w:sz="4" w:space="0" w:color="auto"/>
              <w:left w:val="nil"/>
              <w:bottom w:val="single" w:sz="4" w:space="0" w:color="auto"/>
              <w:right w:val="single" w:sz="4" w:space="0" w:color="auto"/>
            </w:tcBorders>
            <w:shd w:val="clear" w:color="auto" w:fill="auto"/>
            <w:hideMark/>
          </w:tcPr>
          <w:p w14:paraId="1A26DC74" w14:textId="77777777" w:rsidR="00274F0D" w:rsidRPr="00274F0D" w:rsidRDefault="00274F0D" w:rsidP="00274F0D">
            <w:pPr>
              <w:jc w:val="center"/>
              <w:rPr>
                <w:color w:val="000000"/>
                <w:sz w:val="22"/>
                <w:szCs w:val="22"/>
              </w:rPr>
            </w:pPr>
            <w:r w:rsidRPr="00274F0D">
              <w:rPr>
                <w:color w:val="000000"/>
                <w:sz w:val="22"/>
                <w:szCs w:val="22"/>
              </w:rPr>
              <w:t>Выручка, тыс. руб.</w:t>
            </w:r>
          </w:p>
        </w:tc>
        <w:tc>
          <w:tcPr>
            <w:tcW w:w="2080" w:type="dxa"/>
            <w:tcBorders>
              <w:top w:val="single" w:sz="4" w:space="0" w:color="auto"/>
              <w:left w:val="nil"/>
              <w:bottom w:val="single" w:sz="4" w:space="0" w:color="auto"/>
              <w:right w:val="single" w:sz="4" w:space="0" w:color="auto"/>
            </w:tcBorders>
            <w:shd w:val="clear" w:color="auto" w:fill="auto"/>
            <w:noWrap/>
            <w:hideMark/>
          </w:tcPr>
          <w:p w14:paraId="5FE411CD" w14:textId="77777777" w:rsidR="00274F0D" w:rsidRPr="00274F0D" w:rsidRDefault="00274F0D" w:rsidP="00274F0D">
            <w:pPr>
              <w:jc w:val="center"/>
              <w:rPr>
                <w:color w:val="000000"/>
                <w:sz w:val="22"/>
                <w:szCs w:val="22"/>
              </w:rPr>
            </w:pPr>
            <w:r w:rsidRPr="00274F0D">
              <w:rPr>
                <w:color w:val="000000"/>
                <w:sz w:val="22"/>
                <w:szCs w:val="22"/>
              </w:rPr>
              <w:t>Доля, %</w:t>
            </w:r>
          </w:p>
        </w:tc>
        <w:tc>
          <w:tcPr>
            <w:tcW w:w="1620" w:type="dxa"/>
            <w:tcBorders>
              <w:top w:val="single" w:sz="4" w:space="0" w:color="auto"/>
              <w:left w:val="nil"/>
              <w:bottom w:val="single" w:sz="4" w:space="0" w:color="auto"/>
              <w:right w:val="single" w:sz="4" w:space="0" w:color="auto"/>
            </w:tcBorders>
            <w:shd w:val="clear" w:color="auto" w:fill="auto"/>
            <w:hideMark/>
          </w:tcPr>
          <w:p w14:paraId="4B8BC023" w14:textId="77777777" w:rsidR="00274F0D" w:rsidRPr="00274F0D" w:rsidRDefault="00274F0D" w:rsidP="00274F0D">
            <w:pPr>
              <w:jc w:val="center"/>
              <w:rPr>
                <w:color w:val="000000"/>
                <w:sz w:val="22"/>
                <w:szCs w:val="22"/>
              </w:rPr>
            </w:pPr>
            <w:r w:rsidRPr="00274F0D">
              <w:rPr>
                <w:color w:val="000000"/>
                <w:sz w:val="22"/>
                <w:szCs w:val="22"/>
              </w:rPr>
              <w:t>Налог на доходы 2020 год, тыс. руб.</w:t>
            </w:r>
          </w:p>
        </w:tc>
      </w:tr>
      <w:tr w:rsidR="00274F0D" w:rsidRPr="00274F0D" w14:paraId="065DF8C3"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5C825F7B" w14:textId="77777777" w:rsidR="00274F0D" w:rsidRPr="00274F0D" w:rsidRDefault="00274F0D" w:rsidP="00274F0D">
            <w:pPr>
              <w:rPr>
                <w:color w:val="000000"/>
                <w:sz w:val="22"/>
                <w:szCs w:val="22"/>
              </w:rPr>
            </w:pPr>
            <w:r w:rsidRPr="00274F0D">
              <w:rPr>
                <w:color w:val="000000"/>
                <w:sz w:val="22"/>
                <w:szCs w:val="22"/>
              </w:rPr>
              <w:t>Водоснабжение  (план 2020 год)</w:t>
            </w:r>
          </w:p>
        </w:tc>
        <w:tc>
          <w:tcPr>
            <w:tcW w:w="1736" w:type="dxa"/>
            <w:tcBorders>
              <w:top w:val="nil"/>
              <w:left w:val="nil"/>
              <w:bottom w:val="single" w:sz="4" w:space="0" w:color="auto"/>
              <w:right w:val="single" w:sz="4" w:space="0" w:color="auto"/>
            </w:tcBorders>
            <w:shd w:val="clear" w:color="auto" w:fill="auto"/>
            <w:noWrap/>
            <w:vAlign w:val="bottom"/>
            <w:hideMark/>
          </w:tcPr>
          <w:p w14:paraId="1095EA65" w14:textId="77777777" w:rsidR="00274F0D" w:rsidRPr="00274F0D" w:rsidRDefault="00274F0D" w:rsidP="00274F0D">
            <w:pPr>
              <w:jc w:val="right"/>
              <w:rPr>
                <w:color w:val="000000"/>
                <w:sz w:val="22"/>
                <w:szCs w:val="22"/>
              </w:rPr>
            </w:pPr>
            <w:r w:rsidRPr="00274F0D">
              <w:rPr>
                <w:color w:val="000000"/>
                <w:sz w:val="22"/>
                <w:szCs w:val="22"/>
              </w:rPr>
              <w:t xml:space="preserve">11 254,42 </w:t>
            </w:r>
          </w:p>
        </w:tc>
        <w:tc>
          <w:tcPr>
            <w:tcW w:w="2080" w:type="dxa"/>
            <w:tcBorders>
              <w:top w:val="nil"/>
              <w:left w:val="nil"/>
              <w:bottom w:val="single" w:sz="4" w:space="0" w:color="auto"/>
              <w:right w:val="single" w:sz="4" w:space="0" w:color="auto"/>
            </w:tcBorders>
            <w:shd w:val="clear" w:color="auto" w:fill="auto"/>
            <w:noWrap/>
            <w:vAlign w:val="bottom"/>
            <w:hideMark/>
          </w:tcPr>
          <w:p w14:paraId="624DF011" w14:textId="77777777" w:rsidR="00274F0D" w:rsidRPr="00274F0D" w:rsidRDefault="00274F0D" w:rsidP="00274F0D">
            <w:pPr>
              <w:jc w:val="right"/>
              <w:rPr>
                <w:color w:val="000000"/>
                <w:sz w:val="22"/>
                <w:szCs w:val="22"/>
              </w:rPr>
            </w:pPr>
            <w:r w:rsidRPr="00274F0D">
              <w:rPr>
                <w:color w:val="000000"/>
                <w:sz w:val="22"/>
                <w:szCs w:val="22"/>
              </w:rPr>
              <w:t>0,33168155</w:t>
            </w:r>
          </w:p>
        </w:tc>
        <w:tc>
          <w:tcPr>
            <w:tcW w:w="1620" w:type="dxa"/>
            <w:tcBorders>
              <w:top w:val="nil"/>
              <w:left w:val="nil"/>
              <w:bottom w:val="single" w:sz="4" w:space="0" w:color="auto"/>
              <w:right w:val="single" w:sz="4" w:space="0" w:color="auto"/>
            </w:tcBorders>
            <w:shd w:val="clear" w:color="auto" w:fill="auto"/>
            <w:noWrap/>
            <w:vAlign w:val="bottom"/>
            <w:hideMark/>
          </w:tcPr>
          <w:p w14:paraId="62FFB209" w14:textId="77777777" w:rsidR="00274F0D" w:rsidRPr="00274F0D" w:rsidRDefault="00274F0D" w:rsidP="00274F0D">
            <w:pPr>
              <w:jc w:val="right"/>
              <w:rPr>
                <w:color w:val="000000"/>
                <w:sz w:val="22"/>
                <w:szCs w:val="22"/>
              </w:rPr>
            </w:pPr>
            <w:r w:rsidRPr="00274F0D">
              <w:rPr>
                <w:color w:val="000000"/>
                <w:sz w:val="22"/>
                <w:szCs w:val="22"/>
              </w:rPr>
              <w:t>110,5541041</w:t>
            </w:r>
          </w:p>
        </w:tc>
      </w:tr>
      <w:tr w:rsidR="00274F0D" w:rsidRPr="00274F0D" w14:paraId="7110A867"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5E1CFD1F" w14:textId="77777777" w:rsidR="00274F0D" w:rsidRPr="00274F0D" w:rsidRDefault="00274F0D" w:rsidP="00274F0D">
            <w:pPr>
              <w:rPr>
                <w:color w:val="000000"/>
                <w:sz w:val="22"/>
                <w:szCs w:val="22"/>
              </w:rPr>
            </w:pPr>
            <w:r w:rsidRPr="00274F0D">
              <w:rPr>
                <w:color w:val="000000"/>
                <w:sz w:val="22"/>
                <w:szCs w:val="22"/>
              </w:rPr>
              <w:t>Водоотведение (план 2020 год)</w:t>
            </w:r>
          </w:p>
        </w:tc>
        <w:tc>
          <w:tcPr>
            <w:tcW w:w="1736" w:type="dxa"/>
            <w:tcBorders>
              <w:top w:val="nil"/>
              <w:left w:val="nil"/>
              <w:bottom w:val="single" w:sz="4" w:space="0" w:color="auto"/>
              <w:right w:val="single" w:sz="4" w:space="0" w:color="auto"/>
            </w:tcBorders>
            <w:shd w:val="clear" w:color="auto" w:fill="auto"/>
            <w:noWrap/>
            <w:vAlign w:val="bottom"/>
            <w:hideMark/>
          </w:tcPr>
          <w:p w14:paraId="19277584" w14:textId="77777777" w:rsidR="00274F0D" w:rsidRPr="00274F0D" w:rsidRDefault="00274F0D" w:rsidP="00274F0D">
            <w:pPr>
              <w:jc w:val="right"/>
              <w:rPr>
                <w:color w:val="000000"/>
                <w:sz w:val="22"/>
                <w:szCs w:val="22"/>
              </w:rPr>
            </w:pPr>
            <w:r w:rsidRPr="00274F0D">
              <w:rPr>
                <w:color w:val="000000"/>
                <w:sz w:val="22"/>
                <w:szCs w:val="22"/>
              </w:rPr>
              <w:t xml:space="preserve">16 635,11 </w:t>
            </w:r>
          </w:p>
        </w:tc>
        <w:tc>
          <w:tcPr>
            <w:tcW w:w="2080" w:type="dxa"/>
            <w:tcBorders>
              <w:top w:val="nil"/>
              <w:left w:val="nil"/>
              <w:bottom w:val="single" w:sz="4" w:space="0" w:color="auto"/>
              <w:right w:val="single" w:sz="4" w:space="0" w:color="auto"/>
            </w:tcBorders>
            <w:shd w:val="clear" w:color="auto" w:fill="auto"/>
            <w:noWrap/>
            <w:vAlign w:val="bottom"/>
            <w:hideMark/>
          </w:tcPr>
          <w:p w14:paraId="19D407F8" w14:textId="77777777" w:rsidR="00274F0D" w:rsidRPr="00274F0D" w:rsidRDefault="00274F0D" w:rsidP="00274F0D">
            <w:pPr>
              <w:jc w:val="right"/>
              <w:rPr>
                <w:color w:val="000000"/>
                <w:sz w:val="22"/>
                <w:szCs w:val="22"/>
              </w:rPr>
            </w:pPr>
            <w:r w:rsidRPr="00274F0D">
              <w:rPr>
                <w:color w:val="000000"/>
                <w:sz w:val="22"/>
                <w:szCs w:val="22"/>
              </w:rPr>
              <w:t>0,490257187</w:t>
            </w:r>
          </w:p>
        </w:tc>
        <w:tc>
          <w:tcPr>
            <w:tcW w:w="1620" w:type="dxa"/>
            <w:tcBorders>
              <w:top w:val="nil"/>
              <w:left w:val="nil"/>
              <w:bottom w:val="single" w:sz="4" w:space="0" w:color="auto"/>
              <w:right w:val="single" w:sz="4" w:space="0" w:color="auto"/>
            </w:tcBorders>
            <w:shd w:val="clear" w:color="auto" w:fill="auto"/>
            <w:noWrap/>
            <w:vAlign w:val="bottom"/>
            <w:hideMark/>
          </w:tcPr>
          <w:p w14:paraId="764285B7" w14:textId="77777777" w:rsidR="00274F0D" w:rsidRPr="00274F0D" w:rsidRDefault="00274F0D" w:rsidP="00274F0D">
            <w:pPr>
              <w:jc w:val="right"/>
              <w:rPr>
                <w:color w:val="000000"/>
                <w:sz w:val="22"/>
                <w:szCs w:val="22"/>
              </w:rPr>
            </w:pPr>
            <w:r w:rsidRPr="00274F0D">
              <w:rPr>
                <w:color w:val="000000"/>
                <w:sz w:val="22"/>
                <w:szCs w:val="22"/>
              </w:rPr>
              <w:t>163,4095841</w:t>
            </w:r>
          </w:p>
        </w:tc>
      </w:tr>
      <w:tr w:rsidR="00274F0D" w:rsidRPr="00274F0D" w14:paraId="6995023B"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2719590D" w14:textId="77777777" w:rsidR="00274F0D" w:rsidRPr="00274F0D" w:rsidRDefault="00274F0D" w:rsidP="00274F0D">
            <w:pPr>
              <w:rPr>
                <w:color w:val="000000"/>
                <w:sz w:val="22"/>
                <w:szCs w:val="22"/>
              </w:rPr>
            </w:pPr>
            <w:r w:rsidRPr="00274F0D">
              <w:rPr>
                <w:color w:val="000000"/>
                <w:sz w:val="22"/>
                <w:szCs w:val="22"/>
              </w:rPr>
              <w:t>Прочие</w:t>
            </w:r>
          </w:p>
        </w:tc>
        <w:tc>
          <w:tcPr>
            <w:tcW w:w="1736" w:type="dxa"/>
            <w:tcBorders>
              <w:top w:val="nil"/>
              <w:left w:val="nil"/>
              <w:bottom w:val="single" w:sz="4" w:space="0" w:color="auto"/>
              <w:right w:val="single" w:sz="4" w:space="0" w:color="auto"/>
            </w:tcBorders>
            <w:shd w:val="clear" w:color="auto" w:fill="auto"/>
            <w:noWrap/>
            <w:vAlign w:val="bottom"/>
            <w:hideMark/>
          </w:tcPr>
          <w:p w14:paraId="127A1547" w14:textId="77777777" w:rsidR="00274F0D" w:rsidRPr="00274F0D" w:rsidRDefault="00274F0D" w:rsidP="00274F0D">
            <w:pPr>
              <w:jc w:val="right"/>
              <w:rPr>
                <w:color w:val="000000"/>
                <w:sz w:val="22"/>
                <w:szCs w:val="22"/>
              </w:rPr>
            </w:pPr>
            <w:r w:rsidRPr="00274F0D">
              <w:rPr>
                <w:color w:val="000000"/>
                <w:sz w:val="22"/>
                <w:szCs w:val="22"/>
              </w:rPr>
              <w:t xml:space="preserve">6 041,87 </w:t>
            </w:r>
          </w:p>
        </w:tc>
        <w:tc>
          <w:tcPr>
            <w:tcW w:w="2080" w:type="dxa"/>
            <w:tcBorders>
              <w:top w:val="nil"/>
              <w:left w:val="nil"/>
              <w:bottom w:val="single" w:sz="4" w:space="0" w:color="auto"/>
              <w:right w:val="single" w:sz="4" w:space="0" w:color="auto"/>
            </w:tcBorders>
            <w:shd w:val="clear" w:color="auto" w:fill="auto"/>
            <w:noWrap/>
            <w:vAlign w:val="bottom"/>
            <w:hideMark/>
          </w:tcPr>
          <w:p w14:paraId="708EF831" w14:textId="77777777" w:rsidR="00274F0D" w:rsidRPr="00274F0D" w:rsidRDefault="00274F0D" w:rsidP="00274F0D">
            <w:pPr>
              <w:jc w:val="right"/>
              <w:rPr>
                <w:color w:val="000000"/>
                <w:sz w:val="22"/>
                <w:szCs w:val="22"/>
              </w:rPr>
            </w:pPr>
            <w:r w:rsidRPr="00274F0D">
              <w:rPr>
                <w:color w:val="000000"/>
                <w:sz w:val="22"/>
                <w:szCs w:val="22"/>
              </w:rPr>
              <w:t>0,178061263</w:t>
            </w:r>
          </w:p>
        </w:tc>
        <w:tc>
          <w:tcPr>
            <w:tcW w:w="1620" w:type="dxa"/>
            <w:tcBorders>
              <w:top w:val="nil"/>
              <w:left w:val="nil"/>
              <w:bottom w:val="single" w:sz="4" w:space="0" w:color="auto"/>
              <w:right w:val="single" w:sz="4" w:space="0" w:color="auto"/>
            </w:tcBorders>
            <w:shd w:val="clear" w:color="auto" w:fill="auto"/>
            <w:noWrap/>
            <w:vAlign w:val="bottom"/>
            <w:hideMark/>
          </w:tcPr>
          <w:p w14:paraId="37D460DE" w14:textId="77777777" w:rsidR="00274F0D" w:rsidRPr="00274F0D" w:rsidRDefault="00274F0D" w:rsidP="00274F0D">
            <w:pPr>
              <w:jc w:val="right"/>
              <w:rPr>
                <w:color w:val="000000"/>
                <w:sz w:val="22"/>
                <w:szCs w:val="22"/>
              </w:rPr>
            </w:pPr>
            <w:r w:rsidRPr="00274F0D">
              <w:rPr>
                <w:color w:val="000000"/>
                <w:sz w:val="22"/>
                <w:szCs w:val="22"/>
              </w:rPr>
              <w:t>59,35031187</w:t>
            </w:r>
          </w:p>
        </w:tc>
      </w:tr>
      <w:tr w:rsidR="00274F0D" w:rsidRPr="00274F0D" w14:paraId="611E6C0C"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14838C9E" w14:textId="77777777" w:rsidR="00274F0D" w:rsidRPr="00274F0D" w:rsidRDefault="00274F0D" w:rsidP="00274F0D">
            <w:pPr>
              <w:rPr>
                <w:color w:val="000000"/>
                <w:sz w:val="22"/>
                <w:szCs w:val="22"/>
              </w:rPr>
            </w:pPr>
            <w:r w:rsidRPr="00274F0D">
              <w:rPr>
                <w:color w:val="000000"/>
                <w:sz w:val="22"/>
                <w:szCs w:val="22"/>
              </w:rPr>
              <w:t>ИТОГО (факт согласно декларации)</w:t>
            </w:r>
          </w:p>
        </w:tc>
        <w:tc>
          <w:tcPr>
            <w:tcW w:w="1736" w:type="dxa"/>
            <w:tcBorders>
              <w:top w:val="nil"/>
              <w:left w:val="nil"/>
              <w:bottom w:val="single" w:sz="4" w:space="0" w:color="auto"/>
              <w:right w:val="single" w:sz="4" w:space="0" w:color="auto"/>
            </w:tcBorders>
            <w:shd w:val="clear" w:color="auto" w:fill="auto"/>
            <w:noWrap/>
            <w:vAlign w:val="bottom"/>
            <w:hideMark/>
          </w:tcPr>
          <w:p w14:paraId="15B6548E" w14:textId="77777777" w:rsidR="00274F0D" w:rsidRPr="00274F0D" w:rsidRDefault="00274F0D" w:rsidP="00274F0D">
            <w:pPr>
              <w:jc w:val="right"/>
              <w:rPr>
                <w:color w:val="000000"/>
                <w:sz w:val="22"/>
                <w:szCs w:val="22"/>
              </w:rPr>
            </w:pPr>
            <w:r w:rsidRPr="00274F0D">
              <w:rPr>
                <w:color w:val="000000"/>
                <w:sz w:val="22"/>
                <w:szCs w:val="22"/>
              </w:rPr>
              <w:t xml:space="preserve">33 931,40 </w:t>
            </w:r>
          </w:p>
        </w:tc>
        <w:tc>
          <w:tcPr>
            <w:tcW w:w="2080" w:type="dxa"/>
            <w:tcBorders>
              <w:top w:val="nil"/>
              <w:left w:val="nil"/>
              <w:bottom w:val="single" w:sz="4" w:space="0" w:color="auto"/>
              <w:right w:val="single" w:sz="4" w:space="0" w:color="auto"/>
            </w:tcBorders>
            <w:shd w:val="clear" w:color="auto" w:fill="auto"/>
            <w:noWrap/>
            <w:vAlign w:val="bottom"/>
            <w:hideMark/>
          </w:tcPr>
          <w:p w14:paraId="0ED6862F" w14:textId="77777777" w:rsidR="00274F0D" w:rsidRPr="00274F0D" w:rsidRDefault="00274F0D" w:rsidP="00274F0D">
            <w:pPr>
              <w:jc w:val="right"/>
              <w:rPr>
                <w:color w:val="000000"/>
                <w:sz w:val="22"/>
                <w:szCs w:val="22"/>
              </w:rPr>
            </w:pPr>
            <w:r w:rsidRPr="00274F0D">
              <w:rPr>
                <w:color w:val="000000"/>
                <w:sz w:val="22"/>
                <w:szCs w:val="22"/>
              </w:rPr>
              <w:t>1</w:t>
            </w:r>
          </w:p>
        </w:tc>
        <w:tc>
          <w:tcPr>
            <w:tcW w:w="1620" w:type="dxa"/>
            <w:tcBorders>
              <w:top w:val="nil"/>
              <w:left w:val="nil"/>
              <w:bottom w:val="single" w:sz="4" w:space="0" w:color="auto"/>
              <w:right w:val="single" w:sz="4" w:space="0" w:color="auto"/>
            </w:tcBorders>
            <w:shd w:val="clear" w:color="auto" w:fill="auto"/>
            <w:noWrap/>
            <w:vAlign w:val="bottom"/>
            <w:hideMark/>
          </w:tcPr>
          <w:p w14:paraId="56E66E33" w14:textId="77777777" w:rsidR="00274F0D" w:rsidRPr="00274F0D" w:rsidRDefault="00274F0D" w:rsidP="00274F0D">
            <w:pPr>
              <w:jc w:val="right"/>
              <w:rPr>
                <w:color w:val="000000"/>
                <w:sz w:val="22"/>
                <w:szCs w:val="22"/>
              </w:rPr>
            </w:pPr>
            <w:r w:rsidRPr="00274F0D">
              <w:rPr>
                <w:color w:val="000000"/>
                <w:sz w:val="22"/>
                <w:szCs w:val="22"/>
              </w:rPr>
              <w:t>333,314</w:t>
            </w:r>
          </w:p>
        </w:tc>
      </w:tr>
    </w:tbl>
    <w:p w14:paraId="6723FA2C" w14:textId="77777777" w:rsidR="00274F0D" w:rsidRPr="00274F0D" w:rsidRDefault="00274F0D" w:rsidP="00274F0D">
      <w:pPr>
        <w:tabs>
          <w:tab w:val="left" w:pos="1134"/>
        </w:tabs>
        <w:ind w:firstLine="709"/>
        <w:jc w:val="both"/>
        <w:rPr>
          <w:sz w:val="28"/>
          <w:szCs w:val="28"/>
        </w:rPr>
      </w:pPr>
    </w:p>
    <w:p w14:paraId="6A4166D0" w14:textId="77777777" w:rsidR="00274F0D" w:rsidRPr="00274F0D" w:rsidRDefault="00274F0D" w:rsidP="00274F0D">
      <w:pPr>
        <w:jc w:val="both"/>
        <w:rPr>
          <w:rFonts w:ascii="Tahoma" w:hAnsi="Tahoma" w:cs="Tahoma"/>
          <w:b/>
          <w:bCs/>
          <w:i/>
          <w:iCs/>
          <w:sz w:val="18"/>
          <w:szCs w:val="18"/>
        </w:rPr>
      </w:pPr>
      <w:r w:rsidRPr="00274F0D">
        <w:rPr>
          <w:sz w:val="28"/>
          <w:szCs w:val="28"/>
        </w:rPr>
        <w:t xml:space="preserve">         Таким образом, неподконтрольные расходы составили на 2022 год -</w:t>
      </w:r>
      <w:r w:rsidRPr="00274F0D">
        <w:rPr>
          <w:b/>
          <w:bCs/>
          <w:i/>
          <w:iCs/>
          <w:sz w:val="28"/>
          <w:szCs w:val="28"/>
        </w:rPr>
        <w:t>217,77 тыс. руб.</w:t>
      </w:r>
    </w:p>
    <w:p w14:paraId="6A122AED" w14:textId="77777777" w:rsidR="00274F0D" w:rsidRPr="00274F0D" w:rsidRDefault="00274F0D" w:rsidP="00274F0D">
      <w:pPr>
        <w:tabs>
          <w:tab w:val="left" w:pos="1134"/>
        </w:tabs>
        <w:jc w:val="both"/>
        <w:rPr>
          <w:rFonts w:ascii="Tahoma" w:hAnsi="Tahoma" w:cs="Tahoma"/>
          <w:b/>
          <w:bCs/>
          <w:i/>
          <w:iCs/>
          <w:sz w:val="18"/>
          <w:szCs w:val="18"/>
        </w:rPr>
      </w:pPr>
      <w:r w:rsidRPr="00274F0D">
        <w:rPr>
          <w:b/>
          <w:sz w:val="28"/>
          <w:szCs w:val="28"/>
        </w:rPr>
        <w:t xml:space="preserve">    </w:t>
      </w:r>
    </w:p>
    <w:p w14:paraId="5605BF7B" w14:textId="77777777" w:rsidR="00274F0D" w:rsidRPr="00274F0D" w:rsidRDefault="00274F0D" w:rsidP="00274F0D">
      <w:pPr>
        <w:jc w:val="both"/>
        <w:rPr>
          <w:rFonts w:ascii="Tahoma" w:hAnsi="Tahoma" w:cs="Tahoma"/>
          <w:b/>
          <w:bCs/>
          <w:sz w:val="18"/>
          <w:szCs w:val="18"/>
        </w:rPr>
      </w:pPr>
    </w:p>
    <w:p w14:paraId="358FB56A" w14:textId="77777777" w:rsidR="00274F0D" w:rsidRPr="00274F0D" w:rsidRDefault="00274F0D" w:rsidP="00274F0D">
      <w:pPr>
        <w:tabs>
          <w:tab w:val="left" w:pos="1134"/>
        </w:tabs>
        <w:jc w:val="center"/>
        <w:rPr>
          <w:b/>
          <w:bCs/>
          <w:sz w:val="32"/>
          <w:szCs w:val="32"/>
          <w:u w:val="single"/>
        </w:rPr>
      </w:pPr>
      <w:r w:rsidRPr="00274F0D">
        <w:rPr>
          <w:b/>
          <w:bCs/>
          <w:sz w:val="32"/>
          <w:szCs w:val="32"/>
          <w:u w:val="single"/>
        </w:rPr>
        <w:t>Расходы на электрическую энергию</w:t>
      </w:r>
    </w:p>
    <w:p w14:paraId="652F7447" w14:textId="77777777" w:rsidR="00274F0D" w:rsidRPr="00274F0D" w:rsidRDefault="00274F0D" w:rsidP="00274F0D">
      <w:pPr>
        <w:tabs>
          <w:tab w:val="left" w:pos="1134"/>
        </w:tabs>
        <w:jc w:val="both"/>
        <w:rPr>
          <w:b/>
          <w:bCs/>
          <w:sz w:val="32"/>
          <w:szCs w:val="32"/>
          <w:u w:val="single"/>
        </w:rPr>
      </w:pPr>
    </w:p>
    <w:p w14:paraId="688CC0A6"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 xml:space="preserve">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формуле:</w:t>
      </w:r>
    </w:p>
    <w:p w14:paraId="7AC79FFB" w14:textId="77777777" w:rsidR="00274F0D" w:rsidRPr="00274F0D" w:rsidRDefault="00274F0D" w:rsidP="00274F0D">
      <w:pPr>
        <w:jc w:val="both"/>
        <w:rPr>
          <w:rFonts w:eastAsia="Calibri"/>
          <w:b/>
          <w:bCs/>
          <w:sz w:val="28"/>
          <w:szCs w:val="28"/>
          <w:lang w:eastAsia="en-US"/>
        </w:rPr>
      </w:pPr>
    </w:p>
    <w:p w14:paraId="57514DCD" w14:textId="4D18C312" w:rsidR="00274F0D" w:rsidRPr="00274F0D" w:rsidRDefault="00274F0D" w:rsidP="00274F0D">
      <w:pPr>
        <w:jc w:val="center"/>
        <w:rPr>
          <w:rFonts w:eastAsia="Calibri"/>
          <w:sz w:val="28"/>
          <w:szCs w:val="28"/>
          <w:lang w:eastAsia="en-US"/>
        </w:rPr>
      </w:pPr>
      <w:r w:rsidRPr="00274F0D">
        <w:rPr>
          <w:rFonts w:eastAsia="Calibri"/>
          <w:b/>
          <w:noProof/>
          <w:position w:val="-12"/>
          <w:sz w:val="28"/>
          <w:szCs w:val="28"/>
          <w:lang w:eastAsia="en-US"/>
        </w:rPr>
        <w:drawing>
          <wp:inline distT="0" distB="0" distL="0" distR="0" wp14:anchorId="29046096" wp14:editId="33BBF7A8">
            <wp:extent cx="2276475" cy="33337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r w:rsidRPr="00274F0D">
        <w:rPr>
          <w:rFonts w:eastAsia="Calibri"/>
          <w:sz w:val="28"/>
          <w:szCs w:val="28"/>
          <w:lang w:eastAsia="en-US"/>
        </w:rPr>
        <w:t>,</w:t>
      </w:r>
      <w:r w:rsidRPr="00274F0D">
        <w:rPr>
          <w:rFonts w:eastAsia="Calibri"/>
          <w:b/>
          <w:bCs/>
          <w:sz w:val="28"/>
          <w:szCs w:val="28"/>
          <w:lang w:eastAsia="en-US"/>
        </w:rPr>
        <w:t xml:space="preserve"> </w:t>
      </w:r>
      <w:r w:rsidRPr="00274F0D">
        <w:rPr>
          <w:rFonts w:eastAsia="Calibri"/>
          <w:sz w:val="28"/>
          <w:szCs w:val="28"/>
          <w:lang w:eastAsia="en-US"/>
        </w:rPr>
        <w:t>(40.1)</w:t>
      </w:r>
    </w:p>
    <w:p w14:paraId="6522A7C8" w14:textId="77777777" w:rsidR="00274F0D" w:rsidRPr="00274F0D" w:rsidRDefault="00274F0D" w:rsidP="00274F0D">
      <w:pPr>
        <w:jc w:val="both"/>
        <w:rPr>
          <w:rFonts w:eastAsia="Calibri"/>
          <w:b/>
          <w:bCs/>
          <w:sz w:val="28"/>
          <w:szCs w:val="28"/>
          <w:lang w:eastAsia="en-US"/>
        </w:rPr>
      </w:pPr>
    </w:p>
    <w:p w14:paraId="7D8B9C96"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70032D23" w14:textId="2411A945"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3"/>
          <w:sz w:val="28"/>
          <w:szCs w:val="28"/>
          <w:lang w:eastAsia="en-US"/>
        </w:rPr>
        <w:drawing>
          <wp:inline distT="0" distB="0" distL="0" distR="0" wp14:anchorId="27FA15B0" wp14:editId="70E88A61">
            <wp:extent cx="371475" cy="3524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r w:rsidRPr="00274F0D">
        <w:rPr>
          <w:rFonts w:eastAsia="Calibri"/>
          <w:sz w:val="28"/>
          <w:szCs w:val="28"/>
          <w:lang w:eastAsia="en-US"/>
        </w:rPr>
        <w:t xml:space="preserve"> - фактический объем отпуска воды (принятых сточных) вод в i-м году, тыс. куб. м;</w:t>
      </w:r>
    </w:p>
    <w:p w14:paraId="44E7814A" w14:textId="539DCE3B"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3"/>
          <w:sz w:val="28"/>
          <w:szCs w:val="28"/>
          <w:lang w:eastAsia="en-US"/>
        </w:rPr>
        <w:drawing>
          <wp:inline distT="0" distB="0" distL="0" distR="0" wp14:anchorId="401EC772" wp14:editId="5F94340D">
            <wp:extent cx="762000" cy="3524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62000" cy="352425"/>
                    </a:xfrm>
                    <a:prstGeom prst="rect">
                      <a:avLst/>
                    </a:prstGeom>
                    <a:noFill/>
                    <a:ln>
                      <a:noFill/>
                    </a:ln>
                  </pic:spPr>
                </pic:pic>
              </a:graphicData>
            </a:graphic>
          </wp:inline>
        </w:drawing>
      </w:r>
      <w:r w:rsidRPr="00274F0D">
        <w:rPr>
          <w:rFonts w:eastAsia="Calibri"/>
          <w:sz w:val="28"/>
          <w:szCs w:val="28"/>
          <w:lang w:eastAsia="en-US"/>
        </w:rPr>
        <w:t xml:space="preserve"> - фактическая (расчетная) цена на электрическую энергию, определяемая в i-м году, руб./кВт час;</w:t>
      </w:r>
    </w:p>
    <w:p w14:paraId="0057CB2E" w14:textId="77777777" w:rsidR="00274F0D" w:rsidRPr="00274F0D" w:rsidRDefault="00274F0D" w:rsidP="00274F0D">
      <w:pPr>
        <w:jc w:val="both"/>
        <w:rPr>
          <w:sz w:val="28"/>
          <w:szCs w:val="28"/>
        </w:rPr>
      </w:pPr>
      <w:r w:rsidRPr="00274F0D">
        <w:rPr>
          <w:sz w:val="28"/>
          <w:szCs w:val="28"/>
        </w:rPr>
        <w:t xml:space="preserve">          Расходы по статье на 2022 год приняты в сумме  1969,35</w:t>
      </w:r>
      <w:r w:rsidRPr="00274F0D">
        <w:rPr>
          <w:rFonts w:ascii="Tahoma" w:hAnsi="Tahoma" w:cs="Tahoma"/>
          <w:b/>
          <w:bCs/>
          <w:sz w:val="18"/>
          <w:szCs w:val="18"/>
        </w:rPr>
        <w:t xml:space="preserve">  </w:t>
      </w:r>
      <w:r w:rsidRPr="00274F0D">
        <w:rPr>
          <w:sz w:val="28"/>
          <w:szCs w:val="28"/>
        </w:rPr>
        <w:t>тыс. руб., рассчитаны исходя из удельного расхода электрической энергии на 2022 год 0,48 кВт*ч/м3  на плановый объем пропущенных сточных вод 676597,83 м3 в количестве 324,74 тыс. кВт*ч и средней цены за электрическую энергию                   6,06 руб./кВт*ч с НДС, в том числе:</w:t>
      </w:r>
    </w:p>
    <w:p w14:paraId="431A4847" w14:textId="77777777" w:rsidR="00274F0D" w:rsidRPr="00274F0D" w:rsidRDefault="00274F0D" w:rsidP="00274F0D">
      <w:pPr>
        <w:jc w:val="both"/>
        <w:rPr>
          <w:color w:val="000000"/>
          <w:sz w:val="28"/>
          <w:szCs w:val="28"/>
        </w:rPr>
      </w:pPr>
      <w:r w:rsidRPr="00274F0D">
        <w:rPr>
          <w:color w:val="000000"/>
          <w:sz w:val="28"/>
          <w:szCs w:val="28"/>
        </w:rPr>
        <w:t xml:space="preserve">           - </w:t>
      </w:r>
      <w:r w:rsidRPr="00274F0D">
        <w:rPr>
          <w:i/>
          <w:color w:val="000000"/>
          <w:sz w:val="28"/>
          <w:szCs w:val="28"/>
          <w:u w:val="single"/>
        </w:rPr>
        <w:t>по уровню напряжения НН</w:t>
      </w:r>
      <w:r w:rsidRPr="00274F0D">
        <w:rPr>
          <w:color w:val="000000"/>
          <w:sz w:val="28"/>
          <w:szCs w:val="28"/>
        </w:rPr>
        <w:t xml:space="preserve">: – </w:t>
      </w:r>
      <w:r w:rsidRPr="00274F0D">
        <w:rPr>
          <w:i/>
          <w:iCs/>
          <w:sz w:val="28"/>
          <w:szCs w:val="28"/>
        </w:rPr>
        <w:t xml:space="preserve">1334,38 </w:t>
      </w:r>
      <w:r w:rsidRPr="00274F0D">
        <w:rPr>
          <w:color w:val="000000"/>
          <w:sz w:val="28"/>
          <w:szCs w:val="28"/>
        </w:rPr>
        <w:t>тыс. руб. (объем электрической энергии – 177,16 тыс. кВт*ч., цена – 7,53 руб./кВт*ч.);</w:t>
      </w:r>
    </w:p>
    <w:p w14:paraId="625397D8" w14:textId="77777777" w:rsidR="00274F0D" w:rsidRPr="00274F0D" w:rsidRDefault="00274F0D" w:rsidP="00274F0D">
      <w:pPr>
        <w:tabs>
          <w:tab w:val="left" w:pos="1134"/>
        </w:tabs>
        <w:ind w:firstLine="709"/>
        <w:jc w:val="both"/>
        <w:rPr>
          <w:sz w:val="28"/>
          <w:szCs w:val="28"/>
        </w:rPr>
      </w:pPr>
      <w:r w:rsidRPr="00274F0D">
        <w:rPr>
          <w:i/>
          <w:iCs/>
          <w:sz w:val="28"/>
          <w:szCs w:val="28"/>
          <w:u w:val="single"/>
        </w:rPr>
        <w:t xml:space="preserve">- по уровню напряжения СН2- </w:t>
      </w:r>
      <w:r w:rsidRPr="00274F0D">
        <w:rPr>
          <w:i/>
          <w:iCs/>
          <w:sz w:val="28"/>
          <w:szCs w:val="28"/>
        </w:rPr>
        <w:t>15,06</w:t>
      </w:r>
      <w:r w:rsidRPr="00274F0D">
        <w:rPr>
          <w:sz w:val="28"/>
          <w:szCs w:val="28"/>
        </w:rPr>
        <w:t xml:space="preserve"> тыс. руб. (</w:t>
      </w:r>
      <w:r w:rsidRPr="00274F0D">
        <w:rPr>
          <w:color w:val="000000"/>
          <w:sz w:val="28"/>
          <w:szCs w:val="28"/>
        </w:rPr>
        <w:t>объем электрической энергии</w:t>
      </w:r>
      <w:r w:rsidRPr="00274F0D">
        <w:rPr>
          <w:sz w:val="28"/>
          <w:szCs w:val="28"/>
        </w:rPr>
        <w:t xml:space="preserve"> - </w:t>
      </w:r>
      <w:r w:rsidRPr="00274F0D">
        <w:rPr>
          <w:i/>
          <w:iCs/>
          <w:color w:val="000000"/>
          <w:sz w:val="28"/>
          <w:szCs w:val="28"/>
        </w:rPr>
        <w:t xml:space="preserve">3,01 </w:t>
      </w:r>
      <w:r w:rsidRPr="00274F0D">
        <w:rPr>
          <w:sz w:val="28"/>
          <w:szCs w:val="28"/>
        </w:rPr>
        <w:t>тыс. кВт*ч, средняя электроэнергии принята в размере 5,01</w:t>
      </w:r>
      <w:r w:rsidRPr="00274F0D">
        <w:rPr>
          <w:b/>
          <w:i/>
          <w:sz w:val="28"/>
          <w:szCs w:val="28"/>
        </w:rPr>
        <w:t xml:space="preserve"> </w:t>
      </w:r>
      <w:r w:rsidRPr="00274F0D">
        <w:rPr>
          <w:sz w:val="28"/>
          <w:szCs w:val="28"/>
        </w:rPr>
        <w:t>руб./кВт*ч);</w:t>
      </w:r>
    </w:p>
    <w:p w14:paraId="3BF52FB5" w14:textId="77777777" w:rsidR="00274F0D" w:rsidRPr="00274F0D" w:rsidRDefault="00274F0D" w:rsidP="00274F0D">
      <w:pPr>
        <w:tabs>
          <w:tab w:val="left" w:pos="1134"/>
        </w:tabs>
        <w:ind w:firstLine="709"/>
        <w:jc w:val="both"/>
        <w:rPr>
          <w:sz w:val="28"/>
          <w:szCs w:val="28"/>
        </w:rPr>
      </w:pPr>
      <w:r w:rsidRPr="00274F0D">
        <w:rPr>
          <w:color w:val="000000"/>
          <w:sz w:val="28"/>
          <w:szCs w:val="28"/>
        </w:rPr>
        <w:t xml:space="preserve">- </w:t>
      </w:r>
      <w:r w:rsidRPr="00274F0D">
        <w:rPr>
          <w:i/>
          <w:color w:val="000000"/>
          <w:sz w:val="28"/>
          <w:szCs w:val="28"/>
          <w:u w:val="single"/>
        </w:rPr>
        <w:t>по уровню напряжения ВН</w:t>
      </w:r>
      <w:r w:rsidRPr="00274F0D">
        <w:rPr>
          <w:color w:val="000000"/>
          <w:sz w:val="28"/>
          <w:szCs w:val="28"/>
        </w:rPr>
        <w:t xml:space="preserve"> – </w:t>
      </w:r>
      <w:r w:rsidRPr="00274F0D">
        <w:rPr>
          <w:i/>
          <w:iCs/>
          <w:color w:val="000000"/>
          <w:sz w:val="28"/>
          <w:szCs w:val="28"/>
        </w:rPr>
        <w:t>619,91</w:t>
      </w:r>
      <w:r w:rsidRPr="00274F0D">
        <w:rPr>
          <w:color w:val="000000"/>
          <w:sz w:val="28"/>
          <w:szCs w:val="28"/>
        </w:rPr>
        <w:t xml:space="preserve"> тыс. руб.</w:t>
      </w:r>
      <w:r w:rsidRPr="00274F0D">
        <w:rPr>
          <w:sz w:val="28"/>
          <w:szCs w:val="28"/>
        </w:rPr>
        <w:t xml:space="preserve"> (объем электрической энергии – </w:t>
      </w:r>
      <w:r w:rsidRPr="00274F0D">
        <w:rPr>
          <w:i/>
          <w:iCs/>
          <w:color w:val="000000"/>
          <w:sz w:val="28"/>
          <w:szCs w:val="28"/>
        </w:rPr>
        <w:t xml:space="preserve">144,57 </w:t>
      </w:r>
      <w:r w:rsidRPr="00274F0D">
        <w:rPr>
          <w:sz w:val="28"/>
          <w:szCs w:val="28"/>
        </w:rPr>
        <w:t xml:space="preserve">тыс. кВт*ч, средняя цена - </w:t>
      </w:r>
      <w:r w:rsidRPr="00274F0D">
        <w:rPr>
          <w:bCs/>
          <w:i/>
          <w:sz w:val="28"/>
          <w:szCs w:val="28"/>
        </w:rPr>
        <w:t>4,29</w:t>
      </w:r>
      <w:r w:rsidRPr="00274F0D">
        <w:rPr>
          <w:sz w:val="28"/>
          <w:szCs w:val="28"/>
        </w:rPr>
        <w:t xml:space="preserve"> руб./кВт*ч). </w:t>
      </w:r>
    </w:p>
    <w:p w14:paraId="4833FE5B" w14:textId="77777777" w:rsidR="00274F0D" w:rsidRPr="00274F0D" w:rsidRDefault="00274F0D" w:rsidP="00274F0D">
      <w:pPr>
        <w:tabs>
          <w:tab w:val="left" w:pos="1134"/>
        </w:tabs>
        <w:ind w:left="1069"/>
        <w:jc w:val="center"/>
        <w:rPr>
          <w:b/>
          <w:sz w:val="20"/>
          <w:szCs w:val="32"/>
          <w:u w:val="single"/>
        </w:rPr>
      </w:pPr>
    </w:p>
    <w:p w14:paraId="0DB1CD77" w14:textId="77777777" w:rsidR="00274F0D" w:rsidRPr="00274F0D" w:rsidRDefault="00274F0D" w:rsidP="00274F0D">
      <w:pPr>
        <w:tabs>
          <w:tab w:val="left" w:pos="859"/>
        </w:tabs>
        <w:autoSpaceDE w:val="0"/>
        <w:autoSpaceDN w:val="0"/>
        <w:adjustRightInd w:val="0"/>
        <w:ind w:firstLine="576"/>
        <w:jc w:val="both"/>
        <w:rPr>
          <w:sz w:val="28"/>
          <w:szCs w:val="28"/>
        </w:rPr>
      </w:pPr>
      <w:r w:rsidRPr="00274F0D">
        <w:rPr>
          <w:sz w:val="28"/>
          <w:szCs w:val="28"/>
          <w:u w:val="single"/>
        </w:rPr>
        <w:t>При корректировке на 2022 год расходы по электрической энергии</w:t>
      </w:r>
      <w:r w:rsidRPr="00274F0D">
        <w:rPr>
          <w:sz w:val="28"/>
          <w:szCs w:val="28"/>
        </w:rPr>
        <w:t xml:space="preserve"> были определены на уровне </w:t>
      </w:r>
      <w:r w:rsidRPr="00274F0D">
        <w:rPr>
          <w:b/>
          <w:bCs/>
          <w:i/>
          <w:iCs/>
          <w:sz w:val="28"/>
          <w:szCs w:val="28"/>
        </w:rPr>
        <w:t>2129,26</w:t>
      </w:r>
      <w:r w:rsidRPr="00274F0D">
        <w:rPr>
          <w:sz w:val="28"/>
          <w:szCs w:val="28"/>
        </w:rPr>
        <w:t xml:space="preserve"> тыс. руб., рассчитаны исходя из удельного расхода электрической энергии на 2022 год 0,48 кВт*ч/м3  на плановый объем пропущенных сточных вод 676597,83 м3 в количестве 324,74 тыс. кВт*ч и средней цены за электрическую энергию 6,56 руб./кВт*ч с НДС, принятой на уровне фактической средневзвешенной цены 2020 года с учетом ИЦП согласно прогнозу Минэкономразвития России на 2021 год 103,4%, на 2022 год 103,5%, в том числе:</w:t>
      </w:r>
    </w:p>
    <w:p w14:paraId="792410FD" w14:textId="77777777" w:rsidR="00274F0D" w:rsidRPr="00274F0D" w:rsidRDefault="00274F0D" w:rsidP="00274F0D">
      <w:pPr>
        <w:jc w:val="both"/>
        <w:rPr>
          <w:sz w:val="28"/>
          <w:szCs w:val="28"/>
        </w:rPr>
      </w:pPr>
      <w:r w:rsidRPr="00274F0D">
        <w:rPr>
          <w:i/>
          <w:color w:val="000000"/>
          <w:sz w:val="28"/>
          <w:szCs w:val="28"/>
        </w:rPr>
        <w:t xml:space="preserve">        - </w:t>
      </w:r>
      <w:r w:rsidRPr="00274F0D">
        <w:rPr>
          <w:i/>
          <w:color w:val="000000"/>
          <w:sz w:val="28"/>
          <w:szCs w:val="28"/>
          <w:u w:val="single"/>
        </w:rPr>
        <w:t>по уровню напряжения НН</w:t>
      </w:r>
      <w:r w:rsidRPr="00274F0D">
        <w:rPr>
          <w:color w:val="000000"/>
          <w:sz w:val="28"/>
          <w:szCs w:val="28"/>
        </w:rPr>
        <w:t xml:space="preserve">: – </w:t>
      </w:r>
      <w:r w:rsidRPr="00274F0D">
        <w:rPr>
          <w:b/>
          <w:bCs/>
          <w:i/>
          <w:iCs/>
          <w:sz w:val="28"/>
          <w:szCs w:val="28"/>
        </w:rPr>
        <w:t xml:space="preserve">1184,68 </w:t>
      </w:r>
      <w:r w:rsidRPr="00274F0D">
        <w:rPr>
          <w:color w:val="000000"/>
          <w:sz w:val="28"/>
          <w:szCs w:val="28"/>
        </w:rPr>
        <w:t xml:space="preserve">тыс. руб. </w:t>
      </w:r>
      <w:r w:rsidRPr="00274F0D">
        <w:rPr>
          <w:sz w:val="28"/>
          <w:szCs w:val="28"/>
        </w:rPr>
        <w:t>Средняя цена электроэнергии принята по представленным счетам-фактурам за 2020 год 7,485  руб./кВт*ч с НДС, с учетом индекса дефлятора согласно прогнозу Минэкономразвития России на 2021 год 103,4%, на 2022 год 103,5% -</w:t>
      </w:r>
      <w:r w:rsidRPr="00274F0D">
        <w:rPr>
          <w:i/>
          <w:iCs/>
          <w:sz w:val="28"/>
          <w:szCs w:val="28"/>
        </w:rPr>
        <w:t xml:space="preserve"> 8,01 </w:t>
      </w:r>
      <w:r w:rsidRPr="00274F0D">
        <w:rPr>
          <w:sz w:val="28"/>
          <w:szCs w:val="28"/>
        </w:rPr>
        <w:t>руб./кВт*ч с НДС,  объем – 147,89</w:t>
      </w:r>
      <w:r w:rsidRPr="00274F0D">
        <w:rPr>
          <w:i/>
          <w:iCs/>
          <w:color w:val="000000"/>
          <w:sz w:val="28"/>
          <w:szCs w:val="28"/>
        </w:rPr>
        <w:t xml:space="preserve"> </w:t>
      </w:r>
      <w:r w:rsidRPr="00274F0D">
        <w:rPr>
          <w:sz w:val="28"/>
          <w:szCs w:val="28"/>
        </w:rPr>
        <w:t xml:space="preserve">тыс. кВт*ч в доле 0,455 от общего объема электроэнергии, приходящейся на напряжение НН по факту 2020 года; </w:t>
      </w:r>
    </w:p>
    <w:p w14:paraId="77ACB40A" w14:textId="77777777" w:rsidR="00274F0D" w:rsidRPr="00274F0D" w:rsidRDefault="00274F0D" w:rsidP="00274F0D">
      <w:pPr>
        <w:jc w:val="both"/>
        <w:rPr>
          <w:sz w:val="28"/>
          <w:szCs w:val="28"/>
        </w:rPr>
      </w:pPr>
      <w:r w:rsidRPr="00274F0D">
        <w:rPr>
          <w:color w:val="000000"/>
          <w:sz w:val="28"/>
          <w:szCs w:val="28"/>
        </w:rPr>
        <w:t xml:space="preserve">        - </w:t>
      </w:r>
      <w:r w:rsidRPr="00274F0D">
        <w:rPr>
          <w:i/>
          <w:color w:val="000000"/>
          <w:sz w:val="28"/>
          <w:szCs w:val="28"/>
          <w:u w:val="single"/>
        </w:rPr>
        <w:t>по уровню напряжения ВН</w:t>
      </w:r>
      <w:r w:rsidRPr="00274F0D">
        <w:rPr>
          <w:color w:val="000000"/>
          <w:sz w:val="28"/>
          <w:szCs w:val="28"/>
        </w:rPr>
        <w:t xml:space="preserve"> – </w:t>
      </w:r>
      <w:r w:rsidRPr="00274F0D">
        <w:rPr>
          <w:b/>
          <w:bCs/>
          <w:i/>
          <w:iCs/>
          <w:sz w:val="28"/>
          <w:szCs w:val="28"/>
        </w:rPr>
        <w:t>899,58</w:t>
      </w:r>
      <w:r w:rsidRPr="00274F0D">
        <w:rPr>
          <w:color w:val="000000"/>
          <w:sz w:val="28"/>
          <w:szCs w:val="28"/>
        </w:rPr>
        <w:t xml:space="preserve"> тыс. руб.</w:t>
      </w:r>
      <w:r w:rsidRPr="00274F0D">
        <w:rPr>
          <w:sz w:val="28"/>
          <w:szCs w:val="28"/>
        </w:rPr>
        <w:t xml:space="preserve"> Средняя цена электроэнергии принята по представленным счетам-фактурам за 2020 год 4,979  руб./кВт*ч с НДС, с учетом индекса дефлятора согласно прогнозу Минэкономразвития России на 2021 год 103,4%, на 2022 год 103,5% -</w:t>
      </w:r>
      <w:r w:rsidRPr="00274F0D">
        <w:rPr>
          <w:i/>
          <w:iCs/>
          <w:sz w:val="28"/>
          <w:szCs w:val="28"/>
        </w:rPr>
        <w:t xml:space="preserve"> 5,33 </w:t>
      </w:r>
      <w:r w:rsidRPr="00274F0D">
        <w:rPr>
          <w:sz w:val="28"/>
          <w:szCs w:val="28"/>
        </w:rPr>
        <w:t xml:space="preserve"> руб./кВт*ч с НДС,  объем – 168,81</w:t>
      </w:r>
      <w:r w:rsidRPr="00274F0D">
        <w:rPr>
          <w:i/>
          <w:iCs/>
          <w:color w:val="000000"/>
          <w:sz w:val="28"/>
          <w:szCs w:val="28"/>
        </w:rPr>
        <w:t xml:space="preserve"> </w:t>
      </w:r>
      <w:r w:rsidRPr="00274F0D">
        <w:rPr>
          <w:sz w:val="28"/>
          <w:szCs w:val="28"/>
        </w:rPr>
        <w:t xml:space="preserve">тыс. кВт*ч в доле 0,52 от общего объема электроэнергии, приходящейся на напряжение ВН по факту 2020 года; </w:t>
      </w:r>
    </w:p>
    <w:p w14:paraId="3783E6D5" w14:textId="77777777" w:rsidR="00274F0D" w:rsidRPr="00274F0D" w:rsidRDefault="00274F0D" w:rsidP="00274F0D">
      <w:pPr>
        <w:tabs>
          <w:tab w:val="left" w:pos="1134"/>
        </w:tabs>
        <w:ind w:firstLine="709"/>
        <w:jc w:val="both"/>
        <w:rPr>
          <w:sz w:val="28"/>
          <w:szCs w:val="28"/>
        </w:rPr>
      </w:pPr>
      <w:r w:rsidRPr="00274F0D">
        <w:rPr>
          <w:i/>
          <w:iCs/>
          <w:sz w:val="28"/>
          <w:szCs w:val="28"/>
        </w:rPr>
        <w:t xml:space="preserve">- </w:t>
      </w:r>
      <w:r w:rsidRPr="00274F0D">
        <w:rPr>
          <w:i/>
          <w:iCs/>
          <w:sz w:val="28"/>
          <w:szCs w:val="28"/>
          <w:u w:val="single"/>
        </w:rPr>
        <w:t xml:space="preserve">по уровню напряжения СН2- </w:t>
      </w:r>
      <w:r w:rsidRPr="00274F0D">
        <w:rPr>
          <w:b/>
          <w:bCs/>
          <w:i/>
          <w:iCs/>
          <w:sz w:val="28"/>
          <w:szCs w:val="28"/>
        </w:rPr>
        <w:t>45,01</w:t>
      </w:r>
      <w:r w:rsidRPr="00274F0D">
        <w:rPr>
          <w:sz w:val="28"/>
          <w:szCs w:val="28"/>
        </w:rPr>
        <w:t xml:space="preserve"> тыс. руб. Средняя цена электроэнергии принята по представленным счетам-фактурам за 2020 год 5,213  руб./кВт*ч с НДС, с учетом индекса дефлятора согласно прогнозу Минэкономразвития России на 2021 год 103,4%, на 2022 год 103,5% -</w:t>
      </w:r>
      <w:r w:rsidRPr="00274F0D">
        <w:rPr>
          <w:i/>
          <w:iCs/>
          <w:sz w:val="28"/>
          <w:szCs w:val="28"/>
        </w:rPr>
        <w:t xml:space="preserve"> 5,58 </w:t>
      </w:r>
      <w:r w:rsidRPr="00274F0D">
        <w:rPr>
          <w:sz w:val="28"/>
          <w:szCs w:val="28"/>
        </w:rPr>
        <w:t xml:space="preserve"> руб./кВт*ч с НДС,  объем – 8,07</w:t>
      </w:r>
      <w:r w:rsidRPr="00274F0D">
        <w:rPr>
          <w:i/>
          <w:iCs/>
          <w:color w:val="000000"/>
          <w:sz w:val="28"/>
          <w:szCs w:val="28"/>
        </w:rPr>
        <w:t xml:space="preserve"> </w:t>
      </w:r>
      <w:r w:rsidRPr="00274F0D">
        <w:rPr>
          <w:sz w:val="28"/>
          <w:szCs w:val="28"/>
        </w:rPr>
        <w:t xml:space="preserve">тыс. кВт*ч в доле 0,025 от общего объема электроэнергии, приходящейся на напряжение СН2 по факту 2020 года. </w:t>
      </w:r>
    </w:p>
    <w:p w14:paraId="5A3B5551" w14:textId="77777777" w:rsidR="00274F0D" w:rsidRPr="00274F0D" w:rsidRDefault="00274F0D" w:rsidP="00274F0D">
      <w:pPr>
        <w:tabs>
          <w:tab w:val="left" w:pos="859"/>
        </w:tabs>
        <w:autoSpaceDE w:val="0"/>
        <w:autoSpaceDN w:val="0"/>
        <w:adjustRightInd w:val="0"/>
        <w:ind w:firstLine="576"/>
        <w:jc w:val="both"/>
        <w:rPr>
          <w:sz w:val="28"/>
          <w:szCs w:val="28"/>
        </w:rPr>
      </w:pPr>
      <w:r w:rsidRPr="00274F0D">
        <w:rPr>
          <w:sz w:val="28"/>
          <w:szCs w:val="28"/>
        </w:rPr>
        <w:t>Подробный расчет представлен в приложении №1 к экспертному заключению.</w:t>
      </w:r>
    </w:p>
    <w:p w14:paraId="3144D965" w14:textId="77777777" w:rsidR="00274F0D" w:rsidRPr="00274F0D" w:rsidRDefault="00274F0D" w:rsidP="00274F0D">
      <w:pPr>
        <w:jc w:val="both"/>
        <w:rPr>
          <w:b/>
          <w:sz w:val="20"/>
          <w:szCs w:val="32"/>
          <w:u w:val="single"/>
        </w:rPr>
      </w:pPr>
      <w:r w:rsidRPr="00274F0D">
        <w:rPr>
          <w:sz w:val="28"/>
          <w:szCs w:val="28"/>
        </w:rPr>
        <w:t xml:space="preserve">           </w:t>
      </w:r>
    </w:p>
    <w:p w14:paraId="3954D0C8" w14:textId="77777777" w:rsidR="00274F0D" w:rsidRPr="00274F0D" w:rsidRDefault="00274F0D" w:rsidP="00274F0D">
      <w:pPr>
        <w:tabs>
          <w:tab w:val="left" w:pos="730"/>
        </w:tabs>
        <w:autoSpaceDE w:val="0"/>
        <w:autoSpaceDN w:val="0"/>
        <w:adjustRightInd w:val="0"/>
        <w:jc w:val="center"/>
        <w:rPr>
          <w:b/>
          <w:sz w:val="32"/>
          <w:szCs w:val="32"/>
          <w:u w:val="single"/>
        </w:rPr>
      </w:pPr>
      <w:r w:rsidRPr="00274F0D">
        <w:rPr>
          <w:b/>
          <w:sz w:val="32"/>
          <w:szCs w:val="32"/>
          <w:u w:val="single"/>
        </w:rPr>
        <w:t>Нормативная прибыль</w:t>
      </w:r>
    </w:p>
    <w:p w14:paraId="05DA6160"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Величина нормативной прибыли на i-й год, определяется в соответствии с </w:t>
      </w:r>
      <w:hyperlink w:anchor="Par3" w:history="1">
        <w:r w:rsidRPr="00274F0D">
          <w:rPr>
            <w:rFonts w:eastAsia="Calibri"/>
            <w:color w:val="0000FF"/>
            <w:sz w:val="28"/>
            <w:szCs w:val="28"/>
            <w:lang w:eastAsia="en-US"/>
          </w:rPr>
          <w:t>формулой 30.1</w:t>
        </w:r>
      </w:hyperlink>
      <w:r w:rsidRPr="00274F0D">
        <w:rPr>
          <w:rFonts w:eastAsia="Calibri"/>
          <w:sz w:val="28"/>
          <w:szCs w:val="28"/>
          <w:lang w:eastAsia="en-US"/>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5D655C0"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274F0D">
          <w:rPr>
            <w:rFonts w:eastAsia="Calibri"/>
            <w:color w:val="0000FF"/>
            <w:sz w:val="28"/>
            <w:szCs w:val="28"/>
            <w:lang w:eastAsia="en-US"/>
          </w:rPr>
          <w:t>формулой 31</w:t>
        </w:r>
      </w:hyperlink>
      <w:r w:rsidRPr="00274F0D">
        <w:rPr>
          <w:rFonts w:eastAsia="Calibri"/>
          <w:sz w:val="28"/>
          <w:szCs w:val="28"/>
          <w:lang w:eastAsia="en-US"/>
        </w:rPr>
        <w:t xml:space="preserve"> настоящего пункта.</w:t>
      </w:r>
    </w:p>
    <w:p w14:paraId="2AA4713B" w14:textId="77777777" w:rsidR="00274F0D" w:rsidRPr="00274F0D" w:rsidRDefault="00274F0D" w:rsidP="00274F0D">
      <w:pPr>
        <w:jc w:val="both"/>
        <w:outlineLvl w:val="0"/>
        <w:rPr>
          <w:rFonts w:eastAsia="Calibri"/>
          <w:sz w:val="28"/>
          <w:szCs w:val="28"/>
          <w:lang w:eastAsia="en-US"/>
        </w:rPr>
      </w:pPr>
    </w:p>
    <w:p w14:paraId="0198AD0B" w14:textId="30002234" w:rsidR="00274F0D" w:rsidRPr="00274F0D" w:rsidRDefault="00274F0D" w:rsidP="00274F0D">
      <w:pPr>
        <w:jc w:val="center"/>
        <w:rPr>
          <w:rFonts w:eastAsia="Calibri"/>
          <w:sz w:val="28"/>
          <w:szCs w:val="28"/>
          <w:lang w:eastAsia="en-US"/>
        </w:rPr>
      </w:pPr>
      <w:r w:rsidRPr="00274F0D">
        <w:rPr>
          <w:rFonts w:eastAsia="Calibri"/>
          <w:noProof/>
          <w:position w:val="-14"/>
          <w:sz w:val="28"/>
          <w:szCs w:val="28"/>
          <w:lang w:eastAsia="en-US"/>
        </w:rPr>
        <w:drawing>
          <wp:inline distT="0" distB="0" distL="0" distR="0" wp14:anchorId="77D63754" wp14:editId="35C05EC3">
            <wp:extent cx="3324225" cy="25717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593332D8" w14:textId="77777777" w:rsidR="00274F0D" w:rsidRPr="00274F0D" w:rsidRDefault="00274F0D" w:rsidP="00274F0D">
      <w:pPr>
        <w:jc w:val="both"/>
        <w:rPr>
          <w:rFonts w:eastAsia="Calibri"/>
          <w:sz w:val="28"/>
          <w:szCs w:val="28"/>
          <w:lang w:eastAsia="en-US"/>
        </w:rPr>
      </w:pPr>
    </w:p>
    <w:p w14:paraId="1C327CFC" w14:textId="4D39E453" w:rsidR="00274F0D" w:rsidRPr="00274F0D" w:rsidRDefault="00274F0D" w:rsidP="00274F0D">
      <w:pPr>
        <w:jc w:val="center"/>
        <w:rPr>
          <w:rFonts w:eastAsia="Calibri"/>
          <w:sz w:val="28"/>
          <w:szCs w:val="28"/>
          <w:lang w:eastAsia="en-US"/>
        </w:rPr>
      </w:pPr>
      <w:r w:rsidRPr="00274F0D">
        <w:rPr>
          <w:rFonts w:eastAsia="Calibri"/>
          <w:noProof/>
          <w:position w:val="-14"/>
          <w:sz w:val="28"/>
          <w:szCs w:val="28"/>
          <w:lang w:eastAsia="en-US"/>
        </w:rPr>
        <w:drawing>
          <wp:inline distT="0" distB="0" distL="0" distR="0" wp14:anchorId="70158654" wp14:editId="129730DA">
            <wp:extent cx="2562225" cy="2476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57F19FCB" w14:textId="77777777" w:rsidR="00274F0D" w:rsidRPr="00274F0D" w:rsidRDefault="00274F0D" w:rsidP="00274F0D">
      <w:pPr>
        <w:jc w:val="both"/>
        <w:rPr>
          <w:rFonts w:eastAsia="Calibri"/>
          <w:sz w:val="28"/>
          <w:szCs w:val="28"/>
          <w:lang w:eastAsia="en-US"/>
        </w:rPr>
      </w:pPr>
    </w:p>
    <w:p w14:paraId="6B8C1D30"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7948B099" w14:textId="74697F91" w:rsidR="00274F0D" w:rsidRPr="00274F0D" w:rsidRDefault="00274F0D" w:rsidP="00274F0D">
      <w:pPr>
        <w:ind w:firstLine="540"/>
        <w:jc w:val="both"/>
        <w:rPr>
          <w:rFonts w:eastAsia="Calibri"/>
          <w:sz w:val="28"/>
          <w:szCs w:val="28"/>
          <w:lang w:eastAsia="en-US"/>
        </w:rPr>
      </w:pPr>
      <w:r w:rsidRPr="00274F0D">
        <w:rPr>
          <w:rFonts w:eastAsia="Calibri"/>
          <w:noProof/>
          <w:position w:val="-12"/>
          <w:sz w:val="28"/>
          <w:szCs w:val="28"/>
          <w:lang w:eastAsia="en-US"/>
        </w:rPr>
        <w:drawing>
          <wp:inline distT="0" distB="0" distL="0" distR="0" wp14:anchorId="04CF2541" wp14:editId="5D2BCD22">
            <wp:extent cx="447675" cy="36195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274F0D">
        <w:rPr>
          <w:rFonts w:eastAsia="Calibri"/>
          <w:sz w:val="28"/>
          <w:szCs w:val="28"/>
          <w:lang w:eastAsia="en-US"/>
        </w:rPr>
        <w:t xml:space="preserve"> - величина нормативной прибыли, тыс. руб.;</w:t>
      </w:r>
    </w:p>
    <w:p w14:paraId="74ABC8A7" w14:textId="57913AC1" w:rsidR="00274F0D" w:rsidRPr="00274F0D" w:rsidRDefault="00274F0D" w:rsidP="00274F0D">
      <w:pPr>
        <w:ind w:firstLine="540"/>
        <w:jc w:val="both"/>
        <w:rPr>
          <w:rFonts w:eastAsia="Calibri"/>
          <w:sz w:val="28"/>
          <w:szCs w:val="28"/>
          <w:lang w:eastAsia="en-US"/>
        </w:rPr>
      </w:pPr>
      <w:r w:rsidRPr="00274F0D">
        <w:rPr>
          <w:rFonts w:eastAsia="Calibri"/>
          <w:noProof/>
          <w:position w:val="-14"/>
          <w:sz w:val="28"/>
          <w:szCs w:val="28"/>
          <w:lang w:eastAsia="en-US"/>
        </w:rPr>
        <w:drawing>
          <wp:inline distT="0" distB="0" distL="0" distR="0" wp14:anchorId="19D4CEE9" wp14:editId="3E04C1F2">
            <wp:extent cx="485775" cy="39052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274F0D">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7D3D9E3C" w14:textId="04D7B0E6" w:rsidR="00274F0D" w:rsidRPr="00274F0D" w:rsidRDefault="00274F0D" w:rsidP="00274F0D">
      <w:pPr>
        <w:ind w:firstLine="540"/>
        <w:jc w:val="both"/>
        <w:rPr>
          <w:rFonts w:eastAsia="Calibri"/>
          <w:sz w:val="28"/>
          <w:szCs w:val="28"/>
          <w:lang w:eastAsia="en-US"/>
        </w:rPr>
      </w:pPr>
      <w:r w:rsidRPr="00274F0D">
        <w:rPr>
          <w:rFonts w:eastAsia="Calibri"/>
          <w:noProof/>
          <w:position w:val="-1"/>
          <w:sz w:val="28"/>
          <w:szCs w:val="28"/>
          <w:lang w:eastAsia="en-US"/>
        </w:rPr>
        <w:drawing>
          <wp:inline distT="0" distB="0" distL="0" distR="0" wp14:anchorId="14127F23" wp14:editId="5448B86B">
            <wp:extent cx="228600" cy="2286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74F0D">
        <w:rPr>
          <w:rFonts w:eastAsia="Calibri"/>
          <w:sz w:val="28"/>
          <w:szCs w:val="28"/>
          <w:lang w:eastAsia="en-US"/>
        </w:rPr>
        <w:t xml:space="preserve"> - нормативный уровень прибыли, установленный на i-й год в соответствии с </w:t>
      </w:r>
      <w:hyperlink r:id="rId215" w:history="1">
        <w:r w:rsidRPr="00274F0D">
          <w:rPr>
            <w:rFonts w:eastAsia="Calibri"/>
            <w:color w:val="0000FF"/>
            <w:sz w:val="28"/>
            <w:szCs w:val="28"/>
            <w:lang w:eastAsia="en-US"/>
          </w:rPr>
          <w:t>пунктом 84</w:t>
        </w:r>
      </w:hyperlink>
      <w:r w:rsidRPr="00274F0D">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FEC4F78" w14:textId="2190ACE6" w:rsidR="00274F0D" w:rsidRPr="00274F0D" w:rsidRDefault="00274F0D" w:rsidP="00274F0D">
      <w:pPr>
        <w:ind w:firstLine="540"/>
        <w:jc w:val="both"/>
        <w:rPr>
          <w:rFonts w:eastAsia="Calibri"/>
          <w:sz w:val="28"/>
          <w:szCs w:val="28"/>
          <w:lang w:eastAsia="en-US"/>
        </w:rPr>
      </w:pPr>
      <w:r w:rsidRPr="00274F0D">
        <w:rPr>
          <w:rFonts w:eastAsia="Calibri"/>
          <w:noProof/>
          <w:position w:val="-14"/>
          <w:sz w:val="28"/>
          <w:szCs w:val="28"/>
          <w:lang w:eastAsia="en-US"/>
        </w:rPr>
        <w:drawing>
          <wp:inline distT="0" distB="0" distL="0" distR="0" wp14:anchorId="24A427ED" wp14:editId="0E0CF145">
            <wp:extent cx="771525" cy="39052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274F0D">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7B1892E"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0E89AB4" w14:textId="753E1959" w:rsidR="00274F0D" w:rsidRPr="00274F0D" w:rsidRDefault="00274F0D" w:rsidP="00274F0D">
      <w:pPr>
        <w:ind w:firstLine="540"/>
        <w:jc w:val="both"/>
        <w:rPr>
          <w:rFonts w:eastAsia="Calibri"/>
          <w:sz w:val="28"/>
          <w:szCs w:val="28"/>
          <w:lang w:eastAsia="en-US"/>
        </w:rPr>
      </w:pPr>
      <w:r w:rsidRPr="00274F0D">
        <w:rPr>
          <w:rFonts w:eastAsia="Calibri"/>
          <w:noProof/>
          <w:position w:val="-14"/>
          <w:sz w:val="28"/>
          <w:szCs w:val="28"/>
          <w:lang w:eastAsia="en-US"/>
        </w:rPr>
        <w:drawing>
          <wp:inline distT="0" distB="0" distL="0" distR="0" wp14:anchorId="489C6A24" wp14:editId="7CEEEE6F">
            <wp:extent cx="590550" cy="39052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274F0D">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16" w:history="1">
        <w:r w:rsidRPr="00274F0D">
          <w:rPr>
            <w:rFonts w:eastAsia="Calibri"/>
            <w:color w:val="0000FF"/>
            <w:sz w:val="28"/>
            <w:szCs w:val="28"/>
            <w:lang w:eastAsia="en-US"/>
          </w:rPr>
          <w:t>пункта 15</w:t>
        </w:r>
      </w:hyperlink>
      <w:r w:rsidRPr="00274F0D">
        <w:rPr>
          <w:rFonts w:eastAsia="Calibri"/>
          <w:sz w:val="28"/>
          <w:szCs w:val="28"/>
          <w:lang w:eastAsia="en-US"/>
        </w:rPr>
        <w:t xml:space="preserve"> Основ ценообразования, тыс. руб.;</w:t>
      </w:r>
    </w:p>
    <w:p w14:paraId="1683C1F0"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17" w:history="1">
        <w:r w:rsidRPr="00274F0D">
          <w:rPr>
            <w:rFonts w:eastAsia="Calibri"/>
            <w:color w:val="0000FF"/>
            <w:sz w:val="28"/>
            <w:szCs w:val="28"/>
            <w:lang w:eastAsia="en-US"/>
          </w:rPr>
          <w:t>кодексом</w:t>
        </w:r>
      </w:hyperlink>
      <w:r w:rsidRPr="00274F0D">
        <w:rPr>
          <w:rFonts w:eastAsia="Calibri"/>
          <w:sz w:val="28"/>
          <w:szCs w:val="28"/>
          <w:lang w:eastAsia="en-US"/>
        </w:rPr>
        <w:t xml:space="preserve"> Российской Федерации, тыс. руб.</w:t>
      </w:r>
    </w:p>
    <w:p w14:paraId="57B3BFCB" w14:textId="77777777" w:rsidR="00274F0D" w:rsidRPr="00274F0D" w:rsidRDefault="00274F0D" w:rsidP="00274F0D">
      <w:pPr>
        <w:ind w:firstLine="709"/>
        <w:jc w:val="both"/>
        <w:rPr>
          <w:bCs/>
          <w:sz w:val="28"/>
          <w:szCs w:val="28"/>
        </w:rPr>
      </w:pPr>
      <w:r w:rsidRPr="00274F0D">
        <w:rPr>
          <w:bCs/>
          <w:sz w:val="28"/>
          <w:szCs w:val="28"/>
        </w:rPr>
        <w:t>Величина нормативной прибыли регулируемой организации включает:</w:t>
      </w:r>
    </w:p>
    <w:p w14:paraId="25D1C403" w14:textId="77777777" w:rsidR="00274F0D" w:rsidRPr="00274F0D" w:rsidRDefault="00274F0D" w:rsidP="00274F0D">
      <w:pPr>
        <w:ind w:firstLine="709"/>
        <w:jc w:val="both"/>
        <w:rPr>
          <w:bCs/>
          <w:sz w:val="28"/>
          <w:szCs w:val="28"/>
        </w:rPr>
      </w:pPr>
      <w:r w:rsidRPr="00274F0D">
        <w:rPr>
          <w:bCs/>
          <w:sz w:val="28"/>
          <w:szCs w:val="28"/>
        </w:rPr>
        <w:t>1) величину расходов на капитальные вложения (инвестиции), определяемую на основе утвержденных инвестиционных программ;</w:t>
      </w:r>
    </w:p>
    <w:p w14:paraId="7B5964D4" w14:textId="77777777" w:rsidR="00274F0D" w:rsidRPr="00274F0D" w:rsidRDefault="00274F0D" w:rsidP="00274F0D">
      <w:pPr>
        <w:ind w:firstLine="709"/>
        <w:jc w:val="both"/>
        <w:rPr>
          <w:bCs/>
          <w:sz w:val="28"/>
          <w:szCs w:val="28"/>
        </w:rPr>
      </w:pPr>
      <w:r w:rsidRPr="00274F0D">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F7E0CA2" w14:textId="77777777" w:rsidR="00274F0D" w:rsidRPr="00274F0D" w:rsidRDefault="00274F0D" w:rsidP="00274F0D">
      <w:pPr>
        <w:tabs>
          <w:tab w:val="left" w:pos="567"/>
        </w:tabs>
        <w:jc w:val="both"/>
        <w:rPr>
          <w:sz w:val="28"/>
          <w:szCs w:val="28"/>
        </w:rPr>
      </w:pPr>
      <w:r w:rsidRPr="00274F0D">
        <w:rPr>
          <w:bCs/>
          <w:sz w:val="28"/>
          <w:szCs w:val="28"/>
        </w:rPr>
        <w:t xml:space="preserve">          Нормативная прибыль на 2022 год </w:t>
      </w:r>
      <w:r w:rsidRPr="00274F0D">
        <w:rPr>
          <w:sz w:val="28"/>
          <w:szCs w:val="28"/>
        </w:rPr>
        <w:t xml:space="preserve">не установлена. </w:t>
      </w:r>
    </w:p>
    <w:p w14:paraId="11B760D2" w14:textId="77777777" w:rsidR="00274F0D" w:rsidRPr="00274F0D" w:rsidRDefault="00274F0D" w:rsidP="00274F0D">
      <w:pPr>
        <w:tabs>
          <w:tab w:val="left" w:pos="1134"/>
        </w:tabs>
        <w:jc w:val="center"/>
        <w:rPr>
          <w:b/>
          <w:color w:val="000000"/>
          <w:sz w:val="32"/>
          <w:szCs w:val="32"/>
          <w:u w:val="single"/>
        </w:rPr>
      </w:pPr>
    </w:p>
    <w:p w14:paraId="430A1415" w14:textId="77777777" w:rsidR="00274F0D" w:rsidRPr="00274F0D" w:rsidRDefault="00274F0D" w:rsidP="00274F0D">
      <w:pPr>
        <w:tabs>
          <w:tab w:val="left" w:pos="1134"/>
        </w:tabs>
        <w:jc w:val="center"/>
        <w:rPr>
          <w:b/>
          <w:color w:val="000000"/>
          <w:sz w:val="32"/>
          <w:szCs w:val="32"/>
          <w:u w:val="single"/>
        </w:rPr>
      </w:pPr>
      <w:r w:rsidRPr="00274F0D">
        <w:rPr>
          <w:b/>
          <w:color w:val="000000"/>
          <w:sz w:val="32"/>
          <w:szCs w:val="32"/>
          <w:u w:val="single"/>
        </w:rPr>
        <w:t>Амортизация основных средств</w:t>
      </w:r>
    </w:p>
    <w:p w14:paraId="74B14184" w14:textId="77777777" w:rsidR="00274F0D" w:rsidRPr="00274F0D" w:rsidRDefault="00274F0D" w:rsidP="00274F0D">
      <w:pPr>
        <w:tabs>
          <w:tab w:val="left" w:pos="1134"/>
        </w:tabs>
        <w:jc w:val="center"/>
        <w:rPr>
          <w:b/>
          <w:color w:val="000000"/>
          <w:sz w:val="32"/>
          <w:szCs w:val="32"/>
          <w:u w:val="single"/>
        </w:rPr>
      </w:pPr>
    </w:p>
    <w:p w14:paraId="4F2B67A1" w14:textId="77777777" w:rsidR="00274F0D" w:rsidRPr="00274F0D" w:rsidRDefault="00274F0D" w:rsidP="00274F0D">
      <w:pPr>
        <w:jc w:val="both"/>
        <w:rPr>
          <w:sz w:val="28"/>
          <w:szCs w:val="28"/>
        </w:rPr>
      </w:pPr>
      <w:r w:rsidRPr="00274F0D">
        <w:rPr>
          <w:sz w:val="28"/>
          <w:szCs w:val="28"/>
        </w:rPr>
        <w:t xml:space="preserve">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4F335CEF" w14:textId="77777777" w:rsidR="00274F0D" w:rsidRPr="00274F0D" w:rsidRDefault="00274F0D" w:rsidP="00274F0D">
      <w:pPr>
        <w:ind w:firstLine="720"/>
        <w:jc w:val="both"/>
        <w:rPr>
          <w:sz w:val="28"/>
          <w:szCs w:val="28"/>
        </w:rPr>
      </w:pPr>
      <w:r w:rsidRPr="00274F0D">
        <w:rPr>
          <w:sz w:val="28"/>
          <w:szCs w:val="28"/>
        </w:rPr>
        <w:t xml:space="preserve">Расходы на амортизацию основных средств приняты специалистом на 2022 год в размере </w:t>
      </w:r>
      <w:r w:rsidRPr="00274F0D">
        <w:rPr>
          <w:b/>
          <w:i/>
          <w:sz w:val="28"/>
          <w:szCs w:val="28"/>
        </w:rPr>
        <w:t>0,00</w:t>
      </w:r>
      <w:r w:rsidRPr="00274F0D">
        <w:rPr>
          <w:sz w:val="28"/>
          <w:szCs w:val="28"/>
        </w:rPr>
        <w:t xml:space="preserve"> тыс. руб.</w:t>
      </w:r>
    </w:p>
    <w:p w14:paraId="008127AD" w14:textId="77777777" w:rsidR="00274F0D" w:rsidRPr="00274F0D" w:rsidRDefault="00274F0D" w:rsidP="00274F0D">
      <w:pPr>
        <w:jc w:val="center"/>
        <w:rPr>
          <w:rFonts w:eastAsia="Calibri"/>
          <w:b/>
          <w:bCs/>
          <w:sz w:val="28"/>
          <w:szCs w:val="28"/>
          <w:u w:val="single"/>
          <w:lang w:eastAsia="en-US"/>
        </w:rPr>
      </w:pPr>
    </w:p>
    <w:p w14:paraId="75DBCC12" w14:textId="77777777" w:rsidR="00274F0D" w:rsidRPr="00274F0D" w:rsidRDefault="00274F0D" w:rsidP="00274F0D">
      <w:pPr>
        <w:jc w:val="center"/>
        <w:rPr>
          <w:rFonts w:eastAsia="Calibri"/>
          <w:b/>
          <w:bCs/>
          <w:sz w:val="32"/>
          <w:szCs w:val="32"/>
          <w:u w:val="single"/>
          <w:lang w:eastAsia="en-US"/>
        </w:rPr>
      </w:pPr>
      <w:r w:rsidRPr="00274F0D">
        <w:rPr>
          <w:rFonts w:eastAsia="Calibri"/>
          <w:b/>
          <w:bCs/>
          <w:sz w:val="32"/>
          <w:szCs w:val="32"/>
          <w:u w:val="single"/>
          <w:lang w:eastAsia="en-US"/>
        </w:rPr>
        <w:t>Величина расчетной предпринимательской прибыли</w:t>
      </w:r>
    </w:p>
    <w:p w14:paraId="0C30BF89" w14:textId="77777777" w:rsidR="00274F0D" w:rsidRPr="00274F0D" w:rsidRDefault="00274F0D" w:rsidP="00274F0D">
      <w:pPr>
        <w:tabs>
          <w:tab w:val="left" w:pos="567"/>
        </w:tabs>
        <w:jc w:val="both"/>
        <w:rPr>
          <w:sz w:val="28"/>
          <w:szCs w:val="28"/>
        </w:rPr>
      </w:pPr>
    </w:p>
    <w:p w14:paraId="4530A67D"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218" w:history="1">
        <w:r w:rsidRPr="00274F0D">
          <w:rPr>
            <w:rFonts w:eastAsia="Calibri"/>
            <w:color w:val="0000FF"/>
            <w:sz w:val="28"/>
            <w:szCs w:val="28"/>
            <w:lang w:eastAsia="en-US"/>
          </w:rPr>
          <w:t>пунктом 88</w:t>
        </w:r>
      </w:hyperlink>
      <w:r w:rsidRPr="00274F0D">
        <w:rPr>
          <w:rFonts w:eastAsia="Calibri"/>
          <w:sz w:val="28"/>
          <w:szCs w:val="28"/>
          <w:lang w:eastAsia="en-US"/>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219" w:history="1">
        <w:r w:rsidRPr="00274F0D">
          <w:rPr>
            <w:rFonts w:eastAsia="Calibri"/>
            <w:color w:val="0000FF"/>
            <w:sz w:val="28"/>
            <w:szCs w:val="28"/>
            <w:lang w:eastAsia="en-US"/>
          </w:rPr>
          <w:t>пунктом 78(1)</w:t>
        </w:r>
      </w:hyperlink>
      <w:r w:rsidRPr="00274F0D">
        <w:rPr>
          <w:rFonts w:eastAsia="Calibri"/>
          <w:sz w:val="28"/>
          <w:szCs w:val="28"/>
          <w:lang w:eastAsia="en-US"/>
        </w:rPr>
        <w:t xml:space="preserve"> Основ ценообразования.</w:t>
      </w:r>
    </w:p>
    <w:p w14:paraId="766FDA54"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3C17CF50"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являющейся государственным или муниципальным унитарным предприятием, некоммерческой организацией;</w:t>
      </w:r>
    </w:p>
    <w:p w14:paraId="78790135"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55304397" w14:textId="77777777" w:rsidR="00274F0D" w:rsidRPr="00274F0D" w:rsidRDefault="00274F0D" w:rsidP="00274F0D">
      <w:pPr>
        <w:ind w:firstLine="567"/>
        <w:jc w:val="both"/>
        <w:rPr>
          <w:sz w:val="28"/>
          <w:szCs w:val="28"/>
        </w:rPr>
      </w:pPr>
      <w:r w:rsidRPr="00274F0D">
        <w:rPr>
          <w:sz w:val="28"/>
          <w:szCs w:val="28"/>
        </w:rPr>
        <w:t xml:space="preserve">Расходы на предпринимательскую прибыль на 2022 год </w:t>
      </w:r>
      <w:r w:rsidRPr="00274F0D">
        <w:rPr>
          <w:b/>
          <w:bCs/>
          <w:i/>
          <w:iCs/>
          <w:sz w:val="28"/>
          <w:szCs w:val="28"/>
        </w:rPr>
        <w:t xml:space="preserve">0,00 </w:t>
      </w:r>
      <w:r w:rsidRPr="00274F0D">
        <w:rPr>
          <w:sz w:val="28"/>
          <w:szCs w:val="28"/>
        </w:rPr>
        <w:t>тыс. руб.</w:t>
      </w:r>
    </w:p>
    <w:p w14:paraId="379DE314" w14:textId="77777777" w:rsidR="00274F0D" w:rsidRPr="00274F0D" w:rsidRDefault="00274F0D" w:rsidP="00274F0D">
      <w:pPr>
        <w:jc w:val="center"/>
        <w:rPr>
          <w:rFonts w:eastAsia="Calibri"/>
          <w:b/>
          <w:bCs/>
          <w:sz w:val="28"/>
          <w:szCs w:val="28"/>
          <w:u w:val="single"/>
          <w:lang w:eastAsia="en-US"/>
        </w:rPr>
      </w:pPr>
    </w:p>
    <w:p w14:paraId="3F1D4D55" w14:textId="77777777" w:rsidR="00274F0D" w:rsidRPr="00274F0D" w:rsidRDefault="00274F0D" w:rsidP="00274F0D">
      <w:pPr>
        <w:jc w:val="center"/>
        <w:rPr>
          <w:rFonts w:eastAsia="Calibri"/>
          <w:b/>
          <w:bCs/>
          <w:sz w:val="32"/>
          <w:szCs w:val="32"/>
          <w:u w:val="single"/>
          <w:lang w:eastAsia="en-US"/>
        </w:rPr>
      </w:pPr>
      <w:r w:rsidRPr="00274F0D">
        <w:rPr>
          <w:rFonts w:eastAsia="Calibri"/>
          <w:b/>
          <w:bCs/>
          <w:sz w:val="32"/>
          <w:szCs w:val="32"/>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622C9244" w14:textId="77777777" w:rsidR="00274F0D" w:rsidRPr="00274F0D" w:rsidRDefault="00274F0D" w:rsidP="00274F0D">
      <w:pPr>
        <w:jc w:val="both"/>
        <w:rPr>
          <w:rFonts w:eastAsia="Calibri"/>
          <w:b/>
          <w:bCs/>
          <w:sz w:val="28"/>
          <w:szCs w:val="28"/>
          <w:lang w:eastAsia="en-US"/>
        </w:rPr>
      </w:pPr>
    </w:p>
    <w:p w14:paraId="62F4131E"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88E4CA0" w14:textId="77777777" w:rsidR="00274F0D" w:rsidRPr="00274F0D" w:rsidRDefault="00274F0D" w:rsidP="00274F0D">
      <w:pPr>
        <w:jc w:val="both"/>
        <w:outlineLvl w:val="0"/>
        <w:rPr>
          <w:rFonts w:eastAsia="Calibri"/>
          <w:sz w:val="28"/>
          <w:szCs w:val="28"/>
          <w:lang w:eastAsia="en-US"/>
        </w:rPr>
      </w:pPr>
    </w:p>
    <w:p w14:paraId="161E7117" w14:textId="54BDA541" w:rsidR="00274F0D" w:rsidRPr="00274F0D" w:rsidRDefault="00274F0D" w:rsidP="00274F0D">
      <w:pPr>
        <w:jc w:val="center"/>
        <w:rPr>
          <w:rFonts w:eastAsia="Calibri"/>
          <w:sz w:val="28"/>
          <w:szCs w:val="28"/>
          <w:lang w:eastAsia="en-US"/>
        </w:rPr>
      </w:pPr>
      <w:r w:rsidRPr="00274F0D">
        <w:rPr>
          <w:rFonts w:eastAsia="Calibri"/>
          <w:noProof/>
          <w:position w:val="-36"/>
          <w:sz w:val="28"/>
          <w:szCs w:val="28"/>
          <w:lang w:eastAsia="en-US"/>
        </w:rPr>
        <w:drawing>
          <wp:inline distT="0" distB="0" distL="0" distR="0" wp14:anchorId="33A0C603" wp14:editId="478858A6">
            <wp:extent cx="3038475" cy="638175"/>
            <wp:effectExtent l="0" t="0" r="9525"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28E54677" w14:textId="77777777" w:rsidR="00274F0D" w:rsidRPr="00274F0D" w:rsidRDefault="00274F0D" w:rsidP="00274F0D">
      <w:pPr>
        <w:jc w:val="both"/>
        <w:rPr>
          <w:rFonts w:eastAsia="Calibri"/>
          <w:sz w:val="28"/>
          <w:szCs w:val="28"/>
          <w:lang w:eastAsia="en-US"/>
        </w:rPr>
      </w:pPr>
    </w:p>
    <w:p w14:paraId="7ECD052A"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1A4C1678" w14:textId="1EFADE6B" w:rsidR="00274F0D" w:rsidRPr="00274F0D" w:rsidRDefault="00274F0D" w:rsidP="00274F0D">
      <w:pPr>
        <w:ind w:firstLine="540"/>
        <w:jc w:val="both"/>
        <w:rPr>
          <w:rFonts w:eastAsia="Calibri"/>
          <w:sz w:val="28"/>
          <w:szCs w:val="28"/>
          <w:lang w:eastAsia="en-US"/>
        </w:rPr>
      </w:pPr>
      <w:r w:rsidRPr="00274F0D">
        <w:rPr>
          <w:rFonts w:eastAsia="Calibri"/>
          <w:noProof/>
          <w:position w:val="-12"/>
          <w:sz w:val="28"/>
          <w:szCs w:val="28"/>
          <w:lang w:eastAsia="en-US"/>
        </w:rPr>
        <w:drawing>
          <wp:inline distT="0" distB="0" distL="0" distR="0" wp14:anchorId="39D94040" wp14:editId="5B63CEA1">
            <wp:extent cx="552450" cy="3333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274F0D">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406B6F5" w14:textId="4DF8338B" w:rsidR="00274F0D" w:rsidRPr="00274F0D" w:rsidRDefault="00274F0D" w:rsidP="00274F0D">
      <w:pPr>
        <w:ind w:firstLine="540"/>
        <w:jc w:val="both"/>
        <w:rPr>
          <w:rFonts w:eastAsia="Calibri"/>
          <w:sz w:val="28"/>
          <w:szCs w:val="28"/>
          <w:lang w:eastAsia="en-US"/>
        </w:rPr>
      </w:pPr>
      <w:r w:rsidRPr="00274F0D">
        <w:rPr>
          <w:rFonts w:eastAsia="Calibri"/>
          <w:noProof/>
          <w:position w:val="-12"/>
          <w:sz w:val="28"/>
          <w:szCs w:val="28"/>
          <w:lang w:eastAsia="en-US"/>
        </w:rPr>
        <w:drawing>
          <wp:inline distT="0" distB="0" distL="0" distR="0" wp14:anchorId="5E82A4F3" wp14:editId="69571CC9">
            <wp:extent cx="571500" cy="3333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274F0D">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40A5CC24" w14:textId="3A25E2F2" w:rsidR="00274F0D" w:rsidRPr="00274F0D" w:rsidRDefault="00274F0D" w:rsidP="00274F0D">
      <w:pPr>
        <w:ind w:firstLine="540"/>
        <w:jc w:val="both"/>
        <w:rPr>
          <w:rFonts w:eastAsia="Calibri"/>
          <w:sz w:val="28"/>
          <w:szCs w:val="28"/>
          <w:lang w:eastAsia="en-US"/>
        </w:rPr>
      </w:pPr>
      <w:r w:rsidRPr="00274F0D">
        <w:rPr>
          <w:rFonts w:eastAsia="Calibri"/>
          <w:noProof/>
          <w:position w:val="-12"/>
          <w:sz w:val="28"/>
          <w:szCs w:val="28"/>
          <w:lang w:eastAsia="en-US"/>
        </w:rPr>
        <w:drawing>
          <wp:inline distT="0" distB="0" distL="0" distR="0" wp14:anchorId="54FEE5FA" wp14:editId="666E8D0C">
            <wp:extent cx="571500" cy="33337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274F0D">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339553BA" w14:textId="77777777" w:rsidR="00274F0D" w:rsidRPr="00274F0D" w:rsidRDefault="00274F0D" w:rsidP="00274F0D">
      <w:pPr>
        <w:ind w:firstLine="540"/>
        <w:jc w:val="both"/>
        <w:rPr>
          <w:rFonts w:eastAsia="Calibri"/>
          <w:sz w:val="28"/>
          <w:szCs w:val="28"/>
          <w:lang w:eastAsia="en-US"/>
        </w:rPr>
      </w:pPr>
      <w:r w:rsidRPr="00274F0D">
        <w:rPr>
          <w:bCs/>
          <w:sz w:val="28"/>
          <w:szCs w:val="28"/>
        </w:rPr>
        <w:t xml:space="preserve"> Для организации инвестиционная программа не установлена. Величина отклонения -</w:t>
      </w:r>
      <w:r w:rsidRPr="00274F0D">
        <w:rPr>
          <w:b/>
          <w:i/>
          <w:iCs/>
          <w:sz w:val="28"/>
          <w:szCs w:val="28"/>
        </w:rPr>
        <w:t>0,00</w:t>
      </w:r>
      <w:r w:rsidRPr="00274F0D">
        <w:rPr>
          <w:bCs/>
          <w:sz w:val="28"/>
          <w:szCs w:val="28"/>
        </w:rPr>
        <w:t>.</w:t>
      </w:r>
    </w:p>
    <w:p w14:paraId="02B9C776" w14:textId="77777777" w:rsidR="00274F0D" w:rsidRPr="00274F0D" w:rsidRDefault="00274F0D" w:rsidP="00274F0D">
      <w:pPr>
        <w:jc w:val="center"/>
        <w:rPr>
          <w:rFonts w:eastAsia="Calibri"/>
          <w:b/>
          <w:bCs/>
          <w:sz w:val="28"/>
          <w:szCs w:val="28"/>
          <w:u w:val="single"/>
          <w:lang w:eastAsia="en-US"/>
        </w:rPr>
      </w:pPr>
    </w:p>
    <w:p w14:paraId="2C25B8E2" w14:textId="77777777" w:rsidR="00274F0D" w:rsidRPr="00274F0D" w:rsidRDefault="00274F0D" w:rsidP="00274F0D">
      <w:pPr>
        <w:jc w:val="center"/>
        <w:rPr>
          <w:rFonts w:eastAsia="Calibri"/>
          <w:b/>
          <w:bCs/>
          <w:sz w:val="32"/>
          <w:szCs w:val="32"/>
          <w:u w:val="single"/>
          <w:lang w:eastAsia="en-US"/>
        </w:rPr>
      </w:pPr>
      <w:r w:rsidRPr="00274F0D">
        <w:rPr>
          <w:rFonts w:eastAsia="Calibri"/>
          <w:b/>
          <w:bCs/>
          <w:sz w:val="32"/>
          <w:szCs w:val="32"/>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E3286BA" w14:textId="77777777" w:rsidR="00274F0D" w:rsidRPr="00274F0D" w:rsidRDefault="00274F0D" w:rsidP="00274F0D">
      <w:pPr>
        <w:jc w:val="both"/>
        <w:rPr>
          <w:rFonts w:eastAsia="Calibri"/>
          <w:b/>
          <w:bCs/>
          <w:sz w:val="32"/>
          <w:szCs w:val="32"/>
          <w:lang w:eastAsia="en-US"/>
        </w:rPr>
      </w:pPr>
    </w:p>
    <w:p w14:paraId="33676922"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274F0D">
          <w:rPr>
            <w:rFonts w:eastAsia="Calibri"/>
            <w:color w:val="0000FF"/>
            <w:sz w:val="28"/>
            <w:szCs w:val="28"/>
            <w:lang w:eastAsia="en-US"/>
          </w:rPr>
          <w:t>формуле (36)</w:t>
        </w:r>
      </w:hyperlink>
      <w:r w:rsidRPr="00274F0D">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213915D8" w14:textId="77777777" w:rsidR="00274F0D" w:rsidRPr="00274F0D" w:rsidRDefault="00274F0D" w:rsidP="00274F0D">
      <w:pPr>
        <w:jc w:val="both"/>
        <w:outlineLvl w:val="0"/>
        <w:rPr>
          <w:rFonts w:eastAsia="Calibri"/>
          <w:sz w:val="28"/>
          <w:szCs w:val="28"/>
          <w:lang w:eastAsia="en-US"/>
        </w:rPr>
      </w:pPr>
    </w:p>
    <w:p w14:paraId="2607C6CD" w14:textId="35FB02E1" w:rsidR="00274F0D" w:rsidRPr="00274F0D" w:rsidRDefault="00274F0D" w:rsidP="00274F0D">
      <w:pPr>
        <w:jc w:val="center"/>
        <w:rPr>
          <w:rFonts w:eastAsia="Calibri"/>
          <w:sz w:val="28"/>
          <w:szCs w:val="28"/>
          <w:lang w:eastAsia="en-US"/>
        </w:rPr>
      </w:pPr>
      <w:r w:rsidRPr="00274F0D">
        <w:rPr>
          <w:rFonts w:eastAsia="Calibri"/>
          <w:noProof/>
          <w:position w:val="-37"/>
          <w:sz w:val="28"/>
          <w:szCs w:val="28"/>
          <w:lang w:eastAsia="en-US"/>
        </w:rPr>
        <w:drawing>
          <wp:inline distT="0" distB="0" distL="0" distR="0" wp14:anchorId="51C990A5" wp14:editId="41AD71FE">
            <wp:extent cx="5943600" cy="65722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657225"/>
                    </a:xfrm>
                    <a:prstGeom prst="rect">
                      <a:avLst/>
                    </a:prstGeom>
                    <a:noFill/>
                    <a:ln>
                      <a:noFill/>
                    </a:ln>
                  </pic:spPr>
                </pic:pic>
              </a:graphicData>
            </a:graphic>
          </wp:inline>
        </w:drawing>
      </w:r>
      <w:r w:rsidRPr="00274F0D">
        <w:rPr>
          <w:rFonts w:eastAsia="Calibri"/>
          <w:sz w:val="28"/>
          <w:szCs w:val="28"/>
          <w:lang w:eastAsia="en-US"/>
        </w:rPr>
        <w:t>, (36)</w:t>
      </w:r>
    </w:p>
    <w:p w14:paraId="13627D51"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(в ред. </w:t>
      </w:r>
      <w:hyperlink r:id="rId220" w:history="1">
        <w:r w:rsidRPr="00274F0D">
          <w:rPr>
            <w:rFonts w:eastAsia="Calibri"/>
            <w:color w:val="0000FF"/>
            <w:sz w:val="28"/>
            <w:szCs w:val="28"/>
            <w:lang w:eastAsia="en-US"/>
          </w:rPr>
          <w:t>Приказа</w:t>
        </w:r>
      </w:hyperlink>
      <w:r w:rsidRPr="00274F0D">
        <w:rPr>
          <w:rFonts w:eastAsia="Calibri"/>
          <w:sz w:val="28"/>
          <w:szCs w:val="28"/>
          <w:lang w:eastAsia="en-US"/>
        </w:rPr>
        <w:t xml:space="preserve"> ФАС России от 29.10.2019 N 1438/19)</w:t>
      </w:r>
    </w:p>
    <w:p w14:paraId="446E53E8" w14:textId="77777777" w:rsidR="00274F0D" w:rsidRPr="00274F0D" w:rsidRDefault="00274F0D" w:rsidP="00274F0D">
      <w:pPr>
        <w:jc w:val="center"/>
        <w:rPr>
          <w:rFonts w:eastAsia="Calibri"/>
          <w:sz w:val="28"/>
          <w:szCs w:val="28"/>
          <w:lang w:eastAsia="en-US"/>
        </w:rPr>
      </w:pPr>
    </w:p>
    <w:p w14:paraId="5795D00F"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295BB50E" w14:textId="7874D1B8" w:rsidR="00274F0D" w:rsidRPr="00274F0D" w:rsidRDefault="00274F0D" w:rsidP="00274F0D">
      <w:pPr>
        <w:ind w:firstLine="540"/>
        <w:jc w:val="both"/>
        <w:rPr>
          <w:rFonts w:eastAsia="Calibri"/>
          <w:sz w:val="28"/>
          <w:szCs w:val="28"/>
          <w:lang w:eastAsia="en-US"/>
        </w:rPr>
      </w:pPr>
      <w:r w:rsidRPr="00274F0D">
        <w:rPr>
          <w:rFonts w:eastAsia="Calibri"/>
          <w:noProof/>
          <w:position w:val="-11"/>
          <w:sz w:val="28"/>
          <w:szCs w:val="28"/>
          <w:lang w:eastAsia="en-US"/>
        </w:rPr>
        <w:drawing>
          <wp:inline distT="0" distB="0" distL="0" distR="0" wp14:anchorId="3CBEE834" wp14:editId="5A1F2900">
            <wp:extent cx="371475" cy="32385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274F0D">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221" w:history="1">
        <w:r w:rsidRPr="00274F0D">
          <w:rPr>
            <w:rFonts w:eastAsia="Calibri"/>
            <w:color w:val="0000FF"/>
            <w:sz w:val="28"/>
            <w:szCs w:val="28"/>
            <w:lang w:eastAsia="en-US"/>
          </w:rPr>
          <w:t>порядком</w:t>
        </w:r>
      </w:hyperlink>
      <w:r w:rsidRPr="00274F0D">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3E3D9940" w14:textId="4D990B08" w:rsidR="00274F0D" w:rsidRPr="00274F0D" w:rsidRDefault="00274F0D" w:rsidP="00274F0D">
      <w:pPr>
        <w:ind w:firstLine="540"/>
        <w:jc w:val="both"/>
        <w:rPr>
          <w:rFonts w:eastAsia="Calibri"/>
          <w:sz w:val="28"/>
          <w:szCs w:val="28"/>
          <w:lang w:eastAsia="en-US"/>
        </w:rPr>
      </w:pPr>
      <w:r w:rsidRPr="00274F0D">
        <w:rPr>
          <w:rFonts w:eastAsia="Calibri"/>
          <w:noProof/>
          <w:position w:val="-11"/>
          <w:sz w:val="28"/>
          <w:szCs w:val="28"/>
          <w:lang w:eastAsia="en-US"/>
        </w:rPr>
        <w:drawing>
          <wp:inline distT="0" distB="0" distL="0" distR="0" wp14:anchorId="02DED9B4" wp14:editId="51734132">
            <wp:extent cx="590550" cy="3238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274F0D">
        <w:rPr>
          <w:rFonts w:eastAsia="Calibri"/>
          <w:sz w:val="28"/>
          <w:szCs w:val="28"/>
          <w:lang w:eastAsia="en-US"/>
        </w:rPr>
        <w:t xml:space="preserve"> - максимальный процент корректировки i-го года, определяемый следующим образом: для 2015 года: </w:t>
      </w:r>
      <w:r w:rsidRPr="00274F0D">
        <w:rPr>
          <w:rFonts w:eastAsia="Calibri"/>
          <w:noProof/>
          <w:position w:val="-12"/>
          <w:sz w:val="28"/>
          <w:szCs w:val="28"/>
          <w:lang w:eastAsia="en-US"/>
        </w:rPr>
        <w:drawing>
          <wp:inline distT="0" distB="0" distL="0" distR="0" wp14:anchorId="3A527474" wp14:editId="250D5C2F">
            <wp:extent cx="695325" cy="33337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74F0D">
        <w:rPr>
          <w:rFonts w:eastAsia="Calibri"/>
          <w:sz w:val="28"/>
          <w:szCs w:val="28"/>
          <w:lang w:eastAsia="en-US"/>
        </w:rPr>
        <w:t xml:space="preserve"> = 1%; для 2016 года: </w:t>
      </w:r>
      <w:r w:rsidRPr="00274F0D">
        <w:rPr>
          <w:rFonts w:eastAsia="Calibri"/>
          <w:noProof/>
          <w:position w:val="-12"/>
          <w:sz w:val="28"/>
          <w:szCs w:val="28"/>
          <w:lang w:eastAsia="en-US"/>
        </w:rPr>
        <w:drawing>
          <wp:inline distT="0" distB="0" distL="0" distR="0" wp14:anchorId="084A6A7A" wp14:editId="16E58E58">
            <wp:extent cx="695325" cy="3333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74F0D">
        <w:rPr>
          <w:rFonts w:eastAsia="Calibri"/>
          <w:sz w:val="28"/>
          <w:szCs w:val="28"/>
          <w:lang w:eastAsia="en-US"/>
        </w:rPr>
        <w:t xml:space="preserve"> = 1%; для 2017 года: </w:t>
      </w:r>
      <w:r w:rsidRPr="00274F0D">
        <w:rPr>
          <w:rFonts w:eastAsia="Calibri"/>
          <w:noProof/>
          <w:position w:val="-12"/>
          <w:sz w:val="28"/>
          <w:szCs w:val="28"/>
          <w:lang w:eastAsia="en-US"/>
        </w:rPr>
        <w:drawing>
          <wp:inline distT="0" distB="0" distL="0" distR="0" wp14:anchorId="29E376C1" wp14:editId="2F02E2BC">
            <wp:extent cx="695325" cy="3333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74F0D">
        <w:rPr>
          <w:rFonts w:eastAsia="Calibri"/>
          <w:sz w:val="28"/>
          <w:szCs w:val="28"/>
          <w:lang w:eastAsia="en-US"/>
        </w:rPr>
        <w:t xml:space="preserve"> = 2%; начиная с 2018 года: </w:t>
      </w:r>
      <w:r w:rsidRPr="00274F0D">
        <w:rPr>
          <w:rFonts w:eastAsia="Calibri"/>
          <w:noProof/>
          <w:position w:val="-11"/>
          <w:sz w:val="28"/>
          <w:szCs w:val="28"/>
          <w:lang w:eastAsia="en-US"/>
        </w:rPr>
        <w:drawing>
          <wp:inline distT="0" distB="0" distL="0" distR="0" wp14:anchorId="164F98F1" wp14:editId="0BAEFE5E">
            <wp:extent cx="657225" cy="32385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274F0D">
        <w:rPr>
          <w:rFonts w:eastAsia="Calibri"/>
          <w:sz w:val="28"/>
          <w:szCs w:val="28"/>
          <w:lang w:eastAsia="en-US"/>
        </w:rPr>
        <w:t xml:space="preserve"> = 3%.     </w:t>
      </w:r>
    </w:p>
    <w:p w14:paraId="5C2D0ACF" w14:textId="77777777" w:rsidR="00274F0D" w:rsidRPr="00274F0D" w:rsidRDefault="00274F0D" w:rsidP="00274F0D">
      <w:pPr>
        <w:ind w:firstLine="540"/>
        <w:jc w:val="both"/>
        <w:rPr>
          <w:rFonts w:eastAsia="Calibri"/>
          <w:sz w:val="28"/>
          <w:szCs w:val="28"/>
          <w:lang w:eastAsia="en-US"/>
        </w:rPr>
      </w:pPr>
    </w:p>
    <w:p w14:paraId="470489E1" w14:textId="1EAF8686" w:rsidR="00274F0D" w:rsidRPr="00274F0D" w:rsidRDefault="00274F0D" w:rsidP="00274F0D">
      <w:pPr>
        <w:tabs>
          <w:tab w:val="left" w:pos="1134"/>
        </w:tabs>
        <w:ind w:firstLine="709"/>
        <w:jc w:val="both"/>
        <w:rPr>
          <w:rFonts w:eastAsia="Calibri"/>
          <w:sz w:val="28"/>
          <w:szCs w:val="28"/>
          <w:lang w:eastAsia="en-US"/>
        </w:rPr>
      </w:pPr>
      <w:r w:rsidRPr="00274F0D">
        <w:rPr>
          <w:rFonts w:eastAsia="Calibri"/>
          <w:sz w:val="28"/>
          <w:szCs w:val="28"/>
          <w:lang w:eastAsia="en-US"/>
        </w:rPr>
        <w:t>Проанализировав информацию, раскрытую в рамках стандартов раскрытия информации за 2020 год, установлено, что фактические показатели</w:t>
      </w:r>
      <w:r w:rsidRPr="00274F0D">
        <w:rPr>
          <w:sz w:val="28"/>
          <w:szCs w:val="28"/>
        </w:rPr>
        <w:t xml:space="preserve"> </w:t>
      </w:r>
      <w:r w:rsidRPr="00274F0D">
        <w:rPr>
          <w:bCs/>
          <w:sz w:val="28"/>
          <w:szCs w:val="28"/>
        </w:rPr>
        <w:t>надежности и качества</w:t>
      </w:r>
      <w:r w:rsidRPr="00274F0D">
        <w:rPr>
          <w:sz w:val="28"/>
          <w:szCs w:val="28"/>
        </w:rPr>
        <w:t xml:space="preserve"> объектов централизованных систем водоотведения</w:t>
      </w:r>
      <w:r w:rsidRPr="00274F0D">
        <w:rPr>
          <w:bCs/>
          <w:sz w:val="28"/>
          <w:szCs w:val="28"/>
        </w:rPr>
        <w:t xml:space="preserve"> не превышают плановые значения. </w:t>
      </w:r>
      <w:r w:rsidRPr="00274F0D">
        <w:rPr>
          <w:sz w:val="28"/>
          <w:szCs w:val="28"/>
        </w:rPr>
        <w:t xml:space="preserve"> Соответственно,</w:t>
      </w:r>
      <w:r w:rsidRPr="00274F0D">
        <w:rPr>
          <w:color w:val="FF0000"/>
          <w:sz w:val="28"/>
          <w:szCs w:val="28"/>
        </w:rPr>
        <w:t xml:space="preserve"> </w:t>
      </w:r>
      <w:r w:rsidRPr="00274F0D">
        <w:rPr>
          <w:sz w:val="28"/>
          <w:szCs w:val="28"/>
        </w:rPr>
        <w:t>п</w:t>
      </w:r>
      <w:r w:rsidRPr="00274F0D">
        <w:rPr>
          <w:rFonts w:eastAsia="Calibri"/>
          <w:sz w:val="28"/>
          <w:szCs w:val="28"/>
          <w:lang w:eastAsia="en-US"/>
        </w:rPr>
        <w:t xml:space="preserve">ри корректировке НВВ по услуге водоотведения на 2022 год показатель </w:t>
      </w:r>
      <w:r w:rsidRPr="00274F0D">
        <w:rPr>
          <w:rFonts w:eastAsia="Calibri"/>
          <w:noProof/>
          <w:position w:val="-11"/>
          <w:sz w:val="28"/>
          <w:szCs w:val="28"/>
        </w:rPr>
        <w:drawing>
          <wp:inline distT="0" distB="0" distL="0" distR="0" wp14:anchorId="06AB0C54" wp14:editId="75281B62">
            <wp:extent cx="571500" cy="2667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274F0D">
        <w:rPr>
          <w:rFonts w:eastAsia="Calibri"/>
          <w:sz w:val="28"/>
          <w:szCs w:val="28"/>
          <w:lang w:eastAsia="en-US"/>
        </w:rPr>
        <w:t xml:space="preserve">  равен    </w:t>
      </w:r>
      <w:r w:rsidRPr="00274F0D">
        <w:rPr>
          <w:rFonts w:eastAsia="Calibri"/>
          <w:b/>
          <w:bCs/>
          <w:i/>
          <w:iCs/>
          <w:sz w:val="32"/>
          <w:szCs w:val="32"/>
          <w:lang w:eastAsia="en-US"/>
        </w:rPr>
        <w:t>0,0</w:t>
      </w:r>
      <w:r w:rsidRPr="00274F0D">
        <w:rPr>
          <w:rFonts w:eastAsia="Calibri"/>
          <w:sz w:val="28"/>
          <w:szCs w:val="28"/>
          <w:lang w:eastAsia="en-US"/>
        </w:rPr>
        <w:t xml:space="preserve"> тыс. руб.</w:t>
      </w:r>
    </w:p>
    <w:p w14:paraId="142A5F0C" w14:textId="77777777" w:rsidR="00274F0D" w:rsidRPr="00274F0D" w:rsidRDefault="00274F0D" w:rsidP="00274F0D">
      <w:pPr>
        <w:autoSpaceDE w:val="0"/>
        <w:autoSpaceDN w:val="0"/>
        <w:adjustRightInd w:val="0"/>
        <w:jc w:val="both"/>
        <w:outlineLvl w:val="0"/>
        <w:rPr>
          <w:rFonts w:eastAsia="Calibri"/>
          <w:sz w:val="28"/>
          <w:szCs w:val="28"/>
          <w:highlight w:val="yellow"/>
          <w:lang w:eastAsia="en-US"/>
        </w:rPr>
      </w:pPr>
      <w:r w:rsidRPr="00274F0D">
        <w:rPr>
          <w:b/>
          <w:bCs/>
          <w:sz w:val="32"/>
          <w:szCs w:val="32"/>
        </w:rPr>
        <w:t xml:space="preserve">       </w:t>
      </w:r>
      <w:r w:rsidRPr="00274F0D">
        <w:rPr>
          <w:sz w:val="28"/>
          <w:szCs w:val="28"/>
        </w:rPr>
        <w:t>Плановые и фактические</w:t>
      </w:r>
      <w:r w:rsidRPr="00274F0D">
        <w:rPr>
          <w:sz w:val="32"/>
          <w:szCs w:val="32"/>
        </w:rPr>
        <w:t xml:space="preserve"> </w:t>
      </w:r>
      <w:r w:rsidRPr="00274F0D">
        <w:rPr>
          <w:sz w:val="28"/>
          <w:szCs w:val="28"/>
        </w:rPr>
        <w:t>показатели надежности, качества, энергетической эффективности объектов централизованных систем  водоотведения за 2020 год</w:t>
      </w:r>
      <w:r w:rsidRPr="00274F0D">
        <w:rPr>
          <w:rFonts w:eastAsia="Calibri"/>
          <w:sz w:val="28"/>
          <w:szCs w:val="28"/>
          <w:lang w:eastAsia="en-US"/>
        </w:rPr>
        <w:t xml:space="preserve"> представлены в таблице.</w:t>
      </w:r>
      <w:r w:rsidRPr="00274F0D">
        <w:rPr>
          <w:rFonts w:eastAsia="Calibri"/>
          <w:sz w:val="28"/>
          <w:szCs w:val="28"/>
          <w:highlight w:val="yellow"/>
          <w:lang w:eastAsia="en-US"/>
        </w:rPr>
        <w:t xml:space="preserve"> </w:t>
      </w:r>
    </w:p>
    <w:p w14:paraId="388D0ED3" w14:textId="77777777" w:rsidR="00274F0D" w:rsidRPr="00274F0D" w:rsidRDefault="00274F0D" w:rsidP="00274F0D">
      <w:pPr>
        <w:autoSpaceDE w:val="0"/>
        <w:autoSpaceDN w:val="0"/>
        <w:adjustRightInd w:val="0"/>
        <w:jc w:val="both"/>
        <w:outlineLvl w:val="0"/>
        <w:rPr>
          <w:rFonts w:eastAsia="Calibri"/>
          <w:sz w:val="28"/>
          <w:szCs w:val="28"/>
          <w:highlight w:val="yellow"/>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6584"/>
        <w:gridCol w:w="1134"/>
        <w:gridCol w:w="1276"/>
      </w:tblGrid>
      <w:tr w:rsidR="00274F0D" w:rsidRPr="00274F0D" w14:paraId="320C47DC" w14:textId="77777777" w:rsidTr="002B1AE8">
        <w:tc>
          <w:tcPr>
            <w:tcW w:w="566" w:type="dxa"/>
            <w:tcBorders>
              <w:top w:val="single" w:sz="4" w:space="0" w:color="auto"/>
              <w:left w:val="single" w:sz="4" w:space="0" w:color="auto"/>
              <w:bottom w:val="single" w:sz="4" w:space="0" w:color="auto"/>
              <w:right w:val="single" w:sz="4" w:space="0" w:color="auto"/>
            </w:tcBorders>
          </w:tcPr>
          <w:p w14:paraId="167E88BA" w14:textId="77777777" w:rsidR="00274F0D" w:rsidRPr="00274F0D" w:rsidRDefault="00274F0D" w:rsidP="00274F0D">
            <w:pPr>
              <w:autoSpaceDE w:val="0"/>
              <w:autoSpaceDN w:val="0"/>
              <w:adjustRightInd w:val="0"/>
              <w:jc w:val="center"/>
            </w:pPr>
            <w:r w:rsidRPr="00274F0D">
              <w:t>N п/п</w:t>
            </w:r>
          </w:p>
        </w:tc>
        <w:tc>
          <w:tcPr>
            <w:tcW w:w="6584" w:type="dxa"/>
            <w:tcBorders>
              <w:top w:val="single" w:sz="4" w:space="0" w:color="auto"/>
              <w:left w:val="single" w:sz="4" w:space="0" w:color="auto"/>
              <w:bottom w:val="single" w:sz="4" w:space="0" w:color="auto"/>
              <w:right w:val="single" w:sz="4" w:space="0" w:color="auto"/>
            </w:tcBorders>
          </w:tcPr>
          <w:p w14:paraId="0F4FF368" w14:textId="77777777" w:rsidR="00274F0D" w:rsidRPr="00274F0D" w:rsidRDefault="00274F0D" w:rsidP="00274F0D">
            <w:pPr>
              <w:autoSpaceDE w:val="0"/>
              <w:autoSpaceDN w:val="0"/>
              <w:adjustRightInd w:val="0"/>
              <w:jc w:val="center"/>
            </w:pPr>
            <w:r w:rsidRPr="00274F0D">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14:paraId="09399A3A" w14:textId="77777777" w:rsidR="00274F0D" w:rsidRPr="00274F0D" w:rsidRDefault="00274F0D" w:rsidP="00274F0D">
            <w:pPr>
              <w:autoSpaceDE w:val="0"/>
              <w:autoSpaceDN w:val="0"/>
              <w:adjustRightInd w:val="0"/>
              <w:jc w:val="center"/>
            </w:pPr>
            <w:r w:rsidRPr="00274F0D">
              <w:t>Факт 2020 год</w:t>
            </w:r>
          </w:p>
        </w:tc>
        <w:tc>
          <w:tcPr>
            <w:tcW w:w="1276" w:type="dxa"/>
            <w:tcBorders>
              <w:top w:val="single" w:sz="4" w:space="0" w:color="auto"/>
              <w:left w:val="single" w:sz="4" w:space="0" w:color="auto"/>
              <w:bottom w:val="single" w:sz="4" w:space="0" w:color="auto"/>
              <w:right w:val="single" w:sz="4" w:space="0" w:color="auto"/>
            </w:tcBorders>
          </w:tcPr>
          <w:p w14:paraId="01DE5474" w14:textId="77777777" w:rsidR="00274F0D" w:rsidRPr="00274F0D" w:rsidRDefault="00274F0D" w:rsidP="00274F0D">
            <w:pPr>
              <w:autoSpaceDE w:val="0"/>
              <w:autoSpaceDN w:val="0"/>
              <w:adjustRightInd w:val="0"/>
              <w:jc w:val="center"/>
            </w:pPr>
            <w:r w:rsidRPr="00274F0D">
              <w:t>План</w:t>
            </w:r>
          </w:p>
          <w:p w14:paraId="495A8E27" w14:textId="77777777" w:rsidR="00274F0D" w:rsidRPr="00274F0D" w:rsidRDefault="00274F0D" w:rsidP="00274F0D">
            <w:pPr>
              <w:autoSpaceDE w:val="0"/>
              <w:autoSpaceDN w:val="0"/>
              <w:adjustRightInd w:val="0"/>
              <w:jc w:val="center"/>
            </w:pPr>
            <w:r w:rsidRPr="00274F0D">
              <w:t>2020 год</w:t>
            </w:r>
          </w:p>
        </w:tc>
      </w:tr>
      <w:tr w:rsidR="00274F0D" w:rsidRPr="00274F0D" w14:paraId="0D0DD754" w14:textId="77777777" w:rsidTr="002B1AE8">
        <w:tc>
          <w:tcPr>
            <w:tcW w:w="566" w:type="dxa"/>
            <w:tcBorders>
              <w:top w:val="single" w:sz="4" w:space="0" w:color="auto"/>
              <w:left w:val="single" w:sz="4" w:space="0" w:color="auto"/>
              <w:bottom w:val="single" w:sz="4" w:space="0" w:color="auto"/>
              <w:right w:val="single" w:sz="4" w:space="0" w:color="auto"/>
            </w:tcBorders>
          </w:tcPr>
          <w:p w14:paraId="1C2D9DAA" w14:textId="77777777" w:rsidR="00274F0D" w:rsidRPr="00274F0D" w:rsidRDefault="00274F0D" w:rsidP="00274F0D">
            <w:pPr>
              <w:autoSpaceDE w:val="0"/>
              <w:autoSpaceDN w:val="0"/>
              <w:adjustRightInd w:val="0"/>
              <w:jc w:val="center"/>
            </w:pPr>
            <w:r w:rsidRPr="00274F0D">
              <w:t>1</w:t>
            </w:r>
          </w:p>
        </w:tc>
        <w:tc>
          <w:tcPr>
            <w:tcW w:w="6584" w:type="dxa"/>
            <w:tcBorders>
              <w:top w:val="single" w:sz="4" w:space="0" w:color="auto"/>
              <w:left w:val="single" w:sz="4" w:space="0" w:color="auto"/>
              <w:bottom w:val="single" w:sz="4" w:space="0" w:color="auto"/>
              <w:right w:val="single" w:sz="4" w:space="0" w:color="auto"/>
            </w:tcBorders>
          </w:tcPr>
          <w:p w14:paraId="1D0634F6" w14:textId="77777777" w:rsidR="00274F0D" w:rsidRPr="00274F0D" w:rsidRDefault="00274F0D" w:rsidP="00274F0D">
            <w:pPr>
              <w:autoSpaceDE w:val="0"/>
              <w:autoSpaceDN w:val="0"/>
              <w:adjustRightInd w:val="0"/>
              <w:jc w:val="center"/>
            </w:pPr>
            <w:r w:rsidRPr="00274F0D">
              <w:t>2</w:t>
            </w:r>
          </w:p>
        </w:tc>
        <w:tc>
          <w:tcPr>
            <w:tcW w:w="1134" w:type="dxa"/>
            <w:tcBorders>
              <w:top w:val="single" w:sz="4" w:space="0" w:color="auto"/>
              <w:left w:val="single" w:sz="4" w:space="0" w:color="auto"/>
              <w:bottom w:val="single" w:sz="4" w:space="0" w:color="auto"/>
              <w:right w:val="single" w:sz="4" w:space="0" w:color="auto"/>
            </w:tcBorders>
          </w:tcPr>
          <w:p w14:paraId="122A8FAC" w14:textId="77777777" w:rsidR="00274F0D" w:rsidRPr="00274F0D" w:rsidRDefault="00274F0D" w:rsidP="00274F0D">
            <w:pPr>
              <w:autoSpaceDE w:val="0"/>
              <w:autoSpaceDN w:val="0"/>
              <w:adjustRightInd w:val="0"/>
              <w:jc w:val="center"/>
            </w:pPr>
            <w:r w:rsidRPr="00274F0D">
              <w:t>3</w:t>
            </w:r>
          </w:p>
        </w:tc>
        <w:tc>
          <w:tcPr>
            <w:tcW w:w="1276" w:type="dxa"/>
            <w:tcBorders>
              <w:top w:val="single" w:sz="4" w:space="0" w:color="auto"/>
              <w:left w:val="single" w:sz="4" w:space="0" w:color="auto"/>
              <w:bottom w:val="single" w:sz="4" w:space="0" w:color="auto"/>
              <w:right w:val="single" w:sz="4" w:space="0" w:color="auto"/>
            </w:tcBorders>
          </w:tcPr>
          <w:p w14:paraId="05D665D9" w14:textId="77777777" w:rsidR="00274F0D" w:rsidRPr="00274F0D" w:rsidRDefault="00274F0D" w:rsidP="00274F0D">
            <w:pPr>
              <w:autoSpaceDE w:val="0"/>
              <w:autoSpaceDN w:val="0"/>
              <w:adjustRightInd w:val="0"/>
              <w:jc w:val="center"/>
            </w:pPr>
            <w:r w:rsidRPr="00274F0D">
              <w:t>4</w:t>
            </w:r>
          </w:p>
        </w:tc>
      </w:tr>
      <w:tr w:rsidR="00274F0D" w:rsidRPr="00274F0D" w14:paraId="6D663D98"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670A6C68" w14:textId="77777777" w:rsidR="00274F0D" w:rsidRPr="00274F0D" w:rsidRDefault="00274F0D" w:rsidP="00274F0D">
            <w:pPr>
              <w:autoSpaceDE w:val="0"/>
              <w:autoSpaceDN w:val="0"/>
              <w:adjustRightInd w:val="0"/>
              <w:jc w:val="center"/>
            </w:pPr>
            <w:r w:rsidRPr="00274F0D">
              <w:t>2.2.</w:t>
            </w:r>
          </w:p>
        </w:tc>
        <w:tc>
          <w:tcPr>
            <w:tcW w:w="6584" w:type="dxa"/>
            <w:tcBorders>
              <w:top w:val="single" w:sz="4" w:space="0" w:color="auto"/>
              <w:left w:val="single" w:sz="4" w:space="0" w:color="auto"/>
              <w:bottom w:val="single" w:sz="4" w:space="0" w:color="auto"/>
              <w:right w:val="single" w:sz="4" w:space="0" w:color="auto"/>
            </w:tcBorders>
            <w:vAlign w:val="center"/>
          </w:tcPr>
          <w:p w14:paraId="15EDC925" w14:textId="77777777" w:rsidR="00274F0D" w:rsidRPr="00274F0D" w:rsidRDefault="00274F0D" w:rsidP="00274F0D">
            <w:pPr>
              <w:autoSpaceDE w:val="0"/>
              <w:autoSpaceDN w:val="0"/>
              <w:adjustRightInd w:val="0"/>
            </w:pPr>
            <w:r w:rsidRPr="00274F0D">
              <w:t>Удельное количество аварий и засоров в расчете на протяженность канализационной сети в год (ед./км)</w:t>
            </w:r>
          </w:p>
        </w:tc>
        <w:tc>
          <w:tcPr>
            <w:tcW w:w="1134" w:type="dxa"/>
            <w:tcBorders>
              <w:top w:val="single" w:sz="4" w:space="0" w:color="auto"/>
              <w:left w:val="single" w:sz="4" w:space="0" w:color="auto"/>
              <w:bottom w:val="single" w:sz="4" w:space="0" w:color="auto"/>
              <w:right w:val="single" w:sz="4" w:space="0" w:color="auto"/>
            </w:tcBorders>
            <w:vAlign w:val="center"/>
          </w:tcPr>
          <w:p w14:paraId="5E4A517A" w14:textId="77777777" w:rsidR="00274F0D" w:rsidRPr="00274F0D" w:rsidRDefault="00274F0D" w:rsidP="00274F0D">
            <w:pPr>
              <w:autoSpaceDE w:val="0"/>
              <w:autoSpaceDN w:val="0"/>
              <w:adjustRightInd w:val="0"/>
              <w:jc w:val="center"/>
            </w:pPr>
            <w:r w:rsidRPr="00274F0D">
              <w:t>0,0</w:t>
            </w:r>
          </w:p>
        </w:tc>
        <w:tc>
          <w:tcPr>
            <w:tcW w:w="1276" w:type="dxa"/>
            <w:tcBorders>
              <w:top w:val="single" w:sz="4" w:space="0" w:color="auto"/>
              <w:left w:val="single" w:sz="4" w:space="0" w:color="auto"/>
              <w:bottom w:val="single" w:sz="4" w:space="0" w:color="auto"/>
              <w:right w:val="single" w:sz="4" w:space="0" w:color="auto"/>
            </w:tcBorders>
            <w:vAlign w:val="center"/>
          </w:tcPr>
          <w:p w14:paraId="6424A8A2" w14:textId="77777777" w:rsidR="00274F0D" w:rsidRPr="00274F0D" w:rsidRDefault="00274F0D" w:rsidP="00274F0D">
            <w:pPr>
              <w:autoSpaceDE w:val="0"/>
              <w:autoSpaceDN w:val="0"/>
              <w:adjustRightInd w:val="0"/>
              <w:jc w:val="center"/>
            </w:pPr>
            <w:r w:rsidRPr="00274F0D">
              <w:t>0,98</w:t>
            </w:r>
          </w:p>
        </w:tc>
      </w:tr>
      <w:tr w:rsidR="00274F0D" w:rsidRPr="00274F0D" w14:paraId="26E1946B" w14:textId="77777777" w:rsidTr="002B1AE8">
        <w:tc>
          <w:tcPr>
            <w:tcW w:w="9560" w:type="dxa"/>
            <w:gridSpan w:val="4"/>
            <w:tcBorders>
              <w:top w:val="single" w:sz="4" w:space="0" w:color="auto"/>
              <w:left w:val="single" w:sz="4" w:space="0" w:color="auto"/>
              <w:bottom w:val="single" w:sz="4" w:space="0" w:color="auto"/>
              <w:right w:val="single" w:sz="4" w:space="0" w:color="auto"/>
            </w:tcBorders>
            <w:vAlign w:val="center"/>
          </w:tcPr>
          <w:p w14:paraId="0655DBE5" w14:textId="77777777" w:rsidR="00274F0D" w:rsidRPr="00274F0D" w:rsidRDefault="00274F0D" w:rsidP="00274F0D">
            <w:pPr>
              <w:autoSpaceDE w:val="0"/>
              <w:autoSpaceDN w:val="0"/>
              <w:adjustRightInd w:val="0"/>
              <w:jc w:val="center"/>
            </w:pPr>
            <w:r w:rsidRPr="00274F0D">
              <w:t>3. Показатели надежности и бесперебойности водоснабжения и водоотведения</w:t>
            </w:r>
          </w:p>
        </w:tc>
      </w:tr>
      <w:tr w:rsidR="00274F0D" w:rsidRPr="00274F0D" w14:paraId="21DBDB61"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37079780" w14:textId="77777777" w:rsidR="00274F0D" w:rsidRPr="00274F0D" w:rsidRDefault="00274F0D" w:rsidP="00274F0D">
            <w:pPr>
              <w:autoSpaceDE w:val="0"/>
              <w:autoSpaceDN w:val="0"/>
              <w:adjustRightInd w:val="0"/>
              <w:jc w:val="center"/>
            </w:pPr>
            <w:r w:rsidRPr="00274F0D">
              <w:t>3.1.</w:t>
            </w:r>
          </w:p>
        </w:tc>
        <w:tc>
          <w:tcPr>
            <w:tcW w:w="6584" w:type="dxa"/>
            <w:tcBorders>
              <w:top w:val="single" w:sz="4" w:space="0" w:color="auto"/>
              <w:left w:val="single" w:sz="4" w:space="0" w:color="auto"/>
              <w:bottom w:val="single" w:sz="4" w:space="0" w:color="auto"/>
              <w:right w:val="single" w:sz="4" w:space="0" w:color="auto"/>
            </w:tcBorders>
            <w:vAlign w:val="center"/>
          </w:tcPr>
          <w:p w14:paraId="394BE00B" w14:textId="77777777" w:rsidR="00274F0D" w:rsidRPr="00274F0D" w:rsidRDefault="00274F0D" w:rsidP="00274F0D">
            <w:pPr>
              <w:autoSpaceDE w:val="0"/>
              <w:autoSpaceDN w:val="0"/>
              <w:adjustRightInd w:val="0"/>
            </w:pPr>
            <w:r w:rsidRPr="00274F0D">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tcBorders>
              <w:top w:val="single" w:sz="4" w:space="0" w:color="auto"/>
              <w:left w:val="single" w:sz="4" w:space="0" w:color="auto"/>
              <w:bottom w:val="single" w:sz="4" w:space="0" w:color="auto"/>
              <w:right w:val="single" w:sz="4" w:space="0" w:color="auto"/>
            </w:tcBorders>
            <w:vAlign w:val="center"/>
          </w:tcPr>
          <w:p w14:paraId="2EDED7F8" w14:textId="77777777" w:rsidR="00274F0D" w:rsidRPr="00274F0D" w:rsidRDefault="00274F0D" w:rsidP="00274F0D">
            <w:pPr>
              <w:autoSpaceDE w:val="0"/>
              <w:autoSpaceDN w:val="0"/>
              <w:adjustRightInd w:val="0"/>
              <w:jc w:val="center"/>
            </w:pPr>
            <w:r w:rsidRPr="00274F0D">
              <w:t>0,0</w:t>
            </w:r>
          </w:p>
        </w:tc>
        <w:tc>
          <w:tcPr>
            <w:tcW w:w="1276" w:type="dxa"/>
            <w:tcBorders>
              <w:top w:val="single" w:sz="4" w:space="0" w:color="auto"/>
              <w:left w:val="single" w:sz="4" w:space="0" w:color="auto"/>
              <w:bottom w:val="single" w:sz="4" w:space="0" w:color="auto"/>
              <w:right w:val="single" w:sz="4" w:space="0" w:color="auto"/>
            </w:tcBorders>
            <w:vAlign w:val="center"/>
          </w:tcPr>
          <w:p w14:paraId="361013FF" w14:textId="77777777" w:rsidR="00274F0D" w:rsidRPr="00274F0D" w:rsidRDefault="00274F0D" w:rsidP="00274F0D">
            <w:pPr>
              <w:autoSpaceDE w:val="0"/>
              <w:autoSpaceDN w:val="0"/>
              <w:adjustRightInd w:val="0"/>
              <w:jc w:val="center"/>
            </w:pPr>
            <w:r w:rsidRPr="00274F0D">
              <w:t>0,00</w:t>
            </w:r>
          </w:p>
        </w:tc>
      </w:tr>
      <w:tr w:rsidR="00274F0D" w:rsidRPr="00274F0D" w14:paraId="60DDA708"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0A7BE57E" w14:textId="77777777" w:rsidR="00274F0D" w:rsidRPr="00274F0D" w:rsidRDefault="00274F0D" w:rsidP="00274F0D">
            <w:pPr>
              <w:autoSpaceDE w:val="0"/>
              <w:autoSpaceDN w:val="0"/>
              <w:adjustRightInd w:val="0"/>
              <w:jc w:val="center"/>
            </w:pPr>
            <w:r w:rsidRPr="00274F0D">
              <w:t>3.2.</w:t>
            </w:r>
          </w:p>
        </w:tc>
        <w:tc>
          <w:tcPr>
            <w:tcW w:w="6584" w:type="dxa"/>
            <w:tcBorders>
              <w:top w:val="single" w:sz="4" w:space="0" w:color="auto"/>
              <w:left w:val="single" w:sz="4" w:space="0" w:color="auto"/>
              <w:bottom w:val="single" w:sz="4" w:space="0" w:color="auto"/>
              <w:right w:val="single" w:sz="4" w:space="0" w:color="auto"/>
            </w:tcBorders>
            <w:vAlign w:val="center"/>
          </w:tcPr>
          <w:p w14:paraId="4E1FD0AA" w14:textId="77777777" w:rsidR="00274F0D" w:rsidRPr="00274F0D" w:rsidRDefault="00274F0D" w:rsidP="00274F0D">
            <w:pPr>
              <w:autoSpaceDE w:val="0"/>
              <w:autoSpaceDN w:val="0"/>
              <w:adjustRightInd w:val="0"/>
            </w:pPr>
            <w:r w:rsidRPr="00274F0D">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4" w:type="dxa"/>
            <w:tcBorders>
              <w:top w:val="single" w:sz="4" w:space="0" w:color="auto"/>
              <w:left w:val="single" w:sz="4" w:space="0" w:color="auto"/>
              <w:bottom w:val="single" w:sz="4" w:space="0" w:color="auto"/>
              <w:right w:val="single" w:sz="4" w:space="0" w:color="auto"/>
            </w:tcBorders>
            <w:vAlign w:val="center"/>
          </w:tcPr>
          <w:p w14:paraId="3594E4F2" w14:textId="77777777" w:rsidR="00274F0D" w:rsidRPr="00274F0D" w:rsidRDefault="00274F0D" w:rsidP="00274F0D">
            <w:pPr>
              <w:autoSpaceDE w:val="0"/>
              <w:autoSpaceDN w:val="0"/>
              <w:adjustRightInd w:val="0"/>
              <w:jc w:val="center"/>
            </w:pPr>
            <w:r w:rsidRPr="00274F0D">
              <w:t>0,0</w:t>
            </w:r>
          </w:p>
        </w:tc>
        <w:tc>
          <w:tcPr>
            <w:tcW w:w="1276" w:type="dxa"/>
            <w:tcBorders>
              <w:top w:val="single" w:sz="4" w:space="0" w:color="auto"/>
              <w:left w:val="single" w:sz="4" w:space="0" w:color="auto"/>
              <w:bottom w:val="single" w:sz="4" w:space="0" w:color="auto"/>
              <w:right w:val="single" w:sz="4" w:space="0" w:color="auto"/>
            </w:tcBorders>
            <w:vAlign w:val="center"/>
          </w:tcPr>
          <w:p w14:paraId="2C1FF3ED" w14:textId="77777777" w:rsidR="00274F0D" w:rsidRPr="00274F0D" w:rsidRDefault="00274F0D" w:rsidP="00274F0D">
            <w:pPr>
              <w:autoSpaceDE w:val="0"/>
              <w:autoSpaceDN w:val="0"/>
              <w:adjustRightInd w:val="0"/>
              <w:jc w:val="center"/>
            </w:pPr>
            <w:r w:rsidRPr="00274F0D">
              <w:t>0,00</w:t>
            </w:r>
          </w:p>
        </w:tc>
      </w:tr>
      <w:tr w:rsidR="00274F0D" w:rsidRPr="00274F0D" w14:paraId="45FD38A6"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325DD93D" w14:textId="77777777" w:rsidR="00274F0D" w:rsidRPr="00274F0D" w:rsidRDefault="00274F0D" w:rsidP="00274F0D">
            <w:pPr>
              <w:autoSpaceDE w:val="0"/>
              <w:autoSpaceDN w:val="0"/>
              <w:adjustRightInd w:val="0"/>
              <w:jc w:val="center"/>
            </w:pPr>
            <w:r w:rsidRPr="00274F0D">
              <w:t>3.3.</w:t>
            </w:r>
          </w:p>
        </w:tc>
        <w:tc>
          <w:tcPr>
            <w:tcW w:w="6584" w:type="dxa"/>
            <w:tcBorders>
              <w:top w:val="single" w:sz="4" w:space="0" w:color="auto"/>
              <w:left w:val="single" w:sz="4" w:space="0" w:color="auto"/>
              <w:bottom w:val="single" w:sz="4" w:space="0" w:color="auto"/>
              <w:right w:val="single" w:sz="4" w:space="0" w:color="auto"/>
            </w:tcBorders>
            <w:vAlign w:val="center"/>
          </w:tcPr>
          <w:p w14:paraId="5563D240" w14:textId="77777777" w:rsidR="00274F0D" w:rsidRPr="00274F0D" w:rsidRDefault="00274F0D" w:rsidP="00274F0D">
            <w:pPr>
              <w:autoSpaceDE w:val="0"/>
              <w:autoSpaceDN w:val="0"/>
              <w:adjustRightInd w:val="0"/>
            </w:pPr>
            <w:r w:rsidRPr="00274F0D">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134" w:type="dxa"/>
            <w:tcBorders>
              <w:top w:val="single" w:sz="4" w:space="0" w:color="auto"/>
              <w:left w:val="single" w:sz="4" w:space="0" w:color="auto"/>
              <w:bottom w:val="single" w:sz="4" w:space="0" w:color="auto"/>
              <w:right w:val="single" w:sz="4" w:space="0" w:color="auto"/>
            </w:tcBorders>
            <w:vAlign w:val="center"/>
          </w:tcPr>
          <w:p w14:paraId="7185B9F6" w14:textId="77777777" w:rsidR="00274F0D" w:rsidRPr="00274F0D" w:rsidRDefault="00274F0D" w:rsidP="00274F0D">
            <w:pPr>
              <w:autoSpaceDE w:val="0"/>
              <w:autoSpaceDN w:val="0"/>
              <w:adjustRightInd w:val="0"/>
              <w:jc w:val="center"/>
            </w:pPr>
            <w:r w:rsidRPr="00274F0D">
              <w:t>0,0</w:t>
            </w:r>
          </w:p>
        </w:tc>
        <w:tc>
          <w:tcPr>
            <w:tcW w:w="1276" w:type="dxa"/>
            <w:tcBorders>
              <w:top w:val="single" w:sz="4" w:space="0" w:color="auto"/>
              <w:left w:val="single" w:sz="4" w:space="0" w:color="auto"/>
              <w:bottom w:val="single" w:sz="4" w:space="0" w:color="auto"/>
              <w:right w:val="single" w:sz="4" w:space="0" w:color="auto"/>
            </w:tcBorders>
            <w:vAlign w:val="center"/>
          </w:tcPr>
          <w:p w14:paraId="323C14F8" w14:textId="77777777" w:rsidR="00274F0D" w:rsidRPr="00274F0D" w:rsidRDefault="00274F0D" w:rsidP="00274F0D">
            <w:pPr>
              <w:autoSpaceDE w:val="0"/>
              <w:autoSpaceDN w:val="0"/>
              <w:adjustRightInd w:val="0"/>
              <w:jc w:val="center"/>
            </w:pPr>
            <w:r w:rsidRPr="00274F0D">
              <w:t>5,00</w:t>
            </w:r>
          </w:p>
        </w:tc>
      </w:tr>
      <w:tr w:rsidR="00274F0D" w:rsidRPr="00274F0D" w14:paraId="3E0218D5" w14:textId="77777777" w:rsidTr="002B1AE8">
        <w:tc>
          <w:tcPr>
            <w:tcW w:w="9560" w:type="dxa"/>
            <w:gridSpan w:val="4"/>
            <w:tcBorders>
              <w:top w:val="single" w:sz="4" w:space="0" w:color="auto"/>
              <w:left w:val="single" w:sz="4" w:space="0" w:color="auto"/>
              <w:bottom w:val="single" w:sz="4" w:space="0" w:color="auto"/>
              <w:right w:val="single" w:sz="4" w:space="0" w:color="auto"/>
            </w:tcBorders>
            <w:vAlign w:val="center"/>
          </w:tcPr>
          <w:p w14:paraId="1E7307E2" w14:textId="77777777" w:rsidR="00274F0D" w:rsidRPr="00274F0D" w:rsidRDefault="00274F0D" w:rsidP="00274F0D">
            <w:pPr>
              <w:autoSpaceDE w:val="0"/>
              <w:autoSpaceDN w:val="0"/>
              <w:adjustRightInd w:val="0"/>
              <w:jc w:val="center"/>
            </w:pPr>
            <w:r w:rsidRPr="00274F0D">
              <w:t>4. Показатели энергетической эффективности использования ресурсов, в том числе уровень потерь воды</w:t>
            </w:r>
          </w:p>
        </w:tc>
      </w:tr>
      <w:tr w:rsidR="00274F0D" w:rsidRPr="00274F0D" w14:paraId="1D327297"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717F71E7" w14:textId="77777777" w:rsidR="00274F0D" w:rsidRPr="00274F0D" w:rsidRDefault="00274F0D" w:rsidP="00274F0D">
            <w:pPr>
              <w:autoSpaceDE w:val="0"/>
              <w:autoSpaceDN w:val="0"/>
              <w:adjustRightInd w:val="0"/>
              <w:jc w:val="center"/>
            </w:pPr>
            <w:r w:rsidRPr="00274F0D">
              <w:t>4.5.</w:t>
            </w:r>
          </w:p>
        </w:tc>
        <w:tc>
          <w:tcPr>
            <w:tcW w:w="6584" w:type="dxa"/>
            <w:tcBorders>
              <w:top w:val="single" w:sz="4" w:space="0" w:color="auto"/>
              <w:left w:val="single" w:sz="4" w:space="0" w:color="auto"/>
              <w:bottom w:val="single" w:sz="4" w:space="0" w:color="auto"/>
              <w:right w:val="single" w:sz="4" w:space="0" w:color="auto"/>
            </w:tcBorders>
            <w:vAlign w:val="center"/>
          </w:tcPr>
          <w:p w14:paraId="4141928B" w14:textId="77777777" w:rsidR="00274F0D" w:rsidRPr="00274F0D" w:rsidRDefault="00274F0D" w:rsidP="00274F0D">
            <w:pPr>
              <w:autoSpaceDE w:val="0"/>
              <w:autoSpaceDN w:val="0"/>
              <w:adjustRightInd w:val="0"/>
            </w:pPr>
            <w:r w:rsidRPr="00274F0D">
              <w:t>Удельный расход электрической энергии, потребляемой в технологическом процессе очистки сточных вод, на единицу объема очищаемых сточных вод (кВт*ч/м</w:t>
            </w:r>
            <w:r w:rsidRPr="00274F0D">
              <w:rPr>
                <w:vertAlign w:val="superscript"/>
              </w:rPr>
              <w:t>3</w:t>
            </w:r>
            <w:r w:rsidRPr="00274F0D">
              <w:t>) - для организаций, оказывающих услуги по очистке сточных вод</w:t>
            </w:r>
          </w:p>
        </w:tc>
        <w:tc>
          <w:tcPr>
            <w:tcW w:w="1134" w:type="dxa"/>
            <w:tcBorders>
              <w:top w:val="single" w:sz="4" w:space="0" w:color="auto"/>
              <w:left w:val="single" w:sz="4" w:space="0" w:color="auto"/>
              <w:bottom w:val="single" w:sz="4" w:space="0" w:color="auto"/>
              <w:right w:val="single" w:sz="4" w:space="0" w:color="auto"/>
            </w:tcBorders>
            <w:vAlign w:val="center"/>
          </w:tcPr>
          <w:p w14:paraId="0B9FC06E" w14:textId="77777777" w:rsidR="00274F0D" w:rsidRPr="00274F0D" w:rsidRDefault="00274F0D" w:rsidP="00274F0D">
            <w:pPr>
              <w:autoSpaceDE w:val="0"/>
              <w:autoSpaceDN w:val="0"/>
              <w:adjustRightInd w:val="0"/>
              <w:jc w:val="center"/>
            </w:pPr>
            <w:r w:rsidRPr="00274F0D">
              <w:t>-</w:t>
            </w:r>
          </w:p>
        </w:tc>
        <w:tc>
          <w:tcPr>
            <w:tcW w:w="1276" w:type="dxa"/>
            <w:tcBorders>
              <w:top w:val="single" w:sz="4" w:space="0" w:color="auto"/>
              <w:left w:val="single" w:sz="4" w:space="0" w:color="auto"/>
              <w:bottom w:val="single" w:sz="4" w:space="0" w:color="auto"/>
              <w:right w:val="single" w:sz="4" w:space="0" w:color="auto"/>
            </w:tcBorders>
            <w:vAlign w:val="center"/>
          </w:tcPr>
          <w:p w14:paraId="0AA5FEF3" w14:textId="77777777" w:rsidR="00274F0D" w:rsidRPr="00274F0D" w:rsidRDefault="00274F0D" w:rsidP="00274F0D">
            <w:pPr>
              <w:autoSpaceDE w:val="0"/>
              <w:autoSpaceDN w:val="0"/>
              <w:adjustRightInd w:val="0"/>
              <w:jc w:val="center"/>
            </w:pPr>
            <w:r w:rsidRPr="00274F0D">
              <w:t>-</w:t>
            </w:r>
          </w:p>
        </w:tc>
      </w:tr>
      <w:tr w:rsidR="00274F0D" w:rsidRPr="00274F0D" w14:paraId="338F89E6"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3362DB2E" w14:textId="77777777" w:rsidR="00274F0D" w:rsidRPr="00274F0D" w:rsidRDefault="00274F0D" w:rsidP="00274F0D">
            <w:pPr>
              <w:autoSpaceDE w:val="0"/>
              <w:autoSpaceDN w:val="0"/>
              <w:adjustRightInd w:val="0"/>
              <w:jc w:val="center"/>
            </w:pPr>
            <w:r w:rsidRPr="00274F0D">
              <w:t>4.6.</w:t>
            </w:r>
          </w:p>
        </w:tc>
        <w:tc>
          <w:tcPr>
            <w:tcW w:w="6584" w:type="dxa"/>
            <w:tcBorders>
              <w:top w:val="single" w:sz="4" w:space="0" w:color="auto"/>
              <w:left w:val="single" w:sz="4" w:space="0" w:color="auto"/>
              <w:bottom w:val="single" w:sz="4" w:space="0" w:color="auto"/>
              <w:right w:val="single" w:sz="4" w:space="0" w:color="auto"/>
            </w:tcBorders>
            <w:vAlign w:val="center"/>
          </w:tcPr>
          <w:p w14:paraId="727F42C2" w14:textId="77777777" w:rsidR="00274F0D" w:rsidRPr="00274F0D" w:rsidRDefault="00274F0D" w:rsidP="00274F0D">
            <w:pPr>
              <w:autoSpaceDE w:val="0"/>
              <w:autoSpaceDN w:val="0"/>
              <w:adjustRightInd w:val="0"/>
            </w:pPr>
            <w:r w:rsidRPr="00274F0D">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Pr="00274F0D">
              <w:rPr>
                <w:vertAlign w:val="superscript"/>
              </w:rPr>
              <w:t>3</w:t>
            </w:r>
            <w:r w:rsidRPr="00274F0D">
              <w:t>) - для организаций, оказывающих услуги по транспортировке сточных вод</w:t>
            </w:r>
          </w:p>
        </w:tc>
        <w:tc>
          <w:tcPr>
            <w:tcW w:w="1134" w:type="dxa"/>
            <w:tcBorders>
              <w:top w:val="single" w:sz="4" w:space="0" w:color="auto"/>
              <w:left w:val="single" w:sz="4" w:space="0" w:color="auto"/>
              <w:bottom w:val="single" w:sz="4" w:space="0" w:color="auto"/>
              <w:right w:val="single" w:sz="4" w:space="0" w:color="auto"/>
            </w:tcBorders>
            <w:vAlign w:val="center"/>
          </w:tcPr>
          <w:p w14:paraId="1730FE85" w14:textId="77777777" w:rsidR="00274F0D" w:rsidRPr="00274F0D" w:rsidRDefault="00274F0D" w:rsidP="00274F0D">
            <w:pPr>
              <w:autoSpaceDE w:val="0"/>
              <w:autoSpaceDN w:val="0"/>
              <w:adjustRightInd w:val="0"/>
              <w:jc w:val="center"/>
            </w:pPr>
            <w:r w:rsidRPr="00274F0D">
              <w:t>-</w:t>
            </w:r>
          </w:p>
        </w:tc>
        <w:tc>
          <w:tcPr>
            <w:tcW w:w="1276" w:type="dxa"/>
            <w:tcBorders>
              <w:top w:val="single" w:sz="4" w:space="0" w:color="auto"/>
              <w:left w:val="single" w:sz="4" w:space="0" w:color="auto"/>
              <w:bottom w:val="single" w:sz="4" w:space="0" w:color="auto"/>
              <w:right w:val="single" w:sz="4" w:space="0" w:color="auto"/>
            </w:tcBorders>
            <w:vAlign w:val="center"/>
          </w:tcPr>
          <w:p w14:paraId="4DA0F97A" w14:textId="77777777" w:rsidR="00274F0D" w:rsidRPr="00274F0D" w:rsidRDefault="00274F0D" w:rsidP="00274F0D">
            <w:pPr>
              <w:autoSpaceDE w:val="0"/>
              <w:autoSpaceDN w:val="0"/>
              <w:adjustRightInd w:val="0"/>
              <w:jc w:val="center"/>
            </w:pPr>
            <w:r w:rsidRPr="00274F0D">
              <w:t>-</w:t>
            </w:r>
          </w:p>
        </w:tc>
      </w:tr>
      <w:tr w:rsidR="00274F0D" w:rsidRPr="00274F0D" w14:paraId="2476BF86" w14:textId="77777777" w:rsidTr="002B1AE8">
        <w:tc>
          <w:tcPr>
            <w:tcW w:w="566" w:type="dxa"/>
            <w:tcBorders>
              <w:top w:val="single" w:sz="4" w:space="0" w:color="auto"/>
              <w:left w:val="single" w:sz="4" w:space="0" w:color="auto"/>
              <w:bottom w:val="single" w:sz="4" w:space="0" w:color="auto"/>
              <w:right w:val="single" w:sz="4" w:space="0" w:color="auto"/>
            </w:tcBorders>
            <w:vAlign w:val="center"/>
          </w:tcPr>
          <w:p w14:paraId="24AA0876" w14:textId="77777777" w:rsidR="00274F0D" w:rsidRPr="00274F0D" w:rsidRDefault="00274F0D" w:rsidP="00274F0D">
            <w:pPr>
              <w:autoSpaceDE w:val="0"/>
              <w:autoSpaceDN w:val="0"/>
              <w:adjustRightInd w:val="0"/>
              <w:jc w:val="center"/>
            </w:pPr>
            <w:r w:rsidRPr="00274F0D">
              <w:t>4.7.</w:t>
            </w:r>
          </w:p>
        </w:tc>
        <w:tc>
          <w:tcPr>
            <w:tcW w:w="6584" w:type="dxa"/>
            <w:tcBorders>
              <w:top w:val="single" w:sz="4" w:space="0" w:color="auto"/>
              <w:left w:val="single" w:sz="4" w:space="0" w:color="auto"/>
              <w:bottom w:val="single" w:sz="4" w:space="0" w:color="auto"/>
              <w:right w:val="single" w:sz="4" w:space="0" w:color="auto"/>
            </w:tcBorders>
            <w:vAlign w:val="center"/>
          </w:tcPr>
          <w:p w14:paraId="2A134A6B" w14:textId="77777777" w:rsidR="00274F0D" w:rsidRPr="00274F0D" w:rsidRDefault="00274F0D" w:rsidP="00274F0D">
            <w:pPr>
              <w:autoSpaceDE w:val="0"/>
              <w:autoSpaceDN w:val="0"/>
              <w:adjustRightInd w:val="0"/>
            </w:pPr>
            <w:r w:rsidRPr="00274F0D">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(кВт·ч/м</w:t>
            </w:r>
            <w:r w:rsidRPr="00274F0D">
              <w:rPr>
                <w:vertAlign w:val="superscript"/>
              </w:rPr>
              <w:t>3</w:t>
            </w:r>
            <w:r w:rsidRPr="00274F0D">
              <w:t>) - для организаций, оказывающих услуги по водоотведению</w:t>
            </w:r>
          </w:p>
        </w:tc>
        <w:tc>
          <w:tcPr>
            <w:tcW w:w="1134" w:type="dxa"/>
            <w:tcBorders>
              <w:top w:val="single" w:sz="4" w:space="0" w:color="auto"/>
              <w:left w:val="single" w:sz="4" w:space="0" w:color="auto"/>
              <w:bottom w:val="single" w:sz="4" w:space="0" w:color="auto"/>
              <w:right w:val="single" w:sz="4" w:space="0" w:color="auto"/>
            </w:tcBorders>
            <w:vAlign w:val="center"/>
          </w:tcPr>
          <w:p w14:paraId="411AC383" w14:textId="77777777" w:rsidR="00274F0D" w:rsidRPr="00274F0D" w:rsidRDefault="00274F0D" w:rsidP="00274F0D">
            <w:pPr>
              <w:autoSpaceDE w:val="0"/>
              <w:autoSpaceDN w:val="0"/>
              <w:adjustRightInd w:val="0"/>
              <w:jc w:val="center"/>
            </w:pPr>
            <w:r w:rsidRPr="00274F0D">
              <w:t>-</w:t>
            </w:r>
          </w:p>
        </w:tc>
        <w:tc>
          <w:tcPr>
            <w:tcW w:w="1276" w:type="dxa"/>
            <w:tcBorders>
              <w:top w:val="single" w:sz="4" w:space="0" w:color="auto"/>
              <w:left w:val="single" w:sz="4" w:space="0" w:color="auto"/>
              <w:bottom w:val="single" w:sz="4" w:space="0" w:color="auto"/>
              <w:right w:val="single" w:sz="4" w:space="0" w:color="auto"/>
            </w:tcBorders>
            <w:vAlign w:val="center"/>
          </w:tcPr>
          <w:p w14:paraId="3ACB4DDC" w14:textId="77777777" w:rsidR="00274F0D" w:rsidRPr="00274F0D" w:rsidRDefault="00274F0D" w:rsidP="00274F0D">
            <w:pPr>
              <w:autoSpaceDE w:val="0"/>
              <w:autoSpaceDN w:val="0"/>
              <w:adjustRightInd w:val="0"/>
              <w:jc w:val="center"/>
            </w:pPr>
            <w:r w:rsidRPr="00274F0D">
              <w:t>0,48</w:t>
            </w:r>
          </w:p>
        </w:tc>
      </w:tr>
    </w:tbl>
    <w:p w14:paraId="7A9E3FE8" w14:textId="77777777" w:rsidR="00274F0D" w:rsidRPr="00274F0D" w:rsidRDefault="00274F0D" w:rsidP="00274F0D">
      <w:pPr>
        <w:tabs>
          <w:tab w:val="left" w:pos="1134"/>
        </w:tabs>
        <w:ind w:firstLine="709"/>
        <w:jc w:val="both"/>
        <w:rPr>
          <w:sz w:val="28"/>
          <w:szCs w:val="28"/>
        </w:rPr>
      </w:pPr>
      <w:r w:rsidRPr="00274F0D">
        <w:rPr>
          <w:sz w:val="28"/>
          <w:szCs w:val="28"/>
        </w:rPr>
        <w:t>Дополнительно отмечаем, что в качестве обосновывающих документов, подтверждающих выполнение капитального ремонта, предусмотренного производственной программой на 2020 год (1027,53 тыс. руб.), представлен  договор субподряда № 57/20 от 03.02.2020 с ООО «Развитие К» на ремонт системы водоотведения на сумму 2468,3232 тыс. руб., акт о приемке выполненных работ, локальный сметный расчет, справка о стоимости  выполненных работ, счет-фактура № 57/20 от 30.11.2020.</w:t>
      </w:r>
    </w:p>
    <w:p w14:paraId="2406AB62" w14:textId="77777777" w:rsidR="00274F0D" w:rsidRPr="00274F0D" w:rsidRDefault="00274F0D" w:rsidP="00274F0D">
      <w:pPr>
        <w:tabs>
          <w:tab w:val="left" w:pos="1134"/>
        </w:tabs>
        <w:ind w:firstLine="709"/>
        <w:jc w:val="both"/>
        <w:rPr>
          <w:sz w:val="28"/>
          <w:szCs w:val="28"/>
        </w:rPr>
      </w:pPr>
    </w:p>
    <w:p w14:paraId="2EE98B12" w14:textId="77777777" w:rsidR="00274F0D" w:rsidRPr="00274F0D" w:rsidRDefault="00274F0D" w:rsidP="00274F0D">
      <w:pPr>
        <w:tabs>
          <w:tab w:val="left" w:pos="1134"/>
        </w:tabs>
        <w:jc w:val="center"/>
        <w:rPr>
          <w:b/>
          <w:sz w:val="32"/>
          <w:szCs w:val="32"/>
          <w:u w:val="single"/>
        </w:rPr>
      </w:pPr>
      <w:r w:rsidRPr="00274F0D">
        <w:rPr>
          <w:b/>
          <w:sz w:val="32"/>
          <w:szCs w:val="32"/>
          <w:u w:val="single"/>
        </w:rPr>
        <w:t xml:space="preserve"> «Корректировка необходимой валовой выручки в целях сглаживания тарифов» </w:t>
      </w:r>
    </w:p>
    <w:p w14:paraId="5088FB6B" w14:textId="6B137996" w:rsidR="00274F0D" w:rsidRPr="00274F0D" w:rsidRDefault="00274F0D" w:rsidP="00274F0D">
      <w:pPr>
        <w:spacing w:before="280"/>
        <w:ind w:firstLine="540"/>
        <w:jc w:val="both"/>
        <w:rPr>
          <w:rFonts w:eastAsia="Calibri"/>
          <w:sz w:val="28"/>
          <w:szCs w:val="28"/>
          <w:lang w:eastAsia="en-US"/>
        </w:rPr>
      </w:pPr>
      <w:r w:rsidRPr="00274F0D">
        <w:rPr>
          <w:rFonts w:eastAsia="Calibri"/>
          <w:b/>
          <w:i/>
          <w:noProof/>
          <w:position w:val="-13"/>
          <w:sz w:val="28"/>
          <w:szCs w:val="28"/>
          <w:lang w:eastAsia="en-US"/>
        </w:rPr>
        <w:drawing>
          <wp:inline distT="0" distB="0" distL="0" distR="0" wp14:anchorId="6B049D86" wp14:editId="3402D0DD">
            <wp:extent cx="666750" cy="3524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274F0D">
        <w:rPr>
          <w:rFonts w:eastAsia="Calibri"/>
          <w:b/>
          <w:bCs/>
          <w:i/>
          <w:iCs/>
          <w:sz w:val="28"/>
          <w:szCs w:val="28"/>
          <w:lang w:eastAsia="en-US"/>
        </w:rPr>
        <w:t xml:space="preserve"> - </w:t>
      </w:r>
      <w:r w:rsidRPr="00274F0D">
        <w:rPr>
          <w:rFonts w:eastAsia="Calibri"/>
          <w:sz w:val="28"/>
          <w:szCs w:val="28"/>
          <w:lang w:eastAsia="en-US"/>
        </w:rPr>
        <w:t>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32221575"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Необходимая валовая выручка регулируемой организации на очередной год долгосрочного периода регулирования рассчитывается по формуле:</w:t>
      </w:r>
    </w:p>
    <w:p w14:paraId="609DFE52" w14:textId="77777777" w:rsidR="00274F0D" w:rsidRPr="00274F0D" w:rsidRDefault="00274F0D" w:rsidP="00274F0D">
      <w:pPr>
        <w:jc w:val="both"/>
        <w:outlineLvl w:val="0"/>
        <w:rPr>
          <w:rFonts w:eastAsia="Calibri"/>
          <w:b/>
          <w:bCs/>
          <w:i/>
          <w:iCs/>
          <w:sz w:val="28"/>
          <w:szCs w:val="28"/>
          <w:lang w:eastAsia="en-US"/>
        </w:rPr>
      </w:pPr>
    </w:p>
    <w:p w14:paraId="2832814F" w14:textId="5B8FA51C" w:rsidR="00274F0D" w:rsidRPr="00274F0D" w:rsidRDefault="00274F0D" w:rsidP="00274F0D">
      <w:pPr>
        <w:jc w:val="center"/>
        <w:rPr>
          <w:rFonts w:eastAsia="Calibri"/>
          <w:b/>
          <w:bCs/>
          <w:i/>
          <w:iCs/>
          <w:sz w:val="28"/>
          <w:szCs w:val="28"/>
          <w:lang w:eastAsia="en-US"/>
        </w:rPr>
      </w:pPr>
      <w:r w:rsidRPr="00274F0D">
        <w:rPr>
          <w:rFonts w:eastAsia="Calibri"/>
          <w:b/>
          <w:i/>
          <w:noProof/>
          <w:position w:val="-13"/>
          <w:sz w:val="28"/>
          <w:szCs w:val="28"/>
          <w:lang w:eastAsia="en-US"/>
        </w:rPr>
        <w:drawing>
          <wp:inline distT="0" distB="0" distL="0" distR="0" wp14:anchorId="2B1C0190" wp14:editId="74B4EA5B">
            <wp:extent cx="3181350" cy="35242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181350" cy="352425"/>
                    </a:xfrm>
                    <a:prstGeom prst="rect">
                      <a:avLst/>
                    </a:prstGeom>
                    <a:noFill/>
                    <a:ln>
                      <a:noFill/>
                    </a:ln>
                  </pic:spPr>
                </pic:pic>
              </a:graphicData>
            </a:graphic>
          </wp:inline>
        </w:drawing>
      </w:r>
      <w:r w:rsidRPr="00274F0D">
        <w:rPr>
          <w:rFonts w:eastAsia="Calibri"/>
          <w:b/>
          <w:bCs/>
          <w:i/>
          <w:iCs/>
          <w:sz w:val="28"/>
          <w:szCs w:val="28"/>
          <w:lang w:eastAsia="en-US"/>
        </w:rPr>
        <w:t>, (4)</w:t>
      </w:r>
    </w:p>
    <w:p w14:paraId="34976E4B" w14:textId="77777777" w:rsidR="00274F0D" w:rsidRPr="00274F0D" w:rsidRDefault="00274F0D" w:rsidP="00274F0D">
      <w:pPr>
        <w:jc w:val="both"/>
        <w:rPr>
          <w:rFonts w:eastAsia="Calibri"/>
          <w:b/>
          <w:bCs/>
          <w:i/>
          <w:iCs/>
          <w:sz w:val="28"/>
          <w:szCs w:val="28"/>
          <w:lang w:eastAsia="en-US"/>
        </w:rPr>
      </w:pPr>
    </w:p>
    <w:p w14:paraId="306F0EBC" w14:textId="184A0548" w:rsidR="00274F0D" w:rsidRPr="00274F0D" w:rsidRDefault="00274F0D" w:rsidP="00274F0D">
      <w:pPr>
        <w:jc w:val="center"/>
        <w:rPr>
          <w:rFonts w:eastAsia="Calibri"/>
          <w:b/>
          <w:bCs/>
          <w:i/>
          <w:iCs/>
          <w:sz w:val="28"/>
          <w:szCs w:val="28"/>
          <w:lang w:eastAsia="en-US"/>
        </w:rPr>
      </w:pPr>
      <w:r w:rsidRPr="00274F0D">
        <w:rPr>
          <w:rFonts w:eastAsia="Calibri"/>
          <w:b/>
          <w:i/>
          <w:noProof/>
          <w:position w:val="-16"/>
          <w:sz w:val="28"/>
          <w:szCs w:val="28"/>
          <w:lang w:eastAsia="en-US"/>
        </w:rPr>
        <w:drawing>
          <wp:inline distT="0" distB="0" distL="0" distR="0" wp14:anchorId="6C74A9BB" wp14:editId="0297E572">
            <wp:extent cx="3409950" cy="390525"/>
            <wp:effectExtent l="0" t="0" r="0"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274F0D">
        <w:rPr>
          <w:rFonts w:eastAsia="Calibri"/>
          <w:b/>
          <w:bCs/>
          <w:i/>
          <w:iCs/>
          <w:sz w:val="28"/>
          <w:szCs w:val="28"/>
          <w:lang w:eastAsia="en-US"/>
        </w:rPr>
        <w:t>, (5)</w:t>
      </w:r>
    </w:p>
    <w:p w14:paraId="2F9513D2" w14:textId="77777777" w:rsidR="00274F0D" w:rsidRPr="00274F0D" w:rsidRDefault="00274F0D" w:rsidP="00274F0D">
      <w:pPr>
        <w:jc w:val="both"/>
        <w:rPr>
          <w:rFonts w:eastAsia="Calibri"/>
          <w:b/>
          <w:bCs/>
          <w:i/>
          <w:iCs/>
          <w:sz w:val="28"/>
          <w:szCs w:val="28"/>
          <w:lang w:eastAsia="en-US"/>
        </w:rPr>
      </w:pPr>
    </w:p>
    <w:p w14:paraId="05262ABF" w14:textId="795C34B6" w:rsidR="00274F0D" w:rsidRPr="00274F0D" w:rsidRDefault="00274F0D" w:rsidP="00274F0D">
      <w:pPr>
        <w:jc w:val="center"/>
        <w:rPr>
          <w:rFonts w:eastAsia="Calibri"/>
          <w:b/>
          <w:bCs/>
          <w:i/>
          <w:iCs/>
          <w:sz w:val="28"/>
          <w:szCs w:val="28"/>
          <w:lang w:eastAsia="en-US"/>
        </w:rPr>
      </w:pPr>
      <w:r w:rsidRPr="00274F0D">
        <w:rPr>
          <w:rFonts w:eastAsia="Calibri"/>
          <w:b/>
          <w:i/>
          <w:noProof/>
          <w:position w:val="-32"/>
          <w:sz w:val="28"/>
          <w:szCs w:val="28"/>
          <w:lang w:eastAsia="en-US"/>
        </w:rPr>
        <w:drawing>
          <wp:inline distT="0" distB="0" distL="0" distR="0" wp14:anchorId="52A06285" wp14:editId="422DFD53">
            <wp:extent cx="3162300" cy="59055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62300" cy="590550"/>
                    </a:xfrm>
                    <a:prstGeom prst="rect">
                      <a:avLst/>
                    </a:prstGeom>
                    <a:noFill/>
                    <a:ln>
                      <a:noFill/>
                    </a:ln>
                  </pic:spPr>
                </pic:pic>
              </a:graphicData>
            </a:graphic>
          </wp:inline>
        </w:drawing>
      </w:r>
      <w:r w:rsidRPr="00274F0D">
        <w:rPr>
          <w:rFonts w:eastAsia="Calibri"/>
          <w:b/>
          <w:bCs/>
          <w:i/>
          <w:iCs/>
          <w:sz w:val="28"/>
          <w:szCs w:val="28"/>
          <w:lang w:eastAsia="en-US"/>
        </w:rPr>
        <w:t>, (6)</w:t>
      </w:r>
    </w:p>
    <w:p w14:paraId="2442917E" w14:textId="77777777" w:rsidR="00274F0D" w:rsidRPr="00274F0D" w:rsidRDefault="00274F0D" w:rsidP="00274F0D">
      <w:pPr>
        <w:jc w:val="both"/>
        <w:rPr>
          <w:rFonts w:eastAsia="Calibri"/>
          <w:b/>
          <w:bCs/>
          <w:i/>
          <w:iCs/>
          <w:sz w:val="28"/>
          <w:szCs w:val="28"/>
          <w:lang w:eastAsia="en-US"/>
        </w:rPr>
      </w:pPr>
    </w:p>
    <w:p w14:paraId="28D459C7"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7584FA50" w14:textId="2F34659C"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3"/>
          <w:sz w:val="28"/>
          <w:szCs w:val="28"/>
          <w:lang w:eastAsia="en-US"/>
        </w:rPr>
        <w:drawing>
          <wp:inline distT="0" distB="0" distL="0" distR="0" wp14:anchorId="6DF05E42" wp14:editId="0CC9A7BB">
            <wp:extent cx="600075" cy="35242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274F0D">
        <w:rPr>
          <w:rFonts w:eastAsia="Calibri"/>
          <w:sz w:val="28"/>
          <w:szCs w:val="28"/>
          <w:lang w:eastAsia="en-US"/>
        </w:rPr>
        <w:t xml:space="preserve"> - необходимая валовая выручка, устанавливаемая на год i долгосрочного периода регулирования, тыс. руб.;</w:t>
      </w:r>
    </w:p>
    <w:p w14:paraId="0983B2CC" w14:textId="269C0EB7"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3"/>
          <w:sz w:val="28"/>
          <w:szCs w:val="28"/>
          <w:lang w:eastAsia="en-US"/>
        </w:rPr>
        <w:drawing>
          <wp:inline distT="0" distB="0" distL="0" distR="0" wp14:anchorId="395CF0EE" wp14:editId="78210A7B">
            <wp:extent cx="666750" cy="35242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274F0D">
        <w:rPr>
          <w:rFonts w:eastAsia="Calibri"/>
          <w:sz w:val="28"/>
          <w:szCs w:val="28"/>
          <w:lang w:eastAsia="en-US"/>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1C6EE699"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(в ред. </w:t>
      </w:r>
      <w:hyperlink r:id="rId222" w:history="1">
        <w:r w:rsidRPr="00274F0D">
          <w:rPr>
            <w:rFonts w:eastAsia="Calibri"/>
            <w:color w:val="0000FF"/>
            <w:sz w:val="28"/>
            <w:szCs w:val="28"/>
            <w:lang w:eastAsia="en-US"/>
          </w:rPr>
          <w:t>Приказа</w:t>
        </w:r>
      </w:hyperlink>
      <w:r w:rsidRPr="00274F0D">
        <w:rPr>
          <w:rFonts w:eastAsia="Calibri"/>
          <w:sz w:val="28"/>
          <w:szCs w:val="28"/>
          <w:lang w:eastAsia="en-US"/>
        </w:rPr>
        <w:t xml:space="preserve"> ФАС России от 29.10.2019 N 1438/19)</w:t>
      </w:r>
    </w:p>
    <w:p w14:paraId="65912EAE" w14:textId="34684B71"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1"/>
          <w:sz w:val="28"/>
          <w:szCs w:val="28"/>
          <w:lang w:eastAsia="en-US"/>
        </w:rPr>
        <w:drawing>
          <wp:inline distT="0" distB="0" distL="0" distR="0" wp14:anchorId="3D93A41E" wp14:editId="0CBFC7FF">
            <wp:extent cx="352425" cy="323850"/>
            <wp:effectExtent l="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274F0D">
        <w:rPr>
          <w:rFonts w:eastAsia="Calibri"/>
          <w:sz w:val="28"/>
          <w:szCs w:val="28"/>
          <w:lang w:eastAsia="en-US"/>
        </w:rPr>
        <w:t xml:space="preserve"> - текущие расходы регулируемой организации, планируемые на год i, тыс. руб.;</w:t>
      </w:r>
    </w:p>
    <w:p w14:paraId="0DB8C4C5" w14:textId="4EE75500"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1"/>
          <w:sz w:val="28"/>
          <w:szCs w:val="28"/>
          <w:lang w:eastAsia="en-US"/>
        </w:rPr>
        <w:drawing>
          <wp:inline distT="0" distB="0" distL="0" distR="0" wp14:anchorId="640BDB94" wp14:editId="5CC6BA56">
            <wp:extent cx="409575" cy="323850"/>
            <wp:effectExtent l="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274F0D">
        <w:rPr>
          <w:rFonts w:eastAsia="Calibri"/>
          <w:sz w:val="28"/>
          <w:szCs w:val="28"/>
          <w:lang w:eastAsia="en-US"/>
        </w:rPr>
        <w:t xml:space="preserve"> - средства, обеспечивающие возврат инвестированного капитала в году i, тыс. руб.;</w:t>
      </w:r>
    </w:p>
    <w:p w14:paraId="04618134" w14:textId="6D39F220"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1"/>
          <w:sz w:val="28"/>
          <w:szCs w:val="28"/>
          <w:lang w:eastAsia="en-US"/>
        </w:rPr>
        <w:drawing>
          <wp:inline distT="0" distB="0" distL="0" distR="0" wp14:anchorId="35F39DF3" wp14:editId="1B3F7A0D">
            <wp:extent cx="409575" cy="323850"/>
            <wp:effectExtent l="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274F0D">
        <w:rPr>
          <w:rFonts w:eastAsia="Calibri"/>
          <w:sz w:val="28"/>
          <w:szCs w:val="28"/>
          <w:lang w:eastAsia="en-US"/>
        </w:rPr>
        <w:t xml:space="preserve"> - средства, обеспечивающие получение дохода на инвестированный капитал в году i, тыс. руб.;</w:t>
      </w:r>
    </w:p>
    <w:p w14:paraId="2BA64DE1" w14:textId="631DDFC1"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3"/>
          <w:sz w:val="28"/>
          <w:szCs w:val="28"/>
          <w:lang w:eastAsia="en-US"/>
        </w:rPr>
        <w:drawing>
          <wp:inline distT="0" distB="0" distL="0" distR="0" wp14:anchorId="5DFF3D4E" wp14:editId="45B8F1B7">
            <wp:extent cx="733425" cy="352425"/>
            <wp:effectExtent l="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33425" cy="352425"/>
                    </a:xfrm>
                    <a:prstGeom prst="rect">
                      <a:avLst/>
                    </a:prstGeom>
                    <a:noFill/>
                    <a:ln>
                      <a:noFill/>
                    </a:ln>
                  </pic:spPr>
                </pic:pic>
              </a:graphicData>
            </a:graphic>
          </wp:inline>
        </w:drawing>
      </w:r>
      <w:r w:rsidRPr="00274F0D">
        <w:rPr>
          <w:rFonts w:eastAsia="Calibri"/>
          <w:sz w:val="28"/>
          <w:szCs w:val="28"/>
          <w:lang w:eastAsia="en-US"/>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26068E1A" w14:textId="77777777" w:rsidR="00274F0D" w:rsidRPr="00274F0D" w:rsidRDefault="00274F0D" w:rsidP="00274F0D">
      <w:pPr>
        <w:spacing w:before="280"/>
        <w:ind w:firstLine="540"/>
        <w:jc w:val="both"/>
        <w:rPr>
          <w:rFonts w:eastAsia="Calibri"/>
          <w:sz w:val="28"/>
          <w:szCs w:val="28"/>
          <w:lang w:eastAsia="en-US"/>
        </w:rPr>
      </w:pPr>
      <w:r w:rsidRPr="00274F0D">
        <w:rPr>
          <w:rFonts w:eastAsia="Calibri"/>
          <w:sz w:val="28"/>
          <w:szCs w:val="28"/>
          <w:lang w:eastAsia="en-US"/>
        </w:rPr>
        <w:t>НД - норма доходности на капитал, инвестированный после начала долгосрочного периода регулирования;</w:t>
      </w:r>
    </w:p>
    <w:p w14:paraId="64863B5B" w14:textId="31153DED" w:rsidR="00274F0D" w:rsidRPr="00274F0D" w:rsidRDefault="00274F0D" w:rsidP="00274F0D">
      <w:pPr>
        <w:spacing w:before="280"/>
        <w:ind w:firstLine="540"/>
        <w:jc w:val="both"/>
        <w:rPr>
          <w:rFonts w:eastAsia="Calibri"/>
          <w:sz w:val="28"/>
          <w:szCs w:val="28"/>
          <w:lang w:eastAsia="en-US"/>
        </w:rPr>
      </w:pPr>
      <w:r w:rsidRPr="00274F0D">
        <w:rPr>
          <w:rFonts w:eastAsia="Calibri"/>
          <w:noProof/>
          <w:position w:val="-14"/>
          <w:sz w:val="28"/>
          <w:szCs w:val="28"/>
          <w:lang w:eastAsia="en-US"/>
        </w:rPr>
        <w:drawing>
          <wp:inline distT="0" distB="0" distL="0" distR="0" wp14:anchorId="23DFC4DC" wp14:editId="627802EE">
            <wp:extent cx="704850" cy="35242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274F0D">
        <w:rPr>
          <w:rFonts w:eastAsia="Calibri"/>
          <w:sz w:val="28"/>
          <w:szCs w:val="28"/>
          <w:lang w:eastAsia="en-US"/>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0CA00FF1" w14:textId="77777777" w:rsidR="00274F0D" w:rsidRPr="00274F0D" w:rsidRDefault="00274F0D" w:rsidP="00274F0D">
      <w:pPr>
        <w:jc w:val="both"/>
        <w:rPr>
          <w:sz w:val="28"/>
          <w:szCs w:val="28"/>
        </w:rPr>
      </w:pPr>
      <w:r w:rsidRPr="00274F0D">
        <w:rPr>
          <w:sz w:val="28"/>
          <w:szCs w:val="28"/>
        </w:rPr>
        <w:tab/>
        <w:t xml:space="preserve">На 2022 год расходы по данной статье равны </w:t>
      </w:r>
      <w:r w:rsidRPr="00274F0D">
        <w:rPr>
          <w:b/>
          <w:bCs/>
          <w:i/>
          <w:iCs/>
          <w:sz w:val="28"/>
          <w:szCs w:val="28"/>
        </w:rPr>
        <w:t>0,0</w:t>
      </w:r>
      <w:r w:rsidRPr="00274F0D">
        <w:rPr>
          <w:sz w:val="28"/>
          <w:szCs w:val="28"/>
        </w:rPr>
        <w:t xml:space="preserve"> тыс. руб. </w:t>
      </w:r>
    </w:p>
    <w:p w14:paraId="73904A05" w14:textId="77777777" w:rsidR="00274F0D" w:rsidRPr="00274F0D" w:rsidRDefault="00274F0D" w:rsidP="00274F0D">
      <w:pPr>
        <w:jc w:val="both"/>
        <w:rPr>
          <w:rFonts w:eastAsia="Calibri"/>
          <w:b/>
          <w:bCs/>
          <w:sz w:val="28"/>
          <w:szCs w:val="28"/>
          <w:u w:val="single"/>
          <w:lang w:eastAsia="en-US"/>
        </w:rPr>
      </w:pPr>
    </w:p>
    <w:p w14:paraId="017487DF" w14:textId="77777777" w:rsidR="00274F0D" w:rsidRPr="00274F0D" w:rsidRDefault="00274F0D" w:rsidP="00274F0D">
      <w:pPr>
        <w:jc w:val="center"/>
        <w:rPr>
          <w:rFonts w:eastAsia="Calibri"/>
          <w:b/>
          <w:bCs/>
          <w:sz w:val="32"/>
          <w:szCs w:val="32"/>
          <w:u w:val="single"/>
          <w:lang w:eastAsia="en-US"/>
        </w:rPr>
      </w:pPr>
      <w:r w:rsidRPr="00274F0D">
        <w:rPr>
          <w:rFonts w:eastAsia="Calibri"/>
          <w:b/>
          <w:bCs/>
          <w:sz w:val="32"/>
          <w:szCs w:val="32"/>
          <w:u w:val="single"/>
          <w:lang w:eastAsia="en-US"/>
        </w:rPr>
        <w:t>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6E8D38C5" w14:textId="77777777" w:rsidR="00274F0D" w:rsidRPr="00274F0D" w:rsidRDefault="00274F0D" w:rsidP="00274F0D">
      <w:pPr>
        <w:jc w:val="center"/>
        <w:rPr>
          <w:rFonts w:eastAsia="Calibri"/>
          <w:b/>
          <w:bCs/>
          <w:sz w:val="32"/>
          <w:szCs w:val="32"/>
          <w:u w:val="single"/>
          <w:lang w:eastAsia="en-US"/>
        </w:rPr>
      </w:pPr>
    </w:p>
    <w:p w14:paraId="3AC7D7B4" w14:textId="77777777" w:rsidR="00274F0D" w:rsidRPr="00274F0D" w:rsidRDefault="00274F0D" w:rsidP="00274F0D">
      <w:pPr>
        <w:jc w:val="both"/>
        <w:rPr>
          <w:rFonts w:eastAsia="Calibri"/>
          <w:sz w:val="28"/>
          <w:szCs w:val="28"/>
          <w:lang w:eastAsia="en-US"/>
        </w:rPr>
      </w:pPr>
      <w:r w:rsidRPr="00274F0D">
        <w:rPr>
          <w:rFonts w:eastAsia="Calibri"/>
          <w:sz w:val="28"/>
          <w:szCs w:val="28"/>
          <w:lang w:eastAsia="en-US"/>
        </w:rPr>
        <w:t xml:space="preserve">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274F0D">
          <w:rPr>
            <w:rFonts w:eastAsia="Calibri"/>
            <w:color w:val="0000FF"/>
            <w:sz w:val="28"/>
            <w:szCs w:val="28"/>
            <w:lang w:eastAsia="en-US"/>
          </w:rPr>
          <w:t>формуле (33)</w:t>
        </w:r>
      </w:hyperlink>
      <w:r w:rsidRPr="00274F0D">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1FAAD641" w14:textId="77777777" w:rsidR="00274F0D" w:rsidRPr="00274F0D" w:rsidRDefault="00274F0D" w:rsidP="00274F0D">
      <w:pPr>
        <w:jc w:val="both"/>
        <w:outlineLvl w:val="0"/>
        <w:rPr>
          <w:rFonts w:eastAsia="Calibri"/>
          <w:sz w:val="28"/>
          <w:szCs w:val="28"/>
          <w:lang w:eastAsia="en-US"/>
        </w:rPr>
      </w:pPr>
    </w:p>
    <w:p w14:paraId="77EA487D" w14:textId="73BE63E6" w:rsidR="00274F0D" w:rsidRPr="00274F0D" w:rsidRDefault="00274F0D" w:rsidP="00274F0D">
      <w:pPr>
        <w:jc w:val="center"/>
        <w:rPr>
          <w:rFonts w:eastAsia="Calibri"/>
          <w:sz w:val="28"/>
          <w:szCs w:val="28"/>
          <w:lang w:eastAsia="en-US"/>
        </w:rPr>
      </w:pPr>
      <w:r w:rsidRPr="00274F0D">
        <w:rPr>
          <w:rFonts w:eastAsia="Calibri"/>
          <w:noProof/>
          <w:position w:val="-12"/>
          <w:sz w:val="28"/>
          <w:szCs w:val="28"/>
          <w:lang w:eastAsia="en-US"/>
        </w:rPr>
        <w:drawing>
          <wp:inline distT="0" distB="0" distL="0" distR="0" wp14:anchorId="5A8FF87F" wp14:editId="7CCD86EE">
            <wp:extent cx="2790825" cy="33337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1EBCB2F"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7DDEB9F0" w14:textId="5678DDA5"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603D1267" wp14:editId="0CE8B51D">
            <wp:extent cx="695325" cy="333375"/>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74F0D">
        <w:rPr>
          <w:rFonts w:eastAsia="Calibri"/>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23" w:history="1">
        <w:r w:rsidRPr="00274F0D">
          <w:rPr>
            <w:rFonts w:eastAsia="Calibri"/>
            <w:color w:val="0000FF"/>
            <w:lang w:eastAsia="en-US"/>
          </w:rPr>
          <w:t>формулой (38)</w:t>
        </w:r>
      </w:hyperlink>
      <w:r w:rsidRPr="00274F0D">
        <w:rPr>
          <w:rFonts w:eastAsia="Calibri"/>
          <w:lang w:eastAsia="en-US"/>
        </w:rPr>
        <w:t xml:space="preserve"> настоящих Методических указаний;</w:t>
      </w:r>
    </w:p>
    <w:p w14:paraId="649033BB" w14:textId="7AA086CE"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21F7D356" wp14:editId="043EDC92">
            <wp:extent cx="514350" cy="3333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74F0D">
        <w:rPr>
          <w:rFonts w:eastAsia="Calibri"/>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0B1D7D68" w14:textId="77777777" w:rsidR="00274F0D" w:rsidRPr="00274F0D" w:rsidRDefault="00274F0D" w:rsidP="00274F0D">
      <w:pPr>
        <w:jc w:val="both"/>
        <w:rPr>
          <w:rFonts w:eastAsia="Calibri"/>
          <w:lang w:eastAsia="en-US"/>
        </w:rPr>
      </w:pPr>
      <w:r w:rsidRPr="00274F0D">
        <w:rPr>
          <w:rFonts w:eastAsia="Calibri"/>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274F0D">
          <w:rPr>
            <w:rFonts w:eastAsia="Calibri"/>
            <w:color w:val="0000FF"/>
            <w:lang w:eastAsia="en-US"/>
          </w:rPr>
          <w:t>формула 38.1</w:t>
        </w:r>
      </w:hyperlink>
      <w:r w:rsidRPr="00274F0D">
        <w:rPr>
          <w:rFonts w:eastAsia="Calibri"/>
          <w:lang w:eastAsia="en-US"/>
        </w:rPr>
        <w:t xml:space="preserve">) или метода индексации (применяется </w:t>
      </w:r>
      <w:hyperlink w:anchor="Par2" w:history="1">
        <w:r w:rsidRPr="00274F0D">
          <w:rPr>
            <w:rFonts w:eastAsia="Calibri"/>
            <w:color w:val="0000FF"/>
            <w:lang w:eastAsia="en-US"/>
          </w:rPr>
          <w:t>формула 38</w:t>
        </w:r>
      </w:hyperlink>
      <w:r w:rsidRPr="00274F0D">
        <w:rPr>
          <w:rFonts w:eastAsia="Calibri"/>
          <w:lang w:eastAsia="en-US"/>
        </w:rPr>
        <w:t xml:space="preserve">), рассчитывается с учетом </w:t>
      </w:r>
      <w:hyperlink r:id="rId224" w:history="1">
        <w:r w:rsidRPr="00274F0D">
          <w:rPr>
            <w:rFonts w:eastAsia="Calibri"/>
            <w:color w:val="0000FF"/>
            <w:lang w:eastAsia="en-US"/>
          </w:rPr>
          <w:t>пунктов 22</w:t>
        </w:r>
      </w:hyperlink>
      <w:r w:rsidRPr="00274F0D">
        <w:rPr>
          <w:rFonts w:eastAsia="Calibri"/>
          <w:lang w:eastAsia="en-US"/>
        </w:rPr>
        <w:t xml:space="preserve"> - </w:t>
      </w:r>
      <w:hyperlink r:id="rId225" w:history="1">
        <w:r w:rsidRPr="00274F0D">
          <w:rPr>
            <w:rFonts w:eastAsia="Calibri"/>
            <w:color w:val="0000FF"/>
            <w:lang w:eastAsia="en-US"/>
          </w:rPr>
          <w:t>23</w:t>
        </w:r>
      </w:hyperlink>
      <w:r w:rsidRPr="00274F0D">
        <w:rPr>
          <w:rFonts w:eastAsia="Calibri"/>
          <w:lang w:eastAsia="en-US"/>
        </w:rPr>
        <w:t xml:space="preserve"> Основ ценообразования по формуле:</w:t>
      </w:r>
    </w:p>
    <w:p w14:paraId="0560A48D" w14:textId="77777777" w:rsidR="00274F0D" w:rsidRPr="00274F0D" w:rsidRDefault="00274F0D" w:rsidP="00274F0D">
      <w:pPr>
        <w:jc w:val="both"/>
        <w:outlineLvl w:val="0"/>
        <w:rPr>
          <w:rFonts w:eastAsia="Calibri"/>
          <w:sz w:val="28"/>
          <w:szCs w:val="28"/>
          <w:lang w:eastAsia="en-US"/>
        </w:rPr>
      </w:pPr>
    </w:p>
    <w:p w14:paraId="67955750" w14:textId="616AA3A6" w:rsidR="00274F0D" w:rsidRPr="00274F0D" w:rsidRDefault="00274F0D" w:rsidP="00274F0D">
      <w:pPr>
        <w:jc w:val="center"/>
        <w:rPr>
          <w:rFonts w:eastAsia="Calibri"/>
          <w:sz w:val="28"/>
          <w:szCs w:val="28"/>
          <w:lang w:eastAsia="en-US"/>
        </w:rPr>
      </w:pPr>
      <w:r w:rsidRPr="00274F0D">
        <w:rPr>
          <w:rFonts w:eastAsia="Calibri"/>
          <w:noProof/>
          <w:position w:val="-4"/>
          <w:sz w:val="28"/>
          <w:szCs w:val="28"/>
          <w:lang w:eastAsia="en-US"/>
        </w:rPr>
        <w:drawing>
          <wp:inline distT="0" distB="0" distL="0" distR="0" wp14:anchorId="3B733C85" wp14:editId="76637ACB">
            <wp:extent cx="5943600" cy="2286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67438AB3" w14:textId="77777777" w:rsidR="00274F0D" w:rsidRPr="00274F0D" w:rsidRDefault="00274F0D" w:rsidP="00274F0D">
      <w:pPr>
        <w:jc w:val="both"/>
        <w:rPr>
          <w:rFonts w:eastAsia="Calibri"/>
          <w:sz w:val="28"/>
          <w:szCs w:val="28"/>
          <w:lang w:eastAsia="en-US"/>
        </w:rPr>
      </w:pPr>
    </w:p>
    <w:p w14:paraId="252CF1C9" w14:textId="09E42594" w:rsidR="00274F0D" w:rsidRPr="00274F0D" w:rsidRDefault="00274F0D" w:rsidP="00274F0D">
      <w:pPr>
        <w:jc w:val="center"/>
        <w:rPr>
          <w:rFonts w:eastAsia="Calibri"/>
          <w:sz w:val="28"/>
          <w:szCs w:val="28"/>
          <w:lang w:eastAsia="en-US"/>
        </w:rPr>
      </w:pPr>
      <w:r w:rsidRPr="00274F0D">
        <w:rPr>
          <w:rFonts w:eastAsia="Calibri"/>
          <w:noProof/>
          <w:position w:val="-4"/>
          <w:sz w:val="28"/>
          <w:szCs w:val="28"/>
          <w:lang w:eastAsia="en-US"/>
        </w:rPr>
        <w:drawing>
          <wp:inline distT="0" distB="0" distL="0" distR="0" wp14:anchorId="4EE58F96" wp14:editId="744B5AB7">
            <wp:extent cx="5943600" cy="2286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4844700E" w14:textId="77777777" w:rsidR="00274F0D" w:rsidRPr="00274F0D" w:rsidRDefault="00274F0D" w:rsidP="00274F0D">
      <w:pPr>
        <w:jc w:val="both"/>
        <w:rPr>
          <w:rFonts w:eastAsia="Calibri"/>
          <w:sz w:val="28"/>
          <w:szCs w:val="28"/>
          <w:lang w:eastAsia="en-US"/>
        </w:rPr>
      </w:pPr>
    </w:p>
    <w:p w14:paraId="048BA03B" w14:textId="77777777" w:rsidR="00274F0D" w:rsidRPr="00274F0D" w:rsidRDefault="00274F0D" w:rsidP="00274F0D">
      <w:pPr>
        <w:ind w:firstLine="540"/>
        <w:jc w:val="both"/>
        <w:rPr>
          <w:rFonts w:eastAsia="Calibri"/>
          <w:sz w:val="28"/>
          <w:szCs w:val="28"/>
          <w:lang w:eastAsia="en-US"/>
        </w:rPr>
      </w:pPr>
      <w:r w:rsidRPr="00274F0D">
        <w:rPr>
          <w:rFonts w:eastAsia="Calibri"/>
          <w:sz w:val="28"/>
          <w:szCs w:val="28"/>
          <w:lang w:eastAsia="en-US"/>
        </w:rPr>
        <w:t>где:</w:t>
      </w:r>
    </w:p>
    <w:p w14:paraId="7B8EB46C" w14:textId="34CE9FEC"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57C23C17" wp14:editId="66E686CF">
            <wp:extent cx="514350" cy="33337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74F0D">
        <w:rPr>
          <w:rFonts w:eastAsia="Calibri"/>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274F0D">
          <w:rPr>
            <w:rFonts w:eastAsia="Calibri"/>
            <w:color w:val="0000FF"/>
            <w:lang w:eastAsia="en-US"/>
          </w:rPr>
          <w:t>формулой (40)</w:t>
        </w:r>
      </w:hyperlink>
      <w:r w:rsidRPr="00274F0D">
        <w:rPr>
          <w:rFonts w:eastAsia="Calibri"/>
          <w:lang w:eastAsia="en-US"/>
        </w:rPr>
        <w:t xml:space="preserve"> настоящих Методических указаний, тыс. руб.;</w:t>
      </w:r>
    </w:p>
    <w:p w14:paraId="2CAC8DE5" w14:textId="416EEE28"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51882CF3" wp14:editId="2FA0A88D">
            <wp:extent cx="495300" cy="33337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274F0D">
        <w:rPr>
          <w:rFonts w:eastAsia="Calibri"/>
          <w:lang w:eastAsia="en-US"/>
        </w:rPr>
        <w:t xml:space="preserve"> - фактические документально подтвержденные неподконтрольные расходы в (i-2)-м году, определяемые с учетом </w:t>
      </w:r>
      <w:hyperlink r:id="rId226" w:history="1">
        <w:r w:rsidRPr="00274F0D">
          <w:rPr>
            <w:rFonts w:eastAsia="Calibri"/>
            <w:color w:val="0000FF"/>
            <w:lang w:eastAsia="en-US"/>
          </w:rPr>
          <w:t>пунктов 22</w:t>
        </w:r>
      </w:hyperlink>
      <w:r w:rsidRPr="00274F0D">
        <w:rPr>
          <w:rFonts w:eastAsia="Calibri"/>
          <w:lang w:eastAsia="en-US"/>
        </w:rPr>
        <w:t xml:space="preserve">, </w:t>
      </w:r>
      <w:hyperlink r:id="rId227" w:history="1">
        <w:r w:rsidRPr="00274F0D">
          <w:rPr>
            <w:rFonts w:eastAsia="Calibri"/>
            <w:color w:val="0000FF"/>
            <w:lang w:eastAsia="en-US"/>
          </w:rPr>
          <w:t>29</w:t>
        </w:r>
      </w:hyperlink>
      <w:r w:rsidRPr="00274F0D">
        <w:rPr>
          <w:rFonts w:eastAsia="Calibri"/>
          <w:lang w:eastAsia="en-US"/>
        </w:rPr>
        <w:t xml:space="preserve">, </w:t>
      </w:r>
      <w:hyperlink r:id="rId228" w:history="1">
        <w:r w:rsidRPr="00274F0D">
          <w:rPr>
            <w:rFonts w:eastAsia="Calibri"/>
            <w:color w:val="0000FF"/>
            <w:lang w:eastAsia="en-US"/>
          </w:rPr>
          <w:t>49</w:t>
        </w:r>
      </w:hyperlink>
      <w:r w:rsidRPr="00274F0D">
        <w:rPr>
          <w:rFonts w:eastAsia="Calibri"/>
          <w:lang w:eastAsia="en-US"/>
        </w:rPr>
        <w:t xml:space="preserve">, </w:t>
      </w:r>
      <w:hyperlink r:id="rId229" w:history="1">
        <w:r w:rsidRPr="00274F0D">
          <w:rPr>
            <w:rFonts w:eastAsia="Calibri"/>
            <w:color w:val="0000FF"/>
            <w:lang w:eastAsia="en-US"/>
          </w:rPr>
          <w:t>51</w:t>
        </w:r>
      </w:hyperlink>
      <w:r w:rsidRPr="00274F0D">
        <w:rPr>
          <w:rFonts w:eastAsia="Calibri"/>
          <w:lang w:eastAsia="en-US"/>
        </w:rPr>
        <w:t xml:space="preserve"> - </w:t>
      </w:r>
      <w:hyperlink r:id="rId230" w:history="1">
        <w:r w:rsidRPr="00274F0D">
          <w:rPr>
            <w:rFonts w:eastAsia="Calibri"/>
            <w:color w:val="0000FF"/>
            <w:lang w:eastAsia="en-US"/>
          </w:rPr>
          <w:t>60</w:t>
        </w:r>
      </w:hyperlink>
      <w:r w:rsidRPr="00274F0D">
        <w:rPr>
          <w:rFonts w:eastAsia="Calibri"/>
          <w:lang w:eastAsia="en-US"/>
        </w:rPr>
        <w:t xml:space="preserve"> и </w:t>
      </w:r>
      <w:hyperlink r:id="rId231" w:history="1">
        <w:r w:rsidRPr="00274F0D">
          <w:rPr>
            <w:rFonts w:eastAsia="Calibri"/>
            <w:color w:val="0000FF"/>
            <w:lang w:eastAsia="en-US"/>
          </w:rPr>
          <w:t>88</w:t>
        </w:r>
      </w:hyperlink>
      <w:r w:rsidRPr="00274F0D">
        <w:rPr>
          <w:rFonts w:eastAsia="Calibri"/>
          <w:lang w:eastAsia="en-US"/>
        </w:rPr>
        <w:t xml:space="preserve"> настоящих Методических указаний;</w:t>
      </w:r>
    </w:p>
    <w:p w14:paraId="72CC4B00" w14:textId="6CEDF18A"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70314403" wp14:editId="60CE7F13">
            <wp:extent cx="466725" cy="333375"/>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274F0D">
        <w:rPr>
          <w:rFonts w:eastAsia="Calibri"/>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274F0D">
          <w:rPr>
            <w:rFonts w:eastAsia="Calibri"/>
            <w:color w:val="0000FF"/>
            <w:lang w:eastAsia="en-US"/>
          </w:rPr>
          <w:t>формулой (40.1)</w:t>
        </w:r>
      </w:hyperlink>
      <w:r w:rsidRPr="00274F0D">
        <w:rPr>
          <w:rFonts w:eastAsia="Calibri"/>
          <w:lang w:eastAsia="en-US"/>
        </w:rPr>
        <w:t xml:space="preserve"> настоящих Методических указаний, тыс. руб.;</w:t>
      </w:r>
    </w:p>
    <w:p w14:paraId="226643C6" w14:textId="75C14B9B"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2D0B09D9" wp14:editId="4A8BF19F">
            <wp:extent cx="371475" cy="333375"/>
            <wp:effectExtent l="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274F0D">
        <w:rPr>
          <w:rFonts w:eastAsia="Calibri"/>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232" w:history="1">
        <w:r w:rsidRPr="00274F0D">
          <w:rPr>
            <w:rFonts w:eastAsia="Calibri"/>
            <w:color w:val="0000FF"/>
            <w:lang w:eastAsia="en-US"/>
          </w:rPr>
          <w:t>пунктом 28</w:t>
        </w:r>
      </w:hyperlink>
      <w:r w:rsidRPr="00274F0D">
        <w:rPr>
          <w:rFonts w:eastAsia="Calibri"/>
          <w:lang w:eastAsia="en-US"/>
        </w:rPr>
        <w:t xml:space="preserve"> настоящих Методических указаний, тыс. руб.;</w:t>
      </w:r>
    </w:p>
    <w:p w14:paraId="4842D7AC" w14:textId="22C78682" w:rsidR="00274F0D" w:rsidRPr="00274F0D" w:rsidRDefault="00274F0D" w:rsidP="00274F0D">
      <w:pPr>
        <w:ind w:firstLine="540"/>
        <w:jc w:val="both"/>
        <w:rPr>
          <w:rFonts w:eastAsia="Calibri"/>
          <w:lang w:eastAsia="en-US"/>
        </w:rPr>
      </w:pPr>
      <w:r w:rsidRPr="00274F0D">
        <w:rPr>
          <w:rFonts w:eastAsia="Calibri"/>
          <w:noProof/>
          <w:position w:val="-11"/>
          <w:lang w:eastAsia="en-US"/>
        </w:rPr>
        <w:drawing>
          <wp:inline distT="0" distB="0" distL="0" distR="0" wp14:anchorId="1B858CE5" wp14:editId="242B0E12">
            <wp:extent cx="476250" cy="3238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274F0D">
        <w:rPr>
          <w:rFonts w:eastAsia="Calibri"/>
          <w:lang w:eastAsia="en-US"/>
        </w:rPr>
        <w:t xml:space="preserve"> - величина нормативной прибыли в (i-2)-м году, определяемая в соответствии с </w:t>
      </w:r>
      <w:hyperlink r:id="rId233" w:history="1">
        <w:r w:rsidRPr="00274F0D">
          <w:rPr>
            <w:rFonts w:eastAsia="Calibri"/>
            <w:color w:val="0000FF"/>
            <w:lang w:eastAsia="en-US"/>
          </w:rPr>
          <w:t>пунктом 86</w:t>
        </w:r>
      </w:hyperlink>
      <w:r w:rsidRPr="00274F0D">
        <w:rPr>
          <w:rFonts w:eastAsia="Calibri"/>
          <w:lang w:eastAsia="en-US"/>
        </w:rPr>
        <w:t xml:space="preserve"> настоящих Методический указаний, тыс. руб.;</w:t>
      </w:r>
    </w:p>
    <w:p w14:paraId="4758CC08" w14:textId="30E4F6B7"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6D7AF678" wp14:editId="2150B964">
            <wp:extent cx="581025" cy="333375"/>
            <wp:effectExtent l="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274F0D">
        <w:rPr>
          <w:rFonts w:eastAsia="Calibri"/>
          <w:lang w:eastAsia="en-US"/>
        </w:rPr>
        <w:t xml:space="preserve"> - расчетная предпринимательская прибыль гарантирующей организации в (i-2)-м году, определяемая в соответствии с </w:t>
      </w:r>
      <w:hyperlink r:id="rId234" w:history="1">
        <w:r w:rsidRPr="00274F0D">
          <w:rPr>
            <w:rFonts w:eastAsia="Calibri"/>
            <w:color w:val="0000FF"/>
            <w:lang w:eastAsia="en-US"/>
          </w:rPr>
          <w:t>пунктом 86(1)</w:t>
        </w:r>
      </w:hyperlink>
      <w:r w:rsidRPr="00274F0D">
        <w:rPr>
          <w:rFonts w:eastAsia="Calibri"/>
          <w:lang w:eastAsia="en-US"/>
        </w:rPr>
        <w:t xml:space="preserve"> настоящих Методических указаний исходя из скорректированных расходов, тыс. руб.;</w:t>
      </w:r>
    </w:p>
    <w:p w14:paraId="349833FC" w14:textId="32F8DAED"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214E4C29" wp14:editId="0CBFBE6C">
            <wp:extent cx="552450" cy="33337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274F0D">
        <w:rPr>
          <w:rFonts w:eastAsia="Calibri"/>
          <w:lang w:eastAsia="en-US"/>
        </w:rPr>
        <w:t xml:space="preserve"> - фактический возврат инвестированного капитала в (i-2)-м году, определяемый в соответствии с </w:t>
      </w:r>
      <w:hyperlink r:id="rId235" w:history="1">
        <w:r w:rsidRPr="00274F0D">
          <w:rPr>
            <w:rFonts w:eastAsia="Calibri"/>
            <w:color w:val="0000FF"/>
            <w:lang w:eastAsia="en-US"/>
          </w:rPr>
          <w:t>пунктом 72</w:t>
        </w:r>
      </w:hyperlink>
      <w:r w:rsidRPr="00274F0D">
        <w:rPr>
          <w:rFonts w:eastAsia="Calibri"/>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4E0F25A9" w14:textId="32921BE1"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53CC9064" wp14:editId="666B0455">
            <wp:extent cx="523875" cy="36195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274F0D">
        <w:rPr>
          <w:rFonts w:eastAsia="Calibri"/>
          <w:lang w:eastAsia="en-US"/>
        </w:rPr>
        <w:t xml:space="preserve"> - фактический доход на инвестированный капитал в (i-2)-м году, определяемый в соответствии с </w:t>
      </w:r>
      <w:hyperlink r:id="rId236" w:history="1">
        <w:r w:rsidRPr="00274F0D">
          <w:rPr>
            <w:rFonts w:eastAsia="Calibri"/>
            <w:color w:val="0000FF"/>
            <w:lang w:eastAsia="en-US"/>
          </w:rPr>
          <w:t>пунктом 74</w:t>
        </w:r>
      </w:hyperlink>
      <w:r w:rsidRPr="00274F0D">
        <w:rPr>
          <w:rFonts w:eastAsia="Calibri"/>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36249970" w14:textId="5488B4A8" w:rsidR="00274F0D" w:rsidRPr="00274F0D" w:rsidRDefault="00274F0D" w:rsidP="00274F0D">
      <w:pPr>
        <w:ind w:firstLine="540"/>
        <w:jc w:val="both"/>
        <w:rPr>
          <w:rFonts w:eastAsia="Calibri"/>
          <w:lang w:eastAsia="en-US"/>
        </w:rPr>
      </w:pPr>
      <w:r w:rsidRPr="00274F0D">
        <w:rPr>
          <w:rFonts w:eastAsia="Calibri"/>
          <w:noProof/>
          <w:position w:val="-11"/>
          <w:lang w:eastAsia="en-US"/>
        </w:rPr>
        <w:drawing>
          <wp:inline distT="0" distB="0" distL="0" distR="0" wp14:anchorId="69CC41D0" wp14:editId="32391FE0">
            <wp:extent cx="742950" cy="3238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274F0D">
        <w:rPr>
          <w:rFonts w:eastAsia="Calibri"/>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237" w:history="1">
        <w:r w:rsidRPr="00274F0D">
          <w:rPr>
            <w:rFonts w:eastAsia="Calibri"/>
            <w:color w:val="0000FF"/>
            <w:lang w:eastAsia="en-US"/>
          </w:rPr>
          <w:t>формулой (37)</w:t>
        </w:r>
      </w:hyperlink>
      <w:r w:rsidRPr="00274F0D">
        <w:rPr>
          <w:rFonts w:eastAsia="Calibri"/>
          <w:lang w:eastAsia="en-US"/>
        </w:rPr>
        <w:t xml:space="preserve"> настоящих Методических указаний, тыс. руб.;</w:t>
      </w:r>
    </w:p>
    <w:p w14:paraId="351F3DBF" w14:textId="4F8B8816" w:rsidR="00274F0D" w:rsidRPr="00274F0D" w:rsidRDefault="00274F0D" w:rsidP="00274F0D">
      <w:pPr>
        <w:ind w:firstLine="540"/>
        <w:jc w:val="both"/>
        <w:rPr>
          <w:rFonts w:eastAsia="Calibri"/>
          <w:lang w:eastAsia="en-US"/>
        </w:rPr>
      </w:pPr>
      <w:r w:rsidRPr="00274F0D">
        <w:rPr>
          <w:rFonts w:eastAsia="Calibri"/>
          <w:noProof/>
          <w:position w:val="-11"/>
          <w:lang w:eastAsia="en-US"/>
        </w:rPr>
        <w:drawing>
          <wp:inline distT="0" distB="0" distL="0" distR="0" wp14:anchorId="5C05C192" wp14:editId="4D910577">
            <wp:extent cx="495300" cy="3238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274F0D">
        <w:rPr>
          <w:rFonts w:eastAsia="Calibri"/>
          <w:lang w:eastAsia="en-US"/>
        </w:rPr>
        <w:t xml:space="preserve">, </w:t>
      </w:r>
      <w:r w:rsidRPr="00274F0D">
        <w:rPr>
          <w:rFonts w:eastAsia="Calibri"/>
          <w:noProof/>
          <w:position w:val="-11"/>
          <w:lang w:eastAsia="en-US"/>
        </w:rPr>
        <w:drawing>
          <wp:inline distT="0" distB="0" distL="0" distR="0" wp14:anchorId="63DFE54A" wp14:editId="4DA9E213">
            <wp:extent cx="714375" cy="32385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274F0D">
        <w:rPr>
          <w:rFonts w:eastAsia="Calibri"/>
          <w:lang w:eastAsia="en-US"/>
        </w:rPr>
        <w:t xml:space="preserve">, </w:t>
      </w:r>
      <w:r w:rsidRPr="00274F0D">
        <w:rPr>
          <w:rFonts w:eastAsia="Calibri"/>
          <w:noProof/>
          <w:position w:val="-12"/>
          <w:lang w:eastAsia="en-US"/>
        </w:rPr>
        <w:drawing>
          <wp:inline distT="0" distB="0" distL="0" distR="0" wp14:anchorId="1F6C2D43" wp14:editId="182E987A">
            <wp:extent cx="771525" cy="333375"/>
            <wp:effectExtent l="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274F0D">
        <w:rPr>
          <w:rFonts w:eastAsia="Calibri"/>
          <w:lang w:eastAsia="en-US"/>
        </w:rPr>
        <w:t xml:space="preserve">, </w:t>
      </w:r>
      <w:r w:rsidRPr="00274F0D">
        <w:rPr>
          <w:rFonts w:eastAsia="Calibri"/>
          <w:noProof/>
          <w:position w:val="-12"/>
          <w:lang w:eastAsia="en-US"/>
        </w:rPr>
        <w:drawing>
          <wp:inline distT="0" distB="0" distL="0" distR="0" wp14:anchorId="141133F7" wp14:editId="653D4A20">
            <wp:extent cx="781050" cy="3333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274F0D">
        <w:rPr>
          <w:rFonts w:eastAsia="Calibri"/>
          <w:lang w:eastAsia="en-US"/>
        </w:rPr>
        <w:t xml:space="preserve"> - показатели, утвержденные и учтенные органом регулирования в i-2 году, тыс. руб.</w:t>
      </w:r>
    </w:p>
    <w:p w14:paraId="0A909CFC" w14:textId="77777777" w:rsidR="00274F0D" w:rsidRPr="00274F0D" w:rsidRDefault="00274F0D" w:rsidP="00274F0D">
      <w:pPr>
        <w:ind w:firstLine="540"/>
        <w:jc w:val="both"/>
        <w:rPr>
          <w:rFonts w:eastAsia="Calibri"/>
          <w:lang w:eastAsia="en-US"/>
        </w:rPr>
      </w:pPr>
      <w:r w:rsidRPr="00274F0D">
        <w:rPr>
          <w:rFonts w:eastAsia="Calibri"/>
          <w:lang w:eastAsia="en-US"/>
        </w:rPr>
        <w:t>Операционные расходы и расходы на приобретение энергетических</w:t>
      </w:r>
    </w:p>
    <w:p w14:paraId="68E325CB" w14:textId="77777777" w:rsidR="00274F0D" w:rsidRPr="00274F0D" w:rsidRDefault="00274F0D" w:rsidP="00274F0D">
      <w:pPr>
        <w:ind w:firstLine="540"/>
        <w:jc w:val="both"/>
        <w:rPr>
          <w:rFonts w:eastAsia="Calibri"/>
          <w:lang w:eastAsia="en-US"/>
        </w:rPr>
      </w:pPr>
    </w:p>
    <w:p w14:paraId="6D2DCA10" w14:textId="39FD9AD6" w:rsidR="00274F0D" w:rsidRPr="00274F0D" w:rsidRDefault="00274F0D" w:rsidP="00274F0D">
      <w:pPr>
        <w:jc w:val="center"/>
        <w:rPr>
          <w:rFonts w:eastAsia="Calibri"/>
          <w:lang w:eastAsia="en-US"/>
        </w:rPr>
      </w:pPr>
      <w:r w:rsidRPr="00274F0D">
        <w:rPr>
          <w:rFonts w:eastAsia="Calibri"/>
          <w:noProof/>
          <w:position w:val="-33"/>
          <w:lang w:eastAsia="en-US"/>
        </w:rPr>
        <w:drawing>
          <wp:inline distT="0" distB="0" distL="0" distR="0" wp14:anchorId="73034F49" wp14:editId="282F4F30">
            <wp:extent cx="5934075" cy="60007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10ADC88B" w14:textId="77777777" w:rsidR="00274F0D" w:rsidRPr="00274F0D" w:rsidRDefault="00274F0D" w:rsidP="00274F0D">
      <w:pPr>
        <w:jc w:val="both"/>
        <w:rPr>
          <w:rFonts w:eastAsia="Calibri"/>
          <w:lang w:eastAsia="en-US"/>
        </w:rPr>
      </w:pPr>
    </w:p>
    <w:p w14:paraId="75F3325E" w14:textId="6FA5A5F6" w:rsidR="00274F0D" w:rsidRPr="00274F0D" w:rsidRDefault="00274F0D" w:rsidP="00274F0D">
      <w:pPr>
        <w:jc w:val="center"/>
        <w:rPr>
          <w:rFonts w:eastAsia="Calibri"/>
          <w:lang w:eastAsia="en-US"/>
        </w:rPr>
      </w:pPr>
      <w:r w:rsidRPr="00274F0D">
        <w:rPr>
          <w:rFonts w:eastAsia="Calibri"/>
          <w:noProof/>
          <w:position w:val="-12"/>
          <w:lang w:eastAsia="en-US"/>
        </w:rPr>
        <w:drawing>
          <wp:inline distT="0" distB="0" distL="0" distR="0" wp14:anchorId="6105AB70" wp14:editId="01DF53FC">
            <wp:extent cx="2305050" cy="3333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0DE030FE" w14:textId="77777777" w:rsidR="00274F0D" w:rsidRPr="00274F0D" w:rsidRDefault="00274F0D" w:rsidP="00274F0D">
      <w:pPr>
        <w:jc w:val="both"/>
        <w:rPr>
          <w:rFonts w:eastAsia="Calibri"/>
          <w:szCs w:val="20"/>
          <w:lang w:eastAsia="en-US"/>
        </w:rPr>
      </w:pPr>
    </w:p>
    <w:p w14:paraId="6CC44907" w14:textId="77777777" w:rsidR="00274F0D" w:rsidRPr="00274F0D" w:rsidRDefault="00274F0D" w:rsidP="00274F0D">
      <w:pPr>
        <w:jc w:val="both"/>
        <w:rPr>
          <w:rFonts w:eastAsia="Calibri"/>
          <w:lang w:eastAsia="en-US"/>
        </w:rPr>
      </w:pPr>
      <w:r w:rsidRPr="00274F0D">
        <w:rPr>
          <w:rFonts w:eastAsia="Calibri"/>
          <w:szCs w:val="20"/>
          <w:lang w:eastAsia="en-US"/>
        </w:rPr>
        <w:t xml:space="preserve">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w:t>
      </w:r>
      <w:r w:rsidRPr="00274F0D">
        <w:rPr>
          <w:rFonts w:eastAsia="Calibri"/>
          <w:lang w:eastAsia="en-US"/>
        </w:rPr>
        <w:t>теплоносителя определяются по формулам:</w:t>
      </w:r>
    </w:p>
    <w:p w14:paraId="413279B2" w14:textId="77777777" w:rsidR="00274F0D" w:rsidRPr="00274F0D" w:rsidRDefault="00274F0D" w:rsidP="00274F0D">
      <w:pPr>
        <w:jc w:val="both"/>
        <w:rPr>
          <w:rFonts w:eastAsia="Calibri"/>
          <w:lang w:eastAsia="en-US"/>
        </w:rPr>
      </w:pPr>
    </w:p>
    <w:p w14:paraId="487367B9" w14:textId="56332D6D" w:rsidR="00274F0D" w:rsidRPr="00274F0D" w:rsidRDefault="00274F0D" w:rsidP="00274F0D">
      <w:pPr>
        <w:jc w:val="center"/>
        <w:rPr>
          <w:rFonts w:eastAsia="Calibri"/>
          <w:lang w:eastAsia="en-US"/>
        </w:rPr>
      </w:pPr>
      <w:r w:rsidRPr="00274F0D">
        <w:rPr>
          <w:rFonts w:eastAsia="Calibri"/>
          <w:noProof/>
          <w:position w:val="-12"/>
          <w:lang w:eastAsia="en-US"/>
        </w:rPr>
        <w:drawing>
          <wp:inline distT="0" distB="0" distL="0" distR="0" wp14:anchorId="318ED4B6" wp14:editId="35B40511">
            <wp:extent cx="3076575" cy="333375"/>
            <wp:effectExtent l="0" t="0" r="952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0E5EF7AE" w14:textId="77777777" w:rsidR="00274F0D" w:rsidRPr="00274F0D" w:rsidRDefault="00274F0D" w:rsidP="00274F0D">
      <w:pPr>
        <w:jc w:val="both"/>
        <w:rPr>
          <w:rFonts w:eastAsia="Calibri"/>
          <w:lang w:eastAsia="en-US"/>
        </w:rPr>
      </w:pPr>
    </w:p>
    <w:p w14:paraId="6C508F06" w14:textId="09BC8489" w:rsidR="00274F0D" w:rsidRPr="00274F0D" w:rsidRDefault="00274F0D" w:rsidP="00274F0D">
      <w:pPr>
        <w:jc w:val="center"/>
        <w:rPr>
          <w:rFonts w:eastAsia="Calibri"/>
          <w:lang w:eastAsia="en-US"/>
        </w:rPr>
      </w:pPr>
      <w:r w:rsidRPr="00274F0D">
        <w:rPr>
          <w:rFonts w:eastAsia="Calibri"/>
          <w:noProof/>
          <w:position w:val="-15"/>
          <w:lang w:eastAsia="en-US"/>
        </w:rPr>
        <w:drawing>
          <wp:inline distT="0" distB="0" distL="0" distR="0" wp14:anchorId="4F83089B" wp14:editId="544582EC">
            <wp:extent cx="2638425" cy="371475"/>
            <wp:effectExtent l="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698BB796" w14:textId="77777777" w:rsidR="00274F0D" w:rsidRPr="00274F0D" w:rsidRDefault="00274F0D" w:rsidP="00274F0D">
      <w:pPr>
        <w:jc w:val="both"/>
        <w:rPr>
          <w:rFonts w:eastAsia="Calibri"/>
          <w:lang w:eastAsia="en-US"/>
        </w:rPr>
      </w:pPr>
    </w:p>
    <w:p w14:paraId="300EF09A" w14:textId="77777777" w:rsidR="00274F0D" w:rsidRPr="00274F0D" w:rsidRDefault="00274F0D" w:rsidP="00274F0D">
      <w:pPr>
        <w:ind w:firstLine="540"/>
        <w:jc w:val="both"/>
        <w:rPr>
          <w:rFonts w:eastAsia="Calibri"/>
          <w:lang w:eastAsia="en-US"/>
        </w:rPr>
      </w:pPr>
      <w:r w:rsidRPr="00274F0D">
        <w:rPr>
          <w:rFonts w:eastAsia="Calibri"/>
          <w:lang w:eastAsia="en-US"/>
        </w:rPr>
        <w:t>где:</w:t>
      </w:r>
    </w:p>
    <w:p w14:paraId="48310821" w14:textId="77777777" w:rsidR="00274F0D" w:rsidRPr="00274F0D" w:rsidRDefault="00274F0D" w:rsidP="00274F0D">
      <w:pPr>
        <w:ind w:firstLine="540"/>
        <w:jc w:val="both"/>
        <w:rPr>
          <w:rFonts w:eastAsia="Calibri"/>
          <w:lang w:eastAsia="en-US"/>
        </w:rPr>
      </w:pPr>
      <w:r w:rsidRPr="00274F0D">
        <w:rPr>
          <w:rFonts w:eastAsia="Calibri"/>
          <w:lang w:eastAsia="en-US"/>
        </w:rPr>
        <w:t>i0 - первый год текущего долгосрочного периода регулирования;</w:t>
      </w:r>
    </w:p>
    <w:p w14:paraId="1C11BF12" w14:textId="3C39DE5E"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70EE0EE1" wp14:editId="17C358FF">
            <wp:extent cx="476250" cy="33337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274F0D">
        <w:rPr>
          <w:rFonts w:eastAsia="Calibri"/>
          <w:lang w:eastAsia="en-US"/>
        </w:rPr>
        <w:t xml:space="preserve"> - операционные расходы, определенные на i-й год исходя из плановых и уточненных параметров расчета тарифов, тыс. руб.;</w:t>
      </w:r>
    </w:p>
    <w:p w14:paraId="6FDBCA49" w14:textId="77777777" w:rsidR="00274F0D" w:rsidRPr="00274F0D" w:rsidRDefault="00274F0D" w:rsidP="00274F0D">
      <w:pPr>
        <w:ind w:firstLine="540"/>
        <w:jc w:val="both"/>
        <w:rPr>
          <w:rFonts w:eastAsia="Calibri"/>
          <w:lang w:eastAsia="en-US"/>
        </w:rPr>
      </w:pPr>
      <w:r w:rsidRPr="00274F0D">
        <w:rPr>
          <w:rFonts w:eastAsia="Calibri"/>
          <w:lang w:eastAsia="en-US"/>
        </w:rPr>
        <w:t>ОР</w:t>
      </w:r>
      <w:r w:rsidRPr="00274F0D">
        <w:rPr>
          <w:rFonts w:eastAsia="Calibri"/>
          <w:vertAlign w:val="subscript"/>
          <w:lang w:eastAsia="en-US"/>
        </w:rPr>
        <w:t>i0</w:t>
      </w:r>
      <w:r w:rsidRPr="00274F0D">
        <w:rPr>
          <w:rFonts w:eastAsia="Calibri"/>
          <w:lang w:eastAsia="en-US"/>
        </w:rPr>
        <w:t xml:space="preserve"> - базовый уровень операционных расходов, установленный на долгосрочный период регулирования в соответствии с </w:t>
      </w:r>
      <w:hyperlink r:id="rId238" w:history="1">
        <w:r w:rsidRPr="00274F0D">
          <w:rPr>
            <w:rFonts w:eastAsia="Calibri"/>
            <w:color w:val="0000FF"/>
            <w:lang w:eastAsia="en-US"/>
          </w:rPr>
          <w:t>пунктом 45</w:t>
        </w:r>
      </w:hyperlink>
      <w:r w:rsidRPr="00274F0D">
        <w:rPr>
          <w:rFonts w:eastAsia="Calibri"/>
          <w:lang w:eastAsia="en-US"/>
        </w:rPr>
        <w:t xml:space="preserve"> настоящих Методических указаний, тыс. руб.;</w:t>
      </w:r>
    </w:p>
    <w:p w14:paraId="5DEC4DED" w14:textId="77777777" w:rsidR="00274F0D" w:rsidRPr="00274F0D" w:rsidRDefault="00274F0D" w:rsidP="00274F0D">
      <w:pPr>
        <w:ind w:firstLine="540"/>
        <w:jc w:val="both"/>
        <w:rPr>
          <w:rFonts w:eastAsia="Calibri"/>
          <w:lang w:eastAsia="en-US"/>
        </w:rPr>
      </w:pPr>
      <w:r w:rsidRPr="00274F0D">
        <w:rPr>
          <w:rFonts w:eastAsia="Calibri"/>
          <w:lang w:eastAsia="en-US"/>
        </w:rPr>
        <w:t>ИЭР - индекс эффективности операционных расходов, установленный на j-й год и выраженный в процентах;</w:t>
      </w:r>
    </w:p>
    <w:p w14:paraId="4D765D3B" w14:textId="20281344"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77BDAF24" wp14:editId="67C58910">
            <wp:extent cx="676275" cy="35242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274F0D">
        <w:rPr>
          <w:rFonts w:eastAsia="Calibri"/>
          <w:lang w:eastAsia="en-US"/>
        </w:rPr>
        <w:t xml:space="preserve"> - скорректированный прогнозный индекс изменения потребительских цен в j-м году;</w:t>
      </w:r>
    </w:p>
    <w:p w14:paraId="50E37BFF" w14:textId="1AFB0F10"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42F4FD60" wp14:editId="53EF3618">
            <wp:extent cx="657225" cy="3524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274F0D">
        <w:rPr>
          <w:rFonts w:eastAsia="Calibri"/>
          <w:lang w:eastAsia="en-US"/>
        </w:rPr>
        <w:t xml:space="preserve"> - скорректированный прогнозный индекс изменения количества активов в j-м году, рассчитываемый в соответствии с </w:t>
      </w:r>
      <w:hyperlink r:id="rId239" w:history="1">
        <w:r w:rsidRPr="00274F0D">
          <w:rPr>
            <w:rFonts w:eastAsia="Calibri"/>
            <w:color w:val="0000FF"/>
            <w:lang w:eastAsia="en-US"/>
          </w:rPr>
          <w:t>формулой 8.1</w:t>
        </w:r>
      </w:hyperlink>
      <w:r w:rsidRPr="00274F0D">
        <w:rPr>
          <w:rFonts w:eastAsia="Calibri"/>
          <w:lang w:eastAsia="en-US"/>
        </w:rPr>
        <w:t xml:space="preserve"> настоящих Методических указаний;</w:t>
      </w:r>
    </w:p>
    <w:p w14:paraId="4218BE21" w14:textId="104D5E2E"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4BA92B1C" wp14:editId="3DA57A30">
            <wp:extent cx="533400" cy="33337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274F0D">
        <w:rPr>
          <w:rFonts w:eastAsia="Calibri"/>
          <w:lang w:eastAsia="en-US"/>
        </w:rPr>
        <w:t xml:space="preserve"> - удельное потребление электрической энергии в i-м году, установленное на соответствующий год, тыс. кВтч/куб. м;</w:t>
      </w:r>
    </w:p>
    <w:p w14:paraId="4A42BF52" w14:textId="31431934"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33E7A5D8" wp14:editId="2C2F6504">
            <wp:extent cx="352425" cy="3333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274F0D">
        <w:rPr>
          <w:rFonts w:eastAsia="Calibri"/>
          <w:lang w:eastAsia="en-US"/>
        </w:rPr>
        <w:t xml:space="preserve"> - скорректированный объем поданной воды (принятых сточных вод) в i-м году, тыс. куб. м;</w:t>
      </w:r>
    </w:p>
    <w:p w14:paraId="7DB283A1" w14:textId="5984A3DF"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58D20CAF" wp14:editId="77322364">
            <wp:extent cx="495300" cy="33337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274F0D">
        <w:rPr>
          <w:rFonts w:eastAsia="Calibri"/>
          <w:lang w:eastAsia="en-US"/>
        </w:rPr>
        <w:t xml:space="preserve"> - скорректированная цена на электрическую энергию, определяемая в i-м году, руб./кВт час;</w:t>
      </w:r>
    </w:p>
    <w:p w14:paraId="4470A555" w14:textId="3E7A31EB"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0D3D7EC7" wp14:editId="5DD48EE1">
            <wp:extent cx="333375" cy="35242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274F0D">
        <w:rPr>
          <w:rFonts w:eastAsia="Calibri"/>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08392CF" w14:textId="4207ECDE"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0B354CAC" wp14:editId="2276C8F4">
            <wp:extent cx="495300" cy="35242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274F0D">
        <w:rPr>
          <w:rFonts w:eastAsia="Calibri"/>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42A3DC60" w14:textId="77777777" w:rsidR="00274F0D" w:rsidRPr="00274F0D" w:rsidRDefault="00274F0D" w:rsidP="00274F0D">
      <w:pPr>
        <w:jc w:val="both"/>
        <w:rPr>
          <w:rFonts w:eastAsia="Calibri"/>
          <w:lang w:eastAsia="en-US"/>
        </w:rPr>
      </w:pPr>
    </w:p>
    <w:p w14:paraId="234A2C2A" w14:textId="73160625" w:rsidR="00274F0D" w:rsidRPr="00274F0D" w:rsidRDefault="00274F0D" w:rsidP="00274F0D">
      <w:pPr>
        <w:jc w:val="center"/>
        <w:rPr>
          <w:rFonts w:eastAsia="Calibri"/>
          <w:lang w:eastAsia="en-US"/>
        </w:rPr>
      </w:pPr>
      <w:r w:rsidRPr="00274F0D">
        <w:rPr>
          <w:rFonts w:eastAsia="Calibri"/>
          <w:noProof/>
          <w:position w:val="-33"/>
          <w:lang w:eastAsia="en-US"/>
        </w:rPr>
        <w:drawing>
          <wp:inline distT="0" distB="0" distL="0" distR="0" wp14:anchorId="16CB14B0" wp14:editId="41B25FE7">
            <wp:extent cx="5943600" cy="63817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6F8D0033" w14:textId="77777777" w:rsidR="00274F0D" w:rsidRPr="00274F0D" w:rsidRDefault="00274F0D" w:rsidP="00274F0D">
      <w:pPr>
        <w:jc w:val="both"/>
        <w:rPr>
          <w:rFonts w:eastAsia="Calibri"/>
          <w:lang w:eastAsia="en-US"/>
        </w:rPr>
      </w:pPr>
      <w:r w:rsidRPr="00274F0D">
        <w:rPr>
          <w:rFonts w:eastAsia="Calibri"/>
          <w:lang w:eastAsia="en-US"/>
        </w:rPr>
        <w:t>i-м году;</w:t>
      </w:r>
    </w:p>
    <w:p w14:paraId="0F4DA688" w14:textId="77777777" w:rsidR="00274F0D" w:rsidRPr="00274F0D" w:rsidRDefault="00274F0D" w:rsidP="00274F0D">
      <w:pPr>
        <w:jc w:val="both"/>
        <w:rPr>
          <w:rFonts w:eastAsia="Calibri"/>
          <w:lang w:eastAsia="en-US"/>
        </w:rPr>
      </w:pPr>
    </w:p>
    <w:p w14:paraId="30FA6894" w14:textId="63396DE4" w:rsidR="00274F0D" w:rsidRPr="00274F0D" w:rsidRDefault="00274F0D" w:rsidP="00274F0D">
      <w:pPr>
        <w:jc w:val="center"/>
        <w:rPr>
          <w:rFonts w:eastAsia="Calibri"/>
          <w:lang w:eastAsia="en-US"/>
        </w:rPr>
      </w:pPr>
      <w:r w:rsidRPr="00274F0D">
        <w:rPr>
          <w:rFonts w:eastAsia="Calibri"/>
          <w:noProof/>
          <w:position w:val="-12"/>
          <w:lang w:eastAsia="en-US"/>
        </w:rPr>
        <w:drawing>
          <wp:inline distT="0" distB="0" distL="0" distR="0" wp14:anchorId="07E5723E" wp14:editId="46F940D8">
            <wp:extent cx="2486025" cy="276225"/>
            <wp:effectExtent l="0" t="0" r="0"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118ABFF3" w14:textId="77777777" w:rsidR="00274F0D" w:rsidRPr="00274F0D" w:rsidRDefault="00274F0D" w:rsidP="00274F0D">
      <w:pPr>
        <w:jc w:val="both"/>
        <w:rPr>
          <w:rFonts w:eastAsia="Calibri"/>
          <w:lang w:eastAsia="en-US"/>
        </w:rPr>
      </w:pPr>
    </w:p>
    <w:p w14:paraId="12F27A03" w14:textId="6D8C6971" w:rsidR="00274F0D" w:rsidRPr="00274F0D" w:rsidRDefault="00274F0D" w:rsidP="00274F0D">
      <w:pPr>
        <w:jc w:val="center"/>
        <w:rPr>
          <w:rFonts w:eastAsia="Calibri"/>
          <w:lang w:eastAsia="en-US"/>
        </w:rPr>
      </w:pPr>
      <w:r w:rsidRPr="00274F0D">
        <w:rPr>
          <w:rFonts w:eastAsia="Calibri"/>
          <w:noProof/>
          <w:position w:val="-12"/>
          <w:lang w:eastAsia="en-US"/>
        </w:rPr>
        <w:drawing>
          <wp:inline distT="0" distB="0" distL="0" distR="0" wp14:anchorId="085C60E2" wp14:editId="05F39AF5">
            <wp:extent cx="3467100" cy="33337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7B3F896C" w14:textId="77777777" w:rsidR="00274F0D" w:rsidRPr="00274F0D" w:rsidRDefault="00274F0D" w:rsidP="00274F0D">
      <w:pPr>
        <w:jc w:val="both"/>
        <w:rPr>
          <w:rFonts w:eastAsia="Calibri"/>
          <w:lang w:eastAsia="en-US"/>
        </w:rPr>
      </w:pPr>
    </w:p>
    <w:p w14:paraId="4F87E740" w14:textId="75C29957" w:rsidR="00274F0D" w:rsidRPr="00274F0D" w:rsidRDefault="00274F0D" w:rsidP="00274F0D">
      <w:pPr>
        <w:jc w:val="center"/>
        <w:rPr>
          <w:rFonts w:eastAsia="Calibri"/>
          <w:lang w:eastAsia="en-US"/>
        </w:rPr>
      </w:pPr>
      <w:r w:rsidRPr="00274F0D">
        <w:rPr>
          <w:rFonts w:eastAsia="Calibri"/>
          <w:noProof/>
          <w:position w:val="-15"/>
          <w:lang w:eastAsia="en-US"/>
        </w:rPr>
        <w:drawing>
          <wp:inline distT="0" distB="0" distL="0" distR="0" wp14:anchorId="5AFD85F5" wp14:editId="47327516">
            <wp:extent cx="2914650" cy="37147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2BBF5532" w14:textId="2F56343E" w:rsidR="00274F0D" w:rsidRPr="00274F0D" w:rsidRDefault="00274F0D" w:rsidP="00274F0D">
      <w:pPr>
        <w:jc w:val="center"/>
        <w:rPr>
          <w:rFonts w:eastAsia="Calibri"/>
          <w:lang w:eastAsia="en-US"/>
        </w:rPr>
      </w:pPr>
      <w:r w:rsidRPr="00274F0D">
        <w:rPr>
          <w:rFonts w:eastAsia="Calibri"/>
          <w:noProof/>
          <w:position w:val="-14"/>
          <w:lang w:eastAsia="en-US"/>
        </w:rPr>
        <w:drawing>
          <wp:inline distT="0" distB="0" distL="0" distR="0" wp14:anchorId="4B08E943" wp14:editId="13F8154F">
            <wp:extent cx="5391150" cy="3524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66343BEC" w14:textId="77777777" w:rsidR="00274F0D" w:rsidRPr="00274F0D" w:rsidRDefault="00274F0D" w:rsidP="00274F0D">
      <w:pPr>
        <w:jc w:val="both"/>
        <w:rPr>
          <w:rFonts w:eastAsia="Calibri"/>
          <w:lang w:eastAsia="en-US"/>
        </w:rPr>
      </w:pPr>
    </w:p>
    <w:p w14:paraId="7CEBC7FD" w14:textId="77777777" w:rsidR="00274F0D" w:rsidRPr="00274F0D" w:rsidRDefault="00274F0D" w:rsidP="00274F0D">
      <w:pPr>
        <w:ind w:firstLine="540"/>
        <w:jc w:val="both"/>
        <w:rPr>
          <w:rFonts w:eastAsia="Calibri"/>
          <w:lang w:eastAsia="en-US"/>
        </w:rPr>
      </w:pPr>
      <w:r w:rsidRPr="00274F0D">
        <w:rPr>
          <w:rFonts w:eastAsia="Calibri"/>
          <w:lang w:eastAsia="en-US"/>
        </w:rPr>
        <w:t>где:</w:t>
      </w:r>
    </w:p>
    <w:p w14:paraId="7C642D64" w14:textId="77777777" w:rsidR="00274F0D" w:rsidRPr="00274F0D" w:rsidRDefault="00274F0D" w:rsidP="00274F0D">
      <w:pPr>
        <w:ind w:firstLine="540"/>
        <w:jc w:val="both"/>
        <w:rPr>
          <w:rFonts w:eastAsia="Calibri"/>
          <w:lang w:eastAsia="en-US"/>
        </w:rPr>
      </w:pPr>
      <w:r w:rsidRPr="00274F0D">
        <w:rPr>
          <w:rFonts w:eastAsia="Calibri"/>
          <w:lang w:eastAsia="en-US"/>
        </w:rPr>
        <w:t>i0 - первый год текущего долгосрочного периода регулирования;</w:t>
      </w:r>
    </w:p>
    <w:p w14:paraId="2A2E5887" w14:textId="149C0A32"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2FE98057" wp14:editId="2DCC606D">
            <wp:extent cx="476250" cy="3333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274F0D">
        <w:rPr>
          <w:rFonts w:eastAsia="Calibri"/>
          <w:lang w:eastAsia="en-US"/>
        </w:rPr>
        <w:t xml:space="preserve"> - операционные расходы, определенные на (i-2)-й год исходя из фактических значений параметров расчета тарифов, тыс. руб.;</w:t>
      </w:r>
    </w:p>
    <w:p w14:paraId="4F070EFB" w14:textId="3E7F7D56" w:rsidR="00274F0D" w:rsidRPr="00274F0D" w:rsidRDefault="00274F0D" w:rsidP="00274F0D">
      <w:pPr>
        <w:ind w:firstLine="540"/>
        <w:jc w:val="both"/>
        <w:rPr>
          <w:rFonts w:eastAsia="Calibri"/>
          <w:lang w:eastAsia="en-US"/>
        </w:rPr>
      </w:pPr>
      <w:r w:rsidRPr="00274F0D">
        <w:rPr>
          <w:rFonts w:eastAsia="Calibri"/>
          <w:noProof/>
          <w:position w:val="-11"/>
          <w:lang w:eastAsia="en-US"/>
        </w:rPr>
        <w:drawing>
          <wp:inline distT="0" distB="0" distL="0" distR="0" wp14:anchorId="2BED4AA5" wp14:editId="56E8DD52">
            <wp:extent cx="447675" cy="32385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274F0D">
        <w:rPr>
          <w:rFonts w:eastAsia="Calibri"/>
          <w:lang w:eastAsia="en-US"/>
        </w:rPr>
        <w:t xml:space="preserve"> - базовый уровень операционных расходов, установленный на долгосрочный период регулирования в соответствии с </w:t>
      </w:r>
      <w:hyperlink r:id="rId240" w:history="1">
        <w:r w:rsidRPr="00274F0D">
          <w:rPr>
            <w:rFonts w:eastAsia="Calibri"/>
            <w:color w:val="0000FF"/>
            <w:lang w:eastAsia="en-US"/>
          </w:rPr>
          <w:t>пунктом 45</w:t>
        </w:r>
      </w:hyperlink>
      <w:r w:rsidRPr="00274F0D">
        <w:rPr>
          <w:rFonts w:eastAsia="Calibri"/>
          <w:lang w:eastAsia="en-US"/>
        </w:rPr>
        <w:t xml:space="preserve"> настоящих Методических указаний, тыс. руб.;</w:t>
      </w:r>
    </w:p>
    <w:p w14:paraId="5CD68827" w14:textId="2B3B4022"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495568E4" wp14:editId="0F903B2F">
            <wp:extent cx="552450" cy="3333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274F0D">
        <w:rPr>
          <w:rFonts w:eastAsia="Calibri"/>
          <w:lang w:eastAsia="en-US"/>
        </w:rPr>
        <w:t xml:space="preserve"> - индекс эффективности операционных расходов, установленный на j-й год и выраженный в процентах;</w:t>
      </w:r>
    </w:p>
    <w:p w14:paraId="2D321942" w14:textId="06177CB6"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6CA5E192" wp14:editId="7CD15785">
            <wp:extent cx="628650" cy="3524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274F0D">
        <w:rPr>
          <w:rFonts w:eastAsia="Calibri"/>
          <w:lang w:eastAsia="en-US"/>
        </w:rPr>
        <w:t xml:space="preserve"> - фактический индекс изменения потребительских цен в j-м году;</w:t>
      </w:r>
    </w:p>
    <w:p w14:paraId="75FFD1B0" w14:textId="20398A9C"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32CB89B6" wp14:editId="57242202">
            <wp:extent cx="600075" cy="352425"/>
            <wp:effectExtent l="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274F0D">
        <w:rPr>
          <w:rFonts w:eastAsia="Calibri"/>
          <w:lang w:eastAsia="en-US"/>
        </w:rPr>
        <w:t xml:space="preserve"> - фактический индекс изменения количества активов в (j)-м году, рассчитываемый в соответствии с </w:t>
      </w:r>
      <w:hyperlink r:id="rId241" w:history="1">
        <w:r w:rsidRPr="00274F0D">
          <w:rPr>
            <w:rFonts w:eastAsia="Calibri"/>
            <w:color w:val="0000FF"/>
            <w:lang w:eastAsia="en-US"/>
          </w:rPr>
          <w:t>формулой 8.1</w:t>
        </w:r>
      </w:hyperlink>
      <w:r w:rsidRPr="00274F0D">
        <w:rPr>
          <w:rFonts w:eastAsia="Calibri"/>
          <w:lang w:eastAsia="en-US"/>
        </w:rPr>
        <w:t xml:space="preserve"> настоящих Методических указаний;</w:t>
      </w:r>
    </w:p>
    <w:p w14:paraId="721C4F89" w14:textId="244E74BF"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456EE5B5" wp14:editId="4D0DC514">
            <wp:extent cx="514350" cy="3333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74F0D">
        <w:rPr>
          <w:rFonts w:eastAsia="Calibri"/>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43242BB0" w14:textId="1A3CF7EC"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4A6F1B62" wp14:editId="6F0B2951">
            <wp:extent cx="533400" cy="3333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274F0D">
        <w:rPr>
          <w:rFonts w:eastAsia="Calibri"/>
          <w:lang w:eastAsia="en-US"/>
        </w:rPr>
        <w:t xml:space="preserve"> - удельное потребление электрической энергии в (i-2)-м году, установленное на соответствующий год, тыс. кВтч/куб. м;</w:t>
      </w:r>
    </w:p>
    <w:p w14:paraId="5DACCE96" w14:textId="7FF5E867"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237A5525" wp14:editId="21882B68">
            <wp:extent cx="371475" cy="333375"/>
            <wp:effectExtent l="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274F0D">
        <w:rPr>
          <w:rFonts w:eastAsia="Calibri"/>
          <w:lang w:eastAsia="en-US"/>
        </w:rPr>
        <w:t xml:space="preserve"> - фактический объем поданной воды (принятых сточных вод) в i-2 году, тыс. куб. м;</w:t>
      </w:r>
    </w:p>
    <w:p w14:paraId="497E2D8E" w14:textId="2FBCE89C"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27213E6A" wp14:editId="31C36315">
            <wp:extent cx="742950" cy="3333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274F0D">
        <w:rPr>
          <w:rFonts w:eastAsia="Calibri"/>
          <w:lang w:eastAsia="en-US"/>
        </w:rPr>
        <w:t xml:space="preserve"> - фактическая (расчетная) цена на электрическую энергию, определяемая в i-2 году, руб./кВт час;</w:t>
      </w:r>
    </w:p>
    <w:p w14:paraId="08A66AFE" w14:textId="7BD5B60D"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41643768" wp14:editId="6D30951F">
            <wp:extent cx="495300" cy="33337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274F0D">
        <w:rPr>
          <w:rFonts w:eastAsia="Calibri"/>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736353E8" w14:textId="3FA7BF79"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3CAE74E3" wp14:editId="3E9044AF">
            <wp:extent cx="447675" cy="352425"/>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274F0D">
        <w:rPr>
          <w:rFonts w:eastAsia="Calibri"/>
          <w:lang w:eastAsia="en-US"/>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4496EFFB" w14:textId="1BEAD443" w:rsidR="00274F0D" w:rsidRPr="00274F0D" w:rsidRDefault="00274F0D" w:rsidP="00274F0D">
      <w:pPr>
        <w:ind w:firstLine="540"/>
        <w:jc w:val="both"/>
        <w:rPr>
          <w:rFonts w:eastAsia="Calibri"/>
          <w:lang w:eastAsia="en-US"/>
        </w:rPr>
      </w:pPr>
      <w:r w:rsidRPr="00274F0D">
        <w:rPr>
          <w:rFonts w:eastAsia="Calibri"/>
          <w:noProof/>
          <w:position w:val="-14"/>
          <w:lang w:eastAsia="en-US"/>
        </w:rPr>
        <w:drawing>
          <wp:inline distT="0" distB="0" distL="0" distR="0" wp14:anchorId="0BC6F5B8" wp14:editId="54A0124C">
            <wp:extent cx="628650" cy="35242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274F0D">
        <w:rPr>
          <w:rFonts w:eastAsia="Calibri"/>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6D813E08" w14:textId="028082F3" w:rsidR="00274F0D" w:rsidRPr="00274F0D" w:rsidRDefault="00274F0D" w:rsidP="00274F0D">
      <w:pPr>
        <w:ind w:firstLine="540"/>
        <w:jc w:val="both"/>
        <w:rPr>
          <w:rFonts w:eastAsia="Calibri"/>
          <w:lang w:eastAsia="en-US"/>
        </w:rPr>
      </w:pPr>
      <w:r w:rsidRPr="00274F0D">
        <w:rPr>
          <w:rFonts w:eastAsia="Calibri"/>
          <w:noProof/>
          <w:position w:val="-12"/>
          <w:lang w:eastAsia="en-US"/>
        </w:rPr>
        <w:drawing>
          <wp:inline distT="0" distB="0" distL="0" distR="0" wp14:anchorId="6ACD51BB" wp14:editId="22D28D39">
            <wp:extent cx="495300" cy="33337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274F0D">
        <w:rPr>
          <w:rFonts w:eastAsia="Calibri"/>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1235AE8C" w14:textId="202E43B1" w:rsidR="00274F0D" w:rsidRPr="00274F0D" w:rsidRDefault="00274F0D" w:rsidP="00274F0D">
      <w:pPr>
        <w:ind w:firstLine="540"/>
        <w:jc w:val="both"/>
        <w:rPr>
          <w:rFonts w:eastAsia="Calibri"/>
          <w:lang w:eastAsia="en-US"/>
        </w:rPr>
      </w:pPr>
      <w:r w:rsidRPr="00274F0D">
        <w:rPr>
          <w:rFonts w:eastAsia="Calibri"/>
          <w:noProof/>
          <w:position w:val="-11"/>
          <w:lang w:eastAsia="en-US"/>
        </w:rPr>
        <w:drawing>
          <wp:inline distT="0" distB="0" distL="0" distR="0" wp14:anchorId="61C5747C" wp14:editId="03599ED0">
            <wp:extent cx="495300" cy="3238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274F0D">
        <w:rPr>
          <w:rFonts w:eastAsia="Calibri"/>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242" w:history="1">
        <w:r w:rsidRPr="00274F0D">
          <w:rPr>
            <w:rFonts w:eastAsia="Calibri"/>
            <w:color w:val="0000FF"/>
            <w:lang w:eastAsia="en-US"/>
          </w:rPr>
          <w:t>пунктом 56</w:t>
        </w:r>
      </w:hyperlink>
      <w:r w:rsidRPr="00274F0D">
        <w:rPr>
          <w:rFonts w:eastAsia="Calibri"/>
          <w:lang w:eastAsia="en-US"/>
        </w:rPr>
        <w:t xml:space="preserve"> настоящих Методических указаний, тыс. руб.</w:t>
      </w:r>
    </w:p>
    <w:p w14:paraId="3075EB3B" w14:textId="77777777" w:rsidR="00274F0D" w:rsidRPr="00274F0D" w:rsidRDefault="00274F0D" w:rsidP="00274F0D">
      <w:pPr>
        <w:ind w:firstLine="540"/>
        <w:jc w:val="both"/>
        <w:rPr>
          <w:rFonts w:eastAsia="Calibri"/>
          <w:sz w:val="28"/>
          <w:szCs w:val="28"/>
          <w:lang w:eastAsia="en-US"/>
        </w:rPr>
      </w:pPr>
    </w:p>
    <w:p w14:paraId="36CDFD04" w14:textId="77777777" w:rsidR="00274F0D" w:rsidRPr="00274F0D" w:rsidRDefault="00274F0D" w:rsidP="00274F0D">
      <w:pPr>
        <w:tabs>
          <w:tab w:val="left" w:pos="0"/>
        </w:tabs>
        <w:jc w:val="both"/>
        <w:rPr>
          <w:bCs/>
          <w:sz w:val="28"/>
          <w:szCs w:val="28"/>
        </w:rPr>
      </w:pPr>
      <w:r w:rsidRPr="00274F0D">
        <w:rPr>
          <w:bCs/>
          <w:sz w:val="28"/>
          <w:szCs w:val="28"/>
        </w:rPr>
        <w:t xml:space="preserve">         При осуществлении корректировки специалист использовал имеющиеся в распоряжении материалы: налоговую декларацию по налогу, уплачиваемому в связи с применением упрощенной системы налогообложения за 2020 год, счета-фактуры на электрическую энергию за 2020 год с расшифровками объема и цены по точкам поставки, договоры аренды земельных участков на 2020 год.</w:t>
      </w:r>
    </w:p>
    <w:p w14:paraId="17706057" w14:textId="77777777" w:rsidR="00274F0D" w:rsidRPr="00274F0D" w:rsidRDefault="00274F0D" w:rsidP="00274F0D">
      <w:pPr>
        <w:tabs>
          <w:tab w:val="left" w:pos="0"/>
        </w:tabs>
        <w:jc w:val="both"/>
        <w:rPr>
          <w:bCs/>
          <w:sz w:val="28"/>
          <w:szCs w:val="28"/>
        </w:rPr>
      </w:pPr>
      <w:r w:rsidRPr="00274F0D">
        <w:rPr>
          <w:bCs/>
          <w:sz w:val="28"/>
          <w:szCs w:val="28"/>
        </w:rPr>
        <w:t xml:space="preserve">         Расходы на реагенты учтены исходя из имеющихся в распоряжении регулятора счетов-фактур на приобретение за январь-октябрь 2020 года. По видам деятельности расходы распределены по фактическим объемам, в доле пропорционально плановому расходу. На услуги водоотведения отнесено 800,76 кг (1080*1517,47/2046,64) по средней цене 32,40 тыс. руб./кг. в общей сумме 25,94 тыс. руб. Расчет представлен ниже. </w:t>
      </w:r>
    </w:p>
    <w:p w14:paraId="4D2CB3EF" w14:textId="77777777" w:rsidR="00274F0D" w:rsidRPr="00274F0D" w:rsidRDefault="00274F0D" w:rsidP="00274F0D">
      <w:pPr>
        <w:tabs>
          <w:tab w:val="left" w:pos="0"/>
        </w:tabs>
        <w:jc w:val="both"/>
        <w:rPr>
          <w:bCs/>
          <w:sz w:val="28"/>
          <w:szCs w:val="28"/>
        </w:rPr>
      </w:pPr>
    </w:p>
    <w:tbl>
      <w:tblPr>
        <w:tblW w:w="9641" w:type="dxa"/>
        <w:tblInd w:w="113" w:type="dxa"/>
        <w:tblLook w:val="04A0" w:firstRow="1" w:lastRow="0" w:firstColumn="1" w:lastColumn="0" w:noHBand="0" w:noVBand="1"/>
      </w:tblPr>
      <w:tblGrid>
        <w:gridCol w:w="4100"/>
        <w:gridCol w:w="1390"/>
        <w:gridCol w:w="2207"/>
        <w:gridCol w:w="1944"/>
      </w:tblGrid>
      <w:tr w:rsidR="00274F0D" w:rsidRPr="00274F0D" w14:paraId="14FF42DB" w14:textId="77777777" w:rsidTr="002B1AE8">
        <w:trPr>
          <w:trHeight w:val="30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FB8DB" w14:textId="77777777" w:rsidR="00274F0D" w:rsidRPr="00274F0D" w:rsidRDefault="00274F0D" w:rsidP="00274F0D">
            <w:pPr>
              <w:rPr>
                <w:color w:val="000000"/>
                <w:sz w:val="22"/>
                <w:szCs w:val="22"/>
              </w:rPr>
            </w:pPr>
            <w:r w:rsidRPr="00274F0D">
              <w:rPr>
                <w:color w:val="000000"/>
                <w:sz w:val="22"/>
                <w:szCs w:val="22"/>
              </w:rPr>
              <w:t> </w:t>
            </w:r>
          </w:p>
        </w:tc>
        <w:tc>
          <w:tcPr>
            <w:tcW w:w="554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B638C03" w14:textId="77777777" w:rsidR="00274F0D" w:rsidRPr="00274F0D" w:rsidRDefault="00274F0D" w:rsidP="00274F0D">
            <w:pPr>
              <w:jc w:val="center"/>
              <w:rPr>
                <w:color w:val="000000"/>
                <w:sz w:val="22"/>
                <w:szCs w:val="22"/>
              </w:rPr>
            </w:pPr>
            <w:r w:rsidRPr="00274F0D">
              <w:rPr>
                <w:color w:val="000000"/>
                <w:sz w:val="22"/>
                <w:szCs w:val="22"/>
              </w:rPr>
              <w:t xml:space="preserve">ПЛАН 2020 </w:t>
            </w:r>
          </w:p>
        </w:tc>
      </w:tr>
      <w:tr w:rsidR="00274F0D" w:rsidRPr="00274F0D" w14:paraId="49A3CEC9"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1FB49763" w14:textId="77777777" w:rsidR="00274F0D" w:rsidRPr="00274F0D" w:rsidRDefault="00274F0D" w:rsidP="00274F0D">
            <w:pPr>
              <w:rPr>
                <w:color w:val="000000"/>
                <w:sz w:val="22"/>
                <w:szCs w:val="22"/>
              </w:rPr>
            </w:pPr>
            <w:r w:rsidRPr="00274F0D">
              <w:rPr>
                <w:color w:val="000000"/>
                <w:sz w:val="22"/>
                <w:szCs w:val="22"/>
              </w:rPr>
              <w:t>Реагенты</w:t>
            </w:r>
          </w:p>
        </w:tc>
        <w:tc>
          <w:tcPr>
            <w:tcW w:w="1390" w:type="dxa"/>
            <w:tcBorders>
              <w:top w:val="nil"/>
              <w:left w:val="nil"/>
              <w:bottom w:val="single" w:sz="4" w:space="0" w:color="auto"/>
              <w:right w:val="single" w:sz="4" w:space="0" w:color="auto"/>
            </w:tcBorders>
            <w:shd w:val="clear" w:color="auto" w:fill="auto"/>
            <w:noWrap/>
            <w:vAlign w:val="bottom"/>
            <w:hideMark/>
          </w:tcPr>
          <w:p w14:paraId="6E2083E8" w14:textId="77777777" w:rsidR="00274F0D" w:rsidRPr="00274F0D" w:rsidRDefault="00274F0D" w:rsidP="00274F0D">
            <w:pPr>
              <w:rPr>
                <w:color w:val="000000"/>
                <w:sz w:val="22"/>
                <w:szCs w:val="22"/>
              </w:rPr>
            </w:pPr>
            <w:r w:rsidRPr="00274F0D">
              <w:rPr>
                <w:color w:val="000000"/>
                <w:sz w:val="22"/>
                <w:szCs w:val="22"/>
              </w:rPr>
              <w:t>Кол-во, кг</w:t>
            </w:r>
          </w:p>
        </w:tc>
        <w:tc>
          <w:tcPr>
            <w:tcW w:w="2207" w:type="dxa"/>
            <w:tcBorders>
              <w:top w:val="nil"/>
              <w:left w:val="nil"/>
              <w:bottom w:val="single" w:sz="4" w:space="0" w:color="auto"/>
              <w:right w:val="single" w:sz="4" w:space="0" w:color="auto"/>
            </w:tcBorders>
            <w:shd w:val="clear" w:color="auto" w:fill="auto"/>
            <w:noWrap/>
            <w:vAlign w:val="bottom"/>
            <w:hideMark/>
          </w:tcPr>
          <w:p w14:paraId="70715E67" w14:textId="77777777" w:rsidR="00274F0D" w:rsidRPr="00274F0D" w:rsidRDefault="00274F0D" w:rsidP="00274F0D">
            <w:pPr>
              <w:rPr>
                <w:color w:val="000000"/>
                <w:sz w:val="22"/>
                <w:szCs w:val="22"/>
              </w:rPr>
            </w:pPr>
            <w:r w:rsidRPr="00274F0D">
              <w:rPr>
                <w:color w:val="000000"/>
                <w:sz w:val="22"/>
                <w:szCs w:val="22"/>
              </w:rPr>
              <w:t>Цена за 1 кг с НДС</w:t>
            </w:r>
          </w:p>
        </w:tc>
        <w:tc>
          <w:tcPr>
            <w:tcW w:w="1944" w:type="dxa"/>
            <w:tcBorders>
              <w:top w:val="nil"/>
              <w:left w:val="nil"/>
              <w:bottom w:val="single" w:sz="4" w:space="0" w:color="auto"/>
              <w:right w:val="single" w:sz="4" w:space="0" w:color="auto"/>
            </w:tcBorders>
            <w:shd w:val="clear" w:color="auto" w:fill="auto"/>
            <w:noWrap/>
            <w:vAlign w:val="bottom"/>
            <w:hideMark/>
          </w:tcPr>
          <w:p w14:paraId="483F90D3" w14:textId="77777777" w:rsidR="00274F0D" w:rsidRPr="00274F0D" w:rsidRDefault="00274F0D" w:rsidP="00274F0D">
            <w:pPr>
              <w:rPr>
                <w:color w:val="000000"/>
                <w:sz w:val="22"/>
                <w:szCs w:val="22"/>
              </w:rPr>
            </w:pPr>
            <w:r w:rsidRPr="00274F0D">
              <w:rPr>
                <w:color w:val="000000"/>
                <w:sz w:val="22"/>
                <w:szCs w:val="22"/>
              </w:rPr>
              <w:t>Сумма, тыс. руб.</w:t>
            </w:r>
          </w:p>
        </w:tc>
      </w:tr>
      <w:tr w:rsidR="00274F0D" w:rsidRPr="00274F0D" w14:paraId="566B0DDE"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2C40D095" w14:textId="77777777" w:rsidR="00274F0D" w:rsidRPr="00274F0D" w:rsidRDefault="00274F0D" w:rsidP="00274F0D">
            <w:pPr>
              <w:rPr>
                <w:color w:val="000000"/>
                <w:sz w:val="22"/>
                <w:szCs w:val="22"/>
              </w:rPr>
            </w:pPr>
            <w:r w:rsidRPr="00274F0D">
              <w:rPr>
                <w:color w:val="000000"/>
                <w:sz w:val="22"/>
                <w:szCs w:val="22"/>
              </w:rPr>
              <w:t>ВС</w:t>
            </w:r>
          </w:p>
        </w:tc>
        <w:tc>
          <w:tcPr>
            <w:tcW w:w="1390" w:type="dxa"/>
            <w:tcBorders>
              <w:top w:val="nil"/>
              <w:left w:val="nil"/>
              <w:bottom w:val="single" w:sz="4" w:space="0" w:color="auto"/>
              <w:right w:val="single" w:sz="4" w:space="0" w:color="auto"/>
            </w:tcBorders>
            <w:shd w:val="clear" w:color="auto" w:fill="auto"/>
            <w:noWrap/>
            <w:vAlign w:val="bottom"/>
            <w:hideMark/>
          </w:tcPr>
          <w:p w14:paraId="4D8EBC9E" w14:textId="77777777" w:rsidR="00274F0D" w:rsidRPr="00274F0D" w:rsidRDefault="00274F0D" w:rsidP="00274F0D">
            <w:pPr>
              <w:jc w:val="right"/>
              <w:rPr>
                <w:color w:val="000000"/>
                <w:sz w:val="22"/>
                <w:szCs w:val="22"/>
              </w:rPr>
            </w:pPr>
            <w:r w:rsidRPr="00274F0D">
              <w:rPr>
                <w:color w:val="000000"/>
                <w:sz w:val="22"/>
                <w:szCs w:val="22"/>
              </w:rPr>
              <w:t>529,17</w:t>
            </w:r>
          </w:p>
        </w:tc>
        <w:tc>
          <w:tcPr>
            <w:tcW w:w="2207" w:type="dxa"/>
            <w:tcBorders>
              <w:top w:val="nil"/>
              <w:left w:val="nil"/>
              <w:bottom w:val="single" w:sz="4" w:space="0" w:color="auto"/>
              <w:right w:val="single" w:sz="4" w:space="0" w:color="auto"/>
            </w:tcBorders>
            <w:shd w:val="clear" w:color="auto" w:fill="auto"/>
            <w:noWrap/>
            <w:vAlign w:val="bottom"/>
            <w:hideMark/>
          </w:tcPr>
          <w:p w14:paraId="77E6E717" w14:textId="77777777" w:rsidR="00274F0D" w:rsidRPr="00274F0D" w:rsidRDefault="00274F0D" w:rsidP="00274F0D">
            <w:pPr>
              <w:jc w:val="right"/>
              <w:rPr>
                <w:color w:val="000000"/>
                <w:sz w:val="22"/>
                <w:szCs w:val="22"/>
              </w:rPr>
            </w:pPr>
            <w:r w:rsidRPr="00274F0D">
              <w:rPr>
                <w:color w:val="000000"/>
                <w:sz w:val="22"/>
                <w:szCs w:val="22"/>
              </w:rPr>
              <w:t>42</w:t>
            </w:r>
          </w:p>
        </w:tc>
        <w:tc>
          <w:tcPr>
            <w:tcW w:w="1944" w:type="dxa"/>
            <w:tcBorders>
              <w:top w:val="nil"/>
              <w:left w:val="nil"/>
              <w:bottom w:val="single" w:sz="4" w:space="0" w:color="auto"/>
              <w:right w:val="single" w:sz="4" w:space="0" w:color="auto"/>
            </w:tcBorders>
            <w:shd w:val="clear" w:color="auto" w:fill="auto"/>
            <w:noWrap/>
            <w:vAlign w:val="bottom"/>
            <w:hideMark/>
          </w:tcPr>
          <w:p w14:paraId="703C5A8F" w14:textId="77777777" w:rsidR="00274F0D" w:rsidRPr="00274F0D" w:rsidRDefault="00274F0D" w:rsidP="00274F0D">
            <w:pPr>
              <w:jc w:val="right"/>
              <w:rPr>
                <w:color w:val="000000"/>
                <w:sz w:val="22"/>
                <w:szCs w:val="22"/>
              </w:rPr>
            </w:pPr>
            <w:r w:rsidRPr="00274F0D">
              <w:rPr>
                <w:color w:val="000000"/>
                <w:sz w:val="22"/>
                <w:szCs w:val="22"/>
              </w:rPr>
              <w:t>22,22514</w:t>
            </w:r>
          </w:p>
        </w:tc>
      </w:tr>
      <w:tr w:rsidR="00274F0D" w:rsidRPr="00274F0D" w14:paraId="50D34F2D"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63FFE978" w14:textId="77777777" w:rsidR="00274F0D" w:rsidRPr="00274F0D" w:rsidRDefault="00274F0D" w:rsidP="00274F0D">
            <w:pPr>
              <w:rPr>
                <w:color w:val="000000"/>
                <w:sz w:val="22"/>
                <w:szCs w:val="22"/>
              </w:rPr>
            </w:pPr>
            <w:r w:rsidRPr="00274F0D">
              <w:rPr>
                <w:color w:val="000000"/>
                <w:sz w:val="22"/>
                <w:szCs w:val="22"/>
              </w:rPr>
              <w:t>ВО</w:t>
            </w:r>
          </w:p>
        </w:tc>
        <w:tc>
          <w:tcPr>
            <w:tcW w:w="1390" w:type="dxa"/>
            <w:tcBorders>
              <w:top w:val="nil"/>
              <w:left w:val="nil"/>
              <w:bottom w:val="single" w:sz="4" w:space="0" w:color="auto"/>
              <w:right w:val="single" w:sz="4" w:space="0" w:color="auto"/>
            </w:tcBorders>
            <w:shd w:val="clear" w:color="auto" w:fill="auto"/>
            <w:noWrap/>
            <w:vAlign w:val="bottom"/>
            <w:hideMark/>
          </w:tcPr>
          <w:p w14:paraId="6BAC890B" w14:textId="77777777" w:rsidR="00274F0D" w:rsidRPr="00274F0D" w:rsidRDefault="00274F0D" w:rsidP="00274F0D">
            <w:pPr>
              <w:jc w:val="right"/>
              <w:rPr>
                <w:color w:val="000000"/>
                <w:sz w:val="22"/>
                <w:szCs w:val="22"/>
              </w:rPr>
            </w:pPr>
            <w:r w:rsidRPr="00274F0D">
              <w:rPr>
                <w:color w:val="000000"/>
                <w:sz w:val="22"/>
                <w:szCs w:val="22"/>
              </w:rPr>
              <w:t>1517,47</w:t>
            </w:r>
          </w:p>
        </w:tc>
        <w:tc>
          <w:tcPr>
            <w:tcW w:w="2207" w:type="dxa"/>
            <w:tcBorders>
              <w:top w:val="nil"/>
              <w:left w:val="nil"/>
              <w:bottom w:val="single" w:sz="4" w:space="0" w:color="auto"/>
              <w:right w:val="single" w:sz="4" w:space="0" w:color="auto"/>
            </w:tcBorders>
            <w:shd w:val="clear" w:color="auto" w:fill="auto"/>
            <w:noWrap/>
            <w:vAlign w:val="bottom"/>
            <w:hideMark/>
          </w:tcPr>
          <w:p w14:paraId="55124CC7" w14:textId="77777777" w:rsidR="00274F0D" w:rsidRPr="00274F0D" w:rsidRDefault="00274F0D" w:rsidP="00274F0D">
            <w:pPr>
              <w:jc w:val="right"/>
              <w:rPr>
                <w:color w:val="000000"/>
                <w:sz w:val="22"/>
                <w:szCs w:val="22"/>
              </w:rPr>
            </w:pPr>
            <w:r w:rsidRPr="00274F0D">
              <w:rPr>
                <w:color w:val="000000"/>
                <w:sz w:val="22"/>
                <w:szCs w:val="22"/>
              </w:rPr>
              <w:t>42</w:t>
            </w:r>
          </w:p>
        </w:tc>
        <w:tc>
          <w:tcPr>
            <w:tcW w:w="1944" w:type="dxa"/>
            <w:tcBorders>
              <w:top w:val="nil"/>
              <w:left w:val="nil"/>
              <w:bottom w:val="single" w:sz="4" w:space="0" w:color="auto"/>
              <w:right w:val="single" w:sz="4" w:space="0" w:color="auto"/>
            </w:tcBorders>
            <w:shd w:val="clear" w:color="auto" w:fill="auto"/>
            <w:noWrap/>
            <w:vAlign w:val="bottom"/>
            <w:hideMark/>
          </w:tcPr>
          <w:p w14:paraId="3A1849C8" w14:textId="77777777" w:rsidR="00274F0D" w:rsidRPr="00274F0D" w:rsidRDefault="00274F0D" w:rsidP="00274F0D">
            <w:pPr>
              <w:jc w:val="right"/>
              <w:rPr>
                <w:color w:val="000000"/>
                <w:sz w:val="22"/>
                <w:szCs w:val="22"/>
              </w:rPr>
            </w:pPr>
            <w:r w:rsidRPr="00274F0D">
              <w:rPr>
                <w:color w:val="000000"/>
                <w:sz w:val="22"/>
                <w:szCs w:val="22"/>
              </w:rPr>
              <w:t>63,73374</w:t>
            </w:r>
          </w:p>
        </w:tc>
      </w:tr>
      <w:tr w:rsidR="00274F0D" w:rsidRPr="00274F0D" w14:paraId="384036F7"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5591632A" w14:textId="77777777" w:rsidR="00274F0D" w:rsidRPr="00274F0D" w:rsidRDefault="00274F0D" w:rsidP="00274F0D">
            <w:pPr>
              <w:rPr>
                <w:color w:val="000000"/>
                <w:sz w:val="22"/>
                <w:szCs w:val="22"/>
              </w:rPr>
            </w:pPr>
            <w:r w:rsidRPr="00274F0D">
              <w:rPr>
                <w:color w:val="000000"/>
                <w:sz w:val="22"/>
                <w:szCs w:val="22"/>
              </w:rPr>
              <w:t>ИТОГО</w:t>
            </w:r>
          </w:p>
        </w:tc>
        <w:tc>
          <w:tcPr>
            <w:tcW w:w="1390" w:type="dxa"/>
            <w:tcBorders>
              <w:top w:val="nil"/>
              <w:left w:val="nil"/>
              <w:bottom w:val="single" w:sz="4" w:space="0" w:color="auto"/>
              <w:right w:val="single" w:sz="4" w:space="0" w:color="auto"/>
            </w:tcBorders>
            <w:shd w:val="clear" w:color="auto" w:fill="auto"/>
            <w:noWrap/>
            <w:vAlign w:val="bottom"/>
            <w:hideMark/>
          </w:tcPr>
          <w:p w14:paraId="459618BA" w14:textId="77777777" w:rsidR="00274F0D" w:rsidRPr="00274F0D" w:rsidRDefault="00274F0D" w:rsidP="00274F0D">
            <w:pPr>
              <w:jc w:val="right"/>
              <w:rPr>
                <w:color w:val="000000"/>
                <w:sz w:val="22"/>
                <w:szCs w:val="22"/>
              </w:rPr>
            </w:pPr>
            <w:r w:rsidRPr="00274F0D">
              <w:rPr>
                <w:color w:val="000000"/>
                <w:sz w:val="22"/>
                <w:szCs w:val="22"/>
              </w:rPr>
              <w:t>2046,64</w:t>
            </w:r>
          </w:p>
        </w:tc>
        <w:tc>
          <w:tcPr>
            <w:tcW w:w="2207" w:type="dxa"/>
            <w:tcBorders>
              <w:top w:val="nil"/>
              <w:left w:val="nil"/>
              <w:bottom w:val="single" w:sz="4" w:space="0" w:color="auto"/>
              <w:right w:val="single" w:sz="4" w:space="0" w:color="auto"/>
            </w:tcBorders>
            <w:shd w:val="clear" w:color="auto" w:fill="auto"/>
            <w:noWrap/>
            <w:vAlign w:val="bottom"/>
            <w:hideMark/>
          </w:tcPr>
          <w:p w14:paraId="2A3F6293" w14:textId="77777777" w:rsidR="00274F0D" w:rsidRPr="00274F0D" w:rsidRDefault="00274F0D" w:rsidP="00274F0D">
            <w:pPr>
              <w:rPr>
                <w:color w:val="000000"/>
                <w:sz w:val="22"/>
                <w:szCs w:val="22"/>
              </w:rPr>
            </w:pPr>
            <w:r w:rsidRPr="00274F0D">
              <w:rPr>
                <w:color w:val="000000"/>
                <w:sz w:val="22"/>
                <w:szCs w:val="22"/>
              </w:rPr>
              <w:t> </w:t>
            </w:r>
          </w:p>
        </w:tc>
        <w:tc>
          <w:tcPr>
            <w:tcW w:w="1944" w:type="dxa"/>
            <w:tcBorders>
              <w:top w:val="nil"/>
              <w:left w:val="nil"/>
              <w:bottom w:val="single" w:sz="4" w:space="0" w:color="auto"/>
              <w:right w:val="single" w:sz="4" w:space="0" w:color="auto"/>
            </w:tcBorders>
            <w:shd w:val="clear" w:color="auto" w:fill="auto"/>
            <w:noWrap/>
            <w:vAlign w:val="bottom"/>
            <w:hideMark/>
          </w:tcPr>
          <w:p w14:paraId="5CB5746C" w14:textId="77777777" w:rsidR="00274F0D" w:rsidRPr="00274F0D" w:rsidRDefault="00274F0D" w:rsidP="00274F0D">
            <w:pPr>
              <w:jc w:val="right"/>
              <w:rPr>
                <w:color w:val="000000"/>
                <w:sz w:val="22"/>
                <w:szCs w:val="22"/>
              </w:rPr>
            </w:pPr>
            <w:r w:rsidRPr="00274F0D">
              <w:rPr>
                <w:color w:val="000000"/>
                <w:sz w:val="22"/>
                <w:szCs w:val="22"/>
              </w:rPr>
              <w:t>85,95888</w:t>
            </w:r>
          </w:p>
        </w:tc>
      </w:tr>
      <w:tr w:rsidR="00274F0D" w:rsidRPr="00274F0D" w14:paraId="50A74FBC"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12897282" w14:textId="77777777" w:rsidR="00274F0D" w:rsidRPr="00274F0D" w:rsidRDefault="00274F0D" w:rsidP="00274F0D">
            <w:pPr>
              <w:rPr>
                <w:color w:val="000000"/>
                <w:sz w:val="22"/>
                <w:szCs w:val="22"/>
              </w:rPr>
            </w:pPr>
            <w:r w:rsidRPr="00274F0D">
              <w:rPr>
                <w:color w:val="000000"/>
                <w:sz w:val="22"/>
                <w:szCs w:val="22"/>
              </w:rPr>
              <w:t> </w:t>
            </w:r>
          </w:p>
        </w:tc>
        <w:tc>
          <w:tcPr>
            <w:tcW w:w="554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DFA915C" w14:textId="77777777" w:rsidR="00274F0D" w:rsidRPr="00274F0D" w:rsidRDefault="00274F0D" w:rsidP="00274F0D">
            <w:pPr>
              <w:jc w:val="center"/>
              <w:rPr>
                <w:color w:val="000000"/>
                <w:sz w:val="22"/>
                <w:szCs w:val="22"/>
              </w:rPr>
            </w:pPr>
            <w:r w:rsidRPr="00274F0D">
              <w:rPr>
                <w:color w:val="000000"/>
                <w:sz w:val="22"/>
                <w:szCs w:val="22"/>
              </w:rPr>
              <w:t>ФАКТ 2020 по данным регулятора</w:t>
            </w:r>
          </w:p>
        </w:tc>
      </w:tr>
      <w:tr w:rsidR="00274F0D" w:rsidRPr="00274F0D" w14:paraId="7CF0A2AF" w14:textId="77777777" w:rsidTr="002B1AE8">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3DAACCEB" w14:textId="77777777" w:rsidR="00274F0D" w:rsidRPr="00274F0D" w:rsidRDefault="00274F0D" w:rsidP="00274F0D">
            <w:pPr>
              <w:rPr>
                <w:color w:val="000000"/>
                <w:sz w:val="22"/>
                <w:szCs w:val="22"/>
              </w:rPr>
            </w:pPr>
            <w:r w:rsidRPr="00274F0D">
              <w:rPr>
                <w:color w:val="000000"/>
                <w:sz w:val="22"/>
                <w:szCs w:val="22"/>
              </w:rPr>
              <w:t>ВС</w:t>
            </w:r>
          </w:p>
        </w:tc>
        <w:tc>
          <w:tcPr>
            <w:tcW w:w="1390" w:type="dxa"/>
            <w:tcBorders>
              <w:top w:val="nil"/>
              <w:left w:val="nil"/>
              <w:bottom w:val="single" w:sz="4" w:space="0" w:color="auto"/>
              <w:right w:val="single" w:sz="4" w:space="0" w:color="auto"/>
            </w:tcBorders>
            <w:shd w:val="clear" w:color="auto" w:fill="auto"/>
            <w:noWrap/>
            <w:vAlign w:val="bottom"/>
            <w:hideMark/>
          </w:tcPr>
          <w:p w14:paraId="5C84233E" w14:textId="77777777" w:rsidR="00274F0D" w:rsidRPr="00274F0D" w:rsidRDefault="00274F0D" w:rsidP="00274F0D">
            <w:pPr>
              <w:jc w:val="right"/>
              <w:rPr>
                <w:color w:val="000000"/>
                <w:sz w:val="22"/>
                <w:szCs w:val="22"/>
              </w:rPr>
            </w:pPr>
            <w:r w:rsidRPr="00274F0D">
              <w:rPr>
                <w:color w:val="000000"/>
                <w:sz w:val="22"/>
                <w:szCs w:val="22"/>
              </w:rPr>
              <w:t>279,239925</w:t>
            </w:r>
          </w:p>
        </w:tc>
        <w:tc>
          <w:tcPr>
            <w:tcW w:w="2207" w:type="dxa"/>
            <w:tcBorders>
              <w:top w:val="nil"/>
              <w:left w:val="nil"/>
              <w:bottom w:val="single" w:sz="4" w:space="0" w:color="auto"/>
              <w:right w:val="single" w:sz="4" w:space="0" w:color="auto"/>
            </w:tcBorders>
            <w:shd w:val="clear" w:color="auto" w:fill="auto"/>
            <w:noWrap/>
            <w:vAlign w:val="bottom"/>
            <w:hideMark/>
          </w:tcPr>
          <w:p w14:paraId="5448F37D" w14:textId="77777777" w:rsidR="00274F0D" w:rsidRPr="00274F0D" w:rsidRDefault="00274F0D" w:rsidP="00274F0D">
            <w:pPr>
              <w:jc w:val="right"/>
              <w:rPr>
                <w:color w:val="000000"/>
                <w:sz w:val="22"/>
                <w:szCs w:val="22"/>
              </w:rPr>
            </w:pPr>
            <w:r w:rsidRPr="00274F0D">
              <w:rPr>
                <w:color w:val="000000"/>
                <w:sz w:val="22"/>
                <w:szCs w:val="22"/>
              </w:rPr>
              <w:t>32,4</w:t>
            </w:r>
          </w:p>
        </w:tc>
        <w:tc>
          <w:tcPr>
            <w:tcW w:w="1944" w:type="dxa"/>
            <w:tcBorders>
              <w:top w:val="nil"/>
              <w:left w:val="nil"/>
              <w:bottom w:val="single" w:sz="4" w:space="0" w:color="auto"/>
              <w:right w:val="single" w:sz="4" w:space="0" w:color="auto"/>
            </w:tcBorders>
            <w:shd w:val="clear" w:color="auto" w:fill="auto"/>
            <w:noWrap/>
            <w:vAlign w:val="bottom"/>
            <w:hideMark/>
          </w:tcPr>
          <w:p w14:paraId="0DB1E6D1" w14:textId="77777777" w:rsidR="00274F0D" w:rsidRPr="00274F0D" w:rsidRDefault="00274F0D" w:rsidP="00274F0D">
            <w:pPr>
              <w:jc w:val="right"/>
              <w:rPr>
                <w:color w:val="000000"/>
                <w:sz w:val="22"/>
                <w:szCs w:val="22"/>
              </w:rPr>
            </w:pPr>
            <w:r w:rsidRPr="00274F0D">
              <w:rPr>
                <w:color w:val="000000"/>
                <w:sz w:val="22"/>
                <w:szCs w:val="22"/>
              </w:rPr>
              <w:t>9,047373568</w:t>
            </w:r>
          </w:p>
        </w:tc>
      </w:tr>
      <w:tr w:rsidR="00274F0D" w:rsidRPr="00274F0D" w14:paraId="436C00AE" w14:textId="77777777" w:rsidTr="002B1AE8">
        <w:trPr>
          <w:trHeight w:val="30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E0DB5" w14:textId="77777777" w:rsidR="00274F0D" w:rsidRPr="00274F0D" w:rsidRDefault="00274F0D" w:rsidP="00274F0D">
            <w:pPr>
              <w:rPr>
                <w:color w:val="000000"/>
                <w:sz w:val="22"/>
                <w:szCs w:val="22"/>
              </w:rPr>
            </w:pPr>
            <w:r w:rsidRPr="00274F0D">
              <w:rPr>
                <w:color w:val="000000"/>
                <w:sz w:val="22"/>
                <w:szCs w:val="22"/>
              </w:rPr>
              <w:t>ВО</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0B597" w14:textId="77777777" w:rsidR="00274F0D" w:rsidRPr="00274F0D" w:rsidRDefault="00274F0D" w:rsidP="00274F0D">
            <w:pPr>
              <w:jc w:val="right"/>
              <w:rPr>
                <w:color w:val="000000"/>
                <w:sz w:val="22"/>
                <w:szCs w:val="22"/>
              </w:rPr>
            </w:pPr>
            <w:r w:rsidRPr="00274F0D">
              <w:rPr>
                <w:color w:val="000000"/>
                <w:sz w:val="22"/>
                <w:szCs w:val="22"/>
              </w:rPr>
              <w:t>800,760075</w:t>
            </w:r>
          </w:p>
        </w:tc>
        <w:tc>
          <w:tcPr>
            <w:tcW w:w="2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33DB8" w14:textId="77777777" w:rsidR="00274F0D" w:rsidRPr="00274F0D" w:rsidRDefault="00274F0D" w:rsidP="00274F0D">
            <w:pPr>
              <w:jc w:val="right"/>
              <w:rPr>
                <w:color w:val="000000"/>
                <w:sz w:val="22"/>
                <w:szCs w:val="22"/>
              </w:rPr>
            </w:pPr>
            <w:r w:rsidRPr="00274F0D">
              <w:rPr>
                <w:color w:val="000000"/>
                <w:sz w:val="22"/>
                <w:szCs w:val="22"/>
              </w:rPr>
              <w:t>32,4</w:t>
            </w:r>
          </w:p>
        </w:tc>
        <w:tc>
          <w:tcPr>
            <w:tcW w:w="1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389D8" w14:textId="77777777" w:rsidR="00274F0D" w:rsidRPr="00274F0D" w:rsidRDefault="00274F0D" w:rsidP="00274F0D">
            <w:pPr>
              <w:jc w:val="right"/>
              <w:rPr>
                <w:color w:val="000000"/>
                <w:sz w:val="22"/>
                <w:szCs w:val="22"/>
              </w:rPr>
            </w:pPr>
            <w:r w:rsidRPr="00274F0D">
              <w:rPr>
                <w:color w:val="000000"/>
                <w:sz w:val="22"/>
                <w:szCs w:val="22"/>
              </w:rPr>
              <w:t>25,94462643</w:t>
            </w:r>
          </w:p>
        </w:tc>
      </w:tr>
      <w:tr w:rsidR="00274F0D" w:rsidRPr="00274F0D" w14:paraId="0B0A1DCE" w14:textId="77777777" w:rsidTr="002B1AE8">
        <w:trPr>
          <w:trHeight w:val="30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2EB8E" w14:textId="77777777" w:rsidR="00274F0D" w:rsidRPr="00274F0D" w:rsidRDefault="00274F0D" w:rsidP="00274F0D">
            <w:pPr>
              <w:rPr>
                <w:color w:val="000000"/>
                <w:sz w:val="22"/>
                <w:szCs w:val="22"/>
              </w:rPr>
            </w:pPr>
            <w:r w:rsidRPr="00274F0D">
              <w:rPr>
                <w:color w:val="000000"/>
                <w:sz w:val="22"/>
                <w:szCs w:val="22"/>
              </w:rPr>
              <w:t>ИТОГО</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35FFB" w14:textId="77777777" w:rsidR="00274F0D" w:rsidRPr="00274F0D" w:rsidRDefault="00274F0D" w:rsidP="00274F0D">
            <w:pPr>
              <w:jc w:val="right"/>
              <w:rPr>
                <w:color w:val="000000"/>
                <w:sz w:val="22"/>
                <w:szCs w:val="22"/>
              </w:rPr>
            </w:pPr>
            <w:r w:rsidRPr="00274F0D">
              <w:rPr>
                <w:color w:val="000000"/>
                <w:sz w:val="22"/>
                <w:szCs w:val="22"/>
              </w:rPr>
              <w:t>1080</w:t>
            </w:r>
          </w:p>
        </w:tc>
        <w:tc>
          <w:tcPr>
            <w:tcW w:w="2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5FF45" w14:textId="77777777" w:rsidR="00274F0D" w:rsidRPr="00274F0D" w:rsidRDefault="00274F0D" w:rsidP="00274F0D">
            <w:pPr>
              <w:jc w:val="right"/>
              <w:rPr>
                <w:color w:val="000000"/>
                <w:sz w:val="22"/>
                <w:szCs w:val="22"/>
              </w:rPr>
            </w:pPr>
            <w:r w:rsidRPr="00274F0D">
              <w:rPr>
                <w:color w:val="000000"/>
                <w:sz w:val="22"/>
                <w:szCs w:val="22"/>
              </w:rPr>
              <w:t>32,4</w:t>
            </w:r>
          </w:p>
        </w:tc>
        <w:tc>
          <w:tcPr>
            <w:tcW w:w="1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EC0E1" w14:textId="77777777" w:rsidR="00274F0D" w:rsidRPr="00274F0D" w:rsidRDefault="00274F0D" w:rsidP="00274F0D">
            <w:pPr>
              <w:jc w:val="right"/>
              <w:rPr>
                <w:color w:val="000000"/>
                <w:sz w:val="22"/>
                <w:szCs w:val="22"/>
              </w:rPr>
            </w:pPr>
            <w:r w:rsidRPr="00274F0D">
              <w:rPr>
                <w:color w:val="000000"/>
                <w:sz w:val="22"/>
                <w:szCs w:val="22"/>
              </w:rPr>
              <w:t>34,992</w:t>
            </w:r>
          </w:p>
        </w:tc>
      </w:tr>
    </w:tbl>
    <w:p w14:paraId="1E2625CE" w14:textId="77777777" w:rsidR="00274F0D" w:rsidRPr="00274F0D" w:rsidRDefault="00274F0D" w:rsidP="00274F0D">
      <w:pPr>
        <w:ind w:firstLine="540"/>
        <w:jc w:val="both"/>
        <w:rPr>
          <w:rFonts w:eastAsia="Calibri"/>
          <w:noProof/>
          <w:position w:val="-11"/>
          <w:sz w:val="28"/>
          <w:szCs w:val="28"/>
          <w:lang w:eastAsia="en-US"/>
        </w:rPr>
      </w:pPr>
    </w:p>
    <w:p w14:paraId="388522A0" w14:textId="77777777" w:rsidR="00274F0D" w:rsidRPr="00274F0D" w:rsidRDefault="00274F0D" w:rsidP="00274F0D">
      <w:pPr>
        <w:ind w:firstLine="540"/>
        <w:jc w:val="both"/>
        <w:rPr>
          <w:rFonts w:eastAsia="Calibri"/>
          <w:noProof/>
          <w:position w:val="-11"/>
          <w:sz w:val="28"/>
          <w:szCs w:val="28"/>
          <w:lang w:eastAsia="en-US"/>
        </w:rPr>
      </w:pPr>
      <w:r w:rsidRPr="00274F0D">
        <w:rPr>
          <w:rFonts w:eastAsia="Calibri"/>
          <w:noProof/>
          <w:position w:val="-11"/>
          <w:sz w:val="28"/>
          <w:szCs w:val="28"/>
          <w:lang w:eastAsia="en-US"/>
        </w:rPr>
        <w:t>Единый налог, уплачиваемый организацией, применяющий УСНО, учтен в сумме 163,41 тыс. руб. Расчет отнесения  налога по видам деятельности представлен в таблице ниже.</w:t>
      </w:r>
    </w:p>
    <w:tbl>
      <w:tblPr>
        <w:tblW w:w="9640" w:type="dxa"/>
        <w:tblInd w:w="108" w:type="dxa"/>
        <w:tblLook w:val="04A0" w:firstRow="1" w:lastRow="0" w:firstColumn="1" w:lastColumn="0" w:noHBand="0" w:noVBand="1"/>
      </w:tblPr>
      <w:tblGrid>
        <w:gridCol w:w="4204"/>
        <w:gridCol w:w="1736"/>
        <w:gridCol w:w="2080"/>
        <w:gridCol w:w="1620"/>
      </w:tblGrid>
      <w:tr w:rsidR="00274F0D" w:rsidRPr="00274F0D" w14:paraId="76487410" w14:textId="77777777" w:rsidTr="002B1AE8">
        <w:trPr>
          <w:trHeight w:val="300"/>
        </w:trPr>
        <w:tc>
          <w:tcPr>
            <w:tcW w:w="8020" w:type="dxa"/>
            <w:gridSpan w:val="3"/>
            <w:tcBorders>
              <w:top w:val="nil"/>
              <w:left w:val="nil"/>
              <w:bottom w:val="nil"/>
              <w:right w:val="nil"/>
            </w:tcBorders>
            <w:shd w:val="clear" w:color="auto" w:fill="auto"/>
            <w:noWrap/>
            <w:vAlign w:val="bottom"/>
            <w:hideMark/>
          </w:tcPr>
          <w:p w14:paraId="668E13B3" w14:textId="77777777" w:rsidR="00274F0D" w:rsidRPr="00274F0D" w:rsidRDefault="00274F0D" w:rsidP="00274F0D">
            <w:pPr>
              <w:jc w:val="center"/>
              <w:rPr>
                <w:color w:val="000000"/>
                <w:sz w:val="22"/>
                <w:szCs w:val="22"/>
              </w:rPr>
            </w:pPr>
            <w:r w:rsidRPr="00274F0D">
              <w:rPr>
                <w:color w:val="000000"/>
                <w:sz w:val="22"/>
                <w:szCs w:val="22"/>
              </w:rPr>
              <w:t>Расчет доли распределения  налога на доходы УСНО</w:t>
            </w:r>
          </w:p>
        </w:tc>
        <w:tc>
          <w:tcPr>
            <w:tcW w:w="1620" w:type="dxa"/>
            <w:tcBorders>
              <w:top w:val="nil"/>
              <w:left w:val="nil"/>
              <w:bottom w:val="nil"/>
              <w:right w:val="nil"/>
            </w:tcBorders>
            <w:shd w:val="clear" w:color="auto" w:fill="auto"/>
            <w:noWrap/>
            <w:vAlign w:val="bottom"/>
            <w:hideMark/>
          </w:tcPr>
          <w:p w14:paraId="7396ABC4" w14:textId="77777777" w:rsidR="00274F0D" w:rsidRPr="00274F0D" w:rsidRDefault="00274F0D" w:rsidP="00274F0D">
            <w:pPr>
              <w:rPr>
                <w:sz w:val="20"/>
                <w:szCs w:val="20"/>
              </w:rPr>
            </w:pPr>
          </w:p>
        </w:tc>
      </w:tr>
      <w:tr w:rsidR="00274F0D" w:rsidRPr="00274F0D" w14:paraId="70CA71D7" w14:textId="77777777" w:rsidTr="002B1AE8">
        <w:trPr>
          <w:trHeight w:val="900"/>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97F60" w14:textId="77777777" w:rsidR="00274F0D" w:rsidRPr="00274F0D" w:rsidRDefault="00274F0D" w:rsidP="00274F0D">
            <w:pPr>
              <w:rPr>
                <w:color w:val="000000"/>
                <w:sz w:val="22"/>
                <w:szCs w:val="22"/>
              </w:rPr>
            </w:pPr>
            <w:r w:rsidRPr="00274F0D">
              <w:rPr>
                <w:color w:val="000000"/>
                <w:sz w:val="22"/>
                <w:szCs w:val="22"/>
              </w:rPr>
              <w:t> </w:t>
            </w:r>
          </w:p>
        </w:tc>
        <w:tc>
          <w:tcPr>
            <w:tcW w:w="1736" w:type="dxa"/>
            <w:tcBorders>
              <w:top w:val="single" w:sz="4" w:space="0" w:color="auto"/>
              <w:left w:val="nil"/>
              <w:bottom w:val="single" w:sz="4" w:space="0" w:color="auto"/>
              <w:right w:val="single" w:sz="4" w:space="0" w:color="auto"/>
            </w:tcBorders>
            <w:shd w:val="clear" w:color="auto" w:fill="auto"/>
            <w:hideMark/>
          </w:tcPr>
          <w:p w14:paraId="1FB85F91" w14:textId="77777777" w:rsidR="00274F0D" w:rsidRPr="00274F0D" w:rsidRDefault="00274F0D" w:rsidP="00274F0D">
            <w:pPr>
              <w:jc w:val="center"/>
              <w:rPr>
                <w:color w:val="000000"/>
                <w:sz w:val="22"/>
                <w:szCs w:val="22"/>
              </w:rPr>
            </w:pPr>
            <w:r w:rsidRPr="00274F0D">
              <w:rPr>
                <w:color w:val="000000"/>
                <w:sz w:val="22"/>
                <w:szCs w:val="22"/>
              </w:rPr>
              <w:t>Выручка, тыс. руб.</w:t>
            </w:r>
          </w:p>
        </w:tc>
        <w:tc>
          <w:tcPr>
            <w:tcW w:w="2080" w:type="dxa"/>
            <w:tcBorders>
              <w:top w:val="single" w:sz="4" w:space="0" w:color="auto"/>
              <w:left w:val="nil"/>
              <w:bottom w:val="single" w:sz="4" w:space="0" w:color="auto"/>
              <w:right w:val="single" w:sz="4" w:space="0" w:color="auto"/>
            </w:tcBorders>
            <w:shd w:val="clear" w:color="auto" w:fill="auto"/>
            <w:noWrap/>
            <w:hideMark/>
          </w:tcPr>
          <w:p w14:paraId="7F370168" w14:textId="77777777" w:rsidR="00274F0D" w:rsidRPr="00274F0D" w:rsidRDefault="00274F0D" w:rsidP="00274F0D">
            <w:pPr>
              <w:jc w:val="center"/>
              <w:rPr>
                <w:color w:val="000000"/>
                <w:sz w:val="22"/>
                <w:szCs w:val="22"/>
              </w:rPr>
            </w:pPr>
            <w:r w:rsidRPr="00274F0D">
              <w:rPr>
                <w:color w:val="000000"/>
                <w:sz w:val="22"/>
                <w:szCs w:val="22"/>
              </w:rPr>
              <w:t>Доля, %</w:t>
            </w:r>
          </w:p>
        </w:tc>
        <w:tc>
          <w:tcPr>
            <w:tcW w:w="1620" w:type="dxa"/>
            <w:tcBorders>
              <w:top w:val="single" w:sz="4" w:space="0" w:color="auto"/>
              <w:left w:val="nil"/>
              <w:bottom w:val="single" w:sz="4" w:space="0" w:color="auto"/>
              <w:right w:val="single" w:sz="4" w:space="0" w:color="auto"/>
            </w:tcBorders>
            <w:shd w:val="clear" w:color="auto" w:fill="auto"/>
            <w:hideMark/>
          </w:tcPr>
          <w:p w14:paraId="7C3DFAC6" w14:textId="77777777" w:rsidR="00274F0D" w:rsidRPr="00274F0D" w:rsidRDefault="00274F0D" w:rsidP="00274F0D">
            <w:pPr>
              <w:jc w:val="center"/>
              <w:rPr>
                <w:color w:val="000000"/>
                <w:sz w:val="22"/>
                <w:szCs w:val="22"/>
              </w:rPr>
            </w:pPr>
            <w:r w:rsidRPr="00274F0D">
              <w:rPr>
                <w:color w:val="000000"/>
                <w:sz w:val="22"/>
                <w:szCs w:val="22"/>
              </w:rPr>
              <w:t>Налог на доходы 2020 год, тыс. руб.</w:t>
            </w:r>
          </w:p>
        </w:tc>
      </w:tr>
      <w:tr w:rsidR="00274F0D" w:rsidRPr="00274F0D" w14:paraId="02F9FD67"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217E454F" w14:textId="77777777" w:rsidR="00274F0D" w:rsidRPr="00274F0D" w:rsidRDefault="00274F0D" w:rsidP="00274F0D">
            <w:pPr>
              <w:rPr>
                <w:color w:val="000000"/>
                <w:sz w:val="22"/>
                <w:szCs w:val="22"/>
              </w:rPr>
            </w:pPr>
            <w:r w:rsidRPr="00274F0D">
              <w:rPr>
                <w:color w:val="000000"/>
                <w:sz w:val="22"/>
                <w:szCs w:val="22"/>
              </w:rPr>
              <w:t>Водоснабжение  (план 2020 год)</w:t>
            </w:r>
          </w:p>
        </w:tc>
        <w:tc>
          <w:tcPr>
            <w:tcW w:w="1736" w:type="dxa"/>
            <w:tcBorders>
              <w:top w:val="nil"/>
              <w:left w:val="nil"/>
              <w:bottom w:val="single" w:sz="4" w:space="0" w:color="auto"/>
              <w:right w:val="single" w:sz="4" w:space="0" w:color="auto"/>
            </w:tcBorders>
            <w:shd w:val="clear" w:color="auto" w:fill="auto"/>
            <w:noWrap/>
            <w:vAlign w:val="bottom"/>
            <w:hideMark/>
          </w:tcPr>
          <w:p w14:paraId="0435B973" w14:textId="77777777" w:rsidR="00274F0D" w:rsidRPr="00274F0D" w:rsidRDefault="00274F0D" w:rsidP="00274F0D">
            <w:pPr>
              <w:jc w:val="right"/>
              <w:rPr>
                <w:color w:val="000000"/>
                <w:sz w:val="22"/>
                <w:szCs w:val="22"/>
              </w:rPr>
            </w:pPr>
            <w:r w:rsidRPr="00274F0D">
              <w:rPr>
                <w:color w:val="000000"/>
                <w:sz w:val="22"/>
                <w:szCs w:val="22"/>
              </w:rPr>
              <w:t xml:space="preserve">11 254,42 </w:t>
            </w:r>
          </w:p>
        </w:tc>
        <w:tc>
          <w:tcPr>
            <w:tcW w:w="2080" w:type="dxa"/>
            <w:tcBorders>
              <w:top w:val="nil"/>
              <w:left w:val="nil"/>
              <w:bottom w:val="single" w:sz="4" w:space="0" w:color="auto"/>
              <w:right w:val="single" w:sz="4" w:space="0" w:color="auto"/>
            </w:tcBorders>
            <w:shd w:val="clear" w:color="auto" w:fill="auto"/>
            <w:noWrap/>
            <w:vAlign w:val="bottom"/>
            <w:hideMark/>
          </w:tcPr>
          <w:p w14:paraId="1C182AC6" w14:textId="77777777" w:rsidR="00274F0D" w:rsidRPr="00274F0D" w:rsidRDefault="00274F0D" w:rsidP="00274F0D">
            <w:pPr>
              <w:jc w:val="right"/>
              <w:rPr>
                <w:color w:val="000000"/>
                <w:sz w:val="22"/>
                <w:szCs w:val="22"/>
              </w:rPr>
            </w:pPr>
            <w:r w:rsidRPr="00274F0D">
              <w:rPr>
                <w:color w:val="000000"/>
                <w:sz w:val="22"/>
                <w:szCs w:val="22"/>
              </w:rPr>
              <w:t>0,33168155</w:t>
            </w:r>
          </w:p>
        </w:tc>
        <w:tc>
          <w:tcPr>
            <w:tcW w:w="1620" w:type="dxa"/>
            <w:tcBorders>
              <w:top w:val="nil"/>
              <w:left w:val="nil"/>
              <w:bottom w:val="single" w:sz="4" w:space="0" w:color="auto"/>
              <w:right w:val="single" w:sz="4" w:space="0" w:color="auto"/>
            </w:tcBorders>
            <w:shd w:val="clear" w:color="auto" w:fill="auto"/>
            <w:noWrap/>
            <w:vAlign w:val="bottom"/>
            <w:hideMark/>
          </w:tcPr>
          <w:p w14:paraId="662DB808" w14:textId="77777777" w:rsidR="00274F0D" w:rsidRPr="00274F0D" w:rsidRDefault="00274F0D" w:rsidP="00274F0D">
            <w:pPr>
              <w:jc w:val="right"/>
              <w:rPr>
                <w:color w:val="000000"/>
                <w:sz w:val="22"/>
                <w:szCs w:val="22"/>
              </w:rPr>
            </w:pPr>
            <w:r w:rsidRPr="00274F0D">
              <w:rPr>
                <w:color w:val="000000"/>
                <w:sz w:val="22"/>
                <w:szCs w:val="22"/>
              </w:rPr>
              <w:t>110,5541041</w:t>
            </w:r>
          </w:p>
        </w:tc>
      </w:tr>
      <w:tr w:rsidR="00274F0D" w:rsidRPr="00274F0D" w14:paraId="655FF67B"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4B7AFA83" w14:textId="77777777" w:rsidR="00274F0D" w:rsidRPr="00274F0D" w:rsidRDefault="00274F0D" w:rsidP="00274F0D">
            <w:pPr>
              <w:rPr>
                <w:color w:val="000000"/>
                <w:sz w:val="22"/>
                <w:szCs w:val="22"/>
              </w:rPr>
            </w:pPr>
            <w:r w:rsidRPr="00274F0D">
              <w:rPr>
                <w:color w:val="000000"/>
                <w:sz w:val="22"/>
                <w:szCs w:val="22"/>
              </w:rPr>
              <w:t>Водоотведение (план 2020 год)</w:t>
            </w:r>
          </w:p>
        </w:tc>
        <w:tc>
          <w:tcPr>
            <w:tcW w:w="1736" w:type="dxa"/>
            <w:tcBorders>
              <w:top w:val="nil"/>
              <w:left w:val="nil"/>
              <w:bottom w:val="single" w:sz="4" w:space="0" w:color="auto"/>
              <w:right w:val="single" w:sz="4" w:space="0" w:color="auto"/>
            </w:tcBorders>
            <w:shd w:val="clear" w:color="auto" w:fill="auto"/>
            <w:noWrap/>
            <w:vAlign w:val="bottom"/>
            <w:hideMark/>
          </w:tcPr>
          <w:p w14:paraId="47E93FDE" w14:textId="77777777" w:rsidR="00274F0D" w:rsidRPr="00274F0D" w:rsidRDefault="00274F0D" w:rsidP="00274F0D">
            <w:pPr>
              <w:jc w:val="right"/>
              <w:rPr>
                <w:color w:val="000000"/>
                <w:sz w:val="22"/>
                <w:szCs w:val="22"/>
              </w:rPr>
            </w:pPr>
            <w:r w:rsidRPr="00274F0D">
              <w:rPr>
                <w:color w:val="000000"/>
                <w:sz w:val="22"/>
                <w:szCs w:val="22"/>
              </w:rPr>
              <w:t xml:space="preserve">16 635,11 </w:t>
            </w:r>
          </w:p>
        </w:tc>
        <w:tc>
          <w:tcPr>
            <w:tcW w:w="2080" w:type="dxa"/>
            <w:tcBorders>
              <w:top w:val="nil"/>
              <w:left w:val="nil"/>
              <w:bottom w:val="single" w:sz="4" w:space="0" w:color="auto"/>
              <w:right w:val="single" w:sz="4" w:space="0" w:color="auto"/>
            </w:tcBorders>
            <w:shd w:val="clear" w:color="auto" w:fill="auto"/>
            <w:noWrap/>
            <w:vAlign w:val="bottom"/>
            <w:hideMark/>
          </w:tcPr>
          <w:p w14:paraId="5A44150B" w14:textId="77777777" w:rsidR="00274F0D" w:rsidRPr="00274F0D" w:rsidRDefault="00274F0D" w:rsidP="00274F0D">
            <w:pPr>
              <w:jc w:val="right"/>
              <w:rPr>
                <w:color w:val="000000"/>
                <w:sz w:val="22"/>
                <w:szCs w:val="22"/>
              </w:rPr>
            </w:pPr>
            <w:r w:rsidRPr="00274F0D">
              <w:rPr>
                <w:color w:val="000000"/>
                <w:sz w:val="22"/>
                <w:szCs w:val="22"/>
              </w:rPr>
              <w:t>0,490257187</w:t>
            </w:r>
          </w:p>
        </w:tc>
        <w:tc>
          <w:tcPr>
            <w:tcW w:w="1620" w:type="dxa"/>
            <w:tcBorders>
              <w:top w:val="nil"/>
              <w:left w:val="nil"/>
              <w:bottom w:val="single" w:sz="4" w:space="0" w:color="auto"/>
              <w:right w:val="single" w:sz="4" w:space="0" w:color="auto"/>
            </w:tcBorders>
            <w:shd w:val="clear" w:color="auto" w:fill="auto"/>
            <w:noWrap/>
            <w:vAlign w:val="bottom"/>
            <w:hideMark/>
          </w:tcPr>
          <w:p w14:paraId="00E82855" w14:textId="77777777" w:rsidR="00274F0D" w:rsidRPr="00274F0D" w:rsidRDefault="00274F0D" w:rsidP="00274F0D">
            <w:pPr>
              <w:jc w:val="right"/>
              <w:rPr>
                <w:color w:val="000000"/>
                <w:sz w:val="22"/>
                <w:szCs w:val="22"/>
              </w:rPr>
            </w:pPr>
            <w:r w:rsidRPr="00274F0D">
              <w:rPr>
                <w:color w:val="000000"/>
                <w:sz w:val="22"/>
                <w:szCs w:val="22"/>
              </w:rPr>
              <w:t>163,4095841</w:t>
            </w:r>
          </w:p>
        </w:tc>
      </w:tr>
      <w:tr w:rsidR="00274F0D" w:rsidRPr="00274F0D" w14:paraId="01111BB1"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2D7FAFF7" w14:textId="77777777" w:rsidR="00274F0D" w:rsidRPr="00274F0D" w:rsidRDefault="00274F0D" w:rsidP="00274F0D">
            <w:pPr>
              <w:rPr>
                <w:color w:val="000000"/>
                <w:sz w:val="22"/>
                <w:szCs w:val="22"/>
              </w:rPr>
            </w:pPr>
            <w:r w:rsidRPr="00274F0D">
              <w:rPr>
                <w:color w:val="000000"/>
                <w:sz w:val="22"/>
                <w:szCs w:val="22"/>
              </w:rPr>
              <w:t>Прочие</w:t>
            </w:r>
          </w:p>
        </w:tc>
        <w:tc>
          <w:tcPr>
            <w:tcW w:w="1736" w:type="dxa"/>
            <w:tcBorders>
              <w:top w:val="nil"/>
              <w:left w:val="nil"/>
              <w:bottom w:val="single" w:sz="4" w:space="0" w:color="auto"/>
              <w:right w:val="single" w:sz="4" w:space="0" w:color="auto"/>
            </w:tcBorders>
            <w:shd w:val="clear" w:color="auto" w:fill="auto"/>
            <w:noWrap/>
            <w:vAlign w:val="bottom"/>
            <w:hideMark/>
          </w:tcPr>
          <w:p w14:paraId="168E6F86" w14:textId="77777777" w:rsidR="00274F0D" w:rsidRPr="00274F0D" w:rsidRDefault="00274F0D" w:rsidP="00274F0D">
            <w:pPr>
              <w:jc w:val="right"/>
              <w:rPr>
                <w:color w:val="000000"/>
                <w:sz w:val="22"/>
                <w:szCs w:val="22"/>
              </w:rPr>
            </w:pPr>
            <w:r w:rsidRPr="00274F0D">
              <w:rPr>
                <w:color w:val="000000"/>
                <w:sz w:val="22"/>
                <w:szCs w:val="22"/>
              </w:rPr>
              <w:t xml:space="preserve">6 041,87 </w:t>
            </w:r>
          </w:p>
        </w:tc>
        <w:tc>
          <w:tcPr>
            <w:tcW w:w="2080" w:type="dxa"/>
            <w:tcBorders>
              <w:top w:val="nil"/>
              <w:left w:val="nil"/>
              <w:bottom w:val="single" w:sz="4" w:space="0" w:color="auto"/>
              <w:right w:val="single" w:sz="4" w:space="0" w:color="auto"/>
            </w:tcBorders>
            <w:shd w:val="clear" w:color="auto" w:fill="auto"/>
            <w:noWrap/>
            <w:vAlign w:val="bottom"/>
            <w:hideMark/>
          </w:tcPr>
          <w:p w14:paraId="71592485" w14:textId="77777777" w:rsidR="00274F0D" w:rsidRPr="00274F0D" w:rsidRDefault="00274F0D" w:rsidP="00274F0D">
            <w:pPr>
              <w:jc w:val="right"/>
              <w:rPr>
                <w:color w:val="000000"/>
                <w:sz w:val="22"/>
                <w:szCs w:val="22"/>
              </w:rPr>
            </w:pPr>
            <w:r w:rsidRPr="00274F0D">
              <w:rPr>
                <w:color w:val="000000"/>
                <w:sz w:val="22"/>
                <w:szCs w:val="22"/>
              </w:rPr>
              <w:t>0,178061263</w:t>
            </w:r>
          </w:p>
        </w:tc>
        <w:tc>
          <w:tcPr>
            <w:tcW w:w="1620" w:type="dxa"/>
            <w:tcBorders>
              <w:top w:val="nil"/>
              <w:left w:val="nil"/>
              <w:bottom w:val="single" w:sz="4" w:space="0" w:color="auto"/>
              <w:right w:val="single" w:sz="4" w:space="0" w:color="auto"/>
            </w:tcBorders>
            <w:shd w:val="clear" w:color="auto" w:fill="auto"/>
            <w:noWrap/>
            <w:vAlign w:val="bottom"/>
            <w:hideMark/>
          </w:tcPr>
          <w:p w14:paraId="03DAEF0B" w14:textId="77777777" w:rsidR="00274F0D" w:rsidRPr="00274F0D" w:rsidRDefault="00274F0D" w:rsidP="00274F0D">
            <w:pPr>
              <w:jc w:val="right"/>
              <w:rPr>
                <w:color w:val="000000"/>
                <w:sz w:val="22"/>
                <w:szCs w:val="22"/>
              </w:rPr>
            </w:pPr>
            <w:r w:rsidRPr="00274F0D">
              <w:rPr>
                <w:color w:val="000000"/>
                <w:sz w:val="22"/>
                <w:szCs w:val="22"/>
              </w:rPr>
              <w:t>59,35031187</w:t>
            </w:r>
          </w:p>
        </w:tc>
      </w:tr>
      <w:tr w:rsidR="00274F0D" w:rsidRPr="00274F0D" w14:paraId="2FE58044" w14:textId="77777777" w:rsidTr="002B1AE8">
        <w:trPr>
          <w:trHeight w:val="300"/>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08600C9A" w14:textId="77777777" w:rsidR="00274F0D" w:rsidRPr="00274F0D" w:rsidRDefault="00274F0D" w:rsidP="00274F0D">
            <w:pPr>
              <w:rPr>
                <w:color w:val="000000"/>
                <w:sz w:val="22"/>
                <w:szCs w:val="22"/>
              </w:rPr>
            </w:pPr>
            <w:r w:rsidRPr="00274F0D">
              <w:rPr>
                <w:color w:val="000000"/>
                <w:sz w:val="22"/>
                <w:szCs w:val="22"/>
              </w:rPr>
              <w:t>ИТОГО (факт согласно декларации)</w:t>
            </w:r>
          </w:p>
        </w:tc>
        <w:tc>
          <w:tcPr>
            <w:tcW w:w="1736" w:type="dxa"/>
            <w:tcBorders>
              <w:top w:val="nil"/>
              <w:left w:val="nil"/>
              <w:bottom w:val="single" w:sz="4" w:space="0" w:color="auto"/>
              <w:right w:val="single" w:sz="4" w:space="0" w:color="auto"/>
            </w:tcBorders>
            <w:shd w:val="clear" w:color="auto" w:fill="auto"/>
            <w:noWrap/>
            <w:vAlign w:val="bottom"/>
            <w:hideMark/>
          </w:tcPr>
          <w:p w14:paraId="67D0255E" w14:textId="77777777" w:rsidR="00274F0D" w:rsidRPr="00274F0D" w:rsidRDefault="00274F0D" w:rsidP="00274F0D">
            <w:pPr>
              <w:jc w:val="right"/>
              <w:rPr>
                <w:color w:val="000000"/>
                <w:sz w:val="22"/>
                <w:szCs w:val="22"/>
              </w:rPr>
            </w:pPr>
            <w:r w:rsidRPr="00274F0D">
              <w:rPr>
                <w:color w:val="000000"/>
                <w:sz w:val="22"/>
                <w:szCs w:val="22"/>
              </w:rPr>
              <w:t xml:space="preserve">33 931,40 </w:t>
            </w:r>
          </w:p>
        </w:tc>
        <w:tc>
          <w:tcPr>
            <w:tcW w:w="2080" w:type="dxa"/>
            <w:tcBorders>
              <w:top w:val="nil"/>
              <w:left w:val="nil"/>
              <w:bottom w:val="single" w:sz="4" w:space="0" w:color="auto"/>
              <w:right w:val="single" w:sz="4" w:space="0" w:color="auto"/>
            </w:tcBorders>
            <w:shd w:val="clear" w:color="auto" w:fill="auto"/>
            <w:noWrap/>
            <w:vAlign w:val="bottom"/>
            <w:hideMark/>
          </w:tcPr>
          <w:p w14:paraId="3736800C" w14:textId="77777777" w:rsidR="00274F0D" w:rsidRPr="00274F0D" w:rsidRDefault="00274F0D" w:rsidP="00274F0D">
            <w:pPr>
              <w:jc w:val="right"/>
              <w:rPr>
                <w:color w:val="000000"/>
                <w:sz w:val="22"/>
                <w:szCs w:val="22"/>
              </w:rPr>
            </w:pPr>
            <w:r w:rsidRPr="00274F0D">
              <w:rPr>
                <w:color w:val="000000"/>
                <w:sz w:val="22"/>
                <w:szCs w:val="22"/>
              </w:rPr>
              <w:t>1</w:t>
            </w:r>
          </w:p>
        </w:tc>
        <w:tc>
          <w:tcPr>
            <w:tcW w:w="1620" w:type="dxa"/>
            <w:tcBorders>
              <w:top w:val="nil"/>
              <w:left w:val="nil"/>
              <w:bottom w:val="single" w:sz="4" w:space="0" w:color="auto"/>
              <w:right w:val="single" w:sz="4" w:space="0" w:color="auto"/>
            </w:tcBorders>
            <w:shd w:val="clear" w:color="auto" w:fill="auto"/>
            <w:noWrap/>
            <w:vAlign w:val="bottom"/>
            <w:hideMark/>
          </w:tcPr>
          <w:p w14:paraId="40DB15F0" w14:textId="77777777" w:rsidR="00274F0D" w:rsidRPr="00274F0D" w:rsidRDefault="00274F0D" w:rsidP="00274F0D">
            <w:pPr>
              <w:jc w:val="right"/>
              <w:rPr>
                <w:color w:val="000000"/>
                <w:sz w:val="22"/>
                <w:szCs w:val="22"/>
              </w:rPr>
            </w:pPr>
            <w:r w:rsidRPr="00274F0D">
              <w:rPr>
                <w:color w:val="000000"/>
                <w:sz w:val="22"/>
                <w:szCs w:val="22"/>
              </w:rPr>
              <w:t>333,314</w:t>
            </w:r>
          </w:p>
        </w:tc>
      </w:tr>
    </w:tbl>
    <w:p w14:paraId="12766FA5" w14:textId="77777777" w:rsidR="00274F0D" w:rsidRPr="00274F0D" w:rsidRDefault="00274F0D" w:rsidP="00274F0D">
      <w:pPr>
        <w:tabs>
          <w:tab w:val="left" w:pos="0"/>
        </w:tabs>
        <w:jc w:val="both"/>
        <w:rPr>
          <w:bCs/>
          <w:sz w:val="28"/>
          <w:szCs w:val="28"/>
        </w:rPr>
      </w:pPr>
    </w:p>
    <w:p w14:paraId="64A5D698" w14:textId="77777777" w:rsidR="00274F0D" w:rsidRPr="00274F0D" w:rsidRDefault="00274F0D" w:rsidP="00274F0D">
      <w:pPr>
        <w:tabs>
          <w:tab w:val="left" w:pos="0"/>
        </w:tabs>
        <w:jc w:val="both"/>
        <w:rPr>
          <w:sz w:val="28"/>
          <w:szCs w:val="28"/>
        </w:rPr>
      </w:pPr>
      <w:r w:rsidRPr="00274F0D">
        <w:rPr>
          <w:bCs/>
          <w:sz w:val="28"/>
          <w:szCs w:val="28"/>
        </w:rPr>
        <w:t xml:space="preserve">        Расходы на арендную плату на услугу водоотведения   учтены</w:t>
      </w:r>
      <w:r w:rsidRPr="00274F0D">
        <w:rPr>
          <w:b/>
          <w:sz w:val="28"/>
          <w:szCs w:val="28"/>
        </w:rPr>
        <w:t xml:space="preserve"> </w:t>
      </w:r>
      <w:r w:rsidRPr="00274F0D">
        <w:rPr>
          <w:bCs/>
          <w:sz w:val="28"/>
          <w:szCs w:val="28"/>
        </w:rPr>
        <w:t>в сумме</w:t>
      </w:r>
      <w:r w:rsidRPr="00274F0D">
        <w:rPr>
          <w:b/>
          <w:sz w:val="28"/>
          <w:szCs w:val="28"/>
        </w:rPr>
        <w:t xml:space="preserve"> </w:t>
      </w:r>
      <w:r w:rsidRPr="00274F0D">
        <w:rPr>
          <w:b/>
          <w:i/>
          <w:iCs/>
          <w:sz w:val="28"/>
          <w:szCs w:val="28"/>
        </w:rPr>
        <w:t xml:space="preserve">71,27 </w:t>
      </w:r>
      <w:r w:rsidRPr="00274F0D">
        <w:rPr>
          <w:bCs/>
          <w:sz w:val="28"/>
          <w:szCs w:val="28"/>
        </w:rPr>
        <w:t>тыс. руб. на основании договоров аренды земельных участков</w:t>
      </w:r>
      <w:r w:rsidRPr="00274F0D">
        <w:rPr>
          <w:sz w:val="28"/>
          <w:szCs w:val="28"/>
        </w:rPr>
        <w:t>:</w:t>
      </w:r>
      <w:r w:rsidRPr="00274F0D">
        <w:rPr>
          <w:rFonts w:ascii="Calibri" w:hAnsi="Calibri" w:cs="Calibri"/>
          <w:sz w:val="22"/>
          <w:szCs w:val="22"/>
        </w:rPr>
        <w:t xml:space="preserve">  </w:t>
      </w:r>
      <w:r w:rsidRPr="00274F0D">
        <w:rPr>
          <w:sz w:val="28"/>
          <w:szCs w:val="28"/>
        </w:rPr>
        <w:t>№ 7/19-ЮЛ от 01.01.2020, №2/20-ЮЛ от 01.01.2020, №3/20-ЮЛ от 01.01.2020 с МКУ «Комитет по управлению муниципальным имуществом Краснобродского городского округа».</w:t>
      </w:r>
    </w:p>
    <w:tbl>
      <w:tblPr>
        <w:tblpPr w:leftFromText="180" w:rightFromText="180" w:vertAnchor="text" w:horzAnchor="margin" w:tblpY="74"/>
        <w:tblW w:w="9104" w:type="dxa"/>
        <w:tblLook w:val="04A0" w:firstRow="1" w:lastRow="0" w:firstColumn="1" w:lastColumn="0" w:noHBand="0" w:noVBand="1"/>
      </w:tblPr>
      <w:tblGrid>
        <w:gridCol w:w="1229"/>
        <w:gridCol w:w="1116"/>
        <w:gridCol w:w="1869"/>
        <w:gridCol w:w="1783"/>
        <w:gridCol w:w="1095"/>
        <w:gridCol w:w="1046"/>
        <w:gridCol w:w="966"/>
      </w:tblGrid>
      <w:tr w:rsidR="00274F0D" w:rsidRPr="00274F0D" w14:paraId="102947F1" w14:textId="77777777" w:rsidTr="002B1AE8">
        <w:trPr>
          <w:trHeight w:val="168"/>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67443" w14:textId="77777777" w:rsidR="00274F0D" w:rsidRPr="00274F0D" w:rsidRDefault="00274F0D" w:rsidP="00274F0D">
            <w:pPr>
              <w:rPr>
                <w:sz w:val="20"/>
                <w:szCs w:val="20"/>
              </w:rPr>
            </w:pPr>
            <w:r w:rsidRPr="00274F0D">
              <w:rPr>
                <w:sz w:val="20"/>
                <w:szCs w:val="20"/>
              </w:rPr>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63470F85" w14:textId="77777777" w:rsidR="00274F0D" w:rsidRPr="00274F0D" w:rsidRDefault="00274F0D" w:rsidP="00274F0D">
            <w:pPr>
              <w:rPr>
                <w:sz w:val="20"/>
                <w:szCs w:val="20"/>
              </w:rPr>
            </w:pPr>
            <w:r w:rsidRPr="00274F0D">
              <w:rPr>
                <w:sz w:val="20"/>
                <w:szCs w:val="20"/>
              </w:rPr>
              <w:t>Дата</w:t>
            </w:r>
          </w:p>
          <w:p w14:paraId="382B51B6" w14:textId="77777777" w:rsidR="00274F0D" w:rsidRPr="00274F0D" w:rsidRDefault="00274F0D" w:rsidP="00274F0D">
            <w:pPr>
              <w:rPr>
                <w:sz w:val="20"/>
                <w:szCs w:val="20"/>
              </w:rPr>
            </w:pPr>
          </w:p>
        </w:tc>
        <w:tc>
          <w:tcPr>
            <w:tcW w:w="1869" w:type="dxa"/>
            <w:tcBorders>
              <w:top w:val="single" w:sz="4" w:space="0" w:color="auto"/>
              <w:left w:val="nil"/>
              <w:bottom w:val="single" w:sz="4" w:space="0" w:color="auto"/>
              <w:right w:val="single" w:sz="4" w:space="0" w:color="auto"/>
            </w:tcBorders>
            <w:shd w:val="clear" w:color="auto" w:fill="auto"/>
            <w:noWrap/>
            <w:hideMark/>
          </w:tcPr>
          <w:p w14:paraId="70EA7846" w14:textId="77777777" w:rsidR="00274F0D" w:rsidRPr="00274F0D" w:rsidRDefault="00274F0D" w:rsidP="00274F0D">
            <w:pPr>
              <w:rPr>
                <w:sz w:val="20"/>
                <w:szCs w:val="20"/>
              </w:rPr>
            </w:pPr>
            <w:r w:rsidRPr="00274F0D">
              <w:rPr>
                <w:sz w:val="20"/>
                <w:szCs w:val="20"/>
              </w:rPr>
              <w:t>Цель использования</w:t>
            </w:r>
          </w:p>
        </w:tc>
        <w:tc>
          <w:tcPr>
            <w:tcW w:w="1783" w:type="dxa"/>
            <w:tcBorders>
              <w:top w:val="single" w:sz="4" w:space="0" w:color="auto"/>
              <w:left w:val="nil"/>
              <w:bottom w:val="single" w:sz="4" w:space="0" w:color="auto"/>
              <w:right w:val="single" w:sz="4" w:space="0" w:color="auto"/>
            </w:tcBorders>
            <w:shd w:val="clear" w:color="auto" w:fill="auto"/>
            <w:hideMark/>
          </w:tcPr>
          <w:p w14:paraId="6E15085E" w14:textId="77777777" w:rsidR="00274F0D" w:rsidRPr="00274F0D" w:rsidRDefault="00274F0D" w:rsidP="00274F0D">
            <w:pPr>
              <w:rPr>
                <w:sz w:val="20"/>
                <w:szCs w:val="20"/>
              </w:rPr>
            </w:pPr>
            <w:r w:rsidRPr="00274F0D">
              <w:rPr>
                <w:sz w:val="20"/>
                <w:szCs w:val="20"/>
              </w:rPr>
              <w:t>Кадастровый номер</w:t>
            </w:r>
          </w:p>
        </w:tc>
        <w:tc>
          <w:tcPr>
            <w:tcW w:w="1095" w:type="dxa"/>
            <w:tcBorders>
              <w:top w:val="single" w:sz="4" w:space="0" w:color="auto"/>
              <w:left w:val="nil"/>
              <w:bottom w:val="single" w:sz="4" w:space="0" w:color="auto"/>
              <w:right w:val="single" w:sz="4" w:space="0" w:color="auto"/>
            </w:tcBorders>
            <w:shd w:val="clear" w:color="auto" w:fill="auto"/>
            <w:noWrap/>
            <w:hideMark/>
          </w:tcPr>
          <w:p w14:paraId="37EEF091" w14:textId="77777777" w:rsidR="00274F0D" w:rsidRPr="00274F0D" w:rsidRDefault="00274F0D" w:rsidP="00274F0D">
            <w:pPr>
              <w:rPr>
                <w:sz w:val="20"/>
                <w:szCs w:val="20"/>
              </w:rPr>
            </w:pPr>
            <w:r w:rsidRPr="00274F0D">
              <w:rPr>
                <w:sz w:val="20"/>
                <w:szCs w:val="20"/>
              </w:rPr>
              <w:t>Сумма, руб.</w:t>
            </w:r>
          </w:p>
        </w:tc>
        <w:tc>
          <w:tcPr>
            <w:tcW w:w="1046" w:type="dxa"/>
            <w:tcBorders>
              <w:top w:val="single" w:sz="4" w:space="0" w:color="auto"/>
              <w:left w:val="nil"/>
              <w:bottom w:val="single" w:sz="4" w:space="0" w:color="auto"/>
              <w:right w:val="single" w:sz="4" w:space="0" w:color="auto"/>
            </w:tcBorders>
            <w:shd w:val="clear" w:color="auto" w:fill="auto"/>
            <w:noWrap/>
            <w:hideMark/>
          </w:tcPr>
          <w:p w14:paraId="648FAC3C" w14:textId="77777777" w:rsidR="00274F0D" w:rsidRPr="00274F0D" w:rsidRDefault="00274F0D" w:rsidP="00274F0D">
            <w:pPr>
              <w:rPr>
                <w:sz w:val="20"/>
                <w:szCs w:val="20"/>
              </w:rPr>
            </w:pPr>
            <w:r w:rsidRPr="00274F0D">
              <w:rPr>
                <w:sz w:val="20"/>
                <w:szCs w:val="20"/>
              </w:rPr>
              <w:t>Площадь, кв. м</w:t>
            </w:r>
          </w:p>
        </w:tc>
        <w:tc>
          <w:tcPr>
            <w:tcW w:w="966" w:type="dxa"/>
            <w:tcBorders>
              <w:top w:val="single" w:sz="4" w:space="0" w:color="auto"/>
              <w:left w:val="nil"/>
              <w:bottom w:val="single" w:sz="4" w:space="0" w:color="auto"/>
              <w:right w:val="single" w:sz="4" w:space="0" w:color="auto"/>
            </w:tcBorders>
            <w:shd w:val="clear" w:color="auto" w:fill="auto"/>
            <w:hideMark/>
          </w:tcPr>
          <w:p w14:paraId="76CF7786" w14:textId="77777777" w:rsidR="00274F0D" w:rsidRPr="00274F0D" w:rsidRDefault="00274F0D" w:rsidP="00274F0D">
            <w:pPr>
              <w:rPr>
                <w:sz w:val="20"/>
                <w:szCs w:val="20"/>
              </w:rPr>
            </w:pPr>
            <w:r w:rsidRPr="00274F0D">
              <w:rPr>
                <w:sz w:val="20"/>
                <w:szCs w:val="20"/>
              </w:rPr>
              <w:t>Доля</w:t>
            </w:r>
          </w:p>
        </w:tc>
      </w:tr>
      <w:tr w:rsidR="00274F0D" w:rsidRPr="00274F0D" w14:paraId="522FD851" w14:textId="77777777" w:rsidTr="002B1AE8">
        <w:trPr>
          <w:trHeight w:val="321"/>
        </w:trPr>
        <w:tc>
          <w:tcPr>
            <w:tcW w:w="122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B9B08F" w14:textId="77777777" w:rsidR="00274F0D" w:rsidRPr="00274F0D" w:rsidRDefault="00274F0D" w:rsidP="00274F0D">
            <w:pPr>
              <w:jc w:val="center"/>
              <w:rPr>
                <w:sz w:val="20"/>
                <w:szCs w:val="20"/>
              </w:rPr>
            </w:pPr>
            <w:r w:rsidRPr="00274F0D">
              <w:rPr>
                <w:sz w:val="20"/>
                <w:szCs w:val="20"/>
              </w:rPr>
              <w:t>Договор аренды земельного участка</w:t>
            </w:r>
          </w:p>
        </w:tc>
        <w:tc>
          <w:tcPr>
            <w:tcW w:w="11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B726C7" w14:textId="77777777" w:rsidR="00274F0D" w:rsidRPr="00274F0D" w:rsidRDefault="00274F0D" w:rsidP="00274F0D">
            <w:pPr>
              <w:jc w:val="center"/>
              <w:rPr>
                <w:sz w:val="20"/>
                <w:szCs w:val="20"/>
              </w:rPr>
            </w:pPr>
            <w:r w:rsidRPr="00274F0D">
              <w:rPr>
                <w:sz w:val="20"/>
                <w:szCs w:val="20"/>
              </w:rPr>
              <w:t>№ 7/19-ЮЛ от 01.01.2020</w:t>
            </w:r>
          </w:p>
        </w:tc>
        <w:tc>
          <w:tcPr>
            <w:tcW w:w="1869" w:type="dxa"/>
            <w:tcBorders>
              <w:top w:val="nil"/>
              <w:left w:val="nil"/>
              <w:bottom w:val="single" w:sz="4" w:space="0" w:color="auto"/>
              <w:right w:val="single" w:sz="4" w:space="0" w:color="auto"/>
            </w:tcBorders>
            <w:shd w:val="clear" w:color="000000" w:fill="FFFFFF"/>
            <w:vAlign w:val="bottom"/>
            <w:hideMark/>
          </w:tcPr>
          <w:p w14:paraId="6D578F69" w14:textId="77777777" w:rsidR="00274F0D" w:rsidRPr="00274F0D" w:rsidRDefault="00274F0D" w:rsidP="00274F0D">
            <w:pPr>
              <w:rPr>
                <w:sz w:val="20"/>
                <w:szCs w:val="20"/>
              </w:rPr>
            </w:pPr>
            <w:r w:rsidRPr="00274F0D">
              <w:rPr>
                <w:sz w:val="20"/>
                <w:szCs w:val="20"/>
              </w:rPr>
              <w:t xml:space="preserve">участок под канализационными колодцами </w:t>
            </w:r>
          </w:p>
        </w:tc>
        <w:tc>
          <w:tcPr>
            <w:tcW w:w="1783" w:type="dxa"/>
            <w:tcBorders>
              <w:top w:val="nil"/>
              <w:left w:val="nil"/>
              <w:bottom w:val="single" w:sz="4" w:space="0" w:color="auto"/>
              <w:right w:val="single" w:sz="4" w:space="0" w:color="auto"/>
            </w:tcBorders>
            <w:shd w:val="clear" w:color="000000" w:fill="FFFFFF"/>
            <w:noWrap/>
            <w:vAlign w:val="bottom"/>
            <w:hideMark/>
          </w:tcPr>
          <w:p w14:paraId="5325974B" w14:textId="77777777" w:rsidR="00274F0D" w:rsidRPr="00274F0D" w:rsidRDefault="00274F0D" w:rsidP="00274F0D">
            <w:pPr>
              <w:rPr>
                <w:sz w:val="20"/>
                <w:szCs w:val="20"/>
              </w:rPr>
            </w:pPr>
            <w:r w:rsidRPr="00274F0D">
              <w:rPr>
                <w:sz w:val="20"/>
                <w:szCs w:val="20"/>
              </w:rPr>
              <w:t>42:21:0000000:334</w:t>
            </w:r>
          </w:p>
        </w:tc>
        <w:tc>
          <w:tcPr>
            <w:tcW w:w="1095" w:type="dxa"/>
            <w:tcBorders>
              <w:top w:val="nil"/>
              <w:left w:val="nil"/>
              <w:bottom w:val="single" w:sz="4" w:space="0" w:color="auto"/>
              <w:right w:val="single" w:sz="4" w:space="0" w:color="auto"/>
            </w:tcBorders>
            <w:shd w:val="clear" w:color="000000" w:fill="FFFFFF"/>
            <w:noWrap/>
            <w:vAlign w:val="bottom"/>
            <w:hideMark/>
          </w:tcPr>
          <w:p w14:paraId="642A04AA" w14:textId="77777777" w:rsidR="00274F0D" w:rsidRPr="00274F0D" w:rsidRDefault="00274F0D" w:rsidP="00274F0D">
            <w:pPr>
              <w:jc w:val="right"/>
              <w:rPr>
                <w:sz w:val="20"/>
                <w:szCs w:val="20"/>
              </w:rPr>
            </w:pPr>
            <w:r w:rsidRPr="00274F0D">
              <w:rPr>
                <w:sz w:val="20"/>
                <w:szCs w:val="20"/>
              </w:rPr>
              <w:t>573,54</w:t>
            </w:r>
          </w:p>
        </w:tc>
        <w:tc>
          <w:tcPr>
            <w:tcW w:w="1046" w:type="dxa"/>
            <w:tcBorders>
              <w:top w:val="nil"/>
              <w:left w:val="nil"/>
              <w:bottom w:val="single" w:sz="4" w:space="0" w:color="auto"/>
              <w:right w:val="single" w:sz="4" w:space="0" w:color="auto"/>
            </w:tcBorders>
            <w:shd w:val="clear" w:color="000000" w:fill="FFFFFF"/>
            <w:noWrap/>
            <w:vAlign w:val="bottom"/>
            <w:hideMark/>
          </w:tcPr>
          <w:p w14:paraId="3B01E798" w14:textId="77777777" w:rsidR="00274F0D" w:rsidRPr="00274F0D" w:rsidRDefault="00274F0D" w:rsidP="00274F0D">
            <w:pPr>
              <w:jc w:val="right"/>
              <w:rPr>
                <w:sz w:val="20"/>
                <w:szCs w:val="20"/>
              </w:rPr>
            </w:pPr>
            <w:r w:rsidRPr="00274F0D">
              <w:rPr>
                <w:sz w:val="20"/>
                <w:szCs w:val="20"/>
              </w:rPr>
              <w:t>445</w:t>
            </w:r>
          </w:p>
        </w:tc>
        <w:tc>
          <w:tcPr>
            <w:tcW w:w="966" w:type="dxa"/>
            <w:tcBorders>
              <w:top w:val="nil"/>
              <w:left w:val="nil"/>
              <w:bottom w:val="single" w:sz="4" w:space="0" w:color="auto"/>
              <w:right w:val="single" w:sz="4" w:space="0" w:color="auto"/>
            </w:tcBorders>
            <w:shd w:val="clear" w:color="000000" w:fill="FFFFFF"/>
            <w:noWrap/>
            <w:vAlign w:val="bottom"/>
            <w:hideMark/>
          </w:tcPr>
          <w:p w14:paraId="531E7308" w14:textId="77777777" w:rsidR="00274F0D" w:rsidRPr="00274F0D" w:rsidRDefault="00274F0D" w:rsidP="00274F0D">
            <w:pPr>
              <w:jc w:val="right"/>
              <w:rPr>
                <w:sz w:val="20"/>
                <w:szCs w:val="20"/>
              </w:rPr>
            </w:pPr>
            <w:r w:rsidRPr="00274F0D">
              <w:rPr>
                <w:sz w:val="20"/>
                <w:szCs w:val="20"/>
              </w:rPr>
              <w:t>0,008027</w:t>
            </w:r>
          </w:p>
        </w:tc>
      </w:tr>
      <w:tr w:rsidR="00274F0D" w:rsidRPr="00274F0D" w14:paraId="0551D938" w14:textId="77777777" w:rsidTr="002B1AE8">
        <w:trPr>
          <w:trHeight w:val="239"/>
        </w:trPr>
        <w:tc>
          <w:tcPr>
            <w:tcW w:w="1229" w:type="dxa"/>
            <w:vMerge/>
            <w:tcBorders>
              <w:top w:val="nil"/>
              <w:left w:val="single" w:sz="4" w:space="0" w:color="auto"/>
              <w:bottom w:val="single" w:sz="4" w:space="0" w:color="000000"/>
              <w:right w:val="single" w:sz="4" w:space="0" w:color="auto"/>
            </w:tcBorders>
            <w:vAlign w:val="center"/>
            <w:hideMark/>
          </w:tcPr>
          <w:p w14:paraId="108A702C"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29FE0C2C"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vAlign w:val="bottom"/>
            <w:hideMark/>
          </w:tcPr>
          <w:p w14:paraId="1225B2B4" w14:textId="77777777" w:rsidR="00274F0D" w:rsidRPr="00274F0D" w:rsidRDefault="00274F0D" w:rsidP="00274F0D">
            <w:pPr>
              <w:rPr>
                <w:sz w:val="20"/>
                <w:szCs w:val="20"/>
              </w:rPr>
            </w:pPr>
            <w:r w:rsidRPr="00274F0D">
              <w:rPr>
                <w:sz w:val="20"/>
                <w:szCs w:val="20"/>
              </w:rPr>
              <w:t>под водопроводными колодцами</w:t>
            </w:r>
          </w:p>
        </w:tc>
        <w:tc>
          <w:tcPr>
            <w:tcW w:w="1783" w:type="dxa"/>
            <w:tcBorders>
              <w:top w:val="nil"/>
              <w:left w:val="nil"/>
              <w:bottom w:val="single" w:sz="4" w:space="0" w:color="auto"/>
              <w:right w:val="single" w:sz="4" w:space="0" w:color="auto"/>
            </w:tcBorders>
            <w:shd w:val="clear" w:color="000000" w:fill="FFFFFF"/>
            <w:noWrap/>
            <w:vAlign w:val="bottom"/>
            <w:hideMark/>
          </w:tcPr>
          <w:p w14:paraId="4B455824" w14:textId="77777777" w:rsidR="00274F0D" w:rsidRPr="00274F0D" w:rsidRDefault="00274F0D" w:rsidP="00274F0D">
            <w:pPr>
              <w:rPr>
                <w:sz w:val="20"/>
                <w:szCs w:val="20"/>
              </w:rPr>
            </w:pPr>
            <w:r w:rsidRPr="00274F0D">
              <w:rPr>
                <w:sz w:val="20"/>
                <w:szCs w:val="20"/>
              </w:rPr>
              <w:t>42:21:0000000:335</w:t>
            </w:r>
          </w:p>
        </w:tc>
        <w:tc>
          <w:tcPr>
            <w:tcW w:w="1095" w:type="dxa"/>
            <w:tcBorders>
              <w:top w:val="nil"/>
              <w:left w:val="nil"/>
              <w:bottom w:val="single" w:sz="4" w:space="0" w:color="auto"/>
              <w:right w:val="single" w:sz="4" w:space="0" w:color="auto"/>
            </w:tcBorders>
            <w:shd w:val="clear" w:color="000000" w:fill="FFFFFF"/>
            <w:noWrap/>
            <w:vAlign w:val="bottom"/>
            <w:hideMark/>
          </w:tcPr>
          <w:p w14:paraId="3E53321F" w14:textId="77777777" w:rsidR="00274F0D" w:rsidRPr="00274F0D" w:rsidRDefault="00274F0D" w:rsidP="00274F0D">
            <w:pPr>
              <w:jc w:val="right"/>
              <w:rPr>
                <w:sz w:val="20"/>
                <w:szCs w:val="20"/>
              </w:rPr>
            </w:pPr>
            <w:r w:rsidRPr="00274F0D">
              <w:rPr>
                <w:sz w:val="20"/>
                <w:szCs w:val="20"/>
              </w:rPr>
              <w:t>180,44</w:t>
            </w:r>
          </w:p>
        </w:tc>
        <w:tc>
          <w:tcPr>
            <w:tcW w:w="1046" w:type="dxa"/>
            <w:tcBorders>
              <w:top w:val="nil"/>
              <w:left w:val="nil"/>
              <w:bottom w:val="single" w:sz="4" w:space="0" w:color="auto"/>
              <w:right w:val="single" w:sz="4" w:space="0" w:color="auto"/>
            </w:tcBorders>
            <w:shd w:val="clear" w:color="000000" w:fill="FFFFFF"/>
            <w:noWrap/>
            <w:vAlign w:val="bottom"/>
            <w:hideMark/>
          </w:tcPr>
          <w:p w14:paraId="18B6AF53" w14:textId="77777777" w:rsidR="00274F0D" w:rsidRPr="00274F0D" w:rsidRDefault="00274F0D" w:rsidP="00274F0D">
            <w:pPr>
              <w:jc w:val="right"/>
              <w:rPr>
                <w:sz w:val="20"/>
                <w:szCs w:val="20"/>
              </w:rPr>
            </w:pPr>
            <w:r w:rsidRPr="00274F0D">
              <w:rPr>
                <w:sz w:val="20"/>
                <w:szCs w:val="20"/>
              </w:rPr>
              <w:t>140</w:t>
            </w:r>
          </w:p>
        </w:tc>
        <w:tc>
          <w:tcPr>
            <w:tcW w:w="966" w:type="dxa"/>
            <w:tcBorders>
              <w:top w:val="nil"/>
              <w:left w:val="nil"/>
              <w:bottom w:val="single" w:sz="4" w:space="0" w:color="auto"/>
              <w:right w:val="single" w:sz="4" w:space="0" w:color="auto"/>
            </w:tcBorders>
            <w:shd w:val="clear" w:color="000000" w:fill="FFFFFF"/>
            <w:noWrap/>
            <w:vAlign w:val="bottom"/>
            <w:hideMark/>
          </w:tcPr>
          <w:p w14:paraId="3370B162" w14:textId="77777777" w:rsidR="00274F0D" w:rsidRPr="00274F0D" w:rsidRDefault="00274F0D" w:rsidP="00274F0D">
            <w:pPr>
              <w:jc w:val="right"/>
              <w:rPr>
                <w:sz w:val="20"/>
                <w:szCs w:val="20"/>
              </w:rPr>
            </w:pPr>
            <w:r w:rsidRPr="00274F0D">
              <w:rPr>
                <w:sz w:val="20"/>
                <w:szCs w:val="20"/>
              </w:rPr>
              <w:t>0,00252</w:t>
            </w:r>
          </w:p>
        </w:tc>
      </w:tr>
      <w:tr w:rsidR="00274F0D" w:rsidRPr="00274F0D" w14:paraId="036E9A0E" w14:textId="77777777" w:rsidTr="002B1AE8">
        <w:trPr>
          <w:trHeight w:val="112"/>
        </w:trPr>
        <w:tc>
          <w:tcPr>
            <w:tcW w:w="1229" w:type="dxa"/>
            <w:vMerge/>
            <w:tcBorders>
              <w:top w:val="nil"/>
              <w:left w:val="single" w:sz="4" w:space="0" w:color="auto"/>
              <w:bottom w:val="single" w:sz="4" w:space="0" w:color="000000"/>
              <w:right w:val="single" w:sz="4" w:space="0" w:color="auto"/>
            </w:tcBorders>
            <w:vAlign w:val="center"/>
            <w:hideMark/>
          </w:tcPr>
          <w:p w14:paraId="3006D9F0"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11E3A68E"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vAlign w:val="bottom"/>
            <w:hideMark/>
          </w:tcPr>
          <w:p w14:paraId="65794B4F" w14:textId="77777777" w:rsidR="00274F0D" w:rsidRPr="00274F0D" w:rsidRDefault="00274F0D" w:rsidP="00274F0D">
            <w:pPr>
              <w:rPr>
                <w:sz w:val="20"/>
                <w:szCs w:val="20"/>
              </w:rPr>
            </w:pPr>
            <w:r w:rsidRPr="00274F0D">
              <w:rPr>
                <w:sz w:val="20"/>
                <w:szCs w:val="20"/>
              </w:rPr>
              <w:t>под очистные сооружения</w:t>
            </w:r>
          </w:p>
        </w:tc>
        <w:tc>
          <w:tcPr>
            <w:tcW w:w="1783" w:type="dxa"/>
            <w:tcBorders>
              <w:top w:val="nil"/>
              <w:left w:val="nil"/>
              <w:bottom w:val="single" w:sz="4" w:space="0" w:color="auto"/>
              <w:right w:val="single" w:sz="4" w:space="0" w:color="auto"/>
            </w:tcBorders>
            <w:shd w:val="clear" w:color="000000" w:fill="FFFFFF"/>
            <w:noWrap/>
            <w:vAlign w:val="bottom"/>
            <w:hideMark/>
          </w:tcPr>
          <w:p w14:paraId="794AF89A" w14:textId="77777777" w:rsidR="00274F0D" w:rsidRPr="00274F0D" w:rsidRDefault="00274F0D" w:rsidP="00274F0D">
            <w:pPr>
              <w:rPr>
                <w:sz w:val="20"/>
                <w:szCs w:val="20"/>
              </w:rPr>
            </w:pPr>
            <w:r w:rsidRPr="00274F0D">
              <w:rPr>
                <w:sz w:val="20"/>
                <w:szCs w:val="20"/>
              </w:rPr>
              <w:t>42:10:0404001:34</w:t>
            </w:r>
          </w:p>
        </w:tc>
        <w:tc>
          <w:tcPr>
            <w:tcW w:w="1095" w:type="dxa"/>
            <w:tcBorders>
              <w:top w:val="nil"/>
              <w:left w:val="nil"/>
              <w:bottom w:val="single" w:sz="4" w:space="0" w:color="auto"/>
              <w:right w:val="single" w:sz="4" w:space="0" w:color="auto"/>
            </w:tcBorders>
            <w:shd w:val="clear" w:color="000000" w:fill="FFFFFF"/>
            <w:noWrap/>
            <w:vAlign w:val="bottom"/>
            <w:hideMark/>
          </w:tcPr>
          <w:p w14:paraId="4C302328" w14:textId="77777777" w:rsidR="00274F0D" w:rsidRPr="00274F0D" w:rsidRDefault="00274F0D" w:rsidP="00274F0D">
            <w:pPr>
              <w:jc w:val="right"/>
              <w:rPr>
                <w:sz w:val="20"/>
                <w:szCs w:val="20"/>
              </w:rPr>
            </w:pPr>
            <w:r w:rsidRPr="00274F0D">
              <w:rPr>
                <w:sz w:val="20"/>
                <w:szCs w:val="20"/>
              </w:rPr>
              <w:t>70690,96</w:t>
            </w:r>
          </w:p>
        </w:tc>
        <w:tc>
          <w:tcPr>
            <w:tcW w:w="1046" w:type="dxa"/>
            <w:tcBorders>
              <w:top w:val="nil"/>
              <w:left w:val="nil"/>
              <w:bottom w:val="single" w:sz="4" w:space="0" w:color="auto"/>
              <w:right w:val="single" w:sz="4" w:space="0" w:color="auto"/>
            </w:tcBorders>
            <w:shd w:val="clear" w:color="000000" w:fill="FFFFFF"/>
            <w:noWrap/>
            <w:vAlign w:val="bottom"/>
            <w:hideMark/>
          </w:tcPr>
          <w:p w14:paraId="6DC18F11" w14:textId="77777777" w:rsidR="00274F0D" w:rsidRPr="00274F0D" w:rsidRDefault="00274F0D" w:rsidP="00274F0D">
            <w:pPr>
              <w:jc w:val="right"/>
              <w:rPr>
                <w:sz w:val="20"/>
                <w:szCs w:val="20"/>
              </w:rPr>
            </w:pPr>
            <w:r w:rsidRPr="00274F0D">
              <w:rPr>
                <w:sz w:val="20"/>
                <w:szCs w:val="20"/>
              </w:rPr>
              <w:t>54848,33</w:t>
            </w:r>
          </w:p>
        </w:tc>
        <w:tc>
          <w:tcPr>
            <w:tcW w:w="966" w:type="dxa"/>
            <w:tcBorders>
              <w:top w:val="nil"/>
              <w:left w:val="nil"/>
              <w:bottom w:val="single" w:sz="4" w:space="0" w:color="auto"/>
              <w:right w:val="single" w:sz="4" w:space="0" w:color="auto"/>
            </w:tcBorders>
            <w:shd w:val="clear" w:color="000000" w:fill="FFFFFF"/>
            <w:noWrap/>
            <w:vAlign w:val="bottom"/>
            <w:hideMark/>
          </w:tcPr>
          <w:p w14:paraId="359A81B4" w14:textId="77777777" w:rsidR="00274F0D" w:rsidRPr="00274F0D" w:rsidRDefault="00274F0D" w:rsidP="00274F0D">
            <w:pPr>
              <w:jc w:val="right"/>
              <w:rPr>
                <w:sz w:val="20"/>
                <w:szCs w:val="20"/>
              </w:rPr>
            </w:pPr>
            <w:r w:rsidRPr="00274F0D">
              <w:rPr>
                <w:sz w:val="20"/>
                <w:szCs w:val="20"/>
              </w:rPr>
              <w:t>0,989446</w:t>
            </w:r>
          </w:p>
        </w:tc>
      </w:tr>
      <w:tr w:rsidR="00274F0D" w:rsidRPr="00274F0D" w14:paraId="15FF8128" w14:textId="77777777" w:rsidTr="002B1AE8">
        <w:trPr>
          <w:trHeight w:val="177"/>
        </w:trPr>
        <w:tc>
          <w:tcPr>
            <w:tcW w:w="1229" w:type="dxa"/>
            <w:tcBorders>
              <w:top w:val="nil"/>
              <w:left w:val="single" w:sz="4" w:space="0" w:color="auto"/>
              <w:bottom w:val="single" w:sz="4" w:space="0" w:color="auto"/>
              <w:right w:val="single" w:sz="4" w:space="0" w:color="auto"/>
            </w:tcBorders>
            <w:shd w:val="clear" w:color="000000" w:fill="FFFFFF"/>
            <w:noWrap/>
            <w:vAlign w:val="bottom"/>
            <w:hideMark/>
          </w:tcPr>
          <w:p w14:paraId="4518BF63" w14:textId="77777777" w:rsidR="00274F0D" w:rsidRPr="00274F0D" w:rsidRDefault="00274F0D" w:rsidP="00274F0D">
            <w:pPr>
              <w:rPr>
                <w:sz w:val="20"/>
                <w:szCs w:val="20"/>
              </w:rPr>
            </w:pPr>
            <w:r w:rsidRPr="00274F0D">
              <w:rPr>
                <w:sz w:val="20"/>
                <w:szCs w:val="20"/>
              </w:rPr>
              <w:t>Итого</w:t>
            </w:r>
          </w:p>
        </w:tc>
        <w:tc>
          <w:tcPr>
            <w:tcW w:w="1116" w:type="dxa"/>
            <w:tcBorders>
              <w:top w:val="nil"/>
              <w:left w:val="nil"/>
              <w:bottom w:val="single" w:sz="4" w:space="0" w:color="auto"/>
              <w:right w:val="single" w:sz="4" w:space="0" w:color="auto"/>
            </w:tcBorders>
            <w:shd w:val="clear" w:color="000000" w:fill="FFFFFF"/>
            <w:noWrap/>
            <w:vAlign w:val="bottom"/>
            <w:hideMark/>
          </w:tcPr>
          <w:p w14:paraId="61730A8F" w14:textId="77777777" w:rsidR="00274F0D" w:rsidRPr="00274F0D" w:rsidRDefault="00274F0D" w:rsidP="00274F0D">
            <w:pPr>
              <w:rPr>
                <w:sz w:val="20"/>
                <w:szCs w:val="20"/>
              </w:rPr>
            </w:pPr>
            <w:r w:rsidRPr="00274F0D">
              <w:rPr>
                <w:sz w:val="20"/>
                <w:szCs w:val="20"/>
              </w:rPr>
              <w:t> </w:t>
            </w:r>
          </w:p>
        </w:tc>
        <w:tc>
          <w:tcPr>
            <w:tcW w:w="1869" w:type="dxa"/>
            <w:tcBorders>
              <w:top w:val="nil"/>
              <w:left w:val="nil"/>
              <w:bottom w:val="single" w:sz="4" w:space="0" w:color="auto"/>
              <w:right w:val="single" w:sz="4" w:space="0" w:color="auto"/>
            </w:tcBorders>
            <w:shd w:val="clear" w:color="000000" w:fill="FFFFFF"/>
            <w:noWrap/>
            <w:vAlign w:val="bottom"/>
            <w:hideMark/>
          </w:tcPr>
          <w:p w14:paraId="156908BD" w14:textId="77777777" w:rsidR="00274F0D" w:rsidRPr="00274F0D" w:rsidRDefault="00274F0D" w:rsidP="00274F0D">
            <w:pPr>
              <w:rPr>
                <w:sz w:val="20"/>
                <w:szCs w:val="20"/>
              </w:rPr>
            </w:pPr>
            <w:r w:rsidRPr="00274F0D">
              <w:rPr>
                <w:sz w:val="20"/>
                <w:szCs w:val="20"/>
              </w:rPr>
              <w:t> </w:t>
            </w:r>
          </w:p>
        </w:tc>
        <w:tc>
          <w:tcPr>
            <w:tcW w:w="1783" w:type="dxa"/>
            <w:tcBorders>
              <w:top w:val="nil"/>
              <w:left w:val="nil"/>
              <w:bottom w:val="single" w:sz="4" w:space="0" w:color="auto"/>
              <w:right w:val="single" w:sz="4" w:space="0" w:color="auto"/>
            </w:tcBorders>
            <w:shd w:val="clear" w:color="000000" w:fill="FFFFFF"/>
            <w:noWrap/>
            <w:vAlign w:val="bottom"/>
            <w:hideMark/>
          </w:tcPr>
          <w:p w14:paraId="7980E6A4" w14:textId="77777777" w:rsidR="00274F0D" w:rsidRPr="00274F0D" w:rsidRDefault="00274F0D" w:rsidP="00274F0D">
            <w:pPr>
              <w:rPr>
                <w:sz w:val="20"/>
                <w:szCs w:val="20"/>
              </w:rPr>
            </w:pPr>
            <w:r w:rsidRPr="00274F0D">
              <w:rPr>
                <w:sz w:val="20"/>
                <w:szCs w:val="20"/>
              </w:rPr>
              <w:t> </w:t>
            </w:r>
          </w:p>
        </w:tc>
        <w:tc>
          <w:tcPr>
            <w:tcW w:w="1095" w:type="dxa"/>
            <w:tcBorders>
              <w:top w:val="nil"/>
              <w:left w:val="nil"/>
              <w:bottom w:val="single" w:sz="4" w:space="0" w:color="auto"/>
              <w:right w:val="single" w:sz="4" w:space="0" w:color="auto"/>
            </w:tcBorders>
            <w:shd w:val="clear" w:color="000000" w:fill="FFFFFF"/>
            <w:noWrap/>
            <w:vAlign w:val="bottom"/>
            <w:hideMark/>
          </w:tcPr>
          <w:p w14:paraId="611D1351" w14:textId="77777777" w:rsidR="00274F0D" w:rsidRPr="00274F0D" w:rsidRDefault="00274F0D" w:rsidP="00274F0D">
            <w:pPr>
              <w:jc w:val="right"/>
              <w:rPr>
                <w:sz w:val="20"/>
                <w:szCs w:val="20"/>
              </w:rPr>
            </w:pPr>
            <w:r w:rsidRPr="00274F0D">
              <w:rPr>
                <w:sz w:val="20"/>
                <w:szCs w:val="20"/>
              </w:rPr>
              <w:t>71444,94</w:t>
            </w:r>
          </w:p>
        </w:tc>
        <w:tc>
          <w:tcPr>
            <w:tcW w:w="1046" w:type="dxa"/>
            <w:tcBorders>
              <w:top w:val="nil"/>
              <w:left w:val="nil"/>
              <w:bottom w:val="single" w:sz="4" w:space="0" w:color="auto"/>
              <w:right w:val="single" w:sz="4" w:space="0" w:color="auto"/>
            </w:tcBorders>
            <w:shd w:val="clear" w:color="000000" w:fill="FFFFFF"/>
            <w:noWrap/>
            <w:vAlign w:val="bottom"/>
            <w:hideMark/>
          </w:tcPr>
          <w:p w14:paraId="337B0070" w14:textId="77777777" w:rsidR="00274F0D" w:rsidRPr="00274F0D" w:rsidRDefault="00274F0D" w:rsidP="00274F0D">
            <w:pPr>
              <w:jc w:val="right"/>
              <w:rPr>
                <w:sz w:val="20"/>
                <w:szCs w:val="20"/>
              </w:rPr>
            </w:pPr>
            <w:r w:rsidRPr="00274F0D">
              <w:rPr>
                <w:sz w:val="20"/>
                <w:szCs w:val="20"/>
              </w:rPr>
              <w:t>55433,33</w:t>
            </w:r>
          </w:p>
        </w:tc>
        <w:tc>
          <w:tcPr>
            <w:tcW w:w="966" w:type="dxa"/>
            <w:tcBorders>
              <w:top w:val="nil"/>
              <w:left w:val="nil"/>
              <w:bottom w:val="single" w:sz="4" w:space="0" w:color="auto"/>
              <w:right w:val="single" w:sz="4" w:space="0" w:color="auto"/>
            </w:tcBorders>
            <w:shd w:val="clear" w:color="000000" w:fill="FFFFFF"/>
            <w:noWrap/>
            <w:vAlign w:val="bottom"/>
          </w:tcPr>
          <w:p w14:paraId="10CCA5C0" w14:textId="77777777" w:rsidR="00274F0D" w:rsidRPr="00274F0D" w:rsidRDefault="00274F0D" w:rsidP="00274F0D">
            <w:pPr>
              <w:jc w:val="right"/>
              <w:rPr>
                <w:sz w:val="20"/>
                <w:szCs w:val="20"/>
              </w:rPr>
            </w:pPr>
          </w:p>
        </w:tc>
      </w:tr>
      <w:tr w:rsidR="00274F0D" w:rsidRPr="00274F0D" w14:paraId="58823109" w14:textId="77777777" w:rsidTr="002B1AE8">
        <w:trPr>
          <w:trHeight w:val="125"/>
        </w:trPr>
        <w:tc>
          <w:tcPr>
            <w:tcW w:w="122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0A9D2C" w14:textId="77777777" w:rsidR="00274F0D" w:rsidRPr="00274F0D" w:rsidRDefault="00274F0D" w:rsidP="00274F0D">
            <w:pPr>
              <w:jc w:val="center"/>
              <w:rPr>
                <w:sz w:val="20"/>
                <w:szCs w:val="20"/>
              </w:rPr>
            </w:pPr>
            <w:r w:rsidRPr="00274F0D">
              <w:rPr>
                <w:sz w:val="20"/>
                <w:szCs w:val="20"/>
              </w:rPr>
              <w:t>Договор аренды земельного участка</w:t>
            </w:r>
          </w:p>
        </w:tc>
        <w:tc>
          <w:tcPr>
            <w:tcW w:w="11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03C58F4" w14:textId="77777777" w:rsidR="00274F0D" w:rsidRPr="00274F0D" w:rsidRDefault="00274F0D" w:rsidP="00274F0D">
            <w:pPr>
              <w:jc w:val="center"/>
              <w:rPr>
                <w:sz w:val="20"/>
                <w:szCs w:val="20"/>
              </w:rPr>
            </w:pPr>
            <w:r w:rsidRPr="00274F0D">
              <w:rPr>
                <w:sz w:val="20"/>
                <w:szCs w:val="20"/>
              </w:rPr>
              <w:t>№2/20-ЮЛ от 01.01.2020</w:t>
            </w:r>
          </w:p>
        </w:tc>
        <w:tc>
          <w:tcPr>
            <w:tcW w:w="1869" w:type="dxa"/>
            <w:tcBorders>
              <w:top w:val="nil"/>
              <w:left w:val="nil"/>
              <w:bottom w:val="single" w:sz="4" w:space="0" w:color="auto"/>
              <w:right w:val="single" w:sz="4" w:space="0" w:color="auto"/>
            </w:tcBorders>
            <w:shd w:val="clear" w:color="000000" w:fill="FFFFFF"/>
            <w:noWrap/>
            <w:vAlign w:val="bottom"/>
            <w:hideMark/>
          </w:tcPr>
          <w:p w14:paraId="062D7CC9" w14:textId="77777777" w:rsidR="00274F0D" w:rsidRPr="00274F0D" w:rsidRDefault="00274F0D" w:rsidP="00274F0D">
            <w:pPr>
              <w:rPr>
                <w:sz w:val="20"/>
                <w:szCs w:val="20"/>
              </w:rPr>
            </w:pPr>
            <w:r w:rsidRPr="00274F0D">
              <w:rPr>
                <w:sz w:val="20"/>
                <w:szCs w:val="20"/>
              </w:rPr>
              <w:t>под резервуар № 3</w:t>
            </w:r>
          </w:p>
        </w:tc>
        <w:tc>
          <w:tcPr>
            <w:tcW w:w="1783" w:type="dxa"/>
            <w:tcBorders>
              <w:top w:val="nil"/>
              <w:left w:val="nil"/>
              <w:bottom w:val="single" w:sz="4" w:space="0" w:color="auto"/>
              <w:right w:val="single" w:sz="4" w:space="0" w:color="auto"/>
            </w:tcBorders>
            <w:shd w:val="clear" w:color="000000" w:fill="FFFFFF"/>
            <w:noWrap/>
            <w:vAlign w:val="bottom"/>
            <w:hideMark/>
          </w:tcPr>
          <w:p w14:paraId="1A18CCF7" w14:textId="77777777" w:rsidR="00274F0D" w:rsidRPr="00274F0D" w:rsidRDefault="00274F0D" w:rsidP="00274F0D">
            <w:pPr>
              <w:rPr>
                <w:sz w:val="20"/>
                <w:szCs w:val="20"/>
              </w:rPr>
            </w:pPr>
            <w:r w:rsidRPr="00274F0D">
              <w:rPr>
                <w:sz w:val="20"/>
                <w:szCs w:val="20"/>
              </w:rPr>
              <w:t>42:01:0101009:18</w:t>
            </w:r>
          </w:p>
        </w:tc>
        <w:tc>
          <w:tcPr>
            <w:tcW w:w="1095" w:type="dxa"/>
            <w:tcBorders>
              <w:top w:val="nil"/>
              <w:left w:val="nil"/>
              <w:bottom w:val="single" w:sz="4" w:space="0" w:color="auto"/>
              <w:right w:val="single" w:sz="4" w:space="0" w:color="auto"/>
            </w:tcBorders>
            <w:shd w:val="clear" w:color="000000" w:fill="FFFFFF"/>
            <w:noWrap/>
            <w:vAlign w:val="bottom"/>
            <w:hideMark/>
          </w:tcPr>
          <w:p w14:paraId="447BDE12" w14:textId="77777777" w:rsidR="00274F0D" w:rsidRPr="00274F0D" w:rsidRDefault="00274F0D" w:rsidP="00274F0D">
            <w:pPr>
              <w:jc w:val="right"/>
              <w:rPr>
                <w:sz w:val="20"/>
                <w:szCs w:val="20"/>
              </w:rPr>
            </w:pPr>
            <w:r w:rsidRPr="00274F0D">
              <w:rPr>
                <w:sz w:val="20"/>
                <w:szCs w:val="20"/>
              </w:rPr>
              <w:t>240,18</w:t>
            </w:r>
          </w:p>
        </w:tc>
        <w:tc>
          <w:tcPr>
            <w:tcW w:w="1046" w:type="dxa"/>
            <w:tcBorders>
              <w:top w:val="nil"/>
              <w:left w:val="nil"/>
              <w:bottom w:val="single" w:sz="4" w:space="0" w:color="auto"/>
              <w:right w:val="single" w:sz="4" w:space="0" w:color="auto"/>
            </w:tcBorders>
            <w:shd w:val="clear" w:color="000000" w:fill="FFFFFF"/>
            <w:noWrap/>
            <w:vAlign w:val="bottom"/>
            <w:hideMark/>
          </w:tcPr>
          <w:p w14:paraId="5F03372C" w14:textId="77777777" w:rsidR="00274F0D" w:rsidRPr="00274F0D" w:rsidRDefault="00274F0D" w:rsidP="00274F0D">
            <w:pPr>
              <w:rPr>
                <w:sz w:val="20"/>
                <w:szCs w:val="20"/>
              </w:rPr>
            </w:pPr>
            <w:r w:rsidRPr="00274F0D">
              <w:rPr>
                <w:sz w:val="20"/>
                <w:szCs w:val="20"/>
              </w:rPr>
              <w:t> </w:t>
            </w:r>
          </w:p>
        </w:tc>
        <w:tc>
          <w:tcPr>
            <w:tcW w:w="966" w:type="dxa"/>
            <w:tcBorders>
              <w:top w:val="nil"/>
              <w:left w:val="nil"/>
              <w:bottom w:val="single" w:sz="4" w:space="0" w:color="auto"/>
              <w:right w:val="single" w:sz="4" w:space="0" w:color="auto"/>
            </w:tcBorders>
            <w:shd w:val="clear" w:color="000000" w:fill="FFFFFF"/>
            <w:noWrap/>
            <w:vAlign w:val="bottom"/>
            <w:hideMark/>
          </w:tcPr>
          <w:p w14:paraId="19687CA3" w14:textId="77777777" w:rsidR="00274F0D" w:rsidRPr="00274F0D" w:rsidRDefault="00274F0D" w:rsidP="00274F0D">
            <w:pPr>
              <w:rPr>
                <w:sz w:val="20"/>
                <w:szCs w:val="20"/>
              </w:rPr>
            </w:pPr>
            <w:r w:rsidRPr="00274F0D">
              <w:rPr>
                <w:sz w:val="20"/>
                <w:szCs w:val="20"/>
              </w:rPr>
              <w:t> </w:t>
            </w:r>
          </w:p>
        </w:tc>
      </w:tr>
      <w:tr w:rsidR="00274F0D" w:rsidRPr="00274F0D" w14:paraId="6B334803" w14:textId="77777777" w:rsidTr="002B1AE8">
        <w:trPr>
          <w:trHeight w:val="40"/>
        </w:trPr>
        <w:tc>
          <w:tcPr>
            <w:tcW w:w="1229" w:type="dxa"/>
            <w:vMerge/>
            <w:tcBorders>
              <w:top w:val="nil"/>
              <w:left w:val="single" w:sz="4" w:space="0" w:color="auto"/>
              <w:bottom w:val="single" w:sz="4" w:space="0" w:color="000000"/>
              <w:right w:val="single" w:sz="4" w:space="0" w:color="auto"/>
            </w:tcBorders>
            <w:vAlign w:val="center"/>
            <w:hideMark/>
          </w:tcPr>
          <w:p w14:paraId="15A00C7A"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380B4E81"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24CF8ED2" w14:textId="77777777" w:rsidR="00274F0D" w:rsidRPr="00274F0D" w:rsidRDefault="00274F0D" w:rsidP="00274F0D">
            <w:pPr>
              <w:rPr>
                <w:sz w:val="20"/>
                <w:szCs w:val="20"/>
              </w:rPr>
            </w:pPr>
            <w:r w:rsidRPr="00274F0D">
              <w:rPr>
                <w:sz w:val="20"/>
                <w:szCs w:val="20"/>
              </w:rPr>
              <w:t>Скважина № 12</w:t>
            </w:r>
          </w:p>
        </w:tc>
        <w:tc>
          <w:tcPr>
            <w:tcW w:w="1783" w:type="dxa"/>
            <w:tcBorders>
              <w:top w:val="nil"/>
              <w:left w:val="nil"/>
              <w:bottom w:val="single" w:sz="4" w:space="0" w:color="auto"/>
              <w:right w:val="single" w:sz="4" w:space="0" w:color="auto"/>
            </w:tcBorders>
            <w:shd w:val="clear" w:color="000000" w:fill="FFFFFF"/>
            <w:noWrap/>
            <w:vAlign w:val="bottom"/>
            <w:hideMark/>
          </w:tcPr>
          <w:p w14:paraId="49A6CD9A" w14:textId="77777777" w:rsidR="00274F0D" w:rsidRPr="00274F0D" w:rsidRDefault="00274F0D" w:rsidP="00274F0D">
            <w:pPr>
              <w:rPr>
                <w:sz w:val="20"/>
                <w:szCs w:val="20"/>
              </w:rPr>
            </w:pPr>
            <w:r w:rsidRPr="00274F0D">
              <w:rPr>
                <w:sz w:val="20"/>
                <w:szCs w:val="20"/>
              </w:rPr>
              <w:t>42:01:0101009:23</w:t>
            </w:r>
          </w:p>
        </w:tc>
        <w:tc>
          <w:tcPr>
            <w:tcW w:w="109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F2A7972" w14:textId="77777777" w:rsidR="00274F0D" w:rsidRPr="00274F0D" w:rsidRDefault="00274F0D" w:rsidP="00274F0D">
            <w:pPr>
              <w:jc w:val="right"/>
              <w:rPr>
                <w:sz w:val="20"/>
                <w:szCs w:val="20"/>
              </w:rPr>
            </w:pPr>
            <w:r w:rsidRPr="00274F0D">
              <w:rPr>
                <w:sz w:val="20"/>
                <w:szCs w:val="20"/>
              </w:rPr>
              <w:t>17,79</w:t>
            </w:r>
          </w:p>
        </w:tc>
        <w:tc>
          <w:tcPr>
            <w:tcW w:w="1046" w:type="dxa"/>
            <w:tcBorders>
              <w:top w:val="nil"/>
              <w:left w:val="nil"/>
              <w:bottom w:val="nil"/>
              <w:right w:val="single" w:sz="4" w:space="0" w:color="auto"/>
            </w:tcBorders>
            <w:shd w:val="clear" w:color="000000" w:fill="FFFFFF"/>
            <w:noWrap/>
            <w:vAlign w:val="center"/>
            <w:hideMark/>
          </w:tcPr>
          <w:p w14:paraId="3B81BE7D" w14:textId="77777777" w:rsidR="00274F0D" w:rsidRPr="00274F0D" w:rsidRDefault="00274F0D" w:rsidP="00274F0D">
            <w:pPr>
              <w:jc w:val="right"/>
              <w:rPr>
                <w:sz w:val="20"/>
                <w:szCs w:val="20"/>
              </w:rPr>
            </w:pPr>
            <w:r w:rsidRPr="00274F0D">
              <w:rPr>
                <w:sz w:val="20"/>
                <w:szCs w:val="20"/>
              </w:rPr>
              <w:t> </w:t>
            </w:r>
          </w:p>
        </w:tc>
        <w:tc>
          <w:tcPr>
            <w:tcW w:w="96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7B75A476" w14:textId="77777777" w:rsidR="00274F0D" w:rsidRPr="00274F0D" w:rsidRDefault="00274F0D" w:rsidP="00274F0D">
            <w:pPr>
              <w:jc w:val="center"/>
              <w:rPr>
                <w:sz w:val="20"/>
                <w:szCs w:val="20"/>
              </w:rPr>
            </w:pPr>
            <w:r w:rsidRPr="00274F0D">
              <w:rPr>
                <w:sz w:val="20"/>
                <w:szCs w:val="20"/>
              </w:rPr>
              <w:t> </w:t>
            </w:r>
          </w:p>
        </w:tc>
      </w:tr>
      <w:tr w:rsidR="00274F0D" w:rsidRPr="00274F0D" w14:paraId="2738CE7B" w14:textId="77777777" w:rsidTr="002B1AE8">
        <w:trPr>
          <w:trHeight w:val="130"/>
        </w:trPr>
        <w:tc>
          <w:tcPr>
            <w:tcW w:w="1229" w:type="dxa"/>
            <w:vMerge/>
            <w:tcBorders>
              <w:top w:val="nil"/>
              <w:left w:val="single" w:sz="4" w:space="0" w:color="auto"/>
              <w:bottom w:val="single" w:sz="4" w:space="0" w:color="000000"/>
              <w:right w:val="single" w:sz="4" w:space="0" w:color="auto"/>
            </w:tcBorders>
            <w:vAlign w:val="center"/>
            <w:hideMark/>
          </w:tcPr>
          <w:p w14:paraId="295E92C1"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2C30ACBD"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625F9218" w14:textId="77777777" w:rsidR="00274F0D" w:rsidRPr="00274F0D" w:rsidRDefault="00274F0D" w:rsidP="00274F0D">
            <w:pPr>
              <w:rPr>
                <w:sz w:val="20"/>
                <w:szCs w:val="20"/>
              </w:rPr>
            </w:pPr>
            <w:r w:rsidRPr="00274F0D">
              <w:rPr>
                <w:sz w:val="20"/>
                <w:szCs w:val="20"/>
              </w:rPr>
              <w:t>Скважина № 17</w:t>
            </w:r>
          </w:p>
        </w:tc>
        <w:tc>
          <w:tcPr>
            <w:tcW w:w="1783" w:type="dxa"/>
            <w:tcBorders>
              <w:top w:val="nil"/>
              <w:left w:val="nil"/>
              <w:bottom w:val="single" w:sz="4" w:space="0" w:color="auto"/>
              <w:right w:val="single" w:sz="4" w:space="0" w:color="auto"/>
            </w:tcBorders>
            <w:shd w:val="clear" w:color="000000" w:fill="FFFFFF"/>
            <w:noWrap/>
            <w:vAlign w:val="bottom"/>
            <w:hideMark/>
          </w:tcPr>
          <w:p w14:paraId="07748ED8" w14:textId="77777777" w:rsidR="00274F0D" w:rsidRPr="00274F0D" w:rsidRDefault="00274F0D" w:rsidP="00274F0D">
            <w:pPr>
              <w:rPr>
                <w:sz w:val="20"/>
                <w:szCs w:val="20"/>
              </w:rPr>
            </w:pPr>
            <w:r w:rsidRPr="00274F0D">
              <w:rPr>
                <w:sz w:val="20"/>
                <w:szCs w:val="20"/>
              </w:rPr>
              <w:t>42:01:0101009:16</w:t>
            </w:r>
          </w:p>
        </w:tc>
        <w:tc>
          <w:tcPr>
            <w:tcW w:w="1095" w:type="dxa"/>
            <w:vMerge/>
            <w:tcBorders>
              <w:top w:val="nil"/>
              <w:left w:val="single" w:sz="4" w:space="0" w:color="auto"/>
              <w:bottom w:val="single" w:sz="4" w:space="0" w:color="000000"/>
              <w:right w:val="single" w:sz="4" w:space="0" w:color="auto"/>
            </w:tcBorders>
            <w:vAlign w:val="center"/>
            <w:hideMark/>
          </w:tcPr>
          <w:p w14:paraId="1D98AC11"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center"/>
            <w:hideMark/>
          </w:tcPr>
          <w:p w14:paraId="050DD97A" w14:textId="77777777" w:rsidR="00274F0D" w:rsidRPr="00274F0D" w:rsidRDefault="00274F0D" w:rsidP="00274F0D">
            <w:pPr>
              <w:jc w:val="right"/>
              <w:rPr>
                <w:sz w:val="20"/>
                <w:szCs w:val="20"/>
              </w:rPr>
            </w:pPr>
            <w:r w:rsidRPr="00274F0D">
              <w:rPr>
                <w:sz w:val="20"/>
                <w:szCs w:val="20"/>
              </w:rPr>
              <w:t> </w:t>
            </w:r>
          </w:p>
        </w:tc>
        <w:tc>
          <w:tcPr>
            <w:tcW w:w="966" w:type="dxa"/>
            <w:vMerge/>
            <w:tcBorders>
              <w:top w:val="nil"/>
              <w:left w:val="single" w:sz="4" w:space="0" w:color="auto"/>
              <w:bottom w:val="single" w:sz="4" w:space="0" w:color="000000"/>
              <w:right w:val="single" w:sz="4" w:space="0" w:color="auto"/>
            </w:tcBorders>
            <w:vAlign w:val="center"/>
            <w:hideMark/>
          </w:tcPr>
          <w:p w14:paraId="7F5CD3DD" w14:textId="77777777" w:rsidR="00274F0D" w:rsidRPr="00274F0D" w:rsidRDefault="00274F0D" w:rsidP="00274F0D">
            <w:pPr>
              <w:rPr>
                <w:sz w:val="20"/>
                <w:szCs w:val="20"/>
              </w:rPr>
            </w:pPr>
          </w:p>
        </w:tc>
      </w:tr>
      <w:tr w:rsidR="00274F0D" w:rsidRPr="00274F0D" w14:paraId="0170D4B4" w14:textId="77777777" w:rsidTr="002B1AE8">
        <w:trPr>
          <w:trHeight w:val="140"/>
        </w:trPr>
        <w:tc>
          <w:tcPr>
            <w:tcW w:w="1229" w:type="dxa"/>
            <w:vMerge/>
            <w:tcBorders>
              <w:top w:val="nil"/>
              <w:left w:val="single" w:sz="4" w:space="0" w:color="auto"/>
              <w:bottom w:val="single" w:sz="4" w:space="0" w:color="000000"/>
              <w:right w:val="single" w:sz="4" w:space="0" w:color="auto"/>
            </w:tcBorders>
            <w:vAlign w:val="center"/>
            <w:hideMark/>
          </w:tcPr>
          <w:p w14:paraId="49560EA3"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057C67C6"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10A5C144" w14:textId="77777777" w:rsidR="00274F0D" w:rsidRPr="00274F0D" w:rsidRDefault="00274F0D" w:rsidP="00274F0D">
            <w:pPr>
              <w:rPr>
                <w:sz w:val="20"/>
                <w:szCs w:val="20"/>
              </w:rPr>
            </w:pPr>
            <w:r w:rsidRPr="00274F0D">
              <w:rPr>
                <w:sz w:val="20"/>
                <w:szCs w:val="20"/>
              </w:rPr>
              <w:t>Скважина № 18</w:t>
            </w:r>
          </w:p>
        </w:tc>
        <w:tc>
          <w:tcPr>
            <w:tcW w:w="1783" w:type="dxa"/>
            <w:tcBorders>
              <w:top w:val="nil"/>
              <w:left w:val="nil"/>
              <w:bottom w:val="single" w:sz="4" w:space="0" w:color="auto"/>
              <w:right w:val="single" w:sz="4" w:space="0" w:color="auto"/>
            </w:tcBorders>
            <w:shd w:val="clear" w:color="000000" w:fill="FFFFFF"/>
            <w:noWrap/>
            <w:vAlign w:val="bottom"/>
            <w:hideMark/>
          </w:tcPr>
          <w:p w14:paraId="41F4193B" w14:textId="77777777" w:rsidR="00274F0D" w:rsidRPr="00274F0D" w:rsidRDefault="00274F0D" w:rsidP="00274F0D">
            <w:pPr>
              <w:rPr>
                <w:sz w:val="20"/>
                <w:szCs w:val="20"/>
              </w:rPr>
            </w:pPr>
            <w:r w:rsidRPr="00274F0D">
              <w:rPr>
                <w:sz w:val="20"/>
                <w:szCs w:val="20"/>
              </w:rPr>
              <w:t>42:01:0101009:17</w:t>
            </w:r>
          </w:p>
        </w:tc>
        <w:tc>
          <w:tcPr>
            <w:tcW w:w="1095" w:type="dxa"/>
            <w:vMerge/>
            <w:tcBorders>
              <w:top w:val="nil"/>
              <w:left w:val="single" w:sz="4" w:space="0" w:color="auto"/>
              <w:bottom w:val="single" w:sz="4" w:space="0" w:color="000000"/>
              <w:right w:val="single" w:sz="4" w:space="0" w:color="auto"/>
            </w:tcBorders>
            <w:vAlign w:val="center"/>
            <w:hideMark/>
          </w:tcPr>
          <w:p w14:paraId="4C78C9DE"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center"/>
            <w:hideMark/>
          </w:tcPr>
          <w:p w14:paraId="50E536E5" w14:textId="77777777" w:rsidR="00274F0D" w:rsidRPr="00274F0D" w:rsidRDefault="00274F0D" w:rsidP="00274F0D">
            <w:pPr>
              <w:jc w:val="right"/>
              <w:rPr>
                <w:sz w:val="20"/>
                <w:szCs w:val="20"/>
              </w:rPr>
            </w:pPr>
            <w:r w:rsidRPr="00274F0D">
              <w:rPr>
                <w:sz w:val="20"/>
                <w:szCs w:val="20"/>
              </w:rPr>
              <w:t> </w:t>
            </w:r>
          </w:p>
        </w:tc>
        <w:tc>
          <w:tcPr>
            <w:tcW w:w="966" w:type="dxa"/>
            <w:vMerge/>
            <w:tcBorders>
              <w:top w:val="nil"/>
              <w:left w:val="single" w:sz="4" w:space="0" w:color="auto"/>
              <w:bottom w:val="single" w:sz="4" w:space="0" w:color="000000"/>
              <w:right w:val="single" w:sz="4" w:space="0" w:color="auto"/>
            </w:tcBorders>
            <w:vAlign w:val="center"/>
            <w:hideMark/>
          </w:tcPr>
          <w:p w14:paraId="0477C297" w14:textId="77777777" w:rsidR="00274F0D" w:rsidRPr="00274F0D" w:rsidRDefault="00274F0D" w:rsidP="00274F0D">
            <w:pPr>
              <w:rPr>
                <w:sz w:val="20"/>
                <w:szCs w:val="20"/>
              </w:rPr>
            </w:pPr>
          </w:p>
        </w:tc>
      </w:tr>
      <w:tr w:rsidR="00274F0D" w:rsidRPr="00274F0D" w14:paraId="73D9381E" w14:textId="77777777" w:rsidTr="002B1AE8">
        <w:trPr>
          <w:trHeight w:val="55"/>
        </w:trPr>
        <w:tc>
          <w:tcPr>
            <w:tcW w:w="1229" w:type="dxa"/>
            <w:vMerge/>
            <w:tcBorders>
              <w:top w:val="nil"/>
              <w:left w:val="single" w:sz="4" w:space="0" w:color="auto"/>
              <w:bottom w:val="single" w:sz="4" w:space="0" w:color="000000"/>
              <w:right w:val="single" w:sz="4" w:space="0" w:color="auto"/>
            </w:tcBorders>
            <w:vAlign w:val="center"/>
            <w:hideMark/>
          </w:tcPr>
          <w:p w14:paraId="609CB98E"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77877751"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22F957F6" w14:textId="77777777" w:rsidR="00274F0D" w:rsidRPr="00274F0D" w:rsidRDefault="00274F0D" w:rsidP="00274F0D">
            <w:pPr>
              <w:rPr>
                <w:sz w:val="20"/>
                <w:szCs w:val="20"/>
              </w:rPr>
            </w:pPr>
            <w:r w:rsidRPr="00274F0D">
              <w:rPr>
                <w:sz w:val="20"/>
                <w:szCs w:val="20"/>
              </w:rPr>
              <w:t>Скважина № 10</w:t>
            </w:r>
          </w:p>
        </w:tc>
        <w:tc>
          <w:tcPr>
            <w:tcW w:w="1783" w:type="dxa"/>
            <w:tcBorders>
              <w:top w:val="nil"/>
              <w:left w:val="nil"/>
              <w:bottom w:val="single" w:sz="4" w:space="0" w:color="auto"/>
              <w:right w:val="single" w:sz="4" w:space="0" w:color="auto"/>
            </w:tcBorders>
            <w:shd w:val="clear" w:color="000000" w:fill="FFFFFF"/>
            <w:noWrap/>
            <w:vAlign w:val="bottom"/>
            <w:hideMark/>
          </w:tcPr>
          <w:p w14:paraId="52B043D2" w14:textId="77777777" w:rsidR="00274F0D" w:rsidRPr="00274F0D" w:rsidRDefault="00274F0D" w:rsidP="00274F0D">
            <w:pPr>
              <w:rPr>
                <w:sz w:val="20"/>
                <w:szCs w:val="20"/>
              </w:rPr>
            </w:pPr>
            <w:r w:rsidRPr="00274F0D">
              <w:rPr>
                <w:sz w:val="20"/>
                <w:szCs w:val="20"/>
              </w:rPr>
              <w:t>42:01:0101009:19</w:t>
            </w:r>
          </w:p>
        </w:tc>
        <w:tc>
          <w:tcPr>
            <w:tcW w:w="1095" w:type="dxa"/>
            <w:vMerge/>
            <w:tcBorders>
              <w:top w:val="nil"/>
              <w:left w:val="single" w:sz="4" w:space="0" w:color="auto"/>
              <w:bottom w:val="single" w:sz="4" w:space="0" w:color="000000"/>
              <w:right w:val="single" w:sz="4" w:space="0" w:color="auto"/>
            </w:tcBorders>
            <w:vAlign w:val="center"/>
            <w:hideMark/>
          </w:tcPr>
          <w:p w14:paraId="4F26A5C1"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center"/>
            <w:hideMark/>
          </w:tcPr>
          <w:p w14:paraId="18B1CE7C" w14:textId="77777777" w:rsidR="00274F0D" w:rsidRPr="00274F0D" w:rsidRDefault="00274F0D" w:rsidP="00274F0D">
            <w:pPr>
              <w:jc w:val="right"/>
              <w:rPr>
                <w:sz w:val="20"/>
                <w:szCs w:val="20"/>
              </w:rPr>
            </w:pPr>
            <w:r w:rsidRPr="00274F0D">
              <w:rPr>
                <w:sz w:val="20"/>
                <w:szCs w:val="20"/>
              </w:rPr>
              <w:t> </w:t>
            </w:r>
          </w:p>
        </w:tc>
        <w:tc>
          <w:tcPr>
            <w:tcW w:w="966" w:type="dxa"/>
            <w:vMerge/>
            <w:tcBorders>
              <w:top w:val="nil"/>
              <w:left w:val="single" w:sz="4" w:space="0" w:color="auto"/>
              <w:bottom w:val="single" w:sz="4" w:space="0" w:color="000000"/>
              <w:right w:val="single" w:sz="4" w:space="0" w:color="auto"/>
            </w:tcBorders>
            <w:vAlign w:val="center"/>
            <w:hideMark/>
          </w:tcPr>
          <w:p w14:paraId="784B17B3" w14:textId="77777777" w:rsidR="00274F0D" w:rsidRPr="00274F0D" w:rsidRDefault="00274F0D" w:rsidP="00274F0D">
            <w:pPr>
              <w:rPr>
                <w:sz w:val="20"/>
                <w:szCs w:val="20"/>
              </w:rPr>
            </w:pPr>
          </w:p>
        </w:tc>
      </w:tr>
      <w:tr w:rsidR="00274F0D" w:rsidRPr="00274F0D" w14:paraId="5E96CCD3" w14:textId="77777777" w:rsidTr="002B1AE8">
        <w:trPr>
          <w:trHeight w:val="136"/>
        </w:trPr>
        <w:tc>
          <w:tcPr>
            <w:tcW w:w="1229" w:type="dxa"/>
            <w:vMerge/>
            <w:tcBorders>
              <w:top w:val="nil"/>
              <w:left w:val="single" w:sz="4" w:space="0" w:color="auto"/>
              <w:bottom w:val="single" w:sz="4" w:space="0" w:color="000000"/>
              <w:right w:val="single" w:sz="4" w:space="0" w:color="auto"/>
            </w:tcBorders>
            <w:vAlign w:val="center"/>
            <w:hideMark/>
          </w:tcPr>
          <w:p w14:paraId="6F4ACE1B"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23D1E1B7"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45CCDF5B" w14:textId="77777777" w:rsidR="00274F0D" w:rsidRPr="00274F0D" w:rsidRDefault="00274F0D" w:rsidP="00274F0D">
            <w:pPr>
              <w:rPr>
                <w:sz w:val="20"/>
                <w:szCs w:val="20"/>
              </w:rPr>
            </w:pPr>
            <w:r w:rsidRPr="00274F0D">
              <w:rPr>
                <w:sz w:val="20"/>
                <w:szCs w:val="20"/>
              </w:rPr>
              <w:t>скважина №11</w:t>
            </w:r>
          </w:p>
        </w:tc>
        <w:tc>
          <w:tcPr>
            <w:tcW w:w="1783" w:type="dxa"/>
            <w:tcBorders>
              <w:top w:val="nil"/>
              <w:left w:val="nil"/>
              <w:bottom w:val="single" w:sz="4" w:space="0" w:color="auto"/>
              <w:right w:val="single" w:sz="4" w:space="0" w:color="auto"/>
            </w:tcBorders>
            <w:shd w:val="clear" w:color="000000" w:fill="FFFFFF"/>
            <w:noWrap/>
            <w:vAlign w:val="bottom"/>
            <w:hideMark/>
          </w:tcPr>
          <w:p w14:paraId="5FA17089" w14:textId="77777777" w:rsidR="00274F0D" w:rsidRPr="00274F0D" w:rsidRDefault="00274F0D" w:rsidP="00274F0D">
            <w:pPr>
              <w:rPr>
                <w:sz w:val="20"/>
                <w:szCs w:val="20"/>
              </w:rPr>
            </w:pPr>
            <w:r w:rsidRPr="00274F0D">
              <w:rPr>
                <w:sz w:val="20"/>
                <w:szCs w:val="20"/>
              </w:rPr>
              <w:t>42:01:0101009:22</w:t>
            </w:r>
          </w:p>
        </w:tc>
        <w:tc>
          <w:tcPr>
            <w:tcW w:w="1095" w:type="dxa"/>
            <w:vMerge/>
            <w:tcBorders>
              <w:top w:val="nil"/>
              <w:left w:val="single" w:sz="4" w:space="0" w:color="auto"/>
              <w:bottom w:val="single" w:sz="4" w:space="0" w:color="000000"/>
              <w:right w:val="single" w:sz="4" w:space="0" w:color="auto"/>
            </w:tcBorders>
            <w:vAlign w:val="center"/>
            <w:hideMark/>
          </w:tcPr>
          <w:p w14:paraId="4F6726BD" w14:textId="77777777" w:rsidR="00274F0D" w:rsidRPr="00274F0D" w:rsidRDefault="00274F0D" w:rsidP="00274F0D">
            <w:pPr>
              <w:rPr>
                <w:sz w:val="20"/>
                <w:szCs w:val="20"/>
              </w:rPr>
            </w:pPr>
          </w:p>
        </w:tc>
        <w:tc>
          <w:tcPr>
            <w:tcW w:w="1046" w:type="dxa"/>
            <w:tcBorders>
              <w:top w:val="nil"/>
              <w:left w:val="nil"/>
              <w:bottom w:val="single" w:sz="4" w:space="0" w:color="auto"/>
              <w:right w:val="single" w:sz="4" w:space="0" w:color="auto"/>
            </w:tcBorders>
            <w:shd w:val="clear" w:color="000000" w:fill="FFFFFF"/>
            <w:noWrap/>
            <w:vAlign w:val="center"/>
            <w:hideMark/>
          </w:tcPr>
          <w:p w14:paraId="4345FAE0" w14:textId="77777777" w:rsidR="00274F0D" w:rsidRPr="00274F0D" w:rsidRDefault="00274F0D" w:rsidP="00274F0D">
            <w:pPr>
              <w:jc w:val="right"/>
              <w:rPr>
                <w:sz w:val="20"/>
                <w:szCs w:val="20"/>
              </w:rPr>
            </w:pPr>
            <w:r w:rsidRPr="00274F0D">
              <w:rPr>
                <w:sz w:val="20"/>
                <w:szCs w:val="20"/>
              </w:rPr>
              <w:t> </w:t>
            </w:r>
          </w:p>
        </w:tc>
        <w:tc>
          <w:tcPr>
            <w:tcW w:w="966" w:type="dxa"/>
            <w:vMerge/>
            <w:tcBorders>
              <w:top w:val="nil"/>
              <w:left w:val="single" w:sz="4" w:space="0" w:color="auto"/>
              <w:bottom w:val="single" w:sz="4" w:space="0" w:color="000000"/>
              <w:right w:val="single" w:sz="4" w:space="0" w:color="auto"/>
            </w:tcBorders>
            <w:vAlign w:val="center"/>
            <w:hideMark/>
          </w:tcPr>
          <w:p w14:paraId="6EB63186" w14:textId="77777777" w:rsidR="00274F0D" w:rsidRPr="00274F0D" w:rsidRDefault="00274F0D" w:rsidP="00274F0D">
            <w:pPr>
              <w:rPr>
                <w:sz w:val="20"/>
                <w:szCs w:val="20"/>
              </w:rPr>
            </w:pPr>
          </w:p>
        </w:tc>
      </w:tr>
      <w:tr w:rsidR="00274F0D" w:rsidRPr="00274F0D" w14:paraId="773EA036" w14:textId="77777777" w:rsidTr="002B1AE8">
        <w:trPr>
          <w:trHeight w:val="177"/>
        </w:trPr>
        <w:tc>
          <w:tcPr>
            <w:tcW w:w="1229" w:type="dxa"/>
            <w:tcBorders>
              <w:top w:val="nil"/>
              <w:left w:val="single" w:sz="4" w:space="0" w:color="auto"/>
              <w:bottom w:val="single" w:sz="4" w:space="0" w:color="auto"/>
              <w:right w:val="single" w:sz="4" w:space="0" w:color="auto"/>
            </w:tcBorders>
            <w:shd w:val="clear" w:color="000000" w:fill="FFFFFF"/>
            <w:vAlign w:val="bottom"/>
            <w:hideMark/>
          </w:tcPr>
          <w:p w14:paraId="5A3CB143" w14:textId="77777777" w:rsidR="00274F0D" w:rsidRPr="00274F0D" w:rsidRDefault="00274F0D" w:rsidP="00274F0D">
            <w:pPr>
              <w:rPr>
                <w:sz w:val="20"/>
                <w:szCs w:val="20"/>
              </w:rPr>
            </w:pPr>
            <w:r w:rsidRPr="00274F0D">
              <w:rPr>
                <w:sz w:val="20"/>
                <w:szCs w:val="20"/>
              </w:rPr>
              <w:t>Итого</w:t>
            </w:r>
          </w:p>
        </w:tc>
        <w:tc>
          <w:tcPr>
            <w:tcW w:w="1116" w:type="dxa"/>
            <w:tcBorders>
              <w:top w:val="nil"/>
              <w:left w:val="nil"/>
              <w:bottom w:val="single" w:sz="4" w:space="0" w:color="auto"/>
              <w:right w:val="single" w:sz="4" w:space="0" w:color="auto"/>
            </w:tcBorders>
            <w:shd w:val="clear" w:color="000000" w:fill="FFFFFF"/>
            <w:noWrap/>
            <w:vAlign w:val="bottom"/>
            <w:hideMark/>
          </w:tcPr>
          <w:p w14:paraId="656945C8" w14:textId="77777777" w:rsidR="00274F0D" w:rsidRPr="00274F0D" w:rsidRDefault="00274F0D" w:rsidP="00274F0D">
            <w:pPr>
              <w:rPr>
                <w:sz w:val="20"/>
                <w:szCs w:val="20"/>
              </w:rPr>
            </w:pPr>
            <w:r w:rsidRPr="00274F0D">
              <w:rPr>
                <w:sz w:val="20"/>
                <w:szCs w:val="20"/>
              </w:rPr>
              <w:t> </w:t>
            </w:r>
          </w:p>
        </w:tc>
        <w:tc>
          <w:tcPr>
            <w:tcW w:w="1869" w:type="dxa"/>
            <w:tcBorders>
              <w:top w:val="nil"/>
              <w:left w:val="nil"/>
              <w:bottom w:val="single" w:sz="4" w:space="0" w:color="auto"/>
              <w:right w:val="single" w:sz="4" w:space="0" w:color="auto"/>
            </w:tcBorders>
            <w:shd w:val="clear" w:color="000000" w:fill="FFFFFF"/>
            <w:noWrap/>
            <w:vAlign w:val="bottom"/>
            <w:hideMark/>
          </w:tcPr>
          <w:p w14:paraId="12A6FFD2" w14:textId="77777777" w:rsidR="00274F0D" w:rsidRPr="00274F0D" w:rsidRDefault="00274F0D" w:rsidP="00274F0D">
            <w:pPr>
              <w:rPr>
                <w:sz w:val="20"/>
                <w:szCs w:val="20"/>
              </w:rPr>
            </w:pPr>
            <w:r w:rsidRPr="00274F0D">
              <w:rPr>
                <w:sz w:val="20"/>
                <w:szCs w:val="20"/>
              </w:rPr>
              <w:t> </w:t>
            </w:r>
          </w:p>
        </w:tc>
        <w:tc>
          <w:tcPr>
            <w:tcW w:w="1783" w:type="dxa"/>
            <w:tcBorders>
              <w:top w:val="nil"/>
              <w:left w:val="nil"/>
              <w:bottom w:val="single" w:sz="4" w:space="0" w:color="auto"/>
              <w:right w:val="single" w:sz="4" w:space="0" w:color="auto"/>
            </w:tcBorders>
            <w:shd w:val="clear" w:color="000000" w:fill="FFFFFF"/>
            <w:noWrap/>
            <w:vAlign w:val="bottom"/>
            <w:hideMark/>
          </w:tcPr>
          <w:p w14:paraId="2BB0DFED" w14:textId="77777777" w:rsidR="00274F0D" w:rsidRPr="00274F0D" w:rsidRDefault="00274F0D" w:rsidP="00274F0D">
            <w:pPr>
              <w:rPr>
                <w:sz w:val="20"/>
                <w:szCs w:val="20"/>
              </w:rPr>
            </w:pPr>
            <w:r w:rsidRPr="00274F0D">
              <w:rPr>
                <w:sz w:val="20"/>
                <w:szCs w:val="20"/>
              </w:rPr>
              <w:t> </w:t>
            </w:r>
          </w:p>
        </w:tc>
        <w:tc>
          <w:tcPr>
            <w:tcW w:w="1095" w:type="dxa"/>
            <w:tcBorders>
              <w:top w:val="nil"/>
              <w:left w:val="nil"/>
              <w:bottom w:val="single" w:sz="4" w:space="0" w:color="auto"/>
              <w:right w:val="single" w:sz="4" w:space="0" w:color="auto"/>
            </w:tcBorders>
            <w:shd w:val="clear" w:color="000000" w:fill="FFFFFF"/>
            <w:noWrap/>
            <w:vAlign w:val="bottom"/>
            <w:hideMark/>
          </w:tcPr>
          <w:p w14:paraId="3B8B4943" w14:textId="77777777" w:rsidR="00274F0D" w:rsidRPr="00274F0D" w:rsidRDefault="00274F0D" w:rsidP="00274F0D">
            <w:pPr>
              <w:jc w:val="right"/>
              <w:rPr>
                <w:sz w:val="20"/>
                <w:szCs w:val="20"/>
              </w:rPr>
            </w:pPr>
            <w:r w:rsidRPr="00274F0D">
              <w:rPr>
                <w:sz w:val="20"/>
                <w:szCs w:val="20"/>
              </w:rPr>
              <w:t>257,97</w:t>
            </w:r>
          </w:p>
        </w:tc>
        <w:tc>
          <w:tcPr>
            <w:tcW w:w="1046" w:type="dxa"/>
            <w:tcBorders>
              <w:top w:val="nil"/>
              <w:left w:val="nil"/>
              <w:bottom w:val="single" w:sz="4" w:space="0" w:color="auto"/>
              <w:right w:val="single" w:sz="4" w:space="0" w:color="auto"/>
            </w:tcBorders>
            <w:shd w:val="clear" w:color="000000" w:fill="FFFFFF"/>
            <w:noWrap/>
            <w:vAlign w:val="bottom"/>
            <w:hideMark/>
          </w:tcPr>
          <w:p w14:paraId="698651B9" w14:textId="77777777" w:rsidR="00274F0D" w:rsidRPr="00274F0D" w:rsidRDefault="00274F0D" w:rsidP="00274F0D">
            <w:pPr>
              <w:rPr>
                <w:sz w:val="20"/>
                <w:szCs w:val="20"/>
              </w:rPr>
            </w:pPr>
            <w:r w:rsidRPr="00274F0D">
              <w:rPr>
                <w:sz w:val="20"/>
                <w:szCs w:val="20"/>
              </w:rPr>
              <w:t> </w:t>
            </w:r>
          </w:p>
        </w:tc>
        <w:tc>
          <w:tcPr>
            <w:tcW w:w="966" w:type="dxa"/>
            <w:tcBorders>
              <w:top w:val="nil"/>
              <w:left w:val="nil"/>
              <w:bottom w:val="single" w:sz="4" w:space="0" w:color="auto"/>
              <w:right w:val="single" w:sz="4" w:space="0" w:color="auto"/>
            </w:tcBorders>
            <w:shd w:val="clear" w:color="000000" w:fill="FFFFFF"/>
            <w:noWrap/>
            <w:vAlign w:val="bottom"/>
            <w:hideMark/>
          </w:tcPr>
          <w:p w14:paraId="60FA23DC" w14:textId="77777777" w:rsidR="00274F0D" w:rsidRPr="00274F0D" w:rsidRDefault="00274F0D" w:rsidP="00274F0D">
            <w:pPr>
              <w:rPr>
                <w:sz w:val="20"/>
                <w:szCs w:val="20"/>
              </w:rPr>
            </w:pPr>
            <w:r w:rsidRPr="00274F0D">
              <w:rPr>
                <w:sz w:val="20"/>
                <w:szCs w:val="20"/>
              </w:rPr>
              <w:t> </w:t>
            </w:r>
          </w:p>
        </w:tc>
      </w:tr>
      <w:tr w:rsidR="00274F0D" w:rsidRPr="00274F0D" w14:paraId="4007348A" w14:textId="77777777" w:rsidTr="002B1AE8">
        <w:trPr>
          <w:trHeight w:val="132"/>
        </w:trPr>
        <w:tc>
          <w:tcPr>
            <w:tcW w:w="1229"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38952A09" w14:textId="77777777" w:rsidR="00274F0D" w:rsidRPr="00274F0D" w:rsidRDefault="00274F0D" w:rsidP="00274F0D">
            <w:pPr>
              <w:jc w:val="center"/>
              <w:rPr>
                <w:sz w:val="20"/>
                <w:szCs w:val="20"/>
              </w:rPr>
            </w:pPr>
            <w:r w:rsidRPr="00274F0D">
              <w:rPr>
                <w:sz w:val="20"/>
                <w:szCs w:val="20"/>
              </w:rPr>
              <w:t>Договор аренды земельного участка</w:t>
            </w:r>
          </w:p>
          <w:p w14:paraId="4D7A5CD5" w14:textId="77777777" w:rsidR="00274F0D" w:rsidRPr="00274F0D" w:rsidRDefault="00274F0D" w:rsidP="00274F0D">
            <w:pPr>
              <w:jc w:val="center"/>
              <w:rPr>
                <w:sz w:val="20"/>
                <w:szCs w:val="20"/>
              </w:rPr>
            </w:pPr>
          </w:p>
          <w:p w14:paraId="6A482EBE" w14:textId="77777777" w:rsidR="00274F0D" w:rsidRPr="00274F0D" w:rsidRDefault="00274F0D" w:rsidP="00274F0D">
            <w:pPr>
              <w:jc w:val="center"/>
              <w:rPr>
                <w:sz w:val="20"/>
                <w:szCs w:val="20"/>
              </w:rPr>
            </w:pPr>
          </w:p>
        </w:tc>
        <w:tc>
          <w:tcPr>
            <w:tcW w:w="1116"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6E362748" w14:textId="77777777" w:rsidR="00274F0D" w:rsidRPr="00274F0D" w:rsidRDefault="00274F0D" w:rsidP="00274F0D">
            <w:pPr>
              <w:jc w:val="center"/>
              <w:rPr>
                <w:sz w:val="20"/>
                <w:szCs w:val="20"/>
              </w:rPr>
            </w:pPr>
            <w:r w:rsidRPr="00274F0D">
              <w:rPr>
                <w:sz w:val="20"/>
                <w:szCs w:val="20"/>
              </w:rPr>
              <w:t>№3/20-ЮЛ от 01.01.2020</w:t>
            </w:r>
          </w:p>
        </w:tc>
        <w:tc>
          <w:tcPr>
            <w:tcW w:w="1869" w:type="dxa"/>
            <w:tcBorders>
              <w:top w:val="nil"/>
              <w:left w:val="nil"/>
              <w:bottom w:val="single" w:sz="4" w:space="0" w:color="auto"/>
              <w:right w:val="single" w:sz="4" w:space="0" w:color="auto"/>
            </w:tcBorders>
            <w:shd w:val="clear" w:color="000000" w:fill="FFFFFF"/>
            <w:noWrap/>
            <w:vAlign w:val="bottom"/>
            <w:hideMark/>
          </w:tcPr>
          <w:p w14:paraId="2E8DE374" w14:textId="77777777" w:rsidR="00274F0D" w:rsidRPr="00274F0D" w:rsidRDefault="00274F0D" w:rsidP="00274F0D">
            <w:pPr>
              <w:rPr>
                <w:sz w:val="20"/>
                <w:szCs w:val="20"/>
              </w:rPr>
            </w:pPr>
            <w:r w:rsidRPr="00274F0D">
              <w:rPr>
                <w:sz w:val="20"/>
                <w:szCs w:val="20"/>
              </w:rPr>
              <w:t>под резервуар № 2</w:t>
            </w:r>
          </w:p>
        </w:tc>
        <w:tc>
          <w:tcPr>
            <w:tcW w:w="1783" w:type="dxa"/>
            <w:tcBorders>
              <w:top w:val="nil"/>
              <w:left w:val="nil"/>
              <w:bottom w:val="single" w:sz="4" w:space="0" w:color="auto"/>
              <w:right w:val="single" w:sz="4" w:space="0" w:color="auto"/>
            </w:tcBorders>
            <w:shd w:val="clear" w:color="000000" w:fill="FFFFFF"/>
            <w:noWrap/>
            <w:vAlign w:val="bottom"/>
            <w:hideMark/>
          </w:tcPr>
          <w:p w14:paraId="145B9B01" w14:textId="77777777" w:rsidR="00274F0D" w:rsidRPr="00274F0D" w:rsidRDefault="00274F0D" w:rsidP="00274F0D">
            <w:pPr>
              <w:rPr>
                <w:sz w:val="20"/>
                <w:szCs w:val="20"/>
              </w:rPr>
            </w:pPr>
            <w:r w:rsidRPr="00274F0D">
              <w:rPr>
                <w:sz w:val="20"/>
                <w:szCs w:val="20"/>
              </w:rPr>
              <w:t>42:10:0403003:95</w:t>
            </w:r>
          </w:p>
        </w:tc>
        <w:tc>
          <w:tcPr>
            <w:tcW w:w="1095"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956423E" w14:textId="77777777" w:rsidR="00274F0D" w:rsidRPr="00274F0D" w:rsidRDefault="00274F0D" w:rsidP="00274F0D">
            <w:pPr>
              <w:jc w:val="right"/>
              <w:rPr>
                <w:sz w:val="20"/>
                <w:szCs w:val="20"/>
              </w:rPr>
            </w:pPr>
            <w:r w:rsidRPr="00274F0D">
              <w:rPr>
                <w:sz w:val="20"/>
                <w:szCs w:val="20"/>
              </w:rPr>
              <w:t>3242,94</w:t>
            </w:r>
          </w:p>
        </w:tc>
        <w:tc>
          <w:tcPr>
            <w:tcW w:w="1046" w:type="dxa"/>
            <w:tcBorders>
              <w:top w:val="nil"/>
              <w:left w:val="nil"/>
              <w:bottom w:val="nil"/>
              <w:right w:val="single" w:sz="4" w:space="0" w:color="auto"/>
            </w:tcBorders>
            <w:shd w:val="clear" w:color="000000" w:fill="FFFFFF"/>
            <w:noWrap/>
            <w:vAlign w:val="bottom"/>
            <w:hideMark/>
          </w:tcPr>
          <w:p w14:paraId="1D3805F0" w14:textId="77777777" w:rsidR="00274F0D" w:rsidRPr="00274F0D" w:rsidRDefault="00274F0D" w:rsidP="00274F0D">
            <w:pPr>
              <w:jc w:val="center"/>
              <w:rPr>
                <w:sz w:val="20"/>
                <w:szCs w:val="20"/>
              </w:rPr>
            </w:pPr>
            <w:r w:rsidRPr="00274F0D">
              <w:rPr>
                <w:sz w:val="20"/>
                <w:szCs w:val="20"/>
              </w:rPr>
              <w:t> </w:t>
            </w:r>
          </w:p>
        </w:tc>
        <w:tc>
          <w:tcPr>
            <w:tcW w:w="966" w:type="dxa"/>
            <w:vMerge w:val="restart"/>
            <w:tcBorders>
              <w:top w:val="nil"/>
              <w:left w:val="single" w:sz="4" w:space="0" w:color="auto"/>
              <w:bottom w:val="single" w:sz="4" w:space="0" w:color="auto"/>
              <w:right w:val="single" w:sz="4" w:space="0" w:color="auto"/>
            </w:tcBorders>
            <w:shd w:val="clear" w:color="000000" w:fill="FFFFFF"/>
            <w:noWrap/>
            <w:vAlign w:val="bottom"/>
            <w:hideMark/>
          </w:tcPr>
          <w:p w14:paraId="0948919F" w14:textId="77777777" w:rsidR="00274F0D" w:rsidRPr="00274F0D" w:rsidRDefault="00274F0D" w:rsidP="00274F0D">
            <w:pPr>
              <w:jc w:val="center"/>
              <w:rPr>
                <w:sz w:val="20"/>
                <w:szCs w:val="20"/>
              </w:rPr>
            </w:pPr>
            <w:r w:rsidRPr="00274F0D">
              <w:rPr>
                <w:sz w:val="20"/>
                <w:szCs w:val="20"/>
              </w:rPr>
              <w:t> </w:t>
            </w:r>
          </w:p>
        </w:tc>
      </w:tr>
      <w:tr w:rsidR="00274F0D" w:rsidRPr="00274F0D" w14:paraId="7CBAB0B3" w14:textId="77777777" w:rsidTr="002B1AE8">
        <w:trPr>
          <w:trHeight w:val="184"/>
        </w:trPr>
        <w:tc>
          <w:tcPr>
            <w:tcW w:w="1229" w:type="dxa"/>
            <w:vMerge/>
            <w:tcBorders>
              <w:top w:val="nil"/>
              <w:left w:val="single" w:sz="4" w:space="0" w:color="auto"/>
              <w:bottom w:val="single" w:sz="4" w:space="0" w:color="000000"/>
              <w:right w:val="single" w:sz="4" w:space="0" w:color="auto"/>
            </w:tcBorders>
            <w:vAlign w:val="center"/>
            <w:hideMark/>
          </w:tcPr>
          <w:p w14:paraId="6F775950"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50AA4155"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2E9929AE" w14:textId="77777777" w:rsidR="00274F0D" w:rsidRPr="00274F0D" w:rsidRDefault="00274F0D" w:rsidP="00274F0D">
            <w:pPr>
              <w:rPr>
                <w:sz w:val="20"/>
                <w:szCs w:val="20"/>
              </w:rPr>
            </w:pPr>
            <w:r w:rsidRPr="00274F0D">
              <w:rPr>
                <w:sz w:val="20"/>
                <w:szCs w:val="20"/>
              </w:rPr>
              <w:t>Скважина № 3</w:t>
            </w:r>
          </w:p>
        </w:tc>
        <w:tc>
          <w:tcPr>
            <w:tcW w:w="1783" w:type="dxa"/>
            <w:tcBorders>
              <w:top w:val="nil"/>
              <w:left w:val="nil"/>
              <w:bottom w:val="single" w:sz="4" w:space="0" w:color="auto"/>
              <w:right w:val="single" w:sz="4" w:space="0" w:color="auto"/>
            </w:tcBorders>
            <w:shd w:val="clear" w:color="000000" w:fill="FFFFFF"/>
            <w:noWrap/>
            <w:vAlign w:val="bottom"/>
            <w:hideMark/>
          </w:tcPr>
          <w:p w14:paraId="44E0BCD8" w14:textId="77777777" w:rsidR="00274F0D" w:rsidRPr="00274F0D" w:rsidRDefault="00274F0D" w:rsidP="00274F0D">
            <w:pPr>
              <w:rPr>
                <w:sz w:val="20"/>
                <w:szCs w:val="20"/>
              </w:rPr>
            </w:pPr>
            <w:r w:rsidRPr="00274F0D">
              <w:rPr>
                <w:sz w:val="20"/>
                <w:szCs w:val="20"/>
              </w:rPr>
              <w:t>42:10:0404001:94</w:t>
            </w:r>
          </w:p>
        </w:tc>
        <w:tc>
          <w:tcPr>
            <w:tcW w:w="1095" w:type="dxa"/>
            <w:vMerge/>
            <w:tcBorders>
              <w:top w:val="nil"/>
              <w:left w:val="single" w:sz="4" w:space="0" w:color="auto"/>
              <w:bottom w:val="single" w:sz="4" w:space="0" w:color="000000"/>
              <w:right w:val="single" w:sz="4" w:space="0" w:color="auto"/>
            </w:tcBorders>
            <w:vAlign w:val="center"/>
            <w:hideMark/>
          </w:tcPr>
          <w:p w14:paraId="7CB992FE"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bottom"/>
            <w:hideMark/>
          </w:tcPr>
          <w:p w14:paraId="76490305"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6A05D49E" w14:textId="77777777" w:rsidR="00274F0D" w:rsidRPr="00274F0D" w:rsidRDefault="00274F0D" w:rsidP="00274F0D">
            <w:pPr>
              <w:rPr>
                <w:sz w:val="20"/>
                <w:szCs w:val="20"/>
              </w:rPr>
            </w:pPr>
          </w:p>
        </w:tc>
      </w:tr>
      <w:tr w:rsidR="00274F0D" w:rsidRPr="00274F0D" w14:paraId="28E8CFC0" w14:textId="77777777" w:rsidTr="002B1AE8">
        <w:trPr>
          <w:trHeight w:val="177"/>
        </w:trPr>
        <w:tc>
          <w:tcPr>
            <w:tcW w:w="1229" w:type="dxa"/>
            <w:vMerge/>
            <w:tcBorders>
              <w:top w:val="nil"/>
              <w:left w:val="single" w:sz="4" w:space="0" w:color="auto"/>
              <w:bottom w:val="single" w:sz="4" w:space="0" w:color="000000"/>
              <w:right w:val="single" w:sz="4" w:space="0" w:color="auto"/>
            </w:tcBorders>
            <w:vAlign w:val="center"/>
            <w:hideMark/>
          </w:tcPr>
          <w:p w14:paraId="2119B42C"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7221BA3F"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12F300EB" w14:textId="77777777" w:rsidR="00274F0D" w:rsidRPr="00274F0D" w:rsidRDefault="00274F0D" w:rsidP="00274F0D">
            <w:pPr>
              <w:rPr>
                <w:sz w:val="20"/>
                <w:szCs w:val="20"/>
              </w:rPr>
            </w:pPr>
            <w:r w:rsidRPr="00274F0D">
              <w:rPr>
                <w:sz w:val="20"/>
                <w:szCs w:val="20"/>
              </w:rPr>
              <w:t>Скважина № 4</w:t>
            </w:r>
          </w:p>
        </w:tc>
        <w:tc>
          <w:tcPr>
            <w:tcW w:w="1783" w:type="dxa"/>
            <w:tcBorders>
              <w:top w:val="nil"/>
              <w:left w:val="nil"/>
              <w:bottom w:val="single" w:sz="4" w:space="0" w:color="auto"/>
              <w:right w:val="single" w:sz="4" w:space="0" w:color="auto"/>
            </w:tcBorders>
            <w:shd w:val="clear" w:color="000000" w:fill="FFFFFF"/>
            <w:noWrap/>
            <w:vAlign w:val="bottom"/>
            <w:hideMark/>
          </w:tcPr>
          <w:p w14:paraId="0F76FEEE" w14:textId="77777777" w:rsidR="00274F0D" w:rsidRPr="00274F0D" w:rsidRDefault="00274F0D" w:rsidP="00274F0D">
            <w:pPr>
              <w:rPr>
                <w:sz w:val="20"/>
                <w:szCs w:val="20"/>
              </w:rPr>
            </w:pPr>
            <w:r w:rsidRPr="00274F0D">
              <w:rPr>
                <w:sz w:val="20"/>
                <w:szCs w:val="20"/>
              </w:rPr>
              <w:t>42:10:0403003:71</w:t>
            </w:r>
          </w:p>
        </w:tc>
        <w:tc>
          <w:tcPr>
            <w:tcW w:w="1095" w:type="dxa"/>
            <w:vMerge/>
            <w:tcBorders>
              <w:top w:val="nil"/>
              <w:left w:val="single" w:sz="4" w:space="0" w:color="auto"/>
              <w:bottom w:val="single" w:sz="4" w:space="0" w:color="000000"/>
              <w:right w:val="single" w:sz="4" w:space="0" w:color="auto"/>
            </w:tcBorders>
            <w:vAlign w:val="center"/>
            <w:hideMark/>
          </w:tcPr>
          <w:p w14:paraId="631EB5D8"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bottom"/>
            <w:hideMark/>
          </w:tcPr>
          <w:p w14:paraId="2C3300F4"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3BB8502E" w14:textId="77777777" w:rsidR="00274F0D" w:rsidRPr="00274F0D" w:rsidRDefault="00274F0D" w:rsidP="00274F0D">
            <w:pPr>
              <w:rPr>
                <w:sz w:val="20"/>
                <w:szCs w:val="20"/>
              </w:rPr>
            </w:pPr>
          </w:p>
        </w:tc>
      </w:tr>
      <w:tr w:rsidR="00274F0D" w:rsidRPr="00274F0D" w14:paraId="5B1EB384" w14:textId="77777777" w:rsidTr="002B1AE8">
        <w:trPr>
          <w:trHeight w:val="177"/>
        </w:trPr>
        <w:tc>
          <w:tcPr>
            <w:tcW w:w="1229" w:type="dxa"/>
            <w:vMerge/>
            <w:tcBorders>
              <w:top w:val="nil"/>
              <w:left w:val="single" w:sz="4" w:space="0" w:color="auto"/>
              <w:bottom w:val="single" w:sz="4" w:space="0" w:color="000000"/>
              <w:right w:val="single" w:sz="4" w:space="0" w:color="auto"/>
            </w:tcBorders>
            <w:vAlign w:val="center"/>
            <w:hideMark/>
          </w:tcPr>
          <w:p w14:paraId="0676C6D4"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15B670D6"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13136F9A" w14:textId="77777777" w:rsidR="00274F0D" w:rsidRPr="00274F0D" w:rsidRDefault="00274F0D" w:rsidP="00274F0D">
            <w:pPr>
              <w:rPr>
                <w:sz w:val="20"/>
                <w:szCs w:val="20"/>
              </w:rPr>
            </w:pPr>
            <w:r w:rsidRPr="00274F0D">
              <w:rPr>
                <w:sz w:val="20"/>
                <w:szCs w:val="20"/>
              </w:rPr>
              <w:t>Скважина № 6</w:t>
            </w:r>
          </w:p>
        </w:tc>
        <w:tc>
          <w:tcPr>
            <w:tcW w:w="1783" w:type="dxa"/>
            <w:tcBorders>
              <w:top w:val="nil"/>
              <w:left w:val="nil"/>
              <w:bottom w:val="single" w:sz="4" w:space="0" w:color="auto"/>
              <w:right w:val="single" w:sz="4" w:space="0" w:color="auto"/>
            </w:tcBorders>
            <w:shd w:val="clear" w:color="000000" w:fill="FFFFFF"/>
            <w:noWrap/>
            <w:vAlign w:val="bottom"/>
            <w:hideMark/>
          </w:tcPr>
          <w:p w14:paraId="6BAD20B6" w14:textId="77777777" w:rsidR="00274F0D" w:rsidRPr="00274F0D" w:rsidRDefault="00274F0D" w:rsidP="00274F0D">
            <w:pPr>
              <w:rPr>
                <w:sz w:val="20"/>
                <w:szCs w:val="20"/>
              </w:rPr>
            </w:pPr>
            <w:r w:rsidRPr="00274F0D">
              <w:rPr>
                <w:sz w:val="20"/>
                <w:szCs w:val="20"/>
              </w:rPr>
              <w:t>42:10:0403003:72</w:t>
            </w:r>
          </w:p>
        </w:tc>
        <w:tc>
          <w:tcPr>
            <w:tcW w:w="1095" w:type="dxa"/>
            <w:vMerge/>
            <w:tcBorders>
              <w:top w:val="nil"/>
              <w:left w:val="single" w:sz="4" w:space="0" w:color="auto"/>
              <w:bottom w:val="single" w:sz="4" w:space="0" w:color="000000"/>
              <w:right w:val="single" w:sz="4" w:space="0" w:color="auto"/>
            </w:tcBorders>
            <w:vAlign w:val="center"/>
            <w:hideMark/>
          </w:tcPr>
          <w:p w14:paraId="6BCCE80A"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bottom"/>
            <w:hideMark/>
          </w:tcPr>
          <w:p w14:paraId="2EEEC6A3"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19473090" w14:textId="77777777" w:rsidR="00274F0D" w:rsidRPr="00274F0D" w:rsidRDefault="00274F0D" w:rsidP="00274F0D">
            <w:pPr>
              <w:rPr>
                <w:sz w:val="20"/>
                <w:szCs w:val="20"/>
              </w:rPr>
            </w:pPr>
          </w:p>
        </w:tc>
      </w:tr>
      <w:tr w:rsidR="00274F0D" w:rsidRPr="00274F0D" w14:paraId="15F99FFD" w14:textId="77777777" w:rsidTr="002B1AE8">
        <w:trPr>
          <w:trHeight w:val="177"/>
        </w:trPr>
        <w:tc>
          <w:tcPr>
            <w:tcW w:w="1229" w:type="dxa"/>
            <w:vMerge/>
            <w:tcBorders>
              <w:top w:val="nil"/>
              <w:left w:val="single" w:sz="4" w:space="0" w:color="auto"/>
              <w:bottom w:val="single" w:sz="4" w:space="0" w:color="000000"/>
              <w:right w:val="single" w:sz="4" w:space="0" w:color="auto"/>
            </w:tcBorders>
            <w:vAlign w:val="center"/>
            <w:hideMark/>
          </w:tcPr>
          <w:p w14:paraId="43D9B96D"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12AB68B6"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54DCC6FD" w14:textId="77777777" w:rsidR="00274F0D" w:rsidRPr="00274F0D" w:rsidRDefault="00274F0D" w:rsidP="00274F0D">
            <w:pPr>
              <w:rPr>
                <w:sz w:val="20"/>
                <w:szCs w:val="20"/>
              </w:rPr>
            </w:pPr>
            <w:r w:rsidRPr="00274F0D">
              <w:rPr>
                <w:sz w:val="20"/>
                <w:szCs w:val="20"/>
              </w:rPr>
              <w:t>Скважина № 8</w:t>
            </w:r>
          </w:p>
        </w:tc>
        <w:tc>
          <w:tcPr>
            <w:tcW w:w="1783" w:type="dxa"/>
            <w:tcBorders>
              <w:top w:val="nil"/>
              <w:left w:val="nil"/>
              <w:bottom w:val="single" w:sz="4" w:space="0" w:color="auto"/>
              <w:right w:val="single" w:sz="4" w:space="0" w:color="auto"/>
            </w:tcBorders>
            <w:shd w:val="clear" w:color="000000" w:fill="FFFFFF"/>
            <w:noWrap/>
            <w:vAlign w:val="bottom"/>
            <w:hideMark/>
          </w:tcPr>
          <w:p w14:paraId="34CAAC95" w14:textId="77777777" w:rsidR="00274F0D" w:rsidRPr="00274F0D" w:rsidRDefault="00274F0D" w:rsidP="00274F0D">
            <w:pPr>
              <w:rPr>
                <w:sz w:val="20"/>
                <w:szCs w:val="20"/>
              </w:rPr>
            </w:pPr>
            <w:r w:rsidRPr="00274F0D">
              <w:rPr>
                <w:sz w:val="20"/>
                <w:szCs w:val="20"/>
              </w:rPr>
              <w:t>42:10:0404001:95</w:t>
            </w:r>
          </w:p>
        </w:tc>
        <w:tc>
          <w:tcPr>
            <w:tcW w:w="1095" w:type="dxa"/>
            <w:vMerge/>
            <w:tcBorders>
              <w:top w:val="nil"/>
              <w:left w:val="single" w:sz="4" w:space="0" w:color="auto"/>
              <w:bottom w:val="single" w:sz="4" w:space="0" w:color="000000"/>
              <w:right w:val="single" w:sz="4" w:space="0" w:color="auto"/>
            </w:tcBorders>
            <w:vAlign w:val="center"/>
            <w:hideMark/>
          </w:tcPr>
          <w:p w14:paraId="5E4B8D58"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bottom"/>
            <w:hideMark/>
          </w:tcPr>
          <w:p w14:paraId="137A522C"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56AF165C" w14:textId="77777777" w:rsidR="00274F0D" w:rsidRPr="00274F0D" w:rsidRDefault="00274F0D" w:rsidP="00274F0D">
            <w:pPr>
              <w:rPr>
                <w:sz w:val="20"/>
                <w:szCs w:val="20"/>
              </w:rPr>
            </w:pPr>
          </w:p>
        </w:tc>
      </w:tr>
      <w:tr w:rsidR="00274F0D" w:rsidRPr="00274F0D" w14:paraId="6F3974FF" w14:textId="77777777" w:rsidTr="002B1AE8">
        <w:trPr>
          <w:trHeight w:val="177"/>
        </w:trPr>
        <w:tc>
          <w:tcPr>
            <w:tcW w:w="1229" w:type="dxa"/>
            <w:vMerge/>
            <w:tcBorders>
              <w:top w:val="nil"/>
              <w:left w:val="single" w:sz="4" w:space="0" w:color="auto"/>
              <w:bottom w:val="single" w:sz="4" w:space="0" w:color="000000"/>
              <w:right w:val="single" w:sz="4" w:space="0" w:color="auto"/>
            </w:tcBorders>
            <w:vAlign w:val="center"/>
            <w:hideMark/>
          </w:tcPr>
          <w:p w14:paraId="247B7B36"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30329957"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20316677" w14:textId="77777777" w:rsidR="00274F0D" w:rsidRPr="00274F0D" w:rsidRDefault="00274F0D" w:rsidP="00274F0D">
            <w:pPr>
              <w:rPr>
                <w:sz w:val="20"/>
                <w:szCs w:val="20"/>
              </w:rPr>
            </w:pPr>
            <w:r w:rsidRPr="00274F0D">
              <w:rPr>
                <w:sz w:val="20"/>
                <w:szCs w:val="20"/>
              </w:rPr>
              <w:t>Скважина № 5</w:t>
            </w:r>
          </w:p>
        </w:tc>
        <w:tc>
          <w:tcPr>
            <w:tcW w:w="1783" w:type="dxa"/>
            <w:tcBorders>
              <w:top w:val="nil"/>
              <w:left w:val="nil"/>
              <w:bottom w:val="single" w:sz="4" w:space="0" w:color="auto"/>
              <w:right w:val="single" w:sz="4" w:space="0" w:color="auto"/>
            </w:tcBorders>
            <w:shd w:val="clear" w:color="000000" w:fill="FFFFFF"/>
            <w:noWrap/>
            <w:vAlign w:val="bottom"/>
            <w:hideMark/>
          </w:tcPr>
          <w:p w14:paraId="22349E20" w14:textId="77777777" w:rsidR="00274F0D" w:rsidRPr="00274F0D" w:rsidRDefault="00274F0D" w:rsidP="00274F0D">
            <w:pPr>
              <w:rPr>
                <w:sz w:val="20"/>
                <w:szCs w:val="20"/>
              </w:rPr>
            </w:pPr>
            <w:r w:rsidRPr="00274F0D">
              <w:rPr>
                <w:sz w:val="20"/>
                <w:szCs w:val="20"/>
              </w:rPr>
              <w:t>42:10:0101009:539</w:t>
            </w:r>
          </w:p>
        </w:tc>
        <w:tc>
          <w:tcPr>
            <w:tcW w:w="1095" w:type="dxa"/>
            <w:vMerge/>
            <w:tcBorders>
              <w:top w:val="nil"/>
              <w:left w:val="single" w:sz="4" w:space="0" w:color="auto"/>
              <w:bottom w:val="single" w:sz="4" w:space="0" w:color="000000"/>
              <w:right w:val="single" w:sz="4" w:space="0" w:color="auto"/>
            </w:tcBorders>
            <w:vAlign w:val="center"/>
            <w:hideMark/>
          </w:tcPr>
          <w:p w14:paraId="57A3029F" w14:textId="77777777" w:rsidR="00274F0D" w:rsidRPr="00274F0D" w:rsidRDefault="00274F0D" w:rsidP="00274F0D">
            <w:pPr>
              <w:rPr>
                <w:sz w:val="20"/>
                <w:szCs w:val="20"/>
              </w:rPr>
            </w:pPr>
          </w:p>
        </w:tc>
        <w:tc>
          <w:tcPr>
            <w:tcW w:w="1046" w:type="dxa"/>
            <w:tcBorders>
              <w:top w:val="nil"/>
              <w:left w:val="nil"/>
              <w:bottom w:val="nil"/>
              <w:right w:val="single" w:sz="4" w:space="0" w:color="auto"/>
            </w:tcBorders>
            <w:shd w:val="clear" w:color="000000" w:fill="FFFFFF"/>
            <w:noWrap/>
            <w:vAlign w:val="bottom"/>
            <w:hideMark/>
          </w:tcPr>
          <w:p w14:paraId="23A8752A"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10A39936" w14:textId="77777777" w:rsidR="00274F0D" w:rsidRPr="00274F0D" w:rsidRDefault="00274F0D" w:rsidP="00274F0D">
            <w:pPr>
              <w:rPr>
                <w:sz w:val="20"/>
                <w:szCs w:val="20"/>
              </w:rPr>
            </w:pPr>
          </w:p>
        </w:tc>
      </w:tr>
      <w:tr w:rsidR="00274F0D" w:rsidRPr="00274F0D" w14:paraId="7F6C790B" w14:textId="77777777" w:rsidTr="002B1AE8">
        <w:trPr>
          <w:trHeight w:val="177"/>
        </w:trPr>
        <w:tc>
          <w:tcPr>
            <w:tcW w:w="1229" w:type="dxa"/>
            <w:vMerge/>
            <w:tcBorders>
              <w:top w:val="nil"/>
              <w:left w:val="single" w:sz="4" w:space="0" w:color="auto"/>
              <w:bottom w:val="single" w:sz="4" w:space="0" w:color="000000"/>
              <w:right w:val="single" w:sz="4" w:space="0" w:color="auto"/>
            </w:tcBorders>
            <w:vAlign w:val="center"/>
            <w:hideMark/>
          </w:tcPr>
          <w:p w14:paraId="0A4A4650" w14:textId="77777777" w:rsidR="00274F0D" w:rsidRPr="00274F0D" w:rsidRDefault="00274F0D" w:rsidP="00274F0D">
            <w:pPr>
              <w:rPr>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14:paraId="5E781F49" w14:textId="77777777" w:rsidR="00274F0D" w:rsidRPr="00274F0D" w:rsidRDefault="00274F0D" w:rsidP="00274F0D">
            <w:pPr>
              <w:rPr>
                <w:sz w:val="20"/>
                <w:szCs w:val="20"/>
              </w:rPr>
            </w:pPr>
          </w:p>
        </w:tc>
        <w:tc>
          <w:tcPr>
            <w:tcW w:w="1869" w:type="dxa"/>
            <w:tcBorders>
              <w:top w:val="nil"/>
              <w:left w:val="nil"/>
              <w:bottom w:val="single" w:sz="4" w:space="0" w:color="auto"/>
              <w:right w:val="single" w:sz="4" w:space="0" w:color="auto"/>
            </w:tcBorders>
            <w:shd w:val="clear" w:color="000000" w:fill="FFFFFF"/>
            <w:noWrap/>
            <w:vAlign w:val="bottom"/>
            <w:hideMark/>
          </w:tcPr>
          <w:p w14:paraId="41552483" w14:textId="77777777" w:rsidR="00274F0D" w:rsidRPr="00274F0D" w:rsidRDefault="00274F0D" w:rsidP="00274F0D">
            <w:pPr>
              <w:rPr>
                <w:sz w:val="20"/>
                <w:szCs w:val="20"/>
              </w:rPr>
            </w:pPr>
            <w:r w:rsidRPr="00274F0D">
              <w:rPr>
                <w:sz w:val="20"/>
                <w:szCs w:val="20"/>
              </w:rPr>
              <w:t>Скважина № 12</w:t>
            </w:r>
          </w:p>
        </w:tc>
        <w:tc>
          <w:tcPr>
            <w:tcW w:w="1783" w:type="dxa"/>
            <w:tcBorders>
              <w:top w:val="nil"/>
              <w:left w:val="nil"/>
              <w:bottom w:val="single" w:sz="4" w:space="0" w:color="auto"/>
              <w:right w:val="single" w:sz="4" w:space="0" w:color="auto"/>
            </w:tcBorders>
            <w:shd w:val="clear" w:color="000000" w:fill="FFFFFF"/>
            <w:noWrap/>
            <w:vAlign w:val="bottom"/>
            <w:hideMark/>
          </w:tcPr>
          <w:p w14:paraId="7A668C21" w14:textId="77777777" w:rsidR="00274F0D" w:rsidRPr="00274F0D" w:rsidRDefault="00274F0D" w:rsidP="00274F0D">
            <w:pPr>
              <w:rPr>
                <w:sz w:val="20"/>
                <w:szCs w:val="20"/>
              </w:rPr>
            </w:pPr>
            <w:r w:rsidRPr="00274F0D">
              <w:rPr>
                <w:sz w:val="20"/>
                <w:szCs w:val="20"/>
              </w:rPr>
              <w:t>42:10:0101009:540</w:t>
            </w:r>
          </w:p>
        </w:tc>
        <w:tc>
          <w:tcPr>
            <w:tcW w:w="1095" w:type="dxa"/>
            <w:vMerge/>
            <w:tcBorders>
              <w:top w:val="nil"/>
              <w:left w:val="single" w:sz="4" w:space="0" w:color="auto"/>
              <w:bottom w:val="single" w:sz="4" w:space="0" w:color="000000"/>
              <w:right w:val="single" w:sz="4" w:space="0" w:color="auto"/>
            </w:tcBorders>
            <w:vAlign w:val="center"/>
            <w:hideMark/>
          </w:tcPr>
          <w:p w14:paraId="4B1AC653" w14:textId="77777777" w:rsidR="00274F0D" w:rsidRPr="00274F0D" w:rsidRDefault="00274F0D" w:rsidP="00274F0D">
            <w:pPr>
              <w:rPr>
                <w:sz w:val="20"/>
                <w:szCs w:val="20"/>
              </w:rPr>
            </w:pPr>
          </w:p>
        </w:tc>
        <w:tc>
          <w:tcPr>
            <w:tcW w:w="1046" w:type="dxa"/>
            <w:tcBorders>
              <w:top w:val="nil"/>
              <w:left w:val="nil"/>
              <w:bottom w:val="single" w:sz="4" w:space="0" w:color="auto"/>
              <w:right w:val="single" w:sz="4" w:space="0" w:color="auto"/>
            </w:tcBorders>
            <w:shd w:val="clear" w:color="000000" w:fill="FFFFFF"/>
            <w:noWrap/>
            <w:vAlign w:val="bottom"/>
            <w:hideMark/>
          </w:tcPr>
          <w:p w14:paraId="5D372D33" w14:textId="77777777" w:rsidR="00274F0D" w:rsidRPr="00274F0D" w:rsidRDefault="00274F0D" w:rsidP="00274F0D">
            <w:pPr>
              <w:jc w:val="center"/>
              <w:rPr>
                <w:sz w:val="20"/>
                <w:szCs w:val="20"/>
              </w:rPr>
            </w:pPr>
            <w:r w:rsidRPr="00274F0D">
              <w:rPr>
                <w:sz w:val="20"/>
                <w:szCs w:val="20"/>
              </w:rPr>
              <w:t> </w:t>
            </w:r>
          </w:p>
        </w:tc>
        <w:tc>
          <w:tcPr>
            <w:tcW w:w="966" w:type="dxa"/>
            <w:vMerge/>
            <w:tcBorders>
              <w:top w:val="nil"/>
              <w:left w:val="single" w:sz="4" w:space="0" w:color="auto"/>
              <w:bottom w:val="single" w:sz="4" w:space="0" w:color="auto"/>
              <w:right w:val="single" w:sz="4" w:space="0" w:color="auto"/>
            </w:tcBorders>
            <w:vAlign w:val="center"/>
            <w:hideMark/>
          </w:tcPr>
          <w:p w14:paraId="28CDEF92" w14:textId="77777777" w:rsidR="00274F0D" w:rsidRPr="00274F0D" w:rsidRDefault="00274F0D" w:rsidP="00274F0D">
            <w:pPr>
              <w:rPr>
                <w:sz w:val="20"/>
                <w:szCs w:val="20"/>
              </w:rPr>
            </w:pPr>
          </w:p>
        </w:tc>
      </w:tr>
      <w:tr w:rsidR="00274F0D" w:rsidRPr="00274F0D" w14:paraId="0EC38E0B" w14:textId="77777777" w:rsidTr="002B1AE8">
        <w:trPr>
          <w:trHeight w:val="177"/>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7F6CA65C" w14:textId="77777777" w:rsidR="00274F0D" w:rsidRPr="00274F0D" w:rsidRDefault="00274F0D" w:rsidP="00274F0D">
            <w:pPr>
              <w:rPr>
                <w:sz w:val="20"/>
                <w:szCs w:val="20"/>
              </w:rPr>
            </w:pPr>
            <w:r w:rsidRPr="00274F0D">
              <w:rPr>
                <w:sz w:val="20"/>
                <w:szCs w:val="20"/>
              </w:rPr>
              <w:t xml:space="preserve">ВСЕГО: </w:t>
            </w:r>
          </w:p>
        </w:tc>
        <w:tc>
          <w:tcPr>
            <w:tcW w:w="1116" w:type="dxa"/>
            <w:tcBorders>
              <w:top w:val="nil"/>
              <w:left w:val="nil"/>
              <w:bottom w:val="single" w:sz="4" w:space="0" w:color="auto"/>
              <w:right w:val="single" w:sz="4" w:space="0" w:color="auto"/>
            </w:tcBorders>
            <w:shd w:val="clear" w:color="auto" w:fill="auto"/>
            <w:noWrap/>
            <w:vAlign w:val="bottom"/>
            <w:hideMark/>
          </w:tcPr>
          <w:p w14:paraId="063711EF" w14:textId="77777777" w:rsidR="00274F0D" w:rsidRPr="00274F0D" w:rsidRDefault="00274F0D" w:rsidP="00274F0D">
            <w:pPr>
              <w:rPr>
                <w:sz w:val="20"/>
                <w:szCs w:val="20"/>
              </w:rPr>
            </w:pPr>
            <w:r w:rsidRPr="00274F0D">
              <w:rPr>
                <w:sz w:val="20"/>
                <w:szCs w:val="20"/>
              </w:rPr>
              <w:t> </w:t>
            </w:r>
          </w:p>
        </w:tc>
        <w:tc>
          <w:tcPr>
            <w:tcW w:w="1869" w:type="dxa"/>
            <w:tcBorders>
              <w:top w:val="nil"/>
              <w:left w:val="nil"/>
              <w:bottom w:val="single" w:sz="4" w:space="0" w:color="auto"/>
              <w:right w:val="single" w:sz="4" w:space="0" w:color="auto"/>
            </w:tcBorders>
            <w:shd w:val="clear" w:color="auto" w:fill="auto"/>
            <w:noWrap/>
            <w:vAlign w:val="bottom"/>
            <w:hideMark/>
          </w:tcPr>
          <w:p w14:paraId="09B7B0B4" w14:textId="77777777" w:rsidR="00274F0D" w:rsidRPr="00274F0D" w:rsidRDefault="00274F0D" w:rsidP="00274F0D">
            <w:pPr>
              <w:rPr>
                <w:sz w:val="20"/>
                <w:szCs w:val="20"/>
              </w:rPr>
            </w:pPr>
            <w:r w:rsidRPr="00274F0D">
              <w:rPr>
                <w:sz w:val="20"/>
                <w:szCs w:val="20"/>
              </w:rPr>
              <w:t> </w:t>
            </w:r>
          </w:p>
        </w:tc>
        <w:tc>
          <w:tcPr>
            <w:tcW w:w="1783" w:type="dxa"/>
            <w:tcBorders>
              <w:top w:val="nil"/>
              <w:left w:val="nil"/>
              <w:bottom w:val="single" w:sz="4" w:space="0" w:color="auto"/>
              <w:right w:val="single" w:sz="4" w:space="0" w:color="auto"/>
            </w:tcBorders>
            <w:shd w:val="clear" w:color="auto" w:fill="auto"/>
            <w:noWrap/>
            <w:vAlign w:val="bottom"/>
            <w:hideMark/>
          </w:tcPr>
          <w:p w14:paraId="6702A9AD" w14:textId="77777777" w:rsidR="00274F0D" w:rsidRPr="00274F0D" w:rsidRDefault="00274F0D" w:rsidP="00274F0D">
            <w:pPr>
              <w:rPr>
                <w:sz w:val="20"/>
                <w:szCs w:val="20"/>
              </w:rPr>
            </w:pPr>
            <w:r w:rsidRPr="00274F0D">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14:paraId="6C344C34" w14:textId="77777777" w:rsidR="00274F0D" w:rsidRPr="00274F0D" w:rsidRDefault="00274F0D" w:rsidP="00274F0D">
            <w:pPr>
              <w:jc w:val="right"/>
              <w:rPr>
                <w:sz w:val="20"/>
                <w:szCs w:val="20"/>
              </w:rPr>
            </w:pPr>
            <w:r w:rsidRPr="00274F0D">
              <w:rPr>
                <w:sz w:val="20"/>
                <w:szCs w:val="20"/>
              </w:rPr>
              <w:t>74945,85</w:t>
            </w:r>
          </w:p>
        </w:tc>
        <w:tc>
          <w:tcPr>
            <w:tcW w:w="1046" w:type="dxa"/>
            <w:tcBorders>
              <w:top w:val="nil"/>
              <w:left w:val="nil"/>
              <w:bottom w:val="single" w:sz="4" w:space="0" w:color="auto"/>
              <w:right w:val="single" w:sz="4" w:space="0" w:color="auto"/>
            </w:tcBorders>
            <w:shd w:val="clear" w:color="auto" w:fill="auto"/>
            <w:noWrap/>
            <w:vAlign w:val="bottom"/>
            <w:hideMark/>
          </w:tcPr>
          <w:p w14:paraId="2D5C587C" w14:textId="77777777" w:rsidR="00274F0D" w:rsidRPr="00274F0D" w:rsidRDefault="00274F0D" w:rsidP="00274F0D">
            <w:pPr>
              <w:rPr>
                <w:sz w:val="20"/>
                <w:szCs w:val="20"/>
              </w:rPr>
            </w:pPr>
            <w:r w:rsidRPr="00274F0D">
              <w:rPr>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14:paraId="4ABB4E9C" w14:textId="77777777" w:rsidR="00274F0D" w:rsidRPr="00274F0D" w:rsidRDefault="00274F0D" w:rsidP="00274F0D">
            <w:pPr>
              <w:rPr>
                <w:sz w:val="20"/>
                <w:szCs w:val="20"/>
              </w:rPr>
            </w:pPr>
            <w:r w:rsidRPr="00274F0D">
              <w:rPr>
                <w:sz w:val="20"/>
                <w:szCs w:val="20"/>
              </w:rPr>
              <w:t> </w:t>
            </w:r>
          </w:p>
        </w:tc>
      </w:tr>
      <w:tr w:rsidR="00274F0D" w:rsidRPr="00274F0D" w14:paraId="362966DA" w14:textId="77777777" w:rsidTr="002B1AE8">
        <w:trPr>
          <w:trHeight w:val="177"/>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7F2CE787" w14:textId="77777777" w:rsidR="00274F0D" w:rsidRPr="00274F0D" w:rsidRDefault="00274F0D" w:rsidP="00274F0D">
            <w:pPr>
              <w:rPr>
                <w:sz w:val="20"/>
                <w:szCs w:val="20"/>
              </w:rPr>
            </w:pPr>
            <w:r w:rsidRPr="00274F0D">
              <w:rPr>
                <w:sz w:val="20"/>
                <w:szCs w:val="20"/>
              </w:rPr>
              <w:t>ВС</w:t>
            </w:r>
          </w:p>
        </w:tc>
        <w:tc>
          <w:tcPr>
            <w:tcW w:w="1116" w:type="dxa"/>
            <w:tcBorders>
              <w:top w:val="nil"/>
              <w:left w:val="nil"/>
              <w:bottom w:val="single" w:sz="4" w:space="0" w:color="auto"/>
              <w:right w:val="single" w:sz="4" w:space="0" w:color="auto"/>
            </w:tcBorders>
            <w:shd w:val="clear" w:color="auto" w:fill="auto"/>
            <w:noWrap/>
            <w:vAlign w:val="bottom"/>
            <w:hideMark/>
          </w:tcPr>
          <w:p w14:paraId="78BB1456" w14:textId="77777777" w:rsidR="00274F0D" w:rsidRPr="00274F0D" w:rsidRDefault="00274F0D" w:rsidP="00274F0D">
            <w:pPr>
              <w:rPr>
                <w:sz w:val="20"/>
                <w:szCs w:val="20"/>
              </w:rPr>
            </w:pPr>
            <w:r w:rsidRPr="00274F0D">
              <w:rPr>
                <w:sz w:val="20"/>
                <w:szCs w:val="20"/>
              </w:rPr>
              <w:t> </w:t>
            </w:r>
          </w:p>
        </w:tc>
        <w:tc>
          <w:tcPr>
            <w:tcW w:w="1869" w:type="dxa"/>
            <w:tcBorders>
              <w:top w:val="nil"/>
              <w:left w:val="nil"/>
              <w:bottom w:val="single" w:sz="4" w:space="0" w:color="auto"/>
              <w:right w:val="single" w:sz="4" w:space="0" w:color="auto"/>
            </w:tcBorders>
            <w:shd w:val="clear" w:color="auto" w:fill="auto"/>
            <w:noWrap/>
            <w:vAlign w:val="bottom"/>
            <w:hideMark/>
          </w:tcPr>
          <w:p w14:paraId="3C080F78" w14:textId="77777777" w:rsidR="00274F0D" w:rsidRPr="00274F0D" w:rsidRDefault="00274F0D" w:rsidP="00274F0D">
            <w:pPr>
              <w:rPr>
                <w:sz w:val="20"/>
                <w:szCs w:val="20"/>
              </w:rPr>
            </w:pPr>
            <w:r w:rsidRPr="00274F0D">
              <w:rPr>
                <w:sz w:val="20"/>
                <w:szCs w:val="20"/>
              </w:rPr>
              <w:t> </w:t>
            </w:r>
          </w:p>
        </w:tc>
        <w:tc>
          <w:tcPr>
            <w:tcW w:w="1783" w:type="dxa"/>
            <w:tcBorders>
              <w:top w:val="nil"/>
              <w:left w:val="nil"/>
              <w:bottom w:val="single" w:sz="4" w:space="0" w:color="auto"/>
              <w:right w:val="single" w:sz="4" w:space="0" w:color="auto"/>
            </w:tcBorders>
            <w:shd w:val="clear" w:color="auto" w:fill="auto"/>
            <w:noWrap/>
            <w:vAlign w:val="bottom"/>
            <w:hideMark/>
          </w:tcPr>
          <w:p w14:paraId="1C463B8C" w14:textId="77777777" w:rsidR="00274F0D" w:rsidRPr="00274F0D" w:rsidRDefault="00274F0D" w:rsidP="00274F0D">
            <w:pPr>
              <w:rPr>
                <w:sz w:val="20"/>
                <w:szCs w:val="20"/>
              </w:rPr>
            </w:pPr>
            <w:r w:rsidRPr="00274F0D">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14:paraId="4D67323D" w14:textId="77777777" w:rsidR="00274F0D" w:rsidRPr="00274F0D" w:rsidRDefault="00274F0D" w:rsidP="00274F0D">
            <w:pPr>
              <w:jc w:val="right"/>
              <w:rPr>
                <w:sz w:val="20"/>
                <w:szCs w:val="20"/>
              </w:rPr>
            </w:pPr>
            <w:r w:rsidRPr="00274F0D">
              <w:rPr>
                <w:sz w:val="20"/>
                <w:szCs w:val="20"/>
              </w:rPr>
              <w:t>3681,35</w:t>
            </w:r>
          </w:p>
        </w:tc>
        <w:tc>
          <w:tcPr>
            <w:tcW w:w="1046" w:type="dxa"/>
            <w:tcBorders>
              <w:top w:val="nil"/>
              <w:left w:val="nil"/>
              <w:bottom w:val="single" w:sz="4" w:space="0" w:color="auto"/>
              <w:right w:val="single" w:sz="4" w:space="0" w:color="auto"/>
            </w:tcBorders>
            <w:shd w:val="clear" w:color="auto" w:fill="auto"/>
            <w:noWrap/>
            <w:vAlign w:val="bottom"/>
            <w:hideMark/>
          </w:tcPr>
          <w:p w14:paraId="0AFF39D6" w14:textId="77777777" w:rsidR="00274F0D" w:rsidRPr="00274F0D" w:rsidRDefault="00274F0D" w:rsidP="00274F0D">
            <w:pPr>
              <w:rPr>
                <w:sz w:val="20"/>
                <w:szCs w:val="20"/>
              </w:rPr>
            </w:pPr>
            <w:r w:rsidRPr="00274F0D">
              <w:rPr>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14:paraId="7C5A7AE4" w14:textId="77777777" w:rsidR="00274F0D" w:rsidRPr="00274F0D" w:rsidRDefault="00274F0D" w:rsidP="00274F0D">
            <w:pPr>
              <w:rPr>
                <w:sz w:val="20"/>
                <w:szCs w:val="20"/>
              </w:rPr>
            </w:pPr>
            <w:r w:rsidRPr="00274F0D">
              <w:rPr>
                <w:sz w:val="20"/>
                <w:szCs w:val="20"/>
              </w:rPr>
              <w:t> </w:t>
            </w:r>
          </w:p>
        </w:tc>
      </w:tr>
      <w:tr w:rsidR="00274F0D" w:rsidRPr="00274F0D" w14:paraId="267C7C68" w14:textId="77777777" w:rsidTr="002B1AE8">
        <w:trPr>
          <w:trHeight w:val="50"/>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6D5B93EE" w14:textId="77777777" w:rsidR="00274F0D" w:rsidRPr="00274F0D" w:rsidRDefault="00274F0D" w:rsidP="00274F0D">
            <w:pPr>
              <w:rPr>
                <w:sz w:val="20"/>
                <w:szCs w:val="20"/>
              </w:rPr>
            </w:pPr>
            <w:r w:rsidRPr="00274F0D">
              <w:rPr>
                <w:sz w:val="20"/>
                <w:szCs w:val="20"/>
              </w:rPr>
              <w:t>ВО</w:t>
            </w:r>
          </w:p>
        </w:tc>
        <w:tc>
          <w:tcPr>
            <w:tcW w:w="1116" w:type="dxa"/>
            <w:tcBorders>
              <w:top w:val="nil"/>
              <w:left w:val="nil"/>
              <w:bottom w:val="single" w:sz="4" w:space="0" w:color="auto"/>
              <w:right w:val="single" w:sz="4" w:space="0" w:color="auto"/>
            </w:tcBorders>
            <w:shd w:val="clear" w:color="auto" w:fill="auto"/>
            <w:noWrap/>
            <w:vAlign w:val="bottom"/>
            <w:hideMark/>
          </w:tcPr>
          <w:p w14:paraId="6D471063" w14:textId="77777777" w:rsidR="00274F0D" w:rsidRPr="00274F0D" w:rsidRDefault="00274F0D" w:rsidP="00274F0D">
            <w:pPr>
              <w:rPr>
                <w:sz w:val="20"/>
                <w:szCs w:val="20"/>
              </w:rPr>
            </w:pPr>
            <w:r w:rsidRPr="00274F0D">
              <w:rPr>
                <w:sz w:val="20"/>
                <w:szCs w:val="20"/>
              </w:rPr>
              <w:t> </w:t>
            </w:r>
          </w:p>
        </w:tc>
        <w:tc>
          <w:tcPr>
            <w:tcW w:w="1869" w:type="dxa"/>
            <w:tcBorders>
              <w:top w:val="nil"/>
              <w:left w:val="nil"/>
              <w:bottom w:val="single" w:sz="4" w:space="0" w:color="auto"/>
              <w:right w:val="single" w:sz="4" w:space="0" w:color="auto"/>
            </w:tcBorders>
            <w:shd w:val="clear" w:color="auto" w:fill="auto"/>
            <w:noWrap/>
            <w:vAlign w:val="bottom"/>
            <w:hideMark/>
          </w:tcPr>
          <w:p w14:paraId="5A4C9AC7" w14:textId="77777777" w:rsidR="00274F0D" w:rsidRPr="00274F0D" w:rsidRDefault="00274F0D" w:rsidP="00274F0D">
            <w:pPr>
              <w:rPr>
                <w:sz w:val="20"/>
                <w:szCs w:val="20"/>
              </w:rPr>
            </w:pPr>
            <w:r w:rsidRPr="00274F0D">
              <w:rPr>
                <w:sz w:val="20"/>
                <w:szCs w:val="20"/>
              </w:rPr>
              <w:t> </w:t>
            </w:r>
          </w:p>
        </w:tc>
        <w:tc>
          <w:tcPr>
            <w:tcW w:w="1783" w:type="dxa"/>
            <w:tcBorders>
              <w:top w:val="nil"/>
              <w:left w:val="nil"/>
              <w:bottom w:val="single" w:sz="4" w:space="0" w:color="auto"/>
              <w:right w:val="single" w:sz="4" w:space="0" w:color="auto"/>
            </w:tcBorders>
            <w:shd w:val="clear" w:color="auto" w:fill="auto"/>
            <w:noWrap/>
            <w:vAlign w:val="bottom"/>
            <w:hideMark/>
          </w:tcPr>
          <w:p w14:paraId="47DAA506" w14:textId="77777777" w:rsidR="00274F0D" w:rsidRPr="00274F0D" w:rsidRDefault="00274F0D" w:rsidP="00274F0D">
            <w:pPr>
              <w:rPr>
                <w:sz w:val="20"/>
                <w:szCs w:val="20"/>
              </w:rPr>
            </w:pPr>
            <w:r w:rsidRPr="00274F0D">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14:paraId="29F9C421" w14:textId="77777777" w:rsidR="00274F0D" w:rsidRPr="00274F0D" w:rsidRDefault="00274F0D" w:rsidP="00274F0D">
            <w:pPr>
              <w:jc w:val="right"/>
              <w:rPr>
                <w:sz w:val="20"/>
                <w:szCs w:val="20"/>
              </w:rPr>
            </w:pPr>
            <w:r w:rsidRPr="00274F0D">
              <w:rPr>
                <w:sz w:val="20"/>
                <w:szCs w:val="20"/>
              </w:rPr>
              <w:t>71264,50</w:t>
            </w:r>
          </w:p>
        </w:tc>
        <w:tc>
          <w:tcPr>
            <w:tcW w:w="1046" w:type="dxa"/>
            <w:tcBorders>
              <w:top w:val="nil"/>
              <w:left w:val="nil"/>
              <w:bottom w:val="single" w:sz="4" w:space="0" w:color="auto"/>
              <w:right w:val="single" w:sz="4" w:space="0" w:color="auto"/>
            </w:tcBorders>
            <w:shd w:val="clear" w:color="auto" w:fill="auto"/>
            <w:noWrap/>
            <w:vAlign w:val="bottom"/>
            <w:hideMark/>
          </w:tcPr>
          <w:p w14:paraId="6DE5DD82" w14:textId="77777777" w:rsidR="00274F0D" w:rsidRPr="00274F0D" w:rsidRDefault="00274F0D" w:rsidP="00274F0D">
            <w:pPr>
              <w:rPr>
                <w:sz w:val="20"/>
                <w:szCs w:val="20"/>
              </w:rPr>
            </w:pPr>
            <w:r w:rsidRPr="00274F0D">
              <w:rPr>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14:paraId="266FB4EC" w14:textId="77777777" w:rsidR="00274F0D" w:rsidRPr="00274F0D" w:rsidRDefault="00274F0D" w:rsidP="00274F0D">
            <w:pPr>
              <w:rPr>
                <w:sz w:val="20"/>
                <w:szCs w:val="20"/>
              </w:rPr>
            </w:pPr>
            <w:r w:rsidRPr="00274F0D">
              <w:rPr>
                <w:sz w:val="20"/>
                <w:szCs w:val="20"/>
              </w:rPr>
              <w:t> </w:t>
            </w:r>
          </w:p>
        </w:tc>
      </w:tr>
    </w:tbl>
    <w:p w14:paraId="10BD5DE1" w14:textId="77777777" w:rsidR="00274F0D" w:rsidRPr="00274F0D" w:rsidRDefault="00274F0D" w:rsidP="00274F0D">
      <w:pPr>
        <w:jc w:val="both"/>
        <w:rPr>
          <w:sz w:val="28"/>
          <w:szCs w:val="28"/>
        </w:rPr>
      </w:pPr>
      <w:r w:rsidRPr="00274F0D">
        <w:rPr>
          <w:sz w:val="28"/>
          <w:szCs w:val="28"/>
        </w:rPr>
        <w:t xml:space="preserve"> </w:t>
      </w:r>
    </w:p>
    <w:p w14:paraId="4BC727C7" w14:textId="77777777" w:rsidR="00274F0D" w:rsidRPr="00274F0D" w:rsidRDefault="00274F0D" w:rsidP="00274F0D">
      <w:pPr>
        <w:autoSpaceDE w:val="0"/>
        <w:autoSpaceDN w:val="0"/>
        <w:adjustRightInd w:val="0"/>
        <w:ind w:firstLine="709"/>
        <w:jc w:val="both"/>
        <w:rPr>
          <w:sz w:val="28"/>
          <w:szCs w:val="28"/>
        </w:rPr>
      </w:pPr>
      <w:r w:rsidRPr="00274F0D">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водоснабжения питьевой водой </w:t>
      </w:r>
      <w:r w:rsidRPr="00274F0D">
        <w:rPr>
          <w:sz w:val="28"/>
          <w:szCs w:val="28"/>
        </w:rPr>
        <w:t>представлен в Таблице.</w:t>
      </w:r>
    </w:p>
    <w:p w14:paraId="324DC91F" w14:textId="77777777" w:rsidR="00274F0D" w:rsidRPr="00274F0D" w:rsidRDefault="00274F0D" w:rsidP="00274F0D">
      <w:pPr>
        <w:autoSpaceDE w:val="0"/>
        <w:autoSpaceDN w:val="0"/>
        <w:adjustRightInd w:val="0"/>
        <w:ind w:firstLine="709"/>
        <w:jc w:val="both"/>
        <w:rPr>
          <w:sz w:val="28"/>
          <w:szCs w:val="28"/>
        </w:rPr>
      </w:pPr>
    </w:p>
    <w:p w14:paraId="6D297D34" w14:textId="0A0544B0" w:rsidR="00274F0D" w:rsidRPr="00274F0D" w:rsidRDefault="00274F0D" w:rsidP="00274F0D">
      <w:pPr>
        <w:tabs>
          <w:tab w:val="left" w:pos="0"/>
        </w:tabs>
        <w:jc w:val="both"/>
        <w:rPr>
          <w:bCs/>
          <w:sz w:val="28"/>
          <w:szCs w:val="28"/>
        </w:rPr>
      </w:pPr>
      <w:r w:rsidRPr="00274F0D">
        <w:rPr>
          <w:noProof/>
          <w:szCs w:val="20"/>
        </w:rPr>
        <w:drawing>
          <wp:inline distT="0" distB="0" distL="0" distR="0" wp14:anchorId="6F129522" wp14:editId="20522294">
            <wp:extent cx="6029325" cy="855345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029325" cy="8553450"/>
                    </a:xfrm>
                    <a:prstGeom prst="rect">
                      <a:avLst/>
                    </a:prstGeom>
                    <a:noFill/>
                    <a:ln>
                      <a:noFill/>
                    </a:ln>
                  </pic:spPr>
                </pic:pic>
              </a:graphicData>
            </a:graphic>
          </wp:inline>
        </w:drawing>
      </w:r>
      <w:r w:rsidRPr="00274F0D">
        <w:rPr>
          <w:szCs w:val="20"/>
        </w:rPr>
        <w:t xml:space="preserve">         </w:t>
      </w:r>
      <w:r w:rsidRPr="00274F0D">
        <w:rPr>
          <w:bCs/>
          <w:sz w:val="28"/>
          <w:szCs w:val="28"/>
        </w:rPr>
        <w:t xml:space="preserve">        </w:t>
      </w:r>
    </w:p>
    <w:p w14:paraId="6BB53703" w14:textId="4A95D6C4" w:rsidR="00274F0D" w:rsidRPr="00274F0D" w:rsidRDefault="00274F0D" w:rsidP="00274F0D">
      <w:pPr>
        <w:tabs>
          <w:tab w:val="left" w:pos="0"/>
        </w:tabs>
        <w:jc w:val="both"/>
        <w:rPr>
          <w:sz w:val="28"/>
          <w:szCs w:val="28"/>
        </w:rPr>
      </w:pPr>
      <w:r w:rsidRPr="00274F0D">
        <w:rPr>
          <w:bCs/>
          <w:sz w:val="28"/>
          <w:szCs w:val="28"/>
        </w:rPr>
        <w:t xml:space="preserve">        </w:t>
      </w:r>
      <w:r w:rsidRPr="00274F0D">
        <w:rPr>
          <w:sz w:val="28"/>
          <w:szCs w:val="28"/>
        </w:rPr>
        <w:t xml:space="preserve">    Таким образом, размер корректировки </w:t>
      </w:r>
      <w:r w:rsidRPr="00274F0D">
        <w:rPr>
          <w:rFonts w:eastAsia="Calibri"/>
          <w:noProof/>
          <w:position w:val="-12"/>
          <w:sz w:val="28"/>
          <w:szCs w:val="28"/>
          <w:lang w:eastAsia="en-US"/>
        </w:rPr>
        <w:drawing>
          <wp:inline distT="0" distB="0" distL="0" distR="0" wp14:anchorId="36F01C42" wp14:editId="0519D1E4">
            <wp:extent cx="819150" cy="3333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274F0D">
        <w:rPr>
          <w:sz w:val="28"/>
          <w:szCs w:val="28"/>
        </w:rPr>
        <w:t xml:space="preserve"> составил                                            </w:t>
      </w:r>
      <w:r w:rsidRPr="00274F0D">
        <w:rPr>
          <w:b/>
          <w:bCs/>
          <w:i/>
          <w:iCs/>
          <w:sz w:val="28"/>
          <w:szCs w:val="28"/>
        </w:rPr>
        <w:t>(-347,92)</w:t>
      </w:r>
      <w:r w:rsidRPr="00274F0D">
        <w:rPr>
          <w:sz w:val="28"/>
          <w:szCs w:val="28"/>
        </w:rPr>
        <w:t xml:space="preserve"> тыс. руб. </w:t>
      </w:r>
    </w:p>
    <w:p w14:paraId="220C6980" w14:textId="77777777" w:rsidR="00274F0D" w:rsidRPr="00274F0D" w:rsidRDefault="00274F0D" w:rsidP="00274F0D">
      <w:pPr>
        <w:spacing w:before="34"/>
        <w:ind w:firstLine="709"/>
        <w:jc w:val="both"/>
        <w:rPr>
          <w:sz w:val="28"/>
          <w:szCs w:val="28"/>
        </w:rPr>
      </w:pPr>
    </w:p>
    <w:p w14:paraId="51380D45" w14:textId="77777777" w:rsidR="00274F0D" w:rsidRPr="00274F0D" w:rsidRDefault="00274F0D" w:rsidP="00274F0D">
      <w:pPr>
        <w:spacing w:before="34"/>
        <w:ind w:firstLine="709"/>
        <w:jc w:val="both"/>
        <w:rPr>
          <w:sz w:val="28"/>
          <w:szCs w:val="28"/>
        </w:rPr>
      </w:pPr>
      <w:r w:rsidRPr="00274F0D">
        <w:rPr>
          <w:sz w:val="28"/>
          <w:szCs w:val="28"/>
        </w:rPr>
        <w:t>Исходя из анализа экономической обоснованности расходов скорректированная величина необходимой валовой выручки по услуге водоотведения   на 2022 год составляет:</w:t>
      </w:r>
    </w:p>
    <w:p w14:paraId="6E61EBA0" w14:textId="77777777" w:rsidR="00274F0D" w:rsidRPr="00274F0D" w:rsidRDefault="00274F0D" w:rsidP="00274F0D">
      <w:pPr>
        <w:spacing w:before="34"/>
        <w:ind w:firstLine="709"/>
        <w:jc w:val="both"/>
        <w:rPr>
          <w:sz w:val="20"/>
          <w:szCs w:val="28"/>
        </w:rPr>
      </w:pPr>
    </w:p>
    <w:p w14:paraId="3D9957FB" w14:textId="77777777" w:rsidR="00274F0D" w:rsidRPr="00274F0D" w:rsidRDefault="00274F0D" w:rsidP="00274F0D">
      <w:pPr>
        <w:rPr>
          <w:bCs/>
          <w:sz w:val="28"/>
          <w:szCs w:val="28"/>
        </w:rPr>
      </w:pPr>
      <w:r w:rsidRPr="00274F0D">
        <w:rPr>
          <w:b/>
          <w:bCs/>
          <w:sz w:val="28"/>
          <w:szCs w:val="28"/>
        </w:rPr>
        <w:t>НВВ</w:t>
      </w:r>
      <w:r w:rsidRPr="00274F0D">
        <w:rPr>
          <w:b/>
          <w:bCs/>
          <w:sz w:val="18"/>
          <w:szCs w:val="18"/>
        </w:rPr>
        <w:t>2022</w:t>
      </w:r>
      <w:r w:rsidRPr="00274F0D">
        <w:rPr>
          <w:b/>
          <w:bCs/>
          <w:sz w:val="28"/>
          <w:szCs w:val="28"/>
        </w:rPr>
        <w:t>=</w:t>
      </w:r>
      <w:r w:rsidRPr="00274F0D">
        <w:rPr>
          <w:b/>
          <w:bCs/>
          <w:i/>
          <w:iCs/>
          <w:sz w:val="28"/>
          <w:szCs w:val="28"/>
        </w:rPr>
        <w:t>15730,57+217,77+2129,26+0+0+0+0+</w:t>
      </w:r>
      <w:r w:rsidRPr="00274F0D">
        <w:rPr>
          <w:rFonts w:eastAsia="Calibri"/>
          <w:b/>
          <w:bCs/>
          <w:i/>
          <w:iCs/>
          <w:sz w:val="28"/>
          <w:szCs w:val="28"/>
          <w:lang w:eastAsia="en-US"/>
        </w:rPr>
        <w:t xml:space="preserve">(-347,92) </w:t>
      </w:r>
      <w:r w:rsidRPr="00274F0D">
        <w:rPr>
          <w:b/>
          <w:bCs/>
          <w:i/>
          <w:iCs/>
          <w:sz w:val="28"/>
          <w:szCs w:val="28"/>
        </w:rPr>
        <w:t>=17729,68 тыс. руб.,</w:t>
      </w:r>
    </w:p>
    <w:p w14:paraId="3ED0FF97" w14:textId="77777777" w:rsidR="00274F0D" w:rsidRPr="00274F0D" w:rsidRDefault="00274F0D" w:rsidP="00274F0D">
      <w:pPr>
        <w:tabs>
          <w:tab w:val="left" w:pos="567"/>
        </w:tabs>
        <w:autoSpaceDE w:val="0"/>
        <w:autoSpaceDN w:val="0"/>
        <w:adjustRightInd w:val="0"/>
        <w:ind w:firstLine="709"/>
        <w:jc w:val="both"/>
        <w:rPr>
          <w:bCs/>
          <w:sz w:val="14"/>
          <w:szCs w:val="28"/>
        </w:rPr>
      </w:pPr>
    </w:p>
    <w:p w14:paraId="72EA21AA" w14:textId="77777777" w:rsidR="00274F0D" w:rsidRPr="00274F0D" w:rsidRDefault="00274F0D" w:rsidP="00274F0D">
      <w:pPr>
        <w:tabs>
          <w:tab w:val="left" w:pos="567"/>
        </w:tabs>
        <w:autoSpaceDE w:val="0"/>
        <w:autoSpaceDN w:val="0"/>
        <w:adjustRightInd w:val="0"/>
        <w:ind w:firstLine="709"/>
        <w:jc w:val="both"/>
        <w:rPr>
          <w:bCs/>
          <w:sz w:val="28"/>
          <w:szCs w:val="28"/>
        </w:rPr>
      </w:pPr>
      <w:r w:rsidRPr="00274F0D">
        <w:rPr>
          <w:bCs/>
          <w:sz w:val="28"/>
          <w:szCs w:val="28"/>
        </w:rPr>
        <w:t>в том числе с учетом календарной разбивки по периодам:</w:t>
      </w:r>
    </w:p>
    <w:p w14:paraId="1B1A607C" w14:textId="77777777" w:rsidR="00274F0D" w:rsidRPr="00274F0D" w:rsidRDefault="00274F0D" w:rsidP="00274F0D">
      <w:pPr>
        <w:jc w:val="both"/>
        <w:rPr>
          <w:sz w:val="28"/>
          <w:szCs w:val="28"/>
        </w:rPr>
      </w:pPr>
      <w:r w:rsidRPr="00274F0D">
        <w:rPr>
          <w:sz w:val="28"/>
          <w:szCs w:val="28"/>
        </w:rPr>
        <w:t xml:space="preserve">          - с 01.01.2022 по 30.06.2022 –7937,58</w:t>
      </w:r>
      <w:r w:rsidRPr="00274F0D">
        <w:rPr>
          <w:b/>
          <w:bCs/>
          <w:sz w:val="28"/>
          <w:szCs w:val="28"/>
        </w:rPr>
        <w:t xml:space="preserve"> </w:t>
      </w:r>
      <w:r w:rsidRPr="00274F0D">
        <w:rPr>
          <w:sz w:val="28"/>
          <w:szCs w:val="28"/>
        </w:rPr>
        <w:t>тыс. руб.;</w:t>
      </w:r>
    </w:p>
    <w:p w14:paraId="5DF433E9" w14:textId="77777777" w:rsidR="00274F0D" w:rsidRPr="00274F0D" w:rsidRDefault="00274F0D" w:rsidP="00274F0D">
      <w:pPr>
        <w:jc w:val="both"/>
        <w:rPr>
          <w:sz w:val="28"/>
          <w:szCs w:val="28"/>
        </w:rPr>
      </w:pPr>
      <w:r w:rsidRPr="00274F0D">
        <w:rPr>
          <w:sz w:val="28"/>
          <w:szCs w:val="28"/>
        </w:rPr>
        <w:t xml:space="preserve">          - с 01.07.2022 по 31.12.2022 –9792,10</w:t>
      </w:r>
      <w:r w:rsidRPr="00274F0D">
        <w:rPr>
          <w:b/>
          <w:bCs/>
          <w:sz w:val="28"/>
          <w:szCs w:val="28"/>
        </w:rPr>
        <w:t xml:space="preserve"> </w:t>
      </w:r>
      <w:r w:rsidRPr="00274F0D">
        <w:rPr>
          <w:sz w:val="28"/>
          <w:szCs w:val="28"/>
        </w:rPr>
        <w:t xml:space="preserve">тыс. руб. </w:t>
      </w:r>
    </w:p>
    <w:p w14:paraId="7C785AB1" w14:textId="77777777" w:rsidR="00274F0D" w:rsidRPr="00274F0D" w:rsidRDefault="00274F0D" w:rsidP="00274F0D">
      <w:pPr>
        <w:tabs>
          <w:tab w:val="left" w:pos="284"/>
        </w:tabs>
        <w:rPr>
          <w:rFonts w:eastAsia="Calibri"/>
          <w:bCs/>
          <w:color w:val="FF0000"/>
          <w:sz w:val="28"/>
          <w:szCs w:val="28"/>
          <w:lang w:eastAsia="en-US"/>
        </w:rPr>
      </w:pPr>
    </w:p>
    <w:p w14:paraId="303C2B78" w14:textId="77777777" w:rsidR="00274F0D" w:rsidRPr="00274F0D" w:rsidRDefault="00274F0D" w:rsidP="00274F0D">
      <w:pPr>
        <w:tabs>
          <w:tab w:val="left" w:pos="567"/>
        </w:tabs>
        <w:jc w:val="both"/>
        <w:rPr>
          <w:bCs/>
          <w:sz w:val="28"/>
          <w:szCs w:val="28"/>
        </w:rPr>
      </w:pPr>
      <w:r w:rsidRPr="00274F0D">
        <w:rPr>
          <w:bCs/>
          <w:sz w:val="28"/>
          <w:szCs w:val="28"/>
        </w:rPr>
        <w:t xml:space="preserve">         НВВ по периодам календарной разбивки сформирована исходя из не превышения тарифа в первом полугодии 2022 года утвержденного тарифа по состоянию на 31.12.2021 (28,41 руб./м3), на второе полугодие НВВ определена как разница между годовой ННВ за минусом расходов 1 полугодия.</w:t>
      </w:r>
    </w:p>
    <w:p w14:paraId="0F5C551E" w14:textId="77777777" w:rsidR="00274F0D" w:rsidRPr="00274F0D" w:rsidRDefault="00274F0D" w:rsidP="00274F0D">
      <w:pPr>
        <w:tabs>
          <w:tab w:val="left" w:pos="284"/>
        </w:tabs>
        <w:ind w:firstLine="709"/>
        <w:jc w:val="right"/>
        <w:rPr>
          <w:sz w:val="28"/>
          <w:szCs w:val="28"/>
        </w:rPr>
      </w:pPr>
    </w:p>
    <w:p w14:paraId="643A0E0D" w14:textId="77777777" w:rsidR="00274F0D" w:rsidRPr="00274F0D" w:rsidRDefault="00274F0D" w:rsidP="00274F0D">
      <w:pPr>
        <w:jc w:val="center"/>
        <w:rPr>
          <w:b/>
          <w:sz w:val="32"/>
          <w:szCs w:val="32"/>
          <w:u w:val="single"/>
        </w:rPr>
      </w:pPr>
      <w:r w:rsidRPr="00274F0D">
        <w:rPr>
          <w:b/>
          <w:sz w:val="32"/>
          <w:szCs w:val="32"/>
          <w:u w:val="single"/>
        </w:rPr>
        <w:t>Анализ основных технико-экономических показателей</w:t>
      </w:r>
    </w:p>
    <w:p w14:paraId="223A04BB" w14:textId="77777777" w:rsidR="00274F0D" w:rsidRPr="00274F0D" w:rsidRDefault="00274F0D" w:rsidP="00274F0D">
      <w:pPr>
        <w:jc w:val="center"/>
        <w:rPr>
          <w:color w:val="FF0000"/>
          <w:sz w:val="16"/>
          <w:szCs w:val="28"/>
        </w:rPr>
      </w:pPr>
    </w:p>
    <w:p w14:paraId="26D44503" w14:textId="77777777" w:rsidR="00274F0D" w:rsidRPr="00274F0D" w:rsidRDefault="00274F0D" w:rsidP="00274F0D">
      <w:pPr>
        <w:ind w:firstLine="709"/>
        <w:jc w:val="both"/>
        <w:rPr>
          <w:sz w:val="28"/>
          <w:szCs w:val="28"/>
        </w:rPr>
      </w:pPr>
      <w:r w:rsidRPr="00274F0D">
        <w:rPr>
          <w:sz w:val="28"/>
          <w:szCs w:val="28"/>
        </w:rPr>
        <w:t>Организацией не заявлены на регулируемый период натуральные показатели.</w:t>
      </w:r>
    </w:p>
    <w:p w14:paraId="38685E14" w14:textId="77777777" w:rsidR="00274F0D" w:rsidRPr="00274F0D" w:rsidRDefault="00274F0D" w:rsidP="00274F0D">
      <w:pPr>
        <w:tabs>
          <w:tab w:val="left" w:pos="993"/>
        </w:tabs>
        <w:jc w:val="both"/>
        <w:rPr>
          <w:sz w:val="28"/>
          <w:szCs w:val="28"/>
        </w:rPr>
      </w:pPr>
      <w:r w:rsidRPr="00274F0D">
        <w:rPr>
          <w:sz w:val="28"/>
          <w:szCs w:val="28"/>
        </w:rPr>
        <w:t xml:space="preserve">          Согласно п. 4 Методических указаний по расчету регулируемых тарифов в сфере водоснабжения и водоотведения,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 (далее-Методические указания)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6EE04E1" w14:textId="77777777" w:rsidR="00274F0D" w:rsidRPr="00274F0D" w:rsidRDefault="00274F0D" w:rsidP="00274F0D">
      <w:pPr>
        <w:ind w:firstLine="709"/>
        <w:jc w:val="both"/>
        <w:rPr>
          <w:sz w:val="28"/>
          <w:szCs w:val="28"/>
        </w:rPr>
      </w:pPr>
      <w:r w:rsidRPr="00274F0D">
        <w:rPr>
          <w:sz w:val="28"/>
          <w:szCs w:val="28"/>
        </w:rPr>
        <w:t xml:space="preserve">Согласно п. 6 Методических указаний объем отпуска воды, определяемый в целях установления тарифов для регулируемых организаций, ранее не осуществлявших регулируемые виды деятельности в сфере водоснабжения, определяется исходя из фактических объемов и динамики отпуска воды организации, ранее осуществлявшей такую деятельность в централизованной системе холодного водоснабжения, и заключенных организацией договоров водоснабжения, единых договоров водоснабжения и водоотведения. </w:t>
      </w:r>
    </w:p>
    <w:p w14:paraId="443DD686" w14:textId="77777777" w:rsidR="00274F0D" w:rsidRPr="00274F0D" w:rsidRDefault="00274F0D" w:rsidP="00274F0D">
      <w:pPr>
        <w:ind w:firstLine="709"/>
        <w:jc w:val="both"/>
        <w:rPr>
          <w:sz w:val="28"/>
          <w:szCs w:val="28"/>
        </w:rPr>
      </w:pPr>
      <w:r w:rsidRPr="00274F0D">
        <w:rPr>
          <w:sz w:val="28"/>
          <w:szCs w:val="28"/>
        </w:rPr>
        <w:t xml:space="preserve">Фактические достоверные данные за 2020 год отсутствуют. Специалист предлагает не корректировать плановые объемы на 2022 год. Подробное описание формирования технико-экономических показателей на 2022 год содержится в экспертном заключении по обоснованию тарифов на 2020-2022 год. </w:t>
      </w:r>
    </w:p>
    <w:p w14:paraId="135BA1A8" w14:textId="77777777" w:rsidR="00274F0D" w:rsidRPr="00274F0D" w:rsidRDefault="00274F0D" w:rsidP="00274F0D">
      <w:pPr>
        <w:ind w:firstLine="709"/>
        <w:jc w:val="both"/>
        <w:rPr>
          <w:sz w:val="28"/>
          <w:szCs w:val="28"/>
        </w:rPr>
      </w:pPr>
    </w:p>
    <w:tbl>
      <w:tblPr>
        <w:tblW w:w="9474" w:type="dxa"/>
        <w:tblInd w:w="113" w:type="dxa"/>
        <w:tblLayout w:type="fixed"/>
        <w:tblLook w:val="04A0" w:firstRow="1" w:lastRow="0" w:firstColumn="1" w:lastColumn="0" w:noHBand="0" w:noVBand="1"/>
      </w:tblPr>
      <w:tblGrid>
        <w:gridCol w:w="974"/>
        <w:gridCol w:w="3272"/>
        <w:gridCol w:w="992"/>
        <w:gridCol w:w="1701"/>
        <w:gridCol w:w="1278"/>
        <w:gridCol w:w="1257"/>
      </w:tblGrid>
      <w:tr w:rsidR="00274F0D" w:rsidRPr="00274F0D" w14:paraId="724B1AD6" w14:textId="77777777" w:rsidTr="002B1AE8">
        <w:trPr>
          <w:trHeight w:val="88"/>
        </w:trPr>
        <w:tc>
          <w:tcPr>
            <w:tcW w:w="974" w:type="dxa"/>
            <w:vMerge w:val="restart"/>
            <w:tcBorders>
              <w:top w:val="single" w:sz="4" w:space="0" w:color="auto"/>
              <w:left w:val="single" w:sz="4" w:space="0" w:color="auto"/>
              <w:right w:val="single" w:sz="4" w:space="0" w:color="auto"/>
            </w:tcBorders>
            <w:shd w:val="clear" w:color="auto" w:fill="auto"/>
            <w:vAlign w:val="center"/>
          </w:tcPr>
          <w:p w14:paraId="3D556EBE" w14:textId="77777777" w:rsidR="00274F0D" w:rsidRPr="00274F0D" w:rsidRDefault="00274F0D" w:rsidP="00274F0D">
            <w:pPr>
              <w:jc w:val="center"/>
              <w:rPr>
                <w:sz w:val="22"/>
                <w:szCs w:val="22"/>
              </w:rPr>
            </w:pPr>
            <w:r w:rsidRPr="00274F0D">
              <w:rPr>
                <w:sz w:val="22"/>
                <w:szCs w:val="22"/>
              </w:rPr>
              <w:t>№ п/п</w:t>
            </w:r>
          </w:p>
        </w:tc>
        <w:tc>
          <w:tcPr>
            <w:tcW w:w="3272" w:type="dxa"/>
            <w:vMerge w:val="restart"/>
            <w:tcBorders>
              <w:top w:val="single" w:sz="4" w:space="0" w:color="auto"/>
              <w:left w:val="nil"/>
              <w:right w:val="single" w:sz="4" w:space="0" w:color="auto"/>
            </w:tcBorders>
            <w:shd w:val="clear" w:color="auto" w:fill="auto"/>
            <w:vAlign w:val="center"/>
          </w:tcPr>
          <w:p w14:paraId="11863828" w14:textId="77777777" w:rsidR="00274F0D" w:rsidRPr="00274F0D" w:rsidRDefault="00274F0D" w:rsidP="00274F0D">
            <w:pPr>
              <w:ind w:firstLineChars="100" w:firstLine="220"/>
              <w:rPr>
                <w:sz w:val="22"/>
                <w:szCs w:val="22"/>
              </w:rPr>
            </w:pPr>
            <w:r w:rsidRPr="00274F0D">
              <w:rPr>
                <w:sz w:val="22"/>
                <w:szCs w:val="22"/>
              </w:rPr>
              <w:t>Показатели</w:t>
            </w:r>
          </w:p>
        </w:tc>
        <w:tc>
          <w:tcPr>
            <w:tcW w:w="992" w:type="dxa"/>
            <w:vMerge w:val="restart"/>
            <w:tcBorders>
              <w:top w:val="single" w:sz="4" w:space="0" w:color="auto"/>
              <w:left w:val="nil"/>
              <w:right w:val="single" w:sz="4" w:space="0" w:color="auto"/>
            </w:tcBorders>
            <w:shd w:val="clear" w:color="auto" w:fill="auto"/>
            <w:vAlign w:val="center"/>
          </w:tcPr>
          <w:p w14:paraId="652514CB" w14:textId="77777777" w:rsidR="00274F0D" w:rsidRPr="00274F0D" w:rsidRDefault="00274F0D" w:rsidP="00274F0D">
            <w:pPr>
              <w:jc w:val="center"/>
              <w:rPr>
                <w:sz w:val="22"/>
                <w:szCs w:val="22"/>
              </w:rPr>
            </w:pPr>
            <w:r w:rsidRPr="00274F0D">
              <w:rPr>
                <w:sz w:val="22"/>
                <w:szCs w:val="22"/>
              </w:rPr>
              <w:t>Ед. измер.</w:t>
            </w:r>
          </w:p>
        </w:tc>
        <w:tc>
          <w:tcPr>
            <w:tcW w:w="1701" w:type="dxa"/>
            <w:vMerge w:val="restart"/>
            <w:tcBorders>
              <w:top w:val="single" w:sz="4" w:space="0" w:color="auto"/>
              <w:left w:val="nil"/>
              <w:right w:val="single" w:sz="4" w:space="0" w:color="auto"/>
            </w:tcBorders>
            <w:shd w:val="clear" w:color="auto" w:fill="auto"/>
            <w:vAlign w:val="center"/>
          </w:tcPr>
          <w:p w14:paraId="5A9BADC6" w14:textId="77777777" w:rsidR="00274F0D" w:rsidRPr="00274F0D" w:rsidRDefault="00274F0D" w:rsidP="00274F0D">
            <w:pPr>
              <w:jc w:val="center"/>
              <w:rPr>
                <w:sz w:val="22"/>
                <w:szCs w:val="22"/>
              </w:rPr>
            </w:pPr>
            <w:r w:rsidRPr="00274F0D">
              <w:rPr>
                <w:sz w:val="22"/>
                <w:szCs w:val="22"/>
              </w:rPr>
              <w:t>Предложение РЭК Кузбасса на 2022 год</w:t>
            </w:r>
          </w:p>
        </w:tc>
        <w:tc>
          <w:tcPr>
            <w:tcW w:w="2535" w:type="dxa"/>
            <w:gridSpan w:val="2"/>
            <w:tcBorders>
              <w:top w:val="single" w:sz="4" w:space="0" w:color="auto"/>
              <w:bottom w:val="single" w:sz="4" w:space="0" w:color="auto"/>
              <w:right w:val="single" w:sz="4" w:space="0" w:color="auto"/>
            </w:tcBorders>
            <w:shd w:val="clear" w:color="auto" w:fill="auto"/>
            <w:vAlign w:val="center"/>
          </w:tcPr>
          <w:p w14:paraId="216672B4" w14:textId="77777777" w:rsidR="00274F0D" w:rsidRPr="00274F0D" w:rsidRDefault="00274F0D" w:rsidP="00274F0D">
            <w:pPr>
              <w:rPr>
                <w:sz w:val="22"/>
                <w:szCs w:val="22"/>
              </w:rPr>
            </w:pPr>
            <w:r w:rsidRPr="00274F0D">
              <w:rPr>
                <w:sz w:val="22"/>
                <w:szCs w:val="22"/>
              </w:rPr>
              <w:t>в том числе:</w:t>
            </w:r>
          </w:p>
        </w:tc>
      </w:tr>
      <w:tr w:rsidR="00274F0D" w:rsidRPr="00274F0D" w14:paraId="35CC9F73" w14:textId="77777777" w:rsidTr="002B1AE8">
        <w:trPr>
          <w:trHeight w:val="552"/>
        </w:trPr>
        <w:tc>
          <w:tcPr>
            <w:tcW w:w="974" w:type="dxa"/>
            <w:vMerge/>
            <w:tcBorders>
              <w:left w:val="single" w:sz="4" w:space="0" w:color="auto"/>
              <w:bottom w:val="single" w:sz="4" w:space="0" w:color="auto"/>
              <w:right w:val="single" w:sz="4" w:space="0" w:color="auto"/>
            </w:tcBorders>
            <w:shd w:val="clear" w:color="auto" w:fill="auto"/>
            <w:vAlign w:val="center"/>
          </w:tcPr>
          <w:p w14:paraId="46516D77" w14:textId="77777777" w:rsidR="00274F0D" w:rsidRPr="00274F0D" w:rsidRDefault="00274F0D" w:rsidP="00274F0D">
            <w:pPr>
              <w:jc w:val="center"/>
              <w:rPr>
                <w:sz w:val="22"/>
                <w:szCs w:val="22"/>
              </w:rPr>
            </w:pPr>
          </w:p>
        </w:tc>
        <w:tc>
          <w:tcPr>
            <w:tcW w:w="3272" w:type="dxa"/>
            <w:vMerge/>
            <w:tcBorders>
              <w:left w:val="nil"/>
              <w:bottom w:val="single" w:sz="4" w:space="0" w:color="auto"/>
              <w:right w:val="single" w:sz="4" w:space="0" w:color="auto"/>
            </w:tcBorders>
            <w:shd w:val="clear" w:color="auto" w:fill="auto"/>
            <w:vAlign w:val="center"/>
          </w:tcPr>
          <w:p w14:paraId="3CE15376" w14:textId="77777777" w:rsidR="00274F0D" w:rsidRPr="00274F0D" w:rsidRDefault="00274F0D" w:rsidP="00274F0D">
            <w:pPr>
              <w:ind w:firstLineChars="100" w:firstLine="220"/>
              <w:rPr>
                <w:sz w:val="22"/>
                <w:szCs w:val="22"/>
              </w:rPr>
            </w:pPr>
          </w:p>
        </w:tc>
        <w:tc>
          <w:tcPr>
            <w:tcW w:w="992" w:type="dxa"/>
            <w:vMerge/>
            <w:tcBorders>
              <w:left w:val="nil"/>
              <w:bottom w:val="single" w:sz="4" w:space="0" w:color="auto"/>
              <w:right w:val="single" w:sz="4" w:space="0" w:color="auto"/>
            </w:tcBorders>
            <w:shd w:val="clear" w:color="auto" w:fill="auto"/>
            <w:vAlign w:val="center"/>
          </w:tcPr>
          <w:p w14:paraId="2B4B988E" w14:textId="77777777" w:rsidR="00274F0D" w:rsidRPr="00274F0D" w:rsidRDefault="00274F0D" w:rsidP="00274F0D">
            <w:pPr>
              <w:jc w:val="center"/>
              <w:rPr>
                <w:sz w:val="22"/>
                <w:szCs w:val="22"/>
              </w:rPr>
            </w:pPr>
          </w:p>
        </w:tc>
        <w:tc>
          <w:tcPr>
            <w:tcW w:w="1701" w:type="dxa"/>
            <w:vMerge/>
            <w:tcBorders>
              <w:left w:val="nil"/>
              <w:bottom w:val="single" w:sz="4" w:space="0" w:color="auto"/>
              <w:right w:val="single" w:sz="4" w:space="0" w:color="auto"/>
            </w:tcBorders>
            <w:shd w:val="clear" w:color="auto" w:fill="auto"/>
            <w:vAlign w:val="center"/>
          </w:tcPr>
          <w:p w14:paraId="0E284C64" w14:textId="77777777" w:rsidR="00274F0D" w:rsidRPr="00274F0D" w:rsidRDefault="00274F0D" w:rsidP="00274F0D">
            <w:pPr>
              <w:jc w:val="center"/>
              <w:rPr>
                <w:sz w:val="22"/>
                <w:szCs w:val="22"/>
              </w:rPr>
            </w:pPr>
          </w:p>
        </w:tc>
        <w:tc>
          <w:tcPr>
            <w:tcW w:w="1278" w:type="dxa"/>
            <w:tcBorders>
              <w:top w:val="single" w:sz="4" w:space="0" w:color="auto"/>
              <w:bottom w:val="single" w:sz="4" w:space="0" w:color="auto"/>
              <w:right w:val="single" w:sz="4" w:space="0" w:color="auto"/>
            </w:tcBorders>
            <w:shd w:val="clear" w:color="auto" w:fill="auto"/>
            <w:vAlign w:val="center"/>
          </w:tcPr>
          <w:p w14:paraId="3B0752C6" w14:textId="77777777" w:rsidR="00274F0D" w:rsidRPr="00274F0D" w:rsidRDefault="00274F0D" w:rsidP="00274F0D">
            <w:pPr>
              <w:rPr>
                <w:sz w:val="22"/>
                <w:szCs w:val="22"/>
              </w:rPr>
            </w:pPr>
            <w:r w:rsidRPr="00274F0D">
              <w:rPr>
                <w:sz w:val="22"/>
                <w:szCs w:val="22"/>
              </w:rPr>
              <w:t>1 полугодие</w:t>
            </w:r>
          </w:p>
        </w:tc>
        <w:tc>
          <w:tcPr>
            <w:tcW w:w="1257" w:type="dxa"/>
            <w:tcBorders>
              <w:top w:val="single" w:sz="4" w:space="0" w:color="auto"/>
              <w:bottom w:val="single" w:sz="4" w:space="0" w:color="auto"/>
              <w:right w:val="single" w:sz="4" w:space="0" w:color="auto"/>
            </w:tcBorders>
            <w:shd w:val="clear" w:color="auto" w:fill="auto"/>
            <w:vAlign w:val="center"/>
          </w:tcPr>
          <w:p w14:paraId="22FF437C" w14:textId="77777777" w:rsidR="00274F0D" w:rsidRPr="00274F0D" w:rsidRDefault="00274F0D" w:rsidP="00274F0D">
            <w:pPr>
              <w:rPr>
                <w:sz w:val="22"/>
                <w:szCs w:val="22"/>
              </w:rPr>
            </w:pPr>
            <w:r w:rsidRPr="00274F0D">
              <w:rPr>
                <w:sz w:val="22"/>
                <w:szCs w:val="22"/>
              </w:rPr>
              <w:t>2 полугодие</w:t>
            </w:r>
          </w:p>
        </w:tc>
      </w:tr>
      <w:tr w:rsidR="00274F0D" w:rsidRPr="00274F0D" w14:paraId="3370C442" w14:textId="77777777" w:rsidTr="002B1AE8">
        <w:trPr>
          <w:trHeight w:val="271"/>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DC97C" w14:textId="77777777" w:rsidR="00274F0D" w:rsidRPr="00274F0D" w:rsidRDefault="00274F0D" w:rsidP="00274F0D">
            <w:pPr>
              <w:jc w:val="center"/>
              <w:rPr>
                <w:sz w:val="22"/>
                <w:szCs w:val="22"/>
              </w:rPr>
            </w:pPr>
            <w:r w:rsidRPr="00274F0D">
              <w:rPr>
                <w:sz w:val="22"/>
                <w:szCs w:val="22"/>
              </w:rPr>
              <w:t>1.1</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75131" w14:textId="77777777" w:rsidR="00274F0D" w:rsidRPr="00274F0D" w:rsidRDefault="00274F0D" w:rsidP="00274F0D">
            <w:pPr>
              <w:ind w:firstLineChars="100" w:firstLine="220"/>
              <w:rPr>
                <w:sz w:val="22"/>
                <w:szCs w:val="22"/>
              </w:rPr>
            </w:pPr>
            <w:r w:rsidRPr="00274F0D">
              <w:rPr>
                <w:sz w:val="22"/>
                <w:szCs w:val="22"/>
              </w:rPr>
              <w:t>Поднято воды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2B903"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B09DBB" w14:textId="77777777" w:rsidR="00274F0D" w:rsidRPr="00274F0D" w:rsidRDefault="00274F0D" w:rsidP="00274F0D">
            <w:pPr>
              <w:jc w:val="center"/>
              <w:rPr>
                <w:sz w:val="22"/>
                <w:szCs w:val="22"/>
              </w:rPr>
            </w:pPr>
            <w:r w:rsidRPr="00274F0D">
              <w:rPr>
                <w:sz w:val="22"/>
                <w:szCs w:val="22"/>
              </w:rPr>
              <w:t>577 217,82</w:t>
            </w:r>
          </w:p>
        </w:tc>
        <w:tc>
          <w:tcPr>
            <w:tcW w:w="1278" w:type="dxa"/>
            <w:tcBorders>
              <w:top w:val="single" w:sz="4" w:space="0" w:color="auto"/>
              <w:left w:val="single" w:sz="4" w:space="0" w:color="auto"/>
              <w:bottom w:val="single" w:sz="4" w:space="0" w:color="auto"/>
              <w:right w:val="single" w:sz="4" w:space="0" w:color="auto"/>
            </w:tcBorders>
            <w:vAlign w:val="center"/>
          </w:tcPr>
          <w:p w14:paraId="1B9FC94E" w14:textId="77777777" w:rsidR="00274F0D" w:rsidRPr="00274F0D" w:rsidRDefault="00274F0D" w:rsidP="00274F0D">
            <w:pPr>
              <w:rPr>
                <w:sz w:val="22"/>
                <w:szCs w:val="22"/>
              </w:rPr>
            </w:pPr>
            <w:r w:rsidRPr="00274F0D">
              <w:rPr>
                <w:sz w:val="22"/>
                <w:szCs w:val="22"/>
              </w:rPr>
              <w:t>288 608,91</w:t>
            </w:r>
          </w:p>
        </w:tc>
        <w:tc>
          <w:tcPr>
            <w:tcW w:w="1257" w:type="dxa"/>
            <w:tcBorders>
              <w:top w:val="single" w:sz="4" w:space="0" w:color="auto"/>
              <w:left w:val="single" w:sz="4" w:space="0" w:color="auto"/>
              <w:bottom w:val="single" w:sz="4" w:space="0" w:color="auto"/>
              <w:right w:val="single" w:sz="4" w:space="0" w:color="auto"/>
            </w:tcBorders>
            <w:vAlign w:val="center"/>
          </w:tcPr>
          <w:p w14:paraId="5BFA7BEB" w14:textId="77777777" w:rsidR="00274F0D" w:rsidRPr="00274F0D" w:rsidRDefault="00274F0D" w:rsidP="00274F0D">
            <w:pPr>
              <w:rPr>
                <w:sz w:val="22"/>
                <w:szCs w:val="22"/>
              </w:rPr>
            </w:pPr>
            <w:r w:rsidRPr="00274F0D">
              <w:rPr>
                <w:sz w:val="22"/>
                <w:szCs w:val="22"/>
              </w:rPr>
              <w:t>288 608,91</w:t>
            </w:r>
          </w:p>
        </w:tc>
      </w:tr>
      <w:tr w:rsidR="00274F0D" w:rsidRPr="00274F0D" w14:paraId="73CF15AE" w14:textId="77777777" w:rsidTr="002B1AE8">
        <w:trPr>
          <w:trHeight w:val="30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5E24F" w14:textId="77777777" w:rsidR="00274F0D" w:rsidRPr="00274F0D" w:rsidRDefault="00274F0D" w:rsidP="00274F0D">
            <w:pPr>
              <w:jc w:val="center"/>
              <w:rPr>
                <w:sz w:val="22"/>
                <w:szCs w:val="22"/>
              </w:rPr>
            </w:pPr>
            <w:r w:rsidRPr="00274F0D">
              <w:rPr>
                <w:sz w:val="22"/>
                <w:szCs w:val="22"/>
              </w:rPr>
              <w:t>1.2</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7AB5F" w14:textId="77777777" w:rsidR="00274F0D" w:rsidRPr="00274F0D" w:rsidRDefault="00274F0D" w:rsidP="00274F0D">
            <w:pPr>
              <w:ind w:firstLineChars="100" w:firstLine="220"/>
              <w:rPr>
                <w:sz w:val="22"/>
                <w:szCs w:val="22"/>
              </w:rPr>
            </w:pPr>
            <w:r w:rsidRPr="00274F0D">
              <w:rPr>
                <w:sz w:val="22"/>
                <w:szCs w:val="22"/>
              </w:rPr>
              <w:t>Получено воды со стороны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6179B"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6462B6" w14:textId="77777777" w:rsidR="00274F0D" w:rsidRPr="00274F0D" w:rsidRDefault="00274F0D" w:rsidP="00274F0D">
            <w:pPr>
              <w:jc w:val="center"/>
              <w:rPr>
                <w:sz w:val="22"/>
                <w:szCs w:val="22"/>
              </w:rPr>
            </w:pPr>
            <w:r w:rsidRPr="00274F0D">
              <w:rPr>
                <w:sz w:val="22"/>
                <w:szCs w:val="22"/>
              </w:rPr>
              <w:t>0,00</w:t>
            </w:r>
          </w:p>
        </w:tc>
        <w:tc>
          <w:tcPr>
            <w:tcW w:w="1278" w:type="dxa"/>
            <w:tcBorders>
              <w:top w:val="single" w:sz="4" w:space="0" w:color="auto"/>
              <w:left w:val="single" w:sz="4" w:space="0" w:color="auto"/>
              <w:bottom w:val="single" w:sz="4" w:space="0" w:color="auto"/>
              <w:right w:val="single" w:sz="4" w:space="0" w:color="auto"/>
            </w:tcBorders>
            <w:vAlign w:val="center"/>
          </w:tcPr>
          <w:p w14:paraId="6A2BABF1" w14:textId="77777777" w:rsidR="00274F0D" w:rsidRPr="00274F0D" w:rsidRDefault="00274F0D" w:rsidP="00274F0D">
            <w:pPr>
              <w:rPr>
                <w:sz w:val="22"/>
                <w:szCs w:val="22"/>
              </w:rPr>
            </w:pPr>
            <w:r w:rsidRPr="00274F0D">
              <w:rPr>
                <w:sz w:val="22"/>
                <w:szCs w:val="22"/>
              </w:rPr>
              <w:t>0,00</w:t>
            </w:r>
          </w:p>
        </w:tc>
        <w:tc>
          <w:tcPr>
            <w:tcW w:w="1257" w:type="dxa"/>
            <w:tcBorders>
              <w:top w:val="single" w:sz="4" w:space="0" w:color="auto"/>
              <w:left w:val="single" w:sz="4" w:space="0" w:color="auto"/>
              <w:bottom w:val="single" w:sz="4" w:space="0" w:color="auto"/>
              <w:right w:val="single" w:sz="4" w:space="0" w:color="auto"/>
            </w:tcBorders>
            <w:vAlign w:val="center"/>
          </w:tcPr>
          <w:p w14:paraId="287035DD" w14:textId="77777777" w:rsidR="00274F0D" w:rsidRPr="00274F0D" w:rsidRDefault="00274F0D" w:rsidP="00274F0D">
            <w:pPr>
              <w:rPr>
                <w:sz w:val="22"/>
                <w:szCs w:val="22"/>
              </w:rPr>
            </w:pPr>
            <w:r w:rsidRPr="00274F0D">
              <w:rPr>
                <w:sz w:val="22"/>
                <w:szCs w:val="22"/>
              </w:rPr>
              <w:t>0,00</w:t>
            </w:r>
          </w:p>
        </w:tc>
      </w:tr>
      <w:tr w:rsidR="00274F0D" w:rsidRPr="00274F0D" w14:paraId="0349C926" w14:textId="77777777" w:rsidTr="002B1AE8">
        <w:trPr>
          <w:trHeight w:val="395"/>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FAF77" w14:textId="77777777" w:rsidR="00274F0D" w:rsidRPr="00274F0D" w:rsidRDefault="00274F0D" w:rsidP="00274F0D">
            <w:pPr>
              <w:jc w:val="center"/>
              <w:rPr>
                <w:sz w:val="22"/>
                <w:szCs w:val="22"/>
              </w:rPr>
            </w:pPr>
            <w:r w:rsidRPr="00274F0D">
              <w:rPr>
                <w:sz w:val="22"/>
                <w:szCs w:val="22"/>
              </w:rPr>
              <w:t>1.3</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B60CA" w14:textId="77777777" w:rsidR="00274F0D" w:rsidRPr="00274F0D" w:rsidRDefault="00274F0D" w:rsidP="00274F0D">
            <w:pPr>
              <w:ind w:firstLineChars="100" w:firstLine="220"/>
              <w:rPr>
                <w:sz w:val="22"/>
                <w:szCs w:val="22"/>
              </w:rPr>
            </w:pPr>
            <w:r w:rsidRPr="00274F0D">
              <w:rPr>
                <w:sz w:val="22"/>
                <w:szCs w:val="22"/>
              </w:rPr>
              <w:t>Расход воды на коммунально-бытовые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D092F"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964E2D" w14:textId="77777777" w:rsidR="00274F0D" w:rsidRPr="00274F0D" w:rsidRDefault="00274F0D" w:rsidP="00274F0D">
            <w:pPr>
              <w:jc w:val="center"/>
              <w:rPr>
                <w:sz w:val="22"/>
                <w:szCs w:val="22"/>
              </w:rPr>
            </w:pPr>
            <w:r w:rsidRPr="00274F0D">
              <w:rPr>
                <w:sz w:val="22"/>
                <w:szCs w:val="22"/>
              </w:rPr>
              <w:t>1 800,00</w:t>
            </w:r>
          </w:p>
        </w:tc>
        <w:tc>
          <w:tcPr>
            <w:tcW w:w="1278" w:type="dxa"/>
            <w:tcBorders>
              <w:top w:val="single" w:sz="4" w:space="0" w:color="auto"/>
              <w:left w:val="single" w:sz="4" w:space="0" w:color="auto"/>
              <w:bottom w:val="single" w:sz="4" w:space="0" w:color="auto"/>
              <w:right w:val="single" w:sz="4" w:space="0" w:color="auto"/>
            </w:tcBorders>
            <w:vAlign w:val="center"/>
          </w:tcPr>
          <w:p w14:paraId="74420928" w14:textId="77777777" w:rsidR="00274F0D" w:rsidRPr="00274F0D" w:rsidRDefault="00274F0D" w:rsidP="00274F0D">
            <w:pPr>
              <w:rPr>
                <w:sz w:val="22"/>
                <w:szCs w:val="22"/>
              </w:rPr>
            </w:pPr>
            <w:r w:rsidRPr="00274F0D">
              <w:rPr>
                <w:sz w:val="22"/>
                <w:szCs w:val="22"/>
              </w:rPr>
              <w:t>900,00</w:t>
            </w:r>
          </w:p>
        </w:tc>
        <w:tc>
          <w:tcPr>
            <w:tcW w:w="1257" w:type="dxa"/>
            <w:tcBorders>
              <w:top w:val="single" w:sz="4" w:space="0" w:color="auto"/>
              <w:left w:val="single" w:sz="4" w:space="0" w:color="auto"/>
              <w:bottom w:val="single" w:sz="4" w:space="0" w:color="auto"/>
              <w:right w:val="single" w:sz="4" w:space="0" w:color="auto"/>
            </w:tcBorders>
            <w:vAlign w:val="center"/>
          </w:tcPr>
          <w:p w14:paraId="24664AA1" w14:textId="77777777" w:rsidR="00274F0D" w:rsidRPr="00274F0D" w:rsidRDefault="00274F0D" w:rsidP="00274F0D">
            <w:pPr>
              <w:rPr>
                <w:sz w:val="22"/>
                <w:szCs w:val="22"/>
              </w:rPr>
            </w:pPr>
            <w:r w:rsidRPr="00274F0D">
              <w:rPr>
                <w:sz w:val="22"/>
                <w:szCs w:val="22"/>
              </w:rPr>
              <w:t>900,00</w:t>
            </w:r>
          </w:p>
        </w:tc>
      </w:tr>
      <w:tr w:rsidR="00274F0D" w:rsidRPr="00274F0D" w14:paraId="6B356622" w14:textId="77777777" w:rsidTr="002B1AE8">
        <w:trPr>
          <w:trHeight w:val="575"/>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6754C" w14:textId="77777777" w:rsidR="00274F0D" w:rsidRPr="00274F0D" w:rsidRDefault="00274F0D" w:rsidP="00274F0D">
            <w:pPr>
              <w:jc w:val="center"/>
              <w:rPr>
                <w:sz w:val="22"/>
                <w:szCs w:val="22"/>
              </w:rPr>
            </w:pPr>
            <w:r w:rsidRPr="00274F0D">
              <w:rPr>
                <w:sz w:val="22"/>
                <w:szCs w:val="22"/>
              </w:rPr>
              <w:t>1.4</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EAAD2" w14:textId="77777777" w:rsidR="00274F0D" w:rsidRPr="00274F0D" w:rsidRDefault="00274F0D" w:rsidP="00274F0D">
            <w:pPr>
              <w:ind w:firstLineChars="100" w:firstLine="220"/>
              <w:rPr>
                <w:sz w:val="22"/>
                <w:szCs w:val="22"/>
              </w:rPr>
            </w:pPr>
            <w:r w:rsidRPr="00274F0D">
              <w:rPr>
                <w:sz w:val="22"/>
                <w:szCs w:val="22"/>
              </w:rPr>
              <w:t>Расход воды на нужды предприятия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C0C56"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62151B" w14:textId="77777777" w:rsidR="00274F0D" w:rsidRPr="00274F0D" w:rsidRDefault="00274F0D" w:rsidP="00274F0D">
            <w:pPr>
              <w:jc w:val="center"/>
              <w:rPr>
                <w:sz w:val="22"/>
                <w:szCs w:val="22"/>
              </w:rPr>
            </w:pPr>
            <w:r w:rsidRPr="00274F0D">
              <w:rPr>
                <w:sz w:val="22"/>
                <w:szCs w:val="22"/>
              </w:rPr>
              <w:t>67 347,73</w:t>
            </w:r>
          </w:p>
        </w:tc>
        <w:tc>
          <w:tcPr>
            <w:tcW w:w="1278" w:type="dxa"/>
            <w:tcBorders>
              <w:top w:val="single" w:sz="4" w:space="0" w:color="auto"/>
              <w:left w:val="single" w:sz="4" w:space="0" w:color="auto"/>
              <w:bottom w:val="single" w:sz="4" w:space="0" w:color="auto"/>
              <w:right w:val="single" w:sz="4" w:space="0" w:color="auto"/>
            </w:tcBorders>
            <w:vAlign w:val="center"/>
          </w:tcPr>
          <w:p w14:paraId="13D0B328" w14:textId="77777777" w:rsidR="00274F0D" w:rsidRPr="00274F0D" w:rsidRDefault="00274F0D" w:rsidP="00274F0D">
            <w:pPr>
              <w:rPr>
                <w:sz w:val="22"/>
                <w:szCs w:val="22"/>
              </w:rPr>
            </w:pPr>
            <w:r w:rsidRPr="00274F0D">
              <w:rPr>
                <w:sz w:val="22"/>
                <w:szCs w:val="22"/>
              </w:rPr>
              <w:t>33 673,91</w:t>
            </w:r>
          </w:p>
        </w:tc>
        <w:tc>
          <w:tcPr>
            <w:tcW w:w="1257" w:type="dxa"/>
            <w:tcBorders>
              <w:top w:val="single" w:sz="4" w:space="0" w:color="auto"/>
              <w:left w:val="single" w:sz="4" w:space="0" w:color="auto"/>
              <w:bottom w:val="single" w:sz="4" w:space="0" w:color="auto"/>
              <w:right w:val="single" w:sz="4" w:space="0" w:color="auto"/>
            </w:tcBorders>
            <w:vAlign w:val="center"/>
          </w:tcPr>
          <w:p w14:paraId="4875D33B" w14:textId="77777777" w:rsidR="00274F0D" w:rsidRPr="00274F0D" w:rsidRDefault="00274F0D" w:rsidP="00274F0D">
            <w:pPr>
              <w:rPr>
                <w:sz w:val="22"/>
                <w:szCs w:val="22"/>
              </w:rPr>
            </w:pPr>
            <w:r w:rsidRPr="00274F0D">
              <w:rPr>
                <w:sz w:val="22"/>
                <w:szCs w:val="22"/>
              </w:rPr>
              <w:t>33 673,91</w:t>
            </w:r>
          </w:p>
        </w:tc>
      </w:tr>
      <w:tr w:rsidR="00274F0D" w:rsidRPr="00274F0D" w14:paraId="01E91634" w14:textId="77777777" w:rsidTr="002B1AE8">
        <w:trPr>
          <w:trHeight w:val="21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C0F2C" w14:textId="77777777" w:rsidR="00274F0D" w:rsidRPr="00274F0D" w:rsidRDefault="00274F0D" w:rsidP="00274F0D">
            <w:pPr>
              <w:jc w:val="center"/>
              <w:rPr>
                <w:sz w:val="22"/>
                <w:szCs w:val="22"/>
              </w:rPr>
            </w:pPr>
            <w:r w:rsidRPr="00274F0D">
              <w:rPr>
                <w:sz w:val="22"/>
                <w:szCs w:val="22"/>
              </w:rPr>
              <w:t>1.4.1</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F0FAF" w14:textId="77777777" w:rsidR="00274F0D" w:rsidRPr="00274F0D" w:rsidRDefault="00274F0D" w:rsidP="00274F0D">
            <w:pPr>
              <w:ind w:firstLineChars="200" w:firstLine="440"/>
              <w:rPr>
                <w:sz w:val="22"/>
                <w:szCs w:val="22"/>
              </w:rPr>
            </w:pPr>
            <w:r w:rsidRPr="00274F0D">
              <w:rPr>
                <w:sz w:val="22"/>
                <w:szCs w:val="22"/>
              </w:rPr>
              <w:t>На очистные сооружения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97A6E"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AA76E0" w14:textId="77777777" w:rsidR="00274F0D" w:rsidRPr="00274F0D" w:rsidRDefault="00274F0D" w:rsidP="00274F0D">
            <w:pPr>
              <w:jc w:val="center"/>
              <w:rPr>
                <w:sz w:val="22"/>
                <w:szCs w:val="22"/>
              </w:rPr>
            </w:pPr>
            <w:r w:rsidRPr="00274F0D">
              <w:rPr>
                <w:sz w:val="22"/>
                <w:szCs w:val="22"/>
              </w:rPr>
              <w:t>3 000,00</w:t>
            </w:r>
          </w:p>
        </w:tc>
        <w:tc>
          <w:tcPr>
            <w:tcW w:w="1278" w:type="dxa"/>
            <w:tcBorders>
              <w:top w:val="single" w:sz="4" w:space="0" w:color="auto"/>
              <w:left w:val="single" w:sz="4" w:space="0" w:color="auto"/>
              <w:bottom w:val="single" w:sz="4" w:space="0" w:color="auto"/>
              <w:right w:val="single" w:sz="4" w:space="0" w:color="auto"/>
            </w:tcBorders>
            <w:vAlign w:val="center"/>
          </w:tcPr>
          <w:p w14:paraId="539F2998" w14:textId="77777777" w:rsidR="00274F0D" w:rsidRPr="00274F0D" w:rsidRDefault="00274F0D" w:rsidP="00274F0D">
            <w:pPr>
              <w:rPr>
                <w:sz w:val="22"/>
                <w:szCs w:val="22"/>
              </w:rPr>
            </w:pPr>
            <w:r w:rsidRPr="00274F0D">
              <w:rPr>
                <w:sz w:val="22"/>
                <w:szCs w:val="22"/>
              </w:rPr>
              <w:t>1 500,00</w:t>
            </w:r>
          </w:p>
        </w:tc>
        <w:tc>
          <w:tcPr>
            <w:tcW w:w="1257" w:type="dxa"/>
            <w:tcBorders>
              <w:top w:val="single" w:sz="4" w:space="0" w:color="auto"/>
              <w:left w:val="single" w:sz="4" w:space="0" w:color="auto"/>
              <w:bottom w:val="single" w:sz="4" w:space="0" w:color="auto"/>
              <w:right w:val="single" w:sz="4" w:space="0" w:color="auto"/>
            </w:tcBorders>
            <w:vAlign w:val="center"/>
          </w:tcPr>
          <w:p w14:paraId="1C0B8B3B" w14:textId="77777777" w:rsidR="00274F0D" w:rsidRPr="00274F0D" w:rsidRDefault="00274F0D" w:rsidP="00274F0D">
            <w:pPr>
              <w:rPr>
                <w:sz w:val="22"/>
                <w:szCs w:val="22"/>
              </w:rPr>
            </w:pPr>
            <w:r w:rsidRPr="00274F0D">
              <w:rPr>
                <w:sz w:val="22"/>
                <w:szCs w:val="22"/>
              </w:rPr>
              <w:t>1 500,00</w:t>
            </w:r>
          </w:p>
        </w:tc>
      </w:tr>
      <w:tr w:rsidR="00274F0D" w:rsidRPr="00274F0D" w14:paraId="3DD64265" w14:textId="77777777" w:rsidTr="002B1AE8">
        <w:trPr>
          <w:trHeight w:val="272"/>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56C1B" w14:textId="77777777" w:rsidR="00274F0D" w:rsidRPr="00274F0D" w:rsidRDefault="00274F0D" w:rsidP="00274F0D">
            <w:pPr>
              <w:jc w:val="center"/>
              <w:rPr>
                <w:sz w:val="22"/>
                <w:szCs w:val="22"/>
              </w:rPr>
            </w:pPr>
            <w:r w:rsidRPr="00274F0D">
              <w:rPr>
                <w:sz w:val="22"/>
                <w:szCs w:val="22"/>
              </w:rPr>
              <w:t>1.4.2</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12FE2" w14:textId="77777777" w:rsidR="00274F0D" w:rsidRPr="00274F0D" w:rsidRDefault="00274F0D" w:rsidP="00274F0D">
            <w:pPr>
              <w:ind w:firstLineChars="200" w:firstLine="440"/>
              <w:rPr>
                <w:sz w:val="22"/>
                <w:szCs w:val="22"/>
              </w:rPr>
            </w:pPr>
            <w:r w:rsidRPr="00274F0D">
              <w:rPr>
                <w:sz w:val="22"/>
                <w:szCs w:val="22"/>
              </w:rPr>
              <w:t>На промывку сетей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6ED69"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AE95CF" w14:textId="77777777" w:rsidR="00274F0D" w:rsidRPr="00274F0D" w:rsidRDefault="00274F0D" w:rsidP="00274F0D">
            <w:pPr>
              <w:jc w:val="center"/>
              <w:rPr>
                <w:sz w:val="22"/>
                <w:szCs w:val="22"/>
              </w:rPr>
            </w:pPr>
            <w:r w:rsidRPr="00274F0D">
              <w:rPr>
                <w:sz w:val="22"/>
                <w:szCs w:val="22"/>
              </w:rPr>
              <w:t>36 399,90</w:t>
            </w:r>
          </w:p>
        </w:tc>
        <w:tc>
          <w:tcPr>
            <w:tcW w:w="1278" w:type="dxa"/>
            <w:tcBorders>
              <w:top w:val="single" w:sz="4" w:space="0" w:color="auto"/>
              <w:left w:val="single" w:sz="4" w:space="0" w:color="auto"/>
              <w:bottom w:val="single" w:sz="4" w:space="0" w:color="auto"/>
              <w:right w:val="single" w:sz="4" w:space="0" w:color="auto"/>
            </w:tcBorders>
            <w:vAlign w:val="center"/>
          </w:tcPr>
          <w:p w14:paraId="4AB5F6AC" w14:textId="77777777" w:rsidR="00274F0D" w:rsidRPr="00274F0D" w:rsidRDefault="00274F0D" w:rsidP="00274F0D">
            <w:pPr>
              <w:rPr>
                <w:sz w:val="22"/>
                <w:szCs w:val="22"/>
              </w:rPr>
            </w:pPr>
            <w:r w:rsidRPr="00274F0D">
              <w:rPr>
                <w:sz w:val="22"/>
                <w:szCs w:val="22"/>
              </w:rPr>
              <w:t>18 200,00</w:t>
            </w:r>
          </w:p>
        </w:tc>
        <w:tc>
          <w:tcPr>
            <w:tcW w:w="1257" w:type="dxa"/>
            <w:tcBorders>
              <w:top w:val="single" w:sz="4" w:space="0" w:color="auto"/>
              <w:left w:val="single" w:sz="4" w:space="0" w:color="auto"/>
              <w:bottom w:val="single" w:sz="4" w:space="0" w:color="auto"/>
              <w:right w:val="single" w:sz="4" w:space="0" w:color="auto"/>
            </w:tcBorders>
            <w:vAlign w:val="center"/>
          </w:tcPr>
          <w:p w14:paraId="41C50178" w14:textId="77777777" w:rsidR="00274F0D" w:rsidRPr="00274F0D" w:rsidRDefault="00274F0D" w:rsidP="00274F0D">
            <w:pPr>
              <w:rPr>
                <w:sz w:val="22"/>
                <w:szCs w:val="22"/>
              </w:rPr>
            </w:pPr>
            <w:r w:rsidRPr="00274F0D">
              <w:rPr>
                <w:sz w:val="22"/>
                <w:szCs w:val="22"/>
              </w:rPr>
              <w:t>18 200,00</w:t>
            </w:r>
          </w:p>
        </w:tc>
      </w:tr>
      <w:tr w:rsidR="00274F0D" w:rsidRPr="00274F0D" w14:paraId="789D7221" w14:textId="77777777" w:rsidTr="002B1AE8">
        <w:trPr>
          <w:trHeight w:val="27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DE273" w14:textId="77777777" w:rsidR="00274F0D" w:rsidRPr="00274F0D" w:rsidRDefault="00274F0D" w:rsidP="00274F0D">
            <w:pPr>
              <w:jc w:val="center"/>
              <w:rPr>
                <w:sz w:val="22"/>
                <w:szCs w:val="22"/>
              </w:rPr>
            </w:pPr>
            <w:r w:rsidRPr="00274F0D">
              <w:rPr>
                <w:sz w:val="22"/>
                <w:szCs w:val="22"/>
              </w:rPr>
              <w:t>1.4.3</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533BE" w14:textId="77777777" w:rsidR="00274F0D" w:rsidRPr="00274F0D" w:rsidRDefault="00274F0D" w:rsidP="00274F0D">
            <w:pPr>
              <w:ind w:firstLineChars="200" w:firstLine="440"/>
              <w:rPr>
                <w:sz w:val="22"/>
                <w:szCs w:val="22"/>
              </w:rPr>
            </w:pPr>
            <w:r w:rsidRPr="00274F0D">
              <w:rPr>
                <w:sz w:val="22"/>
                <w:szCs w:val="22"/>
              </w:rPr>
              <w:t>Прочие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EAAF5"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B155EA" w14:textId="77777777" w:rsidR="00274F0D" w:rsidRPr="00274F0D" w:rsidRDefault="00274F0D" w:rsidP="00274F0D">
            <w:pPr>
              <w:jc w:val="center"/>
              <w:rPr>
                <w:sz w:val="22"/>
                <w:szCs w:val="22"/>
              </w:rPr>
            </w:pPr>
            <w:r w:rsidRPr="00274F0D">
              <w:rPr>
                <w:sz w:val="22"/>
                <w:szCs w:val="22"/>
              </w:rPr>
              <w:t>27 947,83</w:t>
            </w:r>
          </w:p>
        </w:tc>
        <w:tc>
          <w:tcPr>
            <w:tcW w:w="1278" w:type="dxa"/>
            <w:tcBorders>
              <w:top w:val="single" w:sz="4" w:space="0" w:color="auto"/>
              <w:left w:val="single" w:sz="4" w:space="0" w:color="auto"/>
              <w:bottom w:val="single" w:sz="4" w:space="0" w:color="auto"/>
              <w:right w:val="single" w:sz="4" w:space="0" w:color="auto"/>
            </w:tcBorders>
            <w:vAlign w:val="center"/>
          </w:tcPr>
          <w:p w14:paraId="1D39D4D7" w14:textId="77777777" w:rsidR="00274F0D" w:rsidRPr="00274F0D" w:rsidRDefault="00274F0D" w:rsidP="00274F0D">
            <w:pPr>
              <w:rPr>
                <w:sz w:val="22"/>
                <w:szCs w:val="22"/>
              </w:rPr>
            </w:pPr>
            <w:r w:rsidRPr="00274F0D">
              <w:rPr>
                <w:sz w:val="22"/>
                <w:szCs w:val="22"/>
              </w:rPr>
              <w:t>13 973,91</w:t>
            </w:r>
          </w:p>
        </w:tc>
        <w:tc>
          <w:tcPr>
            <w:tcW w:w="1257" w:type="dxa"/>
            <w:tcBorders>
              <w:top w:val="single" w:sz="4" w:space="0" w:color="auto"/>
              <w:left w:val="single" w:sz="4" w:space="0" w:color="auto"/>
              <w:bottom w:val="single" w:sz="4" w:space="0" w:color="auto"/>
              <w:right w:val="single" w:sz="4" w:space="0" w:color="auto"/>
            </w:tcBorders>
            <w:vAlign w:val="center"/>
          </w:tcPr>
          <w:p w14:paraId="4EA705FC" w14:textId="77777777" w:rsidR="00274F0D" w:rsidRPr="00274F0D" w:rsidRDefault="00274F0D" w:rsidP="00274F0D">
            <w:pPr>
              <w:rPr>
                <w:sz w:val="22"/>
                <w:szCs w:val="22"/>
              </w:rPr>
            </w:pPr>
            <w:r w:rsidRPr="00274F0D">
              <w:rPr>
                <w:sz w:val="22"/>
                <w:szCs w:val="22"/>
              </w:rPr>
              <w:t>13 973,91</w:t>
            </w:r>
          </w:p>
        </w:tc>
      </w:tr>
      <w:tr w:rsidR="00274F0D" w:rsidRPr="00274F0D" w14:paraId="77C1041C" w14:textId="77777777" w:rsidTr="002B1AE8">
        <w:trPr>
          <w:trHeight w:val="263"/>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0572C" w14:textId="77777777" w:rsidR="00274F0D" w:rsidRPr="00274F0D" w:rsidRDefault="00274F0D" w:rsidP="00274F0D">
            <w:pPr>
              <w:jc w:val="center"/>
              <w:rPr>
                <w:sz w:val="22"/>
                <w:szCs w:val="22"/>
              </w:rPr>
            </w:pPr>
            <w:r w:rsidRPr="00274F0D">
              <w:rPr>
                <w:sz w:val="22"/>
                <w:szCs w:val="22"/>
              </w:rPr>
              <w:t>1.5</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CFE24" w14:textId="77777777" w:rsidR="00274F0D" w:rsidRPr="00274F0D" w:rsidRDefault="00274F0D" w:rsidP="00274F0D">
            <w:pPr>
              <w:ind w:firstLineChars="100" w:firstLine="220"/>
              <w:rPr>
                <w:sz w:val="22"/>
                <w:szCs w:val="22"/>
              </w:rPr>
            </w:pPr>
            <w:r w:rsidRPr="00274F0D">
              <w:rPr>
                <w:sz w:val="22"/>
                <w:szCs w:val="22"/>
              </w:rPr>
              <w:t>Пропущено через очистные сооружения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E65AB"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8F52FA" w14:textId="77777777" w:rsidR="00274F0D" w:rsidRPr="00274F0D" w:rsidRDefault="00274F0D" w:rsidP="00274F0D">
            <w:pPr>
              <w:jc w:val="center"/>
              <w:rPr>
                <w:sz w:val="22"/>
                <w:szCs w:val="22"/>
              </w:rPr>
            </w:pPr>
            <w:r w:rsidRPr="00274F0D">
              <w:rPr>
                <w:sz w:val="22"/>
                <w:szCs w:val="22"/>
              </w:rPr>
              <w:t>577 217,82</w:t>
            </w:r>
          </w:p>
        </w:tc>
        <w:tc>
          <w:tcPr>
            <w:tcW w:w="1278" w:type="dxa"/>
            <w:tcBorders>
              <w:top w:val="single" w:sz="4" w:space="0" w:color="auto"/>
              <w:left w:val="single" w:sz="4" w:space="0" w:color="auto"/>
              <w:bottom w:val="single" w:sz="4" w:space="0" w:color="auto"/>
              <w:right w:val="single" w:sz="4" w:space="0" w:color="auto"/>
            </w:tcBorders>
            <w:vAlign w:val="center"/>
          </w:tcPr>
          <w:p w14:paraId="726EEC0D" w14:textId="77777777" w:rsidR="00274F0D" w:rsidRPr="00274F0D" w:rsidRDefault="00274F0D" w:rsidP="00274F0D">
            <w:pPr>
              <w:rPr>
                <w:sz w:val="22"/>
                <w:szCs w:val="22"/>
              </w:rPr>
            </w:pPr>
            <w:r w:rsidRPr="00274F0D">
              <w:rPr>
                <w:sz w:val="22"/>
                <w:szCs w:val="22"/>
              </w:rPr>
              <w:t>288 608,91</w:t>
            </w:r>
          </w:p>
        </w:tc>
        <w:tc>
          <w:tcPr>
            <w:tcW w:w="1257" w:type="dxa"/>
            <w:tcBorders>
              <w:top w:val="single" w:sz="4" w:space="0" w:color="auto"/>
              <w:left w:val="single" w:sz="4" w:space="0" w:color="auto"/>
              <w:bottom w:val="single" w:sz="4" w:space="0" w:color="auto"/>
              <w:right w:val="single" w:sz="4" w:space="0" w:color="auto"/>
            </w:tcBorders>
            <w:vAlign w:val="center"/>
          </w:tcPr>
          <w:p w14:paraId="2462A783" w14:textId="77777777" w:rsidR="00274F0D" w:rsidRPr="00274F0D" w:rsidRDefault="00274F0D" w:rsidP="00274F0D">
            <w:pPr>
              <w:rPr>
                <w:sz w:val="22"/>
                <w:szCs w:val="22"/>
              </w:rPr>
            </w:pPr>
            <w:r w:rsidRPr="00274F0D">
              <w:rPr>
                <w:sz w:val="22"/>
                <w:szCs w:val="22"/>
              </w:rPr>
              <w:t>288 608,91</w:t>
            </w:r>
          </w:p>
        </w:tc>
      </w:tr>
      <w:tr w:rsidR="00274F0D" w:rsidRPr="00274F0D" w14:paraId="5AEAC433" w14:textId="77777777" w:rsidTr="002B1AE8">
        <w:trPr>
          <w:trHeight w:val="383"/>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796DD" w14:textId="77777777" w:rsidR="00274F0D" w:rsidRPr="00274F0D" w:rsidRDefault="00274F0D" w:rsidP="00274F0D">
            <w:pPr>
              <w:jc w:val="center"/>
              <w:rPr>
                <w:sz w:val="22"/>
                <w:szCs w:val="22"/>
              </w:rPr>
            </w:pPr>
            <w:r w:rsidRPr="00274F0D">
              <w:rPr>
                <w:sz w:val="22"/>
                <w:szCs w:val="22"/>
              </w:rPr>
              <w:t>1.6</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37D50" w14:textId="77777777" w:rsidR="00274F0D" w:rsidRPr="00274F0D" w:rsidRDefault="00274F0D" w:rsidP="00274F0D">
            <w:pPr>
              <w:ind w:firstLineChars="100" w:firstLine="220"/>
              <w:rPr>
                <w:sz w:val="22"/>
                <w:szCs w:val="22"/>
              </w:rPr>
            </w:pPr>
            <w:r w:rsidRPr="00274F0D">
              <w:rPr>
                <w:sz w:val="22"/>
                <w:szCs w:val="22"/>
              </w:rPr>
              <w:t>Подано воды в сеть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B6EE3"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79A1A8" w14:textId="77777777" w:rsidR="00274F0D" w:rsidRPr="00274F0D" w:rsidRDefault="00274F0D" w:rsidP="00274F0D">
            <w:pPr>
              <w:jc w:val="center"/>
              <w:rPr>
                <w:sz w:val="22"/>
                <w:szCs w:val="22"/>
              </w:rPr>
            </w:pPr>
            <w:r w:rsidRPr="00274F0D">
              <w:rPr>
                <w:sz w:val="22"/>
                <w:szCs w:val="22"/>
              </w:rPr>
              <w:t>508 070,00</w:t>
            </w:r>
          </w:p>
        </w:tc>
        <w:tc>
          <w:tcPr>
            <w:tcW w:w="1278" w:type="dxa"/>
            <w:tcBorders>
              <w:top w:val="single" w:sz="4" w:space="0" w:color="auto"/>
              <w:left w:val="single" w:sz="4" w:space="0" w:color="auto"/>
              <w:bottom w:val="single" w:sz="4" w:space="0" w:color="auto"/>
              <w:right w:val="single" w:sz="4" w:space="0" w:color="auto"/>
            </w:tcBorders>
            <w:vAlign w:val="center"/>
          </w:tcPr>
          <w:p w14:paraId="193B5D70" w14:textId="77777777" w:rsidR="00274F0D" w:rsidRPr="00274F0D" w:rsidRDefault="00274F0D" w:rsidP="00274F0D">
            <w:pPr>
              <w:rPr>
                <w:sz w:val="22"/>
                <w:szCs w:val="22"/>
              </w:rPr>
            </w:pPr>
            <w:r w:rsidRPr="00274F0D">
              <w:rPr>
                <w:sz w:val="22"/>
                <w:szCs w:val="22"/>
              </w:rPr>
              <w:t>254 035,00</w:t>
            </w:r>
          </w:p>
        </w:tc>
        <w:tc>
          <w:tcPr>
            <w:tcW w:w="1257" w:type="dxa"/>
            <w:tcBorders>
              <w:top w:val="single" w:sz="4" w:space="0" w:color="auto"/>
              <w:left w:val="single" w:sz="4" w:space="0" w:color="auto"/>
              <w:bottom w:val="single" w:sz="4" w:space="0" w:color="auto"/>
              <w:right w:val="single" w:sz="4" w:space="0" w:color="auto"/>
            </w:tcBorders>
            <w:vAlign w:val="center"/>
          </w:tcPr>
          <w:p w14:paraId="157C4188" w14:textId="77777777" w:rsidR="00274F0D" w:rsidRPr="00274F0D" w:rsidRDefault="00274F0D" w:rsidP="00274F0D">
            <w:pPr>
              <w:rPr>
                <w:sz w:val="22"/>
                <w:szCs w:val="22"/>
              </w:rPr>
            </w:pPr>
            <w:r w:rsidRPr="00274F0D">
              <w:rPr>
                <w:sz w:val="22"/>
                <w:szCs w:val="22"/>
              </w:rPr>
              <w:t>254 035,00</w:t>
            </w:r>
          </w:p>
        </w:tc>
      </w:tr>
      <w:tr w:rsidR="00274F0D" w:rsidRPr="00274F0D" w14:paraId="044F4B1E" w14:textId="77777777" w:rsidTr="002B1AE8">
        <w:trPr>
          <w:trHeight w:val="276"/>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5CD26" w14:textId="77777777" w:rsidR="00274F0D" w:rsidRPr="00274F0D" w:rsidRDefault="00274F0D" w:rsidP="00274F0D">
            <w:pPr>
              <w:jc w:val="center"/>
              <w:rPr>
                <w:sz w:val="22"/>
                <w:szCs w:val="22"/>
              </w:rPr>
            </w:pPr>
            <w:r w:rsidRPr="00274F0D">
              <w:rPr>
                <w:sz w:val="22"/>
                <w:szCs w:val="22"/>
              </w:rPr>
              <w:t>1.7</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339F" w14:textId="77777777" w:rsidR="00274F0D" w:rsidRPr="00274F0D" w:rsidRDefault="00274F0D" w:rsidP="00274F0D">
            <w:pPr>
              <w:ind w:firstLineChars="100" w:firstLine="220"/>
              <w:rPr>
                <w:sz w:val="22"/>
                <w:szCs w:val="22"/>
              </w:rPr>
            </w:pPr>
            <w:r w:rsidRPr="00274F0D">
              <w:rPr>
                <w:sz w:val="22"/>
                <w:szCs w:val="22"/>
              </w:rPr>
              <w:t>Потери воды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54EAE"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881CB0" w14:textId="77777777" w:rsidR="00274F0D" w:rsidRPr="00274F0D" w:rsidRDefault="00274F0D" w:rsidP="00274F0D">
            <w:pPr>
              <w:jc w:val="center"/>
              <w:rPr>
                <w:sz w:val="22"/>
                <w:szCs w:val="22"/>
              </w:rPr>
            </w:pPr>
            <w:r w:rsidRPr="00274F0D">
              <w:rPr>
                <w:sz w:val="22"/>
                <w:szCs w:val="22"/>
              </w:rPr>
              <w:t>41 257,18</w:t>
            </w:r>
          </w:p>
        </w:tc>
        <w:tc>
          <w:tcPr>
            <w:tcW w:w="1278" w:type="dxa"/>
            <w:tcBorders>
              <w:top w:val="single" w:sz="4" w:space="0" w:color="auto"/>
              <w:left w:val="single" w:sz="4" w:space="0" w:color="auto"/>
              <w:bottom w:val="single" w:sz="4" w:space="0" w:color="auto"/>
              <w:right w:val="single" w:sz="4" w:space="0" w:color="auto"/>
            </w:tcBorders>
            <w:vAlign w:val="center"/>
          </w:tcPr>
          <w:p w14:paraId="70C15D9B" w14:textId="77777777" w:rsidR="00274F0D" w:rsidRPr="00274F0D" w:rsidRDefault="00274F0D" w:rsidP="00274F0D">
            <w:pPr>
              <w:rPr>
                <w:sz w:val="22"/>
                <w:szCs w:val="22"/>
              </w:rPr>
            </w:pPr>
            <w:r w:rsidRPr="00274F0D">
              <w:rPr>
                <w:sz w:val="22"/>
                <w:szCs w:val="22"/>
              </w:rPr>
              <w:t>20 628,59</w:t>
            </w:r>
          </w:p>
        </w:tc>
        <w:tc>
          <w:tcPr>
            <w:tcW w:w="1257" w:type="dxa"/>
            <w:tcBorders>
              <w:top w:val="single" w:sz="4" w:space="0" w:color="auto"/>
              <w:left w:val="single" w:sz="4" w:space="0" w:color="auto"/>
              <w:bottom w:val="single" w:sz="4" w:space="0" w:color="auto"/>
              <w:right w:val="single" w:sz="4" w:space="0" w:color="auto"/>
            </w:tcBorders>
            <w:vAlign w:val="center"/>
          </w:tcPr>
          <w:p w14:paraId="45310310" w14:textId="77777777" w:rsidR="00274F0D" w:rsidRPr="00274F0D" w:rsidRDefault="00274F0D" w:rsidP="00274F0D">
            <w:pPr>
              <w:rPr>
                <w:sz w:val="22"/>
                <w:szCs w:val="22"/>
              </w:rPr>
            </w:pPr>
            <w:r w:rsidRPr="00274F0D">
              <w:rPr>
                <w:sz w:val="22"/>
                <w:szCs w:val="22"/>
              </w:rPr>
              <w:t>20 628,59</w:t>
            </w:r>
          </w:p>
        </w:tc>
      </w:tr>
      <w:tr w:rsidR="00274F0D" w:rsidRPr="00274F0D" w14:paraId="21E2A351" w14:textId="77777777" w:rsidTr="002B1AE8">
        <w:trPr>
          <w:trHeight w:val="265"/>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16A41" w14:textId="77777777" w:rsidR="00274F0D" w:rsidRPr="00274F0D" w:rsidRDefault="00274F0D" w:rsidP="00274F0D">
            <w:pPr>
              <w:jc w:val="center"/>
              <w:rPr>
                <w:sz w:val="22"/>
                <w:szCs w:val="22"/>
              </w:rPr>
            </w:pPr>
            <w:r w:rsidRPr="00274F0D">
              <w:rPr>
                <w:sz w:val="22"/>
                <w:szCs w:val="22"/>
              </w:rPr>
              <w:t>1.7.1</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62DD5" w14:textId="77777777" w:rsidR="00274F0D" w:rsidRPr="00274F0D" w:rsidRDefault="00274F0D" w:rsidP="00274F0D">
            <w:pPr>
              <w:ind w:firstLineChars="200" w:firstLine="440"/>
              <w:rPr>
                <w:sz w:val="22"/>
                <w:szCs w:val="22"/>
              </w:rPr>
            </w:pPr>
            <w:r w:rsidRPr="00274F0D">
              <w:rPr>
                <w:sz w:val="22"/>
                <w:szCs w:val="22"/>
              </w:rPr>
              <w:t>То же 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925B6" w14:textId="77777777" w:rsidR="00274F0D" w:rsidRPr="00274F0D" w:rsidRDefault="00274F0D" w:rsidP="00274F0D">
            <w:pPr>
              <w:jc w:val="center"/>
              <w:rPr>
                <w:sz w:val="22"/>
                <w:szCs w:val="22"/>
              </w:rPr>
            </w:pPr>
            <w:r w:rsidRPr="00274F0D">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988F15" w14:textId="77777777" w:rsidR="00274F0D" w:rsidRPr="00274F0D" w:rsidRDefault="00274F0D" w:rsidP="00274F0D">
            <w:pPr>
              <w:jc w:val="center"/>
              <w:rPr>
                <w:sz w:val="22"/>
                <w:szCs w:val="22"/>
              </w:rPr>
            </w:pPr>
            <w:r w:rsidRPr="00274F0D">
              <w:rPr>
                <w:sz w:val="22"/>
                <w:szCs w:val="22"/>
              </w:rPr>
              <w:t>8,12</w:t>
            </w:r>
          </w:p>
        </w:tc>
        <w:tc>
          <w:tcPr>
            <w:tcW w:w="1278" w:type="dxa"/>
            <w:tcBorders>
              <w:top w:val="single" w:sz="4" w:space="0" w:color="auto"/>
              <w:left w:val="single" w:sz="4" w:space="0" w:color="auto"/>
              <w:bottom w:val="single" w:sz="4" w:space="0" w:color="auto"/>
              <w:right w:val="single" w:sz="4" w:space="0" w:color="auto"/>
            </w:tcBorders>
            <w:vAlign w:val="center"/>
          </w:tcPr>
          <w:p w14:paraId="4BB5FBE9" w14:textId="77777777" w:rsidR="00274F0D" w:rsidRPr="00274F0D" w:rsidRDefault="00274F0D" w:rsidP="00274F0D">
            <w:pPr>
              <w:rPr>
                <w:sz w:val="22"/>
                <w:szCs w:val="22"/>
              </w:rPr>
            </w:pPr>
            <w:r w:rsidRPr="00274F0D">
              <w:rPr>
                <w:sz w:val="22"/>
                <w:szCs w:val="22"/>
              </w:rPr>
              <w:t>8,12</w:t>
            </w:r>
          </w:p>
        </w:tc>
        <w:tc>
          <w:tcPr>
            <w:tcW w:w="1257" w:type="dxa"/>
            <w:tcBorders>
              <w:top w:val="single" w:sz="4" w:space="0" w:color="auto"/>
              <w:left w:val="single" w:sz="4" w:space="0" w:color="auto"/>
              <w:bottom w:val="single" w:sz="4" w:space="0" w:color="auto"/>
              <w:right w:val="single" w:sz="4" w:space="0" w:color="auto"/>
            </w:tcBorders>
            <w:vAlign w:val="center"/>
          </w:tcPr>
          <w:p w14:paraId="1F8DE6F9" w14:textId="77777777" w:rsidR="00274F0D" w:rsidRPr="00274F0D" w:rsidRDefault="00274F0D" w:rsidP="00274F0D">
            <w:pPr>
              <w:rPr>
                <w:sz w:val="22"/>
                <w:szCs w:val="22"/>
              </w:rPr>
            </w:pPr>
            <w:r w:rsidRPr="00274F0D">
              <w:rPr>
                <w:sz w:val="22"/>
                <w:szCs w:val="22"/>
              </w:rPr>
              <w:t>8,12</w:t>
            </w:r>
          </w:p>
        </w:tc>
      </w:tr>
      <w:tr w:rsidR="00274F0D" w:rsidRPr="00274F0D" w14:paraId="3F8A0710" w14:textId="77777777" w:rsidTr="002B1AE8">
        <w:trPr>
          <w:trHeight w:val="425"/>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0317F" w14:textId="77777777" w:rsidR="00274F0D" w:rsidRPr="00274F0D" w:rsidRDefault="00274F0D" w:rsidP="00274F0D">
            <w:pPr>
              <w:jc w:val="center"/>
              <w:rPr>
                <w:sz w:val="22"/>
                <w:szCs w:val="22"/>
              </w:rPr>
            </w:pPr>
            <w:r w:rsidRPr="00274F0D">
              <w:rPr>
                <w:sz w:val="22"/>
                <w:szCs w:val="22"/>
              </w:rPr>
              <w:t>1.8</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78B29" w14:textId="77777777" w:rsidR="00274F0D" w:rsidRPr="00274F0D" w:rsidRDefault="00274F0D" w:rsidP="00274F0D">
            <w:pPr>
              <w:rPr>
                <w:sz w:val="22"/>
                <w:szCs w:val="22"/>
              </w:rPr>
            </w:pPr>
            <w:r w:rsidRPr="00274F0D">
              <w:rPr>
                <w:sz w:val="22"/>
                <w:szCs w:val="22"/>
              </w:rPr>
              <w:t>Отпущено воды по категориям потребителей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27C4F"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27C96E" w14:textId="77777777" w:rsidR="00274F0D" w:rsidRPr="00274F0D" w:rsidRDefault="00274F0D" w:rsidP="00274F0D">
            <w:pPr>
              <w:jc w:val="center"/>
              <w:rPr>
                <w:sz w:val="22"/>
                <w:szCs w:val="22"/>
              </w:rPr>
            </w:pPr>
            <w:r w:rsidRPr="00274F0D">
              <w:rPr>
                <w:sz w:val="22"/>
                <w:szCs w:val="22"/>
              </w:rPr>
              <w:t>466 812,82</w:t>
            </w:r>
          </w:p>
        </w:tc>
        <w:tc>
          <w:tcPr>
            <w:tcW w:w="1278" w:type="dxa"/>
            <w:tcBorders>
              <w:top w:val="single" w:sz="4" w:space="0" w:color="auto"/>
              <w:left w:val="single" w:sz="4" w:space="0" w:color="auto"/>
              <w:bottom w:val="single" w:sz="4" w:space="0" w:color="auto"/>
              <w:right w:val="single" w:sz="4" w:space="0" w:color="auto"/>
            </w:tcBorders>
            <w:vAlign w:val="center"/>
          </w:tcPr>
          <w:p w14:paraId="1B6735A3" w14:textId="77777777" w:rsidR="00274F0D" w:rsidRPr="00274F0D" w:rsidRDefault="00274F0D" w:rsidP="00274F0D">
            <w:pPr>
              <w:rPr>
                <w:sz w:val="22"/>
                <w:szCs w:val="22"/>
              </w:rPr>
            </w:pPr>
            <w:r w:rsidRPr="00274F0D">
              <w:rPr>
                <w:sz w:val="22"/>
                <w:szCs w:val="22"/>
              </w:rPr>
              <w:t>233 406,41</w:t>
            </w:r>
          </w:p>
        </w:tc>
        <w:tc>
          <w:tcPr>
            <w:tcW w:w="1257" w:type="dxa"/>
            <w:tcBorders>
              <w:top w:val="single" w:sz="4" w:space="0" w:color="auto"/>
              <w:left w:val="single" w:sz="4" w:space="0" w:color="auto"/>
              <w:bottom w:val="single" w:sz="4" w:space="0" w:color="auto"/>
              <w:right w:val="single" w:sz="4" w:space="0" w:color="auto"/>
            </w:tcBorders>
            <w:vAlign w:val="center"/>
          </w:tcPr>
          <w:p w14:paraId="61817C4A" w14:textId="77777777" w:rsidR="00274F0D" w:rsidRPr="00274F0D" w:rsidRDefault="00274F0D" w:rsidP="00274F0D">
            <w:pPr>
              <w:rPr>
                <w:sz w:val="22"/>
                <w:szCs w:val="22"/>
              </w:rPr>
            </w:pPr>
            <w:r w:rsidRPr="00274F0D">
              <w:rPr>
                <w:sz w:val="22"/>
                <w:szCs w:val="22"/>
              </w:rPr>
              <w:t>233 406,41</w:t>
            </w:r>
          </w:p>
        </w:tc>
      </w:tr>
      <w:tr w:rsidR="00274F0D" w:rsidRPr="00274F0D" w14:paraId="193236F9" w14:textId="77777777" w:rsidTr="002B1AE8">
        <w:trPr>
          <w:trHeight w:val="360"/>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DC509" w14:textId="77777777" w:rsidR="00274F0D" w:rsidRPr="00274F0D" w:rsidRDefault="00274F0D" w:rsidP="00274F0D">
            <w:pPr>
              <w:jc w:val="center"/>
              <w:rPr>
                <w:sz w:val="22"/>
                <w:szCs w:val="22"/>
              </w:rPr>
            </w:pPr>
            <w:r w:rsidRPr="00274F0D">
              <w:rPr>
                <w:sz w:val="22"/>
                <w:szCs w:val="22"/>
              </w:rPr>
              <w:t>1.8.1</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CA40A" w14:textId="77777777" w:rsidR="00274F0D" w:rsidRPr="00274F0D" w:rsidRDefault="00274F0D" w:rsidP="00274F0D">
            <w:pPr>
              <w:rPr>
                <w:sz w:val="22"/>
                <w:szCs w:val="22"/>
              </w:rPr>
            </w:pPr>
            <w:r w:rsidRPr="00274F0D">
              <w:rPr>
                <w:sz w:val="22"/>
                <w:szCs w:val="22"/>
              </w:rPr>
              <w:t>На потребительский рынок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DEF33"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FE29A7" w14:textId="77777777" w:rsidR="00274F0D" w:rsidRPr="00274F0D" w:rsidRDefault="00274F0D" w:rsidP="00274F0D">
            <w:pPr>
              <w:jc w:val="center"/>
              <w:rPr>
                <w:sz w:val="22"/>
                <w:szCs w:val="22"/>
              </w:rPr>
            </w:pPr>
            <w:r w:rsidRPr="00274F0D">
              <w:rPr>
                <w:sz w:val="22"/>
                <w:szCs w:val="22"/>
              </w:rPr>
              <w:t>466 812,82</w:t>
            </w:r>
          </w:p>
        </w:tc>
        <w:tc>
          <w:tcPr>
            <w:tcW w:w="1278" w:type="dxa"/>
            <w:tcBorders>
              <w:top w:val="single" w:sz="4" w:space="0" w:color="auto"/>
              <w:left w:val="single" w:sz="4" w:space="0" w:color="auto"/>
              <w:bottom w:val="single" w:sz="4" w:space="0" w:color="auto"/>
              <w:right w:val="single" w:sz="4" w:space="0" w:color="auto"/>
            </w:tcBorders>
            <w:vAlign w:val="center"/>
          </w:tcPr>
          <w:p w14:paraId="4B90D95D" w14:textId="77777777" w:rsidR="00274F0D" w:rsidRPr="00274F0D" w:rsidRDefault="00274F0D" w:rsidP="00274F0D">
            <w:pPr>
              <w:rPr>
                <w:sz w:val="22"/>
                <w:szCs w:val="22"/>
              </w:rPr>
            </w:pPr>
            <w:r w:rsidRPr="00274F0D">
              <w:rPr>
                <w:sz w:val="22"/>
                <w:szCs w:val="22"/>
              </w:rPr>
              <w:t>233 406,41</w:t>
            </w:r>
          </w:p>
        </w:tc>
        <w:tc>
          <w:tcPr>
            <w:tcW w:w="1257" w:type="dxa"/>
            <w:tcBorders>
              <w:top w:val="single" w:sz="4" w:space="0" w:color="auto"/>
              <w:left w:val="single" w:sz="4" w:space="0" w:color="auto"/>
              <w:bottom w:val="single" w:sz="4" w:space="0" w:color="auto"/>
              <w:right w:val="single" w:sz="4" w:space="0" w:color="auto"/>
            </w:tcBorders>
            <w:vAlign w:val="center"/>
          </w:tcPr>
          <w:p w14:paraId="0EEF9BA1" w14:textId="77777777" w:rsidR="00274F0D" w:rsidRPr="00274F0D" w:rsidRDefault="00274F0D" w:rsidP="00274F0D">
            <w:pPr>
              <w:rPr>
                <w:sz w:val="22"/>
                <w:szCs w:val="22"/>
              </w:rPr>
            </w:pPr>
            <w:r w:rsidRPr="00274F0D">
              <w:rPr>
                <w:sz w:val="22"/>
                <w:szCs w:val="22"/>
              </w:rPr>
              <w:t>233 406,41</w:t>
            </w:r>
          </w:p>
        </w:tc>
      </w:tr>
      <w:tr w:rsidR="00274F0D" w:rsidRPr="00274F0D" w14:paraId="37B09F23" w14:textId="77777777" w:rsidTr="002B1AE8">
        <w:trPr>
          <w:trHeight w:val="309"/>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3ACE0" w14:textId="77777777" w:rsidR="00274F0D" w:rsidRPr="00274F0D" w:rsidRDefault="00274F0D" w:rsidP="00274F0D">
            <w:pPr>
              <w:jc w:val="center"/>
              <w:rPr>
                <w:sz w:val="22"/>
                <w:szCs w:val="22"/>
              </w:rPr>
            </w:pPr>
            <w:r w:rsidRPr="00274F0D">
              <w:rPr>
                <w:sz w:val="22"/>
                <w:szCs w:val="22"/>
              </w:rPr>
              <w:t>1.8.1.1</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BCC9E" w14:textId="77777777" w:rsidR="00274F0D" w:rsidRPr="00274F0D" w:rsidRDefault="00274F0D" w:rsidP="00274F0D">
            <w:pPr>
              <w:rPr>
                <w:sz w:val="22"/>
                <w:szCs w:val="22"/>
              </w:rPr>
            </w:pPr>
            <w:r w:rsidRPr="00274F0D">
              <w:rPr>
                <w:sz w:val="22"/>
                <w:szCs w:val="22"/>
              </w:rPr>
              <w:t>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58890"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74DADF" w14:textId="77777777" w:rsidR="00274F0D" w:rsidRPr="00274F0D" w:rsidRDefault="00274F0D" w:rsidP="00274F0D">
            <w:pPr>
              <w:jc w:val="center"/>
              <w:rPr>
                <w:sz w:val="22"/>
                <w:szCs w:val="22"/>
              </w:rPr>
            </w:pPr>
            <w:r w:rsidRPr="00274F0D">
              <w:rPr>
                <w:sz w:val="22"/>
                <w:szCs w:val="22"/>
              </w:rPr>
              <w:t>397 731,00</w:t>
            </w:r>
          </w:p>
        </w:tc>
        <w:tc>
          <w:tcPr>
            <w:tcW w:w="1278" w:type="dxa"/>
            <w:tcBorders>
              <w:top w:val="single" w:sz="4" w:space="0" w:color="auto"/>
              <w:left w:val="single" w:sz="4" w:space="0" w:color="auto"/>
              <w:bottom w:val="single" w:sz="4" w:space="0" w:color="auto"/>
              <w:right w:val="single" w:sz="4" w:space="0" w:color="auto"/>
            </w:tcBorders>
            <w:vAlign w:val="center"/>
          </w:tcPr>
          <w:p w14:paraId="7FFD7FB0" w14:textId="77777777" w:rsidR="00274F0D" w:rsidRPr="00274F0D" w:rsidRDefault="00274F0D" w:rsidP="00274F0D">
            <w:pPr>
              <w:rPr>
                <w:sz w:val="22"/>
                <w:szCs w:val="22"/>
              </w:rPr>
            </w:pPr>
            <w:r w:rsidRPr="00274F0D">
              <w:rPr>
                <w:sz w:val="22"/>
                <w:szCs w:val="22"/>
              </w:rPr>
              <w:t>198 865,50</w:t>
            </w:r>
          </w:p>
        </w:tc>
        <w:tc>
          <w:tcPr>
            <w:tcW w:w="1257" w:type="dxa"/>
            <w:tcBorders>
              <w:top w:val="single" w:sz="4" w:space="0" w:color="auto"/>
              <w:left w:val="single" w:sz="4" w:space="0" w:color="auto"/>
              <w:bottom w:val="single" w:sz="4" w:space="0" w:color="auto"/>
              <w:right w:val="single" w:sz="4" w:space="0" w:color="auto"/>
            </w:tcBorders>
            <w:vAlign w:val="center"/>
          </w:tcPr>
          <w:p w14:paraId="3B188B9B" w14:textId="77777777" w:rsidR="00274F0D" w:rsidRPr="00274F0D" w:rsidRDefault="00274F0D" w:rsidP="00274F0D">
            <w:pPr>
              <w:rPr>
                <w:sz w:val="22"/>
                <w:szCs w:val="22"/>
              </w:rPr>
            </w:pPr>
            <w:r w:rsidRPr="00274F0D">
              <w:rPr>
                <w:sz w:val="22"/>
                <w:szCs w:val="22"/>
              </w:rPr>
              <w:t>198 865,50</w:t>
            </w:r>
          </w:p>
        </w:tc>
      </w:tr>
      <w:tr w:rsidR="00274F0D" w:rsidRPr="00274F0D" w14:paraId="69E7771C" w14:textId="77777777" w:rsidTr="002B1AE8">
        <w:trPr>
          <w:trHeight w:val="272"/>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5D5CA" w14:textId="77777777" w:rsidR="00274F0D" w:rsidRPr="00274F0D" w:rsidRDefault="00274F0D" w:rsidP="00274F0D">
            <w:pPr>
              <w:jc w:val="center"/>
              <w:rPr>
                <w:sz w:val="22"/>
                <w:szCs w:val="22"/>
              </w:rPr>
            </w:pPr>
            <w:r w:rsidRPr="00274F0D">
              <w:rPr>
                <w:sz w:val="22"/>
                <w:szCs w:val="22"/>
              </w:rPr>
              <w:t>1.8.1.2</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75237" w14:textId="77777777" w:rsidR="00274F0D" w:rsidRPr="00274F0D" w:rsidRDefault="00274F0D" w:rsidP="00274F0D">
            <w:pPr>
              <w:rPr>
                <w:sz w:val="22"/>
                <w:szCs w:val="22"/>
              </w:rPr>
            </w:pPr>
            <w:r w:rsidRPr="00274F0D">
              <w:rPr>
                <w:sz w:val="22"/>
                <w:szCs w:val="22"/>
              </w:rPr>
              <w:t>Бюджетным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9EBC8"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F755C3" w14:textId="77777777" w:rsidR="00274F0D" w:rsidRPr="00274F0D" w:rsidRDefault="00274F0D" w:rsidP="00274F0D">
            <w:pPr>
              <w:jc w:val="center"/>
              <w:rPr>
                <w:sz w:val="22"/>
                <w:szCs w:val="22"/>
              </w:rPr>
            </w:pPr>
            <w:r w:rsidRPr="00274F0D">
              <w:rPr>
                <w:sz w:val="22"/>
                <w:szCs w:val="22"/>
              </w:rPr>
              <w:t>18 533,70</w:t>
            </w:r>
          </w:p>
        </w:tc>
        <w:tc>
          <w:tcPr>
            <w:tcW w:w="1278" w:type="dxa"/>
            <w:tcBorders>
              <w:top w:val="single" w:sz="4" w:space="0" w:color="auto"/>
              <w:left w:val="single" w:sz="4" w:space="0" w:color="auto"/>
              <w:bottom w:val="single" w:sz="4" w:space="0" w:color="auto"/>
              <w:right w:val="single" w:sz="4" w:space="0" w:color="auto"/>
            </w:tcBorders>
            <w:vAlign w:val="center"/>
          </w:tcPr>
          <w:p w14:paraId="01A1E84B" w14:textId="77777777" w:rsidR="00274F0D" w:rsidRPr="00274F0D" w:rsidRDefault="00274F0D" w:rsidP="00274F0D">
            <w:pPr>
              <w:rPr>
                <w:sz w:val="22"/>
                <w:szCs w:val="22"/>
              </w:rPr>
            </w:pPr>
            <w:r w:rsidRPr="00274F0D">
              <w:rPr>
                <w:sz w:val="22"/>
                <w:szCs w:val="22"/>
              </w:rPr>
              <w:t>9 266,85</w:t>
            </w:r>
          </w:p>
        </w:tc>
        <w:tc>
          <w:tcPr>
            <w:tcW w:w="1257" w:type="dxa"/>
            <w:tcBorders>
              <w:top w:val="single" w:sz="4" w:space="0" w:color="auto"/>
              <w:left w:val="single" w:sz="4" w:space="0" w:color="auto"/>
              <w:bottom w:val="single" w:sz="4" w:space="0" w:color="auto"/>
              <w:right w:val="single" w:sz="4" w:space="0" w:color="auto"/>
            </w:tcBorders>
            <w:vAlign w:val="center"/>
          </w:tcPr>
          <w:p w14:paraId="3B593F8A" w14:textId="77777777" w:rsidR="00274F0D" w:rsidRPr="00274F0D" w:rsidRDefault="00274F0D" w:rsidP="00274F0D">
            <w:pPr>
              <w:rPr>
                <w:sz w:val="22"/>
                <w:szCs w:val="22"/>
              </w:rPr>
            </w:pPr>
            <w:r w:rsidRPr="00274F0D">
              <w:rPr>
                <w:sz w:val="22"/>
                <w:szCs w:val="22"/>
              </w:rPr>
              <w:t>9 266,85</w:t>
            </w:r>
          </w:p>
        </w:tc>
      </w:tr>
      <w:tr w:rsidR="00274F0D" w:rsidRPr="00274F0D" w14:paraId="60C11001" w14:textId="77777777" w:rsidTr="002B1AE8">
        <w:trPr>
          <w:trHeight w:val="275"/>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15AA4" w14:textId="77777777" w:rsidR="00274F0D" w:rsidRPr="00274F0D" w:rsidRDefault="00274F0D" w:rsidP="00274F0D">
            <w:pPr>
              <w:jc w:val="center"/>
              <w:rPr>
                <w:sz w:val="22"/>
                <w:szCs w:val="22"/>
              </w:rPr>
            </w:pPr>
            <w:r w:rsidRPr="00274F0D">
              <w:rPr>
                <w:sz w:val="22"/>
                <w:szCs w:val="22"/>
              </w:rPr>
              <w:t>1.8.1.3</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F2DE1" w14:textId="77777777" w:rsidR="00274F0D" w:rsidRPr="00274F0D" w:rsidRDefault="00274F0D" w:rsidP="00274F0D">
            <w:pPr>
              <w:ind w:firstLineChars="300" w:firstLine="660"/>
              <w:rPr>
                <w:sz w:val="22"/>
                <w:szCs w:val="22"/>
              </w:rPr>
            </w:pPr>
            <w:r w:rsidRPr="00274F0D">
              <w:rPr>
                <w:sz w:val="22"/>
                <w:szCs w:val="22"/>
              </w:rPr>
              <w:t>Прочим потребителям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FE496" w14:textId="77777777" w:rsidR="00274F0D" w:rsidRPr="00274F0D" w:rsidRDefault="00274F0D" w:rsidP="00274F0D">
            <w:pPr>
              <w:jc w:val="center"/>
              <w:rPr>
                <w:sz w:val="22"/>
                <w:szCs w:val="22"/>
              </w:rPr>
            </w:pPr>
            <w:r w:rsidRPr="00274F0D">
              <w:rPr>
                <w:sz w:val="22"/>
                <w:szCs w:val="22"/>
              </w:rPr>
              <w:t>м3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510BC9" w14:textId="77777777" w:rsidR="00274F0D" w:rsidRPr="00274F0D" w:rsidRDefault="00274F0D" w:rsidP="00274F0D">
            <w:pPr>
              <w:jc w:val="center"/>
              <w:rPr>
                <w:sz w:val="22"/>
                <w:szCs w:val="22"/>
              </w:rPr>
            </w:pPr>
            <w:r w:rsidRPr="00274F0D">
              <w:rPr>
                <w:sz w:val="22"/>
                <w:szCs w:val="22"/>
              </w:rPr>
              <w:t>50 548,12</w:t>
            </w:r>
          </w:p>
        </w:tc>
        <w:tc>
          <w:tcPr>
            <w:tcW w:w="1278" w:type="dxa"/>
            <w:tcBorders>
              <w:top w:val="single" w:sz="4" w:space="0" w:color="auto"/>
              <w:left w:val="single" w:sz="4" w:space="0" w:color="auto"/>
              <w:bottom w:val="single" w:sz="4" w:space="0" w:color="auto"/>
              <w:right w:val="single" w:sz="4" w:space="0" w:color="auto"/>
            </w:tcBorders>
            <w:vAlign w:val="center"/>
          </w:tcPr>
          <w:p w14:paraId="103DE7D4" w14:textId="77777777" w:rsidR="00274F0D" w:rsidRPr="00274F0D" w:rsidRDefault="00274F0D" w:rsidP="00274F0D">
            <w:pPr>
              <w:rPr>
                <w:sz w:val="22"/>
                <w:szCs w:val="22"/>
              </w:rPr>
            </w:pPr>
            <w:r w:rsidRPr="00274F0D">
              <w:rPr>
                <w:sz w:val="22"/>
                <w:szCs w:val="22"/>
              </w:rPr>
              <w:t>25 274,06</w:t>
            </w:r>
          </w:p>
        </w:tc>
        <w:tc>
          <w:tcPr>
            <w:tcW w:w="1257" w:type="dxa"/>
            <w:tcBorders>
              <w:top w:val="single" w:sz="4" w:space="0" w:color="auto"/>
              <w:left w:val="single" w:sz="4" w:space="0" w:color="auto"/>
              <w:bottom w:val="single" w:sz="4" w:space="0" w:color="auto"/>
              <w:right w:val="single" w:sz="4" w:space="0" w:color="auto"/>
            </w:tcBorders>
            <w:vAlign w:val="center"/>
          </w:tcPr>
          <w:p w14:paraId="31F36045" w14:textId="77777777" w:rsidR="00274F0D" w:rsidRPr="00274F0D" w:rsidRDefault="00274F0D" w:rsidP="00274F0D">
            <w:pPr>
              <w:rPr>
                <w:sz w:val="22"/>
                <w:szCs w:val="22"/>
              </w:rPr>
            </w:pPr>
            <w:r w:rsidRPr="00274F0D">
              <w:rPr>
                <w:sz w:val="22"/>
                <w:szCs w:val="22"/>
              </w:rPr>
              <w:t>25 274,06</w:t>
            </w:r>
          </w:p>
        </w:tc>
      </w:tr>
    </w:tbl>
    <w:p w14:paraId="698FE781" w14:textId="77777777" w:rsidR="00274F0D" w:rsidRPr="00274F0D" w:rsidRDefault="00274F0D" w:rsidP="00274F0D">
      <w:pPr>
        <w:ind w:firstLine="709"/>
        <w:jc w:val="both"/>
        <w:rPr>
          <w:sz w:val="28"/>
          <w:szCs w:val="28"/>
        </w:rPr>
      </w:pPr>
    </w:p>
    <w:tbl>
      <w:tblPr>
        <w:tblW w:w="9493" w:type="dxa"/>
        <w:tblInd w:w="113" w:type="dxa"/>
        <w:tblLook w:val="04A0" w:firstRow="1" w:lastRow="0" w:firstColumn="1" w:lastColumn="0" w:noHBand="0" w:noVBand="1"/>
      </w:tblPr>
      <w:tblGrid>
        <w:gridCol w:w="975"/>
        <w:gridCol w:w="3121"/>
        <w:gridCol w:w="979"/>
        <w:gridCol w:w="1614"/>
        <w:gridCol w:w="1386"/>
        <w:gridCol w:w="1418"/>
      </w:tblGrid>
      <w:tr w:rsidR="00274F0D" w:rsidRPr="00274F0D" w14:paraId="75420D5B" w14:textId="77777777" w:rsidTr="002B1AE8">
        <w:trPr>
          <w:trHeight w:val="336"/>
        </w:trPr>
        <w:tc>
          <w:tcPr>
            <w:tcW w:w="975" w:type="dxa"/>
            <w:vMerge w:val="restart"/>
            <w:tcBorders>
              <w:top w:val="single" w:sz="4" w:space="0" w:color="auto"/>
              <w:left w:val="single" w:sz="4" w:space="0" w:color="auto"/>
              <w:right w:val="single" w:sz="4" w:space="0" w:color="auto"/>
            </w:tcBorders>
            <w:shd w:val="clear" w:color="auto" w:fill="auto"/>
            <w:vAlign w:val="center"/>
          </w:tcPr>
          <w:p w14:paraId="50B12457" w14:textId="77777777" w:rsidR="00274F0D" w:rsidRPr="00274F0D" w:rsidRDefault="00274F0D" w:rsidP="00274F0D">
            <w:pPr>
              <w:jc w:val="center"/>
              <w:rPr>
                <w:sz w:val="22"/>
                <w:szCs w:val="22"/>
              </w:rPr>
            </w:pPr>
            <w:r w:rsidRPr="00274F0D">
              <w:rPr>
                <w:sz w:val="22"/>
                <w:szCs w:val="22"/>
              </w:rPr>
              <w:t>№ п/п</w:t>
            </w:r>
          </w:p>
        </w:tc>
        <w:tc>
          <w:tcPr>
            <w:tcW w:w="3121" w:type="dxa"/>
            <w:vMerge w:val="restart"/>
            <w:tcBorders>
              <w:top w:val="single" w:sz="4" w:space="0" w:color="auto"/>
              <w:left w:val="nil"/>
              <w:right w:val="single" w:sz="4" w:space="0" w:color="auto"/>
            </w:tcBorders>
            <w:shd w:val="clear" w:color="auto" w:fill="auto"/>
            <w:vAlign w:val="center"/>
          </w:tcPr>
          <w:p w14:paraId="36CC0DB3" w14:textId="77777777" w:rsidR="00274F0D" w:rsidRPr="00274F0D" w:rsidRDefault="00274F0D" w:rsidP="00274F0D">
            <w:pPr>
              <w:ind w:firstLineChars="100" w:firstLine="220"/>
              <w:rPr>
                <w:sz w:val="22"/>
                <w:szCs w:val="22"/>
              </w:rPr>
            </w:pPr>
            <w:r w:rsidRPr="00274F0D">
              <w:rPr>
                <w:sz w:val="22"/>
                <w:szCs w:val="22"/>
              </w:rPr>
              <w:t>Показатели</w:t>
            </w:r>
          </w:p>
        </w:tc>
        <w:tc>
          <w:tcPr>
            <w:tcW w:w="979" w:type="dxa"/>
            <w:vMerge w:val="restart"/>
            <w:tcBorders>
              <w:top w:val="single" w:sz="4" w:space="0" w:color="auto"/>
              <w:left w:val="nil"/>
              <w:right w:val="single" w:sz="4" w:space="0" w:color="auto"/>
            </w:tcBorders>
            <w:shd w:val="clear" w:color="auto" w:fill="auto"/>
            <w:vAlign w:val="center"/>
          </w:tcPr>
          <w:p w14:paraId="4D365BAD" w14:textId="77777777" w:rsidR="00274F0D" w:rsidRPr="00274F0D" w:rsidRDefault="00274F0D" w:rsidP="00274F0D">
            <w:pPr>
              <w:jc w:val="center"/>
              <w:rPr>
                <w:sz w:val="22"/>
                <w:szCs w:val="22"/>
              </w:rPr>
            </w:pPr>
            <w:r w:rsidRPr="00274F0D">
              <w:rPr>
                <w:sz w:val="22"/>
                <w:szCs w:val="22"/>
              </w:rPr>
              <w:t>Ед. измер.</w:t>
            </w:r>
          </w:p>
        </w:tc>
        <w:tc>
          <w:tcPr>
            <w:tcW w:w="1614" w:type="dxa"/>
            <w:vMerge w:val="restart"/>
            <w:tcBorders>
              <w:top w:val="single" w:sz="4" w:space="0" w:color="auto"/>
              <w:left w:val="nil"/>
              <w:right w:val="single" w:sz="4" w:space="0" w:color="auto"/>
            </w:tcBorders>
            <w:shd w:val="clear" w:color="auto" w:fill="auto"/>
            <w:vAlign w:val="center"/>
          </w:tcPr>
          <w:p w14:paraId="3967D8E9" w14:textId="77777777" w:rsidR="00274F0D" w:rsidRPr="00274F0D" w:rsidRDefault="00274F0D" w:rsidP="00274F0D">
            <w:pPr>
              <w:jc w:val="center"/>
              <w:rPr>
                <w:sz w:val="22"/>
                <w:szCs w:val="22"/>
              </w:rPr>
            </w:pPr>
            <w:r w:rsidRPr="00274F0D">
              <w:rPr>
                <w:sz w:val="22"/>
                <w:szCs w:val="22"/>
              </w:rPr>
              <w:t>Предложение РЭК Кузбасса на 2022 год</w:t>
            </w:r>
          </w:p>
        </w:tc>
        <w:tc>
          <w:tcPr>
            <w:tcW w:w="2804" w:type="dxa"/>
            <w:gridSpan w:val="2"/>
            <w:tcBorders>
              <w:top w:val="single" w:sz="4" w:space="0" w:color="auto"/>
              <w:bottom w:val="single" w:sz="4" w:space="0" w:color="auto"/>
              <w:right w:val="single" w:sz="4" w:space="0" w:color="auto"/>
            </w:tcBorders>
            <w:shd w:val="clear" w:color="auto" w:fill="auto"/>
            <w:vAlign w:val="center"/>
          </w:tcPr>
          <w:p w14:paraId="5FF92D0C" w14:textId="77777777" w:rsidR="00274F0D" w:rsidRPr="00274F0D" w:rsidRDefault="00274F0D" w:rsidP="00274F0D">
            <w:pPr>
              <w:rPr>
                <w:sz w:val="22"/>
                <w:szCs w:val="22"/>
              </w:rPr>
            </w:pPr>
            <w:r w:rsidRPr="00274F0D">
              <w:rPr>
                <w:sz w:val="22"/>
                <w:szCs w:val="22"/>
              </w:rPr>
              <w:t>в том числе:</w:t>
            </w:r>
          </w:p>
        </w:tc>
      </w:tr>
      <w:tr w:rsidR="00274F0D" w:rsidRPr="00274F0D" w14:paraId="4564456A" w14:textId="77777777" w:rsidTr="002B1AE8">
        <w:trPr>
          <w:trHeight w:val="600"/>
        </w:trPr>
        <w:tc>
          <w:tcPr>
            <w:tcW w:w="975" w:type="dxa"/>
            <w:vMerge/>
            <w:tcBorders>
              <w:left w:val="single" w:sz="4" w:space="0" w:color="auto"/>
              <w:bottom w:val="single" w:sz="4" w:space="0" w:color="auto"/>
              <w:right w:val="single" w:sz="4" w:space="0" w:color="auto"/>
            </w:tcBorders>
            <w:shd w:val="clear" w:color="auto" w:fill="auto"/>
            <w:vAlign w:val="center"/>
          </w:tcPr>
          <w:p w14:paraId="020760C3" w14:textId="77777777" w:rsidR="00274F0D" w:rsidRPr="00274F0D" w:rsidRDefault="00274F0D" w:rsidP="00274F0D">
            <w:pPr>
              <w:jc w:val="center"/>
              <w:rPr>
                <w:sz w:val="22"/>
                <w:szCs w:val="22"/>
              </w:rPr>
            </w:pPr>
          </w:p>
        </w:tc>
        <w:tc>
          <w:tcPr>
            <w:tcW w:w="3121" w:type="dxa"/>
            <w:vMerge/>
            <w:tcBorders>
              <w:left w:val="nil"/>
              <w:bottom w:val="single" w:sz="4" w:space="0" w:color="auto"/>
              <w:right w:val="single" w:sz="4" w:space="0" w:color="auto"/>
            </w:tcBorders>
            <w:shd w:val="clear" w:color="auto" w:fill="auto"/>
            <w:vAlign w:val="center"/>
          </w:tcPr>
          <w:p w14:paraId="7017C053" w14:textId="77777777" w:rsidR="00274F0D" w:rsidRPr="00274F0D" w:rsidRDefault="00274F0D" w:rsidP="00274F0D">
            <w:pPr>
              <w:ind w:firstLineChars="100" w:firstLine="220"/>
              <w:rPr>
                <w:sz w:val="22"/>
                <w:szCs w:val="22"/>
              </w:rPr>
            </w:pPr>
          </w:p>
        </w:tc>
        <w:tc>
          <w:tcPr>
            <w:tcW w:w="979" w:type="dxa"/>
            <w:vMerge/>
            <w:tcBorders>
              <w:left w:val="nil"/>
              <w:bottom w:val="single" w:sz="4" w:space="0" w:color="auto"/>
              <w:right w:val="single" w:sz="4" w:space="0" w:color="auto"/>
            </w:tcBorders>
            <w:shd w:val="clear" w:color="auto" w:fill="auto"/>
            <w:vAlign w:val="center"/>
          </w:tcPr>
          <w:p w14:paraId="5A3A25CA" w14:textId="77777777" w:rsidR="00274F0D" w:rsidRPr="00274F0D" w:rsidRDefault="00274F0D" w:rsidP="00274F0D">
            <w:pPr>
              <w:jc w:val="center"/>
              <w:rPr>
                <w:sz w:val="22"/>
                <w:szCs w:val="22"/>
              </w:rPr>
            </w:pPr>
          </w:p>
        </w:tc>
        <w:tc>
          <w:tcPr>
            <w:tcW w:w="1614" w:type="dxa"/>
            <w:vMerge/>
            <w:tcBorders>
              <w:left w:val="nil"/>
              <w:bottom w:val="single" w:sz="4" w:space="0" w:color="auto"/>
              <w:right w:val="single" w:sz="4" w:space="0" w:color="auto"/>
            </w:tcBorders>
            <w:shd w:val="clear" w:color="auto" w:fill="auto"/>
            <w:vAlign w:val="center"/>
          </w:tcPr>
          <w:p w14:paraId="03C8AE0C" w14:textId="77777777" w:rsidR="00274F0D" w:rsidRPr="00274F0D" w:rsidRDefault="00274F0D" w:rsidP="00274F0D">
            <w:pPr>
              <w:jc w:val="center"/>
              <w:rPr>
                <w:sz w:val="22"/>
                <w:szCs w:val="22"/>
              </w:rPr>
            </w:pPr>
          </w:p>
        </w:tc>
        <w:tc>
          <w:tcPr>
            <w:tcW w:w="1386" w:type="dxa"/>
            <w:tcBorders>
              <w:top w:val="single" w:sz="4" w:space="0" w:color="auto"/>
              <w:bottom w:val="single" w:sz="4" w:space="0" w:color="auto"/>
              <w:right w:val="single" w:sz="4" w:space="0" w:color="auto"/>
            </w:tcBorders>
            <w:shd w:val="clear" w:color="auto" w:fill="auto"/>
            <w:vAlign w:val="center"/>
          </w:tcPr>
          <w:p w14:paraId="44C9B8E8" w14:textId="77777777" w:rsidR="00274F0D" w:rsidRPr="00274F0D" w:rsidRDefault="00274F0D" w:rsidP="00274F0D">
            <w:pPr>
              <w:rPr>
                <w:sz w:val="22"/>
                <w:szCs w:val="22"/>
              </w:rPr>
            </w:pPr>
            <w:r w:rsidRPr="00274F0D">
              <w:rPr>
                <w:sz w:val="22"/>
                <w:szCs w:val="22"/>
              </w:rPr>
              <w:t>1 полугодие</w:t>
            </w:r>
          </w:p>
        </w:tc>
        <w:tc>
          <w:tcPr>
            <w:tcW w:w="1418" w:type="dxa"/>
            <w:tcBorders>
              <w:top w:val="single" w:sz="4" w:space="0" w:color="auto"/>
              <w:bottom w:val="single" w:sz="4" w:space="0" w:color="auto"/>
              <w:right w:val="single" w:sz="4" w:space="0" w:color="auto"/>
            </w:tcBorders>
            <w:shd w:val="clear" w:color="auto" w:fill="auto"/>
            <w:vAlign w:val="center"/>
          </w:tcPr>
          <w:p w14:paraId="09C77F1E" w14:textId="77777777" w:rsidR="00274F0D" w:rsidRPr="00274F0D" w:rsidRDefault="00274F0D" w:rsidP="00274F0D">
            <w:pPr>
              <w:rPr>
                <w:sz w:val="22"/>
                <w:szCs w:val="22"/>
              </w:rPr>
            </w:pPr>
            <w:r w:rsidRPr="00274F0D">
              <w:rPr>
                <w:sz w:val="22"/>
                <w:szCs w:val="22"/>
              </w:rPr>
              <w:t>2 полугодие</w:t>
            </w:r>
          </w:p>
        </w:tc>
      </w:tr>
      <w:tr w:rsidR="00274F0D" w:rsidRPr="00274F0D" w14:paraId="1D7BCD9C" w14:textId="77777777" w:rsidTr="002B1AE8">
        <w:trPr>
          <w:trHeight w:val="437"/>
        </w:trPr>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7D118" w14:textId="77777777" w:rsidR="00274F0D" w:rsidRPr="00274F0D" w:rsidRDefault="00274F0D" w:rsidP="00274F0D">
            <w:pPr>
              <w:jc w:val="center"/>
              <w:rPr>
                <w:sz w:val="22"/>
                <w:szCs w:val="22"/>
              </w:rPr>
            </w:pPr>
            <w:r w:rsidRPr="00274F0D">
              <w:rPr>
                <w:sz w:val="22"/>
                <w:szCs w:val="22"/>
              </w:rPr>
              <w:t>1.1</w:t>
            </w:r>
          </w:p>
        </w:tc>
        <w:tc>
          <w:tcPr>
            <w:tcW w:w="3121" w:type="dxa"/>
            <w:tcBorders>
              <w:top w:val="single" w:sz="4" w:space="0" w:color="auto"/>
              <w:left w:val="nil"/>
              <w:bottom w:val="single" w:sz="4" w:space="0" w:color="auto"/>
              <w:right w:val="single" w:sz="4" w:space="0" w:color="auto"/>
            </w:tcBorders>
            <w:shd w:val="clear" w:color="auto" w:fill="auto"/>
            <w:vAlign w:val="center"/>
            <w:hideMark/>
          </w:tcPr>
          <w:p w14:paraId="36AD5A8A" w14:textId="77777777" w:rsidR="00274F0D" w:rsidRPr="00274F0D" w:rsidRDefault="00274F0D" w:rsidP="00274F0D">
            <w:pPr>
              <w:rPr>
                <w:sz w:val="22"/>
                <w:szCs w:val="22"/>
              </w:rPr>
            </w:pPr>
            <w:r w:rsidRPr="00274F0D">
              <w:rPr>
                <w:sz w:val="22"/>
                <w:szCs w:val="22"/>
              </w:rPr>
              <w:t>Пропущено сточных вод всего</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33772B49" w14:textId="77777777" w:rsidR="00274F0D" w:rsidRPr="00274F0D" w:rsidRDefault="00274F0D" w:rsidP="00274F0D">
            <w:pPr>
              <w:jc w:val="center"/>
              <w:rPr>
                <w:sz w:val="22"/>
                <w:szCs w:val="22"/>
              </w:rPr>
            </w:pPr>
            <w:r w:rsidRPr="00274F0D">
              <w:rPr>
                <w:sz w:val="22"/>
                <w:szCs w:val="22"/>
              </w:rPr>
              <w:t>м3</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7DC47079" w14:textId="77777777" w:rsidR="00274F0D" w:rsidRPr="00274F0D" w:rsidRDefault="00274F0D" w:rsidP="00274F0D">
            <w:pPr>
              <w:jc w:val="center"/>
              <w:rPr>
                <w:sz w:val="22"/>
                <w:szCs w:val="22"/>
              </w:rPr>
            </w:pPr>
            <w:r w:rsidRPr="00274F0D">
              <w:rPr>
                <w:sz w:val="22"/>
                <w:szCs w:val="22"/>
              </w:rPr>
              <w:t>676 597,83</w:t>
            </w:r>
          </w:p>
        </w:tc>
        <w:tc>
          <w:tcPr>
            <w:tcW w:w="1386" w:type="dxa"/>
            <w:tcBorders>
              <w:top w:val="single" w:sz="4" w:space="0" w:color="auto"/>
              <w:bottom w:val="single" w:sz="4" w:space="0" w:color="auto"/>
              <w:right w:val="single" w:sz="4" w:space="0" w:color="auto"/>
            </w:tcBorders>
            <w:vAlign w:val="center"/>
          </w:tcPr>
          <w:p w14:paraId="741BD3CE" w14:textId="77777777" w:rsidR="00274F0D" w:rsidRPr="00274F0D" w:rsidRDefault="00274F0D" w:rsidP="00274F0D">
            <w:pPr>
              <w:jc w:val="center"/>
              <w:rPr>
                <w:sz w:val="22"/>
                <w:szCs w:val="22"/>
              </w:rPr>
            </w:pPr>
            <w:r w:rsidRPr="00274F0D">
              <w:rPr>
                <w:sz w:val="22"/>
                <w:szCs w:val="22"/>
              </w:rPr>
              <w:t>338 298,92</w:t>
            </w:r>
          </w:p>
        </w:tc>
        <w:tc>
          <w:tcPr>
            <w:tcW w:w="1418" w:type="dxa"/>
            <w:tcBorders>
              <w:top w:val="single" w:sz="4" w:space="0" w:color="auto"/>
              <w:left w:val="single" w:sz="4" w:space="0" w:color="auto"/>
              <w:bottom w:val="single" w:sz="4" w:space="0" w:color="auto"/>
              <w:right w:val="single" w:sz="4" w:space="0" w:color="auto"/>
            </w:tcBorders>
            <w:vAlign w:val="center"/>
          </w:tcPr>
          <w:p w14:paraId="6A997DCB" w14:textId="77777777" w:rsidR="00274F0D" w:rsidRPr="00274F0D" w:rsidRDefault="00274F0D" w:rsidP="00274F0D">
            <w:pPr>
              <w:jc w:val="center"/>
              <w:rPr>
                <w:sz w:val="22"/>
                <w:szCs w:val="22"/>
              </w:rPr>
            </w:pPr>
            <w:r w:rsidRPr="00274F0D">
              <w:rPr>
                <w:sz w:val="22"/>
                <w:szCs w:val="22"/>
              </w:rPr>
              <w:t>338 298,92</w:t>
            </w:r>
          </w:p>
        </w:tc>
      </w:tr>
      <w:tr w:rsidR="00274F0D" w:rsidRPr="00274F0D" w14:paraId="244F6FE1" w14:textId="77777777" w:rsidTr="002B1AE8">
        <w:trPr>
          <w:trHeight w:val="557"/>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318B8CA0" w14:textId="77777777" w:rsidR="00274F0D" w:rsidRPr="00274F0D" w:rsidRDefault="00274F0D" w:rsidP="00274F0D">
            <w:pPr>
              <w:jc w:val="center"/>
              <w:rPr>
                <w:sz w:val="22"/>
                <w:szCs w:val="22"/>
              </w:rPr>
            </w:pPr>
            <w:r w:rsidRPr="00274F0D">
              <w:rPr>
                <w:sz w:val="22"/>
                <w:szCs w:val="22"/>
              </w:rPr>
              <w:t>1.2</w:t>
            </w:r>
          </w:p>
        </w:tc>
        <w:tc>
          <w:tcPr>
            <w:tcW w:w="3121" w:type="dxa"/>
            <w:tcBorders>
              <w:top w:val="nil"/>
              <w:left w:val="nil"/>
              <w:bottom w:val="single" w:sz="4" w:space="0" w:color="auto"/>
              <w:right w:val="single" w:sz="4" w:space="0" w:color="auto"/>
            </w:tcBorders>
            <w:shd w:val="clear" w:color="auto" w:fill="auto"/>
            <w:vAlign w:val="center"/>
            <w:hideMark/>
          </w:tcPr>
          <w:p w14:paraId="519E9D62" w14:textId="77777777" w:rsidR="00274F0D" w:rsidRPr="00274F0D" w:rsidRDefault="00274F0D" w:rsidP="00274F0D">
            <w:pPr>
              <w:rPr>
                <w:sz w:val="22"/>
                <w:szCs w:val="22"/>
              </w:rPr>
            </w:pPr>
            <w:r w:rsidRPr="00274F0D">
              <w:rPr>
                <w:sz w:val="22"/>
                <w:szCs w:val="22"/>
              </w:rPr>
              <w:t>Хозяйственные нужды предприятия</w:t>
            </w:r>
          </w:p>
        </w:tc>
        <w:tc>
          <w:tcPr>
            <w:tcW w:w="979" w:type="dxa"/>
            <w:tcBorders>
              <w:top w:val="nil"/>
              <w:left w:val="nil"/>
              <w:bottom w:val="single" w:sz="4" w:space="0" w:color="auto"/>
              <w:right w:val="single" w:sz="4" w:space="0" w:color="auto"/>
            </w:tcBorders>
            <w:shd w:val="clear" w:color="auto" w:fill="auto"/>
            <w:vAlign w:val="center"/>
            <w:hideMark/>
          </w:tcPr>
          <w:p w14:paraId="4D08887A" w14:textId="77777777" w:rsidR="00274F0D" w:rsidRPr="00274F0D" w:rsidRDefault="00274F0D" w:rsidP="00274F0D">
            <w:pPr>
              <w:jc w:val="center"/>
              <w:rPr>
                <w:sz w:val="22"/>
                <w:szCs w:val="22"/>
              </w:rPr>
            </w:pPr>
            <w:r w:rsidRPr="00274F0D">
              <w:rPr>
                <w:sz w:val="22"/>
                <w:szCs w:val="22"/>
              </w:rPr>
              <w:t>м3</w:t>
            </w:r>
          </w:p>
        </w:tc>
        <w:tc>
          <w:tcPr>
            <w:tcW w:w="1614" w:type="dxa"/>
            <w:tcBorders>
              <w:top w:val="nil"/>
              <w:left w:val="nil"/>
              <w:bottom w:val="single" w:sz="4" w:space="0" w:color="auto"/>
              <w:right w:val="single" w:sz="4" w:space="0" w:color="auto"/>
            </w:tcBorders>
            <w:shd w:val="clear" w:color="auto" w:fill="auto"/>
            <w:vAlign w:val="center"/>
            <w:hideMark/>
          </w:tcPr>
          <w:p w14:paraId="5B687BEC" w14:textId="77777777" w:rsidR="00274F0D" w:rsidRPr="00274F0D" w:rsidRDefault="00274F0D" w:rsidP="00274F0D">
            <w:pPr>
              <w:jc w:val="center"/>
              <w:rPr>
                <w:sz w:val="22"/>
                <w:szCs w:val="22"/>
              </w:rPr>
            </w:pPr>
            <w:r w:rsidRPr="00274F0D">
              <w:rPr>
                <w:sz w:val="22"/>
                <w:szCs w:val="22"/>
              </w:rPr>
              <w:t>117 810,00</w:t>
            </w:r>
          </w:p>
        </w:tc>
        <w:tc>
          <w:tcPr>
            <w:tcW w:w="1386" w:type="dxa"/>
            <w:tcBorders>
              <w:top w:val="single" w:sz="4" w:space="0" w:color="auto"/>
              <w:bottom w:val="single" w:sz="4" w:space="0" w:color="auto"/>
              <w:right w:val="single" w:sz="4" w:space="0" w:color="auto"/>
            </w:tcBorders>
            <w:vAlign w:val="center"/>
          </w:tcPr>
          <w:p w14:paraId="5266F123" w14:textId="77777777" w:rsidR="00274F0D" w:rsidRPr="00274F0D" w:rsidRDefault="00274F0D" w:rsidP="00274F0D">
            <w:pPr>
              <w:jc w:val="center"/>
              <w:rPr>
                <w:sz w:val="22"/>
                <w:szCs w:val="22"/>
              </w:rPr>
            </w:pPr>
            <w:r w:rsidRPr="00274F0D">
              <w:rPr>
                <w:sz w:val="22"/>
                <w:szCs w:val="22"/>
              </w:rPr>
              <w:t>58 905,00</w:t>
            </w:r>
          </w:p>
        </w:tc>
        <w:tc>
          <w:tcPr>
            <w:tcW w:w="1418" w:type="dxa"/>
            <w:tcBorders>
              <w:top w:val="single" w:sz="4" w:space="0" w:color="auto"/>
              <w:left w:val="single" w:sz="4" w:space="0" w:color="auto"/>
              <w:bottom w:val="single" w:sz="4" w:space="0" w:color="auto"/>
              <w:right w:val="single" w:sz="4" w:space="0" w:color="auto"/>
            </w:tcBorders>
            <w:vAlign w:val="center"/>
          </w:tcPr>
          <w:p w14:paraId="523DB4D7" w14:textId="77777777" w:rsidR="00274F0D" w:rsidRPr="00274F0D" w:rsidRDefault="00274F0D" w:rsidP="00274F0D">
            <w:pPr>
              <w:jc w:val="center"/>
              <w:rPr>
                <w:sz w:val="22"/>
                <w:szCs w:val="22"/>
              </w:rPr>
            </w:pPr>
            <w:r w:rsidRPr="00274F0D">
              <w:rPr>
                <w:sz w:val="22"/>
                <w:szCs w:val="22"/>
              </w:rPr>
              <w:t>58 905,00</w:t>
            </w:r>
          </w:p>
        </w:tc>
      </w:tr>
      <w:tr w:rsidR="00274F0D" w:rsidRPr="00274F0D" w14:paraId="54E4D17C" w14:textId="77777777" w:rsidTr="002B1AE8">
        <w:trPr>
          <w:trHeight w:val="497"/>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1683C110" w14:textId="77777777" w:rsidR="00274F0D" w:rsidRPr="00274F0D" w:rsidRDefault="00274F0D" w:rsidP="00274F0D">
            <w:pPr>
              <w:jc w:val="center"/>
              <w:rPr>
                <w:sz w:val="22"/>
                <w:szCs w:val="22"/>
              </w:rPr>
            </w:pPr>
            <w:r w:rsidRPr="00274F0D">
              <w:rPr>
                <w:sz w:val="22"/>
                <w:szCs w:val="22"/>
              </w:rPr>
              <w:t>1.3</w:t>
            </w:r>
          </w:p>
        </w:tc>
        <w:tc>
          <w:tcPr>
            <w:tcW w:w="3121" w:type="dxa"/>
            <w:tcBorders>
              <w:top w:val="nil"/>
              <w:left w:val="nil"/>
              <w:bottom w:val="single" w:sz="4" w:space="0" w:color="auto"/>
              <w:right w:val="single" w:sz="4" w:space="0" w:color="auto"/>
            </w:tcBorders>
            <w:shd w:val="clear" w:color="auto" w:fill="auto"/>
            <w:vAlign w:val="center"/>
            <w:hideMark/>
          </w:tcPr>
          <w:p w14:paraId="579250BD" w14:textId="77777777" w:rsidR="00274F0D" w:rsidRPr="00274F0D" w:rsidRDefault="00274F0D" w:rsidP="00274F0D">
            <w:pPr>
              <w:rPr>
                <w:sz w:val="22"/>
                <w:szCs w:val="22"/>
              </w:rPr>
            </w:pPr>
            <w:r w:rsidRPr="00274F0D">
              <w:rPr>
                <w:sz w:val="22"/>
                <w:szCs w:val="22"/>
              </w:rPr>
              <w:t>Принято сточных вод по категориям потребителей</w:t>
            </w:r>
          </w:p>
        </w:tc>
        <w:tc>
          <w:tcPr>
            <w:tcW w:w="979" w:type="dxa"/>
            <w:tcBorders>
              <w:top w:val="nil"/>
              <w:left w:val="nil"/>
              <w:bottom w:val="single" w:sz="4" w:space="0" w:color="auto"/>
              <w:right w:val="single" w:sz="4" w:space="0" w:color="auto"/>
            </w:tcBorders>
            <w:shd w:val="clear" w:color="auto" w:fill="auto"/>
            <w:vAlign w:val="center"/>
            <w:hideMark/>
          </w:tcPr>
          <w:p w14:paraId="233038E8" w14:textId="77777777" w:rsidR="00274F0D" w:rsidRPr="00274F0D" w:rsidRDefault="00274F0D" w:rsidP="00274F0D">
            <w:pPr>
              <w:jc w:val="center"/>
              <w:rPr>
                <w:sz w:val="22"/>
                <w:szCs w:val="22"/>
              </w:rPr>
            </w:pPr>
            <w:r w:rsidRPr="00274F0D">
              <w:rPr>
                <w:sz w:val="22"/>
                <w:szCs w:val="22"/>
              </w:rPr>
              <w:t>м3</w:t>
            </w:r>
          </w:p>
        </w:tc>
        <w:tc>
          <w:tcPr>
            <w:tcW w:w="1614" w:type="dxa"/>
            <w:tcBorders>
              <w:top w:val="nil"/>
              <w:left w:val="nil"/>
              <w:bottom w:val="single" w:sz="4" w:space="0" w:color="auto"/>
              <w:right w:val="single" w:sz="4" w:space="0" w:color="auto"/>
            </w:tcBorders>
            <w:shd w:val="clear" w:color="auto" w:fill="auto"/>
            <w:vAlign w:val="center"/>
            <w:hideMark/>
          </w:tcPr>
          <w:p w14:paraId="0C03D262" w14:textId="77777777" w:rsidR="00274F0D" w:rsidRPr="00274F0D" w:rsidRDefault="00274F0D" w:rsidP="00274F0D">
            <w:pPr>
              <w:jc w:val="center"/>
              <w:rPr>
                <w:sz w:val="22"/>
                <w:szCs w:val="22"/>
              </w:rPr>
            </w:pPr>
            <w:r w:rsidRPr="00274F0D">
              <w:rPr>
                <w:sz w:val="22"/>
                <w:szCs w:val="22"/>
              </w:rPr>
              <w:t>558 787,83</w:t>
            </w:r>
          </w:p>
        </w:tc>
        <w:tc>
          <w:tcPr>
            <w:tcW w:w="1386" w:type="dxa"/>
            <w:tcBorders>
              <w:top w:val="single" w:sz="4" w:space="0" w:color="auto"/>
              <w:bottom w:val="single" w:sz="4" w:space="0" w:color="auto"/>
              <w:right w:val="single" w:sz="4" w:space="0" w:color="auto"/>
            </w:tcBorders>
            <w:vAlign w:val="center"/>
          </w:tcPr>
          <w:p w14:paraId="09AAB2A0" w14:textId="77777777" w:rsidR="00274F0D" w:rsidRPr="00274F0D" w:rsidRDefault="00274F0D" w:rsidP="00274F0D">
            <w:pPr>
              <w:jc w:val="center"/>
              <w:rPr>
                <w:sz w:val="22"/>
                <w:szCs w:val="22"/>
              </w:rPr>
            </w:pPr>
            <w:r w:rsidRPr="00274F0D">
              <w:rPr>
                <w:sz w:val="22"/>
                <w:szCs w:val="22"/>
              </w:rPr>
              <w:t>279 393,92</w:t>
            </w:r>
          </w:p>
        </w:tc>
        <w:tc>
          <w:tcPr>
            <w:tcW w:w="1418" w:type="dxa"/>
            <w:tcBorders>
              <w:top w:val="single" w:sz="4" w:space="0" w:color="auto"/>
              <w:left w:val="single" w:sz="4" w:space="0" w:color="auto"/>
              <w:bottom w:val="single" w:sz="4" w:space="0" w:color="auto"/>
              <w:right w:val="single" w:sz="4" w:space="0" w:color="auto"/>
            </w:tcBorders>
            <w:vAlign w:val="center"/>
          </w:tcPr>
          <w:p w14:paraId="7493605D" w14:textId="77777777" w:rsidR="00274F0D" w:rsidRPr="00274F0D" w:rsidRDefault="00274F0D" w:rsidP="00274F0D">
            <w:pPr>
              <w:jc w:val="center"/>
              <w:rPr>
                <w:sz w:val="22"/>
                <w:szCs w:val="22"/>
              </w:rPr>
            </w:pPr>
            <w:r w:rsidRPr="00274F0D">
              <w:rPr>
                <w:sz w:val="22"/>
                <w:szCs w:val="22"/>
              </w:rPr>
              <w:t>279 393,92</w:t>
            </w:r>
          </w:p>
        </w:tc>
      </w:tr>
      <w:tr w:rsidR="00274F0D" w:rsidRPr="00274F0D" w14:paraId="48B292C7" w14:textId="77777777" w:rsidTr="002B1AE8">
        <w:trPr>
          <w:trHeight w:val="433"/>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69456C11" w14:textId="77777777" w:rsidR="00274F0D" w:rsidRPr="00274F0D" w:rsidRDefault="00274F0D" w:rsidP="00274F0D">
            <w:pPr>
              <w:jc w:val="center"/>
              <w:rPr>
                <w:sz w:val="22"/>
                <w:szCs w:val="22"/>
              </w:rPr>
            </w:pPr>
            <w:r w:rsidRPr="00274F0D">
              <w:rPr>
                <w:sz w:val="22"/>
                <w:szCs w:val="22"/>
              </w:rPr>
              <w:t>1.3.1</w:t>
            </w:r>
          </w:p>
        </w:tc>
        <w:tc>
          <w:tcPr>
            <w:tcW w:w="3121" w:type="dxa"/>
            <w:tcBorders>
              <w:top w:val="nil"/>
              <w:left w:val="nil"/>
              <w:bottom w:val="single" w:sz="4" w:space="0" w:color="auto"/>
              <w:right w:val="single" w:sz="4" w:space="0" w:color="auto"/>
            </w:tcBorders>
            <w:shd w:val="clear" w:color="auto" w:fill="auto"/>
            <w:vAlign w:val="center"/>
            <w:hideMark/>
          </w:tcPr>
          <w:p w14:paraId="274FC934" w14:textId="77777777" w:rsidR="00274F0D" w:rsidRPr="00274F0D" w:rsidRDefault="00274F0D" w:rsidP="00274F0D">
            <w:pPr>
              <w:rPr>
                <w:sz w:val="22"/>
                <w:szCs w:val="22"/>
              </w:rPr>
            </w:pPr>
            <w:r w:rsidRPr="00274F0D">
              <w:rPr>
                <w:sz w:val="22"/>
                <w:szCs w:val="22"/>
              </w:rPr>
              <w:t>Потребительский рынок</w:t>
            </w:r>
          </w:p>
        </w:tc>
        <w:tc>
          <w:tcPr>
            <w:tcW w:w="979" w:type="dxa"/>
            <w:tcBorders>
              <w:top w:val="nil"/>
              <w:left w:val="nil"/>
              <w:bottom w:val="single" w:sz="4" w:space="0" w:color="auto"/>
              <w:right w:val="single" w:sz="4" w:space="0" w:color="auto"/>
            </w:tcBorders>
            <w:shd w:val="clear" w:color="auto" w:fill="auto"/>
            <w:vAlign w:val="center"/>
            <w:hideMark/>
          </w:tcPr>
          <w:p w14:paraId="3AE6A17D" w14:textId="77777777" w:rsidR="00274F0D" w:rsidRPr="00274F0D" w:rsidRDefault="00274F0D" w:rsidP="00274F0D">
            <w:pPr>
              <w:jc w:val="center"/>
              <w:rPr>
                <w:sz w:val="22"/>
                <w:szCs w:val="22"/>
              </w:rPr>
            </w:pPr>
            <w:r w:rsidRPr="00274F0D">
              <w:rPr>
                <w:sz w:val="22"/>
                <w:szCs w:val="22"/>
              </w:rPr>
              <w:t>м3</w:t>
            </w:r>
          </w:p>
        </w:tc>
        <w:tc>
          <w:tcPr>
            <w:tcW w:w="1614" w:type="dxa"/>
            <w:tcBorders>
              <w:top w:val="nil"/>
              <w:left w:val="nil"/>
              <w:bottom w:val="single" w:sz="4" w:space="0" w:color="auto"/>
              <w:right w:val="single" w:sz="4" w:space="0" w:color="auto"/>
            </w:tcBorders>
            <w:shd w:val="clear" w:color="auto" w:fill="auto"/>
            <w:vAlign w:val="center"/>
            <w:hideMark/>
          </w:tcPr>
          <w:p w14:paraId="3CCE0AD5" w14:textId="77777777" w:rsidR="00274F0D" w:rsidRPr="00274F0D" w:rsidRDefault="00274F0D" w:rsidP="00274F0D">
            <w:pPr>
              <w:jc w:val="center"/>
              <w:rPr>
                <w:sz w:val="22"/>
                <w:szCs w:val="22"/>
              </w:rPr>
            </w:pPr>
            <w:r w:rsidRPr="00274F0D">
              <w:rPr>
                <w:sz w:val="22"/>
                <w:szCs w:val="22"/>
              </w:rPr>
              <w:t>558 787,83</w:t>
            </w:r>
          </w:p>
        </w:tc>
        <w:tc>
          <w:tcPr>
            <w:tcW w:w="1386" w:type="dxa"/>
            <w:tcBorders>
              <w:top w:val="single" w:sz="4" w:space="0" w:color="auto"/>
              <w:bottom w:val="single" w:sz="4" w:space="0" w:color="auto"/>
              <w:right w:val="single" w:sz="4" w:space="0" w:color="auto"/>
            </w:tcBorders>
            <w:vAlign w:val="center"/>
          </w:tcPr>
          <w:p w14:paraId="47825FBA" w14:textId="77777777" w:rsidR="00274F0D" w:rsidRPr="00274F0D" w:rsidRDefault="00274F0D" w:rsidP="00274F0D">
            <w:pPr>
              <w:jc w:val="center"/>
              <w:rPr>
                <w:sz w:val="22"/>
                <w:szCs w:val="22"/>
              </w:rPr>
            </w:pPr>
            <w:r w:rsidRPr="00274F0D">
              <w:rPr>
                <w:sz w:val="22"/>
                <w:szCs w:val="22"/>
              </w:rPr>
              <w:t>279 393,92</w:t>
            </w:r>
          </w:p>
        </w:tc>
        <w:tc>
          <w:tcPr>
            <w:tcW w:w="1418" w:type="dxa"/>
            <w:tcBorders>
              <w:top w:val="single" w:sz="4" w:space="0" w:color="auto"/>
              <w:left w:val="single" w:sz="4" w:space="0" w:color="auto"/>
              <w:bottom w:val="single" w:sz="4" w:space="0" w:color="auto"/>
              <w:right w:val="single" w:sz="4" w:space="0" w:color="auto"/>
            </w:tcBorders>
            <w:vAlign w:val="center"/>
          </w:tcPr>
          <w:p w14:paraId="6F9F2DF2" w14:textId="77777777" w:rsidR="00274F0D" w:rsidRPr="00274F0D" w:rsidRDefault="00274F0D" w:rsidP="00274F0D">
            <w:pPr>
              <w:jc w:val="center"/>
              <w:rPr>
                <w:sz w:val="22"/>
                <w:szCs w:val="22"/>
              </w:rPr>
            </w:pPr>
            <w:r w:rsidRPr="00274F0D">
              <w:rPr>
                <w:sz w:val="22"/>
                <w:szCs w:val="22"/>
              </w:rPr>
              <w:t>279 393,92</w:t>
            </w:r>
          </w:p>
        </w:tc>
      </w:tr>
      <w:tr w:rsidR="00274F0D" w:rsidRPr="00274F0D" w14:paraId="50B4DBA2" w14:textId="77777777" w:rsidTr="002B1AE8">
        <w:trPr>
          <w:trHeight w:val="411"/>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05B5AB7F" w14:textId="77777777" w:rsidR="00274F0D" w:rsidRPr="00274F0D" w:rsidRDefault="00274F0D" w:rsidP="00274F0D">
            <w:pPr>
              <w:jc w:val="center"/>
              <w:rPr>
                <w:sz w:val="22"/>
                <w:szCs w:val="22"/>
              </w:rPr>
            </w:pPr>
            <w:r w:rsidRPr="00274F0D">
              <w:rPr>
                <w:sz w:val="22"/>
                <w:szCs w:val="22"/>
              </w:rPr>
              <w:t>1.3.1.1</w:t>
            </w:r>
          </w:p>
        </w:tc>
        <w:tc>
          <w:tcPr>
            <w:tcW w:w="3121" w:type="dxa"/>
            <w:tcBorders>
              <w:top w:val="nil"/>
              <w:left w:val="nil"/>
              <w:bottom w:val="single" w:sz="4" w:space="0" w:color="auto"/>
              <w:right w:val="single" w:sz="4" w:space="0" w:color="auto"/>
            </w:tcBorders>
            <w:shd w:val="clear" w:color="auto" w:fill="auto"/>
            <w:vAlign w:val="center"/>
            <w:hideMark/>
          </w:tcPr>
          <w:p w14:paraId="2580DA64" w14:textId="77777777" w:rsidR="00274F0D" w:rsidRPr="00274F0D" w:rsidRDefault="00274F0D" w:rsidP="00274F0D">
            <w:pPr>
              <w:rPr>
                <w:sz w:val="22"/>
                <w:szCs w:val="22"/>
              </w:rPr>
            </w:pPr>
            <w:r w:rsidRPr="00274F0D">
              <w:rPr>
                <w:sz w:val="22"/>
                <w:szCs w:val="22"/>
              </w:rPr>
              <w:t>Население</w:t>
            </w:r>
          </w:p>
        </w:tc>
        <w:tc>
          <w:tcPr>
            <w:tcW w:w="979" w:type="dxa"/>
            <w:tcBorders>
              <w:top w:val="nil"/>
              <w:left w:val="nil"/>
              <w:bottom w:val="single" w:sz="4" w:space="0" w:color="auto"/>
              <w:right w:val="single" w:sz="4" w:space="0" w:color="auto"/>
            </w:tcBorders>
            <w:shd w:val="clear" w:color="auto" w:fill="auto"/>
            <w:vAlign w:val="center"/>
            <w:hideMark/>
          </w:tcPr>
          <w:p w14:paraId="5B46EB18" w14:textId="77777777" w:rsidR="00274F0D" w:rsidRPr="00274F0D" w:rsidRDefault="00274F0D" w:rsidP="00274F0D">
            <w:pPr>
              <w:jc w:val="center"/>
              <w:rPr>
                <w:sz w:val="22"/>
                <w:szCs w:val="22"/>
              </w:rPr>
            </w:pPr>
            <w:r w:rsidRPr="00274F0D">
              <w:rPr>
                <w:sz w:val="22"/>
                <w:szCs w:val="22"/>
              </w:rPr>
              <w:t>м3</w:t>
            </w:r>
          </w:p>
        </w:tc>
        <w:tc>
          <w:tcPr>
            <w:tcW w:w="1614" w:type="dxa"/>
            <w:tcBorders>
              <w:top w:val="nil"/>
              <w:left w:val="nil"/>
              <w:bottom w:val="single" w:sz="4" w:space="0" w:color="auto"/>
              <w:right w:val="single" w:sz="4" w:space="0" w:color="auto"/>
            </w:tcBorders>
            <w:shd w:val="clear" w:color="auto" w:fill="auto"/>
            <w:vAlign w:val="center"/>
            <w:hideMark/>
          </w:tcPr>
          <w:p w14:paraId="4AB5DD79" w14:textId="77777777" w:rsidR="00274F0D" w:rsidRPr="00274F0D" w:rsidRDefault="00274F0D" w:rsidP="00274F0D">
            <w:pPr>
              <w:jc w:val="center"/>
              <w:rPr>
                <w:sz w:val="22"/>
                <w:szCs w:val="22"/>
              </w:rPr>
            </w:pPr>
            <w:r w:rsidRPr="00274F0D">
              <w:rPr>
                <w:sz w:val="22"/>
                <w:szCs w:val="22"/>
              </w:rPr>
              <w:t>459 191,00</w:t>
            </w:r>
          </w:p>
        </w:tc>
        <w:tc>
          <w:tcPr>
            <w:tcW w:w="1386" w:type="dxa"/>
            <w:tcBorders>
              <w:top w:val="single" w:sz="4" w:space="0" w:color="auto"/>
              <w:bottom w:val="single" w:sz="4" w:space="0" w:color="auto"/>
              <w:right w:val="single" w:sz="4" w:space="0" w:color="auto"/>
            </w:tcBorders>
            <w:vAlign w:val="center"/>
          </w:tcPr>
          <w:p w14:paraId="3DFE380F" w14:textId="77777777" w:rsidR="00274F0D" w:rsidRPr="00274F0D" w:rsidRDefault="00274F0D" w:rsidP="00274F0D">
            <w:pPr>
              <w:jc w:val="center"/>
              <w:rPr>
                <w:sz w:val="22"/>
                <w:szCs w:val="22"/>
              </w:rPr>
            </w:pPr>
            <w:r w:rsidRPr="00274F0D">
              <w:rPr>
                <w:sz w:val="22"/>
                <w:szCs w:val="22"/>
              </w:rPr>
              <w:t>229 595,50</w:t>
            </w:r>
          </w:p>
        </w:tc>
        <w:tc>
          <w:tcPr>
            <w:tcW w:w="1418" w:type="dxa"/>
            <w:tcBorders>
              <w:top w:val="single" w:sz="4" w:space="0" w:color="auto"/>
              <w:left w:val="single" w:sz="4" w:space="0" w:color="auto"/>
              <w:bottom w:val="single" w:sz="4" w:space="0" w:color="auto"/>
              <w:right w:val="single" w:sz="4" w:space="0" w:color="auto"/>
            </w:tcBorders>
            <w:vAlign w:val="center"/>
          </w:tcPr>
          <w:p w14:paraId="5CB96DC4" w14:textId="77777777" w:rsidR="00274F0D" w:rsidRPr="00274F0D" w:rsidRDefault="00274F0D" w:rsidP="00274F0D">
            <w:pPr>
              <w:jc w:val="center"/>
              <w:rPr>
                <w:sz w:val="22"/>
                <w:szCs w:val="22"/>
              </w:rPr>
            </w:pPr>
            <w:r w:rsidRPr="00274F0D">
              <w:rPr>
                <w:sz w:val="22"/>
                <w:szCs w:val="22"/>
              </w:rPr>
              <w:t>229 595,50</w:t>
            </w:r>
          </w:p>
        </w:tc>
      </w:tr>
      <w:tr w:rsidR="00274F0D" w:rsidRPr="00274F0D" w14:paraId="0433AD5C" w14:textId="77777777" w:rsidTr="002B1AE8">
        <w:trPr>
          <w:trHeight w:val="559"/>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455AB11D" w14:textId="77777777" w:rsidR="00274F0D" w:rsidRPr="00274F0D" w:rsidRDefault="00274F0D" w:rsidP="00274F0D">
            <w:pPr>
              <w:jc w:val="center"/>
              <w:rPr>
                <w:sz w:val="22"/>
                <w:szCs w:val="22"/>
              </w:rPr>
            </w:pPr>
            <w:r w:rsidRPr="00274F0D">
              <w:rPr>
                <w:sz w:val="22"/>
                <w:szCs w:val="22"/>
              </w:rPr>
              <w:t>1.3.1.2</w:t>
            </w:r>
          </w:p>
        </w:tc>
        <w:tc>
          <w:tcPr>
            <w:tcW w:w="3121" w:type="dxa"/>
            <w:tcBorders>
              <w:top w:val="nil"/>
              <w:left w:val="nil"/>
              <w:bottom w:val="single" w:sz="4" w:space="0" w:color="auto"/>
              <w:right w:val="single" w:sz="4" w:space="0" w:color="auto"/>
            </w:tcBorders>
            <w:shd w:val="clear" w:color="auto" w:fill="auto"/>
            <w:vAlign w:val="center"/>
            <w:hideMark/>
          </w:tcPr>
          <w:p w14:paraId="43498884" w14:textId="77777777" w:rsidR="00274F0D" w:rsidRPr="00274F0D" w:rsidRDefault="00274F0D" w:rsidP="00274F0D">
            <w:pPr>
              <w:rPr>
                <w:sz w:val="22"/>
                <w:szCs w:val="22"/>
              </w:rPr>
            </w:pPr>
            <w:r w:rsidRPr="00274F0D">
              <w:rPr>
                <w:sz w:val="22"/>
                <w:szCs w:val="22"/>
              </w:rPr>
              <w:t>Бюджетные организации</w:t>
            </w:r>
          </w:p>
        </w:tc>
        <w:tc>
          <w:tcPr>
            <w:tcW w:w="979" w:type="dxa"/>
            <w:tcBorders>
              <w:top w:val="nil"/>
              <w:left w:val="nil"/>
              <w:bottom w:val="single" w:sz="4" w:space="0" w:color="auto"/>
              <w:right w:val="single" w:sz="4" w:space="0" w:color="auto"/>
            </w:tcBorders>
            <w:shd w:val="clear" w:color="auto" w:fill="auto"/>
            <w:vAlign w:val="center"/>
            <w:hideMark/>
          </w:tcPr>
          <w:p w14:paraId="770707C4" w14:textId="77777777" w:rsidR="00274F0D" w:rsidRPr="00274F0D" w:rsidRDefault="00274F0D" w:rsidP="00274F0D">
            <w:pPr>
              <w:jc w:val="center"/>
              <w:rPr>
                <w:sz w:val="22"/>
                <w:szCs w:val="22"/>
              </w:rPr>
            </w:pPr>
            <w:r w:rsidRPr="00274F0D">
              <w:rPr>
                <w:sz w:val="22"/>
                <w:szCs w:val="22"/>
              </w:rPr>
              <w:t>м3</w:t>
            </w:r>
          </w:p>
        </w:tc>
        <w:tc>
          <w:tcPr>
            <w:tcW w:w="1614" w:type="dxa"/>
            <w:tcBorders>
              <w:top w:val="nil"/>
              <w:left w:val="nil"/>
              <w:bottom w:val="single" w:sz="4" w:space="0" w:color="auto"/>
              <w:right w:val="single" w:sz="4" w:space="0" w:color="auto"/>
            </w:tcBorders>
            <w:shd w:val="clear" w:color="auto" w:fill="auto"/>
            <w:vAlign w:val="center"/>
            <w:hideMark/>
          </w:tcPr>
          <w:p w14:paraId="63C1E5E8" w14:textId="77777777" w:rsidR="00274F0D" w:rsidRPr="00274F0D" w:rsidRDefault="00274F0D" w:rsidP="00274F0D">
            <w:pPr>
              <w:jc w:val="center"/>
              <w:rPr>
                <w:sz w:val="22"/>
                <w:szCs w:val="22"/>
              </w:rPr>
            </w:pPr>
            <w:r w:rsidRPr="00274F0D">
              <w:rPr>
                <w:sz w:val="22"/>
                <w:szCs w:val="22"/>
              </w:rPr>
              <w:t>54 831,05</w:t>
            </w:r>
          </w:p>
        </w:tc>
        <w:tc>
          <w:tcPr>
            <w:tcW w:w="1386" w:type="dxa"/>
            <w:tcBorders>
              <w:top w:val="single" w:sz="4" w:space="0" w:color="auto"/>
              <w:bottom w:val="single" w:sz="4" w:space="0" w:color="auto"/>
              <w:right w:val="single" w:sz="4" w:space="0" w:color="auto"/>
            </w:tcBorders>
            <w:vAlign w:val="center"/>
          </w:tcPr>
          <w:p w14:paraId="209DF14A" w14:textId="77777777" w:rsidR="00274F0D" w:rsidRPr="00274F0D" w:rsidRDefault="00274F0D" w:rsidP="00274F0D">
            <w:pPr>
              <w:jc w:val="center"/>
              <w:rPr>
                <w:sz w:val="22"/>
                <w:szCs w:val="22"/>
              </w:rPr>
            </w:pPr>
            <w:r w:rsidRPr="00274F0D">
              <w:rPr>
                <w:sz w:val="22"/>
                <w:szCs w:val="22"/>
              </w:rPr>
              <w:t>27 415,53</w:t>
            </w:r>
          </w:p>
        </w:tc>
        <w:tc>
          <w:tcPr>
            <w:tcW w:w="1418" w:type="dxa"/>
            <w:tcBorders>
              <w:top w:val="single" w:sz="4" w:space="0" w:color="auto"/>
              <w:left w:val="single" w:sz="4" w:space="0" w:color="auto"/>
              <w:bottom w:val="single" w:sz="4" w:space="0" w:color="auto"/>
              <w:right w:val="single" w:sz="4" w:space="0" w:color="auto"/>
            </w:tcBorders>
            <w:vAlign w:val="center"/>
          </w:tcPr>
          <w:p w14:paraId="663E6EF5" w14:textId="77777777" w:rsidR="00274F0D" w:rsidRPr="00274F0D" w:rsidRDefault="00274F0D" w:rsidP="00274F0D">
            <w:pPr>
              <w:jc w:val="center"/>
              <w:rPr>
                <w:sz w:val="22"/>
                <w:szCs w:val="22"/>
              </w:rPr>
            </w:pPr>
            <w:r w:rsidRPr="00274F0D">
              <w:rPr>
                <w:sz w:val="22"/>
                <w:szCs w:val="22"/>
              </w:rPr>
              <w:t>27 415,53</w:t>
            </w:r>
          </w:p>
        </w:tc>
      </w:tr>
      <w:tr w:rsidR="00274F0D" w:rsidRPr="00274F0D" w14:paraId="524017AD" w14:textId="77777777" w:rsidTr="002B1AE8">
        <w:trPr>
          <w:trHeight w:val="451"/>
        </w:trPr>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E5BAB" w14:textId="77777777" w:rsidR="00274F0D" w:rsidRPr="00274F0D" w:rsidRDefault="00274F0D" w:rsidP="00274F0D">
            <w:pPr>
              <w:jc w:val="center"/>
              <w:rPr>
                <w:sz w:val="22"/>
                <w:szCs w:val="22"/>
              </w:rPr>
            </w:pPr>
            <w:r w:rsidRPr="00274F0D">
              <w:rPr>
                <w:sz w:val="22"/>
                <w:szCs w:val="22"/>
              </w:rPr>
              <w:t>1.3.1.3</w:t>
            </w:r>
          </w:p>
        </w:tc>
        <w:tc>
          <w:tcPr>
            <w:tcW w:w="3121" w:type="dxa"/>
            <w:tcBorders>
              <w:top w:val="single" w:sz="4" w:space="0" w:color="auto"/>
              <w:left w:val="nil"/>
              <w:bottom w:val="single" w:sz="4" w:space="0" w:color="auto"/>
              <w:right w:val="single" w:sz="4" w:space="0" w:color="auto"/>
            </w:tcBorders>
            <w:shd w:val="clear" w:color="auto" w:fill="auto"/>
            <w:vAlign w:val="center"/>
            <w:hideMark/>
          </w:tcPr>
          <w:p w14:paraId="695F8044" w14:textId="77777777" w:rsidR="00274F0D" w:rsidRPr="00274F0D" w:rsidRDefault="00274F0D" w:rsidP="00274F0D">
            <w:pPr>
              <w:rPr>
                <w:sz w:val="22"/>
                <w:szCs w:val="22"/>
              </w:rPr>
            </w:pPr>
            <w:r w:rsidRPr="00274F0D">
              <w:rPr>
                <w:sz w:val="22"/>
                <w:szCs w:val="22"/>
              </w:rPr>
              <w:t>Прочие потребители</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0FC8A60B" w14:textId="77777777" w:rsidR="00274F0D" w:rsidRPr="00274F0D" w:rsidRDefault="00274F0D" w:rsidP="00274F0D">
            <w:pPr>
              <w:jc w:val="center"/>
              <w:rPr>
                <w:sz w:val="22"/>
                <w:szCs w:val="22"/>
              </w:rPr>
            </w:pPr>
            <w:r w:rsidRPr="00274F0D">
              <w:rPr>
                <w:sz w:val="22"/>
                <w:szCs w:val="22"/>
              </w:rPr>
              <w:t>м3</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1F96B8B5" w14:textId="77777777" w:rsidR="00274F0D" w:rsidRPr="00274F0D" w:rsidRDefault="00274F0D" w:rsidP="00274F0D">
            <w:pPr>
              <w:jc w:val="center"/>
              <w:rPr>
                <w:sz w:val="22"/>
                <w:szCs w:val="22"/>
              </w:rPr>
            </w:pPr>
            <w:r w:rsidRPr="00274F0D">
              <w:rPr>
                <w:sz w:val="22"/>
                <w:szCs w:val="22"/>
              </w:rPr>
              <w:t>44 765,78</w:t>
            </w:r>
          </w:p>
        </w:tc>
        <w:tc>
          <w:tcPr>
            <w:tcW w:w="1386" w:type="dxa"/>
            <w:tcBorders>
              <w:top w:val="single" w:sz="4" w:space="0" w:color="auto"/>
              <w:bottom w:val="single" w:sz="4" w:space="0" w:color="auto"/>
              <w:right w:val="single" w:sz="4" w:space="0" w:color="auto"/>
            </w:tcBorders>
            <w:vAlign w:val="center"/>
          </w:tcPr>
          <w:p w14:paraId="7438C0E2" w14:textId="77777777" w:rsidR="00274F0D" w:rsidRPr="00274F0D" w:rsidRDefault="00274F0D" w:rsidP="00274F0D">
            <w:pPr>
              <w:jc w:val="center"/>
              <w:rPr>
                <w:sz w:val="22"/>
                <w:szCs w:val="22"/>
              </w:rPr>
            </w:pPr>
            <w:r w:rsidRPr="00274F0D">
              <w:rPr>
                <w:sz w:val="22"/>
                <w:szCs w:val="22"/>
              </w:rPr>
              <w:t>22 382,89</w:t>
            </w:r>
          </w:p>
        </w:tc>
        <w:tc>
          <w:tcPr>
            <w:tcW w:w="1418" w:type="dxa"/>
            <w:tcBorders>
              <w:top w:val="single" w:sz="4" w:space="0" w:color="auto"/>
              <w:left w:val="single" w:sz="4" w:space="0" w:color="auto"/>
              <w:bottom w:val="single" w:sz="4" w:space="0" w:color="auto"/>
              <w:right w:val="single" w:sz="4" w:space="0" w:color="auto"/>
            </w:tcBorders>
            <w:vAlign w:val="center"/>
          </w:tcPr>
          <w:p w14:paraId="404C82BB" w14:textId="77777777" w:rsidR="00274F0D" w:rsidRPr="00274F0D" w:rsidRDefault="00274F0D" w:rsidP="00274F0D">
            <w:pPr>
              <w:jc w:val="center"/>
              <w:rPr>
                <w:sz w:val="22"/>
                <w:szCs w:val="22"/>
              </w:rPr>
            </w:pPr>
            <w:r w:rsidRPr="00274F0D">
              <w:rPr>
                <w:sz w:val="22"/>
                <w:szCs w:val="22"/>
              </w:rPr>
              <w:t>22 382,89</w:t>
            </w:r>
          </w:p>
        </w:tc>
      </w:tr>
      <w:tr w:rsidR="00274F0D" w:rsidRPr="00274F0D" w14:paraId="4B10692C" w14:textId="77777777" w:rsidTr="002B1AE8">
        <w:trPr>
          <w:trHeight w:val="300"/>
        </w:trPr>
        <w:tc>
          <w:tcPr>
            <w:tcW w:w="975" w:type="dxa"/>
            <w:tcBorders>
              <w:top w:val="nil"/>
              <w:left w:val="single" w:sz="4" w:space="0" w:color="auto"/>
              <w:bottom w:val="single" w:sz="4" w:space="0" w:color="auto"/>
              <w:right w:val="single" w:sz="4" w:space="0" w:color="auto"/>
            </w:tcBorders>
            <w:shd w:val="clear" w:color="auto" w:fill="auto"/>
            <w:vAlign w:val="center"/>
          </w:tcPr>
          <w:p w14:paraId="7FD91638" w14:textId="77777777" w:rsidR="00274F0D" w:rsidRPr="00274F0D" w:rsidRDefault="00274F0D" w:rsidP="00274F0D">
            <w:pPr>
              <w:jc w:val="center"/>
              <w:rPr>
                <w:sz w:val="22"/>
                <w:szCs w:val="22"/>
              </w:rPr>
            </w:pPr>
            <w:r w:rsidRPr="00274F0D">
              <w:rPr>
                <w:sz w:val="22"/>
                <w:szCs w:val="22"/>
              </w:rPr>
              <w:t>1.3.2.</w:t>
            </w:r>
          </w:p>
        </w:tc>
        <w:tc>
          <w:tcPr>
            <w:tcW w:w="3121" w:type="dxa"/>
            <w:tcBorders>
              <w:top w:val="nil"/>
              <w:left w:val="nil"/>
              <w:bottom w:val="single" w:sz="4" w:space="0" w:color="auto"/>
              <w:right w:val="single" w:sz="4" w:space="0" w:color="auto"/>
            </w:tcBorders>
            <w:shd w:val="clear" w:color="auto" w:fill="auto"/>
            <w:vAlign w:val="center"/>
          </w:tcPr>
          <w:p w14:paraId="46366265" w14:textId="77777777" w:rsidR="00274F0D" w:rsidRPr="00274F0D" w:rsidRDefault="00274F0D" w:rsidP="00274F0D">
            <w:pPr>
              <w:rPr>
                <w:sz w:val="22"/>
                <w:szCs w:val="22"/>
              </w:rPr>
            </w:pPr>
            <w:r w:rsidRPr="00274F0D">
              <w:rPr>
                <w:sz w:val="22"/>
                <w:szCs w:val="22"/>
              </w:rPr>
              <w:t>Собственные нужды</w:t>
            </w:r>
          </w:p>
        </w:tc>
        <w:tc>
          <w:tcPr>
            <w:tcW w:w="979" w:type="dxa"/>
            <w:tcBorders>
              <w:top w:val="nil"/>
              <w:left w:val="nil"/>
              <w:bottom w:val="single" w:sz="4" w:space="0" w:color="auto"/>
              <w:right w:val="single" w:sz="4" w:space="0" w:color="auto"/>
            </w:tcBorders>
            <w:shd w:val="clear" w:color="auto" w:fill="auto"/>
            <w:vAlign w:val="center"/>
          </w:tcPr>
          <w:p w14:paraId="2F69A6DE" w14:textId="77777777" w:rsidR="00274F0D" w:rsidRPr="00274F0D" w:rsidRDefault="00274F0D" w:rsidP="00274F0D">
            <w:pPr>
              <w:jc w:val="center"/>
              <w:rPr>
                <w:sz w:val="22"/>
                <w:szCs w:val="22"/>
              </w:rPr>
            </w:pPr>
          </w:p>
        </w:tc>
        <w:tc>
          <w:tcPr>
            <w:tcW w:w="1614" w:type="dxa"/>
            <w:tcBorders>
              <w:top w:val="nil"/>
              <w:left w:val="nil"/>
              <w:bottom w:val="single" w:sz="4" w:space="0" w:color="auto"/>
              <w:right w:val="single" w:sz="4" w:space="0" w:color="auto"/>
            </w:tcBorders>
            <w:shd w:val="clear" w:color="auto" w:fill="auto"/>
            <w:vAlign w:val="center"/>
            <w:hideMark/>
          </w:tcPr>
          <w:p w14:paraId="033354E4" w14:textId="77777777" w:rsidR="00274F0D" w:rsidRPr="00274F0D" w:rsidRDefault="00274F0D" w:rsidP="00274F0D">
            <w:pPr>
              <w:jc w:val="center"/>
              <w:rPr>
                <w:sz w:val="22"/>
                <w:szCs w:val="22"/>
              </w:rPr>
            </w:pPr>
            <w:r w:rsidRPr="00274F0D">
              <w:rPr>
                <w:sz w:val="22"/>
                <w:szCs w:val="22"/>
              </w:rPr>
              <w:t>0,00</w:t>
            </w:r>
          </w:p>
        </w:tc>
        <w:tc>
          <w:tcPr>
            <w:tcW w:w="1386" w:type="dxa"/>
            <w:tcBorders>
              <w:top w:val="single" w:sz="4" w:space="0" w:color="auto"/>
              <w:bottom w:val="single" w:sz="4" w:space="0" w:color="auto"/>
              <w:right w:val="single" w:sz="4" w:space="0" w:color="auto"/>
            </w:tcBorders>
            <w:vAlign w:val="center"/>
          </w:tcPr>
          <w:p w14:paraId="634C51D1" w14:textId="77777777" w:rsidR="00274F0D" w:rsidRPr="00274F0D" w:rsidRDefault="00274F0D" w:rsidP="00274F0D">
            <w:pPr>
              <w:jc w:val="center"/>
              <w:rPr>
                <w:sz w:val="22"/>
                <w:szCs w:val="22"/>
              </w:rPr>
            </w:pPr>
            <w:r w:rsidRPr="00274F0D">
              <w:rPr>
                <w:sz w:val="22"/>
                <w:szCs w:val="22"/>
              </w:rPr>
              <w:t>0,00</w:t>
            </w:r>
          </w:p>
        </w:tc>
        <w:tc>
          <w:tcPr>
            <w:tcW w:w="1418" w:type="dxa"/>
            <w:tcBorders>
              <w:top w:val="single" w:sz="4" w:space="0" w:color="auto"/>
              <w:left w:val="single" w:sz="4" w:space="0" w:color="auto"/>
              <w:bottom w:val="single" w:sz="4" w:space="0" w:color="auto"/>
              <w:right w:val="single" w:sz="4" w:space="0" w:color="auto"/>
            </w:tcBorders>
            <w:vAlign w:val="center"/>
          </w:tcPr>
          <w:p w14:paraId="01EBB877" w14:textId="77777777" w:rsidR="00274F0D" w:rsidRPr="00274F0D" w:rsidRDefault="00274F0D" w:rsidP="00274F0D">
            <w:pPr>
              <w:jc w:val="center"/>
              <w:rPr>
                <w:sz w:val="22"/>
                <w:szCs w:val="22"/>
              </w:rPr>
            </w:pPr>
            <w:r w:rsidRPr="00274F0D">
              <w:rPr>
                <w:sz w:val="22"/>
                <w:szCs w:val="22"/>
              </w:rPr>
              <w:t>0,00</w:t>
            </w:r>
          </w:p>
        </w:tc>
      </w:tr>
      <w:tr w:rsidR="00274F0D" w:rsidRPr="00274F0D" w14:paraId="5C2D87EA" w14:textId="77777777" w:rsidTr="002B1AE8">
        <w:trPr>
          <w:trHeight w:val="300"/>
        </w:trPr>
        <w:tc>
          <w:tcPr>
            <w:tcW w:w="975" w:type="dxa"/>
            <w:tcBorders>
              <w:top w:val="nil"/>
              <w:left w:val="single" w:sz="4" w:space="0" w:color="auto"/>
              <w:bottom w:val="single" w:sz="4" w:space="0" w:color="auto"/>
              <w:right w:val="single" w:sz="4" w:space="0" w:color="auto"/>
            </w:tcBorders>
            <w:shd w:val="clear" w:color="auto" w:fill="auto"/>
            <w:vAlign w:val="center"/>
          </w:tcPr>
          <w:p w14:paraId="4F9FA2D0" w14:textId="77777777" w:rsidR="00274F0D" w:rsidRPr="00274F0D" w:rsidRDefault="00274F0D" w:rsidP="00274F0D">
            <w:pPr>
              <w:jc w:val="center"/>
              <w:rPr>
                <w:sz w:val="22"/>
                <w:szCs w:val="22"/>
              </w:rPr>
            </w:pPr>
            <w:r w:rsidRPr="00274F0D">
              <w:rPr>
                <w:sz w:val="22"/>
                <w:szCs w:val="22"/>
              </w:rPr>
              <w:t>1.4</w:t>
            </w:r>
          </w:p>
        </w:tc>
        <w:tc>
          <w:tcPr>
            <w:tcW w:w="3121" w:type="dxa"/>
            <w:tcBorders>
              <w:top w:val="nil"/>
              <w:left w:val="nil"/>
              <w:bottom w:val="single" w:sz="4" w:space="0" w:color="auto"/>
              <w:right w:val="single" w:sz="4" w:space="0" w:color="auto"/>
            </w:tcBorders>
            <w:shd w:val="clear" w:color="auto" w:fill="auto"/>
            <w:vAlign w:val="center"/>
          </w:tcPr>
          <w:p w14:paraId="3A35F0A3" w14:textId="77777777" w:rsidR="00274F0D" w:rsidRPr="00274F0D" w:rsidRDefault="00274F0D" w:rsidP="00274F0D">
            <w:pPr>
              <w:rPr>
                <w:sz w:val="22"/>
                <w:szCs w:val="22"/>
              </w:rPr>
            </w:pPr>
            <w:r w:rsidRPr="00274F0D">
              <w:rPr>
                <w:sz w:val="22"/>
                <w:szCs w:val="22"/>
              </w:rPr>
              <w:t>Пропущено через собственные очистные сооружения</w:t>
            </w:r>
          </w:p>
        </w:tc>
        <w:tc>
          <w:tcPr>
            <w:tcW w:w="979" w:type="dxa"/>
            <w:tcBorders>
              <w:top w:val="nil"/>
              <w:left w:val="nil"/>
              <w:bottom w:val="single" w:sz="4" w:space="0" w:color="auto"/>
              <w:right w:val="single" w:sz="4" w:space="0" w:color="auto"/>
            </w:tcBorders>
            <w:shd w:val="clear" w:color="auto" w:fill="auto"/>
            <w:vAlign w:val="center"/>
          </w:tcPr>
          <w:p w14:paraId="425D6658" w14:textId="77777777" w:rsidR="00274F0D" w:rsidRPr="00274F0D" w:rsidRDefault="00274F0D" w:rsidP="00274F0D">
            <w:pPr>
              <w:jc w:val="center"/>
              <w:rPr>
                <w:sz w:val="22"/>
                <w:szCs w:val="22"/>
              </w:rPr>
            </w:pPr>
            <w:r w:rsidRPr="00274F0D">
              <w:rPr>
                <w:sz w:val="22"/>
                <w:szCs w:val="22"/>
              </w:rPr>
              <w:t>м3</w:t>
            </w:r>
          </w:p>
        </w:tc>
        <w:tc>
          <w:tcPr>
            <w:tcW w:w="1614" w:type="dxa"/>
            <w:tcBorders>
              <w:top w:val="nil"/>
              <w:left w:val="nil"/>
              <w:bottom w:val="single" w:sz="4" w:space="0" w:color="auto"/>
              <w:right w:val="single" w:sz="4" w:space="0" w:color="auto"/>
            </w:tcBorders>
            <w:shd w:val="clear" w:color="auto" w:fill="auto"/>
            <w:vAlign w:val="center"/>
          </w:tcPr>
          <w:p w14:paraId="142C229A" w14:textId="77777777" w:rsidR="00274F0D" w:rsidRPr="00274F0D" w:rsidRDefault="00274F0D" w:rsidP="00274F0D">
            <w:pPr>
              <w:jc w:val="center"/>
              <w:rPr>
                <w:sz w:val="22"/>
                <w:szCs w:val="22"/>
              </w:rPr>
            </w:pPr>
            <w:r w:rsidRPr="00274F0D">
              <w:rPr>
                <w:sz w:val="22"/>
                <w:szCs w:val="22"/>
              </w:rPr>
              <w:t>676 597,83</w:t>
            </w:r>
          </w:p>
        </w:tc>
        <w:tc>
          <w:tcPr>
            <w:tcW w:w="1386" w:type="dxa"/>
            <w:tcBorders>
              <w:top w:val="single" w:sz="4" w:space="0" w:color="auto"/>
              <w:bottom w:val="single" w:sz="4" w:space="0" w:color="auto"/>
              <w:right w:val="single" w:sz="4" w:space="0" w:color="auto"/>
            </w:tcBorders>
            <w:vAlign w:val="center"/>
          </w:tcPr>
          <w:p w14:paraId="7C381F3F" w14:textId="77777777" w:rsidR="00274F0D" w:rsidRPr="00274F0D" w:rsidRDefault="00274F0D" w:rsidP="00274F0D">
            <w:pPr>
              <w:jc w:val="center"/>
              <w:rPr>
                <w:sz w:val="22"/>
                <w:szCs w:val="22"/>
              </w:rPr>
            </w:pPr>
            <w:r w:rsidRPr="00274F0D">
              <w:rPr>
                <w:sz w:val="22"/>
                <w:szCs w:val="22"/>
              </w:rPr>
              <w:t>338 298,92</w:t>
            </w:r>
          </w:p>
        </w:tc>
        <w:tc>
          <w:tcPr>
            <w:tcW w:w="1418" w:type="dxa"/>
            <w:tcBorders>
              <w:top w:val="single" w:sz="4" w:space="0" w:color="auto"/>
              <w:left w:val="single" w:sz="4" w:space="0" w:color="auto"/>
              <w:bottom w:val="single" w:sz="4" w:space="0" w:color="auto"/>
              <w:right w:val="single" w:sz="4" w:space="0" w:color="auto"/>
            </w:tcBorders>
            <w:vAlign w:val="center"/>
          </w:tcPr>
          <w:p w14:paraId="1013A1A9" w14:textId="77777777" w:rsidR="00274F0D" w:rsidRPr="00274F0D" w:rsidRDefault="00274F0D" w:rsidP="00274F0D">
            <w:pPr>
              <w:jc w:val="center"/>
              <w:rPr>
                <w:sz w:val="22"/>
                <w:szCs w:val="22"/>
              </w:rPr>
            </w:pPr>
            <w:r w:rsidRPr="00274F0D">
              <w:rPr>
                <w:sz w:val="22"/>
                <w:szCs w:val="22"/>
              </w:rPr>
              <w:t>338 298,92</w:t>
            </w:r>
          </w:p>
        </w:tc>
      </w:tr>
    </w:tbl>
    <w:p w14:paraId="59C40CB3" w14:textId="77777777" w:rsidR="00274F0D" w:rsidRPr="00274F0D" w:rsidRDefault="00274F0D" w:rsidP="00274F0D">
      <w:pPr>
        <w:ind w:firstLine="709"/>
        <w:jc w:val="both"/>
        <w:rPr>
          <w:sz w:val="28"/>
          <w:szCs w:val="28"/>
        </w:rPr>
      </w:pPr>
    </w:p>
    <w:p w14:paraId="5128100F" w14:textId="77777777" w:rsidR="00274F0D" w:rsidRPr="00274F0D" w:rsidRDefault="00274F0D" w:rsidP="00274F0D">
      <w:pPr>
        <w:jc w:val="both"/>
        <w:rPr>
          <w:sz w:val="28"/>
          <w:szCs w:val="28"/>
        </w:rPr>
      </w:pPr>
      <w:r w:rsidRPr="00274F0D">
        <w:rPr>
          <w:sz w:val="28"/>
          <w:szCs w:val="28"/>
        </w:rPr>
        <w:t xml:space="preserve">         </w:t>
      </w:r>
    </w:p>
    <w:p w14:paraId="08FCF1E9" w14:textId="77777777" w:rsidR="00274F0D" w:rsidRPr="00274F0D" w:rsidRDefault="00274F0D" w:rsidP="00274F0D">
      <w:pPr>
        <w:jc w:val="both"/>
        <w:rPr>
          <w:sz w:val="28"/>
          <w:szCs w:val="28"/>
        </w:rPr>
      </w:pPr>
    </w:p>
    <w:p w14:paraId="6AD91EAE" w14:textId="77777777" w:rsidR="00274F0D" w:rsidRPr="00274F0D" w:rsidRDefault="00274F0D" w:rsidP="00274F0D">
      <w:pPr>
        <w:jc w:val="both"/>
        <w:rPr>
          <w:rFonts w:ascii="Tahoma" w:hAnsi="Tahoma" w:cs="Tahoma"/>
          <w:sz w:val="16"/>
          <w:szCs w:val="16"/>
        </w:rPr>
      </w:pPr>
    </w:p>
    <w:p w14:paraId="267AEB67" w14:textId="77777777" w:rsidR="00274F0D" w:rsidRPr="00274F0D" w:rsidRDefault="00274F0D" w:rsidP="00274F0D">
      <w:pPr>
        <w:tabs>
          <w:tab w:val="left" w:pos="1134"/>
        </w:tabs>
        <w:jc w:val="center"/>
        <w:rPr>
          <w:b/>
          <w:sz w:val="32"/>
          <w:szCs w:val="32"/>
          <w:u w:val="single"/>
        </w:rPr>
      </w:pPr>
      <w:r w:rsidRPr="00274F0D">
        <w:rPr>
          <w:b/>
          <w:sz w:val="32"/>
          <w:szCs w:val="32"/>
          <w:u w:val="single"/>
        </w:rPr>
        <w:t xml:space="preserve">Тарифы на питьевую воду, водоотведение </w:t>
      </w:r>
    </w:p>
    <w:p w14:paraId="54A5A15D" w14:textId="77777777" w:rsidR="00274F0D" w:rsidRPr="00274F0D" w:rsidRDefault="00274F0D" w:rsidP="00274F0D">
      <w:pPr>
        <w:tabs>
          <w:tab w:val="left" w:pos="1134"/>
        </w:tabs>
        <w:jc w:val="center"/>
        <w:rPr>
          <w:b/>
          <w:sz w:val="28"/>
          <w:szCs w:val="16"/>
          <w:u w:val="single"/>
        </w:rPr>
      </w:pPr>
    </w:p>
    <w:p w14:paraId="712C498B" w14:textId="77777777" w:rsidR="00274F0D" w:rsidRPr="00274F0D" w:rsidRDefault="00274F0D" w:rsidP="00274F0D">
      <w:pPr>
        <w:autoSpaceDE w:val="0"/>
        <w:autoSpaceDN w:val="0"/>
        <w:adjustRightInd w:val="0"/>
        <w:ind w:firstLine="708"/>
        <w:jc w:val="both"/>
        <w:rPr>
          <w:rFonts w:eastAsia="Calibri"/>
          <w:sz w:val="28"/>
          <w:szCs w:val="28"/>
          <w:lang w:eastAsia="en-US"/>
        </w:rPr>
      </w:pPr>
      <w:r w:rsidRPr="00274F0D">
        <w:rPr>
          <w:rFonts w:eastAsia="Calibri"/>
          <w:sz w:val="28"/>
          <w:szCs w:val="28"/>
          <w:lang w:eastAsia="en-US"/>
        </w:rPr>
        <w:t>В соответствии с п. 96 Методических указаний тарифы регулируемых организаций на питьевую воду, водоотведение без дифференциации в виде одноставочных тарифов рассчитываются в соответствии с формулой:</w:t>
      </w:r>
    </w:p>
    <w:p w14:paraId="4B0E54C1" w14:textId="77777777" w:rsidR="00274F0D" w:rsidRPr="00274F0D" w:rsidRDefault="00274F0D" w:rsidP="00274F0D">
      <w:pPr>
        <w:autoSpaceDE w:val="0"/>
        <w:autoSpaceDN w:val="0"/>
        <w:adjustRightInd w:val="0"/>
        <w:ind w:firstLine="708"/>
        <w:jc w:val="both"/>
        <w:rPr>
          <w:rFonts w:eastAsia="Calibri"/>
          <w:sz w:val="28"/>
          <w:szCs w:val="28"/>
          <w:lang w:eastAsia="en-US"/>
        </w:rPr>
      </w:pPr>
    </w:p>
    <w:p w14:paraId="7FD6424E" w14:textId="438B7CC9" w:rsidR="00274F0D" w:rsidRPr="00274F0D" w:rsidRDefault="00274F0D" w:rsidP="00274F0D">
      <w:pPr>
        <w:autoSpaceDE w:val="0"/>
        <w:autoSpaceDN w:val="0"/>
        <w:adjustRightInd w:val="0"/>
        <w:jc w:val="center"/>
        <w:rPr>
          <w:rFonts w:eastAsia="Calibri"/>
          <w:sz w:val="28"/>
          <w:szCs w:val="28"/>
          <w:lang w:eastAsia="en-US"/>
        </w:rPr>
      </w:pPr>
      <w:r w:rsidRPr="00274F0D">
        <w:rPr>
          <w:rFonts w:eastAsia="Calibri"/>
          <w:noProof/>
          <w:position w:val="-33"/>
          <w:sz w:val="28"/>
          <w:szCs w:val="28"/>
        </w:rPr>
        <w:drawing>
          <wp:inline distT="0" distB="0" distL="0" distR="0" wp14:anchorId="3478E0D3" wp14:editId="33B861C4">
            <wp:extent cx="952500" cy="58102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59BAB481" w14:textId="77777777" w:rsidR="00274F0D" w:rsidRPr="00274F0D" w:rsidRDefault="00274F0D" w:rsidP="00274F0D">
      <w:pPr>
        <w:autoSpaceDE w:val="0"/>
        <w:autoSpaceDN w:val="0"/>
        <w:adjustRightInd w:val="0"/>
        <w:ind w:firstLine="540"/>
        <w:jc w:val="both"/>
        <w:rPr>
          <w:rFonts w:eastAsia="Calibri"/>
          <w:sz w:val="28"/>
          <w:szCs w:val="28"/>
          <w:lang w:eastAsia="en-US"/>
        </w:rPr>
      </w:pPr>
      <w:r w:rsidRPr="00274F0D">
        <w:rPr>
          <w:rFonts w:eastAsia="Calibri"/>
          <w:sz w:val="28"/>
          <w:szCs w:val="28"/>
          <w:lang w:eastAsia="en-US"/>
        </w:rPr>
        <w:t>где:</w:t>
      </w:r>
    </w:p>
    <w:p w14:paraId="6AAB909A" w14:textId="386E4F5D" w:rsidR="00274F0D" w:rsidRPr="00274F0D" w:rsidRDefault="00274F0D" w:rsidP="00274F0D">
      <w:pPr>
        <w:autoSpaceDE w:val="0"/>
        <w:autoSpaceDN w:val="0"/>
        <w:adjustRightInd w:val="0"/>
        <w:ind w:firstLine="540"/>
        <w:jc w:val="both"/>
        <w:rPr>
          <w:rFonts w:eastAsia="Calibri"/>
          <w:lang w:eastAsia="en-US"/>
        </w:rPr>
      </w:pPr>
      <w:r w:rsidRPr="00274F0D">
        <w:rPr>
          <w:rFonts w:eastAsia="Calibri"/>
          <w:noProof/>
          <w:position w:val="-11"/>
        </w:rPr>
        <w:drawing>
          <wp:inline distT="0" distB="0" distL="0" distR="0" wp14:anchorId="1C55D81F" wp14:editId="3743A06D">
            <wp:extent cx="238125" cy="295275"/>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274F0D">
        <w:rPr>
          <w:rFonts w:eastAsia="Calibri"/>
          <w:lang w:eastAsia="en-US"/>
        </w:rPr>
        <w:t xml:space="preserve"> - тариф регулируемой организации, устанавливаемый на i-ый год, руб./куб. м;</w:t>
      </w:r>
    </w:p>
    <w:p w14:paraId="52D758AF" w14:textId="4C596E02" w:rsidR="00274F0D" w:rsidRPr="00274F0D" w:rsidRDefault="00274F0D" w:rsidP="00274F0D">
      <w:pPr>
        <w:autoSpaceDE w:val="0"/>
        <w:autoSpaceDN w:val="0"/>
        <w:adjustRightInd w:val="0"/>
        <w:ind w:firstLine="540"/>
        <w:jc w:val="both"/>
        <w:rPr>
          <w:rFonts w:eastAsia="Calibri"/>
          <w:lang w:eastAsia="en-US"/>
        </w:rPr>
      </w:pPr>
      <w:r w:rsidRPr="00274F0D">
        <w:rPr>
          <w:rFonts w:eastAsia="Calibri"/>
          <w:noProof/>
          <w:position w:val="-11"/>
        </w:rPr>
        <w:drawing>
          <wp:inline distT="0" distB="0" distL="0" distR="0" wp14:anchorId="2450CC18" wp14:editId="52D18EA0">
            <wp:extent cx="542925" cy="304800"/>
            <wp:effectExtent l="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274F0D">
        <w:rPr>
          <w:rFonts w:eastAsia="Calibri"/>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2A720B44" w14:textId="5984A338" w:rsidR="00274F0D" w:rsidRPr="00274F0D" w:rsidRDefault="00274F0D" w:rsidP="00274F0D">
      <w:pPr>
        <w:autoSpaceDE w:val="0"/>
        <w:autoSpaceDN w:val="0"/>
        <w:adjustRightInd w:val="0"/>
        <w:ind w:firstLine="540"/>
        <w:jc w:val="both"/>
        <w:rPr>
          <w:rFonts w:eastAsia="Calibri"/>
          <w:lang w:eastAsia="en-US"/>
        </w:rPr>
      </w:pPr>
      <w:r w:rsidRPr="00274F0D">
        <w:rPr>
          <w:rFonts w:eastAsia="Calibri"/>
          <w:noProof/>
          <w:position w:val="-11"/>
        </w:rPr>
        <w:drawing>
          <wp:inline distT="0" distB="0" distL="0" distR="0" wp14:anchorId="4AB27C5A" wp14:editId="255C1B00">
            <wp:extent cx="257175" cy="314325"/>
            <wp:effectExtent l="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274F0D">
        <w:rPr>
          <w:rFonts w:eastAsia="Calibri"/>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426F36F" w14:textId="77777777" w:rsidR="00274F0D" w:rsidRPr="00274F0D" w:rsidRDefault="00274F0D" w:rsidP="00274F0D">
      <w:pPr>
        <w:ind w:firstLine="709"/>
        <w:jc w:val="both"/>
        <w:rPr>
          <w:sz w:val="28"/>
          <w:szCs w:val="28"/>
        </w:rPr>
      </w:pPr>
    </w:p>
    <w:p w14:paraId="1555F152" w14:textId="77777777" w:rsidR="00274F0D" w:rsidRPr="00274F0D" w:rsidRDefault="00274F0D" w:rsidP="00274F0D">
      <w:pPr>
        <w:jc w:val="both"/>
        <w:rPr>
          <w:sz w:val="28"/>
          <w:szCs w:val="28"/>
        </w:rPr>
      </w:pPr>
      <w:r w:rsidRPr="00274F0D">
        <w:rPr>
          <w:sz w:val="28"/>
          <w:szCs w:val="28"/>
        </w:rPr>
        <w:t xml:space="preserve">       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МУП «Гарант» КГО (Краснобродский городской округ) тарифы на питьевую воду, водоотведение:</w:t>
      </w:r>
    </w:p>
    <w:p w14:paraId="1D17A458" w14:textId="77777777" w:rsidR="00274F0D" w:rsidRPr="00274F0D" w:rsidRDefault="00274F0D" w:rsidP="00274F0D">
      <w:pPr>
        <w:jc w:val="both"/>
        <w:rPr>
          <w:sz w:val="28"/>
          <w:szCs w:val="28"/>
        </w:rPr>
      </w:pPr>
    </w:p>
    <w:p w14:paraId="2F08775F" w14:textId="77777777" w:rsidR="00274F0D" w:rsidRPr="00274F0D" w:rsidRDefault="00274F0D" w:rsidP="00274F0D">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996"/>
        <w:gridCol w:w="2708"/>
        <w:gridCol w:w="2451"/>
      </w:tblGrid>
      <w:tr w:rsidR="00274F0D" w:rsidRPr="00274F0D" w14:paraId="7E1EFC1C" w14:textId="77777777" w:rsidTr="002B1AE8">
        <w:trPr>
          <w:trHeight w:val="1495"/>
        </w:trPr>
        <w:tc>
          <w:tcPr>
            <w:tcW w:w="2376" w:type="dxa"/>
            <w:shd w:val="clear" w:color="auto" w:fill="auto"/>
            <w:vAlign w:val="center"/>
          </w:tcPr>
          <w:p w14:paraId="72D84236" w14:textId="77777777" w:rsidR="00274F0D" w:rsidRPr="00274F0D" w:rsidRDefault="00274F0D" w:rsidP="00274F0D">
            <w:pPr>
              <w:jc w:val="center"/>
              <w:rPr>
                <w:color w:val="FF0000"/>
                <w:sz w:val="28"/>
                <w:szCs w:val="28"/>
              </w:rPr>
            </w:pPr>
            <w:r w:rsidRPr="00274F0D">
              <w:rPr>
                <w:sz w:val="28"/>
                <w:szCs w:val="28"/>
              </w:rPr>
              <w:t>Предприятие</w:t>
            </w:r>
          </w:p>
        </w:tc>
        <w:tc>
          <w:tcPr>
            <w:tcW w:w="2015" w:type="dxa"/>
            <w:shd w:val="clear" w:color="auto" w:fill="auto"/>
            <w:vAlign w:val="center"/>
          </w:tcPr>
          <w:p w14:paraId="6D71157D" w14:textId="77777777" w:rsidR="00274F0D" w:rsidRPr="00274F0D" w:rsidRDefault="00274F0D" w:rsidP="00274F0D">
            <w:pPr>
              <w:jc w:val="center"/>
              <w:rPr>
                <w:sz w:val="28"/>
                <w:szCs w:val="28"/>
              </w:rPr>
            </w:pPr>
            <w:r w:rsidRPr="00274F0D">
              <w:rPr>
                <w:sz w:val="28"/>
                <w:szCs w:val="28"/>
              </w:rPr>
              <w:t>Календарная разбивка по периодам</w:t>
            </w:r>
          </w:p>
        </w:tc>
        <w:tc>
          <w:tcPr>
            <w:tcW w:w="2796" w:type="dxa"/>
            <w:shd w:val="clear" w:color="auto" w:fill="auto"/>
            <w:vAlign w:val="center"/>
          </w:tcPr>
          <w:p w14:paraId="265250A0" w14:textId="77777777" w:rsidR="00274F0D" w:rsidRPr="00274F0D" w:rsidRDefault="00274F0D" w:rsidP="00274F0D">
            <w:pPr>
              <w:jc w:val="center"/>
              <w:rPr>
                <w:sz w:val="28"/>
                <w:szCs w:val="28"/>
              </w:rPr>
            </w:pPr>
            <w:r w:rsidRPr="00274F0D">
              <w:rPr>
                <w:sz w:val="28"/>
                <w:szCs w:val="28"/>
              </w:rPr>
              <w:t>Тарифы, руб./м3</w:t>
            </w:r>
          </w:p>
          <w:p w14:paraId="3EEBD979" w14:textId="77777777" w:rsidR="00274F0D" w:rsidRPr="00274F0D" w:rsidRDefault="00274F0D" w:rsidP="00274F0D">
            <w:pPr>
              <w:jc w:val="center"/>
              <w:rPr>
                <w:sz w:val="28"/>
                <w:szCs w:val="28"/>
              </w:rPr>
            </w:pPr>
            <w:r w:rsidRPr="00274F0D">
              <w:rPr>
                <w:sz w:val="28"/>
                <w:szCs w:val="28"/>
              </w:rPr>
              <w:t>(НДС не облагается)</w:t>
            </w:r>
          </w:p>
        </w:tc>
        <w:tc>
          <w:tcPr>
            <w:tcW w:w="2527" w:type="dxa"/>
            <w:shd w:val="clear" w:color="auto" w:fill="auto"/>
            <w:vAlign w:val="center"/>
          </w:tcPr>
          <w:p w14:paraId="7902DE81" w14:textId="77777777" w:rsidR="00274F0D" w:rsidRPr="00274F0D" w:rsidRDefault="00274F0D" w:rsidP="00274F0D">
            <w:pPr>
              <w:jc w:val="center"/>
              <w:rPr>
                <w:sz w:val="28"/>
                <w:szCs w:val="28"/>
              </w:rPr>
            </w:pPr>
            <w:r w:rsidRPr="00274F0D">
              <w:rPr>
                <w:sz w:val="28"/>
                <w:szCs w:val="28"/>
              </w:rPr>
              <w:t xml:space="preserve">% изменения </w:t>
            </w:r>
          </w:p>
        </w:tc>
      </w:tr>
      <w:tr w:rsidR="00274F0D" w:rsidRPr="00274F0D" w14:paraId="567DB001" w14:textId="77777777" w:rsidTr="002B1AE8">
        <w:tc>
          <w:tcPr>
            <w:tcW w:w="2376" w:type="dxa"/>
            <w:shd w:val="clear" w:color="auto" w:fill="auto"/>
          </w:tcPr>
          <w:p w14:paraId="05BACB1E" w14:textId="77777777" w:rsidR="00274F0D" w:rsidRPr="00274F0D" w:rsidRDefault="00274F0D" w:rsidP="00274F0D">
            <w:pPr>
              <w:jc w:val="center"/>
              <w:rPr>
                <w:sz w:val="28"/>
                <w:szCs w:val="28"/>
              </w:rPr>
            </w:pPr>
            <w:r w:rsidRPr="00274F0D">
              <w:rPr>
                <w:sz w:val="28"/>
                <w:szCs w:val="28"/>
              </w:rPr>
              <w:t>1</w:t>
            </w:r>
          </w:p>
        </w:tc>
        <w:tc>
          <w:tcPr>
            <w:tcW w:w="2015" w:type="dxa"/>
            <w:shd w:val="clear" w:color="auto" w:fill="auto"/>
          </w:tcPr>
          <w:p w14:paraId="6A0EE4A2" w14:textId="77777777" w:rsidR="00274F0D" w:rsidRPr="00274F0D" w:rsidRDefault="00274F0D" w:rsidP="00274F0D">
            <w:pPr>
              <w:jc w:val="center"/>
              <w:rPr>
                <w:sz w:val="28"/>
                <w:szCs w:val="28"/>
              </w:rPr>
            </w:pPr>
          </w:p>
        </w:tc>
        <w:tc>
          <w:tcPr>
            <w:tcW w:w="2796" w:type="dxa"/>
            <w:shd w:val="clear" w:color="auto" w:fill="auto"/>
          </w:tcPr>
          <w:p w14:paraId="58661788" w14:textId="77777777" w:rsidR="00274F0D" w:rsidRPr="00274F0D" w:rsidRDefault="00274F0D" w:rsidP="00274F0D">
            <w:pPr>
              <w:jc w:val="center"/>
              <w:rPr>
                <w:sz w:val="28"/>
                <w:szCs w:val="28"/>
              </w:rPr>
            </w:pPr>
            <w:r w:rsidRPr="00274F0D">
              <w:rPr>
                <w:sz w:val="28"/>
                <w:szCs w:val="28"/>
              </w:rPr>
              <w:t>4</w:t>
            </w:r>
          </w:p>
        </w:tc>
        <w:tc>
          <w:tcPr>
            <w:tcW w:w="2527" w:type="dxa"/>
            <w:shd w:val="clear" w:color="auto" w:fill="auto"/>
          </w:tcPr>
          <w:p w14:paraId="5FA19FD6" w14:textId="77777777" w:rsidR="00274F0D" w:rsidRPr="00274F0D" w:rsidRDefault="00274F0D" w:rsidP="00274F0D">
            <w:pPr>
              <w:jc w:val="center"/>
              <w:rPr>
                <w:sz w:val="28"/>
                <w:szCs w:val="28"/>
              </w:rPr>
            </w:pPr>
            <w:r w:rsidRPr="00274F0D">
              <w:rPr>
                <w:sz w:val="28"/>
                <w:szCs w:val="28"/>
              </w:rPr>
              <w:t>5</w:t>
            </w:r>
          </w:p>
        </w:tc>
      </w:tr>
      <w:tr w:rsidR="00274F0D" w:rsidRPr="00274F0D" w14:paraId="61CB7CC8" w14:textId="77777777" w:rsidTr="002B1AE8">
        <w:trPr>
          <w:trHeight w:val="134"/>
        </w:trPr>
        <w:tc>
          <w:tcPr>
            <w:tcW w:w="9714" w:type="dxa"/>
            <w:gridSpan w:val="4"/>
            <w:shd w:val="clear" w:color="auto" w:fill="auto"/>
            <w:vAlign w:val="center"/>
          </w:tcPr>
          <w:p w14:paraId="2ED5F958" w14:textId="77777777" w:rsidR="00274F0D" w:rsidRPr="00274F0D" w:rsidRDefault="00274F0D" w:rsidP="00274F0D">
            <w:pPr>
              <w:jc w:val="center"/>
              <w:rPr>
                <w:sz w:val="28"/>
                <w:szCs w:val="28"/>
              </w:rPr>
            </w:pPr>
            <w:r w:rsidRPr="00274F0D">
              <w:rPr>
                <w:sz w:val="28"/>
                <w:szCs w:val="28"/>
              </w:rPr>
              <w:t>Питьевая вода</w:t>
            </w:r>
          </w:p>
        </w:tc>
      </w:tr>
      <w:tr w:rsidR="00274F0D" w:rsidRPr="00274F0D" w14:paraId="74C9502A" w14:textId="77777777" w:rsidTr="002B1AE8">
        <w:trPr>
          <w:trHeight w:val="276"/>
        </w:trPr>
        <w:tc>
          <w:tcPr>
            <w:tcW w:w="2376" w:type="dxa"/>
            <w:vMerge w:val="restart"/>
            <w:shd w:val="clear" w:color="auto" w:fill="auto"/>
            <w:vAlign w:val="center"/>
          </w:tcPr>
          <w:p w14:paraId="567F005D" w14:textId="77777777" w:rsidR="00274F0D" w:rsidRPr="00274F0D" w:rsidRDefault="00274F0D" w:rsidP="00274F0D">
            <w:pPr>
              <w:jc w:val="center"/>
              <w:rPr>
                <w:sz w:val="28"/>
                <w:szCs w:val="28"/>
              </w:rPr>
            </w:pPr>
            <w:r w:rsidRPr="00274F0D">
              <w:rPr>
                <w:sz w:val="28"/>
                <w:szCs w:val="28"/>
              </w:rPr>
              <w:t>МУП «Гарант» КГО</w:t>
            </w:r>
          </w:p>
        </w:tc>
        <w:tc>
          <w:tcPr>
            <w:tcW w:w="2015" w:type="dxa"/>
            <w:shd w:val="clear" w:color="auto" w:fill="auto"/>
            <w:vAlign w:val="center"/>
          </w:tcPr>
          <w:p w14:paraId="613DC55A" w14:textId="77777777" w:rsidR="00274F0D" w:rsidRPr="00274F0D" w:rsidRDefault="00274F0D" w:rsidP="00274F0D">
            <w:pPr>
              <w:jc w:val="center"/>
            </w:pPr>
            <w:r w:rsidRPr="00274F0D">
              <w:t>01.01.2022 по 30.06.2022</w:t>
            </w:r>
          </w:p>
        </w:tc>
        <w:tc>
          <w:tcPr>
            <w:tcW w:w="2796" w:type="dxa"/>
            <w:shd w:val="clear" w:color="auto" w:fill="auto"/>
            <w:vAlign w:val="center"/>
          </w:tcPr>
          <w:p w14:paraId="19C8F82C" w14:textId="77777777" w:rsidR="00274F0D" w:rsidRPr="00274F0D" w:rsidRDefault="00274F0D" w:rsidP="00274F0D">
            <w:pPr>
              <w:jc w:val="center"/>
              <w:rPr>
                <w:sz w:val="28"/>
                <w:szCs w:val="28"/>
              </w:rPr>
            </w:pPr>
            <w:r w:rsidRPr="00274F0D">
              <w:rPr>
                <w:sz w:val="28"/>
                <w:szCs w:val="28"/>
              </w:rPr>
              <w:t>22,92</w:t>
            </w:r>
          </w:p>
        </w:tc>
        <w:tc>
          <w:tcPr>
            <w:tcW w:w="2527" w:type="dxa"/>
            <w:shd w:val="clear" w:color="auto" w:fill="auto"/>
            <w:vAlign w:val="center"/>
          </w:tcPr>
          <w:p w14:paraId="4DE567BB" w14:textId="77777777" w:rsidR="00274F0D" w:rsidRPr="00274F0D" w:rsidRDefault="00274F0D" w:rsidP="00274F0D">
            <w:pPr>
              <w:jc w:val="center"/>
              <w:rPr>
                <w:sz w:val="28"/>
                <w:szCs w:val="28"/>
              </w:rPr>
            </w:pPr>
            <w:r w:rsidRPr="00274F0D">
              <w:rPr>
                <w:sz w:val="28"/>
                <w:szCs w:val="28"/>
              </w:rPr>
              <w:t>0,00</w:t>
            </w:r>
          </w:p>
        </w:tc>
      </w:tr>
      <w:tr w:rsidR="00274F0D" w:rsidRPr="00274F0D" w14:paraId="4A8F07FA" w14:textId="77777777" w:rsidTr="002B1AE8">
        <w:trPr>
          <w:trHeight w:val="372"/>
        </w:trPr>
        <w:tc>
          <w:tcPr>
            <w:tcW w:w="2376" w:type="dxa"/>
            <w:vMerge/>
            <w:tcBorders>
              <w:bottom w:val="nil"/>
            </w:tcBorders>
            <w:shd w:val="clear" w:color="auto" w:fill="auto"/>
            <w:vAlign w:val="center"/>
          </w:tcPr>
          <w:p w14:paraId="6A15564A" w14:textId="77777777" w:rsidR="00274F0D" w:rsidRPr="00274F0D" w:rsidRDefault="00274F0D" w:rsidP="00274F0D">
            <w:pPr>
              <w:jc w:val="center"/>
              <w:rPr>
                <w:sz w:val="28"/>
                <w:szCs w:val="28"/>
              </w:rPr>
            </w:pPr>
          </w:p>
        </w:tc>
        <w:tc>
          <w:tcPr>
            <w:tcW w:w="2015" w:type="dxa"/>
            <w:shd w:val="clear" w:color="auto" w:fill="auto"/>
            <w:vAlign w:val="center"/>
          </w:tcPr>
          <w:p w14:paraId="4F9C389D" w14:textId="77777777" w:rsidR="00274F0D" w:rsidRPr="00274F0D" w:rsidRDefault="00274F0D" w:rsidP="00274F0D">
            <w:pPr>
              <w:jc w:val="center"/>
            </w:pPr>
            <w:r w:rsidRPr="00274F0D">
              <w:t>01.07.2022 по 31.12.2022</w:t>
            </w:r>
          </w:p>
        </w:tc>
        <w:tc>
          <w:tcPr>
            <w:tcW w:w="2796" w:type="dxa"/>
            <w:shd w:val="clear" w:color="auto" w:fill="auto"/>
            <w:vAlign w:val="center"/>
          </w:tcPr>
          <w:p w14:paraId="3734AFCF" w14:textId="77777777" w:rsidR="00274F0D" w:rsidRPr="00274F0D" w:rsidRDefault="00274F0D" w:rsidP="00274F0D">
            <w:pPr>
              <w:jc w:val="center"/>
              <w:rPr>
                <w:sz w:val="28"/>
                <w:szCs w:val="28"/>
              </w:rPr>
            </w:pPr>
            <w:r w:rsidRPr="00274F0D">
              <w:rPr>
                <w:sz w:val="28"/>
                <w:szCs w:val="28"/>
              </w:rPr>
              <w:t>31,24</w:t>
            </w:r>
          </w:p>
        </w:tc>
        <w:tc>
          <w:tcPr>
            <w:tcW w:w="2527" w:type="dxa"/>
            <w:shd w:val="clear" w:color="auto" w:fill="auto"/>
            <w:vAlign w:val="center"/>
          </w:tcPr>
          <w:p w14:paraId="7B496AB1" w14:textId="77777777" w:rsidR="00274F0D" w:rsidRPr="00274F0D" w:rsidRDefault="00274F0D" w:rsidP="00274F0D">
            <w:pPr>
              <w:jc w:val="center"/>
              <w:rPr>
                <w:sz w:val="28"/>
                <w:szCs w:val="28"/>
              </w:rPr>
            </w:pPr>
            <w:r w:rsidRPr="00274F0D">
              <w:rPr>
                <w:sz w:val="28"/>
                <w:szCs w:val="28"/>
              </w:rPr>
              <w:t xml:space="preserve">+36,3 </w:t>
            </w:r>
          </w:p>
        </w:tc>
      </w:tr>
      <w:tr w:rsidR="00274F0D" w:rsidRPr="00274F0D" w14:paraId="00D9FCDB" w14:textId="77777777" w:rsidTr="002B1AE8">
        <w:tc>
          <w:tcPr>
            <w:tcW w:w="2376" w:type="dxa"/>
            <w:tcBorders>
              <w:top w:val="nil"/>
              <w:bottom w:val="nil"/>
            </w:tcBorders>
            <w:shd w:val="clear" w:color="auto" w:fill="auto"/>
            <w:vAlign w:val="center"/>
          </w:tcPr>
          <w:p w14:paraId="6C31EF70" w14:textId="77777777" w:rsidR="00274F0D" w:rsidRPr="00274F0D" w:rsidRDefault="00274F0D" w:rsidP="00274F0D">
            <w:pPr>
              <w:jc w:val="center"/>
              <w:rPr>
                <w:sz w:val="28"/>
                <w:szCs w:val="28"/>
              </w:rPr>
            </w:pPr>
          </w:p>
        </w:tc>
        <w:tc>
          <w:tcPr>
            <w:tcW w:w="7338" w:type="dxa"/>
            <w:gridSpan w:val="3"/>
            <w:tcBorders>
              <w:top w:val="single" w:sz="4" w:space="0" w:color="auto"/>
            </w:tcBorders>
            <w:shd w:val="clear" w:color="auto" w:fill="auto"/>
            <w:vAlign w:val="center"/>
          </w:tcPr>
          <w:p w14:paraId="52BB91EC" w14:textId="77777777" w:rsidR="00274F0D" w:rsidRPr="00274F0D" w:rsidRDefault="00274F0D" w:rsidP="00274F0D">
            <w:pPr>
              <w:jc w:val="center"/>
              <w:rPr>
                <w:sz w:val="28"/>
                <w:szCs w:val="28"/>
              </w:rPr>
            </w:pPr>
            <w:r w:rsidRPr="00274F0D">
              <w:rPr>
                <w:sz w:val="28"/>
                <w:szCs w:val="28"/>
              </w:rPr>
              <w:t>Водоотведение</w:t>
            </w:r>
          </w:p>
        </w:tc>
      </w:tr>
      <w:tr w:rsidR="00274F0D" w:rsidRPr="00274F0D" w14:paraId="635C7C0D" w14:textId="77777777" w:rsidTr="002B1AE8">
        <w:trPr>
          <w:trHeight w:val="312"/>
        </w:trPr>
        <w:tc>
          <w:tcPr>
            <w:tcW w:w="2376" w:type="dxa"/>
            <w:vMerge w:val="restart"/>
            <w:tcBorders>
              <w:top w:val="nil"/>
            </w:tcBorders>
            <w:shd w:val="clear" w:color="auto" w:fill="auto"/>
            <w:vAlign w:val="center"/>
          </w:tcPr>
          <w:p w14:paraId="45C6032C" w14:textId="77777777" w:rsidR="00274F0D" w:rsidRPr="00274F0D" w:rsidRDefault="00274F0D" w:rsidP="00274F0D">
            <w:pPr>
              <w:jc w:val="center"/>
              <w:rPr>
                <w:sz w:val="28"/>
                <w:szCs w:val="28"/>
              </w:rPr>
            </w:pPr>
          </w:p>
        </w:tc>
        <w:tc>
          <w:tcPr>
            <w:tcW w:w="2015" w:type="dxa"/>
            <w:shd w:val="clear" w:color="auto" w:fill="auto"/>
            <w:vAlign w:val="center"/>
          </w:tcPr>
          <w:p w14:paraId="58748FDE" w14:textId="77777777" w:rsidR="00274F0D" w:rsidRPr="00274F0D" w:rsidRDefault="00274F0D" w:rsidP="00274F0D">
            <w:pPr>
              <w:jc w:val="center"/>
              <w:rPr>
                <w:sz w:val="28"/>
                <w:szCs w:val="28"/>
              </w:rPr>
            </w:pPr>
            <w:r w:rsidRPr="00274F0D">
              <w:t>01.01.2022 по 30.06.2022</w:t>
            </w:r>
          </w:p>
        </w:tc>
        <w:tc>
          <w:tcPr>
            <w:tcW w:w="2796" w:type="dxa"/>
            <w:shd w:val="clear" w:color="auto" w:fill="auto"/>
            <w:vAlign w:val="center"/>
          </w:tcPr>
          <w:p w14:paraId="0AC017A3" w14:textId="77777777" w:rsidR="00274F0D" w:rsidRPr="00274F0D" w:rsidRDefault="00274F0D" w:rsidP="00274F0D">
            <w:pPr>
              <w:jc w:val="center"/>
              <w:rPr>
                <w:sz w:val="28"/>
                <w:szCs w:val="28"/>
              </w:rPr>
            </w:pPr>
            <w:r w:rsidRPr="00274F0D">
              <w:rPr>
                <w:sz w:val="28"/>
                <w:szCs w:val="28"/>
              </w:rPr>
              <w:t>28,41</w:t>
            </w:r>
          </w:p>
        </w:tc>
        <w:tc>
          <w:tcPr>
            <w:tcW w:w="2527" w:type="dxa"/>
            <w:shd w:val="clear" w:color="auto" w:fill="auto"/>
            <w:vAlign w:val="center"/>
          </w:tcPr>
          <w:p w14:paraId="06576F7B" w14:textId="77777777" w:rsidR="00274F0D" w:rsidRPr="00274F0D" w:rsidRDefault="00274F0D" w:rsidP="00274F0D">
            <w:pPr>
              <w:jc w:val="center"/>
              <w:rPr>
                <w:sz w:val="28"/>
                <w:szCs w:val="28"/>
              </w:rPr>
            </w:pPr>
            <w:r w:rsidRPr="00274F0D">
              <w:rPr>
                <w:sz w:val="28"/>
                <w:szCs w:val="28"/>
              </w:rPr>
              <w:t>0,00</w:t>
            </w:r>
          </w:p>
        </w:tc>
      </w:tr>
      <w:tr w:rsidR="00274F0D" w:rsidRPr="00274F0D" w14:paraId="3DE5DD1E" w14:textId="77777777" w:rsidTr="002B1AE8">
        <w:trPr>
          <w:trHeight w:val="324"/>
        </w:trPr>
        <w:tc>
          <w:tcPr>
            <w:tcW w:w="2376" w:type="dxa"/>
            <w:vMerge/>
            <w:tcBorders>
              <w:top w:val="nil"/>
            </w:tcBorders>
            <w:shd w:val="clear" w:color="auto" w:fill="auto"/>
            <w:vAlign w:val="center"/>
          </w:tcPr>
          <w:p w14:paraId="6E0FEBAA" w14:textId="77777777" w:rsidR="00274F0D" w:rsidRPr="00274F0D" w:rsidRDefault="00274F0D" w:rsidP="00274F0D">
            <w:pPr>
              <w:jc w:val="center"/>
              <w:rPr>
                <w:sz w:val="28"/>
                <w:szCs w:val="28"/>
              </w:rPr>
            </w:pPr>
          </w:p>
        </w:tc>
        <w:tc>
          <w:tcPr>
            <w:tcW w:w="2015" w:type="dxa"/>
            <w:shd w:val="clear" w:color="auto" w:fill="auto"/>
            <w:vAlign w:val="center"/>
          </w:tcPr>
          <w:p w14:paraId="73D0DD01" w14:textId="77777777" w:rsidR="00274F0D" w:rsidRPr="00274F0D" w:rsidRDefault="00274F0D" w:rsidP="00274F0D">
            <w:pPr>
              <w:jc w:val="center"/>
              <w:rPr>
                <w:sz w:val="28"/>
                <w:szCs w:val="28"/>
              </w:rPr>
            </w:pPr>
            <w:r w:rsidRPr="00274F0D">
              <w:t>01.07.2022 по 31.12.2022</w:t>
            </w:r>
          </w:p>
        </w:tc>
        <w:tc>
          <w:tcPr>
            <w:tcW w:w="2796" w:type="dxa"/>
            <w:shd w:val="clear" w:color="auto" w:fill="auto"/>
            <w:vAlign w:val="center"/>
          </w:tcPr>
          <w:p w14:paraId="2EBB6022" w14:textId="77777777" w:rsidR="00274F0D" w:rsidRPr="00274F0D" w:rsidRDefault="00274F0D" w:rsidP="00274F0D">
            <w:pPr>
              <w:jc w:val="center"/>
              <w:rPr>
                <w:sz w:val="28"/>
                <w:szCs w:val="28"/>
              </w:rPr>
            </w:pPr>
            <w:r w:rsidRPr="00274F0D">
              <w:rPr>
                <w:sz w:val="28"/>
                <w:szCs w:val="28"/>
              </w:rPr>
              <w:t>35,05</w:t>
            </w:r>
          </w:p>
        </w:tc>
        <w:tc>
          <w:tcPr>
            <w:tcW w:w="2527" w:type="dxa"/>
            <w:shd w:val="clear" w:color="auto" w:fill="auto"/>
            <w:vAlign w:val="center"/>
          </w:tcPr>
          <w:p w14:paraId="6563BA10" w14:textId="77777777" w:rsidR="00274F0D" w:rsidRPr="00274F0D" w:rsidRDefault="00274F0D" w:rsidP="00274F0D">
            <w:pPr>
              <w:jc w:val="center"/>
              <w:rPr>
                <w:sz w:val="28"/>
                <w:szCs w:val="28"/>
              </w:rPr>
            </w:pPr>
            <w:r w:rsidRPr="00274F0D">
              <w:rPr>
                <w:sz w:val="28"/>
                <w:szCs w:val="28"/>
              </w:rPr>
              <w:t>+23,4</w:t>
            </w:r>
          </w:p>
        </w:tc>
      </w:tr>
    </w:tbl>
    <w:p w14:paraId="3660918E" w14:textId="77777777" w:rsidR="00274F0D" w:rsidRPr="00274F0D" w:rsidRDefault="00274F0D" w:rsidP="00274F0D">
      <w:pPr>
        <w:tabs>
          <w:tab w:val="left" w:pos="1140"/>
        </w:tabs>
        <w:jc w:val="both"/>
        <w:rPr>
          <w:sz w:val="28"/>
          <w:szCs w:val="28"/>
        </w:rPr>
      </w:pPr>
    </w:p>
    <w:p w14:paraId="00C60931" w14:textId="77777777" w:rsidR="00274F0D" w:rsidRPr="00274F0D" w:rsidRDefault="00274F0D" w:rsidP="00274F0D">
      <w:pPr>
        <w:tabs>
          <w:tab w:val="left" w:pos="709"/>
        </w:tabs>
        <w:jc w:val="both"/>
        <w:rPr>
          <w:sz w:val="28"/>
          <w:szCs w:val="28"/>
        </w:rPr>
        <w:sectPr w:rsidR="00274F0D" w:rsidRPr="00274F0D" w:rsidSect="003139A7">
          <w:headerReference w:type="default" r:id="rId244"/>
          <w:footerReference w:type="even" r:id="rId245"/>
          <w:footerReference w:type="default" r:id="rId246"/>
          <w:headerReference w:type="first" r:id="rId247"/>
          <w:pgSz w:w="11906" w:h="16838" w:code="9"/>
          <w:pgMar w:top="1134" w:right="707" w:bottom="992" w:left="1701" w:header="720" w:footer="720" w:gutter="0"/>
          <w:cols w:space="720"/>
          <w:titlePg/>
          <w:docGrid w:linePitch="326"/>
        </w:sectPr>
      </w:pPr>
    </w:p>
    <w:p w14:paraId="485B4257" w14:textId="77777777" w:rsidR="00274F0D" w:rsidRPr="00274F0D" w:rsidRDefault="00274F0D" w:rsidP="00274F0D">
      <w:pPr>
        <w:tabs>
          <w:tab w:val="left" w:pos="709"/>
        </w:tabs>
        <w:jc w:val="both"/>
        <w:rPr>
          <w:sz w:val="28"/>
          <w:szCs w:val="28"/>
        </w:rPr>
      </w:pPr>
      <w:r w:rsidRPr="00274F0D">
        <w:rPr>
          <w:sz w:val="28"/>
          <w:szCs w:val="28"/>
        </w:rPr>
        <w:t xml:space="preserve">                                                                                                                                                                                    Приложение № 1</w:t>
      </w:r>
    </w:p>
    <w:p w14:paraId="7ED9268F" w14:textId="77777777" w:rsidR="00617F5D" w:rsidRDefault="00274F0D" w:rsidP="00274F0D">
      <w:pPr>
        <w:tabs>
          <w:tab w:val="left" w:pos="709"/>
        </w:tabs>
        <w:jc w:val="both"/>
        <w:rPr>
          <w:sz w:val="28"/>
          <w:szCs w:val="28"/>
        </w:rPr>
        <w:sectPr w:rsidR="00617F5D" w:rsidSect="00274F0D">
          <w:pgSz w:w="16838" w:h="11906" w:orient="landscape"/>
          <w:pgMar w:top="1701" w:right="709" w:bottom="851" w:left="284" w:header="709" w:footer="709" w:gutter="0"/>
          <w:cols w:space="708"/>
          <w:titlePg/>
          <w:docGrid w:linePitch="360"/>
        </w:sectPr>
      </w:pPr>
      <w:r w:rsidRPr="00274F0D">
        <w:rPr>
          <w:noProof/>
          <w:szCs w:val="20"/>
        </w:rPr>
        <w:drawing>
          <wp:inline distT="0" distB="0" distL="0" distR="0" wp14:anchorId="3C59550C" wp14:editId="10AE03EC">
            <wp:extent cx="10239375" cy="4962525"/>
            <wp:effectExtent l="0" t="0" r="952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239375" cy="4962525"/>
                    </a:xfrm>
                    <a:prstGeom prst="rect">
                      <a:avLst/>
                    </a:prstGeom>
                    <a:noFill/>
                    <a:ln>
                      <a:noFill/>
                    </a:ln>
                  </pic:spPr>
                </pic:pic>
              </a:graphicData>
            </a:graphic>
          </wp:inline>
        </w:drawing>
      </w:r>
    </w:p>
    <w:p w14:paraId="6BA93422" w14:textId="5D0A34BD" w:rsidR="00617F5D" w:rsidRPr="00081AD4" w:rsidRDefault="00617F5D" w:rsidP="00617F5D">
      <w:pPr>
        <w:tabs>
          <w:tab w:val="left" w:pos="5580"/>
          <w:tab w:val="left" w:pos="9498"/>
        </w:tabs>
        <w:ind w:left="-2631" w:right="-569" w:firstLine="8443"/>
        <w:rPr>
          <w:color w:val="000000" w:themeColor="text1"/>
        </w:rPr>
      </w:pPr>
      <w:r w:rsidRPr="00081AD4">
        <w:rPr>
          <w:color w:val="000000" w:themeColor="text1"/>
        </w:rPr>
        <w:t xml:space="preserve">Приложение № </w:t>
      </w:r>
      <w:r>
        <w:rPr>
          <w:color w:val="000000" w:themeColor="text1"/>
        </w:rPr>
        <w:t xml:space="preserve">13 </w:t>
      </w:r>
      <w:r w:rsidRPr="00081AD4">
        <w:rPr>
          <w:color w:val="000000" w:themeColor="text1"/>
        </w:rPr>
        <w:t xml:space="preserve">к </w:t>
      </w:r>
      <w:r>
        <w:rPr>
          <w:color w:val="000000" w:themeColor="text1"/>
        </w:rPr>
        <w:t>протоколу</w:t>
      </w:r>
      <w:r w:rsidRPr="00081AD4">
        <w:rPr>
          <w:color w:val="000000" w:themeColor="text1"/>
        </w:rPr>
        <w:t xml:space="preserve"> № </w:t>
      </w:r>
      <w:r>
        <w:rPr>
          <w:color w:val="000000" w:themeColor="text1"/>
        </w:rPr>
        <w:t>75</w:t>
      </w:r>
    </w:p>
    <w:p w14:paraId="5541E3AD" w14:textId="77777777" w:rsidR="00617F5D" w:rsidRPr="00081AD4" w:rsidRDefault="00617F5D" w:rsidP="00617F5D">
      <w:pPr>
        <w:tabs>
          <w:tab w:val="left" w:pos="5580"/>
          <w:tab w:val="left" w:pos="9498"/>
        </w:tabs>
        <w:ind w:left="-2631" w:right="-569" w:firstLine="844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BC85044" w14:textId="77777777" w:rsidR="00617F5D" w:rsidRPr="00081AD4" w:rsidRDefault="00617F5D" w:rsidP="00617F5D">
      <w:pPr>
        <w:tabs>
          <w:tab w:val="left" w:pos="5580"/>
          <w:tab w:val="left" w:pos="9498"/>
        </w:tabs>
        <w:ind w:left="-2631" w:right="-569" w:firstLine="8443"/>
        <w:rPr>
          <w:color w:val="000000" w:themeColor="text1"/>
        </w:rPr>
      </w:pPr>
      <w:r w:rsidRPr="00081AD4">
        <w:rPr>
          <w:color w:val="000000" w:themeColor="text1"/>
        </w:rPr>
        <w:t>энергетической комиссии</w:t>
      </w:r>
    </w:p>
    <w:p w14:paraId="2EBC3A8A" w14:textId="77777777" w:rsidR="00617F5D" w:rsidRDefault="00617F5D" w:rsidP="00617F5D">
      <w:pPr>
        <w:tabs>
          <w:tab w:val="left" w:pos="5580"/>
          <w:tab w:val="left" w:pos="9498"/>
        </w:tabs>
        <w:ind w:left="-2631" w:right="-569" w:firstLine="8443"/>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061E80F3" w14:textId="77777777" w:rsidR="00617F5D" w:rsidRDefault="00617F5D" w:rsidP="00617F5D">
      <w:pPr>
        <w:tabs>
          <w:tab w:val="left" w:pos="5580"/>
          <w:tab w:val="left" w:pos="9498"/>
        </w:tabs>
        <w:ind w:left="-2631" w:right="-569" w:firstLine="8443"/>
        <w:rPr>
          <w:color w:val="000000" w:themeColor="text1"/>
        </w:rPr>
      </w:pPr>
    </w:p>
    <w:p w14:paraId="0ED3DBE9" w14:textId="77777777" w:rsidR="00617F5D" w:rsidRPr="00617F5D" w:rsidRDefault="00617F5D" w:rsidP="00617F5D">
      <w:pPr>
        <w:tabs>
          <w:tab w:val="left" w:pos="3052"/>
        </w:tabs>
        <w:jc w:val="center"/>
        <w:rPr>
          <w:b/>
          <w:bCs/>
          <w:sz w:val="28"/>
          <w:szCs w:val="28"/>
        </w:rPr>
      </w:pPr>
      <w:r w:rsidRPr="00617F5D">
        <w:rPr>
          <w:b/>
          <w:bCs/>
          <w:sz w:val="28"/>
          <w:szCs w:val="28"/>
        </w:rPr>
        <w:t xml:space="preserve">Производственная программа </w:t>
      </w:r>
    </w:p>
    <w:p w14:paraId="70A835A9" w14:textId="774CCDA1" w:rsidR="00617F5D" w:rsidRPr="00617F5D" w:rsidRDefault="00617F5D" w:rsidP="00617F5D">
      <w:pPr>
        <w:tabs>
          <w:tab w:val="left" w:pos="3052"/>
        </w:tabs>
        <w:jc w:val="center"/>
        <w:rPr>
          <w:b/>
          <w:color w:val="FF0000"/>
          <w:sz w:val="28"/>
          <w:szCs w:val="28"/>
          <w:lang w:eastAsia="en-US"/>
        </w:rPr>
      </w:pPr>
      <w:r w:rsidRPr="00617F5D">
        <w:rPr>
          <w:b/>
          <w:sz w:val="28"/>
          <w:szCs w:val="28"/>
          <w:lang w:eastAsia="en-US"/>
        </w:rPr>
        <w:t>Муниципального унитарного предприятия «Гарант» Краснобродского городского округа (Краснобродский городской округ)</w:t>
      </w:r>
      <w:r w:rsidRPr="00617F5D">
        <w:rPr>
          <w:b/>
          <w:color w:val="FF0000"/>
          <w:sz w:val="28"/>
          <w:szCs w:val="28"/>
          <w:lang w:eastAsia="en-US"/>
        </w:rPr>
        <w:t xml:space="preserve"> </w:t>
      </w:r>
    </w:p>
    <w:p w14:paraId="001F8132" w14:textId="77777777" w:rsidR="00617F5D" w:rsidRPr="00617F5D" w:rsidRDefault="00617F5D" w:rsidP="00617F5D">
      <w:pPr>
        <w:tabs>
          <w:tab w:val="left" w:pos="3052"/>
        </w:tabs>
        <w:jc w:val="center"/>
        <w:rPr>
          <w:b/>
          <w:sz w:val="28"/>
          <w:szCs w:val="28"/>
          <w:lang w:eastAsia="en-US"/>
        </w:rPr>
      </w:pPr>
      <w:r w:rsidRPr="00617F5D">
        <w:rPr>
          <w:b/>
          <w:bCs/>
          <w:sz w:val="28"/>
          <w:szCs w:val="28"/>
        </w:rPr>
        <w:t xml:space="preserve">в сфере холодного водоснабжения, водоотведения </w:t>
      </w:r>
    </w:p>
    <w:p w14:paraId="53AC04C0" w14:textId="77777777" w:rsidR="00617F5D" w:rsidRPr="00617F5D" w:rsidRDefault="00617F5D" w:rsidP="00617F5D">
      <w:pPr>
        <w:tabs>
          <w:tab w:val="left" w:pos="3052"/>
        </w:tabs>
        <w:jc w:val="center"/>
        <w:rPr>
          <w:b/>
          <w:lang w:eastAsia="en-US"/>
        </w:rPr>
      </w:pPr>
      <w:r w:rsidRPr="00617F5D">
        <w:rPr>
          <w:b/>
          <w:bCs/>
          <w:sz w:val="28"/>
          <w:szCs w:val="28"/>
        </w:rPr>
        <w:t>на период с 01.01.2020 по 31.12.2022</w:t>
      </w:r>
    </w:p>
    <w:p w14:paraId="093F0C53" w14:textId="77777777" w:rsidR="00617F5D" w:rsidRPr="00617F5D" w:rsidRDefault="00617F5D" w:rsidP="00617F5D">
      <w:pPr>
        <w:rPr>
          <w:b/>
          <w:lang w:eastAsia="en-US"/>
        </w:rPr>
      </w:pPr>
    </w:p>
    <w:p w14:paraId="52C89475" w14:textId="77777777" w:rsidR="00617F5D" w:rsidRPr="00617F5D" w:rsidRDefault="00617F5D" w:rsidP="00617F5D">
      <w:pPr>
        <w:rPr>
          <w:lang w:eastAsia="en-US"/>
        </w:rPr>
      </w:pPr>
    </w:p>
    <w:p w14:paraId="73F43134" w14:textId="77777777" w:rsidR="00617F5D" w:rsidRPr="00617F5D" w:rsidRDefault="00617F5D" w:rsidP="00617F5D">
      <w:pPr>
        <w:jc w:val="center"/>
        <w:rPr>
          <w:sz w:val="28"/>
          <w:szCs w:val="28"/>
        </w:rPr>
      </w:pPr>
      <w:r w:rsidRPr="00617F5D">
        <w:rPr>
          <w:sz w:val="28"/>
          <w:szCs w:val="28"/>
        </w:rPr>
        <w:t>Раздел 1. Паспорт производственной программы</w:t>
      </w:r>
    </w:p>
    <w:p w14:paraId="7A109CE3" w14:textId="77777777" w:rsidR="00617F5D" w:rsidRPr="00617F5D" w:rsidRDefault="00617F5D" w:rsidP="00617F5D">
      <w:pPr>
        <w:jc w:val="center"/>
        <w:rPr>
          <w:sz w:val="28"/>
          <w:szCs w:val="28"/>
        </w:rPr>
      </w:pPr>
    </w:p>
    <w:tbl>
      <w:tblPr>
        <w:tblStyle w:val="303"/>
        <w:tblW w:w="10207" w:type="dxa"/>
        <w:tblInd w:w="-431" w:type="dxa"/>
        <w:tblLook w:val="04A0" w:firstRow="1" w:lastRow="0" w:firstColumn="1" w:lastColumn="0" w:noHBand="0" w:noVBand="1"/>
      </w:tblPr>
      <w:tblGrid>
        <w:gridCol w:w="5103"/>
        <w:gridCol w:w="5104"/>
      </w:tblGrid>
      <w:tr w:rsidR="00617F5D" w:rsidRPr="00617F5D" w14:paraId="6C784ACE" w14:textId="77777777" w:rsidTr="002B1AE8">
        <w:trPr>
          <w:trHeight w:val="1221"/>
        </w:trPr>
        <w:tc>
          <w:tcPr>
            <w:tcW w:w="5103" w:type="dxa"/>
            <w:vAlign w:val="center"/>
          </w:tcPr>
          <w:p w14:paraId="6A5F9A30" w14:textId="77777777" w:rsidR="00617F5D" w:rsidRPr="00617F5D" w:rsidRDefault="00617F5D" w:rsidP="00617F5D">
            <w:pPr>
              <w:rPr>
                <w:sz w:val="28"/>
                <w:szCs w:val="28"/>
              </w:rPr>
            </w:pPr>
            <w:r w:rsidRPr="00617F5D">
              <w:rPr>
                <w:sz w:val="28"/>
                <w:szCs w:val="28"/>
              </w:rPr>
              <w:t>Наименование организации</w:t>
            </w:r>
          </w:p>
        </w:tc>
        <w:tc>
          <w:tcPr>
            <w:tcW w:w="5104" w:type="dxa"/>
            <w:vAlign w:val="center"/>
          </w:tcPr>
          <w:p w14:paraId="70AB08AA" w14:textId="77777777" w:rsidR="00617F5D" w:rsidRPr="00617F5D" w:rsidRDefault="00617F5D" w:rsidP="00617F5D">
            <w:pPr>
              <w:jc w:val="center"/>
              <w:rPr>
                <w:sz w:val="28"/>
                <w:szCs w:val="28"/>
              </w:rPr>
            </w:pPr>
            <w:r w:rsidRPr="00617F5D">
              <w:rPr>
                <w:sz w:val="28"/>
                <w:szCs w:val="28"/>
              </w:rPr>
              <w:t>Муниципальное унитарное предприятие «Гарант» Краснобродского городского округа</w:t>
            </w:r>
          </w:p>
        </w:tc>
      </w:tr>
      <w:tr w:rsidR="00617F5D" w:rsidRPr="00617F5D" w14:paraId="28443A67" w14:textId="77777777" w:rsidTr="002B1AE8">
        <w:trPr>
          <w:trHeight w:val="1109"/>
        </w:trPr>
        <w:tc>
          <w:tcPr>
            <w:tcW w:w="5103" w:type="dxa"/>
            <w:vAlign w:val="center"/>
          </w:tcPr>
          <w:p w14:paraId="5DDAB426" w14:textId="77777777" w:rsidR="00617F5D" w:rsidRPr="00617F5D" w:rsidRDefault="00617F5D" w:rsidP="00617F5D">
            <w:pPr>
              <w:rPr>
                <w:sz w:val="28"/>
                <w:szCs w:val="28"/>
              </w:rPr>
            </w:pPr>
            <w:r w:rsidRPr="00617F5D">
              <w:rPr>
                <w:sz w:val="28"/>
                <w:szCs w:val="28"/>
              </w:rPr>
              <w:t>Юридический адрес, почтовый адрес</w:t>
            </w:r>
          </w:p>
        </w:tc>
        <w:tc>
          <w:tcPr>
            <w:tcW w:w="5104" w:type="dxa"/>
            <w:vAlign w:val="center"/>
          </w:tcPr>
          <w:p w14:paraId="2A3E04A0" w14:textId="77777777" w:rsidR="00617F5D" w:rsidRPr="00617F5D" w:rsidRDefault="00617F5D" w:rsidP="00617F5D">
            <w:pPr>
              <w:jc w:val="center"/>
              <w:rPr>
                <w:sz w:val="28"/>
                <w:szCs w:val="28"/>
              </w:rPr>
            </w:pPr>
            <w:r w:rsidRPr="00617F5D">
              <w:rPr>
                <w:sz w:val="28"/>
                <w:szCs w:val="28"/>
              </w:rPr>
              <w:t>652640, Кемеровская область,                       пгт. Краснобродский,                                      ул. Краснобродская, д. 29</w:t>
            </w:r>
          </w:p>
        </w:tc>
      </w:tr>
      <w:tr w:rsidR="00617F5D" w:rsidRPr="00617F5D" w14:paraId="075BE6BA" w14:textId="77777777" w:rsidTr="002B1AE8">
        <w:tc>
          <w:tcPr>
            <w:tcW w:w="5103" w:type="dxa"/>
            <w:vAlign w:val="center"/>
          </w:tcPr>
          <w:p w14:paraId="5C8157CF" w14:textId="77777777" w:rsidR="00617F5D" w:rsidRPr="00617F5D" w:rsidRDefault="00617F5D" w:rsidP="00617F5D">
            <w:pPr>
              <w:rPr>
                <w:sz w:val="28"/>
                <w:szCs w:val="28"/>
              </w:rPr>
            </w:pPr>
            <w:r w:rsidRPr="00617F5D">
              <w:rPr>
                <w:sz w:val="28"/>
                <w:szCs w:val="28"/>
              </w:rPr>
              <w:t>Наименование уполномоченного органа, утвердившего производственную программу</w:t>
            </w:r>
          </w:p>
        </w:tc>
        <w:tc>
          <w:tcPr>
            <w:tcW w:w="5104" w:type="dxa"/>
            <w:vAlign w:val="center"/>
          </w:tcPr>
          <w:p w14:paraId="69128A98" w14:textId="77777777" w:rsidR="00617F5D" w:rsidRPr="00617F5D" w:rsidRDefault="00617F5D" w:rsidP="00617F5D">
            <w:pPr>
              <w:jc w:val="center"/>
              <w:rPr>
                <w:sz w:val="28"/>
                <w:szCs w:val="28"/>
              </w:rPr>
            </w:pPr>
            <w:r w:rsidRPr="00617F5D">
              <w:rPr>
                <w:sz w:val="28"/>
                <w:szCs w:val="28"/>
              </w:rPr>
              <w:t>Региональная энергетическая комиссия Кузбасса</w:t>
            </w:r>
          </w:p>
        </w:tc>
      </w:tr>
      <w:tr w:rsidR="00617F5D" w:rsidRPr="00617F5D" w14:paraId="322CEA75" w14:textId="77777777" w:rsidTr="002B1AE8">
        <w:tc>
          <w:tcPr>
            <w:tcW w:w="5103" w:type="dxa"/>
            <w:vAlign w:val="center"/>
          </w:tcPr>
          <w:p w14:paraId="6BAF2A8F" w14:textId="77777777" w:rsidR="00617F5D" w:rsidRPr="00617F5D" w:rsidRDefault="00617F5D" w:rsidP="00617F5D">
            <w:pPr>
              <w:rPr>
                <w:sz w:val="28"/>
                <w:szCs w:val="28"/>
              </w:rPr>
            </w:pPr>
            <w:r w:rsidRPr="00617F5D">
              <w:rPr>
                <w:sz w:val="28"/>
                <w:szCs w:val="28"/>
              </w:rPr>
              <w:t>Юридический адрес, почтовый адрес уполномоченного органа, утвердившего программу</w:t>
            </w:r>
          </w:p>
        </w:tc>
        <w:tc>
          <w:tcPr>
            <w:tcW w:w="5104" w:type="dxa"/>
            <w:vAlign w:val="center"/>
          </w:tcPr>
          <w:p w14:paraId="3A00AA9C" w14:textId="77777777" w:rsidR="00617F5D" w:rsidRPr="00617F5D" w:rsidRDefault="00617F5D" w:rsidP="00617F5D">
            <w:pPr>
              <w:jc w:val="center"/>
              <w:rPr>
                <w:sz w:val="28"/>
                <w:szCs w:val="28"/>
              </w:rPr>
            </w:pPr>
            <w:r w:rsidRPr="00617F5D">
              <w:rPr>
                <w:sz w:val="28"/>
                <w:szCs w:val="28"/>
              </w:rPr>
              <w:t>650993, г. Кемерово,</w:t>
            </w:r>
          </w:p>
          <w:p w14:paraId="469DE37C" w14:textId="77777777" w:rsidR="00617F5D" w:rsidRPr="00617F5D" w:rsidRDefault="00617F5D" w:rsidP="00617F5D">
            <w:pPr>
              <w:jc w:val="center"/>
              <w:rPr>
                <w:sz w:val="28"/>
                <w:szCs w:val="28"/>
              </w:rPr>
            </w:pPr>
            <w:r w:rsidRPr="00617F5D">
              <w:rPr>
                <w:sz w:val="28"/>
                <w:szCs w:val="28"/>
              </w:rPr>
              <w:t xml:space="preserve"> ул. Н. Островского, д. 32</w:t>
            </w:r>
          </w:p>
        </w:tc>
      </w:tr>
    </w:tbl>
    <w:p w14:paraId="002B5F41" w14:textId="77777777" w:rsidR="00617F5D" w:rsidRPr="00617F5D" w:rsidRDefault="00617F5D" w:rsidP="00617F5D">
      <w:pPr>
        <w:jc w:val="center"/>
        <w:rPr>
          <w:sz w:val="28"/>
          <w:szCs w:val="28"/>
        </w:rPr>
      </w:pPr>
    </w:p>
    <w:p w14:paraId="1AF1DE70" w14:textId="77777777" w:rsidR="00617F5D" w:rsidRPr="00617F5D" w:rsidRDefault="00617F5D" w:rsidP="00617F5D">
      <w:pPr>
        <w:jc w:val="center"/>
        <w:rPr>
          <w:sz w:val="28"/>
          <w:szCs w:val="28"/>
        </w:rPr>
      </w:pPr>
    </w:p>
    <w:p w14:paraId="4BEF2D67" w14:textId="77777777" w:rsidR="00617F5D" w:rsidRPr="00617F5D" w:rsidRDefault="00617F5D" w:rsidP="00617F5D">
      <w:pPr>
        <w:jc w:val="center"/>
        <w:rPr>
          <w:sz w:val="28"/>
          <w:szCs w:val="28"/>
        </w:rPr>
      </w:pPr>
    </w:p>
    <w:p w14:paraId="31ADB1EB" w14:textId="77777777" w:rsidR="00617F5D" w:rsidRPr="00617F5D" w:rsidRDefault="00617F5D" w:rsidP="00617F5D">
      <w:pPr>
        <w:jc w:val="center"/>
        <w:rPr>
          <w:sz w:val="28"/>
          <w:szCs w:val="28"/>
        </w:rPr>
      </w:pPr>
    </w:p>
    <w:p w14:paraId="6F8F549E" w14:textId="77777777" w:rsidR="00617F5D" w:rsidRPr="00617F5D" w:rsidRDefault="00617F5D" w:rsidP="00617F5D">
      <w:pPr>
        <w:jc w:val="center"/>
        <w:rPr>
          <w:sz w:val="28"/>
          <w:szCs w:val="28"/>
        </w:rPr>
      </w:pPr>
    </w:p>
    <w:p w14:paraId="68AE1FD7" w14:textId="77777777" w:rsidR="00617F5D" w:rsidRPr="00617F5D" w:rsidRDefault="00617F5D" w:rsidP="00617F5D">
      <w:pPr>
        <w:jc w:val="center"/>
        <w:rPr>
          <w:sz w:val="28"/>
          <w:szCs w:val="28"/>
        </w:rPr>
      </w:pPr>
    </w:p>
    <w:p w14:paraId="7B08716A" w14:textId="77777777" w:rsidR="00617F5D" w:rsidRPr="00617F5D" w:rsidRDefault="00617F5D" w:rsidP="00617F5D">
      <w:pPr>
        <w:jc w:val="center"/>
        <w:rPr>
          <w:sz w:val="28"/>
          <w:szCs w:val="28"/>
        </w:rPr>
      </w:pPr>
    </w:p>
    <w:p w14:paraId="0DF3E872" w14:textId="77777777" w:rsidR="00617F5D" w:rsidRPr="00617F5D" w:rsidRDefault="00617F5D" w:rsidP="00617F5D">
      <w:pPr>
        <w:jc w:val="center"/>
        <w:rPr>
          <w:sz w:val="28"/>
          <w:szCs w:val="28"/>
        </w:rPr>
      </w:pPr>
    </w:p>
    <w:p w14:paraId="6129177B" w14:textId="77777777" w:rsidR="00617F5D" w:rsidRPr="00617F5D" w:rsidRDefault="00617F5D" w:rsidP="00617F5D">
      <w:pPr>
        <w:jc w:val="center"/>
        <w:rPr>
          <w:sz w:val="28"/>
          <w:szCs w:val="28"/>
        </w:rPr>
      </w:pPr>
    </w:p>
    <w:p w14:paraId="0076C120" w14:textId="77777777" w:rsidR="00617F5D" w:rsidRPr="00617F5D" w:rsidRDefault="00617F5D" w:rsidP="00617F5D">
      <w:pPr>
        <w:jc w:val="center"/>
        <w:rPr>
          <w:sz w:val="28"/>
          <w:szCs w:val="28"/>
        </w:rPr>
      </w:pPr>
    </w:p>
    <w:p w14:paraId="66DB8A44" w14:textId="77777777" w:rsidR="00617F5D" w:rsidRPr="00617F5D" w:rsidRDefault="00617F5D" w:rsidP="00617F5D">
      <w:pPr>
        <w:jc w:val="center"/>
        <w:rPr>
          <w:sz w:val="28"/>
          <w:szCs w:val="28"/>
        </w:rPr>
      </w:pPr>
    </w:p>
    <w:p w14:paraId="0F5441E7" w14:textId="77777777" w:rsidR="00617F5D" w:rsidRPr="00617F5D" w:rsidRDefault="00617F5D" w:rsidP="00617F5D">
      <w:pPr>
        <w:jc w:val="center"/>
        <w:rPr>
          <w:sz w:val="28"/>
          <w:szCs w:val="28"/>
        </w:rPr>
      </w:pPr>
    </w:p>
    <w:p w14:paraId="1873FD19" w14:textId="77777777" w:rsidR="00D8369E" w:rsidRDefault="00D8369E" w:rsidP="00617F5D">
      <w:pPr>
        <w:jc w:val="center"/>
        <w:rPr>
          <w:sz w:val="28"/>
          <w:szCs w:val="28"/>
        </w:rPr>
        <w:sectPr w:rsidR="00D8369E" w:rsidSect="00C2335A">
          <w:headerReference w:type="default" r:id="rId249"/>
          <w:headerReference w:type="first" r:id="rId250"/>
          <w:pgSz w:w="11906" w:h="16838"/>
          <w:pgMar w:top="851" w:right="1133" w:bottom="567" w:left="1559" w:header="709" w:footer="709" w:gutter="0"/>
          <w:cols w:space="708"/>
          <w:titlePg/>
          <w:docGrid w:linePitch="360"/>
        </w:sectPr>
      </w:pPr>
    </w:p>
    <w:p w14:paraId="2E70E8C7" w14:textId="77777777" w:rsidR="00617F5D" w:rsidRPr="00617F5D" w:rsidRDefault="00617F5D" w:rsidP="00617F5D">
      <w:pPr>
        <w:jc w:val="center"/>
        <w:rPr>
          <w:sz w:val="28"/>
          <w:szCs w:val="28"/>
        </w:rPr>
      </w:pPr>
    </w:p>
    <w:p w14:paraId="3C9ED410" w14:textId="77777777" w:rsidR="00617F5D" w:rsidRPr="00617F5D" w:rsidRDefault="00617F5D" w:rsidP="00617F5D">
      <w:pPr>
        <w:jc w:val="center"/>
        <w:rPr>
          <w:sz w:val="28"/>
          <w:szCs w:val="28"/>
        </w:rPr>
      </w:pPr>
      <w:r w:rsidRPr="00617F5D">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343A4560" w14:textId="77777777" w:rsidR="00617F5D" w:rsidRPr="00617F5D" w:rsidRDefault="00617F5D" w:rsidP="00617F5D">
      <w:pPr>
        <w:jc w:val="center"/>
        <w:rPr>
          <w:sz w:val="28"/>
          <w:szCs w:val="28"/>
        </w:rPr>
      </w:pPr>
    </w:p>
    <w:tbl>
      <w:tblPr>
        <w:tblStyle w:val="303"/>
        <w:tblW w:w="10207" w:type="dxa"/>
        <w:tblInd w:w="-431" w:type="dxa"/>
        <w:tblLayout w:type="fixed"/>
        <w:tblLook w:val="04A0" w:firstRow="1" w:lastRow="0" w:firstColumn="1" w:lastColumn="0" w:noHBand="0" w:noVBand="1"/>
      </w:tblPr>
      <w:tblGrid>
        <w:gridCol w:w="710"/>
        <w:gridCol w:w="2268"/>
        <w:gridCol w:w="1701"/>
        <w:gridCol w:w="1843"/>
        <w:gridCol w:w="1984"/>
        <w:gridCol w:w="851"/>
        <w:gridCol w:w="850"/>
      </w:tblGrid>
      <w:tr w:rsidR="00617F5D" w:rsidRPr="00617F5D" w14:paraId="5696159B" w14:textId="77777777" w:rsidTr="002B1AE8">
        <w:trPr>
          <w:trHeight w:val="706"/>
        </w:trPr>
        <w:tc>
          <w:tcPr>
            <w:tcW w:w="710" w:type="dxa"/>
            <w:vMerge w:val="restart"/>
            <w:vAlign w:val="center"/>
          </w:tcPr>
          <w:p w14:paraId="3A844C5E" w14:textId="77777777" w:rsidR="00617F5D" w:rsidRPr="00617F5D" w:rsidRDefault="00617F5D" w:rsidP="00617F5D">
            <w:pPr>
              <w:jc w:val="center"/>
              <w:rPr>
                <w:sz w:val="28"/>
                <w:szCs w:val="28"/>
              </w:rPr>
            </w:pPr>
            <w:r w:rsidRPr="00617F5D">
              <w:rPr>
                <w:sz w:val="28"/>
                <w:szCs w:val="28"/>
              </w:rPr>
              <w:t>№ п/п</w:t>
            </w:r>
          </w:p>
        </w:tc>
        <w:tc>
          <w:tcPr>
            <w:tcW w:w="2268" w:type="dxa"/>
            <w:vMerge w:val="restart"/>
            <w:vAlign w:val="center"/>
          </w:tcPr>
          <w:p w14:paraId="0072797C" w14:textId="77777777" w:rsidR="00617F5D" w:rsidRPr="00617F5D" w:rsidRDefault="00617F5D" w:rsidP="00617F5D">
            <w:pPr>
              <w:jc w:val="center"/>
              <w:rPr>
                <w:sz w:val="28"/>
                <w:szCs w:val="28"/>
              </w:rPr>
            </w:pPr>
            <w:r w:rsidRPr="00617F5D">
              <w:rPr>
                <w:sz w:val="28"/>
                <w:szCs w:val="28"/>
              </w:rPr>
              <w:t>Наименование мероприятия</w:t>
            </w:r>
          </w:p>
        </w:tc>
        <w:tc>
          <w:tcPr>
            <w:tcW w:w="1701" w:type="dxa"/>
            <w:vMerge w:val="restart"/>
            <w:vAlign w:val="center"/>
          </w:tcPr>
          <w:p w14:paraId="42AB3A87" w14:textId="77777777" w:rsidR="00617F5D" w:rsidRPr="00617F5D" w:rsidRDefault="00617F5D" w:rsidP="00617F5D">
            <w:pPr>
              <w:jc w:val="center"/>
              <w:rPr>
                <w:sz w:val="28"/>
                <w:szCs w:val="28"/>
              </w:rPr>
            </w:pPr>
            <w:r w:rsidRPr="00617F5D">
              <w:rPr>
                <w:sz w:val="28"/>
                <w:szCs w:val="28"/>
              </w:rPr>
              <w:t>Срок реализации</w:t>
            </w:r>
          </w:p>
        </w:tc>
        <w:tc>
          <w:tcPr>
            <w:tcW w:w="1843" w:type="dxa"/>
            <w:vMerge w:val="restart"/>
          </w:tcPr>
          <w:p w14:paraId="3DF11487" w14:textId="77777777" w:rsidR="00617F5D" w:rsidRPr="00617F5D" w:rsidRDefault="00617F5D" w:rsidP="00617F5D">
            <w:pPr>
              <w:jc w:val="center"/>
              <w:rPr>
                <w:sz w:val="28"/>
                <w:szCs w:val="28"/>
              </w:rPr>
            </w:pPr>
            <w:r w:rsidRPr="00617F5D">
              <w:rPr>
                <w:sz w:val="28"/>
                <w:szCs w:val="28"/>
              </w:rPr>
              <w:t xml:space="preserve">Финансовые потребности, тыс. руб. </w:t>
            </w:r>
          </w:p>
          <w:p w14:paraId="64AD48EC" w14:textId="77777777" w:rsidR="00617F5D" w:rsidRPr="00617F5D" w:rsidRDefault="00617F5D" w:rsidP="00617F5D">
            <w:pPr>
              <w:jc w:val="center"/>
              <w:rPr>
                <w:sz w:val="28"/>
                <w:szCs w:val="28"/>
              </w:rPr>
            </w:pPr>
            <w:r w:rsidRPr="00617F5D">
              <w:rPr>
                <w:sz w:val="28"/>
                <w:szCs w:val="28"/>
              </w:rPr>
              <w:t>(НДС не облагается)</w:t>
            </w:r>
          </w:p>
        </w:tc>
        <w:tc>
          <w:tcPr>
            <w:tcW w:w="3685" w:type="dxa"/>
            <w:gridSpan w:val="3"/>
            <w:vAlign w:val="center"/>
          </w:tcPr>
          <w:p w14:paraId="66D36351" w14:textId="77777777" w:rsidR="00617F5D" w:rsidRPr="00617F5D" w:rsidRDefault="00617F5D" w:rsidP="00617F5D">
            <w:pPr>
              <w:jc w:val="center"/>
              <w:rPr>
                <w:sz w:val="28"/>
                <w:szCs w:val="28"/>
              </w:rPr>
            </w:pPr>
            <w:r w:rsidRPr="00617F5D">
              <w:rPr>
                <w:sz w:val="28"/>
                <w:szCs w:val="28"/>
              </w:rPr>
              <w:t>Ожидаемый эффект</w:t>
            </w:r>
          </w:p>
        </w:tc>
      </w:tr>
      <w:tr w:rsidR="00617F5D" w:rsidRPr="00617F5D" w14:paraId="69923739" w14:textId="77777777" w:rsidTr="002B1AE8">
        <w:trPr>
          <w:trHeight w:val="844"/>
        </w:trPr>
        <w:tc>
          <w:tcPr>
            <w:tcW w:w="710" w:type="dxa"/>
            <w:vMerge/>
          </w:tcPr>
          <w:p w14:paraId="56C7CCD3" w14:textId="77777777" w:rsidR="00617F5D" w:rsidRPr="00617F5D" w:rsidRDefault="00617F5D" w:rsidP="00617F5D">
            <w:pPr>
              <w:jc w:val="center"/>
              <w:rPr>
                <w:sz w:val="28"/>
                <w:szCs w:val="28"/>
              </w:rPr>
            </w:pPr>
          </w:p>
        </w:tc>
        <w:tc>
          <w:tcPr>
            <w:tcW w:w="2268" w:type="dxa"/>
            <w:vMerge/>
          </w:tcPr>
          <w:p w14:paraId="4A099B9C" w14:textId="77777777" w:rsidR="00617F5D" w:rsidRPr="00617F5D" w:rsidRDefault="00617F5D" w:rsidP="00617F5D">
            <w:pPr>
              <w:jc w:val="center"/>
              <w:rPr>
                <w:sz w:val="28"/>
                <w:szCs w:val="28"/>
              </w:rPr>
            </w:pPr>
          </w:p>
        </w:tc>
        <w:tc>
          <w:tcPr>
            <w:tcW w:w="1701" w:type="dxa"/>
            <w:vMerge/>
          </w:tcPr>
          <w:p w14:paraId="6DA38B28" w14:textId="77777777" w:rsidR="00617F5D" w:rsidRPr="00617F5D" w:rsidRDefault="00617F5D" w:rsidP="00617F5D">
            <w:pPr>
              <w:jc w:val="center"/>
              <w:rPr>
                <w:sz w:val="28"/>
                <w:szCs w:val="28"/>
              </w:rPr>
            </w:pPr>
          </w:p>
        </w:tc>
        <w:tc>
          <w:tcPr>
            <w:tcW w:w="1843" w:type="dxa"/>
            <w:vMerge/>
          </w:tcPr>
          <w:p w14:paraId="361E756B" w14:textId="77777777" w:rsidR="00617F5D" w:rsidRPr="00617F5D" w:rsidRDefault="00617F5D" w:rsidP="00617F5D">
            <w:pPr>
              <w:jc w:val="center"/>
              <w:rPr>
                <w:sz w:val="28"/>
                <w:szCs w:val="28"/>
              </w:rPr>
            </w:pPr>
          </w:p>
        </w:tc>
        <w:tc>
          <w:tcPr>
            <w:tcW w:w="1984" w:type="dxa"/>
            <w:vAlign w:val="center"/>
          </w:tcPr>
          <w:p w14:paraId="498B5553" w14:textId="77777777" w:rsidR="00617F5D" w:rsidRPr="00617F5D" w:rsidRDefault="00617F5D" w:rsidP="00617F5D">
            <w:pPr>
              <w:jc w:val="center"/>
              <w:rPr>
                <w:sz w:val="28"/>
                <w:szCs w:val="28"/>
              </w:rPr>
            </w:pPr>
            <w:r w:rsidRPr="00617F5D">
              <w:rPr>
                <w:sz w:val="28"/>
                <w:szCs w:val="28"/>
              </w:rPr>
              <w:t>Наименование показателей</w:t>
            </w:r>
          </w:p>
        </w:tc>
        <w:tc>
          <w:tcPr>
            <w:tcW w:w="851" w:type="dxa"/>
            <w:vAlign w:val="center"/>
          </w:tcPr>
          <w:p w14:paraId="015527A0" w14:textId="77777777" w:rsidR="00617F5D" w:rsidRPr="00617F5D" w:rsidRDefault="00617F5D" w:rsidP="00617F5D">
            <w:pPr>
              <w:jc w:val="center"/>
              <w:rPr>
                <w:sz w:val="28"/>
                <w:szCs w:val="28"/>
              </w:rPr>
            </w:pPr>
            <w:r w:rsidRPr="00617F5D">
              <w:rPr>
                <w:sz w:val="28"/>
                <w:szCs w:val="28"/>
              </w:rPr>
              <w:t>тыс. руб.</w:t>
            </w:r>
          </w:p>
        </w:tc>
        <w:tc>
          <w:tcPr>
            <w:tcW w:w="850" w:type="dxa"/>
            <w:vAlign w:val="center"/>
          </w:tcPr>
          <w:p w14:paraId="3ADDC9C4" w14:textId="77777777" w:rsidR="00617F5D" w:rsidRPr="00617F5D" w:rsidRDefault="00617F5D" w:rsidP="00617F5D">
            <w:pPr>
              <w:jc w:val="center"/>
              <w:rPr>
                <w:sz w:val="28"/>
                <w:szCs w:val="28"/>
              </w:rPr>
            </w:pPr>
            <w:r w:rsidRPr="00617F5D">
              <w:rPr>
                <w:sz w:val="28"/>
                <w:szCs w:val="28"/>
              </w:rPr>
              <w:t>%</w:t>
            </w:r>
          </w:p>
        </w:tc>
      </w:tr>
      <w:tr w:rsidR="00617F5D" w:rsidRPr="00617F5D" w14:paraId="015A8AAD" w14:textId="77777777" w:rsidTr="002B1AE8">
        <w:trPr>
          <w:trHeight w:val="223"/>
        </w:trPr>
        <w:tc>
          <w:tcPr>
            <w:tcW w:w="10207" w:type="dxa"/>
            <w:gridSpan w:val="7"/>
            <w:vAlign w:val="center"/>
          </w:tcPr>
          <w:p w14:paraId="295D74E7" w14:textId="77777777" w:rsidR="00617F5D" w:rsidRPr="00617F5D" w:rsidRDefault="00617F5D" w:rsidP="00455427">
            <w:pPr>
              <w:numPr>
                <w:ilvl w:val="0"/>
                <w:numId w:val="18"/>
              </w:numPr>
              <w:contextualSpacing/>
              <w:jc w:val="center"/>
              <w:rPr>
                <w:sz w:val="28"/>
                <w:szCs w:val="28"/>
              </w:rPr>
            </w:pPr>
            <w:bookmarkStart w:id="16" w:name="_Hlk16066940"/>
            <w:r w:rsidRPr="00617F5D">
              <w:rPr>
                <w:sz w:val="28"/>
                <w:szCs w:val="28"/>
              </w:rPr>
              <w:t>Холодное водоснабжение</w:t>
            </w:r>
          </w:p>
        </w:tc>
      </w:tr>
      <w:tr w:rsidR="00617F5D" w:rsidRPr="00617F5D" w14:paraId="5F55A8B8" w14:textId="77777777" w:rsidTr="002B1AE8">
        <w:tc>
          <w:tcPr>
            <w:tcW w:w="710" w:type="dxa"/>
            <w:vMerge w:val="restart"/>
            <w:vAlign w:val="center"/>
          </w:tcPr>
          <w:p w14:paraId="0986D0A3" w14:textId="77777777" w:rsidR="00617F5D" w:rsidRPr="00617F5D" w:rsidRDefault="00617F5D" w:rsidP="00617F5D">
            <w:pPr>
              <w:jc w:val="center"/>
              <w:rPr>
                <w:sz w:val="28"/>
                <w:szCs w:val="28"/>
              </w:rPr>
            </w:pPr>
            <w:r w:rsidRPr="00617F5D">
              <w:rPr>
                <w:sz w:val="28"/>
                <w:szCs w:val="28"/>
              </w:rPr>
              <w:t>1.1.</w:t>
            </w:r>
          </w:p>
        </w:tc>
        <w:tc>
          <w:tcPr>
            <w:tcW w:w="2268" w:type="dxa"/>
            <w:vMerge w:val="restart"/>
            <w:vAlign w:val="center"/>
          </w:tcPr>
          <w:p w14:paraId="13FEC321" w14:textId="77777777" w:rsidR="00617F5D" w:rsidRPr="00617F5D" w:rsidRDefault="00617F5D" w:rsidP="00617F5D">
            <w:pPr>
              <w:rPr>
                <w:sz w:val="28"/>
                <w:szCs w:val="28"/>
              </w:rPr>
            </w:pPr>
            <w:r w:rsidRPr="00617F5D">
              <w:rPr>
                <w:sz w:val="28"/>
                <w:szCs w:val="28"/>
              </w:rPr>
              <w:t>Капитальный ремонт</w:t>
            </w:r>
          </w:p>
        </w:tc>
        <w:tc>
          <w:tcPr>
            <w:tcW w:w="1701" w:type="dxa"/>
            <w:vAlign w:val="center"/>
          </w:tcPr>
          <w:p w14:paraId="2F9073A9" w14:textId="77777777" w:rsidR="00617F5D" w:rsidRPr="00617F5D" w:rsidRDefault="00617F5D" w:rsidP="00617F5D">
            <w:pPr>
              <w:jc w:val="center"/>
              <w:rPr>
                <w:sz w:val="28"/>
                <w:szCs w:val="28"/>
              </w:rPr>
            </w:pPr>
            <w:r w:rsidRPr="00617F5D">
              <w:rPr>
                <w:sz w:val="28"/>
                <w:szCs w:val="28"/>
              </w:rPr>
              <w:t>2020 год</w:t>
            </w:r>
          </w:p>
        </w:tc>
        <w:tc>
          <w:tcPr>
            <w:tcW w:w="1843" w:type="dxa"/>
            <w:vAlign w:val="center"/>
          </w:tcPr>
          <w:p w14:paraId="53B1F219" w14:textId="77777777" w:rsidR="00617F5D" w:rsidRPr="00617F5D" w:rsidRDefault="00617F5D" w:rsidP="00617F5D">
            <w:pPr>
              <w:jc w:val="center"/>
              <w:rPr>
                <w:sz w:val="28"/>
                <w:szCs w:val="28"/>
              </w:rPr>
            </w:pPr>
            <w:r w:rsidRPr="00617F5D">
              <w:rPr>
                <w:sz w:val="28"/>
                <w:szCs w:val="28"/>
              </w:rPr>
              <w:t>939,06</w:t>
            </w:r>
          </w:p>
        </w:tc>
        <w:tc>
          <w:tcPr>
            <w:tcW w:w="1984" w:type="dxa"/>
            <w:vAlign w:val="center"/>
          </w:tcPr>
          <w:p w14:paraId="6CA18727" w14:textId="77777777" w:rsidR="00617F5D" w:rsidRPr="00617F5D" w:rsidRDefault="00617F5D" w:rsidP="00617F5D">
            <w:pPr>
              <w:jc w:val="center"/>
              <w:rPr>
                <w:sz w:val="28"/>
                <w:szCs w:val="28"/>
              </w:rPr>
            </w:pPr>
            <w:r w:rsidRPr="00617F5D">
              <w:rPr>
                <w:sz w:val="28"/>
                <w:szCs w:val="28"/>
              </w:rPr>
              <w:t>-</w:t>
            </w:r>
          </w:p>
        </w:tc>
        <w:tc>
          <w:tcPr>
            <w:tcW w:w="851" w:type="dxa"/>
            <w:vAlign w:val="center"/>
          </w:tcPr>
          <w:p w14:paraId="0BCAD211" w14:textId="77777777" w:rsidR="00617F5D" w:rsidRPr="00617F5D" w:rsidRDefault="00617F5D" w:rsidP="00617F5D">
            <w:pPr>
              <w:jc w:val="center"/>
              <w:rPr>
                <w:sz w:val="28"/>
                <w:szCs w:val="28"/>
              </w:rPr>
            </w:pPr>
            <w:r w:rsidRPr="00617F5D">
              <w:rPr>
                <w:sz w:val="28"/>
                <w:szCs w:val="28"/>
              </w:rPr>
              <w:t>-</w:t>
            </w:r>
          </w:p>
        </w:tc>
        <w:tc>
          <w:tcPr>
            <w:tcW w:w="850" w:type="dxa"/>
            <w:vAlign w:val="center"/>
          </w:tcPr>
          <w:p w14:paraId="7EE9830E" w14:textId="77777777" w:rsidR="00617F5D" w:rsidRPr="00617F5D" w:rsidRDefault="00617F5D" w:rsidP="00617F5D">
            <w:pPr>
              <w:jc w:val="center"/>
              <w:rPr>
                <w:sz w:val="28"/>
                <w:szCs w:val="28"/>
              </w:rPr>
            </w:pPr>
            <w:r w:rsidRPr="00617F5D">
              <w:rPr>
                <w:sz w:val="28"/>
                <w:szCs w:val="28"/>
              </w:rPr>
              <w:t>-</w:t>
            </w:r>
          </w:p>
        </w:tc>
      </w:tr>
      <w:tr w:rsidR="00617F5D" w:rsidRPr="00617F5D" w14:paraId="6E8B6A57" w14:textId="77777777" w:rsidTr="002B1AE8">
        <w:tc>
          <w:tcPr>
            <w:tcW w:w="710" w:type="dxa"/>
            <w:vMerge/>
            <w:vAlign w:val="center"/>
          </w:tcPr>
          <w:p w14:paraId="743685C3" w14:textId="77777777" w:rsidR="00617F5D" w:rsidRPr="00617F5D" w:rsidRDefault="00617F5D" w:rsidP="00617F5D">
            <w:pPr>
              <w:jc w:val="center"/>
              <w:rPr>
                <w:sz w:val="28"/>
                <w:szCs w:val="28"/>
              </w:rPr>
            </w:pPr>
          </w:p>
        </w:tc>
        <w:tc>
          <w:tcPr>
            <w:tcW w:w="2268" w:type="dxa"/>
            <w:vMerge/>
            <w:vAlign w:val="center"/>
          </w:tcPr>
          <w:p w14:paraId="6AB691C2" w14:textId="77777777" w:rsidR="00617F5D" w:rsidRPr="00617F5D" w:rsidRDefault="00617F5D" w:rsidP="00617F5D">
            <w:pPr>
              <w:rPr>
                <w:sz w:val="28"/>
                <w:szCs w:val="28"/>
              </w:rPr>
            </w:pPr>
          </w:p>
        </w:tc>
        <w:tc>
          <w:tcPr>
            <w:tcW w:w="1701" w:type="dxa"/>
            <w:vAlign w:val="center"/>
          </w:tcPr>
          <w:p w14:paraId="7902AC7E" w14:textId="77777777" w:rsidR="00617F5D" w:rsidRPr="00617F5D" w:rsidRDefault="00617F5D" w:rsidP="00617F5D">
            <w:pPr>
              <w:jc w:val="center"/>
              <w:rPr>
                <w:sz w:val="28"/>
                <w:szCs w:val="28"/>
              </w:rPr>
            </w:pPr>
            <w:r w:rsidRPr="00617F5D">
              <w:rPr>
                <w:sz w:val="28"/>
                <w:szCs w:val="28"/>
              </w:rPr>
              <w:t>2021 год</w:t>
            </w:r>
          </w:p>
        </w:tc>
        <w:tc>
          <w:tcPr>
            <w:tcW w:w="1843" w:type="dxa"/>
            <w:vAlign w:val="center"/>
          </w:tcPr>
          <w:p w14:paraId="76A068FD" w14:textId="77777777" w:rsidR="00617F5D" w:rsidRPr="00617F5D" w:rsidRDefault="00617F5D" w:rsidP="00617F5D">
            <w:pPr>
              <w:jc w:val="center"/>
              <w:rPr>
                <w:sz w:val="28"/>
                <w:szCs w:val="28"/>
              </w:rPr>
            </w:pPr>
            <w:r w:rsidRPr="00617F5D">
              <w:rPr>
                <w:sz w:val="28"/>
                <w:szCs w:val="28"/>
              </w:rPr>
              <w:t>964,07</w:t>
            </w:r>
          </w:p>
        </w:tc>
        <w:tc>
          <w:tcPr>
            <w:tcW w:w="1984" w:type="dxa"/>
            <w:vAlign w:val="center"/>
          </w:tcPr>
          <w:p w14:paraId="02E89EA3" w14:textId="77777777" w:rsidR="00617F5D" w:rsidRPr="00617F5D" w:rsidRDefault="00617F5D" w:rsidP="00617F5D">
            <w:pPr>
              <w:jc w:val="center"/>
              <w:rPr>
                <w:sz w:val="28"/>
                <w:szCs w:val="28"/>
              </w:rPr>
            </w:pPr>
            <w:r w:rsidRPr="00617F5D">
              <w:rPr>
                <w:sz w:val="28"/>
                <w:szCs w:val="28"/>
              </w:rPr>
              <w:t>-</w:t>
            </w:r>
          </w:p>
        </w:tc>
        <w:tc>
          <w:tcPr>
            <w:tcW w:w="851" w:type="dxa"/>
            <w:vAlign w:val="center"/>
          </w:tcPr>
          <w:p w14:paraId="311A75E8" w14:textId="77777777" w:rsidR="00617F5D" w:rsidRPr="00617F5D" w:rsidRDefault="00617F5D" w:rsidP="00617F5D">
            <w:pPr>
              <w:jc w:val="center"/>
              <w:rPr>
                <w:sz w:val="28"/>
                <w:szCs w:val="28"/>
              </w:rPr>
            </w:pPr>
            <w:r w:rsidRPr="00617F5D">
              <w:rPr>
                <w:sz w:val="28"/>
                <w:szCs w:val="28"/>
              </w:rPr>
              <w:t>-</w:t>
            </w:r>
          </w:p>
        </w:tc>
        <w:tc>
          <w:tcPr>
            <w:tcW w:w="850" w:type="dxa"/>
            <w:vAlign w:val="center"/>
          </w:tcPr>
          <w:p w14:paraId="5F2A22F1" w14:textId="77777777" w:rsidR="00617F5D" w:rsidRPr="00617F5D" w:rsidRDefault="00617F5D" w:rsidP="00617F5D">
            <w:pPr>
              <w:jc w:val="center"/>
              <w:rPr>
                <w:sz w:val="28"/>
                <w:szCs w:val="28"/>
              </w:rPr>
            </w:pPr>
            <w:r w:rsidRPr="00617F5D">
              <w:rPr>
                <w:sz w:val="28"/>
                <w:szCs w:val="28"/>
              </w:rPr>
              <w:t>-</w:t>
            </w:r>
          </w:p>
        </w:tc>
      </w:tr>
      <w:tr w:rsidR="00617F5D" w:rsidRPr="00617F5D" w14:paraId="5C6B420D" w14:textId="77777777" w:rsidTr="002B1AE8">
        <w:tc>
          <w:tcPr>
            <w:tcW w:w="710" w:type="dxa"/>
            <w:vMerge/>
            <w:vAlign w:val="center"/>
          </w:tcPr>
          <w:p w14:paraId="757B6FEE" w14:textId="77777777" w:rsidR="00617F5D" w:rsidRPr="00617F5D" w:rsidRDefault="00617F5D" w:rsidP="00617F5D">
            <w:pPr>
              <w:jc w:val="center"/>
              <w:rPr>
                <w:sz w:val="28"/>
                <w:szCs w:val="28"/>
              </w:rPr>
            </w:pPr>
          </w:p>
        </w:tc>
        <w:tc>
          <w:tcPr>
            <w:tcW w:w="2268" w:type="dxa"/>
            <w:vMerge/>
            <w:vAlign w:val="center"/>
          </w:tcPr>
          <w:p w14:paraId="1B82060F" w14:textId="77777777" w:rsidR="00617F5D" w:rsidRPr="00617F5D" w:rsidRDefault="00617F5D" w:rsidP="00617F5D">
            <w:pPr>
              <w:rPr>
                <w:sz w:val="28"/>
                <w:szCs w:val="28"/>
              </w:rPr>
            </w:pPr>
          </w:p>
        </w:tc>
        <w:tc>
          <w:tcPr>
            <w:tcW w:w="1701" w:type="dxa"/>
            <w:vAlign w:val="center"/>
          </w:tcPr>
          <w:p w14:paraId="662F2605" w14:textId="77777777" w:rsidR="00617F5D" w:rsidRPr="00617F5D" w:rsidRDefault="00617F5D" w:rsidP="00617F5D">
            <w:pPr>
              <w:jc w:val="center"/>
              <w:rPr>
                <w:sz w:val="28"/>
                <w:szCs w:val="28"/>
              </w:rPr>
            </w:pPr>
            <w:r w:rsidRPr="00617F5D">
              <w:rPr>
                <w:sz w:val="28"/>
                <w:szCs w:val="28"/>
              </w:rPr>
              <w:t>2022 год</w:t>
            </w:r>
          </w:p>
        </w:tc>
        <w:tc>
          <w:tcPr>
            <w:tcW w:w="1843" w:type="dxa"/>
            <w:vAlign w:val="center"/>
          </w:tcPr>
          <w:p w14:paraId="39D26CFA" w14:textId="77777777" w:rsidR="00617F5D" w:rsidRPr="00617F5D" w:rsidRDefault="00617F5D" w:rsidP="00617F5D">
            <w:pPr>
              <w:jc w:val="center"/>
              <w:rPr>
                <w:sz w:val="28"/>
                <w:szCs w:val="28"/>
              </w:rPr>
            </w:pPr>
            <w:r w:rsidRPr="00617F5D">
              <w:rPr>
                <w:sz w:val="28"/>
                <w:szCs w:val="28"/>
              </w:rPr>
              <w:t>1017,55</w:t>
            </w:r>
          </w:p>
        </w:tc>
        <w:tc>
          <w:tcPr>
            <w:tcW w:w="1984" w:type="dxa"/>
            <w:vAlign w:val="center"/>
          </w:tcPr>
          <w:p w14:paraId="58AB8085" w14:textId="77777777" w:rsidR="00617F5D" w:rsidRPr="00617F5D" w:rsidRDefault="00617F5D" w:rsidP="00617F5D">
            <w:pPr>
              <w:jc w:val="center"/>
              <w:rPr>
                <w:sz w:val="28"/>
                <w:szCs w:val="28"/>
              </w:rPr>
            </w:pPr>
            <w:r w:rsidRPr="00617F5D">
              <w:rPr>
                <w:sz w:val="28"/>
                <w:szCs w:val="28"/>
              </w:rPr>
              <w:t>-</w:t>
            </w:r>
          </w:p>
        </w:tc>
        <w:tc>
          <w:tcPr>
            <w:tcW w:w="851" w:type="dxa"/>
            <w:vAlign w:val="center"/>
          </w:tcPr>
          <w:p w14:paraId="466E5604" w14:textId="77777777" w:rsidR="00617F5D" w:rsidRPr="00617F5D" w:rsidRDefault="00617F5D" w:rsidP="00617F5D">
            <w:pPr>
              <w:jc w:val="center"/>
              <w:rPr>
                <w:sz w:val="28"/>
                <w:szCs w:val="28"/>
              </w:rPr>
            </w:pPr>
            <w:r w:rsidRPr="00617F5D">
              <w:rPr>
                <w:sz w:val="28"/>
                <w:szCs w:val="28"/>
              </w:rPr>
              <w:t>-</w:t>
            </w:r>
          </w:p>
        </w:tc>
        <w:tc>
          <w:tcPr>
            <w:tcW w:w="850" w:type="dxa"/>
            <w:vAlign w:val="center"/>
          </w:tcPr>
          <w:p w14:paraId="11E6C048" w14:textId="77777777" w:rsidR="00617F5D" w:rsidRPr="00617F5D" w:rsidRDefault="00617F5D" w:rsidP="00617F5D">
            <w:pPr>
              <w:jc w:val="center"/>
              <w:rPr>
                <w:sz w:val="28"/>
                <w:szCs w:val="28"/>
              </w:rPr>
            </w:pPr>
            <w:r w:rsidRPr="00617F5D">
              <w:rPr>
                <w:sz w:val="28"/>
                <w:szCs w:val="28"/>
              </w:rPr>
              <w:t>-</w:t>
            </w:r>
          </w:p>
        </w:tc>
      </w:tr>
      <w:tr w:rsidR="00617F5D" w:rsidRPr="00617F5D" w14:paraId="22A0F29F" w14:textId="77777777" w:rsidTr="002B1AE8">
        <w:trPr>
          <w:trHeight w:val="407"/>
        </w:trPr>
        <w:tc>
          <w:tcPr>
            <w:tcW w:w="10207" w:type="dxa"/>
            <w:gridSpan w:val="7"/>
            <w:vAlign w:val="center"/>
          </w:tcPr>
          <w:p w14:paraId="19D1D9E5" w14:textId="77777777" w:rsidR="00617F5D" w:rsidRPr="00617F5D" w:rsidRDefault="00617F5D" w:rsidP="00455427">
            <w:pPr>
              <w:numPr>
                <w:ilvl w:val="0"/>
                <w:numId w:val="18"/>
              </w:numPr>
              <w:contextualSpacing/>
              <w:jc w:val="center"/>
              <w:rPr>
                <w:sz w:val="28"/>
                <w:szCs w:val="28"/>
              </w:rPr>
            </w:pPr>
            <w:r w:rsidRPr="00617F5D">
              <w:rPr>
                <w:sz w:val="28"/>
                <w:szCs w:val="28"/>
              </w:rPr>
              <w:t>Водоотведение</w:t>
            </w:r>
          </w:p>
        </w:tc>
      </w:tr>
      <w:tr w:rsidR="00617F5D" w:rsidRPr="00617F5D" w14:paraId="05C6B304" w14:textId="77777777" w:rsidTr="002B1AE8">
        <w:trPr>
          <w:trHeight w:val="195"/>
        </w:trPr>
        <w:tc>
          <w:tcPr>
            <w:tcW w:w="710" w:type="dxa"/>
            <w:vMerge w:val="restart"/>
            <w:vAlign w:val="center"/>
          </w:tcPr>
          <w:p w14:paraId="13887BBB" w14:textId="77777777" w:rsidR="00617F5D" w:rsidRPr="00617F5D" w:rsidRDefault="00617F5D" w:rsidP="00617F5D">
            <w:pPr>
              <w:jc w:val="center"/>
              <w:rPr>
                <w:sz w:val="28"/>
                <w:szCs w:val="28"/>
              </w:rPr>
            </w:pPr>
            <w:r w:rsidRPr="00617F5D">
              <w:rPr>
                <w:sz w:val="28"/>
                <w:szCs w:val="28"/>
              </w:rPr>
              <w:t>2.1.</w:t>
            </w:r>
          </w:p>
        </w:tc>
        <w:tc>
          <w:tcPr>
            <w:tcW w:w="2268" w:type="dxa"/>
            <w:vMerge w:val="restart"/>
            <w:vAlign w:val="center"/>
          </w:tcPr>
          <w:p w14:paraId="75FF70B9" w14:textId="77777777" w:rsidR="00617F5D" w:rsidRPr="00617F5D" w:rsidRDefault="00617F5D" w:rsidP="00617F5D">
            <w:pPr>
              <w:rPr>
                <w:sz w:val="28"/>
                <w:szCs w:val="28"/>
              </w:rPr>
            </w:pPr>
            <w:r w:rsidRPr="00617F5D">
              <w:rPr>
                <w:sz w:val="28"/>
                <w:szCs w:val="28"/>
              </w:rPr>
              <w:t>Капитальный ремонт</w:t>
            </w:r>
          </w:p>
        </w:tc>
        <w:tc>
          <w:tcPr>
            <w:tcW w:w="1701" w:type="dxa"/>
            <w:vAlign w:val="center"/>
          </w:tcPr>
          <w:p w14:paraId="63946776" w14:textId="77777777" w:rsidR="00617F5D" w:rsidRPr="00617F5D" w:rsidRDefault="00617F5D" w:rsidP="00617F5D">
            <w:pPr>
              <w:jc w:val="center"/>
              <w:rPr>
                <w:sz w:val="28"/>
                <w:szCs w:val="28"/>
              </w:rPr>
            </w:pPr>
            <w:r w:rsidRPr="00617F5D">
              <w:rPr>
                <w:sz w:val="28"/>
                <w:szCs w:val="28"/>
              </w:rPr>
              <w:t>2020 год</w:t>
            </w:r>
          </w:p>
        </w:tc>
        <w:tc>
          <w:tcPr>
            <w:tcW w:w="1843" w:type="dxa"/>
            <w:vAlign w:val="center"/>
          </w:tcPr>
          <w:p w14:paraId="4F51F641" w14:textId="77777777" w:rsidR="00617F5D" w:rsidRPr="00617F5D" w:rsidRDefault="00617F5D" w:rsidP="00617F5D">
            <w:pPr>
              <w:jc w:val="center"/>
              <w:rPr>
                <w:sz w:val="28"/>
                <w:szCs w:val="28"/>
              </w:rPr>
            </w:pPr>
            <w:r w:rsidRPr="00617F5D">
              <w:rPr>
                <w:sz w:val="28"/>
                <w:szCs w:val="28"/>
              </w:rPr>
              <w:t>1027,53</w:t>
            </w:r>
          </w:p>
        </w:tc>
        <w:tc>
          <w:tcPr>
            <w:tcW w:w="1984" w:type="dxa"/>
            <w:vAlign w:val="center"/>
          </w:tcPr>
          <w:p w14:paraId="1660F408" w14:textId="77777777" w:rsidR="00617F5D" w:rsidRPr="00617F5D" w:rsidRDefault="00617F5D" w:rsidP="00617F5D">
            <w:pPr>
              <w:jc w:val="center"/>
              <w:rPr>
                <w:sz w:val="28"/>
                <w:szCs w:val="28"/>
              </w:rPr>
            </w:pPr>
            <w:r w:rsidRPr="00617F5D">
              <w:rPr>
                <w:sz w:val="28"/>
                <w:szCs w:val="28"/>
              </w:rPr>
              <w:t>-</w:t>
            </w:r>
          </w:p>
        </w:tc>
        <w:tc>
          <w:tcPr>
            <w:tcW w:w="851" w:type="dxa"/>
            <w:vAlign w:val="center"/>
          </w:tcPr>
          <w:p w14:paraId="207E9746" w14:textId="77777777" w:rsidR="00617F5D" w:rsidRPr="00617F5D" w:rsidRDefault="00617F5D" w:rsidP="00617F5D">
            <w:pPr>
              <w:jc w:val="center"/>
              <w:rPr>
                <w:sz w:val="28"/>
                <w:szCs w:val="28"/>
              </w:rPr>
            </w:pPr>
            <w:r w:rsidRPr="00617F5D">
              <w:rPr>
                <w:sz w:val="28"/>
                <w:szCs w:val="28"/>
              </w:rPr>
              <w:t>-</w:t>
            </w:r>
          </w:p>
        </w:tc>
        <w:tc>
          <w:tcPr>
            <w:tcW w:w="850" w:type="dxa"/>
            <w:vAlign w:val="center"/>
          </w:tcPr>
          <w:p w14:paraId="337E0D08" w14:textId="77777777" w:rsidR="00617F5D" w:rsidRPr="00617F5D" w:rsidRDefault="00617F5D" w:rsidP="00617F5D">
            <w:pPr>
              <w:jc w:val="center"/>
              <w:rPr>
                <w:sz w:val="28"/>
                <w:szCs w:val="28"/>
              </w:rPr>
            </w:pPr>
            <w:r w:rsidRPr="00617F5D">
              <w:rPr>
                <w:sz w:val="28"/>
                <w:szCs w:val="28"/>
              </w:rPr>
              <w:t>-</w:t>
            </w:r>
          </w:p>
        </w:tc>
      </w:tr>
      <w:tr w:rsidR="00617F5D" w:rsidRPr="00617F5D" w14:paraId="5FE1305D" w14:textId="77777777" w:rsidTr="002B1AE8">
        <w:trPr>
          <w:trHeight w:val="210"/>
        </w:trPr>
        <w:tc>
          <w:tcPr>
            <w:tcW w:w="710" w:type="dxa"/>
            <w:vMerge/>
            <w:vAlign w:val="center"/>
          </w:tcPr>
          <w:p w14:paraId="32CE6264" w14:textId="77777777" w:rsidR="00617F5D" w:rsidRPr="00617F5D" w:rsidRDefault="00617F5D" w:rsidP="00617F5D">
            <w:pPr>
              <w:jc w:val="center"/>
              <w:rPr>
                <w:sz w:val="28"/>
                <w:szCs w:val="28"/>
              </w:rPr>
            </w:pPr>
          </w:p>
        </w:tc>
        <w:tc>
          <w:tcPr>
            <w:tcW w:w="2268" w:type="dxa"/>
            <w:vMerge/>
            <w:vAlign w:val="center"/>
          </w:tcPr>
          <w:p w14:paraId="32A16A2D" w14:textId="77777777" w:rsidR="00617F5D" w:rsidRPr="00617F5D" w:rsidRDefault="00617F5D" w:rsidP="00617F5D">
            <w:pPr>
              <w:rPr>
                <w:sz w:val="28"/>
                <w:szCs w:val="28"/>
              </w:rPr>
            </w:pPr>
          </w:p>
        </w:tc>
        <w:tc>
          <w:tcPr>
            <w:tcW w:w="1701" w:type="dxa"/>
            <w:vAlign w:val="center"/>
          </w:tcPr>
          <w:p w14:paraId="7572FDA3" w14:textId="77777777" w:rsidR="00617F5D" w:rsidRPr="00617F5D" w:rsidRDefault="00617F5D" w:rsidP="00617F5D">
            <w:pPr>
              <w:jc w:val="center"/>
              <w:rPr>
                <w:sz w:val="28"/>
                <w:szCs w:val="28"/>
              </w:rPr>
            </w:pPr>
            <w:r w:rsidRPr="00617F5D">
              <w:rPr>
                <w:sz w:val="28"/>
                <w:szCs w:val="28"/>
              </w:rPr>
              <w:t>2021 год</w:t>
            </w:r>
          </w:p>
        </w:tc>
        <w:tc>
          <w:tcPr>
            <w:tcW w:w="1843" w:type="dxa"/>
            <w:vAlign w:val="center"/>
          </w:tcPr>
          <w:p w14:paraId="57794662" w14:textId="77777777" w:rsidR="00617F5D" w:rsidRPr="00617F5D" w:rsidRDefault="00617F5D" w:rsidP="00617F5D">
            <w:pPr>
              <w:jc w:val="center"/>
              <w:rPr>
                <w:sz w:val="28"/>
                <w:szCs w:val="28"/>
              </w:rPr>
            </w:pPr>
            <w:r w:rsidRPr="00617F5D">
              <w:rPr>
                <w:sz w:val="28"/>
                <w:szCs w:val="28"/>
              </w:rPr>
              <w:t>1054,89</w:t>
            </w:r>
          </w:p>
        </w:tc>
        <w:tc>
          <w:tcPr>
            <w:tcW w:w="1984" w:type="dxa"/>
            <w:vAlign w:val="center"/>
          </w:tcPr>
          <w:p w14:paraId="628DF44B" w14:textId="77777777" w:rsidR="00617F5D" w:rsidRPr="00617F5D" w:rsidRDefault="00617F5D" w:rsidP="00617F5D">
            <w:pPr>
              <w:jc w:val="center"/>
              <w:rPr>
                <w:sz w:val="28"/>
                <w:szCs w:val="28"/>
              </w:rPr>
            </w:pPr>
            <w:r w:rsidRPr="00617F5D">
              <w:rPr>
                <w:sz w:val="28"/>
                <w:szCs w:val="28"/>
              </w:rPr>
              <w:t>-</w:t>
            </w:r>
          </w:p>
        </w:tc>
        <w:tc>
          <w:tcPr>
            <w:tcW w:w="851" w:type="dxa"/>
            <w:vAlign w:val="center"/>
          </w:tcPr>
          <w:p w14:paraId="7AE1C127" w14:textId="77777777" w:rsidR="00617F5D" w:rsidRPr="00617F5D" w:rsidRDefault="00617F5D" w:rsidP="00617F5D">
            <w:pPr>
              <w:jc w:val="center"/>
              <w:rPr>
                <w:sz w:val="28"/>
                <w:szCs w:val="28"/>
              </w:rPr>
            </w:pPr>
            <w:r w:rsidRPr="00617F5D">
              <w:rPr>
                <w:sz w:val="28"/>
                <w:szCs w:val="28"/>
              </w:rPr>
              <w:t>-</w:t>
            </w:r>
          </w:p>
        </w:tc>
        <w:tc>
          <w:tcPr>
            <w:tcW w:w="850" w:type="dxa"/>
            <w:vAlign w:val="center"/>
          </w:tcPr>
          <w:p w14:paraId="41BBE230" w14:textId="77777777" w:rsidR="00617F5D" w:rsidRPr="00617F5D" w:rsidRDefault="00617F5D" w:rsidP="00617F5D">
            <w:pPr>
              <w:jc w:val="center"/>
              <w:rPr>
                <w:sz w:val="28"/>
                <w:szCs w:val="28"/>
              </w:rPr>
            </w:pPr>
            <w:r w:rsidRPr="00617F5D">
              <w:rPr>
                <w:sz w:val="28"/>
                <w:szCs w:val="28"/>
              </w:rPr>
              <w:t>-</w:t>
            </w:r>
          </w:p>
        </w:tc>
      </w:tr>
      <w:tr w:rsidR="00617F5D" w:rsidRPr="00617F5D" w14:paraId="567AF827" w14:textId="77777777" w:rsidTr="002B1AE8">
        <w:trPr>
          <w:trHeight w:val="225"/>
        </w:trPr>
        <w:tc>
          <w:tcPr>
            <w:tcW w:w="710" w:type="dxa"/>
            <w:vMerge/>
            <w:vAlign w:val="center"/>
          </w:tcPr>
          <w:p w14:paraId="5D095353" w14:textId="77777777" w:rsidR="00617F5D" w:rsidRPr="00617F5D" w:rsidRDefault="00617F5D" w:rsidP="00617F5D">
            <w:pPr>
              <w:jc w:val="center"/>
              <w:rPr>
                <w:sz w:val="28"/>
                <w:szCs w:val="28"/>
              </w:rPr>
            </w:pPr>
          </w:p>
        </w:tc>
        <w:tc>
          <w:tcPr>
            <w:tcW w:w="2268" w:type="dxa"/>
            <w:vMerge/>
            <w:vAlign w:val="center"/>
          </w:tcPr>
          <w:p w14:paraId="49CE7470" w14:textId="77777777" w:rsidR="00617F5D" w:rsidRPr="00617F5D" w:rsidRDefault="00617F5D" w:rsidP="00617F5D">
            <w:pPr>
              <w:rPr>
                <w:sz w:val="28"/>
                <w:szCs w:val="28"/>
              </w:rPr>
            </w:pPr>
          </w:p>
        </w:tc>
        <w:tc>
          <w:tcPr>
            <w:tcW w:w="1701" w:type="dxa"/>
            <w:vAlign w:val="center"/>
          </w:tcPr>
          <w:p w14:paraId="1055CC00" w14:textId="77777777" w:rsidR="00617F5D" w:rsidRPr="00617F5D" w:rsidRDefault="00617F5D" w:rsidP="00617F5D">
            <w:pPr>
              <w:jc w:val="center"/>
              <w:rPr>
                <w:sz w:val="28"/>
                <w:szCs w:val="28"/>
              </w:rPr>
            </w:pPr>
            <w:r w:rsidRPr="00617F5D">
              <w:rPr>
                <w:sz w:val="28"/>
                <w:szCs w:val="28"/>
              </w:rPr>
              <w:t>2022 год</w:t>
            </w:r>
          </w:p>
        </w:tc>
        <w:tc>
          <w:tcPr>
            <w:tcW w:w="1843" w:type="dxa"/>
            <w:vAlign w:val="center"/>
          </w:tcPr>
          <w:p w14:paraId="467FD146" w14:textId="77777777" w:rsidR="00617F5D" w:rsidRPr="00617F5D" w:rsidRDefault="00617F5D" w:rsidP="00617F5D">
            <w:pPr>
              <w:jc w:val="center"/>
              <w:rPr>
                <w:sz w:val="28"/>
                <w:szCs w:val="28"/>
              </w:rPr>
            </w:pPr>
            <w:r w:rsidRPr="00617F5D">
              <w:rPr>
                <w:sz w:val="28"/>
                <w:szCs w:val="28"/>
              </w:rPr>
              <w:t>1113,41</w:t>
            </w:r>
          </w:p>
        </w:tc>
        <w:tc>
          <w:tcPr>
            <w:tcW w:w="1984" w:type="dxa"/>
            <w:vAlign w:val="center"/>
          </w:tcPr>
          <w:p w14:paraId="308C49E4" w14:textId="77777777" w:rsidR="00617F5D" w:rsidRPr="00617F5D" w:rsidRDefault="00617F5D" w:rsidP="00617F5D">
            <w:pPr>
              <w:jc w:val="center"/>
              <w:rPr>
                <w:sz w:val="28"/>
                <w:szCs w:val="28"/>
              </w:rPr>
            </w:pPr>
            <w:r w:rsidRPr="00617F5D">
              <w:rPr>
                <w:sz w:val="28"/>
                <w:szCs w:val="28"/>
              </w:rPr>
              <w:t>-</w:t>
            </w:r>
          </w:p>
        </w:tc>
        <w:tc>
          <w:tcPr>
            <w:tcW w:w="851" w:type="dxa"/>
            <w:vAlign w:val="center"/>
          </w:tcPr>
          <w:p w14:paraId="10FB730B" w14:textId="77777777" w:rsidR="00617F5D" w:rsidRPr="00617F5D" w:rsidRDefault="00617F5D" w:rsidP="00617F5D">
            <w:pPr>
              <w:jc w:val="center"/>
              <w:rPr>
                <w:sz w:val="28"/>
                <w:szCs w:val="28"/>
              </w:rPr>
            </w:pPr>
            <w:r w:rsidRPr="00617F5D">
              <w:rPr>
                <w:sz w:val="28"/>
                <w:szCs w:val="28"/>
              </w:rPr>
              <w:t>-</w:t>
            </w:r>
          </w:p>
        </w:tc>
        <w:tc>
          <w:tcPr>
            <w:tcW w:w="850" w:type="dxa"/>
            <w:vAlign w:val="center"/>
          </w:tcPr>
          <w:p w14:paraId="19791DDA" w14:textId="77777777" w:rsidR="00617F5D" w:rsidRPr="00617F5D" w:rsidRDefault="00617F5D" w:rsidP="00617F5D">
            <w:pPr>
              <w:jc w:val="center"/>
              <w:rPr>
                <w:sz w:val="28"/>
                <w:szCs w:val="28"/>
              </w:rPr>
            </w:pPr>
            <w:r w:rsidRPr="00617F5D">
              <w:rPr>
                <w:sz w:val="28"/>
                <w:szCs w:val="28"/>
              </w:rPr>
              <w:t>-</w:t>
            </w:r>
          </w:p>
        </w:tc>
      </w:tr>
    </w:tbl>
    <w:p w14:paraId="468EE6B4" w14:textId="77777777" w:rsidR="00617F5D" w:rsidRPr="00617F5D" w:rsidRDefault="00617F5D" w:rsidP="00617F5D">
      <w:pPr>
        <w:jc w:val="center"/>
        <w:rPr>
          <w:color w:val="FF0000"/>
          <w:sz w:val="28"/>
          <w:szCs w:val="28"/>
        </w:rPr>
      </w:pPr>
    </w:p>
    <w:p w14:paraId="73356EDD" w14:textId="77777777" w:rsidR="00617F5D" w:rsidRPr="00617F5D" w:rsidRDefault="00617F5D" w:rsidP="00617F5D">
      <w:pPr>
        <w:jc w:val="center"/>
        <w:rPr>
          <w:sz w:val="28"/>
          <w:szCs w:val="28"/>
        </w:rPr>
      </w:pPr>
    </w:p>
    <w:bookmarkEnd w:id="16"/>
    <w:p w14:paraId="63EB0E91" w14:textId="77777777" w:rsidR="00617F5D" w:rsidRPr="00617F5D" w:rsidRDefault="00617F5D" w:rsidP="00617F5D">
      <w:pPr>
        <w:jc w:val="center"/>
        <w:rPr>
          <w:sz w:val="28"/>
          <w:szCs w:val="28"/>
        </w:rPr>
      </w:pPr>
    </w:p>
    <w:p w14:paraId="4B9ABB4C" w14:textId="77777777" w:rsidR="00617F5D" w:rsidRPr="00617F5D" w:rsidRDefault="00617F5D" w:rsidP="00617F5D">
      <w:pPr>
        <w:jc w:val="center"/>
        <w:rPr>
          <w:sz w:val="28"/>
          <w:szCs w:val="28"/>
        </w:rPr>
      </w:pPr>
    </w:p>
    <w:p w14:paraId="0A103EA9" w14:textId="77777777" w:rsidR="00617F5D" w:rsidRPr="00617F5D" w:rsidRDefault="00617F5D" w:rsidP="00617F5D">
      <w:pPr>
        <w:jc w:val="center"/>
        <w:rPr>
          <w:sz w:val="28"/>
          <w:szCs w:val="28"/>
        </w:rPr>
      </w:pPr>
    </w:p>
    <w:p w14:paraId="2C408A06" w14:textId="77777777" w:rsidR="00617F5D" w:rsidRPr="00617F5D" w:rsidRDefault="00617F5D" w:rsidP="00617F5D">
      <w:pPr>
        <w:jc w:val="center"/>
        <w:rPr>
          <w:sz w:val="28"/>
          <w:szCs w:val="28"/>
        </w:rPr>
      </w:pPr>
    </w:p>
    <w:p w14:paraId="42FBDD99" w14:textId="77777777" w:rsidR="00617F5D" w:rsidRPr="00617F5D" w:rsidRDefault="00617F5D" w:rsidP="00617F5D">
      <w:pPr>
        <w:jc w:val="center"/>
        <w:rPr>
          <w:sz w:val="28"/>
          <w:szCs w:val="28"/>
        </w:rPr>
      </w:pPr>
    </w:p>
    <w:p w14:paraId="5371131E" w14:textId="77777777" w:rsidR="00617F5D" w:rsidRPr="00617F5D" w:rsidRDefault="00617F5D" w:rsidP="00617F5D">
      <w:pPr>
        <w:jc w:val="center"/>
        <w:rPr>
          <w:sz w:val="28"/>
          <w:szCs w:val="28"/>
        </w:rPr>
      </w:pPr>
    </w:p>
    <w:p w14:paraId="33F74C40" w14:textId="77777777" w:rsidR="00617F5D" w:rsidRPr="00617F5D" w:rsidRDefault="00617F5D" w:rsidP="00617F5D">
      <w:pPr>
        <w:jc w:val="center"/>
        <w:rPr>
          <w:sz w:val="28"/>
          <w:szCs w:val="28"/>
        </w:rPr>
      </w:pPr>
    </w:p>
    <w:p w14:paraId="313511BC" w14:textId="77777777" w:rsidR="00617F5D" w:rsidRPr="00617F5D" w:rsidRDefault="00617F5D" w:rsidP="00617F5D">
      <w:pPr>
        <w:jc w:val="center"/>
        <w:rPr>
          <w:sz w:val="28"/>
          <w:szCs w:val="28"/>
        </w:rPr>
      </w:pPr>
    </w:p>
    <w:p w14:paraId="5BF63502" w14:textId="77777777" w:rsidR="00617F5D" w:rsidRPr="00617F5D" w:rsidRDefault="00617F5D" w:rsidP="00617F5D">
      <w:pPr>
        <w:jc w:val="center"/>
        <w:rPr>
          <w:sz w:val="28"/>
          <w:szCs w:val="28"/>
        </w:rPr>
      </w:pPr>
    </w:p>
    <w:p w14:paraId="0F5C7428" w14:textId="77777777" w:rsidR="00617F5D" w:rsidRPr="00617F5D" w:rsidRDefault="00617F5D" w:rsidP="00617F5D">
      <w:pPr>
        <w:jc w:val="center"/>
        <w:rPr>
          <w:sz w:val="28"/>
          <w:szCs w:val="28"/>
        </w:rPr>
      </w:pPr>
    </w:p>
    <w:p w14:paraId="68E0E19E" w14:textId="77777777" w:rsidR="00617F5D" w:rsidRPr="00617F5D" w:rsidRDefault="00617F5D" w:rsidP="00617F5D">
      <w:pPr>
        <w:jc w:val="center"/>
        <w:rPr>
          <w:sz w:val="28"/>
          <w:szCs w:val="28"/>
        </w:rPr>
      </w:pPr>
    </w:p>
    <w:p w14:paraId="163C685B" w14:textId="77777777" w:rsidR="00617F5D" w:rsidRPr="00617F5D" w:rsidRDefault="00617F5D" w:rsidP="00617F5D">
      <w:pPr>
        <w:jc w:val="center"/>
        <w:rPr>
          <w:sz w:val="28"/>
          <w:szCs w:val="28"/>
        </w:rPr>
      </w:pPr>
    </w:p>
    <w:p w14:paraId="267C2B80" w14:textId="77777777" w:rsidR="00617F5D" w:rsidRPr="00617F5D" w:rsidRDefault="00617F5D" w:rsidP="00617F5D">
      <w:pPr>
        <w:jc w:val="center"/>
        <w:rPr>
          <w:sz w:val="28"/>
          <w:szCs w:val="28"/>
        </w:rPr>
      </w:pPr>
    </w:p>
    <w:p w14:paraId="049D8912" w14:textId="77777777" w:rsidR="00617F5D" w:rsidRPr="00617F5D" w:rsidRDefault="00617F5D" w:rsidP="00617F5D">
      <w:pPr>
        <w:jc w:val="center"/>
        <w:rPr>
          <w:sz w:val="28"/>
          <w:szCs w:val="28"/>
        </w:rPr>
      </w:pPr>
    </w:p>
    <w:p w14:paraId="2AA03A87" w14:textId="77777777" w:rsidR="00617F5D" w:rsidRPr="00617F5D" w:rsidRDefault="00617F5D" w:rsidP="00617F5D">
      <w:pPr>
        <w:jc w:val="center"/>
        <w:rPr>
          <w:sz w:val="28"/>
          <w:szCs w:val="28"/>
        </w:rPr>
      </w:pPr>
    </w:p>
    <w:p w14:paraId="5FF20F5A" w14:textId="77777777" w:rsidR="00617F5D" w:rsidRPr="00617F5D" w:rsidRDefault="00617F5D" w:rsidP="00617F5D">
      <w:pPr>
        <w:jc w:val="center"/>
        <w:rPr>
          <w:sz w:val="28"/>
          <w:szCs w:val="28"/>
        </w:rPr>
      </w:pPr>
    </w:p>
    <w:p w14:paraId="6443E661" w14:textId="77777777" w:rsidR="00617F5D" w:rsidRPr="00617F5D" w:rsidRDefault="00617F5D" w:rsidP="00617F5D">
      <w:pPr>
        <w:jc w:val="center"/>
        <w:rPr>
          <w:sz w:val="28"/>
          <w:szCs w:val="28"/>
        </w:rPr>
      </w:pPr>
    </w:p>
    <w:p w14:paraId="1BEA0CA7" w14:textId="77777777" w:rsidR="00617F5D" w:rsidRPr="00617F5D" w:rsidRDefault="00617F5D" w:rsidP="00617F5D">
      <w:pPr>
        <w:jc w:val="center"/>
        <w:rPr>
          <w:sz w:val="28"/>
          <w:szCs w:val="28"/>
        </w:rPr>
      </w:pPr>
    </w:p>
    <w:p w14:paraId="7CF42E58" w14:textId="77777777" w:rsidR="00617F5D" w:rsidRPr="00617F5D" w:rsidRDefault="00617F5D" w:rsidP="00617F5D">
      <w:pPr>
        <w:jc w:val="center"/>
        <w:rPr>
          <w:sz w:val="28"/>
          <w:szCs w:val="28"/>
        </w:rPr>
      </w:pPr>
    </w:p>
    <w:p w14:paraId="3EA2D157" w14:textId="77777777" w:rsidR="00617F5D" w:rsidRPr="00617F5D" w:rsidRDefault="00617F5D" w:rsidP="00617F5D">
      <w:pPr>
        <w:jc w:val="center"/>
        <w:rPr>
          <w:sz w:val="28"/>
          <w:szCs w:val="28"/>
        </w:rPr>
      </w:pPr>
    </w:p>
    <w:p w14:paraId="0745DBB0" w14:textId="77777777" w:rsidR="00617F5D" w:rsidRPr="00617F5D" w:rsidRDefault="00617F5D" w:rsidP="00617F5D">
      <w:pPr>
        <w:jc w:val="center"/>
        <w:rPr>
          <w:sz w:val="28"/>
          <w:szCs w:val="28"/>
        </w:rPr>
      </w:pPr>
    </w:p>
    <w:p w14:paraId="1E09A3B0" w14:textId="77777777" w:rsidR="00617F5D" w:rsidRPr="00617F5D" w:rsidRDefault="00617F5D" w:rsidP="00617F5D">
      <w:pPr>
        <w:jc w:val="center"/>
        <w:rPr>
          <w:sz w:val="28"/>
          <w:szCs w:val="28"/>
        </w:rPr>
      </w:pPr>
    </w:p>
    <w:p w14:paraId="72D96BFA" w14:textId="77777777" w:rsidR="00617F5D" w:rsidRPr="00617F5D" w:rsidRDefault="00617F5D" w:rsidP="00617F5D">
      <w:pPr>
        <w:jc w:val="center"/>
        <w:rPr>
          <w:sz w:val="28"/>
          <w:szCs w:val="28"/>
        </w:rPr>
      </w:pPr>
    </w:p>
    <w:p w14:paraId="1A105C3F" w14:textId="77777777" w:rsidR="00617F5D" w:rsidRPr="00617F5D" w:rsidRDefault="00617F5D" w:rsidP="00617F5D">
      <w:pPr>
        <w:jc w:val="center"/>
        <w:rPr>
          <w:sz w:val="28"/>
          <w:szCs w:val="28"/>
        </w:rPr>
      </w:pPr>
    </w:p>
    <w:p w14:paraId="00AF8B46" w14:textId="77777777" w:rsidR="00617F5D" w:rsidRPr="00617F5D" w:rsidRDefault="00617F5D" w:rsidP="00617F5D">
      <w:pPr>
        <w:jc w:val="center"/>
        <w:rPr>
          <w:sz w:val="28"/>
          <w:szCs w:val="28"/>
        </w:rPr>
      </w:pPr>
    </w:p>
    <w:p w14:paraId="697E9A40" w14:textId="77777777" w:rsidR="00617F5D" w:rsidRPr="00617F5D" w:rsidRDefault="00617F5D" w:rsidP="00617F5D">
      <w:pPr>
        <w:jc w:val="center"/>
        <w:rPr>
          <w:sz w:val="28"/>
          <w:szCs w:val="28"/>
        </w:rPr>
      </w:pPr>
    </w:p>
    <w:p w14:paraId="38F06E55" w14:textId="77777777" w:rsidR="00617F5D" w:rsidRPr="00617F5D" w:rsidRDefault="00617F5D" w:rsidP="00617F5D">
      <w:pPr>
        <w:jc w:val="center"/>
        <w:rPr>
          <w:sz w:val="28"/>
          <w:szCs w:val="28"/>
        </w:rPr>
      </w:pPr>
    </w:p>
    <w:p w14:paraId="7AC57317" w14:textId="77777777" w:rsidR="00617F5D" w:rsidRPr="00617F5D" w:rsidRDefault="00617F5D" w:rsidP="00617F5D">
      <w:pPr>
        <w:jc w:val="center"/>
        <w:rPr>
          <w:color w:val="FF0000"/>
          <w:sz w:val="28"/>
          <w:szCs w:val="28"/>
        </w:rPr>
      </w:pPr>
      <w:r w:rsidRPr="00617F5D">
        <w:rPr>
          <w:sz w:val="28"/>
          <w:szCs w:val="28"/>
        </w:rPr>
        <w:t>Раздел 3. Перечень плановых мероприятий, направленных на улучшение качества питьевой воды и качества очистки сточных вод</w:t>
      </w:r>
    </w:p>
    <w:p w14:paraId="03DD2CC0" w14:textId="77777777" w:rsidR="00617F5D" w:rsidRPr="00617F5D" w:rsidRDefault="00617F5D" w:rsidP="00617F5D">
      <w:pPr>
        <w:jc w:val="center"/>
        <w:rPr>
          <w:sz w:val="28"/>
          <w:szCs w:val="28"/>
        </w:rPr>
      </w:pPr>
    </w:p>
    <w:tbl>
      <w:tblPr>
        <w:tblStyle w:val="303"/>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617F5D" w:rsidRPr="00617F5D" w14:paraId="79529163" w14:textId="77777777" w:rsidTr="002B1AE8">
        <w:trPr>
          <w:trHeight w:val="706"/>
        </w:trPr>
        <w:tc>
          <w:tcPr>
            <w:tcW w:w="3334" w:type="dxa"/>
            <w:vMerge w:val="restart"/>
            <w:vAlign w:val="center"/>
          </w:tcPr>
          <w:p w14:paraId="570A6ABC" w14:textId="77777777" w:rsidR="00617F5D" w:rsidRPr="00617F5D" w:rsidRDefault="00617F5D" w:rsidP="00617F5D">
            <w:pPr>
              <w:jc w:val="center"/>
              <w:rPr>
                <w:sz w:val="28"/>
                <w:szCs w:val="28"/>
              </w:rPr>
            </w:pPr>
            <w:r w:rsidRPr="00617F5D">
              <w:rPr>
                <w:sz w:val="28"/>
                <w:szCs w:val="28"/>
              </w:rPr>
              <w:t>Наименование мероприятия</w:t>
            </w:r>
          </w:p>
        </w:tc>
        <w:tc>
          <w:tcPr>
            <w:tcW w:w="992" w:type="dxa"/>
            <w:vMerge w:val="restart"/>
            <w:vAlign w:val="center"/>
          </w:tcPr>
          <w:p w14:paraId="45AD95D9" w14:textId="77777777" w:rsidR="00617F5D" w:rsidRPr="00617F5D" w:rsidRDefault="00617F5D" w:rsidP="00617F5D">
            <w:pPr>
              <w:jc w:val="center"/>
              <w:rPr>
                <w:sz w:val="28"/>
                <w:szCs w:val="28"/>
              </w:rPr>
            </w:pPr>
            <w:r w:rsidRPr="00617F5D">
              <w:rPr>
                <w:sz w:val="28"/>
                <w:szCs w:val="28"/>
              </w:rPr>
              <w:t>Срок реали-зации</w:t>
            </w:r>
          </w:p>
        </w:tc>
        <w:tc>
          <w:tcPr>
            <w:tcW w:w="1451" w:type="dxa"/>
            <w:vMerge w:val="restart"/>
          </w:tcPr>
          <w:p w14:paraId="2F5A80B9" w14:textId="77777777" w:rsidR="00617F5D" w:rsidRPr="00617F5D" w:rsidRDefault="00617F5D" w:rsidP="00617F5D">
            <w:pPr>
              <w:jc w:val="center"/>
              <w:rPr>
                <w:sz w:val="28"/>
                <w:szCs w:val="28"/>
              </w:rPr>
            </w:pPr>
            <w:r w:rsidRPr="00617F5D">
              <w:rPr>
                <w:sz w:val="28"/>
                <w:szCs w:val="28"/>
              </w:rPr>
              <w:t>Финан-совые потреб-ности, тыс. руб. (без НДС)</w:t>
            </w:r>
          </w:p>
        </w:tc>
        <w:tc>
          <w:tcPr>
            <w:tcW w:w="4430" w:type="dxa"/>
            <w:gridSpan w:val="3"/>
            <w:vAlign w:val="center"/>
          </w:tcPr>
          <w:p w14:paraId="3E08F959" w14:textId="77777777" w:rsidR="00617F5D" w:rsidRPr="00617F5D" w:rsidRDefault="00617F5D" w:rsidP="00617F5D">
            <w:pPr>
              <w:jc w:val="center"/>
              <w:rPr>
                <w:sz w:val="28"/>
                <w:szCs w:val="28"/>
              </w:rPr>
            </w:pPr>
            <w:r w:rsidRPr="00617F5D">
              <w:rPr>
                <w:sz w:val="28"/>
                <w:szCs w:val="28"/>
              </w:rPr>
              <w:t>Ожидаемый эффект</w:t>
            </w:r>
          </w:p>
        </w:tc>
      </w:tr>
      <w:tr w:rsidR="00617F5D" w:rsidRPr="00617F5D" w14:paraId="233FA7B4" w14:textId="77777777" w:rsidTr="002B1AE8">
        <w:trPr>
          <w:trHeight w:val="844"/>
        </w:trPr>
        <w:tc>
          <w:tcPr>
            <w:tcW w:w="3334" w:type="dxa"/>
            <w:vMerge/>
          </w:tcPr>
          <w:p w14:paraId="6FA07CCC" w14:textId="77777777" w:rsidR="00617F5D" w:rsidRPr="00617F5D" w:rsidRDefault="00617F5D" w:rsidP="00617F5D">
            <w:pPr>
              <w:jc w:val="center"/>
              <w:rPr>
                <w:sz w:val="28"/>
                <w:szCs w:val="28"/>
              </w:rPr>
            </w:pPr>
          </w:p>
        </w:tc>
        <w:tc>
          <w:tcPr>
            <w:tcW w:w="992" w:type="dxa"/>
            <w:vMerge/>
          </w:tcPr>
          <w:p w14:paraId="7AE0856F" w14:textId="77777777" w:rsidR="00617F5D" w:rsidRPr="00617F5D" w:rsidRDefault="00617F5D" w:rsidP="00617F5D">
            <w:pPr>
              <w:jc w:val="center"/>
              <w:rPr>
                <w:sz w:val="28"/>
                <w:szCs w:val="28"/>
              </w:rPr>
            </w:pPr>
          </w:p>
        </w:tc>
        <w:tc>
          <w:tcPr>
            <w:tcW w:w="1451" w:type="dxa"/>
            <w:vMerge/>
          </w:tcPr>
          <w:p w14:paraId="126BDFC0" w14:textId="77777777" w:rsidR="00617F5D" w:rsidRPr="00617F5D" w:rsidRDefault="00617F5D" w:rsidP="00617F5D">
            <w:pPr>
              <w:jc w:val="center"/>
              <w:rPr>
                <w:sz w:val="28"/>
                <w:szCs w:val="28"/>
              </w:rPr>
            </w:pPr>
          </w:p>
        </w:tc>
        <w:tc>
          <w:tcPr>
            <w:tcW w:w="2162" w:type="dxa"/>
            <w:vAlign w:val="center"/>
          </w:tcPr>
          <w:p w14:paraId="4F7375EE" w14:textId="77777777" w:rsidR="00617F5D" w:rsidRPr="00617F5D" w:rsidRDefault="00617F5D" w:rsidP="00617F5D">
            <w:pPr>
              <w:jc w:val="center"/>
              <w:rPr>
                <w:sz w:val="28"/>
                <w:szCs w:val="28"/>
              </w:rPr>
            </w:pPr>
            <w:r w:rsidRPr="00617F5D">
              <w:rPr>
                <w:sz w:val="28"/>
                <w:szCs w:val="28"/>
              </w:rPr>
              <w:t>Наименование показателей</w:t>
            </w:r>
          </w:p>
        </w:tc>
        <w:tc>
          <w:tcPr>
            <w:tcW w:w="1134" w:type="dxa"/>
            <w:vAlign w:val="center"/>
          </w:tcPr>
          <w:p w14:paraId="1B80199C" w14:textId="77777777" w:rsidR="00617F5D" w:rsidRPr="00617F5D" w:rsidRDefault="00617F5D" w:rsidP="00617F5D">
            <w:pPr>
              <w:jc w:val="center"/>
              <w:rPr>
                <w:sz w:val="28"/>
                <w:szCs w:val="28"/>
              </w:rPr>
            </w:pPr>
            <w:r w:rsidRPr="00617F5D">
              <w:rPr>
                <w:sz w:val="28"/>
                <w:szCs w:val="28"/>
              </w:rPr>
              <w:t>тыс. руб.</w:t>
            </w:r>
          </w:p>
        </w:tc>
        <w:tc>
          <w:tcPr>
            <w:tcW w:w="1134" w:type="dxa"/>
            <w:vAlign w:val="center"/>
          </w:tcPr>
          <w:p w14:paraId="1C63299A" w14:textId="77777777" w:rsidR="00617F5D" w:rsidRPr="00617F5D" w:rsidRDefault="00617F5D" w:rsidP="00617F5D">
            <w:pPr>
              <w:jc w:val="center"/>
              <w:rPr>
                <w:sz w:val="28"/>
                <w:szCs w:val="28"/>
              </w:rPr>
            </w:pPr>
            <w:r w:rsidRPr="00617F5D">
              <w:rPr>
                <w:sz w:val="28"/>
                <w:szCs w:val="28"/>
              </w:rPr>
              <w:t>%</w:t>
            </w:r>
          </w:p>
        </w:tc>
      </w:tr>
      <w:tr w:rsidR="00617F5D" w:rsidRPr="00617F5D" w14:paraId="225E9A90" w14:textId="77777777" w:rsidTr="002B1AE8">
        <w:tc>
          <w:tcPr>
            <w:tcW w:w="10207" w:type="dxa"/>
            <w:gridSpan w:val="6"/>
          </w:tcPr>
          <w:p w14:paraId="5C11650D" w14:textId="77777777" w:rsidR="00617F5D" w:rsidRPr="00617F5D" w:rsidRDefault="00617F5D" w:rsidP="00455427">
            <w:pPr>
              <w:numPr>
                <w:ilvl w:val="0"/>
                <w:numId w:val="16"/>
              </w:numPr>
              <w:contextualSpacing/>
              <w:jc w:val="center"/>
              <w:rPr>
                <w:color w:val="000000"/>
                <w:sz w:val="28"/>
                <w:szCs w:val="28"/>
              </w:rPr>
            </w:pPr>
            <w:r w:rsidRPr="00617F5D">
              <w:rPr>
                <w:color w:val="000000"/>
                <w:sz w:val="28"/>
                <w:szCs w:val="28"/>
              </w:rPr>
              <w:t>Холодное водоснабжение питьевой водой</w:t>
            </w:r>
          </w:p>
        </w:tc>
      </w:tr>
      <w:tr w:rsidR="00617F5D" w:rsidRPr="00617F5D" w14:paraId="25225376" w14:textId="77777777" w:rsidTr="002B1AE8">
        <w:tc>
          <w:tcPr>
            <w:tcW w:w="3334" w:type="dxa"/>
            <w:vAlign w:val="center"/>
          </w:tcPr>
          <w:p w14:paraId="225C3CF0" w14:textId="77777777" w:rsidR="00617F5D" w:rsidRPr="00617F5D" w:rsidRDefault="00617F5D" w:rsidP="00617F5D">
            <w:pPr>
              <w:jc w:val="center"/>
              <w:rPr>
                <w:color w:val="000000"/>
                <w:sz w:val="28"/>
                <w:szCs w:val="28"/>
              </w:rPr>
            </w:pPr>
            <w:r w:rsidRPr="00617F5D">
              <w:rPr>
                <w:color w:val="000000"/>
                <w:sz w:val="28"/>
                <w:szCs w:val="28"/>
              </w:rPr>
              <w:t>-</w:t>
            </w:r>
          </w:p>
        </w:tc>
        <w:tc>
          <w:tcPr>
            <w:tcW w:w="992" w:type="dxa"/>
            <w:vAlign w:val="center"/>
          </w:tcPr>
          <w:p w14:paraId="479A869F" w14:textId="77777777" w:rsidR="00617F5D" w:rsidRPr="00617F5D" w:rsidRDefault="00617F5D" w:rsidP="00617F5D">
            <w:pPr>
              <w:jc w:val="center"/>
              <w:rPr>
                <w:color w:val="000000"/>
                <w:sz w:val="28"/>
                <w:szCs w:val="28"/>
              </w:rPr>
            </w:pPr>
            <w:r w:rsidRPr="00617F5D">
              <w:rPr>
                <w:color w:val="000000"/>
                <w:sz w:val="28"/>
                <w:szCs w:val="28"/>
              </w:rPr>
              <w:t>-</w:t>
            </w:r>
          </w:p>
        </w:tc>
        <w:tc>
          <w:tcPr>
            <w:tcW w:w="1451" w:type="dxa"/>
            <w:vAlign w:val="center"/>
          </w:tcPr>
          <w:p w14:paraId="0E2B6DE3" w14:textId="77777777" w:rsidR="00617F5D" w:rsidRPr="00617F5D" w:rsidRDefault="00617F5D" w:rsidP="00617F5D">
            <w:pPr>
              <w:jc w:val="center"/>
              <w:rPr>
                <w:color w:val="000000"/>
                <w:sz w:val="28"/>
                <w:szCs w:val="28"/>
              </w:rPr>
            </w:pPr>
            <w:r w:rsidRPr="00617F5D">
              <w:rPr>
                <w:color w:val="000000"/>
                <w:sz w:val="28"/>
                <w:szCs w:val="28"/>
              </w:rPr>
              <w:t>-</w:t>
            </w:r>
          </w:p>
        </w:tc>
        <w:tc>
          <w:tcPr>
            <w:tcW w:w="2162" w:type="dxa"/>
            <w:vAlign w:val="center"/>
          </w:tcPr>
          <w:p w14:paraId="33235510" w14:textId="77777777" w:rsidR="00617F5D" w:rsidRPr="00617F5D" w:rsidRDefault="00617F5D" w:rsidP="00617F5D">
            <w:pPr>
              <w:jc w:val="center"/>
              <w:rPr>
                <w:color w:val="000000"/>
                <w:sz w:val="28"/>
                <w:szCs w:val="28"/>
              </w:rPr>
            </w:pPr>
            <w:r w:rsidRPr="00617F5D">
              <w:rPr>
                <w:color w:val="000000"/>
                <w:sz w:val="28"/>
                <w:szCs w:val="28"/>
              </w:rPr>
              <w:t>-</w:t>
            </w:r>
          </w:p>
        </w:tc>
        <w:tc>
          <w:tcPr>
            <w:tcW w:w="1134" w:type="dxa"/>
            <w:vAlign w:val="center"/>
          </w:tcPr>
          <w:p w14:paraId="6D83181B" w14:textId="77777777" w:rsidR="00617F5D" w:rsidRPr="00617F5D" w:rsidRDefault="00617F5D" w:rsidP="00617F5D">
            <w:pPr>
              <w:jc w:val="center"/>
              <w:rPr>
                <w:color w:val="000000"/>
                <w:sz w:val="28"/>
                <w:szCs w:val="28"/>
              </w:rPr>
            </w:pPr>
            <w:r w:rsidRPr="00617F5D">
              <w:rPr>
                <w:color w:val="000000"/>
                <w:sz w:val="28"/>
                <w:szCs w:val="28"/>
              </w:rPr>
              <w:t>-</w:t>
            </w:r>
          </w:p>
        </w:tc>
        <w:tc>
          <w:tcPr>
            <w:tcW w:w="1134" w:type="dxa"/>
            <w:vAlign w:val="center"/>
          </w:tcPr>
          <w:p w14:paraId="5940C715" w14:textId="77777777" w:rsidR="00617F5D" w:rsidRPr="00617F5D" w:rsidRDefault="00617F5D" w:rsidP="00617F5D">
            <w:pPr>
              <w:jc w:val="center"/>
              <w:rPr>
                <w:color w:val="000000"/>
                <w:sz w:val="28"/>
                <w:szCs w:val="28"/>
              </w:rPr>
            </w:pPr>
            <w:r w:rsidRPr="00617F5D">
              <w:rPr>
                <w:color w:val="000000"/>
                <w:sz w:val="28"/>
                <w:szCs w:val="28"/>
              </w:rPr>
              <w:t>-</w:t>
            </w:r>
          </w:p>
        </w:tc>
      </w:tr>
      <w:tr w:rsidR="00617F5D" w:rsidRPr="00617F5D" w14:paraId="67453FF8" w14:textId="77777777" w:rsidTr="002B1AE8">
        <w:tc>
          <w:tcPr>
            <w:tcW w:w="10207" w:type="dxa"/>
            <w:gridSpan w:val="6"/>
            <w:vAlign w:val="center"/>
          </w:tcPr>
          <w:p w14:paraId="30E89FBF" w14:textId="77777777" w:rsidR="00617F5D" w:rsidRPr="00617F5D" w:rsidRDefault="00617F5D" w:rsidP="00455427">
            <w:pPr>
              <w:numPr>
                <w:ilvl w:val="0"/>
                <w:numId w:val="16"/>
              </w:numPr>
              <w:contextualSpacing/>
              <w:jc w:val="center"/>
              <w:rPr>
                <w:color w:val="000000"/>
                <w:sz w:val="28"/>
                <w:szCs w:val="28"/>
              </w:rPr>
            </w:pPr>
            <w:r w:rsidRPr="00617F5D">
              <w:rPr>
                <w:color w:val="000000"/>
                <w:sz w:val="28"/>
                <w:szCs w:val="28"/>
              </w:rPr>
              <w:t xml:space="preserve">Водоотведение </w:t>
            </w:r>
          </w:p>
        </w:tc>
      </w:tr>
      <w:tr w:rsidR="00617F5D" w:rsidRPr="00617F5D" w14:paraId="2E8A3436" w14:textId="77777777" w:rsidTr="002B1AE8">
        <w:tc>
          <w:tcPr>
            <w:tcW w:w="3334" w:type="dxa"/>
            <w:vAlign w:val="center"/>
          </w:tcPr>
          <w:p w14:paraId="66B40846" w14:textId="77777777" w:rsidR="00617F5D" w:rsidRPr="00617F5D" w:rsidRDefault="00617F5D" w:rsidP="00617F5D">
            <w:pPr>
              <w:jc w:val="center"/>
              <w:rPr>
                <w:color w:val="000000"/>
                <w:sz w:val="28"/>
                <w:szCs w:val="28"/>
              </w:rPr>
            </w:pPr>
            <w:r w:rsidRPr="00617F5D">
              <w:rPr>
                <w:color w:val="000000"/>
                <w:sz w:val="28"/>
                <w:szCs w:val="28"/>
              </w:rPr>
              <w:t>-</w:t>
            </w:r>
          </w:p>
        </w:tc>
        <w:tc>
          <w:tcPr>
            <w:tcW w:w="992" w:type="dxa"/>
            <w:vAlign w:val="center"/>
          </w:tcPr>
          <w:p w14:paraId="23AE56F3" w14:textId="77777777" w:rsidR="00617F5D" w:rsidRPr="00617F5D" w:rsidRDefault="00617F5D" w:rsidP="00617F5D">
            <w:pPr>
              <w:jc w:val="center"/>
              <w:rPr>
                <w:color w:val="000000"/>
                <w:sz w:val="28"/>
                <w:szCs w:val="28"/>
              </w:rPr>
            </w:pPr>
            <w:r w:rsidRPr="00617F5D">
              <w:rPr>
                <w:color w:val="000000"/>
                <w:sz w:val="28"/>
                <w:szCs w:val="28"/>
              </w:rPr>
              <w:t>-</w:t>
            </w:r>
          </w:p>
        </w:tc>
        <w:tc>
          <w:tcPr>
            <w:tcW w:w="1451" w:type="dxa"/>
            <w:vAlign w:val="center"/>
          </w:tcPr>
          <w:p w14:paraId="724A62DE" w14:textId="77777777" w:rsidR="00617F5D" w:rsidRPr="00617F5D" w:rsidRDefault="00617F5D" w:rsidP="00617F5D">
            <w:pPr>
              <w:jc w:val="center"/>
              <w:rPr>
                <w:color w:val="000000"/>
                <w:sz w:val="28"/>
                <w:szCs w:val="28"/>
              </w:rPr>
            </w:pPr>
            <w:r w:rsidRPr="00617F5D">
              <w:rPr>
                <w:color w:val="000000"/>
                <w:sz w:val="28"/>
                <w:szCs w:val="28"/>
              </w:rPr>
              <w:t>-</w:t>
            </w:r>
          </w:p>
        </w:tc>
        <w:tc>
          <w:tcPr>
            <w:tcW w:w="2162" w:type="dxa"/>
            <w:vAlign w:val="center"/>
          </w:tcPr>
          <w:p w14:paraId="2ABFE080" w14:textId="77777777" w:rsidR="00617F5D" w:rsidRPr="00617F5D" w:rsidRDefault="00617F5D" w:rsidP="00617F5D">
            <w:pPr>
              <w:jc w:val="center"/>
              <w:rPr>
                <w:color w:val="000000"/>
                <w:sz w:val="28"/>
                <w:szCs w:val="28"/>
              </w:rPr>
            </w:pPr>
            <w:r w:rsidRPr="00617F5D">
              <w:rPr>
                <w:color w:val="000000"/>
                <w:sz w:val="28"/>
                <w:szCs w:val="28"/>
              </w:rPr>
              <w:t>-</w:t>
            </w:r>
          </w:p>
        </w:tc>
        <w:tc>
          <w:tcPr>
            <w:tcW w:w="1134" w:type="dxa"/>
            <w:vAlign w:val="center"/>
          </w:tcPr>
          <w:p w14:paraId="1E146019" w14:textId="77777777" w:rsidR="00617F5D" w:rsidRPr="00617F5D" w:rsidRDefault="00617F5D" w:rsidP="00617F5D">
            <w:pPr>
              <w:jc w:val="center"/>
              <w:rPr>
                <w:color w:val="000000"/>
                <w:sz w:val="28"/>
                <w:szCs w:val="28"/>
              </w:rPr>
            </w:pPr>
            <w:r w:rsidRPr="00617F5D">
              <w:rPr>
                <w:color w:val="000000"/>
                <w:sz w:val="28"/>
                <w:szCs w:val="28"/>
              </w:rPr>
              <w:t>-</w:t>
            </w:r>
          </w:p>
        </w:tc>
        <w:tc>
          <w:tcPr>
            <w:tcW w:w="1134" w:type="dxa"/>
            <w:vAlign w:val="center"/>
          </w:tcPr>
          <w:p w14:paraId="0EB77182" w14:textId="77777777" w:rsidR="00617F5D" w:rsidRPr="00617F5D" w:rsidRDefault="00617F5D" w:rsidP="00617F5D">
            <w:pPr>
              <w:jc w:val="center"/>
              <w:rPr>
                <w:color w:val="000000"/>
                <w:sz w:val="28"/>
                <w:szCs w:val="28"/>
              </w:rPr>
            </w:pPr>
            <w:r w:rsidRPr="00617F5D">
              <w:rPr>
                <w:color w:val="000000"/>
                <w:sz w:val="28"/>
                <w:szCs w:val="28"/>
              </w:rPr>
              <w:t>-</w:t>
            </w:r>
          </w:p>
        </w:tc>
      </w:tr>
    </w:tbl>
    <w:p w14:paraId="0701C700" w14:textId="77777777" w:rsidR="00617F5D" w:rsidRPr="00617F5D" w:rsidRDefault="00617F5D" w:rsidP="00617F5D">
      <w:pPr>
        <w:jc w:val="center"/>
        <w:rPr>
          <w:sz w:val="28"/>
          <w:szCs w:val="28"/>
        </w:rPr>
      </w:pPr>
    </w:p>
    <w:p w14:paraId="6A3BF422" w14:textId="77777777" w:rsidR="00617F5D" w:rsidRPr="00617F5D" w:rsidRDefault="00617F5D" w:rsidP="00617F5D">
      <w:pPr>
        <w:jc w:val="center"/>
        <w:rPr>
          <w:sz w:val="28"/>
          <w:szCs w:val="28"/>
        </w:rPr>
      </w:pPr>
    </w:p>
    <w:p w14:paraId="1911B1D8" w14:textId="77777777" w:rsidR="00617F5D" w:rsidRPr="00617F5D" w:rsidRDefault="00617F5D" w:rsidP="00617F5D">
      <w:pPr>
        <w:jc w:val="center"/>
        <w:rPr>
          <w:sz w:val="28"/>
          <w:szCs w:val="28"/>
        </w:rPr>
      </w:pPr>
    </w:p>
    <w:p w14:paraId="56E057C0" w14:textId="77777777" w:rsidR="00617F5D" w:rsidRPr="00617F5D" w:rsidRDefault="00617F5D" w:rsidP="00617F5D">
      <w:pPr>
        <w:jc w:val="center"/>
        <w:rPr>
          <w:sz w:val="28"/>
          <w:szCs w:val="28"/>
        </w:rPr>
      </w:pPr>
    </w:p>
    <w:p w14:paraId="77934800" w14:textId="77777777" w:rsidR="00617F5D" w:rsidRPr="00617F5D" w:rsidRDefault="00617F5D" w:rsidP="00617F5D">
      <w:pPr>
        <w:jc w:val="center"/>
        <w:rPr>
          <w:sz w:val="28"/>
          <w:szCs w:val="28"/>
        </w:rPr>
      </w:pPr>
    </w:p>
    <w:p w14:paraId="683E0D60" w14:textId="77777777" w:rsidR="00617F5D" w:rsidRPr="00617F5D" w:rsidRDefault="00617F5D" w:rsidP="00617F5D">
      <w:pPr>
        <w:jc w:val="center"/>
        <w:rPr>
          <w:sz w:val="28"/>
          <w:szCs w:val="28"/>
        </w:rPr>
      </w:pPr>
    </w:p>
    <w:p w14:paraId="2F9412F0" w14:textId="77777777" w:rsidR="00617F5D" w:rsidRPr="00617F5D" w:rsidRDefault="00617F5D" w:rsidP="00617F5D">
      <w:pPr>
        <w:jc w:val="center"/>
        <w:rPr>
          <w:sz w:val="28"/>
          <w:szCs w:val="28"/>
        </w:rPr>
      </w:pPr>
    </w:p>
    <w:p w14:paraId="5EA74CB7" w14:textId="77777777" w:rsidR="00617F5D" w:rsidRPr="00617F5D" w:rsidRDefault="00617F5D" w:rsidP="00617F5D">
      <w:pPr>
        <w:jc w:val="center"/>
        <w:rPr>
          <w:sz w:val="28"/>
          <w:szCs w:val="28"/>
        </w:rPr>
      </w:pPr>
    </w:p>
    <w:p w14:paraId="5336E5EA" w14:textId="77777777" w:rsidR="00617F5D" w:rsidRPr="00617F5D" w:rsidRDefault="00617F5D" w:rsidP="00617F5D">
      <w:pPr>
        <w:jc w:val="center"/>
        <w:rPr>
          <w:sz w:val="28"/>
          <w:szCs w:val="28"/>
        </w:rPr>
      </w:pPr>
    </w:p>
    <w:p w14:paraId="7C1F2F40" w14:textId="77777777" w:rsidR="00617F5D" w:rsidRPr="00617F5D" w:rsidRDefault="00617F5D" w:rsidP="00617F5D">
      <w:pPr>
        <w:jc w:val="center"/>
        <w:rPr>
          <w:sz w:val="28"/>
          <w:szCs w:val="28"/>
        </w:rPr>
      </w:pPr>
    </w:p>
    <w:p w14:paraId="5364A402" w14:textId="77777777" w:rsidR="00617F5D" w:rsidRPr="00617F5D" w:rsidRDefault="00617F5D" w:rsidP="00617F5D">
      <w:pPr>
        <w:jc w:val="center"/>
        <w:rPr>
          <w:sz w:val="28"/>
          <w:szCs w:val="28"/>
        </w:rPr>
      </w:pPr>
    </w:p>
    <w:p w14:paraId="56F4C102" w14:textId="77777777" w:rsidR="00617F5D" w:rsidRPr="00617F5D" w:rsidRDefault="00617F5D" w:rsidP="00617F5D">
      <w:pPr>
        <w:jc w:val="center"/>
        <w:rPr>
          <w:sz w:val="28"/>
          <w:szCs w:val="28"/>
        </w:rPr>
      </w:pPr>
    </w:p>
    <w:p w14:paraId="069D533B" w14:textId="77777777" w:rsidR="00617F5D" w:rsidRPr="00617F5D" w:rsidRDefault="00617F5D" w:rsidP="00617F5D">
      <w:pPr>
        <w:jc w:val="center"/>
        <w:rPr>
          <w:sz w:val="28"/>
          <w:szCs w:val="28"/>
        </w:rPr>
      </w:pPr>
    </w:p>
    <w:p w14:paraId="5C8EA851" w14:textId="77777777" w:rsidR="00617F5D" w:rsidRPr="00617F5D" w:rsidRDefault="00617F5D" w:rsidP="00617F5D">
      <w:pPr>
        <w:jc w:val="center"/>
        <w:rPr>
          <w:sz w:val="28"/>
          <w:szCs w:val="28"/>
        </w:rPr>
      </w:pPr>
    </w:p>
    <w:p w14:paraId="67DC19DE" w14:textId="77777777" w:rsidR="00617F5D" w:rsidRPr="00617F5D" w:rsidRDefault="00617F5D" w:rsidP="00617F5D">
      <w:pPr>
        <w:jc w:val="center"/>
        <w:rPr>
          <w:sz w:val="28"/>
          <w:szCs w:val="28"/>
        </w:rPr>
      </w:pPr>
    </w:p>
    <w:p w14:paraId="01D94FD1" w14:textId="77777777" w:rsidR="00617F5D" w:rsidRPr="00617F5D" w:rsidRDefault="00617F5D" w:rsidP="00617F5D">
      <w:pPr>
        <w:jc w:val="center"/>
        <w:rPr>
          <w:sz w:val="28"/>
          <w:szCs w:val="28"/>
        </w:rPr>
      </w:pPr>
    </w:p>
    <w:p w14:paraId="08D7A333" w14:textId="77777777" w:rsidR="00617F5D" w:rsidRPr="00617F5D" w:rsidRDefault="00617F5D" w:rsidP="00617F5D">
      <w:pPr>
        <w:jc w:val="center"/>
        <w:rPr>
          <w:sz w:val="28"/>
          <w:szCs w:val="28"/>
        </w:rPr>
      </w:pPr>
    </w:p>
    <w:p w14:paraId="539C9DB1" w14:textId="77777777" w:rsidR="00617F5D" w:rsidRPr="00617F5D" w:rsidRDefault="00617F5D" w:rsidP="00617F5D">
      <w:pPr>
        <w:jc w:val="center"/>
        <w:rPr>
          <w:sz w:val="28"/>
          <w:szCs w:val="28"/>
        </w:rPr>
      </w:pPr>
    </w:p>
    <w:p w14:paraId="3A5A68AE" w14:textId="77777777" w:rsidR="00617F5D" w:rsidRPr="00617F5D" w:rsidRDefault="00617F5D" w:rsidP="00617F5D">
      <w:pPr>
        <w:jc w:val="center"/>
        <w:rPr>
          <w:sz w:val="28"/>
          <w:szCs w:val="28"/>
        </w:rPr>
      </w:pPr>
    </w:p>
    <w:p w14:paraId="396EC084" w14:textId="77777777" w:rsidR="00617F5D" w:rsidRPr="00617F5D" w:rsidRDefault="00617F5D" w:rsidP="00617F5D">
      <w:pPr>
        <w:jc w:val="center"/>
        <w:rPr>
          <w:sz w:val="28"/>
          <w:szCs w:val="28"/>
        </w:rPr>
      </w:pPr>
    </w:p>
    <w:p w14:paraId="68DC519B" w14:textId="77777777" w:rsidR="00617F5D" w:rsidRPr="00617F5D" w:rsidRDefault="00617F5D" w:rsidP="00617F5D">
      <w:pPr>
        <w:jc w:val="center"/>
        <w:rPr>
          <w:sz w:val="28"/>
          <w:szCs w:val="28"/>
        </w:rPr>
      </w:pPr>
    </w:p>
    <w:p w14:paraId="6733965A" w14:textId="77777777" w:rsidR="00617F5D" w:rsidRPr="00617F5D" w:rsidRDefault="00617F5D" w:rsidP="00617F5D">
      <w:pPr>
        <w:jc w:val="center"/>
        <w:rPr>
          <w:sz w:val="28"/>
          <w:szCs w:val="28"/>
        </w:rPr>
      </w:pPr>
    </w:p>
    <w:p w14:paraId="411BDBE1" w14:textId="77777777" w:rsidR="00617F5D" w:rsidRPr="00617F5D" w:rsidRDefault="00617F5D" w:rsidP="00617F5D">
      <w:pPr>
        <w:jc w:val="center"/>
        <w:rPr>
          <w:sz w:val="28"/>
          <w:szCs w:val="28"/>
        </w:rPr>
      </w:pPr>
    </w:p>
    <w:p w14:paraId="64CF10C4" w14:textId="77777777" w:rsidR="00617F5D" w:rsidRPr="00617F5D" w:rsidRDefault="00617F5D" w:rsidP="00617F5D">
      <w:pPr>
        <w:jc w:val="center"/>
        <w:rPr>
          <w:sz w:val="28"/>
          <w:szCs w:val="28"/>
        </w:rPr>
      </w:pPr>
    </w:p>
    <w:p w14:paraId="76C31AB9" w14:textId="77777777" w:rsidR="00617F5D" w:rsidRPr="00617F5D" w:rsidRDefault="00617F5D" w:rsidP="00617F5D">
      <w:pPr>
        <w:jc w:val="center"/>
        <w:rPr>
          <w:sz w:val="28"/>
          <w:szCs w:val="28"/>
        </w:rPr>
      </w:pPr>
    </w:p>
    <w:p w14:paraId="35E51E26" w14:textId="77777777" w:rsidR="00617F5D" w:rsidRPr="00617F5D" w:rsidRDefault="00617F5D" w:rsidP="00617F5D">
      <w:pPr>
        <w:jc w:val="center"/>
        <w:rPr>
          <w:sz w:val="28"/>
          <w:szCs w:val="28"/>
        </w:rPr>
      </w:pPr>
    </w:p>
    <w:p w14:paraId="31C263DC" w14:textId="77777777" w:rsidR="00617F5D" w:rsidRPr="00617F5D" w:rsidRDefault="00617F5D" w:rsidP="00617F5D">
      <w:pPr>
        <w:jc w:val="center"/>
        <w:rPr>
          <w:sz w:val="28"/>
          <w:szCs w:val="28"/>
        </w:rPr>
      </w:pPr>
    </w:p>
    <w:p w14:paraId="097DB06A" w14:textId="77777777" w:rsidR="00617F5D" w:rsidRPr="00617F5D" w:rsidRDefault="00617F5D" w:rsidP="00617F5D">
      <w:pPr>
        <w:jc w:val="center"/>
        <w:rPr>
          <w:sz w:val="28"/>
          <w:szCs w:val="28"/>
        </w:rPr>
      </w:pPr>
    </w:p>
    <w:p w14:paraId="13F514F1" w14:textId="77777777" w:rsidR="00617F5D" w:rsidRPr="00617F5D" w:rsidRDefault="00617F5D" w:rsidP="00617F5D">
      <w:pPr>
        <w:jc w:val="center"/>
        <w:rPr>
          <w:sz w:val="28"/>
          <w:szCs w:val="28"/>
        </w:rPr>
      </w:pPr>
      <w:r w:rsidRPr="00617F5D">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3C312117" w14:textId="77777777" w:rsidR="00617F5D" w:rsidRPr="00617F5D" w:rsidRDefault="00617F5D" w:rsidP="00617F5D">
      <w:pPr>
        <w:jc w:val="center"/>
        <w:rPr>
          <w:sz w:val="28"/>
          <w:szCs w:val="28"/>
        </w:rPr>
      </w:pPr>
      <w:r w:rsidRPr="00617F5D">
        <w:rPr>
          <w:sz w:val="28"/>
          <w:szCs w:val="28"/>
        </w:rPr>
        <w:t>(в том числе по снижению потерь воды при транспортировке)                             и водоотведения</w:t>
      </w:r>
    </w:p>
    <w:p w14:paraId="43CF4A65" w14:textId="77777777" w:rsidR="00617F5D" w:rsidRPr="00617F5D" w:rsidRDefault="00617F5D" w:rsidP="00617F5D">
      <w:pPr>
        <w:jc w:val="center"/>
        <w:rPr>
          <w:sz w:val="28"/>
          <w:szCs w:val="28"/>
        </w:rPr>
      </w:pPr>
    </w:p>
    <w:tbl>
      <w:tblPr>
        <w:tblStyle w:val="303"/>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617F5D" w:rsidRPr="00617F5D" w14:paraId="59D6173E" w14:textId="77777777" w:rsidTr="002B1AE8">
        <w:trPr>
          <w:trHeight w:val="706"/>
        </w:trPr>
        <w:tc>
          <w:tcPr>
            <w:tcW w:w="3334" w:type="dxa"/>
            <w:vMerge w:val="restart"/>
            <w:vAlign w:val="center"/>
          </w:tcPr>
          <w:p w14:paraId="0265D2C5" w14:textId="77777777" w:rsidR="00617F5D" w:rsidRPr="00617F5D" w:rsidRDefault="00617F5D" w:rsidP="00617F5D">
            <w:pPr>
              <w:jc w:val="center"/>
              <w:rPr>
                <w:sz w:val="28"/>
                <w:szCs w:val="28"/>
              </w:rPr>
            </w:pPr>
            <w:r w:rsidRPr="00617F5D">
              <w:rPr>
                <w:sz w:val="28"/>
                <w:szCs w:val="28"/>
              </w:rPr>
              <w:t>Наименование мероприятия</w:t>
            </w:r>
          </w:p>
        </w:tc>
        <w:tc>
          <w:tcPr>
            <w:tcW w:w="992" w:type="dxa"/>
            <w:vMerge w:val="restart"/>
            <w:vAlign w:val="center"/>
          </w:tcPr>
          <w:p w14:paraId="17538D63" w14:textId="77777777" w:rsidR="00617F5D" w:rsidRPr="00617F5D" w:rsidRDefault="00617F5D" w:rsidP="00617F5D">
            <w:pPr>
              <w:jc w:val="center"/>
              <w:rPr>
                <w:sz w:val="28"/>
                <w:szCs w:val="28"/>
              </w:rPr>
            </w:pPr>
            <w:r w:rsidRPr="00617F5D">
              <w:rPr>
                <w:sz w:val="28"/>
                <w:szCs w:val="28"/>
              </w:rPr>
              <w:t>Срок реали-зации</w:t>
            </w:r>
          </w:p>
        </w:tc>
        <w:tc>
          <w:tcPr>
            <w:tcW w:w="1451" w:type="dxa"/>
            <w:vMerge w:val="restart"/>
          </w:tcPr>
          <w:p w14:paraId="7B63BCD2" w14:textId="77777777" w:rsidR="00617F5D" w:rsidRPr="00617F5D" w:rsidRDefault="00617F5D" w:rsidP="00617F5D">
            <w:pPr>
              <w:jc w:val="center"/>
              <w:rPr>
                <w:sz w:val="28"/>
                <w:szCs w:val="28"/>
              </w:rPr>
            </w:pPr>
            <w:r w:rsidRPr="00617F5D">
              <w:rPr>
                <w:sz w:val="28"/>
                <w:szCs w:val="28"/>
              </w:rPr>
              <w:t>Финан-совые потреб-ности, тыс. руб. (без НДС)</w:t>
            </w:r>
          </w:p>
        </w:tc>
        <w:tc>
          <w:tcPr>
            <w:tcW w:w="4430" w:type="dxa"/>
            <w:gridSpan w:val="3"/>
            <w:vAlign w:val="center"/>
          </w:tcPr>
          <w:p w14:paraId="3C4FBB6D" w14:textId="77777777" w:rsidR="00617F5D" w:rsidRPr="00617F5D" w:rsidRDefault="00617F5D" w:rsidP="00617F5D">
            <w:pPr>
              <w:jc w:val="center"/>
              <w:rPr>
                <w:sz w:val="28"/>
                <w:szCs w:val="28"/>
              </w:rPr>
            </w:pPr>
            <w:r w:rsidRPr="00617F5D">
              <w:rPr>
                <w:sz w:val="28"/>
                <w:szCs w:val="28"/>
              </w:rPr>
              <w:t>Ожидаемый эффект</w:t>
            </w:r>
          </w:p>
        </w:tc>
      </w:tr>
      <w:tr w:rsidR="00617F5D" w:rsidRPr="00617F5D" w14:paraId="3C4ACDDE" w14:textId="77777777" w:rsidTr="002B1AE8">
        <w:trPr>
          <w:trHeight w:val="844"/>
        </w:trPr>
        <w:tc>
          <w:tcPr>
            <w:tcW w:w="3334" w:type="dxa"/>
            <w:vMerge/>
          </w:tcPr>
          <w:p w14:paraId="05468CC7" w14:textId="77777777" w:rsidR="00617F5D" w:rsidRPr="00617F5D" w:rsidRDefault="00617F5D" w:rsidP="00617F5D">
            <w:pPr>
              <w:jc w:val="center"/>
              <w:rPr>
                <w:sz w:val="28"/>
                <w:szCs w:val="28"/>
              </w:rPr>
            </w:pPr>
          </w:p>
        </w:tc>
        <w:tc>
          <w:tcPr>
            <w:tcW w:w="992" w:type="dxa"/>
            <w:vMerge/>
          </w:tcPr>
          <w:p w14:paraId="7E936D4E" w14:textId="77777777" w:rsidR="00617F5D" w:rsidRPr="00617F5D" w:rsidRDefault="00617F5D" w:rsidP="00617F5D">
            <w:pPr>
              <w:jc w:val="center"/>
              <w:rPr>
                <w:sz w:val="28"/>
                <w:szCs w:val="28"/>
              </w:rPr>
            </w:pPr>
          </w:p>
        </w:tc>
        <w:tc>
          <w:tcPr>
            <w:tcW w:w="1451" w:type="dxa"/>
            <w:vMerge/>
          </w:tcPr>
          <w:p w14:paraId="78D54052" w14:textId="77777777" w:rsidR="00617F5D" w:rsidRPr="00617F5D" w:rsidRDefault="00617F5D" w:rsidP="00617F5D">
            <w:pPr>
              <w:jc w:val="center"/>
              <w:rPr>
                <w:sz w:val="28"/>
                <w:szCs w:val="28"/>
              </w:rPr>
            </w:pPr>
          </w:p>
        </w:tc>
        <w:tc>
          <w:tcPr>
            <w:tcW w:w="2162" w:type="dxa"/>
            <w:vAlign w:val="center"/>
          </w:tcPr>
          <w:p w14:paraId="281174B7" w14:textId="77777777" w:rsidR="00617F5D" w:rsidRPr="00617F5D" w:rsidRDefault="00617F5D" w:rsidP="00617F5D">
            <w:pPr>
              <w:jc w:val="center"/>
              <w:rPr>
                <w:sz w:val="28"/>
                <w:szCs w:val="28"/>
              </w:rPr>
            </w:pPr>
            <w:r w:rsidRPr="00617F5D">
              <w:rPr>
                <w:sz w:val="28"/>
                <w:szCs w:val="28"/>
              </w:rPr>
              <w:t>Наименование показателей</w:t>
            </w:r>
          </w:p>
        </w:tc>
        <w:tc>
          <w:tcPr>
            <w:tcW w:w="1134" w:type="dxa"/>
            <w:vAlign w:val="center"/>
          </w:tcPr>
          <w:p w14:paraId="40B74BC0" w14:textId="77777777" w:rsidR="00617F5D" w:rsidRPr="00617F5D" w:rsidRDefault="00617F5D" w:rsidP="00617F5D">
            <w:pPr>
              <w:jc w:val="center"/>
              <w:rPr>
                <w:sz w:val="28"/>
                <w:szCs w:val="28"/>
              </w:rPr>
            </w:pPr>
            <w:r w:rsidRPr="00617F5D">
              <w:rPr>
                <w:sz w:val="28"/>
                <w:szCs w:val="28"/>
              </w:rPr>
              <w:t>тыс. руб.</w:t>
            </w:r>
          </w:p>
        </w:tc>
        <w:tc>
          <w:tcPr>
            <w:tcW w:w="1134" w:type="dxa"/>
            <w:vAlign w:val="center"/>
          </w:tcPr>
          <w:p w14:paraId="52E1D23A" w14:textId="77777777" w:rsidR="00617F5D" w:rsidRPr="00617F5D" w:rsidRDefault="00617F5D" w:rsidP="00617F5D">
            <w:pPr>
              <w:jc w:val="center"/>
              <w:rPr>
                <w:sz w:val="28"/>
                <w:szCs w:val="28"/>
              </w:rPr>
            </w:pPr>
            <w:r w:rsidRPr="00617F5D">
              <w:rPr>
                <w:sz w:val="28"/>
                <w:szCs w:val="28"/>
              </w:rPr>
              <w:t>%</w:t>
            </w:r>
          </w:p>
        </w:tc>
      </w:tr>
      <w:tr w:rsidR="00617F5D" w:rsidRPr="00617F5D" w14:paraId="54C1DB18" w14:textId="77777777" w:rsidTr="002B1AE8">
        <w:tc>
          <w:tcPr>
            <w:tcW w:w="10207" w:type="dxa"/>
            <w:gridSpan w:val="6"/>
          </w:tcPr>
          <w:p w14:paraId="1CC88C7A" w14:textId="77777777" w:rsidR="00617F5D" w:rsidRPr="00617F5D" w:rsidRDefault="00617F5D" w:rsidP="00455427">
            <w:pPr>
              <w:numPr>
                <w:ilvl w:val="0"/>
                <w:numId w:val="17"/>
              </w:numPr>
              <w:contextualSpacing/>
              <w:jc w:val="center"/>
              <w:rPr>
                <w:color w:val="000000"/>
                <w:sz w:val="28"/>
                <w:szCs w:val="28"/>
              </w:rPr>
            </w:pPr>
            <w:r w:rsidRPr="00617F5D">
              <w:rPr>
                <w:color w:val="000000"/>
                <w:sz w:val="28"/>
                <w:szCs w:val="28"/>
              </w:rPr>
              <w:t>Холодное водоснабжение питьевой водой</w:t>
            </w:r>
          </w:p>
        </w:tc>
      </w:tr>
      <w:tr w:rsidR="00617F5D" w:rsidRPr="00617F5D" w14:paraId="0669D786" w14:textId="77777777" w:rsidTr="002B1AE8">
        <w:tc>
          <w:tcPr>
            <w:tcW w:w="3334" w:type="dxa"/>
            <w:vAlign w:val="center"/>
          </w:tcPr>
          <w:p w14:paraId="2BFEF918" w14:textId="77777777" w:rsidR="00617F5D" w:rsidRPr="00617F5D" w:rsidRDefault="00617F5D" w:rsidP="00617F5D">
            <w:pPr>
              <w:jc w:val="center"/>
              <w:rPr>
                <w:color w:val="000000"/>
                <w:sz w:val="28"/>
                <w:szCs w:val="28"/>
              </w:rPr>
            </w:pPr>
            <w:r w:rsidRPr="00617F5D">
              <w:rPr>
                <w:color w:val="000000"/>
                <w:sz w:val="28"/>
                <w:szCs w:val="28"/>
              </w:rPr>
              <w:t>-</w:t>
            </w:r>
          </w:p>
        </w:tc>
        <w:tc>
          <w:tcPr>
            <w:tcW w:w="992" w:type="dxa"/>
            <w:vAlign w:val="center"/>
          </w:tcPr>
          <w:p w14:paraId="6FA6CB3B" w14:textId="77777777" w:rsidR="00617F5D" w:rsidRPr="00617F5D" w:rsidRDefault="00617F5D" w:rsidP="00617F5D">
            <w:pPr>
              <w:jc w:val="center"/>
              <w:rPr>
                <w:color w:val="000000"/>
                <w:sz w:val="28"/>
                <w:szCs w:val="28"/>
              </w:rPr>
            </w:pPr>
            <w:r w:rsidRPr="00617F5D">
              <w:rPr>
                <w:color w:val="000000"/>
                <w:sz w:val="28"/>
                <w:szCs w:val="28"/>
              </w:rPr>
              <w:t>-</w:t>
            </w:r>
          </w:p>
        </w:tc>
        <w:tc>
          <w:tcPr>
            <w:tcW w:w="1451" w:type="dxa"/>
            <w:vAlign w:val="center"/>
          </w:tcPr>
          <w:p w14:paraId="6CCF9B81" w14:textId="77777777" w:rsidR="00617F5D" w:rsidRPr="00617F5D" w:rsidRDefault="00617F5D" w:rsidP="00617F5D">
            <w:pPr>
              <w:jc w:val="center"/>
              <w:rPr>
                <w:color w:val="000000"/>
                <w:sz w:val="28"/>
                <w:szCs w:val="28"/>
              </w:rPr>
            </w:pPr>
            <w:r w:rsidRPr="00617F5D">
              <w:rPr>
                <w:color w:val="000000"/>
                <w:sz w:val="28"/>
                <w:szCs w:val="28"/>
              </w:rPr>
              <w:t>-</w:t>
            </w:r>
          </w:p>
        </w:tc>
        <w:tc>
          <w:tcPr>
            <w:tcW w:w="2162" w:type="dxa"/>
            <w:vAlign w:val="center"/>
          </w:tcPr>
          <w:p w14:paraId="738D947A" w14:textId="77777777" w:rsidR="00617F5D" w:rsidRPr="00617F5D" w:rsidRDefault="00617F5D" w:rsidP="00617F5D">
            <w:pPr>
              <w:jc w:val="center"/>
              <w:rPr>
                <w:color w:val="000000"/>
                <w:sz w:val="28"/>
                <w:szCs w:val="28"/>
              </w:rPr>
            </w:pPr>
            <w:r w:rsidRPr="00617F5D">
              <w:rPr>
                <w:color w:val="000000"/>
                <w:sz w:val="28"/>
                <w:szCs w:val="28"/>
              </w:rPr>
              <w:t>-</w:t>
            </w:r>
          </w:p>
        </w:tc>
        <w:tc>
          <w:tcPr>
            <w:tcW w:w="1134" w:type="dxa"/>
            <w:vAlign w:val="center"/>
          </w:tcPr>
          <w:p w14:paraId="19860CD3" w14:textId="77777777" w:rsidR="00617F5D" w:rsidRPr="00617F5D" w:rsidRDefault="00617F5D" w:rsidP="00617F5D">
            <w:pPr>
              <w:jc w:val="center"/>
              <w:rPr>
                <w:color w:val="000000"/>
                <w:sz w:val="28"/>
                <w:szCs w:val="28"/>
              </w:rPr>
            </w:pPr>
            <w:r w:rsidRPr="00617F5D">
              <w:rPr>
                <w:color w:val="000000"/>
                <w:sz w:val="28"/>
                <w:szCs w:val="28"/>
              </w:rPr>
              <w:t>-</w:t>
            </w:r>
          </w:p>
        </w:tc>
        <w:tc>
          <w:tcPr>
            <w:tcW w:w="1134" w:type="dxa"/>
            <w:vAlign w:val="center"/>
          </w:tcPr>
          <w:p w14:paraId="46A6C1E9" w14:textId="77777777" w:rsidR="00617F5D" w:rsidRPr="00617F5D" w:rsidRDefault="00617F5D" w:rsidP="00617F5D">
            <w:pPr>
              <w:jc w:val="center"/>
              <w:rPr>
                <w:color w:val="000000"/>
                <w:sz w:val="28"/>
                <w:szCs w:val="28"/>
              </w:rPr>
            </w:pPr>
            <w:r w:rsidRPr="00617F5D">
              <w:rPr>
                <w:color w:val="000000"/>
                <w:sz w:val="28"/>
                <w:szCs w:val="28"/>
              </w:rPr>
              <w:t>-</w:t>
            </w:r>
          </w:p>
        </w:tc>
      </w:tr>
      <w:tr w:rsidR="00617F5D" w:rsidRPr="00617F5D" w14:paraId="675E1FC6" w14:textId="77777777" w:rsidTr="002B1AE8">
        <w:tc>
          <w:tcPr>
            <w:tcW w:w="10207" w:type="dxa"/>
            <w:gridSpan w:val="6"/>
            <w:vAlign w:val="center"/>
          </w:tcPr>
          <w:p w14:paraId="257DD4EC" w14:textId="77777777" w:rsidR="00617F5D" w:rsidRPr="00617F5D" w:rsidRDefault="00617F5D" w:rsidP="00455427">
            <w:pPr>
              <w:numPr>
                <w:ilvl w:val="0"/>
                <w:numId w:val="17"/>
              </w:numPr>
              <w:contextualSpacing/>
              <w:jc w:val="center"/>
              <w:rPr>
                <w:color w:val="000000"/>
                <w:sz w:val="28"/>
                <w:szCs w:val="28"/>
              </w:rPr>
            </w:pPr>
            <w:r w:rsidRPr="00617F5D">
              <w:rPr>
                <w:color w:val="000000"/>
                <w:sz w:val="28"/>
                <w:szCs w:val="28"/>
              </w:rPr>
              <w:t xml:space="preserve">Водоотведение </w:t>
            </w:r>
          </w:p>
        </w:tc>
      </w:tr>
      <w:tr w:rsidR="00617F5D" w:rsidRPr="00617F5D" w14:paraId="75D5D2FD" w14:textId="77777777" w:rsidTr="002B1AE8">
        <w:tc>
          <w:tcPr>
            <w:tcW w:w="3334" w:type="dxa"/>
            <w:vAlign w:val="center"/>
          </w:tcPr>
          <w:p w14:paraId="20F5D80E" w14:textId="77777777" w:rsidR="00617F5D" w:rsidRPr="00617F5D" w:rsidRDefault="00617F5D" w:rsidP="00617F5D">
            <w:pPr>
              <w:jc w:val="center"/>
              <w:rPr>
                <w:color w:val="000000"/>
                <w:sz w:val="28"/>
                <w:szCs w:val="28"/>
              </w:rPr>
            </w:pPr>
            <w:r w:rsidRPr="00617F5D">
              <w:rPr>
                <w:color w:val="000000"/>
                <w:sz w:val="28"/>
                <w:szCs w:val="28"/>
              </w:rPr>
              <w:t>-</w:t>
            </w:r>
          </w:p>
        </w:tc>
        <w:tc>
          <w:tcPr>
            <w:tcW w:w="992" w:type="dxa"/>
            <w:vAlign w:val="center"/>
          </w:tcPr>
          <w:p w14:paraId="126E64DC" w14:textId="77777777" w:rsidR="00617F5D" w:rsidRPr="00617F5D" w:rsidRDefault="00617F5D" w:rsidP="00617F5D">
            <w:pPr>
              <w:jc w:val="center"/>
              <w:rPr>
                <w:color w:val="000000"/>
                <w:sz w:val="28"/>
                <w:szCs w:val="28"/>
              </w:rPr>
            </w:pPr>
            <w:r w:rsidRPr="00617F5D">
              <w:rPr>
                <w:color w:val="000000"/>
                <w:sz w:val="28"/>
                <w:szCs w:val="28"/>
              </w:rPr>
              <w:t>-</w:t>
            </w:r>
          </w:p>
        </w:tc>
        <w:tc>
          <w:tcPr>
            <w:tcW w:w="1451" w:type="dxa"/>
            <w:vAlign w:val="center"/>
          </w:tcPr>
          <w:p w14:paraId="3020023F" w14:textId="77777777" w:rsidR="00617F5D" w:rsidRPr="00617F5D" w:rsidRDefault="00617F5D" w:rsidP="00617F5D">
            <w:pPr>
              <w:jc w:val="center"/>
              <w:rPr>
                <w:color w:val="000000"/>
                <w:sz w:val="28"/>
                <w:szCs w:val="28"/>
              </w:rPr>
            </w:pPr>
            <w:r w:rsidRPr="00617F5D">
              <w:rPr>
                <w:color w:val="000000"/>
                <w:sz w:val="28"/>
                <w:szCs w:val="28"/>
              </w:rPr>
              <w:t>-</w:t>
            </w:r>
          </w:p>
        </w:tc>
        <w:tc>
          <w:tcPr>
            <w:tcW w:w="2162" w:type="dxa"/>
            <w:vAlign w:val="center"/>
          </w:tcPr>
          <w:p w14:paraId="5702F8D0" w14:textId="77777777" w:rsidR="00617F5D" w:rsidRPr="00617F5D" w:rsidRDefault="00617F5D" w:rsidP="00617F5D">
            <w:pPr>
              <w:jc w:val="center"/>
              <w:rPr>
                <w:color w:val="000000"/>
                <w:sz w:val="28"/>
                <w:szCs w:val="28"/>
              </w:rPr>
            </w:pPr>
            <w:r w:rsidRPr="00617F5D">
              <w:rPr>
                <w:color w:val="000000"/>
                <w:sz w:val="28"/>
                <w:szCs w:val="28"/>
              </w:rPr>
              <w:t>-</w:t>
            </w:r>
          </w:p>
        </w:tc>
        <w:tc>
          <w:tcPr>
            <w:tcW w:w="1134" w:type="dxa"/>
            <w:vAlign w:val="center"/>
          </w:tcPr>
          <w:p w14:paraId="281019CF" w14:textId="77777777" w:rsidR="00617F5D" w:rsidRPr="00617F5D" w:rsidRDefault="00617F5D" w:rsidP="00617F5D">
            <w:pPr>
              <w:jc w:val="center"/>
              <w:rPr>
                <w:color w:val="000000"/>
                <w:sz w:val="28"/>
                <w:szCs w:val="28"/>
              </w:rPr>
            </w:pPr>
            <w:r w:rsidRPr="00617F5D">
              <w:rPr>
                <w:color w:val="000000"/>
                <w:sz w:val="28"/>
                <w:szCs w:val="28"/>
              </w:rPr>
              <w:t>-</w:t>
            </w:r>
          </w:p>
        </w:tc>
        <w:tc>
          <w:tcPr>
            <w:tcW w:w="1134" w:type="dxa"/>
            <w:vAlign w:val="center"/>
          </w:tcPr>
          <w:p w14:paraId="0CBAD04D" w14:textId="77777777" w:rsidR="00617F5D" w:rsidRPr="00617F5D" w:rsidRDefault="00617F5D" w:rsidP="00617F5D">
            <w:pPr>
              <w:jc w:val="center"/>
              <w:rPr>
                <w:color w:val="000000"/>
                <w:sz w:val="28"/>
                <w:szCs w:val="28"/>
              </w:rPr>
            </w:pPr>
            <w:r w:rsidRPr="00617F5D">
              <w:rPr>
                <w:color w:val="000000"/>
                <w:sz w:val="28"/>
                <w:szCs w:val="28"/>
              </w:rPr>
              <w:t>-</w:t>
            </w:r>
          </w:p>
        </w:tc>
      </w:tr>
    </w:tbl>
    <w:p w14:paraId="270C3CE2" w14:textId="77777777" w:rsidR="00617F5D" w:rsidRPr="00617F5D" w:rsidRDefault="00617F5D" w:rsidP="00617F5D">
      <w:pPr>
        <w:jc w:val="center"/>
        <w:rPr>
          <w:sz w:val="28"/>
          <w:szCs w:val="28"/>
        </w:rPr>
      </w:pPr>
    </w:p>
    <w:p w14:paraId="1B885F14" w14:textId="77777777" w:rsidR="00617F5D" w:rsidRPr="00617F5D" w:rsidRDefault="00617F5D" w:rsidP="00617F5D">
      <w:pPr>
        <w:jc w:val="center"/>
        <w:rPr>
          <w:sz w:val="28"/>
          <w:szCs w:val="28"/>
        </w:rPr>
      </w:pPr>
    </w:p>
    <w:p w14:paraId="59B445DA" w14:textId="77777777" w:rsidR="00617F5D" w:rsidRPr="00617F5D" w:rsidRDefault="00617F5D" w:rsidP="00617F5D">
      <w:pPr>
        <w:jc w:val="center"/>
        <w:rPr>
          <w:sz w:val="28"/>
          <w:szCs w:val="28"/>
        </w:rPr>
      </w:pPr>
    </w:p>
    <w:p w14:paraId="73E88FE3" w14:textId="77777777" w:rsidR="00617F5D" w:rsidRPr="00617F5D" w:rsidRDefault="00617F5D" w:rsidP="00617F5D">
      <w:pPr>
        <w:jc w:val="center"/>
        <w:rPr>
          <w:sz w:val="28"/>
          <w:szCs w:val="28"/>
        </w:rPr>
      </w:pPr>
    </w:p>
    <w:p w14:paraId="3BE4F38C" w14:textId="77777777" w:rsidR="00617F5D" w:rsidRPr="00617F5D" w:rsidRDefault="00617F5D" w:rsidP="00617F5D">
      <w:pPr>
        <w:jc w:val="center"/>
        <w:rPr>
          <w:sz w:val="28"/>
          <w:szCs w:val="28"/>
        </w:rPr>
      </w:pPr>
    </w:p>
    <w:p w14:paraId="596013E8" w14:textId="77777777" w:rsidR="00617F5D" w:rsidRPr="00617F5D" w:rsidRDefault="00617F5D" w:rsidP="00617F5D">
      <w:pPr>
        <w:jc w:val="center"/>
        <w:rPr>
          <w:sz w:val="28"/>
          <w:szCs w:val="28"/>
        </w:rPr>
      </w:pPr>
    </w:p>
    <w:p w14:paraId="55E88126" w14:textId="77777777" w:rsidR="00617F5D" w:rsidRPr="00617F5D" w:rsidRDefault="00617F5D" w:rsidP="00617F5D">
      <w:pPr>
        <w:jc w:val="center"/>
        <w:rPr>
          <w:sz w:val="28"/>
          <w:szCs w:val="28"/>
        </w:rPr>
      </w:pPr>
    </w:p>
    <w:p w14:paraId="53AF6EC9" w14:textId="77777777" w:rsidR="00617F5D" w:rsidRPr="00617F5D" w:rsidRDefault="00617F5D" w:rsidP="00617F5D">
      <w:pPr>
        <w:jc w:val="center"/>
        <w:rPr>
          <w:sz w:val="28"/>
          <w:szCs w:val="28"/>
        </w:rPr>
      </w:pPr>
    </w:p>
    <w:p w14:paraId="0C3A0903" w14:textId="77777777" w:rsidR="00617F5D" w:rsidRPr="00617F5D" w:rsidRDefault="00617F5D" w:rsidP="00617F5D">
      <w:pPr>
        <w:jc w:val="center"/>
        <w:rPr>
          <w:sz w:val="28"/>
          <w:szCs w:val="28"/>
        </w:rPr>
      </w:pPr>
    </w:p>
    <w:p w14:paraId="29787276" w14:textId="77777777" w:rsidR="00617F5D" w:rsidRPr="00617F5D" w:rsidRDefault="00617F5D" w:rsidP="00617F5D">
      <w:pPr>
        <w:jc w:val="center"/>
        <w:rPr>
          <w:sz w:val="28"/>
          <w:szCs w:val="28"/>
        </w:rPr>
      </w:pPr>
    </w:p>
    <w:p w14:paraId="0CCBDF74" w14:textId="77777777" w:rsidR="00617F5D" w:rsidRPr="00617F5D" w:rsidRDefault="00617F5D" w:rsidP="00617F5D">
      <w:pPr>
        <w:jc w:val="center"/>
        <w:rPr>
          <w:sz w:val="28"/>
          <w:szCs w:val="28"/>
        </w:rPr>
      </w:pPr>
    </w:p>
    <w:p w14:paraId="04481CAB" w14:textId="77777777" w:rsidR="00617F5D" w:rsidRPr="00617F5D" w:rsidRDefault="00617F5D" w:rsidP="00617F5D">
      <w:pPr>
        <w:jc w:val="center"/>
        <w:rPr>
          <w:sz w:val="28"/>
          <w:szCs w:val="28"/>
        </w:rPr>
      </w:pPr>
    </w:p>
    <w:p w14:paraId="5D807016" w14:textId="77777777" w:rsidR="00617F5D" w:rsidRPr="00617F5D" w:rsidRDefault="00617F5D" w:rsidP="00617F5D">
      <w:pPr>
        <w:jc w:val="center"/>
        <w:rPr>
          <w:sz w:val="28"/>
          <w:szCs w:val="28"/>
        </w:rPr>
      </w:pPr>
    </w:p>
    <w:p w14:paraId="2358DD07" w14:textId="77777777" w:rsidR="00617F5D" w:rsidRPr="00617F5D" w:rsidRDefault="00617F5D" w:rsidP="00617F5D">
      <w:pPr>
        <w:jc w:val="center"/>
        <w:rPr>
          <w:sz w:val="28"/>
          <w:szCs w:val="28"/>
        </w:rPr>
      </w:pPr>
    </w:p>
    <w:p w14:paraId="232411A3" w14:textId="77777777" w:rsidR="00617F5D" w:rsidRPr="00617F5D" w:rsidRDefault="00617F5D" w:rsidP="00617F5D">
      <w:pPr>
        <w:jc w:val="center"/>
        <w:rPr>
          <w:sz w:val="28"/>
          <w:szCs w:val="28"/>
        </w:rPr>
      </w:pPr>
    </w:p>
    <w:p w14:paraId="39C5679E" w14:textId="77777777" w:rsidR="00617F5D" w:rsidRPr="00617F5D" w:rsidRDefault="00617F5D" w:rsidP="00617F5D">
      <w:pPr>
        <w:jc w:val="center"/>
        <w:rPr>
          <w:sz w:val="28"/>
          <w:szCs w:val="28"/>
        </w:rPr>
      </w:pPr>
    </w:p>
    <w:p w14:paraId="6524E439" w14:textId="77777777" w:rsidR="00617F5D" w:rsidRPr="00617F5D" w:rsidRDefault="00617F5D" w:rsidP="00617F5D">
      <w:pPr>
        <w:jc w:val="center"/>
        <w:rPr>
          <w:sz w:val="28"/>
          <w:szCs w:val="28"/>
        </w:rPr>
      </w:pPr>
    </w:p>
    <w:p w14:paraId="53545804" w14:textId="77777777" w:rsidR="00617F5D" w:rsidRPr="00617F5D" w:rsidRDefault="00617F5D" w:rsidP="00617F5D">
      <w:pPr>
        <w:jc w:val="center"/>
        <w:rPr>
          <w:sz w:val="28"/>
          <w:szCs w:val="28"/>
        </w:rPr>
      </w:pPr>
    </w:p>
    <w:p w14:paraId="65C16E36" w14:textId="77777777" w:rsidR="00617F5D" w:rsidRPr="00617F5D" w:rsidRDefault="00617F5D" w:rsidP="00617F5D">
      <w:pPr>
        <w:jc w:val="center"/>
        <w:rPr>
          <w:sz w:val="28"/>
          <w:szCs w:val="28"/>
        </w:rPr>
      </w:pPr>
    </w:p>
    <w:p w14:paraId="48AE08E0" w14:textId="77777777" w:rsidR="00617F5D" w:rsidRPr="00617F5D" w:rsidRDefault="00617F5D" w:rsidP="00617F5D">
      <w:pPr>
        <w:jc w:val="center"/>
        <w:rPr>
          <w:sz w:val="28"/>
          <w:szCs w:val="28"/>
        </w:rPr>
      </w:pPr>
    </w:p>
    <w:p w14:paraId="57974B7F" w14:textId="77777777" w:rsidR="00617F5D" w:rsidRPr="00617F5D" w:rsidRDefault="00617F5D" w:rsidP="00617F5D">
      <w:pPr>
        <w:jc w:val="center"/>
        <w:rPr>
          <w:sz w:val="28"/>
          <w:szCs w:val="28"/>
        </w:rPr>
      </w:pPr>
    </w:p>
    <w:p w14:paraId="623823F9" w14:textId="77777777" w:rsidR="00617F5D" w:rsidRPr="00617F5D" w:rsidRDefault="00617F5D" w:rsidP="00617F5D">
      <w:pPr>
        <w:jc w:val="center"/>
        <w:rPr>
          <w:sz w:val="28"/>
          <w:szCs w:val="28"/>
        </w:rPr>
      </w:pPr>
    </w:p>
    <w:p w14:paraId="1EC8E352" w14:textId="77777777" w:rsidR="00617F5D" w:rsidRPr="00617F5D" w:rsidRDefault="00617F5D" w:rsidP="00617F5D">
      <w:pPr>
        <w:jc w:val="center"/>
        <w:rPr>
          <w:sz w:val="28"/>
          <w:szCs w:val="28"/>
        </w:rPr>
        <w:sectPr w:rsidR="00617F5D" w:rsidRPr="00617F5D" w:rsidSect="00C2335A">
          <w:pgSz w:w="11906" w:h="16838"/>
          <w:pgMar w:top="851" w:right="1133" w:bottom="567" w:left="1559" w:header="709" w:footer="709" w:gutter="0"/>
          <w:cols w:space="708"/>
          <w:titlePg/>
          <w:docGrid w:linePitch="360"/>
        </w:sectPr>
      </w:pPr>
    </w:p>
    <w:p w14:paraId="1BC58ECB" w14:textId="77777777" w:rsidR="00617F5D" w:rsidRPr="00617F5D" w:rsidRDefault="00617F5D" w:rsidP="00617F5D">
      <w:pPr>
        <w:jc w:val="center"/>
        <w:rPr>
          <w:sz w:val="28"/>
          <w:szCs w:val="28"/>
        </w:rPr>
      </w:pPr>
      <w:r w:rsidRPr="00617F5D">
        <w:rPr>
          <w:sz w:val="28"/>
          <w:szCs w:val="28"/>
        </w:rPr>
        <w:t>Раздел 5. Планируемые объемы подачи питьевой воды и объемы принимаемых сточных вод</w:t>
      </w:r>
    </w:p>
    <w:p w14:paraId="0503B899" w14:textId="77777777" w:rsidR="00617F5D" w:rsidRPr="00617F5D" w:rsidRDefault="00617F5D" w:rsidP="00617F5D">
      <w:pPr>
        <w:jc w:val="center"/>
        <w:rPr>
          <w:sz w:val="28"/>
          <w:szCs w:val="28"/>
        </w:rPr>
      </w:pPr>
    </w:p>
    <w:tbl>
      <w:tblPr>
        <w:tblStyle w:val="303"/>
        <w:tblW w:w="15877" w:type="dxa"/>
        <w:tblInd w:w="-431" w:type="dxa"/>
        <w:tblLayout w:type="fixed"/>
        <w:tblLook w:val="04A0" w:firstRow="1" w:lastRow="0" w:firstColumn="1" w:lastColumn="0" w:noHBand="0" w:noVBand="1"/>
      </w:tblPr>
      <w:tblGrid>
        <w:gridCol w:w="1135"/>
        <w:gridCol w:w="3402"/>
        <w:gridCol w:w="1134"/>
        <w:gridCol w:w="1701"/>
        <w:gridCol w:w="1701"/>
        <w:gridCol w:w="1701"/>
        <w:gridCol w:w="1701"/>
        <w:gridCol w:w="1701"/>
        <w:gridCol w:w="1701"/>
      </w:tblGrid>
      <w:tr w:rsidR="00617F5D" w:rsidRPr="00617F5D" w14:paraId="6C1BAA27" w14:textId="77777777" w:rsidTr="002B1AE8">
        <w:trPr>
          <w:trHeight w:val="336"/>
        </w:trPr>
        <w:tc>
          <w:tcPr>
            <w:tcW w:w="1135" w:type="dxa"/>
            <w:vMerge w:val="restart"/>
            <w:vAlign w:val="center"/>
          </w:tcPr>
          <w:p w14:paraId="7ACD778E" w14:textId="77777777" w:rsidR="00617F5D" w:rsidRPr="00617F5D" w:rsidRDefault="00617F5D" w:rsidP="00617F5D">
            <w:pPr>
              <w:jc w:val="center"/>
              <w:rPr>
                <w:sz w:val="28"/>
                <w:szCs w:val="28"/>
              </w:rPr>
            </w:pPr>
            <w:r w:rsidRPr="00617F5D">
              <w:rPr>
                <w:sz w:val="28"/>
                <w:szCs w:val="28"/>
              </w:rPr>
              <w:t>№</w:t>
            </w:r>
          </w:p>
          <w:p w14:paraId="377088B5" w14:textId="77777777" w:rsidR="00617F5D" w:rsidRPr="00617F5D" w:rsidRDefault="00617F5D" w:rsidP="00617F5D">
            <w:pPr>
              <w:jc w:val="center"/>
              <w:rPr>
                <w:sz w:val="28"/>
                <w:szCs w:val="28"/>
              </w:rPr>
            </w:pPr>
            <w:r w:rsidRPr="00617F5D">
              <w:rPr>
                <w:sz w:val="28"/>
                <w:szCs w:val="28"/>
              </w:rPr>
              <w:t>п/п</w:t>
            </w:r>
          </w:p>
        </w:tc>
        <w:tc>
          <w:tcPr>
            <w:tcW w:w="3402" w:type="dxa"/>
            <w:vMerge w:val="restart"/>
            <w:vAlign w:val="center"/>
          </w:tcPr>
          <w:p w14:paraId="733966FC" w14:textId="77777777" w:rsidR="00617F5D" w:rsidRPr="00617F5D" w:rsidRDefault="00617F5D" w:rsidP="00617F5D">
            <w:pPr>
              <w:jc w:val="center"/>
              <w:rPr>
                <w:sz w:val="28"/>
                <w:szCs w:val="28"/>
              </w:rPr>
            </w:pPr>
            <w:r w:rsidRPr="00617F5D">
              <w:rPr>
                <w:sz w:val="28"/>
                <w:szCs w:val="28"/>
              </w:rPr>
              <w:t>Наименование показателя</w:t>
            </w:r>
          </w:p>
        </w:tc>
        <w:tc>
          <w:tcPr>
            <w:tcW w:w="1134" w:type="dxa"/>
            <w:vMerge w:val="restart"/>
            <w:vAlign w:val="center"/>
          </w:tcPr>
          <w:p w14:paraId="7C30CC93" w14:textId="77777777" w:rsidR="00617F5D" w:rsidRPr="00617F5D" w:rsidRDefault="00617F5D" w:rsidP="00617F5D">
            <w:pPr>
              <w:jc w:val="center"/>
              <w:rPr>
                <w:sz w:val="28"/>
                <w:szCs w:val="28"/>
              </w:rPr>
            </w:pPr>
            <w:r w:rsidRPr="00617F5D">
              <w:rPr>
                <w:sz w:val="28"/>
                <w:szCs w:val="28"/>
              </w:rPr>
              <w:t>Ед. изм.</w:t>
            </w:r>
          </w:p>
        </w:tc>
        <w:tc>
          <w:tcPr>
            <w:tcW w:w="3402" w:type="dxa"/>
            <w:gridSpan w:val="2"/>
            <w:vAlign w:val="center"/>
          </w:tcPr>
          <w:p w14:paraId="77252D7E" w14:textId="77777777" w:rsidR="00617F5D" w:rsidRPr="00617F5D" w:rsidRDefault="00617F5D" w:rsidP="00617F5D">
            <w:pPr>
              <w:jc w:val="center"/>
              <w:rPr>
                <w:sz w:val="28"/>
                <w:szCs w:val="28"/>
              </w:rPr>
            </w:pPr>
            <w:r w:rsidRPr="00617F5D">
              <w:rPr>
                <w:sz w:val="28"/>
                <w:szCs w:val="28"/>
              </w:rPr>
              <w:t>2020 год</w:t>
            </w:r>
          </w:p>
        </w:tc>
        <w:tc>
          <w:tcPr>
            <w:tcW w:w="3402" w:type="dxa"/>
            <w:gridSpan w:val="2"/>
            <w:vAlign w:val="center"/>
          </w:tcPr>
          <w:p w14:paraId="684F31FB" w14:textId="77777777" w:rsidR="00617F5D" w:rsidRPr="00617F5D" w:rsidRDefault="00617F5D" w:rsidP="00617F5D">
            <w:pPr>
              <w:jc w:val="center"/>
              <w:rPr>
                <w:sz w:val="28"/>
                <w:szCs w:val="28"/>
              </w:rPr>
            </w:pPr>
            <w:r w:rsidRPr="00617F5D">
              <w:rPr>
                <w:sz w:val="28"/>
                <w:szCs w:val="28"/>
              </w:rPr>
              <w:t>2021 год</w:t>
            </w:r>
          </w:p>
        </w:tc>
        <w:tc>
          <w:tcPr>
            <w:tcW w:w="3402" w:type="dxa"/>
            <w:gridSpan w:val="2"/>
            <w:vAlign w:val="center"/>
          </w:tcPr>
          <w:p w14:paraId="413D6A16" w14:textId="77777777" w:rsidR="00617F5D" w:rsidRPr="00617F5D" w:rsidRDefault="00617F5D" w:rsidP="00617F5D">
            <w:pPr>
              <w:jc w:val="center"/>
              <w:rPr>
                <w:sz w:val="28"/>
                <w:szCs w:val="28"/>
              </w:rPr>
            </w:pPr>
            <w:r w:rsidRPr="00617F5D">
              <w:rPr>
                <w:sz w:val="28"/>
                <w:szCs w:val="28"/>
              </w:rPr>
              <w:t>2022 год</w:t>
            </w:r>
          </w:p>
        </w:tc>
      </w:tr>
      <w:tr w:rsidR="00617F5D" w:rsidRPr="00617F5D" w14:paraId="0066AA1E" w14:textId="77777777" w:rsidTr="002B1AE8">
        <w:trPr>
          <w:trHeight w:val="588"/>
        </w:trPr>
        <w:tc>
          <w:tcPr>
            <w:tcW w:w="1135" w:type="dxa"/>
            <w:vMerge/>
            <w:vAlign w:val="center"/>
          </w:tcPr>
          <w:p w14:paraId="7C5B840A" w14:textId="77777777" w:rsidR="00617F5D" w:rsidRPr="00617F5D" w:rsidRDefault="00617F5D" w:rsidP="00617F5D">
            <w:pPr>
              <w:jc w:val="center"/>
              <w:rPr>
                <w:sz w:val="28"/>
                <w:szCs w:val="28"/>
              </w:rPr>
            </w:pPr>
          </w:p>
        </w:tc>
        <w:tc>
          <w:tcPr>
            <w:tcW w:w="3402" w:type="dxa"/>
            <w:vMerge/>
            <w:vAlign w:val="center"/>
          </w:tcPr>
          <w:p w14:paraId="5DE566CC" w14:textId="77777777" w:rsidR="00617F5D" w:rsidRPr="00617F5D" w:rsidRDefault="00617F5D" w:rsidP="00617F5D">
            <w:pPr>
              <w:jc w:val="center"/>
              <w:rPr>
                <w:sz w:val="28"/>
                <w:szCs w:val="28"/>
              </w:rPr>
            </w:pPr>
          </w:p>
        </w:tc>
        <w:tc>
          <w:tcPr>
            <w:tcW w:w="1134" w:type="dxa"/>
            <w:vMerge/>
            <w:vAlign w:val="center"/>
          </w:tcPr>
          <w:p w14:paraId="44A580FE" w14:textId="77777777" w:rsidR="00617F5D" w:rsidRPr="00617F5D" w:rsidRDefault="00617F5D" w:rsidP="00617F5D">
            <w:pPr>
              <w:jc w:val="center"/>
              <w:rPr>
                <w:sz w:val="28"/>
                <w:szCs w:val="28"/>
              </w:rPr>
            </w:pPr>
          </w:p>
        </w:tc>
        <w:tc>
          <w:tcPr>
            <w:tcW w:w="1701" w:type="dxa"/>
            <w:vAlign w:val="center"/>
          </w:tcPr>
          <w:p w14:paraId="1C5264CC" w14:textId="77777777" w:rsidR="00617F5D" w:rsidRPr="00617F5D" w:rsidRDefault="00617F5D" w:rsidP="00617F5D">
            <w:pPr>
              <w:jc w:val="center"/>
              <w:rPr>
                <w:sz w:val="28"/>
                <w:szCs w:val="28"/>
              </w:rPr>
            </w:pPr>
            <w:r w:rsidRPr="00617F5D">
              <w:t>с 01.01.                      по 30.06.</w:t>
            </w:r>
          </w:p>
        </w:tc>
        <w:tc>
          <w:tcPr>
            <w:tcW w:w="1701" w:type="dxa"/>
            <w:vAlign w:val="center"/>
          </w:tcPr>
          <w:p w14:paraId="1FF19564" w14:textId="77777777" w:rsidR="00617F5D" w:rsidRPr="00617F5D" w:rsidRDefault="00617F5D" w:rsidP="00617F5D">
            <w:pPr>
              <w:jc w:val="center"/>
              <w:rPr>
                <w:sz w:val="28"/>
                <w:szCs w:val="28"/>
              </w:rPr>
            </w:pPr>
            <w:r w:rsidRPr="00617F5D">
              <w:t>с 01.07.                по 31.12.</w:t>
            </w:r>
          </w:p>
        </w:tc>
        <w:tc>
          <w:tcPr>
            <w:tcW w:w="1701" w:type="dxa"/>
            <w:vAlign w:val="center"/>
          </w:tcPr>
          <w:p w14:paraId="11FCE869" w14:textId="77777777" w:rsidR="00617F5D" w:rsidRPr="00617F5D" w:rsidRDefault="00617F5D" w:rsidP="00617F5D">
            <w:pPr>
              <w:jc w:val="center"/>
              <w:rPr>
                <w:sz w:val="28"/>
                <w:szCs w:val="28"/>
              </w:rPr>
            </w:pPr>
            <w:r w:rsidRPr="00617F5D">
              <w:t>с 01.01.           по 30.06.</w:t>
            </w:r>
          </w:p>
        </w:tc>
        <w:tc>
          <w:tcPr>
            <w:tcW w:w="1701" w:type="dxa"/>
            <w:vAlign w:val="center"/>
          </w:tcPr>
          <w:p w14:paraId="2E6CB7C6" w14:textId="77777777" w:rsidR="00617F5D" w:rsidRPr="00617F5D" w:rsidRDefault="00617F5D" w:rsidP="00617F5D">
            <w:pPr>
              <w:jc w:val="center"/>
              <w:rPr>
                <w:sz w:val="28"/>
                <w:szCs w:val="28"/>
              </w:rPr>
            </w:pPr>
            <w:r w:rsidRPr="00617F5D">
              <w:t>с 01.07.                по 31.12.</w:t>
            </w:r>
          </w:p>
        </w:tc>
        <w:tc>
          <w:tcPr>
            <w:tcW w:w="1701" w:type="dxa"/>
            <w:vAlign w:val="center"/>
          </w:tcPr>
          <w:p w14:paraId="1BD2E02D" w14:textId="77777777" w:rsidR="00617F5D" w:rsidRPr="00617F5D" w:rsidRDefault="00617F5D" w:rsidP="00617F5D">
            <w:pPr>
              <w:jc w:val="center"/>
              <w:rPr>
                <w:sz w:val="28"/>
                <w:szCs w:val="28"/>
              </w:rPr>
            </w:pPr>
            <w:r w:rsidRPr="00617F5D">
              <w:t>с 01.01.           по 30.06.</w:t>
            </w:r>
          </w:p>
        </w:tc>
        <w:tc>
          <w:tcPr>
            <w:tcW w:w="1701" w:type="dxa"/>
            <w:vAlign w:val="center"/>
          </w:tcPr>
          <w:p w14:paraId="03EEEF80" w14:textId="77777777" w:rsidR="00617F5D" w:rsidRPr="00617F5D" w:rsidRDefault="00617F5D" w:rsidP="00617F5D">
            <w:pPr>
              <w:jc w:val="center"/>
              <w:rPr>
                <w:sz w:val="28"/>
                <w:szCs w:val="28"/>
              </w:rPr>
            </w:pPr>
            <w:r w:rsidRPr="00617F5D">
              <w:t>с 01.07.                по 31.12.</w:t>
            </w:r>
          </w:p>
        </w:tc>
      </w:tr>
      <w:tr w:rsidR="00617F5D" w:rsidRPr="00617F5D" w14:paraId="41BDDAE0" w14:textId="77777777" w:rsidTr="002B1AE8">
        <w:trPr>
          <w:trHeight w:val="253"/>
        </w:trPr>
        <w:tc>
          <w:tcPr>
            <w:tcW w:w="1135" w:type="dxa"/>
          </w:tcPr>
          <w:p w14:paraId="7D98DF3E" w14:textId="77777777" w:rsidR="00617F5D" w:rsidRPr="00617F5D" w:rsidRDefault="00617F5D" w:rsidP="00617F5D">
            <w:pPr>
              <w:jc w:val="center"/>
              <w:rPr>
                <w:sz w:val="28"/>
                <w:szCs w:val="28"/>
              </w:rPr>
            </w:pPr>
            <w:r w:rsidRPr="00617F5D">
              <w:rPr>
                <w:sz w:val="28"/>
                <w:szCs w:val="28"/>
              </w:rPr>
              <w:t>1</w:t>
            </w:r>
          </w:p>
        </w:tc>
        <w:tc>
          <w:tcPr>
            <w:tcW w:w="3402" w:type="dxa"/>
          </w:tcPr>
          <w:p w14:paraId="6CB93D04" w14:textId="77777777" w:rsidR="00617F5D" w:rsidRPr="00617F5D" w:rsidRDefault="00617F5D" w:rsidP="00617F5D">
            <w:pPr>
              <w:jc w:val="center"/>
              <w:rPr>
                <w:sz w:val="28"/>
                <w:szCs w:val="28"/>
              </w:rPr>
            </w:pPr>
            <w:r w:rsidRPr="00617F5D">
              <w:rPr>
                <w:sz w:val="28"/>
                <w:szCs w:val="28"/>
              </w:rPr>
              <w:t>2</w:t>
            </w:r>
          </w:p>
        </w:tc>
        <w:tc>
          <w:tcPr>
            <w:tcW w:w="1134" w:type="dxa"/>
          </w:tcPr>
          <w:p w14:paraId="1966B579" w14:textId="77777777" w:rsidR="00617F5D" w:rsidRPr="00617F5D" w:rsidRDefault="00617F5D" w:rsidP="00617F5D">
            <w:pPr>
              <w:jc w:val="center"/>
              <w:rPr>
                <w:sz w:val="28"/>
                <w:szCs w:val="28"/>
              </w:rPr>
            </w:pPr>
            <w:r w:rsidRPr="00617F5D">
              <w:rPr>
                <w:sz w:val="28"/>
                <w:szCs w:val="28"/>
              </w:rPr>
              <w:t>3</w:t>
            </w:r>
          </w:p>
        </w:tc>
        <w:tc>
          <w:tcPr>
            <w:tcW w:w="1701" w:type="dxa"/>
            <w:vAlign w:val="center"/>
          </w:tcPr>
          <w:p w14:paraId="144C8F8B" w14:textId="77777777" w:rsidR="00617F5D" w:rsidRPr="00617F5D" w:rsidRDefault="00617F5D" w:rsidP="00617F5D">
            <w:pPr>
              <w:jc w:val="center"/>
              <w:rPr>
                <w:sz w:val="28"/>
                <w:szCs w:val="28"/>
              </w:rPr>
            </w:pPr>
            <w:r w:rsidRPr="00617F5D">
              <w:rPr>
                <w:sz w:val="28"/>
                <w:szCs w:val="28"/>
              </w:rPr>
              <w:t>4</w:t>
            </w:r>
          </w:p>
        </w:tc>
        <w:tc>
          <w:tcPr>
            <w:tcW w:w="1701" w:type="dxa"/>
          </w:tcPr>
          <w:p w14:paraId="582B7DE5" w14:textId="77777777" w:rsidR="00617F5D" w:rsidRPr="00617F5D" w:rsidRDefault="00617F5D" w:rsidP="00617F5D">
            <w:pPr>
              <w:jc w:val="center"/>
              <w:rPr>
                <w:sz w:val="28"/>
                <w:szCs w:val="28"/>
              </w:rPr>
            </w:pPr>
            <w:r w:rsidRPr="00617F5D">
              <w:rPr>
                <w:sz w:val="28"/>
                <w:szCs w:val="28"/>
              </w:rPr>
              <w:t>5</w:t>
            </w:r>
          </w:p>
        </w:tc>
        <w:tc>
          <w:tcPr>
            <w:tcW w:w="1701" w:type="dxa"/>
          </w:tcPr>
          <w:p w14:paraId="17898F17" w14:textId="77777777" w:rsidR="00617F5D" w:rsidRPr="00617F5D" w:rsidRDefault="00617F5D" w:rsidP="00617F5D">
            <w:pPr>
              <w:jc w:val="center"/>
              <w:rPr>
                <w:sz w:val="28"/>
                <w:szCs w:val="28"/>
              </w:rPr>
            </w:pPr>
            <w:r w:rsidRPr="00617F5D">
              <w:rPr>
                <w:sz w:val="28"/>
                <w:szCs w:val="28"/>
              </w:rPr>
              <w:t>6</w:t>
            </w:r>
          </w:p>
        </w:tc>
        <w:tc>
          <w:tcPr>
            <w:tcW w:w="1701" w:type="dxa"/>
          </w:tcPr>
          <w:p w14:paraId="1343111E" w14:textId="77777777" w:rsidR="00617F5D" w:rsidRPr="00617F5D" w:rsidRDefault="00617F5D" w:rsidP="00617F5D">
            <w:pPr>
              <w:jc w:val="center"/>
              <w:rPr>
                <w:sz w:val="28"/>
                <w:szCs w:val="28"/>
              </w:rPr>
            </w:pPr>
            <w:r w:rsidRPr="00617F5D">
              <w:rPr>
                <w:sz w:val="28"/>
                <w:szCs w:val="28"/>
              </w:rPr>
              <w:t>7</w:t>
            </w:r>
          </w:p>
        </w:tc>
        <w:tc>
          <w:tcPr>
            <w:tcW w:w="1701" w:type="dxa"/>
          </w:tcPr>
          <w:p w14:paraId="0EF46260" w14:textId="77777777" w:rsidR="00617F5D" w:rsidRPr="00617F5D" w:rsidRDefault="00617F5D" w:rsidP="00617F5D">
            <w:pPr>
              <w:jc w:val="center"/>
              <w:rPr>
                <w:sz w:val="28"/>
                <w:szCs w:val="28"/>
              </w:rPr>
            </w:pPr>
            <w:r w:rsidRPr="00617F5D">
              <w:rPr>
                <w:sz w:val="28"/>
                <w:szCs w:val="28"/>
              </w:rPr>
              <w:t>8</w:t>
            </w:r>
          </w:p>
        </w:tc>
        <w:tc>
          <w:tcPr>
            <w:tcW w:w="1701" w:type="dxa"/>
          </w:tcPr>
          <w:p w14:paraId="506EB260" w14:textId="77777777" w:rsidR="00617F5D" w:rsidRPr="00617F5D" w:rsidRDefault="00617F5D" w:rsidP="00617F5D">
            <w:pPr>
              <w:jc w:val="center"/>
              <w:rPr>
                <w:sz w:val="28"/>
                <w:szCs w:val="28"/>
              </w:rPr>
            </w:pPr>
            <w:r w:rsidRPr="00617F5D">
              <w:rPr>
                <w:sz w:val="28"/>
                <w:szCs w:val="28"/>
              </w:rPr>
              <w:t>9</w:t>
            </w:r>
          </w:p>
        </w:tc>
      </w:tr>
      <w:tr w:rsidR="00617F5D" w:rsidRPr="00617F5D" w14:paraId="4D5772D5" w14:textId="77777777" w:rsidTr="002B1AE8">
        <w:trPr>
          <w:trHeight w:val="439"/>
        </w:trPr>
        <w:tc>
          <w:tcPr>
            <w:tcW w:w="15877" w:type="dxa"/>
            <w:gridSpan w:val="9"/>
            <w:vAlign w:val="center"/>
          </w:tcPr>
          <w:p w14:paraId="2B82A096" w14:textId="77777777" w:rsidR="00617F5D" w:rsidRPr="00617F5D" w:rsidRDefault="00617F5D" w:rsidP="00617F5D">
            <w:pPr>
              <w:jc w:val="center"/>
              <w:rPr>
                <w:sz w:val="28"/>
                <w:szCs w:val="28"/>
              </w:rPr>
            </w:pPr>
            <w:r w:rsidRPr="00617F5D">
              <w:rPr>
                <w:sz w:val="28"/>
                <w:szCs w:val="28"/>
              </w:rPr>
              <w:t>1. Холодное водоснабжение питьевой водой</w:t>
            </w:r>
          </w:p>
        </w:tc>
      </w:tr>
      <w:tr w:rsidR="00617F5D" w:rsidRPr="00617F5D" w14:paraId="5E63BC93" w14:textId="77777777" w:rsidTr="002B1AE8">
        <w:trPr>
          <w:trHeight w:val="439"/>
        </w:trPr>
        <w:tc>
          <w:tcPr>
            <w:tcW w:w="1135" w:type="dxa"/>
            <w:vAlign w:val="center"/>
          </w:tcPr>
          <w:p w14:paraId="2EDD3523" w14:textId="77777777" w:rsidR="00617F5D" w:rsidRPr="00617F5D" w:rsidRDefault="00617F5D" w:rsidP="00617F5D">
            <w:pPr>
              <w:jc w:val="center"/>
              <w:rPr>
                <w:sz w:val="28"/>
                <w:szCs w:val="28"/>
              </w:rPr>
            </w:pPr>
            <w:bookmarkStart w:id="17" w:name="_Hlk16067786"/>
            <w:r w:rsidRPr="00617F5D">
              <w:rPr>
                <w:sz w:val="28"/>
                <w:szCs w:val="28"/>
              </w:rPr>
              <w:t>1.1.</w:t>
            </w:r>
          </w:p>
        </w:tc>
        <w:tc>
          <w:tcPr>
            <w:tcW w:w="3402" w:type="dxa"/>
            <w:vAlign w:val="center"/>
          </w:tcPr>
          <w:p w14:paraId="774C5ECC" w14:textId="77777777" w:rsidR="00617F5D" w:rsidRPr="00617F5D" w:rsidRDefault="00617F5D" w:rsidP="00617F5D">
            <w:pPr>
              <w:rPr>
                <w:sz w:val="28"/>
                <w:szCs w:val="28"/>
              </w:rPr>
            </w:pPr>
            <w:r w:rsidRPr="00617F5D">
              <w:rPr>
                <w:sz w:val="28"/>
                <w:szCs w:val="28"/>
              </w:rPr>
              <w:t>Поднято воды</w:t>
            </w:r>
          </w:p>
        </w:tc>
        <w:tc>
          <w:tcPr>
            <w:tcW w:w="1134" w:type="dxa"/>
            <w:vAlign w:val="center"/>
          </w:tcPr>
          <w:p w14:paraId="47DDA534" w14:textId="77777777" w:rsidR="00617F5D" w:rsidRPr="00617F5D" w:rsidRDefault="00617F5D" w:rsidP="00617F5D">
            <w:pPr>
              <w:jc w:val="center"/>
              <w:rPr>
                <w:sz w:val="28"/>
                <w:szCs w:val="28"/>
                <w:vertAlign w:val="superscript"/>
              </w:rPr>
            </w:pPr>
            <w:r w:rsidRPr="00617F5D">
              <w:rPr>
                <w:sz w:val="28"/>
                <w:szCs w:val="28"/>
              </w:rPr>
              <w:t>м</w:t>
            </w:r>
            <w:r w:rsidRPr="00617F5D">
              <w:rPr>
                <w:sz w:val="28"/>
                <w:szCs w:val="28"/>
                <w:vertAlign w:val="superscript"/>
              </w:rPr>
              <w:t>3</w:t>
            </w:r>
          </w:p>
        </w:tc>
        <w:tc>
          <w:tcPr>
            <w:tcW w:w="1701" w:type="dxa"/>
            <w:vAlign w:val="center"/>
          </w:tcPr>
          <w:p w14:paraId="1D17A7B7" w14:textId="77777777" w:rsidR="00617F5D" w:rsidRPr="00617F5D" w:rsidRDefault="00617F5D" w:rsidP="00617F5D">
            <w:pPr>
              <w:jc w:val="center"/>
              <w:rPr>
                <w:sz w:val="28"/>
                <w:szCs w:val="28"/>
              </w:rPr>
            </w:pPr>
            <w:r w:rsidRPr="00617F5D">
              <w:rPr>
                <w:sz w:val="28"/>
                <w:szCs w:val="28"/>
              </w:rPr>
              <w:t>288608,91</w:t>
            </w:r>
          </w:p>
        </w:tc>
        <w:tc>
          <w:tcPr>
            <w:tcW w:w="1701" w:type="dxa"/>
            <w:vAlign w:val="center"/>
          </w:tcPr>
          <w:p w14:paraId="2F89D992" w14:textId="77777777" w:rsidR="00617F5D" w:rsidRPr="00617F5D" w:rsidRDefault="00617F5D" w:rsidP="00617F5D">
            <w:pPr>
              <w:jc w:val="center"/>
              <w:rPr>
                <w:sz w:val="28"/>
                <w:szCs w:val="28"/>
              </w:rPr>
            </w:pPr>
            <w:r w:rsidRPr="00617F5D">
              <w:rPr>
                <w:sz w:val="28"/>
                <w:szCs w:val="28"/>
              </w:rPr>
              <w:t>288608,91</w:t>
            </w:r>
          </w:p>
        </w:tc>
        <w:tc>
          <w:tcPr>
            <w:tcW w:w="1701" w:type="dxa"/>
            <w:vAlign w:val="center"/>
          </w:tcPr>
          <w:p w14:paraId="566C7175" w14:textId="77777777" w:rsidR="00617F5D" w:rsidRPr="00617F5D" w:rsidRDefault="00617F5D" w:rsidP="00617F5D">
            <w:pPr>
              <w:jc w:val="center"/>
              <w:rPr>
                <w:sz w:val="28"/>
                <w:szCs w:val="28"/>
              </w:rPr>
            </w:pPr>
            <w:r w:rsidRPr="00617F5D">
              <w:rPr>
                <w:sz w:val="28"/>
                <w:szCs w:val="28"/>
              </w:rPr>
              <w:t>288608,91</w:t>
            </w:r>
          </w:p>
        </w:tc>
        <w:tc>
          <w:tcPr>
            <w:tcW w:w="1701" w:type="dxa"/>
            <w:vAlign w:val="center"/>
          </w:tcPr>
          <w:p w14:paraId="194970EB" w14:textId="77777777" w:rsidR="00617F5D" w:rsidRPr="00617F5D" w:rsidRDefault="00617F5D" w:rsidP="00617F5D">
            <w:pPr>
              <w:jc w:val="center"/>
              <w:rPr>
                <w:sz w:val="28"/>
                <w:szCs w:val="28"/>
              </w:rPr>
            </w:pPr>
            <w:r w:rsidRPr="00617F5D">
              <w:rPr>
                <w:sz w:val="28"/>
                <w:szCs w:val="28"/>
              </w:rPr>
              <w:t>288608,91</w:t>
            </w:r>
          </w:p>
        </w:tc>
        <w:tc>
          <w:tcPr>
            <w:tcW w:w="1701" w:type="dxa"/>
            <w:vAlign w:val="center"/>
          </w:tcPr>
          <w:p w14:paraId="317DB1ED" w14:textId="77777777" w:rsidR="00617F5D" w:rsidRPr="00617F5D" w:rsidRDefault="00617F5D" w:rsidP="00617F5D">
            <w:pPr>
              <w:jc w:val="center"/>
              <w:rPr>
                <w:sz w:val="28"/>
                <w:szCs w:val="28"/>
              </w:rPr>
            </w:pPr>
            <w:r w:rsidRPr="00617F5D">
              <w:rPr>
                <w:sz w:val="28"/>
                <w:szCs w:val="28"/>
              </w:rPr>
              <w:t>288608,91</w:t>
            </w:r>
          </w:p>
        </w:tc>
        <w:tc>
          <w:tcPr>
            <w:tcW w:w="1701" w:type="dxa"/>
            <w:vAlign w:val="center"/>
          </w:tcPr>
          <w:p w14:paraId="3E1FA0AC" w14:textId="77777777" w:rsidR="00617F5D" w:rsidRPr="00617F5D" w:rsidRDefault="00617F5D" w:rsidP="00617F5D">
            <w:pPr>
              <w:jc w:val="center"/>
              <w:rPr>
                <w:sz w:val="28"/>
                <w:szCs w:val="28"/>
              </w:rPr>
            </w:pPr>
            <w:r w:rsidRPr="00617F5D">
              <w:rPr>
                <w:sz w:val="28"/>
                <w:szCs w:val="28"/>
              </w:rPr>
              <w:t>288608,91</w:t>
            </w:r>
          </w:p>
        </w:tc>
      </w:tr>
      <w:tr w:rsidR="00617F5D" w:rsidRPr="00617F5D" w14:paraId="04272BB7" w14:textId="77777777" w:rsidTr="002B1AE8">
        <w:tc>
          <w:tcPr>
            <w:tcW w:w="1135" w:type="dxa"/>
            <w:vAlign w:val="center"/>
          </w:tcPr>
          <w:p w14:paraId="3346484B" w14:textId="77777777" w:rsidR="00617F5D" w:rsidRPr="00617F5D" w:rsidRDefault="00617F5D" w:rsidP="00617F5D">
            <w:pPr>
              <w:jc w:val="center"/>
              <w:rPr>
                <w:sz w:val="28"/>
                <w:szCs w:val="28"/>
              </w:rPr>
            </w:pPr>
            <w:r w:rsidRPr="00617F5D">
              <w:rPr>
                <w:sz w:val="28"/>
                <w:szCs w:val="28"/>
              </w:rPr>
              <w:t>1.2.</w:t>
            </w:r>
          </w:p>
        </w:tc>
        <w:tc>
          <w:tcPr>
            <w:tcW w:w="3402" w:type="dxa"/>
            <w:vAlign w:val="center"/>
          </w:tcPr>
          <w:p w14:paraId="2A502683" w14:textId="77777777" w:rsidR="00617F5D" w:rsidRPr="00617F5D" w:rsidRDefault="00617F5D" w:rsidP="00617F5D">
            <w:pPr>
              <w:rPr>
                <w:sz w:val="28"/>
                <w:szCs w:val="28"/>
              </w:rPr>
            </w:pPr>
            <w:r w:rsidRPr="00617F5D">
              <w:rPr>
                <w:sz w:val="28"/>
                <w:szCs w:val="28"/>
              </w:rPr>
              <w:t>Получено со стороны</w:t>
            </w:r>
          </w:p>
        </w:tc>
        <w:tc>
          <w:tcPr>
            <w:tcW w:w="1134" w:type="dxa"/>
            <w:vAlign w:val="center"/>
          </w:tcPr>
          <w:p w14:paraId="5FE22B15"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029BA704" w14:textId="77777777" w:rsidR="00617F5D" w:rsidRPr="00617F5D" w:rsidRDefault="00617F5D" w:rsidP="00617F5D">
            <w:pPr>
              <w:jc w:val="center"/>
              <w:rPr>
                <w:sz w:val="28"/>
                <w:szCs w:val="28"/>
              </w:rPr>
            </w:pPr>
          </w:p>
        </w:tc>
        <w:tc>
          <w:tcPr>
            <w:tcW w:w="1701" w:type="dxa"/>
            <w:vAlign w:val="center"/>
          </w:tcPr>
          <w:p w14:paraId="2862E486" w14:textId="77777777" w:rsidR="00617F5D" w:rsidRPr="00617F5D" w:rsidRDefault="00617F5D" w:rsidP="00617F5D">
            <w:pPr>
              <w:jc w:val="center"/>
              <w:rPr>
                <w:sz w:val="28"/>
                <w:szCs w:val="28"/>
              </w:rPr>
            </w:pPr>
          </w:p>
        </w:tc>
        <w:tc>
          <w:tcPr>
            <w:tcW w:w="1701" w:type="dxa"/>
            <w:vAlign w:val="center"/>
          </w:tcPr>
          <w:p w14:paraId="74E5B8A1" w14:textId="77777777" w:rsidR="00617F5D" w:rsidRPr="00617F5D" w:rsidRDefault="00617F5D" w:rsidP="00617F5D">
            <w:pPr>
              <w:jc w:val="center"/>
              <w:rPr>
                <w:sz w:val="28"/>
                <w:szCs w:val="28"/>
              </w:rPr>
            </w:pPr>
          </w:p>
        </w:tc>
        <w:tc>
          <w:tcPr>
            <w:tcW w:w="1701" w:type="dxa"/>
            <w:vAlign w:val="center"/>
          </w:tcPr>
          <w:p w14:paraId="2BE8E210" w14:textId="77777777" w:rsidR="00617F5D" w:rsidRPr="00617F5D" w:rsidRDefault="00617F5D" w:rsidP="00617F5D">
            <w:pPr>
              <w:jc w:val="center"/>
              <w:rPr>
                <w:sz w:val="28"/>
                <w:szCs w:val="28"/>
              </w:rPr>
            </w:pPr>
          </w:p>
        </w:tc>
        <w:tc>
          <w:tcPr>
            <w:tcW w:w="1701" w:type="dxa"/>
            <w:vAlign w:val="center"/>
          </w:tcPr>
          <w:p w14:paraId="2035571B" w14:textId="77777777" w:rsidR="00617F5D" w:rsidRPr="00617F5D" w:rsidRDefault="00617F5D" w:rsidP="00617F5D">
            <w:pPr>
              <w:jc w:val="center"/>
              <w:rPr>
                <w:sz w:val="28"/>
                <w:szCs w:val="28"/>
              </w:rPr>
            </w:pPr>
          </w:p>
        </w:tc>
        <w:tc>
          <w:tcPr>
            <w:tcW w:w="1701" w:type="dxa"/>
            <w:vAlign w:val="center"/>
          </w:tcPr>
          <w:p w14:paraId="395B71BD" w14:textId="77777777" w:rsidR="00617F5D" w:rsidRPr="00617F5D" w:rsidRDefault="00617F5D" w:rsidP="00617F5D">
            <w:pPr>
              <w:jc w:val="center"/>
              <w:rPr>
                <w:sz w:val="28"/>
                <w:szCs w:val="28"/>
              </w:rPr>
            </w:pPr>
          </w:p>
        </w:tc>
      </w:tr>
      <w:tr w:rsidR="00617F5D" w:rsidRPr="00617F5D" w14:paraId="18633BB4" w14:textId="77777777" w:rsidTr="002B1AE8">
        <w:tc>
          <w:tcPr>
            <w:tcW w:w="1135" w:type="dxa"/>
            <w:vAlign w:val="center"/>
          </w:tcPr>
          <w:p w14:paraId="6DC4CCF7" w14:textId="77777777" w:rsidR="00617F5D" w:rsidRPr="00617F5D" w:rsidRDefault="00617F5D" w:rsidP="00617F5D">
            <w:pPr>
              <w:jc w:val="center"/>
              <w:rPr>
                <w:sz w:val="28"/>
                <w:szCs w:val="28"/>
              </w:rPr>
            </w:pPr>
            <w:r w:rsidRPr="00617F5D">
              <w:rPr>
                <w:sz w:val="28"/>
                <w:szCs w:val="28"/>
              </w:rPr>
              <w:t>1.3.</w:t>
            </w:r>
          </w:p>
        </w:tc>
        <w:tc>
          <w:tcPr>
            <w:tcW w:w="3402" w:type="dxa"/>
            <w:vAlign w:val="center"/>
          </w:tcPr>
          <w:p w14:paraId="31F8167E" w14:textId="77777777" w:rsidR="00617F5D" w:rsidRPr="00617F5D" w:rsidRDefault="00617F5D" w:rsidP="00617F5D">
            <w:pPr>
              <w:rPr>
                <w:sz w:val="28"/>
                <w:szCs w:val="28"/>
              </w:rPr>
            </w:pPr>
            <w:r w:rsidRPr="00617F5D">
              <w:rPr>
                <w:sz w:val="28"/>
                <w:szCs w:val="28"/>
              </w:rPr>
              <w:t>Расход воды на коммунально-бытовые нужды</w:t>
            </w:r>
          </w:p>
        </w:tc>
        <w:tc>
          <w:tcPr>
            <w:tcW w:w="1134" w:type="dxa"/>
            <w:vAlign w:val="center"/>
          </w:tcPr>
          <w:p w14:paraId="1583B5DE"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78E4D42C" w14:textId="77777777" w:rsidR="00617F5D" w:rsidRPr="00617F5D" w:rsidRDefault="00617F5D" w:rsidP="00617F5D">
            <w:pPr>
              <w:jc w:val="center"/>
              <w:rPr>
                <w:sz w:val="28"/>
                <w:szCs w:val="28"/>
              </w:rPr>
            </w:pPr>
            <w:r w:rsidRPr="00617F5D">
              <w:rPr>
                <w:sz w:val="28"/>
                <w:szCs w:val="28"/>
              </w:rPr>
              <w:t>900,00</w:t>
            </w:r>
          </w:p>
        </w:tc>
        <w:tc>
          <w:tcPr>
            <w:tcW w:w="1701" w:type="dxa"/>
            <w:vAlign w:val="center"/>
          </w:tcPr>
          <w:p w14:paraId="7DAC839B" w14:textId="77777777" w:rsidR="00617F5D" w:rsidRPr="00617F5D" w:rsidRDefault="00617F5D" w:rsidP="00617F5D">
            <w:pPr>
              <w:jc w:val="center"/>
              <w:rPr>
                <w:sz w:val="28"/>
                <w:szCs w:val="28"/>
              </w:rPr>
            </w:pPr>
            <w:r w:rsidRPr="00617F5D">
              <w:rPr>
                <w:sz w:val="28"/>
                <w:szCs w:val="28"/>
              </w:rPr>
              <w:t>900,00</w:t>
            </w:r>
          </w:p>
        </w:tc>
        <w:tc>
          <w:tcPr>
            <w:tcW w:w="1701" w:type="dxa"/>
            <w:vAlign w:val="center"/>
          </w:tcPr>
          <w:p w14:paraId="5E41D99A" w14:textId="77777777" w:rsidR="00617F5D" w:rsidRPr="00617F5D" w:rsidRDefault="00617F5D" w:rsidP="00617F5D">
            <w:pPr>
              <w:jc w:val="center"/>
              <w:rPr>
                <w:sz w:val="28"/>
                <w:szCs w:val="28"/>
              </w:rPr>
            </w:pPr>
            <w:r w:rsidRPr="00617F5D">
              <w:rPr>
                <w:sz w:val="28"/>
                <w:szCs w:val="28"/>
              </w:rPr>
              <w:t>900,00</w:t>
            </w:r>
          </w:p>
        </w:tc>
        <w:tc>
          <w:tcPr>
            <w:tcW w:w="1701" w:type="dxa"/>
            <w:vAlign w:val="center"/>
          </w:tcPr>
          <w:p w14:paraId="1F45D25F" w14:textId="77777777" w:rsidR="00617F5D" w:rsidRPr="00617F5D" w:rsidRDefault="00617F5D" w:rsidP="00617F5D">
            <w:pPr>
              <w:jc w:val="center"/>
              <w:rPr>
                <w:sz w:val="28"/>
                <w:szCs w:val="28"/>
              </w:rPr>
            </w:pPr>
            <w:r w:rsidRPr="00617F5D">
              <w:rPr>
                <w:sz w:val="28"/>
                <w:szCs w:val="28"/>
              </w:rPr>
              <w:t>900,00</w:t>
            </w:r>
          </w:p>
        </w:tc>
        <w:tc>
          <w:tcPr>
            <w:tcW w:w="1701" w:type="dxa"/>
            <w:vAlign w:val="center"/>
          </w:tcPr>
          <w:p w14:paraId="54A44FCA" w14:textId="77777777" w:rsidR="00617F5D" w:rsidRPr="00617F5D" w:rsidRDefault="00617F5D" w:rsidP="00617F5D">
            <w:pPr>
              <w:jc w:val="center"/>
              <w:rPr>
                <w:sz w:val="28"/>
                <w:szCs w:val="28"/>
              </w:rPr>
            </w:pPr>
            <w:r w:rsidRPr="00617F5D">
              <w:rPr>
                <w:sz w:val="28"/>
                <w:szCs w:val="28"/>
              </w:rPr>
              <w:t>900,00</w:t>
            </w:r>
          </w:p>
        </w:tc>
        <w:tc>
          <w:tcPr>
            <w:tcW w:w="1701" w:type="dxa"/>
            <w:vAlign w:val="center"/>
          </w:tcPr>
          <w:p w14:paraId="3E95EAF3" w14:textId="77777777" w:rsidR="00617F5D" w:rsidRPr="00617F5D" w:rsidRDefault="00617F5D" w:rsidP="00617F5D">
            <w:pPr>
              <w:jc w:val="center"/>
              <w:rPr>
                <w:sz w:val="28"/>
                <w:szCs w:val="28"/>
              </w:rPr>
            </w:pPr>
            <w:r w:rsidRPr="00617F5D">
              <w:rPr>
                <w:sz w:val="28"/>
                <w:szCs w:val="28"/>
              </w:rPr>
              <w:t>900,00</w:t>
            </w:r>
          </w:p>
        </w:tc>
      </w:tr>
      <w:tr w:rsidR="00617F5D" w:rsidRPr="00617F5D" w14:paraId="63D83349" w14:textId="77777777" w:rsidTr="002B1AE8">
        <w:tc>
          <w:tcPr>
            <w:tcW w:w="1135" w:type="dxa"/>
            <w:vAlign w:val="center"/>
          </w:tcPr>
          <w:p w14:paraId="31F6308C" w14:textId="77777777" w:rsidR="00617F5D" w:rsidRPr="00617F5D" w:rsidRDefault="00617F5D" w:rsidP="00617F5D">
            <w:pPr>
              <w:jc w:val="center"/>
              <w:rPr>
                <w:sz w:val="28"/>
                <w:szCs w:val="28"/>
              </w:rPr>
            </w:pPr>
            <w:r w:rsidRPr="00617F5D">
              <w:rPr>
                <w:sz w:val="28"/>
                <w:szCs w:val="28"/>
              </w:rPr>
              <w:t>1.4.</w:t>
            </w:r>
          </w:p>
        </w:tc>
        <w:tc>
          <w:tcPr>
            <w:tcW w:w="3402" w:type="dxa"/>
            <w:vAlign w:val="center"/>
          </w:tcPr>
          <w:p w14:paraId="4CB141A0" w14:textId="77777777" w:rsidR="00617F5D" w:rsidRPr="00617F5D" w:rsidRDefault="00617F5D" w:rsidP="00617F5D">
            <w:pPr>
              <w:rPr>
                <w:sz w:val="28"/>
                <w:szCs w:val="28"/>
              </w:rPr>
            </w:pPr>
            <w:r w:rsidRPr="00617F5D">
              <w:rPr>
                <w:sz w:val="28"/>
                <w:szCs w:val="28"/>
              </w:rPr>
              <w:t>Расход воды на нужды предприятия:</w:t>
            </w:r>
          </w:p>
        </w:tc>
        <w:tc>
          <w:tcPr>
            <w:tcW w:w="1134" w:type="dxa"/>
            <w:vAlign w:val="center"/>
          </w:tcPr>
          <w:p w14:paraId="472F7E00"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0401AEE7" w14:textId="77777777" w:rsidR="00617F5D" w:rsidRPr="00617F5D" w:rsidRDefault="00617F5D" w:rsidP="00617F5D">
            <w:pPr>
              <w:jc w:val="center"/>
              <w:rPr>
                <w:sz w:val="28"/>
                <w:szCs w:val="28"/>
              </w:rPr>
            </w:pPr>
            <w:r w:rsidRPr="00617F5D">
              <w:rPr>
                <w:sz w:val="28"/>
                <w:szCs w:val="28"/>
              </w:rPr>
              <w:t>33673,91</w:t>
            </w:r>
          </w:p>
        </w:tc>
        <w:tc>
          <w:tcPr>
            <w:tcW w:w="1701" w:type="dxa"/>
            <w:vAlign w:val="center"/>
          </w:tcPr>
          <w:p w14:paraId="4F9F92C8" w14:textId="77777777" w:rsidR="00617F5D" w:rsidRPr="00617F5D" w:rsidRDefault="00617F5D" w:rsidP="00617F5D">
            <w:pPr>
              <w:jc w:val="center"/>
              <w:rPr>
                <w:sz w:val="28"/>
                <w:szCs w:val="28"/>
              </w:rPr>
            </w:pPr>
            <w:r w:rsidRPr="00617F5D">
              <w:rPr>
                <w:sz w:val="28"/>
                <w:szCs w:val="28"/>
              </w:rPr>
              <w:t>33673,91</w:t>
            </w:r>
          </w:p>
        </w:tc>
        <w:tc>
          <w:tcPr>
            <w:tcW w:w="1701" w:type="dxa"/>
            <w:vAlign w:val="center"/>
          </w:tcPr>
          <w:p w14:paraId="37CEEBB5" w14:textId="77777777" w:rsidR="00617F5D" w:rsidRPr="00617F5D" w:rsidRDefault="00617F5D" w:rsidP="00617F5D">
            <w:pPr>
              <w:jc w:val="center"/>
              <w:rPr>
                <w:sz w:val="28"/>
                <w:szCs w:val="28"/>
              </w:rPr>
            </w:pPr>
            <w:r w:rsidRPr="00617F5D">
              <w:rPr>
                <w:sz w:val="28"/>
                <w:szCs w:val="28"/>
              </w:rPr>
              <w:t>33673,91</w:t>
            </w:r>
          </w:p>
        </w:tc>
        <w:tc>
          <w:tcPr>
            <w:tcW w:w="1701" w:type="dxa"/>
            <w:vAlign w:val="center"/>
          </w:tcPr>
          <w:p w14:paraId="18354B8F" w14:textId="77777777" w:rsidR="00617F5D" w:rsidRPr="00617F5D" w:rsidRDefault="00617F5D" w:rsidP="00617F5D">
            <w:pPr>
              <w:jc w:val="center"/>
              <w:rPr>
                <w:sz w:val="28"/>
                <w:szCs w:val="28"/>
              </w:rPr>
            </w:pPr>
            <w:r w:rsidRPr="00617F5D">
              <w:rPr>
                <w:sz w:val="28"/>
                <w:szCs w:val="28"/>
              </w:rPr>
              <w:t>33673,91</w:t>
            </w:r>
          </w:p>
        </w:tc>
        <w:tc>
          <w:tcPr>
            <w:tcW w:w="1701" w:type="dxa"/>
            <w:vAlign w:val="center"/>
          </w:tcPr>
          <w:p w14:paraId="4FA06765" w14:textId="77777777" w:rsidR="00617F5D" w:rsidRPr="00617F5D" w:rsidRDefault="00617F5D" w:rsidP="00617F5D">
            <w:pPr>
              <w:jc w:val="center"/>
              <w:rPr>
                <w:sz w:val="28"/>
                <w:szCs w:val="28"/>
              </w:rPr>
            </w:pPr>
            <w:r w:rsidRPr="00617F5D">
              <w:rPr>
                <w:sz w:val="28"/>
                <w:szCs w:val="28"/>
              </w:rPr>
              <w:t>33673,91</w:t>
            </w:r>
          </w:p>
        </w:tc>
        <w:tc>
          <w:tcPr>
            <w:tcW w:w="1701" w:type="dxa"/>
            <w:vAlign w:val="center"/>
          </w:tcPr>
          <w:p w14:paraId="57AB5B3E" w14:textId="77777777" w:rsidR="00617F5D" w:rsidRPr="00617F5D" w:rsidRDefault="00617F5D" w:rsidP="00617F5D">
            <w:pPr>
              <w:jc w:val="center"/>
              <w:rPr>
                <w:sz w:val="28"/>
                <w:szCs w:val="28"/>
              </w:rPr>
            </w:pPr>
            <w:r w:rsidRPr="00617F5D">
              <w:rPr>
                <w:sz w:val="28"/>
                <w:szCs w:val="28"/>
              </w:rPr>
              <w:t>33673,91</w:t>
            </w:r>
          </w:p>
        </w:tc>
      </w:tr>
      <w:tr w:rsidR="00617F5D" w:rsidRPr="00617F5D" w14:paraId="62B72158" w14:textId="77777777" w:rsidTr="002B1AE8">
        <w:tc>
          <w:tcPr>
            <w:tcW w:w="1135" w:type="dxa"/>
            <w:vAlign w:val="center"/>
          </w:tcPr>
          <w:p w14:paraId="78346895" w14:textId="77777777" w:rsidR="00617F5D" w:rsidRPr="00617F5D" w:rsidRDefault="00617F5D" w:rsidP="00617F5D">
            <w:pPr>
              <w:jc w:val="center"/>
              <w:rPr>
                <w:sz w:val="28"/>
                <w:szCs w:val="28"/>
              </w:rPr>
            </w:pPr>
            <w:r w:rsidRPr="00617F5D">
              <w:rPr>
                <w:sz w:val="28"/>
                <w:szCs w:val="28"/>
              </w:rPr>
              <w:t>1.4.1.</w:t>
            </w:r>
          </w:p>
        </w:tc>
        <w:tc>
          <w:tcPr>
            <w:tcW w:w="3402" w:type="dxa"/>
            <w:vAlign w:val="center"/>
          </w:tcPr>
          <w:p w14:paraId="0D9D2002" w14:textId="77777777" w:rsidR="00617F5D" w:rsidRPr="00617F5D" w:rsidRDefault="00617F5D" w:rsidP="00617F5D">
            <w:pPr>
              <w:rPr>
                <w:sz w:val="28"/>
                <w:szCs w:val="28"/>
              </w:rPr>
            </w:pPr>
            <w:r w:rsidRPr="00617F5D">
              <w:rPr>
                <w:sz w:val="28"/>
                <w:szCs w:val="28"/>
              </w:rPr>
              <w:t>- на очистные сооружения</w:t>
            </w:r>
          </w:p>
        </w:tc>
        <w:tc>
          <w:tcPr>
            <w:tcW w:w="1134" w:type="dxa"/>
            <w:vAlign w:val="center"/>
          </w:tcPr>
          <w:p w14:paraId="5FE19436"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6BFFD141" w14:textId="77777777" w:rsidR="00617F5D" w:rsidRPr="00617F5D" w:rsidRDefault="00617F5D" w:rsidP="00617F5D">
            <w:pPr>
              <w:jc w:val="center"/>
              <w:rPr>
                <w:sz w:val="28"/>
                <w:szCs w:val="28"/>
              </w:rPr>
            </w:pPr>
            <w:r w:rsidRPr="00617F5D">
              <w:rPr>
                <w:sz w:val="28"/>
                <w:szCs w:val="28"/>
              </w:rPr>
              <w:t>1500,00</w:t>
            </w:r>
          </w:p>
        </w:tc>
        <w:tc>
          <w:tcPr>
            <w:tcW w:w="1701" w:type="dxa"/>
            <w:vAlign w:val="center"/>
          </w:tcPr>
          <w:p w14:paraId="500B8B32" w14:textId="77777777" w:rsidR="00617F5D" w:rsidRPr="00617F5D" w:rsidRDefault="00617F5D" w:rsidP="00617F5D">
            <w:pPr>
              <w:jc w:val="center"/>
              <w:rPr>
                <w:sz w:val="28"/>
                <w:szCs w:val="28"/>
              </w:rPr>
            </w:pPr>
            <w:r w:rsidRPr="00617F5D">
              <w:rPr>
                <w:sz w:val="28"/>
                <w:szCs w:val="28"/>
              </w:rPr>
              <w:t>1500,00</w:t>
            </w:r>
          </w:p>
        </w:tc>
        <w:tc>
          <w:tcPr>
            <w:tcW w:w="1701" w:type="dxa"/>
            <w:vAlign w:val="center"/>
          </w:tcPr>
          <w:p w14:paraId="65E7DC3F" w14:textId="77777777" w:rsidR="00617F5D" w:rsidRPr="00617F5D" w:rsidRDefault="00617F5D" w:rsidP="00617F5D">
            <w:pPr>
              <w:jc w:val="center"/>
              <w:rPr>
                <w:sz w:val="28"/>
                <w:szCs w:val="28"/>
              </w:rPr>
            </w:pPr>
            <w:r w:rsidRPr="00617F5D">
              <w:rPr>
                <w:sz w:val="28"/>
                <w:szCs w:val="28"/>
              </w:rPr>
              <w:t>1500,00</w:t>
            </w:r>
          </w:p>
        </w:tc>
        <w:tc>
          <w:tcPr>
            <w:tcW w:w="1701" w:type="dxa"/>
            <w:vAlign w:val="center"/>
          </w:tcPr>
          <w:p w14:paraId="0AF949FC" w14:textId="77777777" w:rsidR="00617F5D" w:rsidRPr="00617F5D" w:rsidRDefault="00617F5D" w:rsidP="00617F5D">
            <w:pPr>
              <w:jc w:val="center"/>
              <w:rPr>
                <w:sz w:val="28"/>
                <w:szCs w:val="28"/>
              </w:rPr>
            </w:pPr>
            <w:r w:rsidRPr="00617F5D">
              <w:rPr>
                <w:sz w:val="28"/>
                <w:szCs w:val="28"/>
              </w:rPr>
              <w:t>1500,00</w:t>
            </w:r>
          </w:p>
        </w:tc>
        <w:tc>
          <w:tcPr>
            <w:tcW w:w="1701" w:type="dxa"/>
            <w:vAlign w:val="center"/>
          </w:tcPr>
          <w:p w14:paraId="18980E02" w14:textId="77777777" w:rsidR="00617F5D" w:rsidRPr="00617F5D" w:rsidRDefault="00617F5D" w:rsidP="00617F5D">
            <w:pPr>
              <w:jc w:val="center"/>
              <w:rPr>
                <w:sz w:val="28"/>
                <w:szCs w:val="28"/>
              </w:rPr>
            </w:pPr>
            <w:r w:rsidRPr="00617F5D">
              <w:rPr>
                <w:sz w:val="28"/>
                <w:szCs w:val="28"/>
              </w:rPr>
              <w:t>1500,00</w:t>
            </w:r>
          </w:p>
        </w:tc>
        <w:tc>
          <w:tcPr>
            <w:tcW w:w="1701" w:type="dxa"/>
            <w:vAlign w:val="center"/>
          </w:tcPr>
          <w:p w14:paraId="1C5E24D1" w14:textId="77777777" w:rsidR="00617F5D" w:rsidRPr="00617F5D" w:rsidRDefault="00617F5D" w:rsidP="00617F5D">
            <w:pPr>
              <w:jc w:val="center"/>
              <w:rPr>
                <w:sz w:val="28"/>
                <w:szCs w:val="28"/>
              </w:rPr>
            </w:pPr>
            <w:r w:rsidRPr="00617F5D">
              <w:rPr>
                <w:sz w:val="28"/>
                <w:szCs w:val="28"/>
              </w:rPr>
              <w:t>1500,00</w:t>
            </w:r>
          </w:p>
        </w:tc>
      </w:tr>
      <w:tr w:rsidR="00617F5D" w:rsidRPr="00617F5D" w14:paraId="60AA98A3" w14:textId="77777777" w:rsidTr="002B1AE8">
        <w:tc>
          <w:tcPr>
            <w:tcW w:w="1135" w:type="dxa"/>
            <w:vAlign w:val="center"/>
          </w:tcPr>
          <w:p w14:paraId="26870862" w14:textId="77777777" w:rsidR="00617F5D" w:rsidRPr="00617F5D" w:rsidRDefault="00617F5D" w:rsidP="00617F5D">
            <w:pPr>
              <w:jc w:val="center"/>
              <w:rPr>
                <w:sz w:val="28"/>
                <w:szCs w:val="28"/>
              </w:rPr>
            </w:pPr>
            <w:r w:rsidRPr="00617F5D">
              <w:rPr>
                <w:sz w:val="28"/>
                <w:szCs w:val="28"/>
              </w:rPr>
              <w:t>1.4.2.</w:t>
            </w:r>
          </w:p>
        </w:tc>
        <w:tc>
          <w:tcPr>
            <w:tcW w:w="3402" w:type="dxa"/>
            <w:vAlign w:val="center"/>
          </w:tcPr>
          <w:p w14:paraId="25596228" w14:textId="77777777" w:rsidR="00617F5D" w:rsidRPr="00617F5D" w:rsidRDefault="00617F5D" w:rsidP="00617F5D">
            <w:pPr>
              <w:rPr>
                <w:sz w:val="28"/>
                <w:szCs w:val="28"/>
              </w:rPr>
            </w:pPr>
            <w:r w:rsidRPr="00617F5D">
              <w:rPr>
                <w:sz w:val="28"/>
                <w:szCs w:val="28"/>
              </w:rPr>
              <w:t>- на промывку сетей</w:t>
            </w:r>
          </w:p>
        </w:tc>
        <w:tc>
          <w:tcPr>
            <w:tcW w:w="1134" w:type="dxa"/>
            <w:vAlign w:val="center"/>
          </w:tcPr>
          <w:p w14:paraId="7117681A"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2A01A9E7" w14:textId="77777777" w:rsidR="00617F5D" w:rsidRPr="00617F5D" w:rsidRDefault="00617F5D" w:rsidP="00617F5D">
            <w:pPr>
              <w:jc w:val="center"/>
              <w:rPr>
                <w:sz w:val="28"/>
                <w:szCs w:val="28"/>
              </w:rPr>
            </w:pPr>
            <w:r w:rsidRPr="00617F5D">
              <w:rPr>
                <w:sz w:val="28"/>
                <w:szCs w:val="28"/>
              </w:rPr>
              <w:t>18200,00</w:t>
            </w:r>
          </w:p>
        </w:tc>
        <w:tc>
          <w:tcPr>
            <w:tcW w:w="1701" w:type="dxa"/>
            <w:vAlign w:val="center"/>
          </w:tcPr>
          <w:p w14:paraId="1CDFD185" w14:textId="77777777" w:rsidR="00617F5D" w:rsidRPr="00617F5D" w:rsidRDefault="00617F5D" w:rsidP="00617F5D">
            <w:pPr>
              <w:jc w:val="center"/>
              <w:rPr>
                <w:sz w:val="28"/>
                <w:szCs w:val="28"/>
              </w:rPr>
            </w:pPr>
            <w:r w:rsidRPr="00617F5D">
              <w:rPr>
                <w:sz w:val="28"/>
                <w:szCs w:val="28"/>
              </w:rPr>
              <w:t>18200,00</w:t>
            </w:r>
          </w:p>
        </w:tc>
        <w:tc>
          <w:tcPr>
            <w:tcW w:w="1701" w:type="dxa"/>
            <w:vAlign w:val="center"/>
          </w:tcPr>
          <w:p w14:paraId="5175A38C" w14:textId="77777777" w:rsidR="00617F5D" w:rsidRPr="00617F5D" w:rsidRDefault="00617F5D" w:rsidP="00617F5D">
            <w:pPr>
              <w:jc w:val="center"/>
              <w:rPr>
                <w:sz w:val="28"/>
                <w:szCs w:val="28"/>
              </w:rPr>
            </w:pPr>
            <w:r w:rsidRPr="00617F5D">
              <w:rPr>
                <w:sz w:val="28"/>
                <w:szCs w:val="28"/>
              </w:rPr>
              <w:t>18200,00</w:t>
            </w:r>
          </w:p>
        </w:tc>
        <w:tc>
          <w:tcPr>
            <w:tcW w:w="1701" w:type="dxa"/>
            <w:vAlign w:val="center"/>
          </w:tcPr>
          <w:p w14:paraId="29100F99" w14:textId="77777777" w:rsidR="00617F5D" w:rsidRPr="00617F5D" w:rsidRDefault="00617F5D" w:rsidP="00617F5D">
            <w:pPr>
              <w:jc w:val="center"/>
              <w:rPr>
                <w:sz w:val="28"/>
                <w:szCs w:val="28"/>
              </w:rPr>
            </w:pPr>
            <w:r w:rsidRPr="00617F5D">
              <w:rPr>
                <w:sz w:val="28"/>
                <w:szCs w:val="28"/>
              </w:rPr>
              <w:t>18200,00</w:t>
            </w:r>
          </w:p>
        </w:tc>
        <w:tc>
          <w:tcPr>
            <w:tcW w:w="1701" w:type="dxa"/>
            <w:vAlign w:val="center"/>
          </w:tcPr>
          <w:p w14:paraId="68331CF9" w14:textId="77777777" w:rsidR="00617F5D" w:rsidRPr="00617F5D" w:rsidRDefault="00617F5D" w:rsidP="00617F5D">
            <w:pPr>
              <w:jc w:val="center"/>
              <w:rPr>
                <w:sz w:val="28"/>
                <w:szCs w:val="28"/>
              </w:rPr>
            </w:pPr>
            <w:r w:rsidRPr="00617F5D">
              <w:rPr>
                <w:sz w:val="28"/>
                <w:szCs w:val="28"/>
              </w:rPr>
              <w:t>18200,00</w:t>
            </w:r>
          </w:p>
        </w:tc>
        <w:tc>
          <w:tcPr>
            <w:tcW w:w="1701" w:type="dxa"/>
            <w:vAlign w:val="center"/>
          </w:tcPr>
          <w:p w14:paraId="0BEB65BC" w14:textId="77777777" w:rsidR="00617F5D" w:rsidRPr="00617F5D" w:rsidRDefault="00617F5D" w:rsidP="00617F5D">
            <w:pPr>
              <w:jc w:val="center"/>
              <w:rPr>
                <w:sz w:val="28"/>
                <w:szCs w:val="28"/>
              </w:rPr>
            </w:pPr>
            <w:r w:rsidRPr="00617F5D">
              <w:rPr>
                <w:sz w:val="28"/>
                <w:szCs w:val="28"/>
              </w:rPr>
              <w:t>18200,00</w:t>
            </w:r>
          </w:p>
        </w:tc>
      </w:tr>
      <w:tr w:rsidR="00617F5D" w:rsidRPr="00617F5D" w14:paraId="07914745" w14:textId="77777777" w:rsidTr="002B1AE8">
        <w:trPr>
          <w:trHeight w:val="183"/>
        </w:trPr>
        <w:tc>
          <w:tcPr>
            <w:tcW w:w="1135" w:type="dxa"/>
            <w:vAlign w:val="center"/>
          </w:tcPr>
          <w:p w14:paraId="0BAEA007" w14:textId="77777777" w:rsidR="00617F5D" w:rsidRPr="00617F5D" w:rsidRDefault="00617F5D" w:rsidP="00617F5D">
            <w:pPr>
              <w:jc w:val="center"/>
              <w:rPr>
                <w:sz w:val="28"/>
                <w:szCs w:val="28"/>
              </w:rPr>
            </w:pPr>
            <w:r w:rsidRPr="00617F5D">
              <w:rPr>
                <w:sz w:val="28"/>
                <w:szCs w:val="28"/>
              </w:rPr>
              <w:t>1.4.3.</w:t>
            </w:r>
          </w:p>
        </w:tc>
        <w:tc>
          <w:tcPr>
            <w:tcW w:w="3402" w:type="dxa"/>
            <w:vAlign w:val="center"/>
          </w:tcPr>
          <w:p w14:paraId="453DD4DB" w14:textId="77777777" w:rsidR="00617F5D" w:rsidRPr="00617F5D" w:rsidRDefault="00617F5D" w:rsidP="00617F5D">
            <w:pPr>
              <w:rPr>
                <w:sz w:val="28"/>
                <w:szCs w:val="28"/>
              </w:rPr>
            </w:pPr>
            <w:r w:rsidRPr="00617F5D">
              <w:rPr>
                <w:sz w:val="28"/>
                <w:szCs w:val="28"/>
              </w:rPr>
              <w:t>- прочие</w:t>
            </w:r>
          </w:p>
        </w:tc>
        <w:tc>
          <w:tcPr>
            <w:tcW w:w="1134" w:type="dxa"/>
            <w:vAlign w:val="center"/>
          </w:tcPr>
          <w:p w14:paraId="701BA4C1"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6F8C8017" w14:textId="77777777" w:rsidR="00617F5D" w:rsidRPr="00617F5D" w:rsidRDefault="00617F5D" w:rsidP="00617F5D">
            <w:pPr>
              <w:jc w:val="center"/>
              <w:rPr>
                <w:sz w:val="28"/>
                <w:szCs w:val="28"/>
              </w:rPr>
            </w:pPr>
            <w:r w:rsidRPr="00617F5D">
              <w:rPr>
                <w:sz w:val="28"/>
                <w:szCs w:val="28"/>
              </w:rPr>
              <w:t>13973,91</w:t>
            </w:r>
          </w:p>
        </w:tc>
        <w:tc>
          <w:tcPr>
            <w:tcW w:w="1701" w:type="dxa"/>
            <w:vAlign w:val="center"/>
          </w:tcPr>
          <w:p w14:paraId="7C1AD57B" w14:textId="77777777" w:rsidR="00617F5D" w:rsidRPr="00617F5D" w:rsidRDefault="00617F5D" w:rsidP="00617F5D">
            <w:pPr>
              <w:jc w:val="center"/>
              <w:rPr>
                <w:sz w:val="28"/>
                <w:szCs w:val="28"/>
              </w:rPr>
            </w:pPr>
            <w:r w:rsidRPr="00617F5D">
              <w:rPr>
                <w:sz w:val="28"/>
                <w:szCs w:val="28"/>
              </w:rPr>
              <w:t>13973,91</w:t>
            </w:r>
          </w:p>
        </w:tc>
        <w:tc>
          <w:tcPr>
            <w:tcW w:w="1701" w:type="dxa"/>
            <w:vAlign w:val="center"/>
          </w:tcPr>
          <w:p w14:paraId="2C7CDBE0" w14:textId="77777777" w:rsidR="00617F5D" w:rsidRPr="00617F5D" w:rsidRDefault="00617F5D" w:rsidP="00617F5D">
            <w:pPr>
              <w:jc w:val="center"/>
              <w:rPr>
                <w:sz w:val="28"/>
                <w:szCs w:val="28"/>
              </w:rPr>
            </w:pPr>
            <w:r w:rsidRPr="00617F5D">
              <w:rPr>
                <w:sz w:val="28"/>
                <w:szCs w:val="28"/>
              </w:rPr>
              <w:t>13973,91</w:t>
            </w:r>
          </w:p>
        </w:tc>
        <w:tc>
          <w:tcPr>
            <w:tcW w:w="1701" w:type="dxa"/>
            <w:vAlign w:val="center"/>
          </w:tcPr>
          <w:p w14:paraId="4D0BF485" w14:textId="77777777" w:rsidR="00617F5D" w:rsidRPr="00617F5D" w:rsidRDefault="00617F5D" w:rsidP="00617F5D">
            <w:pPr>
              <w:jc w:val="center"/>
              <w:rPr>
                <w:sz w:val="28"/>
                <w:szCs w:val="28"/>
              </w:rPr>
            </w:pPr>
            <w:r w:rsidRPr="00617F5D">
              <w:rPr>
                <w:sz w:val="28"/>
                <w:szCs w:val="28"/>
              </w:rPr>
              <w:t>13973,91</w:t>
            </w:r>
          </w:p>
        </w:tc>
        <w:tc>
          <w:tcPr>
            <w:tcW w:w="1701" w:type="dxa"/>
            <w:vAlign w:val="center"/>
          </w:tcPr>
          <w:p w14:paraId="5EB06B7B" w14:textId="77777777" w:rsidR="00617F5D" w:rsidRPr="00617F5D" w:rsidRDefault="00617F5D" w:rsidP="00617F5D">
            <w:pPr>
              <w:jc w:val="center"/>
              <w:rPr>
                <w:sz w:val="28"/>
                <w:szCs w:val="28"/>
              </w:rPr>
            </w:pPr>
            <w:r w:rsidRPr="00617F5D">
              <w:rPr>
                <w:sz w:val="28"/>
                <w:szCs w:val="28"/>
              </w:rPr>
              <w:t>13973,91</w:t>
            </w:r>
          </w:p>
        </w:tc>
        <w:tc>
          <w:tcPr>
            <w:tcW w:w="1701" w:type="dxa"/>
            <w:vAlign w:val="center"/>
          </w:tcPr>
          <w:p w14:paraId="31182D5E" w14:textId="77777777" w:rsidR="00617F5D" w:rsidRPr="00617F5D" w:rsidRDefault="00617F5D" w:rsidP="00617F5D">
            <w:pPr>
              <w:jc w:val="center"/>
              <w:rPr>
                <w:sz w:val="28"/>
                <w:szCs w:val="28"/>
              </w:rPr>
            </w:pPr>
            <w:r w:rsidRPr="00617F5D">
              <w:rPr>
                <w:sz w:val="28"/>
                <w:szCs w:val="28"/>
              </w:rPr>
              <w:t>13973,91</w:t>
            </w:r>
          </w:p>
        </w:tc>
      </w:tr>
      <w:tr w:rsidR="00617F5D" w:rsidRPr="00617F5D" w14:paraId="0362B1D4" w14:textId="77777777" w:rsidTr="002B1AE8">
        <w:trPr>
          <w:trHeight w:val="837"/>
        </w:trPr>
        <w:tc>
          <w:tcPr>
            <w:tcW w:w="1135" w:type="dxa"/>
            <w:vAlign w:val="center"/>
          </w:tcPr>
          <w:p w14:paraId="6B67C68E" w14:textId="77777777" w:rsidR="00617F5D" w:rsidRPr="00617F5D" w:rsidRDefault="00617F5D" w:rsidP="00617F5D">
            <w:pPr>
              <w:jc w:val="center"/>
              <w:rPr>
                <w:sz w:val="28"/>
                <w:szCs w:val="28"/>
              </w:rPr>
            </w:pPr>
            <w:r w:rsidRPr="00617F5D">
              <w:rPr>
                <w:sz w:val="28"/>
                <w:szCs w:val="28"/>
              </w:rPr>
              <w:t>1.5.</w:t>
            </w:r>
          </w:p>
        </w:tc>
        <w:tc>
          <w:tcPr>
            <w:tcW w:w="3402" w:type="dxa"/>
            <w:vAlign w:val="center"/>
          </w:tcPr>
          <w:p w14:paraId="07392109" w14:textId="77777777" w:rsidR="00617F5D" w:rsidRPr="00617F5D" w:rsidRDefault="00617F5D" w:rsidP="00617F5D">
            <w:pPr>
              <w:rPr>
                <w:sz w:val="28"/>
                <w:szCs w:val="28"/>
              </w:rPr>
            </w:pPr>
            <w:r w:rsidRPr="00617F5D">
              <w:rPr>
                <w:sz w:val="28"/>
                <w:szCs w:val="28"/>
              </w:rPr>
              <w:t>Объем пропущенной воды через очистные сооружения</w:t>
            </w:r>
          </w:p>
        </w:tc>
        <w:tc>
          <w:tcPr>
            <w:tcW w:w="1134" w:type="dxa"/>
            <w:vAlign w:val="center"/>
          </w:tcPr>
          <w:p w14:paraId="35B51C07"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00011682" w14:textId="77777777" w:rsidR="00617F5D" w:rsidRPr="00617F5D" w:rsidRDefault="00617F5D" w:rsidP="00617F5D">
            <w:pPr>
              <w:jc w:val="center"/>
              <w:rPr>
                <w:sz w:val="28"/>
                <w:szCs w:val="28"/>
              </w:rPr>
            </w:pPr>
            <w:r w:rsidRPr="00617F5D">
              <w:rPr>
                <w:sz w:val="28"/>
                <w:szCs w:val="28"/>
              </w:rPr>
              <w:t>288608,91</w:t>
            </w:r>
          </w:p>
        </w:tc>
        <w:tc>
          <w:tcPr>
            <w:tcW w:w="1701" w:type="dxa"/>
            <w:vAlign w:val="center"/>
          </w:tcPr>
          <w:p w14:paraId="44C92429" w14:textId="77777777" w:rsidR="00617F5D" w:rsidRPr="00617F5D" w:rsidRDefault="00617F5D" w:rsidP="00617F5D">
            <w:pPr>
              <w:jc w:val="center"/>
              <w:rPr>
                <w:sz w:val="28"/>
                <w:szCs w:val="28"/>
              </w:rPr>
            </w:pPr>
            <w:r w:rsidRPr="00617F5D">
              <w:rPr>
                <w:sz w:val="28"/>
                <w:szCs w:val="28"/>
              </w:rPr>
              <w:t>288608,91</w:t>
            </w:r>
          </w:p>
        </w:tc>
        <w:tc>
          <w:tcPr>
            <w:tcW w:w="1701" w:type="dxa"/>
            <w:vAlign w:val="center"/>
          </w:tcPr>
          <w:p w14:paraId="737D15CE" w14:textId="77777777" w:rsidR="00617F5D" w:rsidRPr="00617F5D" w:rsidRDefault="00617F5D" w:rsidP="00617F5D">
            <w:pPr>
              <w:jc w:val="center"/>
              <w:rPr>
                <w:sz w:val="28"/>
                <w:szCs w:val="28"/>
              </w:rPr>
            </w:pPr>
            <w:r w:rsidRPr="00617F5D">
              <w:rPr>
                <w:sz w:val="28"/>
                <w:szCs w:val="28"/>
              </w:rPr>
              <w:t>288608,91</w:t>
            </w:r>
          </w:p>
        </w:tc>
        <w:tc>
          <w:tcPr>
            <w:tcW w:w="1701" w:type="dxa"/>
            <w:vAlign w:val="center"/>
          </w:tcPr>
          <w:p w14:paraId="20BA7088" w14:textId="77777777" w:rsidR="00617F5D" w:rsidRPr="00617F5D" w:rsidRDefault="00617F5D" w:rsidP="00617F5D">
            <w:pPr>
              <w:jc w:val="center"/>
              <w:rPr>
                <w:sz w:val="28"/>
                <w:szCs w:val="28"/>
              </w:rPr>
            </w:pPr>
            <w:r w:rsidRPr="00617F5D">
              <w:rPr>
                <w:sz w:val="28"/>
                <w:szCs w:val="28"/>
              </w:rPr>
              <w:t>288608,91</w:t>
            </w:r>
          </w:p>
        </w:tc>
        <w:tc>
          <w:tcPr>
            <w:tcW w:w="1701" w:type="dxa"/>
            <w:vAlign w:val="center"/>
          </w:tcPr>
          <w:p w14:paraId="2B7BCC14" w14:textId="77777777" w:rsidR="00617F5D" w:rsidRPr="00617F5D" w:rsidRDefault="00617F5D" w:rsidP="00617F5D">
            <w:pPr>
              <w:jc w:val="center"/>
              <w:rPr>
                <w:sz w:val="28"/>
                <w:szCs w:val="28"/>
              </w:rPr>
            </w:pPr>
            <w:r w:rsidRPr="00617F5D">
              <w:rPr>
                <w:sz w:val="28"/>
                <w:szCs w:val="28"/>
              </w:rPr>
              <w:t>288608,91</w:t>
            </w:r>
          </w:p>
        </w:tc>
        <w:tc>
          <w:tcPr>
            <w:tcW w:w="1701" w:type="dxa"/>
            <w:vAlign w:val="center"/>
          </w:tcPr>
          <w:p w14:paraId="4750D75C" w14:textId="77777777" w:rsidR="00617F5D" w:rsidRPr="00617F5D" w:rsidRDefault="00617F5D" w:rsidP="00617F5D">
            <w:pPr>
              <w:jc w:val="center"/>
              <w:rPr>
                <w:sz w:val="28"/>
                <w:szCs w:val="28"/>
              </w:rPr>
            </w:pPr>
            <w:r w:rsidRPr="00617F5D">
              <w:rPr>
                <w:sz w:val="28"/>
                <w:szCs w:val="28"/>
              </w:rPr>
              <w:t>288608,91</w:t>
            </w:r>
          </w:p>
        </w:tc>
      </w:tr>
      <w:tr w:rsidR="00617F5D" w:rsidRPr="00617F5D" w14:paraId="3748E339" w14:textId="77777777" w:rsidTr="002B1AE8">
        <w:tc>
          <w:tcPr>
            <w:tcW w:w="1135" w:type="dxa"/>
            <w:vAlign w:val="center"/>
          </w:tcPr>
          <w:p w14:paraId="7C4CB77A" w14:textId="77777777" w:rsidR="00617F5D" w:rsidRPr="00617F5D" w:rsidRDefault="00617F5D" w:rsidP="00617F5D">
            <w:pPr>
              <w:jc w:val="center"/>
              <w:rPr>
                <w:sz w:val="28"/>
                <w:szCs w:val="28"/>
              </w:rPr>
            </w:pPr>
            <w:r w:rsidRPr="00617F5D">
              <w:rPr>
                <w:sz w:val="28"/>
                <w:szCs w:val="28"/>
              </w:rPr>
              <w:t>1.6.</w:t>
            </w:r>
          </w:p>
        </w:tc>
        <w:tc>
          <w:tcPr>
            <w:tcW w:w="3402" w:type="dxa"/>
            <w:vAlign w:val="center"/>
          </w:tcPr>
          <w:p w14:paraId="2627BCA2" w14:textId="77777777" w:rsidR="00617F5D" w:rsidRPr="00617F5D" w:rsidRDefault="00617F5D" w:rsidP="00617F5D">
            <w:pPr>
              <w:rPr>
                <w:sz w:val="28"/>
                <w:szCs w:val="28"/>
              </w:rPr>
            </w:pPr>
            <w:r w:rsidRPr="00617F5D">
              <w:rPr>
                <w:sz w:val="28"/>
                <w:szCs w:val="28"/>
              </w:rPr>
              <w:t>Подано воды в сеть</w:t>
            </w:r>
          </w:p>
        </w:tc>
        <w:tc>
          <w:tcPr>
            <w:tcW w:w="1134" w:type="dxa"/>
            <w:vAlign w:val="center"/>
          </w:tcPr>
          <w:p w14:paraId="5D7C4953"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0415D105" w14:textId="77777777" w:rsidR="00617F5D" w:rsidRPr="00617F5D" w:rsidRDefault="00617F5D" w:rsidP="00617F5D">
            <w:pPr>
              <w:jc w:val="center"/>
              <w:rPr>
                <w:sz w:val="28"/>
                <w:szCs w:val="28"/>
              </w:rPr>
            </w:pPr>
            <w:r w:rsidRPr="00617F5D">
              <w:rPr>
                <w:sz w:val="28"/>
                <w:szCs w:val="28"/>
              </w:rPr>
              <w:t>254035,00</w:t>
            </w:r>
          </w:p>
        </w:tc>
        <w:tc>
          <w:tcPr>
            <w:tcW w:w="1701" w:type="dxa"/>
            <w:vAlign w:val="center"/>
          </w:tcPr>
          <w:p w14:paraId="54005474" w14:textId="77777777" w:rsidR="00617F5D" w:rsidRPr="00617F5D" w:rsidRDefault="00617F5D" w:rsidP="00617F5D">
            <w:pPr>
              <w:jc w:val="center"/>
              <w:rPr>
                <w:sz w:val="28"/>
                <w:szCs w:val="28"/>
              </w:rPr>
            </w:pPr>
            <w:r w:rsidRPr="00617F5D">
              <w:rPr>
                <w:sz w:val="28"/>
                <w:szCs w:val="28"/>
              </w:rPr>
              <w:t>254035,00</w:t>
            </w:r>
          </w:p>
        </w:tc>
        <w:tc>
          <w:tcPr>
            <w:tcW w:w="1701" w:type="dxa"/>
            <w:vAlign w:val="center"/>
          </w:tcPr>
          <w:p w14:paraId="2BB4C35A" w14:textId="77777777" w:rsidR="00617F5D" w:rsidRPr="00617F5D" w:rsidRDefault="00617F5D" w:rsidP="00617F5D">
            <w:pPr>
              <w:jc w:val="center"/>
              <w:rPr>
                <w:sz w:val="28"/>
                <w:szCs w:val="28"/>
              </w:rPr>
            </w:pPr>
            <w:r w:rsidRPr="00617F5D">
              <w:rPr>
                <w:sz w:val="28"/>
                <w:szCs w:val="28"/>
              </w:rPr>
              <w:t>254035,00</w:t>
            </w:r>
          </w:p>
        </w:tc>
        <w:tc>
          <w:tcPr>
            <w:tcW w:w="1701" w:type="dxa"/>
            <w:vAlign w:val="center"/>
          </w:tcPr>
          <w:p w14:paraId="50B72C09" w14:textId="77777777" w:rsidR="00617F5D" w:rsidRPr="00617F5D" w:rsidRDefault="00617F5D" w:rsidP="00617F5D">
            <w:pPr>
              <w:jc w:val="center"/>
              <w:rPr>
                <w:sz w:val="28"/>
                <w:szCs w:val="28"/>
              </w:rPr>
            </w:pPr>
            <w:r w:rsidRPr="00617F5D">
              <w:rPr>
                <w:sz w:val="28"/>
                <w:szCs w:val="28"/>
              </w:rPr>
              <w:t>254035,00</w:t>
            </w:r>
          </w:p>
        </w:tc>
        <w:tc>
          <w:tcPr>
            <w:tcW w:w="1701" w:type="dxa"/>
            <w:vAlign w:val="center"/>
          </w:tcPr>
          <w:p w14:paraId="1E213508" w14:textId="77777777" w:rsidR="00617F5D" w:rsidRPr="00617F5D" w:rsidRDefault="00617F5D" w:rsidP="00617F5D">
            <w:pPr>
              <w:jc w:val="center"/>
              <w:rPr>
                <w:sz w:val="28"/>
                <w:szCs w:val="28"/>
              </w:rPr>
            </w:pPr>
            <w:r w:rsidRPr="00617F5D">
              <w:rPr>
                <w:sz w:val="28"/>
                <w:szCs w:val="28"/>
              </w:rPr>
              <w:t>254035,00</w:t>
            </w:r>
          </w:p>
        </w:tc>
        <w:tc>
          <w:tcPr>
            <w:tcW w:w="1701" w:type="dxa"/>
            <w:vAlign w:val="center"/>
          </w:tcPr>
          <w:p w14:paraId="7AFC2CA0" w14:textId="77777777" w:rsidR="00617F5D" w:rsidRPr="00617F5D" w:rsidRDefault="00617F5D" w:rsidP="00617F5D">
            <w:pPr>
              <w:jc w:val="center"/>
              <w:rPr>
                <w:sz w:val="28"/>
                <w:szCs w:val="28"/>
              </w:rPr>
            </w:pPr>
            <w:r w:rsidRPr="00617F5D">
              <w:rPr>
                <w:sz w:val="28"/>
                <w:szCs w:val="28"/>
              </w:rPr>
              <w:t>254035,00</w:t>
            </w:r>
          </w:p>
        </w:tc>
      </w:tr>
      <w:tr w:rsidR="00617F5D" w:rsidRPr="00617F5D" w14:paraId="26FED625" w14:textId="77777777" w:rsidTr="002B1AE8">
        <w:trPr>
          <w:trHeight w:val="313"/>
        </w:trPr>
        <w:tc>
          <w:tcPr>
            <w:tcW w:w="1135" w:type="dxa"/>
            <w:vAlign w:val="center"/>
          </w:tcPr>
          <w:p w14:paraId="0241C72B" w14:textId="77777777" w:rsidR="00617F5D" w:rsidRPr="00617F5D" w:rsidRDefault="00617F5D" w:rsidP="00617F5D">
            <w:pPr>
              <w:jc w:val="center"/>
              <w:rPr>
                <w:sz w:val="28"/>
                <w:szCs w:val="28"/>
              </w:rPr>
            </w:pPr>
            <w:r w:rsidRPr="00617F5D">
              <w:rPr>
                <w:sz w:val="28"/>
                <w:szCs w:val="28"/>
              </w:rPr>
              <w:t>1.7.</w:t>
            </w:r>
          </w:p>
        </w:tc>
        <w:tc>
          <w:tcPr>
            <w:tcW w:w="3402" w:type="dxa"/>
            <w:vAlign w:val="center"/>
          </w:tcPr>
          <w:p w14:paraId="30827EB6" w14:textId="77777777" w:rsidR="00617F5D" w:rsidRPr="00617F5D" w:rsidRDefault="00617F5D" w:rsidP="00617F5D">
            <w:pPr>
              <w:rPr>
                <w:sz w:val="28"/>
                <w:szCs w:val="28"/>
              </w:rPr>
            </w:pPr>
            <w:r w:rsidRPr="00617F5D">
              <w:rPr>
                <w:sz w:val="28"/>
                <w:szCs w:val="28"/>
              </w:rPr>
              <w:t>Потери воды</w:t>
            </w:r>
          </w:p>
        </w:tc>
        <w:tc>
          <w:tcPr>
            <w:tcW w:w="1134" w:type="dxa"/>
            <w:vAlign w:val="center"/>
          </w:tcPr>
          <w:p w14:paraId="1943C78A"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584AC52F" w14:textId="77777777" w:rsidR="00617F5D" w:rsidRPr="00617F5D" w:rsidRDefault="00617F5D" w:rsidP="00617F5D">
            <w:pPr>
              <w:jc w:val="center"/>
              <w:rPr>
                <w:sz w:val="28"/>
                <w:szCs w:val="28"/>
              </w:rPr>
            </w:pPr>
            <w:r w:rsidRPr="00617F5D">
              <w:rPr>
                <w:sz w:val="28"/>
                <w:szCs w:val="28"/>
              </w:rPr>
              <w:t>20628,59</w:t>
            </w:r>
          </w:p>
        </w:tc>
        <w:tc>
          <w:tcPr>
            <w:tcW w:w="1701" w:type="dxa"/>
            <w:vAlign w:val="center"/>
          </w:tcPr>
          <w:p w14:paraId="477B83ED" w14:textId="77777777" w:rsidR="00617F5D" w:rsidRPr="00617F5D" w:rsidRDefault="00617F5D" w:rsidP="00617F5D">
            <w:pPr>
              <w:jc w:val="center"/>
              <w:rPr>
                <w:sz w:val="28"/>
                <w:szCs w:val="28"/>
              </w:rPr>
            </w:pPr>
            <w:r w:rsidRPr="00617F5D">
              <w:rPr>
                <w:sz w:val="28"/>
                <w:szCs w:val="28"/>
              </w:rPr>
              <w:t>20628,59</w:t>
            </w:r>
          </w:p>
        </w:tc>
        <w:tc>
          <w:tcPr>
            <w:tcW w:w="1701" w:type="dxa"/>
            <w:vAlign w:val="center"/>
          </w:tcPr>
          <w:p w14:paraId="6880EB7E" w14:textId="77777777" w:rsidR="00617F5D" w:rsidRPr="00617F5D" w:rsidRDefault="00617F5D" w:rsidP="00617F5D">
            <w:pPr>
              <w:jc w:val="center"/>
              <w:rPr>
                <w:sz w:val="28"/>
                <w:szCs w:val="28"/>
              </w:rPr>
            </w:pPr>
            <w:r w:rsidRPr="00617F5D">
              <w:rPr>
                <w:sz w:val="28"/>
                <w:szCs w:val="28"/>
              </w:rPr>
              <w:t>20628,59</w:t>
            </w:r>
          </w:p>
        </w:tc>
        <w:tc>
          <w:tcPr>
            <w:tcW w:w="1701" w:type="dxa"/>
            <w:vAlign w:val="center"/>
          </w:tcPr>
          <w:p w14:paraId="34D73D28" w14:textId="77777777" w:rsidR="00617F5D" w:rsidRPr="00617F5D" w:rsidRDefault="00617F5D" w:rsidP="00617F5D">
            <w:pPr>
              <w:jc w:val="center"/>
              <w:rPr>
                <w:sz w:val="28"/>
                <w:szCs w:val="28"/>
              </w:rPr>
            </w:pPr>
            <w:r w:rsidRPr="00617F5D">
              <w:rPr>
                <w:sz w:val="28"/>
                <w:szCs w:val="28"/>
              </w:rPr>
              <w:t>20628,59</w:t>
            </w:r>
          </w:p>
        </w:tc>
        <w:tc>
          <w:tcPr>
            <w:tcW w:w="1701" w:type="dxa"/>
            <w:vAlign w:val="center"/>
          </w:tcPr>
          <w:p w14:paraId="4051EF17" w14:textId="77777777" w:rsidR="00617F5D" w:rsidRPr="00617F5D" w:rsidRDefault="00617F5D" w:rsidP="00617F5D">
            <w:pPr>
              <w:jc w:val="center"/>
              <w:rPr>
                <w:sz w:val="28"/>
                <w:szCs w:val="28"/>
              </w:rPr>
            </w:pPr>
            <w:r w:rsidRPr="00617F5D">
              <w:rPr>
                <w:sz w:val="28"/>
                <w:szCs w:val="28"/>
              </w:rPr>
              <w:t>20628,59</w:t>
            </w:r>
          </w:p>
        </w:tc>
        <w:tc>
          <w:tcPr>
            <w:tcW w:w="1701" w:type="dxa"/>
            <w:vAlign w:val="center"/>
          </w:tcPr>
          <w:p w14:paraId="224E0ABE" w14:textId="77777777" w:rsidR="00617F5D" w:rsidRPr="00617F5D" w:rsidRDefault="00617F5D" w:rsidP="00617F5D">
            <w:pPr>
              <w:jc w:val="center"/>
              <w:rPr>
                <w:sz w:val="28"/>
                <w:szCs w:val="28"/>
              </w:rPr>
            </w:pPr>
            <w:r w:rsidRPr="00617F5D">
              <w:rPr>
                <w:sz w:val="28"/>
                <w:szCs w:val="28"/>
              </w:rPr>
              <w:t>20628,59</w:t>
            </w:r>
          </w:p>
        </w:tc>
      </w:tr>
      <w:tr w:rsidR="00617F5D" w:rsidRPr="00617F5D" w14:paraId="739EF3F6" w14:textId="77777777" w:rsidTr="002B1AE8">
        <w:trPr>
          <w:trHeight w:val="558"/>
        </w:trPr>
        <w:tc>
          <w:tcPr>
            <w:tcW w:w="1135" w:type="dxa"/>
            <w:vAlign w:val="center"/>
          </w:tcPr>
          <w:p w14:paraId="196A08FC" w14:textId="77777777" w:rsidR="00617F5D" w:rsidRPr="00617F5D" w:rsidRDefault="00617F5D" w:rsidP="00617F5D">
            <w:pPr>
              <w:jc w:val="center"/>
              <w:rPr>
                <w:sz w:val="28"/>
                <w:szCs w:val="28"/>
              </w:rPr>
            </w:pPr>
            <w:r w:rsidRPr="00617F5D">
              <w:rPr>
                <w:sz w:val="28"/>
                <w:szCs w:val="28"/>
              </w:rPr>
              <w:t>1.8.</w:t>
            </w:r>
          </w:p>
        </w:tc>
        <w:tc>
          <w:tcPr>
            <w:tcW w:w="3402" w:type="dxa"/>
            <w:vAlign w:val="center"/>
          </w:tcPr>
          <w:p w14:paraId="13E76039" w14:textId="77777777" w:rsidR="00617F5D" w:rsidRPr="00617F5D" w:rsidRDefault="00617F5D" w:rsidP="00617F5D">
            <w:pPr>
              <w:rPr>
                <w:sz w:val="28"/>
                <w:szCs w:val="28"/>
              </w:rPr>
            </w:pPr>
            <w:r w:rsidRPr="00617F5D">
              <w:rPr>
                <w:sz w:val="28"/>
                <w:szCs w:val="28"/>
              </w:rPr>
              <w:t>Уровень потерь к объему поданной воды в сеть</w:t>
            </w:r>
          </w:p>
        </w:tc>
        <w:tc>
          <w:tcPr>
            <w:tcW w:w="1134" w:type="dxa"/>
            <w:vAlign w:val="center"/>
          </w:tcPr>
          <w:p w14:paraId="2E6338C9" w14:textId="77777777" w:rsidR="00617F5D" w:rsidRPr="00617F5D" w:rsidRDefault="00617F5D" w:rsidP="00617F5D">
            <w:pPr>
              <w:jc w:val="center"/>
              <w:rPr>
                <w:sz w:val="28"/>
                <w:szCs w:val="28"/>
              </w:rPr>
            </w:pPr>
            <w:r w:rsidRPr="00617F5D">
              <w:rPr>
                <w:sz w:val="28"/>
                <w:szCs w:val="28"/>
              </w:rPr>
              <w:t>%</w:t>
            </w:r>
          </w:p>
        </w:tc>
        <w:tc>
          <w:tcPr>
            <w:tcW w:w="1701" w:type="dxa"/>
            <w:vAlign w:val="center"/>
          </w:tcPr>
          <w:p w14:paraId="2F8634D6" w14:textId="77777777" w:rsidR="00617F5D" w:rsidRPr="00617F5D" w:rsidRDefault="00617F5D" w:rsidP="00617F5D">
            <w:pPr>
              <w:jc w:val="center"/>
              <w:rPr>
                <w:sz w:val="28"/>
                <w:szCs w:val="28"/>
              </w:rPr>
            </w:pPr>
            <w:r w:rsidRPr="00617F5D">
              <w:rPr>
                <w:sz w:val="28"/>
                <w:szCs w:val="28"/>
              </w:rPr>
              <w:t>8,12</w:t>
            </w:r>
          </w:p>
        </w:tc>
        <w:tc>
          <w:tcPr>
            <w:tcW w:w="1701" w:type="dxa"/>
            <w:vAlign w:val="center"/>
          </w:tcPr>
          <w:p w14:paraId="4AA5C9F6" w14:textId="77777777" w:rsidR="00617F5D" w:rsidRPr="00617F5D" w:rsidRDefault="00617F5D" w:rsidP="00617F5D">
            <w:pPr>
              <w:jc w:val="center"/>
              <w:rPr>
                <w:sz w:val="28"/>
                <w:szCs w:val="28"/>
              </w:rPr>
            </w:pPr>
            <w:r w:rsidRPr="00617F5D">
              <w:rPr>
                <w:sz w:val="28"/>
                <w:szCs w:val="28"/>
              </w:rPr>
              <w:t>8,12</w:t>
            </w:r>
          </w:p>
        </w:tc>
        <w:tc>
          <w:tcPr>
            <w:tcW w:w="1701" w:type="dxa"/>
            <w:vAlign w:val="center"/>
          </w:tcPr>
          <w:p w14:paraId="5541C280" w14:textId="77777777" w:rsidR="00617F5D" w:rsidRPr="00617F5D" w:rsidRDefault="00617F5D" w:rsidP="00617F5D">
            <w:pPr>
              <w:jc w:val="center"/>
              <w:rPr>
                <w:sz w:val="28"/>
                <w:szCs w:val="28"/>
              </w:rPr>
            </w:pPr>
            <w:r w:rsidRPr="00617F5D">
              <w:rPr>
                <w:sz w:val="28"/>
                <w:szCs w:val="28"/>
              </w:rPr>
              <w:t>8,12</w:t>
            </w:r>
          </w:p>
        </w:tc>
        <w:tc>
          <w:tcPr>
            <w:tcW w:w="1701" w:type="dxa"/>
            <w:vAlign w:val="center"/>
          </w:tcPr>
          <w:p w14:paraId="56CF8410" w14:textId="77777777" w:rsidR="00617F5D" w:rsidRPr="00617F5D" w:rsidRDefault="00617F5D" w:rsidP="00617F5D">
            <w:pPr>
              <w:jc w:val="center"/>
              <w:rPr>
                <w:sz w:val="28"/>
                <w:szCs w:val="28"/>
              </w:rPr>
            </w:pPr>
            <w:r w:rsidRPr="00617F5D">
              <w:rPr>
                <w:sz w:val="28"/>
                <w:szCs w:val="28"/>
              </w:rPr>
              <w:t>8,12</w:t>
            </w:r>
          </w:p>
        </w:tc>
        <w:tc>
          <w:tcPr>
            <w:tcW w:w="1701" w:type="dxa"/>
            <w:vAlign w:val="center"/>
          </w:tcPr>
          <w:p w14:paraId="720A324D" w14:textId="77777777" w:rsidR="00617F5D" w:rsidRPr="00617F5D" w:rsidRDefault="00617F5D" w:rsidP="00617F5D">
            <w:pPr>
              <w:jc w:val="center"/>
              <w:rPr>
                <w:sz w:val="28"/>
                <w:szCs w:val="28"/>
              </w:rPr>
            </w:pPr>
            <w:r w:rsidRPr="00617F5D">
              <w:rPr>
                <w:sz w:val="28"/>
                <w:szCs w:val="28"/>
              </w:rPr>
              <w:t>8,12</w:t>
            </w:r>
          </w:p>
        </w:tc>
        <w:tc>
          <w:tcPr>
            <w:tcW w:w="1701" w:type="dxa"/>
            <w:vAlign w:val="center"/>
          </w:tcPr>
          <w:p w14:paraId="0C38A1AC" w14:textId="77777777" w:rsidR="00617F5D" w:rsidRPr="00617F5D" w:rsidRDefault="00617F5D" w:rsidP="00617F5D">
            <w:pPr>
              <w:jc w:val="center"/>
              <w:rPr>
                <w:sz w:val="28"/>
                <w:szCs w:val="28"/>
              </w:rPr>
            </w:pPr>
            <w:r w:rsidRPr="00617F5D">
              <w:rPr>
                <w:sz w:val="28"/>
                <w:szCs w:val="28"/>
              </w:rPr>
              <w:t>8,12</w:t>
            </w:r>
          </w:p>
        </w:tc>
      </w:tr>
      <w:tr w:rsidR="00617F5D" w:rsidRPr="00617F5D" w14:paraId="3A05FB16" w14:textId="77777777" w:rsidTr="002B1AE8">
        <w:tc>
          <w:tcPr>
            <w:tcW w:w="1135" w:type="dxa"/>
            <w:vAlign w:val="center"/>
          </w:tcPr>
          <w:p w14:paraId="34021237" w14:textId="77777777" w:rsidR="00617F5D" w:rsidRPr="00617F5D" w:rsidRDefault="00617F5D" w:rsidP="00617F5D">
            <w:pPr>
              <w:jc w:val="center"/>
              <w:rPr>
                <w:sz w:val="28"/>
                <w:szCs w:val="28"/>
              </w:rPr>
            </w:pPr>
            <w:r w:rsidRPr="00617F5D">
              <w:rPr>
                <w:sz w:val="28"/>
                <w:szCs w:val="28"/>
              </w:rPr>
              <w:t>1.9.</w:t>
            </w:r>
          </w:p>
        </w:tc>
        <w:tc>
          <w:tcPr>
            <w:tcW w:w="3402" w:type="dxa"/>
            <w:vAlign w:val="center"/>
          </w:tcPr>
          <w:p w14:paraId="4E81868C" w14:textId="77777777" w:rsidR="00617F5D" w:rsidRPr="00617F5D" w:rsidRDefault="00617F5D" w:rsidP="00617F5D">
            <w:pPr>
              <w:rPr>
                <w:sz w:val="28"/>
                <w:szCs w:val="28"/>
              </w:rPr>
            </w:pPr>
            <w:r w:rsidRPr="00617F5D">
              <w:rPr>
                <w:sz w:val="28"/>
                <w:szCs w:val="28"/>
              </w:rPr>
              <w:t>Отпущено воды по категориям потребителей</w:t>
            </w:r>
          </w:p>
        </w:tc>
        <w:tc>
          <w:tcPr>
            <w:tcW w:w="1134" w:type="dxa"/>
            <w:vAlign w:val="center"/>
          </w:tcPr>
          <w:p w14:paraId="5A137609"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37A4148E" w14:textId="77777777" w:rsidR="00617F5D" w:rsidRPr="00617F5D" w:rsidRDefault="00617F5D" w:rsidP="00617F5D">
            <w:pPr>
              <w:jc w:val="center"/>
              <w:rPr>
                <w:sz w:val="28"/>
                <w:szCs w:val="28"/>
              </w:rPr>
            </w:pPr>
            <w:r w:rsidRPr="00617F5D">
              <w:rPr>
                <w:sz w:val="28"/>
                <w:szCs w:val="28"/>
              </w:rPr>
              <w:t>233406,41</w:t>
            </w:r>
          </w:p>
        </w:tc>
        <w:tc>
          <w:tcPr>
            <w:tcW w:w="1701" w:type="dxa"/>
            <w:vAlign w:val="center"/>
          </w:tcPr>
          <w:p w14:paraId="2CB56AE5" w14:textId="77777777" w:rsidR="00617F5D" w:rsidRPr="00617F5D" w:rsidRDefault="00617F5D" w:rsidP="00617F5D">
            <w:pPr>
              <w:jc w:val="center"/>
              <w:rPr>
                <w:sz w:val="28"/>
                <w:szCs w:val="28"/>
              </w:rPr>
            </w:pPr>
            <w:r w:rsidRPr="00617F5D">
              <w:rPr>
                <w:sz w:val="28"/>
                <w:szCs w:val="28"/>
              </w:rPr>
              <w:t>233406,41</w:t>
            </w:r>
          </w:p>
        </w:tc>
        <w:tc>
          <w:tcPr>
            <w:tcW w:w="1701" w:type="dxa"/>
            <w:vAlign w:val="center"/>
          </w:tcPr>
          <w:p w14:paraId="46D2AED4" w14:textId="77777777" w:rsidR="00617F5D" w:rsidRPr="00617F5D" w:rsidRDefault="00617F5D" w:rsidP="00617F5D">
            <w:pPr>
              <w:jc w:val="center"/>
              <w:rPr>
                <w:sz w:val="28"/>
                <w:szCs w:val="28"/>
              </w:rPr>
            </w:pPr>
            <w:r w:rsidRPr="00617F5D">
              <w:rPr>
                <w:sz w:val="28"/>
                <w:szCs w:val="28"/>
              </w:rPr>
              <w:t>233406,41</w:t>
            </w:r>
          </w:p>
        </w:tc>
        <w:tc>
          <w:tcPr>
            <w:tcW w:w="1701" w:type="dxa"/>
            <w:vAlign w:val="center"/>
          </w:tcPr>
          <w:p w14:paraId="1B89DA7A" w14:textId="77777777" w:rsidR="00617F5D" w:rsidRPr="00617F5D" w:rsidRDefault="00617F5D" w:rsidP="00617F5D">
            <w:pPr>
              <w:jc w:val="center"/>
              <w:rPr>
                <w:sz w:val="28"/>
                <w:szCs w:val="28"/>
              </w:rPr>
            </w:pPr>
            <w:r w:rsidRPr="00617F5D">
              <w:rPr>
                <w:sz w:val="28"/>
                <w:szCs w:val="28"/>
              </w:rPr>
              <w:t>233406,41</w:t>
            </w:r>
          </w:p>
        </w:tc>
        <w:tc>
          <w:tcPr>
            <w:tcW w:w="1701" w:type="dxa"/>
            <w:vAlign w:val="center"/>
          </w:tcPr>
          <w:p w14:paraId="128F3D89" w14:textId="77777777" w:rsidR="00617F5D" w:rsidRPr="00617F5D" w:rsidRDefault="00617F5D" w:rsidP="00617F5D">
            <w:pPr>
              <w:jc w:val="center"/>
              <w:rPr>
                <w:sz w:val="28"/>
                <w:szCs w:val="28"/>
              </w:rPr>
            </w:pPr>
            <w:r w:rsidRPr="00617F5D">
              <w:rPr>
                <w:sz w:val="28"/>
                <w:szCs w:val="28"/>
              </w:rPr>
              <w:t>233406,41</w:t>
            </w:r>
          </w:p>
        </w:tc>
        <w:tc>
          <w:tcPr>
            <w:tcW w:w="1701" w:type="dxa"/>
            <w:vAlign w:val="center"/>
          </w:tcPr>
          <w:p w14:paraId="1C3861A0" w14:textId="77777777" w:rsidR="00617F5D" w:rsidRPr="00617F5D" w:rsidRDefault="00617F5D" w:rsidP="00617F5D">
            <w:pPr>
              <w:jc w:val="center"/>
              <w:rPr>
                <w:sz w:val="28"/>
                <w:szCs w:val="28"/>
              </w:rPr>
            </w:pPr>
            <w:r w:rsidRPr="00617F5D">
              <w:rPr>
                <w:sz w:val="28"/>
                <w:szCs w:val="28"/>
              </w:rPr>
              <w:t>233406,41</w:t>
            </w:r>
          </w:p>
        </w:tc>
      </w:tr>
      <w:tr w:rsidR="00617F5D" w:rsidRPr="00617F5D" w14:paraId="4B393560" w14:textId="77777777" w:rsidTr="002B1AE8">
        <w:trPr>
          <w:trHeight w:val="277"/>
        </w:trPr>
        <w:tc>
          <w:tcPr>
            <w:tcW w:w="1135" w:type="dxa"/>
            <w:vAlign w:val="center"/>
          </w:tcPr>
          <w:p w14:paraId="127E4B2B" w14:textId="77777777" w:rsidR="00617F5D" w:rsidRPr="00617F5D" w:rsidRDefault="00617F5D" w:rsidP="00617F5D">
            <w:pPr>
              <w:jc w:val="center"/>
              <w:rPr>
                <w:sz w:val="28"/>
                <w:szCs w:val="28"/>
              </w:rPr>
            </w:pPr>
            <w:r w:rsidRPr="00617F5D">
              <w:rPr>
                <w:sz w:val="28"/>
                <w:szCs w:val="28"/>
              </w:rPr>
              <w:t>1.9.1.</w:t>
            </w:r>
          </w:p>
        </w:tc>
        <w:tc>
          <w:tcPr>
            <w:tcW w:w="3402" w:type="dxa"/>
            <w:vAlign w:val="center"/>
          </w:tcPr>
          <w:p w14:paraId="121671BD" w14:textId="77777777" w:rsidR="00617F5D" w:rsidRPr="00617F5D" w:rsidRDefault="00617F5D" w:rsidP="00617F5D">
            <w:pPr>
              <w:rPr>
                <w:sz w:val="28"/>
                <w:szCs w:val="28"/>
              </w:rPr>
            </w:pPr>
            <w:r w:rsidRPr="00617F5D">
              <w:rPr>
                <w:sz w:val="28"/>
                <w:szCs w:val="28"/>
              </w:rPr>
              <w:t>Потребительский рынок</w:t>
            </w:r>
          </w:p>
        </w:tc>
        <w:tc>
          <w:tcPr>
            <w:tcW w:w="1134" w:type="dxa"/>
            <w:vAlign w:val="center"/>
          </w:tcPr>
          <w:p w14:paraId="02160D38"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2305E19B" w14:textId="77777777" w:rsidR="00617F5D" w:rsidRPr="00617F5D" w:rsidRDefault="00617F5D" w:rsidP="00617F5D">
            <w:pPr>
              <w:jc w:val="center"/>
              <w:rPr>
                <w:sz w:val="28"/>
                <w:szCs w:val="28"/>
              </w:rPr>
            </w:pPr>
            <w:r w:rsidRPr="00617F5D">
              <w:rPr>
                <w:sz w:val="28"/>
                <w:szCs w:val="28"/>
              </w:rPr>
              <w:t>233406,41</w:t>
            </w:r>
          </w:p>
        </w:tc>
        <w:tc>
          <w:tcPr>
            <w:tcW w:w="1701" w:type="dxa"/>
            <w:vAlign w:val="center"/>
          </w:tcPr>
          <w:p w14:paraId="33ACBCFF" w14:textId="77777777" w:rsidR="00617F5D" w:rsidRPr="00617F5D" w:rsidRDefault="00617F5D" w:rsidP="00617F5D">
            <w:pPr>
              <w:jc w:val="center"/>
              <w:rPr>
                <w:sz w:val="28"/>
                <w:szCs w:val="28"/>
              </w:rPr>
            </w:pPr>
            <w:r w:rsidRPr="00617F5D">
              <w:rPr>
                <w:sz w:val="28"/>
                <w:szCs w:val="28"/>
              </w:rPr>
              <w:t>233406,41</w:t>
            </w:r>
          </w:p>
        </w:tc>
        <w:tc>
          <w:tcPr>
            <w:tcW w:w="1701" w:type="dxa"/>
            <w:vAlign w:val="center"/>
          </w:tcPr>
          <w:p w14:paraId="04DB4A46" w14:textId="77777777" w:rsidR="00617F5D" w:rsidRPr="00617F5D" w:rsidRDefault="00617F5D" w:rsidP="00617F5D">
            <w:pPr>
              <w:jc w:val="center"/>
              <w:rPr>
                <w:sz w:val="28"/>
                <w:szCs w:val="28"/>
              </w:rPr>
            </w:pPr>
            <w:r w:rsidRPr="00617F5D">
              <w:rPr>
                <w:sz w:val="28"/>
                <w:szCs w:val="28"/>
              </w:rPr>
              <w:t>233406,41</w:t>
            </w:r>
          </w:p>
        </w:tc>
        <w:tc>
          <w:tcPr>
            <w:tcW w:w="1701" w:type="dxa"/>
            <w:vAlign w:val="center"/>
          </w:tcPr>
          <w:p w14:paraId="6BBD056A" w14:textId="77777777" w:rsidR="00617F5D" w:rsidRPr="00617F5D" w:rsidRDefault="00617F5D" w:rsidP="00617F5D">
            <w:pPr>
              <w:jc w:val="center"/>
              <w:rPr>
                <w:sz w:val="28"/>
                <w:szCs w:val="28"/>
              </w:rPr>
            </w:pPr>
            <w:r w:rsidRPr="00617F5D">
              <w:rPr>
                <w:sz w:val="28"/>
                <w:szCs w:val="28"/>
              </w:rPr>
              <w:t>233406,41</w:t>
            </w:r>
          </w:p>
        </w:tc>
        <w:tc>
          <w:tcPr>
            <w:tcW w:w="1701" w:type="dxa"/>
            <w:vAlign w:val="center"/>
          </w:tcPr>
          <w:p w14:paraId="4D85B73B" w14:textId="77777777" w:rsidR="00617F5D" w:rsidRPr="00617F5D" w:rsidRDefault="00617F5D" w:rsidP="00617F5D">
            <w:pPr>
              <w:jc w:val="center"/>
              <w:rPr>
                <w:sz w:val="28"/>
                <w:szCs w:val="28"/>
              </w:rPr>
            </w:pPr>
            <w:r w:rsidRPr="00617F5D">
              <w:rPr>
                <w:sz w:val="28"/>
                <w:szCs w:val="28"/>
              </w:rPr>
              <w:t>233406,41</w:t>
            </w:r>
          </w:p>
        </w:tc>
        <w:tc>
          <w:tcPr>
            <w:tcW w:w="1701" w:type="dxa"/>
            <w:vAlign w:val="center"/>
          </w:tcPr>
          <w:p w14:paraId="1DD338DD" w14:textId="77777777" w:rsidR="00617F5D" w:rsidRPr="00617F5D" w:rsidRDefault="00617F5D" w:rsidP="00617F5D">
            <w:pPr>
              <w:jc w:val="center"/>
              <w:rPr>
                <w:sz w:val="28"/>
                <w:szCs w:val="28"/>
              </w:rPr>
            </w:pPr>
            <w:r w:rsidRPr="00617F5D">
              <w:rPr>
                <w:sz w:val="28"/>
                <w:szCs w:val="28"/>
              </w:rPr>
              <w:t>233406,41</w:t>
            </w:r>
          </w:p>
        </w:tc>
      </w:tr>
      <w:bookmarkEnd w:id="17"/>
      <w:tr w:rsidR="00617F5D" w:rsidRPr="00617F5D" w14:paraId="6D394023" w14:textId="77777777" w:rsidTr="002B1AE8">
        <w:trPr>
          <w:trHeight w:val="281"/>
        </w:trPr>
        <w:tc>
          <w:tcPr>
            <w:tcW w:w="1135" w:type="dxa"/>
          </w:tcPr>
          <w:p w14:paraId="6CC17B77" w14:textId="77777777" w:rsidR="00617F5D" w:rsidRPr="00617F5D" w:rsidRDefault="00617F5D" w:rsidP="00617F5D">
            <w:pPr>
              <w:jc w:val="center"/>
              <w:rPr>
                <w:sz w:val="28"/>
                <w:szCs w:val="28"/>
              </w:rPr>
            </w:pPr>
            <w:r w:rsidRPr="00617F5D">
              <w:rPr>
                <w:sz w:val="28"/>
                <w:szCs w:val="28"/>
              </w:rPr>
              <w:t>1</w:t>
            </w:r>
          </w:p>
        </w:tc>
        <w:tc>
          <w:tcPr>
            <w:tcW w:w="3402" w:type="dxa"/>
          </w:tcPr>
          <w:p w14:paraId="55AA6B08" w14:textId="77777777" w:rsidR="00617F5D" w:rsidRPr="00617F5D" w:rsidRDefault="00617F5D" w:rsidP="00617F5D">
            <w:pPr>
              <w:jc w:val="center"/>
              <w:rPr>
                <w:sz w:val="28"/>
                <w:szCs w:val="28"/>
              </w:rPr>
            </w:pPr>
            <w:r w:rsidRPr="00617F5D">
              <w:rPr>
                <w:sz w:val="28"/>
                <w:szCs w:val="28"/>
              </w:rPr>
              <w:t>2</w:t>
            </w:r>
          </w:p>
        </w:tc>
        <w:tc>
          <w:tcPr>
            <w:tcW w:w="1134" w:type="dxa"/>
          </w:tcPr>
          <w:p w14:paraId="05D8F3D7" w14:textId="77777777" w:rsidR="00617F5D" w:rsidRPr="00617F5D" w:rsidRDefault="00617F5D" w:rsidP="00617F5D">
            <w:pPr>
              <w:jc w:val="center"/>
              <w:rPr>
                <w:sz w:val="28"/>
                <w:szCs w:val="28"/>
              </w:rPr>
            </w:pPr>
            <w:r w:rsidRPr="00617F5D">
              <w:rPr>
                <w:sz w:val="28"/>
                <w:szCs w:val="28"/>
              </w:rPr>
              <w:t>3</w:t>
            </w:r>
          </w:p>
        </w:tc>
        <w:tc>
          <w:tcPr>
            <w:tcW w:w="1701" w:type="dxa"/>
            <w:vAlign w:val="center"/>
          </w:tcPr>
          <w:p w14:paraId="6F0F4217" w14:textId="77777777" w:rsidR="00617F5D" w:rsidRPr="00617F5D" w:rsidRDefault="00617F5D" w:rsidP="00617F5D">
            <w:pPr>
              <w:jc w:val="center"/>
              <w:rPr>
                <w:sz w:val="28"/>
                <w:szCs w:val="28"/>
              </w:rPr>
            </w:pPr>
            <w:r w:rsidRPr="00617F5D">
              <w:rPr>
                <w:sz w:val="28"/>
                <w:szCs w:val="28"/>
              </w:rPr>
              <w:t>4</w:t>
            </w:r>
          </w:p>
        </w:tc>
        <w:tc>
          <w:tcPr>
            <w:tcW w:w="1701" w:type="dxa"/>
            <w:vAlign w:val="center"/>
          </w:tcPr>
          <w:p w14:paraId="37675508" w14:textId="77777777" w:rsidR="00617F5D" w:rsidRPr="00617F5D" w:rsidRDefault="00617F5D" w:rsidP="00617F5D">
            <w:pPr>
              <w:jc w:val="center"/>
              <w:rPr>
                <w:sz w:val="28"/>
                <w:szCs w:val="28"/>
              </w:rPr>
            </w:pPr>
            <w:r w:rsidRPr="00617F5D">
              <w:rPr>
                <w:sz w:val="28"/>
                <w:szCs w:val="28"/>
              </w:rPr>
              <w:t>5</w:t>
            </w:r>
          </w:p>
        </w:tc>
        <w:tc>
          <w:tcPr>
            <w:tcW w:w="1701" w:type="dxa"/>
            <w:vAlign w:val="center"/>
          </w:tcPr>
          <w:p w14:paraId="1235E44F" w14:textId="77777777" w:rsidR="00617F5D" w:rsidRPr="00617F5D" w:rsidRDefault="00617F5D" w:rsidP="00617F5D">
            <w:pPr>
              <w:jc w:val="center"/>
              <w:rPr>
                <w:sz w:val="28"/>
                <w:szCs w:val="28"/>
              </w:rPr>
            </w:pPr>
            <w:r w:rsidRPr="00617F5D">
              <w:rPr>
                <w:sz w:val="28"/>
                <w:szCs w:val="28"/>
              </w:rPr>
              <w:t>6</w:t>
            </w:r>
          </w:p>
        </w:tc>
        <w:tc>
          <w:tcPr>
            <w:tcW w:w="1701" w:type="dxa"/>
            <w:vAlign w:val="center"/>
          </w:tcPr>
          <w:p w14:paraId="38845A5B" w14:textId="77777777" w:rsidR="00617F5D" w:rsidRPr="00617F5D" w:rsidRDefault="00617F5D" w:rsidP="00617F5D">
            <w:pPr>
              <w:jc w:val="center"/>
              <w:rPr>
                <w:sz w:val="28"/>
                <w:szCs w:val="28"/>
              </w:rPr>
            </w:pPr>
            <w:r w:rsidRPr="00617F5D">
              <w:rPr>
                <w:sz w:val="28"/>
                <w:szCs w:val="28"/>
              </w:rPr>
              <w:t>7</w:t>
            </w:r>
          </w:p>
        </w:tc>
        <w:tc>
          <w:tcPr>
            <w:tcW w:w="1701" w:type="dxa"/>
            <w:vAlign w:val="center"/>
          </w:tcPr>
          <w:p w14:paraId="488B1C9D" w14:textId="77777777" w:rsidR="00617F5D" w:rsidRPr="00617F5D" w:rsidRDefault="00617F5D" w:rsidP="00617F5D">
            <w:pPr>
              <w:jc w:val="center"/>
              <w:rPr>
                <w:sz w:val="28"/>
                <w:szCs w:val="28"/>
              </w:rPr>
            </w:pPr>
            <w:r w:rsidRPr="00617F5D">
              <w:rPr>
                <w:sz w:val="28"/>
                <w:szCs w:val="28"/>
              </w:rPr>
              <w:t>8</w:t>
            </w:r>
          </w:p>
        </w:tc>
        <w:tc>
          <w:tcPr>
            <w:tcW w:w="1701" w:type="dxa"/>
            <w:vAlign w:val="center"/>
          </w:tcPr>
          <w:p w14:paraId="1BD59EC9" w14:textId="77777777" w:rsidR="00617F5D" w:rsidRPr="00617F5D" w:rsidRDefault="00617F5D" w:rsidP="00617F5D">
            <w:pPr>
              <w:jc w:val="center"/>
              <w:rPr>
                <w:sz w:val="28"/>
                <w:szCs w:val="28"/>
              </w:rPr>
            </w:pPr>
            <w:r w:rsidRPr="00617F5D">
              <w:rPr>
                <w:sz w:val="28"/>
                <w:szCs w:val="28"/>
              </w:rPr>
              <w:t>9</w:t>
            </w:r>
          </w:p>
        </w:tc>
      </w:tr>
      <w:tr w:rsidR="00617F5D" w:rsidRPr="00617F5D" w14:paraId="19465FC3" w14:textId="77777777" w:rsidTr="002B1AE8">
        <w:trPr>
          <w:trHeight w:val="281"/>
        </w:trPr>
        <w:tc>
          <w:tcPr>
            <w:tcW w:w="1135" w:type="dxa"/>
            <w:vAlign w:val="center"/>
          </w:tcPr>
          <w:p w14:paraId="485E649E" w14:textId="77777777" w:rsidR="00617F5D" w:rsidRPr="00617F5D" w:rsidRDefault="00617F5D" w:rsidP="00617F5D">
            <w:pPr>
              <w:jc w:val="center"/>
              <w:rPr>
                <w:sz w:val="28"/>
                <w:szCs w:val="28"/>
              </w:rPr>
            </w:pPr>
            <w:r w:rsidRPr="00617F5D">
              <w:rPr>
                <w:sz w:val="28"/>
                <w:szCs w:val="28"/>
              </w:rPr>
              <w:t>1.9.1.1.</w:t>
            </w:r>
          </w:p>
        </w:tc>
        <w:tc>
          <w:tcPr>
            <w:tcW w:w="3402" w:type="dxa"/>
            <w:vAlign w:val="center"/>
          </w:tcPr>
          <w:p w14:paraId="6846DC6F" w14:textId="77777777" w:rsidR="00617F5D" w:rsidRPr="00617F5D" w:rsidRDefault="00617F5D" w:rsidP="00617F5D">
            <w:pPr>
              <w:rPr>
                <w:sz w:val="28"/>
                <w:szCs w:val="28"/>
              </w:rPr>
            </w:pPr>
            <w:r w:rsidRPr="00617F5D">
              <w:rPr>
                <w:sz w:val="28"/>
                <w:szCs w:val="28"/>
              </w:rPr>
              <w:t>- население</w:t>
            </w:r>
          </w:p>
        </w:tc>
        <w:tc>
          <w:tcPr>
            <w:tcW w:w="1134" w:type="dxa"/>
            <w:vAlign w:val="center"/>
          </w:tcPr>
          <w:p w14:paraId="018382C4"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2D3C5705" w14:textId="77777777" w:rsidR="00617F5D" w:rsidRPr="00617F5D" w:rsidRDefault="00617F5D" w:rsidP="00617F5D">
            <w:pPr>
              <w:jc w:val="center"/>
              <w:rPr>
                <w:sz w:val="28"/>
                <w:szCs w:val="28"/>
              </w:rPr>
            </w:pPr>
            <w:r w:rsidRPr="00617F5D">
              <w:rPr>
                <w:sz w:val="28"/>
                <w:szCs w:val="28"/>
              </w:rPr>
              <w:t>198865,50</w:t>
            </w:r>
          </w:p>
        </w:tc>
        <w:tc>
          <w:tcPr>
            <w:tcW w:w="1701" w:type="dxa"/>
            <w:vAlign w:val="center"/>
          </w:tcPr>
          <w:p w14:paraId="7EE32F09" w14:textId="77777777" w:rsidR="00617F5D" w:rsidRPr="00617F5D" w:rsidRDefault="00617F5D" w:rsidP="00617F5D">
            <w:pPr>
              <w:jc w:val="center"/>
              <w:rPr>
                <w:sz w:val="28"/>
                <w:szCs w:val="28"/>
              </w:rPr>
            </w:pPr>
            <w:r w:rsidRPr="00617F5D">
              <w:rPr>
                <w:sz w:val="28"/>
                <w:szCs w:val="28"/>
              </w:rPr>
              <w:t>198865,50</w:t>
            </w:r>
          </w:p>
        </w:tc>
        <w:tc>
          <w:tcPr>
            <w:tcW w:w="1701" w:type="dxa"/>
            <w:vAlign w:val="center"/>
          </w:tcPr>
          <w:p w14:paraId="6C9057E7" w14:textId="77777777" w:rsidR="00617F5D" w:rsidRPr="00617F5D" w:rsidRDefault="00617F5D" w:rsidP="00617F5D">
            <w:pPr>
              <w:jc w:val="center"/>
              <w:rPr>
                <w:sz w:val="28"/>
                <w:szCs w:val="28"/>
              </w:rPr>
            </w:pPr>
            <w:r w:rsidRPr="00617F5D">
              <w:rPr>
                <w:sz w:val="28"/>
                <w:szCs w:val="28"/>
              </w:rPr>
              <w:t>198865,50</w:t>
            </w:r>
          </w:p>
        </w:tc>
        <w:tc>
          <w:tcPr>
            <w:tcW w:w="1701" w:type="dxa"/>
            <w:vAlign w:val="center"/>
          </w:tcPr>
          <w:p w14:paraId="7889233D" w14:textId="77777777" w:rsidR="00617F5D" w:rsidRPr="00617F5D" w:rsidRDefault="00617F5D" w:rsidP="00617F5D">
            <w:pPr>
              <w:jc w:val="center"/>
              <w:rPr>
                <w:sz w:val="28"/>
                <w:szCs w:val="28"/>
              </w:rPr>
            </w:pPr>
            <w:r w:rsidRPr="00617F5D">
              <w:rPr>
                <w:sz w:val="28"/>
                <w:szCs w:val="28"/>
              </w:rPr>
              <w:t>198865,50</w:t>
            </w:r>
          </w:p>
        </w:tc>
        <w:tc>
          <w:tcPr>
            <w:tcW w:w="1701" w:type="dxa"/>
            <w:vAlign w:val="center"/>
          </w:tcPr>
          <w:p w14:paraId="4019D1C6" w14:textId="77777777" w:rsidR="00617F5D" w:rsidRPr="00617F5D" w:rsidRDefault="00617F5D" w:rsidP="00617F5D">
            <w:pPr>
              <w:jc w:val="center"/>
              <w:rPr>
                <w:sz w:val="28"/>
                <w:szCs w:val="28"/>
              </w:rPr>
            </w:pPr>
            <w:r w:rsidRPr="00617F5D">
              <w:rPr>
                <w:sz w:val="28"/>
                <w:szCs w:val="28"/>
              </w:rPr>
              <w:t>198865,50</w:t>
            </w:r>
          </w:p>
        </w:tc>
        <w:tc>
          <w:tcPr>
            <w:tcW w:w="1701" w:type="dxa"/>
            <w:vAlign w:val="center"/>
          </w:tcPr>
          <w:p w14:paraId="39916116" w14:textId="77777777" w:rsidR="00617F5D" w:rsidRPr="00617F5D" w:rsidRDefault="00617F5D" w:rsidP="00617F5D">
            <w:pPr>
              <w:jc w:val="center"/>
              <w:rPr>
                <w:sz w:val="28"/>
                <w:szCs w:val="28"/>
              </w:rPr>
            </w:pPr>
            <w:r w:rsidRPr="00617F5D">
              <w:rPr>
                <w:sz w:val="28"/>
                <w:szCs w:val="28"/>
              </w:rPr>
              <w:t>198865,50</w:t>
            </w:r>
          </w:p>
        </w:tc>
      </w:tr>
      <w:tr w:rsidR="00617F5D" w:rsidRPr="00617F5D" w14:paraId="3490C206" w14:textId="77777777" w:rsidTr="002B1AE8">
        <w:trPr>
          <w:trHeight w:val="271"/>
        </w:trPr>
        <w:tc>
          <w:tcPr>
            <w:tcW w:w="1135" w:type="dxa"/>
            <w:vAlign w:val="center"/>
          </w:tcPr>
          <w:p w14:paraId="3BD47C5B" w14:textId="77777777" w:rsidR="00617F5D" w:rsidRPr="00617F5D" w:rsidRDefault="00617F5D" w:rsidP="00617F5D">
            <w:pPr>
              <w:jc w:val="center"/>
              <w:rPr>
                <w:sz w:val="28"/>
                <w:szCs w:val="28"/>
              </w:rPr>
            </w:pPr>
            <w:r w:rsidRPr="00617F5D">
              <w:rPr>
                <w:sz w:val="28"/>
                <w:szCs w:val="28"/>
              </w:rPr>
              <w:t>1.9.1.2.</w:t>
            </w:r>
          </w:p>
        </w:tc>
        <w:tc>
          <w:tcPr>
            <w:tcW w:w="3402" w:type="dxa"/>
            <w:vAlign w:val="center"/>
          </w:tcPr>
          <w:p w14:paraId="61B37198" w14:textId="77777777" w:rsidR="00617F5D" w:rsidRPr="00617F5D" w:rsidRDefault="00617F5D" w:rsidP="00617F5D">
            <w:pPr>
              <w:rPr>
                <w:sz w:val="28"/>
                <w:szCs w:val="28"/>
              </w:rPr>
            </w:pPr>
            <w:r w:rsidRPr="00617F5D">
              <w:rPr>
                <w:sz w:val="28"/>
                <w:szCs w:val="28"/>
              </w:rPr>
              <w:t xml:space="preserve">-  прочие потребители </w:t>
            </w:r>
          </w:p>
        </w:tc>
        <w:tc>
          <w:tcPr>
            <w:tcW w:w="1134" w:type="dxa"/>
            <w:vAlign w:val="center"/>
          </w:tcPr>
          <w:p w14:paraId="3C19B973"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41EC3377" w14:textId="77777777" w:rsidR="00617F5D" w:rsidRPr="00617F5D" w:rsidRDefault="00617F5D" w:rsidP="00617F5D">
            <w:pPr>
              <w:jc w:val="center"/>
              <w:rPr>
                <w:sz w:val="28"/>
                <w:szCs w:val="28"/>
              </w:rPr>
            </w:pPr>
            <w:r w:rsidRPr="00617F5D">
              <w:rPr>
                <w:sz w:val="28"/>
                <w:szCs w:val="28"/>
              </w:rPr>
              <w:t>34540,91</w:t>
            </w:r>
          </w:p>
        </w:tc>
        <w:tc>
          <w:tcPr>
            <w:tcW w:w="1701" w:type="dxa"/>
            <w:vAlign w:val="center"/>
          </w:tcPr>
          <w:p w14:paraId="1D7F2909" w14:textId="77777777" w:rsidR="00617F5D" w:rsidRPr="00617F5D" w:rsidRDefault="00617F5D" w:rsidP="00617F5D">
            <w:pPr>
              <w:jc w:val="center"/>
              <w:rPr>
                <w:sz w:val="28"/>
                <w:szCs w:val="28"/>
              </w:rPr>
            </w:pPr>
            <w:r w:rsidRPr="00617F5D">
              <w:rPr>
                <w:sz w:val="28"/>
                <w:szCs w:val="28"/>
              </w:rPr>
              <w:t>34540,91</w:t>
            </w:r>
          </w:p>
        </w:tc>
        <w:tc>
          <w:tcPr>
            <w:tcW w:w="1701" w:type="dxa"/>
            <w:vAlign w:val="center"/>
          </w:tcPr>
          <w:p w14:paraId="3255F8B7" w14:textId="77777777" w:rsidR="00617F5D" w:rsidRPr="00617F5D" w:rsidRDefault="00617F5D" w:rsidP="00617F5D">
            <w:pPr>
              <w:jc w:val="center"/>
              <w:rPr>
                <w:sz w:val="28"/>
                <w:szCs w:val="28"/>
              </w:rPr>
            </w:pPr>
            <w:r w:rsidRPr="00617F5D">
              <w:rPr>
                <w:sz w:val="28"/>
                <w:szCs w:val="28"/>
              </w:rPr>
              <w:t>34540,91</w:t>
            </w:r>
          </w:p>
        </w:tc>
        <w:tc>
          <w:tcPr>
            <w:tcW w:w="1701" w:type="dxa"/>
            <w:vAlign w:val="center"/>
          </w:tcPr>
          <w:p w14:paraId="27335208" w14:textId="77777777" w:rsidR="00617F5D" w:rsidRPr="00617F5D" w:rsidRDefault="00617F5D" w:rsidP="00617F5D">
            <w:pPr>
              <w:jc w:val="center"/>
              <w:rPr>
                <w:sz w:val="28"/>
                <w:szCs w:val="28"/>
              </w:rPr>
            </w:pPr>
            <w:r w:rsidRPr="00617F5D">
              <w:rPr>
                <w:sz w:val="28"/>
                <w:szCs w:val="28"/>
              </w:rPr>
              <w:t>34540,91</w:t>
            </w:r>
          </w:p>
        </w:tc>
        <w:tc>
          <w:tcPr>
            <w:tcW w:w="1701" w:type="dxa"/>
            <w:vAlign w:val="center"/>
          </w:tcPr>
          <w:p w14:paraId="76DED6AB" w14:textId="77777777" w:rsidR="00617F5D" w:rsidRPr="00617F5D" w:rsidRDefault="00617F5D" w:rsidP="00617F5D">
            <w:pPr>
              <w:jc w:val="center"/>
              <w:rPr>
                <w:sz w:val="28"/>
                <w:szCs w:val="28"/>
              </w:rPr>
            </w:pPr>
            <w:r w:rsidRPr="00617F5D">
              <w:rPr>
                <w:sz w:val="28"/>
                <w:szCs w:val="28"/>
              </w:rPr>
              <w:t>34540,91</w:t>
            </w:r>
          </w:p>
        </w:tc>
        <w:tc>
          <w:tcPr>
            <w:tcW w:w="1701" w:type="dxa"/>
            <w:vAlign w:val="center"/>
          </w:tcPr>
          <w:p w14:paraId="5DDE4F30" w14:textId="77777777" w:rsidR="00617F5D" w:rsidRPr="00617F5D" w:rsidRDefault="00617F5D" w:rsidP="00617F5D">
            <w:pPr>
              <w:jc w:val="center"/>
              <w:rPr>
                <w:sz w:val="28"/>
                <w:szCs w:val="28"/>
              </w:rPr>
            </w:pPr>
            <w:r w:rsidRPr="00617F5D">
              <w:rPr>
                <w:sz w:val="28"/>
                <w:szCs w:val="28"/>
              </w:rPr>
              <w:t>34540,91</w:t>
            </w:r>
          </w:p>
        </w:tc>
      </w:tr>
      <w:tr w:rsidR="00617F5D" w:rsidRPr="00617F5D" w14:paraId="33CE2AE7" w14:textId="77777777" w:rsidTr="002B1AE8">
        <w:trPr>
          <w:trHeight w:val="498"/>
        </w:trPr>
        <w:tc>
          <w:tcPr>
            <w:tcW w:w="1135" w:type="dxa"/>
            <w:vAlign w:val="center"/>
          </w:tcPr>
          <w:p w14:paraId="30703500" w14:textId="77777777" w:rsidR="00617F5D" w:rsidRPr="00617F5D" w:rsidRDefault="00617F5D" w:rsidP="00617F5D">
            <w:pPr>
              <w:jc w:val="center"/>
              <w:rPr>
                <w:sz w:val="28"/>
                <w:szCs w:val="28"/>
              </w:rPr>
            </w:pPr>
            <w:r w:rsidRPr="00617F5D">
              <w:rPr>
                <w:sz w:val="28"/>
                <w:szCs w:val="28"/>
              </w:rPr>
              <w:t>1.9.2.</w:t>
            </w:r>
          </w:p>
        </w:tc>
        <w:tc>
          <w:tcPr>
            <w:tcW w:w="3402" w:type="dxa"/>
            <w:vAlign w:val="center"/>
          </w:tcPr>
          <w:p w14:paraId="5BAE0C27" w14:textId="77777777" w:rsidR="00617F5D" w:rsidRPr="00617F5D" w:rsidRDefault="00617F5D" w:rsidP="00617F5D">
            <w:pPr>
              <w:rPr>
                <w:sz w:val="28"/>
                <w:szCs w:val="28"/>
              </w:rPr>
            </w:pPr>
            <w:r w:rsidRPr="00617F5D">
              <w:rPr>
                <w:sz w:val="28"/>
                <w:szCs w:val="28"/>
              </w:rPr>
              <w:t>Собственные нужды производства</w:t>
            </w:r>
          </w:p>
        </w:tc>
        <w:tc>
          <w:tcPr>
            <w:tcW w:w="1134" w:type="dxa"/>
            <w:vAlign w:val="center"/>
          </w:tcPr>
          <w:p w14:paraId="3F151520"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26D8481D" w14:textId="77777777" w:rsidR="00617F5D" w:rsidRPr="00617F5D" w:rsidRDefault="00617F5D" w:rsidP="00617F5D">
            <w:pPr>
              <w:jc w:val="center"/>
              <w:rPr>
                <w:sz w:val="28"/>
                <w:szCs w:val="28"/>
              </w:rPr>
            </w:pPr>
            <w:r w:rsidRPr="00617F5D">
              <w:rPr>
                <w:sz w:val="28"/>
                <w:szCs w:val="28"/>
              </w:rPr>
              <w:t>0,00</w:t>
            </w:r>
          </w:p>
        </w:tc>
        <w:tc>
          <w:tcPr>
            <w:tcW w:w="1701" w:type="dxa"/>
            <w:vAlign w:val="center"/>
          </w:tcPr>
          <w:p w14:paraId="5253520E" w14:textId="77777777" w:rsidR="00617F5D" w:rsidRPr="00617F5D" w:rsidRDefault="00617F5D" w:rsidP="00617F5D">
            <w:pPr>
              <w:jc w:val="center"/>
              <w:rPr>
                <w:sz w:val="28"/>
                <w:szCs w:val="28"/>
              </w:rPr>
            </w:pPr>
            <w:r w:rsidRPr="00617F5D">
              <w:rPr>
                <w:sz w:val="28"/>
                <w:szCs w:val="28"/>
              </w:rPr>
              <w:t>0,00</w:t>
            </w:r>
          </w:p>
        </w:tc>
        <w:tc>
          <w:tcPr>
            <w:tcW w:w="1701" w:type="dxa"/>
            <w:vAlign w:val="center"/>
          </w:tcPr>
          <w:p w14:paraId="617FD4E6" w14:textId="77777777" w:rsidR="00617F5D" w:rsidRPr="00617F5D" w:rsidRDefault="00617F5D" w:rsidP="00617F5D">
            <w:pPr>
              <w:jc w:val="center"/>
              <w:rPr>
                <w:sz w:val="28"/>
                <w:szCs w:val="28"/>
              </w:rPr>
            </w:pPr>
            <w:r w:rsidRPr="00617F5D">
              <w:rPr>
                <w:sz w:val="28"/>
                <w:szCs w:val="28"/>
              </w:rPr>
              <w:t>0,00</w:t>
            </w:r>
          </w:p>
        </w:tc>
        <w:tc>
          <w:tcPr>
            <w:tcW w:w="1701" w:type="dxa"/>
            <w:vAlign w:val="center"/>
          </w:tcPr>
          <w:p w14:paraId="00177864" w14:textId="77777777" w:rsidR="00617F5D" w:rsidRPr="00617F5D" w:rsidRDefault="00617F5D" w:rsidP="00617F5D">
            <w:pPr>
              <w:jc w:val="center"/>
              <w:rPr>
                <w:sz w:val="28"/>
                <w:szCs w:val="28"/>
              </w:rPr>
            </w:pPr>
            <w:r w:rsidRPr="00617F5D">
              <w:rPr>
                <w:sz w:val="28"/>
                <w:szCs w:val="28"/>
              </w:rPr>
              <w:t>0,00</w:t>
            </w:r>
          </w:p>
        </w:tc>
        <w:tc>
          <w:tcPr>
            <w:tcW w:w="1701" w:type="dxa"/>
            <w:vAlign w:val="center"/>
          </w:tcPr>
          <w:p w14:paraId="1F7238F8" w14:textId="77777777" w:rsidR="00617F5D" w:rsidRPr="00617F5D" w:rsidRDefault="00617F5D" w:rsidP="00617F5D">
            <w:pPr>
              <w:jc w:val="center"/>
              <w:rPr>
                <w:sz w:val="28"/>
                <w:szCs w:val="28"/>
              </w:rPr>
            </w:pPr>
            <w:r w:rsidRPr="00617F5D">
              <w:rPr>
                <w:sz w:val="28"/>
                <w:szCs w:val="28"/>
              </w:rPr>
              <w:t>0,00</w:t>
            </w:r>
          </w:p>
        </w:tc>
        <w:tc>
          <w:tcPr>
            <w:tcW w:w="1701" w:type="dxa"/>
            <w:vAlign w:val="center"/>
          </w:tcPr>
          <w:p w14:paraId="7C00551D" w14:textId="77777777" w:rsidR="00617F5D" w:rsidRPr="00617F5D" w:rsidRDefault="00617F5D" w:rsidP="00617F5D">
            <w:pPr>
              <w:jc w:val="center"/>
              <w:rPr>
                <w:sz w:val="28"/>
                <w:szCs w:val="28"/>
              </w:rPr>
            </w:pPr>
            <w:r w:rsidRPr="00617F5D">
              <w:rPr>
                <w:sz w:val="28"/>
                <w:szCs w:val="28"/>
              </w:rPr>
              <w:t>0,00</w:t>
            </w:r>
          </w:p>
        </w:tc>
      </w:tr>
      <w:tr w:rsidR="00617F5D" w:rsidRPr="00617F5D" w14:paraId="3DF064CA" w14:textId="77777777" w:rsidTr="002B1AE8">
        <w:trPr>
          <w:trHeight w:val="481"/>
        </w:trPr>
        <w:tc>
          <w:tcPr>
            <w:tcW w:w="15877" w:type="dxa"/>
            <w:gridSpan w:val="9"/>
            <w:vAlign w:val="center"/>
          </w:tcPr>
          <w:p w14:paraId="0750B304" w14:textId="77777777" w:rsidR="00617F5D" w:rsidRPr="00617F5D" w:rsidRDefault="00617F5D" w:rsidP="00617F5D">
            <w:pPr>
              <w:jc w:val="center"/>
              <w:rPr>
                <w:sz w:val="28"/>
                <w:szCs w:val="28"/>
              </w:rPr>
            </w:pPr>
            <w:r w:rsidRPr="00617F5D">
              <w:rPr>
                <w:sz w:val="28"/>
                <w:szCs w:val="28"/>
              </w:rPr>
              <w:t>2. Водоотведение</w:t>
            </w:r>
          </w:p>
        </w:tc>
      </w:tr>
      <w:tr w:rsidR="00617F5D" w:rsidRPr="00617F5D" w14:paraId="327F86FD" w14:textId="77777777" w:rsidTr="002B1AE8">
        <w:trPr>
          <w:trHeight w:val="457"/>
        </w:trPr>
        <w:tc>
          <w:tcPr>
            <w:tcW w:w="1135" w:type="dxa"/>
            <w:vAlign w:val="center"/>
          </w:tcPr>
          <w:p w14:paraId="4A576609" w14:textId="77777777" w:rsidR="00617F5D" w:rsidRPr="00617F5D" w:rsidRDefault="00617F5D" w:rsidP="00617F5D">
            <w:pPr>
              <w:jc w:val="center"/>
              <w:rPr>
                <w:sz w:val="28"/>
                <w:szCs w:val="28"/>
              </w:rPr>
            </w:pPr>
            <w:r w:rsidRPr="00617F5D">
              <w:rPr>
                <w:sz w:val="28"/>
                <w:szCs w:val="28"/>
              </w:rPr>
              <w:t>2.1.</w:t>
            </w:r>
          </w:p>
        </w:tc>
        <w:tc>
          <w:tcPr>
            <w:tcW w:w="3402" w:type="dxa"/>
            <w:vAlign w:val="center"/>
          </w:tcPr>
          <w:p w14:paraId="15F23A25" w14:textId="77777777" w:rsidR="00617F5D" w:rsidRPr="00617F5D" w:rsidRDefault="00617F5D" w:rsidP="00617F5D">
            <w:pPr>
              <w:rPr>
                <w:sz w:val="28"/>
                <w:szCs w:val="28"/>
              </w:rPr>
            </w:pPr>
            <w:r w:rsidRPr="00617F5D">
              <w:rPr>
                <w:sz w:val="28"/>
                <w:szCs w:val="28"/>
              </w:rPr>
              <w:t>Объем отведенных стоков</w:t>
            </w:r>
          </w:p>
        </w:tc>
        <w:tc>
          <w:tcPr>
            <w:tcW w:w="1134" w:type="dxa"/>
            <w:vAlign w:val="center"/>
          </w:tcPr>
          <w:p w14:paraId="08AD4CE0" w14:textId="77777777" w:rsidR="00617F5D" w:rsidRPr="00617F5D" w:rsidRDefault="00617F5D" w:rsidP="00617F5D">
            <w:pPr>
              <w:jc w:val="center"/>
              <w:rPr>
                <w:sz w:val="28"/>
                <w:szCs w:val="28"/>
                <w:vertAlign w:val="superscript"/>
              </w:rPr>
            </w:pPr>
            <w:r w:rsidRPr="00617F5D">
              <w:rPr>
                <w:sz w:val="28"/>
                <w:szCs w:val="28"/>
              </w:rPr>
              <w:t>м</w:t>
            </w:r>
            <w:r w:rsidRPr="00617F5D">
              <w:rPr>
                <w:sz w:val="28"/>
                <w:szCs w:val="28"/>
                <w:vertAlign w:val="superscript"/>
              </w:rPr>
              <w:t>3</w:t>
            </w:r>
          </w:p>
        </w:tc>
        <w:tc>
          <w:tcPr>
            <w:tcW w:w="1701" w:type="dxa"/>
            <w:vAlign w:val="center"/>
          </w:tcPr>
          <w:p w14:paraId="7B6AE006" w14:textId="77777777" w:rsidR="00617F5D" w:rsidRPr="00617F5D" w:rsidRDefault="00617F5D" w:rsidP="00617F5D">
            <w:pPr>
              <w:jc w:val="center"/>
              <w:rPr>
                <w:sz w:val="28"/>
                <w:szCs w:val="28"/>
              </w:rPr>
            </w:pPr>
            <w:r w:rsidRPr="00617F5D">
              <w:rPr>
                <w:sz w:val="28"/>
                <w:szCs w:val="28"/>
              </w:rPr>
              <w:t>338298,92</w:t>
            </w:r>
          </w:p>
        </w:tc>
        <w:tc>
          <w:tcPr>
            <w:tcW w:w="1701" w:type="dxa"/>
            <w:vAlign w:val="center"/>
          </w:tcPr>
          <w:p w14:paraId="4E213E4A" w14:textId="77777777" w:rsidR="00617F5D" w:rsidRPr="00617F5D" w:rsidRDefault="00617F5D" w:rsidP="00617F5D">
            <w:pPr>
              <w:jc w:val="center"/>
              <w:rPr>
                <w:sz w:val="28"/>
                <w:szCs w:val="28"/>
              </w:rPr>
            </w:pPr>
            <w:r w:rsidRPr="00617F5D">
              <w:rPr>
                <w:sz w:val="28"/>
                <w:szCs w:val="28"/>
              </w:rPr>
              <w:t>338298,92</w:t>
            </w:r>
          </w:p>
        </w:tc>
        <w:tc>
          <w:tcPr>
            <w:tcW w:w="1701" w:type="dxa"/>
            <w:vAlign w:val="center"/>
          </w:tcPr>
          <w:p w14:paraId="6C5F7D50" w14:textId="77777777" w:rsidR="00617F5D" w:rsidRPr="00617F5D" w:rsidRDefault="00617F5D" w:rsidP="00617F5D">
            <w:pPr>
              <w:jc w:val="center"/>
              <w:rPr>
                <w:sz w:val="28"/>
                <w:szCs w:val="28"/>
              </w:rPr>
            </w:pPr>
            <w:r w:rsidRPr="00617F5D">
              <w:rPr>
                <w:sz w:val="28"/>
                <w:szCs w:val="28"/>
              </w:rPr>
              <w:t>338298,92</w:t>
            </w:r>
          </w:p>
        </w:tc>
        <w:tc>
          <w:tcPr>
            <w:tcW w:w="1701" w:type="dxa"/>
            <w:vAlign w:val="center"/>
          </w:tcPr>
          <w:p w14:paraId="26575D80" w14:textId="77777777" w:rsidR="00617F5D" w:rsidRPr="00617F5D" w:rsidRDefault="00617F5D" w:rsidP="00617F5D">
            <w:pPr>
              <w:jc w:val="center"/>
              <w:rPr>
                <w:sz w:val="28"/>
                <w:szCs w:val="28"/>
              </w:rPr>
            </w:pPr>
            <w:r w:rsidRPr="00617F5D">
              <w:rPr>
                <w:sz w:val="28"/>
                <w:szCs w:val="28"/>
              </w:rPr>
              <w:t>338298,92</w:t>
            </w:r>
          </w:p>
        </w:tc>
        <w:tc>
          <w:tcPr>
            <w:tcW w:w="1701" w:type="dxa"/>
            <w:vAlign w:val="center"/>
          </w:tcPr>
          <w:p w14:paraId="00AABFA9" w14:textId="77777777" w:rsidR="00617F5D" w:rsidRPr="00617F5D" w:rsidRDefault="00617F5D" w:rsidP="00617F5D">
            <w:pPr>
              <w:jc w:val="center"/>
              <w:rPr>
                <w:sz w:val="28"/>
                <w:szCs w:val="28"/>
              </w:rPr>
            </w:pPr>
            <w:r w:rsidRPr="00617F5D">
              <w:rPr>
                <w:sz w:val="28"/>
                <w:szCs w:val="28"/>
              </w:rPr>
              <w:t>338298,92</w:t>
            </w:r>
          </w:p>
        </w:tc>
        <w:tc>
          <w:tcPr>
            <w:tcW w:w="1701" w:type="dxa"/>
            <w:vAlign w:val="center"/>
          </w:tcPr>
          <w:p w14:paraId="318766CD" w14:textId="77777777" w:rsidR="00617F5D" w:rsidRPr="00617F5D" w:rsidRDefault="00617F5D" w:rsidP="00617F5D">
            <w:pPr>
              <w:jc w:val="center"/>
              <w:rPr>
                <w:sz w:val="28"/>
                <w:szCs w:val="28"/>
              </w:rPr>
            </w:pPr>
            <w:r w:rsidRPr="00617F5D">
              <w:rPr>
                <w:sz w:val="28"/>
                <w:szCs w:val="28"/>
              </w:rPr>
              <w:t>338298,92</w:t>
            </w:r>
          </w:p>
        </w:tc>
      </w:tr>
      <w:tr w:rsidR="00617F5D" w:rsidRPr="00617F5D" w14:paraId="7BAF6902" w14:textId="77777777" w:rsidTr="002B1AE8">
        <w:trPr>
          <w:trHeight w:val="564"/>
        </w:trPr>
        <w:tc>
          <w:tcPr>
            <w:tcW w:w="1135" w:type="dxa"/>
            <w:vAlign w:val="center"/>
          </w:tcPr>
          <w:p w14:paraId="616A65F2" w14:textId="77777777" w:rsidR="00617F5D" w:rsidRPr="00617F5D" w:rsidRDefault="00617F5D" w:rsidP="00617F5D">
            <w:pPr>
              <w:jc w:val="center"/>
              <w:rPr>
                <w:sz w:val="28"/>
                <w:szCs w:val="28"/>
              </w:rPr>
            </w:pPr>
            <w:r w:rsidRPr="00617F5D">
              <w:rPr>
                <w:sz w:val="28"/>
                <w:szCs w:val="28"/>
              </w:rPr>
              <w:t>2.2.</w:t>
            </w:r>
          </w:p>
        </w:tc>
        <w:tc>
          <w:tcPr>
            <w:tcW w:w="3402" w:type="dxa"/>
            <w:vAlign w:val="center"/>
          </w:tcPr>
          <w:p w14:paraId="49D5E8CA" w14:textId="77777777" w:rsidR="00617F5D" w:rsidRPr="00617F5D" w:rsidRDefault="00617F5D" w:rsidP="00617F5D">
            <w:pPr>
              <w:rPr>
                <w:sz w:val="28"/>
                <w:szCs w:val="28"/>
              </w:rPr>
            </w:pPr>
            <w:r w:rsidRPr="00617F5D">
              <w:rPr>
                <w:sz w:val="28"/>
                <w:szCs w:val="28"/>
              </w:rPr>
              <w:t>Хозяйственные нужды предприятия</w:t>
            </w:r>
          </w:p>
        </w:tc>
        <w:tc>
          <w:tcPr>
            <w:tcW w:w="1134" w:type="dxa"/>
            <w:vAlign w:val="center"/>
          </w:tcPr>
          <w:p w14:paraId="2E5076E2"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5FED8C59" w14:textId="77777777" w:rsidR="00617F5D" w:rsidRPr="00617F5D" w:rsidRDefault="00617F5D" w:rsidP="00617F5D">
            <w:pPr>
              <w:jc w:val="center"/>
              <w:rPr>
                <w:sz w:val="28"/>
                <w:szCs w:val="28"/>
              </w:rPr>
            </w:pPr>
            <w:r w:rsidRPr="00617F5D">
              <w:rPr>
                <w:sz w:val="28"/>
                <w:szCs w:val="28"/>
              </w:rPr>
              <w:t>58905,00</w:t>
            </w:r>
          </w:p>
        </w:tc>
        <w:tc>
          <w:tcPr>
            <w:tcW w:w="1701" w:type="dxa"/>
            <w:vAlign w:val="center"/>
          </w:tcPr>
          <w:p w14:paraId="372E20C7" w14:textId="77777777" w:rsidR="00617F5D" w:rsidRPr="00617F5D" w:rsidRDefault="00617F5D" w:rsidP="00617F5D">
            <w:pPr>
              <w:jc w:val="center"/>
              <w:rPr>
                <w:sz w:val="28"/>
                <w:szCs w:val="28"/>
              </w:rPr>
            </w:pPr>
            <w:r w:rsidRPr="00617F5D">
              <w:rPr>
                <w:sz w:val="28"/>
                <w:szCs w:val="28"/>
              </w:rPr>
              <w:t>58905,00</w:t>
            </w:r>
          </w:p>
        </w:tc>
        <w:tc>
          <w:tcPr>
            <w:tcW w:w="1701" w:type="dxa"/>
            <w:vAlign w:val="center"/>
          </w:tcPr>
          <w:p w14:paraId="7FAC4217" w14:textId="77777777" w:rsidR="00617F5D" w:rsidRPr="00617F5D" w:rsidRDefault="00617F5D" w:rsidP="00617F5D">
            <w:pPr>
              <w:jc w:val="center"/>
              <w:rPr>
                <w:sz w:val="28"/>
                <w:szCs w:val="28"/>
              </w:rPr>
            </w:pPr>
            <w:r w:rsidRPr="00617F5D">
              <w:rPr>
                <w:sz w:val="28"/>
                <w:szCs w:val="28"/>
              </w:rPr>
              <w:t>58905,00</w:t>
            </w:r>
          </w:p>
        </w:tc>
        <w:tc>
          <w:tcPr>
            <w:tcW w:w="1701" w:type="dxa"/>
            <w:vAlign w:val="center"/>
          </w:tcPr>
          <w:p w14:paraId="0E70575B" w14:textId="77777777" w:rsidR="00617F5D" w:rsidRPr="00617F5D" w:rsidRDefault="00617F5D" w:rsidP="00617F5D">
            <w:pPr>
              <w:jc w:val="center"/>
              <w:rPr>
                <w:sz w:val="28"/>
                <w:szCs w:val="28"/>
              </w:rPr>
            </w:pPr>
            <w:r w:rsidRPr="00617F5D">
              <w:rPr>
                <w:sz w:val="28"/>
                <w:szCs w:val="28"/>
              </w:rPr>
              <w:t>58905,00</w:t>
            </w:r>
          </w:p>
        </w:tc>
        <w:tc>
          <w:tcPr>
            <w:tcW w:w="1701" w:type="dxa"/>
            <w:vAlign w:val="center"/>
          </w:tcPr>
          <w:p w14:paraId="06D40039" w14:textId="77777777" w:rsidR="00617F5D" w:rsidRPr="00617F5D" w:rsidRDefault="00617F5D" w:rsidP="00617F5D">
            <w:pPr>
              <w:jc w:val="center"/>
              <w:rPr>
                <w:sz w:val="28"/>
                <w:szCs w:val="28"/>
              </w:rPr>
            </w:pPr>
            <w:r w:rsidRPr="00617F5D">
              <w:rPr>
                <w:sz w:val="28"/>
                <w:szCs w:val="28"/>
              </w:rPr>
              <w:t>58905,00</w:t>
            </w:r>
          </w:p>
        </w:tc>
        <w:tc>
          <w:tcPr>
            <w:tcW w:w="1701" w:type="dxa"/>
            <w:vAlign w:val="center"/>
          </w:tcPr>
          <w:p w14:paraId="0E194D19" w14:textId="77777777" w:rsidR="00617F5D" w:rsidRPr="00617F5D" w:rsidRDefault="00617F5D" w:rsidP="00617F5D">
            <w:pPr>
              <w:jc w:val="center"/>
              <w:rPr>
                <w:sz w:val="28"/>
                <w:szCs w:val="28"/>
              </w:rPr>
            </w:pPr>
            <w:r w:rsidRPr="00617F5D">
              <w:rPr>
                <w:sz w:val="28"/>
                <w:szCs w:val="28"/>
              </w:rPr>
              <w:t>58905,00</w:t>
            </w:r>
          </w:p>
        </w:tc>
      </w:tr>
      <w:tr w:rsidR="00617F5D" w:rsidRPr="00617F5D" w14:paraId="7F11A37B" w14:textId="77777777" w:rsidTr="002B1AE8">
        <w:trPr>
          <w:trHeight w:val="768"/>
        </w:trPr>
        <w:tc>
          <w:tcPr>
            <w:tcW w:w="1135" w:type="dxa"/>
            <w:vAlign w:val="center"/>
          </w:tcPr>
          <w:p w14:paraId="135C6305" w14:textId="77777777" w:rsidR="00617F5D" w:rsidRPr="00617F5D" w:rsidRDefault="00617F5D" w:rsidP="00617F5D">
            <w:pPr>
              <w:jc w:val="center"/>
              <w:rPr>
                <w:sz w:val="28"/>
                <w:szCs w:val="28"/>
              </w:rPr>
            </w:pPr>
            <w:r w:rsidRPr="00617F5D">
              <w:rPr>
                <w:sz w:val="28"/>
                <w:szCs w:val="28"/>
              </w:rPr>
              <w:t>2.3.</w:t>
            </w:r>
          </w:p>
        </w:tc>
        <w:tc>
          <w:tcPr>
            <w:tcW w:w="3402" w:type="dxa"/>
            <w:vAlign w:val="center"/>
          </w:tcPr>
          <w:p w14:paraId="5A4F82DE" w14:textId="77777777" w:rsidR="00617F5D" w:rsidRPr="00617F5D" w:rsidRDefault="00617F5D" w:rsidP="00617F5D">
            <w:pPr>
              <w:rPr>
                <w:sz w:val="28"/>
                <w:szCs w:val="28"/>
              </w:rPr>
            </w:pPr>
            <w:r w:rsidRPr="00617F5D">
              <w:rPr>
                <w:sz w:val="28"/>
                <w:szCs w:val="28"/>
              </w:rPr>
              <w:t>Принято сточных вод по категориям потребителей</w:t>
            </w:r>
          </w:p>
        </w:tc>
        <w:tc>
          <w:tcPr>
            <w:tcW w:w="1134" w:type="dxa"/>
            <w:vAlign w:val="center"/>
          </w:tcPr>
          <w:p w14:paraId="375C6680"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6ED50CE5" w14:textId="77777777" w:rsidR="00617F5D" w:rsidRPr="00617F5D" w:rsidRDefault="00617F5D" w:rsidP="00617F5D">
            <w:pPr>
              <w:jc w:val="center"/>
              <w:rPr>
                <w:sz w:val="28"/>
                <w:szCs w:val="28"/>
              </w:rPr>
            </w:pPr>
            <w:r w:rsidRPr="00617F5D">
              <w:rPr>
                <w:sz w:val="28"/>
                <w:szCs w:val="28"/>
              </w:rPr>
              <w:t>279393,92</w:t>
            </w:r>
          </w:p>
        </w:tc>
        <w:tc>
          <w:tcPr>
            <w:tcW w:w="1701" w:type="dxa"/>
            <w:vAlign w:val="center"/>
          </w:tcPr>
          <w:p w14:paraId="7E5CA992" w14:textId="77777777" w:rsidR="00617F5D" w:rsidRPr="00617F5D" w:rsidRDefault="00617F5D" w:rsidP="00617F5D">
            <w:pPr>
              <w:jc w:val="center"/>
              <w:rPr>
                <w:sz w:val="28"/>
                <w:szCs w:val="28"/>
              </w:rPr>
            </w:pPr>
            <w:r w:rsidRPr="00617F5D">
              <w:rPr>
                <w:sz w:val="28"/>
                <w:szCs w:val="28"/>
              </w:rPr>
              <w:t>279393,92</w:t>
            </w:r>
          </w:p>
        </w:tc>
        <w:tc>
          <w:tcPr>
            <w:tcW w:w="1701" w:type="dxa"/>
            <w:vAlign w:val="center"/>
          </w:tcPr>
          <w:p w14:paraId="43E233F5" w14:textId="77777777" w:rsidR="00617F5D" w:rsidRPr="00617F5D" w:rsidRDefault="00617F5D" w:rsidP="00617F5D">
            <w:pPr>
              <w:jc w:val="center"/>
              <w:rPr>
                <w:sz w:val="28"/>
                <w:szCs w:val="28"/>
              </w:rPr>
            </w:pPr>
            <w:r w:rsidRPr="00617F5D">
              <w:rPr>
                <w:sz w:val="28"/>
                <w:szCs w:val="28"/>
              </w:rPr>
              <w:t>279393,92</w:t>
            </w:r>
          </w:p>
        </w:tc>
        <w:tc>
          <w:tcPr>
            <w:tcW w:w="1701" w:type="dxa"/>
            <w:vAlign w:val="center"/>
          </w:tcPr>
          <w:p w14:paraId="57F029D3" w14:textId="77777777" w:rsidR="00617F5D" w:rsidRPr="00617F5D" w:rsidRDefault="00617F5D" w:rsidP="00617F5D">
            <w:pPr>
              <w:jc w:val="center"/>
              <w:rPr>
                <w:sz w:val="28"/>
                <w:szCs w:val="28"/>
              </w:rPr>
            </w:pPr>
            <w:r w:rsidRPr="00617F5D">
              <w:rPr>
                <w:sz w:val="28"/>
                <w:szCs w:val="28"/>
              </w:rPr>
              <w:t>279393,92</w:t>
            </w:r>
          </w:p>
        </w:tc>
        <w:tc>
          <w:tcPr>
            <w:tcW w:w="1701" w:type="dxa"/>
            <w:vAlign w:val="center"/>
          </w:tcPr>
          <w:p w14:paraId="33816C1A" w14:textId="77777777" w:rsidR="00617F5D" w:rsidRPr="00617F5D" w:rsidRDefault="00617F5D" w:rsidP="00617F5D">
            <w:pPr>
              <w:jc w:val="center"/>
              <w:rPr>
                <w:sz w:val="28"/>
                <w:szCs w:val="28"/>
              </w:rPr>
            </w:pPr>
            <w:r w:rsidRPr="00617F5D">
              <w:rPr>
                <w:sz w:val="28"/>
                <w:szCs w:val="28"/>
              </w:rPr>
              <w:t>279393,92</w:t>
            </w:r>
          </w:p>
        </w:tc>
        <w:tc>
          <w:tcPr>
            <w:tcW w:w="1701" w:type="dxa"/>
            <w:vAlign w:val="center"/>
          </w:tcPr>
          <w:p w14:paraId="071D033B" w14:textId="77777777" w:rsidR="00617F5D" w:rsidRPr="00617F5D" w:rsidRDefault="00617F5D" w:rsidP="00617F5D">
            <w:pPr>
              <w:jc w:val="center"/>
              <w:rPr>
                <w:sz w:val="28"/>
                <w:szCs w:val="28"/>
              </w:rPr>
            </w:pPr>
            <w:r w:rsidRPr="00617F5D">
              <w:rPr>
                <w:sz w:val="28"/>
                <w:szCs w:val="28"/>
              </w:rPr>
              <w:t>279393,92</w:t>
            </w:r>
          </w:p>
        </w:tc>
      </w:tr>
      <w:tr w:rsidR="00617F5D" w:rsidRPr="00617F5D" w14:paraId="387CF134" w14:textId="77777777" w:rsidTr="002B1AE8">
        <w:tc>
          <w:tcPr>
            <w:tcW w:w="1135" w:type="dxa"/>
            <w:vAlign w:val="center"/>
          </w:tcPr>
          <w:p w14:paraId="62B99699" w14:textId="77777777" w:rsidR="00617F5D" w:rsidRPr="00617F5D" w:rsidRDefault="00617F5D" w:rsidP="00617F5D">
            <w:pPr>
              <w:jc w:val="center"/>
              <w:rPr>
                <w:sz w:val="28"/>
                <w:szCs w:val="28"/>
              </w:rPr>
            </w:pPr>
            <w:r w:rsidRPr="00617F5D">
              <w:rPr>
                <w:sz w:val="28"/>
                <w:szCs w:val="28"/>
              </w:rPr>
              <w:t>2.3.1</w:t>
            </w:r>
          </w:p>
        </w:tc>
        <w:tc>
          <w:tcPr>
            <w:tcW w:w="3402" w:type="dxa"/>
            <w:vAlign w:val="center"/>
          </w:tcPr>
          <w:p w14:paraId="04D36199" w14:textId="77777777" w:rsidR="00617F5D" w:rsidRPr="00617F5D" w:rsidRDefault="00617F5D" w:rsidP="00617F5D">
            <w:pPr>
              <w:rPr>
                <w:sz w:val="28"/>
                <w:szCs w:val="28"/>
              </w:rPr>
            </w:pPr>
            <w:r w:rsidRPr="00617F5D">
              <w:rPr>
                <w:sz w:val="28"/>
                <w:szCs w:val="28"/>
              </w:rPr>
              <w:t>Потребительский рынок</w:t>
            </w:r>
          </w:p>
        </w:tc>
        <w:tc>
          <w:tcPr>
            <w:tcW w:w="1134" w:type="dxa"/>
            <w:vAlign w:val="center"/>
          </w:tcPr>
          <w:p w14:paraId="3C53E148"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78F6518F" w14:textId="77777777" w:rsidR="00617F5D" w:rsidRPr="00617F5D" w:rsidRDefault="00617F5D" w:rsidP="00617F5D">
            <w:pPr>
              <w:jc w:val="center"/>
              <w:rPr>
                <w:sz w:val="28"/>
                <w:szCs w:val="28"/>
              </w:rPr>
            </w:pPr>
            <w:r w:rsidRPr="00617F5D">
              <w:rPr>
                <w:sz w:val="28"/>
                <w:szCs w:val="28"/>
              </w:rPr>
              <w:t>279393,92</w:t>
            </w:r>
          </w:p>
        </w:tc>
        <w:tc>
          <w:tcPr>
            <w:tcW w:w="1701" w:type="dxa"/>
            <w:vAlign w:val="center"/>
          </w:tcPr>
          <w:p w14:paraId="1CA3C2F4" w14:textId="77777777" w:rsidR="00617F5D" w:rsidRPr="00617F5D" w:rsidRDefault="00617F5D" w:rsidP="00617F5D">
            <w:pPr>
              <w:jc w:val="center"/>
              <w:rPr>
                <w:sz w:val="28"/>
                <w:szCs w:val="28"/>
              </w:rPr>
            </w:pPr>
            <w:r w:rsidRPr="00617F5D">
              <w:rPr>
                <w:sz w:val="28"/>
                <w:szCs w:val="28"/>
              </w:rPr>
              <w:t>279393,92</w:t>
            </w:r>
          </w:p>
        </w:tc>
        <w:tc>
          <w:tcPr>
            <w:tcW w:w="1701" w:type="dxa"/>
            <w:vAlign w:val="center"/>
          </w:tcPr>
          <w:p w14:paraId="517AC29C" w14:textId="77777777" w:rsidR="00617F5D" w:rsidRPr="00617F5D" w:rsidRDefault="00617F5D" w:rsidP="00617F5D">
            <w:pPr>
              <w:jc w:val="center"/>
              <w:rPr>
                <w:sz w:val="28"/>
                <w:szCs w:val="28"/>
              </w:rPr>
            </w:pPr>
            <w:r w:rsidRPr="00617F5D">
              <w:rPr>
                <w:sz w:val="28"/>
                <w:szCs w:val="28"/>
              </w:rPr>
              <w:t>279393,92</w:t>
            </w:r>
          </w:p>
        </w:tc>
        <w:tc>
          <w:tcPr>
            <w:tcW w:w="1701" w:type="dxa"/>
            <w:vAlign w:val="center"/>
          </w:tcPr>
          <w:p w14:paraId="6D88CECF" w14:textId="77777777" w:rsidR="00617F5D" w:rsidRPr="00617F5D" w:rsidRDefault="00617F5D" w:rsidP="00617F5D">
            <w:pPr>
              <w:jc w:val="center"/>
              <w:rPr>
                <w:sz w:val="28"/>
                <w:szCs w:val="28"/>
              </w:rPr>
            </w:pPr>
            <w:r w:rsidRPr="00617F5D">
              <w:rPr>
                <w:sz w:val="28"/>
                <w:szCs w:val="28"/>
              </w:rPr>
              <w:t>279393,92</w:t>
            </w:r>
          </w:p>
        </w:tc>
        <w:tc>
          <w:tcPr>
            <w:tcW w:w="1701" w:type="dxa"/>
            <w:vAlign w:val="center"/>
          </w:tcPr>
          <w:p w14:paraId="3472C9DF" w14:textId="77777777" w:rsidR="00617F5D" w:rsidRPr="00617F5D" w:rsidRDefault="00617F5D" w:rsidP="00617F5D">
            <w:pPr>
              <w:jc w:val="center"/>
              <w:rPr>
                <w:sz w:val="28"/>
                <w:szCs w:val="28"/>
              </w:rPr>
            </w:pPr>
            <w:r w:rsidRPr="00617F5D">
              <w:rPr>
                <w:sz w:val="28"/>
                <w:szCs w:val="28"/>
              </w:rPr>
              <w:t>279393,92</w:t>
            </w:r>
          </w:p>
        </w:tc>
        <w:tc>
          <w:tcPr>
            <w:tcW w:w="1701" w:type="dxa"/>
            <w:vAlign w:val="center"/>
          </w:tcPr>
          <w:p w14:paraId="32B72E6E" w14:textId="77777777" w:rsidR="00617F5D" w:rsidRPr="00617F5D" w:rsidRDefault="00617F5D" w:rsidP="00617F5D">
            <w:pPr>
              <w:jc w:val="center"/>
              <w:rPr>
                <w:sz w:val="28"/>
                <w:szCs w:val="28"/>
              </w:rPr>
            </w:pPr>
            <w:r w:rsidRPr="00617F5D">
              <w:rPr>
                <w:sz w:val="28"/>
                <w:szCs w:val="28"/>
              </w:rPr>
              <w:t>279393,92</w:t>
            </w:r>
          </w:p>
        </w:tc>
      </w:tr>
      <w:tr w:rsidR="00617F5D" w:rsidRPr="00617F5D" w14:paraId="7145231B" w14:textId="77777777" w:rsidTr="002B1AE8">
        <w:trPr>
          <w:trHeight w:val="539"/>
        </w:trPr>
        <w:tc>
          <w:tcPr>
            <w:tcW w:w="1135" w:type="dxa"/>
            <w:vAlign w:val="center"/>
          </w:tcPr>
          <w:p w14:paraId="2C3E170F" w14:textId="77777777" w:rsidR="00617F5D" w:rsidRPr="00617F5D" w:rsidRDefault="00617F5D" w:rsidP="00617F5D">
            <w:pPr>
              <w:jc w:val="center"/>
              <w:rPr>
                <w:sz w:val="28"/>
                <w:szCs w:val="28"/>
              </w:rPr>
            </w:pPr>
            <w:r w:rsidRPr="00617F5D">
              <w:rPr>
                <w:sz w:val="28"/>
                <w:szCs w:val="28"/>
              </w:rPr>
              <w:t>2.3.1.1</w:t>
            </w:r>
          </w:p>
        </w:tc>
        <w:tc>
          <w:tcPr>
            <w:tcW w:w="3402" w:type="dxa"/>
            <w:vAlign w:val="center"/>
          </w:tcPr>
          <w:p w14:paraId="650752A5" w14:textId="77777777" w:rsidR="00617F5D" w:rsidRPr="00617F5D" w:rsidRDefault="00617F5D" w:rsidP="00617F5D">
            <w:pPr>
              <w:rPr>
                <w:sz w:val="28"/>
                <w:szCs w:val="28"/>
              </w:rPr>
            </w:pPr>
            <w:r w:rsidRPr="00617F5D">
              <w:rPr>
                <w:sz w:val="28"/>
                <w:szCs w:val="28"/>
              </w:rPr>
              <w:t>- население</w:t>
            </w:r>
          </w:p>
        </w:tc>
        <w:tc>
          <w:tcPr>
            <w:tcW w:w="1134" w:type="dxa"/>
            <w:vAlign w:val="center"/>
          </w:tcPr>
          <w:p w14:paraId="64FA669F"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753FC411" w14:textId="77777777" w:rsidR="00617F5D" w:rsidRPr="00617F5D" w:rsidRDefault="00617F5D" w:rsidP="00617F5D">
            <w:pPr>
              <w:jc w:val="center"/>
              <w:rPr>
                <w:sz w:val="28"/>
                <w:szCs w:val="28"/>
              </w:rPr>
            </w:pPr>
            <w:r w:rsidRPr="00617F5D">
              <w:rPr>
                <w:sz w:val="28"/>
                <w:szCs w:val="28"/>
              </w:rPr>
              <w:t>229595,50</w:t>
            </w:r>
          </w:p>
        </w:tc>
        <w:tc>
          <w:tcPr>
            <w:tcW w:w="1701" w:type="dxa"/>
            <w:vAlign w:val="center"/>
          </w:tcPr>
          <w:p w14:paraId="2A51A601" w14:textId="77777777" w:rsidR="00617F5D" w:rsidRPr="00617F5D" w:rsidRDefault="00617F5D" w:rsidP="00617F5D">
            <w:pPr>
              <w:jc w:val="center"/>
              <w:rPr>
                <w:sz w:val="28"/>
                <w:szCs w:val="28"/>
              </w:rPr>
            </w:pPr>
            <w:r w:rsidRPr="00617F5D">
              <w:rPr>
                <w:sz w:val="28"/>
                <w:szCs w:val="28"/>
              </w:rPr>
              <w:t>229595,50</w:t>
            </w:r>
          </w:p>
        </w:tc>
        <w:tc>
          <w:tcPr>
            <w:tcW w:w="1701" w:type="dxa"/>
            <w:vAlign w:val="center"/>
          </w:tcPr>
          <w:p w14:paraId="195A4883" w14:textId="77777777" w:rsidR="00617F5D" w:rsidRPr="00617F5D" w:rsidRDefault="00617F5D" w:rsidP="00617F5D">
            <w:pPr>
              <w:jc w:val="center"/>
              <w:rPr>
                <w:sz w:val="28"/>
                <w:szCs w:val="28"/>
              </w:rPr>
            </w:pPr>
            <w:r w:rsidRPr="00617F5D">
              <w:rPr>
                <w:sz w:val="28"/>
                <w:szCs w:val="28"/>
              </w:rPr>
              <w:t>229595,50</w:t>
            </w:r>
          </w:p>
        </w:tc>
        <w:tc>
          <w:tcPr>
            <w:tcW w:w="1701" w:type="dxa"/>
            <w:vAlign w:val="center"/>
          </w:tcPr>
          <w:p w14:paraId="379C7C64" w14:textId="77777777" w:rsidR="00617F5D" w:rsidRPr="00617F5D" w:rsidRDefault="00617F5D" w:rsidP="00617F5D">
            <w:pPr>
              <w:jc w:val="center"/>
              <w:rPr>
                <w:sz w:val="28"/>
                <w:szCs w:val="28"/>
              </w:rPr>
            </w:pPr>
            <w:r w:rsidRPr="00617F5D">
              <w:rPr>
                <w:sz w:val="28"/>
                <w:szCs w:val="28"/>
              </w:rPr>
              <w:t>229595,50</w:t>
            </w:r>
          </w:p>
        </w:tc>
        <w:tc>
          <w:tcPr>
            <w:tcW w:w="1701" w:type="dxa"/>
            <w:vAlign w:val="center"/>
          </w:tcPr>
          <w:p w14:paraId="095CE804" w14:textId="77777777" w:rsidR="00617F5D" w:rsidRPr="00617F5D" w:rsidRDefault="00617F5D" w:rsidP="00617F5D">
            <w:pPr>
              <w:jc w:val="center"/>
              <w:rPr>
                <w:sz w:val="28"/>
                <w:szCs w:val="28"/>
              </w:rPr>
            </w:pPr>
            <w:r w:rsidRPr="00617F5D">
              <w:rPr>
                <w:sz w:val="28"/>
                <w:szCs w:val="28"/>
              </w:rPr>
              <w:t>229595,50</w:t>
            </w:r>
          </w:p>
        </w:tc>
        <w:tc>
          <w:tcPr>
            <w:tcW w:w="1701" w:type="dxa"/>
            <w:vAlign w:val="center"/>
          </w:tcPr>
          <w:p w14:paraId="4C3D9335" w14:textId="77777777" w:rsidR="00617F5D" w:rsidRPr="00617F5D" w:rsidRDefault="00617F5D" w:rsidP="00617F5D">
            <w:pPr>
              <w:jc w:val="center"/>
              <w:rPr>
                <w:sz w:val="28"/>
                <w:szCs w:val="28"/>
              </w:rPr>
            </w:pPr>
            <w:r w:rsidRPr="00617F5D">
              <w:rPr>
                <w:sz w:val="28"/>
                <w:szCs w:val="28"/>
              </w:rPr>
              <w:t>229595,50</w:t>
            </w:r>
          </w:p>
        </w:tc>
      </w:tr>
      <w:tr w:rsidR="00617F5D" w:rsidRPr="00617F5D" w14:paraId="2E1A8DD9" w14:textId="77777777" w:rsidTr="002B1AE8">
        <w:trPr>
          <w:trHeight w:val="473"/>
        </w:trPr>
        <w:tc>
          <w:tcPr>
            <w:tcW w:w="1135" w:type="dxa"/>
            <w:vAlign w:val="center"/>
          </w:tcPr>
          <w:p w14:paraId="0460AE42" w14:textId="77777777" w:rsidR="00617F5D" w:rsidRPr="00617F5D" w:rsidRDefault="00617F5D" w:rsidP="00617F5D">
            <w:pPr>
              <w:jc w:val="center"/>
              <w:rPr>
                <w:sz w:val="28"/>
                <w:szCs w:val="28"/>
              </w:rPr>
            </w:pPr>
            <w:r w:rsidRPr="00617F5D">
              <w:rPr>
                <w:sz w:val="28"/>
                <w:szCs w:val="28"/>
              </w:rPr>
              <w:t>2.3.1.2.</w:t>
            </w:r>
          </w:p>
        </w:tc>
        <w:tc>
          <w:tcPr>
            <w:tcW w:w="3402" w:type="dxa"/>
            <w:vAlign w:val="center"/>
          </w:tcPr>
          <w:p w14:paraId="0C09DFBD" w14:textId="77777777" w:rsidR="00617F5D" w:rsidRPr="00617F5D" w:rsidRDefault="00617F5D" w:rsidP="00617F5D">
            <w:pPr>
              <w:rPr>
                <w:sz w:val="28"/>
                <w:szCs w:val="28"/>
              </w:rPr>
            </w:pPr>
            <w:r w:rsidRPr="00617F5D">
              <w:rPr>
                <w:sz w:val="28"/>
                <w:szCs w:val="28"/>
              </w:rPr>
              <w:t>- прочие потребители</w:t>
            </w:r>
          </w:p>
        </w:tc>
        <w:tc>
          <w:tcPr>
            <w:tcW w:w="1134" w:type="dxa"/>
            <w:vAlign w:val="center"/>
          </w:tcPr>
          <w:p w14:paraId="71D90D41"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2EDE6E46" w14:textId="77777777" w:rsidR="00617F5D" w:rsidRPr="00617F5D" w:rsidRDefault="00617F5D" w:rsidP="00617F5D">
            <w:pPr>
              <w:jc w:val="center"/>
              <w:rPr>
                <w:sz w:val="28"/>
                <w:szCs w:val="28"/>
              </w:rPr>
            </w:pPr>
            <w:r w:rsidRPr="00617F5D">
              <w:rPr>
                <w:sz w:val="28"/>
                <w:szCs w:val="28"/>
              </w:rPr>
              <w:t>49798,42</w:t>
            </w:r>
          </w:p>
        </w:tc>
        <w:tc>
          <w:tcPr>
            <w:tcW w:w="1701" w:type="dxa"/>
            <w:vAlign w:val="center"/>
          </w:tcPr>
          <w:p w14:paraId="2639506B" w14:textId="77777777" w:rsidR="00617F5D" w:rsidRPr="00617F5D" w:rsidRDefault="00617F5D" w:rsidP="00617F5D">
            <w:pPr>
              <w:jc w:val="center"/>
              <w:rPr>
                <w:sz w:val="28"/>
                <w:szCs w:val="28"/>
              </w:rPr>
            </w:pPr>
            <w:r w:rsidRPr="00617F5D">
              <w:rPr>
                <w:sz w:val="28"/>
                <w:szCs w:val="28"/>
              </w:rPr>
              <w:t>49798,42</w:t>
            </w:r>
          </w:p>
        </w:tc>
        <w:tc>
          <w:tcPr>
            <w:tcW w:w="1701" w:type="dxa"/>
            <w:vAlign w:val="center"/>
          </w:tcPr>
          <w:p w14:paraId="7FCEDC4E" w14:textId="77777777" w:rsidR="00617F5D" w:rsidRPr="00617F5D" w:rsidRDefault="00617F5D" w:rsidP="00617F5D">
            <w:pPr>
              <w:jc w:val="center"/>
              <w:rPr>
                <w:sz w:val="28"/>
                <w:szCs w:val="28"/>
              </w:rPr>
            </w:pPr>
            <w:r w:rsidRPr="00617F5D">
              <w:rPr>
                <w:sz w:val="28"/>
                <w:szCs w:val="28"/>
              </w:rPr>
              <w:t>49798,42</w:t>
            </w:r>
          </w:p>
        </w:tc>
        <w:tc>
          <w:tcPr>
            <w:tcW w:w="1701" w:type="dxa"/>
            <w:vAlign w:val="center"/>
          </w:tcPr>
          <w:p w14:paraId="3DE68875" w14:textId="77777777" w:rsidR="00617F5D" w:rsidRPr="00617F5D" w:rsidRDefault="00617F5D" w:rsidP="00617F5D">
            <w:pPr>
              <w:jc w:val="center"/>
              <w:rPr>
                <w:sz w:val="28"/>
                <w:szCs w:val="28"/>
              </w:rPr>
            </w:pPr>
            <w:r w:rsidRPr="00617F5D">
              <w:rPr>
                <w:sz w:val="28"/>
                <w:szCs w:val="28"/>
              </w:rPr>
              <w:t>49798,42</w:t>
            </w:r>
          </w:p>
        </w:tc>
        <w:tc>
          <w:tcPr>
            <w:tcW w:w="1701" w:type="dxa"/>
            <w:vAlign w:val="center"/>
          </w:tcPr>
          <w:p w14:paraId="500DCE8A" w14:textId="77777777" w:rsidR="00617F5D" w:rsidRPr="00617F5D" w:rsidRDefault="00617F5D" w:rsidP="00617F5D">
            <w:pPr>
              <w:jc w:val="center"/>
              <w:rPr>
                <w:sz w:val="28"/>
                <w:szCs w:val="28"/>
              </w:rPr>
            </w:pPr>
            <w:r w:rsidRPr="00617F5D">
              <w:rPr>
                <w:sz w:val="28"/>
                <w:szCs w:val="28"/>
              </w:rPr>
              <w:t>49798,42</w:t>
            </w:r>
          </w:p>
        </w:tc>
        <w:tc>
          <w:tcPr>
            <w:tcW w:w="1701" w:type="dxa"/>
            <w:vAlign w:val="center"/>
          </w:tcPr>
          <w:p w14:paraId="3CB95C66" w14:textId="77777777" w:rsidR="00617F5D" w:rsidRPr="00617F5D" w:rsidRDefault="00617F5D" w:rsidP="00617F5D">
            <w:pPr>
              <w:jc w:val="center"/>
              <w:rPr>
                <w:sz w:val="28"/>
                <w:szCs w:val="28"/>
              </w:rPr>
            </w:pPr>
            <w:r w:rsidRPr="00617F5D">
              <w:rPr>
                <w:sz w:val="28"/>
                <w:szCs w:val="28"/>
              </w:rPr>
              <w:t>49798,42</w:t>
            </w:r>
          </w:p>
        </w:tc>
      </w:tr>
      <w:tr w:rsidR="00617F5D" w:rsidRPr="00617F5D" w14:paraId="615467AD" w14:textId="77777777" w:rsidTr="002B1AE8">
        <w:trPr>
          <w:trHeight w:val="183"/>
        </w:trPr>
        <w:tc>
          <w:tcPr>
            <w:tcW w:w="1135" w:type="dxa"/>
            <w:vAlign w:val="center"/>
          </w:tcPr>
          <w:p w14:paraId="4BC07AAC" w14:textId="77777777" w:rsidR="00617F5D" w:rsidRPr="00617F5D" w:rsidRDefault="00617F5D" w:rsidP="00617F5D">
            <w:pPr>
              <w:jc w:val="center"/>
              <w:rPr>
                <w:sz w:val="28"/>
                <w:szCs w:val="28"/>
              </w:rPr>
            </w:pPr>
            <w:r w:rsidRPr="00617F5D">
              <w:rPr>
                <w:sz w:val="28"/>
                <w:szCs w:val="28"/>
              </w:rPr>
              <w:t>2.3.2.</w:t>
            </w:r>
          </w:p>
        </w:tc>
        <w:tc>
          <w:tcPr>
            <w:tcW w:w="3402" w:type="dxa"/>
            <w:vAlign w:val="center"/>
          </w:tcPr>
          <w:p w14:paraId="322F0535" w14:textId="77777777" w:rsidR="00617F5D" w:rsidRPr="00617F5D" w:rsidRDefault="00617F5D" w:rsidP="00617F5D">
            <w:pPr>
              <w:rPr>
                <w:sz w:val="28"/>
                <w:szCs w:val="28"/>
              </w:rPr>
            </w:pPr>
            <w:r w:rsidRPr="00617F5D">
              <w:rPr>
                <w:sz w:val="28"/>
                <w:szCs w:val="28"/>
              </w:rPr>
              <w:t>Собственные нужды производства</w:t>
            </w:r>
          </w:p>
        </w:tc>
        <w:tc>
          <w:tcPr>
            <w:tcW w:w="1134" w:type="dxa"/>
            <w:vAlign w:val="center"/>
          </w:tcPr>
          <w:p w14:paraId="50E78B3C"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5DD5537D" w14:textId="77777777" w:rsidR="00617F5D" w:rsidRPr="00617F5D" w:rsidRDefault="00617F5D" w:rsidP="00617F5D">
            <w:pPr>
              <w:jc w:val="center"/>
              <w:rPr>
                <w:sz w:val="28"/>
                <w:szCs w:val="28"/>
              </w:rPr>
            </w:pPr>
            <w:r w:rsidRPr="00617F5D">
              <w:rPr>
                <w:sz w:val="28"/>
                <w:szCs w:val="28"/>
              </w:rPr>
              <w:t>0,00</w:t>
            </w:r>
          </w:p>
        </w:tc>
        <w:tc>
          <w:tcPr>
            <w:tcW w:w="1701" w:type="dxa"/>
            <w:vAlign w:val="center"/>
          </w:tcPr>
          <w:p w14:paraId="5BF0C251" w14:textId="77777777" w:rsidR="00617F5D" w:rsidRPr="00617F5D" w:rsidRDefault="00617F5D" w:rsidP="00617F5D">
            <w:pPr>
              <w:jc w:val="center"/>
              <w:rPr>
                <w:sz w:val="28"/>
                <w:szCs w:val="28"/>
              </w:rPr>
            </w:pPr>
            <w:r w:rsidRPr="00617F5D">
              <w:rPr>
                <w:sz w:val="28"/>
                <w:szCs w:val="28"/>
              </w:rPr>
              <w:t>0,00</w:t>
            </w:r>
          </w:p>
        </w:tc>
        <w:tc>
          <w:tcPr>
            <w:tcW w:w="1701" w:type="dxa"/>
            <w:vAlign w:val="center"/>
          </w:tcPr>
          <w:p w14:paraId="3E5B8A72" w14:textId="77777777" w:rsidR="00617F5D" w:rsidRPr="00617F5D" w:rsidRDefault="00617F5D" w:rsidP="00617F5D">
            <w:pPr>
              <w:jc w:val="center"/>
              <w:rPr>
                <w:sz w:val="28"/>
                <w:szCs w:val="28"/>
              </w:rPr>
            </w:pPr>
            <w:r w:rsidRPr="00617F5D">
              <w:rPr>
                <w:sz w:val="28"/>
                <w:szCs w:val="28"/>
              </w:rPr>
              <w:t>0,00</w:t>
            </w:r>
          </w:p>
        </w:tc>
        <w:tc>
          <w:tcPr>
            <w:tcW w:w="1701" w:type="dxa"/>
            <w:vAlign w:val="center"/>
          </w:tcPr>
          <w:p w14:paraId="58DB1C44" w14:textId="77777777" w:rsidR="00617F5D" w:rsidRPr="00617F5D" w:rsidRDefault="00617F5D" w:rsidP="00617F5D">
            <w:pPr>
              <w:jc w:val="center"/>
              <w:rPr>
                <w:sz w:val="28"/>
                <w:szCs w:val="28"/>
              </w:rPr>
            </w:pPr>
            <w:r w:rsidRPr="00617F5D">
              <w:rPr>
                <w:sz w:val="28"/>
                <w:szCs w:val="28"/>
              </w:rPr>
              <w:t>0,00</w:t>
            </w:r>
          </w:p>
        </w:tc>
        <w:tc>
          <w:tcPr>
            <w:tcW w:w="1701" w:type="dxa"/>
            <w:vAlign w:val="center"/>
          </w:tcPr>
          <w:p w14:paraId="68D84946" w14:textId="77777777" w:rsidR="00617F5D" w:rsidRPr="00617F5D" w:rsidRDefault="00617F5D" w:rsidP="00617F5D">
            <w:pPr>
              <w:jc w:val="center"/>
              <w:rPr>
                <w:sz w:val="28"/>
                <w:szCs w:val="28"/>
              </w:rPr>
            </w:pPr>
            <w:r w:rsidRPr="00617F5D">
              <w:rPr>
                <w:sz w:val="28"/>
                <w:szCs w:val="28"/>
              </w:rPr>
              <w:t>0,00</w:t>
            </w:r>
          </w:p>
        </w:tc>
        <w:tc>
          <w:tcPr>
            <w:tcW w:w="1701" w:type="dxa"/>
            <w:vAlign w:val="center"/>
          </w:tcPr>
          <w:p w14:paraId="4C7FE3D6" w14:textId="77777777" w:rsidR="00617F5D" w:rsidRPr="00617F5D" w:rsidRDefault="00617F5D" w:rsidP="00617F5D">
            <w:pPr>
              <w:jc w:val="center"/>
              <w:rPr>
                <w:sz w:val="28"/>
                <w:szCs w:val="28"/>
              </w:rPr>
            </w:pPr>
            <w:r w:rsidRPr="00617F5D">
              <w:rPr>
                <w:sz w:val="28"/>
                <w:szCs w:val="28"/>
              </w:rPr>
              <w:t>0,00</w:t>
            </w:r>
          </w:p>
        </w:tc>
      </w:tr>
      <w:tr w:rsidR="00617F5D" w:rsidRPr="00617F5D" w14:paraId="289CDA70" w14:textId="77777777" w:rsidTr="002B1AE8">
        <w:trPr>
          <w:trHeight w:val="456"/>
        </w:trPr>
        <w:tc>
          <w:tcPr>
            <w:tcW w:w="1135" w:type="dxa"/>
            <w:vAlign w:val="center"/>
          </w:tcPr>
          <w:p w14:paraId="7E1A3701" w14:textId="77777777" w:rsidR="00617F5D" w:rsidRPr="00617F5D" w:rsidRDefault="00617F5D" w:rsidP="00617F5D">
            <w:pPr>
              <w:jc w:val="center"/>
              <w:rPr>
                <w:sz w:val="28"/>
                <w:szCs w:val="28"/>
              </w:rPr>
            </w:pPr>
            <w:r w:rsidRPr="00617F5D">
              <w:rPr>
                <w:sz w:val="28"/>
                <w:szCs w:val="28"/>
              </w:rPr>
              <w:t>2.4.</w:t>
            </w:r>
          </w:p>
        </w:tc>
        <w:tc>
          <w:tcPr>
            <w:tcW w:w="3402" w:type="dxa"/>
            <w:vAlign w:val="center"/>
          </w:tcPr>
          <w:p w14:paraId="4EBD156D" w14:textId="77777777" w:rsidR="00617F5D" w:rsidRPr="00617F5D" w:rsidRDefault="00617F5D" w:rsidP="00617F5D">
            <w:pPr>
              <w:rPr>
                <w:sz w:val="28"/>
                <w:szCs w:val="28"/>
              </w:rPr>
            </w:pPr>
            <w:r w:rsidRPr="00617F5D">
              <w:rPr>
                <w:sz w:val="28"/>
                <w:szCs w:val="28"/>
              </w:rPr>
              <w:t>Пропущено через собственные очистные сооружения</w:t>
            </w:r>
          </w:p>
        </w:tc>
        <w:tc>
          <w:tcPr>
            <w:tcW w:w="1134" w:type="dxa"/>
            <w:vAlign w:val="center"/>
          </w:tcPr>
          <w:p w14:paraId="46EBDE60" w14:textId="77777777" w:rsidR="00617F5D" w:rsidRPr="00617F5D" w:rsidRDefault="00617F5D" w:rsidP="00617F5D">
            <w:pPr>
              <w:jc w:val="center"/>
              <w:rPr>
                <w:sz w:val="28"/>
                <w:szCs w:val="28"/>
              </w:rPr>
            </w:pPr>
            <w:r w:rsidRPr="00617F5D">
              <w:rPr>
                <w:sz w:val="28"/>
                <w:szCs w:val="28"/>
              </w:rPr>
              <w:t>м</w:t>
            </w:r>
            <w:r w:rsidRPr="00617F5D">
              <w:rPr>
                <w:sz w:val="28"/>
                <w:szCs w:val="28"/>
                <w:vertAlign w:val="superscript"/>
              </w:rPr>
              <w:t>3</w:t>
            </w:r>
          </w:p>
        </w:tc>
        <w:tc>
          <w:tcPr>
            <w:tcW w:w="1701" w:type="dxa"/>
            <w:vAlign w:val="center"/>
          </w:tcPr>
          <w:p w14:paraId="61BED24E" w14:textId="77777777" w:rsidR="00617F5D" w:rsidRPr="00617F5D" w:rsidRDefault="00617F5D" w:rsidP="00617F5D">
            <w:pPr>
              <w:jc w:val="center"/>
              <w:rPr>
                <w:sz w:val="28"/>
                <w:szCs w:val="28"/>
              </w:rPr>
            </w:pPr>
            <w:r w:rsidRPr="00617F5D">
              <w:rPr>
                <w:sz w:val="28"/>
                <w:szCs w:val="28"/>
              </w:rPr>
              <w:t>338298,92</w:t>
            </w:r>
          </w:p>
        </w:tc>
        <w:tc>
          <w:tcPr>
            <w:tcW w:w="1701" w:type="dxa"/>
            <w:vAlign w:val="center"/>
          </w:tcPr>
          <w:p w14:paraId="7096D479" w14:textId="77777777" w:rsidR="00617F5D" w:rsidRPr="00617F5D" w:rsidRDefault="00617F5D" w:rsidP="00617F5D">
            <w:pPr>
              <w:jc w:val="center"/>
              <w:rPr>
                <w:sz w:val="28"/>
                <w:szCs w:val="28"/>
              </w:rPr>
            </w:pPr>
            <w:r w:rsidRPr="00617F5D">
              <w:rPr>
                <w:sz w:val="28"/>
                <w:szCs w:val="28"/>
              </w:rPr>
              <w:t>338298,92</w:t>
            </w:r>
          </w:p>
        </w:tc>
        <w:tc>
          <w:tcPr>
            <w:tcW w:w="1701" w:type="dxa"/>
            <w:vAlign w:val="center"/>
          </w:tcPr>
          <w:p w14:paraId="65621380" w14:textId="77777777" w:rsidR="00617F5D" w:rsidRPr="00617F5D" w:rsidRDefault="00617F5D" w:rsidP="00617F5D">
            <w:pPr>
              <w:jc w:val="center"/>
              <w:rPr>
                <w:sz w:val="28"/>
                <w:szCs w:val="28"/>
              </w:rPr>
            </w:pPr>
            <w:r w:rsidRPr="00617F5D">
              <w:rPr>
                <w:sz w:val="28"/>
                <w:szCs w:val="28"/>
              </w:rPr>
              <w:t>338298,92</w:t>
            </w:r>
          </w:p>
        </w:tc>
        <w:tc>
          <w:tcPr>
            <w:tcW w:w="1701" w:type="dxa"/>
            <w:vAlign w:val="center"/>
          </w:tcPr>
          <w:p w14:paraId="7E9304EA" w14:textId="77777777" w:rsidR="00617F5D" w:rsidRPr="00617F5D" w:rsidRDefault="00617F5D" w:rsidP="00617F5D">
            <w:pPr>
              <w:jc w:val="center"/>
              <w:rPr>
                <w:sz w:val="28"/>
                <w:szCs w:val="28"/>
              </w:rPr>
            </w:pPr>
            <w:r w:rsidRPr="00617F5D">
              <w:rPr>
                <w:sz w:val="28"/>
                <w:szCs w:val="28"/>
              </w:rPr>
              <w:t>338298,92</w:t>
            </w:r>
          </w:p>
        </w:tc>
        <w:tc>
          <w:tcPr>
            <w:tcW w:w="1701" w:type="dxa"/>
            <w:vAlign w:val="center"/>
          </w:tcPr>
          <w:p w14:paraId="69308907" w14:textId="77777777" w:rsidR="00617F5D" w:rsidRPr="00617F5D" w:rsidRDefault="00617F5D" w:rsidP="00617F5D">
            <w:pPr>
              <w:jc w:val="center"/>
              <w:rPr>
                <w:sz w:val="28"/>
                <w:szCs w:val="28"/>
              </w:rPr>
            </w:pPr>
            <w:r w:rsidRPr="00617F5D">
              <w:rPr>
                <w:sz w:val="28"/>
                <w:szCs w:val="28"/>
              </w:rPr>
              <w:t>338298,92</w:t>
            </w:r>
          </w:p>
        </w:tc>
        <w:tc>
          <w:tcPr>
            <w:tcW w:w="1701" w:type="dxa"/>
            <w:vAlign w:val="center"/>
          </w:tcPr>
          <w:p w14:paraId="0605D3D9" w14:textId="77777777" w:rsidR="00617F5D" w:rsidRPr="00617F5D" w:rsidRDefault="00617F5D" w:rsidP="00617F5D">
            <w:pPr>
              <w:jc w:val="center"/>
              <w:rPr>
                <w:sz w:val="28"/>
                <w:szCs w:val="28"/>
              </w:rPr>
            </w:pPr>
            <w:r w:rsidRPr="00617F5D">
              <w:rPr>
                <w:sz w:val="28"/>
                <w:szCs w:val="28"/>
              </w:rPr>
              <w:t>338298,92</w:t>
            </w:r>
          </w:p>
        </w:tc>
      </w:tr>
    </w:tbl>
    <w:p w14:paraId="2474D3C7" w14:textId="77777777" w:rsidR="00617F5D" w:rsidRPr="00617F5D" w:rsidRDefault="00617F5D" w:rsidP="00617F5D">
      <w:pPr>
        <w:jc w:val="center"/>
        <w:rPr>
          <w:bCs/>
          <w:sz w:val="28"/>
          <w:szCs w:val="28"/>
        </w:rPr>
      </w:pPr>
    </w:p>
    <w:p w14:paraId="30ED5202" w14:textId="77777777" w:rsidR="00617F5D" w:rsidRPr="00617F5D" w:rsidRDefault="00617F5D" w:rsidP="00617F5D">
      <w:pPr>
        <w:ind w:left="-567"/>
        <w:jc w:val="center"/>
        <w:rPr>
          <w:bCs/>
          <w:color w:val="000000"/>
          <w:sz w:val="28"/>
          <w:szCs w:val="28"/>
        </w:rPr>
        <w:sectPr w:rsidR="00617F5D" w:rsidRPr="00617F5D" w:rsidSect="00C2335A">
          <w:headerReference w:type="first" r:id="rId251"/>
          <w:pgSz w:w="16838" w:h="11906" w:orient="landscape"/>
          <w:pgMar w:top="1134" w:right="567" w:bottom="1559" w:left="851" w:header="709" w:footer="709" w:gutter="0"/>
          <w:cols w:space="708"/>
          <w:titlePg/>
          <w:docGrid w:linePitch="360"/>
        </w:sectPr>
      </w:pPr>
    </w:p>
    <w:p w14:paraId="1B6FF2F7" w14:textId="77777777" w:rsidR="00617F5D" w:rsidRPr="00617F5D" w:rsidRDefault="00617F5D" w:rsidP="00617F5D">
      <w:pPr>
        <w:ind w:left="-567"/>
        <w:jc w:val="center"/>
        <w:rPr>
          <w:bCs/>
          <w:color w:val="000000"/>
          <w:sz w:val="28"/>
          <w:szCs w:val="28"/>
        </w:rPr>
      </w:pPr>
      <w:r w:rsidRPr="00617F5D">
        <w:rPr>
          <w:bCs/>
          <w:color w:val="000000"/>
          <w:sz w:val="28"/>
          <w:szCs w:val="28"/>
        </w:rPr>
        <w:t>Раздел 6. Объем финансовых потребностей, необходимых для реализации производственной программы</w:t>
      </w:r>
    </w:p>
    <w:p w14:paraId="30C8B836" w14:textId="77777777" w:rsidR="00617F5D" w:rsidRPr="00617F5D" w:rsidRDefault="00617F5D" w:rsidP="00617F5D">
      <w:pPr>
        <w:ind w:left="-567"/>
        <w:jc w:val="center"/>
        <w:rPr>
          <w:bCs/>
          <w:color w:val="000000"/>
          <w:sz w:val="28"/>
          <w:szCs w:val="28"/>
        </w:rPr>
      </w:pPr>
    </w:p>
    <w:tbl>
      <w:tblPr>
        <w:tblStyle w:val="303"/>
        <w:tblW w:w="15877" w:type="dxa"/>
        <w:tblInd w:w="-431" w:type="dxa"/>
        <w:tblLayout w:type="fixed"/>
        <w:tblLook w:val="04A0" w:firstRow="1" w:lastRow="0" w:firstColumn="1" w:lastColumn="0" w:noHBand="0" w:noVBand="1"/>
      </w:tblPr>
      <w:tblGrid>
        <w:gridCol w:w="594"/>
        <w:gridCol w:w="4085"/>
        <w:gridCol w:w="1843"/>
        <w:gridCol w:w="1842"/>
        <w:gridCol w:w="1843"/>
        <w:gridCol w:w="1843"/>
        <w:gridCol w:w="1843"/>
        <w:gridCol w:w="1984"/>
      </w:tblGrid>
      <w:tr w:rsidR="00617F5D" w:rsidRPr="00617F5D" w14:paraId="08D145D8" w14:textId="77777777" w:rsidTr="002B1AE8">
        <w:trPr>
          <w:trHeight w:val="554"/>
        </w:trPr>
        <w:tc>
          <w:tcPr>
            <w:tcW w:w="594" w:type="dxa"/>
            <w:vMerge w:val="restart"/>
            <w:vAlign w:val="center"/>
          </w:tcPr>
          <w:p w14:paraId="1F4FB83A" w14:textId="77777777" w:rsidR="00617F5D" w:rsidRPr="00617F5D" w:rsidRDefault="00617F5D" w:rsidP="00617F5D">
            <w:pPr>
              <w:jc w:val="center"/>
              <w:rPr>
                <w:bCs/>
                <w:color w:val="000000"/>
                <w:sz w:val="28"/>
                <w:szCs w:val="28"/>
              </w:rPr>
            </w:pPr>
            <w:r w:rsidRPr="00617F5D">
              <w:rPr>
                <w:bCs/>
                <w:color w:val="000000"/>
                <w:sz w:val="28"/>
                <w:szCs w:val="28"/>
              </w:rPr>
              <w:t>№ п/п</w:t>
            </w:r>
          </w:p>
        </w:tc>
        <w:tc>
          <w:tcPr>
            <w:tcW w:w="4085" w:type="dxa"/>
            <w:vMerge w:val="restart"/>
            <w:vAlign w:val="center"/>
          </w:tcPr>
          <w:p w14:paraId="505B3CEC" w14:textId="77777777" w:rsidR="00617F5D" w:rsidRPr="00617F5D" w:rsidRDefault="00617F5D" w:rsidP="00617F5D">
            <w:pPr>
              <w:jc w:val="center"/>
              <w:rPr>
                <w:bCs/>
                <w:color w:val="000000"/>
                <w:sz w:val="28"/>
                <w:szCs w:val="28"/>
              </w:rPr>
            </w:pPr>
            <w:r w:rsidRPr="00617F5D">
              <w:rPr>
                <w:bCs/>
                <w:color w:val="000000"/>
                <w:sz w:val="28"/>
                <w:szCs w:val="28"/>
              </w:rPr>
              <w:t>Наименование показателя</w:t>
            </w:r>
          </w:p>
        </w:tc>
        <w:tc>
          <w:tcPr>
            <w:tcW w:w="3685" w:type="dxa"/>
            <w:gridSpan w:val="2"/>
            <w:vAlign w:val="center"/>
          </w:tcPr>
          <w:p w14:paraId="573CF7E2" w14:textId="77777777" w:rsidR="00617F5D" w:rsidRPr="00617F5D" w:rsidRDefault="00617F5D" w:rsidP="00617F5D">
            <w:pPr>
              <w:jc w:val="center"/>
              <w:rPr>
                <w:sz w:val="28"/>
                <w:szCs w:val="28"/>
              </w:rPr>
            </w:pPr>
            <w:r w:rsidRPr="00617F5D">
              <w:rPr>
                <w:sz w:val="28"/>
                <w:szCs w:val="28"/>
              </w:rPr>
              <w:t>2020 год</w:t>
            </w:r>
          </w:p>
        </w:tc>
        <w:tc>
          <w:tcPr>
            <w:tcW w:w="3686" w:type="dxa"/>
            <w:gridSpan w:val="2"/>
            <w:vAlign w:val="center"/>
          </w:tcPr>
          <w:p w14:paraId="58FE843F" w14:textId="77777777" w:rsidR="00617F5D" w:rsidRPr="00617F5D" w:rsidRDefault="00617F5D" w:rsidP="00617F5D">
            <w:pPr>
              <w:jc w:val="center"/>
              <w:rPr>
                <w:sz w:val="28"/>
                <w:szCs w:val="28"/>
              </w:rPr>
            </w:pPr>
            <w:r w:rsidRPr="00617F5D">
              <w:rPr>
                <w:sz w:val="28"/>
                <w:szCs w:val="28"/>
              </w:rPr>
              <w:t>2021 год</w:t>
            </w:r>
          </w:p>
        </w:tc>
        <w:tc>
          <w:tcPr>
            <w:tcW w:w="3827" w:type="dxa"/>
            <w:gridSpan w:val="2"/>
            <w:vAlign w:val="center"/>
          </w:tcPr>
          <w:p w14:paraId="37245B59" w14:textId="77777777" w:rsidR="00617F5D" w:rsidRPr="00617F5D" w:rsidRDefault="00617F5D" w:rsidP="00617F5D">
            <w:pPr>
              <w:jc w:val="center"/>
              <w:rPr>
                <w:sz w:val="28"/>
                <w:szCs w:val="28"/>
              </w:rPr>
            </w:pPr>
            <w:r w:rsidRPr="00617F5D">
              <w:rPr>
                <w:sz w:val="28"/>
                <w:szCs w:val="28"/>
              </w:rPr>
              <w:t>2022 год</w:t>
            </w:r>
          </w:p>
        </w:tc>
      </w:tr>
      <w:tr w:rsidR="00617F5D" w:rsidRPr="00617F5D" w14:paraId="06AD1D92" w14:textId="77777777" w:rsidTr="002B1AE8">
        <w:trPr>
          <w:trHeight w:val="554"/>
        </w:trPr>
        <w:tc>
          <w:tcPr>
            <w:tcW w:w="594" w:type="dxa"/>
            <w:vMerge/>
            <w:vAlign w:val="center"/>
          </w:tcPr>
          <w:p w14:paraId="5F712125" w14:textId="77777777" w:rsidR="00617F5D" w:rsidRPr="00617F5D" w:rsidRDefault="00617F5D" w:rsidP="00617F5D">
            <w:pPr>
              <w:jc w:val="center"/>
              <w:rPr>
                <w:bCs/>
                <w:color w:val="000000"/>
                <w:sz w:val="28"/>
                <w:szCs w:val="28"/>
              </w:rPr>
            </w:pPr>
          </w:p>
        </w:tc>
        <w:tc>
          <w:tcPr>
            <w:tcW w:w="4085" w:type="dxa"/>
            <w:vMerge/>
            <w:vAlign w:val="center"/>
          </w:tcPr>
          <w:p w14:paraId="121172B1" w14:textId="77777777" w:rsidR="00617F5D" w:rsidRPr="00617F5D" w:rsidRDefault="00617F5D" w:rsidP="00617F5D">
            <w:pPr>
              <w:jc w:val="center"/>
              <w:rPr>
                <w:bCs/>
                <w:color w:val="000000"/>
                <w:sz w:val="28"/>
                <w:szCs w:val="28"/>
              </w:rPr>
            </w:pPr>
          </w:p>
        </w:tc>
        <w:tc>
          <w:tcPr>
            <w:tcW w:w="1843" w:type="dxa"/>
            <w:vAlign w:val="center"/>
          </w:tcPr>
          <w:p w14:paraId="4269B982" w14:textId="77777777" w:rsidR="00617F5D" w:rsidRPr="00617F5D" w:rsidRDefault="00617F5D" w:rsidP="00617F5D">
            <w:pPr>
              <w:jc w:val="center"/>
              <w:rPr>
                <w:bCs/>
                <w:color w:val="000000"/>
              </w:rPr>
            </w:pPr>
            <w:r w:rsidRPr="00617F5D">
              <w:t>с 01.01.                      по 30.06.</w:t>
            </w:r>
          </w:p>
        </w:tc>
        <w:tc>
          <w:tcPr>
            <w:tcW w:w="1842" w:type="dxa"/>
            <w:vAlign w:val="center"/>
          </w:tcPr>
          <w:p w14:paraId="6CFE7575" w14:textId="77777777" w:rsidR="00617F5D" w:rsidRPr="00617F5D" w:rsidRDefault="00617F5D" w:rsidP="00617F5D">
            <w:pPr>
              <w:jc w:val="center"/>
              <w:rPr>
                <w:bCs/>
                <w:color w:val="000000"/>
              </w:rPr>
            </w:pPr>
            <w:r w:rsidRPr="00617F5D">
              <w:t>с 01.07.                по 31.12.</w:t>
            </w:r>
          </w:p>
        </w:tc>
        <w:tc>
          <w:tcPr>
            <w:tcW w:w="1843" w:type="dxa"/>
            <w:vAlign w:val="center"/>
          </w:tcPr>
          <w:p w14:paraId="78ED0369" w14:textId="77777777" w:rsidR="00617F5D" w:rsidRPr="00617F5D" w:rsidRDefault="00617F5D" w:rsidP="00617F5D">
            <w:pPr>
              <w:jc w:val="center"/>
              <w:rPr>
                <w:bCs/>
                <w:color w:val="000000"/>
              </w:rPr>
            </w:pPr>
            <w:r w:rsidRPr="00617F5D">
              <w:t>с 01.01.           по 30.06.</w:t>
            </w:r>
          </w:p>
        </w:tc>
        <w:tc>
          <w:tcPr>
            <w:tcW w:w="1843" w:type="dxa"/>
            <w:vAlign w:val="center"/>
          </w:tcPr>
          <w:p w14:paraId="37A8C15D" w14:textId="77777777" w:rsidR="00617F5D" w:rsidRPr="00617F5D" w:rsidRDefault="00617F5D" w:rsidP="00617F5D">
            <w:pPr>
              <w:jc w:val="center"/>
              <w:rPr>
                <w:bCs/>
                <w:color w:val="000000"/>
              </w:rPr>
            </w:pPr>
            <w:r w:rsidRPr="00617F5D">
              <w:t>с 01.07.                по 31.12.</w:t>
            </w:r>
          </w:p>
        </w:tc>
        <w:tc>
          <w:tcPr>
            <w:tcW w:w="1843" w:type="dxa"/>
            <w:vAlign w:val="center"/>
          </w:tcPr>
          <w:p w14:paraId="600EEE1E" w14:textId="77777777" w:rsidR="00617F5D" w:rsidRPr="00617F5D" w:rsidRDefault="00617F5D" w:rsidP="00617F5D">
            <w:pPr>
              <w:jc w:val="center"/>
              <w:rPr>
                <w:bCs/>
                <w:color w:val="000000"/>
              </w:rPr>
            </w:pPr>
            <w:r w:rsidRPr="00617F5D">
              <w:t>с 01.01.           по 30.06.</w:t>
            </w:r>
          </w:p>
        </w:tc>
        <w:tc>
          <w:tcPr>
            <w:tcW w:w="1984" w:type="dxa"/>
            <w:vAlign w:val="center"/>
          </w:tcPr>
          <w:p w14:paraId="37D1CCDD" w14:textId="77777777" w:rsidR="00617F5D" w:rsidRPr="00617F5D" w:rsidRDefault="00617F5D" w:rsidP="00617F5D">
            <w:pPr>
              <w:jc w:val="center"/>
              <w:rPr>
                <w:bCs/>
                <w:color w:val="000000"/>
              </w:rPr>
            </w:pPr>
            <w:r w:rsidRPr="00617F5D">
              <w:t>с 01.07.                по 31.12.</w:t>
            </w:r>
          </w:p>
        </w:tc>
      </w:tr>
      <w:tr w:rsidR="00617F5D" w:rsidRPr="00617F5D" w14:paraId="70288C04" w14:textId="77777777" w:rsidTr="002B1AE8">
        <w:tc>
          <w:tcPr>
            <w:tcW w:w="594" w:type="dxa"/>
          </w:tcPr>
          <w:p w14:paraId="3A541101" w14:textId="77777777" w:rsidR="00617F5D" w:rsidRPr="00617F5D" w:rsidRDefault="00617F5D" w:rsidP="00617F5D">
            <w:pPr>
              <w:jc w:val="center"/>
              <w:rPr>
                <w:bCs/>
                <w:color w:val="000000"/>
                <w:sz w:val="28"/>
                <w:szCs w:val="28"/>
              </w:rPr>
            </w:pPr>
            <w:r w:rsidRPr="00617F5D">
              <w:rPr>
                <w:bCs/>
                <w:color w:val="000000"/>
                <w:sz w:val="28"/>
                <w:szCs w:val="28"/>
              </w:rPr>
              <w:t>1</w:t>
            </w:r>
          </w:p>
        </w:tc>
        <w:tc>
          <w:tcPr>
            <w:tcW w:w="4085" w:type="dxa"/>
          </w:tcPr>
          <w:p w14:paraId="461D1839" w14:textId="77777777" w:rsidR="00617F5D" w:rsidRPr="00617F5D" w:rsidRDefault="00617F5D" w:rsidP="00617F5D">
            <w:pPr>
              <w:jc w:val="center"/>
              <w:rPr>
                <w:bCs/>
                <w:color w:val="000000"/>
                <w:sz w:val="28"/>
                <w:szCs w:val="28"/>
              </w:rPr>
            </w:pPr>
            <w:r w:rsidRPr="00617F5D">
              <w:rPr>
                <w:bCs/>
                <w:color w:val="000000"/>
                <w:sz w:val="28"/>
                <w:szCs w:val="28"/>
              </w:rPr>
              <w:t>2</w:t>
            </w:r>
          </w:p>
        </w:tc>
        <w:tc>
          <w:tcPr>
            <w:tcW w:w="1843" w:type="dxa"/>
          </w:tcPr>
          <w:p w14:paraId="653719C6" w14:textId="77777777" w:rsidR="00617F5D" w:rsidRPr="00617F5D" w:rsidRDefault="00617F5D" w:rsidP="00617F5D">
            <w:pPr>
              <w:jc w:val="center"/>
              <w:rPr>
                <w:bCs/>
                <w:color w:val="000000"/>
                <w:sz w:val="28"/>
                <w:szCs w:val="28"/>
                <w:lang w:val="en-US"/>
              </w:rPr>
            </w:pPr>
            <w:r w:rsidRPr="00617F5D">
              <w:rPr>
                <w:bCs/>
                <w:color w:val="000000"/>
                <w:sz w:val="28"/>
                <w:szCs w:val="28"/>
                <w:lang w:val="en-US"/>
              </w:rPr>
              <w:t>3</w:t>
            </w:r>
          </w:p>
        </w:tc>
        <w:tc>
          <w:tcPr>
            <w:tcW w:w="1842" w:type="dxa"/>
          </w:tcPr>
          <w:p w14:paraId="0DE49D52" w14:textId="77777777" w:rsidR="00617F5D" w:rsidRPr="00617F5D" w:rsidRDefault="00617F5D" w:rsidP="00617F5D">
            <w:pPr>
              <w:jc w:val="center"/>
              <w:rPr>
                <w:bCs/>
                <w:color w:val="000000"/>
                <w:sz w:val="28"/>
                <w:szCs w:val="28"/>
              </w:rPr>
            </w:pPr>
            <w:r w:rsidRPr="00617F5D">
              <w:rPr>
                <w:bCs/>
                <w:color w:val="000000"/>
                <w:sz w:val="28"/>
                <w:szCs w:val="28"/>
              </w:rPr>
              <w:t>4</w:t>
            </w:r>
          </w:p>
        </w:tc>
        <w:tc>
          <w:tcPr>
            <w:tcW w:w="1843" w:type="dxa"/>
          </w:tcPr>
          <w:p w14:paraId="167404D8" w14:textId="77777777" w:rsidR="00617F5D" w:rsidRPr="00617F5D" w:rsidRDefault="00617F5D" w:rsidP="00617F5D">
            <w:pPr>
              <w:jc w:val="center"/>
              <w:rPr>
                <w:bCs/>
                <w:color w:val="000000"/>
                <w:sz w:val="28"/>
                <w:szCs w:val="28"/>
              </w:rPr>
            </w:pPr>
            <w:r w:rsidRPr="00617F5D">
              <w:rPr>
                <w:bCs/>
                <w:color w:val="000000"/>
                <w:sz w:val="28"/>
                <w:szCs w:val="28"/>
              </w:rPr>
              <w:t>5</w:t>
            </w:r>
          </w:p>
        </w:tc>
        <w:tc>
          <w:tcPr>
            <w:tcW w:w="1843" w:type="dxa"/>
          </w:tcPr>
          <w:p w14:paraId="7BEA92D4" w14:textId="77777777" w:rsidR="00617F5D" w:rsidRPr="00617F5D" w:rsidRDefault="00617F5D" w:rsidP="00617F5D">
            <w:pPr>
              <w:jc w:val="center"/>
              <w:rPr>
                <w:bCs/>
                <w:color w:val="000000"/>
                <w:sz w:val="28"/>
                <w:szCs w:val="28"/>
              </w:rPr>
            </w:pPr>
            <w:r w:rsidRPr="00617F5D">
              <w:rPr>
                <w:bCs/>
                <w:color w:val="000000"/>
                <w:sz w:val="28"/>
                <w:szCs w:val="28"/>
              </w:rPr>
              <w:t>6</w:t>
            </w:r>
          </w:p>
        </w:tc>
        <w:tc>
          <w:tcPr>
            <w:tcW w:w="1843" w:type="dxa"/>
          </w:tcPr>
          <w:p w14:paraId="710FD057" w14:textId="77777777" w:rsidR="00617F5D" w:rsidRPr="00617F5D" w:rsidRDefault="00617F5D" w:rsidP="00617F5D">
            <w:pPr>
              <w:jc w:val="center"/>
              <w:rPr>
                <w:bCs/>
                <w:color w:val="000000"/>
                <w:sz w:val="28"/>
                <w:szCs w:val="28"/>
              </w:rPr>
            </w:pPr>
            <w:r w:rsidRPr="00617F5D">
              <w:rPr>
                <w:bCs/>
                <w:color w:val="000000"/>
                <w:sz w:val="28"/>
                <w:szCs w:val="28"/>
              </w:rPr>
              <w:t>7</w:t>
            </w:r>
          </w:p>
        </w:tc>
        <w:tc>
          <w:tcPr>
            <w:tcW w:w="1984" w:type="dxa"/>
          </w:tcPr>
          <w:p w14:paraId="06B8873B" w14:textId="77777777" w:rsidR="00617F5D" w:rsidRPr="00617F5D" w:rsidRDefault="00617F5D" w:rsidP="00617F5D">
            <w:pPr>
              <w:jc w:val="center"/>
              <w:rPr>
                <w:bCs/>
                <w:color w:val="000000"/>
                <w:sz w:val="28"/>
                <w:szCs w:val="28"/>
              </w:rPr>
            </w:pPr>
            <w:r w:rsidRPr="00617F5D">
              <w:rPr>
                <w:bCs/>
                <w:color w:val="000000"/>
                <w:sz w:val="28"/>
                <w:szCs w:val="28"/>
              </w:rPr>
              <w:t>8</w:t>
            </w:r>
          </w:p>
        </w:tc>
      </w:tr>
      <w:tr w:rsidR="00617F5D" w:rsidRPr="00617F5D" w14:paraId="4C9413CF" w14:textId="77777777" w:rsidTr="002B1AE8">
        <w:trPr>
          <w:trHeight w:val="1471"/>
        </w:trPr>
        <w:tc>
          <w:tcPr>
            <w:tcW w:w="594" w:type="dxa"/>
            <w:vAlign w:val="center"/>
          </w:tcPr>
          <w:p w14:paraId="5E906E63" w14:textId="77777777" w:rsidR="00617F5D" w:rsidRPr="00617F5D" w:rsidRDefault="00617F5D" w:rsidP="00617F5D">
            <w:pPr>
              <w:jc w:val="center"/>
              <w:rPr>
                <w:bCs/>
                <w:color w:val="000000"/>
                <w:sz w:val="28"/>
                <w:szCs w:val="28"/>
              </w:rPr>
            </w:pPr>
            <w:r w:rsidRPr="00617F5D">
              <w:rPr>
                <w:bCs/>
                <w:color w:val="000000"/>
                <w:sz w:val="28"/>
                <w:szCs w:val="28"/>
              </w:rPr>
              <w:t>1.</w:t>
            </w:r>
          </w:p>
        </w:tc>
        <w:tc>
          <w:tcPr>
            <w:tcW w:w="4085" w:type="dxa"/>
            <w:vAlign w:val="center"/>
          </w:tcPr>
          <w:p w14:paraId="65E7AC65" w14:textId="77777777" w:rsidR="00617F5D" w:rsidRPr="00617F5D" w:rsidRDefault="00617F5D" w:rsidP="00617F5D">
            <w:pPr>
              <w:rPr>
                <w:bCs/>
                <w:sz w:val="28"/>
                <w:szCs w:val="28"/>
              </w:rPr>
            </w:pPr>
            <w:r w:rsidRPr="00617F5D">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843" w:type="dxa"/>
            <w:vAlign w:val="center"/>
          </w:tcPr>
          <w:p w14:paraId="03CD9622" w14:textId="77777777" w:rsidR="00617F5D" w:rsidRPr="00617F5D" w:rsidRDefault="00617F5D" w:rsidP="00617F5D">
            <w:pPr>
              <w:jc w:val="center"/>
              <w:rPr>
                <w:bCs/>
                <w:sz w:val="28"/>
              </w:rPr>
            </w:pPr>
            <w:r w:rsidRPr="00617F5D">
              <w:rPr>
                <w:bCs/>
                <w:sz w:val="28"/>
              </w:rPr>
              <w:t>5626,72</w:t>
            </w:r>
          </w:p>
        </w:tc>
        <w:tc>
          <w:tcPr>
            <w:tcW w:w="1842" w:type="dxa"/>
            <w:vAlign w:val="center"/>
          </w:tcPr>
          <w:p w14:paraId="01053800" w14:textId="77777777" w:rsidR="00617F5D" w:rsidRPr="00617F5D" w:rsidRDefault="00617F5D" w:rsidP="00617F5D">
            <w:pPr>
              <w:jc w:val="center"/>
              <w:rPr>
                <w:bCs/>
                <w:sz w:val="28"/>
              </w:rPr>
            </w:pPr>
            <w:r w:rsidRPr="00617F5D">
              <w:rPr>
                <w:bCs/>
                <w:sz w:val="28"/>
              </w:rPr>
              <w:t>5626,72</w:t>
            </w:r>
          </w:p>
        </w:tc>
        <w:tc>
          <w:tcPr>
            <w:tcW w:w="1843" w:type="dxa"/>
            <w:vAlign w:val="center"/>
          </w:tcPr>
          <w:p w14:paraId="4041FA78" w14:textId="77777777" w:rsidR="00617F5D" w:rsidRPr="00617F5D" w:rsidRDefault="00617F5D" w:rsidP="00617F5D">
            <w:pPr>
              <w:jc w:val="center"/>
              <w:rPr>
                <w:bCs/>
                <w:sz w:val="28"/>
              </w:rPr>
            </w:pPr>
            <w:r w:rsidRPr="00617F5D">
              <w:rPr>
                <w:bCs/>
                <w:sz w:val="28"/>
              </w:rPr>
              <w:t>5350,54</w:t>
            </w:r>
          </w:p>
        </w:tc>
        <w:tc>
          <w:tcPr>
            <w:tcW w:w="1843" w:type="dxa"/>
            <w:vAlign w:val="center"/>
          </w:tcPr>
          <w:p w14:paraId="3E32965A" w14:textId="77777777" w:rsidR="00617F5D" w:rsidRPr="00617F5D" w:rsidRDefault="00617F5D" w:rsidP="00617F5D">
            <w:pPr>
              <w:jc w:val="center"/>
              <w:rPr>
                <w:bCs/>
                <w:sz w:val="28"/>
              </w:rPr>
            </w:pPr>
            <w:r w:rsidRPr="00617F5D">
              <w:rPr>
                <w:bCs/>
                <w:sz w:val="28"/>
              </w:rPr>
              <w:t>5350,54</w:t>
            </w:r>
          </w:p>
        </w:tc>
        <w:tc>
          <w:tcPr>
            <w:tcW w:w="1843" w:type="dxa"/>
            <w:vAlign w:val="center"/>
          </w:tcPr>
          <w:p w14:paraId="35BEC7F3" w14:textId="77777777" w:rsidR="00617F5D" w:rsidRPr="00617F5D" w:rsidRDefault="00617F5D" w:rsidP="00617F5D">
            <w:pPr>
              <w:jc w:val="center"/>
              <w:rPr>
                <w:bCs/>
                <w:sz w:val="28"/>
                <w:lang w:val="en-US"/>
              </w:rPr>
            </w:pPr>
            <w:r w:rsidRPr="00617F5D">
              <w:rPr>
                <w:bCs/>
                <w:sz w:val="28"/>
              </w:rPr>
              <w:t>5349,6</w:t>
            </w:r>
            <w:r w:rsidRPr="00617F5D">
              <w:rPr>
                <w:bCs/>
                <w:sz w:val="28"/>
                <w:lang w:val="en-US"/>
              </w:rPr>
              <w:t>8</w:t>
            </w:r>
          </w:p>
        </w:tc>
        <w:tc>
          <w:tcPr>
            <w:tcW w:w="1984" w:type="dxa"/>
            <w:vAlign w:val="center"/>
          </w:tcPr>
          <w:p w14:paraId="7309732A" w14:textId="77777777" w:rsidR="00617F5D" w:rsidRPr="00617F5D" w:rsidRDefault="00617F5D" w:rsidP="00617F5D">
            <w:pPr>
              <w:jc w:val="center"/>
              <w:rPr>
                <w:bCs/>
                <w:sz w:val="28"/>
                <w:lang w:val="en-US"/>
              </w:rPr>
            </w:pPr>
            <w:r w:rsidRPr="00617F5D">
              <w:rPr>
                <w:bCs/>
                <w:sz w:val="28"/>
              </w:rPr>
              <w:t>72</w:t>
            </w:r>
            <w:r w:rsidRPr="00617F5D">
              <w:rPr>
                <w:bCs/>
                <w:sz w:val="28"/>
                <w:lang w:val="en-US"/>
              </w:rPr>
              <w:t>90</w:t>
            </w:r>
            <w:r w:rsidRPr="00617F5D">
              <w:rPr>
                <w:bCs/>
                <w:sz w:val="28"/>
              </w:rPr>
              <w:t>,</w:t>
            </w:r>
            <w:r w:rsidRPr="00617F5D">
              <w:rPr>
                <w:bCs/>
                <w:sz w:val="28"/>
                <w:lang w:val="en-US"/>
              </w:rPr>
              <w:t>56</w:t>
            </w:r>
          </w:p>
        </w:tc>
      </w:tr>
      <w:tr w:rsidR="00617F5D" w:rsidRPr="00617F5D" w14:paraId="12065D64" w14:textId="77777777" w:rsidTr="002B1AE8">
        <w:trPr>
          <w:trHeight w:val="1446"/>
        </w:trPr>
        <w:tc>
          <w:tcPr>
            <w:tcW w:w="594" w:type="dxa"/>
            <w:vAlign w:val="center"/>
          </w:tcPr>
          <w:p w14:paraId="67C8C849" w14:textId="77777777" w:rsidR="00617F5D" w:rsidRPr="00617F5D" w:rsidRDefault="00617F5D" w:rsidP="00617F5D">
            <w:pPr>
              <w:jc w:val="center"/>
              <w:rPr>
                <w:bCs/>
                <w:color w:val="000000"/>
                <w:sz w:val="28"/>
                <w:szCs w:val="28"/>
              </w:rPr>
            </w:pPr>
            <w:r w:rsidRPr="00617F5D">
              <w:rPr>
                <w:bCs/>
                <w:color w:val="000000"/>
                <w:sz w:val="28"/>
                <w:szCs w:val="28"/>
              </w:rPr>
              <w:t>2.</w:t>
            </w:r>
          </w:p>
        </w:tc>
        <w:tc>
          <w:tcPr>
            <w:tcW w:w="4085" w:type="dxa"/>
            <w:vAlign w:val="center"/>
          </w:tcPr>
          <w:p w14:paraId="1CB87B6D" w14:textId="77777777" w:rsidR="00617F5D" w:rsidRPr="00617F5D" w:rsidRDefault="00617F5D" w:rsidP="00617F5D">
            <w:pPr>
              <w:rPr>
                <w:bCs/>
                <w:sz w:val="28"/>
                <w:szCs w:val="28"/>
              </w:rPr>
            </w:pPr>
            <w:r w:rsidRPr="00617F5D">
              <w:rPr>
                <w:bCs/>
                <w:sz w:val="28"/>
                <w:szCs w:val="28"/>
              </w:rPr>
              <w:t>Финансовые потребности, необходимые для реализации производственной программы в сфере водоотведения, тыс. руб.</w:t>
            </w:r>
          </w:p>
        </w:tc>
        <w:tc>
          <w:tcPr>
            <w:tcW w:w="1843" w:type="dxa"/>
            <w:vAlign w:val="center"/>
          </w:tcPr>
          <w:p w14:paraId="6C63D571" w14:textId="77777777" w:rsidR="00617F5D" w:rsidRPr="00617F5D" w:rsidRDefault="00617F5D" w:rsidP="00617F5D">
            <w:pPr>
              <w:jc w:val="center"/>
              <w:rPr>
                <w:sz w:val="28"/>
                <w:szCs w:val="28"/>
              </w:rPr>
            </w:pPr>
            <w:r w:rsidRPr="00617F5D">
              <w:rPr>
                <w:sz w:val="28"/>
                <w:szCs w:val="28"/>
              </w:rPr>
              <w:t>8318,83</w:t>
            </w:r>
          </w:p>
        </w:tc>
        <w:tc>
          <w:tcPr>
            <w:tcW w:w="1842" w:type="dxa"/>
            <w:vAlign w:val="center"/>
          </w:tcPr>
          <w:p w14:paraId="4D004FE1" w14:textId="77777777" w:rsidR="00617F5D" w:rsidRPr="00617F5D" w:rsidRDefault="00617F5D" w:rsidP="00617F5D">
            <w:pPr>
              <w:jc w:val="center"/>
              <w:rPr>
                <w:sz w:val="28"/>
                <w:szCs w:val="28"/>
              </w:rPr>
            </w:pPr>
            <w:r w:rsidRPr="00617F5D">
              <w:rPr>
                <w:sz w:val="28"/>
                <w:szCs w:val="28"/>
              </w:rPr>
              <w:t>8318,83</w:t>
            </w:r>
          </w:p>
        </w:tc>
        <w:tc>
          <w:tcPr>
            <w:tcW w:w="1843" w:type="dxa"/>
            <w:vAlign w:val="center"/>
          </w:tcPr>
          <w:p w14:paraId="20054015" w14:textId="77777777" w:rsidR="00617F5D" w:rsidRPr="00617F5D" w:rsidRDefault="00617F5D" w:rsidP="00617F5D">
            <w:pPr>
              <w:jc w:val="center"/>
              <w:rPr>
                <w:sz w:val="28"/>
                <w:szCs w:val="28"/>
              </w:rPr>
            </w:pPr>
            <w:r w:rsidRPr="00617F5D">
              <w:rPr>
                <w:sz w:val="28"/>
                <w:szCs w:val="28"/>
              </w:rPr>
              <w:t>7937,52</w:t>
            </w:r>
          </w:p>
        </w:tc>
        <w:tc>
          <w:tcPr>
            <w:tcW w:w="1843" w:type="dxa"/>
            <w:vAlign w:val="center"/>
          </w:tcPr>
          <w:p w14:paraId="04783B33" w14:textId="77777777" w:rsidR="00617F5D" w:rsidRPr="00617F5D" w:rsidRDefault="00617F5D" w:rsidP="00617F5D">
            <w:pPr>
              <w:jc w:val="center"/>
              <w:rPr>
                <w:sz w:val="28"/>
                <w:szCs w:val="28"/>
              </w:rPr>
            </w:pPr>
            <w:r w:rsidRPr="00617F5D">
              <w:rPr>
                <w:sz w:val="28"/>
                <w:szCs w:val="28"/>
              </w:rPr>
              <w:t>7937,52</w:t>
            </w:r>
          </w:p>
        </w:tc>
        <w:tc>
          <w:tcPr>
            <w:tcW w:w="1843" w:type="dxa"/>
            <w:vAlign w:val="center"/>
          </w:tcPr>
          <w:p w14:paraId="1383D7A4" w14:textId="77777777" w:rsidR="00617F5D" w:rsidRPr="00617F5D" w:rsidRDefault="00617F5D" w:rsidP="00617F5D">
            <w:pPr>
              <w:jc w:val="center"/>
              <w:rPr>
                <w:sz w:val="28"/>
                <w:szCs w:val="28"/>
              </w:rPr>
            </w:pPr>
            <w:r w:rsidRPr="00617F5D">
              <w:rPr>
                <w:sz w:val="28"/>
                <w:szCs w:val="28"/>
              </w:rPr>
              <w:t>7937,58</w:t>
            </w:r>
          </w:p>
        </w:tc>
        <w:tc>
          <w:tcPr>
            <w:tcW w:w="1984" w:type="dxa"/>
            <w:vAlign w:val="center"/>
          </w:tcPr>
          <w:p w14:paraId="43F46653" w14:textId="77777777" w:rsidR="00617F5D" w:rsidRPr="00617F5D" w:rsidRDefault="00617F5D" w:rsidP="00617F5D">
            <w:pPr>
              <w:jc w:val="center"/>
              <w:rPr>
                <w:sz w:val="28"/>
                <w:szCs w:val="28"/>
              </w:rPr>
            </w:pPr>
            <w:r w:rsidRPr="00617F5D">
              <w:rPr>
                <w:sz w:val="28"/>
                <w:szCs w:val="28"/>
              </w:rPr>
              <w:t>9792,10</w:t>
            </w:r>
          </w:p>
        </w:tc>
      </w:tr>
    </w:tbl>
    <w:p w14:paraId="193973A3" w14:textId="77777777" w:rsidR="00617F5D" w:rsidRPr="00617F5D" w:rsidRDefault="00617F5D" w:rsidP="00617F5D">
      <w:pPr>
        <w:ind w:left="-567"/>
        <w:jc w:val="center"/>
        <w:rPr>
          <w:bCs/>
          <w:color w:val="000000"/>
          <w:sz w:val="28"/>
          <w:szCs w:val="28"/>
        </w:rPr>
      </w:pPr>
    </w:p>
    <w:p w14:paraId="4C15F16E" w14:textId="77777777" w:rsidR="00617F5D" w:rsidRPr="00617F5D" w:rsidRDefault="00617F5D" w:rsidP="00617F5D">
      <w:pPr>
        <w:ind w:left="-567"/>
        <w:jc w:val="center"/>
        <w:rPr>
          <w:bCs/>
          <w:color w:val="000000"/>
          <w:sz w:val="28"/>
          <w:szCs w:val="28"/>
        </w:rPr>
      </w:pPr>
    </w:p>
    <w:p w14:paraId="00DBF22A" w14:textId="77777777" w:rsidR="00617F5D" w:rsidRPr="00617F5D" w:rsidRDefault="00617F5D" w:rsidP="00617F5D">
      <w:pPr>
        <w:ind w:left="-567"/>
        <w:jc w:val="center"/>
        <w:rPr>
          <w:bCs/>
          <w:color w:val="000000"/>
          <w:sz w:val="28"/>
          <w:szCs w:val="28"/>
        </w:rPr>
      </w:pPr>
    </w:p>
    <w:p w14:paraId="10E5E9A3" w14:textId="77777777" w:rsidR="00617F5D" w:rsidRPr="00617F5D" w:rsidRDefault="00617F5D" w:rsidP="00617F5D">
      <w:pPr>
        <w:ind w:left="-567"/>
        <w:jc w:val="center"/>
        <w:rPr>
          <w:bCs/>
          <w:color w:val="000000"/>
          <w:sz w:val="28"/>
          <w:szCs w:val="28"/>
        </w:rPr>
      </w:pPr>
    </w:p>
    <w:p w14:paraId="5F40C46B" w14:textId="77777777" w:rsidR="00617F5D" w:rsidRPr="00617F5D" w:rsidRDefault="00617F5D" w:rsidP="00617F5D">
      <w:pPr>
        <w:ind w:left="-567"/>
        <w:jc w:val="center"/>
        <w:rPr>
          <w:bCs/>
          <w:color w:val="000000"/>
          <w:sz w:val="28"/>
          <w:szCs w:val="28"/>
        </w:rPr>
        <w:sectPr w:rsidR="00617F5D" w:rsidRPr="00617F5D" w:rsidSect="00C2335A">
          <w:headerReference w:type="first" r:id="rId252"/>
          <w:pgSz w:w="16838" w:h="11906" w:orient="landscape"/>
          <w:pgMar w:top="1134" w:right="567" w:bottom="1559" w:left="851" w:header="709" w:footer="709" w:gutter="0"/>
          <w:cols w:space="708"/>
          <w:titlePg/>
          <w:docGrid w:linePitch="360"/>
        </w:sectPr>
      </w:pPr>
    </w:p>
    <w:p w14:paraId="52BC16AC" w14:textId="77777777" w:rsidR="00617F5D" w:rsidRPr="00617F5D" w:rsidRDefault="00617F5D" w:rsidP="00617F5D">
      <w:pPr>
        <w:ind w:left="-567"/>
        <w:jc w:val="center"/>
        <w:rPr>
          <w:bCs/>
          <w:color w:val="000000"/>
          <w:sz w:val="28"/>
          <w:szCs w:val="28"/>
        </w:rPr>
      </w:pPr>
      <w:r w:rsidRPr="00617F5D">
        <w:rPr>
          <w:bCs/>
          <w:color w:val="000000"/>
          <w:sz w:val="28"/>
          <w:szCs w:val="28"/>
        </w:rPr>
        <w:t>Раздел 7. График реализации мероприятий производственной программы</w:t>
      </w:r>
    </w:p>
    <w:p w14:paraId="14BEA5E5" w14:textId="77777777" w:rsidR="00617F5D" w:rsidRPr="00617F5D" w:rsidRDefault="00617F5D" w:rsidP="00617F5D">
      <w:pPr>
        <w:ind w:left="-567"/>
        <w:jc w:val="center"/>
        <w:rPr>
          <w:bCs/>
          <w:color w:val="000000"/>
          <w:sz w:val="28"/>
          <w:szCs w:val="28"/>
        </w:rPr>
      </w:pPr>
    </w:p>
    <w:tbl>
      <w:tblPr>
        <w:tblStyle w:val="303"/>
        <w:tblW w:w="10060" w:type="dxa"/>
        <w:tblInd w:w="-567" w:type="dxa"/>
        <w:tblLook w:val="04A0" w:firstRow="1" w:lastRow="0" w:firstColumn="1" w:lastColumn="0" w:noHBand="0" w:noVBand="1"/>
      </w:tblPr>
      <w:tblGrid>
        <w:gridCol w:w="3539"/>
        <w:gridCol w:w="3260"/>
        <w:gridCol w:w="3261"/>
      </w:tblGrid>
      <w:tr w:rsidR="00617F5D" w:rsidRPr="00617F5D" w14:paraId="1B01AD79" w14:textId="77777777" w:rsidTr="002B1AE8">
        <w:trPr>
          <w:trHeight w:val="914"/>
        </w:trPr>
        <w:tc>
          <w:tcPr>
            <w:tcW w:w="3539" w:type="dxa"/>
            <w:vAlign w:val="center"/>
          </w:tcPr>
          <w:p w14:paraId="70EEFAC2" w14:textId="77777777" w:rsidR="00617F5D" w:rsidRPr="00617F5D" w:rsidRDefault="00617F5D" w:rsidP="00617F5D">
            <w:pPr>
              <w:jc w:val="center"/>
              <w:rPr>
                <w:bCs/>
                <w:color w:val="000000"/>
                <w:sz w:val="28"/>
                <w:szCs w:val="28"/>
              </w:rPr>
            </w:pPr>
            <w:r w:rsidRPr="00617F5D">
              <w:rPr>
                <w:bCs/>
                <w:color w:val="000000"/>
                <w:sz w:val="28"/>
                <w:szCs w:val="28"/>
              </w:rPr>
              <w:t>Наименование мероприятия</w:t>
            </w:r>
          </w:p>
        </w:tc>
        <w:tc>
          <w:tcPr>
            <w:tcW w:w="3260" w:type="dxa"/>
            <w:vAlign w:val="center"/>
          </w:tcPr>
          <w:p w14:paraId="1B16EA00" w14:textId="77777777" w:rsidR="00617F5D" w:rsidRPr="00617F5D" w:rsidRDefault="00617F5D" w:rsidP="00617F5D">
            <w:pPr>
              <w:jc w:val="center"/>
              <w:rPr>
                <w:bCs/>
                <w:color w:val="000000"/>
                <w:sz w:val="28"/>
                <w:szCs w:val="28"/>
              </w:rPr>
            </w:pPr>
            <w:r w:rsidRPr="00617F5D">
              <w:rPr>
                <w:bCs/>
                <w:color w:val="000000"/>
                <w:sz w:val="28"/>
                <w:szCs w:val="28"/>
              </w:rPr>
              <w:t>Дата начала    реализации мероприятий</w:t>
            </w:r>
          </w:p>
        </w:tc>
        <w:tc>
          <w:tcPr>
            <w:tcW w:w="3261" w:type="dxa"/>
            <w:vAlign w:val="center"/>
          </w:tcPr>
          <w:p w14:paraId="591BCFD9" w14:textId="77777777" w:rsidR="00617F5D" w:rsidRPr="00617F5D" w:rsidRDefault="00617F5D" w:rsidP="00617F5D">
            <w:pPr>
              <w:jc w:val="center"/>
              <w:rPr>
                <w:bCs/>
                <w:color w:val="000000"/>
                <w:sz w:val="28"/>
                <w:szCs w:val="28"/>
              </w:rPr>
            </w:pPr>
            <w:r w:rsidRPr="00617F5D">
              <w:rPr>
                <w:bCs/>
                <w:color w:val="000000"/>
                <w:sz w:val="28"/>
                <w:szCs w:val="28"/>
              </w:rPr>
              <w:t>Дата окончания реализации мероприятий</w:t>
            </w:r>
          </w:p>
        </w:tc>
      </w:tr>
      <w:tr w:rsidR="00617F5D" w:rsidRPr="00617F5D" w14:paraId="14D08E05" w14:textId="77777777" w:rsidTr="002B1AE8">
        <w:trPr>
          <w:trHeight w:val="1409"/>
        </w:trPr>
        <w:tc>
          <w:tcPr>
            <w:tcW w:w="3539" w:type="dxa"/>
            <w:vAlign w:val="center"/>
          </w:tcPr>
          <w:p w14:paraId="2A68B52E" w14:textId="77777777" w:rsidR="00617F5D" w:rsidRPr="00617F5D" w:rsidRDefault="00617F5D" w:rsidP="00617F5D">
            <w:pPr>
              <w:jc w:val="center"/>
              <w:rPr>
                <w:bCs/>
                <w:color w:val="000000"/>
                <w:sz w:val="28"/>
                <w:szCs w:val="28"/>
              </w:rPr>
            </w:pPr>
            <w:r w:rsidRPr="00617F5D">
              <w:rPr>
                <w:bCs/>
                <w:color w:val="000000"/>
                <w:sz w:val="28"/>
                <w:szCs w:val="28"/>
              </w:rPr>
              <w:t xml:space="preserve">Бесперебойное </w:t>
            </w:r>
            <w:r w:rsidRPr="00617F5D">
              <w:rPr>
                <w:bCs/>
                <w:sz w:val="28"/>
                <w:szCs w:val="28"/>
              </w:rPr>
              <w:t>холодное водоснабжение и водоотведение</w:t>
            </w:r>
          </w:p>
        </w:tc>
        <w:tc>
          <w:tcPr>
            <w:tcW w:w="3260" w:type="dxa"/>
            <w:vAlign w:val="center"/>
          </w:tcPr>
          <w:p w14:paraId="0DFB5E5C" w14:textId="77777777" w:rsidR="00617F5D" w:rsidRPr="00617F5D" w:rsidRDefault="00617F5D" w:rsidP="00617F5D">
            <w:pPr>
              <w:jc w:val="center"/>
              <w:rPr>
                <w:bCs/>
                <w:color w:val="000000"/>
                <w:sz w:val="28"/>
                <w:szCs w:val="28"/>
              </w:rPr>
            </w:pPr>
            <w:r w:rsidRPr="00617F5D">
              <w:rPr>
                <w:bCs/>
                <w:color w:val="000000"/>
                <w:sz w:val="28"/>
                <w:szCs w:val="28"/>
              </w:rPr>
              <w:t>01.01.2020</w:t>
            </w:r>
          </w:p>
        </w:tc>
        <w:tc>
          <w:tcPr>
            <w:tcW w:w="3261" w:type="dxa"/>
            <w:vAlign w:val="center"/>
          </w:tcPr>
          <w:p w14:paraId="7F5FAF2F" w14:textId="77777777" w:rsidR="00617F5D" w:rsidRPr="00617F5D" w:rsidRDefault="00617F5D" w:rsidP="00617F5D">
            <w:pPr>
              <w:jc w:val="center"/>
              <w:rPr>
                <w:bCs/>
                <w:color w:val="000000"/>
                <w:sz w:val="28"/>
                <w:szCs w:val="28"/>
              </w:rPr>
            </w:pPr>
            <w:r w:rsidRPr="00617F5D">
              <w:rPr>
                <w:bCs/>
                <w:color w:val="000000"/>
                <w:sz w:val="28"/>
                <w:szCs w:val="28"/>
              </w:rPr>
              <w:t>31.12.2022</w:t>
            </w:r>
          </w:p>
        </w:tc>
      </w:tr>
    </w:tbl>
    <w:p w14:paraId="1FE517AE" w14:textId="77777777" w:rsidR="00617F5D" w:rsidRPr="00617F5D" w:rsidRDefault="00617F5D" w:rsidP="00617F5D">
      <w:pPr>
        <w:ind w:left="-567"/>
        <w:jc w:val="center"/>
        <w:rPr>
          <w:bCs/>
          <w:color w:val="000000"/>
          <w:sz w:val="28"/>
          <w:szCs w:val="28"/>
        </w:rPr>
      </w:pPr>
    </w:p>
    <w:p w14:paraId="32CA3B17" w14:textId="77777777" w:rsidR="00617F5D" w:rsidRPr="00617F5D" w:rsidRDefault="00617F5D" w:rsidP="00617F5D">
      <w:pPr>
        <w:ind w:left="-567"/>
        <w:jc w:val="center"/>
        <w:rPr>
          <w:bCs/>
          <w:color w:val="000000"/>
          <w:sz w:val="28"/>
          <w:szCs w:val="28"/>
        </w:rPr>
      </w:pPr>
    </w:p>
    <w:p w14:paraId="1349A2C5" w14:textId="77777777" w:rsidR="00617F5D" w:rsidRPr="00617F5D" w:rsidRDefault="00617F5D" w:rsidP="00617F5D">
      <w:pPr>
        <w:ind w:left="-567"/>
        <w:jc w:val="center"/>
        <w:rPr>
          <w:bCs/>
          <w:color w:val="000000"/>
          <w:sz w:val="28"/>
          <w:szCs w:val="28"/>
        </w:rPr>
      </w:pPr>
    </w:p>
    <w:p w14:paraId="0AF62900" w14:textId="77777777" w:rsidR="00617F5D" w:rsidRPr="00617F5D" w:rsidRDefault="00617F5D" w:rsidP="00617F5D">
      <w:pPr>
        <w:ind w:left="-567"/>
        <w:jc w:val="center"/>
        <w:rPr>
          <w:bCs/>
          <w:color w:val="000000"/>
          <w:sz w:val="28"/>
          <w:szCs w:val="28"/>
        </w:rPr>
      </w:pPr>
    </w:p>
    <w:p w14:paraId="208F98C7" w14:textId="77777777" w:rsidR="00617F5D" w:rsidRPr="00617F5D" w:rsidRDefault="00617F5D" w:rsidP="00617F5D">
      <w:pPr>
        <w:ind w:left="-567"/>
        <w:jc w:val="center"/>
        <w:rPr>
          <w:bCs/>
          <w:color w:val="000000"/>
          <w:sz w:val="28"/>
          <w:szCs w:val="28"/>
        </w:rPr>
      </w:pPr>
    </w:p>
    <w:p w14:paraId="3FE4D17A" w14:textId="77777777" w:rsidR="00617F5D" w:rsidRPr="00617F5D" w:rsidRDefault="00617F5D" w:rsidP="00617F5D">
      <w:pPr>
        <w:ind w:left="-567"/>
        <w:jc w:val="center"/>
        <w:rPr>
          <w:bCs/>
          <w:color w:val="000000"/>
          <w:sz w:val="28"/>
          <w:szCs w:val="28"/>
        </w:rPr>
      </w:pPr>
    </w:p>
    <w:p w14:paraId="4844FE3A" w14:textId="77777777" w:rsidR="00617F5D" w:rsidRPr="00617F5D" w:rsidRDefault="00617F5D" w:rsidP="00617F5D">
      <w:pPr>
        <w:ind w:left="-567"/>
        <w:jc w:val="center"/>
        <w:rPr>
          <w:bCs/>
          <w:color w:val="000000"/>
          <w:sz w:val="28"/>
          <w:szCs w:val="28"/>
        </w:rPr>
      </w:pPr>
    </w:p>
    <w:p w14:paraId="19D9C6CC" w14:textId="77777777" w:rsidR="00617F5D" w:rsidRPr="00617F5D" w:rsidRDefault="00617F5D" w:rsidP="00617F5D">
      <w:pPr>
        <w:ind w:left="-567"/>
        <w:jc w:val="center"/>
        <w:rPr>
          <w:bCs/>
          <w:color w:val="000000"/>
          <w:sz w:val="28"/>
          <w:szCs w:val="28"/>
        </w:rPr>
      </w:pPr>
    </w:p>
    <w:p w14:paraId="52AC3DC6" w14:textId="77777777" w:rsidR="00617F5D" w:rsidRPr="00617F5D" w:rsidRDefault="00617F5D" w:rsidP="00617F5D">
      <w:pPr>
        <w:ind w:left="-567"/>
        <w:jc w:val="center"/>
        <w:rPr>
          <w:bCs/>
          <w:color w:val="000000"/>
          <w:sz w:val="28"/>
          <w:szCs w:val="28"/>
        </w:rPr>
      </w:pPr>
    </w:p>
    <w:p w14:paraId="34CAC194" w14:textId="77777777" w:rsidR="00617F5D" w:rsidRPr="00617F5D" w:rsidRDefault="00617F5D" w:rsidP="00617F5D">
      <w:pPr>
        <w:ind w:left="-567"/>
        <w:jc w:val="center"/>
        <w:rPr>
          <w:bCs/>
          <w:color w:val="000000"/>
          <w:sz w:val="28"/>
          <w:szCs w:val="28"/>
        </w:rPr>
      </w:pPr>
    </w:p>
    <w:p w14:paraId="61710CC7" w14:textId="77777777" w:rsidR="00617F5D" w:rsidRPr="00617F5D" w:rsidRDefault="00617F5D" w:rsidP="00617F5D">
      <w:pPr>
        <w:ind w:left="-567"/>
        <w:jc w:val="center"/>
        <w:rPr>
          <w:bCs/>
          <w:color w:val="000000"/>
          <w:sz w:val="28"/>
          <w:szCs w:val="28"/>
        </w:rPr>
      </w:pPr>
    </w:p>
    <w:p w14:paraId="4904091B" w14:textId="77777777" w:rsidR="00617F5D" w:rsidRPr="00617F5D" w:rsidRDefault="00617F5D" w:rsidP="00617F5D">
      <w:pPr>
        <w:ind w:left="-567"/>
        <w:jc w:val="center"/>
        <w:rPr>
          <w:bCs/>
          <w:color w:val="000000"/>
          <w:sz w:val="28"/>
          <w:szCs w:val="28"/>
        </w:rPr>
      </w:pPr>
    </w:p>
    <w:p w14:paraId="3ADE3058" w14:textId="77777777" w:rsidR="00617F5D" w:rsidRPr="00617F5D" w:rsidRDefault="00617F5D" w:rsidP="00617F5D">
      <w:pPr>
        <w:ind w:left="-567"/>
        <w:jc w:val="center"/>
        <w:rPr>
          <w:bCs/>
          <w:color w:val="000000"/>
          <w:sz w:val="28"/>
          <w:szCs w:val="28"/>
        </w:rPr>
      </w:pPr>
    </w:p>
    <w:p w14:paraId="78F16A25" w14:textId="77777777" w:rsidR="00617F5D" w:rsidRPr="00617F5D" w:rsidRDefault="00617F5D" w:rsidP="00617F5D">
      <w:pPr>
        <w:ind w:left="-567"/>
        <w:jc w:val="center"/>
        <w:rPr>
          <w:bCs/>
          <w:color w:val="000000"/>
          <w:sz w:val="28"/>
          <w:szCs w:val="28"/>
        </w:rPr>
      </w:pPr>
    </w:p>
    <w:p w14:paraId="608206E6" w14:textId="77777777" w:rsidR="00617F5D" w:rsidRPr="00617F5D" w:rsidRDefault="00617F5D" w:rsidP="00617F5D">
      <w:pPr>
        <w:ind w:left="-567"/>
        <w:jc w:val="center"/>
        <w:rPr>
          <w:bCs/>
          <w:color w:val="000000"/>
          <w:sz w:val="28"/>
          <w:szCs w:val="28"/>
        </w:rPr>
      </w:pPr>
    </w:p>
    <w:p w14:paraId="774F9053" w14:textId="77777777" w:rsidR="00617F5D" w:rsidRPr="00617F5D" w:rsidRDefault="00617F5D" w:rsidP="00617F5D">
      <w:pPr>
        <w:ind w:left="-567"/>
        <w:jc w:val="center"/>
        <w:rPr>
          <w:bCs/>
          <w:color w:val="000000"/>
          <w:sz w:val="28"/>
          <w:szCs w:val="28"/>
        </w:rPr>
      </w:pPr>
    </w:p>
    <w:p w14:paraId="4260BA23" w14:textId="77777777" w:rsidR="00617F5D" w:rsidRPr="00617F5D" w:rsidRDefault="00617F5D" w:rsidP="00617F5D">
      <w:pPr>
        <w:ind w:left="-567"/>
        <w:jc w:val="center"/>
        <w:rPr>
          <w:bCs/>
          <w:color w:val="000000"/>
          <w:sz w:val="28"/>
          <w:szCs w:val="28"/>
        </w:rPr>
      </w:pPr>
    </w:p>
    <w:p w14:paraId="13D19F78" w14:textId="77777777" w:rsidR="00617F5D" w:rsidRPr="00617F5D" w:rsidRDefault="00617F5D" w:rsidP="00617F5D">
      <w:pPr>
        <w:ind w:left="-567"/>
        <w:jc w:val="center"/>
        <w:rPr>
          <w:bCs/>
          <w:color w:val="000000"/>
          <w:sz w:val="28"/>
          <w:szCs w:val="28"/>
        </w:rPr>
      </w:pPr>
    </w:p>
    <w:p w14:paraId="6BDF6E65" w14:textId="77777777" w:rsidR="00617F5D" w:rsidRPr="00617F5D" w:rsidRDefault="00617F5D" w:rsidP="00617F5D">
      <w:pPr>
        <w:ind w:left="-567"/>
        <w:jc w:val="center"/>
        <w:rPr>
          <w:bCs/>
          <w:color w:val="000000"/>
          <w:sz w:val="28"/>
          <w:szCs w:val="28"/>
        </w:rPr>
      </w:pPr>
    </w:p>
    <w:p w14:paraId="759B148C" w14:textId="77777777" w:rsidR="00617F5D" w:rsidRPr="00617F5D" w:rsidRDefault="00617F5D" w:rsidP="00617F5D">
      <w:pPr>
        <w:ind w:left="-567"/>
        <w:jc w:val="center"/>
        <w:rPr>
          <w:bCs/>
          <w:color w:val="000000"/>
          <w:sz w:val="28"/>
          <w:szCs w:val="28"/>
        </w:rPr>
      </w:pPr>
    </w:p>
    <w:p w14:paraId="59702270" w14:textId="77777777" w:rsidR="00617F5D" w:rsidRPr="00617F5D" w:rsidRDefault="00617F5D" w:rsidP="00617F5D">
      <w:pPr>
        <w:ind w:left="-567"/>
        <w:jc w:val="center"/>
        <w:rPr>
          <w:bCs/>
          <w:color w:val="000000"/>
          <w:sz w:val="28"/>
          <w:szCs w:val="28"/>
        </w:rPr>
      </w:pPr>
    </w:p>
    <w:p w14:paraId="3DE60BF6" w14:textId="77777777" w:rsidR="00617F5D" w:rsidRPr="00617F5D" w:rsidRDefault="00617F5D" w:rsidP="00617F5D">
      <w:pPr>
        <w:ind w:left="-567"/>
        <w:jc w:val="center"/>
        <w:rPr>
          <w:bCs/>
          <w:color w:val="000000"/>
          <w:sz w:val="28"/>
          <w:szCs w:val="28"/>
        </w:rPr>
      </w:pPr>
    </w:p>
    <w:p w14:paraId="3D65BE13" w14:textId="77777777" w:rsidR="00617F5D" w:rsidRPr="00617F5D" w:rsidRDefault="00617F5D" w:rsidP="00617F5D">
      <w:pPr>
        <w:ind w:left="-567"/>
        <w:jc w:val="center"/>
        <w:rPr>
          <w:bCs/>
          <w:color w:val="000000"/>
          <w:sz w:val="28"/>
          <w:szCs w:val="28"/>
        </w:rPr>
      </w:pPr>
    </w:p>
    <w:p w14:paraId="0339B35A" w14:textId="77777777" w:rsidR="00617F5D" w:rsidRPr="00617F5D" w:rsidRDefault="00617F5D" w:rsidP="00617F5D">
      <w:pPr>
        <w:ind w:left="-567"/>
        <w:jc w:val="center"/>
        <w:rPr>
          <w:bCs/>
          <w:color w:val="000000"/>
          <w:sz w:val="28"/>
          <w:szCs w:val="28"/>
        </w:rPr>
      </w:pPr>
    </w:p>
    <w:p w14:paraId="57A22C01" w14:textId="77777777" w:rsidR="00617F5D" w:rsidRPr="00617F5D" w:rsidRDefault="00617F5D" w:rsidP="00617F5D">
      <w:pPr>
        <w:ind w:left="-567"/>
        <w:jc w:val="center"/>
        <w:rPr>
          <w:bCs/>
          <w:color w:val="000000"/>
          <w:sz w:val="28"/>
          <w:szCs w:val="28"/>
        </w:rPr>
      </w:pPr>
    </w:p>
    <w:p w14:paraId="037F17EF" w14:textId="77777777" w:rsidR="00617F5D" w:rsidRPr="00617F5D" w:rsidRDefault="00617F5D" w:rsidP="00617F5D">
      <w:pPr>
        <w:ind w:left="-567"/>
        <w:jc w:val="center"/>
        <w:rPr>
          <w:bCs/>
          <w:color w:val="000000"/>
          <w:sz w:val="28"/>
          <w:szCs w:val="28"/>
        </w:rPr>
      </w:pPr>
    </w:p>
    <w:p w14:paraId="3DC5CFB7" w14:textId="77777777" w:rsidR="00617F5D" w:rsidRPr="00617F5D" w:rsidRDefault="00617F5D" w:rsidP="00617F5D">
      <w:pPr>
        <w:ind w:left="-567"/>
        <w:jc w:val="center"/>
        <w:rPr>
          <w:bCs/>
          <w:color w:val="000000"/>
          <w:sz w:val="28"/>
          <w:szCs w:val="28"/>
        </w:rPr>
      </w:pPr>
    </w:p>
    <w:p w14:paraId="68BE798B" w14:textId="77777777" w:rsidR="00617F5D" w:rsidRPr="00617F5D" w:rsidRDefault="00617F5D" w:rsidP="00617F5D">
      <w:pPr>
        <w:ind w:left="-567"/>
        <w:jc w:val="center"/>
        <w:rPr>
          <w:bCs/>
          <w:color w:val="000000"/>
          <w:sz w:val="28"/>
          <w:szCs w:val="28"/>
        </w:rPr>
      </w:pPr>
    </w:p>
    <w:p w14:paraId="6E49B012" w14:textId="77777777" w:rsidR="00617F5D" w:rsidRPr="00617F5D" w:rsidRDefault="00617F5D" w:rsidP="00617F5D">
      <w:pPr>
        <w:ind w:left="-567"/>
        <w:jc w:val="center"/>
        <w:rPr>
          <w:bCs/>
          <w:color w:val="000000"/>
          <w:sz w:val="28"/>
          <w:szCs w:val="28"/>
        </w:rPr>
      </w:pPr>
    </w:p>
    <w:p w14:paraId="1BF495EE" w14:textId="77777777" w:rsidR="00617F5D" w:rsidRPr="00617F5D" w:rsidRDefault="00617F5D" w:rsidP="00617F5D">
      <w:pPr>
        <w:ind w:left="-567"/>
        <w:jc w:val="center"/>
        <w:rPr>
          <w:bCs/>
          <w:color w:val="000000"/>
          <w:sz w:val="28"/>
          <w:szCs w:val="28"/>
        </w:rPr>
      </w:pPr>
    </w:p>
    <w:p w14:paraId="11289AD0" w14:textId="77777777" w:rsidR="00617F5D" w:rsidRPr="00617F5D" w:rsidRDefault="00617F5D" w:rsidP="00617F5D">
      <w:pPr>
        <w:ind w:left="-567"/>
        <w:jc w:val="center"/>
        <w:rPr>
          <w:bCs/>
          <w:color w:val="000000"/>
          <w:sz w:val="28"/>
          <w:szCs w:val="28"/>
        </w:rPr>
      </w:pPr>
    </w:p>
    <w:p w14:paraId="5DC7DEC0" w14:textId="77777777" w:rsidR="00617F5D" w:rsidRPr="00617F5D" w:rsidRDefault="00617F5D" w:rsidP="00617F5D">
      <w:pPr>
        <w:ind w:left="-567"/>
        <w:jc w:val="center"/>
        <w:rPr>
          <w:bCs/>
          <w:color w:val="000000"/>
          <w:sz w:val="28"/>
          <w:szCs w:val="28"/>
        </w:rPr>
      </w:pPr>
    </w:p>
    <w:p w14:paraId="57B946A3" w14:textId="77777777" w:rsidR="00617F5D" w:rsidRPr="00617F5D" w:rsidRDefault="00617F5D" w:rsidP="00617F5D">
      <w:pPr>
        <w:ind w:left="-567"/>
        <w:jc w:val="center"/>
        <w:rPr>
          <w:bCs/>
          <w:color w:val="000000"/>
          <w:sz w:val="28"/>
          <w:szCs w:val="28"/>
        </w:rPr>
      </w:pPr>
    </w:p>
    <w:p w14:paraId="79D7C1B7" w14:textId="77777777" w:rsidR="00617F5D" w:rsidRPr="00617F5D" w:rsidRDefault="00617F5D" w:rsidP="00617F5D">
      <w:pPr>
        <w:ind w:left="-567"/>
        <w:jc w:val="center"/>
        <w:rPr>
          <w:bCs/>
          <w:color w:val="000000"/>
          <w:sz w:val="28"/>
          <w:szCs w:val="28"/>
        </w:rPr>
      </w:pPr>
    </w:p>
    <w:p w14:paraId="652F75E6" w14:textId="77777777" w:rsidR="00617F5D" w:rsidRPr="00617F5D" w:rsidRDefault="00617F5D" w:rsidP="00617F5D">
      <w:pPr>
        <w:ind w:left="-567"/>
        <w:jc w:val="center"/>
        <w:rPr>
          <w:bCs/>
          <w:color w:val="000000"/>
          <w:sz w:val="28"/>
          <w:szCs w:val="28"/>
        </w:rPr>
      </w:pPr>
    </w:p>
    <w:p w14:paraId="68CAF276" w14:textId="77777777" w:rsidR="00617F5D" w:rsidRPr="00617F5D" w:rsidRDefault="00617F5D" w:rsidP="00617F5D">
      <w:pPr>
        <w:ind w:left="-567"/>
        <w:jc w:val="center"/>
        <w:rPr>
          <w:bCs/>
          <w:color w:val="000000"/>
          <w:sz w:val="28"/>
          <w:szCs w:val="28"/>
        </w:rPr>
      </w:pPr>
    </w:p>
    <w:p w14:paraId="4CC48703" w14:textId="77777777" w:rsidR="00617F5D" w:rsidRPr="00617F5D" w:rsidRDefault="00617F5D" w:rsidP="00617F5D">
      <w:pPr>
        <w:ind w:left="-567"/>
        <w:jc w:val="center"/>
        <w:rPr>
          <w:bCs/>
          <w:sz w:val="28"/>
          <w:szCs w:val="28"/>
        </w:rPr>
      </w:pPr>
      <w:r w:rsidRPr="00617F5D">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617F5D">
        <w:rPr>
          <w:bCs/>
          <w:sz w:val="28"/>
          <w:szCs w:val="28"/>
        </w:rPr>
        <w:t>холодного водоснабжения                                     и водоотведения</w:t>
      </w:r>
    </w:p>
    <w:p w14:paraId="7F57565A" w14:textId="77777777" w:rsidR="00617F5D" w:rsidRPr="00617F5D" w:rsidRDefault="00617F5D" w:rsidP="00617F5D">
      <w:pPr>
        <w:ind w:left="-567"/>
        <w:jc w:val="center"/>
        <w:rPr>
          <w:bCs/>
          <w:color w:val="FF0000"/>
          <w:sz w:val="28"/>
          <w:szCs w:val="28"/>
        </w:rPr>
      </w:pPr>
    </w:p>
    <w:tbl>
      <w:tblPr>
        <w:tblStyle w:val="303"/>
        <w:tblW w:w="10632" w:type="dxa"/>
        <w:tblInd w:w="-998" w:type="dxa"/>
        <w:tblLayout w:type="fixed"/>
        <w:tblLook w:val="04A0" w:firstRow="1" w:lastRow="0" w:firstColumn="1" w:lastColumn="0" w:noHBand="0" w:noVBand="1"/>
      </w:tblPr>
      <w:tblGrid>
        <w:gridCol w:w="708"/>
        <w:gridCol w:w="24"/>
        <w:gridCol w:w="3380"/>
        <w:gridCol w:w="220"/>
        <w:gridCol w:w="1197"/>
        <w:gridCol w:w="1276"/>
        <w:gridCol w:w="1276"/>
        <w:gridCol w:w="1276"/>
        <w:gridCol w:w="375"/>
        <w:gridCol w:w="900"/>
      </w:tblGrid>
      <w:tr w:rsidR="00617F5D" w:rsidRPr="00617F5D" w14:paraId="6009AECC" w14:textId="77777777" w:rsidTr="002B1AE8">
        <w:tc>
          <w:tcPr>
            <w:tcW w:w="708" w:type="dxa"/>
            <w:vAlign w:val="center"/>
          </w:tcPr>
          <w:p w14:paraId="5498C816" w14:textId="77777777" w:rsidR="00617F5D" w:rsidRPr="00617F5D" w:rsidRDefault="00617F5D" w:rsidP="00617F5D">
            <w:pPr>
              <w:jc w:val="center"/>
              <w:rPr>
                <w:bCs/>
                <w:color w:val="000000"/>
                <w:sz w:val="28"/>
                <w:szCs w:val="28"/>
              </w:rPr>
            </w:pPr>
            <w:r w:rsidRPr="00617F5D">
              <w:rPr>
                <w:bCs/>
                <w:color w:val="000000"/>
                <w:sz w:val="28"/>
                <w:szCs w:val="28"/>
              </w:rPr>
              <w:t>№ п/п</w:t>
            </w:r>
          </w:p>
        </w:tc>
        <w:tc>
          <w:tcPr>
            <w:tcW w:w="3404" w:type="dxa"/>
            <w:gridSpan w:val="2"/>
            <w:vAlign w:val="center"/>
          </w:tcPr>
          <w:p w14:paraId="0440C48B" w14:textId="77777777" w:rsidR="00617F5D" w:rsidRPr="00617F5D" w:rsidRDefault="00617F5D" w:rsidP="00617F5D">
            <w:pPr>
              <w:jc w:val="center"/>
              <w:rPr>
                <w:bCs/>
                <w:color w:val="000000"/>
                <w:sz w:val="28"/>
                <w:szCs w:val="28"/>
              </w:rPr>
            </w:pPr>
            <w:r w:rsidRPr="00617F5D">
              <w:rPr>
                <w:bCs/>
                <w:color w:val="000000"/>
                <w:sz w:val="28"/>
                <w:szCs w:val="28"/>
              </w:rPr>
              <w:t>Наименование показателя</w:t>
            </w:r>
          </w:p>
        </w:tc>
        <w:tc>
          <w:tcPr>
            <w:tcW w:w="1417" w:type="dxa"/>
            <w:gridSpan w:val="2"/>
            <w:vAlign w:val="center"/>
          </w:tcPr>
          <w:p w14:paraId="43C0C616" w14:textId="77777777" w:rsidR="00617F5D" w:rsidRPr="00617F5D" w:rsidRDefault="00617F5D" w:rsidP="00617F5D">
            <w:pPr>
              <w:jc w:val="center"/>
              <w:rPr>
                <w:bCs/>
                <w:color w:val="000000"/>
                <w:sz w:val="28"/>
                <w:szCs w:val="28"/>
              </w:rPr>
            </w:pPr>
            <w:r w:rsidRPr="00617F5D">
              <w:rPr>
                <w:bCs/>
                <w:color w:val="000000"/>
                <w:sz w:val="28"/>
                <w:szCs w:val="28"/>
              </w:rPr>
              <w:t>Факт</w:t>
            </w:r>
          </w:p>
          <w:p w14:paraId="557C1FAB" w14:textId="77777777" w:rsidR="00617F5D" w:rsidRPr="00617F5D" w:rsidRDefault="00617F5D" w:rsidP="00617F5D">
            <w:pPr>
              <w:jc w:val="center"/>
              <w:rPr>
                <w:bCs/>
                <w:color w:val="000000"/>
                <w:sz w:val="28"/>
                <w:szCs w:val="28"/>
              </w:rPr>
            </w:pPr>
            <w:r w:rsidRPr="00617F5D">
              <w:rPr>
                <w:bCs/>
                <w:color w:val="000000"/>
                <w:sz w:val="28"/>
                <w:szCs w:val="28"/>
              </w:rPr>
              <w:t xml:space="preserve"> 2018 год</w:t>
            </w:r>
          </w:p>
        </w:tc>
        <w:tc>
          <w:tcPr>
            <w:tcW w:w="1276" w:type="dxa"/>
            <w:vAlign w:val="center"/>
          </w:tcPr>
          <w:p w14:paraId="15D7CF9F" w14:textId="77777777" w:rsidR="00617F5D" w:rsidRPr="00617F5D" w:rsidRDefault="00617F5D" w:rsidP="00617F5D">
            <w:pPr>
              <w:jc w:val="center"/>
              <w:rPr>
                <w:bCs/>
                <w:color w:val="000000"/>
                <w:sz w:val="28"/>
                <w:szCs w:val="28"/>
              </w:rPr>
            </w:pPr>
            <w:r w:rsidRPr="00617F5D">
              <w:rPr>
                <w:bCs/>
                <w:color w:val="000000"/>
                <w:sz w:val="28"/>
                <w:szCs w:val="28"/>
              </w:rPr>
              <w:t xml:space="preserve">План </w:t>
            </w:r>
          </w:p>
          <w:p w14:paraId="1344BAD7" w14:textId="77777777" w:rsidR="00617F5D" w:rsidRPr="00617F5D" w:rsidRDefault="00617F5D" w:rsidP="00617F5D">
            <w:pPr>
              <w:jc w:val="center"/>
              <w:rPr>
                <w:bCs/>
                <w:color w:val="000000"/>
                <w:sz w:val="28"/>
                <w:szCs w:val="28"/>
              </w:rPr>
            </w:pPr>
            <w:r w:rsidRPr="00617F5D">
              <w:rPr>
                <w:bCs/>
                <w:color w:val="000000"/>
                <w:sz w:val="28"/>
                <w:szCs w:val="28"/>
              </w:rPr>
              <w:t>2020 год</w:t>
            </w:r>
          </w:p>
        </w:tc>
        <w:tc>
          <w:tcPr>
            <w:tcW w:w="1276" w:type="dxa"/>
            <w:vAlign w:val="center"/>
          </w:tcPr>
          <w:p w14:paraId="4EC086CC" w14:textId="77777777" w:rsidR="00617F5D" w:rsidRPr="00617F5D" w:rsidRDefault="00617F5D" w:rsidP="00617F5D">
            <w:pPr>
              <w:jc w:val="center"/>
              <w:rPr>
                <w:bCs/>
                <w:color w:val="000000"/>
                <w:sz w:val="28"/>
                <w:szCs w:val="28"/>
              </w:rPr>
            </w:pPr>
            <w:r w:rsidRPr="00617F5D">
              <w:rPr>
                <w:bCs/>
                <w:color w:val="000000"/>
                <w:sz w:val="28"/>
                <w:szCs w:val="28"/>
              </w:rPr>
              <w:t xml:space="preserve">План </w:t>
            </w:r>
          </w:p>
          <w:p w14:paraId="4B001EE5" w14:textId="77777777" w:rsidR="00617F5D" w:rsidRPr="00617F5D" w:rsidRDefault="00617F5D" w:rsidP="00617F5D">
            <w:pPr>
              <w:jc w:val="center"/>
              <w:rPr>
                <w:bCs/>
                <w:color w:val="000000"/>
                <w:sz w:val="28"/>
                <w:szCs w:val="28"/>
              </w:rPr>
            </w:pPr>
            <w:r w:rsidRPr="00617F5D">
              <w:rPr>
                <w:bCs/>
                <w:color w:val="000000"/>
                <w:sz w:val="28"/>
                <w:szCs w:val="28"/>
              </w:rPr>
              <w:t>2021 год</w:t>
            </w:r>
          </w:p>
        </w:tc>
        <w:tc>
          <w:tcPr>
            <w:tcW w:w="1276" w:type="dxa"/>
            <w:vAlign w:val="center"/>
          </w:tcPr>
          <w:p w14:paraId="5EAE086A" w14:textId="77777777" w:rsidR="00617F5D" w:rsidRPr="00617F5D" w:rsidRDefault="00617F5D" w:rsidP="00617F5D">
            <w:pPr>
              <w:jc w:val="center"/>
              <w:rPr>
                <w:bCs/>
                <w:color w:val="000000"/>
                <w:sz w:val="28"/>
                <w:szCs w:val="28"/>
              </w:rPr>
            </w:pPr>
            <w:r w:rsidRPr="00617F5D">
              <w:rPr>
                <w:bCs/>
                <w:color w:val="000000"/>
                <w:sz w:val="28"/>
                <w:szCs w:val="28"/>
              </w:rPr>
              <w:t xml:space="preserve">План </w:t>
            </w:r>
          </w:p>
          <w:p w14:paraId="5585A073" w14:textId="77777777" w:rsidR="00617F5D" w:rsidRPr="00617F5D" w:rsidRDefault="00617F5D" w:rsidP="00617F5D">
            <w:pPr>
              <w:jc w:val="center"/>
              <w:rPr>
                <w:bCs/>
                <w:color w:val="000000"/>
                <w:sz w:val="28"/>
                <w:szCs w:val="28"/>
              </w:rPr>
            </w:pPr>
            <w:r w:rsidRPr="00617F5D">
              <w:rPr>
                <w:bCs/>
                <w:color w:val="000000"/>
                <w:sz w:val="28"/>
                <w:szCs w:val="28"/>
              </w:rPr>
              <w:t>2022 год</w:t>
            </w:r>
          </w:p>
        </w:tc>
        <w:tc>
          <w:tcPr>
            <w:tcW w:w="1275" w:type="dxa"/>
            <w:gridSpan w:val="2"/>
            <w:vAlign w:val="center"/>
          </w:tcPr>
          <w:p w14:paraId="026942BC" w14:textId="77777777" w:rsidR="00617F5D" w:rsidRPr="00617F5D" w:rsidRDefault="00617F5D" w:rsidP="00617F5D">
            <w:pPr>
              <w:jc w:val="center"/>
              <w:rPr>
                <w:bCs/>
                <w:color w:val="000000"/>
                <w:sz w:val="28"/>
                <w:szCs w:val="28"/>
              </w:rPr>
            </w:pPr>
            <w:r w:rsidRPr="00617F5D">
              <w:rPr>
                <w:bCs/>
                <w:color w:val="000000"/>
                <w:sz w:val="28"/>
                <w:szCs w:val="28"/>
              </w:rPr>
              <w:t xml:space="preserve">План </w:t>
            </w:r>
          </w:p>
          <w:p w14:paraId="1B31C971" w14:textId="77777777" w:rsidR="00617F5D" w:rsidRPr="00617F5D" w:rsidRDefault="00617F5D" w:rsidP="00617F5D">
            <w:pPr>
              <w:jc w:val="center"/>
              <w:rPr>
                <w:bCs/>
                <w:color w:val="000000"/>
                <w:sz w:val="28"/>
                <w:szCs w:val="28"/>
              </w:rPr>
            </w:pPr>
            <w:r w:rsidRPr="00617F5D">
              <w:rPr>
                <w:bCs/>
                <w:color w:val="000000"/>
                <w:sz w:val="28"/>
                <w:szCs w:val="28"/>
              </w:rPr>
              <w:t>2023 год</w:t>
            </w:r>
          </w:p>
        </w:tc>
      </w:tr>
      <w:tr w:rsidR="00617F5D" w:rsidRPr="00617F5D" w14:paraId="17CBBD18" w14:textId="77777777" w:rsidTr="002B1AE8">
        <w:tc>
          <w:tcPr>
            <w:tcW w:w="708" w:type="dxa"/>
          </w:tcPr>
          <w:p w14:paraId="6E83A22C" w14:textId="77777777" w:rsidR="00617F5D" w:rsidRPr="00617F5D" w:rsidRDefault="00617F5D" w:rsidP="00617F5D">
            <w:pPr>
              <w:jc w:val="center"/>
              <w:rPr>
                <w:bCs/>
                <w:color w:val="000000"/>
                <w:sz w:val="28"/>
                <w:szCs w:val="28"/>
              </w:rPr>
            </w:pPr>
            <w:r w:rsidRPr="00617F5D">
              <w:rPr>
                <w:bCs/>
                <w:color w:val="000000"/>
                <w:sz w:val="28"/>
                <w:szCs w:val="28"/>
              </w:rPr>
              <w:t>1</w:t>
            </w:r>
          </w:p>
        </w:tc>
        <w:tc>
          <w:tcPr>
            <w:tcW w:w="3404" w:type="dxa"/>
            <w:gridSpan w:val="2"/>
          </w:tcPr>
          <w:p w14:paraId="4AF15890" w14:textId="77777777" w:rsidR="00617F5D" w:rsidRPr="00617F5D" w:rsidRDefault="00617F5D" w:rsidP="00617F5D">
            <w:pPr>
              <w:jc w:val="center"/>
              <w:rPr>
                <w:bCs/>
                <w:color w:val="000000"/>
                <w:sz w:val="28"/>
                <w:szCs w:val="28"/>
              </w:rPr>
            </w:pPr>
            <w:r w:rsidRPr="00617F5D">
              <w:rPr>
                <w:bCs/>
                <w:color w:val="000000"/>
                <w:sz w:val="28"/>
                <w:szCs w:val="28"/>
              </w:rPr>
              <w:t>2</w:t>
            </w:r>
          </w:p>
        </w:tc>
        <w:tc>
          <w:tcPr>
            <w:tcW w:w="1417" w:type="dxa"/>
            <w:gridSpan w:val="2"/>
          </w:tcPr>
          <w:p w14:paraId="27DF596A" w14:textId="77777777" w:rsidR="00617F5D" w:rsidRPr="00617F5D" w:rsidRDefault="00617F5D" w:rsidP="00617F5D">
            <w:pPr>
              <w:jc w:val="center"/>
              <w:rPr>
                <w:bCs/>
                <w:color w:val="000000"/>
                <w:sz w:val="28"/>
                <w:szCs w:val="28"/>
              </w:rPr>
            </w:pPr>
            <w:r w:rsidRPr="00617F5D">
              <w:rPr>
                <w:bCs/>
                <w:color w:val="000000"/>
                <w:sz w:val="28"/>
                <w:szCs w:val="28"/>
              </w:rPr>
              <w:t>3</w:t>
            </w:r>
          </w:p>
        </w:tc>
        <w:tc>
          <w:tcPr>
            <w:tcW w:w="1276" w:type="dxa"/>
          </w:tcPr>
          <w:p w14:paraId="3E760DD3" w14:textId="77777777" w:rsidR="00617F5D" w:rsidRPr="00617F5D" w:rsidRDefault="00617F5D" w:rsidP="00617F5D">
            <w:pPr>
              <w:jc w:val="center"/>
              <w:rPr>
                <w:bCs/>
                <w:color w:val="000000"/>
                <w:sz w:val="28"/>
                <w:szCs w:val="28"/>
              </w:rPr>
            </w:pPr>
            <w:r w:rsidRPr="00617F5D">
              <w:rPr>
                <w:bCs/>
                <w:color w:val="000000"/>
                <w:sz w:val="28"/>
                <w:szCs w:val="28"/>
              </w:rPr>
              <w:t>4</w:t>
            </w:r>
          </w:p>
        </w:tc>
        <w:tc>
          <w:tcPr>
            <w:tcW w:w="1276" w:type="dxa"/>
          </w:tcPr>
          <w:p w14:paraId="51FD3B15" w14:textId="77777777" w:rsidR="00617F5D" w:rsidRPr="00617F5D" w:rsidRDefault="00617F5D" w:rsidP="00617F5D">
            <w:pPr>
              <w:jc w:val="center"/>
              <w:rPr>
                <w:bCs/>
                <w:color w:val="000000"/>
                <w:sz w:val="28"/>
                <w:szCs w:val="28"/>
                <w:lang w:val="en-US"/>
              </w:rPr>
            </w:pPr>
            <w:r w:rsidRPr="00617F5D">
              <w:rPr>
                <w:bCs/>
                <w:color w:val="000000"/>
                <w:sz w:val="28"/>
                <w:szCs w:val="28"/>
                <w:lang w:val="en-US"/>
              </w:rPr>
              <w:t>5</w:t>
            </w:r>
          </w:p>
        </w:tc>
        <w:tc>
          <w:tcPr>
            <w:tcW w:w="1276" w:type="dxa"/>
          </w:tcPr>
          <w:p w14:paraId="7AD06FE3" w14:textId="77777777" w:rsidR="00617F5D" w:rsidRPr="00617F5D" w:rsidRDefault="00617F5D" w:rsidP="00617F5D">
            <w:pPr>
              <w:jc w:val="center"/>
              <w:rPr>
                <w:bCs/>
                <w:color w:val="000000"/>
                <w:sz w:val="28"/>
                <w:szCs w:val="28"/>
              </w:rPr>
            </w:pPr>
            <w:r w:rsidRPr="00617F5D">
              <w:rPr>
                <w:bCs/>
                <w:color w:val="000000"/>
                <w:sz w:val="28"/>
                <w:szCs w:val="28"/>
              </w:rPr>
              <w:t>6</w:t>
            </w:r>
          </w:p>
        </w:tc>
        <w:tc>
          <w:tcPr>
            <w:tcW w:w="1275" w:type="dxa"/>
            <w:gridSpan w:val="2"/>
          </w:tcPr>
          <w:p w14:paraId="296160CF" w14:textId="77777777" w:rsidR="00617F5D" w:rsidRPr="00617F5D" w:rsidRDefault="00617F5D" w:rsidP="00617F5D">
            <w:pPr>
              <w:jc w:val="center"/>
              <w:rPr>
                <w:bCs/>
                <w:color w:val="000000"/>
                <w:sz w:val="28"/>
                <w:szCs w:val="28"/>
              </w:rPr>
            </w:pPr>
            <w:r w:rsidRPr="00617F5D">
              <w:rPr>
                <w:bCs/>
                <w:color w:val="000000"/>
                <w:sz w:val="28"/>
                <w:szCs w:val="28"/>
              </w:rPr>
              <w:t>7</w:t>
            </w:r>
          </w:p>
        </w:tc>
      </w:tr>
      <w:tr w:rsidR="00617F5D" w:rsidRPr="00617F5D" w14:paraId="78272C91" w14:textId="77777777" w:rsidTr="002B1AE8">
        <w:trPr>
          <w:trHeight w:val="403"/>
        </w:trPr>
        <w:tc>
          <w:tcPr>
            <w:tcW w:w="10632" w:type="dxa"/>
            <w:gridSpan w:val="10"/>
            <w:vAlign w:val="center"/>
          </w:tcPr>
          <w:p w14:paraId="7E21F7AA" w14:textId="77777777" w:rsidR="00617F5D" w:rsidRPr="00617F5D" w:rsidRDefault="00617F5D" w:rsidP="00617F5D">
            <w:pPr>
              <w:jc w:val="center"/>
              <w:rPr>
                <w:bCs/>
                <w:color w:val="000000"/>
                <w:sz w:val="28"/>
                <w:szCs w:val="28"/>
              </w:rPr>
            </w:pPr>
            <w:r w:rsidRPr="00617F5D">
              <w:rPr>
                <w:bCs/>
                <w:color w:val="000000"/>
                <w:sz w:val="28"/>
                <w:szCs w:val="28"/>
              </w:rPr>
              <w:t>1. Показатели качества воды</w:t>
            </w:r>
          </w:p>
        </w:tc>
      </w:tr>
      <w:tr w:rsidR="00617F5D" w:rsidRPr="00617F5D" w14:paraId="098D5AF4" w14:textId="77777777" w:rsidTr="002B1AE8">
        <w:trPr>
          <w:trHeight w:val="3551"/>
        </w:trPr>
        <w:tc>
          <w:tcPr>
            <w:tcW w:w="708" w:type="dxa"/>
            <w:vAlign w:val="center"/>
          </w:tcPr>
          <w:p w14:paraId="11E5A19A" w14:textId="77777777" w:rsidR="00617F5D" w:rsidRPr="00617F5D" w:rsidRDefault="00617F5D" w:rsidP="00617F5D">
            <w:pPr>
              <w:jc w:val="center"/>
              <w:rPr>
                <w:bCs/>
                <w:color w:val="000000"/>
                <w:sz w:val="28"/>
                <w:szCs w:val="28"/>
              </w:rPr>
            </w:pPr>
            <w:r w:rsidRPr="00617F5D">
              <w:rPr>
                <w:bCs/>
                <w:color w:val="000000"/>
                <w:sz w:val="28"/>
                <w:szCs w:val="28"/>
              </w:rPr>
              <w:t>1.1.</w:t>
            </w:r>
          </w:p>
        </w:tc>
        <w:tc>
          <w:tcPr>
            <w:tcW w:w="3404" w:type="dxa"/>
            <w:gridSpan w:val="2"/>
            <w:vAlign w:val="center"/>
          </w:tcPr>
          <w:p w14:paraId="31754C37" w14:textId="77777777" w:rsidR="00617F5D" w:rsidRPr="00617F5D" w:rsidRDefault="00617F5D" w:rsidP="00617F5D">
            <w:pPr>
              <w:jc w:val="center"/>
              <w:rPr>
                <w:color w:val="000000"/>
                <w:sz w:val="22"/>
                <w:szCs w:val="22"/>
              </w:rPr>
            </w:pPr>
            <w:r w:rsidRPr="00617F5D">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gridSpan w:val="2"/>
            <w:vAlign w:val="center"/>
          </w:tcPr>
          <w:p w14:paraId="7BF9A774"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339A064D"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1276" w:type="dxa"/>
            <w:vAlign w:val="center"/>
          </w:tcPr>
          <w:p w14:paraId="36F086DF"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1276" w:type="dxa"/>
          </w:tcPr>
          <w:p w14:paraId="4472FD1E" w14:textId="77777777" w:rsidR="00617F5D" w:rsidRPr="00617F5D" w:rsidRDefault="00617F5D" w:rsidP="00617F5D">
            <w:pPr>
              <w:jc w:val="center"/>
              <w:rPr>
                <w:bCs/>
                <w:color w:val="000000"/>
                <w:sz w:val="28"/>
                <w:szCs w:val="28"/>
              </w:rPr>
            </w:pPr>
          </w:p>
          <w:p w14:paraId="0A653527" w14:textId="77777777" w:rsidR="00617F5D" w:rsidRPr="00617F5D" w:rsidRDefault="00617F5D" w:rsidP="00617F5D">
            <w:pPr>
              <w:jc w:val="center"/>
              <w:rPr>
                <w:bCs/>
                <w:color w:val="000000"/>
                <w:sz w:val="28"/>
                <w:szCs w:val="28"/>
              </w:rPr>
            </w:pPr>
          </w:p>
          <w:p w14:paraId="67B4D70F" w14:textId="77777777" w:rsidR="00617F5D" w:rsidRPr="00617F5D" w:rsidRDefault="00617F5D" w:rsidP="00617F5D">
            <w:pPr>
              <w:jc w:val="center"/>
              <w:rPr>
                <w:bCs/>
                <w:color w:val="000000"/>
                <w:sz w:val="28"/>
                <w:szCs w:val="28"/>
              </w:rPr>
            </w:pPr>
          </w:p>
          <w:p w14:paraId="1FAB35A4" w14:textId="77777777" w:rsidR="00617F5D" w:rsidRPr="00617F5D" w:rsidRDefault="00617F5D" w:rsidP="00617F5D">
            <w:pPr>
              <w:jc w:val="center"/>
              <w:rPr>
                <w:bCs/>
                <w:color w:val="000000"/>
                <w:sz w:val="28"/>
                <w:szCs w:val="28"/>
              </w:rPr>
            </w:pPr>
          </w:p>
          <w:p w14:paraId="06358A3B" w14:textId="77777777" w:rsidR="00617F5D" w:rsidRPr="00617F5D" w:rsidRDefault="00617F5D" w:rsidP="00617F5D">
            <w:pPr>
              <w:jc w:val="center"/>
              <w:rPr>
                <w:bCs/>
                <w:color w:val="000000"/>
                <w:sz w:val="28"/>
                <w:szCs w:val="28"/>
              </w:rPr>
            </w:pPr>
          </w:p>
          <w:p w14:paraId="4F04AF02"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1275" w:type="dxa"/>
            <w:gridSpan w:val="2"/>
          </w:tcPr>
          <w:p w14:paraId="01BAB4B3" w14:textId="77777777" w:rsidR="00617F5D" w:rsidRPr="00617F5D" w:rsidRDefault="00617F5D" w:rsidP="00617F5D">
            <w:pPr>
              <w:jc w:val="center"/>
              <w:rPr>
                <w:bCs/>
                <w:color w:val="000000"/>
                <w:sz w:val="28"/>
                <w:szCs w:val="28"/>
              </w:rPr>
            </w:pPr>
          </w:p>
          <w:p w14:paraId="72B2E9C0" w14:textId="77777777" w:rsidR="00617F5D" w:rsidRPr="00617F5D" w:rsidRDefault="00617F5D" w:rsidP="00617F5D">
            <w:pPr>
              <w:jc w:val="center"/>
              <w:rPr>
                <w:bCs/>
                <w:color w:val="000000"/>
                <w:sz w:val="28"/>
                <w:szCs w:val="28"/>
              </w:rPr>
            </w:pPr>
          </w:p>
          <w:p w14:paraId="54BE69D4" w14:textId="77777777" w:rsidR="00617F5D" w:rsidRPr="00617F5D" w:rsidRDefault="00617F5D" w:rsidP="00617F5D">
            <w:pPr>
              <w:jc w:val="center"/>
              <w:rPr>
                <w:bCs/>
                <w:color w:val="000000"/>
                <w:sz w:val="28"/>
                <w:szCs w:val="28"/>
              </w:rPr>
            </w:pPr>
          </w:p>
          <w:p w14:paraId="27EEDD55" w14:textId="77777777" w:rsidR="00617F5D" w:rsidRPr="00617F5D" w:rsidRDefault="00617F5D" w:rsidP="00617F5D">
            <w:pPr>
              <w:jc w:val="center"/>
              <w:rPr>
                <w:bCs/>
                <w:color w:val="000000"/>
                <w:sz w:val="28"/>
                <w:szCs w:val="28"/>
              </w:rPr>
            </w:pPr>
          </w:p>
          <w:p w14:paraId="11ADCE43" w14:textId="77777777" w:rsidR="00617F5D" w:rsidRPr="00617F5D" w:rsidRDefault="00617F5D" w:rsidP="00617F5D">
            <w:pPr>
              <w:jc w:val="center"/>
              <w:rPr>
                <w:bCs/>
                <w:color w:val="000000"/>
                <w:sz w:val="28"/>
                <w:szCs w:val="28"/>
              </w:rPr>
            </w:pPr>
          </w:p>
          <w:p w14:paraId="53CEA5A6" w14:textId="77777777" w:rsidR="00617F5D" w:rsidRPr="00617F5D" w:rsidRDefault="00617F5D" w:rsidP="00617F5D">
            <w:pPr>
              <w:jc w:val="center"/>
              <w:rPr>
                <w:bCs/>
                <w:color w:val="000000"/>
                <w:sz w:val="28"/>
                <w:szCs w:val="28"/>
              </w:rPr>
            </w:pPr>
            <w:r w:rsidRPr="00617F5D">
              <w:rPr>
                <w:bCs/>
                <w:color w:val="000000"/>
                <w:sz w:val="28"/>
                <w:szCs w:val="28"/>
              </w:rPr>
              <w:t>5,00</w:t>
            </w:r>
          </w:p>
          <w:p w14:paraId="39B5ABD2" w14:textId="77777777" w:rsidR="00617F5D" w:rsidRPr="00617F5D" w:rsidRDefault="00617F5D" w:rsidP="00617F5D">
            <w:pPr>
              <w:jc w:val="center"/>
              <w:rPr>
                <w:bCs/>
                <w:color w:val="000000"/>
                <w:sz w:val="28"/>
                <w:szCs w:val="28"/>
              </w:rPr>
            </w:pPr>
          </w:p>
        </w:tc>
      </w:tr>
      <w:tr w:rsidR="00617F5D" w:rsidRPr="00617F5D" w14:paraId="71E3A166" w14:textId="77777777" w:rsidTr="002B1AE8">
        <w:trPr>
          <w:trHeight w:val="2270"/>
        </w:trPr>
        <w:tc>
          <w:tcPr>
            <w:tcW w:w="708" w:type="dxa"/>
            <w:vAlign w:val="center"/>
          </w:tcPr>
          <w:p w14:paraId="0EE6F6F2" w14:textId="77777777" w:rsidR="00617F5D" w:rsidRPr="00617F5D" w:rsidRDefault="00617F5D" w:rsidP="00617F5D">
            <w:pPr>
              <w:jc w:val="center"/>
              <w:rPr>
                <w:bCs/>
                <w:color w:val="000000"/>
                <w:sz w:val="28"/>
                <w:szCs w:val="28"/>
              </w:rPr>
            </w:pPr>
            <w:r w:rsidRPr="00617F5D">
              <w:rPr>
                <w:bCs/>
                <w:color w:val="000000"/>
                <w:sz w:val="28"/>
                <w:szCs w:val="28"/>
              </w:rPr>
              <w:t>1.2.</w:t>
            </w:r>
          </w:p>
        </w:tc>
        <w:tc>
          <w:tcPr>
            <w:tcW w:w="3404" w:type="dxa"/>
            <w:gridSpan w:val="2"/>
            <w:vAlign w:val="center"/>
          </w:tcPr>
          <w:p w14:paraId="4D9C4D26" w14:textId="77777777" w:rsidR="00617F5D" w:rsidRPr="00617F5D" w:rsidRDefault="00617F5D" w:rsidP="00617F5D">
            <w:pPr>
              <w:jc w:val="center"/>
              <w:rPr>
                <w:bCs/>
                <w:color w:val="000000"/>
                <w:sz w:val="28"/>
                <w:szCs w:val="28"/>
              </w:rPr>
            </w:pPr>
            <w:r w:rsidRPr="00617F5D">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gridSpan w:val="2"/>
            <w:vAlign w:val="center"/>
          </w:tcPr>
          <w:p w14:paraId="00487D3B"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77F8EC6A"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1276" w:type="dxa"/>
            <w:vAlign w:val="center"/>
          </w:tcPr>
          <w:p w14:paraId="23929041"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1276" w:type="dxa"/>
            <w:vAlign w:val="center"/>
          </w:tcPr>
          <w:p w14:paraId="48B4C523"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1275" w:type="dxa"/>
            <w:gridSpan w:val="2"/>
            <w:vAlign w:val="center"/>
          </w:tcPr>
          <w:p w14:paraId="59FB9A0B" w14:textId="77777777" w:rsidR="00617F5D" w:rsidRPr="00617F5D" w:rsidRDefault="00617F5D" w:rsidP="00617F5D">
            <w:pPr>
              <w:jc w:val="center"/>
              <w:rPr>
                <w:bCs/>
                <w:color w:val="000000"/>
                <w:sz w:val="28"/>
                <w:szCs w:val="28"/>
              </w:rPr>
            </w:pPr>
          </w:p>
          <w:p w14:paraId="24517908" w14:textId="77777777" w:rsidR="00617F5D" w:rsidRPr="00617F5D" w:rsidRDefault="00617F5D" w:rsidP="00617F5D">
            <w:pPr>
              <w:jc w:val="center"/>
              <w:rPr>
                <w:bCs/>
                <w:color w:val="000000"/>
                <w:sz w:val="28"/>
                <w:szCs w:val="28"/>
              </w:rPr>
            </w:pPr>
            <w:r w:rsidRPr="00617F5D">
              <w:rPr>
                <w:bCs/>
                <w:color w:val="000000"/>
                <w:sz w:val="28"/>
                <w:szCs w:val="28"/>
              </w:rPr>
              <w:t>5,00</w:t>
            </w:r>
          </w:p>
          <w:p w14:paraId="649CE3FF" w14:textId="77777777" w:rsidR="00617F5D" w:rsidRPr="00617F5D" w:rsidRDefault="00617F5D" w:rsidP="00617F5D">
            <w:pPr>
              <w:jc w:val="center"/>
              <w:rPr>
                <w:bCs/>
                <w:color w:val="000000"/>
                <w:sz w:val="28"/>
                <w:szCs w:val="28"/>
              </w:rPr>
            </w:pPr>
          </w:p>
        </w:tc>
      </w:tr>
      <w:tr w:rsidR="00617F5D" w:rsidRPr="00617F5D" w14:paraId="3DB01BD5" w14:textId="77777777" w:rsidTr="00D8369E">
        <w:trPr>
          <w:trHeight w:val="117"/>
        </w:trPr>
        <w:tc>
          <w:tcPr>
            <w:tcW w:w="10632" w:type="dxa"/>
            <w:gridSpan w:val="10"/>
            <w:vAlign w:val="center"/>
          </w:tcPr>
          <w:p w14:paraId="44B3B83F" w14:textId="77777777" w:rsidR="00617F5D" w:rsidRPr="00617F5D" w:rsidRDefault="00617F5D" w:rsidP="00617F5D">
            <w:pPr>
              <w:ind w:left="360"/>
              <w:jc w:val="center"/>
              <w:rPr>
                <w:bCs/>
                <w:color w:val="000000"/>
                <w:sz w:val="28"/>
                <w:szCs w:val="28"/>
              </w:rPr>
            </w:pPr>
            <w:r w:rsidRPr="00617F5D">
              <w:rPr>
                <w:bCs/>
                <w:color w:val="000000"/>
                <w:sz w:val="28"/>
                <w:szCs w:val="28"/>
              </w:rPr>
              <w:t>2. Показатели надежности и бесперебойности водоснабжения и водоотведения</w:t>
            </w:r>
          </w:p>
        </w:tc>
      </w:tr>
      <w:tr w:rsidR="00617F5D" w:rsidRPr="00617F5D" w14:paraId="2E64F601" w14:textId="77777777" w:rsidTr="00D8369E">
        <w:trPr>
          <w:trHeight w:val="2979"/>
        </w:trPr>
        <w:tc>
          <w:tcPr>
            <w:tcW w:w="708" w:type="dxa"/>
            <w:vAlign w:val="center"/>
          </w:tcPr>
          <w:p w14:paraId="28289724" w14:textId="77777777" w:rsidR="00617F5D" w:rsidRPr="00617F5D" w:rsidRDefault="00617F5D" w:rsidP="00617F5D">
            <w:pPr>
              <w:jc w:val="center"/>
              <w:rPr>
                <w:bCs/>
                <w:color w:val="000000"/>
                <w:sz w:val="28"/>
                <w:szCs w:val="28"/>
              </w:rPr>
            </w:pPr>
            <w:r w:rsidRPr="00617F5D">
              <w:rPr>
                <w:bCs/>
                <w:color w:val="000000"/>
                <w:sz w:val="28"/>
                <w:szCs w:val="28"/>
              </w:rPr>
              <w:t>2.1.</w:t>
            </w:r>
          </w:p>
        </w:tc>
        <w:tc>
          <w:tcPr>
            <w:tcW w:w="3404" w:type="dxa"/>
            <w:gridSpan w:val="2"/>
            <w:vAlign w:val="center"/>
          </w:tcPr>
          <w:p w14:paraId="383B14F9" w14:textId="77777777" w:rsidR="00617F5D" w:rsidRPr="00617F5D" w:rsidRDefault="00617F5D" w:rsidP="00617F5D">
            <w:pPr>
              <w:jc w:val="center"/>
              <w:rPr>
                <w:bCs/>
                <w:color w:val="000000"/>
                <w:sz w:val="28"/>
                <w:szCs w:val="28"/>
              </w:rPr>
            </w:pPr>
            <w:r w:rsidRPr="00617F5D">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17" w:type="dxa"/>
            <w:gridSpan w:val="2"/>
            <w:vAlign w:val="center"/>
          </w:tcPr>
          <w:p w14:paraId="4DA06694"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1D8C189B" w14:textId="77777777" w:rsidR="00617F5D" w:rsidRPr="00617F5D" w:rsidRDefault="00617F5D" w:rsidP="00617F5D">
            <w:pPr>
              <w:jc w:val="center"/>
              <w:rPr>
                <w:bCs/>
                <w:color w:val="000000"/>
                <w:sz w:val="28"/>
                <w:szCs w:val="28"/>
              </w:rPr>
            </w:pPr>
            <w:r w:rsidRPr="00617F5D">
              <w:rPr>
                <w:bCs/>
                <w:color w:val="000000"/>
                <w:sz w:val="28"/>
                <w:szCs w:val="28"/>
              </w:rPr>
              <w:t>0,63</w:t>
            </w:r>
          </w:p>
        </w:tc>
        <w:tc>
          <w:tcPr>
            <w:tcW w:w="1276" w:type="dxa"/>
            <w:vAlign w:val="center"/>
          </w:tcPr>
          <w:p w14:paraId="2298A7CF" w14:textId="77777777" w:rsidR="00617F5D" w:rsidRPr="00617F5D" w:rsidRDefault="00617F5D" w:rsidP="00617F5D">
            <w:pPr>
              <w:jc w:val="center"/>
              <w:rPr>
                <w:bCs/>
                <w:color w:val="000000"/>
                <w:sz w:val="28"/>
                <w:szCs w:val="28"/>
              </w:rPr>
            </w:pPr>
            <w:r w:rsidRPr="00617F5D">
              <w:rPr>
                <w:bCs/>
                <w:color w:val="000000"/>
                <w:sz w:val="28"/>
                <w:szCs w:val="28"/>
              </w:rPr>
              <w:t>0,63</w:t>
            </w:r>
          </w:p>
        </w:tc>
        <w:tc>
          <w:tcPr>
            <w:tcW w:w="1276" w:type="dxa"/>
            <w:vAlign w:val="center"/>
          </w:tcPr>
          <w:p w14:paraId="556A7E33" w14:textId="77777777" w:rsidR="00617F5D" w:rsidRPr="00617F5D" w:rsidRDefault="00617F5D" w:rsidP="00617F5D">
            <w:pPr>
              <w:jc w:val="center"/>
              <w:rPr>
                <w:bCs/>
                <w:color w:val="000000"/>
                <w:sz w:val="28"/>
                <w:szCs w:val="28"/>
              </w:rPr>
            </w:pPr>
            <w:r w:rsidRPr="00617F5D">
              <w:rPr>
                <w:bCs/>
                <w:color w:val="000000"/>
                <w:sz w:val="28"/>
                <w:szCs w:val="28"/>
              </w:rPr>
              <w:t>0,63</w:t>
            </w:r>
          </w:p>
        </w:tc>
        <w:tc>
          <w:tcPr>
            <w:tcW w:w="1275" w:type="dxa"/>
            <w:gridSpan w:val="2"/>
            <w:vAlign w:val="center"/>
          </w:tcPr>
          <w:p w14:paraId="717847BC" w14:textId="77777777" w:rsidR="00617F5D" w:rsidRPr="00617F5D" w:rsidRDefault="00617F5D" w:rsidP="00617F5D">
            <w:pPr>
              <w:jc w:val="center"/>
              <w:rPr>
                <w:bCs/>
                <w:color w:val="000000"/>
                <w:sz w:val="28"/>
                <w:szCs w:val="28"/>
              </w:rPr>
            </w:pPr>
            <w:r w:rsidRPr="00617F5D">
              <w:rPr>
                <w:bCs/>
                <w:color w:val="000000"/>
                <w:sz w:val="28"/>
                <w:szCs w:val="28"/>
              </w:rPr>
              <w:t>0,63</w:t>
            </w:r>
          </w:p>
        </w:tc>
      </w:tr>
      <w:tr w:rsidR="00617F5D" w:rsidRPr="00617F5D" w14:paraId="4C78AAB4" w14:textId="77777777" w:rsidTr="00D8369E">
        <w:trPr>
          <w:trHeight w:val="144"/>
        </w:trPr>
        <w:tc>
          <w:tcPr>
            <w:tcW w:w="708" w:type="dxa"/>
            <w:vAlign w:val="center"/>
          </w:tcPr>
          <w:p w14:paraId="723E3DD5" w14:textId="77777777" w:rsidR="00617F5D" w:rsidRPr="00617F5D" w:rsidRDefault="00617F5D" w:rsidP="00617F5D">
            <w:pPr>
              <w:jc w:val="center"/>
              <w:rPr>
                <w:bCs/>
                <w:color w:val="000000"/>
                <w:sz w:val="28"/>
                <w:szCs w:val="28"/>
              </w:rPr>
            </w:pPr>
            <w:r w:rsidRPr="00617F5D">
              <w:rPr>
                <w:bCs/>
                <w:color w:val="000000"/>
                <w:sz w:val="28"/>
                <w:szCs w:val="28"/>
              </w:rPr>
              <w:t>2.2.</w:t>
            </w:r>
          </w:p>
        </w:tc>
        <w:tc>
          <w:tcPr>
            <w:tcW w:w="3404" w:type="dxa"/>
            <w:gridSpan w:val="2"/>
            <w:vAlign w:val="center"/>
          </w:tcPr>
          <w:p w14:paraId="58D6FA6E" w14:textId="77777777" w:rsidR="00617F5D" w:rsidRPr="00617F5D" w:rsidRDefault="00617F5D" w:rsidP="00617F5D">
            <w:pPr>
              <w:jc w:val="center"/>
              <w:rPr>
                <w:bCs/>
                <w:color w:val="000000"/>
                <w:sz w:val="28"/>
                <w:szCs w:val="28"/>
              </w:rPr>
            </w:pPr>
            <w:r w:rsidRPr="00617F5D">
              <w:rPr>
                <w:color w:val="000000"/>
                <w:sz w:val="22"/>
                <w:szCs w:val="22"/>
              </w:rPr>
              <w:t>Удельное количество аварий и засоров в расчете на протяженность канализационной сети в год (ед./км)</w:t>
            </w:r>
          </w:p>
        </w:tc>
        <w:tc>
          <w:tcPr>
            <w:tcW w:w="1417" w:type="dxa"/>
            <w:gridSpan w:val="2"/>
            <w:vAlign w:val="center"/>
          </w:tcPr>
          <w:p w14:paraId="4A523716"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4F181AC3" w14:textId="77777777" w:rsidR="00617F5D" w:rsidRPr="00617F5D" w:rsidRDefault="00617F5D" w:rsidP="00617F5D">
            <w:pPr>
              <w:jc w:val="center"/>
              <w:rPr>
                <w:bCs/>
                <w:color w:val="000000"/>
                <w:sz w:val="28"/>
                <w:szCs w:val="28"/>
              </w:rPr>
            </w:pPr>
            <w:r w:rsidRPr="00617F5D">
              <w:rPr>
                <w:bCs/>
                <w:color w:val="000000"/>
                <w:sz w:val="28"/>
                <w:szCs w:val="28"/>
              </w:rPr>
              <w:t>0,98</w:t>
            </w:r>
          </w:p>
        </w:tc>
        <w:tc>
          <w:tcPr>
            <w:tcW w:w="1276" w:type="dxa"/>
            <w:vAlign w:val="center"/>
          </w:tcPr>
          <w:p w14:paraId="6AC78786" w14:textId="77777777" w:rsidR="00617F5D" w:rsidRPr="00617F5D" w:rsidRDefault="00617F5D" w:rsidP="00617F5D">
            <w:pPr>
              <w:jc w:val="center"/>
              <w:rPr>
                <w:bCs/>
                <w:color w:val="000000"/>
                <w:sz w:val="28"/>
                <w:szCs w:val="28"/>
              </w:rPr>
            </w:pPr>
            <w:r w:rsidRPr="00617F5D">
              <w:rPr>
                <w:bCs/>
                <w:color w:val="000000"/>
                <w:sz w:val="28"/>
                <w:szCs w:val="28"/>
              </w:rPr>
              <w:t>0,98</w:t>
            </w:r>
          </w:p>
        </w:tc>
        <w:tc>
          <w:tcPr>
            <w:tcW w:w="1276" w:type="dxa"/>
            <w:vAlign w:val="center"/>
          </w:tcPr>
          <w:p w14:paraId="03A713F9" w14:textId="77777777" w:rsidR="00617F5D" w:rsidRPr="00617F5D" w:rsidRDefault="00617F5D" w:rsidP="00617F5D">
            <w:pPr>
              <w:jc w:val="center"/>
              <w:rPr>
                <w:bCs/>
                <w:color w:val="000000"/>
                <w:sz w:val="28"/>
                <w:szCs w:val="28"/>
              </w:rPr>
            </w:pPr>
            <w:r w:rsidRPr="00617F5D">
              <w:rPr>
                <w:bCs/>
                <w:color w:val="000000"/>
                <w:sz w:val="28"/>
                <w:szCs w:val="28"/>
              </w:rPr>
              <w:t>0,98</w:t>
            </w:r>
          </w:p>
        </w:tc>
        <w:tc>
          <w:tcPr>
            <w:tcW w:w="1275" w:type="dxa"/>
            <w:gridSpan w:val="2"/>
            <w:vAlign w:val="center"/>
          </w:tcPr>
          <w:p w14:paraId="3BB5E756" w14:textId="77777777" w:rsidR="00617F5D" w:rsidRPr="00617F5D" w:rsidRDefault="00617F5D" w:rsidP="00617F5D">
            <w:pPr>
              <w:jc w:val="center"/>
              <w:rPr>
                <w:bCs/>
                <w:color w:val="000000"/>
                <w:sz w:val="28"/>
                <w:szCs w:val="28"/>
              </w:rPr>
            </w:pPr>
            <w:r w:rsidRPr="00617F5D">
              <w:rPr>
                <w:bCs/>
                <w:color w:val="000000"/>
                <w:sz w:val="28"/>
                <w:szCs w:val="28"/>
              </w:rPr>
              <w:t>0,98</w:t>
            </w:r>
          </w:p>
        </w:tc>
      </w:tr>
      <w:tr w:rsidR="00617F5D" w:rsidRPr="00617F5D" w14:paraId="22BE9C8F" w14:textId="77777777" w:rsidTr="002B1AE8">
        <w:trPr>
          <w:trHeight w:val="296"/>
        </w:trPr>
        <w:tc>
          <w:tcPr>
            <w:tcW w:w="732" w:type="dxa"/>
            <w:gridSpan w:val="2"/>
            <w:vAlign w:val="center"/>
          </w:tcPr>
          <w:p w14:paraId="4C399AC6" w14:textId="77777777" w:rsidR="00617F5D" w:rsidRPr="00617F5D" w:rsidRDefault="00617F5D" w:rsidP="00617F5D">
            <w:pPr>
              <w:jc w:val="center"/>
              <w:rPr>
                <w:bCs/>
                <w:color w:val="000000"/>
                <w:sz w:val="28"/>
                <w:szCs w:val="28"/>
              </w:rPr>
            </w:pPr>
            <w:r w:rsidRPr="00617F5D">
              <w:rPr>
                <w:bCs/>
                <w:color w:val="000000"/>
                <w:sz w:val="28"/>
                <w:szCs w:val="28"/>
              </w:rPr>
              <w:t>1</w:t>
            </w:r>
          </w:p>
        </w:tc>
        <w:tc>
          <w:tcPr>
            <w:tcW w:w="3600" w:type="dxa"/>
            <w:gridSpan w:val="2"/>
            <w:vAlign w:val="center"/>
          </w:tcPr>
          <w:p w14:paraId="58F38089" w14:textId="77777777" w:rsidR="00617F5D" w:rsidRPr="00617F5D" w:rsidRDefault="00617F5D" w:rsidP="00617F5D">
            <w:pPr>
              <w:jc w:val="center"/>
              <w:rPr>
                <w:bCs/>
                <w:color w:val="000000"/>
                <w:sz w:val="28"/>
                <w:szCs w:val="28"/>
              </w:rPr>
            </w:pPr>
            <w:r w:rsidRPr="00617F5D">
              <w:rPr>
                <w:bCs/>
                <w:color w:val="000000"/>
                <w:sz w:val="28"/>
                <w:szCs w:val="28"/>
              </w:rPr>
              <w:t>2</w:t>
            </w:r>
          </w:p>
        </w:tc>
        <w:tc>
          <w:tcPr>
            <w:tcW w:w="1197" w:type="dxa"/>
            <w:vAlign w:val="center"/>
          </w:tcPr>
          <w:p w14:paraId="1096E31C" w14:textId="77777777" w:rsidR="00617F5D" w:rsidRPr="00617F5D" w:rsidRDefault="00617F5D" w:rsidP="00617F5D">
            <w:pPr>
              <w:jc w:val="center"/>
              <w:rPr>
                <w:bCs/>
                <w:color w:val="000000"/>
                <w:sz w:val="28"/>
                <w:szCs w:val="28"/>
              </w:rPr>
            </w:pPr>
            <w:r w:rsidRPr="00617F5D">
              <w:rPr>
                <w:bCs/>
                <w:color w:val="000000"/>
                <w:sz w:val="28"/>
                <w:szCs w:val="28"/>
              </w:rPr>
              <w:t>3</w:t>
            </w:r>
          </w:p>
        </w:tc>
        <w:tc>
          <w:tcPr>
            <w:tcW w:w="1276" w:type="dxa"/>
            <w:vAlign w:val="center"/>
          </w:tcPr>
          <w:p w14:paraId="07936CC3" w14:textId="77777777" w:rsidR="00617F5D" w:rsidRPr="00617F5D" w:rsidRDefault="00617F5D" w:rsidP="00617F5D">
            <w:pPr>
              <w:jc w:val="center"/>
              <w:rPr>
                <w:bCs/>
                <w:color w:val="000000"/>
                <w:sz w:val="28"/>
                <w:szCs w:val="28"/>
              </w:rPr>
            </w:pPr>
            <w:r w:rsidRPr="00617F5D">
              <w:rPr>
                <w:bCs/>
                <w:color w:val="000000"/>
                <w:sz w:val="28"/>
                <w:szCs w:val="28"/>
              </w:rPr>
              <w:t>4</w:t>
            </w:r>
          </w:p>
        </w:tc>
        <w:tc>
          <w:tcPr>
            <w:tcW w:w="1276" w:type="dxa"/>
            <w:vAlign w:val="center"/>
          </w:tcPr>
          <w:p w14:paraId="3DC0222C" w14:textId="77777777" w:rsidR="00617F5D" w:rsidRPr="00617F5D" w:rsidRDefault="00617F5D" w:rsidP="00617F5D">
            <w:pPr>
              <w:jc w:val="center"/>
              <w:rPr>
                <w:bCs/>
                <w:color w:val="000000"/>
                <w:sz w:val="28"/>
                <w:szCs w:val="28"/>
              </w:rPr>
            </w:pPr>
            <w:r w:rsidRPr="00617F5D">
              <w:rPr>
                <w:bCs/>
                <w:color w:val="000000"/>
                <w:sz w:val="28"/>
                <w:szCs w:val="28"/>
              </w:rPr>
              <w:t>5</w:t>
            </w:r>
          </w:p>
        </w:tc>
        <w:tc>
          <w:tcPr>
            <w:tcW w:w="1651" w:type="dxa"/>
            <w:gridSpan w:val="2"/>
            <w:vAlign w:val="center"/>
          </w:tcPr>
          <w:p w14:paraId="0EEBC7B5" w14:textId="77777777" w:rsidR="00617F5D" w:rsidRPr="00617F5D" w:rsidRDefault="00617F5D" w:rsidP="00617F5D">
            <w:pPr>
              <w:jc w:val="center"/>
              <w:rPr>
                <w:bCs/>
                <w:color w:val="000000"/>
                <w:sz w:val="28"/>
                <w:szCs w:val="28"/>
              </w:rPr>
            </w:pPr>
            <w:r w:rsidRPr="00617F5D">
              <w:rPr>
                <w:bCs/>
                <w:color w:val="000000"/>
                <w:sz w:val="28"/>
                <w:szCs w:val="28"/>
              </w:rPr>
              <w:t>6</w:t>
            </w:r>
          </w:p>
        </w:tc>
        <w:tc>
          <w:tcPr>
            <w:tcW w:w="900" w:type="dxa"/>
            <w:vAlign w:val="center"/>
          </w:tcPr>
          <w:p w14:paraId="06591671" w14:textId="77777777" w:rsidR="00617F5D" w:rsidRPr="00617F5D" w:rsidRDefault="00617F5D" w:rsidP="00617F5D">
            <w:pPr>
              <w:jc w:val="center"/>
              <w:rPr>
                <w:bCs/>
                <w:color w:val="000000"/>
                <w:sz w:val="28"/>
                <w:szCs w:val="28"/>
              </w:rPr>
            </w:pPr>
            <w:r w:rsidRPr="00617F5D">
              <w:rPr>
                <w:bCs/>
                <w:color w:val="000000"/>
                <w:sz w:val="28"/>
                <w:szCs w:val="28"/>
              </w:rPr>
              <w:t>7</w:t>
            </w:r>
          </w:p>
        </w:tc>
      </w:tr>
      <w:tr w:rsidR="00617F5D" w:rsidRPr="00617F5D" w14:paraId="6D2955AA" w14:textId="77777777" w:rsidTr="002B1AE8">
        <w:trPr>
          <w:trHeight w:val="605"/>
        </w:trPr>
        <w:tc>
          <w:tcPr>
            <w:tcW w:w="10632" w:type="dxa"/>
            <w:gridSpan w:val="10"/>
            <w:vAlign w:val="center"/>
          </w:tcPr>
          <w:p w14:paraId="0588D393" w14:textId="77777777" w:rsidR="00617F5D" w:rsidRPr="00617F5D" w:rsidRDefault="00617F5D" w:rsidP="00617F5D">
            <w:pPr>
              <w:jc w:val="center"/>
              <w:rPr>
                <w:bCs/>
                <w:color w:val="000000"/>
                <w:sz w:val="28"/>
                <w:szCs w:val="28"/>
              </w:rPr>
            </w:pPr>
            <w:r w:rsidRPr="00617F5D">
              <w:rPr>
                <w:bCs/>
                <w:color w:val="000000"/>
                <w:sz w:val="28"/>
                <w:szCs w:val="28"/>
              </w:rPr>
              <w:t>3. Показатели надежности и бесперебойности водоснабжения и водоотведения</w:t>
            </w:r>
          </w:p>
        </w:tc>
      </w:tr>
      <w:tr w:rsidR="00617F5D" w:rsidRPr="00617F5D" w14:paraId="411AEA3D" w14:textId="77777777" w:rsidTr="002B1AE8">
        <w:trPr>
          <w:trHeight w:val="1180"/>
        </w:trPr>
        <w:tc>
          <w:tcPr>
            <w:tcW w:w="708" w:type="dxa"/>
            <w:vAlign w:val="center"/>
          </w:tcPr>
          <w:p w14:paraId="65C83B7D" w14:textId="77777777" w:rsidR="00617F5D" w:rsidRPr="00617F5D" w:rsidRDefault="00617F5D" w:rsidP="00617F5D">
            <w:pPr>
              <w:jc w:val="center"/>
              <w:rPr>
                <w:bCs/>
                <w:color w:val="000000"/>
                <w:sz w:val="28"/>
                <w:szCs w:val="28"/>
              </w:rPr>
            </w:pPr>
            <w:r w:rsidRPr="00617F5D">
              <w:rPr>
                <w:bCs/>
                <w:color w:val="000000"/>
                <w:sz w:val="28"/>
                <w:szCs w:val="28"/>
              </w:rPr>
              <w:t>3.1.</w:t>
            </w:r>
          </w:p>
        </w:tc>
        <w:tc>
          <w:tcPr>
            <w:tcW w:w="3404" w:type="dxa"/>
            <w:gridSpan w:val="2"/>
            <w:vAlign w:val="center"/>
          </w:tcPr>
          <w:p w14:paraId="4D9F176E" w14:textId="77777777" w:rsidR="00617F5D" w:rsidRPr="00617F5D" w:rsidRDefault="00617F5D" w:rsidP="00617F5D">
            <w:pPr>
              <w:jc w:val="center"/>
              <w:rPr>
                <w:color w:val="000000"/>
                <w:sz w:val="22"/>
                <w:szCs w:val="22"/>
              </w:rPr>
            </w:pPr>
            <w:r w:rsidRPr="00617F5D">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gridSpan w:val="2"/>
            <w:vAlign w:val="center"/>
          </w:tcPr>
          <w:p w14:paraId="6B52BBD0"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5FFC0722" w14:textId="77777777" w:rsidR="00617F5D" w:rsidRPr="00617F5D" w:rsidRDefault="00617F5D" w:rsidP="00617F5D">
            <w:pPr>
              <w:jc w:val="center"/>
              <w:rPr>
                <w:bCs/>
                <w:color w:val="000000"/>
                <w:sz w:val="28"/>
                <w:szCs w:val="28"/>
              </w:rPr>
            </w:pPr>
            <w:r w:rsidRPr="00617F5D">
              <w:rPr>
                <w:bCs/>
                <w:color w:val="000000"/>
                <w:sz w:val="28"/>
                <w:szCs w:val="28"/>
              </w:rPr>
              <w:t>0,00</w:t>
            </w:r>
          </w:p>
        </w:tc>
        <w:tc>
          <w:tcPr>
            <w:tcW w:w="1276" w:type="dxa"/>
            <w:vAlign w:val="center"/>
          </w:tcPr>
          <w:p w14:paraId="62AA84D5" w14:textId="77777777" w:rsidR="00617F5D" w:rsidRPr="00617F5D" w:rsidRDefault="00617F5D" w:rsidP="00617F5D">
            <w:pPr>
              <w:jc w:val="center"/>
              <w:rPr>
                <w:bCs/>
                <w:color w:val="000000"/>
                <w:sz w:val="28"/>
                <w:szCs w:val="28"/>
              </w:rPr>
            </w:pPr>
            <w:r w:rsidRPr="00617F5D">
              <w:rPr>
                <w:bCs/>
                <w:color w:val="000000"/>
                <w:sz w:val="28"/>
                <w:szCs w:val="28"/>
              </w:rPr>
              <w:t>0,00</w:t>
            </w:r>
          </w:p>
        </w:tc>
        <w:tc>
          <w:tcPr>
            <w:tcW w:w="1276" w:type="dxa"/>
            <w:vAlign w:val="center"/>
          </w:tcPr>
          <w:p w14:paraId="42B6C548" w14:textId="77777777" w:rsidR="00617F5D" w:rsidRPr="00617F5D" w:rsidRDefault="00617F5D" w:rsidP="00617F5D">
            <w:pPr>
              <w:jc w:val="center"/>
              <w:rPr>
                <w:bCs/>
                <w:color w:val="000000"/>
                <w:sz w:val="28"/>
                <w:szCs w:val="28"/>
              </w:rPr>
            </w:pPr>
            <w:r w:rsidRPr="00617F5D">
              <w:rPr>
                <w:bCs/>
                <w:color w:val="000000"/>
                <w:sz w:val="28"/>
                <w:szCs w:val="28"/>
              </w:rPr>
              <w:t>0,00</w:t>
            </w:r>
          </w:p>
        </w:tc>
        <w:tc>
          <w:tcPr>
            <w:tcW w:w="1275" w:type="dxa"/>
            <w:gridSpan w:val="2"/>
            <w:vAlign w:val="center"/>
          </w:tcPr>
          <w:p w14:paraId="78BB3631" w14:textId="77777777" w:rsidR="00617F5D" w:rsidRPr="00617F5D" w:rsidRDefault="00617F5D" w:rsidP="00617F5D">
            <w:pPr>
              <w:jc w:val="center"/>
              <w:rPr>
                <w:bCs/>
                <w:color w:val="000000"/>
                <w:sz w:val="28"/>
                <w:szCs w:val="28"/>
              </w:rPr>
            </w:pPr>
            <w:r w:rsidRPr="00617F5D">
              <w:rPr>
                <w:bCs/>
                <w:color w:val="000000"/>
                <w:sz w:val="28"/>
                <w:szCs w:val="28"/>
              </w:rPr>
              <w:t>0,00</w:t>
            </w:r>
          </w:p>
        </w:tc>
      </w:tr>
      <w:tr w:rsidR="00617F5D" w:rsidRPr="00617F5D" w14:paraId="58562888" w14:textId="77777777" w:rsidTr="002B1AE8">
        <w:trPr>
          <w:trHeight w:val="1790"/>
        </w:trPr>
        <w:tc>
          <w:tcPr>
            <w:tcW w:w="708" w:type="dxa"/>
            <w:vAlign w:val="center"/>
          </w:tcPr>
          <w:p w14:paraId="40990A7D" w14:textId="77777777" w:rsidR="00617F5D" w:rsidRPr="00617F5D" w:rsidRDefault="00617F5D" w:rsidP="00617F5D">
            <w:pPr>
              <w:jc w:val="center"/>
              <w:rPr>
                <w:bCs/>
                <w:color w:val="000000"/>
                <w:sz w:val="28"/>
                <w:szCs w:val="28"/>
              </w:rPr>
            </w:pPr>
            <w:r w:rsidRPr="00617F5D">
              <w:rPr>
                <w:bCs/>
                <w:color w:val="000000"/>
                <w:sz w:val="28"/>
                <w:szCs w:val="28"/>
              </w:rPr>
              <w:t>3.2.</w:t>
            </w:r>
          </w:p>
        </w:tc>
        <w:tc>
          <w:tcPr>
            <w:tcW w:w="3404" w:type="dxa"/>
            <w:gridSpan w:val="2"/>
            <w:vAlign w:val="center"/>
          </w:tcPr>
          <w:p w14:paraId="4A343F91" w14:textId="77777777" w:rsidR="00617F5D" w:rsidRPr="00617F5D" w:rsidRDefault="00617F5D" w:rsidP="00617F5D">
            <w:pPr>
              <w:jc w:val="center"/>
              <w:rPr>
                <w:bCs/>
                <w:color w:val="000000"/>
                <w:sz w:val="28"/>
                <w:szCs w:val="28"/>
              </w:rPr>
            </w:pPr>
            <w:r w:rsidRPr="00617F5D">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gridSpan w:val="2"/>
            <w:vAlign w:val="center"/>
          </w:tcPr>
          <w:p w14:paraId="51777591"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6EE617FC" w14:textId="77777777" w:rsidR="00617F5D" w:rsidRPr="00617F5D" w:rsidRDefault="00617F5D" w:rsidP="00617F5D">
            <w:pPr>
              <w:jc w:val="center"/>
              <w:rPr>
                <w:bCs/>
                <w:color w:val="000000"/>
                <w:sz w:val="28"/>
                <w:szCs w:val="28"/>
              </w:rPr>
            </w:pPr>
            <w:r w:rsidRPr="00617F5D">
              <w:rPr>
                <w:bCs/>
                <w:color w:val="000000"/>
                <w:sz w:val="28"/>
                <w:szCs w:val="28"/>
              </w:rPr>
              <w:t>0,00</w:t>
            </w:r>
          </w:p>
        </w:tc>
        <w:tc>
          <w:tcPr>
            <w:tcW w:w="1276" w:type="dxa"/>
            <w:vAlign w:val="center"/>
          </w:tcPr>
          <w:p w14:paraId="0C33165C" w14:textId="77777777" w:rsidR="00617F5D" w:rsidRPr="00617F5D" w:rsidRDefault="00617F5D" w:rsidP="00617F5D">
            <w:pPr>
              <w:jc w:val="center"/>
              <w:rPr>
                <w:bCs/>
                <w:color w:val="000000"/>
                <w:sz w:val="28"/>
                <w:szCs w:val="28"/>
              </w:rPr>
            </w:pPr>
            <w:r w:rsidRPr="00617F5D">
              <w:rPr>
                <w:bCs/>
                <w:color w:val="000000"/>
                <w:sz w:val="28"/>
                <w:szCs w:val="28"/>
              </w:rPr>
              <w:t>0,00</w:t>
            </w:r>
          </w:p>
        </w:tc>
        <w:tc>
          <w:tcPr>
            <w:tcW w:w="1276" w:type="dxa"/>
            <w:vAlign w:val="center"/>
          </w:tcPr>
          <w:p w14:paraId="1EED8BFC" w14:textId="77777777" w:rsidR="00617F5D" w:rsidRPr="00617F5D" w:rsidRDefault="00617F5D" w:rsidP="00617F5D">
            <w:pPr>
              <w:jc w:val="center"/>
              <w:rPr>
                <w:bCs/>
                <w:color w:val="000000"/>
                <w:sz w:val="28"/>
                <w:szCs w:val="28"/>
              </w:rPr>
            </w:pPr>
            <w:r w:rsidRPr="00617F5D">
              <w:rPr>
                <w:bCs/>
                <w:color w:val="000000"/>
                <w:sz w:val="28"/>
                <w:szCs w:val="28"/>
              </w:rPr>
              <w:t>0,00</w:t>
            </w:r>
          </w:p>
        </w:tc>
        <w:tc>
          <w:tcPr>
            <w:tcW w:w="1275" w:type="dxa"/>
            <w:gridSpan w:val="2"/>
            <w:vAlign w:val="center"/>
          </w:tcPr>
          <w:p w14:paraId="1A1FFDBE" w14:textId="77777777" w:rsidR="00617F5D" w:rsidRPr="00617F5D" w:rsidRDefault="00617F5D" w:rsidP="00617F5D">
            <w:pPr>
              <w:jc w:val="center"/>
              <w:rPr>
                <w:bCs/>
                <w:color w:val="000000"/>
                <w:sz w:val="28"/>
                <w:szCs w:val="28"/>
              </w:rPr>
            </w:pPr>
            <w:r w:rsidRPr="00617F5D">
              <w:rPr>
                <w:bCs/>
                <w:color w:val="000000"/>
                <w:sz w:val="28"/>
                <w:szCs w:val="28"/>
              </w:rPr>
              <w:t>0,00</w:t>
            </w:r>
          </w:p>
        </w:tc>
      </w:tr>
      <w:tr w:rsidR="00617F5D" w:rsidRPr="00617F5D" w14:paraId="0C648D7C" w14:textId="77777777" w:rsidTr="002B1AE8">
        <w:trPr>
          <w:trHeight w:val="1855"/>
        </w:trPr>
        <w:tc>
          <w:tcPr>
            <w:tcW w:w="708" w:type="dxa"/>
            <w:vAlign w:val="center"/>
          </w:tcPr>
          <w:p w14:paraId="7C5DC052" w14:textId="77777777" w:rsidR="00617F5D" w:rsidRPr="00617F5D" w:rsidRDefault="00617F5D" w:rsidP="00617F5D">
            <w:pPr>
              <w:jc w:val="center"/>
              <w:rPr>
                <w:bCs/>
                <w:color w:val="000000"/>
                <w:sz w:val="28"/>
                <w:szCs w:val="28"/>
              </w:rPr>
            </w:pPr>
            <w:r w:rsidRPr="00617F5D">
              <w:rPr>
                <w:bCs/>
                <w:color w:val="000000"/>
                <w:sz w:val="28"/>
                <w:szCs w:val="28"/>
              </w:rPr>
              <w:t>3.3.</w:t>
            </w:r>
          </w:p>
        </w:tc>
        <w:tc>
          <w:tcPr>
            <w:tcW w:w="3404" w:type="dxa"/>
            <w:gridSpan w:val="2"/>
            <w:vAlign w:val="center"/>
          </w:tcPr>
          <w:p w14:paraId="33A7FE9A" w14:textId="77777777" w:rsidR="00617F5D" w:rsidRPr="00617F5D" w:rsidRDefault="00617F5D" w:rsidP="00617F5D">
            <w:pPr>
              <w:jc w:val="center"/>
              <w:rPr>
                <w:color w:val="000000"/>
                <w:sz w:val="22"/>
                <w:szCs w:val="22"/>
              </w:rPr>
            </w:pPr>
            <w:r w:rsidRPr="00617F5D">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gridSpan w:val="2"/>
            <w:vAlign w:val="center"/>
          </w:tcPr>
          <w:p w14:paraId="4EDF3AAD"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64DAEBCB"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1276" w:type="dxa"/>
            <w:vAlign w:val="center"/>
          </w:tcPr>
          <w:p w14:paraId="3D94A8A2"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1276" w:type="dxa"/>
            <w:vAlign w:val="center"/>
          </w:tcPr>
          <w:p w14:paraId="0B16192F"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1275" w:type="dxa"/>
            <w:gridSpan w:val="2"/>
            <w:vAlign w:val="center"/>
          </w:tcPr>
          <w:p w14:paraId="69D0DABE" w14:textId="77777777" w:rsidR="00617F5D" w:rsidRPr="00617F5D" w:rsidRDefault="00617F5D" w:rsidP="00617F5D">
            <w:pPr>
              <w:jc w:val="center"/>
              <w:rPr>
                <w:bCs/>
                <w:color w:val="000000"/>
                <w:sz w:val="28"/>
                <w:szCs w:val="28"/>
              </w:rPr>
            </w:pPr>
            <w:r w:rsidRPr="00617F5D">
              <w:rPr>
                <w:bCs/>
                <w:color w:val="000000"/>
                <w:sz w:val="28"/>
                <w:szCs w:val="28"/>
              </w:rPr>
              <w:t>5,00</w:t>
            </w:r>
          </w:p>
        </w:tc>
      </w:tr>
      <w:tr w:rsidR="00617F5D" w:rsidRPr="00617F5D" w14:paraId="425C98D2" w14:textId="77777777" w:rsidTr="00D8369E">
        <w:trPr>
          <w:trHeight w:val="287"/>
        </w:trPr>
        <w:tc>
          <w:tcPr>
            <w:tcW w:w="10632" w:type="dxa"/>
            <w:gridSpan w:val="10"/>
            <w:vAlign w:val="center"/>
          </w:tcPr>
          <w:p w14:paraId="08947517" w14:textId="77777777" w:rsidR="00617F5D" w:rsidRPr="00617F5D" w:rsidRDefault="00617F5D" w:rsidP="00617F5D">
            <w:pPr>
              <w:jc w:val="center"/>
              <w:rPr>
                <w:bCs/>
                <w:color w:val="000000"/>
                <w:sz w:val="28"/>
                <w:szCs w:val="28"/>
              </w:rPr>
            </w:pPr>
            <w:r w:rsidRPr="00617F5D">
              <w:rPr>
                <w:bCs/>
                <w:color w:val="000000"/>
                <w:sz w:val="28"/>
                <w:szCs w:val="28"/>
              </w:rPr>
              <w:t xml:space="preserve">4. Показатели энергетической эффективности использования ресурсов, в том числе уровень потерь воды </w:t>
            </w:r>
          </w:p>
        </w:tc>
      </w:tr>
      <w:tr w:rsidR="00617F5D" w:rsidRPr="00617F5D" w14:paraId="4A3EBD26" w14:textId="77777777" w:rsidTr="002B1AE8">
        <w:trPr>
          <w:trHeight w:val="1094"/>
        </w:trPr>
        <w:tc>
          <w:tcPr>
            <w:tcW w:w="708" w:type="dxa"/>
            <w:vAlign w:val="center"/>
          </w:tcPr>
          <w:p w14:paraId="755F833B" w14:textId="77777777" w:rsidR="00617F5D" w:rsidRPr="00617F5D" w:rsidRDefault="00617F5D" w:rsidP="00617F5D">
            <w:pPr>
              <w:jc w:val="center"/>
              <w:rPr>
                <w:bCs/>
                <w:color w:val="000000"/>
                <w:sz w:val="28"/>
                <w:szCs w:val="28"/>
              </w:rPr>
            </w:pPr>
            <w:r w:rsidRPr="00617F5D">
              <w:rPr>
                <w:bCs/>
                <w:color w:val="000000"/>
                <w:sz w:val="28"/>
                <w:szCs w:val="28"/>
              </w:rPr>
              <w:t>4.1.</w:t>
            </w:r>
          </w:p>
        </w:tc>
        <w:tc>
          <w:tcPr>
            <w:tcW w:w="3404" w:type="dxa"/>
            <w:gridSpan w:val="2"/>
            <w:vAlign w:val="center"/>
          </w:tcPr>
          <w:p w14:paraId="6C3A718E" w14:textId="77777777" w:rsidR="00617F5D" w:rsidRPr="00617F5D" w:rsidRDefault="00617F5D" w:rsidP="00617F5D">
            <w:pPr>
              <w:jc w:val="center"/>
              <w:rPr>
                <w:bCs/>
                <w:color w:val="000000"/>
                <w:sz w:val="28"/>
                <w:szCs w:val="28"/>
              </w:rPr>
            </w:pPr>
            <w:r w:rsidRPr="00617F5D">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17" w:type="dxa"/>
            <w:gridSpan w:val="2"/>
            <w:vAlign w:val="center"/>
          </w:tcPr>
          <w:p w14:paraId="19234FFF"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7AC0A367" w14:textId="77777777" w:rsidR="00617F5D" w:rsidRPr="00617F5D" w:rsidRDefault="00617F5D" w:rsidP="00617F5D">
            <w:pPr>
              <w:jc w:val="center"/>
              <w:rPr>
                <w:bCs/>
                <w:color w:val="000000"/>
                <w:sz w:val="28"/>
                <w:szCs w:val="28"/>
              </w:rPr>
            </w:pPr>
            <w:r w:rsidRPr="00617F5D">
              <w:rPr>
                <w:bCs/>
                <w:color w:val="000000"/>
                <w:sz w:val="28"/>
                <w:szCs w:val="28"/>
              </w:rPr>
              <w:t>8,12</w:t>
            </w:r>
          </w:p>
        </w:tc>
        <w:tc>
          <w:tcPr>
            <w:tcW w:w="1276" w:type="dxa"/>
            <w:vAlign w:val="center"/>
          </w:tcPr>
          <w:p w14:paraId="4B49A858" w14:textId="77777777" w:rsidR="00617F5D" w:rsidRPr="00617F5D" w:rsidRDefault="00617F5D" w:rsidP="00617F5D">
            <w:pPr>
              <w:jc w:val="center"/>
              <w:rPr>
                <w:bCs/>
                <w:color w:val="000000"/>
                <w:sz w:val="28"/>
                <w:szCs w:val="28"/>
              </w:rPr>
            </w:pPr>
            <w:r w:rsidRPr="00617F5D">
              <w:rPr>
                <w:bCs/>
                <w:color w:val="000000"/>
                <w:sz w:val="28"/>
                <w:szCs w:val="28"/>
              </w:rPr>
              <w:t>8,12</w:t>
            </w:r>
          </w:p>
        </w:tc>
        <w:tc>
          <w:tcPr>
            <w:tcW w:w="1276" w:type="dxa"/>
            <w:vAlign w:val="center"/>
          </w:tcPr>
          <w:p w14:paraId="63CC109B" w14:textId="77777777" w:rsidR="00617F5D" w:rsidRPr="00617F5D" w:rsidRDefault="00617F5D" w:rsidP="00617F5D">
            <w:pPr>
              <w:jc w:val="center"/>
              <w:rPr>
                <w:bCs/>
                <w:color w:val="000000"/>
                <w:sz w:val="28"/>
                <w:szCs w:val="28"/>
              </w:rPr>
            </w:pPr>
            <w:r w:rsidRPr="00617F5D">
              <w:rPr>
                <w:bCs/>
                <w:color w:val="000000"/>
                <w:sz w:val="28"/>
                <w:szCs w:val="28"/>
              </w:rPr>
              <w:t>8,12</w:t>
            </w:r>
          </w:p>
        </w:tc>
        <w:tc>
          <w:tcPr>
            <w:tcW w:w="1275" w:type="dxa"/>
            <w:gridSpan w:val="2"/>
            <w:vAlign w:val="center"/>
          </w:tcPr>
          <w:p w14:paraId="26A605F1" w14:textId="77777777" w:rsidR="00617F5D" w:rsidRPr="00617F5D" w:rsidRDefault="00617F5D" w:rsidP="00617F5D">
            <w:pPr>
              <w:jc w:val="center"/>
              <w:rPr>
                <w:bCs/>
                <w:color w:val="000000"/>
                <w:sz w:val="28"/>
                <w:szCs w:val="28"/>
              </w:rPr>
            </w:pPr>
            <w:r w:rsidRPr="00617F5D">
              <w:rPr>
                <w:bCs/>
                <w:color w:val="000000"/>
                <w:sz w:val="28"/>
                <w:szCs w:val="28"/>
              </w:rPr>
              <w:t>8,12</w:t>
            </w:r>
          </w:p>
        </w:tc>
      </w:tr>
      <w:tr w:rsidR="00617F5D" w:rsidRPr="00617F5D" w14:paraId="18F085A5" w14:textId="77777777" w:rsidTr="002B1AE8">
        <w:trPr>
          <w:trHeight w:val="1691"/>
        </w:trPr>
        <w:tc>
          <w:tcPr>
            <w:tcW w:w="708" w:type="dxa"/>
            <w:vAlign w:val="center"/>
          </w:tcPr>
          <w:p w14:paraId="63EB4966" w14:textId="77777777" w:rsidR="00617F5D" w:rsidRPr="00617F5D" w:rsidRDefault="00617F5D" w:rsidP="00617F5D">
            <w:pPr>
              <w:jc w:val="center"/>
              <w:rPr>
                <w:bCs/>
                <w:color w:val="000000"/>
                <w:sz w:val="28"/>
                <w:szCs w:val="28"/>
              </w:rPr>
            </w:pPr>
            <w:r w:rsidRPr="00617F5D">
              <w:rPr>
                <w:bCs/>
                <w:color w:val="000000"/>
                <w:sz w:val="28"/>
                <w:szCs w:val="28"/>
              </w:rPr>
              <w:t>4.2.</w:t>
            </w:r>
          </w:p>
        </w:tc>
        <w:tc>
          <w:tcPr>
            <w:tcW w:w="3404" w:type="dxa"/>
            <w:gridSpan w:val="2"/>
            <w:vAlign w:val="center"/>
          </w:tcPr>
          <w:p w14:paraId="546BABCA" w14:textId="77777777" w:rsidR="00617F5D" w:rsidRPr="00617F5D" w:rsidRDefault="00617F5D" w:rsidP="00617F5D">
            <w:pPr>
              <w:jc w:val="center"/>
              <w:rPr>
                <w:bCs/>
                <w:color w:val="000000"/>
                <w:sz w:val="28"/>
                <w:szCs w:val="28"/>
              </w:rPr>
            </w:pPr>
            <w:r w:rsidRPr="00617F5D">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17F5D">
              <w:rPr>
                <w:sz w:val="22"/>
                <w:szCs w:val="22"/>
              </w:rPr>
              <w:t>м</w:t>
            </w:r>
            <w:r w:rsidRPr="00617F5D">
              <w:rPr>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по водоподготовке</w:t>
            </w:r>
          </w:p>
        </w:tc>
        <w:tc>
          <w:tcPr>
            <w:tcW w:w="1417" w:type="dxa"/>
            <w:gridSpan w:val="2"/>
            <w:vAlign w:val="center"/>
          </w:tcPr>
          <w:p w14:paraId="41AA4723"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3C77F2FD"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60B1B59D"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1C9142D8"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5" w:type="dxa"/>
            <w:gridSpan w:val="2"/>
            <w:vAlign w:val="center"/>
          </w:tcPr>
          <w:p w14:paraId="0BBE2726"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7492CA69" w14:textId="77777777" w:rsidTr="00D8369E">
        <w:trPr>
          <w:trHeight w:val="70"/>
        </w:trPr>
        <w:tc>
          <w:tcPr>
            <w:tcW w:w="708" w:type="dxa"/>
            <w:vAlign w:val="center"/>
          </w:tcPr>
          <w:p w14:paraId="5E43BE31" w14:textId="77777777" w:rsidR="00617F5D" w:rsidRPr="00617F5D" w:rsidRDefault="00617F5D" w:rsidP="00617F5D">
            <w:pPr>
              <w:jc w:val="center"/>
              <w:rPr>
                <w:bCs/>
                <w:color w:val="000000"/>
                <w:sz w:val="28"/>
                <w:szCs w:val="28"/>
              </w:rPr>
            </w:pPr>
            <w:r w:rsidRPr="00617F5D">
              <w:rPr>
                <w:bCs/>
                <w:color w:val="000000"/>
                <w:sz w:val="28"/>
                <w:szCs w:val="28"/>
              </w:rPr>
              <w:t>4.3.</w:t>
            </w:r>
          </w:p>
        </w:tc>
        <w:tc>
          <w:tcPr>
            <w:tcW w:w="3404" w:type="dxa"/>
            <w:gridSpan w:val="2"/>
            <w:vAlign w:val="center"/>
          </w:tcPr>
          <w:p w14:paraId="67E440EE" w14:textId="77777777" w:rsidR="00617F5D" w:rsidRPr="00617F5D" w:rsidRDefault="00617F5D" w:rsidP="00617F5D">
            <w:pPr>
              <w:jc w:val="center"/>
              <w:rPr>
                <w:color w:val="000000"/>
                <w:sz w:val="22"/>
                <w:szCs w:val="22"/>
              </w:rPr>
            </w:pPr>
            <w:r w:rsidRPr="00617F5D">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617F5D">
              <w:rPr>
                <w:sz w:val="22"/>
                <w:szCs w:val="22"/>
              </w:rPr>
              <w:t>м</w:t>
            </w:r>
            <w:r w:rsidRPr="00617F5D">
              <w:rPr>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по транспортировке</w:t>
            </w:r>
          </w:p>
        </w:tc>
        <w:tc>
          <w:tcPr>
            <w:tcW w:w="1417" w:type="dxa"/>
            <w:gridSpan w:val="2"/>
            <w:vAlign w:val="center"/>
          </w:tcPr>
          <w:p w14:paraId="3A9BD037"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068F9B16"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4E3D4AF2"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20710959"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5" w:type="dxa"/>
            <w:gridSpan w:val="2"/>
            <w:vAlign w:val="center"/>
          </w:tcPr>
          <w:p w14:paraId="2B80503C"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5C5134FC" w14:textId="77777777" w:rsidTr="002B1AE8">
        <w:trPr>
          <w:trHeight w:val="296"/>
        </w:trPr>
        <w:tc>
          <w:tcPr>
            <w:tcW w:w="708" w:type="dxa"/>
            <w:vAlign w:val="center"/>
          </w:tcPr>
          <w:p w14:paraId="3E6C1C53" w14:textId="77777777" w:rsidR="00617F5D" w:rsidRPr="00617F5D" w:rsidRDefault="00617F5D" w:rsidP="00617F5D">
            <w:pPr>
              <w:jc w:val="center"/>
              <w:rPr>
                <w:bCs/>
                <w:color w:val="000000"/>
                <w:sz w:val="28"/>
                <w:szCs w:val="28"/>
              </w:rPr>
            </w:pPr>
            <w:r w:rsidRPr="00617F5D">
              <w:rPr>
                <w:bCs/>
                <w:color w:val="000000"/>
                <w:sz w:val="28"/>
                <w:szCs w:val="28"/>
              </w:rPr>
              <w:t>1</w:t>
            </w:r>
          </w:p>
        </w:tc>
        <w:tc>
          <w:tcPr>
            <w:tcW w:w="3404" w:type="dxa"/>
            <w:gridSpan w:val="2"/>
            <w:vAlign w:val="center"/>
          </w:tcPr>
          <w:p w14:paraId="5487717F" w14:textId="77777777" w:rsidR="00617F5D" w:rsidRPr="00617F5D" w:rsidRDefault="00617F5D" w:rsidP="00617F5D">
            <w:pPr>
              <w:jc w:val="center"/>
              <w:rPr>
                <w:color w:val="000000"/>
                <w:sz w:val="28"/>
                <w:szCs w:val="28"/>
              </w:rPr>
            </w:pPr>
            <w:r w:rsidRPr="00617F5D">
              <w:rPr>
                <w:color w:val="000000"/>
                <w:sz w:val="28"/>
                <w:szCs w:val="28"/>
              </w:rPr>
              <w:t>2</w:t>
            </w:r>
          </w:p>
        </w:tc>
        <w:tc>
          <w:tcPr>
            <w:tcW w:w="1417" w:type="dxa"/>
            <w:gridSpan w:val="2"/>
            <w:vAlign w:val="center"/>
          </w:tcPr>
          <w:p w14:paraId="6B19EAB4" w14:textId="77777777" w:rsidR="00617F5D" w:rsidRPr="00617F5D" w:rsidRDefault="00617F5D" w:rsidP="00617F5D">
            <w:pPr>
              <w:jc w:val="center"/>
              <w:rPr>
                <w:bCs/>
                <w:color w:val="000000"/>
                <w:sz w:val="28"/>
                <w:szCs w:val="28"/>
              </w:rPr>
            </w:pPr>
            <w:r w:rsidRPr="00617F5D">
              <w:rPr>
                <w:bCs/>
                <w:color w:val="000000"/>
                <w:sz w:val="28"/>
                <w:szCs w:val="28"/>
              </w:rPr>
              <w:t>3</w:t>
            </w:r>
          </w:p>
        </w:tc>
        <w:tc>
          <w:tcPr>
            <w:tcW w:w="1276" w:type="dxa"/>
            <w:vAlign w:val="center"/>
          </w:tcPr>
          <w:p w14:paraId="5C4DE5DD" w14:textId="77777777" w:rsidR="00617F5D" w:rsidRPr="00617F5D" w:rsidRDefault="00617F5D" w:rsidP="00617F5D">
            <w:pPr>
              <w:jc w:val="center"/>
              <w:rPr>
                <w:bCs/>
                <w:color w:val="000000"/>
                <w:sz w:val="28"/>
                <w:szCs w:val="28"/>
              </w:rPr>
            </w:pPr>
            <w:r w:rsidRPr="00617F5D">
              <w:rPr>
                <w:bCs/>
                <w:color w:val="000000"/>
                <w:sz w:val="28"/>
                <w:szCs w:val="28"/>
              </w:rPr>
              <w:t>4</w:t>
            </w:r>
          </w:p>
        </w:tc>
        <w:tc>
          <w:tcPr>
            <w:tcW w:w="1276" w:type="dxa"/>
            <w:vAlign w:val="center"/>
          </w:tcPr>
          <w:p w14:paraId="33782D79" w14:textId="77777777" w:rsidR="00617F5D" w:rsidRPr="00617F5D" w:rsidRDefault="00617F5D" w:rsidP="00617F5D">
            <w:pPr>
              <w:jc w:val="center"/>
              <w:rPr>
                <w:bCs/>
                <w:color w:val="000000"/>
                <w:sz w:val="28"/>
                <w:szCs w:val="28"/>
              </w:rPr>
            </w:pPr>
            <w:r w:rsidRPr="00617F5D">
              <w:rPr>
                <w:bCs/>
                <w:color w:val="000000"/>
                <w:sz w:val="28"/>
                <w:szCs w:val="28"/>
              </w:rPr>
              <w:t>5</w:t>
            </w:r>
          </w:p>
        </w:tc>
        <w:tc>
          <w:tcPr>
            <w:tcW w:w="1276" w:type="dxa"/>
            <w:vAlign w:val="center"/>
          </w:tcPr>
          <w:p w14:paraId="24753ACC" w14:textId="77777777" w:rsidR="00617F5D" w:rsidRPr="00617F5D" w:rsidRDefault="00617F5D" w:rsidP="00617F5D">
            <w:pPr>
              <w:jc w:val="center"/>
              <w:rPr>
                <w:bCs/>
                <w:color w:val="000000"/>
                <w:sz w:val="28"/>
                <w:szCs w:val="28"/>
              </w:rPr>
            </w:pPr>
            <w:r w:rsidRPr="00617F5D">
              <w:rPr>
                <w:bCs/>
                <w:color w:val="000000"/>
                <w:sz w:val="28"/>
                <w:szCs w:val="28"/>
              </w:rPr>
              <w:t>6</w:t>
            </w:r>
          </w:p>
        </w:tc>
        <w:tc>
          <w:tcPr>
            <w:tcW w:w="1275" w:type="dxa"/>
            <w:gridSpan w:val="2"/>
            <w:vAlign w:val="center"/>
          </w:tcPr>
          <w:p w14:paraId="405D74A8" w14:textId="77777777" w:rsidR="00617F5D" w:rsidRPr="00617F5D" w:rsidRDefault="00617F5D" w:rsidP="00617F5D">
            <w:pPr>
              <w:jc w:val="center"/>
              <w:rPr>
                <w:bCs/>
                <w:color w:val="000000"/>
                <w:sz w:val="28"/>
                <w:szCs w:val="28"/>
              </w:rPr>
            </w:pPr>
            <w:r w:rsidRPr="00617F5D">
              <w:rPr>
                <w:bCs/>
                <w:color w:val="000000"/>
                <w:sz w:val="28"/>
                <w:szCs w:val="28"/>
              </w:rPr>
              <w:t>7</w:t>
            </w:r>
          </w:p>
        </w:tc>
      </w:tr>
      <w:tr w:rsidR="00617F5D" w:rsidRPr="00617F5D" w14:paraId="6C9C446A" w14:textId="77777777" w:rsidTr="002B1AE8">
        <w:trPr>
          <w:trHeight w:val="580"/>
        </w:trPr>
        <w:tc>
          <w:tcPr>
            <w:tcW w:w="708" w:type="dxa"/>
            <w:vAlign w:val="center"/>
          </w:tcPr>
          <w:p w14:paraId="326A8D3A" w14:textId="77777777" w:rsidR="00617F5D" w:rsidRPr="00617F5D" w:rsidRDefault="00617F5D" w:rsidP="00617F5D">
            <w:pPr>
              <w:jc w:val="center"/>
              <w:rPr>
                <w:bCs/>
                <w:color w:val="000000"/>
                <w:sz w:val="28"/>
                <w:szCs w:val="28"/>
              </w:rPr>
            </w:pPr>
            <w:r w:rsidRPr="00617F5D">
              <w:rPr>
                <w:bCs/>
                <w:color w:val="000000"/>
                <w:sz w:val="28"/>
                <w:szCs w:val="28"/>
              </w:rPr>
              <w:t>4.4.</w:t>
            </w:r>
          </w:p>
        </w:tc>
        <w:tc>
          <w:tcPr>
            <w:tcW w:w="3404" w:type="dxa"/>
            <w:gridSpan w:val="2"/>
            <w:vAlign w:val="center"/>
          </w:tcPr>
          <w:p w14:paraId="3CB8B034" w14:textId="77777777" w:rsidR="00617F5D" w:rsidRPr="00617F5D" w:rsidRDefault="00617F5D" w:rsidP="00617F5D">
            <w:pPr>
              <w:jc w:val="center"/>
              <w:rPr>
                <w:color w:val="000000"/>
                <w:sz w:val="22"/>
                <w:szCs w:val="22"/>
                <w:u w:val="single"/>
              </w:rPr>
            </w:pPr>
            <w:r w:rsidRPr="00617F5D">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617F5D">
              <w:rPr>
                <w:sz w:val="22"/>
                <w:szCs w:val="22"/>
              </w:rPr>
              <w:t>м</w:t>
            </w:r>
            <w:r w:rsidRPr="00617F5D">
              <w:rPr>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водоснабжения (полный цикл)</w:t>
            </w:r>
          </w:p>
          <w:p w14:paraId="144C9555" w14:textId="77777777" w:rsidR="00617F5D" w:rsidRPr="00617F5D" w:rsidRDefault="00617F5D" w:rsidP="00617F5D">
            <w:pPr>
              <w:jc w:val="center"/>
              <w:rPr>
                <w:bCs/>
                <w:color w:val="000000"/>
                <w:sz w:val="28"/>
                <w:szCs w:val="28"/>
              </w:rPr>
            </w:pPr>
          </w:p>
        </w:tc>
        <w:tc>
          <w:tcPr>
            <w:tcW w:w="1417" w:type="dxa"/>
            <w:gridSpan w:val="2"/>
            <w:vAlign w:val="center"/>
          </w:tcPr>
          <w:p w14:paraId="59099A92"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607BB1D2" w14:textId="77777777" w:rsidR="00617F5D" w:rsidRPr="00617F5D" w:rsidRDefault="00617F5D" w:rsidP="00617F5D">
            <w:pPr>
              <w:jc w:val="center"/>
              <w:rPr>
                <w:bCs/>
                <w:color w:val="000000"/>
                <w:sz w:val="28"/>
                <w:szCs w:val="28"/>
              </w:rPr>
            </w:pPr>
            <w:r w:rsidRPr="00617F5D">
              <w:rPr>
                <w:bCs/>
                <w:color w:val="000000"/>
                <w:sz w:val="28"/>
                <w:szCs w:val="28"/>
              </w:rPr>
              <w:t>0,73</w:t>
            </w:r>
          </w:p>
        </w:tc>
        <w:tc>
          <w:tcPr>
            <w:tcW w:w="1276" w:type="dxa"/>
            <w:vAlign w:val="center"/>
          </w:tcPr>
          <w:p w14:paraId="0461BCE1" w14:textId="77777777" w:rsidR="00617F5D" w:rsidRPr="00617F5D" w:rsidRDefault="00617F5D" w:rsidP="00617F5D">
            <w:pPr>
              <w:jc w:val="center"/>
              <w:rPr>
                <w:bCs/>
                <w:color w:val="000000"/>
                <w:sz w:val="28"/>
                <w:szCs w:val="28"/>
              </w:rPr>
            </w:pPr>
            <w:r w:rsidRPr="00617F5D">
              <w:rPr>
                <w:bCs/>
                <w:color w:val="000000"/>
                <w:sz w:val="28"/>
                <w:szCs w:val="28"/>
              </w:rPr>
              <w:t>0,73</w:t>
            </w:r>
          </w:p>
        </w:tc>
        <w:tc>
          <w:tcPr>
            <w:tcW w:w="1276" w:type="dxa"/>
            <w:vAlign w:val="center"/>
          </w:tcPr>
          <w:p w14:paraId="3497B352" w14:textId="77777777" w:rsidR="00617F5D" w:rsidRPr="00617F5D" w:rsidRDefault="00617F5D" w:rsidP="00617F5D">
            <w:pPr>
              <w:jc w:val="center"/>
              <w:rPr>
                <w:bCs/>
                <w:color w:val="000000"/>
                <w:sz w:val="28"/>
                <w:szCs w:val="28"/>
              </w:rPr>
            </w:pPr>
          </w:p>
          <w:p w14:paraId="3AC71161" w14:textId="77777777" w:rsidR="00617F5D" w:rsidRPr="00617F5D" w:rsidRDefault="00617F5D" w:rsidP="00617F5D">
            <w:pPr>
              <w:jc w:val="center"/>
              <w:rPr>
                <w:bCs/>
                <w:color w:val="000000"/>
                <w:sz w:val="28"/>
                <w:szCs w:val="28"/>
              </w:rPr>
            </w:pPr>
            <w:r w:rsidRPr="00617F5D">
              <w:rPr>
                <w:bCs/>
                <w:color w:val="000000"/>
                <w:sz w:val="28"/>
                <w:szCs w:val="28"/>
              </w:rPr>
              <w:t>0,73</w:t>
            </w:r>
          </w:p>
          <w:p w14:paraId="01F27FBF" w14:textId="77777777" w:rsidR="00617F5D" w:rsidRPr="00617F5D" w:rsidRDefault="00617F5D" w:rsidP="00617F5D">
            <w:pPr>
              <w:jc w:val="center"/>
              <w:rPr>
                <w:bCs/>
                <w:color w:val="000000"/>
                <w:sz w:val="28"/>
                <w:szCs w:val="28"/>
              </w:rPr>
            </w:pPr>
          </w:p>
        </w:tc>
        <w:tc>
          <w:tcPr>
            <w:tcW w:w="1275" w:type="dxa"/>
            <w:gridSpan w:val="2"/>
            <w:vAlign w:val="center"/>
          </w:tcPr>
          <w:p w14:paraId="4F1B7D21" w14:textId="77777777" w:rsidR="00617F5D" w:rsidRPr="00617F5D" w:rsidRDefault="00617F5D" w:rsidP="00617F5D">
            <w:pPr>
              <w:jc w:val="center"/>
              <w:rPr>
                <w:bCs/>
                <w:color w:val="000000"/>
                <w:sz w:val="28"/>
                <w:szCs w:val="28"/>
              </w:rPr>
            </w:pPr>
            <w:r w:rsidRPr="00617F5D">
              <w:rPr>
                <w:bCs/>
                <w:color w:val="000000"/>
                <w:sz w:val="28"/>
                <w:szCs w:val="28"/>
              </w:rPr>
              <w:t>0,73</w:t>
            </w:r>
          </w:p>
        </w:tc>
      </w:tr>
      <w:tr w:rsidR="00617F5D" w:rsidRPr="00617F5D" w14:paraId="32EB63EF" w14:textId="77777777" w:rsidTr="002B1AE8">
        <w:trPr>
          <w:trHeight w:val="1511"/>
        </w:trPr>
        <w:tc>
          <w:tcPr>
            <w:tcW w:w="708" w:type="dxa"/>
            <w:vAlign w:val="center"/>
          </w:tcPr>
          <w:p w14:paraId="41F976CA" w14:textId="77777777" w:rsidR="00617F5D" w:rsidRPr="00617F5D" w:rsidRDefault="00617F5D" w:rsidP="00617F5D">
            <w:pPr>
              <w:jc w:val="center"/>
              <w:rPr>
                <w:bCs/>
                <w:color w:val="000000"/>
                <w:sz w:val="28"/>
                <w:szCs w:val="28"/>
              </w:rPr>
            </w:pPr>
            <w:r w:rsidRPr="00617F5D">
              <w:rPr>
                <w:bCs/>
                <w:color w:val="000000"/>
                <w:sz w:val="28"/>
                <w:szCs w:val="28"/>
              </w:rPr>
              <w:t>4.5.</w:t>
            </w:r>
          </w:p>
        </w:tc>
        <w:tc>
          <w:tcPr>
            <w:tcW w:w="3404" w:type="dxa"/>
            <w:gridSpan w:val="2"/>
            <w:vAlign w:val="center"/>
          </w:tcPr>
          <w:p w14:paraId="1A4F0CF6" w14:textId="77777777" w:rsidR="00617F5D" w:rsidRPr="00617F5D" w:rsidRDefault="00617F5D" w:rsidP="00617F5D">
            <w:pPr>
              <w:jc w:val="center"/>
              <w:rPr>
                <w:color w:val="000000"/>
                <w:sz w:val="22"/>
                <w:szCs w:val="22"/>
                <w:u w:val="single"/>
              </w:rPr>
            </w:pPr>
            <w:r w:rsidRPr="00617F5D">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17F5D">
              <w:rPr>
                <w:color w:val="000000"/>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по очистке сточных вод</w:t>
            </w:r>
          </w:p>
          <w:p w14:paraId="65B0EA38" w14:textId="77777777" w:rsidR="00617F5D" w:rsidRPr="00617F5D" w:rsidRDefault="00617F5D" w:rsidP="00617F5D">
            <w:pPr>
              <w:jc w:val="center"/>
              <w:rPr>
                <w:bCs/>
                <w:color w:val="000000"/>
                <w:sz w:val="28"/>
                <w:szCs w:val="28"/>
              </w:rPr>
            </w:pPr>
          </w:p>
        </w:tc>
        <w:tc>
          <w:tcPr>
            <w:tcW w:w="1417" w:type="dxa"/>
            <w:gridSpan w:val="2"/>
            <w:vAlign w:val="center"/>
          </w:tcPr>
          <w:p w14:paraId="4F1650AB"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2621804C"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6E43A4B8"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34132121"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5" w:type="dxa"/>
            <w:gridSpan w:val="2"/>
            <w:vAlign w:val="center"/>
          </w:tcPr>
          <w:p w14:paraId="5CEAB33F"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05ACC406" w14:textId="77777777" w:rsidTr="002B1AE8">
        <w:trPr>
          <w:trHeight w:val="1689"/>
        </w:trPr>
        <w:tc>
          <w:tcPr>
            <w:tcW w:w="708" w:type="dxa"/>
            <w:vAlign w:val="center"/>
          </w:tcPr>
          <w:p w14:paraId="0B659ED2" w14:textId="77777777" w:rsidR="00617F5D" w:rsidRPr="00617F5D" w:rsidRDefault="00617F5D" w:rsidP="00617F5D">
            <w:pPr>
              <w:jc w:val="center"/>
              <w:rPr>
                <w:bCs/>
                <w:color w:val="000000"/>
                <w:sz w:val="28"/>
                <w:szCs w:val="28"/>
              </w:rPr>
            </w:pPr>
            <w:r w:rsidRPr="00617F5D">
              <w:rPr>
                <w:bCs/>
                <w:color w:val="000000"/>
                <w:sz w:val="28"/>
                <w:szCs w:val="28"/>
              </w:rPr>
              <w:t>4.6.</w:t>
            </w:r>
          </w:p>
        </w:tc>
        <w:tc>
          <w:tcPr>
            <w:tcW w:w="3404" w:type="dxa"/>
            <w:gridSpan w:val="2"/>
            <w:vAlign w:val="center"/>
          </w:tcPr>
          <w:p w14:paraId="548A8D58" w14:textId="77777777" w:rsidR="00617F5D" w:rsidRPr="00617F5D" w:rsidRDefault="00617F5D" w:rsidP="00617F5D">
            <w:pPr>
              <w:jc w:val="center"/>
              <w:rPr>
                <w:color w:val="000000"/>
                <w:sz w:val="22"/>
                <w:szCs w:val="22"/>
                <w:u w:val="single"/>
              </w:rPr>
            </w:pPr>
            <w:r w:rsidRPr="00617F5D">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17F5D">
              <w:rPr>
                <w:color w:val="000000"/>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по транспортировке сточных вод</w:t>
            </w:r>
          </w:p>
          <w:p w14:paraId="625D4581" w14:textId="77777777" w:rsidR="00617F5D" w:rsidRPr="00617F5D" w:rsidRDefault="00617F5D" w:rsidP="00617F5D">
            <w:pPr>
              <w:jc w:val="center"/>
              <w:rPr>
                <w:color w:val="000000"/>
                <w:sz w:val="22"/>
                <w:szCs w:val="22"/>
              </w:rPr>
            </w:pPr>
          </w:p>
        </w:tc>
        <w:tc>
          <w:tcPr>
            <w:tcW w:w="1417" w:type="dxa"/>
            <w:gridSpan w:val="2"/>
            <w:vAlign w:val="center"/>
          </w:tcPr>
          <w:p w14:paraId="2F404C37"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50B8B877"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598988F1"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0C576BFB"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5" w:type="dxa"/>
            <w:gridSpan w:val="2"/>
            <w:vAlign w:val="center"/>
          </w:tcPr>
          <w:p w14:paraId="10D63B47"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6B29261A" w14:textId="77777777" w:rsidTr="002B1AE8">
        <w:trPr>
          <w:trHeight w:val="1724"/>
        </w:trPr>
        <w:tc>
          <w:tcPr>
            <w:tcW w:w="708" w:type="dxa"/>
            <w:vAlign w:val="center"/>
          </w:tcPr>
          <w:p w14:paraId="4FE8DA9E" w14:textId="77777777" w:rsidR="00617F5D" w:rsidRPr="00617F5D" w:rsidRDefault="00617F5D" w:rsidP="00617F5D">
            <w:pPr>
              <w:jc w:val="center"/>
              <w:rPr>
                <w:bCs/>
                <w:color w:val="000000"/>
                <w:sz w:val="28"/>
                <w:szCs w:val="28"/>
              </w:rPr>
            </w:pPr>
            <w:r w:rsidRPr="00617F5D">
              <w:rPr>
                <w:bCs/>
                <w:color w:val="000000"/>
                <w:sz w:val="28"/>
                <w:szCs w:val="28"/>
              </w:rPr>
              <w:t>4.7.</w:t>
            </w:r>
          </w:p>
        </w:tc>
        <w:tc>
          <w:tcPr>
            <w:tcW w:w="3404" w:type="dxa"/>
            <w:gridSpan w:val="2"/>
            <w:vAlign w:val="center"/>
          </w:tcPr>
          <w:p w14:paraId="3317C155" w14:textId="77777777" w:rsidR="00617F5D" w:rsidRPr="00617F5D" w:rsidRDefault="00617F5D" w:rsidP="00617F5D">
            <w:pPr>
              <w:jc w:val="center"/>
              <w:rPr>
                <w:color w:val="000000"/>
                <w:sz w:val="22"/>
                <w:szCs w:val="22"/>
                <w:u w:val="single"/>
              </w:rPr>
            </w:pPr>
            <w:r w:rsidRPr="00617F5D">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17F5D">
              <w:rPr>
                <w:color w:val="000000"/>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по водоотведению</w:t>
            </w:r>
          </w:p>
          <w:p w14:paraId="31609CDE" w14:textId="77777777" w:rsidR="00617F5D" w:rsidRPr="00617F5D" w:rsidRDefault="00617F5D" w:rsidP="00617F5D">
            <w:pPr>
              <w:jc w:val="center"/>
              <w:rPr>
                <w:color w:val="000000"/>
                <w:sz w:val="22"/>
                <w:szCs w:val="22"/>
              </w:rPr>
            </w:pPr>
          </w:p>
        </w:tc>
        <w:tc>
          <w:tcPr>
            <w:tcW w:w="1417" w:type="dxa"/>
            <w:gridSpan w:val="2"/>
            <w:vAlign w:val="center"/>
          </w:tcPr>
          <w:p w14:paraId="626EB2F5" w14:textId="77777777" w:rsidR="00617F5D" w:rsidRPr="00617F5D" w:rsidRDefault="00617F5D" w:rsidP="00617F5D">
            <w:pPr>
              <w:jc w:val="center"/>
              <w:rPr>
                <w:bCs/>
                <w:color w:val="000000"/>
                <w:sz w:val="28"/>
                <w:szCs w:val="28"/>
              </w:rPr>
            </w:pPr>
            <w:r w:rsidRPr="00617F5D">
              <w:rPr>
                <w:bCs/>
                <w:color w:val="000000"/>
                <w:sz w:val="28"/>
                <w:szCs w:val="28"/>
              </w:rPr>
              <w:t>-</w:t>
            </w:r>
          </w:p>
        </w:tc>
        <w:tc>
          <w:tcPr>
            <w:tcW w:w="1276" w:type="dxa"/>
            <w:vAlign w:val="center"/>
          </w:tcPr>
          <w:p w14:paraId="4BD457B1" w14:textId="77777777" w:rsidR="00617F5D" w:rsidRPr="00617F5D" w:rsidRDefault="00617F5D" w:rsidP="00617F5D">
            <w:pPr>
              <w:jc w:val="center"/>
              <w:rPr>
                <w:bCs/>
                <w:color w:val="000000"/>
                <w:sz w:val="28"/>
                <w:szCs w:val="28"/>
              </w:rPr>
            </w:pPr>
            <w:r w:rsidRPr="00617F5D">
              <w:rPr>
                <w:bCs/>
                <w:color w:val="000000"/>
                <w:sz w:val="28"/>
                <w:szCs w:val="28"/>
              </w:rPr>
              <w:t>0,48</w:t>
            </w:r>
          </w:p>
        </w:tc>
        <w:tc>
          <w:tcPr>
            <w:tcW w:w="1276" w:type="dxa"/>
            <w:vAlign w:val="center"/>
          </w:tcPr>
          <w:p w14:paraId="2C34F05A" w14:textId="77777777" w:rsidR="00617F5D" w:rsidRPr="00617F5D" w:rsidRDefault="00617F5D" w:rsidP="00617F5D">
            <w:pPr>
              <w:jc w:val="center"/>
              <w:rPr>
                <w:bCs/>
                <w:color w:val="000000"/>
                <w:sz w:val="28"/>
                <w:szCs w:val="28"/>
              </w:rPr>
            </w:pPr>
            <w:r w:rsidRPr="00617F5D">
              <w:rPr>
                <w:bCs/>
                <w:color w:val="000000"/>
                <w:sz w:val="28"/>
                <w:szCs w:val="28"/>
              </w:rPr>
              <w:t>0,48</w:t>
            </w:r>
          </w:p>
        </w:tc>
        <w:tc>
          <w:tcPr>
            <w:tcW w:w="1276" w:type="dxa"/>
            <w:vAlign w:val="center"/>
          </w:tcPr>
          <w:p w14:paraId="05F57860" w14:textId="77777777" w:rsidR="00617F5D" w:rsidRPr="00617F5D" w:rsidRDefault="00617F5D" w:rsidP="00617F5D">
            <w:pPr>
              <w:jc w:val="center"/>
              <w:rPr>
                <w:bCs/>
                <w:color w:val="000000"/>
                <w:sz w:val="28"/>
                <w:szCs w:val="28"/>
              </w:rPr>
            </w:pPr>
            <w:r w:rsidRPr="00617F5D">
              <w:rPr>
                <w:bCs/>
                <w:color w:val="000000"/>
                <w:sz w:val="28"/>
                <w:szCs w:val="28"/>
              </w:rPr>
              <w:t>0,48</w:t>
            </w:r>
          </w:p>
        </w:tc>
        <w:tc>
          <w:tcPr>
            <w:tcW w:w="1275" w:type="dxa"/>
            <w:gridSpan w:val="2"/>
            <w:vAlign w:val="center"/>
          </w:tcPr>
          <w:p w14:paraId="3517BFE3" w14:textId="77777777" w:rsidR="00617F5D" w:rsidRPr="00617F5D" w:rsidRDefault="00617F5D" w:rsidP="00617F5D">
            <w:pPr>
              <w:jc w:val="center"/>
              <w:rPr>
                <w:bCs/>
                <w:color w:val="000000"/>
                <w:sz w:val="28"/>
                <w:szCs w:val="28"/>
              </w:rPr>
            </w:pPr>
            <w:r w:rsidRPr="00617F5D">
              <w:rPr>
                <w:bCs/>
                <w:color w:val="000000"/>
                <w:sz w:val="28"/>
                <w:szCs w:val="28"/>
              </w:rPr>
              <w:t>0,48</w:t>
            </w:r>
          </w:p>
        </w:tc>
      </w:tr>
    </w:tbl>
    <w:p w14:paraId="24A7ADF4" w14:textId="77777777" w:rsidR="00617F5D" w:rsidRPr="00617F5D" w:rsidRDefault="00617F5D" w:rsidP="00617F5D">
      <w:pPr>
        <w:ind w:left="-567"/>
        <w:jc w:val="center"/>
        <w:rPr>
          <w:bCs/>
          <w:color w:val="000000"/>
          <w:sz w:val="28"/>
          <w:szCs w:val="28"/>
        </w:rPr>
      </w:pPr>
    </w:p>
    <w:p w14:paraId="4FC942E1" w14:textId="77777777" w:rsidR="00617F5D" w:rsidRPr="00617F5D" w:rsidRDefault="00617F5D" w:rsidP="00617F5D">
      <w:pPr>
        <w:ind w:left="-567"/>
        <w:jc w:val="center"/>
        <w:rPr>
          <w:bCs/>
          <w:color w:val="000000"/>
          <w:sz w:val="28"/>
          <w:szCs w:val="28"/>
        </w:rPr>
      </w:pPr>
    </w:p>
    <w:p w14:paraId="77179863" w14:textId="77777777" w:rsidR="00617F5D" w:rsidRPr="00617F5D" w:rsidRDefault="00617F5D" w:rsidP="00617F5D">
      <w:pPr>
        <w:ind w:left="-567"/>
        <w:jc w:val="center"/>
        <w:rPr>
          <w:bCs/>
          <w:color w:val="000000"/>
          <w:sz w:val="28"/>
          <w:szCs w:val="28"/>
        </w:rPr>
      </w:pPr>
    </w:p>
    <w:p w14:paraId="5F3E0852" w14:textId="77777777" w:rsidR="00617F5D" w:rsidRPr="00617F5D" w:rsidRDefault="00617F5D" w:rsidP="00617F5D">
      <w:pPr>
        <w:ind w:left="-567"/>
        <w:jc w:val="center"/>
        <w:rPr>
          <w:bCs/>
          <w:color w:val="000000"/>
          <w:sz w:val="28"/>
          <w:szCs w:val="28"/>
        </w:rPr>
      </w:pPr>
    </w:p>
    <w:p w14:paraId="69D22374" w14:textId="77777777" w:rsidR="00617F5D" w:rsidRPr="00617F5D" w:rsidRDefault="00617F5D" w:rsidP="00617F5D">
      <w:pPr>
        <w:ind w:left="-567"/>
        <w:jc w:val="center"/>
        <w:rPr>
          <w:bCs/>
          <w:color w:val="000000"/>
          <w:sz w:val="28"/>
          <w:szCs w:val="28"/>
        </w:rPr>
      </w:pPr>
    </w:p>
    <w:p w14:paraId="3DA70809" w14:textId="77777777" w:rsidR="00617F5D" w:rsidRPr="00617F5D" w:rsidRDefault="00617F5D" w:rsidP="00617F5D">
      <w:pPr>
        <w:ind w:left="-567"/>
        <w:jc w:val="center"/>
        <w:rPr>
          <w:bCs/>
          <w:color w:val="000000"/>
          <w:sz w:val="28"/>
          <w:szCs w:val="28"/>
        </w:rPr>
      </w:pPr>
    </w:p>
    <w:p w14:paraId="4BEC1484" w14:textId="77777777" w:rsidR="00617F5D" w:rsidRPr="00617F5D" w:rsidRDefault="00617F5D" w:rsidP="00617F5D">
      <w:pPr>
        <w:ind w:left="-567"/>
        <w:jc w:val="center"/>
        <w:rPr>
          <w:bCs/>
          <w:color w:val="000000"/>
          <w:sz w:val="28"/>
          <w:szCs w:val="28"/>
        </w:rPr>
      </w:pPr>
    </w:p>
    <w:p w14:paraId="3ADBDE3A" w14:textId="77777777" w:rsidR="00617F5D" w:rsidRPr="00617F5D" w:rsidRDefault="00617F5D" w:rsidP="00617F5D">
      <w:pPr>
        <w:ind w:left="-567"/>
        <w:jc w:val="center"/>
        <w:rPr>
          <w:bCs/>
          <w:color w:val="000000"/>
          <w:sz w:val="28"/>
          <w:szCs w:val="28"/>
        </w:rPr>
      </w:pPr>
    </w:p>
    <w:p w14:paraId="5825FE83" w14:textId="77777777" w:rsidR="00617F5D" w:rsidRPr="00617F5D" w:rsidRDefault="00617F5D" w:rsidP="00617F5D">
      <w:pPr>
        <w:ind w:left="-567"/>
        <w:jc w:val="center"/>
        <w:rPr>
          <w:bCs/>
          <w:color w:val="000000"/>
          <w:sz w:val="28"/>
          <w:szCs w:val="28"/>
        </w:rPr>
      </w:pPr>
      <w:r w:rsidRPr="00617F5D">
        <w:rPr>
          <w:bCs/>
          <w:color w:val="000000"/>
          <w:sz w:val="28"/>
          <w:szCs w:val="28"/>
        </w:rPr>
        <w:t>Раздел 9. Расчет эффективности производственной программы</w:t>
      </w:r>
    </w:p>
    <w:p w14:paraId="44A1DD14" w14:textId="77777777" w:rsidR="00617F5D" w:rsidRPr="00617F5D" w:rsidRDefault="00617F5D" w:rsidP="00617F5D">
      <w:pPr>
        <w:ind w:left="-567"/>
        <w:jc w:val="center"/>
        <w:rPr>
          <w:bCs/>
          <w:color w:val="000000"/>
          <w:sz w:val="28"/>
          <w:szCs w:val="28"/>
        </w:rPr>
      </w:pPr>
    </w:p>
    <w:tbl>
      <w:tblPr>
        <w:tblStyle w:val="303"/>
        <w:tblW w:w="11057" w:type="dxa"/>
        <w:tblInd w:w="-1139" w:type="dxa"/>
        <w:tblLayout w:type="fixed"/>
        <w:tblLook w:val="04A0" w:firstRow="1" w:lastRow="0" w:firstColumn="1" w:lastColumn="0" w:noHBand="0" w:noVBand="1"/>
      </w:tblPr>
      <w:tblGrid>
        <w:gridCol w:w="736"/>
        <w:gridCol w:w="3659"/>
        <w:gridCol w:w="1559"/>
        <w:gridCol w:w="2693"/>
        <w:gridCol w:w="2410"/>
      </w:tblGrid>
      <w:tr w:rsidR="00617F5D" w:rsidRPr="00617F5D" w14:paraId="5BD7450E" w14:textId="77777777" w:rsidTr="002B1AE8">
        <w:trPr>
          <w:trHeight w:val="2204"/>
        </w:trPr>
        <w:tc>
          <w:tcPr>
            <w:tcW w:w="736" w:type="dxa"/>
            <w:vAlign w:val="center"/>
          </w:tcPr>
          <w:p w14:paraId="10AB1AEA" w14:textId="77777777" w:rsidR="00617F5D" w:rsidRPr="00617F5D" w:rsidRDefault="00617F5D" w:rsidP="00617F5D">
            <w:pPr>
              <w:jc w:val="center"/>
              <w:rPr>
                <w:bCs/>
                <w:color w:val="000000"/>
                <w:sz w:val="28"/>
                <w:szCs w:val="28"/>
              </w:rPr>
            </w:pPr>
            <w:r w:rsidRPr="00617F5D">
              <w:rPr>
                <w:bCs/>
                <w:color w:val="000000"/>
                <w:sz w:val="28"/>
                <w:szCs w:val="28"/>
              </w:rPr>
              <w:t>№ п/п</w:t>
            </w:r>
          </w:p>
        </w:tc>
        <w:tc>
          <w:tcPr>
            <w:tcW w:w="3659" w:type="dxa"/>
            <w:vAlign w:val="center"/>
          </w:tcPr>
          <w:p w14:paraId="0F3443E6" w14:textId="77777777" w:rsidR="00617F5D" w:rsidRPr="00617F5D" w:rsidRDefault="00617F5D" w:rsidP="00617F5D">
            <w:pPr>
              <w:jc w:val="center"/>
              <w:rPr>
                <w:bCs/>
                <w:color w:val="000000"/>
                <w:sz w:val="28"/>
                <w:szCs w:val="28"/>
              </w:rPr>
            </w:pPr>
            <w:r w:rsidRPr="00617F5D">
              <w:rPr>
                <w:bCs/>
                <w:color w:val="000000"/>
                <w:sz w:val="28"/>
                <w:szCs w:val="28"/>
              </w:rPr>
              <w:t>Наименование показателя</w:t>
            </w:r>
          </w:p>
        </w:tc>
        <w:tc>
          <w:tcPr>
            <w:tcW w:w="1559" w:type="dxa"/>
            <w:vAlign w:val="center"/>
          </w:tcPr>
          <w:p w14:paraId="631D8D91" w14:textId="77777777" w:rsidR="00617F5D" w:rsidRPr="00617F5D" w:rsidRDefault="00617F5D" w:rsidP="00617F5D">
            <w:pPr>
              <w:jc w:val="center"/>
              <w:rPr>
                <w:bCs/>
                <w:color w:val="000000"/>
                <w:sz w:val="28"/>
                <w:szCs w:val="28"/>
              </w:rPr>
            </w:pPr>
            <w:r w:rsidRPr="00617F5D">
              <w:rPr>
                <w:bCs/>
                <w:color w:val="000000"/>
                <w:sz w:val="28"/>
                <w:szCs w:val="28"/>
              </w:rPr>
              <w:t>Значение показателя в базовом периоде    2020 год</w:t>
            </w:r>
          </w:p>
        </w:tc>
        <w:tc>
          <w:tcPr>
            <w:tcW w:w="2693" w:type="dxa"/>
            <w:vAlign w:val="center"/>
          </w:tcPr>
          <w:p w14:paraId="7FCCEAA9" w14:textId="77777777" w:rsidR="00617F5D" w:rsidRPr="00617F5D" w:rsidRDefault="00617F5D" w:rsidP="00617F5D">
            <w:pPr>
              <w:jc w:val="center"/>
              <w:rPr>
                <w:bCs/>
                <w:color w:val="000000"/>
                <w:sz w:val="28"/>
                <w:szCs w:val="28"/>
              </w:rPr>
            </w:pPr>
            <w:r w:rsidRPr="00617F5D">
              <w:rPr>
                <w:bCs/>
                <w:color w:val="000000"/>
                <w:sz w:val="28"/>
                <w:szCs w:val="28"/>
              </w:rPr>
              <w:t>Планируемое значение показателя по итогам реализации производственной программы                  2023 год</w:t>
            </w:r>
          </w:p>
        </w:tc>
        <w:tc>
          <w:tcPr>
            <w:tcW w:w="2410" w:type="dxa"/>
            <w:vAlign w:val="center"/>
          </w:tcPr>
          <w:p w14:paraId="73534050" w14:textId="77777777" w:rsidR="00617F5D" w:rsidRPr="00617F5D" w:rsidRDefault="00617F5D" w:rsidP="00617F5D">
            <w:pPr>
              <w:jc w:val="center"/>
              <w:rPr>
                <w:bCs/>
                <w:color w:val="000000"/>
                <w:sz w:val="28"/>
                <w:szCs w:val="28"/>
              </w:rPr>
            </w:pPr>
            <w:r w:rsidRPr="00617F5D">
              <w:rPr>
                <w:bCs/>
                <w:color w:val="000000"/>
                <w:sz w:val="28"/>
                <w:szCs w:val="28"/>
              </w:rPr>
              <w:t>Эффективность производствен-ной программы,               тыс. руб.</w:t>
            </w:r>
          </w:p>
        </w:tc>
      </w:tr>
      <w:tr w:rsidR="00617F5D" w:rsidRPr="00617F5D" w14:paraId="59603743" w14:textId="77777777" w:rsidTr="002B1AE8">
        <w:tc>
          <w:tcPr>
            <w:tcW w:w="736" w:type="dxa"/>
          </w:tcPr>
          <w:p w14:paraId="6C811DFF" w14:textId="77777777" w:rsidR="00617F5D" w:rsidRPr="00617F5D" w:rsidRDefault="00617F5D" w:rsidP="00617F5D">
            <w:pPr>
              <w:jc w:val="center"/>
              <w:rPr>
                <w:bCs/>
                <w:color w:val="000000"/>
                <w:sz w:val="28"/>
                <w:szCs w:val="28"/>
              </w:rPr>
            </w:pPr>
            <w:r w:rsidRPr="00617F5D">
              <w:rPr>
                <w:bCs/>
                <w:color w:val="000000"/>
                <w:sz w:val="28"/>
                <w:szCs w:val="28"/>
              </w:rPr>
              <w:t>1</w:t>
            </w:r>
          </w:p>
        </w:tc>
        <w:tc>
          <w:tcPr>
            <w:tcW w:w="3659" w:type="dxa"/>
          </w:tcPr>
          <w:p w14:paraId="3068BFC4" w14:textId="77777777" w:rsidR="00617F5D" w:rsidRPr="00617F5D" w:rsidRDefault="00617F5D" w:rsidP="00617F5D">
            <w:pPr>
              <w:jc w:val="center"/>
              <w:rPr>
                <w:bCs/>
                <w:color w:val="000000"/>
                <w:sz w:val="28"/>
                <w:szCs w:val="28"/>
              </w:rPr>
            </w:pPr>
            <w:r w:rsidRPr="00617F5D">
              <w:rPr>
                <w:bCs/>
                <w:color w:val="000000"/>
                <w:sz w:val="28"/>
                <w:szCs w:val="28"/>
              </w:rPr>
              <w:t>2</w:t>
            </w:r>
          </w:p>
        </w:tc>
        <w:tc>
          <w:tcPr>
            <w:tcW w:w="1559" w:type="dxa"/>
          </w:tcPr>
          <w:p w14:paraId="3D918D0F" w14:textId="77777777" w:rsidR="00617F5D" w:rsidRPr="00617F5D" w:rsidRDefault="00617F5D" w:rsidP="00617F5D">
            <w:pPr>
              <w:jc w:val="center"/>
              <w:rPr>
                <w:bCs/>
                <w:color w:val="000000"/>
                <w:sz w:val="28"/>
                <w:szCs w:val="28"/>
              </w:rPr>
            </w:pPr>
            <w:r w:rsidRPr="00617F5D">
              <w:rPr>
                <w:bCs/>
                <w:color w:val="000000"/>
                <w:sz w:val="28"/>
                <w:szCs w:val="28"/>
              </w:rPr>
              <w:t>3</w:t>
            </w:r>
          </w:p>
        </w:tc>
        <w:tc>
          <w:tcPr>
            <w:tcW w:w="2693" w:type="dxa"/>
          </w:tcPr>
          <w:p w14:paraId="13DD3D89" w14:textId="77777777" w:rsidR="00617F5D" w:rsidRPr="00617F5D" w:rsidRDefault="00617F5D" w:rsidP="00617F5D">
            <w:pPr>
              <w:jc w:val="center"/>
              <w:rPr>
                <w:bCs/>
                <w:color w:val="000000"/>
                <w:sz w:val="28"/>
                <w:szCs w:val="28"/>
              </w:rPr>
            </w:pPr>
            <w:r w:rsidRPr="00617F5D">
              <w:rPr>
                <w:bCs/>
                <w:color w:val="000000"/>
                <w:sz w:val="28"/>
                <w:szCs w:val="28"/>
              </w:rPr>
              <w:t>4</w:t>
            </w:r>
          </w:p>
        </w:tc>
        <w:tc>
          <w:tcPr>
            <w:tcW w:w="2410" w:type="dxa"/>
          </w:tcPr>
          <w:p w14:paraId="298E7661" w14:textId="77777777" w:rsidR="00617F5D" w:rsidRPr="00617F5D" w:rsidRDefault="00617F5D" w:rsidP="00617F5D">
            <w:pPr>
              <w:jc w:val="center"/>
              <w:rPr>
                <w:bCs/>
                <w:color w:val="000000"/>
                <w:sz w:val="28"/>
                <w:szCs w:val="28"/>
              </w:rPr>
            </w:pPr>
            <w:r w:rsidRPr="00617F5D">
              <w:rPr>
                <w:bCs/>
                <w:color w:val="000000"/>
                <w:sz w:val="28"/>
                <w:szCs w:val="28"/>
              </w:rPr>
              <w:t>5</w:t>
            </w:r>
          </w:p>
        </w:tc>
      </w:tr>
      <w:tr w:rsidR="00617F5D" w:rsidRPr="00617F5D" w14:paraId="165739E7" w14:textId="77777777" w:rsidTr="002B1AE8">
        <w:trPr>
          <w:trHeight w:val="596"/>
        </w:trPr>
        <w:tc>
          <w:tcPr>
            <w:tcW w:w="11057" w:type="dxa"/>
            <w:gridSpan w:val="5"/>
            <w:vAlign w:val="center"/>
          </w:tcPr>
          <w:p w14:paraId="5B34DEE1" w14:textId="77777777" w:rsidR="00617F5D" w:rsidRPr="00617F5D" w:rsidRDefault="00617F5D" w:rsidP="00617F5D">
            <w:pPr>
              <w:numPr>
                <w:ilvl w:val="0"/>
                <w:numId w:val="12"/>
              </w:numPr>
              <w:contextualSpacing/>
              <w:jc w:val="center"/>
              <w:rPr>
                <w:bCs/>
                <w:color w:val="000000"/>
                <w:sz w:val="28"/>
                <w:szCs w:val="28"/>
              </w:rPr>
            </w:pPr>
            <w:r w:rsidRPr="00617F5D">
              <w:rPr>
                <w:bCs/>
                <w:color w:val="000000"/>
                <w:sz w:val="28"/>
                <w:szCs w:val="28"/>
              </w:rPr>
              <w:t>Показатели качества воды</w:t>
            </w:r>
          </w:p>
        </w:tc>
      </w:tr>
      <w:tr w:rsidR="00617F5D" w:rsidRPr="00617F5D" w14:paraId="5D2D6460" w14:textId="77777777" w:rsidTr="002B1AE8">
        <w:trPr>
          <w:trHeight w:val="3565"/>
        </w:trPr>
        <w:tc>
          <w:tcPr>
            <w:tcW w:w="736" w:type="dxa"/>
            <w:vAlign w:val="center"/>
          </w:tcPr>
          <w:p w14:paraId="2B55166E" w14:textId="77777777" w:rsidR="00617F5D" w:rsidRPr="00617F5D" w:rsidRDefault="00617F5D" w:rsidP="00617F5D">
            <w:pPr>
              <w:jc w:val="center"/>
              <w:rPr>
                <w:bCs/>
                <w:color w:val="000000"/>
                <w:sz w:val="28"/>
                <w:szCs w:val="28"/>
              </w:rPr>
            </w:pPr>
            <w:r w:rsidRPr="00617F5D">
              <w:rPr>
                <w:bCs/>
                <w:color w:val="000000"/>
                <w:sz w:val="28"/>
                <w:szCs w:val="28"/>
              </w:rPr>
              <w:t>1.1.</w:t>
            </w:r>
          </w:p>
        </w:tc>
        <w:tc>
          <w:tcPr>
            <w:tcW w:w="3659" w:type="dxa"/>
            <w:vAlign w:val="center"/>
          </w:tcPr>
          <w:p w14:paraId="7A4A46AF" w14:textId="77777777" w:rsidR="00617F5D" w:rsidRPr="00617F5D" w:rsidRDefault="00617F5D" w:rsidP="00617F5D">
            <w:pPr>
              <w:rPr>
                <w:color w:val="000000"/>
                <w:sz w:val="22"/>
                <w:szCs w:val="22"/>
              </w:rPr>
            </w:pPr>
            <w:r w:rsidRPr="00617F5D">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E86A7C8"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2693" w:type="dxa"/>
            <w:vAlign w:val="center"/>
          </w:tcPr>
          <w:p w14:paraId="5EDF4F0A"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2410" w:type="dxa"/>
            <w:vAlign w:val="center"/>
          </w:tcPr>
          <w:p w14:paraId="37E812FE"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2BA64EA5" w14:textId="77777777" w:rsidTr="00D8369E">
        <w:trPr>
          <w:trHeight w:val="1085"/>
        </w:trPr>
        <w:tc>
          <w:tcPr>
            <w:tcW w:w="736" w:type="dxa"/>
            <w:vAlign w:val="center"/>
          </w:tcPr>
          <w:p w14:paraId="3170A95E" w14:textId="77777777" w:rsidR="00617F5D" w:rsidRPr="00617F5D" w:rsidRDefault="00617F5D" w:rsidP="00617F5D">
            <w:pPr>
              <w:jc w:val="center"/>
              <w:rPr>
                <w:bCs/>
                <w:color w:val="000000"/>
                <w:sz w:val="28"/>
                <w:szCs w:val="28"/>
              </w:rPr>
            </w:pPr>
            <w:r w:rsidRPr="00617F5D">
              <w:rPr>
                <w:bCs/>
                <w:color w:val="000000"/>
                <w:sz w:val="28"/>
                <w:szCs w:val="28"/>
              </w:rPr>
              <w:t>1.2.</w:t>
            </w:r>
          </w:p>
        </w:tc>
        <w:tc>
          <w:tcPr>
            <w:tcW w:w="3659" w:type="dxa"/>
            <w:vAlign w:val="center"/>
          </w:tcPr>
          <w:p w14:paraId="4A1E439B" w14:textId="77777777" w:rsidR="00617F5D" w:rsidRPr="00617F5D" w:rsidRDefault="00617F5D" w:rsidP="00617F5D">
            <w:pPr>
              <w:rPr>
                <w:bCs/>
                <w:color w:val="000000"/>
                <w:sz w:val="28"/>
                <w:szCs w:val="28"/>
              </w:rPr>
            </w:pPr>
            <w:r w:rsidRPr="00617F5D">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6145D97"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2693" w:type="dxa"/>
            <w:vAlign w:val="center"/>
          </w:tcPr>
          <w:p w14:paraId="565719E2"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2410" w:type="dxa"/>
            <w:vAlign w:val="center"/>
          </w:tcPr>
          <w:p w14:paraId="6688DD7F"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4679C11E" w14:textId="77777777" w:rsidTr="00D8369E">
        <w:trPr>
          <w:trHeight w:val="413"/>
        </w:trPr>
        <w:tc>
          <w:tcPr>
            <w:tcW w:w="11057" w:type="dxa"/>
            <w:gridSpan w:val="5"/>
            <w:vAlign w:val="center"/>
          </w:tcPr>
          <w:p w14:paraId="2623CCEF" w14:textId="77777777" w:rsidR="00617F5D" w:rsidRPr="00617F5D" w:rsidRDefault="00617F5D" w:rsidP="00617F5D">
            <w:pPr>
              <w:numPr>
                <w:ilvl w:val="0"/>
                <w:numId w:val="12"/>
              </w:numPr>
              <w:contextualSpacing/>
              <w:jc w:val="center"/>
              <w:rPr>
                <w:bCs/>
                <w:color w:val="000000"/>
                <w:sz w:val="28"/>
                <w:szCs w:val="28"/>
              </w:rPr>
            </w:pPr>
            <w:r w:rsidRPr="00617F5D">
              <w:rPr>
                <w:bCs/>
                <w:color w:val="000000"/>
                <w:sz w:val="28"/>
                <w:szCs w:val="28"/>
              </w:rPr>
              <w:t>Показатели надежности и бесперебойности водоснабжения и водоотведения</w:t>
            </w:r>
          </w:p>
        </w:tc>
      </w:tr>
      <w:tr w:rsidR="00617F5D" w:rsidRPr="00617F5D" w14:paraId="1974036C" w14:textId="77777777" w:rsidTr="00D8369E">
        <w:trPr>
          <w:trHeight w:val="4013"/>
        </w:trPr>
        <w:tc>
          <w:tcPr>
            <w:tcW w:w="736" w:type="dxa"/>
            <w:vAlign w:val="center"/>
          </w:tcPr>
          <w:p w14:paraId="47F28300" w14:textId="77777777" w:rsidR="00617F5D" w:rsidRPr="00617F5D" w:rsidRDefault="00617F5D" w:rsidP="00617F5D">
            <w:pPr>
              <w:jc w:val="center"/>
              <w:rPr>
                <w:bCs/>
                <w:color w:val="000000"/>
                <w:sz w:val="28"/>
                <w:szCs w:val="28"/>
              </w:rPr>
            </w:pPr>
            <w:r w:rsidRPr="00617F5D">
              <w:rPr>
                <w:bCs/>
                <w:color w:val="000000"/>
                <w:sz w:val="28"/>
                <w:szCs w:val="28"/>
              </w:rPr>
              <w:t>2.1.</w:t>
            </w:r>
          </w:p>
        </w:tc>
        <w:tc>
          <w:tcPr>
            <w:tcW w:w="3659" w:type="dxa"/>
            <w:vAlign w:val="center"/>
          </w:tcPr>
          <w:p w14:paraId="3D986E71" w14:textId="77777777" w:rsidR="00617F5D" w:rsidRPr="00617F5D" w:rsidRDefault="00617F5D" w:rsidP="00617F5D">
            <w:pPr>
              <w:rPr>
                <w:bCs/>
                <w:color w:val="000000"/>
                <w:sz w:val="28"/>
                <w:szCs w:val="28"/>
              </w:rPr>
            </w:pPr>
            <w:r w:rsidRPr="00617F5D">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BD1BDEB" w14:textId="77777777" w:rsidR="00617F5D" w:rsidRPr="00617F5D" w:rsidRDefault="00617F5D" w:rsidP="00617F5D">
            <w:pPr>
              <w:jc w:val="center"/>
              <w:rPr>
                <w:bCs/>
                <w:color w:val="000000"/>
                <w:sz w:val="28"/>
                <w:szCs w:val="28"/>
              </w:rPr>
            </w:pPr>
            <w:r w:rsidRPr="00617F5D">
              <w:rPr>
                <w:bCs/>
                <w:color w:val="000000"/>
                <w:sz w:val="28"/>
                <w:szCs w:val="28"/>
              </w:rPr>
              <w:t>0,63</w:t>
            </w:r>
          </w:p>
        </w:tc>
        <w:tc>
          <w:tcPr>
            <w:tcW w:w="2693" w:type="dxa"/>
            <w:vAlign w:val="center"/>
          </w:tcPr>
          <w:p w14:paraId="586FA42E" w14:textId="77777777" w:rsidR="00617F5D" w:rsidRPr="00617F5D" w:rsidRDefault="00617F5D" w:rsidP="00617F5D">
            <w:pPr>
              <w:jc w:val="center"/>
              <w:rPr>
                <w:bCs/>
                <w:color w:val="000000"/>
                <w:sz w:val="28"/>
                <w:szCs w:val="28"/>
              </w:rPr>
            </w:pPr>
            <w:r w:rsidRPr="00617F5D">
              <w:rPr>
                <w:bCs/>
                <w:color w:val="000000"/>
                <w:sz w:val="28"/>
                <w:szCs w:val="28"/>
              </w:rPr>
              <w:t>0,63</w:t>
            </w:r>
          </w:p>
        </w:tc>
        <w:tc>
          <w:tcPr>
            <w:tcW w:w="2410" w:type="dxa"/>
            <w:vAlign w:val="center"/>
          </w:tcPr>
          <w:p w14:paraId="4DFA614F"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1D8567B3" w14:textId="77777777" w:rsidTr="002B1AE8">
        <w:trPr>
          <w:trHeight w:val="296"/>
        </w:trPr>
        <w:tc>
          <w:tcPr>
            <w:tcW w:w="736" w:type="dxa"/>
            <w:vAlign w:val="center"/>
          </w:tcPr>
          <w:p w14:paraId="12B3F30B" w14:textId="77777777" w:rsidR="00617F5D" w:rsidRPr="00617F5D" w:rsidRDefault="00617F5D" w:rsidP="00617F5D">
            <w:pPr>
              <w:jc w:val="center"/>
              <w:rPr>
                <w:bCs/>
                <w:color w:val="000000"/>
                <w:sz w:val="28"/>
                <w:szCs w:val="28"/>
              </w:rPr>
            </w:pPr>
            <w:r w:rsidRPr="00617F5D">
              <w:rPr>
                <w:bCs/>
                <w:color w:val="000000"/>
                <w:sz w:val="28"/>
                <w:szCs w:val="28"/>
              </w:rPr>
              <w:t>1</w:t>
            </w:r>
          </w:p>
        </w:tc>
        <w:tc>
          <w:tcPr>
            <w:tcW w:w="3659" w:type="dxa"/>
            <w:vAlign w:val="center"/>
          </w:tcPr>
          <w:p w14:paraId="1C7FB84D" w14:textId="77777777" w:rsidR="00617F5D" w:rsidRPr="00617F5D" w:rsidRDefault="00617F5D" w:rsidP="00617F5D">
            <w:pPr>
              <w:jc w:val="center"/>
              <w:rPr>
                <w:bCs/>
                <w:color w:val="000000"/>
                <w:sz w:val="28"/>
                <w:szCs w:val="28"/>
              </w:rPr>
            </w:pPr>
            <w:r w:rsidRPr="00617F5D">
              <w:rPr>
                <w:bCs/>
                <w:color w:val="000000"/>
                <w:sz w:val="28"/>
                <w:szCs w:val="28"/>
              </w:rPr>
              <w:t>2</w:t>
            </w:r>
          </w:p>
        </w:tc>
        <w:tc>
          <w:tcPr>
            <w:tcW w:w="1559" w:type="dxa"/>
            <w:vAlign w:val="center"/>
          </w:tcPr>
          <w:p w14:paraId="6ACE2A80" w14:textId="77777777" w:rsidR="00617F5D" w:rsidRPr="00617F5D" w:rsidRDefault="00617F5D" w:rsidP="00617F5D">
            <w:pPr>
              <w:jc w:val="center"/>
              <w:rPr>
                <w:bCs/>
                <w:color w:val="000000"/>
                <w:sz w:val="28"/>
                <w:szCs w:val="28"/>
              </w:rPr>
            </w:pPr>
            <w:r w:rsidRPr="00617F5D">
              <w:rPr>
                <w:bCs/>
                <w:color w:val="000000"/>
                <w:sz w:val="28"/>
                <w:szCs w:val="28"/>
              </w:rPr>
              <w:t>3</w:t>
            </w:r>
          </w:p>
        </w:tc>
        <w:tc>
          <w:tcPr>
            <w:tcW w:w="2693" w:type="dxa"/>
            <w:vAlign w:val="center"/>
          </w:tcPr>
          <w:p w14:paraId="02416A1D" w14:textId="77777777" w:rsidR="00617F5D" w:rsidRPr="00617F5D" w:rsidRDefault="00617F5D" w:rsidP="00617F5D">
            <w:pPr>
              <w:jc w:val="center"/>
              <w:rPr>
                <w:bCs/>
                <w:color w:val="000000"/>
                <w:sz w:val="28"/>
                <w:szCs w:val="28"/>
              </w:rPr>
            </w:pPr>
            <w:r w:rsidRPr="00617F5D">
              <w:rPr>
                <w:bCs/>
                <w:color w:val="000000"/>
                <w:sz w:val="28"/>
                <w:szCs w:val="28"/>
              </w:rPr>
              <w:t>4</w:t>
            </w:r>
          </w:p>
        </w:tc>
        <w:tc>
          <w:tcPr>
            <w:tcW w:w="2410" w:type="dxa"/>
            <w:vAlign w:val="center"/>
          </w:tcPr>
          <w:p w14:paraId="22908685" w14:textId="77777777" w:rsidR="00617F5D" w:rsidRPr="00617F5D" w:rsidRDefault="00617F5D" w:rsidP="00617F5D">
            <w:pPr>
              <w:jc w:val="center"/>
              <w:rPr>
                <w:bCs/>
                <w:color w:val="000000"/>
                <w:sz w:val="28"/>
                <w:szCs w:val="28"/>
              </w:rPr>
            </w:pPr>
            <w:r w:rsidRPr="00617F5D">
              <w:rPr>
                <w:bCs/>
                <w:color w:val="000000"/>
                <w:sz w:val="28"/>
                <w:szCs w:val="28"/>
              </w:rPr>
              <w:t>5</w:t>
            </w:r>
          </w:p>
        </w:tc>
      </w:tr>
      <w:tr w:rsidR="00617F5D" w:rsidRPr="00617F5D" w14:paraId="48A1709E" w14:textId="77777777" w:rsidTr="002B1AE8">
        <w:trPr>
          <w:trHeight w:val="1110"/>
        </w:trPr>
        <w:tc>
          <w:tcPr>
            <w:tcW w:w="736" w:type="dxa"/>
            <w:vAlign w:val="center"/>
          </w:tcPr>
          <w:p w14:paraId="21E7FE2B" w14:textId="77777777" w:rsidR="00617F5D" w:rsidRPr="00617F5D" w:rsidRDefault="00617F5D" w:rsidP="00617F5D">
            <w:pPr>
              <w:jc w:val="center"/>
              <w:rPr>
                <w:bCs/>
                <w:color w:val="000000"/>
                <w:sz w:val="28"/>
                <w:szCs w:val="28"/>
              </w:rPr>
            </w:pPr>
            <w:r w:rsidRPr="00617F5D">
              <w:rPr>
                <w:bCs/>
                <w:color w:val="000000"/>
                <w:sz w:val="28"/>
                <w:szCs w:val="28"/>
              </w:rPr>
              <w:t>2.2.</w:t>
            </w:r>
          </w:p>
        </w:tc>
        <w:tc>
          <w:tcPr>
            <w:tcW w:w="3659" w:type="dxa"/>
            <w:vAlign w:val="center"/>
          </w:tcPr>
          <w:p w14:paraId="5C0E7DAD" w14:textId="77777777" w:rsidR="00617F5D" w:rsidRPr="00617F5D" w:rsidRDefault="00617F5D" w:rsidP="00617F5D">
            <w:pPr>
              <w:rPr>
                <w:bCs/>
                <w:color w:val="000000"/>
                <w:sz w:val="28"/>
                <w:szCs w:val="28"/>
              </w:rPr>
            </w:pPr>
            <w:r w:rsidRPr="00617F5D">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2F84FAF" w14:textId="77777777" w:rsidR="00617F5D" w:rsidRPr="00617F5D" w:rsidRDefault="00617F5D" w:rsidP="00617F5D">
            <w:pPr>
              <w:jc w:val="center"/>
              <w:rPr>
                <w:bCs/>
                <w:color w:val="000000"/>
                <w:sz w:val="28"/>
                <w:szCs w:val="28"/>
              </w:rPr>
            </w:pPr>
            <w:r w:rsidRPr="00617F5D">
              <w:rPr>
                <w:bCs/>
                <w:color w:val="000000"/>
                <w:sz w:val="28"/>
                <w:szCs w:val="28"/>
              </w:rPr>
              <w:t>0,98</w:t>
            </w:r>
          </w:p>
        </w:tc>
        <w:tc>
          <w:tcPr>
            <w:tcW w:w="2693" w:type="dxa"/>
            <w:vAlign w:val="center"/>
          </w:tcPr>
          <w:p w14:paraId="7B15AD62" w14:textId="77777777" w:rsidR="00617F5D" w:rsidRPr="00617F5D" w:rsidRDefault="00617F5D" w:rsidP="00617F5D">
            <w:pPr>
              <w:jc w:val="center"/>
              <w:rPr>
                <w:bCs/>
                <w:color w:val="000000"/>
                <w:sz w:val="28"/>
                <w:szCs w:val="28"/>
              </w:rPr>
            </w:pPr>
            <w:r w:rsidRPr="00617F5D">
              <w:rPr>
                <w:bCs/>
                <w:color w:val="000000"/>
                <w:sz w:val="28"/>
                <w:szCs w:val="28"/>
              </w:rPr>
              <w:t>0,98</w:t>
            </w:r>
          </w:p>
        </w:tc>
        <w:tc>
          <w:tcPr>
            <w:tcW w:w="2410" w:type="dxa"/>
            <w:vAlign w:val="center"/>
          </w:tcPr>
          <w:p w14:paraId="09A98D61"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2C56F3FE" w14:textId="77777777" w:rsidTr="002B1AE8">
        <w:trPr>
          <w:trHeight w:val="855"/>
        </w:trPr>
        <w:tc>
          <w:tcPr>
            <w:tcW w:w="11057" w:type="dxa"/>
            <w:gridSpan w:val="5"/>
            <w:vAlign w:val="center"/>
          </w:tcPr>
          <w:p w14:paraId="746A47F2" w14:textId="77777777" w:rsidR="00617F5D" w:rsidRPr="00617F5D" w:rsidRDefault="00617F5D" w:rsidP="00617F5D">
            <w:pPr>
              <w:numPr>
                <w:ilvl w:val="0"/>
                <w:numId w:val="12"/>
              </w:numPr>
              <w:contextualSpacing/>
              <w:jc w:val="center"/>
              <w:rPr>
                <w:bCs/>
                <w:color w:val="000000"/>
                <w:sz w:val="28"/>
                <w:szCs w:val="28"/>
              </w:rPr>
            </w:pPr>
            <w:r w:rsidRPr="00617F5D">
              <w:rPr>
                <w:bCs/>
                <w:color w:val="000000"/>
                <w:sz w:val="28"/>
                <w:szCs w:val="28"/>
              </w:rPr>
              <w:t>Показатели качества очистки сточных вод</w:t>
            </w:r>
          </w:p>
        </w:tc>
      </w:tr>
      <w:tr w:rsidR="00617F5D" w:rsidRPr="00617F5D" w14:paraId="3C406D2B" w14:textId="77777777" w:rsidTr="002B1AE8">
        <w:trPr>
          <w:trHeight w:val="1831"/>
        </w:trPr>
        <w:tc>
          <w:tcPr>
            <w:tcW w:w="736" w:type="dxa"/>
            <w:vAlign w:val="center"/>
          </w:tcPr>
          <w:p w14:paraId="1EDB3277" w14:textId="77777777" w:rsidR="00617F5D" w:rsidRPr="00617F5D" w:rsidRDefault="00617F5D" w:rsidP="00617F5D">
            <w:pPr>
              <w:jc w:val="center"/>
              <w:rPr>
                <w:bCs/>
                <w:color w:val="000000"/>
                <w:sz w:val="28"/>
                <w:szCs w:val="28"/>
              </w:rPr>
            </w:pPr>
            <w:r w:rsidRPr="00617F5D">
              <w:rPr>
                <w:bCs/>
                <w:color w:val="000000"/>
                <w:sz w:val="28"/>
                <w:szCs w:val="28"/>
              </w:rPr>
              <w:t>3.1.</w:t>
            </w:r>
          </w:p>
        </w:tc>
        <w:tc>
          <w:tcPr>
            <w:tcW w:w="3659" w:type="dxa"/>
            <w:vAlign w:val="center"/>
          </w:tcPr>
          <w:p w14:paraId="5A2BB4E1" w14:textId="77777777" w:rsidR="00617F5D" w:rsidRPr="00617F5D" w:rsidRDefault="00617F5D" w:rsidP="00617F5D">
            <w:pPr>
              <w:rPr>
                <w:color w:val="000000"/>
                <w:sz w:val="22"/>
                <w:szCs w:val="22"/>
              </w:rPr>
            </w:pPr>
            <w:r w:rsidRPr="00617F5D">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9C6F7AD" w14:textId="77777777" w:rsidR="00617F5D" w:rsidRPr="00617F5D" w:rsidRDefault="00617F5D" w:rsidP="00617F5D">
            <w:pPr>
              <w:jc w:val="center"/>
              <w:rPr>
                <w:bCs/>
                <w:color w:val="000000"/>
                <w:sz w:val="28"/>
                <w:szCs w:val="28"/>
              </w:rPr>
            </w:pPr>
            <w:r w:rsidRPr="00617F5D">
              <w:rPr>
                <w:bCs/>
                <w:color w:val="000000"/>
                <w:sz w:val="28"/>
                <w:szCs w:val="28"/>
              </w:rPr>
              <w:t>0,00</w:t>
            </w:r>
          </w:p>
        </w:tc>
        <w:tc>
          <w:tcPr>
            <w:tcW w:w="2693" w:type="dxa"/>
            <w:vAlign w:val="center"/>
          </w:tcPr>
          <w:p w14:paraId="41187CD1" w14:textId="77777777" w:rsidR="00617F5D" w:rsidRPr="00617F5D" w:rsidRDefault="00617F5D" w:rsidP="00617F5D">
            <w:pPr>
              <w:jc w:val="center"/>
              <w:rPr>
                <w:bCs/>
                <w:color w:val="000000"/>
                <w:sz w:val="28"/>
                <w:szCs w:val="28"/>
              </w:rPr>
            </w:pPr>
            <w:r w:rsidRPr="00617F5D">
              <w:rPr>
                <w:bCs/>
                <w:color w:val="000000"/>
                <w:sz w:val="28"/>
                <w:szCs w:val="28"/>
              </w:rPr>
              <w:t>0,00</w:t>
            </w:r>
          </w:p>
        </w:tc>
        <w:tc>
          <w:tcPr>
            <w:tcW w:w="2410" w:type="dxa"/>
            <w:vAlign w:val="center"/>
          </w:tcPr>
          <w:p w14:paraId="63793704"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4433B770" w14:textId="77777777" w:rsidTr="002B1AE8">
        <w:trPr>
          <w:trHeight w:val="1978"/>
        </w:trPr>
        <w:tc>
          <w:tcPr>
            <w:tcW w:w="736" w:type="dxa"/>
            <w:vAlign w:val="center"/>
          </w:tcPr>
          <w:p w14:paraId="0EA8E6DC" w14:textId="77777777" w:rsidR="00617F5D" w:rsidRPr="00617F5D" w:rsidRDefault="00617F5D" w:rsidP="00617F5D">
            <w:pPr>
              <w:jc w:val="center"/>
              <w:rPr>
                <w:bCs/>
                <w:color w:val="000000"/>
                <w:sz w:val="28"/>
                <w:szCs w:val="28"/>
              </w:rPr>
            </w:pPr>
            <w:r w:rsidRPr="00617F5D">
              <w:rPr>
                <w:bCs/>
                <w:color w:val="000000"/>
                <w:sz w:val="28"/>
                <w:szCs w:val="28"/>
              </w:rPr>
              <w:t>3.2.</w:t>
            </w:r>
          </w:p>
        </w:tc>
        <w:tc>
          <w:tcPr>
            <w:tcW w:w="3659" w:type="dxa"/>
            <w:vAlign w:val="center"/>
          </w:tcPr>
          <w:p w14:paraId="00AD5068" w14:textId="77777777" w:rsidR="00617F5D" w:rsidRPr="00617F5D" w:rsidRDefault="00617F5D" w:rsidP="00617F5D">
            <w:pPr>
              <w:rPr>
                <w:bCs/>
                <w:color w:val="000000"/>
                <w:sz w:val="28"/>
                <w:szCs w:val="28"/>
              </w:rPr>
            </w:pPr>
            <w:r w:rsidRPr="00617F5D">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3F24807" w14:textId="77777777" w:rsidR="00617F5D" w:rsidRPr="00617F5D" w:rsidRDefault="00617F5D" w:rsidP="00617F5D">
            <w:pPr>
              <w:jc w:val="center"/>
              <w:rPr>
                <w:bCs/>
                <w:color w:val="000000"/>
                <w:sz w:val="28"/>
                <w:szCs w:val="28"/>
              </w:rPr>
            </w:pPr>
            <w:r w:rsidRPr="00617F5D">
              <w:rPr>
                <w:bCs/>
                <w:color w:val="000000"/>
                <w:sz w:val="28"/>
                <w:szCs w:val="28"/>
              </w:rPr>
              <w:t>0,00</w:t>
            </w:r>
          </w:p>
        </w:tc>
        <w:tc>
          <w:tcPr>
            <w:tcW w:w="2693" w:type="dxa"/>
            <w:vAlign w:val="center"/>
          </w:tcPr>
          <w:p w14:paraId="50C1E865" w14:textId="77777777" w:rsidR="00617F5D" w:rsidRPr="00617F5D" w:rsidRDefault="00617F5D" w:rsidP="00617F5D">
            <w:pPr>
              <w:jc w:val="center"/>
              <w:rPr>
                <w:bCs/>
                <w:color w:val="000000"/>
                <w:sz w:val="28"/>
                <w:szCs w:val="28"/>
              </w:rPr>
            </w:pPr>
            <w:r w:rsidRPr="00617F5D">
              <w:rPr>
                <w:bCs/>
                <w:color w:val="000000"/>
                <w:sz w:val="28"/>
                <w:szCs w:val="28"/>
              </w:rPr>
              <w:t>0,00</w:t>
            </w:r>
          </w:p>
        </w:tc>
        <w:tc>
          <w:tcPr>
            <w:tcW w:w="2410" w:type="dxa"/>
            <w:vAlign w:val="center"/>
          </w:tcPr>
          <w:p w14:paraId="39FD4458"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11BFF469" w14:textId="77777777" w:rsidTr="002B1AE8">
        <w:trPr>
          <w:trHeight w:val="3076"/>
        </w:trPr>
        <w:tc>
          <w:tcPr>
            <w:tcW w:w="736" w:type="dxa"/>
            <w:vAlign w:val="center"/>
          </w:tcPr>
          <w:p w14:paraId="0F112ADE" w14:textId="77777777" w:rsidR="00617F5D" w:rsidRPr="00617F5D" w:rsidRDefault="00617F5D" w:rsidP="00617F5D">
            <w:pPr>
              <w:jc w:val="center"/>
              <w:rPr>
                <w:bCs/>
                <w:color w:val="000000"/>
                <w:sz w:val="28"/>
                <w:szCs w:val="28"/>
              </w:rPr>
            </w:pPr>
            <w:r w:rsidRPr="00617F5D">
              <w:rPr>
                <w:bCs/>
                <w:color w:val="000000"/>
                <w:sz w:val="28"/>
                <w:szCs w:val="28"/>
              </w:rPr>
              <w:t>3.3.</w:t>
            </w:r>
          </w:p>
        </w:tc>
        <w:tc>
          <w:tcPr>
            <w:tcW w:w="3659" w:type="dxa"/>
            <w:vAlign w:val="center"/>
          </w:tcPr>
          <w:p w14:paraId="20A63EB2" w14:textId="77777777" w:rsidR="00617F5D" w:rsidRPr="00617F5D" w:rsidRDefault="00617F5D" w:rsidP="00617F5D">
            <w:pPr>
              <w:rPr>
                <w:color w:val="000000"/>
                <w:sz w:val="22"/>
                <w:szCs w:val="22"/>
              </w:rPr>
            </w:pPr>
            <w:r w:rsidRPr="00617F5D">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4C00769"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2693" w:type="dxa"/>
            <w:vAlign w:val="center"/>
          </w:tcPr>
          <w:p w14:paraId="75E90B54" w14:textId="77777777" w:rsidR="00617F5D" w:rsidRPr="00617F5D" w:rsidRDefault="00617F5D" w:rsidP="00617F5D">
            <w:pPr>
              <w:jc w:val="center"/>
              <w:rPr>
                <w:bCs/>
                <w:color w:val="000000"/>
                <w:sz w:val="28"/>
                <w:szCs w:val="28"/>
              </w:rPr>
            </w:pPr>
            <w:r w:rsidRPr="00617F5D">
              <w:rPr>
                <w:bCs/>
                <w:color w:val="000000"/>
                <w:sz w:val="28"/>
                <w:szCs w:val="28"/>
              </w:rPr>
              <w:t>5,00</w:t>
            </w:r>
          </w:p>
        </w:tc>
        <w:tc>
          <w:tcPr>
            <w:tcW w:w="2410" w:type="dxa"/>
            <w:vAlign w:val="center"/>
          </w:tcPr>
          <w:p w14:paraId="08647A99"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6020E8AE" w14:textId="77777777" w:rsidTr="00D8369E">
        <w:trPr>
          <w:trHeight w:val="842"/>
        </w:trPr>
        <w:tc>
          <w:tcPr>
            <w:tcW w:w="11057" w:type="dxa"/>
            <w:gridSpan w:val="5"/>
            <w:vAlign w:val="center"/>
          </w:tcPr>
          <w:p w14:paraId="0C1015CC" w14:textId="77777777" w:rsidR="00617F5D" w:rsidRPr="00617F5D" w:rsidRDefault="00617F5D" w:rsidP="00617F5D">
            <w:pPr>
              <w:numPr>
                <w:ilvl w:val="0"/>
                <w:numId w:val="12"/>
              </w:numPr>
              <w:contextualSpacing/>
              <w:jc w:val="center"/>
              <w:rPr>
                <w:bCs/>
                <w:color w:val="000000"/>
                <w:sz w:val="28"/>
                <w:szCs w:val="28"/>
              </w:rPr>
            </w:pPr>
            <w:r w:rsidRPr="00617F5D">
              <w:rPr>
                <w:bCs/>
                <w:color w:val="000000"/>
                <w:sz w:val="28"/>
                <w:szCs w:val="28"/>
              </w:rPr>
              <w:t>Показатели энергетической эффективности использования ресурсов, в том числе уровень потерь воды</w:t>
            </w:r>
          </w:p>
        </w:tc>
      </w:tr>
      <w:tr w:rsidR="00617F5D" w:rsidRPr="00617F5D" w14:paraId="14967139" w14:textId="77777777" w:rsidTr="002B1AE8">
        <w:trPr>
          <w:trHeight w:val="1796"/>
        </w:trPr>
        <w:tc>
          <w:tcPr>
            <w:tcW w:w="736" w:type="dxa"/>
            <w:vAlign w:val="center"/>
          </w:tcPr>
          <w:p w14:paraId="698B568A" w14:textId="77777777" w:rsidR="00617F5D" w:rsidRPr="00617F5D" w:rsidRDefault="00617F5D" w:rsidP="00617F5D">
            <w:pPr>
              <w:jc w:val="center"/>
              <w:rPr>
                <w:bCs/>
                <w:color w:val="000000"/>
                <w:sz w:val="28"/>
                <w:szCs w:val="28"/>
              </w:rPr>
            </w:pPr>
            <w:r w:rsidRPr="00617F5D">
              <w:rPr>
                <w:bCs/>
                <w:color w:val="000000"/>
                <w:sz w:val="28"/>
                <w:szCs w:val="28"/>
              </w:rPr>
              <w:t>4.1.</w:t>
            </w:r>
          </w:p>
        </w:tc>
        <w:tc>
          <w:tcPr>
            <w:tcW w:w="3659" w:type="dxa"/>
            <w:vAlign w:val="center"/>
          </w:tcPr>
          <w:p w14:paraId="2183EB97" w14:textId="77777777" w:rsidR="00617F5D" w:rsidRPr="00617F5D" w:rsidRDefault="00617F5D" w:rsidP="00617F5D">
            <w:pPr>
              <w:rPr>
                <w:bCs/>
                <w:color w:val="000000"/>
                <w:sz w:val="28"/>
                <w:szCs w:val="28"/>
              </w:rPr>
            </w:pPr>
            <w:r w:rsidRPr="00617F5D">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CF1B235" w14:textId="77777777" w:rsidR="00617F5D" w:rsidRPr="00617F5D" w:rsidRDefault="00617F5D" w:rsidP="00617F5D">
            <w:pPr>
              <w:jc w:val="center"/>
              <w:rPr>
                <w:bCs/>
                <w:color w:val="000000"/>
                <w:sz w:val="28"/>
                <w:szCs w:val="28"/>
              </w:rPr>
            </w:pPr>
            <w:r w:rsidRPr="00617F5D">
              <w:rPr>
                <w:bCs/>
                <w:color w:val="000000"/>
                <w:sz w:val="28"/>
                <w:szCs w:val="28"/>
              </w:rPr>
              <w:t>8,12</w:t>
            </w:r>
          </w:p>
        </w:tc>
        <w:tc>
          <w:tcPr>
            <w:tcW w:w="2693" w:type="dxa"/>
            <w:vAlign w:val="center"/>
          </w:tcPr>
          <w:p w14:paraId="3F4E777E" w14:textId="77777777" w:rsidR="00617F5D" w:rsidRPr="00617F5D" w:rsidRDefault="00617F5D" w:rsidP="00617F5D">
            <w:pPr>
              <w:jc w:val="center"/>
              <w:rPr>
                <w:bCs/>
                <w:color w:val="000000"/>
                <w:sz w:val="28"/>
                <w:szCs w:val="28"/>
              </w:rPr>
            </w:pPr>
            <w:r w:rsidRPr="00617F5D">
              <w:rPr>
                <w:bCs/>
                <w:color w:val="000000"/>
                <w:sz w:val="28"/>
                <w:szCs w:val="28"/>
              </w:rPr>
              <w:t>8,12</w:t>
            </w:r>
          </w:p>
        </w:tc>
        <w:tc>
          <w:tcPr>
            <w:tcW w:w="2410" w:type="dxa"/>
            <w:vAlign w:val="center"/>
          </w:tcPr>
          <w:p w14:paraId="404AE741"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1A23620D" w14:textId="77777777" w:rsidTr="00D8369E">
        <w:trPr>
          <w:trHeight w:val="70"/>
        </w:trPr>
        <w:tc>
          <w:tcPr>
            <w:tcW w:w="736" w:type="dxa"/>
            <w:vAlign w:val="center"/>
          </w:tcPr>
          <w:p w14:paraId="6A824B8E" w14:textId="77777777" w:rsidR="00617F5D" w:rsidRPr="00617F5D" w:rsidRDefault="00617F5D" w:rsidP="00617F5D">
            <w:pPr>
              <w:jc w:val="center"/>
              <w:rPr>
                <w:bCs/>
                <w:color w:val="000000"/>
                <w:sz w:val="28"/>
                <w:szCs w:val="28"/>
              </w:rPr>
            </w:pPr>
            <w:r w:rsidRPr="00617F5D">
              <w:rPr>
                <w:bCs/>
                <w:color w:val="000000"/>
                <w:sz w:val="28"/>
                <w:szCs w:val="28"/>
              </w:rPr>
              <w:t>4.2.</w:t>
            </w:r>
          </w:p>
        </w:tc>
        <w:tc>
          <w:tcPr>
            <w:tcW w:w="3659" w:type="dxa"/>
            <w:vAlign w:val="center"/>
          </w:tcPr>
          <w:p w14:paraId="23997B1A" w14:textId="77777777" w:rsidR="00617F5D" w:rsidRPr="00617F5D" w:rsidRDefault="00617F5D" w:rsidP="00617F5D">
            <w:pPr>
              <w:rPr>
                <w:bCs/>
                <w:color w:val="000000"/>
                <w:sz w:val="28"/>
                <w:szCs w:val="28"/>
              </w:rPr>
            </w:pPr>
            <w:r w:rsidRPr="00617F5D">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17F5D">
              <w:rPr>
                <w:sz w:val="22"/>
                <w:szCs w:val="22"/>
              </w:rPr>
              <w:t>м</w:t>
            </w:r>
            <w:r w:rsidRPr="00617F5D">
              <w:rPr>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по водоподготовке</w:t>
            </w:r>
          </w:p>
        </w:tc>
        <w:tc>
          <w:tcPr>
            <w:tcW w:w="1559" w:type="dxa"/>
            <w:vAlign w:val="center"/>
          </w:tcPr>
          <w:p w14:paraId="5214593B" w14:textId="77777777" w:rsidR="00617F5D" w:rsidRPr="00617F5D" w:rsidRDefault="00617F5D" w:rsidP="00617F5D">
            <w:pPr>
              <w:jc w:val="center"/>
              <w:rPr>
                <w:bCs/>
                <w:color w:val="000000"/>
                <w:sz w:val="28"/>
                <w:szCs w:val="28"/>
              </w:rPr>
            </w:pPr>
            <w:r w:rsidRPr="00617F5D">
              <w:rPr>
                <w:bCs/>
                <w:color w:val="000000"/>
                <w:sz w:val="28"/>
                <w:szCs w:val="28"/>
              </w:rPr>
              <w:t>-</w:t>
            </w:r>
          </w:p>
        </w:tc>
        <w:tc>
          <w:tcPr>
            <w:tcW w:w="2693" w:type="dxa"/>
            <w:vAlign w:val="center"/>
          </w:tcPr>
          <w:p w14:paraId="71AFFC87" w14:textId="77777777" w:rsidR="00617F5D" w:rsidRPr="00617F5D" w:rsidRDefault="00617F5D" w:rsidP="00617F5D">
            <w:pPr>
              <w:jc w:val="center"/>
              <w:rPr>
                <w:bCs/>
                <w:color w:val="000000"/>
                <w:sz w:val="28"/>
                <w:szCs w:val="28"/>
              </w:rPr>
            </w:pPr>
            <w:r w:rsidRPr="00617F5D">
              <w:rPr>
                <w:bCs/>
                <w:color w:val="000000"/>
                <w:sz w:val="28"/>
                <w:szCs w:val="28"/>
              </w:rPr>
              <w:t>-</w:t>
            </w:r>
          </w:p>
        </w:tc>
        <w:tc>
          <w:tcPr>
            <w:tcW w:w="2410" w:type="dxa"/>
            <w:vAlign w:val="center"/>
          </w:tcPr>
          <w:p w14:paraId="0777CDEB"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3C3314BB" w14:textId="77777777" w:rsidTr="002B1AE8">
        <w:trPr>
          <w:trHeight w:val="438"/>
        </w:trPr>
        <w:tc>
          <w:tcPr>
            <w:tcW w:w="736" w:type="dxa"/>
            <w:vAlign w:val="center"/>
          </w:tcPr>
          <w:p w14:paraId="5A75509B" w14:textId="77777777" w:rsidR="00617F5D" w:rsidRPr="00617F5D" w:rsidRDefault="00617F5D" w:rsidP="00617F5D">
            <w:pPr>
              <w:jc w:val="center"/>
              <w:rPr>
                <w:bCs/>
                <w:color w:val="000000"/>
                <w:sz w:val="28"/>
                <w:szCs w:val="28"/>
              </w:rPr>
            </w:pPr>
            <w:r w:rsidRPr="00617F5D">
              <w:rPr>
                <w:bCs/>
                <w:color w:val="000000"/>
                <w:sz w:val="28"/>
                <w:szCs w:val="28"/>
              </w:rPr>
              <w:t>1</w:t>
            </w:r>
          </w:p>
        </w:tc>
        <w:tc>
          <w:tcPr>
            <w:tcW w:w="3659" w:type="dxa"/>
            <w:vAlign w:val="center"/>
          </w:tcPr>
          <w:p w14:paraId="61A239E0" w14:textId="77777777" w:rsidR="00617F5D" w:rsidRPr="00617F5D" w:rsidRDefault="00617F5D" w:rsidP="00617F5D">
            <w:pPr>
              <w:jc w:val="center"/>
              <w:rPr>
                <w:color w:val="000000"/>
                <w:sz w:val="28"/>
                <w:szCs w:val="28"/>
              </w:rPr>
            </w:pPr>
            <w:r w:rsidRPr="00617F5D">
              <w:rPr>
                <w:color w:val="000000"/>
                <w:sz w:val="28"/>
                <w:szCs w:val="28"/>
              </w:rPr>
              <w:t>2</w:t>
            </w:r>
          </w:p>
        </w:tc>
        <w:tc>
          <w:tcPr>
            <w:tcW w:w="1559" w:type="dxa"/>
            <w:vAlign w:val="center"/>
          </w:tcPr>
          <w:p w14:paraId="279331F9" w14:textId="77777777" w:rsidR="00617F5D" w:rsidRPr="00617F5D" w:rsidRDefault="00617F5D" w:rsidP="00617F5D">
            <w:pPr>
              <w:jc w:val="center"/>
              <w:rPr>
                <w:bCs/>
                <w:color w:val="000000"/>
                <w:sz w:val="28"/>
                <w:szCs w:val="28"/>
              </w:rPr>
            </w:pPr>
            <w:r w:rsidRPr="00617F5D">
              <w:rPr>
                <w:bCs/>
                <w:color w:val="000000"/>
                <w:sz w:val="28"/>
                <w:szCs w:val="28"/>
              </w:rPr>
              <w:t>3</w:t>
            </w:r>
          </w:p>
        </w:tc>
        <w:tc>
          <w:tcPr>
            <w:tcW w:w="2693" w:type="dxa"/>
            <w:vAlign w:val="center"/>
          </w:tcPr>
          <w:p w14:paraId="54F0F100" w14:textId="77777777" w:rsidR="00617F5D" w:rsidRPr="00617F5D" w:rsidRDefault="00617F5D" w:rsidP="00617F5D">
            <w:pPr>
              <w:jc w:val="center"/>
              <w:rPr>
                <w:bCs/>
                <w:color w:val="000000"/>
                <w:sz w:val="28"/>
                <w:szCs w:val="28"/>
              </w:rPr>
            </w:pPr>
            <w:r w:rsidRPr="00617F5D">
              <w:rPr>
                <w:bCs/>
                <w:color w:val="000000"/>
                <w:sz w:val="28"/>
                <w:szCs w:val="28"/>
              </w:rPr>
              <w:t>4</w:t>
            </w:r>
          </w:p>
        </w:tc>
        <w:tc>
          <w:tcPr>
            <w:tcW w:w="2410" w:type="dxa"/>
            <w:vAlign w:val="center"/>
          </w:tcPr>
          <w:p w14:paraId="3A5A7B25" w14:textId="77777777" w:rsidR="00617F5D" w:rsidRPr="00617F5D" w:rsidRDefault="00617F5D" w:rsidP="00617F5D">
            <w:pPr>
              <w:jc w:val="center"/>
              <w:rPr>
                <w:bCs/>
                <w:color w:val="000000"/>
                <w:sz w:val="28"/>
                <w:szCs w:val="28"/>
              </w:rPr>
            </w:pPr>
            <w:r w:rsidRPr="00617F5D">
              <w:rPr>
                <w:bCs/>
                <w:color w:val="000000"/>
                <w:sz w:val="28"/>
                <w:szCs w:val="28"/>
              </w:rPr>
              <w:t>5</w:t>
            </w:r>
          </w:p>
        </w:tc>
      </w:tr>
      <w:tr w:rsidR="00617F5D" w:rsidRPr="00617F5D" w14:paraId="35BBD7FC" w14:textId="77777777" w:rsidTr="002B1AE8">
        <w:trPr>
          <w:trHeight w:val="2228"/>
        </w:trPr>
        <w:tc>
          <w:tcPr>
            <w:tcW w:w="736" w:type="dxa"/>
            <w:vAlign w:val="center"/>
          </w:tcPr>
          <w:p w14:paraId="0EAF1F0E" w14:textId="77777777" w:rsidR="00617F5D" w:rsidRPr="00617F5D" w:rsidRDefault="00617F5D" w:rsidP="00617F5D">
            <w:pPr>
              <w:jc w:val="center"/>
              <w:rPr>
                <w:bCs/>
                <w:color w:val="000000"/>
                <w:sz w:val="28"/>
                <w:szCs w:val="28"/>
              </w:rPr>
            </w:pPr>
            <w:r w:rsidRPr="00617F5D">
              <w:rPr>
                <w:bCs/>
                <w:color w:val="000000"/>
                <w:sz w:val="28"/>
                <w:szCs w:val="28"/>
              </w:rPr>
              <w:t>4.3.</w:t>
            </w:r>
          </w:p>
        </w:tc>
        <w:tc>
          <w:tcPr>
            <w:tcW w:w="3659" w:type="dxa"/>
            <w:vAlign w:val="center"/>
          </w:tcPr>
          <w:p w14:paraId="6F471CBF" w14:textId="77777777" w:rsidR="00617F5D" w:rsidRPr="00617F5D" w:rsidRDefault="00617F5D" w:rsidP="00617F5D">
            <w:pPr>
              <w:rPr>
                <w:color w:val="000000"/>
                <w:sz w:val="22"/>
                <w:szCs w:val="22"/>
              </w:rPr>
            </w:pPr>
            <w:r w:rsidRPr="00617F5D">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617F5D">
              <w:rPr>
                <w:sz w:val="22"/>
                <w:szCs w:val="22"/>
              </w:rPr>
              <w:t>м</w:t>
            </w:r>
            <w:r w:rsidRPr="00617F5D">
              <w:rPr>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по транспортировке</w:t>
            </w:r>
          </w:p>
        </w:tc>
        <w:tc>
          <w:tcPr>
            <w:tcW w:w="1559" w:type="dxa"/>
            <w:vAlign w:val="center"/>
          </w:tcPr>
          <w:p w14:paraId="1626C23A" w14:textId="77777777" w:rsidR="00617F5D" w:rsidRPr="00617F5D" w:rsidRDefault="00617F5D" w:rsidP="00617F5D">
            <w:pPr>
              <w:jc w:val="center"/>
              <w:rPr>
                <w:bCs/>
                <w:color w:val="000000"/>
                <w:sz w:val="28"/>
                <w:szCs w:val="28"/>
              </w:rPr>
            </w:pPr>
            <w:r w:rsidRPr="00617F5D">
              <w:rPr>
                <w:bCs/>
                <w:color w:val="000000"/>
                <w:sz w:val="28"/>
                <w:szCs w:val="28"/>
              </w:rPr>
              <w:t>-</w:t>
            </w:r>
          </w:p>
        </w:tc>
        <w:tc>
          <w:tcPr>
            <w:tcW w:w="2693" w:type="dxa"/>
            <w:vAlign w:val="center"/>
          </w:tcPr>
          <w:p w14:paraId="67F5E1D7" w14:textId="77777777" w:rsidR="00617F5D" w:rsidRPr="00617F5D" w:rsidRDefault="00617F5D" w:rsidP="00617F5D">
            <w:pPr>
              <w:jc w:val="center"/>
              <w:rPr>
                <w:bCs/>
                <w:color w:val="000000"/>
                <w:sz w:val="28"/>
                <w:szCs w:val="28"/>
              </w:rPr>
            </w:pPr>
            <w:r w:rsidRPr="00617F5D">
              <w:rPr>
                <w:bCs/>
                <w:color w:val="000000"/>
                <w:sz w:val="28"/>
                <w:szCs w:val="28"/>
              </w:rPr>
              <w:t>-</w:t>
            </w:r>
          </w:p>
        </w:tc>
        <w:tc>
          <w:tcPr>
            <w:tcW w:w="2410" w:type="dxa"/>
            <w:vAlign w:val="center"/>
          </w:tcPr>
          <w:p w14:paraId="5EE5ECD7"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04865617" w14:textId="77777777" w:rsidTr="002B1AE8">
        <w:trPr>
          <w:trHeight w:val="2259"/>
        </w:trPr>
        <w:tc>
          <w:tcPr>
            <w:tcW w:w="736" w:type="dxa"/>
            <w:vAlign w:val="center"/>
          </w:tcPr>
          <w:p w14:paraId="0259BD43" w14:textId="77777777" w:rsidR="00617F5D" w:rsidRPr="00617F5D" w:rsidRDefault="00617F5D" w:rsidP="00617F5D">
            <w:pPr>
              <w:jc w:val="center"/>
              <w:rPr>
                <w:bCs/>
                <w:color w:val="000000"/>
                <w:sz w:val="28"/>
                <w:szCs w:val="28"/>
              </w:rPr>
            </w:pPr>
            <w:r w:rsidRPr="00617F5D">
              <w:rPr>
                <w:bCs/>
                <w:color w:val="000000"/>
                <w:sz w:val="28"/>
                <w:szCs w:val="28"/>
              </w:rPr>
              <w:t>4.4.</w:t>
            </w:r>
          </w:p>
        </w:tc>
        <w:tc>
          <w:tcPr>
            <w:tcW w:w="3659" w:type="dxa"/>
            <w:vAlign w:val="center"/>
          </w:tcPr>
          <w:p w14:paraId="47BE573B" w14:textId="77777777" w:rsidR="00617F5D" w:rsidRPr="00617F5D" w:rsidRDefault="00617F5D" w:rsidP="00617F5D">
            <w:pPr>
              <w:rPr>
                <w:bCs/>
                <w:color w:val="000000"/>
                <w:sz w:val="28"/>
                <w:szCs w:val="28"/>
              </w:rPr>
            </w:pPr>
            <w:r w:rsidRPr="00617F5D">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617F5D">
              <w:rPr>
                <w:sz w:val="22"/>
                <w:szCs w:val="22"/>
              </w:rPr>
              <w:t>м</w:t>
            </w:r>
            <w:r w:rsidRPr="00617F5D">
              <w:rPr>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водоснабжения (полный цикл)</w:t>
            </w:r>
          </w:p>
        </w:tc>
        <w:tc>
          <w:tcPr>
            <w:tcW w:w="1559" w:type="dxa"/>
            <w:vAlign w:val="center"/>
          </w:tcPr>
          <w:p w14:paraId="6C254C7F" w14:textId="77777777" w:rsidR="00617F5D" w:rsidRPr="00617F5D" w:rsidRDefault="00617F5D" w:rsidP="00617F5D">
            <w:pPr>
              <w:jc w:val="center"/>
              <w:rPr>
                <w:bCs/>
                <w:color w:val="000000"/>
                <w:sz w:val="28"/>
                <w:szCs w:val="28"/>
              </w:rPr>
            </w:pPr>
            <w:r w:rsidRPr="00617F5D">
              <w:rPr>
                <w:bCs/>
                <w:color w:val="000000"/>
                <w:sz w:val="28"/>
                <w:szCs w:val="28"/>
              </w:rPr>
              <w:t>0,73</w:t>
            </w:r>
          </w:p>
        </w:tc>
        <w:tc>
          <w:tcPr>
            <w:tcW w:w="2693" w:type="dxa"/>
            <w:vAlign w:val="center"/>
          </w:tcPr>
          <w:p w14:paraId="6DF4A1B7" w14:textId="77777777" w:rsidR="00617F5D" w:rsidRPr="00617F5D" w:rsidRDefault="00617F5D" w:rsidP="00617F5D">
            <w:pPr>
              <w:jc w:val="center"/>
              <w:rPr>
                <w:bCs/>
                <w:color w:val="000000"/>
                <w:sz w:val="28"/>
                <w:szCs w:val="28"/>
              </w:rPr>
            </w:pPr>
            <w:r w:rsidRPr="00617F5D">
              <w:rPr>
                <w:bCs/>
                <w:color w:val="000000"/>
                <w:sz w:val="28"/>
                <w:szCs w:val="28"/>
              </w:rPr>
              <w:t>0,73</w:t>
            </w:r>
          </w:p>
        </w:tc>
        <w:tc>
          <w:tcPr>
            <w:tcW w:w="2410" w:type="dxa"/>
            <w:vAlign w:val="center"/>
          </w:tcPr>
          <w:p w14:paraId="5CECD3CD"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512FDC5E" w14:textId="77777777" w:rsidTr="002B1AE8">
        <w:trPr>
          <w:trHeight w:val="1978"/>
        </w:trPr>
        <w:tc>
          <w:tcPr>
            <w:tcW w:w="736" w:type="dxa"/>
            <w:vAlign w:val="center"/>
          </w:tcPr>
          <w:p w14:paraId="30A15213" w14:textId="77777777" w:rsidR="00617F5D" w:rsidRPr="00617F5D" w:rsidRDefault="00617F5D" w:rsidP="00617F5D">
            <w:pPr>
              <w:jc w:val="center"/>
              <w:rPr>
                <w:bCs/>
                <w:color w:val="000000"/>
                <w:sz w:val="28"/>
                <w:szCs w:val="28"/>
              </w:rPr>
            </w:pPr>
            <w:r w:rsidRPr="00617F5D">
              <w:rPr>
                <w:bCs/>
                <w:color w:val="000000"/>
                <w:sz w:val="28"/>
                <w:szCs w:val="28"/>
              </w:rPr>
              <w:t>4.5.</w:t>
            </w:r>
          </w:p>
        </w:tc>
        <w:tc>
          <w:tcPr>
            <w:tcW w:w="3659" w:type="dxa"/>
            <w:vAlign w:val="center"/>
          </w:tcPr>
          <w:p w14:paraId="37D672B4" w14:textId="77777777" w:rsidR="00617F5D" w:rsidRPr="00617F5D" w:rsidRDefault="00617F5D" w:rsidP="00617F5D">
            <w:pPr>
              <w:rPr>
                <w:bCs/>
                <w:color w:val="000000"/>
                <w:sz w:val="28"/>
                <w:szCs w:val="28"/>
              </w:rPr>
            </w:pPr>
            <w:r w:rsidRPr="00617F5D">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17F5D">
              <w:rPr>
                <w:color w:val="000000"/>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по очистке сточных вод</w:t>
            </w:r>
          </w:p>
        </w:tc>
        <w:tc>
          <w:tcPr>
            <w:tcW w:w="1559" w:type="dxa"/>
            <w:vAlign w:val="center"/>
          </w:tcPr>
          <w:p w14:paraId="38FB2807" w14:textId="77777777" w:rsidR="00617F5D" w:rsidRPr="00617F5D" w:rsidRDefault="00617F5D" w:rsidP="00617F5D">
            <w:pPr>
              <w:jc w:val="center"/>
              <w:rPr>
                <w:bCs/>
                <w:color w:val="000000"/>
                <w:sz w:val="28"/>
                <w:szCs w:val="28"/>
              </w:rPr>
            </w:pPr>
            <w:r w:rsidRPr="00617F5D">
              <w:rPr>
                <w:bCs/>
                <w:color w:val="000000"/>
                <w:sz w:val="28"/>
                <w:szCs w:val="28"/>
              </w:rPr>
              <w:t>-</w:t>
            </w:r>
          </w:p>
        </w:tc>
        <w:tc>
          <w:tcPr>
            <w:tcW w:w="2693" w:type="dxa"/>
            <w:vAlign w:val="center"/>
          </w:tcPr>
          <w:p w14:paraId="163B56B5" w14:textId="77777777" w:rsidR="00617F5D" w:rsidRPr="00617F5D" w:rsidRDefault="00617F5D" w:rsidP="00617F5D">
            <w:pPr>
              <w:jc w:val="center"/>
              <w:rPr>
                <w:bCs/>
                <w:color w:val="000000"/>
                <w:sz w:val="28"/>
                <w:szCs w:val="28"/>
              </w:rPr>
            </w:pPr>
            <w:r w:rsidRPr="00617F5D">
              <w:rPr>
                <w:bCs/>
                <w:color w:val="000000"/>
                <w:sz w:val="28"/>
                <w:szCs w:val="28"/>
              </w:rPr>
              <w:t>-</w:t>
            </w:r>
          </w:p>
        </w:tc>
        <w:tc>
          <w:tcPr>
            <w:tcW w:w="2410" w:type="dxa"/>
            <w:vAlign w:val="center"/>
          </w:tcPr>
          <w:p w14:paraId="7D7A2023"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025A7ADB" w14:textId="77777777" w:rsidTr="002B1AE8">
        <w:trPr>
          <w:trHeight w:val="2117"/>
        </w:trPr>
        <w:tc>
          <w:tcPr>
            <w:tcW w:w="736" w:type="dxa"/>
            <w:vAlign w:val="center"/>
          </w:tcPr>
          <w:p w14:paraId="3425F384" w14:textId="77777777" w:rsidR="00617F5D" w:rsidRPr="00617F5D" w:rsidRDefault="00617F5D" w:rsidP="00617F5D">
            <w:pPr>
              <w:jc w:val="center"/>
              <w:rPr>
                <w:bCs/>
                <w:color w:val="000000"/>
                <w:sz w:val="28"/>
                <w:szCs w:val="28"/>
              </w:rPr>
            </w:pPr>
            <w:r w:rsidRPr="00617F5D">
              <w:rPr>
                <w:bCs/>
                <w:color w:val="000000"/>
                <w:sz w:val="28"/>
                <w:szCs w:val="28"/>
              </w:rPr>
              <w:t>4.6.</w:t>
            </w:r>
          </w:p>
        </w:tc>
        <w:tc>
          <w:tcPr>
            <w:tcW w:w="3659" w:type="dxa"/>
            <w:vAlign w:val="center"/>
          </w:tcPr>
          <w:p w14:paraId="2EFBE1FA" w14:textId="77777777" w:rsidR="00617F5D" w:rsidRPr="00617F5D" w:rsidRDefault="00617F5D" w:rsidP="00617F5D">
            <w:pPr>
              <w:rPr>
                <w:color w:val="000000"/>
                <w:sz w:val="22"/>
                <w:szCs w:val="22"/>
              </w:rPr>
            </w:pPr>
            <w:r w:rsidRPr="00617F5D">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17F5D">
              <w:rPr>
                <w:color w:val="000000"/>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по транспортировке сточных вод</w:t>
            </w:r>
          </w:p>
        </w:tc>
        <w:tc>
          <w:tcPr>
            <w:tcW w:w="1559" w:type="dxa"/>
            <w:vAlign w:val="center"/>
          </w:tcPr>
          <w:p w14:paraId="1018F131" w14:textId="77777777" w:rsidR="00617F5D" w:rsidRPr="00617F5D" w:rsidRDefault="00617F5D" w:rsidP="00617F5D">
            <w:pPr>
              <w:jc w:val="center"/>
              <w:rPr>
                <w:bCs/>
                <w:color w:val="000000"/>
                <w:sz w:val="28"/>
                <w:szCs w:val="28"/>
              </w:rPr>
            </w:pPr>
            <w:r w:rsidRPr="00617F5D">
              <w:rPr>
                <w:bCs/>
                <w:color w:val="000000"/>
                <w:sz w:val="28"/>
                <w:szCs w:val="28"/>
              </w:rPr>
              <w:t>-</w:t>
            </w:r>
          </w:p>
        </w:tc>
        <w:tc>
          <w:tcPr>
            <w:tcW w:w="2693" w:type="dxa"/>
            <w:vAlign w:val="center"/>
          </w:tcPr>
          <w:p w14:paraId="27E98F36" w14:textId="77777777" w:rsidR="00617F5D" w:rsidRPr="00617F5D" w:rsidRDefault="00617F5D" w:rsidP="00617F5D">
            <w:pPr>
              <w:jc w:val="center"/>
              <w:rPr>
                <w:bCs/>
                <w:color w:val="000000"/>
                <w:sz w:val="28"/>
                <w:szCs w:val="28"/>
              </w:rPr>
            </w:pPr>
            <w:r w:rsidRPr="00617F5D">
              <w:rPr>
                <w:bCs/>
                <w:color w:val="000000"/>
                <w:sz w:val="28"/>
                <w:szCs w:val="28"/>
              </w:rPr>
              <w:t>-</w:t>
            </w:r>
          </w:p>
        </w:tc>
        <w:tc>
          <w:tcPr>
            <w:tcW w:w="2410" w:type="dxa"/>
            <w:vAlign w:val="center"/>
          </w:tcPr>
          <w:p w14:paraId="4627DD1D" w14:textId="77777777" w:rsidR="00617F5D" w:rsidRPr="00617F5D" w:rsidRDefault="00617F5D" w:rsidP="00617F5D">
            <w:pPr>
              <w:jc w:val="center"/>
              <w:rPr>
                <w:bCs/>
                <w:color w:val="000000"/>
                <w:sz w:val="28"/>
                <w:szCs w:val="28"/>
              </w:rPr>
            </w:pPr>
            <w:r w:rsidRPr="00617F5D">
              <w:rPr>
                <w:bCs/>
                <w:color w:val="000000"/>
                <w:sz w:val="28"/>
                <w:szCs w:val="28"/>
              </w:rPr>
              <w:t>-</w:t>
            </w:r>
          </w:p>
        </w:tc>
      </w:tr>
      <w:tr w:rsidR="00617F5D" w:rsidRPr="00617F5D" w14:paraId="1ABA01CB" w14:textId="77777777" w:rsidTr="002B1AE8">
        <w:trPr>
          <w:trHeight w:val="2248"/>
        </w:trPr>
        <w:tc>
          <w:tcPr>
            <w:tcW w:w="736" w:type="dxa"/>
            <w:vAlign w:val="center"/>
          </w:tcPr>
          <w:p w14:paraId="6427C473" w14:textId="77777777" w:rsidR="00617F5D" w:rsidRPr="00617F5D" w:rsidRDefault="00617F5D" w:rsidP="00617F5D">
            <w:pPr>
              <w:jc w:val="center"/>
              <w:rPr>
                <w:bCs/>
                <w:color w:val="000000"/>
                <w:sz w:val="28"/>
                <w:szCs w:val="28"/>
              </w:rPr>
            </w:pPr>
            <w:r w:rsidRPr="00617F5D">
              <w:rPr>
                <w:bCs/>
                <w:color w:val="000000"/>
                <w:sz w:val="28"/>
                <w:szCs w:val="28"/>
              </w:rPr>
              <w:t>4.7.</w:t>
            </w:r>
          </w:p>
        </w:tc>
        <w:tc>
          <w:tcPr>
            <w:tcW w:w="3659" w:type="dxa"/>
            <w:vAlign w:val="center"/>
          </w:tcPr>
          <w:p w14:paraId="64A86604" w14:textId="77777777" w:rsidR="00617F5D" w:rsidRPr="00617F5D" w:rsidRDefault="00617F5D" w:rsidP="00617F5D">
            <w:pPr>
              <w:rPr>
                <w:color w:val="000000"/>
                <w:sz w:val="22"/>
                <w:szCs w:val="22"/>
              </w:rPr>
            </w:pPr>
            <w:r w:rsidRPr="00617F5D">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17F5D">
              <w:rPr>
                <w:color w:val="000000"/>
                <w:sz w:val="22"/>
                <w:szCs w:val="22"/>
                <w:vertAlign w:val="superscript"/>
              </w:rPr>
              <w:t>3</w:t>
            </w:r>
            <w:r w:rsidRPr="00617F5D">
              <w:rPr>
                <w:color w:val="000000"/>
                <w:sz w:val="22"/>
                <w:szCs w:val="22"/>
              </w:rPr>
              <w:t xml:space="preserve">) – </w:t>
            </w:r>
            <w:r w:rsidRPr="00617F5D">
              <w:rPr>
                <w:color w:val="000000"/>
                <w:sz w:val="22"/>
                <w:szCs w:val="22"/>
                <w:u w:val="single"/>
              </w:rPr>
              <w:t>для организаций, оказывающих услуги по водоотведению</w:t>
            </w:r>
          </w:p>
        </w:tc>
        <w:tc>
          <w:tcPr>
            <w:tcW w:w="1559" w:type="dxa"/>
            <w:vAlign w:val="center"/>
          </w:tcPr>
          <w:p w14:paraId="2B5E8A0F" w14:textId="77777777" w:rsidR="00617F5D" w:rsidRPr="00617F5D" w:rsidRDefault="00617F5D" w:rsidP="00617F5D">
            <w:pPr>
              <w:jc w:val="center"/>
              <w:rPr>
                <w:bCs/>
                <w:color w:val="000000"/>
                <w:sz w:val="28"/>
                <w:szCs w:val="28"/>
              </w:rPr>
            </w:pPr>
            <w:r w:rsidRPr="00617F5D">
              <w:rPr>
                <w:bCs/>
                <w:color w:val="000000"/>
                <w:sz w:val="28"/>
                <w:szCs w:val="28"/>
              </w:rPr>
              <w:t>0,48</w:t>
            </w:r>
          </w:p>
        </w:tc>
        <w:tc>
          <w:tcPr>
            <w:tcW w:w="2693" w:type="dxa"/>
            <w:vAlign w:val="center"/>
          </w:tcPr>
          <w:p w14:paraId="64E33CC9" w14:textId="77777777" w:rsidR="00617F5D" w:rsidRPr="00617F5D" w:rsidRDefault="00617F5D" w:rsidP="00617F5D">
            <w:pPr>
              <w:jc w:val="center"/>
              <w:rPr>
                <w:bCs/>
                <w:color w:val="000000"/>
                <w:sz w:val="28"/>
                <w:szCs w:val="28"/>
              </w:rPr>
            </w:pPr>
            <w:r w:rsidRPr="00617F5D">
              <w:rPr>
                <w:bCs/>
                <w:color w:val="000000"/>
                <w:sz w:val="28"/>
                <w:szCs w:val="28"/>
              </w:rPr>
              <w:t>0,48</w:t>
            </w:r>
          </w:p>
        </w:tc>
        <w:tc>
          <w:tcPr>
            <w:tcW w:w="2410" w:type="dxa"/>
            <w:vAlign w:val="center"/>
          </w:tcPr>
          <w:p w14:paraId="7C9FD4F7" w14:textId="77777777" w:rsidR="00617F5D" w:rsidRPr="00617F5D" w:rsidRDefault="00617F5D" w:rsidP="00617F5D">
            <w:pPr>
              <w:jc w:val="center"/>
              <w:rPr>
                <w:bCs/>
                <w:color w:val="000000"/>
                <w:sz w:val="28"/>
                <w:szCs w:val="28"/>
              </w:rPr>
            </w:pPr>
            <w:r w:rsidRPr="00617F5D">
              <w:rPr>
                <w:bCs/>
                <w:color w:val="000000"/>
                <w:sz w:val="28"/>
                <w:szCs w:val="28"/>
              </w:rPr>
              <w:t>-</w:t>
            </w:r>
          </w:p>
        </w:tc>
      </w:tr>
    </w:tbl>
    <w:p w14:paraId="6CE3782C" w14:textId="77777777" w:rsidR="00617F5D" w:rsidRPr="00617F5D" w:rsidRDefault="00617F5D" w:rsidP="00617F5D">
      <w:pPr>
        <w:ind w:left="-567"/>
        <w:jc w:val="center"/>
        <w:rPr>
          <w:bCs/>
          <w:color w:val="000000"/>
          <w:sz w:val="28"/>
          <w:szCs w:val="28"/>
        </w:rPr>
      </w:pPr>
    </w:p>
    <w:p w14:paraId="6D862F5C" w14:textId="77777777" w:rsidR="00617F5D" w:rsidRPr="00617F5D" w:rsidRDefault="00617F5D" w:rsidP="00617F5D">
      <w:pPr>
        <w:ind w:left="-567"/>
        <w:jc w:val="center"/>
        <w:rPr>
          <w:bCs/>
          <w:color w:val="000000"/>
          <w:sz w:val="28"/>
          <w:szCs w:val="28"/>
        </w:rPr>
      </w:pPr>
    </w:p>
    <w:p w14:paraId="4FD3D488" w14:textId="77777777" w:rsidR="00617F5D" w:rsidRPr="00617F5D" w:rsidRDefault="00617F5D" w:rsidP="00617F5D">
      <w:pPr>
        <w:ind w:left="-567"/>
        <w:jc w:val="center"/>
        <w:rPr>
          <w:bCs/>
          <w:color w:val="000000"/>
          <w:sz w:val="28"/>
          <w:szCs w:val="28"/>
        </w:rPr>
      </w:pPr>
    </w:p>
    <w:p w14:paraId="0C8D45D8" w14:textId="77777777" w:rsidR="00617F5D" w:rsidRPr="00617F5D" w:rsidRDefault="00617F5D" w:rsidP="00617F5D">
      <w:pPr>
        <w:ind w:left="-567"/>
        <w:jc w:val="center"/>
        <w:rPr>
          <w:bCs/>
          <w:color w:val="000000"/>
          <w:sz w:val="28"/>
          <w:szCs w:val="28"/>
        </w:rPr>
      </w:pPr>
    </w:p>
    <w:p w14:paraId="22BD1A2E" w14:textId="77777777" w:rsidR="00617F5D" w:rsidRPr="00617F5D" w:rsidRDefault="00617F5D" w:rsidP="00617F5D">
      <w:pPr>
        <w:ind w:left="-567"/>
        <w:jc w:val="center"/>
        <w:rPr>
          <w:bCs/>
          <w:color w:val="000000"/>
          <w:sz w:val="28"/>
          <w:szCs w:val="28"/>
        </w:rPr>
      </w:pPr>
    </w:p>
    <w:p w14:paraId="4BA21EB7" w14:textId="77777777" w:rsidR="00617F5D" w:rsidRPr="00617F5D" w:rsidRDefault="00617F5D" w:rsidP="00617F5D">
      <w:pPr>
        <w:ind w:left="-567"/>
        <w:jc w:val="center"/>
        <w:rPr>
          <w:bCs/>
          <w:color w:val="000000"/>
          <w:sz w:val="28"/>
          <w:szCs w:val="28"/>
        </w:rPr>
      </w:pPr>
    </w:p>
    <w:p w14:paraId="258141AD" w14:textId="77777777" w:rsidR="00617F5D" w:rsidRPr="00617F5D" w:rsidRDefault="00617F5D" w:rsidP="00617F5D">
      <w:pPr>
        <w:ind w:left="-567"/>
        <w:jc w:val="center"/>
        <w:rPr>
          <w:bCs/>
          <w:color w:val="000000"/>
          <w:sz w:val="28"/>
          <w:szCs w:val="28"/>
        </w:rPr>
      </w:pPr>
    </w:p>
    <w:p w14:paraId="6AC1529A" w14:textId="77777777" w:rsidR="00617F5D" w:rsidRPr="00617F5D" w:rsidRDefault="00617F5D" w:rsidP="00617F5D">
      <w:pPr>
        <w:ind w:left="-567"/>
        <w:jc w:val="center"/>
        <w:rPr>
          <w:bCs/>
          <w:color w:val="000000"/>
          <w:sz w:val="28"/>
          <w:szCs w:val="28"/>
        </w:rPr>
      </w:pPr>
    </w:p>
    <w:p w14:paraId="2E26E85A" w14:textId="77777777" w:rsidR="00617F5D" w:rsidRPr="00617F5D" w:rsidRDefault="00617F5D" w:rsidP="00617F5D">
      <w:pPr>
        <w:ind w:left="-567"/>
        <w:jc w:val="center"/>
        <w:rPr>
          <w:bCs/>
          <w:color w:val="000000"/>
          <w:sz w:val="28"/>
          <w:szCs w:val="28"/>
        </w:rPr>
      </w:pPr>
      <w:r w:rsidRPr="00617F5D">
        <w:rPr>
          <w:bCs/>
          <w:color w:val="000000"/>
          <w:sz w:val="28"/>
          <w:szCs w:val="28"/>
        </w:rPr>
        <w:t>Раздел 10. Отчет об исполнении производственной программы                                       за 2018-2020 годы</w:t>
      </w:r>
    </w:p>
    <w:p w14:paraId="25AC812A" w14:textId="77777777" w:rsidR="00617F5D" w:rsidRPr="00617F5D" w:rsidRDefault="00617F5D" w:rsidP="00617F5D">
      <w:pPr>
        <w:ind w:left="-567"/>
        <w:jc w:val="center"/>
        <w:rPr>
          <w:bCs/>
          <w:color w:val="000000"/>
          <w:sz w:val="28"/>
          <w:szCs w:val="28"/>
        </w:rPr>
      </w:pPr>
    </w:p>
    <w:tbl>
      <w:tblPr>
        <w:tblStyle w:val="303"/>
        <w:tblW w:w="10173" w:type="dxa"/>
        <w:tblInd w:w="-567" w:type="dxa"/>
        <w:tblLook w:val="04A0" w:firstRow="1" w:lastRow="0" w:firstColumn="1" w:lastColumn="0" w:noHBand="0" w:noVBand="1"/>
      </w:tblPr>
      <w:tblGrid>
        <w:gridCol w:w="6641"/>
        <w:gridCol w:w="3532"/>
      </w:tblGrid>
      <w:tr w:rsidR="00617F5D" w:rsidRPr="00617F5D" w14:paraId="78778CCA" w14:textId="77777777" w:rsidTr="002B1AE8">
        <w:tc>
          <w:tcPr>
            <w:tcW w:w="6641" w:type="dxa"/>
            <w:vAlign w:val="center"/>
          </w:tcPr>
          <w:p w14:paraId="65E3F223" w14:textId="77777777" w:rsidR="00617F5D" w:rsidRPr="00617F5D" w:rsidRDefault="00617F5D" w:rsidP="00617F5D">
            <w:pPr>
              <w:jc w:val="center"/>
              <w:rPr>
                <w:bCs/>
                <w:color w:val="000000"/>
                <w:sz w:val="28"/>
                <w:szCs w:val="28"/>
              </w:rPr>
            </w:pPr>
            <w:r w:rsidRPr="00617F5D">
              <w:rPr>
                <w:bCs/>
                <w:color w:val="000000"/>
                <w:sz w:val="28"/>
                <w:szCs w:val="28"/>
              </w:rPr>
              <w:t>Наименование показателя</w:t>
            </w:r>
          </w:p>
        </w:tc>
        <w:tc>
          <w:tcPr>
            <w:tcW w:w="3532" w:type="dxa"/>
            <w:vAlign w:val="center"/>
          </w:tcPr>
          <w:p w14:paraId="74CD064C" w14:textId="77777777" w:rsidR="00617F5D" w:rsidRPr="00617F5D" w:rsidRDefault="00617F5D" w:rsidP="00617F5D">
            <w:pPr>
              <w:jc w:val="center"/>
              <w:rPr>
                <w:bCs/>
                <w:color w:val="000000"/>
                <w:sz w:val="28"/>
                <w:szCs w:val="28"/>
              </w:rPr>
            </w:pPr>
            <w:r w:rsidRPr="00617F5D">
              <w:rPr>
                <w:bCs/>
                <w:color w:val="000000"/>
                <w:sz w:val="28"/>
                <w:szCs w:val="28"/>
              </w:rPr>
              <w:t>Фактическое значение показателя, тыс. руб.</w:t>
            </w:r>
          </w:p>
        </w:tc>
      </w:tr>
      <w:tr w:rsidR="00617F5D" w:rsidRPr="00617F5D" w14:paraId="301EE297" w14:textId="77777777" w:rsidTr="002B1AE8">
        <w:trPr>
          <w:trHeight w:val="541"/>
        </w:trPr>
        <w:tc>
          <w:tcPr>
            <w:tcW w:w="10173" w:type="dxa"/>
            <w:gridSpan w:val="2"/>
            <w:vAlign w:val="center"/>
          </w:tcPr>
          <w:p w14:paraId="1D6112E7" w14:textId="77777777" w:rsidR="00617F5D" w:rsidRPr="00617F5D" w:rsidRDefault="00617F5D" w:rsidP="00617F5D">
            <w:pPr>
              <w:numPr>
                <w:ilvl w:val="0"/>
                <w:numId w:val="9"/>
              </w:numPr>
              <w:contextualSpacing/>
              <w:jc w:val="center"/>
              <w:rPr>
                <w:bCs/>
                <w:sz w:val="28"/>
                <w:szCs w:val="28"/>
              </w:rPr>
            </w:pPr>
            <w:r w:rsidRPr="00617F5D">
              <w:rPr>
                <w:bCs/>
                <w:sz w:val="28"/>
                <w:szCs w:val="28"/>
              </w:rPr>
              <w:t>Холодное водоснабжение питьевой водой</w:t>
            </w:r>
          </w:p>
        </w:tc>
      </w:tr>
      <w:tr w:rsidR="00617F5D" w:rsidRPr="00617F5D" w14:paraId="69CB15AD" w14:textId="77777777" w:rsidTr="002B1AE8">
        <w:tc>
          <w:tcPr>
            <w:tcW w:w="10173" w:type="dxa"/>
            <w:gridSpan w:val="2"/>
            <w:vAlign w:val="center"/>
          </w:tcPr>
          <w:p w14:paraId="2BE776F3" w14:textId="77777777" w:rsidR="00617F5D" w:rsidRPr="00617F5D" w:rsidRDefault="00617F5D" w:rsidP="00617F5D">
            <w:pPr>
              <w:jc w:val="center"/>
              <w:rPr>
                <w:bCs/>
                <w:sz w:val="28"/>
                <w:szCs w:val="28"/>
              </w:rPr>
            </w:pPr>
            <w:r w:rsidRPr="00617F5D">
              <w:rPr>
                <w:bCs/>
                <w:sz w:val="28"/>
                <w:szCs w:val="28"/>
              </w:rPr>
              <w:t>2018</w:t>
            </w:r>
          </w:p>
        </w:tc>
      </w:tr>
      <w:tr w:rsidR="00617F5D" w:rsidRPr="00617F5D" w14:paraId="7D0A5486" w14:textId="77777777" w:rsidTr="002B1AE8">
        <w:tc>
          <w:tcPr>
            <w:tcW w:w="6641" w:type="dxa"/>
            <w:vAlign w:val="center"/>
          </w:tcPr>
          <w:p w14:paraId="2F0B800A" w14:textId="77777777" w:rsidR="00617F5D" w:rsidRPr="00617F5D" w:rsidRDefault="00617F5D" w:rsidP="00617F5D">
            <w:pPr>
              <w:jc w:val="center"/>
              <w:rPr>
                <w:bCs/>
                <w:sz w:val="28"/>
                <w:szCs w:val="28"/>
              </w:rPr>
            </w:pPr>
            <w:r w:rsidRPr="00617F5D">
              <w:rPr>
                <w:bCs/>
                <w:sz w:val="28"/>
                <w:szCs w:val="28"/>
              </w:rPr>
              <w:t>-</w:t>
            </w:r>
          </w:p>
        </w:tc>
        <w:tc>
          <w:tcPr>
            <w:tcW w:w="3532" w:type="dxa"/>
            <w:vAlign w:val="center"/>
          </w:tcPr>
          <w:p w14:paraId="673BD294" w14:textId="77777777" w:rsidR="00617F5D" w:rsidRPr="00617F5D" w:rsidRDefault="00617F5D" w:rsidP="00617F5D">
            <w:pPr>
              <w:jc w:val="center"/>
              <w:rPr>
                <w:bCs/>
                <w:sz w:val="28"/>
                <w:szCs w:val="28"/>
              </w:rPr>
            </w:pPr>
            <w:r w:rsidRPr="00617F5D">
              <w:rPr>
                <w:bCs/>
                <w:sz w:val="28"/>
                <w:szCs w:val="28"/>
              </w:rPr>
              <w:t>-</w:t>
            </w:r>
          </w:p>
        </w:tc>
      </w:tr>
      <w:tr w:rsidR="00617F5D" w:rsidRPr="00617F5D" w14:paraId="578D3062" w14:textId="77777777" w:rsidTr="002B1AE8">
        <w:tc>
          <w:tcPr>
            <w:tcW w:w="10173" w:type="dxa"/>
            <w:gridSpan w:val="2"/>
            <w:vAlign w:val="center"/>
          </w:tcPr>
          <w:p w14:paraId="105993F1" w14:textId="77777777" w:rsidR="00617F5D" w:rsidRPr="00617F5D" w:rsidRDefault="00617F5D" w:rsidP="00617F5D">
            <w:pPr>
              <w:jc w:val="center"/>
              <w:rPr>
                <w:bCs/>
                <w:sz w:val="28"/>
                <w:szCs w:val="28"/>
              </w:rPr>
            </w:pPr>
            <w:r w:rsidRPr="00617F5D">
              <w:rPr>
                <w:bCs/>
                <w:sz w:val="28"/>
                <w:szCs w:val="28"/>
              </w:rPr>
              <w:t>2019</w:t>
            </w:r>
          </w:p>
        </w:tc>
      </w:tr>
      <w:tr w:rsidR="00617F5D" w:rsidRPr="00617F5D" w14:paraId="1111D70F" w14:textId="77777777" w:rsidTr="002B1AE8">
        <w:tc>
          <w:tcPr>
            <w:tcW w:w="6641" w:type="dxa"/>
            <w:vAlign w:val="center"/>
          </w:tcPr>
          <w:p w14:paraId="5E860368" w14:textId="77777777" w:rsidR="00617F5D" w:rsidRPr="00617F5D" w:rsidRDefault="00617F5D" w:rsidP="00617F5D">
            <w:pPr>
              <w:rPr>
                <w:bCs/>
                <w:sz w:val="28"/>
                <w:szCs w:val="28"/>
              </w:rPr>
            </w:pPr>
            <w:r w:rsidRPr="00617F5D">
              <w:rPr>
                <w:sz w:val="28"/>
                <w:szCs w:val="28"/>
              </w:rPr>
              <w:t>Капитальный ремонт</w:t>
            </w:r>
          </w:p>
        </w:tc>
        <w:tc>
          <w:tcPr>
            <w:tcW w:w="3532" w:type="dxa"/>
            <w:vAlign w:val="center"/>
          </w:tcPr>
          <w:p w14:paraId="563D8485" w14:textId="77777777" w:rsidR="00617F5D" w:rsidRPr="00617F5D" w:rsidRDefault="00617F5D" w:rsidP="00617F5D">
            <w:pPr>
              <w:jc w:val="center"/>
              <w:rPr>
                <w:bCs/>
                <w:sz w:val="28"/>
                <w:szCs w:val="28"/>
              </w:rPr>
            </w:pPr>
            <w:r w:rsidRPr="00617F5D">
              <w:rPr>
                <w:bCs/>
                <w:sz w:val="28"/>
                <w:szCs w:val="28"/>
              </w:rPr>
              <w:t>0,0</w:t>
            </w:r>
          </w:p>
        </w:tc>
      </w:tr>
      <w:tr w:rsidR="00617F5D" w:rsidRPr="00617F5D" w14:paraId="23414F08" w14:textId="77777777" w:rsidTr="002B1AE8">
        <w:tc>
          <w:tcPr>
            <w:tcW w:w="10173" w:type="dxa"/>
            <w:gridSpan w:val="2"/>
            <w:vAlign w:val="center"/>
          </w:tcPr>
          <w:p w14:paraId="74740DC6" w14:textId="77777777" w:rsidR="00617F5D" w:rsidRPr="00617F5D" w:rsidRDefault="00617F5D" w:rsidP="00617F5D">
            <w:pPr>
              <w:jc w:val="center"/>
              <w:rPr>
                <w:bCs/>
                <w:sz w:val="28"/>
                <w:szCs w:val="28"/>
              </w:rPr>
            </w:pPr>
            <w:r w:rsidRPr="00617F5D">
              <w:rPr>
                <w:sz w:val="28"/>
                <w:szCs w:val="28"/>
              </w:rPr>
              <w:t>2020</w:t>
            </w:r>
          </w:p>
        </w:tc>
      </w:tr>
      <w:tr w:rsidR="00617F5D" w:rsidRPr="00617F5D" w14:paraId="438C5973" w14:textId="77777777" w:rsidTr="002B1AE8">
        <w:tc>
          <w:tcPr>
            <w:tcW w:w="6641" w:type="dxa"/>
            <w:vAlign w:val="center"/>
          </w:tcPr>
          <w:p w14:paraId="1B81A12D" w14:textId="77777777" w:rsidR="00617F5D" w:rsidRPr="00617F5D" w:rsidRDefault="00617F5D" w:rsidP="00617F5D">
            <w:pPr>
              <w:rPr>
                <w:sz w:val="28"/>
                <w:szCs w:val="28"/>
              </w:rPr>
            </w:pPr>
            <w:r w:rsidRPr="00617F5D">
              <w:rPr>
                <w:sz w:val="28"/>
                <w:szCs w:val="28"/>
              </w:rPr>
              <w:t>Ремонт системы электроснабжения скважин</w:t>
            </w:r>
          </w:p>
        </w:tc>
        <w:tc>
          <w:tcPr>
            <w:tcW w:w="3532" w:type="dxa"/>
            <w:vAlign w:val="center"/>
          </w:tcPr>
          <w:p w14:paraId="571108D3" w14:textId="77777777" w:rsidR="00617F5D" w:rsidRPr="00617F5D" w:rsidRDefault="00617F5D" w:rsidP="00617F5D">
            <w:pPr>
              <w:jc w:val="center"/>
              <w:rPr>
                <w:bCs/>
                <w:sz w:val="28"/>
                <w:szCs w:val="28"/>
              </w:rPr>
            </w:pPr>
            <w:r w:rsidRPr="00617F5D">
              <w:rPr>
                <w:bCs/>
                <w:sz w:val="28"/>
                <w:szCs w:val="28"/>
              </w:rPr>
              <w:t>1207,438</w:t>
            </w:r>
          </w:p>
        </w:tc>
      </w:tr>
      <w:tr w:rsidR="00617F5D" w:rsidRPr="00617F5D" w14:paraId="78707414" w14:textId="77777777" w:rsidTr="002B1AE8">
        <w:trPr>
          <w:trHeight w:val="514"/>
        </w:trPr>
        <w:tc>
          <w:tcPr>
            <w:tcW w:w="10173" w:type="dxa"/>
            <w:gridSpan w:val="2"/>
            <w:vAlign w:val="center"/>
          </w:tcPr>
          <w:p w14:paraId="7A505F99" w14:textId="77777777" w:rsidR="00617F5D" w:rsidRPr="00617F5D" w:rsidRDefault="00617F5D" w:rsidP="00617F5D">
            <w:pPr>
              <w:numPr>
                <w:ilvl w:val="0"/>
                <w:numId w:val="9"/>
              </w:numPr>
              <w:contextualSpacing/>
              <w:jc w:val="center"/>
              <w:rPr>
                <w:bCs/>
                <w:sz w:val="28"/>
                <w:szCs w:val="28"/>
              </w:rPr>
            </w:pPr>
            <w:r w:rsidRPr="00617F5D">
              <w:rPr>
                <w:bCs/>
                <w:sz w:val="28"/>
                <w:szCs w:val="28"/>
              </w:rPr>
              <w:t>Водоотведение</w:t>
            </w:r>
          </w:p>
        </w:tc>
      </w:tr>
      <w:tr w:rsidR="00617F5D" w:rsidRPr="00617F5D" w14:paraId="707592D3" w14:textId="77777777" w:rsidTr="002B1AE8">
        <w:tc>
          <w:tcPr>
            <w:tcW w:w="10173" w:type="dxa"/>
            <w:gridSpan w:val="2"/>
            <w:vAlign w:val="center"/>
          </w:tcPr>
          <w:p w14:paraId="0D221B14" w14:textId="77777777" w:rsidR="00617F5D" w:rsidRPr="00617F5D" w:rsidRDefault="00617F5D" w:rsidP="00617F5D">
            <w:pPr>
              <w:jc w:val="center"/>
              <w:rPr>
                <w:bCs/>
                <w:sz w:val="28"/>
                <w:szCs w:val="28"/>
              </w:rPr>
            </w:pPr>
            <w:r w:rsidRPr="00617F5D">
              <w:rPr>
                <w:bCs/>
                <w:sz w:val="28"/>
                <w:szCs w:val="28"/>
              </w:rPr>
              <w:t>2018</w:t>
            </w:r>
          </w:p>
        </w:tc>
      </w:tr>
      <w:tr w:rsidR="00617F5D" w:rsidRPr="00617F5D" w14:paraId="1D6C6249" w14:textId="77777777" w:rsidTr="002B1AE8">
        <w:tc>
          <w:tcPr>
            <w:tcW w:w="6641" w:type="dxa"/>
            <w:vAlign w:val="center"/>
          </w:tcPr>
          <w:p w14:paraId="698E8A35" w14:textId="77777777" w:rsidR="00617F5D" w:rsidRPr="00617F5D" w:rsidRDefault="00617F5D" w:rsidP="00617F5D">
            <w:pPr>
              <w:jc w:val="center"/>
              <w:rPr>
                <w:bCs/>
                <w:sz w:val="28"/>
                <w:szCs w:val="28"/>
              </w:rPr>
            </w:pPr>
            <w:r w:rsidRPr="00617F5D">
              <w:rPr>
                <w:bCs/>
                <w:sz w:val="28"/>
                <w:szCs w:val="28"/>
              </w:rPr>
              <w:t>-</w:t>
            </w:r>
          </w:p>
        </w:tc>
        <w:tc>
          <w:tcPr>
            <w:tcW w:w="3532" w:type="dxa"/>
            <w:vAlign w:val="center"/>
          </w:tcPr>
          <w:p w14:paraId="1C590047" w14:textId="77777777" w:rsidR="00617F5D" w:rsidRPr="00617F5D" w:rsidRDefault="00617F5D" w:rsidP="00617F5D">
            <w:pPr>
              <w:jc w:val="center"/>
              <w:rPr>
                <w:bCs/>
                <w:sz w:val="28"/>
                <w:szCs w:val="28"/>
              </w:rPr>
            </w:pPr>
            <w:r w:rsidRPr="00617F5D">
              <w:rPr>
                <w:bCs/>
                <w:sz w:val="28"/>
                <w:szCs w:val="28"/>
              </w:rPr>
              <w:t>-</w:t>
            </w:r>
          </w:p>
        </w:tc>
      </w:tr>
      <w:tr w:rsidR="00617F5D" w:rsidRPr="00617F5D" w14:paraId="343CD0FA" w14:textId="77777777" w:rsidTr="002B1AE8">
        <w:tc>
          <w:tcPr>
            <w:tcW w:w="10173" w:type="dxa"/>
            <w:gridSpan w:val="2"/>
            <w:vAlign w:val="center"/>
          </w:tcPr>
          <w:p w14:paraId="620350BA" w14:textId="77777777" w:rsidR="00617F5D" w:rsidRPr="00617F5D" w:rsidRDefault="00617F5D" w:rsidP="00617F5D">
            <w:pPr>
              <w:jc w:val="center"/>
              <w:rPr>
                <w:bCs/>
                <w:sz w:val="28"/>
                <w:szCs w:val="28"/>
              </w:rPr>
            </w:pPr>
            <w:r w:rsidRPr="00617F5D">
              <w:rPr>
                <w:bCs/>
                <w:sz w:val="28"/>
                <w:szCs w:val="28"/>
              </w:rPr>
              <w:t>2019</w:t>
            </w:r>
          </w:p>
        </w:tc>
      </w:tr>
      <w:tr w:rsidR="00617F5D" w:rsidRPr="00617F5D" w14:paraId="135DD722" w14:textId="77777777" w:rsidTr="002B1AE8">
        <w:tc>
          <w:tcPr>
            <w:tcW w:w="6641" w:type="dxa"/>
            <w:vAlign w:val="center"/>
          </w:tcPr>
          <w:p w14:paraId="1C29E5C2" w14:textId="77777777" w:rsidR="00617F5D" w:rsidRPr="00617F5D" w:rsidRDefault="00617F5D" w:rsidP="00617F5D">
            <w:pPr>
              <w:rPr>
                <w:bCs/>
                <w:sz w:val="28"/>
                <w:szCs w:val="28"/>
              </w:rPr>
            </w:pPr>
            <w:r w:rsidRPr="00617F5D">
              <w:rPr>
                <w:sz w:val="28"/>
                <w:szCs w:val="28"/>
              </w:rPr>
              <w:t>Капитальный ремонт</w:t>
            </w:r>
          </w:p>
        </w:tc>
        <w:tc>
          <w:tcPr>
            <w:tcW w:w="3532" w:type="dxa"/>
            <w:vAlign w:val="center"/>
          </w:tcPr>
          <w:p w14:paraId="0E5FFC47" w14:textId="77777777" w:rsidR="00617F5D" w:rsidRPr="00617F5D" w:rsidRDefault="00617F5D" w:rsidP="00617F5D">
            <w:pPr>
              <w:jc w:val="center"/>
              <w:rPr>
                <w:bCs/>
                <w:sz w:val="28"/>
                <w:szCs w:val="28"/>
              </w:rPr>
            </w:pPr>
            <w:r w:rsidRPr="00617F5D">
              <w:rPr>
                <w:bCs/>
                <w:sz w:val="28"/>
                <w:szCs w:val="28"/>
              </w:rPr>
              <w:t>0,0</w:t>
            </w:r>
          </w:p>
        </w:tc>
      </w:tr>
      <w:tr w:rsidR="00617F5D" w:rsidRPr="00617F5D" w14:paraId="7C41ECC2" w14:textId="77777777" w:rsidTr="002B1AE8">
        <w:tc>
          <w:tcPr>
            <w:tcW w:w="10173" w:type="dxa"/>
            <w:gridSpan w:val="2"/>
            <w:vAlign w:val="center"/>
          </w:tcPr>
          <w:p w14:paraId="1212F4B1" w14:textId="77777777" w:rsidR="00617F5D" w:rsidRPr="00617F5D" w:rsidRDefault="00617F5D" w:rsidP="00617F5D">
            <w:pPr>
              <w:jc w:val="center"/>
              <w:rPr>
                <w:bCs/>
                <w:sz w:val="28"/>
                <w:szCs w:val="28"/>
              </w:rPr>
            </w:pPr>
            <w:r w:rsidRPr="00617F5D">
              <w:rPr>
                <w:sz w:val="28"/>
                <w:szCs w:val="28"/>
              </w:rPr>
              <w:t>2020</w:t>
            </w:r>
          </w:p>
        </w:tc>
      </w:tr>
      <w:tr w:rsidR="00617F5D" w:rsidRPr="00617F5D" w14:paraId="6B6370C7" w14:textId="77777777" w:rsidTr="002B1AE8">
        <w:tc>
          <w:tcPr>
            <w:tcW w:w="6641" w:type="dxa"/>
            <w:vAlign w:val="center"/>
          </w:tcPr>
          <w:p w14:paraId="0824D31A" w14:textId="77777777" w:rsidR="00617F5D" w:rsidRPr="00617F5D" w:rsidRDefault="00617F5D" w:rsidP="00617F5D">
            <w:pPr>
              <w:rPr>
                <w:sz w:val="28"/>
                <w:szCs w:val="28"/>
              </w:rPr>
            </w:pPr>
            <w:r w:rsidRPr="00617F5D">
              <w:rPr>
                <w:sz w:val="28"/>
                <w:szCs w:val="28"/>
              </w:rPr>
              <w:t>Ремонт системы водоотведения</w:t>
            </w:r>
          </w:p>
        </w:tc>
        <w:tc>
          <w:tcPr>
            <w:tcW w:w="3532" w:type="dxa"/>
            <w:vAlign w:val="center"/>
          </w:tcPr>
          <w:p w14:paraId="07C35368" w14:textId="77777777" w:rsidR="00617F5D" w:rsidRPr="00617F5D" w:rsidRDefault="00617F5D" w:rsidP="00617F5D">
            <w:pPr>
              <w:jc w:val="center"/>
              <w:rPr>
                <w:bCs/>
                <w:sz w:val="28"/>
                <w:szCs w:val="28"/>
              </w:rPr>
            </w:pPr>
            <w:r w:rsidRPr="00617F5D">
              <w:rPr>
                <w:bCs/>
                <w:sz w:val="28"/>
                <w:szCs w:val="28"/>
              </w:rPr>
              <w:t>2468,323</w:t>
            </w:r>
          </w:p>
        </w:tc>
      </w:tr>
    </w:tbl>
    <w:p w14:paraId="60EA84BE" w14:textId="77777777" w:rsidR="00617F5D" w:rsidRPr="00617F5D" w:rsidRDefault="00617F5D" w:rsidP="00617F5D">
      <w:pPr>
        <w:ind w:left="-567"/>
        <w:jc w:val="center"/>
        <w:rPr>
          <w:bCs/>
          <w:color w:val="000000"/>
          <w:sz w:val="28"/>
          <w:szCs w:val="28"/>
        </w:rPr>
      </w:pPr>
    </w:p>
    <w:p w14:paraId="1FF35002" w14:textId="77777777" w:rsidR="00617F5D" w:rsidRPr="00617F5D" w:rsidRDefault="00617F5D" w:rsidP="00617F5D">
      <w:pPr>
        <w:jc w:val="both"/>
        <w:rPr>
          <w:sz w:val="28"/>
          <w:szCs w:val="28"/>
          <w:lang w:eastAsia="en-US"/>
        </w:rPr>
      </w:pPr>
    </w:p>
    <w:p w14:paraId="54510E2E" w14:textId="77777777" w:rsidR="00617F5D" w:rsidRPr="00617F5D" w:rsidRDefault="00617F5D" w:rsidP="00617F5D">
      <w:pPr>
        <w:jc w:val="both"/>
        <w:rPr>
          <w:sz w:val="28"/>
          <w:szCs w:val="28"/>
          <w:lang w:eastAsia="en-US"/>
        </w:rPr>
      </w:pPr>
    </w:p>
    <w:p w14:paraId="4499D00E" w14:textId="77777777" w:rsidR="00617F5D" w:rsidRPr="00617F5D" w:rsidRDefault="00617F5D" w:rsidP="00617F5D">
      <w:pPr>
        <w:jc w:val="both"/>
        <w:rPr>
          <w:sz w:val="28"/>
          <w:szCs w:val="28"/>
          <w:lang w:eastAsia="en-US"/>
        </w:rPr>
      </w:pPr>
    </w:p>
    <w:p w14:paraId="5BCF7EA7" w14:textId="77777777" w:rsidR="00617F5D" w:rsidRPr="00617F5D" w:rsidRDefault="00617F5D" w:rsidP="00617F5D">
      <w:pPr>
        <w:jc w:val="both"/>
        <w:rPr>
          <w:sz w:val="28"/>
          <w:szCs w:val="28"/>
          <w:lang w:eastAsia="en-US"/>
        </w:rPr>
      </w:pPr>
    </w:p>
    <w:p w14:paraId="423AB724" w14:textId="77777777" w:rsidR="00617F5D" w:rsidRPr="00617F5D" w:rsidRDefault="00617F5D" w:rsidP="00617F5D">
      <w:pPr>
        <w:jc w:val="both"/>
        <w:rPr>
          <w:sz w:val="28"/>
          <w:szCs w:val="28"/>
          <w:lang w:eastAsia="en-US"/>
        </w:rPr>
      </w:pPr>
    </w:p>
    <w:p w14:paraId="6190BE30" w14:textId="77777777" w:rsidR="00617F5D" w:rsidRPr="00617F5D" w:rsidRDefault="00617F5D" w:rsidP="00617F5D">
      <w:pPr>
        <w:jc w:val="both"/>
        <w:rPr>
          <w:sz w:val="28"/>
          <w:szCs w:val="28"/>
          <w:lang w:eastAsia="en-US"/>
        </w:rPr>
      </w:pPr>
    </w:p>
    <w:p w14:paraId="08DD16AD" w14:textId="77777777" w:rsidR="00617F5D" w:rsidRPr="00617F5D" w:rsidRDefault="00617F5D" w:rsidP="00617F5D">
      <w:pPr>
        <w:jc w:val="both"/>
        <w:rPr>
          <w:sz w:val="28"/>
          <w:szCs w:val="28"/>
          <w:lang w:eastAsia="en-US"/>
        </w:rPr>
      </w:pPr>
    </w:p>
    <w:p w14:paraId="24BB9928" w14:textId="77777777" w:rsidR="00617F5D" w:rsidRPr="00617F5D" w:rsidRDefault="00617F5D" w:rsidP="00617F5D">
      <w:pPr>
        <w:jc w:val="both"/>
        <w:rPr>
          <w:sz w:val="28"/>
          <w:szCs w:val="28"/>
          <w:lang w:eastAsia="en-US"/>
        </w:rPr>
      </w:pPr>
    </w:p>
    <w:p w14:paraId="4BEF50BF" w14:textId="77777777" w:rsidR="00617F5D" w:rsidRPr="00617F5D" w:rsidRDefault="00617F5D" w:rsidP="00617F5D">
      <w:pPr>
        <w:jc w:val="both"/>
        <w:rPr>
          <w:sz w:val="28"/>
          <w:szCs w:val="28"/>
          <w:lang w:eastAsia="en-US"/>
        </w:rPr>
      </w:pPr>
    </w:p>
    <w:p w14:paraId="36F99896" w14:textId="77777777" w:rsidR="00617F5D" w:rsidRPr="00617F5D" w:rsidRDefault="00617F5D" w:rsidP="00617F5D">
      <w:pPr>
        <w:jc w:val="both"/>
        <w:rPr>
          <w:sz w:val="28"/>
          <w:szCs w:val="28"/>
          <w:lang w:eastAsia="en-US"/>
        </w:rPr>
      </w:pPr>
    </w:p>
    <w:p w14:paraId="205F8D3C" w14:textId="77777777" w:rsidR="00617F5D" w:rsidRPr="00617F5D" w:rsidRDefault="00617F5D" w:rsidP="00617F5D">
      <w:pPr>
        <w:jc w:val="both"/>
        <w:rPr>
          <w:sz w:val="28"/>
          <w:szCs w:val="28"/>
          <w:lang w:eastAsia="en-US"/>
        </w:rPr>
      </w:pPr>
    </w:p>
    <w:p w14:paraId="0CB9E901" w14:textId="77777777" w:rsidR="00617F5D" w:rsidRPr="00617F5D" w:rsidRDefault="00617F5D" w:rsidP="00617F5D">
      <w:pPr>
        <w:jc w:val="both"/>
        <w:rPr>
          <w:sz w:val="28"/>
          <w:szCs w:val="28"/>
          <w:lang w:eastAsia="en-US"/>
        </w:rPr>
      </w:pPr>
    </w:p>
    <w:p w14:paraId="532C734D" w14:textId="77777777" w:rsidR="00617F5D" w:rsidRPr="00617F5D" w:rsidRDefault="00617F5D" w:rsidP="00617F5D">
      <w:pPr>
        <w:jc w:val="both"/>
        <w:rPr>
          <w:sz w:val="28"/>
          <w:szCs w:val="28"/>
          <w:lang w:eastAsia="en-US"/>
        </w:rPr>
      </w:pPr>
    </w:p>
    <w:p w14:paraId="6B5023B1" w14:textId="77777777" w:rsidR="00617F5D" w:rsidRPr="00617F5D" w:rsidRDefault="00617F5D" w:rsidP="00617F5D">
      <w:pPr>
        <w:jc w:val="both"/>
        <w:rPr>
          <w:sz w:val="28"/>
          <w:szCs w:val="28"/>
          <w:lang w:eastAsia="en-US"/>
        </w:rPr>
      </w:pPr>
    </w:p>
    <w:p w14:paraId="7C762B84" w14:textId="77777777" w:rsidR="00617F5D" w:rsidRPr="00617F5D" w:rsidRDefault="00617F5D" w:rsidP="00617F5D">
      <w:pPr>
        <w:jc w:val="both"/>
        <w:rPr>
          <w:sz w:val="28"/>
          <w:szCs w:val="28"/>
          <w:lang w:eastAsia="en-US"/>
        </w:rPr>
      </w:pPr>
    </w:p>
    <w:p w14:paraId="5C706EA6" w14:textId="77777777" w:rsidR="00617F5D" w:rsidRPr="00617F5D" w:rsidRDefault="00617F5D" w:rsidP="00617F5D">
      <w:pPr>
        <w:jc w:val="both"/>
        <w:rPr>
          <w:sz w:val="28"/>
          <w:szCs w:val="28"/>
          <w:lang w:eastAsia="en-US"/>
        </w:rPr>
      </w:pPr>
    </w:p>
    <w:p w14:paraId="6051AE58" w14:textId="77777777" w:rsidR="00617F5D" w:rsidRPr="00617F5D" w:rsidRDefault="00617F5D" w:rsidP="00617F5D">
      <w:pPr>
        <w:jc w:val="both"/>
        <w:rPr>
          <w:sz w:val="28"/>
          <w:szCs w:val="28"/>
          <w:lang w:eastAsia="en-US"/>
        </w:rPr>
      </w:pPr>
    </w:p>
    <w:p w14:paraId="389A5038" w14:textId="77777777" w:rsidR="00617F5D" w:rsidRPr="00617F5D" w:rsidRDefault="00617F5D" w:rsidP="00617F5D">
      <w:pPr>
        <w:jc w:val="both"/>
        <w:rPr>
          <w:sz w:val="28"/>
          <w:szCs w:val="28"/>
          <w:lang w:eastAsia="en-US"/>
        </w:rPr>
      </w:pPr>
    </w:p>
    <w:p w14:paraId="13043D8D" w14:textId="77777777" w:rsidR="00617F5D" w:rsidRPr="00617F5D" w:rsidRDefault="00617F5D" w:rsidP="00617F5D">
      <w:pPr>
        <w:jc w:val="both"/>
        <w:rPr>
          <w:sz w:val="28"/>
          <w:szCs w:val="28"/>
          <w:lang w:eastAsia="en-US"/>
        </w:rPr>
      </w:pPr>
    </w:p>
    <w:p w14:paraId="24BA0F75" w14:textId="77777777" w:rsidR="00617F5D" w:rsidRPr="00617F5D" w:rsidRDefault="00617F5D" w:rsidP="00617F5D">
      <w:pPr>
        <w:jc w:val="both"/>
        <w:rPr>
          <w:sz w:val="28"/>
          <w:szCs w:val="28"/>
          <w:lang w:eastAsia="en-US"/>
        </w:rPr>
      </w:pPr>
    </w:p>
    <w:p w14:paraId="10EFCF0D" w14:textId="77777777" w:rsidR="00617F5D" w:rsidRPr="00617F5D" w:rsidRDefault="00617F5D" w:rsidP="00617F5D">
      <w:pPr>
        <w:jc w:val="both"/>
        <w:rPr>
          <w:sz w:val="28"/>
          <w:szCs w:val="28"/>
          <w:lang w:eastAsia="en-US"/>
        </w:rPr>
      </w:pPr>
    </w:p>
    <w:p w14:paraId="5AE6ED81" w14:textId="77777777" w:rsidR="00617F5D" w:rsidRPr="00617F5D" w:rsidRDefault="00617F5D" w:rsidP="00617F5D">
      <w:pPr>
        <w:jc w:val="both"/>
        <w:rPr>
          <w:sz w:val="28"/>
          <w:szCs w:val="28"/>
          <w:lang w:eastAsia="en-US"/>
        </w:rPr>
      </w:pPr>
    </w:p>
    <w:p w14:paraId="68324826" w14:textId="77777777" w:rsidR="00617F5D" w:rsidRPr="00617F5D" w:rsidRDefault="00617F5D" w:rsidP="00617F5D">
      <w:pPr>
        <w:jc w:val="both"/>
        <w:rPr>
          <w:sz w:val="28"/>
          <w:szCs w:val="28"/>
          <w:lang w:eastAsia="en-US"/>
        </w:rPr>
      </w:pPr>
    </w:p>
    <w:p w14:paraId="6C06D549" w14:textId="77777777" w:rsidR="00617F5D" w:rsidRPr="00617F5D" w:rsidRDefault="00617F5D" w:rsidP="00617F5D">
      <w:pPr>
        <w:jc w:val="both"/>
        <w:rPr>
          <w:sz w:val="28"/>
          <w:szCs w:val="28"/>
          <w:lang w:eastAsia="en-US"/>
        </w:rPr>
      </w:pPr>
    </w:p>
    <w:p w14:paraId="5D31388B" w14:textId="77777777" w:rsidR="00617F5D" w:rsidRPr="00617F5D" w:rsidRDefault="00617F5D" w:rsidP="00617F5D">
      <w:pPr>
        <w:jc w:val="both"/>
        <w:rPr>
          <w:sz w:val="28"/>
          <w:szCs w:val="28"/>
          <w:lang w:eastAsia="en-US"/>
        </w:rPr>
      </w:pPr>
    </w:p>
    <w:p w14:paraId="44532368" w14:textId="77777777" w:rsidR="00617F5D" w:rsidRPr="00617F5D" w:rsidRDefault="00617F5D" w:rsidP="00617F5D">
      <w:pPr>
        <w:ind w:left="-567"/>
        <w:jc w:val="center"/>
        <w:rPr>
          <w:bCs/>
          <w:color w:val="000000"/>
          <w:sz w:val="28"/>
          <w:szCs w:val="28"/>
        </w:rPr>
      </w:pPr>
      <w:r w:rsidRPr="00617F5D">
        <w:rPr>
          <w:bCs/>
          <w:color w:val="000000"/>
          <w:sz w:val="28"/>
          <w:szCs w:val="28"/>
        </w:rPr>
        <w:t xml:space="preserve">   Раздел 11. Мероприятия, направленные на повышение качества обслуживания абонентов</w:t>
      </w:r>
    </w:p>
    <w:p w14:paraId="448230BC" w14:textId="77777777" w:rsidR="00617F5D" w:rsidRPr="00617F5D" w:rsidRDefault="00617F5D" w:rsidP="00617F5D">
      <w:pPr>
        <w:ind w:left="-567"/>
        <w:jc w:val="center"/>
        <w:rPr>
          <w:bCs/>
          <w:color w:val="000000"/>
          <w:sz w:val="28"/>
          <w:szCs w:val="28"/>
        </w:rPr>
      </w:pPr>
    </w:p>
    <w:tbl>
      <w:tblPr>
        <w:tblStyle w:val="303"/>
        <w:tblW w:w="9467" w:type="dxa"/>
        <w:tblInd w:w="-431" w:type="dxa"/>
        <w:tblLook w:val="04A0" w:firstRow="1" w:lastRow="0" w:firstColumn="1" w:lastColumn="0" w:noHBand="0" w:noVBand="1"/>
      </w:tblPr>
      <w:tblGrid>
        <w:gridCol w:w="5935"/>
        <w:gridCol w:w="3532"/>
      </w:tblGrid>
      <w:tr w:rsidR="00617F5D" w:rsidRPr="00617F5D" w14:paraId="612F8014" w14:textId="77777777" w:rsidTr="002B1AE8">
        <w:trPr>
          <w:trHeight w:val="748"/>
        </w:trPr>
        <w:tc>
          <w:tcPr>
            <w:tcW w:w="5935" w:type="dxa"/>
            <w:vAlign w:val="center"/>
          </w:tcPr>
          <w:p w14:paraId="519481F9" w14:textId="77777777" w:rsidR="00617F5D" w:rsidRPr="00617F5D" w:rsidRDefault="00617F5D" w:rsidP="00617F5D">
            <w:pPr>
              <w:jc w:val="center"/>
              <w:rPr>
                <w:bCs/>
                <w:color w:val="000000"/>
                <w:sz w:val="28"/>
                <w:szCs w:val="28"/>
              </w:rPr>
            </w:pPr>
            <w:r w:rsidRPr="00617F5D">
              <w:rPr>
                <w:bCs/>
                <w:color w:val="000000"/>
                <w:sz w:val="28"/>
                <w:szCs w:val="28"/>
              </w:rPr>
              <w:t>Наименование мероприятия</w:t>
            </w:r>
          </w:p>
        </w:tc>
        <w:tc>
          <w:tcPr>
            <w:tcW w:w="3532" w:type="dxa"/>
            <w:vAlign w:val="center"/>
          </w:tcPr>
          <w:p w14:paraId="494B19F4" w14:textId="77777777" w:rsidR="00617F5D" w:rsidRPr="00617F5D" w:rsidRDefault="00617F5D" w:rsidP="00617F5D">
            <w:pPr>
              <w:jc w:val="center"/>
              <w:rPr>
                <w:bCs/>
                <w:color w:val="000000"/>
                <w:sz w:val="28"/>
                <w:szCs w:val="28"/>
              </w:rPr>
            </w:pPr>
            <w:r w:rsidRPr="00617F5D">
              <w:rPr>
                <w:bCs/>
                <w:color w:val="000000"/>
                <w:sz w:val="28"/>
                <w:szCs w:val="28"/>
              </w:rPr>
              <w:t>Период проведения мероприятий</w:t>
            </w:r>
          </w:p>
        </w:tc>
      </w:tr>
      <w:tr w:rsidR="00617F5D" w:rsidRPr="00617F5D" w14:paraId="487652B3" w14:textId="77777777" w:rsidTr="002B1AE8">
        <w:trPr>
          <w:trHeight w:val="517"/>
        </w:trPr>
        <w:tc>
          <w:tcPr>
            <w:tcW w:w="5935" w:type="dxa"/>
            <w:vAlign w:val="center"/>
          </w:tcPr>
          <w:p w14:paraId="76516251" w14:textId="77777777" w:rsidR="00617F5D" w:rsidRPr="00617F5D" w:rsidRDefault="00617F5D" w:rsidP="00617F5D">
            <w:pPr>
              <w:jc w:val="center"/>
              <w:rPr>
                <w:bCs/>
                <w:sz w:val="28"/>
                <w:szCs w:val="28"/>
              </w:rPr>
            </w:pPr>
            <w:r w:rsidRPr="00617F5D">
              <w:rPr>
                <w:bCs/>
                <w:sz w:val="28"/>
                <w:szCs w:val="28"/>
              </w:rPr>
              <w:t>-</w:t>
            </w:r>
          </w:p>
        </w:tc>
        <w:tc>
          <w:tcPr>
            <w:tcW w:w="3532" w:type="dxa"/>
            <w:vAlign w:val="center"/>
          </w:tcPr>
          <w:p w14:paraId="2B35C293" w14:textId="77777777" w:rsidR="00617F5D" w:rsidRPr="00617F5D" w:rsidRDefault="00617F5D" w:rsidP="00617F5D">
            <w:pPr>
              <w:jc w:val="center"/>
              <w:rPr>
                <w:bCs/>
                <w:sz w:val="28"/>
                <w:szCs w:val="28"/>
              </w:rPr>
            </w:pPr>
            <w:r w:rsidRPr="00617F5D">
              <w:rPr>
                <w:bCs/>
                <w:sz w:val="28"/>
                <w:szCs w:val="28"/>
              </w:rPr>
              <w:t>-</w:t>
            </w:r>
          </w:p>
        </w:tc>
      </w:tr>
    </w:tbl>
    <w:p w14:paraId="7E4F79EF" w14:textId="77777777" w:rsidR="00617F5D" w:rsidRPr="00617F5D" w:rsidRDefault="00617F5D" w:rsidP="00617F5D">
      <w:pPr>
        <w:jc w:val="both"/>
        <w:rPr>
          <w:sz w:val="28"/>
          <w:szCs w:val="28"/>
          <w:lang w:eastAsia="en-US"/>
        </w:rPr>
      </w:pPr>
    </w:p>
    <w:p w14:paraId="4A05CF05" w14:textId="77777777" w:rsidR="00617F5D" w:rsidRPr="00617F5D" w:rsidRDefault="00617F5D" w:rsidP="00617F5D">
      <w:pPr>
        <w:jc w:val="both"/>
        <w:rPr>
          <w:sz w:val="28"/>
          <w:szCs w:val="28"/>
          <w:lang w:eastAsia="en-US"/>
        </w:rPr>
      </w:pPr>
    </w:p>
    <w:p w14:paraId="5BE3BCC5" w14:textId="77777777" w:rsidR="00617F5D" w:rsidRPr="00617F5D" w:rsidRDefault="00617F5D" w:rsidP="00617F5D">
      <w:pPr>
        <w:jc w:val="both"/>
        <w:rPr>
          <w:sz w:val="28"/>
          <w:szCs w:val="28"/>
          <w:lang w:eastAsia="en-US"/>
        </w:rPr>
      </w:pPr>
    </w:p>
    <w:p w14:paraId="4ACDB61F" w14:textId="77777777" w:rsidR="00617F5D" w:rsidRPr="00617F5D" w:rsidRDefault="00617F5D" w:rsidP="00617F5D">
      <w:pPr>
        <w:jc w:val="both"/>
        <w:rPr>
          <w:sz w:val="28"/>
          <w:szCs w:val="28"/>
          <w:lang w:eastAsia="en-US"/>
        </w:rPr>
      </w:pPr>
    </w:p>
    <w:p w14:paraId="50D093F5" w14:textId="77777777" w:rsidR="00617F5D" w:rsidRPr="00617F5D" w:rsidRDefault="00617F5D" w:rsidP="00617F5D">
      <w:pPr>
        <w:jc w:val="both"/>
        <w:rPr>
          <w:sz w:val="28"/>
          <w:szCs w:val="28"/>
          <w:lang w:eastAsia="en-US"/>
        </w:rPr>
      </w:pPr>
    </w:p>
    <w:p w14:paraId="6CC90FE4" w14:textId="77777777" w:rsidR="00617F5D" w:rsidRPr="00617F5D" w:rsidRDefault="00617F5D" w:rsidP="00617F5D">
      <w:pPr>
        <w:jc w:val="both"/>
        <w:rPr>
          <w:sz w:val="28"/>
          <w:szCs w:val="28"/>
          <w:lang w:eastAsia="en-US"/>
        </w:rPr>
      </w:pPr>
    </w:p>
    <w:p w14:paraId="7873A1A0" w14:textId="77777777" w:rsidR="00617F5D" w:rsidRPr="00617F5D" w:rsidRDefault="00617F5D" w:rsidP="00617F5D">
      <w:pPr>
        <w:jc w:val="both"/>
        <w:rPr>
          <w:sz w:val="28"/>
          <w:szCs w:val="28"/>
          <w:lang w:eastAsia="en-US"/>
        </w:rPr>
      </w:pPr>
    </w:p>
    <w:p w14:paraId="070C6473" w14:textId="77777777" w:rsidR="00617F5D" w:rsidRPr="00617F5D" w:rsidRDefault="00617F5D" w:rsidP="00617F5D">
      <w:pPr>
        <w:jc w:val="both"/>
        <w:rPr>
          <w:sz w:val="28"/>
          <w:szCs w:val="28"/>
          <w:lang w:eastAsia="en-US"/>
        </w:rPr>
      </w:pPr>
    </w:p>
    <w:p w14:paraId="017643DB" w14:textId="77777777" w:rsidR="00617F5D" w:rsidRPr="00617F5D" w:rsidRDefault="00617F5D" w:rsidP="00617F5D">
      <w:pPr>
        <w:jc w:val="both"/>
        <w:rPr>
          <w:sz w:val="28"/>
          <w:szCs w:val="28"/>
          <w:lang w:eastAsia="en-US"/>
        </w:rPr>
      </w:pPr>
    </w:p>
    <w:p w14:paraId="3115E540" w14:textId="77777777" w:rsidR="00617F5D" w:rsidRPr="00617F5D" w:rsidRDefault="00617F5D" w:rsidP="00617F5D">
      <w:pPr>
        <w:jc w:val="both"/>
        <w:rPr>
          <w:sz w:val="28"/>
          <w:szCs w:val="28"/>
          <w:lang w:eastAsia="en-US"/>
        </w:rPr>
      </w:pPr>
    </w:p>
    <w:p w14:paraId="3008A709" w14:textId="77777777" w:rsidR="00617F5D" w:rsidRPr="00617F5D" w:rsidRDefault="00617F5D" w:rsidP="00617F5D">
      <w:pPr>
        <w:jc w:val="both"/>
        <w:rPr>
          <w:sz w:val="28"/>
          <w:szCs w:val="28"/>
          <w:lang w:eastAsia="en-US"/>
        </w:rPr>
      </w:pPr>
    </w:p>
    <w:p w14:paraId="56FCE0FE" w14:textId="77777777" w:rsidR="00617F5D" w:rsidRPr="00617F5D" w:rsidRDefault="00617F5D" w:rsidP="00617F5D">
      <w:pPr>
        <w:jc w:val="both"/>
        <w:rPr>
          <w:sz w:val="28"/>
          <w:szCs w:val="28"/>
          <w:lang w:eastAsia="en-US"/>
        </w:rPr>
      </w:pPr>
    </w:p>
    <w:p w14:paraId="3E5054DD" w14:textId="77777777" w:rsidR="00617F5D" w:rsidRPr="00617F5D" w:rsidRDefault="00617F5D" w:rsidP="00617F5D">
      <w:pPr>
        <w:jc w:val="both"/>
        <w:rPr>
          <w:sz w:val="28"/>
          <w:szCs w:val="28"/>
          <w:lang w:eastAsia="en-US"/>
        </w:rPr>
      </w:pPr>
    </w:p>
    <w:p w14:paraId="2AD489B0" w14:textId="77777777" w:rsidR="00617F5D" w:rsidRPr="00617F5D" w:rsidRDefault="00617F5D" w:rsidP="00617F5D">
      <w:pPr>
        <w:jc w:val="both"/>
        <w:rPr>
          <w:sz w:val="28"/>
          <w:szCs w:val="28"/>
          <w:lang w:eastAsia="en-US"/>
        </w:rPr>
      </w:pPr>
    </w:p>
    <w:p w14:paraId="36B2F1E4" w14:textId="77777777" w:rsidR="00617F5D" w:rsidRPr="00617F5D" w:rsidRDefault="00617F5D" w:rsidP="00617F5D">
      <w:pPr>
        <w:jc w:val="both"/>
        <w:rPr>
          <w:sz w:val="28"/>
          <w:szCs w:val="28"/>
          <w:lang w:eastAsia="en-US"/>
        </w:rPr>
      </w:pPr>
    </w:p>
    <w:p w14:paraId="09F68036" w14:textId="77777777" w:rsidR="00617F5D" w:rsidRPr="00617F5D" w:rsidRDefault="00617F5D" w:rsidP="00617F5D">
      <w:pPr>
        <w:jc w:val="both"/>
        <w:rPr>
          <w:sz w:val="28"/>
          <w:szCs w:val="28"/>
          <w:lang w:eastAsia="en-US"/>
        </w:rPr>
      </w:pPr>
    </w:p>
    <w:p w14:paraId="50A15CED" w14:textId="77777777" w:rsidR="00617F5D" w:rsidRPr="00617F5D" w:rsidRDefault="00617F5D" w:rsidP="00617F5D">
      <w:pPr>
        <w:jc w:val="both"/>
        <w:rPr>
          <w:sz w:val="28"/>
          <w:szCs w:val="28"/>
          <w:lang w:eastAsia="en-US"/>
        </w:rPr>
      </w:pPr>
    </w:p>
    <w:p w14:paraId="5976CA9C" w14:textId="77777777" w:rsidR="00617F5D" w:rsidRPr="00617F5D" w:rsidRDefault="00617F5D" w:rsidP="00617F5D">
      <w:pPr>
        <w:jc w:val="both"/>
        <w:rPr>
          <w:sz w:val="28"/>
          <w:szCs w:val="28"/>
          <w:lang w:eastAsia="en-US"/>
        </w:rPr>
      </w:pPr>
    </w:p>
    <w:p w14:paraId="3D47ACB2" w14:textId="77777777" w:rsidR="00617F5D" w:rsidRPr="00617F5D" w:rsidRDefault="00617F5D" w:rsidP="00617F5D">
      <w:pPr>
        <w:jc w:val="both"/>
        <w:rPr>
          <w:sz w:val="28"/>
          <w:szCs w:val="28"/>
          <w:lang w:eastAsia="en-US"/>
        </w:rPr>
      </w:pPr>
    </w:p>
    <w:p w14:paraId="01B90355" w14:textId="77777777" w:rsidR="00617F5D" w:rsidRPr="00617F5D" w:rsidRDefault="00617F5D" w:rsidP="00617F5D">
      <w:pPr>
        <w:jc w:val="both"/>
        <w:rPr>
          <w:sz w:val="28"/>
          <w:szCs w:val="28"/>
          <w:lang w:eastAsia="en-US"/>
        </w:rPr>
      </w:pPr>
    </w:p>
    <w:p w14:paraId="31C17F1D" w14:textId="77777777" w:rsidR="00617F5D" w:rsidRPr="00617F5D" w:rsidRDefault="00617F5D" w:rsidP="00617F5D">
      <w:pPr>
        <w:jc w:val="both"/>
        <w:rPr>
          <w:sz w:val="28"/>
          <w:szCs w:val="28"/>
          <w:lang w:eastAsia="en-US"/>
        </w:rPr>
      </w:pPr>
    </w:p>
    <w:p w14:paraId="67364DF5" w14:textId="77777777" w:rsidR="00617F5D" w:rsidRPr="00617F5D" w:rsidRDefault="00617F5D" w:rsidP="00617F5D">
      <w:pPr>
        <w:jc w:val="both"/>
        <w:rPr>
          <w:sz w:val="28"/>
          <w:szCs w:val="28"/>
          <w:lang w:eastAsia="en-US"/>
        </w:rPr>
      </w:pPr>
    </w:p>
    <w:p w14:paraId="2959995B" w14:textId="77777777" w:rsidR="00617F5D" w:rsidRPr="00617F5D" w:rsidRDefault="00617F5D" w:rsidP="00617F5D">
      <w:pPr>
        <w:jc w:val="both"/>
        <w:rPr>
          <w:sz w:val="28"/>
          <w:szCs w:val="28"/>
          <w:lang w:eastAsia="en-US"/>
        </w:rPr>
      </w:pPr>
    </w:p>
    <w:p w14:paraId="6D5CFA5E" w14:textId="77777777" w:rsidR="00617F5D" w:rsidRPr="00617F5D" w:rsidRDefault="00617F5D" w:rsidP="00617F5D">
      <w:pPr>
        <w:jc w:val="both"/>
        <w:rPr>
          <w:sz w:val="28"/>
          <w:szCs w:val="28"/>
          <w:lang w:eastAsia="en-US"/>
        </w:rPr>
      </w:pPr>
    </w:p>
    <w:p w14:paraId="22FDDED6" w14:textId="77777777" w:rsidR="00617F5D" w:rsidRPr="00617F5D" w:rsidRDefault="00617F5D" w:rsidP="00617F5D">
      <w:pPr>
        <w:jc w:val="both"/>
        <w:rPr>
          <w:sz w:val="28"/>
          <w:szCs w:val="28"/>
          <w:lang w:eastAsia="en-US"/>
        </w:rPr>
      </w:pPr>
    </w:p>
    <w:p w14:paraId="005A86CC" w14:textId="77777777" w:rsidR="00617F5D" w:rsidRPr="00617F5D" w:rsidRDefault="00617F5D" w:rsidP="00617F5D">
      <w:pPr>
        <w:jc w:val="both"/>
        <w:rPr>
          <w:sz w:val="28"/>
          <w:szCs w:val="28"/>
          <w:lang w:eastAsia="en-US"/>
        </w:rPr>
      </w:pPr>
    </w:p>
    <w:p w14:paraId="2BF1E56D" w14:textId="77777777" w:rsidR="00617F5D" w:rsidRPr="00617F5D" w:rsidRDefault="00617F5D" w:rsidP="00617F5D">
      <w:pPr>
        <w:jc w:val="both"/>
        <w:rPr>
          <w:sz w:val="28"/>
          <w:szCs w:val="28"/>
          <w:lang w:eastAsia="en-US"/>
        </w:rPr>
      </w:pPr>
    </w:p>
    <w:p w14:paraId="79FB4B9B" w14:textId="77777777" w:rsidR="00617F5D" w:rsidRPr="00617F5D" w:rsidRDefault="00617F5D" w:rsidP="00617F5D">
      <w:pPr>
        <w:jc w:val="both"/>
        <w:rPr>
          <w:sz w:val="28"/>
          <w:szCs w:val="28"/>
          <w:lang w:eastAsia="en-US"/>
        </w:rPr>
      </w:pPr>
    </w:p>
    <w:p w14:paraId="38906CB3" w14:textId="77777777" w:rsidR="00617F5D" w:rsidRPr="00617F5D" w:rsidRDefault="00617F5D" w:rsidP="00617F5D">
      <w:pPr>
        <w:jc w:val="both"/>
        <w:rPr>
          <w:sz w:val="28"/>
          <w:szCs w:val="28"/>
          <w:lang w:eastAsia="en-US"/>
        </w:rPr>
      </w:pPr>
    </w:p>
    <w:p w14:paraId="17A6DE61" w14:textId="77777777" w:rsidR="00617F5D" w:rsidRPr="00617F5D" w:rsidRDefault="00617F5D" w:rsidP="00617F5D">
      <w:pPr>
        <w:jc w:val="both"/>
        <w:rPr>
          <w:sz w:val="28"/>
          <w:szCs w:val="28"/>
          <w:lang w:eastAsia="en-US"/>
        </w:rPr>
      </w:pPr>
    </w:p>
    <w:p w14:paraId="77ADF06C" w14:textId="77777777" w:rsidR="00617F5D" w:rsidRPr="00617F5D" w:rsidRDefault="00617F5D" w:rsidP="00617F5D">
      <w:pPr>
        <w:jc w:val="both"/>
        <w:rPr>
          <w:sz w:val="28"/>
          <w:szCs w:val="28"/>
          <w:lang w:eastAsia="en-US"/>
        </w:rPr>
      </w:pPr>
    </w:p>
    <w:p w14:paraId="026C9855" w14:textId="77777777" w:rsidR="00D8369E" w:rsidRDefault="00D8369E" w:rsidP="00617F5D">
      <w:pPr>
        <w:jc w:val="both"/>
        <w:rPr>
          <w:sz w:val="28"/>
          <w:szCs w:val="28"/>
          <w:lang w:eastAsia="en-US"/>
        </w:rPr>
        <w:sectPr w:rsidR="00D8369E" w:rsidSect="00617F5D">
          <w:pgSz w:w="11906" w:h="16838"/>
          <w:pgMar w:top="709" w:right="851" w:bottom="284" w:left="1701" w:header="709" w:footer="709" w:gutter="0"/>
          <w:cols w:space="708"/>
          <w:titlePg/>
          <w:docGrid w:linePitch="360"/>
        </w:sectPr>
      </w:pPr>
    </w:p>
    <w:p w14:paraId="10961DB8" w14:textId="4E0073F0" w:rsidR="00D8369E" w:rsidRPr="00081AD4" w:rsidRDefault="00D8369E" w:rsidP="00D8369E">
      <w:pPr>
        <w:tabs>
          <w:tab w:val="left" w:pos="5580"/>
          <w:tab w:val="left" w:pos="9498"/>
        </w:tabs>
        <w:ind w:left="-2631" w:right="-569" w:firstLine="14538"/>
        <w:rPr>
          <w:color w:val="000000" w:themeColor="text1"/>
        </w:rPr>
      </w:pPr>
      <w:r w:rsidRPr="00081AD4">
        <w:rPr>
          <w:color w:val="000000" w:themeColor="text1"/>
        </w:rPr>
        <w:t xml:space="preserve">Приложение № </w:t>
      </w:r>
      <w:r>
        <w:rPr>
          <w:color w:val="000000" w:themeColor="text1"/>
        </w:rPr>
        <w:t xml:space="preserve">14 </w:t>
      </w:r>
      <w:r w:rsidRPr="00081AD4">
        <w:rPr>
          <w:color w:val="000000" w:themeColor="text1"/>
        </w:rPr>
        <w:t xml:space="preserve">к </w:t>
      </w:r>
      <w:r>
        <w:rPr>
          <w:color w:val="000000" w:themeColor="text1"/>
        </w:rPr>
        <w:t>протоколу</w:t>
      </w:r>
      <w:r w:rsidRPr="00081AD4">
        <w:rPr>
          <w:color w:val="000000" w:themeColor="text1"/>
        </w:rPr>
        <w:t xml:space="preserve"> № </w:t>
      </w:r>
      <w:r>
        <w:rPr>
          <w:color w:val="000000" w:themeColor="text1"/>
        </w:rPr>
        <w:t>75</w:t>
      </w:r>
    </w:p>
    <w:p w14:paraId="69FEDF5A" w14:textId="77777777" w:rsidR="00D8369E" w:rsidRPr="00081AD4" w:rsidRDefault="00D8369E" w:rsidP="00D8369E">
      <w:pPr>
        <w:tabs>
          <w:tab w:val="left" w:pos="5580"/>
          <w:tab w:val="left" w:pos="9498"/>
        </w:tabs>
        <w:ind w:left="-2631" w:right="-569" w:firstLine="14538"/>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1CB72C8" w14:textId="77777777" w:rsidR="00D8369E" w:rsidRPr="00081AD4" w:rsidRDefault="00D8369E" w:rsidP="00D8369E">
      <w:pPr>
        <w:tabs>
          <w:tab w:val="left" w:pos="5580"/>
          <w:tab w:val="left" w:pos="9498"/>
        </w:tabs>
        <w:ind w:left="-2631" w:right="-569" w:firstLine="14538"/>
        <w:rPr>
          <w:color w:val="000000" w:themeColor="text1"/>
        </w:rPr>
      </w:pPr>
      <w:r w:rsidRPr="00081AD4">
        <w:rPr>
          <w:color w:val="000000" w:themeColor="text1"/>
        </w:rPr>
        <w:t>энергетической комиссии</w:t>
      </w:r>
    </w:p>
    <w:p w14:paraId="24FF62DC" w14:textId="4A37F1DC" w:rsidR="00D8369E" w:rsidRDefault="00D8369E" w:rsidP="00D8369E">
      <w:pPr>
        <w:tabs>
          <w:tab w:val="left" w:pos="5580"/>
          <w:tab w:val="left" w:pos="9498"/>
        </w:tabs>
        <w:ind w:left="-2631" w:right="-569" w:firstLine="14538"/>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tbl>
      <w:tblPr>
        <w:tblW w:w="5000" w:type="pct"/>
        <w:jc w:val="center"/>
        <w:tblLook w:val="04A0" w:firstRow="1" w:lastRow="0" w:firstColumn="1" w:lastColumn="0" w:noHBand="0" w:noVBand="1"/>
      </w:tblPr>
      <w:tblGrid>
        <w:gridCol w:w="441"/>
        <w:gridCol w:w="336"/>
        <w:gridCol w:w="737"/>
        <w:gridCol w:w="2958"/>
        <w:gridCol w:w="817"/>
        <w:gridCol w:w="1081"/>
        <w:gridCol w:w="1245"/>
        <w:gridCol w:w="1259"/>
        <w:gridCol w:w="1176"/>
        <w:gridCol w:w="1249"/>
        <w:gridCol w:w="896"/>
        <w:gridCol w:w="1001"/>
        <w:gridCol w:w="2649"/>
      </w:tblGrid>
      <w:tr w:rsidR="00D8369E" w:rsidRPr="00D8369E" w14:paraId="41CA8BA2" w14:textId="77777777" w:rsidTr="00D8369E">
        <w:trPr>
          <w:trHeight w:val="450"/>
          <w:jc w:val="center"/>
        </w:trPr>
        <w:tc>
          <w:tcPr>
            <w:tcW w:w="560" w:type="dxa"/>
            <w:tcBorders>
              <w:top w:val="nil"/>
              <w:left w:val="nil"/>
              <w:bottom w:val="nil"/>
              <w:right w:val="nil"/>
            </w:tcBorders>
            <w:shd w:val="clear" w:color="auto" w:fill="auto"/>
            <w:noWrap/>
            <w:vAlign w:val="bottom"/>
            <w:hideMark/>
          </w:tcPr>
          <w:p w14:paraId="56C489DB"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noWrap/>
            <w:vAlign w:val="bottom"/>
            <w:hideMark/>
          </w:tcPr>
          <w:p w14:paraId="4CE97471" w14:textId="77777777" w:rsidR="00D8369E" w:rsidRPr="00D8369E" w:rsidRDefault="00D8369E" w:rsidP="00D8369E">
            <w:pPr>
              <w:rPr>
                <w:sz w:val="11"/>
                <w:szCs w:val="11"/>
              </w:rPr>
            </w:pPr>
          </w:p>
        </w:tc>
        <w:tc>
          <w:tcPr>
            <w:tcW w:w="5420" w:type="dxa"/>
            <w:gridSpan w:val="2"/>
            <w:tcBorders>
              <w:top w:val="single" w:sz="4" w:space="0" w:color="C0C0C0"/>
              <w:left w:val="nil"/>
              <w:bottom w:val="single" w:sz="4" w:space="0" w:color="C0C0C0"/>
              <w:right w:val="nil"/>
            </w:tcBorders>
            <w:shd w:val="clear" w:color="auto" w:fill="auto"/>
            <w:vAlign w:val="bottom"/>
            <w:hideMark/>
          </w:tcPr>
          <w:p w14:paraId="332503BE" w14:textId="77777777" w:rsidR="00D8369E" w:rsidRPr="00D8369E" w:rsidRDefault="00D8369E" w:rsidP="00D8369E">
            <w:pPr>
              <w:rPr>
                <w:rFonts w:ascii="Tahoma" w:hAnsi="Tahoma" w:cs="Tahoma"/>
                <w:sz w:val="11"/>
                <w:szCs w:val="11"/>
              </w:rPr>
            </w:pPr>
            <w:r w:rsidRPr="00D8369E">
              <w:rPr>
                <w:rFonts w:ascii="Tahoma" w:hAnsi="Tahoma" w:cs="Tahoma"/>
                <w:sz w:val="11"/>
                <w:szCs w:val="11"/>
              </w:rPr>
              <w:t>МУП "Гарант" КГО</w:t>
            </w:r>
          </w:p>
        </w:tc>
        <w:tc>
          <w:tcPr>
            <w:tcW w:w="1135" w:type="dxa"/>
            <w:tcBorders>
              <w:top w:val="single" w:sz="4" w:space="0" w:color="C0C0C0"/>
              <w:left w:val="nil"/>
              <w:bottom w:val="single" w:sz="4" w:space="0" w:color="C0C0C0"/>
              <w:right w:val="nil"/>
            </w:tcBorders>
            <w:shd w:val="clear" w:color="auto" w:fill="auto"/>
            <w:vAlign w:val="bottom"/>
            <w:hideMark/>
          </w:tcPr>
          <w:p w14:paraId="2E0D710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538" w:type="dxa"/>
            <w:tcBorders>
              <w:top w:val="single" w:sz="4" w:space="0" w:color="C0C0C0"/>
              <w:left w:val="nil"/>
              <w:bottom w:val="single" w:sz="4" w:space="0" w:color="C0C0C0"/>
              <w:right w:val="nil"/>
            </w:tcBorders>
            <w:shd w:val="clear" w:color="auto" w:fill="auto"/>
            <w:vAlign w:val="bottom"/>
            <w:hideMark/>
          </w:tcPr>
          <w:p w14:paraId="54B7088A"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89" w:type="dxa"/>
            <w:tcBorders>
              <w:top w:val="single" w:sz="4" w:space="0" w:color="C0C0C0"/>
              <w:left w:val="nil"/>
              <w:bottom w:val="single" w:sz="4" w:space="0" w:color="C0C0C0"/>
              <w:right w:val="nil"/>
            </w:tcBorders>
            <w:shd w:val="clear" w:color="auto" w:fill="auto"/>
            <w:vAlign w:val="bottom"/>
            <w:hideMark/>
          </w:tcPr>
          <w:p w14:paraId="0CCF89E7"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811" w:type="dxa"/>
            <w:tcBorders>
              <w:top w:val="single" w:sz="4" w:space="0" w:color="C0C0C0"/>
              <w:left w:val="nil"/>
              <w:bottom w:val="single" w:sz="4" w:space="0" w:color="C0C0C0"/>
              <w:right w:val="nil"/>
            </w:tcBorders>
            <w:shd w:val="clear" w:color="auto" w:fill="auto"/>
            <w:vAlign w:val="bottom"/>
            <w:hideMark/>
          </w:tcPr>
          <w:p w14:paraId="10EA0863"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nil"/>
              <w:right w:val="nil"/>
            </w:tcBorders>
            <w:shd w:val="clear" w:color="auto" w:fill="auto"/>
            <w:vAlign w:val="bottom"/>
            <w:hideMark/>
          </w:tcPr>
          <w:p w14:paraId="7D506A8B" w14:textId="77777777" w:rsidR="00D8369E" w:rsidRPr="00D8369E" w:rsidRDefault="00D8369E" w:rsidP="00D8369E">
            <w:pPr>
              <w:rPr>
                <w:rFonts w:ascii="Tahoma" w:hAnsi="Tahoma" w:cs="Tahoma"/>
                <w:sz w:val="11"/>
                <w:szCs w:val="11"/>
              </w:rPr>
            </w:pPr>
          </w:p>
        </w:tc>
        <w:tc>
          <w:tcPr>
            <w:tcW w:w="1796" w:type="dxa"/>
            <w:tcBorders>
              <w:top w:val="nil"/>
              <w:left w:val="nil"/>
              <w:bottom w:val="nil"/>
              <w:right w:val="nil"/>
            </w:tcBorders>
            <w:shd w:val="clear" w:color="auto" w:fill="auto"/>
            <w:noWrap/>
            <w:vAlign w:val="bottom"/>
            <w:hideMark/>
          </w:tcPr>
          <w:p w14:paraId="111459A0" w14:textId="77777777" w:rsidR="00D8369E" w:rsidRPr="00D8369E" w:rsidRDefault="00D8369E" w:rsidP="00D8369E">
            <w:pPr>
              <w:rPr>
                <w:sz w:val="11"/>
                <w:szCs w:val="11"/>
              </w:rPr>
            </w:pPr>
          </w:p>
        </w:tc>
        <w:tc>
          <w:tcPr>
            <w:tcW w:w="1256" w:type="dxa"/>
            <w:tcBorders>
              <w:top w:val="nil"/>
              <w:left w:val="nil"/>
              <w:bottom w:val="nil"/>
              <w:right w:val="nil"/>
            </w:tcBorders>
            <w:shd w:val="clear" w:color="auto" w:fill="auto"/>
            <w:noWrap/>
            <w:vAlign w:val="bottom"/>
            <w:hideMark/>
          </w:tcPr>
          <w:p w14:paraId="54BEFDCE" w14:textId="77777777" w:rsidR="00D8369E" w:rsidRPr="00D8369E" w:rsidRDefault="00D8369E" w:rsidP="00D8369E">
            <w:pPr>
              <w:rPr>
                <w:sz w:val="11"/>
                <w:szCs w:val="11"/>
              </w:rPr>
            </w:pPr>
          </w:p>
        </w:tc>
        <w:tc>
          <w:tcPr>
            <w:tcW w:w="1416" w:type="dxa"/>
            <w:tcBorders>
              <w:top w:val="nil"/>
              <w:left w:val="nil"/>
              <w:bottom w:val="nil"/>
              <w:right w:val="nil"/>
            </w:tcBorders>
            <w:shd w:val="clear" w:color="auto" w:fill="auto"/>
            <w:noWrap/>
            <w:vAlign w:val="bottom"/>
            <w:hideMark/>
          </w:tcPr>
          <w:p w14:paraId="3E1BA7E5" w14:textId="77777777" w:rsidR="00D8369E" w:rsidRPr="00D8369E" w:rsidRDefault="00D8369E" w:rsidP="00D8369E">
            <w:pPr>
              <w:rPr>
                <w:sz w:val="11"/>
                <w:szCs w:val="11"/>
              </w:rPr>
            </w:pPr>
          </w:p>
        </w:tc>
        <w:tc>
          <w:tcPr>
            <w:tcW w:w="3936" w:type="dxa"/>
            <w:tcBorders>
              <w:top w:val="nil"/>
              <w:left w:val="nil"/>
              <w:bottom w:val="nil"/>
              <w:right w:val="nil"/>
            </w:tcBorders>
            <w:shd w:val="clear" w:color="auto" w:fill="auto"/>
            <w:noWrap/>
            <w:vAlign w:val="bottom"/>
            <w:hideMark/>
          </w:tcPr>
          <w:p w14:paraId="4604D0C9" w14:textId="77777777" w:rsidR="00D8369E" w:rsidRPr="00D8369E" w:rsidRDefault="00D8369E" w:rsidP="00D8369E">
            <w:pPr>
              <w:rPr>
                <w:sz w:val="11"/>
                <w:szCs w:val="11"/>
              </w:rPr>
            </w:pPr>
          </w:p>
        </w:tc>
      </w:tr>
      <w:tr w:rsidR="00D8369E" w:rsidRPr="00D8369E" w14:paraId="59A3AF22" w14:textId="77777777" w:rsidTr="00D8369E">
        <w:trPr>
          <w:trHeight w:val="780"/>
          <w:jc w:val="center"/>
        </w:trPr>
        <w:tc>
          <w:tcPr>
            <w:tcW w:w="560" w:type="dxa"/>
            <w:tcBorders>
              <w:top w:val="nil"/>
              <w:left w:val="nil"/>
              <w:bottom w:val="nil"/>
              <w:right w:val="nil"/>
            </w:tcBorders>
            <w:shd w:val="clear" w:color="auto" w:fill="auto"/>
            <w:noWrap/>
            <w:vAlign w:val="bottom"/>
            <w:hideMark/>
          </w:tcPr>
          <w:p w14:paraId="125B8CD0"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noWrap/>
            <w:vAlign w:val="bottom"/>
            <w:hideMark/>
          </w:tcPr>
          <w:p w14:paraId="5D35BB90" w14:textId="77777777" w:rsidR="00D8369E" w:rsidRPr="00D8369E" w:rsidRDefault="00D8369E" w:rsidP="00D8369E">
            <w:pPr>
              <w:rPr>
                <w:sz w:val="11"/>
                <w:szCs w:val="11"/>
              </w:rPr>
            </w:pPr>
          </w:p>
        </w:tc>
        <w:tc>
          <w:tcPr>
            <w:tcW w:w="101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695F66"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 п/п</w:t>
            </w:r>
          </w:p>
        </w:tc>
        <w:tc>
          <w:tcPr>
            <w:tcW w:w="440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27DAEF5"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Наименование показателя</w:t>
            </w:r>
          </w:p>
        </w:tc>
        <w:tc>
          <w:tcPr>
            <w:tcW w:w="11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AADE437"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Ед. изм.</w:t>
            </w:r>
          </w:p>
        </w:tc>
        <w:tc>
          <w:tcPr>
            <w:tcW w:w="1538" w:type="dxa"/>
            <w:tcBorders>
              <w:top w:val="nil"/>
              <w:left w:val="nil"/>
              <w:bottom w:val="single" w:sz="4" w:space="0" w:color="C0C0C0"/>
              <w:right w:val="single" w:sz="4" w:space="0" w:color="C0C0C0"/>
            </w:tcBorders>
            <w:shd w:val="clear" w:color="auto" w:fill="auto"/>
            <w:vAlign w:val="center"/>
            <w:hideMark/>
          </w:tcPr>
          <w:p w14:paraId="5C18EB85"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2020 год</w:t>
            </w:r>
          </w:p>
        </w:tc>
        <w:tc>
          <w:tcPr>
            <w:tcW w:w="1789" w:type="dxa"/>
            <w:tcBorders>
              <w:top w:val="nil"/>
              <w:left w:val="nil"/>
              <w:bottom w:val="single" w:sz="4" w:space="0" w:color="C0C0C0"/>
              <w:right w:val="single" w:sz="4" w:space="0" w:color="C0C0C0"/>
            </w:tcBorders>
            <w:shd w:val="clear" w:color="auto" w:fill="auto"/>
            <w:vAlign w:val="center"/>
            <w:hideMark/>
          </w:tcPr>
          <w:p w14:paraId="4310297A"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2021 год</w:t>
            </w:r>
          </w:p>
        </w:tc>
        <w:tc>
          <w:tcPr>
            <w:tcW w:w="1811" w:type="dxa"/>
            <w:tcBorders>
              <w:top w:val="nil"/>
              <w:left w:val="nil"/>
              <w:bottom w:val="single" w:sz="4" w:space="0" w:color="C0C0C0"/>
              <w:right w:val="nil"/>
            </w:tcBorders>
            <w:shd w:val="clear" w:color="auto" w:fill="auto"/>
            <w:vAlign w:val="center"/>
            <w:hideMark/>
          </w:tcPr>
          <w:p w14:paraId="5E141731"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2021 год</w:t>
            </w:r>
            <w:r w:rsidRPr="00D8369E">
              <w:rPr>
                <w:rFonts w:ascii="Tahoma" w:hAnsi="Tahoma" w:cs="Tahoma"/>
                <w:b/>
                <w:bCs/>
                <w:color w:val="272727"/>
                <w:sz w:val="11"/>
                <w:szCs w:val="11"/>
              </w:rPr>
              <w:br/>
              <w:t>(с учетом корректировки)</w:t>
            </w:r>
          </w:p>
        </w:tc>
        <w:tc>
          <w:tcPr>
            <w:tcW w:w="1683" w:type="dxa"/>
            <w:tcBorders>
              <w:top w:val="single" w:sz="4" w:space="0" w:color="C0C0C0"/>
              <w:left w:val="nil"/>
              <w:bottom w:val="single" w:sz="4" w:space="0" w:color="C0C0C0"/>
              <w:right w:val="single" w:sz="4" w:space="0" w:color="C0C0C0"/>
            </w:tcBorders>
            <w:shd w:val="clear" w:color="auto" w:fill="auto"/>
            <w:vAlign w:val="center"/>
            <w:hideMark/>
          </w:tcPr>
          <w:p w14:paraId="43CAA5E4"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2022 год</w:t>
            </w:r>
          </w:p>
        </w:tc>
        <w:tc>
          <w:tcPr>
            <w:tcW w:w="4468" w:type="dxa"/>
            <w:gridSpan w:val="3"/>
            <w:tcBorders>
              <w:top w:val="single" w:sz="4" w:space="0" w:color="C0C0C0"/>
              <w:left w:val="nil"/>
              <w:bottom w:val="single" w:sz="4" w:space="0" w:color="C0C0C0"/>
              <w:right w:val="single" w:sz="4" w:space="0" w:color="C0C0C0"/>
            </w:tcBorders>
            <w:shd w:val="clear" w:color="auto" w:fill="auto"/>
            <w:vAlign w:val="center"/>
            <w:hideMark/>
          </w:tcPr>
          <w:p w14:paraId="504AF5A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2022 год</w:t>
            </w:r>
            <w:r w:rsidRPr="00D8369E">
              <w:rPr>
                <w:rFonts w:ascii="Tahoma" w:hAnsi="Tahoma" w:cs="Tahoma"/>
                <w:b/>
                <w:bCs/>
                <w:sz w:val="11"/>
                <w:szCs w:val="11"/>
              </w:rPr>
              <w:br/>
              <w:t>(с учетом корректировки)</w:t>
            </w:r>
          </w:p>
        </w:tc>
        <w:tc>
          <w:tcPr>
            <w:tcW w:w="393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6BF72CA"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Обоснование отклонений</w:t>
            </w:r>
          </w:p>
        </w:tc>
      </w:tr>
      <w:tr w:rsidR="00D8369E" w:rsidRPr="00D8369E" w14:paraId="57BF912A"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77829FF0" w14:textId="77777777" w:rsidR="00D8369E" w:rsidRPr="00D8369E" w:rsidRDefault="00D8369E" w:rsidP="00D8369E">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693EAC4D" w14:textId="77777777" w:rsidR="00D8369E" w:rsidRPr="00D8369E" w:rsidRDefault="00D8369E" w:rsidP="00D8369E">
            <w:pPr>
              <w:rPr>
                <w:sz w:val="11"/>
                <w:szCs w:val="11"/>
              </w:rPr>
            </w:pPr>
          </w:p>
        </w:tc>
        <w:tc>
          <w:tcPr>
            <w:tcW w:w="1012" w:type="dxa"/>
            <w:vMerge/>
            <w:tcBorders>
              <w:top w:val="nil"/>
              <w:left w:val="single" w:sz="4" w:space="0" w:color="C0C0C0"/>
              <w:bottom w:val="single" w:sz="4" w:space="0" w:color="C0C0C0"/>
              <w:right w:val="single" w:sz="4" w:space="0" w:color="C0C0C0"/>
            </w:tcBorders>
            <w:vAlign w:val="center"/>
            <w:hideMark/>
          </w:tcPr>
          <w:p w14:paraId="2464F864" w14:textId="77777777" w:rsidR="00D8369E" w:rsidRPr="00D8369E" w:rsidRDefault="00D8369E" w:rsidP="00D8369E">
            <w:pPr>
              <w:rPr>
                <w:rFonts w:ascii="Tahoma" w:hAnsi="Tahoma" w:cs="Tahoma"/>
                <w:b/>
                <w:bCs/>
                <w:color w:val="272727"/>
                <w:sz w:val="11"/>
                <w:szCs w:val="11"/>
              </w:rPr>
            </w:pPr>
          </w:p>
        </w:tc>
        <w:tc>
          <w:tcPr>
            <w:tcW w:w="4408" w:type="dxa"/>
            <w:vMerge/>
            <w:tcBorders>
              <w:top w:val="nil"/>
              <w:left w:val="single" w:sz="4" w:space="0" w:color="C0C0C0"/>
              <w:bottom w:val="single" w:sz="4" w:space="0" w:color="C0C0C0"/>
              <w:right w:val="single" w:sz="4" w:space="0" w:color="C0C0C0"/>
            </w:tcBorders>
            <w:vAlign w:val="center"/>
            <w:hideMark/>
          </w:tcPr>
          <w:p w14:paraId="5099D5D1" w14:textId="77777777" w:rsidR="00D8369E" w:rsidRPr="00D8369E" w:rsidRDefault="00D8369E" w:rsidP="00D8369E">
            <w:pPr>
              <w:rPr>
                <w:rFonts w:ascii="Tahoma" w:hAnsi="Tahoma" w:cs="Tahoma"/>
                <w:b/>
                <w:bCs/>
                <w:color w:val="272727"/>
                <w:sz w:val="11"/>
                <w:szCs w:val="11"/>
              </w:rPr>
            </w:pPr>
          </w:p>
        </w:tc>
        <w:tc>
          <w:tcPr>
            <w:tcW w:w="1135" w:type="dxa"/>
            <w:vMerge/>
            <w:tcBorders>
              <w:top w:val="nil"/>
              <w:left w:val="single" w:sz="4" w:space="0" w:color="C0C0C0"/>
              <w:bottom w:val="single" w:sz="4" w:space="0" w:color="C0C0C0"/>
              <w:right w:val="single" w:sz="4" w:space="0" w:color="C0C0C0"/>
            </w:tcBorders>
            <w:vAlign w:val="center"/>
            <w:hideMark/>
          </w:tcPr>
          <w:p w14:paraId="38AC8353" w14:textId="77777777" w:rsidR="00D8369E" w:rsidRPr="00D8369E" w:rsidRDefault="00D8369E" w:rsidP="00D8369E">
            <w:pPr>
              <w:rPr>
                <w:rFonts w:ascii="Tahoma" w:hAnsi="Tahoma" w:cs="Tahoma"/>
                <w:b/>
                <w:bCs/>
                <w:color w:val="272727"/>
                <w:sz w:val="11"/>
                <w:szCs w:val="11"/>
              </w:rPr>
            </w:pPr>
          </w:p>
        </w:tc>
        <w:tc>
          <w:tcPr>
            <w:tcW w:w="153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D36DD2B"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Утверждено регулирующим органом</w:t>
            </w:r>
          </w:p>
        </w:tc>
        <w:tc>
          <w:tcPr>
            <w:tcW w:w="178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CCFA88A"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Утверждено регулирующим органом</w:t>
            </w:r>
          </w:p>
        </w:tc>
        <w:tc>
          <w:tcPr>
            <w:tcW w:w="181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581A1E1"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Предложение регулирующего органа</w:t>
            </w:r>
          </w:p>
        </w:tc>
        <w:tc>
          <w:tcPr>
            <w:tcW w:w="168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2C163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Утверждено</w:t>
            </w:r>
          </w:p>
        </w:tc>
        <w:tc>
          <w:tcPr>
            <w:tcW w:w="17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B5D483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Предложение регулирующего органа</w:t>
            </w:r>
          </w:p>
        </w:tc>
        <w:tc>
          <w:tcPr>
            <w:tcW w:w="2672" w:type="dxa"/>
            <w:gridSpan w:val="2"/>
            <w:tcBorders>
              <w:top w:val="single" w:sz="4" w:space="0" w:color="C0C0C0"/>
              <w:left w:val="nil"/>
              <w:bottom w:val="single" w:sz="4" w:space="0" w:color="C0C0C0"/>
              <w:right w:val="single" w:sz="4" w:space="0" w:color="C0C0C0"/>
            </w:tcBorders>
            <w:shd w:val="clear" w:color="auto" w:fill="auto"/>
            <w:vAlign w:val="center"/>
            <w:hideMark/>
          </w:tcPr>
          <w:p w14:paraId="24A973E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В том числе на период</w:t>
            </w:r>
          </w:p>
        </w:tc>
        <w:tc>
          <w:tcPr>
            <w:tcW w:w="3936" w:type="dxa"/>
            <w:vMerge/>
            <w:tcBorders>
              <w:top w:val="single" w:sz="4" w:space="0" w:color="C0C0C0"/>
              <w:left w:val="single" w:sz="4" w:space="0" w:color="C0C0C0"/>
              <w:bottom w:val="single" w:sz="4" w:space="0" w:color="C0C0C0"/>
              <w:right w:val="single" w:sz="4" w:space="0" w:color="C0C0C0"/>
            </w:tcBorders>
            <w:vAlign w:val="center"/>
            <w:hideMark/>
          </w:tcPr>
          <w:p w14:paraId="13D1192D" w14:textId="77777777" w:rsidR="00D8369E" w:rsidRPr="00D8369E" w:rsidRDefault="00D8369E" w:rsidP="00D8369E">
            <w:pPr>
              <w:rPr>
                <w:rFonts w:ascii="Tahoma" w:hAnsi="Tahoma" w:cs="Tahoma"/>
                <w:b/>
                <w:bCs/>
                <w:color w:val="272727"/>
                <w:sz w:val="11"/>
                <w:szCs w:val="11"/>
              </w:rPr>
            </w:pPr>
          </w:p>
        </w:tc>
      </w:tr>
      <w:tr w:rsidR="00D8369E" w:rsidRPr="00D8369E" w14:paraId="2184BD5E" w14:textId="77777777" w:rsidTr="00D8369E">
        <w:trPr>
          <w:trHeight w:val="990"/>
          <w:jc w:val="center"/>
        </w:trPr>
        <w:tc>
          <w:tcPr>
            <w:tcW w:w="560" w:type="dxa"/>
            <w:tcBorders>
              <w:top w:val="nil"/>
              <w:left w:val="nil"/>
              <w:bottom w:val="nil"/>
              <w:right w:val="nil"/>
            </w:tcBorders>
            <w:shd w:val="clear" w:color="auto" w:fill="auto"/>
            <w:noWrap/>
            <w:vAlign w:val="bottom"/>
            <w:hideMark/>
          </w:tcPr>
          <w:p w14:paraId="6B30CC7A" w14:textId="77777777" w:rsidR="00D8369E" w:rsidRPr="00D8369E" w:rsidRDefault="00D8369E" w:rsidP="00D8369E">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4A214474" w14:textId="77777777" w:rsidR="00D8369E" w:rsidRPr="00D8369E" w:rsidRDefault="00D8369E" w:rsidP="00D8369E">
            <w:pPr>
              <w:rPr>
                <w:sz w:val="11"/>
                <w:szCs w:val="11"/>
              </w:rPr>
            </w:pPr>
          </w:p>
        </w:tc>
        <w:tc>
          <w:tcPr>
            <w:tcW w:w="1012" w:type="dxa"/>
            <w:vMerge/>
            <w:tcBorders>
              <w:top w:val="nil"/>
              <w:left w:val="single" w:sz="4" w:space="0" w:color="C0C0C0"/>
              <w:bottom w:val="single" w:sz="4" w:space="0" w:color="C0C0C0"/>
              <w:right w:val="single" w:sz="4" w:space="0" w:color="C0C0C0"/>
            </w:tcBorders>
            <w:vAlign w:val="center"/>
            <w:hideMark/>
          </w:tcPr>
          <w:p w14:paraId="794BF1C6" w14:textId="77777777" w:rsidR="00D8369E" w:rsidRPr="00D8369E" w:rsidRDefault="00D8369E" w:rsidP="00D8369E">
            <w:pPr>
              <w:rPr>
                <w:rFonts w:ascii="Tahoma" w:hAnsi="Tahoma" w:cs="Tahoma"/>
                <w:b/>
                <w:bCs/>
                <w:color w:val="272727"/>
                <w:sz w:val="11"/>
                <w:szCs w:val="11"/>
              </w:rPr>
            </w:pPr>
          </w:p>
        </w:tc>
        <w:tc>
          <w:tcPr>
            <w:tcW w:w="4408" w:type="dxa"/>
            <w:vMerge/>
            <w:tcBorders>
              <w:top w:val="nil"/>
              <w:left w:val="single" w:sz="4" w:space="0" w:color="C0C0C0"/>
              <w:bottom w:val="single" w:sz="4" w:space="0" w:color="C0C0C0"/>
              <w:right w:val="single" w:sz="4" w:space="0" w:color="C0C0C0"/>
            </w:tcBorders>
            <w:vAlign w:val="center"/>
            <w:hideMark/>
          </w:tcPr>
          <w:p w14:paraId="71873EC0" w14:textId="77777777" w:rsidR="00D8369E" w:rsidRPr="00D8369E" w:rsidRDefault="00D8369E" w:rsidP="00D8369E">
            <w:pPr>
              <w:rPr>
                <w:rFonts w:ascii="Tahoma" w:hAnsi="Tahoma" w:cs="Tahoma"/>
                <w:b/>
                <w:bCs/>
                <w:color w:val="272727"/>
                <w:sz w:val="11"/>
                <w:szCs w:val="11"/>
              </w:rPr>
            </w:pPr>
          </w:p>
        </w:tc>
        <w:tc>
          <w:tcPr>
            <w:tcW w:w="1135" w:type="dxa"/>
            <w:vMerge/>
            <w:tcBorders>
              <w:top w:val="nil"/>
              <w:left w:val="single" w:sz="4" w:space="0" w:color="C0C0C0"/>
              <w:bottom w:val="single" w:sz="4" w:space="0" w:color="C0C0C0"/>
              <w:right w:val="single" w:sz="4" w:space="0" w:color="C0C0C0"/>
            </w:tcBorders>
            <w:vAlign w:val="center"/>
            <w:hideMark/>
          </w:tcPr>
          <w:p w14:paraId="6C7F3579" w14:textId="77777777" w:rsidR="00D8369E" w:rsidRPr="00D8369E" w:rsidRDefault="00D8369E" w:rsidP="00D8369E">
            <w:pPr>
              <w:rPr>
                <w:rFonts w:ascii="Tahoma" w:hAnsi="Tahoma" w:cs="Tahoma"/>
                <w:b/>
                <w:bCs/>
                <w:color w:val="272727"/>
                <w:sz w:val="11"/>
                <w:szCs w:val="11"/>
              </w:rPr>
            </w:pPr>
          </w:p>
        </w:tc>
        <w:tc>
          <w:tcPr>
            <w:tcW w:w="1538" w:type="dxa"/>
            <w:vMerge/>
            <w:tcBorders>
              <w:top w:val="nil"/>
              <w:left w:val="single" w:sz="4" w:space="0" w:color="C0C0C0"/>
              <w:bottom w:val="single" w:sz="4" w:space="0" w:color="C0C0C0"/>
              <w:right w:val="single" w:sz="4" w:space="0" w:color="C0C0C0"/>
            </w:tcBorders>
            <w:vAlign w:val="center"/>
            <w:hideMark/>
          </w:tcPr>
          <w:p w14:paraId="6733482F" w14:textId="77777777" w:rsidR="00D8369E" w:rsidRPr="00D8369E" w:rsidRDefault="00D8369E" w:rsidP="00D8369E">
            <w:pPr>
              <w:rPr>
                <w:rFonts w:ascii="Tahoma" w:hAnsi="Tahoma" w:cs="Tahoma"/>
                <w:b/>
                <w:bCs/>
                <w:color w:val="272727"/>
                <w:sz w:val="11"/>
                <w:szCs w:val="11"/>
              </w:rPr>
            </w:pPr>
          </w:p>
        </w:tc>
        <w:tc>
          <w:tcPr>
            <w:tcW w:w="1789" w:type="dxa"/>
            <w:vMerge/>
            <w:tcBorders>
              <w:top w:val="nil"/>
              <w:left w:val="single" w:sz="4" w:space="0" w:color="C0C0C0"/>
              <w:bottom w:val="single" w:sz="4" w:space="0" w:color="C0C0C0"/>
              <w:right w:val="single" w:sz="4" w:space="0" w:color="C0C0C0"/>
            </w:tcBorders>
            <w:vAlign w:val="center"/>
            <w:hideMark/>
          </w:tcPr>
          <w:p w14:paraId="35651C33" w14:textId="77777777" w:rsidR="00D8369E" w:rsidRPr="00D8369E" w:rsidRDefault="00D8369E" w:rsidP="00D8369E">
            <w:pPr>
              <w:rPr>
                <w:rFonts w:ascii="Tahoma" w:hAnsi="Tahoma" w:cs="Tahoma"/>
                <w:b/>
                <w:bCs/>
                <w:color w:val="272727"/>
                <w:sz w:val="11"/>
                <w:szCs w:val="11"/>
              </w:rPr>
            </w:pPr>
          </w:p>
        </w:tc>
        <w:tc>
          <w:tcPr>
            <w:tcW w:w="1811" w:type="dxa"/>
            <w:vMerge/>
            <w:tcBorders>
              <w:top w:val="nil"/>
              <w:left w:val="single" w:sz="4" w:space="0" w:color="C0C0C0"/>
              <w:bottom w:val="single" w:sz="4" w:space="0" w:color="C0C0C0"/>
              <w:right w:val="single" w:sz="4" w:space="0" w:color="C0C0C0"/>
            </w:tcBorders>
            <w:vAlign w:val="center"/>
            <w:hideMark/>
          </w:tcPr>
          <w:p w14:paraId="02F7A44D" w14:textId="77777777" w:rsidR="00D8369E" w:rsidRPr="00D8369E" w:rsidRDefault="00D8369E" w:rsidP="00D8369E">
            <w:pPr>
              <w:rPr>
                <w:rFonts w:ascii="Tahoma" w:hAnsi="Tahoma" w:cs="Tahoma"/>
                <w:b/>
                <w:bCs/>
                <w:color w:val="272727"/>
                <w:sz w:val="11"/>
                <w:szCs w:val="11"/>
              </w:rPr>
            </w:pPr>
          </w:p>
        </w:tc>
        <w:tc>
          <w:tcPr>
            <w:tcW w:w="1683" w:type="dxa"/>
            <w:vMerge/>
            <w:tcBorders>
              <w:top w:val="nil"/>
              <w:left w:val="single" w:sz="4" w:space="0" w:color="C0C0C0"/>
              <w:bottom w:val="single" w:sz="4" w:space="0" w:color="C0C0C0"/>
              <w:right w:val="single" w:sz="4" w:space="0" w:color="C0C0C0"/>
            </w:tcBorders>
            <w:vAlign w:val="center"/>
            <w:hideMark/>
          </w:tcPr>
          <w:p w14:paraId="7166D44B" w14:textId="77777777" w:rsidR="00D8369E" w:rsidRPr="00D8369E" w:rsidRDefault="00D8369E" w:rsidP="00D8369E">
            <w:pPr>
              <w:rPr>
                <w:rFonts w:ascii="Tahoma" w:hAnsi="Tahoma" w:cs="Tahoma"/>
                <w:b/>
                <w:bCs/>
                <w:sz w:val="11"/>
                <w:szCs w:val="11"/>
              </w:rPr>
            </w:pPr>
          </w:p>
        </w:tc>
        <w:tc>
          <w:tcPr>
            <w:tcW w:w="1796" w:type="dxa"/>
            <w:vMerge/>
            <w:tcBorders>
              <w:top w:val="nil"/>
              <w:left w:val="single" w:sz="4" w:space="0" w:color="C0C0C0"/>
              <w:bottom w:val="single" w:sz="4" w:space="0" w:color="C0C0C0"/>
              <w:right w:val="single" w:sz="4" w:space="0" w:color="C0C0C0"/>
            </w:tcBorders>
            <w:vAlign w:val="center"/>
            <w:hideMark/>
          </w:tcPr>
          <w:p w14:paraId="10EB358A" w14:textId="77777777" w:rsidR="00D8369E" w:rsidRPr="00D8369E" w:rsidRDefault="00D8369E" w:rsidP="00D8369E">
            <w:pPr>
              <w:rPr>
                <w:rFonts w:ascii="Tahoma" w:hAnsi="Tahoma" w:cs="Tahoma"/>
                <w:b/>
                <w:bCs/>
                <w:sz w:val="11"/>
                <w:szCs w:val="11"/>
              </w:rPr>
            </w:pPr>
          </w:p>
        </w:tc>
        <w:tc>
          <w:tcPr>
            <w:tcW w:w="1256" w:type="dxa"/>
            <w:tcBorders>
              <w:top w:val="nil"/>
              <w:left w:val="nil"/>
              <w:bottom w:val="single" w:sz="4" w:space="0" w:color="C0C0C0"/>
              <w:right w:val="single" w:sz="4" w:space="0" w:color="C0C0C0"/>
            </w:tcBorders>
            <w:shd w:val="clear" w:color="auto" w:fill="auto"/>
            <w:vAlign w:val="center"/>
            <w:hideMark/>
          </w:tcPr>
          <w:p w14:paraId="2A71B61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с 01.01.2022</w:t>
            </w:r>
            <w:r w:rsidRPr="00D8369E">
              <w:rPr>
                <w:rFonts w:ascii="Tahoma" w:hAnsi="Tahoma" w:cs="Tahoma"/>
                <w:b/>
                <w:bCs/>
                <w:sz w:val="11"/>
                <w:szCs w:val="11"/>
              </w:rPr>
              <w:br/>
              <w:t>по 30.06.2022</w:t>
            </w:r>
          </w:p>
        </w:tc>
        <w:tc>
          <w:tcPr>
            <w:tcW w:w="1416" w:type="dxa"/>
            <w:tcBorders>
              <w:top w:val="nil"/>
              <w:left w:val="nil"/>
              <w:bottom w:val="single" w:sz="4" w:space="0" w:color="C0C0C0"/>
              <w:right w:val="single" w:sz="4" w:space="0" w:color="C0C0C0"/>
            </w:tcBorders>
            <w:shd w:val="clear" w:color="auto" w:fill="auto"/>
            <w:vAlign w:val="center"/>
            <w:hideMark/>
          </w:tcPr>
          <w:p w14:paraId="67636AB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с 01.07.2022</w:t>
            </w:r>
            <w:r w:rsidRPr="00D8369E">
              <w:rPr>
                <w:rFonts w:ascii="Tahoma" w:hAnsi="Tahoma" w:cs="Tahoma"/>
                <w:b/>
                <w:bCs/>
                <w:sz w:val="11"/>
                <w:szCs w:val="11"/>
              </w:rPr>
              <w:br/>
              <w:t>по 31.12.2022</w:t>
            </w:r>
          </w:p>
        </w:tc>
        <w:tc>
          <w:tcPr>
            <w:tcW w:w="3936" w:type="dxa"/>
            <w:vMerge/>
            <w:tcBorders>
              <w:top w:val="single" w:sz="4" w:space="0" w:color="C0C0C0"/>
              <w:left w:val="single" w:sz="4" w:space="0" w:color="C0C0C0"/>
              <w:bottom w:val="single" w:sz="4" w:space="0" w:color="C0C0C0"/>
              <w:right w:val="single" w:sz="4" w:space="0" w:color="C0C0C0"/>
            </w:tcBorders>
            <w:vAlign w:val="center"/>
            <w:hideMark/>
          </w:tcPr>
          <w:p w14:paraId="6C01F0EE" w14:textId="77777777" w:rsidR="00D8369E" w:rsidRPr="00D8369E" w:rsidRDefault="00D8369E" w:rsidP="00D8369E">
            <w:pPr>
              <w:rPr>
                <w:rFonts w:ascii="Tahoma" w:hAnsi="Tahoma" w:cs="Tahoma"/>
                <w:b/>
                <w:bCs/>
                <w:color w:val="272727"/>
                <w:sz w:val="11"/>
                <w:szCs w:val="11"/>
              </w:rPr>
            </w:pPr>
          </w:p>
        </w:tc>
      </w:tr>
      <w:tr w:rsidR="00D8369E" w:rsidRPr="00D8369E" w14:paraId="4E1A7A3C" w14:textId="77777777" w:rsidTr="00D8369E">
        <w:trPr>
          <w:trHeight w:val="225"/>
          <w:jc w:val="center"/>
        </w:trPr>
        <w:tc>
          <w:tcPr>
            <w:tcW w:w="560" w:type="dxa"/>
            <w:tcBorders>
              <w:top w:val="nil"/>
              <w:left w:val="nil"/>
              <w:bottom w:val="nil"/>
              <w:right w:val="nil"/>
            </w:tcBorders>
            <w:shd w:val="clear" w:color="auto" w:fill="auto"/>
            <w:noWrap/>
            <w:vAlign w:val="bottom"/>
            <w:hideMark/>
          </w:tcPr>
          <w:p w14:paraId="7C618FFE" w14:textId="77777777" w:rsidR="00D8369E" w:rsidRPr="00D8369E" w:rsidRDefault="00D8369E" w:rsidP="00D8369E">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45DE031A" w14:textId="77777777" w:rsidR="00D8369E" w:rsidRPr="00D8369E" w:rsidRDefault="00D8369E" w:rsidP="00D8369E">
            <w:pPr>
              <w:rPr>
                <w:sz w:val="11"/>
                <w:szCs w:val="11"/>
              </w:rPr>
            </w:pPr>
          </w:p>
        </w:tc>
        <w:tc>
          <w:tcPr>
            <w:tcW w:w="1012" w:type="dxa"/>
            <w:tcBorders>
              <w:top w:val="single" w:sz="4" w:space="0" w:color="C0C0C0"/>
              <w:left w:val="nil"/>
              <w:bottom w:val="single" w:sz="4" w:space="0" w:color="C0C0C0"/>
              <w:right w:val="nil"/>
            </w:tcBorders>
            <w:shd w:val="clear" w:color="auto" w:fill="auto"/>
            <w:noWrap/>
            <w:vAlign w:val="center"/>
            <w:hideMark/>
          </w:tcPr>
          <w:p w14:paraId="7129D1C9"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1</w:t>
            </w:r>
          </w:p>
        </w:tc>
        <w:tc>
          <w:tcPr>
            <w:tcW w:w="4408" w:type="dxa"/>
            <w:tcBorders>
              <w:top w:val="nil"/>
              <w:left w:val="nil"/>
              <w:bottom w:val="single" w:sz="4" w:space="0" w:color="C0C0C0"/>
              <w:right w:val="nil"/>
            </w:tcBorders>
            <w:shd w:val="clear" w:color="auto" w:fill="auto"/>
            <w:noWrap/>
            <w:vAlign w:val="center"/>
            <w:hideMark/>
          </w:tcPr>
          <w:p w14:paraId="6C6207F3"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2</w:t>
            </w:r>
          </w:p>
        </w:tc>
        <w:tc>
          <w:tcPr>
            <w:tcW w:w="1135" w:type="dxa"/>
            <w:tcBorders>
              <w:top w:val="nil"/>
              <w:left w:val="nil"/>
              <w:bottom w:val="single" w:sz="4" w:space="0" w:color="C0C0C0"/>
              <w:right w:val="nil"/>
            </w:tcBorders>
            <w:shd w:val="clear" w:color="auto" w:fill="auto"/>
            <w:noWrap/>
            <w:vAlign w:val="center"/>
            <w:hideMark/>
          </w:tcPr>
          <w:p w14:paraId="07D7DFE7"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3</w:t>
            </w:r>
          </w:p>
        </w:tc>
        <w:tc>
          <w:tcPr>
            <w:tcW w:w="1538" w:type="dxa"/>
            <w:tcBorders>
              <w:top w:val="nil"/>
              <w:left w:val="nil"/>
              <w:bottom w:val="single" w:sz="4" w:space="0" w:color="C0C0C0"/>
              <w:right w:val="nil"/>
            </w:tcBorders>
            <w:shd w:val="clear" w:color="auto" w:fill="auto"/>
            <w:noWrap/>
            <w:vAlign w:val="center"/>
            <w:hideMark/>
          </w:tcPr>
          <w:p w14:paraId="7FB566AC"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6</w:t>
            </w:r>
          </w:p>
        </w:tc>
        <w:tc>
          <w:tcPr>
            <w:tcW w:w="1789" w:type="dxa"/>
            <w:tcBorders>
              <w:top w:val="nil"/>
              <w:left w:val="nil"/>
              <w:bottom w:val="single" w:sz="4" w:space="0" w:color="C0C0C0"/>
              <w:right w:val="nil"/>
            </w:tcBorders>
            <w:shd w:val="clear" w:color="auto" w:fill="auto"/>
            <w:noWrap/>
            <w:vAlign w:val="center"/>
            <w:hideMark/>
          </w:tcPr>
          <w:p w14:paraId="6D30D8CE"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6</w:t>
            </w:r>
          </w:p>
        </w:tc>
        <w:tc>
          <w:tcPr>
            <w:tcW w:w="1811" w:type="dxa"/>
            <w:tcBorders>
              <w:top w:val="nil"/>
              <w:left w:val="nil"/>
              <w:bottom w:val="single" w:sz="4" w:space="0" w:color="C0C0C0"/>
              <w:right w:val="nil"/>
            </w:tcBorders>
            <w:shd w:val="clear" w:color="auto" w:fill="auto"/>
            <w:noWrap/>
            <w:vAlign w:val="center"/>
            <w:hideMark/>
          </w:tcPr>
          <w:p w14:paraId="05FA4EA6"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8</w:t>
            </w:r>
          </w:p>
        </w:tc>
        <w:tc>
          <w:tcPr>
            <w:tcW w:w="1683" w:type="dxa"/>
            <w:tcBorders>
              <w:top w:val="nil"/>
              <w:left w:val="nil"/>
              <w:bottom w:val="single" w:sz="4" w:space="0" w:color="C0C0C0"/>
              <w:right w:val="nil"/>
            </w:tcBorders>
            <w:shd w:val="clear" w:color="auto" w:fill="auto"/>
            <w:noWrap/>
            <w:vAlign w:val="center"/>
            <w:hideMark/>
          </w:tcPr>
          <w:p w14:paraId="6EA7FADD"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 </w:t>
            </w:r>
          </w:p>
        </w:tc>
        <w:tc>
          <w:tcPr>
            <w:tcW w:w="1796" w:type="dxa"/>
            <w:tcBorders>
              <w:top w:val="nil"/>
              <w:left w:val="nil"/>
              <w:bottom w:val="single" w:sz="4" w:space="0" w:color="C0C0C0"/>
              <w:right w:val="nil"/>
            </w:tcBorders>
            <w:shd w:val="clear" w:color="auto" w:fill="auto"/>
            <w:noWrap/>
            <w:vAlign w:val="center"/>
            <w:hideMark/>
          </w:tcPr>
          <w:p w14:paraId="3D4FD1D8"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8</w:t>
            </w:r>
          </w:p>
        </w:tc>
        <w:tc>
          <w:tcPr>
            <w:tcW w:w="1256" w:type="dxa"/>
            <w:tcBorders>
              <w:top w:val="nil"/>
              <w:left w:val="nil"/>
              <w:bottom w:val="single" w:sz="4" w:space="0" w:color="C0C0C0"/>
              <w:right w:val="nil"/>
            </w:tcBorders>
            <w:shd w:val="clear" w:color="auto" w:fill="auto"/>
            <w:noWrap/>
            <w:vAlign w:val="center"/>
            <w:hideMark/>
          </w:tcPr>
          <w:p w14:paraId="3A321220"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9</w:t>
            </w:r>
          </w:p>
        </w:tc>
        <w:tc>
          <w:tcPr>
            <w:tcW w:w="1416" w:type="dxa"/>
            <w:tcBorders>
              <w:top w:val="nil"/>
              <w:left w:val="nil"/>
              <w:bottom w:val="single" w:sz="4" w:space="0" w:color="C0C0C0"/>
              <w:right w:val="nil"/>
            </w:tcBorders>
            <w:shd w:val="clear" w:color="auto" w:fill="auto"/>
            <w:noWrap/>
            <w:vAlign w:val="center"/>
            <w:hideMark/>
          </w:tcPr>
          <w:p w14:paraId="2DEE3A7B"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10</w:t>
            </w:r>
          </w:p>
        </w:tc>
        <w:tc>
          <w:tcPr>
            <w:tcW w:w="3936" w:type="dxa"/>
            <w:tcBorders>
              <w:top w:val="nil"/>
              <w:left w:val="nil"/>
              <w:bottom w:val="single" w:sz="4" w:space="0" w:color="C0C0C0"/>
              <w:right w:val="nil"/>
            </w:tcBorders>
            <w:shd w:val="clear" w:color="auto" w:fill="auto"/>
            <w:noWrap/>
            <w:vAlign w:val="center"/>
            <w:hideMark/>
          </w:tcPr>
          <w:p w14:paraId="274646E5"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11</w:t>
            </w:r>
          </w:p>
        </w:tc>
      </w:tr>
      <w:tr w:rsidR="00D8369E" w:rsidRPr="00D8369E" w14:paraId="5412849F"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68D02EBB" w14:textId="77777777" w:rsidR="00D8369E" w:rsidRPr="00D8369E" w:rsidRDefault="00D8369E" w:rsidP="00D8369E">
            <w:pPr>
              <w:jc w:val="center"/>
              <w:rPr>
                <w:rFonts w:ascii="Tahoma" w:hAnsi="Tahoma" w:cs="Tahoma"/>
                <w:color w:val="C0C0C0"/>
                <w:sz w:val="11"/>
                <w:szCs w:val="11"/>
              </w:rPr>
            </w:pPr>
          </w:p>
        </w:tc>
        <w:tc>
          <w:tcPr>
            <w:tcW w:w="400" w:type="dxa"/>
            <w:tcBorders>
              <w:top w:val="nil"/>
              <w:left w:val="nil"/>
              <w:bottom w:val="nil"/>
              <w:right w:val="nil"/>
            </w:tcBorders>
            <w:shd w:val="clear" w:color="auto" w:fill="auto"/>
            <w:noWrap/>
            <w:vAlign w:val="bottom"/>
            <w:hideMark/>
          </w:tcPr>
          <w:p w14:paraId="159D9B18"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000000" w:fill="C0C0C0"/>
            <w:vAlign w:val="center"/>
            <w:hideMark/>
          </w:tcPr>
          <w:p w14:paraId="5A53B56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w:t>
            </w:r>
          </w:p>
        </w:tc>
        <w:tc>
          <w:tcPr>
            <w:tcW w:w="4408" w:type="dxa"/>
            <w:tcBorders>
              <w:top w:val="nil"/>
              <w:left w:val="nil"/>
              <w:bottom w:val="single" w:sz="4" w:space="0" w:color="C0C0C0"/>
              <w:right w:val="single" w:sz="4" w:space="0" w:color="C0C0C0"/>
            </w:tcBorders>
            <w:shd w:val="clear" w:color="000000" w:fill="C0C0C0"/>
            <w:vAlign w:val="center"/>
            <w:hideMark/>
          </w:tcPr>
          <w:p w14:paraId="5863B192"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Натуральные показатели</w:t>
            </w:r>
          </w:p>
        </w:tc>
        <w:tc>
          <w:tcPr>
            <w:tcW w:w="1135" w:type="dxa"/>
            <w:tcBorders>
              <w:top w:val="nil"/>
              <w:left w:val="nil"/>
              <w:bottom w:val="single" w:sz="4" w:space="0" w:color="C0C0C0"/>
              <w:right w:val="single" w:sz="4" w:space="0" w:color="C0C0C0"/>
            </w:tcBorders>
            <w:shd w:val="clear" w:color="000000" w:fill="C0C0C0"/>
            <w:vAlign w:val="center"/>
            <w:hideMark/>
          </w:tcPr>
          <w:p w14:paraId="03A016D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538" w:type="dxa"/>
            <w:tcBorders>
              <w:top w:val="nil"/>
              <w:left w:val="nil"/>
              <w:bottom w:val="single" w:sz="4" w:space="0" w:color="C0C0C0"/>
              <w:right w:val="single" w:sz="4" w:space="0" w:color="C0C0C0"/>
            </w:tcBorders>
            <w:shd w:val="clear" w:color="000000" w:fill="C0C0C0"/>
            <w:vAlign w:val="center"/>
            <w:hideMark/>
          </w:tcPr>
          <w:p w14:paraId="2F99FA8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C0C0C0"/>
            <w:vAlign w:val="center"/>
            <w:hideMark/>
          </w:tcPr>
          <w:p w14:paraId="412D93A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C0C0C0"/>
            <w:vAlign w:val="center"/>
            <w:hideMark/>
          </w:tcPr>
          <w:p w14:paraId="0C86D38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C0C0C0"/>
            <w:vAlign w:val="center"/>
            <w:hideMark/>
          </w:tcPr>
          <w:p w14:paraId="2B6E863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C0C0C0"/>
            <w:vAlign w:val="center"/>
            <w:hideMark/>
          </w:tcPr>
          <w:p w14:paraId="4A1EC19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C0C0C0"/>
            <w:vAlign w:val="center"/>
            <w:hideMark/>
          </w:tcPr>
          <w:p w14:paraId="18F5BC1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C0C0C0"/>
            <w:vAlign w:val="center"/>
            <w:hideMark/>
          </w:tcPr>
          <w:p w14:paraId="263E5A7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3936" w:type="dxa"/>
            <w:tcBorders>
              <w:top w:val="nil"/>
              <w:left w:val="nil"/>
              <w:bottom w:val="single" w:sz="4" w:space="0" w:color="C0C0C0"/>
              <w:right w:val="single" w:sz="4" w:space="0" w:color="C0C0C0"/>
            </w:tcBorders>
            <w:shd w:val="clear" w:color="000000" w:fill="C0C0C0"/>
            <w:vAlign w:val="center"/>
            <w:hideMark/>
          </w:tcPr>
          <w:p w14:paraId="4122187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r>
      <w:tr w:rsidR="00D8369E" w:rsidRPr="00D8369E" w14:paraId="01FEAF22"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6576A259" w14:textId="77777777" w:rsidR="00D8369E" w:rsidRPr="00D8369E" w:rsidRDefault="00D8369E" w:rsidP="00D8369E">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133F2154"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7EE43B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w:t>
            </w:r>
          </w:p>
        </w:tc>
        <w:tc>
          <w:tcPr>
            <w:tcW w:w="4408" w:type="dxa"/>
            <w:tcBorders>
              <w:top w:val="nil"/>
              <w:left w:val="nil"/>
              <w:bottom w:val="single" w:sz="4" w:space="0" w:color="C0C0C0"/>
              <w:right w:val="single" w:sz="4" w:space="0" w:color="C0C0C0"/>
            </w:tcBorders>
            <w:shd w:val="clear" w:color="auto" w:fill="auto"/>
            <w:vAlign w:val="center"/>
            <w:hideMark/>
          </w:tcPr>
          <w:p w14:paraId="0AA7D5A4"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Поднято воды</w:t>
            </w:r>
          </w:p>
        </w:tc>
        <w:tc>
          <w:tcPr>
            <w:tcW w:w="1135" w:type="dxa"/>
            <w:tcBorders>
              <w:top w:val="nil"/>
              <w:left w:val="nil"/>
              <w:bottom w:val="single" w:sz="4" w:space="0" w:color="C0C0C0"/>
              <w:right w:val="single" w:sz="4" w:space="0" w:color="C0C0C0"/>
            </w:tcBorders>
            <w:shd w:val="clear" w:color="auto" w:fill="auto"/>
            <w:vAlign w:val="center"/>
            <w:hideMark/>
          </w:tcPr>
          <w:p w14:paraId="63BB9D4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2F8D056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577 217,82</w:t>
            </w:r>
          </w:p>
        </w:tc>
        <w:tc>
          <w:tcPr>
            <w:tcW w:w="1789" w:type="dxa"/>
            <w:tcBorders>
              <w:top w:val="nil"/>
              <w:left w:val="nil"/>
              <w:bottom w:val="single" w:sz="4" w:space="0" w:color="C0C0C0"/>
              <w:right w:val="single" w:sz="4" w:space="0" w:color="C0C0C0"/>
            </w:tcBorders>
            <w:shd w:val="clear" w:color="000000" w:fill="FFFFCC"/>
            <w:vAlign w:val="center"/>
            <w:hideMark/>
          </w:tcPr>
          <w:p w14:paraId="5014459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577 217,82</w:t>
            </w:r>
          </w:p>
        </w:tc>
        <w:tc>
          <w:tcPr>
            <w:tcW w:w="1811" w:type="dxa"/>
            <w:tcBorders>
              <w:top w:val="nil"/>
              <w:left w:val="nil"/>
              <w:bottom w:val="single" w:sz="4" w:space="0" w:color="C0C0C0"/>
              <w:right w:val="single" w:sz="4" w:space="0" w:color="C0C0C0"/>
            </w:tcBorders>
            <w:shd w:val="clear" w:color="000000" w:fill="FFFFCC"/>
            <w:vAlign w:val="center"/>
            <w:hideMark/>
          </w:tcPr>
          <w:p w14:paraId="34BF56A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577 217,82</w:t>
            </w:r>
          </w:p>
        </w:tc>
        <w:tc>
          <w:tcPr>
            <w:tcW w:w="1683" w:type="dxa"/>
            <w:tcBorders>
              <w:top w:val="nil"/>
              <w:left w:val="nil"/>
              <w:bottom w:val="single" w:sz="4" w:space="0" w:color="C0C0C0"/>
              <w:right w:val="single" w:sz="4" w:space="0" w:color="C0C0C0"/>
            </w:tcBorders>
            <w:shd w:val="clear" w:color="000000" w:fill="FFFFCC"/>
            <w:vAlign w:val="center"/>
            <w:hideMark/>
          </w:tcPr>
          <w:p w14:paraId="2B6CFEF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581 909,88</w:t>
            </w:r>
          </w:p>
        </w:tc>
        <w:tc>
          <w:tcPr>
            <w:tcW w:w="1796" w:type="dxa"/>
            <w:tcBorders>
              <w:top w:val="nil"/>
              <w:left w:val="nil"/>
              <w:bottom w:val="single" w:sz="4" w:space="0" w:color="C0C0C0"/>
              <w:right w:val="single" w:sz="4" w:space="0" w:color="C0C0C0"/>
            </w:tcBorders>
            <w:shd w:val="clear" w:color="000000" w:fill="FFFFCC"/>
            <w:vAlign w:val="center"/>
            <w:hideMark/>
          </w:tcPr>
          <w:p w14:paraId="0F7F2F7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577 217,82</w:t>
            </w:r>
          </w:p>
        </w:tc>
        <w:tc>
          <w:tcPr>
            <w:tcW w:w="1256" w:type="dxa"/>
            <w:tcBorders>
              <w:top w:val="nil"/>
              <w:left w:val="nil"/>
              <w:bottom w:val="single" w:sz="4" w:space="0" w:color="C0C0C0"/>
              <w:right w:val="single" w:sz="4" w:space="0" w:color="C0C0C0"/>
            </w:tcBorders>
            <w:shd w:val="clear" w:color="000000" w:fill="D7EAD3"/>
            <w:vAlign w:val="center"/>
            <w:hideMark/>
          </w:tcPr>
          <w:p w14:paraId="1D4BBB6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288 608,91</w:t>
            </w:r>
          </w:p>
        </w:tc>
        <w:tc>
          <w:tcPr>
            <w:tcW w:w="1416" w:type="dxa"/>
            <w:tcBorders>
              <w:top w:val="nil"/>
              <w:left w:val="nil"/>
              <w:bottom w:val="single" w:sz="4" w:space="0" w:color="C0C0C0"/>
              <w:right w:val="single" w:sz="4" w:space="0" w:color="C0C0C0"/>
            </w:tcBorders>
            <w:shd w:val="clear" w:color="000000" w:fill="D7EAD3"/>
            <w:vAlign w:val="center"/>
            <w:hideMark/>
          </w:tcPr>
          <w:p w14:paraId="7D6003A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288 608,91</w:t>
            </w:r>
          </w:p>
        </w:tc>
        <w:tc>
          <w:tcPr>
            <w:tcW w:w="3936" w:type="dxa"/>
            <w:tcBorders>
              <w:top w:val="nil"/>
              <w:left w:val="nil"/>
              <w:bottom w:val="single" w:sz="4" w:space="0" w:color="C0C0C0"/>
              <w:right w:val="single" w:sz="4" w:space="0" w:color="C0C0C0"/>
            </w:tcBorders>
            <w:shd w:val="clear" w:color="000000" w:fill="FFFFCC"/>
            <w:vAlign w:val="center"/>
            <w:hideMark/>
          </w:tcPr>
          <w:p w14:paraId="67780257"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5CB56F7F"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22915191"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BF2F395"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27765A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1.2</w:t>
            </w:r>
          </w:p>
        </w:tc>
        <w:tc>
          <w:tcPr>
            <w:tcW w:w="4408" w:type="dxa"/>
            <w:tcBorders>
              <w:top w:val="nil"/>
              <w:left w:val="nil"/>
              <w:bottom w:val="single" w:sz="4" w:space="0" w:color="C0C0C0"/>
              <w:right w:val="single" w:sz="4" w:space="0" w:color="C0C0C0"/>
            </w:tcBorders>
            <w:shd w:val="clear" w:color="auto" w:fill="auto"/>
            <w:vAlign w:val="center"/>
            <w:hideMark/>
          </w:tcPr>
          <w:p w14:paraId="6984BA25"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Получено воды со стороны</w:t>
            </w:r>
          </w:p>
        </w:tc>
        <w:tc>
          <w:tcPr>
            <w:tcW w:w="1135" w:type="dxa"/>
            <w:tcBorders>
              <w:top w:val="nil"/>
              <w:left w:val="nil"/>
              <w:bottom w:val="single" w:sz="4" w:space="0" w:color="C0C0C0"/>
              <w:right w:val="single" w:sz="4" w:space="0" w:color="C0C0C0"/>
            </w:tcBorders>
            <w:shd w:val="clear" w:color="auto" w:fill="auto"/>
            <w:vAlign w:val="center"/>
            <w:hideMark/>
          </w:tcPr>
          <w:p w14:paraId="23E61A0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4D821AD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134BC9A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811" w:type="dxa"/>
            <w:tcBorders>
              <w:top w:val="nil"/>
              <w:left w:val="nil"/>
              <w:bottom w:val="single" w:sz="4" w:space="0" w:color="C0C0C0"/>
              <w:right w:val="single" w:sz="4" w:space="0" w:color="C0C0C0"/>
            </w:tcBorders>
            <w:shd w:val="clear" w:color="000000" w:fill="FFFFCC"/>
            <w:vAlign w:val="center"/>
            <w:hideMark/>
          </w:tcPr>
          <w:p w14:paraId="5D84AE1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683" w:type="dxa"/>
            <w:tcBorders>
              <w:top w:val="nil"/>
              <w:left w:val="nil"/>
              <w:bottom w:val="single" w:sz="4" w:space="0" w:color="C0C0C0"/>
              <w:right w:val="single" w:sz="4" w:space="0" w:color="C0C0C0"/>
            </w:tcBorders>
            <w:shd w:val="clear" w:color="000000" w:fill="FFFFCC"/>
            <w:vAlign w:val="center"/>
            <w:hideMark/>
          </w:tcPr>
          <w:p w14:paraId="461783B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96" w:type="dxa"/>
            <w:tcBorders>
              <w:top w:val="nil"/>
              <w:left w:val="nil"/>
              <w:bottom w:val="single" w:sz="4" w:space="0" w:color="C0C0C0"/>
              <w:right w:val="single" w:sz="4" w:space="0" w:color="C0C0C0"/>
            </w:tcBorders>
            <w:shd w:val="clear" w:color="000000" w:fill="FFFFCC"/>
            <w:vAlign w:val="center"/>
            <w:hideMark/>
          </w:tcPr>
          <w:p w14:paraId="0F2407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7436F5F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7B861AA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62B88AE5"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4215E276"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37834217"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18B35DC"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49E1A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w:t>
            </w:r>
          </w:p>
        </w:tc>
        <w:tc>
          <w:tcPr>
            <w:tcW w:w="4408" w:type="dxa"/>
            <w:tcBorders>
              <w:top w:val="nil"/>
              <w:left w:val="nil"/>
              <w:bottom w:val="single" w:sz="4" w:space="0" w:color="C0C0C0"/>
              <w:right w:val="single" w:sz="4" w:space="0" w:color="C0C0C0"/>
            </w:tcBorders>
            <w:shd w:val="clear" w:color="auto" w:fill="auto"/>
            <w:vAlign w:val="center"/>
            <w:hideMark/>
          </w:tcPr>
          <w:p w14:paraId="105967F8"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Расход воды на коммунально-бытовые нужды</w:t>
            </w:r>
          </w:p>
        </w:tc>
        <w:tc>
          <w:tcPr>
            <w:tcW w:w="1135" w:type="dxa"/>
            <w:tcBorders>
              <w:top w:val="nil"/>
              <w:left w:val="nil"/>
              <w:bottom w:val="single" w:sz="4" w:space="0" w:color="C0C0C0"/>
              <w:right w:val="single" w:sz="4" w:space="0" w:color="C0C0C0"/>
            </w:tcBorders>
            <w:shd w:val="clear" w:color="auto" w:fill="auto"/>
            <w:vAlign w:val="center"/>
            <w:hideMark/>
          </w:tcPr>
          <w:p w14:paraId="50F65E5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168F551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1 800,00</w:t>
            </w:r>
          </w:p>
        </w:tc>
        <w:tc>
          <w:tcPr>
            <w:tcW w:w="1789" w:type="dxa"/>
            <w:tcBorders>
              <w:top w:val="nil"/>
              <w:left w:val="nil"/>
              <w:bottom w:val="single" w:sz="4" w:space="0" w:color="C0C0C0"/>
              <w:right w:val="single" w:sz="4" w:space="0" w:color="C0C0C0"/>
            </w:tcBorders>
            <w:shd w:val="clear" w:color="000000" w:fill="FFFFCC"/>
            <w:vAlign w:val="center"/>
            <w:hideMark/>
          </w:tcPr>
          <w:p w14:paraId="13BFAFB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1 800,00</w:t>
            </w:r>
          </w:p>
        </w:tc>
        <w:tc>
          <w:tcPr>
            <w:tcW w:w="1811" w:type="dxa"/>
            <w:tcBorders>
              <w:top w:val="nil"/>
              <w:left w:val="nil"/>
              <w:bottom w:val="single" w:sz="4" w:space="0" w:color="C0C0C0"/>
              <w:right w:val="single" w:sz="4" w:space="0" w:color="C0C0C0"/>
            </w:tcBorders>
            <w:shd w:val="clear" w:color="000000" w:fill="FFFFCC"/>
            <w:vAlign w:val="center"/>
            <w:hideMark/>
          </w:tcPr>
          <w:p w14:paraId="3BC3E17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1 800,00</w:t>
            </w:r>
          </w:p>
        </w:tc>
        <w:tc>
          <w:tcPr>
            <w:tcW w:w="1683" w:type="dxa"/>
            <w:tcBorders>
              <w:top w:val="nil"/>
              <w:left w:val="nil"/>
              <w:bottom w:val="single" w:sz="4" w:space="0" w:color="C0C0C0"/>
              <w:right w:val="single" w:sz="4" w:space="0" w:color="C0C0C0"/>
            </w:tcBorders>
            <w:shd w:val="clear" w:color="000000" w:fill="FFFFCC"/>
            <w:vAlign w:val="center"/>
            <w:hideMark/>
          </w:tcPr>
          <w:p w14:paraId="64AD1C4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1 800,00</w:t>
            </w:r>
          </w:p>
        </w:tc>
        <w:tc>
          <w:tcPr>
            <w:tcW w:w="1796" w:type="dxa"/>
            <w:tcBorders>
              <w:top w:val="nil"/>
              <w:left w:val="nil"/>
              <w:bottom w:val="single" w:sz="4" w:space="0" w:color="C0C0C0"/>
              <w:right w:val="single" w:sz="4" w:space="0" w:color="C0C0C0"/>
            </w:tcBorders>
            <w:shd w:val="clear" w:color="000000" w:fill="FFFFCC"/>
            <w:vAlign w:val="center"/>
            <w:hideMark/>
          </w:tcPr>
          <w:p w14:paraId="602269F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1 800,00</w:t>
            </w:r>
          </w:p>
        </w:tc>
        <w:tc>
          <w:tcPr>
            <w:tcW w:w="1256" w:type="dxa"/>
            <w:tcBorders>
              <w:top w:val="nil"/>
              <w:left w:val="nil"/>
              <w:bottom w:val="single" w:sz="4" w:space="0" w:color="C0C0C0"/>
              <w:right w:val="single" w:sz="4" w:space="0" w:color="C0C0C0"/>
            </w:tcBorders>
            <w:shd w:val="clear" w:color="000000" w:fill="D7EAD3"/>
            <w:vAlign w:val="center"/>
            <w:hideMark/>
          </w:tcPr>
          <w:p w14:paraId="23472B7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900,00</w:t>
            </w:r>
          </w:p>
        </w:tc>
        <w:tc>
          <w:tcPr>
            <w:tcW w:w="1416" w:type="dxa"/>
            <w:tcBorders>
              <w:top w:val="nil"/>
              <w:left w:val="nil"/>
              <w:bottom w:val="single" w:sz="4" w:space="0" w:color="C0C0C0"/>
              <w:right w:val="single" w:sz="4" w:space="0" w:color="C0C0C0"/>
            </w:tcBorders>
            <w:shd w:val="clear" w:color="000000" w:fill="D7EAD3"/>
            <w:vAlign w:val="center"/>
            <w:hideMark/>
          </w:tcPr>
          <w:p w14:paraId="7C5AC00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900,00</w:t>
            </w:r>
          </w:p>
        </w:tc>
        <w:tc>
          <w:tcPr>
            <w:tcW w:w="3936" w:type="dxa"/>
            <w:tcBorders>
              <w:top w:val="nil"/>
              <w:left w:val="nil"/>
              <w:bottom w:val="single" w:sz="4" w:space="0" w:color="C0C0C0"/>
              <w:right w:val="single" w:sz="4" w:space="0" w:color="C0C0C0"/>
            </w:tcBorders>
            <w:shd w:val="clear" w:color="000000" w:fill="FFFFCC"/>
            <w:vAlign w:val="center"/>
            <w:hideMark/>
          </w:tcPr>
          <w:p w14:paraId="4084CF6A"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0D96DCC5"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5C9D913F"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3DA0990"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EAD8D7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w:t>
            </w:r>
          </w:p>
        </w:tc>
        <w:tc>
          <w:tcPr>
            <w:tcW w:w="4408" w:type="dxa"/>
            <w:tcBorders>
              <w:top w:val="nil"/>
              <w:left w:val="nil"/>
              <w:bottom w:val="single" w:sz="4" w:space="0" w:color="C0C0C0"/>
              <w:right w:val="single" w:sz="4" w:space="0" w:color="C0C0C0"/>
            </w:tcBorders>
            <w:shd w:val="clear" w:color="auto" w:fill="auto"/>
            <w:vAlign w:val="center"/>
            <w:hideMark/>
          </w:tcPr>
          <w:p w14:paraId="6318D1E4"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Расход воды на нужды предприятия</w:t>
            </w:r>
          </w:p>
        </w:tc>
        <w:tc>
          <w:tcPr>
            <w:tcW w:w="1135" w:type="dxa"/>
            <w:tcBorders>
              <w:top w:val="nil"/>
              <w:left w:val="nil"/>
              <w:bottom w:val="single" w:sz="4" w:space="0" w:color="C0C0C0"/>
              <w:right w:val="single" w:sz="4" w:space="0" w:color="C0C0C0"/>
            </w:tcBorders>
            <w:shd w:val="clear" w:color="auto" w:fill="auto"/>
            <w:vAlign w:val="center"/>
            <w:hideMark/>
          </w:tcPr>
          <w:p w14:paraId="4A38F2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D7EAD3"/>
            <w:vAlign w:val="center"/>
            <w:hideMark/>
          </w:tcPr>
          <w:p w14:paraId="05BE7D3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67 347,82</w:t>
            </w:r>
          </w:p>
        </w:tc>
        <w:tc>
          <w:tcPr>
            <w:tcW w:w="1789" w:type="dxa"/>
            <w:tcBorders>
              <w:top w:val="nil"/>
              <w:left w:val="nil"/>
              <w:bottom w:val="single" w:sz="4" w:space="0" w:color="C0C0C0"/>
              <w:right w:val="single" w:sz="4" w:space="0" w:color="C0C0C0"/>
            </w:tcBorders>
            <w:shd w:val="clear" w:color="000000" w:fill="D7EAD3"/>
            <w:vAlign w:val="center"/>
            <w:hideMark/>
          </w:tcPr>
          <w:p w14:paraId="77D781D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67 347,73</w:t>
            </w:r>
          </w:p>
        </w:tc>
        <w:tc>
          <w:tcPr>
            <w:tcW w:w="1811" w:type="dxa"/>
            <w:tcBorders>
              <w:top w:val="nil"/>
              <w:left w:val="nil"/>
              <w:bottom w:val="single" w:sz="4" w:space="0" w:color="C0C0C0"/>
              <w:right w:val="single" w:sz="4" w:space="0" w:color="C0C0C0"/>
            </w:tcBorders>
            <w:shd w:val="clear" w:color="000000" w:fill="D7EAD3"/>
            <w:vAlign w:val="center"/>
            <w:hideMark/>
          </w:tcPr>
          <w:p w14:paraId="219C4E6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67 347,73</w:t>
            </w:r>
          </w:p>
        </w:tc>
        <w:tc>
          <w:tcPr>
            <w:tcW w:w="1683" w:type="dxa"/>
            <w:tcBorders>
              <w:top w:val="nil"/>
              <w:left w:val="nil"/>
              <w:bottom w:val="single" w:sz="4" w:space="0" w:color="C0C0C0"/>
              <w:right w:val="single" w:sz="4" w:space="0" w:color="C0C0C0"/>
            </w:tcBorders>
            <w:shd w:val="clear" w:color="000000" w:fill="D7EAD3"/>
            <w:vAlign w:val="center"/>
            <w:hideMark/>
          </w:tcPr>
          <w:p w14:paraId="047780B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72 039,90</w:t>
            </w:r>
          </w:p>
        </w:tc>
        <w:tc>
          <w:tcPr>
            <w:tcW w:w="1796" w:type="dxa"/>
            <w:tcBorders>
              <w:top w:val="nil"/>
              <w:left w:val="nil"/>
              <w:bottom w:val="single" w:sz="4" w:space="0" w:color="C0C0C0"/>
              <w:right w:val="single" w:sz="4" w:space="0" w:color="C0C0C0"/>
            </w:tcBorders>
            <w:shd w:val="clear" w:color="000000" w:fill="D7EAD3"/>
            <w:vAlign w:val="center"/>
            <w:hideMark/>
          </w:tcPr>
          <w:p w14:paraId="7792673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67 347,73</w:t>
            </w:r>
          </w:p>
        </w:tc>
        <w:tc>
          <w:tcPr>
            <w:tcW w:w="1256" w:type="dxa"/>
            <w:tcBorders>
              <w:top w:val="nil"/>
              <w:left w:val="nil"/>
              <w:bottom w:val="single" w:sz="4" w:space="0" w:color="C0C0C0"/>
              <w:right w:val="single" w:sz="4" w:space="0" w:color="C0C0C0"/>
            </w:tcBorders>
            <w:shd w:val="clear" w:color="000000" w:fill="D7EAD3"/>
            <w:vAlign w:val="center"/>
            <w:hideMark/>
          </w:tcPr>
          <w:p w14:paraId="468D93C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33 673,91</w:t>
            </w:r>
          </w:p>
        </w:tc>
        <w:tc>
          <w:tcPr>
            <w:tcW w:w="1416" w:type="dxa"/>
            <w:tcBorders>
              <w:top w:val="nil"/>
              <w:left w:val="nil"/>
              <w:bottom w:val="single" w:sz="4" w:space="0" w:color="C0C0C0"/>
              <w:right w:val="single" w:sz="4" w:space="0" w:color="C0C0C0"/>
            </w:tcBorders>
            <w:shd w:val="clear" w:color="000000" w:fill="D7EAD3"/>
            <w:vAlign w:val="center"/>
            <w:hideMark/>
          </w:tcPr>
          <w:p w14:paraId="406BE09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33 673,91</w:t>
            </w:r>
          </w:p>
        </w:tc>
        <w:tc>
          <w:tcPr>
            <w:tcW w:w="3936" w:type="dxa"/>
            <w:tcBorders>
              <w:top w:val="nil"/>
              <w:left w:val="nil"/>
              <w:bottom w:val="single" w:sz="4" w:space="0" w:color="C0C0C0"/>
              <w:right w:val="single" w:sz="4" w:space="0" w:color="C0C0C0"/>
            </w:tcBorders>
            <w:shd w:val="clear" w:color="000000" w:fill="FFFFCC"/>
            <w:vAlign w:val="center"/>
            <w:hideMark/>
          </w:tcPr>
          <w:p w14:paraId="0593AE6A"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55C371B4"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6FA0373F"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074693D"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CF645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1.4.1</w:t>
            </w:r>
          </w:p>
        </w:tc>
        <w:tc>
          <w:tcPr>
            <w:tcW w:w="4408" w:type="dxa"/>
            <w:tcBorders>
              <w:top w:val="nil"/>
              <w:left w:val="nil"/>
              <w:bottom w:val="single" w:sz="4" w:space="0" w:color="C0C0C0"/>
              <w:right w:val="single" w:sz="4" w:space="0" w:color="C0C0C0"/>
            </w:tcBorders>
            <w:shd w:val="clear" w:color="auto" w:fill="auto"/>
            <w:vAlign w:val="center"/>
            <w:hideMark/>
          </w:tcPr>
          <w:p w14:paraId="4EC28E08"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На очистные сооружения</w:t>
            </w:r>
          </w:p>
        </w:tc>
        <w:tc>
          <w:tcPr>
            <w:tcW w:w="1135" w:type="dxa"/>
            <w:tcBorders>
              <w:top w:val="nil"/>
              <w:left w:val="nil"/>
              <w:bottom w:val="single" w:sz="4" w:space="0" w:color="C0C0C0"/>
              <w:right w:val="single" w:sz="4" w:space="0" w:color="C0C0C0"/>
            </w:tcBorders>
            <w:shd w:val="clear" w:color="auto" w:fill="auto"/>
            <w:vAlign w:val="center"/>
            <w:hideMark/>
          </w:tcPr>
          <w:p w14:paraId="18CFB21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72F0908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3 000,00</w:t>
            </w:r>
          </w:p>
        </w:tc>
        <w:tc>
          <w:tcPr>
            <w:tcW w:w="1789" w:type="dxa"/>
            <w:tcBorders>
              <w:top w:val="nil"/>
              <w:left w:val="nil"/>
              <w:bottom w:val="single" w:sz="4" w:space="0" w:color="C0C0C0"/>
              <w:right w:val="single" w:sz="4" w:space="0" w:color="C0C0C0"/>
            </w:tcBorders>
            <w:shd w:val="clear" w:color="000000" w:fill="FFFFCC"/>
            <w:vAlign w:val="center"/>
            <w:hideMark/>
          </w:tcPr>
          <w:p w14:paraId="11E6236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3 000,00</w:t>
            </w:r>
          </w:p>
        </w:tc>
        <w:tc>
          <w:tcPr>
            <w:tcW w:w="1811" w:type="dxa"/>
            <w:tcBorders>
              <w:top w:val="nil"/>
              <w:left w:val="nil"/>
              <w:bottom w:val="single" w:sz="4" w:space="0" w:color="C0C0C0"/>
              <w:right w:val="single" w:sz="4" w:space="0" w:color="C0C0C0"/>
            </w:tcBorders>
            <w:shd w:val="clear" w:color="000000" w:fill="FFFFCC"/>
            <w:vAlign w:val="center"/>
            <w:hideMark/>
          </w:tcPr>
          <w:p w14:paraId="44E9DB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3 000,00</w:t>
            </w:r>
          </w:p>
        </w:tc>
        <w:tc>
          <w:tcPr>
            <w:tcW w:w="1683" w:type="dxa"/>
            <w:tcBorders>
              <w:top w:val="nil"/>
              <w:left w:val="nil"/>
              <w:bottom w:val="single" w:sz="4" w:space="0" w:color="C0C0C0"/>
              <w:right w:val="single" w:sz="4" w:space="0" w:color="C0C0C0"/>
            </w:tcBorders>
            <w:shd w:val="clear" w:color="000000" w:fill="FFFFCC"/>
            <w:vAlign w:val="center"/>
            <w:hideMark/>
          </w:tcPr>
          <w:p w14:paraId="5A853C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3 000,00</w:t>
            </w:r>
          </w:p>
        </w:tc>
        <w:tc>
          <w:tcPr>
            <w:tcW w:w="1796" w:type="dxa"/>
            <w:tcBorders>
              <w:top w:val="nil"/>
              <w:left w:val="nil"/>
              <w:bottom w:val="single" w:sz="4" w:space="0" w:color="C0C0C0"/>
              <w:right w:val="single" w:sz="4" w:space="0" w:color="C0C0C0"/>
            </w:tcBorders>
            <w:shd w:val="clear" w:color="000000" w:fill="FFFFCC"/>
            <w:vAlign w:val="center"/>
            <w:hideMark/>
          </w:tcPr>
          <w:p w14:paraId="445C4B6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3 000,00</w:t>
            </w:r>
          </w:p>
        </w:tc>
        <w:tc>
          <w:tcPr>
            <w:tcW w:w="1256" w:type="dxa"/>
            <w:tcBorders>
              <w:top w:val="nil"/>
              <w:left w:val="nil"/>
              <w:bottom w:val="single" w:sz="4" w:space="0" w:color="C0C0C0"/>
              <w:right w:val="single" w:sz="4" w:space="0" w:color="C0C0C0"/>
            </w:tcBorders>
            <w:shd w:val="clear" w:color="000000" w:fill="D7EAD3"/>
            <w:vAlign w:val="center"/>
            <w:hideMark/>
          </w:tcPr>
          <w:p w14:paraId="23C69CF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1 500,00</w:t>
            </w:r>
          </w:p>
        </w:tc>
        <w:tc>
          <w:tcPr>
            <w:tcW w:w="1416" w:type="dxa"/>
            <w:tcBorders>
              <w:top w:val="nil"/>
              <w:left w:val="nil"/>
              <w:bottom w:val="single" w:sz="4" w:space="0" w:color="C0C0C0"/>
              <w:right w:val="single" w:sz="4" w:space="0" w:color="C0C0C0"/>
            </w:tcBorders>
            <w:shd w:val="clear" w:color="000000" w:fill="D7EAD3"/>
            <w:vAlign w:val="center"/>
            <w:hideMark/>
          </w:tcPr>
          <w:p w14:paraId="1580A00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1 500,00</w:t>
            </w:r>
          </w:p>
        </w:tc>
        <w:tc>
          <w:tcPr>
            <w:tcW w:w="3936" w:type="dxa"/>
            <w:tcBorders>
              <w:top w:val="nil"/>
              <w:left w:val="nil"/>
              <w:bottom w:val="single" w:sz="4" w:space="0" w:color="C0C0C0"/>
              <w:right w:val="single" w:sz="4" w:space="0" w:color="C0C0C0"/>
            </w:tcBorders>
            <w:shd w:val="clear" w:color="000000" w:fill="FFFFCC"/>
            <w:vAlign w:val="center"/>
            <w:hideMark/>
          </w:tcPr>
          <w:p w14:paraId="0288D0EB"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15ABAF72"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45EDF849"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55AD698"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8E7696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1.4.2</w:t>
            </w:r>
          </w:p>
        </w:tc>
        <w:tc>
          <w:tcPr>
            <w:tcW w:w="4408" w:type="dxa"/>
            <w:tcBorders>
              <w:top w:val="nil"/>
              <w:left w:val="nil"/>
              <w:bottom w:val="single" w:sz="4" w:space="0" w:color="C0C0C0"/>
              <w:right w:val="single" w:sz="4" w:space="0" w:color="C0C0C0"/>
            </w:tcBorders>
            <w:shd w:val="clear" w:color="auto" w:fill="auto"/>
            <w:vAlign w:val="center"/>
            <w:hideMark/>
          </w:tcPr>
          <w:p w14:paraId="00C34247"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На промывку сетей</w:t>
            </w:r>
          </w:p>
        </w:tc>
        <w:tc>
          <w:tcPr>
            <w:tcW w:w="1135" w:type="dxa"/>
            <w:tcBorders>
              <w:top w:val="nil"/>
              <w:left w:val="nil"/>
              <w:bottom w:val="single" w:sz="4" w:space="0" w:color="C0C0C0"/>
              <w:right w:val="single" w:sz="4" w:space="0" w:color="C0C0C0"/>
            </w:tcBorders>
            <w:shd w:val="clear" w:color="auto" w:fill="auto"/>
            <w:vAlign w:val="center"/>
            <w:hideMark/>
          </w:tcPr>
          <w:p w14:paraId="5DD2579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69760AE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36 399,99</w:t>
            </w:r>
          </w:p>
        </w:tc>
        <w:tc>
          <w:tcPr>
            <w:tcW w:w="1789" w:type="dxa"/>
            <w:tcBorders>
              <w:top w:val="nil"/>
              <w:left w:val="nil"/>
              <w:bottom w:val="single" w:sz="4" w:space="0" w:color="C0C0C0"/>
              <w:right w:val="single" w:sz="4" w:space="0" w:color="C0C0C0"/>
            </w:tcBorders>
            <w:shd w:val="clear" w:color="000000" w:fill="FFFFCC"/>
            <w:vAlign w:val="center"/>
            <w:hideMark/>
          </w:tcPr>
          <w:p w14:paraId="708C175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36 399,90</w:t>
            </w:r>
          </w:p>
        </w:tc>
        <w:tc>
          <w:tcPr>
            <w:tcW w:w="1811" w:type="dxa"/>
            <w:tcBorders>
              <w:top w:val="nil"/>
              <w:left w:val="nil"/>
              <w:bottom w:val="single" w:sz="4" w:space="0" w:color="C0C0C0"/>
              <w:right w:val="single" w:sz="4" w:space="0" w:color="C0C0C0"/>
            </w:tcBorders>
            <w:shd w:val="clear" w:color="000000" w:fill="FFFFCC"/>
            <w:vAlign w:val="center"/>
            <w:hideMark/>
          </w:tcPr>
          <w:p w14:paraId="4967D73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36 399,90</w:t>
            </w:r>
          </w:p>
        </w:tc>
        <w:tc>
          <w:tcPr>
            <w:tcW w:w="1683" w:type="dxa"/>
            <w:tcBorders>
              <w:top w:val="nil"/>
              <w:left w:val="nil"/>
              <w:bottom w:val="single" w:sz="4" w:space="0" w:color="C0C0C0"/>
              <w:right w:val="single" w:sz="4" w:space="0" w:color="C0C0C0"/>
            </w:tcBorders>
            <w:shd w:val="clear" w:color="000000" w:fill="FFFFCC"/>
            <w:vAlign w:val="center"/>
            <w:hideMark/>
          </w:tcPr>
          <w:p w14:paraId="2FB75F6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36 399,90</w:t>
            </w:r>
          </w:p>
        </w:tc>
        <w:tc>
          <w:tcPr>
            <w:tcW w:w="1796" w:type="dxa"/>
            <w:tcBorders>
              <w:top w:val="nil"/>
              <w:left w:val="nil"/>
              <w:bottom w:val="single" w:sz="4" w:space="0" w:color="C0C0C0"/>
              <w:right w:val="single" w:sz="4" w:space="0" w:color="C0C0C0"/>
            </w:tcBorders>
            <w:shd w:val="clear" w:color="000000" w:fill="FFFFCC"/>
            <w:vAlign w:val="center"/>
            <w:hideMark/>
          </w:tcPr>
          <w:p w14:paraId="28D2A0E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36 399,90</w:t>
            </w:r>
          </w:p>
        </w:tc>
        <w:tc>
          <w:tcPr>
            <w:tcW w:w="1256" w:type="dxa"/>
            <w:tcBorders>
              <w:top w:val="nil"/>
              <w:left w:val="nil"/>
              <w:bottom w:val="single" w:sz="4" w:space="0" w:color="C0C0C0"/>
              <w:right w:val="single" w:sz="4" w:space="0" w:color="C0C0C0"/>
            </w:tcBorders>
            <w:shd w:val="clear" w:color="000000" w:fill="D7EAD3"/>
            <w:vAlign w:val="center"/>
            <w:hideMark/>
          </w:tcPr>
          <w:p w14:paraId="3374364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18 200,0</w:t>
            </w:r>
          </w:p>
        </w:tc>
        <w:tc>
          <w:tcPr>
            <w:tcW w:w="1416" w:type="dxa"/>
            <w:tcBorders>
              <w:top w:val="nil"/>
              <w:left w:val="nil"/>
              <w:bottom w:val="single" w:sz="4" w:space="0" w:color="C0C0C0"/>
              <w:right w:val="single" w:sz="4" w:space="0" w:color="C0C0C0"/>
            </w:tcBorders>
            <w:shd w:val="clear" w:color="000000" w:fill="D7EAD3"/>
            <w:vAlign w:val="center"/>
            <w:hideMark/>
          </w:tcPr>
          <w:p w14:paraId="0C542D8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18 200,0</w:t>
            </w:r>
          </w:p>
        </w:tc>
        <w:tc>
          <w:tcPr>
            <w:tcW w:w="3936" w:type="dxa"/>
            <w:tcBorders>
              <w:top w:val="nil"/>
              <w:left w:val="nil"/>
              <w:bottom w:val="single" w:sz="4" w:space="0" w:color="C0C0C0"/>
              <w:right w:val="single" w:sz="4" w:space="0" w:color="C0C0C0"/>
            </w:tcBorders>
            <w:shd w:val="clear" w:color="000000" w:fill="FFFFCC"/>
            <w:vAlign w:val="center"/>
            <w:hideMark/>
          </w:tcPr>
          <w:p w14:paraId="14622ED7"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544E976C"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76766ADF"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7EEF1A3"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4B8C12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1.4.3</w:t>
            </w:r>
          </w:p>
        </w:tc>
        <w:tc>
          <w:tcPr>
            <w:tcW w:w="4408" w:type="dxa"/>
            <w:tcBorders>
              <w:top w:val="nil"/>
              <w:left w:val="nil"/>
              <w:bottom w:val="single" w:sz="4" w:space="0" w:color="C0C0C0"/>
              <w:right w:val="single" w:sz="4" w:space="0" w:color="C0C0C0"/>
            </w:tcBorders>
            <w:shd w:val="clear" w:color="auto" w:fill="auto"/>
            <w:vAlign w:val="center"/>
            <w:hideMark/>
          </w:tcPr>
          <w:p w14:paraId="1ED78F5A"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Прочие</w:t>
            </w:r>
          </w:p>
        </w:tc>
        <w:tc>
          <w:tcPr>
            <w:tcW w:w="1135" w:type="dxa"/>
            <w:tcBorders>
              <w:top w:val="nil"/>
              <w:left w:val="nil"/>
              <w:bottom w:val="single" w:sz="4" w:space="0" w:color="C0C0C0"/>
              <w:right w:val="single" w:sz="4" w:space="0" w:color="C0C0C0"/>
            </w:tcBorders>
            <w:shd w:val="clear" w:color="auto" w:fill="auto"/>
            <w:vAlign w:val="center"/>
            <w:hideMark/>
          </w:tcPr>
          <w:p w14:paraId="4EA3256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63DF5CC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27 947,83</w:t>
            </w:r>
          </w:p>
        </w:tc>
        <w:tc>
          <w:tcPr>
            <w:tcW w:w="1789" w:type="dxa"/>
            <w:tcBorders>
              <w:top w:val="nil"/>
              <w:left w:val="nil"/>
              <w:bottom w:val="single" w:sz="4" w:space="0" w:color="C0C0C0"/>
              <w:right w:val="single" w:sz="4" w:space="0" w:color="C0C0C0"/>
            </w:tcBorders>
            <w:shd w:val="clear" w:color="000000" w:fill="FFFFCC"/>
            <w:vAlign w:val="center"/>
            <w:hideMark/>
          </w:tcPr>
          <w:p w14:paraId="0AF70F2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27 947,83</w:t>
            </w:r>
          </w:p>
        </w:tc>
        <w:tc>
          <w:tcPr>
            <w:tcW w:w="1811" w:type="dxa"/>
            <w:tcBorders>
              <w:top w:val="nil"/>
              <w:left w:val="nil"/>
              <w:bottom w:val="single" w:sz="4" w:space="0" w:color="C0C0C0"/>
              <w:right w:val="single" w:sz="4" w:space="0" w:color="C0C0C0"/>
            </w:tcBorders>
            <w:shd w:val="clear" w:color="000000" w:fill="FFFFCC"/>
            <w:vAlign w:val="center"/>
            <w:hideMark/>
          </w:tcPr>
          <w:p w14:paraId="430CB18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27 947,83</w:t>
            </w:r>
          </w:p>
        </w:tc>
        <w:tc>
          <w:tcPr>
            <w:tcW w:w="1683" w:type="dxa"/>
            <w:tcBorders>
              <w:top w:val="nil"/>
              <w:left w:val="nil"/>
              <w:bottom w:val="single" w:sz="4" w:space="0" w:color="C0C0C0"/>
              <w:right w:val="single" w:sz="4" w:space="0" w:color="C0C0C0"/>
            </w:tcBorders>
            <w:shd w:val="clear" w:color="000000" w:fill="FFFFCC"/>
            <w:vAlign w:val="center"/>
            <w:hideMark/>
          </w:tcPr>
          <w:p w14:paraId="5903F6B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32 640,00</w:t>
            </w:r>
          </w:p>
        </w:tc>
        <w:tc>
          <w:tcPr>
            <w:tcW w:w="1796" w:type="dxa"/>
            <w:tcBorders>
              <w:top w:val="nil"/>
              <w:left w:val="nil"/>
              <w:bottom w:val="single" w:sz="4" w:space="0" w:color="C0C0C0"/>
              <w:right w:val="single" w:sz="4" w:space="0" w:color="C0C0C0"/>
            </w:tcBorders>
            <w:shd w:val="clear" w:color="000000" w:fill="FFFFCC"/>
            <w:vAlign w:val="center"/>
            <w:hideMark/>
          </w:tcPr>
          <w:p w14:paraId="081BABF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27 947,83</w:t>
            </w:r>
          </w:p>
        </w:tc>
        <w:tc>
          <w:tcPr>
            <w:tcW w:w="1256" w:type="dxa"/>
            <w:tcBorders>
              <w:top w:val="nil"/>
              <w:left w:val="nil"/>
              <w:bottom w:val="single" w:sz="4" w:space="0" w:color="C0C0C0"/>
              <w:right w:val="single" w:sz="4" w:space="0" w:color="C0C0C0"/>
            </w:tcBorders>
            <w:shd w:val="clear" w:color="000000" w:fill="D7EAD3"/>
            <w:vAlign w:val="center"/>
            <w:hideMark/>
          </w:tcPr>
          <w:p w14:paraId="289FBC2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13 973,91</w:t>
            </w:r>
          </w:p>
        </w:tc>
        <w:tc>
          <w:tcPr>
            <w:tcW w:w="1416" w:type="dxa"/>
            <w:tcBorders>
              <w:top w:val="nil"/>
              <w:left w:val="nil"/>
              <w:bottom w:val="single" w:sz="4" w:space="0" w:color="C0C0C0"/>
              <w:right w:val="single" w:sz="4" w:space="0" w:color="C0C0C0"/>
            </w:tcBorders>
            <w:shd w:val="clear" w:color="000000" w:fill="D7EAD3"/>
            <w:vAlign w:val="center"/>
            <w:hideMark/>
          </w:tcPr>
          <w:p w14:paraId="1302E7B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13 973,91</w:t>
            </w:r>
          </w:p>
        </w:tc>
        <w:tc>
          <w:tcPr>
            <w:tcW w:w="3936" w:type="dxa"/>
            <w:tcBorders>
              <w:top w:val="nil"/>
              <w:left w:val="nil"/>
              <w:bottom w:val="single" w:sz="4" w:space="0" w:color="C0C0C0"/>
              <w:right w:val="single" w:sz="4" w:space="0" w:color="C0C0C0"/>
            </w:tcBorders>
            <w:shd w:val="clear" w:color="000000" w:fill="FFFFCC"/>
            <w:vAlign w:val="center"/>
            <w:hideMark/>
          </w:tcPr>
          <w:p w14:paraId="717FF107"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4FD64045"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6613EA11"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507743B"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A02BE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w:t>
            </w:r>
          </w:p>
        </w:tc>
        <w:tc>
          <w:tcPr>
            <w:tcW w:w="4408" w:type="dxa"/>
            <w:tcBorders>
              <w:top w:val="nil"/>
              <w:left w:val="nil"/>
              <w:bottom w:val="single" w:sz="4" w:space="0" w:color="C0C0C0"/>
              <w:right w:val="single" w:sz="4" w:space="0" w:color="C0C0C0"/>
            </w:tcBorders>
            <w:shd w:val="clear" w:color="auto" w:fill="auto"/>
            <w:vAlign w:val="center"/>
            <w:hideMark/>
          </w:tcPr>
          <w:p w14:paraId="46419831"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Пропущено через очистные сооружения</w:t>
            </w:r>
          </w:p>
        </w:tc>
        <w:tc>
          <w:tcPr>
            <w:tcW w:w="1135" w:type="dxa"/>
            <w:tcBorders>
              <w:top w:val="nil"/>
              <w:left w:val="nil"/>
              <w:bottom w:val="single" w:sz="4" w:space="0" w:color="C0C0C0"/>
              <w:right w:val="single" w:sz="4" w:space="0" w:color="C0C0C0"/>
            </w:tcBorders>
            <w:shd w:val="clear" w:color="auto" w:fill="auto"/>
            <w:vAlign w:val="center"/>
            <w:hideMark/>
          </w:tcPr>
          <w:p w14:paraId="5D7874B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7122F71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577 217,82</w:t>
            </w:r>
          </w:p>
        </w:tc>
        <w:tc>
          <w:tcPr>
            <w:tcW w:w="1789" w:type="dxa"/>
            <w:tcBorders>
              <w:top w:val="nil"/>
              <w:left w:val="nil"/>
              <w:bottom w:val="single" w:sz="4" w:space="0" w:color="C0C0C0"/>
              <w:right w:val="single" w:sz="4" w:space="0" w:color="C0C0C0"/>
            </w:tcBorders>
            <w:shd w:val="clear" w:color="000000" w:fill="FFFFCC"/>
            <w:vAlign w:val="center"/>
            <w:hideMark/>
          </w:tcPr>
          <w:p w14:paraId="656ECA7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577 217,82</w:t>
            </w:r>
          </w:p>
        </w:tc>
        <w:tc>
          <w:tcPr>
            <w:tcW w:w="1811" w:type="dxa"/>
            <w:tcBorders>
              <w:top w:val="nil"/>
              <w:left w:val="nil"/>
              <w:bottom w:val="single" w:sz="4" w:space="0" w:color="C0C0C0"/>
              <w:right w:val="single" w:sz="4" w:space="0" w:color="C0C0C0"/>
            </w:tcBorders>
            <w:shd w:val="clear" w:color="000000" w:fill="FFFFCC"/>
            <w:vAlign w:val="center"/>
            <w:hideMark/>
          </w:tcPr>
          <w:p w14:paraId="6659C9E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577 217,82</w:t>
            </w:r>
          </w:p>
        </w:tc>
        <w:tc>
          <w:tcPr>
            <w:tcW w:w="1683" w:type="dxa"/>
            <w:tcBorders>
              <w:top w:val="nil"/>
              <w:left w:val="nil"/>
              <w:bottom w:val="single" w:sz="4" w:space="0" w:color="C0C0C0"/>
              <w:right w:val="single" w:sz="4" w:space="0" w:color="C0C0C0"/>
            </w:tcBorders>
            <w:shd w:val="clear" w:color="000000" w:fill="FFFFCC"/>
            <w:vAlign w:val="center"/>
            <w:hideMark/>
          </w:tcPr>
          <w:p w14:paraId="1DA2EC1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577 217,82</w:t>
            </w:r>
          </w:p>
        </w:tc>
        <w:tc>
          <w:tcPr>
            <w:tcW w:w="1796" w:type="dxa"/>
            <w:tcBorders>
              <w:top w:val="nil"/>
              <w:left w:val="nil"/>
              <w:bottom w:val="single" w:sz="4" w:space="0" w:color="C0C0C0"/>
              <w:right w:val="single" w:sz="4" w:space="0" w:color="C0C0C0"/>
            </w:tcBorders>
            <w:shd w:val="clear" w:color="000000" w:fill="FFFFCC"/>
            <w:vAlign w:val="center"/>
            <w:hideMark/>
          </w:tcPr>
          <w:p w14:paraId="0E4749E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577 217,82</w:t>
            </w:r>
          </w:p>
        </w:tc>
        <w:tc>
          <w:tcPr>
            <w:tcW w:w="1256" w:type="dxa"/>
            <w:tcBorders>
              <w:top w:val="nil"/>
              <w:left w:val="nil"/>
              <w:bottom w:val="single" w:sz="4" w:space="0" w:color="C0C0C0"/>
              <w:right w:val="single" w:sz="4" w:space="0" w:color="C0C0C0"/>
            </w:tcBorders>
            <w:shd w:val="clear" w:color="000000" w:fill="D7EAD3"/>
            <w:vAlign w:val="center"/>
            <w:hideMark/>
          </w:tcPr>
          <w:p w14:paraId="5FEA005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288 608,91</w:t>
            </w:r>
          </w:p>
        </w:tc>
        <w:tc>
          <w:tcPr>
            <w:tcW w:w="1416" w:type="dxa"/>
            <w:tcBorders>
              <w:top w:val="nil"/>
              <w:left w:val="nil"/>
              <w:bottom w:val="single" w:sz="4" w:space="0" w:color="C0C0C0"/>
              <w:right w:val="single" w:sz="4" w:space="0" w:color="C0C0C0"/>
            </w:tcBorders>
            <w:shd w:val="clear" w:color="000000" w:fill="D7EAD3"/>
            <w:vAlign w:val="center"/>
            <w:hideMark/>
          </w:tcPr>
          <w:p w14:paraId="2F1B43D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288 608,91</w:t>
            </w:r>
          </w:p>
        </w:tc>
        <w:tc>
          <w:tcPr>
            <w:tcW w:w="3936" w:type="dxa"/>
            <w:tcBorders>
              <w:top w:val="nil"/>
              <w:left w:val="nil"/>
              <w:bottom w:val="single" w:sz="4" w:space="0" w:color="C0C0C0"/>
              <w:right w:val="single" w:sz="4" w:space="0" w:color="C0C0C0"/>
            </w:tcBorders>
            <w:shd w:val="clear" w:color="000000" w:fill="FFFFCC"/>
            <w:vAlign w:val="center"/>
            <w:hideMark/>
          </w:tcPr>
          <w:p w14:paraId="4406B18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377AD315"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696C6CEF"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F9BECCE"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BD88ED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w:t>
            </w:r>
          </w:p>
        </w:tc>
        <w:tc>
          <w:tcPr>
            <w:tcW w:w="4408" w:type="dxa"/>
            <w:tcBorders>
              <w:top w:val="nil"/>
              <w:left w:val="nil"/>
              <w:bottom w:val="single" w:sz="4" w:space="0" w:color="C0C0C0"/>
              <w:right w:val="single" w:sz="4" w:space="0" w:color="C0C0C0"/>
            </w:tcBorders>
            <w:shd w:val="clear" w:color="auto" w:fill="auto"/>
            <w:vAlign w:val="center"/>
            <w:hideMark/>
          </w:tcPr>
          <w:p w14:paraId="5DEC1562"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Подано воды в сеть</w:t>
            </w:r>
          </w:p>
        </w:tc>
        <w:tc>
          <w:tcPr>
            <w:tcW w:w="1135" w:type="dxa"/>
            <w:tcBorders>
              <w:top w:val="nil"/>
              <w:left w:val="nil"/>
              <w:bottom w:val="single" w:sz="4" w:space="0" w:color="C0C0C0"/>
              <w:right w:val="single" w:sz="4" w:space="0" w:color="C0C0C0"/>
            </w:tcBorders>
            <w:shd w:val="clear" w:color="auto" w:fill="auto"/>
            <w:vAlign w:val="center"/>
            <w:hideMark/>
          </w:tcPr>
          <w:p w14:paraId="44FD3D8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422F01B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508 070,00</w:t>
            </w:r>
          </w:p>
        </w:tc>
        <w:tc>
          <w:tcPr>
            <w:tcW w:w="1789" w:type="dxa"/>
            <w:tcBorders>
              <w:top w:val="nil"/>
              <w:left w:val="nil"/>
              <w:bottom w:val="single" w:sz="4" w:space="0" w:color="C0C0C0"/>
              <w:right w:val="single" w:sz="4" w:space="0" w:color="C0C0C0"/>
            </w:tcBorders>
            <w:shd w:val="clear" w:color="000000" w:fill="FFFFCC"/>
            <w:vAlign w:val="center"/>
            <w:hideMark/>
          </w:tcPr>
          <w:p w14:paraId="2062C6B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508 070,00</w:t>
            </w:r>
          </w:p>
        </w:tc>
        <w:tc>
          <w:tcPr>
            <w:tcW w:w="1811" w:type="dxa"/>
            <w:tcBorders>
              <w:top w:val="nil"/>
              <w:left w:val="nil"/>
              <w:bottom w:val="single" w:sz="4" w:space="0" w:color="C0C0C0"/>
              <w:right w:val="single" w:sz="4" w:space="0" w:color="C0C0C0"/>
            </w:tcBorders>
            <w:shd w:val="clear" w:color="000000" w:fill="FFFFCC"/>
            <w:vAlign w:val="center"/>
            <w:hideMark/>
          </w:tcPr>
          <w:p w14:paraId="086E3B8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508 070,00</w:t>
            </w:r>
          </w:p>
        </w:tc>
        <w:tc>
          <w:tcPr>
            <w:tcW w:w="1683" w:type="dxa"/>
            <w:tcBorders>
              <w:top w:val="nil"/>
              <w:left w:val="nil"/>
              <w:bottom w:val="single" w:sz="4" w:space="0" w:color="C0C0C0"/>
              <w:right w:val="single" w:sz="4" w:space="0" w:color="C0C0C0"/>
            </w:tcBorders>
            <w:shd w:val="clear" w:color="000000" w:fill="FFFFCC"/>
            <w:vAlign w:val="center"/>
            <w:hideMark/>
          </w:tcPr>
          <w:p w14:paraId="07EDF30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508 070,00</w:t>
            </w:r>
          </w:p>
        </w:tc>
        <w:tc>
          <w:tcPr>
            <w:tcW w:w="1796" w:type="dxa"/>
            <w:tcBorders>
              <w:top w:val="nil"/>
              <w:left w:val="nil"/>
              <w:bottom w:val="single" w:sz="4" w:space="0" w:color="C0C0C0"/>
              <w:right w:val="single" w:sz="4" w:space="0" w:color="C0C0C0"/>
            </w:tcBorders>
            <w:shd w:val="clear" w:color="000000" w:fill="FFFFCC"/>
            <w:vAlign w:val="center"/>
            <w:hideMark/>
          </w:tcPr>
          <w:p w14:paraId="4E91E0C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508 070,00</w:t>
            </w:r>
          </w:p>
        </w:tc>
        <w:tc>
          <w:tcPr>
            <w:tcW w:w="1256" w:type="dxa"/>
            <w:tcBorders>
              <w:top w:val="nil"/>
              <w:left w:val="nil"/>
              <w:bottom w:val="single" w:sz="4" w:space="0" w:color="C0C0C0"/>
              <w:right w:val="single" w:sz="4" w:space="0" w:color="C0C0C0"/>
            </w:tcBorders>
            <w:shd w:val="clear" w:color="000000" w:fill="D7EAD3"/>
            <w:vAlign w:val="center"/>
            <w:hideMark/>
          </w:tcPr>
          <w:p w14:paraId="4D6864A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254 035,00</w:t>
            </w:r>
          </w:p>
        </w:tc>
        <w:tc>
          <w:tcPr>
            <w:tcW w:w="1416" w:type="dxa"/>
            <w:tcBorders>
              <w:top w:val="nil"/>
              <w:left w:val="nil"/>
              <w:bottom w:val="single" w:sz="4" w:space="0" w:color="C0C0C0"/>
              <w:right w:val="single" w:sz="4" w:space="0" w:color="C0C0C0"/>
            </w:tcBorders>
            <w:shd w:val="clear" w:color="000000" w:fill="D7EAD3"/>
            <w:vAlign w:val="center"/>
            <w:hideMark/>
          </w:tcPr>
          <w:p w14:paraId="38EAC71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254 035,00</w:t>
            </w:r>
          </w:p>
        </w:tc>
        <w:tc>
          <w:tcPr>
            <w:tcW w:w="3936" w:type="dxa"/>
            <w:tcBorders>
              <w:top w:val="nil"/>
              <w:left w:val="nil"/>
              <w:bottom w:val="single" w:sz="4" w:space="0" w:color="C0C0C0"/>
              <w:right w:val="single" w:sz="4" w:space="0" w:color="C0C0C0"/>
            </w:tcBorders>
            <w:shd w:val="clear" w:color="000000" w:fill="FFFFCC"/>
            <w:vAlign w:val="center"/>
            <w:hideMark/>
          </w:tcPr>
          <w:p w14:paraId="21E3B3F0"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3F075528"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7E009EBF"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8D70895"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C713E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w:t>
            </w:r>
          </w:p>
        </w:tc>
        <w:tc>
          <w:tcPr>
            <w:tcW w:w="4408" w:type="dxa"/>
            <w:tcBorders>
              <w:top w:val="nil"/>
              <w:left w:val="nil"/>
              <w:bottom w:val="single" w:sz="4" w:space="0" w:color="C0C0C0"/>
              <w:right w:val="single" w:sz="4" w:space="0" w:color="C0C0C0"/>
            </w:tcBorders>
            <w:shd w:val="clear" w:color="auto" w:fill="auto"/>
            <w:vAlign w:val="center"/>
            <w:hideMark/>
          </w:tcPr>
          <w:p w14:paraId="4F74D701"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Потери воды</w:t>
            </w:r>
          </w:p>
        </w:tc>
        <w:tc>
          <w:tcPr>
            <w:tcW w:w="1135" w:type="dxa"/>
            <w:tcBorders>
              <w:top w:val="nil"/>
              <w:left w:val="nil"/>
              <w:bottom w:val="single" w:sz="4" w:space="0" w:color="C0C0C0"/>
              <w:right w:val="single" w:sz="4" w:space="0" w:color="C0C0C0"/>
            </w:tcBorders>
            <w:shd w:val="clear" w:color="auto" w:fill="auto"/>
            <w:vAlign w:val="center"/>
            <w:hideMark/>
          </w:tcPr>
          <w:p w14:paraId="5069217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D7EAD3"/>
            <w:vAlign w:val="center"/>
            <w:hideMark/>
          </w:tcPr>
          <w:p w14:paraId="6C36E0B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41 257,18</w:t>
            </w:r>
          </w:p>
        </w:tc>
        <w:tc>
          <w:tcPr>
            <w:tcW w:w="1789" w:type="dxa"/>
            <w:tcBorders>
              <w:top w:val="nil"/>
              <w:left w:val="nil"/>
              <w:bottom w:val="single" w:sz="4" w:space="0" w:color="C0C0C0"/>
              <w:right w:val="single" w:sz="4" w:space="0" w:color="C0C0C0"/>
            </w:tcBorders>
            <w:shd w:val="clear" w:color="000000" w:fill="D7EAD3"/>
            <w:vAlign w:val="center"/>
            <w:hideMark/>
          </w:tcPr>
          <w:p w14:paraId="10570B8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41 257,18</w:t>
            </w:r>
          </w:p>
        </w:tc>
        <w:tc>
          <w:tcPr>
            <w:tcW w:w="1811" w:type="dxa"/>
            <w:tcBorders>
              <w:top w:val="nil"/>
              <w:left w:val="nil"/>
              <w:bottom w:val="single" w:sz="4" w:space="0" w:color="C0C0C0"/>
              <w:right w:val="single" w:sz="4" w:space="0" w:color="C0C0C0"/>
            </w:tcBorders>
            <w:shd w:val="clear" w:color="000000" w:fill="D7EAD3"/>
            <w:vAlign w:val="center"/>
            <w:hideMark/>
          </w:tcPr>
          <w:p w14:paraId="7661B4B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41 257,18</w:t>
            </w:r>
          </w:p>
        </w:tc>
        <w:tc>
          <w:tcPr>
            <w:tcW w:w="1683" w:type="dxa"/>
            <w:tcBorders>
              <w:top w:val="nil"/>
              <w:left w:val="nil"/>
              <w:bottom w:val="single" w:sz="4" w:space="0" w:color="C0C0C0"/>
              <w:right w:val="single" w:sz="4" w:space="0" w:color="C0C0C0"/>
            </w:tcBorders>
            <w:shd w:val="clear" w:color="000000" w:fill="D7EAD3"/>
            <w:vAlign w:val="center"/>
            <w:hideMark/>
          </w:tcPr>
          <w:p w14:paraId="1D5EFB0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41 257,18</w:t>
            </w:r>
          </w:p>
        </w:tc>
        <w:tc>
          <w:tcPr>
            <w:tcW w:w="1796" w:type="dxa"/>
            <w:tcBorders>
              <w:top w:val="nil"/>
              <w:left w:val="nil"/>
              <w:bottom w:val="single" w:sz="4" w:space="0" w:color="C0C0C0"/>
              <w:right w:val="single" w:sz="4" w:space="0" w:color="C0C0C0"/>
            </w:tcBorders>
            <w:shd w:val="clear" w:color="000000" w:fill="D7EAD3"/>
            <w:vAlign w:val="center"/>
            <w:hideMark/>
          </w:tcPr>
          <w:p w14:paraId="5FD0B22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41 257,18</w:t>
            </w:r>
          </w:p>
        </w:tc>
        <w:tc>
          <w:tcPr>
            <w:tcW w:w="1256" w:type="dxa"/>
            <w:tcBorders>
              <w:top w:val="nil"/>
              <w:left w:val="nil"/>
              <w:bottom w:val="single" w:sz="4" w:space="0" w:color="C0C0C0"/>
              <w:right w:val="single" w:sz="4" w:space="0" w:color="C0C0C0"/>
            </w:tcBorders>
            <w:shd w:val="clear" w:color="000000" w:fill="D7EAD3"/>
            <w:vAlign w:val="center"/>
            <w:hideMark/>
          </w:tcPr>
          <w:p w14:paraId="64504D8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20 628,59</w:t>
            </w:r>
          </w:p>
        </w:tc>
        <w:tc>
          <w:tcPr>
            <w:tcW w:w="1416" w:type="dxa"/>
            <w:tcBorders>
              <w:top w:val="nil"/>
              <w:left w:val="nil"/>
              <w:bottom w:val="single" w:sz="4" w:space="0" w:color="C0C0C0"/>
              <w:right w:val="single" w:sz="4" w:space="0" w:color="C0C0C0"/>
            </w:tcBorders>
            <w:shd w:val="clear" w:color="000000" w:fill="D7EAD3"/>
            <w:vAlign w:val="center"/>
            <w:hideMark/>
          </w:tcPr>
          <w:p w14:paraId="77BA099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20 628,59</w:t>
            </w:r>
          </w:p>
        </w:tc>
        <w:tc>
          <w:tcPr>
            <w:tcW w:w="3936" w:type="dxa"/>
            <w:tcBorders>
              <w:top w:val="nil"/>
              <w:left w:val="nil"/>
              <w:bottom w:val="single" w:sz="4" w:space="0" w:color="C0C0C0"/>
              <w:right w:val="single" w:sz="4" w:space="0" w:color="C0C0C0"/>
            </w:tcBorders>
            <w:shd w:val="clear" w:color="000000" w:fill="FFFFCC"/>
            <w:vAlign w:val="center"/>
            <w:hideMark/>
          </w:tcPr>
          <w:p w14:paraId="370E6A0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74E2DE14"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175AB09B"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D35F251"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99DD6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1.7.1</w:t>
            </w:r>
          </w:p>
        </w:tc>
        <w:tc>
          <w:tcPr>
            <w:tcW w:w="4408" w:type="dxa"/>
            <w:tcBorders>
              <w:top w:val="nil"/>
              <w:left w:val="nil"/>
              <w:bottom w:val="single" w:sz="4" w:space="0" w:color="C0C0C0"/>
              <w:right w:val="single" w:sz="4" w:space="0" w:color="C0C0C0"/>
            </w:tcBorders>
            <w:shd w:val="clear" w:color="auto" w:fill="auto"/>
            <w:vAlign w:val="center"/>
            <w:hideMark/>
          </w:tcPr>
          <w:p w14:paraId="67316ABB"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То же в %</w:t>
            </w:r>
          </w:p>
        </w:tc>
        <w:tc>
          <w:tcPr>
            <w:tcW w:w="1135" w:type="dxa"/>
            <w:tcBorders>
              <w:top w:val="nil"/>
              <w:left w:val="nil"/>
              <w:bottom w:val="single" w:sz="4" w:space="0" w:color="C0C0C0"/>
              <w:right w:val="single" w:sz="4" w:space="0" w:color="C0C0C0"/>
            </w:tcBorders>
            <w:shd w:val="clear" w:color="auto" w:fill="auto"/>
            <w:vAlign w:val="center"/>
            <w:hideMark/>
          </w:tcPr>
          <w:p w14:paraId="6DD8701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w:t>
            </w:r>
          </w:p>
        </w:tc>
        <w:tc>
          <w:tcPr>
            <w:tcW w:w="1538" w:type="dxa"/>
            <w:tcBorders>
              <w:top w:val="nil"/>
              <w:left w:val="nil"/>
              <w:bottom w:val="single" w:sz="4" w:space="0" w:color="C0C0C0"/>
              <w:right w:val="single" w:sz="4" w:space="0" w:color="C0C0C0"/>
            </w:tcBorders>
            <w:shd w:val="clear" w:color="000000" w:fill="D7EAD3"/>
            <w:vAlign w:val="center"/>
            <w:hideMark/>
          </w:tcPr>
          <w:p w14:paraId="2350C1E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8,12</w:t>
            </w:r>
          </w:p>
        </w:tc>
        <w:tc>
          <w:tcPr>
            <w:tcW w:w="1789" w:type="dxa"/>
            <w:tcBorders>
              <w:top w:val="nil"/>
              <w:left w:val="nil"/>
              <w:bottom w:val="single" w:sz="4" w:space="0" w:color="C0C0C0"/>
              <w:right w:val="single" w:sz="4" w:space="0" w:color="C0C0C0"/>
            </w:tcBorders>
            <w:shd w:val="clear" w:color="000000" w:fill="D7EAD3"/>
            <w:vAlign w:val="center"/>
            <w:hideMark/>
          </w:tcPr>
          <w:p w14:paraId="6C2B808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8,12</w:t>
            </w:r>
          </w:p>
        </w:tc>
        <w:tc>
          <w:tcPr>
            <w:tcW w:w="1811" w:type="dxa"/>
            <w:tcBorders>
              <w:top w:val="nil"/>
              <w:left w:val="nil"/>
              <w:bottom w:val="single" w:sz="4" w:space="0" w:color="C0C0C0"/>
              <w:right w:val="single" w:sz="4" w:space="0" w:color="C0C0C0"/>
            </w:tcBorders>
            <w:shd w:val="clear" w:color="000000" w:fill="D7EAD3"/>
            <w:vAlign w:val="center"/>
            <w:hideMark/>
          </w:tcPr>
          <w:p w14:paraId="5BEE8B1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8,12</w:t>
            </w:r>
          </w:p>
        </w:tc>
        <w:tc>
          <w:tcPr>
            <w:tcW w:w="1683" w:type="dxa"/>
            <w:tcBorders>
              <w:top w:val="nil"/>
              <w:left w:val="nil"/>
              <w:bottom w:val="single" w:sz="4" w:space="0" w:color="C0C0C0"/>
              <w:right w:val="single" w:sz="4" w:space="0" w:color="C0C0C0"/>
            </w:tcBorders>
            <w:shd w:val="clear" w:color="000000" w:fill="D7EAD3"/>
            <w:vAlign w:val="center"/>
            <w:hideMark/>
          </w:tcPr>
          <w:p w14:paraId="6959E4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8,12</w:t>
            </w:r>
          </w:p>
        </w:tc>
        <w:tc>
          <w:tcPr>
            <w:tcW w:w="1796" w:type="dxa"/>
            <w:tcBorders>
              <w:top w:val="nil"/>
              <w:left w:val="nil"/>
              <w:bottom w:val="single" w:sz="4" w:space="0" w:color="C0C0C0"/>
              <w:right w:val="single" w:sz="4" w:space="0" w:color="C0C0C0"/>
            </w:tcBorders>
            <w:shd w:val="clear" w:color="000000" w:fill="D7EAD3"/>
            <w:vAlign w:val="center"/>
            <w:hideMark/>
          </w:tcPr>
          <w:p w14:paraId="38A81CA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8,12</w:t>
            </w:r>
          </w:p>
        </w:tc>
        <w:tc>
          <w:tcPr>
            <w:tcW w:w="1256" w:type="dxa"/>
            <w:tcBorders>
              <w:top w:val="nil"/>
              <w:left w:val="nil"/>
              <w:bottom w:val="single" w:sz="4" w:space="0" w:color="C0C0C0"/>
              <w:right w:val="single" w:sz="4" w:space="0" w:color="C0C0C0"/>
            </w:tcBorders>
            <w:shd w:val="clear" w:color="000000" w:fill="D7EAD3"/>
            <w:vAlign w:val="center"/>
            <w:hideMark/>
          </w:tcPr>
          <w:p w14:paraId="245FA97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8,12</w:t>
            </w:r>
          </w:p>
        </w:tc>
        <w:tc>
          <w:tcPr>
            <w:tcW w:w="1416" w:type="dxa"/>
            <w:tcBorders>
              <w:top w:val="nil"/>
              <w:left w:val="nil"/>
              <w:bottom w:val="single" w:sz="4" w:space="0" w:color="C0C0C0"/>
              <w:right w:val="single" w:sz="4" w:space="0" w:color="C0C0C0"/>
            </w:tcBorders>
            <w:shd w:val="clear" w:color="000000" w:fill="D7EAD3"/>
            <w:vAlign w:val="center"/>
            <w:hideMark/>
          </w:tcPr>
          <w:p w14:paraId="04F493D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8,12</w:t>
            </w:r>
          </w:p>
        </w:tc>
        <w:tc>
          <w:tcPr>
            <w:tcW w:w="3936" w:type="dxa"/>
            <w:tcBorders>
              <w:top w:val="nil"/>
              <w:left w:val="nil"/>
              <w:bottom w:val="single" w:sz="4" w:space="0" w:color="C0C0C0"/>
              <w:right w:val="single" w:sz="4" w:space="0" w:color="C0C0C0"/>
            </w:tcBorders>
            <w:shd w:val="clear" w:color="000000" w:fill="FFFFCC"/>
            <w:vAlign w:val="center"/>
            <w:hideMark/>
          </w:tcPr>
          <w:p w14:paraId="35D9857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293AFF87"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3E6EA505"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5BD7F1E"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1C2749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w:t>
            </w:r>
          </w:p>
        </w:tc>
        <w:tc>
          <w:tcPr>
            <w:tcW w:w="4408" w:type="dxa"/>
            <w:tcBorders>
              <w:top w:val="nil"/>
              <w:left w:val="nil"/>
              <w:bottom w:val="single" w:sz="4" w:space="0" w:color="C0C0C0"/>
              <w:right w:val="single" w:sz="4" w:space="0" w:color="C0C0C0"/>
            </w:tcBorders>
            <w:shd w:val="clear" w:color="auto" w:fill="auto"/>
            <w:vAlign w:val="center"/>
            <w:hideMark/>
          </w:tcPr>
          <w:p w14:paraId="5C00BF9E"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Отпущено воды по категориям потребителей</w:t>
            </w:r>
          </w:p>
        </w:tc>
        <w:tc>
          <w:tcPr>
            <w:tcW w:w="1135" w:type="dxa"/>
            <w:tcBorders>
              <w:top w:val="nil"/>
              <w:left w:val="nil"/>
              <w:bottom w:val="single" w:sz="4" w:space="0" w:color="C0C0C0"/>
              <w:right w:val="single" w:sz="4" w:space="0" w:color="C0C0C0"/>
            </w:tcBorders>
            <w:shd w:val="clear" w:color="auto" w:fill="auto"/>
            <w:vAlign w:val="center"/>
            <w:hideMark/>
          </w:tcPr>
          <w:p w14:paraId="23C3F1A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D7EAD3"/>
            <w:vAlign w:val="center"/>
            <w:hideMark/>
          </w:tcPr>
          <w:p w14:paraId="2F1A8B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466 812,82</w:t>
            </w:r>
          </w:p>
        </w:tc>
        <w:tc>
          <w:tcPr>
            <w:tcW w:w="1789" w:type="dxa"/>
            <w:tcBorders>
              <w:top w:val="nil"/>
              <w:left w:val="nil"/>
              <w:bottom w:val="single" w:sz="4" w:space="0" w:color="C0C0C0"/>
              <w:right w:val="single" w:sz="4" w:space="0" w:color="C0C0C0"/>
            </w:tcBorders>
            <w:shd w:val="clear" w:color="000000" w:fill="D7EAD3"/>
            <w:vAlign w:val="center"/>
            <w:hideMark/>
          </w:tcPr>
          <w:p w14:paraId="285472F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466 812,82</w:t>
            </w:r>
          </w:p>
        </w:tc>
        <w:tc>
          <w:tcPr>
            <w:tcW w:w="1811" w:type="dxa"/>
            <w:tcBorders>
              <w:top w:val="nil"/>
              <w:left w:val="nil"/>
              <w:bottom w:val="single" w:sz="4" w:space="0" w:color="C0C0C0"/>
              <w:right w:val="single" w:sz="4" w:space="0" w:color="C0C0C0"/>
            </w:tcBorders>
            <w:shd w:val="clear" w:color="000000" w:fill="D7EAD3"/>
            <w:vAlign w:val="center"/>
            <w:hideMark/>
          </w:tcPr>
          <w:p w14:paraId="4ACA7AD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466 812,82</w:t>
            </w:r>
          </w:p>
        </w:tc>
        <w:tc>
          <w:tcPr>
            <w:tcW w:w="1683" w:type="dxa"/>
            <w:tcBorders>
              <w:top w:val="nil"/>
              <w:left w:val="nil"/>
              <w:bottom w:val="single" w:sz="4" w:space="0" w:color="C0C0C0"/>
              <w:right w:val="single" w:sz="4" w:space="0" w:color="C0C0C0"/>
            </w:tcBorders>
            <w:shd w:val="clear" w:color="000000" w:fill="D7EAD3"/>
            <w:vAlign w:val="center"/>
            <w:hideMark/>
          </w:tcPr>
          <w:p w14:paraId="54D85F0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466 812,82</w:t>
            </w:r>
          </w:p>
        </w:tc>
        <w:tc>
          <w:tcPr>
            <w:tcW w:w="1796" w:type="dxa"/>
            <w:tcBorders>
              <w:top w:val="nil"/>
              <w:left w:val="nil"/>
              <w:bottom w:val="single" w:sz="4" w:space="0" w:color="C0C0C0"/>
              <w:right w:val="single" w:sz="4" w:space="0" w:color="C0C0C0"/>
            </w:tcBorders>
            <w:shd w:val="clear" w:color="000000" w:fill="D7EAD3"/>
            <w:vAlign w:val="center"/>
            <w:hideMark/>
          </w:tcPr>
          <w:p w14:paraId="0BC27B3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466 812,82</w:t>
            </w:r>
          </w:p>
        </w:tc>
        <w:tc>
          <w:tcPr>
            <w:tcW w:w="1256" w:type="dxa"/>
            <w:tcBorders>
              <w:top w:val="nil"/>
              <w:left w:val="nil"/>
              <w:bottom w:val="single" w:sz="4" w:space="0" w:color="C0C0C0"/>
              <w:right w:val="single" w:sz="4" w:space="0" w:color="C0C0C0"/>
            </w:tcBorders>
            <w:shd w:val="clear" w:color="000000" w:fill="D7EAD3"/>
            <w:vAlign w:val="center"/>
            <w:hideMark/>
          </w:tcPr>
          <w:p w14:paraId="3EFDC77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233 406,41</w:t>
            </w:r>
          </w:p>
        </w:tc>
        <w:tc>
          <w:tcPr>
            <w:tcW w:w="1416" w:type="dxa"/>
            <w:tcBorders>
              <w:top w:val="nil"/>
              <w:left w:val="nil"/>
              <w:bottom w:val="single" w:sz="4" w:space="0" w:color="C0C0C0"/>
              <w:right w:val="single" w:sz="4" w:space="0" w:color="C0C0C0"/>
            </w:tcBorders>
            <w:shd w:val="clear" w:color="000000" w:fill="D7EAD3"/>
            <w:vAlign w:val="center"/>
            <w:hideMark/>
          </w:tcPr>
          <w:p w14:paraId="28DB16C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233 406,41</w:t>
            </w:r>
          </w:p>
        </w:tc>
        <w:tc>
          <w:tcPr>
            <w:tcW w:w="3936" w:type="dxa"/>
            <w:tcBorders>
              <w:top w:val="nil"/>
              <w:left w:val="nil"/>
              <w:bottom w:val="single" w:sz="4" w:space="0" w:color="C0C0C0"/>
              <w:right w:val="single" w:sz="4" w:space="0" w:color="C0C0C0"/>
            </w:tcBorders>
            <w:shd w:val="clear" w:color="000000" w:fill="FFFFCC"/>
            <w:vAlign w:val="center"/>
            <w:hideMark/>
          </w:tcPr>
          <w:p w14:paraId="78066AC5"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05148D82"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5769B08A"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CA67773"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9413E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1.8.1</w:t>
            </w:r>
          </w:p>
        </w:tc>
        <w:tc>
          <w:tcPr>
            <w:tcW w:w="4408" w:type="dxa"/>
            <w:tcBorders>
              <w:top w:val="nil"/>
              <w:left w:val="nil"/>
              <w:bottom w:val="single" w:sz="4" w:space="0" w:color="C0C0C0"/>
              <w:right w:val="single" w:sz="4" w:space="0" w:color="C0C0C0"/>
            </w:tcBorders>
            <w:shd w:val="clear" w:color="auto" w:fill="auto"/>
            <w:vAlign w:val="center"/>
            <w:hideMark/>
          </w:tcPr>
          <w:p w14:paraId="06F5AF26"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1A4CEA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D7EAD3"/>
            <w:vAlign w:val="center"/>
            <w:hideMark/>
          </w:tcPr>
          <w:p w14:paraId="13BB8C6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466 812,82</w:t>
            </w:r>
          </w:p>
        </w:tc>
        <w:tc>
          <w:tcPr>
            <w:tcW w:w="1789" w:type="dxa"/>
            <w:tcBorders>
              <w:top w:val="nil"/>
              <w:left w:val="nil"/>
              <w:bottom w:val="single" w:sz="4" w:space="0" w:color="C0C0C0"/>
              <w:right w:val="single" w:sz="4" w:space="0" w:color="C0C0C0"/>
            </w:tcBorders>
            <w:shd w:val="clear" w:color="000000" w:fill="D7EAD3"/>
            <w:vAlign w:val="center"/>
            <w:hideMark/>
          </w:tcPr>
          <w:p w14:paraId="1D060E2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466 812,82</w:t>
            </w:r>
          </w:p>
        </w:tc>
        <w:tc>
          <w:tcPr>
            <w:tcW w:w="1811" w:type="dxa"/>
            <w:tcBorders>
              <w:top w:val="nil"/>
              <w:left w:val="nil"/>
              <w:bottom w:val="single" w:sz="4" w:space="0" w:color="C0C0C0"/>
              <w:right w:val="single" w:sz="4" w:space="0" w:color="C0C0C0"/>
            </w:tcBorders>
            <w:shd w:val="clear" w:color="000000" w:fill="D7EAD3"/>
            <w:vAlign w:val="center"/>
            <w:hideMark/>
          </w:tcPr>
          <w:p w14:paraId="0C5ACE7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466 812,82</w:t>
            </w:r>
          </w:p>
        </w:tc>
        <w:tc>
          <w:tcPr>
            <w:tcW w:w="1683" w:type="dxa"/>
            <w:tcBorders>
              <w:top w:val="nil"/>
              <w:left w:val="nil"/>
              <w:bottom w:val="single" w:sz="4" w:space="0" w:color="C0C0C0"/>
              <w:right w:val="single" w:sz="4" w:space="0" w:color="C0C0C0"/>
            </w:tcBorders>
            <w:shd w:val="clear" w:color="000000" w:fill="D7EAD3"/>
            <w:vAlign w:val="center"/>
            <w:hideMark/>
          </w:tcPr>
          <w:p w14:paraId="12B0215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466 812,82</w:t>
            </w:r>
          </w:p>
        </w:tc>
        <w:tc>
          <w:tcPr>
            <w:tcW w:w="1796" w:type="dxa"/>
            <w:tcBorders>
              <w:top w:val="nil"/>
              <w:left w:val="nil"/>
              <w:bottom w:val="single" w:sz="4" w:space="0" w:color="C0C0C0"/>
              <w:right w:val="single" w:sz="4" w:space="0" w:color="C0C0C0"/>
            </w:tcBorders>
            <w:shd w:val="clear" w:color="000000" w:fill="D7EAD3"/>
            <w:vAlign w:val="center"/>
            <w:hideMark/>
          </w:tcPr>
          <w:p w14:paraId="09FD077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466 812,82</w:t>
            </w:r>
          </w:p>
        </w:tc>
        <w:tc>
          <w:tcPr>
            <w:tcW w:w="1256" w:type="dxa"/>
            <w:tcBorders>
              <w:top w:val="nil"/>
              <w:left w:val="nil"/>
              <w:bottom w:val="single" w:sz="4" w:space="0" w:color="C0C0C0"/>
              <w:right w:val="single" w:sz="4" w:space="0" w:color="C0C0C0"/>
            </w:tcBorders>
            <w:shd w:val="clear" w:color="000000" w:fill="D7EAD3"/>
            <w:vAlign w:val="center"/>
            <w:hideMark/>
          </w:tcPr>
          <w:p w14:paraId="4B1329E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233 406,41</w:t>
            </w:r>
          </w:p>
        </w:tc>
        <w:tc>
          <w:tcPr>
            <w:tcW w:w="1416" w:type="dxa"/>
            <w:tcBorders>
              <w:top w:val="nil"/>
              <w:left w:val="nil"/>
              <w:bottom w:val="single" w:sz="4" w:space="0" w:color="C0C0C0"/>
              <w:right w:val="single" w:sz="4" w:space="0" w:color="C0C0C0"/>
            </w:tcBorders>
            <w:shd w:val="clear" w:color="000000" w:fill="D7EAD3"/>
            <w:vAlign w:val="center"/>
            <w:hideMark/>
          </w:tcPr>
          <w:p w14:paraId="393C6BE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233 406,41</w:t>
            </w:r>
          </w:p>
        </w:tc>
        <w:tc>
          <w:tcPr>
            <w:tcW w:w="3936" w:type="dxa"/>
            <w:tcBorders>
              <w:top w:val="nil"/>
              <w:left w:val="nil"/>
              <w:bottom w:val="single" w:sz="4" w:space="0" w:color="C0C0C0"/>
              <w:right w:val="single" w:sz="4" w:space="0" w:color="C0C0C0"/>
            </w:tcBorders>
            <w:shd w:val="clear" w:color="000000" w:fill="FFFFCC"/>
            <w:vAlign w:val="center"/>
            <w:hideMark/>
          </w:tcPr>
          <w:p w14:paraId="5E051C1E"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39C2C448"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00856934"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921B37B"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CEF23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1.8.1.1</w:t>
            </w:r>
          </w:p>
        </w:tc>
        <w:tc>
          <w:tcPr>
            <w:tcW w:w="4408" w:type="dxa"/>
            <w:tcBorders>
              <w:top w:val="nil"/>
              <w:left w:val="nil"/>
              <w:bottom w:val="single" w:sz="4" w:space="0" w:color="C0C0C0"/>
              <w:right w:val="single" w:sz="4" w:space="0" w:color="C0C0C0"/>
            </w:tcBorders>
            <w:shd w:val="clear" w:color="auto" w:fill="auto"/>
            <w:vAlign w:val="center"/>
            <w:hideMark/>
          </w:tcPr>
          <w:p w14:paraId="3D1F31AC"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Населению</w:t>
            </w:r>
          </w:p>
        </w:tc>
        <w:tc>
          <w:tcPr>
            <w:tcW w:w="1135" w:type="dxa"/>
            <w:tcBorders>
              <w:top w:val="nil"/>
              <w:left w:val="nil"/>
              <w:bottom w:val="single" w:sz="4" w:space="0" w:color="C0C0C0"/>
              <w:right w:val="single" w:sz="4" w:space="0" w:color="C0C0C0"/>
            </w:tcBorders>
            <w:shd w:val="clear" w:color="auto" w:fill="auto"/>
            <w:vAlign w:val="center"/>
            <w:hideMark/>
          </w:tcPr>
          <w:p w14:paraId="70C1742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48916F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397 731,00</w:t>
            </w:r>
          </w:p>
        </w:tc>
        <w:tc>
          <w:tcPr>
            <w:tcW w:w="1789" w:type="dxa"/>
            <w:tcBorders>
              <w:top w:val="nil"/>
              <w:left w:val="nil"/>
              <w:bottom w:val="single" w:sz="4" w:space="0" w:color="C0C0C0"/>
              <w:right w:val="single" w:sz="4" w:space="0" w:color="C0C0C0"/>
            </w:tcBorders>
            <w:shd w:val="clear" w:color="000000" w:fill="FFFFCC"/>
            <w:vAlign w:val="center"/>
            <w:hideMark/>
          </w:tcPr>
          <w:p w14:paraId="0E5E4E2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397 731,00</w:t>
            </w:r>
          </w:p>
        </w:tc>
        <w:tc>
          <w:tcPr>
            <w:tcW w:w="1811" w:type="dxa"/>
            <w:tcBorders>
              <w:top w:val="nil"/>
              <w:left w:val="nil"/>
              <w:bottom w:val="single" w:sz="4" w:space="0" w:color="C0C0C0"/>
              <w:right w:val="single" w:sz="4" w:space="0" w:color="C0C0C0"/>
            </w:tcBorders>
            <w:shd w:val="clear" w:color="000000" w:fill="FFFFCC"/>
            <w:vAlign w:val="center"/>
            <w:hideMark/>
          </w:tcPr>
          <w:p w14:paraId="52E9988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397 731,00</w:t>
            </w:r>
          </w:p>
        </w:tc>
        <w:tc>
          <w:tcPr>
            <w:tcW w:w="1683" w:type="dxa"/>
            <w:tcBorders>
              <w:top w:val="nil"/>
              <w:left w:val="nil"/>
              <w:bottom w:val="single" w:sz="4" w:space="0" w:color="C0C0C0"/>
              <w:right w:val="single" w:sz="4" w:space="0" w:color="C0C0C0"/>
            </w:tcBorders>
            <w:shd w:val="clear" w:color="000000" w:fill="FFFFCC"/>
            <w:vAlign w:val="center"/>
            <w:hideMark/>
          </w:tcPr>
          <w:p w14:paraId="668DECE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397 731,00</w:t>
            </w:r>
          </w:p>
        </w:tc>
        <w:tc>
          <w:tcPr>
            <w:tcW w:w="1796" w:type="dxa"/>
            <w:tcBorders>
              <w:top w:val="nil"/>
              <w:left w:val="nil"/>
              <w:bottom w:val="single" w:sz="4" w:space="0" w:color="C0C0C0"/>
              <w:right w:val="single" w:sz="4" w:space="0" w:color="C0C0C0"/>
            </w:tcBorders>
            <w:shd w:val="clear" w:color="000000" w:fill="FFFFCC"/>
            <w:vAlign w:val="center"/>
            <w:hideMark/>
          </w:tcPr>
          <w:p w14:paraId="6DC7378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397 731,00</w:t>
            </w:r>
          </w:p>
        </w:tc>
        <w:tc>
          <w:tcPr>
            <w:tcW w:w="1256" w:type="dxa"/>
            <w:tcBorders>
              <w:top w:val="nil"/>
              <w:left w:val="nil"/>
              <w:bottom w:val="single" w:sz="4" w:space="0" w:color="C0C0C0"/>
              <w:right w:val="single" w:sz="4" w:space="0" w:color="C0C0C0"/>
            </w:tcBorders>
            <w:shd w:val="clear" w:color="000000" w:fill="D7EAD3"/>
            <w:vAlign w:val="center"/>
            <w:hideMark/>
          </w:tcPr>
          <w:p w14:paraId="0EAA4AC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198 865,50</w:t>
            </w:r>
          </w:p>
        </w:tc>
        <w:tc>
          <w:tcPr>
            <w:tcW w:w="1416" w:type="dxa"/>
            <w:tcBorders>
              <w:top w:val="nil"/>
              <w:left w:val="nil"/>
              <w:bottom w:val="single" w:sz="4" w:space="0" w:color="C0C0C0"/>
              <w:right w:val="single" w:sz="4" w:space="0" w:color="C0C0C0"/>
            </w:tcBorders>
            <w:shd w:val="clear" w:color="000000" w:fill="D7EAD3"/>
            <w:vAlign w:val="center"/>
            <w:hideMark/>
          </w:tcPr>
          <w:p w14:paraId="36037D3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198 865,50</w:t>
            </w:r>
          </w:p>
        </w:tc>
        <w:tc>
          <w:tcPr>
            <w:tcW w:w="3936" w:type="dxa"/>
            <w:tcBorders>
              <w:top w:val="nil"/>
              <w:left w:val="nil"/>
              <w:bottom w:val="single" w:sz="4" w:space="0" w:color="C0C0C0"/>
              <w:right w:val="single" w:sz="4" w:space="0" w:color="C0C0C0"/>
            </w:tcBorders>
            <w:shd w:val="clear" w:color="000000" w:fill="FFFFCC"/>
            <w:vAlign w:val="center"/>
            <w:hideMark/>
          </w:tcPr>
          <w:p w14:paraId="3EE6DD40"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42F9C315"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7FF0C46F"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2ACE510"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DDC71B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1.8.1.1.1</w:t>
            </w:r>
          </w:p>
        </w:tc>
        <w:tc>
          <w:tcPr>
            <w:tcW w:w="4408" w:type="dxa"/>
            <w:tcBorders>
              <w:top w:val="nil"/>
              <w:left w:val="nil"/>
              <w:bottom w:val="single" w:sz="4" w:space="0" w:color="C0C0C0"/>
              <w:right w:val="single" w:sz="4" w:space="0" w:color="C0C0C0"/>
            </w:tcBorders>
            <w:shd w:val="clear" w:color="auto" w:fill="auto"/>
            <w:vAlign w:val="center"/>
            <w:hideMark/>
          </w:tcPr>
          <w:p w14:paraId="1D02C688"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В том числе другим водопроводам</w:t>
            </w:r>
          </w:p>
        </w:tc>
        <w:tc>
          <w:tcPr>
            <w:tcW w:w="1135" w:type="dxa"/>
            <w:tcBorders>
              <w:top w:val="nil"/>
              <w:left w:val="nil"/>
              <w:bottom w:val="single" w:sz="4" w:space="0" w:color="C0C0C0"/>
              <w:right w:val="single" w:sz="4" w:space="0" w:color="C0C0C0"/>
            </w:tcBorders>
            <w:shd w:val="clear" w:color="auto" w:fill="auto"/>
            <w:vAlign w:val="center"/>
            <w:hideMark/>
          </w:tcPr>
          <w:p w14:paraId="0E87157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6F4F49B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4FCB3F3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43448C6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37CA1A9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5F6AD2E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202A66D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15B7843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3C592553"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0804A014"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02BDE5FB"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A2C907F"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AB0287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1.8.1.2</w:t>
            </w:r>
          </w:p>
        </w:tc>
        <w:tc>
          <w:tcPr>
            <w:tcW w:w="4408" w:type="dxa"/>
            <w:tcBorders>
              <w:top w:val="nil"/>
              <w:left w:val="nil"/>
              <w:bottom w:val="single" w:sz="4" w:space="0" w:color="C0C0C0"/>
              <w:right w:val="single" w:sz="4" w:space="0" w:color="C0C0C0"/>
            </w:tcBorders>
            <w:shd w:val="clear" w:color="auto" w:fill="auto"/>
            <w:vAlign w:val="center"/>
            <w:hideMark/>
          </w:tcPr>
          <w:p w14:paraId="430D1CEB"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Бюджетным организациям</w:t>
            </w:r>
          </w:p>
        </w:tc>
        <w:tc>
          <w:tcPr>
            <w:tcW w:w="1135" w:type="dxa"/>
            <w:tcBorders>
              <w:top w:val="nil"/>
              <w:left w:val="nil"/>
              <w:bottom w:val="single" w:sz="4" w:space="0" w:color="C0C0C0"/>
              <w:right w:val="single" w:sz="4" w:space="0" w:color="C0C0C0"/>
            </w:tcBorders>
            <w:shd w:val="clear" w:color="auto" w:fill="auto"/>
            <w:vAlign w:val="center"/>
            <w:hideMark/>
          </w:tcPr>
          <w:p w14:paraId="691B4C5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574CB82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18 533,70</w:t>
            </w:r>
          </w:p>
        </w:tc>
        <w:tc>
          <w:tcPr>
            <w:tcW w:w="1789" w:type="dxa"/>
            <w:tcBorders>
              <w:top w:val="nil"/>
              <w:left w:val="nil"/>
              <w:bottom w:val="single" w:sz="4" w:space="0" w:color="C0C0C0"/>
              <w:right w:val="single" w:sz="4" w:space="0" w:color="C0C0C0"/>
            </w:tcBorders>
            <w:shd w:val="clear" w:color="000000" w:fill="FFFFCC"/>
            <w:vAlign w:val="center"/>
            <w:hideMark/>
          </w:tcPr>
          <w:p w14:paraId="3542083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18 533,70</w:t>
            </w:r>
          </w:p>
        </w:tc>
        <w:tc>
          <w:tcPr>
            <w:tcW w:w="1811" w:type="dxa"/>
            <w:tcBorders>
              <w:top w:val="nil"/>
              <w:left w:val="nil"/>
              <w:bottom w:val="single" w:sz="4" w:space="0" w:color="C0C0C0"/>
              <w:right w:val="single" w:sz="4" w:space="0" w:color="C0C0C0"/>
            </w:tcBorders>
            <w:shd w:val="clear" w:color="000000" w:fill="FFFFCC"/>
            <w:vAlign w:val="center"/>
            <w:hideMark/>
          </w:tcPr>
          <w:p w14:paraId="4140E69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18 533,70</w:t>
            </w:r>
          </w:p>
        </w:tc>
        <w:tc>
          <w:tcPr>
            <w:tcW w:w="1683" w:type="dxa"/>
            <w:tcBorders>
              <w:top w:val="nil"/>
              <w:left w:val="nil"/>
              <w:bottom w:val="single" w:sz="4" w:space="0" w:color="C0C0C0"/>
              <w:right w:val="single" w:sz="4" w:space="0" w:color="C0C0C0"/>
            </w:tcBorders>
            <w:shd w:val="clear" w:color="000000" w:fill="FFFFCC"/>
            <w:vAlign w:val="center"/>
            <w:hideMark/>
          </w:tcPr>
          <w:p w14:paraId="71DBF25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18 533,70</w:t>
            </w:r>
          </w:p>
        </w:tc>
        <w:tc>
          <w:tcPr>
            <w:tcW w:w="1796" w:type="dxa"/>
            <w:tcBorders>
              <w:top w:val="nil"/>
              <w:left w:val="nil"/>
              <w:bottom w:val="single" w:sz="4" w:space="0" w:color="C0C0C0"/>
              <w:right w:val="single" w:sz="4" w:space="0" w:color="C0C0C0"/>
            </w:tcBorders>
            <w:shd w:val="clear" w:color="000000" w:fill="FFFFCC"/>
            <w:vAlign w:val="center"/>
            <w:hideMark/>
          </w:tcPr>
          <w:p w14:paraId="1DEC131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18 533,70</w:t>
            </w:r>
          </w:p>
        </w:tc>
        <w:tc>
          <w:tcPr>
            <w:tcW w:w="1256" w:type="dxa"/>
            <w:tcBorders>
              <w:top w:val="nil"/>
              <w:left w:val="nil"/>
              <w:bottom w:val="single" w:sz="4" w:space="0" w:color="C0C0C0"/>
              <w:right w:val="single" w:sz="4" w:space="0" w:color="C0C0C0"/>
            </w:tcBorders>
            <w:shd w:val="clear" w:color="000000" w:fill="D7EAD3"/>
            <w:vAlign w:val="center"/>
            <w:hideMark/>
          </w:tcPr>
          <w:p w14:paraId="04A581B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9 266,85</w:t>
            </w:r>
          </w:p>
        </w:tc>
        <w:tc>
          <w:tcPr>
            <w:tcW w:w="1416" w:type="dxa"/>
            <w:tcBorders>
              <w:top w:val="nil"/>
              <w:left w:val="nil"/>
              <w:bottom w:val="single" w:sz="4" w:space="0" w:color="C0C0C0"/>
              <w:right w:val="single" w:sz="4" w:space="0" w:color="C0C0C0"/>
            </w:tcBorders>
            <w:shd w:val="clear" w:color="000000" w:fill="D7EAD3"/>
            <w:vAlign w:val="center"/>
            <w:hideMark/>
          </w:tcPr>
          <w:p w14:paraId="5C6E4F4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9 266,85</w:t>
            </w:r>
          </w:p>
        </w:tc>
        <w:tc>
          <w:tcPr>
            <w:tcW w:w="3936" w:type="dxa"/>
            <w:tcBorders>
              <w:top w:val="nil"/>
              <w:left w:val="nil"/>
              <w:bottom w:val="single" w:sz="4" w:space="0" w:color="C0C0C0"/>
              <w:right w:val="single" w:sz="4" w:space="0" w:color="C0C0C0"/>
            </w:tcBorders>
            <w:shd w:val="clear" w:color="000000" w:fill="FFFFCC"/>
            <w:vAlign w:val="center"/>
            <w:hideMark/>
          </w:tcPr>
          <w:p w14:paraId="0EE5268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2F09F389"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347DE33A"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C82F83E"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77A4A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1.8.1.2.1</w:t>
            </w:r>
          </w:p>
        </w:tc>
        <w:tc>
          <w:tcPr>
            <w:tcW w:w="4408" w:type="dxa"/>
            <w:tcBorders>
              <w:top w:val="nil"/>
              <w:left w:val="nil"/>
              <w:bottom w:val="single" w:sz="4" w:space="0" w:color="C0C0C0"/>
              <w:right w:val="single" w:sz="4" w:space="0" w:color="C0C0C0"/>
            </w:tcBorders>
            <w:shd w:val="clear" w:color="auto" w:fill="auto"/>
            <w:vAlign w:val="center"/>
            <w:hideMark/>
          </w:tcPr>
          <w:p w14:paraId="1975B5EC"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В том числе другим водопроводам</w:t>
            </w:r>
          </w:p>
        </w:tc>
        <w:tc>
          <w:tcPr>
            <w:tcW w:w="1135" w:type="dxa"/>
            <w:tcBorders>
              <w:top w:val="nil"/>
              <w:left w:val="nil"/>
              <w:bottom w:val="single" w:sz="4" w:space="0" w:color="C0C0C0"/>
              <w:right w:val="single" w:sz="4" w:space="0" w:color="C0C0C0"/>
            </w:tcBorders>
            <w:shd w:val="clear" w:color="auto" w:fill="auto"/>
            <w:vAlign w:val="center"/>
            <w:hideMark/>
          </w:tcPr>
          <w:p w14:paraId="53D0E2F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0FA1165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31E21EC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4AC3B41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50E0197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403CC40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7639921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19A7649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45CB9B19"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0AD9A82C"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2BD0A65D"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E8AFE38"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547B2A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1.8.1.3</w:t>
            </w:r>
          </w:p>
        </w:tc>
        <w:tc>
          <w:tcPr>
            <w:tcW w:w="4408" w:type="dxa"/>
            <w:tcBorders>
              <w:top w:val="nil"/>
              <w:left w:val="nil"/>
              <w:bottom w:val="single" w:sz="4" w:space="0" w:color="C0C0C0"/>
              <w:right w:val="single" w:sz="4" w:space="0" w:color="C0C0C0"/>
            </w:tcBorders>
            <w:shd w:val="clear" w:color="auto" w:fill="auto"/>
            <w:vAlign w:val="center"/>
            <w:hideMark/>
          </w:tcPr>
          <w:p w14:paraId="1A9D00A4"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Прочим потребителям</w:t>
            </w:r>
          </w:p>
        </w:tc>
        <w:tc>
          <w:tcPr>
            <w:tcW w:w="1135" w:type="dxa"/>
            <w:tcBorders>
              <w:top w:val="nil"/>
              <w:left w:val="nil"/>
              <w:bottom w:val="single" w:sz="4" w:space="0" w:color="C0C0C0"/>
              <w:right w:val="single" w:sz="4" w:space="0" w:color="C0C0C0"/>
            </w:tcBorders>
            <w:shd w:val="clear" w:color="auto" w:fill="auto"/>
            <w:vAlign w:val="center"/>
            <w:hideMark/>
          </w:tcPr>
          <w:p w14:paraId="142E5CD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51AD302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50 548,12</w:t>
            </w:r>
          </w:p>
        </w:tc>
        <w:tc>
          <w:tcPr>
            <w:tcW w:w="1789" w:type="dxa"/>
            <w:tcBorders>
              <w:top w:val="nil"/>
              <w:left w:val="nil"/>
              <w:bottom w:val="single" w:sz="4" w:space="0" w:color="C0C0C0"/>
              <w:right w:val="single" w:sz="4" w:space="0" w:color="C0C0C0"/>
            </w:tcBorders>
            <w:shd w:val="clear" w:color="000000" w:fill="FFFFCC"/>
            <w:vAlign w:val="center"/>
            <w:hideMark/>
          </w:tcPr>
          <w:p w14:paraId="7C1C0B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50 548,12</w:t>
            </w:r>
          </w:p>
        </w:tc>
        <w:tc>
          <w:tcPr>
            <w:tcW w:w="1811" w:type="dxa"/>
            <w:tcBorders>
              <w:top w:val="nil"/>
              <w:left w:val="nil"/>
              <w:bottom w:val="single" w:sz="4" w:space="0" w:color="C0C0C0"/>
              <w:right w:val="single" w:sz="4" w:space="0" w:color="C0C0C0"/>
            </w:tcBorders>
            <w:shd w:val="clear" w:color="000000" w:fill="FFFFCC"/>
            <w:vAlign w:val="center"/>
            <w:hideMark/>
          </w:tcPr>
          <w:p w14:paraId="5AE0B9E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50 548,12</w:t>
            </w:r>
          </w:p>
        </w:tc>
        <w:tc>
          <w:tcPr>
            <w:tcW w:w="1683" w:type="dxa"/>
            <w:tcBorders>
              <w:top w:val="nil"/>
              <w:left w:val="nil"/>
              <w:bottom w:val="single" w:sz="4" w:space="0" w:color="C0C0C0"/>
              <w:right w:val="single" w:sz="4" w:space="0" w:color="C0C0C0"/>
            </w:tcBorders>
            <w:shd w:val="clear" w:color="000000" w:fill="FFFFCC"/>
            <w:vAlign w:val="center"/>
            <w:hideMark/>
          </w:tcPr>
          <w:p w14:paraId="7A47C39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50 548,12</w:t>
            </w:r>
          </w:p>
        </w:tc>
        <w:tc>
          <w:tcPr>
            <w:tcW w:w="1796" w:type="dxa"/>
            <w:tcBorders>
              <w:top w:val="nil"/>
              <w:left w:val="nil"/>
              <w:bottom w:val="single" w:sz="4" w:space="0" w:color="C0C0C0"/>
              <w:right w:val="single" w:sz="4" w:space="0" w:color="C0C0C0"/>
            </w:tcBorders>
            <w:shd w:val="clear" w:color="000000" w:fill="FFFFCC"/>
            <w:vAlign w:val="center"/>
            <w:hideMark/>
          </w:tcPr>
          <w:p w14:paraId="2E26F29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50 548,12</w:t>
            </w:r>
          </w:p>
        </w:tc>
        <w:tc>
          <w:tcPr>
            <w:tcW w:w="1256" w:type="dxa"/>
            <w:tcBorders>
              <w:top w:val="nil"/>
              <w:left w:val="nil"/>
              <w:bottom w:val="single" w:sz="4" w:space="0" w:color="C0C0C0"/>
              <w:right w:val="single" w:sz="4" w:space="0" w:color="C0C0C0"/>
            </w:tcBorders>
            <w:shd w:val="clear" w:color="000000" w:fill="D7EAD3"/>
            <w:vAlign w:val="center"/>
            <w:hideMark/>
          </w:tcPr>
          <w:p w14:paraId="27362F9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25 274,06</w:t>
            </w:r>
          </w:p>
        </w:tc>
        <w:tc>
          <w:tcPr>
            <w:tcW w:w="1416" w:type="dxa"/>
            <w:tcBorders>
              <w:top w:val="nil"/>
              <w:left w:val="nil"/>
              <w:bottom w:val="single" w:sz="4" w:space="0" w:color="C0C0C0"/>
              <w:right w:val="single" w:sz="4" w:space="0" w:color="C0C0C0"/>
            </w:tcBorders>
            <w:shd w:val="clear" w:color="000000" w:fill="D7EAD3"/>
            <w:vAlign w:val="center"/>
            <w:hideMark/>
          </w:tcPr>
          <w:p w14:paraId="64CCF41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25 274,06</w:t>
            </w:r>
          </w:p>
        </w:tc>
        <w:tc>
          <w:tcPr>
            <w:tcW w:w="3936" w:type="dxa"/>
            <w:tcBorders>
              <w:top w:val="nil"/>
              <w:left w:val="nil"/>
              <w:bottom w:val="single" w:sz="4" w:space="0" w:color="C0C0C0"/>
              <w:right w:val="single" w:sz="4" w:space="0" w:color="C0C0C0"/>
            </w:tcBorders>
            <w:shd w:val="clear" w:color="000000" w:fill="FFFFCC"/>
            <w:vAlign w:val="center"/>
            <w:hideMark/>
          </w:tcPr>
          <w:p w14:paraId="25BE268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20D36FFC"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5B155542"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C74A46F"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1D51FE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1.8.1.3.1</w:t>
            </w:r>
          </w:p>
        </w:tc>
        <w:tc>
          <w:tcPr>
            <w:tcW w:w="4408" w:type="dxa"/>
            <w:tcBorders>
              <w:top w:val="nil"/>
              <w:left w:val="nil"/>
              <w:bottom w:val="single" w:sz="4" w:space="0" w:color="C0C0C0"/>
              <w:right w:val="single" w:sz="4" w:space="0" w:color="C0C0C0"/>
            </w:tcBorders>
            <w:shd w:val="clear" w:color="auto" w:fill="auto"/>
            <w:vAlign w:val="center"/>
            <w:hideMark/>
          </w:tcPr>
          <w:p w14:paraId="683591C5"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В том числе другим водопроводам</w:t>
            </w:r>
          </w:p>
        </w:tc>
        <w:tc>
          <w:tcPr>
            <w:tcW w:w="1135" w:type="dxa"/>
            <w:tcBorders>
              <w:top w:val="nil"/>
              <w:left w:val="nil"/>
              <w:bottom w:val="single" w:sz="4" w:space="0" w:color="C0C0C0"/>
              <w:right w:val="single" w:sz="4" w:space="0" w:color="C0C0C0"/>
            </w:tcBorders>
            <w:shd w:val="clear" w:color="auto" w:fill="auto"/>
            <w:vAlign w:val="center"/>
            <w:hideMark/>
          </w:tcPr>
          <w:p w14:paraId="6A261CE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532F3E0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566A8AC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505AA2A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401F8B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152596F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5E1E1CA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43E547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63A2CB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0DAA1C06"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6A7BCCCB"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A6C7511"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DD3E78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1.8.2</w:t>
            </w:r>
          </w:p>
        </w:tc>
        <w:tc>
          <w:tcPr>
            <w:tcW w:w="4408" w:type="dxa"/>
            <w:tcBorders>
              <w:top w:val="nil"/>
              <w:left w:val="nil"/>
              <w:bottom w:val="single" w:sz="4" w:space="0" w:color="C0C0C0"/>
              <w:right w:val="single" w:sz="4" w:space="0" w:color="C0C0C0"/>
            </w:tcBorders>
            <w:shd w:val="clear" w:color="auto" w:fill="auto"/>
            <w:vAlign w:val="center"/>
            <w:hideMark/>
          </w:tcPr>
          <w:p w14:paraId="65667538"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26ABC84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272E101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2D2C688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1BB398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53DD18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640A173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7228B68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1EEF18F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559D469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6362A676"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5201CDBF"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A3F01BD"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E3271F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1.9</w:t>
            </w:r>
          </w:p>
        </w:tc>
        <w:tc>
          <w:tcPr>
            <w:tcW w:w="4408" w:type="dxa"/>
            <w:tcBorders>
              <w:top w:val="nil"/>
              <w:left w:val="nil"/>
              <w:bottom w:val="single" w:sz="4" w:space="0" w:color="C0C0C0"/>
              <w:right w:val="single" w:sz="4" w:space="0" w:color="C0C0C0"/>
            </w:tcBorders>
            <w:shd w:val="clear" w:color="auto" w:fill="auto"/>
            <w:vAlign w:val="center"/>
            <w:hideMark/>
          </w:tcPr>
          <w:p w14:paraId="004B2DC9"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Объем реализации воды</w:t>
            </w:r>
          </w:p>
        </w:tc>
        <w:tc>
          <w:tcPr>
            <w:tcW w:w="1135" w:type="dxa"/>
            <w:tcBorders>
              <w:top w:val="nil"/>
              <w:left w:val="nil"/>
              <w:bottom w:val="single" w:sz="4" w:space="0" w:color="C0C0C0"/>
              <w:right w:val="single" w:sz="4" w:space="0" w:color="C0C0C0"/>
            </w:tcBorders>
            <w:shd w:val="clear" w:color="auto" w:fill="auto"/>
            <w:vAlign w:val="center"/>
            <w:hideMark/>
          </w:tcPr>
          <w:p w14:paraId="5F2820B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D7EAD3"/>
            <w:vAlign w:val="center"/>
            <w:hideMark/>
          </w:tcPr>
          <w:p w14:paraId="217B8B6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1BA0F4B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08D917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0B56304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048601F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2406E8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808D8E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46772210"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48519291"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5A98F739"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951374D"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BC3468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1.9.1</w:t>
            </w:r>
          </w:p>
        </w:tc>
        <w:tc>
          <w:tcPr>
            <w:tcW w:w="4408" w:type="dxa"/>
            <w:tcBorders>
              <w:top w:val="nil"/>
              <w:left w:val="nil"/>
              <w:bottom w:val="single" w:sz="4" w:space="0" w:color="C0C0C0"/>
              <w:right w:val="single" w:sz="4" w:space="0" w:color="C0C0C0"/>
            </w:tcBorders>
            <w:shd w:val="clear" w:color="auto" w:fill="auto"/>
            <w:vAlign w:val="center"/>
            <w:hideMark/>
          </w:tcPr>
          <w:p w14:paraId="0D75CD24"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По приборам учета</w:t>
            </w:r>
          </w:p>
        </w:tc>
        <w:tc>
          <w:tcPr>
            <w:tcW w:w="1135" w:type="dxa"/>
            <w:tcBorders>
              <w:top w:val="nil"/>
              <w:left w:val="nil"/>
              <w:bottom w:val="single" w:sz="4" w:space="0" w:color="C0C0C0"/>
              <w:right w:val="single" w:sz="4" w:space="0" w:color="C0C0C0"/>
            </w:tcBorders>
            <w:shd w:val="clear" w:color="auto" w:fill="auto"/>
            <w:vAlign w:val="center"/>
            <w:hideMark/>
          </w:tcPr>
          <w:p w14:paraId="7B4B89C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1BF0D3B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00F6A6E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116D2E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248B9B0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1AC77B1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71CA79E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7FB4B41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526D5B3A"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5661F860"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7C709DFD"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769E089"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3D7915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1.9.2</w:t>
            </w:r>
          </w:p>
        </w:tc>
        <w:tc>
          <w:tcPr>
            <w:tcW w:w="4408" w:type="dxa"/>
            <w:tcBorders>
              <w:top w:val="nil"/>
              <w:left w:val="nil"/>
              <w:bottom w:val="single" w:sz="4" w:space="0" w:color="C0C0C0"/>
              <w:right w:val="single" w:sz="4" w:space="0" w:color="C0C0C0"/>
            </w:tcBorders>
            <w:shd w:val="clear" w:color="auto" w:fill="auto"/>
            <w:vAlign w:val="center"/>
            <w:hideMark/>
          </w:tcPr>
          <w:p w14:paraId="7FF022A0"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По нормативам потребления</w:t>
            </w:r>
          </w:p>
        </w:tc>
        <w:tc>
          <w:tcPr>
            <w:tcW w:w="1135" w:type="dxa"/>
            <w:tcBorders>
              <w:top w:val="nil"/>
              <w:left w:val="nil"/>
              <w:bottom w:val="single" w:sz="4" w:space="0" w:color="C0C0C0"/>
              <w:right w:val="single" w:sz="4" w:space="0" w:color="C0C0C0"/>
            </w:tcBorders>
            <w:shd w:val="clear" w:color="auto" w:fill="auto"/>
            <w:vAlign w:val="center"/>
            <w:hideMark/>
          </w:tcPr>
          <w:p w14:paraId="3A6D5AC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538" w:type="dxa"/>
            <w:tcBorders>
              <w:top w:val="nil"/>
              <w:left w:val="nil"/>
              <w:bottom w:val="single" w:sz="4" w:space="0" w:color="C0C0C0"/>
              <w:right w:val="single" w:sz="4" w:space="0" w:color="C0C0C0"/>
            </w:tcBorders>
            <w:shd w:val="clear" w:color="000000" w:fill="FFFFCC"/>
            <w:vAlign w:val="center"/>
            <w:hideMark/>
          </w:tcPr>
          <w:p w14:paraId="1040212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0744394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5F56DC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22589D3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3C94081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160754A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246DBD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single" w:sz="4" w:space="0" w:color="C0C0C0"/>
              <w:bottom w:val="single" w:sz="4" w:space="0" w:color="C0C0C0"/>
              <w:right w:val="single" w:sz="4" w:space="0" w:color="C0C0C0"/>
            </w:tcBorders>
            <w:shd w:val="clear" w:color="000000" w:fill="FFFFCC"/>
            <w:vAlign w:val="center"/>
            <w:hideMark/>
          </w:tcPr>
          <w:p w14:paraId="636C8CC9"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01DDA1B2"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0782504C"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D4F29C9"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5102C40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w:t>
            </w:r>
          </w:p>
        </w:tc>
        <w:tc>
          <w:tcPr>
            <w:tcW w:w="4408" w:type="dxa"/>
            <w:tcBorders>
              <w:top w:val="nil"/>
              <w:left w:val="nil"/>
              <w:bottom w:val="single" w:sz="4" w:space="0" w:color="C0C0C0"/>
              <w:right w:val="single" w:sz="4" w:space="0" w:color="C0C0C0"/>
            </w:tcBorders>
            <w:shd w:val="clear" w:color="auto" w:fill="auto"/>
            <w:vAlign w:val="center"/>
            <w:hideMark/>
          </w:tcPr>
          <w:p w14:paraId="72265F35"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Себестоимость</w:t>
            </w:r>
          </w:p>
        </w:tc>
        <w:tc>
          <w:tcPr>
            <w:tcW w:w="1135" w:type="dxa"/>
            <w:tcBorders>
              <w:top w:val="nil"/>
              <w:left w:val="nil"/>
              <w:bottom w:val="single" w:sz="4" w:space="0" w:color="C0C0C0"/>
              <w:right w:val="single" w:sz="4" w:space="0" w:color="C0C0C0"/>
            </w:tcBorders>
            <w:shd w:val="clear" w:color="auto" w:fill="auto"/>
            <w:vAlign w:val="center"/>
            <w:hideMark/>
          </w:tcPr>
          <w:p w14:paraId="451F765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630B5AF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11 253,43</w:t>
            </w:r>
          </w:p>
        </w:tc>
        <w:tc>
          <w:tcPr>
            <w:tcW w:w="1789" w:type="dxa"/>
            <w:tcBorders>
              <w:top w:val="nil"/>
              <w:left w:val="nil"/>
              <w:bottom w:val="single" w:sz="4" w:space="0" w:color="C0C0C0"/>
              <w:right w:val="single" w:sz="4" w:space="0" w:color="C0C0C0"/>
            </w:tcBorders>
            <w:shd w:val="clear" w:color="000000" w:fill="D7EAD3"/>
            <w:vAlign w:val="center"/>
            <w:hideMark/>
          </w:tcPr>
          <w:p w14:paraId="45ACB50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11 601,14</w:t>
            </w:r>
          </w:p>
        </w:tc>
        <w:tc>
          <w:tcPr>
            <w:tcW w:w="1811" w:type="dxa"/>
            <w:tcBorders>
              <w:top w:val="nil"/>
              <w:left w:val="nil"/>
              <w:bottom w:val="single" w:sz="4" w:space="0" w:color="C0C0C0"/>
              <w:right w:val="single" w:sz="4" w:space="0" w:color="C0C0C0"/>
            </w:tcBorders>
            <w:shd w:val="clear" w:color="000000" w:fill="D7EAD3"/>
            <w:vAlign w:val="center"/>
            <w:hideMark/>
          </w:tcPr>
          <w:p w14:paraId="0DA8BEF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11 556,77</w:t>
            </w:r>
          </w:p>
        </w:tc>
        <w:tc>
          <w:tcPr>
            <w:tcW w:w="1683" w:type="dxa"/>
            <w:tcBorders>
              <w:top w:val="nil"/>
              <w:left w:val="nil"/>
              <w:bottom w:val="single" w:sz="4" w:space="0" w:color="C0C0C0"/>
              <w:right w:val="single" w:sz="4" w:space="0" w:color="C0C0C0"/>
            </w:tcBorders>
            <w:shd w:val="clear" w:color="000000" w:fill="D7EAD3"/>
            <w:vAlign w:val="center"/>
            <w:hideMark/>
          </w:tcPr>
          <w:p w14:paraId="1DB27D7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11 989,18</w:t>
            </w:r>
          </w:p>
        </w:tc>
        <w:tc>
          <w:tcPr>
            <w:tcW w:w="1796" w:type="dxa"/>
            <w:tcBorders>
              <w:top w:val="nil"/>
              <w:left w:val="nil"/>
              <w:bottom w:val="single" w:sz="4" w:space="0" w:color="C0C0C0"/>
              <w:right w:val="single" w:sz="4" w:space="0" w:color="C0C0C0"/>
            </w:tcBorders>
            <w:shd w:val="clear" w:color="000000" w:fill="D7EAD3"/>
            <w:vAlign w:val="center"/>
            <w:hideMark/>
          </w:tcPr>
          <w:p w14:paraId="638339F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12 514,58</w:t>
            </w:r>
          </w:p>
        </w:tc>
        <w:tc>
          <w:tcPr>
            <w:tcW w:w="1256" w:type="dxa"/>
            <w:tcBorders>
              <w:top w:val="nil"/>
              <w:left w:val="nil"/>
              <w:bottom w:val="single" w:sz="4" w:space="0" w:color="C0C0C0"/>
              <w:right w:val="single" w:sz="4" w:space="0" w:color="C0C0C0"/>
            </w:tcBorders>
            <w:shd w:val="clear" w:color="000000" w:fill="D7EAD3"/>
            <w:vAlign w:val="center"/>
            <w:hideMark/>
          </w:tcPr>
          <w:p w14:paraId="3C543B8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5 275,34</w:t>
            </w:r>
          </w:p>
        </w:tc>
        <w:tc>
          <w:tcPr>
            <w:tcW w:w="1416" w:type="dxa"/>
            <w:tcBorders>
              <w:top w:val="nil"/>
              <w:left w:val="nil"/>
              <w:bottom w:val="single" w:sz="4" w:space="0" w:color="C0C0C0"/>
              <w:right w:val="single" w:sz="4" w:space="0" w:color="C0C0C0"/>
            </w:tcBorders>
            <w:shd w:val="clear" w:color="000000" w:fill="D7EAD3"/>
            <w:vAlign w:val="center"/>
            <w:hideMark/>
          </w:tcPr>
          <w:p w14:paraId="067CB91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7 239,24</w:t>
            </w:r>
          </w:p>
        </w:tc>
        <w:tc>
          <w:tcPr>
            <w:tcW w:w="3936" w:type="dxa"/>
            <w:tcBorders>
              <w:top w:val="nil"/>
              <w:left w:val="nil"/>
              <w:bottom w:val="single" w:sz="4" w:space="0" w:color="C0C0C0"/>
              <w:right w:val="single" w:sz="4" w:space="0" w:color="C0C0C0"/>
            </w:tcBorders>
            <w:shd w:val="clear" w:color="000000" w:fill="FFFFCC"/>
            <w:vAlign w:val="center"/>
            <w:hideMark/>
          </w:tcPr>
          <w:p w14:paraId="79D52AF3"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05070F41"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2E90CF0E"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4641812"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EFC15B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w:t>
            </w:r>
          </w:p>
        </w:tc>
        <w:tc>
          <w:tcPr>
            <w:tcW w:w="4408" w:type="dxa"/>
            <w:tcBorders>
              <w:top w:val="nil"/>
              <w:left w:val="nil"/>
              <w:bottom w:val="single" w:sz="4" w:space="0" w:color="C0C0C0"/>
              <w:right w:val="single" w:sz="4" w:space="0" w:color="C0C0C0"/>
            </w:tcBorders>
            <w:shd w:val="clear" w:color="auto" w:fill="auto"/>
            <w:vAlign w:val="center"/>
            <w:hideMark/>
          </w:tcPr>
          <w:p w14:paraId="77D93F7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Производственные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6465282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17C22B5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8 353,01</w:t>
            </w:r>
          </w:p>
        </w:tc>
        <w:tc>
          <w:tcPr>
            <w:tcW w:w="1789" w:type="dxa"/>
            <w:tcBorders>
              <w:top w:val="nil"/>
              <w:left w:val="nil"/>
              <w:bottom w:val="single" w:sz="4" w:space="0" w:color="C0C0C0"/>
              <w:right w:val="single" w:sz="4" w:space="0" w:color="C0C0C0"/>
            </w:tcBorders>
            <w:shd w:val="clear" w:color="000000" w:fill="D7EAD3"/>
            <w:vAlign w:val="center"/>
            <w:hideMark/>
          </w:tcPr>
          <w:p w14:paraId="0F04C9C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8 598,06</w:t>
            </w:r>
          </w:p>
        </w:tc>
        <w:tc>
          <w:tcPr>
            <w:tcW w:w="1811" w:type="dxa"/>
            <w:tcBorders>
              <w:top w:val="nil"/>
              <w:left w:val="nil"/>
              <w:bottom w:val="single" w:sz="4" w:space="0" w:color="C0C0C0"/>
              <w:right w:val="single" w:sz="4" w:space="0" w:color="C0C0C0"/>
            </w:tcBorders>
            <w:shd w:val="clear" w:color="000000" w:fill="D7EAD3"/>
            <w:vAlign w:val="center"/>
            <w:hideMark/>
          </w:tcPr>
          <w:p w14:paraId="45BC7FE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8 565,25</w:t>
            </w:r>
          </w:p>
        </w:tc>
        <w:tc>
          <w:tcPr>
            <w:tcW w:w="1683" w:type="dxa"/>
            <w:tcBorders>
              <w:top w:val="nil"/>
              <w:left w:val="nil"/>
              <w:bottom w:val="single" w:sz="4" w:space="0" w:color="C0C0C0"/>
              <w:right w:val="single" w:sz="4" w:space="0" w:color="C0C0C0"/>
            </w:tcBorders>
            <w:shd w:val="clear" w:color="000000" w:fill="D7EAD3"/>
            <w:vAlign w:val="center"/>
            <w:hideMark/>
          </w:tcPr>
          <w:p w14:paraId="6B8285E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8 868,88</w:t>
            </w:r>
          </w:p>
        </w:tc>
        <w:tc>
          <w:tcPr>
            <w:tcW w:w="1796" w:type="dxa"/>
            <w:tcBorders>
              <w:top w:val="nil"/>
              <w:left w:val="nil"/>
              <w:bottom w:val="single" w:sz="4" w:space="0" w:color="C0C0C0"/>
              <w:right w:val="single" w:sz="4" w:space="0" w:color="C0C0C0"/>
            </w:tcBorders>
            <w:shd w:val="clear" w:color="000000" w:fill="D7EAD3"/>
            <w:vAlign w:val="center"/>
            <w:hideMark/>
          </w:tcPr>
          <w:p w14:paraId="0957940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9 605,10</w:t>
            </w:r>
          </w:p>
        </w:tc>
        <w:tc>
          <w:tcPr>
            <w:tcW w:w="1256" w:type="dxa"/>
            <w:tcBorders>
              <w:top w:val="nil"/>
              <w:left w:val="nil"/>
              <w:bottom w:val="single" w:sz="4" w:space="0" w:color="C0C0C0"/>
              <w:right w:val="single" w:sz="4" w:space="0" w:color="C0C0C0"/>
            </w:tcBorders>
            <w:shd w:val="clear" w:color="000000" w:fill="D7EAD3"/>
            <w:vAlign w:val="center"/>
            <w:hideMark/>
          </w:tcPr>
          <w:p w14:paraId="7FD5E74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4 260,05</w:t>
            </w:r>
          </w:p>
        </w:tc>
        <w:tc>
          <w:tcPr>
            <w:tcW w:w="1416" w:type="dxa"/>
            <w:tcBorders>
              <w:top w:val="nil"/>
              <w:left w:val="nil"/>
              <w:bottom w:val="single" w:sz="4" w:space="0" w:color="C0C0C0"/>
              <w:right w:val="single" w:sz="4" w:space="0" w:color="C0C0C0"/>
            </w:tcBorders>
            <w:shd w:val="clear" w:color="000000" w:fill="D7EAD3"/>
            <w:vAlign w:val="center"/>
            <w:hideMark/>
          </w:tcPr>
          <w:p w14:paraId="4C16140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5 345,05</w:t>
            </w:r>
          </w:p>
        </w:tc>
        <w:tc>
          <w:tcPr>
            <w:tcW w:w="3936" w:type="dxa"/>
            <w:tcBorders>
              <w:top w:val="nil"/>
              <w:left w:val="single" w:sz="4" w:space="0" w:color="C0C0C0"/>
              <w:bottom w:val="single" w:sz="4" w:space="0" w:color="C0C0C0"/>
              <w:right w:val="single" w:sz="4" w:space="0" w:color="C0C0C0"/>
            </w:tcBorders>
            <w:shd w:val="clear" w:color="000000" w:fill="FFFFCC"/>
            <w:vAlign w:val="center"/>
            <w:hideMark/>
          </w:tcPr>
          <w:p w14:paraId="060B92B0"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3DD70197"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7AE0F59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33BB9C4"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552685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w:t>
            </w:r>
          </w:p>
        </w:tc>
        <w:tc>
          <w:tcPr>
            <w:tcW w:w="4408" w:type="dxa"/>
            <w:tcBorders>
              <w:top w:val="nil"/>
              <w:left w:val="nil"/>
              <w:bottom w:val="single" w:sz="4" w:space="0" w:color="C0C0C0"/>
              <w:right w:val="single" w:sz="4" w:space="0" w:color="C0C0C0"/>
            </w:tcBorders>
            <w:shd w:val="clear" w:color="auto" w:fill="auto"/>
            <w:vAlign w:val="center"/>
            <w:hideMark/>
          </w:tcPr>
          <w:p w14:paraId="0579F780"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Реагенты</w:t>
            </w:r>
          </w:p>
        </w:tc>
        <w:tc>
          <w:tcPr>
            <w:tcW w:w="1135" w:type="dxa"/>
            <w:tcBorders>
              <w:top w:val="nil"/>
              <w:left w:val="nil"/>
              <w:bottom w:val="single" w:sz="4" w:space="0" w:color="C0C0C0"/>
              <w:right w:val="single" w:sz="4" w:space="0" w:color="C0C0C0"/>
            </w:tcBorders>
            <w:shd w:val="clear" w:color="auto" w:fill="auto"/>
            <w:vAlign w:val="center"/>
            <w:hideMark/>
          </w:tcPr>
          <w:p w14:paraId="3318A2D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532B2A6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22,22</w:t>
            </w:r>
          </w:p>
        </w:tc>
        <w:tc>
          <w:tcPr>
            <w:tcW w:w="1789" w:type="dxa"/>
            <w:tcBorders>
              <w:top w:val="nil"/>
              <w:left w:val="nil"/>
              <w:bottom w:val="single" w:sz="4" w:space="0" w:color="C0C0C0"/>
              <w:right w:val="single" w:sz="4" w:space="0" w:color="C0C0C0"/>
            </w:tcBorders>
            <w:shd w:val="clear" w:color="000000" w:fill="D7EAD3"/>
            <w:vAlign w:val="center"/>
            <w:hideMark/>
          </w:tcPr>
          <w:p w14:paraId="3A06A2A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24,34</w:t>
            </w:r>
          </w:p>
        </w:tc>
        <w:tc>
          <w:tcPr>
            <w:tcW w:w="1811" w:type="dxa"/>
            <w:tcBorders>
              <w:top w:val="nil"/>
              <w:left w:val="nil"/>
              <w:bottom w:val="single" w:sz="4" w:space="0" w:color="C0C0C0"/>
              <w:right w:val="single" w:sz="4" w:space="0" w:color="C0C0C0"/>
            </w:tcBorders>
            <w:shd w:val="clear" w:color="000000" w:fill="D7EAD3"/>
            <w:vAlign w:val="center"/>
            <w:hideMark/>
          </w:tcPr>
          <w:p w14:paraId="2B9A0C4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22,80</w:t>
            </w:r>
          </w:p>
        </w:tc>
        <w:tc>
          <w:tcPr>
            <w:tcW w:w="1683" w:type="dxa"/>
            <w:tcBorders>
              <w:top w:val="nil"/>
              <w:left w:val="nil"/>
              <w:bottom w:val="single" w:sz="4" w:space="0" w:color="C0C0C0"/>
              <w:right w:val="single" w:sz="4" w:space="0" w:color="C0C0C0"/>
            </w:tcBorders>
            <w:shd w:val="clear" w:color="000000" w:fill="D7EAD3"/>
            <w:vAlign w:val="center"/>
            <w:hideMark/>
          </w:tcPr>
          <w:p w14:paraId="4FD6AB9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25,51</w:t>
            </w:r>
          </w:p>
        </w:tc>
        <w:tc>
          <w:tcPr>
            <w:tcW w:w="1796" w:type="dxa"/>
            <w:tcBorders>
              <w:top w:val="nil"/>
              <w:left w:val="nil"/>
              <w:bottom w:val="single" w:sz="4" w:space="0" w:color="C0C0C0"/>
              <w:right w:val="single" w:sz="4" w:space="0" w:color="C0C0C0"/>
            </w:tcBorders>
            <w:shd w:val="clear" w:color="000000" w:fill="D7EAD3"/>
            <w:vAlign w:val="center"/>
            <w:hideMark/>
          </w:tcPr>
          <w:p w14:paraId="7981432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18,96</w:t>
            </w:r>
          </w:p>
        </w:tc>
        <w:tc>
          <w:tcPr>
            <w:tcW w:w="1256" w:type="dxa"/>
            <w:tcBorders>
              <w:top w:val="nil"/>
              <w:left w:val="nil"/>
              <w:bottom w:val="single" w:sz="4" w:space="0" w:color="C0C0C0"/>
              <w:right w:val="single" w:sz="4" w:space="0" w:color="C0C0C0"/>
            </w:tcBorders>
            <w:shd w:val="clear" w:color="000000" w:fill="D7EAD3"/>
            <w:vAlign w:val="center"/>
            <w:hideMark/>
          </w:tcPr>
          <w:p w14:paraId="6EFA08B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9,48</w:t>
            </w:r>
          </w:p>
        </w:tc>
        <w:tc>
          <w:tcPr>
            <w:tcW w:w="1416" w:type="dxa"/>
            <w:tcBorders>
              <w:top w:val="nil"/>
              <w:left w:val="nil"/>
              <w:bottom w:val="single" w:sz="4" w:space="0" w:color="C0C0C0"/>
              <w:right w:val="single" w:sz="4" w:space="0" w:color="C0C0C0"/>
            </w:tcBorders>
            <w:shd w:val="clear" w:color="000000" w:fill="D7EAD3"/>
            <w:vAlign w:val="center"/>
            <w:hideMark/>
          </w:tcPr>
          <w:p w14:paraId="092CE3F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9,48</w:t>
            </w:r>
          </w:p>
        </w:tc>
        <w:tc>
          <w:tcPr>
            <w:tcW w:w="3936" w:type="dxa"/>
            <w:tcBorders>
              <w:top w:val="nil"/>
              <w:left w:val="single" w:sz="4" w:space="0" w:color="C0C0C0"/>
              <w:bottom w:val="single" w:sz="4" w:space="0" w:color="C0C0C0"/>
              <w:right w:val="single" w:sz="4" w:space="0" w:color="C0C0C0"/>
            </w:tcBorders>
            <w:shd w:val="clear" w:color="000000" w:fill="FFFFCC"/>
            <w:vAlign w:val="center"/>
            <w:hideMark/>
          </w:tcPr>
          <w:p w14:paraId="1A3351D4"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2C983455"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7C64D3F2"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vMerge w:val="restart"/>
            <w:tcBorders>
              <w:top w:val="nil"/>
              <w:left w:val="nil"/>
              <w:bottom w:val="nil"/>
              <w:right w:val="single" w:sz="4" w:space="0" w:color="C0C0C0"/>
            </w:tcBorders>
            <w:shd w:val="clear" w:color="auto" w:fill="auto"/>
            <w:vAlign w:val="center"/>
            <w:hideMark/>
          </w:tcPr>
          <w:p w14:paraId="4323DFCD"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single" w:sz="4" w:space="0" w:color="C0C0C0"/>
              <w:left w:val="nil"/>
              <w:bottom w:val="single" w:sz="4" w:space="0" w:color="C0C0C0"/>
              <w:right w:val="single" w:sz="4" w:space="0" w:color="C0C0C0"/>
            </w:tcBorders>
            <w:shd w:val="clear" w:color="auto" w:fill="auto"/>
            <w:vAlign w:val="center"/>
            <w:hideMark/>
          </w:tcPr>
          <w:p w14:paraId="524DA31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w:t>
            </w:r>
          </w:p>
        </w:tc>
        <w:tc>
          <w:tcPr>
            <w:tcW w:w="4408" w:type="dxa"/>
            <w:tcBorders>
              <w:top w:val="single" w:sz="4" w:space="0" w:color="C0C0C0"/>
              <w:left w:val="nil"/>
              <w:bottom w:val="single" w:sz="4" w:space="0" w:color="C0C0C0"/>
              <w:right w:val="single" w:sz="4" w:space="0" w:color="C0C0C0"/>
            </w:tcBorders>
            <w:shd w:val="clear" w:color="000000" w:fill="E3FAFD"/>
            <w:vAlign w:val="center"/>
            <w:hideMark/>
          </w:tcPr>
          <w:p w14:paraId="0776D7F1"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гипохлорид натрия</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7546F4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single" w:sz="4" w:space="0" w:color="C0C0C0"/>
              <w:left w:val="nil"/>
              <w:bottom w:val="single" w:sz="4" w:space="0" w:color="C0C0C0"/>
              <w:right w:val="single" w:sz="4" w:space="0" w:color="C0C0C0"/>
            </w:tcBorders>
            <w:shd w:val="clear" w:color="000000" w:fill="D7EAD3"/>
            <w:vAlign w:val="center"/>
            <w:hideMark/>
          </w:tcPr>
          <w:p w14:paraId="3E214B7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22,22</w:t>
            </w:r>
          </w:p>
        </w:tc>
        <w:tc>
          <w:tcPr>
            <w:tcW w:w="1789" w:type="dxa"/>
            <w:tcBorders>
              <w:top w:val="single" w:sz="4" w:space="0" w:color="C0C0C0"/>
              <w:left w:val="nil"/>
              <w:bottom w:val="single" w:sz="4" w:space="0" w:color="C0C0C0"/>
              <w:right w:val="single" w:sz="4" w:space="0" w:color="C0C0C0"/>
            </w:tcBorders>
            <w:shd w:val="clear" w:color="000000" w:fill="D7EAD3"/>
            <w:vAlign w:val="center"/>
            <w:hideMark/>
          </w:tcPr>
          <w:p w14:paraId="1E5930E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24,34</w:t>
            </w:r>
          </w:p>
        </w:tc>
        <w:tc>
          <w:tcPr>
            <w:tcW w:w="1811" w:type="dxa"/>
            <w:tcBorders>
              <w:top w:val="single" w:sz="4" w:space="0" w:color="C0C0C0"/>
              <w:left w:val="nil"/>
              <w:bottom w:val="single" w:sz="4" w:space="0" w:color="C0C0C0"/>
              <w:right w:val="single" w:sz="4" w:space="0" w:color="C0C0C0"/>
            </w:tcBorders>
            <w:shd w:val="clear" w:color="000000" w:fill="D7EAD3"/>
            <w:vAlign w:val="center"/>
            <w:hideMark/>
          </w:tcPr>
          <w:p w14:paraId="5EB606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22,80</w:t>
            </w:r>
          </w:p>
        </w:tc>
        <w:tc>
          <w:tcPr>
            <w:tcW w:w="1683" w:type="dxa"/>
            <w:tcBorders>
              <w:top w:val="single" w:sz="4" w:space="0" w:color="C0C0C0"/>
              <w:left w:val="nil"/>
              <w:bottom w:val="single" w:sz="4" w:space="0" w:color="C0C0C0"/>
              <w:right w:val="single" w:sz="4" w:space="0" w:color="C0C0C0"/>
            </w:tcBorders>
            <w:shd w:val="clear" w:color="000000" w:fill="D7EAD3"/>
            <w:vAlign w:val="center"/>
            <w:hideMark/>
          </w:tcPr>
          <w:p w14:paraId="0831B97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25,51</w:t>
            </w:r>
          </w:p>
        </w:tc>
        <w:tc>
          <w:tcPr>
            <w:tcW w:w="1796" w:type="dxa"/>
            <w:tcBorders>
              <w:top w:val="single" w:sz="4" w:space="0" w:color="C0C0C0"/>
              <w:left w:val="nil"/>
              <w:bottom w:val="single" w:sz="4" w:space="0" w:color="C0C0C0"/>
              <w:right w:val="single" w:sz="4" w:space="0" w:color="C0C0C0"/>
            </w:tcBorders>
            <w:shd w:val="clear" w:color="000000" w:fill="D7EAD3"/>
            <w:vAlign w:val="center"/>
            <w:hideMark/>
          </w:tcPr>
          <w:p w14:paraId="76A566D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18,96</w:t>
            </w:r>
          </w:p>
        </w:tc>
        <w:tc>
          <w:tcPr>
            <w:tcW w:w="1256" w:type="dxa"/>
            <w:tcBorders>
              <w:top w:val="single" w:sz="4" w:space="0" w:color="C0C0C0"/>
              <w:left w:val="nil"/>
              <w:bottom w:val="single" w:sz="4" w:space="0" w:color="C0C0C0"/>
              <w:right w:val="single" w:sz="4" w:space="0" w:color="C0C0C0"/>
            </w:tcBorders>
            <w:shd w:val="clear" w:color="000000" w:fill="D7EAD3"/>
            <w:vAlign w:val="center"/>
            <w:hideMark/>
          </w:tcPr>
          <w:p w14:paraId="4266568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9,48</w:t>
            </w:r>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6B12B44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9,48</w:t>
            </w:r>
          </w:p>
        </w:tc>
        <w:tc>
          <w:tcPr>
            <w:tcW w:w="3936" w:type="dxa"/>
            <w:tcBorders>
              <w:top w:val="nil"/>
              <w:left w:val="single" w:sz="4" w:space="0" w:color="C0C0C0"/>
              <w:bottom w:val="single" w:sz="4" w:space="0" w:color="C0C0C0"/>
              <w:right w:val="single" w:sz="4" w:space="0" w:color="C0C0C0"/>
            </w:tcBorders>
            <w:shd w:val="clear" w:color="000000" w:fill="FFFFCC"/>
            <w:vAlign w:val="center"/>
            <w:hideMark/>
          </w:tcPr>
          <w:p w14:paraId="479B51A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40642BCF"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661C715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6C3566AE" w14:textId="77777777" w:rsidR="00D8369E" w:rsidRPr="00D8369E" w:rsidRDefault="00D8369E" w:rsidP="00D8369E">
            <w:pPr>
              <w:rPr>
                <w:rFonts w:ascii="Wingdings 2" w:hAnsi="Wingdings 2" w:cs="Tahoma"/>
                <w:color w:val="5A5A5A"/>
                <w:sz w:val="11"/>
                <w:szCs w:val="11"/>
              </w:rPr>
            </w:pPr>
          </w:p>
        </w:tc>
        <w:tc>
          <w:tcPr>
            <w:tcW w:w="1012" w:type="dxa"/>
            <w:tcBorders>
              <w:top w:val="nil"/>
              <w:left w:val="nil"/>
              <w:bottom w:val="single" w:sz="4" w:space="0" w:color="C0C0C0"/>
              <w:right w:val="single" w:sz="4" w:space="0" w:color="C0C0C0"/>
            </w:tcBorders>
            <w:shd w:val="clear" w:color="auto" w:fill="auto"/>
            <w:vAlign w:val="center"/>
            <w:hideMark/>
          </w:tcPr>
          <w:p w14:paraId="57B10B0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3.1.1.1</w:t>
            </w:r>
          </w:p>
        </w:tc>
        <w:tc>
          <w:tcPr>
            <w:tcW w:w="4408" w:type="dxa"/>
            <w:tcBorders>
              <w:top w:val="nil"/>
              <w:left w:val="nil"/>
              <w:bottom w:val="single" w:sz="4" w:space="0" w:color="C0C0C0"/>
              <w:right w:val="single" w:sz="4" w:space="0" w:color="C0C0C0"/>
            </w:tcBorders>
            <w:shd w:val="clear" w:color="auto" w:fill="auto"/>
            <w:vAlign w:val="center"/>
            <w:hideMark/>
          </w:tcPr>
          <w:p w14:paraId="3E0037D9"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Количество</w:t>
            </w:r>
          </w:p>
        </w:tc>
        <w:tc>
          <w:tcPr>
            <w:tcW w:w="1135" w:type="dxa"/>
            <w:tcBorders>
              <w:top w:val="nil"/>
              <w:left w:val="nil"/>
              <w:bottom w:val="single" w:sz="4" w:space="0" w:color="C0C0C0"/>
              <w:right w:val="single" w:sz="4" w:space="0" w:color="C0C0C0"/>
            </w:tcBorders>
            <w:shd w:val="clear" w:color="000000" w:fill="FFFFCC"/>
            <w:vAlign w:val="center"/>
            <w:hideMark/>
          </w:tcPr>
          <w:p w14:paraId="296B5DC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Ед.изм.</w:t>
            </w:r>
          </w:p>
        </w:tc>
        <w:tc>
          <w:tcPr>
            <w:tcW w:w="1538" w:type="dxa"/>
            <w:tcBorders>
              <w:top w:val="nil"/>
              <w:left w:val="nil"/>
              <w:bottom w:val="single" w:sz="4" w:space="0" w:color="C0C0C0"/>
              <w:right w:val="single" w:sz="4" w:space="0" w:color="C0C0C0"/>
            </w:tcBorders>
            <w:shd w:val="clear" w:color="000000" w:fill="FFFFCC"/>
            <w:vAlign w:val="center"/>
            <w:hideMark/>
          </w:tcPr>
          <w:p w14:paraId="16FA06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529,17</w:t>
            </w:r>
          </w:p>
        </w:tc>
        <w:tc>
          <w:tcPr>
            <w:tcW w:w="1789" w:type="dxa"/>
            <w:tcBorders>
              <w:top w:val="nil"/>
              <w:left w:val="nil"/>
              <w:bottom w:val="single" w:sz="4" w:space="0" w:color="C0C0C0"/>
              <w:right w:val="single" w:sz="4" w:space="0" w:color="C0C0C0"/>
            </w:tcBorders>
            <w:shd w:val="clear" w:color="000000" w:fill="FFFFCC"/>
            <w:vAlign w:val="center"/>
            <w:hideMark/>
          </w:tcPr>
          <w:p w14:paraId="10C6B0E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554,00</w:t>
            </w:r>
          </w:p>
        </w:tc>
        <w:tc>
          <w:tcPr>
            <w:tcW w:w="1811" w:type="dxa"/>
            <w:tcBorders>
              <w:top w:val="nil"/>
              <w:left w:val="nil"/>
              <w:bottom w:val="single" w:sz="4" w:space="0" w:color="C0C0C0"/>
              <w:right w:val="single" w:sz="4" w:space="0" w:color="C0C0C0"/>
            </w:tcBorders>
            <w:shd w:val="clear" w:color="000000" w:fill="FFFFCC"/>
            <w:vAlign w:val="center"/>
            <w:hideMark/>
          </w:tcPr>
          <w:p w14:paraId="317D971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529,17</w:t>
            </w:r>
          </w:p>
        </w:tc>
        <w:tc>
          <w:tcPr>
            <w:tcW w:w="1683" w:type="dxa"/>
            <w:tcBorders>
              <w:top w:val="nil"/>
              <w:left w:val="nil"/>
              <w:bottom w:val="single" w:sz="4" w:space="0" w:color="C0C0C0"/>
              <w:right w:val="single" w:sz="4" w:space="0" w:color="C0C0C0"/>
            </w:tcBorders>
            <w:shd w:val="clear" w:color="000000" w:fill="FFFFCC"/>
            <w:vAlign w:val="center"/>
            <w:hideMark/>
          </w:tcPr>
          <w:p w14:paraId="3A1AFD6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554,00</w:t>
            </w:r>
          </w:p>
        </w:tc>
        <w:tc>
          <w:tcPr>
            <w:tcW w:w="1796" w:type="dxa"/>
            <w:tcBorders>
              <w:top w:val="nil"/>
              <w:left w:val="nil"/>
              <w:bottom w:val="single" w:sz="4" w:space="0" w:color="C0C0C0"/>
              <w:right w:val="single" w:sz="4" w:space="0" w:color="C0C0C0"/>
            </w:tcBorders>
            <w:shd w:val="clear" w:color="000000" w:fill="FFFFCC"/>
            <w:vAlign w:val="center"/>
            <w:hideMark/>
          </w:tcPr>
          <w:p w14:paraId="3878A91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529,17</w:t>
            </w:r>
          </w:p>
        </w:tc>
        <w:tc>
          <w:tcPr>
            <w:tcW w:w="1256" w:type="dxa"/>
            <w:tcBorders>
              <w:top w:val="nil"/>
              <w:left w:val="nil"/>
              <w:bottom w:val="single" w:sz="4" w:space="0" w:color="C0C0C0"/>
              <w:right w:val="single" w:sz="4" w:space="0" w:color="C0C0C0"/>
            </w:tcBorders>
            <w:shd w:val="clear" w:color="000000" w:fill="D7EAD3"/>
            <w:vAlign w:val="center"/>
            <w:hideMark/>
          </w:tcPr>
          <w:p w14:paraId="07FBD28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264,58</w:t>
            </w:r>
          </w:p>
        </w:tc>
        <w:tc>
          <w:tcPr>
            <w:tcW w:w="1416" w:type="dxa"/>
            <w:tcBorders>
              <w:top w:val="nil"/>
              <w:left w:val="nil"/>
              <w:bottom w:val="single" w:sz="4" w:space="0" w:color="C0C0C0"/>
              <w:right w:val="single" w:sz="4" w:space="0" w:color="C0C0C0"/>
            </w:tcBorders>
            <w:shd w:val="clear" w:color="000000" w:fill="D7EAD3"/>
            <w:vAlign w:val="center"/>
            <w:hideMark/>
          </w:tcPr>
          <w:p w14:paraId="62C8C34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264,58</w:t>
            </w:r>
          </w:p>
        </w:tc>
        <w:tc>
          <w:tcPr>
            <w:tcW w:w="3936" w:type="dxa"/>
            <w:tcBorders>
              <w:top w:val="nil"/>
              <w:left w:val="single" w:sz="4" w:space="0" w:color="C0C0C0"/>
              <w:bottom w:val="single" w:sz="4" w:space="0" w:color="C0C0C0"/>
              <w:right w:val="single" w:sz="4" w:space="0" w:color="C0C0C0"/>
            </w:tcBorders>
            <w:shd w:val="clear" w:color="000000" w:fill="FFFFCC"/>
            <w:vAlign w:val="center"/>
            <w:hideMark/>
          </w:tcPr>
          <w:p w14:paraId="4AF8A87A" w14:textId="77777777" w:rsidR="00D8369E" w:rsidRPr="00D8369E" w:rsidRDefault="00D8369E" w:rsidP="00D8369E">
            <w:pPr>
              <w:rPr>
                <w:rFonts w:ascii="Tahoma" w:hAnsi="Tahoma" w:cs="Tahoma"/>
                <w:sz w:val="11"/>
                <w:szCs w:val="11"/>
              </w:rPr>
            </w:pPr>
            <w:r w:rsidRPr="00D8369E">
              <w:rPr>
                <w:rFonts w:ascii="Tahoma" w:hAnsi="Tahoma" w:cs="Tahoma"/>
                <w:sz w:val="11"/>
                <w:szCs w:val="11"/>
              </w:rPr>
              <w:t>по плану 2021 года</w:t>
            </w:r>
          </w:p>
        </w:tc>
      </w:tr>
      <w:tr w:rsidR="00D8369E" w:rsidRPr="00D8369E" w14:paraId="45003B0E" w14:textId="77777777" w:rsidTr="00D8369E">
        <w:trPr>
          <w:trHeight w:val="780"/>
          <w:jc w:val="center"/>
        </w:trPr>
        <w:tc>
          <w:tcPr>
            <w:tcW w:w="560" w:type="dxa"/>
            <w:tcBorders>
              <w:top w:val="nil"/>
              <w:left w:val="nil"/>
              <w:bottom w:val="nil"/>
              <w:right w:val="nil"/>
            </w:tcBorders>
            <w:shd w:val="clear" w:color="000000" w:fill="00B050"/>
            <w:noWrap/>
            <w:vAlign w:val="center"/>
            <w:hideMark/>
          </w:tcPr>
          <w:p w14:paraId="5DF175B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133E05AA" w14:textId="77777777" w:rsidR="00D8369E" w:rsidRPr="00D8369E" w:rsidRDefault="00D8369E" w:rsidP="00D8369E">
            <w:pPr>
              <w:rPr>
                <w:rFonts w:ascii="Wingdings 2" w:hAnsi="Wingdings 2" w:cs="Tahoma"/>
                <w:color w:val="5A5A5A"/>
                <w:sz w:val="11"/>
                <w:szCs w:val="11"/>
              </w:rPr>
            </w:pPr>
          </w:p>
        </w:tc>
        <w:tc>
          <w:tcPr>
            <w:tcW w:w="1012" w:type="dxa"/>
            <w:tcBorders>
              <w:top w:val="nil"/>
              <w:left w:val="nil"/>
              <w:bottom w:val="single" w:sz="4" w:space="0" w:color="C0C0C0"/>
              <w:right w:val="single" w:sz="4" w:space="0" w:color="C0C0C0"/>
            </w:tcBorders>
            <w:shd w:val="clear" w:color="auto" w:fill="auto"/>
            <w:vAlign w:val="center"/>
            <w:hideMark/>
          </w:tcPr>
          <w:p w14:paraId="4D6BFAD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3.1.1.2</w:t>
            </w:r>
          </w:p>
        </w:tc>
        <w:tc>
          <w:tcPr>
            <w:tcW w:w="4408" w:type="dxa"/>
            <w:tcBorders>
              <w:top w:val="nil"/>
              <w:left w:val="nil"/>
              <w:bottom w:val="single" w:sz="4" w:space="0" w:color="C0C0C0"/>
              <w:right w:val="single" w:sz="4" w:space="0" w:color="C0C0C0"/>
            </w:tcBorders>
            <w:shd w:val="clear" w:color="auto" w:fill="auto"/>
            <w:vAlign w:val="center"/>
            <w:hideMark/>
          </w:tcPr>
          <w:p w14:paraId="4283BB4A"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Цена</w:t>
            </w:r>
          </w:p>
        </w:tc>
        <w:tc>
          <w:tcPr>
            <w:tcW w:w="1135" w:type="dxa"/>
            <w:tcBorders>
              <w:top w:val="nil"/>
              <w:left w:val="nil"/>
              <w:bottom w:val="single" w:sz="4" w:space="0" w:color="C0C0C0"/>
              <w:right w:val="single" w:sz="4" w:space="0" w:color="C0C0C0"/>
            </w:tcBorders>
            <w:shd w:val="clear" w:color="auto" w:fill="auto"/>
            <w:vAlign w:val="center"/>
            <w:hideMark/>
          </w:tcPr>
          <w:p w14:paraId="52B4D8E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руб/Ед.изм.</w:t>
            </w:r>
          </w:p>
        </w:tc>
        <w:tc>
          <w:tcPr>
            <w:tcW w:w="1538" w:type="dxa"/>
            <w:tcBorders>
              <w:top w:val="nil"/>
              <w:left w:val="nil"/>
              <w:bottom w:val="single" w:sz="4" w:space="0" w:color="C0C0C0"/>
              <w:right w:val="single" w:sz="4" w:space="0" w:color="C0C0C0"/>
            </w:tcBorders>
            <w:shd w:val="clear" w:color="000000" w:fill="FFFFCC"/>
            <w:vAlign w:val="center"/>
            <w:hideMark/>
          </w:tcPr>
          <w:p w14:paraId="7EF1F9A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42,00</w:t>
            </w:r>
          </w:p>
        </w:tc>
        <w:tc>
          <w:tcPr>
            <w:tcW w:w="1789" w:type="dxa"/>
            <w:tcBorders>
              <w:top w:val="nil"/>
              <w:left w:val="nil"/>
              <w:bottom w:val="single" w:sz="4" w:space="0" w:color="C0C0C0"/>
              <w:right w:val="single" w:sz="4" w:space="0" w:color="C0C0C0"/>
            </w:tcBorders>
            <w:shd w:val="clear" w:color="000000" w:fill="FFFFCC"/>
            <w:vAlign w:val="center"/>
            <w:hideMark/>
          </w:tcPr>
          <w:p w14:paraId="2403261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43,93</w:t>
            </w:r>
          </w:p>
        </w:tc>
        <w:tc>
          <w:tcPr>
            <w:tcW w:w="1811" w:type="dxa"/>
            <w:tcBorders>
              <w:top w:val="nil"/>
              <w:left w:val="nil"/>
              <w:bottom w:val="single" w:sz="4" w:space="0" w:color="C0C0C0"/>
              <w:right w:val="single" w:sz="4" w:space="0" w:color="C0C0C0"/>
            </w:tcBorders>
            <w:shd w:val="clear" w:color="000000" w:fill="FFFFCC"/>
            <w:vAlign w:val="center"/>
            <w:hideMark/>
          </w:tcPr>
          <w:p w14:paraId="27D89FE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43,09</w:t>
            </w:r>
          </w:p>
        </w:tc>
        <w:tc>
          <w:tcPr>
            <w:tcW w:w="1683" w:type="dxa"/>
            <w:tcBorders>
              <w:top w:val="nil"/>
              <w:left w:val="nil"/>
              <w:bottom w:val="single" w:sz="4" w:space="0" w:color="C0C0C0"/>
              <w:right w:val="single" w:sz="4" w:space="0" w:color="C0C0C0"/>
            </w:tcBorders>
            <w:shd w:val="clear" w:color="000000" w:fill="FFFFCC"/>
            <w:vAlign w:val="center"/>
            <w:hideMark/>
          </w:tcPr>
          <w:p w14:paraId="3C7B94E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46,04</w:t>
            </w:r>
          </w:p>
        </w:tc>
        <w:tc>
          <w:tcPr>
            <w:tcW w:w="1796" w:type="dxa"/>
            <w:tcBorders>
              <w:top w:val="nil"/>
              <w:left w:val="nil"/>
              <w:bottom w:val="single" w:sz="4" w:space="0" w:color="C0C0C0"/>
              <w:right w:val="single" w:sz="4" w:space="0" w:color="C0C0C0"/>
            </w:tcBorders>
            <w:shd w:val="clear" w:color="000000" w:fill="FFFFCC"/>
            <w:vAlign w:val="center"/>
            <w:hideMark/>
          </w:tcPr>
          <w:p w14:paraId="6C0BFA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35,82</w:t>
            </w:r>
          </w:p>
        </w:tc>
        <w:tc>
          <w:tcPr>
            <w:tcW w:w="1256" w:type="dxa"/>
            <w:tcBorders>
              <w:top w:val="nil"/>
              <w:left w:val="nil"/>
              <w:bottom w:val="single" w:sz="4" w:space="0" w:color="C0C0C0"/>
              <w:right w:val="single" w:sz="4" w:space="0" w:color="C0C0C0"/>
            </w:tcBorders>
            <w:shd w:val="clear" w:color="000000" w:fill="D7EAD3"/>
            <w:vAlign w:val="center"/>
            <w:hideMark/>
          </w:tcPr>
          <w:p w14:paraId="229883A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35,82</w:t>
            </w:r>
          </w:p>
        </w:tc>
        <w:tc>
          <w:tcPr>
            <w:tcW w:w="1416" w:type="dxa"/>
            <w:tcBorders>
              <w:top w:val="nil"/>
              <w:left w:val="nil"/>
              <w:bottom w:val="single" w:sz="4" w:space="0" w:color="C0C0C0"/>
              <w:right w:val="single" w:sz="4" w:space="0" w:color="C0C0C0"/>
            </w:tcBorders>
            <w:shd w:val="clear" w:color="000000" w:fill="D7EAD3"/>
            <w:vAlign w:val="center"/>
            <w:hideMark/>
          </w:tcPr>
          <w:p w14:paraId="4FFFD55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35,82</w:t>
            </w:r>
          </w:p>
        </w:tc>
        <w:tc>
          <w:tcPr>
            <w:tcW w:w="3936" w:type="dxa"/>
            <w:tcBorders>
              <w:top w:val="nil"/>
              <w:left w:val="single" w:sz="4" w:space="0" w:color="C0C0C0"/>
              <w:bottom w:val="single" w:sz="4" w:space="0" w:color="C0C0C0"/>
              <w:right w:val="single" w:sz="4" w:space="0" w:color="C0C0C0"/>
            </w:tcBorders>
            <w:shd w:val="clear" w:color="000000" w:fill="FFFFCC"/>
            <w:vAlign w:val="center"/>
            <w:hideMark/>
          </w:tcPr>
          <w:p w14:paraId="24A765FC" w14:textId="77777777" w:rsidR="00D8369E" w:rsidRPr="00D8369E" w:rsidRDefault="00D8369E" w:rsidP="00D8369E">
            <w:pPr>
              <w:rPr>
                <w:rFonts w:ascii="Tahoma" w:hAnsi="Tahoma" w:cs="Tahoma"/>
                <w:sz w:val="11"/>
                <w:szCs w:val="11"/>
              </w:rPr>
            </w:pPr>
            <w:r w:rsidRPr="00D8369E">
              <w:rPr>
                <w:rFonts w:ascii="Tahoma" w:hAnsi="Tahoma" w:cs="Tahoma"/>
                <w:sz w:val="11"/>
                <w:szCs w:val="11"/>
              </w:rPr>
              <w:t>по факту  2020 года с учетом ИЦП Минэкономразвития России на 2021  106%, на 2022 -104,3%</w:t>
            </w:r>
          </w:p>
        </w:tc>
      </w:tr>
      <w:tr w:rsidR="00D8369E" w:rsidRPr="00D8369E" w14:paraId="47A3F250" w14:textId="77777777" w:rsidTr="00D8369E">
        <w:trPr>
          <w:trHeight w:val="1845"/>
          <w:jc w:val="center"/>
        </w:trPr>
        <w:tc>
          <w:tcPr>
            <w:tcW w:w="560" w:type="dxa"/>
            <w:tcBorders>
              <w:top w:val="nil"/>
              <w:left w:val="nil"/>
              <w:bottom w:val="nil"/>
              <w:right w:val="nil"/>
            </w:tcBorders>
            <w:shd w:val="clear" w:color="000000" w:fill="FFFF00"/>
            <w:noWrap/>
            <w:vAlign w:val="center"/>
            <w:hideMark/>
          </w:tcPr>
          <w:p w14:paraId="34E65F0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4D777D1"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591C473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3.2</w:t>
            </w:r>
          </w:p>
        </w:tc>
        <w:tc>
          <w:tcPr>
            <w:tcW w:w="4408" w:type="dxa"/>
            <w:tcBorders>
              <w:top w:val="nil"/>
              <w:left w:val="nil"/>
              <w:bottom w:val="single" w:sz="4" w:space="0" w:color="C0C0C0"/>
              <w:right w:val="single" w:sz="4" w:space="0" w:color="C0C0C0"/>
            </w:tcBorders>
            <w:shd w:val="clear" w:color="auto" w:fill="auto"/>
            <w:vAlign w:val="center"/>
            <w:hideMark/>
          </w:tcPr>
          <w:p w14:paraId="2CE51553"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Материалы и запасные части</w:t>
            </w:r>
          </w:p>
        </w:tc>
        <w:tc>
          <w:tcPr>
            <w:tcW w:w="1135" w:type="dxa"/>
            <w:tcBorders>
              <w:top w:val="nil"/>
              <w:left w:val="nil"/>
              <w:bottom w:val="single" w:sz="4" w:space="0" w:color="C0C0C0"/>
              <w:right w:val="single" w:sz="4" w:space="0" w:color="C0C0C0"/>
            </w:tcBorders>
            <w:shd w:val="clear" w:color="auto" w:fill="auto"/>
            <w:vAlign w:val="center"/>
            <w:hideMark/>
          </w:tcPr>
          <w:p w14:paraId="6B6FCCC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3B10781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101,82</w:t>
            </w:r>
          </w:p>
        </w:tc>
        <w:tc>
          <w:tcPr>
            <w:tcW w:w="1789" w:type="dxa"/>
            <w:tcBorders>
              <w:top w:val="nil"/>
              <w:left w:val="nil"/>
              <w:bottom w:val="single" w:sz="4" w:space="0" w:color="C0C0C0"/>
              <w:right w:val="single" w:sz="4" w:space="0" w:color="C0C0C0"/>
            </w:tcBorders>
            <w:shd w:val="clear" w:color="000000" w:fill="FFFFCC"/>
            <w:vAlign w:val="center"/>
            <w:hideMark/>
          </w:tcPr>
          <w:p w14:paraId="01DAE27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104,53</w:t>
            </w:r>
          </w:p>
        </w:tc>
        <w:tc>
          <w:tcPr>
            <w:tcW w:w="1811" w:type="dxa"/>
            <w:tcBorders>
              <w:top w:val="nil"/>
              <w:left w:val="nil"/>
              <w:bottom w:val="single" w:sz="4" w:space="0" w:color="C0C0C0"/>
              <w:right w:val="single" w:sz="4" w:space="0" w:color="C0C0C0"/>
            </w:tcBorders>
            <w:shd w:val="clear" w:color="000000" w:fill="FFFFCC"/>
            <w:vAlign w:val="center"/>
            <w:hideMark/>
          </w:tcPr>
          <w:p w14:paraId="452DE0B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104,43</w:t>
            </w:r>
          </w:p>
        </w:tc>
        <w:tc>
          <w:tcPr>
            <w:tcW w:w="1683" w:type="dxa"/>
            <w:tcBorders>
              <w:top w:val="nil"/>
              <w:left w:val="nil"/>
              <w:bottom w:val="single" w:sz="4" w:space="0" w:color="C0C0C0"/>
              <w:right w:val="single" w:sz="4" w:space="0" w:color="C0C0C0"/>
            </w:tcBorders>
            <w:shd w:val="clear" w:color="000000" w:fill="FFFFCC"/>
            <w:vAlign w:val="center"/>
            <w:hideMark/>
          </w:tcPr>
          <w:p w14:paraId="0C12BA4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107,63</w:t>
            </w:r>
          </w:p>
        </w:tc>
        <w:tc>
          <w:tcPr>
            <w:tcW w:w="1796" w:type="dxa"/>
            <w:tcBorders>
              <w:top w:val="nil"/>
              <w:left w:val="nil"/>
              <w:bottom w:val="single" w:sz="4" w:space="0" w:color="C0C0C0"/>
              <w:right w:val="single" w:sz="4" w:space="0" w:color="C0C0C0"/>
            </w:tcBorders>
            <w:shd w:val="clear" w:color="000000" w:fill="FFFFCC"/>
            <w:vAlign w:val="center"/>
            <w:hideMark/>
          </w:tcPr>
          <w:p w14:paraId="45801E1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110,33</w:t>
            </w:r>
          </w:p>
        </w:tc>
        <w:tc>
          <w:tcPr>
            <w:tcW w:w="1256" w:type="dxa"/>
            <w:tcBorders>
              <w:top w:val="nil"/>
              <w:left w:val="nil"/>
              <w:bottom w:val="single" w:sz="4" w:space="0" w:color="C0C0C0"/>
              <w:right w:val="single" w:sz="4" w:space="0" w:color="C0C0C0"/>
            </w:tcBorders>
            <w:shd w:val="clear" w:color="000000" w:fill="D7EAD3"/>
            <w:vAlign w:val="center"/>
            <w:hideMark/>
          </w:tcPr>
          <w:p w14:paraId="5F0E2C7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55,17</w:t>
            </w:r>
          </w:p>
        </w:tc>
        <w:tc>
          <w:tcPr>
            <w:tcW w:w="1416" w:type="dxa"/>
            <w:tcBorders>
              <w:top w:val="nil"/>
              <w:left w:val="nil"/>
              <w:bottom w:val="single" w:sz="4" w:space="0" w:color="C0C0C0"/>
              <w:right w:val="single" w:sz="4" w:space="0" w:color="C0C0C0"/>
            </w:tcBorders>
            <w:shd w:val="clear" w:color="000000" w:fill="D7EAD3"/>
            <w:vAlign w:val="center"/>
            <w:hideMark/>
          </w:tcPr>
          <w:p w14:paraId="3DCCDD9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55,17</w:t>
            </w:r>
          </w:p>
        </w:tc>
        <w:tc>
          <w:tcPr>
            <w:tcW w:w="3936" w:type="dxa"/>
            <w:tcBorders>
              <w:top w:val="single" w:sz="4" w:space="0" w:color="C0C0C0"/>
              <w:left w:val="nil"/>
              <w:bottom w:val="nil"/>
              <w:right w:val="single" w:sz="4" w:space="0" w:color="C0C0C0"/>
            </w:tcBorders>
            <w:shd w:val="clear" w:color="000000" w:fill="FFFFCC"/>
            <w:vAlign w:val="center"/>
            <w:hideMark/>
          </w:tcPr>
          <w:p w14:paraId="775D0C0B" w14:textId="77777777" w:rsidR="00D8369E" w:rsidRPr="00D8369E" w:rsidRDefault="00D8369E" w:rsidP="00D8369E">
            <w:pPr>
              <w:rPr>
                <w:rFonts w:ascii="Tahoma" w:hAnsi="Tahoma" w:cs="Tahoma"/>
                <w:sz w:val="11"/>
                <w:szCs w:val="11"/>
              </w:rPr>
            </w:pPr>
            <w:r w:rsidRPr="00D8369E">
              <w:rPr>
                <w:rFonts w:ascii="Tahoma" w:hAnsi="Tahoma" w:cs="Tahoma"/>
                <w:sz w:val="11"/>
                <w:szCs w:val="11"/>
              </w:rPr>
              <w:t>Рассчитано исходя из базового уровня операционных расходов 2020 с применением ИПЦ Минэкономразвития России  на 2021 год-106,0%, индекса эффективности 1%,ИПЦ Минэкономразвития России  на 2022 -104,3%, индекса эффективности -1%</w:t>
            </w:r>
          </w:p>
        </w:tc>
      </w:tr>
      <w:tr w:rsidR="00D8369E" w:rsidRPr="00D8369E" w14:paraId="353869AF" w14:textId="77777777" w:rsidTr="00D8369E">
        <w:trPr>
          <w:trHeight w:val="900"/>
          <w:jc w:val="center"/>
        </w:trPr>
        <w:tc>
          <w:tcPr>
            <w:tcW w:w="560" w:type="dxa"/>
            <w:tcBorders>
              <w:top w:val="nil"/>
              <w:left w:val="nil"/>
              <w:bottom w:val="nil"/>
              <w:right w:val="nil"/>
            </w:tcBorders>
            <w:shd w:val="clear" w:color="000000" w:fill="FABF8F"/>
            <w:noWrap/>
            <w:vAlign w:val="center"/>
            <w:hideMark/>
          </w:tcPr>
          <w:p w14:paraId="7793CBB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7BFA1CF7"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5361DA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w:t>
            </w:r>
          </w:p>
        </w:tc>
        <w:tc>
          <w:tcPr>
            <w:tcW w:w="4408" w:type="dxa"/>
            <w:tcBorders>
              <w:top w:val="nil"/>
              <w:left w:val="nil"/>
              <w:bottom w:val="single" w:sz="4" w:space="0" w:color="C0C0C0"/>
              <w:right w:val="single" w:sz="4" w:space="0" w:color="C0C0C0"/>
            </w:tcBorders>
            <w:shd w:val="clear" w:color="auto" w:fill="auto"/>
            <w:vAlign w:val="center"/>
            <w:hideMark/>
          </w:tcPr>
          <w:p w14:paraId="481C5520"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Затраты на покупную электрическую энергию, по уровням напряжения:</w:t>
            </w:r>
          </w:p>
        </w:tc>
        <w:tc>
          <w:tcPr>
            <w:tcW w:w="1135" w:type="dxa"/>
            <w:tcBorders>
              <w:top w:val="nil"/>
              <w:left w:val="nil"/>
              <w:bottom w:val="single" w:sz="4" w:space="0" w:color="C0C0C0"/>
              <w:right w:val="single" w:sz="4" w:space="0" w:color="C0C0C0"/>
            </w:tcBorders>
            <w:shd w:val="clear" w:color="auto" w:fill="auto"/>
            <w:vAlign w:val="center"/>
            <w:hideMark/>
          </w:tcPr>
          <w:p w14:paraId="01FA951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0535DBB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1 466,95</w:t>
            </w:r>
          </w:p>
        </w:tc>
        <w:tc>
          <w:tcPr>
            <w:tcW w:w="1789" w:type="dxa"/>
            <w:tcBorders>
              <w:top w:val="nil"/>
              <w:left w:val="nil"/>
              <w:bottom w:val="single" w:sz="4" w:space="0" w:color="C0C0C0"/>
              <w:right w:val="single" w:sz="4" w:space="0" w:color="C0C0C0"/>
            </w:tcBorders>
            <w:shd w:val="clear" w:color="000000" w:fill="D7EAD3"/>
            <w:vAlign w:val="center"/>
            <w:hideMark/>
          </w:tcPr>
          <w:p w14:paraId="7E39A3F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1 527,10</w:t>
            </w:r>
          </w:p>
        </w:tc>
        <w:tc>
          <w:tcPr>
            <w:tcW w:w="1811" w:type="dxa"/>
            <w:tcBorders>
              <w:top w:val="nil"/>
              <w:left w:val="nil"/>
              <w:bottom w:val="single" w:sz="4" w:space="0" w:color="C0C0C0"/>
              <w:right w:val="single" w:sz="4" w:space="0" w:color="C0C0C0"/>
            </w:tcBorders>
            <w:shd w:val="clear" w:color="000000" w:fill="D7EAD3"/>
            <w:vAlign w:val="center"/>
            <w:hideMark/>
          </w:tcPr>
          <w:p w14:paraId="0455027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1 502,62</w:t>
            </w:r>
          </w:p>
        </w:tc>
        <w:tc>
          <w:tcPr>
            <w:tcW w:w="1683" w:type="dxa"/>
            <w:tcBorders>
              <w:top w:val="nil"/>
              <w:left w:val="nil"/>
              <w:bottom w:val="single" w:sz="4" w:space="0" w:color="C0C0C0"/>
              <w:right w:val="single" w:sz="4" w:space="0" w:color="C0C0C0"/>
            </w:tcBorders>
            <w:shd w:val="clear" w:color="000000" w:fill="D7EAD3"/>
            <w:vAlign w:val="center"/>
            <w:hideMark/>
          </w:tcPr>
          <w:p w14:paraId="4C4C203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1 588,18</w:t>
            </w:r>
          </w:p>
        </w:tc>
        <w:tc>
          <w:tcPr>
            <w:tcW w:w="1796" w:type="dxa"/>
            <w:tcBorders>
              <w:top w:val="nil"/>
              <w:left w:val="nil"/>
              <w:bottom w:val="single" w:sz="4" w:space="0" w:color="C0C0C0"/>
              <w:right w:val="single" w:sz="4" w:space="0" w:color="C0C0C0"/>
            </w:tcBorders>
            <w:shd w:val="clear" w:color="000000" w:fill="D7EAD3"/>
            <w:vAlign w:val="center"/>
            <w:hideMark/>
          </w:tcPr>
          <w:p w14:paraId="1F7DA6E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2 148,64</w:t>
            </w:r>
          </w:p>
        </w:tc>
        <w:tc>
          <w:tcPr>
            <w:tcW w:w="1256" w:type="dxa"/>
            <w:tcBorders>
              <w:top w:val="nil"/>
              <w:left w:val="nil"/>
              <w:bottom w:val="single" w:sz="4" w:space="0" w:color="C0C0C0"/>
              <w:right w:val="single" w:sz="4" w:space="0" w:color="C0C0C0"/>
            </w:tcBorders>
            <w:shd w:val="clear" w:color="000000" w:fill="D7EAD3"/>
            <w:vAlign w:val="center"/>
            <w:hideMark/>
          </w:tcPr>
          <w:p w14:paraId="3279484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1 074,32</w:t>
            </w:r>
          </w:p>
        </w:tc>
        <w:tc>
          <w:tcPr>
            <w:tcW w:w="1416" w:type="dxa"/>
            <w:tcBorders>
              <w:top w:val="nil"/>
              <w:left w:val="nil"/>
              <w:bottom w:val="single" w:sz="4" w:space="0" w:color="C0C0C0"/>
              <w:right w:val="single" w:sz="4" w:space="0" w:color="C0C0C0"/>
            </w:tcBorders>
            <w:shd w:val="clear" w:color="000000" w:fill="D7EAD3"/>
            <w:vAlign w:val="center"/>
            <w:hideMark/>
          </w:tcPr>
          <w:p w14:paraId="71D6D3D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1 074,32</w:t>
            </w:r>
          </w:p>
        </w:tc>
        <w:tc>
          <w:tcPr>
            <w:tcW w:w="3936" w:type="dxa"/>
            <w:tcBorders>
              <w:top w:val="single" w:sz="4" w:space="0" w:color="C0C0C0"/>
              <w:left w:val="nil"/>
              <w:bottom w:val="single" w:sz="4" w:space="0" w:color="C0C0C0"/>
              <w:right w:val="single" w:sz="4" w:space="0" w:color="C0C0C0"/>
            </w:tcBorders>
            <w:shd w:val="clear" w:color="000000" w:fill="FFFFCC"/>
            <w:vAlign w:val="center"/>
            <w:hideMark/>
          </w:tcPr>
          <w:p w14:paraId="598A99B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43F5A5BE" w14:textId="77777777" w:rsidTr="00D8369E">
        <w:trPr>
          <w:trHeight w:val="300"/>
          <w:jc w:val="center"/>
        </w:trPr>
        <w:tc>
          <w:tcPr>
            <w:tcW w:w="560" w:type="dxa"/>
            <w:tcBorders>
              <w:top w:val="nil"/>
              <w:left w:val="nil"/>
              <w:bottom w:val="nil"/>
              <w:right w:val="nil"/>
            </w:tcBorders>
            <w:shd w:val="clear" w:color="000000" w:fill="FABF8F"/>
            <w:noWrap/>
            <w:vAlign w:val="center"/>
            <w:hideMark/>
          </w:tcPr>
          <w:p w14:paraId="503B34B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0A633285"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A95D57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3.3.0.1</w:t>
            </w:r>
          </w:p>
        </w:tc>
        <w:tc>
          <w:tcPr>
            <w:tcW w:w="4408" w:type="dxa"/>
            <w:tcBorders>
              <w:top w:val="nil"/>
              <w:left w:val="nil"/>
              <w:bottom w:val="single" w:sz="4" w:space="0" w:color="C0C0C0"/>
              <w:right w:val="single" w:sz="4" w:space="0" w:color="C0C0C0"/>
            </w:tcBorders>
            <w:shd w:val="clear" w:color="auto" w:fill="auto"/>
            <w:vAlign w:val="center"/>
            <w:hideMark/>
          </w:tcPr>
          <w:p w14:paraId="012ACBBD"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Средний 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61D6CA2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руб/кВт.ч</w:t>
            </w:r>
          </w:p>
        </w:tc>
        <w:tc>
          <w:tcPr>
            <w:tcW w:w="1538" w:type="dxa"/>
            <w:tcBorders>
              <w:top w:val="nil"/>
              <w:left w:val="nil"/>
              <w:bottom w:val="single" w:sz="4" w:space="0" w:color="C0C0C0"/>
              <w:right w:val="single" w:sz="4" w:space="0" w:color="C0C0C0"/>
            </w:tcBorders>
            <w:shd w:val="clear" w:color="000000" w:fill="D7EAD3"/>
            <w:vAlign w:val="center"/>
            <w:hideMark/>
          </w:tcPr>
          <w:p w14:paraId="081638B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3,96</w:t>
            </w:r>
          </w:p>
        </w:tc>
        <w:tc>
          <w:tcPr>
            <w:tcW w:w="1789" w:type="dxa"/>
            <w:tcBorders>
              <w:top w:val="nil"/>
              <w:left w:val="nil"/>
              <w:bottom w:val="single" w:sz="4" w:space="0" w:color="C0C0C0"/>
              <w:right w:val="single" w:sz="4" w:space="0" w:color="C0C0C0"/>
            </w:tcBorders>
            <w:shd w:val="clear" w:color="000000" w:fill="D7EAD3"/>
            <w:vAlign w:val="center"/>
            <w:hideMark/>
          </w:tcPr>
          <w:p w14:paraId="578AEE7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4,12</w:t>
            </w:r>
          </w:p>
        </w:tc>
        <w:tc>
          <w:tcPr>
            <w:tcW w:w="1811" w:type="dxa"/>
            <w:tcBorders>
              <w:top w:val="nil"/>
              <w:left w:val="nil"/>
              <w:bottom w:val="single" w:sz="4" w:space="0" w:color="C0C0C0"/>
              <w:right w:val="single" w:sz="4" w:space="0" w:color="C0C0C0"/>
            </w:tcBorders>
            <w:shd w:val="clear" w:color="000000" w:fill="D7EAD3"/>
            <w:vAlign w:val="center"/>
            <w:hideMark/>
          </w:tcPr>
          <w:p w14:paraId="07EC371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4,06</w:t>
            </w:r>
          </w:p>
        </w:tc>
        <w:tc>
          <w:tcPr>
            <w:tcW w:w="1683" w:type="dxa"/>
            <w:tcBorders>
              <w:top w:val="nil"/>
              <w:left w:val="nil"/>
              <w:bottom w:val="single" w:sz="4" w:space="0" w:color="C0C0C0"/>
              <w:right w:val="single" w:sz="4" w:space="0" w:color="C0C0C0"/>
            </w:tcBorders>
            <w:shd w:val="clear" w:color="000000" w:fill="D7EAD3"/>
            <w:vAlign w:val="center"/>
            <w:hideMark/>
          </w:tcPr>
          <w:p w14:paraId="0C09FC4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4,29</w:t>
            </w:r>
          </w:p>
        </w:tc>
        <w:tc>
          <w:tcPr>
            <w:tcW w:w="1796" w:type="dxa"/>
            <w:tcBorders>
              <w:top w:val="nil"/>
              <w:left w:val="nil"/>
              <w:bottom w:val="single" w:sz="4" w:space="0" w:color="C0C0C0"/>
              <w:right w:val="single" w:sz="4" w:space="0" w:color="C0C0C0"/>
            </w:tcBorders>
            <w:shd w:val="clear" w:color="000000" w:fill="D7EAD3"/>
            <w:vAlign w:val="center"/>
            <w:hideMark/>
          </w:tcPr>
          <w:p w14:paraId="761F9C2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5,80</w:t>
            </w:r>
          </w:p>
        </w:tc>
        <w:tc>
          <w:tcPr>
            <w:tcW w:w="1256" w:type="dxa"/>
            <w:tcBorders>
              <w:top w:val="nil"/>
              <w:left w:val="nil"/>
              <w:bottom w:val="single" w:sz="4" w:space="0" w:color="C0C0C0"/>
              <w:right w:val="single" w:sz="4" w:space="0" w:color="C0C0C0"/>
            </w:tcBorders>
            <w:shd w:val="clear" w:color="000000" w:fill="D7EAD3"/>
            <w:vAlign w:val="center"/>
            <w:hideMark/>
          </w:tcPr>
          <w:p w14:paraId="35B6BA7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5,80</w:t>
            </w:r>
          </w:p>
        </w:tc>
        <w:tc>
          <w:tcPr>
            <w:tcW w:w="1416" w:type="dxa"/>
            <w:tcBorders>
              <w:top w:val="nil"/>
              <w:left w:val="nil"/>
              <w:bottom w:val="single" w:sz="4" w:space="0" w:color="C0C0C0"/>
              <w:right w:val="single" w:sz="4" w:space="0" w:color="C0C0C0"/>
            </w:tcBorders>
            <w:shd w:val="clear" w:color="000000" w:fill="D7EAD3"/>
            <w:vAlign w:val="center"/>
            <w:hideMark/>
          </w:tcPr>
          <w:p w14:paraId="3E1C64E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5,80</w:t>
            </w:r>
          </w:p>
        </w:tc>
        <w:tc>
          <w:tcPr>
            <w:tcW w:w="3936" w:type="dxa"/>
            <w:tcBorders>
              <w:top w:val="nil"/>
              <w:left w:val="nil"/>
              <w:bottom w:val="single" w:sz="4" w:space="0" w:color="C0C0C0"/>
              <w:right w:val="single" w:sz="4" w:space="0" w:color="C0C0C0"/>
            </w:tcBorders>
            <w:shd w:val="clear" w:color="000000" w:fill="FFFFCC"/>
            <w:vAlign w:val="center"/>
            <w:hideMark/>
          </w:tcPr>
          <w:p w14:paraId="62572364" w14:textId="77777777" w:rsidR="00D8369E" w:rsidRPr="00D8369E" w:rsidRDefault="00D8369E" w:rsidP="00D8369E">
            <w:pPr>
              <w:rPr>
                <w:rFonts w:ascii="Tahoma" w:hAnsi="Tahoma" w:cs="Tahoma"/>
                <w:sz w:val="11"/>
                <w:szCs w:val="11"/>
              </w:rPr>
            </w:pPr>
            <w:r w:rsidRPr="00D8369E">
              <w:rPr>
                <w:rFonts w:ascii="Tahoma" w:hAnsi="Tahoma" w:cs="Tahoma"/>
                <w:sz w:val="11"/>
                <w:szCs w:val="11"/>
              </w:rPr>
              <w:t>+40,8%</w:t>
            </w:r>
          </w:p>
        </w:tc>
      </w:tr>
      <w:tr w:rsidR="00D8369E" w:rsidRPr="00D8369E" w14:paraId="45165283" w14:textId="77777777" w:rsidTr="00D8369E">
        <w:trPr>
          <w:trHeight w:val="300"/>
          <w:jc w:val="center"/>
        </w:trPr>
        <w:tc>
          <w:tcPr>
            <w:tcW w:w="560" w:type="dxa"/>
            <w:tcBorders>
              <w:top w:val="nil"/>
              <w:left w:val="nil"/>
              <w:bottom w:val="nil"/>
              <w:right w:val="nil"/>
            </w:tcBorders>
            <w:shd w:val="clear" w:color="000000" w:fill="FABF8F"/>
            <w:noWrap/>
            <w:vAlign w:val="center"/>
            <w:hideMark/>
          </w:tcPr>
          <w:p w14:paraId="41E451E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6F25CEC5"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87A57F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3.3.0.2</w:t>
            </w:r>
          </w:p>
        </w:tc>
        <w:tc>
          <w:tcPr>
            <w:tcW w:w="4408" w:type="dxa"/>
            <w:tcBorders>
              <w:top w:val="nil"/>
              <w:left w:val="nil"/>
              <w:bottom w:val="single" w:sz="4" w:space="0" w:color="C0C0C0"/>
              <w:right w:val="single" w:sz="4" w:space="0" w:color="C0C0C0"/>
            </w:tcBorders>
            <w:shd w:val="clear" w:color="auto" w:fill="auto"/>
            <w:vAlign w:val="center"/>
            <w:hideMark/>
          </w:tcPr>
          <w:p w14:paraId="288CCCD6"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3C9AF32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кВт.ч</w:t>
            </w:r>
          </w:p>
        </w:tc>
        <w:tc>
          <w:tcPr>
            <w:tcW w:w="1538" w:type="dxa"/>
            <w:tcBorders>
              <w:top w:val="nil"/>
              <w:left w:val="nil"/>
              <w:bottom w:val="single" w:sz="4" w:space="0" w:color="C0C0C0"/>
              <w:right w:val="single" w:sz="4" w:space="0" w:color="C0C0C0"/>
            </w:tcBorders>
            <w:shd w:val="clear" w:color="000000" w:fill="D7EAD3"/>
            <w:vAlign w:val="center"/>
            <w:hideMark/>
          </w:tcPr>
          <w:p w14:paraId="1F6DF41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370,24</w:t>
            </w:r>
          </w:p>
        </w:tc>
        <w:tc>
          <w:tcPr>
            <w:tcW w:w="1789" w:type="dxa"/>
            <w:tcBorders>
              <w:top w:val="nil"/>
              <w:left w:val="nil"/>
              <w:bottom w:val="single" w:sz="4" w:space="0" w:color="C0C0C0"/>
              <w:right w:val="single" w:sz="4" w:space="0" w:color="C0C0C0"/>
            </w:tcBorders>
            <w:shd w:val="clear" w:color="000000" w:fill="D7EAD3"/>
            <w:vAlign w:val="center"/>
            <w:hideMark/>
          </w:tcPr>
          <w:p w14:paraId="583A95B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370,24</w:t>
            </w:r>
          </w:p>
        </w:tc>
        <w:tc>
          <w:tcPr>
            <w:tcW w:w="1811" w:type="dxa"/>
            <w:tcBorders>
              <w:top w:val="nil"/>
              <w:left w:val="nil"/>
              <w:bottom w:val="single" w:sz="4" w:space="0" w:color="C0C0C0"/>
              <w:right w:val="single" w:sz="4" w:space="0" w:color="C0C0C0"/>
            </w:tcBorders>
            <w:shd w:val="clear" w:color="000000" w:fill="D7EAD3"/>
            <w:vAlign w:val="center"/>
            <w:hideMark/>
          </w:tcPr>
          <w:p w14:paraId="5A8E422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370,25</w:t>
            </w:r>
          </w:p>
        </w:tc>
        <w:tc>
          <w:tcPr>
            <w:tcW w:w="1683" w:type="dxa"/>
            <w:tcBorders>
              <w:top w:val="nil"/>
              <w:left w:val="nil"/>
              <w:bottom w:val="single" w:sz="4" w:space="0" w:color="C0C0C0"/>
              <w:right w:val="single" w:sz="4" w:space="0" w:color="C0C0C0"/>
            </w:tcBorders>
            <w:shd w:val="clear" w:color="000000" w:fill="D7EAD3"/>
            <w:vAlign w:val="center"/>
            <w:hideMark/>
          </w:tcPr>
          <w:p w14:paraId="1E8CC69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370,24</w:t>
            </w:r>
          </w:p>
        </w:tc>
        <w:tc>
          <w:tcPr>
            <w:tcW w:w="1796" w:type="dxa"/>
            <w:tcBorders>
              <w:top w:val="nil"/>
              <w:left w:val="nil"/>
              <w:bottom w:val="single" w:sz="4" w:space="0" w:color="C0C0C0"/>
              <w:right w:val="single" w:sz="4" w:space="0" w:color="C0C0C0"/>
            </w:tcBorders>
            <w:shd w:val="clear" w:color="000000" w:fill="D7EAD3"/>
            <w:vAlign w:val="center"/>
            <w:hideMark/>
          </w:tcPr>
          <w:p w14:paraId="19AC0C7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370,25</w:t>
            </w:r>
          </w:p>
        </w:tc>
        <w:tc>
          <w:tcPr>
            <w:tcW w:w="1256" w:type="dxa"/>
            <w:tcBorders>
              <w:top w:val="nil"/>
              <w:left w:val="nil"/>
              <w:bottom w:val="single" w:sz="4" w:space="0" w:color="C0C0C0"/>
              <w:right w:val="single" w:sz="4" w:space="0" w:color="C0C0C0"/>
            </w:tcBorders>
            <w:shd w:val="clear" w:color="000000" w:fill="D7EAD3"/>
            <w:vAlign w:val="center"/>
            <w:hideMark/>
          </w:tcPr>
          <w:p w14:paraId="7867EBA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185,12</w:t>
            </w:r>
          </w:p>
        </w:tc>
        <w:tc>
          <w:tcPr>
            <w:tcW w:w="1416" w:type="dxa"/>
            <w:tcBorders>
              <w:top w:val="nil"/>
              <w:left w:val="nil"/>
              <w:bottom w:val="single" w:sz="4" w:space="0" w:color="C0C0C0"/>
              <w:right w:val="single" w:sz="4" w:space="0" w:color="C0C0C0"/>
            </w:tcBorders>
            <w:shd w:val="clear" w:color="000000" w:fill="D7EAD3"/>
            <w:vAlign w:val="center"/>
            <w:hideMark/>
          </w:tcPr>
          <w:p w14:paraId="45C75F9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185,12</w:t>
            </w:r>
          </w:p>
        </w:tc>
        <w:tc>
          <w:tcPr>
            <w:tcW w:w="3936" w:type="dxa"/>
            <w:tcBorders>
              <w:top w:val="nil"/>
              <w:left w:val="nil"/>
              <w:bottom w:val="single" w:sz="4" w:space="0" w:color="C0C0C0"/>
              <w:right w:val="single" w:sz="4" w:space="0" w:color="C0C0C0"/>
            </w:tcBorders>
            <w:shd w:val="clear" w:color="000000" w:fill="FFFFCC"/>
            <w:vAlign w:val="center"/>
            <w:hideMark/>
          </w:tcPr>
          <w:p w14:paraId="0CAC3267"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0688964E" w14:textId="77777777" w:rsidTr="00D8369E">
        <w:trPr>
          <w:trHeight w:val="300"/>
          <w:jc w:val="center"/>
        </w:trPr>
        <w:tc>
          <w:tcPr>
            <w:tcW w:w="560" w:type="dxa"/>
            <w:tcBorders>
              <w:top w:val="nil"/>
              <w:left w:val="nil"/>
              <w:bottom w:val="nil"/>
              <w:right w:val="nil"/>
            </w:tcBorders>
            <w:shd w:val="clear" w:color="000000" w:fill="FABF8F"/>
            <w:noWrap/>
            <w:vAlign w:val="center"/>
            <w:hideMark/>
          </w:tcPr>
          <w:p w14:paraId="0468552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198037A"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FCA234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3.3.0.3</w:t>
            </w:r>
          </w:p>
        </w:tc>
        <w:tc>
          <w:tcPr>
            <w:tcW w:w="4408" w:type="dxa"/>
            <w:tcBorders>
              <w:top w:val="nil"/>
              <w:left w:val="nil"/>
              <w:bottom w:val="single" w:sz="4" w:space="0" w:color="C0C0C0"/>
              <w:right w:val="single" w:sz="4" w:space="0" w:color="C0C0C0"/>
            </w:tcBorders>
            <w:shd w:val="clear" w:color="auto" w:fill="auto"/>
            <w:vAlign w:val="center"/>
            <w:hideMark/>
          </w:tcPr>
          <w:p w14:paraId="78B85154"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Удельный расход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5214EAF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кВт.ч/м3</w:t>
            </w:r>
          </w:p>
        </w:tc>
        <w:tc>
          <w:tcPr>
            <w:tcW w:w="1538" w:type="dxa"/>
            <w:tcBorders>
              <w:top w:val="nil"/>
              <w:left w:val="nil"/>
              <w:bottom w:val="single" w:sz="4" w:space="0" w:color="C0C0C0"/>
              <w:right w:val="single" w:sz="4" w:space="0" w:color="C0C0C0"/>
            </w:tcBorders>
            <w:shd w:val="clear" w:color="000000" w:fill="D7EAD3"/>
            <w:vAlign w:val="center"/>
            <w:hideMark/>
          </w:tcPr>
          <w:p w14:paraId="0787E64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0,73</w:t>
            </w:r>
          </w:p>
        </w:tc>
        <w:tc>
          <w:tcPr>
            <w:tcW w:w="1789" w:type="dxa"/>
            <w:tcBorders>
              <w:top w:val="nil"/>
              <w:left w:val="nil"/>
              <w:bottom w:val="single" w:sz="4" w:space="0" w:color="C0C0C0"/>
              <w:right w:val="single" w:sz="4" w:space="0" w:color="C0C0C0"/>
            </w:tcBorders>
            <w:shd w:val="clear" w:color="000000" w:fill="D7EAD3"/>
            <w:vAlign w:val="center"/>
            <w:hideMark/>
          </w:tcPr>
          <w:p w14:paraId="0399B04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0,73</w:t>
            </w:r>
          </w:p>
        </w:tc>
        <w:tc>
          <w:tcPr>
            <w:tcW w:w="1811" w:type="dxa"/>
            <w:tcBorders>
              <w:top w:val="nil"/>
              <w:left w:val="nil"/>
              <w:bottom w:val="single" w:sz="4" w:space="0" w:color="C0C0C0"/>
              <w:right w:val="single" w:sz="4" w:space="0" w:color="C0C0C0"/>
            </w:tcBorders>
            <w:shd w:val="clear" w:color="000000" w:fill="D7EAD3"/>
            <w:vAlign w:val="center"/>
            <w:hideMark/>
          </w:tcPr>
          <w:p w14:paraId="3A0D152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0,73</w:t>
            </w:r>
          </w:p>
        </w:tc>
        <w:tc>
          <w:tcPr>
            <w:tcW w:w="1683" w:type="dxa"/>
            <w:tcBorders>
              <w:top w:val="nil"/>
              <w:left w:val="nil"/>
              <w:bottom w:val="single" w:sz="4" w:space="0" w:color="C0C0C0"/>
              <w:right w:val="single" w:sz="4" w:space="0" w:color="C0C0C0"/>
            </w:tcBorders>
            <w:shd w:val="clear" w:color="000000" w:fill="D7EAD3"/>
            <w:vAlign w:val="center"/>
            <w:hideMark/>
          </w:tcPr>
          <w:p w14:paraId="22F2105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0,73</w:t>
            </w:r>
          </w:p>
        </w:tc>
        <w:tc>
          <w:tcPr>
            <w:tcW w:w="1796" w:type="dxa"/>
            <w:tcBorders>
              <w:top w:val="nil"/>
              <w:left w:val="nil"/>
              <w:bottom w:val="single" w:sz="4" w:space="0" w:color="C0C0C0"/>
              <w:right w:val="single" w:sz="4" w:space="0" w:color="C0C0C0"/>
            </w:tcBorders>
            <w:shd w:val="clear" w:color="000000" w:fill="D7EAD3"/>
            <w:vAlign w:val="center"/>
            <w:hideMark/>
          </w:tcPr>
          <w:p w14:paraId="3B6A1E9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0,73</w:t>
            </w:r>
          </w:p>
        </w:tc>
        <w:tc>
          <w:tcPr>
            <w:tcW w:w="1256" w:type="dxa"/>
            <w:tcBorders>
              <w:top w:val="nil"/>
              <w:left w:val="nil"/>
              <w:bottom w:val="single" w:sz="4" w:space="0" w:color="C0C0C0"/>
              <w:right w:val="single" w:sz="4" w:space="0" w:color="C0C0C0"/>
            </w:tcBorders>
            <w:shd w:val="clear" w:color="000000" w:fill="D7EAD3"/>
            <w:vAlign w:val="center"/>
            <w:hideMark/>
          </w:tcPr>
          <w:p w14:paraId="7124752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0,73</w:t>
            </w:r>
          </w:p>
        </w:tc>
        <w:tc>
          <w:tcPr>
            <w:tcW w:w="1416" w:type="dxa"/>
            <w:tcBorders>
              <w:top w:val="nil"/>
              <w:left w:val="nil"/>
              <w:bottom w:val="single" w:sz="4" w:space="0" w:color="C0C0C0"/>
              <w:right w:val="single" w:sz="4" w:space="0" w:color="C0C0C0"/>
            </w:tcBorders>
            <w:shd w:val="clear" w:color="000000" w:fill="D7EAD3"/>
            <w:vAlign w:val="center"/>
            <w:hideMark/>
          </w:tcPr>
          <w:p w14:paraId="1EAF1B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0,73</w:t>
            </w:r>
          </w:p>
        </w:tc>
        <w:tc>
          <w:tcPr>
            <w:tcW w:w="3936" w:type="dxa"/>
            <w:tcBorders>
              <w:top w:val="nil"/>
              <w:left w:val="nil"/>
              <w:bottom w:val="single" w:sz="4" w:space="0" w:color="C0C0C0"/>
              <w:right w:val="single" w:sz="4" w:space="0" w:color="C0C0C0"/>
            </w:tcBorders>
            <w:shd w:val="clear" w:color="000000" w:fill="FFFFCC"/>
            <w:vAlign w:val="center"/>
            <w:hideMark/>
          </w:tcPr>
          <w:p w14:paraId="3EACCED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4201102A" w14:textId="77777777" w:rsidTr="00D8369E">
        <w:trPr>
          <w:trHeight w:val="300"/>
          <w:jc w:val="center"/>
        </w:trPr>
        <w:tc>
          <w:tcPr>
            <w:tcW w:w="560" w:type="dxa"/>
            <w:tcBorders>
              <w:top w:val="nil"/>
              <w:left w:val="nil"/>
              <w:bottom w:val="nil"/>
              <w:right w:val="nil"/>
            </w:tcBorders>
            <w:shd w:val="clear" w:color="000000" w:fill="FABF8F"/>
            <w:noWrap/>
            <w:vAlign w:val="center"/>
            <w:hideMark/>
          </w:tcPr>
          <w:p w14:paraId="40FAF3A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7661DB74"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32CDB2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3.3.1.1</w:t>
            </w:r>
          </w:p>
        </w:tc>
        <w:tc>
          <w:tcPr>
            <w:tcW w:w="4408" w:type="dxa"/>
            <w:tcBorders>
              <w:top w:val="nil"/>
              <w:left w:val="nil"/>
              <w:bottom w:val="single" w:sz="4" w:space="0" w:color="C0C0C0"/>
              <w:right w:val="single" w:sz="4" w:space="0" w:color="C0C0C0"/>
            </w:tcBorders>
            <w:shd w:val="clear" w:color="auto" w:fill="auto"/>
            <w:vAlign w:val="center"/>
            <w:hideMark/>
          </w:tcPr>
          <w:p w14:paraId="0AE0B500" w14:textId="77777777" w:rsidR="00D8369E" w:rsidRPr="00D8369E" w:rsidRDefault="00D8369E" w:rsidP="00D8369E">
            <w:pPr>
              <w:ind w:firstLineChars="300" w:firstLine="331"/>
              <w:rPr>
                <w:rFonts w:ascii="Tahoma" w:hAnsi="Tahoma" w:cs="Tahoma"/>
                <w:b/>
                <w:bCs/>
                <w:sz w:val="11"/>
                <w:szCs w:val="11"/>
              </w:rPr>
            </w:pPr>
            <w:r w:rsidRPr="00D8369E">
              <w:rPr>
                <w:rFonts w:ascii="Tahoma" w:hAnsi="Tahoma" w:cs="Tahoma"/>
                <w:b/>
                <w:bCs/>
                <w:sz w:val="11"/>
                <w:szCs w:val="11"/>
              </w:rPr>
              <w:t>Энергия НН (0,4 кВ и ниже)</w:t>
            </w:r>
          </w:p>
        </w:tc>
        <w:tc>
          <w:tcPr>
            <w:tcW w:w="1135" w:type="dxa"/>
            <w:tcBorders>
              <w:top w:val="nil"/>
              <w:left w:val="nil"/>
              <w:bottom w:val="single" w:sz="4" w:space="0" w:color="C0C0C0"/>
              <w:right w:val="single" w:sz="4" w:space="0" w:color="C0C0C0"/>
            </w:tcBorders>
            <w:shd w:val="clear" w:color="auto" w:fill="auto"/>
            <w:vAlign w:val="center"/>
            <w:hideMark/>
          </w:tcPr>
          <w:p w14:paraId="698C733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4C2C603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5D730A8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21677E8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1A6E2F0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100EF08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282EC58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255CE5B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77E5B29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49B91414" w14:textId="77777777" w:rsidTr="00D8369E">
        <w:trPr>
          <w:trHeight w:val="300"/>
          <w:jc w:val="center"/>
        </w:trPr>
        <w:tc>
          <w:tcPr>
            <w:tcW w:w="560" w:type="dxa"/>
            <w:tcBorders>
              <w:top w:val="nil"/>
              <w:left w:val="nil"/>
              <w:bottom w:val="nil"/>
              <w:right w:val="nil"/>
            </w:tcBorders>
            <w:shd w:val="clear" w:color="000000" w:fill="FABF8F"/>
            <w:noWrap/>
            <w:vAlign w:val="center"/>
            <w:hideMark/>
          </w:tcPr>
          <w:p w14:paraId="3DD5F5D9"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54455076"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22C956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3.3.1.1.1</w:t>
            </w:r>
          </w:p>
        </w:tc>
        <w:tc>
          <w:tcPr>
            <w:tcW w:w="4408" w:type="dxa"/>
            <w:tcBorders>
              <w:top w:val="nil"/>
              <w:left w:val="nil"/>
              <w:bottom w:val="single" w:sz="4" w:space="0" w:color="C0C0C0"/>
              <w:right w:val="single" w:sz="4" w:space="0" w:color="C0C0C0"/>
            </w:tcBorders>
            <w:shd w:val="clear" w:color="auto" w:fill="auto"/>
            <w:vAlign w:val="center"/>
            <w:hideMark/>
          </w:tcPr>
          <w:p w14:paraId="036CAF1F"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7B86E0C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руб/кВт.ч</w:t>
            </w:r>
          </w:p>
        </w:tc>
        <w:tc>
          <w:tcPr>
            <w:tcW w:w="1538" w:type="dxa"/>
            <w:tcBorders>
              <w:top w:val="nil"/>
              <w:left w:val="nil"/>
              <w:bottom w:val="single" w:sz="4" w:space="0" w:color="C0C0C0"/>
              <w:right w:val="single" w:sz="4" w:space="0" w:color="C0C0C0"/>
            </w:tcBorders>
            <w:shd w:val="clear" w:color="000000" w:fill="FFFFCC"/>
            <w:vAlign w:val="center"/>
            <w:hideMark/>
          </w:tcPr>
          <w:p w14:paraId="006AED3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211AE59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1FE6BBC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71BFAD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615DF04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6BD77FE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553806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F7229C4"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6D3048D6" w14:textId="77777777" w:rsidTr="00D8369E">
        <w:trPr>
          <w:trHeight w:val="300"/>
          <w:jc w:val="center"/>
        </w:trPr>
        <w:tc>
          <w:tcPr>
            <w:tcW w:w="560" w:type="dxa"/>
            <w:tcBorders>
              <w:top w:val="nil"/>
              <w:left w:val="nil"/>
              <w:bottom w:val="nil"/>
              <w:right w:val="nil"/>
            </w:tcBorders>
            <w:shd w:val="clear" w:color="000000" w:fill="FABF8F"/>
            <w:noWrap/>
            <w:vAlign w:val="center"/>
            <w:hideMark/>
          </w:tcPr>
          <w:p w14:paraId="5C440ED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9FB3F0E"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6AEBED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3.3.1.1.2</w:t>
            </w:r>
          </w:p>
        </w:tc>
        <w:tc>
          <w:tcPr>
            <w:tcW w:w="4408" w:type="dxa"/>
            <w:tcBorders>
              <w:top w:val="nil"/>
              <w:left w:val="nil"/>
              <w:bottom w:val="single" w:sz="4" w:space="0" w:color="C0C0C0"/>
              <w:right w:val="single" w:sz="4" w:space="0" w:color="C0C0C0"/>
            </w:tcBorders>
            <w:shd w:val="clear" w:color="auto" w:fill="auto"/>
            <w:vAlign w:val="center"/>
            <w:hideMark/>
          </w:tcPr>
          <w:p w14:paraId="28DC5E9B"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292616C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кВт.ч</w:t>
            </w:r>
          </w:p>
        </w:tc>
        <w:tc>
          <w:tcPr>
            <w:tcW w:w="1538" w:type="dxa"/>
            <w:tcBorders>
              <w:top w:val="nil"/>
              <w:left w:val="nil"/>
              <w:bottom w:val="single" w:sz="4" w:space="0" w:color="C0C0C0"/>
              <w:right w:val="single" w:sz="4" w:space="0" w:color="C0C0C0"/>
            </w:tcBorders>
            <w:shd w:val="clear" w:color="000000" w:fill="FFFFCC"/>
            <w:vAlign w:val="center"/>
            <w:hideMark/>
          </w:tcPr>
          <w:p w14:paraId="3544D28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2C4D065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21F82EA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4921FB8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37BC565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4F494D0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A1DD8D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7613B5B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1E189CA6" w14:textId="77777777" w:rsidTr="00D8369E">
        <w:trPr>
          <w:trHeight w:val="300"/>
          <w:jc w:val="center"/>
        </w:trPr>
        <w:tc>
          <w:tcPr>
            <w:tcW w:w="560" w:type="dxa"/>
            <w:tcBorders>
              <w:top w:val="nil"/>
              <w:left w:val="nil"/>
              <w:bottom w:val="nil"/>
              <w:right w:val="nil"/>
            </w:tcBorders>
            <w:shd w:val="clear" w:color="000000" w:fill="FABF8F"/>
            <w:noWrap/>
            <w:vAlign w:val="center"/>
            <w:hideMark/>
          </w:tcPr>
          <w:p w14:paraId="70671BA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E9D7EE9"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B1A7A0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3.3.1.2</w:t>
            </w:r>
          </w:p>
        </w:tc>
        <w:tc>
          <w:tcPr>
            <w:tcW w:w="4408" w:type="dxa"/>
            <w:tcBorders>
              <w:top w:val="nil"/>
              <w:left w:val="nil"/>
              <w:bottom w:val="single" w:sz="4" w:space="0" w:color="C0C0C0"/>
              <w:right w:val="single" w:sz="4" w:space="0" w:color="C0C0C0"/>
            </w:tcBorders>
            <w:shd w:val="clear" w:color="auto" w:fill="auto"/>
            <w:vAlign w:val="center"/>
            <w:hideMark/>
          </w:tcPr>
          <w:p w14:paraId="01C7252D" w14:textId="77777777" w:rsidR="00D8369E" w:rsidRPr="00D8369E" w:rsidRDefault="00D8369E" w:rsidP="00D8369E">
            <w:pPr>
              <w:ind w:firstLineChars="300" w:firstLine="331"/>
              <w:rPr>
                <w:rFonts w:ascii="Tahoma" w:hAnsi="Tahoma" w:cs="Tahoma"/>
                <w:b/>
                <w:bCs/>
                <w:sz w:val="11"/>
                <w:szCs w:val="11"/>
              </w:rPr>
            </w:pPr>
            <w:r w:rsidRPr="00D8369E">
              <w:rPr>
                <w:rFonts w:ascii="Tahoma" w:hAnsi="Tahoma" w:cs="Tahoma"/>
                <w:b/>
                <w:bCs/>
                <w:sz w:val="11"/>
                <w:szCs w:val="11"/>
              </w:rPr>
              <w:t>Заявленная мощность по НН (0,4 кВ и ниже)</w:t>
            </w:r>
          </w:p>
        </w:tc>
        <w:tc>
          <w:tcPr>
            <w:tcW w:w="1135" w:type="dxa"/>
            <w:tcBorders>
              <w:top w:val="nil"/>
              <w:left w:val="nil"/>
              <w:bottom w:val="single" w:sz="4" w:space="0" w:color="C0C0C0"/>
              <w:right w:val="single" w:sz="4" w:space="0" w:color="C0C0C0"/>
            </w:tcBorders>
            <w:shd w:val="clear" w:color="auto" w:fill="auto"/>
            <w:vAlign w:val="center"/>
            <w:hideMark/>
          </w:tcPr>
          <w:p w14:paraId="4FE9D44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5881E36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09FE43C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7A7A32A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3CF728C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70E560B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2ABD472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A60170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13617D82"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68108D74" w14:textId="77777777" w:rsidTr="00D8369E">
        <w:trPr>
          <w:trHeight w:val="300"/>
          <w:jc w:val="center"/>
        </w:trPr>
        <w:tc>
          <w:tcPr>
            <w:tcW w:w="560" w:type="dxa"/>
            <w:tcBorders>
              <w:top w:val="nil"/>
              <w:left w:val="nil"/>
              <w:bottom w:val="nil"/>
              <w:right w:val="nil"/>
            </w:tcBorders>
            <w:shd w:val="clear" w:color="000000" w:fill="FABF8F"/>
            <w:noWrap/>
            <w:vAlign w:val="center"/>
            <w:hideMark/>
          </w:tcPr>
          <w:p w14:paraId="313E5D87"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096D9FC"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6357F7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3.3.1.2.1</w:t>
            </w:r>
          </w:p>
        </w:tc>
        <w:tc>
          <w:tcPr>
            <w:tcW w:w="4408" w:type="dxa"/>
            <w:tcBorders>
              <w:top w:val="nil"/>
              <w:left w:val="nil"/>
              <w:bottom w:val="single" w:sz="4" w:space="0" w:color="C0C0C0"/>
              <w:right w:val="single" w:sz="4" w:space="0" w:color="C0C0C0"/>
            </w:tcBorders>
            <w:shd w:val="clear" w:color="auto" w:fill="auto"/>
            <w:vAlign w:val="center"/>
            <w:hideMark/>
          </w:tcPr>
          <w:p w14:paraId="7D691B00"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Тариф на заявленную мощность</w:t>
            </w:r>
          </w:p>
        </w:tc>
        <w:tc>
          <w:tcPr>
            <w:tcW w:w="1135" w:type="dxa"/>
            <w:tcBorders>
              <w:top w:val="nil"/>
              <w:left w:val="nil"/>
              <w:bottom w:val="single" w:sz="4" w:space="0" w:color="C0C0C0"/>
              <w:right w:val="single" w:sz="4" w:space="0" w:color="C0C0C0"/>
            </w:tcBorders>
            <w:shd w:val="clear" w:color="auto" w:fill="auto"/>
            <w:vAlign w:val="center"/>
            <w:hideMark/>
          </w:tcPr>
          <w:p w14:paraId="443DD68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руб/кВт.мес</w:t>
            </w:r>
          </w:p>
        </w:tc>
        <w:tc>
          <w:tcPr>
            <w:tcW w:w="1538" w:type="dxa"/>
            <w:tcBorders>
              <w:top w:val="nil"/>
              <w:left w:val="nil"/>
              <w:bottom w:val="single" w:sz="4" w:space="0" w:color="C0C0C0"/>
              <w:right w:val="single" w:sz="4" w:space="0" w:color="C0C0C0"/>
            </w:tcBorders>
            <w:shd w:val="clear" w:color="000000" w:fill="FFFFCC"/>
            <w:vAlign w:val="center"/>
            <w:hideMark/>
          </w:tcPr>
          <w:p w14:paraId="135C82F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5F1909D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5E9C056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2287268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35DD6C5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0A92565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2B082B4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7371993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6B001327" w14:textId="77777777" w:rsidTr="00D8369E">
        <w:trPr>
          <w:trHeight w:val="300"/>
          <w:jc w:val="center"/>
        </w:trPr>
        <w:tc>
          <w:tcPr>
            <w:tcW w:w="560" w:type="dxa"/>
            <w:tcBorders>
              <w:top w:val="nil"/>
              <w:left w:val="nil"/>
              <w:bottom w:val="nil"/>
              <w:right w:val="nil"/>
            </w:tcBorders>
            <w:shd w:val="clear" w:color="000000" w:fill="FABF8F"/>
            <w:noWrap/>
            <w:vAlign w:val="center"/>
            <w:hideMark/>
          </w:tcPr>
          <w:p w14:paraId="5E0F825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14073BD7"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48F557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3.3.1.2.2</w:t>
            </w:r>
          </w:p>
        </w:tc>
        <w:tc>
          <w:tcPr>
            <w:tcW w:w="4408" w:type="dxa"/>
            <w:tcBorders>
              <w:top w:val="nil"/>
              <w:left w:val="nil"/>
              <w:bottom w:val="single" w:sz="4" w:space="0" w:color="C0C0C0"/>
              <w:right w:val="single" w:sz="4" w:space="0" w:color="C0C0C0"/>
            </w:tcBorders>
            <w:shd w:val="clear" w:color="auto" w:fill="auto"/>
            <w:vAlign w:val="center"/>
            <w:hideMark/>
          </w:tcPr>
          <w:p w14:paraId="39CF6098"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Годовой объем мощности</w:t>
            </w:r>
          </w:p>
        </w:tc>
        <w:tc>
          <w:tcPr>
            <w:tcW w:w="1135" w:type="dxa"/>
            <w:tcBorders>
              <w:top w:val="nil"/>
              <w:left w:val="nil"/>
              <w:bottom w:val="single" w:sz="4" w:space="0" w:color="C0C0C0"/>
              <w:right w:val="single" w:sz="4" w:space="0" w:color="C0C0C0"/>
            </w:tcBorders>
            <w:shd w:val="clear" w:color="auto" w:fill="auto"/>
            <w:vAlign w:val="center"/>
            <w:hideMark/>
          </w:tcPr>
          <w:p w14:paraId="63B98C7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МВт</w:t>
            </w:r>
          </w:p>
        </w:tc>
        <w:tc>
          <w:tcPr>
            <w:tcW w:w="1538" w:type="dxa"/>
            <w:tcBorders>
              <w:top w:val="nil"/>
              <w:left w:val="nil"/>
              <w:bottom w:val="single" w:sz="4" w:space="0" w:color="C0C0C0"/>
              <w:right w:val="single" w:sz="4" w:space="0" w:color="C0C0C0"/>
            </w:tcBorders>
            <w:shd w:val="clear" w:color="000000" w:fill="FFFFCC"/>
            <w:vAlign w:val="center"/>
            <w:hideMark/>
          </w:tcPr>
          <w:p w14:paraId="604DDA7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25C2D40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3E4D17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2E9395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6EC92DA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36E9EA3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6CA110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50FBE7F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4C587898" w14:textId="77777777" w:rsidTr="00D8369E">
        <w:trPr>
          <w:trHeight w:val="300"/>
          <w:jc w:val="center"/>
        </w:trPr>
        <w:tc>
          <w:tcPr>
            <w:tcW w:w="560" w:type="dxa"/>
            <w:tcBorders>
              <w:top w:val="nil"/>
              <w:left w:val="nil"/>
              <w:bottom w:val="nil"/>
              <w:right w:val="nil"/>
            </w:tcBorders>
            <w:shd w:val="clear" w:color="000000" w:fill="FABF8F"/>
            <w:noWrap/>
            <w:vAlign w:val="center"/>
            <w:hideMark/>
          </w:tcPr>
          <w:p w14:paraId="7CEBA01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766AC742"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96B34D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3.3.2.1</w:t>
            </w:r>
          </w:p>
        </w:tc>
        <w:tc>
          <w:tcPr>
            <w:tcW w:w="4408" w:type="dxa"/>
            <w:tcBorders>
              <w:top w:val="nil"/>
              <w:left w:val="nil"/>
              <w:bottom w:val="single" w:sz="4" w:space="0" w:color="C0C0C0"/>
              <w:right w:val="single" w:sz="4" w:space="0" w:color="C0C0C0"/>
            </w:tcBorders>
            <w:shd w:val="clear" w:color="auto" w:fill="auto"/>
            <w:vAlign w:val="center"/>
            <w:hideMark/>
          </w:tcPr>
          <w:p w14:paraId="20D83FA2" w14:textId="77777777" w:rsidR="00D8369E" w:rsidRPr="00D8369E" w:rsidRDefault="00D8369E" w:rsidP="00D8369E">
            <w:pPr>
              <w:ind w:firstLineChars="300" w:firstLine="331"/>
              <w:rPr>
                <w:rFonts w:ascii="Tahoma" w:hAnsi="Tahoma" w:cs="Tahoma"/>
                <w:b/>
                <w:bCs/>
                <w:sz w:val="11"/>
                <w:szCs w:val="11"/>
              </w:rPr>
            </w:pPr>
            <w:r w:rsidRPr="00D8369E">
              <w:rPr>
                <w:rFonts w:ascii="Tahoma" w:hAnsi="Tahoma" w:cs="Tahoma"/>
                <w:b/>
                <w:bCs/>
                <w:sz w:val="11"/>
                <w:szCs w:val="11"/>
              </w:rPr>
              <w:t>Энергия СН 2 (1-20 кВ)</w:t>
            </w:r>
          </w:p>
        </w:tc>
        <w:tc>
          <w:tcPr>
            <w:tcW w:w="1135" w:type="dxa"/>
            <w:tcBorders>
              <w:top w:val="nil"/>
              <w:left w:val="nil"/>
              <w:bottom w:val="single" w:sz="4" w:space="0" w:color="C0C0C0"/>
              <w:right w:val="single" w:sz="4" w:space="0" w:color="C0C0C0"/>
            </w:tcBorders>
            <w:shd w:val="clear" w:color="auto" w:fill="auto"/>
            <w:vAlign w:val="center"/>
            <w:hideMark/>
          </w:tcPr>
          <w:p w14:paraId="230DDDA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65FC30A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3,69</w:t>
            </w:r>
          </w:p>
        </w:tc>
        <w:tc>
          <w:tcPr>
            <w:tcW w:w="1789" w:type="dxa"/>
            <w:tcBorders>
              <w:top w:val="nil"/>
              <w:left w:val="nil"/>
              <w:bottom w:val="single" w:sz="4" w:space="0" w:color="C0C0C0"/>
              <w:right w:val="single" w:sz="4" w:space="0" w:color="C0C0C0"/>
            </w:tcBorders>
            <w:shd w:val="clear" w:color="000000" w:fill="D7EAD3"/>
            <w:vAlign w:val="center"/>
            <w:hideMark/>
          </w:tcPr>
          <w:p w14:paraId="16E3FF6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3,85</w:t>
            </w:r>
          </w:p>
        </w:tc>
        <w:tc>
          <w:tcPr>
            <w:tcW w:w="1811" w:type="dxa"/>
            <w:tcBorders>
              <w:top w:val="nil"/>
              <w:left w:val="nil"/>
              <w:bottom w:val="single" w:sz="4" w:space="0" w:color="C0C0C0"/>
              <w:right w:val="single" w:sz="4" w:space="0" w:color="C0C0C0"/>
            </w:tcBorders>
            <w:shd w:val="clear" w:color="000000" w:fill="D7EAD3"/>
            <w:vAlign w:val="center"/>
            <w:hideMark/>
          </w:tcPr>
          <w:p w14:paraId="43C96F0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3,79</w:t>
            </w:r>
          </w:p>
        </w:tc>
        <w:tc>
          <w:tcPr>
            <w:tcW w:w="1683" w:type="dxa"/>
            <w:tcBorders>
              <w:top w:val="nil"/>
              <w:left w:val="nil"/>
              <w:bottom w:val="single" w:sz="4" w:space="0" w:color="C0C0C0"/>
              <w:right w:val="single" w:sz="4" w:space="0" w:color="C0C0C0"/>
            </w:tcBorders>
            <w:shd w:val="clear" w:color="000000" w:fill="D7EAD3"/>
            <w:vAlign w:val="center"/>
            <w:hideMark/>
          </w:tcPr>
          <w:p w14:paraId="21B629C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4,00</w:t>
            </w:r>
          </w:p>
        </w:tc>
        <w:tc>
          <w:tcPr>
            <w:tcW w:w="1796" w:type="dxa"/>
            <w:tcBorders>
              <w:top w:val="nil"/>
              <w:left w:val="nil"/>
              <w:bottom w:val="single" w:sz="4" w:space="0" w:color="C0C0C0"/>
              <w:right w:val="single" w:sz="4" w:space="0" w:color="C0C0C0"/>
            </w:tcBorders>
            <w:shd w:val="clear" w:color="000000" w:fill="D7EAD3"/>
            <w:vAlign w:val="center"/>
            <w:hideMark/>
          </w:tcPr>
          <w:p w14:paraId="646C976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34F8E61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B9EF4F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C296D72"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3EAC0107" w14:textId="77777777" w:rsidTr="00D8369E">
        <w:trPr>
          <w:trHeight w:val="1080"/>
          <w:jc w:val="center"/>
        </w:trPr>
        <w:tc>
          <w:tcPr>
            <w:tcW w:w="560" w:type="dxa"/>
            <w:tcBorders>
              <w:top w:val="nil"/>
              <w:left w:val="nil"/>
              <w:bottom w:val="nil"/>
              <w:right w:val="nil"/>
            </w:tcBorders>
            <w:shd w:val="clear" w:color="000000" w:fill="FABF8F"/>
            <w:noWrap/>
            <w:vAlign w:val="center"/>
            <w:hideMark/>
          </w:tcPr>
          <w:p w14:paraId="7917325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09F211C4"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6A0327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3.3.2.1.1</w:t>
            </w:r>
          </w:p>
        </w:tc>
        <w:tc>
          <w:tcPr>
            <w:tcW w:w="4408" w:type="dxa"/>
            <w:tcBorders>
              <w:top w:val="nil"/>
              <w:left w:val="nil"/>
              <w:bottom w:val="single" w:sz="4" w:space="0" w:color="C0C0C0"/>
              <w:right w:val="single" w:sz="4" w:space="0" w:color="C0C0C0"/>
            </w:tcBorders>
            <w:shd w:val="clear" w:color="auto" w:fill="auto"/>
            <w:vAlign w:val="center"/>
            <w:hideMark/>
          </w:tcPr>
          <w:p w14:paraId="6ABDDEA4"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111335B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руб/кВт.ч</w:t>
            </w:r>
          </w:p>
        </w:tc>
        <w:tc>
          <w:tcPr>
            <w:tcW w:w="1538" w:type="dxa"/>
            <w:tcBorders>
              <w:top w:val="nil"/>
              <w:left w:val="nil"/>
              <w:bottom w:val="single" w:sz="4" w:space="0" w:color="C0C0C0"/>
              <w:right w:val="single" w:sz="4" w:space="0" w:color="C0C0C0"/>
            </w:tcBorders>
            <w:shd w:val="clear" w:color="000000" w:fill="FFFFCC"/>
            <w:vAlign w:val="center"/>
            <w:hideMark/>
          </w:tcPr>
          <w:p w14:paraId="2901465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4,62</w:t>
            </w:r>
          </w:p>
        </w:tc>
        <w:tc>
          <w:tcPr>
            <w:tcW w:w="1789" w:type="dxa"/>
            <w:tcBorders>
              <w:top w:val="nil"/>
              <w:left w:val="nil"/>
              <w:bottom w:val="single" w:sz="4" w:space="0" w:color="C0C0C0"/>
              <w:right w:val="single" w:sz="4" w:space="0" w:color="C0C0C0"/>
            </w:tcBorders>
            <w:shd w:val="clear" w:color="000000" w:fill="FFFFCC"/>
            <w:vAlign w:val="center"/>
            <w:hideMark/>
          </w:tcPr>
          <w:p w14:paraId="30F33CC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4,81</w:t>
            </w:r>
          </w:p>
        </w:tc>
        <w:tc>
          <w:tcPr>
            <w:tcW w:w="1811" w:type="dxa"/>
            <w:tcBorders>
              <w:top w:val="nil"/>
              <w:left w:val="nil"/>
              <w:bottom w:val="single" w:sz="4" w:space="0" w:color="C0C0C0"/>
              <w:right w:val="single" w:sz="4" w:space="0" w:color="C0C0C0"/>
            </w:tcBorders>
            <w:shd w:val="clear" w:color="000000" w:fill="FFFFCC"/>
            <w:vAlign w:val="center"/>
            <w:hideMark/>
          </w:tcPr>
          <w:p w14:paraId="7E70B18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4,73</w:t>
            </w:r>
          </w:p>
        </w:tc>
        <w:tc>
          <w:tcPr>
            <w:tcW w:w="1683" w:type="dxa"/>
            <w:tcBorders>
              <w:top w:val="nil"/>
              <w:left w:val="nil"/>
              <w:bottom w:val="single" w:sz="4" w:space="0" w:color="C0C0C0"/>
              <w:right w:val="single" w:sz="4" w:space="0" w:color="C0C0C0"/>
            </w:tcBorders>
            <w:shd w:val="clear" w:color="000000" w:fill="FFFFCC"/>
            <w:vAlign w:val="center"/>
            <w:hideMark/>
          </w:tcPr>
          <w:p w14:paraId="445885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5,00</w:t>
            </w:r>
          </w:p>
        </w:tc>
        <w:tc>
          <w:tcPr>
            <w:tcW w:w="1796" w:type="dxa"/>
            <w:tcBorders>
              <w:top w:val="nil"/>
              <w:left w:val="nil"/>
              <w:bottom w:val="single" w:sz="4" w:space="0" w:color="C0C0C0"/>
              <w:right w:val="single" w:sz="4" w:space="0" w:color="C0C0C0"/>
            </w:tcBorders>
            <w:shd w:val="clear" w:color="000000" w:fill="FFFFCC"/>
            <w:vAlign w:val="center"/>
            <w:hideMark/>
          </w:tcPr>
          <w:p w14:paraId="12F5364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6430844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45092D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121EB254"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6FBE8D2E" w14:textId="77777777" w:rsidTr="00D8369E">
        <w:trPr>
          <w:trHeight w:val="300"/>
          <w:jc w:val="center"/>
        </w:trPr>
        <w:tc>
          <w:tcPr>
            <w:tcW w:w="560" w:type="dxa"/>
            <w:tcBorders>
              <w:top w:val="nil"/>
              <w:left w:val="nil"/>
              <w:bottom w:val="nil"/>
              <w:right w:val="nil"/>
            </w:tcBorders>
            <w:shd w:val="clear" w:color="000000" w:fill="FABF8F"/>
            <w:noWrap/>
            <w:vAlign w:val="center"/>
            <w:hideMark/>
          </w:tcPr>
          <w:p w14:paraId="67B0527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72579E47"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65FF2D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3.3.2.1.2</w:t>
            </w:r>
          </w:p>
        </w:tc>
        <w:tc>
          <w:tcPr>
            <w:tcW w:w="4408" w:type="dxa"/>
            <w:tcBorders>
              <w:top w:val="nil"/>
              <w:left w:val="nil"/>
              <w:bottom w:val="single" w:sz="4" w:space="0" w:color="C0C0C0"/>
              <w:right w:val="single" w:sz="4" w:space="0" w:color="C0C0C0"/>
            </w:tcBorders>
            <w:shd w:val="clear" w:color="auto" w:fill="auto"/>
            <w:vAlign w:val="center"/>
            <w:hideMark/>
          </w:tcPr>
          <w:p w14:paraId="49F4156B"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33E6989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кВт.ч</w:t>
            </w:r>
          </w:p>
        </w:tc>
        <w:tc>
          <w:tcPr>
            <w:tcW w:w="1538" w:type="dxa"/>
            <w:tcBorders>
              <w:top w:val="nil"/>
              <w:left w:val="nil"/>
              <w:bottom w:val="single" w:sz="4" w:space="0" w:color="C0C0C0"/>
              <w:right w:val="single" w:sz="4" w:space="0" w:color="C0C0C0"/>
            </w:tcBorders>
            <w:shd w:val="clear" w:color="000000" w:fill="FFFFCC"/>
            <w:vAlign w:val="center"/>
            <w:hideMark/>
          </w:tcPr>
          <w:p w14:paraId="3079AAB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0,80</w:t>
            </w:r>
          </w:p>
        </w:tc>
        <w:tc>
          <w:tcPr>
            <w:tcW w:w="1789" w:type="dxa"/>
            <w:tcBorders>
              <w:top w:val="nil"/>
              <w:left w:val="nil"/>
              <w:bottom w:val="single" w:sz="4" w:space="0" w:color="C0C0C0"/>
              <w:right w:val="single" w:sz="4" w:space="0" w:color="C0C0C0"/>
            </w:tcBorders>
            <w:shd w:val="clear" w:color="000000" w:fill="FFFFCC"/>
            <w:vAlign w:val="center"/>
            <w:hideMark/>
          </w:tcPr>
          <w:p w14:paraId="4696BC4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0,80</w:t>
            </w:r>
          </w:p>
        </w:tc>
        <w:tc>
          <w:tcPr>
            <w:tcW w:w="1811" w:type="dxa"/>
            <w:tcBorders>
              <w:top w:val="nil"/>
              <w:left w:val="nil"/>
              <w:bottom w:val="single" w:sz="4" w:space="0" w:color="C0C0C0"/>
              <w:right w:val="single" w:sz="4" w:space="0" w:color="C0C0C0"/>
            </w:tcBorders>
            <w:shd w:val="clear" w:color="000000" w:fill="FFFFCC"/>
            <w:vAlign w:val="center"/>
            <w:hideMark/>
          </w:tcPr>
          <w:p w14:paraId="1FC166B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0,80</w:t>
            </w:r>
          </w:p>
        </w:tc>
        <w:tc>
          <w:tcPr>
            <w:tcW w:w="1683" w:type="dxa"/>
            <w:tcBorders>
              <w:top w:val="nil"/>
              <w:left w:val="nil"/>
              <w:bottom w:val="single" w:sz="4" w:space="0" w:color="C0C0C0"/>
              <w:right w:val="single" w:sz="4" w:space="0" w:color="C0C0C0"/>
            </w:tcBorders>
            <w:shd w:val="clear" w:color="000000" w:fill="FFFFCC"/>
            <w:vAlign w:val="center"/>
            <w:hideMark/>
          </w:tcPr>
          <w:p w14:paraId="598EC83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0,80</w:t>
            </w:r>
          </w:p>
        </w:tc>
        <w:tc>
          <w:tcPr>
            <w:tcW w:w="1796" w:type="dxa"/>
            <w:tcBorders>
              <w:top w:val="nil"/>
              <w:left w:val="nil"/>
              <w:bottom w:val="single" w:sz="4" w:space="0" w:color="C0C0C0"/>
              <w:right w:val="single" w:sz="4" w:space="0" w:color="C0C0C0"/>
            </w:tcBorders>
            <w:shd w:val="clear" w:color="000000" w:fill="FFFFCC"/>
            <w:vAlign w:val="center"/>
            <w:hideMark/>
          </w:tcPr>
          <w:p w14:paraId="55A4776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2185301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0D939AE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72A99B7A"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33EBAFE1" w14:textId="77777777" w:rsidTr="00D8369E">
        <w:trPr>
          <w:trHeight w:val="255"/>
          <w:jc w:val="center"/>
        </w:trPr>
        <w:tc>
          <w:tcPr>
            <w:tcW w:w="560" w:type="dxa"/>
            <w:tcBorders>
              <w:top w:val="nil"/>
              <w:left w:val="nil"/>
              <w:bottom w:val="nil"/>
              <w:right w:val="nil"/>
            </w:tcBorders>
            <w:shd w:val="clear" w:color="000000" w:fill="FABF8F"/>
            <w:noWrap/>
            <w:vAlign w:val="center"/>
            <w:hideMark/>
          </w:tcPr>
          <w:p w14:paraId="7C3B134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015F3E1F"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DDEEF1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3.3.4.1</w:t>
            </w:r>
          </w:p>
        </w:tc>
        <w:tc>
          <w:tcPr>
            <w:tcW w:w="4408" w:type="dxa"/>
            <w:tcBorders>
              <w:top w:val="nil"/>
              <w:left w:val="nil"/>
              <w:bottom w:val="single" w:sz="4" w:space="0" w:color="C0C0C0"/>
              <w:right w:val="single" w:sz="4" w:space="0" w:color="C0C0C0"/>
            </w:tcBorders>
            <w:shd w:val="clear" w:color="auto" w:fill="auto"/>
            <w:vAlign w:val="center"/>
            <w:hideMark/>
          </w:tcPr>
          <w:p w14:paraId="2C866E24" w14:textId="77777777" w:rsidR="00D8369E" w:rsidRPr="00D8369E" w:rsidRDefault="00D8369E" w:rsidP="00D8369E">
            <w:pPr>
              <w:ind w:firstLineChars="300" w:firstLine="331"/>
              <w:rPr>
                <w:rFonts w:ascii="Tahoma" w:hAnsi="Tahoma" w:cs="Tahoma"/>
                <w:b/>
                <w:bCs/>
                <w:sz w:val="11"/>
                <w:szCs w:val="11"/>
              </w:rPr>
            </w:pPr>
            <w:r w:rsidRPr="00D8369E">
              <w:rPr>
                <w:rFonts w:ascii="Tahoma" w:hAnsi="Tahoma" w:cs="Tahoma"/>
                <w:b/>
                <w:bCs/>
                <w:sz w:val="11"/>
                <w:szCs w:val="11"/>
              </w:rPr>
              <w:t>Энергия ВН (110 кВ и выше)</w:t>
            </w:r>
          </w:p>
        </w:tc>
        <w:tc>
          <w:tcPr>
            <w:tcW w:w="1135" w:type="dxa"/>
            <w:tcBorders>
              <w:top w:val="nil"/>
              <w:left w:val="nil"/>
              <w:bottom w:val="single" w:sz="4" w:space="0" w:color="C0C0C0"/>
              <w:right w:val="single" w:sz="4" w:space="0" w:color="C0C0C0"/>
            </w:tcBorders>
            <w:shd w:val="clear" w:color="auto" w:fill="auto"/>
            <w:vAlign w:val="center"/>
            <w:hideMark/>
          </w:tcPr>
          <w:p w14:paraId="3C3C2FE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6C0655B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1 463,26</w:t>
            </w:r>
          </w:p>
        </w:tc>
        <w:tc>
          <w:tcPr>
            <w:tcW w:w="1789" w:type="dxa"/>
            <w:tcBorders>
              <w:top w:val="nil"/>
              <w:left w:val="nil"/>
              <w:bottom w:val="single" w:sz="4" w:space="0" w:color="C0C0C0"/>
              <w:right w:val="single" w:sz="4" w:space="0" w:color="C0C0C0"/>
            </w:tcBorders>
            <w:shd w:val="clear" w:color="000000" w:fill="D7EAD3"/>
            <w:vAlign w:val="center"/>
            <w:hideMark/>
          </w:tcPr>
          <w:p w14:paraId="4A12E1B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1 523,25</w:t>
            </w:r>
          </w:p>
        </w:tc>
        <w:tc>
          <w:tcPr>
            <w:tcW w:w="1811" w:type="dxa"/>
            <w:tcBorders>
              <w:top w:val="nil"/>
              <w:left w:val="nil"/>
              <w:bottom w:val="single" w:sz="4" w:space="0" w:color="C0C0C0"/>
              <w:right w:val="single" w:sz="4" w:space="0" w:color="C0C0C0"/>
            </w:tcBorders>
            <w:shd w:val="clear" w:color="000000" w:fill="D7EAD3"/>
            <w:vAlign w:val="center"/>
            <w:hideMark/>
          </w:tcPr>
          <w:p w14:paraId="5169DEC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1 498,84</w:t>
            </w:r>
          </w:p>
        </w:tc>
        <w:tc>
          <w:tcPr>
            <w:tcW w:w="1683" w:type="dxa"/>
            <w:tcBorders>
              <w:top w:val="nil"/>
              <w:left w:val="nil"/>
              <w:bottom w:val="single" w:sz="4" w:space="0" w:color="C0C0C0"/>
              <w:right w:val="single" w:sz="4" w:space="0" w:color="C0C0C0"/>
            </w:tcBorders>
            <w:shd w:val="clear" w:color="000000" w:fill="D7EAD3"/>
            <w:vAlign w:val="center"/>
            <w:hideMark/>
          </w:tcPr>
          <w:p w14:paraId="6593719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1 584,18</w:t>
            </w:r>
          </w:p>
        </w:tc>
        <w:tc>
          <w:tcPr>
            <w:tcW w:w="1796" w:type="dxa"/>
            <w:tcBorders>
              <w:top w:val="nil"/>
              <w:left w:val="nil"/>
              <w:bottom w:val="single" w:sz="4" w:space="0" w:color="C0C0C0"/>
              <w:right w:val="single" w:sz="4" w:space="0" w:color="C0C0C0"/>
            </w:tcBorders>
            <w:shd w:val="clear" w:color="000000" w:fill="D7EAD3"/>
            <w:vAlign w:val="center"/>
            <w:hideMark/>
          </w:tcPr>
          <w:p w14:paraId="6478D79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2 148,64</w:t>
            </w:r>
          </w:p>
        </w:tc>
        <w:tc>
          <w:tcPr>
            <w:tcW w:w="1256" w:type="dxa"/>
            <w:tcBorders>
              <w:top w:val="nil"/>
              <w:left w:val="nil"/>
              <w:bottom w:val="single" w:sz="4" w:space="0" w:color="C0C0C0"/>
              <w:right w:val="single" w:sz="4" w:space="0" w:color="C0C0C0"/>
            </w:tcBorders>
            <w:shd w:val="clear" w:color="000000" w:fill="D7EAD3"/>
            <w:vAlign w:val="center"/>
            <w:hideMark/>
          </w:tcPr>
          <w:p w14:paraId="0AF4794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1 074,32</w:t>
            </w:r>
          </w:p>
        </w:tc>
        <w:tc>
          <w:tcPr>
            <w:tcW w:w="1416" w:type="dxa"/>
            <w:tcBorders>
              <w:top w:val="nil"/>
              <w:left w:val="nil"/>
              <w:bottom w:val="single" w:sz="4" w:space="0" w:color="C0C0C0"/>
              <w:right w:val="single" w:sz="4" w:space="0" w:color="C0C0C0"/>
            </w:tcBorders>
            <w:shd w:val="clear" w:color="000000" w:fill="D7EAD3"/>
            <w:vAlign w:val="center"/>
            <w:hideMark/>
          </w:tcPr>
          <w:p w14:paraId="5FDC769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1 074,32</w:t>
            </w:r>
          </w:p>
        </w:tc>
        <w:tc>
          <w:tcPr>
            <w:tcW w:w="3936" w:type="dxa"/>
            <w:tcBorders>
              <w:top w:val="nil"/>
              <w:left w:val="nil"/>
              <w:bottom w:val="single" w:sz="4" w:space="0" w:color="C0C0C0"/>
              <w:right w:val="single" w:sz="4" w:space="0" w:color="C0C0C0"/>
            </w:tcBorders>
            <w:shd w:val="clear" w:color="000000" w:fill="FFFFCC"/>
            <w:vAlign w:val="center"/>
            <w:hideMark/>
          </w:tcPr>
          <w:p w14:paraId="27BDB59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6130FAA0" w14:textId="77777777" w:rsidTr="00D8369E">
        <w:trPr>
          <w:trHeight w:val="1125"/>
          <w:jc w:val="center"/>
        </w:trPr>
        <w:tc>
          <w:tcPr>
            <w:tcW w:w="560" w:type="dxa"/>
            <w:tcBorders>
              <w:top w:val="nil"/>
              <w:left w:val="nil"/>
              <w:bottom w:val="nil"/>
              <w:right w:val="nil"/>
            </w:tcBorders>
            <w:shd w:val="clear" w:color="000000" w:fill="FABF8F"/>
            <w:noWrap/>
            <w:vAlign w:val="center"/>
            <w:hideMark/>
          </w:tcPr>
          <w:p w14:paraId="73C71EA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8EFFDA8"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9E2DBC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3.3.4.1.1</w:t>
            </w:r>
          </w:p>
        </w:tc>
        <w:tc>
          <w:tcPr>
            <w:tcW w:w="4408" w:type="dxa"/>
            <w:tcBorders>
              <w:top w:val="nil"/>
              <w:left w:val="nil"/>
              <w:bottom w:val="single" w:sz="4" w:space="0" w:color="C0C0C0"/>
              <w:right w:val="single" w:sz="4" w:space="0" w:color="C0C0C0"/>
            </w:tcBorders>
            <w:shd w:val="clear" w:color="auto" w:fill="auto"/>
            <w:vAlign w:val="center"/>
            <w:hideMark/>
          </w:tcPr>
          <w:p w14:paraId="3F16B258"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64C4AB4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руб/кВт.ч</w:t>
            </w:r>
          </w:p>
        </w:tc>
        <w:tc>
          <w:tcPr>
            <w:tcW w:w="1538" w:type="dxa"/>
            <w:tcBorders>
              <w:top w:val="nil"/>
              <w:left w:val="nil"/>
              <w:bottom w:val="single" w:sz="4" w:space="0" w:color="C0C0C0"/>
              <w:right w:val="single" w:sz="4" w:space="0" w:color="C0C0C0"/>
            </w:tcBorders>
            <w:shd w:val="clear" w:color="000000" w:fill="FFFFCC"/>
            <w:vAlign w:val="center"/>
            <w:hideMark/>
          </w:tcPr>
          <w:p w14:paraId="67EB2C9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3,96</w:t>
            </w:r>
          </w:p>
        </w:tc>
        <w:tc>
          <w:tcPr>
            <w:tcW w:w="1789" w:type="dxa"/>
            <w:tcBorders>
              <w:top w:val="nil"/>
              <w:left w:val="nil"/>
              <w:bottom w:val="single" w:sz="4" w:space="0" w:color="C0C0C0"/>
              <w:right w:val="single" w:sz="4" w:space="0" w:color="C0C0C0"/>
            </w:tcBorders>
            <w:shd w:val="clear" w:color="000000" w:fill="FFFFCC"/>
            <w:vAlign w:val="center"/>
            <w:hideMark/>
          </w:tcPr>
          <w:p w14:paraId="441B65D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4,12</w:t>
            </w:r>
          </w:p>
        </w:tc>
        <w:tc>
          <w:tcPr>
            <w:tcW w:w="1811" w:type="dxa"/>
            <w:tcBorders>
              <w:top w:val="nil"/>
              <w:left w:val="nil"/>
              <w:bottom w:val="single" w:sz="4" w:space="0" w:color="C0C0C0"/>
              <w:right w:val="single" w:sz="4" w:space="0" w:color="C0C0C0"/>
            </w:tcBorders>
            <w:shd w:val="clear" w:color="000000" w:fill="FFFFCC"/>
            <w:vAlign w:val="center"/>
            <w:hideMark/>
          </w:tcPr>
          <w:p w14:paraId="6A1FBF8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4,06</w:t>
            </w:r>
          </w:p>
        </w:tc>
        <w:tc>
          <w:tcPr>
            <w:tcW w:w="1683" w:type="dxa"/>
            <w:tcBorders>
              <w:top w:val="nil"/>
              <w:left w:val="nil"/>
              <w:bottom w:val="single" w:sz="4" w:space="0" w:color="C0C0C0"/>
              <w:right w:val="single" w:sz="4" w:space="0" w:color="C0C0C0"/>
            </w:tcBorders>
            <w:shd w:val="clear" w:color="000000" w:fill="FFFFCC"/>
            <w:vAlign w:val="center"/>
            <w:hideMark/>
          </w:tcPr>
          <w:p w14:paraId="5F037BA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4,29</w:t>
            </w:r>
          </w:p>
        </w:tc>
        <w:tc>
          <w:tcPr>
            <w:tcW w:w="1796" w:type="dxa"/>
            <w:tcBorders>
              <w:top w:val="nil"/>
              <w:left w:val="nil"/>
              <w:bottom w:val="single" w:sz="4" w:space="0" w:color="C0C0C0"/>
              <w:right w:val="single" w:sz="4" w:space="0" w:color="C0C0C0"/>
            </w:tcBorders>
            <w:shd w:val="clear" w:color="000000" w:fill="FFFFCC"/>
            <w:vAlign w:val="center"/>
            <w:hideMark/>
          </w:tcPr>
          <w:p w14:paraId="23AAA44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5,80</w:t>
            </w:r>
          </w:p>
        </w:tc>
        <w:tc>
          <w:tcPr>
            <w:tcW w:w="1256" w:type="dxa"/>
            <w:tcBorders>
              <w:top w:val="nil"/>
              <w:left w:val="nil"/>
              <w:bottom w:val="single" w:sz="4" w:space="0" w:color="C0C0C0"/>
              <w:right w:val="single" w:sz="4" w:space="0" w:color="C0C0C0"/>
            </w:tcBorders>
            <w:shd w:val="clear" w:color="000000" w:fill="D7EAD3"/>
            <w:vAlign w:val="center"/>
            <w:hideMark/>
          </w:tcPr>
          <w:p w14:paraId="646E35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5,80</w:t>
            </w:r>
          </w:p>
        </w:tc>
        <w:tc>
          <w:tcPr>
            <w:tcW w:w="1416" w:type="dxa"/>
            <w:tcBorders>
              <w:top w:val="nil"/>
              <w:left w:val="nil"/>
              <w:bottom w:val="single" w:sz="4" w:space="0" w:color="C0C0C0"/>
              <w:right w:val="single" w:sz="4" w:space="0" w:color="C0C0C0"/>
            </w:tcBorders>
            <w:shd w:val="clear" w:color="000000" w:fill="D7EAD3"/>
            <w:vAlign w:val="center"/>
            <w:hideMark/>
          </w:tcPr>
          <w:p w14:paraId="7314CD2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5,80</w:t>
            </w:r>
          </w:p>
        </w:tc>
        <w:tc>
          <w:tcPr>
            <w:tcW w:w="3936" w:type="dxa"/>
            <w:tcBorders>
              <w:top w:val="nil"/>
              <w:left w:val="nil"/>
              <w:bottom w:val="single" w:sz="4" w:space="0" w:color="C0C0C0"/>
              <w:right w:val="single" w:sz="4" w:space="0" w:color="C0C0C0"/>
            </w:tcBorders>
            <w:shd w:val="clear" w:color="000000" w:fill="FFFFCC"/>
            <w:vAlign w:val="center"/>
            <w:hideMark/>
          </w:tcPr>
          <w:p w14:paraId="000F2CA9" w14:textId="77777777" w:rsidR="00D8369E" w:rsidRPr="00D8369E" w:rsidRDefault="00D8369E" w:rsidP="00D8369E">
            <w:pPr>
              <w:rPr>
                <w:rFonts w:ascii="Tahoma" w:hAnsi="Tahoma" w:cs="Tahoma"/>
                <w:sz w:val="11"/>
                <w:szCs w:val="11"/>
              </w:rPr>
            </w:pPr>
            <w:r w:rsidRPr="00D8369E">
              <w:rPr>
                <w:rFonts w:ascii="Tahoma" w:hAnsi="Tahoma" w:cs="Tahoma"/>
                <w:sz w:val="11"/>
                <w:szCs w:val="11"/>
              </w:rPr>
              <w:t>По факту 2020 года с учетом ИЦП Минэкономразвития России на 2021 год 103,4%, на 2022 год -103,5%</w:t>
            </w:r>
          </w:p>
        </w:tc>
      </w:tr>
      <w:tr w:rsidR="00D8369E" w:rsidRPr="00D8369E" w14:paraId="77D643BB" w14:textId="77777777" w:rsidTr="00D8369E">
        <w:trPr>
          <w:trHeight w:val="1425"/>
          <w:jc w:val="center"/>
        </w:trPr>
        <w:tc>
          <w:tcPr>
            <w:tcW w:w="560" w:type="dxa"/>
            <w:tcBorders>
              <w:top w:val="nil"/>
              <w:left w:val="nil"/>
              <w:bottom w:val="nil"/>
              <w:right w:val="nil"/>
            </w:tcBorders>
            <w:shd w:val="clear" w:color="000000" w:fill="FABF8F"/>
            <w:noWrap/>
            <w:vAlign w:val="center"/>
            <w:hideMark/>
          </w:tcPr>
          <w:p w14:paraId="2F0BC4E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718DFEA0"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F6E341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3.3.4.1.2</w:t>
            </w:r>
          </w:p>
        </w:tc>
        <w:tc>
          <w:tcPr>
            <w:tcW w:w="4408" w:type="dxa"/>
            <w:tcBorders>
              <w:top w:val="nil"/>
              <w:left w:val="nil"/>
              <w:bottom w:val="single" w:sz="4" w:space="0" w:color="C0C0C0"/>
              <w:right w:val="single" w:sz="4" w:space="0" w:color="C0C0C0"/>
            </w:tcBorders>
            <w:shd w:val="clear" w:color="auto" w:fill="auto"/>
            <w:vAlign w:val="center"/>
            <w:hideMark/>
          </w:tcPr>
          <w:p w14:paraId="71D21D44"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24B9A6B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кВт.ч</w:t>
            </w:r>
          </w:p>
        </w:tc>
        <w:tc>
          <w:tcPr>
            <w:tcW w:w="1538" w:type="dxa"/>
            <w:tcBorders>
              <w:top w:val="nil"/>
              <w:left w:val="nil"/>
              <w:bottom w:val="single" w:sz="4" w:space="0" w:color="C0C0C0"/>
              <w:right w:val="single" w:sz="4" w:space="0" w:color="C0C0C0"/>
            </w:tcBorders>
            <w:shd w:val="clear" w:color="000000" w:fill="FFFFCC"/>
            <w:vAlign w:val="center"/>
            <w:hideMark/>
          </w:tcPr>
          <w:p w14:paraId="013DEC2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369,45</w:t>
            </w:r>
          </w:p>
        </w:tc>
        <w:tc>
          <w:tcPr>
            <w:tcW w:w="1789" w:type="dxa"/>
            <w:tcBorders>
              <w:top w:val="nil"/>
              <w:left w:val="nil"/>
              <w:bottom w:val="single" w:sz="4" w:space="0" w:color="C0C0C0"/>
              <w:right w:val="single" w:sz="4" w:space="0" w:color="C0C0C0"/>
            </w:tcBorders>
            <w:shd w:val="clear" w:color="000000" w:fill="FFFFCC"/>
            <w:vAlign w:val="center"/>
            <w:hideMark/>
          </w:tcPr>
          <w:p w14:paraId="3F98C7E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369,45</w:t>
            </w:r>
          </w:p>
        </w:tc>
        <w:tc>
          <w:tcPr>
            <w:tcW w:w="1811" w:type="dxa"/>
            <w:tcBorders>
              <w:top w:val="nil"/>
              <w:left w:val="nil"/>
              <w:bottom w:val="single" w:sz="4" w:space="0" w:color="C0C0C0"/>
              <w:right w:val="single" w:sz="4" w:space="0" w:color="C0C0C0"/>
            </w:tcBorders>
            <w:shd w:val="clear" w:color="000000" w:fill="FFFFCC"/>
            <w:vAlign w:val="center"/>
            <w:hideMark/>
          </w:tcPr>
          <w:p w14:paraId="6339531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369,45</w:t>
            </w:r>
          </w:p>
        </w:tc>
        <w:tc>
          <w:tcPr>
            <w:tcW w:w="1683" w:type="dxa"/>
            <w:tcBorders>
              <w:top w:val="nil"/>
              <w:left w:val="nil"/>
              <w:bottom w:val="single" w:sz="4" w:space="0" w:color="C0C0C0"/>
              <w:right w:val="single" w:sz="4" w:space="0" w:color="C0C0C0"/>
            </w:tcBorders>
            <w:shd w:val="clear" w:color="000000" w:fill="FFFFCC"/>
            <w:vAlign w:val="center"/>
            <w:hideMark/>
          </w:tcPr>
          <w:p w14:paraId="29366A4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369,45</w:t>
            </w:r>
          </w:p>
        </w:tc>
        <w:tc>
          <w:tcPr>
            <w:tcW w:w="1796" w:type="dxa"/>
            <w:tcBorders>
              <w:top w:val="nil"/>
              <w:left w:val="nil"/>
              <w:bottom w:val="single" w:sz="4" w:space="0" w:color="C0C0C0"/>
              <w:right w:val="single" w:sz="4" w:space="0" w:color="C0C0C0"/>
            </w:tcBorders>
            <w:shd w:val="clear" w:color="000000" w:fill="FFFFCC"/>
            <w:vAlign w:val="center"/>
            <w:hideMark/>
          </w:tcPr>
          <w:p w14:paraId="27992C5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370,25</w:t>
            </w:r>
          </w:p>
        </w:tc>
        <w:tc>
          <w:tcPr>
            <w:tcW w:w="1256" w:type="dxa"/>
            <w:tcBorders>
              <w:top w:val="nil"/>
              <w:left w:val="nil"/>
              <w:bottom w:val="single" w:sz="4" w:space="0" w:color="C0C0C0"/>
              <w:right w:val="single" w:sz="4" w:space="0" w:color="C0C0C0"/>
            </w:tcBorders>
            <w:shd w:val="clear" w:color="000000" w:fill="D7EAD3"/>
            <w:vAlign w:val="center"/>
            <w:hideMark/>
          </w:tcPr>
          <w:p w14:paraId="3A46148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185,12</w:t>
            </w:r>
          </w:p>
        </w:tc>
        <w:tc>
          <w:tcPr>
            <w:tcW w:w="1416" w:type="dxa"/>
            <w:tcBorders>
              <w:top w:val="nil"/>
              <w:left w:val="nil"/>
              <w:bottom w:val="single" w:sz="4" w:space="0" w:color="C0C0C0"/>
              <w:right w:val="single" w:sz="4" w:space="0" w:color="C0C0C0"/>
            </w:tcBorders>
            <w:shd w:val="clear" w:color="000000" w:fill="D7EAD3"/>
            <w:vAlign w:val="center"/>
            <w:hideMark/>
          </w:tcPr>
          <w:p w14:paraId="2D8EC84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185,12</w:t>
            </w:r>
          </w:p>
        </w:tc>
        <w:tc>
          <w:tcPr>
            <w:tcW w:w="3936" w:type="dxa"/>
            <w:tcBorders>
              <w:top w:val="nil"/>
              <w:left w:val="nil"/>
              <w:bottom w:val="single" w:sz="4" w:space="0" w:color="C0C0C0"/>
              <w:right w:val="single" w:sz="4" w:space="0" w:color="C0C0C0"/>
            </w:tcBorders>
            <w:shd w:val="clear" w:color="000000" w:fill="FFFFCC"/>
            <w:vAlign w:val="center"/>
            <w:hideMark/>
          </w:tcPr>
          <w:p w14:paraId="59A70777" w14:textId="77777777" w:rsidR="00D8369E" w:rsidRPr="00D8369E" w:rsidRDefault="00D8369E" w:rsidP="00D8369E">
            <w:pPr>
              <w:rPr>
                <w:rFonts w:ascii="Tahoma" w:hAnsi="Tahoma" w:cs="Tahoma"/>
                <w:sz w:val="11"/>
                <w:szCs w:val="11"/>
              </w:rPr>
            </w:pPr>
            <w:r w:rsidRPr="00D8369E">
              <w:rPr>
                <w:rFonts w:ascii="Tahoma" w:hAnsi="Tahoma" w:cs="Tahoma"/>
                <w:sz w:val="11"/>
                <w:szCs w:val="11"/>
              </w:rPr>
              <w:t>факт 333,7  Рассчитано исходя из утвержденного удельного расхода 0,73 кВт*ч/м3 и планового объема поданной воды в сеть</w:t>
            </w:r>
          </w:p>
        </w:tc>
      </w:tr>
      <w:tr w:rsidR="00D8369E" w:rsidRPr="00D8369E" w14:paraId="44E22B0B" w14:textId="77777777" w:rsidTr="00D8369E">
        <w:trPr>
          <w:trHeight w:val="450"/>
          <w:jc w:val="center"/>
        </w:trPr>
        <w:tc>
          <w:tcPr>
            <w:tcW w:w="560" w:type="dxa"/>
            <w:tcBorders>
              <w:top w:val="nil"/>
              <w:left w:val="nil"/>
              <w:bottom w:val="nil"/>
              <w:right w:val="nil"/>
            </w:tcBorders>
            <w:shd w:val="clear" w:color="000000" w:fill="FFFF00"/>
            <w:noWrap/>
            <w:vAlign w:val="center"/>
            <w:hideMark/>
          </w:tcPr>
          <w:p w14:paraId="71F1658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4D0CAFA"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907B80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3.8</w:t>
            </w:r>
          </w:p>
        </w:tc>
        <w:tc>
          <w:tcPr>
            <w:tcW w:w="4408" w:type="dxa"/>
            <w:tcBorders>
              <w:top w:val="nil"/>
              <w:left w:val="nil"/>
              <w:bottom w:val="single" w:sz="4" w:space="0" w:color="C0C0C0"/>
              <w:right w:val="single" w:sz="4" w:space="0" w:color="C0C0C0"/>
            </w:tcBorders>
            <w:shd w:val="clear" w:color="auto" w:fill="auto"/>
            <w:vAlign w:val="center"/>
            <w:hideMark/>
          </w:tcPr>
          <w:p w14:paraId="682CC5C1"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Расходы на оплату труда основного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18AB60B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01A94F8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4 262,72</w:t>
            </w:r>
          </w:p>
        </w:tc>
        <w:tc>
          <w:tcPr>
            <w:tcW w:w="1789" w:type="dxa"/>
            <w:tcBorders>
              <w:top w:val="nil"/>
              <w:left w:val="nil"/>
              <w:bottom w:val="single" w:sz="4" w:space="0" w:color="C0C0C0"/>
              <w:right w:val="single" w:sz="4" w:space="0" w:color="C0C0C0"/>
            </w:tcBorders>
            <w:shd w:val="clear" w:color="000000" w:fill="FFFFCC"/>
            <w:vAlign w:val="center"/>
            <w:hideMark/>
          </w:tcPr>
          <w:p w14:paraId="575BBC3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4 376,24</w:t>
            </w:r>
          </w:p>
        </w:tc>
        <w:tc>
          <w:tcPr>
            <w:tcW w:w="1811" w:type="dxa"/>
            <w:tcBorders>
              <w:top w:val="nil"/>
              <w:left w:val="nil"/>
              <w:bottom w:val="single" w:sz="4" w:space="0" w:color="C0C0C0"/>
              <w:right w:val="single" w:sz="4" w:space="0" w:color="C0C0C0"/>
            </w:tcBorders>
            <w:shd w:val="clear" w:color="000000" w:fill="FFFFCC"/>
            <w:vAlign w:val="center"/>
            <w:hideMark/>
          </w:tcPr>
          <w:p w14:paraId="755148B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4 372,02</w:t>
            </w:r>
          </w:p>
        </w:tc>
        <w:tc>
          <w:tcPr>
            <w:tcW w:w="1683" w:type="dxa"/>
            <w:tcBorders>
              <w:top w:val="nil"/>
              <w:left w:val="nil"/>
              <w:bottom w:val="single" w:sz="4" w:space="0" w:color="C0C0C0"/>
              <w:right w:val="single" w:sz="4" w:space="0" w:color="C0C0C0"/>
            </w:tcBorders>
            <w:shd w:val="clear" w:color="000000" w:fill="FFFFCC"/>
            <w:vAlign w:val="center"/>
            <w:hideMark/>
          </w:tcPr>
          <w:p w14:paraId="4A5FE15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4 505,77</w:t>
            </w:r>
          </w:p>
        </w:tc>
        <w:tc>
          <w:tcPr>
            <w:tcW w:w="1796" w:type="dxa"/>
            <w:tcBorders>
              <w:top w:val="nil"/>
              <w:left w:val="nil"/>
              <w:bottom w:val="single" w:sz="4" w:space="0" w:color="C0C0C0"/>
              <w:right w:val="single" w:sz="4" w:space="0" w:color="C0C0C0"/>
            </w:tcBorders>
            <w:shd w:val="clear" w:color="000000" w:fill="FFFFCC"/>
            <w:vAlign w:val="center"/>
            <w:hideMark/>
          </w:tcPr>
          <w:p w14:paraId="5B546B1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4 618,99</w:t>
            </w:r>
          </w:p>
        </w:tc>
        <w:tc>
          <w:tcPr>
            <w:tcW w:w="1256" w:type="dxa"/>
            <w:tcBorders>
              <w:top w:val="nil"/>
              <w:left w:val="nil"/>
              <w:bottom w:val="single" w:sz="4" w:space="0" w:color="C0C0C0"/>
              <w:right w:val="single" w:sz="4" w:space="0" w:color="C0C0C0"/>
            </w:tcBorders>
            <w:shd w:val="clear" w:color="000000" w:fill="D7EAD3"/>
            <w:vAlign w:val="center"/>
            <w:hideMark/>
          </w:tcPr>
          <w:p w14:paraId="509D632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1 767,00</w:t>
            </w:r>
          </w:p>
        </w:tc>
        <w:tc>
          <w:tcPr>
            <w:tcW w:w="1416" w:type="dxa"/>
            <w:tcBorders>
              <w:top w:val="nil"/>
              <w:left w:val="nil"/>
              <w:bottom w:val="single" w:sz="4" w:space="0" w:color="C0C0C0"/>
              <w:right w:val="single" w:sz="4" w:space="0" w:color="C0C0C0"/>
            </w:tcBorders>
            <w:shd w:val="clear" w:color="000000" w:fill="D7EAD3"/>
            <w:vAlign w:val="center"/>
            <w:hideMark/>
          </w:tcPr>
          <w:p w14:paraId="40F22E3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2 852,00</w:t>
            </w:r>
          </w:p>
        </w:tc>
        <w:tc>
          <w:tcPr>
            <w:tcW w:w="3936" w:type="dxa"/>
            <w:vMerge w:val="restart"/>
            <w:tcBorders>
              <w:top w:val="nil"/>
              <w:left w:val="nil"/>
              <w:bottom w:val="nil"/>
              <w:right w:val="single" w:sz="4" w:space="0" w:color="C0C0C0"/>
            </w:tcBorders>
            <w:shd w:val="clear" w:color="000000" w:fill="FFFFCC"/>
            <w:vAlign w:val="center"/>
            <w:hideMark/>
          </w:tcPr>
          <w:p w14:paraId="25E45D7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Рассчитано исходя из базового уровня операционных расходов 2020 с применением ИПЦ Минэкономразвития России  на 2021 год-106,0%, индекса эффективности 1%,ИПЦ Минэкономразвития России  на 2022 -104,3%, индекса эффективности -1%</w:t>
            </w:r>
          </w:p>
        </w:tc>
      </w:tr>
      <w:tr w:rsidR="00D8369E" w:rsidRPr="00D8369E" w14:paraId="5E3988D1"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339A2129"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3AF6E568"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CCB938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3.8.1</w:t>
            </w:r>
          </w:p>
        </w:tc>
        <w:tc>
          <w:tcPr>
            <w:tcW w:w="4408" w:type="dxa"/>
            <w:tcBorders>
              <w:top w:val="nil"/>
              <w:left w:val="nil"/>
              <w:bottom w:val="single" w:sz="4" w:space="0" w:color="C0C0C0"/>
              <w:right w:val="single" w:sz="4" w:space="0" w:color="C0C0C0"/>
            </w:tcBorders>
            <w:shd w:val="clear" w:color="auto" w:fill="auto"/>
            <w:vAlign w:val="center"/>
            <w:hideMark/>
          </w:tcPr>
          <w:p w14:paraId="18E6BC11"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66C9A9D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w:t>
            </w:r>
          </w:p>
        </w:tc>
        <w:tc>
          <w:tcPr>
            <w:tcW w:w="1538" w:type="dxa"/>
            <w:tcBorders>
              <w:top w:val="nil"/>
              <w:left w:val="nil"/>
              <w:bottom w:val="single" w:sz="4" w:space="0" w:color="C0C0C0"/>
              <w:right w:val="single" w:sz="4" w:space="0" w:color="C0C0C0"/>
            </w:tcBorders>
            <w:shd w:val="clear" w:color="000000" w:fill="D7EAD3"/>
            <w:vAlign w:val="center"/>
            <w:hideMark/>
          </w:tcPr>
          <w:p w14:paraId="6185C33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20 895,69</w:t>
            </w:r>
          </w:p>
        </w:tc>
        <w:tc>
          <w:tcPr>
            <w:tcW w:w="1789" w:type="dxa"/>
            <w:tcBorders>
              <w:top w:val="nil"/>
              <w:left w:val="nil"/>
              <w:bottom w:val="single" w:sz="4" w:space="0" w:color="C0C0C0"/>
              <w:right w:val="single" w:sz="4" w:space="0" w:color="C0C0C0"/>
            </w:tcBorders>
            <w:shd w:val="clear" w:color="000000" w:fill="D7EAD3"/>
            <w:vAlign w:val="center"/>
            <w:hideMark/>
          </w:tcPr>
          <w:p w14:paraId="639F2FE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21 452,16</w:t>
            </w:r>
          </w:p>
        </w:tc>
        <w:tc>
          <w:tcPr>
            <w:tcW w:w="1811" w:type="dxa"/>
            <w:tcBorders>
              <w:top w:val="nil"/>
              <w:left w:val="nil"/>
              <w:bottom w:val="single" w:sz="4" w:space="0" w:color="C0C0C0"/>
              <w:right w:val="single" w:sz="4" w:space="0" w:color="C0C0C0"/>
            </w:tcBorders>
            <w:shd w:val="clear" w:color="000000" w:fill="D7EAD3"/>
            <w:vAlign w:val="center"/>
            <w:hideMark/>
          </w:tcPr>
          <w:p w14:paraId="6CFEAF9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21 431,46</w:t>
            </w:r>
          </w:p>
        </w:tc>
        <w:tc>
          <w:tcPr>
            <w:tcW w:w="1683" w:type="dxa"/>
            <w:tcBorders>
              <w:top w:val="nil"/>
              <w:left w:val="nil"/>
              <w:bottom w:val="single" w:sz="4" w:space="0" w:color="C0C0C0"/>
              <w:right w:val="single" w:sz="4" w:space="0" w:color="C0C0C0"/>
            </w:tcBorders>
            <w:shd w:val="clear" w:color="000000" w:fill="D7EAD3"/>
            <w:vAlign w:val="center"/>
            <w:hideMark/>
          </w:tcPr>
          <w:p w14:paraId="01A28CB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22 087,11</w:t>
            </w:r>
          </w:p>
        </w:tc>
        <w:tc>
          <w:tcPr>
            <w:tcW w:w="1796" w:type="dxa"/>
            <w:tcBorders>
              <w:top w:val="nil"/>
              <w:left w:val="nil"/>
              <w:bottom w:val="single" w:sz="4" w:space="0" w:color="C0C0C0"/>
              <w:right w:val="single" w:sz="4" w:space="0" w:color="C0C0C0"/>
            </w:tcBorders>
            <w:shd w:val="clear" w:color="000000" w:fill="D7EAD3"/>
            <w:vAlign w:val="center"/>
            <w:hideMark/>
          </w:tcPr>
          <w:p w14:paraId="53FE36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22 642,13</w:t>
            </w:r>
          </w:p>
        </w:tc>
        <w:tc>
          <w:tcPr>
            <w:tcW w:w="1256" w:type="dxa"/>
            <w:tcBorders>
              <w:top w:val="nil"/>
              <w:left w:val="nil"/>
              <w:bottom w:val="single" w:sz="4" w:space="0" w:color="C0C0C0"/>
              <w:right w:val="single" w:sz="4" w:space="0" w:color="C0C0C0"/>
            </w:tcBorders>
            <w:shd w:val="clear" w:color="000000" w:fill="D7EAD3"/>
            <w:vAlign w:val="center"/>
            <w:hideMark/>
          </w:tcPr>
          <w:p w14:paraId="5A6C998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17 323,50</w:t>
            </w:r>
          </w:p>
        </w:tc>
        <w:tc>
          <w:tcPr>
            <w:tcW w:w="1416" w:type="dxa"/>
            <w:tcBorders>
              <w:top w:val="nil"/>
              <w:left w:val="nil"/>
              <w:bottom w:val="single" w:sz="4" w:space="0" w:color="C0C0C0"/>
              <w:right w:val="single" w:sz="4" w:space="0" w:color="C0C0C0"/>
            </w:tcBorders>
            <w:shd w:val="clear" w:color="000000" w:fill="D7EAD3"/>
            <w:vAlign w:val="center"/>
            <w:hideMark/>
          </w:tcPr>
          <w:p w14:paraId="134B425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27 960,76</w:t>
            </w:r>
          </w:p>
        </w:tc>
        <w:tc>
          <w:tcPr>
            <w:tcW w:w="3936" w:type="dxa"/>
            <w:vMerge/>
            <w:tcBorders>
              <w:top w:val="nil"/>
              <w:left w:val="nil"/>
              <w:bottom w:val="nil"/>
              <w:right w:val="single" w:sz="4" w:space="0" w:color="C0C0C0"/>
            </w:tcBorders>
            <w:vAlign w:val="center"/>
            <w:hideMark/>
          </w:tcPr>
          <w:p w14:paraId="493DAD98" w14:textId="77777777" w:rsidR="00D8369E" w:rsidRPr="00D8369E" w:rsidRDefault="00D8369E" w:rsidP="00D8369E">
            <w:pPr>
              <w:rPr>
                <w:rFonts w:ascii="Tahoma" w:hAnsi="Tahoma" w:cs="Tahoma"/>
                <w:sz w:val="11"/>
                <w:szCs w:val="11"/>
              </w:rPr>
            </w:pPr>
          </w:p>
        </w:tc>
      </w:tr>
      <w:tr w:rsidR="00D8369E" w:rsidRPr="00D8369E" w14:paraId="3B193BDD" w14:textId="77777777" w:rsidTr="00D8369E">
        <w:trPr>
          <w:trHeight w:val="225"/>
          <w:jc w:val="center"/>
        </w:trPr>
        <w:tc>
          <w:tcPr>
            <w:tcW w:w="560" w:type="dxa"/>
            <w:tcBorders>
              <w:top w:val="nil"/>
              <w:left w:val="nil"/>
              <w:bottom w:val="nil"/>
              <w:right w:val="nil"/>
            </w:tcBorders>
            <w:shd w:val="clear" w:color="000000" w:fill="FFFF00"/>
            <w:noWrap/>
            <w:vAlign w:val="center"/>
            <w:hideMark/>
          </w:tcPr>
          <w:p w14:paraId="6042A9A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7872F21C"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CBF0DD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3.8.2</w:t>
            </w:r>
          </w:p>
        </w:tc>
        <w:tc>
          <w:tcPr>
            <w:tcW w:w="4408" w:type="dxa"/>
            <w:tcBorders>
              <w:top w:val="nil"/>
              <w:left w:val="nil"/>
              <w:bottom w:val="single" w:sz="4" w:space="0" w:color="C0C0C0"/>
              <w:right w:val="single" w:sz="4" w:space="0" w:color="C0C0C0"/>
            </w:tcBorders>
            <w:shd w:val="clear" w:color="auto" w:fill="auto"/>
            <w:vAlign w:val="center"/>
            <w:hideMark/>
          </w:tcPr>
          <w:p w14:paraId="7882B9B5"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Численность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4A1B556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чел</w:t>
            </w:r>
          </w:p>
        </w:tc>
        <w:tc>
          <w:tcPr>
            <w:tcW w:w="1538" w:type="dxa"/>
            <w:tcBorders>
              <w:top w:val="nil"/>
              <w:left w:val="nil"/>
              <w:bottom w:val="single" w:sz="4" w:space="0" w:color="C0C0C0"/>
              <w:right w:val="single" w:sz="4" w:space="0" w:color="C0C0C0"/>
            </w:tcBorders>
            <w:shd w:val="clear" w:color="000000" w:fill="FFFFCC"/>
            <w:vAlign w:val="center"/>
            <w:hideMark/>
          </w:tcPr>
          <w:p w14:paraId="15A84BF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17,00</w:t>
            </w:r>
          </w:p>
        </w:tc>
        <w:tc>
          <w:tcPr>
            <w:tcW w:w="1789" w:type="dxa"/>
            <w:tcBorders>
              <w:top w:val="nil"/>
              <w:left w:val="nil"/>
              <w:bottom w:val="single" w:sz="4" w:space="0" w:color="C0C0C0"/>
              <w:right w:val="single" w:sz="4" w:space="0" w:color="C0C0C0"/>
            </w:tcBorders>
            <w:shd w:val="clear" w:color="000000" w:fill="FFFFCC"/>
            <w:vAlign w:val="center"/>
            <w:hideMark/>
          </w:tcPr>
          <w:p w14:paraId="74777D7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17,00</w:t>
            </w:r>
          </w:p>
        </w:tc>
        <w:tc>
          <w:tcPr>
            <w:tcW w:w="1811" w:type="dxa"/>
            <w:tcBorders>
              <w:top w:val="nil"/>
              <w:left w:val="nil"/>
              <w:bottom w:val="single" w:sz="4" w:space="0" w:color="C0C0C0"/>
              <w:right w:val="single" w:sz="4" w:space="0" w:color="C0C0C0"/>
            </w:tcBorders>
            <w:shd w:val="clear" w:color="000000" w:fill="FFFFCC"/>
            <w:vAlign w:val="center"/>
            <w:hideMark/>
          </w:tcPr>
          <w:p w14:paraId="2714977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17,00</w:t>
            </w:r>
          </w:p>
        </w:tc>
        <w:tc>
          <w:tcPr>
            <w:tcW w:w="1683" w:type="dxa"/>
            <w:tcBorders>
              <w:top w:val="nil"/>
              <w:left w:val="nil"/>
              <w:bottom w:val="single" w:sz="4" w:space="0" w:color="C0C0C0"/>
              <w:right w:val="single" w:sz="4" w:space="0" w:color="C0C0C0"/>
            </w:tcBorders>
            <w:shd w:val="clear" w:color="000000" w:fill="FFFFCC"/>
            <w:vAlign w:val="center"/>
            <w:hideMark/>
          </w:tcPr>
          <w:p w14:paraId="5C049A3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17,00</w:t>
            </w:r>
          </w:p>
        </w:tc>
        <w:tc>
          <w:tcPr>
            <w:tcW w:w="1796" w:type="dxa"/>
            <w:tcBorders>
              <w:top w:val="nil"/>
              <w:left w:val="nil"/>
              <w:bottom w:val="single" w:sz="4" w:space="0" w:color="C0C0C0"/>
              <w:right w:val="single" w:sz="4" w:space="0" w:color="C0C0C0"/>
            </w:tcBorders>
            <w:shd w:val="clear" w:color="000000" w:fill="FFFFCC"/>
            <w:vAlign w:val="center"/>
            <w:hideMark/>
          </w:tcPr>
          <w:p w14:paraId="379CD08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17,00</w:t>
            </w:r>
          </w:p>
        </w:tc>
        <w:tc>
          <w:tcPr>
            <w:tcW w:w="1256" w:type="dxa"/>
            <w:tcBorders>
              <w:top w:val="nil"/>
              <w:left w:val="nil"/>
              <w:bottom w:val="single" w:sz="4" w:space="0" w:color="C0C0C0"/>
              <w:right w:val="single" w:sz="4" w:space="0" w:color="C0C0C0"/>
            </w:tcBorders>
            <w:shd w:val="clear" w:color="000000" w:fill="D7EAD3"/>
            <w:vAlign w:val="center"/>
            <w:hideMark/>
          </w:tcPr>
          <w:p w14:paraId="15F791E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17,00</w:t>
            </w:r>
          </w:p>
        </w:tc>
        <w:tc>
          <w:tcPr>
            <w:tcW w:w="1416" w:type="dxa"/>
            <w:tcBorders>
              <w:top w:val="nil"/>
              <w:left w:val="nil"/>
              <w:bottom w:val="single" w:sz="4" w:space="0" w:color="C0C0C0"/>
              <w:right w:val="single" w:sz="4" w:space="0" w:color="C0C0C0"/>
            </w:tcBorders>
            <w:shd w:val="clear" w:color="000000" w:fill="D7EAD3"/>
            <w:vAlign w:val="center"/>
            <w:hideMark/>
          </w:tcPr>
          <w:p w14:paraId="55A4DE6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17,00</w:t>
            </w:r>
          </w:p>
        </w:tc>
        <w:tc>
          <w:tcPr>
            <w:tcW w:w="3936" w:type="dxa"/>
            <w:vMerge/>
            <w:tcBorders>
              <w:top w:val="nil"/>
              <w:left w:val="nil"/>
              <w:bottom w:val="nil"/>
              <w:right w:val="single" w:sz="4" w:space="0" w:color="C0C0C0"/>
            </w:tcBorders>
            <w:vAlign w:val="center"/>
            <w:hideMark/>
          </w:tcPr>
          <w:p w14:paraId="30F4D196" w14:textId="77777777" w:rsidR="00D8369E" w:rsidRPr="00D8369E" w:rsidRDefault="00D8369E" w:rsidP="00D8369E">
            <w:pPr>
              <w:rPr>
                <w:rFonts w:ascii="Tahoma" w:hAnsi="Tahoma" w:cs="Tahoma"/>
                <w:sz w:val="11"/>
                <w:szCs w:val="11"/>
              </w:rPr>
            </w:pPr>
          </w:p>
        </w:tc>
      </w:tr>
      <w:tr w:rsidR="00D8369E" w:rsidRPr="00D8369E" w14:paraId="04BAB0DF" w14:textId="77777777" w:rsidTr="00D8369E">
        <w:trPr>
          <w:trHeight w:val="675"/>
          <w:jc w:val="center"/>
        </w:trPr>
        <w:tc>
          <w:tcPr>
            <w:tcW w:w="560" w:type="dxa"/>
            <w:tcBorders>
              <w:top w:val="nil"/>
              <w:left w:val="nil"/>
              <w:bottom w:val="nil"/>
              <w:right w:val="nil"/>
            </w:tcBorders>
            <w:shd w:val="clear" w:color="000000" w:fill="FFFF00"/>
            <w:noWrap/>
            <w:vAlign w:val="center"/>
            <w:hideMark/>
          </w:tcPr>
          <w:p w14:paraId="521A54F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73B6798"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D020B7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3.9</w:t>
            </w:r>
          </w:p>
        </w:tc>
        <w:tc>
          <w:tcPr>
            <w:tcW w:w="4408" w:type="dxa"/>
            <w:tcBorders>
              <w:top w:val="nil"/>
              <w:left w:val="nil"/>
              <w:bottom w:val="single" w:sz="4" w:space="0" w:color="C0C0C0"/>
              <w:right w:val="single" w:sz="4" w:space="0" w:color="C0C0C0"/>
            </w:tcBorders>
            <w:shd w:val="clear" w:color="auto" w:fill="auto"/>
            <w:vAlign w:val="center"/>
            <w:hideMark/>
          </w:tcPr>
          <w:p w14:paraId="727E6E27"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7754C88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0A9DAE5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1 287,34</w:t>
            </w:r>
          </w:p>
        </w:tc>
        <w:tc>
          <w:tcPr>
            <w:tcW w:w="1789" w:type="dxa"/>
            <w:tcBorders>
              <w:top w:val="nil"/>
              <w:left w:val="nil"/>
              <w:bottom w:val="single" w:sz="4" w:space="0" w:color="C0C0C0"/>
              <w:right w:val="single" w:sz="4" w:space="0" w:color="C0C0C0"/>
            </w:tcBorders>
            <w:shd w:val="clear" w:color="000000" w:fill="FFFFCC"/>
            <w:vAlign w:val="center"/>
            <w:hideMark/>
          </w:tcPr>
          <w:p w14:paraId="5E3654F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1 321,62</w:t>
            </w:r>
          </w:p>
        </w:tc>
        <w:tc>
          <w:tcPr>
            <w:tcW w:w="1811" w:type="dxa"/>
            <w:tcBorders>
              <w:top w:val="nil"/>
              <w:left w:val="nil"/>
              <w:bottom w:val="single" w:sz="4" w:space="0" w:color="C0C0C0"/>
              <w:right w:val="single" w:sz="4" w:space="0" w:color="C0C0C0"/>
            </w:tcBorders>
            <w:shd w:val="clear" w:color="000000" w:fill="FFFFCC"/>
            <w:vAlign w:val="center"/>
            <w:hideMark/>
          </w:tcPr>
          <w:p w14:paraId="6565556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1 320,35</w:t>
            </w:r>
          </w:p>
        </w:tc>
        <w:tc>
          <w:tcPr>
            <w:tcW w:w="1683" w:type="dxa"/>
            <w:tcBorders>
              <w:top w:val="nil"/>
              <w:left w:val="nil"/>
              <w:bottom w:val="single" w:sz="4" w:space="0" w:color="C0C0C0"/>
              <w:right w:val="single" w:sz="4" w:space="0" w:color="C0C0C0"/>
            </w:tcBorders>
            <w:shd w:val="clear" w:color="000000" w:fill="FFFFCC"/>
            <w:vAlign w:val="center"/>
            <w:hideMark/>
          </w:tcPr>
          <w:p w14:paraId="7B8A1E9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1 360,74</w:t>
            </w:r>
          </w:p>
        </w:tc>
        <w:tc>
          <w:tcPr>
            <w:tcW w:w="1796" w:type="dxa"/>
            <w:tcBorders>
              <w:top w:val="nil"/>
              <w:left w:val="nil"/>
              <w:bottom w:val="single" w:sz="4" w:space="0" w:color="C0C0C0"/>
              <w:right w:val="single" w:sz="4" w:space="0" w:color="C0C0C0"/>
            </w:tcBorders>
            <w:shd w:val="clear" w:color="000000" w:fill="FFFFCC"/>
            <w:vAlign w:val="center"/>
            <w:hideMark/>
          </w:tcPr>
          <w:p w14:paraId="7CC38BD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1 394,94</w:t>
            </w:r>
          </w:p>
        </w:tc>
        <w:tc>
          <w:tcPr>
            <w:tcW w:w="1256" w:type="dxa"/>
            <w:tcBorders>
              <w:top w:val="nil"/>
              <w:left w:val="nil"/>
              <w:bottom w:val="single" w:sz="4" w:space="0" w:color="C0C0C0"/>
              <w:right w:val="single" w:sz="4" w:space="0" w:color="C0C0C0"/>
            </w:tcBorders>
            <w:shd w:val="clear" w:color="000000" w:fill="D7EAD3"/>
            <w:vAlign w:val="center"/>
            <w:hideMark/>
          </w:tcPr>
          <w:p w14:paraId="74D7EDE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697,47</w:t>
            </w:r>
          </w:p>
        </w:tc>
        <w:tc>
          <w:tcPr>
            <w:tcW w:w="1416" w:type="dxa"/>
            <w:tcBorders>
              <w:top w:val="nil"/>
              <w:left w:val="nil"/>
              <w:bottom w:val="single" w:sz="4" w:space="0" w:color="C0C0C0"/>
              <w:right w:val="single" w:sz="4" w:space="0" w:color="C0C0C0"/>
            </w:tcBorders>
            <w:shd w:val="clear" w:color="000000" w:fill="D7EAD3"/>
            <w:vAlign w:val="center"/>
            <w:hideMark/>
          </w:tcPr>
          <w:p w14:paraId="1ACE7F1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697,47</w:t>
            </w:r>
          </w:p>
        </w:tc>
        <w:tc>
          <w:tcPr>
            <w:tcW w:w="3936" w:type="dxa"/>
            <w:vMerge/>
            <w:tcBorders>
              <w:top w:val="nil"/>
              <w:left w:val="nil"/>
              <w:bottom w:val="nil"/>
              <w:right w:val="single" w:sz="4" w:space="0" w:color="C0C0C0"/>
            </w:tcBorders>
            <w:vAlign w:val="center"/>
            <w:hideMark/>
          </w:tcPr>
          <w:p w14:paraId="7EEDD2BE" w14:textId="77777777" w:rsidR="00D8369E" w:rsidRPr="00D8369E" w:rsidRDefault="00D8369E" w:rsidP="00D8369E">
            <w:pPr>
              <w:rPr>
                <w:rFonts w:ascii="Tahoma" w:hAnsi="Tahoma" w:cs="Tahoma"/>
                <w:sz w:val="11"/>
                <w:szCs w:val="11"/>
              </w:rPr>
            </w:pPr>
          </w:p>
        </w:tc>
      </w:tr>
      <w:tr w:rsidR="00D8369E" w:rsidRPr="00D8369E" w14:paraId="564C1CCD" w14:textId="77777777" w:rsidTr="00D8369E">
        <w:trPr>
          <w:trHeight w:val="900"/>
          <w:jc w:val="center"/>
        </w:trPr>
        <w:tc>
          <w:tcPr>
            <w:tcW w:w="560" w:type="dxa"/>
            <w:tcBorders>
              <w:top w:val="nil"/>
              <w:left w:val="nil"/>
              <w:bottom w:val="nil"/>
              <w:right w:val="nil"/>
            </w:tcBorders>
            <w:shd w:val="clear" w:color="000000" w:fill="FFFF00"/>
            <w:noWrap/>
            <w:vAlign w:val="center"/>
            <w:hideMark/>
          </w:tcPr>
          <w:p w14:paraId="0920199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F820FF1"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BAA6DD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3.10</w:t>
            </w:r>
          </w:p>
        </w:tc>
        <w:tc>
          <w:tcPr>
            <w:tcW w:w="4408" w:type="dxa"/>
            <w:tcBorders>
              <w:top w:val="nil"/>
              <w:left w:val="nil"/>
              <w:bottom w:val="single" w:sz="4" w:space="0" w:color="C0C0C0"/>
              <w:right w:val="single" w:sz="4" w:space="0" w:color="C0C0C0"/>
            </w:tcBorders>
            <w:shd w:val="clear" w:color="auto" w:fill="auto"/>
            <w:vAlign w:val="center"/>
            <w:hideMark/>
          </w:tcPr>
          <w:p w14:paraId="44448A0D"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Расходы на уплату процентов по займам и кредитам, не учитываемые при определении налогооблагаемой базы налога на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1470F05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4BC1D8E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66AA194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2699E94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7997331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3890D61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2771582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250251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vMerge/>
            <w:tcBorders>
              <w:top w:val="nil"/>
              <w:left w:val="nil"/>
              <w:bottom w:val="nil"/>
              <w:right w:val="single" w:sz="4" w:space="0" w:color="C0C0C0"/>
            </w:tcBorders>
            <w:vAlign w:val="center"/>
            <w:hideMark/>
          </w:tcPr>
          <w:p w14:paraId="17ACABEB" w14:textId="77777777" w:rsidR="00D8369E" w:rsidRPr="00D8369E" w:rsidRDefault="00D8369E" w:rsidP="00D8369E">
            <w:pPr>
              <w:rPr>
                <w:rFonts w:ascii="Tahoma" w:hAnsi="Tahoma" w:cs="Tahoma"/>
                <w:sz w:val="11"/>
                <w:szCs w:val="11"/>
              </w:rPr>
            </w:pPr>
          </w:p>
        </w:tc>
      </w:tr>
      <w:tr w:rsidR="00D8369E" w:rsidRPr="00D8369E" w14:paraId="39B40307"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40F9DAC9"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4C4B2397"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9A1382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3.11</w:t>
            </w:r>
          </w:p>
        </w:tc>
        <w:tc>
          <w:tcPr>
            <w:tcW w:w="4408" w:type="dxa"/>
            <w:tcBorders>
              <w:top w:val="nil"/>
              <w:left w:val="nil"/>
              <w:bottom w:val="single" w:sz="4" w:space="0" w:color="C0C0C0"/>
              <w:right w:val="single" w:sz="4" w:space="0" w:color="C0C0C0"/>
            </w:tcBorders>
            <w:shd w:val="clear" w:color="auto" w:fill="auto"/>
            <w:vAlign w:val="center"/>
            <w:hideMark/>
          </w:tcPr>
          <w:p w14:paraId="38F38037"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Цеховые (общехозяйственные) расходы, в том числе:</w:t>
            </w:r>
          </w:p>
        </w:tc>
        <w:tc>
          <w:tcPr>
            <w:tcW w:w="1135" w:type="dxa"/>
            <w:tcBorders>
              <w:top w:val="nil"/>
              <w:left w:val="nil"/>
              <w:bottom w:val="single" w:sz="4" w:space="0" w:color="C0C0C0"/>
              <w:right w:val="single" w:sz="4" w:space="0" w:color="C0C0C0"/>
            </w:tcBorders>
            <w:shd w:val="clear" w:color="auto" w:fill="auto"/>
            <w:vAlign w:val="center"/>
            <w:hideMark/>
          </w:tcPr>
          <w:p w14:paraId="708A8E3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0E7F358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1 084,94</w:t>
            </w:r>
          </w:p>
        </w:tc>
        <w:tc>
          <w:tcPr>
            <w:tcW w:w="1789" w:type="dxa"/>
            <w:tcBorders>
              <w:top w:val="nil"/>
              <w:left w:val="nil"/>
              <w:bottom w:val="single" w:sz="4" w:space="0" w:color="C0C0C0"/>
              <w:right w:val="single" w:sz="4" w:space="0" w:color="C0C0C0"/>
            </w:tcBorders>
            <w:shd w:val="clear" w:color="000000" w:fill="D7EAD3"/>
            <w:vAlign w:val="center"/>
            <w:hideMark/>
          </w:tcPr>
          <w:p w14:paraId="4134D8E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1 113,83</w:t>
            </w:r>
          </w:p>
        </w:tc>
        <w:tc>
          <w:tcPr>
            <w:tcW w:w="1811" w:type="dxa"/>
            <w:tcBorders>
              <w:top w:val="nil"/>
              <w:left w:val="nil"/>
              <w:bottom w:val="single" w:sz="4" w:space="0" w:color="C0C0C0"/>
              <w:right w:val="single" w:sz="4" w:space="0" w:color="C0C0C0"/>
            </w:tcBorders>
            <w:shd w:val="clear" w:color="000000" w:fill="D7EAD3"/>
            <w:vAlign w:val="center"/>
            <w:hideMark/>
          </w:tcPr>
          <w:p w14:paraId="2371E87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1 112,76</w:t>
            </w:r>
          </w:p>
        </w:tc>
        <w:tc>
          <w:tcPr>
            <w:tcW w:w="1683" w:type="dxa"/>
            <w:tcBorders>
              <w:top w:val="nil"/>
              <w:left w:val="nil"/>
              <w:bottom w:val="single" w:sz="4" w:space="0" w:color="C0C0C0"/>
              <w:right w:val="single" w:sz="4" w:space="0" w:color="C0C0C0"/>
            </w:tcBorders>
            <w:shd w:val="clear" w:color="000000" w:fill="D7EAD3"/>
            <w:vAlign w:val="center"/>
            <w:hideMark/>
          </w:tcPr>
          <w:p w14:paraId="63F0E3B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1 146,80</w:t>
            </w:r>
          </w:p>
        </w:tc>
        <w:tc>
          <w:tcPr>
            <w:tcW w:w="1796" w:type="dxa"/>
            <w:tcBorders>
              <w:top w:val="nil"/>
              <w:left w:val="nil"/>
              <w:bottom w:val="single" w:sz="4" w:space="0" w:color="C0C0C0"/>
              <w:right w:val="single" w:sz="4" w:space="0" w:color="C0C0C0"/>
            </w:tcBorders>
            <w:shd w:val="clear" w:color="000000" w:fill="D7EAD3"/>
            <w:vAlign w:val="center"/>
            <w:hideMark/>
          </w:tcPr>
          <w:p w14:paraId="2B5BE6C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1 175,62</w:t>
            </w:r>
          </w:p>
        </w:tc>
        <w:tc>
          <w:tcPr>
            <w:tcW w:w="1256" w:type="dxa"/>
            <w:tcBorders>
              <w:top w:val="nil"/>
              <w:left w:val="nil"/>
              <w:bottom w:val="single" w:sz="4" w:space="0" w:color="C0C0C0"/>
              <w:right w:val="single" w:sz="4" w:space="0" w:color="C0C0C0"/>
            </w:tcBorders>
            <w:shd w:val="clear" w:color="000000" w:fill="D7EAD3"/>
            <w:vAlign w:val="center"/>
            <w:hideMark/>
          </w:tcPr>
          <w:p w14:paraId="7FB216B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587,81</w:t>
            </w:r>
          </w:p>
        </w:tc>
        <w:tc>
          <w:tcPr>
            <w:tcW w:w="1416" w:type="dxa"/>
            <w:tcBorders>
              <w:top w:val="nil"/>
              <w:left w:val="nil"/>
              <w:bottom w:val="single" w:sz="4" w:space="0" w:color="C0C0C0"/>
              <w:right w:val="single" w:sz="4" w:space="0" w:color="C0C0C0"/>
            </w:tcBorders>
            <w:shd w:val="clear" w:color="000000" w:fill="D7EAD3"/>
            <w:vAlign w:val="center"/>
            <w:hideMark/>
          </w:tcPr>
          <w:p w14:paraId="6E1E7F4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587,81</w:t>
            </w:r>
          </w:p>
        </w:tc>
        <w:tc>
          <w:tcPr>
            <w:tcW w:w="3936" w:type="dxa"/>
            <w:vMerge/>
            <w:tcBorders>
              <w:top w:val="nil"/>
              <w:left w:val="nil"/>
              <w:bottom w:val="nil"/>
              <w:right w:val="single" w:sz="4" w:space="0" w:color="C0C0C0"/>
            </w:tcBorders>
            <w:vAlign w:val="center"/>
            <w:hideMark/>
          </w:tcPr>
          <w:p w14:paraId="230609D5" w14:textId="77777777" w:rsidR="00D8369E" w:rsidRPr="00D8369E" w:rsidRDefault="00D8369E" w:rsidP="00D8369E">
            <w:pPr>
              <w:rPr>
                <w:rFonts w:ascii="Tahoma" w:hAnsi="Tahoma" w:cs="Tahoma"/>
                <w:sz w:val="11"/>
                <w:szCs w:val="11"/>
              </w:rPr>
            </w:pPr>
          </w:p>
        </w:tc>
      </w:tr>
      <w:tr w:rsidR="00D8369E" w:rsidRPr="00D8369E" w14:paraId="51AC1FBC"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49E4E46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D1C3556"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E371B3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3.11.1</w:t>
            </w:r>
          </w:p>
        </w:tc>
        <w:tc>
          <w:tcPr>
            <w:tcW w:w="4408" w:type="dxa"/>
            <w:tcBorders>
              <w:top w:val="nil"/>
              <w:left w:val="nil"/>
              <w:bottom w:val="single" w:sz="4" w:space="0" w:color="C0C0C0"/>
              <w:right w:val="single" w:sz="4" w:space="0" w:color="C0C0C0"/>
            </w:tcBorders>
            <w:shd w:val="clear" w:color="auto" w:fill="auto"/>
            <w:vAlign w:val="center"/>
            <w:hideMark/>
          </w:tcPr>
          <w:p w14:paraId="531C6AFE"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Заработная плата цехового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044173E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5E0858C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469,80</w:t>
            </w:r>
          </w:p>
        </w:tc>
        <w:tc>
          <w:tcPr>
            <w:tcW w:w="1789" w:type="dxa"/>
            <w:tcBorders>
              <w:top w:val="nil"/>
              <w:left w:val="nil"/>
              <w:bottom w:val="single" w:sz="4" w:space="0" w:color="C0C0C0"/>
              <w:right w:val="single" w:sz="4" w:space="0" w:color="C0C0C0"/>
            </w:tcBorders>
            <w:shd w:val="clear" w:color="000000" w:fill="FFFFCC"/>
            <w:vAlign w:val="center"/>
            <w:hideMark/>
          </w:tcPr>
          <w:p w14:paraId="0141DD4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482,31</w:t>
            </w:r>
          </w:p>
        </w:tc>
        <w:tc>
          <w:tcPr>
            <w:tcW w:w="1811" w:type="dxa"/>
            <w:tcBorders>
              <w:top w:val="nil"/>
              <w:left w:val="nil"/>
              <w:bottom w:val="single" w:sz="4" w:space="0" w:color="C0C0C0"/>
              <w:right w:val="single" w:sz="4" w:space="0" w:color="C0C0C0"/>
            </w:tcBorders>
            <w:shd w:val="clear" w:color="000000" w:fill="FFFFCC"/>
            <w:vAlign w:val="center"/>
            <w:hideMark/>
          </w:tcPr>
          <w:p w14:paraId="56D295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481,85</w:t>
            </w:r>
          </w:p>
        </w:tc>
        <w:tc>
          <w:tcPr>
            <w:tcW w:w="1683" w:type="dxa"/>
            <w:tcBorders>
              <w:top w:val="nil"/>
              <w:left w:val="nil"/>
              <w:bottom w:val="single" w:sz="4" w:space="0" w:color="C0C0C0"/>
              <w:right w:val="single" w:sz="4" w:space="0" w:color="C0C0C0"/>
            </w:tcBorders>
            <w:shd w:val="clear" w:color="000000" w:fill="FFFFCC"/>
            <w:vAlign w:val="center"/>
            <w:hideMark/>
          </w:tcPr>
          <w:p w14:paraId="67B4BBC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496,59</w:t>
            </w:r>
          </w:p>
        </w:tc>
        <w:tc>
          <w:tcPr>
            <w:tcW w:w="1796" w:type="dxa"/>
            <w:tcBorders>
              <w:top w:val="nil"/>
              <w:left w:val="nil"/>
              <w:bottom w:val="single" w:sz="4" w:space="0" w:color="C0C0C0"/>
              <w:right w:val="single" w:sz="4" w:space="0" w:color="C0C0C0"/>
            </w:tcBorders>
            <w:shd w:val="clear" w:color="000000" w:fill="FFFFCC"/>
            <w:vAlign w:val="center"/>
            <w:hideMark/>
          </w:tcPr>
          <w:p w14:paraId="1B93919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509,07</w:t>
            </w:r>
          </w:p>
        </w:tc>
        <w:tc>
          <w:tcPr>
            <w:tcW w:w="1256" w:type="dxa"/>
            <w:tcBorders>
              <w:top w:val="nil"/>
              <w:left w:val="nil"/>
              <w:bottom w:val="single" w:sz="4" w:space="0" w:color="C0C0C0"/>
              <w:right w:val="single" w:sz="4" w:space="0" w:color="C0C0C0"/>
            </w:tcBorders>
            <w:shd w:val="clear" w:color="000000" w:fill="D7EAD3"/>
            <w:vAlign w:val="center"/>
            <w:hideMark/>
          </w:tcPr>
          <w:p w14:paraId="0745035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254,53</w:t>
            </w:r>
          </w:p>
        </w:tc>
        <w:tc>
          <w:tcPr>
            <w:tcW w:w="1416" w:type="dxa"/>
            <w:tcBorders>
              <w:top w:val="nil"/>
              <w:left w:val="nil"/>
              <w:bottom w:val="single" w:sz="4" w:space="0" w:color="C0C0C0"/>
              <w:right w:val="single" w:sz="4" w:space="0" w:color="C0C0C0"/>
            </w:tcBorders>
            <w:shd w:val="clear" w:color="000000" w:fill="D7EAD3"/>
            <w:vAlign w:val="center"/>
            <w:hideMark/>
          </w:tcPr>
          <w:p w14:paraId="7D9E88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254,53</w:t>
            </w:r>
          </w:p>
        </w:tc>
        <w:tc>
          <w:tcPr>
            <w:tcW w:w="3936" w:type="dxa"/>
            <w:vMerge/>
            <w:tcBorders>
              <w:top w:val="nil"/>
              <w:left w:val="nil"/>
              <w:bottom w:val="nil"/>
              <w:right w:val="single" w:sz="4" w:space="0" w:color="C0C0C0"/>
            </w:tcBorders>
            <w:vAlign w:val="center"/>
            <w:hideMark/>
          </w:tcPr>
          <w:p w14:paraId="45D684A9" w14:textId="77777777" w:rsidR="00D8369E" w:rsidRPr="00D8369E" w:rsidRDefault="00D8369E" w:rsidP="00D8369E">
            <w:pPr>
              <w:rPr>
                <w:rFonts w:ascii="Tahoma" w:hAnsi="Tahoma" w:cs="Tahoma"/>
                <w:sz w:val="11"/>
                <w:szCs w:val="11"/>
              </w:rPr>
            </w:pPr>
          </w:p>
        </w:tc>
      </w:tr>
      <w:tr w:rsidR="00D8369E" w:rsidRPr="00D8369E" w14:paraId="0CDDC6DA"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534A4F0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64C7AB2B"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5AFE7D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3.11.1.1</w:t>
            </w:r>
          </w:p>
        </w:tc>
        <w:tc>
          <w:tcPr>
            <w:tcW w:w="4408" w:type="dxa"/>
            <w:tcBorders>
              <w:top w:val="nil"/>
              <w:left w:val="nil"/>
              <w:bottom w:val="single" w:sz="4" w:space="0" w:color="C0C0C0"/>
              <w:right w:val="single" w:sz="4" w:space="0" w:color="C0C0C0"/>
            </w:tcBorders>
            <w:shd w:val="clear" w:color="auto" w:fill="auto"/>
            <w:vAlign w:val="center"/>
            <w:hideMark/>
          </w:tcPr>
          <w:p w14:paraId="7029C14D"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0CE98F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w:t>
            </w:r>
          </w:p>
        </w:tc>
        <w:tc>
          <w:tcPr>
            <w:tcW w:w="1538" w:type="dxa"/>
            <w:tcBorders>
              <w:top w:val="nil"/>
              <w:left w:val="nil"/>
              <w:bottom w:val="single" w:sz="4" w:space="0" w:color="C0C0C0"/>
              <w:right w:val="single" w:sz="4" w:space="0" w:color="C0C0C0"/>
            </w:tcBorders>
            <w:shd w:val="clear" w:color="000000" w:fill="D7EAD3"/>
            <w:vAlign w:val="center"/>
            <w:hideMark/>
          </w:tcPr>
          <w:p w14:paraId="7730042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21 162,20</w:t>
            </w:r>
          </w:p>
        </w:tc>
        <w:tc>
          <w:tcPr>
            <w:tcW w:w="1789" w:type="dxa"/>
            <w:tcBorders>
              <w:top w:val="nil"/>
              <w:left w:val="nil"/>
              <w:bottom w:val="single" w:sz="4" w:space="0" w:color="C0C0C0"/>
              <w:right w:val="single" w:sz="4" w:space="0" w:color="C0C0C0"/>
            </w:tcBorders>
            <w:shd w:val="clear" w:color="000000" w:fill="D7EAD3"/>
            <w:vAlign w:val="center"/>
            <w:hideMark/>
          </w:tcPr>
          <w:p w14:paraId="081CA89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21 725,68</w:t>
            </w:r>
          </w:p>
        </w:tc>
        <w:tc>
          <w:tcPr>
            <w:tcW w:w="1811" w:type="dxa"/>
            <w:tcBorders>
              <w:top w:val="nil"/>
              <w:left w:val="nil"/>
              <w:bottom w:val="single" w:sz="4" w:space="0" w:color="C0C0C0"/>
              <w:right w:val="single" w:sz="4" w:space="0" w:color="C0C0C0"/>
            </w:tcBorders>
            <w:shd w:val="clear" w:color="000000" w:fill="D7EAD3"/>
            <w:vAlign w:val="center"/>
            <w:hideMark/>
          </w:tcPr>
          <w:p w14:paraId="4E7D2B2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21 704,80</w:t>
            </w:r>
          </w:p>
        </w:tc>
        <w:tc>
          <w:tcPr>
            <w:tcW w:w="1683" w:type="dxa"/>
            <w:tcBorders>
              <w:top w:val="nil"/>
              <w:left w:val="nil"/>
              <w:bottom w:val="single" w:sz="4" w:space="0" w:color="C0C0C0"/>
              <w:right w:val="single" w:sz="4" w:space="0" w:color="C0C0C0"/>
            </w:tcBorders>
            <w:shd w:val="clear" w:color="000000" w:fill="D7EAD3"/>
            <w:vAlign w:val="center"/>
            <w:hideMark/>
          </w:tcPr>
          <w:p w14:paraId="32EC959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22 368,83</w:t>
            </w:r>
          </w:p>
        </w:tc>
        <w:tc>
          <w:tcPr>
            <w:tcW w:w="1796" w:type="dxa"/>
            <w:tcBorders>
              <w:top w:val="nil"/>
              <w:left w:val="nil"/>
              <w:bottom w:val="single" w:sz="4" w:space="0" w:color="C0C0C0"/>
              <w:right w:val="single" w:sz="4" w:space="0" w:color="C0C0C0"/>
            </w:tcBorders>
            <w:shd w:val="clear" w:color="000000" w:fill="D7EAD3"/>
            <w:vAlign w:val="center"/>
            <w:hideMark/>
          </w:tcPr>
          <w:p w14:paraId="39346ED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22 930,91</w:t>
            </w:r>
          </w:p>
        </w:tc>
        <w:tc>
          <w:tcPr>
            <w:tcW w:w="1256" w:type="dxa"/>
            <w:tcBorders>
              <w:top w:val="nil"/>
              <w:left w:val="nil"/>
              <w:bottom w:val="single" w:sz="4" w:space="0" w:color="C0C0C0"/>
              <w:right w:val="single" w:sz="4" w:space="0" w:color="C0C0C0"/>
            </w:tcBorders>
            <w:shd w:val="clear" w:color="000000" w:fill="D7EAD3"/>
            <w:vAlign w:val="center"/>
            <w:hideMark/>
          </w:tcPr>
          <w:p w14:paraId="2B8D20E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22 930,91</w:t>
            </w:r>
          </w:p>
        </w:tc>
        <w:tc>
          <w:tcPr>
            <w:tcW w:w="1416" w:type="dxa"/>
            <w:tcBorders>
              <w:top w:val="nil"/>
              <w:left w:val="nil"/>
              <w:bottom w:val="single" w:sz="4" w:space="0" w:color="C0C0C0"/>
              <w:right w:val="single" w:sz="4" w:space="0" w:color="C0C0C0"/>
            </w:tcBorders>
            <w:shd w:val="clear" w:color="000000" w:fill="D7EAD3"/>
            <w:vAlign w:val="center"/>
            <w:hideMark/>
          </w:tcPr>
          <w:p w14:paraId="6033D58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22 930,91</w:t>
            </w:r>
          </w:p>
        </w:tc>
        <w:tc>
          <w:tcPr>
            <w:tcW w:w="3936" w:type="dxa"/>
            <w:vMerge/>
            <w:tcBorders>
              <w:top w:val="nil"/>
              <w:left w:val="nil"/>
              <w:bottom w:val="nil"/>
              <w:right w:val="single" w:sz="4" w:space="0" w:color="C0C0C0"/>
            </w:tcBorders>
            <w:vAlign w:val="center"/>
            <w:hideMark/>
          </w:tcPr>
          <w:p w14:paraId="3F933179" w14:textId="77777777" w:rsidR="00D8369E" w:rsidRPr="00D8369E" w:rsidRDefault="00D8369E" w:rsidP="00D8369E">
            <w:pPr>
              <w:rPr>
                <w:rFonts w:ascii="Tahoma" w:hAnsi="Tahoma" w:cs="Tahoma"/>
                <w:sz w:val="11"/>
                <w:szCs w:val="11"/>
              </w:rPr>
            </w:pPr>
          </w:p>
        </w:tc>
      </w:tr>
      <w:tr w:rsidR="00D8369E" w:rsidRPr="00D8369E" w14:paraId="3C4994EC"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33224F2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46430FE3"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5C5625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3.11.1.2</w:t>
            </w:r>
          </w:p>
        </w:tc>
        <w:tc>
          <w:tcPr>
            <w:tcW w:w="4408" w:type="dxa"/>
            <w:tcBorders>
              <w:top w:val="nil"/>
              <w:left w:val="nil"/>
              <w:bottom w:val="single" w:sz="4" w:space="0" w:color="C0C0C0"/>
              <w:right w:val="single" w:sz="4" w:space="0" w:color="C0C0C0"/>
            </w:tcBorders>
            <w:shd w:val="clear" w:color="auto" w:fill="auto"/>
            <w:vAlign w:val="center"/>
            <w:hideMark/>
          </w:tcPr>
          <w:p w14:paraId="505971A6"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Численность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1269DE4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чел</w:t>
            </w:r>
          </w:p>
        </w:tc>
        <w:tc>
          <w:tcPr>
            <w:tcW w:w="1538" w:type="dxa"/>
            <w:tcBorders>
              <w:top w:val="nil"/>
              <w:left w:val="nil"/>
              <w:bottom w:val="single" w:sz="4" w:space="0" w:color="C0C0C0"/>
              <w:right w:val="single" w:sz="4" w:space="0" w:color="C0C0C0"/>
            </w:tcBorders>
            <w:shd w:val="clear" w:color="000000" w:fill="FFFFCC"/>
            <w:vAlign w:val="center"/>
            <w:hideMark/>
          </w:tcPr>
          <w:p w14:paraId="0281E02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w:t>
            </w:r>
          </w:p>
        </w:tc>
        <w:tc>
          <w:tcPr>
            <w:tcW w:w="1789" w:type="dxa"/>
            <w:tcBorders>
              <w:top w:val="nil"/>
              <w:left w:val="nil"/>
              <w:bottom w:val="single" w:sz="4" w:space="0" w:color="C0C0C0"/>
              <w:right w:val="single" w:sz="4" w:space="0" w:color="C0C0C0"/>
            </w:tcBorders>
            <w:shd w:val="clear" w:color="000000" w:fill="FFFFCC"/>
            <w:vAlign w:val="center"/>
            <w:hideMark/>
          </w:tcPr>
          <w:p w14:paraId="4B810A2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w:t>
            </w:r>
          </w:p>
        </w:tc>
        <w:tc>
          <w:tcPr>
            <w:tcW w:w="1811" w:type="dxa"/>
            <w:tcBorders>
              <w:top w:val="nil"/>
              <w:left w:val="nil"/>
              <w:bottom w:val="single" w:sz="4" w:space="0" w:color="C0C0C0"/>
              <w:right w:val="single" w:sz="4" w:space="0" w:color="C0C0C0"/>
            </w:tcBorders>
            <w:shd w:val="clear" w:color="000000" w:fill="FFFFCC"/>
            <w:vAlign w:val="center"/>
            <w:hideMark/>
          </w:tcPr>
          <w:p w14:paraId="306ED5F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w:t>
            </w:r>
          </w:p>
        </w:tc>
        <w:tc>
          <w:tcPr>
            <w:tcW w:w="1683" w:type="dxa"/>
            <w:tcBorders>
              <w:top w:val="nil"/>
              <w:left w:val="nil"/>
              <w:bottom w:val="single" w:sz="4" w:space="0" w:color="C0C0C0"/>
              <w:right w:val="single" w:sz="4" w:space="0" w:color="C0C0C0"/>
            </w:tcBorders>
            <w:shd w:val="clear" w:color="000000" w:fill="FFFFCC"/>
            <w:vAlign w:val="center"/>
            <w:hideMark/>
          </w:tcPr>
          <w:p w14:paraId="2713D2E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w:t>
            </w:r>
          </w:p>
        </w:tc>
        <w:tc>
          <w:tcPr>
            <w:tcW w:w="1796" w:type="dxa"/>
            <w:tcBorders>
              <w:top w:val="nil"/>
              <w:left w:val="nil"/>
              <w:bottom w:val="single" w:sz="4" w:space="0" w:color="C0C0C0"/>
              <w:right w:val="single" w:sz="4" w:space="0" w:color="C0C0C0"/>
            </w:tcBorders>
            <w:shd w:val="clear" w:color="000000" w:fill="FFFFCC"/>
            <w:vAlign w:val="center"/>
            <w:hideMark/>
          </w:tcPr>
          <w:p w14:paraId="3E8FB8A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w:t>
            </w:r>
          </w:p>
        </w:tc>
        <w:tc>
          <w:tcPr>
            <w:tcW w:w="1256" w:type="dxa"/>
            <w:tcBorders>
              <w:top w:val="nil"/>
              <w:left w:val="nil"/>
              <w:bottom w:val="single" w:sz="4" w:space="0" w:color="C0C0C0"/>
              <w:right w:val="single" w:sz="4" w:space="0" w:color="C0C0C0"/>
            </w:tcBorders>
            <w:shd w:val="clear" w:color="000000" w:fill="D7EAD3"/>
            <w:vAlign w:val="center"/>
            <w:hideMark/>
          </w:tcPr>
          <w:p w14:paraId="2AAB770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w:t>
            </w:r>
          </w:p>
        </w:tc>
        <w:tc>
          <w:tcPr>
            <w:tcW w:w="1416" w:type="dxa"/>
            <w:tcBorders>
              <w:top w:val="nil"/>
              <w:left w:val="nil"/>
              <w:bottom w:val="single" w:sz="4" w:space="0" w:color="C0C0C0"/>
              <w:right w:val="single" w:sz="4" w:space="0" w:color="C0C0C0"/>
            </w:tcBorders>
            <w:shd w:val="clear" w:color="000000" w:fill="D7EAD3"/>
            <w:vAlign w:val="center"/>
            <w:hideMark/>
          </w:tcPr>
          <w:p w14:paraId="0F01D5E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w:t>
            </w:r>
          </w:p>
        </w:tc>
        <w:tc>
          <w:tcPr>
            <w:tcW w:w="3936" w:type="dxa"/>
            <w:vMerge/>
            <w:tcBorders>
              <w:top w:val="nil"/>
              <w:left w:val="nil"/>
              <w:bottom w:val="nil"/>
              <w:right w:val="single" w:sz="4" w:space="0" w:color="C0C0C0"/>
            </w:tcBorders>
            <w:vAlign w:val="center"/>
            <w:hideMark/>
          </w:tcPr>
          <w:p w14:paraId="5478E081" w14:textId="77777777" w:rsidR="00D8369E" w:rsidRPr="00D8369E" w:rsidRDefault="00D8369E" w:rsidP="00D8369E">
            <w:pPr>
              <w:rPr>
                <w:rFonts w:ascii="Tahoma" w:hAnsi="Tahoma" w:cs="Tahoma"/>
                <w:sz w:val="11"/>
                <w:szCs w:val="11"/>
              </w:rPr>
            </w:pPr>
          </w:p>
        </w:tc>
      </w:tr>
      <w:tr w:rsidR="00D8369E" w:rsidRPr="00D8369E" w14:paraId="0D4E4053" w14:textId="77777777" w:rsidTr="00D8369E">
        <w:trPr>
          <w:trHeight w:val="450"/>
          <w:jc w:val="center"/>
        </w:trPr>
        <w:tc>
          <w:tcPr>
            <w:tcW w:w="560" w:type="dxa"/>
            <w:tcBorders>
              <w:top w:val="nil"/>
              <w:left w:val="nil"/>
              <w:bottom w:val="nil"/>
              <w:right w:val="nil"/>
            </w:tcBorders>
            <w:shd w:val="clear" w:color="000000" w:fill="FFFF00"/>
            <w:noWrap/>
            <w:vAlign w:val="center"/>
            <w:hideMark/>
          </w:tcPr>
          <w:p w14:paraId="6DE2F653"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710D121"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B33A5F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3.11.2</w:t>
            </w:r>
          </w:p>
        </w:tc>
        <w:tc>
          <w:tcPr>
            <w:tcW w:w="4408" w:type="dxa"/>
            <w:tcBorders>
              <w:top w:val="nil"/>
              <w:left w:val="nil"/>
              <w:bottom w:val="single" w:sz="4" w:space="0" w:color="C0C0C0"/>
              <w:right w:val="single" w:sz="4" w:space="0" w:color="C0C0C0"/>
            </w:tcBorders>
            <w:shd w:val="clear" w:color="auto" w:fill="auto"/>
            <w:vAlign w:val="center"/>
            <w:hideMark/>
          </w:tcPr>
          <w:p w14:paraId="27720F48"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Отчисления на соц.нужды от заработной платы цехового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5DC0F2E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4E3284A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141,88</w:t>
            </w:r>
          </w:p>
        </w:tc>
        <w:tc>
          <w:tcPr>
            <w:tcW w:w="1789" w:type="dxa"/>
            <w:tcBorders>
              <w:top w:val="nil"/>
              <w:left w:val="nil"/>
              <w:bottom w:val="single" w:sz="4" w:space="0" w:color="C0C0C0"/>
              <w:right w:val="single" w:sz="4" w:space="0" w:color="C0C0C0"/>
            </w:tcBorders>
            <w:shd w:val="clear" w:color="000000" w:fill="FFFFCC"/>
            <w:vAlign w:val="center"/>
            <w:hideMark/>
          </w:tcPr>
          <w:p w14:paraId="03177EC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145,66</w:t>
            </w:r>
          </w:p>
        </w:tc>
        <w:tc>
          <w:tcPr>
            <w:tcW w:w="1811" w:type="dxa"/>
            <w:tcBorders>
              <w:top w:val="nil"/>
              <w:left w:val="nil"/>
              <w:bottom w:val="single" w:sz="4" w:space="0" w:color="C0C0C0"/>
              <w:right w:val="single" w:sz="4" w:space="0" w:color="C0C0C0"/>
            </w:tcBorders>
            <w:shd w:val="clear" w:color="000000" w:fill="FFFFCC"/>
            <w:vAlign w:val="center"/>
            <w:hideMark/>
          </w:tcPr>
          <w:p w14:paraId="3767E4D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145,52</w:t>
            </w:r>
          </w:p>
        </w:tc>
        <w:tc>
          <w:tcPr>
            <w:tcW w:w="1683" w:type="dxa"/>
            <w:tcBorders>
              <w:top w:val="nil"/>
              <w:left w:val="nil"/>
              <w:bottom w:val="single" w:sz="4" w:space="0" w:color="C0C0C0"/>
              <w:right w:val="single" w:sz="4" w:space="0" w:color="C0C0C0"/>
            </w:tcBorders>
            <w:shd w:val="clear" w:color="000000" w:fill="FFFFCC"/>
            <w:vAlign w:val="center"/>
            <w:hideMark/>
          </w:tcPr>
          <w:p w14:paraId="27C32E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149,97</w:t>
            </w:r>
          </w:p>
        </w:tc>
        <w:tc>
          <w:tcPr>
            <w:tcW w:w="1796" w:type="dxa"/>
            <w:tcBorders>
              <w:top w:val="nil"/>
              <w:left w:val="nil"/>
              <w:bottom w:val="single" w:sz="4" w:space="0" w:color="C0C0C0"/>
              <w:right w:val="single" w:sz="4" w:space="0" w:color="C0C0C0"/>
            </w:tcBorders>
            <w:shd w:val="clear" w:color="000000" w:fill="FFFFCC"/>
            <w:vAlign w:val="center"/>
            <w:hideMark/>
          </w:tcPr>
          <w:p w14:paraId="05C9A12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153,74</w:t>
            </w:r>
          </w:p>
        </w:tc>
        <w:tc>
          <w:tcPr>
            <w:tcW w:w="1256" w:type="dxa"/>
            <w:tcBorders>
              <w:top w:val="nil"/>
              <w:left w:val="nil"/>
              <w:bottom w:val="single" w:sz="4" w:space="0" w:color="C0C0C0"/>
              <w:right w:val="single" w:sz="4" w:space="0" w:color="C0C0C0"/>
            </w:tcBorders>
            <w:shd w:val="clear" w:color="000000" w:fill="D7EAD3"/>
            <w:vAlign w:val="center"/>
            <w:hideMark/>
          </w:tcPr>
          <w:p w14:paraId="233925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76,87</w:t>
            </w:r>
          </w:p>
        </w:tc>
        <w:tc>
          <w:tcPr>
            <w:tcW w:w="1416" w:type="dxa"/>
            <w:tcBorders>
              <w:top w:val="nil"/>
              <w:left w:val="nil"/>
              <w:bottom w:val="single" w:sz="4" w:space="0" w:color="C0C0C0"/>
              <w:right w:val="single" w:sz="4" w:space="0" w:color="C0C0C0"/>
            </w:tcBorders>
            <w:shd w:val="clear" w:color="000000" w:fill="D7EAD3"/>
            <w:vAlign w:val="center"/>
            <w:hideMark/>
          </w:tcPr>
          <w:p w14:paraId="624D28D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76,87</w:t>
            </w:r>
          </w:p>
        </w:tc>
        <w:tc>
          <w:tcPr>
            <w:tcW w:w="3936" w:type="dxa"/>
            <w:vMerge/>
            <w:tcBorders>
              <w:top w:val="nil"/>
              <w:left w:val="nil"/>
              <w:bottom w:val="nil"/>
              <w:right w:val="single" w:sz="4" w:space="0" w:color="C0C0C0"/>
            </w:tcBorders>
            <w:vAlign w:val="center"/>
            <w:hideMark/>
          </w:tcPr>
          <w:p w14:paraId="4523E67E" w14:textId="77777777" w:rsidR="00D8369E" w:rsidRPr="00D8369E" w:rsidRDefault="00D8369E" w:rsidP="00D8369E">
            <w:pPr>
              <w:rPr>
                <w:rFonts w:ascii="Tahoma" w:hAnsi="Tahoma" w:cs="Tahoma"/>
                <w:sz w:val="11"/>
                <w:szCs w:val="11"/>
              </w:rPr>
            </w:pPr>
          </w:p>
        </w:tc>
      </w:tr>
      <w:tr w:rsidR="00D8369E" w:rsidRPr="00D8369E" w14:paraId="0850E8DF"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0E066DB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7ACF7B4"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1A77A8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3.11.3</w:t>
            </w:r>
          </w:p>
        </w:tc>
        <w:tc>
          <w:tcPr>
            <w:tcW w:w="4408" w:type="dxa"/>
            <w:tcBorders>
              <w:top w:val="nil"/>
              <w:left w:val="nil"/>
              <w:bottom w:val="single" w:sz="4" w:space="0" w:color="C0C0C0"/>
              <w:right w:val="single" w:sz="4" w:space="0" w:color="C0C0C0"/>
            </w:tcBorders>
            <w:shd w:val="clear" w:color="auto" w:fill="auto"/>
            <w:vAlign w:val="center"/>
            <w:hideMark/>
          </w:tcPr>
          <w:p w14:paraId="0114411F"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Прочие расходы, в том числе:</w:t>
            </w:r>
          </w:p>
        </w:tc>
        <w:tc>
          <w:tcPr>
            <w:tcW w:w="1135" w:type="dxa"/>
            <w:tcBorders>
              <w:top w:val="nil"/>
              <w:left w:val="nil"/>
              <w:bottom w:val="single" w:sz="4" w:space="0" w:color="C0C0C0"/>
              <w:right w:val="single" w:sz="4" w:space="0" w:color="C0C0C0"/>
            </w:tcBorders>
            <w:shd w:val="clear" w:color="auto" w:fill="auto"/>
            <w:vAlign w:val="center"/>
            <w:hideMark/>
          </w:tcPr>
          <w:p w14:paraId="0112FEF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50CBB5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473,26</w:t>
            </w:r>
          </w:p>
        </w:tc>
        <w:tc>
          <w:tcPr>
            <w:tcW w:w="1789" w:type="dxa"/>
            <w:tcBorders>
              <w:top w:val="nil"/>
              <w:left w:val="nil"/>
              <w:bottom w:val="single" w:sz="4" w:space="0" w:color="C0C0C0"/>
              <w:right w:val="single" w:sz="4" w:space="0" w:color="C0C0C0"/>
            </w:tcBorders>
            <w:shd w:val="clear" w:color="000000" w:fill="D7EAD3"/>
            <w:vAlign w:val="center"/>
            <w:hideMark/>
          </w:tcPr>
          <w:p w14:paraId="31FBF35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485,86</w:t>
            </w:r>
          </w:p>
        </w:tc>
        <w:tc>
          <w:tcPr>
            <w:tcW w:w="1811" w:type="dxa"/>
            <w:tcBorders>
              <w:top w:val="nil"/>
              <w:left w:val="nil"/>
              <w:bottom w:val="single" w:sz="4" w:space="0" w:color="C0C0C0"/>
              <w:right w:val="single" w:sz="4" w:space="0" w:color="C0C0C0"/>
            </w:tcBorders>
            <w:shd w:val="clear" w:color="000000" w:fill="D7EAD3"/>
            <w:vAlign w:val="center"/>
            <w:hideMark/>
          </w:tcPr>
          <w:p w14:paraId="29B25E6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485,40</w:t>
            </w:r>
          </w:p>
        </w:tc>
        <w:tc>
          <w:tcPr>
            <w:tcW w:w="1683" w:type="dxa"/>
            <w:tcBorders>
              <w:top w:val="nil"/>
              <w:left w:val="nil"/>
              <w:bottom w:val="single" w:sz="4" w:space="0" w:color="C0C0C0"/>
              <w:right w:val="single" w:sz="4" w:space="0" w:color="C0C0C0"/>
            </w:tcBorders>
            <w:shd w:val="clear" w:color="000000" w:fill="D7EAD3"/>
            <w:vAlign w:val="center"/>
            <w:hideMark/>
          </w:tcPr>
          <w:p w14:paraId="3ADCE93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500,24</w:t>
            </w:r>
          </w:p>
        </w:tc>
        <w:tc>
          <w:tcPr>
            <w:tcW w:w="1796" w:type="dxa"/>
            <w:tcBorders>
              <w:top w:val="nil"/>
              <w:left w:val="nil"/>
              <w:bottom w:val="single" w:sz="4" w:space="0" w:color="C0C0C0"/>
              <w:right w:val="single" w:sz="4" w:space="0" w:color="C0C0C0"/>
            </w:tcBorders>
            <w:shd w:val="clear" w:color="000000" w:fill="D7EAD3"/>
            <w:vAlign w:val="center"/>
            <w:hideMark/>
          </w:tcPr>
          <w:p w14:paraId="47ECB61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512,82</w:t>
            </w:r>
          </w:p>
        </w:tc>
        <w:tc>
          <w:tcPr>
            <w:tcW w:w="1256" w:type="dxa"/>
            <w:tcBorders>
              <w:top w:val="nil"/>
              <w:left w:val="nil"/>
              <w:bottom w:val="single" w:sz="4" w:space="0" w:color="C0C0C0"/>
              <w:right w:val="single" w:sz="4" w:space="0" w:color="C0C0C0"/>
            </w:tcBorders>
            <w:shd w:val="clear" w:color="000000" w:fill="D7EAD3"/>
            <w:vAlign w:val="center"/>
            <w:hideMark/>
          </w:tcPr>
          <w:p w14:paraId="5F1307B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256,41</w:t>
            </w:r>
          </w:p>
        </w:tc>
        <w:tc>
          <w:tcPr>
            <w:tcW w:w="1416" w:type="dxa"/>
            <w:tcBorders>
              <w:top w:val="nil"/>
              <w:left w:val="nil"/>
              <w:bottom w:val="single" w:sz="4" w:space="0" w:color="C0C0C0"/>
              <w:right w:val="single" w:sz="4" w:space="0" w:color="C0C0C0"/>
            </w:tcBorders>
            <w:shd w:val="clear" w:color="000000" w:fill="D7EAD3"/>
            <w:vAlign w:val="center"/>
            <w:hideMark/>
          </w:tcPr>
          <w:p w14:paraId="781B01F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256,41</w:t>
            </w:r>
          </w:p>
        </w:tc>
        <w:tc>
          <w:tcPr>
            <w:tcW w:w="3936" w:type="dxa"/>
            <w:vMerge/>
            <w:tcBorders>
              <w:top w:val="nil"/>
              <w:left w:val="nil"/>
              <w:bottom w:val="nil"/>
              <w:right w:val="single" w:sz="4" w:space="0" w:color="C0C0C0"/>
            </w:tcBorders>
            <w:vAlign w:val="center"/>
            <w:hideMark/>
          </w:tcPr>
          <w:p w14:paraId="3F284E4E" w14:textId="77777777" w:rsidR="00D8369E" w:rsidRPr="00D8369E" w:rsidRDefault="00D8369E" w:rsidP="00D8369E">
            <w:pPr>
              <w:rPr>
                <w:rFonts w:ascii="Tahoma" w:hAnsi="Tahoma" w:cs="Tahoma"/>
                <w:sz w:val="11"/>
                <w:szCs w:val="11"/>
              </w:rPr>
            </w:pPr>
          </w:p>
        </w:tc>
      </w:tr>
      <w:tr w:rsidR="00D8369E" w:rsidRPr="00D8369E" w14:paraId="39E4FCF9"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2302610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D50C486"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E901C0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3.11.3.1</w:t>
            </w:r>
          </w:p>
        </w:tc>
        <w:tc>
          <w:tcPr>
            <w:tcW w:w="4408" w:type="dxa"/>
            <w:tcBorders>
              <w:top w:val="single" w:sz="4" w:space="0" w:color="C0C0C0"/>
              <w:left w:val="nil"/>
              <w:bottom w:val="single" w:sz="4" w:space="0" w:color="C0C0C0"/>
              <w:right w:val="single" w:sz="4" w:space="0" w:color="C0C0C0"/>
            </w:tcBorders>
            <w:shd w:val="clear" w:color="000000" w:fill="E3FAFD"/>
            <w:vAlign w:val="center"/>
            <w:hideMark/>
          </w:tcPr>
          <w:p w14:paraId="498F053D"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услуги связи</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0EC8DBD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single" w:sz="4" w:space="0" w:color="C0C0C0"/>
              <w:left w:val="nil"/>
              <w:bottom w:val="single" w:sz="4" w:space="0" w:color="C0C0C0"/>
              <w:right w:val="single" w:sz="4" w:space="0" w:color="C0C0C0"/>
            </w:tcBorders>
            <w:shd w:val="clear" w:color="000000" w:fill="FFFFCC"/>
            <w:vAlign w:val="center"/>
            <w:hideMark/>
          </w:tcPr>
          <w:p w14:paraId="4AA58E8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1,79</w:t>
            </w:r>
          </w:p>
        </w:tc>
        <w:tc>
          <w:tcPr>
            <w:tcW w:w="1789" w:type="dxa"/>
            <w:tcBorders>
              <w:top w:val="single" w:sz="4" w:space="0" w:color="C0C0C0"/>
              <w:left w:val="nil"/>
              <w:bottom w:val="single" w:sz="4" w:space="0" w:color="C0C0C0"/>
              <w:right w:val="single" w:sz="4" w:space="0" w:color="C0C0C0"/>
            </w:tcBorders>
            <w:shd w:val="clear" w:color="000000" w:fill="FFFFCC"/>
            <w:vAlign w:val="center"/>
            <w:hideMark/>
          </w:tcPr>
          <w:p w14:paraId="4C5ACF2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1,84</w:t>
            </w:r>
          </w:p>
        </w:tc>
        <w:tc>
          <w:tcPr>
            <w:tcW w:w="1811" w:type="dxa"/>
            <w:tcBorders>
              <w:top w:val="single" w:sz="4" w:space="0" w:color="C0C0C0"/>
              <w:left w:val="nil"/>
              <w:bottom w:val="single" w:sz="4" w:space="0" w:color="C0C0C0"/>
              <w:right w:val="single" w:sz="4" w:space="0" w:color="C0C0C0"/>
            </w:tcBorders>
            <w:shd w:val="clear" w:color="000000" w:fill="FFFFCC"/>
            <w:vAlign w:val="center"/>
            <w:hideMark/>
          </w:tcPr>
          <w:p w14:paraId="52CAD94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1,84</w:t>
            </w:r>
          </w:p>
        </w:tc>
        <w:tc>
          <w:tcPr>
            <w:tcW w:w="1683" w:type="dxa"/>
            <w:tcBorders>
              <w:top w:val="single" w:sz="4" w:space="0" w:color="C0C0C0"/>
              <w:left w:val="nil"/>
              <w:bottom w:val="single" w:sz="4" w:space="0" w:color="C0C0C0"/>
              <w:right w:val="single" w:sz="4" w:space="0" w:color="C0C0C0"/>
            </w:tcBorders>
            <w:shd w:val="clear" w:color="000000" w:fill="FFFFCC"/>
            <w:vAlign w:val="center"/>
            <w:hideMark/>
          </w:tcPr>
          <w:p w14:paraId="4AFE29C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1,89</w:t>
            </w:r>
          </w:p>
        </w:tc>
        <w:tc>
          <w:tcPr>
            <w:tcW w:w="1796" w:type="dxa"/>
            <w:tcBorders>
              <w:top w:val="single" w:sz="4" w:space="0" w:color="C0C0C0"/>
              <w:left w:val="nil"/>
              <w:bottom w:val="single" w:sz="4" w:space="0" w:color="C0C0C0"/>
              <w:right w:val="single" w:sz="4" w:space="0" w:color="C0C0C0"/>
            </w:tcBorders>
            <w:shd w:val="clear" w:color="000000" w:fill="FFFFCC"/>
            <w:vAlign w:val="center"/>
            <w:hideMark/>
          </w:tcPr>
          <w:p w14:paraId="1396490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1,94</w:t>
            </w:r>
          </w:p>
        </w:tc>
        <w:tc>
          <w:tcPr>
            <w:tcW w:w="1256" w:type="dxa"/>
            <w:tcBorders>
              <w:top w:val="single" w:sz="4" w:space="0" w:color="C0C0C0"/>
              <w:left w:val="nil"/>
              <w:bottom w:val="single" w:sz="4" w:space="0" w:color="C0C0C0"/>
              <w:right w:val="single" w:sz="4" w:space="0" w:color="C0C0C0"/>
            </w:tcBorders>
            <w:shd w:val="clear" w:color="000000" w:fill="D7EAD3"/>
            <w:vAlign w:val="center"/>
            <w:hideMark/>
          </w:tcPr>
          <w:p w14:paraId="077B99A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0,97</w:t>
            </w:r>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2BC2AA4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0,97</w:t>
            </w:r>
          </w:p>
        </w:tc>
        <w:tc>
          <w:tcPr>
            <w:tcW w:w="3936" w:type="dxa"/>
            <w:vMerge/>
            <w:tcBorders>
              <w:top w:val="nil"/>
              <w:left w:val="nil"/>
              <w:bottom w:val="nil"/>
              <w:right w:val="single" w:sz="4" w:space="0" w:color="C0C0C0"/>
            </w:tcBorders>
            <w:vAlign w:val="center"/>
            <w:hideMark/>
          </w:tcPr>
          <w:p w14:paraId="660A72DA" w14:textId="77777777" w:rsidR="00D8369E" w:rsidRPr="00D8369E" w:rsidRDefault="00D8369E" w:rsidP="00D8369E">
            <w:pPr>
              <w:rPr>
                <w:rFonts w:ascii="Tahoma" w:hAnsi="Tahoma" w:cs="Tahoma"/>
                <w:sz w:val="11"/>
                <w:szCs w:val="11"/>
              </w:rPr>
            </w:pPr>
          </w:p>
        </w:tc>
      </w:tr>
      <w:tr w:rsidR="00D8369E" w:rsidRPr="00D8369E" w14:paraId="78AB64E0"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20C9A5E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72EDCF9A"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842347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3.11.3.2</w:t>
            </w:r>
          </w:p>
        </w:tc>
        <w:tc>
          <w:tcPr>
            <w:tcW w:w="4408" w:type="dxa"/>
            <w:tcBorders>
              <w:top w:val="nil"/>
              <w:left w:val="nil"/>
              <w:bottom w:val="single" w:sz="4" w:space="0" w:color="C0C0C0"/>
              <w:right w:val="single" w:sz="4" w:space="0" w:color="C0C0C0"/>
            </w:tcBorders>
            <w:shd w:val="clear" w:color="000000" w:fill="E3FAFD"/>
            <w:vAlign w:val="center"/>
            <w:hideMark/>
          </w:tcPr>
          <w:p w14:paraId="0EE48ED5"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материалы</w:t>
            </w:r>
          </w:p>
        </w:tc>
        <w:tc>
          <w:tcPr>
            <w:tcW w:w="1135" w:type="dxa"/>
            <w:tcBorders>
              <w:top w:val="nil"/>
              <w:left w:val="nil"/>
              <w:bottom w:val="single" w:sz="4" w:space="0" w:color="C0C0C0"/>
              <w:right w:val="single" w:sz="4" w:space="0" w:color="C0C0C0"/>
            </w:tcBorders>
            <w:shd w:val="clear" w:color="auto" w:fill="auto"/>
            <w:vAlign w:val="center"/>
            <w:hideMark/>
          </w:tcPr>
          <w:p w14:paraId="714838A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7AB320A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44F7D45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7299362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683" w:type="dxa"/>
            <w:tcBorders>
              <w:top w:val="nil"/>
              <w:left w:val="nil"/>
              <w:bottom w:val="single" w:sz="4" w:space="0" w:color="C0C0C0"/>
              <w:right w:val="single" w:sz="4" w:space="0" w:color="C0C0C0"/>
            </w:tcBorders>
            <w:shd w:val="clear" w:color="000000" w:fill="FFFFCC"/>
            <w:vAlign w:val="center"/>
            <w:hideMark/>
          </w:tcPr>
          <w:p w14:paraId="7ABFC41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29D1C61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6FA8912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0D5859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vMerge/>
            <w:tcBorders>
              <w:top w:val="nil"/>
              <w:left w:val="nil"/>
              <w:bottom w:val="nil"/>
              <w:right w:val="single" w:sz="4" w:space="0" w:color="C0C0C0"/>
            </w:tcBorders>
            <w:vAlign w:val="center"/>
            <w:hideMark/>
          </w:tcPr>
          <w:p w14:paraId="0A72FEF3" w14:textId="77777777" w:rsidR="00D8369E" w:rsidRPr="00D8369E" w:rsidRDefault="00D8369E" w:rsidP="00D8369E">
            <w:pPr>
              <w:rPr>
                <w:rFonts w:ascii="Tahoma" w:hAnsi="Tahoma" w:cs="Tahoma"/>
                <w:sz w:val="11"/>
                <w:szCs w:val="11"/>
              </w:rPr>
            </w:pPr>
          </w:p>
        </w:tc>
      </w:tr>
      <w:tr w:rsidR="00D8369E" w:rsidRPr="00D8369E" w14:paraId="2D65A0EB"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6249D2D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52A90D8"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D03894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3.11.3.3</w:t>
            </w:r>
          </w:p>
        </w:tc>
        <w:tc>
          <w:tcPr>
            <w:tcW w:w="4408" w:type="dxa"/>
            <w:tcBorders>
              <w:top w:val="nil"/>
              <w:left w:val="nil"/>
              <w:bottom w:val="single" w:sz="4" w:space="0" w:color="C0C0C0"/>
              <w:right w:val="single" w:sz="4" w:space="0" w:color="C0C0C0"/>
            </w:tcBorders>
            <w:shd w:val="clear" w:color="000000" w:fill="E3FAFD"/>
            <w:vAlign w:val="center"/>
            <w:hideMark/>
          </w:tcPr>
          <w:p w14:paraId="5BB66EB0"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канцелярские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0C1467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11B9AFC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9,24</w:t>
            </w:r>
          </w:p>
        </w:tc>
        <w:tc>
          <w:tcPr>
            <w:tcW w:w="1789" w:type="dxa"/>
            <w:tcBorders>
              <w:top w:val="nil"/>
              <w:left w:val="nil"/>
              <w:bottom w:val="single" w:sz="4" w:space="0" w:color="C0C0C0"/>
              <w:right w:val="single" w:sz="4" w:space="0" w:color="C0C0C0"/>
            </w:tcBorders>
            <w:shd w:val="clear" w:color="000000" w:fill="FFFFCC"/>
            <w:vAlign w:val="center"/>
            <w:hideMark/>
          </w:tcPr>
          <w:p w14:paraId="1B994FF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9,48</w:t>
            </w:r>
          </w:p>
        </w:tc>
        <w:tc>
          <w:tcPr>
            <w:tcW w:w="1811" w:type="dxa"/>
            <w:tcBorders>
              <w:top w:val="nil"/>
              <w:left w:val="nil"/>
              <w:bottom w:val="single" w:sz="4" w:space="0" w:color="C0C0C0"/>
              <w:right w:val="single" w:sz="4" w:space="0" w:color="C0C0C0"/>
            </w:tcBorders>
            <w:shd w:val="clear" w:color="000000" w:fill="FFFFCC"/>
            <w:vAlign w:val="center"/>
            <w:hideMark/>
          </w:tcPr>
          <w:p w14:paraId="639E9B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9,48</w:t>
            </w:r>
          </w:p>
        </w:tc>
        <w:tc>
          <w:tcPr>
            <w:tcW w:w="1683" w:type="dxa"/>
            <w:tcBorders>
              <w:top w:val="nil"/>
              <w:left w:val="nil"/>
              <w:bottom w:val="single" w:sz="4" w:space="0" w:color="C0C0C0"/>
              <w:right w:val="single" w:sz="4" w:space="0" w:color="C0C0C0"/>
            </w:tcBorders>
            <w:shd w:val="clear" w:color="000000" w:fill="FFFFCC"/>
            <w:vAlign w:val="center"/>
            <w:hideMark/>
          </w:tcPr>
          <w:p w14:paraId="56BD861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9,76</w:t>
            </w:r>
          </w:p>
        </w:tc>
        <w:tc>
          <w:tcPr>
            <w:tcW w:w="1796" w:type="dxa"/>
            <w:tcBorders>
              <w:top w:val="nil"/>
              <w:left w:val="nil"/>
              <w:bottom w:val="single" w:sz="4" w:space="0" w:color="C0C0C0"/>
              <w:right w:val="single" w:sz="4" w:space="0" w:color="C0C0C0"/>
            </w:tcBorders>
            <w:shd w:val="clear" w:color="000000" w:fill="FFFFCC"/>
            <w:vAlign w:val="center"/>
            <w:hideMark/>
          </w:tcPr>
          <w:p w14:paraId="3FCF031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10,01</w:t>
            </w:r>
          </w:p>
        </w:tc>
        <w:tc>
          <w:tcPr>
            <w:tcW w:w="1256" w:type="dxa"/>
            <w:tcBorders>
              <w:top w:val="nil"/>
              <w:left w:val="nil"/>
              <w:bottom w:val="single" w:sz="4" w:space="0" w:color="C0C0C0"/>
              <w:right w:val="single" w:sz="4" w:space="0" w:color="C0C0C0"/>
            </w:tcBorders>
            <w:shd w:val="clear" w:color="000000" w:fill="D7EAD3"/>
            <w:vAlign w:val="center"/>
            <w:hideMark/>
          </w:tcPr>
          <w:p w14:paraId="03B578A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5,01</w:t>
            </w:r>
          </w:p>
        </w:tc>
        <w:tc>
          <w:tcPr>
            <w:tcW w:w="1416" w:type="dxa"/>
            <w:tcBorders>
              <w:top w:val="nil"/>
              <w:left w:val="nil"/>
              <w:bottom w:val="single" w:sz="4" w:space="0" w:color="C0C0C0"/>
              <w:right w:val="single" w:sz="4" w:space="0" w:color="C0C0C0"/>
            </w:tcBorders>
            <w:shd w:val="clear" w:color="000000" w:fill="D7EAD3"/>
            <w:vAlign w:val="center"/>
            <w:hideMark/>
          </w:tcPr>
          <w:p w14:paraId="63E31BA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5,01</w:t>
            </w:r>
          </w:p>
        </w:tc>
        <w:tc>
          <w:tcPr>
            <w:tcW w:w="3936" w:type="dxa"/>
            <w:vMerge/>
            <w:tcBorders>
              <w:top w:val="nil"/>
              <w:left w:val="nil"/>
              <w:bottom w:val="nil"/>
              <w:right w:val="single" w:sz="4" w:space="0" w:color="C0C0C0"/>
            </w:tcBorders>
            <w:vAlign w:val="center"/>
            <w:hideMark/>
          </w:tcPr>
          <w:p w14:paraId="1AA7AB5C" w14:textId="77777777" w:rsidR="00D8369E" w:rsidRPr="00D8369E" w:rsidRDefault="00D8369E" w:rsidP="00D8369E">
            <w:pPr>
              <w:rPr>
                <w:rFonts w:ascii="Tahoma" w:hAnsi="Tahoma" w:cs="Tahoma"/>
                <w:sz w:val="11"/>
                <w:szCs w:val="11"/>
              </w:rPr>
            </w:pPr>
          </w:p>
        </w:tc>
      </w:tr>
      <w:tr w:rsidR="00D8369E" w:rsidRPr="00D8369E" w14:paraId="1988FD8B"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2EDB2F9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9BC7923"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E7FF4A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3.11.3.4</w:t>
            </w:r>
          </w:p>
        </w:tc>
        <w:tc>
          <w:tcPr>
            <w:tcW w:w="4408" w:type="dxa"/>
            <w:tcBorders>
              <w:top w:val="nil"/>
              <w:left w:val="nil"/>
              <w:bottom w:val="single" w:sz="4" w:space="0" w:color="C0C0C0"/>
              <w:right w:val="single" w:sz="4" w:space="0" w:color="C0C0C0"/>
            </w:tcBorders>
            <w:shd w:val="clear" w:color="000000" w:fill="E3FAFD"/>
            <w:vAlign w:val="center"/>
            <w:hideMark/>
          </w:tcPr>
          <w:p w14:paraId="4DDA7D32"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транспортные услуги</w:t>
            </w:r>
          </w:p>
        </w:tc>
        <w:tc>
          <w:tcPr>
            <w:tcW w:w="1135" w:type="dxa"/>
            <w:tcBorders>
              <w:top w:val="nil"/>
              <w:left w:val="nil"/>
              <w:bottom w:val="single" w:sz="4" w:space="0" w:color="C0C0C0"/>
              <w:right w:val="single" w:sz="4" w:space="0" w:color="C0C0C0"/>
            </w:tcBorders>
            <w:shd w:val="clear" w:color="auto" w:fill="auto"/>
            <w:vAlign w:val="center"/>
            <w:hideMark/>
          </w:tcPr>
          <w:p w14:paraId="5201B3A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26566C0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5C7C331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23C2048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683" w:type="dxa"/>
            <w:tcBorders>
              <w:top w:val="nil"/>
              <w:left w:val="nil"/>
              <w:bottom w:val="single" w:sz="4" w:space="0" w:color="C0C0C0"/>
              <w:right w:val="single" w:sz="4" w:space="0" w:color="C0C0C0"/>
            </w:tcBorders>
            <w:shd w:val="clear" w:color="000000" w:fill="FFFFCC"/>
            <w:vAlign w:val="center"/>
            <w:hideMark/>
          </w:tcPr>
          <w:p w14:paraId="653487D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2B4BD99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17E715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173E152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vMerge/>
            <w:tcBorders>
              <w:top w:val="nil"/>
              <w:left w:val="nil"/>
              <w:bottom w:val="nil"/>
              <w:right w:val="single" w:sz="4" w:space="0" w:color="C0C0C0"/>
            </w:tcBorders>
            <w:vAlign w:val="center"/>
            <w:hideMark/>
          </w:tcPr>
          <w:p w14:paraId="43BF360A" w14:textId="77777777" w:rsidR="00D8369E" w:rsidRPr="00D8369E" w:rsidRDefault="00D8369E" w:rsidP="00D8369E">
            <w:pPr>
              <w:rPr>
                <w:rFonts w:ascii="Tahoma" w:hAnsi="Tahoma" w:cs="Tahoma"/>
                <w:sz w:val="11"/>
                <w:szCs w:val="11"/>
              </w:rPr>
            </w:pPr>
          </w:p>
        </w:tc>
      </w:tr>
      <w:tr w:rsidR="00D8369E" w:rsidRPr="00D8369E" w14:paraId="5590533E"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3773842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5A1B105"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710F96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3.11.3.5</w:t>
            </w:r>
          </w:p>
        </w:tc>
        <w:tc>
          <w:tcPr>
            <w:tcW w:w="4408" w:type="dxa"/>
            <w:tcBorders>
              <w:top w:val="nil"/>
              <w:left w:val="nil"/>
              <w:bottom w:val="single" w:sz="4" w:space="0" w:color="C0C0C0"/>
              <w:right w:val="single" w:sz="4" w:space="0" w:color="C0C0C0"/>
            </w:tcBorders>
            <w:shd w:val="clear" w:color="000000" w:fill="E3FAFD"/>
            <w:vAlign w:val="center"/>
            <w:hideMark/>
          </w:tcPr>
          <w:p w14:paraId="313C2C5F"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медосмотр</w:t>
            </w:r>
          </w:p>
        </w:tc>
        <w:tc>
          <w:tcPr>
            <w:tcW w:w="1135" w:type="dxa"/>
            <w:tcBorders>
              <w:top w:val="nil"/>
              <w:left w:val="nil"/>
              <w:bottom w:val="single" w:sz="4" w:space="0" w:color="C0C0C0"/>
              <w:right w:val="single" w:sz="4" w:space="0" w:color="C0C0C0"/>
            </w:tcBorders>
            <w:shd w:val="clear" w:color="auto" w:fill="auto"/>
            <w:vAlign w:val="center"/>
            <w:hideMark/>
          </w:tcPr>
          <w:p w14:paraId="6C7F177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62B34F9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140088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7377F4E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683" w:type="dxa"/>
            <w:tcBorders>
              <w:top w:val="nil"/>
              <w:left w:val="nil"/>
              <w:bottom w:val="single" w:sz="4" w:space="0" w:color="C0C0C0"/>
              <w:right w:val="single" w:sz="4" w:space="0" w:color="C0C0C0"/>
            </w:tcBorders>
            <w:shd w:val="clear" w:color="000000" w:fill="FFFFCC"/>
            <w:vAlign w:val="center"/>
            <w:hideMark/>
          </w:tcPr>
          <w:p w14:paraId="5BFA89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3568707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02AE8C2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7D43534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vMerge/>
            <w:tcBorders>
              <w:top w:val="nil"/>
              <w:left w:val="nil"/>
              <w:bottom w:val="nil"/>
              <w:right w:val="single" w:sz="4" w:space="0" w:color="C0C0C0"/>
            </w:tcBorders>
            <w:vAlign w:val="center"/>
            <w:hideMark/>
          </w:tcPr>
          <w:p w14:paraId="1ADE19CB" w14:textId="77777777" w:rsidR="00D8369E" w:rsidRPr="00D8369E" w:rsidRDefault="00D8369E" w:rsidP="00D8369E">
            <w:pPr>
              <w:rPr>
                <w:rFonts w:ascii="Tahoma" w:hAnsi="Tahoma" w:cs="Tahoma"/>
                <w:sz w:val="11"/>
                <w:szCs w:val="11"/>
              </w:rPr>
            </w:pPr>
          </w:p>
        </w:tc>
      </w:tr>
      <w:tr w:rsidR="00D8369E" w:rsidRPr="00D8369E" w14:paraId="5ABD5613"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1CD64AD7"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401E15C"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72F7CA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3.11.3.6</w:t>
            </w:r>
          </w:p>
        </w:tc>
        <w:tc>
          <w:tcPr>
            <w:tcW w:w="4408" w:type="dxa"/>
            <w:tcBorders>
              <w:top w:val="nil"/>
              <w:left w:val="nil"/>
              <w:bottom w:val="single" w:sz="4" w:space="0" w:color="C0C0C0"/>
              <w:right w:val="single" w:sz="4" w:space="0" w:color="C0C0C0"/>
            </w:tcBorders>
            <w:shd w:val="clear" w:color="000000" w:fill="E3FAFD"/>
            <w:vAlign w:val="center"/>
            <w:hideMark/>
          </w:tcPr>
          <w:p w14:paraId="33CE2B00"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охрана труда</w:t>
            </w:r>
          </w:p>
        </w:tc>
        <w:tc>
          <w:tcPr>
            <w:tcW w:w="1135" w:type="dxa"/>
            <w:tcBorders>
              <w:top w:val="nil"/>
              <w:left w:val="nil"/>
              <w:bottom w:val="single" w:sz="4" w:space="0" w:color="C0C0C0"/>
              <w:right w:val="single" w:sz="4" w:space="0" w:color="C0C0C0"/>
            </w:tcBorders>
            <w:shd w:val="clear" w:color="auto" w:fill="auto"/>
            <w:vAlign w:val="center"/>
            <w:hideMark/>
          </w:tcPr>
          <w:p w14:paraId="07545D0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4A8231C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44,89</w:t>
            </w:r>
          </w:p>
        </w:tc>
        <w:tc>
          <w:tcPr>
            <w:tcW w:w="1789" w:type="dxa"/>
            <w:tcBorders>
              <w:top w:val="nil"/>
              <w:left w:val="nil"/>
              <w:bottom w:val="single" w:sz="4" w:space="0" w:color="C0C0C0"/>
              <w:right w:val="single" w:sz="4" w:space="0" w:color="C0C0C0"/>
            </w:tcBorders>
            <w:shd w:val="clear" w:color="000000" w:fill="FFFFCC"/>
            <w:vAlign w:val="center"/>
            <w:hideMark/>
          </w:tcPr>
          <w:p w14:paraId="7FBBB33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46,09</w:t>
            </w:r>
          </w:p>
        </w:tc>
        <w:tc>
          <w:tcPr>
            <w:tcW w:w="1811" w:type="dxa"/>
            <w:tcBorders>
              <w:top w:val="nil"/>
              <w:left w:val="nil"/>
              <w:bottom w:val="single" w:sz="4" w:space="0" w:color="C0C0C0"/>
              <w:right w:val="single" w:sz="4" w:space="0" w:color="C0C0C0"/>
            </w:tcBorders>
            <w:shd w:val="clear" w:color="000000" w:fill="FFFFCC"/>
            <w:vAlign w:val="center"/>
            <w:hideMark/>
          </w:tcPr>
          <w:p w14:paraId="5ED8549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46,04</w:t>
            </w:r>
          </w:p>
        </w:tc>
        <w:tc>
          <w:tcPr>
            <w:tcW w:w="1683" w:type="dxa"/>
            <w:tcBorders>
              <w:top w:val="nil"/>
              <w:left w:val="nil"/>
              <w:bottom w:val="single" w:sz="4" w:space="0" w:color="C0C0C0"/>
              <w:right w:val="single" w:sz="4" w:space="0" w:color="C0C0C0"/>
            </w:tcBorders>
            <w:shd w:val="clear" w:color="000000" w:fill="FFFFCC"/>
            <w:vAlign w:val="center"/>
            <w:hideMark/>
          </w:tcPr>
          <w:p w14:paraId="2C31596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47,45</w:t>
            </w:r>
          </w:p>
        </w:tc>
        <w:tc>
          <w:tcPr>
            <w:tcW w:w="1796" w:type="dxa"/>
            <w:tcBorders>
              <w:top w:val="nil"/>
              <w:left w:val="nil"/>
              <w:bottom w:val="single" w:sz="4" w:space="0" w:color="C0C0C0"/>
              <w:right w:val="single" w:sz="4" w:space="0" w:color="C0C0C0"/>
            </w:tcBorders>
            <w:shd w:val="clear" w:color="000000" w:fill="FFFFCC"/>
            <w:vAlign w:val="center"/>
            <w:hideMark/>
          </w:tcPr>
          <w:p w14:paraId="7C3FA1A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48,64</w:t>
            </w:r>
          </w:p>
        </w:tc>
        <w:tc>
          <w:tcPr>
            <w:tcW w:w="1256" w:type="dxa"/>
            <w:tcBorders>
              <w:top w:val="nil"/>
              <w:left w:val="nil"/>
              <w:bottom w:val="single" w:sz="4" w:space="0" w:color="C0C0C0"/>
              <w:right w:val="single" w:sz="4" w:space="0" w:color="C0C0C0"/>
            </w:tcBorders>
            <w:shd w:val="clear" w:color="000000" w:fill="D7EAD3"/>
            <w:vAlign w:val="center"/>
            <w:hideMark/>
          </w:tcPr>
          <w:p w14:paraId="302875D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24,32</w:t>
            </w:r>
          </w:p>
        </w:tc>
        <w:tc>
          <w:tcPr>
            <w:tcW w:w="1416" w:type="dxa"/>
            <w:tcBorders>
              <w:top w:val="nil"/>
              <w:left w:val="nil"/>
              <w:bottom w:val="single" w:sz="4" w:space="0" w:color="C0C0C0"/>
              <w:right w:val="single" w:sz="4" w:space="0" w:color="C0C0C0"/>
            </w:tcBorders>
            <w:shd w:val="clear" w:color="000000" w:fill="D7EAD3"/>
            <w:vAlign w:val="center"/>
            <w:hideMark/>
          </w:tcPr>
          <w:p w14:paraId="1B3D25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24,32</w:t>
            </w:r>
          </w:p>
        </w:tc>
        <w:tc>
          <w:tcPr>
            <w:tcW w:w="3936" w:type="dxa"/>
            <w:vMerge/>
            <w:tcBorders>
              <w:top w:val="nil"/>
              <w:left w:val="nil"/>
              <w:bottom w:val="nil"/>
              <w:right w:val="single" w:sz="4" w:space="0" w:color="C0C0C0"/>
            </w:tcBorders>
            <w:vAlign w:val="center"/>
            <w:hideMark/>
          </w:tcPr>
          <w:p w14:paraId="13E1DBE3" w14:textId="77777777" w:rsidR="00D8369E" w:rsidRPr="00D8369E" w:rsidRDefault="00D8369E" w:rsidP="00D8369E">
            <w:pPr>
              <w:rPr>
                <w:rFonts w:ascii="Tahoma" w:hAnsi="Tahoma" w:cs="Tahoma"/>
                <w:sz w:val="11"/>
                <w:szCs w:val="11"/>
              </w:rPr>
            </w:pPr>
          </w:p>
        </w:tc>
      </w:tr>
      <w:tr w:rsidR="00D8369E" w:rsidRPr="00D8369E" w14:paraId="79530A4A"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2C9C031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782FBB02"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5A262F4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3.11.3.7</w:t>
            </w:r>
          </w:p>
        </w:tc>
        <w:tc>
          <w:tcPr>
            <w:tcW w:w="4408" w:type="dxa"/>
            <w:tcBorders>
              <w:top w:val="nil"/>
              <w:left w:val="nil"/>
              <w:bottom w:val="single" w:sz="4" w:space="0" w:color="C0C0C0"/>
              <w:right w:val="single" w:sz="4" w:space="0" w:color="C0C0C0"/>
            </w:tcBorders>
            <w:shd w:val="clear" w:color="000000" w:fill="E3FAFD"/>
            <w:vAlign w:val="center"/>
            <w:hideMark/>
          </w:tcPr>
          <w:p w14:paraId="05F02124"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прочие (ремонт автомобиля)</w:t>
            </w:r>
          </w:p>
        </w:tc>
        <w:tc>
          <w:tcPr>
            <w:tcW w:w="1135" w:type="dxa"/>
            <w:tcBorders>
              <w:top w:val="nil"/>
              <w:left w:val="nil"/>
              <w:bottom w:val="single" w:sz="4" w:space="0" w:color="C0C0C0"/>
              <w:right w:val="single" w:sz="4" w:space="0" w:color="C0C0C0"/>
            </w:tcBorders>
            <w:shd w:val="clear" w:color="auto" w:fill="auto"/>
            <w:vAlign w:val="center"/>
            <w:hideMark/>
          </w:tcPr>
          <w:p w14:paraId="683428F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341438C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15,41</w:t>
            </w:r>
          </w:p>
        </w:tc>
        <w:tc>
          <w:tcPr>
            <w:tcW w:w="1789" w:type="dxa"/>
            <w:tcBorders>
              <w:top w:val="nil"/>
              <w:left w:val="nil"/>
              <w:bottom w:val="single" w:sz="4" w:space="0" w:color="C0C0C0"/>
              <w:right w:val="single" w:sz="4" w:space="0" w:color="C0C0C0"/>
            </w:tcBorders>
            <w:shd w:val="clear" w:color="000000" w:fill="FFFFCC"/>
            <w:vAlign w:val="center"/>
            <w:hideMark/>
          </w:tcPr>
          <w:p w14:paraId="06D2710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15,82</w:t>
            </w:r>
          </w:p>
        </w:tc>
        <w:tc>
          <w:tcPr>
            <w:tcW w:w="1811" w:type="dxa"/>
            <w:tcBorders>
              <w:top w:val="nil"/>
              <w:left w:val="nil"/>
              <w:bottom w:val="single" w:sz="4" w:space="0" w:color="C0C0C0"/>
              <w:right w:val="single" w:sz="4" w:space="0" w:color="C0C0C0"/>
            </w:tcBorders>
            <w:shd w:val="clear" w:color="000000" w:fill="FFFFCC"/>
            <w:vAlign w:val="center"/>
            <w:hideMark/>
          </w:tcPr>
          <w:p w14:paraId="5247BBE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15,81</w:t>
            </w:r>
          </w:p>
        </w:tc>
        <w:tc>
          <w:tcPr>
            <w:tcW w:w="1683" w:type="dxa"/>
            <w:tcBorders>
              <w:top w:val="nil"/>
              <w:left w:val="nil"/>
              <w:bottom w:val="single" w:sz="4" w:space="0" w:color="C0C0C0"/>
              <w:right w:val="single" w:sz="4" w:space="0" w:color="C0C0C0"/>
            </w:tcBorders>
            <w:shd w:val="clear" w:color="000000" w:fill="FFFFCC"/>
            <w:vAlign w:val="center"/>
            <w:hideMark/>
          </w:tcPr>
          <w:p w14:paraId="24FFEE3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16,29</w:t>
            </w:r>
          </w:p>
        </w:tc>
        <w:tc>
          <w:tcPr>
            <w:tcW w:w="1796" w:type="dxa"/>
            <w:tcBorders>
              <w:top w:val="nil"/>
              <w:left w:val="nil"/>
              <w:bottom w:val="single" w:sz="4" w:space="0" w:color="C0C0C0"/>
              <w:right w:val="single" w:sz="4" w:space="0" w:color="C0C0C0"/>
            </w:tcBorders>
            <w:shd w:val="clear" w:color="000000" w:fill="FFFFCC"/>
            <w:vAlign w:val="center"/>
            <w:hideMark/>
          </w:tcPr>
          <w:p w14:paraId="0961E23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16,70</w:t>
            </w:r>
          </w:p>
        </w:tc>
        <w:tc>
          <w:tcPr>
            <w:tcW w:w="1256" w:type="dxa"/>
            <w:tcBorders>
              <w:top w:val="nil"/>
              <w:left w:val="nil"/>
              <w:bottom w:val="single" w:sz="4" w:space="0" w:color="C0C0C0"/>
              <w:right w:val="single" w:sz="4" w:space="0" w:color="C0C0C0"/>
            </w:tcBorders>
            <w:shd w:val="clear" w:color="000000" w:fill="D7EAD3"/>
            <w:vAlign w:val="center"/>
            <w:hideMark/>
          </w:tcPr>
          <w:p w14:paraId="0B30EB1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8,35</w:t>
            </w:r>
          </w:p>
        </w:tc>
        <w:tc>
          <w:tcPr>
            <w:tcW w:w="1416" w:type="dxa"/>
            <w:tcBorders>
              <w:top w:val="nil"/>
              <w:left w:val="nil"/>
              <w:bottom w:val="single" w:sz="4" w:space="0" w:color="C0C0C0"/>
              <w:right w:val="single" w:sz="4" w:space="0" w:color="C0C0C0"/>
            </w:tcBorders>
            <w:shd w:val="clear" w:color="000000" w:fill="D7EAD3"/>
            <w:vAlign w:val="center"/>
            <w:hideMark/>
          </w:tcPr>
          <w:p w14:paraId="6EB8B72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8,35</w:t>
            </w:r>
          </w:p>
        </w:tc>
        <w:tc>
          <w:tcPr>
            <w:tcW w:w="3936" w:type="dxa"/>
            <w:vMerge/>
            <w:tcBorders>
              <w:top w:val="nil"/>
              <w:left w:val="nil"/>
              <w:bottom w:val="nil"/>
              <w:right w:val="single" w:sz="4" w:space="0" w:color="C0C0C0"/>
            </w:tcBorders>
            <w:vAlign w:val="center"/>
            <w:hideMark/>
          </w:tcPr>
          <w:p w14:paraId="3F56A05E" w14:textId="77777777" w:rsidR="00D8369E" w:rsidRPr="00D8369E" w:rsidRDefault="00D8369E" w:rsidP="00D8369E">
            <w:pPr>
              <w:rPr>
                <w:rFonts w:ascii="Tahoma" w:hAnsi="Tahoma" w:cs="Tahoma"/>
                <w:sz w:val="11"/>
                <w:szCs w:val="11"/>
              </w:rPr>
            </w:pPr>
          </w:p>
        </w:tc>
      </w:tr>
      <w:tr w:rsidR="00D8369E" w:rsidRPr="00D8369E" w14:paraId="464264EB"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01BEB86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CB573FB"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82F23E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3.11.3.8</w:t>
            </w:r>
          </w:p>
        </w:tc>
        <w:tc>
          <w:tcPr>
            <w:tcW w:w="4408" w:type="dxa"/>
            <w:tcBorders>
              <w:top w:val="nil"/>
              <w:left w:val="nil"/>
              <w:bottom w:val="single" w:sz="4" w:space="0" w:color="C0C0C0"/>
              <w:right w:val="single" w:sz="4" w:space="0" w:color="C0C0C0"/>
            </w:tcBorders>
            <w:shd w:val="clear" w:color="000000" w:fill="E3FAFD"/>
            <w:vAlign w:val="center"/>
            <w:hideMark/>
          </w:tcPr>
          <w:p w14:paraId="338021FB"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перевозка рабочих</w:t>
            </w:r>
          </w:p>
        </w:tc>
        <w:tc>
          <w:tcPr>
            <w:tcW w:w="1135" w:type="dxa"/>
            <w:tcBorders>
              <w:top w:val="nil"/>
              <w:left w:val="nil"/>
              <w:bottom w:val="single" w:sz="4" w:space="0" w:color="C0C0C0"/>
              <w:right w:val="single" w:sz="4" w:space="0" w:color="C0C0C0"/>
            </w:tcBorders>
            <w:shd w:val="clear" w:color="auto" w:fill="auto"/>
            <w:vAlign w:val="center"/>
            <w:hideMark/>
          </w:tcPr>
          <w:p w14:paraId="55A46E1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201F562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348,00</w:t>
            </w:r>
          </w:p>
        </w:tc>
        <w:tc>
          <w:tcPr>
            <w:tcW w:w="1789" w:type="dxa"/>
            <w:tcBorders>
              <w:top w:val="nil"/>
              <w:left w:val="nil"/>
              <w:bottom w:val="single" w:sz="4" w:space="0" w:color="C0C0C0"/>
              <w:right w:val="single" w:sz="4" w:space="0" w:color="C0C0C0"/>
            </w:tcBorders>
            <w:shd w:val="clear" w:color="000000" w:fill="FFFFCC"/>
            <w:vAlign w:val="center"/>
            <w:hideMark/>
          </w:tcPr>
          <w:p w14:paraId="6D38315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357,26</w:t>
            </w:r>
          </w:p>
        </w:tc>
        <w:tc>
          <w:tcPr>
            <w:tcW w:w="1811" w:type="dxa"/>
            <w:tcBorders>
              <w:top w:val="nil"/>
              <w:left w:val="nil"/>
              <w:bottom w:val="single" w:sz="4" w:space="0" w:color="C0C0C0"/>
              <w:right w:val="single" w:sz="4" w:space="0" w:color="C0C0C0"/>
            </w:tcBorders>
            <w:shd w:val="clear" w:color="000000" w:fill="FFFFCC"/>
            <w:vAlign w:val="center"/>
            <w:hideMark/>
          </w:tcPr>
          <w:p w14:paraId="1FC8B78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356,92</w:t>
            </w:r>
          </w:p>
        </w:tc>
        <w:tc>
          <w:tcPr>
            <w:tcW w:w="1683" w:type="dxa"/>
            <w:tcBorders>
              <w:top w:val="nil"/>
              <w:left w:val="nil"/>
              <w:bottom w:val="single" w:sz="4" w:space="0" w:color="C0C0C0"/>
              <w:right w:val="single" w:sz="4" w:space="0" w:color="C0C0C0"/>
            </w:tcBorders>
            <w:shd w:val="clear" w:color="000000" w:fill="FFFFCC"/>
            <w:vAlign w:val="center"/>
            <w:hideMark/>
          </w:tcPr>
          <w:p w14:paraId="7235C4C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367,84</w:t>
            </w:r>
          </w:p>
        </w:tc>
        <w:tc>
          <w:tcPr>
            <w:tcW w:w="1796" w:type="dxa"/>
            <w:tcBorders>
              <w:top w:val="nil"/>
              <w:left w:val="nil"/>
              <w:bottom w:val="single" w:sz="4" w:space="0" w:color="C0C0C0"/>
              <w:right w:val="single" w:sz="4" w:space="0" w:color="C0C0C0"/>
            </w:tcBorders>
            <w:shd w:val="clear" w:color="000000" w:fill="FFFFCC"/>
            <w:vAlign w:val="center"/>
            <w:hideMark/>
          </w:tcPr>
          <w:p w14:paraId="13CB077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377,09</w:t>
            </w:r>
          </w:p>
        </w:tc>
        <w:tc>
          <w:tcPr>
            <w:tcW w:w="1256" w:type="dxa"/>
            <w:tcBorders>
              <w:top w:val="nil"/>
              <w:left w:val="nil"/>
              <w:bottom w:val="single" w:sz="4" w:space="0" w:color="C0C0C0"/>
              <w:right w:val="single" w:sz="4" w:space="0" w:color="C0C0C0"/>
            </w:tcBorders>
            <w:shd w:val="clear" w:color="000000" w:fill="D7EAD3"/>
            <w:vAlign w:val="center"/>
            <w:hideMark/>
          </w:tcPr>
          <w:p w14:paraId="6EEA662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188,54</w:t>
            </w:r>
          </w:p>
        </w:tc>
        <w:tc>
          <w:tcPr>
            <w:tcW w:w="1416" w:type="dxa"/>
            <w:tcBorders>
              <w:top w:val="nil"/>
              <w:left w:val="nil"/>
              <w:bottom w:val="single" w:sz="4" w:space="0" w:color="C0C0C0"/>
              <w:right w:val="single" w:sz="4" w:space="0" w:color="C0C0C0"/>
            </w:tcBorders>
            <w:shd w:val="clear" w:color="000000" w:fill="D7EAD3"/>
            <w:vAlign w:val="center"/>
            <w:hideMark/>
          </w:tcPr>
          <w:p w14:paraId="315CCA2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188,54</w:t>
            </w:r>
          </w:p>
        </w:tc>
        <w:tc>
          <w:tcPr>
            <w:tcW w:w="3936" w:type="dxa"/>
            <w:vMerge/>
            <w:tcBorders>
              <w:top w:val="nil"/>
              <w:left w:val="nil"/>
              <w:bottom w:val="nil"/>
              <w:right w:val="single" w:sz="4" w:space="0" w:color="C0C0C0"/>
            </w:tcBorders>
            <w:vAlign w:val="center"/>
            <w:hideMark/>
          </w:tcPr>
          <w:p w14:paraId="4FC4A6DE" w14:textId="77777777" w:rsidR="00D8369E" w:rsidRPr="00D8369E" w:rsidRDefault="00D8369E" w:rsidP="00D8369E">
            <w:pPr>
              <w:rPr>
                <w:rFonts w:ascii="Tahoma" w:hAnsi="Tahoma" w:cs="Tahoma"/>
                <w:sz w:val="11"/>
                <w:szCs w:val="11"/>
              </w:rPr>
            </w:pPr>
          </w:p>
        </w:tc>
      </w:tr>
      <w:tr w:rsidR="00D8369E" w:rsidRPr="00D8369E" w14:paraId="7A47E587"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7C26762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A8F3D0F"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4265D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3.11.3.9</w:t>
            </w:r>
          </w:p>
        </w:tc>
        <w:tc>
          <w:tcPr>
            <w:tcW w:w="4408" w:type="dxa"/>
            <w:tcBorders>
              <w:top w:val="nil"/>
              <w:left w:val="nil"/>
              <w:bottom w:val="single" w:sz="4" w:space="0" w:color="C0C0C0"/>
              <w:right w:val="single" w:sz="4" w:space="0" w:color="C0C0C0"/>
            </w:tcBorders>
            <w:shd w:val="clear" w:color="000000" w:fill="E3FAFD"/>
            <w:vAlign w:val="center"/>
            <w:hideMark/>
          </w:tcPr>
          <w:p w14:paraId="1EE0337B"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расходы на отопление котельной</w:t>
            </w:r>
          </w:p>
        </w:tc>
        <w:tc>
          <w:tcPr>
            <w:tcW w:w="1135" w:type="dxa"/>
            <w:tcBorders>
              <w:top w:val="nil"/>
              <w:left w:val="nil"/>
              <w:bottom w:val="single" w:sz="4" w:space="0" w:color="C0C0C0"/>
              <w:right w:val="single" w:sz="4" w:space="0" w:color="C0C0C0"/>
            </w:tcBorders>
            <w:shd w:val="clear" w:color="auto" w:fill="auto"/>
            <w:vAlign w:val="center"/>
            <w:hideMark/>
          </w:tcPr>
          <w:p w14:paraId="1A23CB2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6A3660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47,00</w:t>
            </w:r>
          </w:p>
        </w:tc>
        <w:tc>
          <w:tcPr>
            <w:tcW w:w="1789" w:type="dxa"/>
            <w:tcBorders>
              <w:top w:val="nil"/>
              <w:left w:val="nil"/>
              <w:bottom w:val="single" w:sz="4" w:space="0" w:color="C0C0C0"/>
              <w:right w:val="single" w:sz="4" w:space="0" w:color="C0C0C0"/>
            </w:tcBorders>
            <w:shd w:val="clear" w:color="000000" w:fill="FFFFCC"/>
            <w:vAlign w:val="center"/>
            <w:hideMark/>
          </w:tcPr>
          <w:p w14:paraId="432E6D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48,25</w:t>
            </w:r>
          </w:p>
        </w:tc>
        <w:tc>
          <w:tcPr>
            <w:tcW w:w="1811" w:type="dxa"/>
            <w:tcBorders>
              <w:top w:val="nil"/>
              <w:left w:val="nil"/>
              <w:bottom w:val="single" w:sz="4" w:space="0" w:color="C0C0C0"/>
              <w:right w:val="single" w:sz="4" w:space="0" w:color="C0C0C0"/>
            </w:tcBorders>
            <w:shd w:val="clear" w:color="000000" w:fill="FFFFCC"/>
            <w:vAlign w:val="center"/>
            <w:hideMark/>
          </w:tcPr>
          <w:p w14:paraId="6728CD7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48,21</w:t>
            </w:r>
          </w:p>
        </w:tc>
        <w:tc>
          <w:tcPr>
            <w:tcW w:w="1683" w:type="dxa"/>
            <w:tcBorders>
              <w:top w:val="nil"/>
              <w:left w:val="nil"/>
              <w:bottom w:val="single" w:sz="4" w:space="0" w:color="C0C0C0"/>
              <w:right w:val="single" w:sz="4" w:space="0" w:color="C0C0C0"/>
            </w:tcBorders>
            <w:shd w:val="clear" w:color="000000" w:fill="FFFFCC"/>
            <w:vAlign w:val="center"/>
            <w:hideMark/>
          </w:tcPr>
          <w:p w14:paraId="235ED9B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49,68</w:t>
            </w:r>
          </w:p>
        </w:tc>
        <w:tc>
          <w:tcPr>
            <w:tcW w:w="1796" w:type="dxa"/>
            <w:tcBorders>
              <w:top w:val="nil"/>
              <w:left w:val="nil"/>
              <w:bottom w:val="single" w:sz="4" w:space="0" w:color="C0C0C0"/>
              <w:right w:val="single" w:sz="4" w:space="0" w:color="C0C0C0"/>
            </w:tcBorders>
            <w:shd w:val="clear" w:color="000000" w:fill="FFFFCC"/>
            <w:vAlign w:val="center"/>
            <w:hideMark/>
          </w:tcPr>
          <w:p w14:paraId="08D2537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50,93</w:t>
            </w:r>
          </w:p>
        </w:tc>
        <w:tc>
          <w:tcPr>
            <w:tcW w:w="1256" w:type="dxa"/>
            <w:tcBorders>
              <w:top w:val="nil"/>
              <w:left w:val="nil"/>
              <w:bottom w:val="single" w:sz="4" w:space="0" w:color="C0C0C0"/>
              <w:right w:val="single" w:sz="4" w:space="0" w:color="C0C0C0"/>
            </w:tcBorders>
            <w:shd w:val="clear" w:color="000000" w:fill="D7EAD3"/>
            <w:vAlign w:val="center"/>
            <w:hideMark/>
          </w:tcPr>
          <w:p w14:paraId="07D9A36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25,46</w:t>
            </w:r>
          </w:p>
        </w:tc>
        <w:tc>
          <w:tcPr>
            <w:tcW w:w="1416" w:type="dxa"/>
            <w:tcBorders>
              <w:top w:val="nil"/>
              <w:left w:val="nil"/>
              <w:bottom w:val="single" w:sz="4" w:space="0" w:color="C0C0C0"/>
              <w:right w:val="single" w:sz="4" w:space="0" w:color="C0C0C0"/>
            </w:tcBorders>
            <w:shd w:val="clear" w:color="000000" w:fill="D7EAD3"/>
            <w:vAlign w:val="center"/>
            <w:hideMark/>
          </w:tcPr>
          <w:p w14:paraId="435D5FD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25,46</w:t>
            </w:r>
          </w:p>
        </w:tc>
        <w:tc>
          <w:tcPr>
            <w:tcW w:w="3936" w:type="dxa"/>
            <w:vMerge/>
            <w:tcBorders>
              <w:top w:val="nil"/>
              <w:left w:val="nil"/>
              <w:bottom w:val="nil"/>
              <w:right w:val="single" w:sz="4" w:space="0" w:color="C0C0C0"/>
            </w:tcBorders>
            <w:vAlign w:val="center"/>
            <w:hideMark/>
          </w:tcPr>
          <w:p w14:paraId="7033476C" w14:textId="77777777" w:rsidR="00D8369E" w:rsidRPr="00D8369E" w:rsidRDefault="00D8369E" w:rsidP="00D8369E">
            <w:pPr>
              <w:rPr>
                <w:rFonts w:ascii="Tahoma" w:hAnsi="Tahoma" w:cs="Tahoma"/>
                <w:sz w:val="11"/>
                <w:szCs w:val="11"/>
              </w:rPr>
            </w:pPr>
          </w:p>
        </w:tc>
      </w:tr>
      <w:tr w:rsidR="00D8369E" w:rsidRPr="00D8369E" w14:paraId="53F77B8F"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333D707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70F7764"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764171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3.11.3.10</w:t>
            </w:r>
          </w:p>
        </w:tc>
        <w:tc>
          <w:tcPr>
            <w:tcW w:w="4408" w:type="dxa"/>
            <w:tcBorders>
              <w:top w:val="nil"/>
              <w:left w:val="nil"/>
              <w:bottom w:val="single" w:sz="4" w:space="0" w:color="C0C0C0"/>
              <w:right w:val="single" w:sz="4" w:space="0" w:color="C0C0C0"/>
            </w:tcBorders>
            <w:shd w:val="clear" w:color="000000" w:fill="E3FAFD"/>
            <w:vAlign w:val="center"/>
            <w:hideMark/>
          </w:tcPr>
          <w:p w14:paraId="25D68614"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диагностика котлов</w:t>
            </w:r>
          </w:p>
        </w:tc>
        <w:tc>
          <w:tcPr>
            <w:tcW w:w="1135" w:type="dxa"/>
            <w:tcBorders>
              <w:top w:val="nil"/>
              <w:left w:val="nil"/>
              <w:bottom w:val="single" w:sz="4" w:space="0" w:color="C0C0C0"/>
              <w:right w:val="single" w:sz="4" w:space="0" w:color="C0C0C0"/>
            </w:tcBorders>
            <w:shd w:val="clear" w:color="auto" w:fill="auto"/>
            <w:vAlign w:val="center"/>
            <w:hideMark/>
          </w:tcPr>
          <w:p w14:paraId="31E274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5788E97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6,93</w:t>
            </w:r>
          </w:p>
        </w:tc>
        <w:tc>
          <w:tcPr>
            <w:tcW w:w="1789" w:type="dxa"/>
            <w:tcBorders>
              <w:top w:val="nil"/>
              <w:left w:val="nil"/>
              <w:bottom w:val="single" w:sz="4" w:space="0" w:color="C0C0C0"/>
              <w:right w:val="single" w:sz="4" w:space="0" w:color="C0C0C0"/>
            </w:tcBorders>
            <w:shd w:val="clear" w:color="000000" w:fill="FFFFCC"/>
            <w:vAlign w:val="center"/>
            <w:hideMark/>
          </w:tcPr>
          <w:p w14:paraId="3A7115F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7,12</w:t>
            </w:r>
          </w:p>
        </w:tc>
        <w:tc>
          <w:tcPr>
            <w:tcW w:w="1811" w:type="dxa"/>
            <w:tcBorders>
              <w:top w:val="nil"/>
              <w:left w:val="nil"/>
              <w:bottom w:val="single" w:sz="4" w:space="0" w:color="C0C0C0"/>
              <w:right w:val="single" w:sz="4" w:space="0" w:color="C0C0C0"/>
            </w:tcBorders>
            <w:shd w:val="clear" w:color="000000" w:fill="FFFFCC"/>
            <w:vAlign w:val="center"/>
            <w:hideMark/>
          </w:tcPr>
          <w:p w14:paraId="1F6413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7,11</w:t>
            </w:r>
          </w:p>
        </w:tc>
        <w:tc>
          <w:tcPr>
            <w:tcW w:w="1683" w:type="dxa"/>
            <w:tcBorders>
              <w:top w:val="nil"/>
              <w:left w:val="nil"/>
              <w:bottom w:val="single" w:sz="4" w:space="0" w:color="C0C0C0"/>
              <w:right w:val="single" w:sz="4" w:space="0" w:color="C0C0C0"/>
            </w:tcBorders>
            <w:shd w:val="clear" w:color="000000" w:fill="FFFFCC"/>
            <w:vAlign w:val="center"/>
            <w:hideMark/>
          </w:tcPr>
          <w:p w14:paraId="5D49F1A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7,33</w:t>
            </w:r>
          </w:p>
        </w:tc>
        <w:tc>
          <w:tcPr>
            <w:tcW w:w="1796" w:type="dxa"/>
            <w:tcBorders>
              <w:top w:val="nil"/>
              <w:left w:val="nil"/>
              <w:bottom w:val="single" w:sz="4" w:space="0" w:color="C0C0C0"/>
              <w:right w:val="single" w:sz="4" w:space="0" w:color="C0C0C0"/>
            </w:tcBorders>
            <w:shd w:val="clear" w:color="000000" w:fill="FFFFCC"/>
            <w:vAlign w:val="center"/>
            <w:hideMark/>
          </w:tcPr>
          <w:p w14:paraId="78C837D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7,51</w:t>
            </w:r>
          </w:p>
        </w:tc>
        <w:tc>
          <w:tcPr>
            <w:tcW w:w="1256" w:type="dxa"/>
            <w:tcBorders>
              <w:top w:val="nil"/>
              <w:left w:val="nil"/>
              <w:bottom w:val="single" w:sz="4" w:space="0" w:color="C0C0C0"/>
              <w:right w:val="single" w:sz="4" w:space="0" w:color="C0C0C0"/>
            </w:tcBorders>
            <w:shd w:val="clear" w:color="000000" w:fill="D7EAD3"/>
            <w:vAlign w:val="center"/>
            <w:hideMark/>
          </w:tcPr>
          <w:p w14:paraId="3413C27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3,75</w:t>
            </w:r>
          </w:p>
        </w:tc>
        <w:tc>
          <w:tcPr>
            <w:tcW w:w="1416" w:type="dxa"/>
            <w:tcBorders>
              <w:top w:val="nil"/>
              <w:left w:val="nil"/>
              <w:bottom w:val="single" w:sz="4" w:space="0" w:color="C0C0C0"/>
              <w:right w:val="single" w:sz="4" w:space="0" w:color="C0C0C0"/>
            </w:tcBorders>
            <w:shd w:val="clear" w:color="000000" w:fill="D7EAD3"/>
            <w:vAlign w:val="center"/>
            <w:hideMark/>
          </w:tcPr>
          <w:p w14:paraId="7519586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3,75</w:t>
            </w:r>
          </w:p>
        </w:tc>
        <w:tc>
          <w:tcPr>
            <w:tcW w:w="3936" w:type="dxa"/>
            <w:vMerge/>
            <w:tcBorders>
              <w:top w:val="nil"/>
              <w:left w:val="nil"/>
              <w:bottom w:val="nil"/>
              <w:right w:val="single" w:sz="4" w:space="0" w:color="C0C0C0"/>
            </w:tcBorders>
            <w:vAlign w:val="center"/>
            <w:hideMark/>
          </w:tcPr>
          <w:p w14:paraId="68605DB3" w14:textId="77777777" w:rsidR="00D8369E" w:rsidRPr="00D8369E" w:rsidRDefault="00D8369E" w:rsidP="00D8369E">
            <w:pPr>
              <w:rPr>
                <w:rFonts w:ascii="Tahoma" w:hAnsi="Tahoma" w:cs="Tahoma"/>
                <w:sz w:val="11"/>
                <w:szCs w:val="11"/>
              </w:rPr>
            </w:pPr>
          </w:p>
        </w:tc>
      </w:tr>
      <w:tr w:rsidR="00D8369E" w:rsidRPr="00D8369E" w14:paraId="7954857C"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584C0D7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78AE6DDE" w14:textId="77777777" w:rsidR="00D8369E" w:rsidRPr="00D8369E" w:rsidRDefault="00D8369E" w:rsidP="00D8369E">
            <w:pPr>
              <w:rPr>
                <w:rFonts w:ascii="Tahoma" w:hAnsi="Tahoma" w:cs="Tahoma"/>
                <w:b/>
                <w:bCs/>
                <w:color w:val="000000"/>
                <w:sz w:val="11"/>
                <w:szCs w:val="11"/>
              </w:rPr>
            </w:pPr>
          </w:p>
        </w:tc>
        <w:tc>
          <w:tcPr>
            <w:tcW w:w="5420" w:type="dxa"/>
            <w:gridSpan w:val="2"/>
            <w:tcBorders>
              <w:top w:val="nil"/>
              <w:left w:val="single" w:sz="4" w:space="0" w:color="C0C0C0"/>
              <w:bottom w:val="single" w:sz="4" w:space="0" w:color="C0C0C0"/>
              <w:right w:val="nil"/>
            </w:tcBorders>
            <w:shd w:val="thinReverseDiagStripe" w:color="C0C0C0" w:fill="auto"/>
            <w:noWrap/>
            <w:vAlign w:val="center"/>
            <w:hideMark/>
          </w:tcPr>
          <w:p w14:paraId="56B9C858" w14:textId="77777777" w:rsidR="00D8369E" w:rsidRPr="00D8369E" w:rsidRDefault="00D8369E" w:rsidP="00D8369E">
            <w:pPr>
              <w:ind w:firstLineChars="100" w:firstLine="110"/>
              <w:rPr>
                <w:rFonts w:ascii="Tahoma" w:hAnsi="Tahoma" w:cs="Tahoma"/>
                <w:b/>
                <w:bCs/>
                <w:color w:val="0066CC"/>
                <w:sz w:val="11"/>
                <w:szCs w:val="11"/>
              </w:rPr>
            </w:pPr>
            <w:r w:rsidRPr="00D8369E">
              <w:rPr>
                <w:rFonts w:ascii="Tahoma" w:hAnsi="Tahoma" w:cs="Tahoma"/>
                <w:b/>
                <w:bCs/>
                <w:color w:val="0066CC"/>
                <w:sz w:val="11"/>
                <w:szCs w:val="11"/>
              </w:rPr>
              <w:t>Добавить</w:t>
            </w:r>
          </w:p>
        </w:tc>
        <w:tc>
          <w:tcPr>
            <w:tcW w:w="1135" w:type="dxa"/>
            <w:tcBorders>
              <w:top w:val="nil"/>
              <w:left w:val="nil"/>
              <w:bottom w:val="single" w:sz="4" w:space="0" w:color="C0C0C0"/>
              <w:right w:val="nil"/>
            </w:tcBorders>
            <w:shd w:val="thinReverseDiagStripe" w:color="C0C0C0" w:fill="auto"/>
            <w:noWrap/>
            <w:hideMark/>
          </w:tcPr>
          <w:p w14:paraId="3047CAF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538" w:type="dxa"/>
            <w:tcBorders>
              <w:top w:val="nil"/>
              <w:left w:val="nil"/>
              <w:bottom w:val="single" w:sz="4" w:space="0" w:color="C0C0C0"/>
              <w:right w:val="nil"/>
            </w:tcBorders>
            <w:shd w:val="thinReverseDiagStripe" w:color="C0C0C0" w:fill="auto"/>
            <w:noWrap/>
            <w:hideMark/>
          </w:tcPr>
          <w:p w14:paraId="4D42F86B"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nil"/>
            </w:tcBorders>
            <w:shd w:val="thinReverseDiagStripe" w:color="C0C0C0" w:fill="auto"/>
            <w:noWrap/>
            <w:hideMark/>
          </w:tcPr>
          <w:p w14:paraId="1D40F6AB"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nil"/>
            </w:tcBorders>
            <w:shd w:val="thinReverseDiagStripe" w:color="C0C0C0" w:fill="auto"/>
            <w:noWrap/>
            <w:hideMark/>
          </w:tcPr>
          <w:p w14:paraId="6043B0C5"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nil"/>
            </w:tcBorders>
            <w:shd w:val="thinReverseDiagStripe" w:color="C0C0C0" w:fill="auto"/>
            <w:noWrap/>
            <w:hideMark/>
          </w:tcPr>
          <w:p w14:paraId="1FE16DAE"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nil"/>
            </w:tcBorders>
            <w:shd w:val="thinReverseDiagStripe" w:color="C0C0C0" w:fill="auto"/>
            <w:noWrap/>
            <w:hideMark/>
          </w:tcPr>
          <w:p w14:paraId="26396635"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nil"/>
            </w:tcBorders>
            <w:shd w:val="thinReverseDiagStripe" w:color="C0C0C0" w:fill="auto"/>
            <w:noWrap/>
            <w:hideMark/>
          </w:tcPr>
          <w:p w14:paraId="0312C95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416" w:type="dxa"/>
            <w:tcBorders>
              <w:top w:val="nil"/>
              <w:left w:val="nil"/>
              <w:bottom w:val="single" w:sz="4" w:space="0" w:color="C0C0C0"/>
              <w:right w:val="nil"/>
            </w:tcBorders>
            <w:shd w:val="thinReverseDiagStripe" w:color="C0C0C0" w:fill="auto"/>
            <w:noWrap/>
            <w:hideMark/>
          </w:tcPr>
          <w:p w14:paraId="02C39A8E"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3936" w:type="dxa"/>
            <w:vMerge/>
            <w:tcBorders>
              <w:top w:val="nil"/>
              <w:left w:val="nil"/>
              <w:bottom w:val="nil"/>
              <w:right w:val="single" w:sz="4" w:space="0" w:color="C0C0C0"/>
            </w:tcBorders>
            <w:vAlign w:val="center"/>
            <w:hideMark/>
          </w:tcPr>
          <w:p w14:paraId="250CDBAF" w14:textId="77777777" w:rsidR="00D8369E" w:rsidRPr="00D8369E" w:rsidRDefault="00D8369E" w:rsidP="00D8369E">
            <w:pPr>
              <w:rPr>
                <w:rFonts w:ascii="Tahoma" w:hAnsi="Tahoma" w:cs="Tahoma"/>
                <w:sz w:val="11"/>
                <w:szCs w:val="11"/>
              </w:rPr>
            </w:pPr>
          </w:p>
        </w:tc>
      </w:tr>
      <w:tr w:rsidR="00D8369E" w:rsidRPr="00D8369E" w14:paraId="4A058E02"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3A91D21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735B9DD"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328104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3.12</w:t>
            </w:r>
          </w:p>
        </w:tc>
        <w:tc>
          <w:tcPr>
            <w:tcW w:w="4408" w:type="dxa"/>
            <w:tcBorders>
              <w:top w:val="nil"/>
              <w:left w:val="nil"/>
              <w:bottom w:val="single" w:sz="4" w:space="0" w:color="C0C0C0"/>
              <w:right w:val="single" w:sz="4" w:space="0" w:color="C0C0C0"/>
            </w:tcBorders>
            <w:shd w:val="clear" w:color="auto" w:fill="auto"/>
            <w:vAlign w:val="center"/>
            <w:hideMark/>
          </w:tcPr>
          <w:p w14:paraId="23054817"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Прочие производственные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1CAB5B1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74D27F2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127,01</w:t>
            </w:r>
          </w:p>
        </w:tc>
        <w:tc>
          <w:tcPr>
            <w:tcW w:w="1789" w:type="dxa"/>
            <w:tcBorders>
              <w:top w:val="nil"/>
              <w:left w:val="nil"/>
              <w:bottom w:val="single" w:sz="4" w:space="0" w:color="C0C0C0"/>
              <w:right w:val="single" w:sz="4" w:space="0" w:color="C0C0C0"/>
            </w:tcBorders>
            <w:shd w:val="clear" w:color="000000" w:fill="D7EAD3"/>
            <w:vAlign w:val="center"/>
            <w:hideMark/>
          </w:tcPr>
          <w:p w14:paraId="4A6520C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130,40</w:t>
            </w:r>
          </w:p>
        </w:tc>
        <w:tc>
          <w:tcPr>
            <w:tcW w:w="1811" w:type="dxa"/>
            <w:tcBorders>
              <w:top w:val="nil"/>
              <w:left w:val="nil"/>
              <w:bottom w:val="single" w:sz="4" w:space="0" w:color="C0C0C0"/>
              <w:right w:val="single" w:sz="4" w:space="0" w:color="C0C0C0"/>
            </w:tcBorders>
            <w:shd w:val="clear" w:color="000000" w:fill="D7EAD3"/>
            <w:vAlign w:val="center"/>
            <w:hideMark/>
          </w:tcPr>
          <w:p w14:paraId="24A69CC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130,27</w:t>
            </w:r>
          </w:p>
        </w:tc>
        <w:tc>
          <w:tcPr>
            <w:tcW w:w="1683" w:type="dxa"/>
            <w:tcBorders>
              <w:top w:val="nil"/>
              <w:left w:val="nil"/>
              <w:bottom w:val="single" w:sz="4" w:space="0" w:color="C0C0C0"/>
              <w:right w:val="single" w:sz="4" w:space="0" w:color="C0C0C0"/>
            </w:tcBorders>
            <w:shd w:val="clear" w:color="000000" w:fill="D7EAD3"/>
            <w:vAlign w:val="center"/>
            <w:hideMark/>
          </w:tcPr>
          <w:p w14:paraId="26DA34A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134,26</w:t>
            </w:r>
          </w:p>
        </w:tc>
        <w:tc>
          <w:tcPr>
            <w:tcW w:w="1796" w:type="dxa"/>
            <w:tcBorders>
              <w:top w:val="nil"/>
              <w:left w:val="nil"/>
              <w:bottom w:val="single" w:sz="4" w:space="0" w:color="C0C0C0"/>
              <w:right w:val="single" w:sz="4" w:space="0" w:color="C0C0C0"/>
            </w:tcBorders>
            <w:shd w:val="clear" w:color="000000" w:fill="D7EAD3"/>
            <w:vAlign w:val="center"/>
            <w:hideMark/>
          </w:tcPr>
          <w:p w14:paraId="1C22856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137,63</w:t>
            </w:r>
          </w:p>
        </w:tc>
        <w:tc>
          <w:tcPr>
            <w:tcW w:w="1256" w:type="dxa"/>
            <w:tcBorders>
              <w:top w:val="nil"/>
              <w:left w:val="nil"/>
              <w:bottom w:val="single" w:sz="4" w:space="0" w:color="C0C0C0"/>
              <w:right w:val="single" w:sz="4" w:space="0" w:color="C0C0C0"/>
            </w:tcBorders>
            <w:shd w:val="clear" w:color="000000" w:fill="D7EAD3"/>
            <w:vAlign w:val="center"/>
            <w:hideMark/>
          </w:tcPr>
          <w:p w14:paraId="73652DC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68,81</w:t>
            </w:r>
          </w:p>
        </w:tc>
        <w:tc>
          <w:tcPr>
            <w:tcW w:w="1416" w:type="dxa"/>
            <w:tcBorders>
              <w:top w:val="nil"/>
              <w:left w:val="nil"/>
              <w:bottom w:val="single" w:sz="4" w:space="0" w:color="C0C0C0"/>
              <w:right w:val="single" w:sz="4" w:space="0" w:color="C0C0C0"/>
            </w:tcBorders>
            <w:shd w:val="clear" w:color="000000" w:fill="D7EAD3"/>
            <w:vAlign w:val="center"/>
            <w:hideMark/>
          </w:tcPr>
          <w:p w14:paraId="0B9A890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68,81</w:t>
            </w:r>
          </w:p>
        </w:tc>
        <w:tc>
          <w:tcPr>
            <w:tcW w:w="3936" w:type="dxa"/>
            <w:vMerge/>
            <w:tcBorders>
              <w:top w:val="nil"/>
              <w:left w:val="nil"/>
              <w:bottom w:val="nil"/>
              <w:right w:val="single" w:sz="4" w:space="0" w:color="C0C0C0"/>
            </w:tcBorders>
            <w:vAlign w:val="center"/>
            <w:hideMark/>
          </w:tcPr>
          <w:p w14:paraId="4286D77C" w14:textId="77777777" w:rsidR="00D8369E" w:rsidRPr="00D8369E" w:rsidRDefault="00D8369E" w:rsidP="00D8369E">
            <w:pPr>
              <w:rPr>
                <w:rFonts w:ascii="Tahoma" w:hAnsi="Tahoma" w:cs="Tahoma"/>
                <w:sz w:val="11"/>
                <w:szCs w:val="11"/>
              </w:rPr>
            </w:pPr>
          </w:p>
        </w:tc>
      </w:tr>
      <w:tr w:rsidR="00D8369E" w:rsidRPr="00D8369E" w14:paraId="4F11C1A6"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5225B40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B782718"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B80803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3.12.1</w:t>
            </w:r>
          </w:p>
        </w:tc>
        <w:tc>
          <w:tcPr>
            <w:tcW w:w="4408" w:type="dxa"/>
            <w:tcBorders>
              <w:top w:val="nil"/>
              <w:left w:val="nil"/>
              <w:bottom w:val="single" w:sz="4" w:space="0" w:color="C0C0C0"/>
              <w:right w:val="single" w:sz="4" w:space="0" w:color="C0C0C0"/>
            </w:tcBorders>
            <w:shd w:val="clear" w:color="auto" w:fill="auto"/>
            <w:vAlign w:val="center"/>
            <w:hideMark/>
          </w:tcPr>
          <w:p w14:paraId="2BC27B51"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Лабораторные анализы</w:t>
            </w:r>
          </w:p>
        </w:tc>
        <w:tc>
          <w:tcPr>
            <w:tcW w:w="1135" w:type="dxa"/>
            <w:tcBorders>
              <w:top w:val="nil"/>
              <w:left w:val="nil"/>
              <w:bottom w:val="single" w:sz="4" w:space="0" w:color="C0C0C0"/>
              <w:right w:val="single" w:sz="4" w:space="0" w:color="C0C0C0"/>
            </w:tcBorders>
            <w:shd w:val="clear" w:color="auto" w:fill="auto"/>
            <w:vAlign w:val="center"/>
            <w:hideMark/>
          </w:tcPr>
          <w:p w14:paraId="5F01B00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5ECA37E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53,42</w:t>
            </w:r>
          </w:p>
        </w:tc>
        <w:tc>
          <w:tcPr>
            <w:tcW w:w="1789" w:type="dxa"/>
            <w:tcBorders>
              <w:top w:val="nil"/>
              <w:left w:val="nil"/>
              <w:bottom w:val="single" w:sz="4" w:space="0" w:color="C0C0C0"/>
              <w:right w:val="single" w:sz="4" w:space="0" w:color="C0C0C0"/>
            </w:tcBorders>
            <w:shd w:val="clear" w:color="000000" w:fill="FFFFCC"/>
            <w:vAlign w:val="center"/>
            <w:hideMark/>
          </w:tcPr>
          <w:p w14:paraId="0ECFB0C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54,85</w:t>
            </w:r>
          </w:p>
        </w:tc>
        <w:tc>
          <w:tcPr>
            <w:tcW w:w="1811" w:type="dxa"/>
            <w:tcBorders>
              <w:top w:val="nil"/>
              <w:left w:val="nil"/>
              <w:bottom w:val="single" w:sz="4" w:space="0" w:color="C0C0C0"/>
              <w:right w:val="single" w:sz="4" w:space="0" w:color="C0C0C0"/>
            </w:tcBorders>
            <w:shd w:val="clear" w:color="000000" w:fill="FFFFCC"/>
            <w:vAlign w:val="center"/>
            <w:hideMark/>
          </w:tcPr>
          <w:p w14:paraId="50BE631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54,79</w:t>
            </w:r>
          </w:p>
        </w:tc>
        <w:tc>
          <w:tcPr>
            <w:tcW w:w="1683" w:type="dxa"/>
            <w:tcBorders>
              <w:top w:val="nil"/>
              <w:left w:val="nil"/>
              <w:bottom w:val="single" w:sz="4" w:space="0" w:color="C0C0C0"/>
              <w:right w:val="single" w:sz="4" w:space="0" w:color="C0C0C0"/>
            </w:tcBorders>
            <w:shd w:val="clear" w:color="000000" w:fill="FFFFCC"/>
            <w:vAlign w:val="center"/>
            <w:hideMark/>
          </w:tcPr>
          <w:p w14:paraId="32EB5EA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56,47</w:t>
            </w:r>
          </w:p>
        </w:tc>
        <w:tc>
          <w:tcPr>
            <w:tcW w:w="1796" w:type="dxa"/>
            <w:tcBorders>
              <w:top w:val="nil"/>
              <w:left w:val="nil"/>
              <w:bottom w:val="single" w:sz="4" w:space="0" w:color="C0C0C0"/>
              <w:right w:val="single" w:sz="4" w:space="0" w:color="C0C0C0"/>
            </w:tcBorders>
            <w:shd w:val="clear" w:color="000000" w:fill="FFFFCC"/>
            <w:vAlign w:val="center"/>
            <w:hideMark/>
          </w:tcPr>
          <w:p w14:paraId="0A9B714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57,88</w:t>
            </w:r>
          </w:p>
        </w:tc>
        <w:tc>
          <w:tcPr>
            <w:tcW w:w="1256" w:type="dxa"/>
            <w:tcBorders>
              <w:top w:val="nil"/>
              <w:left w:val="nil"/>
              <w:bottom w:val="single" w:sz="4" w:space="0" w:color="C0C0C0"/>
              <w:right w:val="single" w:sz="4" w:space="0" w:color="C0C0C0"/>
            </w:tcBorders>
            <w:shd w:val="clear" w:color="000000" w:fill="D7EAD3"/>
            <w:vAlign w:val="center"/>
            <w:hideMark/>
          </w:tcPr>
          <w:p w14:paraId="0855A29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28,94</w:t>
            </w:r>
          </w:p>
        </w:tc>
        <w:tc>
          <w:tcPr>
            <w:tcW w:w="1416" w:type="dxa"/>
            <w:tcBorders>
              <w:top w:val="nil"/>
              <w:left w:val="nil"/>
              <w:bottom w:val="single" w:sz="4" w:space="0" w:color="C0C0C0"/>
              <w:right w:val="single" w:sz="4" w:space="0" w:color="C0C0C0"/>
            </w:tcBorders>
            <w:shd w:val="clear" w:color="000000" w:fill="D7EAD3"/>
            <w:vAlign w:val="center"/>
            <w:hideMark/>
          </w:tcPr>
          <w:p w14:paraId="584C112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28,94</w:t>
            </w:r>
          </w:p>
        </w:tc>
        <w:tc>
          <w:tcPr>
            <w:tcW w:w="3936" w:type="dxa"/>
            <w:vMerge/>
            <w:tcBorders>
              <w:top w:val="nil"/>
              <w:left w:val="nil"/>
              <w:bottom w:val="nil"/>
              <w:right w:val="single" w:sz="4" w:space="0" w:color="C0C0C0"/>
            </w:tcBorders>
            <w:vAlign w:val="center"/>
            <w:hideMark/>
          </w:tcPr>
          <w:p w14:paraId="793A5D14" w14:textId="77777777" w:rsidR="00D8369E" w:rsidRPr="00D8369E" w:rsidRDefault="00D8369E" w:rsidP="00D8369E">
            <w:pPr>
              <w:rPr>
                <w:rFonts w:ascii="Tahoma" w:hAnsi="Tahoma" w:cs="Tahoma"/>
                <w:sz w:val="11"/>
                <w:szCs w:val="11"/>
              </w:rPr>
            </w:pPr>
          </w:p>
        </w:tc>
      </w:tr>
      <w:tr w:rsidR="00D8369E" w:rsidRPr="00D8369E" w14:paraId="323080E7"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773EE10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424BE70B"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4EB63A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3.12.2</w:t>
            </w:r>
          </w:p>
        </w:tc>
        <w:tc>
          <w:tcPr>
            <w:tcW w:w="4408" w:type="dxa"/>
            <w:tcBorders>
              <w:top w:val="nil"/>
              <w:left w:val="nil"/>
              <w:bottom w:val="single" w:sz="4" w:space="0" w:color="C0C0C0"/>
              <w:right w:val="single" w:sz="4" w:space="0" w:color="C0C0C0"/>
            </w:tcBorders>
            <w:shd w:val="clear" w:color="auto" w:fill="auto"/>
            <w:vAlign w:val="center"/>
            <w:hideMark/>
          </w:tcPr>
          <w:p w14:paraId="055A71D5"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Расходы на ГСМ (и/ или расходы на аренду спец.техники)</w:t>
            </w:r>
          </w:p>
        </w:tc>
        <w:tc>
          <w:tcPr>
            <w:tcW w:w="1135" w:type="dxa"/>
            <w:tcBorders>
              <w:top w:val="nil"/>
              <w:left w:val="nil"/>
              <w:bottom w:val="single" w:sz="4" w:space="0" w:color="C0C0C0"/>
              <w:right w:val="single" w:sz="4" w:space="0" w:color="C0C0C0"/>
            </w:tcBorders>
            <w:shd w:val="clear" w:color="auto" w:fill="auto"/>
            <w:vAlign w:val="center"/>
            <w:hideMark/>
          </w:tcPr>
          <w:p w14:paraId="79CDB78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64072E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73,59</w:t>
            </w:r>
          </w:p>
        </w:tc>
        <w:tc>
          <w:tcPr>
            <w:tcW w:w="1789" w:type="dxa"/>
            <w:tcBorders>
              <w:top w:val="nil"/>
              <w:left w:val="nil"/>
              <w:bottom w:val="single" w:sz="4" w:space="0" w:color="C0C0C0"/>
              <w:right w:val="single" w:sz="4" w:space="0" w:color="C0C0C0"/>
            </w:tcBorders>
            <w:shd w:val="clear" w:color="000000" w:fill="FFFFCC"/>
            <w:vAlign w:val="center"/>
            <w:hideMark/>
          </w:tcPr>
          <w:p w14:paraId="027EB1E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75,55</w:t>
            </w:r>
          </w:p>
        </w:tc>
        <w:tc>
          <w:tcPr>
            <w:tcW w:w="1811" w:type="dxa"/>
            <w:tcBorders>
              <w:top w:val="nil"/>
              <w:left w:val="nil"/>
              <w:bottom w:val="single" w:sz="4" w:space="0" w:color="C0C0C0"/>
              <w:right w:val="single" w:sz="4" w:space="0" w:color="C0C0C0"/>
            </w:tcBorders>
            <w:shd w:val="clear" w:color="000000" w:fill="FFFFCC"/>
            <w:vAlign w:val="center"/>
            <w:hideMark/>
          </w:tcPr>
          <w:p w14:paraId="517C4E4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75,48</w:t>
            </w:r>
          </w:p>
        </w:tc>
        <w:tc>
          <w:tcPr>
            <w:tcW w:w="1683" w:type="dxa"/>
            <w:tcBorders>
              <w:top w:val="nil"/>
              <w:left w:val="nil"/>
              <w:bottom w:val="single" w:sz="4" w:space="0" w:color="C0C0C0"/>
              <w:right w:val="single" w:sz="4" w:space="0" w:color="C0C0C0"/>
            </w:tcBorders>
            <w:shd w:val="clear" w:color="000000" w:fill="FFFFCC"/>
            <w:vAlign w:val="center"/>
            <w:hideMark/>
          </w:tcPr>
          <w:p w14:paraId="28D2CAD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77,79</w:t>
            </w:r>
          </w:p>
        </w:tc>
        <w:tc>
          <w:tcPr>
            <w:tcW w:w="1796" w:type="dxa"/>
            <w:tcBorders>
              <w:top w:val="nil"/>
              <w:left w:val="nil"/>
              <w:bottom w:val="single" w:sz="4" w:space="0" w:color="C0C0C0"/>
              <w:right w:val="single" w:sz="4" w:space="0" w:color="C0C0C0"/>
            </w:tcBorders>
            <w:shd w:val="clear" w:color="000000" w:fill="FFFFCC"/>
            <w:vAlign w:val="center"/>
            <w:hideMark/>
          </w:tcPr>
          <w:p w14:paraId="39BC5F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79,74</w:t>
            </w:r>
          </w:p>
        </w:tc>
        <w:tc>
          <w:tcPr>
            <w:tcW w:w="1256" w:type="dxa"/>
            <w:tcBorders>
              <w:top w:val="nil"/>
              <w:left w:val="nil"/>
              <w:bottom w:val="single" w:sz="4" w:space="0" w:color="C0C0C0"/>
              <w:right w:val="single" w:sz="4" w:space="0" w:color="C0C0C0"/>
            </w:tcBorders>
            <w:shd w:val="clear" w:color="000000" w:fill="D7EAD3"/>
            <w:vAlign w:val="center"/>
            <w:hideMark/>
          </w:tcPr>
          <w:p w14:paraId="0AAAFFC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39,87</w:t>
            </w:r>
          </w:p>
        </w:tc>
        <w:tc>
          <w:tcPr>
            <w:tcW w:w="1416" w:type="dxa"/>
            <w:tcBorders>
              <w:top w:val="nil"/>
              <w:left w:val="nil"/>
              <w:bottom w:val="single" w:sz="4" w:space="0" w:color="C0C0C0"/>
              <w:right w:val="single" w:sz="4" w:space="0" w:color="C0C0C0"/>
            </w:tcBorders>
            <w:shd w:val="clear" w:color="000000" w:fill="D7EAD3"/>
            <w:vAlign w:val="center"/>
            <w:hideMark/>
          </w:tcPr>
          <w:p w14:paraId="5D22BD9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39,87</w:t>
            </w:r>
          </w:p>
        </w:tc>
        <w:tc>
          <w:tcPr>
            <w:tcW w:w="3936" w:type="dxa"/>
            <w:vMerge/>
            <w:tcBorders>
              <w:top w:val="nil"/>
              <w:left w:val="nil"/>
              <w:bottom w:val="nil"/>
              <w:right w:val="single" w:sz="4" w:space="0" w:color="C0C0C0"/>
            </w:tcBorders>
            <w:vAlign w:val="center"/>
            <w:hideMark/>
          </w:tcPr>
          <w:p w14:paraId="18D1582D" w14:textId="77777777" w:rsidR="00D8369E" w:rsidRPr="00D8369E" w:rsidRDefault="00D8369E" w:rsidP="00D8369E">
            <w:pPr>
              <w:rPr>
                <w:rFonts w:ascii="Tahoma" w:hAnsi="Tahoma" w:cs="Tahoma"/>
                <w:sz w:val="11"/>
                <w:szCs w:val="11"/>
              </w:rPr>
            </w:pPr>
          </w:p>
        </w:tc>
      </w:tr>
      <w:tr w:rsidR="00D8369E" w:rsidRPr="00D8369E" w14:paraId="29406A53"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09CDED7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C1CD0DE"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885A32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3.12.3</w:t>
            </w:r>
          </w:p>
        </w:tc>
        <w:tc>
          <w:tcPr>
            <w:tcW w:w="4408" w:type="dxa"/>
            <w:tcBorders>
              <w:top w:val="nil"/>
              <w:left w:val="nil"/>
              <w:bottom w:val="single" w:sz="4" w:space="0" w:color="C0C0C0"/>
              <w:right w:val="single" w:sz="4" w:space="0" w:color="C0C0C0"/>
            </w:tcBorders>
            <w:shd w:val="clear" w:color="auto" w:fill="auto"/>
            <w:vAlign w:val="center"/>
            <w:hideMark/>
          </w:tcPr>
          <w:p w14:paraId="79D1B69B"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Прочие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7D57608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1C1EFD9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6BF2C4D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5B76878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6D39559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4B94CFF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26FA9EA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77A6474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vMerge/>
            <w:tcBorders>
              <w:top w:val="nil"/>
              <w:left w:val="nil"/>
              <w:bottom w:val="nil"/>
              <w:right w:val="single" w:sz="4" w:space="0" w:color="C0C0C0"/>
            </w:tcBorders>
            <w:vAlign w:val="center"/>
            <w:hideMark/>
          </w:tcPr>
          <w:p w14:paraId="41099FB3" w14:textId="77777777" w:rsidR="00D8369E" w:rsidRPr="00D8369E" w:rsidRDefault="00D8369E" w:rsidP="00D8369E">
            <w:pPr>
              <w:rPr>
                <w:rFonts w:ascii="Tahoma" w:hAnsi="Tahoma" w:cs="Tahoma"/>
                <w:sz w:val="11"/>
                <w:szCs w:val="11"/>
              </w:rPr>
            </w:pPr>
          </w:p>
        </w:tc>
      </w:tr>
      <w:tr w:rsidR="00D8369E" w:rsidRPr="00D8369E" w14:paraId="27F755CC"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273BB2E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84AAC45"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3BFABE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w:t>
            </w:r>
          </w:p>
        </w:tc>
        <w:tc>
          <w:tcPr>
            <w:tcW w:w="4408" w:type="dxa"/>
            <w:tcBorders>
              <w:top w:val="nil"/>
              <w:left w:val="nil"/>
              <w:bottom w:val="single" w:sz="4" w:space="0" w:color="C0C0C0"/>
              <w:right w:val="single" w:sz="4" w:space="0" w:color="C0C0C0"/>
            </w:tcBorders>
            <w:shd w:val="clear" w:color="auto" w:fill="auto"/>
            <w:vAlign w:val="center"/>
            <w:hideMark/>
          </w:tcPr>
          <w:p w14:paraId="0B33B3A3"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Ремонтные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597F367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0058C98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1 143,54</w:t>
            </w:r>
          </w:p>
        </w:tc>
        <w:tc>
          <w:tcPr>
            <w:tcW w:w="1789" w:type="dxa"/>
            <w:tcBorders>
              <w:top w:val="nil"/>
              <w:left w:val="nil"/>
              <w:bottom w:val="single" w:sz="4" w:space="0" w:color="C0C0C0"/>
              <w:right w:val="single" w:sz="4" w:space="0" w:color="C0C0C0"/>
            </w:tcBorders>
            <w:shd w:val="clear" w:color="000000" w:fill="D7EAD3"/>
            <w:vAlign w:val="center"/>
            <w:hideMark/>
          </w:tcPr>
          <w:p w14:paraId="6936E04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1 174,00</w:t>
            </w:r>
          </w:p>
        </w:tc>
        <w:tc>
          <w:tcPr>
            <w:tcW w:w="1811" w:type="dxa"/>
            <w:tcBorders>
              <w:top w:val="nil"/>
              <w:left w:val="nil"/>
              <w:bottom w:val="single" w:sz="4" w:space="0" w:color="C0C0C0"/>
              <w:right w:val="single" w:sz="4" w:space="0" w:color="C0C0C0"/>
            </w:tcBorders>
            <w:shd w:val="clear" w:color="000000" w:fill="D7EAD3"/>
            <w:vAlign w:val="center"/>
            <w:hideMark/>
          </w:tcPr>
          <w:p w14:paraId="7948020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1 172,87</w:t>
            </w:r>
          </w:p>
        </w:tc>
        <w:tc>
          <w:tcPr>
            <w:tcW w:w="1683" w:type="dxa"/>
            <w:tcBorders>
              <w:top w:val="nil"/>
              <w:left w:val="nil"/>
              <w:bottom w:val="single" w:sz="4" w:space="0" w:color="C0C0C0"/>
              <w:right w:val="single" w:sz="4" w:space="0" w:color="C0C0C0"/>
            </w:tcBorders>
            <w:shd w:val="clear" w:color="000000" w:fill="D7EAD3"/>
            <w:vAlign w:val="center"/>
            <w:hideMark/>
          </w:tcPr>
          <w:p w14:paraId="5A81B74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1 208,75</w:t>
            </w:r>
          </w:p>
        </w:tc>
        <w:tc>
          <w:tcPr>
            <w:tcW w:w="1796" w:type="dxa"/>
            <w:tcBorders>
              <w:top w:val="nil"/>
              <w:left w:val="nil"/>
              <w:bottom w:val="single" w:sz="4" w:space="0" w:color="C0C0C0"/>
              <w:right w:val="single" w:sz="4" w:space="0" w:color="C0C0C0"/>
            </w:tcBorders>
            <w:shd w:val="clear" w:color="000000" w:fill="D7EAD3"/>
            <w:vAlign w:val="center"/>
            <w:hideMark/>
          </w:tcPr>
          <w:p w14:paraId="3D61139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1 239,12</w:t>
            </w:r>
          </w:p>
        </w:tc>
        <w:tc>
          <w:tcPr>
            <w:tcW w:w="1256" w:type="dxa"/>
            <w:tcBorders>
              <w:top w:val="nil"/>
              <w:left w:val="nil"/>
              <w:bottom w:val="single" w:sz="4" w:space="0" w:color="C0C0C0"/>
              <w:right w:val="single" w:sz="4" w:space="0" w:color="C0C0C0"/>
            </w:tcBorders>
            <w:shd w:val="clear" w:color="000000" w:fill="D7EAD3"/>
            <w:vAlign w:val="center"/>
            <w:hideMark/>
          </w:tcPr>
          <w:p w14:paraId="503A01F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110,78</w:t>
            </w:r>
          </w:p>
        </w:tc>
        <w:tc>
          <w:tcPr>
            <w:tcW w:w="1416" w:type="dxa"/>
            <w:tcBorders>
              <w:top w:val="nil"/>
              <w:left w:val="nil"/>
              <w:bottom w:val="single" w:sz="4" w:space="0" w:color="C0C0C0"/>
              <w:right w:val="single" w:sz="4" w:space="0" w:color="C0C0C0"/>
            </w:tcBorders>
            <w:shd w:val="clear" w:color="000000" w:fill="D7EAD3"/>
            <w:vAlign w:val="center"/>
            <w:hideMark/>
          </w:tcPr>
          <w:p w14:paraId="5C6A46B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1 128,34</w:t>
            </w:r>
          </w:p>
        </w:tc>
        <w:tc>
          <w:tcPr>
            <w:tcW w:w="3936" w:type="dxa"/>
            <w:vMerge/>
            <w:tcBorders>
              <w:top w:val="nil"/>
              <w:left w:val="nil"/>
              <w:bottom w:val="nil"/>
              <w:right w:val="single" w:sz="4" w:space="0" w:color="C0C0C0"/>
            </w:tcBorders>
            <w:vAlign w:val="center"/>
            <w:hideMark/>
          </w:tcPr>
          <w:p w14:paraId="74276FC2" w14:textId="77777777" w:rsidR="00D8369E" w:rsidRPr="00D8369E" w:rsidRDefault="00D8369E" w:rsidP="00D8369E">
            <w:pPr>
              <w:rPr>
                <w:rFonts w:ascii="Tahoma" w:hAnsi="Tahoma" w:cs="Tahoma"/>
                <w:sz w:val="11"/>
                <w:szCs w:val="11"/>
              </w:rPr>
            </w:pPr>
          </w:p>
        </w:tc>
      </w:tr>
      <w:tr w:rsidR="00D8369E" w:rsidRPr="00D8369E" w14:paraId="3D403C1B"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56A3316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4DAA078A"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EF026E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4.1</w:t>
            </w:r>
          </w:p>
        </w:tc>
        <w:tc>
          <w:tcPr>
            <w:tcW w:w="4408" w:type="dxa"/>
            <w:tcBorders>
              <w:top w:val="nil"/>
              <w:left w:val="nil"/>
              <w:bottom w:val="single" w:sz="4" w:space="0" w:color="C0C0C0"/>
              <w:right w:val="single" w:sz="4" w:space="0" w:color="C0C0C0"/>
            </w:tcBorders>
            <w:shd w:val="clear" w:color="auto" w:fill="auto"/>
            <w:vAlign w:val="center"/>
            <w:hideMark/>
          </w:tcPr>
          <w:p w14:paraId="2E1149BB"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Расходы на проведение АВР</w:t>
            </w:r>
          </w:p>
        </w:tc>
        <w:tc>
          <w:tcPr>
            <w:tcW w:w="1135" w:type="dxa"/>
            <w:tcBorders>
              <w:top w:val="nil"/>
              <w:left w:val="nil"/>
              <w:bottom w:val="single" w:sz="4" w:space="0" w:color="C0C0C0"/>
              <w:right w:val="single" w:sz="4" w:space="0" w:color="C0C0C0"/>
            </w:tcBorders>
            <w:shd w:val="clear" w:color="auto" w:fill="auto"/>
            <w:vAlign w:val="center"/>
            <w:hideMark/>
          </w:tcPr>
          <w:p w14:paraId="68464E4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6C36786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150,00</w:t>
            </w:r>
          </w:p>
        </w:tc>
        <w:tc>
          <w:tcPr>
            <w:tcW w:w="1789" w:type="dxa"/>
            <w:tcBorders>
              <w:top w:val="nil"/>
              <w:left w:val="nil"/>
              <w:bottom w:val="single" w:sz="4" w:space="0" w:color="C0C0C0"/>
              <w:right w:val="single" w:sz="4" w:space="0" w:color="C0C0C0"/>
            </w:tcBorders>
            <w:shd w:val="clear" w:color="000000" w:fill="D7EAD3"/>
            <w:vAlign w:val="center"/>
            <w:hideMark/>
          </w:tcPr>
          <w:p w14:paraId="00B5C32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154,00</w:t>
            </w:r>
          </w:p>
        </w:tc>
        <w:tc>
          <w:tcPr>
            <w:tcW w:w="1811" w:type="dxa"/>
            <w:tcBorders>
              <w:top w:val="nil"/>
              <w:left w:val="nil"/>
              <w:bottom w:val="single" w:sz="4" w:space="0" w:color="C0C0C0"/>
              <w:right w:val="single" w:sz="4" w:space="0" w:color="C0C0C0"/>
            </w:tcBorders>
            <w:shd w:val="clear" w:color="000000" w:fill="D7EAD3"/>
            <w:vAlign w:val="center"/>
            <w:hideMark/>
          </w:tcPr>
          <w:p w14:paraId="580BE6B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153,85</w:t>
            </w:r>
          </w:p>
        </w:tc>
        <w:tc>
          <w:tcPr>
            <w:tcW w:w="1683" w:type="dxa"/>
            <w:tcBorders>
              <w:top w:val="nil"/>
              <w:left w:val="nil"/>
              <w:bottom w:val="single" w:sz="4" w:space="0" w:color="C0C0C0"/>
              <w:right w:val="single" w:sz="4" w:space="0" w:color="C0C0C0"/>
            </w:tcBorders>
            <w:shd w:val="clear" w:color="000000" w:fill="D7EAD3"/>
            <w:vAlign w:val="center"/>
            <w:hideMark/>
          </w:tcPr>
          <w:p w14:paraId="5B9EBB8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158,55</w:t>
            </w:r>
          </w:p>
        </w:tc>
        <w:tc>
          <w:tcPr>
            <w:tcW w:w="1796" w:type="dxa"/>
            <w:tcBorders>
              <w:top w:val="nil"/>
              <w:left w:val="nil"/>
              <w:bottom w:val="single" w:sz="4" w:space="0" w:color="C0C0C0"/>
              <w:right w:val="single" w:sz="4" w:space="0" w:color="C0C0C0"/>
            </w:tcBorders>
            <w:shd w:val="clear" w:color="000000" w:fill="D7EAD3"/>
            <w:vAlign w:val="center"/>
            <w:hideMark/>
          </w:tcPr>
          <w:p w14:paraId="738CB5B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162,54</w:t>
            </w:r>
          </w:p>
        </w:tc>
        <w:tc>
          <w:tcPr>
            <w:tcW w:w="1256" w:type="dxa"/>
            <w:tcBorders>
              <w:top w:val="nil"/>
              <w:left w:val="nil"/>
              <w:bottom w:val="single" w:sz="4" w:space="0" w:color="C0C0C0"/>
              <w:right w:val="single" w:sz="4" w:space="0" w:color="C0C0C0"/>
            </w:tcBorders>
            <w:shd w:val="clear" w:color="000000" w:fill="D7EAD3"/>
            <w:vAlign w:val="center"/>
            <w:hideMark/>
          </w:tcPr>
          <w:p w14:paraId="7824ADA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81,27</w:t>
            </w:r>
          </w:p>
        </w:tc>
        <w:tc>
          <w:tcPr>
            <w:tcW w:w="1416" w:type="dxa"/>
            <w:tcBorders>
              <w:top w:val="nil"/>
              <w:left w:val="nil"/>
              <w:bottom w:val="single" w:sz="4" w:space="0" w:color="C0C0C0"/>
              <w:right w:val="single" w:sz="4" w:space="0" w:color="C0C0C0"/>
            </w:tcBorders>
            <w:shd w:val="clear" w:color="000000" w:fill="D7EAD3"/>
            <w:vAlign w:val="center"/>
            <w:hideMark/>
          </w:tcPr>
          <w:p w14:paraId="3227076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81,27</w:t>
            </w:r>
          </w:p>
        </w:tc>
        <w:tc>
          <w:tcPr>
            <w:tcW w:w="3936" w:type="dxa"/>
            <w:vMerge/>
            <w:tcBorders>
              <w:top w:val="nil"/>
              <w:left w:val="nil"/>
              <w:bottom w:val="nil"/>
              <w:right w:val="single" w:sz="4" w:space="0" w:color="C0C0C0"/>
            </w:tcBorders>
            <w:vAlign w:val="center"/>
            <w:hideMark/>
          </w:tcPr>
          <w:p w14:paraId="1E54FB7A" w14:textId="77777777" w:rsidR="00D8369E" w:rsidRPr="00D8369E" w:rsidRDefault="00D8369E" w:rsidP="00D8369E">
            <w:pPr>
              <w:rPr>
                <w:rFonts w:ascii="Tahoma" w:hAnsi="Tahoma" w:cs="Tahoma"/>
                <w:sz w:val="11"/>
                <w:szCs w:val="11"/>
              </w:rPr>
            </w:pPr>
          </w:p>
        </w:tc>
      </w:tr>
      <w:tr w:rsidR="00D8369E" w:rsidRPr="00D8369E" w14:paraId="312D7A56"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644EA7E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88C4FCA"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9DDD06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4.1.5</w:t>
            </w:r>
          </w:p>
        </w:tc>
        <w:tc>
          <w:tcPr>
            <w:tcW w:w="4408" w:type="dxa"/>
            <w:tcBorders>
              <w:top w:val="nil"/>
              <w:left w:val="nil"/>
              <w:bottom w:val="single" w:sz="4" w:space="0" w:color="C0C0C0"/>
              <w:right w:val="single" w:sz="4" w:space="0" w:color="C0C0C0"/>
            </w:tcBorders>
            <w:shd w:val="clear" w:color="auto" w:fill="auto"/>
            <w:vAlign w:val="center"/>
            <w:hideMark/>
          </w:tcPr>
          <w:p w14:paraId="4D91A97B"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Прочие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681FC36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2598199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150,00</w:t>
            </w:r>
          </w:p>
        </w:tc>
        <w:tc>
          <w:tcPr>
            <w:tcW w:w="1789" w:type="dxa"/>
            <w:tcBorders>
              <w:top w:val="nil"/>
              <w:left w:val="nil"/>
              <w:bottom w:val="single" w:sz="4" w:space="0" w:color="C0C0C0"/>
              <w:right w:val="single" w:sz="4" w:space="0" w:color="C0C0C0"/>
            </w:tcBorders>
            <w:shd w:val="clear" w:color="000000" w:fill="D7EAD3"/>
            <w:vAlign w:val="center"/>
            <w:hideMark/>
          </w:tcPr>
          <w:p w14:paraId="571A812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154,00</w:t>
            </w:r>
          </w:p>
        </w:tc>
        <w:tc>
          <w:tcPr>
            <w:tcW w:w="1811" w:type="dxa"/>
            <w:tcBorders>
              <w:top w:val="nil"/>
              <w:left w:val="nil"/>
              <w:bottom w:val="single" w:sz="4" w:space="0" w:color="C0C0C0"/>
              <w:right w:val="single" w:sz="4" w:space="0" w:color="C0C0C0"/>
            </w:tcBorders>
            <w:shd w:val="clear" w:color="000000" w:fill="D7EAD3"/>
            <w:vAlign w:val="center"/>
            <w:hideMark/>
          </w:tcPr>
          <w:p w14:paraId="2ED9CA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153,85</w:t>
            </w:r>
          </w:p>
        </w:tc>
        <w:tc>
          <w:tcPr>
            <w:tcW w:w="1683" w:type="dxa"/>
            <w:tcBorders>
              <w:top w:val="nil"/>
              <w:left w:val="nil"/>
              <w:bottom w:val="single" w:sz="4" w:space="0" w:color="C0C0C0"/>
              <w:right w:val="single" w:sz="4" w:space="0" w:color="C0C0C0"/>
            </w:tcBorders>
            <w:shd w:val="clear" w:color="000000" w:fill="D7EAD3"/>
            <w:vAlign w:val="center"/>
            <w:hideMark/>
          </w:tcPr>
          <w:p w14:paraId="74378AD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158,55</w:t>
            </w:r>
          </w:p>
        </w:tc>
        <w:tc>
          <w:tcPr>
            <w:tcW w:w="1796" w:type="dxa"/>
            <w:tcBorders>
              <w:top w:val="nil"/>
              <w:left w:val="nil"/>
              <w:bottom w:val="single" w:sz="4" w:space="0" w:color="C0C0C0"/>
              <w:right w:val="single" w:sz="4" w:space="0" w:color="C0C0C0"/>
            </w:tcBorders>
            <w:shd w:val="clear" w:color="000000" w:fill="D7EAD3"/>
            <w:vAlign w:val="center"/>
            <w:hideMark/>
          </w:tcPr>
          <w:p w14:paraId="11D652B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162,54</w:t>
            </w:r>
          </w:p>
        </w:tc>
        <w:tc>
          <w:tcPr>
            <w:tcW w:w="1256" w:type="dxa"/>
            <w:tcBorders>
              <w:top w:val="nil"/>
              <w:left w:val="nil"/>
              <w:bottom w:val="single" w:sz="4" w:space="0" w:color="C0C0C0"/>
              <w:right w:val="single" w:sz="4" w:space="0" w:color="C0C0C0"/>
            </w:tcBorders>
            <w:shd w:val="clear" w:color="000000" w:fill="D7EAD3"/>
            <w:vAlign w:val="center"/>
            <w:hideMark/>
          </w:tcPr>
          <w:p w14:paraId="6631079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81,27</w:t>
            </w:r>
          </w:p>
        </w:tc>
        <w:tc>
          <w:tcPr>
            <w:tcW w:w="1416" w:type="dxa"/>
            <w:tcBorders>
              <w:top w:val="nil"/>
              <w:left w:val="nil"/>
              <w:bottom w:val="single" w:sz="4" w:space="0" w:color="C0C0C0"/>
              <w:right w:val="single" w:sz="4" w:space="0" w:color="C0C0C0"/>
            </w:tcBorders>
            <w:shd w:val="clear" w:color="000000" w:fill="D7EAD3"/>
            <w:vAlign w:val="center"/>
            <w:hideMark/>
          </w:tcPr>
          <w:p w14:paraId="01FCC0B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81,27</w:t>
            </w:r>
          </w:p>
        </w:tc>
        <w:tc>
          <w:tcPr>
            <w:tcW w:w="3936" w:type="dxa"/>
            <w:vMerge/>
            <w:tcBorders>
              <w:top w:val="nil"/>
              <w:left w:val="nil"/>
              <w:bottom w:val="nil"/>
              <w:right w:val="single" w:sz="4" w:space="0" w:color="C0C0C0"/>
            </w:tcBorders>
            <w:vAlign w:val="center"/>
            <w:hideMark/>
          </w:tcPr>
          <w:p w14:paraId="5878E672" w14:textId="77777777" w:rsidR="00D8369E" w:rsidRPr="00D8369E" w:rsidRDefault="00D8369E" w:rsidP="00D8369E">
            <w:pPr>
              <w:rPr>
                <w:rFonts w:ascii="Tahoma" w:hAnsi="Tahoma" w:cs="Tahoma"/>
                <w:sz w:val="11"/>
                <w:szCs w:val="11"/>
              </w:rPr>
            </w:pPr>
          </w:p>
        </w:tc>
      </w:tr>
      <w:tr w:rsidR="00D8369E" w:rsidRPr="00D8369E" w14:paraId="64A273E3"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38BAF45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73C3878"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nil"/>
              <w:right w:val="nil"/>
            </w:tcBorders>
            <w:shd w:val="thinReverseDiagStripe" w:color="C0C0C0" w:fill="auto"/>
            <w:vAlign w:val="bottom"/>
            <w:hideMark/>
          </w:tcPr>
          <w:p w14:paraId="5C4F3A65" w14:textId="77777777" w:rsidR="00D8369E" w:rsidRPr="00D8369E" w:rsidRDefault="00D8369E" w:rsidP="00D8369E">
            <w:pPr>
              <w:jc w:val="center"/>
              <w:rPr>
                <w:rFonts w:ascii="Tahoma" w:hAnsi="Tahoma" w:cs="Tahoma"/>
                <w:color w:val="FFFFFF"/>
                <w:sz w:val="11"/>
                <w:szCs w:val="11"/>
              </w:rPr>
            </w:pPr>
            <w:r w:rsidRPr="00D8369E">
              <w:rPr>
                <w:rFonts w:ascii="Tahoma" w:hAnsi="Tahoma" w:cs="Tahoma"/>
                <w:color w:val="FFFFFF"/>
                <w:sz w:val="11"/>
                <w:szCs w:val="11"/>
              </w:rPr>
              <w:t>4.1.5.0</w:t>
            </w:r>
          </w:p>
        </w:tc>
        <w:tc>
          <w:tcPr>
            <w:tcW w:w="4408" w:type="dxa"/>
            <w:tcBorders>
              <w:top w:val="nil"/>
              <w:left w:val="nil"/>
              <w:bottom w:val="nil"/>
              <w:right w:val="nil"/>
            </w:tcBorders>
            <w:shd w:val="thinReverseDiagStripe" w:color="C0C0C0" w:fill="auto"/>
            <w:noWrap/>
            <w:hideMark/>
          </w:tcPr>
          <w:p w14:paraId="6680169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135" w:type="dxa"/>
            <w:tcBorders>
              <w:top w:val="nil"/>
              <w:left w:val="nil"/>
              <w:bottom w:val="nil"/>
              <w:right w:val="nil"/>
            </w:tcBorders>
            <w:shd w:val="thinReverseDiagStripe" w:color="C0C0C0" w:fill="auto"/>
            <w:noWrap/>
            <w:hideMark/>
          </w:tcPr>
          <w:p w14:paraId="5AF0BB1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538" w:type="dxa"/>
            <w:tcBorders>
              <w:top w:val="nil"/>
              <w:left w:val="nil"/>
              <w:bottom w:val="nil"/>
              <w:right w:val="nil"/>
            </w:tcBorders>
            <w:shd w:val="thinReverseDiagStripe" w:color="C0C0C0" w:fill="auto"/>
            <w:noWrap/>
            <w:hideMark/>
          </w:tcPr>
          <w:p w14:paraId="604709D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nil"/>
              <w:right w:val="nil"/>
            </w:tcBorders>
            <w:shd w:val="thinReverseDiagStripe" w:color="C0C0C0" w:fill="auto"/>
            <w:noWrap/>
            <w:hideMark/>
          </w:tcPr>
          <w:p w14:paraId="20519A2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nil"/>
              <w:right w:val="nil"/>
            </w:tcBorders>
            <w:shd w:val="thinReverseDiagStripe" w:color="C0C0C0" w:fill="auto"/>
            <w:noWrap/>
            <w:hideMark/>
          </w:tcPr>
          <w:p w14:paraId="7593BF94"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nil"/>
              <w:right w:val="nil"/>
            </w:tcBorders>
            <w:shd w:val="thinReverseDiagStripe" w:color="C0C0C0" w:fill="auto"/>
            <w:noWrap/>
            <w:hideMark/>
          </w:tcPr>
          <w:p w14:paraId="402982C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nil"/>
              <w:right w:val="nil"/>
            </w:tcBorders>
            <w:shd w:val="thinReverseDiagStripe" w:color="C0C0C0" w:fill="auto"/>
            <w:noWrap/>
            <w:hideMark/>
          </w:tcPr>
          <w:p w14:paraId="138C045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nil"/>
              <w:right w:val="nil"/>
            </w:tcBorders>
            <w:shd w:val="thinReverseDiagStripe" w:color="C0C0C0" w:fill="auto"/>
            <w:noWrap/>
            <w:hideMark/>
          </w:tcPr>
          <w:p w14:paraId="7D9009F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416" w:type="dxa"/>
            <w:tcBorders>
              <w:top w:val="nil"/>
              <w:left w:val="nil"/>
              <w:bottom w:val="nil"/>
              <w:right w:val="nil"/>
            </w:tcBorders>
            <w:shd w:val="thinReverseDiagStripe" w:color="C0C0C0" w:fill="auto"/>
            <w:noWrap/>
            <w:hideMark/>
          </w:tcPr>
          <w:p w14:paraId="19DC6DE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3936" w:type="dxa"/>
            <w:vMerge/>
            <w:tcBorders>
              <w:top w:val="nil"/>
              <w:left w:val="nil"/>
              <w:bottom w:val="nil"/>
              <w:right w:val="single" w:sz="4" w:space="0" w:color="C0C0C0"/>
            </w:tcBorders>
            <w:vAlign w:val="center"/>
            <w:hideMark/>
          </w:tcPr>
          <w:p w14:paraId="387110E8" w14:textId="77777777" w:rsidR="00D8369E" w:rsidRPr="00D8369E" w:rsidRDefault="00D8369E" w:rsidP="00D8369E">
            <w:pPr>
              <w:rPr>
                <w:rFonts w:ascii="Tahoma" w:hAnsi="Tahoma" w:cs="Tahoma"/>
                <w:sz w:val="11"/>
                <w:szCs w:val="11"/>
              </w:rPr>
            </w:pPr>
          </w:p>
        </w:tc>
      </w:tr>
      <w:tr w:rsidR="00D8369E" w:rsidRPr="00D8369E" w14:paraId="3B938201"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4744C2F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33F8BFCC"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8E2B9D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4.1.5.1</w:t>
            </w:r>
          </w:p>
        </w:tc>
        <w:tc>
          <w:tcPr>
            <w:tcW w:w="4408" w:type="dxa"/>
            <w:tcBorders>
              <w:top w:val="single" w:sz="4" w:space="0" w:color="C0C0C0"/>
              <w:left w:val="nil"/>
              <w:bottom w:val="single" w:sz="4" w:space="0" w:color="C0C0C0"/>
              <w:right w:val="single" w:sz="4" w:space="0" w:color="C0C0C0"/>
            </w:tcBorders>
            <w:shd w:val="clear" w:color="000000" w:fill="E3FAFD"/>
            <w:vAlign w:val="center"/>
            <w:hideMark/>
          </w:tcPr>
          <w:p w14:paraId="5CFF766B"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транспортные расходы</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4F6ECB8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single" w:sz="4" w:space="0" w:color="C0C0C0"/>
              <w:left w:val="nil"/>
              <w:bottom w:val="single" w:sz="4" w:space="0" w:color="C0C0C0"/>
              <w:right w:val="single" w:sz="4" w:space="0" w:color="C0C0C0"/>
            </w:tcBorders>
            <w:shd w:val="clear" w:color="000000" w:fill="FFFFCC"/>
            <w:vAlign w:val="center"/>
            <w:hideMark/>
          </w:tcPr>
          <w:p w14:paraId="6881C52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150,00</w:t>
            </w:r>
          </w:p>
        </w:tc>
        <w:tc>
          <w:tcPr>
            <w:tcW w:w="1789" w:type="dxa"/>
            <w:tcBorders>
              <w:top w:val="single" w:sz="4" w:space="0" w:color="C0C0C0"/>
              <w:left w:val="nil"/>
              <w:bottom w:val="single" w:sz="4" w:space="0" w:color="C0C0C0"/>
              <w:right w:val="single" w:sz="4" w:space="0" w:color="C0C0C0"/>
            </w:tcBorders>
            <w:shd w:val="clear" w:color="000000" w:fill="FFFFCC"/>
            <w:vAlign w:val="center"/>
            <w:hideMark/>
          </w:tcPr>
          <w:p w14:paraId="5575CA0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154,00</w:t>
            </w:r>
          </w:p>
        </w:tc>
        <w:tc>
          <w:tcPr>
            <w:tcW w:w="1811" w:type="dxa"/>
            <w:tcBorders>
              <w:top w:val="single" w:sz="4" w:space="0" w:color="C0C0C0"/>
              <w:left w:val="nil"/>
              <w:bottom w:val="single" w:sz="4" w:space="0" w:color="C0C0C0"/>
              <w:right w:val="single" w:sz="4" w:space="0" w:color="C0C0C0"/>
            </w:tcBorders>
            <w:shd w:val="clear" w:color="000000" w:fill="FFFFCC"/>
            <w:vAlign w:val="center"/>
            <w:hideMark/>
          </w:tcPr>
          <w:p w14:paraId="22D44C5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153,85</w:t>
            </w:r>
          </w:p>
        </w:tc>
        <w:tc>
          <w:tcPr>
            <w:tcW w:w="1683" w:type="dxa"/>
            <w:tcBorders>
              <w:top w:val="single" w:sz="4" w:space="0" w:color="C0C0C0"/>
              <w:left w:val="nil"/>
              <w:bottom w:val="single" w:sz="4" w:space="0" w:color="C0C0C0"/>
              <w:right w:val="single" w:sz="4" w:space="0" w:color="C0C0C0"/>
            </w:tcBorders>
            <w:shd w:val="clear" w:color="000000" w:fill="FFFFCC"/>
            <w:vAlign w:val="center"/>
            <w:hideMark/>
          </w:tcPr>
          <w:p w14:paraId="4582026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158,55</w:t>
            </w:r>
          </w:p>
        </w:tc>
        <w:tc>
          <w:tcPr>
            <w:tcW w:w="1796" w:type="dxa"/>
            <w:tcBorders>
              <w:top w:val="single" w:sz="4" w:space="0" w:color="C0C0C0"/>
              <w:left w:val="nil"/>
              <w:bottom w:val="single" w:sz="4" w:space="0" w:color="C0C0C0"/>
              <w:right w:val="single" w:sz="4" w:space="0" w:color="C0C0C0"/>
            </w:tcBorders>
            <w:shd w:val="clear" w:color="000000" w:fill="FFFFCC"/>
            <w:vAlign w:val="center"/>
            <w:hideMark/>
          </w:tcPr>
          <w:p w14:paraId="27A3A80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162,54</w:t>
            </w:r>
          </w:p>
        </w:tc>
        <w:tc>
          <w:tcPr>
            <w:tcW w:w="1256" w:type="dxa"/>
            <w:tcBorders>
              <w:top w:val="single" w:sz="4" w:space="0" w:color="C0C0C0"/>
              <w:left w:val="nil"/>
              <w:bottom w:val="single" w:sz="4" w:space="0" w:color="C0C0C0"/>
              <w:right w:val="single" w:sz="4" w:space="0" w:color="C0C0C0"/>
            </w:tcBorders>
            <w:shd w:val="clear" w:color="000000" w:fill="D7EAD3"/>
            <w:vAlign w:val="center"/>
            <w:hideMark/>
          </w:tcPr>
          <w:p w14:paraId="4C71D04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81,27</w:t>
            </w:r>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454F6B4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81,27</w:t>
            </w:r>
          </w:p>
        </w:tc>
        <w:tc>
          <w:tcPr>
            <w:tcW w:w="3936" w:type="dxa"/>
            <w:vMerge/>
            <w:tcBorders>
              <w:top w:val="nil"/>
              <w:left w:val="nil"/>
              <w:bottom w:val="nil"/>
              <w:right w:val="single" w:sz="4" w:space="0" w:color="C0C0C0"/>
            </w:tcBorders>
            <w:vAlign w:val="center"/>
            <w:hideMark/>
          </w:tcPr>
          <w:p w14:paraId="12D2C9C7" w14:textId="77777777" w:rsidR="00D8369E" w:rsidRPr="00D8369E" w:rsidRDefault="00D8369E" w:rsidP="00D8369E">
            <w:pPr>
              <w:rPr>
                <w:rFonts w:ascii="Tahoma" w:hAnsi="Tahoma" w:cs="Tahoma"/>
                <w:sz w:val="11"/>
                <w:szCs w:val="11"/>
              </w:rPr>
            </w:pPr>
          </w:p>
        </w:tc>
      </w:tr>
      <w:tr w:rsidR="00D8369E" w:rsidRPr="00D8369E" w14:paraId="57987C01"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24EF285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5EC8D59"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5EF731B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4.2</w:t>
            </w:r>
          </w:p>
        </w:tc>
        <w:tc>
          <w:tcPr>
            <w:tcW w:w="4408" w:type="dxa"/>
            <w:tcBorders>
              <w:top w:val="nil"/>
              <w:left w:val="nil"/>
              <w:bottom w:val="single" w:sz="4" w:space="0" w:color="C0C0C0"/>
              <w:right w:val="single" w:sz="4" w:space="0" w:color="C0C0C0"/>
            </w:tcBorders>
            <w:shd w:val="clear" w:color="auto" w:fill="auto"/>
            <w:vAlign w:val="center"/>
            <w:hideMark/>
          </w:tcPr>
          <w:p w14:paraId="4C3B6E5B"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Капитальный ремонт основных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1F05855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31D8D36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939,06</w:t>
            </w:r>
          </w:p>
        </w:tc>
        <w:tc>
          <w:tcPr>
            <w:tcW w:w="1789" w:type="dxa"/>
            <w:tcBorders>
              <w:top w:val="nil"/>
              <w:left w:val="nil"/>
              <w:bottom w:val="single" w:sz="4" w:space="0" w:color="C0C0C0"/>
              <w:right w:val="single" w:sz="4" w:space="0" w:color="C0C0C0"/>
            </w:tcBorders>
            <w:shd w:val="clear" w:color="000000" w:fill="FFFFCC"/>
            <w:vAlign w:val="center"/>
            <w:hideMark/>
          </w:tcPr>
          <w:p w14:paraId="6633529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964,07</w:t>
            </w:r>
          </w:p>
        </w:tc>
        <w:tc>
          <w:tcPr>
            <w:tcW w:w="1811" w:type="dxa"/>
            <w:tcBorders>
              <w:top w:val="nil"/>
              <w:left w:val="nil"/>
              <w:bottom w:val="single" w:sz="4" w:space="0" w:color="C0C0C0"/>
              <w:right w:val="single" w:sz="4" w:space="0" w:color="C0C0C0"/>
            </w:tcBorders>
            <w:shd w:val="clear" w:color="000000" w:fill="FFFFCC"/>
            <w:vAlign w:val="center"/>
            <w:hideMark/>
          </w:tcPr>
          <w:p w14:paraId="59F33BF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963,14</w:t>
            </w:r>
          </w:p>
        </w:tc>
        <w:tc>
          <w:tcPr>
            <w:tcW w:w="1683" w:type="dxa"/>
            <w:tcBorders>
              <w:top w:val="nil"/>
              <w:left w:val="nil"/>
              <w:bottom w:val="single" w:sz="4" w:space="0" w:color="C0C0C0"/>
              <w:right w:val="single" w:sz="4" w:space="0" w:color="C0C0C0"/>
            </w:tcBorders>
            <w:shd w:val="clear" w:color="000000" w:fill="FFFFCC"/>
            <w:vAlign w:val="center"/>
            <w:hideMark/>
          </w:tcPr>
          <w:p w14:paraId="63509B3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992,61</w:t>
            </w:r>
          </w:p>
        </w:tc>
        <w:tc>
          <w:tcPr>
            <w:tcW w:w="1796" w:type="dxa"/>
            <w:tcBorders>
              <w:top w:val="nil"/>
              <w:left w:val="nil"/>
              <w:bottom w:val="single" w:sz="4" w:space="0" w:color="C0C0C0"/>
              <w:right w:val="single" w:sz="4" w:space="0" w:color="C0C0C0"/>
            </w:tcBorders>
            <w:shd w:val="clear" w:color="000000" w:fill="FFFFCC"/>
            <w:vAlign w:val="center"/>
            <w:hideMark/>
          </w:tcPr>
          <w:p w14:paraId="266086E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1 017,55</w:t>
            </w:r>
          </w:p>
        </w:tc>
        <w:tc>
          <w:tcPr>
            <w:tcW w:w="1256" w:type="dxa"/>
            <w:tcBorders>
              <w:top w:val="nil"/>
              <w:left w:val="nil"/>
              <w:bottom w:val="single" w:sz="4" w:space="0" w:color="C0C0C0"/>
              <w:right w:val="single" w:sz="4" w:space="0" w:color="C0C0C0"/>
            </w:tcBorders>
            <w:shd w:val="clear" w:color="000000" w:fill="D7EAD3"/>
            <w:vAlign w:val="center"/>
            <w:hideMark/>
          </w:tcPr>
          <w:p w14:paraId="6024C6B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7DE7BF5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1 017,56</w:t>
            </w:r>
          </w:p>
        </w:tc>
        <w:tc>
          <w:tcPr>
            <w:tcW w:w="3936" w:type="dxa"/>
            <w:vMerge/>
            <w:tcBorders>
              <w:top w:val="nil"/>
              <w:left w:val="nil"/>
              <w:bottom w:val="nil"/>
              <w:right w:val="single" w:sz="4" w:space="0" w:color="C0C0C0"/>
            </w:tcBorders>
            <w:vAlign w:val="center"/>
            <w:hideMark/>
          </w:tcPr>
          <w:p w14:paraId="3EA4E957" w14:textId="77777777" w:rsidR="00D8369E" w:rsidRPr="00D8369E" w:rsidRDefault="00D8369E" w:rsidP="00D8369E">
            <w:pPr>
              <w:rPr>
                <w:rFonts w:ascii="Tahoma" w:hAnsi="Tahoma" w:cs="Tahoma"/>
                <w:sz w:val="11"/>
                <w:szCs w:val="11"/>
              </w:rPr>
            </w:pPr>
          </w:p>
        </w:tc>
      </w:tr>
      <w:tr w:rsidR="00D8369E" w:rsidRPr="00D8369E" w14:paraId="3B6291D5"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0FDA248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EB92E88"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13AF42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4.3</w:t>
            </w:r>
          </w:p>
        </w:tc>
        <w:tc>
          <w:tcPr>
            <w:tcW w:w="4408" w:type="dxa"/>
            <w:tcBorders>
              <w:top w:val="nil"/>
              <w:left w:val="nil"/>
              <w:bottom w:val="single" w:sz="4" w:space="0" w:color="C0C0C0"/>
              <w:right w:val="single" w:sz="4" w:space="0" w:color="C0C0C0"/>
            </w:tcBorders>
            <w:shd w:val="clear" w:color="auto" w:fill="auto"/>
            <w:vAlign w:val="center"/>
            <w:hideMark/>
          </w:tcPr>
          <w:p w14:paraId="2DB5EA84"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Текущий ремонт основных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36F29C1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145A61B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54,48</w:t>
            </w:r>
          </w:p>
        </w:tc>
        <w:tc>
          <w:tcPr>
            <w:tcW w:w="1789" w:type="dxa"/>
            <w:tcBorders>
              <w:top w:val="nil"/>
              <w:left w:val="nil"/>
              <w:bottom w:val="single" w:sz="4" w:space="0" w:color="C0C0C0"/>
              <w:right w:val="single" w:sz="4" w:space="0" w:color="C0C0C0"/>
            </w:tcBorders>
            <w:shd w:val="clear" w:color="000000" w:fill="D7EAD3"/>
            <w:vAlign w:val="center"/>
            <w:hideMark/>
          </w:tcPr>
          <w:p w14:paraId="6A646B8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55,93</w:t>
            </w:r>
          </w:p>
        </w:tc>
        <w:tc>
          <w:tcPr>
            <w:tcW w:w="1811" w:type="dxa"/>
            <w:tcBorders>
              <w:top w:val="nil"/>
              <w:left w:val="nil"/>
              <w:bottom w:val="single" w:sz="4" w:space="0" w:color="C0C0C0"/>
              <w:right w:val="single" w:sz="4" w:space="0" w:color="C0C0C0"/>
            </w:tcBorders>
            <w:shd w:val="clear" w:color="000000" w:fill="D7EAD3"/>
            <w:vAlign w:val="center"/>
            <w:hideMark/>
          </w:tcPr>
          <w:p w14:paraId="297DC1A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55,88</w:t>
            </w:r>
          </w:p>
        </w:tc>
        <w:tc>
          <w:tcPr>
            <w:tcW w:w="1683" w:type="dxa"/>
            <w:tcBorders>
              <w:top w:val="nil"/>
              <w:left w:val="nil"/>
              <w:bottom w:val="single" w:sz="4" w:space="0" w:color="C0C0C0"/>
              <w:right w:val="single" w:sz="4" w:space="0" w:color="C0C0C0"/>
            </w:tcBorders>
            <w:shd w:val="clear" w:color="000000" w:fill="D7EAD3"/>
            <w:vAlign w:val="center"/>
            <w:hideMark/>
          </w:tcPr>
          <w:p w14:paraId="587C0D6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57,59</w:t>
            </w:r>
          </w:p>
        </w:tc>
        <w:tc>
          <w:tcPr>
            <w:tcW w:w="1796" w:type="dxa"/>
            <w:tcBorders>
              <w:top w:val="nil"/>
              <w:left w:val="nil"/>
              <w:bottom w:val="single" w:sz="4" w:space="0" w:color="C0C0C0"/>
              <w:right w:val="single" w:sz="4" w:space="0" w:color="C0C0C0"/>
            </w:tcBorders>
            <w:shd w:val="clear" w:color="000000" w:fill="D7EAD3"/>
            <w:vAlign w:val="center"/>
            <w:hideMark/>
          </w:tcPr>
          <w:p w14:paraId="2A1BC09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59,03</w:t>
            </w:r>
          </w:p>
        </w:tc>
        <w:tc>
          <w:tcPr>
            <w:tcW w:w="1256" w:type="dxa"/>
            <w:tcBorders>
              <w:top w:val="nil"/>
              <w:left w:val="nil"/>
              <w:bottom w:val="single" w:sz="4" w:space="0" w:color="C0C0C0"/>
              <w:right w:val="single" w:sz="4" w:space="0" w:color="C0C0C0"/>
            </w:tcBorders>
            <w:shd w:val="clear" w:color="000000" w:fill="D7EAD3"/>
            <w:vAlign w:val="center"/>
            <w:hideMark/>
          </w:tcPr>
          <w:p w14:paraId="05B7A72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29,52</w:t>
            </w:r>
          </w:p>
        </w:tc>
        <w:tc>
          <w:tcPr>
            <w:tcW w:w="1416" w:type="dxa"/>
            <w:tcBorders>
              <w:top w:val="nil"/>
              <w:left w:val="nil"/>
              <w:bottom w:val="single" w:sz="4" w:space="0" w:color="C0C0C0"/>
              <w:right w:val="single" w:sz="4" w:space="0" w:color="C0C0C0"/>
            </w:tcBorders>
            <w:shd w:val="clear" w:color="000000" w:fill="D7EAD3"/>
            <w:vAlign w:val="center"/>
            <w:hideMark/>
          </w:tcPr>
          <w:p w14:paraId="7194AEF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29,52</w:t>
            </w:r>
          </w:p>
        </w:tc>
        <w:tc>
          <w:tcPr>
            <w:tcW w:w="3936" w:type="dxa"/>
            <w:vMerge/>
            <w:tcBorders>
              <w:top w:val="nil"/>
              <w:left w:val="nil"/>
              <w:bottom w:val="nil"/>
              <w:right w:val="single" w:sz="4" w:space="0" w:color="C0C0C0"/>
            </w:tcBorders>
            <w:vAlign w:val="center"/>
            <w:hideMark/>
          </w:tcPr>
          <w:p w14:paraId="700999EA" w14:textId="77777777" w:rsidR="00D8369E" w:rsidRPr="00D8369E" w:rsidRDefault="00D8369E" w:rsidP="00D8369E">
            <w:pPr>
              <w:rPr>
                <w:rFonts w:ascii="Tahoma" w:hAnsi="Tahoma" w:cs="Tahoma"/>
                <w:sz w:val="11"/>
                <w:szCs w:val="11"/>
              </w:rPr>
            </w:pPr>
          </w:p>
        </w:tc>
      </w:tr>
      <w:tr w:rsidR="00D8369E" w:rsidRPr="00D8369E" w14:paraId="0982B766"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4F815A8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07B48E2"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4A7DD6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4.3.1</w:t>
            </w:r>
          </w:p>
        </w:tc>
        <w:tc>
          <w:tcPr>
            <w:tcW w:w="4408" w:type="dxa"/>
            <w:tcBorders>
              <w:top w:val="nil"/>
              <w:left w:val="nil"/>
              <w:bottom w:val="single" w:sz="4" w:space="0" w:color="C0C0C0"/>
              <w:right w:val="single" w:sz="4" w:space="0" w:color="C0C0C0"/>
            </w:tcBorders>
            <w:shd w:val="clear" w:color="auto" w:fill="auto"/>
            <w:vAlign w:val="center"/>
            <w:hideMark/>
          </w:tcPr>
          <w:p w14:paraId="36E5369F"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Материалы на ремонт</w:t>
            </w:r>
          </w:p>
        </w:tc>
        <w:tc>
          <w:tcPr>
            <w:tcW w:w="1135" w:type="dxa"/>
            <w:tcBorders>
              <w:top w:val="nil"/>
              <w:left w:val="nil"/>
              <w:bottom w:val="single" w:sz="4" w:space="0" w:color="C0C0C0"/>
              <w:right w:val="single" w:sz="4" w:space="0" w:color="C0C0C0"/>
            </w:tcBorders>
            <w:shd w:val="clear" w:color="auto" w:fill="auto"/>
            <w:vAlign w:val="center"/>
            <w:hideMark/>
          </w:tcPr>
          <w:p w14:paraId="126D3DD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03E93C6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54,48</w:t>
            </w:r>
          </w:p>
        </w:tc>
        <w:tc>
          <w:tcPr>
            <w:tcW w:w="1789" w:type="dxa"/>
            <w:tcBorders>
              <w:top w:val="nil"/>
              <w:left w:val="nil"/>
              <w:bottom w:val="single" w:sz="4" w:space="0" w:color="C0C0C0"/>
              <w:right w:val="single" w:sz="4" w:space="0" w:color="C0C0C0"/>
            </w:tcBorders>
            <w:shd w:val="clear" w:color="000000" w:fill="FFFFCC"/>
            <w:vAlign w:val="center"/>
            <w:hideMark/>
          </w:tcPr>
          <w:p w14:paraId="25BF7EE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55,93</w:t>
            </w:r>
          </w:p>
        </w:tc>
        <w:tc>
          <w:tcPr>
            <w:tcW w:w="1811" w:type="dxa"/>
            <w:tcBorders>
              <w:top w:val="nil"/>
              <w:left w:val="nil"/>
              <w:bottom w:val="single" w:sz="4" w:space="0" w:color="C0C0C0"/>
              <w:right w:val="single" w:sz="4" w:space="0" w:color="C0C0C0"/>
            </w:tcBorders>
            <w:shd w:val="clear" w:color="000000" w:fill="FFFFCC"/>
            <w:vAlign w:val="center"/>
            <w:hideMark/>
          </w:tcPr>
          <w:p w14:paraId="3E74604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55,88</w:t>
            </w:r>
          </w:p>
        </w:tc>
        <w:tc>
          <w:tcPr>
            <w:tcW w:w="1683" w:type="dxa"/>
            <w:tcBorders>
              <w:top w:val="nil"/>
              <w:left w:val="nil"/>
              <w:bottom w:val="single" w:sz="4" w:space="0" w:color="C0C0C0"/>
              <w:right w:val="single" w:sz="4" w:space="0" w:color="C0C0C0"/>
            </w:tcBorders>
            <w:shd w:val="clear" w:color="000000" w:fill="FFFFCC"/>
            <w:vAlign w:val="center"/>
            <w:hideMark/>
          </w:tcPr>
          <w:p w14:paraId="119F318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57,59</w:t>
            </w:r>
          </w:p>
        </w:tc>
        <w:tc>
          <w:tcPr>
            <w:tcW w:w="1796" w:type="dxa"/>
            <w:tcBorders>
              <w:top w:val="nil"/>
              <w:left w:val="nil"/>
              <w:bottom w:val="single" w:sz="4" w:space="0" w:color="C0C0C0"/>
              <w:right w:val="single" w:sz="4" w:space="0" w:color="C0C0C0"/>
            </w:tcBorders>
            <w:shd w:val="clear" w:color="000000" w:fill="FFFFCC"/>
            <w:vAlign w:val="center"/>
            <w:hideMark/>
          </w:tcPr>
          <w:p w14:paraId="233BF3C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59,03</w:t>
            </w:r>
          </w:p>
        </w:tc>
        <w:tc>
          <w:tcPr>
            <w:tcW w:w="1256" w:type="dxa"/>
            <w:tcBorders>
              <w:top w:val="nil"/>
              <w:left w:val="nil"/>
              <w:bottom w:val="single" w:sz="4" w:space="0" w:color="C0C0C0"/>
              <w:right w:val="single" w:sz="4" w:space="0" w:color="C0C0C0"/>
            </w:tcBorders>
            <w:shd w:val="clear" w:color="000000" w:fill="D7EAD3"/>
            <w:vAlign w:val="center"/>
            <w:hideMark/>
          </w:tcPr>
          <w:p w14:paraId="4E046DD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29,52</w:t>
            </w:r>
          </w:p>
        </w:tc>
        <w:tc>
          <w:tcPr>
            <w:tcW w:w="1416" w:type="dxa"/>
            <w:tcBorders>
              <w:top w:val="nil"/>
              <w:left w:val="nil"/>
              <w:bottom w:val="single" w:sz="4" w:space="0" w:color="C0C0C0"/>
              <w:right w:val="single" w:sz="4" w:space="0" w:color="C0C0C0"/>
            </w:tcBorders>
            <w:shd w:val="clear" w:color="000000" w:fill="D7EAD3"/>
            <w:vAlign w:val="center"/>
            <w:hideMark/>
          </w:tcPr>
          <w:p w14:paraId="1AF79D3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29,52</w:t>
            </w:r>
          </w:p>
        </w:tc>
        <w:tc>
          <w:tcPr>
            <w:tcW w:w="3936" w:type="dxa"/>
            <w:vMerge/>
            <w:tcBorders>
              <w:top w:val="nil"/>
              <w:left w:val="nil"/>
              <w:bottom w:val="nil"/>
              <w:right w:val="single" w:sz="4" w:space="0" w:color="C0C0C0"/>
            </w:tcBorders>
            <w:vAlign w:val="center"/>
            <w:hideMark/>
          </w:tcPr>
          <w:p w14:paraId="2856157A" w14:textId="77777777" w:rsidR="00D8369E" w:rsidRPr="00D8369E" w:rsidRDefault="00D8369E" w:rsidP="00D8369E">
            <w:pPr>
              <w:rPr>
                <w:rFonts w:ascii="Tahoma" w:hAnsi="Tahoma" w:cs="Tahoma"/>
                <w:sz w:val="11"/>
                <w:szCs w:val="11"/>
              </w:rPr>
            </w:pPr>
          </w:p>
        </w:tc>
      </w:tr>
      <w:tr w:rsidR="00D8369E" w:rsidRPr="00D8369E" w14:paraId="66B4EB34"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76C281D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EFD1C3C"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F30E39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w:t>
            </w:r>
          </w:p>
        </w:tc>
        <w:tc>
          <w:tcPr>
            <w:tcW w:w="4408" w:type="dxa"/>
            <w:tcBorders>
              <w:top w:val="nil"/>
              <w:left w:val="nil"/>
              <w:bottom w:val="single" w:sz="4" w:space="0" w:color="C0C0C0"/>
              <w:right w:val="single" w:sz="4" w:space="0" w:color="C0C0C0"/>
            </w:tcBorders>
            <w:shd w:val="clear" w:color="auto" w:fill="auto"/>
            <w:vAlign w:val="center"/>
            <w:hideMark/>
          </w:tcPr>
          <w:p w14:paraId="41970D3D"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Административные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5AE3B5C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6CC24EB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1 439,49</w:t>
            </w:r>
          </w:p>
        </w:tc>
        <w:tc>
          <w:tcPr>
            <w:tcW w:w="1789" w:type="dxa"/>
            <w:tcBorders>
              <w:top w:val="nil"/>
              <w:left w:val="nil"/>
              <w:bottom w:val="single" w:sz="4" w:space="0" w:color="C0C0C0"/>
              <w:right w:val="single" w:sz="4" w:space="0" w:color="C0C0C0"/>
            </w:tcBorders>
            <w:shd w:val="clear" w:color="000000" w:fill="D7EAD3"/>
            <w:vAlign w:val="center"/>
            <w:hideMark/>
          </w:tcPr>
          <w:p w14:paraId="75539D9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1 477,82</w:t>
            </w:r>
          </w:p>
        </w:tc>
        <w:tc>
          <w:tcPr>
            <w:tcW w:w="1811" w:type="dxa"/>
            <w:tcBorders>
              <w:top w:val="nil"/>
              <w:left w:val="nil"/>
              <w:bottom w:val="single" w:sz="4" w:space="0" w:color="C0C0C0"/>
              <w:right w:val="single" w:sz="4" w:space="0" w:color="C0C0C0"/>
            </w:tcBorders>
            <w:shd w:val="clear" w:color="000000" w:fill="D7EAD3"/>
            <w:vAlign w:val="center"/>
            <w:hideMark/>
          </w:tcPr>
          <w:p w14:paraId="23D2CB6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1 476,40</w:t>
            </w:r>
          </w:p>
        </w:tc>
        <w:tc>
          <w:tcPr>
            <w:tcW w:w="1683" w:type="dxa"/>
            <w:tcBorders>
              <w:top w:val="nil"/>
              <w:left w:val="nil"/>
              <w:bottom w:val="single" w:sz="4" w:space="0" w:color="C0C0C0"/>
              <w:right w:val="single" w:sz="4" w:space="0" w:color="C0C0C0"/>
            </w:tcBorders>
            <w:shd w:val="clear" w:color="000000" w:fill="D7EAD3"/>
            <w:vAlign w:val="center"/>
            <w:hideMark/>
          </w:tcPr>
          <w:p w14:paraId="68D31FB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1 521,57</w:t>
            </w:r>
          </w:p>
        </w:tc>
        <w:tc>
          <w:tcPr>
            <w:tcW w:w="1796" w:type="dxa"/>
            <w:tcBorders>
              <w:top w:val="nil"/>
              <w:left w:val="nil"/>
              <w:bottom w:val="single" w:sz="4" w:space="0" w:color="C0C0C0"/>
              <w:right w:val="single" w:sz="4" w:space="0" w:color="C0C0C0"/>
            </w:tcBorders>
            <w:shd w:val="clear" w:color="000000" w:fill="D7EAD3"/>
            <w:vAlign w:val="center"/>
            <w:hideMark/>
          </w:tcPr>
          <w:p w14:paraId="06757B4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1 559,80</w:t>
            </w:r>
          </w:p>
        </w:tc>
        <w:tc>
          <w:tcPr>
            <w:tcW w:w="1256" w:type="dxa"/>
            <w:tcBorders>
              <w:top w:val="nil"/>
              <w:left w:val="nil"/>
              <w:bottom w:val="single" w:sz="4" w:space="0" w:color="C0C0C0"/>
              <w:right w:val="single" w:sz="4" w:space="0" w:color="C0C0C0"/>
            </w:tcBorders>
            <w:shd w:val="clear" w:color="000000" w:fill="D7EAD3"/>
            <w:vAlign w:val="center"/>
            <w:hideMark/>
          </w:tcPr>
          <w:p w14:paraId="64069ED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806,82</w:t>
            </w:r>
          </w:p>
        </w:tc>
        <w:tc>
          <w:tcPr>
            <w:tcW w:w="1416" w:type="dxa"/>
            <w:tcBorders>
              <w:top w:val="nil"/>
              <w:left w:val="nil"/>
              <w:bottom w:val="single" w:sz="4" w:space="0" w:color="C0C0C0"/>
              <w:right w:val="single" w:sz="4" w:space="0" w:color="C0C0C0"/>
            </w:tcBorders>
            <w:shd w:val="clear" w:color="000000" w:fill="D7EAD3"/>
            <w:vAlign w:val="center"/>
            <w:hideMark/>
          </w:tcPr>
          <w:p w14:paraId="6D09893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752,98</w:t>
            </w:r>
          </w:p>
        </w:tc>
        <w:tc>
          <w:tcPr>
            <w:tcW w:w="3936" w:type="dxa"/>
            <w:vMerge/>
            <w:tcBorders>
              <w:top w:val="nil"/>
              <w:left w:val="nil"/>
              <w:bottom w:val="nil"/>
              <w:right w:val="single" w:sz="4" w:space="0" w:color="C0C0C0"/>
            </w:tcBorders>
            <w:vAlign w:val="center"/>
            <w:hideMark/>
          </w:tcPr>
          <w:p w14:paraId="21E198F0" w14:textId="77777777" w:rsidR="00D8369E" w:rsidRPr="00D8369E" w:rsidRDefault="00D8369E" w:rsidP="00D8369E">
            <w:pPr>
              <w:rPr>
                <w:rFonts w:ascii="Tahoma" w:hAnsi="Tahoma" w:cs="Tahoma"/>
                <w:sz w:val="11"/>
                <w:szCs w:val="11"/>
              </w:rPr>
            </w:pPr>
          </w:p>
        </w:tc>
      </w:tr>
      <w:tr w:rsidR="00D8369E" w:rsidRPr="00D8369E" w14:paraId="0E22BE9C"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45B016B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F632DE4"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AE4300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5.1</w:t>
            </w:r>
          </w:p>
        </w:tc>
        <w:tc>
          <w:tcPr>
            <w:tcW w:w="4408" w:type="dxa"/>
            <w:tcBorders>
              <w:top w:val="nil"/>
              <w:left w:val="nil"/>
              <w:bottom w:val="single" w:sz="4" w:space="0" w:color="C0C0C0"/>
              <w:right w:val="single" w:sz="4" w:space="0" w:color="C0C0C0"/>
            </w:tcBorders>
            <w:shd w:val="clear" w:color="auto" w:fill="auto"/>
            <w:vAlign w:val="center"/>
            <w:hideMark/>
          </w:tcPr>
          <w:p w14:paraId="4F13A98D"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Заработная плата АУП</w:t>
            </w:r>
          </w:p>
        </w:tc>
        <w:tc>
          <w:tcPr>
            <w:tcW w:w="1135" w:type="dxa"/>
            <w:tcBorders>
              <w:top w:val="nil"/>
              <w:left w:val="nil"/>
              <w:bottom w:val="single" w:sz="4" w:space="0" w:color="C0C0C0"/>
              <w:right w:val="single" w:sz="4" w:space="0" w:color="C0C0C0"/>
            </w:tcBorders>
            <w:shd w:val="clear" w:color="auto" w:fill="auto"/>
            <w:vAlign w:val="center"/>
            <w:hideMark/>
          </w:tcPr>
          <w:p w14:paraId="405C6FC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3539BC5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973,25</w:t>
            </w:r>
          </w:p>
        </w:tc>
        <w:tc>
          <w:tcPr>
            <w:tcW w:w="1789" w:type="dxa"/>
            <w:tcBorders>
              <w:top w:val="nil"/>
              <w:left w:val="nil"/>
              <w:bottom w:val="single" w:sz="4" w:space="0" w:color="C0C0C0"/>
              <w:right w:val="single" w:sz="4" w:space="0" w:color="C0C0C0"/>
            </w:tcBorders>
            <w:shd w:val="clear" w:color="000000" w:fill="FFFFCC"/>
            <w:vAlign w:val="center"/>
            <w:hideMark/>
          </w:tcPr>
          <w:p w14:paraId="02FAA67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999,17</w:t>
            </w:r>
          </w:p>
        </w:tc>
        <w:tc>
          <w:tcPr>
            <w:tcW w:w="1811" w:type="dxa"/>
            <w:tcBorders>
              <w:top w:val="nil"/>
              <w:left w:val="nil"/>
              <w:bottom w:val="single" w:sz="4" w:space="0" w:color="C0C0C0"/>
              <w:right w:val="single" w:sz="4" w:space="0" w:color="C0C0C0"/>
            </w:tcBorders>
            <w:shd w:val="clear" w:color="000000" w:fill="FFFFCC"/>
            <w:vAlign w:val="center"/>
            <w:hideMark/>
          </w:tcPr>
          <w:p w14:paraId="64D1667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998,20</w:t>
            </w:r>
          </w:p>
        </w:tc>
        <w:tc>
          <w:tcPr>
            <w:tcW w:w="1683" w:type="dxa"/>
            <w:tcBorders>
              <w:top w:val="nil"/>
              <w:left w:val="nil"/>
              <w:bottom w:val="single" w:sz="4" w:space="0" w:color="C0C0C0"/>
              <w:right w:val="single" w:sz="4" w:space="0" w:color="C0C0C0"/>
            </w:tcBorders>
            <w:shd w:val="clear" w:color="000000" w:fill="FFFFCC"/>
            <w:vAlign w:val="center"/>
            <w:hideMark/>
          </w:tcPr>
          <w:p w14:paraId="5055D74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1 028,74</w:t>
            </w:r>
          </w:p>
        </w:tc>
        <w:tc>
          <w:tcPr>
            <w:tcW w:w="1796" w:type="dxa"/>
            <w:tcBorders>
              <w:top w:val="nil"/>
              <w:left w:val="nil"/>
              <w:bottom w:val="single" w:sz="4" w:space="0" w:color="C0C0C0"/>
              <w:right w:val="single" w:sz="4" w:space="0" w:color="C0C0C0"/>
            </w:tcBorders>
            <w:shd w:val="clear" w:color="000000" w:fill="FFFFCC"/>
            <w:vAlign w:val="center"/>
            <w:hideMark/>
          </w:tcPr>
          <w:p w14:paraId="082F9D2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1 054,59</w:t>
            </w:r>
          </w:p>
        </w:tc>
        <w:tc>
          <w:tcPr>
            <w:tcW w:w="1256" w:type="dxa"/>
            <w:tcBorders>
              <w:top w:val="nil"/>
              <w:left w:val="nil"/>
              <w:bottom w:val="single" w:sz="4" w:space="0" w:color="C0C0C0"/>
              <w:right w:val="single" w:sz="4" w:space="0" w:color="C0C0C0"/>
            </w:tcBorders>
            <w:shd w:val="clear" w:color="000000" w:fill="D7EAD3"/>
            <w:vAlign w:val="center"/>
            <w:hideMark/>
          </w:tcPr>
          <w:p w14:paraId="25AD828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527,30</w:t>
            </w:r>
          </w:p>
        </w:tc>
        <w:tc>
          <w:tcPr>
            <w:tcW w:w="1416" w:type="dxa"/>
            <w:tcBorders>
              <w:top w:val="nil"/>
              <w:left w:val="nil"/>
              <w:bottom w:val="single" w:sz="4" w:space="0" w:color="C0C0C0"/>
              <w:right w:val="single" w:sz="4" w:space="0" w:color="C0C0C0"/>
            </w:tcBorders>
            <w:shd w:val="clear" w:color="000000" w:fill="D7EAD3"/>
            <w:vAlign w:val="center"/>
            <w:hideMark/>
          </w:tcPr>
          <w:p w14:paraId="0C75D50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527,30</w:t>
            </w:r>
          </w:p>
        </w:tc>
        <w:tc>
          <w:tcPr>
            <w:tcW w:w="3936" w:type="dxa"/>
            <w:vMerge/>
            <w:tcBorders>
              <w:top w:val="nil"/>
              <w:left w:val="nil"/>
              <w:bottom w:val="nil"/>
              <w:right w:val="single" w:sz="4" w:space="0" w:color="C0C0C0"/>
            </w:tcBorders>
            <w:vAlign w:val="center"/>
            <w:hideMark/>
          </w:tcPr>
          <w:p w14:paraId="1F795E48" w14:textId="77777777" w:rsidR="00D8369E" w:rsidRPr="00D8369E" w:rsidRDefault="00D8369E" w:rsidP="00D8369E">
            <w:pPr>
              <w:rPr>
                <w:rFonts w:ascii="Tahoma" w:hAnsi="Tahoma" w:cs="Tahoma"/>
                <w:sz w:val="11"/>
                <w:szCs w:val="11"/>
              </w:rPr>
            </w:pPr>
          </w:p>
        </w:tc>
      </w:tr>
      <w:tr w:rsidR="00D8369E" w:rsidRPr="00D8369E" w14:paraId="685C070D" w14:textId="77777777" w:rsidTr="00D8369E">
        <w:trPr>
          <w:trHeight w:val="225"/>
          <w:jc w:val="center"/>
        </w:trPr>
        <w:tc>
          <w:tcPr>
            <w:tcW w:w="560" w:type="dxa"/>
            <w:tcBorders>
              <w:top w:val="nil"/>
              <w:left w:val="nil"/>
              <w:bottom w:val="nil"/>
              <w:right w:val="nil"/>
            </w:tcBorders>
            <w:shd w:val="clear" w:color="000000" w:fill="FFFF00"/>
            <w:noWrap/>
            <w:vAlign w:val="center"/>
            <w:hideMark/>
          </w:tcPr>
          <w:p w14:paraId="65F720F7"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54B889B5"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687C6C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5.1.1</w:t>
            </w:r>
          </w:p>
        </w:tc>
        <w:tc>
          <w:tcPr>
            <w:tcW w:w="4408" w:type="dxa"/>
            <w:tcBorders>
              <w:top w:val="nil"/>
              <w:left w:val="nil"/>
              <w:bottom w:val="single" w:sz="4" w:space="0" w:color="C0C0C0"/>
              <w:right w:val="single" w:sz="4" w:space="0" w:color="C0C0C0"/>
            </w:tcBorders>
            <w:shd w:val="clear" w:color="auto" w:fill="auto"/>
            <w:vAlign w:val="center"/>
            <w:hideMark/>
          </w:tcPr>
          <w:p w14:paraId="61E0F0CB"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0D82804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w:t>
            </w:r>
          </w:p>
        </w:tc>
        <w:tc>
          <w:tcPr>
            <w:tcW w:w="1538" w:type="dxa"/>
            <w:tcBorders>
              <w:top w:val="nil"/>
              <w:left w:val="nil"/>
              <w:bottom w:val="single" w:sz="4" w:space="0" w:color="C0C0C0"/>
              <w:right w:val="single" w:sz="4" w:space="0" w:color="C0C0C0"/>
            </w:tcBorders>
            <w:shd w:val="clear" w:color="000000" w:fill="D7EAD3"/>
            <w:vAlign w:val="center"/>
            <w:hideMark/>
          </w:tcPr>
          <w:p w14:paraId="6280DAA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22 076,99</w:t>
            </w:r>
          </w:p>
        </w:tc>
        <w:tc>
          <w:tcPr>
            <w:tcW w:w="1789" w:type="dxa"/>
            <w:tcBorders>
              <w:top w:val="nil"/>
              <w:left w:val="nil"/>
              <w:bottom w:val="single" w:sz="4" w:space="0" w:color="C0C0C0"/>
              <w:right w:val="single" w:sz="4" w:space="0" w:color="C0C0C0"/>
            </w:tcBorders>
            <w:shd w:val="clear" w:color="000000" w:fill="D7EAD3"/>
            <w:vAlign w:val="center"/>
            <w:hideMark/>
          </w:tcPr>
          <w:p w14:paraId="0451C4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22 664,90</w:t>
            </w:r>
          </w:p>
        </w:tc>
        <w:tc>
          <w:tcPr>
            <w:tcW w:w="1811" w:type="dxa"/>
            <w:tcBorders>
              <w:top w:val="nil"/>
              <w:left w:val="nil"/>
              <w:bottom w:val="single" w:sz="4" w:space="0" w:color="C0C0C0"/>
              <w:right w:val="single" w:sz="4" w:space="0" w:color="C0C0C0"/>
            </w:tcBorders>
            <w:shd w:val="clear" w:color="000000" w:fill="D7EAD3"/>
            <w:vAlign w:val="center"/>
            <w:hideMark/>
          </w:tcPr>
          <w:p w14:paraId="4FD9848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22 643,04</w:t>
            </w:r>
          </w:p>
        </w:tc>
        <w:tc>
          <w:tcPr>
            <w:tcW w:w="1683" w:type="dxa"/>
            <w:tcBorders>
              <w:top w:val="nil"/>
              <w:left w:val="nil"/>
              <w:bottom w:val="single" w:sz="4" w:space="0" w:color="C0C0C0"/>
              <w:right w:val="single" w:sz="4" w:space="0" w:color="C0C0C0"/>
            </w:tcBorders>
            <w:shd w:val="clear" w:color="000000" w:fill="D7EAD3"/>
            <w:vAlign w:val="center"/>
            <w:hideMark/>
          </w:tcPr>
          <w:p w14:paraId="66BDF5E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23 335,78</w:t>
            </w:r>
          </w:p>
        </w:tc>
        <w:tc>
          <w:tcPr>
            <w:tcW w:w="1796" w:type="dxa"/>
            <w:tcBorders>
              <w:top w:val="nil"/>
              <w:left w:val="nil"/>
              <w:bottom w:val="single" w:sz="4" w:space="0" w:color="C0C0C0"/>
              <w:right w:val="single" w:sz="4" w:space="0" w:color="C0C0C0"/>
            </w:tcBorders>
            <w:shd w:val="clear" w:color="000000" w:fill="D7EAD3"/>
            <w:vAlign w:val="center"/>
            <w:hideMark/>
          </w:tcPr>
          <w:p w14:paraId="2090587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23 922,16</w:t>
            </w:r>
          </w:p>
        </w:tc>
        <w:tc>
          <w:tcPr>
            <w:tcW w:w="1256" w:type="dxa"/>
            <w:tcBorders>
              <w:top w:val="nil"/>
              <w:left w:val="nil"/>
              <w:bottom w:val="single" w:sz="4" w:space="0" w:color="C0C0C0"/>
              <w:right w:val="single" w:sz="4" w:space="0" w:color="C0C0C0"/>
            </w:tcBorders>
            <w:shd w:val="clear" w:color="000000" w:fill="D7EAD3"/>
            <w:vAlign w:val="center"/>
            <w:hideMark/>
          </w:tcPr>
          <w:p w14:paraId="5C9FB9F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23 922,16</w:t>
            </w:r>
          </w:p>
        </w:tc>
        <w:tc>
          <w:tcPr>
            <w:tcW w:w="1416" w:type="dxa"/>
            <w:tcBorders>
              <w:top w:val="nil"/>
              <w:left w:val="nil"/>
              <w:bottom w:val="single" w:sz="4" w:space="0" w:color="C0C0C0"/>
              <w:right w:val="single" w:sz="4" w:space="0" w:color="C0C0C0"/>
            </w:tcBorders>
            <w:shd w:val="clear" w:color="000000" w:fill="D7EAD3"/>
            <w:vAlign w:val="center"/>
            <w:hideMark/>
          </w:tcPr>
          <w:p w14:paraId="76AEB4B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23 922,16</w:t>
            </w:r>
          </w:p>
        </w:tc>
        <w:tc>
          <w:tcPr>
            <w:tcW w:w="3936" w:type="dxa"/>
            <w:vMerge/>
            <w:tcBorders>
              <w:top w:val="nil"/>
              <w:left w:val="nil"/>
              <w:bottom w:val="nil"/>
              <w:right w:val="single" w:sz="4" w:space="0" w:color="C0C0C0"/>
            </w:tcBorders>
            <w:vAlign w:val="center"/>
            <w:hideMark/>
          </w:tcPr>
          <w:p w14:paraId="2757A4DA" w14:textId="77777777" w:rsidR="00D8369E" w:rsidRPr="00D8369E" w:rsidRDefault="00D8369E" w:rsidP="00D8369E">
            <w:pPr>
              <w:rPr>
                <w:rFonts w:ascii="Tahoma" w:hAnsi="Tahoma" w:cs="Tahoma"/>
                <w:sz w:val="11"/>
                <w:szCs w:val="11"/>
              </w:rPr>
            </w:pPr>
          </w:p>
        </w:tc>
      </w:tr>
      <w:tr w:rsidR="00D8369E" w:rsidRPr="00D8369E" w14:paraId="5F355A0F"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2D875EF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3D53942E"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A68901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5.1.2</w:t>
            </w:r>
          </w:p>
        </w:tc>
        <w:tc>
          <w:tcPr>
            <w:tcW w:w="4408" w:type="dxa"/>
            <w:tcBorders>
              <w:top w:val="nil"/>
              <w:left w:val="nil"/>
              <w:bottom w:val="single" w:sz="4" w:space="0" w:color="C0C0C0"/>
              <w:right w:val="single" w:sz="4" w:space="0" w:color="C0C0C0"/>
            </w:tcBorders>
            <w:shd w:val="clear" w:color="auto" w:fill="auto"/>
            <w:vAlign w:val="center"/>
            <w:hideMark/>
          </w:tcPr>
          <w:p w14:paraId="286D757D"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Численность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0A4104C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чел</w:t>
            </w:r>
          </w:p>
        </w:tc>
        <w:tc>
          <w:tcPr>
            <w:tcW w:w="1538" w:type="dxa"/>
            <w:tcBorders>
              <w:top w:val="nil"/>
              <w:left w:val="nil"/>
              <w:bottom w:val="single" w:sz="4" w:space="0" w:color="C0C0C0"/>
              <w:right w:val="single" w:sz="4" w:space="0" w:color="C0C0C0"/>
            </w:tcBorders>
            <w:shd w:val="clear" w:color="000000" w:fill="FFFFCC"/>
            <w:vAlign w:val="center"/>
            <w:hideMark/>
          </w:tcPr>
          <w:p w14:paraId="7B61A50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3,67</w:t>
            </w:r>
          </w:p>
        </w:tc>
        <w:tc>
          <w:tcPr>
            <w:tcW w:w="1789" w:type="dxa"/>
            <w:tcBorders>
              <w:top w:val="nil"/>
              <w:left w:val="nil"/>
              <w:bottom w:val="single" w:sz="4" w:space="0" w:color="C0C0C0"/>
              <w:right w:val="single" w:sz="4" w:space="0" w:color="C0C0C0"/>
            </w:tcBorders>
            <w:shd w:val="clear" w:color="000000" w:fill="FFFFCC"/>
            <w:vAlign w:val="center"/>
            <w:hideMark/>
          </w:tcPr>
          <w:p w14:paraId="6C05E49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3,67</w:t>
            </w:r>
          </w:p>
        </w:tc>
        <w:tc>
          <w:tcPr>
            <w:tcW w:w="1811" w:type="dxa"/>
            <w:tcBorders>
              <w:top w:val="nil"/>
              <w:left w:val="nil"/>
              <w:bottom w:val="single" w:sz="4" w:space="0" w:color="C0C0C0"/>
              <w:right w:val="single" w:sz="4" w:space="0" w:color="C0C0C0"/>
            </w:tcBorders>
            <w:shd w:val="clear" w:color="000000" w:fill="FFFFCC"/>
            <w:vAlign w:val="center"/>
            <w:hideMark/>
          </w:tcPr>
          <w:p w14:paraId="391FAB9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3,67</w:t>
            </w:r>
          </w:p>
        </w:tc>
        <w:tc>
          <w:tcPr>
            <w:tcW w:w="1683" w:type="dxa"/>
            <w:tcBorders>
              <w:top w:val="nil"/>
              <w:left w:val="nil"/>
              <w:bottom w:val="single" w:sz="4" w:space="0" w:color="C0C0C0"/>
              <w:right w:val="single" w:sz="4" w:space="0" w:color="C0C0C0"/>
            </w:tcBorders>
            <w:shd w:val="clear" w:color="000000" w:fill="FFFFCC"/>
            <w:vAlign w:val="center"/>
            <w:hideMark/>
          </w:tcPr>
          <w:p w14:paraId="0F07340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3,67</w:t>
            </w:r>
          </w:p>
        </w:tc>
        <w:tc>
          <w:tcPr>
            <w:tcW w:w="1796" w:type="dxa"/>
            <w:tcBorders>
              <w:top w:val="nil"/>
              <w:left w:val="nil"/>
              <w:bottom w:val="single" w:sz="4" w:space="0" w:color="C0C0C0"/>
              <w:right w:val="single" w:sz="4" w:space="0" w:color="C0C0C0"/>
            </w:tcBorders>
            <w:shd w:val="clear" w:color="000000" w:fill="FFFFCC"/>
            <w:vAlign w:val="center"/>
            <w:hideMark/>
          </w:tcPr>
          <w:p w14:paraId="226488E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3,67</w:t>
            </w:r>
          </w:p>
        </w:tc>
        <w:tc>
          <w:tcPr>
            <w:tcW w:w="1256" w:type="dxa"/>
            <w:tcBorders>
              <w:top w:val="nil"/>
              <w:left w:val="nil"/>
              <w:bottom w:val="single" w:sz="4" w:space="0" w:color="C0C0C0"/>
              <w:right w:val="single" w:sz="4" w:space="0" w:color="C0C0C0"/>
            </w:tcBorders>
            <w:shd w:val="clear" w:color="000000" w:fill="D7EAD3"/>
            <w:vAlign w:val="center"/>
            <w:hideMark/>
          </w:tcPr>
          <w:p w14:paraId="05E5BA6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3,67</w:t>
            </w:r>
          </w:p>
        </w:tc>
        <w:tc>
          <w:tcPr>
            <w:tcW w:w="1416" w:type="dxa"/>
            <w:tcBorders>
              <w:top w:val="nil"/>
              <w:left w:val="nil"/>
              <w:bottom w:val="single" w:sz="4" w:space="0" w:color="C0C0C0"/>
              <w:right w:val="single" w:sz="4" w:space="0" w:color="C0C0C0"/>
            </w:tcBorders>
            <w:shd w:val="clear" w:color="000000" w:fill="D7EAD3"/>
            <w:vAlign w:val="center"/>
            <w:hideMark/>
          </w:tcPr>
          <w:p w14:paraId="592CADC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3,67</w:t>
            </w:r>
          </w:p>
        </w:tc>
        <w:tc>
          <w:tcPr>
            <w:tcW w:w="3936" w:type="dxa"/>
            <w:vMerge/>
            <w:tcBorders>
              <w:top w:val="nil"/>
              <w:left w:val="nil"/>
              <w:bottom w:val="nil"/>
              <w:right w:val="single" w:sz="4" w:space="0" w:color="C0C0C0"/>
            </w:tcBorders>
            <w:vAlign w:val="center"/>
            <w:hideMark/>
          </w:tcPr>
          <w:p w14:paraId="22137327" w14:textId="77777777" w:rsidR="00D8369E" w:rsidRPr="00D8369E" w:rsidRDefault="00D8369E" w:rsidP="00D8369E">
            <w:pPr>
              <w:rPr>
                <w:rFonts w:ascii="Tahoma" w:hAnsi="Tahoma" w:cs="Tahoma"/>
                <w:sz w:val="11"/>
                <w:szCs w:val="11"/>
              </w:rPr>
            </w:pPr>
          </w:p>
        </w:tc>
      </w:tr>
      <w:tr w:rsidR="00D8369E" w:rsidRPr="00D8369E" w14:paraId="009DBCE5" w14:textId="77777777" w:rsidTr="00D8369E">
        <w:trPr>
          <w:trHeight w:val="450"/>
          <w:jc w:val="center"/>
        </w:trPr>
        <w:tc>
          <w:tcPr>
            <w:tcW w:w="560" w:type="dxa"/>
            <w:tcBorders>
              <w:top w:val="nil"/>
              <w:left w:val="nil"/>
              <w:bottom w:val="nil"/>
              <w:right w:val="nil"/>
            </w:tcBorders>
            <w:shd w:val="clear" w:color="000000" w:fill="FFFF00"/>
            <w:noWrap/>
            <w:vAlign w:val="center"/>
            <w:hideMark/>
          </w:tcPr>
          <w:p w14:paraId="1CCCE8D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C0C3499"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B4AC4E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5.2</w:t>
            </w:r>
          </w:p>
        </w:tc>
        <w:tc>
          <w:tcPr>
            <w:tcW w:w="4408" w:type="dxa"/>
            <w:tcBorders>
              <w:top w:val="nil"/>
              <w:left w:val="nil"/>
              <w:bottom w:val="single" w:sz="4" w:space="0" w:color="C0C0C0"/>
              <w:right w:val="single" w:sz="4" w:space="0" w:color="C0C0C0"/>
            </w:tcBorders>
            <w:shd w:val="clear" w:color="auto" w:fill="auto"/>
            <w:vAlign w:val="center"/>
            <w:hideMark/>
          </w:tcPr>
          <w:p w14:paraId="7E707402"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Отчисления на соц.нужды от заработной платы АУП</w:t>
            </w:r>
          </w:p>
        </w:tc>
        <w:tc>
          <w:tcPr>
            <w:tcW w:w="1135" w:type="dxa"/>
            <w:tcBorders>
              <w:top w:val="nil"/>
              <w:left w:val="nil"/>
              <w:bottom w:val="single" w:sz="4" w:space="0" w:color="C0C0C0"/>
              <w:right w:val="single" w:sz="4" w:space="0" w:color="C0C0C0"/>
            </w:tcBorders>
            <w:shd w:val="clear" w:color="auto" w:fill="auto"/>
            <w:vAlign w:val="center"/>
            <w:hideMark/>
          </w:tcPr>
          <w:p w14:paraId="3B1F637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3E36C37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293,92</w:t>
            </w:r>
          </w:p>
        </w:tc>
        <w:tc>
          <w:tcPr>
            <w:tcW w:w="1789" w:type="dxa"/>
            <w:tcBorders>
              <w:top w:val="nil"/>
              <w:left w:val="nil"/>
              <w:bottom w:val="single" w:sz="4" w:space="0" w:color="C0C0C0"/>
              <w:right w:val="single" w:sz="4" w:space="0" w:color="C0C0C0"/>
            </w:tcBorders>
            <w:shd w:val="clear" w:color="000000" w:fill="FFFFCC"/>
            <w:vAlign w:val="center"/>
            <w:hideMark/>
          </w:tcPr>
          <w:p w14:paraId="55F6594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301,75</w:t>
            </w:r>
          </w:p>
        </w:tc>
        <w:tc>
          <w:tcPr>
            <w:tcW w:w="1811" w:type="dxa"/>
            <w:tcBorders>
              <w:top w:val="nil"/>
              <w:left w:val="nil"/>
              <w:bottom w:val="single" w:sz="4" w:space="0" w:color="C0C0C0"/>
              <w:right w:val="single" w:sz="4" w:space="0" w:color="C0C0C0"/>
            </w:tcBorders>
            <w:shd w:val="clear" w:color="000000" w:fill="FFFFCC"/>
            <w:vAlign w:val="center"/>
            <w:hideMark/>
          </w:tcPr>
          <w:p w14:paraId="66CC65A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301,46</w:t>
            </w:r>
          </w:p>
        </w:tc>
        <w:tc>
          <w:tcPr>
            <w:tcW w:w="1683" w:type="dxa"/>
            <w:tcBorders>
              <w:top w:val="nil"/>
              <w:left w:val="nil"/>
              <w:bottom w:val="single" w:sz="4" w:space="0" w:color="C0C0C0"/>
              <w:right w:val="single" w:sz="4" w:space="0" w:color="C0C0C0"/>
            </w:tcBorders>
            <w:shd w:val="clear" w:color="000000" w:fill="FFFFCC"/>
            <w:vAlign w:val="center"/>
            <w:hideMark/>
          </w:tcPr>
          <w:p w14:paraId="4A6424C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310,68</w:t>
            </w:r>
          </w:p>
        </w:tc>
        <w:tc>
          <w:tcPr>
            <w:tcW w:w="1796" w:type="dxa"/>
            <w:tcBorders>
              <w:top w:val="nil"/>
              <w:left w:val="nil"/>
              <w:bottom w:val="single" w:sz="4" w:space="0" w:color="C0C0C0"/>
              <w:right w:val="single" w:sz="4" w:space="0" w:color="C0C0C0"/>
            </w:tcBorders>
            <w:shd w:val="clear" w:color="000000" w:fill="FFFFCC"/>
            <w:vAlign w:val="center"/>
            <w:hideMark/>
          </w:tcPr>
          <w:p w14:paraId="7EE4158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318,49</w:t>
            </w:r>
          </w:p>
        </w:tc>
        <w:tc>
          <w:tcPr>
            <w:tcW w:w="1256" w:type="dxa"/>
            <w:tcBorders>
              <w:top w:val="nil"/>
              <w:left w:val="nil"/>
              <w:bottom w:val="single" w:sz="4" w:space="0" w:color="C0C0C0"/>
              <w:right w:val="single" w:sz="4" w:space="0" w:color="C0C0C0"/>
            </w:tcBorders>
            <w:shd w:val="clear" w:color="000000" w:fill="D7EAD3"/>
            <w:vAlign w:val="center"/>
            <w:hideMark/>
          </w:tcPr>
          <w:p w14:paraId="0F1B969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159,24</w:t>
            </w:r>
          </w:p>
        </w:tc>
        <w:tc>
          <w:tcPr>
            <w:tcW w:w="1416" w:type="dxa"/>
            <w:tcBorders>
              <w:top w:val="nil"/>
              <w:left w:val="nil"/>
              <w:bottom w:val="single" w:sz="4" w:space="0" w:color="C0C0C0"/>
              <w:right w:val="single" w:sz="4" w:space="0" w:color="C0C0C0"/>
            </w:tcBorders>
            <w:shd w:val="clear" w:color="000000" w:fill="D7EAD3"/>
            <w:vAlign w:val="center"/>
            <w:hideMark/>
          </w:tcPr>
          <w:p w14:paraId="306D0D1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159,24</w:t>
            </w:r>
          </w:p>
        </w:tc>
        <w:tc>
          <w:tcPr>
            <w:tcW w:w="3936" w:type="dxa"/>
            <w:vMerge/>
            <w:tcBorders>
              <w:top w:val="nil"/>
              <w:left w:val="nil"/>
              <w:bottom w:val="nil"/>
              <w:right w:val="single" w:sz="4" w:space="0" w:color="C0C0C0"/>
            </w:tcBorders>
            <w:vAlign w:val="center"/>
            <w:hideMark/>
          </w:tcPr>
          <w:p w14:paraId="629B7328" w14:textId="77777777" w:rsidR="00D8369E" w:rsidRPr="00D8369E" w:rsidRDefault="00D8369E" w:rsidP="00D8369E">
            <w:pPr>
              <w:rPr>
                <w:rFonts w:ascii="Tahoma" w:hAnsi="Tahoma" w:cs="Tahoma"/>
                <w:sz w:val="11"/>
                <w:szCs w:val="11"/>
              </w:rPr>
            </w:pPr>
          </w:p>
        </w:tc>
      </w:tr>
      <w:tr w:rsidR="00D8369E" w:rsidRPr="00D8369E" w14:paraId="62C277A6"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3E645E3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B7FCA63"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0840BC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5.3</w:t>
            </w:r>
          </w:p>
        </w:tc>
        <w:tc>
          <w:tcPr>
            <w:tcW w:w="4408" w:type="dxa"/>
            <w:tcBorders>
              <w:top w:val="nil"/>
              <w:left w:val="nil"/>
              <w:bottom w:val="single" w:sz="4" w:space="0" w:color="C0C0C0"/>
              <w:right w:val="single" w:sz="4" w:space="0" w:color="C0C0C0"/>
            </w:tcBorders>
            <w:shd w:val="clear" w:color="auto" w:fill="auto"/>
            <w:vAlign w:val="center"/>
            <w:hideMark/>
          </w:tcPr>
          <w:p w14:paraId="44C5E7DB"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Прочие административные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775C865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339B746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172,32</w:t>
            </w:r>
          </w:p>
        </w:tc>
        <w:tc>
          <w:tcPr>
            <w:tcW w:w="1789" w:type="dxa"/>
            <w:tcBorders>
              <w:top w:val="nil"/>
              <w:left w:val="nil"/>
              <w:bottom w:val="single" w:sz="4" w:space="0" w:color="C0C0C0"/>
              <w:right w:val="single" w:sz="4" w:space="0" w:color="C0C0C0"/>
            </w:tcBorders>
            <w:shd w:val="clear" w:color="000000" w:fill="D7EAD3"/>
            <w:vAlign w:val="center"/>
            <w:hideMark/>
          </w:tcPr>
          <w:p w14:paraId="6DCD6C5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176,91</w:t>
            </w:r>
          </w:p>
        </w:tc>
        <w:tc>
          <w:tcPr>
            <w:tcW w:w="1811" w:type="dxa"/>
            <w:tcBorders>
              <w:top w:val="nil"/>
              <w:left w:val="nil"/>
              <w:bottom w:val="single" w:sz="4" w:space="0" w:color="C0C0C0"/>
              <w:right w:val="single" w:sz="4" w:space="0" w:color="C0C0C0"/>
            </w:tcBorders>
            <w:shd w:val="clear" w:color="000000" w:fill="D7EAD3"/>
            <w:vAlign w:val="center"/>
            <w:hideMark/>
          </w:tcPr>
          <w:p w14:paraId="7CC2D03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176,74</w:t>
            </w:r>
          </w:p>
        </w:tc>
        <w:tc>
          <w:tcPr>
            <w:tcW w:w="1683" w:type="dxa"/>
            <w:tcBorders>
              <w:top w:val="nil"/>
              <w:left w:val="nil"/>
              <w:bottom w:val="single" w:sz="4" w:space="0" w:color="C0C0C0"/>
              <w:right w:val="single" w:sz="4" w:space="0" w:color="C0C0C0"/>
            </w:tcBorders>
            <w:shd w:val="clear" w:color="000000" w:fill="D7EAD3"/>
            <w:vAlign w:val="center"/>
            <w:hideMark/>
          </w:tcPr>
          <w:p w14:paraId="58BA192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182,15</w:t>
            </w:r>
          </w:p>
        </w:tc>
        <w:tc>
          <w:tcPr>
            <w:tcW w:w="1796" w:type="dxa"/>
            <w:tcBorders>
              <w:top w:val="nil"/>
              <w:left w:val="nil"/>
              <w:bottom w:val="single" w:sz="4" w:space="0" w:color="C0C0C0"/>
              <w:right w:val="single" w:sz="4" w:space="0" w:color="C0C0C0"/>
            </w:tcBorders>
            <w:shd w:val="clear" w:color="000000" w:fill="D7EAD3"/>
            <w:vAlign w:val="center"/>
            <w:hideMark/>
          </w:tcPr>
          <w:p w14:paraId="7663EB4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186,72</w:t>
            </w:r>
          </w:p>
        </w:tc>
        <w:tc>
          <w:tcPr>
            <w:tcW w:w="1256" w:type="dxa"/>
            <w:tcBorders>
              <w:top w:val="nil"/>
              <w:left w:val="nil"/>
              <w:bottom w:val="single" w:sz="4" w:space="0" w:color="C0C0C0"/>
              <w:right w:val="single" w:sz="4" w:space="0" w:color="C0C0C0"/>
            </w:tcBorders>
            <w:shd w:val="clear" w:color="000000" w:fill="D7EAD3"/>
            <w:vAlign w:val="center"/>
            <w:hideMark/>
          </w:tcPr>
          <w:p w14:paraId="7245AAC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120,28</w:t>
            </w:r>
          </w:p>
        </w:tc>
        <w:tc>
          <w:tcPr>
            <w:tcW w:w="1416" w:type="dxa"/>
            <w:tcBorders>
              <w:top w:val="nil"/>
              <w:left w:val="nil"/>
              <w:bottom w:val="single" w:sz="4" w:space="0" w:color="C0C0C0"/>
              <w:right w:val="single" w:sz="4" w:space="0" w:color="C0C0C0"/>
            </w:tcBorders>
            <w:shd w:val="clear" w:color="000000" w:fill="D7EAD3"/>
            <w:vAlign w:val="center"/>
            <w:hideMark/>
          </w:tcPr>
          <w:p w14:paraId="75B67AA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66,44</w:t>
            </w:r>
          </w:p>
        </w:tc>
        <w:tc>
          <w:tcPr>
            <w:tcW w:w="3936" w:type="dxa"/>
            <w:vMerge/>
            <w:tcBorders>
              <w:top w:val="nil"/>
              <w:left w:val="nil"/>
              <w:bottom w:val="nil"/>
              <w:right w:val="single" w:sz="4" w:space="0" w:color="C0C0C0"/>
            </w:tcBorders>
            <w:vAlign w:val="center"/>
            <w:hideMark/>
          </w:tcPr>
          <w:p w14:paraId="748D1097" w14:textId="77777777" w:rsidR="00D8369E" w:rsidRPr="00D8369E" w:rsidRDefault="00D8369E" w:rsidP="00D8369E">
            <w:pPr>
              <w:rPr>
                <w:rFonts w:ascii="Tahoma" w:hAnsi="Tahoma" w:cs="Tahoma"/>
                <w:sz w:val="11"/>
                <w:szCs w:val="11"/>
              </w:rPr>
            </w:pPr>
          </w:p>
        </w:tc>
      </w:tr>
      <w:tr w:rsidR="00D8369E" w:rsidRPr="00D8369E" w14:paraId="4D33F434"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597512D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7B5FAAE6"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02C24A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5.3.1</w:t>
            </w:r>
          </w:p>
        </w:tc>
        <w:tc>
          <w:tcPr>
            <w:tcW w:w="4408" w:type="dxa"/>
            <w:tcBorders>
              <w:top w:val="single" w:sz="4" w:space="0" w:color="C0C0C0"/>
              <w:left w:val="nil"/>
              <w:bottom w:val="single" w:sz="4" w:space="0" w:color="C0C0C0"/>
              <w:right w:val="single" w:sz="4" w:space="0" w:color="C0C0C0"/>
            </w:tcBorders>
            <w:shd w:val="clear" w:color="000000" w:fill="E3FAFD"/>
            <w:vAlign w:val="center"/>
            <w:hideMark/>
          </w:tcPr>
          <w:p w14:paraId="5885FDB1"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Прочие расходы</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27625AE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single" w:sz="4" w:space="0" w:color="C0C0C0"/>
              <w:left w:val="nil"/>
              <w:bottom w:val="single" w:sz="4" w:space="0" w:color="C0C0C0"/>
              <w:right w:val="single" w:sz="4" w:space="0" w:color="C0C0C0"/>
            </w:tcBorders>
            <w:shd w:val="clear" w:color="000000" w:fill="FFFFCC"/>
            <w:vAlign w:val="center"/>
            <w:hideMark/>
          </w:tcPr>
          <w:p w14:paraId="0345FD1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single" w:sz="4" w:space="0" w:color="C0C0C0"/>
              <w:left w:val="nil"/>
              <w:bottom w:val="single" w:sz="4" w:space="0" w:color="C0C0C0"/>
              <w:right w:val="single" w:sz="4" w:space="0" w:color="C0C0C0"/>
            </w:tcBorders>
            <w:shd w:val="clear" w:color="000000" w:fill="FFFFCC"/>
            <w:vAlign w:val="center"/>
            <w:hideMark/>
          </w:tcPr>
          <w:p w14:paraId="2F0B963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single" w:sz="4" w:space="0" w:color="C0C0C0"/>
              <w:left w:val="nil"/>
              <w:bottom w:val="single" w:sz="4" w:space="0" w:color="C0C0C0"/>
              <w:right w:val="single" w:sz="4" w:space="0" w:color="C0C0C0"/>
            </w:tcBorders>
            <w:shd w:val="clear" w:color="000000" w:fill="FFFFCC"/>
            <w:vAlign w:val="center"/>
            <w:hideMark/>
          </w:tcPr>
          <w:p w14:paraId="6A8F095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single" w:sz="4" w:space="0" w:color="C0C0C0"/>
              <w:left w:val="nil"/>
              <w:bottom w:val="single" w:sz="4" w:space="0" w:color="C0C0C0"/>
              <w:right w:val="single" w:sz="4" w:space="0" w:color="C0C0C0"/>
            </w:tcBorders>
            <w:shd w:val="clear" w:color="000000" w:fill="FFFFCC"/>
            <w:vAlign w:val="center"/>
            <w:hideMark/>
          </w:tcPr>
          <w:p w14:paraId="0C66FA8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single" w:sz="4" w:space="0" w:color="C0C0C0"/>
              <w:left w:val="nil"/>
              <w:bottom w:val="single" w:sz="4" w:space="0" w:color="C0C0C0"/>
              <w:right w:val="single" w:sz="4" w:space="0" w:color="C0C0C0"/>
            </w:tcBorders>
            <w:shd w:val="clear" w:color="000000" w:fill="FFFFCC"/>
            <w:vAlign w:val="center"/>
            <w:hideMark/>
          </w:tcPr>
          <w:p w14:paraId="65A6847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single" w:sz="4" w:space="0" w:color="C0C0C0"/>
              <w:left w:val="nil"/>
              <w:bottom w:val="single" w:sz="4" w:space="0" w:color="C0C0C0"/>
              <w:right w:val="single" w:sz="4" w:space="0" w:color="C0C0C0"/>
            </w:tcBorders>
            <w:shd w:val="clear" w:color="000000" w:fill="D7EAD3"/>
            <w:vAlign w:val="center"/>
            <w:hideMark/>
          </w:tcPr>
          <w:p w14:paraId="40344DC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31998E6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vMerge/>
            <w:tcBorders>
              <w:top w:val="nil"/>
              <w:left w:val="nil"/>
              <w:bottom w:val="nil"/>
              <w:right w:val="single" w:sz="4" w:space="0" w:color="C0C0C0"/>
            </w:tcBorders>
            <w:vAlign w:val="center"/>
            <w:hideMark/>
          </w:tcPr>
          <w:p w14:paraId="6AF8286E" w14:textId="77777777" w:rsidR="00D8369E" w:rsidRPr="00D8369E" w:rsidRDefault="00D8369E" w:rsidP="00D8369E">
            <w:pPr>
              <w:rPr>
                <w:rFonts w:ascii="Tahoma" w:hAnsi="Tahoma" w:cs="Tahoma"/>
                <w:sz w:val="11"/>
                <w:szCs w:val="11"/>
              </w:rPr>
            </w:pPr>
          </w:p>
        </w:tc>
      </w:tr>
      <w:tr w:rsidR="00D8369E" w:rsidRPr="00D8369E" w14:paraId="45D3B1A7"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5D2C4CA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78478E2"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01E39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5.3.2</w:t>
            </w:r>
          </w:p>
        </w:tc>
        <w:tc>
          <w:tcPr>
            <w:tcW w:w="4408" w:type="dxa"/>
            <w:tcBorders>
              <w:top w:val="nil"/>
              <w:left w:val="nil"/>
              <w:bottom w:val="single" w:sz="4" w:space="0" w:color="C0C0C0"/>
              <w:right w:val="single" w:sz="4" w:space="0" w:color="C0C0C0"/>
            </w:tcBorders>
            <w:shd w:val="clear" w:color="000000" w:fill="E3FAFD"/>
            <w:vAlign w:val="center"/>
            <w:hideMark/>
          </w:tcPr>
          <w:p w14:paraId="227E09CC"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канцелярские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584AAB8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43A443A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0FC401B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6D8264C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3E601E7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087CEFA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3C01C2C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2A9993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vMerge/>
            <w:tcBorders>
              <w:top w:val="nil"/>
              <w:left w:val="nil"/>
              <w:bottom w:val="nil"/>
              <w:right w:val="single" w:sz="4" w:space="0" w:color="C0C0C0"/>
            </w:tcBorders>
            <w:vAlign w:val="center"/>
            <w:hideMark/>
          </w:tcPr>
          <w:p w14:paraId="60B9753E" w14:textId="77777777" w:rsidR="00D8369E" w:rsidRPr="00D8369E" w:rsidRDefault="00D8369E" w:rsidP="00D8369E">
            <w:pPr>
              <w:rPr>
                <w:rFonts w:ascii="Tahoma" w:hAnsi="Tahoma" w:cs="Tahoma"/>
                <w:sz w:val="11"/>
                <w:szCs w:val="11"/>
              </w:rPr>
            </w:pPr>
          </w:p>
        </w:tc>
      </w:tr>
      <w:tr w:rsidR="00D8369E" w:rsidRPr="00D8369E" w14:paraId="40A0178E" w14:textId="77777777" w:rsidTr="00D8369E">
        <w:trPr>
          <w:trHeight w:val="300"/>
          <w:jc w:val="center"/>
        </w:trPr>
        <w:tc>
          <w:tcPr>
            <w:tcW w:w="560" w:type="dxa"/>
            <w:tcBorders>
              <w:top w:val="nil"/>
              <w:left w:val="nil"/>
              <w:bottom w:val="nil"/>
              <w:right w:val="nil"/>
            </w:tcBorders>
            <w:shd w:val="clear" w:color="000000" w:fill="FFFF00"/>
            <w:noWrap/>
            <w:vAlign w:val="center"/>
            <w:hideMark/>
          </w:tcPr>
          <w:p w14:paraId="65531D3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095E1F6"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510A7FA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5.3.3</w:t>
            </w:r>
          </w:p>
        </w:tc>
        <w:tc>
          <w:tcPr>
            <w:tcW w:w="4408" w:type="dxa"/>
            <w:tcBorders>
              <w:top w:val="nil"/>
              <w:left w:val="nil"/>
              <w:bottom w:val="single" w:sz="4" w:space="0" w:color="C0C0C0"/>
              <w:right w:val="single" w:sz="4" w:space="0" w:color="C0C0C0"/>
            </w:tcBorders>
            <w:shd w:val="clear" w:color="000000" w:fill="E3FAFD"/>
            <w:vAlign w:val="center"/>
            <w:hideMark/>
          </w:tcPr>
          <w:p w14:paraId="1AD0B324"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отопление АБК, услуги связи э/энер АБК и др</w:t>
            </w:r>
          </w:p>
        </w:tc>
        <w:tc>
          <w:tcPr>
            <w:tcW w:w="1135" w:type="dxa"/>
            <w:tcBorders>
              <w:top w:val="nil"/>
              <w:left w:val="nil"/>
              <w:bottom w:val="single" w:sz="4" w:space="0" w:color="C0C0C0"/>
              <w:right w:val="single" w:sz="4" w:space="0" w:color="C0C0C0"/>
            </w:tcBorders>
            <w:shd w:val="clear" w:color="auto" w:fill="auto"/>
            <w:vAlign w:val="center"/>
            <w:hideMark/>
          </w:tcPr>
          <w:p w14:paraId="537534C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5275D7A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172,32</w:t>
            </w:r>
          </w:p>
        </w:tc>
        <w:tc>
          <w:tcPr>
            <w:tcW w:w="1789" w:type="dxa"/>
            <w:tcBorders>
              <w:top w:val="nil"/>
              <w:left w:val="nil"/>
              <w:bottom w:val="single" w:sz="4" w:space="0" w:color="C0C0C0"/>
              <w:right w:val="single" w:sz="4" w:space="0" w:color="C0C0C0"/>
            </w:tcBorders>
            <w:shd w:val="clear" w:color="000000" w:fill="FFFFCC"/>
            <w:vAlign w:val="center"/>
            <w:hideMark/>
          </w:tcPr>
          <w:p w14:paraId="0DDF38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176,91</w:t>
            </w:r>
          </w:p>
        </w:tc>
        <w:tc>
          <w:tcPr>
            <w:tcW w:w="1811" w:type="dxa"/>
            <w:tcBorders>
              <w:top w:val="nil"/>
              <w:left w:val="nil"/>
              <w:bottom w:val="single" w:sz="4" w:space="0" w:color="C0C0C0"/>
              <w:right w:val="single" w:sz="4" w:space="0" w:color="C0C0C0"/>
            </w:tcBorders>
            <w:shd w:val="clear" w:color="000000" w:fill="FFFFCC"/>
            <w:vAlign w:val="center"/>
            <w:hideMark/>
          </w:tcPr>
          <w:p w14:paraId="478472C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176,74</w:t>
            </w:r>
          </w:p>
        </w:tc>
        <w:tc>
          <w:tcPr>
            <w:tcW w:w="1683" w:type="dxa"/>
            <w:tcBorders>
              <w:top w:val="nil"/>
              <w:left w:val="nil"/>
              <w:bottom w:val="single" w:sz="4" w:space="0" w:color="C0C0C0"/>
              <w:right w:val="single" w:sz="4" w:space="0" w:color="C0C0C0"/>
            </w:tcBorders>
            <w:shd w:val="clear" w:color="000000" w:fill="FFFFCC"/>
            <w:vAlign w:val="center"/>
            <w:hideMark/>
          </w:tcPr>
          <w:p w14:paraId="3F3349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182,15</w:t>
            </w:r>
          </w:p>
        </w:tc>
        <w:tc>
          <w:tcPr>
            <w:tcW w:w="1796" w:type="dxa"/>
            <w:tcBorders>
              <w:top w:val="nil"/>
              <w:left w:val="nil"/>
              <w:bottom w:val="single" w:sz="4" w:space="0" w:color="C0C0C0"/>
              <w:right w:val="single" w:sz="4" w:space="0" w:color="C0C0C0"/>
            </w:tcBorders>
            <w:shd w:val="clear" w:color="000000" w:fill="FFFFCC"/>
            <w:vAlign w:val="center"/>
            <w:hideMark/>
          </w:tcPr>
          <w:p w14:paraId="2D8669F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186,72</w:t>
            </w:r>
          </w:p>
        </w:tc>
        <w:tc>
          <w:tcPr>
            <w:tcW w:w="1256" w:type="dxa"/>
            <w:tcBorders>
              <w:top w:val="nil"/>
              <w:left w:val="nil"/>
              <w:bottom w:val="single" w:sz="4" w:space="0" w:color="C0C0C0"/>
              <w:right w:val="single" w:sz="4" w:space="0" w:color="C0C0C0"/>
            </w:tcBorders>
            <w:shd w:val="clear" w:color="000000" w:fill="D7EAD3"/>
            <w:vAlign w:val="center"/>
            <w:hideMark/>
          </w:tcPr>
          <w:p w14:paraId="189CE8D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120,28</w:t>
            </w:r>
          </w:p>
        </w:tc>
        <w:tc>
          <w:tcPr>
            <w:tcW w:w="1416" w:type="dxa"/>
            <w:tcBorders>
              <w:top w:val="nil"/>
              <w:left w:val="nil"/>
              <w:bottom w:val="single" w:sz="4" w:space="0" w:color="C0C0C0"/>
              <w:right w:val="single" w:sz="4" w:space="0" w:color="C0C0C0"/>
            </w:tcBorders>
            <w:shd w:val="clear" w:color="000000" w:fill="D7EAD3"/>
            <w:vAlign w:val="center"/>
            <w:hideMark/>
          </w:tcPr>
          <w:p w14:paraId="569CBF4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66,44</w:t>
            </w:r>
          </w:p>
        </w:tc>
        <w:tc>
          <w:tcPr>
            <w:tcW w:w="3936" w:type="dxa"/>
            <w:vMerge/>
            <w:tcBorders>
              <w:top w:val="nil"/>
              <w:left w:val="nil"/>
              <w:bottom w:val="nil"/>
              <w:right w:val="single" w:sz="4" w:space="0" w:color="C0C0C0"/>
            </w:tcBorders>
            <w:vAlign w:val="center"/>
            <w:hideMark/>
          </w:tcPr>
          <w:p w14:paraId="56637583" w14:textId="77777777" w:rsidR="00D8369E" w:rsidRPr="00D8369E" w:rsidRDefault="00D8369E" w:rsidP="00D8369E">
            <w:pPr>
              <w:rPr>
                <w:rFonts w:ascii="Tahoma" w:hAnsi="Tahoma" w:cs="Tahoma"/>
                <w:sz w:val="11"/>
                <w:szCs w:val="11"/>
              </w:rPr>
            </w:pPr>
          </w:p>
        </w:tc>
      </w:tr>
      <w:tr w:rsidR="00D8369E" w:rsidRPr="00D8369E" w14:paraId="2CCE7AF5"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58B46AD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C72B1AA"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716832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w:t>
            </w:r>
          </w:p>
        </w:tc>
        <w:tc>
          <w:tcPr>
            <w:tcW w:w="4408" w:type="dxa"/>
            <w:tcBorders>
              <w:top w:val="nil"/>
              <w:left w:val="nil"/>
              <w:bottom w:val="single" w:sz="4" w:space="0" w:color="C0C0C0"/>
              <w:right w:val="single" w:sz="4" w:space="0" w:color="C0C0C0"/>
            </w:tcBorders>
            <w:shd w:val="clear" w:color="auto" w:fill="auto"/>
            <w:vAlign w:val="center"/>
            <w:hideMark/>
          </w:tcPr>
          <w:p w14:paraId="35B2321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Сбытовые расходы гарантирующих организаций</w:t>
            </w:r>
          </w:p>
        </w:tc>
        <w:tc>
          <w:tcPr>
            <w:tcW w:w="1135" w:type="dxa"/>
            <w:tcBorders>
              <w:top w:val="nil"/>
              <w:left w:val="nil"/>
              <w:bottom w:val="single" w:sz="4" w:space="0" w:color="C0C0C0"/>
              <w:right w:val="single" w:sz="4" w:space="0" w:color="C0C0C0"/>
            </w:tcBorders>
            <w:shd w:val="clear" w:color="auto" w:fill="auto"/>
            <w:vAlign w:val="center"/>
            <w:hideMark/>
          </w:tcPr>
          <w:p w14:paraId="10380B0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510CA6C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6D66C47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1A8C98A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1EC7E20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75361CD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37FCAA0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7313FDF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61023595"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37C15468" w14:textId="77777777" w:rsidTr="00D8369E">
        <w:trPr>
          <w:trHeight w:val="675"/>
          <w:jc w:val="center"/>
        </w:trPr>
        <w:tc>
          <w:tcPr>
            <w:tcW w:w="560" w:type="dxa"/>
            <w:tcBorders>
              <w:top w:val="nil"/>
              <w:left w:val="nil"/>
              <w:bottom w:val="nil"/>
              <w:right w:val="nil"/>
            </w:tcBorders>
            <w:shd w:val="clear" w:color="000000" w:fill="00B050"/>
            <w:noWrap/>
            <w:vAlign w:val="center"/>
            <w:hideMark/>
          </w:tcPr>
          <w:p w14:paraId="084FDD1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AE0F418"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30146E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6.1</w:t>
            </w:r>
          </w:p>
        </w:tc>
        <w:tc>
          <w:tcPr>
            <w:tcW w:w="4408" w:type="dxa"/>
            <w:tcBorders>
              <w:top w:val="nil"/>
              <w:left w:val="nil"/>
              <w:bottom w:val="single" w:sz="4" w:space="0" w:color="C0C0C0"/>
              <w:right w:val="single" w:sz="4" w:space="0" w:color="C0C0C0"/>
            </w:tcBorders>
            <w:shd w:val="clear" w:color="auto" w:fill="auto"/>
            <w:vAlign w:val="center"/>
            <w:hideMark/>
          </w:tcPr>
          <w:p w14:paraId="03094A36"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Расходы по сомнительным долгам, в размере не более 2% от НВВ, в том числе:</w:t>
            </w:r>
          </w:p>
        </w:tc>
        <w:tc>
          <w:tcPr>
            <w:tcW w:w="1135" w:type="dxa"/>
            <w:tcBorders>
              <w:top w:val="nil"/>
              <w:left w:val="nil"/>
              <w:bottom w:val="single" w:sz="4" w:space="0" w:color="C0C0C0"/>
              <w:right w:val="single" w:sz="4" w:space="0" w:color="C0C0C0"/>
            </w:tcBorders>
            <w:shd w:val="clear" w:color="auto" w:fill="auto"/>
            <w:vAlign w:val="center"/>
            <w:hideMark/>
          </w:tcPr>
          <w:p w14:paraId="1670A1A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79F5772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58E9FA7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2339E66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7F496C2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3EC66FA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5DB72E8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578062A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7355A5A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4344EA8C"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0ECFF81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5B6E64AC"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519092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6.1.1</w:t>
            </w:r>
          </w:p>
        </w:tc>
        <w:tc>
          <w:tcPr>
            <w:tcW w:w="4408" w:type="dxa"/>
            <w:tcBorders>
              <w:top w:val="nil"/>
              <w:left w:val="nil"/>
              <w:bottom w:val="single" w:sz="4" w:space="0" w:color="C0C0C0"/>
              <w:right w:val="single" w:sz="4" w:space="0" w:color="C0C0C0"/>
            </w:tcBorders>
            <w:shd w:val="clear" w:color="auto" w:fill="auto"/>
            <w:vAlign w:val="center"/>
            <w:hideMark/>
          </w:tcPr>
          <w:p w14:paraId="1C8101E0"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Безнадежная дебиторская задолженность</w:t>
            </w:r>
          </w:p>
        </w:tc>
        <w:tc>
          <w:tcPr>
            <w:tcW w:w="1135" w:type="dxa"/>
            <w:tcBorders>
              <w:top w:val="nil"/>
              <w:left w:val="nil"/>
              <w:bottom w:val="single" w:sz="4" w:space="0" w:color="C0C0C0"/>
              <w:right w:val="single" w:sz="4" w:space="0" w:color="C0C0C0"/>
            </w:tcBorders>
            <w:shd w:val="clear" w:color="auto" w:fill="auto"/>
            <w:vAlign w:val="center"/>
            <w:hideMark/>
          </w:tcPr>
          <w:p w14:paraId="1C31A6A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37D2F19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328B0C0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1B59C1D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5D6DFF4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5FE79DD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539F006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15DFF55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4BD4F19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050FF648"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45E6DBA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4851A2A"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149933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6.1.2</w:t>
            </w:r>
          </w:p>
        </w:tc>
        <w:tc>
          <w:tcPr>
            <w:tcW w:w="4408" w:type="dxa"/>
            <w:tcBorders>
              <w:top w:val="nil"/>
              <w:left w:val="nil"/>
              <w:bottom w:val="single" w:sz="4" w:space="0" w:color="C0C0C0"/>
              <w:right w:val="single" w:sz="4" w:space="0" w:color="C0C0C0"/>
            </w:tcBorders>
            <w:shd w:val="clear" w:color="auto" w:fill="auto"/>
            <w:vAlign w:val="center"/>
            <w:hideMark/>
          </w:tcPr>
          <w:p w14:paraId="3EA0F27B"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Резервы по сомнительным долгам</w:t>
            </w:r>
          </w:p>
        </w:tc>
        <w:tc>
          <w:tcPr>
            <w:tcW w:w="1135" w:type="dxa"/>
            <w:tcBorders>
              <w:top w:val="nil"/>
              <w:left w:val="nil"/>
              <w:bottom w:val="single" w:sz="4" w:space="0" w:color="C0C0C0"/>
              <w:right w:val="single" w:sz="4" w:space="0" w:color="C0C0C0"/>
            </w:tcBorders>
            <w:shd w:val="clear" w:color="auto" w:fill="auto"/>
            <w:vAlign w:val="center"/>
            <w:hideMark/>
          </w:tcPr>
          <w:p w14:paraId="3F83223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24C36C8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7827F9E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30AB9C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428D11C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38F0E93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0D2F097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608A0B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AEA9983"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240964C6"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5067EAC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DA64D66"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FF426F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6.2</w:t>
            </w:r>
          </w:p>
        </w:tc>
        <w:tc>
          <w:tcPr>
            <w:tcW w:w="4408" w:type="dxa"/>
            <w:tcBorders>
              <w:top w:val="nil"/>
              <w:left w:val="nil"/>
              <w:bottom w:val="single" w:sz="4" w:space="0" w:color="C0C0C0"/>
              <w:right w:val="single" w:sz="4" w:space="0" w:color="C0C0C0"/>
            </w:tcBorders>
            <w:shd w:val="clear" w:color="auto" w:fill="auto"/>
            <w:vAlign w:val="center"/>
            <w:hideMark/>
          </w:tcPr>
          <w:p w14:paraId="44885EB9"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Прочие сбытовые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3EA6BC7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1D9A0D1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39F4BA4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7C9AA22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534BE87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22221AE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116E416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DCF8BB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E30DFE0"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2C768946"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176BD5F3"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EFB92D6" w14:textId="77777777" w:rsidR="00D8369E" w:rsidRPr="00D8369E" w:rsidRDefault="00D8369E" w:rsidP="00D8369E">
            <w:pPr>
              <w:rPr>
                <w:rFonts w:ascii="Tahoma" w:hAnsi="Tahoma" w:cs="Tahoma"/>
                <w:b/>
                <w:bCs/>
                <w:color w:val="000000"/>
                <w:sz w:val="11"/>
                <w:szCs w:val="11"/>
              </w:rPr>
            </w:pPr>
          </w:p>
        </w:tc>
        <w:tc>
          <w:tcPr>
            <w:tcW w:w="5420" w:type="dxa"/>
            <w:gridSpan w:val="2"/>
            <w:tcBorders>
              <w:top w:val="nil"/>
              <w:left w:val="single" w:sz="4" w:space="0" w:color="C0C0C0"/>
              <w:bottom w:val="single" w:sz="4" w:space="0" w:color="C0C0C0"/>
              <w:right w:val="nil"/>
            </w:tcBorders>
            <w:shd w:val="thinReverseDiagStripe" w:color="C0C0C0" w:fill="auto"/>
            <w:noWrap/>
            <w:vAlign w:val="center"/>
            <w:hideMark/>
          </w:tcPr>
          <w:p w14:paraId="343CE120" w14:textId="77777777" w:rsidR="00D8369E" w:rsidRPr="00D8369E" w:rsidRDefault="00D8369E" w:rsidP="00D8369E">
            <w:pPr>
              <w:ind w:firstLineChars="100" w:firstLine="110"/>
              <w:rPr>
                <w:rFonts w:ascii="Tahoma" w:hAnsi="Tahoma" w:cs="Tahoma"/>
                <w:b/>
                <w:bCs/>
                <w:color w:val="0066CC"/>
                <w:sz w:val="11"/>
                <w:szCs w:val="11"/>
              </w:rPr>
            </w:pPr>
            <w:r w:rsidRPr="00D8369E">
              <w:rPr>
                <w:rFonts w:ascii="Tahoma" w:hAnsi="Tahoma" w:cs="Tahoma"/>
                <w:b/>
                <w:bCs/>
                <w:color w:val="0066CC"/>
                <w:sz w:val="11"/>
                <w:szCs w:val="11"/>
              </w:rPr>
              <w:t>Добавить</w:t>
            </w:r>
          </w:p>
        </w:tc>
        <w:tc>
          <w:tcPr>
            <w:tcW w:w="1135" w:type="dxa"/>
            <w:tcBorders>
              <w:top w:val="nil"/>
              <w:left w:val="nil"/>
              <w:bottom w:val="single" w:sz="4" w:space="0" w:color="C0C0C0"/>
              <w:right w:val="nil"/>
            </w:tcBorders>
            <w:shd w:val="thinReverseDiagStripe" w:color="C0C0C0" w:fill="auto"/>
            <w:noWrap/>
            <w:hideMark/>
          </w:tcPr>
          <w:p w14:paraId="1E956A1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538" w:type="dxa"/>
            <w:tcBorders>
              <w:top w:val="nil"/>
              <w:left w:val="nil"/>
              <w:bottom w:val="single" w:sz="4" w:space="0" w:color="C0C0C0"/>
              <w:right w:val="nil"/>
            </w:tcBorders>
            <w:shd w:val="thinReverseDiagStripe" w:color="C0C0C0" w:fill="auto"/>
            <w:noWrap/>
            <w:hideMark/>
          </w:tcPr>
          <w:p w14:paraId="651473B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nil"/>
            </w:tcBorders>
            <w:shd w:val="thinReverseDiagStripe" w:color="C0C0C0" w:fill="auto"/>
            <w:noWrap/>
            <w:hideMark/>
          </w:tcPr>
          <w:p w14:paraId="5CA7E827"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nil"/>
            </w:tcBorders>
            <w:shd w:val="thinReverseDiagStripe" w:color="C0C0C0" w:fill="auto"/>
            <w:noWrap/>
            <w:hideMark/>
          </w:tcPr>
          <w:p w14:paraId="3082149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nil"/>
            </w:tcBorders>
            <w:shd w:val="thinReverseDiagStripe" w:color="C0C0C0" w:fill="auto"/>
            <w:noWrap/>
            <w:hideMark/>
          </w:tcPr>
          <w:p w14:paraId="095D627E"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nil"/>
            </w:tcBorders>
            <w:shd w:val="thinReverseDiagStripe" w:color="C0C0C0" w:fill="auto"/>
            <w:noWrap/>
            <w:hideMark/>
          </w:tcPr>
          <w:p w14:paraId="5E9829A1"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nil"/>
            </w:tcBorders>
            <w:shd w:val="thinReverseDiagStripe" w:color="C0C0C0" w:fill="auto"/>
            <w:noWrap/>
            <w:hideMark/>
          </w:tcPr>
          <w:p w14:paraId="0E81E5A0"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416" w:type="dxa"/>
            <w:tcBorders>
              <w:top w:val="nil"/>
              <w:left w:val="nil"/>
              <w:bottom w:val="single" w:sz="4" w:space="0" w:color="C0C0C0"/>
              <w:right w:val="nil"/>
            </w:tcBorders>
            <w:shd w:val="thinReverseDiagStripe" w:color="C0C0C0" w:fill="auto"/>
            <w:noWrap/>
            <w:hideMark/>
          </w:tcPr>
          <w:p w14:paraId="2852E053"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3936" w:type="dxa"/>
            <w:tcBorders>
              <w:top w:val="nil"/>
              <w:left w:val="nil"/>
              <w:bottom w:val="single" w:sz="4" w:space="0" w:color="C0C0C0"/>
              <w:right w:val="single" w:sz="4" w:space="0" w:color="C0C0C0"/>
            </w:tcBorders>
            <w:shd w:val="thinReverseDiagStripe" w:color="C0C0C0" w:fill="auto"/>
            <w:noWrap/>
            <w:hideMark/>
          </w:tcPr>
          <w:p w14:paraId="0E74A8A5"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5AC0F098" w14:textId="77777777" w:rsidTr="00D8369E">
        <w:trPr>
          <w:trHeight w:val="450"/>
          <w:jc w:val="center"/>
        </w:trPr>
        <w:tc>
          <w:tcPr>
            <w:tcW w:w="560" w:type="dxa"/>
            <w:tcBorders>
              <w:top w:val="nil"/>
              <w:left w:val="nil"/>
              <w:bottom w:val="nil"/>
              <w:right w:val="nil"/>
            </w:tcBorders>
            <w:shd w:val="clear" w:color="000000" w:fill="B1A0C7"/>
            <w:noWrap/>
            <w:vAlign w:val="center"/>
            <w:hideMark/>
          </w:tcPr>
          <w:p w14:paraId="5A7D194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0C3F59EA"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569246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w:t>
            </w:r>
          </w:p>
        </w:tc>
        <w:tc>
          <w:tcPr>
            <w:tcW w:w="4408" w:type="dxa"/>
            <w:tcBorders>
              <w:top w:val="nil"/>
              <w:left w:val="nil"/>
              <w:bottom w:val="single" w:sz="4" w:space="0" w:color="C0C0C0"/>
              <w:right w:val="single" w:sz="4" w:space="0" w:color="C0C0C0"/>
            </w:tcBorders>
            <w:shd w:val="clear" w:color="auto" w:fill="auto"/>
            <w:vAlign w:val="center"/>
            <w:hideMark/>
          </w:tcPr>
          <w:p w14:paraId="5DA728D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Амортизация основных средств и нематериальных активов</w:t>
            </w:r>
          </w:p>
        </w:tc>
        <w:tc>
          <w:tcPr>
            <w:tcW w:w="1135" w:type="dxa"/>
            <w:tcBorders>
              <w:top w:val="nil"/>
              <w:left w:val="nil"/>
              <w:bottom w:val="single" w:sz="4" w:space="0" w:color="C0C0C0"/>
              <w:right w:val="single" w:sz="4" w:space="0" w:color="C0C0C0"/>
            </w:tcBorders>
            <w:shd w:val="clear" w:color="auto" w:fill="auto"/>
            <w:vAlign w:val="center"/>
            <w:hideMark/>
          </w:tcPr>
          <w:p w14:paraId="70D67F4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6FDD58A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199DD4F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56FF84F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239C8F8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483C31A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484978D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5AD60D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767F8CF"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7CEED7B3" w14:textId="77777777" w:rsidTr="00D8369E">
        <w:trPr>
          <w:trHeight w:val="300"/>
          <w:jc w:val="center"/>
        </w:trPr>
        <w:tc>
          <w:tcPr>
            <w:tcW w:w="560" w:type="dxa"/>
            <w:tcBorders>
              <w:top w:val="nil"/>
              <w:left w:val="nil"/>
              <w:bottom w:val="nil"/>
              <w:right w:val="nil"/>
            </w:tcBorders>
            <w:shd w:val="clear" w:color="000000" w:fill="B1A0C7"/>
            <w:noWrap/>
            <w:vAlign w:val="center"/>
            <w:hideMark/>
          </w:tcPr>
          <w:p w14:paraId="36DAD76D"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04875322"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568CED5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7.1</w:t>
            </w:r>
          </w:p>
        </w:tc>
        <w:tc>
          <w:tcPr>
            <w:tcW w:w="4408" w:type="dxa"/>
            <w:tcBorders>
              <w:top w:val="nil"/>
              <w:left w:val="nil"/>
              <w:bottom w:val="single" w:sz="4" w:space="0" w:color="C0C0C0"/>
              <w:right w:val="single" w:sz="4" w:space="0" w:color="C0C0C0"/>
            </w:tcBorders>
            <w:shd w:val="clear" w:color="auto" w:fill="auto"/>
            <w:vAlign w:val="center"/>
            <w:hideMark/>
          </w:tcPr>
          <w:p w14:paraId="777AAA20"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Амортизация основных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37DD874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489CBAF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3FBC6FD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3B1B5F1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241C33A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68F7356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6EC8D48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298D777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332DBE6B"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30F2AF56" w14:textId="77777777" w:rsidTr="00D8369E">
        <w:trPr>
          <w:trHeight w:val="300"/>
          <w:jc w:val="center"/>
        </w:trPr>
        <w:tc>
          <w:tcPr>
            <w:tcW w:w="560" w:type="dxa"/>
            <w:tcBorders>
              <w:top w:val="nil"/>
              <w:left w:val="nil"/>
              <w:bottom w:val="nil"/>
              <w:right w:val="nil"/>
            </w:tcBorders>
            <w:shd w:val="clear" w:color="000000" w:fill="B1A0C7"/>
            <w:noWrap/>
            <w:vAlign w:val="center"/>
            <w:hideMark/>
          </w:tcPr>
          <w:p w14:paraId="71D5DD2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3491BCAB"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55FFB91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7.2</w:t>
            </w:r>
          </w:p>
        </w:tc>
        <w:tc>
          <w:tcPr>
            <w:tcW w:w="4408" w:type="dxa"/>
            <w:tcBorders>
              <w:top w:val="nil"/>
              <w:left w:val="nil"/>
              <w:bottom w:val="single" w:sz="4" w:space="0" w:color="C0C0C0"/>
              <w:right w:val="single" w:sz="4" w:space="0" w:color="C0C0C0"/>
            </w:tcBorders>
            <w:shd w:val="clear" w:color="auto" w:fill="auto"/>
            <w:vAlign w:val="center"/>
            <w:hideMark/>
          </w:tcPr>
          <w:p w14:paraId="4E6BD648"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Амортизация нематериальных активов</w:t>
            </w:r>
          </w:p>
        </w:tc>
        <w:tc>
          <w:tcPr>
            <w:tcW w:w="1135" w:type="dxa"/>
            <w:tcBorders>
              <w:top w:val="nil"/>
              <w:left w:val="nil"/>
              <w:bottom w:val="single" w:sz="4" w:space="0" w:color="C0C0C0"/>
              <w:right w:val="single" w:sz="4" w:space="0" w:color="C0C0C0"/>
            </w:tcBorders>
            <w:shd w:val="clear" w:color="auto" w:fill="auto"/>
            <w:vAlign w:val="center"/>
            <w:hideMark/>
          </w:tcPr>
          <w:p w14:paraId="1A0873D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5150668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147A331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2F05EDD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118222B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487A25D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11096EE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1F0AC0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790431AD"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67175CF9"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693D48E3"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F2213B7"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95B38D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w:t>
            </w:r>
          </w:p>
        </w:tc>
        <w:tc>
          <w:tcPr>
            <w:tcW w:w="4408" w:type="dxa"/>
            <w:tcBorders>
              <w:top w:val="nil"/>
              <w:left w:val="nil"/>
              <w:bottom w:val="single" w:sz="4" w:space="0" w:color="C0C0C0"/>
              <w:right w:val="single" w:sz="4" w:space="0" w:color="C0C0C0"/>
            </w:tcBorders>
            <w:shd w:val="clear" w:color="auto" w:fill="auto"/>
            <w:vAlign w:val="center"/>
            <w:hideMark/>
          </w:tcPr>
          <w:p w14:paraId="0BA120A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Расходы на арендную плату</w:t>
            </w:r>
          </w:p>
        </w:tc>
        <w:tc>
          <w:tcPr>
            <w:tcW w:w="1135" w:type="dxa"/>
            <w:tcBorders>
              <w:top w:val="nil"/>
              <w:left w:val="nil"/>
              <w:bottom w:val="single" w:sz="4" w:space="0" w:color="C0C0C0"/>
              <w:right w:val="single" w:sz="4" w:space="0" w:color="C0C0C0"/>
            </w:tcBorders>
            <w:shd w:val="clear" w:color="auto" w:fill="auto"/>
            <w:vAlign w:val="center"/>
            <w:hideMark/>
          </w:tcPr>
          <w:p w14:paraId="3F6D3F4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5D21D75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3,68</w:t>
            </w:r>
          </w:p>
        </w:tc>
        <w:tc>
          <w:tcPr>
            <w:tcW w:w="1789" w:type="dxa"/>
            <w:tcBorders>
              <w:top w:val="nil"/>
              <w:left w:val="nil"/>
              <w:bottom w:val="single" w:sz="4" w:space="0" w:color="C0C0C0"/>
              <w:right w:val="single" w:sz="4" w:space="0" w:color="C0C0C0"/>
            </w:tcBorders>
            <w:shd w:val="clear" w:color="000000" w:fill="D7EAD3"/>
            <w:vAlign w:val="center"/>
            <w:hideMark/>
          </w:tcPr>
          <w:p w14:paraId="764E2BA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3,68</w:t>
            </w:r>
          </w:p>
        </w:tc>
        <w:tc>
          <w:tcPr>
            <w:tcW w:w="1811" w:type="dxa"/>
            <w:tcBorders>
              <w:top w:val="nil"/>
              <w:left w:val="nil"/>
              <w:bottom w:val="single" w:sz="4" w:space="0" w:color="C0C0C0"/>
              <w:right w:val="single" w:sz="4" w:space="0" w:color="C0C0C0"/>
            </w:tcBorders>
            <w:shd w:val="clear" w:color="000000" w:fill="D7EAD3"/>
            <w:vAlign w:val="center"/>
            <w:hideMark/>
          </w:tcPr>
          <w:p w14:paraId="2FEE38E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3,68</w:t>
            </w:r>
          </w:p>
        </w:tc>
        <w:tc>
          <w:tcPr>
            <w:tcW w:w="1683" w:type="dxa"/>
            <w:tcBorders>
              <w:top w:val="nil"/>
              <w:left w:val="nil"/>
              <w:bottom w:val="single" w:sz="4" w:space="0" w:color="C0C0C0"/>
              <w:right w:val="single" w:sz="4" w:space="0" w:color="C0C0C0"/>
            </w:tcBorders>
            <w:shd w:val="clear" w:color="000000" w:fill="D7EAD3"/>
            <w:vAlign w:val="center"/>
            <w:hideMark/>
          </w:tcPr>
          <w:p w14:paraId="6108F00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3,68</w:t>
            </w:r>
          </w:p>
        </w:tc>
        <w:tc>
          <w:tcPr>
            <w:tcW w:w="1796" w:type="dxa"/>
            <w:tcBorders>
              <w:top w:val="nil"/>
              <w:left w:val="nil"/>
              <w:bottom w:val="single" w:sz="4" w:space="0" w:color="C0C0C0"/>
              <w:right w:val="single" w:sz="4" w:space="0" w:color="C0C0C0"/>
            </w:tcBorders>
            <w:shd w:val="clear" w:color="000000" w:fill="D7EAD3"/>
            <w:vAlign w:val="center"/>
            <w:hideMark/>
          </w:tcPr>
          <w:p w14:paraId="2EECD95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4F59C8A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2745CE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051DE643"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70EB3822"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0656A4F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50419EF"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963BD1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w:t>
            </w:r>
          </w:p>
        </w:tc>
        <w:tc>
          <w:tcPr>
            <w:tcW w:w="4408" w:type="dxa"/>
            <w:tcBorders>
              <w:top w:val="nil"/>
              <w:left w:val="nil"/>
              <w:bottom w:val="single" w:sz="4" w:space="0" w:color="C0C0C0"/>
              <w:right w:val="single" w:sz="4" w:space="0" w:color="C0C0C0"/>
            </w:tcBorders>
            <w:shd w:val="clear" w:color="auto" w:fill="auto"/>
            <w:vAlign w:val="center"/>
            <w:hideMark/>
          </w:tcPr>
          <w:p w14:paraId="125AF2D4" w14:textId="77777777" w:rsidR="00D8369E" w:rsidRPr="00D8369E" w:rsidRDefault="00D8369E" w:rsidP="00D8369E">
            <w:pPr>
              <w:ind w:firstLineChars="100" w:firstLine="110"/>
              <w:rPr>
                <w:rFonts w:ascii="Tahoma" w:hAnsi="Tahoma" w:cs="Tahoma"/>
                <w:color w:val="000000"/>
                <w:sz w:val="11"/>
                <w:szCs w:val="11"/>
              </w:rPr>
            </w:pPr>
            <w:r w:rsidRPr="00D8369E">
              <w:rPr>
                <w:rFonts w:ascii="Tahoma" w:hAnsi="Tahoma" w:cs="Tahoma"/>
                <w:color w:val="000000"/>
                <w:sz w:val="11"/>
                <w:szCs w:val="11"/>
              </w:rPr>
              <w:t>Лизинговые платежи</w:t>
            </w:r>
          </w:p>
        </w:tc>
        <w:tc>
          <w:tcPr>
            <w:tcW w:w="1135" w:type="dxa"/>
            <w:tcBorders>
              <w:top w:val="nil"/>
              <w:left w:val="nil"/>
              <w:bottom w:val="single" w:sz="4" w:space="0" w:color="C0C0C0"/>
              <w:right w:val="single" w:sz="4" w:space="0" w:color="C0C0C0"/>
            </w:tcBorders>
            <w:shd w:val="clear" w:color="auto" w:fill="auto"/>
            <w:vAlign w:val="center"/>
            <w:hideMark/>
          </w:tcPr>
          <w:p w14:paraId="46227B1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33D8230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05C493F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616C5A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14DB5A9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3E2F64F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3B41393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503CB28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4399735B"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73083A54"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0AD55489"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518B9B4"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098EF2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8.2</w:t>
            </w:r>
          </w:p>
        </w:tc>
        <w:tc>
          <w:tcPr>
            <w:tcW w:w="4408" w:type="dxa"/>
            <w:tcBorders>
              <w:top w:val="nil"/>
              <w:left w:val="nil"/>
              <w:bottom w:val="single" w:sz="4" w:space="0" w:color="C0C0C0"/>
              <w:right w:val="single" w:sz="4" w:space="0" w:color="C0C0C0"/>
            </w:tcBorders>
            <w:shd w:val="clear" w:color="auto" w:fill="auto"/>
            <w:vAlign w:val="center"/>
            <w:hideMark/>
          </w:tcPr>
          <w:p w14:paraId="561A9C6E" w14:textId="77777777" w:rsidR="00D8369E" w:rsidRPr="00D8369E" w:rsidRDefault="00D8369E" w:rsidP="00D8369E">
            <w:pPr>
              <w:ind w:firstLineChars="100" w:firstLine="110"/>
              <w:rPr>
                <w:rFonts w:ascii="Tahoma" w:hAnsi="Tahoma" w:cs="Tahoma"/>
                <w:color w:val="000000"/>
                <w:sz w:val="11"/>
                <w:szCs w:val="11"/>
              </w:rPr>
            </w:pPr>
            <w:r w:rsidRPr="00D8369E">
              <w:rPr>
                <w:rFonts w:ascii="Tahoma" w:hAnsi="Tahoma" w:cs="Tahoma"/>
                <w:color w:val="000000"/>
                <w:sz w:val="11"/>
                <w:szCs w:val="11"/>
              </w:rPr>
              <w:t>Арендная плата</w:t>
            </w:r>
          </w:p>
        </w:tc>
        <w:tc>
          <w:tcPr>
            <w:tcW w:w="1135" w:type="dxa"/>
            <w:tcBorders>
              <w:top w:val="nil"/>
              <w:left w:val="nil"/>
              <w:bottom w:val="single" w:sz="4" w:space="0" w:color="C0C0C0"/>
              <w:right w:val="single" w:sz="4" w:space="0" w:color="C0C0C0"/>
            </w:tcBorders>
            <w:shd w:val="clear" w:color="auto" w:fill="auto"/>
            <w:vAlign w:val="center"/>
            <w:hideMark/>
          </w:tcPr>
          <w:p w14:paraId="55F000D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735C88D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3,68</w:t>
            </w:r>
          </w:p>
        </w:tc>
        <w:tc>
          <w:tcPr>
            <w:tcW w:w="1789" w:type="dxa"/>
            <w:tcBorders>
              <w:top w:val="nil"/>
              <w:left w:val="nil"/>
              <w:bottom w:val="single" w:sz="4" w:space="0" w:color="C0C0C0"/>
              <w:right w:val="single" w:sz="4" w:space="0" w:color="C0C0C0"/>
            </w:tcBorders>
            <w:shd w:val="clear" w:color="000000" w:fill="FFFFCC"/>
            <w:vAlign w:val="center"/>
            <w:hideMark/>
          </w:tcPr>
          <w:p w14:paraId="3FF9EF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3,68</w:t>
            </w:r>
          </w:p>
        </w:tc>
        <w:tc>
          <w:tcPr>
            <w:tcW w:w="1811" w:type="dxa"/>
            <w:tcBorders>
              <w:top w:val="nil"/>
              <w:left w:val="nil"/>
              <w:bottom w:val="single" w:sz="4" w:space="0" w:color="C0C0C0"/>
              <w:right w:val="single" w:sz="4" w:space="0" w:color="C0C0C0"/>
            </w:tcBorders>
            <w:shd w:val="clear" w:color="000000" w:fill="FFFFCC"/>
            <w:vAlign w:val="center"/>
            <w:hideMark/>
          </w:tcPr>
          <w:p w14:paraId="725C59F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3,68</w:t>
            </w:r>
          </w:p>
        </w:tc>
        <w:tc>
          <w:tcPr>
            <w:tcW w:w="1683" w:type="dxa"/>
            <w:tcBorders>
              <w:top w:val="nil"/>
              <w:left w:val="nil"/>
              <w:bottom w:val="single" w:sz="4" w:space="0" w:color="C0C0C0"/>
              <w:right w:val="single" w:sz="4" w:space="0" w:color="C0C0C0"/>
            </w:tcBorders>
            <w:shd w:val="clear" w:color="000000" w:fill="FFFFCC"/>
            <w:vAlign w:val="center"/>
            <w:hideMark/>
          </w:tcPr>
          <w:p w14:paraId="5BF4524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3,68</w:t>
            </w:r>
          </w:p>
        </w:tc>
        <w:tc>
          <w:tcPr>
            <w:tcW w:w="1796" w:type="dxa"/>
            <w:tcBorders>
              <w:top w:val="nil"/>
              <w:left w:val="nil"/>
              <w:bottom w:val="single" w:sz="4" w:space="0" w:color="C0C0C0"/>
              <w:right w:val="single" w:sz="4" w:space="0" w:color="C0C0C0"/>
            </w:tcBorders>
            <w:shd w:val="clear" w:color="000000" w:fill="FFFFCC"/>
            <w:vAlign w:val="center"/>
            <w:hideMark/>
          </w:tcPr>
          <w:p w14:paraId="4704C62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1D32C3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F6FA20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38A6D362"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0B110F88"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1DB29FA7"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8A39C50"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7B0905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8.3</w:t>
            </w:r>
          </w:p>
        </w:tc>
        <w:tc>
          <w:tcPr>
            <w:tcW w:w="4408" w:type="dxa"/>
            <w:tcBorders>
              <w:top w:val="nil"/>
              <w:left w:val="nil"/>
              <w:bottom w:val="single" w:sz="4" w:space="0" w:color="C0C0C0"/>
              <w:right w:val="single" w:sz="4" w:space="0" w:color="C0C0C0"/>
            </w:tcBorders>
            <w:shd w:val="clear" w:color="auto" w:fill="auto"/>
            <w:vAlign w:val="center"/>
            <w:hideMark/>
          </w:tcPr>
          <w:p w14:paraId="7B9D3270" w14:textId="77777777" w:rsidR="00D8369E" w:rsidRPr="00D8369E" w:rsidRDefault="00D8369E" w:rsidP="00D8369E">
            <w:pPr>
              <w:ind w:firstLineChars="100" w:firstLine="110"/>
              <w:rPr>
                <w:rFonts w:ascii="Tahoma" w:hAnsi="Tahoma" w:cs="Tahoma"/>
                <w:color w:val="000000"/>
                <w:sz w:val="11"/>
                <w:szCs w:val="11"/>
              </w:rPr>
            </w:pPr>
            <w:r w:rsidRPr="00D8369E">
              <w:rPr>
                <w:rFonts w:ascii="Tahoma" w:hAnsi="Tahoma" w:cs="Tahoma"/>
                <w:color w:val="000000"/>
                <w:sz w:val="11"/>
                <w:szCs w:val="11"/>
              </w:rPr>
              <w:t>Платежи по договорам аренды</w:t>
            </w:r>
          </w:p>
        </w:tc>
        <w:tc>
          <w:tcPr>
            <w:tcW w:w="1135" w:type="dxa"/>
            <w:tcBorders>
              <w:top w:val="nil"/>
              <w:left w:val="nil"/>
              <w:bottom w:val="single" w:sz="4" w:space="0" w:color="C0C0C0"/>
              <w:right w:val="single" w:sz="4" w:space="0" w:color="C0C0C0"/>
            </w:tcBorders>
            <w:shd w:val="clear" w:color="auto" w:fill="auto"/>
            <w:vAlign w:val="center"/>
            <w:hideMark/>
          </w:tcPr>
          <w:p w14:paraId="58A4E9A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49A5566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66F0B55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3B69911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5BF0DC7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42461C9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16C3AD8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6BE460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33597CA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5BA7F4D8"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288D9299"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5A3DC847"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F393DB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w:t>
            </w:r>
          </w:p>
        </w:tc>
        <w:tc>
          <w:tcPr>
            <w:tcW w:w="4408" w:type="dxa"/>
            <w:tcBorders>
              <w:top w:val="nil"/>
              <w:left w:val="nil"/>
              <w:bottom w:val="single" w:sz="4" w:space="0" w:color="C0C0C0"/>
              <w:right w:val="single" w:sz="4" w:space="0" w:color="C0C0C0"/>
            </w:tcBorders>
            <w:shd w:val="clear" w:color="auto" w:fill="auto"/>
            <w:vAlign w:val="center"/>
            <w:hideMark/>
          </w:tcPr>
          <w:p w14:paraId="22004003"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Расходы, связанные с оплатой налогов и сборов</w:t>
            </w:r>
          </w:p>
        </w:tc>
        <w:tc>
          <w:tcPr>
            <w:tcW w:w="1135" w:type="dxa"/>
            <w:tcBorders>
              <w:top w:val="nil"/>
              <w:left w:val="nil"/>
              <w:bottom w:val="single" w:sz="4" w:space="0" w:color="C0C0C0"/>
              <w:right w:val="single" w:sz="4" w:space="0" w:color="C0C0C0"/>
            </w:tcBorders>
            <w:shd w:val="clear" w:color="auto" w:fill="auto"/>
            <w:vAlign w:val="center"/>
            <w:hideMark/>
          </w:tcPr>
          <w:p w14:paraId="7EA479F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06E818D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313,70</w:t>
            </w:r>
          </w:p>
        </w:tc>
        <w:tc>
          <w:tcPr>
            <w:tcW w:w="1789" w:type="dxa"/>
            <w:tcBorders>
              <w:top w:val="nil"/>
              <w:left w:val="nil"/>
              <w:bottom w:val="single" w:sz="4" w:space="0" w:color="C0C0C0"/>
              <w:right w:val="single" w:sz="4" w:space="0" w:color="C0C0C0"/>
            </w:tcBorders>
            <w:shd w:val="clear" w:color="000000" w:fill="D7EAD3"/>
            <w:vAlign w:val="center"/>
            <w:hideMark/>
          </w:tcPr>
          <w:p w14:paraId="110E437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347,57</w:t>
            </w:r>
          </w:p>
        </w:tc>
        <w:tc>
          <w:tcPr>
            <w:tcW w:w="1811" w:type="dxa"/>
            <w:tcBorders>
              <w:top w:val="nil"/>
              <w:left w:val="nil"/>
              <w:bottom w:val="single" w:sz="4" w:space="0" w:color="C0C0C0"/>
              <w:right w:val="single" w:sz="4" w:space="0" w:color="C0C0C0"/>
            </w:tcBorders>
            <w:shd w:val="clear" w:color="000000" w:fill="D7EAD3"/>
            <w:vAlign w:val="center"/>
            <w:hideMark/>
          </w:tcPr>
          <w:p w14:paraId="6B3F88D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338,57</w:t>
            </w:r>
          </w:p>
        </w:tc>
        <w:tc>
          <w:tcPr>
            <w:tcW w:w="1683" w:type="dxa"/>
            <w:tcBorders>
              <w:top w:val="nil"/>
              <w:left w:val="nil"/>
              <w:bottom w:val="single" w:sz="4" w:space="0" w:color="C0C0C0"/>
              <w:right w:val="single" w:sz="4" w:space="0" w:color="C0C0C0"/>
            </w:tcBorders>
            <w:shd w:val="clear" w:color="000000" w:fill="D7EAD3"/>
            <w:vAlign w:val="center"/>
            <w:hideMark/>
          </w:tcPr>
          <w:p w14:paraId="7F70B08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386,30</w:t>
            </w:r>
          </w:p>
        </w:tc>
        <w:tc>
          <w:tcPr>
            <w:tcW w:w="1796" w:type="dxa"/>
            <w:tcBorders>
              <w:top w:val="nil"/>
              <w:left w:val="nil"/>
              <w:bottom w:val="single" w:sz="4" w:space="0" w:color="C0C0C0"/>
              <w:right w:val="single" w:sz="4" w:space="0" w:color="C0C0C0"/>
            </w:tcBorders>
            <w:shd w:val="clear" w:color="000000" w:fill="D7EAD3"/>
            <w:vAlign w:val="center"/>
            <w:hideMark/>
          </w:tcPr>
          <w:p w14:paraId="2131664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110,55</w:t>
            </w:r>
          </w:p>
        </w:tc>
        <w:tc>
          <w:tcPr>
            <w:tcW w:w="1256" w:type="dxa"/>
            <w:tcBorders>
              <w:top w:val="nil"/>
              <w:left w:val="nil"/>
              <w:bottom w:val="single" w:sz="4" w:space="0" w:color="C0C0C0"/>
              <w:right w:val="single" w:sz="4" w:space="0" w:color="C0C0C0"/>
            </w:tcBorders>
            <w:shd w:val="clear" w:color="000000" w:fill="D7EAD3"/>
            <w:vAlign w:val="center"/>
            <w:hideMark/>
          </w:tcPr>
          <w:p w14:paraId="7F2DFBB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97,69</w:t>
            </w:r>
          </w:p>
        </w:tc>
        <w:tc>
          <w:tcPr>
            <w:tcW w:w="1416" w:type="dxa"/>
            <w:tcBorders>
              <w:top w:val="nil"/>
              <w:left w:val="nil"/>
              <w:bottom w:val="single" w:sz="4" w:space="0" w:color="C0C0C0"/>
              <w:right w:val="single" w:sz="4" w:space="0" w:color="C0C0C0"/>
            </w:tcBorders>
            <w:shd w:val="clear" w:color="000000" w:fill="D7EAD3"/>
            <w:vAlign w:val="center"/>
            <w:hideMark/>
          </w:tcPr>
          <w:p w14:paraId="221ED60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12,87</w:t>
            </w:r>
          </w:p>
        </w:tc>
        <w:tc>
          <w:tcPr>
            <w:tcW w:w="3936" w:type="dxa"/>
            <w:tcBorders>
              <w:top w:val="nil"/>
              <w:left w:val="nil"/>
              <w:bottom w:val="single" w:sz="4" w:space="0" w:color="C0C0C0"/>
              <w:right w:val="single" w:sz="4" w:space="0" w:color="C0C0C0"/>
            </w:tcBorders>
            <w:shd w:val="clear" w:color="000000" w:fill="FFFFCC"/>
            <w:vAlign w:val="center"/>
            <w:hideMark/>
          </w:tcPr>
          <w:p w14:paraId="140695A7"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0E9B17F7" w14:textId="77777777" w:rsidTr="00D8369E">
        <w:trPr>
          <w:trHeight w:val="480"/>
          <w:jc w:val="center"/>
        </w:trPr>
        <w:tc>
          <w:tcPr>
            <w:tcW w:w="560" w:type="dxa"/>
            <w:tcBorders>
              <w:top w:val="nil"/>
              <w:left w:val="nil"/>
              <w:bottom w:val="nil"/>
              <w:right w:val="nil"/>
            </w:tcBorders>
            <w:shd w:val="clear" w:color="000000" w:fill="00B050"/>
            <w:noWrap/>
            <w:vAlign w:val="center"/>
            <w:hideMark/>
          </w:tcPr>
          <w:p w14:paraId="5568DFC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35CCE6C"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A67E0E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9.1</w:t>
            </w:r>
          </w:p>
        </w:tc>
        <w:tc>
          <w:tcPr>
            <w:tcW w:w="4408" w:type="dxa"/>
            <w:tcBorders>
              <w:top w:val="nil"/>
              <w:left w:val="nil"/>
              <w:bottom w:val="single" w:sz="4" w:space="0" w:color="C0C0C0"/>
              <w:right w:val="single" w:sz="4" w:space="0" w:color="C0C0C0"/>
            </w:tcBorders>
            <w:shd w:val="clear" w:color="auto" w:fill="auto"/>
            <w:vAlign w:val="center"/>
            <w:hideMark/>
          </w:tcPr>
          <w:p w14:paraId="4E2AAA78"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Плата за негативное воздействие на окружающую среду</w:t>
            </w:r>
          </w:p>
        </w:tc>
        <w:tc>
          <w:tcPr>
            <w:tcW w:w="1135" w:type="dxa"/>
            <w:tcBorders>
              <w:top w:val="nil"/>
              <w:left w:val="nil"/>
              <w:bottom w:val="single" w:sz="4" w:space="0" w:color="C0C0C0"/>
              <w:right w:val="single" w:sz="4" w:space="0" w:color="C0C0C0"/>
            </w:tcBorders>
            <w:shd w:val="clear" w:color="auto" w:fill="auto"/>
            <w:vAlign w:val="center"/>
            <w:hideMark/>
          </w:tcPr>
          <w:p w14:paraId="55DAA72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404BF3D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3CD6431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02D7B35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280844C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60448D1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40E6B98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6E682CA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D86273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239A9D9F"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6EF30DE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D6A744B"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7FC65C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9.2</w:t>
            </w:r>
          </w:p>
        </w:tc>
        <w:tc>
          <w:tcPr>
            <w:tcW w:w="4408" w:type="dxa"/>
            <w:tcBorders>
              <w:top w:val="nil"/>
              <w:left w:val="nil"/>
              <w:bottom w:val="single" w:sz="4" w:space="0" w:color="C0C0C0"/>
              <w:right w:val="single" w:sz="4" w:space="0" w:color="C0C0C0"/>
            </w:tcBorders>
            <w:shd w:val="clear" w:color="auto" w:fill="auto"/>
            <w:vAlign w:val="center"/>
            <w:hideMark/>
          </w:tcPr>
          <w:p w14:paraId="28DA0306"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Налог на землю</w:t>
            </w:r>
          </w:p>
        </w:tc>
        <w:tc>
          <w:tcPr>
            <w:tcW w:w="1135" w:type="dxa"/>
            <w:tcBorders>
              <w:top w:val="nil"/>
              <w:left w:val="nil"/>
              <w:bottom w:val="single" w:sz="4" w:space="0" w:color="C0C0C0"/>
              <w:right w:val="single" w:sz="4" w:space="0" w:color="C0C0C0"/>
            </w:tcBorders>
            <w:shd w:val="clear" w:color="auto" w:fill="auto"/>
            <w:vAlign w:val="center"/>
            <w:hideMark/>
          </w:tcPr>
          <w:p w14:paraId="4EB2D4C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3D99705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4278A81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29D4F09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691F9FB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7D3ED97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6F28931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02A0183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52CD2894"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3B998F78" w14:textId="77777777" w:rsidTr="00D8369E">
        <w:trPr>
          <w:trHeight w:val="1035"/>
          <w:jc w:val="center"/>
        </w:trPr>
        <w:tc>
          <w:tcPr>
            <w:tcW w:w="560" w:type="dxa"/>
            <w:tcBorders>
              <w:top w:val="nil"/>
              <w:left w:val="nil"/>
              <w:bottom w:val="nil"/>
              <w:right w:val="nil"/>
            </w:tcBorders>
            <w:shd w:val="clear" w:color="000000" w:fill="00B050"/>
            <w:noWrap/>
            <w:vAlign w:val="center"/>
            <w:hideMark/>
          </w:tcPr>
          <w:p w14:paraId="7D9D9DC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2BB8E6D"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053B4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9.3</w:t>
            </w:r>
          </w:p>
        </w:tc>
        <w:tc>
          <w:tcPr>
            <w:tcW w:w="4408" w:type="dxa"/>
            <w:tcBorders>
              <w:top w:val="nil"/>
              <w:left w:val="nil"/>
              <w:bottom w:val="single" w:sz="4" w:space="0" w:color="C0C0C0"/>
              <w:right w:val="single" w:sz="4" w:space="0" w:color="C0C0C0"/>
            </w:tcBorders>
            <w:shd w:val="clear" w:color="auto" w:fill="auto"/>
            <w:vAlign w:val="center"/>
            <w:hideMark/>
          </w:tcPr>
          <w:p w14:paraId="762F495C"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Водный налог</w:t>
            </w:r>
          </w:p>
        </w:tc>
        <w:tc>
          <w:tcPr>
            <w:tcW w:w="1135" w:type="dxa"/>
            <w:tcBorders>
              <w:top w:val="nil"/>
              <w:left w:val="nil"/>
              <w:bottom w:val="single" w:sz="4" w:space="0" w:color="C0C0C0"/>
              <w:right w:val="single" w:sz="4" w:space="0" w:color="C0C0C0"/>
            </w:tcBorders>
            <w:shd w:val="clear" w:color="auto" w:fill="auto"/>
            <w:vAlign w:val="center"/>
            <w:hideMark/>
          </w:tcPr>
          <w:p w14:paraId="0F1E4B2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1836E7D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201,20</w:t>
            </w:r>
          </w:p>
        </w:tc>
        <w:tc>
          <w:tcPr>
            <w:tcW w:w="1789" w:type="dxa"/>
            <w:tcBorders>
              <w:top w:val="nil"/>
              <w:left w:val="nil"/>
              <w:bottom w:val="single" w:sz="4" w:space="0" w:color="C0C0C0"/>
              <w:right w:val="single" w:sz="4" w:space="0" w:color="C0C0C0"/>
            </w:tcBorders>
            <w:shd w:val="clear" w:color="000000" w:fill="FFFFCC"/>
            <w:vAlign w:val="center"/>
            <w:hideMark/>
          </w:tcPr>
          <w:p w14:paraId="0D68416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231,57</w:t>
            </w:r>
          </w:p>
        </w:tc>
        <w:tc>
          <w:tcPr>
            <w:tcW w:w="1811" w:type="dxa"/>
            <w:tcBorders>
              <w:top w:val="nil"/>
              <w:left w:val="nil"/>
              <w:bottom w:val="single" w:sz="4" w:space="0" w:color="C0C0C0"/>
              <w:right w:val="single" w:sz="4" w:space="0" w:color="C0C0C0"/>
            </w:tcBorders>
            <w:shd w:val="clear" w:color="000000" w:fill="FFFFCC"/>
            <w:vAlign w:val="center"/>
            <w:hideMark/>
          </w:tcPr>
          <w:p w14:paraId="73A1C54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231,57</w:t>
            </w:r>
          </w:p>
        </w:tc>
        <w:tc>
          <w:tcPr>
            <w:tcW w:w="1683" w:type="dxa"/>
            <w:tcBorders>
              <w:top w:val="nil"/>
              <w:left w:val="nil"/>
              <w:bottom w:val="single" w:sz="4" w:space="0" w:color="C0C0C0"/>
              <w:right w:val="single" w:sz="4" w:space="0" w:color="C0C0C0"/>
            </w:tcBorders>
            <w:shd w:val="clear" w:color="000000" w:fill="FFFFCC"/>
            <w:vAlign w:val="center"/>
            <w:hideMark/>
          </w:tcPr>
          <w:p w14:paraId="201A7C8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266,40</w:t>
            </w:r>
          </w:p>
        </w:tc>
        <w:tc>
          <w:tcPr>
            <w:tcW w:w="1796" w:type="dxa"/>
            <w:tcBorders>
              <w:top w:val="nil"/>
              <w:left w:val="nil"/>
              <w:bottom w:val="single" w:sz="4" w:space="0" w:color="C0C0C0"/>
              <w:right w:val="single" w:sz="4" w:space="0" w:color="C0C0C0"/>
            </w:tcBorders>
            <w:shd w:val="clear" w:color="000000" w:fill="FFFFCC"/>
            <w:vAlign w:val="center"/>
            <w:hideMark/>
          </w:tcPr>
          <w:p w14:paraId="332910F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497C316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C80820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90839AE" w14:textId="77777777" w:rsidR="00D8369E" w:rsidRPr="00D8369E" w:rsidRDefault="00D8369E" w:rsidP="00D8369E">
            <w:pPr>
              <w:rPr>
                <w:rFonts w:ascii="Tahoma" w:hAnsi="Tahoma" w:cs="Tahoma"/>
                <w:sz w:val="11"/>
                <w:szCs w:val="11"/>
              </w:rPr>
            </w:pPr>
            <w:r w:rsidRPr="00D8369E">
              <w:rPr>
                <w:rFonts w:ascii="Tahoma" w:hAnsi="Tahoma" w:cs="Tahoma"/>
                <w:sz w:val="11"/>
                <w:szCs w:val="11"/>
              </w:rPr>
              <w:t>в соответствии с расчетом по ставке водного налога с учетом плановых объемов поднятой воды на 2022 год</w:t>
            </w:r>
          </w:p>
        </w:tc>
      </w:tr>
      <w:tr w:rsidR="00D8369E" w:rsidRPr="00D8369E" w14:paraId="699B4AE1"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0D21BE79"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294CD32"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190DB9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9.4</w:t>
            </w:r>
          </w:p>
        </w:tc>
        <w:tc>
          <w:tcPr>
            <w:tcW w:w="4408" w:type="dxa"/>
            <w:tcBorders>
              <w:top w:val="nil"/>
              <w:left w:val="nil"/>
              <w:bottom w:val="single" w:sz="4" w:space="0" w:color="C0C0C0"/>
              <w:right w:val="single" w:sz="4" w:space="0" w:color="C0C0C0"/>
            </w:tcBorders>
            <w:shd w:val="clear" w:color="auto" w:fill="auto"/>
            <w:vAlign w:val="center"/>
            <w:hideMark/>
          </w:tcPr>
          <w:p w14:paraId="2D4432CD"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Транспортный налог</w:t>
            </w:r>
          </w:p>
        </w:tc>
        <w:tc>
          <w:tcPr>
            <w:tcW w:w="1135" w:type="dxa"/>
            <w:tcBorders>
              <w:top w:val="nil"/>
              <w:left w:val="nil"/>
              <w:bottom w:val="single" w:sz="4" w:space="0" w:color="C0C0C0"/>
              <w:right w:val="single" w:sz="4" w:space="0" w:color="C0C0C0"/>
            </w:tcBorders>
            <w:shd w:val="clear" w:color="auto" w:fill="auto"/>
            <w:vAlign w:val="center"/>
            <w:hideMark/>
          </w:tcPr>
          <w:p w14:paraId="2C5DB63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222550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0C9632B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792386F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62FD2E3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25E402D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374D2D9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26DC05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61D954E9"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17F22096"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05948A9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E953EBC"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E948C8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9.5</w:t>
            </w:r>
          </w:p>
        </w:tc>
        <w:tc>
          <w:tcPr>
            <w:tcW w:w="4408" w:type="dxa"/>
            <w:tcBorders>
              <w:top w:val="nil"/>
              <w:left w:val="nil"/>
              <w:bottom w:val="single" w:sz="4" w:space="0" w:color="C0C0C0"/>
              <w:right w:val="single" w:sz="4" w:space="0" w:color="C0C0C0"/>
            </w:tcBorders>
            <w:shd w:val="clear" w:color="auto" w:fill="auto"/>
            <w:vAlign w:val="center"/>
            <w:hideMark/>
          </w:tcPr>
          <w:p w14:paraId="13DF4BBE"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Налог на имущество</w:t>
            </w:r>
          </w:p>
        </w:tc>
        <w:tc>
          <w:tcPr>
            <w:tcW w:w="1135" w:type="dxa"/>
            <w:tcBorders>
              <w:top w:val="nil"/>
              <w:left w:val="nil"/>
              <w:bottom w:val="single" w:sz="4" w:space="0" w:color="C0C0C0"/>
              <w:right w:val="single" w:sz="4" w:space="0" w:color="C0C0C0"/>
            </w:tcBorders>
            <w:shd w:val="clear" w:color="auto" w:fill="auto"/>
            <w:vAlign w:val="center"/>
            <w:hideMark/>
          </w:tcPr>
          <w:p w14:paraId="78697CC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01E5E14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6B01013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209793D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720E696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2DEE824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3208294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7E24093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47836CC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62F78004" w14:textId="77777777" w:rsidTr="00D8369E">
        <w:trPr>
          <w:trHeight w:val="675"/>
          <w:jc w:val="center"/>
        </w:trPr>
        <w:tc>
          <w:tcPr>
            <w:tcW w:w="560" w:type="dxa"/>
            <w:tcBorders>
              <w:top w:val="nil"/>
              <w:left w:val="nil"/>
              <w:bottom w:val="nil"/>
              <w:right w:val="nil"/>
            </w:tcBorders>
            <w:shd w:val="clear" w:color="000000" w:fill="00B050"/>
            <w:noWrap/>
            <w:vAlign w:val="center"/>
            <w:hideMark/>
          </w:tcPr>
          <w:p w14:paraId="3ED8D6B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FB2C5A3"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854C1C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9.6</w:t>
            </w:r>
          </w:p>
        </w:tc>
        <w:tc>
          <w:tcPr>
            <w:tcW w:w="4408" w:type="dxa"/>
            <w:tcBorders>
              <w:top w:val="nil"/>
              <w:left w:val="nil"/>
              <w:bottom w:val="single" w:sz="4" w:space="0" w:color="C0C0C0"/>
              <w:right w:val="single" w:sz="4" w:space="0" w:color="C0C0C0"/>
            </w:tcBorders>
            <w:shd w:val="clear" w:color="auto" w:fill="auto"/>
            <w:vAlign w:val="center"/>
            <w:hideMark/>
          </w:tcPr>
          <w:p w14:paraId="569BA92B"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Единый налог, уплачиваемый организацией, применяющей упрощенную систему налогообложения</w:t>
            </w:r>
          </w:p>
        </w:tc>
        <w:tc>
          <w:tcPr>
            <w:tcW w:w="1135" w:type="dxa"/>
            <w:tcBorders>
              <w:top w:val="nil"/>
              <w:left w:val="nil"/>
              <w:bottom w:val="single" w:sz="4" w:space="0" w:color="C0C0C0"/>
              <w:right w:val="single" w:sz="4" w:space="0" w:color="C0C0C0"/>
            </w:tcBorders>
            <w:shd w:val="clear" w:color="auto" w:fill="auto"/>
            <w:vAlign w:val="center"/>
            <w:hideMark/>
          </w:tcPr>
          <w:p w14:paraId="2CB5AC5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50A157A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112,50</w:t>
            </w:r>
          </w:p>
        </w:tc>
        <w:tc>
          <w:tcPr>
            <w:tcW w:w="1789" w:type="dxa"/>
            <w:tcBorders>
              <w:top w:val="nil"/>
              <w:left w:val="nil"/>
              <w:bottom w:val="single" w:sz="4" w:space="0" w:color="C0C0C0"/>
              <w:right w:val="single" w:sz="4" w:space="0" w:color="C0C0C0"/>
            </w:tcBorders>
            <w:shd w:val="clear" w:color="000000" w:fill="FFFFCC"/>
            <w:vAlign w:val="center"/>
            <w:hideMark/>
          </w:tcPr>
          <w:p w14:paraId="58AC778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116,00</w:t>
            </w:r>
          </w:p>
        </w:tc>
        <w:tc>
          <w:tcPr>
            <w:tcW w:w="1811" w:type="dxa"/>
            <w:tcBorders>
              <w:top w:val="nil"/>
              <w:left w:val="nil"/>
              <w:bottom w:val="single" w:sz="4" w:space="0" w:color="C0C0C0"/>
              <w:right w:val="single" w:sz="4" w:space="0" w:color="C0C0C0"/>
            </w:tcBorders>
            <w:shd w:val="clear" w:color="000000" w:fill="FFFFCC"/>
            <w:vAlign w:val="center"/>
            <w:hideMark/>
          </w:tcPr>
          <w:p w14:paraId="6B72A2C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107,00</w:t>
            </w:r>
          </w:p>
        </w:tc>
        <w:tc>
          <w:tcPr>
            <w:tcW w:w="1683" w:type="dxa"/>
            <w:tcBorders>
              <w:top w:val="nil"/>
              <w:left w:val="nil"/>
              <w:bottom w:val="single" w:sz="4" w:space="0" w:color="C0C0C0"/>
              <w:right w:val="single" w:sz="4" w:space="0" w:color="C0C0C0"/>
            </w:tcBorders>
            <w:shd w:val="clear" w:color="000000" w:fill="FFFFCC"/>
            <w:vAlign w:val="center"/>
            <w:hideMark/>
          </w:tcPr>
          <w:p w14:paraId="27DA93B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119,90</w:t>
            </w:r>
          </w:p>
        </w:tc>
        <w:tc>
          <w:tcPr>
            <w:tcW w:w="1796" w:type="dxa"/>
            <w:tcBorders>
              <w:top w:val="nil"/>
              <w:left w:val="nil"/>
              <w:bottom w:val="single" w:sz="4" w:space="0" w:color="C0C0C0"/>
              <w:right w:val="single" w:sz="4" w:space="0" w:color="C0C0C0"/>
            </w:tcBorders>
            <w:shd w:val="clear" w:color="000000" w:fill="FFFFCC"/>
            <w:vAlign w:val="center"/>
            <w:hideMark/>
          </w:tcPr>
          <w:p w14:paraId="07629A6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110,55</w:t>
            </w:r>
          </w:p>
        </w:tc>
        <w:tc>
          <w:tcPr>
            <w:tcW w:w="1256" w:type="dxa"/>
            <w:tcBorders>
              <w:top w:val="nil"/>
              <w:left w:val="nil"/>
              <w:bottom w:val="single" w:sz="4" w:space="0" w:color="C0C0C0"/>
              <w:right w:val="single" w:sz="4" w:space="0" w:color="C0C0C0"/>
            </w:tcBorders>
            <w:shd w:val="clear" w:color="000000" w:fill="D7EAD3"/>
            <w:vAlign w:val="center"/>
            <w:hideMark/>
          </w:tcPr>
          <w:p w14:paraId="6CC9DB4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97,69</w:t>
            </w:r>
          </w:p>
        </w:tc>
        <w:tc>
          <w:tcPr>
            <w:tcW w:w="1416" w:type="dxa"/>
            <w:tcBorders>
              <w:top w:val="nil"/>
              <w:left w:val="nil"/>
              <w:bottom w:val="single" w:sz="4" w:space="0" w:color="C0C0C0"/>
              <w:right w:val="single" w:sz="4" w:space="0" w:color="C0C0C0"/>
            </w:tcBorders>
            <w:shd w:val="clear" w:color="000000" w:fill="D7EAD3"/>
            <w:vAlign w:val="center"/>
            <w:hideMark/>
          </w:tcPr>
          <w:p w14:paraId="16EDEA5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12,87</w:t>
            </w:r>
          </w:p>
        </w:tc>
        <w:tc>
          <w:tcPr>
            <w:tcW w:w="3936" w:type="dxa"/>
            <w:tcBorders>
              <w:top w:val="nil"/>
              <w:left w:val="nil"/>
              <w:bottom w:val="single" w:sz="4" w:space="0" w:color="C0C0C0"/>
              <w:right w:val="single" w:sz="4" w:space="0" w:color="C0C0C0"/>
            </w:tcBorders>
            <w:shd w:val="clear" w:color="000000" w:fill="FFFFCC"/>
            <w:vAlign w:val="center"/>
            <w:hideMark/>
          </w:tcPr>
          <w:p w14:paraId="4042EFD4" w14:textId="77777777" w:rsidR="00D8369E" w:rsidRPr="00D8369E" w:rsidRDefault="00D8369E" w:rsidP="00D8369E">
            <w:pPr>
              <w:rPr>
                <w:rFonts w:ascii="Tahoma" w:hAnsi="Tahoma" w:cs="Tahoma"/>
                <w:sz w:val="11"/>
                <w:szCs w:val="11"/>
              </w:rPr>
            </w:pPr>
            <w:r w:rsidRPr="00D8369E">
              <w:rPr>
                <w:rFonts w:ascii="Tahoma" w:hAnsi="Tahoma" w:cs="Tahoma"/>
                <w:sz w:val="11"/>
                <w:szCs w:val="11"/>
              </w:rPr>
              <w:t xml:space="preserve">По факту 2020 года </w:t>
            </w:r>
          </w:p>
        </w:tc>
      </w:tr>
      <w:tr w:rsidR="00D8369E" w:rsidRPr="00D8369E" w14:paraId="475B514E"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4BF6F7C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5C8CCE28" w14:textId="77777777" w:rsidR="00D8369E" w:rsidRPr="00D8369E" w:rsidRDefault="00D8369E" w:rsidP="00D8369E">
            <w:pPr>
              <w:rPr>
                <w:rFonts w:ascii="Tahoma" w:hAnsi="Tahoma" w:cs="Tahoma"/>
                <w:b/>
                <w:bCs/>
                <w:color w:val="000000"/>
                <w:sz w:val="11"/>
                <w:szCs w:val="11"/>
              </w:rPr>
            </w:pPr>
          </w:p>
        </w:tc>
        <w:tc>
          <w:tcPr>
            <w:tcW w:w="5420" w:type="dxa"/>
            <w:gridSpan w:val="2"/>
            <w:tcBorders>
              <w:top w:val="nil"/>
              <w:left w:val="single" w:sz="4" w:space="0" w:color="C0C0C0"/>
              <w:bottom w:val="single" w:sz="4" w:space="0" w:color="C0C0C0"/>
              <w:right w:val="nil"/>
            </w:tcBorders>
            <w:shd w:val="thinReverseDiagStripe" w:color="C0C0C0" w:fill="auto"/>
            <w:noWrap/>
            <w:vAlign w:val="center"/>
            <w:hideMark/>
          </w:tcPr>
          <w:p w14:paraId="20CDC334" w14:textId="77777777" w:rsidR="00D8369E" w:rsidRPr="00D8369E" w:rsidRDefault="00D8369E" w:rsidP="00D8369E">
            <w:pPr>
              <w:ind w:firstLineChars="100" w:firstLine="110"/>
              <w:rPr>
                <w:rFonts w:ascii="Tahoma" w:hAnsi="Tahoma" w:cs="Tahoma"/>
                <w:b/>
                <w:bCs/>
                <w:color w:val="0066CC"/>
                <w:sz w:val="11"/>
                <w:szCs w:val="11"/>
              </w:rPr>
            </w:pPr>
            <w:r w:rsidRPr="00D8369E">
              <w:rPr>
                <w:rFonts w:ascii="Tahoma" w:hAnsi="Tahoma" w:cs="Tahoma"/>
                <w:b/>
                <w:bCs/>
                <w:color w:val="0066CC"/>
                <w:sz w:val="11"/>
                <w:szCs w:val="11"/>
              </w:rPr>
              <w:t>Добавить</w:t>
            </w:r>
          </w:p>
        </w:tc>
        <w:tc>
          <w:tcPr>
            <w:tcW w:w="1135" w:type="dxa"/>
            <w:tcBorders>
              <w:top w:val="nil"/>
              <w:left w:val="nil"/>
              <w:bottom w:val="single" w:sz="4" w:space="0" w:color="C0C0C0"/>
              <w:right w:val="nil"/>
            </w:tcBorders>
            <w:shd w:val="thinReverseDiagStripe" w:color="C0C0C0" w:fill="auto"/>
            <w:noWrap/>
            <w:hideMark/>
          </w:tcPr>
          <w:p w14:paraId="10C6603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538" w:type="dxa"/>
            <w:tcBorders>
              <w:top w:val="nil"/>
              <w:left w:val="nil"/>
              <w:bottom w:val="single" w:sz="4" w:space="0" w:color="C0C0C0"/>
              <w:right w:val="nil"/>
            </w:tcBorders>
            <w:shd w:val="thinReverseDiagStripe" w:color="C0C0C0" w:fill="auto"/>
            <w:noWrap/>
            <w:hideMark/>
          </w:tcPr>
          <w:p w14:paraId="25669612"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nil"/>
            </w:tcBorders>
            <w:shd w:val="thinReverseDiagStripe" w:color="C0C0C0" w:fill="auto"/>
            <w:noWrap/>
            <w:hideMark/>
          </w:tcPr>
          <w:p w14:paraId="6B97F3D3"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nil"/>
            </w:tcBorders>
            <w:shd w:val="thinReverseDiagStripe" w:color="C0C0C0" w:fill="auto"/>
            <w:noWrap/>
            <w:hideMark/>
          </w:tcPr>
          <w:p w14:paraId="3F71C3D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nil"/>
            </w:tcBorders>
            <w:shd w:val="thinReverseDiagStripe" w:color="C0C0C0" w:fill="auto"/>
            <w:noWrap/>
            <w:hideMark/>
          </w:tcPr>
          <w:p w14:paraId="0A72CF0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nil"/>
            </w:tcBorders>
            <w:shd w:val="thinReverseDiagStripe" w:color="C0C0C0" w:fill="auto"/>
            <w:noWrap/>
            <w:hideMark/>
          </w:tcPr>
          <w:p w14:paraId="717CCA54"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nil"/>
            </w:tcBorders>
            <w:shd w:val="thinReverseDiagStripe" w:color="C0C0C0" w:fill="auto"/>
            <w:noWrap/>
            <w:hideMark/>
          </w:tcPr>
          <w:p w14:paraId="5B6AFEB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416" w:type="dxa"/>
            <w:tcBorders>
              <w:top w:val="nil"/>
              <w:left w:val="nil"/>
              <w:bottom w:val="single" w:sz="4" w:space="0" w:color="C0C0C0"/>
              <w:right w:val="nil"/>
            </w:tcBorders>
            <w:shd w:val="thinReverseDiagStripe" w:color="C0C0C0" w:fill="auto"/>
            <w:noWrap/>
            <w:hideMark/>
          </w:tcPr>
          <w:p w14:paraId="32BA723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3936" w:type="dxa"/>
            <w:tcBorders>
              <w:top w:val="nil"/>
              <w:left w:val="nil"/>
              <w:bottom w:val="single" w:sz="4" w:space="0" w:color="C0C0C0"/>
              <w:right w:val="single" w:sz="4" w:space="0" w:color="C0C0C0"/>
            </w:tcBorders>
            <w:shd w:val="thinReverseDiagStripe" w:color="C0C0C0" w:fill="auto"/>
            <w:noWrap/>
            <w:hideMark/>
          </w:tcPr>
          <w:p w14:paraId="35BDA47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2D67AD1E" w14:textId="77777777" w:rsidTr="00D8369E">
        <w:trPr>
          <w:trHeight w:val="300"/>
          <w:jc w:val="center"/>
        </w:trPr>
        <w:tc>
          <w:tcPr>
            <w:tcW w:w="560" w:type="dxa"/>
            <w:tcBorders>
              <w:top w:val="nil"/>
              <w:left w:val="nil"/>
              <w:bottom w:val="nil"/>
              <w:right w:val="nil"/>
            </w:tcBorders>
            <w:shd w:val="clear" w:color="auto" w:fill="auto"/>
            <w:noWrap/>
            <w:vAlign w:val="center"/>
            <w:hideMark/>
          </w:tcPr>
          <w:p w14:paraId="154B02A4"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9B1173B"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9D5217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10</w:t>
            </w:r>
          </w:p>
        </w:tc>
        <w:tc>
          <w:tcPr>
            <w:tcW w:w="4408" w:type="dxa"/>
            <w:tcBorders>
              <w:top w:val="nil"/>
              <w:left w:val="nil"/>
              <w:bottom w:val="single" w:sz="4" w:space="0" w:color="C0C0C0"/>
              <w:right w:val="single" w:sz="4" w:space="0" w:color="C0C0C0"/>
            </w:tcBorders>
            <w:shd w:val="clear" w:color="auto" w:fill="auto"/>
            <w:vAlign w:val="center"/>
            <w:hideMark/>
          </w:tcPr>
          <w:p w14:paraId="207226A8"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Прибыль</w:t>
            </w:r>
          </w:p>
        </w:tc>
        <w:tc>
          <w:tcPr>
            <w:tcW w:w="1135" w:type="dxa"/>
            <w:tcBorders>
              <w:top w:val="nil"/>
              <w:left w:val="nil"/>
              <w:bottom w:val="single" w:sz="4" w:space="0" w:color="C0C0C0"/>
              <w:right w:val="single" w:sz="4" w:space="0" w:color="C0C0C0"/>
            </w:tcBorders>
            <w:shd w:val="clear" w:color="auto" w:fill="auto"/>
            <w:vAlign w:val="center"/>
            <w:hideMark/>
          </w:tcPr>
          <w:p w14:paraId="5641ACA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3088A62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055A33A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707D5F1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14B50C9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00B172D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328FAED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D328CC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74F6F25"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3A67A196" w14:textId="77777777" w:rsidTr="00D8369E">
        <w:trPr>
          <w:trHeight w:val="300"/>
          <w:jc w:val="center"/>
        </w:trPr>
        <w:tc>
          <w:tcPr>
            <w:tcW w:w="560" w:type="dxa"/>
            <w:tcBorders>
              <w:top w:val="nil"/>
              <w:left w:val="nil"/>
              <w:bottom w:val="nil"/>
              <w:right w:val="nil"/>
            </w:tcBorders>
            <w:shd w:val="clear" w:color="000000" w:fill="00B0F0"/>
            <w:noWrap/>
            <w:vAlign w:val="center"/>
            <w:hideMark/>
          </w:tcPr>
          <w:p w14:paraId="7D69271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460DC3B2" w14:textId="77777777" w:rsidR="00D8369E" w:rsidRPr="00D8369E" w:rsidRDefault="00D8369E" w:rsidP="00D8369E">
            <w:pPr>
              <w:rPr>
                <w:rFonts w:ascii="Tahoma" w:hAnsi="Tahoma" w:cs="Tahoma"/>
                <w:b/>
                <w:bCs/>
                <w:color w:val="000000"/>
                <w:sz w:val="11"/>
                <w:szCs w:val="11"/>
              </w:rPr>
            </w:pPr>
          </w:p>
        </w:tc>
        <w:tc>
          <w:tcPr>
            <w:tcW w:w="5420" w:type="dxa"/>
            <w:gridSpan w:val="2"/>
            <w:tcBorders>
              <w:top w:val="nil"/>
              <w:left w:val="single" w:sz="4" w:space="0" w:color="C0C0C0"/>
              <w:bottom w:val="single" w:sz="4" w:space="0" w:color="C0C0C0"/>
              <w:right w:val="nil"/>
            </w:tcBorders>
            <w:shd w:val="thinReverseDiagStripe" w:color="C0C0C0" w:fill="auto"/>
            <w:noWrap/>
            <w:vAlign w:val="center"/>
            <w:hideMark/>
          </w:tcPr>
          <w:p w14:paraId="191966CC" w14:textId="77777777" w:rsidR="00D8369E" w:rsidRPr="00D8369E" w:rsidRDefault="00D8369E" w:rsidP="00D8369E">
            <w:pPr>
              <w:ind w:firstLineChars="100" w:firstLine="110"/>
              <w:rPr>
                <w:rFonts w:ascii="Tahoma" w:hAnsi="Tahoma" w:cs="Tahoma"/>
                <w:b/>
                <w:bCs/>
                <w:color w:val="0066CC"/>
                <w:sz w:val="11"/>
                <w:szCs w:val="11"/>
              </w:rPr>
            </w:pPr>
            <w:r w:rsidRPr="00D8369E">
              <w:rPr>
                <w:rFonts w:ascii="Tahoma" w:hAnsi="Tahoma" w:cs="Tahoma"/>
                <w:b/>
                <w:bCs/>
                <w:color w:val="0066CC"/>
                <w:sz w:val="11"/>
                <w:szCs w:val="11"/>
              </w:rPr>
              <w:t>Добавить</w:t>
            </w:r>
          </w:p>
        </w:tc>
        <w:tc>
          <w:tcPr>
            <w:tcW w:w="1135" w:type="dxa"/>
            <w:tcBorders>
              <w:top w:val="nil"/>
              <w:left w:val="nil"/>
              <w:bottom w:val="single" w:sz="4" w:space="0" w:color="C0C0C0"/>
              <w:right w:val="nil"/>
            </w:tcBorders>
            <w:shd w:val="thinReverseDiagStripe" w:color="C0C0C0" w:fill="auto"/>
            <w:noWrap/>
            <w:hideMark/>
          </w:tcPr>
          <w:p w14:paraId="7E895F7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538" w:type="dxa"/>
            <w:tcBorders>
              <w:top w:val="nil"/>
              <w:left w:val="nil"/>
              <w:bottom w:val="single" w:sz="4" w:space="0" w:color="C0C0C0"/>
              <w:right w:val="nil"/>
            </w:tcBorders>
            <w:shd w:val="thinReverseDiagStripe" w:color="C0C0C0" w:fill="auto"/>
            <w:noWrap/>
            <w:hideMark/>
          </w:tcPr>
          <w:p w14:paraId="77217E99"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nil"/>
            </w:tcBorders>
            <w:shd w:val="thinReverseDiagStripe" w:color="C0C0C0" w:fill="auto"/>
            <w:noWrap/>
            <w:hideMark/>
          </w:tcPr>
          <w:p w14:paraId="5B02B05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nil"/>
            </w:tcBorders>
            <w:shd w:val="thinReverseDiagStripe" w:color="C0C0C0" w:fill="auto"/>
            <w:noWrap/>
            <w:hideMark/>
          </w:tcPr>
          <w:p w14:paraId="1133BDB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nil"/>
            </w:tcBorders>
            <w:shd w:val="thinReverseDiagStripe" w:color="C0C0C0" w:fill="auto"/>
            <w:noWrap/>
            <w:hideMark/>
          </w:tcPr>
          <w:p w14:paraId="0901F39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nil"/>
            </w:tcBorders>
            <w:shd w:val="thinReverseDiagStripe" w:color="C0C0C0" w:fill="auto"/>
            <w:noWrap/>
            <w:hideMark/>
          </w:tcPr>
          <w:p w14:paraId="2AEAC717"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nil"/>
            </w:tcBorders>
            <w:shd w:val="thinReverseDiagStripe" w:color="C0C0C0" w:fill="auto"/>
            <w:noWrap/>
            <w:hideMark/>
          </w:tcPr>
          <w:p w14:paraId="0BE49207"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416" w:type="dxa"/>
            <w:tcBorders>
              <w:top w:val="nil"/>
              <w:left w:val="nil"/>
              <w:bottom w:val="single" w:sz="4" w:space="0" w:color="C0C0C0"/>
              <w:right w:val="nil"/>
            </w:tcBorders>
            <w:shd w:val="thinReverseDiagStripe" w:color="C0C0C0" w:fill="auto"/>
            <w:noWrap/>
            <w:hideMark/>
          </w:tcPr>
          <w:p w14:paraId="5AC2D3C2"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3936" w:type="dxa"/>
            <w:tcBorders>
              <w:top w:val="nil"/>
              <w:left w:val="nil"/>
              <w:bottom w:val="single" w:sz="4" w:space="0" w:color="C0C0C0"/>
              <w:right w:val="single" w:sz="4" w:space="0" w:color="C0C0C0"/>
            </w:tcBorders>
            <w:shd w:val="thinReverseDiagStripe" w:color="C0C0C0" w:fill="auto"/>
            <w:noWrap/>
            <w:hideMark/>
          </w:tcPr>
          <w:p w14:paraId="7F42A2A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0425D706"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34AED022"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1737D9F"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6A70B5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10.5</w:t>
            </w:r>
          </w:p>
        </w:tc>
        <w:tc>
          <w:tcPr>
            <w:tcW w:w="4408" w:type="dxa"/>
            <w:tcBorders>
              <w:top w:val="nil"/>
              <w:left w:val="nil"/>
              <w:bottom w:val="single" w:sz="4" w:space="0" w:color="C0C0C0"/>
              <w:right w:val="single" w:sz="4" w:space="0" w:color="C0C0C0"/>
            </w:tcBorders>
            <w:shd w:val="clear" w:color="auto" w:fill="auto"/>
            <w:vAlign w:val="center"/>
            <w:hideMark/>
          </w:tcPr>
          <w:p w14:paraId="416BB704"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Налоги, сборы, платежи - всего, в том числе:</w:t>
            </w:r>
          </w:p>
        </w:tc>
        <w:tc>
          <w:tcPr>
            <w:tcW w:w="1135" w:type="dxa"/>
            <w:tcBorders>
              <w:top w:val="nil"/>
              <w:left w:val="nil"/>
              <w:bottom w:val="single" w:sz="4" w:space="0" w:color="C0C0C0"/>
              <w:right w:val="single" w:sz="4" w:space="0" w:color="C0C0C0"/>
            </w:tcBorders>
            <w:shd w:val="clear" w:color="auto" w:fill="auto"/>
            <w:vAlign w:val="center"/>
            <w:hideMark/>
          </w:tcPr>
          <w:p w14:paraId="5C58F23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5B4FFE3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26D7871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3565C59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1C5AC61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616F3B9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034D459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673FE8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6AF99714"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31FF9463"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3AB6C54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0BB85FF"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510408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10.5.1</w:t>
            </w:r>
          </w:p>
        </w:tc>
        <w:tc>
          <w:tcPr>
            <w:tcW w:w="4408" w:type="dxa"/>
            <w:tcBorders>
              <w:top w:val="nil"/>
              <w:left w:val="nil"/>
              <w:bottom w:val="single" w:sz="4" w:space="0" w:color="C0C0C0"/>
              <w:right w:val="single" w:sz="4" w:space="0" w:color="C0C0C0"/>
            </w:tcBorders>
            <w:shd w:val="clear" w:color="auto" w:fill="auto"/>
            <w:vAlign w:val="center"/>
            <w:hideMark/>
          </w:tcPr>
          <w:p w14:paraId="5B878FE5"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На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7AA827C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200A99C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51B9CEF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6044CC1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4A57693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166B9C4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39560B1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4F4EC1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3311192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193EE107"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34EC66E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C350DC0"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A5D6A6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10.5.1.1</w:t>
            </w:r>
          </w:p>
        </w:tc>
        <w:tc>
          <w:tcPr>
            <w:tcW w:w="4408" w:type="dxa"/>
            <w:tcBorders>
              <w:top w:val="nil"/>
              <w:left w:val="nil"/>
              <w:bottom w:val="single" w:sz="4" w:space="0" w:color="C0C0C0"/>
              <w:right w:val="single" w:sz="4" w:space="0" w:color="C0C0C0"/>
            </w:tcBorders>
            <w:shd w:val="clear" w:color="auto" w:fill="auto"/>
            <w:vAlign w:val="center"/>
            <w:hideMark/>
          </w:tcPr>
          <w:p w14:paraId="7CC88BD2"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На реализацию инвест программы</w:t>
            </w:r>
          </w:p>
        </w:tc>
        <w:tc>
          <w:tcPr>
            <w:tcW w:w="1135" w:type="dxa"/>
            <w:tcBorders>
              <w:top w:val="nil"/>
              <w:left w:val="nil"/>
              <w:bottom w:val="single" w:sz="4" w:space="0" w:color="C0C0C0"/>
              <w:right w:val="single" w:sz="4" w:space="0" w:color="C0C0C0"/>
            </w:tcBorders>
            <w:shd w:val="clear" w:color="auto" w:fill="auto"/>
            <w:vAlign w:val="center"/>
            <w:hideMark/>
          </w:tcPr>
          <w:p w14:paraId="34A8E84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4EE3E8B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1862ED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262AE7E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570F46A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00168EA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7C6B343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7BE3D5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18448F6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36D221CF"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1C4B8543"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8442C44"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0A62E6C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10.5.1.2</w:t>
            </w:r>
          </w:p>
        </w:tc>
        <w:tc>
          <w:tcPr>
            <w:tcW w:w="4408" w:type="dxa"/>
            <w:tcBorders>
              <w:top w:val="nil"/>
              <w:left w:val="nil"/>
              <w:bottom w:val="single" w:sz="4" w:space="0" w:color="C0C0C0"/>
              <w:right w:val="single" w:sz="4" w:space="0" w:color="C0C0C0"/>
            </w:tcBorders>
            <w:shd w:val="clear" w:color="auto" w:fill="auto"/>
            <w:vAlign w:val="center"/>
            <w:hideMark/>
          </w:tcPr>
          <w:p w14:paraId="0F3C0B01"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На реализацию производственной программы</w:t>
            </w:r>
          </w:p>
        </w:tc>
        <w:tc>
          <w:tcPr>
            <w:tcW w:w="1135" w:type="dxa"/>
            <w:tcBorders>
              <w:top w:val="nil"/>
              <w:left w:val="nil"/>
              <w:bottom w:val="single" w:sz="4" w:space="0" w:color="C0C0C0"/>
              <w:right w:val="single" w:sz="4" w:space="0" w:color="C0C0C0"/>
            </w:tcBorders>
            <w:shd w:val="clear" w:color="auto" w:fill="auto"/>
            <w:vAlign w:val="center"/>
            <w:hideMark/>
          </w:tcPr>
          <w:p w14:paraId="0D7EED5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59651E5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1749DEB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07F2475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74A85A5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799E346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454D8F9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B8965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70F6601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1E840622"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3667E3F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AA1EF99"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1718B2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10.5.2</w:t>
            </w:r>
          </w:p>
        </w:tc>
        <w:tc>
          <w:tcPr>
            <w:tcW w:w="4408" w:type="dxa"/>
            <w:tcBorders>
              <w:top w:val="nil"/>
              <w:left w:val="nil"/>
              <w:bottom w:val="single" w:sz="4" w:space="0" w:color="C0C0C0"/>
              <w:right w:val="single" w:sz="4" w:space="0" w:color="C0C0C0"/>
            </w:tcBorders>
            <w:shd w:val="clear" w:color="auto" w:fill="auto"/>
            <w:vAlign w:val="center"/>
            <w:hideMark/>
          </w:tcPr>
          <w:p w14:paraId="3BF38D4A"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Другие налоги:</w:t>
            </w:r>
          </w:p>
        </w:tc>
        <w:tc>
          <w:tcPr>
            <w:tcW w:w="1135" w:type="dxa"/>
            <w:tcBorders>
              <w:top w:val="nil"/>
              <w:left w:val="nil"/>
              <w:bottom w:val="single" w:sz="4" w:space="0" w:color="C0C0C0"/>
              <w:right w:val="single" w:sz="4" w:space="0" w:color="C0C0C0"/>
            </w:tcBorders>
            <w:shd w:val="clear" w:color="auto" w:fill="auto"/>
            <w:vAlign w:val="center"/>
            <w:hideMark/>
          </w:tcPr>
          <w:p w14:paraId="098025F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143DB65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1E89359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10D9EA1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12F5BD4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786B5FF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4A4CE39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02C3EA8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310817C1"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54B9D3E4"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49EC079D"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7EECF3E3" w14:textId="77777777" w:rsidR="00D8369E" w:rsidRPr="00D8369E" w:rsidRDefault="00D8369E" w:rsidP="00D8369E">
            <w:pPr>
              <w:rPr>
                <w:rFonts w:ascii="Tahoma" w:hAnsi="Tahoma" w:cs="Tahoma"/>
                <w:b/>
                <w:bCs/>
                <w:color w:val="000000"/>
                <w:sz w:val="11"/>
                <w:szCs w:val="11"/>
              </w:rPr>
            </w:pPr>
          </w:p>
        </w:tc>
        <w:tc>
          <w:tcPr>
            <w:tcW w:w="5420" w:type="dxa"/>
            <w:gridSpan w:val="2"/>
            <w:tcBorders>
              <w:top w:val="nil"/>
              <w:left w:val="single" w:sz="4" w:space="0" w:color="C0C0C0"/>
              <w:bottom w:val="single" w:sz="4" w:space="0" w:color="C0C0C0"/>
              <w:right w:val="nil"/>
            </w:tcBorders>
            <w:shd w:val="thinReverseDiagStripe" w:color="C0C0C0" w:fill="auto"/>
            <w:noWrap/>
            <w:vAlign w:val="center"/>
            <w:hideMark/>
          </w:tcPr>
          <w:p w14:paraId="63555435" w14:textId="77777777" w:rsidR="00D8369E" w:rsidRPr="00D8369E" w:rsidRDefault="00D8369E" w:rsidP="00D8369E">
            <w:pPr>
              <w:ind w:firstLineChars="100" w:firstLine="110"/>
              <w:rPr>
                <w:rFonts w:ascii="Tahoma" w:hAnsi="Tahoma" w:cs="Tahoma"/>
                <w:b/>
                <w:bCs/>
                <w:color w:val="0066CC"/>
                <w:sz w:val="11"/>
                <w:szCs w:val="11"/>
              </w:rPr>
            </w:pPr>
            <w:r w:rsidRPr="00D8369E">
              <w:rPr>
                <w:rFonts w:ascii="Tahoma" w:hAnsi="Tahoma" w:cs="Tahoma"/>
                <w:b/>
                <w:bCs/>
                <w:color w:val="0066CC"/>
                <w:sz w:val="11"/>
                <w:szCs w:val="11"/>
              </w:rPr>
              <w:t>Добавить</w:t>
            </w:r>
          </w:p>
        </w:tc>
        <w:tc>
          <w:tcPr>
            <w:tcW w:w="1135" w:type="dxa"/>
            <w:tcBorders>
              <w:top w:val="nil"/>
              <w:left w:val="nil"/>
              <w:bottom w:val="single" w:sz="4" w:space="0" w:color="C0C0C0"/>
              <w:right w:val="nil"/>
            </w:tcBorders>
            <w:shd w:val="thinReverseDiagStripe" w:color="C0C0C0" w:fill="auto"/>
            <w:noWrap/>
            <w:hideMark/>
          </w:tcPr>
          <w:p w14:paraId="5B8C6220"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538" w:type="dxa"/>
            <w:tcBorders>
              <w:top w:val="nil"/>
              <w:left w:val="nil"/>
              <w:bottom w:val="single" w:sz="4" w:space="0" w:color="C0C0C0"/>
              <w:right w:val="nil"/>
            </w:tcBorders>
            <w:shd w:val="thinReverseDiagStripe" w:color="C0C0C0" w:fill="auto"/>
            <w:noWrap/>
            <w:hideMark/>
          </w:tcPr>
          <w:p w14:paraId="339D3C8B"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nil"/>
            </w:tcBorders>
            <w:shd w:val="thinReverseDiagStripe" w:color="C0C0C0" w:fill="auto"/>
            <w:noWrap/>
            <w:hideMark/>
          </w:tcPr>
          <w:p w14:paraId="32286EF2"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nil"/>
            </w:tcBorders>
            <w:shd w:val="thinReverseDiagStripe" w:color="C0C0C0" w:fill="auto"/>
            <w:noWrap/>
            <w:hideMark/>
          </w:tcPr>
          <w:p w14:paraId="54351A92"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nil"/>
            </w:tcBorders>
            <w:shd w:val="thinReverseDiagStripe" w:color="C0C0C0" w:fill="auto"/>
            <w:noWrap/>
            <w:hideMark/>
          </w:tcPr>
          <w:p w14:paraId="14493905"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nil"/>
            </w:tcBorders>
            <w:shd w:val="thinReverseDiagStripe" w:color="C0C0C0" w:fill="auto"/>
            <w:noWrap/>
            <w:hideMark/>
          </w:tcPr>
          <w:p w14:paraId="581D3075"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nil"/>
            </w:tcBorders>
            <w:shd w:val="thinReverseDiagStripe" w:color="C0C0C0" w:fill="auto"/>
            <w:noWrap/>
            <w:hideMark/>
          </w:tcPr>
          <w:p w14:paraId="72D8E8D2"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416" w:type="dxa"/>
            <w:tcBorders>
              <w:top w:val="nil"/>
              <w:left w:val="nil"/>
              <w:bottom w:val="single" w:sz="4" w:space="0" w:color="C0C0C0"/>
              <w:right w:val="nil"/>
            </w:tcBorders>
            <w:shd w:val="thinReverseDiagStripe" w:color="C0C0C0" w:fill="auto"/>
            <w:noWrap/>
            <w:hideMark/>
          </w:tcPr>
          <w:p w14:paraId="0668A4D9"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3936" w:type="dxa"/>
            <w:tcBorders>
              <w:top w:val="nil"/>
              <w:left w:val="nil"/>
              <w:bottom w:val="single" w:sz="4" w:space="0" w:color="C0C0C0"/>
              <w:right w:val="single" w:sz="4" w:space="0" w:color="C0C0C0"/>
            </w:tcBorders>
            <w:shd w:val="thinReverseDiagStripe" w:color="C0C0C0" w:fill="auto"/>
            <w:noWrap/>
            <w:hideMark/>
          </w:tcPr>
          <w:p w14:paraId="7788C350"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3D8164F7" w14:textId="77777777" w:rsidTr="00D8369E">
        <w:trPr>
          <w:trHeight w:val="1125"/>
          <w:jc w:val="center"/>
        </w:trPr>
        <w:tc>
          <w:tcPr>
            <w:tcW w:w="560" w:type="dxa"/>
            <w:tcBorders>
              <w:top w:val="nil"/>
              <w:left w:val="nil"/>
              <w:bottom w:val="nil"/>
              <w:right w:val="nil"/>
            </w:tcBorders>
            <w:shd w:val="clear" w:color="000000" w:fill="00B050"/>
            <w:noWrap/>
            <w:vAlign w:val="center"/>
            <w:hideMark/>
          </w:tcPr>
          <w:p w14:paraId="7802A72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8D4188E"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BBEC3D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10.6</w:t>
            </w:r>
          </w:p>
        </w:tc>
        <w:tc>
          <w:tcPr>
            <w:tcW w:w="4408" w:type="dxa"/>
            <w:tcBorders>
              <w:top w:val="nil"/>
              <w:left w:val="nil"/>
              <w:bottom w:val="single" w:sz="4" w:space="0" w:color="C0C0C0"/>
              <w:right w:val="single" w:sz="4" w:space="0" w:color="C0C0C0"/>
            </w:tcBorders>
            <w:shd w:val="clear" w:color="auto" w:fill="auto"/>
            <w:vAlign w:val="center"/>
            <w:hideMark/>
          </w:tcPr>
          <w:p w14:paraId="006C2185"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4F4E9BF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15C1685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37CC6CE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3879D21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347CF0A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382A0B8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4008ABA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27AE2AA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5FA7A56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6FC57467"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280B3DE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5253CA5F"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387827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11</w:t>
            </w:r>
          </w:p>
        </w:tc>
        <w:tc>
          <w:tcPr>
            <w:tcW w:w="4408" w:type="dxa"/>
            <w:tcBorders>
              <w:top w:val="nil"/>
              <w:left w:val="nil"/>
              <w:bottom w:val="single" w:sz="4" w:space="0" w:color="C0C0C0"/>
              <w:right w:val="single" w:sz="4" w:space="0" w:color="C0C0C0"/>
            </w:tcBorders>
            <w:shd w:val="clear" w:color="auto" w:fill="auto"/>
            <w:vAlign w:val="center"/>
            <w:hideMark/>
          </w:tcPr>
          <w:p w14:paraId="30A4F4E9"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Недополученные доходы/выпадающие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435454D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1548109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89" w:type="dxa"/>
            <w:tcBorders>
              <w:top w:val="nil"/>
              <w:left w:val="nil"/>
              <w:bottom w:val="single" w:sz="4" w:space="0" w:color="C0C0C0"/>
              <w:right w:val="single" w:sz="4" w:space="0" w:color="C0C0C0"/>
            </w:tcBorders>
            <w:shd w:val="clear" w:color="000000" w:fill="FFFFCC"/>
            <w:vAlign w:val="center"/>
            <w:hideMark/>
          </w:tcPr>
          <w:p w14:paraId="08B1C2E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11" w:type="dxa"/>
            <w:tcBorders>
              <w:top w:val="nil"/>
              <w:left w:val="nil"/>
              <w:bottom w:val="single" w:sz="4" w:space="0" w:color="C0C0C0"/>
              <w:right w:val="single" w:sz="4" w:space="0" w:color="C0C0C0"/>
            </w:tcBorders>
            <w:shd w:val="clear" w:color="000000" w:fill="FFFFCC"/>
            <w:vAlign w:val="center"/>
            <w:hideMark/>
          </w:tcPr>
          <w:p w14:paraId="268E10E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683" w:type="dxa"/>
            <w:tcBorders>
              <w:top w:val="nil"/>
              <w:left w:val="nil"/>
              <w:bottom w:val="single" w:sz="4" w:space="0" w:color="C0C0C0"/>
              <w:right w:val="single" w:sz="4" w:space="0" w:color="C0C0C0"/>
            </w:tcBorders>
            <w:shd w:val="clear" w:color="000000" w:fill="FFFFCC"/>
            <w:vAlign w:val="center"/>
            <w:hideMark/>
          </w:tcPr>
          <w:p w14:paraId="332B154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96" w:type="dxa"/>
            <w:tcBorders>
              <w:top w:val="nil"/>
              <w:left w:val="nil"/>
              <w:bottom w:val="single" w:sz="4" w:space="0" w:color="C0C0C0"/>
              <w:right w:val="single" w:sz="4" w:space="0" w:color="C0C0C0"/>
            </w:tcBorders>
            <w:shd w:val="clear" w:color="000000" w:fill="FFFFCC"/>
            <w:vAlign w:val="center"/>
            <w:hideMark/>
          </w:tcPr>
          <w:p w14:paraId="16DB465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752553E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41009B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6651EB87"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22E20224" w14:textId="77777777" w:rsidTr="00D8369E">
        <w:trPr>
          <w:trHeight w:val="615"/>
          <w:jc w:val="center"/>
        </w:trPr>
        <w:tc>
          <w:tcPr>
            <w:tcW w:w="560" w:type="dxa"/>
            <w:tcBorders>
              <w:top w:val="nil"/>
              <w:left w:val="nil"/>
              <w:bottom w:val="nil"/>
              <w:right w:val="nil"/>
            </w:tcBorders>
            <w:shd w:val="clear" w:color="000000" w:fill="00B050"/>
            <w:noWrap/>
            <w:vAlign w:val="center"/>
            <w:hideMark/>
          </w:tcPr>
          <w:p w14:paraId="050F95D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1F548A1"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9F0204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11.1</w:t>
            </w:r>
          </w:p>
        </w:tc>
        <w:tc>
          <w:tcPr>
            <w:tcW w:w="4408" w:type="dxa"/>
            <w:tcBorders>
              <w:top w:val="nil"/>
              <w:left w:val="nil"/>
              <w:bottom w:val="single" w:sz="4" w:space="0" w:color="C0C0C0"/>
              <w:right w:val="single" w:sz="4" w:space="0" w:color="C0C0C0"/>
            </w:tcBorders>
            <w:shd w:val="clear" w:color="auto" w:fill="auto"/>
            <w:vAlign w:val="center"/>
            <w:hideMark/>
          </w:tcPr>
          <w:p w14:paraId="0C1425AF"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Отклонение фактически достигнутого объёма поданной воды или принятых сточных вод</w:t>
            </w:r>
          </w:p>
        </w:tc>
        <w:tc>
          <w:tcPr>
            <w:tcW w:w="1135" w:type="dxa"/>
            <w:tcBorders>
              <w:top w:val="nil"/>
              <w:left w:val="nil"/>
              <w:bottom w:val="single" w:sz="4" w:space="0" w:color="C0C0C0"/>
              <w:right w:val="single" w:sz="4" w:space="0" w:color="C0C0C0"/>
            </w:tcBorders>
            <w:shd w:val="clear" w:color="auto" w:fill="auto"/>
            <w:vAlign w:val="center"/>
            <w:hideMark/>
          </w:tcPr>
          <w:p w14:paraId="7BF659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34E1F1A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5AFFD45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23826E3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5DCC096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779290A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4CC56D9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D0A99A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AB5FE1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1D8DB3DC" w14:textId="77777777" w:rsidTr="00D8369E">
        <w:trPr>
          <w:trHeight w:val="660"/>
          <w:jc w:val="center"/>
        </w:trPr>
        <w:tc>
          <w:tcPr>
            <w:tcW w:w="560" w:type="dxa"/>
            <w:tcBorders>
              <w:top w:val="nil"/>
              <w:left w:val="nil"/>
              <w:bottom w:val="nil"/>
              <w:right w:val="nil"/>
            </w:tcBorders>
            <w:shd w:val="clear" w:color="000000" w:fill="00B050"/>
            <w:noWrap/>
            <w:vAlign w:val="center"/>
            <w:hideMark/>
          </w:tcPr>
          <w:p w14:paraId="5378D89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5E1B38C8"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555E358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11.2</w:t>
            </w:r>
          </w:p>
        </w:tc>
        <w:tc>
          <w:tcPr>
            <w:tcW w:w="4408" w:type="dxa"/>
            <w:tcBorders>
              <w:top w:val="nil"/>
              <w:left w:val="nil"/>
              <w:bottom w:val="single" w:sz="4" w:space="0" w:color="C0C0C0"/>
              <w:right w:val="single" w:sz="4" w:space="0" w:color="C0C0C0"/>
            </w:tcBorders>
            <w:shd w:val="clear" w:color="auto" w:fill="auto"/>
            <w:vAlign w:val="center"/>
            <w:hideMark/>
          </w:tcPr>
          <w:p w14:paraId="1A37A8CD"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Отклонение фактически достигнутого уровня неподконтрольных расходов</w:t>
            </w:r>
          </w:p>
        </w:tc>
        <w:tc>
          <w:tcPr>
            <w:tcW w:w="1135" w:type="dxa"/>
            <w:tcBorders>
              <w:top w:val="nil"/>
              <w:left w:val="nil"/>
              <w:bottom w:val="single" w:sz="4" w:space="0" w:color="C0C0C0"/>
              <w:right w:val="single" w:sz="4" w:space="0" w:color="C0C0C0"/>
            </w:tcBorders>
            <w:shd w:val="clear" w:color="auto" w:fill="auto"/>
            <w:vAlign w:val="center"/>
            <w:hideMark/>
          </w:tcPr>
          <w:p w14:paraId="64537B8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71B655E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7B09C49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40C8FBF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7977752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76D6DA2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2B7CA50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67D3A55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3D7A72A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6EECE462" w14:textId="77777777" w:rsidTr="00D8369E">
        <w:trPr>
          <w:trHeight w:val="300"/>
          <w:jc w:val="center"/>
        </w:trPr>
        <w:tc>
          <w:tcPr>
            <w:tcW w:w="560" w:type="dxa"/>
            <w:tcBorders>
              <w:top w:val="nil"/>
              <w:left w:val="nil"/>
              <w:bottom w:val="nil"/>
              <w:right w:val="nil"/>
            </w:tcBorders>
            <w:shd w:val="clear" w:color="000000" w:fill="00B050"/>
            <w:noWrap/>
            <w:vAlign w:val="center"/>
            <w:hideMark/>
          </w:tcPr>
          <w:p w14:paraId="6039B91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17D9938"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A6BBD3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11.3</w:t>
            </w:r>
          </w:p>
        </w:tc>
        <w:tc>
          <w:tcPr>
            <w:tcW w:w="4408" w:type="dxa"/>
            <w:tcBorders>
              <w:top w:val="nil"/>
              <w:left w:val="nil"/>
              <w:bottom w:val="single" w:sz="4" w:space="0" w:color="C0C0C0"/>
              <w:right w:val="single" w:sz="4" w:space="0" w:color="C0C0C0"/>
            </w:tcBorders>
            <w:shd w:val="clear" w:color="auto" w:fill="auto"/>
            <w:vAlign w:val="center"/>
            <w:hideMark/>
          </w:tcPr>
          <w:p w14:paraId="424749A4"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 xml:space="preserve">Другие </w:t>
            </w:r>
          </w:p>
        </w:tc>
        <w:tc>
          <w:tcPr>
            <w:tcW w:w="1135" w:type="dxa"/>
            <w:tcBorders>
              <w:top w:val="nil"/>
              <w:left w:val="nil"/>
              <w:bottom w:val="single" w:sz="4" w:space="0" w:color="C0C0C0"/>
              <w:right w:val="single" w:sz="4" w:space="0" w:color="C0C0C0"/>
            </w:tcBorders>
            <w:shd w:val="clear" w:color="auto" w:fill="auto"/>
            <w:vAlign w:val="center"/>
            <w:hideMark/>
          </w:tcPr>
          <w:p w14:paraId="43E0DDD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24AA481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339D21F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2E2C67E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789BEA9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108316C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100E3A4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0CDF333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69BC113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0160FCD0" w14:textId="77777777" w:rsidTr="00D8369E">
        <w:trPr>
          <w:trHeight w:val="570"/>
          <w:jc w:val="center"/>
        </w:trPr>
        <w:tc>
          <w:tcPr>
            <w:tcW w:w="560" w:type="dxa"/>
            <w:tcBorders>
              <w:top w:val="nil"/>
              <w:left w:val="nil"/>
              <w:bottom w:val="nil"/>
              <w:right w:val="nil"/>
            </w:tcBorders>
            <w:shd w:val="clear" w:color="000000" w:fill="00B050"/>
            <w:noWrap/>
            <w:vAlign w:val="center"/>
            <w:hideMark/>
          </w:tcPr>
          <w:p w14:paraId="1102846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89E468D"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5B054E9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11.4</w:t>
            </w:r>
          </w:p>
        </w:tc>
        <w:tc>
          <w:tcPr>
            <w:tcW w:w="4408" w:type="dxa"/>
            <w:tcBorders>
              <w:top w:val="nil"/>
              <w:left w:val="nil"/>
              <w:bottom w:val="single" w:sz="4" w:space="0" w:color="C0C0C0"/>
              <w:right w:val="single" w:sz="4" w:space="0" w:color="C0C0C0"/>
            </w:tcBorders>
            <w:shd w:val="clear" w:color="auto" w:fill="auto"/>
            <w:vAlign w:val="center"/>
            <w:hideMark/>
          </w:tcPr>
          <w:p w14:paraId="75A5AA22"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Расходы, связанные с незапланированным ростом цен на электроэнергию</w:t>
            </w:r>
          </w:p>
        </w:tc>
        <w:tc>
          <w:tcPr>
            <w:tcW w:w="1135" w:type="dxa"/>
            <w:tcBorders>
              <w:top w:val="nil"/>
              <w:left w:val="nil"/>
              <w:bottom w:val="single" w:sz="4" w:space="0" w:color="C0C0C0"/>
              <w:right w:val="single" w:sz="4" w:space="0" w:color="C0C0C0"/>
            </w:tcBorders>
            <w:shd w:val="clear" w:color="auto" w:fill="auto"/>
            <w:vAlign w:val="center"/>
            <w:hideMark/>
          </w:tcPr>
          <w:p w14:paraId="6F7CD7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2352315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233B8B9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3E6696B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00B0BE2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177C9A1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222F503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0C257C1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1515D389"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1F08EB6E" w14:textId="77777777" w:rsidTr="00D8369E">
        <w:trPr>
          <w:trHeight w:val="855"/>
          <w:jc w:val="center"/>
        </w:trPr>
        <w:tc>
          <w:tcPr>
            <w:tcW w:w="560" w:type="dxa"/>
            <w:tcBorders>
              <w:top w:val="nil"/>
              <w:left w:val="nil"/>
              <w:bottom w:val="nil"/>
              <w:right w:val="nil"/>
            </w:tcBorders>
            <w:shd w:val="clear" w:color="000000" w:fill="00B050"/>
            <w:noWrap/>
            <w:vAlign w:val="center"/>
            <w:hideMark/>
          </w:tcPr>
          <w:p w14:paraId="00CF5EB7"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E715595"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CECFA3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w:t>
            </w:r>
          </w:p>
        </w:tc>
        <w:tc>
          <w:tcPr>
            <w:tcW w:w="4408" w:type="dxa"/>
            <w:tcBorders>
              <w:top w:val="nil"/>
              <w:left w:val="nil"/>
              <w:bottom w:val="single" w:sz="4" w:space="0" w:color="C0C0C0"/>
              <w:right w:val="single" w:sz="4" w:space="0" w:color="C0C0C0"/>
            </w:tcBorders>
            <w:shd w:val="clear" w:color="auto" w:fill="auto"/>
            <w:vAlign w:val="center"/>
            <w:hideMark/>
          </w:tcPr>
          <w:p w14:paraId="3A47BE9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35" w:type="dxa"/>
            <w:tcBorders>
              <w:top w:val="nil"/>
              <w:left w:val="nil"/>
              <w:bottom w:val="single" w:sz="4" w:space="0" w:color="C0C0C0"/>
              <w:right w:val="single" w:sz="4" w:space="0" w:color="C0C0C0"/>
            </w:tcBorders>
            <w:shd w:val="clear" w:color="auto" w:fill="auto"/>
            <w:vAlign w:val="center"/>
            <w:hideMark/>
          </w:tcPr>
          <w:p w14:paraId="6D67599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30E481D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495617B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06D8453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31E4D76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332864A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2FA9690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112E102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F2E51E8"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309E1A5F" w14:textId="77777777" w:rsidTr="00D8369E">
        <w:trPr>
          <w:trHeight w:val="555"/>
          <w:jc w:val="center"/>
        </w:trPr>
        <w:tc>
          <w:tcPr>
            <w:tcW w:w="560" w:type="dxa"/>
            <w:tcBorders>
              <w:top w:val="nil"/>
              <w:left w:val="nil"/>
              <w:bottom w:val="nil"/>
              <w:right w:val="nil"/>
            </w:tcBorders>
            <w:shd w:val="clear" w:color="000000" w:fill="00B050"/>
            <w:noWrap/>
            <w:vAlign w:val="center"/>
            <w:hideMark/>
          </w:tcPr>
          <w:p w14:paraId="343C8CA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1EC3377"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D7F257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w:t>
            </w:r>
          </w:p>
        </w:tc>
        <w:tc>
          <w:tcPr>
            <w:tcW w:w="4408" w:type="dxa"/>
            <w:tcBorders>
              <w:top w:val="nil"/>
              <w:left w:val="nil"/>
              <w:bottom w:val="single" w:sz="4" w:space="0" w:color="C0C0C0"/>
              <w:right w:val="single" w:sz="4" w:space="0" w:color="C0C0C0"/>
            </w:tcBorders>
            <w:shd w:val="clear" w:color="auto" w:fill="auto"/>
            <w:vAlign w:val="center"/>
            <w:hideMark/>
          </w:tcPr>
          <w:p w14:paraId="01CBFEED"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Экономически не обоснованные доходы прошлых периодов регулирования</w:t>
            </w:r>
          </w:p>
        </w:tc>
        <w:tc>
          <w:tcPr>
            <w:tcW w:w="1135" w:type="dxa"/>
            <w:tcBorders>
              <w:top w:val="nil"/>
              <w:left w:val="nil"/>
              <w:bottom w:val="single" w:sz="4" w:space="0" w:color="C0C0C0"/>
              <w:right w:val="single" w:sz="4" w:space="0" w:color="C0C0C0"/>
            </w:tcBorders>
            <w:shd w:val="clear" w:color="auto" w:fill="auto"/>
            <w:vAlign w:val="center"/>
            <w:hideMark/>
          </w:tcPr>
          <w:p w14:paraId="09FF774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288FCCF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2FB6047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74D652C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5D31D8E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5C5AA78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1CD9B3D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66D4479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78CB76EB"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5A42F8DD" w14:textId="77777777" w:rsidTr="00D8369E">
        <w:trPr>
          <w:trHeight w:val="1005"/>
          <w:jc w:val="center"/>
        </w:trPr>
        <w:tc>
          <w:tcPr>
            <w:tcW w:w="560" w:type="dxa"/>
            <w:tcBorders>
              <w:top w:val="nil"/>
              <w:left w:val="nil"/>
              <w:bottom w:val="nil"/>
              <w:right w:val="nil"/>
            </w:tcBorders>
            <w:shd w:val="clear" w:color="000000" w:fill="00B050"/>
            <w:noWrap/>
            <w:vAlign w:val="center"/>
            <w:hideMark/>
          </w:tcPr>
          <w:p w14:paraId="3C6671D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12B5D2A"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37A1F65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14</w:t>
            </w:r>
          </w:p>
        </w:tc>
        <w:tc>
          <w:tcPr>
            <w:tcW w:w="4408" w:type="dxa"/>
            <w:tcBorders>
              <w:top w:val="nil"/>
              <w:left w:val="nil"/>
              <w:bottom w:val="single" w:sz="4" w:space="0" w:color="C0C0C0"/>
              <w:right w:val="single" w:sz="4" w:space="0" w:color="C0C0C0"/>
            </w:tcBorders>
            <w:shd w:val="clear" w:color="auto" w:fill="auto"/>
            <w:vAlign w:val="center"/>
            <w:hideMark/>
          </w:tcPr>
          <w:p w14:paraId="5B743887"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35" w:type="dxa"/>
            <w:tcBorders>
              <w:top w:val="nil"/>
              <w:left w:val="nil"/>
              <w:bottom w:val="single" w:sz="4" w:space="0" w:color="C0C0C0"/>
              <w:right w:val="single" w:sz="4" w:space="0" w:color="C0C0C0"/>
            </w:tcBorders>
            <w:shd w:val="clear" w:color="auto" w:fill="auto"/>
            <w:vAlign w:val="center"/>
            <w:hideMark/>
          </w:tcPr>
          <w:p w14:paraId="14A9737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43BFE06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33104AB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130E7DD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2DFF29A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30EEBA0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516257E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4D34B2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78F7ECC3"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7920E033" w14:textId="77777777" w:rsidTr="00D8369E">
        <w:trPr>
          <w:trHeight w:val="345"/>
          <w:jc w:val="center"/>
        </w:trPr>
        <w:tc>
          <w:tcPr>
            <w:tcW w:w="560" w:type="dxa"/>
            <w:tcBorders>
              <w:top w:val="nil"/>
              <w:left w:val="nil"/>
              <w:bottom w:val="nil"/>
              <w:right w:val="nil"/>
            </w:tcBorders>
            <w:shd w:val="clear" w:color="000000" w:fill="C4BD97"/>
            <w:noWrap/>
            <w:vAlign w:val="bottom"/>
            <w:hideMark/>
          </w:tcPr>
          <w:p w14:paraId="56521239"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2591E9AD"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9BE6AE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w:t>
            </w:r>
          </w:p>
        </w:tc>
        <w:tc>
          <w:tcPr>
            <w:tcW w:w="4408" w:type="dxa"/>
            <w:tcBorders>
              <w:top w:val="nil"/>
              <w:left w:val="nil"/>
              <w:bottom w:val="single" w:sz="4" w:space="0" w:color="C0C0C0"/>
              <w:right w:val="single" w:sz="4" w:space="0" w:color="C0C0C0"/>
            </w:tcBorders>
            <w:shd w:val="clear" w:color="auto" w:fill="auto"/>
            <w:vAlign w:val="center"/>
            <w:hideMark/>
          </w:tcPr>
          <w:p w14:paraId="491951E7"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Корректировки НВВ</w:t>
            </w:r>
          </w:p>
        </w:tc>
        <w:tc>
          <w:tcPr>
            <w:tcW w:w="1135" w:type="dxa"/>
            <w:tcBorders>
              <w:top w:val="nil"/>
              <w:left w:val="nil"/>
              <w:bottom w:val="single" w:sz="4" w:space="0" w:color="C0C0C0"/>
              <w:right w:val="single" w:sz="4" w:space="0" w:color="C0C0C0"/>
            </w:tcBorders>
            <w:shd w:val="clear" w:color="auto" w:fill="auto"/>
            <w:vAlign w:val="center"/>
            <w:hideMark/>
          </w:tcPr>
          <w:p w14:paraId="6B67E72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0C1BB40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89" w:type="dxa"/>
            <w:tcBorders>
              <w:top w:val="nil"/>
              <w:left w:val="nil"/>
              <w:bottom w:val="single" w:sz="4" w:space="0" w:color="C0C0C0"/>
              <w:right w:val="single" w:sz="4" w:space="0" w:color="C0C0C0"/>
            </w:tcBorders>
            <w:shd w:val="clear" w:color="000000" w:fill="D7EAD3"/>
            <w:vAlign w:val="center"/>
            <w:hideMark/>
          </w:tcPr>
          <w:p w14:paraId="1DD59FD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11" w:type="dxa"/>
            <w:tcBorders>
              <w:top w:val="nil"/>
              <w:left w:val="nil"/>
              <w:bottom w:val="single" w:sz="4" w:space="0" w:color="C0C0C0"/>
              <w:right w:val="single" w:sz="4" w:space="0" w:color="C0C0C0"/>
            </w:tcBorders>
            <w:shd w:val="clear" w:color="000000" w:fill="D7EAD3"/>
            <w:vAlign w:val="center"/>
            <w:hideMark/>
          </w:tcPr>
          <w:p w14:paraId="2762099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-855,70</w:t>
            </w:r>
          </w:p>
        </w:tc>
        <w:tc>
          <w:tcPr>
            <w:tcW w:w="1683" w:type="dxa"/>
            <w:tcBorders>
              <w:top w:val="nil"/>
              <w:left w:val="nil"/>
              <w:bottom w:val="single" w:sz="4" w:space="0" w:color="C0C0C0"/>
              <w:right w:val="single" w:sz="4" w:space="0" w:color="C0C0C0"/>
            </w:tcBorders>
            <w:shd w:val="clear" w:color="000000" w:fill="D7EAD3"/>
            <w:vAlign w:val="center"/>
            <w:hideMark/>
          </w:tcPr>
          <w:p w14:paraId="7717DEA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96" w:type="dxa"/>
            <w:tcBorders>
              <w:top w:val="nil"/>
              <w:left w:val="nil"/>
              <w:bottom w:val="single" w:sz="4" w:space="0" w:color="C0C0C0"/>
              <w:right w:val="single" w:sz="4" w:space="0" w:color="C0C0C0"/>
            </w:tcBorders>
            <w:shd w:val="clear" w:color="000000" w:fill="D7EAD3"/>
            <w:vAlign w:val="center"/>
            <w:hideMark/>
          </w:tcPr>
          <w:p w14:paraId="69C632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125,65</w:t>
            </w:r>
          </w:p>
        </w:tc>
        <w:tc>
          <w:tcPr>
            <w:tcW w:w="1256" w:type="dxa"/>
            <w:tcBorders>
              <w:top w:val="nil"/>
              <w:left w:val="nil"/>
              <w:bottom w:val="single" w:sz="4" w:space="0" w:color="C0C0C0"/>
              <w:right w:val="single" w:sz="4" w:space="0" w:color="C0C0C0"/>
            </w:tcBorders>
            <w:shd w:val="clear" w:color="000000" w:fill="D7EAD3"/>
            <w:vAlign w:val="center"/>
            <w:hideMark/>
          </w:tcPr>
          <w:p w14:paraId="7379B2D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74,34</w:t>
            </w:r>
          </w:p>
        </w:tc>
        <w:tc>
          <w:tcPr>
            <w:tcW w:w="1416" w:type="dxa"/>
            <w:tcBorders>
              <w:top w:val="nil"/>
              <w:left w:val="nil"/>
              <w:bottom w:val="single" w:sz="4" w:space="0" w:color="C0C0C0"/>
              <w:right w:val="single" w:sz="4" w:space="0" w:color="C0C0C0"/>
            </w:tcBorders>
            <w:shd w:val="clear" w:color="000000" w:fill="D7EAD3"/>
            <w:vAlign w:val="center"/>
            <w:hideMark/>
          </w:tcPr>
          <w:p w14:paraId="1ECFF2A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51,32</w:t>
            </w:r>
          </w:p>
        </w:tc>
        <w:tc>
          <w:tcPr>
            <w:tcW w:w="3936" w:type="dxa"/>
            <w:tcBorders>
              <w:top w:val="nil"/>
              <w:left w:val="nil"/>
              <w:bottom w:val="single" w:sz="4" w:space="0" w:color="C0C0C0"/>
              <w:right w:val="single" w:sz="4" w:space="0" w:color="C0C0C0"/>
            </w:tcBorders>
            <w:shd w:val="clear" w:color="000000" w:fill="FFFFCC"/>
            <w:vAlign w:val="center"/>
            <w:hideMark/>
          </w:tcPr>
          <w:p w14:paraId="2A9D8C6C"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7CA827DB" w14:textId="77777777" w:rsidTr="00D8369E">
        <w:trPr>
          <w:trHeight w:val="465"/>
          <w:jc w:val="center"/>
        </w:trPr>
        <w:tc>
          <w:tcPr>
            <w:tcW w:w="560" w:type="dxa"/>
            <w:tcBorders>
              <w:top w:val="nil"/>
              <w:left w:val="nil"/>
              <w:bottom w:val="nil"/>
              <w:right w:val="nil"/>
            </w:tcBorders>
            <w:shd w:val="clear" w:color="000000" w:fill="C4BD97"/>
            <w:noWrap/>
            <w:vAlign w:val="bottom"/>
            <w:hideMark/>
          </w:tcPr>
          <w:p w14:paraId="7D4603F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02138CFA"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3140FB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16.1</w:t>
            </w:r>
          </w:p>
        </w:tc>
        <w:tc>
          <w:tcPr>
            <w:tcW w:w="4408" w:type="dxa"/>
            <w:tcBorders>
              <w:top w:val="nil"/>
              <w:left w:val="nil"/>
              <w:bottom w:val="single" w:sz="4" w:space="0" w:color="C0C0C0"/>
              <w:right w:val="single" w:sz="4" w:space="0" w:color="C0C0C0"/>
            </w:tcBorders>
            <w:shd w:val="clear" w:color="auto" w:fill="auto"/>
            <w:vAlign w:val="center"/>
            <w:hideMark/>
          </w:tcPr>
          <w:p w14:paraId="73AC92FC" w14:textId="77777777" w:rsidR="00D8369E" w:rsidRPr="00D8369E" w:rsidRDefault="00D8369E" w:rsidP="00D8369E">
            <w:pPr>
              <w:rPr>
                <w:rFonts w:ascii="Tahoma" w:hAnsi="Tahoma" w:cs="Tahoma"/>
                <w:sz w:val="11"/>
                <w:szCs w:val="11"/>
              </w:rPr>
            </w:pPr>
            <w:r w:rsidRPr="00D8369E">
              <w:rPr>
                <w:rFonts w:ascii="Tahoma" w:hAnsi="Tahoma" w:cs="Tahoma"/>
                <w:sz w:val="11"/>
                <w:szCs w:val="11"/>
              </w:rPr>
              <w:t>Корректировка НВВ в целях сглаживания тарифов (уменьшение)</w:t>
            </w:r>
          </w:p>
        </w:tc>
        <w:tc>
          <w:tcPr>
            <w:tcW w:w="1135" w:type="dxa"/>
            <w:tcBorders>
              <w:top w:val="nil"/>
              <w:left w:val="nil"/>
              <w:bottom w:val="single" w:sz="4" w:space="0" w:color="C0C0C0"/>
              <w:right w:val="single" w:sz="4" w:space="0" w:color="C0C0C0"/>
            </w:tcBorders>
            <w:shd w:val="clear" w:color="auto" w:fill="auto"/>
            <w:vAlign w:val="center"/>
            <w:hideMark/>
          </w:tcPr>
          <w:p w14:paraId="3E8FCFC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2E22AD1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0356C36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3293899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6112DFD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2C212CF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0FC6E9F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5D0B0B6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0BC0C091"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718AD4DE" w14:textId="77777777" w:rsidTr="00D8369E">
        <w:trPr>
          <w:trHeight w:val="480"/>
          <w:jc w:val="center"/>
        </w:trPr>
        <w:tc>
          <w:tcPr>
            <w:tcW w:w="560" w:type="dxa"/>
            <w:tcBorders>
              <w:top w:val="nil"/>
              <w:left w:val="nil"/>
              <w:bottom w:val="nil"/>
              <w:right w:val="nil"/>
            </w:tcBorders>
            <w:shd w:val="clear" w:color="000000" w:fill="C4BD97"/>
            <w:noWrap/>
            <w:vAlign w:val="bottom"/>
            <w:hideMark/>
          </w:tcPr>
          <w:p w14:paraId="5A0DEAB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62F1D5D4"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2A5091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16.2</w:t>
            </w:r>
          </w:p>
        </w:tc>
        <w:tc>
          <w:tcPr>
            <w:tcW w:w="4408" w:type="dxa"/>
            <w:tcBorders>
              <w:top w:val="nil"/>
              <w:left w:val="nil"/>
              <w:bottom w:val="single" w:sz="4" w:space="0" w:color="C0C0C0"/>
              <w:right w:val="single" w:sz="4" w:space="0" w:color="C0C0C0"/>
            </w:tcBorders>
            <w:shd w:val="clear" w:color="auto" w:fill="auto"/>
            <w:vAlign w:val="center"/>
            <w:hideMark/>
          </w:tcPr>
          <w:p w14:paraId="4059D653" w14:textId="77777777" w:rsidR="00D8369E" w:rsidRPr="00D8369E" w:rsidRDefault="00D8369E" w:rsidP="00D8369E">
            <w:pPr>
              <w:rPr>
                <w:rFonts w:ascii="Tahoma" w:hAnsi="Tahoma" w:cs="Tahoma"/>
                <w:sz w:val="11"/>
                <w:szCs w:val="11"/>
              </w:rPr>
            </w:pPr>
            <w:r w:rsidRPr="00D8369E">
              <w:rPr>
                <w:rFonts w:ascii="Tahoma" w:hAnsi="Tahoma" w:cs="Tahoma"/>
                <w:sz w:val="11"/>
                <w:szCs w:val="11"/>
              </w:rPr>
              <w:t>Корректировка НВВ в целях сглаживания тарифов (увеличение)</w:t>
            </w:r>
          </w:p>
        </w:tc>
        <w:tc>
          <w:tcPr>
            <w:tcW w:w="1135" w:type="dxa"/>
            <w:tcBorders>
              <w:top w:val="nil"/>
              <w:left w:val="nil"/>
              <w:bottom w:val="single" w:sz="4" w:space="0" w:color="C0C0C0"/>
              <w:right w:val="single" w:sz="4" w:space="0" w:color="C0C0C0"/>
            </w:tcBorders>
            <w:shd w:val="clear" w:color="auto" w:fill="auto"/>
            <w:vAlign w:val="center"/>
            <w:hideMark/>
          </w:tcPr>
          <w:p w14:paraId="517FFF7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3677BBB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2A6831C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7A4A1C7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08321F0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05DC17E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678D7E5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A339FE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698A166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6A6CD8FE" w14:textId="77777777" w:rsidTr="00D8369E">
        <w:trPr>
          <w:trHeight w:val="945"/>
          <w:jc w:val="center"/>
        </w:trPr>
        <w:tc>
          <w:tcPr>
            <w:tcW w:w="560" w:type="dxa"/>
            <w:tcBorders>
              <w:top w:val="nil"/>
              <w:left w:val="nil"/>
              <w:bottom w:val="nil"/>
              <w:right w:val="nil"/>
            </w:tcBorders>
            <w:shd w:val="clear" w:color="000000" w:fill="C4BD97"/>
            <w:noWrap/>
            <w:vAlign w:val="bottom"/>
            <w:hideMark/>
          </w:tcPr>
          <w:p w14:paraId="76154C3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2A19FF0D"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25A4F3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16.3</w:t>
            </w:r>
          </w:p>
        </w:tc>
        <w:tc>
          <w:tcPr>
            <w:tcW w:w="4408" w:type="dxa"/>
            <w:tcBorders>
              <w:top w:val="nil"/>
              <w:left w:val="nil"/>
              <w:bottom w:val="single" w:sz="4" w:space="0" w:color="C0C0C0"/>
              <w:right w:val="single" w:sz="4" w:space="0" w:color="C0C0C0"/>
            </w:tcBorders>
            <w:shd w:val="clear" w:color="auto" w:fill="auto"/>
            <w:vAlign w:val="center"/>
            <w:hideMark/>
          </w:tcPr>
          <w:p w14:paraId="1D9CF0DB" w14:textId="77777777" w:rsidR="00D8369E" w:rsidRPr="00D8369E" w:rsidRDefault="00D8369E" w:rsidP="00D8369E">
            <w:pPr>
              <w:rPr>
                <w:rFonts w:ascii="Tahoma" w:hAnsi="Tahoma" w:cs="Tahoma"/>
                <w:sz w:val="11"/>
                <w:szCs w:val="11"/>
              </w:rPr>
            </w:pPr>
            <w:r w:rsidRPr="00D8369E">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5" w:type="dxa"/>
            <w:tcBorders>
              <w:top w:val="nil"/>
              <w:left w:val="nil"/>
              <w:bottom w:val="single" w:sz="4" w:space="0" w:color="C0C0C0"/>
              <w:right w:val="single" w:sz="4" w:space="0" w:color="C0C0C0"/>
            </w:tcBorders>
            <w:shd w:val="clear" w:color="auto" w:fill="auto"/>
            <w:vAlign w:val="center"/>
            <w:hideMark/>
          </w:tcPr>
          <w:p w14:paraId="28D0C42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6C0291D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39A0E3D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6C5215C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241B8A7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4F9B5F7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125,65</w:t>
            </w:r>
          </w:p>
        </w:tc>
        <w:tc>
          <w:tcPr>
            <w:tcW w:w="1256" w:type="dxa"/>
            <w:tcBorders>
              <w:top w:val="nil"/>
              <w:left w:val="nil"/>
              <w:bottom w:val="single" w:sz="4" w:space="0" w:color="C0C0C0"/>
              <w:right w:val="single" w:sz="4" w:space="0" w:color="C0C0C0"/>
            </w:tcBorders>
            <w:shd w:val="clear" w:color="000000" w:fill="D7EAD3"/>
            <w:vAlign w:val="center"/>
            <w:hideMark/>
          </w:tcPr>
          <w:p w14:paraId="16AAB54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74,34</w:t>
            </w:r>
          </w:p>
        </w:tc>
        <w:tc>
          <w:tcPr>
            <w:tcW w:w="1416" w:type="dxa"/>
            <w:tcBorders>
              <w:top w:val="nil"/>
              <w:left w:val="nil"/>
              <w:bottom w:val="single" w:sz="4" w:space="0" w:color="C0C0C0"/>
              <w:right w:val="single" w:sz="4" w:space="0" w:color="C0C0C0"/>
            </w:tcBorders>
            <w:shd w:val="clear" w:color="000000" w:fill="D7EAD3"/>
            <w:vAlign w:val="center"/>
            <w:hideMark/>
          </w:tcPr>
          <w:p w14:paraId="2DF8EBC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51,32</w:t>
            </w:r>
          </w:p>
        </w:tc>
        <w:tc>
          <w:tcPr>
            <w:tcW w:w="3936" w:type="dxa"/>
            <w:tcBorders>
              <w:top w:val="nil"/>
              <w:left w:val="nil"/>
              <w:bottom w:val="single" w:sz="4" w:space="0" w:color="C0C0C0"/>
              <w:right w:val="single" w:sz="4" w:space="0" w:color="C0C0C0"/>
            </w:tcBorders>
            <w:shd w:val="clear" w:color="000000" w:fill="FFFFCC"/>
            <w:vAlign w:val="center"/>
            <w:hideMark/>
          </w:tcPr>
          <w:p w14:paraId="41796D8F"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Согласно расчету</w:t>
            </w:r>
          </w:p>
        </w:tc>
      </w:tr>
      <w:tr w:rsidR="00D8369E" w:rsidRPr="00D8369E" w14:paraId="1CA61879" w14:textId="77777777" w:rsidTr="00D8369E">
        <w:trPr>
          <w:trHeight w:val="810"/>
          <w:jc w:val="center"/>
        </w:trPr>
        <w:tc>
          <w:tcPr>
            <w:tcW w:w="560" w:type="dxa"/>
            <w:tcBorders>
              <w:top w:val="nil"/>
              <w:left w:val="nil"/>
              <w:bottom w:val="nil"/>
              <w:right w:val="nil"/>
            </w:tcBorders>
            <w:shd w:val="clear" w:color="000000" w:fill="C4BD97"/>
            <w:noWrap/>
            <w:vAlign w:val="bottom"/>
            <w:hideMark/>
          </w:tcPr>
          <w:p w14:paraId="6CCD848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236128D9"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168DA8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16.4</w:t>
            </w:r>
          </w:p>
        </w:tc>
        <w:tc>
          <w:tcPr>
            <w:tcW w:w="4408" w:type="dxa"/>
            <w:tcBorders>
              <w:top w:val="nil"/>
              <w:left w:val="nil"/>
              <w:bottom w:val="single" w:sz="4" w:space="0" w:color="C0C0C0"/>
              <w:right w:val="single" w:sz="4" w:space="0" w:color="C0C0C0"/>
            </w:tcBorders>
            <w:shd w:val="clear" w:color="auto" w:fill="auto"/>
            <w:vAlign w:val="center"/>
            <w:hideMark/>
          </w:tcPr>
          <w:p w14:paraId="0E947B1C" w14:textId="77777777" w:rsidR="00D8369E" w:rsidRPr="00D8369E" w:rsidRDefault="00D8369E" w:rsidP="00D8369E">
            <w:pPr>
              <w:rPr>
                <w:rFonts w:ascii="Tahoma" w:hAnsi="Tahoma" w:cs="Tahoma"/>
                <w:sz w:val="11"/>
                <w:szCs w:val="11"/>
              </w:rPr>
            </w:pPr>
            <w:r w:rsidRPr="00D8369E">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35" w:type="dxa"/>
            <w:tcBorders>
              <w:top w:val="nil"/>
              <w:left w:val="nil"/>
              <w:bottom w:val="single" w:sz="4" w:space="0" w:color="C0C0C0"/>
              <w:right w:val="single" w:sz="4" w:space="0" w:color="C0C0C0"/>
            </w:tcBorders>
            <w:shd w:val="clear" w:color="auto" w:fill="auto"/>
            <w:vAlign w:val="center"/>
            <w:hideMark/>
          </w:tcPr>
          <w:p w14:paraId="7143A3A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4AE95C1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757F8B7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39173B2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nil"/>
              <w:bottom w:val="single" w:sz="4" w:space="0" w:color="C0C0C0"/>
              <w:right w:val="single" w:sz="4" w:space="0" w:color="C0C0C0"/>
            </w:tcBorders>
            <w:shd w:val="clear" w:color="000000" w:fill="FFFFCC"/>
            <w:vAlign w:val="center"/>
            <w:hideMark/>
          </w:tcPr>
          <w:p w14:paraId="4B4489F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1F6D201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38760DD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416" w:type="dxa"/>
            <w:tcBorders>
              <w:top w:val="nil"/>
              <w:left w:val="nil"/>
              <w:bottom w:val="single" w:sz="4" w:space="0" w:color="C0C0C0"/>
              <w:right w:val="single" w:sz="4" w:space="0" w:color="C0C0C0"/>
            </w:tcBorders>
            <w:shd w:val="clear" w:color="000000" w:fill="D7EAD3"/>
            <w:vAlign w:val="center"/>
            <w:hideMark/>
          </w:tcPr>
          <w:p w14:paraId="23FED7D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3936" w:type="dxa"/>
            <w:tcBorders>
              <w:top w:val="nil"/>
              <w:left w:val="nil"/>
              <w:bottom w:val="single" w:sz="4" w:space="0" w:color="C0C0C0"/>
              <w:right w:val="single" w:sz="4" w:space="0" w:color="C0C0C0"/>
            </w:tcBorders>
            <w:shd w:val="clear" w:color="000000" w:fill="FFFFCC"/>
            <w:vAlign w:val="center"/>
            <w:hideMark/>
          </w:tcPr>
          <w:p w14:paraId="02AC0770"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7057FF3A" w14:textId="77777777" w:rsidTr="00D8369E">
        <w:trPr>
          <w:trHeight w:val="2940"/>
          <w:jc w:val="center"/>
        </w:trPr>
        <w:tc>
          <w:tcPr>
            <w:tcW w:w="560" w:type="dxa"/>
            <w:tcBorders>
              <w:top w:val="nil"/>
              <w:left w:val="nil"/>
              <w:bottom w:val="nil"/>
              <w:right w:val="nil"/>
            </w:tcBorders>
            <w:shd w:val="clear" w:color="000000" w:fill="C4BD97"/>
            <w:noWrap/>
            <w:vAlign w:val="bottom"/>
            <w:hideMark/>
          </w:tcPr>
          <w:p w14:paraId="2B05AA0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1359D29A"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7F1068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16.5</w:t>
            </w:r>
          </w:p>
        </w:tc>
        <w:tc>
          <w:tcPr>
            <w:tcW w:w="4408" w:type="dxa"/>
            <w:tcBorders>
              <w:top w:val="nil"/>
              <w:left w:val="nil"/>
              <w:bottom w:val="single" w:sz="4" w:space="0" w:color="C0C0C0"/>
              <w:right w:val="single" w:sz="4" w:space="0" w:color="C0C0C0"/>
            </w:tcBorders>
            <w:shd w:val="clear" w:color="auto" w:fill="auto"/>
            <w:vAlign w:val="center"/>
            <w:hideMark/>
          </w:tcPr>
          <w:p w14:paraId="749560A8" w14:textId="77777777" w:rsidR="00D8369E" w:rsidRPr="00D8369E" w:rsidRDefault="00D8369E" w:rsidP="00D8369E">
            <w:pPr>
              <w:rPr>
                <w:rFonts w:ascii="Tahoma" w:hAnsi="Tahoma" w:cs="Tahoma"/>
                <w:sz w:val="11"/>
                <w:szCs w:val="11"/>
              </w:rPr>
            </w:pPr>
            <w:r w:rsidRPr="00D8369E">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35" w:type="dxa"/>
            <w:tcBorders>
              <w:top w:val="nil"/>
              <w:left w:val="nil"/>
              <w:bottom w:val="single" w:sz="4" w:space="0" w:color="C0C0C0"/>
              <w:right w:val="single" w:sz="4" w:space="0" w:color="C0C0C0"/>
            </w:tcBorders>
            <w:shd w:val="clear" w:color="auto" w:fill="auto"/>
            <w:vAlign w:val="center"/>
            <w:hideMark/>
          </w:tcPr>
          <w:p w14:paraId="21A9FC9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114C654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3AD5492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23633AA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148,41</w:t>
            </w:r>
          </w:p>
        </w:tc>
        <w:tc>
          <w:tcPr>
            <w:tcW w:w="1683" w:type="dxa"/>
            <w:tcBorders>
              <w:top w:val="nil"/>
              <w:left w:val="nil"/>
              <w:bottom w:val="single" w:sz="4" w:space="0" w:color="C0C0C0"/>
              <w:right w:val="single" w:sz="4" w:space="0" w:color="C0C0C0"/>
            </w:tcBorders>
            <w:shd w:val="clear" w:color="000000" w:fill="FFFFCC"/>
            <w:vAlign w:val="center"/>
            <w:hideMark/>
          </w:tcPr>
          <w:p w14:paraId="30CDCCF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623D17B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5CC2B3B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475928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1D841CF7"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5D1056DB" w14:textId="77777777" w:rsidTr="00D8369E">
        <w:trPr>
          <w:trHeight w:val="885"/>
          <w:jc w:val="center"/>
        </w:trPr>
        <w:tc>
          <w:tcPr>
            <w:tcW w:w="560" w:type="dxa"/>
            <w:tcBorders>
              <w:top w:val="nil"/>
              <w:left w:val="nil"/>
              <w:bottom w:val="nil"/>
              <w:right w:val="nil"/>
            </w:tcBorders>
            <w:shd w:val="clear" w:color="000000" w:fill="C4BD97"/>
            <w:noWrap/>
            <w:vAlign w:val="bottom"/>
            <w:hideMark/>
          </w:tcPr>
          <w:p w14:paraId="7AE7498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15FDC599" w14:textId="77777777" w:rsidR="00D8369E" w:rsidRPr="00D8369E" w:rsidRDefault="00D8369E" w:rsidP="00D8369E">
            <w:pPr>
              <w:rPr>
                <w:rFonts w:ascii="Tahoma" w:hAnsi="Tahoma" w:cs="Tahoma"/>
                <w:b/>
                <w:bCs/>
                <w:color w:val="000000"/>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3923F8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16.6</w:t>
            </w:r>
          </w:p>
        </w:tc>
        <w:tc>
          <w:tcPr>
            <w:tcW w:w="4408" w:type="dxa"/>
            <w:tcBorders>
              <w:top w:val="nil"/>
              <w:left w:val="nil"/>
              <w:bottom w:val="single" w:sz="4" w:space="0" w:color="C0C0C0"/>
              <w:right w:val="single" w:sz="4" w:space="0" w:color="C0C0C0"/>
            </w:tcBorders>
            <w:shd w:val="clear" w:color="auto" w:fill="auto"/>
            <w:vAlign w:val="center"/>
            <w:hideMark/>
          </w:tcPr>
          <w:p w14:paraId="5C9CA3D7" w14:textId="77777777" w:rsidR="00D8369E" w:rsidRPr="00D8369E" w:rsidRDefault="00D8369E" w:rsidP="00D8369E">
            <w:pPr>
              <w:rPr>
                <w:rFonts w:ascii="Tahoma" w:hAnsi="Tahoma" w:cs="Tahoma"/>
                <w:sz w:val="11"/>
                <w:szCs w:val="11"/>
              </w:rPr>
            </w:pPr>
            <w:r w:rsidRPr="00D8369E">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5" w:type="dxa"/>
            <w:tcBorders>
              <w:top w:val="nil"/>
              <w:left w:val="nil"/>
              <w:bottom w:val="single" w:sz="4" w:space="0" w:color="C0C0C0"/>
              <w:right w:val="single" w:sz="4" w:space="0" w:color="C0C0C0"/>
            </w:tcBorders>
            <w:shd w:val="clear" w:color="auto" w:fill="auto"/>
            <w:vAlign w:val="center"/>
            <w:hideMark/>
          </w:tcPr>
          <w:p w14:paraId="004661F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FFFFCC"/>
            <w:vAlign w:val="center"/>
            <w:hideMark/>
          </w:tcPr>
          <w:p w14:paraId="2729526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000000" w:fill="FFFFCC"/>
            <w:vAlign w:val="center"/>
            <w:hideMark/>
          </w:tcPr>
          <w:p w14:paraId="774AA45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000000" w:fill="FFFFCC"/>
            <w:vAlign w:val="center"/>
            <w:hideMark/>
          </w:tcPr>
          <w:p w14:paraId="05906A7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-707,29</w:t>
            </w:r>
          </w:p>
        </w:tc>
        <w:tc>
          <w:tcPr>
            <w:tcW w:w="1683" w:type="dxa"/>
            <w:tcBorders>
              <w:top w:val="nil"/>
              <w:left w:val="nil"/>
              <w:bottom w:val="single" w:sz="4" w:space="0" w:color="C0C0C0"/>
              <w:right w:val="single" w:sz="4" w:space="0" w:color="C0C0C0"/>
            </w:tcBorders>
            <w:shd w:val="clear" w:color="000000" w:fill="FFFFCC"/>
            <w:vAlign w:val="center"/>
            <w:hideMark/>
          </w:tcPr>
          <w:p w14:paraId="10501ED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000000" w:fill="FFFFCC"/>
            <w:vAlign w:val="center"/>
            <w:hideMark/>
          </w:tcPr>
          <w:p w14:paraId="6CBBAA8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single" w:sz="4" w:space="0" w:color="C0C0C0"/>
              <w:right w:val="single" w:sz="4" w:space="0" w:color="C0C0C0"/>
            </w:tcBorders>
            <w:shd w:val="clear" w:color="000000" w:fill="D7EAD3"/>
            <w:vAlign w:val="center"/>
            <w:hideMark/>
          </w:tcPr>
          <w:p w14:paraId="768A762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8E49AE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351761D1"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5481181B"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56E0F7C8"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F8EA6E6"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6EA586F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w:t>
            </w:r>
          </w:p>
        </w:tc>
        <w:tc>
          <w:tcPr>
            <w:tcW w:w="4408" w:type="dxa"/>
            <w:tcBorders>
              <w:top w:val="nil"/>
              <w:left w:val="nil"/>
              <w:bottom w:val="single" w:sz="4" w:space="0" w:color="C0C0C0"/>
              <w:right w:val="single" w:sz="4" w:space="0" w:color="C0C0C0"/>
            </w:tcBorders>
            <w:shd w:val="clear" w:color="auto" w:fill="auto"/>
            <w:vAlign w:val="center"/>
            <w:hideMark/>
          </w:tcPr>
          <w:p w14:paraId="5F37A18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НВВ без НДС</w:t>
            </w:r>
          </w:p>
        </w:tc>
        <w:tc>
          <w:tcPr>
            <w:tcW w:w="1135" w:type="dxa"/>
            <w:tcBorders>
              <w:top w:val="nil"/>
              <w:left w:val="nil"/>
              <w:bottom w:val="single" w:sz="4" w:space="0" w:color="C0C0C0"/>
              <w:right w:val="single" w:sz="4" w:space="0" w:color="C0C0C0"/>
            </w:tcBorders>
            <w:shd w:val="clear" w:color="auto" w:fill="auto"/>
            <w:vAlign w:val="center"/>
            <w:hideMark/>
          </w:tcPr>
          <w:p w14:paraId="743C6BD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4D011E7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11 253,43</w:t>
            </w:r>
          </w:p>
        </w:tc>
        <w:tc>
          <w:tcPr>
            <w:tcW w:w="1789" w:type="dxa"/>
            <w:tcBorders>
              <w:top w:val="nil"/>
              <w:left w:val="nil"/>
              <w:bottom w:val="single" w:sz="4" w:space="0" w:color="C0C0C0"/>
              <w:right w:val="single" w:sz="4" w:space="0" w:color="C0C0C0"/>
            </w:tcBorders>
            <w:shd w:val="clear" w:color="000000" w:fill="D7EAD3"/>
            <w:vAlign w:val="center"/>
            <w:hideMark/>
          </w:tcPr>
          <w:p w14:paraId="3EFAD10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11 601,14</w:t>
            </w:r>
          </w:p>
        </w:tc>
        <w:tc>
          <w:tcPr>
            <w:tcW w:w="1811" w:type="dxa"/>
            <w:tcBorders>
              <w:top w:val="nil"/>
              <w:left w:val="nil"/>
              <w:bottom w:val="single" w:sz="4" w:space="0" w:color="C0C0C0"/>
              <w:right w:val="single" w:sz="4" w:space="0" w:color="C0C0C0"/>
            </w:tcBorders>
            <w:shd w:val="clear" w:color="000000" w:fill="D7EAD3"/>
            <w:vAlign w:val="center"/>
            <w:hideMark/>
          </w:tcPr>
          <w:p w14:paraId="37313DC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10 701,07</w:t>
            </w:r>
          </w:p>
        </w:tc>
        <w:tc>
          <w:tcPr>
            <w:tcW w:w="1683" w:type="dxa"/>
            <w:tcBorders>
              <w:top w:val="nil"/>
              <w:left w:val="nil"/>
              <w:bottom w:val="single" w:sz="4" w:space="0" w:color="C0C0C0"/>
              <w:right w:val="single" w:sz="4" w:space="0" w:color="C0C0C0"/>
            </w:tcBorders>
            <w:shd w:val="clear" w:color="000000" w:fill="D7EAD3"/>
            <w:vAlign w:val="center"/>
            <w:hideMark/>
          </w:tcPr>
          <w:p w14:paraId="771ACA8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11 989,18</w:t>
            </w:r>
          </w:p>
        </w:tc>
        <w:tc>
          <w:tcPr>
            <w:tcW w:w="1796" w:type="dxa"/>
            <w:tcBorders>
              <w:top w:val="nil"/>
              <w:left w:val="nil"/>
              <w:bottom w:val="single" w:sz="4" w:space="0" w:color="C0C0C0"/>
              <w:right w:val="single" w:sz="4" w:space="0" w:color="C0C0C0"/>
            </w:tcBorders>
            <w:shd w:val="clear" w:color="000000" w:fill="D7EAD3"/>
            <w:vAlign w:val="center"/>
            <w:hideMark/>
          </w:tcPr>
          <w:p w14:paraId="59D8D72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12 640,23</w:t>
            </w:r>
          </w:p>
        </w:tc>
        <w:tc>
          <w:tcPr>
            <w:tcW w:w="1256" w:type="dxa"/>
            <w:tcBorders>
              <w:top w:val="nil"/>
              <w:left w:val="nil"/>
              <w:bottom w:val="single" w:sz="4" w:space="0" w:color="C0C0C0"/>
              <w:right w:val="single" w:sz="4" w:space="0" w:color="C0C0C0"/>
            </w:tcBorders>
            <w:shd w:val="clear" w:color="000000" w:fill="D7EAD3"/>
            <w:vAlign w:val="center"/>
            <w:hideMark/>
          </w:tcPr>
          <w:p w14:paraId="6EC3479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5 349,68</w:t>
            </w:r>
          </w:p>
        </w:tc>
        <w:tc>
          <w:tcPr>
            <w:tcW w:w="1416" w:type="dxa"/>
            <w:tcBorders>
              <w:top w:val="nil"/>
              <w:left w:val="nil"/>
              <w:bottom w:val="single" w:sz="4" w:space="0" w:color="C0C0C0"/>
              <w:right w:val="single" w:sz="4" w:space="0" w:color="C0C0C0"/>
            </w:tcBorders>
            <w:shd w:val="clear" w:color="000000" w:fill="D7EAD3"/>
            <w:vAlign w:val="center"/>
            <w:hideMark/>
          </w:tcPr>
          <w:p w14:paraId="549E43D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7 290,56</w:t>
            </w:r>
          </w:p>
        </w:tc>
        <w:tc>
          <w:tcPr>
            <w:tcW w:w="3936" w:type="dxa"/>
            <w:tcBorders>
              <w:top w:val="nil"/>
              <w:left w:val="nil"/>
              <w:bottom w:val="single" w:sz="4" w:space="0" w:color="C0C0C0"/>
              <w:right w:val="single" w:sz="4" w:space="0" w:color="C0C0C0"/>
            </w:tcBorders>
            <w:shd w:val="clear" w:color="000000" w:fill="FFFFCC"/>
            <w:vAlign w:val="center"/>
            <w:hideMark/>
          </w:tcPr>
          <w:p w14:paraId="569CB2B8"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2C9FF5EE"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7786A6C9" w14:textId="77777777" w:rsidR="00D8369E" w:rsidRPr="00D8369E" w:rsidRDefault="00D8369E" w:rsidP="00D8369E">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03B96B34"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B5258D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17.1</w:t>
            </w:r>
          </w:p>
        </w:tc>
        <w:tc>
          <w:tcPr>
            <w:tcW w:w="4408" w:type="dxa"/>
            <w:tcBorders>
              <w:top w:val="nil"/>
              <w:left w:val="nil"/>
              <w:bottom w:val="single" w:sz="4" w:space="0" w:color="C0C0C0"/>
              <w:right w:val="single" w:sz="4" w:space="0" w:color="C0C0C0"/>
            </w:tcBorders>
            <w:shd w:val="clear" w:color="auto" w:fill="auto"/>
            <w:vAlign w:val="center"/>
            <w:hideMark/>
          </w:tcPr>
          <w:p w14:paraId="21283895"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1F0F706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2E57720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11 253,43</w:t>
            </w:r>
          </w:p>
        </w:tc>
        <w:tc>
          <w:tcPr>
            <w:tcW w:w="1789" w:type="dxa"/>
            <w:tcBorders>
              <w:top w:val="nil"/>
              <w:left w:val="nil"/>
              <w:bottom w:val="single" w:sz="4" w:space="0" w:color="C0C0C0"/>
              <w:right w:val="single" w:sz="4" w:space="0" w:color="C0C0C0"/>
            </w:tcBorders>
            <w:shd w:val="clear" w:color="000000" w:fill="D7EAD3"/>
            <w:vAlign w:val="center"/>
            <w:hideMark/>
          </w:tcPr>
          <w:p w14:paraId="6BBDB41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11 601,14</w:t>
            </w:r>
          </w:p>
        </w:tc>
        <w:tc>
          <w:tcPr>
            <w:tcW w:w="1811" w:type="dxa"/>
            <w:tcBorders>
              <w:top w:val="nil"/>
              <w:left w:val="nil"/>
              <w:bottom w:val="single" w:sz="4" w:space="0" w:color="C0C0C0"/>
              <w:right w:val="single" w:sz="4" w:space="0" w:color="C0C0C0"/>
            </w:tcBorders>
            <w:shd w:val="clear" w:color="000000" w:fill="D7EAD3"/>
            <w:vAlign w:val="center"/>
            <w:hideMark/>
          </w:tcPr>
          <w:p w14:paraId="67B25F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10 701,07</w:t>
            </w:r>
          </w:p>
        </w:tc>
        <w:tc>
          <w:tcPr>
            <w:tcW w:w="1683" w:type="dxa"/>
            <w:tcBorders>
              <w:top w:val="nil"/>
              <w:left w:val="nil"/>
              <w:bottom w:val="single" w:sz="4" w:space="0" w:color="C0C0C0"/>
              <w:right w:val="single" w:sz="4" w:space="0" w:color="C0C0C0"/>
            </w:tcBorders>
            <w:shd w:val="clear" w:color="000000" w:fill="D7EAD3"/>
            <w:vAlign w:val="center"/>
            <w:hideMark/>
          </w:tcPr>
          <w:p w14:paraId="40F52BE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11 989,18</w:t>
            </w:r>
          </w:p>
        </w:tc>
        <w:tc>
          <w:tcPr>
            <w:tcW w:w="1796" w:type="dxa"/>
            <w:tcBorders>
              <w:top w:val="nil"/>
              <w:left w:val="nil"/>
              <w:bottom w:val="single" w:sz="4" w:space="0" w:color="C0C0C0"/>
              <w:right w:val="single" w:sz="4" w:space="0" w:color="C0C0C0"/>
            </w:tcBorders>
            <w:shd w:val="clear" w:color="000000" w:fill="D7EAD3"/>
            <w:vAlign w:val="center"/>
            <w:hideMark/>
          </w:tcPr>
          <w:p w14:paraId="18A1D68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12 640,23</w:t>
            </w:r>
          </w:p>
        </w:tc>
        <w:tc>
          <w:tcPr>
            <w:tcW w:w="1256" w:type="dxa"/>
            <w:tcBorders>
              <w:top w:val="nil"/>
              <w:left w:val="nil"/>
              <w:bottom w:val="single" w:sz="4" w:space="0" w:color="C0C0C0"/>
              <w:right w:val="single" w:sz="4" w:space="0" w:color="C0C0C0"/>
            </w:tcBorders>
            <w:shd w:val="clear" w:color="000000" w:fill="D7EAD3"/>
            <w:vAlign w:val="center"/>
            <w:hideMark/>
          </w:tcPr>
          <w:p w14:paraId="13B070F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5 349,68</w:t>
            </w:r>
          </w:p>
        </w:tc>
        <w:tc>
          <w:tcPr>
            <w:tcW w:w="1416" w:type="dxa"/>
            <w:tcBorders>
              <w:top w:val="nil"/>
              <w:left w:val="nil"/>
              <w:bottom w:val="single" w:sz="4" w:space="0" w:color="C0C0C0"/>
              <w:right w:val="single" w:sz="4" w:space="0" w:color="C0C0C0"/>
            </w:tcBorders>
            <w:shd w:val="clear" w:color="000000" w:fill="D7EAD3"/>
            <w:vAlign w:val="center"/>
            <w:hideMark/>
          </w:tcPr>
          <w:p w14:paraId="72EB28E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7 290,56</w:t>
            </w:r>
          </w:p>
        </w:tc>
        <w:tc>
          <w:tcPr>
            <w:tcW w:w="3936" w:type="dxa"/>
            <w:tcBorders>
              <w:top w:val="nil"/>
              <w:left w:val="nil"/>
              <w:bottom w:val="single" w:sz="4" w:space="0" w:color="C0C0C0"/>
              <w:right w:val="single" w:sz="4" w:space="0" w:color="C0C0C0"/>
            </w:tcBorders>
            <w:shd w:val="clear" w:color="000000" w:fill="FFFFCC"/>
            <w:vAlign w:val="center"/>
            <w:hideMark/>
          </w:tcPr>
          <w:p w14:paraId="428CBF9E"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198AC88A"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0FAA63A9"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6BE06B7"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131456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17.2</w:t>
            </w:r>
          </w:p>
        </w:tc>
        <w:tc>
          <w:tcPr>
            <w:tcW w:w="4408" w:type="dxa"/>
            <w:tcBorders>
              <w:top w:val="nil"/>
              <w:left w:val="nil"/>
              <w:bottom w:val="single" w:sz="4" w:space="0" w:color="C0C0C0"/>
              <w:right w:val="single" w:sz="4" w:space="0" w:color="C0C0C0"/>
            </w:tcBorders>
            <w:shd w:val="clear" w:color="auto" w:fill="auto"/>
            <w:vAlign w:val="center"/>
            <w:hideMark/>
          </w:tcPr>
          <w:p w14:paraId="0E445311"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6E3360E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4418904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7D64977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1714751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06DDF08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0B60D20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1C65CA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080461F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2B2DDD2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56803C75"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7C3C0AA7"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671B589"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34E0ED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18</w:t>
            </w:r>
          </w:p>
        </w:tc>
        <w:tc>
          <w:tcPr>
            <w:tcW w:w="4408" w:type="dxa"/>
            <w:tcBorders>
              <w:top w:val="nil"/>
              <w:left w:val="nil"/>
              <w:bottom w:val="single" w:sz="4" w:space="0" w:color="C0C0C0"/>
              <w:right w:val="single" w:sz="4" w:space="0" w:color="C0C0C0"/>
            </w:tcBorders>
            <w:shd w:val="clear" w:color="auto" w:fill="auto"/>
            <w:vAlign w:val="center"/>
            <w:hideMark/>
          </w:tcPr>
          <w:p w14:paraId="149BAE7D"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Тариф</w:t>
            </w:r>
          </w:p>
        </w:tc>
        <w:tc>
          <w:tcPr>
            <w:tcW w:w="1135" w:type="dxa"/>
            <w:tcBorders>
              <w:top w:val="nil"/>
              <w:left w:val="nil"/>
              <w:bottom w:val="single" w:sz="4" w:space="0" w:color="C0C0C0"/>
              <w:right w:val="single" w:sz="4" w:space="0" w:color="C0C0C0"/>
            </w:tcBorders>
            <w:shd w:val="clear" w:color="auto" w:fill="auto"/>
            <w:vAlign w:val="center"/>
            <w:hideMark/>
          </w:tcPr>
          <w:p w14:paraId="3381B26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руб/м3</w:t>
            </w:r>
          </w:p>
        </w:tc>
        <w:tc>
          <w:tcPr>
            <w:tcW w:w="1538" w:type="dxa"/>
            <w:tcBorders>
              <w:top w:val="nil"/>
              <w:left w:val="nil"/>
              <w:bottom w:val="single" w:sz="4" w:space="0" w:color="C0C0C0"/>
              <w:right w:val="single" w:sz="4" w:space="0" w:color="C0C0C0"/>
            </w:tcBorders>
            <w:shd w:val="clear" w:color="000000" w:fill="D7EAD3"/>
            <w:vAlign w:val="center"/>
            <w:hideMark/>
          </w:tcPr>
          <w:p w14:paraId="11A4D2D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24,11</w:t>
            </w:r>
          </w:p>
        </w:tc>
        <w:tc>
          <w:tcPr>
            <w:tcW w:w="1789" w:type="dxa"/>
            <w:tcBorders>
              <w:top w:val="nil"/>
              <w:left w:val="nil"/>
              <w:bottom w:val="single" w:sz="4" w:space="0" w:color="C0C0C0"/>
              <w:right w:val="single" w:sz="4" w:space="0" w:color="C0C0C0"/>
            </w:tcBorders>
            <w:shd w:val="clear" w:color="000000" w:fill="D7EAD3"/>
            <w:vAlign w:val="center"/>
            <w:hideMark/>
          </w:tcPr>
          <w:p w14:paraId="7B3A0E6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24,85</w:t>
            </w:r>
          </w:p>
        </w:tc>
        <w:tc>
          <w:tcPr>
            <w:tcW w:w="1811" w:type="dxa"/>
            <w:tcBorders>
              <w:top w:val="nil"/>
              <w:left w:val="nil"/>
              <w:bottom w:val="single" w:sz="4" w:space="0" w:color="C0C0C0"/>
              <w:right w:val="single" w:sz="4" w:space="0" w:color="C0C0C0"/>
            </w:tcBorders>
            <w:shd w:val="clear" w:color="000000" w:fill="D7EAD3"/>
            <w:vAlign w:val="center"/>
            <w:hideMark/>
          </w:tcPr>
          <w:p w14:paraId="7D48308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22,92</w:t>
            </w:r>
          </w:p>
        </w:tc>
        <w:tc>
          <w:tcPr>
            <w:tcW w:w="1683" w:type="dxa"/>
            <w:tcBorders>
              <w:top w:val="nil"/>
              <w:left w:val="nil"/>
              <w:bottom w:val="single" w:sz="4" w:space="0" w:color="C0C0C0"/>
              <w:right w:val="single" w:sz="4" w:space="0" w:color="C0C0C0"/>
            </w:tcBorders>
            <w:shd w:val="clear" w:color="000000" w:fill="D7EAD3"/>
            <w:vAlign w:val="center"/>
            <w:hideMark/>
          </w:tcPr>
          <w:p w14:paraId="557AAF7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25,68</w:t>
            </w:r>
          </w:p>
        </w:tc>
        <w:tc>
          <w:tcPr>
            <w:tcW w:w="1796" w:type="dxa"/>
            <w:tcBorders>
              <w:top w:val="nil"/>
              <w:left w:val="nil"/>
              <w:bottom w:val="single" w:sz="4" w:space="0" w:color="C0C0C0"/>
              <w:right w:val="single" w:sz="4" w:space="0" w:color="C0C0C0"/>
            </w:tcBorders>
            <w:shd w:val="clear" w:color="000000" w:fill="D7EAD3"/>
            <w:vAlign w:val="center"/>
            <w:hideMark/>
          </w:tcPr>
          <w:p w14:paraId="5EA95A6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27,08</w:t>
            </w:r>
          </w:p>
        </w:tc>
        <w:tc>
          <w:tcPr>
            <w:tcW w:w="1256" w:type="dxa"/>
            <w:tcBorders>
              <w:top w:val="nil"/>
              <w:left w:val="nil"/>
              <w:bottom w:val="single" w:sz="4" w:space="0" w:color="C0C0C0"/>
              <w:right w:val="single" w:sz="4" w:space="0" w:color="C0C0C0"/>
            </w:tcBorders>
            <w:shd w:val="clear" w:color="000000" w:fill="D7EAD3"/>
            <w:vAlign w:val="center"/>
            <w:hideMark/>
          </w:tcPr>
          <w:p w14:paraId="21FD8E1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22,92</w:t>
            </w:r>
          </w:p>
        </w:tc>
        <w:tc>
          <w:tcPr>
            <w:tcW w:w="1416" w:type="dxa"/>
            <w:tcBorders>
              <w:top w:val="nil"/>
              <w:left w:val="nil"/>
              <w:bottom w:val="single" w:sz="4" w:space="0" w:color="C0C0C0"/>
              <w:right w:val="single" w:sz="4" w:space="0" w:color="C0C0C0"/>
            </w:tcBorders>
            <w:shd w:val="clear" w:color="000000" w:fill="D7EAD3"/>
            <w:vAlign w:val="center"/>
            <w:hideMark/>
          </w:tcPr>
          <w:p w14:paraId="1740C11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31,24</w:t>
            </w:r>
          </w:p>
        </w:tc>
        <w:tc>
          <w:tcPr>
            <w:tcW w:w="3936" w:type="dxa"/>
            <w:tcBorders>
              <w:top w:val="nil"/>
              <w:left w:val="nil"/>
              <w:bottom w:val="single" w:sz="4" w:space="0" w:color="C0C0C0"/>
              <w:right w:val="single" w:sz="4" w:space="0" w:color="C0C0C0"/>
            </w:tcBorders>
            <w:shd w:val="clear" w:color="000000" w:fill="D7EAD3"/>
            <w:vAlign w:val="center"/>
            <w:hideMark/>
          </w:tcPr>
          <w:p w14:paraId="2A3BE30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36,28</w:t>
            </w:r>
          </w:p>
        </w:tc>
      </w:tr>
      <w:tr w:rsidR="00D8369E" w:rsidRPr="00D8369E" w14:paraId="56D5D1A0"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109C3CF5" w14:textId="77777777" w:rsidR="00D8369E" w:rsidRPr="00D8369E" w:rsidRDefault="00D8369E" w:rsidP="00D8369E">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54DB3E6C"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79F690A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18.1</w:t>
            </w:r>
          </w:p>
        </w:tc>
        <w:tc>
          <w:tcPr>
            <w:tcW w:w="4408" w:type="dxa"/>
            <w:tcBorders>
              <w:top w:val="nil"/>
              <w:left w:val="nil"/>
              <w:bottom w:val="single" w:sz="4" w:space="0" w:color="C0C0C0"/>
              <w:right w:val="single" w:sz="4" w:space="0" w:color="C0C0C0"/>
            </w:tcBorders>
            <w:shd w:val="clear" w:color="auto" w:fill="auto"/>
            <w:vAlign w:val="center"/>
            <w:hideMark/>
          </w:tcPr>
          <w:p w14:paraId="0317FADD"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Тариф 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49FF999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руб/м3</w:t>
            </w:r>
          </w:p>
        </w:tc>
        <w:tc>
          <w:tcPr>
            <w:tcW w:w="1538" w:type="dxa"/>
            <w:tcBorders>
              <w:top w:val="nil"/>
              <w:left w:val="nil"/>
              <w:bottom w:val="single" w:sz="4" w:space="0" w:color="C0C0C0"/>
              <w:right w:val="single" w:sz="4" w:space="0" w:color="C0C0C0"/>
            </w:tcBorders>
            <w:shd w:val="clear" w:color="000000" w:fill="D7EAD3"/>
            <w:vAlign w:val="center"/>
            <w:hideMark/>
          </w:tcPr>
          <w:p w14:paraId="6DB3531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24,11</w:t>
            </w:r>
          </w:p>
        </w:tc>
        <w:tc>
          <w:tcPr>
            <w:tcW w:w="1789" w:type="dxa"/>
            <w:tcBorders>
              <w:top w:val="nil"/>
              <w:left w:val="nil"/>
              <w:bottom w:val="single" w:sz="4" w:space="0" w:color="C0C0C0"/>
              <w:right w:val="single" w:sz="4" w:space="0" w:color="C0C0C0"/>
            </w:tcBorders>
            <w:shd w:val="clear" w:color="000000" w:fill="D7EAD3"/>
            <w:vAlign w:val="center"/>
            <w:hideMark/>
          </w:tcPr>
          <w:p w14:paraId="1387EDD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24,85</w:t>
            </w:r>
          </w:p>
        </w:tc>
        <w:tc>
          <w:tcPr>
            <w:tcW w:w="1811" w:type="dxa"/>
            <w:tcBorders>
              <w:top w:val="nil"/>
              <w:left w:val="nil"/>
              <w:bottom w:val="single" w:sz="4" w:space="0" w:color="C0C0C0"/>
              <w:right w:val="single" w:sz="4" w:space="0" w:color="C0C0C0"/>
            </w:tcBorders>
            <w:shd w:val="clear" w:color="000000" w:fill="D7EAD3"/>
            <w:vAlign w:val="center"/>
            <w:hideMark/>
          </w:tcPr>
          <w:p w14:paraId="60BCA32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22,92</w:t>
            </w:r>
          </w:p>
        </w:tc>
        <w:tc>
          <w:tcPr>
            <w:tcW w:w="1683" w:type="dxa"/>
            <w:tcBorders>
              <w:top w:val="nil"/>
              <w:left w:val="nil"/>
              <w:bottom w:val="single" w:sz="4" w:space="0" w:color="C0C0C0"/>
              <w:right w:val="single" w:sz="4" w:space="0" w:color="C0C0C0"/>
            </w:tcBorders>
            <w:shd w:val="clear" w:color="000000" w:fill="D7EAD3"/>
            <w:vAlign w:val="center"/>
            <w:hideMark/>
          </w:tcPr>
          <w:p w14:paraId="3FCB082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25,68</w:t>
            </w:r>
          </w:p>
        </w:tc>
        <w:tc>
          <w:tcPr>
            <w:tcW w:w="1796" w:type="dxa"/>
            <w:tcBorders>
              <w:top w:val="nil"/>
              <w:left w:val="nil"/>
              <w:bottom w:val="single" w:sz="4" w:space="0" w:color="C0C0C0"/>
              <w:right w:val="single" w:sz="4" w:space="0" w:color="C0C0C0"/>
            </w:tcBorders>
            <w:shd w:val="clear" w:color="000000" w:fill="D7EAD3"/>
            <w:vAlign w:val="center"/>
            <w:hideMark/>
          </w:tcPr>
          <w:p w14:paraId="6B04678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27,08</w:t>
            </w:r>
          </w:p>
        </w:tc>
        <w:tc>
          <w:tcPr>
            <w:tcW w:w="1256" w:type="dxa"/>
            <w:tcBorders>
              <w:top w:val="nil"/>
              <w:left w:val="nil"/>
              <w:bottom w:val="single" w:sz="4" w:space="0" w:color="C0C0C0"/>
              <w:right w:val="single" w:sz="4" w:space="0" w:color="C0C0C0"/>
            </w:tcBorders>
            <w:shd w:val="clear" w:color="000000" w:fill="D7EAD3"/>
            <w:vAlign w:val="center"/>
            <w:hideMark/>
          </w:tcPr>
          <w:p w14:paraId="2303A7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22,92</w:t>
            </w:r>
          </w:p>
        </w:tc>
        <w:tc>
          <w:tcPr>
            <w:tcW w:w="1416" w:type="dxa"/>
            <w:tcBorders>
              <w:top w:val="nil"/>
              <w:left w:val="nil"/>
              <w:bottom w:val="single" w:sz="4" w:space="0" w:color="C0C0C0"/>
              <w:right w:val="single" w:sz="4" w:space="0" w:color="C0C0C0"/>
            </w:tcBorders>
            <w:shd w:val="clear" w:color="000000" w:fill="D7EAD3"/>
            <w:vAlign w:val="center"/>
            <w:hideMark/>
          </w:tcPr>
          <w:p w14:paraId="5E40282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31,24</w:t>
            </w:r>
          </w:p>
        </w:tc>
        <w:tc>
          <w:tcPr>
            <w:tcW w:w="3936" w:type="dxa"/>
            <w:tcBorders>
              <w:top w:val="nil"/>
              <w:left w:val="nil"/>
              <w:bottom w:val="single" w:sz="4" w:space="0" w:color="C0C0C0"/>
              <w:right w:val="single" w:sz="4" w:space="0" w:color="C0C0C0"/>
            </w:tcBorders>
            <w:shd w:val="clear" w:color="000000" w:fill="FFFFCC"/>
            <w:vAlign w:val="center"/>
            <w:hideMark/>
          </w:tcPr>
          <w:p w14:paraId="5E50A4F9"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606F8785"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63D7D9EA"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ACFCA56"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092276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18.2</w:t>
            </w:r>
          </w:p>
        </w:tc>
        <w:tc>
          <w:tcPr>
            <w:tcW w:w="4408" w:type="dxa"/>
            <w:tcBorders>
              <w:top w:val="nil"/>
              <w:left w:val="nil"/>
              <w:bottom w:val="single" w:sz="4" w:space="0" w:color="C0C0C0"/>
              <w:right w:val="single" w:sz="4" w:space="0" w:color="C0C0C0"/>
            </w:tcBorders>
            <w:shd w:val="clear" w:color="auto" w:fill="auto"/>
            <w:vAlign w:val="center"/>
            <w:hideMark/>
          </w:tcPr>
          <w:p w14:paraId="41FE4C18"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Тариф 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53BA1EF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руб/м3</w:t>
            </w:r>
          </w:p>
        </w:tc>
        <w:tc>
          <w:tcPr>
            <w:tcW w:w="1538" w:type="dxa"/>
            <w:tcBorders>
              <w:top w:val="nil"/>
              <w:left w:val="nil"/>
              <w:bottom w:val="single" w:sz="4" w:space="0" w:color="C0C0C0"/>
              <w:right w:val="single" w:sz="4" w:space="0" w:color="C0C0C0"/>
            </w:tcBorders>
            <w:shd w:val="clear" w:color="000000" w:fill="D7EAD3"/>
            <w:vAlign w:val="center"/>
            <w:hideMark/>
          </w:tcPr>
          <w:p w14:paraId="2642D94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89" w:type="dxa"/>
            <w:tcBorders>
              <w:top w:val="nil"/>
              <w:left w:val="nil"/>
              <w:bottom w:val="single" w:sz="4" w:space="0" w:color="C0C0C0"/>
              <w:right w:val="single" w:sz="4" w:space="0" w:color="C0C0C0"/>
            </w:tcBorders>
            <w:shd w:val="clear" w:color="000000" w:fill="D7EAD3"/>
            <w:vAlign w:val="center"/>
            <w:hideMark/>
          </w:tcPr>
          <w:p w14:paraId="6D97243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811" w:type="dxa"/>
            <w:tcBorders>
              <w:top w:val="nil"/>
              <w:left w:val="nil"/>
              <w:bottom w:val="single" w:sz="4" w:space="0" w:color="C0C0C0"/>
              <w:right w:val="single" w:sz="4" w:space="0" w:color="C0C0C0"/>
            </w:tcBorders>
            <w:shd w:val="clear" w:color="000000" w:fill="D7EAD3"/>
            <w:vAlign w:val="center"/>
            <w:hideMark/>
          </w:tcPr>
          <w:p w14:paraId="5A54D8C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683" w:type="dxa"/>
            <w:tcBorders>
              <w:top w:val="nil"/>
              <w:left w:val="nil"/>
              <w:bottom w:val="single" w:sz="4" w:space="0" w:color="C0C0C0"/>
              <w:right w:val="single" w:sz="4" w:space="0" w:color="C0C0C0"/>
            </w:tcBorders>
            <w:shd w:val="clear" w:color="000000" w:fill="D7EAD3"/>
            <w:vAlign w:val="center"/>
            <w:hideMark/>
          </w:tcPr>
          <w:p w14:paraId="040DF85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26FC8FC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256" w:type="dxa"/>
            <w:tcBorders>
              <w:top w:val="nil"/>
              <w:left w:val="nil"/>
              <w:bottom w:val="single" w:sz="4" w:space="0" w:color="C0C0C0"/>
              <w:right w:val="single" w:sz="4" w:space="0" w:color="C0C0C0"/>
            </w:tcBorders>
            <w:shd w:val="clear" w:color="000000" w:fill="D7EAD3"/>
            <w:vAlign w:val="center"/>
            <w:hideMark/>
          </w:tcPr>
          <w:p w14:paraId="42246FE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0AE6BE8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3936" w:type="dxa"/>
            <w:tcBorders>
              <w:top w:val="nil"/>
              <w:left w:val="nil"/>
              <w:bottom w:val="single" w:sz="4" w:space="0" w:color="C0C0C0"/>
              <w:right w:val="single" w:sz="4" w:space="0" w:color="C0C0C0"/>
            </w:tcBorders>
            <w:shd w:val="clear" w:color="000000" w:fill="FFFFCC"/>
            <w:vAlign w:val="center"/>
            <w:hideMark/>
          </w:tcPr>
          <w:p w14:paraId="51270173"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D8369E" w14:paraId="108D7A85" w14:textId="77777777" w:rsidTr="00D8369E">
        <w:trPr>
          <w:trHeight w:val="225"/>
          <w:jc w:val="center"/>
        </w:trPr>
        <w:tc>
          <w:tcPr>
            <w:tcW w:w="560" w:type="dxa"/>
            <w:tcBorders>
              <w:top w:val="nil"/>
              <w:left w:val="nil"/>
              <w:bottom w:val="nil"/>
              <w:right w:val="nil"/>
            </w:tcBorders>
            <w:shd w:val="clear" w:color="auto" w:fill="auto"/>
            <w:noWrap/>
            <w:vAlign w:val="bottom"/>
            <w:hideMark/>
          </w:tcPr>
          <w:p w14:paraId="31AEE4FD" w14:textId="77777777" w:rsidR="00D8369E" w:rsidRPr="00D8369E" w:rsidRDefault="00D8369E" w:rsidP="00D8369E">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D93986D"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424B514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19</w:t>
            </w:r>
          </w:p>
        </w:tc>
        <w:tc>
          <w:tcPr>
            <w:tcW w:w="4408" w:type="dxa"/>
            <w:tcBorders>
              <w:top w:val="nil"/>
              <w:left w:val="nil"/>
              <w:bottom w:val="single" w:sz="4" w:space="0" w:color="C0C0C0"/>
              <w:right w:val="single" w:sz="4" w:space="0" w:color="C0C0C0"/>
            </w:tcBorders>
            <w:shd w:val="clear" w:color="auto" w:fill="auto"/>
            <w:vAlign w:val="center"/>
            <w:hideMark/>
          </w:tcPr>
          <w:p w14:paraId="5E792BA3"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ФОТ, всего</w:t>
            </w:r>
          </w:p>
        </w:tc>
        <w:tc>
          <w:tcPr>
            <w:tcW w:w="1135" w:type="dxa"/>
            <w:tcBorders>
              <w:top w:val="nil"/>
              <w:left w:val="nil"/>
              <w:bottom w:val="single" w:sz="4" w:space="0" w:color="C0C0C0"/>
              <w:right w:val="single" w:sz="4" w:space="0" w:color="C0C0C0"/>
            </w:tcBorders>
            <w:shd w:val="clear" w:color="auto" w:fill="auto"/>
            <w:vAlign w:val="center"/>
            <w:hideMark/>
          </w:tcPr>
          <w:p w14:paraId="698C042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D7EAD3"/>
            <w:vAlign w:val="center"/>
            <w:hideMark/>
          </w:tcPr>
          <w:p w14:paraId="3B8904C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5 705,77</w:t>
            </w:r>
          </w:p>
        </w:tc>
        <w:tc>
          <w:tcPr>
            <w:tcW w:w="1789" w:type="dxa"/>
            <w:tcBorders>
              <w:top w:val="nil"/>
              <w:left w:val="nil"/>
              <w:bottom w:val="single" w:sz="4" w:space="0" w:color="C0C0C0"/>
              <w:right w:val="single" w:sz="4" w:space="0" w:color="C0C0C0"/>
            </w:tcBorders>
            <w:shd w:val="clear" w:color="000000" w:fill="D7EAD3"/>
            <w:vAlign w:val="center"/>
            <w:hideMark/>
          </w:tcPr>
          <w:p w14:paraId="1288CBE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5 857,72</w:t>
            </w:r>
          </w:p>
        </w:tc>
        <w:tc>
          <w:tcPr>
            <w:tcW w:w="1811" w:type="dxa"/>
            <w:tcBorders>
              <w:top w:val="nil"/>
              <w:left w:val="nil"/>
              <w:bottom w:val="single" w:sz="4" w:space="0" w:color="C0C0C0"/>
              <w:right w:val="single" w:sz="4" w:space="0" w:color="C0C0C0"/>
            </w:tcBorders>
            <w:shd w:val="clear" w:color="000000" w:fill="D7EAD3"/>
            <w:vAlign w:val="center"/>
            <w:hideMark/>
          </w:tcPr>
          <w:p w14:paraId="25039B6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5 852,07</w:t>
            </w:r>
          </w:p>
        </w:tc>
        <w:tc>
          <w:tcPr>
            <w:tcW w:w="1683" w:type="dxa"/>
            <w:tcBorders>
              <w:top w:val="nil"/>
              <w:left w:val="nil"/>
              <w:bottom w:val="single" w:sz="4" w:space="0" w:color="C0C0C0"/>
              <w:right w:val="single" w:sz="4" w:space="0" w:color="C0C0C0"/>
            </w:tcBorders>
            <w:shd w:val="clear" w:color="000000" w:fill="D7EAD3"/>
            <w:vAlign w:val="center"/>
            <w:hideMark/>
          </w:tcPr>
          <w:p w14:paraId="166CF47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6 031,10</w:t>
            </w:r>
          </w:p>
        </w:tc>
        <w:tc>
          <w:tcPr>
            <w:tcW w:w="1796" w:type="dxa"/>
            <w:tcBorders>
              <w:top w:val="nil"/>
              <w:left w:val="nil"/>
              <w:bottom w:val="single" w:sz="4" w:space="0" w:color="C0C0C0"/>
              <w:right w:val="single" w:sz="4" w:space="0" w:color="C0C0C0"/>
            </w:tcBorders>
            <w:shd w:val="clear" w:color="000000" w:fill="D7EAD3"/>
            <w:vAlign w:val="center"/>
            <w:hideMark/>
          </w:tcPr>
          <w:p w14:paraId="6CEB485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6 182,65</w:t>
            </w:r>
          </w:p>
        </w:tc>
        <w:tc>
          <w:tcPr>
            <w:tcW w:w="1256" w:type="dxa"/>
            <w:tcBorders>
              <w:top w:val="nil"/>
              <w:left w:val="nil"/>
              <w:bottom w:val="single" w:sz="4" w:space="0" w:color="C0C0C0"/>
              <w:right w:val="single" w:sz="4" w:space="0" w:color="C0C0C0"/>
            </w:tcBorders>
            <w:shd w:val="clear" w:color="000000" w:fill="D7EAD3"/>
            <w:vAlign w:val="center"/>
            <w:hideMark/>
          </w:tcPr>
          <w:p w14:paraId="19439DB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2 548,83</w:t>
            </w:r>
          </w:p>
        </w:tc>
        <w:tc>
          <w:tcPr>
            <w:tcW w:w="1416" w:type="dxa"/>
            <w:tcBorders>
              <w:top w:val="nil"/>
              <w:left w:val="nil"/>
              <w:bottom w:val="single" w:sz="4" w:space="0" w:color="C0C0C0"/>
              <w:right w:val="single" w:sz="4" w:space="0" w:color="C0C0C0"/>
            </w:tcBorders>
            <w:shd w:val="clear" w:color="000000" w:fill="D7EAD3"/>
            <w:vAlign w:val="center"/>
            <w:hideMark/>
          </w:tcPr>
          <w:p w14:paraId="5205E9B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3 633,83</w:t>
            </w:r>
          </w:p>
        </w:tc>
        <w:tc>
          <w:tcPr>
            <w:tcW w:w="3936" w:type="dxa"/>
            <w:tcBorders>
              <w:top w:val="nil"/>
              <w:left w:val="nil"/>
              <w:bottom w:val="single" w:sz="4" w:space="0" w:color="C0C0C0"/>
              <w:right w:val="single" w:sz="4" w:space="0" w:color="C0C0C0"/>
            </w:tcBorders>
            <w:shd w:val="clear" w:color="000000" w:fill="FFFFCC"/>
            <w:vAlign w:val="center"/>
            <w:hideMark/>
          </w:tcPr>
          <w:p w14:paraId="47E3FDD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39BCF4C4"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1EA20541" w14:textId="77777777" w:rsidR="00D8369E" w:rsidRPr="00D8369E" w:rsidRDefault="00D8369E" w:rsidP="00D8369E">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48B04649"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2D8536C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20</w:t>
            </w:r>
          </w:p>
        </w:tc>
        <w:tc>
          <w:tcPr>
            <w:tcW w:w="4408" w:type="dxa"/>
            <w:tcBorders>
              <w:top w:val="nil"/>
              <w:left w:val="nil"/>
              <w:bottom w:val="single" w:sz="4" w:space="0" w:color="C0C0C0"/>
              <w:right w:val="single" w:sz="4" w:space="0" w:color="C0C0C0"/>
            </w:tcBorders>
            <w:shd w:val="clear" w:color="auto" w:fill="auto"/>
            <w:vAlign w:val="center"/>
            <w:hideMark/>
          </w:tcPr>
          <w:p w14:paraId="6A9395CF"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Численность персонала, всего</w:t>
            </w:r>
          </w:p>
        </w:tc>
        <w:tc>
          <w:tcPr>
            <w:tcW w:w="1135" w:type="dxa"/>
            <w:tcBorders>
              <w:top w:val="nil"/>
              <w:left w:val="nil"/>
              <w:bottom w:val="single" w:sz="4" w:space="0" w:color="C0C0C0"/>
              <w:right w:val="single" w:sz="4" w:space="0" w:color="C0C0C0"/>
            </w:tcBorders>
            <w:shd w:val="clear" w:color="auto" w:fill="auto"/>
            <w:vAlign w:val="center"/>
            <w:hideMark/>
          </w:tcPr>
          <w:p w14:paraId="3AE7096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чел</w:t>
            </w:r>
          </w:p>
        </w:tc>
        <w:tc>
          <w:tcPr>
            <w:tcW w:w="1538" w:type="dxa"/>
            <w:tcBorders>
              <w:top w:val="nil"/>
              <w:left w:val="nil"/>
              <w:bottom w:val="single" w:sz="4" w:space="0" w:color="C0C0C0"/>
              <w:right w:val="single" w:sz="4" w:space="0" w:color="C0C0C0"/>
            </w:tcBorders>
            <w:shd w:val="clear" w:color="000000" w:fill="D7EAD3"/>
            <w:vAlign w:val="center"/>
            <w:hideMark/>
          </w:tcPr>
          <w:p w14:paraId="4C60A12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22,52</w:t>
            </w:r>
          </w:p>
        </w:tc>
        <w:tc>
          <w:tcPr>
            <w:tcW w:w="1789" w:type="dxa"/>
            <w:tcBorders>
              <w:top w:val="nil"/>
              <w:left w:val="nil"/>
              <w:bottom w:val="single" w:sz="4" w:space="0" w:color="C0C0C0"/>
              <w:right w:val="single" w:sz="4" w:space="0" w:color="C0C0C0"/>
            </w:tcBorders>
            <w:shd w:val="clear" w:color="000000" w:fill="D7EAD3"/>
            <w:vAlign w:val="center"/>
            <w:hideMark/>
          </w:tcPr>
          <w:p w14:paraId="3212AB0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22,52</w:t>
            </w:r>
          </w:p>
        </w:tc>
        <w:tc>
          <w:tcPr>
            <w:tcW w:w="1811" w:type="dxa"/>
            <w:tcBorders>
              <w:top w:val="nil"/>
              <w:left w:val="nil"/>
              <w:bottom w:val="single" w:sz="4" w:space="0" w:color="C0C0C0"/>
              <w:right w:val="single" w:sz="4" w:space="0" w:color="C0C0C0"/>
            </w:tcBorders>
            <w:shd w:val="clear" w:color="000000" w:fill="D7EAD3"/>
            <w:vAlign w:val="center"/>
            <w:hideMark/>
          </w:tcPr>
          <w:p w14:paraId="1139352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22,52</w:t>
            </w:r>
          </w:p>
        </w:tc>
        <w:tc>
          <w:tcPr>
            <w:tcW w:w="1683" w:type="dxa"/>
            <w:tcBorders>
              <w:top w:val="nil"/>
              <w:left w:val="nil"/>
              <w:bottom w:val="single" w:sz="4" w:space="0" w:color="C0C0C0"/>
              <w:right w:val="single" w:sz="4" w:space="0" w:color="C0C0C0"/>
            </w:tcBorders>
            <w:shd w:val="clear" w:color="000000" w:fill="D7EAD3"/>
            <w:vAlign w:val="center"/>
            <w:hideMark/>
          </w:tcPr>
          <w:p w14:paraId="5AB885F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22,52</w:t>
            </w:r>
          </w:p>
        </w:tc>
        <w:tc>
          <w:tcPr>
            <w:tcW w:w="1796" w:type="dxa"/>
            <w:tcBorders>
              <w:top w:val="nil"/>
              <w:left w:val="nil"/>
              <w:bottom w:val="single" w:sz="4" w:space="0" w:color="C0C0C0"/>
              <w:right w:val="single" w:sz="4" w:space="0" w:color="C0C0C0"/>
            </w:tcBorders>
            <w:shd w:val="clear" w:color="000000" w:fill="D7EAD3"/>
            <w:vAlign w:val="center"/>
            <w:hideMark/>
          </w:tcPr>
          <w:p w14:paraId="73F9019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22,52</w:t>
            </w:r>
          </w:p>
        </w:tc>
        <w:tc>
          <w:tcPr>
            <w:tcW w:w="1256" w:type="dxa"/>
            <w:tcBorders>
              <w:top w:val="nil"/>
              <w:left w:val="nil"/>
              <w:bottom w:val="single" w:sz="4" w:space="0" w:color="C0C0C0"/>
              <w:right w:val="single" w:sz="4" w:space="0" w:color="C0C0C0"/>
            </w:tcBorders>
            <w:shd w:val="clear" w:color="000000" w:fill="D7EAD3"/>
            <w:vAlign w:val="center"/>
            <w:hideMark/>
          </w:tcPr>
          <w:p w14:paraId="32BDFC8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22,52</w:t>
            </w:r>
          </w:p>
        </w:tc>
        <w:tc>
          <w:tcPr>
            <w:tcW w:w="1416" w:type="dxa"/>
            <w:tcBorders>
              <w:top w:val="nil"/>
              <w:left w:val="nil"/>
              <w:bottom w:val="single" w:sz="4" w:space="0" w:color="C0C0C0"/>
              <w:right w:val="single" w:sz="4" w:space="0" w:color="C0C0C0"/>
            </w:tcBorders>
            <w:shd w:val="clear" w:color="000000" w:fill="D7EAD3"/>
            <w:vAlign w:val="center"/>
            <w:hideMark/>
          </w:tcPr>
          <w:p w14:paraId="3D8DB3C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22,52</w:t>
            </w:r>
          </w:p>
        </w:tc>
        <w:tc>
          <w:tcPr>
            <w:tcW w:w="3936" w:type="dxa"/>
            <w:tcBorders>
              <w:top w:val="nil"/>
              <w:left w:val="nil"/>
              <w:bottom w:val="single" w:sz="4" w:space="0" w:color="C0C0C0"/>
              <w:right w:val="single" w:sz="4" w:space="0" w:color="C0C0C0"/>
            </w:tcBorders>
            <w:shd w:val="clear" w:color="000000" w:fill="FFFFCC"/>
            <w:vAlign w:val="center"/>
            <w:hideMark/>
          </w:tcPr>
          <w:p w14:paraId="00362F30"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4FE13F16" w14:textId="77777777" w:rsidTr="00D8369E">
        <w:trPr>
          <w:trHeight w:val="300"/>
          <w:jc w:val="center"/>
        </w:trPr>
        <w:tc>
          <w:tcPr>
            <w:tcW w:w="560" w:type="dxa"/>
            <w:tcBorders>
              <w:top w:val="nil"/>
              <w:left w:val="nil"/>
              <w:bottom w:val="nil"/>
              <w:right w:val="nil"/>
            </w:tcBorders>
            <w:shd w:val="clear" w:color="auto" w:fill="auto"/>
            <w:noWrap/>
            <w:vAlign w:val="bottom"/>
            <w:hideMark/>
          </w:tcPr>
          <w:p w14:paraId="2106E31D" w14:textId="77777777" w:rsidR="00D8369E" w:rsidRPr="00D8369E" w:rsidRDefault="00D8369E" w:rsidP="00D8369E">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2043A495" w14:textId="77777777" w:rsidR="00D8369E" w:rsidRPr="00D8369E" w:rsidRDefault="00D8369E" w:rsidP="00D8369E">
            <w:pPr>
              <w:rPr>
                <w:sz w:val="11"/>
                <w:szCs w:val="11"/>
              </w:rPr>
            </w:pPr>
          </w:p>
        </w:tc>
        <w:tc>
          <w:tcPr>
            <w:tcW w:w="1012" w:type="dxa"/>
            <w:tcBorders>
              <w:top w:val="nil"/>
              <w:left w:val="single" w:sz="4" w:space="0" w:color="C0C0C0"/>
              <w:bottom w:val="single" w:sz="4" w:space="0" w:color="C0C0C0"/>
              <w:right w:val="single" w:sz="4" w:space="0" w:color="C0C0C0"/>
            </w:tcBorders>
            <w:shd w:val="clear" w:color="auto" w:fill="auto"/>
            <w:vAlign w:val="center"/>
            <w:hideMark/>
          </w:tcPr>
          <w:p w14:paraId="5E0DA1D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21</w:t>
            </w:r>
          </w:p>
        </w:tc>
        <w:tc>
          <w:tcPr>
            <w:tcW w:w="4408" w:type="dxa"/>
            <w:tcBorders>
              <w:top w:val="nil"/>
              <w:left w:val="nil"/>
              <w:bottom w:val="single" w:sz="4" w:space="0" w:color="C0C0C0"/>
              <w:right w:val="single" w:sz="4" w:space="0" w:color="C0C0C0"/>
            </w:tcBorders>
            <w:shd w:val="clear" w:color="auto" w:fill="auto"/>
            <w:vAlign w:val="center"/>
            <w:hideMark/>
          </w:tcPr>
          <w:p w14:paraId="4C05F03F"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Среднемесячная заработная плата</w:t>
            </w:r>
          </w:p>
        </w:tc>
        <w:tc>
          <w:tcPr>
            <w:tcW w:w="1135" w:type="dxa"/>
            <w:tcBorders>
              <w:top w:val="nil"/>
              <w:left w:val="nil"/>
              <w:bottom w:val="single" w:sz="4" w:space="0" w:color="C0C0C0"/>
              <w:right w:val="single" w:sz="4" w:space="0" w:color="C0C0C0"/>
            </w:tcBorders>
            <w:shd w:val="clear" w:color="auto" w:fill="auto"/>
            <w:vAlign w:val="center"/>
            <w:hideMark/>
          </w:tcPr>
          <w:p w14:paraId="1ADE7D8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руб</w:t>
            </w:r>
          </w:p>
        </w:tc>
        <w:tc>
          <w:tcPr>
            <w:tcW w:w="1538" w:type="dxa"/>
            <w:tcBorders>
              <w:top w:val="nil"/>
              <w:left w:val="nil"/>
              <w:bottom w:val="single" w:sz="4" w:space="0" w:color="C0C0C0"/>
              <w:right w:val="single" w:sz="4" w:space="0" w:color="C0C0C0"/>
            </w:tcBorders>
            <w:shd w:val="clear" w:color="000000" w:fill="D7EAD3"/>
            <w:vAlign w:val="center"/>
            <w:hideMark/>
          </w:tcPr>
          <w:p w14:paraId="64815E7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21 110,25</w:t>
            </w:r>
          </w:p>
        </w:tc>
        <w:tc>
          <w:tcPr>
            <w:tcW w:w="1789" w:type="dxa"/>
            <w:tcBorders>
              <w:top w:val="nil"/>
              <w:left w:val="nil"/>
              <w:bottom w:val="single" w:sz="4" w:space="0" w:color="C0C0C0"/>
              <w:right w:val="single" w:sz="4" w:space="0" w:color="C0C0C0"/>
            </w:tcBorders>
            <w:shd w:val="clear" w:color="000000" w:fill="D7EAD3"/>
            <w:vAlign w:val="center"/>
            <w:hideMark/>
          </w:tcPr>
          <w:p w14:paraId="521188D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21 672,42</w:t>
            </w:r>
          </w:p>
        </w:tc>
        <w:tc>
          <w:tcPr>
            <w:tcW w:w="1811" w:type="dxa"/>
            <w:tcBorders>
              <w:top w:val="nil"/>
              <w:left w:val="nil"/>
              <w:bottom w:val="single" w:sz="4" w:space="0" w:color="C0C0C0"/>
              <w:right w:val="single" w:sz="4" w:space="0" w:color="C0C0C0"/>
            </w:tcBorders>
            <w:shd w:val="clear" w:color="000000" w:fill="D7EAD3"/>
            <w:vAlign w:val="center"/>
            <w:hideMark/>
          </w:tcPr>
          <w:p w14:paraId="05BC88B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21 651,52</w:t>
            </w:r>
          </w:p>
        </w:tc>
        <w:tc>
          <w:tcPr>
            <w:tcW w:w="1683" w:type="dxa"/>
            <w:tcBorders>
              <w:top w:val="nil"/>
              <w:left w:val="nil"/>
              <w:bottom w:val="single" w:sz="4" w:space="0" w:color="C0C0C0"/>
              <w:right w:val="single" w:sz="4" w:space="0" w:color="C0C0C0"/>
            </w:tcBorders>
            <w:shd w:val="clear" w:color="000000" w:fill="D7EAD3"/>
            <w:vAlign w:val="center"/>
            <w:hideMark/>
          </w:tcPr>
          <w:p w14:paraId="2CD6773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22 313,91</w:t>
            </w:r>
          </w:p>
        </w:tc>
        <w:tc>
          <w:tcPr>
            <w:tcW w:w="1796" w:type="dxa"/>
            <w:tcBorders>
              <w:top w:val="nil"/>
              <w:left w:val="nil"/>
              <w:bottom w:val="single" w:sz="4" w:space="0" w:color="C0C0C0"/>
              <w:right w:val="single" w:sz="4" w:space="0" w:color="C0C0C0"/>
            </w:tcBorders>
            <w:shd w:val="clear" w:color="000000" w:fill="D7EAD3"/>
            <w:vAlign w:val="center"/>
            <w:hideMark/>
          </w:tcPr>
          <w:p w14:paraId="3AA7D6B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22 874,63</w:t>
            </w:r>
          </w:p>
        </w:tc>
        <w:tc>
          <w:tcPr>
            <w:tcW w:w="1256" w:type="dxa"/>
            <w:tcBorders>
              <w:top w:val="nil"/>
              <w:left w:val="nil"/>
              <w:bottom w:val="single" w:sz="4" w:space="0" w:color="C0C0C0"/>
              <w:right w:val="single" w:sz="4" w:space="0" w:color="C0C0C0"/>
            </w:tcBorders>
            <w:shd w:val="clear" w:color="000000" w:fill="D7EAD3"/>
            <w:vAlign w:val="center"/>
            <w:hideMark/>
          </w:tcPr>
          <w:p w14:paraId="53E5EA2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18 860,34</w:t>
            </w:r>
          </w:p>
        </w:tc>
        <w:tc>
          <w:tcPr>
            <w:tcW w:w="1416" w:type="dxa"/>
            <w:tcBorders>
              <w:top w:val="nil"/>
              <w:left w:val="nil"/>
              <w:bottom w:val="single" w:sz="4" w:space="0" w:color="C0C0C0"/>
              <w:right w:val="single" w:sz="4" w:space="0" w:color="C0C0C0"/>
            </w:tcBorders>
            <w:shd w:val="clear" w:color="000000" w:fill="D7EAD3"/>
            <w:vAlign w:val="center"/>
            <w:hideMark/>
          </w:tcPr>
          <w:p w14:paraId="3653A2D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26 888,92</w:t>
            </w:r>
          </w:p>
        </w:tc>
        <w:tc>
          <w:tcPr>
            <w:tcW w:w="3936" w:type="dxa"/>
            <w:tcBorders>
              <w:top w:val="nil"/>
              <w:left w:val="nil"/>
              <w:bottom w:val="single" w:sz="4" w:space="0" w:color="C0C0C0"/>
              <w:right w:val="single" w:sz="4" w:space="0" w:color="C0C0C0"/>
            </w:tcBorders>
            <w:shd w:val="clear" w:color="000000" w:fill="FFFFCC"/>
            <w:vAlign w:val="center"/>
            <w:hideMark/>
          </w:tcPr>
          <w:p w14:paraId="419A19EC"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D8369E" w14:paraId="65992813" w14:textId="77777777" w:rsidTr="00D8369E">
        <w:trPr>
          <w:trHeight w:val="300"/>
          <w:jc w:val="center"/>
        </w:trPr>
        <w:tc>
          <w:tcPr>
            <w:tcW w:w="560" w:type="dxa"/>
            <w:tcBorders>
              <w:top w:val="nil"/>
              <w:left w:val="nil"/>
              <w:bottom w:val="nil"/>
              <w:right w:val="nil"/>
            </w:tcBorders>
            <w:shd w:val="clear" w:color="auto" w:fill="auto"/>
            <w:vAlign w:val="center"/>
            <w:hideMark/>
          </w:tcPr>
          <w:p w14:paraId="0F3E0C5B" w14:textId="77777777" w:rsidR="00D8369E" w:rsidRPr="00D8369E" w:rsidRDefault="00D8369E" w:rsidP="00D8369E">
            <w:pPr>
              <w:rPr>
                <w:rFonts w:ascii="Tahoma" w:hAnsi="Tahoma" w:cs="Tahoma"/>
                <w:b/>
                <w:bCs/>
                <w:sz w:val="11"/>
                <w:szCs w:val="11"/>
              </w:rPr>
            </w:pPr>
          </w:p>
        </w:tc>
        <w:tc>
          <w:tcPr>
            <w:tcW w:w="400" w:type="dxa"/>
            <w:tcBorders>
              <w:top w:val="nil"/>
              <w:left w:val="nil"/>
              <w:bottom w:val="nil"/>
              <w:right w:val="nil"/>
            </w:tcBorders>
            <w:shd w:val="clear" w:color="auto" w:fill="auto"/>
            <w:vAlign w:val="center"/>
            <w:hideMark/>
          </w:tcPr>
          <w:p w14:paraId="5A6CBEF9"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18E72DFA" w14:textId="77777777" w:rsidR="00D8369E" w:rsidRPr="00D8369E" w:rsidRDefault="00D8369E" w:rsidP="00D8369E">
            <w:pPr>
              <w:rPr>
                <w:sz w:val="11"/>
                <w:szCs w:val="11"/>
              </w:rPr>
            </w:pPr>
          </w:p>
        </w:tc>
        <w:tc>
          <w:tcPr>
            <w:tcW w:w="4408" w:type="dxa"/>
            <w:tcBorders>
              <w:top w:val="nil"/>
              <w:left w:val="nil"/>
              <w:bottom w:val="nil"/>
              <w:right w:val="nil"/>
            </w:tcBorders>
            <w:shd w:val="clear" w:color="auto" w:fill="auto"/>
            <w:vAlign w:val="center"/>
            <w:hideMark/>
          </w:tcPr>
          <w:p w14:paraId="77DB894A" w14:textId="77777777" w:rsidR="00D8369E" w:rsidRPr="00D8369E" w:rsidRDefault="00D8369E" w:rsidP="00D8369E">
            <w:pPr>
              <w:rPr>
                <w:sz w:val="11"/>
                <w:szCs w:val="11"/>
              </w:rPr>
            </w:pPr>
          </w:p>
        </w:tc>
        <w:tc>
          <w:tcPr>
            <w:tcW w:w="1135" w:type="dxa"/>
            <w:tcBorders>
              <w:top w:val="nil"/>
              <w:left w:val="nil"/>
              <w:bottom w:val="nil"/>
              <w:right w:val="nil"/>
            </w:tcBorders>
            <w:shd w:val="clear" w:color="auto" w:fill="auto"/>
            <w:vAlign w:val="center"/>
            <w:hideMark/>
          </w:tcPr>
          <w:p w14:paraId="3C2EC1F0" w14:textId="77777777" w:rsidR="00D8369E" w:rsidRPr="00D8369E" w:rsidRDefault="00D8369E" w:rsidP="00D8369E">
            <w:pPr>
              <w:rPr>
                <w:sz w:val="11"/>
                <w:szCs w:val="11"/>
              </w:rPr>
            </w:pPr>
          </w:p>
        </w:tc>
        <w:tc>
          <w:tcPr>
            <w:tcW w:w="1538" w:type="dxa"/>
            <w:tcBorders>
              <w:top w:val="nil"/>
              <w:left w:val="nil"/>
              <w:bottom w:val="nil"/>
              <w:right w:val="nil"/>
            </w:tcBorders>
            <w:shd w:val="clear" w:color="auto" w:fill="auto"/>
            <w:vAlign w:val="center"/>
            <w:hideMark/>
          </w:tcPr>
          <w:p w14:paraId="68D2D6F2" w14:textId="77777777" w:rsidR="00D8369E" w:rsidRPr="00D8369E" w:rsidRDefault="00D8369E" w:rsidP="00D8369E">
            <w:pPr>
              <w:rPr>
                <w:sz w:val="11"/>
                <w:szCs w:val="11"/>
              </w:rPr>
            </w:pPr>
          </w:p>
        </w:tc>
        <w:tc>
          <w:tcPr>
            <w:tcW w:w="1789" w:type="dxa"/>
            <w:tcBorders>
              <w:top w:val="nil"/>
              <w:left w:val="nil"/>
              <w:bottom w:val="nil"/>
              <w:right w:val="nil"/>
            </w:tcBorders>
            <w:shd w:val="clear" w:color="auto" w:fill="auto"/>
            <w:vAlign w:val="center"/>
            <w:hideMark/>
          </w:tcPr>
          <w:p w14:paraId="7B8CFC0B" w14:textId="77777777" w:rsidR="00D8369E" w:rsidRPr="00D8369E" w:rsidRDefault="00D8369E" w:rsidP="00D8369E">
            <w:pPr>
              <w:rPr>
                <w:sz w:val="11"/>
                <w:szCs w:val="11"/>
              </w:rPr>
            </w:pPr>
          </w:p>
        </w:tc>
        <w:tc>
          <w:tcPr>
            <w:tcW w:w="1811" w:type="dxa"/>
            <w:tcBorders>
              <w:top w:val="nil"/>
              <w:left w:val="nil"/>
              <w:bottom w:val="nil"/>
              <w:right w:val="nil"/>
            </w:tcBorders>
            <w:shd w:val="clear" w:color="auto" w:fill="auto"/>
            <w:vAlign w:val="center"/>
            <w:hideMark/>
          </w:tcPr>
          <w:p w14:paraId="6AAE350B" w14:textId="77777777" w:rsidR="00D8369E" w:rsidRPr="00D8369E" w:rsidRDefault="00D8369E" w:rsidP="00D8369E">
            <w:pPr>
              <w:rPr>
                <w:sz w:val="11"/>
                <w:szCs w:val="11"/>
              </w:rPr>
            </w:pPr>
          </w:p>
        </w:tc>
        <w:tc>
          <w:tcPr>
            <w:tcW w:w="1683" w:type="dxa"/>
            <w:tcBorders>
              <w:top w:val="nil"/>
              <w:left w:val="nil"/>
              <w:bottom w:val="nil"/>
              <w:right w:val="nil"/>
            </w:tcBorders>
            <w:shd w:val="clear" w:color="auto" w:fill="auto"/>
            <w:vAlign w:val="center"/>
            <w:hideMark/>
          </w:tcPr>
          <w:p w14:paraId="3835DB5C" w14:textId="77777777" w:rsidR="00D8369E" w:rsidRPr="00D8369E" w:rsidRDefault="00D8369E" w:rsidP="00D8369E">
            <w:pPr>
              <w:rPr>
                <w:sz w:val="11"/>
                <w:szCs w:val="11"/>
              </w:rPr>
            </w:pPr>
          </w:p>
        </w:tc>
        <w:tc>
          <w:tcPr>
            <w:tcW w:w="1796" w:type="dxa"/>
            <w:tcBorders>
              <w:top w:val="nil"/>
              <w:left w:val="nil"/>
              <w:bottom w:val="nil"/>
              <w:right w:val="nil"/>
            </w:tcBorders>
            <w:shd w:val="clear" w:color="auto" w:fill="auto"/>
            <w:vAlign w:val="center"/>
            <w:hideMark/>
          </w:tcPr>
          <w:p w14:paraId="052D35A3" w14:textId="77777777" w:rsidR="00D8369E" w:rsidRPr="00D8369E" w:rsidRDefault="00D8369E" w:rsidP="00D8369E">
            <w:pPr>
              <w:rPr>
                <w:sz w:val="11"/>
                <w:szCs w:val="11"/>
              </w:rPr>
            </w:pPr>
          </w:p>
        </w:tc>
        <w:tc>
          <w:tcPr>
            <w:tcW w:w="1256" w:type="dxa"/>
            <w:tcBorders>
              <w:top w:val="nil"/>
              <w:left w:val="nil"/>
              <w:bottom w:val="nil"/>
              <w:right w:val="nil"/>
            </w:tcBorders>
            <w:shd w:val="clear" w:color="auto" w:fill="auto"/>
            <w:vAlign w:val="center"/>
            <w:hideMark/>
          </w:tcPr>
          <w:p w14:paraId="326F6031" w14:textId="77777777" w:rsidR="00D8369E" w:rsidRPr="00D8369E" w:rsidRDefault="00D8369E" w:rsidP="00D8369E">
            <w:pPr>
              <w:jc w:val="right"/>
              <w:rPr>
                <w:rFonts w:ascii="Tahoma" w:hAnsi="Tahoma" w:cs="Tahoma"/>
                <w:sz w:val="11"/>
                <w:szCs w:val="11"/>
              </w:rPr>
            </w:pPr>
            <w:r w:rsidRPr="00D8369E">
              <w:rPr>
                <w:rFonts w:ascii="Tahoma" w:hAnsi="Tahoma" w:cs="Tahoma"/>
                <w:sz w:val="11"/>
                <w:szCs w:val="11"/>
              </w:rPr>
              <w:t>22,92</w:t>
            </w:r>
          </w:p>
        </w:tc>
        <w:tc>
          <w:tcPr>
            <w:tcW w:w="1416" w:type="dxa"/>
            <w:tcBorders>
              <w:top w:val="nil"/>
              <w:left w:val="nil"/>
              <w:bottom w:val="nil"/>
              <w:right w:val="nil"/>
            </w:tcBorders>
            <w:shd w:val="clear" w:color="auto" w:fill="auto"/>
            <w:vAlign w:val="center"/>
            <w:hideMark/>
          </w:tcPr>
          <w:p w14:paraId="75CA178E" w14:textId="77777777" w:rsidR="00D8369E" w:rsidRPr="00D8369E" w:rsidRDefault="00D8369E" w:rsidP="00D8369E">
            <w:pPr>
              <w:jc w:val="right"/>
              <w:rPr>
                <w:rFonts w:ascii="Tahoma" w:hAnsi="Tahoma" w:cs="Tahoma"/>
                <w:sz w:val="11"/>
                <w:szCs w:val="11"/>
              </w:rPr>
            </w:pPr>
          </w:p>
        </w:tc>
        <w:tc>
          <w:tcPr>
            <w:tcW w:w="3936" w:type="dxa"/>
            <w:tcBorders>
              <w:top w:val="nil"/>
              <w:left w:val="nil"/>
              <w:bottom w:val="nil"/>
              <w:right w:val="nil"/>
            </w:tcBorders>
            <w:shd w:val="clear" w:color="auto" w:fill="auto"/>
            <w:vAlign w:val="center"/>
            <w:hideMark/>
          </w:tcPr>
          <w:p w14:paraId="64F6A808" w14:textId="77777777" w:rsidR="00D8369E" w:rsidRPr="00D8369E" w:rsidRDefault="00D8369E" w:rsidP="00D8369E">
            <w:pPr>
              <w:rPr>
                <w:sz w:val="11"/>
                <w:szCs w:val="11"/>
              </w:rPr>
            </w:pPr>
          </w:p>
        </w:tc>
      </w:tr>
      <w:tr w:rsidR="00D8369E" w:rsidRPr="00D8369E" w14:paraId="5CD46175" w14:textId="77777777" w:rsidTr="00D8369E">
        <w:trPr>
          <w:trHeight w:val="225"/>
          <w:jc w:val="center"/>
        </w:trPr>
        <w:tc>
          <w:tcPr>
            <w:tcW w:w="560" w:type="dxa"/>
            <w:tcBorders>
              <w:top w:val="nil"/>
              <w:left w:val="nil"/>
              <w:bottom w:val="nil"/>
              <w:right w:val="nil"/>
            </w:tcBorders>
            <w:shd w:val="clear" w:color="auto" w:fill="auto"/>
            <w:vAlign w:val="center"/>
            <w:hideMark/>
          </w:tcPr>
          <w:p w14:paraId="3FA353B1"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77CE91A0"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4AB5AFA5" w14:textId="77777777" w:rsidR="00D8369E" w:rsidRPr="00D8369E" w:rsidRDefault="00D8369E" w:rsidP="00D8369E">
            <w:pPr>
              <w:rPr>
                <w:sz w:val="11"/>
                <w:szCs w:val="11"/>
              </w:rPr>
            </w:pPr>
          </w:p>
        </w:tc>
        <w:tc>
          <w:tcPr>
            <w:tcW w:w="4408" w:type="dxa"/>
            <w:tcBorders>
              <w:top w:val="nil"/>
              <w:left w:val="nil"/>
              <w:bottom w:val="nil"/>
              <w:right w:val="nil"/>
            </w:tcBorders>
            <w:shd w:val="clear" w:color="auto" w:fill="auto"/>
            <w:vAlign w:val="center"/>
            <w:hideMark/>
          </w:tcPr>
          <w:p w14:paraId="372024FC" w14:textId="77777777" w:rsidR="00D8369E" w:rsidRPr="00D8369E" w:rsidRDefault="00D8369E" w:rsidP="00D8369E">
            <w:pPr>
              <w:rPr>
                <w:sz w:val="11"/>
                <w:szCs w:val="11"/>
              </w:rPr>
            </w:pPr>
          </w:p>
        </w:tc>
        <w:tc>
          <w:tcPr>
            <w:tcW w:w="1135" w:type="dxa"/>
            <w:tcBorders>
              <w:top w:val="nil"/>
              <w:left w:val="nil"/>
              <w:bottom w:val="nil"/>
              <w:right w:val="nil"/>
            </w:tcBorders>
            <w:shd w:val="clear" w:color="auto" w:fill="auto"/>
            <w:vAlign w:val="center"/>
            <w:hideMark/>
          </w:tcPr>
          <w:p w14:paraId="67379B6E" w14:textId="77777777" w:rsidR="00D8369E" w:rsidRPr="00D8369E" w:rsidRDefault="00D8369E" w:rsidP="00D8369E">
            <w:pPr>
              <w:rPr>
                <w:sz w:val="11"/>
                <w:szCs w:val="11"/>
              </w:rPr>
            </w:pPr>
          </w:p>
        </w:tc>
        <w:tc>
          <w:tcPr>
            <w:tcW w:w="1538" w:type="dxa"/>
            <w:tcBorders>
              <w:top w:val="nil"/>
              <w:left w:val="nil"/>
              <w:bottom w:val="nil"/>
              <w:right w:val="nil"/>
            </w:tcBorders>
            <w:shd w:val="clear" w:color="auto" w:fill="auto"/>
            <w:vAlign w:val="center"/>
            <w:hideMark/>
          </w:tcPr>
          <w:p w14:paraId="5B52BA87" w14:textId="77777777" w:rsidR="00D8369E" w:rsidRPr="00D8369E" w:rsidRDefault="00D8369E" w:rsidP="00D8369E">
            <w:pPr>
              <w:rPr>
                <w:sz w:val="11"/>
                <w:szCs w:val="11"/>
              </w:rPr>
            </w:pPr>
          </w:p>
        </w:tc>
        <w:tc>
          <w:tcPr>
            <w:tcW w:w="1789" w:type="dxa"/>
            <w:tcBorders>
              <w:top w:val="nil"/>
              <w:left w:val="nil"/>
              <w:bottom w:val="nil"/>
              <w:right w:val="nil"/>
            </w:tcBorders>
            <w:shd w:val="clear" w:color="auto" w:fill="auto"/>
            <w:vAlign w:val="center"/>
            <w:hideMark/>
          </w:tcPr>
          <w:p w14:paraId="0FCAB8A5" w14:textId="77777777" w:rsidR="00D8369E" w:rsidRPr="00D8369E" w:rsidRDefault="00D8369E" w:rsidP="00D8369E">
            <w:pPr>
              <w:rPr>
                <w:sz w:val="11"/>
                <w:szCs w:val="11"/>
              </w:rPr>
            </w:pPr>
          </w:p>
        </w:tc>
        <w:tc>
          <w:tcPr>
            <w:tcW w:w="1811" w:type="dxa"/>
            <w:tcBorders>
              <w:top w:val="nil"/>
              <w:left w:val="nil"/>
              <w:bottom w:val="nil"/>
              <w:right w:val="nil"/>
            </w:tcBorders>
            <w:shd w:val="clear" w:color="auto" w:fill="auto"/>
            <w:vAlign w:val="center"/>
            <w:hideMark/>
          </w:tcPr>
          <w:p w14:paraId="6F1A3F1F" w14:textId="77777777" w:rsidR="00D8369E" w:rsidRPr="00D8369E" w:rsidRDefault="00D8369E" w:rsidP="00D8369E">
            <w:pPr>
              <w:rPr>
                <w:sz w:val="11"/>
                <w:szCs w:val="11"/>
              </w:rPr>
            </w:pPr>
          </w:p>
        </w:tc>
        <w:tc>
          <w:tcPr>
            <w:tcW w:w="1683" w:type="dxa"/>
            <w:tcBorders>
              <w:top w:val="nil"/>
              <w:left w:val="nil"/>
              <w:bottom w:val="nil"/>
              <w:right w:val="nil"/>
            </w:tcBorders>
            <w:shd w:val="clear" w:color="auto" w:fill="auto"/>
            <w:vAlign w:val="center"/>
            <w:hideMark/>
          </w:tcPr>
          <w:p w14:paraId="5CF47668" w14:textId="77777777" w:rsidR="00D8369E" w:rsidRPr="00D8369E" w:rsidRDefault="00D8369E" w:rsidP="00D8369E">
            <w:pPr>
              <w:rPr>
                <w:sz w:val="11"/>
                <w:szCs w:val="11"/>
              </w:rPr>
            </w:pPr>
          </w:p>
        </w:tc>
        <w:tc>
          <w:tcPr>
            <w:tcW w:w="1796" w:type="dxa"/>
            <w:tcBorders>
              <w:top w:val="nil"/>
              <w:left w:val="nil"/>
              <w:bottom w:val="nil"/>
              <w:right w:val="nil"/>
            </w:tcBorders>
            <w:shd w:val="clear" w:color="auto" w:fill="auto"/>
            <w:vAlign w:val="center"/>
            <w:hideMark/>
          </w:tcPr>
          <w:p w14:paraId="296F4E39" w14:textId="77777777" w:rsidR="00D8369E" w:rsidRPr="00D8369E" w:rsidRDefault="00D8369E" w:rsidP="00D8369E">
            <w:pPr>
              <w:rPr>
                <w:sz w:val="11"/>
                <w:szCs w:val="11"/>
              </w:rPr>
            </w:pPr>
          </w:p>
        </w:tc>
        <w:tc>
          <w:tcPr>
            <w:tcW w:w="1256" w:type="dxa"/>
            <w:tcBorders>
              <w:top w:val="nil"/>
              <w:left w:val="nil"/>
              <w:bottom w:val="nil"/>
              <w:right w:val="nil"/>
            </w:tcBorders>
            <w:shd w:val="clear" w:color="auto" w:fill="auto"/>
            <w:vAlign w:val="center"/>
            <w:hideMark/>
          </w:tcPr>
          <w:p w14:paraId="2E189D66" w14:textId="77777777" w:rsidR="00D8369E" w:rsidRPr="00D8369E" w:rsidRDefault="00D8369E" w:rsidP="00D8369E">
            <w:pPr>
              <w:jc w:val="right"/>
              <w:rPr>
                <w:rFonts w:ascii="Tahoma" w:hAnsi="Tahoma" w:cs="Tahoma"/>
                <w:sz w:val="11"/>
                <w:szCs w:val="11"/>
              </w:rPr>
            </w:pPr>
            <w:r w:rsidRPr="00D8369E">
              <w:rPr>
                <w:rFonts w:ascii="Tahoma" w:hAnsi="Tahoma" w:cs="Tahoma"/>
                <w:sz w:val="11"/>
                <w:szCs w:val="11"/>
              </w:rPr>
              <w:t>0,00</w:t>
            </w:r>
          </w:p>
        </w:tc>
        <w:tc>
          <w:tcPr>
            <w:tcW w:w="1416" w:type="dxa"/>
            <w:tcBorders>
              <w:top w:val="nil"/>
              <w:left w:val="nil"/>
              <w:bottom w:val="nil"/>
              <w:right w:val="nil"/>
            </w:tcBorders>
            <w:shd w:val="clear" w:color="auto" w:fill="auto"/>
            <w:vAlign w:val="center"/>
            <w:hideMark/>
          </w:tcPr>
          <w:p w14:paraId="015B30D8" w14:textId="77777777" w:rsidR="00D8369E" w:rsidRPr="00D8369E" w:rsidRDefault="00D8369E" w:rsidP="00D8369E">
            <w:pPr>
              <w:jc w:val="right"/>
              <w:rPr>
                <w:rFonts w:ascii="Tahoma" w:hAnsi="Tahoma" w:cs="Tahoma"/>
                <w:sz w:val="11"/>
                <w:szCs w:val="11"/>
              </w:rPr>
            </w:pPr>
          </w:p>
        </w:tc>
        <w:tc>
          <w:tcPr>
            <w:tcW w:w="3936" w:type="dxa"/>
            <w:tcBorders>
              <w:top w:val="nil"/>
              <w:left w:val="nil"/>
              <w:bottom w:val="nil"/>
              <w:right w:val="nil"/>
            </w:tcBorders>
            <w:shd w:val="clear" w:color="auto" w:fill="auto"/>
            <w:vAlign w:val="center"/>
            <w:hideMark/>
          </w:tcPr>
          <w:p w14:paraId="226D7954" w14:textId="77777777" w:rsidR="00D8369E" w:rsidRPr="00D8369E" w:rsidRDefault="00D8369E" w:rsidP="00D8369E">
            <w:pPr>
              <w:rPr>
                <w:sz w:val="11"/>
                <w:szCs w:val="11"/>
              </w:rPr>
            </w:pPr>
          </w:p>
        </w:tc>
      </w:tr>
      <w:tr w:rsidR="00D8369E" w:rsidRPr="00D8369E" w14:paraId="1C452266" w14:textId="77777777" w:rsidTr="00D8369E">
        <w:trPr>
          <w:trHeight w:val="225"/>
          <w:jc w:val="center"/>
        </w:trPr>
        <w:tc>
          <w:tcPr>
            <w:tcW w:w="560" w:type="dxa"/>
            <w:tcBorders>
              <w:top w:val="nil"/>
              <w:left w:val="nil"/>
              <w:bottom w:val="nil"/>
              <w:right w:val="nil"/>
            </w:tcBorders>
            <w:shd w:val="clear" w:color="auto" w:fill="auto"/>
            <w:vAlign w:val="center"/>
            <w:hideMark/>
          </w:tcPr>
          <w:p w14:paraId="5AABB7F5"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08BD0A20"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573A121D" w14:textId="77777777" w:rsidR="00D8369E" w:rsidRPr="00D8369E" w:rsidRDefault="00D8369E" w:rsidP="00D8369E">
            <w:pPr>
              <w:rPr>
                <w:sz w:val="11"/>
                <w:szCs w:val="11"/>
              </w:rPr>
            </w:pPr>
          </w:p>
        </w:tc>
        <w:tc>
          <w:tcPr>
            <w:tcW w:w="4408" w:type="dxa"/>
            <w:tcBorders>
              <w:top w:val="nil"/>
              <w:left w:val="nil"/>
              <w:bottom w:val="nil"/>
              <w:right w:val="nil"/>
            </w:tcBorders>
            <w:shd w:val="clear" w:color="auto" w:fill="auto"/>
            <w:vAlign w:val="center"/>
            <w:hideMark/>
          </w:tcPr>
          <w:p w14:paraId="69D5CDFB" w14:textId="77777777" w:rsidR="00D8369E" w:rsidRPr="00D8369E" w:rsidRDefault="00D8369E" w:rsidP="00D8369E">
            <w:pPr>
              <w:rPr>
                <w:sz w:val="11"/>
                <w:szCs w:val="11"/>
              </w:rPr>
            </w:pPr>
          </w:p>
        </w:tc>
        <w:tc>
          <w:tcPr>
            <w:tcW w:w="1135" w:type="dxa"/>
            <w:tcBorders>
              <w:top w:val="nil"/>
              <w:left w:val="nil"/>
              <w:bottom w:val="nil"/>
              <w:right w:val="nil"/>
            </w:tcBorders>
            <w:shd w:val="clear" w:color="auto" w:fill="auto"/>
            <w:vAlign w:val="center"/>
            <w:hideMark/>
          </w:tcPr>
          <w:p w14:paraId="4A4C0228" w14:textId="77777777" w:rsidR="00D8369E" w:rsidRPr="00D8369E" w:rsidRDefault="00D8369E" w:rsidP="00D8369E">
            <w:pPr>
              <w:rPr>
                <w:sz w:val="11"/>
                <w:szCs w:val="11"/>
              </w:rPr>
            </w:pPr>
          </w:p>
        </w:tc>
        <w:tc>
          <w:tcPr>
            <w:tcW w:w="1538" w:type="dxa"/>
            <w:tcBorders>
              <w:top w:val="nil"/>
              <w:left w:val="nil"/>
              <w:bottom w:val="nil"/>
              <w:right w:val="nil"/>
            </w:tcBorders>
            <w:shd w:val="clear" w:color="auto" w:fill="auto"/>
            <w:vAlign w:val="center"/>
            <w:hideMark/>
          </w:tcPr>
          <w:p w14:paraId="60FB888E" w14:textId="77777777" w:rsidR="00D8369E" w:rsidRPr="00D8369E" w:rsidRDefault="00D8369E" w:rsidP="00D8369E">
            <w:pPr>
              <w:rPr>
                <w:sz w:val="11"/>
                <w:szCs w:val="11"/>
              </w:rPr>
            </w:pPr>
          </w:p>
        </w:tc>
        <w:tc>
          <w:tcPr>
            <w:tcW w:w="1789" w:type="dxa"/>
            <w:tcBorders>
              <w:top w:val="nil"/>
              <w:left w:val="nil"/>
              <w:bottom w:val="nil"/>
              <w:right w:val="nil"/>
            </w:tcBorders>
            <w:shd w:val="clear" w:color="auto" w:fill="auto"/>
            <w:vAlign w:val="center"/>
            <w:hideMark/>
          </w:tcPr>
          <w:p w14:paraId="2CB28920" w14:textId="77777777" w:rsidR="00D8369E" w:rsidRPr="00D8369E" w:rsidRDefault="00D8369E" w:rsidP="00D8369E">
            <w:pPr>
              <w:rPr>
                <w:sz w:val="11"/>
                <w:szCs w:val="11"/>
              </w:rPr>
            </w:pPr>
          </w:p>
        </w:tc>
        <w:tc>
          <w:tcPr>
            <w:tcW w:w="1811" w:type="dxa"/>
            <w:tcBorders>
              <w:top w:val="nil"/>
              <w:left w:val="nil"/>
              <w:bottom w:val="nil"/>
              <w:right w:val="nil"/>
            </w:tcBorders>
            <w:shd w:val="clear" w:color="auto" w:fill="auto"/>
            <w:vAlign w:val="center"/>
            <w:hideMark/>
          </w:tcPr>
          <w:p w14:paraId="58436CC9" w14:textId="77777777" w:rsidR="00D8369E" w:rsidRPr="00D8369E" w:rsidRDefault="00D8369E" w:rsidP="00D8369E">
            <w:pPr>
              <w:rPr>
                <w:sz w:val="11"/>
                <w:szCs w:val="11"/>
              </w:rPr>
            </w:pPr>
          </w:p>
        </w:tc>
        <w:tc>
          <w:tcPr>
            <w:tcW w:w="1683" w:type="dxa"/>
            <w:tcBorders>
              <w:top w:val="nil"/>
              <w:left w:val="nil"/>
              <w:bottom w:val="nil"/>
              <w:right w:val="nil"/>
            </w:tcBorders>
            <w:shd w:val="clear" w:color="auto" w:fill="auto"/>
            <w:vAlign w:val="center"/>
            <w:hideMark/>
          </w:tcPr>
          <w:p w14:paraId="2DB144E5" w14:textId="77777777" w:rsidR="00D8369E" w:rsidRPr="00D8369E" w:rsidRDefault="00D8369E" w:rsidP="00D8369E">
            <w:pPr>
              <w:rPr>
                <w:sz w:val="11"/>
                <w:szCs w:val="11"/>
              </w:rPr>
            </w:pPr>
          </w:p>
        </w:tc>
        <w:tc>
          <w:tcPr>
            <w:tcW w:w="1796" w:type="dxa"/>
            <w:tcBorders>
              <w:top w:val="nil"/>
              <w:left w:val="nil"/>
              <w:bottom w:val="nil"/>
              <w:right w:val="nil"/>
            </w:tcBorders>
            <w:shd w:val="clear" w:color="auto" w:fill="auto"/>
            <w:vAlign w:val="center"/>
            <w:hideMark/>
          </w:tcPr>
          <w:p w14:paraId="04ACD1EC" w14:textId="77777777" w:rsidR="00D8369E" w:rsidRPr="00D8369E" w:rsidRDefault="00D8369E" w:rsidP="00D8369E">
            <w:pPr>
              <w:rPr>
                <w:sz w:val="11"/>
                <w:szCs w:val="11"/>
              </w:rPr>
            </w:pPr>
          </w:p>
        </w:tc>
        <w:tc>
          <w:tcPr>
            <w:tcW w:w="1256" w:type="dxa"/>
            <w:tcBorders>
              <w:top w:val="nil"/>
              <w:left w:val="nil"/>
              <w:bottom w:val="nil"/>
              <w:right w:val="nil"/>
            </w:tcBorders>
            <w:shd w:val="clear" w:color="auto" w:fill="auto"/>
            <w:vAlign w:val="center"/>
            <w:hideMark/>
          </w:tcPr>
          <w:p w14:paraId="74FDFE35" w14:textId="77777777" w:rsidR="00D8369E" w:rsidRPr="00D8369E" w:rsidRDefault="00D8369E" w:rsidP="00D8369E">
            <w:pPr>
              <w:rPr>
                <w:sz w:val="11"/>
                <w:szCs w:val="11"/>
              </w:rPr>
            </w:pPr>
          </w:p>
        </w:tc>
        <w:tc>
          <w:tcPr>
            <w:tcW w:w="1416" w:type="dxa"/>
            <w:tcBorders>
              <w:top w:val="nil"/>
              <w:left w:val="nil"/>
              <w:bottom w:val="nil"/>
              <w:right w:val="nil"/>
            </w:tcBorders>
            <w:shd w:val="clear" w:color="auto" w:fill="auto"/>
            <w:vAlign w:val="center"/>
            <w:hideMark/>
          </w:tcPr>
          <w:p w14:paraId="4F0E2F4A" w14:textId="77777777" w:rsidR="00D8369E" w:rsidRPr="00D8369E" w:rsidRDefault="00D8369E" w:rsidP="00D8369E">
            <w:pPr>
              <w:rPr>
                <w:sz w:val="11"/>
                <w:szCs w:val="11"/>
              </w:rPr>
            </w:pPr>
          </w:p>
        </w:tc>
        <w:tc>
          <w:tcPr>
            <w:tcW w:w="3936" w:type="dxa"/>
            <w:tcBorders>
              <w:top w:val="nil"/>
              <w:left w:val="nil"/>
              <w:bottom w:val="nil"/>
              <w:right w:val="nil"/>
            </w:tcBorders>
            <w:shd w:val="clear" w:color="auto" w:fill="auto"/>
            <w:vAlign w:val="center"/>
            <w:hideMark/>
          </w:tcPr>
          <w:p w14:paraId="6E39036B" w14:textId="77777777" w:rsidR="00D8369E" w:rsidRPr="00D8369E" w:rsidRDefault="00D8369E" w:rsidP="00D8369E">
            <w:pPr>
              <w:rPr>
                <w:sz w:val="11"/>
                <w:szCs w:val="11"/>
              </w:rPr>
            </w:pPr>
          </w:p>
        </w:tc>
      </w:tr>
      <w:tr w:rsidR="00D8369E" w:rsidRPr="00D8369E" w14:paraId="0A8062DC" w14:textId="77777777" w:rsidTr="00D8369E">
        <w:trPr>
          <w:trHeight w:val="225"/>
          <w:jc w:val="center"/>
        </w:trPr>
        <w:tc>
          <w:tcPr>
            <w:tcW w:w="560" w:type="dxa"/>
            <w:tcBorders>
              <w:top w:val="nil"/>
              <w:left w:val="nil"/>
              <w:bottom w:val="nil"/>
              <w:right w:val="nil"/>
            </w:tcBorders>
            <w:shd w:val="clear" w:color="auto" w:fill="auto"/>
            <w:vAlign w:val="center"/>
            <w:hideMark/>
          </w:tcPr>
          <w:p w14:paraId="234566B8"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38825525"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7B093E09" w14:textId="77777777" w:rsidR="00D8369E" w:rsidRPr="00D8369E" w:rsidRDefault="00D8369E" w:rsidP="00D8369E">
            <w:pPr>
              <w:rPr>
                <w:sz w:val="11"/>
                <w:szCs w:val="11"/>
              </w:rPr>
            </w:pPr>
          </w:p>
        </w:tc>
        <w:tc>
          <w:tcPr>
            <w:tcW w:w="4408"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C9DD80E" w14:textId="77777777" w:rsidR="00D8369E" w:rsidRPr="00D8369E" w:rsidRDefault="00D8369E" w:rsidP="00D8369E">
            <w:pPr>
              <w:rPr>
                <w:rFonts w:ascii="Tahoma" w:hAnsi="Tahoma" w:cs="Tahoma"/>
                <w:color w:val="000000"/>
                <w:sz w:val="11"/>
                <w:szCs w:val="11"/>
              </w:rPr>
            </w:pPr>
            <w:r w:rsidRPr="00D8369E">
              <w:rPr>
                <w:rFonts w:ascii="Tahoma" w:hAnsi="Tahoma" w:cs="Tahoma"/>
                <w:color w:val="000000"/>
                <w:sz w:val="11"/>
                <w:szCs w:val="11"/>
              </w:rPr>
              <w:t>Индекс эффективности операционных расходов</w:t>
            </w:r>
          </w:p>
        </w:tc>
        <w:tc>
          <w:tcPr>
            <w:tcW w:w="1135" w:type="dxa"/>
            <w:tcBorders>
              <w:top w:val="single" w:sz="4" w:space="0" w:color="C0C0C0"/>
              <w:left w:val="nil"/>
              <w:bottom w:val="single" w:sz="4" w:space="0" w:color="C0C0C0"/>
              <w:right w:val="nil"/>
            </w:tcBorders>
            <w:shd w:val="clear" w:color="auto" w:fill="auto"/>
            <w:noWrap/>
            <w:vAlign w:val="center"/>
            <w:hideMark/>
          </w:tcPr>
          <w:p w14:paraId="3E76636F" w14:textId="77777777" w:rsidR="00D8369E" w:rsidRPr="00D8369E" w:rsidRDefault="00D8369E" w:rsidP="00D8369E">
            <w:pPr>
              <w:jc w:val="center"/>
              <w:rPr>
                <w:rFonts w:ascii="Tahoma" w:hAnsi="Tahoma" w:cs="Tahoma"/>
                <w:color w:val="000000"/>
                <w:sz w:val="11"/>
                <w:szCs w:val="11"/>
              </w:rPr>
            </w:pPr>
            <w:r w:rsidRPr="00D8369E">
              <w:rPr>
                <w:rFonts w:ascii="Tahoma" w:hAnsi="Tahoma" w:cs="Tahoma"/>
                <w:color w:val="000000"/>
                <w:sz w:val="11"/>
                <w:szCs w:val="11"/>
              </w:rPr>
              <w:t>%</w:t>
            </w:r>
          </w:p>
        </w:tc>
        <w:tc>
          <w:tcPr>
            <w:tcW w:w="1538" w:type="dxa"/>
            <w:tcBorders>
              <w:top w:val="single" w:sz="4" w:space="0" w:color="C0C0C0"/>
              <w:left w:val="nil"/>
              <w:bottom w:val="single" w:sz="4" w:space="0" w:color="C0C0C0"/>
              <w:right w:val="single" w:sz="4" w:space="0" w:color="C0C0C0"/>
            </w:tcBorders>
            <w:shd w:val="clear" w:color="auto" w:fill="auto"/>
            <w:vAlign w:val="center"/>
            <w:hideMark/>
          </w:tcPr>
          <w:p w14:paraId="5ED164B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single" w:sz="4" w:space="0" w:color="C0C0C0"/>
              <w:left w:val="nil"/>
              <w:bottom w:val="single" w:sz="4" w:space="0" w:color="C0C0C0"/>
              <w:right w:val="single" w:sz="4" w:space="0" w:color="C0C0C0"/>
            </w:tcBorders>
            <w:shd w:val="clear" w:color="auto" w:fill="auto"/>
            <w:vAlign w:val="center"/>
            <w:hideMark/>
          </w:tcPr>
          <w:p w14:paraId="22111CE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 </w:t>
            </w:r>
          </w:p>
        </w:tc>
        <w:tc>
          <w:tcPr>
            <w:tcW w:w="1811" w:type="dxa"/>
            <w:tcBorders>
              <w:top w:val="single" w:sz="4" w:space="0" w:color="C0C0C0"/>
              <w:left w:val="nil"/>
              <w:bottom w:val="single" w:sz="4" w:space="0" w:color="C0C0C0"/>
              <w:right w:val="single" w:sz="4" w:space="0" w:color="C0C0C0"/>
            </w:tcBorders>
            <w:shd w:val="clear" w:color="auto" w:fill="auto"/>
            <w:vAlign w:val="center"/>
            <w:hideMark/>
          </w:tcPr>
          <w:p w14:paraId="058E25F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 </w:t>
            </w:r>
          </w:p>
        </w:tc>
        <w:tc>
          <w:tcPr>
            <w:tcW w:w="168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952D44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 </w:t>
            </w:r>
          </w:p>
        </w:tc>
        <w:tc>
          <w:tcPr>
            <w:tcW w:w="1796" w:type="dxa"/>
            <w:tcBorders>
              <w:top w:val="single" w:sz="4" w:space="0" w:color="C0C0C0"/>
              <w:left w:val="nil"/>
              <w:bottom w:val="single" w:sz="4" w:space="0" w:color="C0C0C0"/>
              <w:right w:val="single" w:sz="4" w:space="0" w:color="C0C0C0"/>
            </w:tcBorders>
            <w:shd w:val="clear" w:color="auto" w:fill="auto"/>
            <w:vAlign w:val="center"/>
            <w:hideMark/>
          </w:tcPr>
          <w:p w14:paraId="39A6DBC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 </w:t>
            </w:r>
          </w:p>
        </w:tc>
        <w:tc>
          <w:tcPr>
            <w:tcW w:w="1256" w:type="dxa"/>
            <w:tcBorders>
              <w:top w:val="nil"/>
              <w:left w:val="nil"/>
              <w:bottom w:val="nil"/>
              <w:right w:val="nil"/>
            </w:tcBorders>
            <w:shd w:val="clear" w:color="auto" w:fill="auto"/>
            <w:vAlign w:val="center"/>
            <w:hideMark/>
          </w:tcPr>
          <w:p w14:paraId="5149F9F2" w14:textId="77777777" w:rsidR="00D8369E" w:rsidRPr="00D8369E" w:rsidRDefault="00D8369E" w:rsidP="00D8369E">
            <w:pPr>
              <w:jc w:val="center"/>
              <w:rPr>
                <w:rFonts w:ascii="Tahoma" w:hAnsi="Tahoma" w:cs="Tahoma"/>
                <w:b/>
                <w:bCs/>
                <w:sz w:val="11"/>
                <w:szCs w:val="11"/>
              </w:rPr>
            </w:pPr>
          </w:p>
        </w:tc>
        <w:tc>
          <w:tcPr>
            <w:tcW w:w="1416" w:type="dxa"/>
            <w:tcBorders>
              <w:top w:val="nil"/>
              <w:left w:val="nil"/>
              <w:bottom w:val="nil"/>
              <w:right w:val="nil"/>
            </w:tcBorders>
            <w:shd w:val="clear" w:color="auto" w:fill="auto"/>
            <w:vAlign w:val="center"/>
            <w:hideMark/>
          </w:tcPr>
          <w:p w14:paraId="1E06898A" w14:textId="77777777" w:rsidR="00D8369E" w:rsidRPr="00D8369E" w:rsidRDefault="00D8369E" w:rsidP="00D8369E">
            <w:pPr>
              <w:rPr>
                <w:sz w:val="11"/>
                <w:szCs w:val="11"/>
              </w:rPr>
            </w:pPr>
          </w:p>
        </w:tc>
        <w:tc>
          <w:tcPr>
            <w:tcW w:w="3936" w:type="dxa"/>
            <w:tcBorders>
              <w:top w:val="nil"/>
              <w:left w:val="nil"/>
              <w:bottom w:val="nil"/>
              <w:right w:val="nil"/>
            </w:tcBorders>
            <w:shd w:val="clear" w:color="auto" w:fill="auto"/>
            <w:vAlign w:val="center"/>
            <w:hideMark/>
          </w:tcPr>
          <w:p w14:paraId="7BD737B0" w14:textId="77777777" w:rsidR="00D8369E" w:rsidRPr="00D8369E" w:rsidRDefault="00D8369E" w:rsidP="00D8369E">
            <w:pPr>
              <w:rPr>
                <w:sz w:val="11"/>
                <w:szCs w:val="11"/>
              </w:rPr>
            </w:pPr>
          </w:p>
        </w:tc>
      </w:tr>
      <w:tr w:rsidR="00D8369E" w:rsidRPr="00D8369E" w14:paraId="70D7F602" w14:textId="77777777" w:rsidTr="00D8369E">
        <w:trPr>
          <w:trHeight w:val="225"/>
          <w:jc w:val="center"/>
        </w:trPr>
        <w:tc>
          <w:tcPr>
            <w:tcW w:w="560" w:type="dxa"/>
            <w:tcBorders>
              <w:top w:val="nil"/>
              <w:left w:val="nil"/>
              <w:bottom w:val="nil"/>
              <w:right w:val="nil"/>
            </w:tcBorders>
            <w:shd w:val="clear" w:color="auto" w:fill="auto"/>
            <w:vAlign w:val="center"/>
            <w:hideMark/>
          </w:tcPr>
          <w:p w14:paraId="7A5D5893"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6A1C0A9E"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50D03C1E" w14:textId="77777777" w:rsidR="00D8369E" w:rsidRPr="00D8369E" w:rsidRDefault="00D8369E" w:rsidP="00D8369E">
            <w:pPr>
              <w:rPr>
                <w:sz w:val="11"/>
                <w:szCs w:val="11"/>
              </w:rPr>
            </w:pPr>
          </w:p>
        </w:tc>
        <w:tc>
          <w:tcPr>
            <w:tcW w:w="4408" w:type="dxa"/>
            <w:tcBorders>
              <w:top w:val="nil"/>
              <w:left w:val="single" w:sz="4" w:space="0" w:color="C0C0C0"/>
              <w:bottom w:val="single" w:sz="4" w:space="0" w:color="C0C0C0"/>
              <w:right w:val="single" w:sz="4" w:space="0" w:color="C0C0C0"/>
            </w:tcBorders>
            <w:shd w:val="clear" w:color="auto" w:fill="auto"/>
            <w:noWrap/>
            <w:vAlign w:val="bottom"/>
            <w:hideMark/>
          </w:tcPr>
          <w:p w14:paraId="5F9F3A3E" w14:textId="77777777" w:rsidR="00D8369E" w:rsidRPr="00D8369E" w:rsidRDefault="00D8369E" w:rsidP="00D8369E">
            <w:pPr>
              <w:rPr>
                <w:rFonts w:ascii="Tahoma" w:hAnsi="Tahoma" w:cs="Tahoma"/>
                <w:color w:val="000000"/>
                <w:sz w:val="11"/>
                <w:szCs w:val="11"/>
              </w:rPr>
            </w:pPr>
            <w:r w:rsidRPr="00D8369E">
              <w:rPr>
                <w:rFonts w:ascii="Tahoma" w:hAnsi="Tahoma" w:cs="Tahoma"/>
                <w:color w:val="000000"/>
                <w:sz w:val="11"/>
                <w:szCs w:val="11"/>
              </w:rPr>
              <w:t>Индекс потребительских цен</w:t>
            </w:r>
          </w:p>
        </w:tc>
        <w:tc>
          <w:tcPr>
            <w:tcW w:w="1135" w:type="dxa"/>
            <w:tcBorders>
              <w:top w:val="nil"/>
              <w:left w:val="nil"/>
              <w:bottom w:val="single" w:sz="4" w:space="0" w:color="C0C0C0"/>
              <w:right w:val="nil"/>
            </w:tcBorders>
            <w:shd w:val="clear" w:color="auto" w:fill="auto"/>
            <w:noWrap/>
            <w:vAlign w:val="center"/>
            <w:hideMark/>
          </w:tcPr>
          <w:p w14:paraId="7A8A3336" w14:textId="77777777" w:rsidR="00D8369E" w:rsidRPr="00D8369E" w:rsidRDefault="00D8369E" w:rsidP="00D8369E">
            <w:pPr>
              <w:jc w:val="center"/>
              <w:rPr>
                <w:rFonts w:ascii="Tahoma" w:hAnsi="Tahoma" w:cs="Tahoma"/>
                <w:color w:val="000000"/>
                <w:sz w:val="11"/>
                <w:szCs w:val="11"/>
              </w:rPr>
            </w:pPr>
            <w:r w:rsidRPr="00D8369E">
              <w:rPr>
                <w:rFonts w:ascii="Tahoma" w:hAnsi="Tahoma" w:cs="Tahoma"/>
                <w:color w:val="000000"/>
                <w:sz w:val="11"/>
                <w:szCs w:val="11"/>
              </w:rPr>
              <w:t>%</w:t>
            </w:r>
          </w:p>
        </w:tc>
        <w:tc>
          <w:tcPr>
            <w:tcW w:w="1538" w:type="dxa"/>
            <w:tcBorders>
              <w:top w:val="nil"/>
              <w:left w:val="nil"/>
              <w:bottom w:val="single" w:sz="4" w:space="0" w:color="C0C0C0"/>
              <w:right w:val="single" w:sz="4" w:space="0" w:color="C0C0C0"/>
            </w:tcBorders>
            <w:shd w:val="clear" w:color="auto" w:fill="auto"/>
            <w:vAlign w:val="center"/>
            <w:hideMark/>
          </w:tcPr>
          <w:p w14:paraId="22DBA4E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auto" w:fill="auto"/>
            <w:vAlign w:val="center"/>
            <w:hideMark/>
          </w:tcPr>
          <w:p w14:paraId="5F51857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auto" w:fill="auto"/>
            <w:vAlign w:val="center"/>
            <w:hideMark/>
          </w:tcPr>
          <w:p w14:paraId="557ACAE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103,6 </w:t>
            </w:r>
          </w:p>
        </w:tc>
        <w:tc>
          <w:tcPr>
            <w:tcW w:w="1683" w:type="dxa"/>
            <w:tcBorders>
              <w:top w:val="nil"/>
              <w:left w:val="single" w:sz="4" w:space="0" w:color="C0C0C0"/>
              <w:bottom w:val="single" w:sz="4" w:space="0" w:color="C0C0C0"/>
              <w:right w:val="single" w:sz="4" w:space="0" w:color="C0C0C0"/>
            </w:tcBorders>
            <w:shd w:val="clear" w:color="auto" w:fill="auto"/>
            <w:vAlign w:val="center"/>
            <w:hideMark/>
          </w:tcPr>
          <w:p w14:paraId="62C6C62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auto" w:fill="auto"/>
            <w:vAlign w:val="center"/>
            <w:hideMark/>
          </w:tcPr>
          <w:p w14:paraId="7EAB9B0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103,6 </w:t>
            </w:r>
          </w:p>
        </w:tc>
        <w:tc>
          <w:tcPr>
            <w:tcW w:w="1256" w:type="dxa"/>
            <w:tcBorders>
              <w:top w:val="nil"/>
              <w:left w:val="nil"/>
              <w:bottom w:val="nil"/>
              <w:right w:val="nil"/>
            </w:tcBorders>
            <w:shd w:val="clear" w:color="auto" w:fill="auto"/>
            <w:vAlign w:val="center"/>
            <w:hideMark/>
          </w:tcPr>
          <w:p w14:paraId="186760D8" w14:textId="77777777" w:rsidR="00D8369E" w:rsidRPr="00D8369E" w:rsidRDefault="00D8369E" w:rsidP="00D8369E">
            <w:pPr>
              <w:jc w:val="center"/>
              <w:rPr>
                <w:rFonts w:ascii="Tahoma" w:hAnsi="Tahoma" w:cs="Tahoma"/>
                <w:b/>
                <w:bCs/>
                <w:sz w:val="11"/>
                <w:szCs w:val="11"/>
              </w:rPr>
            </w:pPr>
          </w:p>
        </w:tc>
        <w:tc>
          <w:tcPr>
            <w:tcW w:w="1416" w:type="dxa"/>
            <w:tcBorders>
              <w:top w:val="nil"/>
              <w:left w:val="nil"/>
              <w:bottom w:val="nil"/>
              <w:right w:val="nil"/>
            </w:tcBorders>
            <w:shd w:val="clear" w:color="auto" w:fill="auto"/>
            <w:vAlign w:val="center"/>
            <w:hideMark/>
          </w:tcPr>
          <w:p w14:paraId="50FAF757" w14:textId="77777777" w:rsidR="00D8369E" w:rsidRPr="00D8369E" w:rsidRDefault="00D8369E" w:rsidP="00D8369E">
            <w:pPr>
              <w:rPr>
                <w:sz w:val="11"/>
                <w:szCs w:val="11"/>
              </w:rPr>
            </w:pPr>
          </w:p>
        </w:tc>
        <w:tc>
          <w:tcPr>
            <w:tcW w:w="3936" w:type="dxa"/>
            <w:tcBorders>
              <w:top w:val="nil"/>
              <w:left w:val="nil"/>
              <w:bottom w:val="nil"/>
              <w:right w:val="nil"/>
            </w:tcBorders>
            <w:shd w:val="clear" w:color="auto" w:fill="auto"/>
            <w:vAlign w:val="center"/>
            <w:hideMark/>
          </w:tcPr>
          <w:p w14:paraId="46EF9946" w14:textId="77777777" w:rsidR="00D8369E" w:rsidRPr="00D8369E" w:rsidRDefault="00D8369E" w:rsidP="00D8369E">
            <w:pPr>
              <w:rPr>
                <w:sz w:val="11"/>
                <w:szCs w:val="11"/>
              </w:rPr>
            </w:pPr>
          </w:p>
        </w:tc>
      </w:tr>
      <w:tr w:rsidR="00D8369E" w:rsidRPr="00D8369E" w14:paraId="65C32EEE" w14:textId="77777777" w:rsidTr="00D8369E">
        <w:trPr>
          <w:trHeight w:val="225"/>
          <w:jc w:val="center"/>
        </w:trPr>
        <w:tc>
          <w:tcPr>
            <w:tcW w:w="560" w:type="dxa"/>
            <w:tcBorders>
              <w:top w:val="nil"/>
              <w:left w:val="nil"/>
              <w:bottom w:val="nil"/>
              <w:right w:val="nil"/>
            </w:tcBorders>
            <w:shd w:val="clear" w:color="auto" w:fill="auto"/>
            <w:vAlign w:val="center"/>
            <w:hideMark/>
          </w:tcPr>
          <w:p w14:paraId="280593ED"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7908C5D5"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609A7B4E" w14:textId="77777777" w:rsidR="00D8369E" w:rsidRPr="00D8369E" w:rsidRDefault="00D8369E" w:rsidP="00D8369E">
            <w:pPr>
              <w:rPr>
                <w:sz w:val="11"/>
                <w:szCs w:val="11"/>
              </w:rPr>
            </w:pPr>
          </w:p>
        </w:tc>
        <w:tc>
          <w:tcPr>
            <w:tcW w:w="4408" w:type="dxa"/>
            <w:tcBorders>
              <w:top w:val="nil"/>
              <w:left w:val="single" w:sz="4" w:space="0" w:color="C0C0C0"/>
              <w:bottom w:val="single" w:sz="4" w:space="0" w:color="C0C0C0"/>
              <w:right w:val="single" w:sz="4" w:space="0" w:color="C0C0C0"/>
            </w:tcBorders>
            <w:shd w:val="clear" w:color="auto" w:fill="auto"/>
            <w:vAlign w:val="center"/>
            <w:hideMark/>
          </w:tcPr>
          <w:p w14:paraId="21795427" w14:textId="77777777" w:rsidR="00D8369E" w:rsidRPr="00D8369E" w:rsidRDefault="00D8369E" w:rsidP="00D8369E">
            <w:pPr>
              <w:rPr>
                <w:rFonts w:ascii="Tahoma" w:hAnsi="Tahoma" w:cs="Tahoma"/>
                <w:sz w:val="11"/>
                <w:szCs w:val="11"/>
              </w:rPr>
            </w:pPr>
            <w:r w:rsidRPr="00D8369E">
              <w:rPr>
                <w:rFonts w:ascii="Tahoma" w:hAnsi="Tahoma" w:cs="Tahoma"/>
                <w:sz w:val="11"/>
                <w:szCs w:val="11"/>
              </w:rPr>
              <w:t>Итого коэффициент индексации</w:t>
            </w:r>
          </w:p>
        </w:tc>
        <w:tc>
          <w:tcPr>
            <w:tcW w:w="1135" w:type="dxa"/>
            <w:tcBorders>
              <w:top w:val="nil"/>
              <w:left w:val="nil"/>
              <w:bottom w:val="single" w:sz="4" w:space="0" w:color="C0C0C0"/>
              <w:right w:val="single" w:sz="4" w:space="0" w:color="C0C0C0"/>
            </w:tcBorders>
            <w:shd w:val="clear" w:color="auto" w:fill="auto"/>
            <w:vAlign w:val="center"/>
            <w:hideMark/>
          </w:tcPr>
          <w:p w14:paraId="469E167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538" w:type="dxa"/>
            <w:tcBorders>
              <w:top w:val="nil"/>
              <w:left w:val="nil"/>
              <w:bottom w:val="single" w:sz="4" w:space="0" w:color="C0C0C0"/>
              <w:right w:val="single" w:sz="4" w:space="0" w:color="C0C0C0"/>
            </w:tcBorders>
            <w:shd w:val="clear" w:color="auto" w:fill="auto"/>
            <w:vAlign w:val="center"/>
            <w:hideMark/>
          </w:tcPr>
          <w:p w14:paraId="39D092D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auto" w:fill="auto"/>
            <w:vAlign w:val="center"/>
            <w:hideMark/>
          </w:tcPr>
          <w:p w14:paraId="119E4A7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0,990 </w:t>
            </w:r>
          </w:p>
        </w:tc>
        <w:tc>
          <w:tcPr>
            <w:tcW w:w="1811" w:type="dxa"/>
            <w:tcBorders>
              <w:top w:val="nil"/>
              <w:left w:val="nil"/>
              <w:bottom w:val="single" w:sz="4" w:space="0" w:color="C0C0C0"/>
              <w:right w:val="single" w:sz="4" w:space="0" w:color="C0C0C0"/>
            </w:tcBorders>
            <w:shd w:val="clear" w:color="auto" w:fill="auto"/>
            <w:vAlign w:val="center"/>
            <w:hideMark/>
          </w:tcPr>
          <w:p w14:paraId="009BF44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683" w:type="dxa"/>
            <w:tcBorders>
              <w:top w:val="nil"/>
              <w:left w:val="single" w:sz="4" w:space="0" w:color="C0C0C0"/>
              <w:bottom w:val="single" w:sz="4" w:space="0" w:color="C0C0C0"/>
              <w:right w:val="single" w:sz="4" w:space="0" w:color="C0C0C0"/>
            </w:tcBorders>
            <w:shd w:val="clear" w:color="auto" w:fill="auto"/>
            <w:vAlign w:val="center"/>
            <w:hideMark/>
          </w:tcPr>
          <w:p w14:paraId="79F705F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0,990 </w:t>
            </w:r>
          </w:p>
        </w:tc>
        <w:tc>
          <w:tcPr>
            <w:tcW w:w="1796" w:type="dxa"/>
            <w:tcBorders>
              <w:top w:val="nil"/>
              <w:left w:val="nil"/>
              <w:bottom w:val="single" w:sz="4" w:space="0" w:color="C0C0C0"/>
              <w:right w:val="single" w:sz="4" w:space="0" w:color="C0C0C0"/>
            </w:tcBorders>
            <w:shd w:val="clear" w:color="auto" w:fill="auto"/>
            <w:vAlign w:val="center"/>
            <w:hideMark/>
          </w:tcPr>
          <w:p w14:paraId="14AD654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256" w:type="dxa"/>
            <w:tcBorders>
              <w:top w:val="nil"/>
              <w:left w:val="nil"/>
              <w:bottom w:val="nil"/>
              <w:right w:val="nil"/>
            </w:tcBorders>
            <w:shd w:val="clear" w:color="auto" w:fill="auto"/>
            <w:vAlign w:val="center"/>
            <w:hideMark/>
          </w:tcPr>
          <w:p w14:paraId="5B11F907" w14:textId="77777777" w:rsidR="00D8369E" w:rsidRPr="00D8369E" w:rsidRDefault="00D8369E" w:rsidP="00D8369E">
            <w:pPr>
              <w:jc w:val="center"/>
              <w:rPr>
                <w:rFonts w:ascii="Tahoma" w:hAnsi="Tahoma" w:cs="Tahoma"/>
                <w:b/>
                <w:bCs/>
                <w:sz w:val="11"/>
                <w:szCs w:val="11"/>
              </w:rPr>
            </w:pPr>
          </w:p>
        </w:tc>
        <w:tc>
          <w:tcPr>
            <w:tcW w:w="1416" w:type="dxa"/>
            <w:tcBorders>
              <w:top w:val="nil"/>
              <w:left w:val="nil"/>
              <w:bottom w:val="nil"/>
              <w:right w:val="nil"/>
            </w:tcBorders>
            <w:shd w:val="clear" w:color="auto" w:fill="auto"/>
            <w:vAlign w:val="center"/>
            <w:hideMark/>
          </w:tcPr>
          <w:p w14:paraId="5B8B64E6" w14:textId="77777777" w:rsidR="00D8369E" w:rsidRPr="00D8369E" w:rsidRDefault="00D8369E" w:rsidP="00D8369E">
            <w:pPr>
              <w:rPr>
                <w:sz w:val="11"/>
                <w:szCs w:val="11"/>
              </w:rPr>
            </w:pPr>
          </w:p>
        </w:tc>
        <w:tc>
          <w:tcPr>
            <w:tcW w:w="3936" w:type="dxa"/>
            <w:tcBorders>
              <w:top w:val="nil"/>
              <w:left w:val="nil"/>
              <w:bottom w:val="nil"/>
              <w:right w:val="nil"/>
            </w:tcBorders>
            <w:shd w:val="clear" w:color="auto" w:fill="auto"/>
            <w:vAlign w:val="center"/>
            <w:hideMark/>
          </w:tcPr>
          <w:p w14:paraId="0DAA9FDA" w14:textId="77777777" w:rsidR="00D8369E" w:rsidRPr="00D8369E" w:rsidRDefault="00D8369E" w:rsidP="00D8369E">
            <w:pPr>
              <w:rPr>
                <w:sz w:val="11"/>
                <w:szCs w:val="11"/>
              </w:rPr>
            </w:pPr>
          </w:p>
        </w:tc>
      </w:tr>
      <w:tr w:rsidR="00D8369E" w:rsidRPr="00D8369E" w14:paraId="10CBA70F" w14:textId="77777777" w:rsidTr="00D8369E">
        <w:trPr>
          <w:trHeight w:val="225"/>
          <w:jc w:val="center"/>
        </w:trPr>
        <w:tc>
          <w:tcPr>
            <w:tcW w:w="560" w:type="dxa"/>
            <w:tcBorders>
              <w:top w:val="nil"/>
              <w:left w:val="nil"/>
              <w:bottom w:val="nil"/>
              <w:right w:val="nil"/>
            </w:tcBorders>
            <w:shd w:val="clear" w:color="auto" w:fill="auto"/>
            <w:vAlign w:val="center"/>
            <w:hideMark/>
          </w:tcPr>
          <w:p w14:paraId="0BEC5E45"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05E92F92"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5DD2B7D9" w14:textId="77777777" w:rsidR="00D8369E" w:rsidRPr="00D8369E" w:rsidRDefault="00D8369E" w:rsidP="00D8369E">
            <w:pPr>
              <w:rPr>
                <w:sz w:val="11"/>
                <w:szCs w:val="11"/>
              </w:rPr>
            </w:pPr>
          </w:p>
        </w:tc>
        <w:tc>
          <w:tcPr>
            <w:tcW w:w="4408" w:type="dxa"/>
            <w:tcBorders>
              <w:top w:val="nil"/>
              <w:left w:val="single" w:sz="4" w:space="0" w:color="C0C0C0"/>
              <w:bottom w:val="single" w:sz="4" w:space="0" w:color="C0C0C0"/>
              <w:right w:val="single" w:sz="4" w:space="0" w:color="C0C0C0"/>
            </w:tcBorders>
            <w:shd w:val="clear" w:color="auto" w:fill="auto"/>
            <w:vAlign w:val="center"/>
            <w:hideMark/>
          </w:tcPr>
          <w:p w14:paraId="77E3E86E" w14:textId="77777777" w:rsidR="00D8369E" w:rsidRPr="00D8369E" w:rsidRDefault="00D8369E" w:rsidP="00D8369E">
            <w:pPr>
              <w:rPr>
                <w:rFonts w:ascii="Tahoma" w:hAnsi="Tahoma" w:cs="Tahoma"/>
                <w:sz w:val="11"/>
                <w:szCs w:val="11"/>
              </w:rPr>
            </w:pPr>
            <w:r w:rsidRPr="00D8369E">
              <w:rPr>
                <w:rFonts w:ascii="Tahoma" w:hAnsi="Tahoma" w:cs="Tahoma"/>
                <w:sz w:val="11"/>
                <w:szCs w:val="11"/>
              </w:rPr>
              <w:t>Нормативный уровень прибыли</w:t>
            </w:r>
          </w:p>
        </w:tc>
        <w:tc>
          <w:tcPr>
            <w:tcW w:w="1135" w:type="dxa"/>
            <w:tcBorders>
              <w:top w:val="nil"/>
              <w:left w:val="nil"/>
              <w:bottom w:val="single" w:sz="4" w:space="0" w:color="C0C0C0"/>
              <w:right w:val="nil"/>
            </w:tcBorders>
            <w:shd w:val="clear" w:color="auto" w:fill="auto"/>
            <w:noWrap/>
            <w:vAlign w:val="center"/>
            <w:hideMark/>
          </w:tcPr>
          <w:p w14:paraId="7D58B3AD" w14:textId="77777777" w:rsidR="00D8369E" w:rsidRPr="00D8369E" w:rsidRDefault="00D8369E" w:rsidP="00D8369E">
            <w:pPr>
              <w:jc w:val="center"/>
              <w:rPr>
                <w:rFonts w:ascii="Tahoma" w:hAnsi="Tahoma" w:cs="Tahoma"/>
                <w:color w:val="000000"/>
                <w:sz w:val="11"/>
                <w:szCs w:val="11"/>
              </w:rPr>
            </w:pPr>
            <w:r w:rsidRPr="00D8369E">
              <w:rPr>
                <w:rFonts w:ascii="Tahoma" w:hAnsi="Tahoma" w:cs="Tahoma"/>
                <w:color w:val="000000"/>
                <w:sz w:val="11"/>
                <w:szCs w:val="11"/>
              </w:rPr>
              <w:t>%</w:t>
            </w:r>
          </w:p>
        </w:tc>
        <w:tc>
          <w:tcPr>
            <w:tcW w:w="1538" w:type="dxa"/>
            <w:tcBorders>
              <w:top w:val="nil"/>
              <w:left w:val="nil"/>
              <w:bottom w:val="single" w:sz="4" w:space="0" w:color="C0C0C0"/>
              <w:right w:val="single" w:sz="4" w:space="0" w:color="C0C0C0"/>
            </w:tcBorders>
            <w:shd w:val="clear" w:color="auto" w:fill="auto"/>
            <w:vAlign w:val="center"/>
            <w:hideMark/>
          </w:tcPr>
          <w:p w14:paraId="4EF1ED7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789" w:type="dxa"/>
            <w:tcBorders>
              <w:top w:val="nil"/>
              <w:left w:val="nil"/>
              <w:bottom w:val="single" w:sz="4" w:space="0" w:color="C0C0C0"/>
              <w:right w:val="single" w:sz="4" w:space="0" w:color="C0C0C0"/>
            </w:tcBorders>
            <w:shd w:val="clear" w:color="auto" w:fill="auto"/>
            <w:vAlign w:val="center"/>
            <w:hideMark/>
          </w:tcPr>
          <w:p w14:paraId="322F73D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811" w:type="dxa"/>
            <w:tcBorders>
              <w:top w:val="nil"/>
              <w:left w:val="nil"/>
              <w:bottom w:val="single" w:sz="4" w:space="0" w:color="C0C0C0"/>
              <w:right w:val="single" w:sz="4" w:space="0" w:color="C0C0C0"/>
            </w:tcBorders>
            <w:shd w:val="clear" w:color="auto" w:fill="auto"/>
            <w:vAlign w:val="center"/>
            <w:hideMark/>
          </w:tcPr>
          <w:p w14:paraId="617C3D9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683" w:type="dxa"/>
            <w:tcBorders>
              <w:top w:val="nil"/>
              <w:left w:val="single" w:sz="4" w:space="0" w:color="C0C0C0"/>
              <w:bottom w:val="single" w:sz="4" w:space="0" w:color="C0C0C0"/>
              <w:right w:val="single" w:sz="4" w:space="0" w:color="C0C0C0"/>
            </w:tcBorders>
            <w:shd w:val="clear" w:color="auto" w:fill="auto"/>
            <w:vAlign w:val="center"/>
            <w:hideMark/>
          </w:tcPr>
          <w:p w14:paraId="7652FFE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796" w:type="dxa"/>
            <w:tcBorders>
              <w:top w:val="nil"/>
              <w:left w:val="nil"/>
              <w:bottom w:val="single" w:sz="4" w:space="0" w:color="C0C0C0"/>
              <w:right w:val="single" w:sz="4" w:space="0" w:color="C0C0C0"/>
            </w:tcBorders>
            <w:shd w:val="clear" w:color="auto" w:fill="auto"/>
            <w:vAlign w:val="center"/>
            <w:hideMark/>
          </w:tcPr>
          <w:p w14:paraId="6930100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256" w:type="dxa"/>
            <w:tcBorders>
              <w:top w:val="nil"/>
              <w:left w:val="nil"/>
              <w:bottom w:val="nil"/>
              <w:right w:val="nil"/>
            </w:tcBorders>
            <w:shd w:val="clear" w:color="auto" w:fill="auto"/>
            <w:vAlign w:val="center"/>
            <w:hideMark/>
          </w:tcPr>
          <w:p w14:paraId="73E448A4" w14:textId="77777777" w:rsidR="00D8369E" w:rsidRPr="00D8369E" w:rsidRDefault="00D8369E" w:rsidP="00D8369E">
            <w:pPr>
              <w:jc w:val="center"/>
              <w:rPr>
                <w:rFonts w:ascii="Tahoma" w:hAnsi="Tahoma" w:cs="Tahoma"/>
                <w:b/>
                <w:bCs/>
                <w:sz w:val="11"/>
                <w:szCs w:val="11"/>
              </w:rPr>
            </w:pPr>
          </w:p>
        </w:tc>
        <w:tc>
          <w:tcPr>
            <w:tcW w:w="1416" w:type="dxa"/>
            <w:tcBorders>
              <w:top w:val="nil"/>
              <w:left w:val="nil"/>
              <w:bottom w:val="nil"/>
              <w:right w:val="nil"/>
            </w:tcBorders>
            <w:shd w:val="clear" w:color="auto" w:fill="auto"/>
            <w:vAlign w:val="center"/>
            <w:hideMark/>
          </w:tcPr>
          <w:p w14:paraId="17C3A2D5" w14:textId="77777777" w:rsidR="00D8369E" w:rsidRPr="00D8369E" w:rsidRDefault="00D8369E" w:rsidP="00D8369E">
            <w:pPr>
              <w:rPr>
                <w:sz w:val="11"/>
                <w:szCs w:val="11"/>
              </w:rPr>
            </w:pPr>
          </w:p>
        </w:tc>
        <w:tc>
          <w:tcPr>
            <w:tcW w:w="3936" w:type="dxa"/>
            <w:tcBorders>
              <w:top w:val="nil"/>
              <w:left w:val="nil"/>
              <w:bottom w:val="nil"/>
              <w:right w:val="nil"/>
            </w:tcBorders>
            <w:shd w:val="clear" w:color="auto" w:fill="auto"/>
            <w:vAlign w:val="center"/>
            <w:hideMark/>
          </w:tcPr>
          <w:p w14:paraId="474A848B" w14:textId="77777777" w:rsidR="00D8369E" w:rsidRPr="00D8369E" w:rsidRDefault="00D8369E" w:rsidP="00D8369E">
            <w:pPr>
              <w:rPr>
                <w:sz w:val="11"/>
                <w:szCs w:val="11"/>
              </w:rPr>
            </w:pPr>
          </w:p>
        </w:tc>
      </w:tr>
      <w:tr w:rsidR="00D8369E" w:rsidRPr="00D8369E" w14:paraId="3045D96E" w14:textId="77777777" w:rsidTr="00D8369E">
        <w:trPr>
          <w:trHeight w:val="225"/>
          <w:jc w:val="center"/>
        </w:trPr>
        <w:tc>
          <w:tcPr>
            <w:tcW w:w="560" w:type="dxa"/>
            <w:tcBorders>
              <w:top w:val="nil"/>
              <w:left w:val="nil"/>
              <w:bottom w:val="nil"/>
              <w:right w:val="nil"/>
            </w:tcBorders>
            <w:shd w:val="clear" w:color="auto" w:fill="auto"/>
            <w:vAlign w:val="center"/>
            <w:hideMark/>
          </w:tcPr>
          <w:p w14:paraId="6FD4A6C4"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4C0E8F82"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65A4540D" w14:textId="77777777" w:rsidR="00D8369E" w:rsidRPr="00D8369E" w:rsidRDefault="00D8369E" w:rsidP="00D8369E">
            <w:pPr>
              <w:rPr>
                <w:sz w:val="11"/>
                <w:szCs w:val="11"/>
              </w:rPr>
            </w:pPr>
          </w:p>
        </w:tc>
        <w:tc>
          <w:tcPr>
            <w:tcW w:w="4408" w:type="dxa"/>
            <w:tcBorders>
              <w:top w:val="nil"/>
              <w:left w:val="nil"/>
              <w:bottom w:val="nil"/>
              <w:right w:val="nil"/>
            </w:tcBorders>
            <w:shd w:val="clear" w:color="auto" w:fill="auto"/>
            <w:vAlign w:val="center"/>
            <w:hideMark/>
          </w:tcPr>
          <w:p w14:paraId="6C397127" w14:textId="77777777" w:rsidR="00D8369E" w:rsidRPr="00D8369E" w:rsidRDefault="00D8369E" w:rsidP="00D8369E">
            <w:pPr>
              <w:rPr>
                <w:sz w:val="11"/>
                <w:szCs w:val="11"/>
              </w:rPr>
            </w:pPr>
          </w:p>
        </w:tc>
        <w:tc>
          <w:tcPr>
            <w:tcW w:w="1135" w:type="dxa"/>
            <w:tcBorders>
              <w:top w:val="nil"/>
              <w:left w:val="nil"/>
              <w:bottom w:val="nil"/>
              <w:right w:val="nil"/>
            </w:tcBorders>
            <w:shd w:val="clear" w:color="auto" w:fill="auto"/>
            <w:vAlign w:val="center"/>
            <w:hideMark/>
          </w:tcPr>
          <w:p w14:paraId="72B6DDBA" w14:textId="77777777" w:rsidR="00D8369E" w:rsidRPr="00D8369E" w:rsidRDefault="00D8369E" w:rsidP="00D8369E">
            <w:pPr>
              <w:rPr>
                <w:sz w:val="11"/>
                <w:szCs w:val="11"/>
              </w:rPr>
            </w:pPr>
          </w:p>
        </w:tc>
        <w:tc>
          <w:tcPr>
            <w:tcW w:w="1538" w:type="dxa"/>
            <w:tcBorders>
              <w:top w:val="nil"/>
              <w:left w:val="nil"/>
              <w:bottom w:val="nil"/>
              <w:right w:val="nil"/>
            </w:tcBorders>
            <w:shd w:val="clear" w:color="auto" w:fill="auto"/>
            <w:vAlign w:val="center"/>
            <w:hideMark/>
          </w:tcPr>
          <w:p w14:paraId="6C650C73" w14:textId="77777777" w:rsidR="00D8369E" w:rsidRPr="00D8369E" w:rsidRDefault="00D8369E" w:rsidP="00D8369E">
            <w:pPr>
              <w:jc w:val="center"/>
              <w:rPr>
                <w:sz w:val="11"/>
                <w:szCs w:val="11"/>
              </w:rPr>
            </w:pPr>
          </w:p>
        </w:tc>
        <w:tc>
          <w:tcPr>
            <w:tcW w:w="1789" w:type="dxa"/>
            <w:tcBorders>
              <w:top w:val="nil"/>
              <w:left w:val="nil"/>
              <w:bottom w:val="nil"/>
              <w:right w:val="nil"/>
            </w:tcBorders>
            <w:shd w:val="clear" w:color="auto" w:fill="auto"/>
            <w:vAlign w:val="center"/>
            <w:hideMark/>
          </w:tcPr>
          <w:p w14:paraId="7B9B768F" w14:textId="77777777" w:rsidR="00D8369E" w:rsidRPr="00D8369E" w:rsidRDefault="00D8369E" w:rsidP="00D8369E">
            <w:pPr>
              <w:jc w:val="center"/>
              <w:rPr>
                <w:sz w:val="11"/>
                <w:szCs w:val="11"/>
              </w:rPr>
            </w:pPr>
          </w:p>
        </w:tc>
        <w:tc>
          <w:tcPr>
            <w:tcW w:w="1811" w:type="dxa"/>
            <w:tcBorders>
              <w:top w:val="nil"/>
              <w:left w:val="nil"/>
              <w:bottom w:val="nil"/>
              <w:right w:val="nil"/>
            </w:tcBorders>
            <w:shd w:val="clear" w:color="auto" w:fill="auto"/>
            <w:vAlign w:val="center"/>
            <w:hideMark/>
          </w:tcPr>
          <w:p w14:paraId="1620439D" w14:textId="77777777" w:rsidR="00D8369E" w:rsidRPr="00D8369E" w:rsidRDefault="00D8369E" w:rsidP="00D8369E">
            <w:pPr>
              <w:jc w:val="center"/>
              <w:rPr>
                <w:sz w:val="11"/>
                <w:szCs w:val="11"/>
              </w:rPr>
            </w:pPr>
          </w:p>
        </w:tc>
        <w:tc>
          <w:tcPr>
            <w:tcW w:w="1683" w:type="dxa"/>
            <w:tcBorders>
              <w:top w:val="nil"/>
              <w:left w:val="nil"/>
              <w:bottom w:val="nil"/>
              <w:right w:val="nil"/>
            </w:tcBorders>
            <w:shd w:val="clear" w:color="auto" w:fill="auto"/>
            <w:vAlign w:val="center"/>
            <w:hideMark/>
          </w:tcPr>
          <w:p w14:paraId="6ECE94A8" w14:textId="77777777" w:rsidR="00D8369E" w:rsidRPr="00D8369E" w:rsidRDefault="00D8369E" w:rsidP="00D8369E">
            <w:pPr>
              <w:jc w:val="center"/>
              <w:rPr>
                <w:sz w:val="11"/>
                <w:szCs w:val="11"/>
              </w:rPr>
            </w:pPr>
          </w:p>
        </w:tc>
        <w:tc>
          <w:tcPr>
            <w:tcW w:w="1796" w:type="dxa"/>
            <w:tcBorders>
              <w:top w:val="nil"/>
              <w:left w:val="nil"/>
              <w:bottom w:val="nil"/>
              <w:right w:val="nil"/>
            </w:tcBorders>
            <w:shd w:val="clear" w:color="auto" w:fill="auto"/>
            <w:vAlign w:val="center"/>
            <w:hideMark/>
          </w:tcPr>
          <w:p w14:paraId="0629DAD5" w14:textId="77777777" w:rsidR="00D8369E" w:rsidRPr="00D8369E" w:rsidRDefault="00D8369E" w:rsidP="00D8369E">
            <w:pPr>
              <w:jc w:val="center"/>
              <w:rPr>
                <w:sz w:val="11"/>
                <w:szCs w:val="11"/>
              </w:rPr>
            </w:pPr>
          </w:p>
        </w:tc>
        <w:tc>
          <w:tcPr>
            <w:tcW w:w="1256" w:type="dxa"/>
            <w:tcBorders>
              <w:top w:val="nil"/>
              <w:left w:val="nil"/>
              <w:bottom w:val="nil"/>
              <w:right w:val="nil"/>
            </w:tcBorders>
            <w:shd w:val="clear" w:color="auto" w:fill="auto"/>
            <w:vAlign w:val="center"/>
            <w:hideMark/>
          </w:tcPr>
          <w:p w14:paraId="0EBCE324" w14:textId="77777777" w:rsidR="00D8369E" w:rsidRPr="00D8369E" w:rsidRDefault="00D8369E" w:rsidP="00D8369E">
            <w:pPr>
              <w:jc w:val="center"/>
              <w:rPr>
                <w:sz w:val="11"/>
                <w:szCs w:val="11"/>
              </w:rPr>
            </w:pPr>
          </w:p>
        </w:tc>
        <w:tc>
          <w:tcPr>
            <w:tcW w:w="1416" w:type="dxa"/>
            <w:tcBorders>
              <w:top w:val="nil"/>
              <w:left w:val="nil"/>
              <w:bottom w:val="nil"/>
              <w:right w:val="nil"/>
            </w:tcBorders>
            <w:shd w:val="clear" w:color="auto" w:fill="auto"/>
            <w:vAlign w:val="center"/>
            <w:hideMark/>
          </w:tcPr>
          <w:p w14:paraId="7F6293AC" w14:textId="77777777" w:rsidR="00D8369E" w:rsidRPr="00D8369E" w:rsidRDefault="00D8369E" w:rsidP="00D8369E">
            <w:pPr>
              <w:rPr>
                <w:sz w:val="11"/>
                <w:szCs w:val="11"/>
              </w:rPr>
            </w:pPr>
          </w:p>
        </w:tc>
        <w:tc>
          <w:tcPr>
            <w:tcW w:w="3936" w:type="dxa"/>
            <w:tcBorders>
              <w:top w:val="nil"/>
              <w:left w:val="nil"/>
              <w:bottom w:val="nil"/>
              <w:right w:val="nil"/>
            </w:tcBorders>
            <w:shd w:val="clear" w:color="auto" w:fill="auto"/>
            <w:vAlign w:val="center"/>
            <w:hideMark/>
          </w:tcPr>
          <w:p w14:paraId="03C82526" w14:textId="77777777" w:rsidR="00D8369E" w:rsidRPr="00D8369E" w:rsidRDefault="00D8369E" w:rsidP="00D8369E">
            <w:pPr>
              <w:rPr>
                <w:sz w:val="11"/>
                <w:szCs w:val="11"/>
              </w:rPr>
            </w:pPr>
          </w:p>
        </w:tc>
      </w:tr>
      <w:tr w:rsidR="00D8369E" w:rsidRPr="00D8369E" w14:paraId="58BDF792" w14:textId="77777777" w:rsidTr="00D8369E">
        <w:trPr>
          <w:trHeight w:val="225"/>
          <w:jc w:val="center"/>
        </w:trPr>
        <w:tc>
          <w:tcPr>
            <w:tcW w:w="560" w:type="dxa"/>
            <w:tcBorders>
              <w:top w:val="nil"/>
              <w:left w:val="nil"/>
              <w:bottom w:val="nil"/>
              <w:right w:val="nil"/>
            </w:tcBorders>
            <w:shd w:val="clear" w:color="auto" w:fill="auto"/>
            <w:vAlign w:val="center"/>
            <w:hideMark/>
          </w:tcPr>
          <w:p w14:paraId="02B31467"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2B2252D1"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5ECFD386" w14:textId="77777777" w:rsidR="00D8369E" w:rsidRPr="00D8369E" w:rsidRDefault="00D8369E" w:rsidP="00D8369E">
            <w:pPr>
              <w:rPr>
                <w:sz w:val="11"/>
                <w:szCs w:val="11"/>
              </w:rPr>
            </w:pPr>
          </w:p>
        </w:tc>
        <w:tc>
          <w:tcPr>
            <w:tcW w:w="4408"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5F2A3F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Текущие расходы, в том числе:</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2889A80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single" w:sz="4" w:space="0" w:color="C0C0C0"/>
              <w:left w:val="nil"/>
              <w:bottom w:val="single" w:sz="4" w:space="0" w:color="C0C0C0"/>
              <w:right w:val="single" w:sz="4" w:space="0" w:color="C0C0C0"/>
            </w:tcBorders>
            <w:shd w:val="clear" w:color="auto" w:fill="auto"/>
            <w:vAlign w:val="center"/>
            <w:hideMark/>
          </w:tcPr>
          <w:p w14:paraId="43FFF83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11 253,43   </w:t>
            </w:r>
          </w:p>
        </w:tc>
        <w:tc>
          <w:tcPr>
            <w:tcW w:w="1789" w:type="dxa"/>
            <w:tcBorders>
              <w:top w:val="single" w:sz="4" w:space="0" w:color="C0C0C0"/>
              <w:left w:val="nil"/>
              <w:bottom w:val="single" w:sz="4" w:space="0" w:color="C0C0C0"/>
              <w:right w:val="single" w:sz="4" w:space="0" w:color="C0C0C0"/>
            </w:tcBorders>
            <w:shd w:val="clear" w:color="auto" w:fill="auto"/>
            <w:vAlign w:val="center"/>
            <w:hideMark/>
          </w:tcPr>
          <w:p w14:paraId="4DE1865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11 601,14   </w:t>
            </w:r>
          </w:p>
        </w:tc>
        <w:tc>
          <w:tcPr>
            <w:tcW w:w="1811" w:type="dxa"/>
            <w:tcBorders>
              <w:top w:val="single" w:sz="4" w:space="0" w:color="C0C0C0"/>
              <w:left w:val="nil"/>
              <w:bottom w:val="single" w:sz="4" w:space="0" w:color="C0C0C0"/>
              <w:right w:val="single" w:sz="4" w:space="0" w:color="C0C0C0"/>
            </w:tcBorders>
            <w:shd w:val="clear" w:color="auto" w:fill="auto"/>
            <w:vAlign w:val="center"/>
            <w:hideMark/>
          </w:tcPr>
          <w:p w14:paraId="5FEB417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11 556,77   </w:t>
            </w:r>
          </w:p>
        </w:tc>
        <w:tc>
          <w:tcPr>
            <w:tcW w:w="168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F3C7E1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11 989,18   </w:t>
            </w:r>
          </w:p>
        </w:tc>
        <w:tc>
          <w:tcPr>
            <w:tcW w:w="1796" w:type="dxa"/>
            <w:tcBorders>
              <w:top w:val="single" w:sz="4" w:space="0" w:color="C0C0C0"/>
              <w:left w:val="nil"/>
              <w:bottom w:val="single" w:sz="4" w:space="0" w:color="C0C0C0"/>
              <w:right w:val="single" w:sz="4" w:space="0" w:color="C0C0C0"/>
            </w:tcBorders>
            <w:shd w:val="clear" w:color="auto" w:fill="auto"/>
            <w:vAlign w:val="center"/>
            <w:hideMark/>
          </w:tcPr>
          <w:p w14:paraId="2EBD900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12 514,58   </w:t>
            </w:r>
          </w:p>
        </w:tc>
        <w:tc>
          <w:tcPr>
            <w:tcW w:w="1256" w:type="dxa"/>
            <w:tcBorders>
              <w:top w:val="single" w:sz="4" w:space="0" w:color="C0C0C0"/>
              <w:left w:val="nil"/>
              <w:bottom w:val="single" w:sz="4" w:space="0" w:color="C0C0C0"/>
              <w:right w:val="single" w:sz="4" w:space="0" w:color="C0C0C0"/>
            </w:tcBorders>
            <w:shd w:val="clear" w:color="auto" w:fill="auto"/>
            <w:vAlign w:val="center"/>
            <w:hideMark/>
          </w:tcPr>
          <w:p w14:paraId="394BDA7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5 275,34   </w:t>
            </w:r>
          </w:p>
        </w:tc>
        <w:tc>
          <w:tcPr>
            <w:tcW w:w="1416" w:type="dxa"/>
            <w:tcBorders>
              <w:top w:val="single" w:sz="4" w:space="0" w:color="C0C0C0"/>
              <w:left w:val="nil"/>
              <w:bottom w:val="single" w:sz="4" w:space="0" w:color="C0C0C0"/>
              <w:right w:val="single" w:sz="4" w:space="0" w:color="C0C0C0"/>
            </w:tcBorders>
            <w:shd w:val="clear" w:color="auto" w:fill="auto"/>
            <w:vAlign w:val="center"/>
            <w:hideMark/>
          </w:tcPr>
          <w:p w14:paraId="2E09440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7 239,24   </w:t>
            </w:r>
          </w:p>
        </w:tc>
        <w:tc>
          <w:tcPr>
            <w:tcW w:w="3936" w:type="dxa"/>
            <w:tcBorders>
              <w:top w:val="nil"/>
              <w:left w:val="nil"/>
              <w:bottom w:val="nil"/>
              <w:right w:val="nil"/>
            </w:tcBorders>
            <w:shd w:val="clear" w:color="auto" w:fill="auto"/>
            <w:vAlign w:val="center"/>
            <w:hideMark/>
          </w:tcPr>
          <w:p w14:paraId="3484765F" w14:textId="77777777" w:rsidR="00D8369E" w:rsidRPr="00D8369E" w:rsidRDefault="00D8369E" w:rsidP="00D8369E">
            <w:pPr>
              <w:jc w:val="center"/>
              <w:rPr>
                <w:rFonts w:ascii="Tahoma" w:hAnsi="Tahoma" w:cs="Tahoma"/>
                <w:b/>
                <w:bCs/>
                <w:sz w:val="11"/>
                <w:szCs w:val="11"/>
              </w:rPr>
            </w:pPr>
          </w:p>
        </w:tc>
      </w:tr>
      <w:tr w:rsidR="00D8369E" w:rsidRPr="00D8369E" w14:paraId="45C58D1B" w14:textId="77777777" w:rsidTr="00D8369E">
        <w:trPr>
          <w:trHeight w:val="225"/>
          <w:jc w:val="center"/>
        </w:trPr>
        <w:tc>
          <w:tcPr>
            <w:tcW w:w="560" w:type="dxa"/>
            <w:tcBorders>
              <w:top w:val="nil"/>
              <w:left w:val="nil"/>
              <w:bottom w:val="nil"/>
              <w:right w:val="nil"/>
            </w:tcBorders>
            <w:shd w:val="clear" w:color="auto" w:fill="auto"/>
            <w:vAlign w:val="center"/>
            <w:hideMark/>
          </w:tcPr>
          <w:p w14:paraId="0ACF8CCF"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5759A2D6"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24C8CA14" w14:textId="77777777" w:rsidR="00D8369E" w:rsidRPr="00D8369E" w:rsidRDefault="00D8369E" w:rsidP="00D8369E">
            <w:pPr>
              <w:rPr>
                <w:sz w:val="11"/>
                <w:szCs w:val="11"/>
              </w:rPr>
            </w:pPr>
          </w:p>
        </w:tc>
        <w:tc>
          <w:tcPr>
            <w:tcW w:w="4408" w:type="dxa"/>
            <w:tcBorders>
              <w:top w:val="nil"/>
              <w:left w:val="single" w:sz="4" w:space="0" w:color="C0C0C0"/>
              <w:bottom w:val="single" w:sz="4" w:space="0" w:color="C0C0C0"/>
              <w:right w:val="single" w:sz="4" w:space="0" w:color="C0C0C0"/>
            </w:tcBorders>
            <w:shd w:val="clear" w:color="000000" w:fill="FFFF00"/>
            <w:vAlign w:val="center"/>
            <w:hideMark/>
          </w:tcPr>
          <w:p w14:paraId="45FD2F0B" w14:textId="77777777" w:rsidR="00D8369E" w:rsidRPr="00D8369E" w:rsidRDefault="00D8369E" w:rsidP="00D8369E">
            <w:pPr>
              <w:jc w:val="right"/>
              <w:rPr>
                <w:rFonts w:ascii="Tahoma" w:hAnsi="Tahoma" w:cs="Tahoma"/>
                <w:b/>
                <w:bCs/>
                <w:sz w:val="11"/>
                <w:szCs w:val="11"/>
              </w:rPr>
            </w:pPr>
            <w:r w:rsidRPr="00D8369E">
              <w:rPr>
                <w:rFonts w:ascii="Tahoma" w:hAnsi="Tahoma" w:cs="Tahoma"/>
                <w:b/>
                <w:bCs/>
                <w:sz w:val="11"/>
                <w:szCs w:val="11"/>
              </w:rPr>
              <w:t>Операционные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1D02814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000000" w:fill="FFFF00"/>
            <w:vAlign w:val="center"/>
            <w:hideMark/>
          </w:tcPr>
          <w:p w14:paraId="04274BA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9 446,87   </w:t>
            </w:r>
          </w:p>
        </w:tc>
        <w:tc>
          <w:tcPr>
            <w:tcW w:w="1789" w:type="dxa"/>
            <w:tcBorders>
              <w:top w:val="nil"/>
              <w:left w:val="nil"/>
              <w:bottom w:val="single" w:sz="4" w:space="0" w:color="C0C0C0"/>
              <w:right w:val="single" w:sz="4" w:space="0" w:color="C0C0C0"/>
            </w:tcBorders>
            <w:shd w:val="clear" w:color="000000" w:fill="FFFFFF"/>
            <w:vAlign w:val="center"/>
            <w:hideMark/>
          </w:tcPr>
          <w:p w14:paraId="728F0A7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9 698,45   </w:t>
            </w:r>
          </w:p>
        </w:tc>
        <w:tc>
          <w:tcPr>
            <w:tcW w:w="1811" w:type="dxa"/>
            <w:tcBorders>
              <w:top w:val="nil"/>
              <w:left w:val="nil"/>
              <w:bottom w:val="single" w:sz="4" w:space="0" w:color="C0C0C0"/>
              <w:right w:val="single" w:sz="4" w:space="0" w:color="C0C0C0"/>
            </w:tcBorders>
            <w:shd w:val="clear" w:color="000000" w:fill="FFFFFF"/>
            <w:vAlign w:val="center"/>
            <w:hideMark/>
          </w:tcPr>
          <w:p w14:paraId="7491FA5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9 689,09   </w:t>
            </w:r>
          </w:p>
        </w:tc>
        <w:tc>
          <w:tcPr>
            <w:tcW w:w="1683" w:type="dxa"/>
            <w:tcBorders>
              <w:top w:val="nil"/>
              <w:left w:val="single" w:sz="4" w:space="0" w:color="C0C0C0"/>
              <w:bottom w:val="single" w:sz="4" w:space="0" w:color="C0C0C0"/>
              <w:right w:val="single" w:sz="4" w:space="0" w:color="C0C0C0"/>
            </w:tcBorders>
            <w:shd w:val="clear" w:color="auto" w:fill="auto"/>
            <w:vAlign w:val="center"/>
            <w:hideMark/>
          </w:tcPr>
          <w:p w14:paraId="1F3D6D3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9 985,52   </w:t>
            </w:r>
          </w:p>
        </w:tc>
        <w:tc>
          <w:tcPr>
            <w:tcW w:w="1796" w:type="dxa"/>
            <w:tcBorders>
              <w:top w:val="nil"/>
              <w:left w:val="nil"/>
              <w:bottom w:val="single" w:sz="4" w:space="0" w:color="C0C0C0"/>
              <w:right w:val="single" w:sz="4" w:space="0" w:color="C0C0C0"/>
            </w:tcBorders>
            <w:shd w:val="clear" w:color="000000" w:fill="FFFF00"/>
            <w:vAlign w:val="center"/>
            <w:hideMark/>
          </w:tcPr>
          <w:p w14:paraId="1293A4D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10 236,43   </w:t>
            </w:r>
          </w:p>
        </w:tc>
        <w:tc>
          <w:tcPr>
            <w:tcW w:w="1256" w:type="dxa"/>
            <w:tcBorders>
              <w:top w:val="nil"/>
              <w:left w:val="nil"/>
              <w:bottom w:val="single" w:sz="4" w:space="0" w:color="C0C0C0"/>
              <w:right w:val="single" w:sz="4" w:space="0" w:color="C0C0C0"/>
            </w:tcBorders>
            <w:shd w:val="clear" w:color="auto" w:fill="auto"/>
            <w:vAlign w:val="center"/>
            <w:hideMark/>
          </w:tcPr>
          <w:p w14:paraId="45274EA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4 103,33   </w:t>
            </w:r>
          </w:p>
        </w:tc>
        <w:tc>
          <w:tcPr>
            <w:tcW w:w="1416" w:type="dxa"/>
            <w:tcBorders>
              <w:top w:val="nil"/>
              <w:left w:val="nil"/>
              <w:bottom w:val="single" w:sz="4" w:space="0" w:color="C0C0C0"/>
              <w:right w:val="single" w:sz="4" w:space="0" w:color="C0C0C0"/>
            </w:tcBorders>
            <w:shd w:val="clear" w:color="auto" w:fill="auto"/>
            <w:vAlign w:val="center"/>
            <w:hideMark/>
          </w:tcPr>
          <w:p w14:paraId="10013D4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6 152,05   </w:t>
            </w:r>
          </w:p>
        </w:tc>
        <w:tc>
          <w:tcPr>
            <w:tcW w:w="3936" w:type="dxa"/>
            <w:tcBorders>
              <w:top w:val="nil"/>
              <w:left w:val="nil"/>
              <w:bottom w:val="nil"/>
              <w:right w:val="nil"/>
            </w:tcBorders>
            <w:shd w:val="clear" w:color="auto" w:fill="auto"/>
            <w:vAlign w:val="center"/>
            <w:hideMark/>
          </w:tcPr>
          <w:p w14:paraId="1A979F43" w14:textId="77777777" w:rsidR="00D8369E" w:rsidRPr="00D8369E" w:rsidRDefault="00D8369E" w:rsidP="00D8369E">
            <w:pPr>
              <w:jc w:val="center"/>
              <w:rPr>
                <w:rFonts w:ascii="Tahoma" w:hAnsi="Tahoma" w:cs="Tahoma"/>
                <w:b/>
                <w:bCs/>
                <w:sz w:val="11"/>
                <w:szCs w:val="11"/>
              </w:rPr>
            </w:pPr>
          </w:p>
        </w:tc>
      </w:tr>
      <w:tr w:rsidR="00D8369E" w:rsidRPr="00D8369E" w14:paraId="457EFAF1" w14:textId="77777777" w:rsidTr="00D8369E">
        <w:trPr>
          <w:trHeight w:val="225"/>
          <w:jc w:val="center"/>
        </w:trPr>
        <w:tc>
          <w:tcPr>
            <w:tcW w:w="560" w:type="dxa"/>
            <w:tcBorders>
              <w:top w:val="nil"/>
              <w:left w:val="nil"/>
              <w:bottom w:val="nil"/>
              <w:right w:val="nil"/>
            </w:tcBorders>
            <w:shd w:val="clear" w:color="auto" w:fill="auto"/>
            <w:vAlign w:val="center"/>
            <w:hideMark/>
          </w:tcPr>
          <w:p w14:paraId="46C30E63"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440BD40A"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14D268F0" w14:textId="77777777" w:rsidR="00D8369E" w:rsidRPr="00D8369E" w:rsidRDefault="00D8369E" w:rsidP="00D8369E">
            <w:pPr>
              <w:rPr>
                <w:sz w:val="11"/>
                <w:szCs w:val="11"/>
              </w:rPr>
            </w:pPr>
          </w:p>
        </w:tc>
        <w:tc>
          <w:tcPr>
            <w:tcW w:w="4408" w:type="dxa"/>
            <w:tcBorders>
              <w:top w:val="nil"/>
              <w:left w:val="single" w:sz="4" w:space="0" w:color="C0C0C0"/>
              <w:bottom w:val="single" w:sz="4" w:space="0" w:color="C0C0C0"/>
              <w:right w:val="single" w:sz="4" w:space="0" w:color="C0C0C0"/>
            </w:tcBorders>
            <w:shd w:val="clear" w:color="000000" w:fill="00B050"/>
            <w:vAlign w:val="center"/>
            <w:hideMark/>
          </w:tcPr>
          <w:p w14:paraId="671088D7" w14:textId="77777777" w:rsidR="00D8369E" w:rsidRPr="00D8369E" w:rsidRDefault="00D8369E" w:rsidP="00D8369E">
            <w:pPr>
              <w:jc w:val="right"/>
              <w:rPr>
                <w:rFonts w:ascii="Tahoma" w:hAnsi="Tahoma" w:cs="Tahoma"/>
                <w:b/>
                <w:bCs/>
                <w:sz w:val="11"/>
                <w:szCs w:val="11"/>
              </w:rPr>
            </w:pPr>
            <w:r w:rsidRPr="00D8369E">
              <w:rPr>
                <w:rFonts w:ascii="Tahoma" w:hAnsi="Tahoma" w:cs="Tahoma"/>
                <w:b/>
                <w:bCs/>
                <w:sz w:val="11"/>
                <w:szCs w:val="11"/>
              </w:rPr>
              <w:t>Неподконтрольные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05E8F2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auto" w:fill="auto"/>
            <w:vAlign w:val="center"/>
            <w:hideMark/>
          </w:tcPr>
          <w:p w14:paraId="46A685F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339,61   </w:t>
            </w:r>
          </w:p>
        </w:tc>
        <w:tc>
          <w:tcPr>
            <w:tcW w:w="1789" w:type="dxa"/>
            <w:tcBorders>
              <w:top w:val="nil"/>
              <w:left w:val="nil"/>
              <w:bottom w:val="single" w:sz="4" w:space="0" w:color="C0C0C0"/>
              <w:right w:val="single" w:sz="4" w:space="0" w:color="C0C0C0"/>
            </w:tcBorders>
            <w:shd w:val="clear" w:color="auto" w:fill="auto"/>
            <w:vAlign w:val="center"/>
            <w:hideMark/>
          </w:tcPr>
          <w:p w14:paraId="7D6F04F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375,59   </w:t>
            </w:r>
          </w:p>
        </w:tc>
        <w:tc>
          <w:tcPr>
            <w:tcW w:w="1811" w:type="dxa"/>
            <w:tcBorders>
              <w:top w:val="nil"/>
              <w:left w:val="nil"/>
              <w:bottom w:val="single" w:sz="4" w:space="0" w:color="C0C0C0"/>
              <w:right w:val="single" w:sz="4" w:space="0" w:color="C0C0C0"/>
            </w:tcBorders>
            <w:shd w:val="clear" w:color="auto" w:fill="auto"/>
            <w:vAlign w:val="center"/>
            <w:hideMark/>
          </w:tcPr>
          <w:p w14:paraId="271D651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365,05   </w:t>
            </w:r>
          </w:p>
        </w:tc>
        <w:tc>
          <w:tcPr>
            <w:tcW w:w="1683" w:type="dxa"/>
            <w:tcBorders>
              <w:top w:val="nil"/>
              <w:left w:val="single" w:sz="4" w:space="0" w:color="C0C0C0"/>
              <w:bottom w:val="single" w:sz="4" w:space="0" w:color="C0C0C0"/>
              <w:right w:val="single" w:sz="4" w:space="0" w:color="C0C0C0"/>
            </w:tcBorders>
            <w:shd w:val="clear" w:color="auto" w:fill="auto"/>
            <w:vAlign w:val="center"/>
            <w:hideMark/>
          </w:tcPr>
          <w:p w14:paraId="2DBC37F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415,49   </w:t>
            </w:r>
          </w:p>
        </w:tc>
        <w:tc>
          <w:tcPr>
            <w:tcW w:w="1796" w:type="dxa"/>
            <w:tcBorders>
              <w:top w:val="nil"/>
              <w:left w:val="nil"/>
              <w:bottom w:val="single" w:sz="4" w:space="0" w:color="C0C0C0"/>
              <w:right w:val="single" w:sz="4" w:space="0" w:color="C0C0C0"/>
            </w:tcBorders>
            <w:shd w:val="clear" w:color="auto" w:fill="auto"/>
            <w:vAlign w:val="center"/>
            <w:hideMark/>
          </w:tcPr>
          <w:p w14:paraId="28BAD37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129,51   </w:t>
            </w:r>
          </w:p>
        </w:tc>
        <w:tc>
          <w:tcPr>
            <w:tcW w:w="1256" w:type="dxa"/>
            <w:tcBorders>
              <w:top w:val="nil"/>
              <w:left w:val="nil"/>
              <w:bottom w:val="single" w:sz="4" w:space="0" w:color="C0C0C0"/>
              <w:right w:val="single" w:sz="4" w:space="0" w:color="C0C0C0"/>
            </w:tcBorders>
            <w:shd w:val="clear" w:color="auto" w:fill="auto"/>
            <w:vAlign w:val="center"/>
            <w:hideMark/>
          </w:tcPr>
          <w:p w14:paraId="224E8D6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97,69   </w:t>
            </w:r>
          </w:p>
        </w:tc>
        <w:tc>
          <w:tcPr>
            <w:tcW w:w="1416" w:type="dxa"/>
            <w:tcBorders>
              <w:top w:val="nil"/>
              <w:left w:val="nil"/>
              <w:bottom w:val="single" w:sz="4" w:space="0" w:color="C0C0C0"/>
              <w:right w:val="single" w:sz="4" w:space="0" w:color="C0C0C0"/>
            </w:tcBorders>
            <w:shd w:val="clear" w:color="auto" w:fill="auto"/>
            <w:vAlign w:val="center"/>
            <w:hideMark/>
          </w:tcPr>
          <w:p w14:paraId="3A93DC8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12,87   </w:t>
            </w:r>
          </w:p>
        </w:tc>
        <w:tc>
          <w:tcPr>
            <w:tcW w:w="3936" w:type="dxa"/>
            <w:tcBorders>
              <w:top w:val="nil"/>
              <w:left w:val="nil"/>
              <w:bottom w:val="nil"/>
              <w:right w:val="nil"/>
            </w:tcBorders>
            <w:shd w:val="clear" w:color="auto" w:fill="auto"/>
            <w:vAlign w:val="center"/>
            <w:hideMark/>
          </w:tcPr>
          <w:p w14:paraId="5580B3CF" w14:textId="77777777" w:rsidR="00D8369E" w:rsidRPr="00D8369E" w:rsidRDefault="00D8369E" w:rsidP="00D8369E">
            <w:pPr>
              <w:jc w:val="center"/>
              <w:rPr>
                <w:rFonts w:ascii="Tahoma" w:hAnsi="Tahoma" w:cs="Tahoma"/>
                <w:b/>
                <w:bCs/>
                <w:sz w:val="11"/>
                <w:szCs w:val="11"/>
              </w:rPr>
            </w:pPr>
          </w:p>
        </w:tc>
      </w:tr>
      <w:tr w:rsidR="00D8369E" w:rsidRPr="00D8369E" w14:paraId="7A231DFD" w14:textId="77777777" w:rsidTr="00D8369E">
        <w:trPr>
          <w:trHeight w:val="450"/>
          <w:jc w:val="center"/>
        </w:trPr>
        <w:tc>
          <w:tcPr>
            <w:tcW w:w="560" w:type="dxa"/>
            <w:tcBorders>
              <w:top w:val="nil"/>
              <w:left w:val="nil"/>
              <w:bottom w:val="nil"/>
              <w:right w:val="nil"/>
            </w:tcBorders>
            <w:shd w:val="clear" w:color="auto" w:fill="auto"/>
            <w:vAlign w:val="center"/>
            <w:hideMark/>
          </w:tcPr>
          <w:p w14:paraId="336DDB39"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187FF439"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7FC8F25D" w14:textId="77777777" w:rsidR="00D8369E" w:rsidRPr="00D8369E" w:rsidRDefault="00D8369E" w:rsidP="00D8369E">
            <w:pPr>
              <w:rPr>
                <w:sz w:val="11"/>
                <w:szCs w:val="11"/>
              </w:rPr>
            </w:pPr>
          </w:p>
        </w:tc>
        <w:tc>
          <w:tcPr>
            <w:tcW w:w="4408" w:type="dxa"/>
            <w:tcBorders>
              <w:top w:val="nil"/>
              <w:left w:val="single" w:sz="4" w:space="0" w:color="C0C0C0"/>
              <w:bottom w:val="single" w:sz="4" w:space="0" w:color="C0C0C0"/>
              <w:right w:val="single" w:sz="4" w:space="0" w:color="C0C0C0"/>
            </w:tcBorders>
            <w:shd w:val="clear" w:color="000000" w:fill="FABF8F"/>
            <w:vAlign w:val="center"/>
            <w:hideMark/>
          </w:tcPr>
          <w:p w14:paraId="5B06DACF" w14:textId="77777777" w:rsidR="00D8369E" w:rsidRPr="00D8369E" w:rsidRDefault="00D8369E" w:rsidP="00D8369E">
            <w:pPr>
              <w:jc w:val="right"/>
              <w:rPr>
                <w:rFonts w:ascii="Tahoma" w:hAnsi="Tahoma" w:cs="Tahoma"/>
                <w:b/>
                <w:bCs/>
                <w:sz w:val="11"/>
                <w:szCs w:val="11"/>
              </w:rPr>
            </w:pPr>
            <w:r w:rsidRPr="00D8369E">
              <w:rPr>
                <w:rFonts w:ascii="Tahoma" w:hAnsi="Tahoma" w:cs="Tahoma"/>
                <w:b/>
                <w:bCs/>
                <w:sz w:val="11"/>
                <w:szCs w:val="11"/>
              </w:rPr>
              <w:t>Расходы на приобретение энергетических ресурсов</w:t>
            </w:r>
          </w:p>
        </w:tc>
        <w:tc>
          <w:tcPr>
            <w:tcW w:w="1135" w:type="dxa"/>
            <w:tcBorders>
              <w:top w:val="nil"/>
              <w:left w:val="nil"/>
              <w:bottom w:val="single" w:sz="4" w:space="0" w:color="C0C0C0"/>
              <w:right w:val="single" w:sz="4" w:space="0" w:color="C0C0C0"/>
            </w:tcBorders>
            <w:shd w:val="clear" w:color="auto" w:fill="auto"/>
            <w:vAlign w:val="center"/>
            <w:hideMark/>
          </w:tcPr>
          <w:p w14:paraId="31052F4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auto" w:fill="auto"/>
            <w:vAlign w:val="center"/>
            <w:hideMark/>
          </w:tcPr>
          <w:p w14:paraId="2EF4CA0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1 466,95   </w:t>
            </w:r>
          </w:p>
        </w:tc>
        <w:tc>
          <w:tcPr>
            <w:tcW w:w="1789" w:type="dxa"/>
            <w:tcBorders>
              <w:top w:val="nil"/>
              <w:left w:val="nil"/>
              <w:bottom w:val="single" w:sz="4" w:space="0" w:color="C0C0C0"/>
              <w:right w:val="single" w:sz="4" w:space="0" w:color="C0C0C0"/>
            </w:tcBorders>
            <w:shd w:val="clear" w:color="auto" w:fill="auto"/>
            <w:vAlign w:val="center"/>
            <w:hideMark/>
          </w:tcPr>
          <w:p w14:paraId="7FF86B8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1 527,10   </w:t>
            </w:r>
          </w:p>
        </w:tc>
        <w:tc>
          <w:tcPr>
            <w:tcW w:w="1811" w:type="dxa"/>
            <w:tcBorders>
              <w:top w:val="nil"/>
              <w:left w:val="nil"/>
              <w:bottom w:val="single" w:sz="4" w:space="0" w:color="C0C0C0"/>
              <w:right w:val="single" w:sz="4" w:space="0" w:color="C0C0C0"/>
            </w:tcBorders>
            <w:shd w:val="clear" w:color="auto" w:fill="auto"/>
            <w:vAlign w:val="center"/>
            <w:hideMark/>
          </w:tcPr>
          <w:p w14:paraId="7842F2B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1 502,62   </w:t>
            </w:r>
          </w:p>
        </w:tc>
        <w:tc>
          <w:tcPr>
            <w:tcW w:w="1683" w:type="dxa"/>
            <w:tcBorders>
              <w:top w:val="nil"/>
              <w:left w:val="single" w:sz="4" w:space="0" w:color="C0C0C0"/>
              <w:bottom w:val="single" w:sz="4" w:space="0" w:color="C0C0C0"/>
              <w:right w:val="single" w:sz="4" w:space="0" w:color="C0C0C0"/>
            </w:tcBorders>
            <w:shd w:val="clear" w:color="auto" w:fill="auto"/>
            <w:vAlign w:val="center"/>
            <w:hideMark/>
          </w:tcPr>
          <w:p w14:paraId="3B661EF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1 588,18   </w:t>
            </w:r>
          </w:p>
        </w:tc>
        <w:tc>
          <w:tcPr>
            <w:tcW w:w="1796" w:type="dxa"/>
            <w:tcBorders>
              <w:top w:val="nil"/>
              <w:left w:val="nil"/>
              <w:bottom w:val="single" w:sz="4" w:space="0" w:color="C0C0C0"/>
              <w:right w:val="single" w:sz="4" w:space="0" w:color="C0C0C0"/>
            </w:tcBorders>
            <w:shd w:val="clear" w:color="auto" w:fill="auto"/>
            <w:vAlign w:val="center"/>
            <w:hideMark/>
          </w:tcPr>
          <w:p w14:paraId="57BDA98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2 148,64   </w:t>
            </w:r>
          </w:p>
        </w:tc>
        <w:tc>
          <w:tcPr>
            <w:tcW w:w="1256" w:type="dxa"/>
            <w:tcBorders>
              <w:top w:val="nil"/>
              <w:left w:val="nil"/>
              <w:bottom w:val="single" w:sz="4" w:space="0" w:color="C0C0C0"/>
              <w:right w:val="single" w:sz="4" w:space="0" w:color="C0C0C0"/>
            </w:tcBorders>
            <w:shd w:val="clear" w:color="auto" w:fill="auto"/>
            <w:vAlign w:val="center"/>
            <w:hideMark/>
          </w:tcPr>
          <w:p w14:paraId="221DF07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1 074,32   </w:t>
            </w:r>
          </w:p>
        </w:tc>
        <w:tc>
          <w:tcPr>
            <w:tcW w:w="1416" w:type="dxa"/>
            <w:tcBorders>
              <w:top w:val="nil"/>
              <w:left w:val="nil"/>
              <w:bottom w:val="single" w:sz="4" w:space="0" w:color="C0C0C0"/>
              <w:right w:val="single" w:sz="4" w:space="0" w:color="C0C0C0"/>
            </w:tcBorders>
            <w:shd w:val="clear" w:color="auto" w:fill="auto"/>
            <w:vAlign w:val="center"/>
            <w:hideMark/>
          </w:tcPr>
          <w:p w14:paraId="719FF80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1 074,32   </w:t>
            </w:r>
          </w:p>
        </w:tc>
        <w:tc>
          <w:tcPr>
            <w:tcW w:w="3936" w:type="dxa"/>
            <w:tcBorders>
              <w:top w:val="nil"/>
              <w:left w:val="nil"/>
              <w:bottom w:val="nil"/>
              <w:right w:val="nil"/>
            </w:tcBorders>
            <w:shd w:val="clear" w:color="auto" w:fill="auto"/>
            <w:vAlign w:val="center"/>
            <w:hideMark/>
          </w:tcPr>
          <w:p w14:paraId="20FBE23E" w14:textId="77777777" w:rsidR="00D8369E" w:rsidRPr="00D8369E" w:rsidRDefault="00D8369E" w:rsidP="00D8369E">
            <w:pPr>
              <w:jc w:val="center"/>
              <w:rPr>
                <w:rFonts w:ascii="Tahoma" w:hAnsi="Tahoma" w:cs="Tahoma"/>
                <w:b/>
                <w:bCs/>
                <w:sz w:val="11"/>
                <w:szCs w:val="11"/>
              </w:rPr>
            </w:pPr>
          </w:p>
        </w:tc>
      </w:tr>
      <w:tr w:rsidR="00D8369E" w:rsidRPr="00D8369E" w14:paraId="06AA796D" w14:textId="77777777" w:rsidTr="00D8369E">
        <w:trPr>
          <w:trHeight w:val="225"/>
          <w:jc w:val="center"/>
        </w:trPr>
        <w:tc>
          <w:tcPr>
            <w:tcW w:w="560" w:type="dxa"/>
            <w:tcBorders>
              <w:top w:val="nil"/>
              <w:left w:val="nil"/>
              <w:bottom w:val="nil"/>
              <w:right w:val="nil"/>
            </w:tcBorders>
            <w:shd w:val="clear" w:color="auto" w:fill="auto"/>
            <w:vAlign w:val="center"/>
            <w:hideMark/>
          </w:tcPr>
          <w:p w14:paraId="30427F54"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021B7C48"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737B838F" w14:textId="77777777" w:rsidR="00D8369E" w:rsidRPr="00D8369E" w:rsidRDefault="00D8369E" w:rsidP="00D8369E">
            <w:pPr>
              <w:rPr>
                <w:sz w:val="11"/>
                <w:szCs w:val="11"/>
              </w:rPr>
            </w:pPr>
          </w:p>
        </w:tc>
        <w:tc>
          <w:tcPr>
            <w:tcW w:w="4408" w:type="dxa"/>
            <w:tcBorders>
              <w:top w:val="nil"/>
              <w:left w:val="single" w:sz="4" w:space="0" w:color="C0C0C0"/>
              <w:bottom w:val="single" w:sz="4" w:space="0" w:color="C0C0C0"/>
              <w:right w:val="single" w:sz="4" w:space="0" w:color="C0C0C0"/>
            </w:tcBorders>
            <w:shd w:val="clear" w:color="000000" w:fill="B1A0C7"/>
            <w:vAlign w:val="center"/>
            <w:hideMark/>
          </w:tcPr>
          <w:p w14:paraId="64730800"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Амортизация</w:t>
            </w:r>
          </w:p>
        </w:tc>
        <w:tc>
          <w:tcPr>
            <w:tcW w:w="1135" w:type="dxa"/>
            <w:tcBorders>
              <w:top w:val="nil"/>
              <w:left w:val="nil"/>
              <w:bottom w:val="single" w:sz="4" w:space="0" w:color="C0C0C0"/>
              <w:right w:val="single" w:sz="4" w:space="0" w:color="C0C0C0"/>
            </w:tcBorders>
            <w:shd w:val="clear" w:color="auto" w:fill="auto"/>
            <w:vAlign w:val="center"/>
            <w:hideMark/>
          </w:tcPr>
          <w:p w14:paraId="2C06CCE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auto" w:fill="auto"/>
            <w:vAlign w:val="center"/>
            <w:hideMark/>
          </w:tcPr>
          <w:p w14:paraId="1BF093A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789" w:type="dxa"/>
            <w:tcBorders>
              <w:top w:val="nil"/>
              <w:left w:val="nil"/>
              <w:bottom w:val="single" w:sz="4" w:space="0" w:color="C0C0C0"/>
              <w:right w:val="single" w:sz="4" w:space="0" w:color="C0C0C0"/>
            </w:tcBorders>
            <w:shd w:val="clear" w:color="auto" w:fill="auto"/>
            <w:vAlign w:val="center"/>
            <w:hideMark/>
          </w:tcPr>
          <w:p w14:paraId="775CB17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811" w:type="dxa"/>
            <w:tcBorders>
              <w:top w:val="nil"/>
              <w:left w:val="nil"/>
              <w:bottom w:val="single" w:sz="4" w:space="0" w:color="C0C0C0"/>
              <w:right w:val="single" w:sz="4" w:space="0" w:color="C0C0C0"/>
            </w:tcBorders>
            <w:shd w:val="clear" w:color="auto" w:fill="auto"/>
            <w:vAlign w:val="center"/>
            <w:hideMark/>
          </w:tcPr>
          <w:p w14:paraId="3A125AC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683" w:type="dxa"/>
            <w:tcBorders>
              <w:top w:val="nil"/>
              <w:left w:val="single" w:sz="4" w:space="0" w:color="C0C0C0"/>
              <w:bottom w:val="single" w:sz="4" w:space="0" w:color="C0C0C0"/>
              <w:right w:val="single" w:sz="4" w:space="0" w:color="C0C0C0"/>
            </w:tcBorders>
            <w:shd w:val="clear" w:color="auto" w:fill="auto"/>
            <w:vAlign w:val="center"/>
            <w:hideMark/>
          </w:tcPr>
          <w:p w14:paraId="6D3292D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796" w:type="dxa"/>
            <w:tcBorders>
              <w:top w:val="nil"/>
              <w:left w:val="nil"/>
              <w:bottom w:val="single" w:sz="4" w:space="0" w:color="C0C0C0"/>
              <w:right w:val="single" w:sz="4" w:space="0" w:color="C0C0C0"/>
            </w:tcBorders>
            <w:shd w:val="clear" w:color="auto" w:fill="auto"/>
            <w:vAlign w:val="center"/>
            <w:hideMark/>
          </w:tcPr>
          <w:p w14:paraId="4837FB3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256" w:type="dxa"/>
            <w:tcBorders>
              <w:top w:val="nil"/>
              <w:left w:val="nil"/>
              <w:bottom w:val="single" w:sz="4" w:space="0" w:color="C0C0C0"/>
              <w:right w:val="single" w:sz="4" w:space="0" w:color="C0C0C0"/>
            </w:tcBorders>
            <w:shd w:val="clear" w:color="auto" w:fill="auto"/>
            <w:vAlign w:val="center"/>
            <w:hideMark/>
          </w:tcPr>
          <w:p w14:paraId="26ACBD4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416" w:type="dxa"/>
            <w:tcBorders>
              <w:top w:val="nil"/>
              <w:left w:val="nil"/>
              <w:bottom w:val="single" w:sz="4" w:space="0" w:color="C0C0C0"/>
              <w:right w:val="single" w:sz="4" w:space="0" w:color="C0C0C0"/>
            </w:tcBorders>
            <w:shd w:val="clear" w:color="auto" w:fill="auto"/>
            <w:vAlign w:val="center"/>
            <w:hideMark/>
          </w:tcPr>
          <w:p w14:paraId="4BE5256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3936" w:type="dxa"/>
            <w:tcBorders>
              <w:top w:val="nil"/>
              <w:left w:val="nil"/>
              <w:bottom w:val="nil"/>
              <w:right w:val="nil"/>
            </w:tcBorders>
            <w:shd w:val="clear" w:color="auto" w:fill="auto"/>
            <w:vAlign w:val="center"/>
            <w:hideMark/>
          </w:tcPr>
          <w:p w14:paraId="30D8C280" w14:textId="77777777" w:rsidR="00D8369E" w:rsidRPr="00D8369E" w:rsidRDefault="00D8369E" w:rsidP="00D8369E">
            <w:pPr>
              <w:jc w:val="center"/>
              <w:rPr>
                <w:rFonts w:ascii="Tahoma" w:hAnsi="Tahoma" w:cs="Tahoma"/>
                <w:b/>
                <w:bCs/>
                <w:sz w:val="11"/>
                <w:szCs w:val="11"/>
              </w:rPr>
            </w:pPr>
          </w:p>
        </w:tc>
      </w:tr>
      <w:tr w:rsidR="00D8369E" w:rsidRPr="00D8369E" w14:paraId="0E57B863" w14:textId="77777777" w:rsidTr="00D8369E">
        <w:trPr>
          <w:trHeight w:val="225"/>
          <w:jc w:val="center"/>
        </w:trPr>
        <w:tc>
          <w:tcPr>
            <w:tcW w:w="560" w:type="dxa"/>
            <w:tcBorders>
              <w:top w:val="nil"/>
              <w:left w:val="nil"/>
              <w:bottom w:val="nil"/>
              <w:right w:val="nil"/>
            </w:tcBorders>
            <w:shd w:val="clear" w:color="auto" w:fill="auto"/>
            <w:vAlign w:val="center"/>
            <w:hideMark/>
          </w:tcPr>
          <w:p w14:paraId="550104AB"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231CE532"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2691772C" w14:textId="77777777" w:rsidR="00D8369E" w:rsidRPr="00D8369E" w:rsidRDefault="00D8369E" w:rsidP="00D8369E">
            <w:pPr>
              <w:rPr>
                <w:sz w:val="11"/>
                <w:szCs w:val="11"/>
              </w:rPr>
            </w:pPr>
          </w:p>
        </w:tc>
        <w:tc>
          <w:tcPr>
            <w:tcW w:w="4408" w:type="dxa"/>
            <w:tcBorders>
              <w:top w:val="nil"/>
              <w:left w:val="single" w:sz="4" w:space="0" w:color="C0C0C0"/>
              <w:bottom w:val="single" w:sz="4" w:space="0" w:color="C0C0C0"/>
              <w:right w:val="single" w:sz="4" w:space="0" w:color="C0C0C0"/>
            </w:tcBorders>
            <w:shd w:val="clear" w:color="000000" w:fill="00B0F0"/>
            <w:vAlign w:val="center"/>
            <w:hideMark/>
          </w:tcPr>
          <w:p w14:paraId="35959BD1"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Нормативная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478769A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auto" w:fill="auto"/>
            <w:vAlign w:val="center"/>
            <w:hideMark/>
          </w:tcPr>
          <w:p w14:paraId="30EE205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789" w:type="dxa"/>
            <w:tcBorders>
              <w:top w:val="nil"/>
              <w:left w:val="nil"/>
              <w:bottom w:val="single" w:sz="4" w:space="0" w:color="C0C0C0"/>
              <w:right w:val="single" w:sz="4" w:space="0" w:color="C0C0C0"/>
            </w:tcBorders>
            <w:shd w:val="clear" w:color="auto" w:fill="auto"/>
            <w:vAlign w:val="center"/>
            <w:hideMark/>
          </w:tcPr>
          <w:p w14:paraId="3A5C55B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811" w:type="dxa"/>
            <w:tcBorders>
              <w:top w:val="nil"/>
              <w:left w:val="nil"/>
              <w:bottom w:val="single" w:sz="4" w:space="0" w:color="C0C0C0"/>
              <w:right w:val="single" w:sz="4" w:space="0" w:color="C0C0C0"/>
            </w:tcBorders>
            <w:shd w:val="clear" w:color="auto" w:fill="auto"/>
            <w:vAlign w:val="center"/>
            <w:hideMark/>
          </w:tcPr>
          <w:p w14:paraId="0350533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683" w:type="dxa"/>
            <w:tcBorders>
              <w:top w:val="nil"/>
              <w:left w:val="single" w:sz="4" w:space="0" w:color="C0C0C0"/>
              <w:bottom w:val="single" w:sz="4" w:space="0" w:color="C0C0C0"/>
              <w:right w:val="single" w:sz="4" w:space="0" w:color="C0C0C0"/>
            </w:tcBorders>
            <w:shd w:val="clear" w:color="auto" w:fill="auto"/>
            <w:vAlign w:val="center"/>
            <w:hideMark/>
          </w:tcPr>
          <w:p w14:paraId="3B94949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796" w:type="dxa"/>
            <w:tcBorders>
              <w:top w:val="nil"/>
              <w:left w:val="nil"/>
              <w:bottom w:val="single" w:sz="4" w:space="0" w:color="C0C0C0"/>
              <w:right w:val="single" w:sz="4" w:space="0" w:color="C0C0C0"/>
            </w:tcBorders>
            <w:shd w:val="clear" w:color="auto" w:fill="auto"/>
            <w:vAlign w:val="center"/>
            <w:hideMark/>
          </w:tcPr>
          <w:p w14:paraId="4E14F5C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256" w:type="dxa"/>
            <w:tcBorders>
              <w:top w:val="nil"/>
              <w:left w:val="nil"/>
              <w:bottom w:val="single" w:sz="4" w:space="0" w:color="C0C0C0"/>
              <w:right w:val="single" w:sz="4" w:space="0" w:color="C0C0C0"/>
            </w:tcBorders>
            <w:shd w:val="clear" w:color="auto" w:fill="auto"/>
            <w:vAlign w:val="center"/>
            <w:hideMark/>
          </w:tcPr>
          <w:p w14:paraId="1526392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416" w:type="dxa"/>
            <w:tcBorders>
              <w:top w:val="nil"/>
              <w:left w:val="nil"/>
              <w:bottom w:val="single" w:sz="4" w:space="0" w:color="C0C0C0"/>
              <w:right w:val="single" w:sz="4" w:space="0" w:color="C0C0C0"/>
            </w:tcBorders>
            <w:shd w:val="clear" w:color="auto" w:fill="auto"/>
            <w:vAlign w:val="center"/>
            <w:hideMark/>
          </w:tcPr>
          <w:p w14:paraId="766C314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3936" w:type="dxa"/>
            <w:tcBorders>
              <w:top w:val="nil"/>
              <w:left w:val="nil"/>
              <w:bottom w:val="nil"/>
              <w:right w:val="nil"/>
            </w:tcBorders>
            <w:shd w:val="clear" w:color="auto" w:fill="auto"/>
            <w:vAlign w:val="center"/>
            <w:hideMark/>
          </w:tcPr>
          <w:p w14:paraId="2FACAC38" w14:textId="77777777" w:rsidR="00D8369E" w:rsidRPr="00D8369E" w:rsidRDefault="00D8369E" w:rsidP="00D8369E">
            <w:pPr>
              <w:jc w:val="center"/>
              <w:rPr>
                <w:rFonts w:ascii="Tahoma" w:hAnsi="Tahoma" w:cs="Tahoma"/>
                <w:b/>
                <w:bCs/>
                <w:sz w:val="11"/>
                <w:szCs w:val="11"/>
              </w:rPr>
            </w:pPr>
          </w:p>
        </w:tc>
      </w:tr>
      <w:tr w:rsidR="00D8369E" w:rsidRPr="00D8369E" w14:paraId="0F584C1E" w14:textId="77777777" w:rsidTr="00D8369E">
        <w:trPr>
          <w:trHeight w:val="225"/>
          <w:jc w:val="center"/>
        </w:trPr>
        <w:tc>
          <w:tcPr>
            <w:tcW w:w="560" w:type="dxa"/>
            <w:tcBorders>
              <w:top w:val="nil"/>
              <w:left w:val="nil"/>
              <w:bottom w:val="nil"/>
              <w:right w:val="nil"/>
            </w:tcBorders>
            <w:shd w:val="clear" w:color="auto" w:fill="auto"/>
            <w:vAlign w:val="center"/>
            <w:hideMark/>
          </w:tcPr>
          <w:p w14:paraId="564971D9"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5AA18166"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00EE11A8" w14:textId="77777777" w:rsidR="00D8369E" w:rsidRPr="00D8369E" w:rsidRDefault="00D8369E" w:rsidP="00D8369E">
            <w:pPr>
              <w:rPr>
                <w:sz w:val="11"/>
                <w:szCs w:val="11"/>
              </w:rPr>
            </w:pPr>
          </w:p>
        </w:tc>
        <w:tc>
          <w:tcPr>
            <w:tcW w:w="4408" w:type="dxa"/>
            <w:tcBorders>
              <w:top w:val="nil"/>
              <w:left w:val="single" w:sz="4" w:space="0" w:color="C0C0C0"/>
              <w:bottom w:val="single" w:sz="4" w:space="0" w:color="C0C0C0"/>
              <w:right w:val="single" w:sz="4" w:space="0" w:color="C0C0C0"/>
            </w:tcBorders>
            <w:shd w:val="clear" w:color="000000" w:fill="D8E4BC"/>
            <w:vAlign w:val="center"/>
            <w:hideMark/>
          </w:tcPr>
          <w:p w14:paraId="4828073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Корректировка</w:t>
            </w:r>
          </w:p>
        </w:tc>
        <w:tc>
          <w:tcPr>
            <w:tcW w:w="1135" w:type="dxa"/>
            <w:tcBorders>
              <w:top w:val="nil"/>
              <w:left w:val="nil"/>
              <w:bottom w:val="single" w:sz="4" w:space="0" w:color="C0C0C0"/>
              <w:right w:val="single" w:sz="4" w:space="0" w:color="C0C0C0"/>
            </w:tcBorders>
            <w:shd w:val="clear" w:color="auto" w:fill="auto"/>
            <w:vAlign w:val="center"/>
            <w:hideMark/>
          </w:tcPr>
          <w:p w14:paraId="42A990C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auto" w:fill="auto"/>
            <w:vAlign w:val="center"/>
            <w:hideMark/>
          </w:tcPr>
          <w:p w14:paraId="7E236E9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89" w:type="dxa"/>
            <w:tcBorders>
              <w:top w:val="nil"/>
              <w:left w:val="nil"/>
              <w:bottom w:val="single" w:sz="4" w:space="0" w:color="C0C0C0"/>
              <w:right w:val="single" w:sz="4" w:space="0" w:color="C0C0C0"/>
            </w:tcBorders>
            <w:shd w:val="clear" w:color="auto" w:fill="auto"/>
            <w:vAlign w:val="center"/>
            <w:hideMark/>
          </w:tcPr>
          <w:p w14:paraId="30568A5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11" w:type="dxa"/>
            <w:tcBorders>
              <w:top w:val="nil"/>
              <w:left w:val="nil"/>
              <w:bottom w:val="single" w:sz="4" w:space="0" w:color="C0C0C0"/>
              <w:right w:val="single" w:sz="4" w:space="0" w:color="C0C0C0"/>
            </w:tcBorders>
            <w:shd w:val="clear" w:color="auto" w:fill="auto"/>
            <w:vAlign w:val="center"/>
            <w:hideMark/>
          </w:tcPr>
          <w:p w14:paraId="0305422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855,70   </w:t>
            </w:r>
          </w:p>
        </w:tc>
        <w:tc>
          <w:tcPr>
            <w:tcW w:w="1683" w:type="dxa"/>
            <w:tcBorders>
              <w:top w:val="nil"/>
              <w:left w:val="single" w:sz="4" w:space="0" w:color="C0C0C0"/>
              <w:bottom w:val="single" w:sz="4" w:space="0" w:color="C0C0C0"/>
              <w:right w:val="single" w:sz="4" w:space="0" w:color="C0C0C0"/>
            </w:tcBorders>
            <w:shd w:val="clear" w:color="auto" w:fill="auto"/>
            <w:vAlign w:val="center"/>
            <w:hideMark/>
          </w:tcPr>
          <w:p w14:paraId="7BC8C91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96" w:type="dxa"/>
            <w:tcBorders>
              <w:top w:val="nil"/>
              <w:left w:val="nil"/>
              <w:bottom w:val="single" w:sz="4" w:space="0" w:color="C0C0C0"/>
              <w:right w:val="single" w:sz="4" w:space="0" w:color="C0C0C0"/>
            </w:tcBorders>
            <w:shd w:val="clear" w:color="auto" w:fill="auto"/>
            <w:vAlign w:val="center"/>
            <w:hideMark/>
          </w:tcPr>
          <w:p w14:paraId="60D80E5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125,65   </w:t>
            </w:r>
          </w:p>
        </w:tc>
        <w:tc>
          <w:tcPr>
            <w:tcW w:w="1256" w:type="dxa"/>
            <w:tcBorders>
              <w:top w:val="nil"/>
              <w:left w:val="nil"/>
              <w:bottom w:val="single" w:sz="4" w:space="0" w:color="C0C0C0"/>
              <w:right w:val="single" w:sz="4" w:space="0" w:color="C0C0C0"/>
            </w:tcBorders>
            <w:shd w:val="clear" w:color="auto" w:fill="auto"/>
            <w:vAlign w:val="center"/>
            <w:hideMark/>
          </w:tcPr>
          <w:p w14:paraId="5BAA0D6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74,34   </w:t>
            </w:r>
          </w:p>
        </w:tc>
        <w:tc>
          <w:tcPr>
            <w:tcW w:w="1416" w:type="dxa"/>
            <w:tcBorders>
              <w:top w:val="nil"/>
              <w:left w:val="nil"/>
              <w:bottom w:val="single" w:sz="4" w:space="0" w:color="C0C0C0"/>
              <w:right w:val="single" w:sz="4" w:space="0" w:color="C0C0C0"/>
            </w:tcBorders>
            <w:shd w:val="clear" w:color="auto" w:fill="auto"/>
            <w:vAlign w:val="center"/>
            <w:hideMark/>
          </w:tcPr>
          <w:p w14:paraId="25D1B37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51,32   </w:t>
            </w:r>
          </w:p>
        </w:tc>
        <w:tc>
          <w:tcPr>
            <w:tcW w:w="3936" w:type="dxa"/>
            <w:tcBorders>
              <w:top w:val="nil"/>
              <w:left w:val="nil"/>
              <w:bottom w:val="nil"/>
              <w:right w:val="nil"/>
            </w:tcBorders>
            <w:shd w:val="clear" w:color="auto" w:fill="auto"/>
            <w:vAlign w:val="center"/>
            <w:hideMark/>
          </w:tcPr>
          <w:p w14:paraId="78DE9DCA" w14:textId="77777777" w:rsidR="00D8369E" w:rsidRPr="00D8369E" w:rsidRDefault="00D8369E" w:rsidP="00D8369E">
            <w:pPr>
              <w:jc w:val="center"/>
              <w:rPr>
                <w:rFonts w:ascii="Tahoma" w:hAnsi="Tahoma" w:cs="Tahoma"/>
                <w:b/>
                <w:bCs/>
                <w:sz w:val="11"/>
                <w:szCs w:val="11"/>
              </w:rPr>
            </w:pPr>
          </w:p>
        </w:tc>
      </w:tr>
      <w:tr w:rsidR="00D8369E" w:rsidRPr="00D8369E" w14:paraId="7AE6F1E9" w14:textId="77777777" w:rsidTr="00D8369E">
        <w:trPr>
          <w:trHeight w:val="225"/>
          <w:jc w:val="center"/>
        </w:trPr>
        <w:tc>
          <w:tcPr>
            <w:tcW w:w="560" w:type="dxa"/>
            <w:tcBorders>
              <w:top w:val="nil"/>
              <w:left w:val="nil"/>
              <w:bottom w:val="nil"/>
              <w:right w:val="nil"/>
            </w:tcBorders>
            <w:shd w:val="clear" w:color="auto" w:fill="auto"/>
            <w:vAlign w:val="center"/>
            <w:hideMark/>
          </w:tcPr>
          <w:p w14:paraId="496CC695"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6D0B17FF"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5DA4719E" w14:textId="77777777" w:rsidR="00D8369E" w:rsidRPr="00D8369E" w:rsidRDefault="00D8369E" w:rsidP="00D8369E">
            <w:pPr>
              <w:rPr>
                <w:sz w:val="11"/>
                <w:szCs w:val="11"/>
              </w:rPr>
            </w:pPr>
          </w:p>
        </w:tc>
        <w:tc>
          <w:tcPr>
            <w:tcW w:w="4408" w:type="dxa"/>
            <w:tcBorders>
              <w:top w:val="nil"/>
              <w:left w:val="single" w:sz="4" w:space="0" w:color="C0C0C0"/>
              <w:bottom w:val="single" w:sz="4" w:space="0" w:color="C0C0C0"/>
              <w:right w:val="single" w:sz="4" w:space="0" w:color="C0C0C0"/>
            </w:tcBorders>
            <w:shd w:val="clear" w:color="000000" w:fill="B7DEE8"/>
            <w:vAlign w:val="center"/>
            <w:hideMark/>
          </w:tcPr>
          <w:p w14:paraId="08A7AE77"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Расчетная предпринимательская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23DCCC9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auto" w:fill="auto"/>
            <w:vAlign w:val="center"/>
            <w:hideMark/>
          </w:tcPr>
          <w:p w14:paraId="68A0BF8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789" w:type="dxa"/>
            <w:tcBorders>
              <w:top w:val="nil"/>
              <w:left w:val="nil"/>
              <w:bottom w:val="single" w:sz="4" w:space="0" w:color="C0C0C0"/>
              <w:right w:val="single" w:sz="4" w:space="0" w:color="C0C0C0"/>
            </w:tcBorders>
            <w:shd w:val="clear" w:color="auto" w:fill="auto"/>
            <w:vAlign w:val="center"/>
            <w:hideMark/>
          </w:tcPr>
          <w:p w14:paraId="79DF6FC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811" w:type="dxa"/>
            <w:tcBorders>
              <w:top w:val="nil"/>
              <w:left w:val="nil"/>
              <w:bottom w:val="single" w:sz="4" w:space="0" w:color="C0C0C0"/>
              <w:right w:val="single" w:sz="4" w:space="0" w:color="C0C0C0"/>
            </w:tcBorders>
            <w:shd w:val="clear" w:color="auto" w:fill="auto"/>
            <w:vAlign w:val="center"/>
            <w:hideMark/>
          </w:tcPr>
          <w:p w14:paraId="0BCF52A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683" w:type="dxa"/>
            <w:tcBorders>
              <w:top w:val="nil"/>
              <w:left w:val="single" w:sz="4" w:space="0" w:color="C0C0C0"/>
              <w:bottom w:val="single" w:sz="4" w:space="0" w:color="C0C0C0"/>
              <w:right w:val="single" w:sz="4" w:space="0" w:color="C0C0C0"/>
            </w:tcBorders>
            <w:shd w:val="clear" w:color="auto" w:fill="auto"/>
            <w:vAlign w:val="center"/>
            <w:hideMark/>
          </w:tcPr>
          <w:p w14:paraId="2BA276C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796" w:type="dxa"/>
            <w:tcBorders>
              <w:top w:val="nil"/>
              <w:left w:val="nil"/>
              <w:bottom w:val="single" w:sz="4" w:space="0" w:color="C0C0C0"/>
              <w:right w:val="single" w:sz="4" w:space="0" w:color="C0C0C0"/>
            </w:tcBorders>
            <w:shd w:val="clear" w:color="auto" w:fill="auto"/>
            <w:vAlign w:val="center"/>
            <w:hideMark/>
          </w:tcPr>
          <w:p w14:paraId="12B4A82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256" w:type="dxa"/>
            <w:tcBorders>
              <w:top w:val="nil"/>
              <w:left w:val="nil"/>
              <w:bottom w:val="single" w:sz="4" w:space="0" w:color="C0C0C0"/>
              <w:right w:val="single" w:sz="4" w:space="0" w:color="C0C0C0"/>
            </w:tcBorders>
            <w:shd w:val="clear" w:color="auto" w:fill="auto"/>
            <w:vAlign w:val="center"/>
            <w:hideMark/>
          </w:tcPr>
          <w:p w14:paraId="37A2FE6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416" w:type="dxa"/>
            <w:tcBorders>
              <w:top w:val="nil"/>
              <w:left w:val="nil"/>
              <w:bottom w:val="single" w:sz="4" w:space="0" w:color="C0C0C0"/>
              <w:right w:val="single" w:sz="4" w:space="0" w:color="C0C0C0"/>
            </w:tcBorders>
            <w:shd w:val="clear" w:color="auto" w:fill="auto"/>
            <w:vAlign w:val="center"/>
            <w:hideMark/>
          </w:tcPr>
          <w:p w14:paraId="0305F43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3936" w:type="dxa"/>
            <w:tcBorders>
              <w:top w:val="nil"/>
              <w:left w:val="nil"/>
              <w:bottom w:val="nil"/>
              <w:right w:val="nil"/>
            </w:tcBorders>
            <w:shd w:val="clear" w:color="auto" w:fill="auto"/>
            <w:vAlign w:val="center"/>
            <w:hideMark/>
          </w:tcPr>
          <w:p w14:paraId="1677543A" w14:textId="77777777" w:rsidR="00D8369E" w:rsidRPr="00D8369E" w:rsidRDefault="00D8369E" w:rsidP="00D8369E">
            <w:pPr>
              <w:jc w:val="center"/>
              <w:rPr>
                <w:rFonts w:ascii="Tahoma" w:hAnsi="Tahoma" w:cs="Tahoma"/>
                <w:b/>
                <w:bCs/>
                <w:sz w:val="11"/>
                <w:szCs w:val="11"/>
              </w:rPr>
            </w:pPr>
          </w:p>
        </w:tc>
      </w:tr>
      <w:tr w:rsidR="00D8369E" w:rsidRPr="00D8369E" w14:paraId="1012666C" w14:textId="77777777" w:rsidTr="00D8369E">
        <w:trPr>
          <w:trHeight w:val="225"/>
          <w:jc w:val="center"/>
        </w:trPr>
        <w:tc>
          <w:tcPr>
            <w:tcW w:w="560" w:type="dxa"/>
            <w:tcBorders>
              <w:top w:val="nil"/>
              <w:left w:val="nil"/>
              <w:bottom w:val="nil"/>
              <w:right w:val="nil"/>
            </w:tcBorders>
            <w:shd w:val="clear" w:color="auto" w:fill="auto"/>
            <w:vAlign w:val="center"/>
            <w:hideMark/>
          </w:tcPr>
          <w:p w14:paraId="08DB7B5F" w14:textId="77777777" w:rsidR="00D8369E" w:rsidRPr="00D8369E" w:rsidRDefault="00D8369E" w:rsidP="00D8369E">
            <w:pPr>
              <w:rPr>
                <w:sz w:val="11"/>
                <w:szCs w:val="11"/>
              </w:rPr>
            </w:pPr>
          </w:p>
        </w:tc>
        <w:tc>
          <w:tcPr>
            <w:tcW w:w="400" w:type="dxa"/>
            <w:tcBorders>
              <w:top w:val="nil"/>
              <w:left w:val="nil"/>
              <w:bottom w:val="nil"/>
              <w:right w:val="nil"/>
            </w:tcBorders>
            <w:shd w:val="clear" w:color="auto" w:fill="auto"/>
            <w:vAlign w:val="center"/>
            <w:hideMark/>
          </w:tcPr>
          <w:p w14:paraId="6718AB93" w14:textId="77777777" w:rsidR="00D8369E" w:rsidRPr="00D8369E" w:rsidRDefault="00D8369E" w:rsidP="00D8369E">
            <w:pPr>
              <w:rPr>
                <w:sz w:val="11"/>
                <w:szCs w:val="11"/>
              </w:rPr>
            </w:pPr>
          </w:p>
        </w:tc>
        <w:tc>
          <w:tcPr>
            <w:tcW w:w="1012" w:type="dxa"/>
            <w:tcBorders>
              <w:top w:val="nil"/>
              <w:left w:val="nil"/>
              <w:bottom w:val="nil"/>
              <w:right w:val="nil"/>
            </w:tcBorders>
            <w:shd w:val="clear" w:color="auto" w:fill="auto"/>
            <w:vAlign w:val="center"/>
            <w:hideMark/>
          </w:tcPr>
          <w:p w14:paraId="387B0BDB" w14:textId="77777777" w:rsidR="00D8369E" w:rsidRPr="00D8369E" w:rsidRDefault="00D8369E" w:rsidP="00D8369E">
            <w:pPr>
              <w:rPr>
                <w:sz w:val="11"/>
                <w:szCs w:val="11"/>
              </w:rPr>
            </w:pPr>
          </w:p>
        </w:tc>
        <w:tc>
          <w:tcPr>
            <w:tcW w:w="4408" w:type="dxa"/>
            <w:tcBorders>
              <w:top w:val="nil"/>
              <w:left w:val="single" w:sz="4" w:space="0" w:color="C0C0C0"/>
              <w:bottom w:val="single" w:sz="4" w:space="0" w:color="C0C0C0"/>
              <w:right w:val="single" w:sz="4" w:space="0" w:color="C0C0C0"/>
            </w:tcBorders>
            <w:shd w:val="clear" w:color="auto" w:fill="auto"/>
            <w:vAlign w:val="center"/>
            <w:hideMark/>
          </w:tcPr>
          <w:p w14:paraId="6382A82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ВСЕГО:</w:t>
            </w:r>
          </w:p>
        </w:tc>
        <w:tc>
          <w:tcPr>
            <w:tcW w:w="1135" w:type="dxa"/>
            <w:tcBorders>
              <w:top w:val="nil"/>
              <w:left w:val="nil"/>
              <w:bottom w:val="single" w:sz="4" w:space="0" w:color="C0C0C0"/>
              <w:right w:val="single" w:sz="4" w:space="0" w:color="C0C0C0"/>
            </w:tcBorders>
            <w:shd w:val="clear" w:color="auto" w:fill="auto"/>
            <w:vAlign w:val="center"/>
            <w:hideMark/>
          </w:tcPr>
          <w:p w14:paraId="2679A09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538" w:type="dxa"/>
            <w:tcBorders>
              <w:top w:val="nil"/>
              <w:left w:val="nil"/>
              <w:bottom w:val="single" w:sz="4" w:space="0" w:color="C0C0C0"/>
              <w:right w:val="single" w:sz="4" w:space="0" w:color="C0C0C0"/>
            </w:tcBorders>
            <w:shd w:val="clear" w:color="auto" w:fill="auto"/>
            <w:vAlign w:val="center"/>
            <w:hideMark/>
          </w:tcPr>
          <w:p w14:paraId="23133C3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11 253,43   </w:t>
            </w:r>
          </w:p>
        </w:tc>
        <w:tc>
          <w:tcPr>
            <w:tcW w:w="1789" w:type="dxa"/>
            <w:tcBorders>
              <w:top w:val="nil"/>
              <w:left w:val="nil"/>
              <w:bottom w:val="single" w:sz="4" w:space="0" w:color="C0C0C0"/>
              <w:right w:val="single" w:sz="4" w:space="0" w:color="C0C0C0"/>
            </w:tcBorders>
            <w:shd w:val="clear" w:color="auto" w:fill="auto"/>
            <w:vAlign w:val="center"/>
            <w:hideMark/>
          </w:tcPr>
          <w:p w14:paraId="33FAD98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11 601,14   </w:t>
            </w:r>
          </w:p>
        </w:tc>
        <w:tc>
          <w:tcPr>
            <w:tcW w:w="1811" w:type="dxa"/>
            <w:tcBorders>
              <w:top w:val="nil"/>
              <w:left w:val="nil"/>
              <w:bottom w:val="single" w:sz="4" w:space="0" w:color="C0C0C0"/>
              <w:right w:val="single" w:sz="4" w:space="0" w:color="C0C0C0"/>
            </w:tcBorders>
            <w:shd w:val="clear" w:color="auto" w:fill="auto"/>
            <w:vAlign w:val="center"/>
            <w:hideMark/>
          </w:tcPr>
          <w:p w14:paraId="397738E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10 701,07   </w:t>
            </w:r>
          </w:p>
        </w:tc>
        <w:tc>
          <w:tcPr>
            <w:tcW w:w="1683" w:type="dxa"/>
            <w:tcBorders>
              <w:top w:val="nil"/>
              <w:left w:val="single" w:sz="4" w:space="0" w:color="C0C0C0"/>
              <w:bottom w:val="single" w:sz="4" w:space="0" w:color="C0C0C0"/>
              <w:right w:val="single" w:sz="4" w:space="0" w:color="C0C0C0"/>
            </w:tcBorders>
            <w:shd w:val="clear" w:color="auto" w:fill="auto"/>
            <w:vAlign w:val="center"/>
            <w:hideMark/>
          </w:tcPr>
          <w:p w14:paraId="2DCEC63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11 989,18   </w:t>
            </w:r>
          </w:p>
        </w:tc>
        <w:tc>
          <w:tcPr>
            <w:tcW w:w="1796" w:type="dxa"/>
            <w:tcBorders>
              <w:top w:val="nil"/>
              <w:left w:val="nil"/>
              <w:bottom w:val="single" w:sz="4" w:space="0" w:color="C0C0C0"/>
              <w:right w:val="single" w:sz="4" w:space="0" w:color="C0C0C0"/>
            </w:tcBorders>
            <w:shd w:val="clear" w:color="auto" w:fill="auto"/>
            <w:vAlign w:val="center"/>
            <w:hideMark/>
          </w:tcPr>
          <w:p w14:paraId="7098079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12 640,23   </w:t>
            </w:r>
          </w:p>
        </w:tc>
        <w:tc>
          <w:tcPr>
            <w:tcW w:w="1256" w:type="dxa"/>
            <w:tcBorders>
              <w:top w:val="nil"/>
              <w:left w:val="nil"/>
              <w:bottom w:val="single" w:sz="4" w:space="0" w:color="C0C0C0"/>
              <w:right w:val="single" w:sz="4" w:space="0" w:color="C0C0C0"/>
            </w:tcBorders>
            <w:shd w:val="clear" w:color="auto" w:fill="auto"/>
            <w:vAlign w:val="center"/>
            <w:hideMark/>
          </w:tcPr>
          <w:p w14:paraId="13675E1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5 349,68   </w:t>
            </w:r>
          </w:p>
        </w:tc>
        <w:tc>
          <w:tcPr>
            <w:tcW w:w="1416" w:type="dxa"/>
            <w:tcBorders>
              <w:top w:val="nil"/>
              <w:left w:val="nil"/>
              <w:bottom w:val="single" w:sz="4" w:space="0" w:color="C0C0C0"/>
              <w:right w:val="single" w:sz="4" w:space="0" w:color="C0C0C0"/>
            </w:tcBorders>
            <w:shd w:val="clear" w:color="auto" w:fill="auto"/>
            <w:vAlign w:val="center"/>
            <w:hideMark/>
          </w:tcPr>
          <w:p w14:paraId="7F9110C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7 290,56   </w:t>
            </w:r>
          </w:p>
        </w:tc>
        <w:tc>
          <w:tcPr>
            <w:tcW w:w="3936" w:type="dxa"/>
            <w:tcBorders>
              <w:top w:val="nil"/>
              <w:left w:val="nil"/>
              <w:bottom w:val="nil"/>
              <w:right w:val="nil"/>
            </w:tcBorders>
            <w:shd w:val="clear" w:color="auto" w:fill="auto"/>
            <w:vAlign w:val="center"/>
            <w:hideMark/>
          </w:tcPr>
          <w:p w14:paraId="7B3DE1F5" w14:textId="77777777" w:rsidR="00D8369E" w:rsidRPr="00D8369E" w:rsidRDefault="00D8369E" w:rsidP="00D8369E">
            <w:pPr>
              <w:jc w:val="center"/>
              <w:rPr>
                <w:rFonts w:ascii="Tahoma" w:hAnsi="Tahoma" w:cs="Tahoma"/>
                <w:b/>
                <w:bCs/>
                <w:sz w:val="11"/>
                <w:szCs w:val="11"/>
              </w:rPr>
            </w:pPr>
          </w:p>
        </w:tc>
      </w:tr>
    </w:tbl>
    <w:p w14:paraId="5C2410B1" w14:textId="77777777" w:rsidR="00D8369E" w:rsidRDefault="00D8369E" w:rsidP="00D8369E">
      <w:pPr>
        <w:tabs>
          <w:tab w:val="left" w:pos="5580"/>
          <w:tab w:val="left" w:pos="9498"/>
        </w:tabs>
        <w:ind w:right="-569" w:firstLine="567"/>
        <w:rPr>
          <w:color w:val="000000" w:themeColor="text1"/>
        </w:rPr>
        <w:sectPr w:rsidR="00D8369E" w:rsidSect="00D8369E">
          <w:pgSz w:w="16838" w:h="11906" w:orient="landscape"/>
          <w:pgMar w:top="709" w:right="709" w:bottom="851" w:left="284" w:header="709" w:footer="709" w:gutter="0"/>
          <w:cols w:space="708"/>
          <w:titlePg/>
          <w:docGrid w:linePitch="360"/>
        </w:sectPr>
      </w:pPr>
    </w:p>
    <w:tbl>
      <w:tblPr>
        <w:tblW w:w="5000" w:type="pct"/>
        <w:jc w:val="center"/>
        <w:tblLook w:val="04A0" w:firstRow="1" w:lastRow="0" w:firstColumn="1" w:lastColumn="0" w:noHBand="0" w:noVBand="1"/>
      </w:tblPr>
      <w:tblGrid>
        <w:gridCol w:w="413"/>
        <w:gridCol w:w="379"/>
        <w:gridCol w:w="653"/>
        <w:gridCol w:w="3167"/>
        <w:gridCol w:w="720"/>
        <w:gridCol w:w="1143"/>
        <w:gridCol w:w="1068"/>
        <w:gridCol w:w="1112"/>
        <w:gridCol w:w="1223"/>
        <w:gridCol w:w="1180"/>
        <w:gridCol w:w="862"/>
        <w:gridCol w:w="851"/>
        <w:gridCol w:w="3074"/>
      </w:tblGrid>
      <w:tr w:rsidR="00D8369E" w:rsidRPr="00455427" w14:paraId="24F677D6" w14:textId="77777777" w:rsidTr="00455427">
        <w:trPr>
          <w:trHeight w:val="450"/>
          <w:jc w:val="center"/>
        </w:trPr>
        <w:tc>
          <w:tcPr>
            <w:tcW w:w="574" w:type="dxa"/>
            <w:tcBorders>
              <w:top w:val="nil"/>
              <w:left w:val="nil"/>
              <w:bottom w:val="nil"/>
              <w:right w:val="nil"/>
            </w:tcBorders>
            <w:shd w:val="clear" w:color="auto" w:fill="auto"/>
            <w:vAlign w:val="center"/>
            <w:hideMark/>
          </w:tcPr>
          <w:p w14:paraId="1F8C6DF0"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69626647" w14:textId="77777777" w:rsidR="00D8369E" w:rsidRPr="00D8369E" w:rsidRDefault="00D8369E" w:rsidP="00D8369E">
            <w:pPr>
              <w:rPr>
                <w:sz w:val="11"/>
                <w:szCs w:val="11"/>
              </w:rPr>
            </w:pPr>
          </w:p>
        </w:tc>
        <w:tc>
          <w:tcPr>
            <w:tcW w:w="6620" w:type="dxa"/>
            <w:gridSpan w:val="2"/>
            <w:tcBorders>
              <w:top w:val="single" w:sz="4" w:space="0" w:color="C0C0C0"/>
              <w:left w:val="nil"/>
              <w:bottom w:val="single" w:sz="4" w:space="0" w:color="C0C0C0"/>
              <w:right w:val="nil"/>
            </w:tcBorders>
            <w:shd w:val="clear" w:color="auto" w:fill="auto"/>
            <w:vAlign w:val="bottom"/>
            <w:hideMark/>
          </w:tcPr>
          <w:p w14:paraId="7EFAA6AD" w14:textId="77777777" w:rsidR="00D8369E" w:rsidRPr="00D8369E" w:rsidRDefault="00D8369E" w:rsidP="00D8369E">
            <w:pPr>
              <w:rPr>
                <w:rFonts w:ascii="Tahoma" w:hAnsi="Tahoma" w:cs="Tahoma"/>
                <w:sz w:val="11"/>
                <w:szCs w:val="11"/>
              </w:rPr>
            </w:pPr>
            <w:r w:rsidRPr="00D8369E">
              <w:rPr>
                <w:rFonts w:ascii="Tahoma" w:hAnsi="Tahoma" w:cs="Tahoma"/>
                <w:sz w:val="11"/>
                <w:szCs w:val="11"/>
              </w:rPr>
              <w:t>МУП "Гарант" КГО</w:t>
            </w:r>
          </w:p>
        </w:tc>
        <w:tc>
          <w:tcPr>
            <w:tcW w:w="1137" w:type="dxa"/>
            <w:tcBorders>
              <w:top w:val="single" w:sz="4" w:space="0" w:color="C0C0C0"/>
              <w:left w:val="nil"/>
              <w:bottom w:val="single" w:sz="4" w:space="0" w:color="C0C0C0"/>
              <w:right w:val="nil"/>
            </w:tcBorders>
            <w:shd w:val="clear" w:color="auto" w:fill="auto"/>
            <w:vAlign w:val="bottom"/>
            <w:hideMark/>
          </w:tcPr>
          <w:p w14:paraId="70D948D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910" w:type="dxa"/>
            <w:tcBorders>
              <w:top w:val="single" w:sz="4" w:space="0" w:color="C0C0C0"/>
              <w:left w:val="nil"/>
              <w:bottom w:val="single" w:sz="4" w:space="0" w:color="C0C0C0"/>
              <w:right w:val="nil"/>
            </w:tcBorders>
            <w:shd w:val="clear" w:color="auto" w:fill="auto"/>
            <w:vAlign w:val="bottom"/>
            <w:hideMark/>
          </w:tcPr>
          <w:p w14:paraId="5ACC1BA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773" w:type="dxa"/>
            <w:tcBorders>
              <w:top w:val="single" w:sz="4" w:space="0" w:color="C0C0C0"/>
              <w:left w:val="nil"/>
              <w:bottom w:val="single" w:sz="4" w:space="0" w:color="C0C0C0"/>
              <w:right w:val="nil"/>
            </w:tcBorders>
            <w:shd w:val="clear" w:color="auto" w:fill="auto"/>
            <w:vAlign w:val="bottom"/>
            <w:hideMark/>
          </w:tcPr>
          <w:p w14:paraId="634E7EE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1853" w:type="dxa"/>
            <w:tcBorders>
              <w:top w:val="single" w:sz="4" w:space="0" w:color="C0C0C0"/>
              <w:left w:val="nil"/>
              <w:bottom w:val="single" w:sz="4" w:space="0" w:color="C0C0C0"/>
              <w:right w:val="nil"/>
            </w:tcBorders>
            <w:shd w:val="clear" w:color="auto" w:fill="auto"/>
            <w:vAlign w:val="bottom"/>
            <w:hideMark/>
          </w:tcPr>
          <w:p w14:paraId="556779E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nil"/>
              <w:right w:val="nil"/>
            </w:tcBorders>
            <w:shd w:val="clear" w:color="auto" w:fill="auto"/>
            <w:noWrap/>
            <w:vAlign w:val="bottom"/>
            <w:hideMark/>
          </w:tcPr>
          <w:p w14:paraId="7DBD454C" w14:textId="77777777" w:rsidR="00D8369E" w:rsidRPr="00D8369E" w:rsidRDefault="00D8369E" w:rsidP="00D8369E">
            <w:pPr>
              <w:rPr>
                <w:rFonts w:ascii="Tahoma" w:hAnsi="Tahoma" w:cs="Tahoma"/>
                <w:sz w:val="11"/>
                <w:szCs w:val="11"/>
              </w:rPr>
            </w:pPr>
          </w:p>
        </w:tc>
        <w:tc>
          <w:tcPr>
            <w:tcW w:w="1976" w:type="dxa"/>
            <w:tcBorders>
              <w:top w:val="nil"/>
              <w:left w:val="nil"/>
              <w:bottom w:val="nil"/>
              <w:right w:val="nil"/>
            </w:tcBorders>
            <w:shd w:val="clear" w:color="auto" w:fill="auto"/>
            <w:noWrap/>
            <w:vAlign w:val="bottom"/>
            <w:hideMark/>
          </w:tcPr>
          <w:p w14:paraId="61186A65" w14:textId="77777777" w:rsidR="00D8369E" w:rsidRPr="00D8369E" w:rsidRDefault="00D8369E" w:rsidP="00D8369E">
            <w:pPr>
              <w:rPr>
                <w:sz w:val="11"/>
                <w:szCs w:val="11"/>
              </w:rPr>
            </w:pPr>
          </w:p>
        </w:tc>
        <w:tc>
          <w:tcPr>
            <w:tcW w:w="1396" w:type="dxa"/>
            <w:tcBorders>
              <w:top w:val="nil"/>
              <w:left w:val="nil"/>
              <w:bottom w:val="nil"/>
              <w:right w:val="nil"/>
            </w:tcBorders>
            <w:shd w:val="clear" w:color="auto" w:fill="auto"/>
            <w:noWrap/>
            <w:vAlign w:val="bottom"/>
            <w:hideMark/>
          </w:tcPr>
          <w:p w14:paraId="00B69337" w14:textId="77777777" w:rsidR="00D8369E" w:rsidRPr="00D8369E" w:rsidRDefault="00D8369E" w:rsidP="00D8369E">
            <w:pPr>
              <w:rPr>
                <w:sz w:val="11"/>
                <w:szCs w:val="11"/>
              </w:rPr>
            </w:pPr>
          </w:p>
        </w:tc>
        <w:tc>
          <w:tcPr>
            <w:tcW w:w="1376" w:type="dxa"/>
            <w:tcBorders>
              <w:top w:val="nil"/>
              <w:left w:val="nil"/>
              <w:bottom w:val="nil"/>
              <w:right w:val="nil"/>
            </w:tcBorders>
            <w:shd w:val="clear" w:color="auto" w:fill="auto"/>
            <w:noWrap/>
            <w:vAlign w:val="bottom"/>
            <w:hideMark/>
          </w:tcPr>
          <w:p w14:paraId="773A5562" w14:textId="77777777" w:rsidR="00D8369E" w:rsidRPr="00D8369E" w:rsidRDefault="00D8369E" w:rsidP="00D8369E">
            <w:pPr>
              <w:rPr>
                <w:sz w:val="11"/>
                <w:szCs w:val="11"/>
              </w:rPr>
            </w:pPr>
          </w:p>
        </w:tc>
        <w:tc>
          <w:tcPr>
            <w:tcW w:w="5436" w:type="dxa"/>
            <w:tcBorders>
              <w:top w:val="nil"/>
              <w:left w:val="nil"/>
              <w:bottom w:val="nil"/>
              <w:right w:val="nil"/>
            </w:tcBorders>
            <w:shd w:val="clear" w:color="auto" w:fill="auto"/>
            <w:noWrap/>
            <w:vAlign w:val="bottom"/>
            <w:hideMark/>
          </w:tcPr>
          <w:p w14:paraId="13EA777B" w14:textId="77777777" w:rsidR="00D8369E" w:rsidRPr="00D8369E" w:rsidRDefault="00D8369E" w:rsidP="00D8369E">
            <w:pPr>
              <w:rPr>
                <w:sz w:val="11"/>
                <w:szCs w:val="11"/>
              </w:rPr>
            </w:pPr>
          </w:p>
        </w:tc>
      </w:tr>
      <w:tr w:rsidR="00455427" w:rsidRPr="00D8369E" w14:paraId="0E9FE6A5" w14:textId="77777777" w:rsidTr="00455427">
        <w:trPr>
          <w:trHeight w:val="750"/>
          <w:jc w:val="center"/>
        </w:trPr>
        <w:tc>
          <w:tcPr>
            <w:tcW w:w="574" w:type="dxa"/>
            <w:tcBorders>
              <w:top w:val="nil"/>
              <w:left w:val="nil"/>
              <w:bottom w:val="nil"/>
              <w:right w:val="nil"/>
            </w:tcBorders>
            <w:shd w:val="clear" w:color="auto" w:fill="auto"/>
            <w:vAlign w:val="center"/>
            <w:hideMark/>
          </w:tcPr>
          <w:p w14:paraId="1E601187"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668D3824" w14:textId="77777777" w:rsidR="00D8369E" w:rsidRPr="00D8369E" w:rsidRDefault="00D8369E" w:rsidP="00D8369E">
            <w:pPr>
              <w:rPr>
                <w:sz w:val="11"/>
                <w:szCs w:val="11"/>
              </w:rPr>
            </w:pPr>
          </w:p>
        </w:tc>
        <w:tc>
          <w:tcPr>
            <w:tcW w:w="101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2AF9D96"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 п/п</w:t>
            </w:r>
          </w:p>
        </w:tc>
        <w:tc>
          <w:tcPr>
            <w:tcW w:w="560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63D5B89"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Наименование показателя</w:t>
            </w:r>
          </w:p>
        </w:tc>
        <w:tc>
          <w:tcPr>
            <w:tcW w:w="113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AED5AA7"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Ед. изм.</w:t>
            </w:r>
          </w:p>
        </w:tc>
        <w:tc>
          <w:tcPr>
            <w:tcW w:w="1910" w:type="dxa"/>
            <w:tcBorders>
              <w:top w:val="nil"/>
              <w:left w:val="nil"/>
              <w:bottom w:val="single" w:sz="4" w:space="0" w:color="C0C0C0"/>
              <w:right w:val="single" w:sz="4" w:space="0" w:color="C0C0C0"/>
            </w:tcBorders>
            <w:shd w:val="clear" w:color="auto" w:fill="auto"/>
            <w:vAlign w:val="center"/>
            <w:hideMark/>
          </w:tcPr>
          <w:p w14:paraId="2EBBA83D"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2019 год</w:t>
            </w:r>
          </w:p>
        </w:tc>
        <w:tc>
          <w:tcPr>
            <w:tcW w:w="1773" w:type="dxa"/>
            <w:tcBorders>
              <w:top w:val="nil"/>
              <w:left w:val="nil"/>
              <w:bottom w:val="single" w:sz="4" w:space="0" w:color="C0C0C0"/>
              <w:right w:val="single" w:sz="4" w:space="0" w:color="C0C0C0"/>
            </w:tcBorders>
            <w:shd w:val="clear" w:color="auto" w:fill="auto"/>
            <w:vAlign w:val="center"/>
            <w:hideMark/>
          </w:tcPr>
          <w:p w14:paraId="7031F177"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2020 год</w:t>
            </w:r>
          </w:p>
        </w:tc>
        <w:tc>
          <w:tcPr>
            <w:tcW w:w="1853" w:type="dxa"/>
            <w:tcBorders>
              <w:top w:val="nil"/>
              <w:left w:val="nil"/>
              <w:bottom w:val="single" w:sz="4" w:space="0" w:color="C0C0C0"/>
              <w:right w:val="nil"/>
            </w:tcBorders>
            <w:shd w:val="clear" w:color="auto" w:fill="auto"/>
            <w:vAlign w:val="center"/>
            <w:hideMark/>
          </w:tcPr>
          <w:p w14:paraId="4709631B"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2021 год (с учетом корректировки)</w:t>
            </w:r>
          </w:p>
        </w:tc>
        <w:tc>
          <w:tcPr>
            <w:tcW w:w="2056" w:type="dxa"/>
            <w:tcBorders>
              <w:top w:val="single" w:sz="4" w:space="0" w:color="C0C0C0"/>
              <w:left w:val="nil"/>
              <w:bottom w:val="single" w:sz="4" w:space="0" w:color="C0C0C0"/>
              <w:right w:val="nil"/>
            </w:tcBorders>
            <w:shd w:val="clear" w:color="auto" w:fill="auto"/>
            <w:vAlign w:val="center"/>
            <w:hideMark/>
          </w:tcPr>
          <w:p w14:paraId="4E2BECD5"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2022 год</w:t>
            </w:r>
          </w:p>
        </w:tc>
        <w:tc>
          <w:tcPr>
            <w:tcW w:w="4748" w:type="dxa"/>
            <w:gridSpan w:val="3"/>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629820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2022 год (с учетом корректировки)</w:t>
            </w:r>
          </w:p>
        </w:tc>
        <w:tc>
          <w:tcPr>
            <w:tcW w:w="543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16EB199"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Обоснование отклонений</w:t>
            </w:r>
          </w:p>
        </w:tc>
      </w:tr>
      <w:tr w:rsidR="00455427" w:rsidRPr="00D8369E" w14:paraId="26D00A22" w14:textId="77777777" w:rsidTr="00455427">
        <w:trPr>
          <w:trHeight w:val="300"/>
          <w:jc w:val="center"/>
        </w:trPr>
        <w:tc>
          <w:tcPr>
            <w:tcW w:w="574" w:type="dxa"/>
            <w:tcBorders>
              <w:top w:val="nil"/>
              <w:left w:val="nil"/>
              <w:bottom w:val="nil"/>
              <w:right w:val="nil"/>
            </w:tcBorders>
            <w:shd w:val="clear" w:color="auto" w:fill="auto"/>
            <w:vAlign w:val="center"/>
            <w:hideMark/>
          </w:tcPr>
          <w:p w14:paraId="275FF3ED" w14:textId="77777777" w:rsidR="00D8369E" w:rsidRPr="00D8369E" w:rsidRDefault="00D8369E" w:rsidP="00D8369E">
            <w:pPr>
              <w:jc w:val="center"/>
              <w:rPr>
                <w:rFonts w:ascii="Tahoma" w:hAnsi="Tahoma" w:cs="Tahoma"/>
                <w:b/>
                <w:bCs/>
                <w:color w:val="272727"/>
                <w:sz w:val="11"/>
                <w:szCs w:val="11"/>
              </w:rPr>
            </w:pPr>
          </w:p>
        </w:tc>
        <w:tc>
          <w:tcPr>
            <w:tcW w:w="513" w:type="dxa"/>
            <w:tcBorders>
              <w:top w:val="nil"/>
              <w:left w:val="nil"/>
              <w:bottom w:val="nil"/>
              <w:right w:val="nil"/>
            </w:tcBorders>
            <w:shd w:val="clear" w:color="auto" w:fill="auto"/>
            <w:vAlign w:val="center"/>
            <w:hideMark/>
          </w:tcPr>
          <w:p w14:paraId="271DA1FB" w14:textId="77777777" w:rsidR="00D8369E" w:rsidRPr="00D8369E" w:rsidRDefault="00D8369E" w:rsidP="00D8369E">
            <w:pPr>
              <w:rPr>
                <w:sz w:val="11"/>
                <w:szCs w:val="11"/>
              </w:rPr>
            </w:pPr>
          </w:p>
        </w:tc>
        <w:tc>
          <w:tcPr>
            <w:tcW w:w="1014" w:type="dxa"/>
            <w:vMerge/>
            <w:tcBorders>
              <w:top w:val="nil"/>
              <w:left w:val="single" w:sz="4" w:space="0" w:color="C0C0C0"/>
              <w:bottom w:val="single" w:sz="4" w:space="0" w:color="C0C0C0"/>
              <w:right w:val="single" w:sz="4" w:space="0" w:color="C0C0C0"/>
            </w:tcBorders>
            <w:vAlign w:val="center"/>
            <w:hideMark/>
          </w:tcPr>
          <w:p w14:paraId="36DBD1F8" w14:textId="77777777" w:rsidR="00D8369E" w:rsidRPr="00D8369E" w:rsidRDefault="00D8369E" w:rsidP="00D8369E">
            <w:pPr>
              <w:rPr>
                <w:rFonts w:ascii="Tahoma" w:hAnsi="Tahoma" w:cs="Tahoma"/>
                <w:b/>
                <w:bCs/>
                <w:color w:val="272727"/>
                <w:sz w:val="11"/>
                <w:szCs w:val="11"/>
              </w:rPr>
            </w:pPr>
          </w:p>
        </w:tc>
        <w:tc>
          <w:tcPr>
            <w:tcW w:w="5606" w:type="dxa"/>
            <w:vMerge/>
            <w:tcBorders>
              <w:top w:val="nil"/>
              <w:left w:val="single" w:sz="4" w:space="0" w:color="C0C0C0"/>
              <w:bottom w:val="single" w:sz="4" w:space="0" w:color="C0C0C0"/>
              <w:right w:val="single" w:sz="4" w:space="0" w:color="C0C0C0"/>
            </w:tcBorders>
            <w:vAlign w:val="center"/>
            <w:hideMark/>
          </w:tcPr>
          <w:p w14:paraId="2A12E6A2" w14:textId="77777777" w:rsidR="00D8369E" w:rsidRPr="00D8369E" w:rsidRDefault="00D8369E" w:rsidP="00D8369E">
            <w:pPr>
              <w:rPr>
                <w:rFonts w:ascii="Tahoma" w:hAnsi="Tahoma" w:cs="Tahoma"/>
                <w:b/>
                <w:bCs/>
                <w:color w:val="272727"/>
                <w:sz w:val="11"/>
                <w:szCs w:val="11"/>
              </w:rPr>
            </w:pPr>
          </w:p>
        </w:tc>
        <w:tc>
          <w:tcPr>
            <w:tcW w:w="1137" w:type="dxa"/>
            <w:vMerge/>
            <w:tcBorders>
              <w:top w:val="nil"/>
              <w:left w:val="single" w:sz="4" w:space="0" w:color="C0C0C0"/>
              <w:bottom w:val="single" w:sz="4" w:space="0" w:color="C0C0C0"/>
              <w:right w:val="single" w:sz="4" w:space="0" w:color="C0C0C0"/>
            </w:tcBorders>
            <w:vAlign w:val="center"/>
            <w:hideMark/>
          </w:tcPr>
          <w:p w14:paraId="3226943E" w14:textId="77777777" w:rsidR="00D8369E" w:rsidRPr="00D8369E" w:rsidRDefault="00D8369E" w:rsidP="00D8369E">
            <w:pPr>
              <w:rPr>
                <w:rFonts w:ascii="Tahoma" w:hAnsi="Tahoma" w:cs="Tahoma"/>
                <w:b/>
                <w:bCs/>
                <w:color w:val="272727"/>
                <w:sz w:val="11"/>
                <w:szCs w:val="11"/>
              </w:rPr>
            </w:pPr>
          </w:p>
        </w:tc>
        <w:tc>
          <w:tcPr>
            <w:tcW w:w="191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D11DBA1"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Утверждено регулирующим органом (с 03.09.2019 по 31.12.2019)</w:t>
            </w:r>
          </w:p>
        </w:tc>
        <w:tc>
          <w:tcPr>
            <w:tcW w:w="177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1235F72"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Утверждено регулирующим органом</w:t>
            </w:r>
          </w:p>
        </w:tc>
        <w:tc>
          <w:tcPr>
            <w:tcW w:w="185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511557B"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Предложение регулирующего органа</w:t>
            </w:r>
          </w:p>
        </w:tc>
        <w:tc>
          <w:tcPr>
            <w:tcW w:w="20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5092AF3" w14:textId="77777777" w:rsidR="00D8369E" w:rsidRPr="00D8369E" w:rsidRDefault="00D8369E" w:rsidP="00D8369E">
            <w:pPr>
              <w:jc w:val="center"/>
              <w:rPr>
                <w:rFonts w:ascii="Tahoma" w:hAnsi="Tahoma" w:cs="Tahoma"/>
                <w:b/>
                <w:bCs/>
                <w:color w:val="272727"/>
                <w:sz w:val="11"/>
                <w:szCs w:val="11"/>
              </w:rPr>
            </w:pPr>
            <w:r w:rsidRPr="00D8369E">
              <w:rPr>
                <w:rFonts w:ascii="Tahoma" w:hAnsi="Tahoma" w:cs="Tahoma"/>
                <w:b/>
                <w:bCs/>
                <w:color w:val="272727"/>
                <w:sz w:val="11"/>
                <w:szCs w:val="11"/>
              </w:rPr>
              <w:t>Утверждено</w:t>
            </w:r>
          </w:p>
        </w:tc>
        <w:tc>
          <w:tcPr>
            <w:tcW w:w="19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BC1745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Предложение регулирующего органа</w:t>
            </w:r>
          </w:p>
        </w:tc>
        <w:tc>
          <w:tcPr>
            <w:tcW w:w="2772" w:type="dxa"/>
            <w:gridSpan w:val="2"/>
            <w:tcBorders>
              <w:top w:val="single" w:sz="4" w:space="0" w:color="C0C0C0"/>
              <w:left w:val="nil"/>
              <w:bottom w:val="single" w:sz="4" w:space="0" w:color="C0C0C0"/>
              <w:right w:val="single" w:sz="4" w:space="0" w:color="C0C0C0"/>
            </w:tcBorders>
            <w:shd w:val="clear" w:color="auto" w:fill="auto"/>
            <w:vAlign w:val="center"/>
            <w:hideMark/>
          </w:tcPr>
          <w:p w14:paraId="1799BD3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В том числе на период</w:t>
            </w:r>
          </w:p>
        </w:tc>
        <w:tc>
          <w:tcPr>
            <w:tcW w:w="5436" w:type="dxa"/>
            <w:vMerge/>
            <w:tcBorders>
              <w:top w:val="single" w:sz="4" w:space="0" w:color="C0C0C0"/>
              <w:left w:val="single" w:sz="4" w:space="0" w:color="C0C0C0"/>
              <w:bottom w:val="single" w:sz="4" w:space="0" w:color="C0C0C0"/>
              <w:right w:val="single" w:sz="4" w:space="0" w:color="C0C0C0"/>
            </w:tcBorders>
            <w:vAlign w:val="center"/>
            <w:hideMark/>
          </w:tcPr>
          <w:p w14:paraId="7FFCF856" w14:textId="77777777" w:rsidR="00D8369E" w:rsidRPr="00D8369E" w:rsidRDefault="00D8369E" w:rsidP="00D8369E">
            <w:pPr>
              <w:rPr>
                <w:rFonts w:ascii="Tahoma" w:hAnsi="Tahoma" w:cs="Tahoma"/>
                <w:b/>
                <w:bCs/>
                <w:color w:val="272727"/>
                <w:sz w:val="11"/>
                <w:szCs w:val="11"/>
              </w:rPr>
            </w:pPr>
          </w:p>
        </w:tc>
      </w:tr>
      <w:tr w:rsidR="00455427" w:rsidRPr="00D8369E" w14:paraId="1D5D3307" w14:textId="77777777" w:rsidTr="00455427">
        <w:trPr>
          <w:trHeight w:val="1485"/>
          <w:jc w:val="center"/>
        </w:trPr>
        <w:tc>
          <w:tcPr>
            <w:tcW w:w="574" w:type="dxa"/>
            <w:tcBorders>
              <w:top w:val="nil"/>
              <w:left w:val="nil"/>
              <w:bottom w:val="nil"/>
              <w:right w:val="nil"/>
            </w:tcBorders>
            <w:shd w:val="clear" w:color="auto" w:fill="auto"/>
            <w:vAlign w:val="center"/>
            <w:hideMark/>
          </w:tcPr>
          <w:p w14:paraId="16217CD1" w14:textId="77777777" w:rsidR="00D8369E" w:rsidRPr="00D8369E" w:rsidRDefault="00D8369E" w:rsidP="00D8369E">
            <w:pPr>
              <w:jc w:val="center"/>
              <w:rPr>
                <w:rFonts w:ascii="Tahoma" w:hAnsi="Tahoma" w:cs="Tahoma"/>
                <w:b/>
                <w:bCs/>
                <w:sz w:val="11"/>
                <w:szCs w:val="11"/>
              </w:rPr>
            </w:pPr>
          </w:p>
        </w:tc>
        <w:tc>
          <w:tcPr>
            <w:tcW w:w="513" w:type="dxa"/>
            <w:tcBorders>
              <w:top w:val="nil"/>
              <w:left w:val="nil"/>
              <w:bottom w:val="nil"/>
              <w:right w:val="nil"/>
            </w:tcBorders>
            <w:shd w:val="clear" w:color="auto" w:fill="auto"/>
            <w:vAlign w:val="center"/>
            <w:hideMark/>
          </w:tcPr>
          <w:p w14:paraId="1DBE15D3" w14:textId="77777777" w:rsidR="00D8369E" w:rsidRPr="00D8369E" w:rsidRDefault="00D8369E" w:rsidP="00D8369E">
            <w:pPr>
              <w:rPr>
                <w:sz w:val="11"/>
                <w:szCs w:val="11"/>
              </w:rPr>
            </w:pPr>
          </w:p>
        </w:tc>
        <w:tc>
          <w:tcPr>
            <w:tcW w:w="1014" w:type="dxa"/>
            <w:vMerge/>
            <w:tcBorders>
              <w:top w:val="nil"/>
              <w:left w:val="single" w:sz="4" w:space="0" w:color="C0C0C0"/>
              <w:bottom w:val="single" w:sz="4" w:space="0" w:color="C0C0C0"/>
              <w:right w:val="single" w:sz="4" w:space="0" w:color="C0C0C0"/>
            </w:tcBorders>
            <w:vAlign w:val="center"/>
            <w:hideMark/>
          </w:tcPr>
          <w:p w14:paraId="20580676" w14:textId="77777777" w:rsidR="00D8369E" w:rsidRPr="00D8369E" w:rsidRDefault="00D8369E" w:rsidP="00D8369E">
            <w:pPr>
              <w:rPr>
                <w:rFonts w:ascii="Tahoma" w:hAnsi="Tahoma" w:cs="Tahoma"/>
                <w:b/>
                <w:bCs/>
                <w:color w:val="272727"/>
                <w:sz w:val="11"/>
                <w:szCs w:val="11"/>
              </w:rPr>
            </w:pPr>
          </w:p>
        </w:tc>
        <w:tc>
          <w:tcPr>
            <w:tcW w:w="5606" w:type="dxa"/>
            <w:vMerge/>
            <w:tcBorders>
              <w:top w:val="nil"/>
              <w:left w:val="single" w:sz="4" w:space="0" w:color="C0C0C0"/>
              <w:bottom w:val="single" w:sz="4" w:space="0" w:color="C0C0C0"/>
              <w:right w:val="single" w:sz="4" w:space="0" w:color="C0C0C0"/>
            </w:tcBorders>
            <w:vAlign w:val="center"/>
            <w:hideMark/>
          </w:tcPr>
          <w:p w14:paraId="6BFCA94B" w14:textId="77777777" w:rsidR="00D8369E" w:rsidRPr="00D8369E" w:rsidRDefault="00D8369E" w:rsidP="00D8369E">
            <w:pPr>
              <w:rPr>
                <w:rFonts w:ascii="Tahoma" w:hAnsi="Tahoma" w:cs="Tahoma"/>
                <w:b/>
                <w:bCs/>
                <w:color w:val="272727"/>
                <w:sz w:val="11"/>
                <w:szCs w:val="11"/>
              </w:rPr>
            </w:pPr>
          </w:p>
        </w:tc>
        <w:tc>
          <w:tcPr>
            <w:tcW w:w="1137" w:type="dxa"/>
            <w:vMerge/>
            <w:tcBorders>
              <w:top w:val="nil"/>
              <w:left w:val="single" w:sz="4" w:space="0" w:color="C0C0C0"/>
              <w:bottom w:val="single" w:sz="4" w:space="0" w:color="C0C0C0"/>
              <w:right w:val="single" w:sz="4" w:space="0" w:color="C0C0C0"/>
            </w:tcBorders>
            <w:vAlign w:val="center"/>
            <w:hideMark/>
          </w:tcPr>
          <w:p w14:paraId="56F78693" w14:textId="77777777" w:rsidR="00D8369E" w:rsidRPr="00D8369E" w:rsidRDefault="00D8369E" w:rsidP="00D8369E">
            <w:pPr>
              <w:rPr>
                <w:rFonts w:ascii="Tahoma" w:hAnsi="Tahoma" w:cs="Tahoma"/>
                <w:b/>
                <w:bCs/>
                <w:color w:val="272727"/>
                <w:sz w:val="11"/>
                <w:szCs w:val="11"/>
              </w:rPr>
            </w:pPr>
          </w:p>
        </w:tc>
        <w:tc>
          <w:tcPr>
            <w:tcW w:w="1910" w:type="dxa"/>
            <w:vMerge/>
            <w:tcBorders>
              <w:top w:val="nil"/>
              <w:left w:val="single" w:sz="4" w:space="0" w:color="C0C0C0"/>
              <w:bottom w:val="single" w:sz="4" w:space="0" w:color="C0C0C0"/>
              <w:right w:val="single" w:sz="4" w:space="0" w:color="C0C0C0"/>
            </w:tcBorders>
            <w:vAlign w:val="center"/>
            <w:hideMark/>
          </w:tcPr>
          <w:p w14:paraId="70F297A1" w14:textId="77777777" w:rsidR="00D8369E" w:rsidRPr="00D8369E" w:rsidRDefault="00D8369E" w:rsidP="00D8369E">
            <w:pPr>
              <w:rPr>
                <w:rFonts w:ascii="Tahoma" w:hAnsi="Tahoma" w:cs="Tahoma"/>
                <w:b/>
                <w:bCs/>
                <w:color w:val="272727"/>
                <w:sz w:val="11"/>
                <w:szCs w:val="11"/>
              </w:rPr>
            </w:pPr>
          </w:p>
        </w:tc>
        <w:tc>
          <w:tcPr>
            <w:tcW w:w="1773" w:type="dxa"/>
            <w:vMerge/>
            <w:tcBorders>
              <w:top w:val="nil"/>
              <w:left w:val="single" w:sz="4" w:space="0" w:color="C0C0C0"/>
              <w:bottom w:val="single" w:sz="4" w:space="0" w:color="C0C0C0"/>
              <w:right w:val="single" w:sz="4" w:space="0" w:color="C0C0C0"/>
            </w:tcBorders>
            <w:vAlign w:val="center"/>
            <w:hideMark/>
          </w:tcPr>
          <w:p w14:paraId="25B000B6" w14:textId="77777777" w:rsidR="00D8369E" w:rsidRPr="00D8369E" w:rsidRDefault="00D8369E" w:rsidP="00D8369E">
            <w:pPr>
              <w:rPr>
                <w:rFonts w:ascii="Tahoma" w:hAnsi="Tahoma" w:cs="Tahoma"/>
                <w:b/>
                <w:bCs/>
                <w:color w:val="272727"/>
                <w:sz w:val="11"/>
                <w:szCs w:val="11"/>
              </w:rPr>
            </w:pPr>
          </w:p>
        </w:tc>
        <w:tc>
          <w:tcPr>
            <w:tcW w:w="1853" w:type="dxa"/>
            <w:vMerge/>
            <w:tcBorders>
              <w:top w:val="nil"/>
              <w:left w:val="single" w:sz="4" w:space="0" w:color="C0C0C0"/>
              <w:bottom w:val="single" w:sz="4" w:space="0" w:color="C0C0C0"/>
              <w:right w:val="single" w:sz="4" w:space="0" w:color="C0C0C0"/>
            </w:tcBorders>
            <w:vAlign w:val="center"/>
            <w:hideMark/>
          </w:tcPr>
          <w:p w14:paraId="6C181E75" w14:textId="77777777" w:rsidR="00D8369E" w:rsidRPr="00D8369E" w:rsidRDefault="00D8369E" w:rsidP="00D8369E">
            <w:pPr>
              <w:rPr>
                <w:rFonts w:ascii="Tahoma" w:hAnsi="Tahoma" w:cs="Tahoma"/>
                <w:b/>
                <w:bCs/>
                <w:color w:val="272727"/>
                <w:sz w:val="11"/>
                <w:szCs w:val="11"/>
              </w:rPr>
            </w:pPr>
          </w:p>
        </w:tc>
        <w:tc>
          <w:tcPr>
            <w:tcW w:w="2056" w:type="dxa"/>
            <w:vMerge/>
            <w:tcBorders>
              <w:top w:val="nil"/>
              <w:left w:val="single" w:sz="4" w:space="0" w:color="C0C0C0"/>
              <w:bottom w:val="single" w:sz="4" w:space="0" w:color="C0C0C0"/>
              <w:right w:val="single" w:sz="4" w:space="0" w:color="C0C0C0"/>
            </w:tcBorders>
            <w:vAlign w:val="center"/>
            <w:hideMark/>
          </w:tcPr>
          <w:p w14:paraId="74554E42" w14:textId="77777777" w:rsidR="00D8369E" w:rsidRPr="00D8369E" w:rsidRDefault="00D8369E" w:rsidP="00D8369E">
            <w:pPr>
              <w:rPr>
                <w:rFonts w:ascii="Tahoma" w:hAnsi="Tahoma" w:cs="Tahoma"/>
                <w:b/>
                <w:bCs/>
                <w:color w:val="272727"/>
                <w:sz w:val="11"/>
                <w:szCs w:val="11"/>
              </w:rPr>
            </w:pPr>
          </w:p>
        </w:tc>
        <w:tc>
          <w:tcPr>
            <w:tcW w:w="1976" w:type="dxa"/>
            <w:vMerge/>
            <w:tcBorders>
              <w:top w:val="nil"/>
              <w:left w:val="single" w:sz="4" w:space="0" w:color="C0C0C0"/>
              <w:bottom w:val="single" w:sz="4" w:space="0" w:color="C0C0C0"/>
              <w:right w:val="single" w:sz="4" w:space="0" w:color="C0C0C0"/>
            </w:tcBorders>
            <w:vAlign w:val="center"/>
            <w:hideMark/>
          </w:tcPr>
          <w:p w14:paraId="07A83F94" w14:textId="77777777" w:rsidR="00D8369E" w:rsidRPr="00D8369E" w:rsidRDefault="00D8369E" w:rsidP="00D8369E">
            <w:pPr>
              <w:rPr>
                <w:rFonts w:ascii="Tahoma" w:hAnsi="Tahoma" w:cs="Tahoma"/>
                <w:b/>
                <w:bCs/>
                <w:sz w:val="11"/>
                <w:szCs w:val="11"/>
              </w:rPr>
            </w:pPr>
          </w:p>
        </w:tc>
        <w:tc>
          <w:tcPr>
            <w:tcW w:w="1396" w:type="dxa"/>
            <w:tcBorders>
              <w:top w:val="nil"/>
              <w:left w:val="nil"/>
              <w:bottom w:val="single" w:sz="4" w:space="0" w:color="C0C0C0"/>
              <w:right w:val="single" w:sz="4" w:space="0" w:color="C0C0C0"/>
            </w:tcBorders>
            <w:shd w:val="clear" w:color="auto" w:fill="auto"/>
            <w:vAlign w:val="center"/>
            <w:hideMark/>
          </w:tcPr>
          <w:p w14:paraId="5C9BBF2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с 01.01.2022</w:t>
            </w:r>
            <w:r w:rsidRPr="00D8369E">
              <w:rPr>
                <w:rFonts w:ascii="Tahoma" w:hAnsi="Tahoma" w:cs="Tahoma"/>
                <w:b/>
                <w:bCs/>
                <w:sz w:val="11"/>
                <w:szCs w:val="11"/>
              </w:rPr>
              <w:br/>
              <w:t>по 30.06.2022</w:t>
            </w:r>
          </w:p>
        </w:tc>
        <w:tc>
          <w:tcPr>
            <w:tcW w:w="1376" w:type="dxa"/>
            <w:tcBorders>
              <w:top w:val="nil"/>
              <w:left w:val="nil"/>
              <w:bottom w:val="single" w:sz="4" w:space="0" w:color="C0C0C0"/>
              <w:right w:val="single" w:sz="4" w:space="0" w:color="C0C0C0"/>
            </w:tcBorders>
            <w:shd w:val="clear" w:color="auto" w:fill="auto"/>
            <w:vAlign w:val="center"/>
            <w:hideMark/>
          </w:tcPr>
          <w:p w14:paraId="5E00D8F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с 01.07.2022</w:t>
            </w:r>
            <w:r w:rsidRPr="00D8369E">
              <w:rPr>
                <w:rFonts w:ascii="Tahoma" w:hAnsi="Tahoma" w:cs="Tahoma"/>
                <w:b/>
                <w:bCs/>
                <w:sz w:val="11"/>
                <w:szCs w:val="11"/>
              </w:rPr>
              <w:br/>
              <w:t>по 31.12.2022</w:t>
            </w:r>
          </w:p>
        </w:tc>
        <w:tc>
          <w:tcPr>
            <w:tcW w:w="5436" w:type="dxa"/>
            <w:vMerge/>
            <w:tcBorders>
              <w:top w:val="single" w:sz="4" w:space="0" w:color="C0C0C0"/>
              <w:left w:val="single" w:sz="4" w:space="0" w:color="C0C0C0"/>
              <w:bottom w:val="single" w:sz="4" w:space="0" w:color="C0C0C0"/>
              <w:right w:val="single" w:sz="4" w:space="0" w:color="C0C0C0"/>
            </w:tcBorders>
            <w:vAlign w:val="center"/>
            <w:hideMark/>
          </w:tcPr>
          <w:p w14:paraId="619146FD" w14:textId="77777777" w:rsidR="00D8369E" w:rsidRPr="00D8369E" w:rsidRDefault="00D8369E" w:rsidP="00D8369E">
            <w:pPr>
              <w:rPr>
                <w:rFonts w:ascii="Tahoma" w:hAnsi="Tahoma" w:cs="Tahoma"/>
                <w:b/>
                <w:bCs/>
                <w:color w:val="272727"/>
                <w:sz w:val="11"/>
                <w:szCs w:val="11"/>
              </w:rPr>
            </w:pPr>
          </w:p>
        </w:tc>
      </w:tr>
      <w:tr w:rsidR="00455427" w:rsidRPr="00D8369E" w14:paraId="7C853B22" w14:textId="77777777" w:rsidTr="00455427">
        <w:trPr>
          <w:trHeight w:val="225"/>
          <w:jc w:val="center"/>
        </w:trPr>
        <w:tc>
          <w:tcPr>
            <w:tcW w:w="574" w:type="dxa"/>
            <w:tcBorders>
              <w:top w:val="nil"/>
              <w:left w:val="nil"/>
              <w:bottom w:val="nil"/>
              <w:right w:val="nil"/>
            </w:tcBorders>
            <w:shd w:val="clear" w:color="auto" w:fill="auto"/>
            <w:vAlign w:val="center"/>
            <w:hideMark/>
          </w:tcPr>
          <w:p w14:paraId="1B7B423A" w14:textId="77777777" w:rsidR="00D8369E" w:rsidRPr="00D8369E" w:rsidRDefault="00D8369E" w:rsidP="00D8369E">
            <w:pPr>
              <w:jc w:val="center"/>
              <w:rPr>
                <w:rFonts w:ascii="Tahoma" w:hAnsi="Tahoma" w:cs="Tahoma"/>
                <w:b/>
                <w:bCs/>
                <w:sz w:val="11"/>
                <w:szCs w:val="11"/>
              </w:rPr>
            </w:pPr>
          </w:p>
        </w:tc>
        <w:tc>
          <w:tcPr>
            <w:tcW w:w="513" w:type="dxa"/>
            <w:tcBorders>
              <w:top w:val="nil"/>
              <w:left w:val="nil"/>
              <w:bottom w:val="nil"/>
              <w:right w:val="nil"/>
            </w:tcBorders>
            <w:shd w:val="clear" w:color="auto" w:fill="auto"/>
            <w:vAlign w:val="center"/>
            <w:hideMark/>
          </w:tcPr>
          <w:p w14:paraId="62A864C3" w14:textId="77777777" w:rsidR="00D8369E" w:rsidRPr="00D8369E" w:rsidRDefault="00D8369E" w:rsidP="00D8369E">
            <w:pPr>
              <w:rPr>
                <w:sz w:val="11"/>
                <w:szCs w:val="11"/>
              </w:rPr>
            </w:pPr>
          </w:p>
        </w:tc>
        <w:tc>
          <w:tcPr>
            <w:tcW w:w="1014" w:type="dxa"/>
            <w:tcBorders>
              <w:top w:val="single" w:sz="4" w:space="0" w:color="C0C0C0"/>
              <w:left w:val="nil"/>
              <w:bottom w:val="single" w:sz="4" w:space="0" w:color="C0C0C0"/>
              <w:right w:val="nil"/>
            </w:tcBorders>
            <w:shd w:val="clear" w:color="auto" w:fill="auto"/>
            <w:noWrap/>
            <w:vAlign w:val="center"/>
            <w:hideMark/>
          </w:tcPr>
          <w:p w14:paraId="712E87CB"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1</w:t>
            </w:r>
          </w:p>
        </w:tc>
        <w:tc>
          <w:tcPr>
            <w:tcW w:w="5606" w:type="dxa"/>
            <w:tcBorders>
              <w:top w:val="nil"/>
              <w:left w:val="nil"/>
              <w:bottom w:val="single" w:sz="4" w:space="0" w:color="C0C0C0"/>
              <w:right w:val="nil"/>
            </w:tcBorders>
            <w:shd w:val="clear" w:color="auto" w:fill="auto"/>
            <w:noWrap/>
            <w:vAlign w:val="center"/>
            <w:hideMark/>
          </w:tcPr>
          <w:p w14:paraId="211C79B9"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2</w:t>
            </w:r>
          </w:p>
        </w:tc>
        <w:tc>
          <w:tcPr>
            <w:tcW w:w="1137" w:type="dxa"/>
            <w:tcBorders>
              <w:top w:val="nil"/>
              <w:left w:val="nil"/>
              <w:bottom w:val="single" w:sz="4" w:space="0" w:color="C0C0C0"/>
              <w:right w:val="nil"/>
            </w:tcBorders>
            <w:shd w:val="clear" w:color="auto" w:fill="auto"/>
            <w:noWrap/>
            <w:vAlign w:val="center"/>
            <w:hideMark/>
          </w:tcPr>
          <w:p w14:paraId="5C76752A"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3</w:t>
            </w:r>
          </w:p>
        </w:tc>
        <w:tc>
          <w:tcPr>
            <w:tcW w:w="1910" w:type="dxa"/>
            <w:tcBorders>
              <w:top w:val="nil"/>
              <w:left w:val="nil"/>
              <w:bottom w:val="single" w:sz="4" w:space="0" w:color="C0C0C0"/>
              <w:right w:val="nil"/>
            </w:tcBorders>
            <w:shd w:val="clear" w:color="auto" w:fill="auto"/>
            <w:noWrap/>
            <w:vAlign w:val="center"/>
            <w:hideMark/>
          </w:tcPr>
          <w:p w14:paraId="4779A69F"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4</w:t>
            </w:r>
          </w:p>
        </w:tc>
        <w:tc>
          <w:tcPr>
            <w:tcW w:w="1773" w:type="dxa"/>
            <w:tcBorders>
              <w:top w:val="nil"/>
              <w:left w:val="nil"/>
              <w:bottom w:val="single" w:sz="4" w:space="0" w:color="C0C0C0"/>
              <w:right w:val="nil"/>
            </w:tcBorders>
            <w:shd w:val="clear" w:color="auto" w:fill="auto"/>
            <w:noWrap/>
            <w:vAlign w:val="center"/>
            <w:hideMark/>
          </w:tcPr>
          <w:p w14:paraId="20F9FDDA"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6</w:t>
            </w:r>
          </w:p>
        </w:tc>
        <w:tc>
          <w:tcPr>
            <w:tcW w:w="1853" w:type="dxa"/>
            <w:tcBorders>
              <w:top w:val="nil"/>
              <w:left w:val="nil"/>
              <w:bottom w:val="single" w:sz="4" w:space="0" w:color="C0C0C0"/>
              <w:right w:val="nil"/>
            </w:tcBorders>
            <w:shd w:val="clear" w:color="auto" w:fill="auto"/>
            <w:noWrap/>
            <w:vAlign w:val="center"/>
            <w:hideMark/>
          </w:tcPr>
          <w:p w14:paraId="318C50BD"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8</w:t>
            </w:r>
          </w:p>
        </w:tc>
        <w:tc>
          <w:tcPr>
            <w:tcW w:w="2056" w:type="dxa"/>
            <w:tcBorders>
              <w:top w:val="nil"/>
              <w:left w:val="nil"/>
              <w:bottom w:val="single" w:sz="4" w:space="0" w:color="C0C0C0"/>
              <w:right w:val="nil"/>
            </w:tcBorders>
            <w:shd w:val="clear" w:color="auto" w:fill="auto"/>
            <w:noWrap/>
            <w:vAlign w:val="center"/>
            <w:hideMark/>
          </w:tcPr>
          <w:p w14:paraId="6F023381"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 </w:t>
            </w:r>
          </w:p>
        </w:tc>
        <w:tc>
          <w:tcPr>
            <w:tcW w:w="1976" w:type="dxa"/>
            <w:tcBorders>
              <w:top w:val="nil"/>
              <w:left w:val="nil"/>
              <w:bottom w:val="single" w:sz="4" w:space="0" w:color="C0C0C0"/>
              <w:right w:val="nil"/>
            </w:tcBorders>
            <w:shd w:val="clear" w:color="auto" w:fill="auto"/>
            <w:noWrap/>
            <w:vAlign w:val="center"/>
            <w:hideMark/>
          </w:tcPr>
          <w:p w14:paraId="427EDBB1"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8</w:t>
            </w:r>
          </w:p>
        </w:tc>
        <w:tc>
          <w:tcPr>
            <w:tcW w:w="1396" w:type="dxa"/>
            <w:tcBorders>
              <w:top w:val="nil"/>
              <w:left w:val="nil"/>
              <w:bottom w:val="single" w:sz="4" w:space="0" w:color="C0C0C0"/>
              <w:right w:val="nil"/>
            </w:tcBorders>
            <w:shd w:val="clear" w:color="auto" w:fill="auto"/>
            <w:noWrap/>
            <w:vAlign w:val="center"/>
            <w:hideMark/>
          </w:tcPr>
          <w:p w14:paraId="17BEEAA6"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9</w:t>
            </w:r>
          </w:p>
        </w:tc>
        <w:tc>
          <w:tcPr>
            <w:tcW w:w="1376" w:type="dxa"/>
            <w:tcBorders>
              <w:top w:val="nil"/>
              <w:left w:val="nil"/>
              <w:bottom w:val="single" w:sz="4" w:space="0" w:color="C0C0C0"/>
              <w:right w:val="nil"/>
            </w:tcBorders>
            <w:shd w:val="clear" w:color="auto" w:fill="auto"/>
            <w:noWrap/>
            <w:vAlign w:val="center"/>
            <w:hideMark/>
          </w:tcPr>
          <w:p w14:paraId="123C9183"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10</w:t>
            </w:r>
          </w:p>
        </w:tc>
        <w:tc>
          <w:tcPr>
            <w:tcW w:w="5436" w:type="dxa"/>
            <w:tcBorders>
              <w:top w:val="nil"/>
              <w:left w:val="nil"/>
              <w:bottom w:val="single" w:sz="4" w:space="0" w:color="C0C0C0"/>
              <w:right w:val="nil"/>
            </w:tcBorders>
            <w:shd w:val="clear" w:color="auto" w:fill="auto"/>
            <w:noWrap/>
            <w:vAlign w:val="center"/>
            <w:hideMark/>
          </w:tcPr>
          <w:p w14:paraId="38A712B3" w14:textId="77777777" w:rsidR="00D8369E" w:rsidRPr="00D8369E" w:rsidRDefault="00D8369E" w:rsidP="00D8369E">
            <w:pPr>
              <w:jc w:val="center"/>
              <w:rPr>
                <w:rFonts w:ascii="Tahoma" w:hAnsi="Tahoma" w:cs="Tahoma"/>
                <w:color w:val="C0C0C0"/>
                <w:sz w:val="11"/>
                <w:szCs w:val="11"/>
              </w:rPr>
            </w:pPr>
            <w:r w:rsidRPr="00D8369E">
              <w:rPr>
                <w:rFonts w:ascii="Tahoma" w:hAnsi="Tahoma" w:cs="Tahoma"/>
                <w:color w:val="C0C0C0"/>
                <w:sz w:val="11"/>
                <w:szCs w:val="11"/>
              </w:rPr>
              <w:t>11</w:t>
            </w:r>
          </w:p>
        </w:tc>
      </w:tr>
      <w:tr w:rsidR="00D8369E" w:rsidRPr="00455427" w14:paraId="7975BA2A" w14:textId="77777777" w:rsidTr="00455427">
        <w:trPr>
          <w:trHeight w:val="300"/>
          <w:jc w:val="center"/>
        </w:trPr>
        <w:tc>
          <w:tcPr>
            <w:tcW w:w="574" w:type="dxa"/>
            <w:tcBorders>
              <w:top w:val="nil"/>
              <w:left w:val="nil"/>
              <w:bottom w:val="nil"/>
              <w:right w:val="nil"/>
            </w:tcBorders>
            <w:shd w:val="clear" w:color="auto" w:fill="auto"/>
            <w:vAlign w:val="center"/>
            <w:hideMark/>
          </w:tcPr>
          <w:p w14:paraId="1E3A8CF3" w14:textId="77777777" w:rsidR="00D8369E" w:rsidRPr="00D8369E" w:rsidRDefault="00D8369E" w:rsidP="00D8369E">
            <w:pPr>
              <w:jc w:val="center"/>
              <w:rPr>
                <w:rFonts w:ascii="Tahoma" w:hAnsi="Tahoma" w:cs="Tahoma"/>
                <w:color w:val="C0C0C0"/>
                <w:sz w:val="11"/>
                <w:szCs w:val="11"/>
              </w:rPr>
            </w:pPr>
          </w:p>
        </w:tc>
        <w:tc>
          <w:tcPr>
            <w:tcW w:w="513" w:type="dxa"/>
            <w:tcBorders>
              <w:top w:val="nil"/>
              <w:left w:val="nil"/>
              <w:bottom w:val="nil"/>
              <w:right w:val="nil"/>
            </w:tcBorders>
            <w:shd w:val="clear" w:color="auto" w:fill="auto"/>
            <w:vAlign w:val="center"/>
            <w:hideMark/>
          </w:tcPr>
          <w:p w14:paraId="473E1B05"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000000" w:fill="C0C0C0"/>
            <w:vAlign w:val="center"/>
            <w:hideMark/>
          </w:tcPr>
          <w:p w14:paraId="349F795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w:t>
            </w:r>
          </w:p>
        </w:tc>
        <w:tc>
          <w:tcPr>
            <w:tcW w:w="5606" w:type="dxa"/>
            <w:tcBorders>
              <w:top w:val="nil"/>
              <w:left w:val="nil"/>
              <w:bottom w:val="single" w:sz="4" w:space="0" w:color="C0C0C0"/>
              <w:right w:val="single" w:sz="4" w:space="0" w:color="C0C0C0"/>
            </w:tcBorders>
            <w:shd w:val="clear" w:color="000000" w:fill="C0C0C0"/>
            <w:vAlign w:val="center"/>
            <w:hideMark/>
          </w:tcPr>
          <w:p w14:paraId="64FFC9DD"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Натуральные показатели</w:t>
            </w:r>
          </w:p>
        </w:tc>
        <w:tc>
          <w:tcPr>
            <w:tcW w:w="1137" w:type="dxa"/>
            <w:tcBorders>
              <w:top w:val="nil"/>
              <w:left w:val="nil"/>
              <w:bottom w:val="single" w:sz="4" w:space="0" w:color="C0C0C0"/>
              <w:right w:val="single" w:sz="4" w:space="0" w:color="C0C0C0"/>
            </w:tcBorders>
            <w:shd w:val="clear" w:color="000000" w:fill="C0C0C0"/>
            <w:vAlign w:val="center"/>
            <w:hideMark/>
          </w:tcPr>
          <w:p w14:paraId="43EFFE6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10" w:type="dxa"/>
            <w:tcBorders>
              <w:top w:val="nil"/>
              <w:left w:val="nil"/>
              <w:bottom w:val="single" w:sz="4" w:space="0" w:color="C0C0C0"/>
              <w:right w:val="single" w:sz="4" w:space="0" w:color="C0C0C0"/>
            </w:tcBorders>
            <w:shd w:val="clear" w:color="000000" w:fill="C0C0C0"/>
            <w:vAlign w:val="center"/>
            <w:hideMark/>
          </w:tcPr>
          <w:p w14:paraId="68FF641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C0C0C0"/>
            <w:vAlign w:val="center"/>
            <w:hideMark/>
          </w:tcPr>
          <w:p w14:paraId="28AFF32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C0C0C0"/>
            <w:vAlign w:val="center"/>
            <w:hideMark/>
          </w:tcPr>
          <w:p w14:paraId="010F80A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C0C0C0"/>
            <w:vAlign w:val="center"/>
            <w:hideMark/>
          </w:tcPr>
          <w:p w14:paraId="4AC8231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C0C0C0"/>
            <w:vAlign w:val="center"/>
            <w:hideMark/>
          </w:tcPr>
          <w:p w14:paraId="7AF73D0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C0C0C0"/>
            <w:vAlign w:val="center"/>
            <w:hideMark/>
          </w:tcPr>
          <w:p w14:paraId="79ED8E7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76" w:type="dxa"/>
            <w:tcBorders>
              <w:top w:val="nil"/>
              <w:left w:val="nil"/>
              <w:bottom w:val="single" w:sz="4" w:space="0" w:color="C0C0C0"/>
              <w:right w:val="single" w:sz="4" w:space="0" w:color="C0C0C0"/>
            </w:tcBorders>
            <w:shd w:val="clear" w:color="000000" w:fill="C0C0C0"/>
            <w:vAlign w:val="center"/>
            <w:hideMark/>
          </w:tcPr>
          <w:p w14:paraId="297F190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5436" w:type="dxa"/>
            <w:tcBorders>
              <w:top w:val="nil"/>
              <w:left w:val="nil"/>
              <w:bottom w:val="single" w:sz="4" w:space="0" w:color="C0C0C0"/>
              <w:right w:val="single" w:sz="4" w:space="0" w:color="C0C0C0"/>
            </w:tcBorders>
            <w:shd w:val="clear" w:color="000000" w:fill="C0C0C0"/>
            <w:vAlign w:val="center"/>
            <w:hideMark/>
          </w:tcPr>
          <w:p w14:paraId="0BEF615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r>
      <w:tr w:rsidR="00D8369E" w:rsidRPr="00455427" w14:paraId="5B785B38" w14:textId="77777777" w:rsidTr="00455427">
        <w:trPr>
          <w:trHeight w:val="300"/>
          <w:jc w:val="center"/>
        </w:trPr>
        <w:tc>
          <w:tcPr>
            <w:tcW w:w="574" w:type="dxa"/>
            <w:tcBorders>
              <w:top w:val="nil"/>
              <w:left w:val="nil"/>
              <w:bottom w:val="nil"/>
              <w:right w:val="nil"/>
            </w:tcBorders>
            <w:shd w:val="clear" w:color="auto" w:fill="auto"/>
            <w:vAlign w:val="center"/>
            <w:hideMark/>
          </w:tcPr>
          <w:p w14:paraId="3473D79E" w14:textId="77777777" w:rsidR="00D8369E" w:rsidRPr="00D8369E" w:rsidRDefault="00D8369E" w:rsidP="00D8369E">
            <w:pPr>
              <w:jc w:val="center"/>
              <w:rPr>
                <w:rFonts w:ascii="Tahoma" w:hAnsi="Tahoma" w:cs="Tahoma"/>
                <w:b/>
                <w:bCs/>
                <w:sz w:val="11"/>
                <w:szCs w:val="11"/>
              </w:rPr>
            </w:pPr>
          </w:p>
        </w:tc>
        <w:tc>
          <w:tcPr>
            <w:tcW w:w="513" w:type="dxa"/>
            <w:tcBorders>
              <w:top w:val="nil"/>
              <w:left w:val="nil"/>
              <w:bottom w:val="nil"/>
              <w:right w:val="nil"/>
            </w:tcBorders>
            <w:shd w:val="clear" w:color="auto" w:fill="auto"/>
            <w:vAlign w:val="center"/>
            <w:hideMark/>
          </w:tcPr>
          <w:p w14:paraId="5B2393B3"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EE628E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w:t>
            </w:r>
          </w:p>
        </w:tc>
        <w:tc>
          <w:tcPr>
            <w:tcW w:w="5606" w:type="dxa"/>
            <w:tcBorders>
              <w:top w:val="nil"/>
              <w:left w:val="nil"/>
              <w:bottom w:val="single" w:sz="4" w:space="0" w:color="C0C0C0"/>
              <w:right w:val="single" w:sz="4" w:space="0" w:color="C0C0C0"/>
            </w:tcBorders>
            <w:shd w:val="clear" w:color="auto" w:fill="auto"/>
            <w:vAlign w:val="center"/>
            <w:hideMark/>
          </w:tcPr>
          <w:p w14:paraId="5EBCB8FA"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Пропущено сточных вод всего</w:t>
            </w:r>
          </w:p>
        </w:tc>
        <w:tc>
          <w:tcPr>
            <w:tcW w:w="1137" w:type="dxa"/>
            <w:tcBorders>
              <w:top w:val="nil"/>
              <w:left w:val="nil"/>
              <w:bottom w:val="single" w:sz="4" w:space="0" w:color="C0C0C0"/>
              <w:right w:val="single" w:sz="4" w:space="0" w:color="C0C0C0"/>
            </w:tcBorders>
            <w:shd w:val="clear" w:color="auto" w:fill="auto"/>
            <w:vAlign w:val="center"/>
            <w:hideMark/>
          </w:tcPr>
          <w:p w14:paraId="0911478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76F1F7C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240 976,67</w:t>
            </w:r>
          </w:p>
        </w:tc>
        <w:tc>
          <w:tcPr>
            <w:tcW w:w="1773" w:type="dxa"/>
            <w:tcBorders>
              <w:top w:val="nil"/>
              <w:left w:val="nil"/>
              <w:bottom w:val="single" w:sz="4" w:space="0" w:color="C0C0C0"/>
              <w:right w:val="single" w:sz="4" w:space="0" w:color="C0C0C0"/>
            </w:tcBorders>
            <w:shd w:val="clear" w:color="000000" w:fill="FFFFCC"/>
            <w:vAlign w:val="center"/>
            <w:hideMark/>
          </w:tcPr>
          <w:p w14:paraId="3BBBA98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676 597,83</w:t>
            </w:r>
          </w:p>
        </w:tc>
        <w:tc>
          <w:tcPr>
            <w:tcW w:w="1853" w:type="dxa"/>
            <w:tcBorders>
              <w:top w:val="nil"/>
              <w:left w:val="nil"/>
              <w:bottom w:val="single" w:sz="4" w:space="0" w:color="C0C0C0"/>
              <w:right w:val="single" w:sz="4" w:space="0" w:color="C0C0C0"/>
            </w:tcBorders>
            <w:shd w:val="clear" w:color="000000" w:fill="FFFFCC"/>
            <w:vAlign w:val="center"/>
            <w:hideMark/>
          </w:tcPr>
          <w:p w14:paraId="2963228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676 597,83</w:t>
            </w:r>
          </w:p>
        </w:tc>
        <w:tc>
          <w:tcPr>
            <w:tcW w:w="2056" w:type="dxa"/>
            <w:tcBorders>
              <w:top w:val="nil"/>
              <w:left w:val="nil"/>
              <w:bottom w:val="single" w:sz="4" w:space="0" w:color="C0C0C0"/>
              <w:right w:val="single" w:sz="4" w:space="0" w:color="C0C0C0"/>
            </w:tcBorders>
            <w:shd w:val="clear" w:color="000000" w:fill="FFFFCC"/>
            <w:vAlign w:val="center"/>
            <w:hideMark/>
          </w:tcPr>
          <w:p w14:paraId="5B2FFB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676 597,83</w:t>
            </w:r>
          </w:p>
        </w:tc>
        <w:tc>
          <w:tcPr>
            <w:tcW w:w="1976" w:type="dxa"/>
            <w:tcBorders>
              <w:top w:val="nil"/>
              <w:left w:val="nil"/>
              <w:bottom w:val="single" w:sz="4" w:space="0" w:color="C0C0C0"/>
              <w:right w:val="single" w:sz="4" w:space="0" w:color="C0C0C0"/>
            </w:tcBorders>
            <w:shd w:val="clear" w:color="000000" w:fill="FFFFCC"/>
            <w:vAlign w:val="center"/>
            <w:hideMark/>
          </w:tcPr>
          <w:p w14:paraId="5AD2CCC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676 597,83</w:t>
            </w:r>
          </w:p>
        </w:tc>
        <w:tc>
          <w:tcPr>
            <w:tcW w:w="1396" w:type="dxa"/>
            <w:tcBorders>
              <w:top w:val="nil"/>
              <w:left w:val="nil"/>
              <w:bottom w:val="single" w:sz="4" w:space="0" w:color="C0C0C0"/>
              <w:right w:val="single" w:sz="4" w:space="0" w:color="C0C0C0"/>
            </w:tcBorders>
            <w:shd w:val="clear" w:color="000000" w:fill="D7EAD3"/>
            <w:vAlign w:val="center"/>
            <w:hideMark/>
          </w:tcPr>
          <w:p w14:paraId="6407E09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338 298,92</w:t>
            </w:r>
          </w:p>
        </w:tc>
        <w:tc>
          <w:tcPr>
            <w:tcW w:w="1376" w:type="dxa"/>
            <w:tcBorders>
              <w:top w:val="nil"/>
              <w:left w:val="nil"/>
              <w:bottom w:val="single" w:sz="4" w:space="0" w:color="C0C0C0"/>
              <w:right w:val="single" w:sz="4" w:space="0" w:color="C0C0C0"/>
            </w:tcBorders>
            <w:shd w:val="clear" w:color="000000" w:fill="D7EAD3"/>
            <w:vAlign w:val="center"/>
            <w:hideMark/>
          </w:tcPr>
          <w:p w14:paraId="1D3FCDF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338 298,92</w:t>
            </w:r>
          </w:p>
        </w:tc>
        <w:tc>
          <w:tcPr>
            <w:tcW w:w="5436" w:type="dxa"/>
            <w:tcBorders>
              <w:top w:val="nil"/>
              <w:left w:val="nil"/>
              <w:bottom w:val="single" w:sz="4" w:space="0" w:color="C0C0C0"/>
              <w:right w:val="single" w:sz="4" w:space="0" w:color="C0C0C0"/>
            </w:tcBorders>
            <w:shd w:val="clear" w:color="000000" w:fill="FFFFCC"/>
            <w:vAlign w:val="center"/>
            <w:hideMark/>
          </w:tcPr>
          <w:p w14:paraId="33CD0653"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0DB2E586" w14:textId="77777777" w:rsidTr="00455427">
        <w:trPr>
          <w:trHeight w:val="300"/>
          <w:jc w:val="center"/>
        </w:trPr>
        <w:tc>
          <w:tcPr>
            <w:tcW w:w="574" w:type="dxa"/>
            <w:tcBorders>
              <w:top w:val="nil"/>
              <w:left w:val="nil"/>
              <w:bottom w:val="nil"/>
              <w:right w:val="nil"/>
            </w:tcBorders>
            <w:shd w:val="clear" w:color="auto" w:fill="auto"/>
            <w:vAlign w:val="center"/>
            <w:hideMark/>
          </w:tcPr>
          <w:p w14:paraId="33504E9C"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2AE4734A"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927B5B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1.2</w:t>
            </w:r>
          </w:p>
        </w:tc>
        <w:tc>
          <w:tcPr>
            <w:tcW w:w="5606" w:type="dxa"/>
            <w:tcBorders>
              <w:top w:val="nil"/>
              <w:left w:val="nil"/>
              <w:bottom w:val="single" w:sz="4" w:space="0" w:color="C0C0C0"/>
              <w:right w:val="single" w:sz="4" w:space="0" w:color="C0C0C0"/>
            </w:tcBorders>
            <w:shd w:val="clear" w:color="auto" w:fill="auto"/>
            <w:vAlign w:val="center"/>
            <w:hideMark/>
          </w:tcPr>
          <w:p w14:paraId="2372695F"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Хозяйственные нужды предприятия</w:t>
            </w:r>
          </w:p>
        </w:tc>
        <w:tc>
          <w:tcPr>
            <w:tcW w:w="1137" w:type="dxa"/>
            <w:tcBorders>
              <w:top w:val="nil"/>
              <w:left w:val="nil"/>
              <w:bottom w:val="single" w:sz="4" w:space="0" w:color="C0C0C0"/>
              <w:right w:val="single" w:sz="4" w:space="0" w:color="C0C0C0"/>
            </w:tcBorders>
            <w:shd w:val="clear" w:color="auto" w:fill="auto"/>
            <w:vAlign w:val="center"/>
            <w:hideMark/>
          </w:tcPr>
          <w:p w14:paraId="7741371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1BEAE4B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39 270,00</w:t>
            </w:r>
          </w:p>
        </w:tc>
        <w:tc>
          <w:tcPr>
            <w:tcW w:w="1773" w:type="dxa"/>
            <w:tcBorders>
              <w:top w:val="nil"/>
              <w:left w:val="nil"/>
              <w:bottom w:val="single" w:sz="4" w:space="0" w:color="C0C0C0"/>
              <w:right w:val="single" w:sz="4" w:space="0" w:color="C0C0C0"/>
            </w:tcBorders>
            <w:shd w:val="clear" w:color="000000" w:fill="FFFFCC"/>
            <w:vAlign w:val="center"/>
            <w:hideMark/>
          </w:tcPr>
          <w:p w14:paraId="1D5604D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117 810,00</w:t>
            </w:r>
          </w:p>
        </w:tc>
        <w:tc>
          <w:tcPr>
            <w:tcW w:w="1853" w:type="dxa"/>
            <w:tcBorders>
              <w:top w:val="nil"/>
              <w:left w:val="nil"/>
              <w:bottom w:val="single" w:sz="4" w:space="0" w:color="C0C0C0"/>
              <w:right w:val="single" w:sz="4" w:space="0" w:color="C0C0C0"/>
            </w:tcBorders>
            <w:shd w:val="clear" w:color="000000" w:fill="FFFFCC"/>
            <w:vAlign w:val="center"/>
            <w:hideMark/>
          </w:tcPr>
          <w:p w14:paraId="0804B8A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117 810,00</w:t>
            </w:r>
          </w:p>
        </w:tc>
        <w:tc>
          <w:tcPr>
            <w:tcW w:w="2056" w:type="dxa"/>
            <w:tcBorders>
              <w:top w:val="nil"/>
              <w:left w:val="nil"/>
              <w:bottom w:val="single" w:sz="4" w:space="0" w:color="C0C0C0"/>
              <w:right w:val="single" w:sz="4" w:space="0" w:color="C0C0C0"/>
            </w:tcBorders>
            <w:shd w:val="clear" w:color="000000" w:fill="FFFFCC"/>
            <w:vAlign w:val="center"/>
            <w:hideMark/>
          </w:tcPr>
          <w:p w14:paraId="382D6F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117 810,00</w:t>
            </w:r>
          </w:p>
        </w:tc>
        <w:tc>
          <w:tcPr>
            <w:tcW w:w="1976" w:type="dxa"/>
            <w:tcBorders>
              <w:top w:val="nil"/>
              <w:left w:val="nil"/>
              <w:bottom w:val="single" w:sz="4" w:space="0" w:color="C0C0C0"/>
              <w:right w:val="single" w:sz="4" w:space="0" w:color="C0C0C0"/>
            </w:tcBorders>
            <w:shd w:val="clear" w:color="000000" w:fill="FFFFCC"/>
            <w:vAlign w:val="center"/>
            <w:hideMark/>
          </w:tcPr>
          <w:p w14:paraId="420969D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117 810,00</w:t>
            </w:r>
          </w:p>
        </w:tc>
        <w:tc>
          <w:tcPr>
            <w:tcW w:w="1396" w:type="dxa"/>
            <w:tcBorders>
              <w:top w:val="nil"/>
              <w:left w:val="nil"/>
              <w:bottom w:val="single" w:sz="4" w:space="0" w:color="C0C0C0"/>
              <w:right w:val="single" w:sz="4" w:space="0" w:color="C0C0C0"/>
            </w:tcBorders>
            <w:shd w:val="clear" w:color="000000" w:fill="D7EAD3"/>
            <w:vAlign w:val="center"/>
            <w:hideMark/>
          </w:tcPr>
          <w:p w14:paraId="7E2F029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58 905,00</w:t>
            </w:r>
          </w:p>
        </w:tc>
        <w:tc>
          <w:tcPr>
            <w:tcW w:w="1376" w:type="dxa"/>
            <w:tcBorders>
              <w:top w:val="nil"/>
              <w:left w:val="nil"/>
              <w:bottom w:val="single" w:sz="4" w:space="0" w:color="C0C0C0"/>
              <w:right w:val="single" w:sz="4" w:space="0" w:color="C0C0C0"/>
            </w:tcBorders>
            <w:shd w:val="clear" w:color="000000" w:fill="D7EAD3"/>
            <w:vAlign w:val="center"/>
            <w:hideMark/>
          </w:tcPr>
          <w:p w14:paraId="6C83941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58 905,00</w:t>
            </w:r>
          </w:p>
        </w:tc>
        <w:tc>
          <w:tcPr>
            <w:tcW w:w="5436" w:type="dxa"/>
            <w:tcBorders>
              <w:top w:val="nil"/>
              <w:left w:val="nil"/>
              <w:bottom w:val="single" w:sz="4" w:space="0" w:color="C0C0C0"/>
              <w:right w:val="single" w:sz="4" w:space="0" w:color="C0C0C0"/>
            </w:tcBorders>
            <w:shd w:val="clear" w:color="000000" w:fill="FFFFCC"/>
            <w:vAlign w:val="center"/>
            <w:hideMark/>
          </w:tcPr>
          <w:p w14:paraId="0ED49DB5"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6EB435A4" w14:textId="77777777" w:rsidTr="00455427">
        <w:trPr>
          <w:trHeight w:val="300"/>
          <w:jc w:val="center"/>
        </w:trPr>
        <w:tc>
          <w:tcPr>
            <w:tcW w:w="574" w:type="dxa"/>
            <w:tcBorders>
              <w:top w:val="nil"/>
              <w:left w:val="nil"/>
              <w:bottom w:val="nil"/>
              <w:right w:val="nil"/>
            </w:tcBorders>
            <w:shd w:val="clear" w:color="auto" w:fill="auto"/>
            <w:vAlign w:val="center"/>
            <w:hideMark/>
          </w:tcPr>
          <w:p w14:paraId="231C0512"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04FB50A5"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85179E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w:t>
            </w:r>
          </w:p>
        </w:tc>
        <w:tc>
          <w:tcPr>
            <w:tcW w:w="5606" w:type="dxa"/>
            <w:tcBorders>
              <w:top w:val="nil"/>
              <w:left w:val="nil"/>
              <w:bottom w:val="single" w:sz="4" w:space="0" w:color="C0C0C0"/>
              <w:right w:val="single" w:sz="4" w:space="0" w:color="C0C0C0"/>
            </w:tcBorders>
            <w:shd w:val="clear" w:color="auto" w:fill="auto"/>
            <w:vAlign w:val="center"/>
            <w:hideMark/>
          </w:tcPr>
          <w:p w14:paraId="28BE299F"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Принято сточных вод по категориям потребителей</w:t>
            </w:r>
          </w:p>
        </w:tc>
        <w:tc>
          <w:tcPr>
            <w:tcW w:w="1137" w:type="dxa"/>
            <w:tcBorders>
              <w:top w:val="nil"/>
              <w:left w:val="nil"/>
              <w:bottom w:val="single" w:sz="4" w:space="0" w:color="C0C0C0"/>
              <w:right w:val="single" w:sz="4" w:space="0" w:color="C0C0C0"/>
            </w:tcBorders>
            <w:shd w:val="clear" w:color="auto" w:fill="auto"/>
            <w:vAlign w:val="center"/>
            <w:hideMark/>
          </w:tcPr>
          <w:p w14:paraId="224F940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D7EAD3"/>
            <w:vAlign w:val="center"/>
            <w:hideMark/>
          </w:tcPr>
          <w:p w14:paraId="61EE8D2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201 706,67</w:t>
            </w:r>
          </w:p>
        </w:tc>
        <w:tc>
          <w:tcPr>
            <w:tcW w:w="1773" w:type="dxa"/>
            <w:tcBorders>
              <w:top w:val="nil"/>
              <w:left w:val="nil"/>
              <w:bottom w:val="single" w:sz="4" w:space="0" w:color="C0C0C0"/>
              <w:right w:val="single" w:sz="4" w:space="0" w:color="C0C0C0"/>
            </w:tcBorders>
            <w:shd w:val="clear" w:color="000000" w:fill="D7EAD3"/>
            <w:vAlign w:val="center"/>
            <w:hideMark/>
          </w:tcPr>
          <w:p w14:paraId="17AA35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558 787,83</w:t>
            </w:r>
          </w:p>
        </w:tc>
        <w:tc>
          <w:tcPr>
            <w:tcW w:w="1853" w:type="dxa"/>
            <w:tcBorders>
              <w:top w:val="nil"/>
              <w:left w:val="nil"/>
              <w:bottom w:val="single" w:sz="4" w:space="0" w:color="C0C0C0"/>
              <w:right w:val="single" w:sz="4" w:space="0" w:color="C0C0C0"/>
            </w:tcBorders>
            <w:shd w:val="clear" w:color="000000" w:fill="D7EAD3"/>
            <w:vAlign w:val="center"/>
            <w:hideMark/>
          </w:tcPr>
          <w:p w14:paraId="77DB5C7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558 787,83</w:t>
            </w:r>
          </w:p>
        </w:tc>
        <w:tc>
          <w:tcPr>
            <w:tcW w:w="2056" w:type="dxa"/>
            <w:tcBorders>
              <w:top w:val="nil"/>
              <w:left w:val="nil"/>
              <w:bottom w:val="single" w:sz="4" w:space="0" w:color="C0C0C0"/>
              <w:right w:val="single" w:sz="4" w:space="0" w:color="C0C0C0"/>
            </w:tcBorders>
            <w:shd w:val="clear" w:color="000000" w:fill="D7EAD3"/>
            <w:vAlign w:val="center"/>
            <w:hideMark/>
          </w:tcPr>
          <w:p w14:paraId="3576F07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558 787,83</w:t>
            </w:r>
          </w:p>
        </w:tc>
        <w:tc>
          <w:tcPr>
            <w:tcW w:w="1976" w:type="dxa"/>
            <w:tcBorders>
              <w:top w:val="nil"/>
              <w:left w:val="nil"/>
              <w:bottom w:val="single" w:sz="4" w:space="0" w:color="C0C0C0"/>
              <w:right w:val="single" w:sz="4" w:space="0" w:color="C0C0C0"/>
            </w:tcBorders>
            <w:shd w:val="clear" w:color="000000" w:fill="D7EAD3"/>
            <w:vAlign w:val="center"/>
            <w:hideMark/>
          </w:tcPr>
          <w:p w14:paraId="2EF2BCF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558 787,83</w:t>
            </w:r>
          </w:p>
        </w:tc>
        <w:tc>
          <w:tcPr>
            <w:tcW w:w="1396" w:type="dxa"/>
            <w:tcBorders>
              <w:top w:val="nil"/>
              <w:left w:val="nil"/>
              <w:bottom w:val="single" w:sz="4" w:space="0" w:color="C0C0C0"/>
              <w:right w:val="single" w:sz="4" w:space="0" w:color="C0C0C0"/>
            </w:tcBorders>
            <w:shd w:val="clear" w:color="000000" w:fill="D7EAD3"/>
            <w:vAlign w:val="center"/>
            <w:hideMark/>
          </w:tcPr>
          <w:p w14:paraId="31477BF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279 393,92</w:t>
            </w:r>
          </w:p>
        </w:tc>
        <w:tc>
          <w:tcPr>
            <w:tcW w:w="1376" w:type="dxa"/>
            <w:tcBorders>
              <w:top w:val="nil"/>
              <w:left w:val="nil"/>
              <w:bottom w:val="single" w:sz="4" w:space="0" w:color="C0C0C0"/>
              <w:right w:val="single" w:sz="4" w:space="0" w:color="C0C0C0"/>
            </w:tcBorders>
            <w:shd w:val="clear" w:color="000000" w:fill="D7EAD3"/>
            <w:vAlign w:val="center"/>
            <w:hideMark/>
          </w:tcPr>
          <w:p w14:paraId="1E6B635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279 393,92</w:t>
            </w:r>
          </w:p>
        </w:tc>
        <w:tc>
          <w:tcPr>
            <w:tcW w:w="5436" w:type="dxa"/>
            <w:tcBorders>
              <w:top w:val="nil"/>
              <w:left w:val="nil"/>
              <w:bottom w:val="single" w:sz="4" w:space="0" w:color="C0C0C0"/>
              <w:right w:val="single" w:sz="4" w:space="0" w:color="C0C0C0"/>
            </w:tcBorders>
            <w:shd w:val="clear" w:color="000000" w:fill="FFFFCC"/>
            <w:vAlign w:val="center"/>
            <w:hideMark/>
          </w:tcPr>
          <w:p w14:paraId="18CF95D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67544441" w14:textId="77777777" w:rsidTr="00455427">
        <w:trPr>
          <w:trHeight w:val="300"/>
          <w:jc w:val="center"/>
        </w:trPr>
        <w:tc>
          <w:tcPr>
            <w:tcW w:w="574" w:type="dxa"/>
            <w:tcBorders>
              <w:top w:val="nil"/>
              <w:left w:val="nil"/>
              <w:bottom w:val="nil"/>
              <w:right w:val="nil"/>
            </w:tcBorders>
            <w:shd w:val="clear" w:color="auto" w:fill="auto"/>
            <w:vAlign w:val="center"/>
            <w:hideMark/>
          </w:tcPr>
          <w:p w14:paraId="127ABAEF"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09621B19"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3B6515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1.3.1</w:t>
            </w:r>
          </w:p>
        </w:tc>
        <w:tc>
          <w:tcPr>
            <w:tcW w:w="5606" w:type="dxa"/>
            <w:tcBorders>
              <w:top w:val="nil"/>
              <w:left w:val="nil"/>
              <w:bottom w:val="single" w:sz="4" w:space="0" w:color="C0C0C0"/>
              <w:right w:val="single" w:sz="4" w:space="0" w:color="C0C0C0"/>
            </w:tcBorders>
            <w:shd w:val="clear" w:color="auto" w:fill="auto"/>
            <w:vAlign w:val="center"/>
            <w:hideMark/>
          </w:tcPr>
          <w:p w14:paraId="545C6155"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770EE01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D7EAD3"/>
            <w:vAlign w:val="center"/>
            <w:hideMark/>
          </w:tcPr>
          <w:p w14:paraId="10B7562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201 706,67</w:t>
            </w:r>
          </w:p>
        </w:tc>
        <w:tc>
          <w:tcPr>
            <w:tcW w:w="1773" w:type="dxa"/>
            <w:tcBorders>
              <w:top w:val="nil"/>
              <w:left w:val="nil"/>
              <w:bottom w:val="single" w:sz="4" w:space="0" w:color="C0C0C0"/>
              <w:right w:val="single" w:sz="4" w:space="0" w:color="C0C0C0"/>
            </w:tcBorders>
            <w:shd w:val="clear" w:color="000000" w:fill="D7EAD3"/>
            <w:vAlign w:val="center"/>
            <w:hideMark/>
          </w:tcPr>
          <w:p w14:paraId="6471E06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558 787,83</w:t>
            </w:r>
          </w:p>
        </w:tc>
        <w:tc>
          <w:tcPr>
            <w:tcW w:w="1853" w:type="dxa"/>
            <w:tcBorders>
              <w:top w:val="nil"/>
              <w:left w:val="nil"/>
              <w:bottom w:val="single" w:sz="4" w:space="0" w:color="C0C0C0"/>
              <w:right w:val="single" w:sz="4" w:space="0" w:color="C0C0C0"/>
            </w:tcBorders>
            <w:shd w:val="clear" w:color="000000" w:fill="D7EAD3"/>
            <w:vAlign w:val="center"/>
            <w:hideMark/>
          </w:tcPr>
          <w:p w14:paraId="7FB9AF8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558 787,83</w:t>
            </w:r>
          </w:p>
        </w:tc>
        <w:tc>
          <w:tcPr>
            <w:tcW w:w="2056" w:type="dxa"/>
            <w:tcBorders>
              <w:top w:val="nil"/>
              <w:left w:val="nil"/>
              <w:bottom w:val="single" w:sz="4" w:space="0" w:color="C0C0C0"/>
              <w:right w:val="single" w:sz="4" w:space="0" w:color="C0C0C0"/>
            </w:tcBorders>
            <w:shd w:val="clear" w:color="000000" w:fill="D7EAD3"/>
            <w:vAlign w:val="center"/>
            <w:hideMark/>
          </w:tcPr>
          <w:p w14:paraId="118F69B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558 787,83</w:t>
            </w:r>
          </w:p>
        </w:tc>
        <w:tc>
          <w:tcPr>
            <w:tcW w:w="1976" w:type="dxa"/>
            <w:tcBorders>
              <w:top w:val="nil"/>
              <w:left w:val="nil"/>
              <w:bottom w:val="single" w:sz="4" w:space="0" w:color="C0C0C0"/>
              <w:right w:val="single" w:sz="4" w:space="0" w:color="C0C0C0"/>
            </w:tcBorders>
            <w:shd w:val="clear" w:color="000000" w:fill="D7EAD3"/>
            <w:vAlign w:val="center"/>
            <w:hideMark/>
          </w:tcPr>
          <w:p w14:paraId="45D6863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558 787,83</w:t>
            </w:r>
          </w:p>
        </w:tc>
        <w:tc>
          <w:tcPr>
            <w:tcW w:w="1396" w:type="dxa"/>
            <w:tcBorders>
              <w:top w:val="nil"/>
              <w:left w:val="nil"/>
              <w:bottom w:val="single" w:sz="4" w:space="0" w:color="C0C0C0"/>
              <w:right w:val="single" w:sz="4" w:space="0" w:color="C0C0C0"/>
            </w:tcBorders>
            <w:shd w:val="clear" w:color="000000" w:fill="D7EAD3"/>
            <w:vAlign w:val="center"/>
            <w:hideMark/>
          </w:tcPr>
          <w:p w14:paraId="51E6C5F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279 393,92</w:t>
            </w:r>
          </w:p>
        </w:tc>
        <w:tc>
          <w:tcPr>
            <w:tcW w:w="1376" w:type="dxa"/>
            <w:tcBorders>
              <w:top w:val="nil"/>
              <w:left w:val="nil"/>
              <w:bottom w:val="single" w:sz="4" w:space="0" w:color="C0C0C0"/>
              <w:right w:val="single" w:sz="4" w:space="0" w:color="C0C0C0"/>
            </w:tcBorders>
            <w:shd w:val="clear" w:color="000000" w:fill="D7EAD3"/>
            <w:vAlign w:val="center"/>
            <w:hideMark/>
          </w:tcPr>
          <w:p w14:paraId="1D44749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279 393,92</w:t>
            </w:r>
          </w:p>
        </w:tc>
        <w:tc>
          <w:tcPr>
            <w:tcW w:w="5436" w:type="dxa"/>
            <w:tcBorders>
              <w:top w:val="nil"/>
              <w:left w:val="nil"/>
              <w:bottom w:val="single" w:sz="4" w:space="0" w:color="C0C0C0"/>
              <w:right w:val="single" w:sz="4" w:space="0" w:color="C0C0C0"/>
            </w:tcBorders>
            <w:shd w:val="clear" w:color="000000" w:fill="FFFFCC"/>
            <w:vAlign w:val="center"/>
            <w:hideMark/>
          </w:tcPr>
          <w:p w14:paraId="663A5824"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5B83A48D" w14:textId="77777777" w:rsidTr="00455427">
        <w:trPr>
          <w:trHeight w:val="300"/>
          <w:jc w:val="center"/>
        </w:trPr>
        <w:tc>
          <w:tcPr>
            <w:tcW w:w="574" w:type="dxa"/>
            <w:tcBorders>
              <w:top w:val="nil"/>
              <w:left w:val="nil"/>
              <w:bottom w:val="nil"/>
              <w:right w:val="nil"/>
            </w:tcBorders>
            <w:shd w:val="clear" w:color="auto" w:fill="auto"/>
            <w:vAlign w:val="center"/>
            <w:hideMark/>
          </w:tcPr>
          <w:p w14:paraId="26CB5006"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60C9CAEC"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87AAA4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1.3.1.1</w:t>
            </w:r>
          </w:p>
        </w:tc>
        <w:tc>
          <w:tcPr>
            <w:tcW w:w="5606" w:type="dxa"/>
            <w:tcBorders>
              <w:top w:val="nil"/>
              <w:left w:val="nil"/>
              <w:bottom w:val="single" w:sz="4" w:space="0" w:color="C0C0C0"/>
              <w:right w:val="single" w:sz="4" w:space="0" w:color="C0C0C0"/>
            </w:tcBorders>
            <w:shd w:val="clear" w:color="auto" w:fill="auto"/>
            <w:vAlign w:val="center"/>
            <w:hideMark/>
          </w:tcPr>
          <w:p w14:paraId="54E3713C"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Население</w:t>
            </w:r>
          </w:p>
        </w:tc>
        <w:tc>
          <w:tcPr>
            <w:tcW w:w="1137" w:type="dxa"/>
            <w:tcBorders>
              <w:top w:val="nil"/>
              <w:left w:val="nil"/>
              <w:bottom w:val="single" w:sz="4" w:space="0" w:color="C0C0C0"/>
              <w:right w:val="single" w:sz="4" w:space="0" w:color="C0C0C0"/>
            </w:tcBorders>
            <w:shd w:val="clear" w:color="auto" w:fill="auto"/>
            <w:vAlign w:val="center"/>
            <w:hideMark/>
          </w:tcPr>
          <w:p w14:paraId="347BE5E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102FF0B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153 063,67</w:t>
            </w:r>
          </w:p>
        </w:tc>
        <w:tc>
          <w:tcPr>
            <w:tcW w:w="1773" w:type="dxa"/>
            <w:tcBorders>
              <w:top w:val="nil"/>
              <w:left w:val="nil"/>
              <w:bottom w:val="single" w:sz="4" w:space="0" w:color="C0C0C0"/>
              <w:right w:val="single" w:sz="4" w:space="0" w:color="C0C0C0"/>
            </w:tcBorders>
            <w:shd w:val="clear" w:color="000000" w:fill="FFFFCC"/>
            <w:vAlign w:val="center"/>
            <w:hideMark/>
          </w:tcPr>
          <w:p w14:paraId="1A3170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459 191,00</w:t>
            </w:r>
          </w:p>
        </w:tc>
        <w:tc>
          <w:tcPr>
            <w:tcW w:w="1853" w:type="dxa"/>
            <w:tcBorders>
              <w:top w:val="nil"/>
              <w:left w:val="nil"/>
              <w:bottom w:val="single" w:sz="4" w:space="0" w:color="C0C0C0"/>
              <w:right w:val="single" w:sz="4" w:space="0" w:color="C0C0C0"/>
            </w:tcBorders>
            <w:shd w:val="clear" w:color="000000" w:fill="FFFFCC"/>
            <w:vAlign w:val="center"/>
            <w:hideMark/>
          </w:tcPr>
          <w:p w14:paraId="75A25E3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459 191,00</w:t>
            </w:r>
          </w:p>
        </w:tc>
        <w:tc>
          <w:tcPr>
            <w:tcW w:w="2056" w:type="dxa"/>
            <w:tcBorders>
              <w:top w:val="nil"/>
              <w:left w:val="nil"/>
              <w:bottom w:val="single" w:sz="4" w:space="0" w:color="C0C0C0"/>
              <w:right w:val="single" w:sz="4" w:space="0" w:color="C0C0C0"/>
            </w:tcBorders>
            <w:shd w:val="clear" w:color="000000" w:fill="FFFFCC"/>
            <w:vAlign w:val="center"/>
            <w:hideMark/>
          </w:tcPr>
          <w:p w14:paraId="7105DA0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459 191,00</w:t>
            </w:r>
          </w:p>
        </w:tc>
        <w:tc>
          <w:tcPr>
            <w:tcW w:w="1976" w:type="dxa"/>
            <w:tcBorders>
              <w:top w:val="nil"/>
              <w:left w:val="nil"/>
              <w:bottom w:val="single" w:sz="4" w:space="0" w:color="C0C0C0"/>
              <w:right w:val="single" w:sz="4" w:space="0" w:color="C0C0C0"/>
            </w:tcBorders>
            <w:shd w:val="clear" w:color="000000" w:fill="FFFFCC"/>
            <w:vAlign w:val="center"/>
            <w:hideMark/>
          </w:tcPr>
          <w:p w14:paraId="088AC55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459 191,00</w:t>
            </w:r>
          </w:p>
        </w:tc>
        <w:tc>
          <w:tcPr>
            <w:tcW w:w="1396" w:type="dxa"/>
            <w:tcBorders>
              <w:top w:val="nil"/>
              <w:left w:val="nil"/>
              <w:bottom w:val="single" w:sz="4" w:space="0" w:color="C0C0C0"/>
              <w:right w:val="single" w:sz="4" w:space="0" w:color="C0C0C0"/>
            </w:tcBorders>
            <w:shd w:val="clear" w:color="000000" w:fill="D7EAD3"/>
            <w:vAlign w:val="center"/>
            <w:hideMark/>
          </w:tcPr>
          <w:p w14:paraId="4EC08ED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229 595,50</w:t>
            </w:r>
          </w:p>
        </w:tc>
        <w:tc>
          <w:tcPr>
            <w:tcW w:w="1376" w:type="dxa"/>
            <w:tcBorders>
              <w:top w:val="nil"/>
              <w:left w:val="nil"/>
              <w:bottom w:val="single" w:sz="4" w:space="0" w:color="C0C0C0"/>
              <w:right w:val="single" w:sz="4" w:space="0" w:color="C0C0C0"/>
            </w:tcBorders>
            <w:shd w:val="clear" w:color="000000" w:fill="D7EAD3"/>
            <w:vAlign w:val="center"/>
            <w:hideMark/>
          </w:tcPr>
          <w:p w14:paraId="4C35975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229 595,50</w:t>
            </w:r>
          </w:p>
        </w:tc>
        <w:tc>
          <w:tcPr>
            <w:tcW w:w="5436" w:type="dxa"/>
            <w:tcBorders>
              <w:top w:val="nil"/>
              <w:left w:val="nil"/>
              <w:bottom w:val="single" w:sz="4" w:space="0" w:color="C0C0C0"/>
              <w:right w:val="single" w:sz="4" w:space="0" w:color="C0C0C0"/>
            </w:tcBorders>
            <w:shd w:val="clear" w:color="000000" w:fill="FFFFCC"/>
            <w:vAlign w:val="center"/>
            <w:hideMark/>
          </w:tcPr>
          <w:p w14:paraId="3EFBC364"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1E257A19" w14:textId="77777777" w:rsidTr="00455427">
        <w:trPr>
          <w:trHeight w:val="300"/>
          <w:jc w:val="center"/>
        </w:trPr>
        <w:tc>
          <w:tcPr>
            <w:tcW w:w="574" w:type="dxa"/>
            <w:tcBorders>
              <w:top w:val="nil"/>
              <w:left w:val="nil"/>
              <w:bottom w:val="nil"/>
              <w:right w:val="nil"/>
            </w:tcBorders>
            <w:shd w:val="clear" w:color="auto" w:fill="auto"/>
            <w:vAlign w:val="center"/>
            <w:hideMark/>
          </w:tcPr>
          <w:p w14:paraId="644C8B2A"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6783B135"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2322E1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1.3.1.1.1</w:t>
            </w:r>
          </w:p>
        </w:tc>
        <w:tc>
          <w:tcPr>
            <w:tcW w:w="5606" w:type="dxa"/>
            <w:tcBorders>
              <w:top w:val="nil"/>
              <w:left w:val="nil"/>
              <w:bottom w:val="single" w:sz="4" w:space="0" w:color="C0C0C0"/>
              <w:right w:val="single" w:sz="4" w:space="0" w:color="C0C0C0"/>
            </w:tcBorders>
            <w:shd w:val="clear" w:color="auto" w:fill="auto"/>
            <w:vAlign w:val="center"/>
            <w:hideMark/>
          </w:tcPr>
          <w:p w14:paraId="1A203C5F"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В том числе от других канализаций</w:t>
            </w:r>
          </w:p>
        </w:tc>
        <w:tc>
          <w:tcPr>
            <w:tcW w:w="1137" w:type="dxa"/>
            <w:tcBorders>
              <w:top w:val="nil"/>
              <w:left w:val="nil"/>
              <w:bottom w:val="single" w:sz="4" w:space="0" w:color="C0C0C0"/>
              <w:right w:val="single" w:sz="4" w:space="0" w:color="C0C0C0"/>
            </w:tcBorders>
            <w:shd w:val="clear" w:color="auto" w:fill="auto"/>
            <w:vAlign w:val="center"/>
            <w:hideMark/>
          </w:tcPr>
          <w:p w14:paraId="61B8CB9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09668FB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EA2F8C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0D2EB9B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549790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557C26C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16E8141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0572C2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0B462C7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3310ED2C" w14:textId="77777777" w:rsidTr="00455427">
        <w:trPr>
          <w:trHeight w:val="300"/>
          <w:jc w:val="center"/>
        </w:trPr>
        <w:tc>
          <w:tcPr>
            <w:tcW w:w="574" w:type="dxa"/>
            <w:tcBorders>
              <w:top w:val="nil"/>
              <w:left w:val="nil"/>
              <w:bottom w:val="nil"/>
              <w:right w:val="nil"/>
            </w:tcBorders>
            <w:shd w:val="clear" w:color="auto" w:fill="auto"/>
            <w:vAlign w:val="center"/>
            <w:hideMark/>
          </w:tcPr>
          <w:p w14:paraId="1EC9DDE3"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415207E9"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306433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1.3.1.2</w:t>
            </w:r>
          </w:p>
        </w:tc>
        <w:tc>
          <w:tcPr>
            <w:tcW w:w="5606" w:type="dxa"/>
            <w:tcBorders>
              <w:top w:val="nil"/>
              <w:left w:val="nil"/>
              <w:bottom w:val="single" w:sz="4" w:space="0" w:color="C0C0C0"/>
              <w:right w:val="single" w:sz="4" w:space="0" w:color="C0C0C0"/>
            </w:tcBorders>
            <w:shd w:val="clear" w:color="auto" w:fill="auto"/>
            <w:vAlign w:val="center"/>
            <w:hideMark/>
          </w:tcPr>
          <w:p w14:paraId="224CAEEE"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Бюджетные организации</w:t>
            </w:r>
          </w:p>
        </w:tc>
        <w:tc>
          <w:tcPr>
            <w:tcW w:w="1137" w:type="dxa"/>
            <w:tcBorders>
              <w:top w:val="nil"/>
              <w:left w:val="nil"/>
              <w:bottom w:val="single" w:sz="4" w:space="0" w:color="C0C0C0"/>
              <w:right w:val="single" w:sz="4" w:space="0" w:color="C0C0C0"/>
            </w:tcBorders>
            <w:shd w:val="clear" w:color="auto" w:fill="auto"/>
            <w:vAlign w:val="center"/>
            <w:hideMark/>
          </w:tcPr>
          <w:p w14:paraId="72DFAB2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09B65EC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8 824,00</w:t>
            </w:r>
          </w:p>
        </w:tc>
        <w:tc>
          <w:tcPr>
            <w:tcW w:w="1773" w:type="dxa"/>
            <w:tcBorders>
              <w:top w:val="nil"/>
              <w:left w:val="nil"/>
              <w:bottom w:val="single" w:sz="4" w:space="0" w:color="C0C0C0"/>
              <w:right w:val="single" w:sz="4" w:space="0" w:color="C0C0C0"/>
            </w:tcBorders>
            <w:shd w:val="clear" w:color="000000" w:fill="FFFFCC"/>
            <w:vAlign w:val="center"/>
            <w:hideMark/>
          </w:tcPr>
          <w:p w14:paraId="345E96C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54 831,05</w:t>
            </w:r>
          </w:p>
        </w:tc>
        <w:tc>
          <w:tcPr>
            <w:tcW w:w="1853" w:type="dxa"/>
            <w:tcBorders>
              <w:top w:val="nil"/>
              <w:left w:val="nil"/>
              <w:bottom w:val="single" w:sz="4" w:space="0" w:color="C0C0C0"/>
              <w:right w:val="single" w:sz="4" w:space="0" w:color="C0C0C0"/>
            </w:tcBorders>
            <w:shd w:val="clear" w:color="000000" w:fill="FFFFCC"/>
            <w:vAlign w:val="center"/>
            <w:hideMark/>
          </w:tcPr>
          <w:p w14:paraId="2BCB9A7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54 831,05</w:t>
            </w:r>
          </w:p>
        </w:tc>
        <w:tc>
          <w:tcPr>
            <w:tcW w:w="2056" w:type="dxa"/>
            <w:tcBorders>
              <w:top w:val="nil"/>
              <w:left w:val="nil"/>
              <w:bottom w:val="single" w:sz="4" w:space="0" w:color="C0C0C0"/>
              <w:right w:val="single" w:sz="4" w:space="0" w:color="C0C0C0"/>
            </w:tcBorders>
            <w:shd w:val="clear" w:color="000000" w:fill="FFFFCC"/>
            <w:vAlign w:val="center"/>
            <w:hideMark/>
          </w:tcPr>
          <w:p w14:paraId="3CF10A2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54 831,05</w:t>
            </w:r>
          </w:p>
        </w:tc>
        <w:tc>
          <w:tcPr>
            <w:tcW w:w="1976" w:type="dxa"/>
            <w:tcBorders>
              <w:top w:val="nil"/>
              <w:left w:val="nil"/>
              <w:bottom w:val="single" w:sz="4" w:space="0" w:color="C0C0C0"/>
              <w:right w:val="single" w:sz="4" w:space="0" w:color="C0C0C0"/>
            </w:tcBorders>
            <w:shd w:val="clear" w:color="000000" w:fill="FFFFCC"/>
            <w:vAlign w:val="center"/>
            <w:hideMark/>
          </w:tcPr>
          <w:p w14:paraId="061FC5A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54 831,05</w:t>
            </w:r>
          </w:p>
        </w:tc>
        <w:tc>
          <w:tcPr>
            <w:tcW w:w="1396" w:type="dxa"/>
            <w:tcBorders>
              <w:top w:val="nil"/>
              <w:left w:val="nil"/>
              <w:bottom w:val="single" w:sz="4" w:space="0" w:color="C0C0C0"/>
              <w:right w:val="single" w:sz="4" w:space="0" w:color="C0C0C0"/>
            </w:tcBorders>
            <w:shd w:val="clear" w:color="000000" w:fill="D7EAD3"/>
            <w:vAlign w:val="center"/>
            <w:hideMark/>
          </w:tcPr>
          <w:p w14:paraId="0BEF3E3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27 415,53</w:t>
            </w:r>
          </w:p>
        </w:tc>
        <w:tc>
          <w:tcPr>
            <w:tcW w:w="1376" w:type="dxa"/>
            <w:tcBorders>
              <w:top w:val="nil"/>
              <w:left w:val="nil"/>
              <w:bottom w:val="single" w:sz="4" w:space="0" w:color="C0C0C0"/>
              <w:right w:val="single" w:sz="4" w:space="0" w:color="C0C0C0"/>
            </w:tcBorders>
            <w:shd w:val="clear" w:color="000000" w:fill="D7EAD3"/>
            <w:vAlign w:val="center"/>
            <w:hideMark/>
          </w:tcPr>
          <w:p w14:paraId="7432789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27 415,53</w:t>
            </w:r>
          </w:p>
        </w:tc>
        <w:tc>
          <w:tcPr>
            <w:tcW w:w="5436" w:type="dxa"/>
            <w:tcBorders>
              <w:top w:val="nil"/>
              <w:left w:val="nil"/>
              <w:bottom w:val="single" w:sz="4" w:space="0" w:color="C0C0C0"/>
              <w:right w:val="single" w:sz="4" w:space="0" w:color="C0C0C0"/>
            </w:tcBorders>
            <w:shd w:val="clear" w:color="000000" w:fill="FFFFCC"/>
            <w:vAlign w:val="center"/>
            <w:hideMark/>
          </w:tcPr>
          <w:p w14:paraId="4F48B33C"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15E4D3F3" w14:textId="77777777" w:rsidTr="00455427">
        <w:trPr>
          <w:trHeight w:val="300"/>
          <w:jc w:val="center"/>
        </w:trPr>
        <w:tc>
          <w:tcPr>
            <w:tcW w:w="574" w:type="dxa"/>
            <w:tcBorders>
              <w:top w:val="nil"/>
              <w:left w:val="nil"/>
              <w:bottom w:val="nil"/>
              <w:right w:val="nil"/>
            </w:tcBorders>
            <w:shd w:val="clear" w:color="auto" w:fill="auto"/>
            <w:vAlign w:val="center"/>
            <w:hideMark/>
          </w:tcPr>
          <w:p w14:paraId="2B678BCD"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3E6AF0A5"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79EB41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1.3.1.2.1</w:t>
            </w:r>
          </w:p>
        </w:tc>
        <w:tc>
          <w:tcPr>
            <w:tcW w:w="5606" w:type="dxa"/>
            <w:tcBorders>
              <w:top w:val="nil"/>
              <w:left w:val="nil"/>
              <w:bottom w:val="single" w:sz="4" w:space="0" w:color="C0C0C0"/>
              <w:right w:val="single" w:sz="4" w:space="0" w:color="C0C0C0"/>
            </w:tcBorders>
            <w:shd w:val="clear" w:color="auto" w:fill="auto"/>
            <w:vAlign w:val="center"/>
            <w:hideMark/>
          </w:tcPr>
          <w:p w14:paraId="0E70DC5C"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В том числе от других канализаций</w:t>
            </w:r>
          </w:p>
        </w:tc>
        <w:tc>
          <w:tcPr>
            <w:tcW w:w="1137" w:type="dxa"/>
            <w:tcBorders>
              <w:top w:val="nil"/>
              <w:left w:val="nil"/>
              <w:bottom w:val="single" w:sz="4" w:space="0" w:color="C0C0C0"/>
              <w:right w:val="single" w:sz="4" w:space="0" w:color="C0C0C0"/>
            </w:tcBorders>
            <w:shd w:val="clear" w:color="auto" w:fill="auto"/>
            <w:vAlign w:val="center"/>
            <w:hideMark/>
          </w:tcPr>
          <w:p w14:paraId="1AC279C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31C5D42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D67C8D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619175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245DC67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3C94C7E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32C5097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C08BDF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066CC597"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51BB06E5" w14:textId="77777777" w:rsidTr="00455427">
        <w:trPr>
          <w:trHeight w:val="300"/>
          <w:jc w:val="center"/>
        </w:trPr>
        <w:tc>
          <w:tcPr>
            <w:tcW w:w="574" w:type="dxa"/>
            <w:tcBorders>
              <w:top w:val="nil"/>
              <w:left w:val="nil"/>
              <w:bottom w:val="nil"/>
              <w:right w:val="nil"/>
            </w:tcBorders>
            <w:shd w:val="clear" w:color="auto" w:fill="auto"/>
            <w:vAlign w:val="center"/>
            <w:hideMark/>
          </w:tcPr>
          <w:p w14:paraId="06A3DD8F"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577766FA"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AB66F3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1.3.1.3</w:t>
            </w:r>
          </w:p>
        </w:tc>
        <w:tc>
          <w:tcPr>
            <w:tcW w:w="5606" w:type="dxa"/>
            <w:tcBorders>
              <w:top w:val="nil"/>
              <w:left w:val="nil"/>
              <w:bottom w:val="single" w:sz="4" w:space="0" w:color="C0C0C0"/>
              <w:right w:val="single" w:sz="4" w:space="0" w:color="C0C0C0"/>
            </w:tcBorders>
            <w:shd w:val="clear" w:color="auto" w:fill="auto"/>
            <w:vAlign w:val="center"/>
            <w:hideMark/>
          </w:tcPr>
          <w:p w14:paraId="63D58E7C"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Прочие потребители</w:t>
            </w:r>
          </w:p>
        </w:tc>
        <w:tc>
          <w:tcPr>
            <w:tcW w:w="1137" w:type="dxa"/>
            <w:tcBorders>
              <w:top w:val="nil"/>
              <w:left w:val="nil"/>
              <w:bottom w:val="single" w:sz="4" w:space="0" w:color="C0C0C0"/>
              <w:right w:val="single" w:sz="4" w:space="0" w:color="C0C0C0"/>
            </w:tcBorders>
            <w:shd w:val="clear" w:color="auto" w:fill="auto"/>
            <w:vAlign w:val="center"/>
            <w:hideMark/>
          </w:tcPr>
          <w:p w14:paraId="12C80E6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1FDD59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39 819,00</w:t>
            </w:r>
          </w:p>
        </w:tc>
        <w:tc>
          <w:tcPr>
            <w:tcW w:w="1773" w:type="dxa"/>
            <w:tcBorders>
              <w:top w:val="nil"/>
              <w:left w:val="nil"/>
              <w:bottom w:val="single" w:sz="4" w:space="0" w:color="C0C0C0"/>
              <w:right w:val="single" w:sz="4" w:space="0" w:color="C0C0C0"/>
            </w:tcBorders>
            <w:shd w:val="clear" w:color="000000" w:fill="FFFFCC"/>
            <w:vAlign w:val="center"/>
            <w:hideMark/>
          </w:tcPr>
          <w:p w14:paraId="09C7823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44 765,78</w:t>
            </w:r>
          </w:p>
        </w:tc>
        <w:tc>
          <w:tcPr>
            <w:tcW w:w="1853" w:type="dxa"/>
            <w:tcBorders>
              <w:top w:val="nil"/>
              <w:left w:val="nil"/>
              <w:bottom w:val="single" w:sz="4" w:space="0" w:color="C0C0C0"/>
              <w:right w:val="single" w:sz="4" w:space="0" w:color="C0C0C0"/>
            </w:tcBorders>
            <w:shd w:val="clear" w:color="000000" w:fill="FFFFCC"/>
            <w:vAlign w:val="center"/>
            <w:hideMark/>
          </w:tcPr>
          <w:p w14:paraId="45DB75C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44 765,78</w:t>
            </w:r>
          </w:p>
        </w:tc>
        <w:tc>
          <w:tcPr>
            <w:tcW w:w="2056" w:type="dxa"/>
            <w:tcBorders>
              <w:top w:val="nil"/>
              <w:left w:val="nil"/>
              <w:bottom w:val="single" w:sz="4" w:space="0" w:color="C0C0C0"/>
              <w:right w:val="single" w:sz="4" w:space="0" w:color="C0C0C0"/>
            </w:tcBorders>
            <w:shd w:val="clear" w:color="000000" w:fill="FFFFCC"/>
            <w:vAlign w:val="center"/>
            <w:hideMark/>
          </w:tcPr>
          <w:p w14:paraId="0F4278E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44 765,78</w:t>
            </w:r>
          </w:p>
        </w:tc>
        <w:tc>
          <w:tcPr>
            <w:tcW w:w="1976" w:type="dxa"/>
            <w:tcBorders>
              <w:top w:val="nil"/>
              <w:left w:val="nil"/>
              <w:bottom w:val="single" w:sz="4" w:space="0" w:color="C0C0C0"/>
              <w:right w:val="single" w:sz="4" w:space="0" w:color="C0C0C0"/>
            </w:tcBorders>
            <w:shd w:val="clear" w:color="000000" w:fill="FFFFCC"/>
            <w:vAlign w:val="center"/>
            <w:hideMark/>
          </w:tcPr>
          <w:p w14:paraId="0424604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44 765,78</w:t>
            </w:r>
          </w:p>
        </w:tc>
        <w:tc>
          <w:tcPr>
            <w:tcW w:w="1396" w:type="dxa"/>
            <w:tcBorders>
              <w:top w:val="nil"/>
              <w:left w:val="nil"/>
              <w:bottom w:val="single" w:sz="4" w:space="0" w:color="C0C0C0"/>
              <w:right w:val="single" w:sz="4" w:space="0" w:color="C0C0C0"/>
            </w:tcBorders>
            <w:shd w:val="clear" w:color="000000" w:fill="D7EAD3"/>
            <w:vAlign w:val="center"/>
            <w:hideMark/>
          </w:tcPr>
          <w:p w14:paraId="028E460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22 382,89</w:t>
            </w:r>
          </w:p>
        </w:tc>
        <w:tc>
          <w:tcPr>
            <w:tcW w:w="1376" w:type="dxa"/>
            <w:tcBorders>
              <w:top w:val="nil"/>
              <w:left w:val="nil"/>
              <w:bottom w:val="single" w:sz="4" w:space="0" w:color="C0C0C0"/>
              <w:right w:val="single" w:sz="4" w:space="0" w:color="C0C0C0"/>
            </w:tcBorders>
            <w:shd w:val="clear" w:color="000000" w:fill="D7EAD3"/>
            <w:vAlign w:val="center"/>
            <w:hideMark/>
          </w:tcPr>
          <w:p w14:paraId="27216A4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22 382,89</w:t>
            </w:r>
          </w:p>
        </w:tc>
        <w:tc>
          <w:tcPr>
            <w:tcW w:w="5436" w:type="dxa"/>
            <w:tcBorders>
              <w:top w:val="nil"/>
              <w:left w:val="nil"/>
              <w:bottom w:val="single" w:sz="4" w:space="0" w:color="C0C0C0"/>
              <w:right w:val="single" w:sz="4" w:space="0" w:color="C0C0C0"/>
            </w:tcBorders>
            <w:shd w:val="clear" w:color="000000" w:fill="FFFFCC"/>
            <w:vAlign w:val="center"/>
            <w:hideMark/>
          </w:tcPr>
          <w:p w14:paraId="47F65F83"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3959FC43" w14:textId="77777777" w:rsidTr="00455427">
        <w:trPr>
          <w:trHeight w:val="300"/>
          <w:jc w:val="center"/>
        </w:trPr>
        <w:tc>
          <w:tcPr>
            <w:tcW w:w="574" w:type="dxa"/>
            <w:tcBorders>
              <w:top w:val="nil"/>
              <w:left w:val="nil"/>
              <w:bottom w:val="nil"/>
              <w:right w:val="nil"/>
            </w:tcBorders>
            <w:shd w:val="clear" w:color="auto" w:fill="auto"/>
            <w:vAlign w:val="center"/>
            <w:hideMark/>
          </w:tcPr>
          <w:p w14:paraId="0F046506"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36A444E3"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6F38AA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1.3.1.3.1</w:t>
            </w:r>
          </w:p>
        </w:tc>
        <w:tc>
          <w:tcPr>
            <w:tcW w:w="5606" w:type="dxa"/>
            <w:tcBorders>
              <w:top w:val="nil"/>
              <w:left w:val="nil"/>
              <w:bottom w:val="single" w:sz="4" w:space="0" w:color="C0C0C0"/>
              <w:right w:val="single" w:sz="4" w:space="0" w:color="C0C0C0"/>
            </w:tcBorders>
            <w:shd w:val="clear" w:color="auto" w:fill="auto"/>
            <w:vAlign w:val="center"/>
            <w:hideMark/>
          </w:tcPr>
          <w:p w14:paraId="581B5933"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В том числе от других канализаций</w:t>
            </w:r>
          </w:p>
        </w:tc>
        <w:tc>
          <w:tcPr>
            <w:tcW w:w="1137" w:type="dxa"/>
            <w:tcBorders>
              <w:top w:val="nil"/>
              <w:left w:val="nil"/>
              <w:bottom w:val="single" w:sz="4" w:space="0" w:color="C0C0C0"/>
              <w:right w:val="single" w:sz="4" w:space="0" w:color="C0C0C0"/>
            </w:tcBorders>
            <w:shd w:val="clear" w:color="auto" w:fill="auto"/>
            <w:vAlign w:val="center"/>
            <w:hideMark/>
          </w:tcPr>
          <w:p w14:paraId="2C39D14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411E127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9B652B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229106C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30BD221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62D259A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3AC6081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5A319C4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3C44E034"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027830D1" w14:textId="77777777" w:rsidTr="00455427">
        <w:trPr>
          <w:trHeight w:val="300"/>
          <w:jc w:val="center"/>
        </w:trPr>
        <w:tc>
          <w:tcPr>
            <w:tcW w:w="574" w:type="dxa"/>
            <w:tcBorders>
              <w:top w:val="nil"/>
              <w:left w:val="nil"/>
              <w:bottom w:val="nil"/>
              <w:right w:val="nil"/>
            </w:tcBorders>
            <w:shd w:val="clear" w:color="auto" w:fill="auto"/>
            <w:vAlign w:val="center"/>
            <w:hideMark/>
          </w:tcPr>
          <w:p w14:paraId="4C2F7A38"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5470950D"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E13045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1.3.2</w:t>
            </w:r>
          </w:p>
        </w:tc>
        <w:tc>
          <w:tcPr>
            <w:tcW w:w="5606" w:type="dxa"/>
            <w:tcBorders>
              <w:top w:val="nil"/>
              <w:left w:val="nil"/>
              <w:bottom w:val="single" w:sz="4" w:space="0" w:color="C0C0C0"/>
              <w:right w:val="single" w:sz="4" w:space="0" w:color="C0C0C0"/>
            </w:tcBorders>
            <w:shd w:val="clear" w:color="auto" w:fill="auto"/>
            <w:vAlign w:val="center"/>
            <w:hideMark/>
          </w:tcPr>
          <w:p w14:paraId="3A9A57AC"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4E2221D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0E795CC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60E9C53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033FB74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3E6719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1436F8A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1BEE25D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A2E76A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038AE4C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65CA4A49" w14:textId="77777777" w:rsidTr="00455427">
        <w:trPr>
          <w:trHeight w:val="300"/>
          <w:jc w:val="center"/>
        </w:trPr>
        <w:tc>
          <w:tcPr>
            <w:tcW w:w="574" w:type="dxa"/>
            <w:tcBorders>
              <w:top w:val="nil"/>
              <w:left w:val="nil"/>
              <w:bottom w:val="nil"/>
              <w:right w:val="nil"/>
            </w:tcBorders>
            <w:shd w:val="clear" w:color="auto" w:fill="auto"/>
            <w:vAlign w:val="center"/>
            <w:hideMark/>
          </w:tcPr>
          <w:p w14:paraId="57F57912"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7F329BC0"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38E216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w:t>
            </w:r>
          </w:p>
        </w:tc>
        <w:tc>
          <w:tcPr>
            <w:tcW w:w="5606" w:type="dxa"/>
            <w:tcBorders>
              <w:top w:val="nil"/>
              <w:left w:val="nil"/>
              <w:bottom w:val="single" w:sz="4" w:space="0" w:color="C0C0C0"/>
              <w:right w:val="single" w:sz="4" w:space="0" w:color="C0C0C0"/>
            </w:tcBorders>
            <w:shd w:val="clear" w:color="auto" w:fill="auto"/>
            <w:vAlign w:val="center"/>
            <w:hideMark/>
          </w:tcPr>
          <w:p w14:paraId="0EA3D0EC"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Пропущено через собственные очистные сооружения</w:t>
            </w:r>
          </w:p>
        </w:tc>
        <w:tc>
          <w:tcPr>
            <w:tcW w:w="1137" w:type="dxa"/>
            <w:tcBorders>
              <w:top w:val="nil"/>
              <w:left w:val="nil"/>
              <w:bottom w:val="single" w:sz="4" w:space="0" w:color="C0C0C0"/>
              <w:right w:val="single" w:sz="4" w:space="0" w:color="C0C0C0"/>
            </w:tcBorders>
            <w:shd w:val="clear" w:color="auto" w:fill="auto"/>
            <w:vAlign w:val="center"/>
            <w:hideMark/>
          </w:tcPr>
          <w:p w14:paraId="3D92AE2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3F30AFE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240 976,67</w:t>
            </w:r>
          </w:p>
        </w:tc>
        <w:tc>
          <w:tcPr>
            <w:tcW w:w="1773" w:type="dxa"/>
            <w:tcBorders>
              <w:top w:val="nil"/>
              <w:left w:val="nil"/>
              <w:bottom w:val="single" w:sz="4" w:space="0" w:color="C0C0C0"/>
              <w:right w:val="single" w:sz="4" w:space="0" w:color="C0C0C0"/>
            </w:tcBorders>
            <w:shd w:val="clear" w:color="000000" w:fill="FFFFCC"/>
            <w:vAlign w:val="center"/>
            <w:hideMark/>
          </w:tcPr>
          <w:p w14:paraId="49D98D5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676 597,83</w:t>
            </w:r>
          </w:p>
        </w:tc>
        <w:tc>
          <w:tcPr>
            <w:tcW w:w="1853" w:type="dxa"/>
            <w:tcBorders>
              <w:top w:val="nil"/>
              <w:left w:val="nil"/>
              <w:bottom w:val="single" w:sz="4" w:space="0" w:color="C0C0C0"/>
              <w:right w:val="single" w:sz="4" w:space="0" w:color="C0C0C0"/>
            </w:tcBorders>
            <w:shd w:val="clear" w:color="000000" w:fill="FFFFCC"/>
            <w:vAlign w:val="center"/>
            <w:hideMark/>
          </w:tcPr>
          <w:p w14:paraId="3A10C4B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676 597,83</w:t>
            </w:r>
          </w:p>
        </w:tc>
        <w:tc>
          <w:tcPr>
            <w:tcW w:w="2056" w:type="dxa"/>
            <w:tcBorders>
              <w:top w:val="nil"/>
              <w:left w:val="nil"/>
              <w:bottom w:val="single" w:sz="4" w:space="0" w:color="C0C0C0"/>
              <w:right w:val="single" w:sz="4" w:space="0" w:color="C0C0C0"/>
            </w:tcBorders>
            <w:shd w:val="clear" w:color="000000" w:fill="FFFFCC"/>
            <w:vAlign w:val="center"/>
            <w:hideMark/>
          </w:tcPr>
          <w:p w14:paraId="3058309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676 597,83</w:t>
            </w:r>
          </w:p>
        </w:tc>
        <w:tc>
          <w:tcPr>
            <w:tcW w:w="1976" w:type="dxa"/>
            <w:tcBorders>
              <w:top w:val="nil"/>
              <w:left w:val="nil"/>
              <w:bottom w:val="single" w:sz="4" w:space="0" w:color="C0C0C0"/>
              <w:right w:val="single" w:sz="4" w:space="0" w:color="C0C0C0"/>
            </w:tcBorders>
            <w:shd w:val="clear" w:color="000000" w:fill="FFFFCC"/>
            <w:vAlign w:val="center"/>
            <w:hideMark/>
          </w:tcPr>
          <w:p w14:paraId="424E12D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676 597,83</w:t>
            </w:r>
          </w:p>
        </w:tc>
        <w:tc>
          <w:tcPr>
            <w:tcW w:w="1396" w:type="dxa"/>
            <w:tcBorders>
              <w:top w:val="nil"/>
              <w:left w:val="nil"/>
              <w:bottom w:val="single" w:sz="4" w:space="0" w:color="C0C0C0"/>
              <w:right w:val="single" w:sz="4" w:space="0" w:color="C0C0C0"/>
            </w:tcBorders>
            <w:shd w:val="clear" w:color="000000" w:fill="D7EAD3"/>
            <w:vAlign w:val="center"/>
            <w:hideMark/>
          </w:tcPr>
          <w:p w14:paraId="4834813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338 298,92</w:t>
            </w:r>
          </w:p>
        </w:tc>
        <w:tc>
          <w:tcPr>
            <w:tcW w:w="1376" w:type="dxa"/>
            <w:tcBorders>
              <w:top w:val="nil"/>
              <w:left w:val="nil"/>
              <w:bottom w:val="single" w:sz="4" w:space="0" w:color="C0C0C0"/>
              <w:right w:val="single" w:sz="4" w:space="0" w:color="C0C0C0"/>
            </w:tcBorders>
            <w:shd w:val="clear" w:color="000000" w:fill="D7EAD3"/>
            <w:vAlign w:val="center"/>
            <w:hideMark/>
          </w:tcPr>
          <w:p w14:paraId="214EEC8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338 298,92</w:t>
            </w:r>
          </w:p>
        </w:tc>
        <w:tc>
          <w:tcPr>
            <w:tcW w:w="5436" w:type="dxa"/>
            <w:tcBorders>
              <w:top w:val="nil"/>
              <w:left w:val="nil"/>
              <w:bottom w:val="single" w:sz="4" w:space="0" w:color="C0C0C0"/>
              <w:right w:val="single" w:sz="4" w:space="0" w:color="C0C0C0"/>
            </w:tcBorders>
            <w:shd w:val="clear" w:color="000000" w:fill="FFFFCC"/>
            <w:vAlign w:val="center"/>
            <w:hideMark/>
          </w:tcPr>
          <w:p w14:paraId="6BD5026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76AF46D7" w14:textId="77777777" w:rsidTr="00455427">
        <w:trPr>
          <w:trHeight w:val="300"/>
          <w:jc w:val="center"/>
        </w:trPr>
        <w:tc>
          <w:tcPr>
            <w:tcW w:w="574" w:type="dxa"/>
            <w:tcBorders>
              <w:top w:val="nil"/>
              <w:left w:val="nil"/>
              <w:bottom w:val="nil"/>
              <w:right w:val="nil"/>
            </w:tcBorders>
            <w:shd w:val="clear" w:color="auto" w:fill="auto"/>
            <w:vAlign w:val="center"/>
            <w:hideMark/>
          </w:tcPr>
          <w:p w14:paraId="1C90D220"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7AD9D5E9"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1F0460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w:t>
            </w:r>
          </w:p>
        </w:tc>
        <w:tc>
          <w:tcPr>
            <w:tcW w:w="5606" w:type="dxa"/>
            <w:tcBorders>
              <w:top w:val="nil"/>
              <w:left w:val="nil"/>
              <w:bottom w:val="single" w:sz="4" w:space="0" w:color="C0C0C0"/>
              <w:right w:val="single" w:sz="4" w:space="0" w:color="C0C0C0"/>
            </w:tcBorders>
            <w:shd w:val="clear" w:color="auto" w:fill="auto"/>
            <w:vAlign w:val="center"/>
            <w:hideMark/>
          </w:tcPr>
          <w:p w14:paraId="49BA5FAA"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Передано сточных вод другим канализациям</w:t>
            </w:r>
          </w:p>
        </w:tc>
        <w:tc>
          <w:tcPr>
            <w:tcW w:w="1137" w:type="dxa"/>
            <w:tcBorders>
              <w:top w:val="nil"/>
              <w:left w:val="nil"/>
              <w:bottom w:val="single" w:sz="4" w:space="0" w:color="C0C0C0"/>
              <w:right w:val="single" w:sz="4" w:space="0" w:color="C0C0C0"/>
            </w:tcBorders>
            <w:shd w:val="clear" w:color="auto" w:fill="auto"/>
            <w:vAlign w:val="center"/>
            <w:hideMark/>
          </w:tcPr>
          <w:p w14:paraId="0DF4EBA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080138E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1F13B4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0E7BFD9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45BB774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43DC6D5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7A5C389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EF3CE5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2A400FEA"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2C8DEBE5" w14:textId="77777777" w:rsidTr="00455427">
        <w:trPr>
          <w:trHeight w:val="300"/>
          <w:jc w:val="center"/>
        </w:trPr>
        <w:tc>
          <w:tcPr>
            <w:tcW w:w="574" w:type="dxa"/>
            <w:tcBorders>
              <w:top w:val="nil"/>
              <w:left w:val="nil"/>
              <w:bottom w:val="nil"/>
              <w:right w:val="nil"/>
            </w:tcBorders>
            <w:shd w:val="clear" w:color="auto" w:fill="auto"/>
            <w:vAlign w:val="center"/>
            <w:hideMark/>
          </w:tcPr>
          <w:p w14:paraId="3D3DA735"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014474E6"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A454A7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1.5.1</w:t>
            </w:r>
          </w:p>
        </w:tc>
        <w:tc>
          <w:tcPr>
            <w:tcW w:w="5606" w:type="dxa"/>
            <w:tcBorders>
              <w:top w:val="nil"/>
              <w:left w:val="nil"/>
              <w:bottom w:val="single" w:sz="4" w:space="0" w:color="C0C0C0"/>
              <w:right w:val="single" w:sz="4" w:space="0" w:color="C0C0C0"/>
            </w:tcBorders>
            <w:shd w:val="clear" w:color="auto" w:fill="auto"/>
            <w:vAlign w:val="center"/>
            <w:hideMark/>
          </w:tcPr>
          <w:p w14:paraId="0F465F79"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На очистные сооружения</w:t>
            </w:r>
          </w:p>
        </w:tc>
        <w:tc>
          <w:tcPr>
            <w:tcW w:w="1137" w:type="dxa"/>
            <w:tcBorders>
              <w:top w:val="nil"/>
              <w:left w:val="nil"/>
              <w:bottom w:val="single" w:sz="4" w:space="0" w:color="C0C0C0"/>
              <w:right w:val="single" w:sz="4" w:space="0" w:color="C0C0C0"/>
            </w:tcBorders>
            <w:shd w:val="clear" w:color="auto" w:fill="auto"/>
            <w:vAlign w:val="center"/>
            <w:hideMark/>
          </w:tcPr>
          <w:p w14:paraId="19C9524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5B66B69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E7803F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2D3DFD2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3E252E1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3364E97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415C4E6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0D394BD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6A1E6EC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2984B615" w14:textId="77777777" w:rsidTr="00455427">
        <w:trPr>
          <w:trHeight w:val="300"/>
          <w:jc w:val="center"/>
        </w:trPr>
        <w:tc>
          <w:tcPr>
            <w:tcW w:w="574" w:type="dxa"/>
            <w:tcBorders>
              <w:top w:val="nil"/>
              <w:left w:val="nil"/>
              <w:bottom w:val="nil"/>
              <w:right w:val="nil"/>
            </w:tcBorders>
            <w:shd w:val="clear" w:color="auto" w:fill="auto"/>
            <w:vAlign w:val="center"/>
            <w:hideMark/>
          </w:tcPr>
          <w:p w14:paraId="5B9F6ADC"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0DD35C62"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08BC2A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1.5.2</w:t>
            </w:r>
          </w:p>
        </w:tc>
        <w:tc>
          <w:tcPr>
            <w:tcW w:w="5606" w:type="dxa"/>
            <w:tcBorders>
              <w:top w:val="nil"/>
              <w:left w:val="nil"/>
              <w:bottom w:val="single" w:sz="4" w:space="0" w:color="C0C0C0"/>
              <w:right w:val="single" w:sz="4" w:space="0" w:color="C0C0C0"/>
            </w:tcBorders>
            <w:shd w:val="clear" w:color="auto" w:fill="auto"/>
            <w:vAlign w:val="center"/>
            <w:hideMark/>
          </w:tcPr>
          <w:p w14:paraId="0CB6D969"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В канализационную сеть</w:t>
            </w:r>
          </w:p>
        </w:tc>
        <w:tc>
          <w:tcPr>
            <w:tcW w:w="1137" w:type="dxa"/>
            <w:tcBorders>
              <w:top w:val="nil"/>
              <w:left w:val="nil"/>
              <w:bottom w:val="single" w:sz="4" w:space="0" w:color="C0C0C0"/>
              <w:right w:val="single" w:sz="4" w:space="0" w:color="C0C0C0"/>
            </w:tcBorders>
            <w:shd w:val="clear" w:color="auto" w:fill="auto"/>
            <w:vAlign w:val="center"/>
            <w:hideMark/>
          </w:tcPr>
          <w:p w14:paraId="5DBF3DB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0CAFF0D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54B6FEE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0B5D065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0AC8C9B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53F02F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406890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0669D0C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247B4EA4"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09B1C8F9" w14:textId="77777777" w:rsidTr="00455427">
        <w:trPr>
          <w:trHeight w:val="300"/>
          <w:jc w:val="center"/>
        </w:trPr>
        <w:tc>
          <w:tcPr>
            <w:tcW w:w="574" w:type="dxa"/>
            <w:tcBorders>
              <w:top w:val="nil"/>
              <w:left w:val="nil"/>
              <w:bottom w:val="nil"/>
              <w:right w:val="nil"/>
            </w:tcBorders>
            <w:shd w:val="clear" w:color="auto" w:fill="auto"/>
            <w:vAlign w:val="center"/>
            <w:hideMark/>
          </w:tcPr>
          <w:p w14:paraId="634A0890"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2A375A59"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891E09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w:t>
            </w:r>
          </w:p>
        </w:tc>
        <w:tc>
          <w:tcPr>
            <w:tcW w:w="5606" w:type="dxa"/>
            <w:tcBorders>
              <w:top w:val="nil"/>
              <w:left w:val="nil"/>
              <w:bottom w:val="single" w:sz="4" w:space="0" w:color="C0C0C0"/>
              <w:right w:val="single" w:sz="4" w:space="0" w:color="C0C0C0"/>
            </w:tcBorders>
            <w:shd w:val="clear" w:color="auto" w:fill="auto"/>
            <w:vAlign w:val="center"/>
            <w:hideMark/>
          </w:tcPr>
          <w:p w14:paraId="7F62265E"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Сброшено сточных вод без очистки</w:t>
            </w:r>
          </w:p>
        </w:tc>
        <w:tc>
          <w:tcPr>
            <w:tcW w:w="1137" w:type="dxa"/>
            <w:tcBorders>
              <w:top w:val="nil"/>
              <w:left w:val="nil"/>
              <w:bottom w:val="single" w:sz="4" w:space="0" w:color="C0C0C0"/>
              <w:right w:val="single" w:sz="4" w:space="0" w:color="C0C0C0"/>
            </w:tcBorders>
            <w:shd w:val="clear" w:color="auto" w:fill="auto"/>
            <w:vAlign w:val="center"/>
            <w:hideMark/>
          </w:tcPr>
          <w:p w14:paraId="7366ED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м3</w:t>
            </w:r>
          </w:p>
        </w:tc>
        <w:tc>
          <w:tcPr>
            <w:tcW w:w="1910" w:type="dxa"/>
            <w:tcBorders>
              <w:top w:val="nil"/>
              <w:left w:val="nil"/>
              <w:bottom w:val="single" w:sz="4" w:space="0" w:color="C0C0C0"/>
              <w:right w:val="single" w:sz="4" w:space="0" w:color="C0C0C0"/>
            </w:tcBorders>
            <w:shd w:val="clear" w:color="000000" w:fill="FFFFCC"/>
            <w:vAlign w:val="center"/>
            <w:hideMark/>
          </w:tcPr>
          <w:p w14:paraId="4EBA723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61BBFDF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040A0A9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1044853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2FB66FD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04ED1F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7E6611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7C2745E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500895C7" w14:textId="77777777" w:rsidTr="00455427">
        <w:trPr>
          <w:trHeight w:val="300"/>
          <w:jc w:val="center"/>
        </w:trPr>
        <w:tc>
          <w:tcPr>
            <w:tcW w:w="574" w:type="dxa"/>
            <w:tcBorders>
              <w:top w:val="nil"/>
              <w:left w:val="nil"/>
              <w:bottom w:val="nil"/>
              <w:right w:val="nil"/>
            </w:tcBorders>
            <w:shd w:val="clear" w:color="auto" w:fill="auto"/>
            <w:vAlign w:val="center"/>
            <w:hideMark/>
          </w:tcPr>
          <w:p w14:paraId="0477BD52"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vAlign w:val="center"/>
            <w:hideMark/>
          </w:tcPr>
          <w:p w14:paraId="00A6A37F"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3DAF52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w:t>
            </w:r>
          </w:p>
        </w:tc>
        <w:tc>
          <w:tcPr>
            <w:tcW w:w="5606" w:type="dxa"/>
            <w:tcBorders>
              <w:top w:val="nil"/>
              <w:left w:val="nil"/>
              <w:bottom w:val="single" w:sz="4" w:space="0" w:color="C0C0C0"/>
              <w:right w:val="single" w:sz="4" w:space="0" w:color="C0C0C0"/>
            </w:tcBorders>
            <w:shd w:val="clear" w:color="auto" w:fill="auto"/>
            <w:vAlign w:val="center"/>
            <w:hideMark/>
          </w:tcPr>
          <w:p w14:paraId="51FBFE4F"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Себестоимость</w:t>
            </w:r>
          </w:p>
        </w:tc>
        <w:tc>
          <w:tcPr>
            <w:tcW w:w="1137" w:type="dxa"/>
            <w:tcBorders>
              <w:top w:val="nil"/>
              <w:left w:val="nil"/>
              <w:bottom w:val="single" w:sz="4" w:space="0" w:color="C0C0C0"/>
              <w:right w:val="single" w:sz="4" w:space="0" w:color="C0C0C0"/>
            </w:tcBorders>
            <w:shd w:val="clear" w:color="auto" w:fill="auto"/>
            <w:vAlign w:val="center"/>
            <w:hideMark/>
          </w:tcPr>
          <w:p w14:paraId="4B580EE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0C4183C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6 492,02</w:t>
            </w:r>
          </w:p>
        </w:tc>
        <w:tc>
          <w:tcPr>
            <w:tcW w:w="1773" w:type="dxa"/>
            <w:tcBorders>
              <w:top w:val="nil"/>
              <w:left w:val="nil"/>
              <w:bottom w:val="single" w:sz="4" w:space="0" w:color="C0C0C0"/>
              <w:right w:val="single" w:sz="4" w:space="0" w:color="C0C0C0"/>
            </w:tcBorders>
            <w:shd w:val="clear" w:color="000000" w:fill="D7EAD3"/>
            <w:vAlign w:val="center"/>
            <w:hideMark/>
          </w:tcPr>
          <w:p w14:paraId="4868149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16 637,66</w:t>
            </w:r>
          </w:p>
        </w:tc>
        <w:tc>
          <w:tcPr>
            <w:tcW w:w="1853" w:type="dxa"/>
            <w:tcBorders>
              <w:top w:val="nil"/>
              <w:left w:val="nil"/>
              <w:bottom w:val="single" w:sz="4" w:space="0" w:color="C0C0C0"/>
              <w:right w:val="single" w:sz="4" w:space="0" w:color="C0C0C0"/>
            </w:tcBorders>
            <w:shd w:val="clear" w:color="000000" w:fill="D7EAD3"/>
            <w:vAlign w:val="center"/>
            <w:hideMark/>
          </w:tcPr>
          <w:p w14:paraId="5BEA0B3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17 048,14</w:t>
            </w:r>
          </w:p>
        </w:tc>
        <w:tc>
          <w:tcPr>
            <w:tcW w:w="2056" w:type="dxa"/>
            <w:tcBorders>
              <w:top w:val="nil"/>
              <w:left w:val="nil"/>
              <w:bottom w:val="single" w:sz="4" w:space="0" w:color="C0C0C0"/>
              <w:right w:val="single" w:sz="4" w:space="0" w:color="C0C0C0"/>
            </w:tcBorders>
            <w:shd w:val="clear" w:color="000000" w:fill="D7EAD3"/>
            <w:vAlign w:val="center"/>
            <w:hideMark/>
          </w:tcPr>
          <w:p w14:paraId="3CBE1A1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17 631,77</w:t>
            </w:r>
          </w:p>
        </w:tc>
        <w:tc>
          <w:tcPr>
            <w:tcW w:w="1976" w:type="dxa"/>
            <w:tcBorders>
              <w:top w:val="nil"/>
              <w:left w:val="nil"/>
              <w:bottom w:val="single" w:sz="4" w:space="0" w:color="C0C0C0"/>
              <w:right w:val="single" w:sz="4" w:space="0" w:color="C0C0C0"/>
            </w:tcBorders>
            <w:shd w:val="clear" w:color="000000" w:fill="D7EAD3"/>
            <w:vAlign w:val="center"/>
            <w:hideMark/>
          </w:tcPr>
          <w:p w14:paraId="63FB087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18 077,60</w:t>
            </w:r>
          </w:p>
        </w:tc>
        <w:tc>
          <w:tcPr>
            <w:tcW w:w="1396" w:type="dxa"/>
            <w:tcBorders>
              <w:top w:val="nil"/>
              <w:left w:val="nil"/>
              <w:bottom w:val="single" w:sz="4" w:space="0" w:color="C0C0C0"/>
              <w:right w:val="single" w:sz="4" w:space="0" w:color="C0C0C0"/>
            </w:tcBorders>
            <w:shd w:val="clear" w:color="000000" w:fill="D7EAD3"/>
            <w:vAlign w:val="center"/>
            <w:hideMark/>
          </w:tcPr>
          <w:p w14:paraId="3081AF7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7 937,58</w:t>
            </w:r>
          </w:p>
        </w:tc>
        <w:tc>
          <w:tcPr>
            <w:tcW w:w="1376" w:type="dxa"/>
            <w:tcBorders>
              <w:top w:val="nil"/>
              <w:left w:val="nil"/>
              <w:bottom w:val="single" w:sz="4" w:space="0" w:color="C0C0C0"/>
              <w:right w:val="single" w:sz="4" w:space="0" w:color="C0C0C0"/>
            </w:tcBorders>
            <w:shd w:val="clear" w:color="000000" w:fill="D7EAD3"/>
            <w:vAlign w:val="center"/>
            <w:hideMark/>
          </w:tcPr>
          <w:p w14:paraId="7A34BB4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10 140,02</w:t>
            </w:r>
          </w:p>
        </w:tc>
        <w:tc>
          <w:tcPr>
            <w:tcW w:w="5436" w:type="dxa"/>
            <w:tcBorders>
              <w:top w:val="nil"/>
              <w:left w:val="nil"/>
              <w:bottom w:val="single" w:sz="4" w:space="0" w:color="C0C0C0"/>
              <w:right w:val="single" w:sz="4" w:space="0" w:color="C0C0C0"/>
            </w:tcBorders>
            <w:shd w:val="clear" w:color="000000" w:fill="FFFFCC"/>
            <w:vAlign w:val="center"/>
            <w:hideMark/>
          </w:tcPr>
          <w:p w14:paraId="540146DE"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0B857FC4" w14:textId="77777777" w:rsidTr="00455427">
        <w:trPr>
          <w:trHeight w:val="300"/>
          <w:jc w:val="center"/>
        </w:trPr>
        <w:tc>
          <w:tcPr>
            <w:tcW w:w="574" w:type="dxa"/>
            <w:tcBorders>
              <w:top w:val="nil"/>
              <w:left w:val="nil"/>
              <w:bottom w:val="nil"/>
              <w:right w:val="nil"/>
            </w:tcBorders>
            <w:shd w:val="clear" w:color="auto" w:fill="auto"/>
            <w:vAlign w:val="center"/>
            <w:hideMark/>
          </w:tcPr>
          <w:p w14:paraId="7466D90B" w14:textId="77777777" w:rsidR="00D8369E" w:rsidRPr="00D8369E" w:rsidRDefault="00D8369E" w:rsidP="00D8369E">
            <w:pPr>
              <w:rPr>
                <w:rFonts w:ascii="Tahoma" w:hAnsi="Tahoma" w:cs="Tahoma"/>
                <w:b/>
                <w:bCs/>
                <w:sz w:val="11"/>
                <w:szCs w:val="11"/>
              </w:rPr>
            </w:pPr>
          </w:p>
        </w:tc>
        <w:tc>
          <w:tcPr>
            <w:tcW w:w="513" w:type="dxa"/>
            <w:tcBorders>
              <w:top w:val="nil"/>
              <w:left w:val="nil"/>
              <w:bottom w:val="nil"/>
              <w:right w:val="nil"/>
            </w:tcBorders>
            <w:shd w:val="clear" w:color="auto" w:fill="auto"/>
            <w:vAlign w:val="center"/>
            <w:hideMark/>
          </w:tcPr>
          <w:p w14:paraId="28A16E76" w14:textId="77777777" w:rsidR="00D8369E" w:rsidRPr="00D8369E" w:rsidRDefault="00D8369E" w:rsidP="00D8369E">
            <w:pPr>
              <w:rPr>
                <w:sz w:val="11"/>
                <w:szCs w:val="11"/>
              </w:rPr>
            </w:pPr>
          </w:p>
        </w:tc>
        <w:tc>
          <w:tcPr>
            <w:tcW w:w="1014" w:type="dxa"/>
            <w:tcBorders>
              <w:top w:val="nil"/>
              <w:left w:val="single" w:sz="4" w:space="0" w:color="C0C0C0"/>
              <w:bottom w:val="nil"/>
              <w:right w:val="single" w:sz="4" w:space="0" w:color="C0C0C0"/>
            </w:tcBorders>
            <w:shd w:val="clear" w:color="auto" w:fill="auto"/>
            <w:vAlign w:val="center"/>
            <w:hideMark/>
          </w:tcPr>
          <w:p w14:paraId="54177B4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w:t>
            </w:r>
          </w:p>
        </w:tc>
        <w:tc>
          <w:tcPr>
            <w:tcW w:w="5606" w:type="dxa"/>
            <w:tcBorders>
              <w:top w:val="nil"/>
              <w:left w:val="nil"/>
              <w:bottom w:val="nil"/>
              <w:right w:val="single" w:sz="4" w:space="0" w:color="C0C0C0"/>
            </w:tcBorders>
            <w:shd w:val="clear" w:color="auto" w:fill="auto"/>
            <w:vAlign w:val="center"/>
            <w:hideMark/>
          </w:tcPr>
          <w:p w14:paraId="23E07D60"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Производственные расходы</w:t>
            </w:r>
          </w:p>
        </w:tc>
        <w:tc>
          <w:tcPr>
            <w:tcW w:w="1137" w:type="dxa"/>
            <w:tcBorders>
              <w:top w:val="nil"/>
              <w:left w:val="nil"/>
              <w:bottom w:val="nil"/>
              <w:right w:val="single" w:sz="4" w:space="0" w:color="C0C0C0"/>
            </w:tcBorders>
            <w:shd w:val="clear" w:color="auto" w:fill="auto"/>
            <w:vAlign w:val="center"/>
            <w:hideMark/>
          </w:tcPr>
          <w:p w14:paraId="7636A30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nil"/>
              <w:right w:val="single" w:sz="4" w:space="0" w:color="C0C0C0"/>
            </w:tcBorders>
            <w:shd w:val="clear" w:color="000000" w:fill="D7EAD3"/>
            <w:vAlign w:val="center"/>
            <w:hideMark/>
          </w:tcPr>
          <w:p w14:paraId="2918B3C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4 711,82</w:t>
            </w:r>
          </w:p>
        </w:tc>
        <w:tc>
          <w:tcPr>
            <w:tcW w:w="1773" w:type="dxa"/>
            <w:tcBorders>
              <w:top w:val="nil"/>
              <w:left w:val="nil"/>
              <w:bottom w:val="nil"/>
              <w:right w:val="single" w:sz="4" w:space="0" w:color="C0C0C0"/>
            </w:tcBorders>
            <w:shd w:val="clear" w:color="000000" w:fill="D7EAD3"/>
            <w:vAlign w:val="center"/>
            <w:hideMark/>
          </w:tcPr>
          <w:p w14:paraId="33B6E0A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13 239,77</w:t>
            </w:r>
          </w:p>
        </w:tc>
        <w:tc>
          <w:tcPr>
            <w:tcW w:w="1853" w:type="dxa"/>
            <w:tcBorders>
              <w:top w:val="nil"/>
              <w:left w:val="nil"/>
              <w:bottom w:val="nil"/>
              <w:right w:val="single" w:sz="4" w:space="0" w:color="C0C0C0"/>
            </w:tcBorders>
            <w:shd w:val="clear" w:color="000000" w:fill="D7EAD3"/>
            <w:vAlign w:val="center"/>
            <w:hideMark/>
          </w:tcPr>
          <w:p w14:paraId="09D4E89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13 576,93</w:t>
            </w:r>
          </w:p>
        </w:tc>
        <w:tc>
          <w:tcPr>
            <w:tcW w:w="2056" w:type="dxa"/>
            <w:tcBorders>
              <w:top w:val="nil"/>
              <w:left w:val="nil"/>
              <w:bottom w:val="nil"/>
              <w:right w:val="single" w:sz="4" w:space="0" w:color="C0C0C0"/>
            </w:tcBorders>
            <w:shd w:val="clear" w:color="000000" w:fill="D7EAD3"/>
            <w:vAlign w:val="center"/>
            <w:hideMark/>
          </w:tcPr>
          <w:p w14:paraId="47ECC49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14 043,79</w:t>
            </w:r>
          </w:p>
        </w:tc>
        <w:tc>
          <w:tcPr>
            <w:tcW w:w="1976" w:type="dxa"/>
            <w:tcBorders>
              <w:top w:val="nil"/>
              <w:left w:val="nil"/>
              <w:bottom w:val="nil"/>
              <w:right w:val="single" w:sz="4" w:space="0" w:color="C0C0C0"/>
            </w:tcBorders>
            <w:shd w:val="clear" w:color="000000" w:fill="D7EAD3"/>
            <w:vAlign w:val="center"/>
            <w:hideMark/>
          </w:tcPr>
          <w:p w14:paraId="613EFB3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14 489,83</w:t>
            </w:r>
          </w:p>
        </w:tc>
        <w:tc>
          <w:tcPr>
            <w:tcW w:w="1396" w:type="dxa"/>
            <w:tcBorders>
              <w:top w:val="nil"/>
              <w:left w:val="nil"/>
              <w:bottom w:val="nil"/>
              <w:right w:val="single" w:sz="4" w:space="0" w:color="C0C0C0"/>
            </w:tcBorders>
            <w:shd w:val="clear" w:color="000000" w:fill="D7EAD3"/>
            <w:vAlign w:val="center"/>
            <w:hideMark/>
          </w:tcPr>
          <w:p w14:paraId="4837904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6 499,42</w:t>
            </w:r>
          </w:p>
        </w:tc>
        <w:tc>
          <w:tcPr>
            <w:tcW w:w="1376" w:type="dxa"/>
            <w:tcBorders>
              <w:top w:val="nil"/>
              <w:left w:val="nil"/>
              <w:bottom w:val="nil"/>
              <w:right w:val="single" w:sz="4" w:space="0" w:color="C0C0C0"/>
            </w:tcBorders>
            <w:shd w:val="clear" w:color="000000" w:fill="D7EAD3"/>
            <w:vAlign w:val="center"/>
            <w:hideMark/>
          </w:tcPr>
          <w:p w14:paraId="16A7730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7 990,42</w:t>
            </w:r>
          </w:p>
        </w:tc>
        <w:tc>
          <w:tcPr>
            <w:tcW w:w="5436" w:type="dxa"/>
            <w:tcBorders>
              <w:top w:val="nil"/>
              <w:left w:val="nil"/>
              <w:bottom w:val="nil"/>
              <w:right w:val="single" w:sz="4" w:space="0" w:color="C0C0C0"/>
            </w:tcBorders>
            <w:shd w:val="clear" w:color="000000" w:fill="FFFFCC"/>
            <w:vAlign w:val="center"/>
            <w:hideMark/>
          </w:tcPr>
          <w:p w14:paraId="30F3941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39B58D02"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1B833F4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vAlign w:val="center"/>
            <w:hideMark/>
          </w:tcPr>
          <w:p w14:paraId="151F1555" w14:textId="77777777" w:rsidR="00D8369E" w:rsidRPr="00D8369E" w:rsidRDefault="00D8369E" w:rsidP="00D8369E">
            <w:pPr>
              <w:rPr>
                <w:rFonts w:ascii="Tahoma" w:hAnsi="Tahoma" w:cs="Tahoma"/>
                <w:b/>
                <w:bCs/>
                <w:color w:val="000000"/>
                <w:sz w:val="11"/>
                <w:szCs w:val="11"/>
              </w:rPr>
            </w:pP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4821A7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w:t>
            </w:r>
          </w:p>
        </w:tc>
        <w:tc>
          <w:tcPr>
            <w:tcW w:w="5606" w:type="dxa"/>
            <w:tcBorders>
              <w:top w:val="single" w:sz="4" w:space="0" w:color="C0C0C0"/>
              <w:left w:val="nil"/>
              <w:bottom w:val="single" w:sz="4" w:space="0" w:color="C0C0C0"/>
              <w:right w:val="single" w:sz="4" w:space="0" w:color="C0C0C0"/>
            </w:tcBorders>
            <w:shd w:val="clear" w:color="auto" w:fill="auto"/>
            <w:vAlign w:val="center"/>
            <w:hideMark/>
          </w:tcPr>
          <w:p w14:paraId="6E3F51F3"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Реагенты</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0E37D2F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single" w:sz="4" w:space="0" w:color="C0C0C0"/>
              <w:left w:val="nil"/>
              <w:bottom w:val="single" w:sz="4" w:space="0" w:color="C0C0C0"/>
              <w:right w:val="single" w:sz="4" w:space="0" w:color="C0C0C0"/>
            </w:tcBorders>
            <w:shd w:val="clear" w:color="000000" w:fill="D7EAD3"/>
            <w:vAlign w:val="center"/>
            <w:hideMark/>
          </w:tcPr>
          <w:p w14:paraId="0EA5E33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85,07</w:t>
            </w:r>
          </w:p>
        </w:tc>
        <w:tc>
          <w:tcPr>
            <w:tcW w:w="1773" w:type="dxa"/>
            <w:tcBorders>
              <w:top w:val="single" w:sz="4" w:space="0" w:color="C0C0C0"/>
              <w:left w:val="nil"/>
              <w:bottom w:val="single" w:sz="4" w:space="0" w:color="C0C0C0"/>
              <w:right w:val="single" w:sz="4" w:space="0" w:color="C0C0C0"/>
            </w:tcBorders>
            <w:shd w:val="clear" w:color="000000" w:fill="D7EAD3"/>
            <w:vAlign w:val="center"/>
            <w:hideMark/>
          </w:tcPr>
          <w:p w14:paraId="0D0999E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63,73</w:t>
            </w:r>
          </w:p>
        </w:tc>
        <w:tc>
          <w:tcPr>
            <w:tcW w:w="1853" w:type="dxa"/>
            <w:tcBorders>
              <w:top w:val="single" w:sz="4" w:space="0" w:color="C0C0C0"/>
              <w:left w:val="nil"/>
              <w:bottom w:val="single" w:sz="4" w:space="0" w:color="C0C0C0"/>
              <w:right w:val="single" w:sz="4" w:space="0" w:color="C0C0C0"/>
            </w:tcBorders>
            <w:shd w:val="clear" w:color="000000" w:fill="D7EAD3"/>
            <w:vAlign w:val="center"/>
            <w:hideMark/>
          </w:tcPr>
          <w:p w14:paraId="446126B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65,39</w:t>
            </w:r>
          </w:p>
        </w:tc>
        <w:tc>
          <w:tcPr>
            <w:tcW w:w="2056" w:type="dxa"/>
            <w:tcBorders>
              <w:top w:val="single" w:sz="4" w:space="0" w:color="C0C0C0"/>
              <w:left w:val="nil"/>
              <w:bottom w:val="single" w:sz="4" w:space="0" w:color="C0C0C0"/>
              <w:right w:val="single" w:sz="4" w:space="0" w:color="C0C0C0"/>
            </w:tcBorders>
            <w:shd w:val="clear" w:color="000000" w:fill="D7EAD3"/>
            <w:vAlign w:val="center"/>
            <w:hideMark/>
          </w:tcPr>
          <w:p w14:paraId="5E178D2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69,87</w:t>
            </w:r>
          </w:p>
        </w:tc>
        <w:tc>
          <w:tcPr>
            <w:tcW w:w="1976" w:type="dxa"/>
            <w:tcBorders>
              <w:top w:val="single" w:sz="4" w:space="0" w:color="C0C0C0"/>
              <w:left w:val="nil"/>
              <w:bottom w:val="single" w:sz="4" w:space="0" w:color="C0C0C0"/>
              <w:right w:val="single" w:sz="4" w:space="0" w:color="C0C0C0"/>
            </w:tcBorders>
            <w:shd w:val="clear" w:color="000000" w:fill="D7EAD3"/>
            <w:vAlign w:val="center"/>
            <w:hideMark/>
          </w:tcPr>
          <w:p w14:paraId="488FEED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54,36</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54CB3CE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27,18</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13EC084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27,18</w:t>
            </w:r>
          </w:p>
        </w:tc>
        <w:tc>
          <w:tcPr>
            <w:tcW w:w="5436" w:type="dxa"/>
            <w:tcBorders>
              <w:top w:val="single" w:sz="4" w:space="0" w:color="C0C0C0"/>
              <w:left w:val="nil"/>
              <w:bottom w:val="single" w:sz="4" w:space="0" w:color="C0C0C0"/>
              <w:right w:val="single" w:sz="4" w:space="0" w:color="C0C0C0"/>
            </w:tcBorders>
            <w:shd w:val="clear" w:color="000000" w:fill="FFFFCC"/>
            <w:vAlign w:val="center"/>
            <w:hideMark/>
          </w:tcPr>
          <w:p w14:paraId="6105E1D5"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6335CA46"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04EF5D6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vMerge w:val="restart"/>
            <w:tcBorders>
              <w:top w:val="nil"/>
              <w:left w:val="nil"/>
              <w:bottom w:val="nil"/>
              <w:right w:val="single" w:sz="4" w:space="0" w:color="C0C0C0"/>
            </w:tcBorders>
            <w:shd w:val="clear" w:color="auto" w:fill="auto"/>
            <w:vAlign w:val="center"/>
            <w:hideMark/>
          </w:tcPr>
          <w:p w14:paraId="6DDEB318"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single" w:sz="4" w:space="0" w:color="C0C0C0"/>
              <w:left w:val="nil"/>
              <w:bottom w:val="single" w:sz="4" w:space="0" w:color="C0C0C0"/>
              <w:right w:val="single" w:sz="4" w:space="0" w:color="C0C0C0"/>
            </w:tcBorders>
            <w:shd w:val="clear" w:color="auto" w:fill="auto"/>
            <w:vAlign w:val="center"/>
            <w:hideMark/>
          </w:tcPr>
          <w:p w14:paraId="1389A3E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w:t>
            </w:r>
          </w:p>
        </w:tc>
        <w:tc>
          <w:tcPr>
            <w:tcW w:w="5606" w:type="dxa"/>
            <w:tcBorders>
              <w:top w:val="single" w:sz="4" w:space="0" w:color="C0C0C0"/>
              <w:left w:val="nil"/>
              <w:bottom w:val="single" w:sz="4" w:space="0" w:color="C0C0C0"/>
              <w:right w:val="single" w:sz="4" w:space="0" w:color="C0C0C0"/>
            </w:tcBorders>
            <w:shd w:val="clear" w:color="000000" w:fill="E3FAFD"/>
            <w:vAlign w:val="center"/>
            <w:hideMark/>
          </w:tcPr>
          <w:p w14:paraId="22614B8E"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гипохлорит натрия</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099C456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single" w:sz="4" w:space="0" w:color="C0C0C0"/>
              <w:left w:val="nil"/>
              <w:bottom w:val="single" w:sz="4" w:space="0" w:color="C0C0C0"/>
              <w:right w:val="single" w:sz="4" w:space="0" w:color="C0C0C0"/>
            </w:tcBorders>
            <w:shd w:val="clear" w:color="000000" w:fill="D7EAD3"/>
            <w:vAlign w:val="center"/>
            <w:hideMark/>
          </w:tcPr>
          <w:p w14:paraId="4B1E55F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53,67</w:t>
            </w:r>
          </w:p>
        </w:tc>
        <w:tc>
          <w:tcPr>
            <w:tcW w:w="1773" w:type="dxa"/>
            <w:tcBorders>
              <w:top w:val="single" w:sz="4" w:space="0" w:color="C0C0C0"/>
              <w:left w:val="nil"/>
              <w:bottom w:val="single" w:sz="4" w:space="0" w:color="C0C0C0"/>
              <w:right w:val="single" w:sz="4" w:space="0" w:color="C0C0C0"/>
            </w:tcBorders>
            <w:shd w:val="clear" w:color="000000" w:fill="D7EAD3"/>
            <w:vAlign w:val="center"/>
            <w:hideMark/>
          </w:tcPr>
          <w:p w14:paraId="65D468E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63,73</w:t>
            </w:r>
          </w:p>
        </w:tc>
        <w:tc>
          <w:tcPr>
            <w:tcW w:w="1853" w:type="dxa"/>
            <w:tcBorders>
              <w:top w:val="single" w:sz="4" w:space="0" w:color="C0C0C0"/>
              <w:left w:val="nil"/>
              <w:bottom w:val="single" w:sz="4" w:space="0" w:color="C0C0C0"/>
              <w:right w:val="single" w:sz="4" w:space="0" w:color="C0C0C0"/>
            </w:tcBorders>
            <w:shd w:val="clear" w:color="000000" w:fill="D7EAD3"/>
            <w:vAlign w:val="center"/>
            <w:hideMark/>
          </w:tcPr>
          <w:p w14:paraId="20CA2C8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65,39</w:t>
            </w:r>
          </w:p>
        </w:tc>
        <w:tc>
          <w:tcPr>
            <w:tcW w:w="2056" w:type="dxa"/>
            <w:tcBorders>
              <w:top w:val="single" w:sz="4" w:space="0" w:color="C0C0C0"/>
              <w:left w:val="nil"/>
              <w:bottom w:val="single" w:sz="4" w:space="0" w:color="C0C0C0"/>
              <w:right w:val="single" w:sz="4" w:space="0" w:color="C0C0C0"/>
            </w:tcBorders>
            <w:shd w:val="clear" w:color="000000" w:fill="D7EAD3"/>
            <w:vAlign w:val="center"/>
            <w:hideMark/>
          </w:tcPr>
          <w:p w14:paraId="071B2E7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69,87</w:t>
            </w:r>
          </w:p>
        </w:tc>
        <w:tc>
          <w:tcPr>
            <w:tcW w:w="1976" w:type="dxa"/>
            <w:tcBorders>
              <w:top w:val="single" w:sz="4" w:space="0" w:color="C0C0C0"/>
              <w:left w:val="nil"/>
              <w:bottom w:val="single" w:sz="4" w:space="0" w:color="C0C0C0"/>
              <w:right w:val="single" w:sz="4" w:space="0" w:color="C0C0C0"/>
            </w:tcBorders>
            <w:shd w:val="clear" w:color="000000" w:fill="D7EAD3"/>
            <w:vAlign w:val="center"/>
            <w:hideMark/>
          </w:tcPr>
          <w:p w14:paraId="38D2ECB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54,36</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0ECF0B2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27,18</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37EAE01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27,18</w:t>
            </w:r>
          </w:p>
        </w:tc>
        <w:tc>
          <w:tcPr>
            <w:tcW w:w="5436" w:type="dxa"/>
            <w:tcBorders>
              <w:top w:val="single" w:sz="4" w:space="0" w:color="C0C0C0"/>
              <w:left w:val="nil"/>
              <w:bottom w:val="single" w:sz="4" w:space="0" w:color="C0C0C0"/>
              <w:right w:val="single" w:sz="4" w:space="0" w:color="C0C0C0"/>
            </w:tcBorders>
            <w:shd w:val="clear" w:color="000000" w:fill="FFFFCC"/>
            <w:vAlign w:val="center"/>
            <w:hideMark/>
          </w:tcPr>
          <w:p w14:paraId="48A453F5"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00FDAA0E"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219DCB5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vMerge/>
            <w:tcBorders>
              <w:top w:val="nil"/>
              <w:left w:val="nil"/>
              <w:bottom w:val="nil"/>
              <w:right w:val="single" w:sz="4" w:space="0" w:color="C0C0C0"/>
            </w:tcBorders>
            <w:vAlign w:val="center"/>
            <w:hideMark/>
          </w:tcPr>
          <w:p w14:paraId="3D8E1E92" w14:textId="77777777" w:rsidR="00D8369E" w:rsidRPr="00D8369E" w:rsidRDefault="00D8369E" w:rsidP="00D8369E">
            <w:pPr>
              <w:rPr>
                <w:rFonts w:ascii="Wingdings 2" w:hAnsi="Wingdings 2" w:cs="Tahoma"/>
                <w:color w:val="5A5A5A"/>
                <w:sz w:val="11"/>
                <w:szCs w:val="11"/>
              </w:rPr>
            </w:pPr>
          </w:p>
        </w:tc>
        <w:tc>
          <w:tcPr>
            <w:tcW w:w="1014" w:type="dxa"/>
            <w:tcBorders>
              <w:top w:val="nil"/>
              <w:left w:val="nil"/>
              <w:bottom w:val="single" w:sz="4" w:space="0" w:color="C0C0C0"/>
              <w:right w:val="single" w:sz="4" w:space="0" w:color="C0C0C0"/>
            </w:tcBorders>
            <w:shd w:val="clear" w:color="auto" w:fill="auto"/>
            <w:vAlign w:val="center"/>
            <w:hideMark/>
          </w:tcPr>
          <w:p w14:paraId="1037A4B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3.1.1.1</w:t>
            </w:r>
          </w:p>
        </w:tc>
        <w:tc>
          <w:tcPr>
            <w:tcW w:w="5606" w:type="dxa"/>
            <w:tcBorders>
              <w:top w:val="nil"/>
              <w:left w:val="nil"/>
              <w:bottom w:val="single" w:sz="4" w:space="0" w:color="C0C0C0"/>
              <w:right w:val="single" w:sz="4" w:space="0" w:color="C0C0C0"/>
            </w:tcBorders>
            <w:shd w:val="clear" w:color="auto" w:fill="auto"/>
            <w:vAlign w:val="center"/>
            <w:hideMark/>
          </w:tcPr>
          <w:p w14:paraId="41B642D1"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Количество</w:t>
            </w:r>
          </w:p>
        </w:tc>
        <w:tc>
          <w:tcPr>
            <w:tcW w:w="1137" w:type="dxa"/>
            <w:tcBorders>
              <w:top w:val="nil"/>
              <w:left w:val="nil"/>
              <w:bottom w:val="single" w:sz="4" w:space="0" w:color="C0C0C0"/>
              <w:right w:val="single" w:sz="4" w:space="0" w:color="C0C0C0"/>
            </w:tcBorders>
            <w:shd w:val="clear" w:color="000000" w:fill="FFFFCC"/>
            <w:vAlign w:val="center"/>
            <w:hideMark/>
          </w:tcPr>
          <w:p w14:paraId="082E12F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10" w:type="dxa"/>
            <w:tcBorders>
              <w:top w:val="nil"/>
              <w:left w:val="nil"/>
              <w:bottom w:val="single" w:sz="4" w:space="0" w:color="C0C0C0"/>
              <w:right w:val="single" w:sz="4" w:space="0" w:color="C0C0C0"/>
            </w:tcBorders>
            <w:shd w:val="clear" w:color="000000" w:fill="FFFFCC"/>
            <w:vAlign w:val="center"/>
            <w:hideMark/>
          </w:tcPr>
          <w:p w14:paraId="6A9A225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1 533,49</w:t>
            </w:r>
          </w:p>
        </w:tc>
        <w:tc>
          <w:tcPr>
            <w:tcW w:w="1773" w:type="dxa"/>
            <w:tcBorders>
              <w:top w:val="nil"/>
              <w:left w:val="nil"/>
              <w:bottom w:val="single" w:sz="4" w:space="0" w:color="C0C0C0"/>
              <w:right w:val="single" w:sz="4" w:space="0" w:color="C0C0C0"/>
            </w:tcBorders>
            <w:shd w:val="clear" w:color="000000" w:fill="FFFFCC"/>
            <w:vAlign w:val="center"/>
            <w:hideMark/>
          </w:tcPr>
          <w:p w14:paraId="3624153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1 517,47</w:t>
            </w:r>
          </w:p>
        </w:tc>
        <w:tc>
          <w:tcPr>
            <w:tcW w:w="1853" w:type="dxa"/>
            <w:tcBorders>
              <w:top w:val="nil"/>
              <w:left w:val="nil"/>
              <w:bottom w:val="single" w:sz="4" w:space="0" w:color="C0C0C0"/>
              <w:right w:val="single" w:sz="4" w:space="0" w:color="C0C0C0"/>
            </w:tcBorders>
            <w:shd w:val="clear" w:color="000000" w:fill="FFFFCC"/>
            <w:vAlign w:val="center"/>
            <w:hideMark/>
          </w:tcPr>
          <w:p w14:paraId="214E758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1 517,47</w:t>
            </w:r>
          </w:p>
        </w:tc>
        <w:tc>
          <w:tcPr>
            <w:tcW w:w="2056" w:type="dxa"/>
            <w:tcBorders>
              <w:top w:val="nil"/>
              <w:left w:val="nil"/>
              <w:bottom w:val="single" w:sz="4" w:space="0" w:color="C0C0C0"/>
              <w:right w:val="single" w:sz="4" w:space="0" w:color="C0C0C0"/>
            </w:tcBorders>
            <w:shd w:val="clear" w:color="000000" w:fill="FFFFCC"/>
            <w:vAlign w:val="center"/>
            <w:hideMark/>
          </w:tcPr>
          <w:p w14:paraId="59FFD61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1 517,47</w:t>
            </w:r>
          </w:p>
        </w:tc>
        <w:tc>
          <w:tcPr>
            <w:tcW w:w="1976" w:type="dxa"/>
            <w:tcBorders>
              <w:top w:val="nil"/>
              <w:left w:val="nil"/>
              <w:bottom w:val="single" w:sz="4" w:space="0" w:color="C0C0C0"/>
              <w:right w:val="single" w:sz="4" w:space="0" w:color="C0C0C0"/>
            </w:tcBorders>
            <w:shd w:val="clear" w:color="000000" w:fill="FFFFCC"/>
            <w:vAlign w:val="center"/>
            <w:hideMark/>
          </w:tcPr>
          <w:p w14:paraId="46C541F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1 517,47</w:t>
            </w:r>
          </w:p>
        </w:tc>
        <w:tc>
          <w:tcPr>
            <w:tcW w:w="1396" w:type="dxa"/>
            <w:tcBorders>
              <w:top w:val="nil"/>
              <w:left w:val="nil"/>
              <w:bottom w:val="single" w:sz="4" w:space="0" w:color="C0C0C0"/>
              <w:right w:val="single" w:sz="4" w:space="0" w:color="C0C0C0"/>
            </w:tcBorders>
            <w:shd w:val="clear" w:color="000000" w:fill="D7EAD3"/>
            <w:vAlign w:val="center"/>
            <w:hideMark/>
          </w:tcPr>
          <w:p w14:paraId="187F919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758,73</w:t>
            </w:r>
          </w:p>
        </w:tc>
        <w:tc>
          <w:tcPr>
            <w:tcW w:w="1376" w:type="dxa"/>
            <w:tcBorders>
              <w:top w:val="nil"/>
              <w:left w:val="nil"/>
              <w:bottom w:val="single" w:sz="4" w:space="0" w:color="C0C0C0"/>
              <w:right w:val="single" w:sz="4" w:space="0" w:color="C0C0C0"/>
            </w:tcBorders>
            <w:shd w:val="clear" w:color="000000" w:fill="D7EAD3"/>
            <w:vAlign w:val="center"/>
            <w:hideMark/>
          </w:tcPr>
          <w:p w14:paraId="710236C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758,73</w:t>
            </w:r>
          </w:p>
        </w:tc>
        <w:tc>
          <w:tcPr>
            <w:tcW w:w="5436"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7CFC956E" w14:textId="77777777" w:rsidR="00D8369E" w:rsidRPr="00D8369E" w:rsidRDefault="00D8369E" w:rsidP="00D8369E">
            <w:pPr>
              <w:rPr>
                <w:rFonts w:ascii="Tahoma" w:hAnsi="Tahoma" w:cs="Tahoma"/>
                <w:sz w:val="11"/>
                <w:szCs w:val="11"/>
              </w:rPr>
            </w:pPr>
            <w:r w:rsidRPr="00D8369E">
              <w:rPr>
                <w:rFonts w:ascii="Tahoma" w:hAnsi="Tahoma" w:cs="Tahoma"/>
                <w:sz w:val="11"/>
                <w:szCs w:val="11"/>
              </w:rPr>
              <w:t>по плану 2021 года</w:t>
            </w:r>
          </w:p>
        </w:tc>
      </w:tr>
      <w:tr w:rsidR="00D8369E" w:rsidRPr="00455427" w14:paraId="4F7DAA70" w14:textId="77777777" w:rsidTr="00455427">
        <w:trPr>
          <w:trHeight w:val="780"/>
          <w:jc w:val="center"/>
        </w:trPr>
        <w:tc>
          <w:tcPr>
            <w:tcW w:w="574" w:type="dxa"/>
            <w:tcBorders>
              <w:top w:val="nil"/>
              <w:left w:val="nil"/>
              <w:bottom w:val="nil"/>
              <w:right w:val="nil"/>
            </w:tcBorders>
            <w:shd w:val="clear" w:color="000000" w:fill="00B050"/>
            <w:noWrap/>
            <w:vAlign w:val="center"/>
            <w:hideMark/>
          </w:tcPr>
          <w:p w14:paraId="1E718FC3"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vMerge/>
            <w:tcBorders>
              <w:top w:val="nil"/>
              <w:left w:val="nil"/>
              <w:bottom w:val="nil"/>
              <w:right w:val="single" w:sz="4" w:space="0" w:color="C0C0C0"/>
            </w:tcBorders>
            <w:vAlign w:val="center"/>
            <w:hideMark/>
          </w:tcPr>
          <w:p w14:paraId="05A4F9EC" w14:textId="77777777" w:rsidR="00D8369E" w:rsidRPr="00D8369E" w:rsidRDefault="00D8369E" w:rsidP="00D8369E">
            <w:pPr>
              <w:rPr>
                <w:rFonts w:ascii="Wingdings 2" w:hAnsi="Wingdings 2" w:cs="Tahoma"/>
                <w:color w:val="5A5A5A"/>
                <w:sz w:val="11"/>
                <w:szCs w:val="11"/>
              </w:rPr>
            </w:pPr>
          </w:p>
        </w:tc>
        <w:tc>
          <w:tcPr>
            <w:tcW w:w="1014" w:type="dxa"/>
            <w:tcBorders>
              <w:top w:val="nil"/>
              <w:left w:val="nil"/>
              <w:bottom w:val="single" w:sz="4" w:space="0" w:color="C0C0C0"/>
              <w:right w:val="single" w:sz="4" w:space="0" w:color="C0C0C0"/>
            </w:tcBorders>
            <w:shd w:val="clear" w:color="auto" w:fill="auto"/>
            <w:vAlign w:val="center"/>
            <w:hideMark/>
          </w:tcPr>
          <w:p w14:paraId="251475B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3.1.1.2</w:t>
            </w:r>
          </w:p>
        </w:tc>
        <w:tc>
          <w:tcPr>
            <w:tcW w:w="5606" w:type="dxa"/>
            <w:tcBorders>
              <w:top w:val="nil"/>
              <w:left w:val="nil"/>
              <w:bottom w:val="single" w:sz="4" w:space="0" w:color="C0C0C0"/>
              <w:right w:val="single" w:sz="4" w:space="0" w:color="C0C0C0"/>
            </w:tcBorders>
            <w:shd w:val="clear" w:color="auto" w:fill="auto"/>
            <w:vAlign w:val="center"/>
            <w:hideMark/>
          </w:tcPr>
          <w:p w14:paraId="1CF3C3CF"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Цена</w:t>
            </w:r>
          </w:p>
        </w:tc>
        <w:tc>
          <w:tcPr>
            <w:tcW w:w="1137" w:type="dxa"/>
            <w:tcBorders>
              <w:top w:val="nil"/>
              <w:left w:val="nil"/>
              <w:bottom w:val="single" w:sz="4" w:space="0" w:color="C0C0C0"/>
              <w:right w:val="single" w:sz="4" w:space="0" w:color="C0C0C0"/>
            </w:tcBorders>
            <w:shd w:val="clear" w:color="auto" w:fill="auto"/>
            <w:vAlign w:val="center"/>
            <w:hideMark/>
          </w:tcPr>
          <w:p w14:paraId="4EAB966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w:t>
            </w:r>
          </w:p>
        </w:tc>
        <w:tc>
          <w:tcPr>
            <w:tcW w:w="1910" w:type="dxa"/>
            <w:tcBorders>
              <w:top w:val="nil"/>
              <w:left w:val="nil"/>
              <w:bottom w:val="single" w:sz="4" w:space="0" w:color="C0C0C0"/>
              <w:right w:val="single" w:sz="4" w:space="0" w:color="C0C0C0"/>
            </w:tcBorders>
            <w:shd w:val="clear" w:color="000000" w:fill="FFFFCC"/>
            <w:vAlign w:val="center"/>
            <w:hideMark/>
          </w:tcPr>
          <w:p w14:paraId="27B4F5F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35,00</w:t>
            </w:r>
          </w:p>
        </w:tc>
        <w:tc>
          <w:tcPr>
            <w:tcW w:w="1773" w:type="dxa"/>
            <w:tcBorders>
              <w:top w:val="nil"/>
              <w:left w:val="nil"/>
              <w:bottom w:val="single" w:sz="4" w:space="0" w:color="C0C0C0"/>
              <w:right w:val="single" w:sz="4" w:space="0" w:color="C0C0C0"/>
            </w:tcBorders>
            <w:shd w:val="clear" w:color="000000" w:fill="FFFFCC"/>
            <w:vAlign w:val="center"/>
            <w:hideMark/>
          </w:tcPr>
          <w:p w14:paraId="644C19E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42,00</w:t>
            </w:r>
          </w:p>
        </w:tc>
        <w:tc>
          <w:tcPr>
            <w:tcW w:w="1853" w:type="dxa"/>
            <w:tcBorders>
              <w:top w:val="nil"/>
              <w:left w:val="nil"/>
              <w:bottom w:val="single" w:sz="4" w:space="0" w:color="C0C0C0"/>
              <w:right w:val="single" w:sz="4" w:space="0" w:color="C0C0C0"/>
            </w:tcBorders>
            <w:shd w:val="clear" w:color="000000" w:fill="FFFFCC"/>
            <w:vAlign w:val="center"/>
            <w:hideMark/>
          </w:tcPr>
          <w:p w14:paraId="5689CC3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43,09</w:t>
            </w:r>
          </w:p>
        </w:tc>
        <w:tc>
          <w:tcPr>
            <w:tcW w:w="2056" w:type="dxa"/>
            <w:tcBorders>
              <w:top w:val="nil"/>
              <w:left w:val="nil"/>
              <w:bottom w:val="single" w:sz="4" w:space="0" w:color="C0C0C0"/>
              <w:right w:val="single" w:sz="4" w:space="0" w:color="C0C0C0"/>
            </w:tcBorders>
            <w:shd w:val="clear" w:color="000000" w:fill="FFFFCC"/>
            <w:vAlign w:val="center"/>
            <w:hideMark/>
          </w:tcPr>
          <w:p w14:paraId="7F6B4C8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46,04</w:t>
            </w:r>
          </w:p>
        </w:tc>
        <w:tc>
          <w:tcPr>
            <w:tcW w:w="1976" w:type="dxa"/>
            <w:tcBorders>
              <w:top w:val="nil"/>
              <w:left w:val="nil"/>
              <w:bottom w:val="single" w:sz="4" w:space="0" w:color="C0C0C0"/>
              <w:right w:val="single" w:sz="4" w:space="0" w:color="C0C0C0"/>
            </w:tcBorders>
            <w:shd w:val="clear" w:color="000000" w:fill="FFFFCC"/>
            <w:vAlign w:val="center"/>
            <w:hideMark/>
          </w:tcPr>
          <w:p w14:paraId="5263403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35,82</w:t>
            </w:r>
          </w:p>
        </w:tc>
        <w:tc>
          <w:tcPr>
            <w:tcW w:w="1396" w:type="dxa"/>
            <w:tcBorders>
              <w:top w:val="nil"/>
              <w:left w:val="nil"/>
              <w:bottom w:val="single" w:sz="4" w:space="0" w:color="C0C0C0"/>
              <w:right w:val="single" w:sz="4" w:space="0" w:color="C0C0C0"/>
            </w:tcBorders>
            <w:shd w:val="clear" w:color="000000" w:fill="D7EAD3"/>
            <w:vAlign w:val="center"/>
            <w:hideMark/>
          </w:tcPr>
          <w:p w14:paraId="44A2625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35,82</w:t>
            </w:r>
          </w:p>
        </w:tc>
        <w:tc>
          <w:tcPr>
            <w:tcW w:w="1376" w:type="dxa"/>
            <w:tcBorders>
              <w:top w:val="nil"/>
              <w:left w:val="nil"/>
              <w:bottom w:val="single" w:sz="4" w:space="0" w:color="C0C0C0"/>
              <w:right w:val="single" w:sz="4" w:space="0" w:color="C0C0C0"/>
            </w:tcBorders>
            <w:shd w:val="clear" w:color="000000" w:fill="D7EAD3"/>
            <w:vAlign w:val="center"/>
            <w:hideMark/>
          </w:tcPr>
          <w:p w14:paraId="24A40CA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35,82</w:t>
            </w:r>
          </w:p>
        </w:tc>
        <w:tc>
          <w:tcPr>
            <w:tcW w:w="5436" w:type="dxa"/>
            <w:tcBorders>
              <w:top w:val="nil"/>
              <w:left w:val="single" w:sz="4" w:space="0" w:color="auto"/>
              <w:bottom w:val="single" w:sz="4" w:space="0" w:color="auto"/>
              <w:right w:val="single" w:sz="4" w:space="0" w:color="auto"/>
            </w:tcBorders>
            <w:shd w:val="clear" w:color="000000" w:fill="FFFFCC"/>
            <w:vAlign w:val="center"/>
            <w:hideMark/>
          </w:tcPr>
          <w:p w14:paraId="448578F2" w14:textId="77777777" w:rsidR="00D8369E" w:rsidRPr="00D8369E" w:rsidRDefault="00D8369E" w:rsidP="00D8369E">
            <w:pPr>
              <w:rPr>
                <w:rFonts w:ascii="Tahoma" w:hAnsi="Tahoma" w:cs="Tahoma"/>
                <w:sz w:val="11"/>
                <w:szCs w:val="11"/>
              </w:rPr>
            </w:pPr>
            <w:r w:rsidRPr="00D8369E">
              <w:rPr>
                <w:rFonts w:ascii="Tahoma" w:hAnsi="Tahoma" w:cs="Tahoma"/>
                <w:sz w:val="11"/>
                <w:szCs w:val="11"/>
              </w:rPr>
              <w:t>по факту 2020 года  с учетом ИЦП Минэкономразвития России на 2021 год 106%, на 2022 год -104,3%</w:t>
            </w:r>
          </w:p>
        </w:tc>
      </w:tr>
      <w:tr w:rsidR="00D8369E" w:rsidRPr="00455427" w14:paraId="160B86EE" w14:textId="77777777" w:rsidTr="00455427">
        <w:trPr>
          <w:trHeight w:val="1305"/>
          <w:jc w:val="center"/>
        </w:trPr>
        <w:tc>
          <w:tcPr>
            <w:tcW w:w="574" w:type="dxa"/>
            <w:tcBorders>
              <w:top w:val="nil"/>
              <w:left w:val="nil"/>
              <w:bottom w:val="nil"/>
              <w:right w:val="nil"/>
            </w:tcBorders>
            <w:shd w:val="clear" w:color="000000" w:fill="FFFF00"/>
            <w:noWrap/>
            <w:vAlign w:val="center"/>
            <w:hideMark/>
          </w:tcPr>
          <w:p w14:paraId="2300725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632E48EB"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1B041C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3.2</w:t>
            </w:r>
          </w:p>
        </w:tc>
        <w:tc>
          <w:tcPr>
            <w:tcW w:w="5606" w:type="dxa"/>
            <w:tcBorders>
              <w:top w:val="nil"/>
              <w:left w:val="nil"/>
              <w:bottom w:val="single" w:sz="4" w:space="0" w:color="C0C0C0"/>
              <w:right w:val="single" w:sz="4" w:space="0" w:color="C0C0C0"/>
            </w:tcBorders>
            <w:shd w:val="clear" w:color="auto" w:fill="auto"/>
            <w:vAlign w:val="center"/>
            <w:hideMark/>
          </w:tcPr>
          <w:p w14:paraId="61D74F8B"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Материалы и запасные части</w:t>
            </w:r>
          </w:p>
        </w:tc>
        <w:tc>
          <w:tcPr>
            <w:tcW w:w="1137" w:type="dxa"/>
            <w:tcBorders>
              <w:top w:val="nil"/>
              <w:left w:val="nil"/>
              <w:bottom w:val="single" w:sz="4" w:space="0" w:color="C0C0C0"/>
              <w:right w:val="single" w:sz="4" w:space="0" w:color="C0C0C0"/>
            </w:tcBorders>
            <w:shd w:val="clear" w:color="auto" w:fill="auto"/>
            <w:vAlign w:val="center"/>
            <w:hideMark/>
          </w:tcPr>
          <w:p w14:paraId="1C137DD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32CE57C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10A1E2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172,34</w:t>
            </w:r>
          </w:p>
        </w:tc>
        <w:tc>
          <w:tcPr>
            <w:tcW w:w="1853" w:type="dxa"/>
            <w:tcBorders>
              <w:top w:val="nil"/>
              <w:left w:val="nil"/>
              <w:bottom w:val="single" w:sz="4" w:space="0" w:color="C0C0C0"/>
              <w:right w:val="single" w:sz="4" w:space="0" w:color="C0C0C0"/>
            </w:tcBorders>
            <w:shd w:val="clear" w:color="000000" w:fill="FFFFCC"/>
            <w:vAlign w:val="center"/>
            <w:hideMark/>
          </w:tcPr>
          <w:p w14:paraId="6C335BC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176,76</w:t>
            </w:r>
          </w:p>
        </w:tc>
        <w:tc>
          <w:tcPr>
            <w:tcW w:w="2056" w:type="dxa"/>
            <w:tcBorders>
              <w:top w:val="nil"/>
              <w:left w:val="nil"/>
              <w:bottom w:val="single" w:sz="4" w:space="0" w:color="C0C0C0"/>
              <w:right w:val="single" w:sz="4" w:space="0" w:color="C0C0C0"/>
            </w:tcBorders>
            <w:shd w:val="clear" w:color="000000" w:fill="FFFFCC"/>
            <w:vAlign w:val="center"/>
            <w:hideMark/>
          </w:tcPr>
          <w:p w14:paraId="09543E6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182,17</w:t>
            </w:r>
          </w:p>
        </w:tc>
        <w:tc>
          <w:tcPr>
            <w:tcW w:w="1976" w:type="dxa"/>
            <w:tcBorders>
              <w:top w:val="nil"/>
              <w:left w:val="nil"/>
              <w:bottom w:val="single" w:sz="4" w:space="0" w:color="C0C0C0"/>
              <w:right w:val="single" w:sz="4" w:space="0" w:color="C0C0C0"/>
            </w:tcBorders>
            <w:shd w:val="clear" w:color="000000" w:fill="FFFFCC"/>
            <w:vAlign w:val="center"/>
            <w:hideMark/>
          </w:tcPr>
          <w:p w14:paraId="7FE9D07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186,74</w:t>
            </w:r>
          </w:p>
        </w:tc>
        <w:tc>
          <w:tcPr>
            <w:tcW w:w="1396" w:type="dxa"/>
            <w:tcBorders>
              <w:top w:val="nil"/>
              <w:left w:val="nil"/>
              <w:bottom w:val="single" w:sz="4" w:space="0" w:color="C0C0C0"/>
              <w:right w:val="single" w:sz="4" w:space="0" w:color="C0C0C0"/>
            </w:tcBorders>
            <w:shd w:val="clear" w:color="000000" w:fill="D7EAD3"/>
            <w:vAlign w:val="center"/>
            <w:hideMark/>
          </w:tcPr>
          <w:p w14:paraId="47F0A05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93,37</w:t>
            </w:r>
          </w:p>
        </w:tc>
        <w:tc>
          <w:tcPr>
            <w:tcW w:w="1376" w:type="dxa"/>
            <w:tcBorders>
              <w:top w:val="nil"/>
              <w:left w:val="nil"/>
              <w:bottom w:val="single" w:sz="4" w:space="0" w:color="C0C0C0"/>
              <w:right w:val="single" w:sz="4" w:space="0" w:color="C0C0C0"/>
            </w:tcBorders>
            <w:shd w:val="clear" w:color="000000" w:fill="D7EAD3"/>
            <w:vAlign w:val="center"/>
            <w:hideMark/>
          </w:tcPr>
          <w:p w14:paraId="7544A59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93,37</w:t>
            </w:r>
          </w:p>
        </w:tc>
        <w:tc>
          <w:tcPr>
            <w:tcW w:w="5436" w:type="dxa"/>
            <w:tcBorders>
              <w:top w:val="nil"/>
              <w:left w:val="nil"/>
              <w:bottom w:val="single" w:sz="4" w:space="0" w:color="C0C0C0"/>
              <w:right w:val="single" w:sz="4" w:space="0" w:color="C0C0C0"/>
            </w:tcBorders>
            <w:shd w:val="clear" w:color="000000" w:fill="FFFFCC"/>
            <w:vAlign w:val="center"/>
            <w:hideMark/>
          </w:tcPr>
          <w:p w14:paraId="65916639" w14:textId="77777777" w:rsidR="00D8369E" w:rsidRPr="00D8369E" w:rsidRDefault="00D8369E" w:rsidP="00D8369E">
            <w:pPr>
              <w:rPr>
                <w:rFonts w:ascii="Tahoma" w:hAnsi="Tahoma" w:cs="Tahoma"/>
                <w:sz w:val="11"/>
                <w:szCs w:val="11"/>
              </w:rPr>
            </w:pPr>
            <w:r w:rsidRPr="00D8369E">
              <w:rPr>
                <w:rFonts w:ascii="Tahoma" w:hAnsi="Tahoma" w:cs="Tahoma"/>
                <w:sz w:val="11"/>
                <w:szCs w:val="11"/>
              </w:rPr>
              <w:t>Рассчитано исходя из базового уровня операционных расходов 2020 с применением ИПЦ Минэкономразвития России  на 2021 год-106,0%, индекса эффективности 1%,ИПЦ Минэкономразвития России  на 2022 -104,3%, индекса эффективности -1%</w:t>
            </w:r>
          </w:p>
        </w:tc>
      </w:tr>
      <w:tr w:rsidR="00D8369E" w:rsidRPr="00455427" w14:paraId="47177B12" w14:textId="77777777" w:rsidTr="00455427">
        <w:trPr>
          <w:trHeight w:val="450"/>
          <w:jc w:val="center"/>
        </w:trPr>
        <w:tc>
          <w:tcPr>
            <w:tcW w:w="574" w:type="dxa"/>
            <w:tcBorders>
              <w:top w:val="nil"/>
              <w:left w:val="nil"/>
              <w:bottom w:val="nil"/>
              <w:right w:val="nil"/>
            </w:tcBorders>
            <w:shd w:val="clear" w:color="000000" w:fill="FABF8F"/>
            <w:noWrap/>
            <w:vAlign w:val="center"/>
            <w:hideMark/>
          </w:tcPr>
          <w:p w14:paraId="5344135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75A75B0E"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05D0F7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w:t>
            </w:r>
          </w:p>
        </w:tc>
        <w:tc>
          <w:tcPr>
            <w:tcW w:w="5606" w:type="dxa"/>
            <w:tcBorders>
              <w:top w:val="nil"/>
              <w:left w:val="nil"/>
              <w:bottom w:val="single" w:sz="4" w:space="0" w:color="C0C0C0"/>
              <w:right w:val="single" w:sz="4" w:space="0" w:color="C0C0C0"/>
            </w:tcBorders>
            <w:shd w:val="clear" w:color="auto" w:fill="auto"/>
            <w:vAlign w:val="center"/>
            <w:hideMark/>
          </w:tcPr>
          <w:p w14:paraId="7D27FB5C"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Затраты на покупную электрическую энергию, по уровням напряжения:</w:t>
            </w:r>
          </w:p>
        </w:tc>
        <w:tc>
          <w:tcPr>
            <w:tcW w:w="1137" w:type="dxa"/>
            <w:tcBorders>
              <w:top w:val="nil"/>
              <w:left w:val="nil"/>
              <w:bottom w:val="single" w:sz="4" w:space="0" w:color="C0C0C0"/>
              <w:right w:val="single" w:sz="4" w:space="0" w:color="C0C0C0"/>
            </w:tcBorders>
            <w:shd w:val="clear" w:color="auto" w:fill="auto"/>
            <w:vAlign w:val="center"/>
            <w:hideMark/>
          </w:tcPr>
          <w:p w14:paraId="01E2E72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78CB221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578,55</w:t>
            </w:r>
          </w:p>
        </w:tc>
        <w:tc>
          <w:tcPr>
            <w:tcW w:w="1773" w:type="dxa"/>
            <w:tcBorders>
              <w:top w:val="nil"/>
              <w:left w:val="nil"/>
              <w:bottom w:val="single" w:sz="4" w:space="0" w:color="C0C0C0"/>
              <w:right w:val="single" w:sz="4" w:space="0" w:color="C0C0C0"/>
            </w:tcBorders>
            <w:shd w:val="clear" w:color="000000" w:fill="D7EAD3"/>
            <w:vAlign w:val="center"/>
            <w:hideMark/>
          </w:tcPr>
          <w:p w14:paraId="23E741B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1 819,03</w:t>
            </w:r>
          </w:p>
        </w:tc>
        <w:tc>
          <w:tcPr>
            <w:tcW w:w="1853" w:type="dxa"/>
            <w:tcBorders>
              <w:top w:val="nil"/>
              <w:left w:val="nil"/>
              <w:bottom w:val="single" w:sz="4" w:space="0" w:color="C0C0C0"/>
              <w:right w:val="single" w:sz="4" w:space="0" w:color="C0C0C0"/>
            </w:tcBorders>
            <w:shd w:val="clear" w:color="000000" w:fill="D7EAD3"/>
            <w:vAlign w:val="center"/>
            <w:hideMark/>
          </w:tcPr>
          <w:p w14:paraId="79D1025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1 863,34</w:t>
            </w:r>
          </w:p>
        </w:tc>
        <w:tc>
          <w:tcPr>
            <w:tcW w:w="2056" w:type="dxa"/>
            <w:tcBorders>
              <w:top w:val="nil"/>
              <w:left w:val="nil"/>
              <w:bottom w:val="single" w:sz="4" w:space="0" w:color="C0C0C0"/>
              <w:right w:val="single" w:sz="4" w:space="0" w:color="C0C0C0"/>
            </w:tcBorders>
            <w:shd w:val="clear" w:color="000000" w:fill="D7EAD3"/>
            <w:vAlign w:val="center"/>
            <w:hideMark/>
          </w:tcPr>
          <w:p w14:paraId="62539CE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1 969,35</w:t>
            </w:r>
          </w:p>
        </w:tc>
        <w:tc>
          <w:tcPr>
            <w:tcW w:w="1976" w:type="dxa"/>
            <w:tcBorders>
              <w:top w:val="nil"/>
              <w:left w:val="nil"/>
              <w:bottom w:val="single" w:sz="4" w:space="0" w:color="C0C0C0"/>
              <w:right w:val="single" w:sz="4" w:space="0" w:color="C0C0C0"/>
            </w:tcBorders>
            <w:shd w:val="clear" w:color="000000" w:fill="D7EAD3"/>
            <w:vAlign w:val="center"/>
            <w:hideMark/>
          </w:tcPr>
          <w:p w14:paraId="3CB7D0F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2 129,26</w:t>
            </w:r>
          </w:p>
        </w:tc>
        <w:tc>
          <w:tcPr>
            <w:tcW w:w="1396" w:type="dxa"/>
            <w:tcBorders>
              <w:top w:val="nil"/>
              <w:left w:val="nil"/>
              <w:bottom w:val="single" w:sz="4" w:space="0" w:color="C0C0C0"/>
              <w:right w:val="single" w:sz="4" w:space="0" w:color="C0C0C0"/>
            </w:tcBorders>
            <w:shd w:val="clear" w:color="000000" w:fill="D7EAD3"/>
            <w:vAlign w:val="center"/>
            <w:hideMark/>
          </w:tcPr>
          <w:p w14:paraId="72D9702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1 064,63</w:t>
            </w:r>
          </w:p>
        </w:tc>
        <w:tc>
          <w:tcPr>
            <w:tcW w:w="1376" w:type="dxa"/>
            <w:tcBorders>
              <w:top w:val="nil"/>
              <w:left w:val="nil"/>
              <w:bottom w:val="single" w:sz="4" w:space="0" w:color="C0C0C0"/>
              <w:right w:val="single" w:sz="4" w:space="0" w:color="C0C0C0"/>
            </w:tcBorders>
            <w:shd w:val="clear" w:color="000000" w:fill="D7EAD3"/>
            <w:vAlign w:val="center"/>
            <w:hideMark/>
          </w:tcPr>
          <w:p w14:paraId="1AB02D6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1 064,63</w:t>
            </w:r>
          </w:p>
        </w:tc>
        <w:tc>
          <w:tcPr>
            <w:tcW w:w="5436" w:type="dxa"/>
            <w:tcBorders>
              <w:top w:val="nil"/>
              <w:left w:val="nil"/>
              <w:bottom w:val="single" w:sz="4" w:space="0" w:color="C0C0C0"/>
              <w:right w:val="single" w:sz="4" w:space="0" w:color="C0C0C0"/>
            </w:tcBorders>
            <w:shd w:val="clear" w:color="000000" w:fill="FFFFCC"/>
            <w:vAlign w:val="center"/>
            <w:hideMark/>
          </w:tcPr>
          <w:p w14:paraId="73CAD342"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28267104"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6AD9313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2940DB80"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83188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3.3.0.1</w:t>
            </w:r>
          </w:p>
        </w:tc>
        <w:tc>
          <w:tcPr>
            <w:tcW w:w="5606" w:type="dxa"/>
            <w:tcBorders>
              <w:top w:val="nil"/>
              <w:left w:val="nil"/>
              <w:bottom w:val="single" w:sz="4" w:space="0" w:color="C0C0C0"/>
              <w:right w:val="single" w:sz="4" w:space="0" w:color="C0C0C0"/>
            </w:tcBorders>
            <w:shd w:val="clear" w:color="auto" w:fill="auto"/>
            <w:vAlign w:val="center"/>
            <w:hideMark/>
          </w:tcPr>
          <w:p w14:paraId="5F3D50A9"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Средний тариф на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4E4C397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руб/кВт.ч</w:t>
            </w:r>
          </w:p>
        </w:tc>
        <w:tc>
          <w:tcPr>
            <w:tcW w:w="1910" w:type="dxa"/>
            <w:tcBorders>
              <w:top w:val="nil"/>
              <w:left w:val="nil"/>
              <w:bottom w:val="single" w:sz="4" w:space="0" w:color="C0C0C0"/>
              <w:right w:val="single" w:sz="4" w:space="0" w:color="C0C0C0"/>
            </w:tcBorders>
            <w:shd w:val="clear" w:color="000000" w:fill="D7EAD3"/>
            <w:vAlign w:val="center"/>
            <w:hideMark/>
          </w:tcPr>
          <w:p w14:paraId="5D463EE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5,35</w:t>
            </w:r>
          </w:p>
        </w:tc>
        <w:tc>
          <w:tcPr>
            <w:tcW w:w="1773" w:type="dxa"/>
            <w:tcBorders>
              <w:top w:val="nil"/>
              <w:left w:val="nil"/>
              <w:bottom w:val="single" w:sz="4" w:space="0" w:color="C0C0C0"/>
              <w:right w:val="single" w:sz="4" w:space="0" w:color="C0C0C0"/>
            </w:tcBorders>
            <w:shd w:val="clear" w:color="000000" w:fill="D7EAD3"/>
            <w:vAlign w:val="center"/>
            <w:hideMark/>
          </w:tcPr>
          <w:p w14:paraId="6AE93E7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5,60</w:t>
            </w:r>
          </w:p>
        </w:tc>
        <w:tc>
          <w:tcPr>
            <w:tcW w:w="1853" w:type="dxa"/>
            <w:tcBorders>
              <w:top w:val="nil"/>
              <w:left w:val="nil"/>
              <w:bottom w:val="single" w:sz="4" w:space="0" w:color="C0C0C0"/>
              <w:right w:val="single" w:sz="4" w:space="0" w:color="C0C0C0"/>
            </w:tcBorders>
            <w:shd w:val="clear" w:color="000000" w:fill="D7EAD3"/>
            <w:vAlign w:val="center"/>
            <w:hideMark/>
          </w:tcPr>
          <w:p w14:paraId="110DA3A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5,74</w:t>
            </w:r>
          </w:p>
        </w:tc>
        <w:tc>
          <w:tcPr>
            <w:tcW w:w="2056" w:type="dxa"/>
            <w:tcBorders>
              <w:top w:val="nil"/>
              <w:left w:val="nil"/>
              <w:bottom w:val="single" w:sz="4" w:space="0" w:color="C0C0C0"/>
              <w:right w:val="single" w:sz="4" w:space="0" w:color="C0C0C0"/>
            </w:tcBorders>
            <w:shd w:val="clear" w:color="000000" w:fill="D7EAD3"/>
            <w:vAlign w:val="center"/>
            <w:hideMark/>
          </w:tcPr>
          <w:p w14:paraId="534B606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6,06</w:t>
            </w:r>
          </w:p>
        </w:tc>
        <w:tc>
          <w:tcPr>
            <w:tcW w:w="1976" w:type="dxa"/>
            <w:tcBorders>
              <w:top w:val="nil"/>
              <w:left w:val="nil"/>
              <w:bottom w:val="single" w:sz="4" w:space="0" w:color="C0C0C0"/>
              <w:right w:val="single" w:sz="4" w:space="0" w:color="C0C0C0"/>
            </w:tcBorders>
            <w:shd w:val="clear" w:color="000000" w:fill="D7EAD3"/>
            <w:vAlign w:val="center"/>
            <w:hideMark/>
          </w:tcPr>
          <w:p w14:paraId="0DBD63F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6,56</w:t>
            </w:r>
          </w:p>
        </w:tc>
        <w:tc>
          <w:tcPr>
            <w:tcW w:w="1396" w:type="dxa"/>
            <w:tcBorders>
              <w:top w:val="nil"/>
              <w:left w:val="nil"/>
              <w:bottom w:val="single" w:sz="4" w:space="0" w:color="C0C0C0"/>
              <w:right w:val="single" w:sz="4" w:space="0" w:color="C0C0C0"/>
            </w:tcBorders>
            <w:shd w:val="clear" w:color="000000" w:fill="D7EAD3"/>
            <w:vAlign w:val="center"/>
            <w:hideMark/>
          </w:tcPr>
          <w:p w14:paraId="35B10F2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6,56</w:t>
            </w:r>
          </w:p>
        </w:tc>
        <w:tc>
          <w:tcPr>
            <w:tcW w:w="1376" w:type="dxa"/>
            <w:tcBorders>
              <w:top w:val="nil"/>
              <w:left w:val="nil"/>
              <w:bottom w:val="single" w:sz="4" w:space="0" w:color="C0C0C0"/>
              <w:right w:val="single" w:sz="4" w:space="0" w:color="C0C0C0"/>
            </w:tcBorders>
            <w:shd w:val="clear" w:color="000000" w:fill="D7EAD3"/>
            <w:vAlign w:val="center"/>
            <w:hideMark/>
          </w:tcPr>
          <w:p w14:paraId="649F919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6,56</w:t>
            </w:r>
          </w:p>
        </w:tc>
        <w:tc>
          <w:tcPr>
            <w:tcW w:w="5436" w:type="dxa"/>
            <w:tcBorders>
              <w:top w:val="nil"/>
              <w:left w:val="nil"/>
              <w:bottom w:val="single" w:sz="4" w:space="0" w:color="C0C0C0"/>
              <w:right w:val="single" w:sz="4" w:space="0" w:color="C0C0C0"/>
            </w:tcBorders>
            <w:shd w:val="clear" w:color="000000" w:fill="FFFFCC"/>
            <w:vAlign w:val="center"/>
            <w:hideMark/>
          </w:tcPr>
          <w:p w14:paraId="58A0B401"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0C52E669"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65CA7A72"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23C85902"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80B634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3.3.0.2</w:t>
            </w:r>
          </w:p>
        </w:tc>
        <w:tc>
          <w:tcPr>
            <w:tcW w:w="5606" w:type="dxa"/>
            <w:tcBorders>
              <w:top w:val="nil"/>
              <w:left w:val="nil"/>
              <w:bottom w:val="single" w:sz="4" w:space="0" w:color="C0C0C0"/>
              <w:right w:val="single" w:sz="4" w:space="0" w:color="C0C0C0"/>
            </w:tcBorders>
            <w:shd w:val="clear" w:color="auto" w:fill="auto"/>
            <w:vAlign w:val="center"/>
            <w:hideMark/>
          </w:tcPr>
          <w:p w14:paraId="47ECE540"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Объем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66239A2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кВт.ч</w:t>
            </w:r>
          </w:p>
        </w:tc>
        <w:tc>
          <w:tcPr>
            <w:tcW w:w="1910" w:type="dxa"/>
            <w:tcBorders>
              <w:top w:val="nil"/>
              <w:left w:val="nil"/>
              <w:bottom w:val="single" w:sz="4" w:space="0" w:color="C0C0C0"/>
              <w:right w:val="single" w:sz="4" w:space="0" w:color="C0C0C0"/>
            </w:tcBorders>
            <w:shd w:val="clear" w:color="000000" w:fill="D7EAD3"/>
            <w:vAlign w:val="center"/>
            <w:hideMark/>
          </w:tcPr>
          <w:p w14:paraId="7EDD6BB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108,24</w:t>
            </w:r>
          </w:p>
        </w:tc>
        <w:tc>
          <w:tcPr>
            <w:tcW w:w="1773" w:type="dxa"/>
            <w:tcBorders>
              <w:top w:val="nil"/>
              <w:left w:val="nil"/>
              <w:bottom w:val="single" w:sz="4" w:space="0" w:color="C0C0C0"/>
              <w:right w:val="single" w:sz="4" w:space="0" w:color="C0C0C0"/>
            </w:tcBorders>
            <w:shd w:val="clear" w:color="000000" w:fill="D7EAD3"/>
            <w:vAlign w:val="center"/>
            <w:hideMark/>
          </w:tcPr>
          <w:p w14:paraId="0F7AF38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324,74</w:t>
            </w:r>
          </w:p>
        </w:tc>
        <w:tc>
          <w:tcPr>
            <w:tcW w:w="1853" w:type="dxa"/>
            <w:tcBorders>
              <w:top w:val="nil"/>
              <w:left w:val="nil"/>
              <w:bottom w:val="single" w:sz="4" w:space="0" w:color="C0C0C0"/>
              <w:right w:val="single" w:sz="4" w:space="0" w:color="C0C0C0"/>
            </w:tcBorders>
            <w:shd w:val="clear" w:color="000000" w:fill="D7EAD3"/>
            <w:vAlign w:val="center"/>
            <w:hideMark/>
          </w:tcPr>
          <w:p w14:paraId="7ADD28A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324,74</w:t>
            </w:r>
          </w:p>
        </w:tc>
        <w:tc>
          <w:tcPr>
            <w:tcW w:w="2056" w:type="dxa"/>
            <w:tcBorders>
              <w:top w:val="nil"/>
              <w:left w:val="nil"/>
              <w:bottom w:val="single" w:sz="4" w:space="0" w:color="C0C0C0"/>
              <w:right w:val="single" w:sz="4" w:space="0" w:color="C0C0C0"/>
            </w:tcBorders>
            <w:shd w:val="clear" w:color="000000" w:fill="D7EAD3"/>
            <w:vAlign w:val="center"/>
            <w:hideMark/>
          </w:tcPr>
          <w:p w14:paraId="116C973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324,74</w:t>
            </w:r>
          </w:p>
        </w:tc>
        <w:tc>
          <w:tcPr>
            <w:tcW w:w="1976" w:type="dxa"/>
            <w:tcBorders>
              <w:top w:val="nil"/>
              <w:left w:val="nil"/>
              <w:bottom w:val="single" w:sz="4" w:space="0" w:color="C0C0C0"/>
              <w:right w:val="single" w:sz="4" w:space="0" w:color="C0C0C0"/>
            </w:tcBorders>
            <w:shd w:val="clear" w:color="000000" w:fill="D7EAD3"/>
            <w:vAlign w:val="center"/>
            <w:hideMark/>
          </w:tcPr>
          <w:p w14:paraId="0DF29E4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324,77</w:t>
            </w:r>
          </w:p>
        </w:tc>
        <w:tc>
          <w:tcPr>
            <w:tcW w:w="1396" w:type="dxa"/>
            <w:tcBorders>
              <w:top w:val="nil"/>
              <w:left w:val="nil"/>
              <w:bottom w:val="single" w:sz="4" w:space="0" w:color="C0C0C0"/>
              <w:right w:val="single" w:sz="4" w:space="0" w:color="C0C0C0"/>
            </w:tcBorders>
            <w:shd w:val="clear" w:color="000000" w:fill="D7EAD3"/>
            <w:vAlign w:val="center"/>
            <w:hideMark/>
          </w:tcPr>
          <w:p w14:paraId="2FAE0C1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162,38</w:t>
            </w:r>
          </w:p>
        </w:tc>
        <w:tc>
          <w:tcPr>
            <w:tcW w:w="1376" w:type="dxa"/>
            <w:tcBorders>
              <w:top w:val="nil"/>
              <w:left w:val="nil"/>
              <w:bottom w:val="single" w:sz="4" w:space="0" w:color="C0C0C0"/>
              <w:right w:val="single" w:sz="4" w:space="0" w:color="C0C0C0"/>
            </w:tcBorders>
            <w:shd w:val="clear" w:color="000000" w:fill="D7EAD3"/>
            <w:vAlign w:val="center"/>
            <w:hideMark/>
          </w:tcPr>
          <w:p w14:paraId="4311A39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162,38</w:t>
            </w:r>
          </w:p>
        </w:tc>
        <w:tc>
          <w:tcPr>
            <w:tcW w:w="5436" w:type="dxa"/>
            <w:tcBorders>
              <w:top w:val="nil"/>
              <w:left w:val="nil"/>
              <w:bottom w:val="single" w:sz="4" w:space="0" w:color="C0C0C0"/>
              <w:right w:val="single" w:sz="4" w:space="0" w:color="C0C0C0"/>
            </w:tcBorders>
            <w:shd w:val="clear" w:color="000000" w:fill="FFFFCC"/>
            <w:vAlign w:val="center"/>
            <w:hideMark/>
          </w:tcPr>
          <w:p w14:paraId="16BDD9A2" w14:textId="77777777" w:rsidR="00D8369E" w:rsidRPr="00D8369E" w:rsidRDefault="00D8369E" w:rsidP="00D8369E">
            <w:pPr>
              <w:rPr>
                <w:rFonts w:ascii="Tahoma" w:hAnsi="Tahoma" w:cs="Tahoma"/>
                <w:sz w:val="11"/>
                <w:szCs w:val="11"/>
              </w:rPr>
            </w:pPr>
            <w:r w:rsidRPr="00D8369E">
              <w:rPr>
                <w:rFonts w:ascii="Tahoma" w:hAnsi="Tahoma" w:cs="Tahoma"/>
                <w:sz w:val="11"/>
                <w:szCs w:val="11"/>
              </w:rPr>
              <w:t>по факту 246  сумма 1509,344</w:t>
            </w:r>
          </w:p>
        </w:tc>
      </w:tr>
      <w:tr w:rsidR="00D8369E" w:rsidRPr="00455427" w14:paraId="0A33ECA0"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635DF35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264DC027"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FD166B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3.3.0.3</w:t>
            </w:r>
          </w:p>
        </w:tc>
        <w:tc>
          <w:tcPr>
            <w:tcW w:w="5606" w:type="dxa"/>
            <w:tcBorders>
              <w:top w:val="nil"/>
              <w:left w:val="nil"/>
              <w:bottom w:val="single" w:sz="4" w:space="0" w:color="C0C0C0"/>
              <w:right w:val="single" w:sz="4" w:space="0" w:color="C0C0C0"/>
            </w:tcBorders>
            <w:shd w:val="clear" w:color="auto" w:fill="auto"/>
            <w:vAlign w:val="center"/>
            <w:hideMark/>
          </w:tcPr>
          <w:p w14:paraId="6F5D7BED"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Удельный расход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706814F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кВт.ч/м3</w:t>
            </w:r>
          </w:p>
        </w:tc>
        <w:tc>
          <w:tcPr>
            <w:tcW w:w="1910" w:type="dxa"/>
            <w:tcBorders>
              <w:top w:val="nil"/>
              <w:left w:val="nil"/>
              <w:bottom w:val="single" w:sz="4" w:space="0" w:color="C0C0C0"/>
              <w:right w:val="single" w:sz="4" w:space="0" w:color="C0C0C0"/>
            </w:tcBorders>
            <w:shd w:val="clear" w:color="000000" w:fill="D7EAD3"/>
            <w:vAlign w:val="center"/>
            <w:hideMark/>
          </w:tcPr>
          <w:p w14:paraId="63F8B72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0,45</w:t>
            </w:r>
          </w:p>
        </w:tc>
        <w:tc>
          <w:tcPr>
            <w:tcW w:w="1773" w:type="dxa"/>
            <w:tcBorders>
              <w:top w:val="nil"/>
              <w:left w:val="nil"/>
              <w:bottom w:val="single" w:sz="4" w:space="0" w:color="C0C0C0"/>
              <w:right w:val="single" w:sz="4" w:space="0" w:color="C0C0C0"/>
            </w:tcBorders>
            <w:shd w:val="clear" w:color="000000" w:fill="D7EAD3"/>
            <w:vAlign w:val="center"/>
            <w:hideMark/>
          </w:tcPr>
          <w:p w14:paraId="5797E7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0,48</w:t>
            </w:r>
          </w:p>
        </w:tc>
        <w:tc>
          <w:tcPr>
            <w:tcW w:w="1853" w:type="dxa"/>
            <w:tcBorders>
              <w:top w:val="nil"/>
              <w:left w:val="nil"/>
              <w:bottom w:val="single" w:sz="4" w:space="0" w:color="C0C0C0"/>
              <w:right w:val="single" w:sz="4" w:space="0" w:color="C0C0C0"/>
            </w:tcBorders>
            <w:shd w:val="clear" w:color="000000" w:fill="D7EAD3"/>
            <w:vAlign w:val="center"/>
            <w:hideMark/>
          </w:tcPr>
          <w:p w14:paraId="799635A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0,48</w:t>
            </w:r>
          </w:p>
        </w:tc>
        <w:tc>
          <w:tcPr>
            <w:tcW w:w="2056" w:type="dxa"/>
            <w:tcBorders>
              <w:top w:val="nil"/>
              <w:left w:val="nil"/>
              <w:bottom w:val="single" w:sz="4" w:space="0" w:color="C0C0C0"/>
              <w:right w:val="single" w:sz="4" w:space="0" w:color="C0C0C0"/>
            </w:tcBorders>
            <w:shd w:val="clear" w:color="000000" w:fill="D7EAD3"/>
            <w:vAlign w:val="center"/>
            <w:hideMark/>
          </w:tcPr>
          <w:p w14:paraId="12947D6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0,48</w:t>
            </w:r>
          </w:p>
        </w:tc>
        <w:tc>
          <w:tcPr>
            <w:tcW w:w="1976" w:type="dxa"/>
            <w:tcBorders>
              <w:top w:val="nil"/>
              <w:left w:val="nil"/>
              <w:bottom w:val="single" w:sz="4" w:space="0" w:color="C0C0C0"/>
              <w:right w:val="single" w:sz="4" w:space="0" w:color="C0C0C0"/>
            </w:tcBorders>
            <w:shd w:val="clear" w:color="000000" w:fill="D7EAD3"/>
            <w:vAlign w:val="center"/>
            <w:hideMark/>
          </w:tcPr>
          <w:p w14:paraId="659C253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0,48</w:t>
            </w:r>
          </w:p>
        </w:tc>
        <w:tc>
          <w:tcPr>
            <w:tcW w:w="1396" w:type="dxa"/>
            <w:tcBorders>
              <w:top w:val="nil"/>
              <w:left w:val="nil"/>
              <w:bottom w:val="single" w:sz="4" w:space="0" w:color="C0C0C0"/>
              <w:right w:val="single" w:sz="4" w:space="0" w:color="C0C0C0"/>
            </w:tcBorders>
            <w:shd w:val="clear" w:color="000000" w:fill="D7EAD3"/>
            <w:vAlign w:val="center"/>
            <w:hideMark/>
          </w:tcPr>
          <w:p w14:paraId="324BD94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0,48</w:t>
            </w:r>
          </w:p>
        </w:tc>
        <w:tc>
          <w:tcPr>
            <w:tcW w:w="1376" w:type="dxa"/>
            <w:tcBorders>
              <w:top w:val="nil"/>
              <w:left w:val="nil"/>
              <w:bottom w:val="single" w:sz="4" w:space="0" w:color="C0C0C0"/>
              <w:right w:val="single" w:sz="4" w:space="0" w:color="C0C0C0"/>
            </w:tcBorders>
            <w:shd w:val="clear" w:color="000000" w:fill="D7EAD3"/>
            <w:vAlign w:val="center"/>
            <w:hideMark/>
          </w:tcPr>
          <w:p w14:paraId="22DAC0F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0,48</w:t>
            </w:r>
          </w:p>
        </w:tc>
        <w:tc>
          <w:tcPr>
            <w:tcW w:w="5436" w:type="dxa"/>
            <w:tcBorders>
              <w:top w:val="nil"/>
              <w:left w:val="nil"/>
              <w:bottom w:val="single" w:sz="4" w:space="0" w:color="C0C0C0"/>
              <w:right w:val="single" w:sz="4" w:space="0" w:color="C0C0C0"/>
            </w:tcBorders>
            <w:shd w:val="clear" w:color="000000" w:fill="FFFFCC"/>
            <w:vAlign w:val="center"/>
            <w:hideMark/>
          </w:tcPr>
          <w:p w14:paraId="3D29DDE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634C05A3"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05095E97"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537E7DA1"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6A65AD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3.3.1.1</w:t>
            </w:r>
          </w:p>
        </w:tc>
        <w:tc>
          <w:tcPr>
            <w:tcW w:w="5606" w:type="dxa"/>
            <w:tcBorders>
              <w:top w:val="nil"/>
              <w:left w:val="nil"/>
              <w:bottom w:val="single" w:sz="4" w:space="0" w:color="C0C0C0"/>
              <w:right w:val="single" w:sz="4" w:space="0" w:color="C0C0C0"/>
            </w:tcBorders>
            <w:shd w:val="clear" w:color="auto" w:fill="auto"/>
            <w:vAlign w:val="center"/>
            <w:hideMark/>
          </w:tcPr>
          <w:p w14:paraId="26F88DCE" w14:textId="77777777" w:rsidR="00D8369E" w:rsidRPr="00D8369E" w:rsidRDefault="00D8369E" w:rsidP="00D8369E">
            <w:pPr>
              <w:ind w:firstLineChars="300" w:firstLine="331"/>
              <w:rPr>
                <w:rFonts w:ascii="Tahoma" w:hAnsi="Tahoma" w:cs="Tahoma"/>
                <w:b/>
                <w:bCs/>
                <w:sz w:val="11"/>
                <w:szCs w:val="11"/>
              </w:rPr>
            </w:pPr>
            <w:r w:rsidRPr="00D8369E">
              <w:rPr>
                <w:rFonts w:ascii="Tahoma" w:hAnsi="Tahoma" w:cs="Tahoma"/>
                <w:b/>
                <w:bCs/>
                <w:sz w:val="11"/>
                <w:szCs w:val="11"/>
              </w:rPr>
              <w:t>Энергия НН (0,4 кВ и ниже)</w:t>
            </w:r>
          </w:p>
        </w:tc>
        <w:tc>
          <w:tcPr>
            <w:tcW w:w="1137" w:type="dxa"/>
            <w:tcBorders>
              <w:top w:val="nil"/>
              <w:left w:val="nil"/>
              <w:bottom w:val="single" w:sz="4" w:space="0" w:color="C0C0C0"/>
              <w:right w:val="single" w:sz="4" w:space="0" w:color="C0C0C0"/>
            </w:tcBorders>
            <w:shd w:val="clear" w:color="auto" w:fill="auto"/>
            <w:vAlign w:val="center"/>
            <w:hideMark/>
          </w:tcPr>
          <w:p w14:paraId="2864D02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3E93655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392,02</w:t>
            </w:r>
          </w:p>
        </w:tc>
        <w:tc>
          <w:tcPr>
            <w:tcW w:w="1773" w:type="dxa"/>
            <w:tcBorders>
              <w:top w:val="nil"/>
              <w:left w:val="nil"/>
              <w:bottom w:val="single" w:sz="4" w:space="0" w:color="C0C0C0"/>
              <w:right w:val="single" w:sz="4" w:space="0" w:color="C0C0C0"/>
            </w:tcBorders>
            <w:shd w:val="clear" w:color="000000" w:fill="D7EAD3"/>
            <w:vAlign w:val="center"/>
            <w:hideMark/>
          </w:tcPr>
          <w:p w14:paraId="37A3219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1 232,52</w:t>
            </w:r>
          </w:p>
        </w:tc>
        <w:tc>
          <w:tcPr>
            <w:tcW w:w="1853" w:type="dxa"/>
            <w:tcBorders>
              <w:top w:val="nil"/>
              <w:left w:val="nil"/>
              <w:bottom w:val="single" w:sz="4" w:space="0" w:color="C0C0C0"/>
              <w:right w:val="single" w:sz="4" w:space="0" w:color="C0C0C0"/>
            </w:tcBorders>
            <w:shd w:val="clear" w:color="000000" w:fill="D7EAD3"/>
            <w:vAlign w:val="center"/>
            <w:hideMark/>
          </w:tcPr>
          <w:p w14:paraId="084C115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1 262,58</w:t>
            </w:r>
          </w:p>
        </w:tc>
        <w:tc>
          <w:tcPr>
            <w:tcW w:w="2056" w:type="dxa"/>
            <w:tcBorders>
              <w:top w:val="nil"/>
              <w:left w:val="nil"/>
              <w:bottom w:val="single" w:sz="4" w:space="0" w:color="C0C0C0"/>
              <w:right w:val="single" w:sz="4" w:space="0" w:color="C0C0C0"/>
            </w:tcBorders>
            <w:shd w:val="clear" w:color="000000" w:fill="D7EAD3"/>
            <w:vAlign w:val="center"/>
            <w:hideMark/>
          </w:tcPr>
          <w:p w14:paraId="694229F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1 334,38</w:t>
            </w:r>
          </w:p>
        </w:tc>
        <w:tc>
          <w:tcPr>
            <w:tcW w:w="1976" w:type="dxa"/>
            <w:tcBorders>
              <w:top w:val="nil"/>
              <w:left w:val="nil"/>
              <w:bottom w:val="single" w:sz="4" w:space="0" w:color="C0C0C0"/>
              <w:right w:val="single" w:sz="4" w:space="0" w:color="C0C0C0"/>
            </w:tcBorders>
            <w:shd w:val="clear" w:color="000000" w:fill="D7EAD3"/>
            <w:vAlign w:val="center"/>
            <w:hideMark/>
          </w:tcPr>
          <w:p w14:paraId="2A51EAF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1 184,68</w:t>
            </w:r>
          </w:p>
        </w:tc>
        <w:tc>
          <w:tcPr>
            <w:tcW w:w="1396" w:type="dxa"/>
            <w:tcBorders>
              <w:top w:val="nil"/>
              <w:left w:val="nil"/>
              <w:bottom w:val="single" w:sz="4" w:space="0" w:color="C0C0C0"/>
              <w:right w:val="single" w:sz="4" w:space="0" w:color="C0C0C0"/>
            </w:tcBorders>
            <w:shd w:val="clear" w:color="000000" w:fill="D7EAD3"/>
            <w:vAlign w:val="center"/>
            <w:hideMark/>
          </w:tcPr>
          <w:p w14:paraId="23B0AD1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592,34</w:t>
            </w:r>
          </w:p>
        </w:tc>
        <w:tc>
          <w:tcPr>
            <w:tcW w:w="1376" w:type="dxa"/>
            <w:tcBorders>
              <w:top w:val="nil"/>
              <w:left w:val="nil"/>
              <w:bottom w:val="single" w:sz="4" w:space="0" w:color="C0C0C0"/>
              <w:right w:val="single" w:sz="4" w:space="0" w:color="C0C0C0"/>
            </w:tcBorders>
            <w:shd w:val="clear" w:color="000000" w:fill="D7EAD3"/>
            <w:vAlign w:val="center"/>
            <w:hideMark/>
          </w:tcPr>
          <w:p w14:paraId="4BED72F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592,34</w:t>
            </w:r>
          </w:p>
        </w:tc>
        <w:tc>
          <w:tcPr>
            <w:tcW w:w="5436" w:type="dxa"/>
            <w:tcBorders>
              <w:top w:val="nil"/>
              <w:left w:val="nil"/>
              <w:bottom w:val="single" w:sz="4" w:space="0" w:color="C0C0C0"/>
              <w:right w:val="single" w:sz="4" w:space="0" w:color="C0C0C0"/>
            </w:tcBorders>
            <w:shd w:val="clear" w:color="000000" w:fill="FFFFCC"/>
            <w:vAlign w:val="center"/>
            <w:hideMark/>
          </w:tcPr>
          <w:p w14:paraId="6F607A98"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6620A7A4" w14:textId="77777777" w:rsidTr="00455427">
        <w:trPr>
          <w:trHeight w:val="1110"/>
          <w:jc w:val="center"/>
        </w:trPr>
        <w:tc>
          <w:tcPr>
            <w:tcW w:w="574" w:type="dxa"/>
            <w:tcBorders>
              <w:top w:val="nil"/>
              <w:left w:val="nil"/>
              <w:bottom w:val="nil"/>
              <w:right w:val="nil"/>
            </w:tcBorders>
            <w:shd w:val="clear" w:color="000000" w:fill="FABF8F"/>
            <w:noWrap/>
            <w:vAlign w:val="center"/>
            <w:hideMark/>
          </w:tcPr>
          <w:p w14:paraId="7681381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5652EB68"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61DCF3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3.3.1.1.1</w:t>
            </w:r>
          </w:p>
        </w:tc>
        <w:tc>
          <w:tcPr>
            <w:tcW w:w="5606" w:type="dxa"/>
            <w:tcBorders>
              <w:top w:val="nil"/>
              <w:left w:val="nil"/>
              <w:bottom w:val="single" w:sz="4" w:space="0" w:color="C0C0C0"/>
              <w:right w:val="single" w:sz="4" w:space="0" w:color="C0C0C0"/>
            </w:tcBorders>
            <w:shd w:val="clear" w:color="auto" w:fill="auto"/>
            <w:vAlign w:val="center"/>
            <w:hideMark/>
          </w:tcPr>
          <w:p w14:paraId="00A37A67"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Тариф на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1A9B79D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руб/кВт.ч</w:t>
            </w:r>
          </w:p>
        </w:tc>
        <w:tc>
          <w:tcPr>
            <w:tcW w:w="1910" w:type="dxa"/>
            <w:tcBorders>
              <w:top w:val="nil"/>
              <w:left w:val="nil"/>
              <w:bottom w:val="single" w:sz="4" w:space="0" w:color="C0C0C0"/>
              <w:right w:val="single" w:sz="4" w:space="0" w:color="C0C0C0"/>
            </w:tcBorders>
            <w:shd w:val="clear" w:color="000000" w:fill="FFFFCC"/>
            <w:vAlign w:val="center"/>
            <w:hideMark/>
          </w:tcPr>
          <w:p w14:paraId="599DFE5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6,64</w:t>
            </w:r>
          </w:p>
        </w:tc>
        <w:tc>
          <w:tcPr>
            <w:tcW w:w="1773" w:type="dxa"/>
            <w:tcBorders>
              <w:top w:val="nil"/>
              <w:left w:val="nil"/>
              <w:bottom w:val="single" w:sz="4" w:space="0" w:color="C0C0C0"/>
              <w:right w:val="single" w:sz="4" w:space="0" w:color="C0C0C0"/>
            </w:tcBorders>
            <w:shd w:val="clear" w:color="000000" w:fill="FFFFCC"/>
            <w:vAlign w:val="center"/>
            <w:hideMark/>
          </w:tcPr>
          <w:p w14:paraId="1D32BDF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6,96</w:t>
            </w:r>
          </w:p>
        </w:tc>
        <w:tc>
          <w:tcPr>
            <w:tcW w:w="1853" w:type="dxa"/>
            <w:tcBorders>
              <w:top w:val="nil"/>
              <w:left w:val="nil"/>
              <w:bottom w:val="single" w:sz="4" w:space="0" w:color="C0C0C0"/>
              <w:right w:val="single" w:sz="4" w:space="0" w:color="C0C0C0"/>
            </w:tcBorders>
            <w:shd w:val="clear" w:color="000000" w:fill="FFFFCC"/>
            <w:vAlign w:val="center"/>
            <w:hideMark/>
          </w:tcPr>
          <w:p w14:paraId="3EAE55A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7,13</w:t>
            </w:r>
          </w:p>
        </w:tc>
        <w:tc>
          <w:tcPr>
            <w:tcW w:w="2056" w:type="dxa"/>
            <w:tcBorders>
              <w:top w:val="nil"/>
              <w:left w:val="nil"/>
              <w:bottom w:val="single" w:sz="4" w:space="0" w:color="C0C0C0"/>
              <w:right w:val="single" w:sz="4" w:space="0" w:color="C0C0C0"/>
            </w:tcBorders>
            <w:shd w:val="clear" w:color="000000" w:fill="FFFFCC"/>
            <w:vAlign w:val="center"/>
            <w:hideMark/>
          </w:tcPr>
          <w:p w14:paraId="4118552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7,53</w:t>
            </w:r>
          </w:p>
        </w:tc>
        <w:tc>
          <w:tcPr>
            <w:tcW w:w="1976" w:type="dxa"/>
            <w:tcBorders>
              <w:top w:val="nil"/>
              <w:left w:val="nil"/>
              <w:bottom w:val="single" w:sz="4" w:space="0" w:color="C0C0C0"/>
              <w:right w:val="single" w:sz="4" w:space="0" w:color="C0C0C0"/>
            </w:tcBorders>
            <w:shd w:val="clear" w:color="000000" w:fill="FFFFCC"/>
            <w:vAlign w:val="center"/>
            <w:hideMark/>
          </w:tcPr>
          <w:p w14:paraId="5D87E4E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8,01</w:t>
            </w:r>
          </w:p>
        </w:tc>
        <w:tc>
          <w:tcPr>
            <w:tcW w:w="1396" w:type="dxa"/>
            <w:tcBorders>
              <w:top w:val="nil"/>
              <w:left w:val="nil"/>
              <w:bottom w:val="single" w:sz="4" w:space="0" w:color="C0C0C0"/>
              <w:right w:val="single" w:sz="4" w:space="0" w:color="C0C0C0"/>
            </w:tcBorders>
            <w:shd w:val="clear" w:color="000000" w:fill="D7EAD3"/>
            <w:vAlign w:val="center"/>
            <w:hideMark/>
          </w:tcPr>
          <w:p w14:paraId="416558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8,01</w:t>
            </w:r>
          </w:p>
        </w:tc>
        <w:tc>
          <w:tcPr>
            <w:tcW w:w="1376" w:type="dxa"/>
            <w:tcBorders>
              <w:top w:val="nil"/>
              <w:left w:val="nil"/>
              <w:bottom w:val="single" w:sz="4" w:space="0" w:color="C0C0C0"/>
              <w:right w:val="single" w:sz="4" w:space="0" w:color="C0C0C0"/>
            </w:tcBorders>
            <w:shd w:val="clear" w:color="000000" w:fill="D7EAD3"/>
            <w:vAlign w:val="center"/>
            <w:hideMark/>
          </w:tcPr>
          <w:p w14:paraId="67EF8DF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8,01</w:t>
            </w:r>
          </w:p>
        </w:tc>
        <w:tc>
          <w:tcPr>
            <w:tcW w:w="5436" w:type="dxa"/>
            <w:tcBorders>
              <w:top w:val="nil"/>
              <w:left w:val="nil"/>
              <w:bottom w:val="single" w:sz="4" w:space="0" w:color="C0C0C0"/>
              <w:right w:val="single" w:sz="4" w:space="0" w:color="C0C0C0"/>
            </w:tcBorders>
            <w:shd w:val="clear" w:color="000000" w:fill="FFFFCC"/>
            <w:vAlign w:val="center"/>
            <w:hideMark/>
          </w:tcPr>
          <w:p w14:paraId="6C251843"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72106DD8"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0DCC2E99"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6D246C43"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95A278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3.3.1.1.2</w:t>
            </w:r>
          </w:p>
        </w:tc>
        <w:tc>
          <w:tcPr>
            <w:tcW w:w="5606" w:type="dxa"/>
            <w:tcBorders>
              <w:top w:val="nil"/>
              <w:left w:val="nil"/>
              <w:bottom w:val="single" w:sz="4" w:space="0" w:color="C0C0C0"/>
              <w:right w:val="single" w:sz="4" w:space="0" w:color="C0C0C0"/>
            </w:tcBorders>
            <w:shd w:val="clear" w:color="auto" w:fill="auto"/>
            <w:vAlign w:val="center"/>
            <w:hideMark/>
          </w:tcPr>
          <w:p w14:paraId="02AB09CA"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Объем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76A3302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кВт.ч</w:t>
            </w:r>
          </w:p>
        </w:tc>
        <w:tc>
          <w:tcPr>
            <w:tcW w:w="1910" w:type="dxa"/>
            <w:tcBorders>
              <w:top w:val="nil"/>
              <w:left w:val="nil"/>
              <w:bottom w:val="single" w:sz="4" w:space="0" w:color="C0C0C0"/>
              <w:right w:val="single" w:sz="4" w:space="0" w:color="C0C0C0"/>
            </w:tcBorders>
            <w:shd w:val="clear" w:color="000000" w:fill="FFFFCC"/>
            <w:vAlign w:val="center"/>
            <w:hideMark/>
          </w:tcPr>
          <w:p w14:paraId="6D7AEA4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59,05</w:t>
            </w:r>
          </w:p>
        </w:tc>
        <w:tc>
          <w:tcPr>
            <w:tcW w:w="1773" w:type="dxa"/>
            <w:tcBorders>
              <w:top w:val="nil"/>
              <w:left w:val="nil"/>
              <w:bottom w:val="single" w:sz="4" w:space="0" w:color="C0C0C0"/>
              <w:right w:val="single" w:sz="4" w:space="0" w:color="C0C0C0"/>
            </w:tcBorders>
            <w:shd w:val="clear" w:color="000000" w:fill="FFFFCC"/>
            <w:vAlign w:val="center"/>
            <w:hideMark/>
          </w:tcPr>
          <w:p w14:paraId="1F79EF9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177,16</w:t>
            </w:r>
          </w:p>
        </w:tc>
        <w:tc>
          <w:tcPr>
            <w:tcW w:w="1853" w:type="dxa"/>
            <w:tcBorders>
              <w:top w:val="nil"/>
              <w:left w:val="nil"/>
              <w:bottom w:val="single" w:sz="4" w:space="0" w:color="C0C0C0"/>
              <w:right w:val="single" w:sz="4" w:space="0" w:color="C0C0C0"/>
            </w:tcBorders>
            <w:shd w:val="clear" w:color="000000" w:fill="FFFFCC"/>
            <w:vAlign w:val="center"/>
            <w:hideMark/>
          </w:tcPr>
          <w:p w14:paraId="23EA742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177,16</w:t>
            </w:r>
          </w:p>
        </w:tc>
        <w:tc>
          <w:tcPr>
            <w:tcW w:w="2056" w:type="dxa"/>
            <w:tcBorders>
              <w:top w:val="nil"/>
              <w:left w:val="nil"/>
              <w:bottom w:val="single" w:sz="4" w:space="0" w:color="C0C0C0"/>
              <w:right w:val="single" w:sz="4" w:space="0" w:color="C0C0C0"/>
            </w:tcBorders>
            <w:shd w:val="clear" w:color="000000" w:fill="FFFFCC"/>
            <w:vAlign w:val="center"/>
            <w:hideMark/>
          </w:tcPr>
          <w:p w14:paraId="74773B1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177,16</w:t>
            </w:r>
          </w:p>
        </w:tc>
        <w:tc>
          <w:tcPr>
            <w:tcW w:w="1976" w:type="dxa"/>
            <w:tcBorders>
              <w:top w:val="nil"/>
              <w:left w:val="nil"/>
              <w:bottom w:val="single" w:sz="4" w:space="0" w:color="C0C0C0"/>
              <w:right w:val="single" w:sz="4" w:space="0" w:color="C0C0C0"/>
            </w:tcBorders>
            <w:shd w:val="clear" w:color="000000" w:fill="FFFFCC"/>
            <w:vAlign w:val="center"/>
            <w:hideMark/>
          </w:tcPr>
          <w:p w14:paraId="1D228DF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147,89</w:t>
            </w:r>
          </w:p>
        </w:tc>
        <w:tc>
          <w:tcPr>
            <w:tcW w:w="1396" w:type="dxa"/>
            <w:tcBorders>
              <w:top w:val="nil"/>
              <w:left w:val="nil"/>
              <w:bottom w:val="single" w:sz="4" w:space="0" w:color="C0C0C0"/>
              <w:right w:val="single" w:sz="4" w:space="0" w:color="C0C0C0"/>
            </w:tcBorders>
            <w:shd w:val="clear" w:color="000000" w:fill="D7EAD3"/>
            <w:vAlign w:val="center"/>
            <w:hideMark/>
          </w:tcPr>
          <w:p w14:paraId="51AC0D0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73,94</w:t>
            </w:r>
          </w:p>
        </w:tc>
        <w:tc>
          <w:tcPr>
            <w:tcW w:w="1376" w:type="dxa"/>
            <w:tcBorders>
              <w:top w:val="nil"/>
              <w:left w:val="nil"/>
              <w:bottom w:val="single" w:sz="4" w:space="0" w:color="C0C0C0"/>
              <w:right w:val="single" w:sz="4" w:space="0" w:color="C0C0C0"/>
            </w:tcBorders>
            <w:shd w:val="clear" w:color="000000" w:fill="D7EAD3"/>
            <w:vAlign w:val="center"/>
            <w:hideMark/>
          </w:tcPr>
          <w:p w14:paraId="507C7B0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73,94</w:t>
            </w:r>
          </w:p>
        </w:tc>
        <w:tc>
          <w:tcPr>
            <w:tcW w:w="5436" w:type="dxa"/>
            <w:tcBorders>
              <w:top w:val="nil"/>
              <w:left w:val="nil"/>
              <w:bottom w:val="single" w:sz="4" w:space="0" w:color="C0C0C0"/>
              <w:right w:val="single" w:sz="4" w:space="0" w:color="C0C0C0"/>
            </w:tcBorders>
            <w:shd w:val="clear" w:color="000000" w:fill="FFFFCC"/>
            <w:vAlign w:val="center"/>
            <w:hideMark/>
          </w:tcPr>
          <w:p w14:paraId="528922F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64F00E75"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7B52F62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38BAD5D2"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2A9990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3.3.1.2</w:t>
            </w:r>
          </w:p>
        </w:tc>
        <w:tc>
          <w:tcPr>
            <w:tcW w:w="5606" w:type="dxa"/>
            <w:tcBorders>
              <w:top w:val="nil"/>
              <w:left w:val="nil"/>
              <w:bottom w:val="single" w:sz="4" w:space="0" w:color="C0C0C0"/>
              <w:right w:val="single" w:sz="4" w:space="0" w:color="C0C0C0"/>
            </w:tcBorders>
            <w:shd w:val="clear" w:color="auto" w:fill="auto"/>
            <w:vAlign w:val="center"/>
            <w:hideMark/>
          </w:tcPr>
          <w:p w14:paraId="6F6177AA" w14:textId="77777777" w:rsidR="00D8369E" w:rsidRPr="00D8369E" w:rsidRDefault="00D8369E" w:rsidP="00D8369E">
            <w:pPr>
              <w:ind w:firstLineChars="300" w:firstLine="331"/>
              <w:rPr>
                <w:rFonts w:ascii="Tahoma" w:hAnsi="Tahoma" w:cs="Tahoma"/>
                <w:b/>
                <w:bCs/>
                <w:sz w:val="11"/>
                <w:szCs w:val="11"/>
              </w:rPr>
            </w:pPr>
            <w:r w:rsidRPr="00D8369E">
              <w:rPr>
                <w:rFonts w:ascii="Tahoma" w:hAnsi="Tahoma" w:cs="Tahoma"/>
                <w:b/>
                <w:bCs/>
                <w:sz w:val="11"/>
                <w:szCs w:val="11"/>
              </w:rPr>
              <w:t>Заявленная мощность по НН (0,4 кВ и ниже)</w:t>
            </w:r>
          </w:p>
        </w:tc>
        <w:tc>
          <w:tcPr>
            <w:tcW w:w="1137" w:type="dxa"/>
            <w:tcBorders>
              <w:top w:val="nil"/>
              <w:left w:val="nil"/>
              <w:bottom w:val="single" w:sz="4" w:space="0" w:color="C0C0C0"/>
              <w:right w:val="single" w:sz="4" w:space="0" w:color="C0C0C0"/>
            </w:tcBorders>
            <w:shd w:val="clear" w:color="auto" w:fill="auto"/>
            <w:vAlign w:val="center"/>
            <w:hideMark/>
          </w:tcPr>
          <w:p w14:paraId="09389CF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5BEB3C7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6A7CC2E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53" w:type="dxa"/>
            <w:tcBorders>
              <w:top w:val="nil"/>
              <w:left w:val="nil"/>
              <w:bottom w:val="single" w:sz="4" w:space="0" w:color="C0C0C0"/>
              <w:right w:val="single" w:sz="4" w:space="0" w:color="C0C0C0"/>
            </w:tcBorders>
            <w:shd w:val="clear" w:color="000000" w:fill="D7EAD3"/>
            <w:vAlign w:val="center"/>
            <w:hideMark/>
          </w:tcPr>
          <w:p w14:paraId="4F4D1D6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2056" w:type="dxa"/>
            <w:tcBorders>
              <w:top w:val="nil"/>
              <w:left w:val="nil"/>
              <w:bottom w:val="single" w:sz="4" w:space="0" w:color="C0C0C0"/>
              <w:right w:val="single" w:sz="4" w:space="0" w:color="C0C0C0"/>
            </w:tcBorders>
            <w:shd w:val="clear" w:color="000000" w:fill="D7EAD3"/>
            <w:vAlign w:val="center"/>
            <w:hideMark/>
          </w:tcPr>
          <w:p w14:paraId="5C6E1FA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976" w:type="dxa"/>
            <w:tcBorders>
              <w:top w:val="nil"/>
              <w:left w:val="nil"/>
              <w:bottom w:val="single" w:sz="4" w:space="0" w:color="C0C0C0"/>
              <w:right w:val="single" w:sz="4" w:space="0" w:color="C0C0C0"/>
            </w:tcBorders>
            <w:shd w:val="clear" w:color="000000" w:fill="D7EAD3"/>
            <w:vAlign w:val="center"/>
            <w:hideMark/>
          </w:tcPr>
          <w:p w14:paraId="07C15A0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1FA8A5C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23EB885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1DDA90C1"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2E0D4CAA"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6867903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68159062"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E50F51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3.3.1.2.1</w:t>
            </w:r>
          </w:p>
        </w:tc>
        <w:tc>
          <w:tcPr>
            <w:tcW w:w="5606" w:type="dxa"/>
            <w:tcBorders>
              <w:top w:val="nil"/>
              <w:left w:val="nil"/>
              <w:bottom w:val="single" w:sz="4" w:space="0" w:color="C0C0C0"/>
              <w:right w:val="single" w:sz="4" w:space="0" w:color="C0C0C0"/>
            </w:tcBorders>
            <w:shd w:val="clear" w:color="auto" w:fill="auto"/>
            <w:vAlign w:val="center"/>
            <w:hideMark/>
          </w:tcPr>
          <w:p w14:paraId="22D74601"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Тариф на заявленную мощность</w:t>
            </w:r>
          </w:p>
        </w:tc>
        <w:tc>
          <w:tcPr>
            <w:tcW w:w="1137" w:type="dxa"/>
            <w:tcBorders>
              <w:top w:val="nil"/>
              <w:left w:val="nil"/>
              <w:bottom w:val="single" w:sz="4" w:space="0" w:color="C0C0C0"/>
              <w:right w:val="single" w:sz="4" w:space="0" w:color="C0C0C0"/>
            </w:tcBorders>
            <w:shd w:val="clear" w:color="auto" w:fill="auto"/>
            <w:vAlign w:val="center"/>
            <w:hideMark/>
          </w:tcPr>
          <w:p w14:paraId="37A555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руб/кВт.мес</w:t>
            </w:r>
          </w:p>
        </w:tc>
        <w:tc>
          <w:tcPr>
            <w:tcW w:w="1910" w:type="dxa"/>
            <w:tcBorders>
              <w:top w:val="nil"/>
              <w:left w:val="nil"/>
              <w:bottom w:val="single" w:sz="4" w:space="0" w:color="C0C0C0"/>
              <w:right w:val="single" w:sz="4" w:space="0" w:color="C0C0C0"/>
            </w:tcBorders>
            <w:shd w:val="clear" w:color="000000" w:fill="FFFFCC"/>
            <w:vAlign w:val="center"/>
            <w:hideMark/>
          </w:tcPr>
          <w:p w14:paraId="5CC45DA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7448BA1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2518AF1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3F020D5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4CC7032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09D181C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56CA47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73EEDFD1"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4B1D5B5D"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4F42D36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51B5C2E1"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5021A1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3.3.1.2.2</w:t>
            </w:r>
          </w:p>
        </w:tc>
        <w:tc>
          <w:tcPr>
            <w:tcW w:w="5606" w:type="dxa"/>
            <w:tcBorders>
              <w:top w:val="nil"/>
              <w:left w:val="nil"/>
              <w:bottom w:val="single" w:sz="4" w:space="0" w:color="C0C0C0"/>
              <w:right w:val="single" w:sz="4" w:space="0" w:color="C0C0C0"/>
            </w:tcBorders>
            <w:shd w:val="clear" w:color="auto" w:fill="auto"/>
            <w:vAlign w:val="center"/>
            <w:hideMark/>
          </w:tcPr>
          <w:p w14:paraId="7CB0A558"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Годовой объем мощности</w:t>
            </w:r>
          </w:p>
        </w:tc>
        <w:tc>
          <w:tcPr>
            <w:tcW w:w="1137" w:type="dxa"/>
            <w:tcBorders>
              <w:top w:val="nil"/>
              <w:left w:val="nil"/>
              <w:bottom w:val="single" w:sz="4" w:space="0" w:color="C0C0C0"/>
              <w:right w:val="single" w:sz="4" w:space="0" w:color="C0C0C0"/>
            </w:tcBorders>
            <w:shd w:val="clear" w:color="auto" w:fill="auto"/>
            <w:vAlign w:val="center"/>
            <w:hideMark/>
          </w:tcPr>
          <w:p w14:paraId="1FC426D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МВт</w:t>
            </w:r>
          </w:p>
        </w:tc>
        <w:tc>
          <w:tcPr>
            <w:tcW w:w="1910" w:type="dxa"/>
            <w:tcBorders>
              <w:top w:val="nil"/>
              <w:left w:val="nil"/>
              <w:bottom w:val="single" w:sz="4" w:space="0" w:color="C0C0C0"/>
              <w:right w:val="single" w:sz="4" w:space="0" w:color="C0C0C0"/>
            </w:tcBorders>
            <w:shd w:val="clear" w:color="000000" w:fill="FFFFCC"/>
            <w:vAlign w:val="center"/>
            <w:hideMark/>
          </w:tcPr>
          <w:p w14:paraId="4313DCE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6C0E63F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7F1E7AC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4F5857F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0B328EF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2DA29DF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52924A6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513DCE3A"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5D96A7B8"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4046E5E3"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7AEE0CE7"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971F92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3.3.2.1</w:t>
            </w:r>
          </w:p>
        </w:tc>
        <w:tc>
          <w:tcPr>
            <w:tcW w:w="5606" w:type="dxa"/>
            <w:tcBorders>
              <w:top w:val="nil"/>
              <w:left w:val="nil"/>
              <w:bottom w:val="single" w:sz="4" w:space="0" w:color="C0C0C0"/>
              <w:right w:val="single" w:sz="4" w:space="0" w:color="C0C0C0"/>
            </w:tcBorders>
            <w:shd w:val="clear" w:color="auto" w:fill="auto"/>
            <w:vAlign w:val="center"/>
            <w:hideMark/>
          </w:tcPr>
          <w:p w14:paraId="446FEAC4" w14:textId="77777777" w:rsidR="00D8369E" w:rsidRPr="00D8369E" w:rsidRDefault="00D8369E" w:rsidP="00D8369E">
            <w:pPr>
              <w:ind w:firstLineChars="300" w:firstLine="331"/>
              <w:rPr>
                <w:rFonts w:ascii="Tahoma" w:hAnsi="Tahoma" w:cs="Tahoma"/>
                <w:b/>
                <w:bCs/>
                <w:sz w:val="11"/>
                <w:szCs w:val="11"/>
              </w:rPr>
            </w:pPr>
            <w:r w:rsidRPr="00D8369E">
              <w:rPr>
                <w:rFonts w:ascii="Tahoma" w:hAnsi="Tahoma" w:cs="Tahoma"/>
                <w:b/>
                <w:bCs/>
                <w:sz w:val="11"/>
                <w:szCs w:val="11"/>
              </w:rPr>
              <w:t>Энергия СН 2 (1-20 кВ)</w:t>
            </w:r>
          </w:p>
        </w:tc>
        <w:tc>
          <w:tcPr>
            <w:tcW w:w="1137" w:type="dxa"/>
            <w:tcBorders>
              <w:top w:val="nil"/>
              <w:left w:val="nil"/>
              <w:bottom w:val="single" w:sz="4" w:space="0" w:color="C0C0C0"/>
              <w:right w:val="single" w:sz="4" w:space="0" w:color="C0C0C0"/>
            </w:tcBorders>
            <w:shd w:val="clear" w:color="auto" w:fill="auto"/>
            <w:vAlign w:val="center"/>
            <w:hideMark/>
          </w:tcPr>
          <w:p w14:paraId="148E316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2E09175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4,41</w:t>
            </w:r>
          </w:p>
        </w:tc>
        <w:tc>
          <w:tcPr>
            <w:tcW w:w="1773" w:type="dxa"/>
            <w:tcBorders>
              <w:top w:val="nil"/>
              <w:left w:val="nil"/>
              <w:bottom w:val="single" w:sz="4" w:space="0" w:color="C0C0C0"/>
              <w:right w:val="single" w:sz="4" w:space="0" w:color="C0C0C0"/>
            </w:tcBorders>
            <w:shd w:val="clear" w:color="000000" w:fill="D7EAD3"/>
            <w:vAlign w:val="center"/>
            <w:hideMark/>
          </w:tcPr>
          <w:p w14:paraId="2DD1AB9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13,91</w:t>
            </w:r>
          </w:p>
        </w:tc>
        <w:tc>
          <w:tcPr>
            <w:tcW w:w="1853" w:type="dxa"/>
            <w:tcBorders>
              <w:top w:val="nil"/>
              <w:left w:val="nil"/>
              <w:bottom w:val="single" w:sz="4" w:space="0" w:color="C0C0C0"/>
              <w:right w:val="single" w:sz="4" w:space="0" w:color="C0C0C0"/>
            </w:tcBorders>
            <w:shd w:val="clear" w:color="000000" w:fill="D7EAD3"/>
            <w:vAlign w:val="center"/>
            <w:hideMark/>
          </w:tcPr>
          <w:p w14:paraId="5FB190A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14,24</w:t>
            </w:r>
          </w:p>
        </w:tc>
        <w:tc>
          <w:tcPr>
            <w:tcW w:w="2056" w:type="dxa"/>
            <w:tcBorders>
              <w:top w:val="nil"/>
              <w:left w:val="nil"/>
              <w:bottom w:val="single" w:sz="4" w:space="0" w:color="C0C0C0"/>
              <w:right w:val="single" w:sz="4" w:space="0" w:color="C0C0C0"/>
            </w:tcBorders>
            <w:shd w:val="clear" w:color="000000" w:fill="D7EAD3"/>
            <w:vAlign w:val="center"/>
            <w:hideMark/>
          </w:tcPr>
          <w:p w14:paraId="3A07691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15,06</w:t>
            </w:r>
          </w:p>
        </w:tc>
        <w:tc>
          <w:tcPr>
            <w:tcW w:w="1976" w:type="dxa"/>
            <w:tcBorders>
              <w:top w:val="nil"/>
              <w:left w:val="nil"/>
              <w:bottom w:val="single" w:sz="4" w:space="0" w:color="C0C0C0"/>
              <w:right w:val="single" w:sz="4" w:space="0" w:color="C0C0C0"/>
            </w:tcBorders>
            <w:shd w:val="clear" w:color="000000" w:fill="D7EAD3"/>
            <w:vAlign w:val="center"/>
            <w:hideMark/>
          </w:tcPr>
          <w:p w14:paraId="4956FB4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45,01</w:t>
            </w:r>
          </w:p>
        </w:tc>
        <w:tc>
          <w:tcPr>
            <w:tcW w:w="1396" w:type="dxa"/>
            <w:tcBorders>
              <w:top w:val="nil"/>
              <w:left w:val="nil"/>
              <w:bottom w:val="single" w:sz="4" w:space="0" w:color="C0C0C0"/>
              <w:right w:val="single" w:sz="4" w:space="0" w:color="C0C0C0"/>
            </w:tcBorders>
            <w:shd w:val="clear" w:color="000000" w:fill="D7EAD3"/>
            <w:vAlign w:val="center"/>
            <w:hideMark/>
          </w:tcPr>
          <w:p w14:paraId="28F1E86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22,50</w:t>
            </w:r>
          </w:p>
        </w:tc>
        <w:tc>
          <w:tcPr>
            <w:tcW w:w="1376" w:type="dxa"/>
            <w:tcBorders>
              <w:top w:val="nil"/>
              <w:left w:val="nil"/>
              <w:bottom w:val="single" w:sz="4" w:space="0" w:color="C0C0C0"/>
              <w:right w:val="single" w:sz="4" w:space="0" w:color="C0C0C0"/>
            </w:tcBorders>
            <w:shd w:val="clear" w:color="000000" w:fill="D7EAD3"/>
            <w:vAlign w:val="center"/>
            <w:hideMark/>
          </w:tcPr>
          <w:p w14:paraId="636D473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22,50</w:t>
            </w:r>
          </w:p>
        </w:tc>
        <w:tc>
          <w:tcPr>
            <w:tcW w:w="5436" w:type="dxa"/>
            <w:tcBorders>
              <w:top w:val="nil"/>
              <w:left w:val="nil"/>
              <w:bottom w:val="single" w:sz="4" w:space="0" w:color="C0C0C0"/>
              <w:right w:val="single" w:sz="4" w:space="0" w:color="C0C0C0"/>
            </w:tcBorders>
            <w:shd w:val="clear" w:color="000000" w:fill="FFFFCC"/>
            <w:vAlign w:val="center"/>
            <w:hideMark/>
          </w:tcPr>
          <w:p w14:paraId="7252626B"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25631609" w14:textId="77777777" w:rsidTr="00455427">
        <w:trPr>
          <w:trHeight w:val="570"/>
          <w:jc w:val="center"/>
        </w:trPr>
        <w:tc>
          <w:tcPr>
            <w:tcW w:w="574" w:type="dxa"/>
            <w:tcBorders>
              <w:top w:val="nil"/>
              <w:left w:val="nil"/>
              <w:bottom w:val="nil"/>
              <w:right w:val="nil"/>
            </w:tcBorders>
            <w:shd w:val="clear" w:color="000000" w:fill="FABF8F"/>
            <w:noWrap/>
            <w:vAlign w:val="center"/>
            <w:hideMark/>
          </w:tcPr>
          <w:p w14:paraId="77AD19A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46BD22E2"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0F0196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3.3.2.1.1</w:t>
            </w:r>
          </w:p>
        </w:tc>
        <w:tc>
          <w:tcPr>
            <w:tcW w:w="5606" w:type="dxa"/>
            <w:tcBorders>
              <w:top w:val="nil"/>
              <w:left w:val="nil"/>
              <w:bottom w:val="single" w:sz="4" w:space="0" w:color="C0C0C0"/>
              <w:right w:val="single" w:sz="4" w:space="0" w:color="C0C0C0"/>
            </w:tcBorders>
            <w:shd w:val="clear" w:color="auto" w:fill="auto"/>
            <w:vAlign w:val="center"/>
            <w:hideMark/>
          </w:tcPr>
          <w:p w14:paraId="760C8F49"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Тариф на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5AE1ED2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руб/кВт.ч</w:t>
            </w:r>
          </w:p>
        </w:tc>
        <w:tc>
          <w:tcPr>
            <w:tcW w:w="1910" w:type="dxa"/>
            <w:tcBorders>
              <w:top w:val="nil"/>
              <w:left w:val="nil"/>
              <w:bottom w:val="single" w:sz="4" w:space="0" w:color="C0C0C0"/>
              <w:right w:val="single" w:sz="4" w:space="0" w:color="C0C0C0"/>
            </w:tcBorders>
            <w:shd w:val="clear" w:color="000000" w:fill="FFFFCC"/>
            <w:vAlign w:val="center"/>
            <w:hideMark/>
          </w:tcPr>
          <w:p w14:paraId="285431A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4,41</w:t>
            </w:r>
          </w:p>
        </w:tc>
        <w:tc>
          <w:tcPr>
            <w:tcW w:w="1773" w:type="dxa"/>
            <w:tcBorders>
              <w:top w:val="nil"/>
              <w:left w:val="nil"/>
              <w:bottom w:val="single" w:sz="4" w:space="0" w:color="C0C0C0"/>
              <w:right w:val="single" w:sz="4" w:space="0" w:color="C0C0C0"/>
            </w:tcBorders>
            <w:shd w:val="clear" w:color="000000" w:fill="FFFFCC"/>
            <w:vAlign w:val="center"/>
            <w:hideMark/>
          </w:tcPr>
          <w:p w14:paraId="4101EC3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4,62</w:t>
            </w:r>
          </w:p>
        </w:tc>
        <w:tc>
          <w:tcPr>
            <w:tcW w:w="1853" w:type="dxa"/>
            <w:tcBorders>
              <w:top w:val="nil"/>
              <w:left w:val="nil"/>
              <w:bottom w:val="single" w:sz="4" w:space="0" w:color="C0C0C0"/>
              <w:right w:val="single" w:sz="4" w:space="0" w:color="C0C0C0"/>
            </w:tcBorders>
            <w:shd w:val="clear" w:color="000000" w:fill="FFFFCC"/>
            <w:vAlign w:val="center"/>
            <w:hideMark/>
          </w:tcPr>
          <w:p w14:paraId="01D019A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4,73</w:t>
            </w:r>
          </w:p>
        </w:tc>
        <w:tc>
          <w:tcPr>
            <w:tcW w:w="2056" w:type="dxa"/>
            <w:tcBorders>
              <w:top w:val="nil"/>
              <w:left w:val="nil"/>
              <w:bottom w:val="single" w:sz="4" w:space="0" w:color="C0C0C0"/>
              <w:right w:val="single" w:sz="4" w:space="0" w:color="C0C0C0"/>
            </w:tcBorders>
            <w:shd w:val="clear" w:color="000000" w:fill="FFFFCC"/>
            <w:vAlign w:val="center"/>
            <w:hideMark/>
          </w:tcPr>
          <w:p w14:paraId="2774F86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5,01</w:t>
            </w:r>
          </w:p>
        </w:tc>
        <w:tc>
          <w:tcPr>
            <w:tcW w:w="1976" w:type="dxa"/>
            <w:tcBorders>
              <w:top w:val="nil"/>
              <w:left w:val="nil"/>
              <w:bottom w:val="single" w:sz="4" w:space="0" w:color="C0C0C0"/>
              <w:right w:val="single" w:sz="4" w:space="0" w:color="C0C0C0"/>
            </w:tcBorders>
            <w:shd w:val="clear" w:color="000000" w:fill="FFFFCC"/>
            <w:vAlign w:val="center"/>
            <w:hideMark/>
          </w:tcPr>
          <w:p w14:paraId="4D6B68D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w:t>
            </w:r>
          </w:p>
        </w:tc>
        <w:tc>
          <w:tcPr>
            <w:tcW w:w="1396" w:type="dxa"/>
            <w:tcBorders>
              <w:top w:val="nil"/>
              <w:left w:val="nil"/>
              <w:bottom w:val="single" w:sz="4" w:space="0" w:color="C0C0C0"/>
              <w:right w:val="single" w:sz="4" w:space="0" w:color="C0C0C0"/>
            </w:tcBorders>
            <w:shd w:val="clear" w:color="000000" w:fill="D7EAD3"/>
            <w:vAlign w:val="center"/>
            <w:hideMark/>
          </w:tcPr>
          <w:p w14:paraId="2CA282A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w:t>
            </w:r>
          </w:p>
        </w:tc>
        <w:tc>
          <w:tcPr>
            <w:tcW w:w="1376" w:type="dxa"/>
            <w:tcBorders>
              <w:top w:val="nil"/>
              <w:left w:val="nil"/>
              <w:bottom w:val="single" w:sz="4" w:space="0" w:color="C0C0C0"/>
              <w:right w:val="single" w:sz="4" w:space="0" w:color="C0C0C0"/>
            </w:tcBorders>
            <w:shd w:val="clear" w:color="000000" w:fill="D7EAD3"/>
            <w:vAlign w:val="center"/>
            <w:hideMark/>
          </w:tcPr>
          <w:p w14:paraId="717C475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5,58</w:t>
            </w:r>
          </w:p>
        </w:tc>
        <w:tc>
          <w:tcPr>
            <w:tcW w:w="5436" w:type="dxa"/>
            <w:tcBorders>
              <w:top w:val="nil"/>
              <w:left w:val="nil"/>
              <w:bottom w:val="single" w:sz="4" w:space="0" w:color="C0C0C0"/>
              <w:right w:val="single" w:sz="4" w:space="0" w:color="C0C0C0"/>
            </w:tcBorders>
            <w:shd w:val="clear" w:color="000000" w:fill="FFFFCC"/>
            <w:vAlign w:val="center"/>
            <w:hideMark/>
          </w:tcPr>
          <w:p w14:paraId="47C9D7A8" w14:textId="77777777" w:rsidR="00D8369E" w:rsidRPr="00D8369E" w:rsidRDefault="00D8369E" w:rsidP="00D8369E">
            <w:pPr>
              <w:rPr>
                <w:rFonts w:ascii="Tahoma" w:hAnsi="Tahoma" w:cs="Tahoma"/>
                <w:sz w:val="11"/>
                <w:szCs w:val="11"/>
              </w:rPr>
            </w:pPr>
            <w:r w:rsidRPr="00D8369E">
              <w:rPr>
                <w:rFonts w:ascii="Tahoma" w:hAnsi="Tahoma" w:cs="Tahoma"/>
                <w:sz w:val="11"/>
                <w:szCs w:val="11"/>
              </w:rPr>
              <w:t>По факту 2020 года с учетом ИЦП Минэкономразвития России на 2021 год 103,4%, на 2022 год -103,5%</w:t>
            </w:r>
          </w:p>
        </w:tc>
      </w:tr>
      <w:tr w:rsidR="00D8369E" w:rsidRPr="00455427" w14:paraId="2F3A306E" w14:textId="77777777" w:rsidTr="00455427">
        <w:trPr>
          <w:trHeight w:val="1050"/>
          <w:jc w:val="center"/>
        </w:trPr>
        <w:tc>
          <w:tcPr>
            <w:tcW w:w="574" w:type="dxa"/>
            <w:tcBorders>
              <w:top w:val="nil"/>
              <w:left w:val="nil"/>
              <w:bottom w:val="nil"/>
              <w:right w:val="nil"/>
            </w:tcBorders>
            <w:shd w:val="clear" w:color="000000" w:fill="FABF8F"/>
            <w:noWrap/>
            <w:vAlign w:val="center"/>
            <w:hideMark/>
          </w:tcPr>
          <w:p w14:paraId="65510E1D"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71976D3C"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9469CE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3.3.2.1.2</w:t>
            </w:r>
          </w:p>
        </w:tc>
        <w:tc>
          <w:tcPr>
            <w:tcW w:w="5606" w:type="dxa"/>
            <w:tcBorders>
              <w:top w:val="nil"/>
              <w:left w:val="nil"/>
              <w:bottom w:val="single" w:sz="4" w:space="0" w:color="C0C0C0"/>
              <w:right w:val="single" w:sz="4" w:space="0" w:color="C0C0C0"/>
            </w:tcBorders>
            <w:shd w:val="clear" w:color="auto" w:fill="auto"/>
            <w:vAlign w:val="center"/>
            <w:hideMark/>
          </w:tcPr>
          <w:p w14:paraId="04FEC29C"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Объем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3C7C88F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кВт.ч</w:t>
            </w:r>
          </w:p>
        </w:tc>
        <w:tc>
          <w:tcPr>
            <w:tcW w:w="1910" w:type="dxa"/>
            <w:tcBorders>
              <w:top w:val="nil"/>
              <w:left w:val="nil"/>
              <w:bottom w:val="single" w:sz="4" w:space="0" w:color="C0C0C0"/>
              <w:right w:val="single" w:sz="4" w:space="0" w:color="C0C0C0"/>
            </w:tcBorders>
            <w:shd w:val="clear" w:color="000000" w:fill="FFFFCC"/>
            <w:vAlign w:val="center"/>
            <w:hideMark/>
          </w:tcPr>
          <w:p w14:paraId="109FC26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1,00</w:t>
            </w:r>
          </w:p>
        </w:tc>
        <w:tc>
          <w:tcPr>
            <w:tcW w:w="1773" w:type="dxa"/>
            <w:tcBorders>
              <w:top w:val="nil"/>
              <w:left w:val="nil"/>
              <w:bottom w:val="single" w:sz="4" w:space="0" w:color="C0C0C0"/>
              <w:right w:val="single" w:sz="4" w:space="0" w:color="C0C0C0"/>
            </w:tcBorders>
            <w:shd w:val="clear" w:color="000000" w:fill="FFFFCC"/>
            <w:vAlign w:val="center"/>
            <w:hideMark/>
          </w:tcPr>
          <w:p w14:paraId="5BF1AC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3,01</w:t>
            </w:r>
          </w:p>
        </w:tc>
        <w:tc>
          <w:tcPr>
            <w:tcW w:w="1853" w:type="dxa"/>
            <w:tcBorders>
              <w:top w:val="nil"/>
              <w:left w:val="nil"/>
              <w:bottom w:val="single" w:sz="4" w:space="0" w:color="C0C0C0"/>
              <w:right w:val="single" w:sz="4" w:space="0" w:color="C0C0C0"/>
            </w:tcBorders>
            <w:shd w:val="clear" w:color="000000" w:fill="FFFFCC"/>
            <w:vAlign w:val="center"/>
            <w:hideMark/>
          </w:tcPr>
          <w:p w14:paraId="616A145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3,01</w:t>
            </w:r>
          </w:p>
        </w:tc>
        <w:tc>
          <w:tcPr>
            <w:tcW w:w="2056" w:type="dxa"/>
            <w:tcBorders>
              <w:top w:val="nil"/>
              <w:left w:val="nil"/>
              <w:bottom w:val="single" w:sz="4" w:space="0" w:color="C0C0C0"/>
              <w:right w:val="single" w:sz="4" w:space="0" w:color="C0C0C0"/>
            </w:tcBorders>
            <w:shd w:val="clear" w:color="000000" w:fill="FFFFCC"/>
            <w:vAlign w:val="center"/>
            <w:hideMark/>
          </w:tcPr>
          <w:p w14:paraId="3D9B994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3,01</w:t>
            </w:r>
          </w:p>
        </w:tc>
        <w:tc>
          <w:tcPr>
            <w:tcW w:w="1976" w:type="dxa"/>
            <w:tcBorders>
              <w:top w:val="nil"/>
              <w:left w:val="nil"/>
              <w:bottom w:val="single" w:sz="4" w:space="0" w:color="C0C0C0"/>
              <w:right w:val="single" w:sz="4" w:space="0" w:color="C0C0C0"/>
            </w:tcBorders>
            <w:shd w:val="clear" w:color="000000" w:fill="FFFFCC"/>
            <w:vAlign w:val="center"/>
            <w:hideMark/>
          </w:tcPr>
          <w:p w14:paraId="15536DA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8,07</w:t>
            </w:r>
          </w:p>
        </w:tc>
        <w:tc>
          <w:tcPr>
            <w:tcW w:w="1396" w:type="dxa"/>
            <w:tcBorders>
              <w:top w:val="nil"/>
              <w:left w:val="nil"/>
              <w:bottom w:val="single" w:sz="4" w:space="0" w:color="C0C0C0"/>
              <w:right w:val="single" w:sz="4" w:space="0" w:color="C0C0C0"/>
            </w:tcBorders>
            <w:shd w:val="clear" w:color="000000" w:fill="D7EAD3"/>
            <w:vAlign w:val="center"/>
            <w:hideMark/>
          </w:tcPr>
          <w:p w14:paraId="3CA1FF4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4,03</w:t>
            </w:r>
          </w:p>
        </w:tc>
        <w:tc>
          <w:tcPr>
            <w:tcW w:w="1376" w:type="dxa"/>
            <w:tcBorders>
              <w:top w:val="nil"/>
              <w:left w:val="nil"/>
              <w:bottom w:val="single" w:sz="4" w:space="0" w:color="C0C0C0"/>
              <w:right w:val="single" w:sz="4" w:space="0" w:color="C0C0C0"/>
            </w:tcBorders>
            <w:shd w:val="clear" w:color="000000" w:fill="D7EAD3"/>
            <w:vAlign w:val="center"/>
            <w:hideMark/>
          </w:tcPr>
          <w:p w14:paraId="2DCBF4D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4,03</w:t>
            </w:r>
          </w:p>
        </w:tc>
        <w:tc>
          <w:tcPr>
            <w:tcW w:w="5436" w:type="dxa"/>
            <w:tcBorders>
              <w:top w:val="nil"/>
              <w:left w:val="nil"/>
              <w:bottom w:val="single" w:sz="4" w:space="0" w:color="C0C0C0"/>
              <w:right w:val="single" w:sz="4" w:space="0" w:color="C0C0C0"/>
            </w:tcBorders>
            <w:shd w:val="clear" w:color="000000" w:fill="FFFFCC"/>
            <w:vAlign w:val="center"/>
            <w:hideMark/>
          </w:tcPr>
          <w:p w14:paraId="047C4A47" w14:textId="77777777" w:rsidR="00D8369E" w:rsidRPr="00D8369E" w:rsidRDefault="00D8369E" w:rsidP="00D8369E">
            <w:pPr>
              <w:rPr>
                <w:rFonts w:ascii="Tahoma" w:hAnsi="Tahoma" w:cs="Tahoma"/>
                <w:sz w:val="11"/>
                <w:szCs w:val="11"/>
              </w:rPr>
            </w:pPr>
            <w:r w:rsidRPr="00D8369E">
              <w:rPr>
                <w:rFonts w:ascii="Tahoma" w:hAnsi="Tahoma" w:cs="Tahoma"/>
                <w:sz w:val="11"/>
                <w:szCs w:val="11"/>
              </w:rPr>
              <w:t>исходя из утвержденного удельного расхода в доле распределения по видам напряжения по факту 2020 года</w:t>
            </w:r>
          </w:p>
        </w:tc>
      </w:tr>
      <w:tr w:rsidR="00D8369E" w:rsidRPr="00455427" w14:paraId="2C46E721"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6660ACF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25D9A5F4"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9C04A0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3.3.4.1</w:t>
            </w:r>
          </w:p>
        </w:tc>
        <w:tc>
          <w:tcPr>
            <w:tcW w:w="5606" w:type="dxa"/>
            <w:tcBorders>
              <w:top w:val="nil"/>
              <w:left w:val="nil"/>
              <w:bottom w:val="single" w:sz="4" w:space="0" w:color="C0C0C0"/>
              <w:right w:val="single" w:sz="4" w:space="0" w:color="C0C0C0"/>
            </w:tcBorders>
            <w:shd w:val="clear" w:color="auto" w:fill="auto"/>
            <w:vAlign w:val="center"/>
            <w:hideMark/>
          </w:tcPr>
          <w:p w14:paraId="50E48D7D" w14:textId="77777777" w:rsidR="00D8369E" w:rsidRPr="00D8369E" w:rsidRDefault="00D8369E" w:rsidP="00D8369E">
            <w:pPr>
              <w:ind w:firstLineChars="300" w:firstLine="331"/>
              <w:rPr>
                <w:rFonts w:ascii="Tahoma" w:hAnsi="Tahoma" w:cs="Tahoma"/>
                <w:b/>
                <w:bCs/>
                <w:sz w:val="11"/>
                <w:szCs w:val="11"/>
              </w:rPr>
            </w:pPr>
            <w:r w:rsidRPr="00D8369E">
              <w:rPr>
                <w:rFonts w:ascii="Tahoma" w:hAnsi="Tahoma" w:cs="Tahoma"/>
                <w:b/>
                <w:bCs/>
                <w:sz w:val="11"/>
                <w:szCs w:val="11"/>
              </w:rPr>
              <w:t>Энергия ВН (110 кВ и выше)</w:t>
            </w:r>
          </w:p>
        </w:tc>
        <w:tc>
          <w:tcPr>
            <w:tcW w:w="1137" w:type="dxa"/>
            <w:tcBorders>
              <w:top w:val="nil"/>
              <w:left w:val="nil"/>
              <w:bottom w:val="single" w:sz="4" w:space="0" w:color="C0C0C0"/>
              <w:right w:val="single" w:sz="4" w:space="0" w:color="C0C0C0"/>
            </w:tcBorders>
            <w:shd w:val="clear" w:color="auto" w:fill="auto"/>
            <w:vAlign w:val="center"/>
            <w:hideMark/>
          </w:tcPr>
          <w:p w14:paraId="6B14CEE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18531DC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182,12</w:t>
            </w:r>
          </w:p>
        </w:tc>
        <w:tc>
          <w:tcPr>
            <w:tcW w:w="1773" w:type="dxa"/>
            <w:tcBorders>
              <w:top w:val="nil"/>
              <w:left w:val="nil"/>
              <w:bottom w:val="single" w:sz="4" w:space="0" w:color="C0C0C0"/>
              <w:right w:val="single" w:sz="4" w:space="0" w:color="C0C0C0"/>
            </w:tcBorders>
            <w:shd w:val="clear" w:color="000000" w:fill="D7EAD3"/>
            <w:vAlign w:val="center"/>
            <w:hideMark/>
          </w:tcPr>
          <w:p w14:paraId="47A9763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572,59</w:t>
            </w:r>
          </w:p>
        </w:tc>
        <w:tc>
          <w:tcPr>
            <w:tcW w:w="1853" w:type="dxa"/>
            <w:tcBorders>
              <w:top w:val="nil"/>
              <w:left w:val="nil"/>
              <w:bottom w:val="single" w:sz="4" w:space="0" w:color="C0C0C0"/>
              <w:right w:val="single" w:sz="4" w:space="0" w:color="C0C0C0"/>
            </w:tcBorders>
            <w:shd w:val="clear" w:color="000000" w:fill="D7EAD3"/>
            <w:vAlign w:val="center"/>
            <w:hideMark/>
          </w:tcPr>
          <w:p w14:paraId="4B28F48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586,52</w:t>
            </w:r>
          </w:p>
        </w:tc>
        <w:tc>
          <w:tcPr>
            <w:tcW w:w="2056" w:type="dxa"/>
            <w:tcBorders>
              <w:top w:val="nil"/>
              <w:left w:val="nil"/>
              <w:bottom w:val="single" w:sz="4" w:space="0" w:color="C0C0C0"/>
              <w:right w:val="single" w:sz="4" w:space="0" w:color="C0C0C0"/>
            </w:tcBorders>
            <w:shd w:val="clear" w:color="000000" w:fill="D7EAD3"/>
            <w:vAlign w:val="center"/>
            <w:hideMark/>
          </w:tcPr>
          <w:p w14:paraId="7D3A6D2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619,91</w:t>
            </w:r>
          </w:p>
        </w:tc>
        <w:tc>
          <w:tcPr>
            <w:tcW w:w="1976" w:type="dxa"/>
            <w:tcBorders>
              <w:top w:val="nil"/>
              <w:left w:val="nil"/>
              <w:bottom w:val="single" w:sz="4" w:space="0" w:color="C0C0C0"/>
              <w:right w:val="single" w:sz="4" w:space="0" w:color="C0C0C0"/>
            </w:tcBorders>
            <w:shd w:val="clear" w:color="000000" w:fill="D7EAD3"/>
            <w:vAlign w:val="center"/>
            <w:hideMark/>
          </w:tcPr>
          <w:p w14:paraId="457A909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899,58</w:t>
            </w:r>
          </w:p>
        </w:tc>
        <w:tc>
          <w:tcPr>
            <w:tcW w:w="1396" w:type="dxa"/>
            <w:tcBorders>
              <w:top w:val="nil"/>
              <w:left w:val="nil"/>
              <w:bottom w:val="single" w:sz="4" w:space="0" w:color="C0C0C0"/>
              <w:right w:val="single" w:sz="4" w:space="0" w:color="C0C0C0"/>
            </w:tcBorders>
            <w:shd w:val="clear" w:color="000000" w:fill="D7EAD3"/>
            <w:vAlign w:val="center"/>
            <w:hideMark/>
          </w:tcPr>
          <w:p w14:paraId="0A0AC54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449,79</w:t>
            </w:r>
          </w:p>
        </w:tc>
        <w:tc>
          <w:tcPr>
            <w:tcW w:w="1376" w:type="dxa"/>
            <w:tcBorders>
              <w:top w:val="nil"/>
              <w:left w:val="nil"/>
              <w:bottom w:val="single" w:sz="4" w:space="0" w:color="C0C0C0"/>
              <w:right w:val="single" w:sz="4" w:space="0" w:color="C0C0C0"/>
            </w:tcBorders>
            <w:shd w:val="clear" w:color="000000" w:fill="D7EAD3"/>
            <w:vAlign w:val="center"/>
            <w:hideMark/>
          </w:tcPr>
          <w:p w14:paraId="5A3E2FD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449,79</w:t>
            </w:r>
          </w:p>
        </w:tc>
        <w:tc>
          <w:tcPr>
            <w:tcW w:w="5436" w:type="dxa"/>
            <w:tcBorders>
              <w:top w:val="nil"/>
              <w:left w:val="nil"/>
              <w:bottom w:val="single" w:sz="4" w:space="0" w:color="C0C0C0"/>
              <w:right w:val="single" w:sz="4" w:space="0" w:color="C0C0C0"/>
            </w:tcBorders>
            <w:shd w:val="clear" w:color="000000" w:fill="FFFFCC"/>
            <w:vAlign w:val="center"/>
            <w:hideMark/>
          </w:tcPr>
          <w:p w14:paraId="1EBF4F03"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49D5D367" w14:textId="77777777" w:rsidTr="00455427">
        <w:trPr>
          <w:trHeight w:val="1020"/>
          <w:jc w:val="center"/>
        </w:trPr>
        <w:tc>
          <w:tcPr>
            <w:tcW w:w="574" w:type="dxa"/>
            <w:tcBorders>
              <w:top w:val="nil"/>
              <w:left w:val="nil"/>
              <w:bottom w:val="nil"/>
              <w:right w:val="nil"/>
            </w:tcBorders>
            <w:shd w:val="clear" w:color="000000" w:fill="FABF8F"/>
            <w:noWrap/>
            <w:vAlign w:val="center"/>
            <w:hideMark/>
          </w:tcPr>
          <w:p w14:paraId="371DA9F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080D4AEF"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100782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3.3.4.1.1</w:t>
            </w:r>
          </w:p>
        </w:tc>
        <w:tc>
          <w:tcPr>
            <w:tcW w:w="5606" w:type="dxa"/>
            <w:tcBorders>
              <w:top w:val="nil"/>
              <w:left w:val="nil"/>
              <w:bottom w:val="single" w:sz="4" w:space="0" w:color="C0C0C0"/>
              <w:right w:val="single" w:sz="4" w:space="0" w:color="C0C0C0"/>
            </w:tcBorders>
            <w:shd w:val="clear" w:color="auto" w:fill="auto"/>
            <w:vAlign w:val="center"/>
            <w:hideMark/>
          </w:tcPr>
          <w:p w14:paraId="0A0D8ADE"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Тариф на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44952A4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руб/кВт.ч</w:t>
            </w:r>
          </w:p>
        </w:tc>
        <w:tc>
          <w:tcPr>
            <w:tcW w:w="1910" w:type="dxa"/>
            <w:tcBorders>
              <w:top w:val="nil"/>
              <w:left w:val="nil"/>
              <w:bottom w:val="single" w:sz="4" w:space="0" w:color="C0C0C0"/>
              <w:right w:val="single" w:sz="4" w:space="0" w:color="C0C0C0"/>
            </w:tcBorders>
            <w:shd w:val="clear" w:color="000000" w:fill="FFFFCC"/>
            <w:vAlign w:val="center"/>
            <w:hideMark/>
          </w:tcPr>
          <w:p w14:paraId="2984FED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3,78</w:t>
            </w:r>
          </w:p>
        </w:tc>
        <w:tc>
          <w:tcPr>
            <w:tcW w:w="1773" w:type="dxa"/>
            <w:tcBorders>
              <w:top w:val="nil"/>
              <w:left w:val="nil"/>
              <w:bottom w:val="single" w:sz="4" w:space="0" w:color="C0C0C0"/>
              <w:right w:val="single" w:sz="4" w:space="0" w:color="C0C0C0"/>
            </w:tcBorders>
            <w:shd w:val="clear" w:color="000000" w:fill="FFFFCC"/>
            <w:vAlign w:val="center"/>
            <w:hideMark/>
          </w:tcPr>
          <w:p w14:paraId="6E32447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3,96</w:t>
            </w:r>
          </w:p>
        </w:tc>
        <w:tc>
          <w:tcPr>
            <w:tcW w:w="1853" w:type="dxa"/>
            <w:tcBorders>
              <w:top w:val="nil"/>
              <w:left w:val="nil"/>
              <w:bottom w:val="single" w:sz="4" w:space="0" w:color="C0C0C0"/>
              <w:right w:val="single" w:sz="4" w:space="0" w:color="C0C0C0"/>
            </w:tcBorders>
            <w:shd w:val="clear" w:color="000000" w:fill="FFFFCC"/>
            <w:vAlign w:val="center"/>
            <w:hideMark/>
          </w:tcPr>
          <w:p w14:paraId="197A784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4,06</w:t>
            </w:r>
          </w:p>
        </w:tc>
        <w:tc>
          <w:tcPr>
            <w:tcW w:w="2056" w:type="dxa"/>
            <w:tcBorders>
              <w:top w:val="nil"/>
              <w:left w:val="nil"/>
              <w:bottom w:val="single" w:sz="4" w:space="0" w:color="C0C0C0"/>
              <w:right w:val="single" w:sz="4" w:space="0" w:color="C0C0C0"/>
            </w:tcBorders>
            <w:shd w:val="clear" w:color="000000" w:fill="FFFFCC"/>
            <w:vAlign w:val="center"/>
            <w:hideMark/>
          </w:tcPr>
          <w:p w14:paraId="0A661CC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4,29</w:t>
            </w:r>
          </w:p>
        </w:tc>
        <w:tc>
          <w:tcPr>
            <w:tcW w:w="1976" w:type="dxa"/>
            <w:tcBorders>
              <w:top w:val="nil"/>
              <w:left w:val="nil"/>
              <w:bottom w:val="single" w:sz="4" w:space="0" w:color="C0C0C0"/>
              <w:right w:val="single" w:sz="4" w:space="0" w:color="C0C0C0"/>
            </w:tcBorders>
            <w:shd w:val="clear" w:color="000000" w:fill="FFFFCC"/>
            <w:vAlign w:val="center"/>
            <w:hideMark/>
          </w:tcPr>
          <w:p w14:paraId="0A6AF35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5,33</w:t>
            </w:r>
          </w:p>
        </w:tc>
        <w:tc>
          <w:tcPr>
            <w:tcW w:w="1396" w:type="dxa"/>
            <w:tcBorders>
              <w:top w:val="nil"/>
              <w:left w:val="nil"/>
              <w:bottom w:val="single" w:sz="4" w:space="0" w:color="C0C0C0"/>
              <w:right w:val="single" w:sz="4" w:space="0" w:color="C0C0C0"/>
            </w:tcBorders>
            <w:shd w:val="clear" w:color="000000" w:fill="D7EAD3"/>
            <w:vAlign w:val="center"/>
            <w:hideMark/>
          </w:tcPr>
          <w:p w14:paraId="4405D31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5,33</w:t>
            </w:r>
          </w:p>
        </w:tc>
        <w:tc>
          <w:tcPr>
            <w:tcW w:w="1376" w:type="dxa"/>
            <w:tcBorders>
              <w:top w:val="nil"/>
              <w:left w:val="nil"/>
              <w:bottom w:val="single" w:sz="4" w:space="0" w:color="C0C0C0"/>
              <w:right w:val="single" w:sz="4" w:space="0" w:color="C0C0C0"/>
            </w:tcBorders>
            <w:shd w:val="clear" w:color="000000" w:fill="D7EAD3"/>
            <w:vAlign w:val="center"/>
            <w:hideMark/>
          </w:tcPr>
          <w:p w14:paraId="2E7F7FE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5,33</w:t>
            </w:r>
          </w:p>
        </w:tc>
        <w:tc>
          <w:tcPr>
            <w:tcW w:w="5436" w:type="dxa"/>
            <w:tcBorders>
              <w:top w:val="nil"/>
              <w:left w:val="nil"/>
              <w:bottom w:val="single" w:sz="4" w:space="0" w:color="C0C0C0"/>
              <w:right w:val="single" w:sz="4" w:space="0" w:color="C0C0C0"/>
            </w:tcBorders>
            <w:shd w:val="clear" w:color="000000" w:fill="FFFFCC"/>
            <w:vAlign w:val="center"/>
            <w:hideMark/>
          </w:tcPr>
          <w:p w14:paraId="6C59BDDE" w14:textId="77777777" w:rsidR="00D8369E" w:rsidRPr="00D8369E" w:rsidRDefault="00D8369E" w:rsidP="00D8369E">
            <w:pPr>
              <w:rPr>
                <w:rFonts w:ascii="Tahoma" w:hAnsi="Tahoma" w:cs="Tahoma"/>
                <w:sz w:val="11"/>
                <w:szCs w:val="11"/>
              </w:rPr>
            </w:pPr>
            <w:r w:rsidRPr="00D8369E">
              <w:rPr>
                <w:rFonts w:ascii="Tahoma" w:hAnsi="Tahoma" w:cs="Tahoma"/>
                <w:sz w:val="11"/>
                <w:szCs w:val="11"/>
              </w:rPr>
              <w:t>По факту 2020 года с учетом ИЦП Минэкономразвития России на 2021 год 103,4%, на 2022 год -103,5%</w:t>
            </w:r>
          </w:p>
        </w:tc>
      </w:tr>
      <w:tr w:rsidR="00D8369E" w:rsidRPr="00455427" w14:paraId="69808741" w14:textId="77777777" w:rsidTr="00455427">
        <w:trPr>
          <w:trHeight w:val="600"/>
          <w:jc w:val="center"/>
        </w:trPr>
        <w:tc>
          <w:tcPr>
            <w:tcW w:w="574" w:type="dxa"/>
            <w:tcBorders>
              <w:top w:val="nil"/>
              <w:left w:val="nil"/>
              <w:bottom w:val="nil"/>
              <w:right w:val="nil"/>
            </w:tcBorders>
            <w:shd w:val="clear" w:color="000000" w:fill="FABF8F"/>
            <w:noWrap/>
            <w:vAlign w:val="center"/>
            <w:hideMark/>
          </w:tcPr>
          <w:p w14:paraId="2B1BE3A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67F9FB5F"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C2D6D0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3.3.4.1.2</w:t>
            </w:r>
          </w:p>
        </w:tc>
        <w:tc>
          <w:tcPr>
            <w:tcW w:w="5606" w:type="dxa"/>
            <w:tcBorders>
              <w:top w:val="nil"/>
              <w:left w:val="nil"/>
              <w:bottom w:val="single" w:sz="4" w:space="0" w:color="C0C0C0"/>
              <w:right w:val="single" w:sz="4" w:space="0" w:color="C0C0C0"/>
            </w:tcBorders>
            <w:shd w:val="clear" w:color="auto" w:fill="auto"/>
            <w:vAlign w:val="center"/>
            <w:hideMark/>
          </w:tcPr>
          <w:p w14:paraId="75BDDAD2"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Объем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0F80AC9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кВт.ч</w:t>
            </w:r>
          </w:p>
        </w:tc>
        <w:tc>
          <w:tcPr>
            <w:tcW w:w="1910" w:type="dxa"/>
            <w:tcBorders>
              <w:top w:val="nil"/>
              <w:left w:val="nil"/>
              <w:bottom w:val="single" w:sz="4" w:space="0" w:color="C0C0C0"/>
              <w:right w:val="single" w:sz="4" w:space="0" w:color="C0C0C0"/>
            </w:tcBorders>
            <w:shd w:val="clear" w:color="000000" w:fill="FFFFCC"/>
            <w:vAlign w:val="center"/>
            <w:hideMark/>
          </w:tcPr>
          <w:p w14:paraId="5669F1E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48,19</w:t>
            </w:r>
          </w:p>
        </w:tc>
        <w:tc>
          <w:tcPr>
            <w:tcW w:w="1773" w:type="dxa"/>
            <w:tcBorders>
              <w:top w:val="nil"/>
              <w:left w:val="nil"/>
              <w:bottom w:val="single" w:sz="4" w:space="0" w:color="C0C0C0"/>
              <w:right w:val="single" w:sz="4" w:space="0" w:color="C0C0C0"/>
            </w:tcBorders>
            <w:shd w:val="clear" w:color="000000" w:fill="FFFFCC"/>
            <w:vAlign w:val="center"/>
            <w:hideMark/>
          </w:tcPr>
          <w:p w14:paraId="3971E49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144,57</w:t>
            </w:r>
          </w:p>
        </w:tc>
        <w:tc>
          <w:tcPr>
            <w:tcW w:w="1853" w:type="dxa"/>
            <w:tcBorders>
              <w:top w:val="nil"/>
              <w:left w:val="nil"/>
              <w:bottom w:val="single" w:sz="4" w:space="0" w:color="C0C0C0"/>
              <w:right w:val="single" w:sz="4" w:space="0" w:color="C0C0C0"/>
            </w:tcBorders>
            <w:shd w:val="clear" w:color="000000" w:fill="FFFFCC"/>
            <w:vAlign w:val="center"/>
            <w:hideMark/>
          </w:tcPr>
          <w:p w14:paraId="615C2FA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144,57</w:t>
            </w:r>
          </w:p>
        </w:tc>
        <w:tc>
          <w:tcPr>
            <w:tcW w:w="2056" w:type="dxa"/>
            <w:tcBorders>
              <w:top w:val="nil"/>
              <w:left w:val="nil"/>
              <w:bottom w:val="single" w:sz="4" w:space="0" w:color="C0C0C0"/>
              <w:right w:val="single" w:sz="4" w:space="0" w:color="C0C0C0"/>
            </w:tcBorders>
            <w:shd w:val="clear" w:color="000000" w:fill="FFFFCC"/>
            <w:vAlign w:val="center"/>
            <w:hideMark/>
          </w:tcPr>
          <w:p w14:paraId="289C101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144,57</w:t>
            </w:r>
          </w:p>
        </w:tc>
        <w:tc>
          <w:tcPr>
            <w:tcW w:w="1976" w:type="dxa"/>
            <w:tcBorders>
              <w:top w:val="nil"/>
              <w:left w:val="nil"/>
              <w:bottom w:val="single" w:sz="4" w:space="0" w:color="C0C0C0"/>
              <w:right w:val="single" w:sz="4" w:space="0" w:color="C0C0C0"/>
            </w:tcBorders>
            <w:shd w:val="clear" w:color="000000" w:fill="FFFFCC"/>
            <w:vAlign w:val="center"/>
            <w:hideMark/>
          </w:tcPr>
          <w:p w14:paraId="06227C6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168,81</w:t>
            </w:r>
          </w:p>
        </w:tc>
        <w:tc>
          <w:tcPr>
            <w:tcW w:w="1396" w:type="dxa"/>
            <w:tcBorders>
              <w:top w:val="nil"/>
              <w:left w:val="nil"/>
              <w:bottom w:val="single" w:sz="4" w:space="0" w:color="C0C0C0"/>
              <w:right w:val="single" w:sz="4" w:space="0" w:color="C0C0C0"/>
            </w:tcBorders>
            <w:shd w:val="clear" w:color="000000" w:fill="D7EAD3"/>
            <w:vAlign w:val="center"/>
            <w:hideMark/>
          </w:tcPr>
          <w:p w14:paraId="740B55C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84,41</w:t>
            </w:r>
          </w:p>
        </w:tc>
        <w:tc>
          <w:tcPr>
            <w:tcW w:w="1376" w:type="dxa"/>
            <w:tcBorders>
              <w:top w:val="nil"/>
              <w:left w:val="nil"/>
              <w:bottom w:val="single" w:sz="4" w:space="0" w:color="C0C0C0"/>
              <w:right w:val="single" w:sz="4" w:space="0" w:color="C0C0C0"/>
            </w:tcBorders>
            <w:shd w:val="clear" w:color="000000" w:fill="D7EAD3"/>
            <w:vAlign w:val="center"/>
            <w:hideMark/>
          </w:tcPr>
          <w:p w14:paraId="71E6B5B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84,41</w:t>
            </w:r>
          </w:p>
        </w:tc>
        <w:tc>
          <w:tcPr>
            <w:tcW w:w="5436" w:type="dxa"/>
            <w:tcBorders>
              <w:top w:val="nil"/>
              <w:left w:val="nil"/>
              <w:bottom w:val="single" w:sz="4" w:space="0" w:color="C0C0C0"/>
              <w:right w:val="single" w:sz="4" w:space="0" w:color="C0C0C0"/>
            </w:tcBorders>
            <w:shd w:val="clear" w:color="000000" w:fill="FFFFCC"/>
            <w:vAlign w:val="center"/>
            <w:hideMark/>
          </w:tcPr>
          <w:p w14:paraId="3AD71D01" w14:textId="77777777" w:rsidR="00D8369E" w:rsidRPr="00D8369E" w:rsidRDefault="00D8369E" w:rsidP="00D8369E">
            <w:pPr>
              <w:rPr>
                <w:rFonts w:ascii="Tahoma" w:hAnsi="Tahoma" w:cs="Tahoma"/>
                <w:sz w:val="11"/>
                <w:szCs w:val="11"/>
              </w:rPr>
            </w:pPr>
            <w:r w:rsidRPr="00D8369E">
              <w:rPr>
                <w:rFonts w:ascii="Tahoma" w:hAnsi="Tahoma" w:cs="Tahoma"/>
                <w:sz w:val="11"/>
                <w:szCs w:val="11"/>
              </w:rPr>
              <w:t>исходя из утвержденного удельного расхода в доле распределения по видам напряжения по факту 2020 года</w:t>
            </w:r>
          </w:p>
        </w:tc>
      </w:tr>
      <w:tr w:rsidR="00D8369E" w:rsidRPr="00455427" w14:paraId="390AB5A0" w14:textId="77777777" w:rsidTr="00455427">
        <w:trPr>
          <w:trHeight w:val="330"/>
          <w:jc w:val="center"/>
        </w:trPr>
        <w:tc>
          <w:tcPr>
            <w:tcW w:w="574" w:type="dxa"/>
            <w:tcBorders>
              <w:top w:val="nil"/>
              <w:left w:val="nil"/>
              <w:bottom w:val="nil"/>
              <w:right w:val="nil"/>
            </w:tcBorders>
            <w:shd w:val="clear" w:color="000000" w:fill="FABF8F"/>
            <w:noWrap/>
            <w:vAlign w:val="center"/>
            <w:hideMark/>
          </w:tcPr>
          <w:p w14:paraId="02D1A4E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3FB0E98C"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0FC645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3.3.4.2</w:t>
            </w:r>
          </w:p>
        </w:tc>
        <w:tc>
          <w:tcPr>
            <w:tcW w:w="5606" w:type="dxa"/>
            <w:tcBorders>
              <w:top w:val="nil"/>
              <w:left w:val="nil"/>
              <w:bottom w:val="single" w:sz="4" w:space="0" w:color="C0C0C0"/>
              <w:right w:val="single" w:sz="4" w:space="0" w:color="C0C0C0"/>
            </w:tcBorders>
            <w:shd w:val="clear" w:color="auto" w:fill="auto"/>
            <w:vAlign w:val="center"/>
            <w:hideMark/>
          </w:tcPr>
          <w:p w14:paraId="6DA2758F" w14:textId="77777777" w:rsidR="00D8369E" w:rsidRPr="00D8369E" w:rsidRDefault="00D8369E" w:rsidP="00D8369E">
            <w:pPr>
              <w:ind w:firstLineChars="300" w:firstLine="331"/>
              <w:rPr>
                <w:rFonts w:ascii="Tahoma" w:hAnsi="Tahoma" w:cs="Tahoma"/>
                <w:b/>
                <w:bCs/>
                <w:sz w:val="11"/>
                <w:szCs w:val="11"/>
              </w:rPr>
            </w:pPr>
            <w:r w:rsidRPr="00D8369E">
              <w:rPr>
                <w:rFonts w:ascii="Tahoma" w:hAnsi="Tahoma" w:cs="Tahoma"/>
                <w:b/>
                <w:bCs/>
                <w:sz w:val="11"/>
                <w:szCs w:val="11"/>
              </w:rPr>
              <w:t>Заявленная мощность по ВН (110 кВ и выше)</w:t>
            </w:r>
          </w:p>
        </w:tc>
        <w:tc>
          <w:tcPr>
            <w:tcW w:w="1137" w:type="dxa"/>
            <w:tcBorders>
              <w:top w:val="nil"/>
              <w:left w:val="nil"/>
              <w:bottom w:val="single" w:sz="4" w:space="0" w:color="C0C0C0"/>
              <w:right w:val="single" w:sz="4" w:space="0" w:color="C0C0C0"/>
            </w:tcBorders>
            <w:shd w:val="clear" w:color="auto" w:fill="auto"/>
            <w:vAlign w:val="center"/>
            <w:hideMark/>
          </w:tcPr>
          <w:p w14:paraId="0C84D6E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5F34325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707CA4D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53" w:type="dxa"/>
            <w:tcBorders>
              <w:top w:val="nil"/>
              <w:left w:val="nil"/>
              <w:bottom w:val="single" w:sz="4" w:space="0" w:color="C0C0C0"/>
              <w:right w:val="single" w:sz="4" w:space="0" w:color="C0C0C0"/>
            </w:tcBorders>
            <w:shd w:val="clear" w:color="000000" w:fill="D7EAD3"/>
            <w:vAlign w:val="center"/>
            <w:hideMark/>
          </w:tcPr>
          <w:p w14:paraId="78CDFAB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2056" w:type="dxa"/>
            <w:tcBorders>
              <w:top w:val="nil"/>
              <w:left w:val="nil"/>
              <w:bottom w:val="single" w:sz="4" w:space="0" w:color="C0C0C0"/>
              <w:right w:val="single" w:sz="4" w:space="0" w:color="C0C0C0"/>
            </w:tcBorders>
            <w:shd w:val="clear" w:color="000000" w:fill="D7EAD3"/>
            <w:vAlign w:val="center"/>
            <w:hideMark/>
          </w:tcPr>
          <w:p w14:paraId="11183A7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976" w:type="dxa"/>
            <w:tcBorders>
              <w:top w:val="nil"/>
              <w:left w:val="nil"/>
              <w:bottom w:val="single" w:sz="4" w:space="0" w:color="C0C0C0"/>
              <w:right w:val="single" w:sz="4" w:space="0" w:color="C0C0C0"/>
            </w:tcBorders>
            <w:shd w:val="clear" w:color="000000" w:fill="D7EAD3"/>
            <w:vAlign w:val="center"/>
            <w:hideMark/>
          </w:tcPr>
          <w:p w14:paraId="6988989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3851AD4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0710B8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7BD5181B"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304AD7B4"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6AE691A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2A6F1F18"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408AAC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3.3.4.2.1</w:t>
            </w:r>
          </w:p>
        </w:tc>
        <w:tc>
          <w:tcPr>
            <w:tcW w:w="5606" w:type="dxa"/>
            <w:tcBorders>
              <w:top w:val="nil"/>
              <w:left w:val="nil"/>
              <w:bottom w:val="single" w:sz="4" w:space="0" w:color="C0C0C0"/>
              <w:right w:val="single" w:sz="4" w:space="0" w:color="C0C0C0"/>
            </w:tcBorders>
            <w:shd w:val="clear" w:color="auto" w:fill="auto"/>
            <w:vAlign w:val="center"/>
            <w:hideMark/>
          </w:tcPr>
          <w:p w14:paraId="5B8C133E"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Тариф на заявленную мощность</w:t>
            </w:r>
          </w:p>
        </w:tc>
        <w:tc>
          <w:tcPr>
            <w:tcW w:w="1137" w:type="dxa"/>
            <w:tcBorders>
              <w:top w:val="nil"/>
              <w:left w:val="nil"/>
              <w:bottom w:val="single" w:sz="4" w:space="0" w:color="C0C0C0"/>
              <w:right w:val="single" w:sz="4" w:space="0" w:color="C0C0C0"/>
            </w:tcBorders>
            <w:shd w:val="clear" w:color="auto" w:fill="auto"/>
            <w:vAlign w:val="center"/>
            <w:hideMark/>
          </w:tcPr>
          <w:p w14:paraId="27CB1CE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руб/кВт.мес</w:t>
            </w:r>
          </w:p>
        </w:tc>
        <w:tc>
          <w:tcPr>
            <w:tcW w:w="1910" w:type="dxa"/>
            <w:tcBorders>
              <w:top w:val="nil"/>
              <w:left w:val="nil"/>
              <w:bottom w:val="single" w:sz="4" w:space="0" w:color="C0C0C0"/>
              <w:right w:val="single" w:sz="4" w:space="0" w:color="C0C0C0"/>
            </w:tcBorders>
            <w:shd w:val="clear" w:color="000000" w:fill="FFFFCC"/>
            <w:vAlign w:val="center"/>
            <w:hideMark/>
          </w:tcPr>
          <w:p w14:paraId="3620623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1363EC5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7B6D6BD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2FCFDCF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545CEE4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0C2E385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43448E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44DEBECF"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2C7EF00B" w14:textId="77777777" w:rsidTr="00455427">
        <w:trPr>
          <w:trHeight w:val="300"/>
          <w:jc w:val="center"/>
        </w:trPr>
        <w:tc>
          <w:tcPr>
            <w:tcW w:w="574" w:type="dxa"/>
            <w:tcBorders>
              <w:top w:val="nil"/>
              <w:left w:val="nil"/>
              <w:bottom w:val="nil"/>
              <w:right w:val="nil"/>
            </w:tcBorders>
            <w:shd w:val="clear" w:color="000000" w:fill="FABF8F"/>
            <w:noWrap/>
            <w:vAlign w:val="center"/>
            <w:hideMark/>
          </w:tcPr>
          <w:p w14:paraId="4241D953"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ЭР</w:t>
            </w:r>
          </w:p>
        </w:tc>
        <w:tc>
          <w:tcPr>
            <w:tcW w:w="513" w:type="dxa"/>
            <w:tcBorders>
              <w:top w:val="nil"/>
              <w:left w:val="nil"/>
              <w:bottom w:val="nil"/>
              <w:right w:val="nil"/>
            </w:tcBorders>
            <w:shd w:val="clear" w:color="auto" w:fill="auto"/>
            <w:vAlign w:val="center"/>
            <w:hideMark/>
          </w:tcPr>
          <w:p w14:paraId="733B232F"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EC1C0B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3.3.4.2.2</w:t>
            </w:r>
          </w:p>
        </w:tc>
        <w:tc>
          <w:tcPr>
            <w:tcW w:w="5606" w:type="dxa"/>
            <w:tcBorders>
              <w:top w:val="nil"/>
              <w:left w:val="nil"/>
              <w:bottom w:val="single" w:sz="4" w:space="0" w:color="C0C0C0"/>
              <w:right w:val="single" w:sz="4" w:space="0" w:color="C0C0C0"/>
            </w:tcBorders>
            <w:shd w:val="clear" w:color="auto" w:fill="auto"/>
            <w:vAlign w:val="center"/>
            <w:hideMark/>
          </w:tcPr>
          <w:p w14:paraId="2A0A9255" w14:textId="77777777" w:rsidR="00D8369E" w:rsidRPr="00D8369E" w:rsidRDefault="00D8369E" w:rsidP="00D8369E">
            <w:pPr>
              <w:ind w:firstLineChars="400" w:firstLine="440"/>
              <w:rPr>
                <w:rFonts w:ascii="Tahoma" w:hAnsi="Tahoma" w:cs="Tahoma"/>
                <w:sz w:val="11"/>
                <w:szCs w:val="11"/>
              </w:rPr>
            </w:pPr>
            <w:r w:rsidRPr="00D8369E">
              <w:rPr>
                <w:rFonts w:ascii="Tahoma" w:hAnsi="Tahoma" w:cs="Tahoma"/>
                <w:sz w:val="11"/>
                <w:szCs w:val="11"/>
              </w:rPr>
              <w:t>Годовой объем мощности</w:t>
            </w:r>
          </w:p>
        </w:tc>
        <w:tc>
          <w:tcPr>
            <w:tcW w:w="1137" w:type="dxa"/>
            <w:tcBorders>
              <w:top w:val="nil"/>
              <w:left w:val="nil"/>
              <w:bottom w:val="single" w:sz="4" w:space="0" w:color="C0C0C0"/>
              <w:right w:val="single" w:sz="4" w:space="0" w:color="C0C0C0"/>
            </w:tcBorders>
            <w:shd w:val="clear" w:color="auto" w:fill="auto"/>
            <w:vAlign w:val="center"/>
            <w:hideMark/>
          </w:tcPr>
          <w:p w14:paraId="729C91A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МВт</w:t>
            </w:r>
          </w:p>
        </w:tc>
        <w:tc>
          <w:tcPr>
            <w:tcW w:w="1910" w:type="dxa"/>
            <w:tcBorders>
              <w:top w:val="nil"/>
              <w:left w:val="nil"/>
              <w:bottom w:val="single" w:sz="4" w:space="0" w:color="C0C0C0"/>
              <w:right w:val="single" w:sz="4" w:space="0" w:color="C0C0C0"/>
            </w:tcBorders>
            <w:shd w:val="clear" w:color="000000" w:fill="FFFFCC"/>
            <w:vAlign w:val="center"/>
            <w:hideMark/>
          </w:tcPr>
          <w:p w14:paraId="7B8CBE8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6175716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718C066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23DDBD8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0CBC114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25EE82B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A1A793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74A9ADD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02DA4481" w14:textId="77777777" w:rsidTr="00455427">
        <w:trPr>
          <w:trHeight w:val="750"/>
          <w:jc w:val="center"/>
        </w:trPr>
        <w:tc>
          <w:tcPr>
            <w:tcW w:w="574" w:type="dxa"/>
            <w:tcBorders>
              <w:top w:val="nil"/>
              <w:left w:val="nil"/>
              <w:bottom w:val="nil"/>
              <w:right w:val="nil"/>
            </w:tcBorders>
            <w:shd w:val="clear" w:color="000000" w:fill="FFFF00"/>
            <w:noWrap/>
            <w:vAlign w:val="center"/>
            <w:hideMark/>
          </w:tcPr>
          <w:p w14:paraId="1CCB8ED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4834AF51"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8369A0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w:t>
            </w:r>
          </w:p>
        </w:tc>
        <w:tc>
          <w:tcPr>
            <w:tcW w:w="5606" w:type="dxa"/>
            <w:tcBorders>
              <w:top w:val="nil"/>
              <w:left w:val="nil"/>
              <w:bottom w:val="single" w:sz="4" w:space="0" w:color="C0C0C0"/>
              <w:right w:val="single" w:sz="4" w:space="0" w:color="C0C0C0"/>
            </w:tcBorders>
            <w:shd w:val="clear" w:color="auto" w:fill="auto"/>
            <w:vAlign w:val="center"/>
            <w:hideMark/>
          </w:tcPr>
          <w:p w14:paraId="51BF0190"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Расходы на оплату труда основного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27ABCC0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04BFE74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2 405,00</w:t>
            </w:r>
          </w:p>
        </w:tc>
        <w:tc>
          <w:tcPr>
            <w:tcW w:w="1773" w:type="dxa"/>
            <w:tcBorders>
              <w:top w:val="nil"/>
              <w:left w:val="nil"/>
              <w:bottom w:val="single" w:sz="4" w:space="0" w:color="C0C0C0"/>
              <w:right w:val="single" w:sz="4" w:space="0" w:color="C0C0C0"/>
            </w:tcBorders>
            <w:shd w:val="clear" w:color="000000" w:fill="FFFFCC"/>
            <w:vAlign w:val="center"/>
            <w:hideMark/>
          </w:tcPr>
          <w:p w14:paraId="5118D02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7 215,01</w:t>
            </w:r>
          </w:p>
        </w:tc>
        <w:tc>
          <w:tcPr>
            <w:tcW w:w="1853" w:type="dxa"/>
            <w:tcBorders>
              <w:top w:val="nil"/>
              <w:left w:val="nil"/>
              <w:bottom w:val="single" w:sz="4" w:space="0" w:color="C0C0C0"/>
              <w:right w:val="single" w:sz="4" w:space="0" w:color="C0C0C0"/>
            </w:tcBorders>
            <w:shd w:val="clear" w:color="000000" w:fill="FFFFCC"/>
            <w:vAlign w:val="center"/>
            <w:hideMark/>
          </w:tcPr>
          <w:p w14:paraId="3FF76DC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7 400,00</w:t>
            </w:r>
          </w:p>
        </w:tc>
        <w:tc>
          <w:tcPr>
            <w:tcW w:w="2056" w:type="dxa"/>
            <w:tcBorders>
              <w:top w:val="nil"/>
              <w:left w:val="nil"/>
              <w:bottom w:val="single" w:sz="4" w:space="0" w:color="C0C0C0"/>
              <w:right w:val="single" w:sz="4" w:space="0" w:color="C0C0C0"/>
            </w:tcBorders>
            <w:shd w:val="clear" w:color="000000" w:fill="FFFFCC"/>
            <w:vAlign w:val="center"/>
            <w:hideMark/>
          </w:tcPr>
          <w:p w14:paraId="123BF2F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7 626,39</w:t>
            </w:r>
          </w:p>
        </w:tc>
        <w:tc>
          <w:tcPr>
            <w:tcW w:w="1976" w:type="dxa"/>
            <w:tcBorders>
              <w:top w:val="nil"/>
              <w:left w:val="nil"/>
              <w:bottom w:val="single" w:sz="4" w:space="0" w:color="C0C0C0"/>
              <w:right w:val="single" w:sz="4" w:space="0" w:color="C0C0C0"/>
            </w:tcBorders>
            <w:shd w:val="clear" w:color="000000" w:fill="FFFFCC"/>
            <w:vAlign w:val="center"/>
            <w:hideMark/>
          </w:tcPr>
          <w:p w14:paraId="20E4CEF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7 818,03</w:t>
            </w:r>
          </w:p>
        </w:tc>
        <w:tc>
          <w:tcPr>
            <w:tcW w:w="1396" w:type="dxa"/>
            <w:tcBorders>
              <w:top w:val="nil"/>
              <w:left w:val="nil"/>
              <w:bottom w:val="single" w:sz="4" w:space="0" w:color="C0C0C0"/>
              <w:right w:val="single" w:sz="4" w:space="0" w:color="C0C0C0"/>
            </w:tcBorders>
            <w:shd w:val="clear" w:color="000000" w:fill="D7EAD3"/>
            <w:vAlign w:val="center"/>
            <w:hideMark/>
          </w:tcPr>
          <w:p w14:paraId="04E590E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3 163,51</w:t>
            </w:r>
          </w:p>
        </w:tc>
        <w:tc>
          <w:tcPr>
            <w:tcW w:w="1376" w:type="dxa"/>
            <w:tcBorders>
              <w:top w:val="nil"/>
              <w:left w:val="nil"/>
              <w:bottom w:val="single" w:sz="4" w:space="0" w:color="C0C0C0"/>
              <w:right w:val="single" w:sz="4" w:space="0" w:color="C0C0C0"/>
            </w:tcBorders>
            <w:shd w:val="clear" w:color="000000" w:fill="D7EAD3"/>
            <w:vAlign w:val="center"/>
            <w:hideMark/>
          </w:tcPr>
          <w:p w14:paraId="75F4FBA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4 654,51</w:t>
            </w:r>
          </w:p>
        </w:tc>
        <w:tc>
          <w:tcPr>
            <w:tcW w:w="5436" w:type="dxa"/>
            <w:vMerge w:val="restart"/>
            <w:tcBorders>
              <w:top w:val="nil"/>
              <w:left w:val="nil"/>
              <w:bottom w:val="nil"/>
              <w:right w:val="single" w:sz="4" w:space="0" w:color="C0C0C0"/>
            </w:tcBorders>
            <w:shd w:val="clear" w:color="000000" w:fill="FFFFCC"/>
            <w:vAlign w:val="center"/>
            <w:hideMark/>
          </w:tcPr>
          <w:p w14:paraId="5268358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Рассчитано исходя из базового уровня операционных расходов 2020 с применением ИПЦ Минэкономразвития России  на 2021 год-106,0%, индекса эффективности 1%,ИПЦ Минэкономразвития России  на 2022 -104,3%, индекса эффективности -1%</w:t>
            </w:r>
          </w:p>
        </w:tc>
      </w:tr>
      <w:tr w:rsidR="00D8369E" w:rsidRPr="00455427" w14:paraId="5781B201"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0A82AEC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513" w:type="dxa"/>
            <w:tcBorders>
              <w:top w:val="nil"/>
              <w:left w:val="nil"/>
              <w:bottom w:val="nil"/>
              <w:right w:val="nil"/>
            </w:tcBorders>
            <w:shd w:val="clear" w:color="auto" w:fill="auto"/>
            <w:noWrap/>
            <w:vAlign w:val="bottom"/>
            <w:hideMark/>
          </w:tcPr>
          <w:p w14:paraId="5277DEB0"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BA6E0F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3.6.1</w:t>
            </w:r>
          </w:p>
        </w:tc>
        <w:tc>
          <w:tcPr>
            <w:tcW w:w="5606" w:type="dxa"/>
            <w:tcBorders>
              <w:top w:val="nil"/>
              <w:left w:val="nil"/>
              <w:bottom w:val="single" w:sz="4" w:space="0" w:color="C0C0C0"/>
              <w:right w:val="single" w:sz="4" w:space="0" w:color="C0C0C0"/>
            </w:tcBorders>
            <w:shd w:val="clear" w:color="auto" w:fill="auto"/>
            <w:vAlign w:val="center"/>
            <w:hideMark/>
          </w:tcPr>
          <w:p w14:paraId="2C1148E3"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2E25E82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w:t>
            </w:r>
          </w:p>
        </w:tc>
        <w:tc>
          <w:tcPr>
            <w:tcW w:w="1910" w:type="dxa"/>
            <w:tcBorders>
              <w:top w:val="nil"/>
              <w:left w:val="nil"/>
              <w:bottom w:val="single" w:sz="4" w:space="0" w:color="C0C0C0"/>
              <w:right w:val="single" w:sz="4" w:space="0" w:color="C0C0C0"/>
            </w:tcBorders>
            <w:shd w:val="clear" w:color="000000" w:fill="D7EAD3"/>
            <w:vAlign w:val="center"/>
            <w:hideMark/>
          </w:tcPr>
          <w:p w14:paraId="7F4923F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6 910,92</w:t>
            </w:r>
          </w:p>
        </w:tc>
        <w:tc>
          <w:tcPr>
            <w:tcW w:w="1773" w:type="dxa"/>
            <w:tcBorders>
              <w:top w:val="nil"/>
              <w:left w:val="nil"/>
              <w:bottom w:val="single" w:sz="4" w:space="0" w:color="C0C0C0"/>
              <w:right w:val="single" w:sz="4" w:space="0" w:color="C0C0C0"/>
            </w:tcBorders>
            <w:shd w:val="clear" w:color="000000" w:fill="D7EAD3"/>
            <w:vAlign w:val="center"/>
            <w:hideMark/>
          </w:tcPr>
          <w:p w14:paraId="33F6CE1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20 732,77</w:t>
            </w:r>
          </w:p>
        </w:tc>
        <w:tc>
          <w:tcPr>
            <w:tcW w:w="1853" w:type="dxa"/>
            <w:tcBorders>
              <w:top w:val="nil"/>
              <w:left w:val="nil"/>
              <w:bottom w:val="single" w:sz="4" w:space="0" w:color="C0C0C0"/>
              <w:right w:val="single" w:sz="4" w:space="0" w:color="C0C0C0"/>
            </w:tcBorders>
            <w:shd w:val="clear" w:color="000000" w:fill="D7EAD3"/>
            <w:vAlign w:val="center"/>
            <w:hideMark/>
          </w:tcPr>
          <w:p w14:paraId="1E4C59B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21 264,36</w:t>
            </w:r>
          </w:p>
        </w:tc>
        <w:tc>
          <w:tcPr>
            <w:tcW w:w="2056" w:type="dxa"/>
            <w:tcBorders>
              <w:top w:val="nil"/>
              <w:left w:val="nil"/>
              <w:bottom w:val="single" w:sz="4" w:space="0" w:color="C0C0C0"/>
              <w:right w:val="single" w:sz="4" w:space="0" w:color="C0C0C0"/>
            </w:tcBorders>
            <w:shd w:val="clear" w:color="000000" w:fill="D7EAD3"/>
            <w:vAlign w:val="center"/>
            <w:hideMark/>
          </w:tcPr>
          <w:p w14:paraId="721983E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21 914,91</w:t>
            </w:r>
          </w:p>
        </w:tc>
        <w:tc>
          <w:tcPr>
            <w:tcW w:w="1976" w:type="dxa"/>
            <w:tcBorders>
              <w:top w:val="nil"/>
              <w:left w:val="nil"/>
              <w:bottom w:val="single" w:sz="4" w:space="0" w:color="C0C0C0"/>
              <w:right w:val="single" w:sz="4" w:space="0" w:color="C0C0C0"/>
            </w:tcBorders>
            <w:shd w:val="clear" w:color="000000" w:fill="D7EAD3"/>
            <w:vAlign w:val="center"/>
            <w:hideMark/>
          </w:tcPr>
          <w:p w14:paraId="57E66C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22 465,60</w:t>
            </w:r>
          </w:p>
        </w:tc>
        <w:tc>
          <w:tcPr>
            <w:tcW w:w="1396" w:type="dxa"/>
            <w:tcBorders>
              <w:top w:val="nil"/>
              <w:left w:val="nil"/>
              <w:bottom w:val="single" w:sz="4" w:space="0" w:color="C0C0C0"/>
              <w:right w:val="single" w:sz="4" w:space="0" w:color="C0C0C0"/>
            </w:tcBorders>
            <w:shd w:val="clear" w:color="000000" w:fill="D7EAD3"/>
            <w:vAlign w:val="center"/>
            <w:hideMark/>
          </w:tcPr>
          <w:p w14:paraId="3DE5980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18 181,12</w:t>
            </w:r>
          </w:p>
        </w:tc>
        <w:tc>
          <w:tcPr>
            <w:tcW w:w="1376" w:type="dxa"/>
            <w:tcBorders>
              <w:top w:val="nil"/>
              <w:left w:val="nil"/>
              <w:bottom w:val="single" w:sz="4" w:space="0" w:color="C0C0C0"/>
              <w:right w:val="single" w:sz="4" w:space="0" w:color="C0C0C0"/>
            </w:tcBorders>
            <w:shd w:val="clear" w:color="000000" w:fill="D7EAD3"/>
            <w:vAlign w:val="center"/>
            <w:hideMark/>
          </w:tcPr>
          <w:p w14:paraId="2C06EFF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26 750,08</w:t>
            </w:r>
          </w:p>
        </w:tc>
        <w:tc>
          <w:tcPr>
            <w:tcW w:w="5436" w:type="dxa"/>
            <w:vMerge/>
            <w:tcBorders>
              <w:top w:val="nil"/>
              <w:left w:val="nil"/>
              <w:bottom w:val="nil"/>
              <w:right w:val="single" w:sz="4" w:space="0" w:color="C0C0C0"/>
            </w:tcBorders>
            <w:vAlign w:val="center"/>
            <w:hideMark/>
          </w:tcPr>
          <w:p w14:paraId="21305D8D" w14:textId="77777777" w:rsidR="00D8369E" w:rsidRPr="00D8369E" w:rsidRDefault="00D8369E" w:rsidP="00D8369E">
            <w:pPr>
              <w:rPr>
                <w:rFonts w:ascii="Tahoma" w:hAnsi="Tahoma" w:cs="Tahoma"/>
                <w:sz w:val="11"/>
                <w:szCs w:val="11"/>
              </w:rPr>
            </w:pPr>
          </w:p>
        </w:tc>
      </w:tr>
      <w:tr w:rsidR="00D8369E" w:rsidRPr="00455427" w14:paraId="73216EE5"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2596AAA7"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513" w:type="dxa"/>
            <w:tcBorders>
              <w:top w:val="nil"/>
              <w:left w:val="nil"/>
              <w:bottom w:val="nil"/>
              <w:right w:val="nil"/>
            </w:tcBorders>
            <w:shd w:val="clear" w:color="auto" w:fill="auto"/>
            <w:noWrap/>
            <w:vAlign w:val="bottom"/>
            <w:hideMark/>
          </w:tcPr>
          <w:p w14:paraId="201D9DCA"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B3B0F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3.6.2</w:t>
            </w:r>
          </w:p>
        </w:tc>
        <w:tc>
          <w:tcPr>
            <w:tcW w:w="5606" w:type="dxa"/>
            <w:tcBorders>
              <w:top w:val="nil"/>
              <w:left w:val="nil"/>
              <w:bottom w:val="single" w:sz="4" w:space="0" w:color="C0C0C0"/>
              <w:right w:val="single" w:sz="4" w:space="0" w:color="C0C0C0"/>
            </w:tcBorders>
            <w:shd w:val="clear" w:color="auto" w:fill="auto"/>
            <w:vAlign w:val="center"/>
            <w:hideMark/>
          </w:tcPr>
          <w:p w14:paraId="13BD0FD6"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Численность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57153B5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чел</w:t>
            </w:r>
          </w:p>
        </w:tc>
        <w:tc>
          <w:tcPr>
            <w:tcW w:w="1910" w:type="dxa"/>
            <w:tcBorders>
              <w:top w:val="nil"/>
              <w:left w:val="nil"/>
              <w:bottom w:val="single" w:sz="4" w:space="0" w:color="C0C0C0"/>
              <w:right w:val="single" w:sz="4" w:space="0" w:color="C0C0C0"/>
            </w:tcBorders>
            <w:shd w:val="clear" w:color="000000" w:fill="FFFFCC"/>
            <w:vAlign w:val="center"/>
            <w:hideMark/>
          </w:tcPr>
          <w:p w14:paraId="6493489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29,00</w:t>
            </w:r>
          </w:p>
        </w:tc>
        <w:tc>
          <w:tcPr>
            <w:tcW w:w="1773" w:type="dxa"/>
            <w:tcBorders>
              <w:top w:val="nil"/>
              <w:left w:val="nil"/>
              <w:bottom w:val="single" w:sz="4" w:space="0" w:color="C0C0C0"/>
              <w:right w:val="single" w:sz="4" w:space="0" w:color="C0C0C0"/>
            </w:tcBorders>
            <w:shd w:val="clear" w:color="000000" w:fill="FFFFCC"/>
            <w:vAlign w:val="center"/>
            <w:hideMark/>
          </w:tcPr>
          <w:p w14:paraId="015468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29,00</w:t>
            </w:r>
          </w:p>
        </w:tc>
        <w:tc>
          <w:tcPr>
            <w:tcW w:w="1853" w:type="dxa"/>
            <w:tcBorders>
              <w:top w:val="nil"/>
              <w:left w:val="nil"/>
              <w:bottom w:val="single" w:sz="4" w:space="0" w:color="C0C0C0"/>
              <w:right w:val="single" w:sz="4" w:space="0" w:color="C0C0C0"/>
            </w:tcBorders>
            <w:shd w:val="clear" w:color="000000" w:fill="FFFFCC"/>
            <w:vAlign w:val="center"/>
            <w:hideMark/>
          </w:tcPr>
          <w:p w14:paraId="1E303D3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29,00</w:t>
            </w:r>
          </w:p>
        </w:tc>
        <w:tc>
          <w:tcPr>
            <w:tcW w:w="2056" w:type="dxa"/>
            <w:tcBorders>
              <w:top w:val="nil"/>
              <w:left w:val="nil"/>
              <w:bottom w:val="single" w:sz="4" w:space="0" w:color="C0C0C0"/>
              <w:right w:val="single" w:sz="4" w:space="0" w:color="C0C0C0"/>
            </w:tcBorders>
            <w:shd w:val="clear" w:color="000000" w:fill="FFFFCC"/>
            <w:vAlign w:val="center"/>
            <w:hideMark/>
          </w:tcPr>
          <w:p w14:paraId="3BA911E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29,00</w:t>
            </w:r>
          </w:p>
        </w:tc>
        <w:tc>
          <w:tcPr>
            <w:tcW w:w="1976" w:type="dxa"/>
            <w:tcBorders>
              <w:top w:val="nil"/>
              <w:left w:val="nil"/>
              <w:bottom w:val="single" w:sz="4" w:space="0" w:color="C0C0C0"/>
              <w:right w:val="single" w:sz="4" w:space="0" w:color="C0C0C0"/>
            </w:tcBorders>
            <w:shd w:val="clear" w:color="000000" w:fill="FFFFCC"/>
            <w:vAlign w:val="center"/>
            <w:hideMark/>
          </w:tcPr>
          <w:p w14:paraId="6021266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29,00</w:t>
            </w:r>
          </w:p>
        </w:tc>
        <w:tc>
          <w:tcPr>
            <w:tcW w:w="1396" w:type="dxa"/>
            <w:tcBorders>
              <w:top w:val="nil"/>
              <w:left w:val="nil"/>
              <w:bottom w:val="single" w:sz="4" w:space="0" w:color="C0C0C0"/>
              <w:right w:val="single" w:sz="4" w:space="0" w:color="C0C0C0"/>
            </w:tcBorders>
            <w:shd w:val="clear" w:color="000000" w:fill="D7EAD3"/>
            <w:vAlign w:val="center"/>
            <w:hideMark/>
          </w:tcPr>
          <w:p w14:paraId="72CBC84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29,00</w:t>
            </w:r>
          </w:p>
        </w:tc>
        <w:tc>
          <w:tcPr>
            <w:tcW w:w="1376" w:type="dxa"/>
            <w:tcBorders>
              <w:top w:val="nil"/>
              <w:left w:val="nil"/>
              <w:bottom w:val="single" w:sz="4" w:space="0" w:color="C0C0C0"/>
              <w:right w:val="single" w:sz="4" w:space="0" w:color="C0C0C0"/>
            </w:tcBorders>
            <w:shd w:val="clear" w:color="000000" w:fill="D7EAD3"/>
            <w:vAlign w:val="center"/>
            <w:hideMark/>
          </w:tcPr>
          <w:p w14:paraId="0ED07F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29,00</w:t>
            </w:r>
          </w:p>
        </w:tc>
        <w:tc>
          <w:tcPr>
            <w:tcW w:w="5436" w:type="dxa"/>
            <w:vMerge/>
            <w:tcBorders>
              <w:top w:val="nil"/>
              <w:left w:val="nil"/>
              <w:bottom w:val="nil"/>
              <w:right w:val="single" w:sz="4" w:space="0" w:color="C0C0C0"/>
            </w:tcBorders>
            <w:vAlign w:val="center"/>
            <w:hideMark/>
          </w:tcPr>
          <w:p w14:paraId="6FA6F567" w14:textId="77777777" w:rsidR="00D8369E" w:rsidRPr="00D8369E" w:rsidRDefault="00D8369E" w:rsidP="00D8369E">
            <w:pPr>
              <w:rPr>
                <w:rFonts w:ascii="Tahoma" w:hAnsi="Tahoma" w:cs="Tahoma"/>
                <w:sz w:val="11"/>
                <w:szCs w:val="11"/>
              </w:rPr>
            </w:pPr>
          </w:p>
        </w:tc>
      </w:tr>
      <w:tr w:rsidR="00D8369E" w:rsidRPr="00455427" w14:paraId="5C32DFBB" w14:textId="77777777" w:rsidTr="00455427">
        <w:trPr>
          <w:trHeight w:val="675"/>
          <w:jc w:val="center"/>
        </w:trPr>
        <w:tc>
          <w:tcPr>
            <w:tcW w:w="574" w:type="dxa"/>
            <w:tcBorders>
              <w:top w:val="nil"/>
              <w:left w:val="nil"/>
              <w:bottom w:val="nil"/>
              <w:right w:val="nil"/>
            </w:tcBorders>
            <w:shd w:val="clear" w:color="000000" w:fill="FFFF00"/>
            <w:noWrap/>
            <w:vAlign w:val="center"/>
            <w:hideMark/>
          </w:tcPr>
          <w:p w14:paraId="64A8386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2488D94E"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10551E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3.7</w:t>
            </w:r>
          </w:p>
        </w:tc>
        <w:tc>
          <w:tcPr>
            <w:tcW w:w="5606" w:type="dxa"/>
            <w:tcBorders>
              <w:top w:val="nil"/>
              <w:left w:val="nil"/>
              <w:bottom w:val="single" w:sz="4" w:space="0" w:color="C0C0C0"/>
              <w:right w:val="single" w:sz="4" w:space="0" w:color="C0C0C0"/>
            </w:tcBorders>
            <w:shd w:val="clear" w:color="auto" w:fill="auto"/>
            <w:vAlign w:val="center"/>
            <w:hideMark/>
          </w:tcPr>
          <w:p w14:paraId="342449E9"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6F34498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43F6CB9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726,31</w:t>
            </w:r>
          </w:p>
        </w:tc>
        <w:tc>
          <w:tcPr>
            <w:tcW w:w="1773" w:type="dxa"/>
            <w:tcBorders>
              <w:top w:val="nil"/>
              <w:left w:val="nil"/>
              <w:bottom w:val="single" w:sz="4" w:space="0" w:color="C0C0C0"/>
              <w:right w:val="single" w:sz="4" w:space="0" w:color="C0C0C0"/>
            </w:tcBorders>
            <w:shd w:val="clear" w:color="000000" w:fill="FFFFCC"/>
            <w:vAlign w:val="center"/>
            <w:hideMark/>
          </w:tcPr>
          <w:p w14:paraId="6DED353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2 178,93</w:t>
            </w:r>
          </w:p>
        </w:tc>
        <w:tc>
          <w:tcPr>
            <w:tcW w:w="1853" w:type="dxa"/>
            <w:tcBorders>
              <w:top w:val="nil"/>
              <w:left w:val="nil"/>
              <w:bottom w:val="single" w:sz="4" w:space="0" w:color="C0C0C0"/>
              <w:right w:val="single" w:sz="4" w:space="0" w:color="C0C0C0"/>
            </w:tcBorders>
            <w:shd w:val="clear" w:color="000000" w:fill="FFFFCC"/>
            <w:vAlign w:val="center"/>
            <w:hideMark/>
          </w:tcPr>
          <w:p w14:paraId="401EBB1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2 234,80</w:t>
            </w:r>
          </w:p>
        </w:tc>
        <w:tc>
          <w:tcPr>
            <w:tcW w:w="2056" w:type="dxa"/>
            <w:tcBorders>
              <w:top w:val="nil"/>
              <w:left w:val="nil"/>
              <w:bottom w:val="single" w:sz="4" w:space="0" w:color="C0C0C0"/>
              <w:right w:val="single" w:sz="4" w:space="0" w:color="C0C0C0"/>
            </w:tcBorders>
            <w:shd w:val="clear" w:color="000000" w:fill="FFFFCC"/>
            <w:vAlign w:val="center"/>
            <w:hideMark/>
          </w:tcPr>
          <w:p w14:paraId="75FC725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2 303,17</w:t>
            </w:r>
          </w:p>
        </w:tc>
        <w:tc>
          <w:tcPr>
            <w:tcW w:w="1976" w:type="dxa"/>
            <w:tcBorders>
              <w:top w:val="nil"/>
              <w:left w:val="nil"/>
              <w:bottom w:val="single" w:sz="4" w:space="0" w:color="C0C0C0"/>
              <w:right w:val="single" w:sz="4" w:space="0" w:color="C0C0C0"/>
            </w:tcBorders>
            <w:shd w:val="clear" w:color="000000" w:fill="FFFFCC"/>
            <w:vAlign w:val="center"/>
            <w:hideMark/>
          </w:tcPr>
          <w:p w14:paraId="70BB5FA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2 361,04</w:t>
            </w:r>
          </w:p>
        </w:tc>
        <w:tc>
          <w:tcPr>
            <w:tcW w:w="1396" w:type="dxa"/>
            <w:tcBorders>
              <w:top w:val="nil"/>
              <w:left w:val="nil"/>
              <w:bottom w:val="single" w:sz="4" w:space="0" w:color="C0C0C0"/>
              <w:right w:val="single" w:sz="4" w:space="0" w:color="C0C0C0"/>
            </w:tcBorders>
            <w:shd w:val="clear" w:color="000000" w:fill="D7EAD3"/>
            <w:vAlign w:val="center"/>
            <w:hideMark/>
          </w:tcPr>
          <w:p w14:paraId="5F5160C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1 180,52</w:t>
            </w:r>
          </w:p>
        </w:tc>
        <w:tc>
          <w:tcPr>
            <w:tcW w:w="1376" w:type="dxa"/>
            <w:tcBorders>
              <w:top w:val="nil"/>
              <w:left w:val="nil"/>
              <w:bottom w:val="single" w:sz="4" w:space="0" w:color="C0C0C0"/>
              <w:right w:val="single" w:sz="4" w:space="0" w:color="C0C0C0"/>
            </w:tcBorders>
            <w:shd w:val="clear" w:color="000000" w:fill="D7EAD3"/>
            <w:vAlign w:val="center"/>
            <w:hideMark/>
          </w:tcPr>
          <w:p w14:paraId="4FFBC8A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1 180,52</w:t>
            </w:r>
          </w:p>
        </w:tc>
        <w:tc>
          <w:tcPr>
            <w:tcW w:w="5436" w:type="dxa"/>
            <w:vMerge/>
            <w:tcBorders>
              <w:top w:val="nil"/>
              <w:left w:val="nil"/>
              <w:bottom w:val="nil"/>
              <w:right w:val="single" w:sz="4" w:space="0" w:color="C0C0C0"/>
            </w:tcBorders>
            <w:vAlign w:val="center"/>
            <w:hideMark/>
          </w:tcPr>
          <w:p w14:paraId="094CA3C1" w14:textId="77777777" w:rsidR="00D8369E" w:rsidRPr="00D8369E" w:rsidRDefault="00D8369E" w:rsidP="00D8369E">
            <w:pPr>
              <w:rPr>
                <w:rFonts w:ascii="Tahoma" w:hAnsi="Tahoma" w:cs="Tahoma"/>
                <w:sz w:val="11"/>
                <w:szCs w:val="11"/>
              </w:rPr>
            </w:pPr>
          </w:p>
        </w:tc>
      </w:tr>
      <w:tr w:rsidR="00D8369E" w:rsidRPr="00455427" w14:paraId="586CFF3E" w14:textId="77777777" w:rsidTr="00455427">
        <w:trPr>
          <w:trHeight w:val="675"/>
          <w:jc w:val="center"/>
        </w:trPr>
        <w:tc>
          <w:tcPr>
            <w:tcW w:w="574" w:type="dxa"/>
            <w:tcBorders>
              <w:top w:val="nil"/>
              <w:left w:val="nil"/>
              <w:bottom w:val="nil"/>
              <w:right w:val="nil"/>
            </w:tcBorders>
            <w:shd w:val="clear" w:color="000000" w:fill="FFFF00"/>
            <w:noWrap/>
            <w:vAlign w:val="center"/>
            <w:hideMark/>
          </w:tcPr>
          <w:p w14:paraId="26BDE0C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5D63FB18"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FA49D4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3.8</w:t>
            </w:r>
          </w:p>
        </w:tc>
        <w:tc>
          <w:tcPr>
            <w:tcW w:w="5606" w:type="dxa"/>
            <w:tcBorders>
              <w:top w:val="nil"/>
              <w:left w:val="nil"/>
              <w:bottom w:val="single" w:sz="4" w:space="0" w:color="C0C0C0"/>
              <w:right w:val="single" w:sz="4" w:space="0" w:color="C0C0C0"/>
            </w:tcBorders>
            <w:shd w:val="clear" w:color="auto" w:fill="auto"/>
            <w:vAlign w:val="center"/>
            <w:hideMark/>
          </w:tcPr>
          <w:p w14:paraId="4932E3FE"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Расходы на уплату процентов по займам и кредитам, не учитываемые при определении налогооблагаемой базы налога на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4061656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737B3FD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5A4CC96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4ED7A4E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41DCF62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54DBE24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12857D4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2624472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vMerge/>
            <w:tcBorders>
              <w:top w:val="nil"/>
              <w:left w:val="nil"/>
              <w:bottom w:val="nil"/>
              <w:right w:val="single" w:sz="4" w:space="0" w:color="C0C0C0"/>
            </w:tcBorders>
            <w:vAlign w:val="center"/>
            <w:hideMark/>
          </w:tcPr>
          <w:p w14:paraId="58C9FFF3" w14:textId="77777777" w:rsidR="00D8369E" w:rsidRPr="00D8369E" w:rsidRDefault="00D8369E" w:rsidP="00D8369E">
            <w:pPr>
              <w:rPr>
                <w:rFonts w:ascii="Tahoma" w:hAnsi="Tahoma" w:cs="Tahoma"/>
                <w:sz w:val="11"/>
                <w:szCs w:val="11"/>
              </w:rPr>
            </w:pPr>
          </w:p>
        </w:tc>
      </w:tr>
      <w:tr w:rsidR="00D8369E" w:rsidRPr="00455427" w14:paraId="0494A39E"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6888D1ED"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63EA5A38"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094107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3.9</w:t>
            </w:r>
          </w:p>
        </w:tc>
        <w:tc>
          <w:tcPr>
            <w:tcW w:w="5606" w:type="dxa"/>
            <w:tcBorders>
              <w:top w:val="nil"/>
              <w:left w:val="nil"/>
              <w:bottom w:val="single" w:sz="4" w:space="0" w:color="C0C0C0"/>
              <w:right w:val="single" w:sz="4" w:space="0" w:color="C0C0C0"/>
            </w:tcBorders>
            <w:shd w:val="clear" w:color="auto" w:fill="auto"/>
            <w:vAlign w:val="center"/>
            <w:hideMark/>
          </w:tcPr>
          <w:p w14:paraId="3B48F502"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Цеховые (общехозяйственные) расходы, в том числе:</w:t>
            </w:r>
          </w:p>
        </w:tc>
        <w:tc>
          <w:tcPr>
            <w:tcW w:w="1137" w:type="dxa"/>
            <w:tcBorders>
              <w:top w:val="nil"/>
              <w:left w:val="nil"/>
              <w:bottom w:val="single" w:sz="4" w:space="0" w:color="C0C0C0"/>
              <w:right w:val="single" w:sz="4" w:space="0" w:color="C0C0C0"/>
            </w:tcBorders>
            <w:shd w:val="clear" w:color="auto" w:fill="auto"/>
            <w:vAlign w:val="center"/>
            <w:hideMark/>
          </w:tcPr>
          <w:p w14:paraId="78EC1BA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14EDABE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836,11</w:t>
            </w:r>
          </w:p>
        </w:tc>
        <w:tc>
          <w:tcPr>
            <w:tcW w:w="1773" w:type="dxa"/>
            <w:tcBorders>
              <w:top w:val="nil"/>
              <w:left w:val="nil"/>
              <w:bottom w:val="single" w:sz="4" w:space="0" w:color="C0C0C0"/>
              <w:right w:val="single" w:sz="4" w:space="0" w:color="C0C0C0"/>
            </w:tcBorders>
            <w:shd w:val="clear" w:color="000000" w:fill="D7EAD3"/>
            <w:vAlign w:val="center"/>
            <w:hideMark/>
          </w:tcPr>
          <w:p w14:paraId="7CE8E62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1 631,90</w:t>
            </w:r>
          </w:p>
        </w:tc>
        <w:tc>
          <w:tcPr>
            <w:tcW w:w="1853" w:type="dxa"/>
            <w:tcBorders>
              <w:top w:val="nil"/>
              <w:left w:val="nil"/>
              <w:bottom w:val="single" w:sz="4" w:space="0" w:color="C0C0C0"/>
              <w:right w:val="single" w:sz="4" w:space="0" w:color="C0C0C0"/>
            </w:tcBorders>
            <w:shd w:val="clear" w:color="000000" w:fill="D7EAD3"/>
            <w:vAlign w:val="center"/>
            <w:hideMark/>
          </w:tcPr>
          <w:p w14:paraId="0DD3591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1 673,74</w:t>
            </w:r>
          </w:p>
        </w:tc>
        <w:tc>
          <w:tcPr>
            <w:tcW w:w="2056" w:type="dxa"/>
            <w:tcBorders>
              <w:top w:val="nil"/>
              <w:left w:val="nil"/>
              <w:bottom w:val="single" w:sz="4" w:space="0" w:color="C0C0C0"/>
              <w:right w:val="single" w:sz="4" w:space="0" w:color="C0C0C0"/>
            </w:tcBorders>
            <w:shd w:val="clear" w:color="000000" w:fill="D7EAD3"/>
            <w:vAlign w:val="center"/>
            <w:hideMark/>
          </w:tcPr>
          <w:p w14:paraId="000C997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1 724,95</w:t>
            </w:r>
          </w:p>
        </w:tc>
        <w:tc>
          <w:tcPr>
            <w:tcW w:w="1976" w:type="dxa"/>
            <w:tcBorders>
              <w:top w:val="nil"/>
              <w:left w:val="nil"/>
              <w:bottom w:val="single" w:sz="4" w:space="0" w:color="C0C0C0"/>
              <w:right w:val="single" w:sz="4" w:space="0" w:color="C0C0C0"/>
            </w:tcBorders>
            <w:shd w:val="clear" w:color="000000" w:fill="D7EAD3"/>
            <w:vAlign w:val="center"/>
            <w:hideMark/>
          </w:tcPr>
          <w:p w14:paraId="7E67940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1 768,29</w:t>
            </w:r>
          </w:p>
        </w:tc>
        <w:tc>
          <w:tcPr>
            <w:tcW w:w="1396" w:type="dxa"/>
            <w:tcBorders>
              <w:top w:val="nil"/>
              <w:left w:val="nil"/>
              <w:bottom w:val="single" w:sz="4" w:space="0" w:color="C0C0C0"/>
              <w:right w:val="single" w:sz="4" w:space="0" w:color="C0C0C0"/>
            </w:tcBorders>
            <w:shd w:val="clear" w:color="000000" w:fill="D7EAD3"/>
            <w:vAlign w:val="center"/>
            <w:hideMark/>
          </w:tcPr>
          <w:p w14:paraId="66A807F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884,15</w:t>
            </w:r>
          </w:p>
        </w:tc>
        <w:tc>
          <w:tcPr>
            <w:tcW w:w="1376" w:type="dxa"/>
            <w:tcBorders>
              <w:top w:val="nil"/>
              <w:left w:val="nil"/>
              <w:bottom w:val="single" w:sz="4" w:space="0" w:color="C0C0C0"/>
              <w:right w:val="single" w:sz="4" w:space="0" w:color="C0C0C0"/>
            </w:tcBorders>
            <w:shd w:val="clear" w:color="000000" w:fill="D7EAD3"/>
            <w:vAlign w:val="center"/>
            <w:hideMark/>
          </w:tcPr>
          <w:p w14:paraId="5747B58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884,15</w:t>
            </w:r>
          </w:p>
        </w:tc>
        <w:tc>
          <w:tcPr>
            <w:tcW w:w="5436" w:type="dxa"/>
            <w:vMerge/>
            <w:tcBorders>
              <w:top w:val="nil"/>
              <w:left w:val="nil"/>
              <w:bottom w:val="nil"/>
              <w:right w:val="single" w:sz="4" w:space="0" w:color="C0C0C0"/>
            </w:tcBorders>
            <w:vAlign w:val="center"/>
            <w:hideMark/>
          </w:tcPr>
          <w:p w14:paraId="750CBBFC" w14:textId="77777777" w:rsidR="00D8369E" w:rsidRPr="00D8369E" w:rsidRDefault="00D8369E" w:rsidP="00D8369E">
            <w:pPr>
              <w:rPr>
                <w:rFonts w:ascii="Tahoma" w:hAnsi="Tahoma" w:cs="Tahoma"/>
                <w:sz w:val="11"/>
                <w:szCs w:val="11"/>
              </w:rPr>
            </w:pPr>
          </w:p>
        </w:tc>
      </w:tr>
      <w:tr w:rsidR="00D8369E" w:rsidRPr="00455427" w14:paraId="5FFB872C"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5559B9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503FF794"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109DA4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3.9.1</w:t>
            </w:r>
          </w:p>
        </w:tc>
        <w:tc>
          <w:tcPr>
            <w:tcW w:w="5606" w:type="dxa"/>
            <w:tcBorders>
              <w:top w:val="nil"/>
              <w:left w:val="nil"/>
              <w:bottom w:val="single" w:sz="4" w:space="0" w:color="C0C0C0"/>
              <w:right w:val="single" w:sz="4" w:space="0" w:color="C0C0C0"/>
            </w:tcBorders>
            <w:shd w:val="clear" w:color="auto" w:fill="auto"/>
            <w:vAlign w:val="center"/>
            <w:hideMark/>
          </w:tcPr>
          <w:p w14:paraId="3207DD1D"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Заработная плата цехового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72BA7D0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775B20B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265,06</w:t>
            </w:r>
          </w:p>
        </w:tc>
        <w:tc>
          <w:tcPr>
            <w:tcW w:w="1773" w:type="dxa"/>
            <w:tcBorders>
              <w:top w:val="nil"/>
              <w:left w:val="nil"/>
              <w:bottom w:val="single" w:sz="4" w:space="0" w:color="C0C0C0"/>
              <w:right w:val="single" w:sz="4" w:space="0" w:color="C0C0C0"/>
            </w:tcBorders>
            <w:shd w:val="clear" w:color="000000" w:fill="FFFFCC"/>
            <w:vAlign w:val="center"/>
            <w:hideMark/>
          </w:tcPr>
          <w:p w14:paraId="7E0264D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795,18</w:t>
            </w:r>
          </w:p>
        </w:tc>
        <w:tc>
          <w:tcPr>
            <w:tcW w:w="1853" w:type="dxa"/>
            <w:tcBorders>
              <w:top w:val="nil"/>
              <w:left w:val="nil"/>
              <w:bottom w:val="single" w:sz="4" w:space="0" w:color="C0C0C0"/>
              <w:right w:val="single" w:sz="4" w:space="0" w:color="C0C0C0"/>
            </w:tcBorders>
            <w:shd w:val="clear" w:color="000000" w:fill="FFFFCC"/>
            <w:vAlign w:val="center"/>
            <w:hideMark/>
          </w:tcPr>
          <w:p w14:paraId="3CE3890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815,56</w:t>
            </w:r>
          </w:p>
        </w:tc>
        <w:tc>
          <w:tcPr>
            <w:tcW w:w="2056" w:type="dxa"/>
            <w:tcBorders>
              <w:top w:val="nil"/>
              <w:left w:val="nil"/>
              <w:bottom w:val="single" w:sz="4" w:space="0" w:color="C0C0C0"/>
              <w:right w:val="single" w:sz="4" w:space="0" w:color="C0C0C0"/>
            </w:tcBorders>
            <w:shd w:val="clear" w:color="000000" w:fill="FFFFCC"/>
            <w:vAlign w:val="center"/>
            <w:hideMark/>
          </w:tcPr>
          <w:p w14:paraId="000C0A2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840,52</w:t>
            </w:r>
          </w:p>
        </w:tc>
        <w:tc>
          <w:tcPr>
            <w:tcW w:w="1976" w:type="dxa"/>
            <w:tcBorders>
              <w:top w:val="nil"/>
              <w:left w:val="nil"/>
              <w:bottom w:val="single" w:sz="4" w:space="0" w:color="C0C0C0"/>
              <w:right w:val="single" w:sz="4" w:space="0" w:color="C0C0C0"/>
            </w:tcBorders>
            <w:shd w:val="clear" w:color="000000" w:fill="FFFFCC"/>
            <w:vAlign w:val="center"/>
            <w:hideMark/>
          </w:tcPr>
          <w:p w14:paraId="68EDB69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861,64</w:t>
            </w:r>
          </w:p>
        </w:tc>
        <w:tc>
          <w:tcPr>
            <w:tcW w:w="1396" w:type="dxa"/>
            <w:tcBorders>
              <w:top w:val="nil"/>
              <w:left w:val="nil"/>
              <w:bottom w:val="single" w:sz="4" w:space="0" w:color="C0C0C0"/>
              <w:right w:val="single" w:sz="4" w:space="0" w:color="C0C0C0"/>
            </w:tcBorders>
            <w:shd w:val="clear" w:color="000000" w:fill="D7EAD3"/>
            <w:vAlign w:val="center"/>
            <w:hideMark/>
          </w:tcPr>
          <w:p w14:paraId="0282521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430,82</w:t>
            </w:r>
          </w:p>
        </w:tc>
        <w:tc>
          <w:tcPr>
            <w:tcW w:w="1376" w:type="dxa"/>
            <w:tcBorders>
              <w:top w:val="nil"/>
              <w:left w:val="nil"/>
              <w:bottom w:val="single" w:sz="4" w:space="0" w:color="C0C0C0"/>
              <w:right w:val="single" w:sz="4" w:space="0" w:color="C0C0C0"/>
            </w:tcBorders>
            <w:shd w:val="clear" w:color="000000" w:fill="D7EAD3"/>
            <w:vAlign w:val="center"/>
            <w:hideMark/>
          </w:tcPr>
          <w:p w14:paraId="5C94FDC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430,82</w:t>
            </w:r>
          </w:p>
        </w:tc>
        <w:tc>
          <w:tcPr>
            <w:tcW w:w="5436" w:type="dxa"/>
            <w:vMerge/>
            <w:tcBorders>
              <w:top w:val="nil"/>
              <w:left w:val="nil"/>
              <w:bottom w:val="nil"/>
              <w:right w:val="single" w:sz="4" w:space="0" w:color="C0C0C0"/>
            </w:tcBorders>
            <w:vAlign w:val="center"/>
            <w:hideMark/>
          </w:tcPr>
          <w:p w14:paraId="5AD95E17" w14:textId="77777777" w:rsidR="00D8369E" w:rsidRPr="00D8369E" w:rsidRDefault="00D8369E" w:rsidP="00D8369E">
            <w:pPr>
              <w:rPr>
                <w:rFonts w:ascii="Tahoma" w:hAnsi="Tahoma" w:cs="Tahoma"/>
                <w:sz w:val="11"/>
                <w:szCs w:val="11"/>
              </w:rPr>
            </w:pPr>
          </w:p>
        </w:tc>
      </w:tr>
      <w:tr w:rsidR="00D8369E" w:rsidRPr="00455427" w14:paraId="197B3668"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4F7D95A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513" w:type="dxa"/>
            <w:tcBorders>
              <w:top w:val="nil"/>
              <w:left w:val="nil"/>
              <w:bottom w:val="nil"/>
              <w:right w:val="nil"/>
            </w:tcBorders>
            <w:shd w:val="clear" w:color="auto" w:fill="auto"/>
            <w:noWrap/>
            <w:vAlign w:val="bottom"/>
            <w:hideMark/>
          </w:tcPr>
          <w:p w14:paraId="1FE1F185"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9FB3F5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3.9.1.1</w:t>
            </w:r>
          </w:p>
        </w:tc>
        <w:tc>
          <w:tcPr>
            <w:tcW w:w="5606" w:type="dxa"/>
            <w:tcBorders>
              <w:top w:val="nil"/>
              <w:left w:val="nil"/>
              <w:bottom w:val="single" w:sz="4" w:space="0" w:color="C0C0C0"/>
              <w:right w:val="single" w:sz="4" w:space="0" w:color="C0C0C0"/>
            </w:tcBorders>
            <w:shd w:val="clear" w:color="auto" w:fill="auto"/>
            <w:vAlign w:val="center"/>
            <w:hideMark/>
          </w:tcPr>
          <w:p w14:paraId="76BA36D5"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60D6931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w:t>
            </w:r>
          </w:p>
        </w:tc>
        <w:tc>
          <w:tcPr>
            <w:tcW w:w="1910" w:type="dxa"/>
            <w:tcBorders>
              <w:top w:val="nil"/>
              <w:left w:val="nil"/>
              <w:bottom w:val="single" w:sz="4" w:space="0" w:color="C0C0C0"/>
              <w:right w:val="single" w:sz="4" w:space="0" w:color="C0C0C0"/>
            </w:tcBorders>
            <w:shd w:val="clear" w:color="000000" w:fill="D7EAD3"/>
            <w:vAlign w:val="center"/>
            <w:hideMark/>
          </w:tcPr>
          <w:p w14:paraId="22D5FA8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21 083,36</w:t>
            </w:r>
          </w:p>
        </w:tc>
        <w:tc>
          <w:tcPr>
            <w:tcW w:w="1773" w:type="dxa"/>
            <w:tcBorders>
              <w:top w:val="nil"/>
              <w:left w:val="nil"/>
              <w:bottom w:val="single" w:sz="4" w:space="0" w:color="C0C0C0"/>
              <w:right w:val="single" w:sz="4" w:space="0" w:color="C0C0C0"/>
            </w:tcBorders>
            <w:shd w:val="clear" w:color="000000" w:fill="D7EAD3"/>
            <w:vAlign w:val="center"/>
            <w:hideMark/>
          </w:tcPr>
          <w:p w14:paraId="05F8DBB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21 082,95</w:t>
            </w:r>
          </w:p>
        </w:tc>
        <w:tc>
          <w:tcPr>
            <w:tcW w:w="1853" w:type="dxa"/>
            <w:tcBorders>
              <w:top w:val="nil"/>
              <w:left w:val="nil"/>
              <w:bottom w:val="single" w:sz="4" w:space="0" w:color="C0C0C0"/>
              <w:right w:val="single" w:sz="4" w:space="0" w:color="C0C0C0"/>
            </w:tcBorders>
            <w:shd w:val="clear" w:color="000000" w:fill="D7EAD3"/>
            <w:vAlign w:val="center"/>
            <w:hideMark/>
          </w:tcPr>
          <w:p w14:paraId="3711F10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21 644,50</w:t>
            </w:r>
          </w:p>
        </w:tc>
        <w:tc>
          <w:tcPr>
            <w:tcW w:w="2056" w:type="dxa"/>
            <w:tcBorders>
              <w:top w:val="nil"/>
              <w:left w:val="nil"/>
              <w:bottom w:val="single" w:sz="4" w:space="0" w:color="C0C0C0"/>
              <w:right w:val="single" w:sz="4" w:space="0" w:color="C0C0C0"/>
            </w:tcBorders>
            <w:shd w:val="clear" w:color="000000" w:fill="D7EAD3"/>
            <w:vAlign w:val="center"/>
            <w:hideMark/>
          </w:tcPr>
          <w:p w14:paraId="46590C9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22 306,69</w:t>
            </w:r>
          </w:p>
        </w:tc>
        <w:tc>
          <w:tcPr>
            <w:tcW w:w="1976" w:type="dxa"/>
            <w:tcBorders>
              <w:top w:val="nil"/>
              <w:left w:val="nil"/>
              <w:bottom w:val="single" w:sz="4" w:space="0" w:color="C0C0C0"/>
              <w:right w:val="single" w:sz="4" w:space="0" w:color="C0C0C0"/>
            </w:tcBorders>
            <w:shd w:val="clear" w:color="000000" w:fill="D7EAD3"/>
            <w:vAlign w:val="center"/>
            <w:hideMark/>
          </w:tcPr>
          <w:p w14:paraId="61459FC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22 867,21</w:t>
            </w:r>
          </w:p>
        </w:tc>
        <w:tc>
          <w:tcPr>
            <w:tcW w:w="1396" w:type="dxa"/>
            <w:tcBorders>
              <w:top w:val="nil"/>
              <w:left w:val="nil"/>
              <w:bottom w:val="single" w:sz="4" w:space="0" w:color="C0C0C0"/>
              <w:right w:val="single" w:sz="4" w:space="0" w:color="C0C0C0"/>
            </w:tcBorders>
            <w:shd w:val="clear" w:color="000000" w:fill="D7EAD3"/>
            <w:vAlign w:val="center"/>
            <w:hideMark/>
          </w:tcPr>
          <w:p w14:paraId="4710613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22 867,21</w:t>
            </w:r>
          </w:p>
        </w:tc>
        <w:tc>
          <w:tcPr>
            <w:tcW w:w="1376" w:type="dxa"/>
            <w:tcBorders>
              <w:top w:val="nil"/>
              <w:left w:val="nil"/>
              <w:bottom w:val="single" w:sz="4" w:space="0" w:color="C0C0C0"/>
              <w:right w:val="single" w:sz="4" w:space="0" w:color="C0C0C0"/>
            </w:tcBorders>
            <w:shd w:val="clear" w:color="000000" w:fill="D7EAD3"/>
            <w:vAlign w:val="center"/>
            <w:hideMark/>
          </w:tcPr>
          <w:p w14:paraId="5A6EBB2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22 867,21</w:t>
            </w:r>
          </w:p>
        </w:tc>
        <w:tc>
          <w:tcPr>
            <w:tcW w:w="5436" w:type="dxa"/>
            <w:vMerge/>
            <w:tcBorders>
              <w:top w:val="nil"/>
              <w:left w:val="nil"/>
              <w:bottom w:val="nil"/>
              <w:right w:val="single" w:sz="4" w:space="0" w:color="C0C0C0"/>
            </w:tcBorders>
            <w:vAlign w:val="center"/>
            <w:hideMark/>
          </w:tcPr>
          <w:p w14:paraId="650F5D4D" w14:textId="77777777" w:rsidR="00D8369E" w:rsidRPr="00D8369E" w:rsidRDefault="00D8369E" w:rsidP="00D8369E">
            <w:pPr>
              <w:rPr>
                <w:rFonts w:ascii="Tahoma" w:hAnsi="Tahoma" w:cs="Tahoma"/>
                <w:sz w:val="11"/>
                <w:szCs w:val="11"/>
              </w:rPr>
            </w:pPr>
          </w:p>
        </w:tc>
      </w:tr>
      <w:tr w:rsidR="00D8369E" w:rsidRPr="00455427" w14:paraId="1030F67E"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26E2E8A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513" w:type="dxa"/>
            <w:tcBorders>
              <w:top w:val="nil"/>
              <w:left w:val="nil"/>
              <w:bottom w:val="nil"/>
              <w:right w:val="nil"/>
            </w:tcBorders>
            <w:shd w:val="clear" w:color="auto" w:fill="auto"/>
            <w:noWrap/>
            <w:vAlign w:val="bottom"/>
            <w:hideMark/>
          </w:tcPr>
          <w:p w14:paraId="6A053E30"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62FB59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3.9.1.2</w:t>
            </w:r>
          </w:p>
        </w:tc>
        <w:tc>
          <w:tcPr>
            <w:tcW w:w="5606" w:type="dxa"/>
            <w:tcBorders>
              <w:top w:val="nil"/>
              <w:left w:val="nil"/>
              <w:bottom w:val="single" w:sz="4" w:space="0" w:color="C0C0C0"/>
              <w:right w:val="single" w:sz="4" w:space="0" w:color="C0C0C0"/>
            </w:tcBorders>
            <w:shd w:val="clear" w:color="auto" w:fill="auto"/>
            <w:vAlign w:val="center"/>
            <w:hideMark/>
          </w:tcPr>
          <w:p w14:paraId="4F5743BE"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Численность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61CEA59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чел</w:t>
            </w:r>
          </w:p>
        </w:tc>
        <w:tc>
          <w:tcPr>
            <w:tcW w:w="1910" w:type="dxa"/>
            <w:tcBorders>
              <w:top w:val="nil"/>
              <w:left w:val="nil"/>
              <w:bottom w:val="single" w:sz="4" w:space="0" w:color="C0C0C0"/>
              <w:right w:val="single" w:sz="4" w:space="0" w:color="C0C0C0"/>
            </w:tcBorders>
            <w:shd w:val="clear" w:color="000000" w:fill="FFFFCC"/>
            <w:vAlign w:val="center"/>
            <w:hideMark/>
          </w:tcPr>
          <w:p w14:paraId="4FB37C5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3,14</w:t>
            </w:r>
          </w:p>
        </w:tc>
        <w:tc>
          <w:tcPr>
            <w:tcW w:w="1773" w:type="dxa"/>
            <w:tcBorders>
              <w:top w:val="nil"/>
              <w:left w:val="nil"/>
              <w:bottom w:val="single" w:sz="4" w:space="0" w:color="C0C0C0"/>
              <w:right w:val="single" w:sz="4" w:space="0" w:color="C0C0C0"/>
            </w:tcBorders>
            <w:shd w:val="clear" w:color="000000" w:fill="FFFFCC"/>
            <w:vAlign w:val="center"/>
            <w:hideMark/>
          </w:tcPr>
          <w:p w14:paraId="33B580A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3,14</w:t>
            </w:r>
          </w:p>
        </w:tc>
        <w:tc>
          <w:tcPr>
            <w:tcW w:w="1853" w:type="dxa"/>
            <w:tcBorders>
              <w:top w:val="nil"/>
              <w:left w:val="nil"/>
              <w:bottom w:val="single" w:sz="4" w:space="0" w:color="C0C0C0"/>
              <w:right w:val="single" w:sz="4" w:space="0" w:color="C0C0C0"/>
            </w:tcBorders>
            <w:shd w:val="clear" w:color="000000" w:fill="FFFFCC"/>
            <w:vAlign w:val="center"/>
            <w:hideMark/>
          </w:tcPr>
          <w:p w14:paraId="5514595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3,14</w:t>
            </w:r>
          </w:p>
        </w:tc>
        <w:tc>
          <w:tcPr>
            <w:tcW w:w="2056" w:type="dxa"/>
            <w:tcBorders>
              <w:top w:val="nil"/>
              <w:left w:val="nil"/>
              <w:bottom w:val="single" w:sz="4" w:space="0" w:color="C0C0C0"/>
              <w:right w:val="single" w:sz="4" w:space="0" w:color="C0C0C0"/>
            </w:tcBorders>
            <w:shd w:val="clear" w:color="000000" w:fill="FFFFCC"/>
            <w:vAlign w:val="center"/>
            <w:hideMark/>
          </w:tcPr>
          <w:p w14:paraId="08B4F31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3,14</w:t>
            </w:r>
          </w:p>
        </w:tc>
        <w:tc>
          <w:tcPr>
            <w:tcW w:w="1976" w:type="dxa"/>
            <w:tcBorders>
              <w:top w:val="nil"/>
              <w:left w:val="nil"/>
              <w:bottom w:val="single" w:sz="4" w:space="0" w:color="C0C0C0"/>
              <w:right w:val="single" w:sz="4" w:space="0" w:color="C0C0C0"/>
            </w:tcBorders>
            <w:shd w:val="clear" w:color="000000" w:fill="FFFFCC"/>
            <w:vAlign w:val="center"/>
            <w:hideMark/>
          </w:tcPr>
          <w:p w14:paraId="20DE9CF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3,14</w:t>
            </w:r>
          </w:p>
        </w:tc>
        <w:tc>
          <w:tcPr>
            <w:tcW w:w="1396" w:type="dxa"/>
            <w:tcBorders>
              <w:top w:val="nil"/>
              <w:left w:val="nil"/>
              <w:bottom w:val="single" w:sz="4" w:space="0" w:color="C0C0C0"/>
              <w:right w:val="single" w:sz="4" w:space="0" w:color="C0C0C0"/>
            </w:tcBorders>
            <w:shd w:val="clear" w:color="000000" w:fill="D7EAD3"/>
            <w:vAlign w:val="center"/>
            <w:hideMark/>
          </w:tcPr>
          <w:p w14:paraId="1737660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3,14</w:t>
            </w:r>
          </w:p>
        </w:tc>
        <w:tc>
          <w:tcPr>
            <w:tcW w:w="1376" w:type="dxa"/>
            <w:tcBorders>
              <w:top w:val="nil"/>
              <w:left w:val="nil"/>
              <w:bottom w:val="single" w:sz="4" w:space="0" w:color="C0C0C0"/>
              <w:right w:val="single" w:sz="4" w:space="0" w:color="C0C0C0"/>
            </w:tcBorders>
            <w:shd w:val="clear" w:color="000000" w:fill="D7EAD3"/>
            <w:vAlign w:val="center"/>
            <w:hideMark/>
          </w:tcPr>
          <w:p w14:paraId="4351CEE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3,14</w:t>
            </w:r>
          </w:p>
        </w:tc>
        <w:tc>
          <w:tcPr>
            <w:tcW w:w="5436" w:type="dxa"/>
            <w:vMerge/>
            <w:tcBorders>
              <w:top w:val="nil"/>
              <w:left w:val="nil"/>
              <w:bottom w:val="nil"/>
              <w:right w:val="single" w:sz="4" w:space="0" w:color="C0C0C0"/>
            </w:tcBorders>
            <w:vAlign w:val="center"/>
            <w:hideMark/>
          </w:tcPr>
          <w:p w14:paraId="347BE5F0" w14:textId="77777777" w:rsidR="00D8369E" w:rsidRPr="00D8369E" w:rsidRDefault="00D8369E" w:rsidP="00D8369E">
            <w:pPr>
              <w:rPr>
                <w:rFonts w:ascii="Tahoma" w:hAnsi="Tahoma" w:cs="Tahoma"/>
                <w:sz w:val="11"/>
                <w:szCs w:val="11"/>
              </w:rPr>
            </w:pPr>
          </w:p>
        </w:tc>
      </w:tr>
      <w:tr w:rsidR="00D8369E" w:rsidRPr="00455427" w14:paraId="54434D51" w14:textId="77777777" w:rsidTr="00455427">
        <w:trPr>
          <w:trHeight w:val="450"/>
          <w:jc w:val="center"/>
        </w:trPr>
        <w:tc>
          <w:tcPr>
            <w:tcW w:w="574" w:type="dxa"/>
            <w:tcBorders>
              <w:top w:val="nil"/>
              <w:left w:val="nil"/>
              <w:bottom w:val="nil"/>
              <w:right w:val="nil"/>
            </w:tcBorders>
            <w:shd w:val="clear" w:color="000000" w:fill="FFFF00"/>
            <w:noWrap/>
            <w:vAlign w:val="center"/>
            <w:hideMark/>
          </w:tcPr>
          <w:p w14:paraId="416CEC22"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0AAB9C36"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nil"/>
              <w:right w:val="single" w:sz="4" w:space="0" w:color="C0C0C0"/>
            </w:tcBorders>
            <w:shd w:val="clear" w:color="auto" w:fill="auto"/>
            <w:vAlign w:val="center"/>
            <w:hideMark/>
          </w:tcPr>
          <w:p w14:paraId="74947E8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3.9.2</w:t>
            </w:r>
          </w:p>
        </w:tc>
        <w:tc>
          <w:tcPr>
            <w:tcW w:w="5606" w:type="dxa"/>
            <w:tcBorders>
              <w:top w:val="nil"/>
              <w:left w:val="nil"/>
              <w:bottom w:val="nil"/>
              <w:right w:val="single" w:sz="4" w:space="0" w:color="C0C0C0"/>
            </w:tcBorders>
            <w:shd w:val="clear" w:color="auto" w:fill="auto"/>
            <w:vAlign w:val="center"/>
            <w:hideMark/>
          </w:tcPr>
          <w:p w14:paraId="7FC63895"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Отчисления на соц.нужды от заработной платы цехового персонала</w:t>
            </w:r>
          </w:p>
        </w:tc>
        <w:tc>
          <w:tcPr>
            <w:tcW w:w="1137" w:type="dxa"/>
            <w:tcBorders>
              <w:top w:val="nil"/>
              <w:left w:val="nil"/>
              <w:bottom w:val="nil"/>
              <w:right w:val="single" w:sz="4" w:space="0" w:color="C0C0C0"/>
            </w:tcBorders>
            <w:shd w:val="clear" w:color="auto" w:fill="auto"/>
            <w:vAlign w:val="center"/>
            <w:hideMark/>
          </w:tcPr>
          <w:p w14:paraId="7275B9F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296C331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80,05</w:t>
            </w:r>
          </w:p>
        </w:tc>
        <w:tc>
          <w:tcPr>
            <w:tcW w:w="1773" w:type="dxa"/>
            <w:tcBorders>
              <w:top w:val="nil"/>
              <w:left w:val="nil"/>
              <w:bottom w:val="single" w:sz="4" w:space="0" w:color="C0C0C0"/>
              <w:right w:val="single" w:sz="4" w:space="0" w:color="C0C0C0"/>
            </w:tcBorders>
            <w:shd w:val="clear" w:color="000000" w:fill="FFFFCC"/>
            <w:vAlign w:val="center"/>
            <w:hideMark/>
          </w:tcPr>
          <w:p w14:paraId="36F0C4A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240,14</w:t>
            </w:r>
          </w:p>
        </w:tc>
        <w:tc>
          <w:tcPr>
            <w:tcW w:w="1853" w:type="dxa"/>
            <w:tcBorders>
              <w:top w:val="nil"/>
              <w:left w:val="nil"/>
              <w:bottom w:val="single" w:sz="4" w:space="0" w:color="C0C0C0"/>
              <w:right w:val="single" w:sz="4" w:space="0" w:color="C0C0C0"/>
            </w:tcBorders>
            <w:shd w:val="clear" w:color="000000" w:fill="FFFFCC"/>
            <w:vAlign w:val="center"/>
            <w:hideMark/>
          </w:tcPr>
          <w:p w14:paraId="4DB54FE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246,30</w:t>
            </w:r>
          </w:p>
        </w:tc>
        <w:tc>
          <w:tcPr>
            <w:tcW w:w="2056" w:type="dxa"/>
            <w:tcBorders>
              <w:top w:val="nil"/>
              <w:left w:val="nil"/>
              <w:bottom w:val="single" w:sz="4" w:space="0" w:color="C0C0C0"/>
              <w:right w:val="single" w:sz="4" w:space="0" w:color="C0C0C0"/>
            </w:tcBorders>
            <w:shd w:val="clear" w:color="000000" w:fill="FFFFCC"/>
            <w:vAlign w:val="center"/>
            <w:hideMark/>
          </w:tcPr>
          <w:p w14:paraId="3FC80A5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253,85</w:t>
            </w:r>
          </w:p>
        </w:tc>
        <w:tc>
          <w:tcPr>
            <w:tcW w:w="1976" w:type="dxa"/>
            <w:tcBorders>
              <w:top w:val="nil"/>
              <w:left w:val="nil"/>
              <w:bottom w:val="single" w:sz="4" w:space="0" w:color="C0C0C0"/>
              <w:right w:val="single" w:sz="4" w:space="0" w:color="C0C0C0"/>
            </w:tcBorders>
            <w:shd w:val="clear" w:color="000000" w:fill="FFFFCC"/>
            <w:vAlign w:val="center"/>
            <w:hideMark/>
          </w:tcPr>
          <w:p w14:paraId="7841A43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260,21</w:t>
            </w:r>
          </w:p>
        </w:tc>
        <w:tc>
          <w:tcPr>
            <w:tcW w:w="1396" w:type="dxa"/>
            <w:tcBorders>
              <w:top w:val="nil"/>
              <w:left w:val="nil"/>
              <w:bottom w:val="nil"/>
              <w:right w:val="single" w:sz="4" w:space="0" w:color="C0C0C0"/>
            </w:tcBorders>
            <w:shd w:val="clear" w:color="000000" w:fill="D7EAD3"/>
            <w:vAlign w:val="center"/>
            <w:hideMark/>
          </w:tcPr>
          <w:p w14:paraId="0946A2F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130,11</w:t>
            </w:r>
          </w:p>
        </w:tc>
        <w:tc>
          <w:tcPr>
            <w:tcW w:w="1376" w:type="dxa"/>
            <w:tcBorders>
              <w:top w:val="nil"/>
              <w:left w:val="nil"/>
              <w:bottom w:val="nil"/>
              <w:right w:val="single" w:sz="4" w:space="0" w:color="C0C0C0"/>
            </w:tcBorders>
            <w:shd w:val="clear" w:color="000000" w:fill="D7EAD3"/>
            <w:vAlign w:val="center"/>
            <w:hideMark/>
          </w:tcPr>
          <w:p w14:paraId="75E57E8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130,11</w:t>
            </w:r>
          </w:p>
        </w:tc>
        <w:tc>
          <w:tcPr>
            <w:tcW w:w="5436" w:type="dxa"/>
            <w:vMerge/>
            <w:tcBorders>
              <w:top w:val="nil"/>
              <w:left w:val="nil"/>
              <w:bottom w:val="nil"/>
              <w:right w:val="single" w:sz="4" w:space="0" w:color="C0C0C0"/>
            </w:tcBorders>
            <w:vAlign w:val="center"/>
            <w:hideMark/>
          </w:tcPr>
          <w:p w14:paraId="00338A0A" w14:textId="77777777" w:rsidR="00D8369E" w:rsidRPr="00D8369E" w:rsidRDefault="00D8369E" w:rsidP="00D8369E">
            <w:pPr>
              <w:rPr>
                <w:rFonts w:ascii="Tahoma" w:hAnsi="Tahoma" w:cs="Tahoma"/>
                <w:sz w:val="11"/>
                <w:szCs w:val="11"/>
              </w:rPr>
            </w:pPr>
          </w:p>
        </w:tc>
      </w:tr>
      <w:tr w:rsidR="00D8369E" w:rsidRPr="00455427" w14:paraId="0FE16005"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34F9F24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73D1159D" w14:textId="77777777" w:rsidR="00D8369E" w:rsidRPr="00D8369E" w:rsidRDefault="00D8369E" w:rsidP="00D8369E">
            <w:pPr>
              <w:rPr>
                <w:rFonts w:ascii="Tahoma" w:hAnsi="Tahoma" w:cs="Tahoma"/>
                <w:b/>
                <w:bCs/>
                <w:color w:val="000000"/>
                <w:sz w:val="11"/>
                <w:szCs w:val="11"/>
              </w:rPr>
            </w:pP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737173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w:t>
            </w:r>
          </w:p>
        </w:tc>
        <w:tc>
          <w:tcPr>
            <w:tcW w:w="5606" w:type="dxa"/>
            <w:tcBorders>
              <w:top w:val="single" w:sz="4" w:space="0" w:color="C0C0C0"/>
              <w:left w:val="nil"/>
              <w:bottom w:val="single" w:sz="4" w:space="0" w:color="C0C0C0"/>
              <w:right w:val="single" w:sz="4" w:space="0" w:color="C0C0C0"/>
            </w:tcBorders>
            <w:shd w:val="clear" w:color="auto" w:fill="auto"/>
            <w:vAlign w:val="center"/>
            <w:hideMark/>
          </w:tcPr>
          <w:p w14:paraId="5782FB30"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Прочие расходы, в том числе:</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56EB489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1B4C8EC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491,00</w:t>
            </w:r>
          </w:p>
        </w:tc>
        <w:tc>
          <w:tcPr>
            <w:tcW w:w="1773" w:type="dxa"/>
            <w:tcBorders>
              <w:top w:val="nil"/>
              <w:left w:val="nil"/>
              <w:bottom w:val="single" w:sz="4" w:space="0" w:color="C0C0C0"/>
              <w:right w:val="single" w:sz="4" w:space="0" w:color="C0C0C0"/>
            </w:tcBorders>
            <w:shd w:val="clear" w:color="000000" w:fill="D7EAD3"/>
            <w:vAlign w:val="center"/>
            <w:hideMark/>
          </w:tcPr>
          <w:p w14:paraId="630DBAB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596,58</w:t>
            </w:r>
          </w:p>
        </w:tc>
        <w:tc>
          <w:tcPr>
            <w:tcW w:w="1853" w:type="dxa"/>
            <w:tcBorders>
              <w:top w:val="nil"/>
              <w:left w:val="nil"/>
              <w:bottom w:val="single" w:sz="4" w:space="0" w:color="C0C0C0"/>
              <w:right w:val="single" w:sz="4" w:space="0" w:color="C0C0C0"/>
            </w:tcBorders>
            <w:shd w:val="clear" w:color="000000" w:fill="D7EAD3"/>
            <w:vAlign w:val="center"/>
            <w:hideMark/>
          </w:tcPr>
          <w:p w14:paraId="20C1ADB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611,88</w:t>
            </w:r>
          </w:p>
        </w:tc>
        <w:tc>
          <w:tcPr>
            <w:tcW w:w="2056" w:type="dxa"/>
            <w:tcBorders>
              <w:top w:val="nil"/>
              <w:left w:val="nil"/>
              <w:bottom w:val="single" w:sz="4" w:space="0" w:color="C0C0C0"/>
              <w:right w:val="single" w:sz="4" w:space="0" w:color="C0C0C0"/>
            </w:tcBorders>
            <w:shd w:val="clear" w:color="000000" w:fill="D7EAD3"/>
            <w:vAlign w:val="center"/>
            <w:hideMark/>
          </w:tcPr>
          <w:p w14:paraId="4132232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630,59</w:t>
            </w:r>
          </w:p>
        </w:tc>
        <w:tc>
          <w:tcPr>
            <w:tcW w:w="1976" w:type="dxa"/>
            <w:tcBorders>
              <w:top w:val="nil"/>
              <w:left w:val="nil"/>
              <w:bottom w:val="single" w:sz="4" w:space="0" w:color="C0C0C0"/>
              <w:right w:val="single" w:sz="4" w:space="0" w:color="C0C0C0"/>
            </w:tcBorders>
            <w:shd w:val="clear" w:color="000000" w:fill="D7EAD3"/>
            <w:vAlign w:val="center"/>
            <w:hideMark/>
          </w:tcPr>
          <w:p w14:paraId="3B7AF7D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646,44</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7783C6A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323,22</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1569E28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323,22</w:t>
            </w:r>
          </w:p>
        </w:tc>
        <w:tc>
          <w:tcPr>
            <w:tcW w:w="5436" w:type="dxa"/>
            <w:vMerge/>
            <w:tcBorders>
              <w:top w:val="nil"/>
              <w:left w:val="nil"/>
              <w:bottom w:val="nil"/>
              <w:right w:val="single" w:sz="4" w:space="0" w:color="C0C0C0"/>
            </w:tcBorders>
            <w:vAlign w:val="center"/>
            <w:hideMark/>
          </w:tcPr>
          <w:p w14:paraId="1A24C68A" w14:textId="77777777" w:rsidR="00D8369E" w:rsidRPr="00D8369E" w:rsidRDefault="00D8369E" w:rsidP="00D8369E">
            <w:pPr>
              <w:rPr>
                <w:rFonts w:ascii="Tahoma" w:hAnsi="Tahoma" w:cs="Tahoma"/>
                <w:sz w:val="11"/>
                <w:szCs w:val="11"/>
              </w:rPr>
            </w:pPr>
          </w:p>
        </w:tc>
      </w:tr>
      <w:tr w:rsidR="00D8369E" w:rsidRPr="00455427" w14:paraId="59B3356A"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42D690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6D22D069"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A2460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3.9.3.1</w:t>
            </w:r>
          </w:p>
        </w:tc>
        <w:tc>
          <w:tcPr>
            <w:tcW w:w="5606" w:type="dxa"/>
            <w:tcBorders>
              <w:top w:val="single" w:sz="4" w:space="0" w:color="C0C0C0"/>
              <w:left w:val="nil"/>
              <w:bottom w:val="single" w:sz="4" w:space="0" w:color="C0C0C0"/>
              <w:right w:val="single" w:sz="4" w:space="0" w:color="C0C0C0"/>
            </w:tcBorders>
            <w:shd w:val="clear" w:color="000000" w:fill="E3FAFD"/>
            <w:vAlign w:val="center"/>
            <w:hideMark/>
          </w:tcPr>
          <w:p w14:paraId="4B664EF1"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услуги автотранспорта</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2EEF54E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single" w:sz="4" w:space="0" w:color="C0C0C0"/>
              <w:left w:val="nil"/>
              <w:bottom w:val="single" w:sz="4" w:space="0" w:color="C0C0C0"/>
              <w:right w:val="single" w:sz="4" w:space="0" w:color="C0C0C0"/>
            </w:tcBorders>
            <w:shd w:val="clear" w:color="000000" w:fill="FFFFCC"/>
            <w:vAlign w:val="center"/>
            <w:hideMark/>
          </w:tcPr>
          <w:p w14:paraId="2E983A1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20F8817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single" w:sz="4" w:space="0" w:color="C0C0C0"/>
              <w:left w:val="nil"/>
              <w:bottom w:val="single" w:sz="4" w:space="0" w:color="C0C0C0"/>
              <w:right w:val="single" w:sz="4" w:space="0" w:color="C0C0C0"/>
            </w:tcBorders>
            <w:shd w:val="clear" w:color="000000" w:fill="FFFFCC"/>
            <w:vAlign w:val="center"/>
            <w:hideMark/>
          </w:tcPr>
          <w:p w14:paraId="788B32D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single" w:sz="4" w:space="0" w:color="C0C0C0"/>
              <w:left w:val="nil"/>
              <w:bottom w:val="single" w:sz="4" w:space="0" w:color="C0C0C0"/>
              <w:right w:val="single" w:sz="4" w:space="0" w:color="C0C0C0"/>
            </w:tcBorders>
            <w:shd w:val="clear" w:color="000000" w:fill="FFFFCC"/>
            <w:vAlign w:val="center"/>
            <w:hideMark/>
          </w:tcPr>
          <w:p w14:paraId="0F29DA3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single" w:sz="4" w:space="0" w:color="C0C0C0"/>
              <w:left w:val="nil"/>
              <w:bottom w:val="single" w:sz="4" w:space="0" w:color="C0C0C0"/>
              <w:right w:val="single" w:sz="4" w:space="0" w:color="C0C0C0"/>
            </w:tcBorders>
            <w:shd w:val="clear" w:color="000000" w:fill="FFFFCC"/>
            <w:vAlign w:val="center"/>
            <w:hideMark/>
          </w:tcPr>
          <w:p w14:paraId="53A62D4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2924C65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02D958D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6730E44C" w14:textId="77777777" w:rsidR="00D8369E" w:rsidRPr="00D8369E" w:rsidRDefault="00D8369E" w:rsidP="00D8369E">
            <w:pPr>
              <w:rPr>
                <w:rFonts w:ascii="Tahoma" w:hAnsi="Tahoma" w:cs="Tahoma"/>
                <w:sz w:val="11"/>
                <w:szCs w:val="11"/>
              </w:rPr>
            </w:pPr>
          </w:p>
        </w:tc>
      </w:tr>
      <w:tr w:rsidR="00D8369E" w:rsidRPr="00455427" w14:paraId="3C5EEB29"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4B15136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02952AFC"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F9EC89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3.9.3.2</w:t>
            </w:r>
          </w:p>
        </w:tc>
        <w:tc>
          <w:tcPr>
            <w:tcW w:w="5606" w:type="dxa"/>
            <w:tcBorders>
              <w:top w:val="nil"/>
              <w:left w:val="nil"/>
              <w:bottom w:val="single" w:sz="4" w:space="0" w:color="C0C0C0"/>
              <w:right w:val="single" w:sz="4" w:space="0" w:color="C0C0C0"/>
            </w:tcBorders>
            <w:shd w:val="clear" w:color="000000" w:fill="E3FAFD"/>
            <w:vAlign w:val="center"/>
            <w:hideMark/>
          </w:tcPr>
          <w:p w14:paraId="7982D1F3"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услуги вспомогательной техники</w:t>
            </w:r>
          </w:p>
        </w:tc>
        <w:tc>
          <w:tcPr>
            <w:tcW w:w="1137" w:type="dxa"/>
            <w:tcBorders>
              <w:top w:val="nil"/>
              <w:left w:val="nil"/>
              <w:bottom w:val="single" w:sz="4" w:space="0" w:color="C0C0C0"/>
              <w:right w:val="single" w:sz="4" w:space="0" w:color="C0C0C0"/>
            </w:tcBorders>
            <w:shd w:val="clear" w:color="auto" w:fill="auto"/>
            <w:vAlign w:val="center"/>
            <w:hideMark/>
          </w:tcPr>
          <w:p w14:paraId="2ABD60D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3E392B3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23ABFC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12DC325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2484603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056CF12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3F6D56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09EBEE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450DC582" w14:textId="77777777" w:rsidR="00D8369E" w:rsidRPr="00D8369E" w:rsidRDefault="00D8369E" w:rsidP="00D8369E">
            <w:pPr>
              <w:rPr>
                <w:rFonts w:ascii="Tahoma" w:hAnsi="Tahoma" w:cs="Tahoma"/>
                <w:sz w:val="11"/>
                <w:szCs w:val="11"/>
              </w:rPr>
            </w:pPr>
          </w:p>
        </w:tc>
      </w:tr>
      <w:tr w:rsidR="00D8369E" w:rsidRPr="00455427" w14:paraId="1B317C7A"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2070630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1294DDCA"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40D4FB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3.9.3.3</w:t>
            </w:r>
          </w:p>
        </w:tc>
        <w:tc>
          <w:tcPr>
            <w:tcW w:w="5606" w:type="dxa"/>
            <w:tcBorders>
              <w:top w:val="nil"/>
              <w:left w:val="nil"/>
              <w:bottom w:val="single" w:sz="4" w:space="0" w:color="C0C0C0"/>
              <w:right w:val="single" w:sz="4" w:space="0" w:color="C0C0C0"/>
            </w:tcBorders>
            <w:shd w:val="clear" w:color="000000" w:fill="E3FAFD"/>
            <w:vAlign w:val="center"/>
            <w:hideMark/>
          </w:tcPr>
          <w:p w14:paraId="3DB82EAB"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связь</w:t>
            </w:r>
          </w:p>
        </w:tc>
        <w:tc>
          <w:tcPr>
            <w:tcW w:w="1137" w:type="dxa"/>
            <w:tcBorders>
              <w:top w:val="nil"/>
              <w:left w:val="nil"/>
              <w:bottom w:val="single" w:sz="4" w:space="0" w:color="C0C0C0"/>
              <w:right w:val="single" w:sz="4" w:space="0" w:color="C0C0C0"/>
            </w:tcBorders>
            <w:shd w:val="clear" w:color="auto" w:fill="auto"/>
            <w:vAlign w:val="center"/>
            <w:hideMark/>
          </w:tcPr>
          <w:p w14:paraId="5DE3347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70603A4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6A8A47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7EBA27A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468FCA8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155A1C0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3CF1F0B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28AD655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1F159CEA" w14:textId="77777777" w:rsidR="00D8369E" w:rsidRPr="00D8369E" w:rsidRDefault="00D8369E" w:rsidP="00D8369E">
            <w:pPr>
              <w:rPr>
                <w:rFonts w:ascii="Tahoma" w:hAnsi="Tahoma" w:cs="Tahoma"/>
                <w:sz w:val="11"/>
                <w:szCs w:val="11"/>
              </w:rPr>
            </w:pPr>
          </w:p>
        </w:tc>
      </w:tr>
      <w:tr w:rsidR="00D8369E" w:rsidRPr="00455427" w14:paraId="42CA5933"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4810207"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743798BD"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3EB6E7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3.9.3.4</w:t>
            </w:r>
          </w:p>
        </w:tc>
        <w:tc>
          <w:tcPr>
            <w:tcW w:w="5606" w:type="dxa"/>
            <w:tcBorders>
              <w:top w:val="nil"/>
              <w:left w:val="nil"/>
              <w:bottom w:val="single" w:sz="4" w:space="0" w:color="C0C0C0"/>
              <w:right w:val="single" w:sz="4" w:space="0" w:color="C0C0C0"/>
            </w:tcBorders>
            <w:shd w:val="clear" w:color="000000" w:fill="E3FAFD"/>
            <w:vAlign w:val="center"/>
            <w:hideMark/>
          </w:tcPr>
          <w:p w14:paraId="49F9A2F9"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отопление</w:t>
            </w:r>
          </w:p>
        </w:tc>
        <w:tc>
          <w:tcPr>
            <w:tcW w:w="1137" w:type="dxa"/>
            <w:tcBorders>
              <w:top w:val="nil"/>
              <w:left w:val="nil"/>
              <w:bottom w:val="single" w:sz="4" w:space="0" w:color="C0C0C0"/>
              <w:right w:val="single" w:sz="4" w:space="0" w:color="C0C0C0"/>
            </w:tcBorders>
            <w:shd w:val="clear" w:color="auto" w:fill="auto"/>
            <w:vAlign w:val="center"/>
            <w:hideMark/>
          </w:tcPr>
          <w:p w14:paraId="08EDF8D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2C6FDD1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5A80BF4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88,39</w:t>
            </w:r>
          </w:p>
        </w:tc>
        <w:tc>
          <w:tcPr>
            <w:tcW w:w="1853" w:type="dxa"/>
            <w:tcBorders>
              <w:top w:val="nil"/>
              <w:left w:val="nil"/>
              <w:bottom w:val="single" w:sz="4" w:space="0" w:color="C0C0C0"/>
              <w:right w:val="single" w:sz="4" w:space="0" w:color="C0C0C0"/>
            </w:tcBorders>
            <w:shd w:val="clear" w:color="000000" w:fill="FFFFCC"/>
            <w:vAlign w:val="center"/>
            <w:hideMark/>
          </w:tcPr>
          <w:p w14:paraId="1836C21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90,66</w:t>
            </w:r>
          </w:p>
        </w:tc>
        <w:tc>
          <w:tcPr>
            <w:tcW w:w="2056" w:type="dxa"/>
            <w:tcBorders>
              <w:top w:val="nil"/>
              <w:left w:val="nil"/>
              <w:bottom w:val="single" w:sz="4" w:space="0" w:color="C0C0C0"/>
              <w:right w:val="single" w:sz="4" w:space="0" w:color="C0C0C0"/>
            </w:tcBorders>
            <w:shd w:val="clear" w:color="000000" w:fill="FFFFCC"/>
            <w:vAlign w:val="center"/>
            <w:hideMark/>
          </w:tcPr>
          <w:p w14:paraId="07BFAD4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93,44</w:t>
            </w:r>
          </w:p>
        </w:tc>
        <w:tc>
          <w:tcPr>
            <w:tcW w:w="1976" w:type="dxa"/>
            <w:tcBorders>
              <w:top w:val="nil"/>
              <w:left w:val="nil"/>
              <w:bottom w:val="single" w:sz="4" w:space="0" w:color="C0C0C0"/>
              <w:right w:val="single" w:sz="4" w:space="0" w:color="C0C0C0"/>
            </w:tcBorders>
            <w:shd w:val="clear" w:color="000000" w:fill="FFFFCC"/>
            <w:vAlign w:val="center"/>
            <w:hideMark/>
          </w:tcPr>
          <w:p w14:paraId="5F67C2A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95,78</w:t>
            </w:r>
          </w:p>
        </w:tc>
        <w:tc>
          <w:tcPr>
            <w:tcW w:w="1396" w:type="dxa"/>
            <w:tcBorders>
              <w:top w:val="nil"/>
              <w:left w:val="nil"/>
              <w:bottom w:val="single" w:sz="4" w:space="0" w:color="C0C0C0"/>
              <w:right w:val="single" w:sz="4" w:space="0" w:color="C0C0C0"/>
            </w:tcBorders>
            <w:shd w:val="clear" w:color="000000" w:fill="D7EAD3"/>
            <w:vAlign w:val="center"/>
            <w:hideMark/>
          </w:tcPr>
          <w:p w14:paraId="2AA45C0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47,89</w:t>
            </w:r>
          </w:p>
        </w:tc>
        <w:tc>
          <w:tcPr>
            <w:tcW w:w="1376" w:type="dxa"/>
            <w:tcBorders>
              <w:top w:val="nil"/>
              <w:left w:val="nil"/>
              <w:bottom w:val="single" w:sz="4" w:space="0" w:color="C0C0C0"/>
              <w:right w:val="single" w:sz="4" w:space="0" w:color="C0C0C0"/>
            </w:tcBorders>
            <w:shd w:val="clear" w:color="000000" w:fill="D7EAD3"/>
            <w:vAlign w:val="center"/>
            <w:hideMark/>
          </w:tcPr>
          <w:p w14:paraId="7E6BA26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47,89</w:t>
            </w:r>
          </w:p>
        </w:tc>
        <w:tc>
          <w:tcPr>
            <w:tcW w:w="5436" w:type="dxa"/>
            <w:vMerge/>
            <w:tcBorders>
              <w:top w:val="nil"/>
              <w:left w:val="nil"/>
              <w:bottom w:val="nil"/>
              <w:right w:val="single" w:sz="4" w:space="0" w:color="C0C0C0"/>
            </w:tcBorders>
            <w:vAlign w:val="center"/>
            <w:hideMark/>
          </w:tcPr>
          <w:p w14:paraId="02424128" w14:textId="77777777" w:rsidR="00D8369E" w:rsidRPr="00D8369E" w:rsidRDefault="00D8369E" w:rsidP="00D8369E">
            <w:pPr>
              <w:rPr>
                <w:rFonts w:ascii="Tahoma" w:hAnsi="Tahoma" w:cs="Tahoma"/>
                <w:sz w:val="11"/>
                <w:szCs w:val="11"/>
              </w:rPr>
            </w:pPr>
          </w:p>
        </w:tc>
      </w:tr>
      <w:tr w:rsidR="00D8369E" w:rsidRPr="00455427" w14:paraId="2A40E67D"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67CCBFC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34E76794"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C7D6A8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3.9.3.5</w:t>
            </w:r>
          </w:p>
        </w:tc>
        <w:tc>
          <w:tcPr>
            <w:tcW w:w="5606" w:type="dxa"/>
            <w:tcBorders>
              <w:top w:val="nil"/>
              <w:left w:val="nil"/>
              <w:bottom w:val="single" w:sz="4" w:space="0" w:color="C0C0C0"/>
              <w:right w:val="single" w:sz="4" w:space="0" w:color="C0C0C0"/>
            </w:tcBorders>
            <w:shd w:val="clear" w:color="000000" w:fill="E3FAFD"/>
            <w:vAlign w:val="center"/>
            <w:hideMark/>
          </w:tcPr>
          <w:p w14:paraId="626C03F2"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материалы</w:t>
            </w:r>
          </w:p>
        </w:tc>
        <w:tc>
          <w:tcPr>
            <w:tcW w:w="1137" w:type="dxa"/>
            <w:tcBorders>
              <w:top w:val="nil"/>
              <w:left w:val="nil"/>
              <w:bottom w:val="single" w:sz="4" w:space="0" w:color="C0C0C0"/>
              <w:right w:val="single" w:sz="4" w:space="0" w:color="C0C0C0"/>
            </w:tcBorders>
            <w:shd w:val="clear" w:color="auto" w:fill="auto"/>
            <w:vAlign w:val="center"/>
            <w:hideMark/>
          </w:tcPr>
          <w:p w14:paraId="64E04B6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0BB8BAB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40,30</w:t>
            </w:r>
          </w:p>
        </w:tc>
        <w:tc>
          <w:tcPr>
            <w:tcW w:w="1773" w:type="dxa"/>
            <w:tcBorders>
              <w:top w:val="nil"/>
              <w:left w:val="nil"/>
              <w:bottom w:val="single" w:sz="4" w:space="0" w:color="C0C0C0"/>
              <w:right w:val="single" w:sz="4" w:space="0" w:color="C0C0C0"/>
            </w:tcBorders>
            <w:shd w:val="clear" w:color="000000" w:fill="FFFFCC"/>
            <w:vAlign w:val="center"/>
            <w:hideMark/>
          </w:tcPr>
          <w:p w14:paraId="48E0606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62DEA89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2056" w:type="dxa"/>
            <w:tcBorders>
              <w:top w:val="nil"/>
              <w:left w:val="nil"/>
              <w:bottom w:val="single" w:sz="4" w:space="0" w:color="C0C0C0"/>
              <w:right w:val="single" w:sz="4" w:space="0" w:color="C0C0C0"/>
            </w:tcBorders>
            <w:shd w:val="clear" w:color="000000" w:fill="FFFFCC"/>
            <w:vAlign w:val="center"/>
            <w:hideMark/>
          </w:tcPr>
          <w:p w14:paraId="12F718B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976" w:type="dxa"/>
            <w:tcBorders>
              <w:top w:val="nil"/>
              <w:left w:val="nil"/>
              <w:bottom w:val="single" w:sz="4" w:space="0" w:color="C0C0C0"/>
              <w:right w:val="single" w:sz="4" w:space="0" w:color="C0C0C0"/>
            </w:tcBorders>
            <w:shd w:val="clear" w:color="000000" w:fill="FFFFCC"/>
            <w:vAlign w:val="center"/>
            <w:hideMark/>
          </w:tcPr>
          <w:p w14:paraId="2C7B756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1754ADB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269A0F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7F3EE0BE" w14:textId="77777777" w:rsidR="00D8369E" w:rsidRPr="00D8369E" w:rsidRDefault="00D8369E" w:rsidP="00D8369E">
            <w:pPr>
              <w:rPr>
                <w:rFonts w:ascii="Tahoma" w:hAnsi="Tahoma" w:cs="Tahoma"/>
                <w:sz w:val="11"/>
                <w:szCs w:val="11"/>
              </w:rPr>
            </w:pPr>
          </w:p>
        </w:tc>
      </w:tr>
      <w:tr w:rsidR="00D8369E" w:rsidRPr="00455427" w14:paraId="2A310458"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16D720D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5614240F"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DB83D9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3.9.3.6</w:t>
            </w:r>
          </w:p>
        </w:tc>
        <w:tc>
          <w:tcPr>
            <w:tcW w:w="5606" w:type="dxa"/>
            <w:tcBorders>
              <w:top w:val="nil"/>
              <w:left w:val="nil"/>
              <w:bottom w:val="single" w:sz="4" w:space="0" w:color="C0C0C0"/>
              <w:right w:val="single" w:sz="4" w:space="0" w:color="C0C0C0"/>
            </w:tcBorders>
            <w:shd w:val="clear" w:color="000000" w:fill="E3FAFD"/>
            <w:vAlign w:val="center"/>
            <w:hideMark/>
          </w:tcPr>
          <w:p w14:paraId="0020E55E"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услуги связи</w:t>
            </w:r>
          </w:p>
        </w:tc>
        <w:tc>
          <w:tcPr>
            <w:tcW w:w="1137" w:type="dxa"/>
            <w:tcBorders>
              <w:top w:val="nil"/>
              <w:left w:val="nil"/>
              <w:bottom w:val="single" w:sz="4" w:space="0" w:color="C0C0C0"/>
              <w:right w:val="single" w:sz="4" w:space="0" w:color="C0C0C0"/>
            </w:tcBorders>
            <w:shd w:val="clear" w:color="auto" w:fill="auto"/>
            <w:vAlign w:val="center"/>
            <w:hideMark/>
          </w:tcPr>
          <w:p w14:paraId="090BEA2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29223A4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212182E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3,03</w:t>
            </w:r>
          </w:p>
        </w:tc>
        <w:tc>
          <w:tcPr>
            <w:tcW w:w="1853" w:type="dxa"/>
            <w:tcBorders>
              <w:top w:val="nil"/>
              <w:left w:val="nil"/>
              <w:bottom w:val="single" w:sz="4" w:space="0" w:color="C0C0C0"/>
              <w:right w:val="single" w:sz="4" w:space="0" w:color="C0C0C0"/>
            </w:tcBorders>
            <w:shd w:val="clear" w:color="000000" w:fill="FFFFCC"/>
            <w:vAlign w:val="center"/>
            <w:hideMark/>
          </w:tcPr>
          <w:p w14:paraId="1DA8BF5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3,11</w:t>
            </w:r>
          </w:p>
        </w:tc>
        <w:tc>
          <w:tcPr>
            <w:tcW w:w="2056" w:type="dxa"/>
            <w:tcBorders>
              <w:top w:val="nil"/>
              <w:left w:val="nil"/>
              <w:bottom w:val="single" w:sz="4" w:space="0" w:color="C0C0C0"/>
              <w:right w:val="single" w:sz="4" w:space="0" w:color="C0C0C0"/>
            </w:tcBorders>
            <w:shd w:val="clear" w:color="000000" w:fill="FFFFCC"/>
            <w:vAlign w:val="center"/>
            <w:hideMark/>
          </w:tcPr>
          <w:p w14:paraId="6DC02FE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3,20</w:t>
            </w:r>
          </w:p>
        </w:tc>
        <w:tc>
          <w:tcPr>
            <w:tcW w:w="1976" w:type="dxa"/>
            <w:tcBorders>
              <w:top w:val="nil"/>
              <w:left w:val="nil"/>
              <w:bottom w:val="single" w:sz="4" w:space="0" w:color="C0C0C0"/>
              <w:right w:val="single" w:sz="4" w:space="0" w:color="C0C0C0"/>
            </w:tcBorders>
            <w:shd w:val="clear" w:color="000000" w:fill="FFFFCC"/>
            <w:vAlign w:val="center"/>
            <w:hideMark/>
          </w:tcPr>
          <w:p w14:paraId="00FA65D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3,28</w:t>
            </w:r>
          </w:p>
        </w:tc>
        <w:tc>
          <w:tcPr>
            <w:tcW w:w="1396" w:type="dxa"/>
            <w:tcBorders>
              <w:top w:val="nil"/>
              <w:left w:val="nil"/>
              <w:bottom w:val="single" w:sz="4" w:space="0" w:color="C0C0C0"/>
              <w:right w:val="single" w:sz="4" w:space="0" w:color="C0C0C0"/>
            </w:tcBorders>
            <w:shd w:val="clear" w:color="000000" w:fill="D7EAD3"/>
            <w:vAlign w:val="center"/>
            <w:hideMark/>
          </w:tcPr>
          <w:p w14:paraId="212255F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1,64</w:t>
            </w:r>
          </w:p>
        </w:tc>
        <w:tc>
          <w:tcPr>
            <w:tcW w:w="1376" w:type="dxa"/>
            <w:tcBorders>
              <w:top w:val="nil"/>
              <w:left w:val="nil"/>
              <w:bottom w:val="single" w:sz="4" w:space="0" w:color="C0C0C0"/>
              <w:right w:val="single" w:sz="4" w:space="0" w:color="C0C0C0"/>
            </w:tcBorders>
            <w:shd w:val="clear" w:color="000000" w:fill="D7EAD3"/>
            <w:vAlign w:val="center"/>
            <w:hideMark/>
          </w:tcPr>
          <w:p w14:paraId="3D4851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1,64</w:t>
            </w:r>
          </w:p>
        </w:tc>
        <w:tc>
          <w:tcPr>
            <w:tcW w:w="5436" w:type="dxa"/>
            <w:vMerge/>
            <w:tcBorders>
              <w:top w:val="nil"/>
              <w:left w:val="nil"/>
              <w:bottom w:val="nil"/>
              <w:right w:val="single" w:sz="4" w:space="0" w:color="C0C0C0"/>
            </w:tcBorders>
            <w:vAlign w:val="center"/>
            <w:hideMark/>
          </w:tcPr>
          <w:p w14:paraId="1A78DFDE" w14:textId="77777777" w:rsidR="00D8369E" w:rsidRPr="00D8369E" w:rsidRDefault="00D8369E" w:rsidP="00D8369E">
            <w:pPr>
              <w:rPr>
                <w:rFonts w:ascii="Tahoma" w:hAnsi="Tahoma" w:cs="Tahoma"/>
                <w:sz w:val="11"/>
                <w:szCs w:val="11"/>
              </w:rPr>
            </w:pPr>
          </w:p>
        </w:tc>
      </w:tr>
      <w:tr w:rsidR="00D8369E" w:rsidRPr="00455427" w14:paraId="280AE3F7"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35805C6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1865398E"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E5DAC2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3.9.3.7</w:t>
            </w:r>
          </w:p>
        </w:tc>
        <w:tc>
          <w:tcPr>
            <w:tcW w:w="5606" w:type="dxa"/>
            <w:tcBorders>
              <w:top w:val="nil"/>
              <w:left w:val="nil"/>
              <w:bottom w:val="single" w:sz="4" w:space="0" w:color="C0C0C0"/>
              <w:right w:val="single" w:sz="4" w:space="0" w:color="C0C0C0"/>
            </w:tcBorders>
            <w:shd w:val="clear" w:color="000000" w:fill="E3FAFD"/>
            <w:vAlign w:val="center"/>
            <w:hideMark/>
          </w:tcPr>
          <w:p w14:paraId="6AA2AE35"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охрана труда</w:t>
            </w:r>
          </w:p>
        </w:tc>
        <w:tc>
          <w:tcPr>
            <w:tcW w:w="1137" w:type="dxa"/>
            <w:tcBorders>
              <w:top w:val="nil"/>
              <w:left w:val="nil"/>
              <w:bottom w:val="single" w:sz="4" w:space="0" w:color="C0C0C0"/>
              <w:right w:val="single" w:sz="4" w:space="0" w:color="C0C0C0"/>
            </w:tcBorders>
            <w:shd w:val="clear" w:color="auto" w:fill="auto"/>
            <w:vAlign w:val="center"/>
            <w:hideMark/>
          </w:tcPr>
          <w:p w14:paraId="7E02174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3143A11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30,70</w:t>
            </w:r>
          </w:p>
        </w:tc>
        <w:tc>
          <w:tcPr>
            <w:tcW w:w="1773" w:type="dxa"/>
            <w:tcBorders>
              <w:top w:val="nil"/>
              <w:left w:val="nil"/>
              <w:bottom w:val="single" w:sz="4" w:space="0" w:color="C0C0C0"/>
              <w:right w:val="single" w:sz="4" w:space="0" w:color="C0C0C0"/>
            </w:tcBorders>
            <w:shd w:val="clear" w:color="000000" w:fill="FFFFCC"/>
            <w:vAlign w:val="center"/>
            <w:hideMark/>
          </w:tcPr>
          <w:p w14:paraId="0A88908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92,11</w:t>
            </w:r>
          </w:p>
        </w:tc>
        <w:tc>
          <w:tcPr>
            <w:tcW w:w="1853" w:type="dxa"/>
            <w:tcBorders>
              <w:top w:val="nil"/>
              <w:left w:val="nil"/>
              <w:bottom w:val="single" w:sz="4" w:space="0" w:color="C0C0C0"/>
              <w:right w:val="single" w:sz="4" w:space="0" w:color="C0C0C0"/>
            </w:tcBorders>
            <w:shd w:val="clear" w:color="000000" w:fill="FFFFCC"/>
            <w:vAlign w:val="center"/>
            <w:hideMark/>
          </w:tcPr>
          <w:p w14:paraId="341C7CD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94,47</w:t>
            </w:r>
          </w:p>
        </w:tc>
        <w:tc>
          <w:tcPr>
            <w:tcW w:w="2056" w:type="dxa"/>
            <w:tcBorders>
              <w:top w:val="nil"/>
              <w:left w:val="nil"/>
              <w:bottom w:val="single" w:sz="4" w:space="0" w:color="C0C0C0"/>
              <w:right w:val="single" w:sz="4" w:space="0" w:color="C0C0C0"/>
            </w:tcBorders>
            <w:shd w:val="clear" w:color="000000" w:fill="FFFFCC"/>
            <w:vAlign w:val="center"/>
            <w:hideMark/>
          </w:tcPr>
          <w:p w14:paraId="43EDB44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97,36</w:t>
            </w:r>
          </w:p>
        </w:tc>
        <w:tc>
          <w:tcPr>
            <w:tcW w:w="1976" w:type="dxa"/>
            <w:tcBorders>
              <w:top w:val="nil"/>
              <w:left w:val="nil"/>
              <w:bottom w:val="single" w:sz="4" w:space="0" w:color="C0C0C0"/>
              <w:right w:val="single" w:sz="4" w:space="0" w:color="C0C0C0"/>
            </w:tcBorders>
            <w:shd w:val="clear" w:color="000000" w:fill="FFFFCC"/>
            <w:vAlign w:val="center"/>
            <w:hideMark/>
          </w:tcPr>
          <w:p w14:paraId="112A94F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99,81</w:t>
            </w:r>
          </w:p>
        </w:tc>
        <w:tc>
          <w:tcPr>
            <w:tcW w:w="1396" w:type="dxa"/>
            <w:tcBorders>
              <w:top w:val="nil"/>
              <w:left w:val="nil"/>
              <w:bottom w:val="single" w:sz="4" w:space="0" w:color="C0C0C0"/>
              <w:right w:val="single" w:sz="4" w:space="0" w:color="C0C0C0"/>
            </w:tcBorders>
            <w:shd w:val="clear" w:color="000000" w:fill="D7EAD3"/>
            <w:vAlign w:val="center"/>
            <w:hideMark/>
          </w:tcPr>
          <w:p w14:paraId="29A080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49,90</w:t>
            </w:r>
          </w:p>
        </w:tc>
        <w:tc>
          <w:tcPr>
            <w:tcW w:w="1376" w:type="dxa"/>
            <w:tcBorders>
              <w:top w:val="nil"/>
              <w:left w:val="nil"/>
              <w:bottom w:val="single" w:sz="4" w:space="0" w:color="C0C0C0"/>
              <w:right w:val="single" w:sz="4" w:space="0" w:color="C0C0C0"/>
            </w:tcBorders>
            <w:shd w:val="clear" w:color="000000" w:fill="D7EAD3"/>
            <w:vAlign w:val="center"/>
            <w:hideMark/>
          </w:tcPr>
          <w:p w14:paraId="0D5D236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49,90</w:t>
            </w:r>
          </w:p>
        </w:tc>
        <w:tc>
          <w:tcPr>
            <w:tcW w:w="5436" w:type="dxa"/>
            <w:vMerge/>
            <w:tcBorders>
              <w:top w:val="nil"/>
              <w:left w:val="nil"/>
              <w:bottom w:val="nil"/>
              <w:right w:val="single" w:sz="4" w:space="0" w:color="C0C0C0"/>
            </w:tcBorders>
            <w:vAlign w:val="center"/>
            <w:hideMark/>
          </w:tcPr>
          <w:p w14:paraId="4924E8FC" w14:textId="77777777" w:rsidR="00D8369E" w:rsidRPr="00D8369E" w:rsidRDefault="00D8369E" w:rsidP="00D8369E">
            <w:pPr>
              <w:rPr>
                <w:rFonts w:ascii="Tahoma" w:hAnsi="Tahoma" w:cs="Tahoma"/>
                <w:sz w:val="11"/>
                <w:szCs w:val="11"/>
              </w:rPr>
            </w:pPr>
          </w:p>
        </w:tc>
      </w:tr>
      <w:tr w:rsidR="00D8369E" w:rsidRPr="00455427" w14:paraId="24A41881"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44D83B1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365FE2AF"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7881AA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3.9.3.8</w:t>
            </w:r>
          </w:p>
        </w:tc>
        <w:tc>
          <w:tcPr>
            <w:tcW w:w="5606" w:type="dxa"/>
            <w:tcBorders>
              <w:top w:val="nil"/>
              <w:left w:val="nil"/>
              <w:bottom w:val="single" w:sz="4" w:space="0" w:color="C0C0C0"/>
              <w:right w:val="single" w:sz="4" w:space="0" w:color="C0C0C0"/>
            </w:tcBorders>
            <w:shd w:val="clear" w:color="000000" w:fill="E3FAFD"/>
            <w:vAlign w:val="center"/>
            <w:hideMark/>
          </w:tcPr>
          <w:p w14:paraId="5B746D83"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перевозка рабочих</w:t>
            </w:r>
          </w:p>
        </w:tc>
        <w:tc>
          <w:tcPr>
            <w:tcW w:w="1137" w:type="dxa"/>
            <w:tcBorders>
              <w:top w:val="nil"/>
              <w:left w:val="nil"/>
              <w:bottom w:val="single" w:sz="4" w:space="0" w:color="C0C0C0"/>
              <w:right w:val="single" w:sz="4" w:space="0" w:color="C0C0C0"/>
            </w:tcBorders>
            <w:shd w:val="clear" w:color="auto" w:fill="auto"/>
            <w:vAlign w:val="center"/>
            <w:hideMark/>
          </w:tcPr>
          <w:p w14:paraId="1C9A0E7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5D289BF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79F4B5F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359,60</w:t>
            </w:r>
          </w:p>
        </w:tc>
        <w:tc>
          <w:tcPr>
            <w:tcW w:w="1853" w:type="dxa"/>
            <w:tcBorders>
              <w:top w:val="nil"/>
              <w:left w:val="nil"/>
              <w:bottom w:val="single" w:sz="4" w:space="0" w:color="C0C0C0"/>
              <w:right w:val="single" w:sz="4" w:space="0" w:color="C0C0C0"/>
            </w:tcBorders>
            <w:shd w:val="clear" w:color="000000" w:fill="FFFFCC"/>
            <w:vAlign w:val="center"/>
            <w:hideMark/>
          </w:tcPr>
          <w:p w14:paraId="3BF6818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368,82</w:t>
            </w:r>
          </w:p>
        </w:tc>
        <w:tc>
          <w:tcPr>
            <w:tcW w:w="2056" w:type="dxa"/>
            <w:tcBorders>
              <w:top w:val="nil"/>
              <w:left w:val="nil"/>
              <w:bottom w:val="single" w:sz="4" w:space="0" w:color="C0C0C0"/>
              <w:right w:val="single" w:sz="4" w:space="0" w:color="C0C0C0"/>
            </w:tcBorders>
            <w:shd w:val="clear" w:color="000000" w:fill="FFFFCC"/>
            <w:vAlign w:val="center"/>
            <w:hideMark/>
          </w:tcPr>
          <w:p w14:paraId="7AD3F0F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380,10</w:t>
            </w:r>
          </w:p>
        </w:tc>
        <w:tc>
          <w:tcPr>
            <w:tcW w:w="1976" w:type="dxa"/>
            <w:tcBorders>
              <w:top w:val="nil"/>
              <w:left w:val="nil"/>
              <w:bottom w:val="single" w:sz="4" w:space="0" w:color="C0C0C0"/>
              <w:right w:val="single" w:sz="4" w:space="0" w:color="C0C0C0"/>
            </w:tcBorders>
            <w:shd w:val="clear" w:color="000000" w:fill="FFFFCC"/>
            <w:vAlign w:val="center"/>
            <w:hideMark/>
          </w:tcPr>
          <w:p w14:paraId="2FD0BE5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389,65</w:t>
            </w:r>
          </w:p>
        </w:tc>
        <w:tc>
          <w:tcPr>
            <w:tcW w:w="1396" w:type="dxa"/>
            <w:tcBorders>
              <w:top w:val="nil"/>
              <w:left w:val="nil"/>
              <w:bottom w:val="single" w:sz="4" w:space="0" w:color="C0C0C0"/>
              <w:right w:val="single" w:sz="4" w:space="0" w:color="C0C0C0"/>
            </w:tcBorders>
            <w:shd w:val="clear" w:color="000000" w:fill="D7EAD3"/>
            <w:vAlign w:val="center"/>
            <w:hideMark/>
          </w:tcPr>
          <w:p w14:paraId="76225AC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194,83</w:t>
            </w:r>
          </w:p>
        </w:tc>
        <w:tc>
          <w:tcPr>
            <w:tcW w:w="1376" w:type="dxa"/>
            <w:tcBorders>
              <w:top w:val="nil"/>
              <w:left w:val="nil"/>
              <w:bottom w:val="single" w:sz="4" w:space="0" w:color="C0C0C0"/>
              <w:right w:val="single" w:sz="4" w:space="0" w:color="C0C0C0"/>
            </w:tcBorders>
            <w:shd w:val="clear" w:color="000000" w:fill="D7EAD3"/>
            <w:vAlign w:val="center"/>
            <w:hideMark/>
          </w:tcPr>
          <w:p w14:paraId="1F01825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194,83</w:t>
            </w:r>
          </w:p>
        </w:tc>
        <w:tc>
          <w:tcPr>
            <w:tcW w:w="5436" w:type="dxa"/>
            <w:vMerge/>
            <w:tcBorders>
              <w:top w:val="nil"/>
              <w:left w:val="nil"/>
              <w:bottom w:val="nil"/>
              <w:right w:val="single" w:sz="4" w:space="0" w:color="C0C0C0"/>
            </w:tcBorders>
            <w:vAlign w:val="center"/>
            <w:hideMark/>
          </w:tcPr>
          <w:p w14:paraId="17F171B6" w14:textId="77777777" w:rsidR="00D8369E" w:rsidRPr="00D8369E" w:rsidRDefault="00D8369E" w:rsidP="00D8369E">
            <w:pPr>
              <w:rPr>
                <w:rFonts w:ascii="Tahoma" w:hAnsi="Tahoma" w:cs="Tahoma"/>
                <w:sz w:val="11"/>
                <w:szCs w:val="11"/>
              </w:rPr>
            </w:pPr>
          </w:p>
        </w:tc>
      </w:tr>
      <w:tr w:rsidR="00D8369E" w:rsidRPr="00455427" w14:paraId="1C1189E1"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464CC7F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0AA0CE17"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60EFD0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3.9.3.9</w:t>
            </w:r>
          </w:p>
        </w:tc>
        <w:tc>
          <w:tcPr>
            <w:tcW w:w="5606" w:type="dxa"/>
            <w:tcBorders>
              <w:top w:val="nil"/>
              <w:left w:val="nil"/>
              <w:bottom w:val="single" w:sz="4" w:space="0" w:color="C0C0C0"/>
              <w:right w:val="single" w:sz="4" w:space="0" w:color="C0C0C0"/>
            </w:tcBorders>
            <w:shd w:val="clear" w:color="000000" w:fill="E3FAFD"/>
            <w:vAlign w:val="center"/>
            <w:hideMark/>
          </w:tcPr>
          <w:p w14:paraId="180DE9FC"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получение разрешающих документов</w:t>
            </w:r>
          </w:p>
        </w:tc>
        <w:tc>
          <w:tcPr>
            <w:tcW w:w="1137" w:type="dxa"/>
            <w:tcBorders>
              <w:top w:val="nil"/>
              <w:left w:val="nil"/>
              <w:bottom w:val="single" w:sz="4" w:space="0" w:color="C0C0C0"/>
              <w:right w:val="single" w:sz="4" w:space="0" w:color="C0C0C0"/>
            </w:tcBorders>
            <w:shd w:val="clear" w:color="auto" w:fill="auto"/>
            <w:vAlign w:val="center"/>
            <w:hideMark/>
          </w:tcPr>
          <w:p w14:paraId="68D6265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7A8A92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420,00</w:t>
            </w:r>
          </w:p>
        </w:tc>
        <w:tc>
          <w:tcPr>
            <w:tcW w:w="1773" w:type="dxa"/>
            <w:tcBorders>
              <w:top w:val="nil"/>
              <w:left w:val="nil"/>
              <w:bottom w:val="single" w:sz="4" w:space="0" w:color="C0C0C0"/>
              <w:right w:val="single" w:sz="4" w:space="0" w:color="C0C0C0"/>
            </w:tcBorders>
            <w:shd w:val="clear" w:color="000000" w:fill="FFFFCC"/>
            <w:vAlign w:val="center"/>
            <w:hideMark/>
          </w:tcPr>
          <w:p w14:paraId="3110107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5055B3C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2056" w:type="dxa"/>
            <w:tcBorders>
              <w:top w:val="nil"/>
              <w:left w:val="nil"/>
              <w:bottom w:val="single" w:sz="4" w:space="0" w:color="C0C0C0"/>
              <w:right w:val="single" w:sz="4" w:space="0" w:color="C0C0C0"/>
            </w:tcBorders>
            <w:shd w:val="clear" w:color="000000" w:fill="FFFFCC"/>
            <w:vAlign w:val="center"/>
            <w:hideMark/>
          </w:tcPr>
          <w:p w14:paraId="02DE926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976" w:type="dxa"/>
            <w:tcBorders>
              <w:top w:val="nil"/>
              <w:left w:val="nil"/>
              <w:bottom w:val="single" w:sz="4" w:space="0" w:color="C0C0C0"/>
              <w:right w:val="single" w:sz="4" w:space="0" w:color="C0C0C0"/>
            </w:tcBorders>
            <w:shd w:val="clear" w:color="000000" w:fill="FFFFCC"/>
            <w:vAlign w:val="center"/>
            <w:hideMark/>
          </w:tcPr>
          <w:p w14:paraId="2FA2C98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131A8A5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7C3A79A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6A5A0F80" w14:textId="77777777" w:rsidR="00D8369E" w:rsidRPr="00D8369E" w:rsidRDefault="00D8369E" w:rsidP="00D8369E">
            <w:pPr>
              <w:rPr>
                <w:rFonts w:ascii="Tahoma" w:hAnsi="Tahoma" w:cs="Tahoma"/>
                <w:sz w:val="11"/>
                <w:szCs w:val="11"/>
              </w:rPr>
            </w:pPr>
          </w:p>
        </w:tc>
      </w:tr>
      <w:tr w:rsidR="00D8369E" w:rsidRPr="00455427" w14:paraId="7E3B6AF2"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67E3313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11E2DDF9"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76A63A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3.9.3.10</w:t>
            </w:r>
          </w:p>
        </w:tc>
        <w:tc>
          <w:tcPr>
            <w:tcW w:w="5606" w:type="dxa"/>
            <w:tcBorders>
              <w:top w:val="nil"/>
              <w:left w:val="nil"/>
              <w:bottom w:val="single" w:sz="4" w:space="0" w:color="C0C0C0"/>
              <w:right w:val="single" w:sz="4" w:space="0" w:color="C0C0C0"/>
            </w:tcBorders>
            <w:shd w:val="clear" w:color="000000" w:fill="E3FAFD"/>
            <w:vAlign w:val="center"/>
            <w:hideMark/>
          </w:tcPr>
          <w:p w14:paraId="577D374F"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 xml:space="preserve">прочие </w:t>
            </w:r>
          </w:p>
        </w:tc>
        <w:tc>
          <w:tcPr>
            <w:tcW w:w="1137" w:type="dxa"/>
            <w:tcBorders>
              <w:top w:val="nil"/>
              <w:left w:val="nil"/>
              <w:bottom w:val="single" w:sz="4" w:space="0" w:color="C0C0C0"/>
              <w:right w:val="single" w:sz="4" w:space="0" w:color="C0C0C0"/>
            </w:tcBorders>
            <w:shd w:val="clear" w:color="auto" w:fill="auto"/>
            <w:vAlign w:val="center"/>
            <w:hideMark/>
          </w:tcPr>
          <w:p w14:paraId="79BFBC6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4BAB61B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8D02FB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26,09</w:t>
            </w:r>
          </w:p>
        </w:tc>
        <w:tc>
          <w:tcPr>
            <w:tcW w:w="1853" w:type="dxa"/>
            <w:tcBorders>
              <w:top w:val="nil"/>
              <w:left w:val="nil"/>
              <w:bottom w:val="single" w:sz="4" w:space="0" w:color="C0C0C0"/>
              <w:right w:val="single" w:sz="4" w:space="0" w:color="C0C0C0"/>
            </w:tcBorders>
            <w:shd w:val="clear" w:color="000000" w:fill="FFFFCC"/>
            <w:vAlign w:val="center"/>
            <w:hideMark/>
          </w:tcPr>
          <w:p w14:paraId="35C2C2C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26,76</w:t>
            </w:r>
          </w:p>
        </w:tc>
        <w:tc>
          <w:tcPr>
            <w:tcW w:w="2056" w:type="dxa"/>
            <w:tcBorders>
              <w:top w:val="nil"/>
              <w:left w:val="nil"/>
              <w:bottom w:val="single" w:sz="4" w:space="0" w:color="C0C0C0"/>
              <w:right w:val="single" w:sz="4" w:space="0" w:color="C0C0C0"/>
            </w:tcBorders>
            <w:shd w:val="clear" w:color="000000" w:fill="FFFFCC"/>
            <w:vAlign w:val="center"/>
            <w:hideMark/>
          </w:tcPr>
          <w:p w14:paraId="0BB7944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27,57</w:t>
            </w:r>
          </w:p>
        </w:tc>
        <w:tc>
          <w:tcPr>
            <w:tcW w:w="1976" w:type="dxa"/>
            <w:tcBorders>
              <w:top w:val="nil"/>
              <w:left w:val="nil"/>
              <w:bottom w:val="single" w:sz="4" w:space="0" w:color="C0C0C0"/>
              <w:right w:val="single" w:sz="4" w:space="0" w:color="C0C0C0"/>
            </w:tcBorders>
            <w:shd w:val="clear" w:color="000000" w:fill="FFFFCC"/>
            <w:vAlign w:val="center"/>
            <w:hideMark/>
          </w:tcPr>
          <w:p w14:paraId="1CC039E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28,27</w:t>
            </w:r>
          </w:p>
        </w:tc>
        <w:tc>
          <w:tcPr>
            <w:tcW w:w="1396" w:type="dxa"/>
            <w:tcBorders>
              <w:top w:val="nil"/>
              <w:left w:val="nil"/>
              <w:bottom w:val="single" w:sz="4" w:space="0" w:color="C0C0C0"/>
              <w:right w:val="single" w:sz="4" w:space="0" w:color="C0C0C0"/>
            </w:tcBorders>
            <w:shd w:val="clear" w:color="000000" w:fill="D7EAD3"/>
            <w:vAlign w:val="center"/>
            <w:hideMark/>
          </w:tcPr>
          <w:p w14:paraId="157AA2D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14,14</w:t>
            </w:r>
          </w:p>
        </w:tc>
        <w:tc>
          <w:tcPr>
            <w:tcW w:w="1376" w:type="dxa"/>
            <w:tcBorders>
              <w:top w:val="nil"/>
              <w:left w:val="nil"/>
              <w:bottom w:val="single" w:sz="4" w:space="0" w:color="C0C0C0"/>
              <w:right w:val="single" w:sz="4" w:space="0" w:color="C0C0C0"/>
            </w:tcBorders>
            <w:shd w:val="clear" w:color="000000" w:fill="D7EAD3"/>
            <w:vAlign w:val="center"/>
            <w:hideMark/>
          </w:tcPr>
          <w:p w14:paraId="1CC6145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14,14</w:t>
            </w:r>
          </w:p>
        </w:tc>
        <w:tc>
          <w:tcPr>
            <w:tcW w:w="5436" w:type="dxa"/>
            <w:vMerge/>
            <w:tcBorders>
              <w:top w:val="nil"/>
              <w:left w:val="nil"/>
              <w:bottom w:val="nil"/>
              <w:right w:val="single" w:sz="4" w:space="0" w:color="C0C0C0"/>
            </w:tcBorders>
            <w:vAlign w:val="center"/>
            <w:hideMark/>
          </w:tcPr>
          <w:p w14:paraId="7606CEE0" w14:textId="77777777" w:rsidR="00D8369E" w:rsidRPr="00D8369E" w:rsidRDefault="00D8369E" w:rsidP="00D8369E">
            <w:pPr>
              <w:rPr>
                <w:rFonts w:ascii="Tahoma" w:hAnsi="Tahoma" w:cs="Tahoma"/>
                <w:sz w:val="11"/>
                <w:szCs w:val="11"/>
              </w:rPr>
            </w:pPr>
          </w:p>
        </w:tc>
      </w:tr>
      <w:tr w:rsidR="00D8369E" w:rsidRPr="00455427" w14:paraId="1A374278"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4882C49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5BBDC13B"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9AADA7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3.9.3.11</w:t>
            </w:r>
          </w:p>
        </w:tc>
        <w:tc>
          <w:tcPr>
            <w:tcW w:w="5606" w:type="dxa"/>
            <w:tcBorders>
              <w:top w:val="nil"/>
              <w:left w:val="nil"/>
              <w:bottom w:val="single" w:sz="4" w:space="0" w:color="C0C0C0"/>
              <w:right w:val="single" w:sz="4" w:space="0" w:color="C0C0C0"/>
            </w:tcBorders>
            <w:shd w:val="clear" w:color="000000" w:fill="E3FAFD"/>
            <w:vAlign w:val="center"/>
            <w:hideMark/>
          </w:tcPr>
          <w:p w14:paraId="4A8CB005"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канцелярские товары</w:t>
            </w:r>
          </w:p>
        </w:tc>
        <w:tc>
          <w:tcPr>
            <w:tcW w:w="1137" w:type="dxa"/>
            <w:tcBorders>
              <w:top w:val="nil"/>
              <w:left w:val="nil"/>
              <w:bottom w:val="single" w:sz="4" w:space="0" w:color="C0C0C0"/>
              <w:right w:val="single" w:sz="4" w:space="0" w:color="C0C0C0"/>
            </w:tcBorders>
            <w:shd w:val="clear" w:color="auto" w:fill="auto"/>
            <w:vAlign w:val="center"/>
            <w:hideMark/>
          </w:tcPr>
          <w:p w14:paraId="12499C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2CF3040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1EE00F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15,63</w:t>
            </w:r>
          </w:p>
        </w:tc>
        <w:tc>
          <w:tcPr>
            <w:tcW w:w="1853" w:type="dxa"/>
            <w:tcBorders>
              <w:top w:val="nil"/>
              <w:left w:val="nil"/>
              <w:bottom w:val="single" w:sz="4" w:space="0" w:color="C0C0C0"/>
              <w:right w:val="single" w:sz="4" w:space="0" w:color="C0C0C0"/>
            </w:tcBorders>
            <w:shd w:val="clear" w:color="000000" w:fill="FFFFCC"/>
            <w:vAlign w:val="center"/>
            <w:hideMark/>
          </w:tcPr>
          <w:p w14:paraId="22A8ED9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16,03</w:t>
            </w:r>
          </w:p>
        </w:tc>
        <w:tc>
          <w:tcPr>
            <w:tcW w:w="2056" w:type="dxa"/>
            <w:tcBorders>
              <w:top w:val="nil"/>
              <w:left w:val="nil"/>
              <w:bottom w:val="single" w:sz="4" w:space="0" w:color="C0C0C0"/>
              <w:right w:val="single" w:sz="4" w:space="0" w:color="C0C0C0"/>
            </w:tcBorders>
            <w:shd w:val="clear" w:color="000000" w:fill="FFFFCC"/>
            <w:vAlign w:val="center"/>
            <w:hideMark/>
          </w:tcPr>
          <w:p w14:paraId="45AE664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16,52</w:t>
            </w:r>
          </w:p>
        </w:tc>
        <w:tc>
          <w:tcPr>
            <w:tcW w:w="1976" w:type="dxa"/>
            <w:tcBorders>
              <w:top w:val="nil"/>
              <w:left w:val="nil"/>
              <w:bottom w:val="single" w:sz="4" w:space="0" w:color="C0C0C0"/>
              <w:right w:val="single" w:sz="4" w:space="0" w:color="C0C0C0"/>
            </w:tcBorders>
            <w:shd w:val="clear" w:color="000000" w:fill="FFFFCC"/>
            <w:vAlign w:val="center"/>
            <w:hideMark/>
          </w:tcPr>
          <w:p w14:paraId="4E95E49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16,94</w:t>
            </w:r>
          </w:p>
        </w:tc>
        <w:tc>
          <w:tcPr>
            <w:tcW w:w="1396" w:type="dxa"/>
            <w:tcBorders>
              <w:top w:val="nil"/>
              <w:left w:val="nil"/>
              <w:bottom w:val="single" w:sz="4" w:space="0" w:color="C0C0C0"/>
              <w:right w:val="single" w:sz="4" w:space="0" w:color="C0C0C0"/>
            </w:tcBorders>
            <w:shd w:val="clear" w:color="000000" w:fill="D7EAD3"/>
            <w:vAlign w:val="center"/>
            <w:hideMark/>
          </w:tcPr>
          <w:p w14:paraId="677057C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8,47</w:t>
            </w:r>
          </w:p>
        </w:tc>
        <w:tc>
          <w:tcPr>
            <w:tcW w:w="1376" w:type="dxa"/>
            <w:tcBorders>
              <w:top w:val="nil"/>
              <w:left w:val="nil"/>
              <w:bottom w:val="single" w:sz="4" w:space="0" w:color="C0C0C0"/>
              <w:right w:val="single" w:sz="4" w:space="0" w:color="C0C0C0"/>
            </w:tcBorders>
            <w:shd w:val="clear" w:color="000000" w:fill="D7EAD3"/>
            <w:vAlign w:val="center"/>
            <w:hideMark/>
          </w:tcPr>
          <w:p w14:paraId="5BE4CAC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8,47</w:t>
            </w:r>
          </w:p>
        </w:tc>
        <w:tc>
          <w:tcPr>
            <w:tcW w:w="5436" w:type="dxa"/>
            <w:vMerge/>
            <w:tcBorders>
              <w:top w:val="nil"/>
              <w:left w:val="nil"/>
              <w:bottom w:val="nil"/>
              <w:right w:val="single" w:sz="4" w:space="0" w:color="C0C0C0"/>
            </w:tcBorders>
            <w:vAlign w:val="center"/>
            <w:hideMark/>
          </w:tcPr>
          <w:p w14:paraId="734431CC" w14:textId="77777777" w:rsidR="00D8369E" w:rsidRPr="00D8369E" w:rsidRDefault="00D8369E" w:rsidP="00D8369E">
            <w:pPr>
              <w:rPr>
                <w:rFonts w:ascii="Tahoma" w:hAnsi="Tahoma" w:cs="Tahoma"/>
                <w:sz w:val="11"/>
                <w:szCs w:val="11"/>
              </w:rPr>
            </w:pPr>
          </w:p>
        </w:tc>
      </w:tr>
      <w:tr w:rsidR="00D8369E" w:rsidRPr="00455427" w14:paraId="2D6D78A1"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4FDA3A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217CF286"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170CDE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3.9.3.12</w:t>
            </w:r>
          </w:p>
        </w:tc>
        <w:tc>
          <w:tcPr>
            <w:tcW w:w="5606" w:type="dxa"/>
            <w:tcBorders>
              <w:top w:val="nil"/>
              <w:left w:val="nil"/>
              <w:bottom w:val="single" w:sz="4" w:space="0" w:color="C0C0C0"/>
              <w:right w:val="single" w:sz="4" w:space="0" w:color="C0C0C0"/>
            </w:tcBorders>
            <w:shd w:val="clear" w:color="000000" w:fill="E3FAFD"/>
            <w:vAlign w:val="center"/>
            <w:hideMark/>
          </w:tcPr>
          <w:p w14:paraId="6F970A5A"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диагностика котлов</w:t>
            </w:r>
          </w:p>
        </w:tc>
        <w:tc>
          <w:tcPr>
            <w:tcW w:w="1137" w:type="dxa"/>
            <w:tcBorders>
              <w:top w:val="nil"/>
              <w:left w:val="nil"/>
              <w:bottom w:val="single" w:sz="4" w:space="0" w:color="C0C0C0"/>
              <w:right w:val="single" w:sz="4" w:space="0" w:color="C0C0C0"/>
            </w:tcBorders>
            <w:shd w:val="clear" w:color="auto" w:fill="auto"/>
            <w:vAlign w:val="center"/>
            <w:hideMark/>
          </w:tcPr>
          <w:p w14:paraId="107501D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73D3E17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227DFFC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11,73</w:t>
            </w:r>
          </w:p>
        </w:tc>
        <w:tc>
          <w:tcPr>
            <w:tcW w:w="1853" w:type="dxa"/>
            <w:tcBorders>
              <w:top w:val="nil"/>
              <w:left w:val="nil"/>
              <w:bottom w:val="single" w:sz="4" w:space="0" w:color="C0C0C0"/>
              <w:right w:val="single" w:sz="4" w:space="0" w:color="C0C0C0"/>
            </w:tcBorders>
            <w:shd w:val="clear" w:color="000000" w:fill="FFFFCC"/>
            <w:vAlign w:val="center"/>
            <w:hideMark/>
          </w:tcPr>
          <w:p w14:paraId="56C9617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12,03</w:t>
            </w:r>
          </w:p>
        </w:tc>
        <w:tc>
          <w:tcPr>
            <w:tcW w:w="2056" w:type="dxa"/>
            <w:tcBorders>
              <w:top w:val="nil"/>
              <w:left w:val="nil"/>
              <w:bottom w:val="single" w:sz="4" w:space="0" w:color="C0C0C0"/>
              <w:right w:val="single" w:sz="4" w:space="0" w:color="C0C0C0"/>
            </w:tcBorders>
            <w:shd w:val="clear" w:color="000000" w:fill="FFFFCC"/>
            <w:vAlign w:val="center"/>
            <w:hideMark/>
          </w:tcPr>
          <w:p w14:paraId="06ACB74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12,40</w:t>
            </w:r>
          </w:p>
        </w:tc>
        <w:tc>
          <w:tcPr>
            <w:tcW w:w="1976" w:type="dxa"/>
            <w:tcBorders>
              <w:top w:val="nil"/>
              <w:left w:val="nil"/>
              <w:bottom w:val="single" w:sz="4" w:space="0" w:color="C0C0C0"/>
              <w:right w:val="single" w:sz="4" w:space="0" w:color="C0C0C0"/>
            </w:tcBorders>
            <w:shd w:val="clear" w:color="000000" w:fill="FFFFCC"/>
            <w:vAlign w:val="center"/>
            <w:hideMark/>
          </w:tcPr>
          <w:p w14:paraId="2AFEBB6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12,71</w:t>
            </w:r>
          </w:p>
        </w:tc>
        <w:tc>
          <w:tcPr>
            <w:tcW w:w="1396" w:type="dxa"/>
            <w:tcBorders>
              <w:top w:val="nil"/>
              <w:left w:val="nil"/>
              <w:bottom w:val="single" w:sz="4" w:space="0" w:color="C0C0C0"/>
              <w:right w:val="single" w:sz="4" w:space="0" w:color="C0C0C0"/>
            </w:tcBorders>
            <w:shd w:val="clear" w:color="000000" w:fill="D7EAD3"/>
            <w:vAlign w:val="center"/>
            <w:hideMark/>
          </w:tcPr>
          <w:p w14:paraId="0967941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6,36</w:t>
            </w:r>
          </w:p>
        </w:tc>
        <w:tc>
          <w:tcPr>
            <w:tcW w:w="1376" w:type="dxa"/>
            <w:tcBorders>
              <w:top w:val="nil"/>
              <w:left w:val="nil"/>
              <w:bottom w:val="single" w:sz="4" w:space="0" w:color="C0C0C0"/>
              <w:right w:val="single" w:sz="4" w:space="0" w:color="C0C0C0"/>
            </w:tcBorders>
            <w:shd w:val="clear" w:color="000000" w:fill="D7EAD3"/>
            <w:vAlign w:val="center"/>
            <w:hideMark/>
          </w:tcPr>
          <w:p w14:paraId="65A909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6,36</w:t>
            </w:r>
          </w:p>
        </w:tc>
        <w:tc>
          <w:tcPr>
            <w:tcW w:w="5436" w:type="dxa"/>
            <w:vMerge/>
            <w:tcBorders>
              <w:top w:val="nil"/>
              <w:left w:val="nil"/>
              <w:bottom w:val="nil"/>
              <w:right w:val="single" w:sz="4" w:space="0" w:color="C0C0C0"/>
            </w:tcBorders>
            <w:vAlign w:val="center"/>
            <w:hideMark/>
          </w:tcPr>
          <w:p w14:paraId="20CB2C41" w14:textId="77777777" w:rsidR="00D8369E" w:rsidRPr="00D8369E" w:rsidRDefault="00D8369E" w:rsidP="00D8369E">
            <w:pPr>
              <w:rPr>
                <w:rFonts w:ascii="Tahoma" w:hAnsi="Tahoma" w:cs="Tahoma"/>
                <w:sz w:val="11"/>
                <w:szCs w:val="11"/>
              </w:rPr>
            </w:pPr>
          </w:p>
        </w:tc>
      </w:tr>
      <w:tr w:rsidR="00D8369E" w:rsidRPr="00455427" w14:paraId="3CD01713"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BB9891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513" w:type="dxa"/>
            <w:tcBorders>
              <w:top w:val="nil"/>
              <w:left w:val="nil"/>
              <w:bottom w:val="nil"/>
              <w:right w:val="nil"/>
            </w:tcBorders>
            <w:shd w:val="clear" w:color="auto" w:fill="auto"/>
            <w:noWrap/>
            <w:vAlign w:val="bottom"/>
            <w:hideMark/>
          </w:tcPr>
          <w:p w14:paraId="77CDE217" w14:textId="77777777" w:rsidR="00D8369E" w:rsidRPr="00D8369E" w:rsidRDefault="00D8369E" w:rsidP="00D8369E">
            <w:pPr>
              <w:rPr>
                <w:rFonts w:ascii="Tahoma" w:hAnsi="Tahoma" w:cs="Tahoma"/>
                <w:b/>
                <w:bCs/>
                <w:color w:val="000000"/>
                <w:sz w:val="11"/>
                <w:szCs w:val="11"/>
              </w:rPr>
            </w:pPr>
          </w:p>
        </w:tc>
        <w:tc>
          <w:tcPr>
            <w:tcW w:w="6620" w:type="dxa"/>
            <w:gridSpan w:val="2"/>
            <w:tcBorders>
              <w:top w:val="nil"/>
              <w:left w:val="single" w:sz="4" w:space="0" w:color="C0C0C0"/>
              <w:bottom w:val="single" w:sz="4" w:space="0" w:color="C0C0C0"/>
              <w:right w:val="nil"/>
            </w:tcBorders>
            <w:shd w:val="thinReverseDiagStripe" w:color="C0C0C0" w:fill="auto"/>
            <w:noWrap/>
            <w:vAlign w:val="center"/>
            <w:hideMark/>
          </w:tcPr>
          <w:p w14:paraId="30679447" w14:textId="77777777" w:rsidR="00D8369E" w:rsidRPr="00D8369E" w:rsidRDefault="00D8369E" w:rsidP="00D8369E">
            <w:pPr>
              <w:ind w:firstLineChars="100" w:firstLine="110"/>
              <w:rPr>
                <w:rFonts w:ascii="Tahoma" w:hAnsi="Tahoma" w:cs="Tahoma"/>
                <w:b/>
                <w:bCs/>
                <w:color w:val="0066CC"/>
                <w:sz w:val="11"/>
                <w:szCs w:val="11"/>
              </w:rPr>
            </w:pPr>
            <w:r w:rsidRPr="00D8369E">
              <w:rPr>
                <w:rFonts w:ascii="Tahoma" w:hAnsi="Tahoma" w:cs="Tahoma"/>
                <w:b/>
                <w:bCs/>
                <w:color w:val="0066CC"/>
                <w:sz w:val="11"/>
                <w:szCs w:val="11"/>
              </w:rPr>
              <w:t>Добавить</w:t>
            </w:r>
          </w:p>
        </w:tc>
        <w:tc>
          <w:tcPr>
            <w:tcW w:w="1137" w:type="dxa"/>
            <w:tcBorders>
              <w:top w:val="nil"/>
              <w:left w:val="nil"/>
              <w:bottom w:val="single" w:sz="4" w:space="0" w:color="C0C0C0"/>
              <w:right w:val="nil"/>
            </w:tcBorders>
            <w:shd w:val="thinReverseDiagStripe" w:color="C0C0C0" w:fill="auto"/>
            <w:noWrap/>
            <w:hideMark/>
          </w:tcPr>
          <w:p w14:paraId="10B02E7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910" w:type="dxa"/>
            <w:tcBorders>
              <w:top w:val="nil"/>
              <w:left w:val="nil"/>
              <w:bottom w:val="single" w:sz="4" w:space="0" w:color="C0C0C0"/>
              <w:right w:val="nil"/>
            </w:tcBorders>
            <w:shd w:val="thinReverseDiagStripe" w:color="C0C0C0" w:fill="auto"/>
            <w:noWrap/>
            <w:hideMark/>
          </w:tcPr>
          <w:p w14:paraId="51F2D6A1"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nil"/>
            </w:tcBorders>
            <w:shd w:val="thinReverseDiagStripe" w:color="C0C0C0" w:fill="auto"/>
            <w:noWrap/>
            <w:hideMark/>
          </w:tcPr>
          <w:p w14:paraId="6C20CB0F"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nil"/>
            </w:tcBorders>
            <w:shd w:val="thinReverseDiagStripe" w:color="C0C0C0" w:fill="auto"/>
            <w:noWrap/>
            <w:hideMark/>
          </w:tcPr>
          <w:p w14:paraId="411ADFDB"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nil"/>
            </w:tcBorders>
            <w:shd w:val="thinReverseDiagStripe" w:color="C0C0C0" w:fill="auto"/>
            <w:noWrap/>
            <w:hideMark/>
          </w:tcPr>
          <w:p w14:paraId="3F0AB37E"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nil"/>
            </w:tcBorders>
            <w:shd w:val="thinReverseDiagStripe" w:color="C0C0C0" w:fill="auto"/>
            <w:noWrap/>
            <w:hideMark/>
          </w:tcPr>
          <w:p w14:paraId="1894C7EF"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nil"/>
            </w:tcBorders>
            <w:shd w:val="thinReverseDiagStripe" w:color="C0C0C0" w:fill="auto"/>
            <w:noWrap/>
            <w:hideMark/>
          </w:tcPr>
          <w:p w14:paraId="1EC6E987"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376" w:type="dxa"/>
            <w:tcBorders>
              <w:top w:val="nil"/>
              <w:left w:val="nil"/>
              <w:bottom w:val="single" w:sz="4" w:space="0" w:color="C0C0C0"/>
              <w:right w:val="nil"/>
            </w:tcBorders>
            <w:shd w:val="thinReverseDiagStripe" w:color="C0C0C0" w:fill="auto"/>
            <w:noWrap/>
            <w:hideMark/>
          </w:tcPr>
          <w:p w14:paraId="4FF9A161"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5436" w:type="dxa"/>
            <w:vMerge/>
            <w:tcBorders>
              <w:top w:val="nil"/>
              <w:left w:val="nil"/>
              <w:bottom w:val="nil"/>
              <w:right w:val="single" w:sz="4" w:space="0" w:color="C0C0C0"/>
            </w:tcBorders>
            <w:vAlign w:val="center"/>
            <w:hideMark/>
          </w:tcPr>
          <w:p w14:paraId="36B0EF10" w14:textId="77777777" w:rsidR="00D8369E" w:rsidRPr="00D8369E" w:rsidRDefault="00D8369E" w:rsidP="00D8369E">
            <w:pPr>
              <w:rPr>
                <w:rFonts w:ascii="Tahoma" w:hAnsi="Tahoma" w:cs="Tahoma"/>
                <w:sz w:val="11"/>
                <w:szCs w:val="11"/>
              </w:rPr>
            </w:pPr>
          </w:p>
        </w:tc>
      </w:tr>
      <w:tr w:rsidR="00D8369E" w:rsidRPr="00455427" w14:paraId="786FAA02"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1611FAB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4ACBE48B"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B0B8CD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3.10</w:t>
            </w:r>
          </w:p>
        </w:tc>
        <w:tc>
          <w:tcPr>
            <w:tcW w:w="5606" w:type="dxa"/>
            <w:tcBorders>
              <w:top w:val="nil"/>
              <w:left w:val="nil"/>
              <w:bottom w:val="single" w:sz="4" w:space="0" w:color="C0C0C0"/>
              <w:right w:val="single" w:sz="4" w:space="0" w:color="C0C0C0"/>
            </w:tcBorders>
            <w:shd w:val="clear" w:color="auto" w:fill="auto"/>
            <w:vAlign w:val="center"/>
            <w:hideMark/>
          </w:tcPr>
          <w:p w14:paraId="55265CCF" w14:textId="77777777" w:rsidR="00D8369E" w:rsidRPr="00D8369E" w:rsidRDefault="00D8369E" w:rsidP="00D8369E">
            <w:pPr>
              <w:ind w:firstLineChars="100" w:firstLine="110"/>
              <w:rPr>
                <w:rFonts w:ascii="Tahoma" w:hAnsi="Tahoma" w:cs="Tahoma"/>
                <w:b/>
                <w:bCs/>
                <w:sz w:val="11"/>
                <w:szCs w:val="11"/>
              </w:rPr>
            </w:pPr>
            <w:r w:rsidRPr="00D8369E">
              <w:rPr>
                <w:rFonts w:ascii="Tahoma" w:hAnsi="Tahoma" w:cs="Tahoma"/>
                <w:b/>
                <w:bCs/>
                <w:sz w:val="11"/>
                <w:szCs w:val="11"/>
              </w:rPr>
              <w:t>Прочие производственные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3BC3491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4DD7D3A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80,78</w:t>
            </w:r>
          </w:p>
        </w:tc>
        <w:tc>
          <w:tcPr>
            <w:tcW w:w="1773" w:type="dxa"/>
            <w:tcBorders>
              <w:top w:val="nil"/>
              <w:left w:val="nil"/>
              <w:bottom w:val="single" w:sz="4" w:space="0" w:color="C0C0C0"/>
              <w:right w:val="single" w:sz="4" w:space="0" w:color="C0C0C0"/>
            </w:tcBorders>
            <w:shd w:val="clear" w:color="000000" w:fill="D7EAD3"/>
            <w:vAlign w:val="center"/>
            <w:hideMark/>
          </w:tcPr>
          <w:p w14:paraId="6BE0189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158,83</w:t>
            </w:r>
          </w:p>
        </w:tc>
        <w:tc>
          <w:tcPr>
            <w:tcW w:w="1853" w:type="dxa"/>
            <w:tcBorders>
              <w:top w:val="nil"/>
              <w:left w:val="nil"/>
              <w:bottom w:val="single" w:sz="4" w:space="0" w:color="C0C0C0"/>
              <w:right w:val="single" w:sz="4" w:space="0" w:color="C0C0C0"/>
            </w:tcBorders>
            <w:shd w:val="clear" w:color="000000" w:fill="D7EAD3"/>
            <w:vAlign w:val="center"/>
            <w:hideMark/>
          </w:tcPr>
          <w:p w14:paraId="0F1B5D8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162,90</w:t>
            </w:r>
          </w:p>
        </w:tc>
        <w:tc>
          <w:tcPr>
            <w:tcW w:w="2056" w:type="dxa"/>
            <w:tcBorders>
              <w:top w:val="nil"/>
              <w:left w:val="nil"/>
              <w:bottom w:val="single" w:sz="4" w:space="0" w:color="C0C0C0"/>
              <w:right w:val="single" w:sz="4" w:space="0" w:color="C0C0C0"/>
            </w:tcBorders>
            <w:shd w:val="clear" w:color="000000" w:fill="D7EAD3"/>
            <w:vAlign w:val="center"/>
            <w:hideMark/>
          </w:tcPr>
          <w:p w14:paraId="27DFB86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167,89</w:t>
            </w:r>
          </w:p>
        </w:tc>
        <w:tc>
          <w:tcPr>
            <w:tcW w:w="1976" w:type="dxa"/>
            <w:tcBorders>
              <w:top w:val="nil"/>
              <w:left w:val="nil"/>
              <w:bottom w:val="single" w:sz="4" w:space="0" w:color="C0C0C0"/>
              <w:right w:val="single" w:sz="4" w:space="0" w:color="C0C0C0"/>
            </w:tcBorders>
            <w:shd w:val="clear" w:color="000000" w:fill="D7EAD3"/>
            <w:vAlign w:val="center"/>
            <w:hideMark/>
          </w:tcPr>
          <w:p w14:paraId="4CB2B97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172,10</w:t>
            </w:r>
          </w:p>
        </w:tc>
        <w:tc>
          <w:tcPr>
            <w:tcW w:w="1396" w:type="dxa"/>
            <w:tcBorders>
              <w:top w:val="nil"/>
              <w:left w:val="nil"/>
              <w:bottom w:val="single" w:sz="4" w:space="0" w:color="C0C0C0"/>
              <w:right w:val="single" w:sz="4" w:space="0" w:color="C0C0C0"/>
            </w:tcBorders>
            <w:shd w:val="clear" w:color="000000" w:fill="D7EAD3"/>
            <w:vAlign w:val="center"/>
            <w:hideMark/>
          </w:tcPr>
          <w:p w14:paraId="7F80CBF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86,05</w:t>
            </w:r>
          </w:p>
        </w:tc>
        <w:tc>
          <w:tcPr>
            <w:tcW w:w="1376" w:type="dxa"/>
            <w:tcBorders>
              <w:top w:val="nil"/>
              <w:left w:val="nil"/>
              <w:bottom w:val="single" w:sz="4" w:space="0" w:color="C0C0C0"/>
              <w:right w:val="single" w:sz="4" w:space="0" w:color="C0C0C0"/>
            </w:tcBorders>
            <w:shd w:val="clear" w:color="000000" w:fill="D7EAD3"/>
            <w:vAlign w:val="center"/>
            <w:hideMark/>
          </w:tcPr>
          <w:p w14:paraId="0B1E7BA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86,05</w:t>
            </w:r>
          </w:p>
        </w:tc>
        <w:tc>
          <w:tcPr>
            <w:tcW w:w="5436" w:type="dxa"/>
            <w:vMerge/>
            <w:tcBorders>
              <w:top w:val="nil"/>
              <w:left w:val="nil"/>
              <w:bottom w:val="nil"/>
              <w:right w:val="single" w:sz="4" w:space="0" w:color="C0C0C0"/>
            </w:tcBorders>
            <w:vAlign w:val="center"/>
            <w:hideMark/>
          </w:tcPr>
          <w:p w14:paraId="2B79BDB6" w14:textId="77777777" w:rsidR="00D8369E" w:rsidRPr="00D8369E" w:rsidRDefault="00D8369E" w:rsidP="00D8369E">
            <w:pPr>
              <w:rPr>
                <w:rFonts w:ascii="Tahoma" w:hAnsi="Tahoma" w:cs="Tahoma"/>
                <w:sz w:val="11"/>
                <w:szCs w:val="11"/>
              </w:rPr>
            </w:pPr>
          </w:p>
        </w:tc>
      </w:tr>
      <w:tr w:rsidR="00D8369E" w:rsidRPr="00455427" w14:paraId="6E810EAA"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6EDA061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3D286178"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1300C9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3.10.1</w:t>
            </w:r>
          </w:p>
        </w:tc>
        <w:tc>
          <w:tcPr>
            <w:tcW w:w="5606" w:type="dxa"/>
            <w:tcBorders>
              <w:top w:val="nil"/>
              <w:left w:val="nil"/>
              <w:bottom w:val="single" w:sz="4" w:space="0" w:color="C0C0C0"/>
              <w:right w:val="single" w:sz="4" w:space="0" w:color="C0C0C0"/>
            </w:tcBorders>
            <w:shd w:val="clear" w:color="auto" w:fill="auto"/>
            <w:vAlign w:val="center"/>
            <w:hideMark/>
          </w:tcPr>
          <w:p w14:paraId="3B5FC816"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Лабораторные анализы</w:t>
            </w:r>
          </w:p>
        </w:tc>
        <w:tc>
          <w:tcPr>
            <w:tcW w:w="1137" w:type="dxa"/>
            <w:tcBorders>
              <w:top w:val="nil"/>
              <w:left w:val="nil"/>
              <w:bottom w:val="single" w:sz="4" w:space="0" w:color="C0C0C0"/>
              <w:right w:val="single" w:sz="4" w:space="0" w:color="C0C0C0"/>
            </w:tcBorders>
            <w:shd w:val="clear" w:color="auto" w:fill="auto"/>
            <w:vAlign w:val="center"/>
            <w:hideMark/>
          </w:tcPr>
          <w:p w14:paraId="648BB58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5EC0DFF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80,78</w:t>
            </w:r>
          </w:p>
        </w:tc>
        <w:tc>
          <w:tcPr>
            <w:tcW w:w="1773" w:type="dxa"/>
            <w:tcBorders>
              <w:top w:val="nil"/>
              <w:left w:val="nil"/>
              <w:bottom w:val="single" w:sz="4" w:space="0" w:color="C0C0C0"/>
              <w:right w:val="single" w:sz="4" w:space="0" w:color="C0C0C0"/>
            </w:tcBorders>
            <w:shd w:val="clear" w:color="000000" w:fill="FFFFCC"/>
            <w:vAlign w:val="center"/>
            <w:hideMark/>
          </w:tcPr>
          <w:p w14:paraId="285C658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34,27</w:t>
            </w:r>
          </w:p>
        </w:tc>
        <w:tc>
          <w:tcPr>
            <w:tcW w:w="1853" w:type="dxa"/>
            <w:tcBorders>
              <w:top w:val="nil"/>
              <w:left w:val="nil"/>
              <w:bottom w:val="single" w:sz="4" w:space="0" w:color="C0C0C0"/>
              <w:right w:val="single" w:sz="4" w:space="0" w:color="C0C0C0"/>
            </w:tcBorders>
            <w:shd w:val="clear" w:color="000000" w:fill="FFFFCC"/>
            <w:vAlign w:val="center"/>
            <w:hideMark/>
          </w:tcPr>
          <w:p w14:paraId="7BB0271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35,15</w:t>
            </w:r>
          </w:p>
        </w:tc>
        <w:tc>
          <w:tcPr>
            <w:tcW w:w="2056" w:type="dxa"/>
            <w:tcBorders>
              <w:top w:val="nil"/>
              <w:left w:val="nil"/>
              <w:bottom w:val="single" w:sz="4" w:space="0" w:color="C0C0C0"/>
              <w:right w:val="single" w:sz="4" w:space="0" w:color="C0C0C0"/>
            </w:tcBorders>
            <w:shd w:val="clear" w:color="000000" w:fill="FFFFCC"/>
            <w:vAlign w:val="center"/>
            <w:hideMark/>
          </w:tcPr>
          <w:p w14:paraId="2FD7790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36,23</w:t>
            </w:r>
          </w:p>
        </w:tc>
        <w:tc>
          <w:tcPr>
            <w:tcW w:w="1976" w:type="dxa"/>
            <w:tcBorders>
              <w:top w:val="nil"/>
              <w:left w:val="nil"/>
              <w:bottom w:val="single" w:sz="4" w:space="0" w:color="C0C0C0"/>
              <w:right w:val="single" w:sz="4" w:space="0" w:color="C0C0C0"/>
            </w:tcBorders>
            <w:shd w:val="clear" w:color="000000" w:fill="FFFFCC"/>
            <w:vAlign w:val="center"/>
            <w:hideMark/>
          </w:tcPr>
          <w:p w14:paraId="784B419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37,13</w:t>
            </w:r>
          </w:p>
        </w:tc>
        <w:tc>
          <w:tcPr>
            <w:tcW w:w="1396" w:type="dxa"/>
            <w:tcBorders>
              <w:top w:val="nil"/>
              <w:left w:val="nil"/>
              <w:bottom w:val="single" w:sz="4" w:space="0" w:color="C0C0C0"/>
              <w:right w:val="single" w:sz="4" w:space="0" w:color="C0C0C0"/>
            </w:tcBorders>
            <w:shd w:val="clear" w:color="000000" w:fill="D7EAD3"/>
            <w:vAlign w:val="center"/>
            <w:hideMark/>
          </w:tcPr>
          <w:p w14:paraId="7A1FDFD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18,57</w:t>
            </w:r>
          </w:p>
        </w:tc>
        <w:tc>
          <w:tcPr>
            <w:tcW w:w="1376" w:type="dxa"/>
            <w:tcBorders>
              <w:top w:val="nil"/>
              <w:left w:val="nil"/>
              <w:bottom w:val="single" w:sz="4" w:space="0" w:color="C0C0C0"/>
              <w:right w:val="single" w:sz="4" w:space="0" w:color="C0C0C0"/>
            </w:tcBorders>
            <w:shd w:val="clear" w:color="000000" w:fill="D7EAD3"/>
            <w:vAlign w:val="center"/>
            <w:hideMark/>
          </w:tcPr>
          <w:p w14:paraId="33DC59D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18,57</w:t>
            </w:r>
          </w:p>
        </w:tc>
        <w:tc>
          <w:tcPr>
            <w:tcW w:w="5436" w:type="dxa"/>
            <w:vMerge/>
            <w:tcBorders>
              <w:top w:val="nil"/>
              <w:left w:val="nil"/>
              <w:bottom w:val="nil"/>
              <w:right w:val="single" w:sz="4" w:space="0" w:color="C0C0C0"/>
            </w:tcBorders>
            <w:vAlign w:val="center"/>
            <w:hideMark/>
          </w:tcPr>
          <w:p w14:paraId="276F28E8" w14:textId="77777777" w:rsidR="00D8369E" w:rsidRPr="00D8369E" w:rsidRDefault="00D8369E" w:rsidP="00D8369E">
            <w:pPr>
              <w:rPr>
                <w:rFonts w:ascii="Tahoma" w:hAnsi="Tahoma" w:cs="Tahoma"/>
                <w:sz w:val="11"/>
                <w:szCs w:val="11"/>
              </w:rPr>
            </w:pPr>
          </w:p>
        </w:tc>
      </w:tr>
      <w:tr w:rsidR="00D8369E" w:rsidRPr="00455427" w14:paraId="38A5B240"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681C8D69"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2A69E683"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BBD029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3.10.2</w:t>
            </w:r>
          </w:p>
        </w:tc>
        <w:tc>
          <w:tcPr>
            <w:tcW w:w="5606" w:type="dxa"/>
            <w:tcBorders>
              <w:top w:val="nil"/>
              <w:left w:val="nil"/>
              <w:bottom w:val="single" w:sz="4" w:space="0" w:color="C0C0C0"/>
              <w:right w:val="single" w:sz="4" w:space="0" w:color="C0C0C0"/>
            </w:tcBorders>
            <w:shd w:val="clear" w:color="auto" w:fill="auto"/>
            <w:vAlign w:val="center"/>
            <w:hideMark/>
          </w:tcPr>
          <w:p w14:paraId="5D19FE66"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Расходы на ГСМ (и/ или расходы на аренду спец.техники)</w:t>
            </w:r>
          </w:p>
        </w:tc>
        <w:tc>
          <w:tcPr>
            <w:tcW w:w="1137" w:type="dxa"/>
            <w:tcBorders>
              <w:top w:val="nil"/>
              <w:left w:val="nil"/>
              <w:bottom w:val="single" w:sz="4" w:space="0" w:color="C0C0C0"/>
              <w:right w:val="single" w:sz="4" w:space="0" w:color="C0C0C0"/>
            </w:tcBorders>
            <w:shd w:val="clear" w:color="auto" w:fill="auto"/>
            <w:vAlign w:val="center"/>
            <w:hideMark/>
          </w:tcPr>
          <w:p w14:paraId="4941863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71C5D84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4E07B4E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18B4AF5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66B805E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3CC86D6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701AD3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501D902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192EEF79" w14:textId="77777777" w:rsidR="00D8369E" w:rsidRPr="00D8369E" w:rsidRDefault="00D8369E" w:rsidP="00D8369E">
            <w:pPr>
              <w:rPr>
                <w:rFonts w:ascii="Tahoma" w:hAnsi="Tahoma" w:cs="Tahoma"/>
                <w:sz w:val="11"/>
                <w:szCs w:val="11"/>
              </w:rPr>
            </w:pPr>
          </w:p>
        </w:tc>
      </w:tr>
      <w:tr w:rsidR="00D8369E" w:rsidRPr="00455427" w14:paraId="28FC09D0"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47B40B0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6118EEB4"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48A485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3.10.3</w:t>
            </w:r>
          </w:p>
        </w:tc>
        <w:tc>
          <w:tcPr>
            <w:tcW w:w="5606" w:type="dxa"/>
            <w:tcBorders>
              <w:top w:val="nil"/>
              <w:left w:val="nil"/>
              <w:bottom w:val="single" w:sz="4" w:space="0" w:color="C0C0C0"/>
              <w:right w:val="single" w:sz="4" w:space="0" w:color="C0C0C0"/>
            </w:tcBorders>
            <w:shd w:val="clear" w:color="auto" w:fill="auto"/>
            <w:vAlign w:val="center"/>
            <w:hideMark/>
          </w:tcPr>
          <w:p w14:paraId="1805AFA9"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Прочие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2D30A48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3E23FF5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0606BC7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124,56</w:t>
            </w:r>
          </w:p>
        </w:tc>
        <w:tc>
          <w:tcPr>
            <w:tcW w:w="1853" w:type="dxa"/>
            <w:tcBorders>
              <w:top w:val="nil"/>
              <w:left w:val="nil"/>
              <w:bottom w:val="single" w:sz="4" w:space="0" w:color="C0C0C0"/>
              <w:right w:val="single" w:sz="4" w:space="0" w:color="C0C0C0"/>
            </w:tcBorders>
            <w:shd w:val="clear" w:color="000000" w:fill="D7EAD3"/>
            <w:vAlign w:val="center"/>
            <w:hideMark/>
          </w:tcPr>
          <w:p w14:paraId="4B77F1C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127,75</w:t>
            </w:r>
          </w:p>
        </w:tc>
        <w:tc>
          <w:tcPr>
            <w:tcW w:w="2056" w:type="dxa"/>
            <w:tcBorders>
              <w:top w:val="nil"/>
              <w:left w:val="nil"/>
              <w:bottom w:val="single" w:sz="4" w:space="0" w:color="C0C0C0"/>
              <w:right w:val="single" w:sz="4" w:space="0" w:color="C0C0C0"/>
            </w:tcBorders>
            <w:shd w:val="clear" w:color="000000" w:fill="D7EAD3"/>
            <w:vAlign w:val="center"/>
            <w:hideMark/>
          </w:tcPr>
          <w:p w14:paraId="53821D2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131,66</w:t>
            </w:r>
          </w:p>
        </w:tc>
        <w:tc>
          <w:tcPr>
            <w:tcW w:w="1976" w:type="dxa"/>
            <w:tcBorders>
              <w:top w:val="nil"/>
              <w:left w:val="nil"/>
              <w:bottom w:val="single" w:sz="4" w:space="0" w:color="C0C0C0"/>
              <w:right w:val="single" w:sz="4" w:space="0" w:color="C0C0C0"/>
            </w:tcBorders>
            <w:shd w:val="clear" w:color="000000" w:fill="D7EAD3"/>
            <w:vAlign w:val="center"/>
            <w:hideMark/>
          </w:tcPr>
          <w:p w14:paraId="41A5492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134,97</w:t>
            </w:r>
          </w:p>
        </w:tc>
        <w:tc>
          <w:tcPr>
            <w:tcW w:w="1396" w:type="dxa"/>
            <w:tcBorders>
              <w:top w:val="nil"/>
              <w:left w:val="nil"/>
              <w:bottom w:val="single" w:sz="4" w:space="0" w:color="C0C0C0"/>
              <w:right w:val="single" w:sz="4" w:space="0" w:color="C0C0C0"/>
            </w:tcBorders>
            <w:shd w:val="clear" w:color="000000" w:fill="D7EAD3"/>
            <w:vAlign w:val="center"/>
            <w:hideMark/>
          </w:tcPr>
          <w:p w14:paraId="7CF4D4F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67,49</w:t>
            </w:r>
          </w:p>
        </w:tc>
        <w:tc>
          <w:tcPr>
            <w:tcW w:w="1376" w:type="dxa"/>
            <w:tcBorders>
              <w:top w:val="nil"/>
              <w:left w:val="nil"/>
              <w:bottom w:val="single" w:sz="4" w:space="0" w:color="C0C0C0"/>
              <w:right w:val="single" w:sz="4" w:space="0" w:color="C0C0C0"/>
            </w:tcBorders>
            <w:shd w:val="clear" w:color="000000" w:fill="D7EAD3"/>
            <w:vAlign w:val="center"/>
            <w:hideMark/>
          </w:tcPr>
          <w:p w14:paraId="579A88C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67,49</w:t>
            </w:r>
          </w:p>
        </w:tc>
        <w:tc>
          <w:tcPr>
            <w:tcW w:w="5436" w:type="dxa"/>
            <w:vMerge/>
            <w:tcBorders>
              <w:top w:val="nil"/>
              <w:left w:val="nil"/>
              <w:bottom w:val="nil"/>
              <w:right w:val="single" w:sz="4" w:space="0" w:color="C0C0C0"/>
            </w:tcBorders>
            <w:vAlign w:val="center"/>
            <w:hideMark/>
          </w:tcPr>
          <w:p w14:paraId="5E7E291C" w14:textId="77777777" w:rsidR="00D8369E" w:rsidRPr="00D8369E" w:rsidRDefault="00D8369E" w:rsidP="00D8369E">
            <w:pPr>
              <w:rPr>
                <w:rFonts w:ascii="Tahoma" w:hAnsi="Tahoma" w:cs="Tahoma"/>
                <w:sz w:val="11"/>
                <w:szCs w:val="11"/>
              </w:rPr>
            </w:pPr>
          </w:p>
        </w:tc>
      </w:tr>
      <w:tr w:rsidR="00D8369E" w:rsidRPr="00455427" w14:paraId="3A815D83"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681146F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79DBE909"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487FBC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3.10.3.1</w:t>
            </w:r>
          </w:p>
        </w:tc>
        <w:tc>
          <w:tcPr>
            <w:tcW w:w="5606" w:type="dxa"/>
            <w:tcBorders>
              <w:top w:val="single" w:sz="4" w:space="0" w:color="C0C0C0"/>
              <w:left w:val="nil"/>
              <w:bottom w:val="single" w:sz="4" w:space="0" w:color="C0C0C0"/>
              <w:right w:val="single" w:sz="4" w:space="0" w:color="C0C0C0"/>
            </w:tcBorders>
            <w:shd w:val="clear" w:color="000000" w:fill="E3FAFD"/>
            <w:vAlign w:val="center"/>
            <w:hideMark/>
          </w:tcPr>
          <w:p w14:paraId="6FD2BE5B"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автоуслуги</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02DDAAB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single" w:sz="4" w:space="0" w:color="C0C0C0"/>
              <w:left w:val="nil"/>
              <w:bottom w:val="single" w:sz="4" w:space="0" w:color="C0C0C0"/>
              <w:right w:val="single" w:sz="4" w:space="0" w:color="C0C0C0"/>
            </w:tcBorders>
            <w:shd w:val="clear" w:color="000000" w:fill="FFFFCC"/>
            <w:vAlign w:val="center"/>
            <w:hideMark/>
          </w:tcPr>
          <w:p w14:paraId="0CE9DEB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0311852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single" w:sz="4" w:space="0" w:color="C0C0C0"/>
              <w:left w:val="nil"/>
              <w:bottom w:val="single" w:sz="4" w:space="0" w:color="C0C0C0"/>
              <w:right w:val="single" w:sz="4" w:space="0" w:color="C0C0C0"/>
            </w:tcBorders>
            <w:shd w:val="clear" w:color="000000" w:fill="FFFFCC"/>
            <w:vAlign w:val="center"/>
            <w:hideMark/>
          </w:tcPr>
          <w:p w14:paraId="522DC08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single" w:sz="4" w:space="0" w:color="C0C0C0"/>
              <w:left w:val="nil"/>
              <w:bottom w:val="single" w:sz="4" w:space="0" w:color="C0C0C0"/>
              <w:right w:val="single" w:sz="4" w:space="0" w:color="C0C0C0"/>
            </w:tcBorders>
            <w:shd w:val="clear" w:color="000000" w:fill="FFFFCC"/>
            <w:vAlign w:val="center"/>
            <w:hideMark/>
          </w:tcPr>
          <w:p w14:paraId="40402C2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single" w:sz="4" w:space="0" w:color="C0C0C0"/>
              <w:left w:val="nil"/>
              <w:bottom w:val="single" w:sz="4" w:space="0" w:color="C0C0C0"/>
              <w:right w:val="single" w:sz="4" w:space="0" w:color="C0C0C0"/>
            </w:tcBorders>
            <w:shd w:val="clear" w:color="000000" w:fill="FFFFCC"/>
            <w:vAlign w:val="center"/>
            <w:hideMark/>
          </w:tcPr>
          <w:p w14:paraId="78E9C83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3BB2410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407607D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0B1833A1" w14:textId="77777777" w:rsidR="00D8369E" w:rsidRPr="00D8369E" w:rsidRDefault="00D8369E" w:rsidP="00D8369E">
            <w:pPr>
              <w:rPr>
                <w:rFonts w:ascii="Tahoma" w:hAnsi="Tahoma" w:cs="Tahoma"/>
                <w:sz w:val="11"/>
                <w:szCs w:val="11"/>
              </w:rPr>
            </w:pPr>
          </w:p>
        </w:tc>
      </w:tr>
      <w:tr w:rsidR="00D8369E" w:rsidRPr="00455427" w14:paraId="4393E4D9"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0FED4302"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1C306418"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77CA15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3.10.3.2</w:t>
            </w:r>
          </w:p>
        </w:tc>
        <w:tc>
          <w:tcPr>
            <w:tcW w:w="5606" w:type="dxa"/>
            <w:tcBorders>
              <w:top w:val="nil"/>
              <w:left w:val="nil"/>
              <w:bottom w:val="single" w:sz="4" w:space="0" w:color="C0C0C0"/>
              <w:right w:val="single" w:sz="4" w:space="0" w:color="C0C0C0"/>
            </w:tcBorders>
            <w:shd w:val="clear" w:color="000000" w:fill="E3FAFD"/>
            <w:vAlign w:val="center"/>
            <w:hideMark/>
          </w:tcPr>
          <w:p w14:paraId="53458DE5"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уголь</w:t>
            </w:r>
          </w:p>
        </w:tc>
        <w:tc>
          <w:tcPr>
            <w:tcW w:w="1137" w:type="dxa"/>
            <w:tcBorders>
              <w:top w:val="nil"/>
              <w:left w:val="nil"/>
              <w:bottom w:val="single" w:sz="4" w:space="0" w:color="C0C0C0"/>
              <w:right w:val="single" w:sz="4" w:space="0" w:color="C0C0C0"/>
            </w:tcBorders>
            <w:shd w:val="clear" w:color="auto" w:fill="auto"/>
            <w:vAlign w:val="center"/>
            <w:hideMark/>
          </w:tcPr>
          <w:p w14:paraId="2E61727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6B721F9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1433D4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235AE70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715E4F2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4A10B52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7E01CB5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25E1C6D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61959C23" w14:textId="77777777" w:rsidR="00D8369E" w:rsidRPr="00D8369E" w:rsidRDefault="00D8369E" w:rsidP="00D8369E">
            <w:pPr>
              <w:rPr>
                <w:rFonts w:ascii="Tahoma" w:hAnsi="Tahoma" w:cs="Tahoma"/>
                <w:sz w:val="11"/>
                <w:szCs w:val="11"/>
              </w:rPr>
            </w:pPr>
          </w:p>
        </w:tc>
      </w:tr>
      <w:tr w:rsidR="00D8369E" w:rsidRPr="00455427" w14:paraId="6FF79990"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1BBF358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1174FD3F"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02409C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3.10.3.3</w:t>
            </w:r>
          </w:p>
        </w:tc>
        <w:tc>
          <w:tcPr>
            <w:tcW w:w="5606" w:type="dxa"/>
            <w:tcBorders>
              <w:top w:val="nil"/>
              <w:left w:val="nil"/>
              <w:bottom w:val="single" w:sz="4" w:space="0" w:color="C0C0C0"/>
              <w:right w:val="single" w:sz="4" w:space="0" w:color="C0C0C0"/>
            </w:tcBorders>
            <w:shd w:val="clear" w:color="000000" w:fill="E3FAFD"/>
            <w:vAlign w:val="center"/>
            <w:hideMark/>
          </w:tcPr>
          <w:p w14:paraId="119780AB"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техническая диагностика котлов</w:t>
            </w:r>
          </w:p>
        </w:tc>
        <w:tc>
          <w:tcPr>
            <w:tcW w:w="1137" w:type="dxa"/>
            <w:tcBorders>
              <w:top w:val="nil"/>
              <w:left w:val="nil"/>
              <w:bottom w:val="single" w:sz="4" w:space="0" w:color="C0C0C0"/>
              <w:right w:val="single" w:sz="4" w:space="0" w:color="C0C0C0"/>
            </w:tcBorders>
            <w:shd w:val="clear" w:color="auto" w:fill="auto"/>
            <w:vAlign w:val="center"/>
            <w:hideMark/>
          </w:tcPr>
          <w:p w14:paraId="7C2FD92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52AA1CA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631B40E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2796149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43A0DEE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0D948CB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16E78D9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C30BC4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04B35CB1" w14:textId="77777777" w:rsidR="00D8369E" w:rsidRPr="00D8369E" w:rsidRDefault="00D8369E" w:rsidP="00D8369E">
            <w:pPr>
              <w:rPr>
                <w:rFonts w:ascii="Tahoma" w:hAnsi="Tahoma" w:cs="Tahoma"/>
                <w:sz w:val="11"/>
                <w:szCs w:val="11"/>
              </w:rPr>
            </w:pPr>
          </w:p>
        </w:tc>
      </w:tr>
      <w:tr w:rsidR="00D8369E" w:rsidRPr="00455427" w14:paraId="05856527"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08CB0A0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704D3504"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CF7BF4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3.10.3.4</w:t>
            </w:r>
          </w:p>
        </w:tc>
        <w:tc>
          <w:tcPr>
            <w:tcW w:w="5606" w:type="dxa"/>
            <w:tcBorders>
              <w:top w:val="nil"/>
              <w:left w:val="nil"/>
              <w:bottom w:val="single" w:sz="4" w:space="0" w:color="C0C0C0"/>
              <w:right w:val="single" w:sz="4" w:space="0" w:color="C0C0C0"/>
            </w:tcBorders>
            <w:shd w:val="clear" w:color="000000" w:fill="E3FAFD"/>
            <w:vAlign w:val="center"/>
            <w:hideMark/>
          </w:tcPr>
          <w:p w14:paraId="2773000F"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ГСМ</w:t>
            </w:r>
          </w:p>
        </w:tc>
        <w:tc>
          <w:tcPr>
            <w:tcW w:w="1137" w:type="dxa"/>
            <w:tcBorders>
              <w:top w:val="nil"/>
              <w:left w:val="nil"/>
              <w:bottom w:val="single" w:sz="4" w:space="0" w:color="C0C0C0"/>
              <w:right w:val="single" w:sz="4" w:space="0" w:color="C0C0C0"/>
            </w:tcBorders>
            <w:shd w:val="clear" w:color="auto" w:fill="auto"/>
            <w:vAlign w:val="center"/>
            <w:hideMark/>
          </w:tcPr>
          <w:p w14:paraId="01D6086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0B0E3AA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BECF89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124,56</w:t>
            </w:r>
          </w:p>
        </w:tc>
        <w:tc>
          <w:tcPr>
            <w:tcW w:w="1853" w:type="dxa"/>
            <w:tcBorders>
              <w:top w:val="nil"/>
              <w:left w:val="nil"/>
              <w:bottom w:val="single" w:sz="4" w:space="0" w:color="C0C0C0"/>
              <w:right w:val="single" w:sz="4" w:space="0" w:color="C0C0C0"/>
            </w:tcBorders>
            <w:shd w:val="clear" w:color="000000" w:fill="FFFFCC"/>
            <w:vAlign w:val="center"/>
            <w:hideMark/>
          </w:tcPr>
          <w:p w14:paraId="0D09236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127,75</w:t>
            </w:r>
          </w:p>
        </w:tc>
        <w:tc>
          <w:tcPr>
            <w:tcW w:w="2056" w:type="dxa"/>
            <w:tcBorders>
              <w:top w:val="nil"/>
              <w:left w:val="nil"/>
              <w:bottom w:val="single" w:sz="4" w:space="0" w:color="C0C0C0"/>
              <w:right w:val="single" w:sz="4" w:space="0" w:color="C0C0C0"/>
            </w:tcBorders>
            <w:shd w:val="clear" w:color="000000" w:fill="FFFFCC"/>
            <w:vAlign w:val="center"/>
            <w:hideMark/>
          </w:tcPr>
          <w:p w14:paraId="32A08C6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131,66</w:t>
            </w:r>
          </w:p>
        </w:tc>
        <w:tc>
          <w:tcPr>
            <w:tcW w:w="1976" w:type="dxa"/>
            <w:tcBorders>
              <w:top w:val="nil"/>
              <w:left w:val="nil"/>
              <w:bottom w:val="single" w:sz="4" w:space="0" w:color="C0C0C0"/>
              <w:right w:val="single" w:sz="4" w:space="0" w:color="C0C0C0"/>
            </w:tcBorders>
            <w:shd w:val="clear" w:color="000000" w:fill="FFFFCC"/>
            <w:vAlign w:val="center"/>
            <w:hideMark/>
          </w:tcPr>
          <w:p w14:paraId="543603C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134,97</w:t>
            </w:r>
          </w:p>
        </w:tc>
        <w:tc>
          <w:tcPr>
            <w:tcW w:w="1396" w:type="dxa"/>
            <w:tcBorders>
              <w:top w:val="nil"/>
              <w:left w:val="nil"/>
              <w:bottom w:val="single" w:sz="4" w:space="0" w:color="C0C0C0"/>
              <w:right w:val="single" w:sz="4" w:space="0" w:color="C0C0C0"/>
            </w:tcBorders>
            <w:shd w:val="clear" w:color="000000" w:fill="D7EAD3"/>
            <w:vAlign w:val="center"/>
            <w:hideMark/>
          </w:tcPr>
          <w:p w14:paraId="373CFA3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67,49</w:t>
            </w:r>
          </w:p>
        </w:tc>
        <w:tc>
          <w:tcPr>
            <w:tcW w:w="1376" w:type="dxa"/>
            <w:tcBorders>
              <w:top w:val="nil"/>
              <w:left w:val="nil"/>
              <w:bottom w:val="single" w:sz="4" w:space="0" w:color="C0C0C0"/>
              <w:right w:val="single" w:sz="4" w:space="0" w:color="C0C0C0"/>
            </w:tcBorders>
            <w:shd w:val="clear" w:color="000000" w:fill="D7EAD3"/>
            <w:vAlign w:val="center"/>
            <w:hideMark/>
          </w:tcPr>
          <w:p w14:paraId="3958A81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67,49</w:t>
            </w:r>
          </w:p>
        </w:tc>
        <w:tc>
          <w:tcPr>
            <w:tcW w:w="5436" w:type="dxa"/>
            <w:vMerge/>
            <w:tcBorders>
              <w:top w:val="nil"/>
              <w:left w:val="nil"/>
              <w:bottom w:val="nil"/>
              <w:right w:val="single" w:sz="4" w:space="0" w:color="C0C0C0"/>
            </w:tcBorders>
            <w:vAlign w:val="center"/>
            <w:hideMark/>
          </w:tcPr>
          <w:p w14:paraId="1934469B" w14:textId="77777777" w:rsidR="00D8369E" w:rsidRPr="00D8369E" w:rsidRDefault="00D8369E" w:rsidP="00D8369E">
            <w:pPr>
              <w:rPr>
                <w:rFonts w:ascii="Tahoma" w:hAnsi="Tahoma" w:cs="Tahoma"/>
                <w:sz w:val="11"/>
                <w:szCs w:val="11"/>
              </w:rPr>
            </w:pPr>
          </w:p>
        </w:tc>
      </w:tr>
      <w:tr w:rsidR="00D8369E" w:rsidRPr="00455427" w14:paraId="2BCB92C0"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69864F8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60A5B705"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06B37D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w:t>
            </w:r>
          </w:p>
        </w:tc>
        <w:tc>
          <w:tcPr>
            <w:tcW w:w="5606" w:type="dxa"/>
            <w:tcBorders>
              <w:top w:val="nil"/>
              <w:left w:val="nil"/>
              <w:bottom w:val="single" w:sz="4" w:space="0" w:color="C0C0C0"/>
              <w:right w:val="single" w:sz="4" w:space="0" w:color="C0C0C0"/>
            </w:tcBorders>
            <w:shd w:val="clear" w:color="auto" w:fill="auto"/>
            <w:vAlign w:val="center"/>
            <w:hideMark/>
          </w:tcPr>
          <w:p w14:paraId="3C4B45EC"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Ремонтные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2EC6356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04FB222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1 146,44</w:t>
            </w:r>
          </w:p>
        </w:tc>
        <w:tc>
          <w:tcPr>
            <w:tcW w:w="1773" w:type="dxa"/>
            <w:tcBorders>
              <w:top w:val="nil"/>
              <w:left w:val="nil"/>
              <w:bottom w:val="single" w:sz="4" w:space="0" w:color="C0C0C0"/>
              <w:right w:val="single" w:sz="4" w:space="0" w:color="C0C0C0"/>
            </w:tcBorders>
            <w:shd w:val="clear" w:color="000000" w:fill="D7EAD3"/>
            <w:vAlign w:val="center"/>
            <w:hideMark/>
          </w:tcPr>
          <w:p w14:paraId="315B2B4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1 345,27</w:t>
            </w:r>
          </w:p>
        </w:tc>
        <w:tc>
          <w:tcPr>
            <w:tcW w:w="1853" w:type="dxa"/>
            <w:tcBorders>
              <w:top w:val="nil"/>
              <w:left w:val="nil"/>
              <w:bottom w:val="single" w:sz="4" w:space="0" w:color="C0C0C0"/>
              <w:right w:val="single" w:sz="4" w:space="0" w:color="C0C0C0"/>
            </w:tcBorders>
            <w:shd w:val="clear" w:color="000000" w:fill="D7EAD3"/>
            <w:vAlign w:val="center"/>
            <w:hideMark/>
          </w:tcPr>
          <w:p w14:paraId="11984A9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1 379,76</w:t>
            </w:r>
          </w:p>
        </w:tc>
        <w:tc>
          <w:tcPr>
            <w:tcW w:w="2056" w:type="dxa"/>
            <w:tcBorders>
              <w:top w:val="nil"/>
              <w:left w:val="nil"/>
              <w:bottom w:val="single" w:sz="4" w:space="0" w:color="C0C0C0"/>
              <w:right w:val="single" w:sz="4" w:space="0" w:color="C0C0C0"/>
            </w:tcBorders>
            <w:shd w:val="clear" w:color="000000" w:fill="D7EAD3"/>
            <w:vAlign w:val="center"/>
            <w:hideMark/>
          </w:tcPr>
          <w:p w14:paraId="1A71554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1 421,97</w:t>
            </w:r>
          </w:p>
        </w:tc>
        <w:tc>
          <w:tcPr>
            <w:tcW w:w="1976" w:type="dxa"/>
            <w:tcBorders>
              <w:top w:val="nil"/>
              <w:left w:val="nil"/>
              <w:bottom w:val="single" w:sz="4" w:space="0" w:color="C0C0C0"/>
              <w:right w:val="single" w:sz="4" w:space="0" w:color="C0C0C0"/>
            </w:tcBorders>
            <w:shd w:val="clear" w:color="000000" w:fill="D7EAD3"/>
            <w:vAlign w:val="center"/>
            <w:hideMark/>
          </w:tcPr>
          <w:p w14:paraId="08E0310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1 457,70</w:t>
            </w:r>
          </w:p>
        </w:tc>
        <w:tc>
          <w:tcPr>
            <w:tcW w:w="1396" w:type="dxa"/>
            <w:tcBorders>
              <w:top w:val="nil"/>
              <w:left w:val="nil"/>
              <w:bottom w:val="single" w:sz="4" w:space="0" w:color="C0C0C0"/>
              <w:right w:val="single" w:sz="4" w:space="0" w:color="C0C0C0"/>
            </w:tcBorders>
            <w:shd w:val="clear" w:color="000000" w:fill="D7EAD3"/>
            <w:vAlign w:val="center"/>
            <w:hideMark/>
          </w:tcPr>
          <w:p w14:paraId="1BC6671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172,15</w:t>
            </w:r>
          </w:p>
        </w:tc>
        <w:tc>
          <w:tcPr>
            <w:tcW w:w="1376" w:type="dxa"/>
            <w:tcBorders>
              <w:top w:val="nil"/>
              <w:left w:val="nil"/>
              <w:bottom w:val="single" w:sz="4" w:space="0" w:color="C0C0C0"/>
              <w:right w:val="single" w:sz="4" w:space="0" w:color="C0C0C0"/>
            </w:tcBorders>
            <w:shd w:val="clear" w:color="000000" w:fill="D7EAD3"/>
            <w:vAlign w:val="center"/>
            <w:hideMark/>
          </w:tcPr>
          <w:p w14:paraId="256C922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1 285,55</w:t>
            </w:r>
          </w:p>
        </w:tc>
        <w:tc>
          <w:tcPr>
            <w:tcW w:w="5436" w:type="dxa"/>
            <w:vMerge/>
            <w:tcBorders>
              <w:top w:val="nil"/>
              <w:left w:val="nil"/>
              <w:bottom w:val="nil"/>
              <w:right w:val="single" w:sz="4" w:space="0" w:color="C0C0C0"/>
            </w:tcBorders>
            <w:vAlign w:val="center"/>
            <w:hideMark/>
          </w:tcPr>
          <w:p w14:paraId="512FA4A1" w14:textId="77777777" w:rsidR="00D8369E" w:rsidRPr="00D8369E" w:rsidRDefault="00D8369E" w:rsidP="00D8369E">
            <w:pPr>
              <w:rPr>
                <w:rFonts w:ascii="Tahoma" w:hAnsi="Tahoma" w:cs="Tahoma"/>
                <w:sz w:val="11"/>
                <w:szCs w:val="11"/>
              </w:rPr>
            </w:pPr>
          </w:p>
        </w:tc>
      </w:tr>
      <w:tr w:rsidR="00D8369E" w:rsidRPr="00455427" w14:paraId="09FD4697"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3BC9968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3FA1B860"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A2B1F3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4.1</w:t>
            </w:r>
          </w:p>
        </w:tc>
        <w:tc>
          <w:tcPr>
            <w:tcW w:w="5606" w:type="dxa"/>
            <w:tcBorders>
              <w:top w:val="nil"/>
              <w:left w:val="nil"/>
              <w:bottom w:val="single" w:sz="4" w:space="0" w:color="C0C0C0"/>
              <w:right w:val="single" w:sz="4" w:space="0" w:color="C0C0C0"/>
            </w:tcBorders>
            <w:shd w:val="clear" w:color="auto" w:fill="auto"/>
            <w:vAlign w:val="center"/>
            <w:hideMark/>
          </w:tcPr>
          <w:p w14:paraId="2358F00C"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Расходы на проведение АВР</w:t>
            </w:r>
          </w:p>
        </w:tc>
        <w:tc>
          <w:tcPr>
            <w:tcW w:w="1137" w:type="dxa"/>
            <w:tcBorders>
              <w:top w:val="nil"/>
              <w:left w:val="nil"/>
              <w:bottom w:val="single" w:sz="4" w:space="0" w:color="C0C0C0"/>
              <w:right w:val="single" w:sz="4" w:space="0" w:color="C0C0C0"/>
            </w:tcBorders>
            <w:shd w:val="clear" w:color="auto" w:fill="auto"/>
            <w:vAlign w:val="center"/>
            <w:hideMark/>
          </w:tcPr>
          <w:p w14:paraId="25FDD44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15C4779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2D2BA0C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253,89</w:t>
            </w:r>
          </w:p>
        </w:tc>
        <w:tc>
          <w:tcPr>
            <w:tcW w:w="1853" w:type="dxa"/>
            <w:tcBorders>
              <w:top w:val="nil"/>
              <w:left w:val="nil"/>
              <w:bottom w:val="single" w:sz="4" w:space="0" w:color="C0C0C0"/>
              <w:right w:val="single" w:sz="4" w:space="0" w:color="C0C0C0"/>
            </w:tcBorders>
            <w:shd w:val="clear" w:color="000000" w:fill="D7EAD3"/>
            <w:vAlign w:val="center"/>
            <w:hideMark/>
          </w:tcPr>
          <w:p w14:paraId="7DC31D5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260,40</w:t>
            </w:r>
          </w:p>
        </w:tc>
        <w:tc>
          <w:tcPr>
            <w:tcW w:w="2056" w:type="dxa"/>
            <w:tcBorders>
              <w:top w:val="nil"/>
              <w:left w:val="nil"/>
              <w:bottom w:val="single" w:sz="4" w:space="0" w:color="C0C0C0"/>
              <w:right w:val="single" w:sz="4" w:space="0" w:color="C0C0C0"/>
            </w:tcBorders>
            <w:shd w:val="clear" w:color="000000" w:fill="D7EAD3"/>
            <w:vAlign w:val="center"/>
            <w:hideMark/>
          </w:tcPr>
          <w:p w14:paraId="4148D3B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268,37</w:t>
            </w:r>
          </w:p>
        </w:tc>
        <w:tc>
          <w:tcPr>
            <w:tcW w:w="1976" w:type="dxa"/>
            <w:tcBorders>
              <w:top w:val="nil"/>
              <w:left w:val="nil"/>
              <w:bottom w:val="single" w:sz="4" w:space="0" w:color="C0C0C0"/>
              <w:right w:val="single" w:sz="4" w:space="0" w:color="C0C0C0"/>
            </w:tcBorders>
            <w:shd w:val="clear" w:color="000000" w:fill="D7EAD3"/>
            <w:vAlign w:val="center"/>
            <w:hideMark/>
          </w:tcPr>
          <w:p w14:paraId="21EFEAB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275,11</w:t>
            </w:r>
          </w:p>
        </w:tc>
        <w:tc>
          <w:tcPr>
            <w:tcW w:w="1396" w:type="dxa"/>
            <w:tcBorders>
              <w:top w:val="nil"/>
              <w:left w:val="nil"/>
              <w:bottom w:val="single" w:sz="4" w:space="0" w:color="C0C0C0"/>
              <w:right w:val="single" w:sz="4" w:space="0" w:color="C0C0C0"/>
            </w:tcBorders>
            <w:shd w:val="clear" w:color="000000" w:fill="D7EAD3"/>
            <w:vAlign w:val="center"/>
            <w:hideMark/>
          </w:tcPr>
          <w:p w14:paraId="0C0CBF1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137,55</w:t>
            </w:r>
          </w:p>
        </w:tc>
        <w:tc>
          <w:tcPr>
            <w:tcW w:w="1376" w:type="dxa"/>
            <w:tcBorders>
              <w:top w:val="nil"/>
              <w:left w:val="nil"/>
              <w:bottom w:val="single" w:sz="4" w:space="0" w:color="C0C0C0"/>
              <w:right w:val="single" w:sz="4" w:space="0" w:color="C0C0C0"/>
            </w:tcBorders>
            <w:shd w:val="clear" w:color="000000" w:fill="D7EAD3"/>
            <w:vAlign w:val="center"/>
            <w:hideMark/>
          </w:tcPr>
          <w:p w14:paraId="600B567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137,55</w:t>
            </w:r>
          </w:p>
        </w:tc>
        <w:tc>
          <w:tcPr>
            <w:tcW w:w="5436" w:type="dxa"/>
            <w:vMerge/>
            <w:tcBorders>
              <w:top w:val="nil"/>
              <w:left w:val="nil"/>
              <w:bottom w:val="nil"/>
              <w:right w:val="single" w:sz="4" w:space="0" w:color="C0C0C0"/>
            </w:tcBorders>
            <w:vAlign w:val="center"/>
            <w:hideMark/>
          </w:tcPr>
          <w:p w14:paraId="2E017BF6" w14:textId="77777777" w:rsidR="00D8369E" w:rsidRPr="00D8369E" w:rsidRDefault="00D8369E" w:rsidP="00D8369E">
            <w:pPr>
              <w:rPr>
                <w:rFonts w:ascii="Tahoma" w:hAnsi="Tahoma" w:cs="Tahoma"/>
                <w:sz w:val="11"/>
                <w:szCs w:val="11"/>
              </w:rPr>
            </w:pPr>
          </w:p>
        </w:tc>
      </w:tr>
      <w:tr w:rsidR="00D8369E" w:rsidRPr="00455427" w14:paraId="1C923EF5"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489C78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44B75FA1"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9DC6D1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4.1.1</w:t>
            </w:r>
          </w:p>
        </w:tc>
        <w:tc>
          <w:tcPr>
            <w:tcW w:w="5606" w:type="dxa"/>
            <w:tcBorders>
              <w:top w:val="nil"/>
              <w:left w:val="nil"/>
              <w:bottom w:val="single" w:sz="4" w:space="0" w:color="C0C0C0"/>
              <w:right w:val="single" w:sz="4" w:space="0" w:color="C0C0C0"/>
            </w:tcBorders>
            <w:shd w:val="clear" w:color="auto" w:fill="auto"/>
            <w:vAlign w:val="center"/>
            <w:hideMark/>
          </w:tcPr>
          <w:p w14:paraId="28510D41"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Заработная плата</w:t>
            </w:r>
          </w:p>
        </w:tc>
        <w:tc>
          <w:tcPr>
            <w:tcW w:w="1137" w:type="dxa"/>
            <w:tcBorders>
              <w:top w:val="nil"/>
              <w:left w:val="nil"/>
              <w:bottom w:val="single" w:sz="4" w:space="0" w:color="C0C0C0"/>
              <w:right w:val="single" w:sz="4" w:space="0" w:color="C0C0C0"/>
            </w:tcBorders>
            <w:shd w:val="clear" w:color="auto" w:fill="auto"/>
            <w:vAlign w:val="center"/>
            <w:hideMark/>
          </w:tcPr>
          <w:p w14:paraId="4876358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79F1523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9ECDD3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4EEEF53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404263A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4DF6A0C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09824C8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6BEC24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3F2F81C5" w14:textId="77777777" w:rsidR="00D8369E" w:rsidRPr="00D8369E" w:rsidRDefault="00D8369E" w:rsidP="00D8369E">
            <w:pPr>
              <w:rPr>
                <w:rFonts w:ascii="Tahoma" w:hAnsi="Tahoma" w:cs="Tahoma"/>
                <w:sz w:val="11"/>
                <w:szCs w:val="11"/>
              </w:rPr>
            </w:pPr>
          </w:p>
        </w:tc>
      </w:tr>
      <w:tr w:rsidR="00D8369E" w:rsidRPr="00455427" w14:paraId="3458B802"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3185EF0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7A30D2CF"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E14508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4.1.2</w:t>
            </w:r>
          </w:p>
        </w:tc>
        <w:tc>
          <w:tcPr>
            <w:tcW w:w="5606" w:type="dxa"/>
            <w:tcBorders>
              <w:top w:val="nil"/>
              <w:left w:val="nil"/>
              <w:bottom w:val="single" w:sz="4" w:space="0" w:color="C0C0C0"/>
              <w:right w:val="single" w:sz="4" w:space="0" w:color="C0C0C0"/>
            </w:tcBorders>
            <w:shd w:val="clear" w:color="auto" w:fill="auto"/>
            <w:vAlign w:val="center"/>
            <w:hideMark/>
          </w:tcPr>
          <w:p w14:paraId="2C62124D"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4964E3D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w:t>
            </w:r>
          </w:p>
        </w:tc>
        <w:tc>
          <w:tcPr>
            <w:tcW w:w="1910" w:type="dxa"/>
            <w:tcBorders>
              <w:top w:val="nil"/>
              <w:left w:val="nil"/>
              <w:bottom w:val="single" w:sz="4" w:space="0" w:color="C0C0C0"/>
              <w:right w:val="single" w:sz="4" w:space="0" w:color="C0C0C0"/>
            </w:tcBorders>
            <w:shd w:val="clear" w:color="000000" w:fill="D7EAD3"/>
            <w:vAlign w:val="center"/>
            <w:hideMark/>
          </w:tcPr>
          <w:p w14:paraId="3E85C76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2D40D1B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853" w:type="dxa"/>
            <w:tcBorders>
              <w:top w:val="nil"/>
              <w:left w:val="nil"/>
              <w:bottom w:val="single" w:sz="4" w:space="0" w:color="C0C0C0"/>
              <w:right w:val="single" w:sz="4" w:space="0" w:color="C0C0C0"/>
            </w:tcBorders>
            <w:shd w:val="clear" w:color="000000" w:fill="D7EAD3"/>
            <w:vAlign w:val="center"/>
            <w:hideMark/>
          </w:tcPr>
          <w:p w14:paraId="2ABAB5B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2056" w:type="dxa"/>
            <w:tcBorders>
              <w:top w:val="nil"/>
              <w:left w:val="nil"/>
              <w:bottom w:val="single" w:sz="4" w:space="0" w:color="C0C0C0"/>
              <w:right w:val="single" w:sz="4" w:space="0" w:color="C0C0C0"/>
            </w:tcBorders>
            <w:shd w:val="clear" w:color="000000" w:fill="D7EAD3"/>
            <w:vAlign w:val="center"/>
            <w:hideMark/>
          </w:tcPr>
          <w:p w14:paraId="57D9416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976" w:type="dxa"/>
            <w:tcBorders>
              <w:top w:val="nil"/>
              <w:left w:val="nil"/>
              <w:bottom w:val="single" w:sz="4" w:space="0" w:color="C0C0C0"/>
              <w:right w:val="single" w:sz="4" w:space="0" w:color="C0C0C0"/>
            </w:tcBorders>
            <w:shd w:val="clear" w:color="000000" w:fill="D7EAD3"/>
            <w:vAlign w:val="center"/>
            <w:hideMark/>
          </w:tcPr>
          <w:p w14:paraId="44B01C0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332F6D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D7608B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7438711F" w14:textId="77777777" w:rsidR="00D8369E" w:rsidRPr="00D8369E" w:rsidRDefault="00D8369E" w:rsidP="00D8369E">
            <w:pPr>
              <w:rPr>
                <w:rFonts w:ascii="Tahoma" w:hAnsi="Tahoma" w:cs="Tahoma"/>
                <w:sz w:val="11"/>
                <w:szCs w:val="11"/>
              </w:rPr>
            </w:pPr>
          </w:p>
        </w:tc>
      </w:tr>
      <w:tr w:rsidR="00D8369E" w:rsidRPr="00455427" w14:paraId="50FF2CF3"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4A98076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45610316"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5C048D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4.1.3</w:t>
            </w:r>
          </w:p>
        </w:tc>
        <w:tc>
          <w:tcPr>
            <w:tcW w:w="5606" w:type="dxa"/>
            <w:tcBorders>
              <w:top w:val="nil"/>
              <w:left w:val="nil"/>
              <w:bottom w:val="single" w:sz="4" w:space="0" w:color="C0C0C0"/>
              <w:right w:val="single" w:sz="4" w:space="0" w:color="C0C0C0"/>
            </w:tcBorders>
            <w:shd w:val="clear" w:color="auto" w:fill="auto"/>
            <w:vAlign w:val="center"/>
            <w:hideMark/>
          </w:tcPr>
          <w:p w14:paraId="2CB6745C"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Численность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6E9ABF9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чел</w:t>
            </w:r>
          </w:p>
        </w:tc>
        <w:tc>
          <w:tcPr>
            <w:tcW w:w="1910" w:type="dxa"/>
            <w:tcBorders>
              <w:top w:val="nil"/>
              <w:left w:val="nil"/>
              <w:bottom w:val="single" w:sz="4" w:space="0" w:color="C0C0C0"/>
              <w:right w:val="single" w:sz="4" w:space="0" w:color="C0C0C0"/>
            </w:tcBorders>
            <w:shd w:val="clear" w:color="000000" w:fill="FFFFCC"/>
            <w:vAlign w:val="center"/>
            <w:hideMark/>
          </w:tcPr>
          <w:p w14:paraId="41B5F43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7C6646A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7AB0833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60A721E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06CCB96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76F111A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940570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54580D32" w14:textId="77777777" w:rsidR="00D8369E" w:rsidRPr="00D8369E" w:rsidRDefault="00D8369E" w:rsidP="00D8369E">
            <w:pPr>
              <w:rPr>
                <w:rFonts w:ascii="Tahoma" w:hAnsi="Tahoma" w:cs="Tahoma"/>
                <w:sz w:val="11"/>
                <w:szCs w:val="11"/>
              </w:rPr>
            </w:pPr>
          </w:p>
        </w:tc>
      </w:tr>
      <w:tr w:rsidR="00D8369E" w:rsidRPr="00455427" w14:paraId="58D5425A"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686C54C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1EFDECE1"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nil"/>
              <w:right w:val="single" w:sz="4" w:space="0" w:color="C0C0C0"/>
            </w:tcBorders>
            <w:shd w:val="clear" w:color="auto" w:fill="auto"/>
            <w:vAlign w:val="center"/>
            <w:hideMark/>
          </w:tcPr>
          <w:p w14:paraId="0E7534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4.1.4</w:t>
            </w:r>
          </w:p>
        </w:tc>
        <w:tc>
          <w:tcPr>
            <w:tcW w:w="5606" w:type="dxa"/>
            <w:tcBorders>
              <w:top w:val="nil"/>
              <w:left w:val="nil"/>
              <w:bottom w:val="nil"/>
              <w:right w:val="single" w:sz="4" w:space="0" w:color="C0C0C0"/>
            </w:tcBorders>
            <w:shd w:val="clear" w:color="auto" w:fill="auto"/>
            <w:vAlign w:val="center"/>
            <w:hideMark/>
          </w:tcPr>
          <w:p w14:paraId="41626426"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Отчисления на соц.нужды от заработной платы</w:t>
            </w:r>
          </w:p>
        </w:tc>
        <w:tc>
          <w:tcPr>
            <w:tcW w:w="1137" w:type="dxa"/>
            <w:tcBorders>
              <w:top w:val="nil"/>
              <w:left w:val="nil"/>
              <w:bottom w:val="nil"/>
              <w:right w:val="single" w:sz="4" w:space="0" w:color="C0C0C0"/>
            </w:tcBorders>
            <w:shd w:val="clear" w:color="auto" w:fill="auto"/>
            <w:vAlign w:val="center"/>
            <w:hideMark/>
          </w:tcPr>
          <w:p w14:paraId="76A8EB0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nil"/>
              <w:right w:val="single" w:sz="4" w:space="0" w:color="C0C0C0"/>
            </w:tcBorders>
            <w:shd w:val="clear" w:color="000000" w:fill="FFFFCC"/>
            <w:vAlign w:val="center"/>
            <w:hideMark/>
          </w:tcPr>
          <w:p w14:paraId="494D7AF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nil"/>
              <w:right w:val="single" w:sz="4" w:space="0" w:color="C0C0C0"/>
            </w:tcBorders>
            <w:shd w:val="clear" w:color="000000" w:fill="FFFFCC"/>
            <w:vAlign w:val="center"/>
            <w:hideMark/>
          </w:tcPr>
          <w:p w14:paraId="3C72D5F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nil"/>
              <w:right w:val="single" w:sz="4" w:space="0" w:color="C0C0C0"/>
            </w:tcBorders>
            <w:shd w:val="clear" w:color="000000" w:fill="FFFFCC"/>
            <w:vAlign w:val="center"/>
            <w:hideMark/>
          </w:tcPr>
          <w:p w14:paraId="1C86E06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nil"/>
              <w:right w:val="single" w:sz="4" w:space="0" w:color="C0C0C0"/>
            </w:tcBorders>
            <w:shd w:val="clear" w:color="000000" w:fill="FFFFCC"/>
            <w:vAlign w:val="center"/>
            <w:hideMark/>
          </w:tcPr>
          <w:p w14:paraId="7D5AFB4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nil"/>
              <w:right w:val="single" w:sz="4" w:space="0" w:color="C0C0C0"/>
            </w:tcBorders>
            <w:shd w:val="clear" w:color="000000" w:fill="FFFFCC"/>
            <w:vAlign w:val="center"/>
            <w:hideMark/>
          </w:tcPr>
          <w:p w14:paraId="266686F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nil"/>
              <w:right w:val="single" w:sz="4" w:space="0" w:color="C0C0C0"/>
            </w:tcBorders>
            <w:shd w:val="clear" w:color="000000" w:fill="D7EAD3"/>
            <w:vAlign w:val="center"/>
            <w:hideMark/>
          </w:tcPr>
          <w:p w14:paraId="4653B59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nil"/>
              <w:right w:val="single" w:sz="4" w:space="0" w:color="C0C0C0"/>
            </w:tcBorders>
            <w:shd w:val="clear" w:color="000000" w:fill="D7EAD3"/>
            <w:vAlign w:val="center"/>
            <w:hideMark/>
          </w:tcPr>
          <w:p w14:paraId="1469A31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33A194C6" w14:textId="77777777" w:rsidR="00D8369E" w:rsidRPr="00D8369E" w:rsidRDefault="00D8369E" w:rsidP="00D8369E">
            <w:pPr>
              <w:rPr>
                <w:rFonts w:ascii="Tahoma" w:hAnsi="Tahoma" w:cs="Tahoma"/>
                <w:sz w:val="11"/>
                <w:szCs w:val="11"/>
              </w:rPr>
            </w:pPr>
          </w:p>
        </w:tc>
      </w:tr>
      <w:tr w:rsidR="00D8369E" w:rsidRPr="00455427" w14:paraId="3357C4B0"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085F490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4A81F660" w14:textId="77777777" w:rsidR="00D8369E" w:rsidRPr="00D8369E" w:rsidRDefault="00D8369E" w:rsidP="00D8369E">
            <w:pPr>
              <w:rPr>
                <w:rFonts w:ascii="Tahoma" w:hAnsi="Tahoma" w:cs="Tahoma"/>
                <w:b/>
                <w:bCs/>
                <w:color w:val="000000"/>
                <w:sz w:val="11"/>
                <w:szCs w:val="11"/>
              </w:rPr>
            </w:pP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6D5905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4.1.5</w:t>
            </w:r>
          </w:p>
        </w:tc>
        <w:tc>
          <w:tcPr>
            <w:tcW w:w="5606" w:type="dxa"/>
            <w:tcBorders>
              <w:top w:val="single" w:sz="4" w:space="0" w:color="C0C0C0"/>
              <w:left w:val="nil"/>
              <w:bottom w:val="single" w:sz="4" w:space="0" w:color="C0C0C0"/>
              <w:right w:val="single" w:sz="4" w:space="0" w:color="C0C0C0"/>
            </w:tcBorders>
            <w:shd w:val="clear" w:color="auto" w:fill="auto"/>
            <w:vAlign w:val="center"/>
            <w:hideMark/>
          </w:tcPr>
          <w:p w14:paraId="7A1081FF"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Прочие расходы</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66580CA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single" w:sz="4" w:space="0" w:color="C0C0C0"/>
              <w:left w:val="nil"/>
              <w:bottom w:val="single" w:sz="4" w:space="0" w:color="C0C0C0"/>
              <w:right w:val="single" w:sz="4" w:space="0" w:color="C0C0C0"/>
            </w:tcBorders>
            <w:shd w:val="clear" w:color="000000" w:fill="D7EAD3"/>
            <w:vAlign w:val="center"/>
            <w:hideMark/>
          </w:tcPr>
          <w:p w14:paraId="5AE9FD4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73" w:type="dxa"/>
            <w:tcBorders>
              <w:top w:val="single" w:sz="4" w:space="0" w:color="C0C0C0"/>
              <w:left w:val="nil"/>
              <w:bottom w:val="single" w:sz="4" w:space="0" w:color="C0C0C0"/>
              <w:right w:val="single" w:sz="4" w:space="0" w:color="C0C0C0"/>
            </w:tcBorders>
            <w:shd w:val="clear" w:color="000000" w:fill="D7EAD3"/>
            <w:vAlign w:val="center"/>
            <w:hideMark/>
          </w:tcPr>
          <w:p w14:paraId="5DA606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253,89</w:t>
            </w:r>
          </w:p>
        </w:tc>
        <w:tc>
          <w:tcPr>
            <w:tcW w:w="1853" w:type="dxa"/>
            <w:tcBorders>
              <w:top w:val="single" w:sz="4" w:space="0" w:color="C0C0C0"/>
              <w:left w:val="nil"/>
              <w:bottom w:val="single" w:sz="4" w:space="0" w:color="C0C0C0"/>
              <w:right w:val="single" w:sz="4" w:space="0" w:color="C0C0C0"/>
            </w:tcBorders>
            <w:shd w:val="clear" w:color="000000" w:fill="D7EAD3"/>
            <w:vAlign w:val="center"/>
            <w:hideMark/>
          </w:tcPr>
          <w:p w14:paraId="4542ED3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260,40</w:t>
            </w:r>
          </w:p>
        </w:tc>
        <w:tc>
          <w:tcPr>
            <w:tcW w:w="2056" w:type="dxa"/>
            <w:tcBorders>
              <w:top w:val="single" w:sz="4" w:space="0" w:color="C0C0C0"/>
              <w:left w:val="nil"/>
              <w:bottom w:val="single" w:sz="4" w:space="0" w:color="C0C0C0"/>
              <w:right w:val="single" w:sz="4" w:space="0" w:color="C0C0C0"/>
            </w:tcBorders>
            <w:shd w:val="clear" w:color="000000" w:fill="D7EAD3"/>
            <w:vAlign w:val="center"/>
            <w:hideMark/>
          </w:tcPr>
          <w:p w14:paraId="33938F0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268,37</w:t>
            </w:r>
          </w:p>
        </w:tc>
        <w:tc>
          <w:tcPr>
            <w:tcW w:w="1976" w:type="dxa"/>
            <w:tcBorders>
              <w:top w:val="single" w:sz="4" w:space="0" w:color="C0C0C0"/>
              <w:left w:val="nil"/>
              <w:bottom w:val="single" w:sz="4" w:space="0" w:color="C0C0C0"/>
              <w:right w:val="single" w:sz="4" w:space="0" w:color="C0C0C0"/>
            </w:tcBorders>
            <w:shd w:val="clear" w:color="000000" w:fill="D7EAD3"/>
            <w:vAlign w:val="center"/>
            <w:hideMark/>
          </w:tcPr>
          <w:p w14:paraId="3EE1F76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275,11</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7DDCDC5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137,55</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1CFD0E9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137,55</w:t>
            </w:r>
          </w:p>
        </w:tc>
        <w:tc>
          <w:tcPr>
            <w:tcW w:w="5436" w:type="dxa"/>
            <w:vMerge/>
            <w:tcBorders>
              <w:top w:val="nil"/>
              <w:left w:val="nil"/>
              <w:bottom w:val="nil"/>
              <w:right w:val="single" w:sz="4" w:space="0" w:color="C0C0C0"/>
            </w:tcBorders>
            <w:vAlign w:val="center"/>
            <w:hideMark/>
          </w:tcPr>
          <w:p w14:paraId="3325270C" w14:textId="77777777" w:rsidR="00D8369E" w:rsidRPr="00D8369E" w:rsidRDefault="00D8369E" w:rsidP="00D8369E">
            <w:pPr>
              <w:rPr>
                <w:rFonts w:ascii="Tahoma" w:hAnsi="Tahoma" w:cs="Tahoma"/>
                <w:sz w:val="11"/>
                <w:szCs w:val="11"/>
              </w:rPr>
            </w:pPr>
          </w:p>
        </w:tc>
      </w:tr>
      <w:tr w:rsidR="00D8369E" w:rsidRPr="00455427" w14:paraId="104A8014"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492158C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1F58612E"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94D7B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4.1.5.1</w:t>
            </w:r>
          </w:p>
        </w:tc>
        <w:tc>
          <w:tcPr>
            <w:tcW w:w="5606" w:type="dxa"/>
            <w:tcBorders>
              <w:top w:val="single" w:sz="4" w:space="0" w:color="C0C0C0"/>
              <w:left w:val="nil"/>
              <w:bottom w:val="single" w:sz="4" w:space="0" w:color="C0C0C0"/>
              <w:right w:val="single" w:sz="4" w:space="0" w:color="C0C0C0"/>
            </w:tcBorders>
            <w:shd w:val="clear" w:color="000000" w:fill="E3FAFD"/>
            <w:vAlign w:val="center"/>
            <w:hideMark/>
          </w:tcPr>
          <w:p w14:paraId="15251FB7" w14:textId="77777777" w:rsidR="00D8369E" w:rsidRPr="00D8369E" w:rsidRDefault="00D8369E" w:rsidP="00D8369E">
            <w:pPr>
              <w:ind w:firstLineChars="300" w:firstLine="330"/>
              <w:rPr>
                <w:rFonts w:ascii="Tahoma" w:hAnsi="Tahoma" w:cs="Tahoma"/>
                <w:sz w:val="11"/>
                <w:szCs w:val="11"/>
              </w:rPr>
            </w:pPr>
            <w:r w:rsidRPr="00D8369E">
              <w:rPr>
                <w:rFonts w:ascii="Tahoma" w:hAnsi="Tahoma" w:cs="Tahoma"/>
                <w:sz w:val="11"/>
                <w:szCs w:val="11"/>
              </w:rPr>
              <w:t>транспортные расходы</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4C3E6FD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single" w:sz="4" w:space="0" w:color="C0C0C0"/>
              <w:left w:val="nil"/>
              <w:bottom w:val="single" w:sz="4" w:space="0" w:color="C0C0C0"/>
              <w:right w:val="single" w:sz="4" w:space="0" w:color="C0C0C0"/>
            </w:tcBorders>
            <w:shd w:val="clear" w:color="000000" w:fill="FFFFCC"/>
            <w:vAlign w:val="center"/>
            <w:hideMark/>
          </w:tcPr>
          <w:p w14:paraId="12558C6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76F9456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253,89</w:t>
            </w:r>
          </w:p>
        </w:tc>
        <w:tc>
          <w:tcPr>
            <w:tcW w:w="1853" w:type="dxa"/>
            <w:tcBorders>
              <w:top w:val="single" w:sz="4" w:space="0" w:color="C0C0C0"/>
              <w:left w:val="nil"/>
              <w:bottom w:val="single" w:sz="4" w:space="0" w:color="C0C0C0"/>
              <w:right w:val="single" w:sz="4" w:space="0" w:color="C0C0C0"/>
            </w:tcBorders>
            <w:shd w:val="clear" w:color="000000" w:fill="FFFFCC"/>
            <w:vAlign w:val="center"/>
            <w:hideMark/>
          </w:tcPr>
          <w:p w14:paraId="53E9754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260,40</w:t>
            </w:r>
          </w:p>
        </w:tc>
        <w:tc>
          <w:tcPr>
            <w:tcW w:w="2056" w:type="dxa"/>
            <w:tcBorders>
              <w:top w:val="single" w:sz="4" w:space="0" w:color="C0C0C0"/>
              <w:left w:val="nil"/>
              <w:bottom w:val="single" w:sz="4" w:space="0" w:color="C0C0C0"/>
              <w:right w:val="single" w:sz="4" w:space="0" w:color="C0C0C0"/>
            </w:tcBorders>
            <w:shd w:val="clear" w:color="000000" w:fill="FFFFCC"/>
            <w:vAlign w:val="center"/>
            <w:hideMark/>
          </w:tcPr>
          <w:p w14:paraId="3E445F2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268,37</w:t>
            </w:r>
          </w:p>
        </w:tc>
        <w:tc>
          <w:tcPr>
            <w:tcW w:w="1976" w:type="dxa"/>
            <w:tcBorders>
              <w:top w:val="single" w:sz="4" w:space="0" w:color="C0C0C0"/>
              <w:left w:val="nil"/>
              <w:bottom w:val="single" w:sz="4" w:space="0" w:color="C0C0C0"/>
              <w:right w:val="single" w:sz="4" w:space="0" w:color="C0C0C0"/>
            </w:tcBorders>
            <w:shd w:val="clear" w:color="000000" w:fill="FFFFCC"/>
            <w:vAlign w:val="center"/>
            <w:hideMark/>
          </w:tcPr>
          <w:p w14:paraId="600471B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275,11</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258BDCB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137,55</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01A0154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137,55</w:t>
            </w:r>
          </w:p>
        </w:tc>
        <w:tc>
          <w:tcPr>
            <w:tcW w:w="5436" w:type="dxa"/>
            <w:vMerge/>
            <w:tcBorders>
              <w:top w:val="nil"/>
              <w:left w:val="nil"/>
              <w:bottom w:val="nil"/>
              <w:right w:val="single" w:sz="4" w:space="0" w:color="C0C0C0"/>
            </w:tcBorders>
            <w:vAlign w:val="center"/>
            <w:hideMark/>
          </w:tcPr>
          <w:p w14:paraId="755D1DBB" w14:textId="77777777" w:rsidR="00D8369E" w:rsidRPr="00D8369E" w:rsidRDefault="00D8369E" w:rsidP="00D8369E">
            <w:pPr>
              <w:rPr>
                <w:rFonts w:ascii="Tahoma" w:hAnsi="Tahoma" w:cs="Tahoma"/>
                <w:sz w:val="11"/>
                <w:szCs w:val="11"/>
              </w:rPr>
            </w:pPr>
          </w:p>
        </w:tc>
      </w:tr>
      <w:tr w:rsidR="00D8369E" w:rsidRPr="00455427" w14:paraId="5C024861"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152048E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129A4E6B"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4BF19B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4.2</w:t>
            </w:r>
          </w:p>
        </w:tc>
        <w:tc>
          <w:tcPr>
            <w:tcW w:w="5606" w:type="dxa"/>
            <w:tcBorders>
              <w:top w:val="nil"/>
              <w:left w:val="nil"/>
              <w:bottom w:val="single" w:sz="4" w:space="0" w:color="C0C0C0"/>
              <w:right w:val="single" w:sz="4" w:space="0" w:color="C0C0C0"/>
            </w:tcBorders>
            <w:shd w:val="clear" w:color="auto" w:fill="auto"/>
            <w:vAlign w:val="center"/>
            <w:hideMark/>
          </w:tcPr>
          <w:p w14:paraId="72496554"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Капитальный ремонт основных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04C1330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02CFD34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978,34</w:t>
            </w:r>
          </w:p>
        </w:tc>
        <w:tc>
          <w:tcPr>
            <w:tcW w:w="1773" w:type="dxa"/>
            <w:tcBorders>
              <w:top w:val="nil"/>
              <w:left w:val="nil"/>
              <w:bottom w:val="single" w:sz="4" w:space="0" w:color="C0C0C0"/>
              <w:right w:val="single" w:sz="4" w:space="0" w:color="C0C0C0"/>
            </w:tcBorders>
            <w:shd w:val="clear" w:color="000000" w:fill="FFFFCC"/>
            <w:vAlign w:val="center"/>
            <w:hideMark/>
          </w:tcPr>
          <w:p w14:paraId="79E96A6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1 027,53</w:t>
            </w:r>
          </w:p>
        </w:tc>
        <w:tc>
          <w:tcPr>
            <w:tcW w:w="1853" w:type="dxa"/>
            <w:tcBorders>
              <w:top w:val="nil"/>
              <w:left w:val="nil"/>
              <w:bottom w:val="single" w:sz="4" w:space="0" w:color="C0C0C0"/>
              <w:right w:val="single" w:sz="4" w:space="0" w:color="C0C0C0"/>
            </w:tcBorders>
            <w:shd w:val="clear" w:color="000000" w:fill="FFFFCC"/>
            <w:vAlign w:val="center"/>
            <w:hideMark/>
          </w:tcPr>
          <w:p w14:paraId="0AA3542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1 053,87</w:t>
            </w:r>
          </w:p>
        </w:tc>
        <w:tc>
          <w:tcPr>
            <w:tcW w:w="2056" w:type="dxa"/>
            <w:tcBorders>
              <w:top w:val="nil"/>
              <w:left w:val="nil"/>
              <w:bottom w:val="single" w:sz="4" w:space="0" w:color="C0C0C0"/>
              <w:right w:val="single" w:sz="4" w:space="0" w:color="C0C0C0"/>
            </w:tcBorders>
            <w:shd w:val="clear" w:color="000000" w:fill="FFFFCC"/>
            <w:vAlign w:val="center"/>
            <w:hideMark/>
          </w:tcPr>
          <w:p w14:paraId="36DF194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1 086,11</w:t>
            </w:r>
          </w:p>
        </w:tc>
        <w:tc>
          <w:tcPr>
            <w:tcW w:w="1976" w:type="dxa"/>
            <w:tcBorders>
              <w:top w:val="nil"/>
              <w:left w:val="nil"/>
              <w:bottom w:val="single" w:sz="4" w:space="0" w:color="C0C0C0"/>
              <w:right w:val="single" w:sz="4" w:space="0" w:color="C0C0C0"/>
            </w:tcBorders>
            <w:shd w:val="clear" w:color="000000" w:fill="FFFFCC"/>
            <w:vAlign w:val="center"/>
            <w:hideMark/>
          </w:tcPr>
          <w:p w14:paraId="27D9A7D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1 113,41</w:t>
            </w:r>
          </w:p>
        </w:tc>
        <w:tc>
          <w:tcPr>
            <w:tcW w:w="1396" w:type="dxa"/>
            <w:tcBorders>
              <w:top w:val="nil"/>
              <w:left w:val="nil"/>
              <w:bottom w:val="single" w:sz="4" w:space="0" w:color="C0C0C0"/>
              <w:right w:val="single" w:sz="4" w:space="0" w:color="C0C0C0"/>
            </w:tcBorders>
            <w:shd w:val="clear" w:color="000000" w:fill="D7EAD3"/>
            <w:vAlign w:val="center"/>
            <w:hideMark/>
          </w:tcPr>
          <w:p w14:paraId="64089DE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99F572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1 113,40</w:t>
            </w:r>
          </w:p>
        </w:tc>
        <w:tc>
          <w:tcPr>
            <w:tcW w:w="5436" w:type="dxa"/>
            <w:vMerge/>
            <w:tcBorders>
              <w:top w:val="nil"/>
              <w:left w:val="nil"/>
              <w:bottom w:val="nil"/>
              <w:right w:val="single" w:sz="4" w:space="0" w:color="C0C0C0"/>
            </w:tcBorders>
            <w:vAlign w:val="center"/>
            <w:hideMark/>
          </w:tcPr>
          <w:p w14:paraId="30DE5226" w14:textId="77777777" w:rsidR="00D8369E" w:rsidRPr="00D8369E" w:rsidRDefault="00D8369E" w:rsidP="00D8369E">
            <w:pPr>
              <w:rPr>
                <w:rFonts w:ascii="Tahoma" w:hAnsi="Tahoma" w:cs="Tahoma"/>
                <w:sz w:val="11"/>
                <w:szCs w:val="11"/>
              </w:rPr>
            </w:pPr>
          </w:p>
        </w:tc>
      </w:tr>
      <w:tr w:rsidR="00D8369E" w:rsidRPr="00455427" w14:paraId="5F9AE822"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E9FA38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2D5065C7"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05D5BF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4.3</w:t>
            </w:r>
          </w:p>
        </w:tc>
        <w:tc>
          <w:tcPr>
            <w:tcW w:w="5606" w:type="dxa"/>
            <w:tcBorders>
              <w:top w:val="nil"/>
              <w:left w:val="nil"/>
              <w:bottom w:val="single" w:sz="4" w:space="0" w:color="C0C0C0"/>
              <w:right w:val="single" w:sz="4" w:space="0" w:color="C0C0C0"/>
            </w:tcBorders>
            <w:shd w:val="clear" w:color="auto" w:fill="auto"/>
            <w:vAlign w:val="center"/>
            <w:hideMark/>
          </w:tcPr>
          <w:p w14:paraId="189CB518"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Текущий ремонт основных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4EDC285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6F03A86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168,10</w:t>
            </w:r>
          </w:p>
        </w:tc>
        <w:tc>
          <w:tcPr>
            <w:tcW w:w="1773" w:type="dxa"/>
            <w:tcBorders>
              <w:top w:val="nil"/>
              <w:left w:val="nil"/>
              <w:bottom w:val="single" w:sz="4" w:space="0" w:color="C0C0C0"/>
              <w:right w:val="single" w:sz="4" w:space="0" w:color="C0C0C0"/>
            </w:tcBorders>
            <w:shd w:val="clear" w:color="000000" w:fill="D7EAD3"/>
            <w:vAlign w:val="center"/>
            <w:hideMark/>
          </w:tcPr>
          <w:p w14:paraId="7A5FBEC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63,85</w:t>
            </w:r>
          </w:p>
        </w:tc>
        <w:tc>
          <w:tcPr>
            <w:tcW w:w="1853" w:type="dxa"/>
            <w:tcBorders>
              <w:top w:val="nil"/>
              <w:left w:val="nil"/>
              <w:bottom w:val="single" w:sz="4" w:space="0" w:color="C0C0C0"/>
              <w:right w:val="single" w:sz="4" w:space="0" w:color="C0C0C0"/>
            </w:tcBorders>
            <w:shd w:val="clear" w:color="000000" w:fill="D7EAD3"/>
            <w:vAlign w:val="center"/>
            <w:hideMark/>
          </w:tcPr>
          <w:p w14:paraId="46267F7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65,49</w:t>
            </w:r>
          </w:p>
        </w:tc>
        <w:tc>
          <w:tcPr>
            <w:tcW w:w="2056" w:type="dxa"/>
            <w:tcBorders>
              <w:top w:val="nil"/>
              <w:left w:val="nil"/>
              <w:bottom w:val="single" w:sz="4" w:space="0" w:color="C0C0C0"/>
              <w:right w:val="single" w:sz="4" w:space="0" w:color="C0C0C0"/>
            </w:tcBorders>
            <w:shd w:val="clear" w:color="000000" w:fill="D7EAD3"/>
            <w:vAlign w:val="center"/>
            <w:hideMark/>
          </w:tcPr>
          <w:p w14:paraId="4DF56B8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67,49</w:t>
            </w:r>
          </w:p>
        </w:tc>
        <w:tc>
          <w:tcPr>
            <w:tcW w:w="1976" w:type="dxa"/>
            <w:tcBorders>
              <w:top w:val="nil"/>
              <w:left w:val="nil"/>
              <w:bottom w:val="single" w:sz="4" w:space="0" w:color="C0C0C0"/>
              <w:right w:val="single" w:sz="4" w:space="0" w:color="C0C0C0"/>
            </w:tcBorders>
            <w:shd w:val="clear" w:color="000000" w:fill="D7EAD3"/>
            <w:vAlign w:val="center"/>
            <w:hideMark/>
          </w:tcPr>
          <w:p w14:paraId="5B2AC55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69,19</w:t>
            </w:r>
          </w:p>
        </w:tc>
        <w:tc>
          <w:tcPr>
            <w:tcW w:w="1396" w:type="dxa"/>
            <w:tcBorders>
              <w:top w:val="nil"/>
              <w:left w:val="nil"/>
              <w:bottom w:val="single" w:sz="4" w:space="0" w:color="C0C0C0"/>
              <w:right w:val="single" w:sz="4" w:space="0" w:color="C0C0C0"/>
            </w:tcBorders>
            <w:shd w:val="clear" w:color="000000" w:fill="D7EAD3"/>
            <w:vAlign w:val="center"/>
            <w:hideMark/>
          </w:tcPr>
          <w:p w14:paraId="12E1E71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34,59</w:t>
            </w:r>
          </w:p>
        </w:tc>
        <w:tc>
          <w:tcPr>
            <w:tcW w:w="1376" w:type="dxa"/>
            <w:tcBorders>
              <w:top w:val="nil"/>
              <w:left w:val="nil"/>
              <w:bottom w:val="single" w:sz="4" w:space="0" w:color="C0C0C0"/>
              <w:right w:val="single" w:sz="4" w:space="0" w:color="C0C0C0"/>
            </w:tcBorders>
            <w:shd w:val="clear" w:color="000000" w:fill="D7EAD3"/>
            <w:vAlign w:val="center"/>
            <w:hideMark/>
          </w:tcPr>
          <w:p w14:paraId="7F6B053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34,59</w:t>
            </w:r>
          </w:p>
        </w:tc>
        <w:tc>
          <w:tcPr>
            <w:tcW w:w="5436" w:type="dxa"/>
            <w:vMerge/>
            <w:tcBorders>
              <w:top w:val="nil"/>
              <w:left w:val="nil"/>
              <w:bottom w:val="nil"/>
              <w:right w:val="single" w:sz="4" w:space="0" w:color="C0C0C0"/>
            </w:tcBorders>
            <w:vAlign w:val="center"/>
            <w:hideMark/>
          </w:tcPr>
          <w:p w14:paraId="47B40119" w14:textId="77777777" w:rsidR="00D8369E" w:rsidRPr="00D8369E" w:rsidRDefault="00D8369E" w:rsidP="00D8369E">
            <w:pPr>
              <w:rPr>
                <w:rFonts w:ascii="Tahoma" w:hAnsi="Tahoma" w:cs="Tahoma"/>
                <w:sz w:val="11"/>
                <w:szCs w:val="11"/>
              </w:rPr>
            </w:pPr>
          </w:p>
        </w:tc>
      </w:tr>
      <w:tr w:rsidR="00D8369E" w:rsidRPr="00455427" w14:paraId="3322E90F"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4C8483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2286C34A"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6FEC3E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4.3.1</w:t>
            </w:r>
          </w:p>
        </w:tc>
        <w:tc>
          <w:tcPr>
            <w:tcW w:w="5606" w:type="dxa"/>
            <w:tcBorders>
              <w:top w:val="nil"/>
              <w:left w:val="nil"/>
              <w:bottom w:val="single" w:sz="4" w:space="0" w:color="C0C0C0"/>
              <w:right w:val="single" w:sz="4" w:space="0" w:color="C0C0C0"/>
            </w:tcBorders>
            <w:shd w:val="clear" w:color="auto" w:fill="auto"/>
            <w:vAlign w:val="center"/>
            <w:hideMark/>
          </w:tcPr>
          <w:p w14:paraId="16AE3C7A"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Материалы на ремонт</w:t>
            </w:r>
          </w:p>
        </w:tc>
        <w:tc>
          <w:tcPr>
            <w:tcW w:w="1137" w:type="dxa"/>
            <w:tcBorders>
              <w:top w:val="nil"/>
              <w:left w:val="nil"/>
              <w:bottom w:val="single" w:sz="4" w:space="0" w:color="C0C0C0"/>
              <w:right w:val="single" w:sz="4" w:space="0" w:color="C0C0C0"/>
            </w:tcBorders>
            <w:shd w:val="clear" w:color="auto" w:fill="auto"/>
            <w:vAlign w:val="center"/>
            <w:hideMark/>
          </w:tcPr>
          <w:p w14:paraId="3552D9B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4676AFD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168,10</w:t>
            </w:r>
          </w:p>
        </w:tc>
        <w:tc>
          <w:tcPr>
            <w:tcW w:w="1773" w:type="dxa"/>
            <w:tcBorders>
              <w:top w:val="nil"/>
              <w:left w:val="nil"/>
              <w:bottom w:val="single" w:sz="4" w:space="0" w:color="C0C0C0"/>
              <w:right w:val="single" w:sz="4" w:space="0" w:color="C0C0C0"/>
            </w:tcBorders>
            <w:shd w:val="clear" w:color="000000" w:fill="FFFFCC"/>
            <w:vAlign w:val="center"/>
            <w:hideMark/>
          </w:tcPr>
          <w:p w14:paraId="5245E3E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63,85</w:t>
            </w:r>
          </w:p>
        </w:tc>
        <w:tc>
          <w:tcPr>
            <w:tcW w:w="1853" w:type="dxa"/>
            <w:tcBorders>
              <w:top w:val="nil"/>
              <w:left w:val="nil"/>
              <w:bottom w:val="single" w:sz="4" w:space="0" w:color="C0C0C0"/>
              <w:right w:val="single" w:sz="4" w:space="0" w:color="C0C0C0"/>
            </w:tcBorders>
            <w:shd w:val="clear" w:color="000000" w:fill="FFFFCC"/>
            <w:vAlign w:val="center"/>
            <w:hideMark/>
          </w:tcPr>
          <w:p w14:paraId="5E45630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65,49</w:t>
            </w:r>
          </w:p>
        </w:tc>
        <w:tc>
          <w:tcPr>
            <w:tcW w:w="2056" w:type="dxa"/>
            <w:tcBorders>
              <w:top w:val="nil"/>
              <w:left w:val="nil"/>
              <w:bottom w:val="single" w:sz="4" w:space="0" w:color="C0C0C0"/>
              <w:right w:val="single" w:sz="4" w:space="0" w:color="C0C0C0"/>
            </w:tcBorders>
            <w:shd w:val="clear" w:color="000000" w:fill="FFFFCC"/>
            <w:vAlign w:val="center"/>
            <w:hideMark/>
          </w:tcPr>
          <w:p w14:paraId="26F5917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67,49</w:t>
            </w:r>
          </w:p>
        </w:tc>
        <w:tc>
          <w:tcPr>
            <w:tcW w:w="1976" w:type="dxa"/>
            <w:tcBorders>
              <w:top w:val="nil"/>
              <w:left w:val="nil"/>
              <w:bottom w:val="single" w:sz="4" w:space="0" w:color="C0C0C0"/>
              <w:right w:val="single" w:sz="4" w:space="0" w:color="C0C0C0"/>
            </w:tcBorders>
            <w:shd w:val="clear" w:color="000000" w:fill="FFFFCC"/>
            <w:vAlign w:val="center"/>
            <w:hideMark/>
          </w:tcPr>
          <w:p w14:paraId="35D9338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69,19</w:t>
            </w:r>
          </w:p>
        </w:tc>
        <w:tc>
          <w:tcPr>
            <w:tcW w:w="1396" w:type="dxa"/>
            <w:tcBorders>
              <w:top w:val="nil"/>
              <w:left w:val="nil"/>
              <w:bottom w:val="single" w:sz="4" w:space="0" w:color="C0C0C0"/>
              <w:right w:val="single" w:sz="4" w:space="0" w:color="C0C0C0"/>
            </w:tcBorders>
            <w:shd w:val="clear" w:color="000000" w:fill="D7EAD3"/>
            <w:vAlign w:val="center"/>
            <w:hideMark/>
          </w:tcPr>
          <w:p w14:paraId="6899B01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34,59</w:t>
            </w:r>
          </w:p>
        </w:tc>
        <w:tc>
          <w:tcPr>
            <w:tcW w:w="1376" w:type="dxa"/>
            <w:tcBorders>
              <w:top w:val="nil"/>
              <w:left w:val="nil"/>
              <w:bottom w:val="single" w:sz="4" w:space="0" w:color="C0C0C0"/>
              <w:right w:val="single" w:sz="4" w:space="0" w:color="C0C0C0"/>
            </w:tcBorders>
            <w:shd w:val="clear" w:color="000000" w:fill="D7EAD3"/>
            <w:vAlign w:val="center"/>
            <w:hideMark/>
          </w:tcPr>
          <w:p w14:paraId="6B04F5C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34,59</w:t>
            </w:r>
          </w:p>
        </w:tc>
        <w:tc>
          <w:tcPr>
            <w:tcW w:w="5436" w:type="dxa"/>
            <w:vMerge/>
            <w:tcBorders>
              <w:top w:val="nil"/>
              <w:left w:val="nil"/>
              <w:bottom w:val="nil"/>
              <w:right w:val="single" w:sz="4" w:space="0" w:color="C0C0C0"/>
            </w:tcBorders>
            <w:vAlign w:val="center"/>
            <w:hideMark/>
          </w:tcPr>
          <w:p w14:paraId="38551567" w14:textId="77777777" w:rsidR="00D8369E" w:rsidRPr="00D8369E" w:rsidRDefault="00D8369E" w:rsidP="00D8369E">
            <w:pPr>
              <w:rPr>
                <w:rFonts w:ascii="Tahoma" w:hAnsi="Tahoma" w:cs="Tahoma"/>
                <w:sz w:val="11"/>
                <w:szCs w:val="11"/>
              </w:rPr>
            </w:pPr>
          </w:p>
        </w:tc>
      </w:tr>
      <w:tr w:rsidR="00D8369E" w:rsidRPr="00455427" w14:paraId="2261A9ED"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D53B9B7"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70089671"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4805BA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w:t>
            </w:r>
          </w:p>
        </w:tc>
        <w:tc>
          <w:tcPr>
            <w:tcW w:w="5606" w:type="dxa"/>
            <w:tcBorders>
              <w:top w:val="nil"/>
              <w:left w:val="nil"/>
              <w:bottom w:val="single" w:sz="4" w:space="0" w:color="C0C0C0"/>
              <w:right w:val="single" w:sz="4" w:space="0" w:color="C0C0C0"/>
            </w:tcBorders>
            <w:shd w:val="clear" w:color="auto" w:fill="auto"/>
            <w:vAlign w:val="center"/>
            <w:hideMark/>
          </w:tcPr>
          <w:p w14:paraId="1B48A6AE"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Административные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4D2F1D9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238F863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541,95</w:t>
            </w:r>
          </w:p>
        </w:tc>
        <w:tc>
          <w:tcPr>
            <w:tcW w:w="1773" w:type="dxa"/>
            <w:tcBorders>
              <w:top w:val="nil"/>
              <w:left w:val="nil"/>
              <w:bottom w:val="single" w:sz="4" w:space="0" w:color="C0C0C0"/>
              <w:right w:val="single" w:sz="4" w:space="0" w:color="C0C0C0"/>
            </w:tcBorders>
            <w:shd w:val="clear" w:color="000000" w:fill="D7EAD3"/>
            <w:vAlign w:val="center"/>
            <w:hideMark/>
          </w:tcPr>
          <w:p w14:paraId="541CF40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1 814,96</w:t>
            </w:r>
          </w:p>
        </w:tc>
        <w:tc>
          <w:tcPr>
            <w:tcW w:w="1853" w:type="dxa"/>
            <w:tcBorders>
              <w:top w:val="nil"/>
              <w:left w:val="nil"/>
              <w:bottom w:val="single" w:sz="4" w:space="0" w:color="C0C0C0"/>
              <w:right w:val="single" w:sz="4" w:space="0" w:color="C0C0C0"/>
            </w:tcBorders>
            <w:shd w:val="clear" w:color="000000" w:fill="D7EAD3"/>
            <w:vAlign w:val="center"/>
            <w:hideMark/>
          </w:tcPr>
          <w:p w14:paraId="75CB6B2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1 861,49</w:t>
            </w:r>
          </w:p>
        </w:tc>
        <w:tc>
          <w:tcPr>
            <w:tcW w:w="2056" w:type="dxa"/>
            <w:tcBorders>
              <w:top w:val="nil"/>
              <w:left w:val="nil"/>
              <w:bottom w:val="single" w:sz="4" w:space="0" w:color="C0C0C0"/>
              <w:right w:val="single" w:sz="4" w:space="0" w:color="C0C0C0"/>
            </w:tcBorders>
            <w:shd w:val="clear" w:color="000000" w:fill="D7EAD3"/>
            <w:vAlign w:val="center"/>
            <w:hideMark/>
          </w:tcPr>
          <w:p w14:paraId="17DB1F4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1 918,44</w:t>
            </w:r>
          </w:p>
        </w:tc>
        <w:tc>
          <w:tcPr>
            <w:tcW w:w="1976" w:type="dxa"/>
            <w:tcBorders>
              <w:top w:val="nil"/>
              <w:left w:val="nil"/>
              <w:bottom w:val="single" w:sz="4" w:space="0" w:color="C0C0C0"/>
              <w:right w:val="single" w:sz="4" w:space="0" w:color="C0C0C0"/>
            </w:tcBorders>
            <w:shd w:val="clear" w:color="000000" w:fill="D7EAD3"/>
            <w:vAlign w:val="center"/>
            <w:hideMark/>
          </w:tcPr>
          <w:p w14:paraId="4C4C75F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1 966,65</w:t>
            </w:r>
          </w:p>
        </w:tc>
        <w:tc>
          <w:tcPr>
            <w:tcW w:w="1396" w:type="dxa"/>
            <w:tcBorders>
              <w:top w:val="nil"/>
              <w:left w:val="nil"/>
              <w:bottom w:val="single" w:sz="4" w:space="0" w:color="C0C0C0"/>
              <w:right w:val="single" w:sz="4" w:space="0" w:color="C0C0C0"/>
            </w:tcBorders>
            <w:shd w:val="clear" w:color="000000" w:fill="D7EAD3"/>
            <w:vAlign w:val="center"/>
            <w:hideMark/>
          </w:tcPr>
          <w:p w14:paraId="2C561F8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1 143,86</w:t>
            </w:r>
          </w:p>
        </w:tc>
        <w:tc>
          <w:tcPr>
            <w:tcW w:w="1376" w:type="dxa"/>
            <w:tcBorders>
              <w:top w:val="nil"/>
              <w:left w:val="nil"/>
              <w:bottom w:val="single" w:sz="4" w:space="0" w:color="C0C0C0"/>
              <w:right w:val="single" w:sz="4" w:space="0" w:color="C0C0C0"/>
            </w:tcBorders>
            <w:shd w:val="clear" w:color="000000" w:fill="D7EAD3"/>
            <w:vAlign w:val="center"/>
            <w:hideMark/>
          </w:tcPr>
          <w:p w14:paraId="7F05657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822,80</w:t>
            </w:r>
          </w:p>
        </w:tc>
        <w:tc>
          <w:tcPr>
            <w:tcW w:w="5436" w:type="dxa"/>
            <w:vMerge/>
            <w:tcBorders>
              <w:top w:val="nil"/>
              <w:left w:val="nil"/>
              <w:bottom w:val="nil"/>
              <w:right w:val="single" w:sz="4" w:space="0" w:color="C0C0C0"/>
            </w:tcBorders>
            <w:vAlign w:val="center"/>
            <w:hideMark/>
          </w:tcPr>
          <w:p w14:paraId="0D12B976" w14:textId="77777777" w:rsidR="00D8369E" w:rsidRPr="00D8369E" w:rsidRDefault="00D8369E" w:rsidP="00D8369E">
            <w:pPr>
              <w:rPr>
                <w:rFonts w:ascii="Tahoma" w:hAnsi="Tahoma" w:cs="Tahoma"/>
                <w:sz w:val="11"/>
                <w:szCs w:val="11"/>
              </w:rPr>
            </w:pPr>
          </w:p>
        </w:tc>
      </w:tr>
      <w:tr w:rsidR="00D8369E" w:rsidRPr="00455427" w14:paraId="773C6600"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17C0BC92"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580EEDDA"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FC7A29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5.1</w:t>
            </w:r>
          </w:p>
        </w:tc>
        <w:tc>
          <w:tcPr>
            <w:tcW w:w="5606" w:type="dxa"/>
            <w:tcBorders>
              <w:top w:val="nil"/>
              <w:left w:val="nil"/>
              <w:bottom w:val="single" w:sz="4" w:space="0" w:color="C0C0C0"/>
              <w:right w:val="single" w:sz="4" w:space="0" w:color="C0C0C0"/>
            </w:tcBorders>
            <w:shd w:val="clear" w:color="auto" w:fill="auto"/>
            <w:vAlign w:val="center"/>
            <w:hideMark/>
          </w:tcPr>
          <w:p w14:paraId="38B5E90E"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Заработная плата АУП</w:t>
            </w:r>
          </w:p>
        </w:tc>
        <w:tc>
          <w:tcPr>
            <w:tcW w:w="1137" w:type="dxa"/>
            <w:tcBorders>
              <w:top w:val="nil"/>
              <w:left w:val="nil"/>
              <w:bottom w:val="single" w:sz="4" w:space="0" w:color="C0C0C0"/>
              <w:right w:val="single" w:sz="4" w:space="0" w:color="C0C0C0"/>
            </w:tcBorders>
            <w:shd w:val="clear" w:color="auto" w:fill="auto"/>
            <w:vAlign w:val="center"/>
            <w:hideMark/>
          </w:tcPr>
          <w:p w14:paraId="35BA824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4F24762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401,64</w:t>
            </w:r>
          </w:p>
        </w:tc>
        <w:tc>
          <w:tcPr>
            <w:tcW w:w="1773" w:type="dxa"/>
            <w:tcBorders>
              <w:top w:val="nil"/>
              <w:left w:val="nil"/>
              <w:bottom w:val="single" w:sz="4" w:space="0" w:color="C0C0C0"/>
              <w:right w:val="single" w:sz="4" w:space="0" w:color="C0C0C0"/>
            </w:tcBorders>
            <w:shd w:val="clear" w:color="000000" w:fill="FFFFCC"/>
            <w:vAlign w:val="center"/>
            <w:hideMark/>
          </w:tcPr>
          <w:p w14:paraId="44D5448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1 227,10</w:t>
            </w:r>
          </w:p>
        </w:tc>
        <w:tc>
          <w:tcPr>
            <w:tcW w:w="1853" w:type="dxa"/>
            <w:tcBorders>
              <w:top w:val="nil"/>
              <w:left w:val="nil"/>
              <w:bottom w:val="single" w:sz="4" w:space="0" w:color="C0C0C0"/>
              <w:right w:val="single" w:sz="4" w:space="0" w:color="C0C0C0"/>
            </w:tcBorders>
            <w:shd w:val="clear" w:color="000000" w:fill="FFFFCC"/>
            <w:vAlign w:val="center"/>
            <w:hideMark/>
          </w:tcPr>
          <w:p w14:paraId="44B3D0A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1 258,57</w:t>
            </w:r>
          </w:p>
        </w:tc>
        <w:tc>
          <w:tcPr>
            <w:tcW w:w="2056" w:type="dxa"/>
            <w:tcBorders>
              <w:top w:val="nil"/>
              <w:left w:val="nil"/>
              <w:bottom w:val="single" w:sz="4" w:space="0" w:color="C0C0C0"/>
              <w:right w:val="single" w:sz="4" w:space="0" w:color="C0C0C0"/>
            </w:tcBorders>
            <w:shd w:val="clear" w:color="000000" w:fill="FFFFCC"/>
            <w:vAlign w:val="center"/>
            <w:hideMark/>
          </w:tcPr>
          <w:p w14:paraId="4157908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1 297,07</w:t>
            </w:r>
          </w:p>
        </w:tc>
        <w:tc>
          <w:tcPr>
            <w:tcW w:w="1976" w:type="dxa"/>
            <w:tcBorders>
              <w:top w:val="nil"/>
              <w:left w:val="nil"/>
              <w:bottom w:val="single" w:sz="4" w:space="0" w:color="C0C0C0"/>
              <w:right w:val="single" w:sz="4" w:space="0" w:color="C0C0C0"/>
            </w:tcBorders>
            <w:shd w:val="clear" w:color="000000" w:fill="FFFFCC"/>
            <w:vAlign w:val="center"/>
            <w:hideMark/>
          </w:tcPr>
          <w:p w14:paraId="57511F7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1 329,66</w:t>
            </w:r>
          </w:p>
        </w:tc>
        <w:tc>
          <w:tcPr>
            <w:tcW w:w="1396" w:type="dxa"/>
            <w:tcBorders>
              <w:top w:val="nil"/>
              <w:left w:val="nil"/>
              <w:bottom w:val="single" w:sz="4" w:space="0" w:color="C0C0C0"/>
              <w:right w:val="single" w:sz="4" w:space="0" w:color="C0C0C0"/>
            </w:tcBorders>
            <w:shd w:val="clear" w:color="000000" w:fill="D7EAD3"/>
            <w:vAlign w:val="center"/>
            <w:hideMark/>
          </w:tcPr>
          <w:p w14:paraId="5E3081C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664,83</w:t>
            </w:r>
          </w:p>
        </w:tc>
        <w:tc>
          <w:tcPr>
            <w:tcW w:w="1376" w:type="dxa"/>
            <w:tcBorders>
              <w:top w:val="nil"/>
              <w:left w:val="nil"/>
              <w:bottom w:val="single" w:sz="4" w:space="0" w:color="C0C0C0"/>
              <w:right w:val="single" w:sz="4" w:space="0" w:color="C0C0C0"/>
            </w:tcBorders>
            <w:shd w:val="clear" w:color="000000" w:fill="D7EAD3"/>
            <w:vAlign w:val="center"/>
            <w:hideMark/>
          </w:tcPr>
          <w:p w14:paraId="05EE901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664,83</w:t>
            </w:r>
          </w:p>
        </w:tc>
        <w:tc>
          <w:tcPr>
            <w:tcW w:w="5436" w:type="dxa"/>
            <w:vMerge/>
            <w:tcBorders>
              <w:top w:val="nil"/>
              <w:left w:val="nil"/>
              <w:bottom w:val="nil"/>
              <w:right w:val="single" w:sz="4" w:space="0" w:color="C0C0C0"/>
            </w:tcBorders>
            <w:vAlign w:val="center"/>
            <w:hideMark/>
          </w:tcPr>
          <w:p w14:paraId="2C19DCE7" w14:textId="77777777" w:rsidR="00D8369E" w:rsidRPr="00D8369E" w:rsidRDefault="00D8369E" w:rsidP="00D8369E">
            <w:pPr>
              <w:rPr>
                <w:rFonts w:ascii="Tahoma" w:hAnsi="Tahoma" w:cs="Tahoma"/>
                <w:sz w:val="11"/>
                <w:szCs w:val="11"/>
              </w:rPr>
            </w:pPr>
          </w:p>
        </w:tc>
      </w:tr>
      <w:tr w:rsidR="00D8369E" w:rsidRPr="00455427" w14:paraId="6B69BAFF"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63221744"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513" w:type="dxa"/>
            <w:tcBorders>
              <w:top w:val="nil"/>
              <w:left w:val="nil"/>
              <w:bottom w:val="nil"/>
              <w:right w:val="nil"/>
            </w:tcBorders>
            <w:shd w:val="clear" w:color="auto" w:fill="auto"/>
            <w:noWrap/>
            <w:vAlign w:val="bottom"/>
            <w:hideMark/>
          </w:tcPr>
          <w:p w14:paraId="2DE382EA"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C22247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5.1.1</w:t>
            </w:r>
          </w:p>
        </w:tc>
        <w:tc>
          <w:tcPr>
            <w:tcW w:w="5606" w:type="dxa"/>
            <w:tcBorders>
              <w:top w:val="nil"/>
              <w:left w:val="nil"/>
              <w:bottom w:val="single" w:sz="4" w:space="0" w:color="C0C0C0"/>
              <w:right w:val="single" w:sz="4" w:space="0" w:color="C0C0C0"/>
            </w:tcBorders>
            <w:shd w:val="clear" w:color="auto" w:fill="auto"/>
            <w:vAlign w:val="center"/>
            <w:hideMark/>
          </w:tcPr>
          <w:p w14:paraId="14DE0B27"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255E9EC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w:t>
            </w:r>
          </w:p>
        </w:tc>
        <w:tc>
          <w:tcPr>
            <w:tcW w:w="1910" w:type="dxa"/>
            <w:tcBorders>
              <w:top w:val="nil"/>
              <w:left w:val="nil"/>
              <w:bottom w:val="single" w:sz="4" w:space="0" w:color="C0C0C0"/>
              <w:right w:val="single" w:sz="4" w:space="0" w:color="C0C0C0"/>
            </w:tcBorders>
            <w:shd w:val="clear" w:color="000000" w:fill="D7EAD3"/>
            <w:vAlign w:val="center"/>
            <w:hideMark/>
          </w:tcPr>
          <w:p w14:paraId="39FEEAD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22 068,13</w:t>
            </w:r>
          </w:p>
        </w:tc>
        <w:tc>
          <w:tcPr>
            <w:tcW w:w="1773" w:type="dxa"/>
            <w:tcBorders>
              <w:top w:val="nil"/>
              <w:left w:val="nil"/>
              <w:bottom w:val="single" w:sz="4" w:space="0" w:color="C0C0C0"/>
              <w:right w:val="single" w:sz="4" w:space="0" w:color="C0C0C0"/>
            </w:tcBorders>
            <w:shd w:val="clear" w:color="000000" w:fill="D7EAD3"/>
            <w:vAlign w:val="center"/>
            <w:hideMark/>
          </w:tcPr>
          <w:p w14:paraId="03837E0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22 077,00</w:t>
            </w:r>
          </w:p>
        </w:tc>
        <w:tc>
          <w:tcPr>
            <w:tcW w:w="1853" w:type="dxa"/>
            <w:tcBorders>
              <w:top w:val="nil"/>
              <w:left w:val="nil"/>
              <w:bottom w:val="single" w:sz="4" w:space="0" w:color="C0C0C0"/>
              <w:right w:val="single" w:sz="4" w:space="0" w:color="C0C0C0"/>
            </w:tcBorders>
            <w:shd w:val="clear" w:color="000000" w:fill="D7EAD3"/>
            <w:vAlign w:val="center"/>
            <w:hideMark/>
          </w:tcPr>
          <w:p w14:paraId="66861F5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22 643,10</w:t>
            </w:r>
          </w:p>
        </w:tc>
        <w:tc>
          <w:tcPr>
            <w:tcW w:w="2056" w:type="dxa"/>
            <w:tcBorders>
              <w:top w:val="nil"/>
              <w:left w:val="nil"/>
              <w:bottom w:val="single" w:sz="4" w:space="0" w:color="C0C0C0"/>
              <w:right w:val="single" w:sz="4" w:space="0" w:color="C0C0C0"/>
            </w:tcBorders>
            <w:shd w:val="clear" w:color="000000" w:fill="D7EAD3"/>
            <w:vAlign w:val="center"/>
            <w:hideMark/>
          </w:tcPr>
          <w:p w14:paraId="426E30A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23 335,84</w:t>
            </w:r>
          </w:p>
        </w:tc>
        <w:tc>
          <w:tcPr>
            <w:tcW w:w="1976" w:type="dxa"/>
            <w:tcBorders>
              <w:top w:val="nil"/>
              <w:left w:val="nil"/>
              <w:bottom w:val="single" w:sz="4" w:space="0" w:color="C0C0C0"/>
              <w:right w:val="single" w:sz="4" w:space="0" w:color="C0C0C0"/>
            </w:tcBorders>
            <w:shd w:val="clear" w:color="000000" w:fill="D7EAD3"/>
            <w:vAlign w:val="center"/>
            <w:hideMark/>
          </w:tcPr>
          <w:p w14:paraId="184DC99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23 932,04</w:t>
            </w:r>
          </w:p>
        </w:tc>
        <w:tc>
          <w:tcPr>
            <w:tcW w:w="1396" w:type="dxa"/>
            <w:tcBorders>
              <w:top w:val="nil"/>
              <w:left w:val="nil"/>
              <w:bottom w:val="single" w:sz="4" w:space="0" w:color="C0C0C0"/>
              <w:right w:val="single" w:sz="4" w:space="0" w:color="C0C0C0"/>
            </w:tcBorders>
            <w:shd w:val="clear" w:color="000000" w:fill="D7EAD3"/>
            <w:vAlign w:val="center"/>
            <w:hideMark/>
          </w:tcPr>
          <w:p w14:paraId="7B3B8BE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23 932,04</w:t>
            </w:r>
          </w:p>
        </w:tc>
        <w:tc>
          <w:tcPr>
            <w:tcW w:w="1376" w:type="dxa"/>
            <w:tcBorders>
              <w:top w:val="nil"/>
              <w:left w:val="nil"/>
              <w:bottom w:val="single" w:sz="4" w:space="0" w:color="C0C0C0"/>
              <w:right w:val="single" w:sz="4" w:space="0" w:color="C0C0C0"/>
            </w:tcBorders>
            <w:shd w:val="clear" w:color="000000" w:fill="D7EAD3"/>
            <w:vAlign w:val="center"/>
            <w:hideMark/>
          </w:tcPr>
          <w:p w14:paraId="36732C4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23 932,04</w:t>
            </w:r>
          </w:p>
        </w:tc>
        <w:tc>
          <w:tcPr>
            <w:tcW w:w="5436" w:type="dxa"/>
            <w:vMerge/>
            <w:tcBorders>
              <w:top w:val="nil"/>
              <w:left w:val="nil"/>
              <w:bottom w:val="nil"/>
              <w:right w:val="single" w:sz="4" w:space="0" w:color="C0C0C0"/>
            </w:tcBorders>
            <w:vAlign w:val="center"/>
            <w:hideMark/>
          </w:tcPr>
          <w:p w14:paraId="7B75A5E2" w14:textId="77777777" w:rsidR="00D8369E" w:rsidRPr="00D8369E" w:rsidRDefault="00D8369E" w:rsidP="00D8369E">
            <w:pPr>
              <w:rPr>
                <w:rFonts w:ascii="Tahoma" w:hAnsi="Tahoma" w:cs="Tahoma"/>
                <w:sz w:val="11"/>
                <w:szCs w:val="11"/>
              </w:rPr>
            </w:pPr>
          </w:p>
        </w:tc>
      </w:tr>
      <w:tr w:rsidR="00D8369E" w:rsidRPr="00455427" w14:paraId="175C8FE1"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237B80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 </w:t>
            </w:r>
          </w:p>
        </w:tc>
        <w:tc>
          <w:tcPr>
            <w:tcW w:w="513" w:type="dxa"/>
            <w:tcBorders>
              <w:top w:val="nil"/>
              <w:left w:val="nil"/>
              <w:bottom w:val="nil"/>
              <w:right w:val="nil"/>
            </w:tcBorders>
            <w:shd w:val="clear" w:color="auto" w:fill="auto"/>
            <w:noWrap/>
            <w:vAlign w:val="bottom"/>
            <w:hideMark/>
          </w:tcPr>
          <w:p w14:paraId="3E9CCED2"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0B731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5.1.2</w:t>
            </w:r>
          </w:p>
        </w:tc>
        <w:tc>
          <w:tcPr>
            <w:tcW w:w="5606" w:type="dxa"/>
            <w:tcBorders>
              <w:top w:val="nil"/>
              <w:left w:val="nil"/>
              <w:bottom w:val="single" w:sz="4" w:space="0" w:color="C0C0C0"/>
              <w:right w:val="single" w:sz="4" w:space="0" w:color="C0C0C0"/>
            </w:tcBorders>
            <w:shd w:val="clear" w:color="auto" w:fill="auto"/>
            <w:vAlign w:val="center"/>
            <w:hideMark/>
          </w:tcPr>
          <w:p w14:paraId="2EE15C46"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Численность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169DA4C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чел</w:t>
            </w:r>
          </w:p>
        </w:tc>
        <w:tc>
          <w:tcPr>
            <w:tcW w:w="1910" w:type="dxa"/>
            <w:tcBorders>
              <w:top w:val="nil"/>
              <w:left w:val="nil"/>
              <w:bottom w:val="single" w:sz="4" w:space="0" w:color="C0C0C0"/>
              <w:right w:val="single" w:sz="4" w:space="0" w:color="C0C0C0"/>
            </w:tcBorders>
            <w:shd w:val="clear" w:color="000000" w:fill="FFFFCC"/>
            <w:vAlign w:val="center"/>
            <w:hideMark/>
          </w:tcPr>
          <w:p w14:paraId="38C7146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4,55</w:t>
            </w:r>
          </w:p>
        </w:tc>
        <w:tc>
          <w:tcPr>
            <w:tcW w:w="1773" w:type="dxa"/>
            <w:tcBorders>
              <w:top w:val="nil"/>
              <w:left w:val="nil"/>
              <w:bottom w:val="single" w:sz="4" w:space="0" w:color="C0C0C0"/>
              <w:right w:val="single" w:sz="4" w:space="0" w:color="C0C0C0"/>
            </w:tcBorders>
            <w:shd w:val="clear" w:color="000000" w:fill="FFFFCC"/>
            <w:vAlign w:val="center"/>
            <w:hideMark/>
          </w:tcPr>
          <w:p w14:paraId="4865758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4,63</w:t>
            </w:r>
          </w:p>
        </w:tc>
        <w:tc>
          <w:tcPr>
            <w:tcW w:w="1853" w:type="dxa"/>
            <w:tcBorders>
              <w:top w:val="nil"/>
              <w:left w:val="nil"/>
              <w:bottom w:val="single" w:sz="4" w:space="0" w:color="C0C0C0"/>
              <w:right w:val="single" w:sz="4" w:space="0" w:color="C0C0C0"/>
            </w:tcBorders>
            <w:shd w:val="clear" w:color="000000" w:fill="FFFFCC"/>
            <w:vAlign w:val="center"/>
            <w:hideMark/>
          </w:tcPr>
          <w:p w14:paraId="775B716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4,63</w:t>
            </w:r>
          </w:p>
        </w:tc>
        <w:tc>
          <w:tcPr>
            <w:tcW w:w="2056" w:type="dxa"/>
            <w:tcBorders>
              <w:top w:val="nil"/>
              <w:left w:val="nil"/>
              <w:bottom w:val="single" w:sz="4" w:space="0" w:color="C0C0C0"/>
              <w:right w:val="single" w:sz="4" w:space="0" w:color="C0C0C0"/>
            </w:tcBorders>
            <w:shd w:val="clear" w:color="000000" w:fill="FFFFCC"/>
            <w:vAlign w:val="center"/>
            <w:hideMark/>
          </w:tcPr>
          <w:p w14:paraId="0A1B15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4,63</w:t>
            </w:r>
          </w:p>
        </w:tc>
        <w:tc>
          <w:tcPr>
            <w:tcW w:w="1976" w:type="dxa"/>
            <w:tcBorders>
              <w:top w:val="nil"/>
              <w:left w:val="nil"/>
              <w:bottom w:val="single" w:sz="4" w:space="0" w:color="C0C0C0"/>
              <w:right w:val="single" w:sz="4" w:space="0" w:color="C0C0C0"/>
            </w:tcBorders>
            <w:shd w:val="clear" w:color="000000" w:fill="FFFFCC"/>
            <w:vAlign w:val="center"/>
            <w:hideMark/>
          </w:tcPr>
          <w:p w14:paraId="4C2208F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4,63</w:t>
            </w:r>
          </w:p>
        </w:tc>
        <w:tc>
          <w:tcPr>
            <w:tcW w:w="1396" w:type="dxa"/>
            <w:tcBorders>
              <w:top w:val="nil"/>
              <w:left w:val="nil"/>
              <w:bottom w:val="single" w:sz="4" w:space="0" w:color="C0C0C0"/>
              <w:right w:val="single" w:sz="4" w:space="0" w:color="C0C0C0"/>
            </w:tcBorders>
            <w:shd w:val="clear" w:color="000000" w:fill="D7EAD3"/>
            <w:vAlign w:val="center"/>
            <w:hideMark/>
          </w:tcPr>
          <w:p w14:paraId="50BEAB1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4,63</w:t>
            </w:r>
          </w:p>
        </w:tc>
        <w:tc>
          <w:tcPr>
            <w:tcW w:w="1376" w:type="dxa"/>
            <w:tcBorders>
              <w:top w:val="nil"/>
              <w:left w:val="nil"/>
              <w:bottom w:val="single" w:sz="4" w:space="0" w:color="C0C0C0"/>
              <w:right w:val="single" w:sz="4" w:space="0" w:color="C0C0C0"/>
            </w:tcBorders>
            <w:shd w:val="clear" w:color="000000" w:fill="D7EAD3"/>
            <w:vAlign w:val="center"/>
            <w:hideMark/>
          </w:tcPr>
          <w:p w14:paraId="3DB7915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4,63</w:t>
            </w:r>
          </w:p>
        </w:tc>
        <w:tc>
          <w:tcPr>
            <w:tcW w:w="5436" w:type="dxa"/>
            <w:vMerge/>
            <w:tcBorders>
              <w:top w:val="nil"/>
              <w:left w:val="nil"/>
              <w:bottom w:val="nil"/>
              <w:right w:val="single" w:sz="4" w:space="0" w:color="C0C0C0"/>
            </w:tcBorders>
            <w:vAlign w:val="center"/>
            <w:hideMark/>
          </w:tcPr>
          <w:p w14:paraId="4650731A" w14:textId="77777777" w:rsidR="00D8369E" w:rsidRPr="00D8369E" w:rsidRDefault="00D8369E" w:rsidP="00D8369E">
            <w:pPr>
              <w:rPr>
                <w:rFonts w:ascii="Tahoma" w:hAnsi="Tahoma" w:cs="Tahoma"/>
                <w:sz w:val="11"/>
                <w:szCs w:val="11"/>
              </w:rPr>
            </w:pPr>
          </w:p>
        </w:tc>
      </w:tr>
      <w:tr w:rsidR="00D8369E" w:rsidRPr="00455427" w14:paraId="40AFBD52"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5085FA3"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3D49D332"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437FCF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5.2</w:t>
            </w:r>
          </w:p>
        </w:tc>
        <w:tc>
          <w:tcPr>
            <w:tcW w:w="5606" w:type="dxa"/>
            <w:tcBorders>
              <w:top w:val="nil"/>
              <w:left w:val="nil"/>
              <w:bottom w:val="single" w:sz="4" w:space="0" w:color="C0C0C0"/>
              <w:right w:val="single" w:sz="4" w:space="0" w:color="C0C0C0"/>
            </w:tcBorders>
            <w:shd w:val="clear" w:color="auto" w:fill="auto"/>
            <w:vAlign w:val="center"/>
            <w:hideMark/>
          </w:tcPr>
          <w:p w14:paraId="02F0FE88"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Отчисления на соц.нужды от заработной платы АУП</w:t>
            </w:r>
          </w:p>
        </w:tc>
        <w:tc>
          <w:tcPr>
            <w:tcW w:w="1137" w:type="dxa"/>
            <w:tcBorders>
              <w:top w:val="nil"/>
              <w:left w:val="nil"/>
              <w:bottom w:val="single" w:sz="4" w:space="0" w:color="C0C0C0"/>
              <w:right w:val="single" w:sz="4" w:space="0" w:color="C0C0C0"/>
            </w:tcBorders>
            <w:shd w:val="clear" w:color="auto" w:fill="auto"/>
            <w:vAlign w:val="center"/>
            <w:hideMark/>
          </w:tcPr>
          <w:p w14:paraId="7261569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1B44892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121,30</w:t>
            </w:r>
          </w:p>
        </w:tc>
        <w:tc>
          <w:tcPr>
            <w:tcW w:w="1773" w:type="dxa"/>
            <w:tcBorders>
              <w:top w:val="nil"/>
              <w:left w:val="nil"/>
              <w:bottom w:val="single" w:sz="4" w:space="0" w:color="C0C0C0"/>
              <w:right w:val="single" w:sz="4" w:space="0" w:color="C0C0C0"/>
            </w:tcBorders>
            <w:shd w:val="clear" w:color="000000" w:fill="FFFFCC"/>
            <w:vAlign w:val="center"/>
            <w:hideMark/>
          </w:tcPr>
          <w:p w14:paraId="2F4E458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370,59</w:t>
            </w:r>
          </w:p>
        </w:tc>
        <w:tc>
          <w:tcPr>
            <w:tcW w:w="1853" w:type="dxa"/>
            <w:tcBorders>
              <w:top w:val="nil"/>
              <w:left w:val="nil"/>
              <w:bottom w:val="single" w:sz="4" w:space="0" w:color="C0C0C0"/>
              <w:right w:val="single" w:sz="4" w:space="0" w:color="C0C0C0"/>
            </w:tcBorders>
            <w:shd w:val="clear" w:color="000000" w:fill="FFFFCC"/>
            <w:vAlign w:val="center"/>
            <w:hideMark/>
          </w:tcPr>
          <w:p w14:paraId="68CF2EC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380,09</w:t>
            </w:r>
          </w:p>
        </w:tc>
        <w:tc>
          <w:tcPr>
            <w:tcW w:w="2056" w:type="dxa"/>
            <w:tcBorders>
              <w:top w:val="nil"/>
              <w:left w:val="nil"/>
              <w:bottom w:val="single" w:sz="4" w:space="0" w:color="C0C0C0"/>
              <w:right w:val="single" w:sz="4" w:space="0" w:color="C0C0C0"/>
            </w:tcBorders>
            <w:shd w:val="clear" w:color="000000" w:fill="FFFFCC"/>
            <w:vAlign w:val="center"/>
            <w:hideMark/>
          </w:tcPr>
          <w:p w14:paraId="6F41779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391,72</w:t>
            </w:r>
          </w:p>
        </w:tc>
        <w:tc>
          <w:tcPr>
            <w:tcW w:w="1976" w:type="dxa"/>
            <w:tcBorders>
              <w:top w:val="nil"/>
              <w:left w:val="nil"/>
              <w:bottom w:val="single" w:sz="4" w:space="0" w:color="C0C0C0"/>
              <w:right w:val="single" w:sz="4" w:space="0" w:color="C0C0C0"/>
            </w:tcBorders>
            <w:shd w:val="clear" w:color="000000" w:fill="FFFFCC"/>
            <w:vAlign w:val="center"/>
            <w:hideMark/>
          </w:tcPr>
          <w:p w14:paraId="3D9658D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401,56</w:t>
            </w:r>
          </w:p>
        </w:tc>
        <w:tc>
          <w:tcPr>
            <w:tcW w:w="1396" w:type="dxa"/>
            <w:tcBorders>
              <w:top w:val="nil"/>
              <w:left w:val="nil"/>
              <w:bottom w:val="single" w:sz="4" w:space="0" w:color="C0C0C0"/>
              <w:right w:val="single" w:sz="4" w:space="0" w:color="C0C0C0"/>
            </w:tcBorders>
            <w:shd w:val="clear" w:color="000000" w:fill="D7EAD3"/>
            <w:vAlign w:val="center"/>
            <w:hideMark/>
          </w:tcPr>
          <w:p w14:paraId="4BDA05C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243,60</w:t>
            </w:r>
          </w:p>
        </w:tc>
        <w:tc>
          <w:tcPr>
            <w:tcW w:w="1376" w:type="dxa"/>
            <w:tcBorders>
              <w:top w:val="nil"/>
              <w:left w:val="nil"/>
              <w:bottom w:val="single" w:sz="4" w:space="0" w:color="C0C0C0"/>
              <w:right w:val="single" w:sz="4" w:space="0" w:color="C0C0C0"/>
            </w:tcBorders>
            <w:shd w:val="clear" w:color="000000" w:fill="D7EAD3"/>
            <w:vAlign w:val="center"/>
            <w:hideMark/>
          </w:tcPr>
          <w:p w14:paraId="061D1B9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157,96</w:t>
            </w:r>
          </w:p>
        </w:tc>
        <w:tc>
          <w:tcPr>
            <w:tcW w:w="5436" w:type="dxa"/>
            <w:vMerge/>
            <w:tcBorders>
              <w:top w:val="nil"/>
              <w:left w:val="nil"/>
              <w:bottom w:val="nil"/>
              <w:right w:val="single" w:sz="4" w:space="0" w:color="C0C0C0"/>
            </w:tcBorders>
            <w:vAlign w:val="center"/>
            <w:hideMark/>
          </w:tcPr>
          <w:p w14:paraId="25B8E180" w14:textId="77777777" w:rsidR="00D8369E" w:rsidRPr="00D8369E" w:rsidRDefault="00D8369E" w:rsidP="00D8369E">
            <w:pPr>
              <w:rPr>
                <w:rFonts w:ascii="Tahoma" w:hAnsi="Tahoma" w:cs="Tahoma"/>
                <w:sz w:val="11"/>
                <w:szCs w:val="11"/>
              </w:rPr>
            </w:pPr>
          </w:p>
        </w:tc>
      </w:tr>
      <w:tr w:rsidR="00D8369E" w:rsidRPr="00455427" w14:paraId="1146A7DC"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30FEDA1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noWrap/>
            <w:vAlign w:val="bottom"/>
            <w:hideMark/>
          </w:tcPr>
          <w:p w14:paraId="3C0276E2"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597889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5.3</w:t>
            </w:r>
          </w:p>
        </w:tc>
        <w:tc>
          <w:tcPr>
            <w:tcW w:w="5606" w:type="dxa"/>
            <w:tcBorders>
              <w:top w:val="nil"/>
              <w:left w:val="nil"/>
              <w:bottom w:val="single" w:sz="4" w:space="0" w:color="C0C0C0"/>
              <w:right w:val="single" w:sz="4" w:space="0" w:color="C0C0C0"/>
            </w:tcBorders>
            <w:shd w:val="clear" w:color="auto" w:fill="auto"/>
            <w:vAlign w:val="center"/>
            <w:hideMark/>
          </w:tcPr>
          <w:p w14:paraId="6160673E"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Прочие административные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4A65938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35DAAD3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19,01</w:t>
            </w:r>
          </w:p>
        </w:tc>
        <w:tc>
          <w:tcPr>
            <w:tcW w:w="1773" w:type="dxa"/>
            <w:tcBorders>
              <w:top w:val="nil"/>
              <w:left w:val="nil"/>
              <w:bottom w:val="single" w:sz="4" w:space="0" w:color="C0C0C0"/>
              <w:right w:val="single" w:sz="4" w:space="0" w:color="C0C0C0"/>
            </w:tcBorders>
            <w:shd w:val="clear" w:color="000000" w:fill="D7EAD3"/>
            <w:vAlign w:val="center"/>
            <w:hideMark/>
          </w:tcPr>
          <w:p w14:paraId="2133EFC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217,27</w:t>
            </w:r>
          </w:p>
        </w:tc>
        <w:tc>
          <w:tcPr>
            <w:tcW w:w="1853" w:type="dxa"/>
            <w:tcBorders>
              <w:top w:val="nil"/>
              <w:left w:val="nil"/>
              <w:bottom w:val="single" w:sz="4" w:space="0" w:color="C0C0C0"/>
              <w:right w:val="single" w:sz="4" w:space="0" w:color="C0C0C0"/>
            </w:tcBorders>
            <w:shd w:val="clear" w:color="000000" w:fill="D7EAD3"/>
            <w:vAlign w:val="center"/>
            <w:hideMark/>
          </w:tcPr>
          <w:p w14:paraId="60823BC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222,84</w:t>
            </w:r>
          </w:p>
        </w:tc>
        <w:tc>
          <w:tcPr>
            <w:tcW w:w="2056" w:type="dxa"/>
            <w:tcBorders>
              <w:top w:val="nil"/>
              <w:left w:val="nil"/>
              <w:bottom w:val="single" w:sz="4" w:space="0" w:color="C0C0C0"/>
              <w:right w:val="single" w:sz="4" w:space="0" w:color="C0C0C0"/>
            </w:tcBorders>
            <w:shd w:val="clear" w:color="000000" w:fill="D7EAD3"/>
            <w:vAlign w:val="center"/>
            <w:hideMark/>
          </w:tcPr>
          <w:p w14:paraId="7F3BE14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229,65</w:t>
            </w:r>
          </w:p>
        </w:tc>
        <w:tc>
          <w:tcPr>
            <w:tcW w:w="1976" w:type="dxa"/>
            <w:tcBorders>
              <w:top w:val="nil"/>
              <w:left w:val="nil"/>
              <w:bottom w:val="single" w:sz="4" w:space="0" w:color="C0C0C0"/>
              <w:right w:val="single" w:sz="4" w:space="0" w:color="C0C0C0"/>
            </w:tcBorders>
            <w:shd w:val="clear" w:color="000000" w:fill="D7EAD3"/>
            <w:vAlign w:val="center"/>
            <w:hideMark/>
          </w:tcPr>
          <w:p w14:paraId="373E9CD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235,43</w:t>
            </w:r>
          </w:p>
        </w:tc>
        <w:tc>
          <w:tcPr>
            <w:tcW w:w="1396" w:type="dxa"/>
            <w:tcBorders>
              <w:top w:val="nil"/>
              <w:left w:val="nil"/>
              <w:bottom w:val="single" w:sz="4" w:space="0" w:color="C0C0C0"/>
              <w:right w:val="single" w:sz="4" w:space="0" w:color="C0C0C0"/>
            </w:tcBorders>
            <w:shd w:val="clear" w:color="000000" w:fill="D7EAD3"/>
            <w:vAlign w:val="center"/>
            <w:hideMark/>
          </w:tcPr>
          <w:p w14:paraId="7814A12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235,42</w:t>
            </w:r>
          </w:p>
        </w:tc>
        <w:tc>
          <w:tcPr>
            <w:tcW w:w="1376" w:type="dxa"/>
            <w:tcBorders>
              <w:top w:val="nil"/>
              <w:left w:val="nil"/>
              <w:bottom w:val="single" w:sz="4" w:space="0" w:color="C0C0C0"/>
              <w:right w:val="single" w:sz="4" w:space="0" w:color="C0C0C0"/>
            </w:tcBorders>
            <w:shd w:val="clear" w:color="000000" w:fill="D7EAD3"/>
            <w:vAlign w:val="center"/>
            <w:hideMark/>
          </w:tcPr>
          <w:p w14:paraId="4A76367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vMerge/>
            <w:tcBorders>
              <w:top w:val="nil"/>
              <w:left w:val="nil"/>
              <w:bottom w:val="nil"/>
              <w:right w:val="single" w:sz="4" w:space="0" w:color="C0C0C0"/>
            </w:tcBorders>
            <w:vAlign w:val="center"/>
            <w:hideMark/>
          </w:tcPr>
          <w:p w14:paraId="34147E86" w14:textId="77777777" w:rsidR="00D8369E" w:rsidRPr="00D8369E" w:rsidRDefault="00D8369E" w:rsidP="00D8369E">
            <w:pPr>
              <w:rPr>
                <w:rFonts w:ascii="Tahoma" w:hAnsi="Tahoma" w:cs="Tahoma"/>
                <w:sz w:val="11"/>
                <w:szCs w:val="11"/>
              </w:rPr>
            </w:pPr>
          </w:p>
        </w:tc>
      </w:tr>
      <w:tr w:rsidR="00D8369E" w:rsidRPr="00455427" w14:paraId="540B95EB"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EA259D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155D92C8"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1D4B7E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5.3.1</w:t>
            </w:r>
          </w:p>
        </w:tc>
        <w:tc>
          <w:tcPr>
            <w:tcW w:w="5606" w:type="dxa"/>
            <w:tcBorders>
              <w:top w:val="single" w:sz="4" w:space="0" w:color="C0C0C0"/>
              <w:left w:val="nil"/>
              <w:bottom w:val="single" w:sz="4" w:space="0" w:color="C0C0C0"/>
              <w:right w:val="single" w:sz="4" w:space="0" w:color="C0C0C0"/>
            </w:tcBorders>
            <w:shd w:val="clear" w:color="000000" w:fill="E3FAFD"/>
            <w:vAlign w:val="center"/>
            <w:hideMark/>
          </w:tcPr>
          <w:p w14:paraId="18A104EC"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прочие</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744694F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single" w:sz="4" w:space="0" w:color="C0C0C0"/>
              <w:left w:val="nil"/>
              <w:bottom w:val="single" w:sz="4" w:space="0" w:color="C0C0C0"/>
              <w:right w:val="single" w:sz="4" w:space="0" w:color="C0C0C0"/>
            </w:tcBorders>
            <w:shd w:val="clear" w:color="000000" w:fill="FFFFCC"/>
            <w:vAlign w:val="center"/>
            <w:hideMark/>
          </w:tcPr>
          <w:p w14:paraId="52CCDF2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13,01</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1898DF5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single" w:sz="4" w:space="0" w:color="C0C0C0"/>
              <w:left w:val="nil"/>
              <w:bottom w:val="single" w:sz="4" w:space="0" w:color="C0C0C0"/>
              <w:right w:val="single" w:sz="4" w:space="0" w:color="C0C0C0"/>
            </w:tcBorders>
            <w:shd w:val="clear" w:color="000000" w:fill="FFFFCC"/>
            <w:vAlign w:val="center"/>
            <w:hideMark/>
          </w:tcPr>
          <w:p w14:paraId="3BBBD03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single" w:sz="4" w:space="0" w:color="C0C0C0"/>
              <w:left w:val="nil"/>
              <w:bottom w:val="single" w:sz="4" w:space="0" w:color="C0C0C0"/>
              <w:right w:val="single" w:sz="4" w:space="0" w:color="C0C0C0"/>
            </w:tcBorders>
            <w:shd w:val="clear" w:color="000000" w:fill="FFFFCC"/>
            <w:vAlign w:val="center"/>
            <w:hideMark/>
          </w:tcPr>
          <w:p w14:paraId="2F30754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single" w:sz="4" w:space="0" w:color="C0C0C0"/>
              <w:left w:val="nil"/>
              <w:bottom w:val="single" w:sz="4" w:space="0" w:color="C0C0C0"/>
              <w:right w:val="single" w:sz="4" w:space="0" w:color="C0C0C0"/>
            </w:tcBorders>
            <w:shd w:val="clear" w:color="000000" w:fill="FFFFCC"/>
            <w:vAlign w:val="center"/>
            <w:hideMark/>
          </w:tcPr>
          <w:p w14:paraId="710FD25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07058AF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7AB09EC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64C77CCC" w14:textId="77777777" w:rsidR="00D8369E" w:rsidRPr="00D8369E" w:rsidRDefault="00D8369E" w:rsidP="00D8369E">
            <w:pPr>
              <w:rPr>
                <w:rFonts w:ascii="Tahoma" w:hAnsi="Tahoma" w:cs="Tahoma"/>
                <w:sz w:val="11"/>
                <w:szCs w:val="11"/>
              </w:rPr>
            </w:pPr>
          </w:p>
        </w:tc>
      </w:tr>
      <w:tr w:rsidR="00D8369E" w:rsidRPr="00455427" w14:paraId="2B2B8119"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5B83433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55B695EE"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8A2BC7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5.3.2</w:t>
            </w:r>
          </w:p>
        </w:tc>
        <w:tc>
          <w:tcPr>
            <w:tcW w:w="5606" w:type="dxa"/>
            <w:tcBorders>
              <w:top w:val="nil"/>
              <w:left w:val="nil"/>
              <w:bottom w:val="single" w:sz="4" w:space="0" w:color="C0C0C0"/>
              <w:right w:val="single" w:sz="4" w:space="0" w:color="C0C0C0"/>
            </w:tcBorders>
            <w:shd w:val="clear" w:color="000000" w:fill="E3FAFD"/>
            <w:vAlign w:val="center"/>
            <w:hideMark/>
          </w:tcPr>
          <w:p w14:paraId="762484AE"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канцелярские товары</w:t>
            </w:r>
          </w:p>
        </w:tc>
        <w:tc>
          <w:tcPr>
            <w:tcW w:w="1137" w:type="dxa"/>
            <w:tcBorders>
              <w:top w:val="nil"/>
              <w:left w:val="nil"/>
              <w:bottom w:val="single" w:sz="4" w:space="0" w:color="C0C0C0"/>
              <w:right w:val="single" w:sz="4" w:space="0" w:color="C0C0C0"/>
            </w:tcBorders>
            <w:shd w:val="clear" w:color="auto" w:fill="auto"/>
            <w:vAlign w:val="center"/>
            <w:hideMark/>
          </w:tcPr>
          <w:p w14:paraId="7202FF8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78126CE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6,00</w:t>
            </w:r>
          </w:p>
        </w:tc>
        <w:tc>
          <w:tcPr>
            <w:tcW w:w="1773" w:type="dxa"/>
            <w:tcBorders>
              <w:top w:val="nil"/>
              <w:left w:val="nil"/>
              <w:bottom w:val="single" w:sz="4" w:space="0" w:color="C0C0C0"/>
              <w:right w:val="single" w:sz="4" w:space="0" w:color="C0C0C0"/>
            </w:tcBorders>
            <w:shd w:val="clear" w:color="000000" w:fill="FFFFCC"/>
            <w:vAlign w:val="center"/>
            <w:hideMark/>
          </w:tcPr>
          <w:p w14:paraId="75E8F26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04A7FF1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3BF296B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648D81A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23B428A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51887CF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7C2ED197" w14:textId="77777777" w:rsidR="00D8369E" w:rsidRPr="00D8369E" w:rsidRDefault="00D8369E" w:rsidP="00D8369E">
            <w:pPr>
              <w:rPr>
                <w:rFonts w:ascii="Tahoma" w:hAnsi="Tahoma" w:cs="Tahoma"/>
                <w:sz w:val="11"/>
                <w:szCs w:val="11"/>
              </w:rPr>
            </w:pPr>
          </w:p>
        </w:tc>
      </w:tr>
      <w:tr w:rsidR="00D8369E" w:rsidRPr="00455427" w14:paraId="616E66EC" w14:textId="77777777" w:rsidTr="00455427">
        <w:trPr>
          <w:trHeight w:val="300"/>
          <w:jc w:val="center"/>
        </w:trPr>
        <w:tc>
          <w:tcPr>
            <w:tcW w:w="574" w:type="dxa"/>
            <w:tcBorders>
              <w:top w:val="nil"/>
              <w:left w:val="nil"/>
              <w:bottom w:val="nil"/>
              <w:right w:val="nil"/>
            </w:tcBorders>
            <w:shd w:val="clear" w:color="000000" w:fill="FFFF00"/>
            <w:noWrap/>
            <w:vAlign w:val="center"/>
            <w:hideMark/>
          </w:tcPr>
          <w:p w14:paraId="3F045DA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ОР</w:t>
            </w:r>
          </w:p>
        </w:tc>
        <w:tc>
          <w:tcPr>
            <w:tcW w:w="513" w:type="dxa"/>
            <w:tcBorders>
              <w:top w:val="nil"/>
              <w:left w:val="nil"/>
              <w:bottom w:val="nil"/>
              <w:right w:val="nil"/>
            </w:tcBorders>
            <w:shd w:val="clear" w:color="auto" w:fill="auto"/>
            <w:vAlign w:val="center"/>
            <w:hideMark/>
          </w:tcPr>
          <w:p w14:paraId="25895A4F" w14:textId="77777777" w:rsidR="00D8369E" w:rsidRPr="00D8369E" w:rsidRDefault="00D8369E" w:rsidP="00D8369E">
            <w:pPr>
              <w:jc w:val="center"/>
              <w:rPr>
                <w:rFonts w:ascii="Wingdings 2" w:hAnsi="Wingdings 2" w:cs="Tahoma"/>
                <w:color w:val="5A5A5A"/>
                <w:sz w:val="11"/>
                <w:szCs w:val="11"/>
              </w:rPr>
            </w:pPr>
            <w:r w:rsidRPr="00D8369E">
              <w:rPr>
                <w:rFonts w:ascii="Wingdings 2" w:hAnsi="Wingdings 2" w:cs="Tahoma"/>
                <w:color w:val="5A5A5A"/>
                <w:sz w:val="11"/>
                <w:szCs w:val="11"/>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15A5A9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5.3.3</w:t>
            </w:r>
          </w:p>
        </w:tc>
        <w:tc>
          <w:tcPr>
            <w:tcW w:w="5606" w:type="dxa"/>
            <w:tcBorders>
              <w:top w:val="nil"/>
              <w:left w:val="nil"/>
              <w:bottom w:val="single" w:sz="4" w:space="0" w:color="C0C0C0"/>
              <w:right w:val="single" w:sz="4" w:space="0" w:color="C0C0C0"/>
            </w:tcBorders>
            <w:shd w:val="clear" w:color="000000" w:fill="E3FAFD"/>
            <w:vAlign w:val="center"/>
            <w:hideMark/>
          </w:tcPr>
          <w:p w14:paraId="22526784"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отопление АБК, услуги связи э/энер АБК и др</w:t>
            </w:r>
          </w:p>
        </w:tc>
        <w:tc>
          <w:tcPr>
            <w:tcW w:w="1137" w:type="dxa"/>
            <w:tcBorders>
              <w:top w:val="nil"/>
              <w:left w:val="nil"/>
              <w:bottom w:val="single" w:sz="4" w:space="0" w:color="C0C0C0"/>
              <w:right w:val="single" w:sz="4" w:space="0" w:color="C0C0C0"/>
            </w:tcBorders>
            <w:shd w:val="clear" w:color="auto" w:fill="auto"/>
            <w:vAlign w:val="center"/>
            <w:hideMark/>
          </w:tcPr>
          <w:p w14:paraId="4E59F4D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6C11C2C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06B1A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217,27</w:t>
            </w:r>
          </w:p>
        </w:tc>
        <w:tc>
          <w:tcPr>
            <w:tcW w:w="1853" w:type="dxa"/>
            <w:tcBorders>
              <w:top w:val="nil"/>
              <w:left w:val="nil"/>
              <w:bottom w:val="single" w:sz="4" w:space="0" w:color="C0C0C0"/>
              <w:right w:val="single" w:sz="4" w:space="0" w:color="C0C0C0"/>
            </w:tcBorders>
            <w:shd w:val="clear" w:color="000000" w:fill="FFFFCC"/>
            <w:vAlign w:val="center"/>
            <w:hideMark/>
          </w:tcPr>
          <w:p w14:paraId="27DAD2C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222,84</w:t>
            </w:r>
          </w:p>
        </w:tc>
        <w:tc>
          <w:tcPr>
            <w:tcW w:w="2056" w:type="dxa"/>
            <w:tcBorders>
              <w:top w:val="nil"/>
              <w:left w:val="nil"/>
              <w:bottom w:val="single" w:sz="4" w:space="0" w:color="C0C0C0"/>
              <w:right w:val="single" w:sz="4" w:space="0" w:color="C0C0C0"/>
            </w:tcBorders>
            <w:shd w:val="clear" w:color="000000" w:fill="FFFFCC"/>
            <w:vAlign w:val="center"/>
            <w:hideMark/>
          </w:tcPr>
          <w:p w14:paraId="10D4173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229,65</w:t>
            </w:r>
          </w:p>
        </w:tc>
        <w:tc>
          <w:tcPr>
            <w:tcW w:w="1976" w:type="dxa"/>
            <w:tcBorders>
              <w:top w:val="nil"/>
              <w:left w:val="nil"/>
              <w:bottom w:val="single" w:sz="4" w:space="0" w:color="C0C0C0"/>
              <w:right w:val="single" w:sz="4" w:space="0" w:color="C0C0C0"/>
            </w:tcBorders>
            <w:shd w:val="clear" w:color="000000" w:fill="FFFFCC"/>
            <w:vAlign w:val="center"/>
            <w:hideMark/>
          </w:tcPr>
          <w:p w14:paraId="338BB44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235,43</w:t>
            </w:r>
          </w:p>
        </w:tc>
        <w:tc>
          <w:tcPr>
            <w:tcW w:w="1396" w:type="dxa"/>
            <w:tcBorders>
              <w:top w:val="nil"/>
              <w:left w:val="nil"/>
              <w:bottom w:val="single" w:sz="4" w:space="0" w:color="C0C0C0"/>
              <w:right w:val="single" w:sz="4" w:space="0" w:color="C0C0C0"/>
            </w:tcBorders>
            <w:shd w:val="clear" w:color="000000" w:fill="D7EAD3"/>
            <w:vAlign w:val="center"/>
            <w:hideMark/>
          </w:tcPr>
          <w:p w14:paraId="118F92F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235,42</w:t>
            </w:r>
          </w:p>
        </w:tc>
        <w:tc>
          <w:tcPr>
            <w:tcW w:w="1376" w:type="dxa"/>
            <w:tcBorders>
              <w:top w:val="nil"/>
              <w:left w:val="nil"/>
              <w:bottom w:val="single" w:sz="4" w:space="0" w:color="C0C0C0"/>
              <w:right w:val="single" w:sz="4" w:space="0" w:color="C0C0C0"/>
            </w:tcBorders>
            <w:shd w:val="clear" w:color="000000" w:fill="D7EAD3"/>
            <w:vAlign w:val="center"/>
            <w:hideMark/>
          </w:tcPr>
          <w:p w14:paraId="4C070D4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vMerge/>
            <w:tcBorders>
              <w:top w:val="nil"/>
              <w:left w:val="nil"/>
              <w:bottom w:val="nil"/>
              <w:right w:val="single" w:sz="4" w:space="0" w:color="C0C0C0"/>
            </w:tcBorders>
            <w:vAlign w:val="center"/>
            <w:hideMark/>
          </w:tcPr>
          <w:p w14:paraId="459432D1" w14:textId="77777777" w:rsidR="00D8369E" w:rsidRPr="00D8369E" w:rsidRDefault="00D8369E" w:rsidP="00D8369E">
            <w:pPr>
              <w:rPr>
                <w:rFonts w:ascii="Tahoma" w:hAnsi="Tahoma" w:cs="Tahoma"/>
                <w:sz w:val="11"/>
                <w:szCs w:val="11"/>
              </w:rPr>
            </w:pPr>
          </w:p>
        </w:tc>
      </w:tr>
      <w:tr w:rsidR="00D8369E" w:rsidRPr="00455427" w14:paraId="0D7B9190"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636F5442"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410050BA"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425C6D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w:t>
            </w:r>
          </w:p>
        </w:tc>
        <w:tc>
          <w:tcPr>
            <w:tcW w:w="5606" w:type="dxa"/>
            <w:tcBorders>
              <w:top w:val="nil"/>
              <w:left w:val="nil"/>
              <w:bottom w:val="single" w:sz="4" w:space="0" w:color="C0C0C0"/>
              <w:right w:val="single" w:sz="4" w:space="0" w:color="C0C0C0"/>
            </w:tcBorders>
            <w:shd w:val="clear" w:color="auto" w:fill="auto"/>
            <w:vAlign w:val="center"/>
            <w:hideMark/>
          </w:tcPr>
          <w:p w14:paraId="784AD73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Сбытовые расходы гарантирующих организаций</w:t>
            </w:r>
          </w:p>
        </w:tc>
        <w:tc>
          <w:tcPr>
            <w:tcW w:w="1137" w:type="dxa"/>
            <w:tcBorders>
              <w:top w:val="nil"/>
              <w:left w:val="nil"/>
              <w:bottom w:val="single" w:sz="4" w:space="0" w:color="C0C0C0"/>
              <w:right w:val="single" w:sz="4" w:space="0" w:color="C0C0C0"/>
            </w:tcBorders>
            <w:shd w:val="clear" w:color="auto" w:fill="auto"/>
            <w:vAlign w:val="center"/>
            <w:hideMark/>
          </w:tcPr>
          <w:p w14:paraId="6A2F250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2DAC8BD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4F7D41B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53" w:type="dxa"/>
            <w:tcBorders>
              <w:top w:val="nil"/>
              <w:left w:val="nil"/>
              <w:bottom w:val="single" w:sz="4" w:space="0" w:color="C0C0C0"/>
              <w:right w:val="single" w:sz="4" w:space="0" w:color="C0C0C0"/>
            </w:tcBorders>
            <w:shd w:val="clear" w:color="000000" w:fill="D7EAD3"/>
            <w:vAlign w:val="center"/>
            <w:hideMark/>
          </w:tcPr>
          <w:p w14:paraId="13500E4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2056" w:type="dxa"/>
            <w:tcBorders>
              <w:top w:val="nil"/>
              <w:left w:val="nil"/>
              <w:bottom w:val="single" w:sz="4" w:space="0" w:color="C0C0C0"/>
              <w:right w:val="single" w:sz="4" w:space="0" w:color="C0C0C0"/>
            </w:tcBorders>
            <w:shd w:val="clear" w:color="000000" w:fill="D7EAD3"/>
            <w:vAlign w:val="center"/>
            <w:hideMark/>
          </w:tcPr>
          <w:p w14:paraId="0140CE7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976" w:type="dxa"/>
            <w:tcBorders>
              <w:top w:val="nil"/>
              <w:left w:val="nil"/>
              <w:bottom w:val="single" w:sz="4" w:space="0" w:color="C0C0C0"/>
              <w:right w:val="single" w:sz="4" w:space="0" w:color="C0C0C0"/>
            </w:tcBorders>
            <w:shd w:val="clear" w:color="000000" w:fill="D7EAD3"/>
            <w:vAlign w:val="center"/>
            <w:hideMark/>
          </w:tcPr>
          <w:p w14:paraId="2E3CFA0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744FC53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34EA87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6BA0A8E0"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35116897" w14:textId="77777777" w:rsidTr="00455427">
        <w:trPr>
          <w:trHeight w:val="420"/>
          <w:jc w:val="center"/>
        </w:trPr>
        <w:tc>
          <w:tcPr>
            <w:tcW w:w="574" w:type="dxa"/>
            <w:tcBorders>
              <w:top w:val="nil"/>
              <w:left w:val="nil"/>
              <w:bottom w:val="nil"/>
              <w:right w:val="nil"/>
            </w:tcBorders>
            <w:shd w:val="clear" w:color="000000" w:fill="00B050"/>
            <w:noWrap/>
            <w:vAlign w:val="center"/>
            <w:hideMark/>
          </w:tcPr>
          <w:p w14:paraId="588C024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0E4023C8"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DA955C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6.1</w:t>
            </w:r>
          </w:p>
        </w:tc>
        <w:tc>
          <w:tcPr>
            <w:tcW w:w="5606" w:type="dxa"/>
            <w:tcBorders>
              <w:top w:val="nil"/>
              <w:left w:val="nil"/>
              <w:bottom w:val="single" w:sz="4" w:space="0" w:color="C0C0C0"/>
              <w:right w:val="single" w:sz="4" w:space="0" w:color="C0C0C0"/>
            </w:tcBorders>
            <w:shd w:val="clear" w:color="auto" w:fill="auto"/>
            <w:vAlign w:val="center"/>
            <w:hideMark/>
          </w:tcPr>
          <w:p w14:paraId="744D380A"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Расходы по сомнительным долгам, в размере не более 2% от НВВ, в том числе:</w:t>
            </w:r>
          </w:p>
        </w:tc>
        <w:tc>
          <w:tcPr>
            <w:tcW w:w="1137" w:type="dxa"/>
            <w:tcBorders>
              <w:top w:val="nil"/>
              <w:left w:val="nil"/>
              <w:bottom w:val="single" w:sz="4" w:space="0" w:color="C0C0C0"/>
              <w:right w:val="single" w:sz="4" w:space="0" w:color="C0C0C0"/>
            </w:tcBorders>
            <w:shd w:val="clear" w:color="auto" w:fill="auto"/>
            <w:vAlign w:val="center"/>
            <w:hideMark/>
          </w:tcPr>
          <w:p w14:paraId="516BDC0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31E4F73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37EE0BA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53" w:type="dxa"/>
            <w:tcBorders>
              <w:top w:val="nil"/>
              <w:left w:val="nil"/>
              <w:bottom w:val="single" w:sz="4" w:space="0" w:color="C0C0C0"/>
              <w:right w:val="single" w:sz="4" w:space="0" w:color="C0C0C0"/>
            </w:tcBorders>
            <w:shd w:val="clear" w:color="000000" w:fill="D7EAD3"/>
            <w:vAlign w:val="center"/>
            <w:hideMark/>
          </w:tcPr>
          <w:p w14:paraId="4241980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2056" w:type="dxa"/>
            <w:tcBorders>
              <w:top w:val="nil"/>
              <w:left w:val="nil"/>
              <w:bottom w:val="single" w:sz="4" w:space="0" w:color="C0C0C0"/>
              <w:right w:val="single" w:sz="4" w:space="0" w:color="C0C0C0"/>
            </w:tcBorders>
            <w:shd w:val="clear" w:color="000000" w:fill="D7EAD3"/>
            <w:vAlign w:val="center"/>
            <w:hideMark/>
          </w:tcPr>
          <w:p w14:paraId="69720B4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976" w:type="dxa"/>
            <w:tcBorders>
              <w:top w:val="nil"/>
              <w:left w:val="nil"/>
              <w:bottom w:val="single" w:sz="4" w:space="0" w:color="C0C0C0"/>
              <w:right w:val="single" w:sz="4" w:space="0" w:color="C0C0C0"/>
            </w:tcBorders>
            <w:shd w:val="clear" w:color="000000" w:fill="D7EAD3"/>
            <w:vAlign w:val="center"/>
            <w:hideMark/>
          </w:tcPr>
          <w:p w14:paraId="5727684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1DD747B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6E67FC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33C2039D"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7CF19B03"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77E6386D"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560FAA0D"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1FBA9B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6.1.1</w:t>
            </w:r>
          </w:p>
        </w:tc>
        <w:tc>
          <w:tcPr>
            <w:tcW w:w="5606" w:type="dxa"/>
            <w:tcBorders>
              <w:top w:val="nil"/>
              <w:left w:val="nil"/>
              <w:bottom w:val="single" w:sz="4" w:space="0" w:color="C0C0C0"/>
              <w:right w:val="single" w:sz="4" w:space="0" w:color="C0C0C0"/>
            </w:tcBorders>
            <w:shd w:val="clear" w:color="auto" w:fill="auto"/>
            <w:vAlign w:val="center"/>
            <w:hideMark/>
          </w:tcPr>
          <w:p w14:paraId="1EA98D2C"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Безнадежная дебиторская задолженность</w:t>
            </w:r>
          </w:p>
        </w:tc>
        <w:tc>
          <w:tcPr>
            <w:tcW w:w="1137" w:type="dxa"/>
            <w:tcBorders>
              <w:top w:val="nil"/>
              <w:left w:val="nil"/>
              <w:bottom w:val="single" w:sz="4" w:space="0" w:color="C0C0C0"/>
              <w:right w:val="single" w:sz="4" w:space="0" w:color="C0C0C0"/>
            </w:tcBorders>
            <w:shd w:val="clear" w:color="auto" w:fill="auto"/>
            <w:vAlign w:val="center"/>
            <w:hideMark/>
          </w:tcPr>
          <w:p w14:paraId="6999885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4210EDD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1E802DD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366B4C7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4D60AC3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10BBD56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10F5DFC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397951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293F5020"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5A1A3818"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5BD4B58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0A45DEFB"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588073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6.1.2</w:t>
            </w:r>
          </w:p>
        </w:tc>
        <w:tc>
          <w:tcPr>
            <w:tcW w:w="5606" w:type="dxa"/>
            <w:tcBorders>
              <w:top w:val="nil"/>
              <w:left w:val="nil"/>
              <w:bottom w:val="single" w:sz="4" w:space="0" w:color="C0C0C0"/>
              <w:right w:val="single" w:sz="4" w:space="0" w:color="C0C0C0"/>
            </w:tcBorders>
            <w:shd w:val="clear" w:color="auto" w:fill="auto"/>
            <w:vAlign w:val="center"/>
            <w:hideMark/>
          </w:tcPr>
          <w:p w14:paraId="3E89C67C" w14:textId="77777777" w:rsidR="00D8369E" w:rsidRPr="00D8369E" w:rsidRDefault="00D8369E" w:rsidP="00D8369E">
            <w:pPr>
              <w:ind w:firstLineChars="200" w:firstLine="220"/>
              <w:rPr>
                <w:rFonts w:ascii="Tahoma" w:hAnsi="Tahoma" w:cs="Tahoma"/>
                <w:sz w:val="11"/>
                <w:szCs w:val="11"/>
              </w:rPr>
            </w:pPr>
            <w:r w:rsidRPr="00D8369E">
              <w:rPr>
                <w:rFonts w:ascii="Tahoma" w:hAnsi="Tahoma" w:cs="Tahoma"/>
                <w:sz w:val="11"/>
                <w:szCs w:val="11"/>
              </w:rPr>
              <w:t>Резервы по сомнительным долгам</w:t>
            </w:r>
          </w:p>
        </w:tc>
        <w:tc>
          <w:tcPr>
            <w:tcW w:w="1137" w:type="dxa"/>
            <w:tcBorders>
              <w:top w:val="nil"/>
              <w:left w:val="nil"/>
              <w:bottom w:val="single" w:sz="4" w:space="0" w:color="C0C0C0"/>
              <w:right w:val="single" w:sz="4" w:space="0" w:color="C0C0C0"/>
            </w:tcBorders>
            <w:shd w:val="clear" w:color="auto" w:fill="auto"/>
            <w:vAlign w:val="center"/>
            <w:hideMark/>
          </w:tcPr>
          <w:p w14:paraId="4690666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2CB551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430C9A3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55852DC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713A50E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653DD84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109EDE1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9BB822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697C216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2B2389B9"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3AE6DC17"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4596435C"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0A2F49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6.2</w:t>
            </w:r>
          </w:p>
        </w:tc>
        <w:tc>
          <w:tcPr>
            <w:tcW w:w="5606" w:type="dxa"/>
            <w:tcBorders>
              <w:top w:val="nil"/>
              <w:left w:val="nil"/>
              <w:bottom w:val="single" w:sz="4" w:space="0" w:color="C0C0C0"/>
              <w:right w:val="single" w:sz="4" w:space="0" w:color="C0C0C0"/>
            </w:tcBorders>
            <w:shd w:val="clear" w:color="auto" w:fill="auto"/>
            <w:vAlign w:val="center"/>
            <w:hideMark/>
          </w:tcPr>
          <w:p w14:paraId="768D37D6"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Прочие сбытовые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22A412C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0B71A79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2236843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53" w:type="dxa"/>
            <w:tcBorders>
              <w:top w:val="nil"/>
              <w:left w:val="nil"/>
              <w:bottom w:val="single" w:sz="4" w:space="0" w:color="C0C0C0"/>
              <w:right w:val="single" w:sz="4" w:space="0" w:color="C0C0C0"/>
            </w:tcBorders>
            <w:shd w:val="clear" w:color="000000" w:fill="D7EAD3"/>
            <w:vAlign w:val="center"/>
            <w:hideMark/>
          </w:tcPr>
          <w:p w14:paraId="207B660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2056" w:type="dxa"/>
            <w:tcBorders>
              <w:top w:val="nil"/>
              <w:left w:val="nil"/>
              <w:bottom w:val="single" w:sz="4" w:space="0" w:color="C0C0C0"/>
              <w:right w:val="single" w:sz="4" w:space="0" w:color="C0C0C0"/>
            </w:tcBorders>
            <w:shd w:val="clear" w:color="000000" w:fill="D7EAD3"/>
            <w:vAlign w:val="center"/>
            <w:hideMark/>
          </w:tcPr>
          <w:p w14:paraId="39062D4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976" w:type="dxa"/>
            <w:tcBorders>
              <w:top w:val="nil"/>
              <w:left w:val="nil"/>
              <w:bottom w:val="single" w:sz="4" w:space="0" w:color="C0C0C0"/>
              <w:right w:val="single" w:sz="4" w:space="0" w:color="C0C0C0"/>
            </w:tcBorders>
            <w:shd w:val="clear" w:color="000000" w:fill="D7EAD3"/>
            <w:vAlign w:val="center"/>
            <w:hideMark/>
          </w:tcPr>
          <w:p w14:paraId="3D02E31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32CFBAD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63F5B6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27A2C9C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740388AC"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0D673B0D"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4C512814" w14:textId="77777777" w:rsidR="00D8369E" w:rsidRPr="00D8369E" w:rsidRDefault="00D8369E" w:rsidP="00D8369E">
            <w:pPr>
              <w:rPr>
                <w:rFonts w:ascii="Tahoma" w:hAnsi="Tahoma" w:cs="Tahoma"/>
                <w:b/>
                <w:bCs/>
                <w:color w:val="000000"/>
                <w:sz w:val="11"/>
                <w:szCs w:val="11"/>
              </w:rPr>
            </w:pPr>
          </w:p>
        </w:tc>
        <w:tc>
          <w:tcPr>
            <w:tcW w:w="6620" w:type="dxa"/>
            <w:gridSpan w:val="2"/>
            <w:tcBorders>
              <w:top w:val="nil"/>
              <w:left w:val="single" w:sz="4" w:space="0" w:color="C0C0C0"/>
              <w:bottom w:val="single" w:sz="4" w:space="0" w:color="C0C0C0"/>
              <w:right w:val="nil"/>
            </w:tcBorders>
            <w:shd w:val="thinReverseDiagStripe" w:color="C0C0C0" w:fill="auto"/>
            <w:noWrap/>
            <w:vAlign w:val="center"/>
            <w:hideMark/>
          </w:tcPr>
          <w:p w14:paraId="607B769B" w14:textId="77777777" w:rsidR="00D8369E" w:rsidRPr="00D8369E" w:rsidRDefault="00D8369E" w:rsidP="00D8369E">
            <w:pPr>
              <w:ind w:firstLineChars="100" w:firstLine="110"/>
              <w:rPr>
                <w:rFonts w:ascii="Tahoma" w:hAnsi="Tahoma" w:cs="Tahoma"/>
                <w:b/>
                <w:bCs/>
                <w:color w:val="0066CC"/>
                <w:sz w:val="11"/>
                <w:szCs w:val="11"/>
              </w:rPr>
            </w:pPr>
            <w:r w:rsidRPr="00D8369E">
              <w:rPr>
                <w:rFonts w:ascii="Tahoma" w:hAnsi="Tahoma" w:cs="Tahoma"/>
                <w:b/>
                <w:bCs/>
                <w:color w:val="0066CC"/>
                <w:sz w:val="11"/>
                <w:szCs w:val="11"/>
              </w:rPr>
              <w:t>Добавить</w:t>
            </w:r>
          </w:p>
        </w:tc>
        <w:tc>
          <w:tcPr>
            <w:tcW w:w="1137" w:type="dxa"/>
            <w:tcBorders>
              <w:top w:val="nil"/>
              <w:left w:val="nil"/>
              <w:bottom w:val="single" w:sz="4" w:space="0" w:color="C0C0C0"/>
              <w:right w:val="nil"/>
            </w:tcBorders>
            <w:shd w:val="thinReverseDiagStripe" w:color="C0C0C0" w:fill="auto"/>
            <w:noWrap/>
            <w:hideMark/>
          </w:tcPr>
          <w:p w14:paraId="7B82155C"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910" w:type="dxa"/>
            <w:tcBorders>
              <w:top w:val="nil"/>
              <w:left w:val="nil"/>
              <w:bottom w:val="single" w:sz="4" w:space="0" w:color="C0C0C0"/>
              <w:right w:val="nil"/>
            </w:tcBorders>
            <w:shd w:val="thinReverseDiagStripe" w:color="C0C0C0" w:fill="auto"/>
            <w:noWrap/>
            <w:hideMark/>
          </w:tcPr>
          <w:p w14:paraId="487A70B1"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nil"/>
            </w:tcBorders>
            <w:shd w:val="thinReverseDiagStripe" w:color="C0C0C0" w:fill="auto"/>
            <w:noWrap/>
            <w:hideMark/>
          </w:tcPr>
          <w:p w14:paraId="1C422353"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nil"/>
            </w:tcBorders>
            <w:shd w:val="thinReverseDiagStripe" w:color="C0C0C0" w:fill="auto"/>
            <w:noWrap/>
            <w:hideMark/>
          </w:tcPr>
          <w:p w14:paraId="3051E5A5"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nil"/>
            </w:tcBorders>
            <w:shd w:val="thinReverseDiagStripe" w:color="C0C0C0" w:fill="auto"/>
            <w:noWrap/>
            <w:hideMark/>
          </w:tcPr>
          <w:p w14:paraId="50E3B12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nil"/>
            </w:tcBorders>
            <w:shd w:val="thinReverseDiagStripe" w:color="C0C0C0" w:fill="auto"/>
            <w:noWrap/>
            <w:hideMark/>
          </w:tcPr>
          <w:p w14:paraId="4A0FE03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nil"/>
            </w:tcBorders>
            <w:shd w:val="thinReverseDiagStripe" w:color="C0C0C0" w:fill="auto"/>
            <w:noWrap/>
            <w:hideMark/>
          </w:tcPr>
          <w:p w14:paraId="5E19568D"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376" w:type="dxa"/>
            <w:tcBorders>
              <w:top w:val="nil"/>
              <w:left w:val="nil"/>
              <w:bottom w:val="single" w:sz="4" w:space="0" w:color="C0C0C0"/>
              <w:right w:val="nil"/>
            </w:tcBorders>
            <w:shd w:val="thinReverseDiagStripe" w:color="C0C0C0" w:fill="auto"/>
            <w:noWrap/>
            <w:hideMark/>
          </w:tcPr>
          <w:p w14:paraId="0D1A3E63"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5436" w:type="dxa"/>
            <w:tcBorders>
              <w:top w:val="nil"/>
              <w:left w:val="nil"/>
              <w:bottom w:val="single" w:sz="4" w:space="0" w:color="C0C0C0"/>
              <w:right w:val="single" w:sz="4" w:space="0" w:color="C0C0C0"/>
            </w:tcBorders>
            <w:shd w:val="thinReverseDiagStripe" w:color="C0C0C0" w:fill="auto"/>
            <w:noWrap/>
            <w:hideMark/>
          </w:tcPr>
          <w:p w14:paraId="42D8034D"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30E5E33E" w14:textId="77777777" w:rsidTr="00455427">
        <w:trPr>
          <w:trHeight w:val="450"/>
          <w:jc w:val="center"/>
        </w:trPr>
        <w:tc>
          <w:tcPr>
            <w:tcW w:w="574" w:type="dxa"/>
            <w:tcBorders>
              <w:top w:val="nil"/>
              <w:left w:val="nil"/>
              <w:bottom w:val="nil"/>
              <w:right w:val="nil"/>
            </w:tcBorders>
            <w:shd w:val="clear" w:color="000000" w:fill="B1A0C7"/>
            <w:noWrap/>
            <w:vAlign w:val="center"/>
            <w:hideMark/>
          </w:tcPr>
          <w:p w14:paraId="469F174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А</w:t>
            </w:r>
          </w:p>
        </w:tc>
        <w:tc>
          <w:tcPr>
            <w:tcW w:w="513" w:type="dxa"/>
            <w:tcBorders>
              <w:top w:val="nil"/>
              <w:left w:val="nil"/>
              <w:bottom w:val="nil"/>
              <w:right w:val="nil"/>
            </w:tcBorders>
            <w:shd w:val="clear" w:color="auto" w:fill="auto"/>
            <w:noWrap/>
            <w:vAlign w:val="bottom"/>
            <w:hideMark/>
          </w:tcPr>
          <w:p w14:paraId="604E1008"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DC9F70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w:t>
            </w:r>
          </w:p>
        </w:tc>
        <w:tc>
          <w:tcPr>
            <w:tcW w:w="5606" w:type="dxa"/>
            <w:tcBorders>
              <w:top w:val="nil"/>
              <w:left w:val="nil"/>
              <w:bottom w:val="single" w:sz="4" w:space="0" w:color="C0C0C0"/>
              <w:right w:val="single" w:sz="4" w:space="0" w:color="C0C0C0"/>
            </w:tcBorders>
            <w:shd w:val="clear" w:color="auto" w:fill="auto"/>
            <w:vAlign w:val="center"/>
            <w:hideMark/>
          </w:tcPr>
          <w:p w14:paraId="38174FA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Амортизация основных средств и нематериальных активов</w:t>
            </w:r>
          </w:p>
        </w:tc>
        <w:tc>
          <w:tcPr>
            <w:tcW w:w="1137" w:type="dxa"/>
            <w:tcBorders>
              <w:top w:val="nil"/>
              <w:left w:val="nil"/>
              <w:bottom w:val="single" w:sz="4" w:space="0" w:color="C0C0C0"/>
              <w:right w:val="single" w:sz="4" w:space="0" w:color="C0C0C0"/>
            </w:tcBorders>
            <w:shd w:val="clear" w:color="auto" w:fill="auto"/>
            <w:vAlign w:val="center"/>
            <w:hideMark/>
          </w:tcPr>
          <w:p w14:paraId="7158117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5AA2BA8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2FD9AA3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53" w:type="dxa"/>
            <w:tcBorders>
              <w:top w:val="nil"/>
              <w:left w:val="nil"/>
              <w:bottom w:val="single" w:sz="4" w:space="0" w:color="C0C0C0"/>
              <w:right w:val="single" w:sz="4" w:space="0" w:color="C0C0C0"/>
            </w:tcBorders>
            <w:shd w:val="clear" w:color="000000" w:fill="D7EAD3"/>
            <w:vAlign w:val="center"/>
            <w:hideMark/>
          </w:tcPr>
          <w:p w14:paraId="4C6431D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2056" w:type="dxa"/>
            <w:tcBorders>
              <w:top w:val="nil"/>
              <w:left w:val="nil"/>
              <w:bottom w:val="single" w:sz="4" w:space="0" w:color="C0C0C0"/>
              <w:right w:val="single" w:sz="4" w:space="0" w:color="C0C0C0"/>
            </w:tcBorders>
            <w:shd w:val="clear" w:color="000000" w:fill="D7EAD3"/>
            <w:vAlign w:val="center"/>
            <w:hideMark/>
          </w:tcPr>
          <w:p w14:paraId="3AD9A70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976" w:type="dxa"/>
            <w:tcBorders>
              <w:top w:val="nil"/>
              <w:left w:val="nil"/>
              <w:bottom w:val="single" w:sz="4" w:space="0" w:color="C0C0C0"/>
              <w:right w:val="single" w:sz="4" w:space="0" w:color="C0C0C0"/>
            </w:tcBorders>
            <w:shd w:val="clear" w:color="000000" w:fill="D7EAD3"/>
            <w:vAlign w:val="center"/>
            <w:hideMark/>
          </w:tcPr>
          <w:p w14:paraId="4AE8A24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59A6AAF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9F923B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15DBEB7D"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4731A43A" w14:textId="77777777" w:rsidTr="00455427">
        <w:trPr>
          <w:trHeight w:val="300"/>
          <w:jc w:val="center"/>
        </w:trPr>
        <w:tc>
          <w:tcPr>
            <w:tcW w:w="574" w:type="dxa"/>
            <w:tcBorders>
              <w:top w:val="nil"/>
              <w:left w:val="nil"/>
              <w:bottom w:val="nil"/>
              <w:right w:val="nil"/>
            </w:tcBorders>
            <w:shd w:val="clear" w:color="000000" w:fill="B1A0C7"/>
            <w:noWrap/>
            <w:vAlign w:val="center"/>
            <w:hideMark/>
          </w:tcPr>
          <w:p w14:paraId="7E4B8A4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А</w:t>
            </w:r>
          </w:p>
        </w:tc>
        <w:tc>
          <w:tcPr>
            <w:tcW w:w="513" w:type="dxa"/>
            <w:tcBorders>
              <w:top w:val="nil"/>
              <w:left w:val="nil"/>
              <w:bottom w:val="nil"/>
              <w:right w:val="nil"/>
            </w:tcBorders>
            <w:shd w:val="clear" w:color="auto" w:fill="auto"/>
            <w:noWrap/>
            <w:vAlign w:val="bottom"/>
            <w:hideMark/>
          </w:tcPr>
          <w:p w14:paraId="3304ADF2"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591E2F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7.1</w:t>
            </w:r>
          </w:p>
        </w:tc>
        <w:tc>
          <w:tcPr>
            <w:tcW w:w="5606" w:type="dxa"/>
            <w:tcBorders>
              <w:top w:val="nil"/>
              <w:left w:val="nil"/>
              <w:bottom w:val="single" w:sz="4" w:space="0" w:color="C0C0C0"/>
              <w:right w:val="single" w:sz="4" w:space="0" w:color="C0C0C0"/>
            </w:tcBorders>
            <w:shd w:val="clear" w:color="auto" w:fill="auto"/>
            <w:vAlign w:val="center"/>
            <w:hideMark/>
          </w:tcPr>
          <w:p w14:paraId="58BD3DED"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Амортизация основных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6EFD944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112E1FD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1884FD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556C226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306FC85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4B64A68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6F55D12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A468B6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0F5EE987"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3D9D7B8E" w14:textId="77777777" w:rsidTr="00455427">
        <w:trPr>
          <w:trHeight w:val="300"/>
          <w:jc w:val="center"/>
        </w:trPr>
        <w:tc>
          <w:tcPr>
            <w:tcW w:w="574" w:type="dxa"/>
            <w:tcBorders>
              <w:top w:val="nil"/>
              <w:left w:val="nil"/>
              <w:bottom w:val="nil"/>
              <w:right w:val="nil"/>
            </w:tcBorders>
            <w:shd w:val="clear" w:color="000000" w:fill="B1A0C7"/>
            <w:noWrap/>
            <w:vAlign w:val="center"/>
            <w:hideMark/>
          </w:tcPr>
          <w:p w14:paraId="56762A2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А</w:t>
            </w:r>
          </w:p>
        </w:tc>
        <w:tc>
          <w:tcPr>
            <w:tcW w:w="513" w:type="dxa"/>
            <w:tcBorders>
              <w:top w:val="nil"/>
              <w:left w:val="nil"/>
              <w:bottom w:val="nil"/>
              <w:right w:val="nil"/>
            </w:tcBorders>
            <w:shd w:val="clear" w:color="auto" w:fill="auto"/>
            <w:noWrap/>
            <w:vAlign w:val="bottom"/>
            <w:hideMark/>
          </w:tcPr>
          <w:p w14:paraId="0E3BCEEC"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77DE26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7.2</w:t>
            </w:r>
          </w:p>
        </w:tc>
        <w:tc>
          <w:tcPr>
            <w:tcW w:w="5606" w:type="dxa"/>
            <w:tcBorders>
              <w:top w:val="nil"/>
              <w:left w:val="nil"/>
              <w:bottom w:val="single" w:sz="4" w:space="0" w:color="C0C0C0"/>
              <w:right w:val="single" w:sz="4" w:space="0" w:color="C0C0C0"/>
            </w:tcBorders>
            <w:shd w:val="clear" w:color="auto" w:fill="auto"/>
            <w:vAlign w:val="center"/>
            <w:hideMark/>
          </w:tcPr>
          <w:p w14:paraId="2363DC91" w14:textId="77777777" w:rsidR="00D8369E" w:rsidRPr="00D8369E" w:rsidRDefault="00D8369E" w:rsidP="00D8369E">
            <w:pPr>
              <w:ind w:firstLineChars="100" w:firstLine="110"/>
              <w:rPr>
                <w:rFonts w:ascii="Tahoma" w:hAnsi="Tahoma" w:cs="Tahoma"/>
                <w:b/>
                <w:bCs/>
                <w:color w:val="000000"/>
                <w:sz w:val="11"/>
                <w:szCs w:val="11"/>
              </w:rPr>
            </w:pPr>
            <w:r w:rsidRPr="00D8369E">
              <w:rPr>
                <w:rFonts w:ascii="Tahoma" w:hAnsi="Tahoma" w:cs="Tahoma"/>
                <w:b/>
                <w:bCs/>
                <w:color w:val="000000"/>
                <w:sz w:val="11"/>
                <w:szCs w:val="11"/>
              </w:rPr>
              <w:t>Амортизация нематериальных активов</w:t>
            </w:r>
          </w:p>
        </w:tc>
        <w:tc>
          <w:tcPr>
            <w:tcW w:w="1137" w:type="dxa"/>
            <w:tcBorders>
              <w:top w:val="nil"/>
              <w:left w:val="nil"/>
              <w:bottom w:val="single" w:sz="4" w:space="0" w:color="C0C0C0"/>
              <w:right w:val="single" w:sz="4" w:space="0" w:color="C0C0C0"/>
            </w:tcBorders>
            <w:shd w:val="clear" w:color="auto" w:fill="auto"/>
            <w:vAlign w:val="center"/>
            <w:hideMark/>
          </w:tcPr>
          <w:p w14:paraId="49117B4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3EB2E2A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6FAEF42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25D9EFF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34D872C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6EB8537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30681E1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2557CC1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343DB03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6731A2FF"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5D99C70F"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6F76676F"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C6AF72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8</w:t>
            </w:r>
          </w:p>
        </w:tc>
        <w:tc>
          <w:tcPr>
            <w:tcW w:w="5606" w:type="dxa"/>
            <w:tcBorders>
              <w:top w:val="nil"/>
              <w:left w:val="nil"/>
              <w:bottom w:val="single" w:sz="4" w:space="0" w:color="C0C0C0"/>
              <w:right w:val="single" w:sz="4" w:space="0" w:color="C0C0C0"/>
            </w:tcBorders>
            <w:shd w:val="clear" w:color="auto" w:fill="auto"/>
            <w:vAlign w:val="center"/>
            <w:hideMark/>
          </w:tcPr>
          <w:p w14:paraId="1E974C63"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Расходы на арендную плату</w:t>
            </w:r>
          </w:p>
        </w:tc>
        <w:tc>
          <w:tcPr>
            <w:tcW w:w="1137" w:type="dxa"/>
            <w:tcBorders>
              <w:top w:val="nil"/>
              <w:left w:val="nil"/>
              <w:bottom w:val="single" w:sz="4" w:space="0" w:color="C0C0C0"/>
              <w:right w:val="single" w:sz="4" w:space="0" w:color="C0C0C0"/>
            </w:tcBorders>
            <w:shd w:val="clear" w:color="auto" w:fill="auto"/>
            <w:vAlign w:val="center"/>
            <w:hideMark/>
          </w:tcPr>
          <w:p w14:paraId="2D5A299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76F94A9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26,91</w:t>
            </w:r>
          </w:p>
        </w:tc>
        <w:tc>
          <w:tcPr>
            <w:tcW w:w="1773" w:type="dxa"/>
            <w:tcBorders>
              <w:top w:val="nil"/>
              <w:left w:val="nil"/>
              <w:bottom w:val="single" w:sz="4" w:space="0" w:color="C0C0C0"/>
              <w:right w:val="single" w:sz="4" w:space="0" w:color="C0C0C0"/>
            </w:tcBorders>
            <w:shd w:val="clear" w:color="000000" w:fill="D7EAD3"/>
            <w:vAlign w:val="center"/>
            <w:hideMark/>
          </w:tcPr>
          <w:p w14:paraId="54B01F9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71,26</w:t>
            </w:r>
          </w:p>
        </w:tc>
        <w:tc>
          <w:tcPr>
            <w:tcW w:w="1853" w:type="dxa"/>
            <w:tcBorders>
              <w:top w:val="nil"/>
              <w:left w:val="nil"/>
              <w:bottom w:val="single" w:sz="4" w:space="0" w:color="C0C0C0"/>
              <w:right w:val="single" w:sz="4" w:space="0" w:color="C0C0C0"/>
            </w:tcBorders>
            <w:shd w:val="clear" w:color="000000" w:fill="D7EAD3"/>
            <w:vAlign w:val="center"/>
            <w:hideMark/>
          </w:tcPr>
          <w:p w14:paraId="03B879F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71,26</w:t>
            </w:r>
          </w:p>
        </w:tc>
        <w:tc>
          <w:tcPr>
            <w:tcW w:w="2056" w:type="dxa"/>
            <w:tcBorders>
              <w:top w:val="nil"/>
              <w:left w:val="nil"/>
              <w:bottom w:val="single" w:sz="4" w:space="0" w:color="C0C0C0"/>
              <w:right w:val="single" w:sz="4" w:space="0" w:color="C0C0C0"/>
            </w:tcBorders>
            <w:shd w:val="clear" w:color="000000" w:fill="D7EAD3"/>
            <w:vAlign w:val="center"/>
            <w:hideMark/>
          </w:tcPr>
          <w:p w14:paraId="572B9C3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71,26</w:t>
            </w:r>
          </w:p>
        </w:tc>
        <w:tc>
          <w:tcPr>
            <w:tcW w:w="1976" w:type="dxa"/>
            <w:tcBorders>
              <w:top w:val="nil"/>
              <w:left w:val="nil"/>
              <w:bottom w:val="single" w:sz="4" w:space="0" w:color="C0C0C0"/>
              <w:right w:val="single" w:sz="4" w:space="0" w:color="C0C0C0"/>
            </w:tcBorders>
            <w:shd w:val="clear" w:color="000000" w:fill="D7EAD3"/>
            <w:vAlign w:val="center"/>
            <w:hideMark/>
          </w:tcPr>
          <w:p w14:paraId="3F15FA7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4936C8C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55C1457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7292075E"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09379B73"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7647089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1E21A801"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C3700B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8.1</w:t>
            </w:r>
          </w:p>
        </w:tc>
        <w:tc>
          <w:tcPr>
            <w:tcW w:w="5606" w:type="dxa"/>
            <w:tcBorders>
              <w:top w:val="nil"/>
              <w:left w:val="nil"/>
              <w:bottom w:val="single" w:sz="4" w:space="0" w:color="C0C0C0"/>
              <w:right w:val="single" w:sz="4" w:space="0" w:color="C0C0C0"/>
            </w:tcBorders>
            <w:shd w:val="clear" w:color="auto" w:fill="auto"/>
            <w:vAlign w:val="center"/>
            <w:hideMark/>
          </w:tcPr>
          <w:p w14:paraId="3523117F"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Лизинговые платежи</w:t>
            </w:r>
          </w:p>
        </w:tc>
        <w:tc>
          <w:tcPr>
            <w:tcW w:w="1137" w:type="dxa"/>
            <w:tcBorders>
              <w:top w:val="nil"/>
              <w:left w:val="nil"/>
              <w:bottom w:val="single" w:sz="4" w:space="0" w:color="C0C0C0"/>
              <w:right w:val="single" w:sz="4" w:space="0" w:color="C0C0C0"/>
            </w:tcBorders>
            <w:shd w:val="clear" w:color="auto" w:fill="auto"/>
            <w:vAlign w:val="center"/>
            <w:hideMark/>
          </w:tcPr>
          <w:p w14:paraId="1D6304A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7AB5B05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273ACC4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15BA9A9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32C8E5C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6022C34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30A9598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BDD2DE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1F36827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5D2104EA"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35532F32"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53464F47"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B5C46E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8.2</w:t>
            </w:r>
          </w:p>
        </w:tc>
        <w:tc>
          <w:tcPr>
            <w:tcW w:w="5606" w:type="dxa"/>
            <w:tcBorders>
              <w:top w:val="nil"/>
              <w:left w:val="nil"/>
              <w:bottom w:val="single" w:sz="4" w:space="0" w:color="C0C0C0"/>
              <w:right w:val="single" w:sz="4" w:space="0" w:color="C0C0C0"/>
            </w:tcBorders>
            <w:shd w:val="clear" w:color="auto" w:fill="auto"/>
            <w:vAlign w:val="center"/>
            <w:hideMark/>
          </w:tcPr>
          <w:p w14:paraId="2E18421D"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Платежи по концессионным соглашениям</w:t>
            </w:r>
          </w:p>
        </w:tc>
        <w:tc>
          <w:tcPr>
            <w:tcW w:w="1137" w:type="dxa"/>
            <w:tcBorders>
              <w:top w:val="nil"/>
              <w:left w:val="nil"/>
              <w:bottom w:val="single" w:sz="4" w:space="0" w:color="C0C0C0"/>
              <w:right w:val="single" w:sz="4" w:space="0" w:color="C0C0C0"/>
            </w:tcBorders>
            <w:shd w:val="clear" w:color="auto" w:fill="auto"/>
            <w:vAlign w:val="center"/>
            <w:hideMark/>
          </w:tcPr>
          <w:p w14:paraId="73AD2F9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5607CAF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4030DA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042E721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04DABFD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56FE170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6CC77BA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BDEBFE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6B740642"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0136762A"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56C6776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16E05216"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6B9E66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8.3</w:t>
            </w:r>
          </w:p>
        </w:tc>
        <w:tc>
          <w:tcPr>
            <w:tcW w:w="5606" w:type="dxa"/>
            <w:tcBorders>
              <w:top w:val="nil"/>
              <w:left w:val="nil"/>
              <w:bottom w:val="single" w:sz="4" w:space="0" w:color="C0C0C0"/>
              <w:right w:val="single" w:sz="4" w:space="0" w:color="C0C0C0"/>
            </w:tcBorders>
            <w:shd w:val="clear" w:color="auto" w:fill="auto"/>
            <w:vAlign w:val="center"/>
            <w:hideMark/>
          </w:tcPr>
          <w:p w14:paraId="14C86059"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Платежи по договорам аренды (земля)</w:t>
            </w:r>
          </w:p>
        </w:tc>
        <w:tc>
          <w:tcPr>
            <w:tcW w:w="1137" w:type="dxa"/>
            <w:tcBorders>
              <w:top w:val="nil"/>
              <w:left w:val="nil"/>
              <w:bottom w:val="single" w:sz="4" w:space="0" w:color="C0C0C0"/>
              <w:right w:val="single" w:sz="4" w:space="0" w:color="C0C0C0"/>
            </w:tcBorders>
            <w:shd w:val="clear" w:color="auto" w:fill="auto"/>
            <w:vAlign w:val="center"/>
            <w:hideMark/>
          </w:tcPr>
          <w:p w14:paraId="6624FDE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342CD93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26,91</w:t>
            </w:r>
          </w:p>
        </w:tc>
        <w:tc>
          <w:tcPr>
            <w:tcW w:w="1773" w:type="dxa"/>
            <w:tcBorders>
              <w:top w:val="nil"/>
              <w:left w:val="nil"/>
              <w:bottom w:val="single" w:sz="4" w:space="0" w:color="C0C0C0"/>
              <w:right w:val="single" w:sz="4" w:space="0" w:color="C0C0C0"/>
            </w:tcBorders>
            <w:shd w:val="clear" w:color="000000" w:fill="FFFFCC"/>
            <w:vAlign w:val="center"/>
            <w:hideMark/>
          </w:tcPr>
          <w:p w14:paraId="3795CE1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71,26</w:t>
            </w:r>
          </w:p>
        </w:tc>
        <w:tc>
          <w:tcPr>
            <w:tcW w:w="1853" w:type="dxa"/>
            <w:tcBorders>
              <w:top w:val="nil"/>
              <w:left w:val="nil"/>
              <w:bottom w:val="single" w:sz="4" w:space="0" w:color="C0C0C0"/>
              <w:right w:val="single" w:sz="4" w:space="0" w:color="C0C0C0"/>
            </w:tcBorders>
            <w:shd w:val="clear" w:color="000000" w:fill="FFFFCC"/>
            <w:vAlign w:val="center"/>
            <w:hideMark/>
          </w:tcPr>
          <w:p w14:paraId="09107AF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71,26</w:t>
            </w:r>
          </w:p>
        </w:tc>
        <w:tc>
          <w:tcPr>
            <w:tcW w:w="2056" w:type="dxa"/>
            <w:tcBorders>
              <w:top w:val="nil"/>
              <w:left w:val="nil"/>
              <w:bottom w:val="single" w:sz="4" w:space="0" w:color="C0C0C0"/>
              <w:right w:val="single" w:sz="4" w:space="0" w:color="C0C0C0"/>
            </w:tcBorders>
            <w:shd w:val="clear" w:color="000000" w:fill="FFFFCC"/>
            <w:vAlign w:val="center"/>
            <w:hideMark/>
          </w:tcPr>
          <w:p w14:paraId="584AF09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71,26</w:t>
            </w:r>
          </w:p>
        </w:tc>
        <w:tc>
          <w:tcPr>
            <w:tcW w:w="1976" w:type="dxa"/>
            <w:tcBorders>
              <w:top w:val="nil"/>
              <w:left w:val="nil"/>
              <w:bottom w:val="single" w:sz="4" w:space="0" w:color="C0C0C0"/>
              <w:right w:val="single" w:sz="4" w:space="0" w:color="C0C0C0"/>
            </w:tcBorders>
            <w:shd w:val="clear" w:color="000000" w:fill="FFFFCC"/>
            <w:vAlign w:val="center"/>
            <w:hideMark/>
          </w:tcPr>
          <w:p w14:paraId="4DFC78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69AA36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20743C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2BC0096D"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33EA398B"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215FDB63"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75702C4B"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B6041F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w:t>
            </w:r>
          </w:p>
        </w:tc>
        <w:tc>
          <w:tcPr>
            <w:tcW w:w="5606" w:type="dxa"/>
            <w:tcBorders>
              <w:top w:val="nil"/>
              <w:left w:val="nil"/>
              <w:bottom w:val="single" w:sz="4" w:space="0" w:color="C0C0C0"/>
              <w:right w:val="single" w:sz="4" w:space="0" w:color="C0C0C0"/>
            </w:tcBorders>
            <w:shd w:val="clear" w:color="auto" w:fill="auto"/>
            <w:vAlign w:val="center"/>
            <w:hideMark/>
          </w:tcPr>
          <w:p w14:paraId="66CF03E2"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Расходы, связанные с оплатой налогов и сборов</w:t>
            </w:r>
          </w:p>
        </w:tc>
        <w:tc>
          <w:tcPr>
            <w:tcW w:w="1137" w:type="dxa"/>
            <w:tcBorders>
              <w:top w:val="nil"/>
              <w:left w:val="nil"/>
              <w:bottom w:val="single" w:sz="4" w:space="0" w:color="C0C0C0"/>
              <w:right w:val="single" w:sz="4" w:space="0" w:color="C0C0C0"/>
            </w:tcBorders>
            <w:shd w:val="clear" w:color="auto" w:fill="auto"/>
            <w:vAlign w:val="center"/>
            <w:hideMark/>
          </w:tcPr>
          <w:p w14:paraId="2ED4D1A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357B409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64,91</w:t>
            </w:r>
          </w:p>
        </w:tc>
        <w:tc>
          <w:tcPr>
            <w:tcW w:w="1773" w:type="dxa"/>
            <w:tcBorders>
              <w:top w:val="nil"/>
              <w:left w:val="nil"/>
              <w:bottom w:val="single" w:sz="4" w:space="0" w:color="C0C0C0"/>
              <w:right w:val="single" w:sz="4" w:space="0" w:color="C0C0C0"/>
            </w:tcBorders>
            <w:shd w:val="clear" w:color="000000" w:fill="D7EAD3"/>
            <w:vAlign w:val="center"/>
            <w:hideMark/>
          </w:tcPr>
          <w:p w14:paraId="5468D92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166,40</w:t>
            </w:r>
          </w:p>
        </w:tc>
        <w:tc>
          <w:tcPr>
            <w:tcW w:w="1853" w:type="dxa"/>
            <w:tcBorders>
              <w:top w:val="nil"/>
              <w:left w:val="nil"/>
              <w:bottom w:val="single" w:sz="4" w:space="0" w:color="C0C0C0"/>
              <w:right w:val="single" w:sz="4" w:space="0" w:color="C0C0C0"/>
            </w:tcBorders>
            <w:shd w:val="clear" w:color="000000" w:fill="D7EAD3"/>
            <w:vAlign w:val="center"/>
            <w:hideMark/>
          </w:tcPr>
          <w:p w14:paraId="555FD59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158,70</w:t>
            </w:r>
          </w:p>
        </w:tc>
        <w:tc>
          <w:tcPr>
            <w:tcW w:w="2056" w:type="dxa"/>
            <w:tcBorders>
              <w:top w:val="nil"/>
              <w:left w:val="nil"/>
              <w:bottom w:val="single" w:sz="4" w:space="0" w:color="C0C0C0"/>
              <w:right w:val="single" w:sz="4" w:space="0" w:color="C0C0C0"/>
            </w:tcBorders>
            <w:shd w:val="clear" w:color="000000" w:fill="D7EAD3"/>
            <w:vAlign w:val="center"/>
            <w:hideMark/>
          </w:tcPr>
          <w:p w14:paraId="589281B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176,30</w:t>
            </w:r>
          </w:p>
        </w:tc>
        <w:tc>
          <w:tcPr>
            <w:tcW w:w="1976" w:type="dxa"/>
            <w:tcBorders>
              <w:top w:val="nil"/>
              <w:left w:val="nil"/>
              <w:bottom w:val="single" w:sz="4" w:space="0" w:color="C0C0C0"/>
              <w:right w:val="single" w:sz="4" w:space="0" w:color="C0C0C0"/>
            </w:tcBorders>
            <w:shd w:val="clear" w:color="000000" w:fill="D7EAD3"/>
            <w:vAlign w:val="center"/>
            <w:hideMark/>
          </w:tcPr>
          <w:p w14:paraId="0787EEC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163,41</w:t>
            </w:r>
          </w:p>
        </w:tc>
        <w:tc>
          <w:tcPr>
            <w:tcW w:w="1396" w:type="dxa"/>
            <w:tcBorders>
              <w:top w:val="nil"/>
              <w:left w:val="nil"/>
              <w:bottom w:val="single" w:sz="4" w:space="0" w:color="C0C0C0"/>
              <w:right w:val="single" w:sz="4" w:space="0" w:color="C0C0C0"/>
            </w:tcBorders>
            <w:shd w:val="clear" w:color="000000" w:fill="D7EAD3"/>
            <w:vAlign w:val="center"/>
            <w:hideMark/>
          </w:tcPr>
          <w:p w14:paraId="04DF135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122,15</w:t>
            </w:r>
          </w:p>
        </w:tc>
        <w:tc>
          <w:tcPr>
            <w:tcW w:w="1376" w:type="dxa"/>
            <w:tcBorders>
              <w:top w:val="nil"/>
              <w:left w:val="nil"/>
              <w:bottom w:val="single" w:sz="4" w:space="0" w:color="C0C0C0"/>
              <w:right w:val="single" w:sz="4" w:space="0" w:color="C0C0C0"/>
            </w:tcBorders>
            <w:shd w:val="clear" w:color="000000" w:fill="D7EAD3"/>
            <w:vAlign w:val="center"/>
            <w:hideMark/>
          </w:tcPr>
          <w:p w14:paraId="7CF5D76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41,25</w:t>
            </w:r>
          </w:p>
        </w:tc>
        <w:tc>
          <w:tcPr>
            <w:tcW w:w="5436" w:type="dxa"/>
            <w:tcBorders>
              <w:top w:val="nil"/>
              <w:left w:val="nil"/>
              <w:bottom w:val="single" w:sz="4" w:space="0" w:color="C0C0C0"/>
              <w:right w:val="single" w:sz="4" w:space="0" w:color="C0C0C0"/>
            </w:tcBorders>
            <w:shd w:val="clear" w:color="000000" w:fill="FFFFCC"/>
            <w:vAlign w:val="center"/>
            <w:hideMark/>
          </w:tcPr>
          <w:p w14:paraId="7E5592B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32910DAD"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3BAE52D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29AD485E"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7BE097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9.1</w:t>
            </w:r>
          </w:p>
        </w:tc>
        <w:tc>
          <w:tcPr>
            <w:tcW w:w="5606" w:type="dxa"/>
            <w:tcBorders>
              <w:top w:val="nil"/>
              <w:left w:val="nil"/>
              <w:bottom w:val="single" w:sz="4" w:space="0" w:color="C0C0C0"/>
              <w:right w:val="single" w:sz="4" w:space="0" w:color="C0C0C0"/>
            </w:tcBorders>
            <w:shd w:val="clear" w:color="auto" w:fill="auto"/>
            <w:vAlign w:val="center"/>
            <w:hideMark/>
          </w:tcPr>
          <w:p w14:paraId="507D6FAC"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Плата за негативное воздействие на окружающую среду</w:t>
            </w:r>
          </w:p>
        </w:tc>
        <w:tc>
          <w:tcPr>
            <w:tcW w:w="1137" w:type="dxa"/>
            <w:tcBorders>
              <w:top w:val="nil"/>
              <w:left w:val="nil"/>
              <w:bottom w:val="single" w:sz="4" w:space="0" w:color="C0C0C0"/>
              <w:right w:val="single" w:sz="4" w:space="0" w:color="C0C0C0"/>
            </w:tcBorders>
            <w:shd w:val="clear" w:color="auto" w:fill="auto"/>
            <w:vAlign w:val="center"/>
            <w:hideMark/>
          </w:tcPr>
          <w:p w14:paraId="7731ECB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5153943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E6979D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7F73021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7A2525C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7E26CD8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31A8BC7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1521EA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366DEFB0"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322F39C3"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01C67E6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36EC76CF"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896B5E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9.2</w:t>
            </w:r>
          </w:p>
        </w:tc>
        <w:tc>
          <w:tcPr>
            <w:tcW w:w="5606" w:type="dxa"/>
            <w:tcBorders>
              <w:top w:val="nil"/>
              <w:left w:val="nil"/>
              <w:bottom w:val="single" w:sz="4" w:space="0" w:color="C0C0C0"/>
              <w:right w:val="single" w:sz="4" w:space="0" w:color="C0C0C0"/>
            </w:tcBorders>
            <w:shd w:val="clear" w:color="auto" w:fill="auto"/>
            <w:vAlign w:val="center"/>
            <w:hideMark/>
          </w:tcPr>
          <w:p w14:paraId="38CDFD98"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Налог на землю</w:t>
            </w:r>
          </w:p>
        </w:tc>
        <w:tc>
          <w:tcPr>
            <w:tcW w:w="1137" w:type="dxa"/>
            <w:tcBorders>
              <w:top w:val="nil"/>
              <w:left w:val="nil"/>
              <w:bottom w:val="single" w:sz="4" w:space="0" w:color="C0C0C0"/>
              <w:right w:val="single" w:sz="4" w:space="0" w:color="C0C0C0"/>
            </w:tcBorders>
            <w:shd w:val="clear" w:color="auto" w:fill="auto"/>
            <w:vAlign w:val="center"/>
            <w:hideMark/>
          </w:tcPr>
          <w:p w14:paraId="5186886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312BF5F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7E87EC0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3F77C16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70448BF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10BAC8B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68B2043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059A57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5A2E02D3"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7E9D539F"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58C7B0E6"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7FDA5732"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6500BB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9.3</w:t>
            </w:r>
          </w:p>
        </w:tc>
        <w:tc>
          <w:tcPr>
            <w:tcW w:w="5606" w:type="dxa"/>
            <w:tcBorders>
              <w:top w:val="nil"/>
              <w:left w:val="nil"/>
              <w:bottom w:val="single" w:sz="4" w:space="0" w:color="C0C0C0"/>
              <w:right w:val="single" w:sz="4" w:space="0" w:color="C0C0C0"/>
            </w:tcBorders>
            <w:shd w:val="clear" w:color="auto" w:fill="auto"/>
            <w:vAlign w:val="center"/>
            <w:hideMark/>
          </w:tcPr>
          <w:p w14:paraId="77DED46E"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Водный налог</w:t>
            </w:r>
          </w:p>
        </w:tc>
        <w:tc>
          <w:tcPr>
            <w:tcW w:w="1137" w:type="dxa"/>
            <w:tcBorders>
              <w:top w:val="nil"/>
              <w:left w:val="nil"/>
              <w:bottom w:val="single" w:sz="4" w:space="0" w:color="C0C0C0"/>
              <w:right w:val="single" w:sz="4" w:space="0" w:color="C0C0C0"/>
            </w:tcBorders>
            <w:shd w:val="clear" w:color="auto" w:fill="auto"/>
            <w:vAlign w:val="center"/>
            <w:hideMark/>
          </w:tcPr>
          <w:p w14:paraId="3A88758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20116F5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57EA533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5388798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35AAB0C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704D2E8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5BFF595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E127BE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5629047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3665694F"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749DE76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68C3694E"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BABBE2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9.4</w:t>
            </w:r>
          </w:p>
        </w:tc>
        <w:tc>
          <w:tcPr>
            <w:tcW w:w="5606" w:type="dxa"/>
            <w:tcBorders>
              <w:top w:val="nil"/>
              <w:left w:val="nil"/>
              <w:bottom w:val="single" w:sz="4" w:space="0" w:color="C0C0C0"/>
              <w:right w:val="single" w:sz="4" w:space="0" w:color="C0C0C0"/>
            </w:tcBorders>
            <w:shd w:val="clear" w:color="auto" w:fill="auto"/>
            <w:vAlign w:val="center"/>
            <w:hideMark/>
          </w:tcPr>
          <w:p w14:paraId="76AB0927"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Транспортный налог</w:t>
            </w:r>
          </w:p>
        </w:tc>
        <w:tc>
          <w:tcPr>
            <w:tcW w:w="1137" w:type="dxa"/>
            <w:tcBorders>
              <w:top w:val="nil"/>
              <w:left w:val="nil"/>
              <w:bottom w:val="single" w:sz="4" w:space="0" w:color="C0C0C0"/>
              <w:right w:val="single" w:sz="4" w:space="0" w:color="C0C0C0"/>
            </w:tcBorders>
            <w:shd w:val="clear" w:color="auto" w:fill="auto"/>
            <w:vAlign w:val="center"/>
            <w:hideMark/>
          </w:tcPr>
          <w:p w14:paraId="1A8B0A5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6318781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CC48F1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5BB2DCD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77CF22B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60745F1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6B70B24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5D73F4C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44817B5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6BB21134"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6B85D81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08BF9C69"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9E0288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9.5</w:t>
            </w:r>
          </w:p>
        </w:tc>
        <w:tc>
          <w:tcPr>
            <w:tcW w:w="5606" w:type="dxa"/>
            <w:tcBorders>
              <w:top w:val="nil"/>
              <w:left w:val="nil"/>
              <w:bottom w:val="single" w:sz="4" w:space="0" w:color="C0C0C0"/>
              <w:right w:val="single" w:sz="4" w:space="0" w:color="C0C0C0"/>
            </w:tcBorders>
            <w:shd w:val="clear" w:color="auto" w:fill="auto"/>
            <w:vAlign w:val="center"/>
            <w:hideMark/>
          </w:tcPr>
          <w:p w14:paraId="677EDE30"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Налог на имущество</w:t>
            </w:r>
          </w:p>
        </w:tc>
        <w:tc>
          <w:tcPr>
            <w:tcW w:w="1137" w:type="dxa"/>
            <w:tcBorders>
              <w:top w:val="nil"/>
              <w:left w:val="nil"/>
              <w:bottom w:val="single" w:sz="4" w:space="0" w:color="C0C0C0"/>
              <w:right w:val="single" w:sz="4" w:space="0" w:color="C0C0C0"/>
            </w:tcBorders>
            <w:shd w:val="clear" w:color="auto" w:fill="auto"/>
            <w:vAlign w:val="center"/>
            <w:hideMark/>
          </w:tcPr>
          <w:p w14:paraId="091EC4E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7C74E09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2AD887F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4FE53F3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28B5E53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65271B1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284800D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D55727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02149C05"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497E1FEB" w14:textId="77777777" w:rsidTr="00455427">
        <w:trPr>
          <w:trHeight w:val="450"/>
          <w:jc w:val="center"/>
        </w:trPr>
        <w:tc>
          <w:tcPr>
            <w:tcW w:w="574" w:type="dxa"/>
            <w:tcBorders>
              <w:top w:val="nil"/>
              <w:left w:val="nil"/>
              <w:bottom w:val="nil"/>
              <w:right w:val="nil"/>
            </w:tcBorders>
            <w:shd w:val="clear" w:color="000000" w:fill="00B050"/>
            <w:noWrap/>
            <w:vAlign w:val="center"/>
            <w:hideMark/>
          </w:tcPr>
          <w:p w14:paraId="294AEA3C"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3A08D165"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F55E21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9.6</w:t>
            </w:r>
          </w:p>
        </w:tc>
        <w:tc>
          <w:tcPr>
            <w:tcW w:w="5606" w:type="dxa"/>
            <w:tcBorders>
              <w:top w:val="nil"/>
              <w:left w:val="nil"/>
              <w:bottom w:val="single" w:sz="4" w:space="0" w:color="C0C0C0"/>
              <w:right w:val="single" w:sz="4" w:space="0" w:color="C0C0C0"/>
            </w:tcBorders>
            <w:shd w:val="clear" w:color="auto" w:fill="auto"/>
            <w:vAlign w:val="center"/>
            <w:hideMark/>
          </w:tcPr>
          <w:p w14:paraId="1CD044E2"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Единый налог, уплачиваемый организацией, применяющей упрощенную систему налогообложения</w:t>
            </w:r>
          </w:p>
        </w:tc>
        <w:tc>
          <w:tcPr>
            <w:tcW w:w="1137" w:type="dxa"/>
            <w:tcBorders>
              <w:top w:val="nil"/>
              <w:left w:val="nil"/>
              <w:bottom w:val="single" w:sz="4" w:space="0" w:color="C0C0C0"/>
              <w:right w:val="single" w:sz="4" w:space="0" w:color="C0C0C0"/>
            </w:tcBorders>
            <w:shd w:val="clear" w:color="auto" w:fill="auto"/>
            <w:vAlign w:val="center"/>
            <w:hideMark/>
          </w:tcPr>
          <w:p w14:paraId="7CEF5D8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05E4E70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64,91</w:t>
            </w:r>
          </w:p>
        </w:tc>
        <w:tc>
          <w:tcPr>
            <w:tcW w:w="1773" w:type="dxa"/>
            <w:tcBorders>
              <w:top w:val="nil"/>
              <w:left w:val="nil"/>
              <w:bottom w:val="single" w:sz="4" w:space="0" w:color="C0C0C0"/>
              <w:right w:val="single" w:sz="4" w:space="0" w:color="C0C0C0"/>
            </w:tcBorders>
            <w:shd w:val="clear" w:color="000000" w:fill="FFFFCC"/>
            <w:vAlign w:val="center"/>
            <w:hideMark/>
          </w:tcPr>
          <w:p w14:paraId="3980CF3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166,40</w:t>
            </w:r>
          </w:p>
        </w:tc>
        <w:tc>
          <w:tcPr>
            <w:tcW w:w="1853" w:type="dxa"/>
            <w:tcBorders>
              <w:top w:val="nil"/>
              <w:left w:val="nil"/>
              <w:bottom w:val="single" w:sz="4" w:space="0" w:color="C0C0C0"/>
              <w:right w:val="single" w:sz="4" w:space="0" w:color="C0C0C0"/>
            </w:tcBorders>
            <w:shd w:val="clear" w:color="000000" w:fill="FFFFCC"/>
            <w:vAlign w:val="center"/>
            <w:hideMark/>
          </w:tcPr>
          <w:p w14:paraId="1D9B381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158,70</w:t>
            </w:r>
          </w:p>
        </w:tc>
        <w:tc>
          <w:tcPr>
            <w:tcW w:w="2056" w:type="dxa"/>
            <w:tcBorders>
              <w:top w:val="nil"/>
              <w:left w:val="nil"/>
              <w:bottom w:val="single" w:sz="4" w:space="0" w:color="C0C0C0"/>
              <w:right w:val="single" w:sz="4" w:space="0" w:color="C0C0C0"/>
            </w:tcBorders>
            <w:shd w:val="clear" w:color="000000" w:fill="FFFFCC"/>
            <w:vAlign w:val="center"/>
            <w:hideMark/>
          </w:tcPr>
          <w:p w14:paraId="66C4B26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176,30</w:t>
            </w:r>
          </w:p>
        </w:tc>
        <w:tc>
          <w:tcPr>
            <w:tcW w:w="1976" w:type="dxa"/>
            <w:tcBorders>
              <w:top w:val="nil"/>
              <w:left w:val="nil"/>
              <w:bottom w:val="single" w:sz="4" w:space="0" w:color="C0C0C0"/>
              <w:right w:val="single" w:sz="4" w:space="0" w:color="C0C0C0"/>
            </w:tcBorders>
            <w:shd w:val="clear" w:color="000000" w:fill="FFFFCC"/>
            <w:vAlign w:val="center"/>
            <w:hideMark/>
          </w:tcPr>
          <w:p w14:paraId="22FC517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163,41</w:t>
            </w:r>
          </w:p>
        </w:tc>
        <w:tc>
          <w:tcPr>
            <w:tcW w:w="1396" w:type="dxa"/>
            <w:tcBorders>
              <w:top w:val="nil"/>
              <w:left w:val="nil"/>
              <w:bottom w:val="single" w:sz="4" w:space="0" w:color="C0C0C0"/>
              <w:right w:val="single" w:sz="4" w:space="0" w:color="C0C0C0"/>
            </w:tcBorders>
            <w:shd w:val="clear" w:color="000000" w:fill="D7EAD3"/>
            <w:vAlign w:val="center"/>
            <w:hideMark/>
          </w:tcPr>
          <w:p w14:paraId="44CEF3D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122,15</w:t>
            </w:r>
          </w:p>
        </w:tc>
        <w:tc>
          <w:tcPr>
            <w:tcW w:w="1376" w:type="dxa"/>
            <w:tcBorders>
              <w:top w:val="nil"/>
              <w:left w:val="nil"/>
              <w:bottom w:val="single" w:sz="4" w:space="0" w:color="C0C0C0"/>
              <w:right w:val="single" w:sz="4" w:space="0" w:color="C0C0C0"/>
            </w:tcBorders>
            <w:shd w:val="clear" w:color="000000" w:fill="D7EAD3"/>
            <w:vAlign w:val="center"/>
            <w:hideMark/>
          </w:tcPr>
          <w:p w14:paraId="526E3BC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41,25</w:t>
            </w:r>
          </w:p>
        </w:tc>
        <w:tc>
          <w:tcPr>
            <w:tcW w:w="5436" w:type="dxa"/>
            <w:tcBorders>
              <w:top w:val="nil"/>
              <w:left w:val="nil"/>
              <w:bottom w:val="single" w:sz="4" w:space="0" w:color="C0C0C0"/>
              <w:right w:val="single" w:sz="4" w:space="0" w:color="C0C0C0"/>
            </w:tcBorders>
            <w:shd w:val="clear" w:color="000000" w:fill="FFFFCC"/>
            <w:vAlign w:val="center"/>
            <w:hideMark/>
          </w:tcPr>
          <w:p w14:paraId="69F7261D" w14:textId="77777777" w:rsidR="00D8369E" w:rsidRPr="00D8369E" w:rsidRDefault="00D8369E" w:rsidP="00D8369E">
            <w:pPr>
              <w:rPr>
                <w:rFonts w:ascii="Tahoma" w:hAnsi="Tahoma" w:cs="Tahoma"/>
                <w:sz w:val="11"/>
                <w:szCs w:val="11"/>
              </w:rPr>
            </w:pPr>
            <w:r w:rsidRPr="00D8369E">
              <w:rPr>
                <w:rFonts w:ascii="Tahoma" w:hAnsi="Tahoma" w:cs="Tahoma"/>
                <w:sz w:val="11"/>
                <w:szCs w:val="11"/>
              </w:rPr>
              <w:t>по факту 2020 года</w:t>
            </w:r>
          </w:p>
        </w:tc>
      </w:tr>
      <w:tr w:rsidR="00D8369E" w:rsidRPr="00455427" w14:paraId="50528F2D"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069B5E1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1175DC39" w14:textId="77777777" w:rsidR="00D8369E" w:rsidRPr="00D8369E" w:rsidRDefault="00D8369E" w:rsidP="00D8369E">
            <w:pPr>
              <w:rPr>
                <w:rFonts w:ascii="Tahoma" w:hAnsi="Tahoma" w:cs="Tahoma"/>
                <w:b/>
                <w:bCs/>
                <w:color w:val="000000"/>
                <w:sz w:val="11"/>
                <w:szCs w:val="11"/>
              </w:rPr>
            </w:pPr>
          </w:p>
        </w:tc>
        <w:tc>
          <w:tcPr>
            <w:tcW w:w="6620"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718E22D6" w14:textId="77777777" w:rsidR="00D8369E" w:rsidRPr="00D8369E" w:rsidRDefault="00D8369E" w:rsidP="00D8369E">
            <w:pPr>
              <w:ind w:firstLineChars="100" w:firstLine="110"/>
              <w:rPr>
                <w:rFonts w:ascii="Tahoma" w:hAnsi="Tahoma" w:cs="Tahoma"/>
                <w:b/>
                <w:bCs/>
                <w:color w:val="0066CC"/>
                <w:sz w:val="11"/>
                <w:szCs w:val="11"/>
              </w:rPr>
            </w:pPr>
            <w:r w:rsidRPr="00D8369E">
              <w:rPr>
                <w:rFonts w:ascii="Tahoma" w:hAnsi="Tahoma" w:cs="Tahoma"/>
                <w:b/>
                <w:bCs/>
                <w:color w:val="0066CC"/>
                <w:sz w:val="11"/>
                <w:szCs w:val="11"/>
              </w:rPr>
              <w:t>Добавить</w:t>
            </w:r>
          </w:p>
        </w:tc>
        <w:tc>
          <w:tcPr>
            <w:tcW w:w="1137" w:type="dxa"/>
            <w:tcBorders>
              <w:top w:val="nil"/>
              <w:left w:val="nil"/>
              <w:bottom w:val="single" w:sz="4" w:space="0" w:color="C0C0C0"/>
              <w:right w:val="nil"/>
            </w:tcBorders>
            <w:shd w:val="thinReverseDiagStripe" w:color="C0C0C0" w:fill="auto"/>
            <w:noWrap/>
            <w:hideMark/>
          </w:tcPr>
          <w:p w14:paraId="74DB6B6B"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910" w:type="dxa"/>
            <w:tcBorders>
              <w:top w:val="nil"/>
              <w:left w:val="nil"/>
              <w:bottom w:val="single" w:sz="4" w:space="0" w:color="C0C0C0"/>
              <w:right w:val="nil"/>
            </w:tcBorders>
            <w:shd w:val="thinReverseDiagStripe" w:color="C0C0C0" w:fill="auto"/>
            <w:noWrap/>
            <w:hideMark/>
          </w:tcPr>
          <w:p w14:paraId="20B4D57E"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nil"/>
            </w:tcBorders>
            <w:shd w:val="thinReverseDiagStripe" w:color="C0C0C0" w:fill="auto"/>
            <w:noWrap/>
            <w:hideMark/>
          </w:tcPr>
          <w:p w14:paraId="546F12B9"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nil"/>
            </w:tcBorders>
            <w:shd w:val="thinReverseDiagStripe" w:color="C0C0C0" w:fill="auto"/>
            <w:noWrap/>
            <w:hideMark/>
          </w:tcPr>
          <w:p w14:paraId="442E15C7"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nil"/>
            </w:tcBorders>
            <w:shd w:val="thinReverseDiagStripe" w:color="C0C0C0" w:fill="auto"/>
            <w:noWrap/>
            <w:hideMark/>
          </w:tcPr>
          <w:p w14:paraId="3706539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nil"/>
            </w:tcBorders>
            <w:shd w:val="thinReverseDiagStripe" w:color="C0C0C0" w:fill="auto"/>
            <w:noWrap/>
            <w:hideMark/>
          </w:tcPr>
          <w:p w14:paraId="08C117E8"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nil"/>
            </w:tcBorders>
            <w:shd w:val="thinReverseDiagStripe" w:color="C0C0C0" w:fill="auto"/>
            <w:noWrap/>
            <w:hideMark/>
          </w:tcPr>
          <w:p w14:paraId="72BEC92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1376" w:type="dxa"/>
            <w:tcBorders>
              <w:top w:val="nil"/>
              <w:left w:val="nil"/>
              <w:bottom w:val="single" w:sz="4" w:space="0" w:color="C0C0C0"/>
              <w:right w:val="nil"/>
            </w:tcBorders>
            <w:shd w:val="thinReverseDiagStripe" w:color="C0C0C0" w:fill="auto"/>
            <w:noWrap/>
            <w:hideMark/>
          </w:tcPr>
          <w:p w14:paraId="1C383EB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c>
          <w:tcPr>
            <w:tcW w:w="5436" w:type="dxa"/>
            <w:tcBorders>
              <w:top w:val="nil"/>
              <w:left w:val="nil"/>
              <w:bottom w:val="single" w:sz="4" w:space="0" w:color="C0C0C0"/>
              <w:right w:val="single" w:sz="4" w:space="0" w:color="C0C0C0"/>
            </w:tcBorders>
            <w:shd w:val="thinReverseDiagStripe" w:color="C0C0C0" w:fill="auto"/>
            <w:noWrap/>
            <w:hideMark/>
          </w:tcPr>
          <w:p w14:paraId="34CA4F57"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6949B5BD" w14:textId="77777777" w:rsidTr="00455427">
        <w:trPr>
          <w:trHeight w:val="300"/>
          <w:jc w:val="center"/>
        </w:trPr>
        <w:tc>
          <w:tcPr>
            <w:tcW w:w="574" w:type="dxa"/>
            <w:tcBorders>
              <w:top w:val="nil"/>
              <w:left w:val="nil"/>
              <w:bottom w:val="nil"/>
              <w:right w:val="nil"/>
            </w:tcBorders>
            <w:shd w:val="clear" w:color="auto" w:fill="auto"/>
            <w:noWrap/>
            <w:vAlign w:val="bottom"/>
            <w:hideMark/>
          </w:tcPr>
          <w:p w14:paraId="0A4B91A2" w14:textId="77777777" w:rsidR="00D8369E" w:rsidRPr="00D8369E" w:rsidRDefault="00D8369E" w:rsidP="00D8369E">
            <w:pPr>
              <w:rPr>
                <w:rFonts w:ascii="Tahoma" w:hAnsi="Tahoma" w:cs="Tahoma"/>
                <w:b/>
                <w:bCs/>
                <w:sz w:val="11"/>
                <w:szCs w:val="11"/>
              </w:rPr>
            </w:pPr>
          </w:p>
        </w:tc>
        <w:tc>
          <w:tcPr>
            <w:tcW w:w="513" w:type="dxa"/>
            <w:tcBorders>
              <w:top w:val="nil"/>
              <w:left w:val="nil"/>
              <w:bottom w:val="nil"/>
              <w:right w:val="nil"/>
            </w:tcBorders>
            <w:shd w:val="clear" w:color="auto" w:fill="auto"/>
            <w:noWrap/>
            <w:vAlign w:val="bottom"/>
            <w:hideMark/>
          </w:tcPr>
          <w:p w14:paraId="101EB6FE"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55ED82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10</w:t>
            </w:r>
          </w:p>
        </w:tc>
        <w:tc>
          <w:tcPr>
            <w:tcW w:w="5606" w:type="dxa"/>
            <w:tcBorders>
              <w:top w:val="nil"/>
              <w:left w:val="nil"/>
              <w:bottom w:val="single" w:sz="4" w:space="0" w:color="C0C0C0"/>
              <w:right w:val="single" w:sz="4" w:space="0" w:color="C0C0C0"/>
            </w:tcBorders>
            <w:shd w:val="clear" w:color="auto" w:fill="auto"/>
            <w:vAlign w:val="center"/>
            <w:hideMark/>
          </w:tcPr>
          <w:p w14:paraId="229764F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Прибыль</w:t>
            </w:r>
          </w:p>
        </w:tc>
        <w:tc>
          <w:tcPr>
            <w:tcW w:w="1137" w:type="dxa"/>
            <w:tcBorders>
              <w:top w:val="nil"/>
              <w:left w:val="nil"/>
              <w:bottom w:val="single" w:sz="4" w:space="0" w:color="C0C0C0"/>
              <w:right w:val="single" w:sz="4" w:space="0" w:color="C0C0C0"/>
            </w:tcBorders>
            <w:shd w:val="clear" w:color="auto" w:fill="auto"/>
            <w:vAlign w:val="center"/>
            <w:hideMark/>
          </w:tcPr>
          <w:p w14:paraId="25099A9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7C7D8A6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77332D3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53" w:type="dxa"/>
            <w:tcBorders>
              <w:top w:val="nil"/>
              <w:left w:val="nil"/>
              <w:bottom w:val="single" w:sz="4" w:space="0" w:color="C0C0C0"/>
              <w:right w:val="single" w:sz="4" w:space="0" w:color="C0C0C0"/>
            </w:tcBorders>
            <w:shd w:val="clear" w:color="000000" w:fill="D7EAD3"/>
            <w:vAlign w:val="center"/>
            <w:hideMark/>
          </w:tcPr>
          <w:p w14:paraId="015A7FC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2056" w:type="dxa"/>
            <w:tcBorders>
              <w:top w:val="nil"/>
              <w:left w:val="nil"/>
              <w:bottom w:val="single" w:sz="4" w:space="0" w:color="C0C0C0"/>
              <w:right w:val="single" w:sz="4" w:space="0" w:color="C0C0C0"/>
            </w:tcBorders>
            <w:shd w:val="clear" w:color="000000" w:fill="D7EAD3"/>
            <w:vAlign w:val="center"/>
            <w:hideMark/>
          </w:tcPr>
          <w:p w14:paraId="07E5E02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976" w:type="dxa"/>
            <w:tcBorders>
              <w:top w:val="nil"/>
              <w:left w:val="nil"/>
              <w:bottom w:val="single" w:sz="4" w:space="0" w:color="C0C0C0"/>
              <w:right w:val="single" w:sz="4" w:space="0" w:color="C0C0C0"/>
            </w:tcBorders>
            <w:shd w:val="clear" w:color="000000" w:fill="D7EAD3"/>
            <w:vAlign w:val="center"/>
            <w:hideMark/>
          </w:tcPr>
          <w:p w14:paraId="18D5C5C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5C109DA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047CB64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3F6A3A41"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0F4E8A82"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4BCE039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396D1305"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87F8C1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11</w:t>
            </w:r>
          </w:p>
        </w:tc>
        <w:tc>
          <w:tcPr>
            <w:tcW w:w="5606" w:type="dxa"/>
            <w:tcBorders>
              <w:top w:val="nil"/>
              <w:left w:val="nil"/>
              <w:bottom w:val="single" w:sz="4" w:space="0" w:color="C0C0C0"/>
              <w:right w:val="single" w:sz="4" w:space="0" w:color="C0C0C0"/>
            </w:tcBorders>
            <w:shd w:val="clear" w:color="auto" w:fill="auto"/>
            <w:vAlign w:val="center"/>
            <w:hideMark/>
          </w:tcPr>
          <w:p w14:paraId="402F4AEB"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Недополученные доходы/выпадающие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7159E20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2041EDE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1C50A76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853" w:type="dxa"/>
            <w:tcBorders>
              <w:top w:val="nil"/>
              <w:left w:val="nil"/>
              <w:bottom w:val="single" w:sz="4" w:space="0" w:color="C0C0C0"/>
              <w:right w:val="single" w:sz="4" w:space="0" w:color="C0C0C0"/>
            </w:tcBorders>
            <w:shd w:val="clear" w:color="000000" w:fill="FFFFCC"/>
            <w:vAlign w:val="center"/>
            <w:hideMark/>
          </w:tcPr>
          <w:p w14:paraId="5D324D1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2056" w:type="dxa"/>
            <w:tcBorders>
              <w:top w:val="nil"/>
              <w:left w:val="nil"/>
              <w:bottom w:val="single" w:sz="4" w:space="0" w:color="C0C0C0"/>
              <w:right w:val="single" w:sz="4" w:space="0" w:color="C0C0C0"/>
            </w:tcBorders>
            <w:shd w:val="clear" w:color="000000" w:fill="FFFFCC"/>
            <w:vAlign w:val="center"/>
            <w:hideMark/>
          </w:tcPr>
          <w:p w14:paraId="6DC45A2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976" w:type="dxa"/>
            <w:tcBorders>
              <w:top w:val="nil"/>
              <w:left w:val="nil"/>
              <w:bottom w:val="single" w:sz="4" w:space="0" w:color="C0C0C0"/>
              <w:right w:val="single" w:sz="4" w:space="0" w:color="C0C0C0"/>
            </w:tcBorders>
            <w:shd w:val="clear" w:color="000000" w:fill="FFFFCC"/>
            <w:vAlign w:val="center"/>
            <w:hideMark/>
          </w:tcPr>
          <w:p w14:paraId="20C43CA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23569CA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CC51E1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41204D9E"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6A19294C" w14:textId="77777777" w:rsidTr="00455427">
        <w:trPr>
          <w:trHeight w:val="645"/>
          <w:jc w:val="center"/>
        </w:trPr>
        <w:tc>
          <w:tcPr>
            <w:tcW w:w="574" w:type="dxa"/>
            <w:tcBorders>
              <w:top w:val="nil"/>
              <w:left w:val="nil"/>
              <w:bottom w:val="nil"/>
              <w:right w:val="nil"/>
            </w:tcBorders>
            <w:shd w:val="clear" w:color="000000" w:fill="00B050"/>
            <w:noWrap/>
            <w:vAlign w:val="center"/>
            <w:hideMark/>
          </w:tcPr>
          <w:p w14:paraId="5324441D"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3155F0CA"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903509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11.1</w:t>
            </w:r>
          </w:p>
        </w:tc>
        <w:tc>
          <w:tcPr>
            <w:tcW w:w="5606" w:type="dxa"/>
            <w:tcBorders>
              <w:top w:val="nil"/>
              <w:left w:val="nil"/>
              <w:bottom w:val="single" w:sz="4" w:space="0" w:color="C0C0C0"/>
              <w:right w:val="single" w:sz="4" w:space="0" w:color="C0C0C0"/>
            </w:tcBorders>
            <w:shd w:val="clear" w:color="auto" w:fill="auto"/>
            <w:vAlign w:val="center"/>
            <w:hideMark/>
          </w:tcPr>
          <w:p w14:paraId="1F36CD0E"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Отклонение фактически достигнутого объёма поданной воды или принятых сточных вод</w:t>
            </w:r>
          </w:p>
        </w:tc>
        <w:tc>
          <w:tcPr>
            <w:tcW w:w="1137" w:type="dxa"/>
            <w:tcBorders>
              <w:top w:val="nil"/>
              <w:left w:val="nil"/>
              <w:bottom w:val="single" w:sz="4" w:space="0" w:color="C0C0C0"/>
              <w:right w:val="single" w:sz="4" w:space="0" w:color="C0C0C0"/>
            </w:tcBorders>
            <w:shd w:val="clear" w:color="auto" w:fill="auto"/>
            <w:vAlign w:val="center"/>
            <w:hideMark/>
          </w:tcPr>
          <w:p w14:paraId="146547A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0C7AF35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63D70FD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4C88DD1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3996979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61426CB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4C50D7A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546D3C1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7DA62653"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6E3312A9" w14:textId="77777777" w:rsidTr="00455427">
        <w:trPr>
          <w:trHeight w:val="585"/>
          <w:jc w:val="center"/>
        </w:trPr>
        <w:tc>
          <w:tcPr>
            <w:tcW w:w="574" w:type="dxa"/>
            <w:tcBorders>
              <w:top w:val="nil"/>
              <w:left w:val="nil"/>
              <w:bottom w:val="nil"/>
              <w:right w:val="nil"/>
            </w:tcBorders>
            <w:shd w:val="clear" w:color="000000" w:fill="00B050"/>
            <w:noWrap/>
            <w:vAlign w:val="center"/>
            <w:hideMark/>
          </w:tcPr>
          <w:p w14:paraId="62523F38"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085035CB"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82C562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11.2</w:t>
            </w:r>
          </w:p>
        </w:tc>
        <w:tc>
          <w:tcPr>
            <w:tcW w:w="5606" w:type="dxa"/>
            <w:tcBorders>
              <w:top w:val="nil"/>
              <w:left w:val="nil"/>
              <w:bottom w:val="single" w:sz="4" w:space="0" w:color="C0C0C0"/>
              <w:right w:val="single" w:sz="4" w:space="0" w:color="C0C0C0"/>
            </w:tcBorders>
            <w:shd w:val="clear" w:color="auto" w:fill="auto"/>
            <w:vAlign w:val="center"/>
            <w:hideMark/>
          </w:tcPr>
          <w:p w14:paraId="27F30DB6"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Отклонение фактически достигнутого уровня неподконтрольных расходов</w:t>
            </w:r>
          </w:p>
        </w:tc>
        <w:tc>
          <w:tcPr>
            <w:tcW w:w="1137" w:type="dxa"/>
            <w:tcBorders>
              <w:top w:val="nil"/>
              <w:left w:val="nil"/>
              <w:bottom w:val="single" w:sz="4" w:space="0" w:color="C0C0C0"/>
              <w:right w:val="single" w:sz="4" w:space="0" w:color="C0C0C0"/>
            </w:tcBorders>
            <w:shd w:val="clear" w:color="auto" w:fill="auto"/>
            <w:vAlign w:val="center"/>
            <w:hideMark/>
          </w:tcPr>
          <w:p w14:paraId="3261C14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6B40A98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2AB510C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7F51E06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031A08F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18D78F4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20A0679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4B20F2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7DFD0198"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5BCFF525" w14:textId="77777777" w:rsidTr="00455427">
        <w:trPr>
          <w:trHeight w:val="300"/>
          <w:jc w:val="center"/>
        </w:trPr>
        <w:tc>
          <w:tcPr>
            <w:tcW w:w="574" w:type="dxa"/>
            <w:tcBorders>
              <w:top w:val="nil"/>
              <w:left w:val="nil"/>
              <w:bottom w:val="nil"/>
              <w:right w:val="nil"/>
            </w:tcBorders>
            <w:shd w:val="clear" w:color="000000" w:fill="00B050"/>
            <w:noWrap/>
            <w:vAlign w:val="center"/>
            <w:hideMark/>
          </w:tcPr>
          <w:p w14:paraId="385FD3B5"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4F499966"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58EC54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11.3</w:t>
            </w:r>
          </w:p>
        </w:tc>
        <w:tc>
          <w:tcPr>
            <w:tcW w:w="5606" w:type="dxa"/>
            <w:tcBorders>
              <w:top w:val="nil"/>
              <w:left w:val="nil"/>
              <w:bottom w:val="single" w:sz="4" w:space="0" w:color="C0C0C0"/>
              <w:right w:val="single" w:sz="4" w:space="0" w:color="C0C0C0"/>
            </w:tcBorders>
            <w:shd w:val="clear" w:color="auto" w:fill="auto"/>
            <w:vAlign w:val="center"/>
            <w:hideMark/>
          </w:tcPr>
          <w:p w14:paraId="613426B6"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 xml:space="preserve">Другие </w:t>
            </w:r>
          </w:p>
        </w:tc>
        <w:tc>
          <w:tcPr>
            <w:tcW w:w="1137" w:type="dxa"/>
            <w:tcBorders>
              <w:top w:val="nil"/>
              <w:left w:val="nil"/>
              <w:bottom w:val="single" w:sz="4" w:space="0" w:color="C0C0C0"/>
              <w:right w:val="single" w:sz="4" w:space="0" w:color="C0C0C0"/>
            </w:tcBorders>
            <w:shd w:val="clear" w:color="auto" w:fill="auto"/>
            <w:vAlign w:val="center"/>
            <w:hideMark/>
          </w:tcPr>
          <w:p w14:paraId="28BE0B1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1DBCCF5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6F6C2AB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23AF284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11A8695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04DDB74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48CDBB2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79160C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3F3B2A3B"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4195F99E" w14:textId="77777777" w:rsidTr="00455427">
        <w:trPr>
          <w:trHeight w:val="540"/>
          <w:jc w:val="center"/>
        </w:trPr>
        <w:tc>
          <w:tcPr>
            <w:tcW w:w="574" w:type="dxa"/>
            <w:tcBorders>
              <w:top w:val="nil"/>
              <w:left w:val="nil"/>
              <w:bottom w:val="nil"/>
              <w:right w:val="nil"/>
            </w:tcBorders>
            <w:shd w:val="clear" w:color="000000" w:fill="00B050"/>
            <w:noWrap/>
            <w:vAlign w:val="center"/>
            <w:hideMark/>
          </w:tcPr>
          <w:p w14:paraId="53FC72DE"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16CF941B"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471810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11.4</w:t>
            </w:r>
          </w:p>
        </w:tc>
        <w:tc>
          <w:tcPr>
            <w:tcW w:w="5606" w:type="dxa"/>
            <w:tcBorders>
              <w:top w:val="nil"/>
              <w:left w:val="nil"/>
              <w:bottom w:val="single" w:sz="4" w:space="0" w:color="C0C0C0"/>
              <w:right w:val="single" w:sz="4" w:space="0" w:color="C0C0C0"/>
            </w:tcBorders>
            <w:shd w:val="clear" w:color="auto" w:fill="auto"/>
            <w:vAlign w:val="center"/>
            <w:hideMark/>
          </w:tcPr>
          <w:p w14:paraId="01701D13"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Расходы, связанные с незапланированным ростом цен на электроэнергию</w:t>
            </w:r>
          </w:p>
        </w:tc>
        <w:tc>
          <w:tcPr>
            <w:tcW w:w="1137" w:type="dxa"/>
            <w:tcBorders>
              <w:top w:val="nil"/>
              <w:left w:val="nil"/>
              <w:bottom w:val="single" w:sz="4" w:space="0" w:color="C0C0C0"/>
              <w:right w:val="single" w:sz="4" w:space="0" w:color="C0C0C0"/>
            </w:tcBorders>
            <w:shd w:val="clear" w:color="auto" w:fill="auto"/>
            <w:vAlign w:val="center"/>
            <w:hideMark/>
          </w:tcPr>
          <w:p w14:paraId="45181D7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492F6DF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B99AAB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1136109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6227EF0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310924B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46D2B6D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CBDCDB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388AD83A"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144E8B29" w14:textId="77777777" w:rsidTr="00455427">
        <w:trPr>
          <w:trHeight w:val="675"/>
          <w:jc w:val="center"/>
        </w:trPr>
        <w:tc>
          <w:tcPr>
            <w:tcW w:w="574" w:type="dxa"/>
            <w:tcBorders>
              <w:top w:val="nil"/>
              <w:left w:val="nil"/>
              <w:bottom w:val="nil"/>
              <w:right w:val="nil"/>
            </w:tcBorders>
            <w:shd w:val="clear" w:color="000000" w:fill="00B050"/>
            <w:noWrap/>
            <w:vAlign w:val="center"/>
            <w:hideMark/>
          </w:tcPr>
          <w:p w14:paraId="3196065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637E905F"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975790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12</w:t>
            </w:r>
          </w:p>
        </w:tc>
        <w:tc>
          <w:tcPr>
            <w:tcW w:w="5606" w:type="dxa"/>
            <w:tcBorders>
              <w:top w:val="nil"/>
              <w:left w:val="nil"/>
              <w:bottom w:val="single" w:sz="4" w:space="0" w:color="C0C0C0"/>
              <w:right w:val="single" w:sz="4" w:space="0" w:color="C0C0C0"/>
            </w:tcBorders>
            <w:shd w:val="clear" w:color="auto" w:fill="auto"/>
            <w:vAlign w:val="center"/>
            <w:hideMark/>
          </w:tcPr>
          <w:p w14:paraId="7AB01C29"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37" w:type="dxa"/>
            <w:tcBorders>
              <w:top w:val="nil"/>
              <w:left w:val="nil"/>
              <w:bottom w:val="single" w:sz="4" w:space="0" w:color="C0C0C0"/>
              <w:right w:val="single" w:sz="4" w:space="0" w:color="C0C0C0"/>
            </w:tcBorders>
            <w:shd w:val="clear" w:color="auto" w:fill="auto"/>
            <w:vAlign w:val="center"/>
            <w:hideMark/>
          </w:tcPr>
          <w:p w14:paraId="51355A5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06D68E0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70124EC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0965B5D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1DFCADF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01AB194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1BF4866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0ED4718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07138E80"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1493B75F" w14:textId="77777777" w:rsidTr="00455427">
        <w:trPr>
          <w:trHeight w:val="450"/>
          <w:jc w:val="center"/>
        </w:trPr>
        <w:tc>
          <w:tcPr>
            <w:tcW w:w="574" w:type="dxa"/>
            <w:tcBorders>
              <w:top w:val="nil"/>
              <w:left w:val="nil"/>
              <w:bottom w:val="nil"/>
              <w:right w:val="nil"/>
            </w:tcBorders>
            <w:shd w:val="clear" w:color="000000" w:fill="00B050"/>
            <w:noWrap/>
            <w:vAlign w:val="center"/>
            <w:hideMark/>
          </w:tcPr>
          <w:p w14:paraId="243D6263"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61F4362C"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0CF176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13</w:t>
            </w:r>
          </w:p>
        </w:tc>
        <w:tc>
          <w:tcPr>
            <w:tcW w:w="5606" w:type="dxa"/>
            <w:tcBorders>
              <w:top w:val="nil"/>
              <w:left w:val="nil"/>
              <w:bottom w:val="single" w:sz="4" w:space="0" w:color="C0C0C0"/>
              <w:right w:val="single" w:sz="4" w:space="0" w:color="C0C0C0"/>
            </w:tcBorders>
            <w:shd w:val="clear" w:color="auto" w:fill="auto"/>
            <w:vAlign w:val="center"/>
            <w:hideMark/>
          </w:tcPr>
          <w:p w14:paraId="53C13643"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Экономически не обоснованные доходы прошлых периодов регулирования</w:t>
            </w:r>
          </w:p>
        </w:tc>
        <w:tc>
          <w:tcPr>
            <w:tcW w:w="1137" w:type="dxa"/>
            <w:tcBorders>
              <w:top w:val="nil"/>
              <w:left w:val="nil"/>
              <w:bottom w:val="single" w:sz="4" w:space="0" w:color="C0C0C0"/>
              <w:right w:val="single" w:sz="4" w:space="0" w:color="C0C0C0"/>
            </w:tcBorders>
            <w:shd w:val="clear" w:color="auto" w:fill="auto"/>
            <w:vAlign w:val="center"/>
            <w:hideMark/>
          </w:tcPr>
          <w:p w14:paraId="364B879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0A9CE71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4059811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44BB451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5F56AAD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1AE412D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3AB429D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2CB6AFA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777D14CB"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4B8C9B5D" w14:textId="77777777" w:rsidTr="00455427">
        <w:trPr>
          <w:trHeight w:val="900"/>
          <w:jc w:val="center"/>
        </w:trPr>
        <w:tc>
          <w:tcPr>
            <w:tcW w:w="574" w:type="dxa"/>
            <w:tcBorders>
              <w:top w:val="nil"/>
              <w:left w:val="nil"/>
              <w:bottom w:val="nil"/>
              <w:right w:val="nil"/>
            </w:tcBorders>
            <w:shd w:val="clear" w:color="000000" w:fill="00B050"/>
            <w:noWrap/>
            <w:vAlign w:val="center"/>
            <w:hideMark/>
          </w:tcPr>
          <w:p w14:paraId="01EE624D"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НР</w:t>
            </w:r>
          </w:p>
        </w:tc>
        <w:tc>
          <w:tcPr>
            <w:tcW w:w="513" w:type="dxa"/>
            <w:tcBorders>
              <w:top w:val="nil"/>
              <w:left w:val="nil"/>
              <w:bottom w:val="nil"/>
              <w:right w:val="nil"/>
            </w:tcBorders>
            <w:shd w:val="clear" w:color="auto" w:fill="auto"/>
            <w:noWrap/>
            <w:vAlign w:val="bottom"/>
            <w:hideMark/>
          </w:tcPr>
          <w:p w14:paraId="313DCC96"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ADE5B3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14</w:t>
            </w:r>
          </w:p>
        </w:tc>
        <w:tc>
          <w:tcPr>
            <w:tcW w:w="5606" w:type="dxa"/>
            <w:tcBorders>
              <w:top w:val="nil"/>
              <w:left w:val="nil"/>
              <w:bottom w:val="single" w:sz="4" w:space="0" w:color="C0C0C0"/>
              <w:right w:val="single" w:sz="4" w:space="0" w:color="C0C0C0"/>
            </w:tcBorders>
            <w:shd w:val="clear" w:color="auto" w:fill="auto"/>
            <w:vAlign w:val="center"/>
            <w:hideMark/>
          </w:tcPr>
          <w:p w14:paraId="2F5DBA0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37" w:type="dxa"/>
            <w:tcBorders>
              <w:top w:val="nil"/>
              <w:left w:val="nil"/>
              <w:bottom w:val="single" w:sz="4" w:space="0" w:color="C0C0C0"/>
              <w:right w:val="single" w:sz="4" w:space="0" w:color="C0C0C0"/>
            </w:tcBorders>
            <w:shd w:val="clear" w:color="auto" w:fill="auto"/>
            <w:vAlign w:val="center"/>
            <w:hideMark/>
          </w:tcPr>
          <w:p w14:paraId="39B653B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22B7788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7397274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08CAF25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6CC0A15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34FA725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0701C85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A6F0BF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412BE212"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7E29E070" w14:textId="77777777" w:rsidTr="00455427">
        <w:trPr>
          <w:trHeight w:val="405"/>
          <w:jc w:val="center"/>
        </w:trPr>
        <w:tc>
          <w:tcPr>
            <w:tcW w:w="574" w:type="dxa"/>
            <w:tcBorders>
              <w:top w:val="nil"/>
              <w:left w:val="nil"/>
              <w:bottom w:val="nil"/>
              <w:right w:val="nil"/>
            </w:tcBorders>
            <w:shd w:val="clear" w:color="000000" w:fill="C4BD97"/>
            <w:noWrap/>
            <w:vAlign w:val="bottom"/>
            <w:hideMark/>
          </w:tcPr>
          <w:p w14:paraId="6C311BEB"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513" w:type="dxa"/>
            <w:tcBorders>
              <w:top w:val="nil"/>
              <w:left w:val="nil"/>
              <w:bottom w:val="nil"/>
              <w:right w:val="nil"/>
            </w:tcBorders>
            <w:shd w:val="clear" w:color="auto" w:fill="auto"/>
            <w:noWrap/>
            <w:vAlign w:val="bottom"/>
            <w:hideMark/>
          </w:tcPr>
          <w:p w14:paraId="3308FE1C"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B0935D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w:t>
            </w:r>
          </w:p>
        </w:tc>
        <w:tc>
          <w:tcPr>
            <w:tcW w:w="5606" w:type="dxa"/>
            <w:tcBorders>
              <w:top w:val="nil"/>
              <w:left w:val="nil"/>
              <w:bottom w:val="single" w:sz="4" w:space="0" w:color="C0C0C0"/>
              <w:right w:val="single" w:sz="4" w:space="0" w:color="C0C0C0"/>
            </w:tcBorders>
            <w:shd w:val="clear" w:color="auto" w:fill="auto"/>
            <w:vAlign w:val="center"/>
            <w:hideMark/>
          </w:tcPr>
          <w:p w14:paraId="2B633F6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Корректировки НВВ</w:t>
            </w:r>
          </w:p>
        </w:tc>
        <w:tc>
          <w:tcPr>
            <w:tcW w:w="1137" w:type="dxa"/>
            <w:tcBorders>
              <w:top w:val="nil"/>
              <w:left w:val="nil"/>
              <w:bottom w:val="single" w:sz="4" w:space="0" w:color="C0C0C0"/>
              <w:right w:val="single" w:sz="4" w:space="0" w:color="C0C0C0"/>
            </w:tcBorders>
            <w:shd w:val="clear" w:color="auto" w:fill="auto"/>
            <w:vAlign w:val="center"/>
            <w:hideMark/>
          </w:tcPr>
          <w:p w14:paraId="1983A17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69D7212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7D1FF92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4EA7715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-1 173,10</w:t>
            </w:r>
          </w:p>
        </w:tc>
        <w:tc>
          <w:tcPr>
            <w:tcW w:w="2056" w:type="dxa"/>
            <w:tcBorders>
              <w:top w:val="nil"/>
              <w:left w:val="nil"/>
              <w:bottom w:val="single" w:sz="4" w:space="0" w:color="C0C0C0"/>
              <w:right w:val="single" w:sz="4" w:space="0" w:color="C0C0C0"/>
            </w:tcBorders>
            <w:shd w:val="clear" w:color="000000" w:fill="FFFFCC"/>
            <w:vAlign w:val="center"/>
            <w:hideMark/>
          </w:tcPr>
          <w:p w14:paraId="08B4EF3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20495F6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-347,92</w:t>
            </w:r>
          </w:p>
        </w:tc>
        <w:tc>
          <w:tcPr>
            <w:tcW w:w="1396" w:type="dxa"/>
            <w:tcBorders>
              <w:top w:val="nil"/>
              <w:left w:val="nil"/>
              <w:bottom w:val="single" w:sz="4" w:space="0" w:color="C0C0C0"/>
              <w:right w:val="single" w:sz="4" w:space="0" w:color="C0C0C0"/>
            </w:tcBorders>
            <w:shd w:val="clear" w:color="000000" w:fill="D7EAD3"/>
            <w:vAlign w:val="center"/>
            <w:hideMark/>
          </w:tcPr>
          <w:p w14:paraId="39DCDCA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9092F3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-347,92</w:t>
            </w:r>
          </w:p>
        </w:tc>
        <w:tc>
          <w:tcPr>
            <w:tcW w:w="5436" w:type="dxa"/>
            <w:tcBorders>
              <w:top w:val="nil"/>
              <w:left w:val="nil"/>
              <w:bottom w:val="single" w:sz="4" w:space="0" w:color="C0C0C0"/>
              <w:right w:val="single" w:sz="4" w:space="0" w:color="C0C0C0"/>
            </w:tcBorders>
            <w:shd w:val="clear" w:color="000000" w:fill="FFFFCC"/>
            <w:vAlign w:val="center"/>
            <w:hideMark/>
          </w:tcPr>
          <w:p w14:paraId="2065D85B"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118975DD" w14:textId="77777777" w:rsidTr="00455427">
        <w:trPr>
          <w:trHeight w:val="450"/>
          <w:jc w:val="center"/>
        </w:trPr>
        <w:tc>
          <w:tcPr>
            <w:tcW w:w="574" w:type="dxa"/>
            <w:tcBorders>
              <w:top w:val="nil"/>
              <w:left w:val="nil"/>
              <w:bottom w:val="nil"/>
              <w:right w:val="nil"/>
            </w:tcBorders>
            <w:shd w:val="clear" w:color="000000" w:fill="C4BD97"/>
            <w:noWrap/>
            <w:vAlign w:val="bottom"/>
            <w:hideMark/>
          </w:tcPr>
          <w:p w14:paraId="27943089"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513" w:type="dxa"/>
            <w:tcBorders>
              <w:top w:val="nil"/>
              <w:left w:val="nil"/>
              <w:bottom w:val="nil"/>
              <w:right w:val="nil"/>
            </w:tcBorders>
            <w:shd w:val="clear" w:color="auto" w:fill="auto"/>
            <w:noWrap/>
            <w:vAlign w:val="bottom"/>
            <w:hideMark/>
          </w:tcPr>
          <w:p w14:paraId="7B16B761"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1860C9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16.1</w:t>
            </w:r>
          </w:p>
        </w:tc>
        <w:tc>
          <w:tcPr>
            <w:tcW w:w="5606" w:type="dxa"/>
            <w:tcBorders>
              <w:top w:val="nil"/>
              <w:left w:val="nil"/>
              <w:bottom w:val="single" w:sz="4" w:space="0" w:color="C0C0C0"/>
              <w:right w:val="single" w:sz="4" w:space="0" w:color="C0C0C0"/>
            </w:tcBorders>
            <w:shd w:val="clear" w:color="auto" w:fill="auto"/>
            <w:vAlign w:val="center"/>
            <w:hideMark/>
          </w:tcPr>
          <w:p w14:paraId="7E9E869F" w14:textId="77777777" w:rsidR="00D8369E" w:rsidRPr="00D8369E" w:rsidRDefault="00D8369E" w:rsidP="00D8369E">
            <w:pPr>
              <w:rPr>
                <w:rFonts w:ascii="Tahoma" w:hAnsi="Tahoma" w:cs="Tahoma"/>
                <w:sz w:val="11"/>
                <w:szCs w:val="11"/>
              </w:rPr>
            </w:pPr>
            <w:r w:rsidRPr="00D8369E">
              <w:rPr>
                <w:rFonts w:ascii="Tahoma" w:hAnsi="Tahoma" w:cs="Tahoma"/>
                <w:sz w:val="11"/>
                <w:szCs w:val="11"/>
              </w:rPr>
              <w:t>Корректировка НВВ в целях сглаживания тарифов (уменьшение)</w:t>
            </w:r>
          </w:p>
        </w:tc>
        <w:tc>
          <w:tcPr>
            <w:tcW w:w="1137" w:type="dxa"/>
            <w:tcBorders>
              <w:top w:val="nil"/>
              <w:left w:val="nil"/>
              <w:bottom w:val="single" w:sz="4" w:space="0" w:color="C0C0C0"/>
              <w:right w:val="single" w:sz="4" w:space="0" w:color="C0C0C0"/>
            </w:tcBorders>
            <w:shd w:val="clear" w:color="auto" w:fill="auto"/>
            <w:vAlign w:val="center"/>
            <w:hideMark/>
          </w:tcPr>
          <w:p w14:paraId="229F8CA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5DE4C00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2BA8D8E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07965E3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2EA8B88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19BBB90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51B6454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588C27F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13E69FB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229EA2B6" w14:textId="77777777" w:rsidTr="00455427">
        <w:trPr>
          <w:trHeight w:val="450"/>
          <w:jc w:val="center"/>
        </w:trPr>
        <w:tc>
          <w:tcPr>
            <w:tcW w:w="574" w:type="dxa"/>
            <w:tcBorders>
              <w:top w:val="nil"/>
              <w:left w:val="nil"/>
              <w:bottom w:val="nil"/>
              <w:right w:val="nil"/>
            </w:tcBorders>
            <w:shd w:val="clear" w:color="000000" w:fill="C4BD97"/>
            <w:noWrap/>
            <w:vAlign w:val="bottom"/>
            <w:hideMark/>
          </w:tcPr>
          <w:p w14:paraId="617B5EF9"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513" w:type="dxa"/>
            <w:tcBorders>
              <w:top w:val="nil"/>
              <w:left w:val="nil"/>
              <w:bottom w:val="nil"/>
              <w:right w:val="nil"/>
            </w:tcBorders>
            <w:shd w:val="clear" w:color="auto" w:fill="auto"/>
            <w:noWrap/>
            <w:vAlign w:val="bottom"/>
            <w:hideMark/>
          </w:tcPr>
          <w:p w14:paraId="54F75F6E"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114EB2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16.2</w:t>
            </w:r>
          </w:p>
        </w:tc>
        <w:tc>
          <w:tcPr>
            <w:tcW w:w="5606" w:type="dxa"/>
            <w:tcBorders>
              <w:top w:val="nil"/>
              <w:left w:val="nil"/>
              <w:bottom w:val="single" w:sz="4" w:space="0" w:color="C0C0C0"/>
              <w:right w:val="single" w:sz="4" w:space="0" w:color="C0C0C0"/>
            </w:tcBorders>
            <w:shd w:val="clear" w:color="auto" w:fill="auto"/>
            <w:vAlign w:val="center"/>
            <w:hideMark/>
          </w:tcPr>
          <w:p w14:paraId="0A8E4277" w14:textId="77777777" w:rsidR="00D8369E" w:rsidRPr="00D8369E" w:rsidRDefault="00D8369E" w:rsidP="00D8369E">
            <w:pPr>
              <w:rPr>
                <w:rFonts w:ascii="Tahoma" w:hAnsi="Tahoma" w:cs="Tahoma"/>
                <w:sz w:val="11"/>
                <w:szCs w:val="11"/>
              </w:rPr>
            </w:pPr>
            <w:r w:rsidRPr="00D8369E">
              <w:rPr>
                <w:rFonts w:ascii="Tahoma" w:hAnsi="Tahoma" w:cs="Tahoma"/>
                <w:sz w:val="11"/>
                <w:szCs w:val="11"/>
              </w:rPr>
              <w:t>Корректировка НВВ в целях сглаживания тарифов (увеличение)</w:t>
            </w:r>
          </w:p>
        </w:tc>
        <w:tc>
          <w:tcPr>
            <w:tcW w:w="1137" w:type="dxa"/>
            <w:tcBorders>
              <w:top w:val="nil"/>
              <w:left w:val="nil"/>
              <w:bottom w:val="single" w:sz="4" w:space="0" w:color="C0C0C0"/>
              <w:right w:val="single" w:sz="4" w:space="0" w:color="C0C0C0"/>
            </w:tcBorders>
            <w:shd w:val="clear" w:color="auto" w:fill="auto"/>
            <w:vAlign w:val="center"/>
            <w:hideMark/>
          </w:tcPr>
          <w:p w14:paraId="0E98760C"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09F5614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25A1E67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4F133ED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305FAA1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610DB76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664101D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6EF993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10D6FC6D"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7DD2B022" w14:textId="77777777" w:rsidTr="00455427">
        <w:trPr>
          <w:trHeight w:val="1125"/>
          <w:jc w:val="center"/>
        </w:trPr>
        <w:tc>
          <w:tcPr>
            <w:tcW w:w="574" w:type="dxa"/>
            <w:tcBorders>
              <w:top w:val="nil"/>
              <w:left w:val="nil"/>
              <w:bottom w:val="nil"/>
              <w:right w:val="nil"/>
            </w:tcBorders>
            <w:shd w:val="clear" w:color="000000" w:fill="C4BD97"/>
            <w:noWrap/>
            <w:vAlign w:val="bottom"/>
            <w:hideMark/>
          </w:tcPr>
          <w:p w14:paraId="3AD4F40A"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513" w:type="dxa"/>
            <w:tcBorders>
              <w:top w:val="nil"/>
              <w:left w:val="nil"/>
              <w:bottom w:val="nil"/>
              <w:right w:val="nil"/>
            </w:tcBorders>
            <w:shd w:val="clear" w:color="auto" w:fill="auto"/>
            <w:noWrap/>
            <w:vAlign w:val="bottom"/>
            <w:hideMark/>
          </w:tcPr>
          <w:p w14:paraId="16A2E7E5"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2A701E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16.3</w:t>
            </w:r>
          </w:p>
        </w:tc>
        <w:tc>
          <w:tcPr>
            <w:tcW w:w="5606" w:type="dxa"/>
            <w:tcBorders>
              <w:top w:val="nil"/>
              <w:left w:val="nil"/>
              <w:bottom w:val="single" w:sz="4" w:space="0" w:color="C0C0C0"/>
              <w:right w:val="single" w:sz="4" w:space="0" w:color="C0C0C0"/>
            </w:tcBorders>
            <w:shd w:val="clear" w:color="auto" w:fill="auto"/>
            <w:vAlign w:val="center"/>
            <w:hideMark/>
          </w:tcPr>
          <w:p w14:paraId="5BFFC55E" w14:textId="77777777" w:rsidR="00D8369E" w:rsidRPr="00D8369E" w:rsidRDefault="00D8369E" w:rsidP="00D8369E">
            <w:pPr>
              <w:rPr>
                <w:rFonts w:ascii="Tahoma" w:hAnsi="Tahoma" w:cs="Tahoma"/>
                <w:sz w:val="11"/>
                <w:szCs w:val="11"/>
              </w:rPr>
            </w:pPr>
            <w:r w:rsidRPr="00D8369E">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7" w:type="dxa"/>
            <w:tcBorders>
              <w:top w:val="nil"/>
              <w:left w:val="nil"/>
              <w:bottom w:val="single" w:sz="4" w:space="0" w:color="C0C0C0"/>
              <w:right w:val="single" w:sz="4" w:space="0" w:color="C0C0C0"/>
            </w:tcBorders>
            <w:shd w:val="clear" w:color="auto" w:fill="auto"/>
            <w:vAlign w:val="center"/>
            <w:hideMark/>
          </w:tcPr>
          <w:p w14:paraId="7E437C9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7E0EBA3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160AAD6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32ABA8D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7E78A76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75BA105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-347,92</w:t>
            </w:r>
          </w:p>
        </w:tc>
        <w:tc>
          <w:tcPr>
            <w:tcW w:w="1396" w:type="dxa"/>
            <w:tcBorders>
              <w:top w:val="nil"/>
              <w:left w:val="nil"/>
              <w:bottom w:val="single" w:sz="4" w:space="0" w:color="C0C0C0"/>
              <w:right w:val="single" w:sz="4" w:space="0" w:color="C0C0C0"/>
            </w:tcBorders>
            <w:shd w:val="clear" w:color="000000" w:fill="D7EAD3"/>
            <w:vAlign w:val="center"/>
            <w:hideMark/>
          </w:tcPr>
          <w:p w14:paraId="7E11232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727DA73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-347,92</w:t>
            </w:r>
          </w:p>
        </w:tc>
        <w:tc>
          <w:tcPr>
            <w:tcW w:w="5436" w:type="dxa"/>
            <w:tcBorders>
              <w:top w:val="nil"/>
              <w:left w:val="nil"/>
              <w:bottom w:val="single" w:sz="4" w:space="0" w:color="C0C0C0"/>
              <w:right w:val="single" w:sz="4" w:space="0" w:color="C0C0C0"/>
            </w:tcBorders>
            <w:shd w:val="clear" w:color="000000" w:fill="FFFFCC"/>
            <w:vAlign w:val="center"/>
            <w:hideMark/>
          </w:tcPr>
          <w:p w14:paraId="5985D1E9"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7FAF1184" w14:textId="77777777" w:rsidTr="00455427">
        <w:trPr>
          <w:trHeight w:val="675"/>
          <w:jc w:val="center"/>
        </w:trPr>
        <w:tc>
          <w:tcPr>
            <w:tcW w:w="574" w:type="dxa"/>
            <w:tcBorders>
              <w:top w:val="nil"/>
              <w:left w:val="nil"/>
              <w:bottom w:val="nil"/>
              <w:right w:val="nil"/>
            </w:tcBorders>
            <w:shd w:val="clear" w:color="000000" w:fill="C4BD97"/>
            <w:noWrap/>
            <w:vAlign w:val="bottom"/>
            <w:hideMark/>
          </w:tcPr>
          <w:p w14:paraId="16BBF60D"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513" w:type="dxa"/>
            <w:tcBorders>
              <w:top w:val="nil"/>
              <w:left w:val="nil"/>
              <w:bottom w:val="nil"/>
              <w:right w:val="nil"/>
            </w:tcBorders>
            <w:shd w:val="clear" w:color="auto" w:fill="auto"/>
            <w:noWrap/>
            <w:vAlign w:val="bottom"/>
            <w:hideMark/>
          </w:tcPr>
          <w:p w14:paraId="43DB0134"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3C9EF5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16.4</w:t>
            </w:r>
          </w:p>
        </w:tc>
        <w:tc>
          <w:tcPr>
            <w:tcW w:w="5606" w:type="dxa"/>
            <w:tcBorders>
              <w:top w:val="nil"/>
              <w:left w:val="nil"/>
              <w:bottom w:val="single" w:sz="4" w:space="0" w:color="C0C0C0"/>
              <w:right w:val="single" w:sz="4" w:space="0" w:color="C0C0C0"/>
            </w:tcBorders>
            <w:shd w:val="clear" w:color="auto" w:fill="auto"/>
            <w:vAlign w:val="center"/>
            <w:hideMark/>
          </w:tcPr>
          <w:p w14:paraId="34F0F44B" w14:textId="77777777" w:rsidR="00D8369E" w:rsidRPr="00D8369E" w:rsidRDefault="00D8369E" w:rsidP="00D8369E">
            <w:pPr>
              <w:rPr>
                <w:rFonts w:ascii="Tahoma" w:hAnsi="Tahoma" w:cs="Tahoma"/>
                <w:sz w:val="11"/>
                <w:szCs w:val="11"/>
              </w:rPr>
            </w:pPr>
            <w:r w:rsidRPr="00D8369E">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37" w:type="dxa"/>
            <w:tcBorders>
              <w:top w:val="nil"/>
              <w:left w:val="nil"/>
              <w:bottom w:val="single" w:sz="4" w:space="0" w:color="C0C0C0"/>
              <w:right w:val="single" w:sz="4" w:space="0" w:color="C0C0C0"/>
            </w:tcBorders>
            <w:shd w:val="clear" w:color="auto" w:fill="auto"/>
            <w:vAlign w:val="center"/>
            <w:hideMark/>
          </w:tcPr>
          <w:p w14:paraId="1AD8A07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03919A9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3E3D7F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56E0DB0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000000" w:fill="FFFFCC"/>
            <w:vAlign w:val="center"/>
            <w:hideMark/>
          </w:tcPr>
          <w:p w14:paraId="0B403DA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3A8A889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6FA6B68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9B6848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1A06531C"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3E85C567" w14:textId="77777777" w:rsidTr="00455427">
        <w:trPr>
          <w:trHeight w:val="2925"/>
          <w:jc w:val="center"/>
        </w:trPr>
        <w:tc>
          <w:tcPr>
            <w:tcW w:w="574" w:type="dxa"/>
            <w:tcBorders>
              <w:top w:val="nil"/>
              <w:left w:val="nil"/>
              <w:bottom w:val="nil"/>
              <w:right w:val="nil"/>
            </w:tcBorders>
            <w:shd w:val="clear" w:color="000000" w:fill="C4BD97"/>
            <w:noWrap/>
            <w:vAlign w:val="bottom"/>
            <w:hideMark/>
          </w:tcPr>
          <w:p w14:paraId="7A3FE591"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513" w:type="dxa"/>
            <w:tcBorders>
              <w:top w:val="nil"/>
              <w:left w:val="nil"/>
              <w:bottom w:val="nil"/>
              <w:right w:val="nil"/>
            </w:tcBorders>
            <w:shd w:val="clear" w:color="auto" w:fill="auto"/>
            <w:noWrap/>
            <w:vAlign w:val="bottom"/>
            <w:hideMark/>
          </w:tcPr>
          <w:p w14:paraId="0056EC2F"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1AF67F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16.5</w:t>
            </w:r>
          </w:p>
        </w:tc>
        <w:tc>
          <w:tcPr>
            <w:tcW w:w="5606" w:type="dxa"/>
            <w:tcBorders>
              <w:top w:val="nil"/>
              <w:left w:val="nil"/>
              <w:bottom w:val="single" w:sz="4" w:space="0" w:color="C0C0C0"/>
              <w:right w:val="single" w:sz="4" w:space="0" w:color="C0C0C0"/>
            </w:tcBorders>
            <w:shd w:val="clear" w:color="auto" w:fill="auto"/>
            <w:vAlign w:val="center"/>
            <w:hideMark/>
          </w:tcPr>
          <w:p w14:paraId="613464F8" w14:textId="77777777" w:rsidR="00D8369E" w:rsidRPr="00D8369E" w:rsidRDefault="00D8369E" w:rsidP="00D8369E">
            <w:pPr>
              <w:rPr>
                <w:rFonts w:ascii="Tahoma" w:hAnsi="Tahoma" w:cs="Tahoma"/>
                <w:sz w:val="11"/>
                <w:szCs w:val="11"/>
              </w:rPr>
            </w:pPr>
            <w:r w:rsidRPr="00D8369E">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37" w:type="dxa"/>
            <w:tcBorders>
              <w:top w:val="nil"/>
              <w:left w:val="nil"/>
              <w:bottom w:val="single" w:sz="4" w:space="0" w:color="C0C0C0"/>
              <w:right w:val="single" w:sz="4" w:space="0" w:color="C0C0C0"/>
            </w:tcBorders>
            <w:shd w:val="clear" w:color="auto" w:fill="auto"/>
            <w:vAlign w:val="center"/>
            <w:hideMark/>
          </w:tcPr>
          <w:p w14:paraId="3212581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04C9FD3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5404DE4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59D14BA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194,76</w:t>
            </w:r>
          </w:p>
        </w:tc>
        <w:tc>
          <w:tcPr>
            <w:tcW w:w="2056" w:type="dxa"/>
            <w:tcBorders>
              <w:top w:val="nil"/>
              <w:left w:val="nil"/>
              <w:bottom w:val="single" w:sz="4" w:space="0" w:color="C0C0C0"/>
              <w:right w:val="single" w:sz="4" w:space="0" w:color="C0C0C0"/>
            </w:tcBorders>
            <w:shd w:val="clear" w:color="000000" w:fill="FFFFCC"/>
            <w:vAlign w:val="center"/>
            <w:hideMark/>
          </w:tcPr>
          <w:p w14:paraId="4D50F08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3529671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10644EE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73337ED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19968555"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410D5519" w14:textId="77777777" w:rsidTr="00455427">
        <w:trPr>
          <w:trHeight w:val="1155"/>
          <w:jc w:val="center"/>
        </w:trPr>
        <w:tc>
          <w:tcPr>
            <w:tcW w:w="574" w:type="dxa"/>
            <w:tcBorders>
              <w:top w:val="nil"/>
              <w:left w:val="nil"/>
              <w:bottom w:val="nil"/>
              <w:right w:val="nil"/>
            </w:tcBorders>
            <w:shd w:val="clear" w:color="000000" w:fill="C4BD97"/>
            <w:noWrap/>
            <w:vAlign w:val="bottom"/>
            <w:hideMark/>
          </w:tcPr>
          <w:p w14:paraId="2CF2CAC0" w14:textId="77777777" w:rsidR="00D8369E" w:rsidRPr="00D8369E" w:rsidRDefault="00D8369E" w:rsidP="00D8369E">
            <w:pPr>
              <w:rPr>
                <w:rFonts w:ascii="Tahoma" w:hAnsi="Tahoma" w:cs="Tahoma"/>
                <w:b/>
                <w:bCs/>
                <w:color w:val="000000"/>
                <w:sz w:val="11"/>
                <w:szCs w:val="11"/>
              </w:rPr>
            </w:pPr>
            <w:r w:rsidRPr="00D8369E">
              <w:rPr>
                <w:rFonts w:ascii="Tahoma" w:hAnsi="Tahoma" w:cs="Tahoma"/>
                <w:b/>
                <w:bCs/>
                <w:color w:val="000000"/>
                <w:sz w:val="11"/>
                <w:szCs w:val="11"/>
              </w:rPr>
              <w:t>КР</w:t>
            </w:r>
          </w:p>
        </w:tc>
        <w:tc>
          <w:tcPr>
            <w:tcW w:w="513" w:type="dxa"/>
            <w:tcBorders>
              <w:top w:val="nil"/>
              <w:left w:val="nil"/>
              <w:bottom w:val="nil"/>
              <w:right w:val="nil"/>
            </w:tcBorders>
            <w:shd w:val="clear" w:color="auto" w:fill="auto"/>
            <w:noWrap/>
            <w:vAlign w:val="bottom"/>
            <w:hideMark/>
          </w:tcPr>
          <w:p w14:paraId="7958E26A" w14:textId="77777777" w:rsidR="00D8369E" w:rsidRPr="00D8369E" w:rsidRDefault="00D8369E" w:rsidP="00D8369E">
            <w:pPr>
              <w:rPr>
                <w:rFonts w:ascii="Tahoma" w:hAnsi="Tahoma" w:cs="Tahoma"/>
                <w:b/>
                <w:bCs/>
                <w:color w:val="000000"/>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1F3055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16.6</w:t>
            </w:r>
          </w:p>
        </w:tc>
        <w:tc>
          <w:tcPr>
            <w:tcW w:w="5606" w:type="dxa"/>
            <w:tcBorders>
              <w:top w:val="nil"/>
              <w:left w:val="nil"/>
              <w:bottom w:val="single" w:sz="4" w:space="0" w:color="C0C0C0"/>
              <w:right w:val="single" w:sz="4" w:space="0" w:color="C0C0C0"/>
            </w:tcBorders>
            <w:shd w:val="clear" w:color="auto" w:fill="auto"/>
            <w:vAlign w:val="center"/>
            <w:hideMark/>
          </w:tcPr>
          <w:p w14:paraId="43203511" w14:textId="77777777" w:rsidR="00D8369E" w:rsidRPr="00D8369E" w:rsidRDefault="00D8369E" w:rsidP="00D8369E">
            <w:pPr>
              <w:rPr>
                <w:rFonts w:ascii="Tahoma" w:hAnsi="Tahoma" w:cs="Tahoma"/>
                <w:sz w:val="11"/>
                <w:szCs w:val="11"/>
              </w:rPr>
            </w:pPr>
            <w:r w:rsidRPr="00D8369E">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7" w:type="dxa"/>
            <w:tcBorders>
              <w:top w:val="nil"/>
              <w:left w:val="nil"/>
              <w:bottom w:val="single" w:sz="4" w:space="0" w:color="C0C0C0"/>
              <w:right w:val="single" w:sz="4" w:space="0" w:color="C0C0C0"/>
            </w:tcBorders>
            <w:shd w:val="clear" w:color="auto" w:fill="auto"/>
            <w:vAlign w:val="center"/>
            <w:hideMark/>
          </w:tcPr>
          <w:p w14:paraId="45A0A6F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FFFFCC"/>
            <w:vAlign w:val="center"/>
            <w:hideMark/>
          </w:tcPr>
          <w:p w14:paraId="3F31364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5DFB391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000000" w:fill="FFFFCC"/>
            <w:vAlign w:val="center"/>
            <w:hideMark/>
          </w:tcPr>
          <w:p w14:paraId="09CB4E7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-978,34</w:t>
            </w:r>
          </w:p>
        </w:tc>
        <w:tc>
          <w:tcPr>
            <w:tcW w:w="2056" w:type="dxa"/>
            <w:tcBorders>
              <w:top w:val="nil"/>
              <w:left w:val="nil"/>
              <w:bottom w:val="single" w:sz="4" w:space="0" w:color="C0C0C0"/>
              <w:right w:val="single" w:sz="4" w:space="0" w:color="C0C0C0"/>
            </w:tcBorders>
            <w:shd w:val="clear" w:color="000000" w:fill="FFFFCC"/>
            <w:vAlign w:val="center"/>
            <w:hideMark/>
          </w:tcPr>
          <w:p w14:paraId="578E6D9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000000" w:fill="FFFFCC"/>
            <w:vAlign w:val="center"/>
            <w:hideMark/>
          </w:tcPr>
          <w:p w14:paraId="0E0F40C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single" w:sz="4" w:space="0" w:color="C0C0C0"/>
              <w:right w:val="single" w:sz="4" w:space="0" w:color="C0C0C0"/>
            </w:tcBorders>
            <w:shd w:val="clear" w:color="000000" w:fill="D7EAD3"/>
            <w:vAlign w:val="center"/>
            <w:hideMark/>
          </w:tcPr>
          <w:p w14:paraId="7A35D77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7E986FC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39064838"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7FF5F022" w14:textId="77777777" w:rsidTr="00455427">
        <w:trPr>
          <w:trHeight w:val="300"/>
          <w:jc w:val="center"/>
        </w:trPr>
        <w:tc>
          <w:tcPr>
            <w:tcW w:w="574" w:type="dxa"/>
            <w:tcBorders>
              <w:top w:val="nil"/>
              <w:left w:val="nil"/>
              <w:bottom w:val="nil"/>
              <w:right w:val="nil"/>
            </w:tcBorders>
            <w:shd w:val="clear" w:color="auto" w:fill="auto"/>
            <w:noWrap/>
            <w:vAlign w:val="bottom"/>
            <w:hideMark/>
          </w:tcPr>
          <w:p w14:paraId="3786883C"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noWrap/>
            <w:vAlign w:val="bottom"/>
            <w:hideMark/>
          </w:tcPr>
          <w:p w14:paraId="3F252BB5"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00A844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w:t>
            </w:r>
          </w:p>
        </w:tc>
        <w:tc>
          <w:tcPr>
            <w:tcW w:w="5606" w:type="dxa"/>
            <w:tcBorders>
              <w:top w:val="nil"/>
              <w:left w:val="nil"/>
              <w:bottom w:val="single" w:sz="4" w:space="0" w:color="C0C0C0"/>
              <w:right w:val="single" w:sz="4" w:space="0" w:color="C0C0C0"/>
            </w:tcBorders>
            <w:shd w:val="clear" w:color="auto" w:fill="auto"/>
            <w:vAlign w:val="center"/>
            <w:hideMark/>
          </w:tcPr>
          <w:p w14:paraId="7E81D3EF"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НВВ без НДС</w:t>
            </w:r>
          </w:p>
        </w:tc>
        <w:tc>
          <w:tcPr>
            <w:tcW w:w="1137" w:type="dxa"/>
            <w:tcBorders>
              <w:top w:val="nil"/>
              <w:left w:val="nil"/>
              <w:bottom w:val="single" w:sz="4" w:space="0" w:color="C0C0C0"/>
              <w:right w:val="single" w:sz="4" w:space="0" w:color="C0C0C0"/>
            </w:tcBorders>
            <w:shd w:val="clear" w:color="auto" w:fill="auto"/>
            <w:vAlign w:val="center"/>
            <w:hideMark/>
          </w:tcPr>
          <w:p w14:paraId="55AC7BD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55180FC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6 492,02</w:t>
            </w:r>
          </w:p>
        </w:tc>
        <w:tc>
          <w:tcPr>
            <w:tcW w:w="1773" w:type="dxa"/>
            <w:tcBorders>
              <w:top w:val="nil"/>
              <w:left w:val="nil"/>
              <w:bottom w:val="single" w:sz="4" w:space="0" w:color="C0C0C0"/>
              <w:right w:val="single" w:sz="4" w:space="0" w:color="C0C0C0"/>
            </w:tcBorders>
            <w:shd w:val="clear" w:color="000000" w:fill="D7EAD3"/>
            <w:vAlign w:val="center"/>
            <w:hideMark/>
          </w:tcPr>
          <w:p w14:paraId="1721CD8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16 637,66</w:t>
            </w:r>
          </w:p>
        </w:tc>
        <w:tc>
          <w:tcPr>
            <w:tcW w:w="1853" w:type="dxa"/>
            <w:tcBorders>
              <w:top w:val="nil"/>
              <w:left w:val="nil"/>
              <w:bottom w:val="single" w:sz="4" w:space="0" w:color="C0C0C0"/>
              <w:right w:val="single" w:sz="4" w:space="0" w:color="C0C0C0"/>
            </w:tcBorders>
            <w:shd w:val="clear" w:color="000000" w:fill="D7EAD3"/>
            <w:vAlign w:val="center"/>
            <w:hideMark/>
          </w:tcPr>
          <w:p w14:paraId="06D6D9D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15 875,04</w:t>
            </w:r>
          </w:p>
        </w:tc>
        <w:tc>
          <w:tcPr>
            <w:tcW w:w="2056" w:type="dxa"/>
            <w:tcBorders>
              <w:top w:val="nil"/>
              <w:left w:val="nil"/>
              <w:bottom w:val="single" w:sz="4" w:space="0" w:color="C0C0C0"/>
              <w:right w:val="single" w:sz="4" w:space="0" w:color="C0C0C0"/>
            </w:tcBorders>
            <w:shd w:val="clear" w:color="000000" w:fill="D7EAD3"/>
            <w:vAlign w:val="center"/>
            <w:hideMark/>
          </w:tcPr>
          <w:p w14:paraId="7B70A5A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17 631,77</w:t>
            </w:r>
          </w:p>
        </w:tc>
        <w:tc>
          <w:tcPr>
            <w:tcW w:w="1976" w:type="dxa"/>
            <w:tcBorders>
              <w:top w:val="nil"/>
              <w:left w:val="nil"/>
              <w:bottom w:val="single" w:sz="4" w:space="0" w:color="C0C0C0"/>
              <w:right w:val="single" w:sz="4" w:space="0" w:color="C0C0C0"/>
            </w:tcBorders>
            <w:shd w:val="clear" w:color="000000" w:fill="D7EAD3"/>
            <w:vAlign w:val="center"/>
            <w:hideMark/>
          </w:tcPr>
          <w:p w14:paraId="2B8F3A7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17 729,68</w:t>
            </w:r>
          </w:p>
        </w:tc>
        <w:tc>
          <w:tcPr>
            <w:tcW w:w="1396" w:type="dxa"/>
            <w:tcBorders>
              <w:top w:val="nil"/>
              <w:left w:val="nil"/>
              <w:bottom w:val="single" w:sz="4" w:space="0" w:color="C0C0C0"/>
              <w:right w:val="single" w:sz="4" w:space="0" w:color="C0C0C0"/>
            </w:tcBorders>
            <w:shd w:val="clear" w:color="000000" w:fill="D7EAD3"/>
            <w:vAlign w:val="center"/>
            <w:hideMark/>
          </w:tcPr>
          <w:p w14:paraId="30C23EB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7 937,58</w:t>
            </w:r>
          </w:p>
        </w:tc>
        <w:tc>
          <w:tcPr>
            <w:tcW w:w="1376" w:type="dxa"/>
            <w:tcBorders>
              <w:top w:val="nil"/>
              <w:left w:val="nil"/>
              <w:bottom w:val="single" w:sz="4" w:space="0" w:color="C0C0C0"/>
              <w:right w:val="single" w:sz="4" w:space="0" w:color="C0C0C0"/>
            </w:tcBorders>
            <w:shd w:val="clear" w:color="000000" w:fill="D7EAD3"/>
            <w:vAlign w:val="center"/>
            <w:hideMark/>
          </w:tcPr>
          <w:p w14:paraId="26EC023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9 792,10</w:t>
            </w:r>
          </w:p>
        </w:tc>
        <w:tc>
          <w:tcPr>
            <w:tcW w:w="5436" w:type="dxa"/>
            <w:tcBorders>
              <w:top w:val="nil"/>
              <w:left w:val="nil"/>
              <w:bottom w:val="single" w:sz="4" w:space="0" w:color="C0C0C0"/>
              <w:right w:val="single" w:sz="4" w:space="0" w:color="C0C0C0"/>
            </w:tcBorders>
            <w:shd w:val="clear" w:color="000000" w:fill="FFFFCC"/>
            <w:vAlign w:val="center"/>
            <w:hideMark/>
          </w:tcPr>
          <w:p w14:paraId="471EB441"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59465C92" w14:textId="77777777" w:rsidTr="00455427">
        <w:trPr>
          <w:trHeight w:val="300"/>
          <w:jc w:val="center"/>
        </w:trPr>
        <w:tc>
          <w:tcPr>
            <w:tcW w:w="574" w:type="dxa"/>
            <w:tcBorders>
              <w:top w:val="nil"/>
              <w:left w:val="nil"/>
              <w:bottom w:val="nil"/>
              <w:right w:val="nil"/>
            </w:tcBorders>
            <w:shd w:val="clear" w:color="auto" w:fill="auto"/>
            <w:noWrap/>
            <w:vAlign w:val="bottom"/>
            <w:hideMark/>
          </w:tcPr>
          <w:p w14:paraId="190A5658" w14:textId="77777777" w:rsidR="00D8369E" w:rsidRPr="00D8369E" w:rsidRDefault="00D8369E" w:rsidP="00D8369E">
            <w:pPr>
              <w:rPr>
                <w:rFonts w:ascii="Tahoma" w:hAnsi="Tahoma" w:cs="Tahoma"/>
                <w:b/>
                <w:bCs/>
                <w:sz w:val="11"/>
                <w:szCs w:val="11"/>
              </w:rPr>
            </w:pPr>
          </w:p>
        </w:tc>
        <w:tc>
          <w:tcPr>
            <w:tcW w:w="513" w:type="dxa"/>
            <w:tcBorders>
              <w:top w:val="nil"/>
              <w:left w:val="nil"/>
              <w:bottom w:val="nil"/>
              <w:right w:val="nil"/>
            </w:tcBorders>
            <w:shd w:val="clear" w:color="auto" w:fill="auto"/>
            <w:noWrap/>
            <w:vAlign w:val="bottom"/>
            <w:hideMark/>
          </w:tcPr>
          <w:p w14:paraId="3C9F298A"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109561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17.1</w:t>
            </w:r>
          </w:p>
        </w:tc>
        <w:tc>
          <w:tcPr>
            <w:tcW w:w="5606" w:type="dxa"/>
            <w:tcBorders>
              <w:top w:val="nil"/>
              <w:left w:val="nil"/>
              <w:bottom w:val="single" w:sz="4" w:space="0" w:color="C0C0C0"/>
              <w:right w:val="single" w:sz="4" w:space="0" w:color="C0C0C0"/>
            </w:tcBorders>
            <w:shd w:val="clear" w:color="auto" w:fill="auto"/>
            <w:vAlign w:val="center"/>
            <w:hideMark/>
          </w:tcPr>
          <w:p w14:paraId="1E39A593"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2491C8B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07CE56A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6 492,02</w:t>
            </w:r>
          </w:p>
        </w:tc>
        <w:tc>
          <w:tcPr>
            <w:tcW w:w="1773" w:type="dxa"/>
            <w:tcBorders>
              <w:top w:val="nil"/>
              <w:left w:val="nil"/>
              <w:bottom w:val="single" w:sz="4" w:space="0" w:color="C0C0C0"/>
              <w:right w:val="single" w:sz="4" w:space="0" w:color="C0C0C0"/>
            </w:tcBorders>
            <w:shd w:val="clear" w:color="000000" w:fill="D7EAD3"/>
            <w:vAlign w:val="center"/>
            <w:hideMark/>
          </w:tcPr>
          <w:p w14:paraId="11DDDD7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16 637,66</w:t>
            </w:r>
          </w:p>
        </w:tc>
        <w:tc>
          <w:tcPr>
            <w:tcW w:w="1853" w:type="dxa"/>
            <w:tcBorders>
              <w:top w:val="nil"/>
              <w:left w:val="nil"/>
              <w:bottom w:val="single" w:sz="4" w:space="0" w:color="C0C0C0"/>
              <w:right w:val="single" w:sz="4" w:space="0" w:color="C0C0C0"/>
            </w:tcBorders>
            <w:shd w:val="clear" w:color="000000" w:fill="D7EAD3"/>
            <w:vAlign w:val="center"/>
            <w:hideMark/>
          </w:tcPr>
          <w:p w14:paraId="0784FD1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15 875,04</w:t>
            </w:r>
          </w:p>
        </w:tc>
        <w:tc>
          <w:tcPr>
            <w:tcW w:w="2056" w:type="dxa"/>
            <w:tcBorders>
              <w:top w:val="nil"/>
              <w:left w:val="nil"/>
              <w:bottom w:val="single" w:sz="4" w:space="0" w:color="C0C0C0"/>
              <w:right w:val="single" w:sz="4" w:space="0" w:color="C0C0C0"/>
            </w:tcBorders>
            <w:shd w:val="clear" w:color="000000" w:fill="D7EAD3"/>
            <w:vAlign w:val="center"/>
            <w:hideMark/>
          </w:tcPr>
          <w:p w14:paraId="13ED0D75"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17 631,77</w:t>
            </w:r>
          </w:p>
        </w:tc>
        <w:tc>
          <w:tcPr>
            <w:tcW w:w="1976" w:type="dxa"/>
            <w:tcBorders>
              <w:top w:val="nil"/>
              <w:left w:val="nil"/>
              <w:bottom w:val="single" w:sz="4" w:space="0" w:color="C0C0C0"/>
              <w:right w:val="single" w:sz="4" w:space="0" w:color="C0C0C0"/>
            </w:tcBorders>
            <w:shd w:val="clear" w:color="000000" w:fill="D7EAD3"/>
            <w:vAlign w:val="center"/>
            <w:hideMark/>
          </w:tcPr>
          <w:p w14:paraId="0829EF4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17 729,68</w:t>
            </w:r>
          </w:p>
        </w:tc>
        <w:tc>
          <w:tcPr>
            <w:tcW w:w="1396" w:type="dxa"/>
            <w:tcBorders>
              <w:top w:val="nil"/>
              <w:left w:val="nil"/>
              <w:bottom w:val="single" w:sz="4" w:space="0" w:color="C0C0C0"/>
              <w:right w:val="single" w:sz="4" w:space="0" w:color="C0C0C0"/>
            </w:tcBorders>
            <w:shd w:val="clear" w:color="000000" w:fill="D7EAD3"/>
            <w:vAlign w:val="center"/>
            <w:hideMark/>
          </w:tcPr>
          <w:p w14:paraId="4BCD9CA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7 937,58</w:t>
            </w:r>
          </w:p>
        </w:tc>
        <w:tc>
          <w:tcPr>
            <w:tcW w:w="1376" w:type="dxa"/>
            <w:tcBorders>
              <w:top w:val="nil"/>
              <w:left w:val="nil"/>
              <w:bottom w:val="single" w:sz="4" w:space="0" w:color="C0C0C0"/>
              <w:right w:val="single" w:sz="4" w:space="0" w:color="C0C0C0"/>
            </w:tcBorders>
            <w:shd w:val="clear" w:color="000000" w:fill="D7EAD3"/>
            <w:vAlign w:val="center"/>
            <w:hideMark/>
          </w:tcPr>
          <w:p w14:paraId="2A00C54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9 792,10</w:t>
            </w:r>
          </w:p>
        </w:tc>
        <w:tc>
          <w:tcPr>
            <w:tcW w:w="5436" w:type="dxa"/>
            <w:tcBorders>
              <w:top w:val="nil"/>
              <w:left w:val="nil"/>
              <w:bottom w:val="single" w:sz="4" w:space="0" w:color="C0C0C0"/>
              <w:right w:val="single" w:sz="4" w:space="0" w:color="C0C0C0"/>
            </w:tcBorders>
            <w:shd w:val="clear" w:color="000000" w:fill="FFFFCC"/>
            <w:vAlign w:val="center"/>
            <w:hideMark/>
          </w:tcPr>
          <w:p w14:paraId="7A9C4D17"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7CB244F2" w14:textId="77777777" w:rsidTr="00455427">
        <w:trPr>
          <w:trHeight w:val="300"/>
          <w:jc w:val="center"/>
        </w:trPr>
        <w:tc>
          <w:tcPr>
            <w:tcW w:w="574" w:type="dxa"/>
            <w:tcBorders>
              <w:top w:val="nil"/>
              <w:left w:val="nil"/>
              <w:bottom w:val="nil"/>
              <w:right w:val="nil"/>
            </w:tcBorders>
            <w:shd w:val="clear" w:color="auto" w:fill="auto"/>
            <w:noWrap/>
            <w:vAlign w:val="bottom"/>
            <w:hideMark/>
          </w:tcPr>
          <w:p w14:paraId="7B5A388F"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noWrap/>
            <w:vAlign w:val="bottom"/>
            <w:hideMark/>
          </w:tcPr>
          <w:p w14:paraId="4F38B8E3"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E19CEE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17.2</w:t>
            </w:r>
          </w:p>
        </w:tc>
        <w:tc>
          <w:tcPr>
            <w:tcW w:w="5606" w:type="dxa"/>
            <w:tcBorders>
              <w:top w:val="nil"/>
              <w:left w:val="nil"/>
              <w:bottom w:val="single" w:sz="4" w:space="0" w:color="C0C0C0"/>
              <w:right w:val="single" w:sz="4" w:space="0" w:color="C0C0C0"/>
            </w:tcBorders>
            <w:shd w:val="clear" w:color="auto" w:fill="auto"/>
            <w:vAlign w:val="center"/>
            <w:hideMark/>
          </w:tcPr>
          <w:p w14:paraId="4F227597"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7805F24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172B7DA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7A7F776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853" w:type="dxa"/>
            <w:tcBorders>
              <w:top w:val="nil"/>
              <w:left w:val="nil"/>
              <w:bottom w:val="single" w:sz="4" w:space="0" w:color="C0C0C0"/>
              <w:right w:val="single" w:sz="4" w:space="0" w:color="C0C0C0"/>
            </w:tcBorders>
            <w:shd w:val="clear" w:color="000000" w:fill="D7EAD3"/>
            <w:vAlign w:val="center"/>
            <w:hideMark/>
          </w:tcPr>
          <w:p w14:paraId="0714BC8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2056" w:type="dxa"/>
            <w:tcBorders>
              <w:top w:val="nil"/>
              <w:left w:val="nil"/>
              <w:bottom w:val="single" w:sz="4" w:space="0" w:color="C0C0C0"/>
              <w:right w:val="single" w:sz="4" w:space="0" w:color="C0C0C0"/>
            </w:tcBorders>
            <w:shd w:val="clear" w:color="000000" w:fill="D7EAD3"/>
            <w:vAlign w:val="center"/>
            <w:hideMark/>
          </w:tcPr>
          <w:p w14:paraId="419168A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976" w:type="dxa"/>
            <w:tcBorders>
              <w:top w:val="nil"/>
              <w:left w:val="nil"/>
              <w:bottom w:val="single" w:sz="4" w:space="0" w:color="C0C0C0"/>
              <w:right w:val="single" w:sz="4" w:space="0" w:color="C0C0C0"/>
            </w:tcBorders>
            <w:shd w:val="clear" w:color="000000" w:fill="D7EAD3"/>
            <w:vAlign w:val="center"/>
            <w:hideMark/>
          </w:tcPr>
          <w:p w14:paraId="02698254"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24B97CF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7AFB451A"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1496EA96"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7B7AE74D" w14:textId="77777777" w:rsidTr="00455427">
        <w:trPr>
          <w:trHeight w:val="300"/>
          <w:jc w:val="center"/>
        </w:trPr>
        <w:tc>
          <w:tcPr>
            <w:tcW w:w="574" w:type="dxa"/>
            <w:tcBorders>
              <w:top w:val="nil"/>
              <w:left w:val="nil"/>
              <w:bottom w:val="nil"/>
              <w:right w:val="nil"/>
            </w:tcBorders>
            <w:shd w:val="clear" w:color="auto" w:fill="auto"/>
            <w:noWrap/>
            <w:vAlign w:val="bottom"/>
            <w:hideMark/>
          </w:tcPr>
          <w:p w14:paraId="5E0BEA8E"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noWrap/>
            <w:vAlign w:val="bottom"/>
            <w:hideMark/>
          </w:tcPr>
          <w:p w14:paraId="0A322022"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00763F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18</w:t>
            </w:r>
          </w:p>
        </w:tc>
        <w:tc>
          <w:tcPr>
            <w:tcW w:w="5606" w:type="dxa"/>
            <w:tcBorders>
              <w:top w:val="nil"/>
              <w:left w:val="nil"/>
              <w:bottom w:val="single" w:sz="4" w:space="0" w:color="C0C0C0"/>
              <w:right w:val="single" w:sz="4" w:space="0" w:color="C0C0C0"/>
            </w:tcBorders>
            <w:shd w:val="clear" w:color="auto" w:fill="auto"/>
            <w:vAlign w:val="center"/>
            <w:hideMark/>
          </w:tcPr>
          <w:p w14:paraId="7692A34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Тариф</w:t>
            </w:r>
          </w:p>
        </w:tc>
        <w:tc>
          <w:tcPr>
            <w:tcW w:w="1137" w:type="dxa"/>
            <w:tcBorders>
              <w:top w:val="nil"/>
              <w:left w:val="nil"/>
              <w:bottom w:val="single" w:sz="4" w:space="0" w:color="C0C0C0"/>
              <w:right w:val="single" w:sz="4" w:space="0" w:color="C0C0C0"/>
            </w:tcBorders>
            <w:shd w:val="clear" w:color="auto" w:fill="auto"/>
            <w:vAlign w:val="center"/>
            <w:hideMark/>
          </w:tcPr>
          <w:p w14:paraId="728E4BC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руб/м3</w:t>
            </w:r>
          </w:p>
        </w:tc>
        <w:tc>
          <w:tcPr>
            <w:tcW w:w="1910" w:type="dxa"/>
            <w:tcBorders>
              <w:top w:val="nil"/>
              <w:left w:val="nil"/>
              <w:bottom w:val="single" w:sz="4" w:space="0" w:color="C0C0C0"/>
              <w:right w:val="single" w:sz="4" w:space="0" w:color="C0C0C0"/>
            </w:tcBorders>
            <w:shd w:val="clear" w:color="000000" w:fill="D7EAD3"/>
            <w:vAlign w:val="center"/>
            <w:hideMark/>
          </w:tcPr>
          <w:p w14:paraId="57FF117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32,19</w:t>
            </w:r>
          </w:p>
        </w:tc>
        <w:tc>
          <w:tcPr>
            <w:tcW w:w="1773" w:type="dxa"/>
            <w:tcBorders>
              <w:top w:val="nil"/>
              <w:left w:val="nil"/>
              <w:bottom w:val="single" w:sz="4" w:space="0" w:color="C0C0C0"/>
              <w:right w:val="single" w:sz="4" w:space="0" w:color="C0C0C0"/>
            </w:tcBorders>
            <w:shd w:val="clear" w:color="000000" w:fill="D7EAD3"/>
            <w:vAlign w:val="center"/>
            <w:hideMark/>
          </w:tcPr>
          <w:p w14:paraId="6F4D4D1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29,77</w:t>
            </w:r>
          </w:p>
        </w:tc>
        <w:tc>
          <w:tcPr>
            <w:tcW w:w="1853" w:type="dxa"/>
            <w:tcBorders>
              <w:top w:val="nil"/>
              <w:left w:val="nil"/>
              <w:bottom w:val="single" w:sz="4" w:space="0" w:color="C0C0C0"/>
              <w:right w:val="single" w:sz="4" w:space="0" w:color="C0C0C0"/>
            </w:tcBorders>
            <w:shd w:val="clear" w:color="000000" w:fill="D7EAD3"/>
            <w:vAlign w:val="center"/>
            <w:hideMark/>
          </w:tcPr>
          <w:p w14:paraId="0393E6F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28,41</w:t>
            </w:r>
          </w:p>
        </w:tc>
        <w:tc>
          <w:tcPr>
            <w:tcW w:w="2056" w:type="dxa"/>
            <w:tcBorders>
              <w:top w:val="nil"/>
              <w:left w:val="nil"/>
              <w:bottom w:val="single" w:sz="4" w:space="0" w:color="C0C0C0"/>
              <w:right w:val="single" w:sz="4" w:space="0" w:color="C0C0C0"/>
            </w:tcBorders>
            <w:shd w:val="clear" w:color="000000" w:fill="D7EAD3"/>
            <w:vAlign w:val="center"/>
            <w:hideMark/>
          </w:tcPr>
          <w:p w14:paraId="5C1069C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31,55</w:t>
            </w:r>
          </w:p>
        </w:tc>
        <w:tc>
          <w:tcPr>
            <w:tcW w:w="1976" w:type="dxa"/>
            <w:tcBorders>
              <w:top w:val="nil"/>
              <w:left w:val="nil"/>
              <w:bottom w:val="single" w:sz="4" w:space="0" w:color="C0C0C0"/>
              <w:right w:val="single" w:sz="4" w:space="0" w:color="C0C0C0"/>
            </w:tcBorders>
            <w:shd w:val="clear" w:color="000000" w:fill="D7EAD3"/>
            <w:vAlign w:val="center"/>
            <w:hideMark/>
          </w:tcPr>
          <w:p w14:paraId="7CB694D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31,73</w:t>
            </w:r>
          </w:p>
        </w:tc>
        <w:tc>
          <w:tcPr>
            <w:tcW w:w="1396" w:type="dxa"/>
            <w:tcBorders>
              <w:top w:val="nil"/>
              <w:left w:val="nil"/>
              <w:bottom w:val="single" w:sz="4" w:space="0" w:color="C0C0C0"/>
              <w:right w:val="single" w:sz="4" w:space="0" w:color="C0C0C0"/>
            </w:tcBorders>
            <w:shd w:val="clear" w:color="000000" w:fill="D7EAD3"/>
            <w:vAlign w:val="center"/>
            <w:hideMark/>
          </w:tcPr>
          <w:p w14:paraId="0377DF2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28,41</w:t>
            </w:r>
          </w:p>
        </w:tc>
        <w:tc>
          <w:tcPr>
            <w:tcW w:w="1376" w:type="dxa"/>
            <w:tcBorders>
              <w:top w:val="nil"/>
              <w:left w:val="nil"/>
              <w:bottom w:val="single" w:sz="4" w:space="0" w:color="C0C0C0"/>
              <w:right w:val="single" w:sz="4" w:space="0" w:color="C0C0C0"/>
            </w:tcBorders>
            <w:shd w:val="clear" w:color="000000" w:fill="D7EAD3"/>
            <w:vAlign w:val="center"/>
            <w:hideMark/>
          </w:tcPr>
          <w:p w14:paraId="28B7E0A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35,05</w:t>
            </w:r>
          </w:p>
        </w:tc>
        <w:tc>
          <w:tcPr>
            <w:tcW w:w="5436" w:type="dxa"/>
            <w:tcBorders>
              <w:top w:val="nil"/>
              <w:left w:val="nil"/>
              <w:bottom w:val="single" w:sz="4" w:space="0" w:color="C0C0C0"/>
              <w:right w:val="single" w:sz="4" w:space="0" w:color="C0C0C0"/>
            </w:tcBorders>
            <w:shd w:val="clear" w:color="000000" w:fill="FFFFCC"/>
            <w:vAlign w:val="center"/>
            <w:hideMark/>
          </w:tcPr>
          <w:p w14:paraId="31328DE9"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1983A857" w14:textId="77777777" w:rsidTr="00455427">
        <w:trPr>
          <w:trHeight w:val="300"/>
          <w:jc w:val="center"/>
        </w:trPr>
        <w:tc>
          <w:tcPr>
            <w:tcW w:w="574" w:type="dxa"/>
            <w:tcBorders>
              <w:top w:val="nil"/>
              <w:left w:val="nil"/>
              <w:bottom w:val="nil"/>
              <w:right w:val="nil"/>
            </w:tcBorders>
            <w:shd w:val="clear" w:color="auto" w:fill="auto"/>
            <w:noWrap/>
            <w:vAlign w:val="bottom"/>
            <w:hideMark/>
          </w:tcPr>
          <w:p w14:paraId="35087600" w14:textId="77777777" w:rsidR="00D8369E" w:rsidRPr="00D8369E" w:rsidRDefault="00D8369E" w:rsidP="00D8369E">
            <w:pPr>
              <w:rPr>
                <w:rFonts w:ascii="Tahoma" w:hAnsi="Tahoma" w:cs="Tahoma"/>
                <w:b/>
                <w:bCs/>
                <w:sz w:val="11"/>
                <w:szCs w:val="11"/>
              </w:rPr>
            </w:pPr>
          </w:p>
        </w:tc>
        <w:tc>
          <w:tcPr>
            <w:tcW w:w="513" w:type="dxa"/>
            <w:tcBorders>
              <w:top w:val="nil"/>
              <w:left w:val="nil"/>
              <w:bottom w:val="nil"/>
              <w:right w:val="nil"/>
            </w:tcBorders>
            <w:shd w:val="clear" w:color="auto" w:fill="auto"/>
            <w:noWrap/>
            <w:vAlign w:val="bottom"/>
            <w:hideMark/>
          </w:tcPr>
          <w:p w14:paraId="20A3AFC0"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29A12B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18.1</w:t>
            </w:r>
          </w:p>
        </w:tc>
        <w:tc>
          <w:tcPr>
            <w:tcW w:w="5606" w:type="dxa"/>
            <w:tcBorders>
              <w:top w:val="nil"/>
              <w:left w:val="nil"/>
              <w:bottom w:val="single" w:sz="4" w:space="0" w:color="C0C0C0"/>
              <w:right w:val="single" w:sz="4" w:space="0" w:color="C0C0C0"/>
            </w:tcBorders>
            <w:shd w:val="clear" w:color="auto" w:fill="auto"/>
            <w:vAlign w:val="center"/>
            <w:hideMark/>
          </w:tcPr>
          <w:p w14:paraId="2BCDF37E"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Тариф 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1702F4E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руб/м3</w:t>
            </w:r>
          </w:p>
        </w:tc>
        <w:tc>
          <w:tcPr>
            <w:tcW w:w="1910" w:type="dxa"/>
            <w:tcBorders>
              <w:top w:val="nil"/>
              <w:left w:val="nil"/>
              <w:bottom w:val="single" w:sz="4" w:space="0" w:color="C0C0C0"/>
              <w:right w:val="single" w:sz="4" w:space="0" w:color="C0C0C0"/>
            </w:tcBorders>
            <w:shd w:val="clear" w:color="000000" w:fill="D7EAD3"/>
            <w:vAlign w:val="center"/>
            <w:hideMark/>
          </w:tcPr>
          <w:p w14:paraId="677A0A5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32,19</w:t>
            </w:r>
          </w:p>
        </w:tc>
        <w:tc>
          <w:tcPr>
            <w:tcW w:w="1773" w:type="dxa"/>
            <w:tcBorders>
              <w:top w:val="nil"/>
              <w:left w:val="nil"/>
              <w:bottom w:val="single" w:sz="4" w:space="0" w:color="C0C0C0"/>
              <w:right w:val="single" w:sz="4" w:space="0" w:color="C0C0C0"/>
            </w:tcBorders>
            <w:shd w:val="clear" w:color="000000" w:fill="D7EAD3"/>
            <w:vAlign w:val="center"/>
            <w:hideMark/>
          </w:tcPr>
          <w:p w14:paraId="4FECD127"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29,77</w:t>
            </w:r>
          </w:p>
        </w:tc>
        <w:tc>
          <w:tcPr>
            <w:tcW w:w="1853" w:type="dxa"/>
            <w:tcBorders>
              <w:top w:val="nil"/>
              <w:left w:val="nil"/>
              <w:bottom w:val="single" w:sz="4" w:space="0" w:color="C0C0C0"/>
              <w:right w:val="single" w:sz="4" w:space="0" w:color="C0C0C0"/>
            </w:tcBorders>
            <w:shd w:val="clear" w:color="000000" w:fill="D7EAD3"/>
            <w:vAlign w:val="center"/>
            <w:hideMark/>
          </w:tcPr>
          <w:p w14:paraId="4B209B8F"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28,41</w:t>
            </w:r>
          </w:p>
        </w:tc>
        <w:tc>
          <w:tcPr>
            <w:tcW w:w="2056" w:type="dxa"/>
            <w:tcBorders>
              <w:top w:val="nil"/>
              <w:left w:val="nil"/>
              <w:bottom w:val="single" w:sz="4" w:space="0" w:color="C0C0C0"/>
              <w:right w:val="single" w:sz="4" w:space="0" w:color="C0C0C0"/>
            </w:tcBorders>
            <w:shd w:val="clear" w:color="000000" w:fill="D7EAD3"/>
            <w:vAlign w:val="center"/>
            <w:hideMark/>
          </w:tcPr>
          <w:p w14:paraId="3CFCA75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31,55</w:t>
            </w:r>
          </w:p>
        </w:tc>
        <w:tc>
          <w:tcPr>
            <w:tcW w:w="1976" w:type="dxa"/>
            <w:tcBorders>
              <w:top w:val="nil"/>
              <w:left w:val="nil"/>
              <w:bottom w:val="single" w:sz="4" w:space="0" w:color="C0C0C0"/>
              <w:right w:val="single" w:sz="4" w:space="0" w:color="C0C0C0"/>
            </w:tcBorders>
            <w:shd w:val="clear" w:color="000000" w:fill="D7EAD3"/>
            <w:vAlign w:val="center"/>
            <w:hideMark/>
          </w:tcPr>
          <w:p w14:paraId="43ACD879"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31,73</w:t>
            </w:r>
          </w:p>
        </w:tc>
        <w:tc>
          <w:tcPr>
            <w:tcW w:w="1396" w:type="dxa"/>
            <w:tcBorders>
              <w:top w:val="nil"/>
              <w:left w:val="nil"/>
              <w:bottom w:val="single" w:sz="4" w:space="0" w:color="C0C0C0"/>
              <w:right w:val="single" w:sz="4" w:space="0" w:color="C0C0C0"/>
            </w:tcBorders>
            <w:shd w:val="clear" w:color="000000" w:fill="D7EAD3"/>
            <w:vAlign w:val="center"/>
            <w:hideMark/>
          </w:tcPr>
          <w:p w14:paraId="58F97D5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28,41</w:t>
            </w:r>
          </w:p>
        </w:tc>
        <w:tc>
          <w:tcPr>
            <w:tcW w:w="1376" w:type="dxa"/>
            <w:tcBorders>
              <w:top w:val="nil"/>
              <w:left w:val="nil"/>
              <w:bottom w:val="single" w:sz="4" w:space="0" w:color="C0C0C0"/>
              <w:right w:val="single" w:sz="4" w:space="0" w:color="C0C0C0"/>
            </w:tcBorders>
            <w:shd w:val="clear" w:color="000000" w:fill="D7EAD3"/>
            <w:vAlign w:val="center"/>
            <w:hideMark/>
          </w:tcPr>
          <w:p w14:paraId="76493A5B"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35,05</w:t>
            </w:r>
          </w:p>
        </w:tc>
        <w:tc>
          <w:tcPr>
            <w:tcW w:w="5436" w:type="dxa"/>
            <w:tcBorders>
              <w:top w:val="nil"/>
              <w:left w:val="nil"/>
              <w:bottom w:val="single" w:sz="4" w:space="0" w:color="C0C0C0"/>
              <w:right w:val="single" w:sz="4" w:space="0" w:color="C0C0C0"/>
            </w:tcBorders>
            <w:shd w:val="clear" w:color="000000" w:fill="D7EAD3"/>
            <w:vAlign w:val="center"/>
            <w:hideMark/>
          </w:tcPr>
          <w:p w14:paraId="72509C28"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23,36</w:t>
            </w:r>
          </w:p>
        </w:tc>
      </w:tr>
      <w:tr w:rsidR="00D8369E" w:rsidRPr="00455427" w14:paraId="255F47A8" w14:textId="77777777" w:rsidTr="00455427">
        <w:trPr>
          <w:trHeight w:val="300"/>
          <w:jc w:val="center"/>
        </w:trPr>
        <w:tc>
          <w:tcPr>
            <w:tcW w:w="574" w:type="dxa"/>
            <w:tcBorders>
              <w:top w:val="nil"/>
              <w:left w:val="nil"/>
              <w:bottom w:val="nil"/>
              <w:right w:val="nil"/>
            </w:tcBorders>
            <w:shd w:val="clear" w:color="auto" w:fill="auto"/>
            <w:noWrap/>
            <w:vAlign w:val="bottom"/>
            <w:hideMark/>
          </w:tcPr>
          <w:p w14:paraId="6ADDC42E" w14:textId="77777777" w:rsidR="00D8369E" w:rsidRPr="00D8369E" w:rsidRDefault="00D8369E" w:rsidP="00D8369E">
            <w:pPr>
              <w:jc w:val="center"/>
              <w:rPr>
                <w:rFonts w:ascii="Tahoma" w:hAnsi="Tahoma" w:cs="Tahoma"/>
                <w:sz w:val="11"/>
                <w:szCs w:val="11"/>
              </w:rPr>
            </w:pPr>
          </w:p>
        </w:tc>
        <w:tc>
          <w:tcPr>
            <w:tcW w:w="513" w:type="dxa"/>
            <w:tcBorders>
              <w:top w:val="nil"/>
              <w:left w:val="nil"/>
              <w:bottom w:val="nil"/>
              <w:right w:val="nil"/>
            </w:tcBorders>
            <w:shd w:val="clear" w:color="auto" w:fill="auto"/>
            <w:noWrap/>
            <w:vAlign w:val="bottom"/>
            <w:hideMark/>
          </w:tcPr>
          <w:p w14:paraId="58BC09DA"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0D2D4D3"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18.2</w:t>
            </w:r>
          </w:p>
        </w:tc>
        <w:tc>
          <w:tcPr>
            <w:tcW w:w="5606" w:type="dxa"/>
            <w:tcBorders>
              <w:top w:val="nil"/>
              <w:left w:val="nil"/>
              <w:bottom w:val="single" w:sz="4" w:space="0" w:color="C0C0C0"/>
              <w:right w:val="single" w:sz="4" w:space="0" w:color="C0C0C0"/>
            </w:tcBorders>
            <w:shd w:val="clear" w:color="auto" w:fill="auto"/>
            <w:vAlign w:val="center"/>
            <w:hideMark/>
          </w:tcPr>
          <w:p w14:paraId="733B7A51" w14:textId="77777777" w:rsidR="00D8369E" w:rsidRPr="00D8369E" w:rsidRDefault="00D8369E" w:rsidP="00D8369E">
            <w:pPr>
              <w:ind w:firstLineChars="100" w:firstLine="110"/>
              <w:rPr>
                <w:rFonts w:ascii="Tahoma" w:hAnsi="Tahoma" w:cs="Tahoma"/>
                <w:sz w:val="11"/>
                <w:szCs w:val="11"/>
              </w:rPr>
            </w:pPr>
            <w:r w:rsidRPr="00D8369E">
              <w:rPr>
                <w:rFonts w:ascii="Tahoma" w:hAnsi="Tahoma" w:cs="Tahoma"/>
                <w:sz w:val="11"/>
                <w:szCs w:val="11"/>
              </w:rPr>
              <w:t>Тариф 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4BD0633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руб/м3</w:t>
            </w:r>
          </w:p>
        </w:tc>
        <w:tc>
          <w:tcPr>
            <w:tcW w:w="1910" w:type="dxa"/>
            <w:tcBorders>
              <w:top w:val="nil"/>
              <w:left w:val="nil"/>
              <w:bottom w:val="single" w:sz="4" w:space="0" w:color="C0C0C0"/>
              <w:right w:val="single" w:sz="4" w:space="0" w:color="C0C0C0"/>
            </w:tcBorders>
            <w:shd w:val="clear" w:color="000000" w:fill="D7EAD3"/>
            <w:vAlign w:val="center"/>
            <w:hideMark/>
          </w:tcPr>
          <w:p w14:paraId="147A530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33D0E40D"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853" w:type="dxa"/>
            <w:tcBorders>
              <w:top w:val="nil"/>
              <w:left w:val="nil"/>
              <w:bottom w:val="single" w:sz="4" w:space="0" w:color="C0C0C0"/>
              <w:right w:val="single" w:sz="4" w:space="0" w:color="C0C0C0"/>
            </w:tcBorders>
            <w:shd w:val="clear" w:color="000000" w:fill="D7EAD3"/>
            <w:vAlign w:val="center"/>
            <w:hideMark/>
          </w:tcPr>
          <w:p w14:paraId="6FC9A7C1"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2056" w:type="dxa"/>
            <w:tcBorders>
              <w:top w:val="nil"/>
              <w:left w:val="nil"/>
              <w:bottom w:val="single" w:sz="4" w:space="0" w:color="C0C0C0"/>
              <w:right w:val="single" w:sz="4" w:space="0" w:color="C0C0C0"/>
            </w:tcBorders>
            <w:shd w:val="clear" w:color="000000" w:fill="D7EAD3"/>
            <w:vAlign w:val="center"/>
            <w:hideMark/>
          </w:tcPr>
          <w:p w14:paraId="26357992"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976" w:type="dxa"/>
            <w:tcBorders>
              <w:top w:val="nil"/>
              <w:left w:val="nil"/>
              <w:bottom w:val="single" w:sz="4" w:space="0" w:color="C0C0C0"/>
              <w:right w:val="single" w:sz="4" w:space="0" w:color="C0C0C0"/>
            </w:tcBorders>
            <w:shd w:val="clear" w:color="000000" w:fill="D7EAD3"/>
            <w:vAlign w:val="center"/>
            <w:hideMark/>
          </w:tcPr>
          <w:p w14:paraId="6C85A396"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5DE1B19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667EB9E"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c>
          <w:tcPr>
            <w:tcW w:w="5436" w:type="dxa"/>
            <w:tcBorders>
              <w:top w:val="nil"/>
              <w:left w:val="nil"/>
              <w:bottom w:val="single" w:sz="4" w:space="0" w:color="C0C0C0"/>
              <w:right w:val="single" w:sz="4" w:space="0" w:color="C0C0C0"/>
            </w:tcBorders>
            <w:shd w:val="clear" w:color="000000" w:fill="FFFFCC"/>
            <w:vAlign w:val="center"/>
            <w:hideMark/>
          </w:tcPr>
          <w:p w14:paraId="4BC6D17B" w14:textId="77777777" w:rsidR="00D8369E" w:rsidRPr="00D8369E" w:rsidRDefault="00D8369E" w:rsidP="00D8369E">
            <w:pPr>
              <w:rPr>
                <w:rFonts w:ascii="Tahoma" w:hAnsi="Tahoma" w:cs="Tahoma"/>
                <w:sz w:val="11"/>
                <w:szCs w:val="11"/>
              </w:rPr>
            </w:pPr>
            <w:r w:rsidRPr="00D8369E">
              <w:rPr>
                <w:rFonts w:ascii="Tahoma" w:hAnsi="Tahoma" w:cs="Tahoma"/>
                <w:sz w:val="11"/>
                <w:szCs w:val="11"/>
              </w:rPr>
              <w:t> </w:t>
            </w:r>
          </w:p>
        </w:tc>
      </w:tr>
      <w:tr w:rsidR="00D8369E" w:rsidRPr="00455427" w14:paraId="4DA92467" w14:textId="77777777" w:rsidTr="00455427">
        <w:trPr>
          <w:trHeight w:val="300"/>
          <w:jc w:val="center"/>
        </w:trPr>
        <w:tc>
          <w:tcPr>
            <w:tcW w:w="574" w:type="dxa"/>
            <w:tcBorders>
              <w:top w:val="nil"/>
              <w:left w:val="nil"/>
              <w:bottom w:val="nil"/>
              <w:right w:val="nil"/>
            </w:tcBorders>
            <w:shd w:val="clear" w:color="auto" w:fill="auto"/>
            <w:noWrap/>
            <w:vAlign w:val="bottom"/>
            <w:hideMark/>
          </w:tcPr>
          <w:p w14:paraId="534CC80E" w14:textId="77777777" w:rsidR="00D8369E" w:rsidRPr="00D8369E" w:rsidRDefault="00D8369E" w:rsidP="00D8369E">
            <w:pPr>
              <w:rPr>
                <w:rFonts w:ascii="Tahoma" w:hAnsi="Tahoma" w:cs="Tahoma"/>
                <w:sz w:val="11"/>
                <w:szCs w:val="11"/>
              </w:rPr>
            </w:pPr>
          </w:p>
        </w:tc>
        <w:tc>
          <w:tcPr>
            <w:tcW w:w="513" w:type="dxa"/>
            <w:tcBorders>
              <w:top w:val="nil"/>
              <w:left w:val="nil"/>
              <w:bottom w:val="nil"/>
              <w:right w:val="nil"/>
            </w:tcBorders>
            <w:shd w:val="clear" w:color="auto" w:fill="auto"/>
            <w:noWrap/>
            <w:vAlign w:val="bottom"/>
            <w:hideMark/>
          </w:tcPr>
          <w:p w14:paraId="43A39AA0"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66FC84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19</w:t>
            </w:r>
          </w:p>
        </w:tc>
        <w:tc>
          <w:tcPr>
            <w:tcW w:w="5606" w:type="dxa"/>
            <w:tcBorders>
              <w:top w:val="nil"/>
              <w:left w:val="nil"/>
              <w:bottom w:val="single" w:sz="4" w:space="0" w:color="C0C0C0"/>
              <w:right w:val="single" w:sz="4" w:space="0" w:color="C0C0C0"/>
            </w:tcBorders>
            <w:shd w:val="clear" w:color="auto" w:fill="auto"/>
            <w:vAlign w:val="center"/>
            <w:hideMark/>
          </w:tcPr>
          <w:p w14:paraId="39638265"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ФОТ, всего</w:t>
            </w:r>
          </w:p>
        </w:tc>
        <w:tc>
          <w:tcPr>
            <w:tcW w:w="1137" w:type="dxa"/>
            <w:tcBorders>
              <w:top w:val="nil"/>
              <w:left w:val="nil"/>
              <w:bottom w:val="single" w:sz="4" w:space="0" w:color="C0C0C0"/>
              <w:right w:val="single" w:sz="4" w:space="0" w:color="C0C0C0"/>
            </w:tcBorders>
            <w:shd w:val="clear" w:color="auto" w:fill="auto"/>
            <w:vAlign w:val="center"/>
            <w:hideMark/>
          </w:tcPr>
          <w:p w14:paraId="398E297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000000" w:fill="D7EAD3"/>
            <w:vAlign w:val="center"/>
            <w:hideMark/>
          </w:tcPr>
          <w:p w14:paraId="1DDAA79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3 071,70</w:t>
            </w:r>
          </w:p>
        </w:tc>
        <w:tc>
          <w:tcPr>
            <w:tcW w:w="1773" w:type="dxa"/>
            <w:tcBorders>
              <w:top w:val="nil"/>
              <w:left w:val="nil"/>
              <w:bottom w:val="single" w:sz="4" w:space="0" w:color="C0C0C0"/>
              <w:right w:val="single" w:sz="4" w:space="0" w:color="C0C0C0"/>
            </w:tcBorders>
            <w:shd w:val="clear" w:color="000000" w:fill="D7EAD3"/>
            <w:vAlign w:val="center"/>
            <w:hideMark/>
          </w:tcPr>
          <w:p w14:paraId="685BCCA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9 237,29</w:t>
            </w:r>
          </w:p>
        </w:tc>
        <w:tc>
          <w:tcPr>
            <w:tcW w:w="1853" w:type="dxa"/>
            <w:tcBorders>
              <w:top w:val="nil"/>
              <w:left w:val="nil"/>
              <w:bottom w:val="single" w:sz="4" w:space="0" w:color="C0C0C0"/>
              <w:right w:val="single" w:sz="4" w:space="0" w:color="C0C0C0"/>
            </w:tcBorders>
            <w:shd w:val="clear" w:color="000000" w:fill="D7EAD3"/>
            <w:vAlign w:val="center"/>
            <w:hideMark/>
          </w:tcPr>
          <w:p w14:paraId="24C808F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9 474,13</w:t>
            </w:r>
          </w:p>
        </w:tc>
        <w:tc>
          <w:tcPr>
            <w:tcW w:w="2056" w:type="dxa"/>
            <w:tcBorders>
              <w:top w:val="nil"/>
              <w:left w:val="nil"/>
              <w:bottom w:val="single" w:sz="4" w:space="0" w:color="C0C0C0"/>
              <w:right w:val="single" w:sz="4" w:space="0" w:color="C0C0C0"/>
            </w:tcBorders>
            <w:shd w:val="clear" w:color="000000" w:fill="D7EAD3"/>
            <w:vAlign w:val="center"/>
            <w:hideMark/>
          </w:tcPr>
          <w:p w14:paraId="290D298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9 763,98</w:t>
            </w:r>
          </w:p>
        </w:tc>
        <w:tc>
          <w:tcPr>
            <w:tcW w:w="1976" w:type="dxa"/>
            <w:tcBorders>
              <w:top w:val="nil"/>
              <w:left w:val="nil"/>
              <w:bottom w:val="single" w:sz="4" w:space="0" w:color="C0C0C0"/>
              <w:right w:val="single" w:sz="4" w:space="0" w:color="C0C0C0"/>
            </w:tcBorders>
            <w:shd w:val="clear" w:color="000000" w:fill="D7EAD3"/>
            <w:vAlign w:val="center"/>
            <w:hideMark/>
          </w:tcPr>
          <w:p w14:paraId="78FED73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10 009,33</w:t>
            </w:r>
          </w:p>
        </w:tc>
        <w:tc>
          <w:tcPr>
            <w:tcW w:w="1396" w:type="dxa"/>
            <w:tcBorders>
              <w:top w:val="nil"/>
              <w:left w:val="nil"/>
              <w:bottom w:val="single" w:sz="4" w:space="0" w:color="C0C0C0"/>
              <w:right w:val="single" w:sz="4" w:space="0" w:color="C0C0C0"/>
            </w:tcBorders>
            <w:shd w:val="clear" w:color="000000" w:fill="D7EAD3"/>
            <w:vAlign w:val="center"/>
            <w:hideMark/>
          </w:tcPr>
          <w:p w14:paraId="639240A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4 259,16</w:t>
            </w:r>
          </w:p>
        </w:tc>
        <w:tc>
          <w:tcPr>
            <w:tcW w:w="1376" w:type="dxa"/>
            <w:tcBorders>
              <w:top w:val="nil"/>
              <w:left w:val="nil"/>
              <w:bottom w:val="single" w:sz="4" w:space="0" w:color="C0C0C0"/>
              <w:right w:val="single" w:sz="4" w:space="0" w:color="C0C0C0"/>
            </w:tcBorders>
            <w:shd w:val="clear" w:color="000000" w:fill="D7EAD3"/>
            <w:vAlign w:val="center"/>
            <w:hideMark/>
          </w:tcPr>
          <w:p w14:paraId="7CC7160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5 750,16</w:t>
            </w:r>
          </w:p>
        </w:tc>
        <w:tc>
          <w:tcPr>
            <w:tcW w:w="5436" w:type="dxa"/>
            <w:tcBorders>
              <w:top w:val="nil"/>
              <w:left w:val="nil"/>
              <w:bottom w:val="single" w:sz="4" w:space="0" w:color="C0C0C0"/>
              <w:right w:val="single" w:sz="4" w:space="0" w:color="C0C0C0"/>
            </w:tcBorders>
            <w:shd w:val="clear" w:color="000000" w:fill="D7EAD3"/>
            <w:vAlign w:val="center"/>
            <w:hideMark/>
          </w:tcPr>
          <w:p w14:paraId="7CA47F00" w14:textId="77777777" w:rsidR="00D8369E" w:rsidRPr="00D8369E" w:rsidRDefault="00D8369E" w:rsidP="00D8369E">
            <w:pPr>
              <w:jc w:val="center"/>
              <w:rPr>
                <w:rFonts w:ascii="Tahoma" w:hAnsi="Tahoma" w:cs="Tahoma"/>
                <w:sz w:val="11"/>
                <w:szCs w:val="11"/>
              </w:rPr>
            </w:pPr>
            <w:r w:rsidRPr="00D8369E">
              <w:rPr>
                <w:rFonts w:ascii="Tahoma" w:hAnsi="Tahoma" w:cs="Tahoma"/>
                <w:sz w:val="11"/>
                <w:szCs w:val="11"/>
              </w:rPr>
              <w:t>0,00</w:t>
            </w:r>
          </w:p>
        </w:tc>
      </w:tr>
      <w:tr w:rsidR="00D8369E" w:rsidRPr="00455427" w14:paraId="2E2500F4" w14:textId="77777777" w:rsidTr="00455427">
        <w:trPr>
          <w:trHeight w:val="300"/>
          <w:jc w:val="center"/>
        </w:trPr>
        <w:tc>
          <w:tcPr>
            <w:tcW w:w="574" w:type="dxa"/>
            <w:tcBorders>
              <w:top w:val="nil"/>
              <w:left w:val="nil"/>
              <w:bottom w:val="nil"/>
              <w:right w:val="nil"/>
            </w:tcBorders>
            <w:shd w:val="clear" w:color="auto" w:fill="auto"/>
            <w:noWrap/>
            <w:vAlign w:val="bottom"/>
            <w:hideMark/>
          </w:tcPr>
          <w:p w14:paraId="6CE65191" w14:textId="77777777" w:rsidR="00D8369E" w:rsidRPr="00D8369E" w:rsidRDefault="00D8369E" w:rsidP="00D8369E">
            <w:pPr>
              <w:jc w:val="center"/>
              <w:rPr>
                <w:rFonts w:ascii="Tahoma" w:hAnsi="Tahoma" w:cs="Tahoma"/>
                <w:sz w:val="11"/>
                <w:szCs w:val="11"/>
              </w:rPr>
            </w:pPr>
          </w:p>
        </w:tc>
        <w:tc>
          <w:tcPr>
            <w:tcW w:w="513" w:type="dxa"/>
            <w:tcBorders>
              <w:top w:val="nil"/>
              <w:left w:val="nil"/>
              <w:bottom w:val="nil"/>
              <w:right w:val="nil"/>
            </w:tcBorders>
            <w:shd w:val="clear" w:color="auto" w:fill="auto"/>
            <w:noWrap/>
            <w:vAlign w:val="bottom"/>
            <w:hideMark/>
          </w:tcPr>
          <w:p w14:paraId="5AD412D2"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4E2F8E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20</w:t>
            </w:r>
          </w:p>
        </w:tc>
        <w:tc>
          <w:tcPr>
            <w:tcW w:w="5606" w:type="dxa"/>
            <w:tcBorders>
              <w:top w:val="nil"/>
              <w:left w:val="nil"/>
              <w:bottom w:val="single" w:sz="4" w:space="0" w:color="C0C0C0"/>
              <w:right w:val="single" w:sz="4" w:space="0" w:color="C0C0C0"/>
            </w:tcBorders>
            <w:shd w:val="clear" w:color="auto" w:fill="auto"/>
            <w:vAlign w:val="center"/>
            <w:hideMark/>
          </w:tcPr>
          <w:p w14:paraId="62737DFF"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Численность персонала, всего</w:t>
            </w:r>
          </w:p>
        </w:tc>
        <w:tc>
          <w:tcPr>
            <w:tcW w:w="1137" w:type="dxa"/>
            <w:tcBorders>
              <w:top w:val="nil"/>
              <w:left w:val="nil"/>
              <w:bottom w:val="single" w:sz="4" w:space="0" w:color="C0C0C0"/>
              <w:right w:val="single" w:sz="4" w:space="0" w:color="C0C0C0"/>
            </w:tcBorders>
            <w:shd w:val="clear" w:color="auto" w:fill="auto"/>
            <w:vAlign w:val="center"/>
            <w:hideMark/>
          </w:tcPr>
          <w:p w14:paraId="03B595C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чел</w:t>
            </w:r>
          </w:p>
        </w:tc>
        <w:tc>
          <w:tcPr>
            <w:tcW w:w="1910" w:type="dxa"/>
            <w:tcBorders>
              <w:top w:val="nil"/>
              <w:left w:val="nil"/>
              <w:bottom w:val="single" w:sz="4" w:space="0" w:color="C0C0C0"/>
              <w:right w:val="single" w:sz="4" w:space="0" w:color="C0C0C0"/>
            </w:tcBorders>
            <w:shd w:val="clear" w:color="000000" w:fill="D7EAD3"/>
            <w:vAlign w:val="center"/>
            <w:hideMark/>
          </w:tcPr>
          <w:p w14:paraId="68409E1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36,69</w:t>
            </w:r>
          </w:p>
        </w:tc>
        <w:tc>
          <w:tcPr>
            <w:tcW w:w="1773" w:type="dxa"/>
            <w:tcBorders>
              <w:top w:val="nil"/>
              <w:left w:val="nil"/>
              <w:bottom w:val="single" w:sz="4" w:space="0" w:color="C0C0C0"/>
              <w:right w:val="single" w:sz="4" w:space="0" w:color="C0C0C0"/>
            </w:tcBorders>
            <w:shd w:val="clear" w:color="000000" w:fill="D7EAD3"/>
            <w:vAlign w:val="center"/>
            <w:hideMark/>
          </w:tcPr>
          <w:p w14:paraId="11FE5A5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36,77</w:t>
            </w:r>
          </w:p>
        </w:tc>
        <w:tc>
          <w:tcPr>
            <w:tcW w:w="1853" w:type="dxa"/>
            <w:tcBorders>
              <w:top w:val="nil"/>
              <w:left w:val="nil"/>
              <w:bottom w:val="single" w:sz="4" w:space="0" w:color="C0C0C0"/>
              <w:right w:val="single" w:sz="4" w:space="0" w:color="C0C0C0"/>
            </w:tcBorders>
            <w:shd w:val="clear" w:color="000000" w:fill="D7EAD3"/>
            <w:vAlign w:val="center"/>
            <w:hideMark/>
          </w:tcPr>
          <w:p w14:paraId="65DC57A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36,77</w:t>
            </w:r>
          </w:p>
        </w:tc>
        <w:tc>
          <w:tcPr>
            <w:tcW w:w="2056" w:type="dxa"/>
            <w:tcBorders>
              <w:top w:val="nil"/>
              <w:left w:val="nil"/>
              <w:bottom w:val="single" w:sz="4" w:space="0" w:color="C0C0C0"/>
              <w:right w:val="single" w:sz="4" w:space="0" w:color="C0C0C0"/>
            </w:tcBorders>
            <w:shd w:val="clear" w:color="000000" w:fill="D7EAD3"/>
            <w:vAlign w:val="center"/>
            <w:hideMark/>
          </w:tcPr>
          <w:p w14:paraId="511A92C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36,77</w:t>
            </w:r>
          </w:p>
        </w:tc>
        <w:tc>
          <w:tcPr>
            <w:tcW w:w="1976" w:type="dxa"/>
            <w:tcBorders>
              <w:top w:val="nil"/>
              <w:left w:val="nil"/>
              <w:bottom w:val="single" w:sz="4" w:space="0" w:color="C0C0C0"/>
              <w:right w:val="single" w:sz="4" w:space="0" w:color="C0C0C0"/>
            </w:tcBorders>
            <w:shd w:val="clear" w:color="000000" w:fill="D7EAD3"/>
            <w:vAlign w:val="center"/>
            <w:hideMark/>
          </w:tcPr>
          <w:p w14:paraId="037DCD9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36,77</w:t>
            </w:r>
          </w:p>
        </w:tc>
        <w:tc>
          <w:tcPr>
            <w:tcW w:w="1396" w:type="dxa"/>
            <w:tcBorders>
              <w:top w:val="nil"/>
              <w:left w:val="nil"/>
              <w:bottom w:val="single" w:sz="4" w:space="0" w:color="C0C0C0"/>
              <w:right w:val="single" w:sz="4" w:space="0" w:color="C0C0C0"/>
            </w:tcBorders>
            <w:shd w:val="clear" w:color="000000" w:fill="D7EAD3"/>
            <w:vAlign w:val="center"/>
            <w:hideMark/>
          </w:tcPr>
          <w:p w14:paraId="0C44BF8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36,77</w:t>
            </w:r>
          </w:p>
        </w:tc>
        <w:tc>
          <w:tcPr>
            <w:tcW w:w="1376" w:type="dxa"/>
            <w:tcBorders>
              <w:top w:val="nil"/>
              <w:left w:val="nil"/>
              <w:bottom w:val="single" w:sz="4" w:space="0" w:color="C0C0C0"/>
              <w:right w:val="single" w:sz="4" w:space="0" w:color="C0C0C0"/>
            </w:tcBorders>
            <w:shd w:val="clear" w:color="000000" w:fill="D7EAD3"/>
            <w:vAlign w:val="center"/>
            <w:hideMark/>
          </w:tcPr>
          <w:p w14:paraId="44751F5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36,77</w:t>
            </w:r>
          </w:p>
        </w:tc>
        <w:tc>
          <w:tcPr>
            <w:tcW w:w="5436" w:type="dxa"/>
            <w:tcBorders>
              <w:top w:val="nil"/>
              <w:left w:val="nil"/>
              <w:bottom w:val="single" w:sz="4" w:space="0" w:color="C0C0C0"/>
              <w:right w:val="single" w:sz="4" w:space="0" w:color="C0C0C0"/>
            </w:tcBorders>
            <w:shd w:val="clear" w:color="000000" w:fill="FFFFCC"/>
            <w:vAlign w:val="center"/>
            <w:hideMark/>
          </w:tcPr>
          <w:p w14:paraId="5C4069BB"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68CD1AF1" w14:textId="77777777" w:rsidTr="00455427">
        <w:trPr>
          <w:trHeight w:val="300"/>
          <w:jc w:val="center"/>
        </w:trPr>
        <w:tc>
          <w:tcPr>
            <w:tcW w:w="574" w:type="dxa"/>
            <w:tcBorders>
              <w:top w:val="nil"/>
              <w:left w:val="nil"/>
              <w:bottom w:val="nil"/>
              <w:right w:val="nil"/>
            </w:tcBorders>
            <w:shd w:val="clear" w:color="auto" w:fill="auto"/>
            <w:noWrap/>
            <w:vAlign w:val="bottom"/>
            <w:hideMark/>
          </w:tcPr>
          <w:p w14:paraId="5CA25832" w14:textId="77777777" w:rsidR="00D8369E" w:rsidRPr="00D8369E" w:rsidRDefault="00D8369E" w:rsidP="00D8369E">
            <w:pPr>
              <w:rPr>
                <w:rFonts w:ascii="Tahoma" w:hAnsi="Tahoma" w:cs="Tahoma"/>
                <w:b/>
                <w:bCs/>
                <w:sz w:val="11"/>
                <w:szCs w:val="11"/>
              </w:rPr>
            </w:pPr>
          </w:p>
        </w:tc>
        <w:tc>
          <w:tcPr>
            <w:tcW w:w="513" w:type="dxa"/>
            <w:tcBorders>
              <w:top w:val="nil"/>
              <w:left w:val="nil"/>
              <w:bottom w:val="nil"/>
              <w:right w:val="nil"/>
            </w:tcBorders>
            <w:shd w:val="clear" w:color="auto" w:fill="auto"/>
            <w:noWrap/>
            <w:vAlign w:val="bottom"/>
            <w:hideMark/>
          </w:tcPr>
          <w:p w14:paraId="5B1E61E9" w14:textId="77777777" w:rsidR="00D8369E" w:rsidRPr="00D8369E" w:rsidRDefault="00D8369E" w:rsidP="00D8369E">
            <w:pPr>
              <w:rPr>
                <w:sz w:val="11"/>
                <w:szCs w:val="11"/>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79F092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21</w:t>
            </w:r>
          </w:p>
        </w:tc>
        <w:tc>
          <w:tcPr>
            <w:tcW w:w="5606" w:type="dxa"/>
            <w:tcBorders>
              <w:top w:val="nil"/>
              <w:left w:val="nil"/>
              <w:bottom w:val="single" w:sz="4" w:space="0" w:color="C0C0C0"/>
              <w:right w:val="single" w:sz="4" w:space="0" w:color="C0C0C0"/>
            </w:tcBorders>
            <w:shd w:val="clear" w:color="auto" w:fill="auto"/>
            <w:vAlign w:val="center"/>
            <w:hideMark/>
          </w:tcPr>
          <w:p w14:paraId="6B2DF68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Среднемесячная заработная плата</w:t>
            </w:r>
          </w:p>
        </w:tc>
        <w:tc>
          <w:tcPr>
            <w:tcW w:w="1137" w:type="dxa"/>
            <w:tcBorders>
              <w:top w:val="nil"/>
              <w:left w:val="nil"/>
              <w:bottom w:val="single" w:sz="4" w:space="0" w:color="C0C0C0"/>
              <w:right w:val="single" w:sz="4" w:space="0" w:color="C0C0C0"/>
            </w:tcBorders>
            <w:shd w:val="clear" w:color="auto" w:fill="auto"/>
            <w:vAlign w:val="center"/>
            <w:hideMark/>
          </w:tcPr>
          <w:p w14:paraId="5D57741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руб</w:t>
            </w:r>
          </w:p>
        </w:tc>
        <w:tc>
          <w:tcPr>
            <w:tcW w:w="1910" w:type="dxa"/>
            <w:tcBorders>
              <w:top w:val="nil"/>
              <w:left w:val="nil"/>
              <w:bottom w:val="single" w:sz="4" w:space="0" w:color="C0C0C0"/>
              <w:right w:val="single" w:sz="4" w:space="0" w:color="C0C0C0"/>
            </w:tcBorders>
            <w:shd w:val="clear" w:color="000000" w:fill="D7EAD3"/>
            <w:vAlign w:val="center"/>
            <w:hideMark/>
          </w:tcPr>
          <w:p w14:paraId="7F0D17C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6 976,13</w:t>
            </w:r>
          </w:p>
        </w:tc>
        <w:tc>
          <w:tcPr>
            <w:tcW w:w="1773" w:type="dxa"/>
            <w:tcBorders>
              <w:top w:val="nil"/>
              <w:left w:val="nil"/>
              <w:bottom w:val="single" w:sz="4" w:space="0" w:color="C0C0C0"/>
              <w:right w:val="single" w:sz="4" w:space="0" w:color="C0C0C0"/>
            </w:tcBorders>
            <w:shd w:val="clear" w:color="000000" w:fill="D7EAD3"/>
            <w:vAlign w:val="center"/>
            <w:hideMark/>
          </w:tcPr>
          <w:p w14:paraId="3456187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20 932,01</w:t>
            </w:r>
          </w:p>
        </w:tc>
        <w:tc>
          <w:tcPr>
            <w:tcW w:w="1853" w:type="dxa"/>
            <w:tcBorders>
              <w:top w:val="nil"/>
              <w:left w:val="nil"/>
              <w:bottom w:val="single" w:sz="4" w:space="0" w:color="C0C0C0"/>
              <w:right w:val="single" w:sz="4" w:space="0" w:color="C0C0C0"/>
            </w:tcBorders>
            <w:shd w:val="clear" w:color="000000" w:fill="D7EAD3"/>
            <w:vAlign w:val="center"/>
            <w:hideMark/>
          </w:tcPr>
          <w:p w14:paraId="65F4774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21 470,49</w:t>
            </w:r>
          </w:p>
        </w:tc>
        <w:tc>
          <w:tcPr>
            <w:tcW w:w="2056" w:type="dxa"/>
            <w:tcBorders>
              <w:top w:val="nil"/>
              <w:left w:val="nil"/>
              <w:bottom w:val="single" w:sz="4" w:space="0" w:color="C0C0C0"/>
              <w:right w:val="single" w:sz="4" w:space="0" w:color="C0C0C0"/>
            </w:tcBorders>
            <w:shd w:val="clear" w:color="000000" w:fill="D7EAD3"/>
            <w:vAlign w:val="center"/>
            <w:hideMark/>
          </w:tcPr>
          <w:p w14:paraId="6E918D0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22 127,35</w:t>
            </w:r>
          </w:p>
        </w:tc>
        <w:tc>
          <w:tcPr>
            <w:tcW w:w="1976" w:type="dxa"/>
            <w:tcBorders>
              <w:top w:val="nil"/>
              <w:left w:val="nil"/>
              <w:bottom w:val="single" w:sz="4" w:space="0" w:color="C0C0C0"/>
              <w:right w:val="single" w:sz="4" w:space="0" w:color="C0C0C0"/>
            </w:tcBorders>
            <w:shd w:val="clear" w:color="000000" w:fill="D7EAD3"/>
            <w:vAlign w:val="center"/>
            <w:hideMark/>
          </w:tcPr>
          <w:p w14:paraId="60DD21E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22 684,55</w:t>
            </w:r>
          </w:p>
        </w:tc>
        <w:tc>
          <w:tcPr>
            <w:tcW w:w="1396" w:type="dxa"/>
            <w:tcBorders>
              <w:top w:val="nil"/>
              <w:left w:val="nil"/>
              <w:bottom w:val="single" w:sz="4" w:space="0" w:color="C0C0C0"/>
              <w:right w:val="single" w:sz="4" w:space="0" w:color="C0C0C0"/>
            </w:tcBorders>
            <w:shd w:val="clear" w:color="000000" w:fill="D7EAD3"/>
            <w:vAlign w:val="center"/>
            <w:hideMark/>
          </w:tcPr>
          <w:p w14:paraId="1E69C62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19 305,43</w:t>
            </w:r>
          </w:p>
        </w:tc>
        <w:tc>
          <w:tcPr>
            <w:tcW w:w="1376" w:type="dxa"/>
            <w:tcBorders>
              <w:top w:val="nil"/>
              <w:left w:val="nil"/>
              <w:bottom w:val="single" w:sz="4" w:space="0" w:color="C0C0C0"/>
              <w:right w:val="single" w:sz="4" w:space="0" w:color="C0C0C0"/>
            </w:tcBorders>
            <w:shd w:val="clear" w:color="000000" w:fill="D7EAD3"/>
            <w:vAlign w:val="center"/>
            <w:hideMark/>
          </w:tcPr>
          <w:p w14:paraId="5AE4757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26 063,66</w:t>
            </w:r>
          </w:p>
        </w:tc>
        <w:tc>
          <w:tcPr>
            <w:tcW w:w="5436" w:type="dxa"/>
            <w:tcBorders>
              <w:top w:val="nil"/>
              <w:left w:val="nil"/>
              <w:bottom w:val="single" w:sz="4" w:space="0" w:color="C0C0C0"/>
              <w:right w:val="single" w:sz="4" w:space="0" w:color="C0C0C0"/>
            </w:tcBorders>
            <w:shd w:val="clear" w:color="000000" w:fill="FFFFCC"/>
            <w:vAlign w:val="center"/>
            <w:hideMark/>
          </w:tcPr>
          <w:p w14:paraId="097BADF4"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 </w:t>
            </w:r>
          </w:p>
        </w:tc>
      </w:tr>
      <w:tr w:rsidR="00D8369E" w:rsidRPr="00455427" w14:paraId="4724CE06" w14:textId="77777777" w:rsidTr="00455427">
        <w:trPr>
          <w:trHeight w:val="225"/>
          <w:jc w:val="center"/>
        </w:trPr>
        <w:tc>
          <w:tcPr>
            <w:tcW w:w="574" w:type="dxa"/>
            <w:tcBorders>
              <w:top w:val="nil"/>
              <w:left w:val="nil"/>
              <w:bottom w:val="nil"/>
              <w:right w:val="nil"/>
            </w:tcBorders>
            <w:shd w:val="clear" w:color="auto" w:fill="auto"/>
            <w:vAlign w:val="center"/>
            <w:hideMark/>
          </w:tcPr>
          <w:p w14:paraId="1F8F7D53" w14:textId="77777777" w:rsidR="00D8369E" w:rsidRPr="00D8369E" w:rsidRDefault="00D8369E" w:rsidP="00D8369E">
            <w:pPr>
              <w:rPr>
                <w:rFonts w:ascii="Tahoma" w:hAnsi="Tahoma" w:cs="Tahoma"/>
                <w:b/>
                <w:bCs/>
                <w:sz w:val="11"/>
                <w:szCs w:val="11"/>
              </w:rPr>
            </w:pPr>
          </w:p>
        </w:tc>
        <w:tc>
          <w:tcPr>
            <w:tcW w:w="513" w:type="dxa"/>
            <w:tcBorders>
              <w:top w:val="nil"/>
              <w:left w:val="nil"/>
              <w:bottom w:val="nil"/>
              <w:right w:val="nil"/>
            </w:tcBorders>
            <w:shd w:val="clear" w:color="auto" w:fill="auto"/>
            <w:vAlign w:val="center"/>
            <w:hideMark/>
          </w:tcPr>
          <w:p w14:paraId="5EC79099"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2903274F" w14:textId="77777777" w:rsidR="00D8369E" w:rsidRPr="00D8369E" w:rsidRDefault="00D8369E" w:rsidP="00D8369E">
            <w:pPr>
              <w:rPr>
                <w:sz w:val="11"/>
                <w:szCs w:val="11"/>
              </w:rPr>
            </w:pPr>
          </w:p>
        </w:tc>
        <w:tc>
          <w:tcPr>
            <w:tcW w:w="5606" w:type="dxa"/>
            <w:tcBorders>
              <w:top w:val="nil"/>
              <w:left w:val="nil"/>
              <w:bottom w:val="nil"/>
              <w:right w:val="nil"/>
            </w:tcBorders>
            <w:shd w:val="clear" w:color="auto" w:fill="auto"/>
            <w:vAlign w:val="center"/>
            <w:hideMark/>
          </w:tcPr>
          <w:p w14:paraId="7907C07C" w14:textId="77777777" w:rsidR="00D8369E" w:rsidRPr="00D8369E" w:rsidRDefault="00D8369E" w:rsidP="00D8369E">
            <w:pPr>
              <w:rPr>
                <w:sz w:val="11"/>
                <w:szCs w:val="11"/>
              </w:rPr>
            </w:pPr>
          </w:p>
        </w:tc>
        <w:tc>
          <w:tcPr>
            <w:tcW w:w="1137" w:type="dxa"/>
            <w:tcBorders>
              <w:top w:val="nil"/>
              <w:left w:val="nil"/>
              <w:bottom w:val="nil"/>
              <w:right w:val="nil"/>
            </w:tcBorders>
            <w:shd w:val="clear" w:color="auto" w:fill="auto"/>
            <w:vAlign w:val="center"/>
            <w:hideMark/>
          </w:tcPr>
          <w:p w14:paraId="39705D7E" w14:textId="77777777" w:rsidR="00D8369E" w:rsidRPr="00D8369E" w:rsidRDefault="00D8369E" w:rsidP="00D8369E">
            <w:pPr>
              <w:rPr>
                <w:sz w:val="11"/>
                <w:szCs w:val="11"/>
              </w:rPr>
            </w:pPr>
          </w:p>
        </w:tc>
        <w:tc>
          <w:tcPr>
            <w:tcW w:w="1910" w:type="dxa"/>
            <w:tcBorders>
              <w:top w:val="nil"/>
              <w:left w:val="nil"/>
              <w:bottom w:val="nil"/>
              <w:right w:val="nil"/>
            </w:tcBorders>
            <w:shd w:val="clear" w:color="auto" w:fill="auto"/>
            <w:vAlign w:val="center"/>
            <w:hideMark/>
          </w:tcPr>
          <w:p w14:paraId="26BF7BC6" w14:textId="77777777" w:rsidR="00D8369E" w:rsidRPr="00D8369E" w:rsidRDefault="00D8369E" w:rsidP="00D8369E">
            <w:pPr>
              <w:rPr>
                <w:sz w:val="11"/>
                <w:szCs w:val="11"/>
              </w:rPr>
            </w:pPr>
          </w:p>
        </w:tc>
        <w:tc>
          <w:tcPr>
            <w:tcW w:w="1773" w:type="dxa"/>
            <w:tcBorders>
              <w:top w:val="nil"/>
              <w:left w:val="nil"/>
              <w:bottom w:val="nil"/>
              <w:right w:val="nil"/>
            </w:tcBorders>
            <w:shd w:val="clear" w:color="auto" w:fill="auto"/>
            <w:vAlign w:val="center"/>
            <w:hideMark/>
          </w:tcPr>
          <w:p w14:paraId="1AFC1BF8" w14:textId="77777777" w:rsidR="00D8369E" w:rsidRPr="00D8369E" w:rsidRDefault="00D8369E" w:rsidP="00D8369E">
            <w:pPr>
              <w:rPr>
                <w:sz w:val="11"/>
                <w:szCs w:val="11"/>
              </w:rPr>
            </w:pPr>
          </w:p>
        </w:tc>
        <w:tc>
          <w:tcPr>
            <w:tcW w:w="1853" w:type="dxa"/>
            <w:tcBorders>
              <w:top w:val="nil"/>
              <w:left w:val="nil"/>
              <w:bottom w:val="nil"/>
              <w:right w:val="nil"/>
            </w:tcBorders>
            <w:shd w:val="clear" w:color="auto" w:fill="auto"/>
            <w:vAlign w:val="center"/>
            <w:hideMark/>
          </w:tcPr>
          <w:p w14:paraId="54C9C60B" w14:textId="77777777" w:rsidR="00D8369E" w:rsidRPr="00D8369E" w:rsidRDefault="00D8369E" w:rsidP="00D8369E">
            <w:pPr>
              <w:rPr>
                <w:sz w:val="11"/>
                <w:szCs w:val="11"/>
              </w:rPr>
            </w:pPr>
          </w:p>
        </w:tc>
        <w:tc>
          <w:tcPr>
            <w:tcW w:w="2056" w:type="dxa"/>
            <w:tcBorders>
              <w:top w:val="nil"/>
              <w:left w:val="nil"/>
              <w:bottom w:val="nil"/>
              <w:right w:val="nil"/>
            </w:tcBorders>
            <w:shd w:val="clear" w:color="auto" w:fill="auto"/>
            <w:vAlign w:val="center"/>
            <w:hideMark/>
          </w:tcPr>
          <w:p w14:paraId="5BBF82BD" w14:textId="77777777" w:rsidR="00D8369E" w:rsidRPr="00D8369E" w:rsidRDefault="00D8369E" w:rsidP="00D8369E">
            <w:pPr>
              <w:rPr>
                <w:sz w:val="11"/>
                <w:szCs w:val="11"/>
              </w:rPr>
            </w:pPr>
          </w:p>
        </w:tc>
        <w:tc>
          <w:tcPr>
            <w:tcW w:w="1976" w:type="dxa"/>
            <w:tcBorders>
              <w:top w:val="nil"/>
              <w:left w:val="nil"/>
              <w:bottom w:val="nil"/>
              <w:right w:val="nil"/>
            </w:tcBorders>
            <w:shd w:val="clear" w:color="auto" w:fill="auto"/>
            <w:vAlign w:val="center"/>
            <w:hideMark/>
          </w:tcPr>
          <w:p w14:paraId="5D077855" w14:textId="77777777" w:rsidR="00D8369E" w:rsidRPr="00D8369E" w:rsidRDefault="00D8369E" w:rsidP="00D8369E">
            <w:pPr>
              <w:rPr>
                <w:sz w:val="11"/>
                <w:szCs w:val="11"/>
              </w:rPr>
            </w:pPr>
          </w:p>
        </w:tc>
        <w:tc>
          <w:tcPr>
            <w:tcW w:w="1396" w:type="dxa"/>
            <w:tcBorders>
              <w:top w:val="nil"/>
              <w:left w:val="nil"/>
              <w:bottom w:val="nil"/>
              <w:right w:val="nil"/>
            </w:tcBorders>
            <w:shd w:val="clear" w:color="auto" w:fill="auto"/>
            <w:vAlign w:val="center"/>
            <w:hideMark/>
          </w:tcPr>
          <w:p w14:paraId="02A02F65" w14:textId="77777777" w:rsidR="00D8369E" w:rsidRPr="00D8369E" w:rsidRDefault="00D8369E" w:rsidP="00D8369E">
            <w:pPr>
              <w:jc w:val="right"/>
              <w:rPr>
                <w:rFonts w:ascii="Tahoma" w:hAnsi="Tahoma" w:cs="Tahoma"/>
                <w:sz w:val="11"/>
                <w:szCs w:val="11"/>
              </w:rPr>
            </w:pPr>
            <w:r w:rsidRPr="00D8369E">
              <w:rPr>
                <w:rFonts w:ascii="Tahoma" w:hAnsi="Tahoma" w:cs="Tahoma"/>
                <w:sz w:val="11"/>
                <w:szCs w:val="11"/>
              </w:rPr>
              <w:t>28,41</w:t>
            </w:r>
          </w:p>
        </w:tc>
        <w:tc>
          <w:tcPr>
            <w:tcW w:w="1376" w:type="dxa"/>
            <w:tcBorders>
              <w:top w:val="nil"/>
              <w:left w:val="nil"/>
              <w:bottom w:val="nil"/>
              <w:right w:val="nil"/>
            </w:tcBorders>
            <w:shd w:val="clear" w:color="auto" w:fill="auto"/>
            <w:vAlign w:val="center"/>
            <w:hideMark/>
          </w:tcPr>
          <w:p w14:paraId="5646F95A" w14:textId="77777777" w:rsidR="00D8369E" w:rsidRPr="00D8369E" w:rsidRDefault="00D8369E" w:rsidP="00D8369E">
            <w:pPr>
              <w:jc w:val="right"/>
              <w:rPr>
                <w:rFonts w:ascii="Tahoma" w:hAnsi="Tahoma" w:cs="Tahoma"/>
                <w:sz w:val="11"/>
                <w:szCs w:val="11"/>
              </w:rPr>
            </w:pPr>
          </w:p>
        </w:tc>
        <w:tc>
          <w:tcPr>
            <w:tcW w:w="5436" w:type="dxa"/>
            <w:tcBorders>
              <w:top w:val="nil"/>
              <w:left w:val="nil"/>
              <w:bottom w:val="nil"/>
              <w:right w:val="nil"/>
            </w:tcBorders>
            <w:shd w:val="clear" w:color="auto" w:fill="auto"/>
            <w:vAlign w:val="center"/>
            <w:hideMark/>
          </w:tcPr>
          <w:p w14:paraId="7BD8CC5C" w14:textId="77777777" w:rsidR="00D8369E" w:rsidRPr="00D8369E" w:rsidRDefault="00D8369E" w:rsidP="00D8369E">
            <w:pPr>
              <w:rPr>
                <w:sz w:val="11"/>
                <w:szCs w:val="11"/>
              </w:rPr>
            </w:pPr>
          </w:p>
        </w:tc>
      </w:tr>
      <w:tr w:rsidR="00D8369E" w:rsidRPr="00455427" w14:paraId="5726C235" w14:textId="77777777" w:rsidTr="00455427">
        <w:trPr>
          <w:trHeight w:val="225"/>
          <w:jc w:val="center"/>
        </w:trPr>
        <w:tc>
          <w:tcPr>
            <w:tcW w:w="574" w:type="dxa"/>
            <w:tcBorders>
              <w:top w:val="nil"/>
              <w:left w:val="nil"/>
              <w:bottom w:val="nil"/>
              <w:right w:val="nil"/>
            </w:tcBorders>
            <w:shd w:val="clear" w:color="auto" w:fill="auto"/>
            <w:vAlign w:val="center"/>
            <w:hideMark/>
          </w:tcPr>
          <w:p w14:paraId="6A008588"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310FABF1"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414407DB" w14:textId="77777777" w:rsidR="00D8369E" w:rsidRPr="00D8369E" w:rsidRDefault="00D8369E" w:rsidP="00D8369E">
            <w:pPr>
              <w:rPr>
                <w:sz w:val="11"/>
                <w:szCs w:val="11"/>
              </w:rPr>
            </w:pPr>
          </w:p>
        </w:tc>
        <w:tc>
          <w:tcPr>
            <w:tcW w:w="5606" w:type="dxa"/>
            <w:tcBorders>
              <w:top w:val="nil"/>
              <w:left w:val="nil"/>
              <w:bottom w:val="nil"/>
              <w:right w:val="nil"/>
            </w:tcBorders>
            <w:shd w:val="clear" w:color="auto" w:fill="auto"/>
            <w:vAlign w:val="center"/>
            <w:hideMark/>
          </w:tcPr>
          <w:p w14:paraId="69EE2516" w14:textId="77777777" w:rsidR="00D8369E" w:rsidRPr="00D8369E" w:rsidRDefault="00D8369E" w:rsidP="00D8369E">
            <w:pPr>
              <w:rPr>
                <w:sz w:val="11"/>
                <w:szCs w:val="11"/>
              </w:rPr>
            </w:pPr>
          </w:p>
        </w:tc>
        <w:tc>
          <w:tcPr>
            <w:tcW w:w="1137" w:type="dxa"/>
            <w:tcBorders>
              <w:top w:val="nil"/>
              <w:left w:val="nil"/>
              <w:bottom w:val="nil"/>
              <w:right w:val="nil"/>
            </w:tcBorders>
            <w:shd w:val="clear" w:color="auto" w:fill="auto"/>
            <w:vAlign w:val="center"/>
            <w:hideMark/>
          </w:tcPr>
          <w:p w14:paraId="7011B699" w14:textId="77777777" w:rsidR="00D8369E" w:rsidRPr="00D8369E" w:rsidRDefault="00D8369E" w:rsidP="00D8369E">
            <w:pPr>
              <w:rPr>
                <w:sz w:val="11"/>
                <w:szCs w:val="11"/>
              </w:rPr>
            </w:pPr>
          </w:p>
        </w:tc>
        <w:tc>
          <w:tcPr>
            <w:tcW w:w="1910" w:type="dxa"/>
            <w:tcBorders>
              <w:top w:val="nil"/>
              <w:left w:val="nil"/>
              <w:bottom w:val="nil"/>
              <w:right w:val="nil"/>
            </w:tcBorders>
            <w:shd w:val="clear" w:color="auto" w:fill="auto"/>
            <w:vAlign w:val="center"/>
            <w:hideMark/>
          </w:tcPr>
          <w:p w14:paraId="72970437" w14:textId="77777777" w:rsidR="00D8369E" w:rsidRPr="00D8369E" w:rsidRDefault="00D8369E" w:rsidP="00D8369E">
            <w:pPr>
              <w:rPr>
                <w:sz w:val="11"/>
                <w:szCs w:val="11"/>
              </w:rPr>
            </w:pPr>
          </w:p>
        </w:tc>
        <w:tc>
          <w:tcPr>
            <w:tcW w:w="1773" w:type="dxa"/>
            <w:tcBorders>
              <w:top w:val="nil"/>
              <w:left w:val="nil"/>
              <w:bottom w:val="nil"/>
              <w:right w:val="nil"/>
            </w:tcBorders>
            <w:shd w:val="clear" w:color="auto" w:fill="auto"/>
            <w:vAlign w:val="center"/>
            <w:hideMark/>
          </w:tcPr>
          <w:p w14:paraId="26899CE8" w14:textId="77777777" w:rsidR="00D8369E" w:rsidRPr="00D8369E" w:rsidRDefault="00D8369E" w:rsidP="00D8369E">
            <w:pPr>
              <w:rPr>
                <w:sz w:val="11"/>
                <w:szCs w:val="11"/>
              </w:rPr>
            </w:pPr>
          </w:p>
        </w:tc>
        <w:tc>
          <w:tcPr>
            <w:tcW w:w="1853" w:type="dxa"/>
            <w:tcBorders>
              <w:top w:val="nil"/>
              <w:left w:val="nil"/>
              <w:bottom w:val="nil"/>
              <w:right w:val="nil"/>
            </w:tcBorders>
            <w:shd w:val="clear" w:color="auto" w:fill="auto"/>
            <w:vAlign w:val="center"/>
            <w:hideMark/>
          </w:tcPr>
          <w:p w14:paraId="08552B8E" w14:textId="77777777" w:rsidR="00D8369E" w:rsidRPr="00D8369E" w:rsidRDefault="00D8369E" w:rsidP="00D8369E">
            <w:pPr>
              <w:rPr>
                <w:sz w:val="11"/>
                <w:szCs w:val="11"/>
              </w:rPr>
            </w:pPr>
          </w:p>
        </w:tc>
        <w:tc>
          <w:tcPr>
            <w:tcW w:w="2056" w:type="dxa"/>
            <w:tcBorders>
              <w:top w:val="nil"/>
              <w:left w:val="nil"/>
              <w:bottom w:val="nil"/>
              <w:right w:val="nil"/>
            </w:tcBorders>
            <w:shd w:val="clear" w:color="auto" w:fill="auto"/>
            <w:vAlign w:val="center"/>
            <w:hideMark/>
          </w:tcPr>
          <w:p w14:paraId="46748DB3" w14:textId="77777777" w:rsidR="00D8369E" w:rsidRPr="00D8369E" w:rsidRDefault="00D8369E" w:rsidP="00D8369E">
            <w:pPr>
              <w:rPr>
                <w:sz w:val="11"/>
                <w:szCs w:val="11"/>
              </w:rPr>
            </w:pPr>
          </w:p>
        </w:tc>
        <w:tc>
          <w:tcPr>
            <w:tcW w:w="1976" w:type="dxa"/>
            <w:tcBorders>
              <w:top w:val="nil"/>
              <w:left w:val="nil"/>
              <w:bottom w:val="nil"/>
              <w:right w:val="nil"/>
            </w:tcBorders>
            <w:shd w:val="clear" w:color="auto" w:fill="auto"/>
            <w:vAlign w:val="center"/>
            <w:hideMark/>
          </w:tcPr>
          <w:p w14:paraId="006CDED4" w14:textId="77777777" w:rsidR="00D8369E" w:rsidRPr="00D8369E" w:rsidRDefault="00D8369E" w:rsidP="00D8369E">
            <w:pPr>
              <w:rPr>
                <w:sz w:val="11"/>
                <w:szCs w:val="11"/>
              </w:rPr>
            </w:pPr>
          </w:p>
        </w:tc>
        <w:tc>
          <w:tcPr>
            <w:tcW w:w="1396" w:type="dxa"/>
            <w:tcBorders>
              <w:top w:val="nil"/>
              <w:left w:val="nil"/>
              <w:bottom w:val="nil"/>
              <w:right w:val="nil"/>
            </w:tcBorders>
            <w:shd w:val="clear" w:color="auto" w:fill="auto"/>
            <w:vAlign w:val="center"/>
            <w:hideMark/>
          </w:tcPr>
          <w:p w14:paraId="6BAD1379" w14:textId="77777777" w:rsidR="00D8369E" w:rsidRPr="00D8369E" w:rsidRDefault="00D8369E" w:rsidP="00D8369E">
            <w:pPr>
              <w:jc w:val="right"/>
              <w:rPr>
                <w:rFonts w:ascii="Tahoma" w:hAnsi="Tahoma" w:cs="Tahoma"/>
                <w:sz w:val="11"/>
                <w:szCs w:val="11"/>
              </w:rPr>
            </w:pPr>
            <w:r w:rsidRPr="00D8369E">
              <w:rPr>
                <w:rFonts w:ascii="Tahoma" w:hAnsi="Tahoma" w:cs="Tahoma"/>
                <w:sz w:val="11"/>
                <w:szCs w:val="11"/>
              </w:rPr>
              <w:t>7937,581125</w:t>
            </w:r>
          </w:p>
        </w:tc>
        <w:tc>
          <w:tcPr>
            <w:tcW w:w="1376" w:type="dxa"/>
            <w:tcBorders>
              <w:top w:val="nil"/>
              <w:left w:val="nil"/>
              <w:bottom w:val="nil"/>
              <w:right w:val="nil"/>
            </w:tcBorders>
            <w:shd w:val="clear" w:color="auto" w:fill="auto"/>
            <w:vAlign w:val="center"/>
            <w:hideMark/>
          </w:tcPr>
          <w:p w14:paraId="69D10C75" w14:textId="77777777" w:rsidR="00D8369E" w:rsidRPr="00D8369E" w:rsidRDefault="00D8369E" w:rsidP="00D8369E">
            <w:pPr>
              <w:jc w:val="right"/>
              <w:rPr>
                <w:rFonts w:ascii="Tahoma" w:hAnsi="Tahoma" w:cs="Tahoma"/>
                <w:sz w:val="11"/>
                <w:szCs w:val="11"/>
              </w:rPr>
            </w:pPr>
          </w:p>
        </w:tc>
        <w:tc>
          <w:tcPr>
            <w:tcW w:w="5436" w:type="dxa"/>
            <w:tcBorders>
              <w:top w:val="nil"/>
              <w:left w:val="nil"/>
              <w:bottom w:val="nil"/>
              <w:right w:val="nil"/>
            </w:tcBorders>
            <w:shd w:val="clear" w:color="auto" w:fill="auto"/>
            <w:vAlign w:val="center"/>
            <w:hideMark/>
          </w:tcPr>
          <w:p w14:paraId="13D7C17E" w14:textId="77777777" w:rsidR="00D8369E" w:rsidRPr="00D8369E" w:rsidRDefault="00D8369E" w:rsidP="00D8369E">
            <w:pPr>
              <w:rPr>
                <w:sz w:val="11"/>
                <w:szCs w:val="11"/>
              </w:rPr>
            </w:pPr>
          </w:p>
        </w:tc>
      </w:tr>
      <w:tr w:rsidR="00D8369E" w:rsidRPr="00455427" w14:paraId="02F693B9" w14:textId="77777777" w:rsidTr="00455427">
        <w:trPr>
          <w:trHeight w:val="225"/>
          <w:jc w:val="center"/>
        </w:trPr>
        <w:tc>
          <w:tcPr>
            <w:tcW w:w="574" w:type="dxa"/>
            <w:tcBorders>
              <w:top w:val="nil"/>
              <w:left w:val="nil"/>
              <w:bottom w:val="nil"/>
              <w:right w:val="nil"/>
            </w:tcBorders>
            <w:shd w:val="clear" w:color="auto" w:fill="auto"/>
            <w:vAlign w:val="center"/>
            <w:hideMark/>
          </w:tcPr>
          <w:p w14:paraId="04F55761"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5325DBD6"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6E6F7209" w14:textId="77777777" w:rsidR="00D8369E" w:rsidRPr="00D8369E" w:rsidRDefault="00D8369E" w:rsidP="00D8369E">
            <w:pPr>
              <w:rPr>
                <w:sz w:val="11"/>
                <w:szCs w:val="11"/>
              </w:rPr>
            </w:pPr>
          </w:p>
        </w:tc>
        <w:tc>
          <w:tcPr>
            <w:tcW w:w="5606" w:type="dxa"/>
            <w:tcBorders>
              <w:top w:val="nil"/>
              <w:left w:val="nil"/>
              <w:bottom w:val="nil"/>
              <w:right w:val="nil"/>
            </w:tcBorders>
            <w:shd w:val="clear" w:color="auto" w:fill="auto"/>
            <w:vAlign w:val="center"/>
            <w:hideMark/>
          </w:tcPr>
          <w:p w14:paraId="4476C68B" w14:textId="77777777" w:rsidR="00D8369E" w:rsidRPr="00D8369E" w:rsidRDefault="00D8369E" w:rsidP="00D8369E">
            <w:pPr>
              <w:rPr>
                <w:sz w:val="11"/>
                <w:szCs w:val="11"/>
              </w:rPr>
            </w:pPr>
          </w:p>
        </w:tc>
        <w:tc>
          <w:tcPr>
            <w:tcW w:w="1137" w:type="dxa"/>
            <w:tcBorders>
              <w:top w:val="nil"/>
              <w:left w:val="nil"/>
              <w:bottom w:val="nil"/>
              <w:right w:val="nil"/>
            </w:tcBorders>
            <w:shd w:val="clear" w:color="auto" w:fill="auto"/>
            <w:vAlign w:val="center"/>
            <w:hideMark/>
          </w:tcPr>
          <w:p w14:paraId="1BABA554" w14:textId="77777777" w:rsidR="00D8369E" w:rsidRPr="00D8369E" w:rsidRDefault="00D8369E" w:rsidP="00D8369E">
            <w:pPr>
              <w:rPr>
                <w:sz w:val="11"/>
                <w:szCs w:val="11"/>
              </w:rPr>
            </w:pPr>
          </w:p>
        </w:tc>
        <w:tc>
          <w:tcPr>
            <w:tcW w:w="1910" w:type="dxa"/>
            <w:tcBorders>
              <w:top w:val="nil"/>
              <w:left w:val="nil"/>
              <w:bottom w:val="nil"/>
              <w:right w:val="nil"/>
            </w:tcBorders>
            <w:shd w:val="clear" w:color="auto" w:fill="auto"/>
            <w:vAlign w:val="center"/>
            <w:hideMark/>
          </w:tcPr>
          <w:p w14:paraId="22F25166" w14:textId="77777777" w:rsidR="00D8369E" w:rsidRPr="00D8369E" w:rsidRDefault="00D8369E" w:rsidP="00D8369E">
            <w:pPr>
              <w:rPr>
                <w:sz w:val="11"/>
                <w:szCs w:val="11"/>
              </w:rPr>
            </w:pPr>
          </w:p>
        </w:tc>
        <w:tc>
          <w:tcPr>
            <w:tcW w:w="1773" w:type="dxa"/>
            <w:tcBorders>
              <w:top w:val="nil"/>
              <w:left w:val="nil"/>
              <w:bottom w:val="nil"/>
              <w:right w:val="nil"/>
            </w:tcBorders>
            <w:shd w:val="clear" w:color="auto" w:fill="auto"/>
            <w:vAlign w:val="center"/>
            <w:hideMark/>
          </w:tcPr>
          <w:p w14:paraId="45296D47" w14:textId="77777777" w:rsidR="00D8369E" w:rsidRPr="00D8369E" w:rsidRDefault="00D8369E" w:rsidP="00D8369E">
            <w:pPr>
              <w:rPr>
                <w:sz w:val="11"/>
                <w:szCs w:val="11"/>
              </w:rPr>
            </w:pPr>
          </w:p>
        </w:tc>
        <w:tc>
          <w:tcPr>
            <w:tcW w:w="1853" w:type="dxa"/>
            <w:tcBorders>
              <w:top w:val="nil"/>
              <w:left w:val="nil"/>
              <w:bottom w:val="nil"/>
              <w:right w:val="nil"/>
            </w:tcBorders>
            <w:shd w:val="clear" w:color="auto" w:fill="auto"/>
            <w:vAlign w:val="center"/>
            <w:hideMark/>
          </w:tcPr>
          <w:p w14:paraId="6152119C" w14:textId="77777777" w:rsidR="00D8369E" w:rsidRPr="00D8369E" w:rsidRDefault="00D8369E" w:rsidP="00D8369E">
            <w:pPr>
              <w:rPr>
                <w:sz w:val="11"/>
                <w:szCs w:val="11"/>
              </w:rPr>
            </w:pPr>
          </w:p>
        </w:tc>
        <w:tc>
          <w:tcPr>
            <w:tcW w:w="2056" w:type="dxa"/>
            <w:tcBorders>
              <w:top w:val="nil"/>
              <w:left w:val="nil"/>
              <w:bottom w:val="nil"/>
              <w:right w:val="nil"/>
            </w:tcBorders>
            <w:shd w:val="clear" w:color="auto" w:fill="auto"/>
            <w:vAlign w:val="center"/>
            <w:hideMark/>
          </w:tcPr>
          <w:p w14:paraId="247A7F31" w14:textId="77777777" w:rsidR="00D8369E" w:rsidRPr="00D8369E" w:rsidRDefault="00D8369E" w:rsidP="00D8369E">
            <w:pPr>
              <w:rPr>
                <w:sz w:val="11"/>
                <w:szCs w:val="11"/>
              </w:rPr>
            </w:pPr>
          </w:p>
        </w:tc>
        <w:tc>
          <w:tcPr>
            <w:tcW w:w="1976" w:type="dxa"/>
            <w:tcBorders>
              <w:top w:val="nil"/>
              <w:left w:val="nil"/>
              <w:bottom w:val="nil"/>
              <w:right w:val="nil"/>
            </w:tcBorders>
            <w:shd w:val="clear" w:color="auto" w:fill="auto"/>
            <w:vAlign w:val="center"/>
            <w:hideMark/>
          </w:tcPr>
          <w:p w14:paraId="0A6E3566" w14:textId="77777777" w:rsidR="00D8369E" w:rsidRPr="00D8369E" w:rsidRDefault="00D8369E" w:rsidP="00D8369E">
            <w:pPr>
              <w:rPr>
                <w:sz w:val="11"/>
                <w:szCs w:val="11"/>
              </w:rPr>
            </w:pPr>
          </w:p>
        </w:tc>
        <w:tc>
          <w:tcPr>
            <w:tcW w:w="1396" w:type="dxa"/>
            <w:tcBorders>
              <w:top w:val="nil"/>
              <w:left w:val="nil"/>
              <w:bottom w:val="nil"/>
              <w:right w:val="nil"/>
            </w:tcBorders>
            <w:shd w:val="clear" w:color="auto" w:fill="auto"/>
            <w:vAlign w:val="center"/>
            <w:hideMark/>
          </w:tcPr>
          <w:p w14:paraId="41033F2E" w14:textId="77777777" w:rsidR="00D8369E" w:rsidRPr="00D8369E" w:rsidRDefault="00D8369E" w:rsidP="00D8369E">
            <w:pPr>
              <w:rPr>
                <w:sz w:val="11"/>
                <w:szCs w:val="11"/>
              </w:rPr>
            </w:pPr>
          </w:p>
        </w:tc>
        <w:tc>
          <w:tcPr>
            <w:tcW w:w="1376" w:type="dxa"/>
            <w:tcBorders>
              <w:top w:val="nil"/>
              <w:left w:val="nil"/>
              <w:bottom w:val="nil"/>
              <w:right w:val="nil"/>
            </w:tcBorders>
            <w:shd w:val="clear" w:color="auto" w:fill="auto"/>
            <w:vAlign w:val="center"/>
            <w:hideMark/>
          </w:tcPr>
          <w:p w14:paraId="349B993C" w14:textId="77777777" w:rsidR="00D8369E" w:rsidRPr="00D8369E" w:rsidRDefault="00D8369E" w:rsidP="00D8369E">
            <w:pPr>
              <w:rPr>
                <w:sz w:val="11"/>
                <w:szCs w:val="11"/>
              </w:rPr>
            </w:pPr>
          </w:p>
        </w:tc>
        <w:tc>
          <w:tcPr>
            <w:tcW w:w="5436" w:type="dxa"/>
            <w:tcBorders>
              <w:top w:val="nil"/>
              <w:left w:val="nil"/>
              <w:bottom w:val="nil"/>
              <w:right w:val="nil"/>
            </w:tcBorders>
            <w:shd w:val="clear" w:color="auto" w:fill="auto"/>
            <w:vAlign w:val="center"/>
            <w:hideMark/>
          </w:tcPr>
          <w:p w14:paraId="50525E40" w14:textId="77777777" w:rsidR="00D8369E" w:rsidRPr="00D8369E" w:rsidRDefault="00D8369E" w:rsidP="00D8369E">
            <w:pPr>
              <w:rPr>
                <w:sz w:val="11"/>
                <w:szCs w:val="11"/>
              </w:rPr>
            </w:pPr>
          </w:p>
        </w:tc>
      </w:tr>
      <w:tr w:rsidR="00D8369E" w:rsidRPr="00455427" w14:paraId="5013AEAF" w14:textId="77777777" w:rsidTr="00455427">
        <w:trPr>
          <w:trHeight w:val="225"/>
          <w:jc w:val="center"/>
        </w:trPr>
        <w:tc>
          <w:tcPr>
            <w:tcW w:w="574" w:type="dxa"/>
            <w:tcBorders>
              <w:top w:val="nil"/>
              <w:left w:val="nil"/>
              <w:bottom w:val="nil"/>
              <w:right w:val="nil"/>
            </w:tcBorders>
            <w:shd w:val="clear" w:color="auto" w:fill="auto"/>
            <w:vAlign w:val="center"/>
            <w:hideMark/>
          </w:tcPr>
          <w:p w14:paraId="488DC4D9"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01C58BDC"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129324EE" w14:textId="77777777" w:rsidR="00D8369E" w:rsidRPr="00D8369E" w:rsidRDefault="00D8369E" w:rsidP="00D8369E">
            <w:pPr>
              <w:rPr>
                <w:sz w:val="11"/>
                <w:szCs w:val="11"/>
              </w:rPr>
            </w:pPr>
          </w:p>
        </w:tc>
        <w:tc>
          <w:tcPr>
            <w:tcW w:w="5606"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1FC862C" w14:textId="77777777" w:rsidR="00D8369E" w:rsidRPr="00D8369E" w:rsidRDefault="00D8369E" w:rsidP="00D8369E">
            <w:pPr>
              <w:rPr>
                <w:rFonts w:ascii="Tahoma" w:hAnsi="Tahoma" w:cs="Tahoma"/>
                <w:color w:val="000000"/>
                <w:sz w:val="11"/>
                <w:szCs w:val="11"/>
              </w:rPr>
            </w:pPr>
            <w:r w:rsidRPr="00D8369E">
              <w:rPr>
                <w:rFonts w:ascii="Tahoma" w:hAnsi="Tahoma" w:cs="Tahoma"/>
                <w:color w:val="000000"/>
                <w:sz w:val="11"/>
                <w:szCs w:val="11"/>
              </w:rPr>
              <w:t>Индекс эффективности операционных расходов</w:t>
            </w:r>
          </w:p>
        </w:tc>
        <w:tc>
          <w:tcPr>
            <w:tcW w:w="1137" w:type="dxa"/>
            <w:tcBorders>
              <w:top w:val="single" w:sz="4" w:space="0" w:color="C0C0C0"/>
              <w:left w:val="nil"/>
              <w:bottom w:val="single" w:sz="4" w:space="0" w:color="C0C0C0"/>
              <w:right w:val="nil"/>
            </w:tcBorders>
            <w:shd w:val="clear" w:color="auto" w:fill="auto"/>
            <w:noWrap/>
            <w:vAlign w:val="center"/>
            <w:hideMark/>
          </w:tcPr>
          <w:p w14:paraId="3FB409F2" w14:textId="77777777" w:rsidR="00D8369E" w:rsidRPr="00D8369E" w:rsidRDefault="00D8369E" w:rsidP="00D8369E">
            <w:pPr>
              <w:jc w:val="center"/>
              <w:rPr>
                <w:rFonts w:ascii="Tahoma" w:hAnsi="Tahoma" w:cs="Tahoma"/>
                <w:color w:val="000000"/>
                <w:sz w:val="11"/>
                <w:szCs w:val="11"/>
              </w:rPr>
            </w:pPr>
            <w:r w:rsidRPr="00D8369E">
              <w:rPr>
                <w:rFonts w:ascii="Tahoma" w:hAnsi="Tahoma" w:cs="Tahoma"/>
                <w:color w:val="000000"/>
                <w:sz w:val="11"/>
                <w:szCs w:val="11"/>
              </w:rPr>
              <w:t>%</w:t>
            </w:r>
          </w:p>
        </w:tc>
        <w:tc>
          <w:tcPr>
            <w:tcW w:w="191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8EE591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single" w:sz="4" w:space="0" w:color="C0C0C0"/>
              <w:left w:val="nil"/>
              <w:bottom w:val="single" w:sz="4" w:space="0" w:color="C0C0C0"/>
              <w:right w:val="single" w:sz="4" w:space="0" w:color="C0C0C0"/>
            </w:tcBorders>
            <w:shd w:val="clear" w:color="auto" w:fill="auto"/>
            <w:vAlign w:val="center"/>
            <w:hideMark/>
          </w:tcPr>
          <w:p w14:paraId="6ADC887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single" w:sz="4" w:space="0" w:color="C0C0C0"/>
              <w:left w:val="nil"/>
              <w:bottom w:val="single" w:sz="4" w:space="0" w:color="C0C0C0"/>
              <w:right w:val="single" w:sz="4" w:space="0" w:color="C0C0C0"/>
            </w:tcBorders>
            <w:shd w:val="clear" w:color="auto" w:fill="auto"/>
            <w:vAlign w:val="center"/>
            <w:hideMark/>
          </w:tcPr>
          <w:p w14:paraId="296C379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 </w:t>
            </w:r>
          </w:p>
        </w:tc>
        <w:tc>
          <w:tcPr>
            <w:tcW w:w="2056" w:type="dxa"/>
            <w:tcBorders>
              <w:top w:val="single" w:sz="4" w:space="0" w:color="C0C0C0"/>
              <w:left w:val="nil"/>
              <w:bottom w:val="single" w:sz="4" w:space="0" w:color="C0C0C0"/>
              <w:right w:val="single" w:sz="4" w:space="0" w:color="C0C0C0"/>
            </w:tcBorders>
            <w:shd w:val="clear" w:color="auto" w:fill="auto"/>
            <w:vAlign w:val="center"/>
            <w:hideMark/>
          </w:tcPr>
          <w:p w14:paraId="379D672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 </w:t>
            </w:r>
          </w:p>
        </w:tc>
        <w:tc>
          <w:tcPr>
            <w:tcW w:w="1976" w:type="dxa"/>
            <w:tcBorders>
              <w:top w:val="single" w:sz="4" w:space="0" w:color="C0C0C0"/>
              <w:left w:val="nil"/>
              <w:bottom w:val="single" w:sz="4" w:space="0" w:color="C0C0C0"/>
              <w:right w:val="single" w:sz="4" w:space="0" w:color="C0C0C0"/>
            </w:tcBorders>
            <w:shd w:val="clear" w:color="auto" w:fill="auto"/>
            <w:vAlign w:val="center"/>
            <w:hideMark/>
          </w:tcPr>
          <w:p w14:paraId="2C8B586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 </w:t>
            </w:r>
          </w:p>
        </w:tc>
        <w:tc>
          <w:tcPr>
            <w:tcW w:w="1396" w:type="dxa"/>
            <w:tcBorders>
              <w:top w:val="nil"/>
              <w:left w:val="nil"/>
              <w:bottom w:val="nil"/>
              <w:right w:val="nil"/>
            </w:tcBorders>
            <w:shd w:val="clear" w:color="auto" w:fill="auto"/>
            <w:vAlign w:val="center"/>
            <w:hideMark/>
          </w:tcPr>
          <w:p w14:paraId="78CC20D7" w14:textId="77777777" w:rsidR="00D8369E" w:rsidRPr="00D8369E" w:rsidRDefault="00D8369E" w:rsidP="00D8369E">
            <w:pPr>
              <w:jc w:val="center"/>
              <w:rPr>
                <w:rFonts w:ascii="Tahoma" w:hAnsi="Tahoma" w:cs="Tahoma"/>
                <w:b/>
                <w:bCs/>
                <w:sz w:val="11"/>
                <w:szCs w:val="11"/>
              </w:rPr>
            </w:pPr>
          </w:p>
        </w:tc>
        <w:tc>
          <w:tcPr>
            <w:tcW w:w="1376" w:type="dxa"/>
            <w:tcBorders>
              <w:top w:val="nil"/>
              <w:left w:val="nil"/>
              <w:bottom w:val="nil"/>
              <w:right w:val="nil"/>
            </w:tcBorders>
            <w:shd w:val="clear" w:color="auto" w:fill="auto"/>
            <w:vAlign w:val="center"/>
            <w:hideMark/>
          </w:tcPr>
          <w:p w14:paraId="4A14D0BD" w14:textId="77777777" w:rsidR="00D8369E" w:rsidRPr="00D8369E" w:rsidRDefault="00D8369E" w:rsidP="00D8369E">
            <w:pPr>
              <w:rPr>
                <w:sz w:val="11"/>
                <w:szCs w:val="11"/>
              </w:rPr>
            </w:pPr>
          </w:p>
        </w:tc>
        <w:tc>
          <w:tcPr>
            <w:tcW w:w="5436" w:type="dxa"/>
            <w:tcBorders>
              <w:top w:val="nil"/>
              <w:left w:val="nil"/>
              <w:bottom w:val="nil"/>
              <w:right w:val="nil"/>
            </w:tcBorders>
            <w:shd w:val="clear" w:color="auto" w:fill="auto"/>
            <w:vAlign w:val="center"/>
            <w:hideMark/>
          </w:tcPr>
          <w:p w14:paraId="1B98CD96" w14:textId="77777777" w:rsidR="00D8369E" w:rsidRPr="00D8369E" w:rsidRDefault="00D8369E" w:rsidP="00D8369E">
            <w:pPr>
              <w:rPr>
                <w:sz w:val="11"/>
                <w:szCs w:val="11"/>
              </w:rPr>
            </w:pPr>
          </w:p>
        </w:tc>
      </w:tr>
      <w:tr w:rsidR="00D8369E" w:rsidRPr="00455427" w14:paraId="3577D8A9" w14:textId="77777777" w:rsidTr="00455427">
        <w:trPr>
          <w:trHeight w:val="225"/>
          <w:jc w:val="center"/>
        </w:trPr>
        <w:tc>
          <w:tcPr>
            <w:tcW w:w="574" w:type="dxa"/>
            <w:tcBorders>
              <w:top w:val="nil"/>
              <w:left w:val="nil"/>
              <w:bottom w:val="nil"/>
              <w:right w:val="nil"/>
            </w:tcBorders>
            <w:shd w:val="clear" w:color="auto" w:fill="auto"/>
            <w:vAlign w:val="center"/>
            <w:hideMark/>
          </w:tcPr>
          <w:p w14:paraId="1E215C73"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00E45856"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531D8354" w14:textId="77777777" w:rsidR="00D8369E" w:rsidRPr="00D8369E" w:rsidRDefault="00D8369E" w:rsidP="00D8369E">
            <w:pPr>
              <w:rPr>
                <w:sz w:val="11"/>
                <w:szCs w:val="11"/>
              </w:rPr>
            </w:pPr>
          </w:p>
        </w:tc>
        <w:tc>
          <w:tcPr>
            <w:tcW w:w="5606" w:type="dxa"/>
            <w:tcBorders>
              <w:top w:val="nil"/>
              <w:left w:val="single" w:sz="4" w:space="0" w:color="C0C0C0"/>
              <w:bottom w:val="single" w:sz="4" w:space="0" w:color="C0C0C0"/>
              <w:right w:val="single" w:sz="4" w:space="0" w:color="C0C0C0"/>
            </w:tcBorders>
            <w:shd w:val="clear" w:color="auto" w:fill="auto"/>
            <w:noWrap/>
            <w:vAlign w:val="bottom"/>
            <w:hideMark/>
          </w:tcPr>
          <w:p w14:paraId="2E440E2D" w14:textId="77777777" w:rsidR="00D8369E" w:rsidRPr="00D8369E" w:rsidRDefault="00D8369E" w:rsidP="00D8369E">
            <w:pPr>
              <w:rPr>
                <w:rFonts w:ascii="Tahoma" w:hAnsi="Tahoma" w:cs="Tahoma"/>
                <w:color w:val="000000"/>
                <w:sz w:val="11"/>
                <w:szCs w:val="11"/>
              </w:rPr>
            </w:pPr>
            <w:r w:rsidRPr="00D8369E">
              <w:rPr>
                <w:rFonts w:ascii="Tahoma" w:hAnsi="Tahoma" w:cs="Tahoma"/>
                <w:color w:val="000000"/>
                <w:sz w:val="11"/>
                <w:szCs w:val="11"/>
              </w:rPr>
              <w:t>Индекс потребительских цен</w:t>
            </w:r>
          </w:p>
        </w:tc>
        <w:tc>
          <w:tcPr>
            <w:tcW w:w="1137" w:type="dxa"/>
            <w:tcBorders>
              <w:top w:val="nil"/>
              <w:left w:val="nil"/>
              <w:bottom w:val="single" w:sz="4" w:space="0" w:color="C0C0C0"/>
              <w:right w:val="nil"/>
            </w:tcBorders>
            <w:shd w:val="clear" w:color="auto" w:fill="auto"/>
            <w:noWrap/>
            <w:vAlign w:val="center"/>
            <w:hideMark/>
          </w:tcPr>
          <w:p w14:paraId="03E09F6E" w14:textId="77777777" w:rsidR="00D8369E" w:rsidRPr="00D8369E" w:rsidRDefault="00D8369E" w:rsidP="00D8369E">
            <w:pPr>
              <w:jc w:val="center"/>
              <w:rPr>
                <w:rFonts w:ascii="Tahoma" w:hAnsi="Tahoma" w:cs="Tahoma"/>
                <w:color w:val="000000"/>
                <w:sz w:val="11"/>
                <w:szCs w:val="11"/>
              </w:rPr>
            </w:pPr>
            <w:r w:rsidRPr="00D8369E">
              <w:rPr>
                <w:rFonts w:ascii="Tahoma" w:hAnsi="Tahoma" w:cs="Tahoma"/>
                <w:color w:val="000000"/>
                <w:sz w:val="11"/>
                <w:szCs w:val="11"/>
              </w:rPr>
              <w:t>%</w:t>
            </w:r>
          </w:p>
        </w:tc>
        <w:tc>
          <w:tcPr>
            <w:tcW w:w="1910" w:type="dxa"/>
            <w:tcBorders>
              <w:top w:val="nil"/>
              <w:left w:val="single" w:sz="4" w:space="0" w:color="C0C0C0"/>
              <w:bottom w:val="single" w:sz="4" w:space="0" w:color="C0C0C0"/>
              <w:right w:val="single" w:sz="4" w:space="0" w:color="C0C0C0"/>
            </w:tcBorders>
            <w:shd w:val="clear" w:color="auto" w:fill="auto"/>
            <w:vAlign w:val="center"/>
            <w:hideMark/>
          </w:tcPr>
          <w:p w14:paraId="5B50F29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auto" w:fill="auto"/>
            <w:vAlign w:val="center"/>
            <w:hideMark/>
          </w:tcPr>
          <w:p w14:paraId="4B77441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auto" w:fill="auto"/>
            <w:vAlign w:val="center"/>
            <w:hideMark/>
          </w:tcPr>
          <w:p w14:paraId="397C6A9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103,6 </w:t>
            </w:r>
          </w:p>
        </w:tc>
        <w:tc>
          <w:tcPr>
            <w:tcW w:w="2056" w:type="dxa"/>
            <w:tcBorders>
              <w:top w:val="nil"/>
              <w:left w:val="nil"/>
              <w:bottom w:val="single" w:sz="4" w:space="0" w:color="C0C0C0"/>
              <w:right w:val="single" w:sz="4" w:space="0" w:color="C0C0C0"/>
            </w:tcBorders>
            <w:shd w:val="clear" w:color="auto" w:fill="auto"/>
            <w:vAlign w:val="center"/>
            <w:hideMark/>
          </w:tcPr>
          <w:p w14:paraId="7512183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103,6 </w:t>
            </w:r>
          </w:p>
        </w:tc>
        <w:tc>
          <w:tcPr>
            <w:tcW w:w="1976" w:type="dxa"/>
            <w:tcBorders>
              <w:top w:val="nil"/>
              <w:left w:val="nil"/>
              <w:bottom w:val="single" w:sz="4" w:space="0" w:color="C0C0C0"/>
              <w:right w:val="single" w:sz="4" w:space="0" w:color="C0C0C0"/>
            </w:tcBorders>
            <w:shd w:val="clear" w:color="auto" w:fill="auto"/>
            <w:vAlign w:val="center"/>
            <w:hideMark/>
          </w:tcPr>
          <w:p w14:paraId="5236FAD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103,6 </w:t>
            </w:r>
          </w:p>
        </w:tc>
        <w:tc>
          <w:tcPr>
            <w:tcW w:w="1396" w:type="dxa"/>
            <w:tcBorders>
              <w:top w:val="nil"/>
              <w:left w:val="nil"/>
              <w:bottom w:val="nil"/>
              <w:right w:val="nil"/>
            </w:tcBorders>
            <w:shd w:val="clear" w:color="auto" w:fill="auto"/>
            <w:vAlign w:val="center"/>
            <w:hideMark/>
          </w:tcPr>
          <w:p w14:paraId="22432C95" w14:textId="77777777" w:rsidR="00D8369E" w:rsidRPr="00D8369E" w:rsidRDefault="00D8369E" w:rsidP="00D8369E">
            <w:pPr>
              <w:jc w:val="center"/>
              <w:rPr>
                <w:rFonts w:ascii="Tahoma" w:hAnsi="Tahoma" w:cs="Tahoma"/>
                <w:b/>
                <w:bCs/>
                <w:sz w:val="11"/>
                <w:szCs w:val="11"/>
              </w:rPr>
            </w:pPr>
          </w:p>
        </w:tc>
        <w:tc>
          <w:tcPr>
            <w:tcW w:w="1376" w:type="dxa"/>
            <w:tcBorders>
              <w:top w:val="nil"/>
              <w:left w:val="nil"/>
              <w:bottom w:val="nil"/>
              <w:right w:val="nil"/>
            </w:tcBorders>
            <w:shd w:val="clear" w:color="auto" w:fill="auto"/>
            <w:vAlign w:val="center"/>
            <w:hideMark/>
          </w:tcPr>
          <w:p w14:paraId="0612155E" w14:textId="77777777" w:rsidR="00D8369E" w:rsidRPr="00D8369E" w:rsidRDefault="00D8369E" w:rsidP="00D8369E">
            <w:pPr>
              <w:rPr>
                <w:sz w:val="11"/>
                <w:szCs w:val="11"/>
              </w:rPr>
            </w:pPr>
          </w:p>
        </w:tc>
        <w:tc>
          <w:tcPr>
            <w:tcW w:w="5436" w:type="dxa"/>
            <w:tcBorders>
              <w:top w:val="nil"/>
              <w:left w:val="nil"/>
              <w:bottom w:val="nil"/>
              <w:right w:val="nil"/>
            </w:tcBorders>
            <w:shd w:val="clear" w:color="auto" w:fill="auto"/>
            <w:vAlign w:val="center"/>
            <w:hideMark/>
          </w:tcPr>
          <w:p w14:paraId="7ECA6454" w14:textId="77777777" w:rsidR="00D8369E" w:rsidRPr="00D8369E" w:rsidRDefault="00D8369E" w:rsidP="00D8369E">
            <w:pPr>
              <w:rPr>
                <w:sz w:val="11"/>
                <w:szCs w:val="11"/>
              </w:rPr>
            </w:pPr>
          </w:p>
        </w:tc>
      </w:tr>
      <w:tr w:rsidR="00D8369E" w:rsidRPr="00455427" w14:paraId="2EF1095D" w14:textId="77777777" w:rsidTr="00455427">
        <w:trPr>
          <w:trHeight w:val="225"/>
          <w:jc w:val="center"/>
        </w:trPr>
        <w:tc>
          <w:tcPr>
            <w:tcW w:w="574" w:type="dxa"/>
            <w:tcBorders>
              <w:top w:val="nil"/>
              <w:left w:val="nil"/>
              <w:bottom w:val="nil"/>
              <w:right w:val="nil"/>
            </w:tcBorders>
            <w:shd w:val="clear" w:color="auto" w:fill="auto"/>
            <w:vAlign w:val="center"/>
            <w:hideMark/>
          </w:tcPr>
          <w:p w14:paraId="51BFA5D5"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4049BF6F"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6841E41B" w14:textId="77777777" w:rsidR="00D8369E" w:rsidRPr="00D8369E" w:rsidRDefault="00D8369E" w:rsidP="00D8369E">
            <w:pPr>
              <w:rPr>
                <w:sz w:val="11"/>
                <w:szCs w:val="11"/>
              </w:rPr>
            </w:pPr>
          </w:p>
        </w:tc>
        <w:tc>
          <w:tcPr>
            <w:tcW w:w="5606" w:type="dxa"/>
            <w:tcBorders>
              <w:top w:val="nil"/>
              <w:left w:val="single" w:sz="4" w:space="0" w:color="C0C0C0"/>
              <w:bottom w:val="single" w:sz="4" w:space="0" w:color="C0C0C0"/>
              <w:right w:val="single" w:sz="4" w:space="0" w:color="C0C0C0"/>
            </w:tcBorders>
            <w:shd w:val="clear" w:color="auto" w:fill="auto"/>
            <w:vAlign w:val="center"/>
            <w:hideMark/>
          </w:tcPr>
          <w:p w14:paraId="42D8D765" w14:textId="77777777" w:rsidR="00D8369E" w:rsidRPr="00D8369E" w:rsidRDefault="00D8369E" w:rsidP="00D8369E">
            <w:pPr>
              <w:rPr>
                <w:rFonts w:ascii="Tahoma" w:hAnsi="Tahoma" w:cs="Tahoma"/>
                <w:sz w:val="11"/>
                <w:szCs w:val="11"/>
              </w:rPr>
            </w:pPr>
            <w:r w:rsidRPr="00D8369E">
              <w:rPr>
                <w:rFonts w:ascii="Tahoma" w:hAnsi="Tahoma" w:cs="Tahoma"/>
                <w:sz w:val="11"/>
                <w:szCs w:val="11"/>
              </w:rPr>
              <w:t>Итого коэффициент индексации</w:t>
            </w:r>
          </w:p>
        </w:tc>
        <w:tc>
          <w:tcPr>
            <w:tcW w:w="1137" w:type="dxa"/>
            <w:tcBorders>
              <w:top w:val="nil"/>
              <w:left w:val="nil"/>
              <w:bottom w:val="single" w:sz="4" w:space="0" w:color="C0C0C0"/>
              <w:right w:val="single" w:sz="4" w:space="0" w:color="C0C0C0"/>
            </w:tcBorders>
            <w:shd w:val="clear" w:color="auto" w:fill="auto"/>
            <w:vAlign w:val="center"/>
            <w:hideMark/>
          </w:tcPr>
          <w:p w14:paraId="13CC13A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10" w:type="dxa"/>
            <w:tcBorders>
              <w:top w:val="nil"/>
              <w:left w:val="nil"/>
              <w:bottom w:val="single" w:sz="4" w:space="0" w:color="C0C0C0"/>
              <w:right w:val="single" w:sz="4" w:space="0" w:color="C0C0C0"/>
            </w:tcBorders>
            <w:shd w:val="clear" w:color="auto" w:fill="auto"/>
            <w:vAlign w:val="center"/>
            <w:hideMark/>
          </w:tcPr>
          <w:p w14:paraId="171A14C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auto" w:fill="auto"/>
            <w:vAlign w:val="center"/>
            <w:hideMark/>
          </w:tcPr>
          <w:p w14:paraId="5E9CEC5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auto" w:fill="auto"/>
            <w:vAlign w:val="center"/>
            <w:hideMark/>
          </w:tcPr>
          <w:p w14:paraId="4523A6B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2056" w:type="dxa"/>
            <w:tcBorders>
              <w:top w:val="nil"/>
              <w:left w:val="nil"/>
              <w:bottom w:val="single" w:sz="4" w:space="0" w:color="C0C0C0"/>
              <w:right w:val="single" w:sz="4" w:space="0" w:color="C0C0C0"/>
            </w:tcBorders>
            <w:shd w:val="clear" w:color="auto" w:fill="auto"/>
            <w:vAlign w:val="center"/>
            <w:hideMark/>
          </w:tcPr>
          <w:p w14:paraId="03BF7D8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76" w:type="dxa"/>
            <w:tcBorders>
              <w:top w:val="nil"/>
              <w:left w:val="nil"/>
              <w:bottom w:val="single" w:sz="4" w:space="0" w:color="C0C0C0"/>
              <w:right w:val="single" w:sz="4" w:space="0" w:color="C0C0C0"/>
            </w:tcBorders>
            <w:shd w:val="clear" w:color="auto" w:fill="auto"/>
            <w:vAlign w:val="center"/>
            <w:hideMark/>
          </w:tcPr>
          <w:p w14:paraId="644006C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396" w:type="dxa"/>
            <w:tcBorders>
              <w:top w:val="nil"/>
              <w:left w:val="nil"/>
              <w:bottom w:val="nil"/>
              <w:right w:val="nil"/>
            </w:tcBorders>
            <w:shd w:val="clear" w:color="auto" w:fill="auto"/>
            <w:vAlign w:val="center"/>
            <w:hideMark/>
          </w:tcPr>
          <w:p w14:paraId="0750CC80" w14:textId="77777777" w:rsidR="00D8369E" w:rsidRPr="00D8369E" w:rsidRDefault="00D8369E" w:rsidP="00D8369E">
            <w:pPr>
              <w:jc w:val="center"/>
              <w:rPr>
                <w:rFonts w:ascii="Tahoma" w:hAnsi="Tahoma" w:cs="Tahoma"/>
                <w:b/>
                <w:bCs/>
                <w:sz w:val="11"/>
                <w:szCs w:val="11"/>
              </w:rPr>
            </w:pPr>
          </w:p>
        </w:tc>
        <w:tc>
          <w:tcPr>
            <w:tcW w:w="1376" w:type="dxa"/>
            <w:tcBorders>
              <w:top w:val="nil"/>
              <w:left w:val="nil"/>
              <w:bottom w:val="nil"/>
              <w:right w:val="nil"/>
            </w:tcBorders>
            <w:shd w:val="clear" w:color="auto" w:fill="auto"/>
            <w:vAlign w:val="center"/>
            <w:hideMark/>
          </w:tcPr>
          <w:p w14:paraId="41C1F390" w14:textId="77777777" w:rsidR="00D8369E" w:rsidRPr="00D8369E" w:rsidRDefault="00D8369E" w:rsidP="00D8369E">
            <w:pPr>
              <w:rPr>
                <w:sz w:val="11"/>
                <w:szCs w:val="11"/>
              </w:rPr>
            </w:pPr>
          </w:p>
        </w:tc>
        <w:tc>
          <w:tcPr>
            <w:tcW w:w="5436" w:type="dxa"/>
            <w:tcBorders>
              <w:top w:val="nil"/>
              <w:left w:val="nil"/>
              <w:bottom w:val="nil"/>
              <w:right w:val="nil"/>
            </w:tcBorders>
            <w:shd w:val="clear" w:color="auto" w:fill="auto"/>
            <w:vAlign w:val="center"/>
            <w:hideMark/>
          </w:tcPr>
          <w:p w14:paraId="48A9A378" w14:textId="77777777" w:rsidR="00D8369E" w:rsidRPr="00D8369E" w:rsidRDefault="00D8369E" w:rsidP="00D8369E">
            <w:pPr>
              <w:rPr>
                <w:sz w:val="11"/>
                <w:szCs w:val="11"/>
              </w:rPr>
            </w:pPr>
          </w:p>
        </w:tc>
      </w:tr>
      <w:tr w:rsidR="00D8369E" w:rsidRPr="00455427" w14:paraId="5FF173F8" w14:textId="77777777" w:rsidTr="00455427">
        <w:trPr>
          <w:trHeight w:val="225"/>
          <w:jc w:val="center"/>
        </w:trPr>
        <w:tc>
          <w:tcPr>
            <w:tcW w:w="574" w:type="dxa"/>
            <w:tcBorders>
              <w:top w:val="nil"/>
              <w:left w:val="nil"/>
              <w:bottom w:val="nil"/>
              <w:right w:val="nil"/>
            </w:tcBorders>
            <w:shd w:val="clear" w:color="auto" w:fill="auto"/>
            <w:vAlign w:val="center"/>
            <w:hideMark/>
          </w:tcPr>
          <w:p w14:paraId="7000F54C"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6FCF4D82"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7EDD5974" w14:textId="77777777" w:rsidR="00D8369E" w:rsidRPr="00D8369E" w:rsidRDefault="00D8369E" w:rsidP="00D8369E">
            <w:pPr>
              <w:rPr>
                <w:sz w:val="11"/>
                <w:szCs w:val="11"/>
              </w:rPr>
            </w:pPr>
          </w:p>
        </w:tc>
        <w:tc>
          <w:tcPr>
            <w:tcW w:w="5606" w:type="dxa"/>
            <w:tcBorders>
              <w:top w:val="nil"/>
              <w:left w:val="single" w:sz="4" w:space="0" w:color="C0C0C0"/>
              <w:bottom w:val="single" w:sz="4" w:space="0" w:color="C0C0C0"/>
              <w:right w:val="single" w:sz="4" w:space="0" w:color="C0C0C0"/>
            </w:tcBorders>
            <w:shd w:val="clear" w:color="auto" w:fill="auto"/>
            <w:vAlign w:val="center"/>
            <w:hideMark/>
          </w:tcPr>
          <w:p w14:paraId="0CBDA045" w14:textId="77777777" w:rsidR="00D8369E" w:rsidRPr="00D8369E" w:rsidRDefault="00D8369E" w:rsidP="00D8369E">
            <w:pPr>
              <w:rPr>
                <w:rFonts w:ascii="Tahoma" w:hAnsi="Tahoma" w:cs="Tahoma"/>
                <w:sz w:val="11"/>
                <w:szCs w:val="11"/>
              </w:rPr>
            </w:pPr>
            <w:r w:rsidRPr="00D8369E">
              <w:rPr>
                <w:rFonts w:ascii="Tahoma" w:hAnsi="Tahoma" w:cs="Tahoma"/>
                <w:sz w:val="11"/>
                <w:szCs w:val="11"/>
              </w:rPr>
              <w:t>Нормативный уровень прибыли</w:t>
            </w:r>
          </w:p>
        </w:tc>
        <w:tc>
          <w:tcPr>
            <w:tcW w:w="1137" w:type="dxa"/>
            <w:tcBorders>
              <w:top w:val="nil"/>
              <w:left w:val="nil"/>
              <w:bottom w:val="single" w:sz="4" w:space="0" w:color="C0C0C0"/>
              <w:right w:val="nil"/>
            </w:tcBorders>
            <w:shd w:val="clear" w:color="auto" w:fill="auto"/>
            <w:noWrap/>
            <w:vAlign w:val="center"/>
            <w:hideMark/>
          </w:tcPr>
          <w:p w14:paraId="61BA248C" w14:textId="77777777" w:rsidR="00D8369E" w:rsidRPr="00D8369E" w:rsidRDefault="00D8369E" w:rsidP="00D8369E">
            <w:pPr>
              <w:jc w:val="center"/>
              <w:rPr>
                <w:rFonts w:ascii="Tahoma" w:hAnsi="Tahoma" w:cs="Tahoma"/>
                <w:color w:val="000000"/>
                <w:sz w:val="11"/>
                <w:szCs w:val="11"/>
              </w:rPr>
            </w:pPr>
            <w:r w:rsidRPr="00D8369E">
              <w:rPr>
                <w:rFonts w:ascii="Tahoma" w:hAnsi="Tahoma" w:cs="Tahoma"/>
                <w:color w:val="000000"/>
                <w:sz w:val="11"/>
                <w:szCs w:val="11"/>
              </w:rPr>
              <w:t>%</w:t>
            </w:r>
          </w:p>
        </w:tc>
        <w:tc>
          <w:tcPr>
            <w:tcW w:w="1910" w:type="dxa"/>
            <w:tcBorders>
              <w:top w:val="nil"/>
              <w:left w:val="single" w:sz="4" w:space="0" w:color="C0C0C0"/>
              <w:bottom w:val="single" w:sz="4" w:space="0" w:color="C0C0C0"/>
              <w:right w:val="single" w:sz="4" w:space="0" w:color="C0C0C0"/>
            </w:tcBorders>
            <w:shd w:val="clear" w:color="auto" w:fill="auto"/>
            <w:vAlign w:val="center"/>
            <w:hideMark/>
          </w:tcPr>
          <w:p w14:paraId="3D18F28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w:t>
            </w:r>
          </w:p>
        </w:tc>
        <w:tc>
          <w:tcPr>
            <w:tcW w:w="1773" w:type="dxa"/>
            <w:tcBorders>
              <w:top w:val="nil"/>
              <w:left w:val="nil"/>
              <w:bottom w:val="single" w:sz="4" w:space="0" w:color="C0C0C0"/>
              <w:right w:val="single" w:sz="4" w:space="0" w:color="C0C0C0"/>
            </w:tcBorders>
            <w:shd w:val="clear" w:color="auto" w:fill="auto"/>
            <w:vAlign w:val="center"/>
            <w:hideMark/>
          </w:tcPr>
          <w:p w14:paraId="011C7BC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w:t>
            </w:r>
          </w:p>
        </w:tc>
        <w:tc>
          <w:tcPr>
            <w:tcW w:w="1853" w:type="dxa"/>
            <w:tcBorders>
              <w:top w:val="nil"/>
              <w:left w:val="nil"/>
              <w:bottom w:val="single" w:sz="4" w:space="0" w:color="C0C0C0"/>
              <w:right w:val="single" w:sz="4" w:space="0" w:color="C0C0C0"/>
            </w:tcBorders>
            <w:shd w:val="clear" w:color="auto" w:fill="auto"/>
            <w:vAlign w:val="center"/>
            <w:hideMark/>
          </w:tcPr>
          <w:p w14:paraId="3CC4981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w:t>
            </w:r>
          </w:p>
        </w:tc>
        <w:tc>
          <w:tcPr>
            <w:tcW w:w="2056" w:type="dxa"/>
            <w:tcBorders>
              <w:top w:val="nil"/>
              <w:left w:val="nil"/>
              <w:bottom w:val="single" w:sz="4" w:space="0" w:color="C0C0C0"/>
              <w:right w:val="single" w:sz="4" w:space="0" w:color="C0C0C0"/>
            </w:tcBorders>
            <w:shd w:val="clear" w:color="auto" w:fill="auto"/>
            <w:vAlign w:val="center"/>
            <w:hideMark/>
          </w:tcPr>
          <w:p w14:paraId="5D0BA9A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w:t>
            </w:r>
          </w:p>
        </w:tc>
        <w:tc>
          <w:tcPr>
            <w:tcW w:w="1976" w:type="dxa"/>
            <w:tcBorders>
              <w:top w:val="nil"/>
              <w:left w:val="nil"/>
              <w:bottom w:val="single" w:sz="4" w:space="0" w:color="C0C0C0"/>
              <w:right w:val="single" w:sz="4" w:space="0" w:color="C0C0C0"/>
            </w:tcBorders>
            <w:shd w:val="clear" w:color="auto" w:fill="auto"/>
            <w:vAlign w:val="center"/>
            <w:hideMark/>
          </w:tcPr>
          <w:p w14:paraId="23788EA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0</w:t>
            </w:r>
          </w:p>
        </w:tc>
        <w:tc>
          <w:tcPr>
            <w:tcW w:w="1396" w:type="dxa"/>
            <w:tcBorders>
              <w:top w:val="nil"/>
              <w:left w:val="nil"/>
              <w:bottom w:val="nil"/>
              <w:right w:val="nil"/>
            </w:tcBorders>
            <w:shd w:val="clear" w:color="auto" w:fill="auto"/>
            <w:vAlign w:val="center"/>
            <w:hideMark/>
          </w:tcPr>
          <w:p w14:paraId="6304DFAD" w14:textId="77777777" w:rsidR="00D8369E" w:rsidRPr="00D8369E" w:rsidRDefault="00D8369E" w:rsidP="00D8369E">
            <w:pPr>
              <w:jc w:val="center"/>
              <w:rPr>
                <w:rFonts w:ascii="Tahoma" w:hAnsi="Tahoma" w:cs="Tahoma"/>
                <w:b/>
                <w:bCs/>
                <w:sz w:val="11"/>
                <w:szCs w:val="11"/>
              </w:rPr>
            </w:pPr>
          </w:p>
        </w:tc>
        <w:tc>
          <w:tcPr>
            <w:tcW w:w="1376" w:type="dxa"/>
            <w:tcBorders>
              <w:top w:val="nil"/>
              <w:left w:val="nil"/>
              <w:bottom w:val="nil"/>
              <w:right w:val="nil"/>
            </w:tcBorders>
            <w:shd w:val="clear" w:color="auto" w:fill="auto"/>
            <w:vAlign w:val="center"/>
            <w:hideMark/>
          </w:tcPr>
          <w:p w14:paraId="4D05CF3B" w14:textId="77777777" w:rsidR="00D8369E" w:rsidRPr="00D8369E" w:rsidRDefault="00D8369E" w:rsidP="00D8369E">
            <w:pPr>
              <w:rPr>
                <w:sz w:val="11"/>
                <w:szCs w:val="11"/>
              </w:rPr>
            </w:pPr>
          </w:p>
        </w:tc>
        <w:tc>
          <w:tcPr>
            <w:tcW w:w="5436" w:type="dxa"/>
            <w:tcBorders>
              <w:top w:val="nil"/>
              <w:left w:val="nil"/>
              <w:bottom w:val="nil"/>
              <w:right w:val="nil"/>
            </w:tcBorders>
            <w:shd w:val="clear" w:color="auto" w:fill="auto"/>
            <w:vAlign w:val="center"/>
            <w:hideMark/>
          </w:tcPr>
          <w:p w14:paraId="72EBED09" w14:textId="77777777" w:rsidR="00D8369E" w:rsidRPr="00D8369E" w:rsidRDefault="00D8369E" w:rsidP="00D8369E">
            <w:pPr>
              <w:rPr>
                <w:sz w:val="11"/>
                <w:szCs w:val="11"/>
              </w:rPr>
            </w:pPr>
          </w:p>
        </w:tc>
      </w:tr>
      <w:tr w:rsidR="00D8369E" w:rsidRPr="00455427" w14:paraId="6B41B791" w14:textId="77777777" w:rsidTr="00455427">
        <w:trPr>
          <w:trHeight w:val="225"/>
          <w:jc w:val="center"/>
        </w:trPr>
        <w:tc>
          <w:tcPr>
            <w:tcW w:w="574" w:type="dxa"/>
            <w:tcBorders>
              <w:top w:val="nil"/>
              <w:left w:val="nil"/>
              <w:bottom w:val="nil"/>
              <w:right w:val="nil"/>
            </w:tcBorders>
            <w:shd w:val="clear" w:color="auto" w:fill="auto"/>
            <w:vAlign w:val="center"/>
            <w:hideMark/>
          </w:tcPr>
          <w:p w14:paraId="4CFADB1E"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4EB4E890"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0D4AADEA" w14:textId="77777777" w:rsidR="00D8369E" w:rsidRPr="00D8369E" w:rsidRDefault="00D8369E" w:rsidP="00D8369E">
            <w:pPr>
              <w:rPr>
                <w:sz w:val="11"/>
                <w:szCs w:val="11"/>
              </w:rPr>
            </w:pPr>
          </w:p>
        </w:tc>
        <w:tc>
          <w:tcPr>
            <w:tcW w:w="5606" w:type="dxa"/>
            <w:tcBorders>
              <w:top w:val="nil"/>
              <w:left w:val="nil"/>
              <w:bottom w:val="nil"/>
              <w:right w:val="nil"/>
            </w:tcBorders>
            <w:shd w:val="clear" w:color="auto" w:fill="auto"/>
            <w:vAlign w:val="center"/>
            <w:hideMark/>
          </w:tcPr>
          <w:p w14:paraId="04FE9612" w14:textId="77777777" w:rsidR="00D8369E" w:rsidRPr="00D8369E" w:rsidRDefault="00D8369E" w:rsidP="00D8369E">
            <w:pPr>
              <w:rPr>
                <w:sz w:val="11"/>
                <w:szCs w:val="11"/>
              </w:rPr>
            </w:pPr>
          </w:p>
        </w:tc>
        <w:tc>
          <w:tcPr>
            <w:tcW w:w="1137" w:type="dxa"/>
            <w:tcBorders>
              <w:top w:val="nil"/>
              <w:left w:val="nil"/>
              <w:bottom w:val="nil"/>
              <w:right w:val="nil"/>
            </w:tcBorders>
            <w:shd w:val="clear" w:color="auto" w:fill="auto"/>
            <w:vAlign w:val="center"/>
            <w:hideMark/>
          </w:tcPr>
          <w:p w14:paraId="35CFDC86" w14:textId="77777777" w:rsidR="00D8369E" w:rsidRPr="00D8369E" w:rsidRDefault="00D8369E" w:rsidP="00D8369E">
            <w:pPr>
              <w:rPr>
                <w:sz w:val="11"/>
                <w:szCs w:val="11"/>
              </w:rPr>
            </w:pPr>
          </w:p>
        </w:tc>
        <w:tc>
          <w:tcPr>
            <w:tcW w:w="1910" w:type="dxa"/>
            <w:tcBorders>
              <w:top w:val="nil"/>
              <w:left w:val="nil"/>
              <w:bottom w:val="nil"/>
              <w:right w:val="nil"/>
            </w:tcBorders>
            <w:shd w:val="clear" w:color="auto" w:fill="auto"/>
            <w:vAlign w:val="center"/>
            <w:hideMark/>
          </w:tcPr>
          <w:p w14:paraId="024BCC10" w14:textId="77777777" w:rsidR="00D8369E" w:rsidRPr="00D8369E" w:rsidRDefault="00D8369E" w:rsidP="00D8369E">
            <w:pPr>
              <w:jc w:val="center"/>
              <w:rPr>
                <w:sz w:val="11"/>
                <w:szCs w:val="11"/>
              </w:rPr>
            </w:pPr>
          </w:p>
        </w:tc>
        <w:tc>
          <w:tcPr>
            <w:tcW w:w="1773" w:type="dxa"/>
            <w:tcBorders>
              <w:top w:val="nil"/>
              <w:left w:val="nil"/>
              <w:bottom w:val="nil"/>
              <w:right w:val="nil"/>
            </w:tcBorders>
            <w:shd w:val="clear" w:color="auto" w:fill="auto"/>
            <w:vAlign w:val="center"/>
            <w:hideMark/>
          </w:tcPr>
          <w:p w14:paraId="30E02AF3" w14:textId="77777777" w:rsidR="00D8369E" w:rsidRPr="00D8369E" w:rsidRDefault="00D8369E" w:rsidP="00D8369E">
            <w:pPr>
              <w:jc w:val="center"/>
              <w:rPr>
                <w:sz w:val="11"/>
                <w:szCs w:val="11"/>
              </w:rPr>
            </w:pPr>
          </w:p>
        </w:tc>
        <w:tc>
          <w:tcPr>
            <w:tcW w:w="1853" w:type="dxa"/>
            <w:tcBorders>
              <w:top w:val="nil"/>
              <w:left w:val="nil"/>
              <w:bottom w:val="nil"/>
              <w:right w:val="nil"/>
            </w:tcBorders>
            <w:shd w:val="clear" w:color="auto" w:fill="auto"/>
            <w:vAlign w:val="center"/>
            <w:hideMark/>
          </w:tcPr>
          <w:p w14:paraId="22DC7B68" w14:textId="77777777" w:rsidR="00D8369E" w:rsidRPr="00D8369E" w:rsidRDefault="00D8369E" w:rsidP="00D8369E">
            <w:pPr>
              <w:jc w:val="center"/>
              <w:rPr>
                <w:sz w:val="11"/>
                <w:szCs w:val="11"/>
              </w:rPr>
            </w:pPr>
          </w:p>
        </w:tc>
        <w:tc>
          <w:tcPr>
            <w:tcW w:w="2056" w:type="dxa"/>
            <w:tcBorders>
              <w:top w:val="nil"/>
              <w:left w:val="nil"/>
              <w:bottom w:val="nil"/>
              <w:right w:val="nil"/>
            </w:tcBorders>
            <w:shd w:val="clear" w:color="auto" w:fill="auto"/>
            <w:vAlign w:val="center"/>
            <w:hideMark/>
          </w:tcPr>
          <w:p w14:paraId="7F770810" w14:textId="77777777" w:rsidR="00D8369E" w:rsidRPr="00D8369E" w:rsidRDefault="00D8369E" w:rsidP="00D8369E">
            <w:pPr>
              <w:jc w:val="center"/>
              <w:rPr>
                <w:sz w:val="11"/>
                <w:szCs w:val="11"/>
              </w:rPr>
            </w:pPr>
          </w:p>
        </w:tc>
        <w:tc>
          <w:tcPr>
            <w:tcW w:w="1976" w:type="dxa"/>
            <w:tcBorders>
              <w:top w:val="nil"/>
              <w:left w:val="nil"/>
              <w:bottom w:val="nil"/>
              <w:right w:val="nil"/>
            </w:tcBorders>
            <w:shd w:val="clear" w:color="auto" w:fill="auto"/>
            <w:vAlign w:val="center"/>
            <w:hideMark/>
          </w:tcPr>
          <w:p w14:paraId="147D525D" w14:textId="77777777" w:rsidR="00D8369E" w:rsidRPr="00D8369E" w:rsidRDefault="00D8369E" w:rsidP="00D8369E">
            <w:pPr>
              <w:jc w:val="center"/>
              <w:rPr>
                <w:sz w:val="11"/>
                <w:szCs w:val="11"/>
              </w:rPr>
            </w:pPr>
          </w:p>
        </w:tc>
        <w:tc>
          <w:tcPr>
            <w:tcW w:w="1396" w:type="dxa"/>
            <w:tcBorders>
              <w:top w:val="nil"/>
              <w:left w:val="nil"/>
              <w:bottom w:val="nil"/>
              <w:right w:val="nil"/>
            </w:tcBorders>
            <w:shd w:val="clear" w:color="auto" w:fill="auto"/>
            <w:vAlign w:val="center"/>
            <w:hideMark/>
          </w:tcPr>
          <w:p w14:paraId="26CD79B3" w14:textId="77777777" w:rsidR="00D8369E" w:rsidRPr="00D8369E" w:rsidRDefault="00D8369E" w:rsidP="00D8369E">
            <w:pPr>
              <w:jc w:val="center"/>
              <w:rPr>
                <w:sz w:val="11"/>
                <w:szCs w:val="11"/>
              </w:rPr>
            </w:pPr>
          </w:p>
        </w:tc>
        <w:tc>
          <w:tcPr>
            <w:tcW w:w="1376" w:type="dxa"/>
            <w:tcBorders>
              <w:top w:val="nil"/>
              <w:left w:val="nil"/>
              <w:bottom w:val="nil"/>
              <w:right w:val="nil"/>
            </w:tcBorders>
            <w:shd w:val="clear" w:color="auto" w:fill="auto"/>
            <w:vAlign w:val="center"/>
            <w:hideMark/>
          </w:tcPr>
          <w:p w14:paraId="33C29F8B" w14:textId="77777777" w:rsidR="00D8369E" w:rsidRPr="00D8369E" w:rsidRDefault="00D8369E" w:rsidP="00D8369E">
            <w:pPr>
              <w:rPr>
                <w:sz w:val="11"/>
                <w:szCs w:val="11"/>
              </w:rPr>
            </w:pPr>
          </w:p>
        </w:tc>
        <w:tc>
          <w:tcPr>
            <w:tcW w:w="5436" w:type="dxa"/>
            <w:tcBorders>
              <w:top w:val="nil"/>
              <w:left w:val="nil"/>
              <w:bottom w:val="nil"/>
              <w:right w:val="nil"/>
            </w:tcBorders>
            <w:shd w:val="clear" w:color="auto" w:fill="auto"/>
            <w:vAlign w:val="center"/>
            <w:hideMark/>
          </w:tcPr>
          <w:p w14:paraId="4C6F7754" w14:textId="77777777" w:rsidR="00D8369E" w:rsidRPr="00D8369E" w:rsidRDefault="00D8369E" w:rsidP="00D8369E">
            <w:pPr>
              <w:rPr>
                <w:sz w:val="11"/>
                <w:szCs w:val="11"/>
              </w:rPr>
            </w:pPr>
          </w:p>
        </w:tc>
      </w:tr>
      <w:tr w:rsidR="00D8369E" w:rsidRPr="00455427" w14:paraId="2B705AA5" w14:textId="77777777" w:rsidTr="00455427">
        <w:trPr>
          <w:trHeight w:val="225"/>
          <w:jc w:val="center"/>
        </w:trPr>
        <w:tc>
          <w:tcPr>
            <w:tcW w:w="574" w:type="dxa"/>
            <w:tcBorders>
              <w:top w:val="nil"/>
              <w:left w:val="nil"/>
              <w:bottom w:val="nil"/>
              <w:right w:val="nil"/>
            </w:tcBorders>
            <w:shd w:val="clear" w:color="auto" w:fill="auto"/>
            <w:vAlign w:val="center"/>
            <w:hideMark/>
          </w:tcPr>
          <w:p w14:paraId="532C1EA6"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5EA0B293"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55EF9D4C" w14:textId="77777777" w:rsidR="00D8369E" w:rsidRPr="00D8369E" w:rsidRDefault="00D8369E" w:rsidP="00D8369E">
            <w:pPr>
              <w:rPr>
                <w:sz w:val="11"/>
                <w:szCs w:val="11"/>
              </w:rPr>
            </w:pPr>
          </w:p>
        </w:tc>
        <w:tc>
          <w:tcPr>
            <w:tcW w:w="5606"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4725C07"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Текущие расходы, в том числе:</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1241563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single" w:sz="4" w:space="0" w:color="C0C0C0"/>
              <w:left w:val="nil"/>
              <w:bottom w:val="single" w:sz="4" w:space="0" w:color="C0C0C0"/>
              <w:right w:val="single" w:sz="4" w:space="0" w:color="C0C0C0"/>
            </w:tcBorders>
            <w:shd w:val="clear" w:color="auto" w:fill="auto"/>
            <w:vAlign w:val="center"/>
            <w:hideMark/>
          </w:tcPr>
          <w:p w14:paraId="6F94E4A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6 492,02   </w:t>
            </w:r>
          </w:p>
        </w:tc>
        <w:tc>
          <w:tcPr>
            <w:tcW w:w="1773" w:type="dxa"/>
            <w:tcBorders>
              <w:top w:val="single" w:sz="4" w:space="0" w:color="C0C0C0"/>
              <w:left w:val="nil"/>
              <w:bottom w:val="single" w:sz="4" w:space="0" w:color="C0C0C0"/>
              <w:right w:val="single" w:sz="4" w:space="0" w:color="C0C0C0"/>
            </w:tcBorders>
            <w:shd w:val="clear" w:color="auto" w:fill="auto"/>
            <w:vAlign w:val="center"/>
            <w:hideMark/>
          </w:tcPr>
          <w:p w14:paraId="3E15AE3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16 637,66   </w:t>
            </w:r>
          </w:p>
        </w:tc>
        <w:tc>
          <w:tcPr>
            <w:tcW w:w="1853" w:type="dxa"/>
            <w:tcBorders>
              <w:top w:val="single" w:sz="4" w:space="0" w:color="C0C0C0"/>
              <w:left w:val="nil"/>
              <w:bottom w:val="single" w:sz="4" w:space="0" w:color="C0C0C0"/>
              <w:right w:val="single" w:sz="4" w:space="0" w:color="C0C0C0"/>
            </w:tcBorders>
            <w:shd w:val="clear" w:color="auto" w:fill="auto"/>
            <w:vAlign w:val="center"/>
            <w:hideMark/>
          </w:tcPr>
          <w:p w14:paraId="60CA61D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17 048,14   </w:t>
            </w:r>
          </w:p>
        </w:tc>
        <w:tc>
          <w:tcPr>
            <w:tcW w:w="2056" w:type="dxa"/>
            <w:tcBorders>
              <w:top w:val="single" w:sz="4" w:space="0" w:color="C0C0C0"/>
              <w:left w:val="nil"/>
              <w:bottom w:val="single" w:sz="4" w:space="0" w:color="C0C0C0"/>
              <w:right w:val="single" w:sz="4" w:space="0" w:color="C0C0C0"/>
            </w:tcBorders>
            <w:shd w:val="clear" w:color="auto" w:fill="auto"/>
            <w:vAlign w:val="center"/>
            <w:hideMark/>
          </w:tcPr>
          <w:p w14:paraId="4F18E68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17 631,77   </w:t>
            </w:r>
          </w:p>
        </w:tc>
        <w:tc>
          <w:tcPr>
            <w:tcW w:w="1976" w:type="dxa"/>
            <w:tcBorders>
              <w:top w:val="single" w:sz="4" w:space="0" w:color="C0C0C0"/>
              <w:left w:val="nil"/>
              <w:bottom w:val="single" w:sz="4" w:space="0" w:color="C0C0C0"/>
              <w:right w:val="single" w:sz="4" w:space="0" w:color="C0C0C0"/>
            </w:tcBorders>
            <w:shd w:val="clear" w:color="auto" w:fill="auto"/>
            <w:vAlign w:val="center"/>
            <w:hideMark/>
          </w:tcPr>
          <w:p w14:paraId="095085F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18 077,60   </w:t>
            </w:r>
          </w:p>
        </w:tc>
        <w:tc>
          <w:tcPr>
            <w:tcW w:w="1396" w:type="dxa"/>
            <w:tcBorders>
              <w:top w:val="single" w:sz="4" w:space="0" w:color="C0C0C0"/>
              <w:left w:val="nil"/>
              <w:bottom w:val="single" w:sz="4" w:space="0" w:color="C0C0C0"/>
              <w:right w:val="single" w:sz="4" w:space="0" w:color="C0C0C0"/>
            </w:tcBorders>
            <w:shd w:val="clear" w:color="auto" w:fill="auto"/>
            <w:vAlign w:val="center"/>
            <w:hideMark/>
          </w:tcPr>
          <w:p w14:paraId="712FFBB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7 937,58   </w:t>
            </w:r>
          </w:p>
        </w:tc>
        <w:tc>
          <w:tcPr>
            <w:tcW w:w="1376" w:type="dxa"/>
            <w:tcBorders>
              <w:top w:val="single" w:sz="4" w:space="0" w:color="C0C0C0"/>
              <w:left w:val="nil"/>
              <w:bottom w:val="single" w:sz="4" w:space="0" w:color="C0C0C0"/>
              <w:right w:val="single" w:sz="4" w:space="0" w:color="C0C0C0"/>
            </w:tcBorders>
            <w:shd w:val="clear" w:color="auto" w:fill="auto"/>
            <w:vAlign w:val="center"/>
            <w:hideMark/>
          </w:tcPr>
          <w:p w14:paraId="58D7A08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10 140,02   </w:t>
            </w:r>
          </w:p>
        </w:tc>
        <w:tc>
          <w:tcPr>
            <w:tcW w:w="5436" w:type="dxa"/>
            <w:tcBorders>
              <w:top w:val="nil"/>
              <w:left w:val="nil"/>
              <w:bottom w:val="nil"/>
              <w:right w:val="nil"/>
            </w:tcBorders>
            <w:shd w:val="clear" w:color="auto" w:fill="auto"/>
            <w:vAlign w:val="center"/>
            <w:hideMark/>
          </w:tcPr>
          <w:p w14:paraId="63360BD2" w14:textId="77777777" w:rsidR="00D8369E" w:rsidRPr="00D8369E" w:rsidRDefault="00D8369E" w:rsidP="00D8369E">
            <w:pPr>
              <w:jc w:val="center"/>
              <w:rPr>
                <w:rFonts w:ascii="Tahoma" w:hAnsi="Tahoma" w:cs="Tahoma"/>
                <w:b/>
                <w:bCs/>
                <w:sz w:val="11"/>
                <w:szCs w:val="11"/>
              </w:rPr>
            </w:pPr>
          </w:p>
        </w:tc>
      </w:tr>
      <w:tr w:rsidR="00D8369E" w:rsidRPr="00455427" w14:paraId="2BEB1EE6" w14:textId="77777777" w:rsidTr="00455427">
        <w:trPr>
          <w:trHeight w:val="225"/>
          <w:jc w:val="center"/>
        </w:trPr>
        <w:tc>
          <w:tcPr>
            <w:tcW w:w="574" w:type="dxa"/>
            <w:tcBorders>
              <w:top w:val="nil"/>
              <w:left w:val="nil"/>
              <w:bottom w:val="nil"/>
              <w:right w:val="nil"/>
            </w:tcBorders>
            <w:shd w:val="clear" w:color="auto" w:fill="auto"/>
            <w:vAlign w:val="center"/>
            <w:hideMark/>
          </w:tcPr>
          <w:p w14:paraId="1052403D"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3E7724E6"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7BCF62FE" w14:textId="77777777" w:rsidR="00D8369E" w:rsidRPr="00D8369E" w:rsidRDefault="00D8369E" w:rsidP="00D8369E">
            <w:pPr>
              <w:rPr>
                <w:sz w:val="11"/>
                <w:szCs w:val="11"/>
              </w:rPr>
            </w:pPr>
          </w:p>
        </w:tc>
        <w:tc>
          <w:tcPr>
            <w:tcW w:w="5606" w:type="dxa"/>
            <w:tcBorders>
              <w:top w:val="nil"/>
              <w:left w:val="single" w:sz="4" w:space="0" w:color="C0C0C0"/>
              <w:bottom w:val="single" w:sz="4" w:space="0" w:color="C0C0C0"/>
              <w:right w:val="single" w:sz="4" w:space="0" w:color="C0C0C0"/>
            </w:tcBorders>
            <w:shd w:val="clear" w:color="000000" w:fill="FFFF00"/>
            <w:vAlign w:val="center"/>
            <w:hideMark/>
          </w:tcPr>
          <w:p w14:paraId="5E15A980" w14:textId="77777777" w:rsidR="00D8369E" w:rsidRPr="00D8369E" w:rsidRDefault="00D8369E" w:rsidP="00D8369E">
            <w:pPr>
              <w:jc w:val="right"/>
              <w:rPr>
                <w:rFonts w:ascii="Tahoma" w:hAnsi="Tahoma" w:cs="Tahoma"/>
                <w:b/>
                <w:bCs/>
                <w:sz w:val="11"/>
                <w:szCs w:val="11"/>
              </w:rPr>
            </w:pPr>
            <w:r w:rsidRPr="00D8369E">
              <w:rPr>
                <w:rFonts w:ascii="Tahoma" w:hAnsi="Tahoma" w:cs="Tahoma"/>
                <w:b/>
                <w:bCs/>
                <w:sz w:val="11"/>
                <w:szCs w:val="11"/>
              </w:rPr>
              <w:t>Операционные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00147DD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auto" w:fill="auto"/>
            <w:vAlign w:val="center"/>
            <w:hideMark/>
          </w:tcPr>
          <w:p w14:paraId="2D2BD7D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5 821,65   </w:t>
            </w:r>
          </w:p>
        </w:tc>
        <w:tc>
          <w:tcPr>
            <w:tcW w:w="1773" w:type="dxa"/>
            <w:tcBorders>
              <w:top w:val="nil"/>
              <w:left w:val="nil"/>
              <w:bottom w:val="single" w:sz="4" w:space="0" w:color="C0C0C0"/>
              <w:right w:val="single" w:sz="4" w:space="0" w:color="C0C0C0"/>
            </w:tcBorders>
            <w:shd w:val="clear" w:color="000000" w:fill="FFFF00"/>
            <w:vAlign w:val="center"/>
            <w:hideMark/>
          </w:tcPr>
          <w:p w14:paraId="0603A12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14 517,23   </w:t>
            </w:r>
          </w:p>
        </w:tc>
        <w:tc>
          <w:tcPr>
            <w:tcW w:w="1853" w:type="dxa"/>
            <w:tcBorders>
              <w:top w:val="nil"/>
              <w:left w:val="nil"/>
              <w:bottom w:val="single" w:sz="4" w:space="0" w:color="C0C0C0"/>
              <w:right w:val="single" w:sz="4" w:space="0" w:color="C0C0C0"/>
            </w:tcBorders>
            <w:shd w:val="clear" w:color="000000" w:fill="FFFFFF"/>
            <w:vAlign w:val="center"/>
            <w:hideMark/>
          </w:tcPr>
          <w:p w14:paraId="5449508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14 889,45   </w:t>
            </w:r>
          </w:p>
        </w:tc>
        <w:tc>
          <w:tcPr>
            <w:tcW w:w="2056" w:type="dxa"/>
            <w:tcBorders>
              <w:top w:val="nil"/>
              <w:left w:val="nil"/>
              <w:bottom w:val="single" w:sz="4" w:space="0" w:color="C0C0C0"/>
              <w:right w:val="single" w:sz="4" w:space="0" w:color="C0C0C0"/>
            </w:tcBorders>
            <w:shd w:val="clear" w:color="000000" w:fill="FFFFFF"/>
            <w:vAlign w:val="center"/>
            <w:hideMark/>
          </w:tcPr>
          <w:p w14:paraId="1BA3D15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15 344,98   </w:t>
            </w:r>
          </w:p>
        </w:tc>
        <w:tc>
          <w:tcPr>
            <w:tcW w:w="1976" w:type="dxa"/>
            <w:tcBorders>
              <w:top w:val="nil"/>
              <w:left w:val="nil"/>
              <w:bottom w:val="single" w:sz="4" w:space="0" w:color="C0C0C0"/>
              <w:right w:val="single" w:sz="4" w:space="0" w:color="C0C0C0"/>
            </w:tcBorders>
            <w:shd w:val="clear" w:color="000000" w:fill="FFFF00"/>
            <w:vAlign w:val="center"/>
            <w:hideMark/>
          </w:tcPr>
          <w:p w14:paraId="76A3DA1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15 730,57   </w:t>
            </w:r>
          </w:p>
        </w:tc>
        <w:tc>
          <w:tcPr>
            <w:tcW w:w="1396" w:type="dxa"/>
            <w:tcBorders>
              <w:top w:val="nil"/>
              <w:left w:val="nil"/>
              <w:bottom w:val="single" w:sz="4" w:space="0" w:color="C0C0C0"/>
              <w:right w:val="single" w:sz="4" w:space="0" w:color="C0C0C0"/>
            </w:tcBorders>
            <w:shd w:val="clear" w:color="auto" w:fill="auto"/>
            <w:vAlign w:val="center"/>
            <w:hideMark/>
          </w:tcPr>
          <w:p w14:paraId="06F18CA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6 723,61   </w:t>
            </w:r>
          </w:p>
        </w:tc>
        <w:tc>
          <w:tcPr>
            <w:tcW w:w="1376" w:type="dxa"/>
            <w:tcBorders>
              <w:top w:val="nil"/>
              <w:left w:val="nil"/>
              <w:bottom w:val="single" w:sz="4" w:space="0" w:color="C0C0C0"/>
              <w:right w:val="single" w:sz="4" w:space="0" w:color="C0C0C0"/>
            </w:tcBorders>
            <w:shd w:val="clear" w:color="auto" w:fill="auto"/>
            <w:vAlign w:val="center"/>
            <w:hideMark/>
          </w:tcPr>
          <w:p w14:paraId="7BACB6D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9 006,95   </w:t>
            </w:r>
          </w:p>
        </w:tc>
        <w:tc>
          <w:tcPr>
            <w:tcW w:w="5436" w:type="dxa"/>
            <w:tcBorders>
              <w:top w:val="nil"/>
              <w:left w:val="nil"/>
              <w:bottom w:val="nil"/>
              <w:right w:val="nil"/>
            </w:tcBorders>
            <w:shd w:val="clear" w:color="auto" w:fill="auto"/>
            <w:vAlign w:val="center"/>
            <w:hideMark/>
          </w:tcPr>
          <w:p w14:paraId="2BEFDC82" w14:textId="77777777" w:rsidR="00D8369E" w:rsidRPr="00D8369E" w:rsidRDefault="00D8369E" w:rsidP="00D8369E">
            <w:pPr>
              <w:jc w:val="center"/>
              <w:rPr>
                <w:rFonts w:ascii="Tahoma" w:hAnsi="Tahoma" w:cs="Tahoma"/>
                <w:b/>
                <w:bCs/>
                <w:sz w:val="11"/>
                <w:szCs w:val="11"/>
              </w:rPr>
            </w:pPr>
          </w:p>
        </w:tc>
      </w:tr>
      <w:tr w:rsidR="00D8369E" w:rsidRPr="00455427" w14:paraId="7971D63B" w14:textId="77777777" w:rsidTr="00455427">
        <w:trPr>
          <w:trHeight w:val="225"/>
          <w:jc w:val="center"/>
        </w:trPr>
        <w:tc>
          <w:tcPr>
            <w:tcW w:w="574" w:type="dxa"/>
            <w:tcBorders>
              <w:top w:val="nil"/>
              <w:left w:val="nil"/>
              <w:bottom w:val="nil"/>
              <w:right w:val="nil"/>
            </w:tcBorders>
            <w:shd w:val="clear" w:color="auto" w:fill="auto"/>
            <w:vAlign w:val="center"/>
            <w:hideMark/>
          </w:tcPr>
          <w:p w14:paraId="760D35D1"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73D69214"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09AEEC8D" w14:textId="77777777" w:rsidR="00D8369E" w:rsidRPr="00D8369E" w:rsidRDefault="00D8369E" w:rsidP="00D8369E">
            <w:pPr>
              <w:rPr>
                <w:sz w:val="11"/>
                <w:szCs w:val="11"/>
              </w:rPr>
            </w:pPr>
          </w:p>
        </w:tc>
        <w:tc>
          <w:tcPr>
            <w:tcW w:w="5606" w:type="dxa"/>
            <w:tcBorders>
              <w:top w:val="nil"/>
              <w:left w:val="single" w:sz="4" w:space="0" w:color="C0C0C0"/>
              <w:bottom w:val="single" w:sz="4" w:space="0" w:color="C0C0C0"/>
              <w:right w:val="single" w:sz="4" w:space="0" w:color="C0C0C0"/>
            </w:tcBorders>
            <w:shd w:val="clear" w:color="000000" w:fill="00B050"/>
            <w:vAlign w:val="center"/>
            <w:hideMark/>
          </w:tcPr>
          <w:p w14:paraId="16B58443" w14:textId="77777777" w:rsidR="00D8369E" w:rsidRPr="00D8369E" w:rsidRDefault="00D8369E" w:rsidP="00D8369E">
            <w:pPr>
              <w:jc w:val="right"/>
              <w:rPr>
                <w:rFonts w:ascii="Tahoma" w:hAnsi="Tahoma" w:cs="Tahoma"/>
                <w:b/>
                <w:bCs/>
                <w:sz w:val="11"/>
                <w:szCs w:val="11"/>
              </w:rPr>
            </w:pPr>
            <w:r w:rsidRPr="00D8369E">
              <w:rPr>
                <w:rFonts w:ascii="Tahoma" w:hAnsi="Tahoma" w:cs="Tahoma"/>
                <w:b/>
                <w:bCs/>
                <w:sz w:val="11"/>
                <w:szCs w:val="11"/>
              </w:rPr>
              <w:t>Неподконтрольные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4C9FCA2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auto" w:fill="auto"/>
            <w:vAlign w:val="center"/>
            <w:hideMark/>
          </w:tcPr>
          <w:p w14:paraId="291BA69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91,82   </w:t>
            </w:r>
          </w:p>
        </w:tc>
        <w:tc>
          <w:tcPr>
            <w:tcW w:w="1773" w:type="dxa"/>
            <w:tcBorders>
              <w:top w:val="nil"/>
              <w:left w:val="nil"/>
              <w:bottom w:val="single" w:sz="4" w:space="0" w:color="C0C0C0"/>
              <w:right w:val="single" w:sz="4" w:space="0" w:color="C0C0C0"/>
            </w:tcBorders>
            <w:shd w:val="clear" w:color="auto" w:fill="auto"/>
            <w:vAlign w:val="center"/>
            <w:hideMark/>
          </w:tcPr>
          <w:p w14:paraId="24D1E57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301,39   </w:t>
            </w:r>
          </w:p>
        </w:tc>
        <w:tc>
          <w:tcPr>
            <w:tcW w:w="1853" w:type="dxa"/>
            <w:tcBorders>
              <w:top w:val="nil"/>
              <w:left w:val="nil"/>
              <w:bottom w:val="single" w:sz="4" w:space="0" w:color="C0C0C0"/>
              <w:right w:val="single" w:sz="4" w:space="0" w:color="C0C0C0"/>
            </w:tcBorders>
            <w:shd w:val="clear" w:color="auto" w:fill="auto"/>
            <w:vAlign w:val="center"/>
            <w:hideMark/>
          </w:tcPr>
          <w:p w14:paraId="235BCE9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295,35   </w:t>
            </w:r>
          </w:p>
        </w:tc>
        <w:tc>
          <w:tcPr>
            <w:tcW w:w="2056" w:type="dxa"/>
            <w:tcBorders>
              <w:top w:val="nil"/>
              <w:left w:val="nil"/>
              <w:bottom w:val="single" w:sz="4" w:space="0" w:color="C0C0C0"/>
              <w:right w:val="single" w:sz="4" w:space="0" w:color="C0C0C0"/>
            </w:tcBorders>
            <w:shd w:val="clear" w:color="auto" w:fill="auto"/>
            <w:vAlign w:val="center"/>
            <w:hideMark/>
          </w:tcPr>
          <w:p w14:paraId="1410FC4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317,44   </w:t>
            </w:r>
          </w:p>
        </w:tc>
        <w:tc>
          <w:tcPr>
            <w:tcW w:w="1976" w:type="dxa"/>
            <w:tcBorders>
              <w:top w:val="nil"/>
              <w:left w:val="nil"/>
              <w:bottom w:val="single" w:sz="4" w:space="0" w:color="C0C0C0"/>
              <w:right w:val="single" w:sz="4" w:space="0" w:color="C0C0C0"/>
            </w:tcBorders>
            <w:shd w:val="clear" w:color="auto" w:fill="auto"/>
            <w:vAlign w:val="center"/>
            <w:hideMark/>
          </w:tcPr>
          <w:p w14:paraId="6AAA001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217,77   </w:t>
            </w:r>
          </w:p>
        </w:tc>
        <w:tc>
          <w:tcPr>
            <w:tcW w:w="1396" w:type="dxa"/>
            <w:tcBorders>
              <w:top w:val="nil"/>
              <w:left w:val="nil"/>
              <w:bottom w:val="single" w:sz="4" w:space="0" w:color="C0C0C0"/>
              <w:right w:val="single" w:sz="4" w:space="0" w:color="C0C0C0"/>
            </w:tcBorders>
            <w:shd w:val="clear" w:color="auto" w:fill="auto"/>
            <w:vAlign w:val="center"/>
            <w:hideMark/>
          </w:tcPr>
          <w:p w14:paraId="16D227D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149,33   </w:t>
            </w:r>
          </w:p>
        </w:tc>
        <w:tc>
          <w:tcPr>
            <w:tcW w:w="1376" w:type="dxa"/>
            <w:tcBorders>
              <w:top w:val="nil"/>
              <w:left w:val="nil"/>
              <w:bottom w:val="single" w:sz="4" w:space="0" w:color="C0C0C0"/>
              <w:right w:val="single" w:sz="4" w:space="0" w:color="C0C0C0"/>
            </w:tcBorders>
            <w:shd w:val="clear" w:color="auto" w:fill="auto"/>
            <w:vAlign w:val="center"/>
            <w:hideMark/>
          </w:tcPr>
          <w:p w14:paraId="174FCA9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68,43   </w:t>
            </w:r>
          </w:p>
        </w:tc>
        <w:tc>
          <w:tcPr>
            <w:tcW w:w="5436" w:type="dxa"/>
            <w:tcBorders>
              <w:top w:val="nil"/>
              <w:left w:val="nil"/>
              <w:bottom w:val="nil"/>
              <w:right w:val="nil"/>
            </w:tcBorders>
            <w:shd w:val="clear" w:color="auto" w:fill="auto"/>
            <w:vAlign w:val="center"/>
            <w:hideMark/>
          </w:tcPr>
          <w:p w14:paraId="6B1AAD28" w14:textId="77777777" w:rsidR="00D8369E" w:rsidRPr="00D8369E" w:rsidRDefault="00D8369E" w:rsidP="00D8369E">
            <w:pPr>
              <w:jc w:val="center"/>
              <w:rPr>
                <w:rFonts w:ascii="Tahoma" w:hAnsi="Tahoma" w:cs="Tahoma"/>
                <w:b/>
                <w:bCs/>
                <w:sz w:val="11"/>
                <w:szCs w:val="11"/>
              </w:rPr>
            </w:pPr>
          </w:p>
        </w:tc>
      </w:tr>
      <w:tr w:rsidR="00D8369E" w:rsidRPr="00455427" w14:paraId="04EECE56" w14:textId="77777777" w:rsidTr="00455427">
        <w:trPr>
          <w:trHeight w:val="225"/>
          <w:jc w:val="center"/>
        </w:trPr>
        <w:tc>
          <w:tcPr>
            <w:tcW w:w="574" w:type="dxa"/>
            <w:tcBorders>
              <w:top w:val="nil"/>
              <w:left w:val="nil"/>
              <w:bottom w:val="nil"/>
              <w:right w:val="nil"/>
            </w:tcBorders>
            <w:shd w:val="clear" w:color="auto" w:fill="auto"/>
            <w:vAlign w:val="center"/>
            <w:hideMark/>
          </w:tcPr>
          <w:p w14:paraId="1F349BA2" w14:textId="77777777" w:rsidR="00D8369E" w:rsidRPr="00D8369E" w:rsidRDefault="00D8369E" w:rsidP="00D8369E">
            <w:pPr>
              <w:jc w:val="center"/>
              <w:rPr>
                <w:sz w:val="11"/>
                <w:szCs w:val="11"/>
              </w:rPr>
            </w:pPr>
          </w:p>
        </w:tc>
        <w:tc>
          <w:tcPr>
            <w:tcW w:w="513" w:type="dxa"/>
            <w:tcBorders>
              <w:top w:val="nil"/>
              <w:left w:val="nil"/>
              <w:bottom w:val="nil"/>
              <w:right w:val="nil"/>
            </w:tcBorders>
            <w:shd w:val="clear" w:color="auto" w:fill="auto"/>
            <w:vAlign w:val="center"/>
            <w:hideMark/>
          </w:tcPr>
          <w:p w14:paraId="4043559E"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723857FA" w14:textId="77777777" w:rsidR="00D8369E" w:rsidRPr="00D8369E" w:rsidRDefault="00D8369E" w:rsidP="00D8369E">
            <w:pPr>
              <w:rPr>
                <w:sz w:val="11"/>
                <w:szCs w:val="11"/>
              </w:rPr>
            </w:pPr>
          </w:p>
        </w:tc>
        <w:tc>
          <w:tcPr>
            <w:tcW w:w="5606" w:type="dxa"/>
            <w:tcBorders>
              <w:top w:val="nil"/>
              <w:left w:val="single" w:sz="4" w:space="0" w:color="C0C0C0"/>
              <w:bottom w:val="single" w:sz="4" w:space="0" w:color="C0C0C0"/>
              <w:right w:val="single" w:sz="4" w:space="0" w:color="C0C0C0"/>
            </w:tcBorders>
            <w:shd w:val="clear" w:color="000000" w:fill="FABF8F"/>
            <w:vAlign w:val="center"/>
            <w:hideMark/>
          </w:tcPr>
          <w:p w14:paraId="7693F9E5" w14:textId="77777777" w:rsidR="00D8369E" w:rsidRPr="00D8369E" w:rsidRDefault="00D8369E" w:rsidP="00D8369E">
            <w:pPr>
              <w:jc w:val="right"/>
              <w:rPr>
                <w:rFonts w:ascii="Tahoma" w:hAnsi="Tahoma" w:cs="Tahoma"/>
                <w:b/>
                <w:bCs/>
                <w:sz w:val="11"/>
                <w:szCs w:val="11"/>
              </w:rPr>
            </w:pPr>
            <w:r w:rsidRPr="00D8369E">
              <w:rPr>
                <w:rFonts w:ascii="Tahoma" w:hAnsi="Tahoma" w:cs="Tahoma"/>
                <w:b/>
                <w:bCs/>
                <w:sz w:val="11"/>
                <w:szCs w:val="11"/>
              </w:rPr>
              <w:t>Расходы на приобретение энергетических ресурсов</w:t>
            </w:r>
          </w:p>
        </w:tc>
        <w:tc>
          <w:tcPr>
            <w:tcW w:w="1137" w:type="dxa"/>
            <w:tcBorders>
              <w:top w:val="nil"/>
              <w:left w:val="nil"/>
              <w:bottom w:val="single" w:sz="4" w:space="0" w:color="C0C0C0"/>
              <w:right w:val="single" w:sz="4" w:space="0" w:color="C0C0C0"/>
            </w:tcBorders>
            <w:shd w:val="clear" w:color="auto" w:fill="auto"/>
            <w:vAlign w:val="center"/>
            <w:hideMark/>
          </w:tcPr>
          <w:p w14:paraId="25E6AB9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auto" w:fill="auto"/>
            <w:vAlign w:val="center"/>
            <w:hideMark/>
          </w:tcPr>
          <w:p w14:paraId="1D50D0B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578,55   </w:t>
            </w:r>
          </w:p>
        </w:tc>
        <w:tc>
          <w:tcPr>
            <w:tcW w:w="1773" w:type="dxa"/>
            <w:tcBorders>
              <w:top w:val="nil"/>
              <w:left w:val="nil"/>
              <w:bottom w:val="single" w:sz="4" w:space="0" w:color="C0C0C0"/>
              <w:right w:val="single" w:sz="4" w:space="0" w:color="C0C0C0"/>
            </w:tcBorders>
            <w:shd w:val="clear" w:color="auto" w:fill="auto"/>
            <w:vAlign w:val="center"/>
            <w:hideMark/>
          </w:tcPr>
          <w:p w14:paraId="4064AE3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1 819,03   </w:t>
            </w:r>
          </w:p>
        </w:tc>
        <w:tc>
          <w:tcPr>
            <w:tcW w:w="1853" w:type="dxa"/>
            <w:tcBorders>
              <w:top w:val="nil"/>
              <w:left w:val="nil"/>
              <w:bottom w:val="single" w:sz="4" w:space="0" w:color="C0C0C0"/>
              <w:right w:val="single" w:sz="4" w:space="0" w:color="C0C0C0"/>
            </w:tcBorders>
            <w:shd w:val="clear" w:color="auto" w:fill="auto"/>
            <w:vAlign w:val="center"/>
            <w:hideMark/>
          </w:tcPr>
          <w:p w14:paraId="717B44D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1 863,34   </w:t>
            </w:r>
          </w:p>
        </w:tc>
        <w:tc>
          <w:tcPr>
            <w:tcW w:w="2056" w:type="dxa"/>
            <w:tcBorders>
              <w:top w:val="nil"/>
              <w:left w:val="nil"/>
              <w:bottom w:val="single" w:sz="4" w:space="0" w:color="C0C0C0"/>
              <w:right w:val="single" w:sz="4" w:space="0" w:color="C0C0C0"/>
            </w:tcBorders>
            <w:shd w:val="clear" w:color="auto" w:fill="auto"/>
            <w:vAlign w:val="center"/>
            <w:hideMark/>
          </w:tcPr>
          <w:p w14:paraId="210E0C42"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1 969,35   </w:t>
            </w:r>
          </w:p>
        </w:tc>
        <w:tc>
          <w:tcPr>
            <w:tcW w:w="1976" w:type="dxa"/>
            <w:tcBorders>
              <w:top w:val="nil"/>
              <w:left w:val="nil"/>
              <w:bottom w:val="single" w:sz="4" w:space="0" w:color="C0C0C0"/>
              <w:right w:val="single" w:sz="4" w:space="0" w:color="C0C0C0"/>
            </w:tcBorders>
            <w:shd w:val="clear" w:color="auto" w:fill="auto"/>
            <w:vAlign w:val="center"/>
            <w:hideMark/>
          </w:tcPr>
          <w:p w14:paraId="32F9138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2 129,26   </w:t>
            </w:r>
          </w:p>
        </w:tc>
        <w:tc>
          <w:tcPr>
            <w:tcW w:w="1396" w:type="dxa"/>
            <w:tcBorders>
              <w:top w:val="nil"/>
              <w:left w:val="nil"/>
              <w:bottom w:val="single" w:sz="4" w:space="0" w:color="C0C0C0"/>
              <w:right w:val="single" w:sz="4" w:space="0" w:color="C0C0C0"/>
            </w:tcBorders>
            <w:shd w:val="clear" w:color="auto" w:fill="auto"/>
            <w:vAlign w:val="center"/>
            <w:hideMark/>
          </w:tcPr>
          <w:p w14:paraId="186EC37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1 064,63   </w:t>
            </w:r>
          </w:p>
        </w:tc>
        <w:tc>
          <w:tcPr>
            <w:tcW w:w="1376" w:type="dxa"/>
            <w:tcBorders>
              <w:top w:val="nil"/>
              <w:left w:val="nil"/>
              <w:bottom w:val="single" w:sz="4" w:space="0" w:color="C0C0C0"/>
              <w:right w:val="single" w:sz="4" w:space="0" w:color="C0C0C0"/>
            </w:tcBorders>
            <w:shd w:val="clear" w:color="auto" w:fill="auto"/>
            <w:vAlign w:val="center"/>
            <w:hideMark/>
          </w:tcPr>
          <w:p w14:paraId="6C4D602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1 064,63   </w:t>
            </w:r>
          </w:p>
        </w:tc>
        <w:tc>
          <w:tcPr>
            <w:tcW w:w="5436" w:type="dxa"/>
            <w:tcBorders>
              <w:top w:val="nil"/>
              <w:left w:val="nil"/>
              <w:bottom w:val="nil"/>
              <w:right w:val="nil"/>
            </w:tcBorders>
            <w:shd w:val="clear" w:color="auto" w:fill="auto"/>
            <w:vAlign w:val="center"/>
            <w:hideMark/>
          </w:tcPr>
          <w:p w14:paraId="6F6EB3A6" w14:textId="77777777" w:rsidR="00D8369E" w:rsidRPr="00D8369E" w:rsidRDefault="00D8369E" w:rsidP="00D8369E">
            <w:pPr>
              <w:jc w:val="center"/>
              <w:rPr>
                <w:rFonts w:ascii="Tahoma" w:hAnsi="Tahoma" w:cs="Tahoma"/>
                <w:b/>
                <w:bCs/>
                <w:sz w:val="11"/>
                <w:szCs w:val="11"/>
              </w:rPr>
            </w:pPr>
          </w:p>
        </w:tc>
      </w:tr>
      <w:tr w:rsidR="00D8369E" w:rsidRPr="00455427" w14:paraId="37F55BF0" w14:textId="77777777" w:rsidTr="00455427">
        <w:trPr>
          <w:trHeight w:val="225"/>
          <w:jc w:val="center"/>
        </w:trPr>
        <w:tc>
          <w:tcPr>
            <w:tcW w:w="574" w:type="dxa"/>
            <w:tcBorders>
              <w:top w:val="nil"/>
              <w:left w:val="nil"/>
              <w:bottom w:val="nil"/>
              <w:right w:val="nil"/>
            </w:tcBorders>
            <w:shd w:val="clear" w:color="auto" w:fill="auto"/>
            <w:vAlign w:val="center"/>
            <w:hideMark/>
          </w:tcPr>
          <w:p w14:paraId="586E636D"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1DE9308E"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15F876E7" w14:textId="77777777" w:rsidR="00D8369E" w:rsidRPr="00D8369E" w:rsidRDefault="00D8369E" w:rsidP="00D8369E">
            <w:pPr>
              <w:rPr>
                <w:sz w:val="11"/>
                <w:szCs w:val="11"/>
              </w:rPr>
            </w:pPr>
          </w:p>
        </w:tc>
        <w:tc>
          <w:tcPr>
            <w:tcW w:w="5606" w:type="dxa"/>
            <w:tcBorders>
              <w:top w:val="nil"/>
              <w:left w:val="single" w:sz="4" w:space="0" w:color="C0C0C0"/>
              <w:bottom w:val="single" w:sz="4" w:space="0" w:color="C0C0C0"/>
              <w:right w:val="single" w:sz="4" w:space="0" w:color="C0C0C0"/>
            </w:tcBorders>
            <w:shd w:val="clear" w:color="000000" w:fill="B1A0C7"/>
            <w:vAlign w:val="center"/>
            <w:hideMark/>
          </w:tcPr>
          <w:p w14:paraId="77F6420C"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Амортизация</w:t>
            </w:r>
          </w:p>
        </w:tc>
        <w:tc>
          <w:tcPr>
            <w:tcW w:w="1137" w:type="dxa"/>
            <w:tcBorders>
              <w:top w:val="nil"/>
              <w:left w:val="nil"/>
              <w:bottom w:val="single" w:sz="4" w:space="0" w:color="C0C0C0"/>
              <w:right w:val="single" w:sz="4" w:space="0" w:color="C0C0C0"/>
            </w:tcBorders>
            <w:shd w:val="clear" w:color="auto" w:fill="auto"/>
            <w:vAlign w:val="center"/>
            <w:hideMark/>
          </w:tcPr>
          <w:p w14:paraId="3D50C72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auto" w:fill="auto"/>
            <w:vAlign w:val="center"/>
            <w:hideMark/>
          </w:tcPr>
          <w:p w14:paraId="5EF5530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773" w:type="dxa"/>
            <w:tcBorders>
              <w:top w:val="nil"/>
              <w:left w:val="nil"/>
              <w:bottom w:val="single" w:sz="4" w:space="0" w:color="C0C0C0"/>
              <w:right w:val="single" w:sz="4" w:space="0" w:color="C0C0C0"/>
            </w:tcBorders>
            <w:shd w:val="clear" w:color="auto" w:fill="auto"/>
            <w:vAlign w:val="center"/>
            <w:hideMark/>
          </w:tcPr>
          <w:p w14:paraId="047EF2F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853" w:type="dxa"/>
            <w:tcBorders>
              <w:top w:val="nil"/>
              <w:left w:val="nil"/>
              <w:bottom w:val="single" w:sz="4" w:space="0" w:color="C0C0C0"/>
              <w:right w:val="single" w:sz="4" w:space="0" w:color="C0C0C0"/>
            </w:tcBorders>
            <w:shd w:val="clear" w:color="auto" w:fill="auto"/>
            <w:vAlign w:val="center"/>
            <w:hideMark/>
          </w:tcPr>
          <w:p w14:paraId="153A87EE"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2056" w:type="dxa"/>
            <w:tcBorders>
              <w:top w:val="nil"/>
              <w:left w:val="nil"/>
              <w:bottom w:val="single" w:sz="4" w:space="0" w:color="C0C0C0"/>
              <w:right w:val="single" w:sz="4" w:space="0" w:color="C0C0C0"/>
            </w:tcBorders>
            <w:shd w:val="clear" w:color="auto" w:fill="auto"/>
            <w:vAlign w:val="center"/>
            <w:hideMark/>
          </w:tcPr>
          <w:p w14:paraId="017D656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976" w:type="dxa"/>
            <w:tcBorders>
              <w:top w:val="nil"/>
              <w:left w:val="nil"/>
              <w:bottom w:val="single" w:sz="4" w:space="0" w:color="C0C0C0"/>
              <w:right w:val="single" w:sz="4" w:space="0" w:color="C0C0C0"/>
            </w:tcBorders>
            <w:shd w:val="clear" w:color="auto" w:fill="auto"/>
            <w:vAlign w:val="center"/>
            <w:hideMark/>
          </w:tcPr>
          <w:p w14:paraId="42A876F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396" w:type="dxa"/>
            <w:tcBorders>
              <w:top w:val="nil"/>
              <w:left w:val="nil"/>
              <w:bottom w:val="single" w:sz="4" w:space="0" w:color="C0C0C0"/>
              <w:right w:val="single" w:sz="4" w:space="0" w:color="C0C0C0"/>
            </w:tcBorders>
            <w:shd w:val="clear" w:color="auto" w:fill="auto"/>
            <w:vAlign w:val="center"/>
            <w:hideMark/>
          </w:tcPr>
          <w:p w14:paraId="53E7B07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376" w:type="dxa"/>
            <w:tcBorders>
              <w:top w:val="nil"/>
              <w:left w:val="nil"/>
              <w:bottom w:val="single" w:sz="4" w:space="0" w:color="C0C0C0"/>
              <w:right w:val="single" w:sz="4" w:space="0" w:color="C0C0C0"/>
            </w:tcBorders>
            <w:shd w:val="clear" w:color="auto" w:fill="auto"/>
            <w:vAlign w:val="center"/>
            <w:hideMark/>
          </w:tcPr>
          <w:p w14:paraId="7A691A3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5436" w:type="dxa"/>
            <w:tcBorders>
              <w:top w:val="nil"/>
              <w:left w:val="nil"/>
              <w:bottom w:val="nil"/>
              <w:right w:val="nil"/>
            </w:tcBorders>
            <w:shd w:val="clear" w:color="auto" w:fill="auto"/>
            <w:vAlign w:val="center"/>
            <w:hideMark/>
          </w:tcPr>
          <w:p w14:paraId="2D1FCC82" w14:textId="77777777" w:rsidR="00D8369E" w:rsidRPr="00D8369E" w:rsidRDefault="00D8369E" w:rsidP="00D8369E">
            <w:pPr>
              <w:jc w:val="center"/>
              <w:rPr>
                <w:rFonts w:ascii="Tahoma" w:hAnsi="Tahoma" w:cs="Tahoma"/>
                <w:b/>
                <w:bCs/>
                <w:sz w:val="11"/>
                <w:szCs w:val="11"/>
              </w:rPr>
            </w:pPr>
          </w:p>
        </w:tc>
      </w:tr>
      <w:tr w:rsidR="00D8369E" w:rsidRPr="00455427" w14:paraId="169F4B68" w14:textId="77777777" w:rsidTr="00455427">
        <w:trPr>
          <w:trHeight w:val="225"/>
          <w:jc w:val="center"/>
        </w:trPr>
        <w:tc>
          <w:tcPr>
            <w:tcW w:w="574" w:type="dxa"/>
            <w:tcBorders>
              <w:top w:val="nil"/>
              <w:left w:val="nil"/>
              <w:bottom w:val="nil"/>
              <w:right w:val="nil"/>
            </w:tcBorders>
            <w:shd w:val="clear" w:color="auto" w:fill="auto"/>
            <w:vAlign w:val="center"/>
            <w:hideMark/>
          </w:tcPr>
          <w:p w14:paraId="5AD4CF51"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31223B0E"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09405FC1" w14:textId="77777777" w:rsidR="00D8369E" w:rsidRPr="00D8369E" w:rsidRDefault="00D8369E" w:rsidP="00D8369E">
            <w:pPr>
              <w:rPr>
                <w:sz w:val="11"/>
                <w:szCs w:val="11"/>
              </w:rPr>
            </w:pPr>
          </w:p>
        </w:tc>
        <w:tc>
          <w:tcPr>
            <w:tcW w:w="5606" w:type="dxa"/>
            <w:tcBorders>
              <w:top w:val="nil"/>
              <w:left w:val="single" w:sz="4" w:space="0" w:color="C0C0C0"/>
              <w:bottom w:val="single" w:sz="4" w:space="0" w:color="C0C0C0"/>
              <w:right w:val="single" w:sz="4" w:space="0" w:color="C0C0C0"/>
            </w:tcBorders>
            <w:shd w:val="clear" w:color="000000" w:fill="00B0F0"/>
            <w:vAlign w:val="center"/>
            <w:hideMark/>
          </w:tcPr>
          <w:p w14:paraId="05A63686"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Нормативная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54866A2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auto" w:fill="auto"/>
            <w:vAlign w:val="center"/>
            <w:hideMark/>
          </w:tcPr>
          <w:p w14:paraId="43A2375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773" w:type="dxa"/>
            <w:tcBorders>
              <w:top w:val="nil"/>
              <w:left w:val="nil"/>
              <w:bottom w:val="single" w:sz="4" w:space="0" w:color="C0C0C0"/>
              <w:right w:val="single" w:sz="4" w:space="0" w:color="C0C0C0"/>
            </w:tcBorders>
            <w:shd w:val="clear" w:color="auto" w:fill="auto"/>
            <w:vAlign w:val="center"/>
            <w:hideMark/>
          </w:tcPr>
          <w:p w14:paraId="4132367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853" w:type="dxa"/>
            <w:tcBorders>
              <w:top w:val="nil"/>
              <w:left w:val="nil"/>
              <w:bottom w:val="single" w:sz="4" w:space="0" w:color="C0C0C0"/>
              <w:right w:val="single" w:sz="4" w:space="0" w:color="C0C0C0"/>
            </w:tcBorders>
            <w:shd w:val="clear" w:color="auto" w:fill="auto"/>
            <w:vAlign w:val="center"/>
            <w:hideMark/>
          </w:tcPr>
          <w:p w14:paraId="3E61152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2056" w:type="dxa"/>
            <w:tcBorders>
              <w:top w:val="nil"/>
              <w:left w:val="nil"/>
              <w:bottom w:val="single" w:sz="4" w:space="0" w:color="C0C0C0"/>
              <w:right w:val="single" w:sz="4" w:space="0" w:color="C0C0C0"/>
            </w:tcBorders>
            <w:shd w:val="clear" w:color="auto" w:fill="auto"/>
            <w:vAlign w:val="center"/>
            <w:hideMark/>
          </w:tcPr>
          <w:p w14:paraId="2D7463E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976" w:type="dxa"/>
            <w:tcBorders>
              <w:top w:val="nil"/>
              <w:left w:val="nil"/>
              <w:bottom w:val="single" w:sz="4" w:space="0" w:color="C0C0C0"/>
              <w:right w:val="single" w:sz="4" w:space="0" w:color="C0C0C0"/>
            </w:tcBorders>
            <w:shd w:val="clear" w:color="auto" w:fill="auto"/>
            <w:vAlign w:val="center"/>
            <w:hideMark/>
          </w:tcPr>
          <w:p w14:paraId="6529C21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396" w:type="dxa"/>
            <w:tcBorders>
              <w:top w:val="nil"/>
              <w:left w:val="nil"/>
              <w:bottom w:val="single" w:sz="4" w:space="0" w:color="C0C0C0"/>
              <w:right w:val="single" w:sz="4" w:space="0" w:color="C0C0C0"/>
            </w:tcBorders>
            <w:shd w:val="clear" w:color="auto" w:fill="auto"/>
            <w:vAlign w:val="center"/>
            <w:hideMark/>
          </w:tcPr>
          <w:p w14:paraId="0E074A5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376" w:type="dxa"/>
            <w:tcBorders>
              <w:top w:val="nil"/>
              <w:left w:val="nil"/>
              <w:bottom w:val="single" w:sz="4" w:space="0" w:color="C0C0C0"/>
              <w:right w:val="single" w:sz="4" w:space="0" w:color="C0C0C0"/>
            </w:tcBorders>
            <w:shd w:val="clear" w:color="auto" w:fill="auto"/>
            <w:vAlign w:val="center"/>
            <w:hideMark/>
          </w:tcPr>
          <w:p w14:paraId="48BBB39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5436" w:type="dxa"/>
            <w:tcBorders>
              <w:top w:val="nil"/>
              <w:left w:val="nil"/>
              <w:bottom w:val="nil"/>
              <w:right w:val="nil"/>
            </w:tcBorders>
            <w:shd w:val="clear" w:color="auto" w:fill="auto"/>
            <w:vAlign w:val="center"/>
            <w:hideMark/>
          </w:tcPr>
          <w:p w14:paraId="63E656DD" w14:textId="77777777" w:rsidR="00D8369E" w:rsidRPr="00D8369E" w:rsidRDefault="00D8369E" w:rsidP="00D8369E">
            <w:pPr>
              <w:jc w:val="center"/>
              <w:rPr>
                <w:rFonts w:ascii="Tahoma" w:hAnsi="Tahoma" w:cs="Tahoma"/>
                <w:b/>
                <w:bCs/>
                <w:sz w:val="11"/>
                <w:szCs w:val="11"/>
              </w:rPr>
            </w:pPr>
          </w:p>
        </w:tc>
      </w:tr>
      <w:tr w:rsidR="00D8369E" w:rsidRPr="00455427" w14:paraId="6032CB81" w14:textId="77777777" w:rsidTr="00455427">
        <w:trPr>
          <w:trHeight w:val="225"/>
          <w:jc w:val="center"/>
        </w:trPr>
        <w:tc>
          <w:tcPr>
            <w:tcW w:w="574" w:type="dxa"/>
            <w:tcBorders>
              <w:top w:val="nil"/>
              <w:left w:val="nil"/>
              <w:bottom w:val="nil"/>
              <w:right w:val="nil"/>
            </w:tcBorders>
            <w:shd w:val="clear" w:color="auto" w:fill="auto"/>
            <w:vAlign w:val="center"/>
            <w:hideMark/>
          </w:tcPr>
          <w:p w14:paraId="781C9691"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7BC924F2"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6E9B43E2" w14:textId="77777777" w:rsidR="00D8369E" w:rsidRPr="00D8369E" w:rsidRDefault="00D8369E" w:rsidP="00D8369E">
            <w:pPr>
              <w:rPr>
                <w:sz w:val="11"/>
                <w:szCs w:val="11"/>
              </w:rPr>
            </w:pPr>
          </w:p>
        </w:tc>
        <w:tc>
          <w:tcPr>
            <w:tcW w:w="5606" w:type="dxa"/>
            <w:tcBorders>
              <w:top w:val="nil"/>
              <w:left w:val="single" w:sz="4" w:space="0" w:color="C0C0C0"/>
              <w:bottom w:val="single" w:sz="4" w:space="0" w:color="C0C0C0"/>
              <w:right w:val="single" w:sz="4" w:space="0" w:color="C0C0C0"/>
            </w:tcBorders>
            <w:shd w:val="clear" w:color="000000" w:fill="D8E4BC"/>
            <w:vAlign w:val="center"/>
            <w:hideMark/>
          </w:tcPr>
          <w:p w14:paraId="55882B90"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Корректировка</w:t>
            </w:r>
          </w:p>
        </w:tc>
        <w:tc>
          <w:tcPr>
            <w:tcW w:w="1137" w:type="dxa"/>
            <w:tcBorders>
              <w:top w:val="nil"/>
              <w:left w:val="nil"/>
              <w:bottom w:val="single" w:sz="4" w:space="0" w:color="C0C0C0"/>
              <w:right w:val="single" w:sz="4" w:space="0" w:color="C0C0C0"/>
            </w:tcBorders>
            <w:shd w:val="clear" w:color="auto" w:fill="auto"/>
            <w:vAlign w:val="center"/>
            <w:hideMark/>
          </w:tcPr>
          <w:p w14:paraId="63FC13E5"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910" w:type="dxa"/>
            <w:tcBorders>
              <w:top w:val="nil"/>
              <w:left w:val="nil"/>
              <w:bottom w:val="single" w:sz="4" w:space="0" w:color="C0C0C0"/>
              <w:right w:val="single" w:sz="4" w:space="0" w:color="C0C0C0"/>
            </w:tcBorders>
            <w:shd w:val="clear" w:color="auto" w:fill="auto"/>
            <w:vAlign w:val="center"/>
            <w:hideMark/>
          </w:tcPr>
          <w:p w14:paraId="58941733"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auto" w:fill="auto"/>
            <w:vAlign w:val="center"/>
            <w:hideMark/>
          </w:tcPr>
          <w:p w14:paraId="444AE5A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w:t>
            </w:r>
          </w:p>
        </w:tc>
        <w:tc>
          <w:tcPr>
            <w:tcW w:w="1853" w:type="dxa"/>
            <w:tcBorders>
              <w:top w:val="nil"/>
              <w:left w:val="nil"/>
              <w:bottom w:val="single" w:sz="4" w:space="0" w:color="C0C0C0"/>
              <w:right w:val="single" w:sz="4" w:space="0" w:color="C0C0C0"/>
            </w:tcBorders>
            <w:shd w:val="clear" w:color="auto" w:fill="auto"/>
            <w:vAlign w:val="center"/>
            <w:hideMark/>
          </w:tcPr>
          <w:p w14:paraId="0859279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1 173,10   </w:t>
            </w:r>
          </w:p>
        </w:tc>
        <w:tc>
          <w:tcPr>
            <w:tcW w:w="2056" w:type="dxa"/>
            <w:tcBorders>
              <w:top w:val="nil"/>
              <w:left w:val="nil"/>
              <w:bottom w:val="single" w:sz="4" w:space="0" w:color="C0C0C0"/>
              <w:right w:val="single" w:sz="4" w:space="0" w:color="C0C0C0"/>
            </w:tcBorders>
            <w:shd w:val="clear" w:color="auto" w:fill="auto"/>
            <w:vAlign w:val="center"/>
            <w:hideMark/>
          </w:tcPr>
          <w:p w14:paraId="5F5173BF"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976" w:type="dxa"/>
            <w:tcBorders>
              <w:top w:val="nil"/>
              <w:left w:val="nil"/>
              <w:bottom w:val="single" w:sz="4" w:space="0" w:color="C0C0C0"/>
              <w:right w:val="single" w:sz="4" w:space="0" w:color="C0C0C0"/>
            </w:tcBorders>
            <w:shd w:val="clear" w:color="auto" w:fill="auto"/>
            <w:vAlign w:val="center"/>
            <w:hideMark/>
          </w:tcPr>
          <w:p w14:paraId="52D24BB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347,92   </w:t>
            </w:r>
          </w:p>
        </w:tc>
        <w:tc>
          <w:tcPr>
            <w:tcW w:w="1396" w:type="dxa"/>
            <w:tcBorders>
              <w:top w:val="nil"/>
              <w:left w:val="nil"/>
              <w:bottom w:val="single" w:sz="4" w:space="0" w:color="C0C0C0"/>
              <w:right w:val="single" w:sz="4" w:space="0" w:color="C0C0C0"/>
            </w:tcBorders>
            <w:shd w:val="clear" w:color="auto" w:fill="auto"/>
            <w:vAlign w:val="center"/>
            <w:hideMark/>
          </w:tcPr>
          <w:p w14:paraId="68AE8EF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0,00   </w:t>
            </w:r>
          </w:p>
        </w:tc>
        <w:tc>
          <w:tcPr>
            <w:tcW w:w="1376" w:type="dxa"/>
            <w:tcBorders>
              <w:top w:val="nil"/>
              <w:left w:val="nil"/>
              <w:bottom w:val="single" w:sz="4" w:space="0" w:color="C0C0C0"/>
              <w:right w:val="single" w:sz="4" w:space="0" w:color="C0C0C0"/>
            </w:tcBorders>
            <w:shd w:val="clear" w:color="auto" w:fill="auto"/>
            <w:vAlign w:val="center"/>
            <w:hideMark/>
          </w:tcPr>
          <w:p w14:paraId="0BAF15B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347,92   </w:t>
            </w:r>
          </w:p>
        </w:tc>
        <w:tc>
          <w:tcPr>
            <w:tcW w:w="5436" w:type="dxa"/>
            <w:tcBorders>
              <w:top w:val="nil"/>
              <w:left w:val="nil"/>
              <w:bottom w:val="nil"/>
              <w:right w:val="nil"/>
            </w:tcBorders>
            <w:shd w:val="clear" w:color="auto" w:fill="auto"/>
            <w:vAlign w:val="center"/>
            <w:hideMark/>
          </w:tcPr>
          <w:p w14:paraId="56DFBBC1" w14:textId="77777777" w:rsidR="00D8369E" w:rsidRPr="00D8369E" w:rsidRDefault="00D8369E" w:rsidP="00D8369E">
            <w:pPr>
              <w:jc w:val="center"/>
              <w:rPr>
                <w:rFonts w:ascii="Tahoma" w:hAnsi="Tahoma" w:cs="Tahoma"/>
                <w:b/>
                <w:bCs/>
                <w:sz w:val="11"/>
                <w:szCs w:val="11"/>
              </w:rPr>
            </w:pPr>
          </w:p>
        </w:tc>
      </w:tr>
      <w:tr w:rsidR="00D8369E" w:rsidRPr="00455427" w14:paraId="2E74A7ED" w14:textId="77777777" w:rsidTr="00455427">
        <w:trPr>
          <w:trHeight w:val="225"/>
          <w:jc w:val="center"/>
        </w:trPr>
        <w:tc>
          <w:tcPr>
            <w:tcW w:w="574" w:type="dxa"/>
            <w:tcBorders>
              <w:top w:val="nil"/>
              <w:left w:val="nil"/>
              <w:bottom w:val="nil"/>
              <w:right w:val="nil"/>
            </w:tcBorders>
            <w:shd w:val="clear" w:color="auto" w:fill="auto"/>
            <w:vAlign w:val="center"/>
            <w:hideMark/>
          </w:tcPr>
          <w:p w14:paraId="17B5FF63"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3C13458B"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4A5FB166" w14:textId="77777777" w:rsidR="00D8369E" w:rsidRPr="00D8369E" w:rsidRDefault="00D8369E" w:rsidP="00D8369E">
            <w:pPr>
              <w:rPr>
                <w:sz w:val="11"/>
                <w:szCs w:val="11"/>
              </w:rPr>
            </w:pPr>
          </w:p>
        </w:tc>
        <w:tc>
          <w:tcPr>
            <w:tcW w:w="5606" w:type="dxa"/>
            <w:tcBorders>
              <w:top w:val="nil"/>
              <w:left w:val="single" w:sz="4" w:space="0" w:color="C0C0C0"/>
              <w:bottom w:val="single" w:sz="4" w:space="0" w:color="C0C0C0"/>
              <w:right w:val="single" w:sz="4" w:space="0" w:color="C0C0C0"/>
            </w:tcBorders>
            <w:shd w:val="clear" w:color="000000" w:fill="B7DEE8"/>
            <w:vAlign w:val="center"/>
            <w:hideMark/>
          </w:tcPr>
          <w:p w14:paraId="54256FF8"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Расчетная предпринимательская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3B4555BC"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auto" w:fill="auto"/>
            <w:vAlign w:val="center"/>
            <w:hideMark/>
          </w:tcPr>
          <w:p w14:paraId="6DF6E290"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773" w:type="dxa"/>
            <w:tcBorders>
              <w:top w:val="nil"/>
              <w:left w:val="nil"/>
              <w:bottom w:val="single" w:sz="4" w:space="0" w:color="C0C0C0"/>
              <w:right w:val="single" w:sz="4" w:space="0" w:color="C0C0C0"/>
            </w:tcBorders>
            <w:shd w:val="clear" w:color="auto" w:fill="auto"/>
            <w:vAlign w:val="center"/>
            <w:hideMark/>
          </w:tcPr>
          <w:p w14:paraId="335EA34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853" w:type="dxa"/>
            <w:tcBorders>
              <w:top w:val="nil"/>
              <w:left w:val="nil"/>
              <w:bottom w:val="single" w:sz="4" w:space="0" w:color="C0C0C0"/>
              <w:right w:val="single" w:sz="4" w:space="0" w:color="C0C0C0"/>
            </w:tcBorders>
            <w:shd w:val="clear" w:color="auto" w:fill="auto"/>
            <w:vAlign w:val="center"/>
            <w:hideMark/>
          </w:tcPr>
          <w:p w14:paraId="50AAA31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2056" w:type="dxa"/>
            <w:tcBorders>
              <w:top w:val="nil"/>
              <w:left w:val="nil"/>
              <w:bottom w:val="single" w:sz="4" w:space="0" w:color="C0C0C0"/>
              <w:right w:val="single" w:sz="4" w:space="0" w:color="C0C0C0"/>
            </w:tcBorders>
            <w:shd w:val="clear" w:color="auto" w:fill="auto"/>
            <w:vAlign w:val="center"/>
            <w:hideMark/>
          </w:tcPr>
          <w:p w14:paraId="3D3FDAC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976" w:type="dxa"/>
            <w:tcBorders>
              <w:top w:val="nil"/>
              <w:left w:val="nil"/>
              <w:bottom w:val="single" w:sz="4" w:space="0" w:color="C0C0C0"/>
              <w:right w:val="single" w:sz="4" w:space="0" w:color="C0C0C0"/>
            </w:tcBorders>
            <w:shd w:val="clear" w:color="auto" w:fill="auto"/>
            <w:vAlign w:val="center"/>
            <w:hideMark/>
          </w:tcPr>
          <w:p w14:paraId="55B92FA7"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396" w:type="dxa"/>
            <w:tcBorders>
              <w:top w:val="nil"/>
              <w:left w:val="nil"/>
              <w:bottom w:val="single" w:sz="4" w:space="0" w:color="C0C0C0"/>
              <w:right w:val="single" w:sz="4" w:space="0" w:color="C0C0C0"/>
            </w:tcBorders>
            <w:shd w:val="clear" w:color="auto" w:fill="auto"/>
            <w:vAlign w:val="center"/>
            <w:hideMark/>
          </w:tcPr>
          <w:p w14:paraId="3C660351"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1376" w:type="dxa"/>
            <w:tcBorders>
              <w:top w:val="nil"/>
              <w:left w:val="nil"/>
              <w:bottom w:val="single" w:sz="4" w:space="0" w:color="C0C0C0"/>
              <w:right w:val="single" w:sz="4" w:space="0" w:color="C0C0C0"/>
            </w:tcBorders>
            <w:shd w:val="clear" w:color="auto" w:fill="auto"/>
            <w:vAlign w:val="center"/>
            <w:hideMark/>
          </w:tcPr>
          <w:p w14:paraId="309A189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     </w:t>
            </w:r>
          </w:p>
        </w:tc>
        <w:tc>
          <w:tcPr>
            <w:tcW w:w="5436" w:type="dxa"/>
            <w:tcBorders>
              <w:top w:val="nil"/>
              <w:left w:val="nil"/>
              <w:bottom w:val="nil"/>
              <w:right w:val="nil"/>
            </w:tcBorders>
            <w:shd w:val="clear" w:color="auto" w:fill="auto"/>
            <w:vAlign w:val="center"/>
            <w:hideMark/>
          </w:tcPr>
          <w:p w14:paraId="22AEFEE0" w14:textId="77777777" w:rsidR="00D8369E" w:rsidRPr="00D8369E" w:rsidRDefault="00D8369E" w:rsidP="00D8369E">
            <w:pPr>
              <w:jc w:val="center"/>
              <w:rPr>
                <w:rFonts w:ascii="Tahoma" w:hAnsi="Tahoma" w:cs="Tahoma"/>
                <w:b/>
                <w:bCs/>
                <w:sz w:val="11"/>
                <w:szCs w:val="11"/>
              </w:rPr>
            </w:pPr>
          </w:p>
        </w:tc>
      </w:tr>
      <w:tr w:rsidR="00D8369E" w:rsidRPr="00455427" w14:paraId="5BE70946" w14:textId="77777777" w:rsidTr="00455427">
        <w:trPr>
          <w:trHeight w:val="225"/>
          <w:jc w:val="center"/>
        </w:trPr>
        <w:tc>
          <w:tcPr>
            <w:tcW w:w="574" w:type="dxa"/>
            <w:tcBorders>
              <w:top w:val="nil"/>
              <w:left w:val="nil"/>
              <w:bottom w:val="nil"/>
              <w:right w:val="nil"/>
            </w:tcBorders>
            <w:shd w:val="clear" w:color="auto" w:fill="auto"/>
            <w:vAlign w:val="center"/>
            <w:hideMark/>
          </w:tcPr>
          <w:p w14:paraId="4C5AECB0"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5737019D"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7445D087" w14:textId="77777777" w:rsidR="00D8369E" w:rsidRPr="00D8369E" w:rsidRDefault="00D8369E" w:rsidP="00D8369E">
            <w:pPr>
              <w:rPr>
                <w:sz w:val="11"/>
                <w:szCs w:val="11"/>
              </w:rPr>
            </w:pPr>
          </w:p>
        </w:tc>
        <w:tc>
          <w:tcPr>
            <w:tcW w:w="5606" w:type="dxa"/>
            <w:tcBorders>
              <w:top w:val="nil"/>
              <w:left w:val="single" w:sz="4" w:space="0" w:color="C0C0C0"/>
              <w:bottom w:val="single" w:sz="4" w:space="0" w:color="C0C0C0"/>
              <w:right w:val="single" w:sz="4" w:space="0" w:color="C0C0C0"/>
            </w:tcBorders>
            <w:shd w:val="clear" w:color="auto" w:fill="auto"/>
            <w:vAlign w:val="center"/>
            <w:hideMark/>
          </w:tcPr>
          <w:p w14:paraId="355DCBD8" w14:textId="77777777" w:rsidR="00D8369E" w:rsidRPr="00D8369E" w:rsidRDefault="00D8369E" w:rsidP="00D8369E">
            <w:pPr>
              <w:rPr>
                <w:rFonts w:ascii="Tahoma" w:hAnsi="Tahoma" w:cs="Tahoma"/>
                <w:b/>
                <w:bCs/>
                <w:sz w:val="11"/>
                <w:szCs w:val="11"/>
              </w:rPr>
            </w:pPr>
            <w:r w:rsidRPr="00D8369E">
              <w:rPr>
                <w:rFonts w:ascii="Tahoma" w:hAnsi="Tahoma" w:cs="Tahoma"/>
                <w:b/>
                <w:bCs/>
                <w:sz w:val="11"/>
                <w:szCs w:val="11"/>
              </w:rPr>
              <w:t>ВСЕГО:</w:t>
            </w:r>
          </w:p>
        </w:tc>
        <w:tc>
          <w:tcPr>
            <w:tcW w:w="1137" w:type="dxa"/>
            <w:tcBorders>
              <w:top w:val="nil"/>
              <w:left w:val="nil"/>
              <w:bottom w:val="single" w:sz="4" w:space="0" w:color="C0C0C0"/>
              <w:right w:val="single" w:sz="4" w:space="0" w:color="C0C0C0"/>
            </w:tcBorders>
            <w:shd w:val="clear" w:color="auto" w:fill="auto"/>
            <w:vAlign w:val="center"/>
            <w:hideMark/>
          </w:tcPr>
          <w:p w14:paraId="6A62009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тыс руб</w:t>
            </w:r>
          </w:p>
        </w:tc>
        <w:tc>
          <w:tcPr>
            <w:tcW w:w="1910" w:type="dxa"/>
            <w:tcBorders>
              <w:top w:val="nil"/>
              <w:left w:val="nil"/>
              <w:bottom w:val="single" w:sz="4" w:space="0" w:color="C0C0C0"/>
              <w:right w:val="single" w:sz="4" w:space="0" w:color="C0C0C0"/>
            </w:tcBorders>
            <w:shd w:val="clear" w:color="auto" w:fill="auto"/>
            <w:vAlign w:val="center"/>
            <w:hideMark/>
          </w:tcPr>
          <w:p w14:paraId="4CBDD356"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6 492,02   </w:t>
            </w:r>
          </w:p>
        </w:tc>
        <w:tc>
          <w:tcPr>
            <w:tcW w:w="1773" w:type="dxa"/>
            <w:tcBorders>
              <w:top w:val="nil"/>
              <w:left w:val="nil"/>
              <w:bottom w:val="single" w:sz="4" w:space="0" w:color="C0C0C0"/>
              <w:right w:val="single" w:sz="4" w:space="0" w:color="C0C0C0"/>
            </w:tcBorders>
            <w:shd w:val="clear" w:color="auto" w:fill="auto"/>
            <w:vAlign w:val="center"/>
            <w:hideMark/>
          </w:tcPr>
          <w:p w14:paraId="29615758"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16 637,66   </w:t>
            </w:r>
          </w:p>
        </w:tc>
        <w:tc>
          <w:tcPr>
            <w:tcW w:w="1853" w:type="dxa"/>
            <w:tcBorders>
              <w:top w:val="nil"/>
              <w:left w:val="nil"/>
              <w:bottom w:val="single" w:sz="4" w:space="0" w:color="C0C0C0"/>
              <w:right w:val="single" w:sz="4" w:space="0" w:color="C0C0C0"/>
            </w:tcBorders>
            <w:shd w:val="clear" w:color="auto" w:fill="auto"/>
            <w:vAlign w:val="center"/>
            <w:hideMark/>
          </w:tcPr>
          <w:p w14:paraId="1660A14A"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15 875,04   </w:t>
            </w:r>
          </w:p>
        </w:tc>
        <w:tc>
          <w:tcPr>
            <w:tcW w:w="2056" w:type="dxa"/>
            <w:tcBorders>
              <w:top w:val="nil"/>
              <w:left w:val="nil"/>
              <w:bottom w:val="single" w:sz="4" w:space="0" w:color="C0C0C0"/>
              <w:right w:val="single" w:sz="4" w:space="0" w:color="C0C0C0"/>
            </w:tcBorders>
            <w:shd w:val="clear" w:color="auto" w:fill="auto"/>
            <w:vAlign w:val="center"/>
            <w:hideMark/>
          </w:tcPr>
          <w:p w14:paraId="141850F4"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17 631,77   </w:t>
            </w:r>
          </w:p>
        </w:tc>
        <w:tc>
          <w:tcPr>
            <w:tcW w:w="1976" w:type="dxa"/>
            <w:tcBorders>
              <w:top w:val="nil"/>
              <w:left w:val="nil"/>
              <w:bottom w:val="single" w:sz="4" w:space="0" w:color="C0C0C0"/>
              <w:right w:val="single" w:sz="4" w:space="0" w:color="C0C0C0"/>
            </w:tcBorders>
            <w:shd w:val="clear" w:color="auto" w:fill="auto"/>
            <w:vAlign w:val="center"/>
            <w:hideMark/>
          </w:tcPr>
          <w:p w14:paraId="03E6558B"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17 729,68   </w:t>
            </w:r>
          </w:p>
        </w:tc>
        <w:tc>
          <w:tcPr>
            <w:tcW w:w="1396" w:type="dxa"/>
            <w:tcBorders>
              <w:top w:val="nil"/>
              <w:left w:val="nil"/>
              <w:bottom w:val="single" w:sz="4" w:space="0" w:color="C0C0C0"/>
              <w:right w:val="single" w:sz="4" w:space="0" w:color="C0C0C0"/>
            </w:tcBorders>
            <w:shd w:val="clear" w:color="auto" w:fill="auto"/>
            <w:vAlign w:val="center"/>
            <w:hideMark/>
          </w:tcPr>
          <w:p w14:paraId="366C721D"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7 937,58   </w:t>
            </w:r>
          </w:p>
        </w:tc>
        <w:tc>
          <w:tcPr>
            <w:tcW w:w="1376" w:type="dxa"/>
            <w:tcBorders>
              <w:top w:val="nil"/>
              <w:left w:val="nil"/>
              <w:bottom w:val="single" w:sz="4" w:space="0" w:color="C0C0C0"/>
              <w:right w:val="single" w:sz="4" w:space="0" w:color="C0C0C0"/>
            </w:tcBorders>
            <w:shd w:val="clear" w:color="auto" w:fill="auto"/>
            <w:vAlign w:val="center"/>
            <w:hideMark/>
          </w:tcPr>
          <w:p w14:paraId="79629A59" w14:textId="77777777" w:rsidR="00D8369E" w:rsidRPr="00D8369E" w:rsidRDefault="00D8369E" w:rsidP="00D8369E">
            <w:pPr>
              <w:jc w:val="center"/>
              <w:rPr>
                <w:rFonts w:ascii="Tahoma" w:hAnsi="Tahoma" w:cs="Tahoma"/>
                <w:b/>
                <w:bCs/>
                <w:sz w:val="11"/>
                <w:szCs w:val="11"/>
              </w:rPr>
            </w:pPr>
            <w:r w:rsidRPr="00D8369E">
              <w:rPr>
                <w:rFonts w:ascii="Tahoma" w:hAnsi="Tahoma" w:cs="Tahoma"/>
                <w:b/>
                <w:bCs/>
                <w:sz w:val="11"/>
                <w:szCs w:val="11"/>
              </w:rPr>
              <w:t xml:space="preserve">    9 792,10   </w:t>
            </w:r>
          </w:p>
        </w:tc>
        <w:tc>
          <w:tcPr>
            <w:tcW w:w="5436" w:type="dxa"/>
            <w:tcBorders>
              <w:top w:val="nil"/>
              <w:left w:val="nil"/>
              <w:bottom w:val="nil"/>
              <w:right w:val="nil"/>
            </w:tcBorders>
            <w:shd w:val="clear" w:color="auto" w:fill="auto"/>
            <w:vAlign w:val="center"/>
            <w:hideMark/>
          </w:tcPr>
          <w:p w14:paraId="56C8440A" w14:textId="77777777" w:rsidR="00D8369E" w:rsidRPr="00D8369E" w:rsidRDefault="00D8369E" w:rsidP="00D8369E">
            <w:pPr>
              <w:jc w:val="center"/>
              <w:rPr>
                <w:rFonts w:ascii="Tahoma" w:hAnsi="Tahoma" w:cs="Tahoma"/>
                <w:b/>
                <w:bCs/>
                <w:sz w:val="11"/>
                <w:szCs w:val="11"/>
              </w:rPr>
            </w:pPr>
          </w:p>
        </w:tc>
      </w:tr>
      <w:tr w:rsidR="00455427" w:rsidRPr="00D8369E" w14:paraId="3D09E173" w14:textId="77777777" w:rsidTr="00455427">
        <w:trPr>
          <w:trHeight w:val="225"/>
          <w:jc w:val="center"/>
        </w:trPr>
        <w:tc>
          <w:tcPr>
            <w:tcW w:w="574" w:type="dxa"/>
            <w:tcBorders>
              <w:top w:val="nil"/>
              <w:left w:val="nil"/>
              <w:bottom w:val="nil"/>
              <w:right w:val="nil"/>
            </w:tcBorders>
            <w:shd w:val="clear" w:color="auto" w:fill="auto"/>
            <w:vAlign w:val="center"/>
            <w:hideMark/>
          </w:tcPr>
          <w:p w14:paraId="495BB3DF" w14:textId="77777777" w:rsidR="00D8369E" w:rsidRPr="00D8369E" w:rsidRDefault="00D8369E" w:rsidP="00D8369E">
            <w:pPr>
              <w:rPr>
                <w:sz w:val="11"/>
                <w:szCs w:val="11"/>
              </w:rPr>
            </w:pPr>
          </w:p>
        </w:tc>
        <w:tc>
          <w:tcPr>
            <w:tcW w:w="513" w:type="dxa"/>
            <w:tcBorders>
              <w:top w:val="nil"/>
              <w:left w:val="nil"/>
              <w:bottom w:val="nil"/>
              <w:right w:val="nil"/>
            </w:tcBorders>
            <w:shd w:val="clear" w:color="auto" w:fill="auto"/>
            <w:vAlign w:val="center"/>
            <w:hideMark/>
          </w:tcPr>
          <w:p w14:paraId="5E104C00" w14:textId="77777777" w:rsidR="00D8369E" w:rsidRPr="00D8369E" w:rsidRDefault="00D8369E" w:rsidP="00D8369E">
            <w:pPr>
              <w:rPr>
                <w:sz w:val="11"/>
                <w:szCs w:val="11"/>
              </w:rPr>
            </w:pPr>
          </w:p>
        </w:tc>
        <w:tc>
          <w:tcPr>
            <w:tcW w:w="1014" w:type="dxa"/>
            <w:tcBorders>
              <w:top w:val="nil"/>
              <w:left w:val="nil"/>
              <w:bottom w:val="nil"/>
              <w:right w:val="nil"/>
            </w:tcBorders>
            <w:shd w:val="clear" w:color="auto" w:fill="auto"/>
            <w:vAlign w:val="center"/>
            <w:hideMark/>
          </w:tcPr>
          <w:p w14:paraId="32407B9C" w14:textId="77777777" w:rsidR="00D8369E" w:rsidRPr="00D8369E" w:rsidRDefault="00D8369E" w:rsidP="00D8369E">
            <w:pPr>
              <w:rPr>
                <w:sz w:val="11"/>
                <w:szCs w:val="11"/>
              </w:rPr>
            </w:pPr>
          </w:p>
        </w:tc>
        <w:tc>
          <w:tcPr>
            <w:tcW w:w="5606" w:type="dxa"/>
            <w:tcBorders>
              <w:top w:val="nil"/>
              <w:left w:val="nil"/>
              <w:bottom w:val="nil"/>
              <w:right w:val="nil"/>
            </w:tcBorders>
            <w:shd w:val="clear" w:color="auto" w:fill="auto"/>
            <w:vAlign w:val="center"/>
            <w:hideMark/>
          </w:tcPr>
          <w:p w14:paraId="6ED2E0D1" w14:textId="77777777" w:rsidR="00D8369E" w:rsidRPr="00D8369E" w:rsidRDefault="00D8369E" w:rsidP="00D8369E">
            <w:pPr>
              <w:rPr>
                <w:sz w:val="11"/>
                <w:szCs w:val="11"/>
              </w:rPr>
            </w:pPr>
          </w:p>
        </w:tc>
        <w:tc>
          <w:tcPr>
            <w:tcW w:w="1137" w:type="dxa"/>
            <w:tcBorders>
              <w:top w:val="nil"/>
              <w:left w:val="nil"/>
              <w:bottom w:val="nil"/>
              <w:right w:val="nil"/>
            </w:tcBorders>
            <w:shd w:val="clear" w:color="auto" w:fill="auto"/>
            <w:vAlign w:val="center"/>
            <w:hideMark/>
          </w:tcPr>
          <w:p w14:paraId="2B07A744" w14:textId="77777777" w:rsidR="00D8369E" w:rsidRPr="00D8369E" w:rsidRDefault="00D8369E" w:rsidP="00D8369E">
            <w:pPr>
              <w:rPr>
                <w:sz w:val="11"/>
                <w:szCs w:val="11"/>
              </w:rPr>
            </w:pPr>
          </w:p>
        </w:tc>
        <w:tc>
          <w:tcPr>
            <w:tcW w:w="1910" w:type="dxa"/>
            <w:tcBorders>
              <w:top w:val="nil"/>
              <w:left w:val="nil"/>
              <w:bottom w:val="nil"/>
              <w:right w:val="nil"/>
            </w:tcBorders>
            <w:shd w:val="clear" w:color="auto" w:fill="auto"/>
            <w:vAlign w:val="center"/>
            <w:hideMark/>
          </w:tcPr>
          <w:p w14:paraId="5FA8A090" w14:textId="77777777" w:rsidR="00D8369E" w:rsidRPr="00D8369E" w:rsidRDefault="00D8369E" w:rsidP="00D8369E">
            <w:pPr>
              <w:rPr>
                <w:sz w:val="11"/>
                <w:szCs w:val="11"/>
              </w:rPr>
            </w:pPr>
          </w:p>
        </w:tc>
        <w:tc>
          <w:tcPr>
            <w:tcW w:w="1773" w:type="dxa"/>
            <w:tcBorders>
              <w:top w:val="nil"/>
              <w:left w:val="nil"/>
              <w:bottom w:val="nil"/>
              <w:right w:val="nil"/>
            </w:tcBorders>
            <w:shd w:val="clear" w:color="auto" w:fill="auto"/>
            <w:vAlign w:val="center"/>
            <w:hideMark/>
          </w:tcPr>
          <w:p w14:paraId="63248B61" w14:textId="77777777" w:rsidR="00D8369E" w:rsidRPr="00D8369E" w:rsidRDefault="00D8369E" w:rsidP="00D8369E">
            <w:pPr>
              <w:rPr>
                <w:sz w:val="11"/>
                <w:szCs w:val="11"/>
              </w:rPr>
            </w:pPr>
          </w:p>
        </w:tc>
        <w:tc>
          <w:tcPr>
            <w:tcW w:w="1853" w:type="dxa"/>
            <w:tcBorders>
              <w:top w:val="nil"/>
              <w:left w:val="nil"/>
              <w:bottom w:val="nil"/>
              <w:right w:val="nil"/>
            </w:tcBorders>
            <w:shd w:val="clear" w:color="auto" w:fill="auto"/>
            <w:vAlign w:val="center"/>
            <w:hideMark/>
          </w:tcPr>
          <w:p w14:paraId="0C03E4A1" w14:textId="77777777" w:rsidR="00D8369E" w:rsidRPr="00D8369E" w:rsidRDefault="00D8369E" w:rsidP="00D8369E">
            <w:pPr>
              <w:rPr>
                <w:sz w:val="11"/>
                <w:szCs w:val="11"/>
              </w:rPr>
            </w:pPr>
          </w:p>
        </w:tc>
        <w:tc>
          <w:tcPr>
            <w:tcW w:w="2056" w:type="dxa"/>
            <w:tcBorders>
              <w:top w:val="nil"/>
              <w:left w:val="nil"/>
              <w:bottom w:val="nil"/>
              <w:right w:val="nil"/>
            </w:tcBorders>
            <w:shd w:val="clear" w:color="auto" w:fill="auto"/>
            <w:noWrap/>
            <w:vAlign w:val="bottom"/>
            <w:hideMark/>
          </w:tcPr>
          <w:p w14:paraId="0C66A68B" w14:textId="77777777" w:rsidR="00D8369E" w:rsidRPr="00D8369E" w:rsidRDefault="00D8369E" w:rsidP="00D8369E">
            <w:pPr>
              <w:rPr>
                <w:sz w:val="11"/>
                <w:szCs w:val="11"/>
              </w:rPr>
            </w:pPr>
          </w:p>
        </w:tc>
        <w:tc>
          <w:tcPr>
            <w:tcW w:w="1976" w:type="dxa"/>
            <w:tcBorders>
              <w:top w:val="nil"/>
              <w:left w:val="nil"/>
              <w:bottom w:val="nil"/>
              <w:right w:val="nil"/>
            </w:tcBorders>
            <w:shd w:val="clear" w:color="auto" w:fill="auto"/>
            <w:noWrap/>
            <w:vAlign w:val="bottom"/>
            <w:hideMark/>
          </w:tcPr>
          <w:p w14:paraId="590FE2DC" w14:textId="77777777" w:rsidR="00D8369E" w:rsidRPr="00D8369E" w:rsidRDefault="00D8369E" w:rsidP="00D8369E">
            <w:pPr>
              <w:rPr>
                <w:sz w:val="11"/>
                <w:szCs w:val="11"/>
              </w:rPr>
            </w:pPr>
          </w:p>
        </w:tc>
        <w:tc>
          <w:tcPr>
            <w:tcW w:w="1396" w:type="dxa"/>
            <w:tcBorders>
              <w:top w:val="nil"/>
              <w:left w:val="nil"/>
              <w:bottom w:val="nil"/>
              <w:right w:val="nil"/>
            </w:tcBorders>
            <w:shd w:val="clear" w:color="auto" w:fill="auto"/>
            <w:noWrap/>
            <w:vAlign w:val="bottom"/>
            <w:hideMark/>
          </w:tcPr>
          <w:p w14:paraId="517EECE2" w14:textId="77777777" w:rsidR="00D8369E" w:rsidRPr="00D8369E" w:rsidRDefault="00D8369E" w:rsidP="00D8369E">
            <w:pPr>
              <w:rPr>
                <w:sz w:val="11"/>
                <w:szCs w:val="11"/>
              </w:rPr>
            </w:pPr>
          </w:p>
        </w:tc>
        <w:tc>
          <w:tcPr>
            <w:tcW w:w="1376" w:type="dxa"/>
            <w:tcBorders>
              <w:top w:val="nil"/>
              <w:left w:val="nil"/>
              <w:bottom w:val="nil"/>
              <w:right w:val="nil"/>
            </w:tcBorders>
            <w:shd w:val="clear" w:color="auto" w:fill="auto"/>
            <w:noWrap/>
            <w:vAlign w:val="bottom"/>
            <w:hideMark/>
          </w:tcPr>
          <w:p w14:paraId="0D528793" w14:textId="77777777" w:rsidR="00D8369E" w:rsidRPr="00D8369E" w:rsidRDefault="00D8369E" w:rsidP="00D8369E">
            <w:pPr>
              <w:rPr>
                <w:sz w:val="11"/>
                <w:szCs w:val="11"/>
              </w:rPr>
            </w:pPr>
          </w:p>
        </w:tc>
        <w:tc>
          <w:tcPr>
            <w:tcW w:w="5436" w:type="dxa"/>
            <w:tcBorders>
              <w:top w:val="nil"/>
              <w:left w:val="nil"/>
              <w:bottom w:val="nil"/>
              <w:right w:val="nil"/>
            </w:tcBorders>
            <w:shd w:val="clear" w:color="auto" w:fill="auto"/>
            <w:noWrap/>
            <w:vAlign w:val="bottom"/>
            <w:hideMark/>
          </w:tcPr>
          <w:p w14:paraId="3227D457" w14:textId="77777777" w:rsidR="00D8369E" w:rsidRPr="00D8369E" w:rsidRDefault="00D8369E" w:rsidP="00D8369E">
            <w:pPr>
              <w:rPr>
                <w:sz w:val="11"/>
                <w:szCs w:val="11"/>
              </w:rPr>
            </w:pPr>
          </w:p>
        </w:tc>
      </w:tr>
    </w:tbl>
    <w:p w14:paraId="12162163" w14:textId="77777777" w:rsidR="00455427" w:rsidRDefault="00455427" w:rsidP="00D8369E">
      <w:pPr>
        <w:tabs>
          <w:tab w:val="left" w:pos="5580"/>
          <w:tab w:val="left" w:pos="9498"/>
        </w:tabs>
        <w:ind w:right="-569" w:firstLine="567"/>
        <w:rPr>
          <w:color w:val="000000" w:themeColor="text1"/>
        </w:rPr>
        <w:sectPr w:rsidR="00455427" w:rsidSect="00D8369E">
          <w:pgSz w:w="16838" w:h="11906" w:orient="landscape"/>
          <w:pgMar w:top="709" w:right="709" w:bottom="851" w:left="284" w:header="709" w:footer="709" w:gutter="0"/>
          <w:cols w:space="708"/>
          <w:titlePg/>
          <w:docGrid w:linePitch="360"/>
        </w:sectPr>
      </w:pPr>
    </w:p>
    <w:p w14:paraId="5F466667" w14:textId="77777777" w:rsidR="00D8369E" w:rsidRDefault="00D8369E" w:rsidP="00D8369E">
      <w:pPr>
        <w:tabs>
          <w:tab w:val="left" w:pos="5580"/>
          <w:tab w:val="left" w:pos="9498"/>
        </w:tabs>
        <w:ind w:right="-569" w:firstLine="567"/>
        <w:rPr>
          <w:color w:val="000000" w:themeColor="text1"/>
        </w:rPr>
      </w:pPr>
    </w:p>
    <w:p w14:paraId="748063AA" w14:textId="77777777" w:rsidR="00D8369E" w:rsidRDefault="00D8369E" w:rsidP="00D8369E">
      <w:pPr>
        <w:tabs>
          <w:tab w:val="left" w:pos="5580"/>
          <w:tab w:val="left" w:pos="9498"/>
        </w:tabs>
        <w:ind w:left="-2631" w:right="-569" w:firstLine="8443"/>
        <w:rPr>
          <w:color w:val="000000" w:themeColor="text1"/>
        </w:rPr>
      </w:pPr>
    </w:p>
    <w:p w14:paraId="6BC6F1D2" w14:textId="77777777" w:rsidR="00D8369E" w:rsidRDefault="00D8369E" w:rsidP="00D8369E">
      <w:pPr>
        <w:tabs>
          <w:tab w:val="left" w:pos="5580"/>
          <w:tab w:val="left" w:pos="9498"/>
        </w:tabs>
        <w:ind w:left="-2631" w:right="-569" w:firstLine="8443"/>
        <w:rPr>
          <w:color w:val="000000" w:themeColor="text1"/>
        </w:rPr>
        <w:sectPr w:rsidR="00D8369E" w:rsidSect="00D8369E">
          <w:pgSz w:w="16838" w:h="11906" w:orient="landscape"/>
          <w:pgMar w:top="709" w:right="709" w:bottom="851" w:left="284" w:header="709" w:footer="709" w:gutter="0"/>
          <w:cols w:space="708"/>
          <w:titlePg/>
          <w:docGrid w:linePitch="360"/>
        </w:sectPr>
      </w:pPr>
    </w:p>
    <w:p w14:paraId="5755DF8B" w14:textId="2D388159" w:rsidR="00D8369E" w:rsidRPr="00081AD4" w:rsidRDefault="00D8369E" w:rsidP="00D8369E">
      <w:pPr>
        <w:tabs>
          <w:tab w:val="left" w:pos="5580"/>
          <w:tab w:val="left" w:pos="9498"/>
        </w:tabs>
        <w:ind w:left="-2631" w:right="-569" w:firstLine="8443"/>
        <w:rPr>
          <w:color w:val="000000" w:themeColor="text1"/>
        </w:rPr>
      </w:pPr>
      <w:r w:rsidRPr="00081AD4">
        <w:rPr>
          <w:color w:val="000000" w:themeColor="text1"/>
        </w:rPr>
        <w:t xml:space="preserve">Приложение № </w:t>
      </w:r>
      <w:r>
        <w:rPr>
          <w:color w:val="000000" w:themeColor="text1"/>
        </w:rPr>
        <w:t xml:space="preserve">15 </w:t>
      </w:r>
      <w:r w:rsidRPr="00081AD4">
        <w:rPr>
          <w:color w:val="000000" w:themeColor="text1"/>
        </w:rPr>
        <w:t xml:space="preserve">к </w:t>
      </w:r>
      <w:r>
        <w:rPr>
          <w:color w:val="000000" w:themeColor="text1"/>
        </w:rPr>
        <w:t>протоколу</w:t>
      </w:r>
      <w:r w:rsidRPr="00081AD4">
        <w:rPr>
          <w:color w:val="000000" w:themeColor="text1"/>
        </w:rPr>
        <w:t xml:space="preserve"> № </w:t>
      </w:r>
      <w:r>
        <w:rPr>
          <w:color w:val="000000" w:themeColor="text1"/>
        </w:rPr>
        <w:t>75</w:t>
      </w:r>
    </w:p>
    <w:p w14:paraId="146DBFCD" w14:textId="77777777" w:rsidR="00D8369E" w:rsidRPr="00081AD4" w:rsidRDefault="00D8369E" w:rsidP="00D8369E">
      <w:pPr>
        <w:tabs>
          <w:tab w:val="left" w:pos="5580"/>
          <w:tab w:val="left" w:pos="9498"/>
        </w:tabs>
        <w:ind w:left="-2631" w:right="-569" w:firstLine="844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163C8F4" w14:textId="77777777" w:rsidR="00D8369E" w:rsidRPr="00081AD4" w:rsidRDefault="00D8369E" w:rsidP="00D8369E">
      <w:pPr>
        <w:tabs>
          <w:tab w:val="left" w:pos="5580"/>
          <w:tab w:val="left" w:pos="9498"/>
        </w:tabs>
        <w:ind w:left="-2631" w:right="-569" w:firstLine="8443"/>
        <w:rPr>
          <w:color w:val="000000" w:themeColor="text1"/>
        </w:rPr>
      </w:pPr>
      <w:r w:rsidRPr="00081AD4">
        <w:rPr>
          <w:color w:val="000000" w:themeColor="text1"/>
        </w:rPr>
        <w:t>энергетической комиссии</w:t>
      </w:r>
    </w:p>
    <w:p w14:paraId="7C211C4B" w14:textId="77777777" w:rsidR="00D8369E" w:rsidRDefault="00D8369E" w:rsidP="00D8369E">
      <w:pPr>
        <w:tabs>
          <w:tab w:val="left" w:pos="5580"/>
          <w:tab w:val="left" w:pos="9498"/>
        </w:tabs>
        <w:ind w:left="-2631" w:right="-569" w:firstLine="8443"/>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p w14:paraId="0CE562B1" w14:textId="1D47596B" w:rsidR="00617F5D" w:rsidRPr="00617F5D" w:rsidRDefault="00617F5D" w:rsidP="00617F5D">
      <w:pPr>
        <w:tabs>
          <w:tab w:val="left" w:pos="0"/>
          <w:tab w:val="left" w:pos="3052"/>
        </w:tabs>
        <w:ind w:left="3544"/>
        <w:rPr>
          <w:lang w:eastAsia="en-US"/>
        </w:rPr>
      </w:pPr>
    </w:p>
    <w:p w14:paraId="5707D43A" w14:textId="77777777" w:rsidR="00617F5D" w:rsidRPr="00617F5D" w:rsidRDefault="00617F5D" w:rsidP="00617F5D">
      <w:pPr>
        <w:tabs>
          <w:tab w:val="left" w:pos="0"/>
          <w:tab w:val="left" w:pos="3052"/>
        </w:tabs>
        <w:ind w:left="3544"/>
        <w:rPr>
          <w:lang w:eastAsia="en-US"/>
        </w:rPr>
      </w:pPr>
    </w:p>
    <w:p w14:paraId="62658A30" w14:textId="77777777" w:rsidR="00617F5D" w:rsidRPr="00617F5D" w:rsidRDefault="00617F5D" w:rsidP="00617F5D">
      <w:pPr>
        <w:tabs>
          <w:tab w:val="left" w:pos="0"/>
          <w:tab w:val="left" w:pos="3052"/>
        </w:tabs>
        <w:ind w:left="3544"/>
        <w:rPr>
          <w:lang w:eastAsia="en-US"/>
        </w:rPr>
      </w:pPr>
    </w:p>
    <w:p w14:paraId="6C733A76" w14:textId="77777777" w:rsidR="00617F5D" w:rsidRPr="00617F5D" w:rsidRDefault="00617F5D" w:rsidP="00617F5D">
      <w:pPr>
        <w:jc w:val="center"/>
        <w:rPr>
          <w:b/>
          <w:color w:val="FF0000"/>
          <w:sz w:val="28"/>
          <w:szCs w:val="28"/>
          <w:lang w:eastAsia="en-US"/>
        </w:rPr>
      </w:pPr>
      <w:r w:rsidRPr="00617F5D">
        <w:rPr>
          <w:b/>
          <w:sz w:val="28"/>
          <w:szCs w:val="28"/>
          <w:lang w:eastAsia="en-US"/>
        </w:rPr>
        <w:t xml:space="preserve">Одноставочные тарифы на питьевую воду, водоотведение </w:t>
      </w:r>
    </w:p>
    <w:p w14:paraId="1B96B7B5" w14:textId="77777777" w:rsidR="00617F5D" w:rsidRPr="00617F5D" w:rsidRDefault="00617F5D" w:rsidP="00617F5D">
      <w:pPr>
        <w:jc w:val="center"/>
        <w:rPr>
          <w:b/>
          <w:bCs/>
          <w:kern w:val="32"/>
          <w:sz w:val="28"/>
          <w:szCs w:val="28"/>
          <w:lang w:eastAsia="en-US"/>
        </w:rPr>
      </w:pPr>
      <w:r w:rsidRPr="00617F5D">
        <w:rPr>
          <w:b/>
          <w:sz w:val="28"/>
          <w:szCs w:val="28"/>
          <w:lang w:eastAsia="en-US"/>
        </w:rPr>
        <w:t>Муниципальному унитарному предприятию «Гарант» Краснобродского городского округа (Краснобродский городской округ)</w:t>
      </w:r>
      <w:r w:rsidRPr="00617F5D">
        <w:rPr>
          <w:b/>
          <w:bCs/>
          <w:kern w:val="32"/>
          <w:sz w:val="28"/>
          <w:szCs w:val="28"/>
          <w:lang w:eastAsia="en-US"/>
        </w:rPr>
        <w:t xml:space="preserve">  </w:t>
      </w:r>
      <w:r w:rsidRPr="00617F5D">
        <w:rPr>
          <w:b/>
          <w:sz w:val="28"/>
          <w:szCs w:val="28"/>
          <w:lang w:eastAsia="en-US"/>
        </w:rPr>
        <w:t>на период с 01.01.2020 по 31.12.2022</w:t>
      </w:r>
    </w:p>
    <w:p w14:paraId="00125188" w14:textId="77777777" w:rsidR="00617F5D" w:rsidRPr="00617F5D" w:rsidRDefault="00617F5D" w:rsidP="00617F5D">
      <w:pPr>
        <w:jc w:val="center"/>
        <w:rPr>
          <w:b/>
          <w:sz w:val="28"/>
          <w:szCs w:val="28"/>
          <w:lang w:eastAsia="en-US"/>
        </w:rPr>
      </w:pPr>
    </w:p>
    <w:tbl>
      <w:tblPr>
        <w:tblW w:w="10206" w:type="dxa"/>
        <w:tblInd w:w="-717" w:type="dxa"/>
        <w:tblLayout w:type="fixed"/>
        <w:tblLook w:val="04A0" w:firstRow="1" w:lastRow="0" w:firstColumn="1" w:lastColumn="0" w:noHBand="0" w:noVBand="1"/>
      </w:tblPr>
      <w:tblGrid>
        <w:gridCol w:w="708"/>
        <w:gridCol w:w="2553"/>
        <w:gridCol w:w="1275"/>
        <w:gridCol w:w="1134"/>
        <w:gridCol w:w="1134"/>
        <w:gridCol w:w="1134"/>
        <w:gridCol w:w="1134"/>
        <w:gridCol w:w="1134"/>
      </w:tblGrid>
      <w:tr w:rsidR="00617F5D" w:rsidRPr="00617F5D" w14:paraId="5E7E7DAF" w14:textId="77777777" w:rsidTr="002B1AE8">
        <w:trPr>
          <w:trHeight w:val="495"/>
        </w:trPr>
        <w:tc>
          <w:tcPr>
            <w:tcW w:w="708" w:type="dxa"/>
            <w:vMerge w:val="restart"/>
            <w:tcBorders>
              <w:top w:val="single" w:sz="4" w:space="0" w:color="auto"/>
              <w:left w:val="single" w:sz="4" w:space="0" w:color="auto"/>
              <w:right w:val="single" w:sz="4" w:space="0" w:color="auto"/>
            </w:tcBorders>
            <w:shd w:val="clear" w:color="000000" w:fill="FFFFFF"/>
            <w:vAlign w:val="center"/>
            <w:hideMark/>
          </w:tcPr>
          <w:p w14:paraId="59CE796A" w14:textId="77777777" w:rsidR="00617F5D" w:rsidRPr="00617F5D" w:rsidRDefault="00617F5D" w:rsidP="00617F5D">
            <w:pPr>
              <w:jc w:val="center"/>
              <w:rPr>
                <w:sz w:val="28"/>
                <w:szCs w:val="28"/>
              </w:rPr>
            </w:pPr>
            <w:r w:rsidRPr="00617F5D">
              <w:rPr>
                <w:sz w:val="28"/>
                <w:szCs w:val="28"/>
              </w:rPr>
              <w:t xml:space="preserve">№ </w:t>
            </w:r>
          </w:p>
          <w:p w14:paraId="6114BB63" w14:textId="77777777" w:rsidR="00617F5D" w:rsidRPr="00617F5D" w:rsidRDefault="00617F5D" w:rsidP="00617F5D">
            <w:pPr>
              <w:jc w:val="center"/>
              <w:rPr>
                <w:sz w:val="28"/>
                <w:szCs w:val="28"/>
              </w:rPr>
            </w:pPr>
            <w:r w:rsidRPr="00617F5D">
              <w:rPr>
                <w:sz w:val="28"/>
                <w:szCs w:val="28"/>
              </w:rPr>
              <w:t>п/п</w:t>
            </w:r>
          </w:p>
        </w:tc>
        <w:tc>
          <w:tcPr>
            <w:tcW w:w="2553" w:type="dxa"/>
            <w:vMerge w:val="restart"/>
            <w:tcBorders>
              <w:top w:val="single" w:sz="4" w:space="0" w:color="auto"/>
              <w:left w:val="single" w:sz="4" w:space="0" w:color="auto"/>
              <w:right w:val="single" w:sz="4" w:space="0" w:color="auto"/>
            </w:tcBorders>
            <w:shd w:val="clear" w:color="000000" w:fill="FFFFFF"/>
            <w:vAlign w:val="center"/>
            <w:hideMark/>
          </w:tcPr>
          <w:p w14:paraId="7365B14F" w14:textId="77777777" w:rsidR="00617F5D" w:rsidRPr="00617F5D" w:rsidRDefault="00617F5D" w:rsidP="00617F5D">
            <w:pPr>
              <w:jc w:val="center"/>
              <w:rPr>
                <w:sz w:val="28"/>
                <w:szCs w:val="28"/>
              </w:rPr>
            </w:pPr>
            <w:r w:rsidRPr="00617F5D">
              <w:rPr>
                <w:sz w:val="28"/>
                <w:szCs w:val="28"/>
              </w:rPr>
              <w:t>Наименование потребителей</w:t>
            </w:r>
          </w:p>
        </w:tc>
        <w:tc>
          <w:tcPr>
            <w:tcW w:w="6945" w:type="dxa"/>
            <w:gridSpan w:val="6"/>
            <w:tcBorders>
              <w:top w:val="single" w:sz="4" w:space="0" w:color="auto"/>
              <w:left w:val="nil"/>
              <w:bottom w:val="single" w:sz="4" w:space="0" w:color="auto"/>
              <w:right w:val="single" w:sz="4" w:space="0" w:color="auto"/>
            </w:tcBorders>
            <w:shd w:val="clear" w:color="000000" w:fill="FFFFFF"/>
            <w:vAlign w:val="center"/>
            <w:hideMark/>
          </w:tcPr>
          <w:p w14:paraId="1F501691" w14:textId="77777777" w:rsidR="00617F5D" w:rsidRPr="00617F5D" w:rsidRDefault="00617F5D" w:rsidP="00617F5D">
            <w:pPr>
              <w:jc w:val="center"/>
              <w:rPr>
                <w:sz w:val="28"/>
                <w:szCs w:val="28"/>
              </w:rPr>
            </w:pPr>
            <w:r w:rsidRPr="00617F5D">
              <w:rPr>
                <w:sz w:val="28"/>
                <w:szCs w:val="28"/>
              </w:rPr>
              <w:t>Тариф, руб./м</w:t>
            </w:r>
            <w:r w:rsidRPr="00617F5D">
              <w:rPr>
                <w:sz w:val="28"/>
                <w:szCs w:val="28"/>
                <w:vertAlign w:val="superscript"/>
              </w:rPr>
              <w:t>3</w:t>
            </w:r>
          </w:p>
        </w:tc>
      </w:tr>
      <w:tr w:rsidR="00617F5D" w:rsidRPr="00617F5D" w14:paraId="6348CC24" w14:textId="77777777" w:rsidTr="002B1AE8">
        <w:trPr>
          <w:trHeight w:val="264"/>
        </w:trPr>
        <w:tc>
          <w:tcPr>
            <w:tcW w:w="708" w:type="dxa"/>
            <w:vMerge/>
            <w:tcBorders>
              <w:left w:val="single" w:sz="4" w:space="0" w:color="auto"/>
              <w:right w:val="single" w:sz="4" w:space="0" w:color="auto"/>
            </w:tcBorders>
            <w:shd w:val="clear" w:color="000000" w:fill="FFFFFF"/>
            <w:vAlign w:val="center"/>
            <w:hideMark/>
          </w:tcPr>
          <w:p w14:paraId="35A88794" w14:textId="77777777" w:rsidR="00617F5D" w:rsidRPr="00617F5D" w:rsidRDefault="00617F5D" w:rsidP="00617F5D">
            <w:pPr>
              <w:rPr>
                <w:sz w:val="28"/>
                <w:szCs w:val="28"/>
              </w:rPr>
            </w:pPr>
          </w:p>
        </w:tc>
        <w:tc>
          <w:tcPr>
            <w:tcW w:w="2553" w:type="dxa"/>
            <w:vMerge/>
            <w:tcBorders>
              <w:left w:val="single" w:sz="4" w:space="0" w:color="auto"/>
              <w:right w:val="single" w:sz="4" w:space="0" w:color="auto"/>
            </w:tcBorders>
            <w:shd w:val="clear" w:color="000000" w:fill="FFFFFF"/>
            <w:vAlign w:val="center"/>
            <w:hideMark/>
          </w:tcPr>
          <w:p w14:paraId="1D660CEA" w14:textId="77777777" w:rsidR="00617F5D" w:rsidRPr="00617F5D" w:rsidRDefault="00617F5D" w:rsidP="00617F5D">
            <w:pPr>
              <w:rPr>
                <w:sz w:val="28"/>
                <w:szCs w:val="28"/>
              </w:rPr>
            </w:pPr>
          </w:p>
        </w:tc>
        <w:tc>
          <w:tcPr>
            <w:tcW w:w="2409" w:type="dxa"/>
            <w:gridSpan w:val="2"/>
            <w:tcBorders>
              <w:top w:val="nil"/>
              <w:left w:val="nil"/>
              <w:bottom w:val="single" w:sz="4" w:space="0" w:color="auto"/>
              <w:right w:val="single" w:sz="4" w:space="0" w:color="auto"/>
            </w:tcBorders>
            <w:shd w:val="clear" w:color="000000" w:fill="FFFFFF"/>
            <w:vAlign w:val="center"/>
            <w:hideMark/>
          </w:tcPr>
          <w:p w14:paraId="6F0A1FCF" w14:textId="77777777" w:rsidR="00617F5D" w:rsidRPr="00617F5D" w:rsidRDefault="00617F5D" w:rsidP="00617F5D">
            <w:pPr>
              <w:jc w:val="center"/>
              <w:rPr>
                <w:sz w:val="28"/>
                <w:szCs w:val="28"/>
              </w:rPr>
            </w:pPr>
            <w:r w:rsidRPr="00617F5D">
              <w:rPr>
                <w:sz w:val="28"/>
                <w:szCs w:val="28"/>
              </w:rPr>
              <w:t>2020 год</w:t>
            </w:r>
          </w:p>
        </w:tc>
        <w:tc>
          <w:tcPr>
            <w:tcW w:w="2268" w:type="dxa"/>
            <w:gridSpan w:val="2"/>
            <w:tcBorders>
              <w:top w:val="nil"/>
              <w:left w:val="nil"/>
              <w:bottom w:val="single" w:sz="4" w:space="0" w:color="auto"/>
              <w:right w:val="single" w:sz="4" w:space="0" w:color="auto"/>
            </w:tcBorders>
            <w:shd w:val="clear" w:color="000000" w:fill="FFFFFF"/>
            <w:vAlign w:val="center"/>
          </w:tcPr>
          <w:p w14:paraId="727327E1" w14:textId="77777777" w:rsidR="00617F5D" w:rsidRPr="00617F5D" w:rsidRDefault="00617F5D" w:rsidP="00617F5D">
            <w:pPr>
              <w:jc w:val="center"/>
              <w:rPr>
                <w:sz w:val="28"/>
                <w:szCs w:val="28"/>
              </w:rPr>
            </w:pPr>
            <w:r w:rsidRPr="00617F5D">
              <w:rPr>
                <w:sz w:val="28"/>
                <w:szCs w:val="28"/>
              </w:rPr>
              <w:t>2021 год</w:t>
            </w:r>
          </w:p>
        </w:tc>
        <w:tc>
          <w:tcPr>
            <w:tcW w:w="2268" w:type="dxa"/>
            <w:gridSpan w:val="2"/>
            <w:tcBorders>
              <w:top w:val="nil"/>
              <w:left w:val="nil"/>
              <w:bottom w:val="single" w:sz="4" w:space="0" w:color="auto"/>
              <w:right w:val="single" w:sz="4" w:space="0" w:color="auto"/>
            </w:tcBorders>
            <w:shd w:val="clear" w:color="000000" w:fill="FFFFFF"/>
            <w:vAlign w:val="center"/>
          </w:tcPr>
          <w:p w14:paraId="46CDE14B" w14:textId="77777777" w:rsidR="00617F5D" w:rsidRPr="00617F5D" w:rsidRDefault="00617F5D" w:rsidP="00617F5D">
            <w:pPr>
              <w:jc w:val="center"/>
              <w:rPr>
                <w:sz w:val="28"/>
                <w:szCs w:val="28"/>
              </w:rPr>
            </w:pPr>
            <w:r w:rsidRPr="00617F5D">
              <w:rPr>
                <w:sz w:val="28"/>
                <w:szCs w:val="28"/>
              </w:rPr>
              <w:t>2022 год</w:t>
            </w:r>
          </w:p>
        </w:tc>
      </w:tr>
      <w:tr w:rsidR="00617F5D" w:rsidRPr="00617F5D" w14:paraId="1C1F0955" w14:textId="77777777" w:rsidTr="002B1AE8">
        <w:trPr>
          <w:trHeight w:val="612"/>
        </w:trPr>
        <w:tc>
          <w:tcPr>
            <w:tcW w:w="708" w:type="dxa"/>
            <w:vMerge/>
            <w:tcBorders>
              <w:left w:val="single" w:sz="4" w:space="0" w:color="auto"/>
              <w:bottom w:val="single" w:sz="4" w:space="0" w:color="auto"/>
              <w:right w:val="single" w:sz="4" w:space="0" w:color="auto"/>
            </w:tcBorders>
            <w:shd w:val="clear" w:color="000000" w:fill="FFFFFF"/>
            <w:vAlign w:val="center"/>
          </w:tcPr>
          <w:p w14:paraId="7ACC6F5F" w14:textId="77777777" w:rsidR="00617F5D" w:rsidRPr="00617F5D" w:rsidRDefault="00617F5D" w:rsidP="00617F5D">
            <w:pPr>
              <w:rPr>
                <w:sz w:val="28"/>
                <w:szCs w:val="28"/>
              </w:rPr>
            </w:pPr>
          </w:p>
        </w:tc>
        <w:tc>
          <w:tcPr>
            <w:tcW w:w="2553" w:type="dxa"/>
            <w:vMerge/>
            <w:tcBorders>
              <w:left w:val="single" w:sz="4" w:space="0" w:color="auto"/>
              <w:bottom w:val="single" w:sz="4" w:space="0" w:color="auto"/>
              <w:right w:val="single" w:sz="4" w:space="0" w:color="auto"/>
            </w:tcBorders>
            <w:shd w:val="clear" w:color="000000" w:fill="FFFFFF"/>
            <w:vAlign w:val="center"/>
          </w:tcPr>
          <w:p w14:paraId="0FD977BE" w14:textId="77777777" w:rsidR="00617F5D" w:rsidRPr="00617F5D" w:rsidRDefault="00617F5D" w:rsidP="00617F5D">
            <w:pPr>
              <w:rPr>
                <w:sz w:val="28"/>
                <w:szCs w:val="28"/>
              </w:rPr>
            </w:pPr>
          </w:p>
        </w:tc>
        <w:tc>
          <w:tcPr>
            <w:tcW w:w="1275" w:type="dxa"/>
            <w:tcBorders>
              <w:top w:val="single" w:sz="4" w:space="0" w:color="auto"/>
              <w:left w:val="nil"/>
              <w:bottom w:val="single" w:sz="4" w:space="0" w:color="auto"/>
              <w:right w:val="single" w:sz="4" w:space="0" w:color="auto"/>
            </w:tcBorders>
            <w:shd w:val="clear" w:color="000000" w:fill="FFFFFF"/>
            <w:vAlign w:val="center"/>
          </w:tcPr>
          <w:p w14:paraId="24D35A9D" w14:textId="77777777" w:rsidR="00617F5D" w:rsidRPr="00617F5D" w:rsidRDefault="00617F5D" w:rsidP="00617F5D">
            <w:pPr>
              <w:jc w:val="center"/>
              <w:rPr>
                <w:sz w:val="28"/>
                <w:szCs w:val="28"/>
              </w:rPr>
            </w:pPr>
            <w:r w:rsidRPr="00617F5D">
              <w:rPr>
                <w:sz w:val="28"/>
                <w:szCs w:val="28"/>
              </w:rPr>
              <w:t>с 01.01.                по 30.06.</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B48016A" w14:textId="77777777" w:rsidR="00617F5D" w:rsidRPr="00617F5D" w:rsidRDefault="00617F5D" w:rsidP="00617F5D">
            <w:pPr>
              <w:jc w:val="center"/>
              <w:rPr>
                <w:sz w:val="28"/>
                <w:szCs w:val="28"/>
              </w:rPr>
            </w:pPr>
            <w:r w:rsidRPr="00617F5D">
              <w:rPr>
                <w:sz w:val="28"/>
                <w:szCs w:val="28"/>
              </w:rPr>
              <w:t>с 01.07.            по 31.12.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46B2B2D" w14:textId="77777777" w:rsidR="00617F5D" w:rsidRPr="00617F5D" w:rsidRDefault="00617F5D" w:rsidP="00617F5D">
            <w:pPr>
              <w:jc w:val="center"/>
              <w:rPr>
                <w:sz w:val="28"/>
                <w:szCs w:val="28"/>
              </w:rPr>
            </w:pPr>
            <w:r w:rsidRPr="00617F5D">
              <w:rPr>
                <w:sz w:val="28"/>
                <w:szCs w:val="28"/>
              </w:rPr>
              <w:t>с 01.01.                по 30.06.</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E645E39" w14:textId="77777777" w:rsidR="00617F5D" w:rsidRPr="00617F5D" w:rsidRDefault="00617F5D" w:rsidP="00617F5D">
            <w:pPr>
              <w:jc w:val="center"/>
              <w:rPr>
                <w:sz w:val="28"/>
                <w:szCs w:val="28"/>
              </w:rPr>
            </w:pPr>
            <w:r w:rsidRPr="00617F5D">
              <w:rPr>
                <w:sz w:val="28"/>
                <w:szCs w:val="28"/>
              </w:rPr>
              <w:t>с 01.07.            по 31.12.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B7F9ABA" w14:textId="77777777" w:rsidR="00617F5D" w:rsidRPr="00617F5D" w:rsidRDefault="00617F5D" w:rsidP="00617F5D">
            <w:pPr>
              <w:jc w:val="center"/>
              <w:rPr>
                <w:sz w:val="28"/>
                <w:szCs w:val="28"/>
              </w:rPr>
            </w:pPr>
            <w:r w:rsidRPr="00617F5D">
              <w:rPr>
                <w:sz w:val="28"/>
                <w:szCs w:val="28"/>
              </w:rPr>
              <w:t>с 01.01.                по 30.06.</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95FD298" w14:textId="77777777" w:rsidR="00617F5D" w:rsidRPr="00617F5D" w:rsidRDefault="00617F5D" w:rsidP="00617F5D">
            <w:pPr>
              <w:jc w:val="center"/>
              <w:rPr>
                <w:sz w:val="28"/>
                <w:szCs w:val="28"/>
              </w:rPr>
            </w:pPr>
            <w:r w:rsidRPr="00617F5D">
              <w:rPr>
                <w:sz w:val="28"/>
                <w:szCs w:val="28"/>
              </w:rPr>
              <w:t>с 01.07.            по 31.12.</w:t>
            </w:r>
          </w:p>
        </w:tc>
      </w:tr>
      <w:tr w:rsidR="00617F5D" w:rsidRPr="00617F5D" w14:paraId="6FF54A7A" w14:textId="77777777" w:rsidTr="002B1AE8">
        <w:trPr>
          <w:trHeight w:val="514"/>
        </w:trPr>
        <w:tc>
          <w:tcPr>
            <w:tcW w:w="10206" w:type="dxa"/>
            <w:gridSpan w:val="8"/>
            <w:tcBorders>
              <w:left w:val="single" w:sz="4" w:space="0" w:color="auto"/>
              <w:bottom w:val="single" w:sz="4" w:space="0" w:color="auto"/>
              <w:right w:val="single" w:sz="4" w:space="0" w:color="auto"/>
            </w:tcBorders>
            <w:shd w:val="clear" w:color="000000" w:fill="FFFFFF"/>
            <w:vAlign w:val="center"/>
          </w:tcPr>
          <w:p w14:paraId="6DB5BBDF" w14:textId="77777777" w:rsidR="00617F5D" w:rsidRPr="00617F5D" w:rsidRDefault="00617F5D" w:rsidP="00617F5D">
            <w:pPr>
              <w:jc w:val="center"/>
              <w:rPr>
                <w:sz w:val="28"/>
                <w:szCs w:val="28"/>
              </w:rPr>
            </w:pPr>
            <w:bookmarkStart w:id="18" w:name="_Hlk16070678"/>
            <w:r w:rsidRPr="00617F5D">
              <w:rPr>
                <w:sz w:val="28"/>
                <w:szCs w:val="28"/>
              </w:rPr>
              <w:t>Питьевая вода</w:t>
            </w:r>
          </w:p>
        </w:tc>
      </w:tr>
      <w:tr w:rsidR="00617F5D" w:rsidRPr="00617F5D" w14:paraId="4837E06A" w14:textId="77777777" w:rsidTr="002B1AE8">
        <w:trPr>
          <w:trHeight w:val="644"/>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30371CE3" w14:textId="77777777" w:rsidR="00617F5D" w:rsidRPr="00617F5D" w:rsidRDefault="00617F5D" w:rsidP="00617F5D">
            <w:pPr>
              <w:jc w:val="center"/>
              <w:rPr>
                <w:sz w:val="28"/>
                <w:szCs w:val="28"/>
              </w:rPr>
            </w:pPr>
            <w:r w:rsidRPr="00617F5D">
              <w:rPr>
                <w:sz w:val="28"/>
                <w:szCs w:val="28"/>
              </w:rPr>
              <w:t>1.1.</w:t>
            </w:r>
          </w:p>
        </w:tc>
        <w:tc>
          <w:tcPr>
            <w:tcW w:w="2553" w:type="dxa"/>
            <w:tcBorders>
              <w:top w:val="nil"/>
              <w:left w:val="single" w:sz="4" w:space="0" w:color="auto"/>
              <w:bottom w:val="single" w:sz="4" w:space="0" w:color="auto"/>
              <w:right w:val="single" w:sz="4" w:space="0" w:color="auto"/>
            </w:tcBorders>
            <w:shd w:val="clear" w:color="000000" w:fill="FFFFFF"/>
            <w:vAlign w:val="center"/>
            <w:hideMark/>
          </w:tcPr>
          <w:p w14:paraId="4D5BFFF7" w14:textId="77777777" w:rsidR="00617F5D" w:rsidRPr="00617F5D" w:rsidRDefault="00617F5D" w:rsidP="00617F5D">
            <w:pPr>
              <w:rPr>
                <w:sz w:val="28"/>
                <w:szCs w:val="28"/>
              </w:rPr>
            </w:pPr>
            <w:r w:rsidRPr="00617F5D">
              <w:rPr>
                <w:sz w:val="28"/>
                <w:szCs w:val="28"/>
              </w:rPr>
              <w:t>Население (НДС не облагается)</w:t>
            </w:r>
          </w:p>
        </w:tc>
        <w:tc>
          <w:tcPr>
            <w:tcW w:w="1275" w:type="dxa"/>
            <w:tcBorders>
              <w:top w:val="nil"/>
              <w:left w:val="nil"/>
              <w:bottom w:val="single" w:sz="4" w:space="0" w:color="auto"/>
              <w:right w:val="single" w:sz="4" w:space="0" w:color="auto"/>
            </w:tcBorders>
            <w:shd w:val="clear" w:color="000000" w:fill="FFFFFF"/>
            <w:vAlign w:val="center"/>
          </w:tcPr>
          <w:p w14:paraId="5D7775DA" w14:textId="77777777" w:rsidR="00617F5D" w:rsidRPr="00617F5D" w:rsidRDefault="00617F5D" w:rsidP="00617F5D">
            <w:pPr>
              <w:jc w:val="center"/>
              <w:rPr>
                <w:sz w:val="28"/>
                <w:szCs w:val="28"/>
              </w:rPr>
            </w:pPr>
            <w:r w:rsidRPr="00617F5D">
              <w:rPr>
                <w:sz w:val="28"/>
                <w:szCs w:val="28"/>
              </w:rPr>
              <w:t>24,11</w:t>
            </w:r>
          </w:p>
        </w:tc>
        <w:tc>
          <w:tcPr>
            <w:tcW w:w="1134" w:type="dxa"/>
            <w:tcBorders>
              <w:top w:val="nil"/>
              <w:left w:val="nil"/>
              <w:bottom w:val="single" w:sz="4" w:space="0" w:color="auto"/>
              <w:right w:val="single" w:sz="4" w:space="0" w:color="auto"/>
            </w:tcBorders>
            <w:shd w:val="clear" w:color="000000" w:fill="FFFFFF"/>
            <w:vAlign w:val="center"/>
          </w:tcPr>
          <w:p w14:paraId="4AF12534" w14:textId="77777777" w:rsidR="00617F5D" w:rsidRPr="00617F5D" w:rsidRDefault="00617F5D" w:rsidP="00617F5D">
            <w:pPr>
              <w:jc w:val="center"/>
              <w:rPr>
                <w:sz w:val="28"/>
                <w:szCs w:val="28"/>
              </w:rPr>
            </w:pPr>
            <w:r w:rsidRPr="00617F5D">
              <w:rPr>
                <w:sz w:val="28"/>
                <w:szCs w:val="28"/>
              </w:rPr>
              <w:t>24,11</w:t>
            </w:r>
          </w:p>
        </w:tc>
        <w:tc>
          <w:tcPr>
            <w:tcW w:w="1134" w:type="dxa"/>
            <w:tcBorders>
              <w:top w:val="nil"/>
              <w:left w:val="nil"/>
              <w:bottom w:val="single" w:sz="4" w:space="0" w:color="auto"/>
              <w:right w:val="single" w:sz="4" w:space="0" w:color="auto"/>
            </w:tcBorders>
            <w:shd w:val="clear" w:color="000000" w:fill="FFFFFF"/>
            <w:vAlign w:val="center"/>
          </w:tcPr>
          <w:p w14:paraId="202D2325" w14:textId="77777777" w:rsidR="00617F5D" w:rsidRPr="00617F5D" w:rsidRDefault="00617F5D" w:rsidP="00617F5D">
            <w:pPr>
              <w:jc w:val="center"/>
              <w:rPr>
                <w:sz w:val="28"/>
                <w:szCs w:val="28"/>
              </w:rPr>
            </w:pPr>
            <w:r w:rsidRPr="00617F5D">
              <w:rPr>
                <w:sz w:val="28"/>
                <w:szCs w:val="28"/>
              </w:rPr>
              <w:t>22,92</w:t>
            </w:r>
          </w:p>
        </w:tc>
        <w:tc>
          <w:tcPr>
            <w:tcW w:w="1134" w:type="dxa"/>
            <w:tcBorders>
              <w:top w:val="nil"/>
              <w:left w:val="nil"/>
              <w:bottom w:val="single" w:sz="4" w:space="0" w:color="auto"/>
              <w:right w:val="single" w:sz="4" w:space="0" w:color="auto"/>
            </w:tcBorders>
            <w:shd w:val="clear" w:color="000000" w:fill="FFFFFF"/>
            <w:vAlign w:val="center"/>
          </w:tcPr>
          <w:p w14:paraId="7EAA0174" w14:textId="77777777" w:rsidR="00617F5D" w:rsidRPr="00617F5D" w:rsidRDefault="00617F5D" w:rsidP="00617F5D">
            <w:pPr>
              <w:jc w:val="center"/>
              <w:rPr>
                <w:sz w:val="28"/>
                <w:szCs w:val="28"/>
              </w:rPr>
            </w:pPr>
            <w:r w:rsidRPr="00617F5D">
              <w:rPr>
                <w:sz w:val="28"/>
                <w:szCs w:val="28"/>
              </w:rPr>
              <w:t>22,92</w:t>
            </w:r>
          </w:p>
        </w:tc>
        <w:tc>
          <w:tcPr>
            <w:tcW w:w="1134" w:type="dxa"/>
            <w:tcBorders>
              <w:top w:val="nil"/>
              <w:left w:val="nil"/>
              <w:bottom w:val="single" w:sz="4" w:space="0" w:color="auto"/>
              <w:right w:val="single" w:sz="4" w:space="0" w:color="auto"/>
            </w:tcBorders>
            <w:shd w:val="clear" w:color="000000" w:fill="FFFFFF"/>
            <w:vAlign w:val="center"/>
          </w:tcPr>
          <w:p w14:paraId="5B06B620" w14:textId="77777777" w:rsidR="00617F5D" w:rsidRPr="00617F5D" w:rsidRDefault="00617F5D" w:rsidP="00617F5D">
            <w:pPr>
              <w:jc w:val="center"/>
              <w:rPr>
                <w:sz w:val="28"/>
                <w:szCs w:val="28"/>
              </w:rPr>
            </w:pPr>
            <w:r w:rsidRPr="00617F5D">
              <w:rPr>
                <w:sz w:val="28"/>
                <w:szCs w:val="28"/>
              </w:rPr>
              <w:t>22,92</w:t>
            </w:r>
          </w:p>
        </w:tc>
        <w:tc>
          <w:tcPr>
            <w:tcW w:w="1134" w:type="dxa"/>
            <w:tcBorders>
              <w:top w:val="nil"/>
              <w:left w:val="nil"/>
              <w:bottom w:val="single" w:sz="4" w:space="0" w:color="auto"/>
              <w:right w:val="single" w:sz="4" w:space="0" w:color="auto"/>
            </w:tcBorders>
            <w:shd w:val="clear" w:color="000000" w:fill="FFFFFF"/>
            <w:vAlign w:val="center"/>
          </w:tcPr>
          <w:p w14:paraId="2B85D48D" w14:textId="77777777" w:rsidR="00617F5D" w:rsidRPr="00617F5D" w:rsidRDefault="00617F5D" w:rsidP="00617F5D">
            <w:pPr>
              <w:jc w:val="center"/>
              <w:rPr>
                <w:sz w:val="28"/>
                <w:szCs w:val="28"/>
              </w:rPr>
            </w:pPr>
            <w:r w:rsidRPr="00617F5D">
              <w:rPr>
                <w:sz w:val="28"/>
                <w:szCs w:val="28"/>
              </w:rPr>
              <w:t>31,24</w:t>
            </w:r>
          </w:p>
        </w:tc>
      </w:tr>
      <w:bookmarkEnd w:id="18"/>
      <w:tr w:rsidR="00617F5D" w:rsidRPr="00617F5D" w14:paraId="3BBA0140" w14:textId="77777777" w:rsidTr="002B1AE8">
        <w:trPr>
          <w:trHeight w:val="644"/>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2A92F61" w14:textId="77777777" w:rsidR="00617F5D" w:rsidRPr="00617F5D" w:rsidRDefault="00617F5D" w:rsidP="00617F5D">
            <w:pPr>
              <w:jc w:val="center"/>
              <w:rPr>
                <w:sz w:val="28"/>
                <w:szCs w:val="28"/>
              </w:rPr>
            </w:pPr>
            <w:r w:rsidRPr="00617F5D">
              <w:rPr>
                <w:sz w:val="28"/>
                <w:szCs w:val="28"/>
              </w:rPr>
              <w:t>1.2.</w:t>
            </w:r>
          </w:p>
        </w:tc>
        <w:tc>
          <w:tcPr>
            <w:tcW w:w="2553" w:type="dxa"/>
            <w:tcBorders>
              <w:top w:val="nil"/>
              <w:left w:val="single" w:sz="4" w:space="0" w:color="auto"/>
              <w:bottom w:val="single" w:sz="4" w:space="0" w:color="auto"/>
              <w:right w:val="single" w:sz="4" w:space="0" w:color="auto"/>
            </w:tcBorders>
            <w:shd w:val="clear" w:color="000000" w:fill="FFFFFF"/>
            <w:vAlign w:val="center"/>
            <w:hideMark/>
          </w:tcPr>
          <w:p w14:paraId="4F8B7328" w14:textId="77777777" w:rsidR="00617F5D" w:rsidRPr="00617F5D" w:rsidRDefault="00617F5D" w:rsidP="00617F5D">
            <w:pPr>
              <w:rPr>
                <w:sz w:val="28"/>
                <w:szCs w:val="28"/>
              </w:rPr>
            </w:pPr>
            <w:r w:rsidRPr="00617F5D">
              <w:rPr>
                <w:sz w:val="28"/>
                <w:szCs w:val="28"/>
              </w:rPr>
              <w:t>Прочие потребители (НДС не облагается)</w:t>
            </w:r>
          </w:p>
        </w:tc>
        <w:tc>
          <w:tcPr>
            <w:tcW w:w="1275" w:type="dxa"/>
            <w:tcBorders>
              <w:top w:val="nil"/>
              <w:left w:val="nil"/>
              <w:bottom w:val="single" w:sz="4" w:space="0" w:color="auto"/>
              <w:right w:val="single" w:sz="4" w:space="0" w:color="auto"/>
            </w:tcBorders>
            <w:shd w:val="clear" w:color="000000" w:fill="FFFFFF"/>
            <w:vAlign w:val="center"/>
          </w:tcPr>
          <w:p w14:paraId="33CD93FB" w14:textId="77777777" w:rsidR="00617F5D" w:rsidRPr="00617F5D" w:rsidRDefault="00617F5D" w:rsidP="00617F5D">
            <w:pPr>
              <w:jc w:val="center"/>
              <w:rPr>
                <w:sz w:val="28"/>
                <w:szCs w:val="28"/>
              </w:rPr>
            </w:pPr>
            <w:r w:rsidRPr="00617F5D">
              <w:rPr>
                <w:sz w:val="28"/>
                <w:szCs w:val="28"/>
              </w:rPr>
              <w:t>24,11</w:t>
            </w:r>
          </w:p>
        </w:tc>
        <w:tc>
          <w:tcPr>
            <w:tcW w:w="1134" w:type="dxa"/>
            <w:tcBorders>
              <w:top w:val="nil"/>
              <w:left w:val="nil"/>
              <w:bottom w:val="single" w:sz="4" w:space="0" w:color="auto"/>
              <w:right w:val="single" w:sz="4" w:space="0" w:color="auto"/>
            </w:tcBorders>
            <w:shd w:val="clear" w:color="000000" w:fill="FFFFFF"/>
            <w:vAlign w:val="center"/>
          </w:tcPr>
          <w:p w14:paraId="70B2E4D7" w14:textId="77777777" w:rsidR="00617F5D" w:rsidRPr="00617F5D" w:rsidRDefault="00617F5D" w:rsidP="00617F5D">
            <w:pPr>
              <w:jc w:val="center"/>
              <w:rPr>
                <w:sz w:val="28"/>
                <w:szCs w:val="28"/>
              </w:rPr>
            </w:pPr>
            <w:r w:rsidRPr="00617F5D">
              <w:rPr>
                <w:sz w:val="28"/>
                <w:szCs w:val="28"/>
              </w:rPr>
              <w:t>24,11</w:t>
            </w:r>
          </w:p>
        </w:tc>
        <w:tc>
          <w:tcPr>
            <w:tcW w:w="1134" w:type="dxa"/>
            <w:tcBorders>
              <w:top w:val="nil"/>
              <w:left w:val="nil"/>
              <w:bottom w:val="single" w:sz="4" w:space="0" w:color="auto"/>
              <w:right w:val="single" w:sz="4" w:space="0" w:color="auto"/>
            </w:tcBorders>
            <w:shd w:val="clear" w:color="000000" w:fill="FFFFFF"/>
            <w:vAlign w:val="center"/>
          </w:tcPr>
          <w:p w14:paraId="1A01F216" w14:textId="77777777" w:rsidR="00617F5D" w:rsidRPr="00617F5D" w:rsidRDefault="00617F5D" w:rsidP="00617F5D">
            <w:pPr>
              <w:jc w:val="center"/>
              <w:rPr>
                <w:sz w:val="28"/>
                <w:szCs w:val="28"/>
              </w:rPr>
            </w:pPr>
            <w:r w:rsidRPr="00617F5D">
              <w:rPr>
                <w:sz w:val="28"/>
                <w:szCs w:val="28"/>
              </w:rPr>
              <w:t>22,92</w:t>
            </w:r>
          </w:p>
        </w:tc>
        <w:tc>
          <w:tcPr>
            <w:tcW w:w="1134" w:type="dxa"/>
            <w:tcBorders>
              <w:top w:val="nil"/>
              <w:left w:val="nil"/>
              <w:bottom w:val="single" w:sz="4" w:space="0" w:color="auto"/>
              <w:right w:val="single" w:sz="4" w:space="0" w:color="auto"/>
            </w:tcBorders>
            <w:shd w:val="clear" w:color="000000" w:fill="FFFFFF"/>
            <w:vAlign w:val="center"/>
          </w:tcPr>
          <w:p w14:paraId="57B0F1B5" w14:textId="77777777" w:rsidR="00617F5D" w:rsidRPr="00617F5D" w:rsidRDefault="00617F5D" w:rsidP="00617F5D">
            <w:pPr>
              <w:jc w:val="center"/>
              <w:rPr>
                <w:sz w:val="28"/>
                <w:szCs w:val="28"/>
              </w:rPr>
            </w:pPr>
            <w:r w:rsidRPr="00617F5D">
              <w:rPr>
                <w:sz w:val="28"/>
                <w:szCs w:val="28"/>
              </w:rPr>
              <w:t>22,92</w:t>
            </w:r>
          </w:p>
        </w:tc>
        <w:tc>
          <w:tcPr>
            <w:tcW w:w="1134" w:type="dxa"/>
            <w:tcBorders>
              <w:top w:val="nil"/>
              <w:left w:val="nil"/>
              <w:bottom w:val="single" w:sz="4" w:space="0" w:color="auto"/>
              <w:right w:val="single" w:sz="4" w:space="0" w:color="auto"/>
            </w:tcBorders>
            <w:shd w:val="clear" w:color="000000" w:fill="FFFFFF"/>
            <w:vAlign w:val="center"/>
          </w:tcPr>
          <w:p w14:paraId="3A35A40A" w14:textId="77777777" w:rsidR="00617F5D" w:rsidRPr="00617F5D" w:rsidRDefault="00617F5D" w:rsidP="00617F5D">
            <w:pPr>
              <w:jc w:val="center"/>
              <w:rPr>
                <w:sz w:val="28"/>
                <w:szCs w:val="28"/>
              </w:rPr>
            </w:pPr>
            <w:r w:rsidRPr="00617F5D">
              <w:rPr>
                <w:sz w:val="28"/>
                <w:szCs w:val="28"/>
              </w:rPr>
              <w:t>22,92</w:t>
            </w:r>
          </w:p>
        </w:tc>
        <w:tc>
          <w:tcPr>
            <w:tcW w:w="1134" w:type="dxa"/>
            <w:tcBorders>
              <w:top w:val="nil"/>
              <w:left w:val="nil"/>
              <w:bottom w:val="single" w:sz="4" w:space="0" w:color="auto"/>
              <w:right w:val="single" w:sz="4" w:space="0" w:color="auto"/>
            </w:tcBorders>
            <w:shd w:val="clear" w:color="000000" w:fill="FFFFFF"/>
            <w:vAlign w:val="center"/>
          </w:tcPr>
          <w:p w14:paraId="36E2F411" w14:textId="77777777" w:rsidR="00617F5D" w:rsidRPr="00617F5D" w:rsidRDefault="00617F5D" w:rsidP="00617F5D">
            <w:pPr>
              <w:jc w:val="center"/>
              <w:rPr>
                <w:sz w:val="28"/>
                <w:szCs w:val="28"/>
              </w:rPr>
            </w:pPr>
            <w:r w:rsidRPr="00617F5D">
              <w:rPr>
                <w:sz w:val="28"/>
                <w:szCs w:val="28"/>
              </w:rPr>
              <w:t>31,24</w:t>
            </w:r>
          </w:p>
        </w:tc>
      </w:tr>
      <w:tr w:rsidR="00617F5D" w:rsidRPr="00617F5D" w14:paraId="3B18F8CF" w14:textId="77777777" w:rsidTr="002B1AE8">
        <w:trPr>
          <w:trHeight w:val="514"/>
        </w:trPr>
        <w:tc>
          <w:tcPr>
            <w:tcW w:w="10206" w:type="dxa"/>
            <w:gridSpan w:val="8"/>
            <w:tcBorders>
              <w:left w:val="single" w:sz="4" w:space="0" w:color="auto"/>
              <w:bottom w:val="single" w:sz="4" w:space="0" w:color="auto"/>
              <w:right w:val="single" w:sz="4" w:space="0" w:color="auto"/>
            </w:tcBorders>
            <w:shd w:val="clear" w:color="000000" w:fill="FFFFFF"/>
            <w:vAlign w:val="center"/>
          </w:tcPr>
          <w:p w14:paraId="69CEBC41" w14:textId="77777777" w:rsidR="00617F5D" w:rsidRPr="00617F5D" w:rsidRDefault="00617F5D" w:rsidP="00617F5D">
            <w:pPr>
              <w:jc w:val="center"/>
              <w:rPr>
                <w:sz w:val="28"/>
                <w:szCs w:val="28"/>
              </w:rPr>
            </w:pPr>
            <w:r w:rsidRPr="00617F5D">
              <w:rPr>
                <w:sz w:val="28"/>
                <w:szCs w:val="28"/>
              </w:rPr>
              <w:t>Водоотведение</w:t>
            </w:r>
          </w:p>
        </w:tc>
      </w:tr>
      <w:tr w:rsidR="00617F5D" w:rsidRPr="00617F5D" w14:paraId="6EB8B405" w14:textId="77777777" w:rsidTr="002B1AE8">
        <w:trPr>
          <w:trHeight w:val="644"/>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80DE5F4" w14:textId="77777777" w:rsidR="00617F5D" w:rsidRPr="00617F5D" w:rsidRDefault="00617F5D" w:rsidP="00617F5D">
            <w:pPr>
              <w:jc w:val="center"/>
              <w:rPr>
                <w:sz w:val="28"/>
                <w:szCs w:val="28"/>
              </w:rPr>
            </w:pPr>
            <w:r w:rsidRPr="00617F5D">
              <w:rPr>
                <w:sz w:val="28"/>
                <w:szCs w:val="28"/>
              </w:rPr>
              <w:t>1.1.</w:t>
            </w:r>
          </w:p>
        </w:tc>
        <w:tc>
          <w:tcPr>
            <w:tcW w:w="2553" w:type="dxa"/>
            <w:tcBorders>
              <w:top w:val="nil"/>
              <w:left w:val="single" w:sz="4" w:space="0" w:color="auto"/>
              <w:bottom w:val="single" w:sz="4" w:space="0" w:color="auto"/>
              <w:right w:val="single" w:sz="4" w:space="0" w:color="auto"/>
            </w:tcBorders>
            <w:shd w:val="clear" w:color="000000" w:fill="FFFFFF"/>
            <w:vAlign w:val="center"/>
            <w:hideMark/>
          </w:tcPr>
          <w:p w14:paraId="583BA9CA" w14:textId="77777777" w:rsidR="00617F5D" w:rsidRPr="00617F5D" w:rsidRDefault="00617F5D" w:rsidP="00617F5D">
            <w:pPr>
              <w:rPr>
                <w:sz w:val="28"/>
                <w:szCs w:val="28"/>
              </w:rPr>
            </w:pPr>
            <w:r w:rsidRPr="00617F5D">
              <w:rPr>
                <w:sz w:val="28"/>
                <w:szCs w:val="28"/>
              </w:rPr>
              <w:t>Население (НДС не облагается)</w:t>
            </w:r>
          </w:p>
        </w:tc>
        <w:tc>
          <w:tcPr>
            <w:tcW w:w="1275" w:type="dxa"/>
            <w:tcBorders>
              <w:top w:val="nil"/>
              <w:left w:val="nil"/>
              <w:bottom w:val="single" w:sz="4" w:space="0" w:color="auto"/>
              <w:right w:val="single" w:sz="4" w:space="0" w:color="auto"/>
            </w:tcBorders>
            <w:shd w:val="clear" w:color="000000" w:fill="FFFFFF"/>
            <w:vAlign w:val="center"/>
          </w:tcPr>
          <w:p w14:paraId="03ED96A8" w14:textId="77777777" w:rsidR="00617F5D" w:rsidRPr="00617F5D" w:rsidRDefault="00617F5D" w:rsidP="00617F5D">
            <w:pPr>
              <w:jc w:val="center"/>
              <w:rPr>
                <w:sz w:val="28"/>
                <w:szCs w:val="28"/>
              </w:rPr>
            </w:pPr>
            <w:r w:rsidRPr="00617F5D">
              <w:rPr>
                <w:sz w:val="28"/>
                <w:szCs w:val="28"/>
              </w:rPr>
              <w:t>29,77</w:t>
            </w:r>
          </w:p>
        </w:tc>
        <w:tc>
          <w:tcPr>
            <w:tcW w:w="1134" w:type="dxa"/>
            <w:tcBorders>
              <w:top w:val="nil"/>
              <w:left w:val="nil"/>
              <w:bottom w:val="single" w:sz="4" w:space="0" w:color="auto"/>
              <w:right w:val="single" w:sz="4" w:space="0" w:color="auto"/>
            </w:tcBorders>
            <w:shd w:val="clear" w:color="000000" w:fill="FFFFFF"/>
            <w:vAlign w:val="center"/>
          </w:tcPr>
          <w:p w14:paraId="4CB97090" w14:textId="77777777" w:rsidR="00617F5D" w:rsidRPr="00617F5D" w:rsidRDefault="00617F5D" w:rsidP="00617F5D">
            <w:pPr>
              <w:jc w:val="center"/>
              <w:rPr>
                <w:sz w:val="28"/>
                <w:szCs w:val="28"/>
              </w:rPr>
            </w:pPr>
            <w:r w:rsidRPr="00617F5D">
              <w:rPr>
                <w:sz w:val="28"/>
                <w:szCs w:val="28"/>
              </w:rPr>
              <w:t>29,77</w:t>
            </w:r>
          </w:p>
        </w:tc>
        <w:tc>
          <w:tcPr>
            <w:tcW w:w="1134" w:type="dxa"/>
            <w:tcBorders>
              <w:top w:val="nil"/>
              <w:left w:val="nil"/>
              <w:bottom w:val="single" w:sz="4" w:space="0" w:color="auto"/>
              <w:right w:val="single" w:sz="4" w:space="0" w:color="auto"/>
            </w:tcBorders>
            <w:shd w:val="clear" w:color="000000" w:fill="FFFFFF"/>
            <w:vAlign w:val="center"/>
          </w:tcPr>
          <w:p w14:paraId="012033BC" w14:textId="77777777" w:rsidR="00617F5D" w:rsidRPr="00617F5D" w:rsidRDefault="00617F5D" w:rsidP="00617F5D">
            <w:pPr>
              <w:jc w:val="center"/>
              <w:rPr>
                <w:sz w:val="28"/>
                <w:szCs w:val="28"/>
              </w:rPr>
            </w:pPr>
            <w:r w:rsidRPr="00617F5D">
              <w:rPr>
                <w:sz w:val="28"/>
                <w:szCs w:val="28"/>
              </w:rPr>
              <w:t>28,41</w:t>
            </w:r>
          </w:p>
        </w:tc>
        <w:tc>
          <w:tcPr>
            <w:tcW w:w="1134" w:type="dxa"/>
            <w:tcBorders>
              <w:top w:val="nil"/>
              <w:left w:val="nil"/>
              <w:bottom w:val="single" w:sz="4" w:space="0" w:color="auto"/>
              <w:right w:val="single" w:sz="4" w:space="0" w:color="auto"/>
            </w:tcBorders>
            <w:shd w:val="clear" w:color="000000" w:fill="FFFFFF"/>
            <w:vAlign w:val="center"/>
          </w:tcPr>
          <w:p w14:paraId="4B6D6A98" w14:textId="77777777" w:rsidR="00617F5D" w:rsidRPr="00617F5D" w:rsidRDefault="00617F5D" w:rsidP="00617F5D">
            <w:pPr>
              <w:jc w:val="center"/>
              <w:rPr>
                <w:sz w:val="28"/>
                <w:szCs w:val="28"/>
              </w:rPr>
            </w:pPr>
            <w:r w:rsidRPr="00617F5D">
              <w:rPr>
                <w:sz w:val="28"/>
                <w:szCs w:val="28"/>
              </w:rPr>
              <w:t>28,41</w:t>
            </w:r>
          </w:p>
        </w:tc>
        <w:tc>
          <w:tcPr>
            <w:tcW w:w="1134" w:type="dxa"/>
            <w:tcBorders>
              <w:top w:val="nil"/>
              <w:left w:val="nil"/>
              <w:bottom w:val="single" w:sz="4" w:space="0" w:color="auto"/>
              <w:right w:val="single" w:sz="4" w:space="0" w:color="auto"/>
            </w:tcBorders>
            <w:shd w:val="clear" w:color="000000" w:fill="FFFFFF"/>
            <w:vAlign w:val="center"/>
          </w:tcPr>
          <w:p w14:paraId="3F9F2502" w14:textId="77777777" w:rsidR="00617F5D" w:rsidRPr="00617F5D" w:rsidRDefault="00617F5D" w:rsidP="00617F5D">
            <w:pPr>
              <w:jc w:val="center"/>
              <w:rPr>
                <w:sz w:val="28"/>
                <w:szCs w:val="28"/>
              </w:rPr>
            </w:pPr>
            <w:r w:rsidRPr="00617F5D">
              <w:rPr>
                <w:sz w:val="28"/>
                <w:szCs w:val="28"/>
              </w:rPr>
              <w:t>28,41</w:t>
            </w:r>
          </w:p>
        </w:tc>
        <w:tc>
          <w:tcPr>
            <w:tcW w:w="1134" w:type="dxa"/>
            <w:tcBorders>
              <w:top w:val="nil"/>
              <w:left w:val="nil"/>
              <w:bottom w:val="single" w:sz="4" w:space="0" w:color="auto"/>
              <w:right w:val="single" w:sz="4" w:space="0" w:color="auto"/>
            </w:tcBorders>
            <w:shd w:val="clear" w:color="000000" w:fill="FFFFFF"/>
            <w:vAlign w:val="center"/>
          </w:tcPr>
          <w:p w14:paraId="575B9039" w14:textId="77777777" w:rsidR="00617F5D" w:rsidRPr="00617F5D" w:rsidRDefault="00617F5D" w:rsidP="00617F5D">
            <w:pPr>
              <w:jc w:val="center"/>
              <w:rPr>
                <w:sz w:val="28"/>
                <w:szCs w:val="28"/>
              </w:rPr>
            </w:pPr>
            <w:r w:rsidRPr="00617F5D">
              <w:rPr>
                <w:sz w:val="28"/>
                <w:szCs w:val="28"/>
              </w:rPr>
              <w:t>35,05</w:t>
            </w:r>
          </w:p>
        </w:tc>
      </w:tr>
      <w:tr w:rsidR="00617F5D" w:rsidRPr="00617F5D" w14:paraId="1092B2A2" w14:textId="77777777" w:rsidTr="002B1AE8">
        <w:trPr>
          <w:trHeight w:val="644"/>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3EDF1170" w14:textId="77777777" w:rsidR="00617F5D" w:rsidRPr="00617F5D" w:rsidRDefault="00617F5D" w:rsidP="00617F5D">
            <w:pPr>
              <w:jc w:val="center"/>
              <w:rPr>
                <w:sz w:val="28"/>
                <w:szCs w:val="28"/>
              </w:rPr>
            </w:pPr>
            <w:r w:rsidRPr="00617F5D">
              <w:rPr>
                <w:sz w:val="28"/>
                <w:szCs w:val="28"/>
              </w:rPr>
              <w:t>1.2.</w:t>
            </w:r>
          </w:p>
        </w:tc>
        <w:tc>
          <w:tcPr>
            <w:tcW w:w="2553" w:type="dxa"/>
            <w:tcBorders>
              <w:top w:val="nil"/>
              <w:left w:val="single" w:sz="4" w:space="0" w:color="auto"/>
              <w:bottom w:val="single" w:sz="4" w:space="0" w:color="auto"/>
              <w:right w:val="single" w:sz="4" w:space="0" w:color="auto"/>
            </w:tcBorders>
            <w:shd w:val="clear" w:color="000000" w:fill="FFFFFF"/>
            <w:vAlign w:val="center"/>
            <w:hideMark/>
          </w:tcPr>
          <w:p w14:paraId="0EACC5A4" w14:textId="77777777" w:rsidR="00617F5D" w:rsidRPr="00617F5D" w:rsidRDefault="00617F5D" w:rsidP="00617F5D">
            <w:pPr>
              <w:rPr>
                <w:sz w:val="28"/>
                <w:szCs w:val="28"/>
              </w:rPr>
            </w:pPr>
            <w:r w:rsidRPr="00617F5D">
              <w:rPr>
                <w:sz w:val="28"/>
                <w:szCs w:val="28"/>
              </w:rPr>
              <w:t>Прочие потребители (НДС не облагается)</w:t>
            </w:r>
          </w:p>
        </w:tc>
        <w:tc>
          <w:tcPr>
            <w:tcW w:w="1275" w:type="dxa"/>
            <w:tcBorders>
              <w:top w:val="nil"/>
              <w:left w:val="nil"/>
              <w:bottom w:val="single" w:sz="4" w:space="0" w:color="auto"/>
              <w:right w:val="single" w:sz="4" w:space="0" w:color="auto"/>
            </w:tcBorders>
            <w:shd w:val="clear" w:color="000000" w:fill="FFFFFF"/>
            <w:vAlign w:val="center"/>
          </w:tcPr>
          <w:p w14:paraId="1526D0CA" w14:textId="77777777" w:rsidR="00617F5D" w:rsidRPr="00617F5D" w:rsidRDefault="00617F5D" w:rsidP="00617F5D">
            <w:pPr>
              <w:jc w:val="center"/>
              <w:rPr>
                <w:sz w:val="28"/>
                <w:szCs w:val="28"/>
              </w:rPr>
            </w:pPr>
            <w:r w:rsidRPr="00617F5D">
              <w:rPr>
                <w:sz w:val="28"/>
                <w:szCs w:val="28"/>
              </w:rPr>
              <w:t>29,77</w:t>
            </w:r>
          </w:p>
        </w:tc>
        <w:tc>
          <w:tcPr>
            <w:tcW w:w="1134" w:type="dxa"/>
            <w:tcBorders>
              <w:top w:val="nil"/>
              <w:left w:val="nil"/>
              <w:bottom w:val="single" w:sz="4" w:space="0" w:color="auto"/>
              <w:right w:val="single" w:sz="4" w:space="0" w:color="auto"/>
            </w:tcBorders>
            <w:shd w:val="clear" w:color="000000" w:fill="FFFFFF"/>
            <w:vAlign w:val="center"/>
          </w:tcPr>
          <w:p w14:paraId="0D248F4E" w14:textId="77777777" w:rsidR="00617F5D" w:rsidRPr="00617F5D" w:rsidRDefault="00617F5D" w:rsidP="00617F5D">
            <w:pPr>
              <w:jc w:val="center"/>
              <w:rPr>
                <w:sz w:val="28"/>
                <w:szCs w:val="28"/>
              </w:rPr>
            </w:pPr>
            <w:r w:rsidRPr="00617F5D">
              <w:rPr>
                <w:sz w:val="28"/>
                <w:szCs w:val="28"/>
              </w:rPr>
              <w:t>29,77</w:t>
            </w:r>
          </w:p>
        </w:tc>
        <w:tc>
          <w:tcPr>
            <w:tcW w:w="1134" w:type="dxa"/>
            <w:tcBorders>
              <w:top w:val="nil"/>
              <w:left w:val="nil"/>
              <w:bottom w:val="single" w:sz="4" w:space="0" w:color="auto"/>
              <w:right w:val="single" w:sz="4" w:space="0" w:color="auto"/>
            </w:tcBorders>
            <w:shd w:val="clear" w:color="000000" w:fill="FFFFFF"/>
            <w:vAlign w:val="center"/>
          </w:tcPr>
          <w:p w14:paraId="4E9A6679" w14:textId="77777777" w:rsidR="00617F5D" w:rsidRPr="00617F5D" w:rsidRDefault="00617F5D" w:rsidP="00617F5D">
            <w:pPr>
              <w:jc w:val="center"/>
              <w:rPr>
                <w:sz w:val="28"/>
                <w:szCs w:val="28"/>
              </w:rPr>
            </w:pPr>
            <w:r w:rsidRPr="00617F5D">
              <w:rPr>
                <w:sz w:val="28"/>
                <w:szCs w:val="28"/>
              </w:rPr>
              <w:t>28,41</w:t>
            </w:r>
          </w:p>
        </w:tc>
        <w:tc>
          <w:tcPr>
            <w:tcW w:w="1134" w:type="dxa"/>
            <w:tcBorders>
              <w:top w:val="nil"/>
              <w:left w:val="nil"/>
              <w:bottom w:val="single" w:sz="4" w:space="0" w:color="auto"/>
              <w:right w:val="single" w:sz="4" w:space="0" w:color="auto"/>
            </w:tcBorders>
            <w:shd w:val="clear" w:color="000000" w:fill="FFFFFF"/>
            <w:vAlign w:val="center"/>
          </w:tcPr>
          <w:p w14:paraId="145A0035" w14:textId="77777777" w:rsidR="00617F5D" w:rsidRPr="00617F5D" w:rsidRDefault="00617F5D" w:rsidP="00617F5D">
            <w:pPr>
              <w:jc w:val="center"/>
              <w:rPr>
                <w:sz w:val="28"/>
                <w:szCs w:val="28"/>
              </w:rPr>
            </w:pPr>
            <w:r w:rsidRPr="00617F5D">
              <w:rPr>
                <w:sz w:val="28"/>
                <w:szCs w:val="28"/>
              </w:rPr>
              <w:t>28,41</w:t>
            </w:r>
          </w:p>
        </w:tc>
        <w:tc>
          <w:tcPr>
            <w:tcW w:w="1134" w:type="dxa"/>
            <w:tcBorders>
              <w:top w:val="nil"/>
              <w:left w:val="nil"/>
              <w:bottom w:val="single" w:sz="4" w:space="0" w:color="auto"/>
              <w:right w:val="single" w:sz="4" w:space="0" w:color="auto"/>
            </w:tcBorders>
            <w:shd w:val="clear" w:color="000000" w:fill="FFFFFF"/>
            <w:vAlign w:val="center"/>
          </w:tcPr>
          <w:p w14:paraId="5BC6B955" w14:textId="77777777" w:rsidR="00617F5D" w:rsidRPr="00617F5D" w:rsidRDefault="00617F5D" w:rsidP="00617F5D">
            <w:pPr>
              <w:jc w:val="center"/>
              <w:rPr>
                <w:sz w:val="28"/>
                <w:szCs w:val="28"/>
              </w:rPr>
            </w:pPr>
            <w:r w:rsidRPr="00617F5D">
              <w:rPr>
                <w:sz w:val="28"/>
                <w:szCs w:val="28"/>
              </w:rPr>
              <w:t>28,41</w:t>
            </w:r>
          </w:p>
        </w:tc>
        <w:tc>
          <w:tcPr>
            <w:tcW w:w="1134" w:type="dxa"/>
            <w:tcBorders>
              <w:top w:val="nil"/>
              <w:left w:val="nil"/>
              <w:bottom w:val="single" w:sz="4" w:space="0" w:color="auto"/>
              <w:right w:val="single" w:sz="4" w:space="0" w:color="auto"/>
            </w:tcBorders>
            <w:shd w:val="clear" w:color="000000" w:fill="FFFFFF"/>
            <w:vAlign w:val="center"/>
          </w:tcPr>
          <w:p w14:paraId="71C0E80A" w14:textId="77777777" w:rsidR="00617F5D" w:rsidRPr="00617F5D" w:rsidRDefault="00617F5D" w:rsidP="00617F5D">
            <w:pPr>
              <w:jc w:val="center"/>
              <w:rPr>
                <w:sz w:val="28"/>
                <w:szCs w:val="28"/>
              </w:rPr>
            </w:pPr>
            <w:r w:rsidRPr="00617F5D">
              <w:rPr>
                <w:sz w:val="28"/>
                <w:szCs w:val="28"/>
              </w:rPr>
              <w:t>35,05</w:t>
            </w:r>
          </w:p>
        </w:tc>
      </w:tr>
    </w:tbl>
    <w:p w14:paraId="66DBB303" w14:textId="77777777" w:rsidR="00617F5D" w:rsidRPr="00617F5D" w:rsidRDefault="00617F5D" w:rsidP="00617F5D">
      <w:pPr>
        <w:ind w:firstLine="709"/>
        <w:jc w:val="both"/>
        <w:rPr>
          <w:sz w:val="28"/>
          <w:szCs w:val="28"/>
          <w:lang w:eastAsia="en-US"/>
        </w:rPr>
      </w:pPr>
    </w:p>
    <w:p w14:paraId="156F62D8" w14:textId="77777777" w:rsidR="00617F5D" w:rsidRPr="00617F5D" w:rsidRDefault="00617F5D" w:rsidP="00617F5D">
      <w:pPr>
        <w:ind w:firstLine="709"/>
        <w:jc w:val="both"/>
        <w:rPr>
          <w:color w:val="000000"/>
          <w:sz w:val="28"/>
          <w:szCs w:val="28"/>
          <w:lang w:eastAsia="en-US"/>
        </w:rPr>
      </w:pPr>
      <w:r w:rsidRPr="00617F5D">
        <w:rPr>
          <w:color w:val="000000"/>
          <w:sz w:val="28"/>
          <w:szCs w:val="28"/>
          <w:lang w:eastAsia="en-US"/>
        </w:rPr>
        <w:t xml:space="preserve">                                                                                                                  ».</w:t>
      </w:r>
    </w:p>
    <w:p w14:paraId="700CDD85" w14:textId="3AAFBEAE" w:rsidR="00274F0D" w:rsidRPr="00274F0D" w:rsidRDefault="00274F0D" w:rsidP="00274F0D">
      <w:pPr>
        <w:tabs>
          <w:tab w:val="left" w:pos="709"/>
        </w:tabs>
        <w:jc w:val="both"/>
        <w:rPr>
          <w:sz w:val="28"/>
          <w:szCs w:val="28"/>
        </w:rPr>
      </w:pPr>
    </w:p>
    <w:p w14:paraId="5DCC0471" w14:textId="77777777" w:rsidR="00942D8D" w:rsidRDefault="00942D8D" w:rsidP="00274F0D">
      <w:pPr>
        <w:tabs>
          <w:tab w:val="left" w:pos="5580"/>
          <w:tab w:val="left" w:pos="9498"/>
        </w:tabs>
        <w:ind w:right="-569"/>
        <w:rPr>
          <w:color w:val="000000" w:themeColor="text1"/>
        </w:rPr>
        <w:sectPr w:rsidR="00942D8D" w:rsidSect="00617F5D">
          <w:pgSz w:w="11906" w:h="16838"/>
          <w:pgMar w:top="709" w:right="851" w:bottom="284" w:left="1701" w:header="709" w:footer="709" w:gutter="0"/>
          <w:cols w:space="708"/>
          <w:titlePg/>
          <w:docGrid w:linePitch="360"/>
        </w:sectPr>
      </w:pPr>
    </w:p>
    <w:p w14:paraId="76D35E61" w14:textId="3475E777" w:rsidR="00942D8D" w:rsidRPr="00081AD4" w:rsidRDefault="00942D8D" w:rsidP="00942D8D">
      <w:pPr>
        <w:tabs>
          <w:tab w:val="left" w:pos="5580"/>
          <w:tab w:val="left" w:pos="9498"/>
        </w:tabs>
        <w:ind w:left="-2631" w:right="-569" w:firstLine="14255"/>
        <w:rPr>
          <w:color w:val="000000" w:themeColor="text1"/>
        </w:rPr>
      </w:pPr>
      <w:r w:rsidRPr="00081AD4">
        <w:rPr>
          <w:color w:val="000000" w:themeColor="text1"/>
        </w:rPr>
        <w:t xml:space="preserve">Приложение № </w:t>
      </w:r>
      <w:r>
        <w:rPr>
          <w:color w:val="000000" w:themeColor="text1"/>
        </w:rPr>
        <w:t xml:space="preserve">16 </w:t>
      </w:r>
      <w:r w:rsidRPr="00081AD4">
        <w:rPr>
          <w:color w:val="000000" w:themeColor="text1"/>
        </w:rPr>
        <w:t xml:space="preserve">к </w:t>
      </w:r>
      <w:r>
        <w:rPr>
          <w:color w:val="000000" w:themeColor="text1"/>
        </w:rPr>
        <w:t>протоколу</w:t>
      </w:r>
      <w:r w:rsidRPr="00081AD4">
        <w:rPr>
          <w:color w:val="000000" w:themeColor="text1"/>
        </w:rPr>
        <w:t xml:space="preserve"> № </w:t>
      </w:r>
      <w:r>
        <w:rPr>
          <w:color w:val="000000" w:themeColor="text1"/>
        </w:rPr>
        <w:t>75</w:t>
      </w:r>
    </w:p>
    <w:p w14:paraId="25D8AEB1" w14:textId="77777777" w:rsidR="00942D8D" w:rsidRPr="00081AD4" w:rsidRDefault="00942D8D" w:rsidP="00942D8D">
      <w:pPr>
        <w:tabs>
          <w:tab w:val="left" w:pos="5580"/>
          <w:tab w:val="left" w:pos="9498"/>
        </w:tabs>
        <w:ind w:left="-2631" w:right="-569" w:firstLine="14255"/>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4B29518" w14:textId="77777777" w:rsidR="00942D8D" w:rsidRPr="00081AD4" w:rsidRDefault="00942D8D" w:rsidP="00942D8D">
      <w:pPr>
        <w:tabs>
          <w:tab w:val="left" w:pos="5580"/>
          <w:tab w:val="left" w:pos="9498"/>
        </w:tabs>
        <w:ind w:left="-2631" w:right="-569" w:firstLine="14255"/>
        <w:rPr>
          <w:color w:val="000000" w:themeColor="text1"/>
        </w:rPr>
      </w:pPr>
      <w:r w:rsidRPr="00081AD4">
        <w:rPr>
          <w:color w:val="000000" w:themeColor="text1"/>
        </w:rPr>
        <w:t>энергетической комиссии</w:t>
      </w:r>
    </w:p>
    <w:p w14:paraId="520E768F" w14:textId="77777777" w:rsidR="00942D8D" w:rsidRDefault="00942D8D" w:rsidP="00942D8D">
      <w:pPr>
        <w:tabs>
          <w:tab w:val="left" w:pos="5580"/>
          <w:tab w:val="left" w:pos="9498"/>
        </w:tabs>
        <w:ind w:left="-2631" w:right="-569" w:firstLine="14255"/>
        <w:rPr>
          <w:color w:val="000000" w:themeColor="text1"/>
        </w:rPr>
      </w:pPr>
      <w:r w:rsidRPr="00081AD4">
        <w:rPr>
          <w:color w:val="000000" w:themeColor="text1"/>
        </w:rPr>
        <w:t xml:space="preserve">Кузбасса от </w:t>
      </w:r>
      <w:r>
        <w:rPr>
          <w:color w:val="000000" w:themeColor="text1"/>
        </w:rPr>
        <w:t>11</w:t>
      </w:r>
      <w:r w:rsidRPr="00081AD4">
        <w:rPr>
          <w:color w:val="000000" w:themeColor="text1"/>
        </w:rPr>
        <w:t>.</w:t>
      </w:r>
      <w:r>
        <w:rPr>
          <w:color w:val="000000" w:themeColor="text1"/>
        </w:rPr>
        <w:t>11</w:t>
      </w:r>
      <w:r w:rsidRPr="00081AD4">
        <w:rPr>
          <w:color w:val="000000" w:themeColor="text1"/>
        </w:rPr>
        <w:t>.202</w:t>
      </w:r>
      <w:r>
        <w:rPr>
          <w:color w:val="000000" w:themeColor="text1"/>
        </w:rPr>
        <w:t>1</w:t>
      </w:r>
    </w:p>
    <w:tbl>
      <w:tblPr>
        <w:tblW w:w="5000" w:type="pct"/>
        <w:jc w:val="center"/>
        <w:tblLook w:val="04A0" w:firstRow="1" w:lastRow="0" w:firstColumn="1" w:lastColumn="0" w:noHBand="0" w:noVBand="1"/>
      </w:tblPr>
      <w:tblGrid>
        <w:gridCol w:w="377"/>
        <w:gridCol w:w="594"/>
        <w:gridCol w:w="2870"/>
        <w:gridCol w:w="651"/>
        <w:gridCol w:w="999"/>
        <w:gridCol w:w="999"/>
        <w:gridCol w:w="848"/>
        <w:gridCol w:w="952"/>
        <w:gridCol w:w="961"/>
        <w:gridCol w:w="980"/>
        <w:gridCol w:w="980"/>
        <w:gridCol w:w="1008"/>
        <w:gridCol w:w="970"/>
        <w:gridCol w:w="810"/>
        <w:gridCol w:w="829"/>
        <w:gridCol w:w="1017"/>
      </w:tblGrid>
      <w:tr w:rsidR="00942D8D" w:rsidRPr="00942D8D" w14:paraId="045BA6B1" w14:textId="77777777" w:rsidTr="00942D8D">
        <w:trPr>
          <w:trHeight w:val="450"/>
          <w:jc w:val="center"/>
        </w:trPr>
        <w:tc>
          <w:tcPr>
            <w:tcW w:w="560" w:type="dxa"/>
            <w:tcBorders>
              <w:top w:val="nil"/>
              <w:left w:val="nil"/>
              <w:bottom w:val="nil"/>
              <w:right w:val="nil"/>
            </w:tcBorders>
            <w:shd w:val="clear" w:color="auto" w:fill="auto"/>
            <w:noWrap/>
            <w:vAlign w:val="bottom"/>
            <w:hideMark/>
          </w:tcPr>
          <w:p w14:paraId="3EB88FF9" w14:textId="77777777" w:rsidR="00942D8D" w:rsidRPr="00942D8D" w:rsidRDefault="00942D8D" w:rsidP="00942D8D">
            <w:pPr>
              <w:rPr>
                <w:sz w:val="11"/>
                <w:szCs w:val="11"/>
              </w:rPr>
            </w:pPr>
          </w:p>
        </w:tc>
        <w:tc>
          <w:tcPr>
            <w:tcW w:w="6880" w:type="dxa"/>
            <w:gridSpan w:val="2"/>
            <w:tcBorders>
              <w:top w:val="single" w:sz="4" w:space="0" w:color="C0C0C0"/>
              <w:left w:val="nil"/>
              <w:bottom w:val="nil"/>
              <w:right w:val="nil"/>
            </w:tcBorders>
            <w:shd w:val="clear" w:color="auto" w:fill="auto"/>
            <w:vAlign w:val="bottom"/>
            <w:hideMark/>
          </w:tcPr>
          <w:p w14:paraId="497821DE" w14:textId="77777777" w:rsidR="00942D8D" w:rsidRPr="00942D8D" w:rsidRDefault="00942D8D" w:rsidP="00942D8D">
            <w:pPr>
              <w:rPr>
                <w:rFonts w:ascii="Tahoma" w:hAnsi="Tahoma" w:cs="Tahoma"/>
                <w:sz w:val="11"/>
                <w:szCs w:val="11"/>
              </w:rPr>
            </w:pPr>
            <w:r w:rsidRPr="00942D8D">
              <w:rPr>
                <w:rFonts w:ascii="Tahoma" w:hAnsi="Tahoma" w:cs="Tahoma"/>
                <w:sz w:val="11"/>
                <w:szCs w:val="11"/>
              </w:rPr>
              <w:t>Талдинский разрез ПСХ-2</w:t>
            </w:r>
          </w:p>
        </w:tc>
        <w:tc>
          <w:tcPr>
            <w:tcW w:w="1140" w:type="dxa"/>
            <w:tcBorders>
              <w:top w:val="single" w:sz="4" w:space="0" w:color="C0C0C0"/>
              <w:left w:val="nil"/>
              <w:bottom w:val="nil"/>
              <w:right w:val="nil"/>
            </w:tcBorders>
            <w:shd w:val="clear" w:color="auto" w:fill="auto"/>
            <w:vAlign w:val="bottom"/>
            <w:hideMark/>
          </w:tcPr>
          <w:p w14:paraId="20B81665"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880" w:type="dxa"/>
            <w:tcBorders>
              <w:top w:val="single" w:sz="4" w:space="0" w:color="C0C0C0"/>
              <w:left w:val="nil"/>
              <w:bottom w:val="nil"/>
              <w:right w:val="nil"/>
            </w:tcBorders>
            <w:shd w:val="clear" w:color="auto" w:fill="auto"/>
            <w:vAlign w:val="bottom"/>
            <w:hideMark/>
          </w:tcPr>
          <w:p w14:paraId="513FE4E0"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880" w:type="dxa"/>
            <w:tcBorders>
              <w:top w:val="single" w:sz="4" w:space="0" w:color="C0C0C0"/>
              <w:left w:val="nil"/>
              <w:bottom w:val="nil"/>
              <w:right w:val="nil"/>
            </w:tcBorders>
            <w:shd w:val="clear" w:color="auto" w:fill="auto"/>
            <w:vAlign w:val="bottom"/>
            <w:hideMark/>
          </w:tcPr>
          <w:p w14:paraId="1B3C4A75"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560" w:type="dxa"/>
            <w:tcBorders>
              <w:top w:val="single" w:sz="4" w:space="0" w:color="C0C0C0"/>
              <w:left w:val="nil"/>
              <w:bottom w:val="nil"/>
              <w:right w:val="nil"/>
            </w:tcBorders>
            <w:shd w:val="clear" w:color="auto" w:fill="auto"/>
            <w:vAlign w:val="bottom"/>
            <w:hideMark/>
          </w:tcPr>
          <w:p w14:paraId="73011F40"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780" w:type="dxa"/>
            <w:tcBorders>
              <w:top w:val="single" w:sz="4" w:space="0" w:color="C0C0C0"/>
              <w:left w:val="nil"/>
              <w:bottom w:val="nil"/>
              <w:right w:val="nil"/>
            </w:tcBorders>
            <w:shd w:val="clear" w:color="auto" w:fill="auto"/>
            <w:vAlign w:val="bottom"/>
            <w:hideMark/>
          </w:tcPr>
          <w:p w14:paraId="0D18D5A9"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800" w:type="dxa"/>
            <w:tcBorders>
              <w:top w:val="single" w:sz="4" w:space="0" w:color="C0C0C0"/>
              <w:left w:val="nil"/>
              <w:bottom w:val="nil"/>
              <w:right w:val="nil"/>
            </w:tcBorders>
            <w:shd w:val="clear" w:color="auto" w:fill="auto"/>
            <w:vAlign w:val="bottom"/>
            <w:hideMark/>
          </w:tcPr>
          <w:p w14:paraId="0CC96E2B"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840" w:type="dxa"/>
            <w:tcBorders>
              <w:top w:val="single" w:sz="4" w:space="0" w:color="C0C0C0"/>
              <w:left w:val="nil"/>
              <w:bottom w:val="nil"/>
              <w:right w:val="nil"/>
            </w:tcBorders>
            <w:shd w:val="clear" w:color="auto" w:fill="auto"/>
            <w:vAlign w:val="bottom"/>
            <w:hideMark/>
          </w:tcPr>
          <w:p w14:paraId="26941CD2"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840" w:type="dxa"/>
            <w:tcBorders>
              <w:top w:val="single" w:sz="4" w:space="0" w:color="C0C0C0"/>
              <w:left w:val="nil"/>
              <w:bottom w:val="nil"/>
              <w:right w:val="nil"/>
            </w:tcBorders>
            <w:shd w:val="clear" w:color="auto" w:fill="auto"/>
            <w:vAlign w:val="bottom"/>
            <w:hideMark/>
          </w:tcPr>
          <w:p w14:paraId="1B227CC8"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900" w:type="dxa"/>
            <w:tcBorders>
              <w:top w:val="single" w:sz="4" w:space="0" w:color="C0C0C0"/>
              <w:left w:val="nil"/>
              <w:bottom w:val="nil"/>
              <w:right w:val="nil"/>
            </w:tcBorders>
            <w:shd w:val="clear" w:color="auto" w:fill="auto"/>
            <w:vAlign w:val="bottom"/>
            <w:hideMark/>
          </w:tcPr>
          <w:p w14:paraId="1519CBFE"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820" w:type="dxa"/>
            <w:tcBorders>
              <w:top w:val="single" w:sz="4" w:space="0" w:color="C0C0C0"/>
              <w:left w:val="nil"/>
              <w:bottom w:val="nil"/>
              <w:right w:val="nil"/>
            </w:tcBorders>
            <w:shd w:val="clear" w:color="auto" w:fill="auto"/>
            <w:vAlign w:val="bottom"/>
            <w:hideMark/>
          </w:tcPr>
          <w:p w14:paraId="19B37FC1"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480" w:type="dxa"/>
            <w:tcBorders>
              <w:top w:val="single" w:sz="4" w:space="0" w:color="C0C0C0"/>
              <w:left w:val="nil"/>
              <w:bottom w:val="nil"/>
              <w:right w:val="nil"/>
            </w:tcBorders>
            <w:shd w:val="clear" w:color="auto" w:fill="auto"/>
            <w:vAlign w:val="bottom"/>
            <w:hideMark/>
          </w:tcPr>
          <w:p w14:paraId="1638D699"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520" w:type="dxa"/>
            <w:tcBorders>
              <w:top w:val="single" w:sz="4" w:space="0" w:color="C0C0C0"/>
              <w:left w:val="nil"/>
              <w:bottom w:val="nil"/>
              <w:right w:val="nil"/>
            </w:tcBorders>
            <w:shd w:val="clear" w:color="auto" w:fill="auto"/>
            <w:vAlign w:val="bottom"/>
            <w:hideMark/>
          </w:tcPr>
          <w:p w14:paraId="1D8D6A00"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c>
          <w:tcPr>
            <w:tcW w:w="1920" w:type="dxa"/>
            <w:tcBorders>
              <w:top w:val="single" w:sz="4" w:space="0" w:color="C0C0C0"/>
              <w:left w:val="nil"/>
              <w:bottom w:val="nil"/>
              <w:right w:val="nil"/>
            </w:tcBorders>
            <w:shd w:val="clear" w:color="auto" w:fill="auto"/>
            <w:vAlign w:val="bottom"/>
            <w:hideMark/>
          </w:tcPr>
          <w:p w14:paraId="5528413D"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38B71954" w14:textId="77777777" w:rsidTr="00942D8D">
        <w:trPr>
          <w:trHeight w:val="780"/>
          <w:jc w:val="center"/>
        </w:trPr>
        <w:tc>
          <w:tcPr>
            <w:tcW w:w="560" w:type="dxa"/>
            <w:tcBorders>
              <w:top w:val="nil"/>
              <w:left w:val="nil"/>
              <w:bottom w:val="nil"/>
              <w:right w:val="nil"/>
            </w:tcBorders>
            <w:shd w:val="clear" w:color="auto" w:fill="auto"/>
            <w:noWrap/>
            <w:vAlign w:val="bottom"/>
            <w:hideMark/>
          </w:tcPr>
          <w:p w14:paraId="4B168C7F" w14:textId="77777777" w:rsidR="00942D8D" w:rsidRPr="00942D8D" w:rsidRDefault="00942D8D" w:rsidP="00942D8D">
            <w:pPr>
              <w:rPr>
                <w:rFonts w:ascii="Tahoma" w:hAnsi="Tahoma" w:cs="Tahoma"/>
                <w:sz w:val="11"/>
                <w:szCs w:val="11"/>
              </w:rPr>
            </w:pP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18C6D1"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 п/п</w:t>
            </w:r>
          </w:p>
        </w:tc>
        <w:tc>
          <w:tcPr>
            <w:tcW w:w="5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0223B"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E1742"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Ед. изм.</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244F3969"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2019 год</w:t>
            </w:r>
          </w:p>
        </w:tc>
        <w:tc>
          <w:tcPr>
            <w:tcW w:w="3440" w:type="dxa"/>
            <w:gridSpan w:val="2"/>
            <w:tcBorders>
              <w:top w:val="single" w:sz="4" w:space="0" w:color="auto"/>
              <w:left w:val="nil"/>
              <w:bottom w:val="single" w:sz="4" w:space="0" w:color="auto"/>
              <w:right w:val="single" w:sz="4" w:space="0" w:color="auto"/>
            </w:tcBorders>
            <w:shd w:val="clear" w:color="auto" w:fill="auto"/>
            <w:vAlign w:val="center"/>
            <w:hideMark/>
          </w:tcPr>
          <w:p w14:paraId="0E5A437E"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2020 год</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7DC0427"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2021 год</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E981BAC"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2022 год</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C6A3E3E"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 xml:space="preserve">2022 год </w:t>
            </w:r>
            <w:r w:rsidRPr="00942D8D">
              <w:rPr>
                <w:rFonts w:ascii="Tahoma" w:hAnsi="Tahoma" w:cs="Tahoma"/>
                <w:b/>
                <w:bCs/>
                <w:color w:val="272727"/>
                <w:sz w:val="11"/>
                <w:szCs w:val="11"/>
              </w:rPr>
              <w:br/>
              <w:t>(корректировка)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2E2C989"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2022 год</w:t>
            </w:r>
            <w:r w:rsidRPr="00942D8D">
              <w:rPr>
                <w:rFonts w:ascii="Tahoma" w:hAnsi="Tahoma" w:cs="Tahoma"/>
                <w:b/>
                <w:bCs/>
                <w:color w:val="272727"/>
                <w:sz w:val="11"/>
                <w:szCs w:val="11"/>
              </w:rPr>
              <w:br/>
              <w:t>(с учетом корректировки)</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215A4DBC"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2022 год</w:t>
            </w:r>
            <w:r w:rsidRPr="00942D8D">
              <w:rPr>
                <w:rFonts w:ascii="Tahoma" w:hAnsi="Tahoma" w:cs="Tahoma"/>
                <w:b/>
                <w:bCs/>
                <w:color w:val="272727"/>
                <w:sz w:val="11"/>
                <w:szCs w:val="11"/>
              </w:rPr>
              <w:br/>
              <w:t>(корректировка)</w:t>
            </w:r>
          </w:p>
        </w:tc>
        <w:tc>
          <w:tcPr>
            <w:tcW w:w="4820" w:type="dxa"/>
            <w:gridSpan w:val="3"/>
            <w:tcBorders>
              <w:top w:val="single" w:sz="4" w:space="0" w:color="auto"/>
              <w:left w:val="nil"/>
              <w:bottom w:val="single" w:sz="4" w:space="0" w:color="auto"/>
              <w:right w:val="single" w:sz="4" w:space="0" w:color="auto"/>
            </w:tcBorders>
            <w:shd w:val="clear" w:color="auto" w:fill="auto"/>
            <w:vAlign w:val="center"/>
            <w:hideMark/>
          </w:tcPr>
          <w:p w14:paraId="2064EB48"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2022 год (с учетом корректировки)</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A2F5A8"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Обоснование отклонений</w:t>
            </w:r>
          </w:p>
        </w:tc>
      </w:tr>
      <w:tr w:rsidR="00942D8D" w:rsidRPr="00942D8D" w14:paraId="6883F7D9"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6353898C" w14:textId="77777777" w:rsidR="00942D8D" w:rsidRPr="00942D8D" w:rsidRDefault="00942D8D" w:rsidP="00942D8D">
            <w:pPr>
              <w:jc w:val="center"/>
              <w:rPr>
                <w:rFonts w:ascii="Tahoma" w:hAnsi="Tahoma" w:cs="Tahoma"/>
                <w:b/>
                <w:bCs/>
                <w:color w:val="272727"/>
                <w:sz w:val="11"/>
                <w:szCs w:val="1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6D0BE7E" w14:textId="77777777" w:rsidR="00942D8D" w:rsidRPr="00942D8D" w:rsidRDefault="00942D8D" w:rsidP="00942D8D">
            <w:pPr>
              <w:rPr>
                <w:rFonts w:ascii="Tahoma" w:hAnsi="Tahoma" w:cs="Tahoma"/>
                <w:b/>
                <w:bCs/>
                <w:color w:val="272727"/>
                <w:sz w:val="11"/>
                <w:szCs w:val="11"/>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61289A33" w14:textId="77777777" w:rsidR="00942D8D" w:rsidRPr="00942D8D" w:rsidRDefault="00942D8D" w:rsidP="00942D8D">
            <w:pPr>
              <w:rPr>
                <w:rFonts w:ascii="Tahoma" w:hAnsi="Tahoma" w:cs="Tahoma"/>
                <w:b/>
                <w:bCs/>
                <w:color w:val="272727"/>
                <w:sz w:val="11"/>
                <w:szCs w:val="11"/>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DB079BB" w14:textId="77777777" w:rsidR="00942D8D" w:rsidRPr="00942D8D" w:rsidRDefault="00942D8D" w:rsidP="00942D8D">
            <w:pPr>
              <w:rPr>
                <w:rFonts w:ascii="Tahoma" w:hAnsi="Tahoma" w:cs="Tahoma"/>
                <w:b/>
                <w:bCs/>
                <w:color w:val="272727"/>
                <w:sz w:val="11"/>
                <w:szCs w:val="11"/>
              </w:rPr>
            </w:pP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263AE7A8"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 xml:space="preserve">Утверждено регулирующим органом </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3CD5E116"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 xml:space="preserve">Утверждено регулирующим органом </w:t>
            </w:r>
            <w:r w:rsidRPr="00942D8D">
              <w:rPr>
                <w:rFonts w:ascii="Tahoma" w:hAnsi="Tahoma" w:cs="Tahoma"/>
                <w:b/>
                <w:bCs/>
                <w:color w:val="272727"/>
                <w:sz w:val="11"/>
                <w:szCs w:val="11"/>
              </w:rPr>
              <w:br/>
              <w:t>(с учетом корректировки)</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7428E6A6"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Факт</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60257074"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 xml:space="preserve">Утверждено регулирующим органом </w:t>
            </w:r>
            <w:r w:rsidRPr="00942D8D">
              <w:rPr>
                <w:rFonts w:ascii="Tahoma" w:hAnsi="Tahoma" w:cs="Tahoma"/>
                <w:b/>
                <w:bCs/>
                <w:color w:val="272727"/>
                <w:sz w:val="11"/>
                <w:szCs w:val="11"/>
              </w:rPr>
              <w:br/>
              <w:t>(с учетом корректировки)</w:t>
            </w: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1757FF9D"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Утверждено регулирующим органом</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25F5EBF9"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Предложение организации</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666A834D"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Предложение организации</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1F3C04A1"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Предложение регулирующего органа</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5C8A5E4B"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Предложение регулирующего органа</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435039DD"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В том числе на период</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77C8AC39" w14:textId="77777777" w:rsidR="00942D8D" w:rsidRPr="00942D8D" w:rsidRDefault="00942D8D" w:rsidP="00942D8D">
            <w:pPr>
              <w:rPr>
                <w:rFonts w:ascii="Tahoma" w:hAnsi="Tahoma" w:cs="Tahoma"/>
                <w:b/>
                <w:bCs/>
                <w:color w:val="272727"/>
                <w:sz w:val="11"/>
                <w:szCs w:val="11"/>
              </w:rPr>
            </w:pPr>
          </w:p>
        </w:tc>
      </w:tr>
      <w:tr w:rsidR="00942D8D" w:rsidRPr="00942D8D" w14:paraId="60EBB3CE" w14:textId="77777777" w:rsidTr="00942D8D">
        <w:trPr>
          <w:trHeight w:val="945"/>
          <w:jc w:val="center"/>
        </w:trPr>
        <w:tc>
          <w:tcPr>
            <w:tcW w:w="560" w:type="dxa"/>
            <w:tcBorders>
              <w:top w:val="nil"/>
              <w:left w:val="nil"/>
              <w:bottom w:val="nil"/>
              <w:right w:val="nil"/>
            </w:tcBorders>
            <w:shd w:val="clear" w:color="auto" w:fill="auto"/>
            <w:noWrap/>
            <w:vAlign w:val="bottom"/>
            <w:hideMark/>
          </w:tcPr>
          <w:p w14:paraId="29C82476" w14:textId="77777777" w:rsidR="00942D8D" w:rsidRPr="00942D8D" w:rsidRDefault="00942D8D" w:rsidP="00942D8D">
            <w:pPr>
              <w:jc w:val="center"/>
              <w:rPr>
                <w:rFonts w:ascii="Tahoma" w:hAnsi="Tahoma" w:cs="Tahoma"/>
                <w:b/>
                <w:bCs/>
                <w:color w:val="272727"/>
                <w:sz w:val="11"/>
                <w:szCs w:val="1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E2B9A88" w14:textId="77777777" w:rsidR="00942D8D" w:rsidRPr="00942D8D" w:rsidRDefault="00942D8D" w:rsidP="00942D8D">
            <w:pPr>
              <w:rPr>
                <w:rFonts w:ascii="Tahoma" w:hAnsi="Tahoma" w:cs="Tahoma"/>
                <w:b/>
                <w:bCs/>
                <w:color w:val="272727"/>
                <w:sz w:val="11"/>
                <w:szCs w:val="11"/>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69D4412D" w14:textId="77777777" w:rsidR="00942D8D" w:rsidRPr="00942D8D" w:rsidRDefault="00942D8D" w:rsidP="00942D8D">
            <w:pPr>
              <w:rPr>
                <w:rFonts w:ascii="Tahoma" w:hAnsi="Tahoma" w:cs="Tahoma"/>
                <w:b/>
                <w:bCs/>
                <w:color w:val="272727"/>
                <w:sz w:val="11"/>
                <w:szCs w:val="11"/>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ED5393C" w14:textId="77777777" w:rsidR="00942D8D" w:rsidRPr="00942D8D" w:rsidRDefault="00942D8D" w:rsidP="00942D8D">
            <w:pPr>
              <w:rPr>
                <w:rFonts w:ascii="Tahoma" w:hAnsi="Tahoma" w:cs="Tahoma"/>
                <w:b/>
                <w:bCs/>
                <w:color w:val="272727"/>
                <w:sz w:val="11"/>
                <w:szCs w:val="11"/>
              </w:rPr>
            </w:pPr>
          </w:p>
        </w:tc>
        <w:tc>
          <w:tcPr>
            <w:tcW w:w="1880" w:type="dxa"/>
            <w:vMerge/>
            <w:tcBorders>
              <w:top w:val="nil"/>
              <w:left w:val="single" w:sz="4" w:space="0" w:color="auto"/>
              <w:bottom w:val="single" w:sz="4" w:space="0" w:color="auto"/>
              <w:right w:val="single" w:sz="4" w:space="0" w:color="auto"/>
            </w:tcBorders>
            <w:vAlign w:val="center"/>
            <w:hideMark/>
          </w:tcPr>
          <w:p w14:paraId="25017D21" w14:textId="77777777" w:rsidR="00942D8D" w:rsidRPr="00942D8D" w:rsidRDefault="00942D8D" w:rsidP="00942D8D">
            <w:pPr>
              <w:rPr>
                <w:rFonts w:ascii="Tahoma" w:hAnsi="Tahoma" w:cs="Tahoma"/>
                <w:b/>
                <w:bCs/>
                <w:color w:val="272727"/>
                <w:sz w:val="11"/>
                <w:szCs w:val="11"/>
              </w:rPr>
            </w:pPr>
          </w:p>
        </w:tc>
        <w:tc>
          <w:tcPr>
            <w:tcW w:w="1880" w:type="dxa"/>
            <w:vMerge/>
            <w:tcBorders>
              <w:top w:val="nil"/>
              <w:left w:val="single" w:sz="4" w:space="0" w:color="auto"/>
              <w:bottom w:val="single" w:sz="4" w:space="0" w:color="auto"/>
              <w:right w:val="single" w:sz="4" w:space="0" w:color="auto"/>
            </w:tcBorders>
            <w:vAlign w:val="center"/>
            <w:hideMark/>
          </w:tcPr>
          <w:p w14:paraId="452A15A8" w14:textId="77777777" w:rsidR="00942D8D" w:rsidRPr="00942D8D" w:rsidRDefault="00942D8D" w:rsidP="00942D8D">
            <w:pPr>
              <w:rPr>
                <w:rFonts w:ascii="Tahoma" w:hAnsi="Tahoma" w:cs="Tahoma"/>
                <w:b/>
                <w:bCs/>
                <w:color w:val="272727"/>
                <w:sz w:val="11"/>
                <w:szCs w:val="11"/>
              </w:rPr>
            </w:pPr>
          </w:p>
        </w:tc>
        <w:tc>
          <w:tcPr>
            <w:tcW w:w="1560" w:type="dxa"/>
            <w:vMerge/>
            <w:tcBorders>
              <w:top w:val="nil"/>
              <w:left w:val="single" w:sz="4" w:space="0" w:color="auto"/>
              <w:bottom w:val="single" w:sz="4" w:space="0" w:color="auto"/>
              <w:right w:val="single" w:sz="4" w:space="0" w:color="auto"/>
            </w:tcBorders>
            <w:vAlign w:val="center"/>
            <w:hideMark/>
          </w:tcPr>
          <w:p w14:paraId="7A8DB07C" w14:textId="77777777" w:rsidR="00942D8D" w:rsidRPr="00942D8D" w:rsidRDefault="00942D8D" w:rsidP="00942D8D">
            <w:pPr>
              <w:rPr>
                <w:rFonts w:ascii="Tahoma" w:hAnsi="Tahoma" w:cs="Tahoma"/>
                <w:b/>
                <w:bCs/>
                <w:color w:val="272727"/>
                <w:sz w:val="11"/>
                <w:szCs w:val="11"/>
              </w:rPr>
            </w:pPr>
          </w:p>
        </w:tc>
        <w:tc>
          <w:tcPr>
            <w:tcW w:w="1780" w:type="dxa"/>
            <w:vMerge/>
            <w:tcBorders>
              <w:top w:val="nil"/>
              <w:left w:val="single" w:sz="4" w:space="0" w:color="auto"/>
              <w:bottom w:val="single" w:sz="4" w:space="0" w:color="auto"/>
              <w:right w:val="single" w:sz="4" w:space="0" w:color="auto"/>
            </w:tcBorders>
            <w:vAlign w:val="center"/>
            <w:hideMark/>
          </w:tcPr>
          <w:p w14:paraId="28B878D0" w14:textId="77777777" w:rsidR="00942D8D" w:rsidRPr="00942D8D" w:rsidRDefault="00942D8D" w:rsidP="00942D8D">
            <w:pPr>
              <w:rPr>
                <w:rFonts w:ascii="Tahoma" w:hAnsi="Tahoma" w:cs="Tahoma"/>
                <w:b/>
                <w:bCs/>
                <w:color w:val="272727"/>
                <w:sz w:val="11"/>
                <w:szCs w:val="11"/>
              </w:rPr>
            </w:pPr>
          </w:p>
        </w:tc>
        <w:tc>
          <w:tcPr>
            <w:tcW w:w="1800" w:type="dxa"/>
            <w:vMerge/>
            <w:tcBorders>
              <w:top w:val="nil"/>
              <w:left w:val="single" w:sz="4" w:space="0" w:color="auto"/>
              <w:bottom w:val="single" w:sz="4" w:space="0" w:color="auto"/>
              <w:right w:val="single" w:sz="4" w:space="0" w:color="auto"/>
            </w:tcBorders>
            <w:vAlign w:val="center"/>
            <w:hideMark/>
          </w:tcPr>
          <w:p w14:paraId="47FF8F77" w14:textId="77777777" w:rsidR="00942D8D" w:rsidRPr="00942D8D" w:rsidRDefault="00942D8D" w:rsidP="00942D8D">
            <w:pPr>
              <w:rPr>
                <w:rFonts w:ascii="Tahoma" w:hAnsi="Tahoma" w:cs="Tahoma"/>
                <w:b/>
                <w:bCs/>
                <w:color w:val="272727"/>
                <w:sz w:val="11"/>
                <w:szCs w:val="11"/>
              </w:rPr>
            </w:pPr>
          </w:p>
        </w:tc>
        <w:tc>
          <w:tcPr>
            <w:tcW w:w="1840" w:type="dxa"/>
            <w:vMerge/>
            <w:tcBorders>
              <w:top w:val="nil"/>
              <w:left w:val="single" w:sz="4" w:space="0" w:color="auto"/>
              <w:bottom w:val="single" w:sz="4" w:space="0" w:color="auto"/>
              <w:right w:val="single" w:sz="4" w:space="0" w:color="auto"/>
            </w:tcBorders>
            <w:vAlign w:val="center"/>
            <w:hideMark/>
          </w:tcPr>
          <w:p w14:paraId="322FA225" w14:textId="77777777" w:rsidR="00942D8D" w:rsidRPr="00942D8D" w:rsidRDefault="00942D8D" w:rsidP="00942D8D">
            <w:pPr>
              <w:rPr>
                <w:rFonts w:ascii="Tahoma" w:hAnsi="Tahoma" w:cs="Tahoma"/>
                <w:b/>
                <w:bCs/>
                <w:color w:val="272727"/>
                <w:sz w:val="11"/>
                <w:szCs w:val="11"/>
              </w:rPr>
            </w:pPr>
          </w:p>
        </w:tc>
        <w:tc>
          <w:tcPr>
            <w:tcW w:w="1840" w:type="dxa"/>
            <w:vMerge/>
            <w:tcBorders>
              <w:top w:val="nil"/>
              <w:left w:val="single" w:sz="4" w:space="0" w:color="auto"/>
              <w:bottom w:val="single" w:sz="4" w:space="0" w:color="auto"/>
              <w:right w:val="single" w:sz="4" w:space="0" w:color="auto"/>
            </w:tcBorders>
            <w:vAlign w:val="center"/>
            <w:hideMark/>
          </w:tcPr>
          <w:p w14:paraId="686C3E14" w14:textId="77777777" w:rsidR="00942D8D" w:rsidRPr="00942D8D" w:rsidRDefault="00942D8D" w:rsidP="00942D8D">
            <w:pPr>
              <w:rPr>
                <w:rFonts w:ascii="Tahoma" w:hAnsi="Tahoma" w:cs="Tahoma"/>
                <w:b/>
                <w:bCs/>
                <w:color w:val="272727"/>
                <w:sz w:val="11"/>
                <w:szCs w:val="11"/>
              </w:rPr>
            </w:pPr>
          </w:p>
        </w:tc>
        <w:tc>
          <w:tcPr>
            <w:tcW w:w="1900" w:type="dxa"/>
            <w:vMerge/>
            <w:tcBorders>
              <w:top w:val="nil"/>
              <w:left w:val="single" w:sz="4" w:space="0" w:color="auto"/>
              <w:bottom w:val="single" w:sz="4" w:space="0" w:color="auto"/>
              <w:right w:val="single" w:sz="4" w:space="0" w:color="auto"/>
            </w:tcBorders>
            <w:vAlign w:val="center"/>
            <w:hideMark/>
          </w:tcPr>
          <w:p w14:paraId="1B9680E6" w14:textId="77777777" w:rsidR="00942D8D" w:rsidRPr="00942D8D" w:rsidRDefault="00942D8D" w:rsidP="00942D8D">
            <w:pPr>
              <w:rPr>
                <w:rFonts w:ascii="Tahoma" w:hAnsi="Tahoma" w:cs="Tahoma"/>
                <w:b/>
                <w:bCs/>
                <w:color w:val="272727"/>
                <w:sz w:val="11"/>
                <w:szCs w:val="11"/>
              </w:rPr>
            </w:pPr>
          </w:p>
        </w:tc>
        <w:tc>
          <w:tcPr>
            <w:tcW w:w="1820" w:type="dxa"/>
            <w:vMerge/>
            <w:tcBorders>
              <w:top w:val="nil"/>
              <w:left w:val="single" w:sz="4" w:space="0" w:color="auto"/>
              <w:bottom w:val="single" w:sz="4" w:space="0" w:color="auto"/>
              <w:right w:val="single" w:sz="4" w:space="0" w:color="auto"/>
            </w:tcBorders>
            <w:vAlign w:val="center"/>
            <w:hideMark/>
          </w:tcPr>
          <w:p w14:paraId="77DBC627" w14:textId="77777777" w:rsidR="00942D8D" w:rsidRPr="00942D8D" w:rsidRDefault="00942D8D" w:rsidP="00942D8D">
            <w:pPr>
              <w:rPr>
                <w:rFonts w:ascii="Tahoma" w:hAnsi="Tahoma" w:cs="Tahoma"/>
                <w:b/>
                <w:bCs/>
                <w:color w:val="272727"/>
                <w:sz w:val="11"/>
                <w:szCs w:val="11"/>
              </w:rPr>
            </w:pPr>
          </w:p>
        </w:tc>
        <w:tc>
          <w:tcPr>
            <w:tcW w:w="1480" w:type="dxa"/>
            <w:tcBorders>
              <w:top w:val="nil"/>
              <w:left w:val="nil"/>
              <w:bottom w:val="single" w:sz="4" w:space="0" w:color="auto"/>
              <w:right w:val="single" w:sz="4" w:space="0" w:color="auto"/>
            </w:tcBorders>
            <w:shd w:val="clear" w:color="auto" w:fill="auto"/>
            <w:vAlign w:val="center"/>
            <w:hideMark/>
          </w:tcPr>
          <w:p w14:paraId="454DB4C3"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с 01.01.2022</w:t>
            </w:r>
            <w:r w:rsidRPr="00942D8D">
              <w:rPr>
                <w:rFonts w:ascii="Tahoma" w:hAnsi="Tahoma" w:cs="Tahoma"/>
                <w:b/>
                <w:bCs/>
                <w:color w:val="272727"/>
                <w:sz w:val="11"/>
                <w:szCs w:val="11"/>
              </w:rPr>
              <w:br/>
              <w:t>по 30.06.2022</w:t>
            </w:r>
          </w:p>
        </w:tc>
        <w:tc>
          <w:tcPr>
            <w:tcW w:w="1520" w:type="dxa"/>
            <w:tcBorders>
              <w:top w:val="nil"/>
              <w:left w:val="nil"/>
              <w:bottom w:val="single" w:sz="4" w:space="0" w:color="auto"/>
              <w:right w:val="single" w:sz="4" w:space="0" w:color="auto"/>
            </w:tcBorders>
            <w:shd w:val="clear" w:color="auto" w:fill="auto"/>
            <w:vAlign w:val="center"/>
            <w:hideMark/>
          </w:tcPr>
          <w:p w14:paraId="511C7A93" w14:textId="77777777" w:rsidR="00942D8D" w:rsidRPr="00942D8D" w:rsidRDefault="00942D8D" w:rsidP="00942D8D">
            <w:pPr>
              <w:jc w:val="center"/>
              <w:rPr>
                <w:rFonts w:ascii="Tahoma" w:hAnsi="Tahoma" w:cs="Tahoma"/>
                <w:b/>
                <w:bCs/>
                <w:color w:val="272727"/>
                <w:sz w:val="11"/>
                <w:szCs w:val="11"/>
              </w:rPr>
            </w:pPr>
            <w:r w:rsidRPr="00942D8D">
              <w:rPr>
                <w:rFonts w:ascii="Tahoma" w:hAnsi="Tahoma" w:cs="Tahoma"/>
                <w:b/>
                <w:bCs/>
                <w:color w:val="272727"/>
                <w:sz w:val="11"/>
                <w:szCs w:val="11"/>
              </w:rPr>
              <w:t>с 01.07.2022</w:t>
            </w:r>
            <w:r w:rsidRPr="00942D8D">
              <w:rPr>
                <w:rFonts w:ascii="Tahoma" w:hAnsi="Tahoma" w:cs="Tahoma"/>
                <w:b/>
                <w:bCs/>
                <w:color w:val="272727"/>
                <w:sz w:val="11"/>
                <w:szCs w:val="11"/>
              </w:rPr>
              <w:br/>
              <w:t>по 31.12.2022</w:t>
            </w: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4C973C28" w14:textId="77777777" w:rsidR="00942D8D" w:rsidRPr="00942D8D" w:rsidRDefault="00942D8D" w:rsidP="00942D8D">
            <w:pPr>
              <w:rPr>
                <w:rFonts w:ascii="Tahoma" w:hAnsi="Tahoma" w:cs="Tahoma"/>
                <w:b/>
                <w:bCs/>
                <w:color w:val="272727"/>
                <w:sz w:val="11"/>
                <w:szCs w:val="11"/>
              </w:rPr>
            </w:pPr>
          </w:p>
        </w:tc>
      </w:tr>
      <w:tr w:rsidR="00942D8D" w:rsidRPr="00942D8D" w14:paraId="38BB2BA6" w14:textId="77777777" w:rsidTr="00942D8D">
        <w:trPr>
          <w:trHeight w:val="225"/>
          <w:jc w:val="center"/>
        </w:trPr>
        <w:tc>
          <w:tcPr>
            <w:tcW w:w="560" w:type="dxa"/>
            <w:tcBorders>
              <w:top w:val="nil"/>
              <w:left w:val="nil"/>
              <w:bottom w:val="nil"/>
              <w:right w:val="nil"/>
            </w:tcBorders>
            <w:shd w:val="clear" w:color="auto" w:fill="auto"/>
            <w:noWrap/>
            <w:vAlign w:val="bottom"/>
            <w:hideMark/>
          </w:tcPr>
          <w:p w14:paraId="4D5DC78B" w14:textId="77777777" w:rsidR="00942D8D" w:rsidRPr="00942D8D" w:rsidRDefault="00942D8D" w:rsidP="00942D8D">
            <w:pPr>
              <w:jc w:val="center"/>
              <w:rPr>
                <w:rFonts w:ascii="Tahoma" w:hAnsi="Tahoma" w:cs="Tahoma"/>
                <w:b/>
                <w:bCs/>
                <w:color w:val="272727"/>
                <w:sz w:val="11"/>
                <w:szCs w:val="11"/>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1BCF3F1"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1</w:t>
            </w:r>
          </w:p>
        </w:tc>
        <w:tc>
          <w:tcPr>
            <w:tcW w:w="5860" w:type="dxa"/>
            <w:tcBorders>
              <w:top w:val="nil"/>
              <w:left w:val="nil"/>
              <w:bottom w:val="single" w:sz="4" w:space="0" w:color="auto"/>
              <w:right w:val="single" w:sz="4" w:space="0" w:color="auto"/>
            </w:tcBorders>
            <w:shd w:val="clear" w:color="auto" w:fill="auto"/>
            <w:noWrap/>
            <w:vAlign w:val="center"/>
            <w:hideMark/>
          </w:tcPr>
          <w:p w14:paraId="68E73339"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2</w:t>
            </w:r>
          </w:p>
        </w:tc>
        <w:tc>
          <w:tcPr>
            <w:tcW w:w="1140" w:type="dxa"/>
            <w:tcBorders>
              <w:top w:val="nil"/>
              <w:left w:val="nil"/>
              <w:bottom w:val="single" w:sz="4" w:space="0" w:color="auto"/>
              <w:right w:val="single" w:sz="4" w:space="0" w:color="auto"/>
            </w:tcBorders>
            <w:shd w:val="clear" w:color="auto" w:fill="auto"/>
            <w:noWrap/>
            <w:vAlign w:val="center"/>
            <w:hideMark/>
          </w:tcPr>
          <w:p w14:paraId="08A50746"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3</w:t>
            </w:r>
          </w:p>
        </w:tc>
        <w:tc>
          <w:tcPr>
            <w:tcW w:w="1880" w:type="dxa"/>
            <w:tcBorders>
              <w:top w:val="nil"/>
              <w:left w:val="nil"/>
              <w:bottom w:val="single" w:sz="4" w:space="0" w:color="auto"/>
              <w:right w:val="single" w:sz="4" w:space="0" w:color="auto"/>
            </w:tcBorders>
            <w:shd w:val="clear" w:color="auto" w:fill="auto"/>
            <w:noWrap/>
            <w:vAlign w:val="center"/>
            <w:hideMark/>
          </w:tcPr>
          <w:p w14:paraId="3E14BBAE"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4</w:t>
            </w:r>
          </w:p>
        </w:tc>
        <w:tc>
          <w:tcPr>
            <w:tcW w:w="1880" w:type="dxa"/>
            <w:tcBorders>
              <w:top w:val="nil"/>
              <w:left w:val="nil"/>
              <w:bottom w:val="single" w:sz="4" w:space="0" w:color="auto"/>
              <w:right w:val="single" w:sz="4" w:space="0" w:color="auto"/>
            </w:tcBorders>
            <w:shd w:val="clear" w:color="auto" w:fill="auto"/>
            <w:noWrap/>
            <w:vAlign w:val="center"/>
            <w:hideMark/>
          </w:tcPr>
          <w:p w14:paraId="3C70E557"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4</w:t>
            </w:r>
          </w:p>
        </w:tc>
        <w:tc>
          <w:tcPr>
            <w:tcW w:w="1560" w:type="dxa"/>
            <w:tcBorders>
              <w:top w:val="nil"/>
              <w:left w:val="nil"/>
              <w:bottom w:val="single" w:sz="4" w:space="0" w:color="auto"/>
              <w:right w:val="single" w:sz="4" w:space="0" w:color="auto"/>
            </w:tcBorders>
            <w:shd w:val="clear" w:color="auto" w:fill="auto"/>
            <w:noWrap/>
            <w:vAlign w:val="center"/>
            <w:hideMark/>
          </w:tcPr>
          <w:p w14:paraId="521B205B"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5</w:t>
            </w:r>
          </w:p>
        </w:tc>
        <w:tc>
          <w:tcPr>
            <w:tcW w:w="1780" w:type="dxa"/>
            <w:tcBorders>
              <w:top w:val="nil"/>
              <w:left w:val="nil"/>
              <w:bottom w:val="single" w:sz="4" w:space="0" w:color="auto"/>
              <w:right w:val="single" w:sz="4" w:space="0" w:color="auto"/>
            </w:tcBorders>
            <w:shd w:val="clear" w:color="auto" w:fill="auto"/>
            <w:noWrap/>
            <w:vAlign w:val="center"/>
            <w:hideMark/>
          </w:tcPr>
          <w:p w14:paraId="75B53685"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6</w:t>
            </w:r>
          </w:p>
        </w:tc>
        <w:tc>
          <w:tcPr>
            <w:tcW w:w="1800" w:type="dxa"/>
            <w:tcBorders>
              <w:top w:val="nil"/>
              <w:left w:val="nil"/>
              <w:bottom w:val="single" w:sz="4" w:space="0" w:color="auto"/>
              <w:right w:val="single" w:sz="4" w:space="0" w:color="auto"/>
            </w:tcBorders>
            <w:shd w:val="clear" w:color="auto" w:fill="auto"/>
            <w:noWrap/>
            <w:vAlign w:val="center"/>
            <w:hideMark/>
          </w:tcPr>
          <w:p w14:paraId="43F988FF"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6</w:t>
            </w:r>
          </w:p>
        </w:tc>
        <w:tc>
          <w:tcPr>
            <w:tcW w:w="1840" w:type="dxa"/>
            <w:tcBorders>
              <w:top w:val="nil"/>
              <w:left w:val="nil"/>
              <w:bottom w:val="single" w:sz="4" w:space="0" w:color="auto"/>
              <w:right w:val="single" w:sz="4" w:space="0" w:color="auto"/>
            </w:tcBorders>
            <w:shd w:val="clear" w:color="auto" w:fill="auto"/>
            <w:noWrap/>
            <w:vAlign w:val="center"/>
            <w:hideMark/>
          </w:tcPr>
          <w:p w14:paraId="57098211"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6</w:t>
            </w:r>
          </w:p>
        </w:tc>
        <w:tc>
          <w:tcPr>
            <w:tcW w:w="1840" w:type="dxa"/>
            <w:tcBorders>
              <w:top w:val="nil"/>
              <w:left w:val="nil"/>
              <w:bottom w:val="single" w:sz="4" w:space="0" w:color="auto"/>
              <w:right w:val="single" w:sz="4" w:space="0" w:color="auto"/>
            </w:tcBorders>
            <w:shd w:val="clear" w:color="auto" w:fill="auto"/>
            <w:noWrap/>
            <w:vAlign w:val="center"/>
            <w:hideMark/>
          </w:tcPr>
          <w:p w14:paraId="22CFA171"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6</w:t>
            </w:r>
          </w:p>
        </w:tc>
        <w:tc>
          <w:tcPr>
            <w:tcW w:w="1900" w:type="dxa"/>
            <w:tcBorders>
              <w:top w:val="nil"/>
              <w:left w:val="nil"/>
              <w:bottom w:val="single" w:sz="4" w:space="0" w:color="auto"/>
              <w:right w:val="single" w:sz="4" w:space="0" w:color="auto"/>
            </w:tcBorders>
            <w:shd w:val="clear" w:color="auto" w:fill="auto"/>
            <w:noWrap/>
            <w:vAlign w:val="center"/>
            <w:hideMark/>
          </w:tcPr>
          <w:p w14:paraId="127128AC"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6</w:t>
            </w:r>
          </w:p>
        </w:tc>
        <w:tc>
          <w:tcPr>
            <w:tcW w:w="1820" w:type="dxa"/>
            <w:tcBorders>
              <w:top w:val="nil"/>
              <w:left w:val="nil"/>
              <w:bottom w:val="single" w:sz="4" w:space="0" w:color="auto"/>
              <w:right w:val="single" w:sz="4" w:space="0" w:color="auto"/>
            </w:tcBorders>
            <w:shd w:val="clear" w:color="auto" w:fill="auto"/>
            <w:noWrap/>
            <w:vAlign w:val="center"/>
            <w:hideMark/>
          </w:tcPr>
          <w:p w14:paraId="1A31FFF1"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8</w:t>
            </w:r>
          </w:p>
        </w:tc>
        <w:tc>
          <w:tcPr>
            <w:tcW w:w="1480" w:type="dxa"/>
            <w:tcBorders>
              <w:top w:val="nil"/>
              <w:left w:val="nil"/>
              <w:bottom w:val="single" w:sz="4" w:space="0" w:color="auto"/>
              <w:right w:val="single" w:sz="4" w:space="0" w:color="auto"/>
            </w:tcBorders>
            <w:shd w:val="clear" w:color="auto" w:fill="auto"/>
            <w:noWrap/>
            <w:vAlign w:val="center"/>
            <w:hideMark/>
          </w:tcPr>
          <w:p w14:paraId="0B346F89"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9</w:t>
            </w:r>
          </w:p>
        </w:tc>
        <w:tc>
          <w:tcPr>
            <w:tcW w:w="1520" w:type="dxa"/>
            <w:tcBorders>
              <w:top w:val="nil"/>
              <w:left w:val="nil"/>
              <w:bottom w:val="single" w:sz="4" w:space="0" w:color="auto"/>
              <w:right w:val="single" w:sz="4" w:space="0" w:color="auto"/>
            </w:tcBorders>
            <w:shd w:val="clear" w:color="auto" w:fill="auto"/>
            <w:noWrap/>
            <w:vAlign w:val="center"/>
            <w:hideMark/>
          </w:tcPr>
          <w:p w14:paraId="75A789F9"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10</w:t>
            </w:r>
          </w:p>
        </w:tc>
        <w:tc>
          <w:tcPr>
            <w:tcW w:w="1920" w:type="dxa"/>
            <w:tcBorders>
              <w:top w:val="nil"/>
              <w:left w:val="nil"/>
              <w:bottom w:val="single" w:sz="4" w:space="0" w:color="auto"/>
              <w:right w:val="single" w:sz="4" w:space="0" w:color="auto"/>
            </w:tcBorders>
            <w:shd w:val="clear" w:color="auto" w:fill="auto"/>
            <w:noWrap/>
            <w:vAlign w:val="center"/>
            <w:hideMark/>
          </w:tcPr>
          <w:p w14:paraId="3764FFEE" w14:textId="77777777" w:rsidR="00942D8D" w:rsidRPr="00942D8D" w:rsidRDefault="00942D8D" w:rsidP="00942D8D">
            <w:pPr>
              <w:jc w:val="center"/>
              <w:rPr>
                <w:rFonts w:ascii="Tahoma" w:hAnsi="Tahoma" w:cs="Tahoma"/>
                <w:color w:val="C0C0C0"/>
                <w:sz w:val="11"/>
                <w:szCs w:val="11"/>
              </w:rPr>
            </w:pPr>
            <w:r w:rsidRPr="00942D8D">
              <w:rPr>
                <w:rFonts w:ascii="Tahoma" w:hAnsi="Tahoma" w:cs="Tahoma"/>
                <w:color w:val="C0C0C0"/>
                <w:sz w:val="11"/>
                <w:szCs w:val="11"/>
              </w:rPr>
              <w:t>11</w:t>
            </w:r>
          </w:p>
        </w:tc>
      </w:tr>
      <w:tr w:rsidR="00942D8D" w:rsidRPr="00942D8D" w14:paraId="1F7FDE5F"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7F863F24" w14:textId="77777777" w:rsidR="00942D8D" w:rsidRPr="00942D8D" w:rsidRDefault="00942D8D" w:rsidP="00942D8D">
            <w:pPr>
              <w:jc w:val="center"/>
              <w:rPr>
                <w:rFonts w:ascii="Tahoma" w:hAnsi="Tahoma" w:cs="Tahoma"/>
                <w:color w:val="C0C0C0"/>
                <w:sz w:val="11"/>
                <w:szCs w:val="11"/>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5C313EF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w:t>
            </w:r>
          </w:p>
        </w:tc>
        <w:tc>
          <w:tcPr>
            <w:tcW w:w="5860" w:type="dxa"/>
            <w:tcBorders>
              <w:top w:val="nil"/>
              <w:left w:val="nil"/>
              <w:bottom w:val="single" w:sz="4" w:space="0" w:color="auto"/>
              <w:right w:val="single" w:sz="4" w:space="0" w:color="auto"/>
            </w:tcBorders>
            <w:shd w:val="clear" w:color="000000" w:fill="C0C0C0"/>
            <w:vAlign w:val="center"/>
            <w:hideMark/>
          </w:tcPr>
          <w:p w14:paraId="684A53F0"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06830AD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80" w:type="dxa"/>
            <w:tcBorders>
              <w:top w:val="nil"/>
              <w:left w:val="nil"/>
              <w:bottom w:val="single" w:sz="4" w:space="0" w:color="auto"/>
              <w:right w:val="single" w:sz="4" w:space="0" w:color="auto"/>
            </w:tcBorders>
            <w:shd w:val="clear" w:color="000000" w:fill="C0C0C0"/>
            <w:vAlign w:val="center"/>
            <w:hideMark/>
          </w:tcPr>
          <w:p w14:paraId="6C4375C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80" w:type="dxa"/>
            <w:tcBorders>
              <w:top w:val="nil"/>
              <w:left w:val="nil"/>
              <w:bottom w:val="single" w:sz="4" w:space="0" w:color="auto"/>
              <w:right w:val="single" w:sz="4" w:space="0" w:color="auto"/>
            </w:tcBorders>
            <w:shd w:val="clear" w:color="000000" w:fill="C0C0C0"/>
            <w:vAlign w:val="center"/>
            <w:hideMark/>
          </w:tcPr>
          <w:p w14:paraId="730947E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C0C0C0"/>
            <w:vAlign w:val="center"/>
            <w:hideMark/>
          </w:tcPr>
          <w:p w14:paraId="46192EA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C0C0C0"/>
            <w:vAlign w:val="center"/>
            <w:hideMark/>
          </w:tcPr>
          <w:p w14:paraId="4F1EC71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00" w:type="dxa"/>
            <w:tcBorders>
              <w:top w:val="nil"/>
              <w:left w:val="nil"/>
              <w:bottom w:val="single" w:sz="4" w:space="0" w:color="auto"/>
              <w:right w:val="single" w:sz="4" w:space="0" w:color="auto"/>
            </w:tcBorders>
            <w:shd w:val="clear" w:color="000000" w:fill="C0C0C0"/>
            <w:vAlign w:val="center"/>
            <w:hideMark/>
          </w:tcPr>
          <w:p w14:paraId="6AC930D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C0C0C0"/>
            <w:vAlign w:val="center"/>
            <w:hideMark/>
          </w:tcPr>
          <w:p w14:paraId="4364C19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C0C0C0"/>
            <w:vAlign w:val="center"/>
            <w:hideMark/>
          </w:tcPr>
          <w:p w14:paraId="0B638AF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C0C0C0"/>
            <w:vAlign w:val="center"/>
            <w:hideMark/>
          </w:tcPr>
          <w:p w14:paraId="04D6AF5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C0C0C0"/>
            <w:vAlign w:val="center"/>
            <w:hideMark/>
          </w:tcPr>
          <w:p w14:paraId="3B10C03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C0C0C0"/>
            <w:vAlign w:val="center"/>
            <w:hideMark/>
          </w:tcPr>
          <w:p w14:paraId="0CAAFF9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520" w:type="dxa"/>
            <w:tcBorders>
              <w:top w:val="nil"/>
              <w:left w:val="nil"/>
              <w:bottom w:val="single" w:sz="4" w:space="0" w:color="auto"/>
              <w:right w:val="single" w:sz="4" w:space="0" w:color="auto"/>
            </w:tcBorders>
            <w:shd w:val="clear" w:color="000000" w:fill="C0C0C0"/>
            <w:vAlign w:val="center"/>
            <w:hideMark/>
          </w:tcPr>
          <w:p w14:paraId="171CC04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920" w:type="dxa"/>
            <w:tcBorders>
              <w:top w:val="nil"/>
              <w:left w:val="nil"/>
              <w:bottom w:val="single" w:sz="4" w:space="0" w:color="auto"/>
              <w:right w:val="single" w:sz="4" w:space="0" w:color="auto"/>
            </w:tcBorders>
            <w:shd w:val="clear" w:color="000000" w:fill="C0C0C0"/>
            <w:vAlign w:val="center"/>
            <w:hideMark/>
          </w:tcPr>
          <w:p w14:paraId="4509AEB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r>
      <w:tr w:rsidR="00942D8D" w:rsidRPr="00942D8D" w14:paraId="09997581"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0782B815" w14:textId="77777777" w:rsidR="00942D8D" w:rsidRPr="00942D8D" w:rsidRDefault="00942D8D" w:rsidP="00942D8D">
            <w:pPr>
              <w:jc w:val="cente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DCC1B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1.1</w:t>
            </w:r>
          </w:p>
        </w:tc>
        <w:tc>
          <w:tcPr>
            <w:tcW w:w="5860" w:type="dxa"/>
            <w:tcBorders>
              <w:top w:val="nil"/>
              <w:left w:val="nil"/>
              <w:bottom w:val="single" w:sz="4" w:space="0" w:color="auto"/>
              <w:right w:val="single" w:sz="4" w:space="0" w:color="auto"/>
            </w:tcBorders>
            <w:shd w:val="clear" w:color="auto" w:fill="auto"/>
            <w:vAlign w:val="center"/>
            <w:hideMark/>
          </w:tcPr>
          <w:p w14:paraId="7C014DC4"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Поднято воды</w:t>
            </w:r>
          </w:p>
        </w:tc>
        <w:tc>
          <w:tcPr>
            <w:tcW w:w="1140" w:type="dxa"/>
            <w:tcBorders>
              <w:top w:val="nil"/>
              <w:left w:val="nil"/>
              <w:bottom w:val="single" w:sz="4" w:space="0" w:color="auto"/>
              <w:right w:val="single" w:sz="4" w:space="0" w:color="auto"/>
            </w:tcBorders>
            <w:shd w:val="clear" w:color="auto" w:fill="auto"/>
            <w:vAlign w:val="center"/>
            <w:hideMark/>
          </w:tcPr>
          <w:p w14:paraId="59115DC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0A48563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105 111,00</w:t>
            </w:r>
          </w:p>
        </w:tc>
        <w:tc>
          <w:tcPr>
            <w:tcW w:w="1880" w:type="dxa"/>
            <w:tcBorders>
              <w:top w:val="nil"/>
              <w:left w:val="nil"/>
              <w:bottom w:val="single" w:sz="4" w:space="0" w:color="auto"/>
              <w:right w:val="single" w:sz="4" w:space="0" w:color="auto"/>
            </w:tcBorders>
            <w:shd w:val="clear" w:color="000000" w:fill="FFFFCC"/>
            <w:vAlign w:val="center"/>
            <w:hideMark/>
          </w:tcPr>
          <w:p w14:paraId="1420668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105 111,00</w:t>
            </w:r>
          </w:p>
        </w:tc>
        <w:tc>
          <w:tcPr>
            <w:tcW w:w="1560" w:type="dxa"/>
            <w:tcBorders>
              <w:top w:val="nil"/>
              <w:left w:val="nil"/>
              <w:bottom w:val="single" w:sz="4" w:space="0" w:color="auto"/>
              <w:right w:val="single" w:sz="4" w:space="0" w:color="auto"/>
            </w:tcBorders>
            <w:shd w:val="clear" w:color="000000" w:fill="FFFFCC"/>
            <w:vAlign w:val="center"/>
            <w:hideMark/>
          </w:tcPr>
          <w:p w14:paraId="3A0A2E1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71 097,00</w:t>
            </w:r>
          </w:p>
        </w:tc>
        <w:tc>
          <w:tcPr>
            <w:tcW w:w="1780" w:type="dxa"/>
            <w:tcBorders>
              <w:top w:val="nil"/>
              <w:left w:val="nil"/>
              <w:bottom w:val="single" w:sz="4" w:space="0" w:color="auto"/>
              <w:right w:val="single" w:sz="4" w:space="0" w:color="auto"/>
            </w:tcBorders>
            <w:shd w:val="clear" w:color="000000" w:fill="FFFFCC"/>
            <w:vAlign w:val="center"/>
            <w:hideMark/>
          </w:tcPr>
          <w:p w14:paraId="3398366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105 845,72</w:t>
            </w:r>
          </w:p>
        </w:tc>
        <w:tc>
          <w:tcPr>
            <w:tcW w:w="1800" w:type="dxa"/>
            <w:tcBorders>
              <w:top w:val="nil"/>
              <w:left w:val="nil"/>
              <w:bottom w:val="single" w:sz="4" w:space="0" w:color="auto"/>
              <w:right w:val="single" w:sz="4" w:space="0" w:color="auto"/>
            </w:tcBorders>
            <w:shd w:val="clear" w:color="000000" w:fill="FFFFCC"/>
            <w:vAlign w:val="center"/>
            <w:hideMark/>
          </w:tcPr>
          <w:p w14:paraId="716AD5E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105 111,00</w:t>
            </w:r>
          </w:p>
        </w:tc>
        <w:tc>
          <w:tcPr>
            <w:tcW w:w="1840" w:type="dxa"/>
            <w:tcBorders>
              <w:top w:val="nil"/>
              <w:left w:val="nil"/>
              <w:bottom w:val="single" w:sz="4" w:space="0" w:color="auto"/>
              <w:right w:val="single" w:sz="4" w:space="0" w:color="auto"/>
            </w:tcBorders>
            <w:shd w:val="clear" w:color="000000" w:fill="FFFFCC"/>
            <w:vAlign w:val="center"/>
            <w:hideMark/>
          </w:tcPr>
          <w:p w14:paraId="2A9D786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-34 014,00</w:t>
            </w:r>
          </w:p>
        </w:tc>
        <w:tc>
          <w:tcPr>
            <w:tcW w:w="1840" w:type="dxa"/>
            <w:tcBorders>
              <w:top w:val="nil"/>
              <w:left w:val="nil"/>
              <w:bottom w:val="single" w:sz="4" w:space="0" w:color="auto"/>
              <w:right w:val="single" w:sz="4" w:space="0" w:color="auto"/>
            </w:tcBorders>
            <w:shd w:val="clear" w:color="000000" w:fill="FFFFCC"/>
            <w:vAlign w:val="center"/>
            <w:hideMark/>
          </w:tcPr>
          <w:p w14:paraId="7621E8B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71 097,00</w:t>
            </w:r>
          </w:p>
        </w:tc>
        <w:tc>
          <w:tcPr>
            <w:tcW w:w="1900" w:type="dxa"/>
            <w:tcBorders>
              <w:top w:val="nil"/>
              <w:left w:val="nil"/>
              <w:bottom w:val="single" w:sz="4" w:space="0" w:color="auto"/>
              <w:right w:val="single" w:sz="4" w:space="0" w:color="auto"/>
            </w:tcBorders>
            <w:shd w:val="clear" w:color="000000" w:fill="FFFFCC"/>
            <w:vAlign w:val="center"/>
            <w:hideMark/>
          </w:tcPr>
          <w:p w14:paraId="0DE92BF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734,72</w:t>
            </w:r>
          </w:p>
        </w:tc>
        <w:tc>
          <w:tcPr>
            <w:tcW w:w="1820" w:type="dxa"/>
            <w:tcBorders>
              <w:top w:val="nil"/>
              <w:left w:val="nil"/>
              <w:bottom w:val="single" w:sz="4" w:space="0" w:color="auto"/>
              <w:right w:val="single" w:sz="4" w:space="0" w:color="auto"/>
            </w:tcBorders>
            <w:shd w:val="clear" w:color="000000" w:fill="FFFFCC"/>
            <w:vAlign w:val="center"/>
            <w:hideMark/>
          </w:tcPr>
          <w:p w14:paraId="45477B6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105 845,72</w:t>
            </w:r>
          </w:p>
        </w:tc>
        <w:tc>
          <w:tcPr>
            <w:tcW w:w="1480" w:type="dxa"/>
            <w:tcBorders>
              <w:top w:val="nil"/>
              <w:left w:val="nil"/>
              <w:bottom w:val="single" w:sz="4" w:space="0" w:color="auto"/>
              <w:right w:val="single" w:sz="4" w:space="0" w:color="auto"/>
            </w:tcBorders>
            <w:shd w:val="clear" w:color="000000" w:fill="D7EAD3"/>
            <w:vAlign w:val="center"/>
            <w:hideMark/>
          </w:tcPr>
          <w:p w14:paraId="62567A8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52 922,86</w:t>
            </w:r>
          </w:p>
        </w:tc>
        <w:tc>
          <w:tcPr>
            <w:tcW w:w="1520" w:type="dxa"/>
            <w:tcBorders>
              <w:top w:val="nil"/>
              <w:left w:val="nil"/>
              <w:bottom w:val="single" w:sz="4" w:space="0" w:color="auto"/>
              <w:right w:val="single" w:sz="4" w:space="0" w:color="auto"/>
            </w:tcBorders>
            <w:shd w:val="clear" w:color="000000" w:fill="D7EAD3"/>
            <w:vAlign w:val="center"/>
            <w:hideMark/>
          </w:tcPr>
          <w:p w14:paraId="2AA88CC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52 922,86</w:t>
            </w:r>
          </w:p>
        </w:tc>
        <w:tc>
          <w:tcPr>
            <w:tcW w:w="1920" w:type="dxa"/>
            <w:tcBorders>
              <w:top w:val="nil"/>
              <w:left w:val="nil"/>
              <w:bottom w:val="single" w:sz="4" w:space="0" w:color="auto"/>
              <w:right w:val="single" w:sz="4" w:space="0" w:color="auto"/>
            </w:tcBorders>
            <w:shd w:val="clear" w:color="000000" w:fill="FFFFCC"/>
            <w:vAlign w:val="center"/>
            <w:hideMark/>
          </w:tcPr>
          <w:p w14:paraId="1F2C828F"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19F189E3"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5F3D8943"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C7C06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1.6</w:t>
            </w:r>
          </w:p>
        </w:tc>
        <w:tc>
          <w:tcPr>
            <w:tcW w:w="5860" w:type="dxa"/>
            <w:tcBorders>
              <w:top w:val="nil"/>
              <w:left w:val="nil"/>
              <w:bottom w:val="single" w:sz="4" w:space="0" w:color="auto"/>
              <w:right w:val="single" w:sz="4" w:space="0" w:color="auto"/>
            </w:tcBorders>
            <w:shd w:val="clear" w:color="auto" w:fill="auto"/>
            <w:vAlign w:val="center"/>
            <w:hideMark/>
          </w:tcPr>
          <w:p w14:paraId="482D334B"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Подано воды в сеть</w:t>
            </w:r>
          </w:p>
        </w:tc>
        <w:tc>
          <w:tcPr>
            <w:tcW w:w="1140" w:type="dxa"/>
            <w:tcBorders>
              <w:top w:val="nil"/>
              <w:left w:val="nil"/>
              <w:bottom w:val="single" w:sz="4" w:space="0" w:color="auto"/>
              <w:right w:val="single" w:sz="4" w:space="0" w:color="auto"/>
            </w:tcBorders>
            <w:shd w:val="clear" w:color="auto" w:fill="auto"/>
            <w:vAlign w:val="center"/>
            <w:hideMark/>
          </w:tcPr>
          <w:p w14:paraId="0915921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1B92985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105 111,00</w:t>
            </w:r>
          </w:p>
        </w:tc>
        <w:tc>
          <w:tcPr>
            <w:tcW w:w="1880" w:type="dxa"/>
            <w:tcBorders>
              <w:top w:val="nil"/>
              <w:left w:val="nil"/>
              <w:bottom w:val="single" w:sz="4" w:space="0" w:color="auto"/>
              <w:right w:val="single" w:sz="4" w:space="0" w:color="auto"/>
            </w:tcBorders>
            <w:shd w:val="clear" w:color="000000" w:fill="FFFFCC"/>
            <w:vAlign w:val="center"/>
            <w:hideMark/>
          </w:tcPr>
          <w:p w14:paraId="61EBBBA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105 111,00</w:t>
            </w:r>
          </w:p>
        </w:tc>
        <w:tc>
          <w:tcPr>
            <w:tcW w:w="1560" w:type="dxa"/>
            <w:tcBorders>
              <w:top w:val="nil"/>
              <w:left w:val="nil"/>
              <w:bottom w:val="single" w:sz="4" w:space="0" w:color="auto"/>
              <w:right w:val="single" w:sz="4" w:space="0" w:color="auto"/>
            </w:tcBorders>
            <w:shd w:val="clear" w:color="000000" w:fill="FFFFCC"/>
            <w:vAlign w:val="center"/>
            <w:hideMark/>
          </w:tcPr>
          <w:p w14:paraId="2B8A619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71 097,00</w:t>
            </w:r>
          </w:p>
        </w:tc>
        <w:tc>
          <w:tcPr>
            <w:tcW w:w="1780" w:type="dxa"/>
            <w:tcBorders>
              <w:top w:val="nil"/>
              <w:left w:val="nil"/>
              <w:bottom w:val="single" w:sz="4" w:space="0" w:color="auto"/>
              <w:right w:val="single" w:sz="4" w:space="0" w:color="auto"/>
            </w:tcBorders>
            <w:shd w:val="clear" w:color="000000" w:fill="FFFFCC"/>
            <w:vAlign w:val="center"/>
            <w:hideMark/>
          </w:tcPr>
          <w:p w14:paraId="76CE9D9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105 845,72</w:t>
            </w:r>
          </w:p>
        </w:tc>
        <w:tc>
          <w:tcPr>
            <w:tcW w:w="1800" w:type="dxa"/>
            <w:tcBorders>
              <w:top w:val="nil"/>
              <w:left w:val="nil"/>
              <w:bottom w:val="single" w:sz="4" w:space="0" w:color="auto"/>
              <w:right w:val="single" w:sz="4" w:space="0" w:color="auto"/>
            </w:tcBorders>
            <w:shd w:val="clear" w:color="000000" w:fill="FFFFCC"/>
            <w:vAlign w:val="center"/>
            <w:hideMark/>
          </w:tcPr>
          <w:p w14:paraId="6F81A65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105 111,00</w:t>
            </w:r>
          </w:p>
        </w:tc>
        <w:tc>
          <w:tcPr>
            <w:tcW w:w="1840" w:type="dxa"/>
            <w:tcBorders>
              <w:top w:val="nil"/>
              <w:left w:val="nil"/>
              <w:bottom w:val="single" w:sz="4" w:space="0" w:color="auto"/>
              <w:right w:val="single" w:sz="4" w:space="0" w:color="auto"/>
            </w:tcBorders>
            <w:shd w:val="clear" w:color="000000" w:fill="FFFFCC"/>
            <w:vAlign w:val="center"/>
            <w:hideMark/>
          </w:tcPr>
          <w:p w14:paraId="5BD73FD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-34 014,00</w:t>
            </w:r>
          </w:p>
        </w:tc>
        <w:tc>
          <w:tcPr>
            <w:tcW w:w="1840" w:type="dxa"/>
            <w:tcBorders>
              <w:top w:val="nil"/>
              <w:left w:val="nil"/>
              <w:bottom w:val="single" w:sz="4" w:space="0" w:color="auto"/>
              <w:right w:val="single" w:sz="4" w:space="0" w:color="auto"/>
            </w:tcBorders>
            <w:shd w:val="clear" w:color="000000" w:fill="FFFFCC"/>
            <w:vAlign w:val="center"/>
            <w:hideMark/>
          </w:tcPr>
          <w:p w14:paraId="6BB89B5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71 097,00</w:t>
            </w:r>
          </w:p>
        </w:tc>
        <w:tc>
          <w:tcPr>
            <w:tcW w:w="1900" w:type="dxa"/>
            <w:tcBorders>
              <w:top w:val="nil"/>
              <w:left w:val="nil"/>
              <w:bottom w:val="single" w:sz="4" w:space="0" w:color="auto"/>
              <w:right w:val="single" w:sz="4" w:space="0" w:color="auto"/>
            </w:tcBorders>
            <w:shd w:val="clear" w:color="000000" w:fill="FFFFCC"/>
            <w:vAlign w:val="center"/>
            <w:hideMark/>
          </w:tcPr>
          <w:p w14:paraId="242BD44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734,72</w:t>
            </w:r>
          </w:p>
        </w:tc>
        <w:tc>
          <w:tcPr>
            <w:tcW w:w="1820" w:type="dxa"/>
            <w:tcBorders>
              <w:top w:val="nil"/>
              <w:left w:val="nil"/>
              <w:bottom w:val="single" w:sz="4" w:space="0" w:color="auto"/>
              <w:right w:val="single" w:sz="4" w:space="0" w:color="auto"/>
            </w:tcBorders>
            <w:shd w:val="clear" w:color="000000" w:fill="FFFFCC"/>
            <w:vAlign w:val="center"/>
            <w:hideMark/>
          </w:tcPr>
          <w:p w14:paraId="407AD3C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105 845,72</w:t>
            </w:r>
          </w:p>
        </w:tc>
        <w:tc>
          <w:tcPr>
            <w:tcW w:w="1480" w:type="dxa"/>
            <w:tcBorders>
              <w:top w:val="nil"/>
              <w:left w:val="nil"/>
              <w:bottom w:val="single" w:sz="4" w:space="0" w:color="auto"/>
              <w:right w:val="single" w:sz="4" w:space="0" w:color="auto"/>
            </w:tcBorders>
            <w:shd w:val="clear" w:color="000000" w:fill="D7EAD3"/>
            <w:vAlign w:val="center"/>
            <w:hideMark/>
          </w:tcPr>
          <w:p w14:paraId="431C218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52 922,86</w:t>
            </w:r>
          </w:p>
        </w:tc>
        <w:tc>
          <w:tcPr>
            <w:tcW w:w="1520" w:type="dxa"/>
            <w:tcBorders>
              <w:top w:val="nil"/>
              <w:left w:val="nil"/>
              <w:bottom w:val="single" w:sz="4" w:space="0" w:color="auto"/>
              <w:right w:val="single" w:sz="4" w:space="0" w:color="auto"/>
            </w:tcBorders>
            <w:shd w:val="clear" w:color="000000" w:fill="D7EAD3"/>
            <w:vAlign w:val="center"/>
            <w:hideMark/>
          </w:tcPr>
          <w:p w14:paraId="29404CB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52 922,86</w:t>
            </w:r>
          </w:p>
        </w:tc>
        <w:tc>
          <w:tcPr>
            <w:tcW w:w="1920" w:type="dxa"/>
            <w:tcBorders>
              <w:top w:val="nil"/>
              <w:left w:val="nil"/>
              <w:bottom w:val="single" w:sz="4" w:space="0" w:color="auto"/>
              <w:right w:val="single" w:sz="4" w:space="0" w:color="auto"/>
            </w:tcBorders>
            <w:shd w:val="clear" w:color="000000" w:fill="FFFFCC"/>
            <w:vAlign w:val="center"/>
            <w:hideMark/>
          </w:tcPr>
          <w:p w14:paraId="22CC7D59"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2F2D6189"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62439909"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52EAB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1.7</w:t>
            </w:r>
          </w:p>
        </w:tc>
        <w:tc>
          <w:tcPr>
            <w:tcW w:w="5860" w:type="dxa"/>
            <w:tcBorders>
              <w:top w:val="nil"/>
              <w:left w:val="nil"/>
              <w:bottom w:val="single" w:sz="4" w:space="0" w:color="auto"/>
              <w:right w:val="single" w:sz="4" w:space="0" w:color="auto"/>
            </w:tcBorders>
            <w:shd w:val="clear" w:color="auto" w:fill="auto"/>
            <w:vAlign w:val="center"/>
            <w:hideMark/>
          </w:tcPr>
          <w:p w14:paraId="4603B018"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Потери воды</w:t>
            </w:r>
          </w:p>
        </w:tc>
        <w:tc>
          <w:tcPr>
            <w:tcW w:w="1140" w:type="dxa"/>
            <w:tcBorders>
              <w:top w:val="nil"/>
              <w:left w:val="nil"/>
              <w:bottom w:val="single" w:sz="4" w:space="0" w:color="auto"/>
              <w:right w:val="single" w:sz="4" w:space="0" w:color="auto"/>
            </w:tcBorders>
            <w:shd w:val="clear" w:color="auto" w:fill="auto"/>
            <w:vAlign w:val="center"/>
            <w:hideMark/>
          </w:tcPr>
          <w:p w14:paraId="1687705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D7EAD3"/>
            <w:vAlign w:val="center"/>
            <w:hideMark/>
          </w:tcPr>
          <w:p w14:paraId="64EDC1D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2 056,00</w:t>
            </w:r>
          </w:p>
        </w:tc>
        <w:tc>
          <w:tcPr>
            <w:tcW w:w="1880" w:type="dxa"/>
            <w:tcBorders>
              <w:top w:val="nil"/>
              <w:left w:val="nil"/>
              <w:bottom w:val="single" w:sz="4" w:space="0" w:color="auto"/>
              <w:right w:val="single" w:sz="4" w:space="0" w:color="auto"/>
            </w:tcBorders>
            <w:shd w:val="clear" w:color="000000" w:fill="D7EAD3"/>
            <w:vAlign w:val="center"/>
            <w:hideMark/>
          </w:tcPr>
          <w:p w14:paraId="10319E0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2 056,00</w:t>
            </w:r>
          </w:p>
        </w:tc>
        <w:tc>
          <w:tcPr>
            <w:tcW w:w="1560" w:type="dxa"/>
            <w:tcBorders>
              <w:top w:val="nil"/>
              <w:left w:val="nil"/>
              <w:bottom w:val="single" w:sz="4" w:space="0" w:color="auto"/>
              <w:right w:val="single" w:sz="4" w:space="0" w:color="auto"/>
            </w:tcBorders>
            <w:shd w:val="clear" w:color="000000" w:fill="D7EAD3"/>
            <w:vAlign w:val="center"/>
            <w:hideMark/>
          </w:tcPr>
          <w:p w14:paraId="5A8885B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1 433,00</w:t>
            </w:r>
          </w:p>
        </w:tc>
        <w:tc>
          <w:tcPr>
            <w:tcW w:w="1780" w:type="dxa"/>
            <w:tcBorders>
              <w:top w:val="nil"/>
              <w:left w:val="nil"/>
              <w:bottom w:val="single" w:sz="4" w:space="0" w:color="auto"/>
              <w:right w:val="single" w:sz="4" w:space="0" w:color="auto"/>
            </w:tcBorders>
            <w:shd w:val="clear" w:color="000000" w:fill="D7EAD3"/>
            <w:vAlign w:val="center"/>
            <w:hideMark/>
          </w:tcPr>
          <w:p w14:paraId="427E1A5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2 074,58</w:t>
            </w:r>
          </w:p>
        </w:tc>
        <w:tc>
          <w:tcPr>
            <w:tcW w:w="1800" w:type="dxa"/>
            <w:tcBorders>
              <w:top w:val="nil"/>
              <w:left w:val="nil"/>
              <w:bottom w:val="single" w:sz="4" w:space="0" w:color="auto"/>
              <w:right w:val="single" w:sz="4" w:space="0" w:color="auto"/>
            </w:tcBorders>
            <w:shd w:val="clear" w:color="000000" w:fill="D7EAD3"/>
            <w:vAlign w:val="center"/>
            <w:hideMark/>
          </w:tcPr>
          <w:p w14:paraId="7AC54E2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2 056,00</w:t>
            </w:r>
          </w:p>
        </w:tc>
        <w:tc>
          <w:tcPr>
            <w:tcW w:w="1840" w:type="dxa"/>
            <w:tcBorders>
              <w:top w:val="nil"/>
              <w:left w:val="nil"/>
              <w:bottom w:val="single" w:sz="4" w:space="0" w:color="auto"/>
              <w:right w:val="single" w:sz="4" w:space="0" w:color="auto"/>
            </w:tcBorders>
            <w:shd w:val="clear" w:color="000000" w:fill="D7EAD3"/>
            <w:vAlign w:val="center"/>
            <w:hideMark/>
          </w:tcPr>
          <w:p w14:paraId="7E54F4A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-623,00</w:t>
            </w:r>
          </w:p>
        </w:tc>
        <w:tc>
          <w:tcPr>
            <w:tcW w:w="1840" w:type="dxa"/>
            <w:tcBorders>
              <w:top w:val="nil"/>
              <w:left w:val="nil"/>
              <w:bottom w:val="single" w:sz="4" w:space="0" w:color="auto"/>
              <w:right w:val="single" w:sz="4" w:space="0" w:color="auto"/>
            </w:tcBorders>
            <w:shd w:val="clear" w:color="000000" w:fill="D7EAD3"/>
            <w:vAlign w:val="center"/>
            <w:hideMark/>
          </w:tcPr>
          <w:p w14:paraId="1C39AE1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1 433,00</w:t>
            </w:r>
          </w:p>
        </w:tc>
        <w:tc>
          <w:tcPr>
            <w:tcW w:w="1900" w:type="dxa"/>
            <w:tcBorders>
              <w:top w:val="nil"/>
              <w:left w:val="nil"/>
              <w:bottom w:val="single" w:sz="4" w:space="0" w:color="auto"/>
              <w:right w:val="single" w:sz="4" w:space="0" w:color="auto"/>
            </w:tcBorders>
            <w:shd w:val="clear" w:color="000000" w:fill="D7EAD3"/>
            <w:vAlign w:val="center"/>
            <w:hideMark/>
          </w:tcPr>
          <w:p w14:paraId="6BD7731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18,58</w:t>
            </w:r>
          </w:p>
        </w:tc>
        <w:tc>
          <w:tcPr>
            <w:tcW w:w="1820" w:type="dxa"/>
            <w:tcBorders>
              <w:top w:val="nil"/>
              <w:left w:val="nil"/>
              <w:bottom w:val="single" w:sz="4" w:space="0" w:color="auto"/>
              <w:right w:val="single" w:sz="4" w:space="0" w:color="auto"/>
            </w:tcBorders>
            <w:shd w:val="clear" w:color="000000" w:fill="D7EAD3"/>
            <w:vAlign w:val="center"/>
            <w:hideMark/>
          </w:tcPr>
          <w:p w14:paraId="43679DB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2 074,58</w:t>
            </w:r>
          </w:p>
        </w:tc>
        <w:tc>
          <w:tcPr>
            <w:tcW w:w="1480" w:type="dxa"/>
            <w:tcBorders>
              <w:top w:val="nil"/>
              <w:left w:val="nil"/>
              <w:bottom w:val="single" w:sz="4" w:space="0" w:color="auto"/>
              <w:right w:val="single" w:sz="4" w:space="0" w:color="auto"/>
            </w:tcBorders>
            <w:shd w:val="clear" w:color="000000" w:fill="D7EAD3"/>
            <w:vAlign w:val="center"/>
            <w:hideMark/>
          </w:tcPr>
          <w:p w14:paraId="791B27B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1 037,29</w:t>
            </w:r>
          </w:p>
        </w:tc>
        <w:tc>
          <w:tcPr>
            <w:tcW w:w="1520" w:type="dxa"/>
            <w:tcBorders>
              <w:top w:val="nil"/>
              <w:left w:val="nil"/>
              <w:bottom w:val="single" w:sz="4" w:space="0" w:color="auto"/>
              <w:right w:val="single" w:sz="4" w:space="0" w:color="auto"/>
            </w:tcBorders>
            <w:shd w:val="clear" w:color="000000" w:fill="D7EAD3"/>
            <w:vAlign w:val="center"/>
            <w:hideMark/>
          </w:tcPr>
          <w:p w14:paraId="21CF58F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1 037,29</w:t>
            </w:r>
          </w:p>
        </w:tc>
        <w:tc>
          <w:tcPr>
            <w:tcW w:w="1920" w:type="dxa"/>
            <w:tcBorders>
              <w:top w:val="nil"/>
              <w:left w:val="nil"/>
              <w:bottom w:val="single" w:sz="4" w:space="0" w:color="auto"/>
              <w:right w:val="single" w:sz="4" w:space="0" w:color="auto"/>
            </w:tcBorders>
            <w:shd w:val="clear" w:color="000000" w:fill="FFFFCC"/>
            <w:vAlign w:val="center"/>
            <w:hideMark/>
          </w:tcPr>
          <w:p w14:paraId="2A94F2A5"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054ACC58"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7B038415"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EF062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1.7.1</w:t>
            </w:r>
          </w:p>
        </w:tc>
        <w:tc>
          <w:tcPr>
            <w:tcW w:w="5860" w:type="dxa"/>
            <w:tcBorders>
              <w:top w:val="nil"/>
              <w:left w:val="nil"/>
              <w:bottom w:val="single" w:sz="4" w:space="0" w:color="auto"/>
              <w:right w:val="single" w:sz="4" w:space="0" w:color="auto"/>
            </w:tcBorders>
            <w:shd w:val="clear" w:color="auto" w:fill="auto"/>
            <w:vAlign w:val="center"/>
            <w:hideMark/>
          </w:tcPr>
          <w:p w14:paraId="7CCAD40F"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То же в %</w:t>
            </w:r>
          </w:p>
        </w:tc>
        <w:tc>
          <w:tcPr>
            <w:tcW w:w="1140" w:type="dxa"/>
            <w:tcBorders>
              <w:top w:val="nil"/>
              <w:left w:val="nil"/>
              <w:bottom w:val="single" w:sz="4" w:space="0" w:color="auto"/>
              <w:right w:val="single" w:sz="4" w:space="0" w:color="auto"/>
            </w:tcBorders>
            <w:shd w:val="clear" w:color="auto" w:fill="auto"/>
            <w:vAlign w:val="center"/>
            <w:hideMark/>
          </w:tcPr>
          <w:p w14:paraId="0C364CD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w:t>
            </w:r>
          </w:p>
        </w:tc>
        <w:tc>
          <w:tcPr>
            <w:tcW w:w="1880" w:type="dxa"/>
            <w:tcBorders>
              <w:top w:val="nil"/>
              <w:left w:val="nil"/>
              <w:bottom w:val="single" w:sz="4" w:space="0" w:color="auto"/>
              <w:right w:val="single" w:sz="4" w:space="0" w:color="auto"/>
            </w:tcBorders>
            <w:shd w:val="clear" w:color="000000" w:fill="D7EAD3"/>
            <w:vAlign w:val="center"/>
            <w:hideMark/>
          </w:tcPr>
          <w:p w14:paraId="1A2FBF9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1,96</w:t>
            </w:r>
          </w:p>
        </w:tc>
        <w:tc>
          <w:tcPr>
            <w:tcW w:w="1880" w:type="dxa"/>
            <w:tcBorders>
              <w:top w:val="nil"/>
              <w:left w:val="nil"/>
              <w:bottom w:val="single" w:sz="4" w:space="0" w:color="auto"/>
              <w:right w:val="single" w:sz="4" w:space="0" w:color="auto"/>
            </w:tcBorders>
            <w:shd w:val="clear" w:color="000000" w:fill="D7EAD3"/>
            <w:vAlign w:val="center"/>
            <w:hideMark/>
          </w:tcPr>
          <w:p w14:paraId="34D5964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1,96</w:t>
            </w:r>
          </w:p>
        </w:tc>
        <w:tc>
          <w:tcPr>
            <w:tcW w:w="1560" w:type="dxa"/>
            <w:tcBorders>
              <w:top w:val="nil"/>
              <w:left w:val="nil"/>
              <w:bottom w:val="single" w:sz="4" w:space="0" w:color="auto"/>
              <w:right w:val="single" w:sz="4" w:space="0" w:color="auto"/>
            </w:tcBorders>
            <w:shd w:val="clear" w:color="000000" w:fill="D7EAD3"/>
            <w:vAlign w:val="center"/>
            <w:hideMark/>
          </w:tcPr>
          <w:p w14:paraId="00F3629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2,02</w:t>
            </w:r>
          </w:p>
        </w:tc>
        <w:tc>
          <w:tcPr>
            <w:tcW w:w="1780" w:type="dxa"/>
            <w:tcBorders>
              <w:top w:val="nil"/>
              <w:left w:val="nil"/>
              <w:bottom w:val="single" w:sz="4" w:space="0" w:color="auto"/>
              <w:right w:val="single" w:sz="4" w:space="0" w:color="auto"/>
            </w:tcBorders>
            <w:shd w:val="clear" w:color="000000" w:fill="D7EAD3"/>
            <w:vAlign w:val="center"/>
            <w:hideMark/>
          </w:tcPr>
          <w:p w14:paraId="1419D5D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1,96</w:t>
            </w:r>
          </w:p>
        </w:tc>
        <w:tc>
          <w:tcPr>
            <w:tcW w:w="1800" w:type="dxa"/>
            <w:tcBorders>
              <w:top w:val="nil"/>
              <w:left w:val="nil"/>
              <w:bottom w:val="single" w:sz="4" w:space="0" w:color="auto"/>
              <w:right w:val="single" w:sz="4" w:space="0" w:color="auto"/>
            </w:tcBorders>
            <w:shd w:val="clear" w:color="000000" w:fill="D7EAD3"/>
            <w:vAlign w:val="center"/>
            <w:hideMark/>
          </w:tcPr>
          <w:p w14:paraId="3E2D0ED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1,96</w:t>
            </w:r>
          </w:p>
        </w:tc>
        <w:tc>
          <w:tcPr>
            <w:tcW w:w="1840" w:type="dxa"/>
            <w:tcBorders>
              <w:top w:val="nil"/>
              <w:left w:val="nil"/>
              <w:bottom w:val="single" w:sz="4" w:space="0" w:color="auto"/>
              <w:right w:val="single" w:sz="4" w:space="0" w:color="auto"/>
            </w:tcBorders>
            <w:shd w:val="clear" w:color="000000" w:fill="D7EAD3"/>
            <w:vAlign w:val="center"/>
            <w:hideMark/>
          </w:tcPr>
          <w:p w14:paraId="619F37D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1,83</w:t>
            </w:r>
          </w:p>
        </w:tc>
        <w:tc>
          <w:tcPr>
            <w:tcW w:w="1840" w:type="dxa"/>
            <w:tcBorders>
              <w:top w:val="nil"/>
              <w:left w:val="nil"/>
              <w:bottom w:val="single" w:sz="4" w:space="0" w:color="auto"/>
              <w:right w:val="single" w:sz="4" w:space="0" w:color="auto"/>
            </w:tcBorders>
            <w:shd w:val="clear" w:color="000000" w:fill="D7EAD3"/>
            <w:vAlign w:val="center"/>
            <w:hideMark/>
          </w:tcPr>
          <w:p w14:paraId="342F151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2,02</w:t>
            </w:r>
          </w:p>
        </w:tc>
        <w:tc>
          <w:tcPr>
            <w:tcW w:w="1900" w:type="dxa"/>
            <w:tcBorders>
              <w:top w:val="nil"/>
              <w:left w:val="nil"/>
              <w:bottom w:val="single" w:sz="4" w:space="0" w:color="auto"/>
              <w:right w:val="single" w:sz="4" w:space="0" w:color="auto"/>
            </w:tcBorders>
            <w:shd w:val="clear" w:color="000000" w:fill="D7EAD3"/>
            <w:vAlign w:val="center"/>
            <w:hideMark/>
          </w:tcPr>
          <w:p w14:paraId="0D4809B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2,53</w:t>
            </w:r>
          </w:p>
        </w:tc>
        <w:tc>
          <w:tcPr>
            <w:tcW w:w="1820" w:type="dxa"/>
            <w:tcBorders>
              <w:top w:val="nil"/>
              <w:left w:val="nil"/>
              <w:bottom w:val="single" w:sz="4" w:space="0" w:color="auto"/>
              <w:right w:val="single" w:sz="4" w:space="0" w:color="auto"/>
            </w:tcBorders>
            <w:shd w:val="clear" w:color="000000" w:fill="D7EAD3"/>
            <w:vAlign w:val="center"/>
            <w:hideMark/>
          </w:tcPr>
          <w:p w14:paraId="1FA9717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1,96</w:t>
            </w:r>
          </w:p>
        </w:tc>
        <w:tc>
          <w:tcPr>
            <w:tcW w:w="1480" w:type="dxa"/>
            <w:tcBorders>
              <w:top w:val="nil"/>
              <w:left w:val="nil"/>
              <w:bottom w:val="single" w:sz="4" w:space="0" w:color="auto"/>
              <w:right w:val="single" w:sz="4" w:space="0" w:color="auto"/>
            </w:tcBorders>
            <w:shd w:val="clear" w:color="000000" w:fill="D7EAD3"/>
            <w:vAlign w:val="center"/>
            <w:hideMark/>
          </w:tcPr>
          <w:p w14:paraId="4272E71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1,96</w:t>
            </w:r>
          </w:p>
        </w:tc>
        <w:tc>
          <w:tcPr>
            <w:tcW w:w="1520" w:type="dxa"/>
            <w:tcBorders>
              <w:top w:val="nil"/>
              <w:left w:val="nil"/>
              <w:bottom w:val="single" w:sz="4" w:space="0" w:color="auto"/>
              <w:right w:val="single" w:sz="4" w:space="0" w:color="auto"/>
            </w:tcBorders>
            <w:shd w:val="clear" w:color="000000" w:fill="D7EAD3"/>
            <w:vAlign w:val="center"/>
            <w:hideMark/>
          </w:tcPr>
          <w:p w14:paraId="4D17C5F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1,96</w:t>
            </w:r>
          </w:p>
        </w:tc>
        <w:tc>
          <w:tcPr>
            <w:tcW w:w="1920" w:type="dxa"/>
            <w:tcBorders>
              <w:top w:val="nil"/>
              <w:left w:val="nil"/>
              <w:bottom w:val="single" w:sz="4" w:space="0" w:color="auto"/>
              <w:right w:val="single" w:sz="4" w:space="0" w:color="auto"/>
            </w:tcBorders>
            <w:shd w:val="clear" w:color="000000" w:fill="FFFFCC"/>
            <w:vAlign w:val="center"/>
            <w:hideMark/>
          </w:tcPr>
          <w:p w14:paraId="2412EE40"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46F41442"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218DFD33"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F374DF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w:t>
            </w:r>
          </w:p>
        </w:tc>
        <w:tc>
          <w:tcPr>
            <w:tcW w:w="5860" w:type="dxa"/>
            <w:tcBorders>
              <w:top w:val="nil"/>
              <w:left w:val="nil"/>
              <w:bottom w:val="single" w:sz="4" w:space="0" w:color="auto"/>
              <w:right w:val="single" w:sz="4" w:space="0" w:color="auto"/>
            </w:tcBorders>
            <w:shd w:val="clear" w:color="auto" w:fill="auto"/>
            <w:vAlign w:val="center"/>
            <w:hideMark/>
          </w:tcPr>
          <w:p w14:paraId="67B6DEA9"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Отпущено воды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6D88E2B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D7EAD3"/>
            <w:vAlign w:val="center"/>
            <w:hideMark/>
          </w:tcPr>
          <w:p w14:paraId="376F7BB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103 055,00</w:t>
            </w:r>
          </w:p>
        </w:tc>
        <w:tc>
          <w:tcPr>
            <w:tcW w:w="1880" w:type="dxa"/>
            <w:tcBorders>
              <w:top w:val="nil"/>
              <w:left w:val="nil"/>
              <w:bottom w:val="single" w:sz="4" w:space="0" w:color="auto"/>
              <w:right w:val="single" w:sz="4" w:space="0" w:color="auto"/>
            </w:tcBorders>
            <w:shd w:val="clear" w:color="000000" w:fill="D7EAD3"/>
            <w:vAlign w:val="center"/>
            <w:hideMark/>
          </w:tcPr>
          <w:p w14:paraId="4AE9526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103 055,00</w:t>
            </w:r>
          </w:p>
        </w:tc>
        <w:tc>
          <w:tcPr>
            <w:tcW w:w="1560" w:type="dxa"/>
            <w:tcBorders>
              <w:top w:val="nil"/>
              <w:left w:val="nil"/>
              <w:bottom w:val="single" w:sz="4" w:space="0" w:color="auto"/>
              <w:right w:val="single" w:sz="4" w:space="0" w:color="auto"/>
            </w:tcBorders>
            <w:shd w:val="clear" w:color="000000" w:fill="D7EAD3"/>
            <w:vAlign w:val="center"/>
            <w:hideMark/>
          </w:tcPr>
          <w:p w14:paraId="740BF59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69 664,00</w:t>
            </w:r>
          </w:p>
        </w:tc>
        <w:tc>
          <w:tcPr>
            <w:tcW w:w="1780" w:type="dxa"/>
            <w:tcBorders>
              <w:top w:val="nil"/>
              <w:left w:val="nil"/>
              <w:bottom w:val="single" w:sz="4" w:space="0" w:color="auto"/>
              <w:right w:val="single" w:sz="4" w:space="0" w:color="auto"/>
            </w:tcBorders>
            <w:shd w:val="clear" w:color="000000" w:fill="D7EAD3"/>
            <w:vAlign w:val="center"/>
            <w:hideMark/>
          </w:tcPr>
          <w:p w14:paraId="09DA75F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103 771,14</w:t>
            </w:r>
          </w:p>
        </w:tc>
        <w:tc>
          <w:tcPr>
            <w:tcW w:w="1800" w:type="dxa"/>
            <w:tcBorders>
              <w:top w:val="nil"/>
              <w:left w:val="nil"/>
              <w:bottom w:val="single" w:sz="4" w:space="0" w:color="auto"/>
              <w:right w:val="single" w:sz="4" w:space="0" w:color="auto"/>
            </w:tcBorders>
            <w:shd w:val="clear" w:color="000000" w:fill="D7EAD3"/>
            <w:vAlign w:val="center"/>
            <w:hideMark/>
          </w:tcPr>
          <w:p w14:paraId="1CEBFD7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103 055,00</w:t>
            </w:r>
          </w:p>
        </w:tc>
        <w:tc>
          <w:tcPr>
            <w:tcW w:w="1840" w:type="dxa"/>
            <w:tcBorders>
              <w:top w:val="nil"/>
              <w:left w:val="nil"/>
              <w:bottom w:val="single" w:sz="4" w:space="0" w:color="auto"/>
              <w:right w:val="single" w:sz="4" w:space="0" w:color="auto"/>
            </w:tcBorders>
            <w:shd w:val="clear" w:color="000000" w:fill="D7EAD3"/>
            <w:vAlign w:val="center"/>
            <w:hideMark/>
          </w:tcPr>
          <w:p w14:paraId="2467805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-33 391,00</w:t>
            </w:r>
          </w:p>
        </w:tc>
        <w:tc>
          <w:tcPr>
            <w:tcW w:w="1840" w:type="dxa"/>
            <w:tcBorders>
              <w:top w:val="nil"/>
              <w:left w:val="nil"/>
              <w:bottom w:val="single" w:sz="4" w:space="0" w:color="auto"/>
              <w:right w:val="single" w:sz="4" w:space="0" w:color="auto"/>
            </w:tcBorders>
            <w:shd w:val="clear" w:color="000000" w:fill="D7EAD3"/>
            <w:vAlign w:val="center"/>
            <w:hideMark/>
          </w:tcPr>
          <w:p w14:paraId="31B2853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69 664,00</w:t>
            </w:r>
          </w:p>
        </w:tc>
        <w:tc>
          <w:tcPr>
            <w:tcW w:w="1900" w:type="dxa"/>
            <w:tcBorders>
              <w:top w:val="nil"/>
              <w:left w:val="nil"/>
              <w:bottom w:val="single" w:sz="4" w:space="0" w:color="auto"/>
              <w:right w:val="single" w:sz="4" w:space="0" w:color="auto"/>
            </w:tcBorders>
            <w:shd w:val="clear" w:color="000000" w:fill="D7EAD3"/>
            <w:vAlign w:val="center"/>
            <w:hideMark/>
          </w:tcPr>
          <w:p w14:paraId="28AD1DA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716,14</w:t>
            </w:r>
          </w:p>
        </w:tc>
        <w:tc>
          <w:tcPr>
            <w:tcW w:w="1820" w:type="dxa"/>
            <w:tcBorders>
              <w:top w:val="nil"/>
              <w:left w:val="nil"/>
              <w:bottom w:val="single" w:sz="4" w:space="0" w:color="auto"/>
              <w:right w:val="single" w:sz="4" w:space="0" w:color="auto"/>
            </w:tcBorders>
            <w:shd w:val="clear" w:color="000000" w:fill="D7EAD3"/>
            <w:vAlign w:val="center"/>
            <w:hideMark/>
          </w:tcPr>
          <w:p w14:paraId="1457F3A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103 771,14</w:t>
            </w:r>
          </w:p>
        </w:tc>
        <w:tc>
          <w:tcPr>
            <w:tcW w:w="1480" w:type="dxa"/>
            <w:tcBorders>
              <w:top w:val="nil"/>
              <w:left w:val="nil"/>
              <w:bottom w:val="single" w:sz="4" w:space="0" w:color="auto"/>
              <w:right w:val="single" w:sz="4" w:space="0" w:color="auto"/>
            </w:tcBorders>
            <w:shd w:val="clear" w:color="000000" w:fill="D7EAD3"/>
            <w:vAlign w:val="center"/>
            <w:hideMark/>
          </w:tcPr>
          <w:p w14:paraId="0D2C036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51 885,57</w:t>
            </w:r>
          </w:p>
        </w:tc>
        <w:tc>
          <w:tcPr>
            <w:tcW w:w="1520" w:type="dxa"/>
            <w:tcBorders>
              <w:top w:val="nil"/>
              <w:left w:val="nil"/>
              <w:bottom w:val="single" w:sz="4" w:space="0" w:color="auto"/>
              <w:right w:val="single" w:sz="4" w:space="0" w:color="auto"/>
            </w:tcBorders>
            <w:shd w:val="clear" w:color="000000" w:fill="D7EAD3"/>
            <w:vAlign w:val="center"/>
            <w:hideMark/>
          </w:tcPr>
          <w:p w14:paraId="6C8C1C5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51 885,57</w:t>
            </w:r>
          </w:p>
        </w:tc>
        <w:tc>
          <w:tcPr>
            <w:tcW w:w="1920" w:type="dxa"/>
            <w:tcBorders>
              <w:top w:val="nil"/>
              <w:left w:val="nil"/>
              <w:bottom w:val="single" w:sz="4" w:space="0" w:color="auto"/>
              <w:right w:val="single" w:sz="4" w:space="0" w:color="auto"/>
            </w:tcBorders>
            <w:shd w:val="clear" w:color="000000" w:fill="FFFFCC"/>
            <w:vAlign w:val="center"/>
            <w:hideMark/>
          </w:tcPr>
          <w:p w14:paraId="5627910A"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784E3DAC"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1CBA09D6"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81812C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1.8.1</w:t>
            </w:r>
          </w:p>
        </w:tc>
        <w:tc>
          <w:tcPr>
            <w:tcW w:w="5860" w:type="dxa"/>
            <w:tcBorders>
              <w:top w:val="nil"/>
              <w:left w:val="nil"/>
              <w:bottom w:val="single" w:sz="4" w:space="0" w:color="auto"/>
              <w:right w:val="single" w:sz="4" w:space="0" w:color="auto"/>
            </w:tcBorders>
            <w:shd w:val="clear" w:color="auto" w:fill="auto"/>
            <w:vAlign w:val="center"/>
            <w:hideMark/>
          </w:tcPr>
          <w:p w14:paraId="3E948946"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6363126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D7EAD3"/>
            <w:vAlign w:val="center"/>
            <w:hideMark/>
          </w:tcPr>
          <w:p w14:paraId="6AC4E5C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21 145,72</w:t>
            </w:r>
          </w:p>
        </w:tc>
        <w:tc>
          <w:tcPr>
            <w:tcW w:w="1880" w:type="dxa"/>
            <w:tcBorders>
              <w:top w:val="nil"/>
              <w:left w:val="nil"/>
              <w:bottom w:val="single" w:sz="4" w:space="0" w:color="auto"/>
              <w:right w:val="single" w:sz="4" w:space="0" w:color="auto"/>
            </w:tcBorders>
            <w:shd w:val="clear" w:color="000000" w:fill="D7EAD3"/>
            <w:vAlign w:val="center"/>
            <w:hideMark/>
          </w:tcPr>
          <w:p w14:paraId="1EB1167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26 085,88</w:t>
            </w:r>
          </w:p>
        </w:tc>
        <w:tc>
          <w:tcPr>
            <w:tcW w:w="1560" w:type="dxa"/>
            <w:tcBorders>
              <w:top w:val="nil"/>
              <w:left w:val="nil"/>
              <w:bottom w:val="single" w:sz="4" w:space="0" w:color="auto"/>
              <w:right w:val="single" w:sz="4" w:space="0" w:color="auto"/>
            </w:tcBorders>
            <w:shd w:val="clear" w:color="000000" w:fill="D7EAD3"/>
            <w:vAlign w:val="center"/>
            <w:hideMark/>
          </w:tcPr>
          <w:p w14:paraId="0AB8564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24 308,30</w:t>
            </w:r>
          </w:p>
        </w:tc>
        <w:tc>
          <w:tcPr>
            <w:tcW w:w="1780" w:type="dxa"/>
            <w:tcBorders>
              <w:top w:val="nil"/>
              <w:left w:val="nil"/>
              <w:bottom w:val="single" w:sz="4" w:space="0" w:color="auto"/>
              <w:right w:val="single" w:sz="4" w:space="0" w:color="auto"/>
            </w:tcBorders>
            <w:shd w:val="clear" w:color="000000" w:fill="D7EAD3"/>
            <w:vAlign w:val="center"/>
            <w:hideMark/>
          </w:tcPr>
          <w:p w14:paraId="5CD1F93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29 111,10</w:t>
            </w:r>
          </w:p>
        </w:tc>
        <w:tc>
          <w:tcPr>
            <w:tcW w:w="1800" w:type="dxa"/>
            <w:tcBorders>
              <w:top w:val="nil"/>
              <w:left w:val="nil"/>
              <w:bottom w:val="single" w:sz="4" w:space="0" w:color="auto"/>
              <w:right w:val="single" w:sz="4" w:space="0" w:color="auto"/>
            </w:tcBorders>
            <w:shd w:val="clear" w:color="000000" w:fill="D7EAD3"/>
            <w:vAlign w:val="center"/>
            <w:hideMark/>
          </w:tcPr>
          <w:p w14:paraId="7E51B71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21 145,72</w:t>
            </w:r>
          </w:p>
        </w:tc>
        <w:tc>
          <w:tcPr>
            <w:tcW w:w="1840" w:type="dxa"/>
            <w:tcBorders>
              <w:top w:val="nil"/>
              <w:left w:val="nil"/>
              <w:bottom w:val="single" w:sz="4" w:space="0" w:color="auto"/>
              <w:right w:val="single" w:sz="4" w:space="0" w:color="auto"/>
            </w:tcBorders>
            <w:shd w:val="clear" w:color="000000" w:fill="D7EAD3"/>
            <w:vAlign w:val="center"/>
            <w:hideMark/>
          </w:tcPr>
          <w:p w14:paraId="1FEB16C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3 162,58</w:t>
            </w:r>
          </w:p>
        </w:tc>
        <w:tc>
          <w:tcPr>
            <w:tcW w:w="1840" w:type="dxa"/>
            <w:tcBorders>
              <w:top w:val="nil"/>
              <w:left w:val="nil"/>
              <w:bottom w:val="single" w:sz="4" w:space="0" w:color="auto"/>
              <w:right w:val="single" w:sz="4" w:space="0" w:color="auto"/>
            </w:tcBorders>
            <w:shd w:val="clear" w:color="000000" w:fill="D7EAD3"/>
            <w:vAlign w:val="center"/>
            <w:hideMark/>
          </w:tcPr>
          <w:p w14:paraId="18D677B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24 308,30</w:t>
            </w:r>
          </w:p>
        </w:tc>
        <w:tc>
          <w:tcPr>
            <w:tcW w:w="1900" w:type="dxa"/>
            <w:tcBorders>
              <w:top w:val="nil"/>
              <w:left w:val="nil"/>
              <w:bottom w:val="single" w:sz="4" w:space="0" w:color="auto"/>
              <w:right w:val="single" w:sz="4" w:space="0" w:color="auto"/>
            </w:tcBorders>
            <w:shd w:val="clear" w:color="000000" w:fill="D7EAD3"/>
            <w:vAlign w:val="center"/>
            <w:hideMark/>
          </w:tcPr>
          <w:p w14:paraId="76BC492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1 124,64</w:t>
            </w:r>
          </w:p>
        </w:tc>
        <w:tc>
          <w:tcPr>
            <w:tcW w:w="1820" w:type="dxa"/>
            <w:tcBorders>
              <w:top w:val="nil"/>
              <w:left w:val="nil"/>
              <w:bottom w:val="single" w:sz="4" w:space="0" w:color="auto"/>
              <w:right w:val="single" w:sz="4" w:space="0" w:color="auto"/>
            </w:tcBorders>
            <w:shd w:val="clear" w:color="000000" w:fill="D7EAD3"/>
            <w:vAlign w:val="center"/>
            <w:hideMark/>
          </w:tcPr>
          <w:p w14:paraId="304F3F8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22 270,36</w:t>
            </w:r>
          </w:p>
        </w:tc>
        <w:tc>
          <w:tcPr>
            <w:tcW w:w="1480" w:type="dxa"/>
            <w:tcBorders>
              <w:top w:val="nil"/>
              <w:left w:val="nil"/>
              <w:bottom w:val="single" w:sz="4" w:space="0" w:color="auto"/>
              <w:right w:val="single" w:sz="4" w:space="0" w:color="auto"/>
            </w:tcBorders>
            <w:shd w:val="clear" w:color="000000" w:fill="D7EAD3"/>
            <w:vAlign w:val="center"/>
            <w:hideMark/>
          </w:tcPr>
          <w:p w14:paraId="6B45CAB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11 135,18</w:t>
            </w:r>
          </w:p>
        </w:tc>
        <w:tc>
          <w:tcPr>
            <w:tcW w:w="1520" w:type="dxa"/>
            <w:tcBorders>
              <w:top w:val="nil"/>
              <w:left w:val="nil"/>
              <w:bottom w:val="single" w:sz="4" w:space="0" w:color="auto"/>
              <w:right w:val="single" w:sz="4" w:space="0" w:color="auto"/>
            </w:tcBorders>
            <w:shd w:val="clear" w:color="000000" w:fill="D7EAD3"/>
            <w:vAlign w:val="center"/>
            <w:hideMark/>
          </w:tcPr>
          <w:p w14:paraId="6F7F3ED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11 135,18</w:t>
            </w:r>
          </w:p>
        </w:tc>
        <w:tc>
          <w:tcPr>
            <w:tcW w:w="1920" w:type="dxa"/>
            <w:tcBorders>
              <w:top w:val="nil"/>
              <w:left w:val="nil"/>
              <w:bottom w:val="single" w:sz="4" w:space="0" w:color="auto"/>
              <w:right w:val="single" w:sz="4" w:space="0" w:color="auto"/>
            </w:tcBorders>
            <w:shd w:val="clear" w:color="000000" w:fill="FFFFCC"/>
            <w:vAlign w:val="center"/>
            <w:hideMark/>
          </w:tcPr>
          <w:p w14:paraId="7F9AFFA4"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26407D45"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6CA0DC81"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3825C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1.8.1.3</w:t>
            </w:r>
          </w:p>
        </w:tc>
        <w:tc>
          <w:tcPr>
            <w:tcW w:w="5860" w:type="dxa"/>
            <w:tcBorders>
              <w:top w:val="nil"/>
              <w:left w:val="nil"/>
              <w:bottom w:val="single" w:sz="4" w:space="0" w:color="auto"/>
              <w:right w:val="single" w:sz="4" w:space="0" w:color="auto"/>
            </w:tcBorders>
            <w:shd w:val="clear" w:color="auto" w:fill="auto"/>
            <w:vAlign w:val="center"/>
            <w:hideMark/>
          </w:tcPr>
          <w:p w14:paraId="6F0EA9FF" w14:textId="77777777" w:rsidR="00942D8D" w:rsidRPr="00942D8D" w:rsidRDefault="00942D8D" w:rsidP="00942D8D">
            <w:pPr>
              <w:ind w:firstLineChars="300" w:firstLine="330"/>
              <w:rPr>
                <w:rFonts w:ascii="Tahoma" w:hAnsi="Tahoma" w:cs="Tahoma"/>
                <w:sz w:val="11"/>
                <w:szCs w:val="11"/>
              </w:rPr>
            </w:pPr>
            <w:r w:rsidRPr="00942D8D">
              <w:rPr>
                <w:rFonts w:ascii="Tahoma" w:hAnsi="Tahoma" w:cs="Tahoma"/>
                <w:sz w:val="11"/>
                <w:szCs w:val="11"/>
              </w:rPr>
              <w:t>Прочим потребителям</w:t>
            </w:r>
          </w:p>
        </w:tc>
        <w:tc>
          <w:tcPr>
            <w:tcW w:w="1140" w:type="dxa"/>
            <w:tcBorders>
              <w:top w:val="nil"/>
              <w:left w:val="nil"/>
              <w:bottom w:val="single" w:sz="4" w:space="0" w:color="auto"/>
              <w:right w:val="single" w:sz="4" w:space="0" w:color="auto"/>
            </w:tcBorders>
            <w:shd w:val="clear" w:color="auto" w:fill="auto"/>
            <w:vAlign w:val="center"/>
            <w:hideMark/>
          </w:tcPr>
          <w:p w14:paraId="209C7FF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2EE608F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21 145,72</w:t>
            </w:r>
          </w:p>
        </w:tc>
        <w:tc>
          <w:tcPr>
            <w:tcW w:w="1880" w:type="dxa"/>
            <w:tcBorders>
              <w:top w:val="nil"/>
              <w:left w:val="nil"/>
              <w:bottom w:val="single" w:sz="4" w:space="0" w:color="auto"/>
              <w:right w:val="single" w:sz="4" w:space="0" w:color="auto"/>
            </w:tcBorders>
            <w:shd w:val="clear" w:color="000000" w:fill="FFFFCC"/>
            <w:vAlign w:val="center"/>
            <w:hideMark/>
          </w:tcPr>
          <w:p w14:paraId="49F2A43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26 085,88</w:t>
            </w:r>
          </w:p>
        </w:tc>
        <w:tc>
          <w:tcPr>
            <w:tcW w:w="1560" w:type="dxa"/>
            <w:tcBorders>
              <w:top w:val="nil"/>
              <w:left w:val="nil"/>
              <w:bottom w:val="single" w:sz="4" w:space="0" w:color="auto"/>
              <w:right w:val="single" w:sz="4" w:space="0" w:color="auto"/>
            </w:tcBorders>
            <w:shd w:val="clear" w:color="000000" w:fill="FFFFCC"/>
            <w:vAlign w:val="center"/>
            <w:hideMark/>
          </w:tcPr>
          <w:p w14:paraId="7C931D4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24 308,30</w:t>
            </w:r>
          </w:p>
        </w:tc>
        <w:tc>
          <w:tcPr>
            <w:tcW w:w="1780" w:type="dxa"/>
            <w:tcBorders>
              <w:top w:val="nil"/>
              <w:left w:val="nil"/>
              <w:bottom w:val="single" w:sz="4" w:space="0" w:color="auto"/>
              <w:right w:val="single" w:sz="4" w:space="0" w:color="auto"/>
            </w:tcBorders>
            <w:shd w:val="clear" w:color="000000" w:fill="FFFFCC"/>
            <w:vAlign w:val="center"/>
            <w:hideMark/>
          </w:tcPr>
          <w:p w14:paraId="32D6652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29 111,10</w:t>
            </w:r>
          </w:p>
        </w:tc>
        <w:tc>
          <w:tcPr>
            <w:tcW w:w="1800" w:type="dxa"/>
            <w:tcBorders>
              <w:top w:val="nil"/>
              <w:left w:val="nil"/>
              <w:bottom w:val="single" w:sz="4" w:space="0" w:color="auto"/>
              <w:right w:val="single" w:sz="4" w:space="0" w:color="auto"/>
            </w:tcBorders>
            <w:shd w:val="clear" w:color="000000" w:fill="FFFFCC"/>
            <w:vAlign w:val="center"/>
            <w:hideMark/>
          </w:tcPr>
          <w:p w14:paraId="65F3BD3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21 145,72</w:t>
            </w:r>
          </w:p>
        </w:tc>
        <w:tc>
          <w:tcPr>
            <w:tcW w:w="1840" w:type="dxa"/>
            <w:tcBorders>
              <w:top w:val="nil"/>
              <w:left w:val="nil"/>
              <w:bottom w:val="single" w:sz="4" w:space="0" w:color="auto"/>
              <w:right w:val="single" w:sz="4" w:space="0" w:color="auto"/>
            </w:tcBorders>
            <w:shd w:val="clear" w:color="000000" w:fill="FFFFCC"/>
            <w:vAlign w:val="center"/>
            <w:hideMark/>
          </w:tcPr>
          <w:p w14:paraId="52AEF9B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3 162,58</w:t>
            </w:r>
          </w:p>
        </w:tc>
        <w:tc>
          <w:tcPr>
            <w:tcW w:w="1840" w:type="dxa"/>
            <w:tcBorders>
              <w:top w:val="nil"/>
              <w:left w:val="nil"/>
              <w:bottom w:val="single" w:sz="4" w:space="0" w:color="auto"/>
              <w:right w:val="single" w:sz="4" w:space="0" w:color="auto"/>
            </w:tcBorders>
            <w:shd w:val="clear" w:color="000000" w:fill="FFFFCC"/>
            <w:vAlign w:val="center"/>
            <w:hideMark/>
          </w:tcPr>
          <w:p w14:paraId="1DADC7C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24 308,30</w:t>
            </w:r>
          </w:p>
        </w:tc>
        <w:tc>
          <w:tcPr>
            <w:tcW w:w="1900" w:type="dxa"/>
            <w:tcBorders>
              <w:top w:val="nil"/>
              <w:left w:val="nil"/>
              <w:bottom w:val="single" w:sz="4" w:space="0" w:color="auto"/>
              <w:right w:val="single" w:sz="4" w:space="0" w:color="auto"/>
            </w:tcBorders>
            <w:shd w:val="clear" w:color="000000" w:fill="FFFFCC"/>
            <w:vAlign w:val="center"/>
            <w:hideMark/>
          </w:tcPr>
          <w:p w14:paraId="2ED6EEC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1 124,64</w:t>
            </w:r>
          </w:p>
        </w:tc>
        <w:tc>
          <w:tcPr>
            <w:tcW w:w="1820" w:type="dxa"/>
            <w:tcBorders>
              <w:top w:val="nil"/>
              <w:left w:val="nil"/>
              <w:bottom w:val="single" w:sz="4" w:space="0" w:color="auto"/>
              <w:right w:val="single" w:sz="4" w:space="0" w:color="auto"/>
            </w:tcBorders>
            <w:shd w:val="clear" w:color="000000" w:fill="FFFFCC"/>
            <w:vAlign w:val="center"/>
            <w:hideMark/>
          </w:tcPr>
          <w:p w14:paraId="0692D99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22 270,36</w:t>
            </w:r>
          </w:p>
        </w:tc>
        <w:tc>
          <w:tcPr>
            <w:tcW w:w="1480" w:type="dxa"/>
            <w:tcBorders>
              <w:top w:val="nil"/>
              <w:left w:val="nil"/>
              <w:bottom w:val="single" w:sz="4" w:space="0" w:color="auto"/>
              <w:right w:val="single" w:sz="4" w:space="0" w:color="auto"/>
            </w:tcBorders>
            <w:shd w:val="clear" w:color="000000" w:fill="D7EAD3"/>
            <w:vAlign w:val="center"/>
            <w:hideMark/>
          </w:tcPr>
          <w:p w14:paraId="4AB2C13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11 135,18</w:t>
            </w:r>
          </w:p>
        </w:tc>
        <w:tc>
          <w:tcPr>
            <w:tcW w:w="1520" w:type="dxa"/>
            <w:tcBorders>
              <w:top w:val="nil"/>
              <w:left w:val="nil"/>
              <w:bottom w:val="single" w:sz="4" w:space="0" w:color="auto"/>
              <w:right w:val="single" w:sz="4" w:space="0" w:color="auto"/>
            </w:tcBorders>
            <w:shd w:val="clear" w:color="000000" w:fill="D7EAD3"/>
            <w:vAlign w:val="center"/>
            <w:hideMark/>
          </w:tcPr>
          <w:p w14:paraId="46AB0D6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11 135,18</w:t>
            </w:r>
          </w:p>
        </w:tc>
        <w:tc>
          <w:tcPr>
            <w:tcW w:w="1920" w:type="dxa"/>
            <w:tcBorders>
              <w:top w:val="nil"/>
              <w:left w:val="nil"/>
              <w:bottom w:val="single" w:sz="4" w:space="0" w:color="auto"/>
              <w:right w:val="single" w:sz="4" w:space="0" w:color="auto"/>
            </w:tcBorders>
            <w:shd w:val="clear" w:color="000000" w:fill="FFFFCC"/>
            <w:vAlign w:val="center"/>
            <w:hideMark/>
          </w:tcPr>
          <w:p w14:paraId="2B2E31FD" w14:textId="77777777" w:rsidR="00942D8D" w:rsidRPr="00942D8D" w:rsidRDefault="00942D8D" w:rsidP="00942D8D">
            <w:pPr>
              <w:rPr>
                <w:rFonts w:ascii="Tahoma" w:hAnsi="Tahoma" w:cs="Tahoma"/>
                <w:sz w:val="11"/>
                <w:szCs w:val="11"/>
              </w:rPr>
            </w:pPr>
            <w:r w:rsidRPr="00942D8D">
              <w:rPr>
                <w:rFonts w:ascii="Tahoma" w:hAnsi="Tahoma" w:cs="Tahoma"/>
                <w:sz w:val="11"/>
                <w:szCs w:val="11"/>
              </w:rPr>
              <w:t>по методике</w:t>
            </w:r>
          </w:p>
        </w:tc>
      </w:tr>
      <w:tr w:rsidR="00942D8D" w:rsidRPr="00942D8D" w14:paraId="1B432D8B"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1312890D"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20680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1.8.2</w:t>
            </w:r>
          </w:p>
        </w:tc>
        <w:tc>
          <w:tcPr>
            <w:tcW w:w="5860" w:type="dxa"/>
            <w:tcBorders>
              <w:top w:val="nil"/>
              <w:left w:val="nil"/>
              <w:bottom w:val="single" w:sz="4" w:space="0" w:color="auto"/>
              <w:right w:val="single" w:sz="4" w:space="0" w:color="auto"/>
            </w:tcBorders>
            <w:shd w:val="clear" w:color="auto" w:fill="auto"/>
            <w:vAlign w:val="center"/>
            <w:hideMark/>
          </w:tcPr>
          <w:p w14:paraId="7B449AA1"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11ECFF8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м3</w:t>
            </w:r>
          </w:p>
        </w:tc>
        <w:tc>
          <w:tcPr>
            <w:tcW w:w="1880" w:type="dxa"/>
            <w:tcBorders>
              <w:top w:val="nil"/>
              <w:left w:val="nil"/>
              <w:bottom w:val="single" w:sz="4" w:space="0" w:color="auto"/>
              <w:right w:val="single" w:sz="4" w:space="0" w:color="auto"/>
            </w:tcBorders>
            <w:shd w:val="clear" w:color="000000" w:fill="FFFFCC"/>
            <w:vAlign w:val="center"/>
            <w:hideMark/>
          </w:tcPr>
          <w:p w14:paraId="4C13032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81 909,28</w:t>
            </w:r>
          </w:p>
        </w:tc>
        <w:tc>
          <w:tcPr>
            <w:tcW w:w="1880" w:type="dxa"/>
            <w:tcBorders>
              <w:top w:val="nil"/>
              <w:left w:val="nil"/>
              <w:bottom w:val="single" w:sz="4" w:space="0" w:color="auto"/>
              <w:right w:val="single" w:sz="4" w:space="0" w:color="auto"/>
            </w:tcBorders>
            <w:shd w:val="clear" w:color="000000" w:fill="FFFFCC"/>
            <w:vAlign w:val="center"/>
            <w:hideMark/>
          </w:tcPr>
          <w:p w14:paraId="106CE2B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76 969,12</w:t>
            </w:r>
          </w:p>
        </w:tc>
        <w:tc>
          <w:tcPr>
            <w:tcW w:w="1560" w:type="dxa"/>
            <w:tcBorders>
              <w:top w:val="nil"/>
              <w:left w:val="nil"/>
              <w:bottom w:val="single" w:sz="4" w:space="0" w:color="auto"/>
              <w:right w:val="single" w:sz="4" w:space="0" w:color="auto"/>
            </w:tcBorders>
            <w:shd w:val="clear" w:color="000000" w:fill="FFFFCC"/>
            <w:vAlign w:val="center"/>
            <w:hideMark/>
          </w:tcPr>
          <w:p w14:paraId="3C42170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45 355,70</w:t>
            </w:r>
          </w:p>
        </w:tc>
        <w:tc>
          <w:tcPr>
            <w:tcW w:w="1780" w:type="dxa"/>
            <w:tcBorders>
              <w:top w:val="nil"/>
              <w:left w:val="nil"/>
              <w:bottom w:val="single" w:sz="4" w:space="0" w:color="auto"/>
              <w:right w:val="single" w:sz="4" w:space="0" w:color="auto"/>
            </w:tcBorders>
            <w:shd w:val="clear" w:color="000000" w:fill="FFFFCC"/>
            <w:vAlign w:val="center"/>
            <w:hideMark/>
          </w:tcPr>
          <w:p w14:paraId="4E7AB9F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74 660,05</w:t>
            </w:r>
          </w:p>
        </w:tc>
        <w:tc>
          <w:tcPr>
            <w:tcW w:w="1800" w:type="dxa"/>
            <w:tcBorders>
              <w:top w:val="nil"/>
              <w:left w:val="nil"/>
              <w:bottom w:val="single" w:sz="4" w:space="0" w:color="auto"/>
              <w:right w:val="single" w:sz="4" w:space="0" w:color="auto"/>
            </w:tcBorders>
            <w:shd w:val="clear" w:color="000000" w:fill="FFFFCC"/>
            <w:vAlign w:val="center"/>
            <w:hideMark/>
          </w:tcPr>
          <w:p w14:paraId="553C2E3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81 909,28</w:t>
            </w:r>
          </w:p>
        </w:tc>
        <w:tc>
          <w:tcPr>
            <w:tcW w:w="1840" w:type="dxa"/>
            <w:tcBorders>
              <w:top w:val="nil"/>
              <w:left w:val="nil"/>
              <w:bottom w:val="single" w:sz="4" w:space="0" w:color="auto"/>
              <w:right w:val="single" w:sz="4" w:space="0" w:color="auto"/>
            </w:tcBorders>
            <w:shd w:val="clear" w:color="000000" w:fill="FFFFCC"/>
            <w:vAlign w:val="center"/>
            <w:hideMark/>
          </w:tcPr>
          <w:p w14:paraId="00C4C6E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-36 553,58</w:t>
            </w:r>
          </w:p>
        </w:tc>
        <w:tc>
          <w:tcPr>
            <w:tcW w:w="1840" w:type="dxa"/>
            <w:tcBorders>
              <w:top w:val="nil"/>
              <w:left w:val="nil"/>
              <w:bottom w:val="single" w:sz="4" w:space="0" w:color="auto"/>
              <w:right w:val="single" w:sz="4" w:space="0" w:color="auto"/>
            </w:tcBorders>
            <w:shd w:val="clear" w:color="000000" w:fill="FFFFCC"/>
            <w:vAlign w:val="center"/>
            <w:hideMark/>
          </w:tcPr>
          <w:p w14:paraId="180F28C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45 355,70</w:t>
            </w:r>
          </w:p>
        </w:tc>
        <w:tc>
          <w:tcPr>
            <w:tcW w:w="1900" w:type="dxa"/>
            <w:tcBorders>
              <w:top w:val="nil"/>
              <w:left w:val="nil"/>
              <w:bottom w:val="single" w:sz="4" w:space="0" w:color="auto"/>
              <w:right w:val="single" w:sz="4" w:space="0" w:color="auto"/>
            </w:tcBorders>
            <w:shd w:val="clear" w:color="000000" w:fill="FFFFCC"/>
            <w:vAlign w:val="center"/>
            <w:hideMark/>
          </w:tcPr>
          <w:p w14:paraId="189BBE6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-408,50</w:t>
            </w:r>
          </w:p>
        </w:tc>
        <w:tc>
          <w:tcPr>
            <w:tcW w:w="1820" w:type="dxa"/>
            <w:tcBorders>
              <w:top w:val="nil"/>
              <w:left w:val="nil"/>
              <w:bottom w:val="single" w:sz="4" w:space="0" w:color="auto"/>
              <w:right w:val="single" w:sz="4" w:space="0" w:color="auto"/>
            </w:tcBorders>
            <w:shd w:val="clear" w:color="000000" w:fill="FFFFCC"/>
            <w:vAlign w:val="center"/>
            <w:hideMark/>
          </w:tcPr>
          <w:p w14:paraId="29E504B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81 500,78</w:t>
            </w:r>
          </w:p>
        </w:tc>
        <w:tc>
          <w:tcPr>
            <w:tcW w:w="1480" w:type="dxa"/>
            <w:tcBorders>
              <w:top w:val="nil"/>
              <w:left w:val="nil"/>
              <w:bottom w:val="single" w:sz="4" w:space="0" w:color="auto"/>
              <w:right w:val="single" w:sz="4" w:space="0" w:color="auto"/>
            </w:tcBorders>
            <w:shd w:val="clear" w:color="000000" w:fill="D7EAD3"/>
            <w:vAlign w:val="center"/>
            <w:hideMark/>
          </w:tcPr>
          <w:p w14:paraId="51F1FF7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40 750,39</w:t>
            </w:r>
          </w:p>
        </w:tc>
        <w:tc>
          <w:tcPr>
            <w:tcW w:w="1520" w:type="dxa"/>
            <w:tcBorders>
              <w:top w:val="nil"/>
              <w:left w:val="nil"/>
              <w:bottom w:val="single" w:sz="4" w:space="0" w:color="auto"/>
              <w:right w:val="single" w:sz="4" w:space="0" w:color="auto"/>
            </w:tcBorders>
            <w:shd w:val="clear" w:color="000000" w:fill="D7EAD3"/>
            <w:vAlign w:val="center"/>
            <w:hideMark/>
          </w:tcPr>
          <w:p w14:paraId="4BE31FE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40 750,39</w:t>
            </w:r>
          </w:p>
        </w:tc>
        <w:tc>
          <w:tcPr>
            <w:tcW w:w="1920" w:type="dxa"/>
            <w:tcBorders>
              <w:top w:val="nil"/>
              <w:left w:val="nil"/>
              <w:bottom w:val="single" w:sz="4" w:space="0" w:color="auto"/>
              <w:right w:val="single" w:sz="4" w:space="0" w:color="auto"/>
            </w:tcBorders>
            <w:shd w:val="clear" w:color="000000" w:fill="FFFFCC"/>
            <w:vAlign w:val="center"/>
            <w:hideMark/>
          </w:tcPr>
          <w:p w14:paraId="634CFAEC"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24C24958"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7B36DFFF"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33C23D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w:t>
            </w:r>
          </w:p>
        </w:tc>
        <w:tc>
          <w:tcPr>
            <w:tcW w:w="5860" w:type="dxa"/>
            <w:tcBorders>
              <w:top w:val="nil"/>
              <w:left w:val="nil"/>
              <w:bottom w:val="single" w:sz="4" w:space="0" w:color="auto"/>
              <w:right w:val="single" w:sz="4" w:space="0" w:color="auto"/>
            </w:tcBorders>
            <w:shd w:val="clear" w:color="auto" w:fill="auto"/>
            <w:vAlign w:val="center"/>
            <w:hideMark/>
          </w:tcPr>
          <w:p w14:paraId="3536A4E0"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0C5FF5B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861BA1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3 234,62</w:t>
            </w:r>
          </w:p>
        </w:tc>
        <w:tc>
          <w:tcPr>
            <w:tcW w:w="1880" w:type="dxa"/>
            <w:tcBorders>
              <w:top w:val="nil"/>
              <w:left w:val="nil"/>
              <w:bottom w:val="single" w:sz="4" w:space="0" w:color="auto"/>
              <w:right w:val="single" w:sz="4" w:space="0" w:color="auto"/>
            </w:tcBorders>
            <w:shd w:val="clear" w:color="000000" w:fill="D7EAD3"/>
            <w:vAlign w:val="center"/>
            <w:hideMark/>
          </w:tcPr>
          <w:p w14:paraId="382C7A3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3 185,75</w:t>
            </w:r>
          </w:p>
        </w:tc>
        <w:tc>
          <w:tcPr>
            <w:tcW w:w="1560" w:type="dxa"/>
            <w:tcBorders>
              <w:top w:val="nil"/>
              <w:left w:val="nil"/>
              <w:bottom w:val="single" w:sz="4" w:space="0" w:color="auto"/>
              <w:right w:val="single" w:sz="4" w:space="0" w:color="auto"/>
            </w:tcBorders>
            <w:shd w:val="clear" w:color="000000" w:fill="D7EAD3"/>
            <w:vAlign w:val="center"/>
            <w:hideMark/>
          </w:tcPr>
          <w:p w14:paraId="1D5A625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7 204,58</w:t>
            </w:r>
          </w:p>
        </w:tc>
        <w:tc>
          <w:tcPr>
            <w:tcW w:w="1780" w:type="dxa"/>
            <w:tcBorders>
              <w:top w:val="nil"/>
              <w:left w:val="nil"/>
              <w:bottom w:val="single" w:sz="4" w:space="0" w:color="auto"/>
              <w:right w:val="single" w:sz="4" w:space="0" w:color="auto"/>
            </w:tcBorders>
            <w:shd w:val="clear" w:color="000000" w:fill="D7EAD3"/>
            <w:vAlign w:val="center"/>
            <w:hideMark/>
          </w:tcPr>
          <w:p w14:paraId="2F7C21F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3 238,06</w:t>
            </w:r>
          </w:p>
        </w:tc>
        <w:tc>
          <w:tcPr>
            <w:tcW w:w="1800" w:type="dxa"/>
            <w:tcBorders>
              <w:top w:val="nil"/>
              <w:left w:val="nil"/>
              <w:bottom w:val="single" w:sz="4" w:space="0" w:color="auto"/>
              <w:right w:val="single" w:sz="4" w:space="0" w:color="auto"/>
            </w:tcBorders>
            <w:shd w:val="clear" w:color="000000" w:fill="D7EAD3"/>
            <w:vAlign w:val="center"/>
            <w:hideMark/>
          </w:tcPr>
          <w:p w14:paraId="4830B41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3 476,84</w:t>
            </w:r>
          </w:p>
        </w:tc>
        <w:tc>
          <w:tcPr>
            <w:tcW w:w="1840" w:type="dxa"/>
            <w:tcBorders>
              <w:top w:val="nil"/>
              <w:left w:val="nil"/>
              <w:bottom w:val="single" w:sz="4" w:space="0" w:color="auto"/>
              <w:right w:val="single" w:sz="4" w:space="0" w:color="auto"/>
            </w:tcBorders>
            <w:shd w:val="clear" w:color="000000" w:fill="D7EAD3"/>
            <w:vAlign w:val="center"/>
            <w:hideMark/>
          </w:tcPr>
          <w:p w14:paraId="0F798D4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4 863,33</w:t>
            </w:r>
          </w:p>
        </w:tc>
        <w:tc>
          <w:tcPr>
            <w:tcW w:w="1840" w:type="dxa"/>
            <w:tcBorders>
              <w:top w:val="nil"/>
              <w:left w:val="nil"/>
              <w:bottom w:val="single" w:sz="4" w:space="0" w:color="auto"/>
              <w:right w:val="single" w:sz="4" w:space="0" w:color="auto"/>
            </w:tcBorders>
            <w:shd w:val="clear" w:color="000000" w:fill="D7EAD3"/>
            <w:vAlign w:val="center"/>
            <w:hideMark/>
          </w:tcPr>
          <w:p w14:paraId="452DBC1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8 340,18</w:t>
            </w:r>
          </w:p>
        </w:tc>
        <w:tc>
          <w:tcPr>
            <w:tcW w:w="1900" w:type="dxa"/>
            <w:tcBorders>
              <w:top w:val="nil"/>
              <w:left w:val="nil"/>
              <w:bottom w:val="single" w:sz="4" w:space="0" w:color="auto"/>
              <w:right w:val="single" w:sz="4" w:space="0" w:color="auto"/>
            </w:tcBorders>
            <w:shd w:val="clear" w:color="000000" w:fill="D7EAD3"/>
            <w:vAlign w:val="center"/>
            <w:hideMark/>
          </w:tcPr>
          <w:p w14:paraId="06960D1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-90,67</w:t>
            </w:r>
          </w:p>
        </w:tc>
        <w:tc>
          <w:tcPr>
            <w:tcW w:w="1820" w:type="dxa"/>
            <w:tcBorders>
              <w:top w:val="nil"/>
              <w:left w:val="nil"/>
              <w:bottom w:val="single" w:sz="4" w:space="0" w:color="auto"/>
              <w:right w:val="single" w:sz="4" w:space="0" w:color="auto"/>
            </w:tcBorders>
            <w:shd w:val="clear" w:color="000000" w:fill="D7EAD3"/>
            <w:vAlign w:val="center"/>
            <w:hideMark/>
          </w:tcPr>
          <w:p w14:paraId="4580BE1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3 386,18</w:t>
            </w:r>
          </w:p>
        </w:tc>
        <w:tc>
          <w:tcPr>
            <w:tcW w:w="1480" w:type="dxa"/>
            <w:tcBorders>
              <w:top w:val="nil"/>
              <w:left w:val="nil"/>
              <w:bottom w:val="single" w:sz="4" w:space="0" w:color="auto"/>
              <w:right w:val="single" w:sz="4" w:space="0" w:color="auto"/>
            </w:tcBorders>
            <w:shd w:val="clear" w:color="000000" w:fill="D7EAD3"/>
            <w:vAlign w:val="center"/>
            <w:hideMark/>
          </w:tcPr>
          <w:p w14:paraId="77093B9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1 592,95</w:t>
            </w:r>
          </w:p>
        </w:tc>
        <w:tc>
          <w:tcPr>
            <w:tcW w:w="1520" w:type="dxa"/>
            <w:tcBorders>
              <w:top w:val="nil"/>
              <w:left w:val="nil"/>
              <w:bottom w:val="single" w:sz="4" w:space="0" w:color="auto"/>
              <w:right w:val="single" w:sz="4" w:space="0" w:color="auto"/>
            </w:tcBorders>
            <w:shd w:val="clear" w:color="000000" w:fill="D7EAD3"/>
            <w:vAlign w:val="center"/>
            <w:hideMark/>
          </w:tcPr>
          <w:p w14:paraId="383F00E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1 793,23</w:t>
            </w:r>
          </w:p>
        </w:tc>
        <w:tc>
          <w:tcPr>
            <w:tcW w:w="1920" w:type="dxa"/>
            <w:tcBorders>
              <w:top w:val="nil"/>
              <w:left w:val="nil"/>
              <w:bottom w:val="single" w:sz="4" w:space="0" w:color="auto"/>
              <w:right w:val="single" w:sz="4" w:space="0" w:color="auto"/>
            </w:tcBorders>
            <w:shd w:val="clear" w:color="000000" w:fill="FFFFCC"/>
            <w:vAlign w:val="center"/>
            <w:hideMark/>
          </w:tcPr>
          <w:p w14:paraId="64121526"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27C86753"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4C847615" w14:textId="77777777" w:rsidR="00942D8D" w:rsidRPr="00942D8D" w:rsidRDefault="00942D8D" w:rsidP="00942D8D">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B2D78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w:t>
            </w:r>
          </w:p>
        </w:tc>
        <w:tc>
          <w:tcPr>
            <w:tcW w:w="5860" w:type="dxa"/>
            <w:tcBorders>
              <w:top w:val="nil"/>
              <w:left w:val="nil"/>
              <w:bottom w:val="single" w:sz="4" w:space="0" w:color="auto"/>
              <w:right w:val="single" w:sz="4" w:space="0" w:color="auto"/>
            </w:tcBorders>
            <w:shd w:val="clear" w:color="auto" w:fill="auto"/>
            <w:vAlign w:val="center"/>
            <w:hideMark/>
          </w:tcPr>
          <w:p w14:paraId="3804007C"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0C935AB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C0C8EE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1 946,88</w:t>
            </w:r>
          </w:p>
        </w:tc>
        <w:tc>
          <w:tcPr>
            <w:tcW w:w="1880" w:type="dxa"/>
            <w:tcBorders>
              <w:top w:val="nil"/>
              <w:left w:val="nil"/>
              <w:bottom w:val="single" w:sz="4" w:space="0" w:color="auto"/>
              <w:right w:val="single" w:sz="4" w:space="0" w:color="auto"/>
            </w:tcBorders>
            <w:shd w:val="clear" w:color="000000" w:fill="D7EAD3"/>
            <w:vAlign w:val="center"/>
            <w:hideMark/>
          </w:tcPr>
          <w:p w14:paraId="58D3EF8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1 998,04</w:t>
            </w:r>
          </w:p>
        </w:tc>
        <w:tc>
          <w:tcPr>
            <w:tcW w:w="1560" w:type="dxa"/>
            <w:tcBorders>
              <w:top w:val="nil"/>
              <w:left w:val="nil"/>
              <w:bottom w:val="single" w:sz="4" w:space="0" w:color="auto"/>
              <w:right w:val="single" w:sz="4" w:space="0" w:color="auto"/>
            </w:tcBorders>
            <w:shd w:val="clear" w:color="000000" w:fill="D7EAD3"/>
            <w:vAlign w:val="center"/>
            <w:hideMark/>
          </w:tcPr>
          <w:p w14:paraId="5598777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3 738,92</w:t>
            </w:r>
          </w:p>
        </w:tc>
        <w:tc>
          <w:tcPr>
            <w:tcW w:w="1780" w:type="dxa"/>
            <w:tcBorders>
              <w:top w:val="nil"/>
              <w:left w:val="nil"/>
              <w:bottom w:val="single" w:sz="4" w:space="0" w:color="auto"/>
              <w:right w:val="single" w:sz="4" w:space="0" w:color="auto"/>
            </w:tcBorders>
            <w:shd w:val="clear" w:color="000000" w:fill="D7EAD3"/>
            <w:vAlign w:val="center"/>
            <w:hideMark/>
          </w:tcPr>
          <w:p w14:paraId="552CDCC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2 050,44</w:t>
            </w:r>
          </w:p>
        </w:tc>
        <w:tc>
          <w:tcPr>
            <w:tcW w:w="1800" w:type="dxa"/>
            <w:tcBorders>
              <w:top w:val="nil"/>
              <w:left w:val="nil"/>
              <w:bottom w:val="single" w:sz="4" w:space="0" w:color="auto"/>
              <w:right w:val="single" w:sz="4" w:space="0" w:color="auto"/>
            </w:tcBorders>
            <w:shd w:val="clear" w:color="000000" w:fill="D7EAD3"/>
            <w:vAlign w:val="center"/>
            <w:hideMark/>
          </w:tcPr>
          <w:p w14:paraId="351E035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2 122,88</w:t>
            </w:r>
          </w:p>
        </w:tc>
        <w:tc>
          <w:tcPr>
            <w:tcW w:w="1840" w:type="dxa"/>
            <w:tcBorders>
              <w:top w:val="nil"/>
              <w:left w:val="nil"/>
              <w:bottom w:val="single" w:sz="4" w:space="0" w:color="auto"/>
              <w:right w:val="single" w:sz="4" w:space="0" w:color="auto"/>
            </w:tcBorders>
            <w:shd w:val="clear" w:color="000000" w:fill="D7EAD3"/>
            <w:vAlign w:val="center"/>
            <w:hideMark/>
          </w:tcPr>
          <w:p w14:paraId="5B7262D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1 673,34</w:t>
            </w:r>
          </w:p>
        </w:tc>
        <w:tc>
          <w:tcPr>
            <w:tcW w:w="1840" w:type="dxa"/>
            <w:tcBorders>
              <w:top w:val="nil"/>
              <w:left w:val="nil"/>
              <w:bottom w:val="single" w:sz="4" w:space="0" w:color="auto"/>
              <w:right w:val="single" w:sz="4" w:space="0" w:color="auto"/>
            </w:tcBorders>
            <w:shd w:val="clear" w:color="000000" w:fill="D7EAD3"/>
            <w:vAlign w:val="center"/>
            <w:hideMark/>
          </w:tcPr>
          <w:p w14:paraId="4E479EB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3 796,22</w:t>
            </w:r>
          </w:p>
        </w:tc>
        <w:tc>
          <w:tcPr>
            <w:tcW w:w="1900" w:type="dxa"/>
            <w:tcBorders>
              <w:top w:val="nil"/>
              <w:left w:val="nil"/>
              <w:bottom w:val="single" w:sz="4" w:space="0" w:color="auto"/>
              <w:right w:val="single" w:sz="4" w:space="0" w:color="auto"/>
            </w:tcBorders>
            <w:shd w:val="clear" w:color="000000" w:fill="D7EAD3"/>
            <w:vAlign w:val="center"/>
            <w:hideMark/>
          </w:tcPr>
          <w:p w14:paraId="2CA0919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-3,54</w:t>
            </w:r>
          </w:p>
        </w:tc>
        <w:tc>
          <w:tcPr>
            <w:tcW w:w="1820" w:type="dxa"/>
            <w:tcBorders>
              <w:top w:val="nil"/>
              <w:left w:val="nil"/>
              <w:bottom w:val="single" w:sz="4" w:space="0" w:color="auto"/>
              <w:right w:val="single" w:sz="4" w:space="0" w:color="auto"/>
            </w:tcBorders>
            <w:shd w:val="clear" w:color="000000" w:fill="D7EAD3"/>
            <w:vAlign w:val="center"/>
            <w:hideMark/>
          </w:tcPr>
          <w:p w14:paraId="26FD65A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2 119,34</w:t>
            </w:r>
          </w:p>
        </w:tc>
        <w:tc>
          <w:tcPr>
            <w:tcW w:w="1480" w:type="dxa"/>
            <w:tcBorders>
              <w:top w:val="nil"/>
              <w:left w:val="nil"/>
              <w:bottom w:val="single" w:sz="4" w:space="0" w:color="auto"/>
              <w:right w:val="single" w:sz="4" w:space="0" w:color="auto"/>
            </w:tcBorders>
            <w:shd w:val="clear" w:color="000000" w:fill="D7EAD3"/>
            <w:vAlign w:val="center"/>
            <w:hideMark/>
          </w:tcPr>
          <w:p w14:paraId="6230B84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1 059,67</w:t>
            </w:r>
          </w:p>
        </w:tc>
        <w:tc>
          <w:tcPr>
            <w:tcW w:w="1520" w:type="dxa"/>
            <w:tcBorders>
              <w:top w:val="nil"/>
              <w:left w:val="nil"/>
              <w:bottom w:val="single" w:sz="4" w:space="0" w:color="auto"/>
              <w:right w:val="single" w:sz="4" w:space="0" w:color="auto"/>
            </w:tcBorders>
            <w:shd w:val="clear" w:color="000000" w:fill="D7EAD3"/>
            <w:vAlign w:val="center"/>
            <w:hideMark/>
          </w:tcPr>
          <w:p w14:paraId="021AD0D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1 059,67</w:t>
            </w:r>
          </w:p>
        </w:tc>
        <w:tc>
          <w:tcPr>
            <w:tcW w:w="1920" w:type="dxa"/>
            <w:tcBorders>
              <w:top w:val="nil"/>
              <w:left w:val="nil"/>
              <w:bottom w:val="single" w:sz="4" w:space="0" w:color="auto"/>
              <w:right w:val="single" w:sz="4" w:space="0" w:color="auto"/>
            </w:tcBorders>
            <w:shd w:val="clear" w:color="000000" w:fill="FFFFCC"/>
            <w:vAlign w:val="center"/>
            <w:hideMark/>
          </w:tcPr>
          <w:p w14:paraId="59C9A4E9"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328884FA" w14:textId="77777777" w:rsidTr="00942D8D">
        <w:trPr>
          <w:trHeight w:val="450"/>
          <w:jc w:val="center"/>
        </w:trPr>
        <w:tc>
          <w:tcPr>
            <w:tcW w:w="560" w:type="dxa"/>
            <w:tcBorders>
              <w:top w:val="nil"/>
              <w:left w:val="nil"/>
              <w:bottom w:val="nil"/>
              <w:right w:val="nil"/>
            </w:tcBorders>
            <w:shd w:val="clear" w:color="000000" w:fill="FABF8F"/>
            <w:noWrap/>
            <w:vAlign w:val="center"/>
            <w:hideMark/>
          </w:tcPr>
          <w:p w14:paraId="4E309C1D"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E1F0E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3.3</w:t>
            </w:r>
          </w:p>
        </w:tc>
        <w:tc>
          <w:tcPr>
            <w:tcW w:w="5860" w:type="dxa"/>
            <w:tcBorders>
              <w:top w:val="nil"/>
              <w:left w:val="nil"/>
              <w:bottom w:val="single" w:sz="4" w:space="0" w:color="auto"/>
              <w:right w:val="single" w:sz="4" w:space="0" w:color="auto"/>
            </w:tcBorders>
            <w:shd w:val="clear" w:color="auto" w:fill="auto"/>
            <w:vAlign w:val="center"/>
            <w:hideMark/>
          </w:tcPr>
          <w:p w14:paraId="2BE2DA9B" w14:textId="77777777" w:rsidR="00942D8D" w:rsidRPr="00942D8D" w:rsidRDefault="00942D8D" w:rsidP="00942D8D">
            <w:pPr>
              <w:ind w:firstLineChars="100" w:firstLine="110"/>
              <w:rPr>
                <w:rFonts w:ascii="Tahoma" w:hAnsi="Tahoma" w:cs="Tahoma"/>
                <w:b/>
                <w:bCs/>
                <w:sz w:val="11"/>
                <w:szCs w:val="11"/>
              </w:rPr>
            </w:pPr>
            <w:r w:rsidRPr="00942D8D">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38E9313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6512F58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278,10</w:t>
            </w:r>
          </w:p>
        </w:tc>
        <w:tc>
          <w:tcPr>
            <w:tcW w:w="1880" w:type="dxa"/>
            <w:tcBorders>
              <w:top w:val="nil"/>
              <w:left w:val="nil"/>
              <w:bottom w:val="single" w:sz="4" w:space="0" w:color="auto"/>
              <w:right w:val="single" w:sz="4" w:space="0" w:color="auto"/>
            </w:tcBorders>
            <w:shd w:val="clear" w:color="000000" w:fill="D7EAD3"/>
            <w:vAlign w:val="center"/>
            <w:hideMark/>
          </w:tcPr>
          <w:p w14:paraId="2363473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289,78</w:t>
            </w:r>
          </w:p>
        </w:tc>
        <w:tc>
          <w:tcPr>
            <w:tcW w:w="1560" w:type="dxa"/>
            <w:tcBorders>
              <w:top w:val="nil"/>
              <w:left w:val="nil"/>
              <w:bottom w:val="single" w:sz="4" w:space="0" w:color="auto"/>
              <w:right w:val="single" w:sz="4" w:space="0" w:color="auto"/>
            </w:tcBorders>
            <w:shd w:val="clear" w:color="000000" w:fill="D7EAD3"/>
            <w:vAlign w:val="center"/>
            <w:hideMark/>
          </w:tcPr>
          <w:p w14:paraId="32AFE1C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558,49</w:t>
            </w:r>
          </w:p>
        </w:tc>
        <w:tc>
          <w:tcPr>
            <w:tcW w:w="1780" w:type="dxa"/>
            <w:tcBorders>
              <w:top w:val="nil"/>
              <w:left w:val="nil"/>
              <w:bottom w:val="single" w:sz="4" w:space="0" w:color="auto"/>
              <w:right w:val="single" w:sz="4" w:space="0" w:color="auto"/>
            </w:tcBorders>
            <w:shd w:val="clear" w:color="000000" w:fill="D7EAD3"/>
            <w:vAlign w:val="center"/>
            <w:hideMark/>
          </w:tcPr>
          <w:p w14:paraId="207525C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303,48</w:t>
            </w:r>
          </w:p>
        </w:tc>
        <w:tc>
          <w:tcPr>
            <w:tcW w:w="1800" w:type="dxa"/>
            <w:tcBorders>
              <w:top w:val="nil"/>
              <w:left w:val="nil"/>
              <w:bottom w:val="single" w:sz="4" w:space="0" w:color="auto"/>
              <w:right w:val="single" w:sz="4" w:space="0" w:color="auto"/>
            </w:tcBorders>
            <w:shd w:val="clear" w:color="000000" w:fill="D7EAD3"/>
            <w:vAlign w:val="center"/>
            <w:hideMark/>
          </w:tcPr>
          <w:p w14:paraId="4936E34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313,43</w:t>
            </w:r>
          </w:p>
        </w:tc>
        <w:tc>
          <w:tcPr>
            <w:tcW w:w="1840" w:type="dxa"/>
            <w:tcBorders>
              <w:top w:val="nil"/>
              <w:left w:val="nil"/>
              <w:bottom w:val="single" w:sz="4" w:space="0" w:color="auto"/>
              <w:right w:val="single" w:sz="4" w:space="0" w:color="auto"/>
            </w:tcBorders>
            <w:shd w:val="clear" w:color="000000" w:fill="D7EAD3"/>
            <w:vAlign w:val="center"/>
            <w:hideMark/>
          </w:tcPr>
          <w:p w14:paraId="59BA56D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5CA332F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313,43</w:t>
            </w:r>
          </w:p>
        </w:tc>
        <w:tc>
          <w:tcPr>
            <w:tcW w:w="1900" w:type="dxa"/>
            <w:tcBorders>
              <w:top w:val="nil"/>
              <w:left w:val="nil"/>
              <w:bottom w:val="single" w:sz="4" w:space="0" w:color="auto"/>
              <w:right w:val="single" w:sz="4" w:space="0" w:color="auto"/>
            </w:tcBorders>
            <w:shd w:val="clear" w:color="000000" w:fill="D7EAD3"/>
            <w:vAlign w:val="center"/>
            <w:hideMark/>
          </w:tcPr>
          <w:p w14:paraId="7BE780B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7,21</w:t>
            </w:r>
          </w:p>
        </w:tc>
        <w:tc>
          <w:tcPr>
            <w:tcW w:w="1820" w:type="dxa"/>
            <w:tcBorders>
              <w:top w:val="nil"/>
              <w:left w:val="nil"/>
              <w:bottom w:val="single" w:sz="4" w:space="0" w:color="auto"/>
              <w:right w:val="single" w:sz="4" w:space="0" w:color="auto"/>
            </w:tcBorders>
            <w:shd w:val="clear" w:color="000000" w:fill="D7EAD3"/>
            <w:vAlign w:val="center"/>
            <w:hideMark/>
          </w:tcPr>
          <w:p w14:paraId="7B424C9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320,64</w:t>
            </w:r>
          </w:p>
        </w:tc>
        <w:tc>
          <w:tcPr>
            <w:tcW w:w="1480" w:type="dxa"/>
            <w:tcBorders>
              <w:top w:val="nil"/>
              <w:left w:val="nil"/>
              <w:bottom w:val="single" w:sz="4" w:space="0" w:color="auto"/>
              <w:right w:val="single" w:sz="4" w:space="0" w:color="auto"/>
            </w:tcBorders>
            <w:shd w:val="clear" w:color="000000" w:fill="D7EAD3"/>
            <w:vAlign w:val="center"/>
            <w:hideMark/>
          </w:tcPr>
          <w:p w14:paraId="398121C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160,32</w:t>
            </w:r>
          </w:p>
        </w:tc>
        <w:tc>
          <w:tcPr>
            <w:tcW w:w="1520" w:type="dxa"/>
            <w:tcBorders>
              <w:top w:val="nil"/>
              <w:left w:val="nil"/>
              <w:bottom w:val="single" w:sz="4" w:space="0" w:color="auto"/>
              <w:right w:val="single" w:sz="4" w:space="0" w:color="auto"/>
            </w:tcBorders>
            <w:shd w:val="clear" w:color="000000" w:fill="D7EAD3"/>
            <w:vAlign w:val="center"/>
            <w:hideMark/>
          </w:tcPr>
          <w:p w14:paraId="29F9E94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160,32</w:t>
            </w:r>
          </w:p>
        </w:tc>
        <w:tc>
          <w:tcPr>
            <w:tcW w:w="1920" w:type="dxa"/>
            <w:tcBorders>
              <w:top w:val="nil"/>
              <w:left w:val="nil"/>
              <w:bottom w:val="single" w:sz="4" w:space="0" w:color="auto"/>
              <w:right w:val="single" w:sz="4" w:space="0" w:color="auto"/>
            </w:tcBorders>
            <w:shd w:val="clear" w:color="000000" w:fill="FFFFCC"/>
            <w:vAlign w:val="center"/>
            <w:hideMark/>
          </w:tcPr>
          <w:p w14:paraId="7376E051"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1F362B93" w14:textId="77777777" w:rsidTr="00942D8D">
        <w:trPr>
          <w:trHeight w:val="300"/>
          <w:jc w:val="center"/>
        </w:trPr>
        <w:tc>
          <w:tcPr>
            <w:tcW w:w="560" w:type="dxa"/>
            <w:tcBorders>
              <w:top w:val="nil"/>
              <w:left w:val="nil"/>
              <w:bottom w:val="nil"/>
              <w:right w:val="nil"/>
            </w:tcBorders>
            <w:shd w:val="clear" w:color="000000" w:fill="FABF8F"/>
            <w:noWrap/>
            <w:vAlign w:val="center"/>
            <w:hideMark/>
          </w:tcPr>
          <w:p w14:paraId="3A6246E8"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47152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3.3.0.1</w:t>
            </w:r>
          </w:p>
        </w:tc>
        <w:tc>
          <w:tcPr>
            <w:tcW w:w="5860" w:type="dxa"/>
            <w:tcBorders>
              <w:top w:val="nil"/>
              <w:left w:val="nil"/>
              <w:bottom w:val="single" w:sz="4" w:space="0" w:color="auto"/>
              <w:right w:val="single" w:sz="4" w:space="0" w:color="auto"/>
            </w:tcBorders>
            <w:shd w:val="clear" w:color="auto" w:fill="auto"/>
            <w:vAlign w:val="center"/>
            <w:hideMark/>
          </w:tcPr>
          <w:p w14:paraId="2D04A349" w14:textId="77777777" w:rsidR="00942D8D" w:rsidRPr="00942D8D" w:rsidRDefault="00942D8D" w:rsidP="00942D8D">
            <w:pPr>
              <w:ind w:firstLineChars="300" w:firstLine="330"/>
              <w:rPr>
                <w:rFonts w:ascii="Tahoma" w:hAnsi="Tahoma" w:cs="Tahoma"/>
                <w:sz w:val="11"/>
                <w:szCs w:val="11"/>
              </w:rPr>
            </w:pPr>
            <w:r w:rsidRPr="00942D8D">
              <w:rPr>
                <w:rFonts w:ascii="Tahoma" w:hAnsi="Tahoma" w:cs="Tahoma"/>
                <w:sz w:val="11"/>
                <w:szCs w:val="11"/>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25F900F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руб/кВт.ч</w:t>
            </w:r>
          </w:p>
        </w:tc>
        <w:tc>
          <w:tcPr>
            <w:tcW w:w="1880" w:type="dxa"/>
            <w:tcBorders>
              <w:top w:val="nil"/>
              <w:left w:val="nil"/>
              <w:bottom w:val="single" w:sz="4" w:space="0" w:color="auto"/>
              <w:right w:val="single" w:sz="4" w:space="0" w:color="auto"/>
            </w:tcBorders>
            <w:shd w:val="clear" w:color="000000" w:fill="D7EAD3"/>
            <w:vAlign w:val="center"/>
            <w:hideMark/>
          </w:tcPr>
          <w:p w14:paraId="5CA798B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1,88</w:t>
            </w:r>
          </w:p>
        </w:tc>
        <w:tc>
          <w:tcPr>
            <w:tcW w:w="1880" w:type="dxa"/>
            <w:tcBorders>
              <w:top w:val="nil"/>
              <w:left w:val="nil"/>
              <w:bottom w:val="single" w:sz="4" w:space="0" w:color="auto"/>
              <w:right w:val="single" w:sz="4" w:space="0" w:color="auto"/>
            </w:tcBorders>
            <w:shd w:val="clear" w:color="000000" w:fill="D7EAD3"/>
            <w:vAlign w:val="center"/>
            <w:hideMark/>
          </w:tcPr>
          <w:p w14:paraId="249B78A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1,96</w:t>
            </w:r>
          </w:p>
        </w:tc>
        <w:tc>
          <w:tcPr>
            <w:tcW w:w="1560" w:type="dxa"/>
            <w:tcBorders>
              <w:top w:val="nil"/>
              <w:left w:val="nil"/>
              <w:bottom w:val="single" w:sz="4" w:space="0" w:color="auto"/>
              <w:right w:val="single" w:sz="4" w:space="0" w:color="auto"/>
            </w:tcBorders>
            <w:shd w:val="clear" w:color="000000" w:fill="D7EAD3"/>
            <w:vAlign w:val="center"/>
            <w:hideMark/>
          </w:tcPr>
          <w:p w14:paraId="7B70916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1,99</w:t>
            </w:r>
          </w:p>
        </w:tc>
        <w:tc>
          <w:tcPr>
            <w:tcW w:w="1780" w:type="dxa"/>
            <w:tcBorders>
              <w:top w:val="nil"/>
              <w:left w:val="nil"/>
              <w:bottom w:val="single" w:sz="4" w:space="0" w:color="auto"/>
              <w:right w:val="single" w:sz="4" w:space="0" w:color="auto"/>
            </w:tcBorders>
            <w:shd w:val="clear" w:color="000000" w:fill="D7EAD3"/>
            <w:vAlign w:val="center"/>
            <w:hideMark/>
          </w:tcPr>
          <w:p w14:paraId="288639F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2,04</w:t>
            </w:r>
          </w:p>
        </w:tc>
        <w:tc>
          <w:tcPr>
            <w:tcW w:w="1800" w:type="dxa"/>
            <w:tcBorders>
              <w:top w:val="nil"/>
              <w:left w:val="nil"/>
              <w:bottom w:val="single" w:sz="4" w:space="0" w:color="auto"/>
              <w:right w:val="single" w:sz="4" w:space="0" w:color="auto"/>
            </w:tcBorders>
            <w:shd w:val="clear" w:color="000000" w:fill="D7EAD3"/>
            <w:vAlign w:val="center"/>
            <w:hideMark/>
          </w:tcPr>
          <w:p w14:paraId="406A78C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2,12</w:t>
            </w:r>
          </w:p>
        </w:tc>
        <w:tc>
          <w:tcPr>
            <w:tcW w:w="1840" w:type="dxa"/>
            <w:tcBorders>
              <w:top w:val="nil"/>
              <w:left w:val="nil"/>
              <w:bottom w:val="single" w:sz="4" w:space="0" w:color="auto"/>
              <w:right w:val="single" w:sz="4" w:space="0" w:color="auto"/>
            </w:tcBorders>
            <w:shd w:val="clear" w:color="000000" w:fill="D7EAD3"/>
            <w:vAlign w:val="center"/>
            <w:hideMark/>
          </w:tcPr>
          <w:p w14:paraId="4FA8E93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1E07211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2,12</w:t>
            </w:r>
          </w:p>
        </w:tc>
        <w:tc>
          <w:tcPr>
            <w:tcW w:w="1900" w:type="dxa"/>
            <w:tcBorders>
              <w:top w:val="nil"/>
              <w:left w:val="nil"/>
              <w:bottom w:val="single" w:sz="4" w:space="0" w:color="auto"/>
              <w:right w:val="single" w:sz="4" w:space="0" w:color="auto"/>
            </w:tcBorders>
            <w:shd w:val="clear" w:color="000000" w:fill="D7EAD3"/>
            <w:vAlign w:val="center"/>
            <w:hideMark/>
          </w:tcPr>
          <w:p w14:paraId="128E62B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7B6D4EF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2,16</w:t>
            </w:r>
          </w:p>
        </w:tc>
        <w:tc>
          <w:tcPr>
            <w:tcW w:w="1480" w:type="dxa"/>
            <w:tcBorders>
              <w:top w:val="nil"/>
              <w:left w:val="nil"/>
              <w:bottom w:val="single" w:sz="4" w:space="0" w:color="auto"/>
              <w:right w:val="single" w:sz="4" w:space="0" w:color="auto"/>
            </w:tcBorders>
            <w:shd w:val="clear" w:color="000000" w:fill="D7EAD3"/>
            <w:vAlign w:val="center"/>
            <w:hideMark/>
          </w:tcPr>
          <w:p w14:paraId="2B7AF65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2,16</w:t>
            </w:r>
          </w:p>
        </w:tc>
        <w:tc>
          <w:tcPr>
            <w:tcW w:w="1520" w:type="dxa"/>
            <w:tcBorders>
              <w:top w:val="nil"/>
              <w:left w:val="nil"/>
              <w:bottom w:val="single" w:sz="4" w:space="0" w:color="auto"/>
              <w:right w:val="single" w:sz="4" w:space="0" w:color="auto"/>
            </w:tcBorders>
            <w:shd w:val="clear" w:color="000000" w:fill="D7EAD3"/>
            <w:vAlign w:val="center"/>
            <w:hideMark/>
          </w:tcPr>
          <w:p w14:paraId="2749C38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2,16</w:t>
            </w:r>
          </w:p>
        </w:tc>
        <w:tc>
          <w:tcPr>
            <w:tcW w:w="1920" w:type="dxa"/>
            <w:tcBorders>
              <w:top w:val="nil"/>
              <w:left w:val="nil"/>
              <w:bottom w:val="single" w:sz="4" w:space="0" w:color="auto"/>
              <w:right w:val="single" w:sz="4" w:space="0" w:color="auto"/>
            </w:tcBorders>
            <w:shd w:val="clear" w:color="000000" w:fill="FFFFCC"/>
            <w:vAlign w:val="center"/>
            <w:hideMark/>
          </w:tcPr>
          <w:p w14:paraId="53DEA393"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19C93DEB" w14:textId="77777777" w:rsidTr="00942D8D">
        <w:trPr>
          <w:trHeight w:val="300"/>
          <w:jc w:val="center"/>
        </w:trPr>
        <w:tc>
          <w:tcPr>
            <w:tcW w:w="560" w:type="dxa"/>
            <w:tcBorders>
              <w:top w:val="nil"/>
              <w:left w:val="nil"/>
              <w:bottom w:val="nil"/>
              <w:right w:val="nil"/>
            </w:tcBorders>
            <w:shd w:val="clear" w:color="000000" w:fill="FABF8F"/>
            <w:noWrap/>
            <w:vAlign w:val="center"/>
            <w:hideMark/>
          </w:tcPr>
          <w:p w14:paraId="7C3272D3"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6C135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3.3.0.2</w:t>
            </w:r>
          </w:p>
        </w:tc>
        <w:tc>
          <w:tcPr>
            <w:tcW w:w="5860" w:type="dxa"/>
            <w:tcBorders>
              <w:top w:val="nil"/>
              <w:left w:val="nil"/>
              <w:bottom w:val="single" w:sz="4" w:space="0" w:color="auto"/>
              <w:right w:val="single" w:sz="4" w:space="0" w:color="auto"/>
            </w:tcBorders>
            <w:shd w:val="clear" w:color="auto" w:fill="auto"/>
            <w:vAlign w:val="center"/>
            <w:hideMark/>
          </w:tcPr>
          <w:p w14:paraId="6B2EF933" w14:textId="77777777" w:rsidR="00942D8D" w:rsidRPr="00942D8D" w:rsidRDefault="00942D8D" w:rsidP="00942D8D">
            <w:pPr>
              <w:ind w:firstLineChars="300" w:firstLine="330"/>
              <w:rPr>
                <w:rFonts w:ascii="Tahoma" w:hAnsi="Tahoma" w:cs="Tahoma"/>
                <w:sz w:val="11"/>
                <w:szCs w:val="11"/>
              </w:rPr>
            </w:pPr>
            <w:r w:rsidRPr="00942D8D">
              <w:rPr>
                <w:rFonts w:ascii="Tahoma" w:hAnsi="Tahoma" w:cs="Tahoma"/>
                <w:sz w:val="11"/>
                <w:szCs w:val="11"/>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041AF86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кВт.ч</w:t>
            </w:r>
          </w:p>
        </w:tc>
        <w:tc>
          <w:tcPr>
            <w:tcW w:w="1880" w:type="dxa"/>
            <w:tcBorders>
              <w:top w:val="nil"/>
              <w:left w:val="nil"/>
              <w:bottom w:val="single" w:sz="4" w:space="0" w:color="auto"/>
              <w:right w:val="single" w:sz="4" w:space="0" w:color="auto"/>
            </w:tcBorders>
            <w:shd w:val="clear" w:color="000000" w:fill="D7EAD3"/>
            <w:vAlign w:val="center"/>
            <w:hideMark/>
          </w:tcPr>
          <w:p w14:paraId="19B7C64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147,61</w:t>
            </w:r>
          </w:p>
        </w:tc>
        <w:tc>
          <w:tcPr>
            <w:tcW w:w="1880" w:type="dxa"/>
            <w:tcBorders>
              <w:top w:val="nil"/>
              <w:left w:val="nil"/>
              <w:bottom w:val="single" w:sz="4" w:space="0" w:color="auto"/>
              <w:right w:val="single" w:sz="4" w:space="0" w:color="auto"/>
            </w:tcBorders>
            <w:shd w:val="clear" w:color="000000" w:fill="D7EAD3"/>
            <w:vAlign w:val="center"/>
            <w:hideMark/>
          </w:tcPr>
          <w:p w14:paraId="3A3F7E1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147,61</w:t>
            </w:r>
          </w:p>
        </w:tc>
        <w:tc>
          <w:tcPr>
            <w:tcW w:w="1560" w:type="dxa"/>
            <w:tcBorders>
              <w:top w:val="nil"/>
              <w:left w:val="nil"/>
              <w:bottom w:val="single" w:sz="4" w:space="0" w:color="auto"/>
              <w:right w:val="single" w:sz="4" w:space="0" w:color="auto"/>
            </w:tcBorders>
            <w:shd w:val="clear" w:color="000000" w:fill="D7EAD3"/>
            <w:vAlign w:val="center"/>
            <w:hideMark/>
          </w:tcPr>
          <w:p w14:paraId="30D53DC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280,03</w:t>
            </w:r>
          </w:p>
        </w:tc>
        <w:tc>
          <w:tcPr>
            <w:tcW w:w="1780" w:type="dxa"/>
            <w:tcBorders>
              <w:top w:val="nil"/>
              <w:left w:val="nil"/>
              <w:bottom w:val="single" w:sz="4" w:space="0" w:color="auto"/>
              <w:right w:val="single" w:sz="4" w:space="0" w:color="auto"/>
            </w:tcBorders>
            <w:shd w:val="clear" w:color="000000" w:fill="D7EAD3"/>
            <w:vAlign w:val="center"/>
            <w:hideMark/>
          </w:tcPr>
          <w:p w14:paraId="7FB0CE9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148,64</w:t>
            </w:r>
          </w:p>
        </w:tc>
        <w:tc>
          <w:tcPr>
            <w:tcW w:w="1800" w:type="dxa"/>
            <w:tcBorders>
              <w:top w:val="nil"/>
              <w:left w:val="nil"/>
              <w:bottom w:val="single" w:sz="4" w:space="0" w:color="auto"/>
              <w:right w:val="single" w:sz="4" w:space="0" w:color="auto"/>
            </w:tcBorders>
            <w:shd w:val="clear" w:color="000000" w:fill="D7EAD3"/>
            <w:vAlign w:val="center"/>
            <w:hideMark/>
          </w:tcPr>
          <w:p w14:paraId="3CF17C8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147,61</w:t>
            </w:r>
          </w:p>
        </w:tc>
        <w:tc>
          <w:tcPr>
            <w:tcW w:w="1840" w:type="dxa"/>
            <w:tcBorders>
              <w:top w:val="nil"/>
              <w:left w:val="nil"/>
              <w:bottom w:val="single" w:sz="4" w:space="0" w:color="auto"/>
              <w:right w:val="single" w:sz="4" w:space="0" w:color="auto"/>
            </w:tcBorders>
            <w:shd w:val="clear" w:color="000000" w:fill="D7EAD3"/>
            <w:vAlign w:val="center"/>
            <w:hideMark/>
          </w:tcPr>
          <w:p w14:paraId="1741FCA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5986C82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147,61</w:t>
            </w:r>
          </w:p>
        </w:tc>
        <w:tc>
          <w:tcPr>
            <w:tcW w:w="1900" w:type="dxa"/>
            <w:tcBorders>
              <w:top w:val="nil"/>
              <w:left w:val="nil"/>
              <w:bottom w:val="single" w:sz="4" w:space="0" w:color="auto"/>
              <w:right w:val="single" w:sz="4" w:space="0" w:color="auto"/>
            </w:tcBorders>
            <w:shd w:val="clear" w:color="000000" w:fill="D7EAD3"/>
            <w:vAlign w:val="center"/>
            <w:hideMark/>
          </w:tcPr>
          <w:p w14:paraId="22B90AB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2FDD993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148,64</w:t>
            </w:r>
          </w:p>
        </w:tc>
        <w:tc>
          <w:tcPr>
            <w:tcW w:w="1480" w:type="dxa"/>
            <w:tcBorders>
              <w:top w:val="nil"/>
              <w:left w:val="nil"/>
              <w:bottom w:val="single" w:sz="4" w:space="0" w:color="auto"/>
              <w:right w:val="single" w:sz="4" w:space="0" w:color="auto"/>
            </w:tcBorders>
            <w:shd w:val="clear" w:color="000000" w:fill="D7EAD3"/>
            <w:vAlign w:val="center"/>
            <w:hideMark/>
          </w:tcPr>
          <w:p w14:paraId="634C121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74,32</w:t>
            </w:r>
          </w:p>
        </w:tc>
        <w:tc>
          <w:tcPr>
            <w:tcW w:w="1520" w:type="dxa"/>
            <w:tcBorders>
              <w:top w:val="nil"/>
              <w:left w:val="nil"/>
              <w:bottom w:val="single" w:sz="4" w:space="0" w:color="auto"/>
              <w:right w:val="single" w:sz="4" w:space="0" w:color="auto"/>
            </w:tcBorders>
            <w:shd w:val="clear" w:color="000000" w:fill="D7EAD3"/>
            <w:vAlign w:val="center"/>
            <w:hideMark/>
          </w:tcPr>
          <w:p w14:paraId="7860171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74,32</w:t>
            </w:r>
          </w:p>
        </w:tc>
        <w:tc>
          <w:tcPr>
            <w:tcW w:w="1920" w:type="dxa"/>
            <w:tcBorders>
              <w:top w:val="nil"/>
              <w:left w:val="nil"/>
              <w:bottom w:val="single" w:sz="4" w:space="0" w:color="auto"/>
              <w:right w:val="single" w:sz="4" w:space="0" w:color="auto"/>
            </w:tcBorders>
            <w:shd w:val="clear" w:color="000000" w:fill="FFFFCC"/>
            <w:vAlign w:val="center"/>
            <w:hideMark/>
          </w:tcPr>
          <w:p w14:paraId="196383F0"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6C2709AF" w14:textId="77777777" w:rsidTr="00942D8D">
        <w:trPr>
          <w:trHeight w:val="300"/>
          <w:jc w:val="center"/>
        </w:trPr>
        <w:tc>
          <w:tcPr>
            <w:tcW w:w="560" w:type="dxa"/>
            <w:tcBorders>
              <w:top w:val="nil"/>
              <w:left w:val="nil"/>
              <w:bottom w:val="nil"/>
              <w:right w:val="nil"/>
            </w:tcBorders>
            <w:shd w:val="clear" w:color="000000" w:fill="FABF8F"/>
            <w:noWrap/>
            <w:vAlign w:val="center"/>
            <w:hideMark/>
          </w:tcPr>
          <w:p w14:paraId="58592EE5"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068EED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3.3.0.3</w:t>
            </w:r>
          </w:p>
        </w:tc>
        <w:tc>
          <w:tcPr>
            <w:tcW w:w="5860" w:type="dxa"/>
            <w:tcBorders>
              <w:top w:val="nil"/>
              <w:left w:val="nil"/>
              <w:bottom w:val="single" w:sz="4" w:space="0" w:color="auto"/>
              <w:right w:val="single" w:sz="4" w:space="0" w:color="auto"/>
            </w:tcBorders>
            <w:shd w:val="clear" w:color="auto" w:fill="auto"/>
            <w:vAlign w:val="center"/>
            <w:hideMark/>
          </w:tcPr>
          <w:p w14:paraId="049EA9C9" w14:textId="77777777" w:rsidR="00942D8D" w:rsidRPr="00942D8D" w:rsidRDefault="00942D8D" w:rsidP="00942D8D">
            <w:pPr>
              <w:ind w:firstLineChars="300" w:firstLine="330"/>
              <w:rPr>
                <w:rFonts w:ascii="Tahoma" w:hAnsi="Tahoma" w:cs="Tahoma"/>
                <w:sz w:val="11"/>
                <w:szCs w:val="11"/>
              </w:rPr>
            </w:pPr>
            <w:r w:rsidRPr="00942D8D">
              <w:rPr>
                <w:rFonts w:ascii="Tahoma" w:hAnsi="Tahoma" w:cs="Tahoma"/>
                <w:sz w:val="11"/>
                <w:szCs w:val="11"/>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55E4403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кВт.ч/м3</w:t>
            </w:r>
          </w:p>
        </w:tc>
        <w:tc>
          <w:tcPr>
            <w:tcW w:w="1880" w:type="dxa"/>
            <w:tcBorders>
              <w:top w:val="nil"/>
              <w:left w:val="nil"/>
              <w:bottom w:val="single" w:sz="4" w:space="0" w:color="auto"/>
              <w:right w:val="single" w:sz="4" w:space="0" w:color="auto"/>
            </w:tcBorders>
            <w:shd w:val="clear" w:color="000000" w:fill="D7EAD3"/>
            <w:vAlign w:val="center"/>
            <w:hideMark/>
          </w:tcPr>
          <w:p w14:paraId="307F45C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1,40</w:t>
            </w:r>
          </w:p>
        </w:tc>
        <w:tc>
          <w:tcPr>
            <w:tcW w:w="1880" w:type="dxa"/>
            <w:tcBorders>
              <w:top w:val="nil"/>
              <w:left w:val="nil"/>
              <w:bottom w:val="single" w:sz="4" w:space="0" w:color="auto"/>
              <w:right w:val="single" w:sz="4" w:space="0" w:color="auto"/>
            </w:tcBorders>
            <w:shd w:val="clear" w:color="000000" w:fill="D7EAD3"/>
            <w:vAlign w:val="center"/>
            <w:hideMark/>
          </w:tcPr>
          <w:p w14:paraId="1DA5DDE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1,40</w:t>
            </w:r>
          </w:p>
        </w:tc>
        <w:tc>
          <w:tcPr>
            <w:tcW w:w="1560" w:type="dxa"/>
            <w:tcBorders>
              <w:top w:val="nil"/>
              <w:left w:val="nil"/>
              <w:bottom w:val="single" w:sz="4" w:space="0" w:color="auto"/>
              <w:right w:val="single" w:sz="4" w:space="0" w:color="auto"/>
            </w:tcBorders>
            <w:shd w:val="clear" w:color="000000" w:fill="D7EAD3"/>
            <w:vAlign w:val="center"/>
            <w:hideMark/>
          </w:tcPr>
          <w:p w14:paraId="7F3EE09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3,94</w:t>
            </w:r>
          </w:p>
        </w:tc>
        <w:tc>
          <w:tcPr>
            <w:tcW w:w="1780" w:type="dxa"/>
            <w:tcBorders>
              <w:top w:val="nil"/>
              <w:left w:val="nil"/>
              <w:bottom w:val="single" w:sz="4" w:space="0" w:color="auto"/>
              <w:right w:val="single" w:sz="4" w:space="0" w:color="auto"/>
            </w:tcBorders>
            <w:shd w:val="clear" w:color="000000" w:fill="D7EAD3"/>
            <w:vAlign w:val="center"/>
            <w:hideMark/>
          </w:tcPr>
          <w:p w14:paraId="2A3B4D3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1,40</w:t>
            </w:r>
          </w:p>
        </w:tc>
        <w:tc>
          <w:tcPr>
            <w:tcW w:w="1800" w:type="dxa"/>
            <w:tcBorders>
              <w:top w:val="nil"/>
              <w:left w:val="nil"/>
              <w:bottom w:val="single" w:sz="4" w:space="0" w:color="auto"/>
              <w:right w:val="single" w:sz="4" w:space="0" w:color="auto"/>
            </w:tcBorders>
            <w:shd w:val="clear" w:color="000000" w:fill="D7EAD3"/>
            <w:vAlign w:val="center"/>
            <w:hideMark/>
          </w:tcPr>
          <w:p w14:paraId="400CEAC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1,40</w:t>
            </w:r>
          </w:p>
        </w:tc>
        <w:tc>
          <w:tcPr>
            <w:tcW w:w="1840" w:type="dxa"/>
            <w:tcBorders>
              <w:top w:val="nil"/>
              <w:left w:val="nil"/>
              <w:bottom w:val="single" w:sz="4" w:space="0" w:color="auto"/>
              <w:right w:val="single" w:sz="4" w:space="0" w:color="auto"/>
            </w:tcBorders>
            <w:shd w:val="clear" w:color="000000" w:fill="D7EAD3"/>
            <w:vAlign w:val="center"/>
            <w:hideMark/>
          </w:tcPr>
          <w:p w14:paraId="4A98956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5AA9B0C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2,08</w:t>
            </w:r>
          </w:p>
        </w:tc>
        <w:tc>
          <w:tcPr>
            <w:tcW w:w="1900" w:type="dxa"/>
            <w:tcBorders>
              <w:top w:val="nil"/>
              <w:left w:val="nil"/>
              <w:bottom w:val="single" w:sz="4" w:space="0" w:color="auto"/>
              <w:right w:val="single" w:sz="4" w:space="0" w:color="auto"/>
            </w:tcBorders>
            <w:shd w:val="clear" w:color="000000" w:fill="D7EAD3"/>
            <w:vAlign w:val="center"/>
            <w:hideMark/>
          </w:tcPr>
          <w:p w14:paraId="3AF0440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2E6F543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1,40</w:t>
            </w:r>
          </w:p>
        </w:tc>
        <w:tc>
          <w:tcPr>
            <w:tcW w:w="1480" w:type="dxa"/>
            <w:tcBorders>
              <w:top w:val="nil"/>
              <w:left w:val="nil"/>
              <w:bottom w:val="single" w:sz="4" w:space="0" w:color="auto"/>
              <w:right w:val="single" w:sz="4" w:space="0" w:color="auto"/>
            </w:tcBorders>
            <w:shd w:val="clear" w:color="000000" w:fill="D7EAD3"/>
            <w:vAlign w:val="center"/>
            <w:hideMark/>
          </w:tcPr>
          <w:p w14:paraId="7FFE328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1,40</w:t>
            </w:r>
          </w:p>
        </w:tc>
        <w:tc>
          <w:tcPr>
            <w:tcW w:w="1520" w:type="dxa"/>
            <w:tcBorders>
              <w:top w:val="nil"/>
              <w:left w:val="nil"/>
              <w:bottom w:val="single" w:sz="4" w:space="0" w:color="auto"/>
              <w:right w:val="single" w:sz="4" w:space="0" w:color="auto"/>
            </w:tcBorders>
            <w:shd w:val="clear" w:color="000000" w:fill="D7EAD3"/>
            <w:vAlign w:val="center"/>
            <w:hideMark/>
          </w:tcPr>
          <w:p w14:paraId="55E5EEA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1,40</w:t>
            </w:r>
          </w:p>
        </w:tc>
        <w:tc>
          <w:tcPr>
            <w:tcW w:w="1920" w:type="dxa"/>
            <w:tcBorders>
              <w:top w:val="nil"/>
              <w:left w:val="nil"/>
              <w:bottom w:val="single" w:sz="4" w:space="0" w:color="auto"/>
              <w:right w:val="single" w:sz="4" w:space="0" w:color="auto"/>
            </w:tcBorders>
            <w:shd w:val="clear" w:color="000000" w:fill="FFFFCC"/>
            <w:vAlign w:val="center"/>
            <w:hideMark/>
          </w:tcPr>
          <w:p w14:paraId="7101C672"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08E34902" w14:textId="77777777" w:rsidTr="00942D8D">
        <w:trPr>
          <w:trHeight w:val="300"/>
          <w:jc w:val="center"/>
        </w:trPr>
        <w:tc>
          <w:tcPr>
            <w:tcW w:w="560" w:type="dxa"/>
            <w:tcBorders>
              <w:top w:val="nil"/>
              <w:left w:val="nil"/>
              <w:bottom w:val="nil"/>
              <w:right w:val="nil"/>
            </w:tcBorders>
            <w:shd w:val="clear" w:color="000000" w:fill="FABF8F"/>
            <w:noWrap/>
            <w:vAlign w:val="center"/>
            <w:hideMark/>
          </w:tcPr>
          <w:p w14:paraId="30AB6B99"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4B8B2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3.3.2.1</w:t>
            </w:r>
          </w:p>
        </w:tc>
        <w:tc>
          <w:tcPr>
            <w:tcW w:w="5860" w:type="dxa"/>
            <w:tcBorders>
              <w:top w:val="nil"/>
              <w:left w:val="nil"/>
              <w:bottom w:val="single" w:sz="4" w:space="0" w:color="auto"/>
              <w:right w:val="single" w:sz="4" w:space="0" w:color="auto"/>
            </w:tcBorders>
            <w:shd w:val="clear" w:color="auto" w:fill="auto"/>
            <w:vAlign w:val="center"/>
            <w:hideMark/>
          </w:tcPr>
          <w:p w14:paraId="5C25FDFB" w14:textId="77777777" w:rsidR="00942D8D" w:rsidRPr="00942D8D" w:rsidRDefault="00942D8D" w:rsidP="00942D8D">
            <w:pPr>
              <w:ind w:firstLineChars="300" w:firstLine="331"/>
              <w:rPr>
                <w:rFonts w:ascii="Tahoma" w:hAnsi="Tahoma" w:cs="Tahoma"/>
                <w:b/>
                <w:bCs/>
                <w:sz w:val="11"/>
                <w:szCs w:val="11"/>
              </w:rPr>
            </w:pPr>
            <w:r w:rsidRPr="00942D8D">
              <w:rPr>
                <w:rFonts w:ascii="Tahoma" w:hAnsi="Tahoma" w:cs="Tahoma"/>
                <w:b/>
                <w:bCs/>
                <w:sz w:val="11"/>
                <w:szCs w:val="11"/>
              </w:rPr>
              <w:t>Энергия СН 2 (1-20 кВ)</w:t>
            </w:r>
          </w:p>
        </w:tc>
        <w:tc>
          <w:tcPr>
            <w:tcW w:w="1140" w:type="dxa"/>
            <w:tcBorders>
              <w:top w:val="nil"/>
              <w:left w:val="nil"/>
              <w:bottom w:val="single" w:sz="4" w:space="0" w:color="auto"/>
              <w:right w:val="single" w:sz="4" w:space="0" w:color="auto"/>
            </w:tcBorders>
            <w:shd w:val="clear" w:color="auto" w:fill="auto"/>
            <w:vAlign w:val="center"/>
            <w:hideMark/>
          </w:tcPr>
          <w:p w14:paraId="388D637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232DD1E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278,10</w:t>
            </w:r>
          </w:p>
        </w:tc>
        <w:tc>
          <w:tcPr>
            <w:tcW w:w="1880" w:type="dxa"/>
            <w:tcBorders>
              <w:top w:val="nil"/>
              <w:left w:val="nil"/>
              <w:bottom w:val="single" w:sz="4" w:space="0" w:color="auto"/>
              <w:right w:val="single" w:sz="4" w:space="0" w:color="auto"/>
            </w:tcBorders>
            <w:shd w:val="clear" w:color="000000" w:fill="D7EAD3"/>
            <w:vAlign w:val="center"/>
            <w:hideMark/>
          </w:tcPr>
          <w:p w14:paraId="2FDA668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289,78</w:t>
            </w:r>
          </w:p>
        </w:tc>
        <w:tc>
          <w:tcPr>
            <w:tcW w:w="1560" w:type="dxa"/>
            <w:tcBorders>
              <w:top w:val="nil"/>
              <w:left w:val="nil"/>
              <w:bottom w:val="single" w:sz="4" w:space="0" w:color="auto"/>
              <w:right w:val="single" w:sz="4" w:space="0" w:color="auto"/>
            </w:tcBorders>
            <w:shd w:val="clear" w:color="000000" w:fill="D7EAD3"/>
            <w:vAlign w:val="center"/>
            <w:hideMark/>
          </w:tcPr>
          <w:p w14:paraId="689D350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558,49</w:t>
            </w:r>
          </w:p>
        </w:tc>
        <w:tc>
          <w:tcPr>
            <w:tcW w:w="1780" w:type="dxa"/>
            <w:tcBorders>
              <w:top w:val="nil"/>
              <w:left w:val="nil"/>
              <w:bottom w:val="single" w:sz="4" w:space="0" w:color="auto"/>
              <w:right w:val="single" w:sz="4" w:space="0" w:color="auto"/>
            </w:tcBorders>
            <w:shd w:val="clear" w:color="000000" w:fill="D7EAD3"/>
            <w:vAlign w:val="center"/>
            <w:hideMark/>
          </w:tcPr>
          <w:p w14:paraId="7208D09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303,48</w:t>
            </w:r>
          </w:p>
        </w:tc>
        <w:tc>
          <w:tcPr>
            <w:tcW w:w="1800" w:type="dxa"/>
            <w:tcBorders>
              <w:top w:val="nil"/>
              <w:left w:val="nil"/>
              <w:bottom w:val="single" w:sz="4" w:space="0" w:color="auto"/>
              <w:right w:val="single" w:sz="4" w:space="0" w:color="auto"/>
            </w:tcBorders>
            <w:shd w:val="clear" w:color="000000" w:fill="D7EAD3"/>
            <w:vAlign w:val="center"/>
            <w:hideMark/>
          </w:tcPr>
          <w:p w14:paraId="5736484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313,43</w:t>
            </w:r>
          </w:p>
        </w:tc>
        <w:tc>
          <w:tcPr>
            <w:tcW w:w="1840" w:type="dxa"/>
            <w:tcBorders>
              <w:top w:val="nil"/>
              <w:left w:val="nil"/>
              <w:bottom w:val="single" w:sz="4" w:space="0" w:color="auto"/>
              <w:right w:val="single" w:sz="4" w:space="0" w:color="auto"/>
            </w:tcBorders>
            <w:shd w:val="clear" w:color="000000" w:fill="D7EAD3"/>
            <w:vAlign w:val="center"/>
            <w:hideMark/>
          </w:tcPr>
          <w:p w14:paraId="587ECFE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13FBFA5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313,43</w:t>
            </w:r>
          </w:p>
        </w:tc>
        <w:tc>
          <w:tcPr>
            <w:tcW w:w="1900" w:type="dxa"/>
            <w:tcBorders>
              <w:top w:val="nil"/>
              <w:left w:val="nil"/>
              <w:bottom w:val="single" w:sz="4" w:space="0" w:color="auto"/>
              <w:right w:val="single" w:sz="4" w:space="0" w:color="auto"/>
            </w:tcBorders>
            <w:shd w:val="clear" w:color="000000" w:fill="D7EAD3"/>
            <w:vAlign w:val="center"/>
            <w:hideMark/>
          </w:tcPr>
          <w:p w14:paraId="44C082E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7,21</w:t>
            </w:r>
          </w:p>
        </w:tc>
        <w:tc>
          <w:tcPr>
            <w:tcW w:w="1820" w:type="dxa"/>
            <w:tcBorders>
              <w:top w:val="nil"/>
              <w:left w:val="nil"/>
              <w:bottom w:val="single" w:sz="4" w:space="0" w:color="auto"/>
              <w:right w:val="single" w:sz="4" w:space="0" w:color="auto"/>
            </w:tcBorders>
            <w:shd w:val="clear" w:color="000000" w:fill="D7EAD3"/>
            <w:vAlign w:val="center"/>
            <w:hideMark/>
          </w:tcPr>
          <w:p w14:paraId="286A857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320,64</w:t>
            </w:r>
          </w:p>
        </w:tc>
        <w:tc>
          <w:tcPr>
            <w:tcW w:w="1480" w:type="dxa"/>
            <w:tcBorders>
              <w:top w:val="nil"/>
              <w:left w:val="nil"/>
              <w:bottom w:val="single" w:sz="4" w:space="0" w:color="auto"/>
              <w:right w:val="single" w:sz="4" w:space="0" w:color="auto"/>
            </w:tcBorders>
            <w:shd w:val="clear" w:color="000000" w:fill="D7EAD3"/>
            <w:vAlign w:val="center"/>
            <w:hideMark/>
          </w:tcPr>
          <w:p w14:paraId="198F5D9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160,32</w:t>
            </w:r>
          </w:p>
        </w:tc>
        <w:tc>
          <w:tcPr>
            <w:tcW w:w="1520" w:type="dxa"/>
            <w:tcBorders>
              <w:top w:val="nil"/>
              <w:left w:val="nil"/>
              <w:bottom w:val="single" w:sz="4" w:space="0" w:color="auto"/>
              <w:right w:val="single" w:sz="4" w:space="0" w:color="auto"/>
            </w:tcBorders>
            <w:shd w:val="clear" w:color="000000" w:fill="D7EAD3"/>
            <w:vAlign w:val="center"/>
            <w:hideMark/>
          </w:tcPr>
          <w:p w14:paraId="2C05E2D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160,32</w:t>
            </w:r>
          </w:p>
        </w:tc>
        <w:tc>
          <w:tcPr>
            <w:tcW w:w="1920" w:type="dxa"/>
            <w:tcBorders>
              <w:top w:val="nil"/>
              <w:left w:val="nil"/>
              <w:bottom w:val="single" w:sz="4" w:space="0" w:color="auto"/>
              <w:right w:val="single" w:sz="4" w:space="0" w:color="auto"/>
            </w:tcBorders>
            <w:shd w:val="clear" w:color="000000" w:fill="FFFFCC"/>
            <w:vAlign w:val="center"/>
            <w:hideMark/>
          </w:tcPr>
          <w:p w14:paraId="78DB1C8D"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04CF935B" w14:textId="77777777" w:rsidTr="00942D8D">
        <w:trPr>
          <w:trHeight w:val="1125"/>
          <w:jc w:val="center"/>
        </w:trPr>
        <w:tc>
          <w:tcPr>
            <w:tcW w:w="560" w:type="dxa"/>
            <w:tcBorders>
              <w:top w:val="nil"/>
              <w:left w:val="nil"/>
              <w:bottom w:val="nil"/>
              <w:right w:val="nil"/>
            </w:tcBorders>
            <w:shd w:val="clear" w:color="000000" w:fill="FABF8F"/>
            <w:noWrap/>
            <w:vAlign w:val="center"/>
            <w:hideMark/>
          </w:tcPr>
          <w:p w14:paraId="127487E7"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B8E68E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3.3.2.1.1</w:t>
            </w:r>
          </w:p>
        </w:tc>
        <w:tc>
          <w:tcPr>
            <w:tcW w:w="5860" w:type="dxa"/>
            <w:tcBorders>
              <w:top w:val="nil"/>
              <w:left w:val="nil"/>
              <w:bottom w:val="single" w:sz="4" w:space="0" w:color="auto"/>
              <w:right w:val="single" w:sz="4" w:space="0" w:color="auto"/>
            </w:tcBorders>
            <w:shd w:val="clear" w:color="auto" w:fill="auto"/>
            <w:vAlign w:val="center"/>
            <w:hideMark/>
          </w:tcPr>
          <w:p w14:paraId="415B6AC4" w14:textId="77777777" w:rsidR="00942D8D" w:rsidRPr="00942D8D" w:rsidRDefault="00942D8D" w:rsidP="00942D8D">
            <w:pPr>
              <w:ind w:firstLineChars="400" w:firstLine="440"/>
              <w:rPr>
                <w:rFonts w:ascii="Tahoma" w:hAnsi="Tahoma" w:cs="Tahoma"/>
                <w:sz w:val="11"/>
                <w:szCs w:val="11"/>
              </w:rPr>
            </w:pPr>
            <w:r w:rsidRPr="00942D8D">
              <w:rPr>
                <w:rFonts w:ascii="Tahoma" w:hAnsi="Tahoma" w:cs="Tahoma"/>
                <w:sz w:val="11"/>
                <w:szCs w:val="11"/>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6B1BBCE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руб/кВт.ч</w:t>
            </w:r>
          </w:p>
        </w:tc>
        <w:tc>
          <w:tcPr>
            <w:tcW w:w="1880" w:type="dxa"/>
            <w:tcBorders>
              <w:top w:val="nil"/>
              <w:left w:val="nil"/>
              <w:bottom w:val="single" w:sz="4" w:space="0" w:color="auto"/>
              <w:right w:val="single" w:sz="4" w:space="0" w:color="auto"/>
            </w:tcBorders>
            <w:shd w:val="clear" w:color="000000" w:fill="FFFFCC"/>
            <w:vAlign w:val="center"/>
            <w:hideMark/>
          </w:tcPr>
          <w:p w14:paraId="222B437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1,88</w:t>
            </w:r>
          </w:p>
        </w:tc>
        <w:tc>
          <w:tcPr>
            <w:tcW w:w="1880" w:type="dxa"/>
            <w:tcBorders>
              <w:top w:val="nil"/>
              <w:left w:val="nil"/>
              <w:bottom w:val="single" w:sz="4" w:space="0" w:color="auto"/>
              <w:right w:val="single" w:sz="4" w:space="0" w:color="auto"/>
            </w:tcBorders>
            <w:shd w:val="clear" w:color="000000" w:fill="FFFFCC"/>
            <w:vAlign w:val="center"/>
            <w:hideMark/>
          </w:tcPr>
          <w:p w14:paraId="70C6DED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1,96</w:t>
            </w:r>
          </w:p>
        </w:tc>
        <w:tc>
          <w:tcPr>
            <w:tcW w:w="1560" w:type="dxa"/>
            <w:tcBorders>
              <w:top w:val="nil"/>
              <w:left w:val="nil"/>
              <w:bottom w:val="single" w:sz="4" w:space="0" w:color="auto"/>
              <w:right w:val="single" w:sz="4" w:space="0" w:color="auto"/>
            </w:tcBorders>
            <w:shd w:val="clear" w:color="000000" w:fill="FFFFCC"/>
            <w:vAlign w:val="center"/>
            <w:hideMark/>
          </w:tcPr>
          <w:p w14:paraId="18602FC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1,99</w:t>
            </w:r>
          </w:p>
        </w:tc>
        <w:tc>
          <w:tcPr>
            <w:tcW w:w="1780" w:type="dxa"/>
            <w:tcBorders>
              <w:top w:val="nil"/>
              <w:left w:val="nil"/>
              <w:bottom w:val="single" w:sz="4" w:space="0" w:color="auto"/>
              <w:right w:val="single" w:sz="4" w:space="0" w:color="auto"/>
            </w:tcBorders>
            <w:shd w:val="clear" w:color="000000" w:fill="FFFFCC"/>
            <w:vAlign w:val="center"/>
            <w:hideMark/>
          </w:tcPr>
          <w:p w14:paraId="3D14E1F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2,04</w:t>
            </w:r>
          </w:p>
        </w:tc>
        <w:tc>
          <w:tcPr>
            <w:tcW w:w="1800" w:type="dxa"/>
            <w:tcBorders>
              <w:top w:val="nil"/>
              <w:left w:val="nil"/>
              <w:bottom w:val="single" w:sz="4" w:space="0" w:color="auto"/>
              <w:right w:val="single" w:sz="4" w:space="0" w:color="auto"/>
            </w:tcBorders>
            <w:shd w:val="clear" w:color="000000" w:fill="FFFFCC"/>
            <w:vAlign w:val="center"/>
            <w:hideMark/>
          </w:tcPr>
          <w:p w14:paraId="652CCAC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2,12</w:t>
            </w:r>
          </w:p>
        </w:tc>
        <w:tc>
          <w:tcPr>
            <w:tcW w:w="1840" w:type="dxa"/>
            <w:tcBorders>
              <w:top w:val="nil"/>
              <w:left w:val="nil"/>
              <w:bottom w:val="single" w:sz="4" w:space="0" w:color="auto"/>
              <w:right w:val="single" w:sz="4" w:space="0" w:color="auto"/>
            </w:tcBorders>
            <w:shd w:val="clear" w:color="000000" w:fill="FFFFCC"/>
            <w:vAlign w:val="center"/>
            <w:hideMark/>
          </w:tcPr>
          <w:p w14:paraId="026CAB5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1DF5B0B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2,12</w:t>
            </w:r>
          </w:p>
        </w:tc>
        <w:tc>
          <w:tcPr>
            <w:tcW w:w="1900" w:type="dxa"/>
            <w:tcBorders>
              <w:top w:val="nil"/>
              <w:left w:val="nil"/>
              <w:bottom w:val="single" w:sz="4" w:space="0" w:color="auto"/>
              <w:right w:val="single" w:sz="4" w:space="0" w:color="auto"/>
            </w:tcBorders>
            <w:shd w:val="clear" w:color="000000" w:fill="FFFFCC"/>
            <w:vAlign w:val="center"/>
            <w:hideMark/>
          </w:tcPr>
          <w:p w14:paraId="75888E2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12C372A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2,16</w:t>
            </w:r>
          </w:p>
        </w:tc>
        <w:tc>
          <w:tcPr>
            <w:tcW w:w="1480" w:type="dxa"/>
            <w:tcBorders>
              <w:top w:val="nil"/>
              <w:left w:val="nil"/>
              <w:bottom w:val="single" w:sz="4" w:space="0" w:color="auto"/>
              <w:right w:val="single" w:sz="4" w:space="0" w:color="auto"/>
            </w:tcBorders>
            <w:shd w:val="clear" w:color="000000" w:fill="D7EAD3"/>
            <w:vAlign w:val="center"/>
            <w:hideMark/>
          </w:tcPr>
          <w:p w14:paraId="6F1302F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2,16</w:t>
            </w:r>
          </w:p>
        </w:tc>
        <w:tc>
          <w:tcPr>
            <w:tcW w:w="1520" w:type="dxa"/>
            <w:tcBorders>
              <w:top w:val="nil"/>
              <w:left w:val="nil"/>
              <w:bottom w:val="single" w:sz="4" w:space="0" w:color="auto"/>
              <w:right w:val="single" w:sz="4" w:space="0" w:color="auto"/>
            </w:tcBorders>
            <w:shd w:val="clear" w:color="000000" w:fill="D7EAD3"/>
            <w:vAlign w:val="center"/>
            <w:hideMark/>
          </w:tcPr>
          <w:p w14:paraId="4766307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2,16</w:t>
            </w:r>
          </w:p>
        </w:tc>
        <w:tc>
          <w:tcPr>
            <w:tcW w:w="1920" w:type="dxa"/>
            <w:tcBorders>
              <w:top w:val="nil"/>
              <w:left w:val="nil"/>
              <w:bottom w:val="single" w:sz="4" w:space="0" w:color="auto"/>
              <w:right w:val="single" w:sz="4" w:space="0" w:color="auto"/>
            </w:tcBorders>
            <w:shd w:val="clear" w:color="000000" w:fill="FFFFCC"/>
            <w:vAlign w:val="center"/>
            <w:hideMark/>
          </w:tcPr>
          <w:p w14:paraId="365F65C2" w14:textId="77777777" w:rsidR="00942D8D" w:rsidRPr="00942D8D" w:rsidRDefault="00942D8D" w:rsidP="00942D8D">
            <w:pPr>
              <w:rPr>
                <w:rFonts w:ascii="Tahoma" w:hAnsi="Tahoma" w:cs="Tahoma"/>
                <w:sz w:val="11"/>
                <w:szCs w:val="11"/>
              </w:rPr>
            </w:pPr>
            <w:r w:rsidRPr="00942D8D">
              <w:rPr>
                <w:rFonts w:ascii="Tahoma" w:hAnsi="Tahoma" w:cs="Tahoma"/>
                <w:sz w:val="11"/>
                <w:szCs w:val="11"/>
              </w:rPr>
              <w:t>по факту 2020 года с учетом индексов Минэкономразвия РФ на 2021-2022 гг. (104,0%)</w:t>
            </w:r>
          </w:p>
        </w:tc>
      </w:tr>
      <w:tr w:rsidR="00942D8D" w:rsidRPr="00942D8D" w14:paraId="2707262B" w14:textId="77777777" w:rsidTr="00942D8D">
        <w:trPr>
          <w:trHeight w:val="1125"/>
          <w:jc w:val="center"/>
        </w:trPr>
        <w:tc>
          <w:tcPr>
            <w:tcW w:w="560" w:type="dxa"/>
            <w:tcBorders>
              <w:top w:val="nil"/>
              <w:left w:val="nil"/>
              <w:bottom w:val="nil"/>
              <w:right w:val="nil"/>
            </w:tcBorders>
            <w:shd w:val="clear" w:color="000000" w:fill="FABF8F"/>
            <w:noWrap/>
            <w:vAlign w:val="center"/>
            <w:hideMark/>
          </w:tcPr>
          <w:p w14:paraId="2A54AF4D"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ЭР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D5DB0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3.3.2.1.2</w:t>
            </w:r>
          </w:p>
        </w:tc>
        <w:tc>
          <w:tcPr>
            <w:tcW w:w="5860" w:type="dxa"/>
            <w:tcBorders>
              <w:top w:val="nil"/>
              <w:left w:val="nil"/>
              <w:bottom w:val="single" w:sz="4" w:space="0" w:color="auto"/>
              <w:right w:val="single" w:sz="4" w:space="0" w:color="auto"/>
            </w:tcBorders>
            <w:shd w:val="clear" w:color="auto" w:fill="auto"/>
            <w:vAlign w:val="center"/>
            <w:hideMark/>
          </w:tcPr>
          <w:p w14:paraId="603FEB36" w14:textId="77777777" w:rsidR="00942D8D" w:rsidRPr="00942D8D" w:rsidRDefault="00942D8D" w:rsidP="00942D8D">
            <w:pPr>
              <w:ind w:firstLineChars="400" w:firstLine="440"/>
              <w:rPr>
                <w:rFonts w:ascii="Tahoma" w:hAnsi="Tahoma" w:cs="Tahoma"/>
                <w:sz w:val="11"/>
                <w:szCs w:val="11"/>
              </w:rPr>
            </w:pPr>
            <w:r w:rsidRPr="00942D8D">
              <w:rPr>
                <w:rFonts w:ascii="Tahoma" w:hAnsi="Tahoma" w:cs="Tahoma"/>
                <w:sz w:val="11"/>
                <w:szCs w:val="11"/>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0F2F70C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кВт.ч</w:t>
            </w:r>
          </w:p>
        </w:tc>
        <w:tc>
          <w:tcPr>
            <w:tcW w:w="1880" w:type="dxa"/>
            <w:tcBorders>
              <w:top w:val="nil"/>
              <w:left w:val="nil"/>
              <w:bottom w:val="single" w:sz="4" w:space="0" w:color="auto"/>
              <w:right w:val="single" w:sz="4" w:space="0" w:color="auto"/>
            </w:tcBorders>
            <w:shd w:val="clear" w:color="000000" w:fill="FFFFCC"/>
            <w:vAlign w:val="center"/>
            <w:hideMark/>
          </w:tcPr>
          <w:p w14:paraId="2A05527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147,61</w:t>
            </w:r>
          </w:p>
        </w:tc>
        <w:tc>
          <w:tcPr>
            <w:tcW w:w="1880" w:type="dxa"/>
            <w:tcBorders>
              <w:top w:val="nil"/>
              <w:left w:val="nil"/>
              <w:bottom w:val="single" w:sz="4" w:space="0" w:color="auto"/>
              <w:right w:val="single" w:sz="4" w:space="0" w:color="auto"/>
            </w:tcBorders>
            <w:shd w:val="clear" w:color="000000" w:fill="FFFFCC"/>
            <w:vAlign w:val="center"/>
            <w:hideMark/>
          </w:tcPr>
          <w:p w14:paraId="2938609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147,61</w:t>
            </w:r>
          </w:p>
        </w:tc>
        <w:tc>
          <w:tcPr>
            <w:tcW w:w="1560" w:type="dxa"/>
            <w:tcBorders>
              <w:top w:val="nil"/>
              <w:left w:val="nil"/>
              <w:bottom w:val="single" w:sz="4" w:space="0" w:color="auto"/>
              <w:right w:val="single" w:sz="4" w:space="0" w:color="auto"/>
            </w:tcBorders>
            <w:shd w:val="clear" w:color="000000" w:fill="FFFFCC"/>
            <w:vAlign w:val="center"/>
            <w:hideMark/>
          </w:tcPr>
          <w:p w14:paraId="72DF3D4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280,03</w:t>
            </w:r>
          </w:p>
        </w:tc>
        <w:tc>
          <w:tcPr>
            <w:tcW w:w="1780" w:type="dxa"/>
            <w:tcBorders>
              <w:top w:val="nil"/>
              <w:left w:val="nil"/>
              <w:bottom w:val="single" w:sz="4" w:space="0" w:color="auto"/>
              <w:right w:val="single" w:sz="4" w:space="0" w:color="auto"/>
            </w:tcBorders>
            <w:shd w:val="clear" w:color="000000" w:fill="FFFFCC"/>
            <w:vAlign w:val="center"/>
            <w:hideMark/>
          </w:tcPr>
          <w:p w14:paraId="793EA94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148,64</w:t>
            </w:r>
          </w:p>
        </w:tc>
        <w:tc>
          <w:tcPr>
            <w:tcW w:w="1800" w:type="dxa"/>
            <w:tcBorders>
              <w:top w:val="nil"/>
              <w:left w:val="nil"/>
              <w:bottom w:val="single" w:sz="4" w:space="0" w:color="auto"/>
              <w:right w:val="single" w:sz="4" w:space="0" w:color="auto"/>
            </w:tcBorders>
            <w:shd w:val="clear" w:color="000000" w:fill="FFFFCC"/>
            <w:vAlign w:val="center"/>
            <w:hideMark/>
          </w:tcPr>
          <w:p w14:paraId="73F0022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147,61</w:t>
            </w:r>
          </w:p>
        </w:tc>
        <w:tc>
          <w:tcPr>
            <w:tcW w:w="1840" w:type="dxa"/>
            <w:tcBorders>
              <w:top w:val="nil"/>
              <w:left w:val="nil"/>
              <w:bottom w:val="single" w:sz="4" w:space="0" w:color="auto"/>
              <w:right w:val="single" w:sz="4" w:space="0" w:color="auto"/>
            </w:tcBorders>
            <w:shd w:val="clear" w:color="000000" w:fill="FFFFCC"/>
            <w:vAlign w:val="center"/>
            <w:hideMark/>
          </w:tcPr>
          <w:p w14:paraId="598F360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6619B79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147,61</w:t>
            </w:r>
          </w:p>
        </w:tc>
        <w:tc>
          <w:tcPr>
            <w:tcW w:w="1900" w:type="dxa"/>
            <w:tcBorders>
              <w:top w:val="nil"/>
              <w:left w:val="nil"/>
              <w:bottom w:val="single" w:sz="4" w:space="0" w:color="auto"/>
              <w:right w:val="single" w:sz="4" w:space="0" w:color="auto"/>
            </w:tcBorders>
            <w:shd w:val="clear" w:color="000000" w:fill="FFFFCC"/>
            <w:vAlign w:val="center"/>
            <w:hideMark/>
          </w:tcPr>
          <w:p w14:paraId="03A4E30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67A6BF8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148,64</w:t>
            </w:r>
          </w:p>
        </w:tc>
        <w:tc>
          <w:tcPr>
            <w:tcW w:w="1480" w:type="dxa"/>
            <w:tcBorders>
              <w:top w:val="nil"/>
              <w:left w:val="nil"/>
              <w:bottom w:val="single" w:sz="4" w:space="0" w:color="auto"/>
              <w:right w:val="single" w:sz="4" w:space="0" w:color="auto"/>
            </w:tcBorders>
            <w:shd w:val="clear" w:color="000000" w:fill="D7EAD3"/>
            <w:vAlign w:val="center"/>
            <w:hideMark/>
          </w:tcPr>
          <w:p w14:paraId="030EE0D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74,32</w:t>
            </w:r>
          </w:p>
        </w:tc>
        <w:tc>
          <w:tcPr>
            <w:tcW w:w="1520" w:type="dxa"/>
            <w:tcBorders>
              <w:top w:val="nil"/>
              <w:left w:val="nil"/>
              <w:bottom w:val="single" w:sz="4" w:space="0" w:color="auto"/>
              <w:right w:val="single" w:sz="4" w:space="0" w:color="auto"/>
            </w:tcBorders>
            <w:shd w:val="clear" w:color="000000" w:fill="D7EAD3"/>
            <w:vAlign w:val="center"/>
            <w:hideMark/>
          </w:tcPr>
          <w:p w14:paraId="6CD5159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74,32</w:t>
            </w:r>
          </w:p>
        </w:tc>
        <w:tc>
          <w:tcPr>
            <w:tcW w:w="1920" w:type="dxa"/>
            <w:tcBorders>
              <w:top w:val="nil"/>
              <w:left w:val="nil"/>
              <w:bottom w:val="single" w:sz="4" w:space="0" w:color="auto"/>
              <w:right w:val="single" w:sz="4" w:space="0" w:color="auto"/>
            </w:tcBorders>
            <w:shd w:val="clear" w:color="000000" w:fill="FFFFCC"/>
            <w:vAlign w:val="center"/>
            <w:hideMark/>
          </w:tcPr>
          <w:p w14:paraId="45AA0824" w14:textId="77777777" w:rsidR="00942D8D" w:rsidRPr="00942D8D" w:rsidRDefault="00942D8D" w:rsidP="00942D8D">
            <w:pPr>
              <w:rPr>
                <w:rFonts w:ascii="Tahoma" w:hAnsi="Tahoma" w:cs="Tahoma"/>
                <w:sz w:val="11"/>
                <w:szCs w:val="11"/>
              </w:rPr>
            </w:pPr>
            <w:r w:rsidRPr="00942D8D">
              <w:rPr>
                <w:rFonts w:ascii="Tahoma" w:hAnsi="Tahoma" w:cs="Tahoma"/>
                <w:sz w:val="11"/>
                <w:szCs w:val="11"/>
              </w:rPr>
              <w:t>в рамках соблюдения долгосрочных параметров регулирования</w:t>
            </w:r>
          </w:p>
        </w:tc>
      </w:tr>
      <w:tr w:rsidR="00942D8D" w:rsidRPr="00942D8D" w14:paraId="499E412E" w14:textId="77777777" w:rsidTr="00942D8D">
        <w:trPr>
          <w:trHeight w:val="5175"/>
          <w:jc w:val="center"/>
        </w:trPr>
        <w:tc>
          <w:tcPr>
            <w:tcW w:w="560" w:type="dxa"/>
            <w:tcBorders>
              <w:top w:val="nil"/>
              <w:left w:val="nil"/>
              <w:bottom w:val="nil"/>
              <w:right w:val="nil"/>
            </w:tcBorders>
            <w:shd w:val="clear" w:color="000000" w:fill="FFFF00"/>
            <w:noWrap/>
            <w:vAlign w:val="center"/>
            <w:hideMark/>
          </w:tcPr>
          <w:p w14:paraId="58501856"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C2777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3.8</w:t>
            </w:r>
          </w:p>
        </w:tc>
        <w:tc>
          <w:tcPr>
            <w:tcW w:w="5860" w:type="dxa"/>
            <w:tcBorders>
              <w:top w:val="nil"/>
              <w:left w:val="nil"/>
              <w:bottom w:val="single" w:sz="4" w:space="0" w:color="auto"/>
              <w:right w:val="single" w:sz="4" w:space="0" w:color="auto"/>
            </w:tcBorders>
            <w:shd w:val="clear" w:color="auto" w:fill="auto"/>
            <w:vAlign w:val="center"/>
            <w:hideMark/>
          </w:tcPr>
          <w:p w14:paraId="266E742A" w14:textId="77777777" w:rsidR="00942D8D" w:rsidRPr="00942D8D" w:rsidRDefault="00942D8D" w:rsidP="00942D8D">
            <w:pPr>
              <w:ind w:firstLineChars="100" w:firstLine="110"/>
              <w:rPr>
                <w:rFonts w:ascii="Tahoma" w:hAnsi="Tahoma" w:cs="Tahoma"/>
                <w:b/>
                <w:bCs/>
                <w:sz w:val="11"/>
                <w:szCs w:val="11"/>
              </w:rPr>
            </w:pPr>
            <w:r w:rsidRPr="00942D8D">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766B37D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A4AF38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795,06</w:t>
            </w:r>
          </w:p>
        </w:tc>
        <w:tc>
          <w:tcPr>
            <w:tcW w:w="1880" w:type="dxa"/>
            <w:tcBorders>
              <w:top w:val="nil"/>
              <w:left w:val="nil"/>
              <w:bottom w:val="single" w:sz="4" w:space="0" w:color="auto"/>
              <w:right w:val="single" w:sz="4" w:space="0" w:color="auto"/>
            </w:tcBorders>
            <w:shd w:val="clear" w:color="000000" w:fill="FFFFCC"/>
            <w:vAlign w:val="center"/>
            <w:hideMark/>
          </w:tcPr>
          <w:p w14:paraId="786C43A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813,87</w:t>
            </w:r>
          </w:p>
        </w:tc>
        <w:tc>
          <w:tcPr>
            <w:tcW w:w="1560" w:type="dxa"/>
            <w:tcBorders>
              <w:top w:val="nil"/>
              <w:left w:val="nil"/>
              <w:bottom w:val="single" w:sz="4" w:space="0" w:color="auto"/>
              <w:right w:val="single" w:sz="4" w:space="0" w:color="auto"/>
            </w:tcBorders>
            <w:shd w:val="clear" w:color="000000" w:fill="FFFFCC"/>
            <w:vAlign w:val="center"/>
            <w:hideMark/>
          </w:tcPr>
          <w:p w14:paraId="6C6C227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1 940,59</w:t>
            </w:r>
          </w:p>
        </w:tc>
        <w:tc>
          <w:tcPr>
            <w:tcW w:w="1780" w:type="dxa"/>
            <w:tcBorders>
              <w:top w:val="nil"/>
              <w:left w:val="nil"/>
              <w:bottom w:val="single" w:sz="4" w:space="0" w:color="auto"/>
              <w:right w:val="single" w:sz="4" w:space="0" w:color="auto"/>
            </w:tcBorders>
            <w:shd w:val="clear" w:color="000000" w:fill="FFFFCC"/>
            <w:vAlign w:val="center"/>
            <w:hideMark/>
          </w:tcPr>
          <w:p w14:paraId="0B728C6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832,31</w:t>
            </w:r>
          </w:p>
        </w:tc>
        <w:tc>
          <w:tcPr>
            <w:tcW w:w="1800" w:type="dxa"/>
            <w:tcBorders>
              <w:top w:val="nil"/>
              <w:left w:val="nil"/>
              <w:bottom w:val="single" w:sz="4" w:space="0" w:color="auto"/>
              <w:right w:val="single" w:sz="4" w:space="0" w:color="auto"/>
            </w:tcBorders>
            <w:shd w:val="clear" w:color="000000" w:fill="FFFFCC"/>
            <w:vAlign w:val="center"/>
            <w:hideMark/>
          </w:tcPr>
          <w:p w14:paraId="4480A07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862,77</w:t>
            </w:r>
          </w:p>
        </w:tc>
        <w:tc>
          <w:tcPr>
            <w:tcW w:w="1840" w:type="dxa"/>
            <w:tcBorders>
              <w:top w:val="nil"/>
              <w:left w:val="nil"/>
              <w:bottom w:val="single" w:sz="4" w:space="0" w:color="auto"/>
              <w:right w:val="single" w:sz="4" w:space="0" w:color="auto"/>
            </w:tcBorders>
            <w:shd w:val="clear" w:color="000000" w:fill="FFFFCC"/>
            <w:vAlign w:val="center"/>
            <w:hideMark/>
          </w:tcPr>
          <w:p w14:paraId="15998BD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1 077,82</w:t>
            </w:r>
          </w:p>
        </w:tc>
        <w:tc>
          <w:tcPr>
            <w:tcW w:w="1840" w:type="dxa"/>
            <w:tcBorders>
              <w:top w:val="nil"/>
              <w:left w:val="nil"/>
              <w:bottom w:val="single" w:sz="4" w:space="0" w:color="auto"/>
              <w:right w:val="single" w:sz="4" w:space="0" w:color="auto"/>
            </w:tcBorders>
            <w:shd w:val="clear" w:color="000000" w:fill="FFFFCC"/>
            <w:vAlign w:val="center"/>
            <w:hideMark/>
          </w:tcPr>
          <w:p w14:paraId="3E95917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1 940,59</w:t>
            </w:r>
          </w:p>
        </w:tc>
        <w:tc>
          <w:tcPr>
            <w:tcW w:w="1900" w:type="dxa"/>
            <w:tcBorders>
              <w:top w:val="nil"/>
              <w:left w:val="nil"/>
              <w:bottom w:val="single" w:sz="4" w:space="0" w:color="auto"/>
              <w:right w:val="single" w:sz="4" w:space="0" w:color="auto"/>
            </w:tcBorders>
            <w:shd w:val="clear" w:color="000000" w:fill="FFFFCC"/>
            <w:vAlign w:val="center"/>
            <w:hideMark/>
          </w:tcPr>
          <w:p w14:paraId="0AF95E9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-5,81</w:t>
            </w:r>
          </w:p>
        </w:tc>
        <w:tc>
          <w:tcPr>
            <w:tcW w:w="1820" w:type="dxa"/>
            <w:tcBorders>
              <w:top w:val="nil"/>
              <w:left w:val="nil"/>
              <w:bottom w:val="single" w:sz="4" w:space="0" w:color="auto"/>
              <w:right w:val="single" w:sz="4" w:space="0" w:color="auto"/>
            </w:tcBorders>
            <w:shd w:val="clear" w:color="000000" w:fill="FFFFCC"/>
            <w:vAlign w:val="center"/>
            <w:hideMark/>
          </w:tcPr>
          <w:p w14:paraId="1BAE85B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856,96</w:t>
            </w:r>
          </w:p>
        </w:tc>
        <w:tc>
          <w:tcPr>
            <w:tcW w:w="1480" w:type="dxa"/>
            <w:tcBorders>
              <w:top w:val="nil"/>
              <w:left w:val="nil"/>
              <w:bottom w:val="single" w:sz="4" w:space="0" w:color="auto"/>
              <w:right w:val="single" w:sz="4" w:space="0" w:color="auto"/>
            </w:tcBorders>
            <w:shd w:val="clear" w:color="000000" w:fill="D7EAD3"/>
            <w:vAlign w:val="center"/>
            <w:hideMark/>
          </w:tcPr>
          <w:p w14:paraId="114CCCE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428,48</w:t>
            </w:r>
          </w:p>
        </w:tc>
        <w:tc>
          <w:tcPr>
            <w:tcW w:w="1520" w:type="dxa"/>
            <w:tcBorders>
              <w:top w:val="nil"/>
              <w:left w:val="nil"/>
              <w:bottom w:val="single" w:sz="4" w:space="0" w:color="auto"/>
              <w:right w:val="single" w:sz="4" w:space="0" w:color="auto"/>
            </w:tcBorders>
            <w:shd w:val="clear" w:color="000000" w:fill="D7EAD3"/>
            <w:vAlign w:val="center"/>
            <w:hideMark/>
          </w:tcPr>
          <w:p w14:paraId="4A5D39F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428,48</w:t>
            </w:r>
          </w:p>
        </w:tc>
        <w:tc>
          <w:tcPr>
            <w:tcW w:w="1920" w:type="dxa"/>
            <w:tcBorders>
              <w:top w:val="nil"/>
              <w:left w:val="nil"/>
              <w:bottom w:val="single" w:sz="4" w:space="0" w:color="auto"/>
              <w:right w:val="single" w:sz="4" w:space="0" w:color="auto"/>
            </w:tcBorders>
            <w:shd w:val="clear" w:color="000000" w:fill="FFFFCC"/>
            <w:vAlign w:val="center"/>
            <w:hideMark/>
          </w:tcPr>
          <w:p w14:paraId="7586A614" w14:textId="77777777" w:rsidR="00942D8D" w:rsidRPr="00942D8D" w:rsidRDefault="00942D8D" w:rsidP="00942D8D">
            <w:pPr>
              <w:rPr>
                <w:rFonts w:ascii="Tahoma" w:hAnsi="Tahoma" w:cs="Tahoma"/>
                <w:sz w:val="11"/>
                <w:szCs w:val="11"/>
              </w:rPr>
            </w:pPr>
            <w:r w:rsidRPr="00942D8D">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гг., рассчитанных в соответствии с Методическими указаниями (с учетом ИПЦ Минэкономразвития РФ на 2020 г. (103,2%), на 2021 г. (103,6%), на 2022 год (103,9%), а также с учетом индекса эффективности операционных расходов 1%) </w:t>
            </w:r>
          </w:p>
        </w:tc>
      </w:tr>
      <w:tr w:rsidR="00942D8D" w:rsidRPr="00942D8D" w14:paraId="7C9A94F6"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57375B8D"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C001E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3.8.1</w:t>
            </w:r>
          </w:p>
        </w:tc>
        <w:tc>
          <w:tcPr>
            <w:tcW w:w="5860" w:type="dxa"/>
            <w:tcBorders>
              <w:top w:val="nil"/>
              <w:left w:val="nil"/>
              <w:bottom w:val="single" w:sz="4" w:space="0" w:color="auto"/>
              <w:right w:val="single" w:sz="4" w:space="0" w:color="auto"/>
            </w:tcBorders>
            <w:shd w:val="clear" w:color="auto" w:fill="auto"/>
            <w:vAlign w:val="center"/>
            <w:hideMark/>
          </w:tcPr>
          <w:p w14:paraId="3E158795"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5AFF2D5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руб</w:t>
            </w:r>
          </w:p>
        </w:tc>
        <w:tc>
          <w:tcPr>
            <w:tcW w:w="1880" w:type="dxa"/>
            <w:tcBorders>
              <w:top w:val="nil"/>
              <w:left w:val="nil"/>
              <w:bottom w:val="single" w:sz="4" w:space="0" w:color="auto"/>
              <w:right w:val="single" w:sz="4" w:space="0" w:color="auto"/>
            </w:tcBorders>
            <w:shd w:val="clear" w:color="000000" w:fill="D7EAD3"/>
            <w:vAlign w:val="center"/>
            <w:hideMark/>
          </w:tcPr>
          <w:p w14:paraId="0A7BDED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18 404,20</w:t>
            </w:r>
          </w:p>
        </w:tc>
        <w:tc>
          <w:tcPr>
            <w:tcW w:w="1880" w:type="dxa"/>
            <w:tcBorders>
              <w:top w:val="nil"/>
              <w:left w:val="nil"/>
              <w:bottom w:val="single" w:sz="4" w:space="0" w:color="auto"/>
              <w:right w:val="single" w:sz="4" w:space="0" w:color="auto"/>
            </w:tcBorders>
            <w:shd w:val="clear" w:color="000000" w:fill="D7EAD3"/>
            <w:vAlign w:val="center"/>
            <w:hideMark/>
          </w:tcPr>
          <w:p w14:paraId="4D1FBAD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18 839,65</w:t>
            </w:r>
          </w:p>
        </w:tc>
        <w:tc>
          <w:tcPr>
            <w:tcW w:w="1560" w:type="dxa"/>
            <w:tcBorders>
              <w:top w:val="nil"/>
              <w:left w:val="nil"/>
              <w:bottom w:val="single" w:sz="4" w:space="0" w:color="auto"/>
              <w:right w:val="single" w:sz="4" w:space="0" w:color="auto"/>
            </w:tcBorders>
            <w:shd w:val="clear" w:color="000000" w:fill="D7EAD3"/>
            <w:vAlign w:val="center"/>
            <w:hideMark/>
          </w:tcPr>
          <w:p w14:paraId="554F857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42 439,01</w:t>
            </w:r>
          </w:p>
        </w:tc>
        <w:tc>
          <w:tcPr>
            <w:tcW w:w="1780" w:type="dxa"/>
            <w:tcBorders>
              <w:top w:val="nil"/>
              <w:left w:val="nil"/>
              <w:bottom w:val="single" w:sz="4" w:space="0" w:color="auto"/>
              <w:right w:val="single" w:sz="4" w:space="0" w:color="auto"/>
            </w:tcBorders>
            <w:shd w:val="clear" w:color="000000" w:fill="D7EAD3"/>
            <w:vAlign w:val="center"/>
            <w:hideMark/>
          </w:tcPr>
          <w:p w14:paraId="66BF613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19 266,53</w:t>
            </w:r>
          </w:p>
        </w:tc>
        <w:tc>
          <w:tcPr>
            <w:tcW w:w="1800" w:type="dxa"/>
            <w:tcBorders>
              <w:top w:val="nil"/>
              <w:left w:val="nil"/>
              <w:bottom w:val="single" w:sz="4" w:space="0" w:color="auto"/>
              <w:right w:val="single" w:sz="4" w:space="0" w:color="auto"/>
            </w:tcBorders>
            <w:shd w:val="clear" w:color="000000" w:fill="D7EAD3"/>
            <w:vAlign w:val="center"/>
            <w:hideMark/>
          </w:tcPr>
          <w:p w14:paraId="5701966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19 971,46</w:t>
            </w:r>
          </w:p>
        </w:tc>
        <w:tc>
          <w:tcPr>
            <w:tcW w:w="1840" w:type="dxa"/>
            <w:tcBorders>
              <w:top w:val="nil"/>
              <w:left w:val="nil"/>
              <w:bottom w:val="single" w:sz="4" w:space="0" w:color="auto"/>
              <w:right w:val="single" w:sz="4" w:space="0" w:color="auto"/>
            </w:tcBorders>
            <w:shd w:val="clear" w:color="000000" w:fill="D7EAD3"/>
            <w:vAlign w:val="center"/>
            <w:hideMark/>
          </w:tcPr>
          <w:p w14:paraId="72F2FCC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6ED91E1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42 439,01</w:t>
            </w:r>
          </w:p>
        </w:tc>
        <w:tc>
          <w:tcPr>
            <w:tcW w:w="1900" w:type="dxa"/>
            <w:tcBorders>
              <w:top w:val="nil"/>
              <w:left w:val="nil"/>
              <w:bottom w:val="single" w:sz="4" w:space="0" w:color="auto"/>
              <w:right w:val="single" w:sz="4" w:space="0" w:color="auto"/>
            </w:tcBorders>
            <w:shd w:val="clear" w:color="000000" w:fill="D7EAD3"/>
            <w:vAlign w:val="center"/>
            <w:hideMark/>
          </w:tcPr>
          <w:p w14:paraId="1A64152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0C8B2C1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19 837,07</w:t>
            </w:r>
          </w:p>
        </w:tc>
        <w:tc>
          <w:tcPr>
            <w:tcW w:w="1480" w:type="dxa"/>
            <w:tcBorders>
              <w:top w:val="nil"/>
              <w:left w:val="nil"/>
              <w:bottom w:val="single" w:sz="4" w:space="0" w:color="auto"/>
              <w:right w:val="single" w:sz="4" w:space="0" w:color="auto"/>
            </w:tcBorders>
            <w:shd w:val="clear" w:color="000000" w:fill="D7EAD3"/>
            <w:vAlign w:val="center"/>
            <w:hideMark/>
          </w:tcPr>
          <w:p w14:paraId="5227426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19 837,07</w:t>
            </w:r>
          </w:p>
        </w:tc>
        <w:tc>
          <w:tcPr>
            <w:tcW w:w="1520" w:type="dxa"/>
            <w:tcBorders>
              <w:top w:val="nil"/>
              <w:left w:val="nil"/>
              <w:bottom w:val="single" w:sz="4" w:space="0" w:color="auto"/>
              <w:right w:val="single" w:sz="4" w:space="0" w:color="auto"/>
            </w:tcBorders>
            <w:shd w:val="clear" w:color="000000" w:fill="D7EAD3"/>
            <w:vAlign w:val="center"/>
            <w:hideMark/>
          </w:tcPr>
          <w:p w14:paraId="472C21C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19 837,07</w:t>
            </w:r>
          </w:p>
        </w:tc>
        <w:tc>
          <w:tcPr>
            <w:tcW w:w="1920" w:type="dxa"/>
            <w:tcBorders>
              <w:top w:val="nil"/>
              <w:left w:val="nil"/>
              <w:bottom w:val="single" w:sz="4" w:space="0" w:color="auto"/>
              <w:right w:val="single" w:sz="4" w:space="0" w:color="auto"/>
            </w:tcBorders>
            <w:shd w:val="clear" w:color="000000" w:fill="FFFFCC"/>
            <w:vAlign w:val="center"/>
            <w:hideMark/>
          </w:tcPr>
          <w:p w14:paraId="03194C8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r>
      <w:tr w:rsidR="00942D8D" w:rsidRPr="00942D8D" w14:paraId="4542E480" w14:textId="77777777" w:rsidTr="00942D8D">
        <w:trPr>
          <w:trHeight w:val="225"/>
          <w:jc w:val="center"/>
        </w:trPr>
        <w:tc>
          <w:tcPr>
            <w:tcW w:w="560" w:type="dxa"/>
            <w:tcBorders>
              <w:top w:val="nil"/>
              <w:left w:val="nil"/>
              <w:bottom w:val="nil"/>
              <w:right w:val="nil"/>
            </w:tcBorders>
            <w:shd w:val="clear" w:color="000000" w:fill="FFFF00"/>
            <w:noWrap/>
            <w:vAlign w:val="center"/>
            <w:hideMark/>
          </w:tcPr>
          <w:p w14:paraId="5151961B"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F87A9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3.8.2</w:t>
            </w:r>
          </w:p>
        </w:tc>
        <w:tc>
          <w:tcPr>
            <w:tcW w:w="5860" w:type="dxa"/>
            <w:tcBorders>
              <w:top w:val="nil"/>
              <w:left w:val="nil"/>
              <w:bottom w:val="single" w:sz="4" w:space="0" w:color="auto"/>
              <w:right w:val="single" w:sz="4" w:space="0" w:color="auto"/>
            </w:tcBorders>
            <w:shd w:val="clear" w:color="auto" w:fill="auto"/>
            <w:vAlign w:val="center"/>
            <w:hideMark/>
          </w:tcPr>
          <w:p w14:paraId="74834166"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A70EAC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чел</w:t>
            </w:r>
          </w:p>
        </w:tc>
        <w:tc>
          <w:tcPr>
            <w:tcW w:w="1880" w:type="dxa"/>
            <w:tcBorders>
              <w:top w:val="nil"/>
              <w:left w:val="nil"/>
              <w:bottom w:val="single" w:sz="4" w:space="0" w:color="auto"/>
              <w:right w:val="single" w:sz="4" w:space="0" w:color="auto"/>
            </w:tcBorders>
            <w:shd w:val="clear" w:color="000000" w:fill="FFFFCC"/>
            <w:vAlign w:val="center"/>
            <w:hideMark/>
          </w:tcPr>
          <w:p w14:paraId="08EABBF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3,60</w:t>
            </w:r>
          </w:p>
        </w:tc>
        <w:tc>
          <w:tcPr>
            <w:tcW w:w="1880" w:type="dxa"/>
            <w:tcBorders>
              <w:top w:val="nil"/>
              <w:left w:val="nil"/>
              <w:bottom w:val="single" w:sz="4" w:space="0" w:color="auto"/>
              <w:right w:val="single" w:sz="4" w:space="0" w:color="auto"/>
            </w:tcBorders>
            <w:shd w:val="clear" w:color="000000" w:fill="FFFFCC"/>
            <w:vAlign w:val="center"/>
            <w:hideMark/>
          </w:tcPr>
          <w:p w14:paraId="3039C20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3,60</w:t>
            </w:r>
          </w:p>
        </w:tc>
        <w:tc>
          <w:tcPr>
            <w:tcW w:w="1560" w:type="dxa"/>
            <w:tcBorders>
              <w:top w:val="nil"/>
              <w:left w:val="nil"/>
              <w:bottom w:val="single" w:sz="4" w:space="0" w:color="auto"/>
              <w:right w:val="single" w:sz="4" w:space="0" w:color="auto"/>
            </w:tcBorders>
            <w:shd w:val="clear" w:color="000000" w:fill="FFFFCC"/>
            <w:vAlign w:val="center"/>
            <w:hideMark/>
          </w:tcPr>
          <w:p w14:paraId="32D480F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3,81</w:t>
            </w:r>
          </w:p>
        </w:tc>
        <w:tc>
          <w:tcPr>
            <w:tcW w:w="1780" w:type="dxa"/>
            <w:tcBorders>
              <w:top w:val="nil"/>
              <w:left w:val="nil"/>
              <w:bottom w:val="single" w:sz="4" w:space="0" w:color="auto"/>
              <w:right w:val="single" w:sz="4" w:space="0" w:color="auto"/>
            </w:tcBorders>
            <w:shd w:val="clear" w:color="000000" w:fill="FFFFCC"/>
            <w:vAlign w:val="center"/>
            <w:hideMark/>
          </w:tcPr>
          <w:p w14:paraId="1D63A2E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3,60</w:t>
            </w:r>
          </w:p>
        </w:tc>
        <w:tc>
          <w:tcPr>
            <w:tcW w:w="1800" w:type="dxa"/>
            <w:tcBorders>
              <w:top w:val="nil"/>
              <w:left w:val="nil"/>
              <w:bottom w:val="single" w:sz="4" w:space="0" w:color="auto"/>
              <w:right w:val="single" w:sz="4" w:space="0" w:color="auto"/>
            </w:tcBorders>
            <w:shd w:val="clear" w:color="000000" w:fill="FFFFCC"/>
            <w:vAlign w:val="center"/>
            <w:hideMark/>
          </w:tcPr>
          <w:p w14:paraId="126E1DD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3,60</w:t>
            </w:r>
          </w:p>
        </w:tc>
        <w:tc>
          <w:tcPr>
            <w:tcW w:w="1840" w:type="dxa"/>
            <w:tcBorders>
              <w:top w:val="nil"/>
              <w:left w:val="nil"/>
              <w:bottom w:val="single" w:sz="4" w:space="0" w:color="auto"/>
              <w:right w:val="single" w:sz="4" w:space="0" w:color="auto"/>
            </w:tcBorders>
            <w:shd w:val="clear" w:color="000000" w:fill="FFFFCC"/>
            <w:vAlign w:val="center"/>
            <w:hideMark/>
          </w:tcPr>
          <w:p w14:paraId="257C70D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3202B65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3,81</w:t>
            </w:r>
          </w:p>
        </w:tc>
        <w:tc>
          <w:tcPr>
            <w:tcW w:w="1900" w:type="dxa"/>
            <w:tcBorders>
              <w:top w:val="nil"/>
              <w:left w:val="nil"/>
              <w:bottom w:val="single" w:sz="4" w:space="0" w:color="auto"/>
              <w:right w:val="single" w:sz="4" w:space="0" w:color="auto"/>
            </w:tcBorders>
            <w:shd w:val="clear" w:color="000000" w:fill="FFFFCC"/>
            <w:vAlign w:val="center"/>
            <w:hideMark/>
          </w:tcPr>
          <w:p w14:paraId="2D1ACCB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782CC53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3,60</w:t>
            </w:r>
          </w:p>
        </w:tc>
        <w:tc>
          <w:tcPr>
            <w:tcW w:w="1480" w:type="dxa"/>
            <w:tcBorders>
              <w:top w:val="nil"/>
              <w:left w:val="nil"/>
              <w:bottom w:val="single" w:sz="4" w:space="0" w:color="auto"/>
              <w:right w:val="single" w:sz="4" w:space="0" w:color="auto"/>
            </w:tcBorders>
            <w:shd w:val="clear" w:color="000000" w:fill="D7EAD3"/>
            <w:vAlign w:val="center"/>
            <w:hideMark/>
          </w:tcPr>
          <w:p w14:paraId="68970AC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3,60</w:t>
            </w:r>
          </w:p>
        </w:tc>
        <w:tc>
          <w:tcPr>
            <w:tcW w:w="1520" w:type="dxa"/>
            <w:tcBorders>
              <w:top w:val="nil"/>
              <w:left w:val="nil"/>
              <w:bottom w:val="single" w:sz="4" w:space="0" w:color="auto"/>
              <w:right w:val="single" w:sz="4" w:space="0" w:color="auto"/>
            </w:tcBorders>
            <w:shd w:val="clear" w:color="000000" w:fill="D7EAD3"/>
            <w:vAlign w:val="center"/>
            <w:hideMark/>
          </w:tcPr>
          <w:p w14:paraId="0584491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3,60</w:t>
            </w:r>
          </w:p>
        </w:tc>
        <w:tc>
          <w:tcPr>
            <w:tcW w:w="1920" w:type="dxa"/>
            <w:tcBorders>
              <w:top w:val="nil"/>
              <w:left w:val="nil"/>
              <w:bottom w:val="single" w:sz="4" w:space="0" w:color="auto"/>
              <w:right w:val="single" w:sz="4" w:space="0" w:color="auto"/>
            </w:tcBorders>
            <w:shd w:val="clear" w:color="000000" w:fill="FFFFCC"/>
            <w:vAlign w:val="center"/>
            <w:hideMark/>
          </w:tcPr>
          <w:p w14:paraId="3EF48298"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10416A7A" w14:textId="77777777" w:rsidTr="00942D8D">
        <w:trPr>
          <w:trHeight w:val="5175"/>
          <w:jc w:val="center"/>
        </w:trPr>
        <w:tc>
          <w:tcPr>
            <w:tcW w:w="560" w:type="dxa"/>
            <w:tcBorders>
              <w:top w:val="nil"/>
              <w:left w:val="nil"/>
              <w:bottom w:val="nil"/>
              <w:right w:val="nil"/>
            </w:tcBorders>
            <w:shd w:val="clear" w:color="000000" w:fill="FFFF00"/>
            <w:noWrap/>
            <w:vAlign w:val="center"/>
            <w:hideMark/>
          </w:tcPr>
          <w:p w14:paraId="3244CFD4"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E5BCE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3.9</w:t>
            </w:r>
          </w:p>
        </w:tc>
        <w:tc>
          <w:tcPr>
            <w:tcW w:w="5860" w:type="dxa"/>
            <w:tcBorders>
              <w:top w:val="nil"/>
              <w:left w:val="nil"/>
              <w:bottom w:val="single" w:sz="4" w:space="0" w:color="auto"/>
              <w:right w:val="single" w:sz="4" w:space="0" w:color="auto"/>
            </w:tcBorders>
            <w:shd w:val="clear" w:color="auto" w:fill="auto"/>
            <w:vAlign w:val="center"/>
            <w:hideMark/>
          </w:tcPr>
          <w:p w14:paraId="4C8BB471" w14:textId="77777777" w:rsidR="00942D8D" w:rsidRPr="00942D8D" w:rsidRDefault="00942D8D" w:rsidP="00942D8D">
            <w:pPr>
              <w:ind w:firstLineChars="100" w:firstLine="110"/>
              <w:rPr>
                <w:rFonts w:ascii="Tahoma" w:hAnsi="Tahoma" w:cs="Tahoma"/>
                <w:b/>
                <w:bCs/>
                <w:sz w:val="11"/>
                <w:szCs w:val="11"/>
              </w:rPr>
            </w:pPr>
            <w:r w:rsidRPr="00942D8D">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26962F7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AA6B41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271,12</w:t>
            </w:r>
          </w:p>
        </w:tc>
        <w:tc>
          <w:tcPr>
            <w:tcW w:w="1880" w:type="dxa"/>
            <w:tcBorders>
              <w:top w:val="nil"/>
              <w:left w:val="nil"/>
              <w:bottom w:val="single" w:sz="4" w:space="0" w:color="auto"/>
              <w:right w:val="single" w:sz="4" w:space="0" w:color="auto"/>
            </w:tcBorders>
            <w:shd w:val="clear" w:color="000000" w:fill="FFFFCC"/>
            <w:vAlign w:val="center"/>
            <w:hideMark/>
          </w:tcPr>
          <w:p w14:paraId="1858302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277,53</w:t>
            </w:r>
          </w:p>
        </w:tc>
        <w:tc>
          <w:tcPr>
            <w:tcW w:w="1560" w:type="dxa"/>
            <w:tcBorders>
              <w:top w:val="nil"/>
              <w:left w:val="nil"/>
              <w:bottom w:val="single" w:sz="4" w:space="0" w:color="auto"/>
              <w:right w:val="single" w:sz="4" w:space="0" w:color="auto"/>
            </w:tcBorders>
            <w:shd w:val="clear" w:color="000000" w:fill="FFFFCC"/>
            <w:vAlign w:val="center"/>
            <w:hideMark/>
          </w:tcPr>
          <w:p w14:paraId="0A3CE2F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724,42</w:t>
            </w:r>
          </w:p>
        </w:tc>
        <w:tc>
          <w:tcPr>
            <w:tcW w:w="1780" w:type="dxa"/>
            <w:tcBorders>
              <w:top w:val="nil"/>
              <w:left w:val="nil"/>
              <w:bottom w:val="single" w:sz="4" w:space="0" w:color="auto"/>
              <w:right w:val="single" w:sz="4" w:space="0" w:color="auto"/>
            </w:tcBorders>
            <w:shd w:val="clear" w:color="000000" w:fill="FFFFCC"/>
            <w:vAlign w:val="center"/>
            <w:hideMark/>
          </w:tcPr>
          <w:p w14:paraId="5CDB4B6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283,82</w:t>
            </w:r>
          </w:p>
        </w:tc>
        <w:tc>
          <w:tcPr>
            <w:tcW w:w="1800" w:type="dxa"/>
            <w:tcBorders>
              <w:top w:val="nil"/>
              <w:left w:val="nil"/>
              <w:bottom w:val="single" w:sz="4" w:space="0" w:color="auto"/>
              <w:right w:val="single" w:sz="4" w:space="0" w:color="auto"/>
            </w:tcBorders>
            <w:shd w:val="clear" w:color="000000" w:fill="FFFFCC"/>
            <w:vAlign w:val="center"/>
            <w:hideMark/>
          </w:tcPr>
          <w:p w14:paraId="63E7D6E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294,20</w:t>
            </w:r>
          </w:p>
        </w:tc>
        <w:tc>
          <w:tcPr>
            <w:tcW w:w="1840" w:type="dxa"/>
            <w:tcBorders>
              <w:top w:val="nil"/>
              <w:left w:val="nil"/>
              <w:bottom w:val="single" w:sz="4" w:space="0" w:color="auto"/>
              <w:right w:val="single" w:sz="4" w:space="0" w:color="auto"/>
            </w:tcBorders>
            <w:shd w:val="clear" w:color="000000" w:fill="FFFFCC"/>
            <w:vAlign w:val="center"/>
            <w:hideMark/>
          </w:tcPr>
          <w:p w14:paraId="502C2FC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430,22</w:t>
            </w:r>
          </w:p>
        </w:tc>
        <w:tc>
          <w:tcPr>
            <w:tcW w:w="1840" w:type="dxa"/>
            <w:tcBorders>
              <w:top w:val="nil"/>
              <w:left w:val="nil"/>
              <w:bottom w:val="single" w:sz="4" w:space="0" w:color="auto"/>
              <w:right w:val="single" w:sz="4" w:space="0" w:color="auto"/>
            </w:tcBorders>
            <w:shd w:val="clear" w:color="000000" w:fill="FFFFCC"/>
            <w:vAlign w:val="center"/>
            <w:hideMark/>
          </w:tcPr>
          <w:p w14:paraId="4A312F7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724,42</w:t>
            </w:r>
          </w:p>
        </w:tc>
        <w:tc>
          <w:tcPr>
            <w:tcW w:w="1900" w:type="dxa"/>
            <w:tcBorders>
              <w:top w:val="nil"/>
              <w:left w:val="nil"/>
              <w:bottom w:val="single" w:sz="4" w:space="0" w:color="auto"/>
              <w:right w:val="single" w:sz="4" w:space="0" w:color="auto"/>
            </w:tcBorders>
            <w:shd w:val="clear" w:color="000000" w:fill="FFFFCC"/>
            <w:vAlign w:val="center"/>
            <w:hideMark/>
          </w:tcPr>
          <w:p w14:paraId="5BF7E4F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-1,98</w:t>
            </w:r>
          </w:p>
        </w:tc>
        <w:tc>
          <w:tcPr>
            <w:tcW w:w="1820" w:type="dxa"/>
            <w:tcBorders>
              <w:top w:val="nil"/>
              <w:left w:val="nil"/>
              <w:bottom w:val="single" w:sz="4" w:space="0" w:color="auto"/>
              <w:right w:val="single" w:sz="4" w:space="0" w:color="auto"/>
            </w:tcBorders>
            <w:shd w:val="clear" w:color="000000" w:fill="FFFFCC"/>
            <w:vAlign w:val="center"/>
            <w:hideMark/>
          </w:tcPr>
          <w:p w14:paraId="5016C82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292,22</w:t>
            </w:r>
          </w:p>
        </w:tc>
        <w:tc>
          <w:tcPr>
            <w:tcW w:w="1480" w:type="dxa"/>
            <w:tcBorders>
              <w:top w:val="nil"/>
              <w:left w:val="nil"/>
              <w:bottom w:val="single" w:sz="4" w:space="0" w:color="auto"/>
              <w:right w:val="single" w:sz="4" w:space="0" w:color="auto"/>
            </w:tcBorders>
            <w:shd w:val="clear" w:color="000000" w:fill="D7EAD3"/>
            <w:vAlign w:val="center"/>
            <w:hideMark/>
          </w:tcPr>
          <w:p w14:paraId="1509F29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146,11</w:t>
            </w:r>
          </w:p>
        </w:tc>
        <w:tc>
          <w:tcPr>
            <w:tcW w:w="1520" w:type="dxa"/>
            <w:tcBorders>
              <w:top w:val="nil"/>
              <w:left w:val="nil"/>
              <w:bottom w:val="single" w:sz="4" w:space="0" w:color="auto"/>
              <w:right w:val="single" w:sz="4" w:space="0" w:color="auto"/>
            </w:tcBorders>
            <w:shd w:val="clear" w:color="000000" w:fill="D7EAD3"/>
            <w:vAlign w:val="center"/>
            <w:hideMark/>
          </w:tcPr>
          <w:p w14:paraId="39AB491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146,11</w:t>
            </w:r>
          </w:p>
        </w:tc>
        <w:tc>
          <w:tcPr>
            <w:tcW w:w="1920" w:type="dxa"/>
            <w:tcBorders>
              <w:top w:val="nil"/>
              <w:left w:val="nil"/>
              <w:bottom w:val="single" w:sz="4" w:space="0" w:color="auto"/>
              <w:right w:val="single" w:sz="4" w:space="0" w:color="auto"/>
            </w:tcBorders>
            <w:shd w:val="clear" w:color="000000" w:fill="FFFFCC"/>
            <w:vAlign w:val="center"/>
            <w:hideMark/>
          </w:tcPr>
          <w:p w14:paraId="7B1FDBD5" w14:textId="77777777" w:rsidR="00942D8D" w:rsidRPr="00942D8D" w:rsidRDefault="00942D8D" w:rsidP="00942D8D">
            <w:pPr>
              <w:rPr>
                <w:rFonts w:ascii="Tahoma" w:hAnsi="Tahoma" w:cs="Tahoma"/>
                <w:sz w:val="11"/>
                <w:szCs w:val="11"/>
              </w:rPr>
            </w:pPr>
            <w:r w:rsidRPr="00942D8D">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гг., рассчитанных в соответствии с Методическими указаниями (с учетом ИПЦ Минэкономразвития РФ на 2020 г. (103,2%), на 2021 г. (103,6%), на 2022 год (103,9%), а также с учетом индекса эффективности операционных расходов 1%) </w:t>
            </w:r>
          </w:p>
        </w:tc>
      </w:tr>
      <w:tr w:rsidR="00942D8D" w:rsidRPr="00942D8D" w14:paraId="701D1B7F" w14:textId="77777777" w:rsidTr="00942D8D">
        <w:trPr>
          <w:trHeight w:val="155"/>
          <w:jc w:val="center"/>
        </w:trPr>
        <w:tc>
          <w:tcPr>
            <w:tcW w:w="560" w:type="dxa"/>
            <w:tcBorders>
              <w:top w:val="nil"/>
              <w:left w:val="nil"/>
              <w:bottom w:val="nil"/>
              <w:right w:val="nil"/>
            </w:tcBorders>
            <w:shd w:val="clear" w:color="000000" w:fill="FFFF00"/>
            <w:noWrap/>
            <w:vAlign w:val="center"/>
            <w:hideMark/>
          </w:tcPr>
          <w:p w14:paraId="389E739B"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1C5DE5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3.11</w:t>
            </w:r>
          </w:p>
        </w:tc>
        <w:tc>
          <w:tcPr>
            <w:tcW w:w="5860" w:type="dxa"/>
            <w:tcBorders>
              <w:top w:val="nil"/>
              <w:left w:val="nil"/>
              <w:bottom w:val="single" w:sz="4" w:space="0" w:color="auto"/>
              <w:right w:val="single" w:sz="4" w:space="0" w:color="auto"/>
            </w:tcBorders>
            <w:shd w:val="clear" w:color="auto" w:fill="auto"/>
            <w:vAlign w:val="center"/>
            <w:hideMark/>
          </w:tcPr>
          <w:p w14:paraId="0EF0ACEB" w14:textId="77777777" w:rsidR="00942D8D" w:rsidRPr="00942D8D" w:rsidRDefault="00942D8D" w:rsidP="00942D8D">
            <w:pPr>
              <w:ind w:firstLineChars="100" w:firstLine="110"/>
              <w:rPr>
                <w:rFonts w:ascii="Tahoma" w:hAnsi="Tahoma" w:cs="Tahoma"/>
                <w:b/>
                <w:bCs/>
                <w:sz w:val="11"/>
                <w:szCs w:val="11"/>
              </w:rPr>
            </w:pPr>
            <w:r w:rsidRPr="00942D8D">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4226750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863AC0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307,52</w:t>
            </w:r>
          </w:p>
        </w:tc>
        <w:tc>
          <w:tcPr>
            <w:tcW w:w="1880" w:type="dxa"/>
            <w:tcBorders>
              <w:top w:val="nil"/>
              <w:left w:val="nil"/>
              <w:bottom w:val="single" w:sz="4" w:space="0" w:color="auto"/>
              <w:right w:val="single" w:sz="4" w:space="0" w:color="auto"/>
            </w:tcBorders>
            <w:shd w:val="clear" w:color="000000" w:fill="D7EAD3"/>
            <w:vAlign w:val="center"/>
            <w:hideMark/>
          </w:tcPr>
          <w:p w14:paraId="02CCAF9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314,80</w:t>
            </w:r>
          </w:p>
        </w:tc>
        <w:tc>
          <w:tcPr>
            <w:tcW w:w="1560" w:type="dxa"/>
            <w:tcBorders>
              <w:top w:val="nil"/>
              <w:left w:val="nil"/>
              <w:bottom w:val="single" w:sz="4" w:space="0" w:color="auto"/>
              <w:right w:val="single" w:sz="4" w:space="0" w:color="auto"/>
            </w:tcBorders>
            <w:shd w:val="clear" w:color="000000" w:fill="D7EAD3"/>
            <w:vAlign w:val="center"/>
            <w:hideMark/>
          </w:tcPr>
          <w:p w14:paraId="0178FC2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29,91</w:t>
            </w:r>
          </w:p>
        </w:tc>
        <w:tc>
          <w:tcPr>
            <w:tcW w:w="1780" w:type="dxa"/>
            <w:tcBorders>
              <w:top w:val="nil"/>
              <w:left w:val="nil"/>
              <w:bottom w:val="single" w:sz="4" w:space="0" w:color="auto"/>
              <w:right w:val="single" w:sz="4" w:space="0" w:color="auto"/>
            </w:tcBorders>
            <w:shd w:val="clear" w:color="000000" w:fill="D7EAD3"/>
            <w:vAlign w:val="center"/>
            <w:hideMark/>
          </w:tcPr>
          <w:p w14:paraId="196E959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321,93</w:t>
            </w:r>
          </w:p>
        </w:tc>
        <w:tc>
          <w:tcPr>
            <w:tcW w:w="1800" w:type="dxa"/>
            <w:tcBorders>
              <w:top w:val="nil"/>
              <w:left w:val="nil"/>
              <w:bottom w:val="single" w:sz="4" w:space="0" w:color="auto"/>
              <w:right w:val="single" w:sz="4" w:space="0" w:color="auto"/>
            </w:tcBorders>
            <w:shd w:val="clear" w:color="000000" w:fill="D7EAD3"/>
            <w:vAlign w:val="center"/>
            <w:hideMark/>
          </w:tcPr>
          <w:p w14:paraId="426E043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332,28</w:t>
            </w:r>
          </w:p>
        </w:tc>
        <w:tc>
          <w:tcPr>
            <w:tcW w:w="1840" w:type="dxa"/>
            <w:tcBorders>
              <w:top w:val="nil"/>
              <w:left w:val="nil"/>
              <w:bottom w:val="single" w:sz="4" w:space="0" w:color="auto"/>
              <w:right w:val="single" w:sz="4" w:space="0" w:color="auto"/>
            </w:tcBorders>
            <w:shd w:val="clear" w:color="000000" w:fill="D7EAD3"/>
            <w:vAlign w:val="center"/>
            <w:hideMark/>
          </w:tcPr>
          <w:p w14:paraId="11A47F7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6EB9C65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332,28</w:t>
            </w:r>
          </w:p>
        </w:tc>
        <w:tc>
          <w:tcPr>
            <w:tcW w:w="1900" w:type="dxa"/>
            <w:tcBorders>
              <w:top w:val="nil"/>
              <w:left w:val="nil"/>
              <w:bottom w:val="single" w:sz="4" w:space="0" w:color="auto"/>
              <w:right w:val="single" w:sz="4" w:space="0" w:color="auto"/>
            </w:tcBorders>
            <w:shd w:val="clear" w:color="000000" w:fill="D7EAD3"/>
            <w:vAlign w:val="center"/>
            <w:hideMark/>
          </w:tcPr>
          <w:p w14:paraId="67FB3C4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-0,81</w:t>
            </w:r>
          </w:p>
        </w:tc>
        <w:tc>
          <w:tcPr>
            <w:tcW w:w="1820" w:type="dxa"/>
            <w:tcBorders>
              <w:top w:val="nil"/>
              <w:left w:val="nil"/>
              <w:bottom w:val="single" w:sz="4" w:space="0" w:color="auto"/>
              <w:right w:val="single" w:sz="4" w:space="0" w:color="auto"/>
            </w:tcBorders>
            <w:shd w:val="clear" w:color="000000" w:fill="D7EAD3"/>
            <w:vAlign w:val="center"/>
            <w:hideMark/>
          </w:tcPr>
          <w:p w14:paraId="2C44DBB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331,46</w:t>
            </w:r>
          </w:p>
        </w:tc>
        <w:tc>
          <w:tcPr>
            <w:tcW w:w="1480" w:type="dxa"/>
            <w:tcBorders>
              <w:top w:val="nil"/>
              <w:left w:val="nil"/>
              <w:bottom w:val="single" w:sz="4" w:space="0" w:color="auto"/>
              <w:right w:val="single" w:sz="4" w:space="0" w:color="auto"/>
            </w:tcBorders>
            <w:shd w:val="clear" w:color="000000" w:fill="D7EAD3"/>
            <w:vAlign w:val="center"/>
            <w:hideMark/>
          </w:tcPr>
          <w:p w14:paraId="68AEE15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165,73</w:t>
            </w:r>
          </w:p>
        </w:tc>
        <w:tc>
          <w:tcPr>
            <w:tcW w:w="1520" w:type="dxa"/>
            <w:tcBorders>
              <w:top w:val="nil"/>
              <w:left w:val="nil"/>
              <w:bottom w:val="single" w:sz="4" w:space="0" w:color="auto"/>
              <w:right w:val="single" w:sz="4" w:space="0" w:color="auto"/>
            </w:tcBorders>
            <w:shd w:val="clear" w:color="000000" w:fill="D7EAD3"/>
            <w:vAlign w:val="center"/>
            <w:hideMark/>
          </w:tcPr>
          <w:p w14:paraId="18078DD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165,73</w:t>
            </w:r>
          </w:p>
        </w:tc>
        <w:tc>
          <w:tcPr>
            <w:tcW w:w="1920" w:type="dxa"/>
            <w:tcBorders>
              <w:top w:val="nil"/>
              <w:left w:val="nil"/>
              <w:bottom w:val="single" w:sz="4" w:space="0" w:color="auto"/>
              <w:right w:val="single" w:sz="4" w:space="0" w:color="auto"/>
            </w:tcBorders>
            <w:shd w:val="clear" w:color="000000" w:fill="FFFFCC"/>
            <w:vAlign w:val="center"/>
            <w:hideMark/>
          </w:tcPr>
          <w:p w14:paraId="74DA2728" w14:textId="77777777" w:rsidR="00942D8D" w:rsidRPr="00942D8D" w:rsidRDefault="00942D8D" w:rsidP="00942D8D">
            <w:pPr>
              <w:rPr>
                <w:rFonts w:ascii="Tahoma" w:hAnsi="Tahoma" w:cs="Tahoma"/>
                <w:sz w:val="11"/>
                <w:szCs w:val="11"/>
              </w:rPr>
            </w:pPr>
            <w:r w:rsidRPr="00942D8D">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гг., рассчитанных в соответствии с Методическими указаниями (с учетом ИПЦ Минэкономразвития РФ на 2020 г. (103,2%), на 2021 г. (103,6%), на 2022 год (103,9%), а также с учетом индекса эффективности операционных расходов 1%) </w:t>
            </w:r>
          </w:p>
        </w:tc>
      </w:tr>
      <w:tr w:rsidR="00942D8D" w:rsidRPr="00942D8D" w14:paraId="2BBFE715"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27B4BB9E"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8E663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3.11.1</w:t>
            </w:r>
          </w:p>
        </w:tc>
        <w:tc>
          <w:tcPr>
            <w:tcW w:w="5860" w:type="dxa"/>
            <w:tcBorders>
              <w:top w:val="nil"/>
              <w:left w:val="nil"/>
              <w:bottom w:val="single" w:sz="4" w:space="0" w:color="auto"/>
              <w:right w:val="single" w:sz="4" w:space="0" w:color="auto"/>
            </w:tcBorders>
            <w:shd w:val="clear" w:color="auto" w:fill="auto"/>
            <w:vAlign w:val="center"/>
            <w:hideMark/>
          </w:tcPr>
          <w:p w14:paraId="00F3AF83"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Заработная плата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1FA0E72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AD1276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205,66</w:t>
            </w:r>
          </w:p>
        </w:tc>
        <w:tc>
          <w:tcPr>
            <w:tcW w:w="1880" w:type="dxa"/>
            <w:tcBorders>
              <w:top w:val="nil"/>
              <w:left w:val="nil"/>
              <w:bottom w:val="single" w:sz="4" w:space="0" w:color="auto"/>
              <w:right w:val="single" w:sz="4" w:space="0" w:color="auto"/>
            </w:tcBorders>
            <w:shd w:val="clear" w:color="000000" w:fill="FFFFCC"/>
            <w:vAlign w:val="center"/>
            <w:hideMark/>
          </w:tcPr>
          <w:p w14:paraId="44E1640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210,52</w:t>
            </w:r>
          </w:p>
        </w:tc>
        <w:tc>
          <w:tcPr>
            <w:tcW w:w="1560" w:type="dxa"/>
            <w:tcBorders>
              <w:top w:val="nil"/>
              <w:left w:val="nil"/>
              <w:bottom w:val="single" w:sz="4" w:space="0" w:color="auto"/>
              <w:right w:val="single" w:sz="4" w:space="0" w:color="auto"/>
            </w:tcBorders>
            <w:shd w:val="clear" w:color="000000" w:fill="FFFFCC"/>
            <w:vAlign w:val="center"/>
            <w:hideMark/>
          </w:tcPr>
          <w:p w14:paraId="15C785C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2263512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215,29</w:t>
            </w:r>
          </w:p>
        </w:tc>
        <w:tc>
          <w:tcPr>
            <w:tcW w:w="1800" w:type="dxa"/>
            <w:tcBorders>
              <w:top w:val="nil"/>
              <w:left w:val="nil"/>
              <w:bottom w:val="single" w:sz="4" w:space="0" w:color="auto"/>
              <w:right w:val="single" w:sz="4" w:space="0" w:color="auto"/>
            </w:tcBorders>
            <w:shd w:val="clear" w:color="000000" w:fill="FFFFCC"/>
            <w:vAlign w:val="center"/>
            <w:hideMark/>
          </w:tcPr>
          <w:p w14:paraId="572DDBD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223,17</w:t>
            </w:r>
          </w:p>
        </w:tc>
        <w:tc>
          <w:tcPr>
            <w:tcW w:w="1840" w:type="dxa"/>
            <w:tcBorders>
              <w:top w:val="nil"/>
              <w:left w:val="nil"/>
              <w:bottom w:val="single" w:sz="4" w:space="0" w:color="auto"/>
              <w:right w:val="single" w:sz="4" w:space="0" w:color="auto"/>
            </w:tcBorders>
            <w:shd w:val="clear" w:color="000000" w:fill="FFFFCC"/>
            <w:vAlign w:val="center"/>
            <w:hideMark/>
          </w:tcPr>
          <w:p w14:paraId="15571B8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9C6BBE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223,17</w:t>
            </w:r>
          </w:p>
        </w:tc>
        <w:tc>
          <w:tcPr>
            <w:tcW w:w="1900" w:type="dxa"/>
            <w:tcBorders>
              <w:top w:val="nil"/>
              <w:left w:val="nil"/>
              <w:bottom w:val="single" w:sz="4" w:space="0" w:color="auto"/>
              <w:right w:val="single" w:sz="4" w:space="0" w:color="auto"/>
            </w:tcBorders>
            <w:shd w:val="clear" w:color="000000" w:fill="FFFFCC"/>
            <w:vAlign w:val="center"/>
            <w:hideMark/>
          </w:tcPr>
          <w:p w14:paraId="6823E59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-1,50</w:t>
            </w:r>
          </w:p>
        </w:tc>
        <w:tc>
          <w:tcPr>
            <w:tcW w:w="1820" w:type="dxa"/>
            <w:tcBorders>
              <w:top w:val="nil"/>
              <w:left w:val="nil"/>
              <w:bottom w:val="single" w:sz="4" w:space="0" w:color="auto"/>
              <w:right w:val="single" w:sz="4" w:space="0" w:color="auto"/>
            </w:tcBorders>
            <w:shd w:val="clear" w:color="000000" w:fill="FFFFCC"/>
            <w:vAlign w:val="center"/>
            <w:hideMark/>
          </w:tcPr>
          <w:p w14:paraId="442C773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221,67</w:t>
            </w:r>
          </w:p>
        </w:tc>
        <w:tc>
          <w:tcPr>
            <w:tcW w:w="1480" w:type="dxa"/>
            <w:tcBorders>
              <w:top w:val="nil"/>
              <w:left w:val="nil"/>
              <w:bottom w:val="single" w:sz="4" w:space="0" w:color="auto"/>
              <w:right w:val="single" w:sz="4" w:space="0" w:color="auto"/>
            </w:tcBorders>
            <w:shd w:val="clear" w:color="000000" w:fill="D7EAD3"/>
            <w:vAlign w:val="center"/>
            <w:hideMark/>
          </w:tcPr>
          <w:p w14:paraId="78E5BE1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110,83</w:t>
            </w:r>
          </w:p>
        </w:tc>
        <w:tc>
          <w:tcPr>
            <w:tcW w:w="1520" w:type="dxa"/>
            <w:tcBorders>
              <w:top w:val="nil"/>
              <w:left w:val="nil"/>
              <w:bottom w:val="single" w:sz="4" w:space="0" w:color="auto"/>
              <w:right w:val="single" w:sz="4" w:space="0" w:color="auto"/>
            </w:tcBorders>
            <w:shd w:val="clear" w:color="000000" w:fill="D7EAD3"/>
            <w:vAlign w:val="center"/>
            <w:hideMark/>
          </w:tcPr>
          <w:p w14:paraId="20BA34A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110,83</w:t>
            </w:r>
          </w:p>
        </w:tc>
        <w:tc>
          <w:tcPr>
            <w:tcW w:w="1920" w:type="dxa"/>
            <w:tcBorders>
              <w:top w:val="nil"/>
              <w:left w:val="nil"/>
              <w:bottom w:val="single" w:sz="4" w:space="0" w:color="auto"/>
              <w:right w:val="single" w:sz="4" w:space="0" w:color="auto"/>
            </w:tcBorders>
            <w:shd w:val="clear" w:color="000000" w:fill="FFFFCC"/>
            <w:vAlign w:val="center"/>
            <w:hideMark/>
          </w:tcPr>
          <w:p w14:paraId="22838CDE"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2A504246"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7C10E093"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84605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3.11.1.1</w:t>
            </w:r>
          </w:p>
        </w:tc>
        <w:tc>
          <w:tcPr>
            <w:tcW w:w="5860" w:type="dxa"/>
            <w:tcBorders>
              <w:top w:val="nil"/>
              <w:left w:val="nil"/>
              <w:bottom w:val="single" w:sz="4" w:space="0" w:color="auto"/>
              <w:right w:val="single" w:sz="4" w:space="0" w:color="auto"/>
            </w:tcBorders>
            <w:shd w:val="clear" w:color="auto" w:fill="auto"/>
            <w:vAlign w:val="center"/>
            <w:hideMark/>
          </w:tcPr>
          <w:p w14:paraId="2770A3AD" w14:textId="77777777" w:rsidR="00942D8D" w:rsidRPr="00942D8D" w:rsidRDefault="00942D8D" w:rsidP="00942D8D">
            <w:pPr>
              <w:ind w:firstLineChars="300" w:firstLine="330"/>
              <w:rPr>
                <w:rFonts w:ascii="Tahoma" w:hAnsi="Tahoma" w:cs="Tahoma"/>
                <w:sz w:val="11"/>
                <w:szCs w:val="11"/>
              </w:rPr>
            </w:pPr>
            <w:r w:rsidRPr="00942D8D">
              <w:rPr>
                <w:rFonts w:ascii="Tahoma" w:hAnsi="Tahoma" w:cs="Tahoma"/>
                <w:sz w:val="11"/>
                <w:szCs w:val="11"/>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2743F4E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руб</w:t>
            </w:r>
          </w:p>
        </w:tc>
        <w:tc>
          <w:tcPr>
            <w:tcW w:w="1880" w:type="dxa"/>
            <w:tcBorders>
              <w:top w:val="nil"/>
              <w:left w:val="nil"/>
              <w:bottom w:val="single" w:sz="4" w:space="0" w:color="auto"/>
              <w:right w:val="single" w:sz="4" w:space="0" w:color="auto"/>
            </w:tcBorders>
            <w:shd w:val="clear" w:color="000000" w:fill="D7EAD3"/>
            <w:vAlign w:val="center"/>
            <w:hideMark/>
          </w:tcPr>
          <w:p w14:paraId="7517C9B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38 212,04</w:t>
            </w:r>
          </w:p>
        </w:tc>
        <w:tc>
          <w:tcPr>
            <w:tcW w:w="1880" w:type="dxa"/>
            <w:tcBorders>
              <w:top w:val="nil"/>
              <w:left w:val="nil"/>
              <w:bottom w:val="single" w:sz="4" w:space="0" w:color="auto"/>
              <w:right w:val="single" w:sz="4" w:space="0" w:color="auto"/>
            </w:tcBorders>
            <w:shd w:val="clear" w:color="000000" w:fill="D7EAD3"/>
            <w:vAlign w:val="center"/>
            <w:hideMark/>
          </w:tcPr>
          <w:p w14:paraId="2CA346D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39 116,14</w:t>
            </w:r>
          </w:p>
        </w:tc>
        <w:tc>
          <w:tcPr>
            <w:tcW w:w="1560" w:type="dxa"/>
            <w:tcBorders>
              <w:top w:val="nil"/>
              <w:left w:val="nil"/>
              <w:bottom w:val="single" w:sz="4" w:space="0" w:color="auto"/>
              <w:right w:val="single" w:sz="4" w:space="0" w:color="auto"/>
            </w:tcBorders>
            <w:shd w:val="clear" w:color="000000" w:fill="D7EAD3"/>
            <w:vAlign w:val="center"/>
            <w:hideMark/>
          </w:tcPr>
          <w:p w14:paraId="0EE2085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780" w:type="dxa"/>
            <w:tcBorders>
              <w:top w:val="nil"/>
              <w:left w:val="nil"/>
              <w:bottom w:val="single" w:sz="4" w:space="0" w:color="auto"/>
              <w:right w:val="single" w:sz="4" w:space="0" w:color="auto"/>
            </w:tcBorders>
            <w:shd w:val="clear" w:color="000000" w:fill="D7EAD3"/>
            <w:vAlign w:val="center"/>
            <w:hideMark/>
          </w:tcPr>
          <w:p w14:paraId="1065CD3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40 002,45</w:t>
            </w:r>
          </w:p>
        </w:tc>
        <w:tc>
          <w:tcPr>
            <w:tcW w:w="1800" w:type="dxa"/>
            <w:tcBorders>
              <w:top w:val="nil"/>
              <w:left w:val="nil"/>
              <w:bottom w:val="single" w:sz="4" w:space="0" w:color="auto"/>
              <w:right w:val="single" w:sz="4" w:space="0" w:color="auto"/>
            </w:tcBorders>
            <w:shd w:val="clear" w:color="000000" w:fill="D7EAD3"/>
            <w:vAlign w:val="center"/>
            <w:hideMark/>
          </w:tcPr>
          <w:p w14:paraId="2C7E7CE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41 466,08</w:t>
            </w:r>
          </w:p>
        </w:tc>
        <w:tc>
          <w:tcPr>
            <w:tcW w:w="1840" w:type="dxa"/>
            <w:tcBorders>
              <w:top w:val="nil"/>
              <w:left w:val="nil"/>
              <w:bottom w:val="single" w:sz="4" w:space="0" w:color="auto"/>
              <w:right w:val="single" w:sz="4" w:space="0" w:color="auto"/>
            </w:tcBorders>
            <w:shd w:val="clear" w:color="000000" w:fill="D7EAD3"/>
            <w:vAlign w:val="center"/>
            <w:hideMark/>
          </w:tcPr>
          <w:p w14:paraId="0B89FC5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47A344D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41 466,08</w:t>
            </w:r>
          </w:p>
        </w:tc>
        <w:tc>
          <w:tcPr>
            <w:tcW w:w="1900" w:type="dxa"/>
            <w:tcBorders>
              <w:top w:val="nil"/>
              <w:left w:val="nil"/>
              <w:bottom w:val="single" w:sz="4" w:space="0" w:color="auto"/>
              <w:right w:val="single" w:sz="4" w:space="0" w:color="auto"/>
            </w:tcBorders>
            <w:shd w:val="clear" w:color="000000" w:fill="D7EAD3"/>
            <w:vAlign w:val="center"/>
            <w:hideMark/>
          </w:tcPr>
          <w:p w14:paraId="5D94C9C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300D3FF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41 187,06</w:t>
            </w:r>
          </w:p>
        </w:tc>
        <w:tc>
          <w:tcPr>
            <w:tcW w:w="1480" w:type="dxa"/>
            <w:tcBorders>
              <w:top w:val="nil"/>
              <w:left w:val="nil"/>
              <w:bottom w:val="single" w:sz="4" w:space="0" w:color="auto"/>
              <w:right w:val="single" w:sz="4" w:space="0" w:color="auto"/>
            </w:tcBorders>
            <w:shd w:val="clear" w:color="000000" w:fill="D7EAD3"/>
            <w:vAlign w:val="center"/>
            <w:hideMark/>
          </w:tcPr>
          <w:p w14:paraId="075CBA4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41 187,06</w:t>
            </w:r>
          </w:p>
        </w:tc>
        <w:tc>
          <w:tcPr>
            <w:tcW w:w="1520" w:type="dxa"/>
            <w:tcBorders>
              <w:top w:val="nil"/>
              <w:left w:val="nil"/>
              <w:bottom w:val="single" w:sz="4" w:space="0" w:color="auto"/>
              <w:right w:val="single" w:sz="4" w:space="0" w:color="auto"/>
            </w:tcBorders>
            <w:shd w:val="clear" w:color="000000" w:fill="D7EAD3"/>
            <w:vAlign w:val="center"/>
            <w:hideMark/>
          </w:tcPr>
          <w:p w14:paraId="0B6423A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41 187,06</w:t>
            </w:r>
          </w:p>
        </w:tc>
        <w:tc>
          <w:tcPr>
            <w:tcW w:w="1920" w:type="dxa"/>
            <w:tcBorders>
              <w:top w:val="nil"/>
              <w:left w:val="nil"/>
              <w:bottom w:val="single" w:sz="4" w:space="0" w:color="auto"/>
              <w:right w:val="single" w:sz="4" w:space="0" w:color="auto"/>
            </w:tcBorders>
            <w:shd w:val="clear" w:color="000000" w:fill="FFFFCC"/>
            <w:vAlign w:val="center"/>
            <w:hideMark/>
          </w:tcPr>
          <w:p w14:paraId="1BB92F17"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65099D55"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640B44C1"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598B5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3.11.1.2</w:t>
            </w:r>
          </w:p>
        </w:tc>
        <w:tc>
          <w:tcPr>
            <w:tcW w:w="5860" w:type="dxa"/>
            <w:tcBorders>
              <w:top w:val="nil"/>
              <w:left w:val="nil"/>
              <w:bottom w:val="single" w:sz="4" w:space="0" w:color="auto"/>
              <w:right w:val="single" w:sz="4" w:space="0" w:color="auto"/>
            </w:tcBorders>
            <w:shd w:val="clear" w:color="auto" w:fill="auto"/>
            <w:vAlign w:val="center"/>
            <w:hideMark/>
          </w:tcPr>
          <w:p w14:paraId="4943394F" w14:textId="77777777" w:rsidR="00942D8D" w:rsidRPr="00942D8D" w:rsidRDefault="00942D8D" w:rsidP="00942D8D">
            <w:pPr>
              <w:ind w:firstLineChars="300" w:firstLine="330"/>
              <w:rPr>
                <w:rFonts w:ascii="Tahoma" w:hAnsi="Tahoma" w:cs="Tahoma"/>
                <w:sz w:val="11"/>
                <w:szCs w:val="11"/>
              </w:rPr>
            </w:pPr>
            <w:r w:rsidRPr="00942D8D">
              <w:rPr>
                <w:rFonts w:ascii="Tahoma" w:hAnsi="Tahoma" w:cs="Tahoma"/>
                <w:sz w:val="11"/>
                <w:szCs w:val="11"/>
              </w:rPr>
              <w:t>Численность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32FA681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чел</w:t>
            </w:r>
          </w:p>
        </w:tc>
        <w:tc>
          <w:tcPr>
            <w:tcW w:w="1880" w:type="dxa"/>
            <w:tcBorders>
              <w:top w:val="nil"/>
              <w:left w:val="nil"/>
              <w:bottom w:val="single" w:sz="4" w:space="0" w:color="auto"/>
              <w:right w:val="single" w:sz="4" w:space="0" w:color="auto"/>
            </w:tcBorders>
            <w:shd w:val="clear" w:color="000000" w:fill="FFFFCC"/>
            <w:vAlign w:val="center"/>
            <w:hideMark/>
          </w:tcPr>
          <w:p w14:paraId="4B77EC6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0,45</w:t>
            </w:r>
          </w:p>
        </w:tc>
        <w:tc>
          <w:tcPr>
            <w:tcW w:w="1880" w:type="dxa"/>
            <w:tcBorders>
              <w:top w:val="nil"/>
              <w:left w:val="nil"/>
              <w:bottom w:val="single" w:sz="4" w:space="0" w:color="auto"/>
              <w:right w:val="single" w:sz="4" w:space="0" w:color="auto"/>
            </w:tcBorders>
            <w:shd w:val="clear" w:color="000000" w:fill="FFFFCC"/>
            <w:vAlign w:val="center"/>
            <w:hideMark/>
          </w:tcPr>
          <w:p w14:paraId="52B5388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0,45</w:t>
            </w:r>
          </w:p>
        </w:tc>
        <w:tc>
          <w:tcPr>
            <w:tcW w:w="1560" w:type="dxa"/>
            <w:tcBorders>
              <w:top w:val="nil"/>
              <w:left w:val="nil"/>
              <w:bottom w:val="single" w:sz="4" w:space="0" w:color="auto"/>
              <w:right w:val="single" w:sz="4" w:space="0" w:color="auto"/>
            </w:tcBorders>
            <w:shd w:val="clear" w:color="000000" w:fill="FFFFCC"/>
            <w:vAlign w:val="center"/>
            <w:hideMark/>
          </w:tcPr>
          <w:p w14:paraId="0D45AE3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453854E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0,45</w:t>
            </w:r>
          </w:p>
        </w:tc>
        <w:tc>
          <w:tcPr>
            <w:tcW w:w="1800" w:type="dxa"/>
            <w:tcBorders>
              <w:top w:val="nil"/>
              <w:left w:val="nil"/>
              <w:bottom w:val="single" w:sz="4" w:space="0" w:color="auto"/>
              <w:right w:val="single" w:sz="4" w:space="0" w:color="auto"/>
            </w:tcBorders>
            <w:shd w:val="clear" w:color="000000" w:fill="FFFFCC"/>
            <w:vAlign w:val="center"/>
            <w:hideMark/>
          </w:tcPr>
          <w:p w14:paraId="1D1E309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0,45</w:t>
            </w:r>
          </w:p>
        </w:tc>
        <w:tc>
          <w:tcPr>
            <w:tcW w:w="1840" w:type="dxa"/>
            <w:tcBorders>
              <w:top w:val="nil"/>
              <w:left w:val="nil"/>
              <w:bottom w:val="single" w:sz="4" w:space="0" w:color="auto"/>
              <w:right w:val="single" w:sz="4" w:space="0" w:color="auto"/>
            </w:tcBorders>
            <w:shd w:val="clear" w:color="000000" w:fill="FFFFCC"/>
            <w:vAlign w:val="center"/>
            <w:hideMark/>
          </w:tcPr>
          <w:p w14:paraId="2A3A97F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24E50F1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0,45</w:t>
            </w:r>
          </w:p>
        </w:tc>
        <w:tc>
          <w:tcPr>
            <w:tcW w:w="1900" w:type="dxa"/>
            <w:tcBorders>
              <w:top w:val="nil"/>
              <w:left w:val="nil"/>
              <w:bottom w:val="single" w:sz="4" w:space="0" w:color="auto"/>
              <w:right w:val="single" w:sz="4" w:space="0" w:color="auto"/>
            </w:tcBorders>
            <w:shd w:val="clear" w:color="000000" w:fill="FFFFCC"/>
            <w:vAlign w:val="center"/>
            <w:hideMark/>
          </w:tcPr>
          <w:p w14:paraId="0281955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FFFFCC"/>
            <w:vAlign w:val="center"/>
            <w:hideMark/>
          </w:tcPr>
          <w:p w14:paraId="404B013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0,45</w:t>
            </w:r>
          </w:p>
        </w:tc>
        <w:tc>
          <w:tcPr>
            <w:tcW w:w="1480" w:type="dxa"/>
            <w:tcBorders>
              <w:top w:val="nil"/>
              <w:left w:val="nil"/>
              <w:bottom w:val="single" w:sz="4" w:space="0" w:color="auto"/>
              <w:right w:val="single" w:sz="4" w:space="0" w:color="auto"/>
            </w:tcBorders>
            <w:shd w:val="clear" w:color="000000" w:fill="D7EAD3"/>
            <w:vAlign w:val="center"/>
            <w:hideMark/>
          </w:tcPr>
          <w:p w14:paraId="187AC0A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0,45</w:t>
            </w:r>
          </w:p>
        </w:tc>
        <w:tc>
          <w:tcPr>
            <w:tcW w:w="1520" w:type="dxa"/>
            <w:tcBorders>
              <w:top w:val="nil"/>
              <w:left w:val="nil"/>
              <w:bottom w:val="single" w:sz="4" w:space="0" w:color="auto"/>
              <w:right w:val="single" w:sz="4" w:space="0" w:color="auto"/>
            </w:tcBorders>
            <w:shd w:val="clear" w:color="000000" w:fill="D7EAD3"/>
            <w:vAlign w:val="center"/>
            <w:hideMark/>
          </w:tcPr>
          <w:p w14:paraId="383D821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0,45</w:t>
            </w:r>
          </w:p>
        </w:tc>
        <w:tc>
          <w:tcPr>
            <w:tcW w:w="1920" w:type="dxa"/>
            <w:tcBorders>
              <w:top w:val="nil"/>
              <w:left w:val="nil"/>
              <w:bottom w:val="single" w:sz="4" w:space="0" w:color="auto"/>
              <w:right w:val="single" w:sz="4" w:space="0" w:color="auto"/>
            </w:tcBorders>
            <w:shd w:val="clear" w:color="000000" w:fill="FFFFCC"/>
            <w:vAlign w:val="center"/>
            <w:hideMark/>
          </w:tcPr>
          <w:p w14:paraId="2AB46168"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359FBCCF" w14:textId="77777777" w:rsidTr="00942D8D">
        <w:trPr>
          <w:trHeight w:val="450"/>
          <w:jc w:val="center"/>
        </w:trPr>
        <w:tc>
          <w:tcPr>
            <w:tcW w:w="560" w:type="dxa"/>
            <w:tcBorders>
              <w:top w:val="nil"/>
              <w:left w:val="nil"/>
              <w:bottom w:val="nil"/>
              <w:right w:val="nil"/>
            </w:tcBorders>
            <w:shd w:val="clear" w:color="000000" w:fill="FFFF00"/>
            <w:noWrap/>
            <w:vAlign w:val="center"/>
            <w:hideMark/>
          </w:tcPr>
          <w:p w14:paraId="3CE5BBD1"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63170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3.11.2</w:t>
            </w:r>
          </w:p>
        </w:tc>
        <w:tc>
          <w:tcPr>
            <w:tcW w:w="5860" w:type="dxa"/>
            <w:tcBorders>
              <w:top w:val="nil"/>
              <w:left w:val="nil"/>
              <w:bottom w:val="single" w:sz="4" w:space="0" w:color="auto"/>
              <w:right w:val="single" w:sz="4" w:space="0" w:color="auto"/>
            </w:tcBorders>
            <w:shd w:val="clear" w:color="auto" w:fill="auto"/>
            <w:vAlign w:val="center"/>
            <w:hideMark/>
          </w:tcPr>
          <w:p w14:paraId="7876E957"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Отчисления на соц.нужды от заработной платы цехового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04E2963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3AA375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70,13</w:t>
            </w:r>
          </w:p>
        </w:tc>
        <w:tc>
          <w:tcPr>
            <w:tcW w:w="1880" w:type="dxa"/>
            <w:tcBorders>
              <w:top w:val="nil"/>
              <w:left w:val="nil"/>
              <w:bottom w:val="single" w:sz="4" w:space="0" w:color="auto"/>
              <w:right w:val="single" w:sz="4" w:space="0" w:color="auto"/>
            </w:tcBorders>
            <w:shd w:val="clear" w:color="000000" w:fill="FFFFCC"/>
            <w:vAlign w:val="center"/>
            <w:hideMark/>
          </w:tcPr>
          <w:p w14:paraId="341AD42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71,79</w:t>
            </w:r>
          </w:p>
        </w:tc>
        <w:tc>
          <w:tcPr>
            <w:tcW w:w="1560" w:type="dxa"/>
            <w:tcBorders>
              <w:top w:val="nil"/>
              <w:left w:val="nil"/>
              <w:bottom w:val="single" w:sz="4" w:space="0" w:color="auto"/>
              <w:right w:val="single" w:sz="4" w:space="0" w:color="auto"/>
            </w:tcBorders>
            <w:shd w:val="clear" w:color="000000" w:fill="FFFFCC"/>
            <w:vAlign w:val="center"/>
            <w:hideMark/>
          </w:tcPr>
          <w:p w14:paraId="0449050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0052ADD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73,41</w:t>
            </w:r>
          </w:p>
        </w:tc>
        <w:tc>
          <w:tcPr>
            <w:tcW w:w="1800" w:type="dxa"/>
            <w:tcBorders>
              <w:top w:val="nil"/>
              <w:left w:val="nil"/>
              <w:bottom w:val="single" w:sz="4" w:space="0" w:color="auto"/>
              <w:right w:val="single" w:sz="4" w:space="0" w:color="auto"/>
            </w:tcBorders>
            <w:shd w:val="clear" w:color="000000" w:fill="FFFFCC"/>
            <w:vAlign w:val="center"/>
            <w:hideMark/>
          </w:tcPr>
          <w:p w14:paraId="7EE4ECB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76,10</w:t>
            </w:r>
          </w:p>
        </w:tc>
        <w:tc>
          <w:tcPr>
            <w:tcW w:w="1840" w:type="dxa"/>
            <w:tcBorders>
              <w:top w:val="nil"/>
              <w:left w:val="nil"/>
              <w:bottom w:val="single" w:sz="4" w:space="0" w:color="auto"/>
              <w:right w:val="single" w:sz="4" w:space="0" w:color="auto"/>
            </w:tcBorders>
            <w:shd w:val="clear" w:color="000000" w:fill="FFFFCC"/>
            <w:vAlign w:val="center"/>
            <w:hideMark/>
          </w:tcPr>
          <w:p w14:paraId="2F595AB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1F9A52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76,10</w:t>
            </w:r>
          </w:p>
        </w:tc>
        <w:tc>
          <w:tcPr>
            <w:tcW w:w="1900" w:type="dxa"/>
            <w:tcBorders>
              <w:top w:val="nil"/>
              <w:left w:val="nil"/>
              <w:bottom w:val="single" w:sz="4" w:space="0" w:color="auto"/>
              <w:right w:val="single" w:sz="4" w:space="0" w:color="auto"/>
            </w:tcBorders>
            <w:shd w:val="clear" w:color="000000" w:fill="FFFFCC"/>
            <w:vAlign w:val="center"/>
            <w:hideMark/>
          </w:tcPr>
          <w:p w14:paraId="3141830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-0,51</w:t>
            </w:r>
          </w:p>
        </w:tc>
        <w:tc>
          <w:tcPr>
            <w:tcW w:w="1820" w:type="dxa"/>
            <w:tcBorders>
              <w:top w:val="nil"/>
              <w:left w:val="nil"/>
              <w:bottom w:val="single" w:sz="4" w:space="0" w:color="auto"/>
              <w:right w:val="single" w:sz="4" w:space="0" w:color="auto"/>
            </w:tcBorders>
            <w:shd w:val="clear" w:color="000000" w:fill="FFFFCC"/>
            <w:vAlign w:val="center"/>
            <w:hideMark/>
          </w:tcPr>
          <w:p w14:paraId="394BEC9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75,59</w:t>
            </w:r>
          </w:p>
        </w:tc>
        <w:tc>
          <w:tcPr>
            <w:tcW w:w="1480" w:type="dxa"/>
            <w:tcBorders>
              <w:top w:val="nil"/>
              <w:left w:val="nil"/>
              <w:bottom w:val="single" w:sz="4" w:space="0" w:color="auto"/>
              <w:right w:val="single" w:sz="4" w:space="0" w:color="auto"/>
            </w:tcBorders>
            <w:shd w:val="clear" w:color="000000" w:fill="D7EAD3"/>
            <w:vAlign w:val="center"/>
            <w:hideMark/>
          </w:tcPr>
          <w:p w14:paraId="30C1642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37,79</w:t>
            </w:r>
          </w:p>
        </w:tc>
        <w:tc>
          <w:tcPr>
            <w:tcW w:w="1520" w:type="dxa"/>
            <w:tcBorders>
              <w:top w:val="nil"/>
              <w:left w:val="nil"/>
              <w:bottom w:val="single" w:sz="4" w:space="0" w:color="auto"/>
              <w:right w:val="single" w:sz="4" w:space="0" w:color="auto"/>
            </w:tcBorders>
            <w:shd w:val="clear" w:color="000000" w:fill="D7EAD3"/>
            <w:vAlign w:val="center"/>
            <w:hideMark/>
          </w:tcPr>
          <w:p w14:paraId="062B341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37,79</w:t>
            </w:r>
          </w:p>
        </w:tc>
        <w:tc>
          <w:tcPr>
            <w:tcW w:w="1920" w:type="dxa"/>
            <w:tcBorders>
              <w:top w:val="nil"/>
              <w:left w:val="nil"/>
              <w:bottom w:val="single" w:sz="4" w:space="0" w:color="auto"/>
              <w:right w:val="single" w:sz="4" w:space="0" w:color="auto"/>
            </w:tcBorders>
            <w:shd w:val="clear" w:color="000000" w:fill="FFFFCC"/>
            <w:vAlign w:val="center"/>
            <w:hideMark/>
          </w:tcPr>
          <w:p w14:paraId="4278F6C5"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5154C5EC"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4C1B117D"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7ABC6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3.11.3</w:t>
            </w:r>
          </w:p>
        </w:tc>
        <w:tc>
          <w:tcPr>
            <w:tcW w:w="5860" w:type="dxa"/>
            <w:tcBorders>
              <w:top w:val="nil"/>
              <w:left w:val="nil"/>
              <w:bottom w:val="single" w:sz="4" w:space="0" w:color="auto"/>
              <w:right w:val="single" w:sz="4" w:space="0" w:color="auto"/>
            </w:tcBorders>
            <w:shd w:val="clear" w:color="auto" w:fill="auto"/>
            <w:vAlign w:val="center"/>
            <w:hideMark/>
          </w:tcPr>
          <w:p w14:paraId="109AAD03"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Прочие расходы,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18EC0DA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32D4970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31,74</w:t>
            </w:r>
          </w:p>
        </w:tc>
        <w:tc>
          <w:tcPr>
            <w:tcW w:w="1880" w:type="dxa"/>
            <w:tcBorders>
              <w:top w:val="nil"/>
              <w:left w:val="nil"/>
              <w:bottom w:val="single" w:sz="4" w:space="0" w:color="auto"/>
              <w:right w:val="single" w:sz="4" w:space="0" w:color="auto"/>
            </w:tcBorders>
            <w:shd w:val="clear" w:color="000000" w:fill="D7EAD3"/>
            <w:vAlign w:val="center"/>
            <w:hideMark/>
          </w:tcPr>
          <w:p w14:paraId="20B3062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32,49</w:t>
            </w:r>
          </w:p>
        </w:tc>
        <w:tc>
          <w:tcPr>
            <w:tcW w:w="1560" w:type="dxa"/>
            <w:tcBorders>
              <w:top w:val="nil"/>
              <w:left w:val="nil"/>
              <w:bottom w:val="single" w:sz="4" w:space="0" w:color="auto"/>
              <w:right w:val="single" w:sz="4" w:space="0" w:color="auto"/>
            </w:tcBorders>
            <w:shd w:val="clear" w:color="000000" w:fill="D7EAD3"/>
            <w:vAlign w:val="center"/>
            <w:hideMark/>
          </w:tcPr>
          <w:p w14:paraId="0F00678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29,91</w:t>
            </w:r>
          </w:p>
        </w:tc>
        <w:tc>
          <w:tcPr>
            <w:tcW w:w="1780" w:type="dxa"/>
            <w:tcBorders>
              <w:top w:val="nil"/>
              <w:left w:val="nil"/>
              <w:bottom w:val="single" w:sz="4" w:space="0" w:color="auto"/>
              <w:right w:val="single" w:sz="4" w:space="0" w:color="auto"/>
            </w:tcBorders>
            <w:shd w:val="clear" w:color="000000" w:fill="D7EAD3"/>
            <w:vAlign w:val="center"/>
            <w:hideMark/>
          </w:tcPr>
          <w:p w14:paraId="1D91747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33,22</w:t>
            </w:r>
          </w:p>
        </w:tc>
        <w:tc>
          <w:tcPr>
            <w:tcW w:w="1800" w:type="dxa"/>
            <w:tcBorders>
              <w:top w:val="nil"/>
              <w:left w:val="nil"/>
              <w:bottom w:val="single" w:sz="4" w:space="0" w:color="auto"/>
              <w:right w:val="single" w:sz="4" w:space="0" w:color="auto"/>
            </w:tcBorders>
            <w:shd w:val="clear" w:color="000000" w:fill="D7EAD3"/>
            <w:vAlign w:val="center"/>
            <w:hideMark/>
          </w:tcPr>
          <w:p w14:paraId="702D2CA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33,00</w:t>
            </w:r>
          </w:p>
        </w:tc>
        <w:tc>
          <w:tcPr>
            <w:tcW w:w="1840" w:type="dxa"/>
            <w:tcBorders>
              <w:top w:val="nil"/>
              <w:left w:val="nil"/>
              <w:bottom w:val="single" w:sz="4" w:space="0" w:color="auto"/>
              <w:right w:val="single" w:sz="4" w:space="0" w:color="auto"/>
            </w:tcBorders>
            <w:shd w:val="clear" w:color="000000" w:fill="D7EAD3"/>
            <w:vAlign w:val="center"/>
            <w:hideMark/>
          </w:tcPr>
          <w:p w14:paraId="1016EA7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5A2CE0E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33,00</w:t>
            </w:r>
          </w:p>
        </w:tc>
        <w:tc>
          <w:tcPr>
            <w:tcW w:w="1900" w:type="dxa"/>
            <w:tcBorders>
              <w:top w:val="nil"/>
              <w:left w:val="nil"/>
              <w:bottom w:val="single" w:sz="4" w:space="0" w:color="auto"/>
              <w:right w:val="single" w:sz="4" w:space="0" w:color="auto"/>
            </w:tcBorders>
            <w:shd w:val="clear" w:color="000000" w:fill="D7EAD3"/>
            <w:vAlign w:val="center"/>
            <w:hideMark/>
          </w:tcPr>
          <w:p w14:paraId="06BD787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1,20</w:t>
            </w:r>
          </w:p>
        </w:tc>
        <w:tc>
          <w:tcPr>
            <w:tcW w:w="1820" w:type="dxa"/>
            <w:tcBorders>
              <w:top w:val="nil"/>
              <w:left w:val="nil"/>
              <w:bottom w:val="single" w:sz="4" w:space="0" w:color="auto"/>
              <w:right w:val="single" w:sz="4" w:space="0" w:color="auto"/>
            </w:tcBorders>
            <w:shd w:val="clear" w:color="000000" w:fill="D7EAD3"/>
            <w:vAlign w:val="center"/>
            <w:hideMark/>
          </w:tcPr>
          <w:p w14:paraId="2DC3C9B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34,21</w:t>
            </w:r>
          </w:p>
        </w:tc>
        <w:tc>
          <w:tcPr>
            <w:tcW w:w="1480" w:type="dxa"/>
            <w:tcBorders>
              <w:top w:val="nil"/>
              <w:left w:val="nil"/>
              <w:bottom w:val="single" w:sz="4" w:space="0" w:color="auto"/>
              <w:right w:val="single" w:sz="4" w:space="0" w:color="auto"/>
            </w:tcBorders>
            <w:shd w:val="clear" w:color="000000" w:fill="D7EAD3"/>
            <w:vAlign w:val="center"/>
            <w:hideMark/>
          </w:tcPr>
          <w:p w14:paraId="4B1F6DA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17,10</w:t>
            </w:r>
          </w:p>
        </w:tc>
        <w:tc>
          <w:tcPr>
            <w:tcW w:w="1520" w:type="dxa"/>
            <w:tcBorders>
              <w:top w:val="nil"/>
              <w:left w:val="nil"/>
              <w:bottom w:val="single" w:sz="4" w:space="0" w:color="auto"/>
              <w:right w:val="single" w:sz="4" w:space="0" w:color="auto"/>
            </w:tcBorders>
            <w:shd w:val="clear" w:color="000000" w:fill="D7EAD3"/>
            <w:vAlign w:val="center"/>
            <w:hideMark/>
          </w:tcPr>
          <w:p w14:paraId="0FBF055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17,10</w:t>
            </w:r>
          </w:p>
        </w:tc>
        <w:tc>
          <w:tcPr>
            <w:tcW w:w="1920" w:type="dxa"/>
            <w:tcBorders>
              <w:top w:val="nil"/>
              <w:left w:val="nil"/>
              <w:bottom w:val="single" w:sz="4" w:space="0" w:color="auto"/>
              <w:right w:val="single" w:sz="4" w:space="0" w:color="auto"/>
            </w:tcBorders>
            <w:shd w:val="clear" w:color="000000" w:fill="FFFFCC"/>
            <w:vAlign w:val="center"/>
            <w:hideMark/>
          </w:tcPr>
          <w:p w14:paraId="2E3C1094"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35785FA6"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3C39C580"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F5AA66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3.11.3.1</w:t>
            </w:r>
          </w:p>
        </w:tc>
        <w:tc>
          <w:tcPr>
            <w:tcW w:w="5860" w:type="dxa"/>
            <w:tcBorders>
              <w:top w:val="nil"/>
              <w:left w:val="nil"/>
              <w:bottom w:val="single" w:sz="4" w:space="0" w:color="auto"/>
              <w:right w:val="single" w:sz="4" w:space="0" w:color="auto"/>
            </w:tcBorders>
            <w:shd w:val="clear" w:color="000000" w:fill="E3FAFD"/>
            <w:vAlign w:val="center"/>
            <w:hideMark/>
          </w:tcPr>
          <w:p w14:paraId="23AD99C7" w14:textId="77777777" w:rsidR="00942D8D" w:rsidRPr="00942D8D" w:rsidRDefault="00942D8D" w:rsidP="00942D8D">
            <w:pPr>
              <w:ind w:firstLineChars="300" w:firstLine="330"/>
              <w:rPr>
                <w:rFonts w:ascii="Tahoma" w:hAnsi="Tahoma" w:cs="Tahoma"/>
                <w:sz w:val="11"/>
                <w:szCs w:val="11"/>
              </w:rPr>
            </w:pPr>
            <w:r w:rsidRPr="00942D8D">
              <w:rPr>
                <w:rFonts w:ascii="Tahoma" w:hAnsi="Tahoma" w:cs="Tahoma"/>
                <w:sz w:val="11"/>
                <w:szCs w:val="11"/>
              </w:rPr>
              <w:t>спецодежда</w:t>
            </w:r>
          </w:p>
        </w:tc>
        <w:tc>
          <w:tcPr>
            <w:tcW w:w="1140" w:type="dxa"/>
            <w:tcBorders>
              <w:top w:val="nil"/>
              <w:left w:val="nil"/>
              <w:bottom w:val="single" w:sz="4" w:space="0" w:color="auto"/>
              <w:right w:val="single" w:sz="4" w:space="0" w:color="auto"/>
            </w:tcBorders>
            <w:shd w:val="clear" w:color="auto" w:fill="auto"/>
            <w:vAlign w:val="center"/>
            <w:hideMark/>
          </w:tcPr>
          <w:p w14:paraId="55F1262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F51B59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30,41</w:t>
            </w:r>
          </w:p>
        </w:tc>
        <w:tc>
          <w:tcPr>
            <w:tcW w:w="1880" w:type="dxa"/>
            <w:tcBorders>
              <w:top w:val="nil"/>
              <w:left w:val="nil"/>
              <w:bottom w:val="single" w:sz="4" w:space="0" w:color="auto"/>
              <w:right w:val="single" w:sz="4" w:space="0" w:color="auto"/>
            </w:tcBorders>
            <w:shd w:val="clear" w:color="000000" w:fill="FFFFCC"/>
            <w:vAlign w:val="center"/>
            <w:hideMark/>
          </w:tcPr>
          <w:p w14:paraId="1CAFE1E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31,13</w:t>
            </w:r>
          </w:p>
        </w:tc>
        <w:tc>
          <w:tcPr>
            <w:tcW w:w="1560" w:type="dxa"/>
            <w:tcBorders>
              <w:top w:val="nil"/>
              <w:left w:val="nil"/>
              <w:bottom w:val="single" w:sz="4" w:space="0" w:color="auto"/>
              <w:right w:val="single" w:sz="4" w:space="0" w:color="auto"/>
            </w:tcBorders>
            <w:shd w:val="clear" w:color="000000" w:fill="FFFFCC"/>
            <w:vAlign w:val="center"/>
            <w:hideMark/>
          </w:tcPr>
          <w:p w14:paraId="227B484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28,89</w:t>
            </w:r>
          </w:p>
        </w:tc>
        <w:tc>
          <w:tcPr>
            <w:tcW w:w="1780" w:type="dxa"/>
            <w:tcBorders>
              <w:top w:val="nil"/>
              <w:left w:val="nil"/>
              <w:bottom w:val="single" w:sz="4" w:space="0" w:color="auto"/>
              <w:right w:val="single" w:sz="4" w:space="0" w:color="auto"/>
            </w:tcBorders>
            <w:shd w:val="clear" w:color="000000" w:fill="FFFFCC"/>
            <w:vAlign w:val="center"/>
            <w:hideMark/>
          </w:tcPr>
          <w:p w14:paraId="6E904C9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31,84</w:t>
            </w:r>
          </w:p>
        </w:tc>
        <w:tc>
          <w:tcPr>
            <w:tcW w:w="1800" w:type="dxa"/>
            <w:tcBorders>
              <w:top w:val="nil"/>
              <w:left w:val="nil"/>
              <w:bottom w:val="single" w:sz="4" w:space="0" w:color="auto"/>
              <w:right w:val="single" w:sz="4" w:space="0" w:color="auto"/>
            </w:tcBorders>
            <w:shd w:val="clear" w:color="000000" w:fill="FFFFCC"/>
            <w:vAlign w:val="center"/>
            <w:hideMark/>
          </w:tcPr>
          <w:p w14:paraId="30D8232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33,00</w:t>
            </w:r>
          </w:p>
        </w:tc>
        <w:tc>
          <w:tcPr>
            <w:tcW w:w="1840" w:type="dxa"/>
            <w:tcBorders>
              <w:top w:val="nil"/>
              <w:left w:val="nil"/>
              <w:bottom w:val="single" w:sz="4" w:space="0" w:color="auto"/>
              <w:right w:val="single" w:sz="4" w:space="0" w:color="auto"/>
            </w:tcBorders>
            <w:shd w:val="clear" w:color="000000" w:fill="FFFFCC"/>
            <w:vAlign w:val="center"/>
            <w:hideMark/>
          </w:tcPr>
          <w:p w14:paraId="6EC9CD1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ECE969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33,00</w:t>
            </w:r>
          </w:p>
        </w:tc>
        <w:tc>
          <w:tcPr>
            <w:tcW w:w="1900" w:type="dxa"/>
            <w:tcBorders>
              <w:top w:val="nil"/>
              <w:left w:val="nil"/>
              <w:bottom w:val="single" w:sz="4" w:space="0" w:color="auto"/>
              <w:right w:val="single" w:sz="4" w:space="0" w:color="auto"/>
            </w:tcBorders>
            <w:shd w:val="clear" w:color="000000" w:fill="FFFFCC"/>
            <w:vAlign w:val="center"/>
            <w:hideMark/>
          </w:tcPr>
          <w:p w14:paraId="6675178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-0,22</w:t>
            </w:r>
          </w:p>
        </w:tc>
        <w:tc>
          <w:tcPr>
            <w:tcW w:w="1820" w:type="dxa"/>
            <w:tcBorders>
              <w:top w:val="nil"/>
              <w:left w:val="nil"/>
              <w:bottom w:val="single" w:sz="4" w:space="0" w:color="auto"/>
              <w:right w:val="single" w:sz="4" w:space="0" w:color="auto"/>
            </w:tcBorders>
            <w:shd w:val="clear" w:color="000000" w:fill="FFFFCC"/>
            <w:vAlign w:val="center"/>
            <w:hideMark/>
          </w:tcPr>
          <w:p w14:paraId="3514274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32,78</w:t>
            </w:r>
          </w:p>
        </w:tc>
        <w:tc>
          <w:tcPr>
            <w:tcW w:w="1480" w:type="dxa"/>
            <w:tcBorders>
              <w:top w:val="nil"/>
              <w:left w:val="nil"/>
              <w:bottom w:val="single" w:sz="4" w:space="0" w:color="auto"/>
              <w:right w:val="single" w:sz="4" w:space="0" w:color="auto"/>
            </w:tcBorders>
            <w:shd w:val="clear" w:color="000000" w:fill="D7EAD3"/>
            <w:vAlign w:val="center"/>
            <w:hideMark/>
          </w:tcPr>
          <w:p w14:paraId="6133A01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16,39</w:t>
            </w:r>
          </w:p>
        </w:tc>
        <w:tc>
          <w:tcPr>
            <w:tcW w:w="1520" w:type="dxa"/>
            <w:tcBorders>
              <w:top w:val="nil"/>
              <w:left w:val="nil"/>
              <w:bottom w:val="single" w:sz="4" w:space="0" w:color="auto"/>
              <w:right w:val="single" w:sz="4" w:space="0" w:color="auto"/>
            </w:tcBorders>
            <w:shd w:val="clear" w:color="000000" w:fill="D7EAD3"/>
            <w:vAlign w:val="center"/>
            <w:hideMark/>
          </w:tcPr>
          <w:p w14:paraId="14916F4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16,39</w:t>
            </w:r>
          </w:p>
        </w:tc>
        <w:tc>
          <w:tcPr>
            <w:tcW w:w="1920" w:type="dxa"/>
            <w:tcBorders>
              <w:top w:val="nil"/>
              <w:left w:val="nil"/>
              <w:bottom w:val="single" w:sz="4" w:space="0" w:color="auto"/>
              <w:right w:val="single" w:sz="4" w:space="0" w:color="auto"/>
            </w:tcBorders>
            <w:shd w:val="clear" w:color="000000" w:fill="FFFFCC"/>
            <w:vAlign w:val="center"/>
            <w:hideMark/>
          </w:tcPr>
          <w:p w14:paraId="2A666689"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50B44D3F"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65FA40E3"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C983FA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3.11.3.2</w:t>
            </w:r>
          </w:p>
        </w:tc>
        <w:tc>
          <w:tcPr>
            <w:tcW w:w="5860" w:type="dxa"/>
            <w:tcBorders>
              <w:top w:val="nil"/>
              <w:left w:val="nil"/>
              <w:bottom w:val="single" w:sz="4" w:space="0" w:color="auto"/>
              <w:right w:val="single" w:sz="4" w:space="0" w:color="auto"/>
            </w:tcBorders>
            <w:shd w:val="clear" w:color="000000" w:fill="E3FAFD"/>
            <w:vAlign w:val="center"/>
            <w:hideMark/>
          </w:tcPr>
          <w:p w14:paraId="07CE8E76" w14:textId="77777777" w:rsidR="00942D8D" w:rsidRPr="00942D8D" w:rsidRDefault="00942D8D" w:rsidP="00942D8D">
            <w:pPr>
              <w:ind w:firstLineChars="300" w:firstLine="330"/>
              <w:rPr>
                <w:rFonts w:ascii="Tahoma" w:hAnsi="Tahoma" w:cs="Tahoma"/>
                <w:sz w:val="11"/>
                <w:szCs w:val="11"/>
              </w:rPr>
            </w:pPr>
            <w:r w:rsidRPr="00942D8D">
              <w:rPr>
                <w:rFonts w:ascii="Tahoma" w:hAnsi="Tahoma" w:cs="Tahoma"/>
                <w:sz w:val="11"/>
                <w:szCs w:val="11"/>
              </w:rPr>
              <w:t>канцелярия</w:t>
            </w:r>
          </w:p>
        </w:tc>
        <w:tc>
          <w:tcPr>
            <w:tcW w:w="1140" w:type="dxa"/>
            <w:tcBorders>
              <w:top w:val="nil"/>
              <w:left w:val="nil"/>
              <w:bottom w:val="single" w:sz="4" w:space="0" w:color="auto"/>
              <w:right w:val="single" w:sz="4" w:space="0" w:color="auto"/>
            </w:tcBorders>
            <w:shd w:val="clear" w:color="auto" w:fill="auto"/>
            <w:vAlign w:val="center"/>
            <w:hideMark/>
          </w:tcPr>
          <w:p w14:paraId="1A3BFF7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AC42D5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1,32</w:t>
            </w:r>
          </w:p>
        </w:tc>
        <w:tc>
          <w:tcPr>
            <w:tcW w:w="1880" w:type="dxa"/>
            <w:tcBorders>
              <w:top w:val="nil"/>
              <w:left w:val="nil"/>
              <w:bottom w:val="single" w:sz="4" w:space="0" w:color="auto"/>
              <w:right w:val="single" w:sz="4" w:space="0" w:color="auto"/>
            </w:tcBorders>
            <w:shd w:val="clear" w:color="000000" w:fill="FFFFCC"/>
            <w:vAlign w:val="center"/>
            <w:hideMark/>
          </w:tcPr>
          <w:p w14:paraId="230CCD9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1,35</w:t>
            </w:r>
          </w:p>
        </w:tc>
        <w:tc>
          <w:tcPr>
            <w:tcW w:w="1560" w:type="dxa"/>
            <w:tcBorders>
              <w:top w:val="nil"/>
              <w:left w:val="nil"/>
              <w:bottom w:val="single" w:sz="4" w:space="0" w:color="auto"/>
              <w:right w:val="single" w:sz="4" w:space="0" w:color="auto"/>
            </w:tcBorders>
            <w:shd w:val="clear" w:color="000000" w:fill="FFFFCC"/>
            <w:vAlign w:val="center"/>
            <w:hideMark/>
          </w:tcPr>
          <w:p w14:paraId="3D37989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1,02</w:t>
            </w:r>
          </w:p>
        </w:tc>
        <w:tc>
          <w:tcPr>
            <w:tcW w:w="1780" w:type="dxa"/>
            <w:tcBorders>
              <w:top w:val="nil"/>
              <w:left w:val="nil"/>
              <w:bottom w:val="single" w:sz="4" w:space="0" w:color="auto"/>
              <w:right w:val="single" w:sz="4" w:space="0" w:color="auto"/>
            </w:tcBorders>
            <w:shd w:val="clear" w:color="000000" w:fill="FFFFCC"/>
            <w:vAlign w:val="center"/>
            <w:hideMark/>
          </w:tcPr>
          <w:p w14:paraId="18E5629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1,38</w:t>
            </w:r>
          </w:p>
        </w:tc>
        <w:tc>
          <w:tcPr>
            <w:tcW w:w="1800" w:type="dxa"/>
            <w:tcBorders>
              <w:top w:val="nil"/>
              <w:left w:val="nil"/>
              <w:bottom w:val="single" w:sz="4" w:space="0" w:color="auto"/>
              <w:right w:val="single" w:sz="4" w:space="0" w:color="auto"/>
            </w:tcBorders>
            <w:shd w:val="clear" w:color="000000" w:fill="FFFFCC"/>
            <w:vAlign w:val="center"/>
            <w:hideMark/>
          </w:tcPr>
          <w:p w14:paraId="3304529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47E1178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14FE05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105D7A9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1,43</w:t>
            </w:r>
          </w:p>
        </w:tc>
        <w:tc>
          <w:tcPr>
            <w:tcW w:w="1820" w:type="dxa"/>
            <w:tcBorders>
              <w:top w:val="nil"/>
              <w:left w:val="nil"/>
              <w:bottom w:val="single" w:sz="4" w:space="0" w:color="auto"/>
              <w:right w:val="single" w:sz="4" w:space="0" w:color="auto"/>
            </w:tcBorders>
            <w:shd w:val="clear" w:color="000000" w:fill="FFFFCC"/>
            <w:vAlign w:val="center"/>
            <w:hideMark/>
          </w:tcPr>
          <w:p w14:paraId="6D33B8C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1,43</w:t>
            </w:r>
          </w:p>
        </w:tc>
        <w:tc>
          <w:tcPr>
            <w:tcW w:w="1480" w:type="dxa"/>
            <w:tcBorders>
              <w:top w:val="nil"/>
              <w:left w:val="nil"/>
              <w:bottom w:val="single" w:sz="4" w:space="0" w:color="auto"/>
              <w:right w:val="single" w:sz="4" w:space="0" w:color="auto"/>
            </w:tcBorders>
            <w:shd w:val="clear" w:color="000000" w:fill="D7EAD3"/>
            <w:vAlign w:val="center"/>
            <w:hideMark/>
          </w:tcPr>
          <w:p w14:paraId="7445B68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0,71</w:t>
            </w:r>
          </w:p>
        </w:tc>
        <w:tc>
          <w:tcPr>
            <w:tcW w:w="1520" w:type="dxa"/>
            <w:tcBorders>
              <w:top w:val="nil"/>
              <w:left w:val="nil"/>
              <w:bottom w:val="single" w:sz="4" w:space="0" w:color="auto"/>
              <w:right w:val="single" w:sz="4" w:space="0" w:color="auto"/>
            </w:tcBorders>
            <w:shd w:val="clear" w:color="000000" w:fill="D7EAD3"/>
            <w:vAlign w:val="center"/>
            <w:hideMark/>
          </w:tcPr>
          <w:p w14:paraId="3177AD3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0,71</w:t>
            </w:r>
          </w:p>
        </w:tc>
        <w:tc>
          <w:tcPr>
            <w:tcW w:w="1920" w:type="dxa"/>
            <w:tcBorders>
              <w:top w:val="nil"/>
              <w:left w:val="nil"/>
              <w:bottom w:val="single" w:sz="4" w:space="0" w:color="auto"/>
              <w:right w:val="single" w:sz="4" w:space="0" w:color="auto"/>
            </w:tcBorders>
            <w:shd w:val="clear" w:color="000000" w:fill="FFFFCC"/>
            <w:vAlign w:val="center"/>
            <w:hideMark/>
          </w:tcPr>
          <w:p w14:paraId="573CC091"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0968A7F1" w14:textId="77777777" w:rsidTr="00942D8D">
        <w:trPr>
          <w:trHeight w:val="1678"/>
          <w:jc w:val="center"/>
        </w:trPr>
        <w:tc>
          <w:tcPr>
            <w:tcW w:w="560" w:type="dxa"/>
            <w:tcBorders>
              <w:top w:val="nil"/>
              <w:left w:val="nil"/>
              <w:bottom w:val="nil"/>
              <w:right w:val="nil"/>
            </w:tcBorders>
            <w:shd w:val="clear" w:color="000000" w:fill="FFFF00"/>
            <w:noWrap/>
            <w:vAlign w:val="center"/>
            <w:hideMark/>
          </w:tcPr>
          <w:p w14:paraId="30044A2C"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9E3D1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3.12</w:t>
            </w:r>
          </w:p>
        </w:tc>
        <w:tc>
          <w:tcPr>
            <w:tcW w:w="5860" w:type="dxa"/>
            <w:tcBorders>
              <w:top w:val="nil"/>
              <w:left w:val="nil"/>
              <w:bottom w:val="single" w:sz="4" w:space="0" w:color="auto"/>
              <w:right w:val="single" w:sz="4" w:space="0" w:color="auto"/>
            </w:tcBorders>
            <w:shd w:val="clear" w:color="auto" w:fill="auto"/>
            <w:vAlign w:val="center"/>
            <w:hideMark/>
          </w:tcPr>
          <w:p w14:paraId="649B9E82" w14:textId="77777777" w:rsidR="00942D8D" w:rsidRPr="00942D8D" w:rsidRDefault="00942D8D" w:rsidP="00942D8D">
            <w:pPr>
              <w:ind w:firstLineChars="100" w:firstLine="110"/>
              <w:rPr>
                <w:rFonts w:ascii="Tahoma" w:hAnsi="Tahoma" w:cs="Tahoma"/>
                <w:b/>
                <w:bCs/>
                <w:sz w:val="11"/>
                <w:szCs w:val="11"/>
              </w:rPr>
            </w:pPr>
            <w:r w:rsidRPr="00942D8D">
              <w:rPr>
                <w:rFonts w:ascii="Tahoma" w:hAnsi="Tahoma" w:cs="Tahoma"/>
                <w:b/>
                <w:bCs/>
                <w:sz w:val="11"/>
                <w:szCs w:val="11"/>
              </w:rPr>
              <w:t>Прочие 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411CCFA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0957C94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295,08</w:t>
            </w:r>
          </w:p>
        </w:tc>
        <w:tc>
          <w:tcPr>
            <w:tcW w:w="1880" w:type="dxa"/>
            <w:tcBorders>
              <w:top w:val="nil"/>
              <w:left w:val="nil"/>
              <w:bottom w:val="single" w:sz="4" w:space="0" w:color="auto"/>
              <w:right w:val="single" w:sz="4" w:space="0" w:color="auto"/>
            </w:tcBorders>
            <w:shd w:val="clear" w:color="000000" w:fill="D7EAD3"/>
            <w:vAlign w:val="center"/>
            <w:hideMark/>
          </w:tcPr>
          <w:p w14:paraId="07D1BA2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302,06</w:t>
            </w:r>
          </w:p>
        </w:tc>
        <w:tc>
          <w:tcPr>
            <w:tcW w:w="1560" w:type="dxa"/>
            <w:tcBorders>
              <w:top w:val="nil"/>
              <w:left w:val="nil"/>
              <w:bottom w:val="single" w:sz="4" w:space="0" w:color="auto"/>
              <w:right w:val="single" w:sz="4" w:space="0" w:color="auto"/>
            </w:tcBorders>
            <w:shd w:val="clear" w:color="000000" w:fill="D7EAD3"/>
            <w:vAlign w:val="center"/>
            <w:hideMark/>
          </w:tcPr>
          <w:p w14:paraId="13DF52B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485,51</w:t>
            </w:r>
          </w:p>
        </w:tc>
        <w:tc>
          <w:tcPr>
            <w:tcW w:w="1780" w:type="dxa"/>
            <w:tcBorders>
              <w:top w:val="nil"/>
              <w:left w:val="nil"/>
              <w:bottom w:val="single" w:sz="4" w:space="0" w:color="auto"/>
              <w:right w:val="single" w:sz="4" w:space="0" w:color="auto"/>
            </w:tcBorders>
            <w:shd w:val="clear" w:color="000000" w:fill="D7EAD3"/>
            <w:vAlign w:val="center"/>
            <w:hideMark/>
          </w:tcPr>
          <w:p w14:paraId="7974390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308,90</w:t>
            </w:r>
          </w:p>
        </w:tc>
        <w:tc>
          <w:tcPr>
            <w:tcW w:w="1800" w:type="dxa"/>
            <w:tcBorders>
              <w:top w:val="nil"/>
              <w:left w:val="nil"/>
              <w:bottom w:val="single" w:sz="4" w:space="0" w:color="auto"/>
              <w:right w:val="single" w:sz="4" w:space="0" w:color="auto"/>
            </w:tcBorders>
            <w:shd w:val="clear" w:color="000000" w:fill="D7EAD3"/>
            <w:vAlign w:val="center"/>
            <w:hideMark/>
          </w:tcPr>
          <w:p w14:paraId="7ABD7F0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320,20</w:t>
            </w:r>
          </w:p>
        </w:tc>
        <w:tc>
          <w:tcPr>
            <w:tcW w:w="1840" w:type="dxa"/>
            <w:tcBorders>
              <w:top w:val="nil"/>
              <w:left w:val="nil"/>
              <w:bottom w:val="single" w:sz="4" w:space="0" w:color="auto"/>
              <w:right w:val="single" w:sz="4" w:space="0" w:color="auto"/>
            </w:tcBorders>
            <w:shd w:val="clear" w:color="000000" w:fill="D7EAD3"/>
            <w:vAlign w:val="center"/>
            <w:hideMark/>
          </w:tcPr>
          <w:p w14:paraId="52BE877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165,31</w:t>
            </w:r>
          </w:p>
        </w:tc>
        <w:tc>
          <w:tcPr>
            <w:tcW w:w="1840" w:type="dxa"/>
            <w:tcBorders>
              <w:top w:val="nil"/>
              <w:left w:val="nil"/>
              <w:bottom w:val="single" w:sz="4" w:space="0" w:color="auto"/>
              <w:right w:val="single" w:sz="4" w:space="0" w:color="auto"/>
            </w:tcBorders>
            <w:shd w:val="clear" w:color="000000" w:fill="D7EAD3"/>
            <w:vAlign w:val="center"/>
            <w:hideMark/>
          </w:tcPr>
          <w:p w14:paraId="725F669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485,51</w:t>
            </w:r>
          </w:p>
        </w:tc>
        <w:tc>
          <w:tcPr>
            <w:tcW w:w="1900" w:type="dxa"/>
            <w:tcBorders>
              <w:top w:val="nil"/>
              <w:left w:val="nil"/>
              <w:bottom w:val="single" w:sz="4" w:space="0" w:color="auto"/>
              <w:right w:val="single" w:sz="4" w:space="0" w:color="auto"/>
            </w:tcBorders>
            <w:shd w:val="clear" w:color="000000" w:fill="D7EAD3"/>
            <w:vAlign w:val="center"/>
            <w:hideMark/>
          </w:tcPr>
          <w:p w14:paraId="50EFE64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-2,15</w:t>
            </w:r>
          </w:p>
        </w:tc>
        <w:tc>
          <w:tcPr>
            <w:tcW w:w="1820" w:type="dxa"/>
            <w:tcBorders>
              <w:top w:val="nil"/>
              <w:left w:val="nil"/>
              <w:bottom w:val="single" w:sz="4" w:space="0" w:color="auto"/>
              <w:right w:val="single" w:sz="4" w:space="0" w:color="auto"/>
            </w:tcBorders>
            <w:shd w:val="clear" w:color="000000" w:fill="D7EAD3"/>
            <w:vAlign w:val="center"/>
            <w:hideMark/>
          </w:tcPr>
          <w:p w14:paraId="1E6224C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318,05</w:t>
            </w:r>
          </w:p>
        </w:tc>
        <w:tc>
          <w:tcPr>
            <w:tcW w:w="1480" w:type="dxa"/>
            <w:tcBorders>
              <w:top w:val="nil"/>
              <w:left w:val="nil"/>
              <w:bottom w:val="single" w:sz="4" w:space="0" w:color="auto"/>
              <w:right w:val="single" w:sz="4" w:space="0" w:color="auto"/>
            </w:tcBorders>
            <w:shd w:val="clear" w:color="000000" w:fill="D7EAD3"/>
            <w:vAlign w:val="center"/>
            <w:hideMark/>
          </w:tcPr>
          <w:p w14:paraId="362AEC1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159,02</w:t>
            </w:r>
          </w:p>
        </w:tc>
        <w:tc>
          <w:tcPr>
            <w:tcW w:w="1520" w:type="dxa"/>
            <w:tcBorders>
              <w:top w:val="nil"/>
              <w:left w:val="nil"/>
              <w:bottom w:val="single" w:sz="4" w:space="0" w:color="auto"/>
              <w:right w:val="single" w:sz="4" w:space="0" w:color="auto"/>
            </w:tcBorders>
            <w:shd w:val="clear" w:color="000000" w:fill="D7EAD3"/>
            <w:vAlign w:val="center"/>
            <w:hideMark/>
          </w:tcPr>
          <w:p w14:paraId="27AF445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159,02</w:t>
            </w:r>
          </w:p>
        </w:tc>
        <w:tc>
          <w:tcPr>
            <w:tcW w:w="1920" w:type="dxa"/>
            <w:tcBorders>
              <w:top w:val="nil"/>
              <w:left w:val="nil"/>
              <w:bottom w:val="single" w:sz="4" w:space="0" w:color="auto"/>
              <w:right w:val="single" w:sz="4" w:space="0" w:color="auto"/>
            </w:tcBorders>
            <w:shd w:val="clear" w:color="000000" w:fill="FFFFCC"/>
            <w:vAlign w:val="center"/>
            <w:hideMark/>
          </w:tcPr>
          <w:p w14:paraId="09DD49E6" w14:textId="77777777" w:rsidR="00942D8D" w:rsidRPr="00942D8D" w:rsidRDefault="00942D8D" w:rsidP="00942D8D">
            <w:pPr>
              <w:rPr>
                <w:rFonts w:ascii="Tahoma" w:hAnsi="Tahoma" w:cs="Tahoma"/>
                <w:sz w:val="11"/>
                <w:szCs w:val="11"/>
              </w:rPr>
            </w:pPr>
            <w:r w:rsidRPr="00942D8D">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гг., рассчитанных в соответствии с Методическими указаниями (с учетом ИПЦ Минэкономразвития РФ на 2020 г. (103,2%), на 2021 г. (103,6%), на 2022 год (103,9%), а также с учетом индекса эффективности операционных расходов 1%) </w:t>
            </w:r>
          </w:p>
        </w:tc>
      </w:tr>
      <w:tr w:rsidR="00942D8D" w:rsidRPr="00942D8D" w14:paraId="679A771D"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0EFF828C"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3FFEF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3.12.2</w:t>
            </w:r>
          </w:p>
        </w:tc>
        <w:tc>
          <w:tcPr>
            <w:tcW w:w="5860" w:type="dxa"/>
            <w:tcBorders>
              <w:top w:val="nil"/>
              <w:left w:val="nil"/>
              <w:bottom w:val="single" w:sz="4" w:space="0" w:color="auto"/>
              <w:right w:val="single" w:sz="4" w:space="0" w:color="auto"/>
            </w:tcBorders>
            <w:shd w:val="clear" w:color="auto" w:fill="auto"/>
            <w:vAlign w:val="center"/>
            <w:hideMark/>
          </w:tcPr>
          <w:p w14:paraId="612515DB"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Расходы на ГСМ (и/ или расходы на аренду спец.техники)</w:t>
            </w:r>
          </w:p>
        </w:tc>
        <w:tc>
          <w:tcPr>
            <w:tcW w:w="1140" w:type="dxa"/>
            <w:tcBorders>
              <w:top w:val="nil"/>
              <w:left w:val="nil"/>
              <w:bottom w:val="single" w:sz="4" w:space="0" w:color="auto"/>
              <w:right w:val="single" w:sz="4" w:space="0" w:color="auto"/>
            </w:tcBorders>
            <w:shd w:val="clear" w:color="auto" w:fill="auto"/>
            <w:vAlign w:val="center"/>
            <w:hideMark/>
          </w:tcPr>
          <w:p w14:paraId="66C4616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6D8928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2,50</w:t>
            </w:r>
          </w:p>
        </w:tc>
        <w:tc>
          <w:tcPr>
            <w:tcW w:w="1880" w:type="dxa"/>
            <w:tcBorders>
              <w:top w:val="nil"/>
              <w:left w:val="nil"/>
              <w:bottom w:val="single" w:sz="4" w:space="0" w:color="auto"/>
              <w:right w:val="single" w:sz="4" w:space="0" w:color="auto"/>
            </w:tcBorders>
            <w:shd w:val="clear" w:color="000000" w:fill="FFFFCC"/>
            <w:vAlign w:val="center"/>
            <w:hideMark/>
          </w:tcPr>
          <w:p w14:paraId="0D79A85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2,56</w:t>
            </w:r>
          </w:p>
        </w:tc>
        <w:tc>
          <w:tcPr>
            <w:tcW w:w="1560" w:type="dxa"/>
            <w:tcBorders>
              <w:top w:val="nil"/>
              <w:left w:val="nil"/>
              <w:bottom w:val="single" w:sz="4" w:space="0" w:color="auto"/>
              <w:right w:val="single" w:sz="4" w:space="0" w:color="auto"/>
            </w:tcBorders>
            <w:shd w:val="clear" w:color="000000" w:fill="FFFFCC"/>
            <w:vAlign w:val="center"/>
            <w:hideMark/>
          </w:tcPr>
          <w:p w14:paraId="0F3C225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3,47</w:t>
            </w:r>
          </w:p>
        </w:tc>
        <w:tc>
          <w:tcPr>
            <w:tcW w:w="1780" w:type="dxa"/>
            <w:tcBorders>
              <w:top w:val="nil"/>
              <w:left w:val="nil"/>
              <w:bottom w:val="single" w:sz="4" w:space="0" w:color="auto"/>
              <w:right w:val="single" w:sz="4" w:space="0" w:color="auto"/>
            </w:tcBorders>
            <w:shd w:val="clear" w:color="000000" w:fill="FFFFCC"/>
            <w:vAlign w:val="center"/>
            <w:hideMark/>
          </w:tcPr>
          <w:p w14:paraId="10FF474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2,61</w:t>
            </w:r>
          </w:p>
        </w:tc>
        <w:tc>
          <w:tcPr>
            <w:tcW w:w="1800" w:type="dxa"/>
            <w:tcBorders>
              <w:top w:val="nil"/>
              <w:left w:val="nil"/>
              <w:bottom w:val="single" w:sz="4" w:space="0" w:color="auto"/>
              <w:right w:val="single" w:sz="4" w:space="0" w:color="auto"/>
            </w:tcBorders>
            <w:shd w:val="clear" w:color="000000" w:fill="FFFFCC"/>
            <w:vAlign w:val="center"/>
            <w:hideMark/>
          </w:tcPr>
          <w:p w14:paraId="2C5EC53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2,71</w:t>
            </w:r>
          </w:p>
        </w:tc>
        <w:tc>
          <w:tcPr>
            <w:tcW w:w="1840" w:type="dxa"/>
            <w:tcBorders>
              <w:top w:val="nil"/>
              <w:left w:val="nil"/>
              <w:bottom w:val="single" w:sz="4" w:space="0" w:color="auto"/>
              <w:right w:val="single" w:sz="4" w:space="0" w:color="auto"/>
            </w:tcBorders>
            <w:shd w:val="clear" w:color="000000" w:fill="FFFFCC"/>
            <w:vAlign w:val="center"/>
            <w:hideMark/>
          </w:tcPr>
          <w:p w14:paraId="4AC1897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0,76</w:t>
            </w:r>
          </w:p>
        </w:tc>
        <w:tc>
          <w:tcPr>
            <w:tcW w:w="1840" w:type="dxa"/>
            <w:tcBorders>
              <w:top w:val="nil"/>
              <w:left w:val="nil"/>
              <w:bottom w:val="single" w:sz="4" w:space="0" w:color="auto"/>
              <w:right w:val="single" w:sz="4" w:space="0" w:color="auto"/>
            </w:tcBorders>
            <w:shd w:val="clear" w:color="000000" w:fill="FFFFCC"/>
            <w:vAlign w:val="center"/>
            <w:hideMark/>
          </w:tcPr>
          <w:p w14:paraId="7DC30E3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3,47</w:t>
            </w:r>
          </w:p>
        </w:tc>
        <w:tc>
          <w:tcPr>
            <w:tcW w:w="1900" w:type="dxa"/>
            <w:tcBorders>
              <w:top w:val="nil"/>
              <w:left w:val="nil"/>
              <w:bottom w:val="single" w:sz="4" w:space="0" w:color="auto"/>
              <w:right w:val="single" w:sz="4" w:space="0" w:color="auto"/>
            </w:tcBorders>
            <w:shd w:val="clear" w:color="000000" w:fill="FFFFCC"/>
            <w:vAlign w:val="center"/>
            <w:hideMark/>
          </w:tcPr>
          <w:p w14:paraId="3F0637F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-0,02</w:t>
            </w:r>
          </w:p>
        </w:tc>
        <w:tc>
          <w:tcPr>
            <w:tcW w:w="1820" w:type="dxa"/>
            <w:tcBorders>
              <w:top w:val="nil"/>
              <w:left w:val="nil"/>
              <w:bottom w:val="single" w:sz="4" w:space="0" w:color="auto"/>
              <w:right w:val="single" w:sz="4" w:space="0" w:color="auto"/>
            </w:tcBorders>
            <w:shd w:val="clear" w:color="000000" w:fill="FFFFCC"/>
            <w:vAlign w:val="center"/>
            <w:hideMark/>
          </w:tcPr>
          <w:p w14:paraId="6C9DD7A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2,69</w:t>
            </w:r>
          </w:p>
        </w:tc>
        <w:tc>
          <w:tcPr>
            <w:tcW w:w="1480" w:type="dxa"/>
            <w:tcBorders>
              <w:top w:val="nil"/>
              <w:left w:val="nil"/>
              <w:bottom w:val="single" w:sz="4" w:space="0" w:color="auto"/>
              <w:right w:val="single" w:sz="4" w:space="0" w:color="auto"/>
            </w:tcBorders>
            <w:shd w:val="clear" w:color="000000" w:fill="D7EAD3"/>
            <w:vAlign w:val="center"/>
            <w:hideMark/>
          </w:tcPr>
          <w:p w14:paraId="7E67AC4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1,35</w:t>
            </w:r>
          </w:p>
        </w:tc>
        <w:tc>
          <w:tcPr>
            <w:tcW w:w="1520" w:type="dxa"/>
            <w:tcBorders>
              <w:top w:val="nil"/>
              <w:left w:val="nil"/>
              <w:bottom w:val="single" w:sz="4" w:space="0" w:color="auto"/>
              <w:right w:val="single" w:sz="4" w:space="0" w:color="auto"/>
            </w:tcBorders>
            <w:shd w:val="clear" w:color="000000" w:fill="D7EAD3"/>
            <w:vAlign w:val="center"/>
            <w:hideMark/>
          </w:tcPr>
          <w:p w14:paraId="6A486AF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1,35</w:t>
            </w:r>
          </w:p>
        </w:tc>
        <w:tc>
          <w:tcPr>
            <w:tcW w:w="1920" w:type="dxa"/>
            <w:tcBorders>
              <w:top w:val="nil"/>
              <w:left w:val="nil"/>
              <w:bottom w:val="single" w:sz="4" w:space="0" w:color="auto"/>
              <w:right w:val="single" w:sz="4" w:space="0" w:color="auto"/>
            </w:tcBorders>
            <w:shd w:val="clear" w:color="000000" w:fill="FFFFCC"/>
            <w:vAlign w:val="center"/>
            <w:hideMark/>
          </w:tcPr>
          <w:p w14:paraId="773C83D5"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6C0844CE"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2BD893BD"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A88B5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3.12.3</w:t>
            </w:r>
          </w:p>
        </w:tc>
        <w:tc>
          <w:tcPr>
            <w:tcW w:w="5860" w:type="dxa"/>
            <w:tcBorders>
              <w:top w:val="nil"/>
              <w:left w:val="nil"/>
              <w:bottom w:val="single" w:sz="4" w:space="0" w:color="auto"/>
              <w:right w:val="single" w:sz="4" w:space="0" w:color="auto"/>
            </w:tcBorders>
            <w:shd w:val="clear" w:color="auto" w:fill="auto"/>
            <w:vAlign w:val="center"/>
            <w:hideMark/>
          </w:tcPr>
          <w:p w14:paraId="12F61545"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059AC64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DB5F70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292,58</w:t>
            </w:r>
          </w:p>
        </w:tc>
        <w:tc>
          <w:tcPr>
            <w:tcW w:w="1880" w:type="dxa"/>
            <w:tcBorders>
              <w:top w:val="nil"/>
              <w:left w:val="nil"/>
              <w:bottom w:val="single" w:sz="4" w:space="0" w:color="auto"/>
              <w:right w:val="single" w:sz="4" w:space="0" w:color="auto"/>
            </w:tcBorders>
            <w:shd w:val="clear" w:color="000000" w:fill="D7EAD3"/>
            <w:vAlign w:val="center"/>
            <w:hideMark/>
          </w:tcPr>
          <w:p w14:paraId="68D186F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299,50</w:t>
            </w:r>
          </w:p>
        </w:tc>
        <w:tc>
          <w:tcPr>
            <w:tcW w:w="1560" w:type="dxa"/>
            <w:tcBorders>
              <w:top w:val="nil"/>
              <w:left w:val="nil"/>
              <w:bottom w:val="single" w:sz="4" w:space="0" w:color="auto"/>
              <w:right w:val="single" w:sz="4" w:space="0" w:color="auto"/>
            </w:tcBorders>
            <w:shd w:val="clear" w:color="000000" w:fill="D7EAD3"/>
            <w:vAlign w:val="center"/>
            <w:hideMark/>
          </w:tcPr>
          <w:p w14:paraId="493405B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482,04</w:t>
            </w:r>
          </w:p>
        </w:tc>
        <w:tc>
          <w:tcPr>
            <w:tcW w:w="1780" w:type="dxa"/>
            <w:tcBorders>
              <w:top w:val="nil"/>
              <w:left w:val="nil"/>
              <w:bottom w:val="single" w:sz="4" w:space="0" w:color="auto"/>
              <w:right w:val="single" w:sz="4" w:space="0" w:color="auto"/>
            </w:tcBorders>
            <w:shd w:val="clear" w:color="000000" w:fill="D7EAD3"/>
            <w:vAlign w:val="center"/>
            <w:hideMark/>
          </w:tcPr>
          <w:p w14:paraId="6BCB9EE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306,29</w:t>
            </w:r>
          </w:p>
        </w:tc>
        <w:tc>
          <w:tcPr>
            <w:tcW w:w="1800" w:type="dxa"/>
            <w:tcBorders>
              <w:top w:val="nil"/>
              <w:left w:val="nil"/>
              <w:bottom w:val="single" w:sz="4" w:space="0" w:color="auto"/>
              <w:right w:val="single" w:sz="4" w:space="0" w:color="auto"/>
            </w:tcBorders>
            <w:shd w:val="clear" w:color="000000" w:fill="D7EAD3"/>
            <w:vAlign w:val="center"/>
            <w:hideMark/>
          </w:tcPr>
          <w:p w14:paraId="7D9C264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317,49</w:t>
            </w:r>
          </w:p>
        </w:tc>
        <w:tc>
          <w:tcPr>
            <w:tcW w:w="1840" w:type="dxa"/>
            <w:tcBorders>
              <w:top w:val="nil"/>
              <w:left w:val="nil"/>
              <w:bottom w:val="single" w:sz="4" w:space="0" w:color="auto"/>
              <w:right w:val="single" w:sz="4" w:space="0" w:color="auto"/>
            </w:tcBorders>
            <w:shd w:val="clear" w:color="000000" w:fill="D7EAD3"/>
            <w:vAlign w:val="center"/>
            <w:hideMark/>
          </w:tcPr>
          <w:p w14:paraId="6A75B00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164,55</w:t>
            </w:r>
          </w:p>
        </w:tc>
        <w:tc>
          <w:tcPr>
            <w:tcW w:w="1840" w:type="dxa"/>
            <w:tcBorders>
              <w:top w:val="nil"/>
              <w:left w:val="nil"/>
              <w:bottom w:val="single" w:sz="4" w:space="0" w:color="auto"/>
              <w:right w:val="single" w:sz="4" w:space="0" w:color="auto"/>
            </w:tcBorders>
            <w:shd w:val="clear" w:color="000000" w:fill="D7EAD3"/>
            <w:vAlign w:val="center"/>
            <w:hideMark/>
          </w:tcPr>
          <w:p w14:paraId="3FEF2A4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482,04</w:t>
            </w:r>
          </w:p>
        </w:tc>
        <w:tc>
          <w:tcPr>
            <w:tcW w:w="1900" w:type="dxa"/>
            <w:tcBorders>
              <w:top w:val="nil"/>
              <w:left w:val="nil"/>
              <w:bottom w:val="single" w:sz="4" w:space="0" w:color="auto"/>
              <w:right w:val="single" w:sz="4" w:space="0" w:color="auto"/>
            </w:tcBorders>
            <w:shd w:val="clear" w:color="000000" w:fill="D7EAD3"/>
            <w:vAlign w:val="center"/>
            <w:hideMark/>
          </w:tcPr>
          <w:p w14:paraId="5536AE6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-2,14</w:t>
            </w:r>
          </w:p>
        </w:tc>
        <w:tc>
          <w:tcPr>
            <w:tcW w:w="1820" w:type="dxa"/>
            <w:tcBorders>
              <w:top w:val="nil"/>
              <w:left w:val="nil"/>
              <w:bottom w:val="single" w:sz="4" w:space="0" w:color="auto"/>
              <w:right w:val="single" w:sz="4" w:space="0" w:color="auto"/>
            </w:tcBorders>
            <w:shd w:val="clear" w:color="000000" w:fill="D7EAD3"/>
            <w:vAlign w:val="center"/>
            <w:hideMark/>
          </w:tcPr>
          <w:p w14:paraId="2DCE7F5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315,36</w:t>
            </w:r>
          </w:p>
        </w:tc>
        <w:tc>
          <w:tcPr>
            <w:tcW w:w="1480" w:type="dxa"/>
            <w:tcBorders>
              <w:top w:val="nil"/>
              <w:left w:val="nil"/>
              <w:bottom w:val="single" w:sz="4" w:space="0" w:color="auto"/>
              <w:right w:val="single" w:sz="4" w:space="0" w:color="auto"/>
            </w:tcBorders>
            <w:shd w:val="clear" w:color="000000" w:fill="D7EAD3"/>
            <w:vAlign w:val="center"/>
            <w:hideMark/>
          </w:tcPr>
          <w:p w14:paraId="65F8DE9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157,68</w:t>
            </w:r>
          </w:p>
        </w:tc>
        <w:tc>
          <w:tcPr>
            <w:tcW w:w="1520" w:type="dxa"/>
            <w:tcBorders>
              <w:top w:val="nil"/>
              <w:left w:val="nil"/>
              <w:bottom w:val="single" w:sz="4" w:space="0" w:color="auto"/>
              <w:right w:val="single" w:sz="4" w:space="0" w:color="auto"/>
            </w:tcBorders>
            <w:shd w:val="clear" w:color="000000" w:fill="D7EAD3"/>
            <w:vAlign w:val="center"/>
            <w:hideMark/>
          </w:tcPr>
          <w:p w14:paraId="1780FFF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157,68</w:t>
            </w:r>
          </w:p>
        </w:tc>
        <w:tc>
          <w:tcPr>
            <w:tcW w:w="1920" w:type="dxa"/>
            <w:tcBorders>
              <w:top w:val="nil"/>
              <w:left w:val="nil"/>
              <w:bottom w:val="single" w:sz="4" w:space="0" w:color="auto"/>
              <w:right w:val="single" w:sz="4" w:space="0" w:color="auto"/>
            </w:tcBorders>
            <w:shd w:val="clear" w:color="000000" w:fill="FFFFCC"/>
            <w:vAlign w:val="center"/>
            <w:hideMark/>
          </w:tcPr>
          <w:p w14:paraId="4AE91CF2"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62CBB07D"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14448B53"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4A1A5A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3.12.3.1</w:t>
            </w:r>
          </w:p>
        </w:tc>
        <w:tc>
          <w:tcPr>
            <w:tcW w:w="5860" w:type="dxa"/>
            <w:tcBorders>
              <w:top w:val="nil"/>
              <w:left w:val="nil"/>
              <w:bottom w:val="single" w:sz="4" w:space="0" w:color="auto"/>
              <w:right w:val="single" w:sz="4" w:space="0" w:color="auto"/>
            </w:tcBorders>
            <w:shd w:val="clear" w:color="000000" w:fill="E3FAFD"/>
            <w:vAlign w:val="center"/>
            <w:hideMark/>
          </w:tcPr>
          <w:p w14:paraId="685BC6FC" w14:textId="77777777" w:rsidR="00942D8D" w:rsidRPr="00942D8D" w:rsidRDefault="00942D8D" w:rsidP="00942D8D">
            <w:pPr>
              <w:ind w:firstLineChars="300" w:firstLine="330"/>
              <w:rPr>
                <w:rFonts w:ascii="Tahoma" w:hAnsi="Tahoma" w:cs="Tahoma"/>
                <w:sz w:val="11"/>
                <w:szCs w:val="11"/>
              </w:rPr>
            </w:pPr>
            <w:r w:rsidRPr="00942D8D">
              <w:rPr>
                <w:rFonts w:ascii="Tahoma" w:hAnsi="Tahoma" w:cs="Tahoma"/>
                <w:sz w:val="11"/>
                <w:szCs w:val="11"/>
              </w:rPr>
              <w:t>услуги поверки средств измерений</w:t>
            </w:r>
          </w:p>
        </w:tc>
        <w:tc>
          <w:tcPr>
            <w:tcW w:w="1140" w:type="dxa"/>
            <w:tcBorders>
              <w:top w:val="nil"/>
              <w:left w:val="nil"/>
              <w:bottom w:val="single" w:sz="4" w:space="0" w:color="auto"/>
              <w:right w:val="single" w:sz="4" w:space="0" w:color="auto"/>
            </w:tcBorders>
            <w:shd w:val="clear" w:color="auto" w:fill="auto"/>
            <w:vAlign w:val="center"/>
            <w:hideMark/>
          </w:tcPr>
          <w:p w14:paraId="23EDA5E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F02B8D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80" w:type="dxa"/>
            <w:tcBorders>
              <w:top w:val="nil"/>
              <w:left w:val="nil"/>
              <w:bottom w:val="single" w:sz="4" w:space="0" w:color="auto"/>
              <w:right w:val="single" w:sz="4" w:space="0" w:color="auto"/>
            </w:tcBorders>
            <w:shd w:val="clear" w:color="000000" w:fill="FFFFCC"/>
            <w:vAlign w:val="center"/>
            <w:hideMark/>
          </w:tcPr>
          <w:p w14:paraId="567A81E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560" w:type="dxa"/>
            <w:tcBorders>
              <w:top w:val="nil"/>
              <w:left w:val="nil"/>
              <w:bottom w:val="single" w:sz="4" w:space="0" w:color="auto"/>
              <w:right w:val="single" w:sz="4" w:space="0" w:color="auto"/>
            </w:tcBorders>
            <w:shd w:val="clear" w:color="000000" w:fill="FFFFCC"/>
            <w:vAlign w:val="center"/>
            <w:hideMark/>
          </w:tcPr>
          <w:p w14:paraId="34D6346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3,62</w:t>
            </w:r>
          </w:p>
        </w:tc>
        <w:tc>
          <w:tcPr>
            <w:tcW w:w="1780" w:type="dxa"/>
            <w:tcBorders>
              <w:top w:val="nil"/>
              <w:left w:val="nil"/>
              <w:bottom w:val="single" w:sz="4" w:space="0" w:color="auto"/>
              <w:right w:val="single" w:sz="4" w:space="0" w:color="auto"/>
            </w:tcBorders>
            <w:shd w:val="clear" w:color="000000" w:fill="FFFFCC"/>
            <w:vAlign w:val="center"/>
            <w:hideMark/>
          </w:tcPr>
          <w:p w14:paraId="18A4A00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00" w:type="dxa"/>
            <w:tcBorders>
              <w:top w:val="nil"/>
              <w:left w:val="nil"/>
              <w:bottom w:val="single" w:sz="4" w:space="0" w:color="auto"/>
              <w:right w:val="single" w:sz="4" w:space="0" w:color="auto"/>
            </w:tcBorders>
            <w:shd w:val="clear" w:color="000000" w:fill="FFFFCC"/>
            <w:vAlign w:val="center"/>
            <w:hideMark/>
          </w:tcPr>
          <w:p w14:paraId="7E9BA26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33B31BC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3,62</w:t>
            </w:r>
          </w:p>
        </w:tc>
        <w:tc>
          <w:tcPr>
            <w:tcW w:w="1840" w:type="dxa"/>
            <w:tcBorders>
              <w:top w:val="nil"/>
              <w:left w:val="nil"/>
              <w:bottom w:val="single" w:sz="4" w:space="0" w:color="auto"/>
              <w:right w:val="single" w:sz="4" w:space="0" w:color="auto"/>
            </w:tcBorders>
            <w:shd w:val="clear" w:color="000000" w:fill="FFFFCC"/>
            <w:vAlign w:val="center"/>
            <w:hideMark/>
          </w:tcPr>
          <w:p w14:paraId="793E1FA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3,62</w:t>
            </w:r>
          </w:p>
        </w:tc>
        <w:tc>
          <w:tcPr>
            <w:tcW w:w="1900" w:type="dxa"/>
            <w:tcBorders>
              <w:top w:val="nil"/>
              <w:left w:val="nil"/>
              <w:bottom w:val="single" w:sz="4" w:space="0" w:color="auto"/>
              <w:right w:val="single" w:sz="4" w:space="0" w:color="auto"/>
            </w:tcBorders>
            <w:shd w:val="clear" w:color="000000" w:fill="FFFFCC"/>
            <w:vAlign w:val="center"/>
            <w:hideMark/>
          </w:tcPr>
          <w:p w14:paraId="5F51FD0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6764AC9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1C3EF04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3594CD8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289E7A6F"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337B619E"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3B3EA625"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78A12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3.12.3.2</w:t>
            </w:r>
          </w:p>
        </w:tc>
        <w:tc>
          <w:tcPr>
            <w:tcW w:w="5860" w:type="dxa"/>
            <w:tcBorders>
              <w:top w:val="nil"/>
              <w:left w:val="nil"/>
              <w:bottom w:val="single" w:sz="4" w:space="0" w:color="auto"/>
              <w:right w:val="single" w:sz="4" w:space="0" w:color="auto"/>
            </w:tcBorders>
            <w:shd w:val="clear" w:color="000000" w:fill="E3FAFD"/>
            <w:vAlign w:val="center"/>
            <w:hideMark/>
          </w:tcPr>
          <w:p w14:paraId="47CB0220" w14:textId="77777777" w:rsidR="00942D8D" w:rsidRPr="00942D8D" w:rsidRDefault="00942D8D" w:rsidP="00942D8D">
            <w:pPr>
              <w:ind w:firstLineChars="300" w:firstLine="330"/>
              <w:rPr>
                <w:rFonts w:ascii="Tahoma" w:hAnsi="Tahoma" w:cs="Tahoma"/>
                <w:sz w:val="11"/>
                <w:szCs w:val="11"/>
              </w:rPr>
            </w:pPr>
            <w:r w:rsidRPr="00942D8D">
              <w:rPr>
                <w:rFonts w:ascii="Tahoma" w:hAnsi="Tahoma" w:cs="Tahoma"/>
                <w:sz w:val="11"/>
                <w:szCs w:val="11"/>
              </w:rPr>
              <w:t>расходы по натурвыдачам (молоко)</w:t>
            </w:r>
          </w:p>
        </w:tc>
        <w:tc>
          <w:tcPr>
            <w:tcW w:w="1140" w:type="dxa"/>
            <w:tcBorders>
              <w:top w:val="nil"/>
              <w:left w:val="nil"/>
              <w:bottom w:val="single" w:sz="4" w:space="0" w:color="auto"/>
              <w:right w:val="single" w:sz="4" w:space="0" w:color="auto"/>
            </w:tcBorders>
            <w:shd w:val="clear" w:color="auto" w:fill="auto"/>
            <w:vAlign w:val="center"/>
            <w:hideMark/>
          </w:tcPr>
          <w:p w14:paraId="521D5ED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BCD2AF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14,11</w:t>
            </w:r>
          </w:p>
        </w:tc>
        <w:tc>
          <w:tcPr>
            <w:tcW w:w="1880" w:type="dxa"/>
            <w:tcBorders>
              <w:top w:val="nil"/>
              <w:left w:val="nil"/>
              <w:bottom w:val="single" w:sz="4" w:space="0" w:color="auto"/>
              <w:right w:val="single" w:sz="4" w:space="0" w:color="auto"/>
            </w:tcBorders>
            <w:shd w:val="clear" w:color="000000" w:fill="FFFFCC"/>
            <w:vAlign w:val="center"/>
            <w:hideMark/>
          </w:tcPr>
          <w:p w14:paraId="18F50D2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14,44</w:t>
            </w:r>
          </w:p>
        </w:tc>
        <w:tc>
          <w:tcPr>
            <w:tcW w:w="1560" w:type="dxa"/>
            <w:tcBorders>
              <w:top w:val="nil"/>
              <w:left w:val="nil"/>
              <w:bottom w:val="single" w:sz="4" w:space="0" w:color="auto"/>
              <w:right w:val="single" w:sz="4" w:space="0" w:color="auto"/>
            </w:tcBorders>
            <w:shd w:val="clear" w:color="000000" w:fill="FFFFCC"/>
            <w:vAlign w:val="center"/>
            <w:hideMark/>
          </w:tcPr>
          <w:p w14:paraId="0C078F4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17,57</w:t>
            </w:r>
          </w:p>
        </w:tc>
        <w:tc>
          <w:tcPr>
            <w:tcW w:w="1780" w:type="dxa"/>
            <w:tcBorders>
              <w:top w:val="nil"/>
              <w:left w:val="nil"/>
              <w:bottom w:val="single" w:sz="4" w:space="0" w:color="auto"/>
              <w:right w:val="single" w:sz="4" w:space="0" w:color="auto"/>
            </w:tcBorders>
            <w:shd w:val="clear" w:color="000000" w:fill="FFFFCC"/>
            <w:vAlign w:val="center"/>
            <w:hideMark/>
          </w:tcPr>
          <w:p w14:paraId="191164E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14,77</w:t>
            </w:r>
          </w:p>
        </w:tc>
        <w:tc>
          <w:tcPr>
            <w:tcW w:w="1800" w:type="dxa"/>
            <w:tcBorders>
              <w:top w:val="nil"/>
              <w:left w:val="nil"/>
              <w:bottom w:val="single" w:sz="4" w:space="0" w:color="auto"/>
              <w:right w:val="single" w:sz="4" w:space="0" w:color="auto"/>
            </w:tcBorders>
            <w:shd w:val="clear" w:color="000000" w:fill="FFFFCC"/>
            <w:vAlign w:val="center"/>
            <w:hideMark/>
          </w:tcPr>
          <w:p w14:paraId="4B58A2E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15,31</w:t>
            </w:r>
          </w:p>
        </w:tc>
        <w:tc>
          <w:tcPr>
            <w:tcW w:w="1840" w:type="dxa"/>
            <w:tcBorders>
              <w:top w:val="nil"/>
              <w:left w:val="nil"/>
              <w:bottom w:val="single" w:sz="4" w:space="0" w:color="auto"/>
              <w:right w:val="single" w:sz="4" w:space="0" w:color="auto"/>
            </w:tcBorders>
            <w:shd w:val="clear" w:color="000000" w:fill="FFFFCC"/>
            <w:vAlign w:val="center"/>
            <w:hideMark/>
          </w:tcPr>
          <w:p w14:paraId="226F09A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2,26</w:t>
            </w:r>
          </w:p>
        </w:tc>
        <w:tc>
          <w:tcPr>
            <w:tcW w:w="1840" w:type="dxa"/>
            <w:tcBorders>
              <w:top w:val="nil"/>
              <w:left w:val="nil"/>
              <w:bottom w:val="single" w:sz="4" w:space="0" w:color="auto"/>
              <w:right w:val="single" w:sz="4" w:space="0" w:color="auto"/>
            </w:tcBorders>
            <w:shd w:val="clear" w:color="000000" w:fill="FFFFCC"/>
            <w:vAlign w:val="center"/>
            <w:hideMark/>
          </w:tcPr>
          <w:p w14:paraId="18D153C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17,57</w:t>
            </w:r>
          </w:p>
        </w:tc>
        <w:tc>
          <w:tcPr>
            <w:tcW w:w="1900" w:type="dxa"/>
            <w:tcBorders>
              <w:top w:val="nil"/>
              <w:left w:val="nil"/>
              <w:bottom w:val="single" w:sz="4" w:space="0" w:color="auto"/>
              <w:right w:val="single" w:sz="4" w:space="0" w:color="auto"/>
            </w:tcBorders>
            <w:shd w:val="clear" w:color="000000" w:fill="FFFFCC"/>
            <w:vAlign w:val="center"/>
            <w:hideMark/>
          </w:tcPr>
          <w:p w14:paraId="318807E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-0,10</w:t>
            </w:r>
          </w:p>
        </w:tc>
        <w:tc>
          <w:tcPr>
            <w:tcW w:w="1820" w:type="dxa"/>
            <w:tcBorders>
              <w:top w:val="nil"/>
              <w:left w:val="nil"/>
              <w:bottom w:val="single" w:sz="4" w:space="0" w:color="auto"/>
              <w:right w:val="single" w:sz="4" w:space="0" w:color="auto"/>
            </w:tcBorders>
            <w:shd w:val="clear" w:color="000000" w:fill="FFFFCC"/>
            <w:vAlign w:val="center"/>
            <w:hideMark/>
          </w:tcPr>
          <w:p w14:paraId="4AA335F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15,21</w:t>
            </w:r>
          </w:p>
        </w:tc>
        <w:tc>
          <w:tcPr>
            <w:tcW w:w="1480" w:type="dxa"/>
            <w:tcBorders>
              <w:top w:val="nil"/>
              <w:left w:val="nil"/>
              <w:bottom w:val="single" w:sz="4" w:space="0" w:color="auto"/>
              <w:right w:val="single" w:sz="4" w:space="0" w:color="auto"/>
            </w:tcBorders>
            <w:shd w:val="clear" w:color="000000" w:fill="D7EAD3"/>
            <w:vAlign w:val="center"/>
            <w:hideMark/>
          </w:tcPr>
          <w:p w14:paraId="725A9F9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7,60</w:t>
            </w:r>
          </w:p>
        </w:tc>
        <w:tc>
          <w:tcPr>
            <w:tcW w:w="1520" w:type="dxa"/>
            <w:tcBorders>
              <w:top w:val="nil"/>
              <w:left w:val="nil"/>
              <w:bottom w:val="single" w:sz="4" w:space="0" w:color="auto"/>
              <w:right w:val="single" w:sz="4" w:space="0" w:color="auto"/>
            </w:tcBorders>
            <w:shd w:val="clear" w:color="000000" w:fill="D7EAD3"/>
            <w:vAlign w:val="center"/>
            <w:hideMark/>
          </w:tcPr>
          <w:p w14:paraId="19A97A0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7,60</w:t>
            </w:r>
          </w:p>
        </w:tc>
        <w:tc>
          <w:tcPr>
            <w:tcW w:w="1920" w:type="dxa"/>
            <w:tcBorders>
              <w:top w:val="nil"/>
              <w:left w:val="nil"/>
              <w:bottom w:val="single" w:sz="4" w:space="0" w:color="auto"/>
              <w:right w:val="single" w:sz="4" w:space="0" w:color="auto"/>
            </w:tcBorders>
            <w:shd w:val="clear" w:color="000000" w:fill="FFFFCC"/>
            <w:vAlign w:val="center"/>
            <w:hideMark/>
          </w:tcPr>
          <w:p w14:paraId="15BA9F3B"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0DBC9157"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1F5CB34E"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57870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3.12.3.3</w:t>
            </w:r>
          </w:p>
        </w:tc>
        <w:tc>
          <w:tcPr>
            <w:tcW w:w="5860" w:type="dxa"/>
            <w:tcBorders>
              <w:top w:val="nil"/>
              <w:left w:val="nil"/>
              <w:bottom w:val="single" w:sz="4" w:space="0" w:color="auto"/>
              <w:right w:val="single" w:sz="4" w:space="0" w:color="auto"/>
            </w:tcBorders>
            <w:shd w:val="clear" w:color="000000" w:fill="E3FAFD"/>
            <w:vAlign w:val="center"/>
            <w:hideMark/>
          </w:tcPr>
          <w:p w14:paraId="32E52E7B" w14:textId="77777777" w:rsidR="00942D8D" w:rsidRPr="00942D8D" w:rsidRDefault="00942D8D" w:rsidP="00942D8D">
            <w:pPr>
              <w:ind w:firstLineChars="300" w:firstLine="330"/>
              <w:rPr>
                <w:rFonts w:ascii="Tahoma" w:hAnsi="Tahoma" w:cs="Tahoma"/>
                <w:sz w:val="11"/>
                <w:szCs w:val="11"/>
              </w:rPr>
            </w:pPr>
            <w:r w:rsidRPr="00942D8D">
              <w:rPr>
                <w:rFonts w:ascii="Tahoma" w:hAnsi="Tahoma" w:cs="Tahoma"/>
                <w:sz w:val="11"/>
                <w:szCs w:val="11"/>
              </w:rPr>
              <w:t>услуги ОСП "Автотранс" (перевозка трудящихся)</w:t>
            </w:r>
          </w:p>
        </w:tc>
        <w:tc>
          <w:tcPr>
            <w:tcW w:w="1140" w:type="dxa"/>
            <w:tcBorders>
              <w:top w:val="nil"/>
              <w:left w:val="nil"/>
              <w:bottom w:val="single" w:sz="4" w:space="0" w:color="auto"/>
              <w:right w:val="single" w:sz="4" w:space="0" w:color="auto"/>
            </w:tcBorders>
            <w:shd w:val="clear" w:color="auto" w:fill="auto"/>
            <w:vAlign w:val="center"/>
            <w:hideMark/>
          </w:tcPr>
          <w:p w14:paraId="1D34EAF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226EE1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278,47</w:t>
            </w:r>
          </w:p>
        </w:tc>
        <w:tc>
          <w:tcPr>
            <w:tcW w:w="1880" w:type="dxa"/>
            <w:tcBorders>
              <w:top w:val="nil"/>
              <w:left w:val="nil"/>
              <w:bottom w:val="single" w:sz="4" w:space="0" w:color="auto"/>
              <w:right w:val="single" w:sz="4" w:space="0" w:color="auto"/>
            </w:tcBorders>
            <w:shd w:val="clear" w:color="000000" w:fill="FFFFCC"/>
            <w:vAlign w:val="center"/>
            <w:hideMark/>
          </w:tcPr>
          <w:p w14:paraId="7A895C9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285,06</w:t>
            </w:r>
          </w:p>
        </w:tc>
        <w:tc>
          <w:tcPr>
            <w:tcW w:w="1560" w:type="dxa"/>
            <w:tcBorders>
              <w:top w:val="nil"/>
              <w:left w:val="nil"/>
              <w:bottom w:val="single" w:sz="4" w:space="0" w:color="auto"/>
              <w:right w:val="single" w:sz="4" w:space="0" w:color="auto"/>
            </w:tcBorders>
            <w:shd w:val="clear" w:color="000000" w:fill="FFFFCC"/>
            <w:vAlign w:val="center"/>
            <w:hideMark/>
          </w:tcPr>
          <w:p w14:paraId="02B31F4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460,85</w:t>
            </w:r>
          </w:p>
        </w:tc>
        <w:tc>
          <w:tcPr>
            <w:tcW w:w="1780" w:type="dxa"/>
            <w:tcBorders>
              <w:top w:val="nil"/>
              <w:left w:val="nil"/>
              <w:bottom w:val="single" w:sz="4" w:space="0" w:color="auto"/>
              <w:right w:val="single" w:sz="4" w:space="0" w:color="auto"/>
            </w:tcBorders>
            <w:shd w:val="clear" w:color="000000" w:fill="FFFFCC"/>
            <w:vAlign w:val="center"/>
            <w:hideMark/>
          </w:tcPr>
          <w:p w14:paraId="2CC470D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291,52</w:t>
            </w:r>
          </w:p>
        </w:tc>
        <w:tc>
          <w:tcPr>
            <w:tcW w:w="1800" w:type="dxa"/>
            <w:tcBorders>
              <w:top w:val="nil"/>
              <w:left w:val="nil"/>
              <w:bottom w:val="single" w:sz="4" w:space="0" w:color="auto"/>
              <w:right w:val="single" w:sz="4" w:space="0" w:color="auto"/>
            </w:tcBorders>
            <w:shd w:val="clear" w:color="000000" w:fill="FFFFCC"/>
            <w:vAlign w:val="center"/>
            <w:hideMark/>
          </w:tcPr>
          <w:p w14:paraId="072AA85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302,19</w:t>
            </w:r>
          </w:p>
        </w:tc>
        <w:tc>
          <w:tcPr>
            <w:tcW w:w="1840" w:type="dxa"/>
            <w:tcBorders>
              <w:top w:val="nil"/>
              <w:left w:val="nil"/>
              <w:bottom w:val="single" w:sz="4" w:space="0" w:color="auto"/>
              <w:right w:val="single" w:sz="4" w:space="0" w:color="auto"/>
            </w:tcBorders>
            <w:shd w:val="clear" w:color="000000" w:fill="FFFFCC"/>
            <w:vAlign w:val="center"/>
            <w:hideMark/>
          </w:tcPr>
          <w:p w14:paraId="0A895BE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158,66</w:t>
            </w:r>
          </w:p>
        </w:tc>
        <w:tc>
          <w:tcPr>
            <w:tcW w:w="1840" w:type="dxa"/>
            <w:tcBorders>
              <w:top w:val="nil"/>
              <w:left w:val="nil"/>
              <w:bottom w:val="single" w:sz="4" w:space="0" w:color="auto"/>
              <w:right w:val="single" w:sz="4" w:space="0" w:color="auto"/>
            </w:tcBorders>
            <w:shd w:val="clear" w:color="000000" w:fill="FFFFCC"/>
            <w:vAlign w:val="center"/>
            <w:hideMark/>
          </w:tcPr>
          <w:p w14:paraId="5297E3F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460,85</w:t>
            </w:r>
          </w:p>
        </w:tc>
        <w:tc>
          <w:tcPr>
            <w:tcW w:w="1900" w:type="dxa"/>
            <w:tcBorders>
              <w:top w:val="nil"/>
              <w:left w:val="nil"/>
              <w:bottom w:val="single" w:sz="4" w:space="0" w:color="auto"/>
              <w:right w:val="single" w:sz="4" w:space="0" w:color="auto"/>
            </w:tcBorders>
            <w:shd w:val="clear" w:color="000000" w:fill="FFFFCC"/>
            <w:vAlign w:val="center"/>
            <w:hideMark/>
          </w:tcPr>
          <w:p w14:paraId="2811714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-2,03</w:t>
            </w:r>
          </w:p>
        </w:tc>
        <w:tc>
          <w:tcPr>
            <w:tcW w:w="1820" w:type="dxa"/>
            <w:tcBorders>
              <w:top w:val="nil"/>
              <w:left w:val="nil"/>
              <w:bottom w:val="single" w:sz="4" w:space="0" w:color="auto"/>
              <w:right w:val="single" w:sz="4" w:space="0" w:color="auto"/>
            </w:tcBorders>
            <w:shd w:val="clear" w:color="000000" w:fill="FFFFCC"/>
            <w:vAlign w:val="center"/>
            <w:hideMark/>
          </w:tcPr>
          <w:p w14:paraId="4033252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300,15</w:t>
            </w:r>
          </w:p>
        </w:tc>
        <w:tc>
          <w:tcPr>
            <w:tcW w:w="1480" w:type="dxa"/>
            <w:tcBorders>
              <w:top w:val="nil"/>
              <w:left w:val="nil"/>
              <w:bottom w:val="single" w:sz="4" w:space="0" w:color="auto"/>
              <w:right w:val="single" w:sz="4" w:space="0" w:color="auto"/>
            </w:tcBorders>
            <w:shd w:val="clear" w:color="000000" w:fill="D7EAD3"/>
            <w:vAlign w:val="center"/>
            <w:hideMark/>
          </w:tcPr>
          <w:p w14:paraId="052629A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150,08</w:t>
            </w:r>
          </w:p>
        </w:tc>
        <w:tc>
          <w:tcPr>
            <w:tcW w:w="1520" w:type="dxa"/>
            <w:tcBorders>
              <w:top w:val="nil"/>
              <w:left w:val="nil"/>
              <w:bottom w:val="single" w:sz="4" w:space="0" w:color="auto"/>
              <w:right w:val="single" w:sz="4" w:space="0" w:color="auto"/>
            </w:tcBorders>
            <w:shd w:val="clear" w:color="000000" w:fill="D7EAD3"/>
            <w:vAlign w:val="center"/>
            <w:hideMark/>
          </w:tcPr>
          <w:p w14:paraId="2417F01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150,08</w:t>
            </w:r>
          </w:p>
        </w:tc>
        <w:tc>
          <w:tcPr>
            <w:tcW w:w="1920" w:type="dxa"/>
            <w:tcBorders>
              <w:top w:val="nil"/>
              <w:left w:val="nil"/>
              <w:bottom w:val="single" w:sz="4" w:space="0" w:color="auto"/>
              <w:right w:val="single" w:sz="4" w:space="0" w:color="auto"/>
            </w:tcBorders>
            <w:shd w:val="clear" w:color="000000" w:fill="FFFFCC"/>
            <w:vAlign w:val="center"/>
            <w:hideMark/>
          </w:tcPr>
          <w:p w14:paraId="45634E38"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2419FEF5" w14:textId="77777777" w:rsidTr="00942D8D">
        <w:trPr>
          <w:trHeight w:val="5175"/>
          <w:jc w:val="center"/>
        </w:trPr>
        <w:tc>
          <w:tcPr>
            <w:tcW w:w="560" w:type="dxa"/>
            <w:tcBorders>
              <w:top w:val="nil"/>
              <w:left w:val="nil"/>
              <w:bottom w:val="nil"/>
              <w:right w:val="nil"/>
            </w:tcBorders>
            <w:shd w:val="clear" w:color="000000" w:fill="FFFF00"/>
            <w:noWrap/>
            <w:vAlign w:val="center"/>
            <w:hideMark/>
          </w:tcPr>
          <w:p w14:paraId="162065AA"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E8E0E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w:t>
            </w:r>
          </w:p>
        </w:tc>
        <w:tc>
          <w:tcPr>
            <w:tcW w:w="5860" w:type="dxa"/>
            <w:tcBorders>
              <w:top w:val="nil"/>
              <w:left w:val="nil"/>
              <w:bottom w:val="single" w:sz="4" w:space="0" w:color="auto"/>
              <w:right w:val="single" w:sz="4" w:space="0" w:color="auto"/>
            </w:tcBorders>
            <w:shd w:val="clear" w:color="auto" w:fill="auto"/>
            <w:vAlign w:val="center"/>
            <w:hideMark/>
          </w:tcPr>
          <w:p w14:paraId="4809F0D0"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40683A3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98D79C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400,82</w:t>
            </w:r>
          </w:p>
        </w:tc>
        <w:tc>
          <w:tcPr>
            <w:tcW w:w="1880" w:type="dxa"/>
            <w:tcBorders>
              <w:top w:val="nil"/>
              <w:left w:val="nil"/>
              <w:bottom w:val="single" w:sz="4" w:space="0" w:color="auto"/>
              <w:right w:val="single" w:sz="4" w:space="0" w:color="auto"/>
            </w:tcBorders>
            <w:shd w:val="clear" w:color="000000" w:fill="D7EAD3"/>
            <w:vAlign w:val="center"/>
            <w:hideMark/>
          </w:tcPr>
          <w:p w14:paraId="4386FEB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410,31</w:t>
            </w:r>
          </w:p>
        </w:tc>
        <w:tc>
          <w:tcPr>
            <w:tcW w:w="1560" w:type="dxa"/>
            <w:tcBorders>
              <w:top w:val="nil"/>
              <w:left w:val="nil"/>
              <w:bottom w:val="single" w:sz="4" w:space="0" w:color="auto"/>
              <w:right w:val="single" w:sz="4" w:space="0" w:color="auto"/>
            </w:tcBorders>
            <w:shd w:val="clear" w:color="000000" w:fill="D7EAD3"/>
            <w:vAlign w:val="center"/>
            <w:hideMark/>
          </w:tcPr>
          <w:p w14:paraId="2CE7CBA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2 374,52</w:t>
            </w:r>
          </w:p>
        </w:tc>
        <w:tc>
          <w:tcPr>
            <w:tcW w:w="1780" w:type="dxa"/>
            <w:tcBorders>
              <w:top w:val="nil"/>
              <w:left w:val="nil"/>
              <w:bottom w:val="single" w:sz="4" w:space="0" w:color="auto"/>
              <w:right w:val="single" w:sz="4" w:space="0" w:color="auto"/>
            </w:tcBorders>
            <w:shd w:val="clear" w:color="000000" w:fill="D7EAD3"/>
            <w:vAlign w:val="center"/>
            <w:hideMark/>
          </w:tcPr>
          <w:p w14:paraId="537D104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419,60</w:t>
            </w:r>
          </w:p>
        </w:tc>
        <w:tc>
          <w:tcPr>
            <w:tcW w:w="1800" w:type="dxa"/>
            <w:tcBorders>
              <w:top w:val="nil"/>
              <w:left w:val="nil"/>
              <w:bottom w:val="single" w:sz="4" w:space="0" w:color="auto"/>
              <w:right w:val="single" w:sz="4" w:space="0" w:color="auto"/>
            </w:tcBorders>
            <w:shd w:val="clear" w:color="000000" w:fill="D7EAD3"/>
            <w:vAlign w:val="center"/>
            <w:hideMark/>
          </w:tcPr>
          <w:p w14:paraId="7FE62D4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434,96</w:t>
            </w:r>
          </w:p>
        </w:tc>
        <w:tc>
          <w:tcPr>
            <w:tcW w:w="1840" w:type="dxa"/>
            <w:tcBorders>
              <w:top w:val="nil"/>
              <w:left w:val="nil"/>
              <w:bottom w:val="single" w:sz="4" w:space="0" w:color="auto"/>
              <w:right w:val="single" w:sz="4" w:space="0" w:color="auto"/>
            </w:tcBorders>
            <w:shd w:val="clear" w:color="000000" w:fill="D7EAD3"/>
            <w:vAlign w:val="center"/>
            <w:hideMark/>
          </w:tcPr>
          <w:p w14:paraId="3C63496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2 572,93</w:t>
            </w:r>
          </w:p>
        </w:tc>
        <w:tc>
          <w:tcPr>
            <w:tcW w:w="1840" w:type="dxa"/>
            <w:tcBorders>
              <w:top w:val="nil"/>
              <w:left w:val="nil"/>
              <w:bottom w:val="single" w:sz="4" w:space="0" w:color="auto"/>
              <w:right w:val="single" w:sz="4" w:space="0" w:color="auto"/>
            </w:tcBorders>
            <w:shd w:val="clear" w:color="000000" w:fill="D7EAD3"/>
            <w:vAlign w:val="center"/>
            <w:hideMark/>
          </w:tcPr>
          <w:p w14:paraId="48036A7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3 007,89</w:t>
            </w:r>
          </w:p>
        </w:tc>
        <w:tc>
          <w:tcPr>
            <w:tcW w:w="1900" w:type="dxa"/>
            <w:tcBorders>
              <w:top w:val="nil"/>
              <w:left w:val="nil"/>
              <w:bottom w:val="single" w:sz="4" w:space="0" w:color="auto"/>
              <w:right w:val="single" w:sz="4" w:space="0" w:color="auto"/>
            </w:tcBorders>
            <w:shd w:val="clear" w:color="000000" w:fill="D7EAD3"/>
            <w:vAlign w:val="center"/>
            <w:hideMark/>
          </w:tcPr>
          <w:p w14:paraId="4617B7E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-2,93</w:t>
            </w:r>
          </w:p>
        </w:tc>
        <w:tc>
          <w:tcPr>
            <w:tcW w:w="1820" w:type="dxa"/>
            <w:tcBorders>
              <w:top w:val="nil"/>
              <w:left w:val="nil"/>
              <w:bottom w:val="single" w:sz="4" w:space="0" w:color="auto"/>
              <w:right w:val="single" w:sz="4" w:space="0" w:color="auto"/>
            </w:tcBorders>
            <w:shd w:val="clear" w:color="000000" w:fill="D7EAD3"/>
            <w:vAlign w:val="center"/>
            <w:hideMark/>
          </w:tcPr>
          <w:p w14:paraId="16F7425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432,03</w:t>
            </w:r>
          </w:p>
        </w:tc>
        <w:tc>
          <w:tcPr>
            <w:tcW w:w="1480" w:type="dxa"/>
            <w:tcBorders>
              <w:top w:val="nil"/>
              <w:left w:val="nil"/>
              <w:bottom w:val="single" w:sz="4" w:space="0" w:color="auto"/>
              <w:right w:val="single" w:sz="4" w:space="0" w:color="auto"/>
            </w:tcBorders>
            <w:shd w:val="clear" w:color="000000" w:fill="D7EAD3"/>
            <w:vAlign w:val="center"/>
            <w:hideMark/>
          </w:tcPr>
          <w:p w14:paraId="26B884C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115,87</w:t>
            </w:r>
          </w:p>
        </w:tc>
        <w:tc>
          <w:tcPr>
            <w:tcW w:w="1520" w:type="dxa"/>
            <w:tcBorders>
              <w:top w:val="nil"/>
              <w:left w:val="nil"/>
              <w:bottom w:val="single" w:sz="4" w:space="0" w:color="auto"/>
              <w:right w:val="single" w:sz="4" w:space="0" w:color="auto"/>
            </w:tcBorders>
            <w:shd w:val="clear" w:color="000000" w:fill="D7EAD3"/>
            <w:vAlign w:val="center"/>
            <w:hideMark/>
          </w:tcPr>
          <w:p w14:paraId="0FCBA91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316,15</w:t>
            </w:r>
          </w:p>
        </w:tc>
        <w:tc>
          <w:tcPr>
            <w:tcW w:w="1920" w:type="dxa"/>
            <w:tcBorders>
              <w:top w:val="nil"/>
              <w:left w:val="nil"/>
              <w:bottom w:val="single" w:sz="4" w:space="0" w:color="auto"/>
              <w:right w:val="single" w:sz="4" w:space="0" w:color="auto"/>
            </w:tcBorders>
            <w:shd w:val="clear" w:color="000000" w:fill="FFFFCC"/>
            <w:vAlign w:val="center"/>
            <w:hideMark/>
          </w:tcPr>
          <w:p w14:paraId="132240BB" w14:textId="77777777" w:rsidR="00942D8D" w:rsidRPr="00942D8D" w:rsidRDefault="00942D8D" w:rsidP="00942D8D">
            <w:pPr>
              <w:rPr>
                <w:rFonts w:ascii="Tahoma" w:hAnsi="Tahoma" w:cs="Tahoma"/>
                <w:sz w:val="11"/>
                <w:szCs w:val="11"/>
              </w:rPr>
            </w:pPr>
            <w:r w:rsidRPr="00942D8D">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2020-2022 гг., рассчитанных в соответствии с Методическими указаниями (с учетом ИПЦ Минэкономразвития РФ на 2020 г. (103,2%), на 2021 г. (103,6%), на 2022 год (103,9%), а также с учетом индекса эффективности операционных расходов 1%) </w:t>
            </w:r>
          </w:p>
        </w:tc>
      </w:tr>
      <w:tr w:rsidR="00942D8D" w:rsidRPr="00942D8D" w14:paraId="2EB1871A"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1456B940"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0D813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4.2</w:t>
            </w:r>
          </w:p>
        </w:tc>
        <w:tc>
          <w:tcPr>
            <w:tcW w:w="5860" w:type="dxa"/>
            <w:tcBorders>
              <w:top w:val="nil"/>
              <w:left w:val="nil"/>
              <w:bottom w:val="single" w:sz="4" w:space="0" w:color="auto"/>
              <w:right w:val="single" w:sz="4" w:space="0" w:color="auto"/>
            </w:tcBorders>
            <w:shd w:val="clear" w:color="auto" w:fill="auto"/>
            <w:vAlign w:val="center"/>
            <w:hideMark/>
          </w:tcPr>
          <w:p w14:paraId="472351A8" w14:textId="77777777" w:rsidR="00942D8D" w:rsidRPr="00942D8D" w:rsidRDefault="00942D8D" w:rsidP="00942D8D">
            <w:pPr>
              <w:ind w:firstLineChars="100" w:firstLine="110"/>
              <w:rPr>
                <w:rFonts w:ascii="Tahoma" w:hAnsi="Tahoma" w:cs="Tahoma"/>
                <w:b/>
                <w:bCs/>
                <w:sz w:val="11"/>
                <w:szCs w:val="11"/>
              </w:rPr>
            </w:pPr>
            <w:r w:rsidRPr="00942D8D">
              <w:rPr>
                <w:rFonts w:ascii="Tahoma" w:hAnsi="Tahoma" w:cs="Tahoma"/>
                <w:b/>
                <w:bCs/>
                <w:sz w:val="11"/>
                <w:szCs w:val="11"/>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31006DB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87E4E4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382,70</w:t>
            </w:r>
          </w:p>
        </w:tc>
        <w:tc>
          <w:tcPr>
            <w:tcW w:w="1880" w:type="dxa"/>
            <w:tcBorders>
              <w:top w:val="nil"/>
              <w:left w:val="nil"/>
              <w:bottom w:val="single" w:sz="4" w:space="0" w:color="auto"/>
              <w:right w:val="single" w:sz="4" w:space="0" w:color="auto"/>
            </w:tcBorders>
            <w:shd w:val="clear" w:color="000000" w:fill="FFFFCC"/>
            <w:vAlign w:val="center"/>
            <w:hideMark/>
          </w:tcPr>
          <w:p w14:paraId="208E3EE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391,75</w:t>
            </w:r>
          </w:p>
        </w:tc>
        <w:tc>
          <w:tcPr>
            <w:tcW w:w="1560" w:type="dxa"/>
            <w:tcBorders>
              <w:top w:val="nil"/>
              <w:left w:val="nil"/>
              <w:bottom w:val="single" w:sz="4" w:space="0" w:color="auto"/>
              <w:right w:val="single" w:sz="4" w:space="0" w:color="auto"/>
            </w:tcBorders>
            <w:shd w:val="clear" w:color="000000" w:fill="FFFFCC"/>
            <w:vAlign w:val="center"/>
            <w:hideMark/>
          </w:tcPr>
          <w:p w14:paraId="0C11066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2 000,00</w:t>
            </w:r>
          </w:p>
        </w:tc>
        <w:tc>
          <w:tcPr>
            <w:tcW w:w="1780" w:type="dxa"/>
            <w:tcBorders>
              <w:top w:val="nil"/>
              <w:left w:val="nil"/>
              <w:bottom w:val="single" w:sz="4" w:space="0" w:color="auto"/>
              <w:right w:val="single" w:sz="4" w:space="0" w:color="auto"/>
            </w:tcBorders>
            <w:shd w:val="clear" w:color="000000" w:fill="FFFFCC"/>
            <w:vAlign w:val="center"/>
            <w:hideMark/>
          </w:tcPr>
          <w:p w14:paraId="042F846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400,63</w:t>
            </w:r>
          </w:p>
        </w:tc>
        <w:tc>
          <w:tcPr>
            <w:tcW w:w="1800" w:type="dxa"/>
            <w:tcBorders>
              <w:top w:val="nil"/>
              <w:left w:val="nil"/>
              <w:bottom w:val="single" w:sz="4" w:space="0" w:color="auto"/>
              <w:right w:val="single" w:sz="4" w:space="0" w:color="auto"/>
            </w:tcBorders>
            <w:shd w:val="clear" w:color="000000" w:fill="FFFFCC"/>
            <w:vAlign w:val="center"/>
            <w:hideMark/>
          </w:tcPr>
          <w:p w14:paraId="2DF5FA0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415,29</w:t>
            </w:r>
          </w:p>
        </w:tc>
        <w:tc>
          <w:tcPr>
            <w:tcW w:w="1840" w:type="dxa"/>
            <w:tcBorders>
              <w:top w:val="nil"/>
              <w:left w:val="nil"/>
              <w:bottom w:val="single" w:sz="4" w:space="0" w:color="auto"/>
              <w:right w:val="single" w:sz="4" w:space="0" w:color="auto"/>
            </w:tcBorders>
            <w:shd w:val="clear" w:color="000000" w:fill="FFFFCC"/>
            <w:vAlign w:val="center"/>
            <w:hideMark/>
          </w:tcPr>
          <w:p w14:paraId="50854C8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2 218,08</w:t>
            </w:r>
          </w:p>
        </w:tc>
        <w:tc>
          <w:tcPr>
            <w:tcW w:w="1840" w:type="dxa"/>
            <w:tcBorders>
              <w:top w:val="nil"/>
              <w:left w:val="nil"/>
              <w:bottom w:val="single" w:sz="4" w:space="0" w:color="auto"/>
              <w:right w:val="single" w:sz="4" w:space="0" w:color="auto"/>
            </w:tcBorders>
            <w:shd w:val="clear" w:color="000000" w:fill="FFFFCC"/>
            <w:vAlign w:val="center"/>
            <w:hideMark/>
          </w:tcPr>
          <w:p w14:paraId="24D6F36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2 633,37</w:t>
            </w:r>
          </w:p>
        </w:tc>
        <w:tc>
          <w:tcPr>
            <w:tcW w:w="1900" w:type="dxa"/>
            <w:tcBorders>
              <w:top w:val="nil"/>
              <w:left w:val="nil"/>
              <w:bottom w:val="single" w:sz="4" w:space="0" w:color="auto"/>
              <w:right w:val="single" w:sz="4" w:space="0" w:color="auto"/>
            </w:tcBorders>
            <w:shd w:val="clear" w:color="000000" w:fill="FFFFCC"/>
            <w:vAlign w:val="center"/>
            <w:hideMark/>
          </w:tcPr>
          <w:p w14:paraId="6543732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-2,79</w:t>
            </w:r>
          </w:p>
        </w:tc>
        <w:tc>
          <w:tcPr>
            <w:tcW w:w="1820" w:type="dxa"/>
            <w:tcBorders>
              <w:top w:val="nil"/>
              <w:left w:val="nil"/>
              <w:bottom w:val="single" w:sz="4" w:space="0" w:color="auto"/>
              <w:right w:val="single" w:sz="4" w:space="0" w:color="auto"/>
            </w:tcBorders>
            <w:shd w:val="clear" w:color="000000" w:fill="FFFFCC"/>
            <w:vAlign w:val="center"/>
            <w:hideMark/>
          </w:tcPr>
          <w:p w14:paraId="67A591B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412,50</w:t>
            </w:r>
          </w:p>
        </w:tc>
        <w:tc>
          <w:tcPr>
            <w:tcW w:w="1480" w:type="dxa"/>
            <w:tcBorders>
              <w:top w:val="nil"/>
              <w:left w:val="nil"/>
              <w:bottom w:val="single" w:sz="4" w:space="0" w:color="auto"/>
              <w:right w:val="single" w:sz="4" w:space="0" w:color="auto"/>
            </w:tcBorders>
            <w:shd w:val="clear" w:color="000000" w:fill="D7EAD3"/>
            <w:vAlign w:val="center"/>
            <w:hideMark/>
          </w:tcPr>
          <w:p w14:paraId="55D4A8B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106,11</w:t>
            </w:r>
          </w:p>
        </w:tc>
        <w:tc>
          <w:tcPr>
            <w:tcW w:w="1520" w:type="dxa"/>
            <w:tcBorders>
              <w:top w:val="nil"/>
              <w:left w:val="nil"/>
              <w:bottom w:val="single" w:sz="4" w:space="0" w:color="auto"/>
              <w:right w:val="single" w:sz="4" w:space="0" w:color="auto"/>
            </w:tcBorders>
            <w:shd w:val="clear" w:color="000000" w:fill="D7EAD3"/>
            <w:vAlign w:val="center"/>
            <w:hideMark/>
          </w:tcPr>
          <w:p w14:paraId="5A59895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306,39</w:t>
            </w:r>
          </w:p>
        </w:tc>
        <w:tc>
          <w:tcPr>
            <w:tcW w:w="1920" w:type="dxa"/>
            <w:tcBorders>
              <w:top w:val="nil"/>
              <w:left w:val="nil"/>
              <w:bottom w:val="single" w:sz="4" w:space="0" w:color="auto"/>
              <w:right w:val="single" w:sz="4" w:space="0" w:color="auto"/>
            </w:tcBorders>
            <w:shd w:val="clear" w:color="000000" w:fill="FFFFCC"/>
            <w:vAlign w:val="center"/>
            <w:hideMark/>
          </w:tcPr>
          <w:p w14:paraId="37F78B8E"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195889C0"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6B98B2FB"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C172C6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4.3</w:t>
            </w:r>
          </w:p>
        </w:tc>
        <w:tc>
          <w:tcPr>
            <w:tcW w:w="5860" w:type="dxa"/>
            <w:tcBorders>
              <w:top w:val="nil"/>
              <w:left w:val="nil"/>
              <w:bottom w:val="single" w:sz="4" w:space="0" w:color="auto"/>
              <w:right w:val="single" w:sz="4" w:space="0" w:color="auto"/>
            </w:tcBorders>
            <w:shd w:val="clear" w:color="auto" w:fill="auto"/>
            <w:vAlign w:val="center"/>
            <w:hideMark/>
          </w:tcPr>
          <w:p w14:paraId="000FA146" w14:textId="77777777" w:rsidR="00942D8D" w:rsidRPr="00942D8D" w:rsidRDefault="00942D8D" w:rsidP="00942D8D">
            <w:pPr>
              <w:ind w:firstLineChars="100" w:firstLine="110"/>
              <w:rPr>
                <w:rFonts w:ascii="Tahoma" w:hAnsi="Tahoma" w:cs="Tahoma"/>
                <w:b/>
                <w:bCs/>
                <w:color w:val="000000"/>
                <w:sz w:val="11"/>
                <w:szCs w:val="11"/>
              </w:rPr>
            </w:pPr>
            <w:r w:rsidRPr="00942D8D">
              <w:rPr>
                <w:rFonts w:ascii="Tahoma" w:hAnsi="Tahoma" w:cs="Tahoma"/>
                <w:b/>
                <w:bCs/>
                <w:color w:val="000000"/>
                <w:sz w:val="11"/>
                <w:szCs w:val="11"/>
              </w:rPr>
              <w:t>Текущий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72AAA7D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7F5996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18,12</w:t>
            </w:r>
          </w:p>
        </w:tc>
        <w:tc>
          <w:tcPr>
            <w:tcW w:w="1880" w:type="dxa"/>
            <w:tcBorders>
              <w:top w:val="nil"/>
              <w:left w:val="nil"/>
              <w:bottom w:val="single" w:sz="4" w:space="0" w:color="auto"/>
              <w:right w:val="single" w:sz="4" w:space="0" w:color="auto"/>
            </w:tcBorders>
            <w:shd w:val="clear" w:color="000000" w:fill="D7EAD3"/>
            <w:vAlign w:val="center"/>
            <w:hideMark/>
          </w:tcPr>
          <w:p w14:paraId="440BEC9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18,55</w:t>
            </w:r>
          </w:p>
        </w:tc>
        <w:tc>
          <w:tcPr>
            <w:tcW w:w="1560" w:type="dxa"/>
            <w:tcBorders>
              <w:top w:val="nil"/>
              <w:left w:val="nil"/>
              <w:bottom w:val="single" w:sz="4" w:space="0" w:color="auto"/>
              <w:right w:val="single" w:sz="4" w:space="0" w:color="auto"/>
            </w:tcBorders>
            <w:shd w:val="clear" w:color="000000" w:fill="D7EAD3"/>
            <w:vAlign w:val="center"/>
            <w:hideMark/>
          </w:tcPr>
          <w:p w14:paraId="1880890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374,52</w:t>
            </w:r>
          </w:p>
        </w:tc>
        <w:tc>
          <w:tcPr>
            <w:tcW w:w="1780" w:type="dxa"/>
            <w:tcBorders>
              <w:top w:val="nil"/>
              <w:left w:val="nil"/>
              <w:bottom w:val="single" w:sz="4" w:space="0" w:color="auto"/>
              <w:right w:val="single" w:sz="4" w:space="0" w:color="auto"/>
            </w:tcBorders>
            <w:shd w:val="clear" w:color="000000" w:fill="D7EAD3"/>
            <w:vAlign w:val="center"/>
            <w:hideMark/>
          </w:tcPr>
          <w:p w14:paraId="16162E3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18,97</w:t>
            </w:r>
          </w:p>
        </w:tc>
        <w:tc>
          <w:tcPr>
            <w:tcW w:w="1800" w:type="dxa"/>
            <w:tcBorders>
              <w:top w:val="nil"/>
              <w:left w:val="nil"/>
              <w:bottom w:val="single" w:sz="4" w:space="0" w:color="auto"/>
              <w:right w:val="single" w:sz="4" w:space="0" w:color="auto"/>
            </w:tcBorders>
            <w:shd w:val="clear" w:color="000000" w:fill="D7EAD3"/>
            <w:vAlign w:val="center"/>
            <w:hideMark/>
          </w:tcPr>
          <w:p w14:paraId="6BF77E7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19,67</w:t>
            </w:r>
          </w:p>
        </w:tc>
        <w:tc>
          <w:tcPr>
            <w:tcW w:w="1840" w:type="dxa"/>
            <w:tcBorders>
              <w:top w:val="nil"/>
              <w:left w:val="nil"/>
              <w:bottom w:val="single" w:sz="4" w:space="0" w:color="auto"/>
              <w:right w:val="single" w:sz="4" w:space="0" w:color="auto"/>
            </w:tcBorders>
            <w:shd w:val="clear" w:color="000000" w:fill="D7EAD3"/>
            <w:vAlign w:val="center"/>
            <w:hideMark/>
          </w:tcPr>
          <w:p w14:paraId="10BBABE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354,85</w:t>
            </w:r>
          </w:p>
        </w:tc>
        <w:tc>
          <w:tcPr>
            <w:tcW w:w="1840" w:type="dxa"/>
            <w:tcBorders>
              <w:top w:val="nil"/>
              <w:left w:val="nil"/>
              <w:bottom w:val="single" w:sz="4" w:space="0" w:color="auto"/>
              <w:right w:val="single" w:sz="4" w:space="0" w:color="auto"/>
            </w:tcBorders>
            <w:shd w:val="clear" w:color="000000" w:fill="D7EAD3"/>
            <w:vAlign w:val="center"/>
            <w:hideMark/>
          </w:tcPr>
          <w:p w14:paraId="0ABF269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374,52</w:t>
            </w:r>
          </w:p>
        </w:tc>
        <w:tc>
          <w:tcPr>
            <w:tcW w:w="1900" w:type="dxa"/>
            <w:tcBorders>
              <w:top w:val="nil"/>
              <w:left w:val="nil"/>
              <w:bottom w:val="single" w:sz="4" w:space="0" w:color="auto"/>
              <w:right w:val="single" w:sz="4" w:space="0" w:color="auto"/>
            </w:tcBorders>
            <w:shd w:val="clear" w:color="000000" w:fill="D7EAD3"/>
            <w:vAlign w:val="center"/>
            <w:hideMark/>
          </w:tcPr>
          <w:p w14:paraId="623969D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-0,13</w:t>
            </w:r>
          </w:p>
        </w:tc>
        <w:tc>
          <w:tcPr>
            <w:tcW w:w="1820" w:type="dxa"/>
            <w:tcBorders>
              <w:top w:val="nil"/>
              <w:left w:val="nil"/>
              <w:bottom w:val="single" w:sz="4" w:space="0" w:color="auto"/>
              <w:right w:val="single" w:sz="4" w:space="0" w:color="auto"/>
            </w:tcBorders>
            <w:shd w:val="clear" w:color="000000" w:fill="D7EAD3"/>
            <w:vAlign w:val="center"/>
            <w:hideMark/>
          </w:tcPr>
          <w:p w14:paraId="4F9E534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19,53</w:t>
            </w:r>
          </w:p>
        </w:tc>
        <w:tc>
          <w:tcPr>
            <w:tcW w:w="1480" w:type="dxa"/>
            <w:tcBorders>
              <w:top w:val="nil"/>
              <w:left w:val="nil"/>
              <w:bottom w:val="single" w:sz="4" w:space="0" w:color="auto"/>
              <w:right w:val="single" w:sz="4" w:space="0" w:color="auto"/>
            </w:tcBorders>
            <w:shd w:val="clear" w:color="000000" w:fill="D7EAD3"/>
            <w:vAlign w:val="center"/>
            <w:hideMark/>
          </w:tcPr>
          <w:p w14:paraId="07ED42B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9,77</w:t>
            </w:r>
          </w:p>
        </w:tc>
        <w:tc>
          <w:tcPr>
            <w:tcW w:w="1520" w:type="dxa"/>
            <w:tcBorders>
              <w:top w:val="nil"/>
              <w:left w:val="nil"/>
              <w:bottom w:val="single" w:sz="4" w:space="0" w:color="auto"/>
              <w:right w:val="single" w:sz="4" w:space="0" w:color="auto"/>
            </w:tcBorders>
            <w:shd w:val="clear" w:color="000000" w:fill="D7EAD3"/>
            <w:vAlign w:val="center"/>
            <w:hideMark/>
          </w:tcPr>
          <w:p w14:paraId="3424B58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9,77</w:t>
            </w:r>
          </w:p>
        </w:tc>
        <w:tc>
          <w:tcPr>
            <w:tcW w:w="1920" w:type="dxa"/>
            <w:tcBorders>
              <w:top w:val="nil"/>
              <w:left w:val="nil"/>
              <w:bottom w:val="single" w:sz="4" w:space="0" w:color="auto"/>
              <w:right w:val="single" w:sz="4" w:space="0" w:color="auto"/>
            </w:tcBorders>
            <w:shd w:val="clear" w:color="000000" w:fill="FFFFCC"/>
            <w:vAlign w:val="center"/>
            <w:hideMark/>
          </w:tcPr>
          <w:p w14:paraId="7F55CAF8"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33F8F7DC" w14:textId="77777777" w:rsidTr="00942D8D">
        <w:trPr>
          <w:trHeight w:val="300"/>
          <w:jc w:val="center"/>
        </w:trPr>
        <w:tc>
          <w:tcPr>
            <w:tcW w:w="560" w:type="dxa"/>
            <w:tcBorders>
              <w:top w:val="nil"/>
              <w:left w:val="nil"/>
              <w:bottom w:val="nil"/>
              <w:right w:val="nil"/>
            </w:tcBorders>
            <w:shd w:val="clear" w:color="000000" w:fill="FFFF00"/>
            <w:noWrap/>
            <w:vAlign w:val="center"/>
            <w:hideMark/>
          </w:tcPr>
          <w:p w14:paraId="74A955C0"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ОР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4BA02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4.3.1</w:t>
            </w:r>
          </w:p>
        </w:tc>
        <w:tc>
          <w:tcPr>
            <w:tcW w:w="5860" w:type="dxa"/>
            <w:tcBorders>
              <w:top w:val="nil"/>
              <w:left w:val="nil"/>
              <w:bottom w:val="single" w:sz="4" w:space="0" w:color="auto"/>
              <w:right w:val="single" w:sz="4" w:space="0" w:color="auto"/>
            </w:tcBorders>
            <w:shd w:val="clear" w:color="auto" w:fill="auto"/>
            <w:vAlign w:val="center"/>
            <w:hideMark/>
          </w:tcPr>
          <w:p w14:paraId="334B1C15"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Материалы на ремонт</w:t>
            </w:r>
          </w:p>
        </w:tc>
        <w:tc>
          <w:tcPr>
            <w:tcW w:w="1140" w:type="dxa"/>
            <w:tcBorders>
              <w:top w:val="nil"/>
              <w:left w:val="nil"/>
              <w:bottom w:val="single" w:sz="4" w:space="0" w:color="auto"/>
              <w:right w:val="single" w:sz="4" w:space="0" w:color="auto"/>
            </w:tcBorders>
            <w:shd w:val="clear" w:color="auto" w:fill="auto"/>
            <w:vAlign w:val="center"/>
            <w:hideMark/>
          </w:tcPr>
          <w:p w14:paraId="6381226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C119BE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18,12</w:t>
            </w:r>
          </w:p>
        </w:tc>
        <w:tc>
          <w:tcPr>
            <w:tcW w:w="1880" w:type="dxa"/>
            <w:tcBorders>
              <w:top w:val="nil"/>
              <w:left w:val="nil"/>
              <w:bottom w:val="single" w:sz="4" w:space="0" w:color="auto"/>
              <w:right w:val="single" w:sz="4" w:space="0" w:color="auto"/>
            </w:tcBorders>
            <w:shd w:val="clear" w:color="000000" w:fill="FFFFCC"/>
            <w:vAlign w:val="center"/>
            <w:hideMark/>
          </w:tcPr>
          <w:p w14:paraId="7A97395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18,55</w:t>
            </w:r>
          </w:p>
        </w:tc>
        <w:tc>
          <w:tcPr>
            <w:tcW w:w="1560" w:type="dxa"/>
            <w:tcBorders>
              <w:top w:val="nil"/>
              <w:left w:val="nil"/>
              <w:bottom w:val="single" w:sz="4" w:space="0" w:color="auto"/>
              <w:right w:val="single" w:sz="4" w:space="0" w:color="auto"/>
            </w:tcBorders>
            <w:shd w:val="clear" w:color="000000" w:fill="FFFFCC"/>
            <w:vAlign w:val="center"/>
            <w:hideMark/>
          </w:tcPr>
          <w:p w14:paraId="167EEC6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374,52</w:t>
            </w:r>
          </w:p>
        </w:tc>
        <w:tc>
          <w:tcPr>
            <w:tcW w:w="1780" w:type="dxa"/>
            <w:tcBorders>
              <w:top w:val="nil"/>
              <w:left w:val="nil"/>
              <w:bottom w:val="single" w:sz="4" w:space="0" w:color="auto"/>
              <w:right w:val="single" w:sz="4" w:space="0" w:color="auto"/>
            </w:tcBorders>
            <w:shd w:val="clear" w:color="000000" w:fill="FFFFCC"/>
            <w:vAlign w:val="center"/>
            <w:hideMark/>
          </w:tcPr>
          <w:p w14:paraId="1E40481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18,97</w:t>
            </w:r>
          </w:p>
        </w:tc>
        <w:tc>
          <w:tcPr>
            <w:tcW w:w="1800" w:type="dxa"/>
            <w:tcBorders>
              <w:top w:val="nil"/>
              <w:left w:val="nil"/>
              <w:bottom w:val="single" w:sz="4" w:space="0" w:color="auto"/>
              <w:right w:val="single" w:sz="4" w:space="0" w:color="auto"/>
            </w:tcBorders>
            <w:shd w:val="clear" w:color="000000" w:fill="FFFFCC"/>
            <w:vAlign w:val="center"/>
            <w:hideMark/>
          </w:tcPr>
          <w:p w14:paraId="231A934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19,67</w:t>
            </w:r>
          </w:p>
        </w:tc>
        <w:tc>
          <w:tcPr>
            <w:tcW w:w="1840" w:type="dxa"/>
            <w:tcBorders>
              <w:top w:val="nil"/>
              <w:left w:val="nil"/>
              <w:bottom w:val="single" w:sz="4" w:space="0" w:color="auto"/>
              <w:right w:val="single" w:sz="4" w:space="0" w:color="auto"/>
            </w:tcBorders>
            <w:shd w:val="clear" w:color="000000" w:fill="FFFFCC"/>
            <w:vAlign w:val="center"/>
            <w:hideMark/>
          </w:tcPr>
          <w:p w14:paraId="4D915E2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354,85</w:t>
            </w:r>
          </w:p>
        </w:tc>
        <w:tc>
          <w:tcPr>
            <w:tcW w:w="1840" w:type="dxa"/>
            <w:tcBorders>
              <w:top w:val="nil"/>
              <w:left w:val="nil"/>
              <w:bottom w:val="single" w:sz="4" w:space="0" w:color="auto"/>
              <w:right w:val="single" w:sz="4" w:space="0" w:color="auto"/>
            </w:tcBorders>
            <w:shd w:val="clear" w:color="000000" w:fill="FFFFCC"/>
            <w:vAlign w:val="center"/>
            <w:hideMark/>
          </w:tcPr>
          <w:p w14:paraId="5CD65AC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374,52</w:t>
            </w:r>
          </w:p>
        </w:tc>
        <w:tc>
          <w:tcPr>
            <w:tcW w:w="1900" w:type="dxa"/>
            <w:tcBorders>
              <w:top w:val="nil"/>
              <w:left w:val="nil"/>
              <w:bottom w:val="single" w:sz="4" w:space="0" w:color="auto"/>
              <w:right w:val="single" w:sz="4" w:space="0" w:color="auto"/>
            </w:tcBorders>
            <w:shd w:val="clear" w:color="000000" w:fill="FFFFCC"/>
            <w:vAlign w:val="center"/>
            <w:hideMark/>
          </w:tcPr>
          <w:p w14:paraId="266494B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-0,13</w:t>
            </w:r>
          </w:p>
        </w:tc>
        <w:tc>
          <w:tcPr>
            <w:tcW w:w="1820" w:type="dxa"/>
            <w:tcBorders>
              <w:top w:val="nil"/>
              <w:left w:val="nil"/>
              <w:bottom w:val="single" w:sz="4" w:space="0" w:color="auto"/>
              <w:right w:val="single" w:sz="4" w:space="0" w:color="auto"/>
            </w:tcBorders>
            <w:shd w:val="clear" w:color="000000" w:fill="FFFFCC"/>
            <w:vAlign w:val="center"/>
            <w:hideMark/>
          </w:tcPr>
          <w:p w14:paraId="7BAA6BA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19,53</w:t>
            </w:r>
          </w:p>
        </w:tc>
        <w:tc>
          <w:tcPr>
            <w:tcW w:w="1480" w:type="dxa"/>
            <w:tcBorders>
              <w:top w:val="nil"/>
              <w:left w:val="nil"/>
              <w:bottom w:val="single" w:sz="4" w:space="0" w:color="auto"/>
              <w:right w:val="single" w:sz="4" w:space="0" w:color="auto"/>
            </w:tcBorders>
            <w:shd w:val="clear" w:color="000000" w:fill="D7EAD3"/>
            <w:vAlign w:val="center"/>
            <w:hideMark/>
          </w:tcPr>
          <w:p w14:paraId="53F0B57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9,77</w:t>
            </w:r>
          </w:p>
        </w:tc>
        <w:tc>
          <w:tcPr>
            <w:tcW w:w="1520" w:type="dxa"/>
            <w:tcBorders>
              <w:top w:val="nil"/>
              <w:left w:val="nil"/>
              <w:bottom w:val="single" w:sz="4" w:space="0" w:color="auto"/>
              <w:right w:val="single" w:sz="4" w:space="0" w:color="auto"/>
            </w:tcBorders>
            <w:shd w:val="clear" w:color="000000" w:fill="D7EAD3"/>
            <w:vAlign w:val="center"/>
            <w:hideMark/>
          </w:tcPr>
          <w:p w14:paraId="546E814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9,77</w:t>
            </w:r>
          </w:p>
        </w:tc>
        <w:tc>
          <w:tcPr>
            <w:tcW w:w="1920" w:type="dxa"/>
            <w:tcBorders>
              <w:top w:val="nil"/>
              <w:left w:val="nil"/>
              <w:bottom w:val="single" w:sz="4" w:space="0" w:color="auto"/>
              <w:right w:val="single" w:sz="4" w:space="0" w:color="auto"/>
            </w:tcBorders>
            <w:shd w:val="clear" w:color="000000" w:fill="FFFFCC"/>
            <w:vAlign w:val="center"/>
            <w:hideMark/>
          </w:tcPr>
          <w:p w14:paraId="2E635678"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3EEC379A" w14:textId="77777777" w:rsidTr="00942D8D">
        <w:trPr>
          <w:trHeight w:val="450"/>
          <w:jc w:val="center"/>
        </w:trPr>
        <w:tc>
          <w:tcPr>
            <w:tcW w:w="560" w:type="dxa"/>
            <w:tcBorders>
              <w:top w:val="nil"/>
              <w:left w:val="nil"/>
              <w:bottom w:val="nil"/>
              <w:right w:val="nil"/>
            </w:tcBorders>
            <w:shd w:val="clear" w:color="000000" w:fill="B1A0C7"/>
            <w:noWrap/>
            <w:vAlign w:val="center"/>
            <w:hideMark/>
          </w:tcPr>
          <w:p w14:paraId="71498A96"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568A4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w:t>
            </w:r>
          </w:p>
        </w:tc>
        <w:tc>
          <w:tcPr>
            <w:tcW w:w="5860" w:type="dxa"/>
            <w:tcBorders>
              <w:top w:val="nil"/>
              <w:left w:val="nil"/>
              <w:bottom w:val="single" w:sz="4" w:space="0" w:color="auto"/>
              <w:right w:val="single" w:sz="4" w:space="0" w:color="auto"/>
            </w:tcBorders>
            <w:shd w:val="clear" w:color="auto" w:fill="auto"/>
            <w:vAlign w:val="center"/>
            <w:hideMark/>
          </w:tcPr>
          <w:p w14:paraId="6C030A39"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Амортизация основных средств и нематериальных активов</w:t>
            </w:r>
          </w:p>
        </w:tc>
        <w:tc>
          <w:tcPr>
            <w:tcW w:w="1140" w:type="dxa"/>
            <w:tcBorders>
              <w:top w:val="nil"/>
              <w:left w:val="nil"/>
              <w:bottom w:val="single" w:sz="4" w:space="0" w:color="auto"/>
              <w:right w:val="single" w:sz="4" w:space="0" w:color="auto"/>
            </w:tcBorders>
            <w:shd w:val="clear" w:color="auto" w:fill="auto"/>
            <w:vAlign w:val="center"/>
            <w:hideMark/>
          </w:tcPr>
          <w:p w14:paraId="4BAC1D6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24F0B31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193,43</w:t>
            </w:r>
          </w:p>
        </w:tc>
        <w:tc>
          <w:tcPr>
            <w:tcW w:w="1880" w:type="dxa"/>
            <w:tcBorders>
              <w:top w:val="nil"/>
              <w:left w:val="nil"/>
              <w:bottom w:val="single" w:sz="4" w:space="0" w:color="auto"/>
              <w:right w:val="single" w:sz="4" w:space="0" w:color="auto"/>
            </w:tcBorders>
            <w:shd w:val="clear" w:color="000000" w:fill="D7EAD3"/>
            <w:vAlign w:val="center"/>
            <w:hideMark/>
          </w:tcPr>
          <w:p w14:paraId="4113357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193,43</w:t>
            </w:r>
          </w:p>
        </w:tc>
        <w:tc>
          <w:tcPr>
            <w:tcW w:w="1560" w:type="dxa"/>
            <w:tcBorders>
              <w:top w:val="nil"/>
              <w:left w:val="nil"/>
              <w:bottom w:val="single" w:sz="4" w:space="0" w:color="auto"/>
              <w:right w:val="single" w:sz="4" w:space="0" w:color="auto"/>
            </w:tcBorders>
            <w:shd w:val="clear" w:color="000000" w:fill="D7EAD3"/>
            <w:vAlign w:val="center"/>
            <w:hideMark/>
          </w:tcPr>
          <w:p w14:paraId="18F64A2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695,09</w:t>
            </w:r>
          </w:p>
        </w:tc>
        <w:tc>
          <w:tcPr>
            <w:tcW w:w="1780" w:type="dxa"/>
            <w:tcBorders>
              <w:top w:val="nil"/>
              <w:left w:val="nil"/>
              <w:bottom w:val="single" w:sz="4" w:space="0" w:color="auto"/>
              <w:right w:val="single" w:sz="4" w:space="0" w:color="auto"/>
            </w:tcBorders>
            <w:shd w:val="clear" w:color="000000" w:fill="D7EAD3"/>
            <w:vAlign w:val="center"/>
            <w:hideMark/>
          </w:tcPr>
          <w:p w14:paraId="3B88928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447,43</w:t>
            </w:r>
          </w:p>
        </w:tc>
        <w:tc>
          <w:tcPr>
            <w:tcW w:w="1800" w:type="dxa"/>
            <w:tcBorders>
              <w:top w:val="nil"/>
              <w:left w:val="nil"/>
              <w:bottom w:val="single" w:sz="4" w:space="0" w:color="auto"/>
              <w:right w:val="single" w:sz="4" w:space="0" w:color="auto"/>
            </w:tcBorders>
            <w:shd w:val="clear" w:color="000000" w:fill="D7EAD3"/>
            <w:vAlign w:val="center"/>
            <w:hideMark/>
          </w:tcPr>
          <w:p w14:paraId="016A8B1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189,19</w:t>
            </w:r>
          </w:p>
        </w:tc>
        <w:tc>
          <w:tcPr>
            <w:tcW w:w="1840" w:type="dxa"/>
            <w:tcBorders>
              <w:top w:val="nil"/>
              <w:left w:val="nil"/>
              <w:bottom w:val="single" w:sz="4" w:space="0" w:color="auto"/>
              <w:right w:val="single" w:sz="4" w:space="0" w:color="auto"/>
            </w:tcBorders>
            <w:shd w:val="clear" w:color="000000" w:fill="D7EAD3"/>
            <w:vAlign w:val="center"/>
            <w:hideMark/>
          </w:tcPr>
          <w:p w14:paraId="6F665B0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505,90</w:t>
            </w:r>
          </w:p>
        </w:tc>
        <w:tc>
          <w:tcPr>
            <w:tcW w:w="1840" w:type="dxa"/>
            <w:tcBorders>
              <w:top w:val="nil"/>
              <w:left w:val="nil"/>
              <w:bottom w:val="single" w:sz="4" w:space="0" w:color="auto"/>
              <w:right w:val="single" w:sz="4" w:space="0" w:color="auto"/>
            </w:tcBorders>
            <w:shd w:val="clear" w:color="000000" w:fill="D7EAD3"/>
            <w:vAlign w:val="center"/>
            <w:hideMark/>
          </w:tcPr>
          <w:p w14:paraId="44BEF07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695,09</w:t>
            </w:r>
          </w:p>
        </w:tc>
        <w:tc>
          <w:tcPr>
            <w:tcW w:w="1900" w:type="dxa"/>
            <w:tcBorders>
              <w:top w:val="nil"/>
              <w:left w:val="nil"/>
              <w:bottom w:val="single" w:sz="4" w:space="0" w:color="auto"/>
              <w:right w:val="single" w:sz="4" w:space="0" w:color="auto"/>
            </w:tcBorders>
            <w:shd w:val="clear" w:color="000000" w:fill="D7EAD3"/>
            <w:vAlign w:val="center"/>
            <w:hideMark/>
          </w:tcPr>
          <w:p w14:paraId="6C1AD66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276,00</w:t>
            </w:r>
          </w:p>
        </w:tc>
        <w:tc>
          <w:tcPr>
            <w:tcW w:w="1820" w:type="dxa"/>
            <w:tcBorders>
              <w:top w:val="nil"/>
              <w:left w:val="nil"/>
              <w:bottom w:val="single" w:sz="4" w:space="0" w:color="auto"/>
              <w:right w:val="single" w:sz="4" w:space="0" w:color="auto"/>
            </w:tcBorders>
            <w:shd w:val="clear" w:color="000000" w:fill="D7EAD3"/>
            <w:vAlign w:val="center"/>
            <w:hideMark/>
          </w:tcPr>
          <w:p w14:paraId="5CA0CFF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465,19</w:t>
            </w:r>
          </w:p>
        </w:tc>
        <w:tc>
          <w:tcPr>
            <w:tcW w:w="1480" w:type="dxa"/>
            <w:tcBorders>
              <w:top w:val="nil"/>
              <w:left w:val="nil"/>
              <w:bottom w:val="single" w:sz="4" w:space="0" w:color="auto"/>
              <w:right w:val="single" w:sz="4" w:space="0" w:color="auto"/>
            </w:tcBorders>
            <w:shd w:val="clear" w:color="000000" w:fill="D7EAD3"/>
            <w:vAlign w:val="center"/>
            <w:hideMark/>
          </w:tcPr>
          <w:p w14:paraId="2058065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232,59</w:t>
            </w:r>
          </w:p>
        </w:tc>
        <w:tc>
          <w:tcPr>
            <w:tcW w:w="1520" w:type="dxa"/>
            <w:tcBorders>
              <w:top w:val="nil"/>
              <w:left w:val="nil"/>
              <w:bottom w:val="single" w:sz="4" w:space="0" w:color="auto"/>
              <w:right w:val="single" w:sz="4" w:space="0" w:color="auto"/>
            </w:tcBorders>
            <w:shd w:val="clear" w:color="000000" w:fill="D7EAD3"/>
            <w:vAlign w:val="center"/>
            <w:hideMark/>
          </w:tcPr>
          <w:p w14:paraId="6BF7DA8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232,59</w:t>
            </w:r>
          </w:p>
        </w:tc>
        <w:tc>
          <w:tcPr>
            <w:tcW w:w="1920" w:type="dxa"/>
            <w:tcBorders>
              <w:top w:val="nil"/>
              <w:left w:val="nil"/>
              <w:bottom w:val="single" w:sz="4" w:space="0" w:color="auto"/>
              <w:right w:val="single" w:sz="4" w:space="0" w:color="auto"/>
            </w:tcBorders>
            <w:shd w:val="clear" w:color="000000" w:fill="FFFFCC"/>
            <w:vAlign w:val="center"/>
            <w:hideMark/>
          </w:tcPr>
          <w:p w14:paraId="1E8712E2"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1BE10234" w14:textId="77777777" w:rsidTr="00942D8D">
        <w:trPr>
          <w:trHeight w:val="300"/>
          <w:jc w:val="center"/>
        </w:trPr>
        <w:tc>
          <w:tcPr>
            <w:tcW w:w="560" w:type="dxa"/>
            <w:tcBorders>
              <w:top w:val="nil"/>
              <w:left w:val="nil"/>
              <w:bottom w:val="nil"/>
              <w:right w:val="nil"/>
            </w:tcBorders>
            <w:shd w:val="clear" w:color="000000" w:fill="B1A0C7"/>
            <w:noWrap/>
            <w:vAlign w:val="center"/>
            <w:hideMark/>
          </w:tcPr>
          <w:p w14:paraId="071DDE13"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А</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DD2B3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7.1</w:t>
            </w:r>
          </w:p>
        </w:tc>
        <w:tc>
          <w:tcPr>
            <w:tcW w:w="5860" w:type="dxa"/>
            <w:tcBorders>
              <w:top w:val="nil"/>
              <w:left w:val="nil"/>
              <w:bottom w:val="single" w:sz="4" w:space="0" w:color="auto"/>
              <w:right w:val="single" w:sz="4" w:space="0" w:color="auto"/>
            </w:tcBorders>
            <w:shd w:val="clear" w:color="auto" w:fill="auto"/>
            <w:vAlign w:val="center"/>
            <w:hideMark/>
          </w:tcPr>
          <w:p w14:paraId="02CE9154" w14:textId="77777777" w:rsidR="00942D8D" w:rsidRPr="00942D8D" w:rsidRDefault="00942D8D" w:rsidP="00942D8D">
            <w:pPr>
              <w:ind w:firstLineChars="100" w:firstLine="110"/>
              <w:rPr>
                <w:rFonts w:ascii="Tahoma" w:hAnsi="Tahoma" w:cs="Tahoma"/>
                <w:b/>
                <w:bCs/>
                <w:color w:val="000000"/>
                <w:sz w:val="11"/>
                <w:szCs w:val="11"/>
              </w:rPr>
            </w:pPr>
            <w:r w:rsidRPr="00942D8D">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49AA028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A2FEC0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193,43</w:t>
            </w:r>
          </w:p>
        </w:tc>
        <w:tc>
          <w:tcPr>
            <w:tcW w:w="1880" w:type="dxa"/>
            <w:tcBorders>
              <w:top w:val="nil"/>
              <w:left w:val="nil"/>
              <w:bottom w:val="single" w:sz="4" w:space="0" w:color="auto"/>
              <w:right w:val="single" w:sz="4" w:space="0" w:color="auto"/>
            </w:tcBorders>
            <w:shd w:val="clear" w:color="000000" w:fill="FFFFCC"/>
            <w:vAlign w:val="center"/>
            <w:hideMark/>
          </w:tcPr>
          <w:p w14:paraId="3B7ECA7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193,43</w:t>
            </w:r>
          </w:p>
        </w:tc>
        <w:tc>
          <w:tcPr>
            <w:tcW w:w="1560" w:type="dxa"/>
            <w:tcBorders>
              <w:top w:val="nil"/>
              <w:left w:val="nil"/>
              <w:bottom w:val="single" w:sz="4" w:space="0" w:color="auto"/>
              <w:right w:val="single" w:sz="4" w:space="0" w:color="auto"/>
            </w:tcBorders>
            <w:shd w:val="clear" w:color="000000" w:fill="FFFFCC"/>
            <w:vAlign w:val="center"/>
            <w:hideMark/>
          </w:tcPr>
          <w:p w14:paraId="0A2A361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695,09</w:t>
            </w:r>
          </w:p>
        </w:tc>
        <w:tc>
          <w:tcPr>
            <w:tcW w:w="1780" w:type="dxa"/>
            <w:tcBorders>
              <w:top w:val="nil"/>
              <w:left w:val="nil"/>
              <w:bottom w:val="single" w:sz="4" w:space="0" w:color="auto"/>
              <w:right w:val="single" w:sz="4" w:space="0" w:color="auto"/>
            </w:tcBorders>
            <w:shd w:val="clear" w:color="000000" w:fill="FFFFCC"/>
            <w:vAlign w:val="center"/>
            <w:hideMark/>
          </w:tcPr>
          <w:p w14:paraId="1069B15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447,43</w:t>
            </w:r>
          </w:p>
        </w:tc>
        <w:tc>
          <w:tcPr>
            <w:tcW w:w="1800" w:type="dxa"/>
            <w:tcBorders>
              <w:top w:val="nil"/>
              <w:left w:val="nil"/>
              <w:bottom w:val="single" w:sz="4" w:space="0" w:color="auto"/>
              <w:right w:val="single" w:sz="4" w:space="0" w:color="auto"/>
            </w:tcBorders>
            <w:shd w:val="clear" w:color="000000" w:fill="FFFFCC"/>
            <w:vAlign w:val="center"/>
            <w:hideMark/>
          </w:tcPr>
          <w:p w14:paraId="41C493F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189,19</w:t>
            </w:r>
          </w:p>
        </w:tc>
        <w:tc>
          <w:tcPr>
            <w:tcW w:w="1840" w:type="dxa"/>
            <w:tcBorders>
              <w:top w:val="nil"/>
              <w:left w:val="nil"/>
              <w:bottom w:val="single" w:sz="4" w:space="0" w:color="auto"/>
              <w:right w:val="single" w:sz="4" w:space="0" w:color="auto"/>
            </w:tcBorders>
            <w:shd w:val="clear" w:color="000000" w:fill="FFFFCC"/>
            <w:vAlign w:val="center"/>
            <w:hideMark/>
          </w:tcPr>
          <w:p w14:paraId="2D6E651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505,90</w:t>
            </w:r>
          </w:p>
        </w:tc>
        <w:tc>
          <w:tcPr>
            <w:tcW w:w="1840" w:type="dxa"/>
            <w:tcBorders>
              <w:top w:val="nil"/>
              <w:left w:val="nil"/>
              <w:bottom w:val="single" w:sz="4" w:space="0" w:color="auto"/>
              <w:right w:val="single" w:sz="4" w:space="0" w:color="auto"/>
            </w:tcBorders>
            <w:shd w:val="clear" w:color="000000" w:fill="FFFFCC"/>
            <w:vAlign w:val="center"/>
            <w:hideMark/>
          </w:tcPr>
          <w:p w14:paraId="7F2A14A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695,09</w:t>
            </w:r>
          </w:p>
        </w:tc>
        <w:tc>
          <w:tcPr>
            <w:tcW w:w="1900" w:type="dxa"/>
            <w:tcBorders>
              <w:top w:val="nil"/>
              <w:left w:val="nil"/>
              <w:bottom w:val="single" w:sz="4" w:space="0" w:color="auto"/>
              <w:right w:val="single" w:sz="4" w:space="0" w:color="auto"/>
            </w:tcBorders>
            <w:shd w:val="clear" w:color="000000" w:fill="FFFFCC"/>
            <w:vAlign w:val="center"/>
            <w:hideMark/>
          </w:tcPr>
          <w:p w14:paraId="0C68167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276,00</w:t>
            </w:r>
          </w:p>
        </w:tc>
        <w:tc>
          <w:tcPr>
            <w:tcW w:w="1820" w:type="dxa"/>
            <w:tcBorders>
              <w:top w:val="nil"/>
              <w:left w:val="nil"/>
              <w:bottom w:val="single" w:sz="4" w:space="0" w:color="auto"/>
              <w:right w:val="single" w:sz="4" w:space="0" w:color="auto"/>
            </w:tcBorders>
            <w:shd w:val="clear" w:color="000000" w:fill="FFFFCC"/>
            <w:vAlign w:val="center"/>
            <w:hideMark/>
          </w:tcPr>
          <w:p w14:paraId="10321F4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465,19</w:t>
            </w:r>
          </w:p>
        </w:tc>
        <w:tc>
          <w:tcPr>
            <w:tcW w:w="1480" w:type="dxa"/>
            <w:tcBorders>
              <w:top w:val="nil"/>
              <w:left w:val="nil"/>
              <w:bottom w:val="single" w:sz="4" w:space="0" w:color="auto"/>
              <w:right w:val="single" w:sz="4" w:space="0" w:color="auto"/>
            </w:tcBorders>
            <w:shd w:val="clear" w:color="000000" w:fill="D7EAD3"/>
            <w:vAlign w:val="center"/>
            <w:hideMark/>
          </w:tcPr>
          <w:p w14:paraId="6DE7D1E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232,59</w:t>
            </w:r>
          </w:p>
        </w:tc>
        <w:tc>
          <w:tcPr>
            <w:tcW w:w="1520" w:type="dxa"/>
            <w:tcBorders>
              <w:top w:val="nil"/>
              <w:left w:val="nil"/>
              <w:bottom w:val="single" w:sz="4" w:space="0" w:color="auto"/>
              <w:right w:val="single" w:sz="4" w:space="0" w:color="auto"/>
            </w:tcBorders>
            <w:shd w:val="clear" w:color="000000" w:fill="D7EAD3"/>
            <w:vAlign w:val="center"/>
            <w:hideMark/>
          </w:tcPr>
          <w:p w14:paraId="716C20D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232,59</w:t>
            </w:r>
          </w:p>
        </w:tc>
        <w:tc>
          <w:tcPr>
            <w:tcW w:w="1920" w:type="dxa"/>
            <w:tcBorders>
              <w:top w:val="nil"/>
              <w:left w:val="nil"/>
              <w:bottom w:val="single" w:sz="4" w:space="0" w:color="auto"/>
              <w:right w:val="single" w:sz="4" w:space="0" w:color="auto"/>
            </w:tcBorders>
            <w:shd w:val="clear" w:color="000000" w:fill="FFFFCC"/>
            <w:vAlign w:val="center"/>
            <w:hideMark/>
          </w:tcPr>
          <w:p w14:paraId="5C35ED64" w14:textId="77777777" w:rsidR="00942D8D" w:rsidRPr="00942D8D" w:rsidRDefault="00942D8D" w:rsidP="00942D8D">
            <w:pPr>
              <w:rPr>
                <w:rFonts w:ascii="Tahoma" w:hAnsi="Tahoma" w:cs="Tahoma"/>
                <w:sz w:val="11"/>
                <w:szCs w:val="11"/>
              </w:rPr>
            </w:pPr>
            <w:r w:rsidRPr="00942D8D">
              <w:rPr>
                <w:rFonts w:ascii="Tahoma" w:hAnsi="Tahoma" w:cs="Tahoma"/>
                <w:sz w:val="11"/>
                <w:szCs w:val="11"/>
              </w:rPr>
              <w:t xml:space="preserve">пл факту 2020 года </w:t>
            </w:r>
          </w:p>
        </w:tc>
      </w:tr>
      <w:tr w:rsidR="00942D8D" w:rsidRPr="00942D8D" w14:paraId="0924D39E" w14:textId="77777777" w:rsidTr="00942D8D">
        <w:trPr>
          <w:trHeight w:val="300"/>
          <w:jc w:val="center"/>
        </w:trPr>
        <w:tc>
          <w:tcPr>
            <w:tcW w:w="560" w:type="dxa"/>
            <w:tcBorders>
              <w:top w:val="nil"/>
              <w:left w:val="nil"/>
              <w:bottom w:val="nil"/>
              <w:right w:val="nil"/>
            </w:tcBorders>
            <w:shd w:val="clear" w:color="000000" w:fill="00B050"/>
            <w:noWrap/>
            <w:vAlign w:val="center"/>
            <w:hideMark/>
          </w:tcPr>
          <w:p w14:paraId="221E3572"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F524D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9</w:t>
            </w:r>
          </w:p>
        </w:tc>
        <w:tc>
          <w:tcPr>
            <w:tcW w:w="5860" w:type="dxa"/>
            <w:tcBorders>
              <w:top w:val="nil"/>
              <w:left w:val="nil"/>
              <w:bottom w:val="single" w:sz="4" w:space="0" w:color="auto"/>
              <w:right w:val="single" w:sz="4" w:space="0" w:color="auto"/>
            </w:tcBorders>
            <w:shd w:val="clear" w:color="auto" w:fill="auto"/>
            <w:vAlign w:val="center"/>
            <w:hideMark/>
          </w:tcPr>
          <w:p w14:paraId="069412F2"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79A78DA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2BF315C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693,49</w:t>
            </w:r>
          </w:p>
        </w:tc>
        <w:tc>
          <w:tcPr>
            <w:tcW w:w="1880" w:type="dxa"/>
            <w:tcBorders>
              <w:top w:val="nil"/>
              <w:left w:val="nil"/>
              <w:bottom w:val="single" w:sz="4" w:space="0" w:color="auto"/>
              <w:right w:val="single" w:sz="4" w:space="0" w:color="auto"/>
            </w:tcBorders>
            <w:shd w:val="clear" w:color="000000" w:fill="D7EAD3"/>
            <w:vAlign w:val="center"/>
            <w:hideMark/>
          </w:tcPr>
          <w:p w14:paraId="2797CE9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583,98</w:t>
            </w:r>
          </w:p>
        </w:tc>
        <w:tc>
          <w:tcPr>
            <w:tcW w:w="1560" w:type="dxa"/>
            <w:tcBorders>
              <w:top w:val="nil"/>
              <w:left w:val="nil"/>
              <w:bottom w:val="single" w:sz="4" w:space="0" w:color="auto"/>
              <w:right w:val="single" w:sz="4" w:space="0" w:color="auto"/>
            </w:tcBorders>
            <w:shd w:val="clear" w:color="000000" w:fill="D7EAD3"/>
            <w:vAlign w:val="center"/>
            <w:hideMark/>
          </w:tcPr>
          <w:p w14:paraId="05DE038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396,05</w:t>
            </w:r>
          </w:p>
        </w:tc>
        <w:tc>
          <w:tcPr>
            <w:tcW w:w="1780" w:type="dxa"/>
            <w:tcBorders>
              <w:top w:val="nil"/>
              <w:left w:val="nil"/>
              <w:bottom w:val="single" w:sz="4" w:space="0" w:color="auto"/>
              <w:right w:val="single" w:sz="4" w:space="0" w:color="auto"/>
            </w:tcBorders>
            <w:shd w:val="clear" w:color="000000" w:fill="D7EAD3"/>
            <w:vAlign w:val="center"/>
            <w:hideMark/>
          </w:tcPr>
          <w:p w14:paraId="313AF9A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320,58</w:t>
            </w:r>
          </w:p>
        </w:tc>
        <w:tc>
          <w:tcPr>
            <w:tcW w:w="1800" w:type="dxa"/>
            <w:tcBorders>
              <w:top w:val="nil"/>
              <w:left w:val="nil"/>
              <w:bottom w:val="single" w:sz="4" w:space="0" w:color="auto"/>
              <w:right w:val="single" w:sz="4" w:space="0" w:color="auto"/>
            </w:tcBorders>
            <w:shd w:val="clear" w:color="000000" w:fill="D7EAD3"/>
            <w:vAlign w:val="center"/>
            <w:hideMark/>
          </w:tcPr>
          <w:p w14:paraId="3E87ABA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729,82</w:t>
            </w:r>
          </w:p>
        </w:tc>
        <w:tc>
          <w:tcPr>
            <w:tcW w:w="1840" w:type="dxa"/>
            <w:tcBorders>
              <w:top w:val="nil"/>
              <w:left w:val="nil"/>
              <w:bottom w:val="single" w:sz="4" w:space="0" w:color="auto"/>
              <w:right w:val="single" w:sz="4" w:space="0" w:color="auto"/>
            </w:tcBorders>
            <w:shd w:val="clear" w:color="000000" w:fill="D7EAD3"/>
            <w:vAlign w:val="center"/>
            <w:hideMark/>
          </w:tcPr>
          <w:p w14:paraId="75D0B31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111,16</w:t>
            </w:r>
          </w:p>
        </w:tc>
        <w:tc>
          <w:tcPr>
            <w:tcW w:w="1840" w:type="dxa"/>
            <w:tcBorders>
              <w:top w:val="nil"/>
              <w:left w:val="nil"/>
              <w:bottom w:val="single" w:sz="4" w:space="0" w:color="auto"/>
              <w:right w:val="single" w:sz="4" w:space="0" w:color="auto"/>
            </w:tcBorders>
            <w:shd w:val="clear" w:color="000000" w:fill="D7EAD3"/>
            <w:vAlign w:val="center"/>
            <w:hideMark/>
          </w:tcPr>
          <w:p w14:paraId="6272F3C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840,98</w:t>
            </w:r>
          </w:p>
        </w:tc>
        <w:tc>
          <w:tcPr>
            <w:tcW w:w="1900" w:type="dxa"/>
            <w:tcBorders>
              <w:top w:val="nil"/>
              <w:left w:val="nil"/>
              <w:bottom w:val="single" w:sz="4" w:space="0" w:color="auto"/>
              <w:right w:val="single" w:sz="4" w:space="0" w:color="auto"/>
            </w:tcBorders>
            <w:shd w:val="clear" w:color="000000" w:fill="D7EAD3"/>
            <w:vAlign w:val="center"/>
            <w:hideMark/>
          </w:tcPr>
          <w:p w14:paraId="6F003B9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-360,21</w:t>
            </w:r>
          </w:p>
        </w:tc>
        <w:tc>
          <w:tcPr>
            <w:tcW w:w="1820" w:type="dxa"/>
            <w:tcBorders>
              <w:top w:val="nil"/>
              <w:left w:val="nil"/>
              <w:bottom w:val="single" w:sz="4" w:space="0" w:color="auto"/>
              <w:right w:val="single" w:sz="4" w:space="0" w:color="auto"/>
            </w:tcBorders>
            <w:shd w:val="clear" w:color="000000" w:fill="D7EAD3"/>
            <w:vAlign w:val="center"/>
            <w:hideMark/>
          </w:tcPr>
          <w:p w14:paraId="76FBFA0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369,62</w:t>
            </w:r>
          </w:p>
        </w:tc>
        <w:tc>
          <w:tcPr>
            <w:tcW w:w="1480" w:type="dxa"/>
            <w:tcBorders>
              <w:top w:val="nil"/>
              <w:left w:val="nil"/>
              <w:bottom w:val="single" w:sz="4" w:space="0" w:color="auto"/>
              <w:right w:val="single" w:sz="4" w:space="0" w:color="auto"/>
            </w:tcBorders>
            <w:shd w:val="clear" w:color="000000" w:fill="D7EAD3"/>
            <w:vAlign w:val="center"/>
            <w:hideMark/>
          </w:tcPr>
          <w:p w14:paraId="3BB4ED6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184,81</w:t>
            </w:r>
          </w:p>
        </w:tc>
        <w:tc>
          <w:tcPr>
            <w:tcW w:w="1520" w:type="dxa"/>
            <w:tcBorders>
              <w:top w:val="nil"/>
              <w:left w:val="nil"/>
              <w:bottom w:val="single" w:sz="4" w:space="0" w:color="auto"/>
              <w:right w:val="single" w:sz="4" w:space="0" w:color="auto"/>
            </w:tcBorders>
            <w:shd w:val="clear" w:color="000000" w:fill="D7EAD3"/>
            <w:vAlign w:val="center"/>
            <w:hideMark/>
          </w:tcPr>
          <w:p w14:paraId="2703C40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184,81</w:t>
            </w:r>
          </w:p>
        </w:tc>
        <w:tc>
          <w:tcPr>
            <w:tcW w:w="1920" w:type="dxa"/>
            <w:tcBorders>
              <w:top w:val="nil"/>
              <w:left w:val="nil"/>
              <w:bottom w:val="single" w:sz="4" w:space="0" w:color="auto"/>
              <w:right w:val="single" w:sz="4" w:space="0" w:color="auto"/>
            </w:tcBorders>
            <w:shd w:val="clear" w:color="000000" w:fill="FFFFCC"/>
            <w:vAlign w:val="center"/>
            <w:hideMark/>
          </w:tcPr>
          <w:p w14:paraId="568360C9"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491309D9" w14:textId="77777777" w:rsidTr="00942D8D">
        <w:trPr>
          <w:trHeight w:val="1575"/>
          <w:jc w:val="center"/>
        </w:trPr>
        <w:tc>
          <w:tcPr>
            <w:tcW w:w="560" w:type="dxa"/>
            <w:tcBorders>
              <w:top w:val="nil"/>
              <w:left w:val="nil"/>
              <w:bottom w:val="nil"/>
              <w:right w:val="nil"/>
            </w:tcBorders>
            <w:shd w:val="clear" w:color="000000" w:fill="00B050"/>
            <w:noWrap/>
            <w:vAlign w:val="center"/>
            <w:hideMark/>
          </w:tcPr>
          <w:p w14:paraId="64D70AA5"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8C0494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9.3</w:t>
            </w:r>
          </w:p>
        </w:tc>
        <w:tc>
          <w:tcPr>
            <w:tcW w:w="5860" w:type="dxa"/>
            <w:tcBorders>
              <w:top w:val="nil"/>
              <w:left w:val="nil"/>
              <w:bottom w:val="single" w:sz="4" w:space="0" w:color="auto"/>
              <w:right w:val="single" w:sz="4" w:space="0" w:color="auto"/>
            </w:tcBorders>
            <w:shd w:val="clear" w:color="auto" w:fill="auto"/>
            <w:vAlign w:val="center"/>
            <w:hideMark/>
          </w:tcPr>
          <w:p w14:paraId="73C769B3"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Водный налог</w:t>
            </w:r>
          </w:p>
        </w:tc>
        <w:tc>
          <w:tcPr>
            <w:tcW w:w="1140" w:type="dxa"/>
            <w:tcBorders>
              <w:top w:val="nil"/>
              <w:left w:val="nil"/>
              <w:bottom w:val="single" w:sz="4" w:space="0" w:color="auto"/>
              <w:right w:val="single" w:sz="4" w:space="0" w:color="auto"/>
            </w:tcBorders>
            <w:shd w:val="clear" w:color="auto" w:fill="auto"/>
            <w:vAlign w:val="center"/>
            <w:hideMark/>
          </w:tcPr>
          <w:p w14:paraId="442EFA7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94BFD4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69,75</w:t>
            </w:r>
          </w:p>
        </w:tc>
        <w:tc>
          <w:tcPr>
            <w:tcW w:w="1880" w:type="dxa"/>
            <w:tcBorders>
              <w:top w:val="nil"/>
              <w:left w:val="nil"/>
              <w:bottom w:val="single" w:sz="4" w:space="0" w:color="auto"/>
              <w:right w:val="single" w:sz="4" w:space="0" w:color="auto"/>
            </w:tcBorders>
            <w:shd w:val="clear" w:color="000000" w:fill="FFFFCC"/>
            <w:vAlign w:val="center"/>
            <w:hideMark/>
          </w:tcPr>
          <w:p w14:paraId="53414AC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79,90</w:t>
            </w:r>
          </w:p>
        </w:tc>
        <w:tc>
          <w:tcPr>
            <w:tcW w:w="1560" w:type="dxa"/>
            <w:tcBorders>
              <w:top w:val="nil"/>
              <w:left w:val="nil"/>
              <w:bottom w:val="single" w:sz="4" w:space="0" w:color="auto"/>
              <w:right w:val="single" w:sz="4" w:space="0" w:color="auto"/>
            </w:tcBorders>
            <w:shd w:val="clear" w:color="000000" w:fill="FFFFCC"/>
            <w:vAlign w:val="center"/>
            <w:hideMark/>
          </w:tcPr>
          <w:p w14:paraId="0ADEFCB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54,18</w:t>
            </w:r>
          </w:p>
        </w:tc>
        <w:tc>
          <w:tcPr>
            <w:tcW w:w="1780" w:type="dxa"/>
            <w:tcBorders>
              <w:top w:val="nil"/>
              <w:left w:val="nil"/>
              <w:bottom w:val="single" w:sz="4" w:space="0" w:color="auto"/>
              <w:right w:val="single" w:sz="4" w:space="0" w:color="auto"/>
            </w:tcBorders>
            <w:shd w:val="clear" w:color="000000" w:fill="FFFFCC"/>
            <w:vAlign w:val="center"/>
            <w:hideMark/>
          </w:tcPr>
          <w:p w14:paraId="2792412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92,63</w:t>
            </w:r>
          </w:p>
        </w:tc>
        <w:tc>
          <w:tcPr>
            <w:tcW w:w="1800" w:type="dxa"/>
            <w:tcBorders>
              <w:top w:val="nil"/>
              <w:left w:val="nil"/>
              <w:bottom w:val="single" w:sz="4" w:space="0" w:color="auto"/>
              <w:right w:val="single" w:sz="4" w:space="0" w:color="auto"/>
            </w:tcBorders>
            <w:shd w:val="clear" w:color="000000" w:fill="FFFFCC"/>
            <w:vAlign w:val="center"/>
            <w:hideMark/>
          </w:tcPr>
          <w:p w14:paraId="30D9C63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106,08</w:t>
            </w:r>
          </w:p>
        </w:tc>
        <w:tc>
          <w:tcPr>
            <w:tcW w:w="1840" w:type="dxa"/>
            <w:tcBorders>
              <w:top w:val="nil"/>
              <w:left w:val="nil"/>
              <w:bottom w:val="single" w:sz="4" w:space="0" w:color="auto"/>
              <w:right w:val="single" w:sz="4" w:space="0" w:color="auto"/>
            </w:tcBorders>
            <w:shd w:val="clear" w:color="000000" w:fill="FFFFCC"/>
            <w:vAlign w:val="center"/>
            <w:hideMark/>
          </w:tcPr>
          <w:p w14:paraId="2D94FD8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7CFC31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106,08</w:t>
            </w:r>
          </w:p>
        </w:tc>
        <w:tc>
          <w:tcPr>
            <w:tcW w:w="1900" w:type="dxa"/>
            <w:tcBorders>
              <w:top w:val="nil"/>
              <w:left w:val="nil"/>
              <w:bottom w:val="single" w:sz="4" w:space="0" w:color="auto"/>
              <w:right w:val="single" w:sz="4" w:space="0" w:color="auto"/>
            </w:tcBorders>
            <w:shd w:val="clear" w:color="000000" w:fill="FFFFCC"/>
            <w:vAlign w:val="center"/>
            <w:hideMark/>
          </w:tcPr>
          <w:p w14:paraId="087C446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0,38</w:t>
            </w:r>
          </w:p>
        </w:tc>
        <w:tc>
          <w:tcPr>
            <w:tcW w:w="1820" w:type="dxa"/>
            <w:tcBorders>
              <w:top w:val="nil"/>
              <w:left w:val="nil"/>
              <w:bottom w:val="single" w:sz="4" w:space="0" w:color="auto"/>
              <w:right w:val="single" w:sz="4" w:space="0" w:color="auto"/>
            </w:tcBorders>
            <w:shd w:val="clear" w:color="000000" w:fill="FFFFCC"/>
            <w:vAlign w:val="center"/>
            <w:hideMark/>
          </w:tcPr>
          <w:p w14:paraId="22586D8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106,46</w:t>
            </w:r>
          </w:p>
        </w:tc>
        <w:tc>
          <w:tcPr>
            <w:tcW w:w="1480" w:type="dxa"/>
            <w:tcBorders>
              <w:top w:val="nil"/>
              <w:left w:val="nil"/>
              <w:bottom w:val="single" w:sz="4" w:space="0" w:color="auto"/>
              <w:right w:val="single" w:sz="4" w:space="0" w:color="auto"/>
            </w:tcBorders>
            <w:shd w:val="clear" w:color="000000" w:fill="D7EAD3"/>
            <w:vAlign w:val="center"/>
            <w:hideMark/>
          </w:tcPr>
          <w:p w14:paraId="356F56B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53,23</w:t>
            </w:r>
          </w:p>
        </w:tc>
        <w:tc>
          <w:tcPr>
            <w:tcW w:w="1520" w:type="dxa"/>
            <w:tcBorders>
              <w:top w:val="nil"/>
              <w:left w:val="nil"/>
              <w:bottom w:val="single" w:sz="4" w:space="0" w:color="auto"/>
              <w:right w:val="single" w:sz="4" w:space="0" w:color="auto"/>
            </w:tcBorders>
            <w:shd w:val="clear" w:color="000000" w:fill="D7EAD3"/>
            <w:vAlign w:val="center"/>
            <w:hideMark/>
          </w:tcPr>
          <w:p w14:paraId="0B5DC56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53,23</w:t>
            </w:r>
          </w:p>
        </w:tc>
        <w:tc>
          <w:tcPr>
            <w:tcW w:w="1920" w:type="dxa"/>
            <w:tcBorders>
              <w:top w:val="nil"/>
              <w:left w:val="nil"/>
              <w:bottom w:val="single" w:sz="4" w:space="0" w:color="auto"/>
              <w:right w:val="single" w:sz="4" w:space="0" w:color="auto"/>
            </w:tcBorders>
            <w:shd w:val="clear" w:color="000000" w:fill="FFFFCC"/>
            <w:vAlign w:val="center"/>
            <w:hideMark/>
          </w:tcPr>
          <w:p w14:paraId="276AD8FC" w14:textId="77777777" w:rsidR="00942D8D" w:rsidRPr="00942D8D" w:rsidRDefault="00942D8D" w:rsidP="00942D8D">
            <w:pPr>
              <w:rPr>
                <w:rFonts w:ascii="Tahoma" w:hAnsi="Tahoma" w:cs="Tahoma"/>
                <w:sz w:val="11"/>
                <w:szCs w:val="11"/>
              </w:rPr>
            </w:pPr>
            <w:r w:rsidRPr="00942D8D">
              <w:rPr>
                <w:rFonts w:ascii="Tahoma" w:hAnsi="Tahoma" w:cs="Tahoma"/>
                <w:sz w:val="11"/>
                <w:szCs w:val="11"/>
              </w:rPr>
              <w:t>по факту уплаты в 2020 году с учетом объемов поднятой воды, учтенных в расчете тарифа и действующего законодательства</w:t>
            </w:r>
          </w:p>
        </w:tc>
      </w:tr>
      <w:tr w:rsidR="00942D8D" w:rsidRPr="00942D8D" w14:paraId="10D86AE0" w14:textId="77777777" w:rsidTr="00942D8D">
        <w:trPr>
          <w:trHeight w:val="1575"/>
          <w:jc w:val="center"/>
        </w:trPr>
        <w:tc>
          <w:tcPr>
            <w:tcW w:w="560" w:type="dxa"/>
            <w:tcBorders>
              <w:top w:val="nil"/>
              <w:left w:val="nil"/>
              <w:bottom w:val="nil"/>
              <w:right w:val="nil"/>
            </w:tcBorders>
            <w:shd w:val="clear" w:color="000000" w:fill="00B050"/>
            <w:noWrap/>
            <w:vAlign w:val="center"/>
            <w:hideMark/>
          </w:tcPr>
          <w:p w14:paraId="7A6D9C8D"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1BBB7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9.5</w:t>
            </w:r>
          </w:p>
        </w:tc>
        <w:tc>
          <w:tcPr>
            <w:tcW w:w="5860" w:type="dxa"/>
            <w:tcBorders>
              <w:top w:val="nil"/>
              <w:left w:val="nil"/>
              <w:bottom w:val="single" w:sz="4" w:space="0" w:color="auto"/>
              <w:right w:val="single" w:sz="4" w:space="0" w:color="auto"/>
            </w:tcBorders>
            <w:shd w:val="clear" w:color="auto" w:fill="auto"/>
            <w:vAlign w:val="center"/>
            <w:hideMark/>
          </w:tcPr>
          <w:p w14:paraId="74F2BF61"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Налог на имущество</w:t>
            </w:r>
          </w:p>
        </w:tc>
        <w:tc>
          <w:tcPr>
            <w:tcW w:w="1140" w:type="dxa"/>
            <w:tcBorders>
              <w:top w:val="nil"/>
              <w:left w:val="nil"/>
              <w:bottom w:val="single" w:sz="4" w:space="0" w:color="auto"/>
              <w:right w:val="single" w:sz="4" w:space="0" w:color="auto"/>
            </w:tcBorders>
            <w:shd w:val="clear" w:color="auto" w:fill="auto"/>
            <w:vAlign w:val="center"/>
            <w:hideMark/>
          </w:tcPr>
          <w:p w14:paraId="1FA4EA9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14C7A01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73,49</w:t>
            </w:r>
          </w:p>
        </w:tc>
        <w:tc>
          <w:tcPr>
            <w:tcW w:w="1880" w:type="dxa"/>
            <w:tcBorders>
              <w:top w:val="nil"/>
              <w:left w:val="nil"/>
              <w:bottom w:val="single" w:sz="4" w:space="0" w:color="auto"/>
              <w:right w:val="single" w:sz="4" w:space="0" w:color="auto"/>
            </w:tcBorders>
            <w:shd w:val="clear" w:color="000000" w:fill="FFFFCC"/>
            <w:vAlign w:val="center"/>
            <w:hideMark/>
          </w:tcPr>
          <w:p w14:paraId="4956071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68,20</w:t>
            </w:r>
          </w:p>
        </w:tc>
        <w:tc>
          <w:tcPr>
            <w:tcW w:w="1560" w:type="dxa"/>
            <w:tcBorders>
              <w:top w:val="nil"/>
              <w:left w:val="nil"/>
              <w:bottom w:val="single" w:sz="4" w:space="0" w:color="auto"/>
              <w:right w:val="single" w:sz="4" w:space="0" w:color="auto"/>
            </w:tcBorders>
            <w:shd w:val="clear" w:color="000000" w:fill="FFFFCC"/>
            <w:vAlign w:val="center"/>
            <w:hideMark/>
          </w:tcPr>
          <w:p w14:paraId="045A208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184,65</w:t>
            </w:r>
          </w:p>
        </w:tc>
        <w:tc>
          <w:tcPr>
            <w:tcW w:w="1780" w:type="dxa"/>
            <w:tcBorders>
              <w:top w:val="nil"/>
              <w:left w:val="nil"/>
              <w:bottom w:val="single" w:sz="4" w:space="0" w:color="auto"/>
              <w:right w:val="single" w:sz="4" w:space="0" w:color="auto"/>
            </w:tcBorders>
            <w:shd w:val="clear" w:color="000000" w:fill="FFFFCC"/>
            <w:vAlign w:val="center"/>
            <w:hideMark/>
          </w:tcPr>
          <w:p w14:paraId="109E662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118,49</w:t>
            </w:r>
          </w:p>
        </w:tc>
        <w:tc>
          <w:tcPr>
            <w:tcW w:w="1800" w:type="dxa"/>
            <w:tcBorders>
              <w:top w:val="nil"/>
              <w:left w:val="nil"/>
              <w:bottom w:val="single" w:sz="4" w:space="0" w:color="auto"/>
              <w:right w:val="single" w:sz="4" w:space="0" w:color="auto"/>
            </w:tcBorders>
            <w:shd w:val="clear" w:color="000000" w:fill="FFFFCC"/>
            <w:vAlign w:val="center"/>
            <w:hideMark/>
          </w:tcPr>
          <w:p w14:paraId="27C0FBB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73,49</w:t>
            </w:r>
          </w:p>
        </w:tc>
        <w:tc>
          <w:tcPr>
            <w:tcW w:w="1840" w:type="dxa"/>
            <w:tcBorders>
              <w:top w:val="nil"/>
              <w:left w:val="nil"/>
              <w:bottom w:val="single" w:sz="4" w:space="0" w:color="auto"/>
              <w:right w:val="single" w:sz="4" w:space="0" w:color="auto"/>
            </w:tcBorders>
            <w:shd w:val="clear" w:color="000000" w:fill="FFFFCC"/>
            <w:vAlign w:val="center"/>
            <w:hideMark/>
          </w:tcPr>
          <w:p w14:paraId="3184B13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111,16</w:t>
            </w:r>
          </w:p>
        </w:tc>
        <w:tc>
          <w:tcPr>
            <w:tcW w:w="1840" w:type="dxa"/>
            <w:tcBorders>
              <w:top w:val="nil"/>
              <w:left w:val="nil"/>
              <w:bottom w:val="single" w:sz="4" w:space="0" w:color="auto"/>
              <w:right w:val="single" w:sz="4" w:space="0" w:color="auto"/>
            </w:tcBorders>
            <w:shd w:val="clear" w:color="000000" w:fill="FFFFCC"/>
            <w:vAlign w:val="center"/>
            <w:hideMark/>
          </w:tcPr>
          <w:p w14:paraId="4A900EE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184,65</w:t>
            </w:r>
          </w:p>
        </w:tc>
        <w:tc>
          <w:tcPr>
            <w:tcW w:w="1900" w:type="dxa"/>
            <w:tcBorders>
              <w:top w:val="nil"/>
              <w:left w:val="nil"/>
              <w:bottom w:val="single" w:sz="4" w:space="0" w:color="auto"/>
              <w:right w:val="single" w:sz="4" w:space="0" w:color="auto"/>
            </w:tcBorders>
            <w:shd w:val="clear" w:color="000000" w:fill="FFFFCC"/>
            <w:vAlign w:val="center"/>
            <w:hideMark/>
          </w:tcPr>
          <w:p w14:paraId="1398B86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32,44</w:t>
            </w:r>
          </w:p>
        </w:tc>
        <w:tc>
          <w:tcPr>
            <w:tcW w:w="1820" w:type="dxa"/>
            <w:tcBorders>
              <w:top w:val="nil"/>
              <w:left w:val="nil"/>
              <w:bottom w:val="single" w:sz="4" w:space="0" w:color="auto"/>
              <w:right w:val="single" w:sz="4" w:space="0" w:color="auto"/>
            </w:tcBorders>
            <w:shd w:val="clear" w:color="000000" w:fill="FFFFCC"/>
            <w:vAlign w:val="center"/>
            <w:hideMark/>
          </w:tcPr>
          <w:p w14:paraId="64E6B38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105,93</w:t>
            </w:r>
          </w:p>
        </w:tc>
        <w:tc>
          <w:tcPr>
            <w:tcW w:w="1480" w:type="dxa"/>
            <w:tcBorders>
              <w:top w:val="nil"/>
              <w:left w:val="nil"/>
              <w:bottom w:val="single" w:sz="4" w:space="0" w:color="auto"/>
              <w:right w:val="single" w:sz="4" w:space="0" w:color="auto"/>
            </w:tcBorders>
            <w:shd w:val="clear" w:color="000000" w:fill="D7EAD3"/>
            <w:vAlign w:val="center"/>
            <w:hideMark/>
          </w:tcPr>
          <w:p w14:paraId="01836FF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52,97</w:t>
            </w:r>
          </w:p>
        </w:tc>
        <w:tc>
          <w:tcPr>
            <w:tcW w:w="1520" w:type="dxa"/>
            <w:tcBorders>
              <w:top w:val="nil"/>
              <w:left w:val="nil"/>
              <w:bottom w:val="single" w:sz="4" w:space="0" w:color="auto"/>
              <w:right w:val="single" w:sz="4" w:space="0" w:color="auto"/>
            </w:tcBorders>
            <w:shd w:val="clear" w:color="000000" w:fill="D7EAD3"/>
            <w:vAlign w:val="center"/>
            <w:hideMark/>
          </w:tcPr>
          <w:p w14:paraId="2A6BD3C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52,97</w:t>
            </w:r>
          </w:p>
        </w:tc>
        <w:tc>
          <w:tcPr>
            <w:tcW w:w="1920" w:type="dxa"/>
            <w:tcBorders>
              <w:top w:val="nil"/>
              <w:left w:val="nil"/>
              <w:bottom w:val="single" w:sz="4" w:space="0" w:color="auto"/>
              <w:right w:val="single" w:sz="4" w:space="0" w:color="auto"/>
            </w:tcBorders>
            <w:shd w:val="clear" w:color="000000" w:fill="FFFFCC"/>
            <w:vAlign w:val="center"/>
            <w:hideMark/>
          </w:tcPr>
          <w:p w14:paraId="05A7C90B" w14:textId="77777777" w:rsidR="00942D8D" w:rsidRPr="00942D8D" w:rsidRDefault="00942D8D" w:rsidP="00942D8D">
            <w:pPr>
              <w:rPr>
                <w:rFonts w:ascii="Tahoma" w:hAnsi="Tahoma" w:cs="Tahoma"/>
                <w:sz w:val="11"/>
                <w:szCs w:val="11"/>
              </w:rPr>
            </w:pPr>
            <w:r w:rsidRPr="00942D8D">
              <w:rPr>
                <w:rFonts w:ascii="Tahoma" w:hAnsi="Tahoma" w:cs="Tahoma"/>
                <w:sz w:val="11"/>
                <w:szCs w:val="11"/>
              </w:rPr>
              <w:t>2,2% от среднегодовой стоимости имущества, используемое для расчета амортизации</w:t>
            </w:r>
          </w:p>
        </w:tc>
      </w:tr>
      <w:tr w:rsidR="00942D8D" w:rsidRPr="00942D8D" w14:paraId="5999ED1A" w14:textId="77777777" w:rsidTr="00942D8D">
        <w:trPr>
          <w:trHeight w:val="225"/>
          <w:jc w:val="center"/>
        </w:trPr>
        <w:tc>
          <w:tcPr>
            <w:tcW w:w="560" w:type="dxa"/>
            <w:tcBorders>
              <w:top w:val="nil"/>
              <w:left w:val="nil"/>
              <w:bottom w:val="nil"/>
              <w:right w:val="nil"/>
            </w:tcBorders>
            <w:shd w:val="clear" w:color="000000" w:fill="00B050"/>
            <w:noWrap/>
            <w:vAlign w:val="center"/>
            <w:hideMark/>
          </w:tcPr>
          <w:p w14:paraId="5988D439"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4283C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9.7</w:t>
            </w:r>
          </w:p>
        </w:tc>
        <w:tc>
          <w:tcPr>
            <w:tcW w:w="5860" w:type="dxa"/>
            <w:tcBorders>
              <w:top w:val="nil"/>
              <w:left w:val="nil"/>
              <w:bottom w:val="single" w:sz="4" w:space="0" w:color="auto"/>
              <w:right w:val="single" w:sz="4" w:space="0" w:color="auto"/>
            </w:tcBorders>
            <w:shd w:val="clear" w:color="000000" w:fill="E3FAFD"/>
            <w:vAlign w:val="center"/>
            <w:hideMark/>
          </w:tcPr>
          <w:p w14:paraId="1FC67590"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арендная плата за землю</w:t>
            </w:r>
          </w:p>
        </w:tc>
        <w:tc>
          <w:tcPr>
            <w:tcW w:w="1140" w:type="dxa"/>
            <w:tcBorders>
              <w:top w:val="nil"/>
              <w:left w:val="nil"/>
              <w:bottom w:val="single" w:sz="4" w:space="0" w:color="auto"/>
              <w:right w:val="single" w:sz="4" w:space="0" w:color="auto"/>
            </w:tcBorders>
            <w:shd w:val="clear" w:color="auto" w:fill="auto"/>
            <w:vAlign w:val="center"/>
            <w:hideMark/>
          </w:tcPr>
          <w:p w14:paraId="1B98C9F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F89BCF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550,25</w:t>
            </w:r>
          </w:p>
        </w:tc>
        <w:tc>
          <w:tcPr>
            <w:tcW w:w="1880" w:type="dxa"/>
            <w:tcBorders>
              <w:top w:val="nil"/>
              <w:left w:val="nil"/>
              <w:bottom w:val="single" w:sz="4" w:space="0" w:color="auto"/>
              <w:right w:val="single" w:sz="4" w:space="0" w:color="auto"/>
            </w:tcBorders>
            <w:shd w:val="clear" w:color="000000" w:fill="FFFFCC"/>
            <w:vAlign w:val="center"/>
            <w:hideMark/>
          </w:tcPr>
          <w:p w14:paraId="7223F3B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435,88</w:t>
            </w:r>
          </w:p>
        </w:tc>
        <w:tc>
          <w:tcPr>
            <w:tcW w:w="1560" w:type="dxa"/>
            <w:tcBorders>
              <w:top w:val="nil"/>
              <w:left w:val="nil"/>
              <w:bottom w:val="single" w:sz="4" w:space="0" w:color="auto"/>
              <w:right w:val="single" w:sz="4" w:space="0" w:color="auto"/>
            </w:tcBorders>
            <w:shd w:val="clear" w:color="000000" w:fill="FFFFCC"/>
            <w:vAlign w:val="center"/>
            <w:hideMark/>
          </w:tcPr>
          <w:p w14:paraId="6849FAC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157,22</w:t>
            </w:r>
          </w:p>
        </w:tc>
        <w:tc>
          <w:tcPr>
            <w:tcW w:w="1780" w:type="dxa"/>
            <w:tcBorders>
              <w:top w:val="nil"/>
              <w:left w:val="nil"/>
              <w:bottom w:val="single" w:sz="4" w:space="0" w:color="auto"/>
              <w:right w:val="single" w:sz="4" w:space="0" w:color="auto"/>
            </w:tcBorders>
            <w:shd w:val="clear" w:color="000000" w:fill="FFFFCC"/>
            <w:vAlign w:val="center"/>
            <w:hideMark/>
          </w:tcPr>
          <w:p w14:paraId="7926F78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109,46</w:t>
            </w:r>
          </w:p>
        </w:tc>
        <w:tc>
          <w:tcPr>
            <w:tcW w:w="1800" w:type="dxa"/>
            <w:tcBorders>
              <w:top w:val="nil"/>
              <w:left w:val="nil"/>
              <w:bottom w:val="single" w:sz="4" w:space="0" w:color="auto"/>
              <w:right w:val="single" w:sz="4" w:space="0" w:color="auto"/>
            </w:tcBorders>
            <w:shd w:val="clear" w:color="000000" w:fill="FFFFCC"/>
            <w:vAlign w:val="center"/>
            <w:hideMark/>
          </w:tcPr>
          <w:p w14:paraId="66F25E8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550,25</w:t>
            </w:r>
          </w:p>
        </w:tc>
        <w:tc>
          <w:tcPr>
            <w:tcW w:w="1840" w:type="dxa"/>
            <w:tcBorders>
              <w:top w:val="nil"/>
              <w:left w:val="nil"/>
              <w:bottom w:val="single" w:sz="4" w:space="0" w:color="auto"/>
              <w:right w:val="single" w:sz="4" w:space="0" w:color="auto"/>
            </w:tcBorders>
            <w:shd w:val="clear" w:color="000000" w:fill="FFFFCC"/>
            <w:vAlign w:val="center"/>
            <w:hideMark/>
          </w:tcPr>
          <w:p w14:paraId="7B20C69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336F8A7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550,25</w:t>
            </w:r>
          </w:p>
        </w:tc>
        <w:tc>
          <w:tcPr>
            <w:tcW w:w="1900" w:type="dxa"/>
            <w:tcBorders>
              <w:top w:val="nil"/>
              <w:left w:val="nil"/>
              <w:bottom w:val="single" w:sz="4" w:space="0" w:color="auto"/>
              <w:right w:val="single" w:sz="4" w:space="0" w:color="auto"/>
            </w:tcBorders>
            <w:shd w:val="clear" w:color="000000" w:fill="FFFFCC"/>
            <w:vAlign w:val="center"/>
            <w:hideMark/>
          </w:tcPr>
          <w:p w14:paraId="5920AC2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-393,03</w:t>
            </w:r>
          </w:p>
        </w:tc>
        <w:tc>
          <w:tcPr>
            <w:tcW w:w="1820" w:type="dxa"/>
            <w:tcBorders>
              <w:top w:val="nil"/>
              <w:left w:val="nil"/>
              <w:bottom w:val="single" w:sz="4" w:space="0" w:color="auto"/>
              <w:right w:val="single" w:sz="4" w:space="0" w:color="auto"/>
            </w:tcBorders>
            <w:shd w:val="clear" w:color="000000" w:fill="FFFFCC"/>
            <w:vAlign w:val="center"/>
            <w:hideMark/>
          </w:tcPr>
          <w:p w14:paraId="5579771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157,22</w:t>
            </w:r>
          </w:p>
        </w:tc>
        <w:tc>
          <w:tcPr>
            <w:tcW w:w="1480" w:type="dxa"/>
            <w:tcBorders>
              <w:top w:val="nil"/>
              <w:left w:val="nil"/>
              <w:bottom w:val="single" w:sz="4" w:space="0" w:color="auto"/>
              <w:right w:val="single" w:sz="4" w:space="0" w:color="auto"/>
            </w:tcBorders>
            <w:shd w:val="clear" w:color="000000" w:fill="D7EAD3"/>
            <w:vAlign w:val="center"/>
            <w:hideMark/>
          </w:tcPr>
          <w:p w14:paraId="2FD9764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78,61</w:t>
            </w:r>
          </w:p>
        </w:tc>
        <w:tc>
          <w:tcPr>
            <w:tcW w:w="1520" w:type="dxa"/>
            <w:tcBorders>
              <w:top w:val="nil"/>
              <w:left w:val="nil"/>
              <w:bottom w:val="single" w:sz="4" w:space="0" w:color="auto"/>
              <w:right w:val="single" w:sz="4" w:space="0" w:color="auto"/>
            </w:tcBorders>
            <w:shd w:val="clear" w:color="000000" w:fill="D7EAD3"/>
            <w:vAlign w:val="center"/>
            <w:hideMark/>
          </w:tcPr>
          <w:p w14:paraId="449C71D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78,61</w:t>
            </w:r>
          </w:p>
        </w:tc>
        <w:tc>
          <w:tcPr>
            <w:tcW w:w="1920" w:type="dxa"/>
            <w:tcBorders>
              <w:top w:val="nil"/>
              <w:left w:val="nil"/>
              <w:bottom w:val="single" w:sz="4" w:space="0" w:color="auto"/>
              <w:right w:val="single" w:sz="4" w:space="0" w:color="auto"/>
            </w:tcBorders>
            <w:shd w:val="clear" w:color="000000" w:fill="FFFFCC"/>
            <w:vAlign w:val="center"/>
            <w:hideMark/>
          </w:tcPr>
          <w:p w14:paraId="40C82756" w14:textId="77777777" w:rsidR="00942D8D" w:rsidRPr="00942D8D" w:rsidRDefault="00942D8D" w:rsidP="00942D8D">
            <w:pPr>
              <w:rPr>
                <w:rFonts w:ascii="Tahoma" w:hAnsi="Tahoma" w:cs="Tahoma"/>
                <w:sz w:val="11"/>
                <w:szCs w:val="11"/>
              </w:rPr>
            </w:pPr>
            <w:r w:rsidRPr="00942D8D">
              <w:rPr>
                <w:rFonts w:ascii="Tahoma" w:hAnsi="Tahoma" w:cs="Tahoma"/>
                <w:sz w:val="11"/>
                <w:szCs w:val="11"/>
              </w:rPr>
              <w:t>по факту 2020 года</w:t>
            </w:r>
          </w:p>
        </w:tc>
      </w:tr>
      <w:tr w:rsidR="00942D8D" w:rsidRPr="00942D8D" w14:paraId="4226E285" w14:textId="77777777" w:rsidTr="00942D8D">
        <w:trPr>
          <w:trHeight w:val="300"/>
          <w:jc w:val="center"/>
        </w:trPr>
        <w:tc>
          <w:tcPr>
            <w:tcW w:w="560" w:type="dxa"/>
            <w:tcBorders>
              <w:top w:val="nil"/>
              <w:left w:val="nil"/>
              <w:bottom w:val="nil"/>
              <w:right w:val="nil"/>
            </w:tcBorders>
            <w:shd w:val="clear" w:color="auto" w:fill="auto"/>
            <w:noWrap/>
            <w:vAlign w:val="center"/>
            <w:hideMark/>
          </w:tcPr>
          <w:p w14:paraId="0129D6A4"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D1BFD0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10</w:t>
            </w:r>
          </w:p>
        </w:tc>
        <w:tc>
          <w:tcPr>
            <w:tcW w:w="5860" w:type="dxa"/>
            <w:tcBorders>
              <w:top w:val="nil"/>
              <w:left w:val="nil"/>
              <w:bottom w:val="single" w:sz="4" w:space="0" w:color="auto"/>
              <w:right w:val="single" w:sz="4" w:space="0" w:color="auto"/>
            </w:tcBorders>
            <w:shd w:val="clear" w:color="auto" w:fill="auto"/>
            <w:vAlign w:val="center"/>
            <w:hideMark/>
          </w:tcPr>
          <w:p w14:paraId="75C72998"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Прибыль</w:t>
            </w:r>
          </w:p>
        </w:tc>
        <w:tc>
          <w:tcPr>
            <w:tcW w:w="1140" w:type="dxa"/>
            <w:tcBorders>
              <w:top w:val="nil"/>
              <w:left w:val="nil"/>
              <w:bottom w:val="single" w:sz="4" w:space="0" w:color="auto"/>
              <w:right w:val="single" w:sz="4" w:space="0" w:color="auto"/>
            </w:tcBorders>
            <w:shd w:val="clear" w:color="auto" w:fill="auto"/>
            <w:vAlign w:val="center"/>
            <w:hideMark/>
          </w:tcPr>
          <w:p w14:paraId="7493A40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F088B7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80" w:type="dxa"/>
            <w:tcBorders>
              <w:top w:val="nil"/>
              <w:left w:val="nil"/>
              <w:bottom w:val="single" w:sz="4" w:space="0" w:color="auto"/>
              <w:right w:val="single" w:sz="4" w:space="0" w:color="auto"/>
            </w:tcBorders>
            <w:shd w:val="clear" w:color="000000" w:fill="D7EAD3"/>
            <w:vAlign w:val="center"/>
            <w:hideMark/>
          </w:tcPr>
          <w:p w14:paraId="65DB35D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560" w:type="dxa"/>
            <w:tcBorders>
              <w:top w:val="nil"/>
              <w:left w:val="nil"/>
              <w:bottom w:val="single" w:sz="4" w:space="0" w:color="auto"/>
              <w:right w:val="single" w:sz="4" w:space="0" w:color="auto"/>
            </w:tcBorders>
            <w:shd w:val="clear" w:color="000000" w:fill="D7EAD3"/>
            <w:vAlign w:val="center"/>
            <w:hideMark/>
          </w:tcPr>
          <w:p w14:paraId="25AE2CC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103,99</w:t>
            </w:r>
          </w:p>
        </w:tc>
        <w:tc>
          <w:tcPr>
            <w:tcW w:w="1780" w:type="dxa"/>
            <w:tcBorders>
              <w:top w:val="nil"/>
              <w:left w:val="nil"/>
              <w:bottom w:val="single" w:sz="4" w:space="0" w:color="auto"/>
              <w:right w:val="single" w:sz="4" w:space="0" w:color="auto"/>
            </w:tcBorders>
            <w:shd w:val="clear" w:color="000000" w:fill="D7EAD3"/>
            <w:vAlign w:val="center"/>
            <w:hideMark/>
          </w:tcPr>
          <w:p w14:paraId="25F807A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00" w:type="dxa"/>
            <w:tcBorders>
              <w:top w:val="nil"/>
              <w:left w:val="nil"/>
              <w:bottom w:val="single" w:sz="4" w:space="0" w:color="auto"/>
              <w:right w:val="single" w:sz="4" w:space="0" w:color="auto"/>
            </w:tcBorders>
            <w:shd w:val="clear" w:color="000000" w:fill="D7EAD3"/>
            <w:vAlign w:val="center"/>
            <w:hideMark/>
          </w:tcPr>
          <w:p w14:paraId="3749C70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2465A7C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D7EAD3"/>
            <w:vAlign w:val="center"/>
            <w:hideMark/>
          </w:tcPr>
          <w:p w14:paraId="6AE201F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900" w:type="dxa"/>
            <w:tcBorders>
              <w:top w:val="nil"/>
              <w:left w:val="nil"/>
              <w:bottom w:val="single" w:sz="4" w:space="0" w:color="auto"/>
              <w:right w:val="single" w:sz="4" w:space="0" w:color="auto"/>
            </w:tcBorders>
            <w:shd w:val="clear" w:color="000000" w:fill="D7EAD3"/>
            <w:vAlign w:val="center"/>
            <w:hideMark/>
          </w:tcPr>
          <w:p w14:paraId="7B71381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20" w:type="dxa"/>
            <w:tcBorders>
              <w:top w:val="nil"/>
              <w:left w:val="nil"/>
              <w:bottom w:val="single" w:sz="4" w:space="0" w:color="auto"/>
              <w:right w:val="single" w:sz="4" w:space="0" w:color="auto"/>
            </w:tcBorders>
            <w:shd w:val="clear" w:color="000000" w:fill="D7EAD3"/>
            <w:vAlign w:val="center"/>
            <w:hideMark/>
          </w:tcPr>
          <w:p w14:paraId="4180C2F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03C428A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1758DEA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476328F4"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06D403B3" w14:textId="77777777" w:rsidTr="00942D8D">
        <w:trPr>
          <w:trHeight w:val="300"/>
          <w:jc w:val="center"/>
        </w:trPr>
        <w:tc>
          <w:tcPr>
            <w:tcW w:w="560" w:type="dxa"/>
            <w:tcBorders>
              <w:top w:val="nil"/>
              <w:left w:val="nil"/>
              <w:bottom w:val="nil"/>
              <w:right w:val="nil"/>
            </w:tcBorders>
            <w:shd w:val="clear" w:color="000000" w:fill="00B0F0"/>
            <w:noWrap/>
            <w:vAlign w:val="center"/>
            <w:hideMark/>
          </w:tcPr>
          <w:p w14:paraId="68CCE5E6"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9CA3B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10.0.1</w:t>
            </w:r>
          </w:p>
        </w:tc>
        <w:tc>
          <w:tcPr>
            <w:tcW w:w="5860" w:type="dxa"/>
            <w:tcBorders>
              <w:top w:val="nil"/>
              <w:left w:val="nil"/>
              <w:bottom w:val="single" w:sz="4" w:space="0" w:color="auto"/>
              <w:right w:val="single" w:sz="4" w:space="0" w:color="auto"/>
            </w:tcBorders>
            <w:shd w:val="clear" w:color="auto" w:fill="auto"/>
            <w:vAlign w:val="center"/>
            <w:hideMark/>
          </w:tcPr>
          <w:p w14:paraId="6F4254D0"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5EBC908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30119F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80" w:type="dxa"/>
            <w:tcBorders>
              <w:top w:val="nil"/>
              <w:left w:val="nil"/>
              <w:bottom w:val="single" w:sz="4" w:space="0" w:color="auto"/>
              <w:right w:val="single" w:sz="4" w:space="0" w:color="auto"/>
            </w:tcBorders>
            <w:shd w:val="clear" w:color="000000" w:fill="FFFFCC"/>
            <w:vAlign w:val="center"/>
            <w:hideMark/>
          </w:tcPr>
          <w:p w14:paraId="5C4D851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560" w:type="dxa"/>
            <w:tcBorders>
              <w:top w:val="nil"/>
              <w:left w:val="nil"/>
              <w:bottom w:val="single" w:sz="4" w:space="0" w:color="auto"/>
              <w:right w:val="single" w:sz="4" w:space="0" w:color="auto"/>
            </w:tcBorders>
            <w:shd w:val="clear" w:color="000000" w:fill="FFFFCC"/>
            <w:vAlign w:val="center"/>
            <w:hideMark/>
          </w:tcPr>
          <w:p w14:paraId="24F7F9A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36,28</w:t>
            </w:r>
          </w:p>
        </w:tc>
        <w:tc>
          <w:tcPr>
            <w:tcW w:w="1780" w:type="dxa"/>
            <w:tcBorders>
              <w:top w:val="nil"/>
              <w:left w:val="nil"/>
              <w:bottom w:val="single" w:sz="4" w:space="0" w:color="auto"/>
              <w:right w:val="single" w:sz="4" w:space="0" w:color="auto"/>
            </w:tcBorders>
            <w:shd w:val="clear" w:color="000000" w:fill="FFFFCC"/>
            <w:vAlign w:val="center"/>
            <w:hideMark/>
          </w:tcPr>
          <w:p w14:paraId="5831904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00" w:type="dxa"/>
            <w:tcBorders>
              <w:top w:val="nil"/>
              <w:left w:val="nil"/>
              <w:bottom w:val="single" w:sz="4" w:space="0" w:color="auto"/>
              <w:right w:val="single" w:sz="4" w:space="0" w:color="auto"/>
            </w:tcBorders>
            <w:shd w:val="clear" w:color="000000" w:fill="FFFFCC"/>
            <w:vAlign w:val="center"/>
            <w:hideMark/>
          </w:tcPr>
          <w:p w14:paraId="0077C88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0E53F43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5CD161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67D6089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1915B93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716E692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33C62ED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550047EC"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26E248E6" w14:textId="77777777" w:rsidTr="00942D8D">
        <w:trPr>
          <w:trHeight w:val="300"/>
          <w:jc w:val="center"/>
        </w:trPr>
        <w:tc>
          <w:tcPr>
            <w:tcW w:w="560" w:type="dxa"/>
            <w:tcBorders>
              <w:top w:val="nil"/>
              <w:left w:val="nil"/>
              <w:bottom w:val="nil"/>
              <w:right w:val="nil"/>
            </w:tcBorders>
            <w:shd w:val="clear" w:color="000000" w:fill="00B0F0"/>
            <w:noWrap/>
            <w:vAlign w:val="center"/>
            <w:hideMark/>
          </w:tcPr>
          <w:p w14:paraId="0E9EB123"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FE4DA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10.0.2</w:t>
            </w:r>
          </w:p>
        </w:tc>
        <w:tc>
          <w:tcPr>
            <w:tcW w:w="5860" w:type="dxa"/>
            <w:tcBorders>
              <w:top w:val="nil"/>
              <w:left w:val="nil"/>
              <w:bottom w:val="single" w:sz="4" w:space="0" w:color="auto"/>
              <w:right w:val="single" w:sz="4" w:space="0" w:color="auto"/>
            </w:tcBorders>
            <w:shd w:val="clear" w:color="auto" w:fill="auto"/>
            <w:vAlign w:val="center"/>
            <w:hideMark/>
          </w:tcPr>
          <w:p w14:paraId="4EF5D383" w14:textId="77777777" w:rsidR="00942D8D" w:rsidRPr="00942D8D" w:rsidRDefault="00942D8D" w:rsidP="00942D8D">
            <w:pPr>
              <w:ind w:firstLineChars="200" w:firstLine="220"/>
              <w:rPr>
                <w:rFonts w:ascii="Tahoma" w:hAnsi="Tahoma" w:cs="Tahoma"/>
                <w:sz w:val="11"/>
                <w:szCs w:val="11"/>
              </w:rPr>
            </w:pPr>
            <w:r w:rsidRPr="00942D8D">
              <w:rPr>
                <w:rFonts w:ascii="Tahoma" w:hAnsi="Tahoma" w:cs="Tahoma"/>
                <w:sz w:val="11"/>
                <w:szCs w:val="11"/>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47C02C5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3271169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80" w:type="dxa"/>
            <w:tcBorders>
              <w:top w:val="nil"/>
              <w:left w:val="nil"/>
              <w:bottom w:val="single" w:sz="4" w:space="0" w:color="auto"/>
              <w:right w:val="single" w:sz="4" w:space="0" w:color="auto"/>
            </w:tcBorders>
            <w:shd w:val="clear" w:color="000000" w:fill="FFFFCC"/>
            <w:vAlign w:val="center"/>
            <w:hideMark/>
          </w:tcPr>
          <w:p w14:paraId="377B64C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560" w:type="dxa"/>
            <w:tcBorders>
              <w:top w:val="nil"/>
              <w:left w:val="nil"/>
              <w:bottom w:val="single" w:sz="4" w:space="0" w:color="auto"/>
              <w:right w:val="single" w:sz="4" w:space="0" w:color="auto"/>
            </w:tcBorders>
            <w:shd w:val="clear" w:color="000000" w:fill="FFFFCC"/>
            <w:vAlign w:val="center"/>
            <w:hideMark/>
          </w:tcPr>
          <w:p w14:paraId="13D7328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67,70</w:t>
            </w:r>
          </w:p>
        </w:tc>
        <w:tc>
          <w:tcPr>
            <w:tcW w:w="1780" w:type="dxa"/>
            <w:tcBorders>
              <w:top w:val="nil"/>
              <w:left w:val="nil"/>
              <w:bottom w:val="single" w:sz="4" w:space="0" w:color="auto"/>
              <w:right w:val="single" w:sz="4" w:space="0" w:color="auto"/>
            </w:tcBorders>
            <w:shd w:val="clear" w:color="000000" w:fill="FFFFCC"/>
            <w:vAlign w:val="center"/>
            <w:hideMark/>
          </w:tcPr>
          <w:p w14:paraId="41B9B93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00" w:type="dxa"/>
            <w:tcBorders>
              <w:top w:val="nil"/>
              <w:left w:val="nil"/>
              <w:bottom w:val="single" w:sz="4" w:space="0" w:color="auto"/>
              <w:right w:val="single" w:sz="4" w:space="0" w:color="auto"/>
            </w:tcBorders>
            <w:shd w:val="clear" w:color="000000" w:fill="FFFFCC"/>
            <w:vAlign w:val="center"/>
            <w:hideMark/>
          </w:tcPr>
          <w:p w14:paraId="0D031C7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4B68D96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10681C4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900" w:type="dxa"/>
            <w:tcBorders>
              <w:top w:val="nil"/>
              <w:left w:val="nil"/>
              <w:bottom w:val="single" w:sz="4" w:space="0" w:color="auto"/>
              <w:right w:val="single" w:sz="4" w:space="0" w:color="auto"/>
            </w:tcBorders>
            <w:shd w:val="clear" w:color="000000" w:fill="FFFFCC"/>
            <w:vAlign w:val="center"/>
            <w:hideMark/>
          </w:tcPr>
          <w:p w14:paraId="0511B8E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13EFE32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480" w:type="dxa"/>
            <w:tcBorders>
              <w:top w:val="nil"/>
              <w:left w:val="nil"/>
              <w:bottom w:val="single" w:sz="4" w:space="0" w:color="auto"/>
              <w:right w:val="single" w:sz="4" w:space="0" w:color="auto"/>
            </w:tcBorders>
            <w:shd w:val="clear" w:color="000000" w:fill="D7EAD3"/>
            <w:vAlign w:val="center"/>
            <w:hideMark/>
          </w:tcPr>
          <w:p w14:paraId="74E9B8C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4562052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5C6B993B"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56FC3DB8" w14:textId="77777777" w:rsidTr="00942D8D">
        <w:trPr>
          <w:trHeight w:val="300"/>
          <w:jc w:val="center"/>
        </w:trPr>
        <w:tc>
          <w:tcPr>
            <w:tcW w:w="560" w:type="dxa"/>
            <w:tcBorders>
              <w:top w:val="nil"/>
              <w:left w:val="nil"/>
              <w:bottom w:val="nil"/>
              <w:right w:val="nil"/>
            </w:tcBorders>
            <w:shd w:val="clear" w:color="000000" w:fill="00B0F0"/>
            <w:noWrap/>
            <w:vAlign w:val="center"/>
            <w:hideMark/>
          </w:tcPr>
          <w:p w14:paraId="52135893"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П</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39E20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10.2</w:t>
            </w:r>
          </w:p>
        </w:tc>
        <w:tc>
          <w:tcPr>
            <w:tcW w:w="5860" w:type="dxa"/>
            <w:tcBorders>
              <w:top w:val="nil"/>
              <w:left w:val="nil"/>
              <w:bottom w:val="single" w:sz="4" w:space="0" w:color="auto"/>
              <w:right w:val="single" w:sz="4" w:space="0" w:color="auto"/>
            </w:tcBorders>
            <w:shd w:val="clear" w:color="auto" w:fill="auto"/>
            <w:vAlign w:val="center"/>
            <w:hideMark/>
          </w:tcPr>
          <w:p w14:paraId="06A04211"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Прибыль на социальное развитие, поощрение</w:t>
            </w:r>
          </w:p>
        </w:tc>
        <w:tc>
          <w:tcPr>
            <w:tcW w:w="1140" w:type="dxa"/>
            <w:tcBorders>
              <w:top w:val="nil"/>
              <w:left w:val="nil"/>
              <w:bottom w:val="single" w:sz="4" w:space="0" w:color="auto"/>
              <w:right w:val="single" w:sz="4" w:space="0" w:color="auto"/>
            </w:tcBorders>
            <w:shd w:val="clear" w:color="auto" w:fill="auto"/>
            <w:vAlign w:val="center"/>
            <w:hideMark/>
          </w:tcPr>
          <w:p w14:paraId="4D1349C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801918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80" w:type="dxa"/>
            <w:tcBorders>
              <w:top w:val="nil"/>
              <w:left w:val="nil"/>
              <w:bottom w:val="single" w:sz="4" w:space="0" w:color="auto"/>
              <w:right w:val="single" w:sz="4" w:space="0" w:color="auto"/>
            </w:tcBorders>
            <w:shd w:val="clear" w:color="000000" w:fill="FFFFCC"/>
            <w:vAlign w:val="center"/>
            <w:hideMark/>
          </w:tcPr>
          <w:p w14:paraId="6F390A7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7A542F7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103,99</w:t>
            </w:r>
          </w:p>
        </w:tc>
        <w:tc>
          <w:tcPr>
            <w:tcW w:w="1780" w:type="dxa"/>
            <w:tcBorders>
              <w:top w:val="nil"/>
              <w:left w:val="nil"/>
              <w:bottom w:val="single" w:sz="4" w:space="0" w:color="auto"/>
              <w:right w:val="single" w:sz="4" w:space="0" w:color="auto"/>
            </w:tcBorders>
            <w:shd w:val="clear" w:color="000000" w:fill="FFFFCC"/>
            <w:vAlign w:val="center"/>
            <w:hideMark/>
          </w:tcPr>
          <w:p w14:paraId="0AAD717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3AE6097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2605048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298B65A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63C8148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0DC977B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050238B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414695C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4BECD034"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2AD558EE" w14:textId="77777777" w:rsidTr="00942D8D">
        <w:trPr>
          <w:trHeight w:val="555"/>
          <w:jc w:val="center"/>
        </w:trPr>
        <w:tc>
          <w:tcPr>
            <w:tcW w:w="560" w:type="dxa"/>
            <w:tcBorders>
              <w:top w:val="nil"/>
              <w:left w:val="nil"/>
              <w:bottom w:val="nil"/>
              <w:right w:val="nil"/>
            </w:tcBorders>
            <w:shd w:val="clear" w:color="000000" w:fill="00B050"/>
            <w:noWrap/>
            <w:vAlign w:val="center"/>
            <w:hideMark/>
          </w:tcPr>
          <w:p w14:paraId="25D8AC17"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НР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44EA59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13</w:t>
            </w:r>
          </w:p>
        </w:tc>
        <w:tc>
          <w:tcPr>
            <w:tcW w:w="5860" w:type="dxa"/>
            <w:tcBorders>
              <w:top w:val="nil"/>
              <w:left w:val="nil"/>
              <w:bottom w:val="single" w:sz="4" w:space="0" w:color="auto"/>
              <w:right w:val="single" w:sz="4" w:space="0" w:color="auto"/>
            </w:tcBorders>
            <w:shd w:val="clear" w:color="auto" w:fill="auto"/>
            <w:vAlign w:val="center"/>
            <w:hideMark/>
          </w:tcPr>
          <w:p w14:paraId="5832F395"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Экономически не обоснованные доходы прошлых периодов регулирования</w:t>
            </w:r>
          </w:p>
        </w:tc>
        <w:tc>
          <w:tcPr>
            <w:tcW w:w="1140" w:type="dxa"/>
            <w:tcBorders>
              <w:top w:val="nil"/>
              <w:left w:val="nil"/>
              <w:bottom w:val="single" w:sz="4" w:space="0" w:color="auto"/>
              <w:right w:val="single" w:sz="4" w:space="0" w:color="auto"/>
            </w:tcBorders>
            <w:shd w:val="clear" w:color="auto" w:fill="auto"/>
            <w:vAlign w:val="center"/>
            <w:hideMark/>
          </w:tcPr>
          <w:p w14:paraId="35B78CA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D9B76E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376,89</w:t>
            </w:r>
          </w:p>
        </w:tc>
        <w:tc>
          <w:tcPr>
            <w:tcW w:w="1880" w:type="dxa"/>
            <w:tcBorders>
              <w:top w:val="nil"/>
              <w:left w:val="nil"/>
              <w:bottom w:val="single" w:sz="4" w:space="0" w:color="auto"/>
              <w:right w:val="single" w:sz="4" w:space="0" w:color="auto"/>
            </w:tcBorders>
            <w:shd w:val="clear" w:color="000000" w:fill="FFFFCC"/>
            <w:vAlign w:val="center"/>
            <w:hideMark/>
          </w:tcPr>
          <w:p w14:paraId="302D310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396,15</w:t>
            </w:r>
          </w:p>
        </w:tc>
        <w:tc>
          <w:tcPr>
            <w:tcW w:w="1560" w:type="dxa"/>
            <w:tcBorders>
              <w:top w:val="nil"/>
              <w:left w:val="nil"/>
              <w:bottom w:val="single" w:sz="4" w:space="0" w:color="auto"/>
              <w:right w:val="single" w:sz="4" w:space="0" w:color="auto"/>
            </w:tcBorders>
            <w:shd w:val="clear" w:color="000000" w:fill="FFFFCC"/>
            <w:vAlign w:val="center"/>
            <w:hideMark/>
          </w:tcPr>
          <w:p w14:paraId="50BF448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54B46DC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00" w:type="dxa"/>
            <w:tcBorders>
              <w:top w:val="nil"/>
              <w:left w:val="nil"/>
              <w:bottom w:val="single" w:sz="4" w:space="0" w:color="auto"/>
              <w:right w:val="single" w:sz="4" w:space="0" w:color="auto"/>
            </w:tcBorders>
            <w:shd w:val="clear" w:color="000000" w:fill="FFFFCC"/>
            <w:vAlign w:val="center"/>
            <w:hideMark/>
          </w:tcPr>
          <w:p w14:paraId="28E3F50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4C3C254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3A6EC17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46003C8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20" w:type="dxa"/>
            <w:tcBorders>
              <w:top w:val="nil"/>
              <w:left w:val="nil"/>
              <w:bottom w:val="single" w:sz="4" w:space="0" w:color="auto"/>
              <w:right w:val="single" w:sz="4" w:space="0" w:color="auto"/>
            </w:tcBorders>
            <w:shd w:val="clear" w:color="000000" w:fill="FFFFCC"/>
            <w:vAlign w:val="center"/>
            <w:hideMark/>
          </w:tcPr>
          <w:p w14:paraId="121E180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278B8A7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2F4D037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388A4066"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0C1A6A2D"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55C16E10" w14:textId="77777777" w:rsidR="00942D8D" w:rsidRPr="00942D8D" w:rsidRDefault="00942D8D" w:rsidP="00942D8D">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A8403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15</w:t>
            </w:r>
          </w:p>
        </w:tc>
        <w:tc>
          <w:tcPr>
            <w:tcW w:w="5860" w:type="dxa"/>
            <w:tcBorders>
              <w:top w:val="nil"/>
              <w:left w:val="nil"/>
              <w:bottom w:val="single" w:sz="4" w:space="0" w:color="auto"/>
              <w:right w:val="single" w:sz="4" w:space="0" w:color="auto"/>
            </w:tcBorders>
            <w:shd w:val="clear" w:color="auto" w:fill="auto"/>
            <w:vAlign w:val="center"/>
            <w:hideMark/>
          </w:tcPr>
          <w:p w14:paraId="69B4671A"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48E44AA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910CC5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2 857,73</w:t>
            </w:r>
          </w:p>
        </w:tc>
        <w:tc>
          <w:tcPr>
            <w:tcW w:w="1880" w:type="dxa"/>
            <w:tcBorders>
              <w:top w:val="nil"/>
              <w:left w:val="nil"/>
              <w:bottom w:val="single" w:sz="4" w:space="0" w:color="auto"/>
              <w:right w:val="single" w:sz="4" w:space="0" w:color="auto"/>
            </w:tcBorders>
            <w:shd w:val="clear" w:color="000000" w:fill="D7EAD3"/>
            <w:vAlign w:val="center"/>
            <w:hideMark/>
          </w:tcPr>
          <w:p w14:paraId="147B55F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2 789,60</w:t>
            </w:r>
          </w:p>
        </w:tc>
        <w:tc>
          <w:tcPr>
            <w:tcW w:w="1560" w:type="dxa"/>
            <w:tcBorders>
              <w:top w:val="nil"/>
              <w:left w:val="nil"/>
              <w:bottom w:val="single" w:sz="4" w:space="0" w:color="auto"/>
              <w:right w:val="single" w:sz="4" w:space="0" w:color="auto"/>
            </w:tcBorders>
            <w:shd w:val="clear" w:color="000000" w:fill="D7EAD3"/>
            <w:vAlign w:val="center"/>
            <w:hideMark/>
          </w:tcPr>
          <w:p w14:paraId="5A9D6EB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7 308,56</w:t>
            </w:r>
          </w:p>
        </w:tc>
        <w:tc>
          <w:tcPr>
            <w:tcW w:w="1780" w:type="dxa"/>
            <w:tcBorders>
              <w:top w:val="nil"/>
              <w:left w:val="nil"/>
              <w:bottom w:val="single" w:sz="4" w:space="0" w:color="auto"/>
              <w:right w:val="single" w:sz="4" w:space="0" w:color="auto"/>
            </w:tcBorders>
            <w:shd w:val="clear" w:color="000000" w:fill="D7EAD3"/>
            <w:vAlign w:val="center"/>
            <w:hideMark/>
          </w:tcPr>
          <w:p w14:paraId="64AC829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3 238,06</w:t>
            </w:r>
          </w:p>
        </w:tc>
        <w:tc>
          <w:tcPr>
            <w:tcW w:w="1800" w:type="dxa"/>
            <w:tcBorders>
              <w:top w:val="nil"/>
              <w:left w:val="nil"/>
              <w:bottom w:val="single" w:sz="4" w:space="0" w:color="auto"/>
              <w:right w:val="single" w:sz="4" w:space="0" w:color="auto"/>
            </w:tcBorders>
            <w:shd w:val="clear" w:color="000000" w:fill="D7EAD3"/>
            <w:vAlign w:val="center"/>
            <w:hideMark/>
          </w:tcPr>
          <w:p w14:paraId="491A080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3 476,84</w:t>
            </w:r>
          </w:p>
        </w:tc>
        <w:tc>
          <w:tcPr>
            <w:tcW w:w="1840" w:type="dxa"/>
            <w:tcBorders>
              <w:top w:val="nil"/>
              <w:left w:val="nil"/>
              <w:bottom w:val="single" w:sz="4" w:space="0" w:color="auto"/>
              <w:right w:val="single" w:sz="4" w:space="0" w:color="auto"/>
            </w:tcBorders>
            <w:shd w:val="clear" w:color="000000" w:fill="D7EAD3"/>
            <w:vAlign w:val="center"/>
            <w:hideMark/>
          </w:tcPr>
          <w:p w14:paraId="06B40C4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4 863,33</w:t>
            </w:r>
          </w:p>
        </w:tc>
        <w:tc>
          <w:tcPr>
            <w:tcW w:w="1840" w:type="dxa"/>
            <w:tcBorders>
              <w:top w:val="nil"/>
              <w:left w:val="nil"/>
              <w:bottom w:val="single" w:sz="4" w:space="0" w:color="auto"/>
              <w:right w:val="single" w:sz="4" w:space="0" w:color="auto"/>
            </w:tcBorders>
            <w:shd w:val="clear" w:color="000000" w:fill="D7EAD3"/>
            <w:vAlign w:val="center"/>
            <w:hideMark/>
          </w:tcPr>
          <w:p w14:paraId="4448D28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8 340,18</w:t>
            </w:r>
          </w:p>
        </w:tc>
        <w:tc>
          <w:tcPr>
            <w:tcW w:w="1900" w:type="dxa"/>
            <w:tcBorders>
              <w:top w:val="nil"/>
              <w:left w:val="nil"/>
              <w:bottom w:val="single" w:sz="4" w:space="0" w:color="auto"/>
              <w:right w:val="single" w:sz="4" w:space="0" w:color="auto"/>
            </w:tcBorders>
            <w:shd w:val="clear" w:color="000000" w:fill="D7EAD3"/>
            <w:vAlign w:val="center"/>
            <w:hideMark/>
          </w:tcPr>
          <w:p w14:paraId="38C1FFE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-90,67</w:t>
            </w:r>
          </w:p>
        </w:tc>
        <w:tc>
          <w:tcPr>
            <w:tcW w:w="1820" w:type="dxa"/>
            <w:tcBorders>
              <w:top w:val="nil"/>
              <w:left w:val="nil"/>
              <w:bottom w:val="single" w:sz="4" w:space="0" w:color="auto"/>
              <w:right w:val="single" w:sz="4" w:space="0" w:color="auto"/>
            </w:tcBorders>
            <w:shd w:val="clear" w:color="000000" w:fill="D7EAD3"/>
            <w:vAlign w:val="center"/>
            <w:hideMark/>
          </w:tcPr>
          <w:p w14:paraId="05831FD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3 386,18</w:t>
            </w:r>
          </w:p>
        </w:tc>
        <w:tc>
          <w:tcPr>
            <w:tcW w:w="1480" w:type="dxa"/>
            <w:tcBorders>
              <w:top w:val="nil"/>
              <w:left w:val="nil"/>
              <w:bottom w:val="single" w:sz="4" w:space="0" w:color="auto"/>
              <w:right w:val="single" w:sz="4" w:space="0" w:color="auto"/>
            </w:tcBorders>
            <w:shd w:val="clear" w:color="000000" w:fill="D7EAD3"/>
            <w:vAlign w:val="center"/>
            <w:hideMark/>
          </w:tcPr>
          <w:p w14:paraId="1269CD5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1 592,95</w:t>
            </w:r>
          </w:p>
        </w:tc>
        <w:tc>
          <w:tcPr>
            <w:tcW w:w="1520" w:type="dxa"/>
            <w:tcBorders>
              <w:top w:val="nil"/>
              <w:left w:val="nil"/>
              <w:bottom w:val="single" w:sz="4" w:space="0" w:color="auto"/>
              <w:right w:val="single" w:sz="4" w:space="0" w:color="auto"/>
            </w:tcBorders>
            <w:shd w:val="clear" w:color="000000" w:fill="D7EAD3"/>
            <w:vAlign w:val="center"/>
            <w:hideMark/>
          </w:tcPr>
          <w:p w14:paraId="7FF7E9C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1 793,23</w:t>
            </w:r>
          </w:p>
        </w:tc>
        <w:tc>
          <w:tcPr>
            <w:tcW w:w="1920" w:type="dxa"/>
            <w:tcBorders>
              <w:top w:val="nil"/>
              <w:left w:val="nil"/>
              <w:bottom w:val="single" w:sz="4" w:space="0" w:color="auto"/>
              <w:right w:val="single" w:sz="4" w:space="0" w:color="auto"/>
            </w:tcBorders>
            <w:shd w:val="clear" w:color="000000" w:fill="FFFFCC"/>
            <w:vAlign w:val="center"/>
            <w:hideMark/>
          </w:tcPr>
          <w:p w14:paraId="64CF9F2D"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6424E1AD"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6C67F83E" w14:textId="77777777" w:rsidR="00942D8D" w:rsidRPr="00942D8D" w:rsidRDefault="00942D8D" w:rsidP="00942D8D">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AB4FB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15.1</w:t>
            </w:r>
          </w:p>
        </w:tc>
        <w:tc>
          <w:tcPr>
            <w:tcW w:w="5860" w:type="dxa"/>
            <w:tcBorders>
              <w:top w:val="nil"/>
              <w:left w:val="nil"/>
              <w:bottom w:val="single" w:sz="4" w:space="0" w:color="auto"/>
              <w:right w:val="single" w:sz="4" w:space="0" w:color="auto"/>
            </w:tcBorders>
            <w:shd w:val="clear" w:color="auto" w:fill="auto"/>
            <w:vAlign w:val="center"/>
            <w:hideMark/>
          </w:tcPr>
          <w:p w14:paraId="261D2C2B"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483432A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5872F7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586,37</w:t>
            </w:r>
          </w:p>
        </w:tc>
        <w:tc>
          <w:tcPr>
            <w:tcW w:w="1880" w:type="dxa"/>
            <w:tcBorders>
              <w:top w:val="nil"/>
              <w:left w:val="nil"/>
              <w:bottom w:val="single" w:sz="4" w:space="0" w:color="auto"/>
              <w:right w:val="single" w:sz="4" w:space="0" w:color="auto"/>
            </w:tcBorders>
            <w:shd w:val="clear" w:color="000000" w:fill="D7EAD3"/>
            <w:vAlign w:val="center"/>
            <w:hideMark/>
          </w:tcPr>
          <w:p w14:paraId="7E35C8E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706,12</w:t>
            </w:r>
          </w:p>
        </w:tc>
        <w:tc>
          <w:tcPr>
            <w:tcW w:w="1560" w:type="dxa"/>
            <w:tcBorders>
              <w:top w:val="nil"/>
              <w:left w:val="nil"/>
              <w:bottom w:val="single" w:sz="4" w:space="0" w:color="auto"/>
              <w:right w:val="single" w:sz="4" w:space="0" w:color="auto"/>
            </w:tcBorders>
            <w:shd w:val="clear" w:color="000000" w:fill="D7EAD3"/>
            <w:vAlign w:val="center"/>
            <w:hideMark/>
          </w:tcPr>
          <w:p w14:paraId="7069B88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2 550,22</w:t>
            </w:r>
          </w:p>
        </w:tc>
        <w:tc>
          <w:tcPr>
            <w:tcW w:w="1780" w:type="dxa"/>
            <w:tcBorders>
              <w:top w:val="nil"/>
              <w:left w:val="nil"/>
              <w:bottom w:val="single" w:sz="4" w:space="0" w:color="auto"/>
              <w:right w:val="single" w:sz="4" w:space="0" w:color="auto"/>
            </w:tcBorders>
            <w:shd w:val="clear" w:color="000000" w:fill="D7EAD3"/>
            <w:vAlign w:val="center"/>
            <w:hideMark/>
          </w:tcPr>
          <w:p w14:paraId="22D93F9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908,38</w:t>
            </w:r>
          </w:p>
        </w:tc>
        <w:tc>
          <w:tcPr>
            <w:tcW w:w="1800" w:type="dxa"/>
            <w:tcBorders>
              <w:top w:val="nil"/>
              <w:left w:val="nil"/>
              <w:bottom w:val="single" w:sz="4" w:space="0" w:color="auto"/>
              <w:right w:val="single" w:sz="4" w:space="0" w:color="auto"/>
            </w:tcBorders>
            <w:shd w:val="clear" w:color="000000" w:fill="D7EAD3"/>
            <w:vAlign w:val="center"/>
            <w:hideMark/>
          </w:tcPr>
          <w:p w14:paraId="0369DD1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713,41</w:t>
            </w:r>
          </w:p>
        </w:tc>
        <w:tc>
          <w:tcPr>
            <w:tcW w:w="1840" w:type="dxa"/>
            <w:tcBorders>
              <w:top w:val="nil"/>
              <w:left w:val="nil"/>
              <w:bottom w:val="single" w:sz="4" w:space="0" w:color="auto"/>
              <w:right w:val="single" w:sz="4" w:space="0" w:color="auto"/>
            </w:tcBorders>
            <w:shd w:val="clear" w:color="000000" w:fill="D7EAD3"/>
            <w:vAlign w:val="center"/>
            <w:hideMark/>
          </w:tcPr>
          <w:p w14:paraId="0F52EB7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-460,62</w:t>
            </w:r>
          </w:p>
        </w:tc>
        <w:tc>
          <w:tcPr>
            <w:tcW w:w="1840" w:type="dxa"/>
            <w:tcBorders>
              <w:top w:val="nil"/>
              <w:left w:val="nil"/>
              <w:bottom w:val="single" w:sz="4" w:space="0" w:color="auto"/>
              <w:right w:val="single" w:sz="4" w:space="0" w:color="auto"/>
            </w:tcBorders>
            <w:shd w:val="clear" w:color="000000" w:fill="D7EAD3"/>
            <w:vAlign w:val="center"/>
            <w:hideMark/>
          </w:tcPr>
          <w:p w14:paraId="7B20B5C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2 910,19</w:t>
            </w:r>
          </w:p>
        </w:tc>
        <w:tc>
          <w:tcPr>
            <w:tcW w:w="1900" w:type="dxa"/>
            <w:tcBorders>
              <w:top w:val="nil"/>
              <w:left w:val="nil"/>
              <w:bottom w:val="single" w:sz="4" w:space="0" w:color="auto"/>
              <w:right w:val="single" w:sz="4" w:space="0" w:color="auto"/>
            </w:tcBorders>
            <w:shd w:val="clear" w:color="000000" w:fill="D7EAD3"/>
            <w:vAlign w:val="center"/>
            <w:hideMark/>
          </w:tcPr>
          <w:p w14:paraId="30E9B8C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-142,39</w:t>
            </w:r>
          </w:p>
        </w:tc>
        <w:tc>
          <w:tcPr>
            <w:tcW w:w="1820" w:type="dxa"/>
            <w:tcBorders>
              <w:top w:val="nil"/>
              <w:left w:val="nil"/>
              <w:bottom w:val="single" w:sz="4" w:space="0" w:color="auto"/>
              <w:right w:val="single" w:sz="4" w:space="0" w:color="auto"/>
            </w:tcBorders>
            <w:shd w:val="clear" w:color="000000" w:fill="D7EAD3"/>
            <w:vAlign w:val="center"/>
            <w:hideMark/>
          </w:tcPr>
          <w:p w14:paraId="11629A5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726,71</w:t>
            </w:r>
          </w:p>
        </w:tc>
        <w:tc>
          <w:tcPr>
            <w:tcW w:w="1480" w:type="dxa"/>
            <w:tcBorders>
              <w:top w:val="nil"/>
              <w:left w:val="nil"/>
              <w:bottom w:val="single" w:sz="4" w:space="0" w:color="auto"/>
              <w:right w:val="single" w:sz="4" w:space="0" w:color="auto"/>
            </w:tcBorders>
            <w:shd w:val="clear" w:color="000000" w:fill="D7EAD3"/>
            <w:vAlign w:val="center"/>
            <w:hideMark/>
          </w:tcPr>
          <w:p w14:paraId="0EC6B7B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341,86</w:t>
            </w:r>
          </w:p>
        </w:tc>
        <w:tc>
          <w:tcPr>
            <w:tcW w:w="1520" w:type="dxa"/>
            <w:tcBorders>
              <w:top w:val="nil"/>
              <w:left w:val="nil"/>
              <w:bottom w:val="single" w:sz="4" w:space="0" w:color="auto"/>
              <w:right w:val="single" w:sz="4" w:space="0" w:color="auto"/>
            </w:tcBorders>
            <w:shd w:val="clear" w:color="000000" w:fill="D7EAD3"/>
            <w:vAlign w:val="center"/>
            <w:hideMark/>
          </w:tcPr>
          <w:p w14:paraId="7883D53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384,85</w:t>
            </w:r>
          </w:p>
        </w:tc>
        <w:tc>
          <w:tcPr>
            <w:tcW w:w="1920" w:type="dxa"/>
            <w:tcBorders>
              <w:top w:val="nil"/>
              <w:left w:val="nil"/>
              <w:bottom w:val="single" w:sz="4" w:space="0" w:color="auto"/>
              <w:right w:val="single" w:sz="4" w:space="0" w:color="auto"/>
            </w:tcBorders>
            <w:shd w:val="clear" w:color="000000" w:fill="FFFFCC"/>
            <w:vAlign w:val="center"/>
            <w:hideMark/>
          </w:tcPr>
          <w:p w14:paraId="74971C48"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15E93DF8"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75F29CDC"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789D2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15.2</w:t>
            </w:r>
          </w:p>
        </w:tc>
        <w:tc>
          <w:tcPr>
            <w:tcW w:w="5860" w:type="dxa"/>
            <w:tcBorders>
              <w:top w:val="nil"/>
              <w:left w:val="nil"/>
              <w:bottom w:val="single" w:sz="4" w:space="0" w:color="auto"/>
              <w:right w:val="single" w:sz="4" w:space="0" w:color="auto"/>
            </w:tcBorders>
            <w:shd w:val="clear" w:color="auto" w:fill="auto"/>
            <w:vAlign w:val="center"/>
            <w:hideMark/>
          </w:tcPr>
          <w:p w14:paraId="6931DD79"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390A51F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5BF8010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2 271,36</w:t>
            </w:r>
          </w:p>
        </w:tc>
        <w:tc>
          <w:tcPr>
            <w:tcW w:w="1880" w:type="dxa"/>
            <w:tcBorders>
              <w:top w:val="nil"/>
              <w:left w:val="nil"/>
              <w:bottom w:val="single" w:sz="4" w:space="0" w:color="auto"/>
              <w:right w:val="single" w:sz="4" w:space="0" w:color="auto"/>
            </w:tcBorders>
            <w:shd w:val="clear" w:color="000000" w:fill="D7EAD3"/>
            <w:vAlign w:val="center"/>
            <w:hideMark/>
          </w:tcPr>
          <w:p w14:paraId="544BF9C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2 083,48</w:t>
            </w:r>
          </w:p>
        </w:tc>
        <w:tc>
          <w:tcPr>
            <w:tcW w:w="1560" w:type="dxa"/>
            <w:tcBorders>
              <w:top w:val="nil"/>
              <w:left w:val="nil"/>
              <w:bottom w:val="single" w:sz="4" w:space="0" w:color="auto"/>
              <w:right w:val="single" w:sz="4" w:space="0" w:color="auto"/>
            </w:tcBorders>
            <w:shd w:val="clear" w:color="000000" w:fill="D7EAD3"/>
            <w:vAlign w:val="center"/>
            <w:hideMark/>
          </w:tcPr>
          <w:p w14:paraId="01BB174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4 758,34</w:t>
            </w:r>
          </w:p>
        </w:tc>
        <w:tc>
          <w:tcPr>
            <w:tcW w:w="1780" w:type="dxa"/>
            <w:tcBorders>
              <w:top w:val="nil"/>
              <w:left w:val="nil"/>
              <w:bottom w:val="single" w:sz="4" w:space="0" w:color="auto"/>
              <w:right w:val="single" w:sz="4" w:space="0" w:color="auto"/>
            </w:tcBorders>
            <w:shd w:val="clear" w:color="000000" w:fill="D7EAD3"/>
            <w:vAlign w:val="center"/>
            <w:hideMark/>
          </w:tcPr>
          <w:p w14:paraId="01789E3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2 329,68</w:t>
            </w:r>
          </w:p>
        </w:tc>
        <w:tc>
          <w:tcPr>
            <w:tcW w:w="1800" w:type="dxa"/>
            <w:tcBorders>
              <w:top w:val="nil"/>
              <w:left w:val="nil"/>
              <w:bottom w:val="single" w:sz="4" w:space="0" w:color="auto"/>
              <w:right w:val="single" w:sz="4" w:space="0" w:color="auto"/>
            </w:tcBorders>
            <w:shd w:val="clear" w:color="000000" w:fill="D7EAD3"/>
            <w:vAlign w:val="center"/>
            <w:hideMark/>
          </w:tcPr>
          <w:p w14:paraId="0B59756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2 763,44</w:t>
            </w:r>
          </w:p>
        </w:tc>
        <w:tc>
          <w:tcPr>
            <w:tcW w:w="1840" w:type="dxa"/>
            <w:tcBorders>
              <w:top w:val="nil"/>
              <w:left w:val="nil"/>
              <w:bottom w:val="single" w:sz="4" w:space="0" w:color="auto"/>
              <w:right w:val="single" w:sz="4" w:space="0" w:color="auto"/>
            </w:tcBorders>
            <w:shd w:val="clear" w:color="000000" w:fill="D7EAD3"/>
            <w:vAlign w:val="center"/>
            <w:hideMark/>
          </w:tcPr>
          <w:p w14:paraId="01F9B25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5 323,96</w:t>
            </w:r>
          </w:p>
        </w:tc>
        <w:tc>
          <w:tcPr>
            <w:tcW w:w="1840" w:type="dxa"/>
            <w:tcBorders>
              <w:top w:val="nil"/>
              <w:left w:val="nil"/>
              <w:bottom w:val="single" w:sz="4" w:space="0" w:color="auto"/>
              <w:right w:val="single" w:sz="4" w:space="0" w:color="auto"/>
            </w:tcBorders>
            <w:shd w:val="clear" w:color="000000" w:fill="D7EAD3"/>
            <w:vAlign w:val="center"/>
            <w:hideMark/>
          </w:tcPr>
          <w:p w14:paraId="633BE76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5 429,99</w:t>
            </w:r>
          </w:p>
        </w:tc>
        <w:tc>
          <w:tcPr>
            <w:tcW w:w="1900" w:type="dxa"/>
            <w:tcBorders>
              <w:top w:val="nil"/>
              <w:left w:val="nil"/>
              <w:bottom w:val="single" w:sz="4" w:space="0" w:color="auto"/>
              <w:right w:val="single" w:sz="4" w:space="0" w:color="auto"/>
            </w:tcBorders>
            <w:shd w:val="clear" w:color="000000" w:fill="D7EAD3"/>
            <w:vAlign w:val="center"/>
            <w:hideMark/>
          </w:tcPr>
          <w:p w14:paraId="0C29ACC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51,72</w:t>
            </w:r>
          </w:p>
        </w:tc>
        <w:tc>
          <w:tcPr>
            <w:tcW w:w="1820" w:type="dxa"/>
            <w:tcBorders>
              <w:top w:val="nil"/>
              <w:left w:val="nil"/>
              <w:bottom w:val="single" w:sz="4" w:space="0" w:color="auto"/>
              <w:right w:val="single" w:sz="4" w:space="0" w:color="auto"/>
            </w:tcBorders>
            <w:shd w:val="clear" w:color="000000" w:fill="D7EAD3"/>
            <w:vAlign w:val="center"/>
            <w:hideMark/>
          </w:tcPr>
          <w:p w14:paraId="35D7089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2 659,47</w:t>
            </w:r>
          </w:p>
        </w:tc>
        <w:tc>
          <w:tcPr>
            <w:tcW w:w="1480" w:type="dxa"/>
            <w:tcBorders>
              <w:top w:val="nil"/>
              <w:left w:val="nil"/>
              <w:bottom w:val="single" w:sz="4" w:space="0" w:color="auto"/>
              <w:right w:val="single" w:sz="4" w:space="0" w:color="auto"/>
            </w:tcBorders>
            <w:shd w:val="clear" w:color="000000" w:fill="D7EAD3"/>
            <w:vAlign w:val="center"/>
            <w:hideMark/>
          </w:tcPr>
          <w:p w14:paraId="15726E9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1 251,08</w:t>
            </w:r>
          </w:p>
        </w:tc>
        <w:tc>
          <w:tcPr>
            <w:tcW w:w="1520" w:type="dxa"/>
            <w:tcBorders>
              <w:top w:val="nil"/>
              <w:left w:val="nil"/>
              <w:bottom w:val="single" w:sz="4" w:space="0" w:color="auto"/>
              <w:right w:val="single" w:sz="4" w:space="0" w:color="auto"/>
            </w:tcBorders>
            <w:shd w:val="clear" w:color="000000" w:fill="D7EAD3"/>
            <w:vAlign w:val="center"/>
            <w:hideMark/>
          </w:tcPr>
          <w:p w14:paraId="620869F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1 408,38</w:t>
            </w:r>
          </w:p>
        </w:tc>
        <w:tc>
          <w:tcPr>
            <w:tcW w:w="1920" w:type="dxa"/>
            <w:tcBorders>
              <w:top w:val="nil"/>
              <w:left w:val="nil"/>
              <w:bottom w:val="single" w:sz="4" w:space="0" w:color="auto"/>
              <w:right w:val="single" w:sz="4" w:space="0" w:color="auto"/>
            </w:tcBorders>
            <w:shd w:val="clear" w:color="000000" w:fill="FFFFCC"/>
            <w:vAlign w:val="center"/>
            <w:hideMark/>
          </w:tcPr>
          <w:p w14:paraId="77D733C0"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0CA1CD55" w14:textId="77777777" w:rsidTr="00942D8D">
        <w:trPr>
          <w:trHeight w:val="300"/>
          <w:jc w:val="center"/>
        </w:trPr>
        <w:tc>
          <w:tcPr>
            <w:tcW w:w="560" w:type="dxa"/>
            <w:tcBorders>
              <w:top w:val="nil"/>
              <w:left w:val="nil"/>
              <w:bottom w:val="nil"/>
              <w:right w:val="nil"/>
            </w:tcBorders>
            <w:shd w:val="clear" w:color="000000" w:fill="C4BD97"/>
            <w:noWrap/>
            <w:vAlign w:val="bottom"/>
            <w:hideMark/>
          </w:tcPr>
          <w:p w14:paraId="2FFB1841"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DE423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16</w:t>
            </w:r>
          </w:p>
        </w:tc>
        <w:tc>
          <w:tcPr>
            <w:tcW w:w="5860" w:type="dxa"/>
            <w:tcBorders>
              <w:top w:val="nil"/>
              <w:left w:val="nil"/>
              <w:bottom w:val="single" w:sz="4" w:space="0" w:color="auto"/>
              <w:right w:val="single" w:sz="4" w:space="0" w:color="auto"/>
            </w:tcBorders>
            <w:shd w:val="clear" w:color="auto" w:fill="auto"/>
            <w:vAlign w:val="center"/>
            <w:hideMark/>
          </w:tcPr>
          <w:p w14:paraId="3F9E1DB4"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Корректировки НВВ</w:t>
            </w:r>
          </w:p>
        </w:tc>
        <w:tc>
          <w:tcPr>
            <w:tcW w:w="1140" w:type="dxa"/>
            <w:tcBorders>
              <w:top w:val="nil"/>
              <w:left w:val="nil"/>
              <w:bottom w:val="single" w:sz="4" w:space="0" w:color="auto"/>
              <w:right w:val="single" w:sz="4" w:space="0" w:color="auto"/>
            </w:tcBorders>
            <w:shd w:val="clear" w:color="auto" w:fill="auto"/>
            <w:vAlign w:val="center"/>
            <w:hideMark/>
          </w:tcPr>
          <w:p w14:paraId="2FE65C4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336FF4F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80" w:type="dxa"/>
            <w:tcBorders>
              <w:top w:val="nil"/>
              <w:left w:val="nil"/>
              <w:bottom w:val="single" w:sz="4" w:space="0" w:color="auto"/>
              <w:right w:val="single" w:sz="4" w:space="0" w:color="auto"/>
            </w:tcBorders>
            <w:shd w:val="clear" w:color="000000" w:fill="D7EAD3"/>
            <w:vAlign w:val="center"/>
            <w:hideMark/>
          </w:tcPr>
          <w:p w14:paraId="6915F01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135,62</w:t>
            </w:r>
          </w:p>
        </w:tc>
        <w:tc>
          <w:tcPr>
            <w:tcW w:w="1560" w:type="dxa"/>
            <w:tcBorders>
              <w:top w:val="nil"/>
              <w:left w:val="nil"/>
              <w:bottom w:val="single" w:sz="4" w:space="0" w:color="auto"/>
              <w:right w:val="single" w:sz="4" w:space="0" w:color="auto"/>
            </w:tcBorders>
            <w:shd w:val="clear" w:color="000000" w:fill="D7EAD3"/>
            <w:vAlign w:val="center"/>
            <w:hideMark/>
          </w:tcPr>
          <w:p w14:paraId="09A870F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780" w:type="dxa"/>
            <w:tcBorders>
              <w:top w:val="nil"/>
              <w:left w:val="nil"/>
              <w:bottom w:val="single" w:sz="4" w:space="0" w:color="auto"/>
              <w:right w:val="single" w:sz="4" w:space="0" w:color="auto"/>
            </w:tcBorders>
            <w:shd w:val="clear" w:color="000000" w:fill="D7EAD3"/>
            <w:vAlign w:val="center"/>
            <w:hideMark/>
          </w:tcPr>
          <w:p w14:paraId="1E022F3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-192,89</w:t>
            </w:r>
          </w:p>
        </w:tc>
        <w:tc>
          <w:tcPr>
            <w:tcW w:w="1800" w:type="dxa"/>
            <w:tcBorders>
              <w:top w:val="nil"/>
              <w:left w:val="nil"/>
              <w:bottom w:val="single" w:sz="4" w:space="0" w:color="auto"/>
              <w:right w:val="single" w:sz="4" w:space="0" w:color="auto"/>
            </w:tcBorders>
            <w:shd w:val="clear" w:color="000000" w:fill="D7EAD3"/>
            <w:vAlign w:val="center"/>
            <w:hideMark/>
          </w:tcPr>
          <w:p w14:paraId="54DAEE8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92,99</w:t>
            </w:r>
          </w:p>
        </w:tc>
        <w:tc>
          <w:tcPr>
            <w:tcW w:w="1840" w:type="dxa"/>
            <w:tcBorders>
              <w:top w:val="nil"/>
              <w:left w:val="nil"/>
              <w:bottom w:val="single" w:sz="4" w:space="0" w:color="auto"/>
              <w:right w:val="single" w:sz="4" w:space="0" w:color="auto"/>
            </w:tcBorders>
            <w:shd w:val="clear" w:color="000000" w:fill="D7EAD3"/>
            <w:vAlign w:val="center"/>
            <w:hideMark/>
          </w:tcPr>
          <w:p w14:paraId="6DFDBA2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-0,10</w:t>
            </w:r>
          </w:p>
        </w:tc>
        <w:tc>
          <w:tcPr>
            <w:tcW w:w="1840" w:type="dxa"/>
            <w:tcBorders>
              <w:top w:val="nil"/>
              <w:left w:val="nil"/>
              <w:bottom w:val="single" w:sz="4" w:space="0" w:color="auto"/>
              <w:right w:val="single" w:sz="4" w:space="0" w:color="auto"/>
            </w:tcBorders>
            <w:shd w:val="clear" w:color="000000" w:fill="D7EAD3"/>
            <w:vAlign w:val="center"/>
            <w:hideMark/>
          </w:tcPr>
          <w:p w14:paraId="39DBA02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93,09</w:t>
            </w:r>
          </w:p>
        </w:tc>
        <w:tc>
          <w:tcPr>
            <w:tcW w:w="1900" w:type="dxa"/>
            <w:tcBorders>
              <w:top w:val="nil"/>
              <w:left w:val="nil"/>
              <w:bottom w:val="single" w:sz="4" w:space="0" w:color="auto"/>
              <w:right w:val="single" w:sz="4" w:space="0" w:color="auto"/>
            </w:tcBorders>
            <w:shd w:val="clear" w:color="000000" w:fill="D7EAD3"/>
            <w:vAlign w:val="center"/>
            <w:hideMark/>
          </w:tcPr>
          <w:p w14:paraId="399C736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-226,97</w:t>
            </w:r>
          </w:p>
        </w:tc>
        <w:tc>
          <w:tcPr>
            <w:tcW w:w="1820" w:type="dxa"/>
            <w:tcBorders>
              <w:top w:val="nil"/>
              <w:left w:val="nil"/>
              <w:bottom w:val="single" w:sz="4" w:space="0" w:color="auto"/>
              <w:right w:val="single" w:sz="4" w:space="0" w:color="auto"/>
            </w:tcBorders>
            <w:shd w:val="clear" w:color="000000" w:fill="D7EAD3"/>
            <w:vAlign w:val="center"/>
            <w:hideMark/>
          </w:tcPr>
          <w:p w14:paraId="420411D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-133,98</w:t>
            </w:r>
          </w:p>
        </w:tc>
        <w:tc>
          <w:tcPr>
            <w:tcW w:w="1480" w:type="dxa"/>
            <w:tcBorders>
              <w:top w:val="nil"/>
              <w:left w:val="nil"/>
              <w:bottom w:val="single" w:sz="4" w:space="0" w:color="auto"/>
              <w:right w:val="single" w:sz="4" w:space="0" w:color="auto"/>
            </w:tcBorders>
            <w:shd w:val="clear" w:color="000000" w:fill="D7EAD3"/>
            <w:vAlign w:val="center"/>
            <w:hideMark/>
          </w:tcPr>
          <w:p w14:paraId="312CE2E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-44,68</w:t>
            </w:r>
          </w:p>
        </w:tc>
        <w:tc>
          <w:tcPr>
            <w:tcW w:w="1520" w:type="dxa"/>
            <w:tcBorders>
              <w:top w:val="nil"/>
              <w:left w:val="nil"/>
              <w:bottom w:val="single" w:sz="4" w:space="0" w:color="auto"/>
              <w:right w:val="single" w:sz="4" w:space="0" w:color="auto"/>
            </w:tcBorders>
            <w:shd w:val="clear" w:color="000000" w:fill="D7EAD3"/>
            <w:vAlign w:val="center"/>
            <w:hideMark/>
          </w:tcPr>
          <w:p w14:paraId="220ABA6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-89,31</w:t>
            </w:r>
          </w:p>
        </w:tc>
        <w:tc>
          <w:tcPr>
            <w:tcW w:w="1920" w:type="dxa"/>
            <w:tcBorders>
              <w:top w:val="nil"/>
              <w:left w:val="nil"/>
              <w:bottom w:val="single" w:sz="4" w:space="0" w:color="auto"/>
              <w:right w:val="single" w:sz="4" w:space="0" w:color="auto"/>
            </w:tcBorders>
            <w:shd w:val="clear" w:color="000000" w:fill="FFFFCC"/>
            <w:vAlign w:val="center"/>
            <w:hideMark/>
          </w:tcPr>
          <w:p w14:paraId="109DB127"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1FA068DA" w14:textId="77777777" w:rsidTr="00942D8D">
        <w:trPr>
          <w:trHeight w:val="300"/>
          <w:jc w:val="center"/>
        </w:trPr>
        <w:tc>
          <w:tcPr>
            <w:tcW w:w="560" w:type="dxa"/>
            <w:tcBorders>
              <w:top w:val="nil"/>
              <w:left w:val="nil"/>
              <w:bottom w:val="nil"/>
              <w:right w:val="nil"/>
            </w:tcBorders>
            <w:shd w:val="clear" w:color="000000" w:fill="C4BD97"/>
            <w:noWrap/>
            <w:vAlign w:val="bottom"/>
            <w:hideMark/>
          </w:tcPr>
          <w:p w14:paraId="364EF724"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E6C01F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16.1</w:t>
            </w:r>
          </w:p>
        </w:tc>
        <w:tc>
          <w:tcPr>
            <w:tcW w:w="5860" w:type="dxa"/>
            <w:tcBorders>
              <w:top w:val="nil"/>
              <w:left w:val="nil"/>
              <w:bottom w:val="single" w:sz="4" w:space="0" w:color="auto"/>
              <w:right w:val="single" w:sz="4" w:space="0" w:color="auto"/>
            </w:tcBorders>
            <w:shd w:val="clear" w:color="auto" w:fill="auto"/>
            <w:vAlign w:val="center"/>
            <w:hideMark/>
          </w:tcPr>
          <w:p w14:paraId="60931034" w14:textId="77777777" w:rsidR="00942D8D" w:rsidRPr="00942D8D" w:rsidRDefault="00942D8D" w:rsidP="00942D8D">
            <w:pPr>
              <w:rPr>
                <w:rFonts w:ascii="Tahoma" w:hAnsi="Tahoma" w:cs="Tahoma"/>
                <w:sz w:val="11"/>
                <w:szCs w:val="11"/>
              </w:rPr>
            </w:pPr>
            <w:r w:rsidRPr="00942D8D">
              <w:rPr>
                <w:rFonts w:ascii="Tahoma" w:hAnsi="Tahoma" w:cs="Tahoma"/>
                <w:sz w:val="11"/>
                <w:szCs w:val="11"/>
              </w:rPr>
              <w:t>Корректировка НВВ в целях сглаживания тарифов (уменьшение)</w:t>
            </w:r>
          </w:p>
        </w:tc>
        <w:tc>
          <w:tcPr>
            <w:tcW w:w="1140" w:type="dxa"/>
            <w:tcBorders>
              <w:top w:val="nil"/>
              <w:left w:val="nil"/>
              <w:bottom w:val="single" w:sz="4" w:space="0" w:color="auto"/>
              <w:right w:val="single" w:sz="4" w:space="0" w:color="auto"/>
            </w:tcBorders>
            <w:shd w:val="clear" w:color="auto" w:fill="auto"/>
            <w:vAlign w:val="center"/>
            <w:hideMark/>
          </w:tcPr>
          <w:p w14:paraId="04E187B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B1F3AE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80" w:type="dxa"/>
            <w:tcBorders>
              <w:top w:val="nil"/>
              <w:left w:val="nil"/>
              <w:bottom w:val="single" w:sz="4" w:space="0" w:color="auto"/>
              <w:right w:val="single" w:sz="4" w:space="0" w:color="auto"/>
            </w:tcBorders>
            <w:shd w:val="clear" w:color="000000" w:fill="FFFFCC"/>
            <w:vAlign w:val="center"/>
            <w:hideMark/>
          </w:tcPr>
          <w:p w14:paraId="5822E90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4E52DE8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5C30B0B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-135,83</w:t>
            </w:r>
          </w:p>
        </w:tc>
        <w:tc>
          <w:tcPr>
            <w:tcW w:w="1800" w:type="dxa"/>
            <w:tcBorders>
              <w:top w:val="nil"/>
              <w:left w:val="nil"/>
              <w:bottom w:val="single" w:sz="4" w:space="0" w:color="auto"/>
              <w:right w:val="single" w:sz="4" w:space="0" w:color="auto"/>
            </w:tcBorders>
            <w:shd w:val="clear" w:color="000000" w:fill="FFFFCC"/>
            <w:vAlign w:val="center"/>
            <w:hideMark/>
          </w:tcPr>
          <w:p w14:paraId="52F8797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-28,53</w:t>
            </w:r>
          </w:p>
        </w:tc>
        <w:tc>
          <w:tcPr>
            <w:tcW w:w="1840" w:type="dxa"/>
            <w:tcBorders>
              <w:top w:val="nil"/>
              <w:left w:val="nil"/>
              <w:bottom w:val="single" w:sz="4" w:space="0" w:color="auto"/>
              <w:right w:val="single" w:sz="4" w:space="0" w:color="auto"/>
            </w:tcBorders>
            <w:shd w:val="clear" w:color="000000" w:fill="FFFFCC"/>
            <w:vAlign w:val="center"/>
            <w:hideMark/>
          </w:tcPr>
          <w:p w14:paraId="2158459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52725B4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-28,53</w:t>
            </w:r>
          </w:p>
        </w:tc>
        <w:tc>
          <w:tcPr>
            <w:tcW w:w="1900" w:type="dxa"/>
            <w:tcBorders>
              <w:top w:val="nil"/>
              <w:left w:val="nil"/>
              <w:bottom w:val="single" w:sz="4" w:space="0" w:color="auto"/>
              <w:right w:val="single" w:sz="4" w:space="0" w:color="auto"/>
            </w:tcBorders>
            <w:shd w:val="clear" w:color="000000" w:fill="FFFFCC"/>
            <w:vAlign w:val="center"/>
            <w:hideMark/>
          </w:tcPr>
          <w:p w14:paraId="082510E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-16,10</w:t>
            </w:r>
          </w:p>
        </w:tc>
        <w:tc>
          <w:tcPr>
            <w:tcW w:w="1820" w:type="dxa"/>
            <w:tcBorders>
              <w:top w:val="nil"/>
              <w:left w:val="nil"/>
              <w:bottom w:val="single" w:sz="4" w:space="0" w:color="auto"/>
              <w:right w:val="single" w:sz="4" w:space="0" w:color="auto"/>
            </w:tcBorders>
            <w:shd w:val="clear" w:color="000000" w:fill="FFFFCC"/>
            <w:vAlign w:val="center"/>
            <w:hideMark/>
          </w:tcPr>
          <w:p w14:paraId="1105704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-44,63</w:t>
            </w:r>
          </w:p>
        </w:tc>
        <w:tc>
          <w:tcPr>
            <w:tcW w:w="1480" w:type="dxa"/>
            <w:tcBorders>
              <w:top w:val="nil"/>
              <w:left w:val="nil"/>
              <w:bottom w:val="single" w:sz="4" w:space="0" w:color="auto"/>
              <w:right w:val="single" w:sz="4" w:space="0" w:color="auto"/>
            </w:tcBorders>
            <w:shd w:val="clear" w:color="000000" w:fill="D7EAD3"/>
            <w:vAlign w:val="center"/>
            <w:hideMark/>
          </w:tcPr>
          <w:p w14:paraId="18B0A31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520" w:type="dxa"/>
            <w:tcBorders>
              <w:top w:val="nil"/>
              <w:left w:val="nil"/>
              <w:bottom w:val="single" w:sz="4" w:space="0" w:color="auto"/>
              <w:right w:val="single" w:sz="4" w:space="0" w:color="auto"/>
            </w:tcBorders>
            <w:shd w:val="clear" w:color="000000" w:fill="D7EAD3"/>
            <w:vAlign w:val="center"/>
            <w:hideMark/>
          </w:tcPr>
          <w:p w14:paraId="4B6D80A6"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-44,63</w:t>
            </w:r>
          </w:p>
        </w:tc>
        <w:tc>
          <w:tcPr>
            <w:tcW w:w="1920" w:type="dxa"/>
            <w:tcBorders>
              <w:top w:val="nil"/>
              <w:left w:val="nil"/>
              <w:bottom w:val="single" w:sz="4" w:space="0" w:color="auto"/>
              <w:right w:val="single" w:sz="4" w:space="0" w:color="auto"/>
            </w:tcBorders>
            <w:shd w:val="clear" w:color="000000" w:fill="FFFFCC"/>
            <w:vAlign w:val="center"/>
            <w:hideMark/>
          </w:tcPr>
          <w:p w14:paraId="42ED2B3C"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519CF9C4" w14:textId="77777777" w:rsidTr="00942D8D">
        <w:trPr>
          <w:trHeight w:val="300"/>
          <w:jc w:val="center"/>
        </w:trPr>
        <w:tc>
          <w:tcPr>
            <w:tcW w:w="560" w:type="dxa"/>
            <w:tcBorders>
              <w:top w:val="nil"/>
              <w:left w:val="nil"/>
              <w:bottom w:val="nil"/>
              <w:right w:val="nil"/>
            </w:tcBorders>
            <w:shd w:val="clear" w:color="000000" w:fill="C4BD97"/>
            <w:noWrap/>
            <w:vAlign w:val="bottom"/>
            <w:hideMark/>
          </w:tcPr>
          <w:p w14:paraId="67E334AE"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268EDF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16.2</w:t>
            </w:r>
          </w:p>
        </w:tc>
        <w:tc>
          <w:tcPr>
            <w:tcW w:w="5860" w:type="dxa"/>
            <w:tcBorders>
              <w:top w:val="nil"/>
              <w:left w:val="nil"/>
              <w:bottom w:val="single" w:sz="4" w:space="0" w:color="auto"/>
              <w:right w:val="single" w:sz="4" w:space="0" w:color="auto"/>
            </w:tcBorders>
            <w:shd w:val="clear" w:color="auto" w:fill="auto"/>
            <w:vAlign w:val="center"/>
            <w:hideMark/>
          </w:tcPr>
          <w:p w14:paraId="5E7E3F79" w14:textId="77777777" w:rsidR="00942D8D" w:rsidRPr="00942D8D" w:rsidRDefault="00942D8D" w:rsidP="00942D8D">
            <w:pPr>
              <w:rPr>
                <w:rFonts w:ascii="Tahoma" w:hAnsi="Tahoma" w:cs="Tahoma"/>
                <w:sz w:val="11"/>
                <w:szCs w:val="11"/>
              </w:rPr>
            </w:pPr>
            <w:r w:rsidRPr="00942D8D">
              <w:rPr>
                <w:rFonts w:ascii="Tahoma" w:hAnsi="Tahoma" w:cs="Tahoma"/>
                <w:sz w:val="11"/>
                <w:szCs w:val="11"/>
              </w:rPr>
              <w:t>Корректировка НВВ в целях сглаживания тарифов (увеличение)</w:t>
            </w:r>
          </w:p>
        </w:tc>
        <w:tc>
          <w:tcPr>
            <w:tcW w:w="1140" w:type="dxa"/>
            <w:tcBorders>
              <w:top w:val="nil"/>
              <w:left w:val="nil"/>
              <w:bottom w:val="single" w:sz="4" w:space="0" w:color="auto"/>
              <w:right w:val="single" w:sz="4" w:space="0" w:color="auto"/>
            </w:tcBorders>
            <w:shd w:val="clear" w:color="auto" w:fill="auto"/>
            <w:vAlign w:val="center"/>
            <w:hideMark/>
          </w:tcPr>
          <w:p w14:paraId="2C55F2E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7853671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80" w:type="dxa"/>
            <w:tcBorders>
              <w:top w:val="nil"/>
              <w:left w:val="nil"/>
              <w:bottom w:val="single" w:sz="4" w:space="0" w:color="auto"/>
              <w:right w:val="single" w:sz="4" w:space="0" w:color="auto"/>
            </w:tcBorders>
            <w:shd w:val="clear" w:color="000000" w:fill="FFFFCC"/>
            <w:vAlign w:val="center"/>
            <w:hideMark/>
          </w:tcPr>
          <w:p w14:paraId="32A7F1B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135,62</w:t>
            </w:r>
          </w:p>
        </w:tc>
        <w:tc>
          <w:tcPr>
            <w:tcW w:w="1560" w:type="dxa"/>
            <w:tcBorders>
              <w:top w:val="nil"/>
              <w:left w:val="nil"/>
              <w:bottom w:val="single" w:sz="4" w:space="0" w:color="auto"/>
              <w:right w:val="single" w:sz="4" w:space="0" w:color="auto"/>
            </w:tcBorders>
            <w:shd w:val="clear" w:color="000000" w:fill="FFFFCC"/>
            <w:vAlign w:val="center"/>
            <w:hideMark/>
          </w:tcPr>
          <w:p w14:paraId="6FF1EC0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2EF79E0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00" w:type="dxa"/>
            <w:tcBorders>
              <w:top w:val="nil"/>
              <w:left w:val="nil"/>
              <w:bottom w:val="single" w:sz="4" w:space="0" w:color="auto"/>
              <w:right w:val="single" w:sz="4" w:space="0" w:color="auto"/>
            </w:tcBorders>
            <w:shd w:val="clear" w:color="000000" w:fill="FFFFCC"/>
            <w:vAlign w:val="center"/>
            <w:hideMark/>
          </w:tcPr>
          <w:p w14:paraId="6C757CA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121,52</w:t>
            </w:r>
          </w:p>
        </w:tc>
        <w:tc>
          <w:tcPr>
            <w:tcW w:w="1840" w:type="dxa"/>
            <w:tcBorders>
              <w:top w:val="nil"/>
              <w:left w:val="nil"/>
              <w:bottom w:val="single" w:sz="4" w:space="0" w:color="auto"/>
              <w:right w:val="single" w:sz="4" w:space="0" w:color="auto"/>
            </w:tcBorders>
            <w:shd w:val="clear" w:color="000000" w:fill="FFFFCC"/>
            <w:vAlign w:val="center"/>
            <w:hideMark/>
          </w:tcPr>
          <w:p w14:paraId="723D03C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-0,10</w:t>
            </w:r>
          </w:p>
        </w:tc>
        <w:tc>
          <w:tcPr>
            <w:tcW w:w="1840" w:type="dxa"/>
            <w:tcBorders>
              <w:top w:val="nil"/>
              <w:left w:val="nil"/>
              <w:bottom w:val="single" w:sz="4" w:space="0" w:color="auto"/>
              <w:right w:val="single" w:sz="4" w:space="0" w:color="auto"/>
            </w:tcBorders>
            <w:shd w:val="clear" w:color="000000" w:fill="FFFFCC"/>
            <w:vAlign w:val="center"/>
            <w:hideMark/>
          </w:tcPr>
          <w:p w14:paraId="29C6470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121,62</w:t>
            </w:r>
          </w:p>
        </w:tc>
        <w:tc>
          <w:tcPr>
            <w:tcW w:w="1900" w:type="dxa"/>
            <w:tcBorders>
              <w:top w:val="nil"/>
              <w:left w:val="nil"/>
              <w:bottom w:val="single" w:sz="4" w:space="0" w:color="auto"/>
              <w:right w:val="single" w:sz="4" w:space="0" w:color="auto"/>
            </w:tcBorders>
            <w:shd w:val="clear" w:color="000000" w:fill="FFFFCC"/>
            <w:vAlign w:val="center"/>
            <w:hideMark/>
          </w:tcPr>
          <w:p w14:paraId="36A0974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-121,52</w:t>
            </w:r>
          </w:p>
        </w:tc>
        <w:tc>
          <w:tcPr>
            <w:tcW w:w="1820" w:type="dxa"/>
            <w:tcBorders>
              <w:top w:val="nil"/>
              <w:left w:val="nil"/>
              <w:bottom w:val="single" w:sz="4" w:space="0" w:color="auto"/>
              <w:right w:val="single" w:sz="4" w:space="0" w:color="auto"/>
            </w:tcBorders>
            <w:shd w:val="clear" w:color="000000" w:fill="FFFFCC"/>
            <w:vAlign w:val="center"/>
            <w:hideMark/>
          </w:tcPr>
          <w:p w14:paraId="49D7C18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480" w:type="dxa"/>
            <w:tcBorders>
              <w:top w:val="nil"/>
              <w:left w:val="nil"/>
              <w:bottom w:val="single" w:sz="4" w:space="0" w:color="auto"/>
              <w:right w:val="single" w:sz="4" w:space="0" w:color="auto"/>
            </w:tcBorders>
            <w:shd w:val="clear" w:color="000000" w:fill="D7EAD3"/>
            <w:vAlign w:val="center"/>
            <w:hideMark/>
          </w:tcPr>
          <w:p w14:paraId="7527355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520" w:type="dxa"/>
            <w:tcBorders>
              <w:top w:val="nil"/>
              <w:left w:val="nil"/>
              <w:bottom w:val="single" w:sz="4" w:space="0" w:color="auto"/>
              <w:right w:val="single" w:sz="4" w:space="0" w:color="auto"/>
            </w:tcBorders>
            <w:shd w:val="clear" w:color="000000" w:fill="D7EAD3"/>
            <w:vAlign w:val="center"/>
            <w:hideMark/>
          </w:tcPr>
          <w:p w14:paraId="7C37709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0,00</w:t>
            </w:r>
          </w:p>
        </w:tc>
        <w:tc>
          <w:tcPr>
            <w:tcW w:w="1920" w:type="dxa"/>
            <w:tcBorders>
              <w:top w:val="nil"/>
              <w:left w:val="nil"/>
              <w:bottom w:val="single" w:sz="4" w:space="0" w:color="auto"/>
              <w:right w:val="single" w:sz="4" w:space="0" w:color="auto"/>
            </w:tcBorders>
            <w:shd w:val="clear" w:color="000000" w:fill="FFFFCC"/>
            <w:vAlign w:val="center"/>
            <w:hideMark/>
          </w:tcPr>
          <w:p w14:paraId="75E79DC8"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23521A1F" w14:textId="77777777" w:rsidTr="00942D8D">
        <w:trPr>
          <w:trHeight w:val="1080"/>
          <w:jc w:val="center"/>
        </w:trPr>
        <w:tc>
          <w:tcPr>
            <w:tcW w:w="560" w:type="dxa"/>
            <w:tcBorders>
              <w:top w:val="nil"/>
              <w:left w:val="nil"/>
              <w:bottom w:val="nil"/>
              <w:right w:val="nil"/>
            </w:tcBorders>
            <w:shd w:val="clear" w:color="000000" w:fill="C4BD97"/>
            <w:noWrap/>
            <w:vAlign w:val="bottom"/>
            <w:hideMark/>
          </w:tcPr>
          <w:p w14:paraId="0E26B4A4"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ECA24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16.3</w:t>
            </w:r>
          </w:p>
        </w:tc>
        <w:tc>
          <w:tcPr>
            <w:tcW w:w="5860" w:type="dxa"/>
            <w:tcBorders>
              <w:top w:val="nil"/>
              <w:left w:val="nil"/>
              <w:bottom w:val="single" w:sz="4" w:space="0" w:color="auto"/>
              <w:right w:val="single" w:sz="4" w:space="0" w:color="auto"/>
            </w:tcBorders>
            <w:shd w:val="clear" w:color="auto" w:fill="auto"/>
            <w:vAlign w:val="center"/>
            <w:hideMark/>
          </w:tcPr>
          <w:p w14:paraId="7A1AB8E3" w14:textId="77777777" w:rsidR="00942D8D" w:rsidRPr="00942D8D" w:rsidRDefault="00942D8D" w:rsidP="00942D8D">
            <w:pPr>
              <w:rPr>
                <w:rFonts w:ascii="Tahoma" w:hAnsi="Tahoma" w:cs="Tahoma"/>
                <w:sz w:val="11"/>
                <w:szCs w:val="11"/>
              </w:rPr>
            </w:pPr>
            <w:r w:rsidRPr="00942D8D">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auto"/>
              <w:right w:val="single" w:sz="4" w:space="0" w:color="auto"/>
            </w:tcBorders>
            <w:shd w:val="clear" w:color="auto" w:fill="auto"/>
            <w:vAlign w:val="center"/>
            <w:hideMark/>
          </w:tcPr>
          <w:p w14:paraId="6E33CBB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541BBB1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80" w:type="dxa"/>
            <w:tcBorders>
              <w:top w:val="nil"/>
              <w:left w:val="nil"/>
              <w:bottom w:val="single" w:sz="4" w:space="0" w:color="auto"/>
              <w:right w:val="single" w:sz="4" w:space="0" w:color="auto"/>
            </w:tcBorders>
            <w:shd w:val="clear" w:color="000000" w:fill="FFFFCC"/>
            <w:vAlign w:val="center"/>
            <w:hideMark/>
          </w:tcPr>
          <w:p w14:paraId="46E572C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6B719EE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00E8DC0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34,51</w:t>
            </w:r>
          </w:p>
        </w:tc>
        <w:tc>
          <w:tcPr>
            <w:tcW w:w="1800" w:type="dxa"/>
            <w:tcBorders>
              <w:top w:val="nil"/>
              <w:left w:val="nil"/>
              <w:bottom w:val="single" w:sz="4" w:space="0" w:color="auto"/>
              <w:right w:val="single" w:sz="4" w:space="0" w:color="auto"/>
            </w:tcBorders>
            <w:shd w:val="clear" w:color="000000" w:fill="FFFFCC"/>
            <w:vAlign w:val="center"/>
            <w:hideMark/>
          </w:tcPr>
          <w:p w14:paraId="004CEA1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21BDDC3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0BB4DC4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3472DAF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5,11</w:t>
            </w:r>
          </w:p>
        </w:tc>
        <w:tc>
          <w:tcPr>
            <w:tcW w:w="1820" w:type="dxa"/>
            <w:tcBorders>
              <w:top w:val="nil"/>
              <w:left w:val="nil"/>
              <w:bottom w:val="single" w:sz="4" w:space="0" w:color="auto"/>
              <w:right w:val="single" w:sz="4" w:space="0" w:color="auto"/>
            </w:tcBorders>
            <w:shd w:val="clear" w:color="000000" w:fill="FFFFCC"/>
            <w:vAlign w:val="center"/>
            <w:hideMark/>
          </w:tcPr>
          <w:p w14:paraId="354733C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5,11</w:t>
            </w:r>
          </w:p>
        </w:tc>
        <w:tc>
          <w:tcPr>
            <w:tcW w:w="1480" w:type="dxa"/>
            <w:tcBorders>
              <w:top w:val="nil"/>
              <w:left w:val="nil"/>
              <w:bottom w:val="single" w:sz="4" w:space="0" w:color="auto"/>
              <w:right w:val="single" w:sz="4" w:space="0" w:color="auto"/>
            </w:tcBorders>
            <w:shd w:val="clear" w:color="000000" w:fill="D7EAD3"/>
            <w:vAlign w:val="center"/>
            <w:hideMark/>
          </w:tcPr>
          <w:p w14:paraId="0799874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2,56</w:t>
            </w:r>
          </w:p>
        </w:tc>
        <w:tc>
          <w:tcPr>
            <w:tcW w:w="1520" w:type="dxa"/>
            <w:tcBorders>
              <w:top w:val="nil"/>
              <w:left w:val="nil"/>
              <w:bottom w:val="single" w:sz="4" w:space="0" w:color="auto"/>
              <w:right w:val="single" w:sz="4" w:space="0" w:color="auto"/>
            </w:tcBorders>
            <w:shd w:val="clear" w:color="000000" w:fill="D7EAD3"/>
            <w:vAlign w:val="center"/>
            <w:hideMark/>
          </w:tcPr>
          <w:p w14:paraId="27E659B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2,56</w:t>
            </w:r>
          </w:p>
        </w:tc>
        <w:tc>
          <w:tcPr>
            <w:tcW w:w="1920" w:type="dxa"/>
            <w:tcBorders>
              <w:top w:val="nil"/>
              <w:left w:val="nil"/>
              <w:bottom w:val="single" w:sz="4" w:space="0" w:color="auto"/>
              <w:right w:val="single" w:sz="4" w:space="0" w:color="auto"/>
            </w:tcBorders>
            <w:shd w:val="clear" w:color="000000" w:fill="FFFFCC"/>
            <w:vAlign w:val="center"/>
            <w:hideMark/>
          </w:tcPr>
          <w:p w14:paraId="4B0BEB63"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3D141C08" w14:textId="77777777" w:rsidTr="00942D8D">
        <w:trPr>
          <w:trHeight w:val="70"/>
          <w:jc w:val="center"/>
        </w:trPr>
        <w:tc>
          <w:tcPr>
            <w:tcW w:w="560" w:type="dxa"/>
            <w:tcBorders>
              <w:top w:val="nil"/>
              <w:left w:val="nil"/>
              <w:bottom w:val="nil"/>
              <w:right w:val="nil"/>
            </w:tcBorders>
            <w:shd w:val="clear" w:color="000000" w:fill="C4BD97"/>
            <w:noWrap/>
            <w:vAlign w:val="bottom"/>
            <w:hideMark/>
          </w:tcPr>
          <w:p w14:paraId="1FC0D2FB" w14:textId="77777777" w:rsidR="00942D8D" w:rsidRPr="00942D8D" w:rsidRDefault="00942D8D" w:rsidP="00942D8D">
            <w:pPr>
              <w:rPr>
                <w:rFonts w:ascii="Tahoma" w:hAnsi="Tahoma" w:cs="Tahoma"/>
                <w:b/>
                <w:bCs/>
                <w:color w:val="000000"/>
                <w:sz w:val="11"/>
                <w:szCs w:val="11"/>
              </w:rPr>
            </w:pPr>
            <w:r w:rsidRPr="00942D8D">
              <w:rPr>
                <w:rFonts w:ascii="Tahoma" w:hAnsi="Tahoma" w:cs="Tahoma"/>
                <w:b/>
                <w:bCs/>
                <w:color w:val="000000"/>
                <w:sz w:val="11"/>
                <w:szCs w:val="11"/>
              </w:rPr>
              <w:t>КР</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6AB81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16.5</w:t>
            </w:r>
          </w:p>
        </w:tc>
        <w:tc>
          <w:tcPr>
            <w:tcW w:w="5860" w:type="dxa"/>
            <w:tcBorders>
              <w:top w:val="nil"/>
              <w:left w:val="nil"/>
              <w:bottom w:val="single" w:sz="4" w:space="0" w:color="auto"/>
              <w:right w:val="single" w:sz="4" w:space="0" w:color="auto"/>
            </w:tcBorders>
            <w:shd w:val="clear" w:color="auto" w:fill="auto"/>
            <w:vAlign w:val="center"/>
            <w:hideMark/>
          </w:tcPr>
          <w:p w14:paraId="7025C43D" w14:textId="77777777" w:rsidR="00942D8D" w:rsidRPr="00942D8D" w:rsidRDefault="00942D8D" w:rsidP="00942D8D">
            <w:pPr>
              <w:rPr>
                <w:rFonts w:ascii="Tahoma" w:hAnsi="Tahoma" w:cs="Tahoma"/>
                <w:sz w:val="11"/>
                <w:szCs w:val="11"/>
              </w:rPr>
            </w:pPr>
            <w:r w:rsidRPr="00942D8D">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auto"/>
              <w:right w:val="single" w:sz="4" w:space="0" w:color="auto"/>
            </w:tcBorders>
            <w:shd w:val="clear" w:color="auto" w:fill="auto"/>
            <w:vAlign w:val="center"/>
            <w:hideMark/>
          </w:tcPr>
          <w:p w14:paraId="73E64F9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658868B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80" w:type="dxa"/>
            <w:tcBorders>
              <w:top w:val="nil"/>
              <w:left w:val="nil"/>
              <w:bottom w:val="single" w:sz="4" w:space="0" w:color="auto"/>
              <w:right w:val="single" w:sz="4" w:space="0" w:color="auto"/>
            </w:tcBorders>
            <w:shd w:val="clear" w:color="000000" w:fill="FFFFCC"/>
            <w:vAlign w:val="center"/>
            <w:hideMark/>
          </w:tcPr>
          <w:p w14:paraId="3D26F18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560" w:type="dxa"/>
            <w:tcBorders>
              <w:top w:val="nil"/>
              <w:left w:val="nil"/>
              <w:bottom w:val="single" w:sz="4" w:space="0" w:color="auto"/>
              <w:right w:val="single" w:sz="4" w:space="0" w:color="auto"/>
            </w:tcBorders>
            <w:shd w:val="clear" w:color="000000" w:fill="FFFFCC"/>
            <w:vAlign w:val="center"/>
            <w:hideMark/>
          </w:tcPr>
          <w:p w14:paraId="1A0BA95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780" w:type="dxa"/>
            <w:tcBorders>
              <w:top w:val="nil"/>
              <w:left w:val="nil"/>
              <w:bottom w:val="single" w:sz="4" w:space="0" w:color="auto"/>
              <w:right w:val="single" w:sz="4" w:space="0" w:color="auto"/>
            </w:tcBorders>
            <w:shd w:val="clear" w:color="000000" w:fill="FFFFCC"/>
            <w:vAlign w:val="center"/>
            <w:hideMark/>
          </w:tcPr>
          <w:p w14:paraId="4C6C79B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-91,57</w:t>
            </w:r>
          </w:p>
        </w:tc>
        <w:tc>
          <w:tcPr>
            <w:tcW w:w="1800" w:type="dxa"/>
            <w:tcBorders>
              <w:top w:val="nil"/>
              <w:left w:val="nil"/>
              <w:bottom w:val="single" w:sz="4" w:space="0" w:color="auto"/>
              <w:right w:val="single" w:sz="4" w:space="0" w:color="auto"/>
            </w:tcBorders>
            <w:shd w:val="clear" w:color="000000" w:fill="FFFFCC"/>
            <w:vAlign w:val="center"/>
            <w:hideMark/>
          </w:tcPr>
          <w:p w14:paraId="788779F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FFFFCC"/>
            <w:vAlign w:val="center"/>
            <w:hideMark/>
          </w:tcPr>
          <w:p w14:paraId="005FC47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0,00</w:t>
            </w:r>
          </w:p>
        </w:tc>
        <w:tc>
          <w:tcPr>
            <w:tcW w:w="1840" w:type="dxa"/>
            <w:tcBorders>
              <w:top w:val="nil"/>
              <w:left w:val="nil"/>
              <w:bottom w:val="single" w:sz="4" w:space="0" w:color="auto"/>
              <w:right w:val="single" w:sz="4" w:space="0" w:color="auto"/>
            </w:tcBorders>
            <w:shd w:val="clear" w:color="000000" w:fill="FFFFCC"/>
            <w:vAlign w:val="center"/>
            <w:hideMark/>
          </w:tcPr>
          <w:p w14:paraId="74FFDB5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900" w:type="dxa"/>
            <w:tcBorders>
              <w:top w:val="nil"/>
              <w:left w:val="nil"/>
              <w:bottom w:val="single" w:sz="4" w:space="0" w:color="auto"/>
              <w:right w:val="single" w:sz="4" w:space="0" w:color="auto"/>
            </w:tcBorders>
            <w:shd w:val="clear" w:color="000000" w:fill="FFFFCC"/>
            <w:vAlign w:val="center"/>
            <w:hideMark/>
          </w:tcPr>
          <w:p w14:paraId="168DC27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-94,46</w:t>
            </w:r>
          </w:p>
        </w:tc>
        <w:tc>
          <w:tcPr>
            <w:tcW w:w="1820" w:type="dxa"/>
            <w:tcBorders>
              <w:top w:val="nil"/>
              <w:left w:val="nil"/>
              <w:bottom w:val="single" w:sz="4" w:space="0" w:color="auto"/>
              <w:right w:val="single" w:sz="4" w:space="0" w:color="auto"/>
            </w:tcBorders>
            <w:shd w:val="clear" w:color="000000" w:fill="FFFFCC"/>
            <w:vAlign w:val="center"/>
            <w:hideMark/>
          </w:tcPr>
          <w:p w14:paraId="57692F4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-94,46</w:t>
            </w:r>
          </w:p>
        </w:tc>
        <w:tc>
          <w:tcPr>
            <w:tcW w:w="1480" w:type="dxa"/>
            <w:tcBorders>
              <w:top w:val="nil"/>
              <w:left w:val="nil"/>
              <w:bottom w:val="single" w:sz="4" w:space="0" w:color="auto"/>
              <w:right w:val="single" w:sz="4" w:space="0" w:color="auto"/>
            </w:tcBorders>
            <w:shd w:val="clear" w:color="000000" w:fill="D7EAD3"/>
            <w:vAlign w:val="center"/>
            <w:hideMark/>
          </w:tcPr>
          <w:p w14:paraId="7946D86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-47,23</w:t>
            </w:r>
          </w:p>
        </w:tc>
        <w:tc>
          <w:tcPr>
            <w:tcW w:w="1520" w:type="dxa"/>
            <w:tcBorders>
              <w:top w:val="nil"/>
              <w:left w:val="nil"/>
              <w:bottom w:val="single" w:sz="4" w:space="0" w:color="auto"/>
              <w:right w:val="single" w:sz="4" w:space="0" w:color="auto"/>
            </w:tcBorders>
            <w:shd w:val="clear" w:color="000000" w:fill="D7EAD3"/>
            <w:vAlign w:val="center"/>
            <w:hideMark/>
          </w:tcPr>
          <w:p w14:paraId="2DE8068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-47,23</w:t>
            </w:r>
          </w:p>
        </w:tc>
        <w:tc>
          <w:tcPr>
            <w:tcW w:w="1920" w:type="dxa"/>
            <w:tcBorders>
              <w:top w:val="nil"/>
              <w:left w:val="nil"/>
              <w:bottom w:val="single" w:sz="4" w:space="0" w:color="auto"/>
              <w:right w:val="single" w:sz="4" w:space="0" w:color="auto"/>
            </w:tcBorders>
            <w:shd w:val="clear" w:color="000000" w:fill="FFFFCC"/>
            <w:vAlign w:val="center"/>
            <w:hideMark/>
          </w:tcPr>
          <w:p w14:paraId="394F9501"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4F37F36A"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4784427C"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F7783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17</w:t>
            </w:r>
          </w:p>
        </w:tc>
        <w:tc>
          <w:tcPr>
            <w:tcW w:w="5860" w:type="dxa"/>
            <w:tcBorders>
              <w:top w:val="nil"/>
              <w:left w:val="nil"/>
              <w:bottom w:val="single" w:sz="4" w:space="0" w:color="auto"/>
              <w:right w:val="single" w:sz="4" w:space="0" w:color="auto"/>
            </w:tcBorders>
            <w:shd w:val="clear" w:color="auto" w:fill="auto"/>
            <w:vAlign w:val="center"/>
            <w:hideMark/>
          </w:tcPr>
          <w:p w14:paraId="2BCCE3A0"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НВВ без НДС с учетом корректировок</w:t>
            </w:r>
          </w:p>
        </w:tc>
        <w:tc>
          <w:tcPr>
            <w:tcW w:w="1140" w:type="dxa"/>
            <w:tcBorders>
              <w:top w:val="nil"/>
              <w:left w:val="nil"/>
              <w:bottom w:val="single" w:sz="4" w:space="0" w:color="auto"/>
              <w:right w:val="single" w:sz="4" w:space="0" w:color="auto"/>
            </w:tcBorders>
            <w:shd w:val="clear" w:color="auto" w:fill="auto"/>
            <w:vAlign w:val="center"/>
            <w:hideMark/>
          </w:tcPr>
          <w:p w14:paraId="6E4549B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7328D99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2 857,73</w:t>
            </w:r>
          </w:p>
        </w:tc>
        <w:tc>
          <w:tcPr>
            <w:tcW w:w="1880" w:type="dxa"/>
            <w:tcBorders>
              <w:top w:val="nil"/>
              <w:left w:val="nil"/>
              <w:bottom w:val="single" w:sz="4" w:space="0" w:color="auto"/>
              <w:right w:val="single" w:sz="4" w:space="0" w:color="auto"/>
            </w:tcBorders>
            <w:shd w:val="clear" w:color="000000" w:fill="D7EAD3"/>
            <w:vAlign w:val="center"/>
            <w:hideMark/>
          </w:tcPr>
          <w:p w14:paraId="0130BBB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2 925,22</w:t>
            </w:r>
          </w:p>
        </w:tc>
        <w:tc>
          <w:tcPr>
            <w:tcW w:w="1560" w:type="dxa"/>
            <w:tcBorders>
              <w:top w:val="nil"/>
              <w:left w:val="nil"/>
              <w:bottom w:val="single" w:sz="4" w:space="0" w:color="auto"/>
              <w:right w:val="single" w:sz="4" w:space="0" w:color="auto"/>
            </w:tcBorders>
            <w:shd w:val="clear" w:color="000000" w:fill="D7EAD3"/>
            <w:vAlign w:val="center"/>
            <w:hideMark/>
          </w:tcPr>
          <w:p w14:paraId="459F36E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7 308,56</w:t>
            </w:r>
          </w:p>
        </w:tc>
        <w:tc>
          <w:tcPr>
            <w:tcW w:w="1780" w:type="dxa"/>
            <w:tcBorders>
              <w:top w:val="nil"/>
              <w:left w:val="nil"/>
              <w:bottom w:val="single" w:sz="4" w:space="0" w:color="auto"/>
              <w:right w:val="single" w:sz="4" w:space="0" w:color="auto"/>
            </w:tcBorders>
            <w:shd w:val="clear" w:color="000000" w:fill="D7EAD3"/>
            <w:vAlign w:val="center"/>
            <w:hideMark/>
          </w:tcPr>
          <w:p w14:paraId="080ADFD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3 045,17</w:t>
            </w:r>
          </w:p>
        </w:tc>
        <w:tc>
          <w:tcPr>
            <w:tcW w:w="1800" w:type="dxa"/>
            <w:tcBorders>
              <w:top w:val="nil"/>
              <w:left w:val="nil"/>
              <w:bottom w:val="single" w:sz="4" w:space="0" w:color="auto"/>
              <w:right w:val="single" w:sz="4" w:space="0" w:color="auto"/>
            </w:tcBorders>
            <w:shd w:val="clear" w:color="000000" w:fill="D7EAD3"/>
            <w:vAlign w:val="center"/>
            <w:hideMark/>
          </w:tcPr>
          <w:p w14:paraId="243A13D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3 569,83</w:t>
            </w:r>
          </w:p>
        </w:tc>
        <w:tc>
          <w:tcPr>
            <w:tcW w:w="1840" w:type="dxa"/>
            <w:tcBorders>
              <w:top w:val="nil"/>
              <w:left w:val="nil"/>
              <w:bottom w:val="single" w:sz="4" w:space="0" w:color="auto"/>
              <w:right w:val="single" w:sz="4" w:space="0" w:color="auto"/>
            </w:tcBorders>
            <w:shd w:val="clear" w:color="000000" w:fill="D7EAD3"/>
            <w:vAlign w:val="center"/>
            <w:hideMark/>
          </w:tcPr>
          <w:p w14:paraId="63173B8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4 863,23</w:t>
            </w:r>
          </w:p>
        </w:tc>
        <w:tc>
          <w:tcPr>
            <w:tcW w:w="1840" w:type="dxa"/>
            <w:tcBorders>
              <w:top w:val="nil"/>
              <w:left w:val="nil"/>
              <w:bottom w:val="single" w:sz="4" w:space="0" w:color="auto"/>
              <w:right w:val="single" w:sz="4" w:space="0" w:color="auto"/>
            </w:tcBorders>
            <w:shd w:val="clear" w:color="000000" w:fill="D7EAD3"/>
            <w:vAlign w:val="center"/>
            <w:hideMark/>
          </w:tcPr>
          <w:p w14:paraId="0D53748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8 433,27</w:t>
            </w:r>
          </w:p>
        </w:tc>
        <w:tc>
          <w:tcPr>
            <w:tcW w:w="1900" w:type="dxa"/>
            <w:tcBorders>
              <w:top w:val="nil"/>
              <w:left w:val="nil"/>
              <w:bottom w:val="single" w:sz="4" w:space="0" w:color="auto"/>
              <w:right w:val="single" w:sz="4" w:space="0" w:color="auto"/>
            </w:tcBorders>
            <w:shd w:val="clear" w:color="000000" w:fill="D7EAD3"/>
            <w:vAlign w:val="center"/>
            <w:hideMark/>
          </w:tcPr>
          <w:p w14:paraId="55AA014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-317,64</w:t>
            </w:r>
          </w:p>
        </w:tc>
        <w:tc>
          <w:tcPr>
            <w:tcW w:w="1820" w:type="dxa"/>
            <w:tcBorders>
              <w:top w:val="nil"/>
              <w:left w:val="nil"/>
              <w:bottom w:val="single" w:sz="4" w:space="0" w:color="auto"/>
              <w:right w:val="single" w:sz="4" w:space="0" w:color="auto"/>
            </w:tcBorders>
            <w:shd w:val="clear" w:color="000000" w:fill="D7EAD3"/>
            <w:vAlign w:val="center"/>
            <w:hideMark/>
          </w:tcPr>
          <w:p w14:paraId="760027B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3 252,20</w:t>
            </w:r>
          </w:p>
        </w:tc>
        <w:tc>
          <w:tcPr>
            <w:tcW w:w="1480" w:type="dxa"/>
            <w:tcBorders>
              <w:top w:val="nil"/>
              <w:left w:val="nil"/>
              <w:bottom w:val="single" w:sz="4" w:space="0" w:color="auto"/>
              <w:right w:val="single" w:sz="4" w:space="0" w:color="auto"/>
            </w:tcBorders>
            <w:shd w:val="clear" w:color="000000" w:fill="D7EAD3"/>
            <w:vAlign w:val="center"/>
            <w:hideMark/>
          </w:tcPr>
          <w:p w14:paraId="7F01257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1 548,27</w:t>
            </w:r>
          </w:p>
        </w:tc>
        <w:tc>
          <w:tcPr>
            <w:tcW w:w="1520" w:type="dxa"/>
            <w:tcBorders>
              <w:top w:val="nil"/>
              <w:left w:val="nil"/>
              <w:bottom w:val="single" w:sz="4" w:space="0" w:color="auto"/>
              <w:right w:val="single" w:sz="4" w:space="0" w:color="auto"/>
            </w:tcBorders>
            <w:shd w:val="clear" w:color="000000" w:fill="D7EAD3"/>
            <w:vAlign w:val="center"/>
            <w:hideMark/>
          </w:tcPr>
          <w:p w14:paraId="6A0671A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1 703,92</w:t>
            </w:r>
          </w:p>
        </w:tc>
        <w:tc>
          <w:tcPr>
            <w:tcW w:w="1920" w:type="dxa"/>
            <w:tcBorders>
              <w:top w:val="nil"/>
              <w:left w:val="nil"/>
              <w:bottom w:val="single" w:sz="4" w:space="0" w:color="auto"/>
              <w:right w:val="single" w:sz="4" w:space="0" w:color="auto"/>
            </w:tcBorders>
            <w:shd w:val="clear" w:color="000000" w:fill="FFFFCC"/>
            <w:vAlign w:val="center"/>
            <w:hideMark/>
          </w:tcPr>
          <w:p w14:paraId="1442515C"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27E8FE9C"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3081FDCE" w14:textId="77777777" w:rsidR="00942D8D" w:rsidRPr="00942D8D" w:rsidRDefault="00942D8D" w:rsidP="00942D8D">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F2889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17.1</w:t>
            </w:r>
          </w:p>
        </w:tc>
        <w:tc>
          <w:tcPr>
            <w:tcW w:w="5860" w:type="dxa"/>
            <w:tcBorders>
              <w:top w:val="nil"/>
              <w:left w:val="nil"/>
              <w:bottom w:val="single" w:sz="4" w:space="0" w:color="auto"/>
              <w:right w:val="single" w:sz="4" w:space="0" w:color="auto"/>
            </w:tcBorders>
            <w:shd w:val="clear" w:color="auto" w:fill="auto"/>
            <w:vAlign w:val="center"/>
            <w:hideMark/>
          </w:tcPr>
          <w:p w14:paraId="446E46D8"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55A0A55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0EF3980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586,37</w:t>
            </w:r>
          </w:p>
        </w:tc>
        <w:tc>
          <w:tcPr>
            <w:tcW w:w="1880" w:type="dxa"/>
            <w:tcBorders>
              <w:top w:val="nil"/>
              <w:left w:val="nil"/>
              <w:bottom w:val="single" w:sz="4" w:space="0" w:color="auto"/>
              <w:right w:val="single" w:sz="4" w:space="0" w:color="auto"/>
            </w:tcBorders>
            <w:shd w:val="clear" w:color="000000" w:fill="FFFFCC"/>
            <w:vAlign w:val="center"/>
            <w:hideMark/>
          </w:tcPr>
          <w:p w14:paraId="321D135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740,45</w:t>
            </w:r>
          </w:p>
        </w:tc>
        <w:tc>
          <w:tcPr>
            <w:tcW w:w="1560" w:type="dxa"/>
            <w:tcBorders>
              <w:top w:val="nil"/>
              <w:left w:val="nil"/>
              <w:bottom w:val="single" w:sz="4" w:space="0" w:color="auto"/>
              <w:right w:val="single" w:sz="4" w:space="0" w:color="auto"/>
            </w:tcBorders>
            <w:shd w:val="clear" w:color="000000" w:fill="FFFFCC"/>
            <w:vAlign w:val="center"/>
            <w:hideMark/>
          </w:tcPr>
          <w:p w14:paraId="207B208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2 550,22</w:t>
            </w:r>
          </w:p>
        </w:tc>
        <w:tc>
          <w:tcPr>
            <w:tcW w:w="1780" w:type="dxa"/>
            <w:tcBorders>
              <w:top w:val="nil"/>
              <w:left w:val="nil"/>
              <w:bottom w:val="single" w:sz="4" w:space="0" w:color="auto"/>
              <w:right w:val="single" w:sz="4" w:space="0" w:color="auto"/>
            </w:tcBorders>
            <w:shd w:val="clear" w:color="000000" w:fill="FFFFCC"/>
            <w:vAlign w:val="center"/>
            <w:hideMark/>
          </w:tcPr>
          <w:p w14:paraId="2E9AEE6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854,27</w:t>
            </w:r>
          </w:p>
        </w:tc>
        <w:tc>
          <w:tcPr>
            <w:tcW w:w="1800" w:type="dxa"/>
            <w:tcBorders>
              <w:top w:val="nil"/>
              <w:left w:val="nil"/>
              <w:bottom w:val="single" w:sz="4" w:space="0" w:color="auto"/>
              <w:right w:val="single" w:sz="4" w:space="0" w:color="auto"/>
            </w:tcBorders>
            <w:shd w:val="clear" w:color="000000" w:fill="FFFFCC"/>
            <w:vAlign w:val="center"/>
            <w:hideMark/>
          </w:tcPr>
          <w:p w14:paraId="08B88A5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732,49</w:t>
            </w:r>
          </w:p>
        </w:tc>
        <w:tc>
          <w:tcPr>
            <w:tcW w:w="1840" w:type="dxa"/>
            <w:tcBorders>
              <w:top w:val="nil"/>
              <w:left w:val="nil"/>
              <w:bottom w:val="single" w:sz="4" w:space="0" w:color="auto"/>
              <w:right w:val="single" w:sz="4" w:space="0" w:color="auto"/>
            </w:tcBorders>
            <w:shd w:val="clear" w:color="000000" w:fill="FFFFCC"/>
            <w:vAlign w:val="center"/>
            <w:hideMark/>
          </w:tcPr>
          <w:p w14:paraId="2AA0B3F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-460,61</w:t>
            </w:r>
          </w:p>
        </w:tc>
        <w:tc>
          <w:tcPr>
            <w:tcW w:w="1840" w:type="dxa"/>
            <w:tcBorders>
              <w:top w:val="nil"/>
              <w:left w:val="nil"/>
              <w:bottom w:val="single" w:sz="4" w:space="0" w:color="auto"/>
              <w:right w:val="single" w:sz="4" w:space="0" w:color="auto"/>
            </w:tcBorders>
            <w:shd w:val="clear" w:color="000000" w:fill="FFFFCC"/>
            <w:vAlign w:val="center"/>
            <w:hideMark/>
          </w:tcPr>
          <w:p w14:paraId="72246AE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2 942,67</w:t>
            </w:r>
          </w:p>
        </w:tc>
        <w:tc>
          <w:tcPr>
            <w:tcW w:w="1900" w:type="dxa"/>
            <w:tcBorders>
              <w:top w:val="nil"/>
              <w:left w:val="nil"/>
              <w:bottom w:val="single" w:sz="4" w:space="0" w:color="auto"/>
              <w:right w:val="single" w:sz="4" w:space="0" w:color="auto"/>
            </w:tcBorders>
            <w:shd w:val="clear" w:color="000000" w:fill="FFFFCC"/>
            <w:vAlign w:val="center"/>
            <w:hideMark/>
          </w:tcPr>
          <w:p w14:paraId="7A2558B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-498,82</w:t>
            </w:r>
          </w:p>
        </w:tc>
        <w:tc>
          <w:tcPr>
            <w:tcW w:w="1820" w:type="dxa"/>
            <w:tcBorders>
              <w:top w:val="nil"/>
              <w:left w:val="nil"/>
              <w:bottom w:val="single" w:sz="4" w:space="0" w:color="auto"/>
              <w:right w:val="single" w:sz="4" w:space="0" w:color="auto"/>
            </w:tcBorders>
            <w:shd w:val="clear" w:color="000000" w:fill="FFFFCC"/>
            <w:vAlign w:val="center"/>
            <w:hideMark/>
          </w:tcPr>
          <w:p w14:paraId="05CA0F3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697,95</w:t>
            </w:r>
          </w:p>
        </w:tc>
        <w:tc>
          <w:tcPr>
            <w:tcW w:w="1480" w:type="dxa"/>
            <w:tcBorders>
              <w:top w:val="nil"/>
              <w:left w:val="nil"/>
              <w:bottom w:val="single" w:sz="4" w:space="0" w:color="auto"/>
              <w:right w:val="single" w:sz="4" w:space="0" w:color="auto"/>
            </w:tcBorders>
            <w:shd w:val="clear" w:color="000000" w:fill="D7EAD3"/>
            <w:vAlign w:val="center"/>
            <w:hideMark/>
          </w:tcPr>
          <w:p w14:paraId="33B6B8F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332,28</w:t>
            </w:r>
          </w:p>
        </w:tc>
        <w:tc>
          <w:tcPr>
            <w:tcW w:w="1520" w:type="dxa"/>
            <w:tcBorders>
              <w:top w:val="nil"/>
              <w:left w:val="nil"/>
              <w:bottom w:val="single" w:sz="4" w:space="0" w:color="auto"/>
              <w:right w:val="single" w:sz="4" w:space="0" w:color="auto"/>
            </w:tcBorders>
            <w:shd w:val="clear" w:color="000000" w:fill="D7EAD3"/>
            <w:vAlign w:val="center"/>
            <w:hideMark/>
          </w:tcPr>
          <w:p w14:paraId="03E31C4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365,68</w:t>
            </w:r>
          </w:p>
        </w:tc>
        <w:tc>
          <w:tcPr>
            <w:tcW w:w="1920" w:type="dxa"/>
            <w:tcBorders>
              <w:top w:val="nil"/>
              <w:left w:val="nil"/>
              <w:bottom w:val="single" w:sz="4" w:space="0" w:color="auto"/>
              <w:right w:val="single" w:sz="4" w:space="0" w:color="auto"/>
            </w:tcBorders>
            <w:shd w:val="clear" w:color="000000" w:fill="FFFFCC"/>
            <w:vAlign w:val="center"/>
            <w:hideMark/>
          </w:tcPr>
          <w:p w14:paraId="3AC16268"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24F5F027"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307C5D72"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19AFC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17.2</w:t>
            </w:r>
          </w:p>
        </w:tc>
        <w:tc>
          <w:tcPr>
            <w:tcW w:w="5860" w:type="dxa"/>
            <w:tcBorders>
              <w:top w:val="nil"/>
              <w:left w:val="nil"/>
              <w:bottom w:val="single" w:sz="4" w:space="0" w:color="auto"/>
              <w:right w:val="single" w:sz="4" w:space="0" w:color="auto"/>
            </w:tcBorders>
            <w:shd w:val="clear" w:color="auto" w:fill="auto"/>
            <w:vAlign w:val="center"/>
            <w:hideMark/>
          </w:tcPr>
          <w:p w14:paraId="2A7995E7"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1578774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тыс руб</w:t>
            </w:r>
          </w:p>
        </w:tc>
        <w:tc>
          <w:tcPr>
            <w:tcW w:w="1880" w:type="dxa"/>
            <w:tcBorders>
              <w:top w:val="nil"/>
              <w:left w:val="nil"/>
              <w:bottom w:val="single" w:sz="4" w:space="0" w:color="auto"/>
              <w:right w:val="single" w:sz="4" w:space="0" w:color="auto"/>
            </w:tcBorders>
            <w:shd w:val="clear" w:color="000000" w:fill="FFFFCC"/>
            <w:vAlign w:val="center"/>
            <w:hideMark/>
          </w:tcPr>
          <w:p w14:paraId="498435F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2 271,36</w:t>
            </w:r>
          </w:p>
        </w:tc>
        <w:tc>
          <w:tcPr>
            <w:tcW w:w="1880" w:type="dxa"/>
            <w:tcBorders>
              <w:top w:val="nil"/>
              <w:left w:val="nil"/>
              <w:bottom w:val="single" w:sz="4" w:space="0" w:color="auto"/>
              <w:right w:val="single" w:sz="4" w:space="0" w:color="auto"/>
            </w:tcBorders>
            <w:shd w:val="clear" w:color="000000" w:fill="FFFFCC"/>
            <w:vAlign w:val="center"/>
            <w:hideMark/>
          </w:tcPr>
          <w:p w14:paraId="7016D21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2 184,77</w:t>
            </w:r>
          </w:p>
        </w:tc>
        <w:tc>
          <w:tcPr>
            <w:tcW w:w="1560" w:type="dxa"/>
            <w:tcBorders>
              <w:top w:val="nil"/>
              <w:left w:val="nil"/>
              <w:bottom w:val="single" w:sz="4" w:space="0" w:color="auto"/>
              <w:right w:val="single" w:sz="4" w:space="0" w:color="auto"/>
            </w:tcBorders>
            <w:shd w:val="clear" w:color="000000" w:fill="FFFFCC"/>
            <w:vAlign w:val="center"/>
            <w:hideMark/>
          </w:tcPr>
          <w:p w14:paraId="3685BCC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4 758,34</w:t>
            </w:r>
          </w:p>
        </w:tc>
        <w:tc>
          <w:tcPr>
            <w:tcW w:w="1780" w:type="dxa"/>
            <w:tcBorders>
              <w:top w:val="nil"/>
              <w:left w:val="nil"/>
              <w:bottom w:val="single" w:sz="4" w:space="0" w:color="auto"/>
              <w:right w:val="single" w:sz="4" w:space="0" w:color="auto"/>
            </w:tcBorders>
            <w:shd w:val="clear" w:color="000000" w:fill="FFFFCC"/>
            <w:vAlign w:val="center"/>
            <w:hideMark/>
          </w:tcPr>
          <w:p w14:paraId="43A7053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2 190,90</w:t>
            </w:r>
          </w:p>
        </w:tc>
        <w:tc>
          <w:tcPr>
            <w:tcW w:w="1800" w:type="dxa"/>
            <w:tcBorders>
              <w:top w:val="nil"/>
              <w:left w:val="nil"/>
              <w:bottom w:val="single" w:sz="4" w:space="0" w:color="auto"/>
              <w:right w:val="single" w:sz="4" w:space="0" w:color="auto"/>
            </w:tcBorders>
            <w:shd w:val="clear" w:color="000000" w:fill="FFFFCC"/>
            <w:vAlign w:val="center"/>
            <w:hideMark/>
          </w:tcPr>
          <w:p w14:paraId="797FE54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2 837,35</w:t>
            </w:r>
          </w:p>
        </w:tc>
        <w:tc>
          <w:tcPr>
            <w:tcW w:w="1840" w:type="dxa"/>
            <w:tcBorders>
              <w:top w:val="nil"/>
              <w:left w:val="nil"/>
              <w:bottom w:val="single" w:sz="4" w:space="0" w:color="auto"/>
              <w:right w:val="single" w:sz="4" w:space="0" w:color="auto"/>
            </w:tcBorders>
            <w:shd w:val="clear" w:color="000000" w:fill="FFFFCC"/>
            <w:vAlign w:val="center"/>
            <w:hideMark/>
          </w:tcPr>
          <w:p w14:paraId="3A8C780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5 323,85</w:t>
            </w:r>
          </w:p>
        </w:tc>
        <w:tc>
          <w:tcPr>
            <w:tcW w:w="1840" w:type="dxa"/>
            <w:tcBorders>
              <w:top w:val="nil"/>
              <w:left w:val="nil"/>
              <w:bottom w:val="single" w:sz="4" w:space="0" w:color="auto"/>
              <w:right w:val="single" w:sz="4" w:space="0" w:color="auto"/>
            </w:tcBorders>
            <w:shd w:val="clear" w:color="000000" w:fill="FFFFCC"/>
            <w:vAlign w:val="center"/>
            <w:hideMark/>
          </w:tcPr>
          <w:p w14:paraId="39E5F2F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5 490,59</w:t>
            </w:r>
          </w:p>
        </w:tc>
        <w:tc>
          <w:tcPr>
            <w:tcW w:w="1900" w:type="dxa"/>
            <w:tcBorders>
              <w:top w:val="nil"/>
              <w:left w:val="nil"/>
              <w:bottom w:val="single" w:sz="4" w:space="0" w:color="auto"/>
              <w:right w:val="single" w:sz="4" w:space="0" w:color="auto"/>
            </w:tcBorders>
            <w:shd w:val="clear" w:color="000000" w:fill="FFFFCC"/>
            <w:vAlign w:val="center"/>
            <w:hideMark/>
          </w:tcPr>
          <w:p w14:paraId="45A6FE0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181,18</w:t>
            </w:r>
          </w:p>
        </w:tc>
        <w:tc>
          <w:tcPr>
            <w:tcW w:w="1820" w:type="dxa"/>
            <w:tcBorders>
              <w:top w:val="nil"/>
              <w:left w:val="nil"/>
              <w:bottom w:val="single" w:sz="4" w:space="0" w:color="auto"/>
              <w:right w:val="single" w:sz="4" w:space="0" w:color="auto"/>
            </w:tcBorders>
            <w:shd w:val="clear" w:color="000000" w:fill="FFFFCC"/>
            <w:vAlign w:val="center"/>
            <w:hideMark/>
          </w:tcPr>
          <w:p w14:paraId="326CBFB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2 554,24</w:t>
            </w:r>
          </w:p>
        </w:tc>
        <w:tc>
          <w:tcPr>
            <w:tcW w:w="1480" w:type="dxa"/>
            <w:tcBorders>
              <w:top w:val="nil"/>
              <w:left w:val="nil"/>
              <w:bottom w:val="single" w:sz="4" w:space="0" w:color="auto"/>
              <w:right w:val="single" w:sz="4" w:space="0" w:color="auto"/>
            </w:tcBorders>
            <w:shd w:val="clear" w:color="000000" w:fill="D7EAD3"/>
            <w:vAlign w:val="center"/>
            <w:hideMark/>
          </w:tcPr>
          <w:p w14:paraId="1102BF0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1 216,00</w:t>
            </w:r>
          </w:p>
        </w:tc>
        <w:tc>
          <w:tcPr>
            <w:tcW w:w="1520" w:type="dxa"/>
            <w:tcBorders>
              <w:top w:val="nil"/>
              <w:left w:val="nil"/>
              <w:bottom w:val="single" w:sz="4" w:space="0" w:color="auto"/>
              <w:right w:val="single" w:sz="4" w:space="0" w:color="auto"/>
            </w:tcBorders>
            <w:shd w:val="clear" w:color="000000" w:fill="D7EAD3"/>
            <w:vAlign w:val="center"/>
            <w:hideMark/>
          </w:tcPr>
          <w:p w14:paraId="3166F4D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1 338,24</w:t>
            </w:r>
          </w:p>
        </w:tc>
        <w:tc>
          <w:tcPr>
            <w:tcW w:w="1920" w:type="dxa"/>
            <w:tcBorders>
              <w:top w:val="nil"/>
              <w:left w:val="nil"/>
              <w:bottom w:val="single" w:sz="4" w:space="0" w:color="auto"/>
              <w:right w:val="single" w:sz="4" w:space="0" w:color="auto"/>
            </w:tcBorders>
            <w:shd w:val="clear" w:color="000000" w:fill="FFFFCC"/>
            <w:vAlign w:val="center"/>
            <w:hideMark/>
          </w:tcPr>
          <w:p w14:paraId="55CC9827"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588DB4AB"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0A0AD5CC"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CB8AD7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18</w:t>
            </w:r>
          </w:p>
        </w:tc>
        <w:tc>
          <w:tcPr>
            <w:tcW w:w="5860" w:type="dxa"/>
            <w:tcBorders>
              <w:top w:val="nil"/>
              <w:left w:val="nil"/>
              <w:bottom w:val="single" w:sz="4" w:space="0" w:color="auto"/>
              <w:right w:val="single" w:sz="4" w:space="0" w:color="auto"/>
            </w:tcBorders>
            <w:shd w:val="clear" w:color="auto" w:fill="auto"/>
            <w:vAlign w:val="center"/>
            <w:hideMark/>
          </w:tcPr>
          <w:p w14:paraId="33E40E44"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Тариф</w:t>
            </w:r>
          </w:p>
        </w:tc>
        <w:tc>
          <w:tcPr>
            <w:tcW w:w="1140" w:type="dxa"/>
            <w:tcBorders>
              <w:top w:val="nil"/>
              <w:left w:val="nil"/>
              <w:bottom w:val="single" w:sz="4" w:space="0" w:color="auto"/>
              <w:right w:val="single" w:sz="4" w:space="0" w:color="auto"/>
            </w:tcBorders>
            <w:shd w:val="clear" w:color="auto" w:fill="auto"/>
            <w:vAlign w:val="center"/>
            <w:hideMark/>
          </w:tcPr>
          <w:p w14:paraId="4F04249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6CFC7F2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27,73</w:t>
            </w:r>
          </w:p>
        </w:tc>
        <w:tc>
          <w:tcPr>
            <w:tcW w:w="1880" w:type="dxa"/>
            <w:tcBorders>
              <w:top w:val="nil"/>
              <w:left w:val="nil"/>
              <w:bottom w:val="single" w:sz="4" w:space="0" w:color="auto"/>
              <w:right w:val="single" w:sz="4" w:space="0" w:color="auto"/>
            </w:tcBorders>
            <w:shd w:val="clear" w:color="000000" w:fill="D7EAD3"/>
            <w:vAlign w:val="center"/>
            <w:hideMark/>
          </w:tcPr>
          <w:p w14:paraId="2DA80F1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28,38</w:t>
            </w:r>
          </w:p>
        </w:tc>
        <w:tc>
          <w:tcPr>
            <w:tcW w:w="1560" w:type="dxa"/>
            <w:tcBorders>
              <w:top w:val="nil"/>
              <w:left w:val="nil"/>
              <w:bottom w:val="single" w:sz="4" w:space="0" w:color="auto"/>
              <w:right w:val="single" w:sz="4" w:space="0" w:color="auto"/>
            </w:tcBorders>
            <w:shd w:val="clear" w:color="000000" w:fill="D7EAD3"/>
            <w:vAlign w:val="center"/>
            <w:hideMark/>
          </w:tcPr>
          <w:p w14:paraId="2358615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104,91</w:t>
            </w:r>
          </w:p>
        </w:tc>
        <w:tc>
          <w:tcPr>
            <w:tcW w:w="1780" w:type="dxa"/>
            <w:tcBorders>
              <w:top w:val="nil"/>
              <w:left w:val="nil"/>
              <w:bottom w:val="single" w:sz="4" w:space="0" w:color="auto"/>
              <w:right w:val="single" w:sz="4" w:space="0" w:color="auto"/>
            </w:tcBorders>
            <w:shd w:val="clear" w:color="000000" w:fill="D7EAD3"/>
            <w:vAlign w:val="center"/>
            <w:hideMark/>
          </w:tcPr>
          <w:p w14:paraId="109B1AF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29,35</w:t>
            </w:r>
          </w:p>
        </w:tc>
        <w:tc>
          <w:tcPr>
            <w:tcW w:w="1800" w:type="dxa"/>
            <w:tcBorders>
              <w:top w:val="nil"/>
              <w:left w:val="nil"/>
              <w:bottom w:val="single" w:sz="4" w:space="0" w:color="auto"/>
              <w:right w:val="single" w:sz="4" w:space="0" w:color="auto"/>
            </w:tcBorders>
            <w:shd w:val="clear" w:color="000000" w:fill="D7EAD3"/>
            <w:vAlign w:val="center"/>
            <w:hideMark/>
          </w:tcPr>
          <w:p w14:paraId="2966B08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34,64</w:t>
            </w:r>
          </w:p>
        </w:tc>
        <w:tc>
          <w:tcPr>
            <w:tcW w:w="1840" w:type="dxa"/>
            <w:tcBorders>
              <w:top w:val="nil"/>
              <w:left w:val="nil"/>
              <w:bottom w:val="single" w:sz="4" w:space="0" w:color="auto"/>
              <w:right w:val="single" w:sz="4" w:space="0" w:color="auto"/>
            </w:tcBorders>
            <w:shd w:val="clear" w:color="000000" w:fill="D7EAD3"/>
            <w:vAlign w:val="center"/>
            <w:hideMark/>
          </w:tcPr>
          <w:p w14:paraId="638EFE5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7FC10F0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121,06</w:t>
            </w:r>
          </w:p>
        </w:tc>
        <w:tc>
          <w:tcPr>
            <w:tcW w:w="1900" w:type="dxa"/>
            <w:tcBorders>
              <w:top w:val="nil"/>
              <w:left w:val="nil"/>
              <w:bottom w:val="single" w:sz="4" w:space="0" w:color="auto"/>
              <w:right w:val="single" w:sz="4" w:space="0" w:color="auto"/>
            </w:tcBorders>
            <w:shd w:val="clear" w:color="000000" w:fill="D7EAD3"/>
            <w:vAlign w:val="center"/>
            <w:hideMark/>
          </w:tcPr>
          <w:p w14:paraId="2C6A3FD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031FA28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31,34</w:t>
            </w:r>
          </w:p>
        </w:tc>
        <w:tc>
          <w:tcPr>
            <w:tcW w:w="1480" w:type="dxa"/>
            <w:tcBorders>
              <w:top w:val="nil"/>
              <w:left w:val="nil"/>
              <w:bottom w:val="single" w:sz="4" w:space="0" w:color="auto"/>
              <w:right w:val="single" w:sz="4" w:space="0" w:color="auto"/>
            </w:tcBorders>
            <w:shd w:val="clear" w:color="000000" w:fill="D7EAD3"/>
            <w:vAlign w:val="center"/>
            <w:hideMark/>
          </w:tcPr>
          <w:p w14:paraId="6FAAC7D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29,84</w:t>
            </w:r>
          </w:p>
        </w:tc>
        <w:tc>
          <w:tcPr>
            <w:tcW w:w="1520" w:type="dxa"/>
            <w:tcBorders>
              <w:top w:val="nil"/>
              <w:left w:val="nil"/>
              <w:bottom w:val="single" w:sz="4" w:space="0" w:color="auto"/>
              <w:right w:val="single" w:sz="4" w:space="0" w:color="auto"/>
            </w:tcBorders>
            <w:shd w:val="clear" w:color="000000" w:fill="D7EAD3"/>
            <w:vAlign w:val="center"/>
            <w:hideMark/>
          </w:tcPr>
          <w:p w14:paraId="05C1892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32,84</w:t>
            </w:r>
          </w:p>
        </w:tc>
        <w:tc>
          <w:tcPr>
            <w:tcW w:w="1920" w:type="dxa"/>
            <w:tcBorders>
              <w:top w:val="nil"/>
              <w:left w:val="nil"/>
              <w:bottom w:val="single" w:sz="4" w:space="0" w:color="auto"/>
              <w:right w:val="single" w:sz="4" w:space="0" w:color="auto"/>
            </w:tcBorders>
            <w:shd w:val="clear" w:color="000000" w:fill="FFFFCC"/>
            <w:vAlign w:val="center"/>
            <w:hideMark/>
          </w:tcPr>
          <w:p w14:paraId="6CB78C49"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5757623D"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4F58F08B"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210D7F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18.1</w:t>
            </w:r>
          </w:p>
        </w:tc>
        <w:tc>
          <w:tcPr>
            <w:tcW w:w="5860" w:type="dxa"/>
            <w:tcBorders>
              <w:top w:val="nil"/>
              <w:left w:val="nil"/>
              <w:bottom w:val="single" w:sz="4" w:space="0" w:color="auto"/>
              <w:right w:val="single" w:sz="4" w:space="0" w:color="auto"/>
            </w:tcBorders>
            <w:shd w:val="clear" w:color="auto" w:fill="auto"/>
            <w:vAlign w:val="center"/>
            <w:hideMark/>
          </w:tcPr>
          <w:p w14:paraId="7B3A05E7"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7C0173B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5EC0220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27,73</w:t>
            </w:r>
          </w:p>
        </w:tc>
        <w:tc>
          <w:tcPr>
            <w:tcW w:w="1880" w:type="dxa"/>
            <w:tcBorders>
              <w:top w:val="nil"/>
              <w:left w:val="nil"/>
              <w:bottom w:val="single" w:sz="4" w:space="0" w:color="auto"/>
              <w:right w:val="single" w:sz="4" w:space="0" w:color="auto"/>
            </w:tcBorders>
            <w:shd w:val="clear" w:color="000000" w:fill="D7EAD3"/>
            <w:vAlign w:val="center"/>
            <w:hideMark/>
          </w:tcPr>
          <w:p w14:paraId="0BE6EA9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28,38</w:t>
            </w:r>
          </w:p>
        </w:tc>
        <w:tc>
          <w:tcPr>
            <w:tcW w:w="1560" w:type="dxa"/>
            <w:tcBorders>
              <w:top w:val="nil"/>
              <w:left w:val="nil"/>
              <w:bottom w:val="single" w:sz="4" w:space="0" w:color="auto"/>
              <w:right w:val="single" w:sz="4" w:space="0" w:color="auto"/>
            </w:tcBorders>
            <w:shd w:val="clear" w:color="000000" w:fill="D7EAD3"/>
            <w:vAlign w:val="center"/>
            <w:hideMark/>
          </w:tcPr>
          <w:p w14:paraId="34C39B7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104,91</w:t>
            </w:r>
          </w:p>
        </w:tc>
        <w:tc>
          <w:tcPr>
            <w:tcW w:w="1780" w:type="dxa"/>
            <w:tcBorders>
              <w:top w:val="nil"/>
              <w:left w:val="nil"/>
              <w:bottom w:val="single" w:sz="4" w:space="0" w:color="auto"/>
              <w:right w:val="single" w:sz="4" w:space="0" w:color="auto"/>
            </w:tcBorders>
            <w:shd w:val="clear" w:color="000000" w:fill="D7EAD3"/>
            <w:vAlign w:val="center"/>
            <w:hideMark/>
          </w:tcPr>
          <w:p w14:paraId="4F2F3B6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29,35</w:t>
            </w:r>
          </w:p>
        </w:tc>
        <w:tc>
          <w:tcPr>
            <w:tcW w:w="1800" w:type="dxa"/>
            <w:tcBorders>
              <w:top w:val="nil"/>
              <w:left w:val="nil"/>
              <w:bottom w:val="single" w:sz="4" w:space="0" w:color="auto"/>
              <w:right w:val="single" w:sz="4" w:space="0" w:color="auto"/>
            </w:tcBorders>
            <w:shd w:val="clear" w:color="000000" w:fill="D7EAD3"/>
            <w:vAlign w:val="center"/>
            <w:hideMark/>
          </w:tcPr>
          <w:p w14:paraId="6206DA3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34,64</w:t>
            </w:r>
          </w:p>
        </w:tc>
        <w:tc>
          <w:tcPr>
            <w:tcW w:w="1840" w:type="dxa"/>
            <w:tcBorders>
              <w:top w:val="nil"/>
              <w:left w:val="nil"/>
              <w:bottom w:val="single" w:sz="4" w:space="0" w:color="auto"/>
              <w:right w:val="single" w:sz="4" w:space="0" w:color="auto"/>
            </w:tcBorders>
            <w:shd w:val="clear" w:color="000000" w:fill="D7EAD3"/>
            <w:vAlign w:val="center"/>
            <w:hideMark/>
          </w:tcPr>
          <w:p w14:paraId="3BEDB310"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28FB532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121,06</w:t>
            </w:r>
          </w:p>
        </w:tc>
        <w:tc>
          <w:tcPr>
            <w:tcW w:w="1900" w:type="dxa"/>
            <w:tcBorders>
              <w:top w:val="nil"/>
              <w:left w:val="nil"/>
              <w:bottom w:val="single" w:sz="4" w:space="0" w:color="auto"/>
              <w:right w:val="single" w:sz="4" w:space="0" w:color="auto"/>
            </w:tcBorders>
            <w:shd w:val="clear" w:color="000000" w:fill="D7EAD3"/>
            <w:vAlign w:val="center"/>
            <w:hideMark/>
          </w:tcPr>
          <w:p w14:paraId="4CB250BE"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6FD064B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31,34</w:t>
            </w:r>
          </w:p>
        </w:tc>
        <w:tc>
          <w:tcPr>
            <w:tcW w:w="1480" w:type="dxa"/>
            <w:tcBorders>
              <w:top w:val="nil"/>
              <w:left w:val="nil"/>
              <w:bottom w:val="single" w:sz="4" w:space="0" w:color="auto"/>
              <w:right w:val="single" w:sz="4" w:space="0" w:color="auto"/>
            </w:tcBorders>
            <w:shd w:val="clear" w:color="000000" w:fill="D7EAD3"/>
            <w:vAlign w:val="center"/>
            <w:hideMark/>
          </w:tcPr>
          <w:p w14:paraId="28B566B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29,84</w:t>
            </w:r>
          </w:p>
        </w:tc>
        <w:tc>
          <w:tcPr>
            <w:tcW w:w="1520" w:type="dxa"/>
            <w:tcBorders>
              <w:top w:val="nil"/>
              <w:left w:val="nil"/>
              <w:bottom w:val="single" w:sz="4" w:space="0" w:color="auto"/>
              <w:right w:val="single" w:sz="4" w:space="0" w:color="auto"/>
            </w:tcBorders>
            <w:shd w:val="clear" w:color="000000" w:fill="D7EAD3"/>
            <w:vAlign w:val="center"/>
            <w:hideMark/>
          </w:tcPr>
          <w:p w14:paraId="5232ACB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32,84</w:t>
            </w:r>
          </w:p>
        </w:tc>
        <w:tc>
          <w:tcPr>
            <w:tcW w:w="1920" w:type="dxa"/>
            <w:tcBorders>
              <w:top w:val="nil"/>
              <w:left w:val="nil"/>
              <w:bottom w:val="single" w:sz="4" w:space="0" w:color="auto"/>
              <w:right w:val="single" w:sz="4" w:space="0" w:color="auto"/>
            </w:tcBorders>
            <w:shd w:val="clear" w:color="000000" w:fill="FFFFCC"/>
            <w:vAlign w:val="center"/>
            <w:hideMark/>
          </w:tcPr>
          <w:p w14:paraId="7D1986DA"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18518595"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4E60A08A"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FBBAE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18.2</w:t>
            </w:r>
          </w:p>
        </w:tc>
        <w:tc>
          <w:tcPr>
            <w:tcW w:w="5860" w:type="dxa"/>
            <w:tcBorders>
              <w:top w:val="nil"/>
              <w:left w:val="nil"/>
              <w:bottom w:val="single" w:sz="4" w:space="0" w:color="auto"/>
              <w:right w:val="single" w:sz="4" w:space="0" w:color="auto"/>
            </w:tcBorders>
            <w:shd w:val="clear" w:color="auto" w:fill="auto"/>
            <w:vAlign w:val="center"/>
            <w:hideMark/>
          </w:tcPr>
          <w:p w14:paraId="333F0C69" w14:textId="77777777" w:rsidR="00942D8D" w:rsidRPr="00942D8D" w:rsidRDefault="00942D8D" w:rsidP="00942D8D">
            <w:pPr>
              <w:ind w:firstLineChars="100" w:firstLine="110"/>
              <w:rPr>
                <w:rFonts w:ascii="Tahoma" w:hAnsi="Tahoma" w:cs="Tahoma"/>
                <w:sz w:val="11"/>
                <w:szCs w:val="11"/>
              </w:rPr>
            </w:pPr>
            <w:r w:rsidRPr="00942D8D">
              <w:rPr>
                <w:rFonts w:ascii="Tahoma" w:hAnsi="Tahoma" w:cs="Tahoma"/>
                <w:sz w:val="11"/>
                <w:szCs w:val="11"/>
              </w:rPr>
              <w:t>Тариф на собственные нужды производства</w:t>
            </w:r>
          </w:p>
        </w:tc>
        <w:tc>
          <w:tcPr>
            <w:tcW w:w="1140" w:type="dxa"/>
            <w:tcBorders>
              <w:top w:val="nil"/>
              <w:left w:val="nil"/>
              <w:bottom w:val="single" w:sz="4" w:space="0" w:color="auto"/>
              <w:right w:val="single" w:sz="4" w:space="0" w:color="auto"/>
            </w:tcBorders>
            <w:shd w:val="clear" w:color="auto" w:fill="auto"/>
            <w:vAlign w:val="center"/>
            <w:hideMark/>
          </w:tcPr>
          <w:p w14:paraId="14CBEAC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руб/м3</w:t>
            </w:r>
          </w:p>
        </w:tc>
        <w:tc>
          <w:tcPr>
            <w:tcW w:w="1880" w:type="dxa"/>
            <w:tcBorders>
              <w:top w:val="nil"/>
              <w:left w:val="nil"/>
              <w:bottom w:val="single" w:sz="4" w:space="0" w:color="auto"/>
              <w:right w:val="single" w:sz="4" w:space="0" w:color="auto"/>
            </w:tcBorders>
            <w:shd w:val="clear" w:color="000000" w:fill="D7EAD3"/>
            <w:vAlign w:val="center"/>
            <w:hideMark/>
          </w:tcPr>
          <w:p w14:paraId="6DFB2EA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27,73</w:t>
            </w:r>
          </w:p>
        </w:tc>
        <w:tc>
          <w:tcPr>
            <w:tcW w:w="1880" w:type="dxa"/>
            <w:tcBorders>
              <w:top w:val="nil"/>
              <w:left w:val="nil"/>
              <w:bottom w:val="single" w:sz="4" w:space="0" w:color="auto"/>
              <w:right w:val="single" w:sz="4" w:space="0" w:color="auto"/>
            </w:tcBorders>
            <w:shd w:val="clear" w:color="000000" w:fill="D7EAD3"/>
            <w:vAlign w:val="center"/>
            <w:hideMark/>
          </w:tcPr>
          <w:p w14:paraId="5838E23A"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28,38</w:t>
            </w:r>
          </w:p>
        </w:tc>
        <w:tc>
          <w:tcPr>
            <w:tcW w:w="1560" w:type="dxa"/>
            <w:tcBorders>
              <w:top w:val="nil"/>
              <w:left w:val="nil"/>
              <w:bottom w:val="single" w:sz="4" w:space="0" w:color="auto"/>
              <w:right w:val="single" w:sz="4" w:space="0" w:color="auto"/>
            </w:tcBorders>
            <w:shd w:val="clear" w:color="000000" w:fill="D7EAD3"/>
            <w:vAlign w:val="center"/>
            <w:hideMark/>
          </w:tcPr>
          <w:p w14:paraId="194BC22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104,91</w:t>
            </w:r>
          </w:p>
        </w:tc>
        <w:tc>
          <w:tcPr>
            <w:tcW w:w="1780" w:type="dxa"/>
            <w:tcBorders>
              <w:top w:val="nil"/>
              <w:left w:val="nil"/>
              <w:bottom w:val="single" w:sz="4" w:space="0" w:color="auto"/>
              <w:right w:val="single" w:sz="4" w:space="0" w:color="auto"/>
            </w:tcBorders>
            <w:shd w:val="clear" w:color="000000" w:fill="D7EAD3"/>
            <w:vAlign w:val="center"/>
            <w:hideMark/>
          </w:tcPr>
          <w:p w14:paraId="0A635DE2"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29,35</w:t>
            </w:r>
          </w:p>
        </w:tc>
        <w:tc>
          <w:tcPr>
            <w:tcW w:w="1800" w:type="dxa"/>
            <w:tcBorders>
              <w:top w:val="nil"/>
              <w:left w:val="nil"/>
              <w:bottom w:val="single" w:sz="4" w:space="0" w:color="auto"/>
              <w:right w:val="single" w:sz="4" w:space="0" w:color="auto"/>
            </w:tcBorders>
            <w:shd w:val="clear" w:color="000000" w:fill="D7EAD3"/>
            <w:vAlign w:val="center"/>
            <w:hideMark/>
          </w:tcPr>
          <w:p w14:paraId="21155E2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34,64</w:t>
            </w:r>
          </w:p>
        </w:tc>
        <w:tc>
          <w:tcPr>
            <w:tcW w:w="1840" w:type="dxa"/>
            <w:tcBorders>
              <w:top w:val="nil"/>
              <w:left w:val="nil"/>
              <w:bottom w:val="single" w:sz="4" w:space="0" w:color="auto"/>
              <w:right w:val="single" w:sz="4" w:space="0" w:color="auto"/>
            </w:tcBorders>
            <w:shd w:val="clear" w:color="000000" w:fill="D7EAD3"/>
            <w:vAlign w:val="center"/>
            <w:hideMark/>
          </w:tcPr>
          <w:p w14:paraId="4BCAAB3B"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3917C9D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121,06</w:t>
            </w:r>
          </w:p>
        </w:tc>
        <w:tc>
          <w:tcPr>
            <w:tcW w:w="1900" w:type="dxa"/>
            <w:tcBorders>
              <w:top w:val="nil"/>
              <w:left w:val="nil"/>
              <w:bottom w:val="single" w:sz="4" w:space="0" w:color="auto"/>
              <w:right w:val="single" w:sz="4" w:space="0" w:color="auto"/>
            </w:tcBorders>
            <w:shd w:val="clear" w:color="000000" w:fill="D7EAD3"/>
            <w:vAlign w:val="center"/>
            <w:hideMark/>
          </w:tcPr>
          <w:p w14:paraId="60A6AA39"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74DD2F3C"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31,34</w:t>
            </w:r>
          </w:p>
        </w:tc>
        <w:tc>
          <w:tcPr>
            <w:tcW w:w="1480" w:type="dxa"/>
            <w:tcBorders>
              <w:top w:val="nil"/>
              <w:left w:val="nil"/>
              <w:bottom w:val="single" w:sz="4" w:space="0" w:color="auto"/>
              <w:right w:val="single" w:sz="4" w:space="0" w:color="auto"/>
            </w:tcBorders>
            <w:shd w:val="clear" w:color="000000" w:fill="D7EAD3"/>
            <w:vAlign w:val="center"/>
            <w:hideMark/>
          </w:tcPr>
          <w:p w14:paraId="646A0B87"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29,84</w:t>
            </w:r>
          </w:p>
        </w:tc>
        <w:tc>
          <w:tcPr>
            <w:tcW w:w="1520" w:type="dxa"/>
            <w:tcBorders>
              <w:top w:val="nil"/>
              <w:left w:val="nil"/>
              <w:bottom w:val="single" w:sz="4" w:space="0" w:color="auto"/>
              <w:right w:val="single" w:sz="4" w:space="0" w:color="auto"/>
            </w:tcBorders>
            <w:shd w:val="clear" w:color="000000" w:fill="D7EAD3"/>
            <w:vAlign w:val="center"/>
            <w:hideMark/>
          </w:tcPr>
          <w:p w14:paraId="53492843"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32,84</w:t>
            </w:r>
          </w:p>
        </w:tc>
        <w:tc>
          <w:tcPr>
            <w:tcW w:w="1920" w:type="dxa"/>
            <w:tcBorders>
              <w:top w:val="nil"/>
              <w:left w:val="nil"/>
              <w:bottom w:val="single" w:sz="4" w:space="0" w:color="auto"/>
              <w:right w:val="single" w:sz="4" w:space="0" w:color="auto"/>
            </w:tcBorders>
            <w:shd w:val="clear" w:color="000000" w:fill="FFFFCC"/>
            <w:vAlign w:val="center"/>
            <w:hideMark/>
          </w:tcPr>
          <w:p w14:paraId="389A7399" w14:textId="77777777" w:rsidR="00942D8D" w:rsidRPr="00942D8D" w:rsidRDefault="00942D8D" w:rsidP="00942D8D">
            <w:pPr>
              <w:rPr>
                <w:rFonts w:ascii="Tahoma" w:hAnsi="Tahoma" w:cs="Tahoma"/>
                <w:sz w:val="11"/>
                <w:szCs w:val="11"/>
              </w:rPr>
            </w:pPr>
            <w:r w:rsidRPr="00942D8D">
              <w:rPr>
                <w:rFonts w:ascii="Tahoma" w:hAnsi="Tahoma" w:cs="Tahoma"/>
                <w:sz w:val="11"/>
                <w:szCs w:val="11"/>
              </w:rPr>
              <w:t> </w:t>
            </w:r>
          </w:p>
        </w:tc>
      </w:tr>
      <w:tr w:rsidR="00942D8D" w:rsidRPr="00942D8D" w14:paraId="19B262D0" w14:textId="77777777" w:rsidTr="00942D8D">
        <w:trPr>
          <w:trHeight w:val="225"/>
          <w:jc w:val="center"/>
        </w:trPr>
        <w:tc>
          <w:tcPr>
            <w:tcW w:w="560" w:type="dxa"/>
            <w:tcBorders>
              <w:top w:val="nil"/>
              <w:left w:val="nil"/>
              <w:bottom w:val="nil"/>
              <w:right w:val="nil"/>
            </w:tcBorders>
            <w:shd w:val="clear" w:color="auto" w:fill="auto"/>
            <w:noWrap/>
            <w:vAlign w:val="bottom"/>
            <w:hideMark/>
          </w:tcPr>
          <w:p w14:paraId="0A7E662C" w14:textId="77777777" w:rsidR="00942D8D" w:rsidRPr="00942D8D" w:rsidRDefault="00942D8D" w:rsidP="00942D8D">
            <w:pPr>
              <w:rPr>
                <w:rFonts w:ascii="Tahoma" w:hAnsi="Tahoma" w:cs="Tahoma"/>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224C9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19</w:t>
            </w:r>
          </w:p>
        </w:tc>
        <w:tc>
          <w:tcPr>
            <w:tcW w:w="5860" w:type="dxa"/>
            <w:tcBorders>
              <w:top w:val="nil"/>
              <w:left w:val="nil"/>
              <w:bottom w:val="single" w:sz="4" w:space="0" w:color="auto"/>
              <w:right w:val="single" w:sz="4" w:space="0" w:color="auto"/>
            </w:tcBorders>
            <w:shd w:val="clear" w:color="auto" w:fill="auto"/>
            <w:vAlign w:val="center"/>
            <w:hideMark/>
          </w:tcPr>
          <w:p w14:paraId="74E06BC8"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6093C35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auto"/>
              <w:right w:val="single" w:sz="4" w:space="0" w:color="auto"/>
            </w:tcBorders>
            <w:shd w:val="clear" w:color="000000" w:fill="D7EAD3"/>
            <w:vAlign w:val="center"/>
            <w:hideMark/>
          </w:tcPr>
          <w:p w14:paraId="1FB9481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1 000,72</w:t>
            </w:r>
          </w:p>
        </w:tc>
        <w:tc>
          <w:tcPr>
            <w:tcW w:w="1880" w:type="dxa"/>
            <w:tcBorders>
              <w:top w:val="nil"/>
              <w:left w:val="nil"/>
              <w:bottom w:val="single" w:sz="4" w:space="0" w:color="auto"/>
              <w:right w:val="single" w:sz="4" w:space="0" w:color="auto"/>
            </w:tcBorders>
            <w:shd w:val="clear" w:color="000000" w:fill="D7EAD3"/>
            <w:vAlign w:val="center"/>
            <w:hideMark/>
          </w:tcPr>
          <w:p w14:paraId="220FFE7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1 024,40</w:t>
            </w:r>
          </w:p>
        </w:tc>
        <w:tc>
          <w:tcPr>
            <w:tcW w:w="1560" w:type="dxa"/>
            <w:tcBorders>
              <w:top w:val="nil"/>
              <w:left w:val="nil"/>
              <w:bottom w:val="single" w:sz="4" w:space="0" w:color="auto"/>
              <w:right w:val="single" w:sz="4" w:space="0" w:color="auto"/>
            </w:tcBorders>
            <w:shd w:val="clear" w:color="000000" w:fill="D7EAD3"/>
            <w:vAlign w:val="center"/>
            <w:hideMark/>
          </w:tcPr>
          <w:p w14:paraId="5AA0E53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1 940,59</w:t>
            </w:r>
          </w:p>
        </w:tc>
        <w:tc>
          <w:tcPr>
            <w:tcW w:w="1780" w:type="dxa"/>
            <w:tcBorders>
              <w:top w:val="nil"/>
              <w:left w:val="nil"/>
              <w:bottom w:val="single" w:sz="4" w:space="0" w:color="auto"/>
              <w:right w:val="single" w:sz="4" w:space="0" w:color="auto"/>
            </w:tcBorders>
            <w:shd w:val="clear" w:color="000000" w:fill="D7EAD3"/>
            <w:vAlign w:val="center"/>
            <w:hideMark/>
          </w:tcPr>
          <w:p w14:paraId="6986DA6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1 047,61</w:t>
            </w:r>
          </w:p>
        </w:tc>
        <w:tc>
          <w:tcPr>
            <w:tcW w:w="1800" w:type="dxa"/>
            <w:tcBorders>
              <w:top w:val="nil"/>
              <w:left w:val="nil"/>
              <w:bottom w:val="single" w:sz="4" w:space="0" w:color="auto"/>
              <w:right w:val="single" w:sz="4" w:space="0" w:color="auto"/>
            </w:tcBorders>
            <w:shd w:val="clear" w:color="000000" w:fill="D7EAD3"/>
            <w:vAlign w:val="center"/>
            <w:hideMark/>
          </w:tcPr>
          <w:p w14:paraId="757596A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1 085,94</w:t>
            </w:r>
          </w:p>
        </w:tc>
        <w:tc>
          <w:tcPr>
            <w:tcW w:w="1840" w:type="dxa"/>
            <w:tcBorders>
              <w:top w:val="nil"/>
              <w:left w:val="nil"/>
              <w:bottom w:val="single" w:sz="4" w:space="0" w:color="auto"/>
              <w:right w:val="single" w:sz="4" w:space="0" w:color="auto"/>
            </w:tcBorders>
            <w:shd w:val="clear" w:color="000000" w:fill="D7EAD3"/>
            <w:vAlign w:val="center"/>
            <w:hideMark/>
          </w:tcPr>
          <w:p w14:paraId="3B22755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33FB71A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2 163,76</w:t>
            </w:r>
          </w:p>
        </w:tc>
        <w:tc>
          <w:tcPr>
            <w:tcW w:w="1900" w:type="dxa"/>
            <w:tcBorders>
              <w:top w:val="nil"/>
              <w:left w:val="nil"/>
              <w:bottom w:val="single" w:sz="4" w:space="0" w:color="auto"/>
              <w:right w:val="single" w:sz="4" w:space="0" w:color="auto"/>
            </w:tcBorders>
            <w:shd w:val="clear" w:color="000000" w:fill="D7EAD3"/>
            <w:vAlign w:val="center"/>
            <w:hideMark/>
          </w:tcPr>
          <w:p w14:paraId="5044DE1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7D0966A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1 078,63</w:t>
            </w:r>
          </w:p>
        </w:tc>
        <w:tc>
          <w:tcPr>
            <w:tcW w:w="1480" w:type="dxa"/>
            <w:tcBorders>
              <w:top w:val="nil"/>
              <w:left w:val="nil"/>
              <w:bottom w:val="single" w:sz="4" w:space="0" w:color="auto"/>
              <w:right w:val="single" w:sz="4" w:space="0" w:color="auto"/>
            </w:tcBorders>
            <w:shd w:val="clear" w:color="000000" w:fill="D7EAD3"/>
            <w:vAlign w:val="center"/>
            <w:hideMark/>
          </w:tcPr>
          <w:p w14:paraId="6CB330D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539,32</w:t>
            </w:r>
          </w:p>
        </w:tc>
        <w:tc>
          <w:tcPr>
            <w:tcW w:w="1520" w:type="dxa"/>
            <w:tcBorders>
              <w:top w:val="nil"/>
              <w:left w:val="nil"/>
              <w:bottom w:val="single" w:sz="4" w:space="0" w:color="auto"/>
              <w:right w:val="single" w:sz="4" w:space="0" w:color="auto"/>
            </w:tcBorders>
            <w:shd w:val="clear" w:color="000000" w:fill="D7EAD3"/>
            <w:vAlign w:val="center"/>
            <w:hideMark/>
          </w:tcPr>
          <w:p w14:paraId="31666A3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539,32</w:t>
            </w:r>
          </w:p>
        </w:tc>
        <w:tc>
          <w:tcPr>
            <w:tcW w:w="1920" w:type="dxa"/>
            <w:tcBorders>
              <w:top w:val="nil"/>
              <w:left w:val="nil"/>
              <w:bottom w:val="single" w:sz="4" w:space="0" w:color="auto"/>
              <w:right w:val="single" w:sz="4" w:space="0" w:color="auto"/>
            </w:tcBorders>
            <w:shd w:val="clear" w:color="000000" w:fill="FFFFCC"/>
            <w:vAlign w:val="center"/>
            <w:hideMark/>
          </w:tcPr>
          <w:p w14:paraId="4105E1C0"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5A2E89EA"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6B8573CA" w14:textId="77777777" w:rsidR="00942D8D" w:rsidRPr="00942D8D" w:rsidRDefault="00942D8D" w:rsidP="00942D8D">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B80F5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20</w:t>
            </w:r>
          </w:p>
        </w:tc>
        <w:tc>
          <w:tcPr>
            <w:tcW w:w="5860" w:type="dxa"/>
            <w:tcBorders>
              <w:top w:val="nil"/>
              <w:left w:val="nil"/>
              <w:bottom w:val="single" w:sz="4" w:space="0" w:color="auto"/>
              <w:right w:val="single" w:sz="4" w:space="0" w:color="auto"/>
            </w:tcBorders>
            <w:shd w:val="clear" w:color="auto" w:fill="auto"/>
            <w:vAlign w:val="center"/>
            <w:hideMark/>
          </w:tcPr>
          <w:p w14:paraId="25320362"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0AB87AA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чел</w:t>
            </w:r>
          </w:p>
        </w:tc>
        <w:tc>
          <w:tcPr>
            <w:tcW w:w="1880" w:type="dxa"/>
            <w:tcBorders>
              <w:top w:val="nil"/>
              <w:left w:val="nil"/>
              <w:bottom w:val="single" w:sz="4" w:space="0" w:color="auto"/>
              <w:right w:val="single" w:sz="4" w:space="0" w:color="auto"/>
            </w:tcBorders>
            <w:shd w:val="clear" w:color="000000" w:fill="D7EAD3"/>
            <w:vAlign w:val="center"/>
            <w:hideMark/>
          </w:tcPr>
          <w:p w14:paraId="624721E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4,05</w:t>
            </w:r>
          </w:p>
        </w:tc>
        <w:tc>
          <w:tcPr>
            <w:tcW w:w="1880" w:type="dxa"/>
            <w:tcBorders>
              <w:top w:val="nil"/>
              <w:left w:val="nil"/>
              <w:bottom w:val="single" w:sz="4" w:space="0" w:color="auto"/>
              <w:right w:val="single" w:sz="4" w:space="0" w:color="auto"/>
            </w:tcBorders>
            <w:shd w:val="clear" w:color="000000" w:fill="D7EAD3"/>
            <w:vAlign w:val="center"/>
            <w:hideMark/>
          </w:tcPr>
          <w:p w14:paraId="5DEC79B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4,05</w:t>
            </w:r>
          </w:p>
        </w:tc>
        <w:tc>
          <w:tcPr>
            <w:tcW w:w="1560" w:type="dxa"/>
            <w:tcBorders>
              <w:top w:val="nil"/>
              <w:left w:val="nil"/>
              <w:bottom w:val="single" w:sz="4" w:space="0" w:color="auto"/>
              <w:right w:val="single" w:sz="4" w:space="0" w:color="auto"/>
            </w:tcBorders>
            <w:shd w:val="clear" w:color="000000" w:fill="D7EAD3"/>
            <w:vAlign w:val="center"/>
            <w:hideMark/>
          </w:tcPr>
          <w:p w14:paraId="5405BF9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3,81</w:t>
            </w:r>
          </w:p>
        </w:tc>
        <w:tc>
          <w:tcPr>
            <w:tcW w:w="1780" w:type="dxa"/>
            <w:tcBorders>
              <w:top w:val="nil"/>
              <w:left w:val="nil"/>
              <w:bottom w:val="single" w:sz="4" w:space="0" w:color="auto"/>
              <w:right w:val="single" w:sz="4" w:space="0" w:color="auto"/>
            </w:tcBorders>
            <w:shd w:val="clear" w:color="000000" w:fill="D7EAD3"/>
            <w:vAlign w:val="center"/>
            <w:hideMark/>
          </w:tcPr>
          <w:p w14:paraId="7B94BFF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4,05</w:t>
            </w:r>
          </w:p>
        </w:tc>
        <w:tc>
          <w:tcPr>
            <w:tcW w:w="1800" w:type="dxa"/>
            <w:tcBorders>
              <w:top w:val="nil"/>
              <w:left w:val="nil"/>
              <w:bottom w:val="single" w:sz="4" w:space="0" w:color="auto"/>
              <w:right w:val="single" w:sz="4" w:space="0" w:color="auto"/>
            </w:tcBorders>
            <w:shd w:val="clear" w:color="000000" w:fill="D7EAD3"/>
            <w:vAlign w:val="center"/>
            <w:hideMark/>
          </w:tcPr>
          <w:p w14:paraId="1495C0C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4,05</w:t>
            </w:r>
          </w:p>
        </w:tc>
        <w:tc>
          <w:tcPr>
            <w:tcW w:w="1840" w:type="dxa"/>
            <w:tcBorders>
              <w:top w:val="nil"/>
              <w:left w:val="nil"/>
              <w:bottom w:val="single" w:sz="4" w:space="0" w:color="auto"/>
              <w:right w:val="single" w:sz="4" w:space="0" w:color="auto"/>
            </w:tcBorders>
            <w:shd w:val="clear" w:color="000000" w:fill="D7EAD3"/>
            <w:vAlign w:val="center"/>
            <w:hideMark/>
          </w:tcPr>
          <w:p w14:paraId="5011359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3F41842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4,26</w:t>
            </w:r>
          </w:p>
        </w:tc>
        <w:tc>
          <w:tcPr>
            <w:tcW w:w="1900" w:type="dxa"/>
            <w:tcBorders>
              <w:top w:val="nil"/>
              <w:left w:val="nil"/>
              <w:bottom w:val="single" w:sz="4" w:space="0" w:color="auto"/>
              <w:right w:val="single" w:sz="4" w:space="0" w:color="auto"/>
            </w:tcBorders>
            <w:shd w:val="clear" w:color="000000" w:fill="D7EAD3"/>
            <w:vAlign w:val="center"/>
            <w:hideMark/>
          </w:tcPr>
          <w:p w14:paraId="4F786D2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5A00D4A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4,05</w:t>
            </w:r>
          </w:p>
        </w:tc>
        <w:tc>
          <w:tcPr>
            <w:tcW w:w="1480" w:type="dxa"/>
            <w:tcBorders>
              <w:top w:val="nil"/>
              <w:left w:val="nil"/>
              <w:bottom w:val="single" w:sz="4" w:space="0" w:color="auto"/>
              <w:right w:val="single" w:sz="4" w:space="0" w:color="auto"/>
            </w:tcBorders>
            <w:shd w:val="clear" w:color="000000" w:fill="D7EAD3"/>
            <w:vAlign w:val="center"/>
            <w:hideMark/>
          </w:tcPr>
          <w:p w14:paraId="6CEACFD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4,05</w:t>
            </w:r>
          </w:p>
        </w:tc>
        <w:tc>
          <w:tcPr>
            <w:tcW w:w="1520" w:type="dxa"/>
            <w:tcBorders>
              <w:top w:val="nil"/>
              <w:left w:val="nil"/>
              <w:bottom w:val="single" w:sz="4" w:space="0" w:color="auto"/>
              <w:right w:val="single" w:sz="4" w:space="0" w:color="auto"/>
            </w:tcBorders>
            <w:shd w:val="clear" w:color="000000" w:fill="D7EAD3"/>
            <w:vAlign w:val="center"/>
            <w:hideMark/>
          </w:tcPr>
          <w:p w14:paraId="0733C49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4,05</w:t>
            </w:r>
          </w:p>
        </w:tc>
        <w:tc>
          <w:tcPr>
            <w:tcW w:w="1920" w:type="dxa"/>
            <w:tcBorders>
              <w:top w:val="nil"/>
              <w:left w:val="nil"/>
              <w:bottom w:val="single" w:sz="4" w:space="0" w:color="auto"/>
              <w:right w:val="single" w:sz="4" w:space="0" w:color="auto"/>
            </w:tcBorders>
            <w:shd w:val="clear" w:color="000000" w:fill="FFFFCC"/>
            <w:vAlign w:val="center"/>
            <w:hideMark/>
          </w:tcPr>
          <w:p w14:paraId="6809C745"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490FA9CB" w14:textId="77777777" w:rsidTr="00942D8D">
        <w:trPr>
          <w:trHeight w:val="300"/>
          <w:jc w:val="center"/>
        </w:trPr>
        <w:tc>
          <w:tcPr>
            <w:tcW w:w="560" w:type="dxa"/>
            <w:tcBorders>
              <w:top w:val="nil"/>
              <w:left w:val="nil"/>
              <w:bottom w:val="nil"/>
              <w:right w:val="nil"/>
            </w:tcBorders>
            <w:shd w:val="clear" w:color="auto" w:fill="auto"/>
            <w:noWrap/>
            <w:vAlign w:val="bottom"/>
            <w:hideMark/>
          </w:tcPr>
          <w:p w14:paraId="466DCCC5" w14:textId="77777777" w:rsidR="00942D8D" w:rsidRPr="00942D8D" w:rsidRDefault="00942D8D" w:rsidP="00942D8D">
            <w:pPr>
              <w:rPr>
                <w:rFonts w:ascii="Tahoma" w:hAnsi="Tahoma" w:cs="Tahoma"/>
                <w:b/>
                <w:bCs/>
                <w:sz w:val="11"/>
                <w:szCs w:val="11"/>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55779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21</w:t>
            </w:r>
          </w:p>
        </w:tc>
        <w:tc>
          <w:tcPr>
            <w:tcW w:w="5860" w:type="dxa"/>
            <w:tcBorders>
              <w:top w:val="nil"/>
              <w:left w:val="nil"/>
              <w:bottom w:val="single" w:sz="4" w:space="0" w:color="auto"/>
              <w:right w:val="single" w:sz="4" w:space="0" w:color="auto"/>
            </w:tcBorders>
            <w:shd w:val="clear" w:color="auto" w:fill="auto"/>
            <w:vAlign w:val="center"/>
            <w:hideMark/>
          </w:tcPr>
          <w:p w14:paraId="52D97D0C"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7C9F212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руб</w:t>
            </w:r>
          </w:p>
        </w:tc>
        <w:tc>
          <w:tcPr>
            <w:tcW w:w="1880" w:type="dxa"/>
            <w:tcBorders>
              <w:top w:val="nil"/>
              <w:left w:val="nil"/>
              <w:bottom w:val="single" w:sz="4" w:space="0" w:color="auto"/>
              <w:right w:val="single" w:sz="4" w:space="0" w:color="auto"/>
            </w:tcBorders>
            <w:shd w:val="clear" w:color="000000" w:fill="D7EAD3"/>
            <w:vAlign w:val="center"/>
            <w:hideMark/>
          </w:tcPr>
          <w:p w14:paraId="7FC8CA2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20 598,55</w:t>
            </w:r>
          </w:p>
        </w:tc>
        <w:tc>
          <w:tcPr>
            <w:tcW w:w="1880" w:type="dxa"/>
            <w:tcBorders>
              <w:top w:val="nil"/>
              <w:left w:val="nil"/>
              <w:bottom w:val="single" w:sz="4" w:space="0" w:color="auto"/>
              <w:right w:val="single" w:sz="4" w:space="0" w:color="auto"/>
            </w:tcBorders>
            <w:shd w:val="clear" w:color="000000" w:fill="D7EAD3"/>
            <w:vAlign w:val="center"/>
            <w:hideMark/>
          </w:tcPr>
          <w:p w14:paraId="550068D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21 085,91</w:t>
            </w:r>
          </w:p>
        </w:tc>
        <w:tc>
          <w:tcPr>
            <w:tcW w:w="1560" w:type="dxa"/>
            <w:tcBorders>
              <w:top w:val="nil"/>
              <w:left w:val="nil"/>
              <w:bottom w:val="single" w:sz="4" w:space="0" w:color="auto"/>
              <w:right w:val="single" w:sz="4" w:space="0" w:color="auto"/>
            </w:tcBorders>
            <w:shd w:val="clear" w:color="000000" w:fill="D7EAD3"/>
            <w:vAlign w:val="center"/>
            <w:hideMark/>
          </w:tcPr>
          <w:p w14:paraId="0BC2501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42 439,01</w:t>
            </w:r>
          </w:p>
        </w:tc>
        <w:tc>
          <w:tcPr>
            <w:tcW w:w="1780" w:type="dxa"/>
            <w:tcBorders>
              <w:top w:val="nil"/>
              <w:left w:val="nil"/>
              <w:bottom w:val="single" w:sz="4" w:space="0" w:color="auto"/>
              <w:right w:val="single" w:sz="4" w:space="0" w:color="auto"/>
            </w:tcBorders>
            <w:shd w:val="clear" w:color="000000" w:fill="D7EAD3"/>
            <w:vAlign w:val="center"/>
            <w:hideMark/>
          </w:tcPr>
          <w:p w14:paraId="3886D88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21 563,69</w:t>
            </w:r>
          </w:p>
        </w:tc>
        <w:tc>
          <w:tcPr>
            <w:tcW w:w="1800" w:type="dxa"/>
            <w:tcBorders>
              <w:top w:val="nil"/>
              <w:left w:val="nil"/>
              <w:bottom w:val="single" w:sz="4" w:space="0" w:color="auto"/>
              <w:right w:val="single" w:sz="4" w:space="0" w:color="auto"/>
            </w:tcBorders>
            <w:shd w:val="clear" w:color="000000" w:fill="D7EAD3"/>
            <w:vAlign w:val="center"/>
            <w:hideMark/>
          </w:tcPr>
          <w:p w14:paraId="282E3F1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22 352,67</w:t>
            </w:r>
          </w:p>
        </w:tc>
        <w:tc>
          <w:tcPr>
            <w:tcW w:w="1840" w:type="dxa"/>
            <w:tcBorders>
              <w:top w:val="nil"/>
              <w:left w:val="nil"/>
              <w:bottom w:val="single" w:sz="4" w:space="0" w:color="auto"/>
              <w:right w:val="single" w:sz="4" w:space="0" w:color="auto"/>
            </w:tcBorders>
            <w:shd w:val="clear" w:color="000000" w:fill="D7EAD3"/>
            <w:vAlign w:val="center"/>
            <w:hideMark/>
          </w:tcPr>
          <w:p w14:paraId="1136183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auto"/>
              <w:right w:val="single" w:sz="4" w:space="0" w:color="auto"/>
            </w:tcBorders>
            <w:shd w:val="clear" w:color="000000" w:fill="D7EAD3"/>
            <w:vAlign w:val="center"/>
            <w:hideMark/>
          </w:tcPr>
          <w:p w14:paraId="634CA45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42 336,56</w:t>
            </w:r>
          </w:p>
        </w:tc>
        <w:tc>
          <w:tcPr>
            <w:tcW w:w="1900" w:type="dxa"/>
            <w:tcBorders>
              <w:top w:val="nil"/>
              <w:left w:val="nil"/>
              <w:bottom w:val="single" w:sz="4" w:space="0" w:color="auto"/>
              <w:right w:val="single" w:sz="4" w:space="0" w:color="auto"/>
            </w:tcBorders>
            <w:shd w:val="clear" w:color="000000" w:fill="D7EAD3"/>
            <w:vAlign w:val="center"/>
            <w:hideMark/>
          </w:tcPr>
          <w:p w14:paraId="0E488E3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20" w:type="dxa"/>
            <w:tcBorders>
              <w:top w:val="nil"/>
              <w:left w:val="nil"/>
              <w:bottom w:val="single" w:sz="4" w:space="0" w:color="auto"/>
              <w:right w:val="single" w:sz="4" w:space="0" w:color="auto"/>
            </w:tcBorders>
            <w:shd w:val="clear" w:color="000000" w:fill="D7EAD3"/>
            <w:vAlign w:val="center"/>
            <w:hideMark/>
          </w:tcPr>
          <w:p w14:paraId="1083D4A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22 202,26</w:t>
            </w:r>
          </w:p>
        </w:tc>
        <w:tc>
          <w:tcPr>
            <w:tcW w:w="1480" w:type="dxa"/>
            <w:tcBorders>
              <w:top w:val="nil"/>
              <w:left w:val="nil"/>
              <w:bottom w:val="single" w:sz="4" w:space="0" w:color="auto"/>
              <w:right w:val="single" w:sz="4" w:space="0" w:color="auto"/>
            </w:tcBorders>
            <w:shd w:val="clear" w:color="000000" w:fill="D7EAD3"/>
            <w:vAlign w:val="center"/>
            <w:hideMark/>
          </w:tcPr>
          <w:p w14:paraId="2C82D9C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22 202,26</w:t>
            </w:r>
          </w:p>
        </w:tc>
        <w:tc>
          <w:tcPr>
            <w:tcW w:w="1520" w:type="dxa"/>
            <w:tcBorders>
              <w:top w:val="nil"/>
              <w:left w:val="nil"/>
              <w:bottom w:val="single" w:sz="4" w:space="0" w:color="auto"/>
              <w:right w:val="single" w:sz="4" w:space="0" w:color="auto"/>
            </w:tcBorders>
            <w:shd w:val="clear" w:color="000000" w:fill="D7EAD3"/>
            <w:vAlign w:val="center"/>
            <w:hideMark/>
          </w:tcPr>
          <w:p w14:paraId="32E8599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22 202,26</w:t>
            </w:r>
          </w:p>
        </w:tc>
        <w:tc>
          <w:tcPr>
            <w:tcW w:w="1920" w:type="dxa"/>
            <w:tcBorders>
              <w:top w:val="nil"/>
              <w:left w:val="nil"/>
              <w:bottom w:val="single" w:sz="4" w:space="0" w:color="auto"/>
              <w:right w:val="single" w:sz="4" w:space="0" w:color="auto"/>
            </w:tcBorders>
            <w:shd w:val="clear" w:color="000000" w:fill="FFFFCC"/>
            <w:vAlign w:val="center"/>
            <w:hideMark/>
          </w:tcPr>
          <w:p w14:paraId="16C2C516"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 </w:t>
            </w:r>
          </w:p>
        </w:tc>
      </w:tr>
      <w:tr w:rsidR="00942D8D" w:rsidRPr="00942D8D" w14:paraId="1B3B8536" w14:textId="77777777" w:rsidTr="00942D8D">
        <w:trPr>
          <w:trHeight w:val="300"/>
          <w:jc w:val="center"/>
        </w:trPr>
        <w:tc>
          <w:tcPr>
            <w:tcW w:w="560" w:type="dxa"/>
            <w:tcBorders>
              <w:top w:val="nil"/>
              <w:left w:val="nil"/>
              <w:bottom w:val="nil"/>
              <w:right w:val="nil"/>
            </w:tcBorders>
            <w:shd w:val="clear" w:color="auto" w:fill="auto"/>
            <w:vAlign w:val="center"/>
            <w:hideMark/>
          </w:tcPr>
          <w:p w14:paraId="78F1B18D" w14:textId="77777777" w:rsidR="00942D8D" w:rsidRPr="00942D8D" w:rsidRDefault="00942D8D" w:rsidP="00942D8D">
            <w:pPr>
              <w:rPr>
                <w:rFonts w:ascii="Tahoma" w:hAnsi="Tahoma" w:cs="Tahoma"/>
                <w:b/>
                <w:bCs/>
                <w:sz w:val="11"/>
                <w:szCs w:val="11"/>
              </w:rPr>
            </w:pPr>
          </w:p>
        </w:tc>
        <w:tc>
          <w:tcPr>
            <w:tcW w:w="1020" w:type="dxa"/>
            <w:tcBorders>
              <w:top w:val="nil"/>
              <w:left w:val="nil"/>
              <w:bottom w:val="nil"/>
              <w:right w:val="nil"/>
            </w:tcBorders>
            <w:shd w:val="clear" w:color="auto" w:fill="auto"/>
            <w:vAlign w:val="center"/>
            <w:hideMark/>
          </w:tcPr>
          <w:p w14:paraId="6B356222" w14:textId="77777777" w:rsidR="00942D8D" w:rsidRPr="00942D8D" w:rsidRDefault="00942D8D" w:rsidP="00942D8D">
            <w:pPr>
              <w:rPr>
                <w:sz w:val="11"/>
                <w:szCs w:val="11"/>
              </w:rPr>
            </w:pPr>
          </w:p>
        </w:tc>
        <w:tc>
          <w:tcPr>
            <w:tcW w:w="5860" w:type="dxa"/>
            <w:tcBorders>
              <w:top w:val="nil"/>
              <w:left w:val="nil"/>
              <w:bottom w:val="nil"/>
              <w:right w:val="nil"/>
            </w:tcBorders>
            <w:shd w:val="clear" w:color="auto" w:fill="auto"/>
            <w:vAlign w:val="center"/>
            <w:hideMark/>
          </w:tcPr>
          <w:p w14:paraId="7A02B28D" w14:textId="77777777" w:rsidR="00942D8D" w:rsidRPr="00942D8D" w:rsidRDefault="00942D8D" w:rsidP="00942D8D">
            <w:pPr>
              <w:rPr>
                <w:sz w:val="11"/>
                <w:szCs w:val="11"/>
              </w:rPr>
            </w:pPr>
          </w:p>
        </w:tc>
        <w:tc>
          <w:tcPr>
            <w:tcW w:w="1140" w:type="dxa"/>
            <w:tcBorders>
              <w:top w:val="nil"/>
              <w:left w:val="nil"/>
              <w:bottom w:val="nil"/>
              <w:right w:val="nil"/>
            </w:tcBorders>
            <w:shd w:val="clear" w:color="auto" w:fill="auto"/>
            <w:vAlign w:val="center"/>
            <w:hideMark/>
          </w:tcPr>
          <w:p w14:paraId="5488C355" w14:textId="77777777" w:rsidR="00942D8D" w:rsidRPr="00942D8D" w:rsidRDefault="00942D8D" w:rsidP="00942D8D">
            <w:pPr>
              <w:rPr>
                <w:sz w:val="11"/>
                <w:szCs w:val="11"/>
              </w:rPr>
            </w:pPr>
          </w:p>
        </w:tc>
        <w:tc>
          <w:tcPr>
            <w:tcW w:w="1880" w:type="dxa"/>
            <w:tcBorders>
              <w:top w:val="nil"/>
              <w:left w:val="nil"/>
              <w:bottom w:val="nil"/>
              <w:right w:val="nil"/>
            </w:tcBorders>
            <w:shd w:val="clear" w:color="auto" w:fill="auto"/>
            <w:vAlign w:val="center"/>
            <w:hideMark/>
          </w:tcPr>
          <w:p w14:paraId="1DBA7450" w14:textId="77777777" w:rsidR="00942D8D" w:rsidRPr="00942D8D" w:rsidRDefault="00942D8D" w:rsidP="00942D8D">
            <w:pPr>
              <w:rPr>
                <w:sz w:val="11"/>
                <w:szCs w:val="11"/>
              </w:rPr>
            </w:pPr>
          </w:p>
        </w:tc>
        <w:tc>
          <w:tcPr>
            <w:tcW w:w="1880" w:type="dxa"/>
            <w:tcBorders>
              <w:top w:val="nil"/>
              <w:left w:val="nil"/>
              <w:bottom w:val="nil"/>
              <w:right w:val="nil"/>
            </w:tcBorders>
            <w:shd w:val="clear" w:color="auto" w:fill="auto"/>
            <w:vAlign w:val="center"/>
            <w:hideMark/>
          </w:tcPr>
          <w:p w14:paraId="150CF223" w14:textId="77777777" w:rsidR="00942D8D" w:rsidRPr="00942D8D" w:rsidRDefault="00942D8D" w:rsidP="00942D8D">
            <w:pPr>
              <w:rPr>
                <w:sz w:val="11"/>
                <w:szCs w:val="11"/>
              </w:rPr>
            </w:pPr>
          </w:p>
        </w:tc>
        <w:tc>
          <w:tcPr>
            <w:tcW w:w="1560" w:type="dxa"/>
            <w:tcBorders>
              <w:top w:val="nil"/>
              <w:left w:val="nil"/>
              <w:bottom w:val="nil"/>
              <w:right w:val="nil"/>
            </w:tcBorders>
            <w:shd w:val="clear" w:color="auto" w:fill="auto"/>
            <w:vAlign w:val="center"/>
            <w:hideMark/>
          </w:tcPr>
          <w:p w14:paraId="2CB1F0B9" w14:textId="77777777" w:rsidR="00942D8D" w:rsidRPr="00942D8D" w:rsidRDefault="00942D8D" w:rsidP="00942D8D">
            <w:pPr>
              <w:rPr>
                <w:sz w:val="11"/>
                <w:szCs w:val="11"/>
              </w:rPr>
            </w:pPr>
          </w:p>
        </w:tc>
        <w:tc>
          <w:tcPr>
            <w:tcW w:w="1780" w:type="dxa"/>
            <w:tcBorders>
              <w:top w:val="nil"/>
              <w:left w:val="nil"/>
              <w:bottom w:val="nil"/>
              <w:right w:val="nil"/>
            </w:tcBorders>
            <w:shd w:val="clear" w:color="auto" w:fill="auto"/>
            <w:vAlign w:val="center"/>
            <w:hideMark/>
          </w:tcPr>
          <w:p w14:paraId="416CB20A" w14:textId="77777777" w:rsidR="00942D8D" w:rsidRPr="00942D8D" w:rsidRDefault="00942D8D" w:rsidP="00942D8D">
            <w:pPr>
              <w:rPr>
                <w:sz w:val="11"/>
                <w:szCs w:val="11"/>
              </w:rPr>
            </w:pPr>
          </w:p>
        </w:tc>
        <w:tc>
          <w:tcPr>
            <w:tcW w:w="1800" w:type="dxa"/>
            <w:tcBorders>
              <w:top w:val="nil"/>
              <w:left w:val="nil"/>
              <w:bottom w:val="nil"/>
              <w:right w:val="nil"/>
            </w:tcBorders>
            <w:shd w:val="clear" w:color="auto" w:fill="auto"/>
            <w:vAlign w:val="center"/>
            <w:hideMark/>
          </w:tcPr>
          <w:p w14:paraId="01F6F264" w14:textId="77777777" w:rsidR="00942D8D" w:rsidRPr="00942D8D" w:rsidRDefault="00942D8D" w:rsidP="00942D8D">
            <w:pPr>
              <w:rPr>
                <w:sz w:val="11"/>
                <w:szCs w:val="11"/>
              </w:rPr>
            </w:pPr>
          </w:p>
        </w:tc>
        <w:tc>
          <w:tcPr>
            <w:tcW w:w="1840" w:type="dxa"/>
            <w:tcBorders>
              <w:top w:val="nil"/>
              <w:left w:val="nil"/>
              <w:bottom w:val="nil"/>
              <w:right w:val="nil"/>
            </w:tcBorders>
            <w:shd w:val="clear" w:color="auto" w:fill="auto"/>
            <w:vAlign w:val="center"/>
            <w:hideMark/>
          </w:tcPr>
          <w:p w14:paraId="79BDA81D" w14:textId="77777777" w:rsidR="00942D8D" w:rsidRPr="00942D8D" w:rsidRDefault="00942D8D" w:rsidP="00942D8D">
            <w:pPr>
              <w:rPr>
                <w:sz w:val="11"/>
                <w:szCs w:val="11"/>
              </w:rPr>
            </w:pPr>
          </w:p>
        </w:tc>
        <w:tc>
          <w:tcPr>
            <w:tcW w:w="1840" w:type="dxa"/>
            <w:tcBorders>
              <w:top w:val="nil"/>
              <w:left w:val="nil"/>
              <w:bottom w:val="nil"/>
              <w:right w:val="nil"/>
            </w:tcBorders>
            <w:shd w:val="clear" w:color="auto" w:fill="auto"/>
            <w:vAlign w:val="center"/>
            <w:hideMark/>
          </w:tcPr>
          <w:p w14:paraId="7BE74CCE" w14:textId="77777777" w:rsidR="00942D8D" w:rsidRPr="00942D8D" w:rsidRDefault="00942D8D" w:rsidP="00942D8D">
            <w:pPr>
              <w:rPr>
                <w:sz w:val="11"/>
                <w:szCs w:val="11"/>
              </w:rPr>
            </w:pPr>
          </w:p>
        </w:tc>
        <w:tc>
          <w:tcPr>
            <w:tcW w:w="1900" w:type="dxa"/>
            <w:tcBorders>
              <w:top w:val="nil"/>
              <w:left w:val="nil"/>
              <w:bottom w:val="nil"/>
              <w:right w:val="nil"/>
            </w:tcBorders>
            <w:shd w:val="clear" w:color="auto" w:fill="auto"/>
            <w:vAlign w:val="center"/>
            <w:hideMark/>
          </w:tcPr>
          <w:p w14:paraId="737A7DBC" w14:textId="77777777" w:rsidR="00942D8D" w:rsidRPr="00942D8D" w:rsidRDefault="00942D8D" w:rsidP="00942D8D">
            <w:pPr>
              <w:rPr>
                <w:sz w:val="11"/>
                <w:szCs w:val="11"/>
              </w:rPr>
            </w:pPr>
          </w:p>
        </w:tc>
        <w:tc>
          <w:tcPr>
            <w:tcW w:w="1820" w:type="dxa"/>
            <w:tcBorders>
              <w:top w:val="nil"/>
              <w:left w:val="nil"/>
              <w:bottom w:val="nil"/>
              <w:right w:val="nil"/>
            </w:tcBorders>
            <w:shd w:val="clear" w:color="auto" w:fill="auto"/>
            <w:vAlign w:val="center"/>
            <w:hideMark/>
          </w:tcPr>
          <w:p w14:paraId="3D367BB9" w14:textId="77777777" w:rsidR="00942D8D" w:rsidRPr="00942D8D" w:rsidRDefault="00942D8D" w:rsidP="00942D8D">
            <w:pPr>
              <w:rPr>
                <w:sz w:val="11"/>
                <w:szCs w:val="11"/>
              </w:rPr>
            </w:pPr>
          </w:p>
        </w:tc>
        <w:tc>
          <w:tcPr>
            <w:tcW w:w="1480" w:type="dxa"/>
            <w:tcBorders>
              <w:top w:val="nil"/>
              <w:left w:val="nil"/>
              <w:bottom w:val="nil"/>
              <w:right w:val="nil"/>
            </w:tcBorders>
            <w:shd w:val="clear" w:color="auto" w:fill="auto"/>
            <w:vAlign w:val="center"/>
            <w:hideMark/>
          </w:tcPr>
          <w:p w14:paraId="6E354DBB" w14:textId="77777777" w:rsidR="00942D8D" w:rsidRPr="00942D8D" w:rsidRDefault="00942D8D" w:rsidP="00942D8D">
            <w:pPr>
              <w:jc w:val="right"/>
              <w:rPr>
                <w:rFonts w:ascii="Tahoma" w:hAnsi="Tahoma" w:cs="Tahoma"/>
                <w:color w:val="FFFFFF"/>
                <w:sz w:val="11"/>
                <w:szCs w:val="11"/>
              </w:rPr>
            </w:pPr>
            <w:r w:rsidRPr="00942D8D">
              <w:rPr>
                <w:rFonts w:ascii="Tahoma" w:hAnsi="Tahoma" w:cs="Tahoma"/>
                <w:color w:val="FFFFFF"/>
                <w:sz w:val="11"/>
                <w:szCs w:val="11"/>
              </w:rPr>
              <w:t>29,84</w:t>
            </w:r>
          </w:p>
        </w:tc>
        <w:tc>
          <w:tcPr>
            <w:tcW w:w="1520" w:type="dxa"/>
            <w:tcBorders>
              <w:top w:val="nil"/>
              <w:left w:val="nil"/>
              <w:bottom w:val="nil"/>
              <w:right w:val="nil"/>
            </w:tcBorders>
            <w:shd w:val="clear" w:color="auto" w:fill="auto"/>
            <w:vAlign w:val="center"/>
            <w:hideMark/>
          </w:tcPr>
          <w:p w14:paraId="0DF403DC" w14:textId="77777777" w:rsidR="00942D8D" w:rsidRPr="00942D8D" w:rsidRDefault="00942D8D" w:rsidP="00942D8D">
            <w:pPr>
              <w:jc w:val="right"/>
              <w:rPr>
                <w:rFonts w:ascii="Tahoma" w:hAnsi="Tahoma" w:cs="Tahoma"/>
                <w:color w:val="FFFFFF"/>
                <w:sz w:val="11"/>
                <w:szCs w:val="11"/>
              </w:rPr>
            </w:pPr>
          </w:p>
        </w:tc>
        <w:tc>
          <w:tcPr>
            <w:tcW w:w="1920" w:type="dxa"/>
            <w:tcBorders>
              <w:top w:val="nil"/>
              <w:left w:val="nil"/>
              <w:bottom w:val="nil"/>
              <w:right w:val="nil"/>
            </w:tcBorders>
            <w:shd w:val="clear" w:color="auto" w:fill="auto"/>
            <w:vAlign w:val="center"/>
            <w:hideMark/>
          </w:tcPr>
          <w:p w14:paraId="6544CB63" w14:textId="77777777" w:rsidR="00942D8D" w:rsidRPr="00942D8D" w:rsidRDefault="00942D8D" w:rsidP="00942D8D">
            <w:pPr>
              <w:jc w:val="right"/>
              <w:rPr>
                <w:rFonts w:ascii="Tahoma" w:hAnsi="Tahoma" w:cs="Tahoma"/>
                <w:color w:val="FFFFFF"/>
                <w:sz w:val="11"/>
                <w:szCs w:val="11"/>
              </w:rPr>
            </w:pPr>
            <w:r w:rsidRPr="00942D8D">
              <w:rPr>
                <w:rFonts w:ascii="Tahoma" w:hAnsi="Tahoma" w:cs="Tahoma"/>
                <w:color w:val="FFFFFF"/>
                <w:sz w:val="11"/>
                <w:szCs w:val="11"/>
              </w:rPr>
              <w:t>32,824</w:t>
            </w:r>
          </w:p>
        </w:tc>
      </w:tr>
      <w:tr w:rsidR="00942D8D" w:rsidRPr="00942D8D" w14:paraId="511713DF" w14:textId="77777777" w:rsidTr="00942D8D">
        <w:trPr>
          <w:trHeight w:val="225"/>
          <w:jc w:val="center"/>
        </w:trPr>
        <w:tc>
          <w:tcPr>
            <w:tcW w:w="560" w:type="dxa"/>
            <w:tcBorders>
              <w:top w:val="nil"/>
              <w:left w:val="nil"/>
              <w:bottom w:val="nil"/>
              <w:right w:val="nil"/>
            </w:tcBorders>
            <w:shd w:val="clear" w:color="auto" w:fill="auto"/>
            <w:vAlign w:val="center"/>
            <w:hideMark/>
          </w:tcPr>
          <w:p w14:paraId="55721FD7" w14:textId="77777777" w:rsidR="00942D8D" w:rsidRPr="00942D8D" w:rsidRDefault="00942D8D" w:rsidP="00942D8D">
            <w:pPr>
              <w:jc w:val="right"/>
              <w:rPr>
                <w:rFonts w:ascii="Tahoma" w:hAnsi="Tahoma" w:cs="Tahoma"/>
                <w:color w:val="FFFFFF"/>
                <w:sz w:val="11"/>
                <w:szCs w:val="11"/>
              </w:rPr>
            </w:pPr>
          </w:p>
        </w:tc>
        <w:tc>
          <w:tcPr>
            <w:tcW w:w="1020" w:type="dxa"/>
            <w:tcBorders>
              <w:top w:val="nil"/>
              <w:left w:val="nil"/>
              <w:bottom w:val="nil"/>
              <w:right w:val="nil"/>
            </w:tcBorders>
            <w:shd w:val="clear" w:color="auto" w:fill="auto"/>
            <w:vAlign w:val="center"/>
            <w:hideMark/>
          </w:tcPr>
          <w:p w14:paraId="163C4FED" w14:textId="77777777" w:rsidR="00942D8D" w:rsidRPr="00942D8D" w:rsidRDefault="00942D8D" w:rsidP="00942D8D">
            <w:pPr>
              <w:rPr>
                <w:sz w:val="11"/>
                <w:szCs w:val="11"/>
              </w:rPr>
            </w:pPr>
          </w:p>
        </w:tc>
        <w:tc>
          <w:tcPr>
            <w:tcW w:w="5860" w:type="dxa"/>
            <w:tcBorders>
              <w:top w:val="nil"/>
              <w:left w:val="nil"/>
              <w:bottom w:val="nil"/>
              <w:right w:val="nil"/>
            </w:tcBorders>
            <w:shd w:val="clear" w:color="auto" w:fill="auto"/>
            <w:vAlign w:val="center"/>
            <w:hideMark/>
          </w:tcPr>
          <w:p w14:paraId="22D30241" w14:textId="77777777" w:rsidR="00942D8D" w:rsidRPr="00942D8D" w:rsidRDefault="00942D8D" w:rsidP="00942D8D">
            <w:pPr>
              <w:rPr>
                <w:sz w:val="11"/>
                <w:szCs w:val="11"/>
              </w:rPr>
            </w:pPr>
          </w:p>
        </w:tc>
        <w:tc>
          <w:tcPr>
            <w:tcW w:w="1140" w:type="dxa"/>
            <w:tcBorders>
              <w:top w:val="nil"/>
              <w:left w:val="nil"/>
              <w:bottom w:val="nil"/>
              <w:right w:val="nil"/>
            </w:tcBorders>
            <w:shd w:val="clear" w:color="auto" w:fill="auto"/>
            <w:vAlign w:val="center"/>
            <w:hideMark/>
          </w:tcPr>
          <w:p w14:paraId="140A3236" w14:textId="77777777" w:rsidR="00942D8D" w:rsidRPr="00942D8D" w:rsidRDefault="00942D8D" w:rsidP="00942D8D">
            <w:pPr>
              <w:rPr>
                <w:sz w:val="11"/>
                <w:szCs w:val="11"/>
              </w:rPr>
            </w:pPr>
          </w:p>
        </w:tc>
        <w:tc>
          <w:tcPr>
            <w:tcW w:w="1880" w:type="dxa"/>
            <w:tcBorders>
              <w:top w:val="nil"/>
              <w:left w:val="nil"/>
              <w:bottom w:val="nil"/>
              <w:right w:val="nil"/>
            </w:tcBorders>
            <w:shd w:val="clear" w:color="auto" w:fill="auto"/>
            <w:vAlign w:val="center"/>
            <w:hideMark/>
          </w:tcPr>
          <w:p w14:paraId="6634F6BD" w14:textId="77777777" w:rsidR="00942D8D" w:rsidRPr="00942D8D" w:rsidRDefault="00942D8D" w:rsidP="00942D8D">
            <w:pPr>
              <w:rPr>
                <w:sz w:val="11"/>
                <w:szCs w:val="11"/>
              </w:rPr>
            </w:pPr>
          </w:p>
        </w:tc>
        <w:tc>
          <w:tcPr>
            <w:tcW w:w="1880" w:type="dxa"/>
            <w:tcBorders>
              <w:top w:val="nil"/>
              <w:left w:val="nil"/>
              <w:bottom w:val="nil"/>
              <w:right w:val="nil"/>
            </w:tcBorders>
            <w:shd w:val="clear" w:color="auto" w:fill="auto"/>
            <w:vAlign w:val="center"/>
            <w:hideMark/>
          </w:tcPr>
          <w:p w14:paraId="18EAA88C" w14:textId="77777777" w:rsidR="00942D8D" w:rsidRPr="00942D8D" w:rsidRDefault="00942D8D" w:rsidP="00942D8D">
            <w:pPr>
              <w:rPr>
                <w:sz w:val="11"/>
                <w:szCs w:val="11"/>
              </w:rPr>
            </w:pPr>
          </w:p>
        </w:tc>
        <w:tc>
          <w:tcPr>
            <w:tcW w:w="1560" w:type="dxa"/>
            <w:tcBorders>
              <w:top w:val="nil"/>
              <w:left w:val="nil"/>
              <w:bottom w:val="nil"/>
              <w:right w:val="nil"/>
            </w:tcBorders>
            <w:shd w:val="clear" w:color="auto" w:fill="auto"/>
            <w:vAlign w:val="center"/>
            <w:hideMark/>
          </w:tcPr>
          <w:p w14:paraId="7D50CE4F" w14:textId="77777777" w:rsidR="00942D8D" w:rsidRPr="00942D8D" w:rsidRDefault="00942D8D" w:rsidP="00942D8D">
            <w:pPr>
              <w:rPr>
                <w:sz w:val="11"/>
                <w:szCs w:val="11"/>
              </w:rPr>
            </w:pPr>
          </w:p>
        </w:tc>
        <w:tc>
          <w:tcPr>
            <w:tcW w:w="1780" w:type="dxa"/>
            <w:tcBorders>
              <w:top w:val="nil"/>
              <w:left w:val="nil"/>
              <w:bottom w:val="nil"/>
              <w:right w:val="nil"/>
            </w:tcBorders>
            <w:shd w:val="clear" w:color="auto" w:fill="auto"/>
            <w:vAlign w:val="center"/>
            <w:hideMark/>
          </w:tcPr>
          <w:p w14:paraId="2007A988" w14:textId="77777777" w:rsidR="00942D8D" w:rsidRPr="00942D8D" w:rsidRDefault="00942D8D" w:rsidP="00942D8D">
            <w:pPr>
              <w:rPr>
                <w:sz w:val="11"/>
                <w:szCs w:val="11"/>
              </w:rPr>
            </w:pPr>
          </w:p>
        </w:tc>
        <w:tc>
          <w:tcPr>
            <w:tcW w:w="1800" w:type="dxa"/>
            <w:tcBorders>
              <w:top w:val="nil"/>
              <w:left w:val="nil"/>
              <w:bottom w:val="nil"/>
              <w:right w:val="nil"/>
            </w:tcBorders>
            <w:shd w:val="clear" w:color="auto" w:fill="auto"/>
            <w:vAlign w:val="center"/>
            <w:hideMark/>
          </w:tcPr>
          <w:p w14:paraId="60FF918F" w14:textId="77777777" w:rsidR="00942D8D" w:rsidRPr="00942D8D" w:rsidRDefault="00942D8D" w:rsidP="00942D8D">
            <w:pPr>
              <w:rPr>
                <w:sz w:val="11"/>
                <w:szCs w:val="11"/>
              </w:rPr>
            </w:pPr>
          </w:p>
        </w:tc>
        <w:tc>
          <w:tcPr>
            <w:tcW w:w="1840" w:type="dxa"/>
            <w:tcBorders>
              <w:top w:val="nil"/>
              <w:left w:val="nil"/>
              <w:bottom w:val="nil"/>
              <w:right w:val="nil"/>
            </w:tcBorders>
            <w:shd w:val="clear" w:color="auto" w:fill="auto"/>
            <w:vAlign w:val="center"/>
            <w:hideMark/>
          </w:tcPr>
          <w:p w14:paraId="477FFBE8" w14:textId="77777777" w:rsidR="00942D8D" w:rsidRPr="00942D8D" w:rsidRDefault="00942D8D" w:rsidP="00942D8D">
            <w:pPr>
              <w:rPr>
                <w:sz w:val="11"/>
                <w:szCs w:val="11"/>
              </w:rPr>
            </w:pPr>
          </w:p>
        </w:tc>
        <w:tc>
          <w:tcPr>
            <w:tcW w:w="1840" w:type="dxa"/>
            <w:tcBorders>
              <w:top w:val="nil"/>
              <w:left w:val="nil"/>
              <w:bottom w:val="nil"/>
              <w:right w:val="nil"/>
            </w:tcBorders>
            <w:shd w:val="clear" w:color="auto" w:fill="auto"/>
            <w:vAlign w:val="center"/>
            <w:hideMark/>
          </w:tcPr>
          <w:p w14:paraId="13EFCEC6" w14:textId="77777777" w:rsidR="00942D8D" w:rsidRPr="00942D8D" w:rsidRDefault="00942D8D" w:rsidP="00942D8D">
            <w:pPr>
              <w:rPr>
                <w:sz w:val="11"/>
                <w:szCs w:val="11"/>
              </w:rPr>
            </w:pPr>
          </w:p>
        </w:tc>
        <w:tc>
          <w:tcPr>
            <w:tcW w:w="1900" w:type="dxa"/>
            <w:tcBorders>
              <w:top w:val="nil"/>
              <w:left w:val="nil"/>
              <w:bottom w:val="nil"/>
              <w:right w:val="nil"/>
            </w:tcBorders>
            <w:shd w:val="clear" w:color="auto" w:fill="auto"/>
            <w:vAlign w:val="center"/>
            <w:hideMark/>
          </w:tcPr>
          <w:p w14:paraId="71DC2D16" w14:textId="77777777" w:rsidR="00942D8D" w:rsidRPr="00942D8D" w:rsidRDefault="00942D8D" w:rsidP="00942D8D">
            <w:pPr>
              <w:rPr>
                <w:sz w:val="11"/>
                <w:szCs w:val="11"/>
              </w:rPr>
            </w:pPr>
          </w:p>
        </w:tc>
        <w:tc>
          <w:tcPr>
            <w:tcW w:w="1820" w:type="dxa"/>
            <w:tcBorders>
              <w:top w:val="nil"/>
              <w:left w:val="nil"/>
              <w:bottom w:val="nil"/>
              <w:right w:val="nil"/>
            </w:tcBorders>
            <w:shd w:val="clear" w:color="auto" w:fill="auto"/>
            <w:vAlign w:val="center"/>
            <w:hideMark/>
          </w:tcPr>
          <w:p w14:paraId="26BA96CF" w14:textId="77777777" w:rsidR="00942D8D" w:rsidRPr="00942D8D" w:rsidRDefault="00942D8D" w:rsidP="00942D8D">
            <w:pPr>
              <w:rPr>
                <w:sz w:val="11"/>
                <w:szCs w:val="11"/>
              </w:rPr>
            </w:pPr>
          </w:p>
        </w:tc>
        <w:tc>
          <w:tcPr>
            <w:tcW w:w="1480" w:type="dxa"/>
            <w:tcBorders>
              <w:top w:val="nil"/>
              <w:left w:val="nil"/>
              <w:bottom w:val="nil"/>
              <w:right w:val="nil"/>
            </w:tcBorders>
            <w:shd w:val="clear" w:color="auto" w:fill="auto"/>
            <w:vAlign w:val="center"/>
            <w:hideMark/>
          </w:tcPr>
          <w:p w14:paraId="5F3859BD" w14:textId="77777777" w:rsidR="00942D8D" w:rsidRPr="00942D8D" w:rsidRDefault="00942D8D" w:rsidP="00942D8D">
            <w:pPr>
              <w:rPr>
                <w:sz w:val="11"/>
                <w:szCs w:val="11"/>
              </w:rPr>
            </w:pPr>
          </w:p>
        </w:tc>
        <w:tc>
          <w:tcPr>
            <w:tcW w:w="1520" w:type="dxa"/>
            <w:tcBorders>
              <w:top w:val="nil"/>
              <w:left w:val="nil"/>
              <w:bottom w:val="nil"/>
              <w:right w:val="nil"/>
            </w:tcBorders>
            <w:shd w:val="clear" w:color="auto" w:fill="auto"/>
            <w:vAlign w:val="center"/>
            <w:hideMark/>
          </w:tcPr>
          <w:p w14:paraId="0FD7A000" w14:textId="77777777" w:rsidR="00942D8D" w:rsidRPr="00942D8D" w:rsidRDefault="00942D8D" w:rsidP="00942D8D">
            <w:pPr>
              <w:rPr>
                <w:sz w:val="11"/>
                <w:szCs w:val="11"/>
              </w:rPr>
            </w:pPr>
          </w:p>
        </w:tc>
        <w:tc>
          <w:tcPr>
            <w:tcW w:w="1920" w:type="dxa"/>
            <w:tcBorders>
              <w:top w:val="nil"/>
              <w:left w:val="nil"/>
              <w:bottom w:val="nil"/>
              <w:right w:val="nil"/>
            </w:tcBorders>
            <w:shd w:val="clear" w:color="auto" w:fill="auto"/>
            <w:vAlign w:val="center"/>
            <w:hideMark/>
          </w:tcPr>
          <w:p w14:paraId="5E21C889" w14:textId="77777777" w:rsidR="00942D8D" w:rsidRPr="00942D8D" w:rsidRDefault="00942D8D" w:rsidP="00942D8D">
            <w:pPr>
              <w:rPr>
                <w:sz w:val="11"/>
                <w:szCs w:val="11"/>
              </w:rPr>
            </w:pPr>
          </w:p>
        </w:tc>
      </w:tr>
      <w:tr w:rsidR="00942D8D" w:rsidRPr="00942D8D" w14:paraId="08E7862A" w14:textId="77777777" w:rsidTr="00942D8D">
        <w:trPr>
          <w:trHeight w:val="225"/>
          <w:jc w:val="center"/>
        </w:trPr>
        <w:tc>
          <w:tcPr>
            <w:tcW w:w="560" w:type="dxa"/>
            <w:tcBorders>
              <w:top w:val="nil"/>
              <w:left w:val="nil"/>
              <w:bottom w:val="nil"/>
              <w:right w:val="nil"/>
            </w:tcBorders>
            <w:shd w:val="clear" w:color="auto" w:fill="auto"/>
            <w:vAlign w:val="center"/>
            <w:hideMark/>
          </w:tcPr>
          <w:p w14:paraId="7D62459F"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3E15EF61" w14:textId="77777777" w:rsidR="00942D8D" w:rsidRPr="00942D8D" w:rsidRDefault="00942D8D" w:rsidP="00942D8D">
            <w:pPr>
              <w:rPr>
                <w:sz w:val="11"/>
                <w:szCs w:val="11"/>
              </w:rPr>
            </w:pPr>
          </w:p>
        </w:tc>
        <w:tc>
          <w:tcPr>
            <w:tcW w:w="5860" w:type="dxa"/>
            <w:tcBorders>
              <w:top w:val="nil"/>
              <w:left w:val="nil"/>
              <w:bottom w:val="nil"/>
              <w:right w:val="nil"/>
            </w:tcBorders>
            <w:shd w:val="clear" w:color="auto" w:fill="auto"/>
            <w:vAlign w:val="center"/>
            <w:hideMark/>
          </w:tcPr>
          <w:p w14:paraId="6A8D3793" w14:textId="77777777" w:rsidR="00942D8D" w:rsidRPr="00942D8D" w:rsidRDefault="00942D8D" w:rsidP="00942D8D">
            <w:pPr>
              <w:rPr>
                <w:sz w:val="11"/>
                <w:szCs w:val="11"/>
              </w:rPr>
            </w:pPr>
          </w:p>
        </w:tc>
        <w:tc>
          <w:tcPr>
            <w:tcW w:w="1140" w:type="dxa"/>
            <w:tcBorders>
              <w:top w:val="nil"/>
              <w:left w:val="nil"/>
              <w:bottom w:val="nil"/>
              <w:right w:val="nil"/>
            </w:tcBorders>
            <w:shd w:val="clear" w:color="auto" w:fill="auto"/>
            <w:vAlign w:val="center"/>
            <w:hideMark/>
          </w:tcPr>
          <w:p w14:paraId="4699EC5A" w14:textId="77777777" w:rsidR="00942D8D" w:rsidRPr="00942D8D" w:rsidRDefault="00942D8D" w:rsidP="00942D8D">
            <w:pPr>
              <w:rPr>
                <w:sz w:val="11"/>
                <w:szCs w:val="11"/>
              </w:rPr>
            </w:pPr>
          </w:p>
        </w:tc>
        <w:tc>
          <w:tcPr>
            <w:tcW w:w="1880" w:type="dxa"/>
            <w:tcBorders>
              <w:top w:val="nil"/>
              <w:left w:val="nil"/>
              <w:bottom w:val="nil"/>
              <w:right w:val="nil"/>
            </w:tcBorders>
            <w:shd w:val="clear" w:color="auto" w:fill="auto"/>
            <w:vAlign w:val="center"/>
            <w:hideMark/>
          </w:tcPr>
          <w:p w14:paraId="1A0D0C65" w14:textId="77777777" w:rsidR="00942D8D" w:rsidRPr="00942D8D" w:rsidRDefault="00942D8D" w:rsidP="00942D8D">
            <w:pPr>
              <w:rPr>
                <w:sz w:val="11"/>
                <w:szCs w:val="11"/>
              </w:rPr>
            </w:pPr>
          </w:p>
        </w:tc>
        <w:tc>
          <w:tcPr>
            <w:tcW w:w="1880" w:type="dxa"/>
            <w:tcBorders>
              <w:top w:val="nil"/>
              <w:left w:val="nil"/>
              <w:bottom w:val="nil"/>
              <w:right w:val="nil"/>
            </w:tcBorders>
            <w:shd w:val="clear" w:color="auto" w:fill="auto"/>
            <w:vAlign w:val="center"/>
            <w:hideMark/>
          </w:tcPr>
          <w:p w14:paraId="01A12E0D" w14:textId="77777777" w:rsidR="00942D8D" w:rsidRPr="00942D8D" w:rsidRDefault="00942D8D" w:rsidP="00942D8D">
            <w:pPr>
              <w:rPr>
                <w:sz w:val="11"/>
                <w:szCs w:val="11"/>
              </w:rPr>
            </w:pPr>
          </w:p>
        </w:tc>
        <w:tc>
          <w:tcPr>
            <w:tcW w:w="1560" w:type="dxa"/>
            <w:tcBorders>
              <w:top w:val="nil"/>
              <w:left w:val="nil"/>
              <w:bottom w:val="nil"/>
              <w:right w:val="nil"/>
            </w:tcBorders>
            <w:shd w:val="clear" w:color="auto" w:fill="auto"/>
            <w:vAlign w:val="center"/>
            <w:hideMark/>
          </w:tcPr>
          <w:p w14:paraId="1F705468" w14:textId="77777777" w:rsidR="00942D8D" w:rsidRPr="00942D8D" w:rsidRDefault="00942D8D" w:rsidP="00942D8D">
            <w:pPr>
              <w:rPr>
                <w:sz w:val="11"/>
                <w:szCs w:val="11"/>
              </w:rPr>
            </w:pPr>
          </w:p>
        </w:tc>
        <w:tc>
          <w:tcPr>
            <w:tcW w:w="1780" w:type="dxa"/>
            <w:tcBorders>
              <w:top w:val="nil"/>
              <w:left w:val="nil"/>
              <w:bottom w:val="nil"/>
              <w:right w:val="nil"/>
            </w:tcBorders>
            <w:shd w:val="clear" w:color="auto" w:fill="auto"/>
            <w:vAlign w:val="center"/>
            <w:hideMark/>
          </w:tcPr>
          <w:p w14:paraId="3362EFA7" w14:textId="77777777" w:rsidR="00942D8D" w:rsidRPr="00942D8D" w:rsidRDefault="00942D8D" w:rsidP="00942D8D">
            <w:pPr>
              <w:rPr>
                <w:sz w:val="11"/>
                <w:szCs w:val="11"/>
              </w:rPr>
            </w:pPr>
          </w:p>
        </w:tc>
        <w:tc>
          <w:tcPr>
            <w:tcW w:w="1800" w:type="dxa"/>
            <w:tcBorders>
              <w:top w:val="nil"/>
              <w:left w:val="nil"/>
              <w:bottom w:val="nil"/>
              <w:right w:val="nil"/>
            </w:tcBorders>
            <w:shd w:val="clear" w:color="auto" w:fill="auto"/>
            <w:vAlign w:val="center"/>
            <w:hideMark/>
          </w:tcPr>
          <w:p w14:paraId="75909EC9" w14:textId="77777777" w:rsidR="00942D8D" w:rsidRPr="00942D8D" w:rsidRDefault="00942D8D" w:rsidP="00942D8D">
            <w:pPr>
              <w:rPr>
                <w:sz w:val="11"/>
                <w:szCs w:val="11"/>
              </w:rPr>
            </w:pPr>
          </w:p>
        </w:tc>
        <w:tc>
          <w:tcPr>
            <w:tcW w:w="1840" w:type="dxa"/>
            <w:tcBorders>
              <w:top w:val="nil"/>
              <w:left w:val="nil"/>
              <w:bottom w:val="nil"/>
              <w:right w:val="nil"/>
            </w:tcBorders>
            <w:shd w:val="clear" w:color="auto" w:fill="auto"/>
            <w:vAlign w:val="center"/>
            <w:hideMark/>
          </w:tcPr>
          <w:p w14:paraId="482887A8" w14:textId="77777777" w:rsidR="00942D8D" w:rsidRPr="00942D8D" w:rsidRDefault="00942D8D" w:rsidP="00942D8D">
            <w:pPr>
              <w:rPr>
                <w:sz w:val="11"/>
                <w:szCs w:val="11"/>
              </w:rPr>
            </w:pPr>
          </w:p>
        </w:tc>
        <w:tc>
          <w:tcPr>
            <w:tcW w:w="1840" w:type="dxa"/>
            <w:tcBorders>
              <w:top w:val="nil"/>
              <w:left w:val="nil"/>
              <w:bottom w:val="nil"/>
              <w:right w:val="nil"/>
            </w:tcBorders>
            <w:shd w:val="clear" w:color="auto" w:fill="auto"/>
            <w:vAlign w:val="center"/>
            <w:hideMark/>
          </w:tcPr>
          <w:p w14:paraId="55E91936" w14:textId="77777777" w:rsidR="00942D8D" w:rsidRPr="00942D8D" w:rsidRDefault="00942D8D" w:rsidP="00942D8D">
            <w:pPr>
              <w:rPr>
                <w:sz w:val="11"/>
                <w:szCs w:val="11"/>
              </w:rPr>
            </w:pPr>
          </w:p>
        </w:tc>
        <w:tc>
          <w:tcPr>
            <w:tcW w:w="1900" w:type="dxa"/>
            <w:tcBorders>
              <w:top w:val="nil"/>
              <w:left w:val="nil"/>
              <w:bottom w:val="nil"/>
              <w:right w:val="nil"/>
            </w:tcBorders>
            <w:shd w:val="clear" w:color="auto" w:fill="auto"/>
            <w:vAlign w:val="center"/>
            <w:hideMark/>
          </w:tcPr>
          <w:p w14:paraId="6A791D02" w14:textId="77777777" w:rsidR="00942D8D" w:rsidRPr="00942D8D" w:rsidRDefault="00942D8D" w:rsidP="00942D8D">
            <w:pPr>
              <w:rPr>
                <w:sz w:val="11"/>
                <w:szCs w:val="11"/>
              </w:rPr>
            </w:pPr>
          </w:p>
        </w:tc>
        <w:tc>
          <w:tcPr>
            <w:tcW w:w="1820" w:type="dxa"/>
            <w:tcBorders>
              <w:top w:val="nil"/>
              <w:left w:val="nil"/>
              <w:bottom w:val="nil"/>
              <w:right w:val="nil"/>
            </w:tcBorders>
            <w:shd w:val="clear" w:color="auto" w:fill="auto"/>
            <w:vAlign w:val="center"/>
            <w:hideMark/>
          </w:tcPr>
          <w:p w14:paraId="435AC140" w14:textId="77777777" w:rsidR="00942D8D" w:rsidRPr="00942D8D" w:rsidRDefault="00942D8D" w:rsidP="00942D8D">
            <w:pPr>
              <w:rPr>
                <w:sz w:val="11"/>
                <w:szCs w:val="11"/>
              </w:rPr>
            </w:pPr>
          </w:p>
        </w:tc>
        <w:tc>
          <w:tcPr>
            <w:tcW w:w="1480" w:type="dxa"/>
            <w:tcBorders>
              <w:top w:val="nil"/>
              <w:left w:val="nil"/>
              <w:bottom w:val="nil"/>
              <w:right w:val="nil"/>
            </w:tcBorders>
            <w:shd w:val="clear" w:color="auto" w:fill="auto"/>
            <w:vAlign w:val="center"/>
            <w:hideMark/>
          </w:tcPr>
          <w:p w14:paraId="0BB480D5" w14:textId="77777777" w:rsidR="00942D8D" w:rsidRPr="00942D8D" w:rsidRDefault="00942D8D" w:rsidP="00942D8D">
            <w:pPr>
              <w:rPr>
                <w:rFonts w:ascii="Tahoma" w:hAnsi="Tahoma" w:cs="Tahoma"/>
                <w:sz w:val="11"/>
                <w:szCs w:val="11"/>
              </w:rPr>
            </w:pPr>
            <w:r w:rsidRPr="00942D8D">
              <w:rPr>
                <w:rFonts w:ascii="Tahoma" w:hAnsi="Tahoma" w:cs="Tahoma"/>
                <w:sz w:val="11"/>
                <w:szCs w:val="11"/>
              </w:rPr>
              <w:t>на 2020</w:t>
            </w:r>
          </w:p>
        </w:tc>
        <w:tc>
          <w:tcPr>
            <w:tcW w:w="1520" w:type="dxa"/>
            <w:tcBorders>
              <w:top w:val="nil"/>
              <w:left w:val="nil"/>
              <w:bottom w:val="nil"/>
              <w:right w:val="nil"/>
            </w:tcBorders>
            <w:shd w:val="clear" w:color="auto" w:fill="auto"/>
            <w:vAlign w:val="center"/>
            <w:hideMark/>
          </w:tcPr>
          <w:p w14:paraId="26BF10EB" w14:textId="77777777" w:rsidR="00942D8D" w:rsidRPr="00942D8D" w:rsidRDefault="00942D8D" w:rsidP="00942D8D">
            <w:pPr>
              <w:rPr>
                <w:rFonts w:ascii="Tahoma" w:hAnsi="Tahoma" w:cs="Tahoma"/>
                <w:sz w:val="11"/>
                <w:szCs w:val="11"/>
              </w:rPr>
            </w:pPr>
            <w:r w:rsidRPr="00942D8D">
              <w:rPr>
                <w:rFonts w:ascii="Tahoma" w:hAnsi="Tahoma" w:cs="Tahoma"/>
                <w:sz w:val="11"/>
                <w:szCs w:val="11"/>
              </w:rPr>
              <w:t>на 2021</w:t>
            </w:r>
          </w:p>
        </w:tc>
        <w:tc>
          <w:tcPr>
            <w:tcW w:w="1920" w:type="dxa"/>
            <w:tcBorders>
              <w:top w:val="nil"/>
              <w:left w:val="nil"/>
              <w:bottom w:val="nil"/>
              <w:right w:val="nil"/>
            </w:tcBorders>
            <w:shd w:val="clear" w:color="auto" w:fill="auto"/>
            <w:vAlign w:val="center"/>
            <w:hideMark/>
          </w:tcPr>
          <w:p w14:paraId="0AF8E14A" w14:textId="77777777" w:rsidR="00942D8D" w:rsidRPr="00942D8D" w:rsidRDefault="00942D8D" w:rsidP="00942D8D">
            <w:pPr>
              <w:rPr>
                <w:rFonts w:ascii="Tahoma" w:hAnsi="Tahoma" w:cs="Tahoma"/>
                <w:sz w:val="11"/>
                <w:szCs w:val="11"/>
              </w:rPr>
            </w:pPr>
          </w:p>
        </w:tc>
      </w:tr>
      <w:tr w:rsidR="00942D8D" w:rsidRPr="00942D8D" w14:paraId="7E8C9A5A" w14:textId="77777777" w:rsidTr="00942D8D">
        <w:trPr>
          <w:trHeight w:val="225"/>
          <w:jc w:val="center"/>
        </w:trPr>
        <w:tc>
          <w:tcPr>
            <w:tcW w:w="560" w:type="dxa"/>
            <w:tcBorders>
              <w:top w:val="nil"/>
              <w:left w:val="nil"/>
              <w:bottom w:val="nil"/>
              <w:right w:val="nil"/>
            </w:tcBorders>
            <w:shd w:val="clear" w:color="auto" w:fill="auto"/>
            <w:vAlign w:val="center"/>
            <w:hideMark/>
          </w:tcPr>
          <w:p w14:paraId="3512A82A"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27CA21DC" w14:textId="77777777" w:rsidR="00942D8D" w:rsidRPr="00942D8D" w:rsidRDefault="00942D8D" w:rsidP="00942D8D">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081BD28" w14:textId="77777777" w:rsidR="00942D8D" w:rsidRPr="00942D8D" w:rsidRDefault="00942D8D" w:rsidP="00942D8D">
            <w:pPr>
              <w:rPr>
                <w:rFonts w:ascii="Tahoma" w:hAnsi="Tahoma" w:cs="Tahoma"/>
                <w:color w:val="000000"/>
                <w:sz w:val="11"/>
                <w:szCs w:val="11"/>
              </w:rPr>
            </w:pPr>
            <w:r w:rsidRPr="00942D8D">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5C425EE7" w14:textId="77777777" w:rsidR="00942D8D" w:rsidRPr="00942D8D" w:rsidRDefault="00942D8D" w:rsidP="00942D8D">
            <w:pPr>
              <w:jc w:val="center"/>
              <w:rPr>
                <w:rFonts w:ascii="Tahoma" w:hAnsi="Tahoma" w:cs="Tahoma"/>
                <w:color w:val="000000"/>
                <w:sz w:val="11"/>
                <w:szCs w:val="11"/>
              </w:rPr>
            </w:pPr>
            <w:r w:rsidRPr="00942D8D">
              <w:rPr>
                <w:rFonts w:ascii="Tahoma" w:hAnsi="Tahoma" w:cs="Tahoma"/>
                <w:color w:val="000000"/>
                <w:sz w:val="11"/>
                <w:szCs w:val="11"/>
              </w:rPr>
              <w:t>%</w:t>
            </w:r>
          </w:p>
        </w:tc>
        <w:tc>
          <w:tcPr>
            <w:tcW w:w="1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3FA6A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9FDC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1 </w:t>
            </w:r>
          </w:p>
        </w:tc>
        <w:tc>
          <w:tcPr>
            <w:tcW w:w="1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0B8DD4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0F0D086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1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0207AEE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1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7BCCE3A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7E4739F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0D86B81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0450B5E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1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275F2235"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xml:space="preserve">1 </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07B0031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xml:space="preserve">1 </w:t>
            </w:r>
          </w:p>
        </w:tc>
        <w:tc>
          <w:tcPr>
            <w:tcW w:w="1920" w:type="dxa"/>
            <w:tcBorders>
              <w:top w:val="nil"/>
              <w:left w:val="nil"/>
              <w:bottom w:val="nil"/>
              <w:right w:val="nil"/>
            </w:tcBorders>
            <w:shd w:val="clear" w:color="auto" w:fill="auto"/>
            <w:vAlign w:val="center"/>
            <w:hideMark/>
          </w:tcPr>
          <w:p w14:paraId="0672D61C" w14:textId="77777777" w:rsidR="00942D8D" w:rsidRPr="00942D8D" w:rsidRDefault="00942D8D" w:rsidP="00942D8D">
            <w:pPr>
              <w:jc w:val="center"/>
              <w:rPr>
                <w:rFonts w:ascii="Tahoma" w:hAnsi="Tahoma" w:cs="Tahoma"/>
                <w:sz w:val="11"/>
                <w:szCs w:val="11"/>
              </w:rPr>
            </w:pPr>
          </w:p>
        </w:tc>
      </w:tr>
      <w:tr w:rsidR="00942D8D" w:rsidRPr="00942D8D" w14:paraId="16CC9451" w14:textId="77777777" w:rsidTr="00942D8D">
        <w:trPr>
          <w:trHeight w:val="225"/>
          <w:jc w:val="center"/>
        </w:trPr>
        <w:tc>
          <w:tcPr>
            <w:tcW w:w="560" w:type="dxa"/>
            <w:tcBorders>
              <w:top w:val="nil"/>
              <w:left w:val="nil"/>
              <w:bottom w:val="nil"/>
              <w:right w:val="nil"/>
            </w:tcBorders>
            <w:shd w:val="clear" w:color="auto" w:fill="auto"/>
            <w:vAlign w:val="center"/>
            <w:hideMark/>
          </w:tcPr>
          <w:p w14:paraId="730A7903"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73D14DEA" w14:textId="77777777" w:rsidR="00942D8D" w:rsidRPr="00942D8D" w:rsidRDefault="00942D8D" w:rsidP="00942D8D">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3FA70484" w14:textId="77777777" w:rsidR="00942D8D" w:rsidRPr="00942D8D" w:rsidRDefault="00942D8D" w:rsidP="00942D8D">
            <w:pPr>
              <w:rPr>
                <w:rFonts w:ascii="Tahoma" w:hAnsi="Tahoma" w:cs="Tahoma"/>
                <w:color w:val="000000"/>
                <w:sz w:val="11"/>
                <w:szCs w:val="11"/>
              </w:rPr>
            </w:pPr>
            <w:r w:rsidRPr="00942D8D">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05651532" w14:textId="77777777" w:rsidR="00942D8D" w:rsidRPr="00942D8D" w:rsidRDefault="00942D8D" w:rsidP="00942D8D">
            <w:pPr>
              <w:jc w:val="center"/>
              <w:rPr>
                <w:rFonts w:ascii="Tahoma" w:hAnsi="Tahoma" w:cs="Tahoma"/>
                <w:color w:val="000000"/>
                <w:sz w:val="11"/>
                <w:szCs w:val="11"/>
              </w:rPr>
            </w:pPr>
            <w:r w:rsidRPr="00942D8D">
              <w:rPr>
                <w:rFonts w:ascii="Tahoma" w:hAnsi="Tahoma" w:cs="Tahoma"/>
                <w:color w:val="000000"/>
                <w:sz w:val="11"/>
                <w:szCs w:val="11"/>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11EADF7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14:paraId="7A8B392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3,4 </w:t>
            </w:r>
          </w:p>
        </w:tc>
        <w:tc>
          <w:tcPr>
            <w:tcW w:w="1560" w:type="dxa"/>
            <w:tcBorders>
              <w:top w:val="nil"/>
              <w:left w:val="single" w:sz="4" w:space="0" w:color="C0C0C0"/>
              <w:bottom w:val="single" w:sz="4" w:space="0" w:color="C0C0C0"/>
              <w:right w:val="single" w:sz="4" w:space="0" w:color="C0C0C0"/>
            </w:tcBorders>
            <w:shd w:val="clear" w:color="auto" w:fill="auto"/>
            <w:vAlign w:val="center"/>
            <w:hideMark/>
          </w:tcPr>
          <w:p w14:paraId="4A1BBEF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25790B7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3,7 </w:t>
            </w:r>
          </w:p>
        </w:tc>
        <w:tc>
          <w:tcPr>
            <w:tcW w:w="1800" w:type="dxa"/>
            <w:tcBorders>
              <w:top w:val="nil"/>
              <w:left w:val="nil"/>
              <w:bottom w:val="single" w:sz="4" w:space="0" w:color="C0C0C0"/>
              <w:right w:val="single" w:sz="4" w:space="0" w:color="C0C0C0"/>
            </w:tcBorders>
            <w:shd w:val="clear" w:color="auto" w:fill="auto"/>
            <w:vAlign w:val="center"/>
            <w:hideMark/>
          </w:tcPr>
          <w:p w14:paraId="2FBA1EB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4,0 </w:t>
            </w:r>
          </w:p>
        </w:tc>
        <w:tc>
          <w:tcPr>
            <w:tcW w:w="1840" w:type="dxa"/>
            <w:tcBorders>
              <w:top w:val="nil"/>
              <w:left w:val="nil"/>
              <w:bottom w:val="single" w:sz="4" w:space="0" w:color="C0C0C0"/>
              <w:right w:val="single" w:sz="4" w:space="0" w:color="C0C0C0"/>
            </w:tcBorders>
            <w:shd w:val="clear" w:color="auto" w:fill="auto"/>
            <w:vAlign w:val="center"/>
            <w:hideMark/>
          </w:tcPr>
          <w:p w14:paraId="123817D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0CF734A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02AC92B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31851CF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3,9 </w:t>
            </w:r>
          </w:p>
        </w:tc>
        <w:tc>
          <w:tcPr>
            <w:tcW w:w="1480" w:type="dxa"/>
            <w:tcBorders>
              <w:top w:val="nil"/>
              <w:left w:val="nil"/>
              <w:bottom w:val="single" w:sz="4" w:space="0" w:color="C0C0C0"/>
              <w:right w:val="single" w:sz="4" w:space="0" w:color="C0C0C0"/>
            </w:tcBorders>
            <w:shd w:val="clear" w:color="auto" w:fill="auto"/>
            <w:vAlign w:val="center"/>
            <w:hideMark/>
          </w:tcPr>
          <w:p w14:paraId="5AB6240D"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xml:space="preserve">3,2 </w:t>
            </w:r>
          </w:p>
        </w:tc>
        <w:tc>
          <w:tcPr>
            <w:tcW w:w="1520" w:type="dxa"/>
            <w:tcBorders>
              <w:top w:val="nil"/>
              <w:left w:val="nil"/>
              <w:bottom w:val="single" w:sz="4" w:space="0" w:color="C0C0C0"/>
              <w:right w:val="single" w:sz="4" w:space="0" w:color="C0C0C0"/>
            </w:tcBorders>
            <w:shd w:val="clear" w:color="auto" w:fill="auto"/>
            <w:vAlign w:val="center"/>
            <w:hideMark/>
          </w:tcPr>
          <w:p w14:paraId="1891E728"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xml:space="preserve">3,6 </w:t>
            </w:r>
          </w:p>
        </w:tc>
        <w:tc>
          <w:tcPr>
            <w:tcW w:w="1920" w:type="dxa"/>
            <w:tcBorders>
              <w:top w:val="nil"/>
              <w:left w:val="nil"/>
              <w:bottom w:val="nil"/>
              <w:right w:val="nil"/>
            </w:tcBorders>
            <w:shd w:val="clear" w:color="auto" w:fill="auto"/>
            <w:vAlign w:val="center"/>
            <w:hideMark/>
          </w:tcPr>
          <w:p w14:paraId="305DBA9B" w14:textId="77777777" w:rsidR="00942D8D" w:rsidRPr="00942D8D" w:rsidRDefault="00942D8D" w:rsidP="00942D8D">
            <w:pPr>
              <w:jc w:val="center"/>
              <w:rPr>
                <w:rFonts w:ascii="Tahoma" w:hAnsi="Tahoma" w:cs="Tahoma"/>
                <w:sz w:val="11"/>
                <w:szCs w:val="11"/>
              </w:rPr>
            </w:pPr>
          </w:p>
        </w:tc>
      </w:tr>
      <w:tr w:rsidR="00942D8D" w:rsidRPr="00942D8D" w14:paraId="16463C9D" w14:textId="77777777" w:rsidTr="00942D8D">
        <w:trPr>
          <w:trHeight w:val="225"/>
          <w:jc w:val="center"/>
        </w:trPr>
        <w:tc>
          <w:tcPr>
            <w:tcW w:w="560" w:type="dxa"/>
            <w:tcBorders>
              <w:top w:val="nil"/>
              <w:left w:val="nil"/>
              <w:bottom w:val="nil"/>
              <w:right w:val="nil"/>
            </w:tcBorders>
            <w:shd w:val="clear" w:color="auto" w:fill="auto"/>
            <w:vAlign w:val="center"/>
            <w:hideMark/>
          </w:tcPr>
          <w:p w14:paraId="4162B042"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02109CBC" w14:textId="77777777" w:rsidR="00942D8D" w:rsidRPr="00942D8D" w:rsidRDefault="00942D8D" w:rsidP="00942D8D">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52599A15" w14:textId="77777777" w:rsidR="00942D8D" w:rsidRPr="00942D8D" w:rsidRDefault="00942D8D" w:rsidP="00942D8D">
            <w:pPr>
              <w:rPr>
                <w:rFonts w:ascii="Tahoma" w:hAnsi="Tahoma" w:cs="Tahoma"/>
                <w:sz w:val="11"/>
                <w:szCs w:val="11"/>
              </w:rPr>
            </w:pPr>
            <w:r w:rsidRPr="00942D8D">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527903E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80" w:type="dxa"/>
            <w:tcBorders>
              <w:top w:val="nil"/>
              <w:left w:val="nil"/>
              <w:bottom w:val="single" w:sz="4" w:space="0" w:color="C0C0C0"/>
              <w:right w:val="single" w:sz="4" w:space="0" w:color="C0C0C0"/>
            </w:tcBorders>
            <w:shd w:val="clear" w:color="auto" w:fill="auto"/>
            <w:vAlign w:val="center"/>
            <w:hideMark/>
          </w:tcPr>
          <w:p w14:paraId="0797917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14:paraId="5CB3F57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1,02366 </w:t>
            </w:r>
          </w:p>
        </w:tc>
        <w:tc>
          <w:tcPr>
            <w:tcW w:w="1560" w:type="dxa"/>
            <w:tcBorders>
              <w:top w:val="nil"/>
              <w:left w:val="single" w:sz="4" w:space="0" w:color="C0C0C0"/>
              <w:bottom w:val="single" w:sz="4" w:space="0" w:color="C0C0C0"/>
              <w:right w:val="single" w:sz="4" w:space="0" w:color="C0C0C0"/>
            </w:tcBorders>
            <w:shd w:val="clear" w:color="auto" w:fill="auto"/>
            <w:vAlign w:val="center"/>
            <w:hideMark/>
          </w:tcPr>
          <w:p w14:paraId="7EDDC14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1C4BDCB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1,027 </w:t>
            </w:r>
          </w:p>
        </w:tc>
        <w:tc>
          <w:tcPr>
            <w:tcW w:w="1800" w:type="dxa"/>
            <w:tcBorders>
              <w:top w:val="nil"/>
              <w:left w:val="nil"/>
              <w:bottom w:val="single" w:sz="4" w:space="0" w:color="C0C0C0"/>
              <w:right w:val="single" w:sz="4" w:space="0" w:color="C0C0C0"/>
            </w:tcBorders>
            <w:shd w:val="clear" w:color="auto" w:fill="auto"/>
            <w:vAlign w:val="center"/>
            <w:hideMark/>
          </w:tcPr>
          <w:p w14:paraId="255E325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1,0296 </w:t>
            </w:r>
          </w:p>
        </w:tc>
        <w:tc>
          <w:tcPr>
            <w:tcW w:w="1840" w:type="dxa"/>
            <w:tcBorders>
              <w:top w:val="nil"/>
              <w:left w:val="nil"/>
              <w:bottom w:val="single" w:sz="4" w:space="0" w:color="C0C0C0"/>
              <w:right w:val="single" w:sz="4" w:space="0" w:color="C0C0C0"/>
            </w:tcBorders>
            <w:shd w:val="clear" w:color="auto" w:fill="auto"/>
            <w:vAlign w:val="center"/>
            <w:hideMark/>
          </w:tcPr>
          <w:p w14:paraId="29BEFF3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1F529EC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3FA1128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21518D2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1,029 </w:t>
            </w:r>
          </w:p>
        </w:tc>
        <w:tc>
          <w:tcPr>
            <w:tcW w:w="1480" w:type="dxa"/>
            <w:tcBorders>
              <w:top w:val="nil"/>
              <w:left w:val="nil"/>
              <w:bottom w:val="single" w:sz="4" w:space="0" w:color="C0C0C0"/>
              <w:right w:val="single" w:sz="4" w:space="0" w:color="C0C0C0"/>
            </w:tcBorders>
            <w:shd w:val="clear" w:color="auto" w:fill="auto"/>
            <w:vAlign w:val="center"/>
            <w:hideMark/>
          </w:tcPr>
          <w:p w14:paraId="50A0FA8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xml:space="preserve">1,022 </w:t>
            </w:r>
          </w:p>
        </w:tc>
        <w:tc>
          <w:tcPr>
            <w:tcW w:w="1520" w:type="dxa"/>
            <w:tcBorders>
              <w:top w:val="nil"/>
              <w:left w:val="nil"/>
              <w:bottom w:val="single" w:sz="4" w:space="0" w:color="C0C0C0"/>
              <w:right w:val="single" w:sz="4" w:space="0" w:color="C0C0C0"/>
            </w:tcBorders>
            <w:shd w:val="clear" w:color="auto" w:fill="auto"/>
            <w:vAlign w:val="center"/>
            <w:hideMark/>
          </w:tcPr>
          <w:p w14:paraId="4AB782A1"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xml:space="preserve">1,026 </w:t>
            </w:r>
          </w:p>
        </w:tc>
        <w:tc>
          <w:tcPr>
            <w:tcW w:w="1920" w:type="dxa"/>
            <w:tcBorders>
              <w:top w:val="nil"/>
              <w:left w:val="nil"/>
              <w:bottom w:val="nil"/>
              <w:right w:val="nil"/>
            </w:tcBorders>
            <w:shd w:val="clear" w:color="auto" w:fill="auto"/>
            <w:vAlign w:val="center"/>
            <w:hideMark/>
          </w:tcPr>
          <w:p w14:paraId="7D1B2ACF" w14:textId="77777777" w:rsidR="00942D8D" w:rsidRPr="00942D8D" w:rsidRDefault="00942D8D" w:rsidP="00942D8D">
            <w:pPr>
              <w:jc w:val="center"/>
              <w:rPr>
                <w:rFonts w:ascii="Tahoma" w:hAnsi="Tahoma" w:cs="Tahoma"/>
                <w:sz w:val="11"/>
                <w:szCs w:val="11"/>
              </w:rPr>
            </w:pPr>
          </w:p>
        </w:tc>
      </w:tr>
      <w:tr w:rsidR="00942D8D" w:rsidRPr="00942D8D" w14:paraId="7EDDA67D" w14:textId="77777777" w:rsidTr="00942D8D">
        <w:trPr>
          <w:trHeight w:val="225"/>
          <w:jc w:val="center"/>
        </w:trPr>
        <w:tc>
          <w:tcPr>
            <w:tcW w:w="560" w:type="dxa"/>
            <w:tcBorders>
              <w:top w:val="nil"/>
              <w:left w:val="nil"/>
              <w:bottom w:val="nil"/>
              <w:right w:val="nil"/>
            </w:tcBorders>
            <w:shd w:val="clear" w:color="auto" w:fill="auto"/>
            <w:vAlign w:val="center"/>
            <w:hideMark/>
          </w:tcPr>
          <w:p w14:paraId="1F901ECA"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76F9F75B" w14:textId="77777777" w:rsidR="00942D8D" w:rsidRPr="00942D8D" w:rsidRDefault="00942D8D" w:rsidP="00942D8D">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6E93654D" w14:textId="77777777" w:rsidR="00942D8D" w:rsidRPr="00942D8D" w:rsidRDefault="00942D8D" w:rsidP="00942D8D">
            <w:pPr>
              <w:rPr>
                <w:rFonts w:ascii="Tahoma" w:hAnsi="Tahoma" w:cs="Tahoma"/>
                <w:sz w:val="11"/>
                <w:szCs w:val="11"/>
              </w:rPr>
            </w:pPr>
            <w:r w:rsidRPr="00942D8D">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27A235EF" w14:textId="77777777" w:rsidR="00942D8D" w:rsidRPr="00942D8D" w:rsidRDefault="00942D8D" w:rsidP="00942D8D">
            <w:pPr>
              <w:jc w:val="center"/>
              <w:rPr>
                <w:rFonts w:ascii="Tahoma" w:hAnsi="Tahoma" w:cs="Tahoma"/>
                <w:color w:val="000000"/>
                <w:sz w:val="11"/>
                <w:szCs w:val="11"/>
              </w:rPr>
            </w:pPr>
            <w:r w:rsidRPr="00942D8D">
              <w:rPr>
                <w:rFonts w:ascii="Tahoma" w:hAnsi="Tahoma" w:cs="Tahoma"/>
                <w:color w:val="000000"/>
                <w:sz w:val="11"/>
                <w:szCs w:val="11"/>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14FBC82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1A3A27B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4413072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290725D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1242559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0</w:t>
            </w:r>
          </w:p>
        </w:tc>
        <w:tc>
          <w:tcPr>
            <w:tcW w:w="1840" w:type="dxa"/>
            <w:tcBorders>
              <w:top w:val="nil"/>
              <w:left w:val="nil"/>
              <w:bottom w:val="single" w:sz="4" w:space="0" w:color="C0C0C0"/>
              <w:right w:val="single" w:sz="4" w:space="0" w:color="C0C0C0"/>
            </w:tcBorders>
            <w:shd w:val="clear" w:color="auto" w:fill="auto"/>
            <w:vAlign w:val="center"/>
            <w:hideMark/>
          </w:tcPr>
          <w:p w14:paraId="15DA17B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6ACD62A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900" w:type="dxa"/>
            <w:tcBorders>
              <w:top w:val="nil"/>
              <w:left w:val="nil"/>
              <w:bottom w:val="single" w:sz="4" w:space="0" w:color="C0C0C0"/>
              <w:right w:val="single" w:sz="4" w:space="0" w:color="C0C0C0"/>
            </w:tcBorders>
            <w:shd w:val="clear" w:color="auto" w:fill="auto"/>
            <w:vAlign w:val="center"/>
            <w:hideMark/>
          </w:tcPr>
          <w:p w14:paraId="644DCAC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1769EE5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55E87D14"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5313586F" w14:textId="77777777" w:rsidR="00942D8D" w:rsidRPr="00942D8D" w:rsidRDefault="00942D8D" w:rsidP="00942D8D">
            <w:pPr>
              <w:jc w:val="center"/>
              <w:rPr>
                <w:rFonts w:ascii="Tahoma" w:hAnsi="Tahoma" w:cs="Tahoma"/>
                <w:sz w:val="11"/>
                <w:szCs w:val="11"/>
              </w:rPr>
            </w:pPr>
            <w:r w:rsidRPr="00942D8D">
              <w:rPr>
                <w:rFonts w:ascii="Tahoma" w:hAnsi="Tahoma" w:cs="Tahoma"/>
                <w:sz w:val="11"/>
                <w:szCs w:val="11"/>
              </w:rPr>
              <w:t xml:space="preserve">                  -     </w:t>
            </w:r>
          </w:p>
        </w:tc>
        <w:tc>
          <w:tcPr>
            <w:tcW w:w="1920" w:type="dxa"/>
            <w:tcBorders>
              <w:top w:val="nil"/>
              <w:left w:val="nil"/>
              <w:bottom w:val="nil"/>
              <w:right w:val="nil"/>
            </w:tcBorders>
            <w:shd w:val="clear" w:color="auto" w:fill="auto"/>
            <w:vAlign w:val="center"/>
            <w:hideMark/>
          </w:tcPr>
          <w:p w14:paraId="283470F1" w14:textId="77777777" w:rsidR="00942D8D" w:rsidRPr="00942D8D" w:rsidRDefault="00942D8D" w:rsidP="00942D8D">
            <w:pPr>
              <w:jc w:val="center"/>
              <w:rPr>
                <w:rFonts w:ascii="Tahoma" w:hAnsi="Tahoma" w:cs="Tahoma"/>
                <w:sz w:val="11"/>
                <w:szCs w:val="11"/>
              </w:rPr>
            </w:pPr>
          </w:p>
        </w:tc>
      </w:tr>
      <w:tr w:rsidR="00942D8D" w:rsidRPr="00942D8D" w14:paraId="0D51FE26" w14:textId="77777777" w:rsidTr="00942D8D">
        <w:trPr>
          <w:trHeight w:val="225"/>
          <w:jc w:val="center"/>
        </w:trPr>
        <w:tc>
          <w:tcPr>
            <w:tcW w:w="560" w:type="dxa"/>
            <w:tcBorders>
              <w:top w:val="nil"/>
              <w:left w:val="nil"/>
              <w:bottom w:val="nil"/>
              <w:right w:val="nil"/>
            </w:tcBorders>
            <w:shd w:val="clear" w:color="auto" w:fill="auto"/>
            <w:vAlign w:val="center"/>
            <w:hideMark/>
          </w:tcPr>
          <w:p w14:paraId="1848FA8E"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42C0D7DA" w14:textId="77777777" w:rsidR="00942D8D" w:rsidRPr="00942D8D" w:rsidRDefault="00942D8D" w:rsidP="00942D8D">
            <w:pPr>
              <w:rPr>
                <w:sz w:val="11"/>
                <w:szCs w:val="11"/>
              </w:rPr>
            </w:pPr>
          </w:p>
        </w:tc>
        <w:tc>
          <w:tcPr>
            <w:tcW w:w="5860" w:type="dxa"/>
            <w:tcBorders>
              <w:top w:val="nil"/>
              <w:left w:val="nil"/>
              <w:bottom w:val="nil"/>
              <w:right w:val="nil"/>
            </w:tcBorders>
            <w:shd w:val="clear" w:color="auto" w:fill="auto"/>
            <w:vAlign w:val="center"/>
            <w:hideMark/>
          </w:tcPr>
          <w:p w14:paraId="7B259DDC" w14:textId="77777777" w:rsidR="00942D8D" w:rsidRPr="00942D8D" w:rsidRDefault="00942D8D" w:rsidP="00942D8D">
            <w:pPr>
              <w:rPr>
                <w:sz w:val="11"/>
                <w:szCs w:val="11"/>
              </w:rPr>
            </w:pPr>
          </w:p>
        </w:tc>
        <w:tc>
          <w:tcPr>
            <w:tcW w:w="1140" w:type="dxa"/>
            <w:tcBorders>
              <w:top w:val="nil"/>
              <w:left w:val="nil"/>
              <w:bottom w:val="nil"/>
              <w:right w:val="nil"/>
            </w:tcBorders>
            <w:shd w:val="clear" w:color="auto" w:fill="auto"/>
            <w:vAlign w:val="center"/>
            <w:hideMark/>
          </w:tcPr>
          <w:p w14:paraId="6D25EEB0" w14:textId="77777777" w:rsidR="00942D8D" w:rsidRPr="00942D8D" w:rsidRDefault="00942D8D" w:rsidP="00942D8D">
            <w:pPr>
              <w:rPr>
                <w:sz w:val="11"/>
                <w:szCs w:val="11"/>
              </w:rPr>
            </w:pPr>
          </w:p>
        </w:tc>
        <w:tc>
          <w:tcPr>
            <w:tcW w:w="1880" w:type="dxa"/>
            <w:tcBorders>
              <w:top w:val="nil"/>
              <w:left w:val="nil"/>
              <w:bottom w:val="nil"/>
              <w:right w:val="nil"/>
            </w:tcBorders>
            <w:shd w:val="clear" w:color="auto" w:fill="auto"/>
            <w:vAlign w:val="center"/>
            <w:hideMark/>
          </w:tcPr>
          <w:p w14:paraId="6342DA2F" w14:textId="77777777" w:rsidR="00942D8D" w:rsidRPr="00942D8D" w:rsidRDefault="00942D8D" w:rsidP="00942D8D">
            <w:pPr>
              <w:jc w:val="center"/>
              <w:rPr>
                <w:sz w:val="11"/>
                <w:szCs w:val="11"/>
              </w:rPr>
            </w:pPr>
          </w:p>
        </w:tc>
        <w:tc>
          <w:tcPr>
            <w:tcW w:w="1880" w:type="dxa"/>
            <w:tcBorders>
              <w:top w:val="nil"/>
              <w:left w:val="nil"/>
              <w:bottom w:val="nil"/>
              <w:right w:val="nil"/>
            </w:tcBorders>
            <w:shd w:val="clear" w:color="auto" w:fill="auto"/>
            <w:vAlign w:val="center"/>
            <w:hideMark/>
          </w:tcPr>
          <w:p w14:paraId="16B92DD8" w14:textId="77777777" w:rsidR="00942D8D" w:rsidRPr="00942D8D" w:rsidRDefault="00942D8D" w:rsidP="00942D8D">
            <w:pPr>
              <w:jc w:val="center"/>
              <w:rPr>
                <w:sz w:val="11"/>
                <w:szCs w:val="11"/>
              </w:rPr>
            </w:pPr>
          </w:p>
        </w:tc>
        <w:tc>
          <w:tcPr>
            <w:tcW w:w="1560" w:type="dxa"/>
            <w:tcBorders>
              <w:top w:val="nil"/>
              <w:left w:val="nil"/>
              <w:bottom w:val="nil"/>
              <w:right w:val="nil"/>
            </w:tcBorders>
            <w:shd w:val="clear" w:color="auto" w:fill="auto"/>
            <w:vAlign w:val="center"/>
            <w:hideMark/>
          </w:tcPr>
          <w:p w14:paraId="5920791B" w14:textId="77777777" w:rsidR="00942D8D" w:rsidRPr="00942D8D" w:rsidRDefault="00942D8D" w:rsidP="00942D8D">
            <w:pPr>
              <w:jc w:val="center"/>
              <w:rPr>
                <w:sz w:val="11"/>
                <w:szCs w:val="11"/>
              </w:rPr>
            </w:pPr>
          </w:p>
        </w:tc>
        <w:tc>
          <w:tcPr>
            <w:tcW w:w="1780" w:type="dxa"/>
            <w:tcBorders>
              <w:top w:val="nil"/>
              <w:left w:val="nil"/>
              <w:bottom w:val="nil"/>
              <w:right w:val="nil"/>
            </w:tcBorders>
            <w:shd w:val="clear" w:color="auto" w:fill="auto"/>
            <w:vAlign w:val="center"/>
            <w:hideMark/>
          </w:tcPr>
          <w:p w14:paraId="4DD2DF25" w14:textId="77777777" w:rsidR="00942D8D" w:rsidRPr="00942D8D" w:rsidRDefault="00942D8D" w:rsidP="00942D8D">
            <w:pPr>
              <w:jc w:val="center"/>
              <w:rPr>
                <w:sz w:val="11"/>
                <w:szCs w:val="11"/>
              </w:rPr>
            </w:pPr>
          </w:p>
        </w:tc>
        <w:tc>
          <w:tcPr>
            <w:tcW w:w="1800" w:type="dxa"/>
            <w:tcBorders>
              <w:top w:val="nil"/>
              <w:left w:val="nil"/>
              <w:bottom w:val="nil"/>
              <w:right w:val="nil"/>
            </w:tcBorders>
            <w:shd w:val="clear" w:color="auto" w:fill="auto"/>
            <w:vAlign w:val="center"/>
            <w:hideMark/>
          </w:tcPr>
          <w:p w14:paraId="2DC75C38" w14:textId="77777777" w:rsidR="00942D8D" w:rsidRPr="00942D8D" w:rsidRDefault="00942D8D" w:rsidP="00942D8D">
            <w:pPr>
              <w:jc w:val="center"/>
              <w:rPr>
                <w:sz w:val="11"/>
                <w:szCs w:val="11"/>
              </w:rPr>
            </w:pPr>
          </w:p>
        </w:tc>
        <w:tc>
          <w:tcPr>
            <w:tcW w:w="1840" w:type="dxa"/>
            <w:tcBorders>
              <w:top w:val="nil"/>
              <w:left w:val="nil"/>
              <w:bottom w:val="nil"/>
              <w:right w:val="nil"/>
            </w:tcBorders>
            <w:shd w:val="clear" w:color="auto" w:fill="auto"/>
            <w:vAlign w:val="center"/>
            <w:hideMark/>
          </w:tcPr>
          <w:p w14:paraId="542998A6" w14:textId="77777777" w:rsidR="00942D8D" w:rsidRPr="00942D8D" w:rsidRDefault="00942D8D" w:rsidP="00942D8D">
            <w:pPr>
              <w:jc w:val="center"/>
              <w:rPr>
                <w:sz w:val="11"/>
                <w:szCs w:val="11"/>
              </w:rPr>
            </w:pPr>
          </w:p>
        </w:tc>
        <w:tc>
          <w:tcPr>
            <w:tcW w:w="1840" w:type="dxa"/>
            <w:tcBorders>
              <w:top w:val="nil"/>
              <w:left w:val="nil"/>
              <w:bottom w:val="nil"/>
              <w:right w:val="nil"/>
            </w:tcBorders>
            <w:shd w:val="clear" w:color="auto" w:fill="auto"/>
            <w:vAlign w:val="center"/>
            <w:hideMark/>
          </w:tcPr>
          <w:p w14:paraId="5AD1FD02" w14:textId="77777777" w:rsidR="00942D8D" w:rsidRPr="00942D8D" w:rsidRDefault="00942D8D" w:rsidP="00942D8D">
            <w:pPr>
              <w:jc w:val="center"/>
              <w:rPr>
                <w:sz w:val="11"/>
                <w:szCs w:val="11"/>
              </w:rPr>
            </w:pPr>
          </w:p>
        </w:tc>
        <w:tc>
          <w:tcPr>
            <w:tcW w:w="1900" w:type="dxa"/>
            <w:tcBorders>
              <w:top w:val="nil"/>
              <w:left w:val="nil"/>
              <w:bottom w:val="nil"/>
              <w:right w:val="nil"/>
            </w:tcBorders>
            <w:shd w:val="clear" w:color="auto" w:fill="auto"/>
            <w:vAlign w:val="center"/>
            <w:hideMark/>
          </w:tcPr>
          <w:p w14:paraId="44E4145C" w14:textId="77777777" w:rsidR="00942D8D" w:rsidRPr="00942D8D" w:rsidRDefault="00942D8D" w:rsidP="00942D8D">
            <w:pPr>
              <w:jc w:val="center"/>
              <w:rPr>
                <w:sz w:val="11"/>
                <w:szCs w:val="11"/>
              </w:rPr>
            </w:pPr>
          </w:p>
        </w:tc>
        <w:tc>
          <w:tcPr>
            <w:tcW w:w="1820" w:type="dxa"/>
            <w:tcBorders>
              <w:top w:val="nil"/>
              <w:left w:val="nil"/>
              <w:bottom w:val="nil"/>
              <w:right w:val="nil"/>
            </w:tcBorders>
            <w:shd w:val="clear" w:color="auto" w:fill="auto"/>
            <w:vAlign w:val="center"/>
            <w:hideMark/>
          </w:tcPr>
          <w:p w14:paraId="7CEDF711" w14:textId="77777777" w:rsidR="00942D8D" w:rsidRPr="00942D8D" w:rsidRDefault="00942D8D" w:rsidP="00942D8D">
            <w:pPr>
              <w:jc w:val="center"/>
              <w:rPr>
                <w:sz w:val="11"/>
                <w:szCs w:val="11"/>
              </w:rPr>
            </w:pPr>
          </w:p>
        </w:tc>
        <w:tc>
          <w:tcPr>
            <w:tcW w:w="1480" w:type="dxa"/>
            <w:tcBorders>
              <w:top w:val="nil"/>
              <w:left w:val="nil"/>
              <w:bottom w:val="nil"/>
              <w:right w:val="nil"/>
            </w:tcBorders>
            <w:shd w:val="clear" w:color="auto" w:fill="auto"/>
            <w:vAlign w:val="center"/>
            <w:hideMark/>
          </w:tcPr>
          <w:p w14:paraId="502C4BB9" w14:textId="77777777" w:rsidR="00942D8D" w:rsidRPr="00942D8D" w:rsidRDefault="00942D8D" w:rsidP="00942D8D">
            <w:pPr>
              <w:jc w:val="center"/>
              <w:rPr>
                <w:sz w:val="11"/>
                <w:szCs w:val="11"/>
              </w:rPr>
            </w:pPr>
          </w:p>
        </w:tc>
        <w:tc>
          <w:tcPr>
            <w:tcW w:w="1520" w:type="dxa"/>
            <w:tcBorders>
              <w:top w:val="nil"/>
              <w:left w:val="nil"/>
              <w:bottom w:val="nil"/>
              <w:right w:val="nil"/>
            </w:tcBorders>
            <w:shd w:val="clear" w:color="auto" w:fill="auto"/>
            <w:vAlign w:val="center"/>
            <w:hideMark/>
          </w:tcPr>
          <w:p w14:paraId="4E61DE7C" w14:textId="77777777" w:rsidR="00942D8D" w:rsidRPr="00942D8D" w:rsidRDefault="00942D8D" w:rsidP="00942D8D">
            <w:pPr>
              <w:rPr>
                <w:sz w:val="11"/>
                <w:szCs w:val="11"/>
              </w:rPr>
            </w:pPr>
          </w:p>
        </w:tc>
        <w:tc>
          <w:tcPr>
            <w:tcW w:w="1920" w:type="dxa"/>
            <w:tcBorders>
              <w:top w:val="nil"/>
              <w:left w:val="nil"/>
              <w:bottom w:val="nil"/>
              <w:right w:val="nil"/>
            </w:tcBorders>
            <w:shd w:val="clear" w:color="auto" w:fill="auto"/>
            <w:vAlign w:val="center"/>
            <w:hideMark/>
          </w:tcPr>
          <w:p w14:paraId="1BA11291" w14:textId="77777777" w:rsidR="00942D8D" w:rsidRPr="00942D8D" w:rsidRDefault="00942D8D" w:rsidP="00942D8D">
            <w:pPr>
              <w:rPr>
                <w:sz w:val="11"/>
                <w:szCs w:val="11"/>
              </w:rPr>
            </w:pPr>
          </w:p>
        </w:tc>
      </w:tr>
      <w:tr w:rsidR="00942D8D" w:rsidRPr="00942D8D" w14:paraId="71021BE2" w14:textId="77777777" w:rsidTr="00942D8D">
        <w:trPr>
          <w:trHeight w:val="225"/>
          <w:jc w:val="center"/>
        </w:trPr>
        <w:tc>
          <w:tcPr>
            <w:tcW w:w="560" w:type="dxa"/>
            <w:tcBorders>
              <w:top w:val="nil"/>
              <w:left w:val="nil"/>
              <w:bottom w:val="nil"/>
              <w:right w:val="nil"/>
            </w:tcBorders>
            <w:shd w:val="clear" w:color="auto" w:fill="auto"/>
            <w:vAlign w:val="center"/>
            <w:hideMark/>
          </w:tcPr>
          <w:p w14:paraId="1D8FB77F"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2D7F45C0" w14:textId="77777777" w:rsidR="00942D8D" w:rsidRPr="00942D8D" w:rsidRDefault="00942D8D" w:rsidP="00942D8D">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6A39C96"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DBAE50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15F23DA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2 664,30   </w:t>
            </w:r>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0933006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2 596,17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04A39B7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6 509,49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138F8CC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2 790,62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05188DC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3 287,66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1A02E85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4 357,43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7C978F5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7 645,09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5D63F37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366,67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5E80393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2 920,99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781F6E5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1 360,35   </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68D8A90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1 560,63   </w:t>
            </w:r>
          </w:p>
        </w:tc>
        <w:tc>
          <w:tcPr>
            <w:tcW w:w="1920" w:type="dxa"/>
            <w:tcBorders>
              <w:top w:val="nil"/>
              <w:left w:val="nil"/>
              <w:bottom w:val="nil"/>
              <w:right w:val="nil"/>
            </w:tcBorders>
            <w:shd w:val="clear" w:color="auto" w:fill="auto"/>
            <w:vAlign w:val="center"/>
            <w:hideMark/>
          </w:tcPr>
          <w:p w14:paraId="5AD9CFB4" w14:textId="77777777" w:rsidR="00942D8D" w:rsidRPr="00942D8D" w:rsidRDefault="00942D8D" w:rsidP="00942D8D">
            <w:pPr>
              <w:jc w:val="center"/>
              <w:rPr>
                <w:rFonts w:ascii="Tahoma" w:hAnsi="Tahoma" w:cs="Tahoma"/>
                <w:b/>
                <w:bCs/>
                <w:sz w:val="11"/>
                <w:szCs w:val="11"/>
              </w:rPr>
            </w:pPr>
          </w:p>
        </w:tc>
      </w:tr>
      <w:tr w:rsidR="00942D8D" w:rsidRPr="00942D8D" w14:paraId="1B00FBF7" w14:textId="77777777" w:rsidTr="00942D8D">
        <w:trPr>
          <w:trHeight w:val="225"/>
          <w:jc w:val="center"/>
        </w:trPr>
        <w:tc>
          <w:tcPr>
            <w:tcW w:w="560" w:type="dxa"/>
            <w:tcBorders>
              <w:top w:val="nil"/>
              <w:left w:val="nil"/>
              <w:bottom w:val="nil"/>
              <w:right w:val="nil"/>
            </w:tcBorders>
            <w:shd w:val="clear" w:color="auto" w:fill="auto"/>
            <w:vAlign w:val="center"/>
            <w:hideMark/>
          </w:tcPr>
          <w:p w14:paraId="78F491BA"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59878AAC" w14:textId="77777777" w:rsidR="00942D8D" w:rsidRPr="00942D8D" w:rsidRDefault="00942D8D" w:rsidP="00942D8D">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3FDFDD4C" w14:textId="77777777" w:rsidR="00942D8D" w:rsidRPr="00942D8D" w:rsidRDefault="00942D8D" w:rsidP="00942D8D">
            <w:pPr>
              <w:jc w:val="right"/>
              <w:rPr>
                <w:rFonts w:ascii="Tahoma" w:hAnsi="Tahoma" w:cs="Tahoma"/>
                <w:b/>
                <w:bCs/>
                <w:sz w:val="11"/>
                <w:szCs w:val="11"/>
              </w:rPr>
            </w:pPr>
            <w:r w:rsidRPr="00942D8D">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A398D4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5CED4FA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2 069,60   </w:t>
            </w:r>
          </w:p>
        </w:tc>
        <w:tc>
          <w:tcPr>
            <w:tcW w:w="1880" w:type="dxa"/>
            <w:tcBorders>
              <w:top w:val="nil"/>
              <w:left w:val="nil"/>
              <w:bottom w:val="single" w:sz="4" w:space="0" w:color="C0C0C0"/>
              <w:right w:val="single" w:sz="4" w:space="0" w:color="C0C0C0"/>
            </w:tcBorders>
            <w:shd w:val="clear" w:color="auto" w:fill="auto"/>
            <w:vAlign w:val="center"/>
            <w:hideMark/>
          </w:tcPr>
          <w:p w14:paraId="1716A83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2 118,57   </w:t>
            </w:r>
          </w:p>
        </w:tc>
        <w:tc>
          <w:tcPr>
            <w:tcW w:w="1560" w:type="dxa"/>
            <w:tcBorders>
              <w:top w:val="nil"/>
              <w:left w:val="nil"/>
              <w:bottom w:val="single" w:sz="4" w:space="0" w:color="C0C0C0"/>
              <w:right w:val="single" w:sz="4" w:space="0" w:color="C0C0C0"/>
            </w:tcBorders>
            <w:shd w:val="clear" w:color="auto" w:fill="auto"/>
            <w:vAlign w:val="center"/>
            <w:hideMark/>
          </w:tcPr>
          <w:p w14:paraId="5B40364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5 554,95   </w:t>
            </w:r>
          </w:p>
        </w:tc>
        <w:tc>
          <w:tcPr>
            <w:tcW w:w="1780" w:type="dxa"/>
            <w:tcBorders>
              <w:top w:val="nil"/>
              <w:left w:val="nil"/>
              <w:bottom w:val="single" w:sz="4" w:space="0" w:color="C0C0C0"/>
              <w:right w:val="single" w:sz="4" w:space="0" w:color="C0C0C0"/>
            </w:tcBorders>
            <w:shd w:val="clear" w:color="auto" w:fill="auto"/>
            <w:vAlign w:val="center"/>
            <w:hideMark/>
          </w:tcPr>
          <w:p w14:paraId="496FE62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2 166,57   </w:t>
            </w:r>
          </w:p>
        </w:tc>
        <w:tc>
          <w:tcPr>
            <w:tcW w:w="1800" w:type="dxa"/>
            <w:tcBorders>
              <w:top w:val="nil"/>
              <w:left w:val="nil"/>
              <w:bottom w:val="single" w:sz="4" w:space="0" w:color="C0C0C0"/>
              <w:right w:val="single" w:sz="4" w:space="0" w:color="C0C0C0"/>
            </w:tcBorders>
            <w:shd w:val="clear" w:color="auto" w:fill="auto"/>
            <w:vAlign w:val="center"/>
            <w:hideMark/>
          </w:tcPr>
          <w:p w14:paraId="64DDA9F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2 244,41   </w:t>
            </w:r>
          </w:p>
        </w:tc>
        <w:tc>
          <w:tcPr>
            <w:tcW w:w="1840" w:type="dxa"/>
            <w:tcBorders>
              <w:top w:val="nil"/>
              <w:left w:val="nil"/>
              <w:bottom w:val="single" w:sz="4" w:space="0" w:color="C0C0C0"/>
              <w:right w:val="single" w:sz="4" w:space="0" w:color="C0C0C0"/>
            </w:tcBorders>
            <w:shd w:val="clear" w:color="auto" w:fill="auto"/>
            <w:vAlign w:val="center"/>
            <w:hideMark/>
          </w:tcPr>
          <w:p w14:paraId="26CDE78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4 246,27   </w:t>
            </w:r>
          </w:p>
        </w:tc>
        <w:tc>
          <w:tcPr>
            <w:tcW w:w="1840" w:type="dxa"/>
            <w:tcBorders>
              <w:top w:val="nil"/>
              <w:left w:val="nil"/>
              <w:bottom w:val="single" w:sz="4" w:space="0" w:color="C0C0C0"/>
              <w:right w:val="single" w:sz="4" w:space="0" w:color="C0C0C0"/>
            </w:tcBorders>
            <w:shd w:val="clear" w:color="auto" w:fill="auto"/>
            <w:vAlign w:val="center"/>
            <w:hideMark/>
          </w:tcPr>
          <w:p w14:paraId="443829D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6 490,68   </w:t>
            </w:r>
          </w:p>
        </w:tc>
        <w:tc>
          <w:tcPr>
            <w:tcW w:w="1900" w:type="dxa"/>
            <w:tcBorders>
              <w:top w:val="nil"/>
              <w:left w:val="nil"/>
              <w:bottom w:val="single" w:sz="4" w:space="0" w:color="C0C0C0"/>
              <w:right w:val="single" w:sz="4" w:space="0" w:color="C0C0C0"/>
            </w:tcBorders>
            <w:shd w:val="clear" w:color="auto" w:fill="auto"/>
            <w:vAlign w:val="center"/>
            <w:hideMark/>
          </w:tcPr>
          <w:p w14:paraId="39AA0A5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13,68   </w:t>
            </w:r>
          </w:p>
        </w:tc>
        <w:tc>
          <w:tcPr>
            <w:tcW w:w="1820" w:type="dxa"/>
            <w:tcBorders>
              <w:top w:val="nil"/>
              <w:left w:val="nil"/>
              <w:bottom w:val="single" w:sz="4" w:space="0" w:color="C0C0C0"/>
              <w:right w:val="single" w:sz="4" w:space="0" w:color="C0C0C0"/>
            </w:tcBorders>
            <w:shd w:val="clear" w:color="auto" w:fill="auto"/>
            <w:vAlign w:val="center"/>
            <w:hideMark/>
          </w:tcPr>
          <w:p w14:paraId="4B5BF21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2 230,73   </w:t>
            </w:r>
          </w:p>
        </w:tc>
        <w:tc>
          <w:tcPr>
            <w:tcW w:w="1480" w:type="dxa"/>
            <w:tcBorders>
              <w:top w:val="nil"/>
              <w:left w:val="nil"/>
              <w:bottom w:val="single" w:sz="4" w:space="0" w:color="C0C0C0"/>
              <w:right w:val="single" w:sz="4" w:space="0" w:color="C0C0C0"/>
            </w:tcBorders>
            <w:shd w:val="clear" w:color="auto" w:fill="auto"/>
            <w:vAlign w:val="center"/>
            <w:hideMark/>
          </w:tcPr>
          <w:p w14:paraId="21633C9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1 015,22   </w:t>
            </w:r>
          </w:p>
        </w:tc>
        <w:tc>
          <w:tcPr>
            <w:tcW w:w="1520" w:type="dxa"/>
            <w:tcBorders>
              <w:top w:val="nil"/>
              <w:left w:val="nil"/>
              <w:bottom w:val="single" w:sz="4" w:space="0" w:color="C0C0C0"/>
              <w:right w:val="single" w:sz="4" w:space="0" w:color="C0C0C0"/>
            </w:tcBorders>
            <w:shd w:val="clear" w:color="auto" w:fill="auto"/>
            <w:vAlign w:val="center"/>
            <w:hideMark/>
          </w:tcPr>
          <w:p w14:paraId="771742D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1 215,50   </w:t>
            </w:r>
          </w:p>
        </w:tc>
        <w:tc>
          <w:tcPr>
            <w:tcW w:w="1920" w:type="dxa"/>
            <w:tcBorders>
              <w:top w:val="nil"/>
              <w:left w:val="nil"/>
              <w:bottom w:val="nil"/>
              <w:right w:val="nil"/>
            </w:tcBorders>
            <w:shd w:val="clear" w:color="auto" w:fill="auto"/>
            <w:vAlign w:val="center"/>
            <w:hideMark/>
          </w:tcPr>
          <w:p w14:paraId="526C2CD6" w14:textId="77777777" w:rsidR="00942D8D" w:rsidRPr="00942D8D" w:rsidRDefault="00942D8D" w:rsidP="00942D8D">
            <w:pPr>
              <w:jc w:val="center"/>
              <w:rPr>
                <w:rFonts w:ascii="Tahoma" w:hAnsi="Tahoma" w:cs="Tahoma"/>
                <w:b/>
                <w:bCs/>
                <w:sz w:val="11"/>
                <w:szCs w:val="11"/>
              </w:rPr>
            </w:pPr>
          </w:p>
        </w:tc>
      </w:tr>
      <w:tr w:rsidR="00942D8D" w:rsidRPr="00942D8D" w14:paraId="65668FF6" w14:textId="77777777" w:rsidTr="00942D8D">
        <w:trPr>
          <w:trHeight w:val="225"/>
          <w:jc w:val="center"/>
        </w:trPr>
        <w:tc>
          <w:tcPr>
            <w:tcW w:w="560" w:type="dxa"/>
            <w:tcBorders>
              <w:top w:val="nil"/>
              <w:left w:val="nil"/>
              <w:bottom w:val="nil"/>
              <w:right w:val="nil"/>
            </w:tcBorders>
            <w:shd w:val="clear" w:color="auto" w:fill="auto"/>
            <w:vAlign w:val="center"/>
            <w:hideMark/>
          </w:tcPr>
          <w:p w14:paraId="0FCEEDA1"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107EE420" w14:textId="77777777" w:rsidR="00942D8D" w:rsidRPr="00942D8D" w:rsidRDefault="00942D8D" w:rsidP="00942D8D">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6F0260A9" w14:textId="77777777" w:rsidR="00942D8D" w:rsidRPr="00942D8D" w:rsidRDefault="00942D8D" w:rsidP="00942D8D">
            <w:pPr>
              <w:jc w:val="right"/>
              <w:rPr>
                <w:rFonts w:ascii="Tahoma" w:hAnsi="Tahoma" w:cs="Tahoma"/>
                <w:b/>
                <w:bCs/>
                <w:sz w:val="11"/>
                <w:szCs w:val="11"/>
              </w:rPr>
            </w:pPr>
            <w:r w:rsidRPr="00942D8D">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94326B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030DC9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316,60   </w:t>
            </w:r>
          </w:p>
        </w:tc>
        <w:tc>
          <w:tcPr>
            <w:tcW w:w="1880" w:type="dxa"/>
            <w:tcBorders>
              <w:top w:val="nil"/>
              <w:left w:val="nil"/>
              <w:bottom w:val="single" w:sz="4" w:space="0" w:color="C0C0C0"/>
              <w:right w:val="single" w:sz="4" w:space="0" w:color="C0C0C0"/>
            </w:tcBorders>
            <w:shd w:val="clear" w:color="auto" w:fill="auto"/>
            <w:vAlign w:val="center"/>
            <w:hideMark/>
          </w:tcPr>
          <w:p w14:paraId="5D8ABFA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187,82   </w:t>
            </w:r>
          </w:p>
        </w:tc>
        <w:tc>
          <w:tcPr>
            <w:tcW w:w="1560" w:type="dxa"/>
            <w:tcBorders>
              <w:top w:val="nil"/>
              <w:left w:val="nil"/>
              <w:bottom w:val="single" w:sz="4" w:space="0" w:color="C0C0C0"/>
              <w:right w:val="single" w:sz="4" w:space="0" w:color="C0C0C0"/>
            </w:tcBorders>
            <w:shd w:val="clear" w:color="auto" w:fill="auto"/>
            <w:vAlign w:val="center"/>
            <w:hideMark/>
          </w:tcPr>
          <w:p w14:paraId="2EE84C9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396,05   </w:t>
            </w:r>
          </w:p>
        </w:tc>
        <w:tc>
          <w:tcPr>
            <w:tcW w:w="1780" w:type="dxa"/>
            <w:tcBorders>
              <w:top w:val="nil"/>
              <w:left w:val="nil"/>
              <w:bottom w:val="single" w:sz="4" w:space="0" w:color="C0C0C0"/>
              <w:right w:val="single" w:sz="4" w:space="0" w:color="C0C0C0"/>
            </w:tcBorders>
            <w:shd w:val="clear" w:color="auto" w:fill="auto"/>
            <w:vAlign w:val="center"/>
            <w:hideMark/>
          </w:tcPr>
          <w:p w14:paraId="20CF9A5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320,58   </w:t>
            </w:r>
          </w:p>
        </w:tc>
        <w:tc>
          <w:tcPr>
            <w:tcW w:w="1800" w:type="dxa"/>
            <w:tcBorders>
              <w:top w:val="nil"/>
              <w:left w:val="nil"/>
              <w:bottom w:val="single" w:sz="4" w:space="0" w:color="C0C0C0"/>
              <w:right w:val="single" w:sz="4" w:space="0" w:color="C0C0C0"/>
            </w:tcBorders>
            <w:shd w:val="clear" w:color="auto" w:fill="auto"/>
            <w:vAlign w:val="center"/>
            <w:hideMark/>
          </w:tcPr>
          <w:p w14:paraId="5760F91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729,82   </w:t>
            </w:r>
          </w:p>
        </w:tc>
        <w:tc>
          <w:tcPr>
            <w:tcW w:w="1840" w:type="dxa"/>
            <w:tcBorders>
              <w:top w:val="nil"/>
              <w:left w:val="nil"/>
              <w:bottom w:val="single" w:sz="4" w:space="0" w:color="C0C0C0"/>
              <w:right w:val="single" w:sz="4" w:space="0" w:color="C0C0C0"/>
            </w:tcBorders>
            <w:shd w:val="clear" w:color="auto" w:fill="auto"/>
            <w:vAlign w:val="center"/>
            <w:hideMark/>
          </w:tcPr>
          <w:p w14:paraId="3E418A8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111,16   </w:t>
            </w:r>
          </w:p>
        </w:tc>
        <w:tc>
          <w:tcPr>
            <w:tcW w:w="1840" w:type="dxa"/>
            <w:tcBorders>
              <w:top w:val="nil"/>
              <w:left w:val="nil"/>
              <w:bottom w:val="single" w:sz="4" w:space="0" w:color="C0C0C0"/>
              <w:right w:val="single" w:sz="4" w:space="0" w:color="C0C0C0"/>
            </w:tcBorders>
            <w:shd w:val="clear" w:color="auto" w:fill="auto"/>
            <w:vAlign w:val="center"/>
            <w:hideMark/>
          </w:tcPr>
          <w:p w14:paraId="736C315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840,98   </w:t>
            </w:r>
          </w:p>
        </w:tc>
        <w:tc>
          <w:tcPr>
            <w:tcW w:w="1900" w:type="dxa"/>
            <w:tcBorders>
              <w:top w:val="nil"/>
              <w:left w:val="nil"/>
              <w:bottom w:val="single" w:sz="4" w:space="0" w:color="C0C0C0"/>
              <w:right w:val="single" w:sz="4" w:space="0" w:color="C0C0C0"/>
            </w:tcBorders>
            <w:shd w:val="clear" w:color="auto" w:fill="auto"/>
            <w:vAlign w:val="center"/>
            <w:hideMark/>
          </w:tcPr>
          <w:p w14:paraId="18AD975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360,21   </w:t>
            </w:r>
          </w:p>
        </w:tc>
        <w:tc>
          <w:tcPr>
            <w:tcW w:w="1820" w:type="dxa"/>
            <w:tcBorders>
              <w:top w:val="nil"/>
              <w:left w:val="nil"/>
              <w:bottom w:val="single" w:sz="4" w:space="0" w:color="C0C0C0"/>
              <w:right w:val="single" w:sz="4" w:space="0" w:color="C0C0C0"/>
            </w:tcBorders>
            <w:shd w:val="clear" w:color="auto" w:fill="auto"/>
            <w:vAlign w:val="center"/>
            <w:hideMark/>
          </w:tcPr>
          <w:p w14:paraId="5693E26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369,62   </w:t>
            </w:r>
          </w:p>
        </w:tc>
        <w:tc>
          <w:tcPr>
            <w:tcW w:w="1480" w:type="dxa"/>
            <w:tcBorders>
              <w:top w:val="nil"/>
              <w:left w:val="nil"/>
              <w:bottom w:val="single" w:sz="4" w:space="0" w:color="C0C0C0"/>
              <w:right w:val="single" w:sz="4" w:space="0" w:color="C0C0C0"/>
            </w:tcBorders>
            <w:shd w:val="clear" w:color="auto" w:fill="auto"/>
            <w:vAlign w:val="center"/>
            <w:hideMark/>
          </w:tcPr>
          <w:p w14:paraId="0261AF0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184,81   </w:t>
            </w:r>
          </w:p>
        </w:tc>
        <w:tc>
          <w:tcPr>
            <w:tcW w:w="1520" w:type="dxa"/>
            <w:tcBorders>
              <w:top w:val="nil"/>
              <w:left w:val="nil"/>
              <w:bottom w:val="single" w:sz="4" w:space="0" w:color="C0C0C0"/>
              <w:right w:val="single" w:sz="4" w:space="0" w:color="C0C0C0"/>
            </w:tcBorders>
            <w:shd w:val="clear" w:color="auto" w:fill="auto"/>
            <w:vAlign w:val="center"/>
            <w:hideMark/>
          </w:tcPr>
          <w:p w14:paraId="7883C9E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184,81   </w:t>
            </w:r>
          </w:p>
        </w:tc>
        <w:tc>
          <w:tcPr>
            <w:tcW w:w="1920" w:type="dxa"/>
            <w:tcBorders>
              <w:top w:val="nil"/>
              <w:left w:val="nil"/>
              <w:bottom w:val="nil"/>
              <w:right w:val="nil"/>
            </w:tcBorders>
            <w:shd w:val="clear" w:color="auto" w:fill="auto"/>
            <w:vAlign w:val="center"/>
            <w:hideMark/>
          </w:tcPr>
          <w:p w14:paraId="72E56527" w14:textId="77777777" w:rsidR="00942D8D" w:rsidRPr="00942D8D" w:rsidRDefault="00942D8D" w:rsidP="00942D8D">
            <w:pPr>
              <w:jc w:val="center"/>
              <w:rPr>
                <w:rFonts w:ascii="Tahoma" w:hAnsi="Tahoma" w:cs="Tahoma"/>
                <w:b/>
                <w:bCs/>
                <w:sz w:val="11"/>
                <w:szCs w:val="11"/>
              </w:rPr>
            </w:pPr>
          </w:p>
        </w:tc>
      </w:tr>
      <w:tr w:rsidR="00942D8D" w:rsidRPr="00942D8D" w14:paraId="25E0614C" w14:textId="77777777" w:rsidTr="00942D8D">
        <w:trPr>
          <w:trHeight w:val="225"/>
          <w:jc w:val="center"/>
        </w:trPr>
        <w:tc>
          <w:tcPr>
            <w:tcW w:w="560" w:type="dxa"/>
            <w:tcBorders>
              <w:top w:val="nil"/>
              <w:left w:val="nil"/>
              <w:bottom w:val="nil"/>
              <w:right w:val="nil"/>
            </w:tcBorders>
            <w:shd w:val="clear" w:color="auto" w:fill="auto"/>
            <w:vAlign w:val="center"/>
            <w:hideMark/>
          </w:tcPr>
          <w:p w14:paraId="2AADC7E1"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67D9D1B6" w14:textId="77777777" w:rsidR="00942D8D" w:rsidRPr="00942D8D" w:rsidRDefault="00942D8D" w:rsidP="00942D8D">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2A4F1E31" w14:textId="77777777" w:rsidR="00942D8D" w:rsidRPr="00942D8D" w:rsidRDefault="00942D8D" w:rsidP="00942D8D">
            <w:pPr>
              <w:jc w:val="right"/>
              <w:rPr>
                <w:rFonts w:ascii="Tahoma" w:hAnsi="Tahoma" w:cs="Tahoma"/>
                <w:b/>
                <w:bCs/>
                <w:sz w:val="11"/>
                <w:szCs w:val="11"/>
              </w:rPr>
            </w:pPr>
            <w:r w:rsidRPr="00942D8D">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384606E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7184BD1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278,10   </w:t>
            </w:r>
          </w:p>
        </w:tc>
        <w:tc>
          <w:tcPr>
            <w:tcW w:w="1880" w:type="dxa"/>
            <w:tcBorders>
              <w:top w:val="nil"/>
              <w:left w:val="nil"/>
              <w:bottom w:val="single" w:sz="4" w:space="0" w:color="C0C0C0"/>
              <w:right w:val="single" w:sz="4" w:space="0" w:color="C0C0C0"/>
            </w:tcBorders>
            <w:shd w:val="clear" w:color="auto" w:fill="auto"/>
            <w:vAlign w:val="center"/>
            <w:hideMark/>
          </w:tcPr>
          <w:p w14:paraId="0C56F30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289,78   </w:t>
            </w:r>
          </w:p>
        </w:tc>
        <w:tc>
          <w:tcPr>
            <w:tcW w:w="1560" w:type="dxa"/>
            <w:tcBorders>
              <w:top w:val="nil"/>
              <w:left w:val="nil"/>
              <w:bottom w:val="single" w:sz="4" w:space="0" w:color="C0C0C0"/>
              <w:right w:val="single" w:sz="4" w:space="0" w:color="C0C0C0"/>
            </w:tcBorders>
            <w:shd w:val="clear" w:color="auto" w:fill="auto"/>
            <w:vAlign w:val="center"/>
            <w:hideMark/>
          </w:tcPr>
          <w:p w14:paraId="7EB5F4B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558,49   </w:t>
            </w:r>
          </w:p>
        </w:tc>
        <w:tc>
          <w:tcPr>
            <w:tcW w:w="1780" w:type="dxa"/>
            <w:tcBorders>
              <w:top w:val="nil"/>
              <w:left w:val="nil"/>
              <w:bottom w:val="single" w:sz="4" w:space="0" w:color="C0C0C0"/>
              <w:right w:val="single" w:sz="4" w:space="0" w:color="C0C0C0"/>
            </w:tcBorders>
            <w:shd w:val="clear" w:color="auto" w:fill="auto"/>
            <w:vAlign w:val="center"/>
            <w:hideMark/>
          </w:tcPr>
          <w:p w14:paraId="257ABC0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303,48   </w:t>
            </w:r>
          </w:p>
        </w:tc>
        <w:tc>
          <w:tcPr>
            <w:tcW w:w="1800" w:type="dxa"/>
            <w:tcBorders>
              <w:top w:val="nil"/>
              <w:left w:val="nil"/>
              <w:bottom w:val="single" w:sz="4" w:space="0" w:color="C0C0C0"/>
              <w:right w:val="single" w:sz="4" w:space="0" w:color="C0C0C0"/>
            </w:tcBorders>
            <w:shd w:val="clear" w:color="auto" w:fill="auto"/>
            <w:vAlign w:val="center"/>
            <w:hideMark/>
          </w:tcPr>
          <w:p w14:paraId="708CD3A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313,43   </w:t>
            </w:r>
          </w:p>
        </w:tc>
        <w:tc>
          <w:tcPr>
            <w:tcW w:w="1840" w:type="dxa"/>
            <w:tcBorders>
              <w:top w:val="nil"/>
              <w:left w:val="nil"/>
              <w:bottom w:val="single" w:sz="4" w:space="0" w:color="C0C0C0"/>
              <w:right w:val="single" w:sz="4" w:space="0" w:color="C0C0C0"/>
            </w:tcBorders>
            <w:shd w:val="clear" w:color="auto" w:fill="auto"/>
            <w:vAlign w:val="center"/>
            <w:hideMark/>
          </w:tcPr>
          <w:p w14:paraId="659F94F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36229AA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313,43   </w:t>
            </w:r>
          </w:p>
        </w:tc>
        <w:tc>
          <w:tcPr>
            <w:tcW w:w="1900" w:type="dxa"/>
            <w:tcBorders>
              <w:top w:val="nil"/>
              <w:left w:val="nil"/>
              <w:bottom w:val="single" w:sz="4" w:space="0" w:color="C0C0C0"/>
              <w:right w:val="single" w:sz="4" w:space="0" w:color="C0C0C0"/>
            </w:tcBorders>
            <w:shd w:val="clear" w:color="auto" w:fill="auto"/>
            <w:vAlign w:val="center"/>
            <w:hideMark/>
          </w:tcPr>
          <w:p w14:paraId="6894BB9B"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7,21   </w:t>
            </w:r>
          </w:p>
        </w:tc>
        <w:tc>
          <w:tcPr>
            <w:tcW w:w="1820" w:type="dxa"/>
            <w:tcBorders>
              <w:top w:val="nil"/>
              <w:left w:val="nil"/>
              <w:bottom w:val="single" w:sz="4" w:space="0" w:color="C0C0C0"/>
              <w:right w:val="single" w:sz="4" w:space="0" w:color="C0C0C0"/>
            </w:tcBorders>
            <w:shd w:val="clear" w:color="auto" w:fill="auto"/>
            <w:vAlign w:val="center"/>
            <w:hideMark/>
          </w:tcPr>
          <w:p w14:paraId="2CEE249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320,64   </w:t>
            </w:r>
          </w:p>
        </w:tc>
        <w:tc>
          <w:tcPr>
            <w:tcW w:w="1480" w:type="dxa"/>
            <w:tcBorders>
              <w:top w:val="nil"/>
              <w:left w:val="nil"/>
              <w:bottom w:val="single" w:sz="4" w:space="0" w:color="C0C0C0"/>
              <w:right w:val="single" w:sz="4" w:space="0" w:color="C0C0C0"/>
            </w:tcBorders>
            <w:shd w:val="clear" w:color="auto" w:fill="auto"/>
            <w:vAlign w:val="center"/>
            <w:hideMark/>
          </w:tcPr>
          <w:p w14:paraId="46FDA0C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160,32   </w:t>
            </w:r>
          </w:p>
        </w:tc>
        <w:tc>
          <w:tcPr>
            <w:tcW w:w="1520" w:type="dxa"/>
            <w:tcBorders>
              <w:top w:val="nil"/>
              <w:left w:val="nil"/>
              <w:bottom w:val="single" w:sz="4" w:space="0" w:color="C0C0C0"/>
              <w:right w:val="single" w:sz="4" w:space="0" w:color="C0C0C0"/>
            </w:tcBorders>
            <w:shd w:val="clear" w:color="auto" w:fill="auto"/>
            <w:vAlign w:val="center"/>
            <w:hideMark/>
          </w:tcPr>
          <w:p w14:paraId="0B0E8EF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160,32   </w:t>
            </w:r>
          </w:p>
        </w:tc>
        <w:tc>
          <w:tcPr>
            <w:tcW w:w="1920" w:type="dxa"/>
            <w:tcBorders>
              <w:top w:val="nil"/>
              <w:left w:val="nil"/>
              <w:bottom w:val="nil"/>
              <w:right w:val="nil"/>
            </w:tcBorders>
            <w:shd w:val="clear" w:color="auto" w:fill="auto"/>
            <w:vAlign w:val="center"/>
            <w:hideMark/>
          </w:tcPr>
          <w:p w14:paraId="488EB5C7" w14:textId="77777777" w:rsidR="00942D8D" w:rsidRPr="00942D8D" w:rsidRDefault="00942D8D" w:rsidP="00942D8D">
            <w:pPr>
              <w:jc w:val="center"/>
              <w:rPr>
                <w:rFonts w:ascii="Tahoma" w:hAnsi="Tahoma" w:cs="Tahoma"/>
                <w:b/>
                <w:bCs/>
                <w:sz w:val="11"/>
                <w:szCs w:val="11"/>
              </w:rPr>
            </w:pPr>
          </w:p>
        </w:tc>
      </w:tr>
      <w:tr w:rsidR="00942D8D" w:rsidRPr="00942D8D" w14:paraId="5E0D9E24" w14:textId="77777777" w:rsidTr="00942D8D">
        <w:trPr>
          <w:trHeight w:val="225"/>
          <w:jc w:val="center"/>
        </w:trPr>
        <w:tc>
          <w:tcPr>
            <w:tcW w:w="560" w:type="dxa"/>
            <w:tcBorders>
              <w:top w:val="nil"/>
              <w:left w:val="nil"/>
              <w:bottom w:val="nil"/>
              <w:right w:val="nil"/>
            </w:tcBorders>
            <w:shd w:val="clear" w:color="auto" w:fill="auto"/>
            <w:vAlign w:val="center"/>
            <w:hideMark/>
          </w:tcPr>
          <w:p w14:paraId="2C015775"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4A84FBD8" w14:textId="77777777" w:rsidR="00942D8D" w:rsidRPr="00942D8D" w:rsidRDefault="00942D8D" w:rsidP="00942D8D">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6ABE6D3A"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2671292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5E44AA4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193,43   </w:t>
            </w:r>
          </w:p>
        </w:tc>
        <w:tc>
          <w:tcPr>
            <w:tcW w:w="1880" w:type="dxa"/>
            <w:tcBorders>
              <w:top w:val="nil"/>
              <w:left w:val="nil"/>
              <w:bottom w:val="single" w:sz="4" w:space="0" w:color="C0C0C0"/>
              <w:right w:val="single" w:sz="4" w:space="0" w:color="C0C0C0"/>
            </w:tcBorders>
            <w:shd w:val="clear" w:color="auto" w:fill="auto"/>
            <w:vAlign w:val="center"/>
            <w:hideMark/>
          </w:tcPr>
          <w:p w14:paraId="0B44B82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193,43   </w:t>
            </w:r>
          </w:p>
        </w:tc>
        <w:tc>
          <w:tcPr>
            <w:tcW w:w="1560" w:type="dxa"/>
            <w:tcBorders>
              <w:top w:val="nil"/>
              <w:left w:val="nil"/>
              <w:bottom w:val="single" w:sz="4" w:space="0" w:color="C0C0C0"/>
              <w:right w:val="single" w:sz="4" w:space="0" w:color="C0C0C0"/>
            </w:tcBorders>
            <w:shd w:val="clear" w:color="auto" w:fill="auto"/>
            <w:vAlign w:val="center"/>
            <w:hideMark/>
          </w:tcPr>
          <w:p w14:paraId="6659E55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695,09   </w:t>
            </w:r>
          </w:p>
        </w:tc>
        <w:tc>
          <w:tcPr>
            <w:tcW w:w="1780" w:type="dxa"/>
            <w:tcBorders>
              <w:top w:val="nil"/>
              <w:left w:val="nil"/>
              <w:bottom w:val="single" w:sz="4" w:space="0" w:color="C0C0C0"/>
              <w:right w:val="single" w:sz="4" w:space="0" w:color="C0C0C0"/>
            </w:tcBorders>
            <w:shd w:val="clear" w:color="auto" w:fill="auto"/>
            <w:vAlign w:val="center"/>
            <w:hideMark/>
          </w:tcPr>
          <w:p w14:paraId="21C042C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447,43   </w:t>
            </w:r>
          </w:p>
        </w:tc>
        <w:tc>
          <w:tcPr>
            <w:tcW w:w="1800" w:type="dxa"/>
            <w:tcBorders>
              <w:top w:val="nil"/>
              <w:left w:val="nil"/>
              <w:bottom w:val="single" w:sz="4" w:space="0" w:color="C0C0C0"/>
              <w:right w:val="single" w:sz="4" w:space="0" w:color="C0C0C0"/>
            </w:tcBorders>
            <w:shd w:val="clear" w:color="auto" w:fill="auto"/>
            <w:vAlign w:val="center"/>
            <w:hideMark/>
          </w:tcPr>
          <w:p w14:paraId="67CD9B2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189,19   </w:t>
            </w:r>
          </w:p>
        </w:tc>
        <w:tc>
          <w:tcPr>
            <w:tcW w:w="1840" w:type="dxa"/>
            <w:tcBorders>
              <w:top w:val="nil"/>
              <w:left w:val="nil"/>
              <w:bottom w:val="single" w:sz="4" w:space="0" w:color="C0C0C0"/>
              <w:right w:val="single" w:sz="4" w:space="0" w:color="C0C0C0"/>
            </w:tcBorders>
            <w:shd w:val="clear" w:color="auto" w:fill="auto"/>
            <w:vAlign w:val="center"/>
            <w:hideMark/>
          </w:tcPr>
          <w:p w14:paraId="55C664CF"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505,90   </w:t>
            </w:r>
          </w:p>
        </w:tc>
        <w:tc>
          <w:tcPr>
            <w:tcW w:w="1840" w:type="dxa"/>
            <w:tcBorders>
              <w:top w:val="nil"/>
              <w:left w:val="nil"/>
              <w:bottom w:val="single" w:sz="4" w:space="0" w:color="C0C0C0"/>
              <w:right w:val="single" w:sz="4" w:space="0" w:color="C0C0C0"/>
            </w:tcBorders>
            <w:shd w:val="clear" w:color="auto" w:fill="auto"/>
            <w:vAlign w:val="center"/>
            <w:hideMark/>
          </w:tcPr>
          <w:p w14:paraId="37164F2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695,09   </w:t>
            </w:r>
          </w:p>
        </w:tc>
        <w:tc>
          <w:tcPr>
            <w:tcW w:w="1900" w:type="dxa"/>
            <w:tcBorders>
              <w:top w:val="nil"/>
              <w:left w:val="nil"/>
              <w:bottom w:val="single" w:sz="4" w:space="0" w:color="C0C0C0"/>
              <w:right w:val="single" w:sz="4" w:space="0" w:color="C0C0C0"/>
            </w:tcBorders>
            <w:shd w:val="clear" w:color="auto" w:fill="auto"/>
            <w:vAlign w:val="center"/>
            <w:hideMark/>
          </w:tcPr>
          <w:p w14:paraId="6DE6C7C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276,00   </w:t>
            </w:r>
          </w:p>
        </w:tc>
        <w:tc>
          <w:tcPr>
            <w:tcW w:w="1820" w:type="dxa"/>
            <w:tcBorders>
              <w:top w:val="nil"/>
              <w:left w:val="nil"/>
              <w:bottom w:val="single" w:sz="4" w:space="0" w:color="C0C0C0"/>
              <w:right w:val="single" w:sz="4" w:space="0" w:color="C0C0C0"/>
            </w:tcBorders>
            <w:shd w:val="clear" w:color="auto" w:fill="auto"/>
            <w:vAlign w:val="center"/>
            <w:hideMark/>
          </w:tcPr>
          <w:p w14:paraId="498C1EB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465,19   </w:t>
            </w:r>
          </w:p>
        </w:tc>
        <w:tc>
          <w:tcPr>
            <w:tcW w:w="1480" w:type="dxa"/>
            <w:tcBorders>
              <w:top w:val="nil"/>
              <w:left w:val="nil"/>
              <w:bottom w:val="single" w:sz="4" w:space="0" w:color="C0C0C0"/>
              <w:right w:val="single" w:sz="4" w:space="0" w:color="C0C0C0"/>
            </w:tcBorders>
            <w:shd w:val="clear" w:color="auto" w:fill="auto"/>
            <w:vAlign w:val="center"/>
            <w:hideMark/>
          </w:tcPr>
          <w:p w14:paraId="1F8386D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232,59   </w:t>
            </w:r>
          </w:p>
        </w:tc>
        <w:tc>
          <w:tcPr>
            <w:tcW w:w="1520" w:type="dxa"/>
            <w:tcBorders>
              <w:top w:val="nil"/>
              <w:left w:val="nil"/>
              <w:bottom w:val="single" w:sz="4" w:space="0" w:color="C0C0C0"/>
              <w:right w:val="single" w:sz="4" w:space="0" w:color="C0C0C0"/>
            </w:tcBorders>
            <w:shd w:val="clear" w:color="auto" w:fill="auto"/>
            <w:vAlign w:val="center"/>
            <w:hideMark/>
          </w:tcPr>
          <w:p w14:paraId="13D87B3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232,59   </w:t>
            </w:r>
          </w:p>
        </w:tc>
        <w:tc>
          <w:tcPr>
            <w:tcW w:w="1920" w:type="dxa"/>
            <w:tcBorders>
              <w:top w:val="nil"/>
              <w:left w:val="nil"/>
              <w:bottom w:val="nil"/>
              <w:right w:val="nil"/>
            </w:tcBorders>
            <w:shd w:val="clear" w:color="auto" w:fill="auto"/>
            <w:vAlign w:val="center"/>
            <w:hideMark/>
          </w:tcPr>
          <w:p w14:paraId="72FC8F2D" w14:textId="77777777" w:rsidR="00942D8D" w:rsidRPr="00942D8D" w:rsidRDefault="00942D8D" w:rsidP="00942D8D">
            <w:pPr>
              <w:jc w:val="center"/>
              <w:rPr>
                <w:rFonts w:ascii="Tahoma" w:hAnsi="Tahoma" w:cs="Tahoma"/>
                <w:b/>
                <w:bCs/>
                <w:sz w:val="11"/>
                <w:szCs w:val="11"/>
              </w:rPr>
            </w:pPr>
          </w:p>
        </w:tc>
      </w:tr>
      <w:tr w:rsidR="00942D8D" w:rsidRPr="00942D8D" w14:paraId="4C4FCB23" w14:textId="77777777" w:rsidTr="00942D8D">
        <w:trPr>
          <w:trHeight w:val="225"/>
          <w:jc w:val="center"/>
        </w:trPr>
        <w:tc>
          <w:tcPr>
            <w:tcW w:w="560" w:type="dxa"/>
            <w:tcBorders>
              <w:top w:val="nil"/>
              <w:left w:val="nil"/>
              <w:bottom w:val="nil"/>
              <w:right w:val="nil"/>
            </w:tcBorders>
            <w:shd w:val="clear" w:color="auto" w:fill="auto"/>
            <w:vAlign w:val="center"/>
            <w:hideMark/>
          </w:tcPr>
          <w:p w14:paraId="4B78C164"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729FEBE5" w14:textId="77777777" w:rsidR="00942D8D" w:rsidRPr="00942D8D" w:rsidRDefault="00942D8D" w:rsidP="00942D8D">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7C29B6D6"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758195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9D00FB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80" w:type="dxa"/>
            <w:tcBorders>
              <w:top w:val="nil"/>
              <w:left w:val="nil"/>
              <w:bottom w:val="single" w:sz="4" w:space="0" w:color="C0C0C0"/>
              <w:right w:val="single" w:sz="4" w:space="0" w:color="C0C0C0"/>
            </w:tcBorders>
            <w:shd w:val="clear" w:color="auto" w:fill="auto"/>
            <w:vAlign w:val="center"/>
            <w:hideMark/>
          </w:tcPr>
          <w:p w14:paraId="7DF7D0C5"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271107F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103,99   </w:t>
            </w:r>
          </w:p>
        </w:tc>
        <w:tc>
          <w:tcPr>
            <w:tcW w:w="1780" w:type="dxa"/>
            <w:tcBorders>
              <w:top w:val="nil"/>
              <w:left w:val="nil"/>
              <w:bottom w:val="single" w:sz="4" w:space="0" w:color="C0C0C0"/>
              <w:right w:val="single" w:sz="4" w:space="0" w:color="C0C0C0"/>
            </w:tcBorders>
            <w:shd w:val="clear" w:color="auto" w:fill="auto"/>
            <w:vAlign w:val="center"/>
            <w:hideMark/>
          </w:tcPr>
          <w:p w14:paraId="536C101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73B2D989"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2F50550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37DADBE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900" w:type="dxa"/>
            <w:tcBorders>
              <w:top w:val="nil"/>
              <w:left w:val="nil"/>
              <w:bottom w:val="single" w:sz="4" w:space="0" w:color="C0C0C0"/>
              <w:right w:val="single" w:sz="4" w:space="0" w:color="C0C0C0"/>
            </w:tcBorders>
            <w:shd w:val="clear" w:color="auto" w:fill="auto"/>
            <w:vAlign w:val="center"/>
            <w:hideMark/>
          </w:tcPr>
          <w:p w14:paraId="623368D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6949C8D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4EAB881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259006D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920" w:type="dxa"/>
            <w:tcBorders>
              <w:top w:val="nil"/>
              <w:left w:val="nil"/>
              <w:bottom w:val="nil"/>
              <w:right w:val="nil"/>
            </w:tcBorders>
            <w:shd w:val="clear" w:color="auto" w:fill="auto"/>
            <w:vAlign w:val="center"/>
            <w:hideMark/>
          </w:tcPr>
          <w:p w14:paraId="21621F19" w14:textId="77777777" w:rsidR="00942D8D" w:rsidRPr="00942D8D" w:rsidRDefault="00942D8D" w:rsidP="00942D8D">
            <w:pPr>
              <w:jc w:val="center"/>
              <w:rPr>
                <w:rFonts w:ascii="Tahoma" w:hAnsi="Tahoma" w:cs="Tahoma"/>
                <w:b/>
                <w:bCs/>
                <w:sz w:val="11"/>
                <w:szCs w:val="11"/>
              </w:rPr>
            </w:pPr>
          </w:p>
        </w:tc>
      </w:tr>
      <w:tr w:rsidR="00942D8D" w:rsidRPr="00942D8D" w14:paraId="01AA56C9" w14:textId="77777777" w:rsidTr="00942D8D">
        <w:trPr>
          <w:trHeight w:val="225"/>
          <w:jc w:val="center"/>
        </w:trPr>
        <w:tc>
          <w:tcPr>
            <w:tcW w:w="560" w:type="dxa"/>
            <w:tcBorders>
              <w:top w:val="nil"/>
              <w:left w:val="nil"/>
              <w:bottom w:val="nil"/>
              <w:right w:val="nil"/>
            </w:tcBorders>
            <w:shd w:val="clear" w:color="auto" w:fill="auto"/>
            <w:vAlign w:val="center"/>
            <w:hideMark/>
          </w:tcPr>
          <w:p w14:paraId="2C30DB60"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695CCDA9" w14:textId="77777777" w:rsidR="00942D8D" w:rsidRPr="00942D8D" w:rsidRDefault="00942D8D" w:rsidP="00942D8D">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284AB9CB"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5C65BB7"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5B9537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80" w:type="dxa"/>
            <w:tcBorders>
              <w:top w:val="nil"/>
              <w:left w:val="nil"/>
              <w:bottom w:val="single" w:sz="4" w:space="0" w:color="C0C0C0"/>
              <w:right w:val="single" w:sz="4" w:space="0" w:color="C0C0C0"/>
            </w:tcBorders>
            <w:shd w:val="clear" w:color="auto" w:fill="auto"/>
            <w:vAlign w:val="center"/>
            <w:hideMark/>
          </w:tcPr>
          <w:p w14:paraId="21C31FB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55A3BCFD"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0596212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6B81EC6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7257A14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26D2397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900" w:type="dxa"/>
            <w:tcBorders>
              <w:top w:val="nil"/>
              <w:left w:val="nil"/>
              <w:bottom w:val="single" w:sz="4" w:space="0" w:color="C0C0C0"/>
              <w:right w:val="single" w:sz="4" w:space="0" w:color="C0C0C0"/>
            </w:tcBorders>
            <w:shd w:val="clear" w:color="auto" w:fill="auto"/>
            <w:vAlign w:val="center"/>
            <w:hideMark/>
          </w:tcPr>
          <w:p w14:paraId="69F3780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3C4F75D0"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4F676FE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4E3D95E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920" w:type="dxa"/>
            <w:tcBorders>
              <w:top w:val="nil"/>
              <w:left w:val="nil"/>
              <w:bottom w:val="nil"/>
              <w:right w:val="nil"/>
            </w:tcBorders>
            <w:shd w:val="clear" w:color="auto" w:fill="auto"/>
            <w:vAlign w:val="center"/>
            <w:hideMark/>
          </w:tcPr>
          <w:p w14:paraId="2BAC078C" w14:textId="77777777" w:rsidR="00942D8D" w:rsidRPr="00942D8D" w:rsidRDefault="00942D8D" w:rsidP="00942D8D">
            <w:pPr>
              <w:jc w:val="center"/>
              <w:rPr>
                <w:rFonts w:ascii="Tahoma" w:hAnsi="Tahoma" w:cs="Tahoma"/>
                <w:b/>
                <w:bCs/>
                <w:sz w:val="11"/>
                <w:szCs w:val="11"/>
              </w:rPr>
            </w:pPr>
          </w:p>
        </w:tc>
      </w:tr>
      <w:tr w:rsidR="00942D8D" w:rsidRPr="00942D8D" w14:paraId="5A60492F" w14:textId="77777777" w:rsidTr="00942D8D">
        <w:trPr>
          <w:trHeight w:val="225"/>
          <w:jc w:val="center"/>
        </w:trPr>
        <w:tc>
          <w:tcPr>
            <w:tcW w:w="560" w:type="dxa"/>
            <w:tcBorders>
              <w:top w:val="nil"/>
              <w:left w:val="nil"/>
              <w:bottom w:val="nil"/>
              <w:right w:val="nil"/>
            </w:tcBorders>
            <w:shd w:val="clear" w:color="auto" w:fill="auto"/>
            <w:vAlign w:val="center"/>
            <w:hideMark/>
          </w:tcPr>
          <w:p w14:paraId="7ED01716"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10129E6F" w14:textId="77777777" w:rsidR="00942D8D" w:rsidRPr="00942D8D" w:rsidRDefault="00942D8D" w:rsidP="00942D8D">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C4BD97"/>
            <w:vAlign w:val="center"/>
            <w:hideMark/>
          </w:tcPr>
          <w:p w14:paraId="3554B582"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0DC40403"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3DA9B04"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880" w:type="dxa"/>
            <w:tcBorders>
              <w:top w:val="nil"/>
              <w:left w:val="nil"/>
              <w:bottom w:val="single" w:sz="4" w:space="0" w:color="C0C0C0"/>
              <w:right w:val="single" w:sz="4" w:space="0" w:color="C0C0C0"/>
            </w:tcBorders>
            <w:shd w:val="clear" w:color="auto" w:fill="auto"/>
            <w:vAlign w:val="center"/>
            <w:hideMark/>
          </w:tcPr>
          <w:p w14:paraId="6479BD92"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135,62   </w:t>
            </w:r>
          </w:p>
        </w:tc>
        <w:tc>
          <w:tcPr>
            <w:tcW w:w="1560" w:type="dxa"/>
            <w:tcBorders>
              <w:top w:val="nil"/>
              <w:left w:val="nil"/>
              <w:bottom w:val="single" w:sz="4" w:space="0" w:color="C0C0C0"/>
              <w:right w:val="single" w:sz="4" w:space="0" w:color="C0C0C0"/>
            </w:tcBorders>
            <w:shd w:val="clear" w:color="auto" w:fill="auto"/>
            <w:vAlign w:val="center"/>
            <w:hideMark/>
          </w:tcPr>
          <w:p w14:paraId="2D6A7111"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678069A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192,89   </w:t>
            </w:r>
          </w:p>
        </w:tc>
        <w:tc>
          <w:tcPr>
            <w:tcW w:w="1800" w:type="dxa"/>
            <w:tcBorders>
              <w:top w:val="nil"/>
              <w:left w:val="nil"/>
              <w:bottom w:val="single" w:sz="4" w:space="0" w:color="C0C0C0"/>
              <w:right w:val="single" w:sz="4" w:space="0" w:color="C0C0C0"/>
            </w:tcBorders>
            <w:shd w:val="clear" w:color="auto" w:fill="auto"/>
            <w:vAlign w:val="center"/>
            <w:hideMark/>
          </w:tcPr>
          <w:p w14:paraId="4461E24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92,99   </w:t>
            </w:r>
          </w:p>
        </w:tc>
        <w:tc>
          <w:tcPr>
            <w:tcW w:w="1840" w:type="dxa"/>
            <w:tcBorders>
              <w:top w:val="nil"/>
              <w:left w:val="nil"/>
              <w:bottom w:val="single" w:sz="4" w:space="0" w:color="C0C0C0"/>
              <w:right w:val="single" w:sz="4" w:space="0" w:color="C0C0C0"/>
            </w:tcBorders>
            <w:shd w:val="clear" w:color="auto" w:fill="auto"/>
            <w:vAlign w:val="center"/>
            <w:hideMark/>
          </w:tcPr>
          <w:p w14:paraId="7A331AAE"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0,10   </w:t>
            </w:r>
          </w:p>
        </w:tc>
        <w:tc>
          <w:tcPr>
            <w:tcW w:w="1840" w:type="dxa"/>
            <w:tcBorders>
              <w:top w:val="nil"/>
              <w:left w:val="nil"/>
              <w:bottom w:val="single" w:sz="4" w:space="0" w:color="C0C0C0"/>
              <w:right w:val="single" w:sz="4" w:space="0" w:color="C0C0C0"/>
            </w:tcBorders>
            <w:shd w:val="clear" w:color="auto" w:fill="auto"/>
            <w:vAlign w:val="center"/>
            <w:hideMark/>
          </w:tcPr>
          <w:p w14:paraId="1593715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93,09   </w:t>
            </w:r>
          </w:p>
        </w:tc>
        <w:tc>
          <w:tcPr>
            <w:tcW w:w="1900" w:type="dxa"/>
            <w:tcBorders>
              <w:top w:val="nil"/>
              <w:left w:val="nil"/>
              <w:bottom w:val="single" w:sz="4" w:space="0" w:color="C0C0C0"/>
              <w:right w:val="single" w:sz="4" w:space="0" w:color="C0C0C0"/>
            </w:tcBorders>
            <w:shd w:val="clear" w:color="auto" w:fill="auto"/>
            <w:vAlign w:val="center"/>
            <w:hideMark/>
          </w:tcPr>
          <w:p w14:paraId="546FA7EA"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226,97   </w:t>
            </w:r>
          </w:p>
        </w:tc>
        <w:tc>
          <w:tcPr>
            <w:tcW w:w="1820" w:type="dxa"/>
            <w:tcBorders>
              <w:top w:val="nil"/>
              <w:left w:val="nil"/>
              <w:bottom w:val="single" w:sz="4" w:space="0" w:color="C0C0C0"/>
              <w:right w:val="single" w:sz="4" w:space="0" w:color="C0C0C0"/>
            </w:tcBorders>
            <w:shd w:val="clear" w:color="auto" w:fill="auto"/>
            <w:vAlign w:val="center"/>
            <w:hideMark/>
          </w:tcPr>
          <w:p w14:paraId="5A899446"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133,98   </w:t>
            </w:r>
          </w:p>
        </w:tc>
        <w:tc>
          <w:tcPr>
            <w:tcW w:w="1480" w:type="dxa"/>
            <w:tcBorders>
              <w:top w:val="nil"/>
              <w:left w:val="nil"/>
              <w:bottom w:val="single" w:sz="4" w:space="0" w:color="C0C0C0"/>
              <w:right w:val="single" w:sz="4" w:space="0" w:color="C0C0C0"/>
            </w:tcBorders>
            <w:shd w:val="clear" w:color="auto" w:fill="auto"/>
            <w:vAlign w:val="center"/>
            <w:hideMark/>
          </w:tcPr>
          <w:p w14:paraId="6B0A1A3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44,68   </w:t>
            </w:r>
          </w:p>
        </w:tc>
        <w:tc>
          <w:tcPr>
            <w:tcW w:w="1520" w:type="dxa"/>
            <w:tcBorders>
              <w:top w:val="nil"/>
              <w:left w:val="nil"/>
              <w:bottom w:val="single" w:sz="4" w:space="0" w:color="C0C0C0"/>
              <w:right w:val="single" w:sz="4" w:space="0" w:color="C0C0C0"/>
            </w:tcBorders>
            <w:shd w:val="clear" w:color="auto" w:fill="auto"/>
            <w:vAlign w:val="center"/>
            <w:hideMark/>
          </w:tcPr>
          <w:p w14:paraId="7D9CB98C"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xml:space="preserve">-          89,31   </w:t>
            </w:r>
          </w:p>
        </w:tc>
        <w:tc>
          <w:tcPr>
            <w:tcW w:w="1920" w:type="dxa"/>
            <w:tcBorders>
              <w:top w:val="nil"/>
              <w:left w:val="nil"/>
              <w:bottom w:val="nil"/>
              <w:right w:val="nil"/>
            </w:tcBorders>
            <w:shd w:val="clear" w:color="auto" w:fill="auto"/>
            <w:vAlign w:val="center"/>
            <w:hideMark/>
          </w:tcPr>
          <w:p w14:paraId="00871C96" w14:textId="77777777" w:rsidR="00942D8D" w:rsidRPr="00942D8D" w:rsidRDefault="00942D8D" w:rsidP="00942D8D">
            <w:pPr>
              <w:jc w:val="center"/>
              <w:rPr>
                <w:rFonts w:ascii="Tahoma" w:hAnsi="Tahoma" w:cs="Tahoma"/>
                <w:b/>
                <w:bCs/>
                <w:sz w:val="11"/>
                <w:szCs w:val="11"/>
              </w:rPr>
            </w:pPr>
          </w:p>
        </w:tc>
      </w:tr>
      <w:tr w:rsidR="00942D8D" w:rsidRPr="00942D8D" w14:paraId="32C798B6" w14:textId="77777777" w:rsidTr="00942D8D">
        <w:trPr>
          <w:trHeight w:val="225"/>
          <w:jc w:val="center"/>
        </w:trPr>
        <w:tc>
          <w:tcPr>
            <w:tcW w:w="560" w:type="dxa"/>
            <w:tcBorders>
              <w:top w:val="nil"/>
              <w:left w:val="nil"/>
              <w:bottom w:val="nil"/>
              <w:right w:val="nil"/>
            </w:tcBorders>
            <w:shd w:val="clear" w:color="auto" w:fill="auto"/>
            <w:vAlign w:val="center"/>
            <w:hideMark/>
          </w:tcPr>
          <w:p w14:paraId="3AE46DBD" w14:textId="77777777" w:rsidR="00942D8D" w:rsidRPr="00942D8D" w:rsidRDefault="00942D8D" w:rsidP="00942D8D">
            <w:pPr>
              <w:rPr>
                <w:sz w:val="11"/>
                <w:szCs w:val="11"/>
              </w:rPr>
            </w:pPr>
          </w:p>
        </w:tc>
        <w:tc>
          <w:tcPr>
            <w:tcW w:w="1020" w:type="dxa"/>
            <w:tcBorders>
              <w:top w:val="nil"/>
              <w:left w:val="nil"/>
              <w:bottom w:val="nil"/>
              <w:right w:val="nil"/>
            </w:tcBorders>
            <w:shd w:val="clear" w:color="auto" w:fill="auto"/>
            <w:vAlign w:val="center"/>
            <w:hideMark/>
          </w:tcPr>
          <w:p w14:paraId="6852AC8C" w14:textId="77777777" w:rsidR="00942D8D" w:rsidRPr="00942D8D" w:rsidRDefault="00942D8D" w:rsidP="00942D8D">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46B25C3D" w14:textId="77777777" w:rsidR="00942D8D" w:rsidRPr="00942D8D" w:rsidRDefault="00942D8D" w:rsidP="00942D8D">
            <w:pPr>
              <w:rPr>
                <w:rFonts w:ascii="Tahoma" w:hAnsi="Tahoma" w:cs="Tahoma"/>
                <w:b/>
                <w:bCs/>
                <w:sz w:val="11"/>
                <w:szCs w:val="11"/>
              </w:rPr>
            </w:pPr>
            <w:r w:rsidRPr="00942D8D">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438960C8" w14:textId="77777777"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852C395" w14:textId="7CBCA63E"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2 857,73</w:t>
            </w:r>
          </w:p>
        </w:tc>
        <w:tc>
          <w:tcPr>
            <w:tcW w:w="1880" w:type="dxa"/>
            <w:tcBorders>
              <w:top w:val="nil"/>
              <w:left w:val="nil"/>
              <w:bottom w:val="single" w:sz="4" w:space="0" w:color="C0C0C0"/>
              <w:right w:val="single" w:sz="4" w:space="0" w:color="C0C0C0"/>
            </w:tcBorders>
            <w:shd w:val="clear" w:color="auto" w:fill="auto"/>
            <w:vAlign w:val="center"/>
            <w:hideMark/>
          </w:tcPr>
          <w:p w14:paraId="6A25E652" w14:textId="5328FB09"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2 925,22</w:t>
            </w:r>
          </w:p>
        </w:tc>
        <w:tc>
          <w:tcPr>
            <w:tcW w:w="1560" w:type="dxa"/>
            <w:tcBorders>
              <w:top w:val="nil"/>
              <w:left w:val="nil"/>
              <w:bottom w:val="single" w:sz="4" w:space="0" w:color="C0C0C0"/>
              <w:right w:val="single" w:sz="4" w:space="0" w:color="C0C0C0"/>
            </w:tcBorders>
            <w:shd w:val="clear" w:color="auto" w:fill="auto"/>
            <w:vAlign w:val="center"/>
            <w:hideMark/>
          </w:tcPr>
          <w:p w14:paraId="4B01C4A9" w14:textId="5EC00164"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7 308,56</w:t>
            </w:r>
          </w:p>
        </w:tc>
        <w:tc>
          <w:tcPr>
            <w:tcW w:w="1780" w:type="dxa"/>
            <w:tcBorders>
              <w:top w:val="nil"/>
              <w:left w:val="nil"/>
              <w:bottom w:val="single" w:sz="4" w:space="0" w:color="C0C0C0"/>
              <w:right w:val="single" w:sz="4" w:space="0" w:color="C0C0C0"/>
            </w:tcBorders>
            <w:shd w:val="clear" w:color="auto" w:fill="auto"/>
            <w:vAlign w:val="center"/>
            <w:hideMark/>
          </w:tcPr>
          <w:p w14:paraId="1DE25E50" w14:textId="7C7CF2C1"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3 045,17</w:t>
            </w:r>
          </w:p>
        </w:tc>
        <w:tc>
          <w:tcPr>
            <w:tcW w:w="1800" w:type="dxa"/>
            <w:tcBorders>
              <w:top w:val="nil"/>
              <w:left w:val="nil"/>
              <w:bottom w:val="single" w:sz="4" w:space="0" w:color="C0C0C0"/>
              <w:right w:val="single" w:sz="4" w:space="0" w:color="C0C0C0"/>
            </w:tcBorders>
            <w:shd w:val="clear" w:color="auto" w:fill="auto"/>
            <w:vAlign w:val="center"/>
            <w:hideMark/>
          </w:tcPr>
          <w:p w14:paraId="1048F184" w14:textId="39E3D86B"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3 569,83</w:t>
            </w:r>
          </w:p>
        </w:tc>
        <w:tc>
          <w:tcPr>
            <w:tcW w:w="1840" w:type="dxa"/>
            <w:tcBorders>
              <w:top w:val="nil"/>
              <w:left w:val="nil"/>
              <w:bottom w:val="single" w:sz="4" w:space="0" w:color="C0C0C0"/>
              <w:right w:val="single" w:sz="4" w:space="0" w:color="C0C0C0"/>
            </w:tcBorders>
            <w:shd w:val="clear" w:color="auto" w:fill="auto"/>
            <w:vAlign w:val="center"/>
            <w:hideMark/>
          </w:tcPr>
          <w:p w14:paraId="59660F3F" w14:textId="112CE2AE"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4 863,23</w:t>
            </w:r>
          </w:p>
        </w:tc>
        <w:tc>
          <w:tcPr>
            <w:tcW w:w="1840" w:type="dxa"/>
            <w:tcBorders>
              <w:top w:val="nil"/>
              <w:left w:val="nil"/>
              <w:bottom w:val="single" w:sz="4" w:space="0" w:color="C0C0C0"/>
              <w:right w:val="single" w:sz="4" w:space="0" w:color="C0C0C0"/>
            </w:tcBorders>
            <w:shd w:val="clear" w:color="auto" w:fill="auto"/>
            <w:vAlign w:val="center"/>
            <w:hideMark/>
          </w:tcPr>
          <w:p w14:paraId="3B63C9DD" w14:textId="77314C2D"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8 433,27</w:t>
            </w:r>
          </w:p>
        </w:tc>
        <w:tc>
          <w:tcPr>
            <w:tcW w:w="1900" w:type="dxa"/>
            <w:tcBorders>
              <w:top w:val="nil"/>
              <w:left w:val="nil"/>
              <w:bottom w:val="single" w:sz="4" w:space="0" w:color="C0C0C0"/>
              <w:right w:val="single" w:sz="4" w:space="0" w:color="C0C0C0"/>
            </w:tcBorders>
            <w:shd w:val="clear" w:color="auto" w:fill="auto"/>
            <w:vAlign w:val="center"/>
            <w:hideMark/>
          </w:tcPr>
          <w:p w14:paraId="7E44054A" w14:textId="39444679"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               317,64</w:t>
            </w:r>
          </w:p>
        </w:tc>
        <w:tc>
          <w:tcPr>
            <w:tcW w:w="1820" w:type="dxa"/>
            <w:tcBorders>
              <w:top w:val="nil"/>
              <w:left w:val="nil"/>
              <w:bottom w:val="single" w:sz="4" w:space="0" w:color="C0C0C0"/>
              <w:right w:val="single" w:sz="4" w:space="0" w:color="C0C0C0"/>
            </w:tcBorders>
            <w:shd w:val="clear" w:color="auto" w:fill="auto"/>
            <w:vAlign w:val="center"/>
            <w:hideMark/>
          </w:tcPr>
          <w:p w14:paraId="128BD834" w14:textId="25485C2F"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3 252,20</w:t>
            </w:r>
          </w:p>
        </w:tc>
        <w:tc>
          <w:tcPr>
            <w:tcW w:w="1480" w:type="dxa"/>
            <w:tcBorders>
              <w:top w:val="nil"/>
              <w:left w:val="nil"/>
              <w:bottom w:val="single" w:sz="4" w:space="0" w:color="C0C0C0"/>
              <w:right w:val="single" w:sz="4" w:space="0" w:color="C0C0C0"/>
            </w:tcBorders>
            <w:shd w:val="clear" w:color="auto" w:fill="auto"/>
            <w:vAlign w:val="center"/>
            <w:hideMark/>
          </w:tcPr>
          <w:p w14:paraId="19F20129" w14:textId="35D3AE2C"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1 548,27</w:t>
            </w:r>
          </w:p>
        </w:tc>
        <w:tc>
          <w:tcPr>
            <w:tcW w:w="1520" w:type="dxa"/>
            <w:tcBorders>
              <w:top w:val="nil"/>
              <w:left w:val="nil"/>
              <w:bottom w:val="single" w:sz="4" w:space="0" w:color="C0C0C0"/>
              <w:right w:val="single" w:sz="4" w:space="0" w:color="C0C0C0"/>
            </w:tcBorders>
            <w:shd w:val="clear" w:color="auto" w:fill="auto"/>
            <w:vAlign w:val="center"/>
            <w:hideMark/>
          </w:tcPr>
          <w:p w14:paraId="74233332" w14:textId="2D3C82E6" w:rsidR="00942D8D" w:rsidRPr="00942D8D" w:rsidRDefault="00942D8D" w:rsidP="00942D8D">
            <w:pPr>
              <w:jc w:val="center"/>
              <w:rPr>
                <w:rFonts w:ascii="Tahoma" w:hAnsi="Tahoma" w:cs="Tahoma"/>
                <w:b/>
                <w:bCs/>
                <w:sz w:val="11"/>
                <w:szCs w:val="11"/>
              </w:rPr>
            </w:pPr>
            <w:r w:rsidRPr="00942D8D">
              <w:rPr>
                <w:rFonts w:ascii="Tahoma" w:hAnsi="Tahoma" w:cs="Tahoma"/>
                <w:b/>
                <w:bCs/>
                <w:sz w:val="11"/>
                <w:szCs w:val="11"/>
              </w:rPr>
              <w:t>1 703,92</w:t>
            </w:r>
          </w:p>
        </w:tc>
        <w:tc>
          <w:tcPr>
            <w:tcW w:w="1920" w:type="dxa"/>
            <w:tcBorders>
              <w:top w:val="nil"/>
              <w:left w:val="nil"/>
              <w:bottom w:val="nil"/>
              <w:right w:val="nil"/>
            </w:tcBorders>
            <w:shd w:val="clear" w:color="auto" w:fill="auto"/>
            <w:vAlign w:val="center"/>
            <w:hideMark/>
          </w:tcPr>
          <w:p w14:paraId="056FF2F0" w14:textId="77777777" w:rsidR="00942D8D" w:rsidRPr="00942D8D" w:rsidRDefault="00942D8D" w:rsidP="00942D8D">
            <w:pPr>
              <w:jc w:val="center"/>
              <w:rPr>
                <w:rFonts w:ascii="Tahoma" w:hAnsi="Tahoma" w:cs="Tahoma"/>
                <w:b/>
                <w:bCs/>
                <w:sz w:val="11"/>
                <w:szCs w:val="11"/>
              </w:rPr>
            </w:pPr>
          </w:p>
        </w:tc>
      </w:tr>
    </w:tbl>
    <w:p w14:paraId="05768601" w14:textId="77777777" w:rsidR="00942D8D" w:rsidRDefault="00942D8D" w:rsidP="00942D8D">
      <w:pPr>
        <w:tabs>
          <w:tab w:val="left" w:pos="5580"/>
          <w:tab w:val="left" w:pos="9498"/>
        </w:tabs>
        <w:ind w:right="-569" w:firstLine="567"/>
        <w:rPr>
          <w:color w:val="000000" w:themeColor="text1"/>
        </w:rPr>
        <w:sectPr w:rsidR="00942D8D" w:rsidSect="00942D8D">
          <w:pgSz w:w="16838" w:h="11906" w:orient="landscape"/>
          <w:pgMar w:top="851" w:right="709" w:bottom="851" w:left="284" w:header="709" w:footer="709" w:gutter="0"/>
          <w:cols w:space="708"/>
          <w:titlePg/>
          <w:docGrid w:linePitch="360"/>
        </w:sectPr>
      </w:pPr>
    </w:p>
    <w:p w14:paraId="00067460" w14:textId="77777777" w:rsidR="00EA72FF" w:rsidRDefault="00EA72FF" w:rsidP="00942D8D">
      <w:pPr>
        <w:tabs>
          <w:tab w:val="left" w:pos="5580"/>
          <w:tab w:val="left" w:pos="9498"/>
        </w:tabs>
        <w:ind w:right="-569" w:firstLine="567"/>
        <w:rPr>
          <w:color w:val="000000" w:themeColor="text1"/>
        </w:rPr>
      </w:pPr>
    </w:p>
    <w:sectPr w:rsidR="00EA72FF" w:rsidSect="00942D8D">
      <w:pgSz w:w="16838" w:h="11906" w:orient="landscape"/>
      <w:pgMar w:top="851" w:right="709" w:bottom="851"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D3950" w14:textId="77777777" w:rsidR="00B23A10" w:rsidRDefault="00B23A10" w:rsidP="00EC619F">
      <w:r>
        <w:separator/>
      </w:r>
    </w:p>
  </w:endnote>
  <w:endnote w:type="continuationSeparator" w:id="0">
    <w:p w14:paraId="101D617E" w14:textId="77777777" w:rsidR="00B23A10" w:rsidRDefault="00B23A10"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812"/>
      <w:docPartObj>
        <w:docPartGallery w:val="Page Numbers (Bottom of Page)"/>
        <w:docPartUnique/>
      </w:docPartObj>
    </w:sdtPr>
    <w:sdtEndPr/>
    <w:sdtContent>
      <w:p w14:paraId="6E07428C" w14:textId="09BE3371" w:rsidR="00B23A10" w:rsidRDefault="00B23A10" w:rsidP="00581E79">
        <w:pPr>
          <w:pStyle w:val="a9"/>
          <w:tabs>
            <w:tab w:val="left" w:pos="7409"/>
            <w:tab w:val="right" w:pos="8929"/>
          </w:tabs>
        </w:pPr>
        <w:r>
          <w:tab/>
        </w:r>
        <w:r>
          <w:tab/>
        </w:r>
        <w:r>
          <w:tab/>
        </w: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DA3AD" w14:textId="77777777" w:rsidR="00B97546" w:rsidRDefault="00B97546" w:rsidP="004D525E">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51BD0807" w14:textId="77777777" w:rsidR="00B97546" w:rsidRDefault="00B97546">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7C0F9" w14:textId="77777777" w:rsidR="00B97546" w:rsidRDefault="00B97546">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63C0" w14:textId="77777777" w:rsidR="00B97546" w:rsidRDefault="00B97546">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4296" w14:textId="77777777" w:rsidR="00746D22" w:rsidRDefault="00746D22" w:rsidP="004D525E">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01F32E7E" w14:textId="77777777" w:rsidR="00746D22" w:rsidRDefault="00746D22">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7832" w14:textId="77777777" w:rsidR="004F0328" w:rsidRDefault="004F0328" w:rsidP="00AC6393">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3DABC7FE" w14:textId="77777777" w:rsidR="004F0328" w:rsidRDefault="004F0328">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D90C" w14:textId="77777777" w:rsidR="004F0328" w:rsidRDefault="004F0328" w:rsidP="00AC6393">
    <w:pPr>
      <w:pStyle w:val="a9"/>
      <w:framePr w:wrap="around" w:vAnchor="text" w:hAnchor="margin" w:xAlign="center" w:y="1"/>
      <w:rPr>
        <w:rStyle w:val="af3"/>
      </w:rPr>
    </w:pPr>
  </w:p>
  <w:p w14:paraId="59AD6758" w14:textId="77777777" w:rsidR="004F0328" w:rsidRDefault="004F0328" w:rsidP="00AC6393">
    <w:pPr>
      <w:pStyle w:val="a9"/>
      <w:framePr w:wrap="around" w:vAnchor="text" w:hAnchor="margin" w:xAlign="center" w:y="1"/>
      <w:rPr>
        <w:rStyle w:val="af3"/>
      </w:rPr>
    </w:pPr>
  </w:p>
  <w:p w14:paraId="6C627E79" w14:textId="77777777" w:rsidR="004F0328" w:rsidRDefault="004F0328">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BD29" w14:textId="77777777" w:rsidR="00274F0D" w:rsidRDefault="00274F0D" w:rsidP="00AC6393">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3FE7A9E8" w14:textId="77777777" w:rsidR="00274F0D" w:rsidRDefault="00274F0D">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0A50" w14:textId="77777777" w:rsidR="00274F0D" w:rsidRDefault="00274F0D" w:rsidP="00AC6393">
    <w:pPr>
      <w:pStyle w:val="a9"/>
      <w:framePr w:wrap="around" w:vAnchor="text" w:hAnchor="margin" w:xAlign="center" w:y="1"/>
      <w:rPr>
        <w:rStyle w:val="af3"/>
      </w:rPr>
    </w:pPr>
  </w:p>
  <w:p w14:paraId="00577828" w14:textId="77777777" w:rsidR="00274F0D" w:rsidRDefault="00274F0D" w:rsidP="00AC6393">
    <w:pPr>
      <w:pStyle w:val="a9"/>
      <w:framePr w:wrap="around" w:vAnchor="text" w:hAnchor="margin" w:xAlign="center" w:y="1"/>
      <w:rPr>
        <w:rStyle w:val="af3"/>
      </w:rPr>
    </w:pPr>
  </w:p>
  <w:p w14:paraId="36A948E2" w14:textId="77777777" w:rsidR="00274F0D" w:rsidRDefault="00274F0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0A0BE" w14:textId="77777777" w:rsidR="00B23A10" w:rsidRDefault="00B23A10" w:rsidP="00EC619F">
      <w:r>
        <w:separator/>
      </w:r>
    </w:p>
  </w:footnote>
  <w:footnote w:type="continuationSeparator" w:id="0">
    <w:p w14:paraId="74023278" w14:textId="77777777" w:rsidR="00B23A10" w:rsidRDefault="00B23A10"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C8DEF" w14:textId="77777777" w:rsidR="00B97546" w:rsidRDefault="00B97546">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230611"/>
      <w:docPartObj>
        <w:docPartGallery w:val="Page Numbers (Top of Page)"/>
        <w:docPartUnique/>
      </w:docPartObj>
    </w:sdtPr>
    <w:sdtEndPr/>
    <w:sdtContent>
      <w:p w14:paraId="6D2FA965" w14:textId="77777777" w:rsidR="00617F5D" w:rsidRDefault="00617F5D">
        <w:pPr>
          <w:pStyle w:val="a7"/>
          <w:jc w:val="center"/>
        </w:pPr>
        <w:r>
          <w:fldChar w:fldCharType="begin"/>
        </w:r>
        <w:r>
          <w:instrText>PAGE   \* MERGEFORMAT</w:instrText>
        </w:r>
        <w:r>
          <w:fldChar w:fldCharType="separate"/>
        </w:r>
        <w:r>
          <w:t>2</w:t>
        </w:r>
        <w:r>
          <w:fldChar w:fldCharType="end"/>
        </w:r>
      </w:p>
    </w:sdtContent>
  </w:sdt>
  <w:p w14:paraId="588278FB" w14:textId="77777777" w:rsidR="00617F5D" w:rsidRDefault="00617F5D">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006E" w14:textId="77777777" w:rsidR="00617F5D" w:rsidRDefault="00617F5D">
    <w:pPr>
      <w:pStyle w:val="a7"/>
      <w:jc w:val="center"/>
    </w:pPr>
  </w:p>
  <w:p w14:paraId="385172B9" w14:textId="77777777" w:rsidR="00617F5D" w:rsidRPr="00FC14EF" w:rsidRDefault="00617F5D" w:rsidP="00C2335A">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498734"/>
      <w:docPartObj>
        <w:docPartGallery w:val="Page Numbers (Top of Page)"/>
        <w:docPartUnique/>
      </w:docPartObj>
    </w:sdtPr>
    <w:sdtEndPr/>
    <w:sdtContent>
      <w:p w14:paraId="6527EDA0" w14:textId="77777777" w:rsidR="00617F5D" w:rsidRDefault="00617F5D">
        <w:pPr>
          <w:pStyle w:val="a7"/>
          <w:jc w:val="center"/>
        </w:pPr>
        <w:r>
          <w:fldChar w:fldCharType="begin"/>
        </w:r>
        <w:r>
          <w:instrText>PAGE   \* MERGEFORMAT</w:instrText>
        </w:r>
        <w:r>
          <w:fldChar w:fldCharType="separate"/>
        </w:r>
        <w:r>
          <w:t>2</w:t>
        </w:r>
        <w:r>
          <w:fldChar w:fldCharType="end"/>
        </w:r>
      </w:p>
    </w:sdtContent>
  </w:sdt>
  <w:p w14:paraId="47D3FEDF" w14:textId="77777777" w:rsidR="00617F5D" w:rsidRPr="00FC14EF" w:rsidRDefault="00617F5D" w:rsidP="00C2335A">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D1AD" w14:textId="77777777" w:rsidR="00617F5D" w:rsidRDefault="00617F5D">
    <w:pPr>
      <w:pStyle w:val="a7"/>
      <w:jc w:val="center"/>
    </w:pPr>
    <w:r>
      <w:t>8</w:t>
    </w:r>
  </w:p>
  <w:p w14:paraId="4645B4E3" w14:textId="77777777" w:rsidR="00617F5D" w:rsidRPr="00FC14EF" w:rsidRDefault="00617F5D" w:rsidP="00C2335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2C386" w14:textId="77777777" w:rsidR="00B97546" w:rsidRDefault="00B97546">
    <w:pPr>
      <w:pStyle w:val="a7"/>
      <w:jc w:val="center"/>
    </w:pPr>
    <w:r>
      <w:fldChar w:fldCharType="begin"/>
    </w:r>
    <w:r>
      <w:instrText>PAGE   \* MERGEFORMAT</w:instrText>
    </w:r>
    <w:r>
      <w:fldChar w:fldCharType="separate"/>
    </w:r>
    <w:r>
      <w:t>2</w:t>
    </w:r>
    <w:r>
      <w:fldChar w:fldCharType="end"/>
    </w:r>
  </w:p>
  <w:p w14:paraId="3473AB38" w14:textId="77777777" w:rsidR="00B97546" w:rsidRDefault="00B97546">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5450" w14:textId="77777777" w:rsidR="00B97546" w:rsidRDefault="00B97546">
    <w:pPr>
      <w:pStyle w:val="a7"/>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1633" w14:textId="77777777" w:rsidR="00746D22" w:rsidRDefault="00746D22">
    <w:pPr>
      <w:pStyle w:val="a7"/>
      <w:jc w:val="center"/>
    </w:pPr>
    <w:r>
      <w:fldChar w:fldCharType="begin"/>
    </w:r>
    <w:r>
      <w:instrText>PAGE   \* MERGEFORMAT</w:instrText>
    </w:r>
    <w:r>
      <w:fldChar w:fldCharType="separate"/>
    </w:r>
    <w:r>
      <w:rPr>
        <w:noProof/>
      </w:rPr>
      <w:t>31</w:t>
    </w:r>
    <w:r>
      <w:fldChar w:fldCharType="end"/>
    </w:r>
  </w:p>
  <w:p w14:paraId="08A57853" w14:textId="77777777" w:rsidR="00746D22" w:rsidRDefault="00746D22">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73BA" w14:textId="77777777" w:rsidR="004F0328" w:rsidRDefault="004F0328">
    <w:pPr>
      <w:pStyle w:val="a7"/>
      <w:jc w:val="center"/>
    </w:pPr>
    <w:r>
      <w:fldChar w:fldCharType="begin"/>
    </w:r>
    <w:r>
      <w:instrText>PAGE   \* MERGEFORMAT</w:instrText>
    </w:r>
    <w:r>
      <w:fldChar w:fldCharType="separate"/>
    </w:r>
    <w:r>
      <w:rPr>
        <w:noProof/>
      </w:rPr>
      <w:t>82</w:t>
    </w:r>
    <w:r>
      <w:fldChar w:fldCharType="end"/>
    </w:r>
  </w:p>
  <w:p w14:paraId="318F63B7" w14:textId="77777777" w:rsidR="004F0328" w:rsidRDefault="004F0328">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0905AF4C" w14:textId="77777777" w:rsidR="00E30B49" w:rsidRDefault="00E30B49">
        <w:pPr>
          <w:pStyle w:val="a7"/>
          <w:jc w:val="center"/>
        </w:pPr>
        <w:r>
          <w:fldChar w:fldCharType="begin"/>
        </w:r>
        <w:r>
          <w:instrText xml:space="preserve"> PAGE   \* MERGEFORMAT </w:instrText>
        </w:r>
        <w:r>
          <w:fldChar w:fldCharType="separate"/>
        </w:r>
        <w:r>
          <w:rPr>
            <w:noProof/>
          </w:rPr>
          <w:t>17</w:t>
        </w:r>
        <w:r>
          <w:rPr>
            <w:noProof/>
          </w:rPr>
          <w:fldChar w:fldCharType="end"/>
        </w:r>
      </w:p>
    </w:sdtContent>
  </w:sdt>
  <w:p w14:paraId="3A22B001" w14:textId="77777777" w:rsidR="00E30B49" w:rsidRDefault="00E30B49">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6EC30382" w14:textId="77777777" w:rsidR="00E30B49" w:rsidRDefault="00E30B49">
        <w:pPr>
          <w:pStyle w:val="a7"/>
          <w:jc w:val="center"/>
        </w:pPr>
        <w:r>
          <w:fldChar w:fldCharType="begin"/>
        </w:r>
        <w:r>
          <w:instrText>PAGE   \* MERGEFORMAT</w:instrText>
        </w:r>
        <w:r>
          <w:fldChar w:fldCharType="separate"/>
        </w:r>
        <w:r>
          <w:rPr>
            <w:noProof/>
          </w:rPr>
          <w:t>18</w:t>
        </w:r>
        <w:r>
          <w:fldChar w:fldCharType="end"/>
        </w:r>
      </w:p>
    </w:sdtContent>
  </w:sdt>
  <w:p w14:paraId="4A6A7E0C" w14:textId="77777777" w:rsidR="00E30B49" w:rsidRDefault="00E30B49">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1B6C" w14:textId="77777777" w:rsidR="00274F0D" w:rsidRDefault="00274F0D">
    <w:pPr>
      <w:pStyle w:val="a7"/>
      <w:jc w:val="center"/>
    </w:pPr>
    <w:r>
      <w:fldChar w:fldCharType="begin"/>
    </w:r>
    <w:r>
      <w:instrText>PAGE   \* MERGEFORMAT</w:instrText>
    </w:r>
    <w:r>
      <w:fldChar w:fldCharType="separate"/>
    </w:r>
    <w:r>
      <w:rPr>
        <w:noProof/>
      </w:rPr>
      <w:t>41</w:t>
    </w:r>
    <w:r>
      <w:fldChar w:fldCharType="end"/>
    </w:r>
  </w:p>
  <w:p w14:paraId="3177CB7D" w14:textId="77777777" w:rsidR="00274F0D" w:rsidRDefault="00274F0D">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FC79" w14:textId="77777777" w:rsidR="00274F0D" w:rsidRDefault="00274F0D" w:rsidP="00F61DDE">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266088B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12703D"/>
    <w:multiLevelType w:val="hybridMultilevel"/>
    <w:tmpl w:val="70281394"/>
    <w:lvl w:ilvl="0" w:tplc="7960B8FE">
      <w:start w:val="1"/>
      <w:numFmt w:val="decimal"/>
      <w:lvlText w:val="%1."/>
      <w:lvlJc w:val="left"/>
      <w:pPr>
        <w:ind w:left="1352"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1871E21"/>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25748E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596D52"/>
    <w:multiLevelType w:val="hybridMultilevel"/>
    <w:tmpl w:val="6D7C90E4"/>
    <w:lvl w:ilvl="0" w:tplc="3000DA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542A94"/>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A6168D"/>
    <w:multiLevelType w:val="hybridMultilevel"/>
    <w:tmpl w:val="8D2A15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035AC7"/>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0"/>
  </w:num>
  <w:num w:numId="4">
    <w:abstractNumId w:val="27"/>
  </w:num>
  <w:num w:numId="5">
    <w:abstractNumId w:val="2"/>
  </w:num>
  <w:num w:numId="6">
    <w:abstractNumId w:val="28"/>
  </w:num>
  <w:num w:numId="7">
    <w:abstractNumId w:val="3"/>
    <w:lvlOverride w:ilvl="0">
      <w:lvl w:ilvl="0">
        <w:numFmt w:val="bullet"/>
        <w:lvlText w:val="-"/>
        <w:legacy w:legacy="1" w:legacySpace="0" w:legacyIndent="139"/>
        <w:lvlJc w:val="left"/>
        <w:rPr>
          <w:rFonts w:ascii="Times New Roman" w:hAnsi="Times New Roman" w:hint="default"/>
        </w:rPr>
      </w:lvl>
    </w:lvlOverride>
  </w:num>
  <w:num w:numId="8">
    <w:abstractNumId w:val="26"/>
  </w:num>
  <w:num w:numId="9">
    <w:abstractNumId w:val="17"/>
  </w:num>
  <w:num w:numId="10">
    <w:abstractNumId w:val="24"/>
  </w:num>
  <w:num w:numId="11">
    <w:abstractNumId w:val="21"/>
  </w:num>
  <w:num w:numId="12">
    <w:abstractNumId w:val="22"/>
  </w:num>
  <w:num w:numId="13">
    <w:abstractNumId w:val="19"/>
  </w:num>
  <w:num w:numId="14">
    <w:abstractNumId w:val="25"/>
  </w:num>
  <w:num w:numId="15">
    <w:abstractNumId w:val="16"/>
  </w:num>
  <w:num w:numId="16">
    <w:abstractNumId w:val="18"/>
  </w:num>
  <w:num w:numId="17">
    <w:abstractNumId w:val="29"/>
  </w:num>
  <w:num w:numId="18">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16C4"/>
    <w:rsid w:val="00002C95"/>
    <w:rsid w:val="00003960"/>
    <w:rsid w:val="00004E89"/>
    <w:rsid w:val="00005FC0"/>
    <w:rsid w:val="000063C4"/>
    <w:rsid w:val="00006433"/>
    <w:rsid w:val="000069AB"/>
    <w:rsid w:val="00007E94"/>
    <w:rsid w:val="00011041"/>
    <w:rsid w:val="0001399F"/>
    <w:rsid w:val="000140A5"/>
    <w:rsid w:val="00014671"/>
    <w:rsid w:val="000146E4"/>
    <w:rsid w:val="00014A7A"/>
    <w:rsid w:val="0001528A"/>
    <w:rsid w:val="00016DF0"/>
    <w:rsid w:val="00017FE5"/>
    <w:rsid w:val="00021653"/>
    <w:rsid w:val="00021ED1"/>
    <w:rsid w:val="00022091"/>
    <w:rsid w:val="0002294C"/>
    <w:rsid w:val="00022ACB"/>
    <w:rsid w:val="00025845"/>
    <w:rsid w:val="00025A87"/>
    <w:rsid w:val="00027A33"/>
    <w:rsid w:val="00027E48"/>
    <w:rsid w:val="00030878"/>
    <w:rsid w:val="0003101C"/>
    <w:rsid w:val="000320CC"/>
    <w:rsid w:val="00033709"/>
    <w:rsid w:val="00033B03"/>
    <w:rsid w:val="00033E20"/>
    <w:rsid w:val="0003519E"/>
    <w:rsid w:val="00035AB3"/>
    <w:rsid w:val="00035F1C"/>
    <w:rsid w:val="00036490"/>
    <w:rsid w:val="000368AC"/>
    <w:rsid w:val="000373B3"/>
    <w:rsid w:val="0003753D"/>
    <w:rsid w:val="00044110"/>
    <w:rsid w:val="000459D8"/>
    <w:rsid w:val="00045B40"/>
    <w:rsid w:val="00047538"/>
    <w:rsid w:val="00047C31"/>
    <w:rsid w:val="00047D10"/>
    <w:rsid w:val="00051DC9"/>
    <w:rsid w:val="000520EA"/>
    <w:rsid w:val="00053640"/>
    <w:rsid w:val="00057087"/>
    <w:rsid w:val="00060A48"/>
    <w:rsid w:val="00060C91"/>
    <w:rsid w:val="0006141F"/>
    <w:rsid w:val="00061F52"/>
    <w:rsid w:val="00070FB9"/>
    <w:rsid w:val="0007290C"/>
    <w:rsid w:val="00073764"/>
    <w:rsid w:val="00076097"/>
    <w:rsid w:val="0007694B"/>
    <w:rsid w:val="00076B2C"/>
    <w:rsid w:val="00076DFD"/>
    <w:rsid w:val="00080AF7"/>
    <w:rsid w:val="00082886"/>
    <w:rsid w:val="00082B84"/>
    <w:rsid w:val="0008335E"/>
    <w:rsid w:val="0008369B"/>
    <w:rsid w:val="00084D37"/>
    <w:rsid w:val="00086632"/>
    <w:rsid w:val="00086DF3"/>
    <w:rsid w:val="000879D0"/>
    <w:rsid w:val="00091409"/>
    <w:rsid w:val="0009283C"/>
    <w:rsid w:val="00095775"/>
    <w:rsid w:val="000958AB"/>
    <w:rsid w:val="00095E7F"/>
    <w:rsid w:val="00096BAD"/>
    <w:rsid w:val="00097D2F"/>
    <w:rsid w:val="000A042A"/>
    <w:rsid w:val="000A0993"/>
    <w:rsid w:val="000A0D8E"/>
    <w:rsid w:val="000A2FBC"/>
    <w:rsid w:val="000A4A7A"/>
    <w:rsid w:val="000A5628"/>
    <w:rsid w:val="000A784C"/>
    <w:rsid w:val="000B0B41"/>
    <w:rsid w:val="000B22F3"/>
    <w:rsid w:val="000B2D71"/>
    <w:rsid w:val="000B2F7C"/>
    <w:rsid w:val="000B31B7"/>
    <w:rsid w:val="000B3F92"/>
    <w:rsid w:val="000B60B5"/>
    <w:rsid w:val="000C039E"/>
    <w:rsid w:val="000C08A7"/>
    <w:rsid w:val="000C1EB9"/>
    <w:rsid w:val="000C310A"/>
    <w:rsid w:val="000C3749"/>
    <w:rsid w:val="000C40A3"/>
    <w:rsid w:val="000C5C74"/>
    <w:rsid w:val="000C6731"/>
    <w:rsid w:val="000C7358"/>
    <w:rsid w:val="000D129E"/>
    <w:rsid w:val="000D2BE2"/>
    <w:rsid w:val="000D4DDC"/>
    <w:rsid w:val="000D539C"/>
    <w:rsid w:val="000D58AC"/>
    <w:rsid w:val="000D7369"/>
    <w:rsid w:val="000D7570"/>
    <w:rsid w:val="000D7654"/>
    <w:rsid w:val="000D7EA9"/>
    <w:rsid w:val="000E0922"/>
    <w:rsid w:val="000E0B4E"/>
    <w:rsid w:val="000F1972"/>
    <w:rsid w:val="000F278E"/>
    <w:rsid w:val="000F4190"/>
    <w:rsid w:val="000F4EB6"/>
    <w:rsid w:val="0010176F"/>
    <w:rsid w:val="00102496"/>
    <w:rsid w:val="001032ED"/>
    <w:rsid w:val="001070A9"/>
    <w:rsid w:val="0010712E"/>
    <w:rsid w:val="00107138"/>
    <w:rsid w:val="001072FC"/>
    <w:rsid w:val="00110502"/>
    <w:rsid w:val="00112A62"/>
    <w:rsid w:val="00113ACF"/>
    <w:rsid w:val="00113D6B"/>
    <w:rsid w:val="00114184"/>
    <w:rsid w:val="00114C14"/>
    <w:rsid w:val="00115EFC"/>
    <w:rsid w:val="00117CD2"/>
    <w:rsid w:val="00117D13"/>
    <w:rsid w:val="001206AB"/>
    <w:rsid w:val="0012691E"/>
    <w:rsid w:val="001271E1"/>
    <w:rsid w:val="00127CDB"/>
    <w:rsid w:val="0013079E"/>
    <w:rsid w:val="00130CBE"/>
    <w:rsid w:val="00132E3B"/>
    <w:rsid w:val="00132E90"/>
    <w:rsid w:val="001336B0"/>
    <w:rsid w:val="00133740"/>
    <w:rsid w:val="00134916"/>
    <w:rsid w:val="00140310"/>
    <w:rsid w:val="001403B0"/>
    <w:rsid w:val="00141A70"/>
    <w:rsid w:val="001420D8"/>
    <w:rsid w:val="00142B1E"/>
    <w:rsid w:val="00143C78"/>
    <w:rsid w:val="001450EF"/>
    <w:rsid w:val="0015036B"/>
    <w:rsid w:val="001519E8"/>
    <w:rsid w:val="00155061"/>
    <w:rsid w:val="0015588E"/>
    <w:rsid w:val="00156BC5"/>
    <w:rsid w:val="00161EB1"/>
    <w:rsid w:val="00162E11"/>
    <w:rsid w:val="00163E29"/>
    <w:rsid w:val="00164FF4"/>
    <w:rsid w:val="0016670A"/>
    <w:rsid w:val="001673C1"/>
    <w:rsid w:val="001724A8"/>
    <w:rsid w:val="00172924"/>
    <w:rsid w:val="00173033"/>
    <w:rsid w:val="00174967"/>
    <w:rsid w:val="00175C16"/>
    <w:rsid w:val="00175EF8"/>
    <w:rsid w:val="00175F94"/>
    <w:rsid w:val="00176D97"/>
    <w:rsid w:val="001773B9"/>
    <w:rsid w:val="0018048A"/>
    <w:rsid w:val="0018075F"/>
    <w:rsid w:val="00182E90"/>
    <w:rsid w:val="00184E77"/>
    <w:rsid w:val="001855A4"/>
    <w:rsid w:val="001871BE"/>
    <w:rsid w:val="0018768E"/>
    <w:rsid w:val="00190CAF"/>
    <w:rsid w:val="00191C06"/>
    <w:rsid w:val="00192C40"/>
    <w:rsid w:val="00194848"/>
    <w:rsid w:val="001948C6"/>
    <w:rsid w:val="00195299"/>
    <w:rsid w:val="001A334C"/>
    <w:rsid w:val="001B019D"/>
    <w:rsid w:val="001B11DE"/>
    <w:rsid w:val="001B144B"/>
    <w:rsid w:val="001B15E1"/>
    <w:rsid w:val="001B2DCE"/>
    <w:rsid w:val="001B4046"/>
    <w:rsid w:val="001B60A8"/>
    <w:rsid w:val="001C0468"/>
    <w:rsid w:val="001C09D1"/>
    <w:rsid w:val="001C1AF3"/>
    <w:rsid w:val="001C2092"/>
    <w:rsid w:val="001C2897"/>
    <w:rsid w:val="001C32F6"/>
    <w:rsid w:val="001C3385"/>
    <w:rsid w:val="001C57A9"/>
    <w:rsid w:val="001C67A1"/>
    <w:rsid w:val="001C706C"/>
    <w:rsid w:val="001D0122"/>
    <w:rsid w:val="001D0C9E"/>
    <w:rsid w:val="001D1A59"/>
    <w:rsid w:val="001D33E7"/>
    <w:rsid w:val="001D3757"/>
    <w:rsid w:val="001D39FE"/>
    <w:rsid w:val="001E0EAA"/>
    <w:rsid w:val="001E13C6"/>
    <w:rsid w:val="001E2186"/>
    <w:rsid w:val="001E2948"/>
    <w:rsid w:val="001E3ABF"/>
    <w:rsid w:val="001E3F55"/>
    <w:rsid w:val="001E5091"/>
    <w:rsid w:val="001E5627"/>
    <w:rsid w:val="001E702E"/>
    <w:rsid w:val="001E70EA"/>
    <w:rsid w:val="001F0659"/>
    <w:rsid w:val="001F1EA7"/>
    <w:rsid w:val="001F4AB4"/>
    <w:rsid w:val="001F55E0"/>
    <w:rsid w:val="001F62DD"/>
    <w:rsid w:val="001F72B7"/>
    <w:rsid w:val="001F7659"/>
    <w:rsid w:val="001F7702"/>
    <w:rsid w:val="001F7AE4"/>
    <w:rsid w:val="002013C2"/>
    <w:rsid w:val="00201A71"/>
    <w:rsid w:val="00202463"/>
    <w:rsid w:val="002029DA"/>
    <w:rsid w:val="00203DB3"/>
    <w:rsid w:val="00204E37"/>
    <w:rsid w:val="00207026"/>
    <w:rsid w:val="00210134"/>
    <w:rsid w:val="00210857"/>
    <w:rsid w:val="0021088B"/>
    <w:rsid w:val="002109AB"/>
    <w:rsid w:val="00211A66"/>
    <w:rsid w:val="00213094"/>
    <w:rsid w:val="00213712"/>
    <w:rsid w:val="00214773"/>
    <w:rsid w:val="0021491F"/>
    <w:rsid w:val="002154F5"/>
    <w:rsid w:val="002166A0"/>
    <w:rsid w:val="00217BD1"/>
    <w:rsid w:val="002208BC"/>
    <w:rsid w:val="00222EE3"/>
    <w:rsid w:val="00224C68"/>
    <w:rsid w:val="00224E24"/>
    <w:rsid w:val="002251D2"/>
    <w:rsid w:val="00225D96"/>
    <w:rsid w:val="00226C65"/>
    <w:rsid w:val="00227A02"/>
    <w:rsid w:val="002311D7"/>
    <w:rsid w:val="00232902"/>
    <w:rsid w:val="00233C78"/>
    <w:rsid w:val="0023419D"/>
    <w:rsid w:val="0023495B"/>
    <w:rsid w:val="002351D4"/>
    <w:rsid w:val="00235CF9"/>
    <w:rsid w:val="002363AD"/>
    <w:rsid w:val="002372B6"/>
    <w:rsid w:val="00237972"/>
    <w:rsid w:val="00237BBA"/>
    <w:rsid w:val="002419E6"/>
    <w:rsid w:val="00241AF2"/>
    <w:rsid w:val="00241D96"/>
    <w:rsid w:val="00244037"/>
    <w:rsid w:val="00251DD9"/>
    <w:rsid w:val="00252351"/>
    <w:rsid w:val="00253B52"/>
    <w:rsid w:val="00253D86"/>
    <w:rsid w:val="0025717B"/>
    <w:rsid w:val="002605EF"/>
    <w:rsid w:val="00263582"/>
    <w:rsid w:val="002645A6"/>
    <w:rsid w:val="00265802"/>
    <w:rsid w:val="0026719E"/>
    <w:rsid w:val="002671EF"/>
    <w:rsid w:val="002740FC"/>
    <w:rsid w:val="00274F0D"/>
    <w:rsid w:val="002762F4"/>
    <w:rsid w:val="00280842"/>
    <w:rsid w:val="00281827"/>
    <w:rsid w:val="00281D0A"/>
    <w:rsid w:val="00282A5D"/>
    <w:rsid w:val="00283A63"/>
    <w:rsid w:val="002857F7"/>
    <w:rsid w:val="00285F4C"/>
    <w:rsid w:val="002915F8"/>
    <w:rsid w:val="002919F4"/>
    <w:rsid w:val="002956C4"/>
    <w:rsid w:val="002965A4"/>
    <w:rsid w:val="002970D9"/>
    <w:rsid w:val="002A178C"/>
    <w:rsid w:val="002A5E62"/>
    <w:rsid w:val="002A676B"/>
    <w:rsid w:val="002A6806"/>
    <w:rsid w:val="002A73DA"/>
    <w:rsid w:val="002A787B"/>
    <w:rsid w:val="002A7BFC"/>
    <w:rsid w:val="002B072A"/>
    <w:rsid w:val="002B16C5"/>
    <w:rsid w:val="002B1B6E"/>
    <w:rsid w:val="002B29A1"/>
    <w:rsid w:val="002B381E"/>
    <w:rsid w:val="002B3AD9"/>
    <w:rsid w:val="002B466B"/>
    <w:rsid w:val="002C109D"/>
    <w:rsid w:val="002C496E"/>
    <w:rsid w:val="002C4EED"/>
    <w:rsid w:val="002D0085"/>
    <w:rsid w:val="002D0E70"/>
    <w:rsid w:val="002D2F20"/>
    <w:rsid w:val="002D52CE"/>
    <w:rsid w:val="002D6F16"/>
    <w:rsid w:val="002D6FA0"/>
    <w:rsid w:val="002D7390"/>
    <w:rsid w:val="002E0498"/>
    <w:rsid w:val="002E07C5"/>
    <w:rsid w:val="002E08A9"/>
    <w:rsid w:val="002E0ABF"/>
    <w:rsid w:val="002E1842"/>
    <w:rsid w:val="002E25DA"/>
    <w:rsid w:val="002E308C"/>
    <w:rsid w:val="002E3EF0"/>
    <w:rsid w:val="002E4B86"/>
    <w:rsid w:val="002E6A71"/>
    <w:rsid w:val="002E716D"/>
    <w:rsid w:val="002E7BAA"/>
    <w:rsid w:val="002E7BB4"/>
    <w:rsid w:val="002F22FC"/>
    <w:rsid w:val="002F34FD"/>
    <w:rsid w:val="002F3B91"/>
    <w:rsid w:val="002F3E98"/>
    <w:rsid w:val="002F6EA4"/>
    <w:rsid w:val="002F71F3"/>
    <w:rsid w:val="002F7360"/>
    <w:rsid w:val="002F7D90"/>
    <w:rsid w:val="00300AE2"/>
    <w:rsid w:val="00301931"/>
    <w:rsid w:val="00302298"/>
    <w:rsid w:val="00302950"/>
    <w:rsid w:val="0030596F"/>
    <w:rsid w:val="00306857"/>
    <w:rsid w:val="00307532"/>
    <w:rsid w:val="00307623"/>
    <w:rsid w:val="00310F82"/>
    <w:rsid w:val="003123A2"/>
    <w:rsid w:val="003140CA"/>
    <w:rsid w:val="003149E7"/>
    <w:rsid w:val="00315C60"/>
    <w:rsid w:val="0031679E"/>
    <w:rsid w:val="00316EA9"/>
    <w:rsid w:val="00316F82"/>
    <w:rsid w:val="00320694"/>
    <w:rsid w:val="00321070"/>
    <w:rsid w:val="00322EDD"/>
    <w:rsid w:val="0032482C"/>
    <w:rsid w:val="00324BE8"/>
    <w:rsid w:val="00330D95"/>
    <w:rsid w:val="0033117F"/>
    <w:rsid w:val="00332F71"/>
    <w:rsid w:val="0033669A"/>
    <w:rsid w:val="0033795B"/>
    <w:rsid w:val="0034059D"/>
    <w:rsid w:val="00340634"/>
    <w:rsid w:val="00343D12"/>
    <w:rsid w:val="003448AE"/>
    <w:rsid w:val="00345886"/>
    <w:rsid w:val="003465C9"/>
    <w:rsid w:val="00346FCB"/>
    <w:rsid w:val="003517AE"/>
    <w:rsid w:val="0035363E"/>
    <w:rsid w:val="00356315"/>
    <w:rsid w:val="00357CCA"/>
    <w:rsid w:val="00361D91"/>
    <w:rsid w:val="00361F4F"/>
    <w:rsid w:val="00363687"/>
    <w:rsid w:val="00364474"/>
    <w:rsid w:val="00365819"/>
    <w:rsid w:val="00365E81"/>
    <w:rsid w:val="0036673F"/>
    <w:rsid w:val="0036719C"/>
    <w:rsid w:val="003701BC"/>
    <w:rsid w:val="00371166"/>
    <w:rsid w:val="00371337"/>
    <w:rsid w:val="0037183A"/>
    <w:rsid w:val="00372896"/>
    <w:rsid w:val="00374047"/>
    <w:rsid w:val="0037533A"/>
    <w:rsid w:val="003755FC"/>
    <w:rsid w:val="0037638D"/>
    <w:rsid w:val="00376C6F"/>
    <w:rsid w:val="00377191"/>
    <w:rsid w:val="003779BC"/>
    <w:rsid w:val="00380438"/>
    <w:rsid w:val="00381E84"/>
    <w:rsid w:val="003827CD"/>
    <w:rsid w:val="0038368A"/>
    <w:rsid w:val="00383E4F"/>
    <w:rsid w:val="00384E41"/>
    <w:rsid w:val="00387859"/>
    <w:rsid w:val="003903B2"/>
    <w:rsid w:val="00394EF8"/>
    <w:rsid w:val="003A7491"/>
    <w:rsid w:val="003A7EF0"/>
    <w:rsid w:val="003B02FA"/>
    <w:rsid w:val="003B4F91"/>
    <w:rsid w:val="003C0A1C"/>
    <w:rsid w:val="003C1694"/>
    <w:rsid w:val="003C1C0C"/>
    <w:rsid w:val="003C287A"/>
    <w:rsid w:val="003C4231"/>
    <w:rsid w:val="003C4DDE"/>
    <w:rsid w:val="003C70AD"/>
    <w:rsid w:val="003C754B"/>
    <w:rsid w:val="003D123A"/>
    <w:rsid w:val="003D3E3F"/>
    <w:rsid w:val="003D7BDB"/>
    <w:rsid w:val="003E0535"/>
    <w:rsid w:val="003E2141"/>
    <w:rsid w:val="003E2142"/>
    <w:rsid w:val="003E2C8B"/>
    <w:rsid w:val="003E3D61"/>
    <w:rsid w:val="003E3F63"/>
    <w:rsid w:val="003E59C8"/>
    <w:rsid w:val="003E693B"/>
    <w:rsid w:val="003F0354"/>
    <w:rsid w:val="003F0579"/>
    <w:rsid w:val="003F0CC5"/>
    <w:rsid w:val="003F4907"/>
    <w:rsid w:val="003F49D5"/>
    <w:rsid w:val="003F5276"/>
    <w:rsid w:val="003F5C99"/>
    <w:rsid w:val="003F6AFA"/>
    <w:rsid w:val="003F6F66"/>
    <w:rsid w:val="0040137F"/>
    <w:rsid w:val="0040154D"/>
    <w:rsid w:val="00401EB0"/>
    <w:rsid w:val="004022ED"/>
    <w:rsid w:val="00402AF5"/>
    <w:rsid w:val="0040480E"/>
    <w:rsid w:val="004052E3"/>
    <w:rsid w:val="004071D1"/>
    <w:rsid w:val="004102A5"/>
    <w:rsid w:val="004107B7"/>
    <w:rsid w:val="00411742"/>
    <w:rsid w:val="00412535"/>
    <w:rsid w:val="00412CAF"/>
    <w:rsid w:val="004156C4"/>
    <w:rsid w:val="00415A31"/>
    <w:rsid w:val="0041786B"/>
    <w:rsid w:val="00420553"/>
    <w:rsid w:val="00420766"/>
    <w:rsid w:val="00424857"/>
    <w:rsid w:val="00424DED"/>
    <w:rsid w:val="00425F1B"/>
    <w:rsid w:val="0042748C"/>
    <w:rsid w:val="004277D4"/>
    <w:rsid w:val="00430911"/>
    <w:rsid w:val="0043196B"/>
    <w:rsid w:val="0043325A"/>
    <w:rsid w:val="00435876"/>
    <w:rsid w:val="004361A7"/>
    <w:rsid w:val="00436F47"/>
    <w:rsid w:val="004377AF"/>
    <w:rsid w:val="00437999"/>
    <w:rsid w:val="004379BB"/>
    <w:rsid w:val="00440FCE"/>
    <w:rsid w:val="0044217A"/>
    <w:rsid w:val="00442798"/>
    <w:rsid w:val="004447D3"/>
    <w:rsid w:val="00444BA5"/>
    <w:rsid w:val="00445104"/>
    <w:rsid w:val="0045029F"/>
    <w:rsid w:val="00450BF6"/>
    <w:rsid w:val="00452838"/>
    <w:rsid w:val="00454286"/>
    <w:rsid w:val="00455004"/>
    <w:rsid w:val="00455427"/>
    <w:rsid w:val="00455BA7"/>
    <w:rsid w:val="00456899"/>
    <w:rsid w:val="00460B0B"/>
    <w:rsid w:val="00462317"/>
    <w:rsid w:val="00462BD3"/>
    <w:rsid w:val="00463E05"/>
    <w:rsid w:val="00464493"/>
    <w:rsid w:val="00464B23"/>
    <w:rsid w:val="0047171B"/>
    <w:rsid w:val="004753B5"/>
    <w:rsid w:val="00475F5A"/>
    <w:rsid w:val="00476BA3"/>
    <w:rsid w:val="00477820"/>
    <w:rsid w:val="004778D2"/>
    <w:rsid w:val="00477E6A"/>
    <w:rsid w:val="00480490"/>
    <w:rsid w:val="004806B1"/>
    <w:rsid w:val="004806BA"/>
    <w:rsid w:val="00480866"/>
    <w:rsid w:val="00480CFE"/>
    <w:rsid w:val="00480DC2"/>
    <w:rsid w:val="00482796"/>
    <w:rsid w:val="00490938"/>
    <w:rsid w:val="00490E3F"/>
    <w:rsid w:val="004953DD"/>
    <w:rsid w:val="004964A6"/>
    <w:rsid w:val="0049744B"/>
    <w:rsid w:val="004977E0"/>
    <w:rsid w:val="004A0D54"/>
    <w:rsid w:val="004A1268"/>
    <w:rsid w:val="004A2A1D"/>
    <w:rsid w:val="004A4A8A"/>
    <w:rsid w:val="004A56A5"/>
    <w:rsid w:val="004A6D12"/>
    <w:rsid w:val="004A7803"/>
    <w:rsid w:val="004A7A4D"/>
    <w:rsid w:val="004B02A8"/>
    <w:rsid w:val="004B36B5"/>
    <w:rsid w:val="004B3F1A"/>
    <w:rsid w:val="004B4CB1"/>
    <w:rsid w:val="004B6F6F"/>
    <w:rsid w:val="004B7FB3"/>
    <w:rsid w:val="004C07AF"/>
    <w:rsid w:val="004C496F"/>
    <w:rsid w:val="004C61AB"/>
    <w:rsid w:val="004C7062"/>
    <w:rsid w:val="004C7AC7"/>
    <w:rsid w:val="004C7FF7"/>
    <w:rsid w:val="004D150A"/>
    <w:rsid w:val="004D1B54"/>
    <w:rsid w:val="004D2FFF"/>
    <w:rsid w:val="004D3EBE"/>
    <w:rsid w:val="004D455E"/>
    <w:rsid w:val="004D59C1"/>
    <w:rsid w:val="004D5B9B"/>
    <w:rsid w:val="004D6A35"/>
    <w:rsid w:val="004D76F3"/>
    <w:rsid w:val="004E3790"/>
    <w:rsid w:val="004E3FF6"/>
    <w:rsid w:val="004E5B03"/>
    <w:rsid w:val="004E7A39"/>
    <w:rsid w:val="004E7DF1"/>
    <w:rsid w:val="004E7E52"/>
    <w:rsid w:val="004F02B8"/>
    <w:rsid w:val="004F0328"/>
    <w:rsid w:val="004F1235"/>
    <w:rsid w:val="004F35FF"/>
    <w:rsid w:val="004F6FFA"/>
    <w:rsid w:val="004F7BA5"/>
    <w:rsid w:val="004F7E9A"/>
    <w:rsid w:val="00500276"/>
    <w:rsid w:val="00500992"/>
    <w:rsid w:val="00500AF3"/>
    <w:rsid w:val="005012B8"/>
    <w:rsid w:val="00501685"/>
    <w:rsid w:val="00502468"/>
    <w:rsid w:val="00504648"/>
    <w:rsid w:val="00507346"/>
    <w:rsid w:val="005074AB"/>
    <w:rsid w:val="00507618"/>
    <w:rsid w:val="0051030F"/>
    <w:rsid w:val="005111AF"/>
    <w:rsid w:val="00511632"/>
    <w:rsid w:val="00511D07"/>
    <w:rsid w:val="00512250"/>
    <w:rsid w:val="005123D0"/>
    <w:rsid w:val="005129F7"/>
    <w:rsid w:val="00512F21"/>
    <w:rsid w:val="00513560"/>
    <w:rsid w:val="00513A19"/>
    <w:rsid w:val="005201AD"/>
    <w:rsid w:val="00520B78"/>
    <w:rsid w:val="0052259C"/>
    <w:rsid w:val="00523CD5"/>
    <w:rsid w:val="00524404"/>
    <w:rsid w:val="00525CA2"/>
    <w:rsid w:val="005267E6"/>
    <w:rsid w:val="00526DB3"/>
    <w:rsid w:val="0052710B"/>
    <w:rsid w:val="00527E70"/>
    <w:rsid w:val="005316D5"/>
    <w:rsid w:val="00531827"/>
    <w:rsid w:val="005358C0"/>
    <w:rsid w:val="0053722A"/>
    <w:rsid w:val="0053738E"/>
    <w:rsid w:val="005379E8"/>
    <w:rsid w:val="005404FA"/>
    <w:rsid w:val="005406F7"/>
    <w:rsid w:val="005436B1"/>
    <w:rsid w:val="00546C9B"/>
    <w:rsid w:val="00546CA2"/>
    <w:rsid w:val="00546CE9"/>
    <w:rsid w:val="00547A75"/>
    <w:rsid w:val="005509C8"/>
    <w:rsid w:val="0055140C"/>
    <w:rsid w:val="005528B2"/>
    <w:rsid w:val="005537B7"/>
    <w:rsid w:val="00555130"/>
    <w:rsid w:val="0055570E"/>
    <w:rsid w:val="00555A39"/>
    <w:rsid w:val="00555ABA"/>
    <w:rsid w:val="00560899"/>
    <w:rsid w:val="00561166"/>
    <w:rsid w:val="00563073"/>
    <w:rsid w:val="0056316A"/>
    <w:rsid w:val="0056327E"/>
    <w:rsid w:val="00564927"/>
    <w:rsid w:val="00565723"/>
    <w:rsid w:val="00570660"/>
    <w:rsid w:val="00572128"/>
    <w:rsid w:val="00572513"/>
    <w:rsid w:val="00572DDE"/>
    <w:rsid w:val="00573771"/>
    <w:rsid w:val="00576421"/>
    <w:rsid w:val="00577178"/>
    <w:rsid w:val="0057786C"/>
    <w:rsid w:val="00581E79"/>
    <w:rsid w:val="0058333C"/>
    <w:rsid w:val="00583570"/>
    <w:rsid w:val="0058469A"/>
    <w:rsid w:val="0058780F"/>
    <w:rsid w:val="00590356"/>
    <w:rsid w:val="005921B4"/>
    <w:rsid w:val="00593E46"/>
    <w:rsid w:val="00594687"/>
    <w:rsid w:val="0059540D"/>
    <w:rsid w:val="00595F49"/>
    <w:rsid w:val="00595F9E"/>
    <w:rsid w:val="005A0084"/>
    <w:rsid w:val="005A042C"/>
    <w:rsid w:val="005A100C"/>
    <w:rsid w:val="005A279C"/>
    <w:rsid w:val="005A27B7"/>
    <w:rsid w:val="005A2909"/>
    <w:rsid w:val="005A3156"/>
    <w:rsid w:val="005A4B0F"/>
    <w:rsid w:val="005A5D8C"/>
    <w:rsid w:val="005A6082"/>
    <w:rsid w:val="005A6EAA"/>
    <w:rsid w:val="005A7E97"/>
    <w:rsid w:val="005B00BD"/>
    <w:rsid w:val="005B0CEA"/>
    <w:rsid w:val="005B1144"/>
    <w:rsid w:val="005B1864"/>
    <w:rsid w:val="005B38E5"/>
    <w:rsid w:val="005B68F7"/>
    <w:rsid w:val="005C0604"/>
    <w:rsid w:val="005C0FF0"/>
    <w:rsid w:val="005C68D9"/>
    <w:rsid w:val="005D0143"/>
    <w:rsid w:val="005D2BE3"/>
    <w:rsid w:val="005D54F3"/>
    <w:rsid w:val="005D5C0B"/>
    <w:rsid w:val="005D7664"/>
    <w:rsid w:val="005D7FAC"/>
    <w:rsid w:val="005E0002"/>
    <w:rsid w:val="005E17F5"/>
    <w:rsid w:val="005E1BF9"/>
    <w:rsid w:val="005E275B"/>
    <w:rsid w:val="005E4E24"/>
    <w:rsid w:val="005E600D"/>
    <w:rsid w:val="005E6C4C"/>
    <w:rsid w:val="005E79ED"/>
    <w:rsid w:val="005F09A5"/>
    <w:rsid w:val="005F403B"/>
    <w:rsid w:val="005F7025"/>
    <w:rsid w:val="005F73D2"/>
    <w:rsid w:val="0060579A"/>
    <w:rsid w:val="00607859"/>
    <w:rsid w:val="00610AC1"/>
    <w:rsid w:val="00610D06"/>
    <w:rsid w:val="00611C0C"/>
    <w:rsid w:val="00615DC7"/>
    <w:rsid w:val="006177A4"/>
    <w:rsid w:val="00617F5D"/>
    <w:rsid w:val="0062002A"/>
    <w:rsid w:val="00621658"/>
    <w:rsid w:val="00622EC4"/>
    <w:rsid w:val="00624B19"/>
    <w:rsid w:val="00625C8B"/>
    <w:rsid w:val="00626B9F"/>
    <w:rsid w:val="0062715B"/>
    <w:rsid w:val="00630111"/>
    <w:rsid w:val="00631B66"/>
    <w:rsid w:val="00631C37"/>
    <w:rsid w:val="0063249F"/>
    <w:rsid w:val="00632C83"/>
    <w:rsid w:val="006331CB"/>
    <w:rsid w:val="00636D01"/>
    <w:rsid w:val="00637F0E"/>
    <w:rsid w:val="00642E67"/>
    <w:rsid w:val="00643FC5"/>
    <w:rsid w:val="00644360"/>
    <w:rsid w:val="00644EB0"/>
    <w:rsid w:val="006451A6"/>
    <w:rsid w:val="006506E3"/>
    <w:rsid w:val="00650837"/>
    <w:rsid w:val="00650883"/>
    <w:rsid w:val="00650F4D"/>
    <w:rsid w:val="00651108"/>
    <w:rsid w:val="006534E7"/>
    <w:rsid w:val="00661DA7"/>
    <w:rsid w:val="00662AB3"/>
    <w:rsid w:val="00665A0D"/>
    <w:rsid w:val="00665D1B"/>
    <w:rsid w:val="0066663F"/>
    <w:rsid w:val="00667886"/>
    <w:rsid w:val="00671484"/>
    <w:rsid w:val="00671FC2"/>
    <w:rsid w:val="00673B24"/>
    <w:rsid w:val="0067451D"/>
    <w:rsid w:val="006771BB"/>
    <w:rsid w:val="00677F47"/>
    <w:rsid w:val="00680828"/>
    <w:rsid w:val="00680872"/>
    <w:rsid w:val="00680FD6"/>
    <w:rsid w:val="00682BFE"/>
    <w:rsid w:val="006836B8"/>
    <w:rsid w:val="006839EC"/>
    <w:rsid w:val="0068481F"/>
    <w:rsid w:val="00684E8B"/>
    <w:rsid w:val="00685F34"/>
    <w:rsid w:val="00686C59"/>
    <w:rsid w:val="00691FD3"/>
    <w:rsid w:val="00692ED6"/>
    <w:rsid w:val="006963C3"/>
    <w:rsid w:val="00696E44"/>
    <w:rsid w:val="00697BB4"/>
    <w:rsid w:val="006A3DD8"/>
    <w:rsid w:val="006A5863"/>
    <w:rsid w:val="006B08E4"/>
    <w:rsid w:val="006B1096"/>
    <w:rsid w:val="006B12DF"/>
    <w:rsid w:val="006B268D"/>
    <w:rsid w:val="006B410E"/>
    <w:rsid w:val="006B441B"/>
    <w:rsid w:val="006B5689"/>
    <w:rsid w:val="006B6386"/>
    <w:rsid w:val="006B75EF"/>
    <w:rsid w:val="006C03D7"/>
    <w:rsid w:val="006C042B"/>
    <w:rsid w:val="006C15DA"/>
    <w:rsid w:val="006C235F"/>
    <w:rsid w:val="006C38A8"/>
    <w:rsid w:val="006C3F7B"/>
    <w:rsid w:val="006C5F90"/>
    <w:rsid w:val="006C7A08"/>
    <w:rsid w:val="006C7A78"/>
    <w:rsid w:val="006D0CB1"/>
    <w:rsid w:val="006D4876"/>
    <w:rsid w:val="006D4F13"/>
    <w:rsid w:val="006D700C"/>
    <w:rsid w:val="006E0F49"/>
    <w:rsid w:val="006E2027"/>
    <w:rsid w:val="006E2460"/>
    <w:rsid w:val="006E290B"/>
    <w:rsid w:val="006E2B94"/>
    <w:rsid w:val="006E35E2"/>
    <w:rsid w:val="006E416C"/>
    <w:rsid w:val="006E6E6D"/>
    <w:rsid w:val="006F5836"/>
    <w:rsid w:val="006F67F8"/>
    <w:rsid w:val="006F6B4A"/>
    <w:rsid w:val="006F722D"/>
    <w:rsid w:val="006F7B63"/>
    <w:rsid w:val="00701AE2"/>
    <w:rsid w:val="00701C15"/>
    <w:rsid w:val="00703EEB"/>
    <w:rsid w:val="00704804"/>
    <w:rsid w:val="007051FC"/>
    <w:rsid w:val="00707127"/>
    <w:rsid w:val="0070765B"/>
    <w:rsid w:val="00710D46"/>
    <w:rsid w:val="00710D59"/>
    <w:rsid w:val="00710D97"/>
    <w:rsid w:val="0071107A"/>
    <w:rsid w:val="00712EA1"/>
    <w:rsid w:val="007131BE"/>
    <w:rsid w:val="0071381C"/>
    <w:rsid w:val="0071428E"/>
    <w:rsid w:val="007145AA"/>
    <w:rsid w:val="007147D0"/>
    <w:rsid w:val="00714D07"/>
    <w:rsid w:val="00716B47"/>
    <w:rsid w:val="00716E0B"/>
    <w:rsid w:val="007212E7"/>
    <w:rsid w:val="0072185B"/>
    <w:rsid w:val="00723044"/>
    <w:rsid w:val="007255BD"/>
    <w:rsid w:val="00732255"/>
    <w:rsid w:val="007339E3"/>
    <w:rsid w:val="00736027"/>
    <w:rsid w:val="0074160F"/>
    <w:rsid w:val="007421FF"/>
    <w:rsid w:val="007422A1"/>
    <w:rsid w:val="00742EC5"/>
    <w:rsid w:val="00742FF7"/>
    <w:rsid w:val="0074546E"/>
    <w:rsid w:val="00745A08"/>
    <w:rsid w:val="0074633B"/>
    <w:rsid w:val="0074674D"/>
    <w:rsid w:val="00746D22"/>
    <w:rsid w:val="00747AE7"/>
    <w:rsid w:val="00750AAA"/>
    <w:rsid w:val="00751EBC"/>
    <w:rsid w:val="00752416"/>
    <w:rsid w:val="00752510"/>
    <w:rsid w:val="007530A3"/>
    <w:rsid w:val="007533E5"/>
    <w:rsid w:val="0075349F"/>
    <w:rsid w:val="00754618"/>
    <w:rsid w:val="007556E7"/>
    <w:rsid w:val="00760330"/>
    <w:rsid w:val="0076168E"/>
    <w:rsid w:val="007628AB"/>
    <w:rsid w:val="00762970"/>
    <w:rsid w:val="00762BB9"/>
    <w:rsid w:val="00763448"/>
    <w:rsid w:val="007651E8"/>
    <w:rsid w:val="007653D0"/>
    <w:rsid w:val="00765BFC"/>
    <w:rsid w:val="00766591"/>
    <w:rsid w:val="0076791D"/>
    <w:rsid w:val="0077074C"/>
    <w:rsid w:val="00771E8A"/>
    <w:rsid w:val="00771F83"/>
    <w:rsid w:val="0077278F"/>
    <w:rsid w:val="00774885"/>
    <w:rsid w:val="00774B43"/>
    <w:rsid w:val="00777CDA"/>
    <w:rsid w:val="00782A9E"/>
    <w:rsid w:val="00783A8C"/>
    <w:rsid w:val="00785B88"/>
    <w:rsid w:val="00792467"/>
    <w:rsid w:val="007926D2"/>
    <w:rsid w:val="00792E8E"/>
    <w:rsid w:val="00794280"/>
    <w:rsid w:val="007A02B6"/>
    <w:rsid w:val="007A0CB9"/>
    <w:rsid w:val="007A1EB3"/>
    <w:rsid w:val="007A1FCA"/>
    <w:rsid w:val="007A20D9"/>
    <w:rsid w:val="007A300D"/>
    <w:rsid w:val="007A3070"/>
    <w:rsid w:val="007A474B"/>
    <w:rsid w:val="007A4AF2"/>
    <w:rsid w:val="007A5238"/>
    <w:rsid w:val="007B10B0"/>
    <w:rsid w:val="007B2120"/>
    <w:rsid w:val="007B3BB5"/>
    <w:rsid w:val="007B4D53"/>
    <w:rsid w:val="007B5140"/>
    <w:rsid w:val="007B58F8"/>
    <w:rsid w:val="007B5974"/>
    <w:rsid w:val="007B5BD9"/>
    <w:rsid w:val="007C64E3"/>
    <w:rsid w:val="007C68D4"/>
    <w:rsid w:val="007D2B38"/>
    <w:rsid w:val="007D3F35"/>
    <w:rsid w:val="007D4E43"/>
    <w:rsid w:val="007D51B2"/>
    <w:rsid w:val="007D593D"/>
    <w:rsid w:val="007D60D6"/>
    <w:rsid w:val="007D6A5A"/>
    <w:rsid w:val="007D7875"/>
    <w:rsid w:val="007E0F5F"/>
    <w:rsid w:val="007E1217"/>
    <w:rsid w:val="007E1504"/>
    <w:rsid w:val="007E65CE"/>
    <w:rsid w:val="007F4ED4"/>
    <w:rsid w:val="007F65C1"/>
    <w:rsid w:val="007F7314"/>
    <w:rsid w:val="007F7915"/>
    <w:rsid w:val="00800C79"/>
    <w:rsid w:val="00803563"/>
    <w:rsid w:val="00803D9B"/>
    <w:rsid w:val="008041E1"/>
    <w:rsid w:val="00806581"/>
    <w:rsid w:val="00810327"/>
    <w:rsid w:val="00814D4E"/>
    <w:rsid w:val="008164E5"/>
    <w:rsid w:val="0081663E"/>
    <w:rsid w:val="00820FD2"/>
    <w:rsid w:val="008228A1"/>
    <w:rsid w:val="00822F73"/>
    <w:rsid w:val="00825B72"/>
    <w:rsid w:val="00826CA4"/>
    <w:rsid w:val="00827B10"/>
    <w:rsid w:val="00830D05"/>
    <w:rsid w:val="008314BD"/>
    <w:rsid w:val="0083186A"/>
    <w:rsid w:val="008328E5"/>
    <w:rsid w:val="00832C51"/>
    <w:rsid w:val="00832D52"/>
    <w:rsid w:val="00834A4E"/>
    <w:rsid w:val="008350DE"/>
    <w:rsid w:val="008358C3"/>
    <w:rsid w:val="00840F08"/>
    <w:rsid w:val="00842DB8"/>
    <w:rsid w:val="00843086"/>
    <w:rsid w:val="00843C1E"/>
    <w:rsid w:val="00844040"/>
    <w:rsid w:val="00845B58"/>
    <w:rsid w:val="00845DDD"/>
    <w:rsid w:val="00846F7D"/>
    <w:rsid w:val="00851B87"/>
    <w:rsid w:val="00851C35"/>
    <w:rsid w:val="0085354A"/>
    <w:rsid w:val="008539B2"/>
    <w:rsid w:val="0085404B"/>
    <w:rsid w:val="00855F95"/>
    <w:rsid w:val="008567AB"/>
    <w:rsid w:val="00856D4C"/>
    <w:rsid w:val="00856F54"/>
    <w:rsid w:val="0086449C"/>
    <w:rsid w:val="008653E0"/>
    <w:rsid w:val="008657A8"/>
    <w:rsid w:val="00871EF4"/>
    <w:rsid w:val="00872E88"/>
    <w:rsid w:val="00874A0C"/>
    <w:rsid w:val="00875609"/>
    <w:rsid w:val="00877706"/>
    <w:rsid w:val="00877A1F"/>
    <w:rsid w:val="00877FD4"/>
    <w:rsid w:val="008806A9"/>
    <w:rsid w:val="00881419"/>
    <w:rsid w:val="00883452"/>
    <w:rsid w:val="00884503"/>
    <w:rsid w:val="00887277"/>
    <w:rsid w:val="00890C3D"/>
    <w:rsid w:val="00892B4A"/>
    <w:rsid w:val="00894163"/>
    <w:rsid w:val="00895FB7"/>
    <w:rsid w:val="008A1978"/>
    <w:rsid w:val="008A22CA"/>
    <w:rsid w:val="008A4FBE"/>
    <w:rsid w:val="008A5B64"/>
    <w:rsid w:val="008A7DFC"/>
    <w:rsid w:val="008B07EF"/>
    <w:rsid w:val="008B2266"/>
    <w:rsid w:val="008B45B8"/>
    <w:rsid w:val="008B5165"/>
    <w:rsid w:val="008B55A5"/>
    <w:rsid w:val="008B6EEF"/>
    <w:rsid w:val="008B7884"/>
    <w:rsid w:val="008C051B"/>
    <w:rsid w:val="008C0B7A"/>
    <w:rsid w:val="008C1813"/>
    <w:rsid w:val="008C68F6"/>
    <w:rsid w:val="008C712F"/>
    <w:rsid w:val="008C7235"/>
    <w:rsid w:val="008C78D9"/>
    <w:rsid w:val="008C7AF5"/>
    <w:rsid w:val="008D1301"/>
    <w:rsid w:val="008D34F1"/>
    <w:rsid w:val="008D3684"/>
    <w:rsid w:val="008D39F2"/>
    <w:rsid w:val="008D4728"/>
    <w:rsid w:val="008D4786"/>
    <w:rsid w:val="008D495E"/>
    <w:rsid w:val="008D4C58"/>
    <w:rsid w:val="008D5163"/>
    <w:rsid w:val="008D53F8"/>
    <w:rsid w:val="008D5FE3"/>
    <w:rsid w:val="008E07F9"/>
    <w:rsid w:val="008E0911"/>
    <w:rsid w:val="008E1903"/>
    <w:rsid w:val="008E3552"/>
    <w:rsid w:val="008E3839"/>
    <w:rsid w:val="008E3ACB"/>
    <w:rsid w:val="008E6A5B"/>
    <w:rsid w:val="008E79D9"/>
    <w:rsid w:val="008F0300"/>
    <w:rsid w:val="008F383F"/>
    <w:rsid w:val="008F38EF"/>
    <w:rsid w:val="008F4688"/>
    <w:rsid w:val="008F48B1"/>
    <w:rsid w:val="008F4B01"/>
    <w:rsid w:val="008F5E94"/>
    <w:rsid w:val="008F6D27"/>
    <w:rsid w:val="008F7002"/>
    <w:rsid w:val="008F74A2"/>
    <w:rsid w:val="008F7554"/>
    <w:rsid w:val="00900471"/>
    <w:rsid w:val="00901457"/>
    <w:rsid w:val="00901C13"/>
    <w:rsid w:val="00902436"/>
    <w:rsid w:val="00904AA0"/>
    <w:rsid w:val="00905257"/>
    <w:rsid w:val="00906DEF"/>
    <w:rsid w:val="0091019E"/>
    <w:rsid w:val="00910784"/>
    <w:rsid w:val="00912894"/>
    <w:rsid w:val="00913207"/>
    <w:rsid w:val="0091413C"/>
    <w:rsid w:val="0091443A"/>
    <w:rsid w:val="00915BA2"/>
    <w:rsid w:val="00916901"/>
    <w:rsid w:val="00916A65"/>
    <w:rsid w:val="00917D17"/>
    <w:rsid w:val="0092006D"/>
    <w:rsid w:val="009230B7"/>
    <w:rsid w:val="0092483B"/>
    <w:rsid w:val="009253EE"/>
    <w:rsid w:val="009276F1"/>
    <w:rsid w:val="00927B77"/>
    <w:rsid w:val="00930031"/>
    <w:rsid w:val="00930CBF"/>
    <w:rsid w:val="009320F4"/>
    <w:rsid w:val="009349C8"/>
    <w:rsid w:val="00935417"/>
    <w:rsid w:val="00936E36"/>
    <w:rsid w:val="0093705E"/>
    <w:rsid w:val="00940B43"/>
    <w:rsid w:val="0094182E"/>
    <w:rsid w:val="00942082"/>
    <w:rsid w:val="0094209E"/>
    <w:rsid w:val="00942D8D"/>
    <w:rsid w:val="009440F1"/>
    <w:rsid w:val="00944C97"/>
    <w:rsid w:val="00950998"/>
    <w:rsid w:val="00951E93"/>
    <w:rsid w:val="009531E2"/>
    <w:rsid w:val="00955475"/>
    <w:rsid w:val="00955912"/>
    <w:rsid w:val="009573A4"/>
    <w:rsid w:val="00960492"/>
    <w:rsid w:val="009606DE"/>
    <w:rsid w:val="00960D3A"/>
    <w:rsid w:val="00962766"/>
    <w:rsid w:val="00965747"/>
    <w:rsid w:val="00967AC5"/>
    <w:rsid w:val="0097102E"/>
    <w:rsid w:val="0097375B"/>
    <w:rsid w:val="009748D7"/>
    <w:rsid w:val="00976BCC"/>
    <w:rsid w:val="00982854"/>
    <w:rsid w:val="009829CF"/>
    <w:rsid w:val="00982CB3"/>
    <w:rsid w:val="00982D0F"/>
    <w:rsid w:val="009839D1"/>
    <w:rsid w:val="009840D9"/>
    <w:rsid w:val="00984559"/>
    <w:rsid w:val="009862B8"/>
    <w:rsid w:val="0099025F"/>
    <w:rsid w:val="00990CF1"/>
    <w:rsid w:val="00993801"/>
    <w:rsid w:val="009970F7"/>
    <w:rsid w:val="009A1A97"/>
    <w:rsid w:val="009A3358"/>
    <w:rsid w:val="009A3E30"/>
    <w:rsid w:val="009A598D"/>
    <w:rsid w:val="009A66CB"/>
    <w:rsid w:val="009A6797"/>
    <w:rsid w:val="009A6B27"/>
    <w:rsid w:val="009B015F"/>
    <w:rsid w:val="009B06FB"/>
    <w:rsid w:val="009B0B54"/>
    <w:rsid w:val="009B17F7"/>
    <w:rsid w:val="009B26DF"/>
    <w:rsid w:val="009B28FB"/>
    <w:rsid w:val="009B3375"/>
    <w:rsid w:val="009B469E"/>
    <w:rsid w:val="009B588E"/>
    <w:rsid w:val="009B6EB8"/>
    <w:rsid w:val="009B7F96"/>
    <w:rsid w:val="009C0AED"/>
    <w:rsid w:val="009C1EF3"/>
    <w:rsid w:val="009C4EFF"/>
    <w:rsid w:val="009D07D6"/>
    <w:rsid w:val="009D187F"/>
    <w:rsid w:val="009D70BF"/>
    <w:rsid w:val="009D732A"/>
    <w:rsid w:val="009D7516"/>
    <w:rsid w:val="009E03F1"/>
    <w:rsid w:val="009E0D65"/>
    <w:rsid w:val="009E1565"/>
    <w:rsid w:val="009E22F2"/>
    <w:rsid w:val="009E4E2E"/>
    <w:rsid w:val="009F11F7"/>
    <w:rsid w:val="009F174F"/>
    <w:rsid w:val="009F2824"/>
    <w:rsid w:val="009F396D"/>
    <w:rsid w:val="00A00E34"/>
    <w:rsid w:val="00A01BCB"/>
    <w:rsid w:val="00A02832"/>
    <w:rsid w:val="00A0293B"/>
    <w:rsid w:val="00A02BDE"/>
    <w:rsid w:val="00A0481A"/>
    <w:rsid w:val="00A058ED"/>
    <w:rsid w:val="00A05B34"/>
    <w:rsid w:val="00A07FE8"/>
    <w:rsid w:val="00A12B1B"/>
    <w:rsid w:val="00A12FBF"/>
    <w:rsid w:val="00A13828"/>
    <w:rsid w:val="00A140E8"/>
    <w:rsid w:val="00A14CE3"/>
    <w:rsid w:val="00A1512F"/>
    <w:rsid w:val="00A15920"/>
    <w:rsid w:val="00A159A8"/>
    <w:rsid w:val="00A15F36"/>
    <w:rsid w:val="00A217AE"/>
    <w:rsid w:val="00A23BB1"/>
    <w:rsid w:val="00A23BFF"/>
    <w:rsid w:val="00A26BF7"/>
    <w:rsid w:val="00A277DC"/>
    <w:rsid w:val="00A27D9F"/>
    <w:rsid w:val="00A31794"/>
    <w:rsid w:val="00A3235D"/>
    <w:rsid w:val="00A32BA3"/>
    <w:rsid w:val="00A32EE6"/>
    <w:rsid w:val="00A337FB"/>
    <w:rsid w:val="00A33E9A"/>
    <w:rsid w:val="00A35A50"/>
    <w:rsid w:val="00A35C9E"/>
    <w:rsid w:val="00A35E3E"/>
    <w:rsid w:val="00A3652E"/>
    <w:rsid w:val="00A36811"/>
    <w:rsid w:val="00A37AF3"/>
    <w:rsid w:val="00A37E98"/>
    <w:rsid w:val="00A4065E"/>
    <w:rsid w:val="00A41422"/>
    <w:rsid w:val="00A41CCC"/>
    <w:rsid w:val="00A43168"/>
    <w:rsid w:val="00A4557F"/>
    <w:rsid w:val="00A45665"/>
    <w:rsid w:val="00A45C51"/>
    <w:rsid w:val="00A50649"/>
    <w:rsid w:val="00A51A4A"/>
    <w:rsid w:val="00A52562"/>
    <w:rsid w:val="00A5283E"/>
    <w:rsid w:val="00A53BC1"/>
    <w:rsid w:val="00A54AEA"/>
    <w:rsid w:val="00A55BD7"/>
    <w:rsid w:val="00A57EC3"/>
    <w:rsid w:val="00A60713"/>
    <w:rsid w:val="00A608F6"/>
    <w:rsid w:val="00A60B86"/>
    <w:rsid w:val="00A61BF0"/>
    <w:rsid w:val="00A62A4A"/>
    <w:rsid w:val="00A62B72"/>
    <w:rsid w:val="00A659CF"/>
    <w:rsid w:val="00A67B4F"/>
    <w:rsid w:val="00A70A1B"/>
    <w:rsid w:val="00A70CD7"/>
    <w:rsid w:val="00A75527"/>
    <w:rsid w:val="00A75596"/>
    <w:rsid w:val="00A75771"/>
    <w:rsid w:val="00A80C87"/>
    <w:rsid w:val="00A827D5"/>
    <w:rsid w:val="00A831CF"/>
    <w:rsid w:val="00A849F7"/>
    <w:rsid w:val="00A85A42"/>
    <w:rsid w:val="00A865B9"/>
    <w:rsid w:val="00A865E5"/>
    <w:rsid w:val="00A908AE"/>
    <w:rsid w:val="00A91CC7"/>
    <w:rsid w:val="00A91E1D"/>
    <w:rsid w:val="00A92EE9"/>
    <w:rsid w:val="00A93B02"/>
    <w:rsid w:val="00A94FE2"/>
    <w:rsid w:val="00A960DB"/>
    <w:rsid w:val="00A97B7F"/>
    <w:rsid w:val="00AA0B0E"/>
    <w:rsid w:val="00AA0E49"/>
    <w:rsid w:val="00AA1D88"/>
    <w:rsid w:val="00AA20A5"/>
    <w:rsid w:val="00AA2A89"/>
    <w:rsid w:val="00AA4730"/>
    <w:rsid w:val="00AA7E86"/>
    <w:rsid w:val="00AB04CF"/>
    <w:rsid w:val="00AB0D82"/>
    <w:rsid w:val="00AB0FC8"/>
    <w:rsid w:val="00AB319F"/>
    <w:rsid w:val="00AB435B"/>
    <w:rsid w:val="00AB543C"/>
    <w:rsid w:val="00AC2324"/>
    <w:rsid w:val="00AC2463"/>
    <w:rsid w:val="00AC2C53"/>
    <w:rsid w:val="00AC38AE"/>
    <w:rsid w:val="00AC3E66"/>
    <w:rsid w:val="00AC3FC2"/>
    <w:rsid w:val="00AC5986"/>
    <w:rsid w:val="00AC5B32"/>
    <w:rsid w:val="00AC63DD"/>
    <w:rsid w:val="00AC7B99"/>
    <w:rsid w:val="00AD0351"/>
    <w:rsid w:val="00AD1525"/>
    <w:rsid w:val="00AD1548"/>
    <w:rsid w:val="00AD3C8F"/>
    <w:rsid w:val="00AD469C"/>
    <w:rsid w:val="00AD6D25"/>
    <w:rsid w:val="00AD6DF7"/>
    <w:rsid w:val="00AD75B9"/>
    <w:rsid w:val="00AE1B45"/>
    <w:rsid w:val="00AE1DB3"/>
    <w:rsid w:val="00AE2A77"/>
    <w:rsid w:val="00AE36DF"/>
    <w:rsid w:val="00AF146B"/>
    <w:rsid w:val="00AF40CA"/>
    <w:rsid w:val="00AF571B"/>
    <w:rsid w:val="00AF5F39"/>
    <w:rsid w:val="00AF6A75"/>
    <w:rsid w:val="00AF6AEC"/>
    <w:rsid w:val="00AF75DB"/>
    <w:rsid w:val="00B00DFA"/>
    <w:rsid w:val="00B016B5"/>
    <w:rsid w:val="00B01AE8"/>
    <w:rsid w:val="00B021BD"/>
    <w:rsid w:val="00B04B81"/>
    <w:rsid w:val="00B0565C"/>
    <w:rsid w:val="00B118B5"/>
    <w:rsid w:val="00B16500"/>
    <w:rsid w:val="00B21A41"/>
    <w:rsid w:val="00B21EBE"/>
    <w:rsid w:val="00B2324C"/>
    <w:rsid w:val="00B23A10"/>
    <w:rsid w:val="00B23A6A"/>
    <w:rsid w:val="00B24FD9"/>
    <w:rsid w:val="00B26D97"/>
    <w:rsid w:val="00B30FF0"/>
    <w:rsid w:val="00B32844"/>
    <w:rsid w:val="00B34D2B"/>
    <w:rsid w:val="00B35E76"/>
    <w:rsid w:val="00B36999"/>
    <w:rsid w:val="00B40BEB"/>
    <w:rsid w:val="00B40C3A"/>
    <w:rsid w:val="00B410A6"/>
    <w:rsid w:val="00B416EC"/>
    <w:rsid w:val="00B42246"/>
    <w:rsid w:val="00B429B7"/>
    <w:rsid w:val="00B42AA6"/>
    <w:rsid w:val="00B45035"/>
    <w:rsid w:val="00B4525C"/>
    <w:rsid w:val="00B4570C"/>
    <w:rsid w:val="00B46286"/>
    <w:rsid w:val="00B47488"/>
    <w:rsid w:val="00B5011F"/>
    <w:rsid w:val="00B5203F"/>
    <w:rsid w:val="00B522E1"/>
    <w:rsid w:val="00B52F26"/>
    <w:rsid w:val="00B54030"/>
    <w:rsid w:val="00B54179"/>
    <w:rsid w:val="00B558E1"/>
    <w:rsid w:val="00B56DB9"/>
    <w:rsid w:val="00B63F48"/>
    <w:rsid w:val="00B666CD"/>
    <w:rsid w:val="00B7057A"/>
    <w:rsid w:val="00B70D38"/>
    <w:rsid w:val="00B71F7C"/>
    <w:rsid w:val="00B74816"/>
    <w:rsid w:val="00B76381"/>
    <w:rsid w:val="00B8381C"/>
    <w:rsid w:val="00B86200"/>
    <w:rsid w:val="00B868A2"/>
    <w:rsid w:val="00B9212E"/>
    <w:rsid w:val="00B92507"/>
    <w:rsid w:val="00B92D52"/>
    <w:rsid w:val="00B93B2B"/>
    <w:rsid w:val="00B94D37"/>
    <w:rsid w:val="00B97546"/>
    <w:rsid w:val="00B9760F"/>
    <w:rsid w:val="00B97CD3"/>
    <w:rsid w:val="00BA15B5"/>
    <w:rsid w:val="00BA18B7"/>
    <w:rsid w:val="00BA2573"/>
    <w:rsid w:val="00BA3336"/>
    <w:rsid w:val="00BA4B72"/>
    <w:rsid w:val="00BA6382"/>
    <w:rsid w:val="00BA6FC5"/>
    <w:rsid w:val="00BB01FD"/>
    <w:rsid w:val="00BB0828"/>
    <w:rsid w:val="00BB2C88"/>
    <w:rsid w:val="00BB3104"/>
    <w:rsid w:val="00BB52E5"/>
    <w:rsid w:val="00BB5562"/>
    <w:rsid w:val="00BB6F59"/>
    <w:rsid w:val="00BC10D8"/>
    <w:rsid w:val="00BC2232"/>
    <w:rsid w:val="00BC25A1"/>
    <w:rsid w:val="00BC5372"/>
    <w:rsid w:val="00BD13F2"/>
    <w:rsid w:val="00BD174E"/>
    <w:rsid w:val="00BD235A"/>
    <w:rsid w:val="00BD44D8"/>
    <w:rsid w:val="00BD4ADA"/>
    <w:rsid w:val="00BD4BBE"/>
    <w:rsid w:val="00BD519E"/>
    <w:rsid w:val="00BD583A"/>
    <w:rsid w:val="00BD78CB"/>
    <w:rsid w:val="00BE1C50"/>
    <w:rsid w:val="00BE327E"/>
    <w:rsid w:val="00BE3E04"/>
    <w:rsid w:val="00BE5038"/>
    <w:rsid w:val="00BE58B1"/>
    <w:rsid w:val="00BE5AFA"/>
    <w:rsid w:val="00BF20A4"/>
    <w:rsid w:val="00BF3209"/>
    <w:rsid w:val="00BF3D43"/>
    <w:rsid w:val="00BF582F"/>
    <w:rsid w:val="00BF7238"/>
    <w:rsid w:val="00C0116E"/>
    <w:rsid w:val="00C02796"/>
    <w:rsid w:val="00C037CA"/>
    <w:rsid w:val="00C0566A"/>
    <w:rsid w:val="00C05900"/>
    <w:rsid w:val="00C06E07"/>
    <w:rsid w:val="00C07804"/>
    <w:rsid w:val="00C10912"/>
    <w:rsid w:val="00C10CC9"/>
    <w:rsid w:val="00C10D7A"/>
    <w:rsid w:val="00C11096"/>
    <w:rsid w:val="00C15315"/>
    <w:rsid w:val="00C15E94"/>
    <w:rsid w:val="00C165A1"/>
    <w:rsid w:val="00C177EC"/>
    <w:rsid w:val="00C17C84"/>
    <w:rsid w:val="00C22F61"/>
    <w:rsid w:val="00C2327D"/>
    <w:rsid w:val="00C2386B"/>
    <w:rsid w:val="00C23BA3"/>
    <w:rsid w:val="00C23F99"/>
    <w:rsid w:val="00C24445"/>
    <w:rsid w:val="00C25DFE"/>
    <w:rsid w:val="00C33852"/>
    <w:rsid w:val="00C347FD"/>
    <w:rsid w:val="00C348EB"/>
    <w:rsid w:val="00C34DBE"/>
    <w:rsid w:val="00C37681"/>
    <w:rsid w:val="00C37B4C"/>
    <w:rsid w:val="00C4022E"/>
    <w:rsid w:val="00C405CE"/>
    <w:rsid w:val="00C406B2"/>
    <w:rsid w:val="00C40880"/>
    <w:rsid w:val="00C40F7C"/>
    <w:rsid w:val="00C41CE2"/>
    <w:rsid w:val="00C45322"/>
    <w:rsid w:val="00C4541E"/>
    <w:rsid w:val="00C4566F"/>
    <w:rsid w:val="00C4736C"/>
    <w:rsid w:val="00C51037"/>
    <w:rsid w:val="00C51E12"/>
    <w:rsid w:val="00C569BA"/>
    <w:rsid w:val="00C5776C"/>
    <w:rsid w:val="00C603BF"/>
    <w:rsid w:val="00C622B0"/>
    <w:rsid w:val="00C638F9"/>
    <w:rsid w:val="00C660C1"/>
    <w:rsid w:val="00C70854"/>
    <w:rsid w:val="00C7634E"/>
    <w:rsid w:val="00C77052"/>
    <w:rsid w:val="00C80D44"/>
    <w:rsid w:val="00C841DB"/>
    <w:rsid w:val="00C87CF1"/>
    <w:rsid w:val="00C90803"/>
    <w:rsid w:val="00C91A5F"/>
    <w:rsid w:val="00C91B0B"/>
    <w:rsid w:val="00C91E5E"/>
    <w:rsid w:val="00C951D9"/>
    <w:rsid w:val="00C959CE"/>
    <w:rsid w:val="00C96EA9"/>
    <w:rsid w:val="00CA2B25"/>
    <w:rsid w:val="00CA30DF"/>
    <w:rsid w:val="00CA4139"/>
    <w:rsid w:val="00CA632C"/>
    <w:rsid w:val="00CA644E"/>
    <w:rsid w:val="00CA6729"/>
    <w:rsid w:val="00CA6A27"/>
    <w:rsid w:val="00CA72A3"/>
    <w:rsid w:val="00CA7FE6"/>
    <w:rsid w:val="00CB083A"/>
    <w:rsid w:val="00CB09FB"/>
    <w:rsid w:val="00CB0A81"/>
    <w:rsid w:val="00CB3564"/>
    <w:rsid w:val="00CB383E"/>
    <w:rsid w:val="00CB5323"/>
    <w:rsid w:val="00CB647F"/>
    <w:rsid w:val="00CB6F71"/>
    <w:rsid w:val="00CB7687"/>
    <w:rsid w:val="00CC0E3F"/>
    <w:rsid w:val="00CC2518"/>
    <w:rsid w:val="00CC2BD2"/>
    <w:rsid w:val="00CC2DEE"/>
    <w:rsid w:val="00CC3182"/>
    <w:rsid w:val="00CC36E2"/>
    <w:rsid w:val="00CC40D4"/>
    <w:rsid w:val="00CC52C1"/>
    <w:rsid w:val="00CC5BAC"/>
    <w:rsid w:val="00CC6402"/>
    <w:rsid w:val="00CC6548"/>
    <w:rsid w:val="00CC673C"/>
    <w:rsid w:val="00CC699B"/>
    <w:rsid w:val="00CC6B26"/>
    <w:rsid w:val="00CD067D"/>
    <w:rsid w:val="00CD1157"/>
    <w:rsid w:val="00CD2F05"/>
    <w:rsid w:val="00CD445C"/>
    <w:rsid w:val="00CD4888"/>
    <w:rsid w:val="00CD48F8"/>
    <w:rsid w:val="00CD6538"/>
    <w:rsid w:val="00CD667F"/>
    <w:rsid w:val="00CD6C1E"/>
    <w:rsid w:val="00CD6D3E"/>
    <w:rsid w:val="00CE0230"/>
    <w:rsid w:val="00CE0DCD"/>
    <w:rsid w:val="00CE0E02"/>
    <w:rsid w:val="00CE1A7E"/>
    <w:rsid w:val="00CE2EEA"/>
    <w:rsid w:val="00CE47E0"/>
    <w:rsid w:val="00CE4A06"/>
    <w:rsid w:val="00CE4CC3"/>
    <w:rsid w:val="00CE5AD9"/>
    <w:rsid w:val="00CE5CEF"/>
    <w:rsid w:val="00CE62A5"/>
    <w:rsid w:val="00CE77BE"/>
    <w:rsid w:val="00CF07B0"/>
    <w:rsid w:val="00CF1B49"/>
    <w:rsid w:val="00CF2B46"/>
    <w:rsid w:val="00CF33E0"/>
    <w:rsid w:val="00CF3AAE"/>
    <w:rsid w:val="00CF4C31"/>
    <w:rsid w:val="00CF583A"/>
    <w:rsid w:val="00CF5E8F"/>
    <w:rsid w:val="00CF61CD"/>
    <w:rsid w:val="00CF6EBF"/>
    <w:rsid w:val="00CF7939"/>
    <w:rsid w:val="00D0186F"/>
    <w:rsid w:val="00D0562F"/>
    <w:rsid w:val="00D05F87"/>
    <w:rsid w:val="00D067FC"/>
    <w:rsid w:val="00D071EC"/>
    <w:rsid w:val="00D07FD4"/>
    <w:rsid w:val="00D10E38"/>
    <w:rsid w:val="00D118DC"/>
    <w:rsid w:val="00D11BC3"/>
    <w:rsid w:val="00D13A4E"/>
    <w:rsid w:val="00D1529D"/>
    <w:rsid w:val="00D15599"/>
    <w:rsid w:val="00D15A07"/>
    <w:rsid w:val="00D17CE2"/>
    <w:rsid w:val="00D2183A"/>
    <w:rsid w:val="00D22767"/>
    <w:rsid w:val="00D22FE9"/>
    <w:rsid w:val="00D2445C"/>
    <w:rsid w:val="00D250A0"/>
    <w:rsid w:val="00D25416"/>
    <w:rsid w:val="00D32C0F"/>
    <w:rsid w:val="00D36417"/>
    <w:rsid w:val="00D37BE4"/>
    <w:rsid w:val="00D4007B"/>
    <w:rsid w:val="00D412D8"/>
    <w:rsid w:val="00D4135C"/>
    <w:rsid w:val="00D413C4"/>
    <w:rsid w:val="00D45587"/>
    <w:rsid w:val="00D45632"/>
    <w:rsid w:val="00D45EB6"/>
    <w:rsid w:val="00D45F9B"/>
    <w:rsid w:val="00D46837"/>
    <w:rsid w:val="00D476E8"/>
    <w:rsid w:val="00D53B22"/>
    <w:rsid w:val="00D5641F"/>
    <w:rsid w:val="00D565FE"/>
    <w:rsid w:val="00D603C6"/>
    <w:rsid w:val="00D607A1"/>
    <w:rsid w:val="00D61E22"/>
    <w:rsid w:val="00D64B3C"/>
    <w:rsid w:val="00D72FE1"/>
    <w:rsid w:val="00D747A3"/>
    <w:rsid w:val="00D7605B"/>
    <w:rsid w:val="00D76668"/>
    <w:rsid w:val="00D76B6C"/>
    <w:rsid w:val="00D80A8B"/>
    <w:rsid w:val="00D824BF"/>
    <w:rsid w:val="00D831D5"/>
    <w:rsid w:val="00D8369E"/>
    <w:rsid w:val="00D836F1"/>
    <w:rsid w:val="00D83C0F"/>
    <w:rsid w:val="00D85F37"/>
    <w:rsid w:val="00D872ED"/>
    <w:rsid w:val="00D907EA"/>
    <w:rsid w:val="00D90D41"/>
    <w:rsid w:val="00D928FA"/>
    <w:rsid w:val="00D94652"/>
    <w:rsid w:val="00D97CF5"/>
    <w:rsid w:val="00DA4CF2"/>
    <w:rsid w:val="00DA7505"/>
    <w:rsid w:val="00DA781B"/>
    <w:rsid w:val="00DA7F82"/>
    <w:rsid w:val="00DB16AF"/>
    <w:rsid w:val="00DB1955"/>
    <w:rsid w:val="00DB1C15"/>
    <w:rsid w:val="00DB4AB0"/>
    <w:rsid w:val="00DB4F5D"/>
    <w:rsid w:val="00DB5D9A"/>
    <w:rsid w:val="00DB7305"/>
    <w:rsid w:val="00DB770E"/>
    <w:rsid w:val="00DC1AE4"/>
    <w:rsid w:val="00DC27A1"/>
    <w:rsid w:val="00DC37C1"/>
    <w:rsid w:val="00DC4BE2"/>
    <w:rsid w:val="00DC5BCC"/>
    <w:rsid w:val="00DC6D2F"/>
    <w:rsid w:val="00DC7550"/>
    <w:rsid w:val="00DC778B"/>
    <w:rsid w:val="00DD02C9"/>
    <w:rsid w:val="00DD181E"/>
    <w:rsid w:val="00DD261C"/>
    <w:rsid w:val="00DD418B"/>
    <w:rsid w:val="00DD5B10"/>
    <w:rsid w:val="00DD6914"/>
    <w:rsid w:val="00DD7349"/>
    <w:rsid w:val="00DD7B40"/>
    <w:rsid w:val="00DE18ED"/>
    <w:rsid w:val="00DE3485"/>
    <w:rsid w:val="00DE47B8"/>
    <w:rsid w:val="00DE6165"/>
    <w:rsid w:val="00DF036E"/>
    <w:rsid w:val="00DF2411"/>
    <w:rsid w:val="00DF3B53"/>
    <w:rsid w:val="00DF54D8"/>
    <w:rsid w:val="00E01B36"/>
    <w:rsid w:val="00E01E70"/>
    <w:rsid w:val="00E036CB"/>
    <w:rsid w:val="00E05232"/>
    <w:rsid w:val="00E073E2"/>
    <w:rsid w:val="00E07A3C"/>
    <w:rsid w:val="00E1187F"/>
    <w:rsid w:val="00E11A19"/>
    <w:rsid w:val="00E128F6"/>
    <w:rsid w:val="00E132F6"/>
    <w:rsid w:val="00E136FD"/>
    <w:rsid w:val="00E14CA3"/>
    <w:rsid w:val="00E15B15"/>
    <w:rsid w:val="00E15E0F"/>
    <w:rsid w:val="00E16722"/>
    <w:rsid w:val="00E20C09"/>
    <w:rsid w:val="00E21BB0"/>
    <w:rsid w:val="00E22934"/>
    <w:rsid w:val="00E23753"/>
    <w:rsid w:val="00E265D1"/>
    <w:rsid w:val="00E26FCD"/>
    <w:rsid w:val="00E272B2"/>
    <w:rsid w:val="00E27EA0"/>
    <w:rsid w:val="00E27EB0"/>
    <w:rsid w:val="00E3062E"/>
    <w:rsid w:val="00E30B49"/>
    <w:rsid w:val="00E3119C"/>
    <w:rsid w:val="00E347CB"/>
    <w:rsid w:val="00E347D7"/>
    <w:rsid w:val="00E35CC5"/>
    <w:rsid w:val="00E3680B"/>
    <w:rsid w:val="00E37504"/>
    <w:rsid w:val="00E41D30"/>
    <w:rsid w:val="00E440BB"/>
    <w:rsid w:val="00E44369"/>
    <w:rsid w:val="00E468E3"/>
    <w:rsid w:val="00E4712F"/>
    <w:rsid w:val="00E52178"/>
    <w:rsid w:val="00E521EF"/>
    <w:rsid w:val="00E53104"/>
    <w:rsid w:val="00E56764"/>
    <w:rsid w:val="00E5744D"/>
    <w:rsid w:val="00E600CD"/>
    <w:rsid w:val="00E608BB"/>
    <w:rsid w:val="00E630D3"/>
    <w:rsid w:val="00E631FF"/>
    <w:rsid w:val="00E63C54"/>
    <w:rsid w:val="00E64EE6"/>
    <w:rsid w:val="00E656F8"/>
    <w:rsid w:val="00E65BB3"/>
    <w:rsid w:val="00E7487A"/>
    <w:rsid w:val="00E75F50"/>
    <w:rsid w:val="00E80FDF"/>
    <w:rsid w:val="00E82EB2"/>
    <w:rsid w:val="00E84023"/>
    <w:rsid w:val="00E86C95"/>
    <w:rsid w:val="00E8789F"/>
    <w:rsid w:val="00E87B79"/>
    <w:rsid w:val="00E91A36"/>
    <w:rsid w:val="00E937B0"/>
    <w:rsid w:val="00E979E3"/>
    <w:rsid w:val="00E97E6F"/>
    <w:rsid w:val="00EA0289"/>
    <w:rsid w:val="00EA326D"/>
    <w:rsid w:val="00EA32D3"/>
    <w:rsid w:val="00EA4186"/>
    <w:rsid w:val="00EA4BAC"/>
    <w:rsid w:val="00EA4CCA"/>
    <w:rsid w:val="00EA6ED2"/>
    <w:rsid w:val="00EA72FF"/>
    <w:rsid w:val="00EA7613"/>
    <w:rsid w:val="00EB0067"/>
    <w:rsid w:val="00EB0401"/>
    <w:rsid w:val="00EB07B7"/>
    <w:rsid w:val="00EB18BE"/>
    <w:rsid w:val="00EB2900"/>
    <w:rsid w:val="00EB2D5E"/>
    <w:rsid w:val="00EB7632"/>
    <w:rsid w:val="00EB77C5"/>
    <w:rsid w:val="00EB7E86"/>
    <w:rsid w:val="00EB7EFD"/>
    <w:rsid w:val="00EC5B12"/>
    <w:rsid w:val="00EC619F"/>
    <w:rsid w:val="00EC71FA"/>
    <w:rsid w:val="00EC793A"/>
    <w:rsid w:val="00EC7ABB"/>
    <w:rsid w:val="00ED080A"/>
    <w:rsid w:val="00ED19F9"/>
    <w:rsid w:val="00ED2104"/>
    <w:rsid w:val="00ED26BE"/>
    <w:rsid w:val="00ED28AF"/>
    <w:rsid w:val="00ED535E"/>
    <w:rsid w:val="00EE01C6"/>
    <w:rsid w:val="00EE175E"/>
    <w:rsid w:val="00EE48CB"/>
    <w:rsid w:val="00EE4C18"/>
    <w:rsid w:val="00EF181C"/>
    <w:rsid w:val="00EF2247"/>
    <w:rsid w:val="00F0164D"/>
    <w:rsid w:val="00F036CE"/>
    <w:rsid w:val="00F03AEC"/>
    <w:rsid w:val="00F03C64"/>
    <w:rsid w:val="00F04875"/>
    <w:rsid w:val="00F05EA6"/>
    <w:rsid w:val="00F06557"/>
    <w:rsid w:val="00F074A6"/>
    <w:rsid w:val="00F112C5"/>
    <w:rsid w:val="00F13142"/>
    <w:rsid w:val="00F13635"/>
    <w:rsid w:val="00F13733"/>
    <w:rsid w:val="00F150BB"/>
    <w:rsid w:val="00F15BB7"/>
    <w:rsid w:val="00F2450C"/>
    <w:rsid w:val="00F2486D"/>
    <w:rsid w:val="00F26D4A"/>
    <w:rsid w:val="00F27C9F"/>
    <w:rsid w:val="00F31B57"/>
    <w:rsid w:val="00F33326"/>
    <w:rsid w:val="00F4130A"/>
    <w:rsid w:val="00F4151B"/>
    <w:rsid w:val="00F42A87"/>
    <w:rsid w:val="00F45ECD"/>
    <w:rsid w:val="00F45FE1"/>
    <w:rsid w:val="00F50132"/>
    <w:rsid w:val="00F53251"/>
    <w:rsid w:val="00F55277"/>
    <w:rsid w:val="00F553F4"/>
    <w:rsid w:val="00F55DCB"/>
    <w:rsid w:val="00F60ABB"/>
    <w:rsid w:val="00F62750"/>
    <w:rsid w:val="00F63035"/>
    <w:rsid w:val="00F66CB9"/>
    <w:rsid w:val="00F7132A"/>
    <w:rsid w:val="00F71446"/>
    <w:rsid w:val="00F72EEA"/>
    <w:rsid w:val="00F73CCF"/>
    <w:rsid w:val="00F75834"/>
    <w:rsid w:val="00F82B8B"/>
    <w:rsid w:val="00F83801"/>
    <w:rsid w:val="00F83BEB"/>
    <w:rsid w:val="00F8621A"/>
    <w:rsid w:val="00F873C9"/>
    <w:rsid w:val="00F90E01"/>
    <w:rsid w:val="00F95545"/>
    <w:rsid w:val="00F95D0A"/>
    <w:rsid w:val="00FA50B3"/>
    <w:rsid w:val="00FB0249"/>
    <w:rsid w:val="00FB124C"/>
    <w:rsid w:val="00FB1ABB"/>
    <w:rsid w:val="00FB1EFE"/>
    <w:rsid w:val="00FB3105"/>
    <w:rsid w:val="00FC1EA1"/>
    <w:rsid w:val="00FC456E"/>
    <w:rsid w:val="00FC47AB"/>
    <w:rsid w:val="00FC633A"/>
    <w:rsid w:val="00FD38DA"/>
    <w:rsid w:val="00FD3CF1"/>
    <w:rsid w:val="00FD5643"/>
    <w:rsid w:val="00FD5D08"/>
    <w:rsid w:val="00FD6E4E"/>
    <w:rsid w:val="00FE11CA"/>
    <w:rsid w:val="00FE11F4"/>
    <w:rsid w:val="00FE24D4"/>
    <w:rsid w:val="00FE332B"/>
    <w:rsid w:val="00FE6B89"/>
    <w:rsid w:val="00FE6F60"/>
    <w:rsid w:val="00FE7624"/>
    <w:rsid w:val="00FF4798"/>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B60A8"/>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2F6EA4"/>
    <w:pPr>
      <w:keepNext/>
      <w:outlineLvl w:val="0"/>
    </w:pPr>
    <w:rPr>
      <w:b/>
      <w:szCs w:val="20"/>
    </w:rPr>
  </w:style>
  <w:style w:type="paragraph" w:styleId="2">
    <w:name w:val="heading 2"/>
    <w:basedOn w:val="a2"/>
    <w:next w:val="a2"/>
    <w:link w:val="20"/>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nhideWhenUsed/>
    <w:rsid w:val="00EC619F"/>
    <w:pPr>
      <w:tabs>
        <w:tab w:val="center" w:pos="4677"/>
        <w:tab w:val="right" w:pos="9355"/>
      </w:tabs>
    </w:pPr>
  </w:style>
  <w:style w:type="character" w:customStyle="1" w:styleId="aa">
    <w:name w:val="Нижний колонтитул Знак"/>
    <w:basedOn w:val="a3"/>
    <w:link w:val="a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uiPriority w:val="99"/>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uiPriority w:val="9"/>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rsid w:val="002F6EA4"/>
    <w:pPr>
      <w:ind w:firstLine="720"/>
      <w:jc w:val="both"/>
    </w:pPr>
    <w:rPr>
      <w:szCs w:val="20"/>
    </w:rPr>
  </w:style>
  <w:style w:type="character" w:customStyle="1" w:styleId="22">
    <w:name w:val="Основной текст с отступом 2 Знак"/>
    <w:basedOn w:val="a3"/>
    <w:link w:val="21"/>
    <w:uiPriority w:val="99"/>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3">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rsid w:val="002F6EA4"/>
    <w:rPr>
      <w:rFonts w:ascii="Tahoma" w:hAnsi="Tahoma" w:cs="Tahoma"/>
      <w:sz w:val="16"/>
      <w:szCs w:val="16"/>
    </w:rPr>
  </w:style>
  <w:style w:type="character" w:customStyle="1" w:styleId="af0">
    <w:name w:val="Текст выноски Знак"/>
    <w:basedOn w:val="a3"/>
    <w:link w:val="af"/>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uiPriority w:val="99"/>
    <w:rsid w:val="002F6EA4"/>
    <w:rPr>
      <w:sz w:val="16"/>
      <w:szCs w:val="16"/>
    </w:rPr>
  </w:style>
  <w:style w:type="paragraph" w:styleId="af5">
    <w:name w:val="annotation text"/>
    <w:basedOn w:val="a2"/>
    <w:link w:val="af6"/>
    <w:uiPriority w:val="99"/>
    <w:rsid w:val="002F6EA4"/>
    <w:rPr>
      <w:sz w:val="20"/>
      <w:szCs w:val="20"/>
    </w:rPr>
  </w:style>
  <w:style w:type="character" w:customStyle="1" w:styleId="af6">
    <w:name w:val="Текст примечания Знак"/>
    <w:basedOn w:val="a3"/>
    <w:link w:val="af5"/>
    <w:uiPriority w:val="99"/>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rsid w:val="002F6EA4"/>
    <w:rPr>
      <w:b/>
      <w:bCs/>
    </w:rPr>
  </w:style>
  <w:style w:type="character" w:customStyle="1" w:styleId="af8">
    <w:name w:val="Тема примечания Знак"/>
    <w:basedOn w:val="af6"/>
    <w:link w:val="af7"/>
    <w:uiPriority w:val="99"/>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uiPriority w:val="10"/>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7">
    <w:name w:val="1"/>
    <w:basedOn w:val="a2"/>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8">
    <w:name w:val="Абзац списка1"/>
    <w:basedOn w:val="a2"/>
    <w:autoRedefine/>
    <w:rsid w:val="008F7554"/>
    <w:pPr>
      <w:jc w:val="center"/>
    </w:pPr>
    <w:rPr>
      <w:snapToGrid w:val="0"/>
      <w:sz w:val="28"/>
      <w:szCs w:val="28"/>
    </w:rPr>
  </w:style>
  <w:style w:type="paragraph" w:styleId="19">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b">
    <w:name w:val="Сетка таблицы1"/>
    <w:basedOn w:val="a4"/>
    <w:next w:val="afc"/>
    <w:uiPriority w:val="59"/>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c">
    <w:name w:val="Текст примечания Знак1"/>
    <w:rsid w:val="008F7554"/>
    <w:rPr>
      <w:rFonts w:ascii="Times New Roman" w:eastAsia="Times New Roman" w:hAnsi="Times New Roman" w:cs="Times New Roman"/>
      <w:sz w:val="20"/>
      <w:szCs w:val="20"/>
      <w:lang w:eastAsia="ru-RU"/>
    </w:rPr>
  </w:style>
  <w:style w:type="paragraph" w:styleId="aff">
    <w:name w:val="Document Map"/>
    <w:basedOn w:val="a2"/>
    <w:link w:val="aff0"/>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d"/>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basedOn w:val="a2"/>
    <w:unhideWhenUsed/>
    <w:rsid w:val="008F7554"/>
    <w:pPr>
      <w:spacing w:after="160" w:line="259" w:lineRule="auto"/>
    </w:pPr>
    <w:rPr>
      <w:rFonts w:eastAsia="Calibri"/>
      <w:lang w:eastAsia="en-US"/>
    </w:rPr>
  </w:style>
  <w:style w:type="paragraph" w:styleId="aff8">
    <w:name w:val="No Spacing"/>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e">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3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iPriority w:val="99"/>
    <w:semiHidden/>
    <w:unhideWhenUsed/>
    <w:rsid w:val="009276F1"/>
  </w:style>
  <w:style w:type="table" w:customStyle="1" w:styleId="211">
    <w:name w:val="Сетка таблицы21"/>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uiPriority w:val="99"/>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rsid w:val="009573A4"/>
    <w:rPr>
      <w:rFonts w:ascii="Calibri" w:eastAsia="Times New Roman" w:hAnsi="Calibri" w:cs="Times New Roman"/>
      <w:b/>
      <w:bCs/>
      <w:lang w:eastAsia="ru-RU"/>
    </w:rPr>
  </w:style>
  <w:style w:type="character" w:customStyle="1" w:styleId="70">
    <w:name w:val="Заголовок 7 Знак"/>
    <w:basedOn w:val="a3"/>
    <w:link w:val="7"/>
    <w:rsid w:val="009573A4"/>
    <w:rPr>
      <w:rFonts w:ascii="Calibri" w:eastAsia="Times New Roman" w:hAnsi="Calibri" w:cs="Times New Roman"/>
      <w:sz w:val="24"/>
      <w:szCs w:val="24"/>
      <w:lang w:eastAsia="ru-RU"/>
    </w:rPr>
  </w:style>
  <w:style w:type="character" w:customStyle="1" w:styleId="80">
    <w:name w:val="Заголовок 8 Знак"/>
    <w:basedOn w:val="a3"/>
    <w:link w:val="8"/>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1">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2">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6">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0">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1">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2">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3">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b">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c">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d">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rsid w:val="00C05900"/>
  </w:style>
  <w:style w:type="table" w:customStyle="1" w:styleId="420">
    <w:name w:val="Сетка таблицы4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e">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d">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1">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2">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C34DBE"/>
    <w:pPr>
      <w:numPr>
        <w:numId w:val="4"/>
      </w:numPr>
    </w:pPr>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3">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uiPriority w:val="99"/>
    <w:rsid w:val="00A12B1B"/>
    <w:rPr>
      <w:vertAlign w:val="superscript"/>
    </w:rPr>
  </w:style>
  <w:style w:type="paragraph" w:customStyle="1" w:styleId="11a">
    <w:name w:val="Заголовок 11"/>
    <w:basedOn w:val="1f"/>
    <w:next w:val="1f"/>
    <w:rsid w:val="00A12B1B"/>
    <w:pPr>
      <w:keepNext/>
      <w:ind w:firstLine="851"/>
      <w:jc w:val="both"/>
      <w:outlineLvl w:val="0"/>
    </w:pPr>
    <w:rPr>
      <w:b/>
      <w:snapToGrid/>
      <w:sz w:val="28"/>
    </w:rPr>
  </w:style>
  <w:style w:type="character" w:customStyle="1" w:styleId="1fff4">
    <w:name w:val="Основной шрифт абзаца1"/>
    <w:rsid w:val="00A12B1B"/>
  </w:style>
  <w:style w:type="paragraph" w:customStyle="1" w:styleId="215">
    <w:name w:val="Основной текст с отступом 21"/>
    <w:basedOn w:val="1f"/>
    <w:rsid w:val="00A12B1B"/>
    <w:pPr>
      <w:ind w:firstLine="567"/>
      <w:jc w:val="both"/>
    </w:pPr>
    <w:rPr>
      <w:snapToGrid/>
      <w:sz w:val="28"/>
    </w:rPr>
  </w:style>
  <w:style w:type="paragraph" w:customStyle="1" w:styleId="1fff5">
    <w:name w:val="Верхний колонтитул1"/>
    <w:basedOn w:val="1f"/>
    <w:rsid w:val="00A12B1B"/>
    <w:pPr>
      <w:tabs>
        <w:tab w:val="center" w:pos="4153"/>
        <w:tab w:val="right" w:pos="8306"/>
      </w:tabs>
      <w:ind w:firstLine="720"/>
      <w:jc w:val="both"/>
    </w:pPr>
    <w:rPr>
      <w:snapToGrid/>
      <w:sz w:val="20"/>
    </w:rPr>
  </w:style>
  <w:style w:type="paragraph" w:customStyle="1" w:styleId="1fff6">
    <w:name w:val="Нижний колонтитул1"/>
    <w:basedOn w:val="1f"/>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uiPriority w:val="99"/>
    <w:rsid w:val="00A12B1B"/>
    <w:rPr>
      <w:sz w:val="20"/>
      <w:szCs w:val="20"/>
      <w:lang w:val="x-none"/>
    </w:rPr>
  </w:style>
  <w:style w:type="character" w:customStyle="1" w:styleId="affffffe">
    <w:name w:val="Текст сноски Знак"/>
    <w:basedOn w:val="a3"/>
    <w:link w:val="affffffd"/>
    <w:uiPriority w:val="99"/>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8">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9">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7">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a">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b">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2"/>
    <w:rsid w:val="00D15A07"/>
    <w:pPr>
      <w:pBdr>
        <w:left w:val="single" w:sz="4" w:space="0" w:color="auto"/>
      </w:pBdr>
      <w:spacing w:before="100" w:beforeAutospacing="1" w:after="100" w:afterAutospacing="1"/>
    </w:pPr>
  </w:style>
  <w:style w:type="paragraph" w:customStyle="1" w:styleId="xl64">
    <w:name w:val="xl64"/>
    <w:basedOn w:val="a2"/>
    <w:rsid w:val="00D15A07"/>
    <w:pPr>
      <w:pBdr>
        <w:right w:val="single" w:sz="4" w:space="0" w:color="auto"/>
      </w:pBdr>
      <w:spacing w:before="100" w:beforeAutospacing="1" w:after="100" w:afterAutospacing="1"/>
    </w:pPr>
  </w:style>
  <w:style w:type="paragraph" w:customStyle="1" w:styleId="afffffff9">
    <w:name w:val="Знак Знак Знак Знак Знак Знак Знак Знак Знак Знак Знак Знак"/>
    <w:basedOn w:val="a2"/>
    <w:rsid w:val="00BB2C88"/>
    <w:pPr>
      <w:tabs>
        <w:tab w:val="num" w:pos="360"/>
      </w:tabs>
      <w:spacing w:after="160" w:line="240" w:lineRule="exact"/>
    </w:pPr>
    <w:rPr>
      <w:rFonts w:ascii="Verdana" w:hAnsi="Verdana" w:cs="Verdana"/>
      <w:sz w:val="20"/>
      <w:szCs w:val="20"/>
      <w:lang w:val="en-US" w:eastAsia="en-US"/>
    </w:rPr>
  </w:style>
  <w:style w:type="paragraph" w:customStyle="1" w:styleId="afffffffa">
    <w:name w:val="Содержимое таблицы"/>
    <w:basedOn w:val="a2"/>
    <w:rsid w:val="007653D0"/>
    <w:pPr>
      <w:widowControl w:val="0"/>
      <w:suppressLineNumbers/>
      <w:suppressAutoHyphens/>
    </w:pPr>
    <w:rPr>
      <w:rFonts w:ascii="Arial" w:eastAsia="Lucida Sans Unicode" w:hAnsi="Arial"/>
      <w:kern w:val="1"/>
      <w:sz w:val="20"/>
    </w:rPr>
  </w:style>
  <w:style w:type="paragraph" w:customStyle="1" w:styleId="222">
    <w:name w:val="Основной текст 22"/>
    <w:basedOn w:val="a2"/>
    <w:rsid w:val="007653D0"/>
    <w:pPr>
      <w:widowControl w:val="0"/>
      <w:suppressAutoHyphens/>
    </w:pPr>
    <w:rPr>
      <w:rFonts w:ascii="Arial" w:eastAsia="Lucida Sans Unicode" w:hAnsi="Arial"/>
      <w:b/>
      <w:kern w:val="1"/>
      <w:sz w:val="28"/>
    </w:rPr>
  </w:style>
  <w:style w:type="paragraph" w:customStyle="1" w:styleId="322">
    <w:name w:val="Основной текст с отступом 32"/>
    <w:basedOn w:val="a2"/>
    <w:rsid w:val="007653D0"/>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2"/>
    <w:rsid w:val="007653D0"/>
    <w:pPr>
      <w:widowControl w:val="0"/>
      <w:suppressAutoHyphens/>
      <w:ind w:left="360"/>
      <w:jc w:val="center"/>
    </w:pPr>
    <w:rPr>
      <w:rFonts w:ascii="Arial" w:eastAsia="Lucida Sans Unicode" w:hAnsi="Arial"/>
      <w:b/>
      <w:bCs/>
      <w:kern w:val="1"/>
      <w:sz w:val="20"/>
    </w:rPr>
  </w:style>
  <w:style w:type="paragraph" w:customStyle="1" w:styleId="afffffffb">
    <w:name w:val="Знак Знак Знак Знак Знак Знак Знак Знак Знак Знак Знак Знак"/>
    <w:basedOn w:val="a2"/>
    <w:rsid w:val="00110502"/>
    <w:pPr>
      <w:tabs>
        <w:tab w:val="num" w:pos="360"/>
      </w:tabs>
      <w:spacing w:after="160" w:line="240" w:lineRule="exact"/>
    </w:pPr>
    <w:rPr>
      <w:rFonts w:ascii="Verdana" w:hAnsi="Verdana" w:cs="Verdana"/>
      <w:sz w:val="20"/>
      <w:szCs w:val="20"/>
      <w:lang w:val="en-US" w:eastAsia="en-US"/>
    </w:rPr>
  </w:style>
  <w:style w:type="paragraph" w:customStyle="1" w:styleId="102">
    <w:name w:val="Абзац списка10"/>
    <w:basedOn w:val="a2"/>
    <w:autoRedefine/>
    <w:rsid w:val="00224E24"/>
    <w:pPr>
      <w:jc w:val="center"/>
    </w:pPr>
    <w:rPr>
      <w:snapToGrid w:val="0"/>
      <w:sz w:val="28"/>
      <w:szCs w:val="28"/>
    </w:rPr>
  </w:style>
  <w:style w:type="paragraph" w:customStyle="1" w:styleId="afffffffc">
    <w:name w:val="Знак"/>
    <w:basedOn w:val="a2"/>
    <w:rsid w:val="00224E24"/>
    <w:pPr>
      <w:spacing w:after="160" w:line="240" w:lineRule="exact"/>
    </w:pPr>
    <w:rPr>
      <w:rFonts w:ascii="Verdana" w:hAnsi="Verdana" w:cs="Verdana"/>
      <w:sz w:val="20"/>
      <w:szCs w:val="20"/>
      <w:lang w:val="en-US" w:eastAsia="en-US"/>
    </w:rPr>
  </w:style>
  <w:style w:type="numbering" w:customStyle="1" w:styleId="1112">
    <w:name w:val="Нет списка1112"/>
    <w:next w:val="a5"/>
    <w:uiPriority w:val="99"/>
    <w:semiHidden/>
    <w:unhideWhenUsed/>
    <w:rsid w:val="00224E24"/>
  </w:style>
  <w:style w:type="numbering" w:customStyle="1" w:styleId="521">
    <w:name w:val="Нет списка52"/>
    <w:next w:val="a5"/>
    <w:uiPriority w:val="99"/>
    <w:semiHidden/>
    <w:unhideWhenUsed/>
    <w:rsid w:val="00224E24"/>
  </w:style>
  <w:style w:type="numbering" w:customStyle="1" w:styleId="621">
    <w:name w:val="Нет списка62"/>
    <w:next w:val="a5"/>
    <w:uiPriority w:val="99"/>
    <w:semiHidden/>
    <w:unhideWhenUsed/>
    <w:rsid w:val="00224E24"/>
  </w:style>
  <w:style w:type="numbering" w:customStyle="1" w:styleId="721">
    <w:name w:val="Нет списка72"/>
    <w:next w:val="a5"/>
    <w:uiPriority w:val="99"/>
    <w:semiHidden/>
    <w:unhideWhenUsed/>
    <w:rsid w:val="00224E24"/>
  </w:style>
  <w:style w:type="numbering" w:customStyle="1" w:styleId="3121">
    <w:name w:val="Нет списка312"/>
    <w:next w:val="a5"/>
    <w:uiPriority w:val="99"/>
    <w:semiHidden/>
    <w:unhideWhenUsed/>
    <w:rsid w:val="00224E24"/>
  </w:style>
  <w:style w:type="numbering" w:customStyle="1" w:styleId="412">
    <w:name w:val="Нет списка412"/>
    <w:next w:val="a5"/>
    <w:uiPriority w:val="99"/>
    <w:semiHidden/>
    <w:unhideWhenUsed/>
    <w:rsid w:val="00224E24"/>
  </w:style>
  <w:style w:type="numbering" w:customStyle="1" w:styleId="512">
    <w:name w:val="Нет списка512"/>
    <w:next w:val="a5"/>
    <w:uiPriority w:val="99"/>
    <w:semiHidden/>
    <w:unhideWhenUsed/>
    <w:rsid w:val="00224E24"/>
  </w:style>
  <w:style w:type="numbering" w:customStyle="1" w:styleId="612">
    <w:name w:val="Нет списка612"/>
    <w:next w:val="a5"/>
    <w:uiPriority w:val="99"/>
    <w:semiHidden/>
    <w:unhideWhenUsed/>
    <w:rsid w:val="00224E24"/>
  </w:style>
  <w:style w:type="paragraph" w:customStyle="1" w:styleId="11c">
    <w:name w:val="Абзац списка11"/>
    <w:basedOn w:val="a2"/>
    <w:autoRedefine/>
    <w:rsid w:val="00B4525C"/>
    <w:pPr>
      <w:jc w:val="center"/>
    </w:pPr>
    <w:rPr>
      <w:snapToGrid w:val="0"/>
      <w:sz w:val="28"/>
      <w:szCs w:val="28"/>
    </w:rPr>
  </w:style>
  <w:style w:type="paragraph" w:customStyle="1" w:styleId="afffffffd">
    <w:name w:val="Знак"/>
    <w:basedOn w:val="a2"/>
    <w:rsid w:val="00B4525C"/>
    <w:pPr>
      <w:spacing w:after="160" w:line="240" w:lineRule="exact"/>
    </w:pPr>
    <w:rPr>
      <w:rFonts w:ascii="Verdana" w:hAnsi="Verdana" w:cs="Verdana"/>
      <w:sz w:val="20"/>
      <w:szCs w:val="20"/>
      <w:lang w:val="en-US" w:eastAsia="en-US"/>
    </w:rPr>
  </w:style>
  <w:style w:type="paragraph" w:customStyle="1" w:styleId="1fffc">
    <w:name w:val="Знак Знак Знак Знак1"/>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1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3d">
    <w:name w:val="Знак Знак3"/>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05708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05708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05708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05708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05708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05708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05708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05708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0570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5708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5708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f5">
    <w:name w:val="Заголовок №1_"/>
    <w:basedOn w:val="a3"/>
    <w:link w:val="1ffff6"/>
    <w:rsid w:val="0010712E"/>
    <w:rPr>
      <w:rFonts w:ascii="Times New Roman" w:eastAsia="Times New Roman" w:hAnsi="Times New Roman" w:cs="Times New Roman"/>
      <w:b/>
      <w:bCs/>
      <w:spacing w:val="4"/>
      <w:sz w:val="35"/>
      <w:szCs w:val="35"/>
      <w:shd w:val="clear" w:color="auto" w:fill="FFFFFF"/>
    </w:rPr>
  </w:style>
  <w:style w:type="paragraph" w:customStyle="1" w:styleId="1ffff6">
    <w:name w:val="Заголовок №1"/>
    <w:basedOn w:val="a2"/>
    <w:link w:val="1ffff5"/>
    <w:rsid w:val="0010712E"/>
    <w:pPr>
      <w:widowControl w:val="0"/>
      <w:shd w:val="clear" w:color="auto" w:fill="FFFFFF"/>
      <w:spacing w:after="2520" w:line="648" w:lineRule="exact"/>
      <w:jc w:val="center"/>
      <w:outlineLvl w:val="0"/>
    </w:pPr>
    <w:rPr>
      <w:b/>
      <w:bCs/>
      <w:spacing w:val="4"/>
      <w:sz w:val="35"/>
      <w:szCs w:val="35"/>
      <w:lang w:eastAsia="en-US"/>
    </w:rPr>
  </w:style>
  <w:style w:type="character" w:customStyle="1" w:styleId="2f">
    <w:name w:val="Основной текст (2)_"/>
    <w:basedOn w:val="a3"/>
    <w:link w:val="2f0"/>
    <w:rsid w:val="0010712E"/>
    <w:rPr>
      <w:rFonts w:ascii="Times New Roman" w:eastAsia="Times New Roman" w:hAnsi="Times New Roman" w:cs="Times New Roman"/>
      <w:b/>
      <w:bCs/>
      <w:spacing w:val="3"/>
      <w:sz w:val="28"/>
      <w:szCs w:val="28"/>
      <w:shd w:val="clear" w:color="auto" w:fill="FFFFFF"/>
    </w:rPr>
  </w:style>
  <w:style w:type="paragraph" w:customStyle="1" w:styleId="2f0">
    <w:name w:val="Основной текст (2)"/>
    <w:basedOn w:val="a2"/>
    <w:link w:val="2f"/>
    <w:rsid w:val="0010712E"/>
    <w:pPr>
      <w:widowControl w:val="0"/>
      <w:shd w:val="clear" w:color="auto" w:fill="FFFFFF"/>
      <w:spacing w:before="900" w:after="4620" w:line="384" w:lineRule="exact"/>
      <w:jc w:val="both"/>
    </w:pPr>
    <w:rPr>
      <w:b/>
      <w:bCs/>
      <w:spacing w:val="3"/>
      <w:sz w:val="28"/>
      <w:szCs w:val="28"/>
      <w:lang w:eastAsia="en-US"/>
    </w:rPr>
  </w:style>
  <w:style w:type="character" w:customStyle="1" w:styleId="3e">
    <w:name w:val="Основной текст (3)_"/>
    <w:basedOn w:val="a3"/>
    <w:link w:val="3f"/>
    <w:rsid w:val="0010712E"/>
    <w:rPr>
      <w:rFonts w:ascii="Times New Roman" w:eastAsia="Times New Roman" w:hAnsi="Times New Roman" w:cs="Times New Roman"/>
      <w:b/>
      <w:bCs/>
      <w:spacing w:val="1"/>
      <w:sz w:val="25"/>
      <w:szCs w:val="25"/>
      <w:shd w:val="clear" w:color="auto" w:fill="FFFFFF"/>
    </w:rPr>
  </w:style>
  <w:style w:type="paragraph" w:customStyle="1" w:styleId="3f">
    <w:name w:val="Основной текст (3)"/>
    <w:basedOn w:val="a2"/>
    <w:link w:val="3e"/>
    <w:rsid w:val="0010712E"/>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f0"/>
    <w:rsid w:val="001B11DE"/>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ffff4">
    <w:name w:val="Колонтитул_"/>
    <w:basedOn w:val="a3"/>
    <w:link w:val="affffffff5"/>
    <w:rsid w:val="00771F83"/>
    <w:rPr>
      <w:rFonts w:ascii="Times New Roman" w:eastAsia="Times New Roman" w:hAnsi="Times New Roman" w:cs="Times New Roman"/>
      <w:sz w:val="25"/>
      <w:szCs w:val="25"/>
      <w:shd w:val="clear" w:color="auto" w:fill="FFFFFF"/>
    </w:rPr>
  </w:style>
  <w:style w:type="paragraph" w:customStyle="1" w:styleId="affffffff5">
    <w:name w:val="Колонтитул"/>
    <w:basedOn w:val="a2"/>
    <w:link w:val="affffffff4"/>
    <w:rsid w:val="00771F83"/>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f0"/>
    <w:rsid w:val="00771F8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f0"/>
    <w:rsid w:val="00771F8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f0"/>
    <w:rsid w:val="00771F83"/>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f0"/>
    <w:rsid w:val="00080AF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f0"/>
    <w:rsid w:val="00080AF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ffff6">
    <w:name w:val="Подпись к таблице_"/>
    <w:basedOn w:val="a3"/>
    <w:rsid w:val="00080AF7"/>
    <w:rPr>
      <w:rFonts w:ascii="Times New Roman" w:eastAsia="Times New Roman" w:hAnsi="Times New Roman" w:cs="Times New Roman"/>
      <w:b w:val="0"/>
      <w:bCs w:val="0"/>
      <w:i w:val="0"/>
      <w:iCs w:val="0"/>
      <w:smallCaps w:val="0"/>
      <w:strike w:val="0"/>
      <w:sz w:val="25"/>
      <w:szCs w:val="25"/>
      <w:u w:val="none"/>
    </w:rPr>
  </w:style>
  <w:style w:type="paragraph" w:customStyle="1" w:styleId="affffffff7">
    <w:name w:val="Знак Знак Знак Знак Знак Знак Знак Знак Знак Знак Знак Знак"/>
    <w:basedOn w:val="a2"/>
    <w:rsid w:val="00307532"/>
    <w:pPr>
      <w:tabs>
        <w:tab w:val="num" w:pos="360"/>
      </w:tabs>
      <w:spacing w:after="160" w:line="240" w:lineRule="exact"/>
    </w:pPr>
    <w:rPr>
      <w:rFonts w:ascii="Verdana" w:hAnsi="Verdana" w:cs="Verdana"/>
      <w:sz w:val="20"/>
      <w:szCs w:val="20"/>
      <w:lang w:val="en-US" w:eastAsia="en-US"/>
    </w:rPr>
  </w:style>
  <w:style w:type="numbering" w:customStyle="1" w:styleId="490">
    <w:name w:val="Нет списка49"/>
    <w:next w:val="a5"/>
    <w:uiPriority w:val="99"/>
    <w:semiHidden/>
    <w:unhideWhenUsed/>
    <w:rsid w:val="001B4046"/>
  </w:style>
  <w:style w:type="table" w:customStyle="1" w:styleId="TableGrid">
    <w:name w:val="TableGrid"/>
    <w:rsid w:val="001B40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0">
    <w:name w:val="Сетка таблицы65"/>
    <w:basedOn w:val="a4"/>
    <w:next w:val="afc"/>
    <w:uiPriority w:val="39"/>
    <w:rsid w:val="001B4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1B4046"/>
  </w:style>
  <w:style w:type="paragraph" w:customStyle="1" w:styleId="xl40328">
    <w:name w:val="xl40328"/>
    <w:basedOn w:val="a2"/>
    <w:rsid w:val="001B4046"/>
    <w:pPr>
      <w:spacing w:before="100" w:beforeAutospacing="1" w:after="100" w:afterAutospacing="1"/>
      <w:textAlignment w:val="center"/>
    </w:pPr>
    <w:rPr>
      <w:b/>
      <w:bCs/>
      <w:sz w:val="28"/>
      <w:szCs w:val="28"/>
    </w:rPr>
  </w:style>
  <w:style w:type="paragraph" w:customStyle="1" w:styleId="xl40329">
    <w:name w:val="xl4032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2"/>
    <w:rsid w:val="001B4046"/>
    <w:pPr>
      <w:spacing w:before="100" w:beforeAutospacing="1" w:after="100" w:afterAutospacing="1"/>
    </w:pPr>
    <w:rPr>
      <w:sz w:val="28"/>
      <w:szCs w:val="28"/>
    </w:rPr>
  </w:style>
  <w:style w:type="paragraph" w:customStyle="1" w:styleId="xl40331">
    <w:name w:val="xl40331"/>
    <w:basedOn w:val="a2"/>
    <w:rsid w:val="001B4046"/>
    <w:pPr>
      <w:spacing w:before="100" w:beforeAutospacing="1" w:after="100" w:afterAutospacing="1"/>
    </w:pPr>
    <w:rPr>
      <w:b/>
      <w:bCs/>
      <w:sz w:val="28"/>
      <w:szCs w:val="28"/>
    </w:rPr>
  </w:style>
  <w:style w:type="paragraph" w:customStyle="1" w:styleId="xl40332">
    <w:name w:val="xl4033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2"/>
    <w:rsid w:val="001B40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2"/>
    <w:rsid w:val="001B4046"/>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2"/>
    <w:rsid w:val="001B40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1">
    <w:name w:val="Нет списка53"/>
    <w:next w:val="a5"/>
    <w:semiHidden/>
    <w:rsid w:val="00AA1D88"/>
  </w:style>
  <w:style w:type="table" w:customStyle="1" w:styleId="66">
    <w:name w:val="Сетка таблицы66"/>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4"/>
    <w:next w:val="afc"/>
    <w:uiPriority w:val="59"/>
    <w:rsid w:val="00AA1D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Знак Знак Знак Знак Знак Знак Знак Знак Знак Знак Знак Знак"/>
    <w:basedOn w:val="a2"/>
    <w:rsid w:val="00315C60"/>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w:basedOn w:val="a2"/>
    <w:rsid w:val="00F0164D"/>
    <w:pPr>
      <w:tabs>
        <w:tab w:val="num" w:pos="360"/>
      </w:tabs>
      <w:spacing w:after="160" w:line="240" w:lineRule="exact"/>
    </w:pPr>
    <w:rPr>
      <w:rFonts w:ascii="Verdana" w:hAnsi="Verdana" w:cs="Verdana"/>
      <w:sz w:val="20"/>
      <w:szCs w:val="20"/>
      <w:lang w:val="en-US" w:eastAsia="en-US"/>
    </w:rPr>
  </w:style>
  <w:style w:type="numbering" w:customStyle="1" w:styleId="541">
    <w:name w:val="Нет списка54"/>
    <w:next w:val="a5"/>
    <w:uiPriority w:val="99"/>
    <w:semiHidden/>
    <w:unhideWhenUsed/>
    <w:rsid w:val="008E79D9"/>
  </w:style>
  <w:style w:type="numbering" w:customStyle="1" w:styleId="1230">
    <w:name w:val="Нет списка123"/>
    <w:next w:val="a5"/>
    <w:uiPriority w:val="99"/>
    <w:semiHidden/>
    <w:rsid w:val="008E79D9"/>
  </w:style>
  <w:style w:type="table" w:customStyle="1" w:styleId="68">
    <w:name w:val="Сетка таблицы68"/>
    <w:basedOn w:val="a4"/>
    <w:next w:val="afc"/>
    <w:uiPriority w:val="39"/>
    <w:rsid w:val="008E7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8E79D9"/>
  </w:style>
  <w:style w:type="table" w:customStyle="1" w:styleId="124">
    <w:name w:val="Сетка таблицы124"/>
    <w:basedOn w:val="a4"/>
    <w:next w:val="afc"/>
    <w:uiPriority w:val="39"/>
    <w:rsid w:val="008E79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5"/>
    <w:uiPriority w:val="99"/>
    <w:semiHidden/>
    <w:unhideWhenUsed/>
    <w:rsid w:val="008E79D9"/>
  </w:style>
  <w:style w:type="numbering" w:customStyle="1" w:styleId="551">
    <w:name w:val="Нет списка55"/>
    <w:next w:val="a5"/>
    <w:uiPriority w:val="99"/>
    <w:semiHidden/>
    <w:unhideWhenUsed/>
    <w:rsid w:val="00890C3D"/>
  </w:style>
  <w:style w:type="paragraph" w:customStyle="1" w:styleId="gmail-msobodytextindentmrcssattr">
    <w:name w:val="gmail-msobodytextindent_mr_css_attr"/>
    <w:basedOn w:val="a2"/>
    <w:rsid w:val="00890C3D"/>
    <w:pPr>
      <w:spacing w:before="100" w:beforeAutospacing="1" w:after="100" w:afterAutospacing="1"/>
    </w:pPr>
  </w:style>
  <w:style w:type="paragraph" w:customStyle="1" w:styleId="msonormalmrcssattr">
    <w:name w:val="msonormal_mr_css_attr"/>
    <w:basedOn w:val="a2"/>
    <w:rsid w:val="00890C3D"/>
    <w:pPr>
      <w:spacing w:before="100" w:beforeAutospacing="1" w:after="100" w:afterAutospacing="1"/>
    </w:pPr>
  </w:style>
  <w:style w:type="numbering" w:customStyle="1" w:styleId="560">
    <w:name w:val="Нет списка56"/>
    <w:next w:val="a5"/>
    <w:uiPriority w:val="99"/>
    <w:semiHidden/>
    <w:unhideWhenUsed/>
    <w:rsid w:val="008D5163"/>
  </w:style>
  <w:style w:type="table" w:customStyle="1" w:styleId="69">
    <w:name w:val="Сетка таблицы69"/>
    <w:basedOn w:val="a4"/>
    <w:next w:val="afc"/>
    <w:uiPriority w:val="39"/>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5"/>
    <w:uiPriority w:val="99"/>
    <w:semiHidden/>
    <w:rsid w:val="008D5163"/>
  </w:style>
  <w:style w:type="table" w:customStyle="1" w:styleId="700">
    <w:name w:val="Сетка таблицы70"/>
    <w:basedOn w:val="a4"/>
    <w:next w:val="afc"/>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5"/>
    <w:uiPriority w:val="99"/>
    <w:semiHidden/>
    <w:unhideWhenUsed/>
    <w:rsid w:val="008D5163"/>
  </w:style>
  <w:style w:type="paragraph" w:customStyle="1" w:styleId="1ffff7">
    <w:name w:val="Знак Знак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a">
    <w:name w:val="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numbering" w:customStyle="1" w:styleId="580">
    <w:name w:val="Нет списка58"/>
    <w:next w:val="a5"/>
    <w:uiPriority w:val="99"/>
    <w:semiHidden/>
    <w:unhideWhenUsed/>
    <w:rsid w:val="006B12DF"/>
  </w:style>
  <w:style w:type="table" w:customStyle="1" w:styleId="3130">
    <w:name w:val="Сетка таблицы313"/>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c"/>
    <w:uiPriority w:val="39"/>
    <w:rsid w:val="006B12D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6B12DF"/>
  </w:style>
  <w:style w:type="table" w:customStyle="1" w:styleId="1250">
    <w:name w:val="Сетка таблицы125"/>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5"/>
    <w:uiPriority w:val="99"/>
    <w:semiHidden/>
    <w:unhideWhenUsed/>
    <w:rsid w:val="006B12DF"/>
  </w:style>
  <w:style w:type="table" w:customStyle="1" w:styleId="6100">
    <w:name w:val="Сетка таблицы6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5"/>
    <w:uiPriority w:val="99"/>
    <w:semiHidden/>
    <w:unhideWhenUsed/>
    <w:rsid w:val="006B12DF"/>
  </w:style>
  <w:style w:type="table" w:customStyle="1" w:styleId="126">
    <w:name w:val="Сетка таблицы126"/>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5"/>
    <w:uiPriority w:val="99"/>
    <w:semiHidden/>
    <w:unhideWhenUsed/>
    <w:rsid w:val="00CE0DCD"/>
  </w:style>
  <w:style w:type="table" w:customStyle="1" w:styleId="3140">
    <w:name w:val="Сетка таблицы314"/>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c"/>
    <w:uiPriority w:val="39"/>
    <w:rsid w:val="00CE0DCD"/>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5"/>
    <w:uiPriority w:val="99"/>
    <w:semiHidden/>
    <w:unhideWhenUsed/>
    <w:rsid w:val="00CE0DCD"/>
  </w:style>
  <w:style w:type="table" w:customStyle="1" w:styleId="127">
    <w:name w:val="Сетка таблицы127"/>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CE0DCD"/>
  </w:style>
  <w:style w:type="table" w:customStyle="1" w:styleId="128">
    <w:name w:val="Сетка таблицы128"/>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Знак Знак Знак Знак Знак Знак Знак Знак Знак Знак Знак Знак"/>
    <w:basedOn w:val="a2"/>
    <w:rsid w:val="002D52CE"/>
    <w:pPr>
      <w:tabs>
        <w:tab w:val="num" w:pos="360"/>
      </w:tabs>
      <w:spacing w:after="160" w:line="240" w:lineRule="exact"/>
    </w:pPr>
    <w:rPr>
      <w:rFonts w:ascii="Verdana" w:hAnsi="Verdana" w:cs="Verdana"/>
      <w:sz w:val="20"/>
      <w:szCs w:val="20"/>
      <w:lang w:val="en-US" w:eastAsia="en-US"/>
    </w:rPr>
  </w:style>
  <w:style w:type="paragraph" w:customStyle="1" w:styleId="afffffffff0">
    <w:name w:val="Знак Знак Знак Знак Знак Знак Знак Знак Знак Знак Знак Знак"/>
    <w:basedOn w:val="a2"/>
    <w:rsid w:val="00B21EBE"/>
    <w:pPr>
      <w:tabs>
        <w:tab w:val="num" w:pos="360"/>
      </w:tabs>
      <w:spacing w:after="160" w:line="240" w:lineRule="exact"/>
    </w:pPr>
    <w:rPr>
      <w:rFonts w:ascii="Verdana" w:hAnsi="Verdana" w:cs="Verdana"/>
      <w:sz w:val="20"/>
      <w:szCs w:val="20"/>
      <w:lang w:val="en-US" w:eastAsia="en-US"/>
    </w:rPr>
  </w:style>
  <w:style w:type="numbering" w:customStyle="1" w:styleId="641">
    <w:name w:val="Нет списка64"/>
    <w:next w:val="a5"/>
    <w:uiPriority w:val="99"/>
    <w:semiHidden/>
    <w:unhideWhenUsed/>
    <w:rsid w:val="00B40BEB"/>
  </w:style>
  <w:style w:type="table" w:customStyle="1" w:styleId="77">
    <w:name w:val="Сетка таблицы77"/>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fc"/>
    <w:uiPriority w:val="59"/>
    <w:rsid w:val="00B40B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B40BEB"/>
  </w:style>
  <w:style w:type="table" w:customStyle="1" w:styleId="79">
    <w:name w:val="Сетка таблицы79"/>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fc"/>
    <w:uiPriority w:val="59"/>
    <w:rsid w:val="0017292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fc"/>
    <w:rsid w:val="001729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C10D7A"/>
    <w:pPr>
      <w:spacing w:before="100" w:beforeAutospacing="1" w:after="100" w:afterAutospacing="1"/>
    </w:pPr>
    <w:rPr>
      <w:rFonts w:ascii="Tahoma" w:hAnsi="Tahoma" w:cs="Tahoma"/>
      <w:sz w:val="18"/>
      <w:szCs w:val="18"/>
    </w:rPr>
  </w:style>
  <w:style w:type="numbering" w:customStyle="1" w:styleId="660">
    <w:name w:val="Нет списка66"/>
    <w:next w:val="a5"/>
    <w:uiPriority w:val="99"/>
    <w:semiHidden/>
    <w:unhideWhenUsed/>
    <w:rsid w:val="00C10D7A"/>
  </w:style>
  <w:style w:type="character" w:styleId="afffffffff1">
    <w:name w:val="Book Title"/>
    <w:basedOn w:val="a3"/>
    <w:uiPriority w:val="33"/>
    <w:qFormat/>
    <w:rsid w:val="00C10D7A"/>
    <w:rPr>
      <w:b/>
      <w:bCs/>
      <w:i/>
      <w:iCs/>
      <w:spacing w:val="5"/>
    </w:rPr>
  </w:style>
  <w:style w:type="paragraph" w:customStyle="1" w:styleId="font14">
    <w:name w:val="font14"/>
    <w:basedOn w:val="a2"/>
    <w:rsid w:val="008B5165"/>
    <w:pPr>
      <w:spacing w:before="100" w:beforeAutospacing="1" w:after="100" w:afterAutospacing="1"/>
    </w:pPr>
    <w:rPr>
      <w:rFonts w:ascii="Tahoma" w:hAnsi="Tahoma" w:cs="Tahoma"/>
      <w:color w:val="000000"/>
      <w:sz w:val="18"/>
      <w:szCs w:val="18"/>
    </w:rPr>
  </w:style>
  <w:style w:type="paragraph" w:customStyle="1" w:styleId="font15">
    <w:name w:val="font15"/>
    <w:basedOn w:val="a2"/>
    <w:rsid w:val="008B5165"/>
    <w:pPr>
      <w:spacing w:before="100" w:beforeAutospacing="1" w:after="100" w:afterAutospacing="1"/>
    </w:pPr>
    <w:rPr>
      <w:rFonts w:ascii="Tahoma" w:hAnsi="Tahoma" w:cs="Tahoma"/>
      <w:b/>
      <w:bCs/>
      <w:color w:val="000000"/>
      <w:sz w:val="18"/>
      <w:szCs w:val="18"/>
    </w:rPr>
  </w:style>
  <w:style w:type="paragraph" w:customStyle="1" w:styleId="xl373">
    <w:name w:val="xl373"/>
    <w:basedOn w:val="a2"/>
    <w:rsid w:val="008B5165"/>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2"/>
    <w:rsid w:val="008B5165"/>
    <w:pPr>
      <w:spacing w:before="100" w:beforeAutospacing="1" w:after="100" w:afterAutospacing="1"/>
      <w:jc w:val="right"/>
    </w:pPr>
    <w:rPr>
      <w:b/>
      <w:bCs/>
      <w:sz w:val="28"/>
      <w:szCs w:val="28"/>
    </w:rPr>
  </w:style>
  <w:style w:type="paragraph" w:customStyle="1" w:styleId="xl377">
    <w:name w:val="xl37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2"/>
    <w:rsid w:val="008B5165"/>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2"/>
    <w:rsid w:val="008B516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2"/>
    <w:rsid w:val="008B516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2"/>
    <w:rsid w:val="008B516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2"/>
    <w:rsid w:val="008B5165"/>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2"/>
    <w:rsid w:val="008B5165"/>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2"/>
    <w:rsid w:val="008B5165"/>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2"/>
    <w:rsid w:val="008B5165"/>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2"/>
    <w:rsid w:val="008B5165"/>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2"/>
    <w:rsid w:val="008B5165"/>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2"/>
    <w:rsid w:val="008B5165"/>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2"/>
    <w:rsid w:val="008B5165"/>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2"/>
    <w:rsid w:val="008B5165"/>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2"/>
    <w:rsid w:val="008B5165"/>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2"/>
    <w:rsid w:val="008B5165"/>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2"/>
    <w:rsid w:val="008B5165"/>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2"/>
    <w:rsid w:val="008B5165"/>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2"/>
    <w:rsid w:val="008B5165"/>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2"/>
    <w:rsid w:val="008B516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2"/>
    <w:rsid w:val="008B5165"/>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2"/>
    <w:rsid w:val="008B5165"/>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2"/>
    <w:rsid w:val="008B5165"/>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2"/>
    <w:rsid w:val="008B5165"/>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2"/>
    <w:rsid w:val="008B5165"/>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2"/>
    <w:rsid w:val="008B5165"/>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2"/>
    <w:rsid w:val="008B5165"/>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2"/>
    <w:rsid w:val="008B5165"/>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2"/>
    <w:rsid w:val="008B5165"/>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2"/>
    <w:rsid w:val="008B5165"/>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2"/>
    <w:rsid w:val="008B5165"/>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2"/>
    <w:rsid w:val="008B5165"/>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2"/>
    <w:rsid w:val="008B5165"/>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2"/>
    <w:rsid w:val="008B5165"/>
    <w:pPr>
      <w:spacing w:before="100" w:beforeAutospacing="1" w:after="100" w:afterAutospacing="1"/>
    </w:pPr>
    <w:rPr>
      <w:rFonts w:ascii="Calibri" w:hAnsi="Calibri" w:cs="Calibri"/>
      <w:sz w:val="22"/>
      <w:szCs w:val="22"/>
    </w:rPr>
  </w:style>
  <w:style w:type="paragraph" w:customStyle="1" w:styleId="xl455">
    <w:name w:val="xl455"/>
    <w:basedOn w:val="a2"/>
    <w:rsid w:val="008B5165"/>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2"/>
    <w:rsid w:val="008B5165"/>
    <w:pPr>
      <w:spacing w:before="100" w:beforeAutospacing="1" w:after="100" w:afterAutospacing="1"/>
      <w:jc w:val="right"/>
    </w:pPr>
    <w:rPr>
      <w:rFonts w:ascii="Calibri" w:hAnsi="Calibri" w:cs="Calibri"/>
      <w:sz w:val="22"/>
      <w:szCs w:val="22"/>
    </w:rPr>
  </w:style>
  <w:style w:type="paragraph" w:customStyle="1" w:styleId="xl459">
    <w:name w:val="xl459"/>
    <w:basedOn w:val="a2"/>
    <w:rsid w:val="008B5165"/>
    <w:pPr>
      <w:spacing w:before="100" w:beforeAutospacing="1" w:after="100" w:afterAutospacing="1"/>
      <w:jc w:val="both"/>
      <w:textAlignment w:val="center"/>
    </w:pPr>
    <w:rPr>
      <w:rFonts w:ascii="Arial" w:hAnsi="Arial" w:cs="Arial"/>
      <w:i/>
      <w:iCs/>
    </w:rPr>
  </w:style>
  <w:style w:type="paragraph" w:customStyle="1" w:styleId="xl460">
    <w:name w:val="xl460"/>
    <w:basedOn w:val="a2"/>
    <w:rsid w:val="008B5165"/>
    <w:pPr>
      <w:spacing w:before="100" w:beforeAutospacing="1" w:after="100" w:afterAutospacing="1"/>
    </w:pPr>
    <w:rPr>
      <w:rFonts w:ascii="Calibri" w:hAnsi="Calibri" w:cs="Calibri"/>
      <w:sz w:val="22"/>
      <w:szCs w:val="22"/>
    </w:rPr>
  </w:style>
  <w:style w:type="paragraph" w:customStyle="1" w:styleId="xl461">
    <w:name w:val="xl461"/>
    <w:basedOn w:val="a2"/>
    <w:rsid w:val="008B5165"/>
    <w:pPr>
      <w:spacing w:before="100" w:beforeAutospacing="1" w:after="100" w:afterAutospacing="1"/>
    </w:pPr>
    <w:rPr>
      <w:rFonts w:ascii="Calibri" w:hAnsi="Calibri" w:cs="Calibri"/>
      <w:sz w:val="22"/>
      <w:szCs w:val="22"/>
    </w:rPr>
  </w:style>
  <w:style w:type="paragraph" w:customStyle="1" w:styleId="xl462">
    <w:name w:val="xl462"/>
    <w:basedOn w:val="a2"/>
    <w:rsid w:val="008B5165"/>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2"/>
    <w:rsid w:val="008B5165"/>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2"/>
    <w:rsid w:val="008B5165"/>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2"/>
    <w:rsid w:val="008B5165"/>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2"/>
    <w:rsid w:val="008B5165"/>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afffffffff2">
    <w:name w:val="Знак Знак Знак Знак Знак Знак Знак Знак Знак Знак Знак Знак"/>
    <w:basedOn w:val="a2"/>
    <w:rsid w:val="00027A3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5"/>
    <w:uiPriority w:val="99"/>
    <w:semiHidden/>
    <w:unhideWhenUsed/>
    <w:rsid w:val="001E70EA"/>
  </w:style>
  <w:style w:type="table" w:customStyle="1" w:styleId="820">
    <w:name w:val="Сетка таблицы82"/>
    <w:basedOn w:val="a4"/>
    <w:next w:val="afc"/>
    <w:rsid w:val="001E7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c"/>
    <w:rsid w:val="00AA2A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c"/>
    <w:uiPriority w:val="59"/>
    <w:rsid w:val="007A0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fc"/>
    <w:rsid w:val="007A0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semiHidden/>
    <w:rsid w:val="001724A8"/>
  </w:style>
  <w:style w:type="table" w:customStyle="1" w:styleId="85">
    <w:name w:val="Сетка таблицы8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next w:val="afc"/>
    <w:uiPriority w:val="59"/>
    <w:rsid w:val="001724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rsid w:val="00F45ECD"/>
  </w:style>
  <w:style w:type="table" w:customStyle="1" w:styleId="87">
    <w:name w:val="Сетка таблицы87"/>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fc"/>
    <w:uiPriority w:val="59"/>
    <w:rsid w:val="00D250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4"/>
    <w:next w:val="afc"/>
    <w:rsid w:val="00D25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Знак Знак Знак Знак Знак Знак Знак Знак Знак Знак Знак"/>
    <w:basedOn w:val="a2"/>
    <w:rsid w:val="00800C79"/>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4"/>
    <w:next w:val="afc"/>
    <w:uiPriority w:val="59"/>
    <w:rsid w:val="003149E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4"/>
    <w:next w:val="afc"/>
    <w:rsid w:val="003149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uiPriority w:val="99"/>
    <w:semiHidden/>
    <w:unhideWhenUsed/>
    <w:rsid w:val="00CE4CC3"/>
  </w:style>
  <w:style w:type="table" w:customStyle="1" w:styleId="900">
    <w:name w:val="Сетка таблицы90"/>
    <w:basedOn w:val="a4"/>
    <w:next w:val="afc"/>
    <w:rsid w:val="00CE4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E64EE6"/>
  </w:style>
  <w:style w:type="table" w:customStyle="1" w:styleId="920">
    <w:name w:val="Сетка таблицы92"/>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rsid w:val="006B5689"/>
  </w:style>
  <w:style w:type="paragraph" w:customStyle="1" w:styleId="12a">
    <w:name w:val="Абзац списка12"/>
    <w:basedOn w:val="a2"/>
    <w:autoRedefine/>
    <w:rsid w:val="006B5689"/>
    <w:pPr>
      <w:jc w:val="center"/>
    </w:pPr>
    <w:rPr>
      <w:snapToGrid w:val="0"/>
      <w:sz w:val="28"/>
      <w:szCs w:val="28"/>
    </w:rPr>
  </w:style>
  <w:style w:type="table" w:customStyle="1" w:styleId="940">
    <w:name w:val="Сетка таблицы94"/>
    <w:basedOn w:val="a4"/>
    <w:next w:val="afc"/>
    <w:uiPriority w:val="39"/>
    <w:rsid w:val="006B56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Знак"/>
    <w:basedOn w:val="a2"/>
    <w:rsid w:val="006B5689"/>
    <w:pPr>
      <w:spacing w:after="160" w:line="240" w:lineRule="exact"/>
    </w:pPr>
    <w:rPr>
      <w:rFonts w:ascii="Verdana" w:hAnsi="Verdana" w:cs="Verdana"/>
      <w:sz w:val="20"/>
      <w:szCs w:val="20"/>
      <w:lang w:val="en-US" w:eastAsia="en-US"/>
    </w:rPr>
  </w:style>
  <w:style w:type="numbering" w:customStyle="1" w:styleId="1270">
    <w:name w:val="Нет списка127"/>
    <w:next w:val="a5"/>
    <w:uiPriority w:val="99"/>
    <w:semiHidden/>
    <w:unhideWhenUsed/>
    <w:rsid w:val="006B5689"/>
  </w:style>
  <w:style w:type="table" w:customStyle="1" w:styleId="137">
    <w:name w:val="Сетка таблицы137"/>
    <w:basedOn w:val="a4"/>
    <w:next w:val="afc"/>
    <w:uiPriority w:val="39"/>
    <w:rsid w:val="006B5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5"/>
    <w:uiPriority w:val="99"/>
    <w:semiHidden/>
    <w:unhideWhenUsed/>
    <w:rsid w:val="006B5689"/>
  </w:style>
  <w:style w:type="paragraph" w:customStyle="1" w:styleId="afffffffff5">
    <w:name w:val="Знак Знак Знак Знак Знак Знак Знак Знак Знак Знак Знак Знак"/>
    <w:basedOn w:val="a2"/>
    <w:rsid w:val="00A54AEA"/>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5"/>
    <w:uiPriority w:val="99"/>
    <w:semiHidden/>
    <w:unhideWhenUsed/>
    <w:rsid w:val="00DB1C15"/>
  </w:style>
  <w:style w:type="numbering" w:customStyle="1" w:styleId="760">
    <w:name w:val="Нет списка76"/>
    <w:next w:val="a5"/>
    <w:uiPriority w:val="99"/>
    <w:semiHidden/>
    <w:unhideWhenUsed/>
    <w:rsid w:val="004D6A35"/>
  </w:style>
  <w:style w:type="table" w:customStyle="1" w:styleId="95">
    <w:name w:val="Сетка таблицы95"/>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4D6A35"/>
  </w:style>
  <w:style w:type="table" w:customStyle="1" w:styleId="138">
    <w:name w:val="Сетка таблицы138"/>
    <w:basedOn w:val="a4"/>
    <w:next w:val="afc"/>
    <w:uiPriority w:val="59"/>
    <w:rsid w:val="004D6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Знак Знак Знак Знак Знак Знак Знак Знак Знак Знак Знак Знак"/>
    <w:basedOn w:val="a2"/>
    <w:rsid w:val="00A14CE3"/>
    <w:pPr>
      <w:tabs>
        <w:tab w:val="num" w:pos="360"/>
      </w:tabs>
      <w:spacing w:after="160" w:line="240" w:lineRule="exact"/>
    </w:pPr>
    <w:rPr>
      <w:rFonts w:ascii="Verdana" w:hAnsi="Verdana" w:cs="Verdana"/>
      <w:sz w:val="20"/>
      <w:szCs w:val="20"/>
      <w:lang w:val="en-US" w:eastAsia="en-US"/>
    </w:rPr>
  </w:style>
  <w:style w:type="numbering" w:customStyle="1" w:styleId="780">
    <w:name w:val="Нет списка78"/>
    <w:next w:val="a5"/>
    <w:semiHidden/>
    <w:rsid w:val="00834A4E"/>
  </w:style>
  <w:style w:type="table" w:customStyle="1" w:styleId="97">
    <w:name w:val="Сетка таблицы9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4"/>
    <w:next w:val="afc"/>
    <w:uiPriority w:val="59"/>
    <w:rsid w:val="00014A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Знак Знак Знак Знак Знак Знак Знак Знак Знак Знак Знак Знак"/>
    <w:basedOn w:val="a2"/>
    <w:rsid w:val="008C78D9"/>
    <w:pPr>
      <w:tabs>
        <w:tab w:val="num" w:pos="360"/>
      </w:tabs>
      <w:spacing w:after="160" w:line="240" w:lineRule="exact"/>
    </w:pPr>
    <w:rPr>
      <w:rFonts w:ascii="Verdana" w:hAnsi="Verdana" w:cs="Verdana"/>
      <w:sz w:val="20"/>
      <w:szCs w:val="20"/>
      <w:lang w:val="en-US" w:eastAsia="en-US"/>
    </w:rPr>
  </w:style>
  <w:style w:type="numbering" w:customStyle="1" w:styleId="790">
    <w:name w:val="Нет списка79"/>
    <w:next w:val="a5"/>
    <w:semiHidden/>
    <w:rsid w:val="003F6F66"/>
  </w:style>
  <w:style w:type="table" w:customStyle="1" w:styleId="99">
    <w:name w:val="Сетка таблицы99"/>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uiPriority w:val="99"/>
    <w:semiHidden/>
    <w:unhideWhenUsed/>
    <w:rsid w:val="003F6F66"/>
  </w:style>
  <w:style w:type="table" w:customStyle="1" w:styleId="1410">
    <w:name w:val="Сетка таблицы141"/>
    <w:basedOn w:val="a4"/>
    <w:next w:val="afc"/>
    <w:uiPriority w:val="59"/>
    <w:rsid w:val="003F6F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5"/>
    <w:semiHidden/>
    <w:rsid w:val="00900471"/>
  </w:style>
  <w:style w:type="table" w:customStyle="1" w:styleId="1010">
    <w:name w:val="Сетка таблицы101"/>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5"/>
    <w:uiPriority w:val="99"/>
    <w:semiHidden/>
    <w:unhideWhenUsed/>
    <w:rsid w:val="00900471"/>
  </w:style>
  <w:style w:type="table" w:customStyle="1" w:styleId="142">
    <w:name w:val="Сетка таблицы142"/>
    <w:basedOn w:val="a4"/>
    <w:next w:val="afc"/>
    <w:uiPriority w:val="59"/>
    <w:rsid w:val="00900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Знак Знак Знак Знак Знак Знак Знак Знак Знак Знак Знак"/>
    <w:basedOn w:val="a2"/>
    <w:rsid w:val="009230B7"/>
    <w:pPr>
      <w:tabs>
        <w:tab w:val="num" w:pos="360"/>
      </w:tabs>
      <w:spacing w:after="160" w:line="240" w:lineRule="exact"/>
    </w:pPr>
    <w:rPr>
      <w:rFonts w:ascii="Verdana" w:hAnsi="Verdana" w:cs="Verdana"/>
      <w:sz w:val="20"/>
      <w:szCs w:val="20"/>
      <w:lang w:val="en-US" w:eastAsia="en-US"/>
    </w:rPr>
  </w:style>
  <w:style w:type="numbering" w:customStyle="1" w:styleId="831">
    <w:name w:val="Нет списка83"/>
    <w:next w:val="a5"/>
    <w:uiPriority w:val="99"/>
    <w:semiHidden/>
    <w:rsid w:val="00CE4A06"/>
  </w:style>
  <w:style w:type="paragraph" w:customStyle="1" w:styleId="13a">
    <w:name w:val="Абзац списка13"/>
    <w:basedOn w:val="a2"/>
    <w:autoRedefine/>
    <w:rsid w:val="00CE4A06"/>
    <w:pPr>
      <w:jc w:val="center"/>
    </w:pPr>
    <w:rPr>
      <w:snapToGrid w:val="0"/>
      <w:sz w:val="28"/>
      <w:szCs w:val="28"/>
    </w:rPr>
  </w:style>
  <w:style w:type="table" w:customStyle="1" w:styleId="103">
    <w:name w:val="Сетка таблицы103"/>
    <w:basedOn w:val="a4"/>
    <w:next w:val="afc"/>
    <w:uiPriority w:val="39"/>
    <w:rsid w:val="00CE4A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9">
    <w:name w:val="Знак"/>
    <w:basedOn w:val="a2"/>
    <w:rsid w:val="00CE4A06"/>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CE4A06"/>
  </w:style>
  <w:style w:type="table" w:customStyle="1" w:styleId="143">
    <w:name w:val="Сетка таблицы143"/>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5"/>
    <w:uiPriority w:val="99"/>
    <w:semiHidden/>
    <w:unhideWhenUsed/>
    <w:rsid w:val="00CE4A06"/>
  </w:style>
  <w:style w:type="table" w:customStyle="1" w:styleId="226">
    <w:name w:val="Сетка таблицы226"/>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rsid w:val="004E7DF1"/>
  </w:style>
  <w:style w:type="table" w:customStyle="1" w:styleId="104">
    <w:name w:val="Сетка таблицы104"/>
    <w:basedOn w:val="a4"/>
    <w:next w:val="afc"/>
    <w:uiPriority w:val="39"/>
    <w:rsid w:val="004E7D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5"/>
    <w:uiPriority w:val="99"/>
    <w:semiHidden/>
    <w:unhideWhenUsed/>
    <w:rsid w:val="004E7DF1"/>
  </w:style>
  <w:style w:type="table" w:customStyle="1" w:styleId="1441">
    <w:name w:val="Сетка таблицы144"/>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5"/>
    <w:uiPriority w:val="99"/>
    <w:semiHidden/>
    <w:unhideWhenUsed/>
    <w:rsid w:val="004E7DF1"/>
  </w:style>
  <w:style w:type="table" w:customStyle="1" w:styleId="227">
    <w:name w:val="Сетка таблицы227"/>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5"/>
    <w:uiPriority w:val="99"/>
    <w:semiHidden/>
    <w:rsid w:val="00033B03"/>
  </w:style>
  <w:style w:type="table" w:customStyle="1" w:styleId="105">
    <w:name w:val="Сетка таблицы105"/>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033B03"/>
  </w:style>
  <w:style w:type="table" w:customStyle="1" w:styleId="145">
    <w:name w:val="Сетка таблицы145"/>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5"/>
    <w:uiPriority w:val="99"/>
    <w:semiHidden/>
    <w:unhideWhenUsed/>
    <w:rsid w:val="00033B03"/>
  </w:style>
  <w:style w:type="table" w:customStyle="1" w:styleId="228">
    <w:name w:val="Сетка таблицы228"/>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5"/>
    <w:uiPriority w:val="99"/>
    <w:semiHidden/>
    <w:rsid w:val="00033B03"/>
  </w:style>
  <w:style w:type="table" w:customStyle="1" w:styleId="106">
    <w:name w:val="Сетка таблицы106"/>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uiPriority w:val="99"/>
    <w:semiHidden/>
    <w:unhideWhenUsed/>
    <w:rsid w:val="00033B03"/>
  </w:style>
  <w:style w:type="table" w:customStyle="1" w:styleId="146">
    <w:name w:val="Сетка таблицы146"/>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5"/>
    <w:uiPriority w:val="99"/>
    <w:semiHidden/>
    <w:unhideWhenUsed/>
    <w:rsid w:val="00033B03"/>
  </w:style>
  <w:style w:type="table" w:customStyle="1" w:styleId="229">
    <w:name w:val="Сетка таблицы229"/>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Нет списка87"/>
    <w:next w:val="a5"/>
    <w:uiPriority w:val="99"/>
    <w:semiHidden/>
    <w:rsid w:val="00033B03"/>
  </w:style>
  <w:style w:type="table" w:customStyle="1" w:styleId="107">
    <w:name w:val="Сетка таблицы107"/>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033B03"/>
  </w:style>
  <w:style w:type="table" w:customStyle="1" w:styleId="147">
    <w:name w:val="Сетка таблицы147"/>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5"/>
    <w:uiPriority w:val="99"/>
    <w:semiHidden/>
    <w:unhideWhenUsed/>
    <w:rsid w:val="00033B03"/>
  </w:style>
  <w:style w:type="table" w:customStyle="1" w:styleId="2300">
    <w:name w:val="Сетка таблицы230"/>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5"/>
    <w:uiPriority w:val="99"/>
    <w:semiHidden/>
    <w:unhideWhenUsed/>
    <w:rsid w:val="00D928FA"/>
  </w:style>
  <w:style w:type="table" w:customStyle="1" w:styleId="108">
    <w:name w:val="Сетка таблицы108"/>
    <w:basedOn w:val="a4"/>
    <w:next w:val="afc"/>
    <w:uiPriority w:val="39"/>
    <w:rsid w:val="00D928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e">
    <w:name w:val="Знак Знак1 Знак Знак"/>
    <w:basedOn w:val="a2"/>
    <w:rsid w:val="00D928FA"/>
    <w:pPr>
      <w:tabs>
        <w:tab w:val="num" w:pos="360"/>
      </w:tabs>
      <w:spacing w:after="160" w:line="240" w:lineRule="exact"/>
    </w:pPr>
    <w:rPr>
      <w:rFonts w:ascii="Verdana" w:hAnsi="Verdana" w:cs="Verdana"/>
      <w:sz w:val="20"/>
      <w:szCs w:val="20"/>
      <w:lang w:val="en-US" w:eastAsia="en-US"/>
    </w:rPr>
  </w:style>
  <w:style w:type="numbering" w:customStyle="1" w:styleId="1330">
    <w:name w:val="Нет списка133"/>
    <w:next w:val="a5"/>
    <w:uiPriority w:val="99"/>
    <w:semiHidden/>
    <w:rsid w:val="00D928FA"/>
  </w:style>
  <w:style w:type="numbering" w:customStyle="1" w:styleId="1114">
    <w:name w:val="Нет списка1114"/>
    <w:next w:val="a5"/>
    <w:semiHidden/>
    <w:unhideWhenUsed/>
    <w:rsid w:val="00D928FA"/>
  </w:style>
  <w:style w:type="table" w:customStyle="1" w:styleId="148">
    <w:name w:val="Сетка таблицы148"/>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5"/>
    <w:uiPriority w:val="99"/>
    <w:semiHidden/>
    <w:unhideWhenUsed/>
    <w:rsid w:val="00D928FA"/>
  </w:style>
  <w:style w:type="table" w:customStyle="1" w:styleId="2310">
    <w:name w:val="Сетка таблицы231"/>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5"/>
    <w:uiPriority w:val="99"/>
    <w:semiHidden/>
    <w:rsid w:val="00D928FA"/>
  </w:style>
  <w:style w:type="numbering" w:customStyle="1" w:styleId="12100">
    <w:name w:val="Нет списка1210"/>
    <w:next w:val="a5"/>
    <w:uiPriority w:val="99"/>
    <w:semiHidden/>
    <w:unhideWhenUsed/>
    <w:rsid w:val="00D928FA"/>
  </w:style>
  <w:style w:type="numbering" w:customStyle="1" w:styleId="21100">
    <w:name w:val="Нет списка2110"/>
    <w:next w:val="a5"/>
    <w:uiPriority w:val="99"/>
    <w:semiHidden/>
    <w:unhideWhenUsed/>
    <w:rsid w:val="00D928FA"/>
  </w:style>
  <w:style w:type="numbering" w:customStyle="1" w:styleId="890">
    <w:name w:val="Нет списка89"/>
    <w:next w:val="a5"/>
    <w:uiPriority w:val="99"/>
    <w:semiHidden/>
    <w:unhideWhenUsed/>
    <w:rsid w:val="0058469A"/>
  </w:style>
  <w:style w:type="table" w:customStyle="1" w:styleId="109">
    <w:name w:val="Сетка таблицы109"/>
    <w:basedOn w:val="a4"/>
    <w:next w:val="afc"/>
    <w:rsid w:val="005846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a">
    <w:name w:val="Обычный8"/>
    <w:rsid w:val="005846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49">
    <w:name w:val="Абзац списка14"/>
    <w:basedOn w:val="a2"/>
    <w:rsid w:val="0058469A"/>
    <w:pPr>
      <w:spacing w:after="200" w:line="276" w:lineRule="auto"/>
      <w:ind w:left="720"/>
      <w:contextualSpacing/>
    </w:pPr>
    <w:rPr>
      <w:rFonts w:ascii="Calibri" w:eastAsia="Calibri" w:hAnsi="Calibri"/>
      <w:sz w:val="22"/>
      <w:szCs w:val="22"/>
    </w:rPr>
  </w:style>
  <w:style w:type="paragraph" w:customStyle="1" w:styleId="afffffffffa">
    <w:name w:val="Знак Знак Знак Знак Знак Знак Знак Знак Знак Знак Знак Знак"/>
    <w:basedOn w:val="a2"/>
    <w:rsid w:val="00184E77"/>
    <w:pPr>
      <w:tabs>
        <w:tab w:val="num" w:pos="360"/>
      </w:tabs>
      <w:spacing w:after="160" w:line="240" w:lineRule="exact"/>
    </w:pPr>
    <w:rPr>
      <w:rFonts w:ascii="Verdana" w:hAnsi="Verdana" w:cs="Verdana"/>
      <w:sz w:val="20"/>
      <w:szCs w:val="20"/>
      <w:lang w:val="en-US" w:eastAsia="en-US"/>
    </w:rPr>
  </w:style>
  <w:style w:type="numbering" w:customStyle="1" w:styleId="901">
    <w:name w:val="Нет списка90"/>
    <w:next w:val="a5"/>
    <w:uiPriority w:val="99"/>
    <w:semiHidden/>
    <w:unhideWhenUsed/>
    <w:rsid w:val="008539B2"/>
  </w:style>
  <w:style w:type="table" w:customStyle="1" w:styleId="1490">
    <w:name w:val="Сетка таблицы149"/>
    <w:basedOn w:val="a4"/>
    <w:next w:val="afc"/>
    <w:rsid w:val="008539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8539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52">
    <w:name w:val="Абзац списка15"/>
    <w:basedOn w:val="a2"/>
    <w:rsid w:val="008539B2"/>
    <w:pPr>
      <w:spacing w:after="200" w:line="276" w:lineRule="auto"/>
      <w:ind w:left="720"/>
      <w:contextualSpacing/>
    </w:pPr>
    <w:rPr>
      <w:rFonts w:ascii="Calibri" w:eastAsia="Calibri" w:hAnsi="Calibri"/>
      <w:sz w:val="22"/>
      <w:szCs w:val="22"/>
    </w:rPr>
  </w:style>
  <w:style w:type="numbering" w:customStyle="1" w:styleId="911">
    <w:name w:val="Нет списка91"/>
    <w:next w:val="a5"/>
    <w:uiPriority w:val="99"/>
    <w:semiHidden/>
    <w:unhideWhenUsed/>
    <w:rsid w:val="008B45B8"/>
  </w:style>
  <w:style w:type="table" w:customStyle="1" w:styleId="1500">
    <w:name w:val="Сетка таблицы150"/>
    <w:basedOn w:val="a4"/>
    <w:next w:val="afc"/>
    <w:rsid w:val="008B45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fc"/>
    <w:uiPriority w:val="59"/>
    <w:rsid w:val="00A37A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fc"/>
    <w:rsid w:val="00A37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semiHidden/>
    <w:rsid w:val="00004E89"/>
  </w:style>
  <w:style w:type="table" w:customStyle="1" w:styleId="153">
    <w:name w:val="Сетка таблицы153"/>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004E89"/>
    <w:pPr>
      <w:spacing w:before="100" w:beforeAutospacing="1" w:after="100" w:afterAutospacing="1"/>
    </w:pPr>
  </w:style>
  <w:style w:type="table" w:customStyle="1" w:styleId="154">
    <w:name w:val="Сетка таблицы154"/>
    <w:basedOn w:val="a4"/>
    <w:next w:val="afc"/>
    <w:uiPriority w:val="59"/>
    <w:rsid w:val="00004E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5"/>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Знак Знак Знак Знак Знак Знак Знак Знак Знак Знак Знак Знак"/>
    <w:basedOn w:val="a2"/>
    <w:rsid w:val="00016DF0"/>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5"/>
    <w:uiPriority w:val="99"/>
    <w:semiHidden/>
    <w:rsid w:val="00321070"/>
  </w:style>
  <w:style w:type="paragraph" w:customStyle="1" w:styleId="162">
    <w:name w:val="Абзац списка16"/>
    <w:basedOn w:val="a2"/>
    <w:autoRedefine/>
    <w:rsid w:val="00321070"/>
    <w:pPr>
      <w:jc w:val="center"/>
    </w:pPr>
    <w:rPr>
      <w:snapToGrid w:val="0"/>
      <w:sz w:val="28"/>
      <w:szCs w:val="28"/>
    </w:rPr>
  </w:style>
  <w:style w:type="table" w:customStyle="1" w:styleId="156">
    <w:name w:val="Сетка таблицы156"/>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Знак"/>
    <w:basedOn w:val="a2"/>
    <w:rsid w:val="00321070"/>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21070"/>
  </w:style>
  <w:style w:type="table" w:customStyle="1" w:styleId="157">
    <w:name w:val="Сетка таблицы157"/>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5"/>
    <w:semiHidden/>
    <w:unhideWhenUsed/>
    <w:rsid w:val="00321070"/>
  </w:style>
  <w:style w:type="table" w:customStyle="1" w:styleId="232">
    <w:name w:val="Сетка таблицы232"/>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321070"/>
  </w:style>
  <w:style w:type="paragraph" w:customStyle="1" w:styleId="1fffff">
    <w:name w:val="Знак Знак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d">
    <w:name w:val="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e">
    <w:name w:val="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
    <w:name w:val="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1e">
    <w:name w:val="Знак Знак1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0">
    <w:name w:val="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1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1">
    <w:name w:val="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table" w:customStyle="1" w:styleId="318">
    <w:name w:val="Сетка таблицы318"/>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5"/>
    <w:uiPriority w:val="99"/>
    <w:semiHidden/>
    <w:rsid w:val="00321070"/>
  </w:style>
  <w:style w:type="numbering" w:customStyle="1" w:styleId="941">
    <w:name w:val="Нет списка94"/>
    <w:next w:val="a5"/>
    <w:uiPriority w:val="99"/>
    <w:semiHidden/>
    <w:unhideWhenUsed/>
    <w:rsid w:val="00840F08"/>
  </w:style>
  <w:style w:type="table" w:customStyle="1" w:styleId="158">
    <w:name w:val="Сетка таблицы158"/>
    <w:basedOn w:val="a4"/>
    <w:next w:val="afc"/>
    <w:uiPriority w:val="59"/>
    <w:rsid w:val="00840F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4"/>
    <w:next w:val="afc"/>
    <w:rsid w:val="00840F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5"/>
    <w:semiHidden/>
    <w:rsid w:val="00665D1B"/>
  </w:style>
  <w:style w:type="table" w:customStyle="1" w:styleId="1600">
    <w:name w:val="Сетка таблицы160"/>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fc"/>
    <w:uiPriority w:val="59"/>
    <w:rsid w:val="003E05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4"/>
    <w:next w:val="afc"/>
    <w:rsid w:val="003E0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нак Знак Знак Знак Знак Знак Знак Знак Знак Знак Знак Знак"/>
    <w:basedOn w:val="a2"/>
    <w:rsid w:val="0085404B"/>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5"/>
    <w:uiPriority w:val="99"/>
    <w:semiHidden/>
    <w:unhideWhenUsed/>
    <w:rsid w:val="009D732A"/>
  </w:style>
  <w:style w:type="table" w:customStyle="1" w:styleId="164">
    <w:name w:val="Сетка таблицы164"/>
    <w:basedOn w:val="a4"/>
    <w:next w:val="afc"/>
    <w:uiPriority w:val="39"/>
    <w:rsid w:val="009D73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rsid w:val="009D732A"/>
  </w:style>
  <w:style w:type="numbering" w:customStyle="1" w:styleId="1116">
    <w:name w:val="Нет списка1116"/>
    <w:next w:val="a5"/>
    <w:uiPriority w:val="99"/>
    <w:semiHidden/>
    <w:unhideWhenUsed/>
    <w:rsid w:val="009D732A"/>
  </w:style>
  <w:style w:type="numbering" w:customStyle="1" w:styleId="2240">
    <w:name w:val="Нет списка224"/>
    <w:next w:val="a5"/>
    <w:uiPriority w:val="99"/>
    <w:semiHidden/>
    <w:unhideWhenUsed/>
    <w:rsid w:val="009D732A"/>
  </w:style>
  <w:style w:type="numbering" w:customStyle="1" w:styleId="970">
    <w:name w:val="Нет списка97"/>
    <w:next w:val="a5"/>
    <w:uiPriority w:val="99"/>
    <w:semiHidden/>
    <w:unhideWhenUsed/>
    <w:rsid w:val="00F13635"/>
  </w:style>
  <w:style w:type="table" w:customStyle="1" w:styleId="165">
    <w:name w:val="Сетка таблицы165"/>
    <w:basedOn w:val="a4"/>
    <w:next w:val="afc"/>
    <w:uiPriority w:val="39"/>
    <w:rsid w:val="00F136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semiHidden/>
    <w:rsid w:val="004806BA"/>
  </w:style>
  <w:style w:type="table" w:customStyle="1" w:styleId="166">
    <w:name w:val="Сетка таблицы166"/>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Знак Знак Знак Знак Знак Знак Знак Знак Знак Знак Знак Знак"/>
    <w:basedOn w:val="a2"/>
    <w:rsid w:val="008328E5"/>
    <w:pPr>
      <w:tabs>
        <w:tab w:val="num" w:pos="360"/>
      </w:tabs>
      <w:spacing w:after="160" w:line="240" w:lineRule="exact"/>
    </w:pPr>
    <w:rPr>
      <w:rFonts w:ascii="Verdana" w:hAnsi="Verdana" w:cs="Verdana"/>
      <w:sz w:val="20"/>
      <w:szCs w:val="20"/>
      <w:lang w:val="en-US" w:eastAsia="en-US"/>
    </w:rPr>
  </w:style>
  <w:style w:type="numbering" w:customStyle="1" w:styleId="990">
    <w:name w:val="Нет списка99"/>
    <w:next w:val="a5"/>
    <w:uiPriority w:val="99"/>
    <w:semiHidden/>
    <w:rsid w:val="00B8381C"/>
  </w:style>
  <w:style w:type="paragraph" w:customStyle="1" w:styleId="172">
    <w:name w:val="Абзац списка17"/>
    <w:basedOn w:val="a2"/>
    <w:autoRedefine/>
    <w:rsid w:val="00B8381C"/>
    <w:pPr>
      <w:jc w:val="center"/>
    </w:pPr>
    <w:rPr>
      <w:snapToGrid w:val="0"/>
      <w:sz w:val="28"/>
      <w:szCs w:val="28"/>
    </w:rPr>
  </w:style>
  <w:style w:type="table" w:customStyle="1" w:styleId="168">
    <w:name w:val="Сетка таблицы168"/>
    <w:basedOn w:val="a4"/>
    <w:next w:val="afc"/>
    <w:uiPriority w:val="39"/>
    <w:rsid w:val="00B838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Знак"/>
    <w:basedOn w:val="a2"/>
    <w:rsid w:val="00B8381C"/>
    <w:pPr>
      <w:spacing w:after="160" w:line="240" w:lineRule="exact"/>
    </w:pPr>
    <w:rPr>
      <w:rFonts w:ascii="Verdana" w:hAnsi="Verdana" w:cs="Verdana"/>
      <w:sz w:val="20"/>
      <w:szCs w:val="20"/>
      <w:lang w:val="en-US" w:eastAsia="en-US"/>
    </w:rPr>
  </w:style>
  <w:style w:type="numbering" w:customStyle="1" w:styleId="1360">
    <w:name w:val="Нет списка136"/>
    <w:next w:val="a5"/>
    <w:uiPriority w:val="99"/>
    <w:semiHidden/>
    <w:unhideWhenUsed/>
    <w:rsid w:val="00B8381C"/>
  </w:style>
  <w:style w:type="table" w:customStyle="1" w:styleId="169">
    <w:name w:val="Сетка таблицы169"/>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B8381C"/>
  </w:style>
  <w:style w:type="table" w:customStyle="1" w:styleId="235">
    <w:name w:val="Сетка таблицы235"/>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5"/>
    <w:uiPriority w:val="99"/>
    <w:semiHidden/>
    <w:rsid w:val="006F67F8"/>
  </w:style>
  <w:style w:type="table" w:customStyle="1" w:styleId="1700">
    <w:name w:val="Сетка таблицы170"/>
    <w:basedOn w:val="a4"/>
    <w:next w:val="afc"/>
    <w:rsid w:val="006F67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5"/>
    <w:semiHidden/>
    <w:rsid w:val="0021088B"/>
  </w:style>
  <w:style w:type="table" w:customStyle="1" w:styleId="1710">
    <w:name w:val="Сетка таблицы171"/>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1088B"/>
  </w:style>
  <w:style w:type="table" w:customStyle="1" w:styleId="3200">
    <w:name w:val="Сетка таблицы320"/>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4"/>
    <w:next w:val="afc"/>
    <w:uiPriority w:val="59"/>
    <w:rsid w:val="00EB77C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5"/>
    <w:semiHidden/>
    <w:rsid w:val="0074546E"/>
  </w:style>
  <w:style w:type="table" w:customStyle="1" w:styleId="175">
    <w:name w:val="Сетка таблицы175"/>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74546E"/>
  </w:style>
  <w:style w:type="table" w:customStyle="1" w:styleId="3210">
    <w:name w:val="Сетка таблицы321"/>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fc"/>
    <w:uiPriority w:val="59"/>
    <w:rsid w:val="00C91B0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8">
    <w:name w:val="Сетка таблицы178"/>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5"/>
    <w:uiPriority w:val="99"/>
    <w:semiHidden/>
    <w:rsid w:val="000069AB"/>
  </w:style>
  <w:style w:type="table" w:customStyle="1" w:styleId="179">
    <w:name w:val="Сетка таблицы179"/>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4"/>
    <w:next w:val="afc"/>
    <w:uiPriority w:val="59"/>
    <w:rsid w:val="000069A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5"/>
    <w:semiHidden/>
    <w:rsid w:val="00C23BA3"/>
  </w:style>
  <w:style w:type="table" w:customStyle="1" w:styleId="182">
    <w:name w:val="Сетка таблицы18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0">
    <w:name w:val="Сетка таблицы240"/>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5"/>
    <w:semiHidden/>
    <w:rsid w:val="00CB09FB"/>
  </w:style>
  <w:style w:type="table" w:customStyle="1" w:styleId="184">
    <w:name w:val="Сетка таблицы184"/>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5"/>
    <w:uiPriority w:val="99"/>
    <w:semiHidden/>
    <w:unhideWhenUsed/>
    <w:rsid w:val="00CB09FB"/>
  </w:style>
  <w:style w:type="table" w:customStyle="1" w:styleId="185">
    <w:name w:val="Сетка таблицы185"/>
    <w:basedOn w:val="a4"/>
    <w:next w:val="afc"/>
    <w:uiPriority w:val="59"/>
    <w:rsid w:val="00CB09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5"/>
    <w:semiHidden/>
    <w:rsid w:val="00346FCB"/>
  </w:style>
  <w:style w:type="table" w:customStyle="1" w:styleId="187">
    <w:name w:val="Сетка таблицы187"/>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Знак Знак Знак Знак Знак Знак Знак Знак Знак Знак Знак Знак"/>
    <w:basedOn w:val="a2"/>
    <w:rsid w:val="00875609"/>
    <w:pPr>
      <w:tabs>
        <w:tab w:val="num" w:pos="360"/>
      </w:tabs>
      <w:spacing w:after="160" w:line="240" w:lineRule="exact"/>
    </w:pPr>
    <w:rPr>
      <w:rFonts w:ascii="Verdana" w:hAnsi="Verdana" w:cs="Verdana"/>
      <w:sz w:val="20"/>
      <w:szCs w:val="20"/>
      <w:lang w:val="en-US" w:eastAsia="en-US"/>
    </w:rPr>
  </w:style>
  <w:style w:type="numbering" w:customStyle="1" w:styleId="1080">
    <w:name w:val="Нет списка108"/>
    <w:next w:val="a5"/>
    <w:uiPriority w:val="99"/>
    <w:semiHidden/>
    <w:rsid w:val="00881419"/>
  </w:style>
  <w:style w:type="paragraph" w:customStyle="1" w:styleId="1fffff6">
    <w:name w:val="Знак Знак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6">
    <w:name w:val="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7">
    <w:name w:val="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8">
    <w:name w:val="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9">
    <w:name w:val="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1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a">
    <w:name w:val="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numbering" w:customStyle="1" w:styleId="1090">
    <w:name w:val="Нет списка109"/>
    <w:next w:val="a5"/>
    <w:semiHidden/>
    <w:rsid w:val="000373B3"/>
  </w:style>
  <w:style w:type="numbering" w:customStyle="1" w:styleId="1390">
    <w:name w:val="Нет списка139"/>
    <w:next w:val="a5"/>
    <w:semiHidden/>
    <w:rsid w:val="00CA632C"/>
  </w:style>
  <w:style w:type="numbering" w:customStyle="1" w:styleId="1401">
    <w:name w:val="Нет списка140"/>
    <w:next w:val="a5"/>
    <w:uiPriority w:val="99"/>
    <w:semiHidden/>
    <w:rsid w:val="00CA632C"/>
  </w:style>
  <w:style w:type="paragraph" w:customStyle="1" w:styleId="Standard">
    <w:name w:val="Standard"/>
    <w:rsid w:val="00CA632C"/>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88">
    <w:name w:val="Сетка таблицы188"/>
    <w:basedOn w:val="a4"/>
    <w:next w:val="afc"/>
    <w:rsid w:val="00CA63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5"/>
    <w:uiPriority w:val="99"/>
    <w:semiHidden/>
    <w:rsid w:val="00036490"/>
  </w:style>
  <w:style w:type="numbering" w:customStyle="1" w:styleId="1420">
    <w:name w:val="Нет списка142"/>
    <w:next w:val="a5"/>
    <w:uiPriority w:val="99"/>
    <w:semiHidden/>
    <w:unhideWhenUsed/>
    <w:rsid w:val="004277D4"/>
  </w:style>
  <w:style w:type="character" w:styleId="affffffffffb">
    <w:name w:val="Intense Reference"/>
    <w:basedOn w:val="a3"/>
    <w:uiPriority w:val="32"/>
    <w:qFormat/>
    <w:rsid w:val="004277D4"/>
    <w:rPr>
      <w:b/>
      <w:bCs/>
      <w:smallCaps/>
      <w:color w:val="4472C4" w:themeColor="accent1"/>
      <w:spacing w:val="5"/>
    </w:rPr>
  </w:style>
  <w:style w:type="character" w:styleId="affffffffffc">
    <w:name w:val="Subtle Reference"/>
    <w:basedOn w:val="a3"/>
    <w:uiPriority w:val="31"/>
    <w:qFormat/>
    <w:rsid w:val="004277D4"/>
    <w:rPr>
      <w:smallCaps/>
      <w:color w:val="5A5A5A" w:themeColor="text1" w:themeTint="A5"/>
    </w:rPr>
  </w:style>
  <w:style w:type="paragraph" w:styleId="affffffffffd">
    <w:name w:val="Intense Quote"/>
    <w:basedOn w:val="a2"/>
    <w:next w:val="a2"/>
    <w:link w:val="affffffffffe"/>
    <w:uiPriority w:val="30"/>
    <w:qFormat/>
    <w:rsid w:val="004277D4"/>
    <w:pPr>
      <w:pBdr>
        <w:top w:val="single" w:sz="4" w:space="10" w:color="4472C4" w:themeColor="accent1"/>
        <w:bottom w:val="single" w:sz="4" w:space="10" w:color="4472C4" w:themeColor="accent1"/>
      </w:pBdr>
      <w:spacing w:before="360" w:after="360"/>
      <w:ind w:left="864" w:right="864"/>
      <w:jc w:val="center"/>
    </w:pPr>
    <w:rPr>
      <w:i/>
      <w:iCs/>
      <w:snapToGrid w:val="0"/>
      <w:color w:val="4472C4" w:themeColor="accent1"/>
      <w:sz w:val="28"/>
      <w:szCs w:val="28"/>
    </w:rPr>
  </w:style>
  <w:style w:type="character" w:customStyle="1" w:styleId="affffffffffe">
    <w:name w:val="Выделенная цитата Знак"/>
    <w:basedOn w:val="a3"/>
    <w:link w:val="affffffffffd"/>
    <w:uiPriority w:val="30"/>
    <w:rsid w:val="004277D4"/>
    <w:rPr>
      <w:rFonts w:ascii="Times New Roman" w:eastAsia="Times New Roman" w:hAnsi="Times New Roman" w:cs="Times New Roman"/>
      <w:i/>
      <w:iCs/>
      <w:snapToGrid w:val="0"/>
      <w:color w:val="4472C4" w:themeColor="accent1"/>
      <w:sz w:val="28"/>
      <w:szCs w:val="28"/>
      <w:lang w:eastAsia="ru-RU"/>
    </w:rPr>
  </w:style>
  <w:style w:type="paragraph" w:styleId="2f1">
    <w:name w:val="Quote"/>
    <w:basedOn w:val="a2"/>
    <w:next w:val="a2"/>
    <w:link w:val="2f2"/>
    <w:uiPriority w:val="29"/>
    <w:qFormat/>
    <w:rsid w:val="004277D4"/>
    <w:pPr>
      <w:spacing w:before="200" w:after="160"/>
      <w:ind w:left="864" w:right="864"/>
      <w:jc w:val="center"/>
    </w:pPr>
    <w:rPr>
      <w:i/>
      <w:iCs/>
      <w:snapToGrid w:val="0"/>
      <w:color w:val="404040" w:themeColor="text1" w:themeTint="BF"/>
      <w:sz w:val="28"/>
      <w:szCs w:val="28"/>
    </w:rPr>
  </w:style>
  <w:style w:type="character" w:customStyle="1" w:styleId="2f2">
    <w:name w:val="Цитата 2 Знак"/>
    <w:basedOn w:val="a3"/>
    <w:link w:val="2f1"/>
    <w:uiPriority w:val="29"/>
    <w:rsid w:val="004277D4"/>
    <w:rPr>
      <w:rFonts w:ascii="Times New Roman" w:eastAsia="Times New Roman" w:hAnsi="Times New Roman" w:cs="Times New Roman"/>
      <w:i/>
      <w:iCs/>
      <w:snapToGrid w:val="0"/>
      <w:color w:val="404040" w:themeColor="text1" w:themeTint="BF"/>
      <w:sz w:val="28"/>
      <w:szCs w:val="28"/>
      <w:lang w:eastAsia="ru-RU"/>
    </w:rPr>
  </w:style>
  <w:style w:type="table" w:customStyle="1" w:styleId="189">
    <w:name w:val="Сетка таблицы189"/>
    <w:basedOn w:val="a4"/>
    <w:next w:val="afc"/>
    <w:rsid w:val="00D80A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5"/>
    <w:uiPriority w:val="99"/>
    <w:semiHidden/>
    <w:unhideWhenUsed/>
    <w:rsid w:val="00FE332B"/>
  </w:style>
  <w:style w:type="table" w:customStyle="1" w:styleId="1900">
    <w:name w:val="Сетка таблицы190"/>
    <w:basedOn w:val="a4"/>
    <w:next w:val="afc"/>
    <w:uiPriority w:val="39"/>
    <w:rsid w:val="00FE3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d">
    <w:name w:val="Знак Знак1 Знак Знак"/>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42">
    <w:name w:val="Нет списка144"/>
    <w:next w:val="a5"/>
    <w:uiPriority w:val="99"/>
    <w:semiHidden/>
    <w:rsid w:val="00FE332B"/>
  </w:style>
  <w:style w:type="numbering" w:customStyle="1" w:styleId="1117">
    <w:name w:val="Нет списка1117"/>
    <w:next w:val="a5"/>
    <w:uiPriority w:val="99"/>
    <w:semiHidden/>
    <w:unhideWhenUsed/>
    <w:rsid w:val="00FE332B"/>
  </w:style>
  <w:style w:type="table" w:customStyle="1" w:styleId="1910">
    <w:name w:val="Сетка таблицы191"/>
    <w:basedOn w:val="a4"/>
    <w:next w:val="afc"/>
    <w:uiPriority w:val="39"/>
    <w:rsid w:val="00FE3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5"/>
    <w:uiPriority w:val="99"/>
    <w:semiHidden/>
    <w:unhideWhenUsed/>
    <w:rsid w:val="00FE332B"/>
  </w:style>
  <w:style w:type="numbering" w:customStyle="1" w:styleId="3131">
    <w:name w:val="Нет списка313"/>
    <w:next w:val="a5"/>
    <w:uiPriority w:val="99"/>
    <w:semiHidden/>
    <w:rsid w:val="00FE332B"/>
  </w:style>
  <w:style w:type="numbering" w:customStyle="1" w:styleId="1213">
    <w:name w:val="Нет списка1213"/>
    <w:next w:val="a5"/>
    <w:uiPriority w:val="99"/>
    <w:semiHidden/>
    <w:unhideWhenUsed/>
    <w:rsid w:val="00FE332B"/>
  </w:style>
  <w:style w:type="numbering" w:customStyle="1" w:styleId="2112">
    <w:name w:val="Нет списка2112"/>
    <w:next w:val="a5"/>
    <w:uiPriority w:val="99"/>
    <w:semiHidden/>
    <w:unhideWhenUsed/>
    <w:rsid w:val="00FE332B"/>
  </w:style>
  <w:style w:type="paragraph" w:styleId="afffffffffff">
    <w:name w:val="Revision"/>
    <w:hidden/>
    <w:uiPriority w:val="99"/>
    <w:semiHidden/>
    <w:rsid w:val="00FE332B"/>
    <w:pPr>
      <w:spacing w:after="0" w:line="240" w:lineRule="auto"/>
    </w:pPr>
    <w:rPr>
      <w:rFonts w:ascii="Times New Roman" w:eastAsia="Times New Roman" w:hAnsi="Times New Roman" w:cs="Times New Roman"/>
      <w:sz w:val="24"/>
      <w:szCs w:val="20"/>
      <w:lang w:eastAsia="ru-RU"/>
    </w:rPr>
  </w:style>
  <w:style w:type="paragraph" w:customStyle="1" w:styleId="8b">
    <w:name w:val="Знак Знак8"/>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5"/>
    <w:semiHidden/>
    <w:rsid w:val="006E2460"/>
  </w:style>
  <w:style w:type="paragraph" w:customStyle="1" w:styleId="1fffffe">
    <w:name w:val="Знак Знак Знак Знак1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
    <w:name w:val="Знак Знак Знак Знак1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0">
    <w:name w:val="Знак Знак1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numbering" w:customStyle="1" w:styleId="1460">
    <w:name w:val="Нет списка146"/>
    <w:next w:val="a5"/>
    <w:uiPriority w:val="99"/>
    <w:semiHidden/>
    <w:rsid w:val="00D05F87"/>
  </w:style>
  <w:style w:type="paragraph" w:customStyle="1" w:styleId="18a">
    <w:name w:val="Абзац списка18"/>
    <w:basedOn w:val="a2"/>
    <w:autoRedefine/>
    <w:rsid w:val="00D05F87"/>
    <w:pPr>
      <w:jc w:val="center"/>
    </w:pPr>
    <w:rPr>
      <w:snapToGrid w:val="0"/>
      <w:sz w:val="28"/>
      <w:szCs w:val="28"/>
    </w:rPr>
  </w:style>
  <w:style w:type="table" w:customStyle="1" w:styleId="192">
    <w:name w:val="Сетка таблицы19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0">
    <w:name w:val="Знак"/>
    <w:basedOn w:val="a2"/>
    <w:rsid w:val="00D05F87"/>
    <w:pPr>
      <w:spacing w:after="160" w:line="240" w:lineRule="exact"/>
    </w:pPr>
    <w:rPr>
      <w:rFonts w:ascii="Verdana" w:hAnsi="Verdana" w:cs="Verdana"/>
      <w:sz w:val="20"/>
      <w:szCs w:val="20"/>
      <w:lang w:val="en-US" w:eastAsia="en-US"/>
    </w:rPr>
  </w:style>
  <w:style w:type="numbering" w:customStyle="1" w:styleId="1470">
    <w:name w:val="Нет списка147"/>
    <w:next w:val="a5"/>
    <w:uiPriority w:val="99"/>
    <w:semiHidden/>
    <w:unhideWhenUsed/>
    <w:rsid w:val="00D05F87"/>
  </w:style>
  <w:style w:type="numbering" w:customStyle="1" w:styleId="1118">
    <w:name w:val="Нет списка1118"/>
    <w:next w:val="a5"/>
    <w:uiPriority w:val="99"/>
    <w:semiHidden/>
    <w:unhideWhenUsed/>
    <w:rsid w:val="00D05F87"/>
  </w:style>
  <w:style w:type="numbering" w:customStyle="1" w:styleId="1119">
    <w:name w:val="Нет списка1119"/>
    <w:next w:val="a5"/>
    <w:uiPriority w:val="99"/>
    <w:semiHidden/>
    <w:unhideWhenUsed/>
    <w:rsid w:val="00D05F87"/>
  </w:style>
  <w:style w:type="table" w:customStyle="1" w:styleId="193">
    <w:name w:val="Сетка таблицы19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5"/>
    <w:uiPriority w:val="99"/>
    <w:semiHidden/>
    <w:unhideWhenUsed/>
    <w:rsid w:val="00D05F87"/>
  </w:style>
  <w:style w:type="table" w:customStyle="1" w:styleId="243">
    <w:name w:val="Сетка таблицы24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5"/>
    <w:uiPriority w:val="99"/>
    <w:semiHidden/>
    <w:unhideWhenUsed/>
    <w:rsid w:val="00D05F87"/>
  </w:style>
  <w:style w:type="table" w:customStyle="1" w:styleId="323">
    <w:name w:val="Сетка таблицы32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D05F87"/>
  </w:style>
  <w:style w:type="table" w:customStyle="1" w:styleId="4200">
    <w:name w:val="Сетка таблицы42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5"/>
    <w:uiPriority w:val="99"/>
    <w:semiHidden/>
    <w:unhideWhenUsed/>
    <w:rsid w:val="00D05F87"/>
  </w:style>
  <w:style w:type="table" w:customStyle="1" w:styleId="519">
    <w:name w:val="Сетка таблицы519"/>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5"/>
    <w:uiPriority w:val="99"/>
    <w:semiHidden/>
    <w:unhideWhenUsed/>
    <w:rsid w:val="00D05F87"/>
  </w:style>
  <w:style w:type="table" w:customStyle="1" w:styleId="616">
    <w:name w:val="Сетка таблицы616"/>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5"/>
    <w:uiPriority w:val="99"/>
    <w:semiHidden/>
    <w:unhideWhenUsed/>
    <w:rsid w:val="00D05F87"/>
  </w:style>
  <w:style w:type="numbering" w:customStyle="1" w:styleId="1214">
    <w:name w:val="Нет списка1214"/>
    <w:next w:val="a5"/>
    <w:uiPriority w:val="99"/>
    <w:semiHidden/>
    <w:unhideWhenUsed/>
    <w:rsid w:val="00D05F87"/>
  </w:style>
  <w:style w:type="table" w:customStyle="1" w:styleId="7111">
    <w:name w:val="Сетка таблицы711"/>
    <w:basedOn w:val="a4"/>
    <w:next w:val="afc"/>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5"/>
    <w:uiPriority w:val="99"/>
    <w:semiHidden/>
    <w:unhideWhenUsed/>
    <w:rsid w:val="00D05F87"/>
  </w:style>
  <w:style w:type="table" w:customStyle="1" w:styleId="11120">
    <w:name w:val="Сетка таблицы1112"/>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5"/>
    <w:uiPriority w:val="99"/>
    <w:semiHidden/>
    <w:unhideWhenUsed/>
    <w:rsid w:val="00D05F87"/>
  </w:style>
  <w:style w:type="table" w:customStyle="1" w:styleId="21101">
    <w:name w:val="Сетка таблицы2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5"/>
    <w:uiPriority w:val="99"/>
    <w:semiHidden/>
    <w:unhideWhenUsed/>
    <w:rsid w:val="00D05F87"/>
  </w:style>
  <w:style w:type="table" w:customStyle="1" w:styleId="31100">
    <w:name w:val="Сетка таблицы3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5"/>
    <w:uiPriority w:val="99"/>
    <w:semiHidden/>
    <w:unhideWhenUsed/>
    <w:rsid w:val="00D05F87"/>
  </w:style>
  <w:style w:type="table" w:customStyle="1" w:styleId="41100">
    <w:name w:val="Сетка таблицы4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5"/>
    <w:uiPriority w:val="99"/>
    <w:semiHidden/>
    <w:unhideWhenUsed/>
    <w:rsid w:val="00D05F87"/>
  </w:style>
  <w:style w:type="table" w:customStyle="1" w:styleId="51100">
    <w:name w:val="Сетка таблицы5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D05F87"/>
  </w:style>
  <w:style w:type="table" w:customStyle="1" w:styleId="617">
    <w:name w:val="Сетка таблицы617"/>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D05F87"/>
  </w:style>
  <w:style w:type="numbering" w:customStyle="1" w:styleId="1215">
    <w:name w:val="Нет списка1215"/>
    <w:next w:val="a5"/>
    <w:uiPriority w:val="99"/>
    <w:semiHidden/>
    <w:unhideWhenUsed/>
    <w:rsid w:val="00D05F87"/>
  </w:style>
  <w:style w:type="numbering" w:customStyle="1" w:styleId="1122">
    <w:name w:val="Нет списка1122"/>
    <w:next w:val="a5"/>
    <w:uiPriority w:val="99"/>
    <w:semiHidden/>
    <w:unhideWhenUsed/>
    <w:rsid w:val="00D05F87"/>
  </w:style>
  <w:style w:type="numbering" w:customStyle="1" w:styleId="2114">
    <w:name w:val="Нет списка2114"/>
    <w:next w:val="a5"/>
    <w:uiPriority w:val="99"/>
    <w:semiHidden/>
    <w:unhideWhenUsed/>
    <w:rsid w:val="00D05F87"/>
  </w:style>
  <w:style w:type="numbering" w:customStyle="1" w:styleId="3112">
    <w:name w:val="Нет списка3112"/>
    <w:next w:val="a5"/>
    <w:uiPriority w:val="99"/>
    <w:semiHidden/>
    <w:unhideWhenUsed/>
    <w:rsid w:val="00D05F87"/>
  </w:style>
  <w:style w:type="numbering" w:customStyle="1" w:styleId="4112">
    <w:name w:val="Нет списка4112"/>
    <w:next w:val="a5"/>
    <w:uiPriority w:val="99"/>
    <w:semiHidden/>
    <w:unhideWhenUsed/>
    <w:rsid w:val="00D05F87"/>
  </w:style>
  <w:style w:type="numbering" w:customStyle="1" w:styleId="5112">
    <w:name w:val="Нет списка5112"/>
    <w:next w:val="a5"/>
    <w:uiPriority w:val="99"/>
    <w:semiHidden/>
    <w:unhideWhenUsed/>
    <w:rsid w:val="00D05F87"/>
  </w:style>
  <w:style w:type="numbering" w:customStyle="1" w:styleId="6112">
    <w:name w:val="Нет списка6112"/>
    <w:next w:val="a5"/>
    <w:uiPriority w:val="99"/>
    <w:semiHidden/>
    <w:unhideWhenUsed/>
    <w:rsid w:val="00D05F87"/>
  </w:style>
  <w:style w:type="numbering" w:customStyle="1" w:styleId="8100">
    <w:name w:val="Нет списка810"/>
    <w:next w:val="a5"/>
    <w:uiPriority w:val="99"/>
    <w:semiHidden/>
    <w:unhideWhenUsed/>
    <w:rsid w:val="00D05F87"/>
  </w:style>
  <w:style w:type="numbering" w:customStyle="1" w:styleId="13100">
    <w:name w:val="Нет списка1310"/>
    <w:next w:val="a5"/>
    <w:uiPriority w:val="99"/>
    <w:semiHidden/>
    <w:unhideWhenUsed/>
    <w:rsid w:val="00D05F87"/>
  </w:style>
  <w:style w:type="table" w:customStyle="1" w:styleId="8101">
    <w:name w:val="Сетка таблицы810"/>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D05F87"/>
  </w:style>
  <w:style w:type="numbering" w:customStyle="1" w:styleId="11121">
    <w:name w:val="Нет списка11121"/>
    <w:next w:val="a5"/>
    <w:uiPriority w:val="99"/>
    <w:semiHidden/>
    <w:unhideWhenUsed/>
    <w:rsid w:val="00D05F87"/>
  </w:style>
  <w:style w:type="table" w:customStyle="1" w:styleId="12101">
    <w:name w:val="Сетка таблицы1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5"/>
    <w:uiPriority w:val="99"/>
    <w:semiHidden/>
    <w:unhideWhenUsed/>
    <w:rsid w:val="00D05F87"/>
  </w:style>
  <w:style w:type="table" w:customStyle="1" w:styleId="22100">
    <w:name w:val="Сетка таблицы2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5"/>
    <w:uiPriority w:val="99"/>
    <w:semiHidden/>
    <w:unhideWhenUsed/>
    <w:rsid w:val="00D05F87"/>
  </w:style>
  <w:style w:type="table" w:customStyle="1" w:styleId="324">
    <w:name w:val="Сетка таблицы324"/>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D05F87"/>
  </w:style>
  <w:style w:type="table" w:customStyle="1" w:styleId="4211">
    <w:name w:val="Сетка таблицы4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5"/>
    <w:uiPriority w:val="99"/>
    <w:semiHidden/>
    <w:unhideWhenUsed/>
    <w:rsid w:val="00D05F87"/>
  </w:style>
  <w:style w:type="table" w:customStyle="1" w:styleId="5211">
    <w:name w:val="Сетка таблицы5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5"/>
    <w:uiPriority w:val="99"/>
    <w:semiHidden/>
    <w:unhideWhenUsed/>
    <w:rsid w:val="00D05F87"/>
  </w:style>
  <w:style w:type="table" w:customStyle="1" w:styleId="6211">
    <w:name w:val="Сетка таблицы6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D05F87"/>
  </w:style>
  <w:style w:type="numbering" w:customStyle="1" w:styleId="12210">
    <w:name w:val="Нет списка1221"/>
    <w:next w:val="a5"/>
    <w:uiPriority w:val="99"/>
    <w:semiHidden/>
    <w:unhideWhenUsed/>
    <w:rsid w:val="00D05F87"/>
  </w:style>
  <w:style w:type="table" w:customStyle="1" w:styleId="7120">
    <w:name w:val="Сетка таблицы71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5"/>
    <w:uiPriority w:val="99"/>
    <w:semiHidden/>
    <w:unhideWhenUsed/>
    <w:rsid w:val="00D05F87"/>
  </w:style>
  <w:style w:type="table" w:customStyle="1" w:styleId="11130">
    <w:name w:val="Сетка таблицы111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5"/>
    <w:uiPriority w:val="99"/>
    <w:semiHidden/>
    <w:unhideWhenUsed/>
    <w:rsid w:val="00D05F87"/>
  </w:style>
  <w:style w:type="table" w:customStyle="1" w:styleId="21111">
    <w:name w:val="Сетка таблицы2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5"/>
    <w:uiPriority w:val="99"/>
    <w:semiHidden/>
    <w:unhideWhenUsed/>
    <w:rsid w:val="00D05F87"/>
  </w:style>
  <w:style w:type="table" w:customStyle="1" w:styleId="31111">
    <w:name w:val="Сетка таблицы3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5"/>
    <w:uiPriority w:val="99"/>
    <w:semiHidden/>
    <w:unhideWhenUsed/>
    <w:rsid w:val="00D05F87"/>
  </w:style>
  <w:style w:type="table" w:customStyle="1" w:styleId="41111">
    <w:name w:val="Сетка таблицы4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5"/>
    <w:uiPriority w:val="99"/>
    <w:semiHidden/>
    <w:unhideWhenUsed/>
    <w:rsid w:val="00D05F87"/>
  </w:style>
  <w:style w:type="table" w:customStyle="1" w:styleId="51111">
    <w:name w:val="Сетка таблицы5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5"/>
    <w:uiPriority w:val="99"/>
    <w:semiHidden/>
    <w:unhideWhenUsed/>
    <w:rsid w:val="00D05F87"/>
  </w:style>
  <w:style w:type="table" w:customStyle="1" w:styleId="61111">
    <w:name w:val="Сетка таблицы6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D05F87"/>
  </w:style>
  <w:style w:type="numbering" w:customStyle="1" w:styleId="12111">
    <w:name w:val="Нет списка12111"/>
    <w:next w:val="a5"/>
    <w:uiPriority w:val="99"/>
    <w:semiHidden/>
    <w:unhideWhenUsed/>
    <w:rsid w:val="00D05F87"/>
  </w:style>
  <w:style w:type="numbering" w:customStyle="1" w:styleId="11211">
    <w:name w:val="Нет списка11211"/>
    <w:next w:val="a5"/>
    <w:uiPriority w:val="99"/>
    <w:semiHidden/>
    <w:unhideWhenUsed/>
    <w:rsid w:val="00D05F87"/>
  </w:style>
  <w:style w:type="numbering" w:customStyle="1" w:styleId="211110">
    <w:name w:val="Нет списка21111"/>
    <w:next w:val="a5"/>
    <w:uiPriority w:val="99"/>
    <w:semiHidden/>
    <w:unhideWhenUsed/>
    <w:rsid w:val="00D05F87"/>
  </w:style>
  <w:style w:type="numbering" w:customStyle="1" w:styleId="311110">
    <w:name w:val="Нет списка31111"/>
    <w:next w:val="a5"/>
    <w:uiPriority w:val="99"/>
    <w:semiHidden/>
    <w:unhideWhenUsed/>
    <w:rsid w:val="00D05F87"/>
  </w:style>
  <w:style w:type="numbering" w:customStyle="1" w:styleId="411110">
    <w:name w:val="Нет списка41111"/>
    <w:next w:val="a5"/>
    <w:uiPriority w:val="99"/>
    <w:semiHidden/>
    <w:unhideWhenUsed/>
    <w:rsid w:val="00D05F87"/>
  </w:style>
  <w:style w:type="numbering" w:customStyle="1" w:styleId="511110">
    <w:name w:val="Нет списка51111"/>
    <w:next w:val="a5"/>
    <w:uiPriority w:val="99"/>
    <w:semiHidden/>
    <w:unhideWhenUsed/>
    <w:rsid w:val="00D05F87"/>
  </w:style>
  <w:style w:type="numbering" w:customStyle="1" w:styleId="611110">
    <w:name w:val="Нет списка61111"/>
    <w:next w:val="a5"/>
    <w:uiPriority w:val="99"/>
    <w:semiHidden/>
    <w:unhideWhenUsed/>
    <w:rsid w:val="00D05F87"/>
  </w:style>
  <w:style w:type="numbering" w:customStyle="1" w:styleId="1480">
    <w:name w:val="Нет списка148"/>
    <w:next w:val="a5"/>
    <w:uiPriority w:val="99"/>
    <w:semiHidden/>
    <w:rsid w:val="00E11A19"/>
  </w:style>
  <w:style w:type="table" w:customStyle="1" w:styleId="194">
    <w:name w:val="Сетка таблицы194"/>
    <w:basedOn w:val="a4"/>
    <w:next w:val="afc"/>
    <w:uiPriority w:val="39"/>
    <w:rsid w:val="00E11A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5"/>
    <w:uiPriority w:val="99"/>
    <w:semiHidden/>
    <w:unhideWhenUsed/>
    <w:rsid w:val="00E11A19"/>
  </w:style>
  <w:style w:type="table" w:customStyle="1" w:styleId="195">
    <w:name w:val="Сетка таблицы195"/>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5"/>
    <w:uiPriority w:val="99"/>
    <w:semiHidden/>
    <w:unhideWhenUsed/>
    <w:rsid w:val="00E11A19"/>
  </w:style>
  <w:style w:type="table" w:customStyle="1" w:styleId="244">
    <w:name w:val="Сетка таблицы244"/>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5"/>
    <w:uiPriority w:val="99"/>
    <w:semiHidden/>
    <w:unhideWhenUsed/>
    <w:rsid w:val="00A75527"/>
  </w:style>
  <w:style w:type="table" w:customStyle="1" w:styleId="196">
    <w:name w:val="Сетка таблицы196"/>
    <w:basedOn w:val="a4"/>
    <w:next w:val="afc"/>
    <w:uiPriority w:val="39"/>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5"/>
    <w:uiPriority w:val="99"/>
    <w:semiHidden/>
    <w:rsid w:val="00A75527"/>
  </w:style>
  <w:style w:type="numbering" w:customStyle="1" w:styleId="11200">
    <w:name w:val="Нет списка1120"/>
    <w:next w:val="a5"/>
    <w:semiHidden/>
    <w:unhideWhenUsed/>
    <w:rsid w:val="00A75527"/>
  </w:style>
  <w:style w:type="table" w:customStyle="1" w:styleId="197">
    <w:name w:val="Сетка таблицы197"/>
    <w:basedOn w:val="a4"/>
    <w:next w:val="afc"/>
    <w:uiPriority w:val="39"/>
    <w:rsid w:val="00A75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5"/>
    <w:uiPriority w:val="99"/>
    <w:semiHidden/>
    <w:unhideWhenUsed/>
    <w:rsid w:val="00A75527"/>
  </w:style>
  <w:style w:type="numbering" w:customStyle="1" w:styleId="3160">
    <w:name w:val="Нет списка316"/>
    <w:next w:val="a5"/>
    <w:uiPriority w:val="99"/>
    <w:semiHidden/>
    <w:rsid w:val="00A75527"/>
  </w:style>
  <w:style w:type="numbering" w:customStyle="1" w:styleId="1216">
    <w:name w:val="Нет списка1216"/>
    <w:next w:val="a5"/>
    <w:uiPriority w:val="99"/>
    <w:semiHidden/>
    <w:unhideWhenUsed/>
    <w:rsid w:val="00A75527"/>
  </w:style>
  <w:style w:type="numbering" w:customStyle="1" w:styleId="2115">
    <w:name w:val="Нет списка2115"/>
    <w:next w:val="a5"/>
    <w:uiPriority w:val="99"/>
    <w:semiHidden/>
    <w:unhideWhenUsed/>
    <w:rsid w:val="00A75527"/>
  </w:style>
  <w:style w:type="table" w:customStyle="1" w:styleId="198">
    <w:name w:val="Сетка таблицы198"/>
    <w:basedOn w:val="a4"/>
    <w:next w:val="afc"/>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5"/>
    <w:uiPriority w:val="99"/>
    <w:semiHidden/>
    <w:rsid w:val="007B3BB5"/>
  </w:style>
  <w:style w:type="table" w:customStyle="1" w:styleId="199">
    <w:name w:val="Сетка таблицы199"/>
    <w:basedOn w:val="a4"/>
    <w:next w:val="afc"/>
    <w:uiPriority w:val="39"/>
    <w:rsid w:val="007B3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5"/>
    <w:uiPriority w:val="99"/>
    <w:semiHidden/>
    <w:unhideWhenUsed/>
    <w:rsid w:val="007B3BB5"/>
  </w:style>
  <w:style w:type="table" w:customStyle="1" w:styleId="11000">
    <w:name w:val="Сетка таблицы1100"/>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7B3BB5"/>
  </w:style>
  <w:style w:type="table" w:customStyle="1" w:styleId="245">
    <w:name w:val="Сетка таблицы245"/>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1">
    <w:name w:val="Знак Знак Знак Знак Знак Знак Знак Знак Знак Знак Знак Знак"/>
    <w:basedOn w:val="a2"/>
    <w:rsid w:val="00777CDA"/>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5"/>
    <w:uiPriority w:val="99"/>
    <w:semiHidden/>
    <w:rsid w:val="00E600CD"/>
  </w:style>
  <w:style w:type="paragraph" w:customStyle="1" w:styleId="19a">
    <w:name w:val="Абзац списка19"/>
    <w:basedOn w:val="a2"/>
    <w:autoRedefine/>
    <w:rsid w:val="00E600CD"/>
    <w:pPr>
      <w:jc w:val="center"/>
    </w:pPr>
    <w:rPr>
      <w:snapToGrid w:val="0"/>
      <w:sz w:val="28"/>
      <w:szCs w:val="28"/>
    </w:rPr>
  </w:style>
  <w:style w:type="table" w:customStyle="1" w:styleId="2000">
    <w:name w:val="Сетка таблицы200"/>
    <w:basedOn w:val="a4"/>
    <w:next w:val="afc"/>
    <w:uiPriority w:val="39"/>
    <w:rsid w:val="00E600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2">
    <w:name w:val="Знак"/>
    <w:basedOn w:val="a2"/>
    <w:rsid w:val="00E600CD"/>
    <w:pPr>
      <w:spacing w:after="160" w:line="240" w:lineRule="exact"/>
    </w:pPr>
    <w:rPr>
      <w:rFonts w:ascii="Verdana" w:hAnsi="Verdana" w:cs="Verdana"/>
      <w:sz w:val="20"/>
      <w:szCs w:val="20"/>
      <w:lang w:val="en-US" w:eastAsia="en-US"/>
    </w:rPr>
  </w:style>
  <w:style w:type="numbering" w:customStyle="1" w:styleId="1550">
    <w:name w:val="Нет списка155"/>
    <w:next w:val="a5"/>
    <w:uiPriority w:val="99"/>
    <w:semiHidden/>
    <w:unhideWhenUsed/>
    <w:rsid w:val="00E600CD"/>
  </w:style>
  <w:style w:type="table" w:customStyle="1" w:styleId="11010">
    <w:name w:val="Сетка таблицы1101"/>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5"/>
    <w:uiPriority w:val="99"/>
    <w:semiHidden/>
    <w:unhideWhenUsed/>
    <w:rsid w:val="00E600CD"/>
  </w:style>
  <w:style w:type="table" w:customStyle="1" w:styleId="246">
    <w:name w:val="Сетка таблицы246"/>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7">
    <w:name w:val="xl947"/>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48">
    <w:name w:val="xl948"/>
    <w:basedOn w:val="a2"/>
    <w:rsid w:val="00BD174E"/>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949">
    <w:name w:val="xl949"/>
    <w:basedOn w:val="a2"/>
    <w:rsid w:val="00BD174E"/>
    <w:pPr>
      <w:pBdr>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0">
    <w:name w:val="xl950"/>
    <w:basedOn w:val="a2"/>
    <w:rsid w:val="00BD174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1">
    <w:name w:val="xl951"/>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2">
    <w:name w:val="xl95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3">
    <w:name w:val="xl953"/>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4">
    <w:name w:val="xl95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5">
    <w:name w:val="xl955"/>
    <w:basedOn w:val="a2"/>
    <w:rsid w:val="00BD174E"/>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6">
    <w:name w:val="xl956"/>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7">
    <w:name w:val="xl957"/>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958">
    <w:name w:val="xl958"/>
    <w:basedOn w:val="a2"/>
    <w:rsid w:val="00BD174E"/>
    <w:pPr>
      <w:shd w:val="clear" w:color="000000" w:fill="FFFFFF"/>
      <w:spacing w:before="100" w:beforeAutospacing="1" w:after="100" w:afterAutospacing="1"/>
      <w:jc w:val="center"/>
    </w:pPr>
    <w:rPr>
      <w:color w:val="000000"/>
      <w:sz w:val="28"/>
      <w:szCs w:val="28"/>
    </w:rPr>
  </w:style>
  <w:style w:type="paragraph" w:customStyle="1" w:styleId="xl959">
    <w:name w:val="xl959"/>
    <w:basedOn w:val="a2"/>
    <w:rsid w:val="00BD174E"/>
    <w:pPr>
      <w:pBdr>
        <w:top w:val="single" w:sz="4" w:space="0" w:color="auto"/>
        <w:left w:val="single" w:sz="8" w:space="0" w:color="auto"/>
        <w:bottom w:val="single" w:sz="4" w:space="0" w:color="auto"/>
      </w:pBdr>
      <w:spacing w:before="100" w:beforeAutospacing="1" w:after="100" w:afterAutospacing="1"/>
      <w:jc w:val="center"/>
    </w:pPr>
    <w:rPr>
      <w:i/>
      <w:iCs/>
      <w:color w:val="000000"/>
    </w:rPr>
  </w:style>
  <w:style w:type="paragraph" w:customStyle="1" w:styleId="xl960">
    <w:name w:val="xl960"/>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61">
    <w:name w:val="xl961"/>
    <w:basedOn w:val="a2"/>
    <w:rsid w:val="00BD174E"/>
    <w:pPr>
      <w:spacing w:before="100" w:beforeAutospacing="1" w:after="100" w:afterAutospacing="1"/>
    </w:pPr>
    <w:rPr>
      <w:i/>
      <w:iCs/>
      <w:color w:val="000000"/>
      <w:sz w:val="28"/>
      <w:szCs w:val="28"/>
    </w:rPr>
  </w:style>
  <w:style w:type="paragraph" w:customStyle="1" w:styleId="xl962">
    <w:name w:val="xl962"/>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63">
    <w:name w:val="xl963"/>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64">
    <w:name w:val="xl964"/>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965">
    <w:name w:val="xl965"/>
    <w:basedOn w:val="a2"/>
    <w:rsid w:val="00BD174E"/>
    <w:pPr>
      <w:shd w:val="clear" w:color="000000" w:fill="FFFFFF"/>
      <w:spacing w:before="100" w:beforeAutospacing="1" w:after="100" w:afterAutospacing="1"/>
      <w:jc w:val="center"/>
    </w:pPr>
    <w:rPr>
      <w:b/>
      <w:bCs/>
      <w:i/>
      <w:iCs/>
      <w:color w:val="000000"/>
      <w:sz w:val="28"/>
      <w:szCs w:val="28"/>
    </w:rPr>
  </w:style>
  <w:style w:type="paragraph" w:customStyle="1" w:styleId="xl966">
    <w:name w:val="xl966"/>
    <w:basedOn w:val="a2"/>
    <w:rsid w:val="00BD174E"/>
    <w:pPr>
      <w:shd w:val="clear" w:color="000000" w:fill="FFFFFF"/>
      <w:spacing w:before="100" w:beforeAutospacing="1" w:after="100" w:afterAutospacing="1"/>
      <w:jc w:val="center"/>
    </w:pPr>
    <w:rPr>
      <w:i/>
      <w:iCs/>
      <w:sz w:val="28"/>
      <w:szCs w:val="28"/>
    </w:rPr>
  </w:style>
  <w:style w:type="paragraph" w:customStyle="1" w:styleId="xl967">
    <w:name w:val="xl96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968">
    <w:name w:val="xl96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969">
    <w:name w:val="xl96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color w:val="000000"/>
      <w:sz w:val="28"/>
      <w:szCs w:val="28"/>
    </w:rPr>
  </w:style>
  <w:style w:type="paragraph" w:customStyle="1" w:styleId="xl970">
    <w:name w:val="xl97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color w:val="000000"/>
      <w:sz w:val="28"/>
      <w:szCs w:val="28"/>
    </w:rPr>
  </w:style>
  <w:style w:type="paragraph" w:customStyle="1" w:styleId="xl971">
    <w:name w:val="xl97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72">
    <w:name w:val="xl97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000000"/>
      <w:sz w:val="28"/>
      <w:szCs w:val="28"/>
    </w:rPr>
  </w:style>
  <w:style w:type="paragraph" w:customStyle="1" w:styleId="xl973">
    <w:name w:val="xl97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974">
    <w:name w:val="xl97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75">
    <w:name w:val="xl975"/>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76">
    <w:name w:val="xl976"/>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i/>
      <w:iCs/>
      <w:sz w:val="28"/>
      <w:szCs w:val="28"/>
    </w:rPr>
  </w:style>
  <w:style w:type="paragraph" w:customStyle="1" w:styleId="xl977">
    <w:name w:val="xl97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78">
    <w:name w:val="xl978"/>
    <w:basedOn w:val="a2"/>
    <w:rsid w:val="00BD174E"/>
    <w:pPr>
      <w:pBdr>
        <w:top w:val="single" w:sz="8" w:space="0" w:color="auto"/>
      </w:pBdr>
      <w:shd w:val="clear" w:color="000000" w:fill="FFFFFF"/>
      <w:spacing w:before="100" w:beforeAutospacing="1" w:after="100" w:afterAutospacing="1"/>
      <w:jc w:val="center"/>
    </w:pPr>
    <w:rPr>
      <w:sz w:val="28"/>
      <w:szCs w:val="28"/>
    </w:rPr>
  </w:style>
  <w:style w:type="paragraph" w:customStyle="1" w:styleId="xl979">
    <w:name w:val="xl979"/>
    <w:basedOn w:val="a2"/>
    <w:rsid w:val="00BD174E"/>
    <w:pPr>
      <w:pBdr>
        <w:bottom w:val="single" w:sz="8" w:space="0" w:color="auto"/>
      </w:pBdr>
      <w:shd w:val="clear" w:color="000000" w:fill="FFFFFF"/>
      <w:spacing w:before="100" w:beforeAutospacing="1" w:after="100" w:afterAutospacing="1"/>
      <w:jc w:val="center"/>
    </w:pPr>
    <w:rPr>
      <w:sz w:val="28"/>
      <w:szCs w:val="28"/>
    </w:rPr>
  </w:style>
  <w:style w:type="paragraph" w:customStyle="1" w:styleId="xl980">
    <w:name w:val="xl98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81">
    <w:name w:val="xl98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2">
    <w:name w:val="xl98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3">
    <w:name w:val="xl98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4">
    <w:name w:val="xl98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5">
    <w:name w:val="xl98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style>
  <w:style w:type="paragraph" w:customStyle="1" w:styleId="xl986">
    <w:name w:val="xl98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987">
    <w:name w:val="xl987"/>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8">
    <w:name w:val="xl98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9">
    <w:name w:val="xl989"/>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90">
    <w:name w:val="xl990"/>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91">
    <w:name w:val="xl991"/>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8"/>
      <w:szCs w:val="28"/>
    </w:rPr>
  </w:style>
  <w:style w:type="paragraph" w:customStyle="1" w:styleId="xl992">
    <w:name w:val="xl992"/>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8"/>
      <w:szCs w:val="28"/>
    </w:rPr>
  </w:style>
  <w:style w:type="paragraph" w:customStyle="1" w:styleId="xl993">
    <w:name w:val="xl993"/>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i/>
      <w:iCs/>
    </w:rPr>
  </w:style>
  <w:style w:type="paragraph" w:customStyle="1" w:styleId="xl994">
    <w:name w:val="xl994"/>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i/>
      <w:iCs/>
    </w:rPr>
  </w:style>
  <w:style w:type="paragraph" w:customStyle="1" w:styleId="xl995">
    <w:name w:val="xl995"/>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i/>
      <w:iCs/>
    </w:rPr>
  </w:style>
  <w:style w:type="paragraph" w:customStyle="1" w:styleId="xl996">
    <w:name w:val="xl996"/>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i/>
      <w:iCs/>
    </w:rPr>
  </w:style>
  <w:style w:type="paragraph" w:customStyle="1" w:styleId="xl997">
    <w:name w:val="xl997"/>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98">
    <w:name w:val="xl998"/>
    <w:basedOn w:val="a2"/>
    <w:rsid w:val="00BD174E"/>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99">
    <w:name w:val="xl999"/>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0">
    <w:name w:val="xl1000"/>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1">
    <w:name w:val="xl100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02">
    <w:name w:val="xl1002"/>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03">
    <w:name w:val="xl1003"/>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4">
    <w:name w:val="xl1004"/>
    <w:basedOn w:val="a2"/>
    <w:rsid w:val="00BD174E"/>
    <w:pPr>
      <w:pBdr>
        <w:right w:val="single" w:sz="8" w:space="0" w:color="auto"/>
      </w:pBdr>
      <w:shd w:val="clear" w:color="000000" w:fill="E6EFE5"/>
      <w:spacing w:before="100" w:beforeAutospacing="1" w:after="100" w:afterAutospacing="1"/>
      <w:jc w:val="center"/>
    </w:pPr>
    <w:rPr>
      <w:sz w:val="28"/>
      <w:szCs w:val="28"/>
    </w:rPr>
  </w:style>
  <w:style w:type="paragraph" w:customStyle="1" w:styleId="xl1005">
    <w:name w:val="xl1005"/>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6">
    <w:name w:val="xl100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7">
    <w:name w:val="xl1007"/>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8">
    <w:name w:val="xl100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9">
    <w:name w:val="xl100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10">
    <w:name w:val="xl101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11">
    <w:name w:val="xl1011"/>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2">
    <w:name w:val="xl101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pPr>
    <w:rPr>
      <w:b/>
      <w:bCs/>
      <w:sz w:val="28"/>
      <w:szCs w:val="28"/>
    </w:rPr>
  </w:style>
  <w:style w:type="paragraph" w:customStyle="1" w:styleId="xl1013">
    <w:name w:val="xl101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4">
    <w:name w:val="xl101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color w:val="000000"/>
      <w:sz w:val="28"/>
      <w:szCs w:val="28"/>
    </w:rPr>
  </w:style>
  <w:style w:type="paragraph" w:customStyle="1" w:styleId="xl1015">
    <w:name w:val="xl1015"/>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016">
    <w:name w:val="xl101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017">
    <w:name w:val="xl1017"/>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18">
    <w:name w:val="xl1018"/>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19">
    <w:name w:val="xl1019"/>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20">
    <w:name w:val="xl1020"/>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21">
    <w:name w:val="xl1021"/>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2">
    <w:name w:val="xl1022"/>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23">
    <w:name w:val="xl1023"/>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4">
    <w:name w:val="xl102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5">
    <w:name w:val="xl1025"/>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26">
    <w:name w:val="xl1026"/>
    <w:basedOn w:val="a2"/>
    <w:rsid w:val="00BD174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7">
    <w:name w:val="xl102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8">
    <w:name w:val="xl1028"/>
    <w:basedOn w:val="a2"/>
    <w:rsid w:val="00BD174E"/>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029">
    <w:name w:val="xl1029"/>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0">
    <w:name w:val="xl103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1">
    <w:name w:val="xl103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032">
    <w:name w:val="xl103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033">
    <w:name w:val="xl1033"/>
    <w:basedOn w:val="a2"/>
    <w:rsid w:val="00BD174E"/>
    <w:pPr>
      <w:pBdr>
        <w:top w:val="single" w:sz="4" w:space="0" w:color="auto"/>
        <w:left w:val="single" w:sz="8" w:space="0" w:color="auto"/>
        <w:bottom w:val="single" w:sz="4" w:space="0" w:color="auto"/>
        <w:right w:val="single" w:sz="4" w:space="0" w:color="auto"/>
      </w:pBdr>
      <w:shd w:val="clear" w:color="000000" w:fill="FF99FF"/>
      <w:spacing w:before="100" w:beforeAutospacing="1" w:after="100" w:afterAutospacing="1"/>
      <w:jc w:val="center"/>
      <w:textAlignment w:val="center"/>
    </w:pPr>
    <w:rPr>
      <w:b/>
      <w:bCs/>
      <w:sz w:val="28"/>
      <w:szCs w:val="28"/>
    </w:rPr>
  </w:style>
  <w:style w:type="paragraph" w:customStyle="1" w:styleId="xl1034">
    <w:name w:val="xl1034"/>
    <w:basedOn w:val="a2"/>
    <w:rsid w:val="00BD174E"/>
    <w:pPr>
      <w:pBdr>
        <w:top w:val="single" w:sz="4" w:space="0" w:color="auto"/>
        <w:left w:val="single" w:sz="4" w:space="0" w:color="auto"/>
        <w:bottom w:val="single" w:sz="4" w:space="0" w:color="auto"/>
        <w:right w:val="single" w:sz="8" w:space="0" w:color="auto"/>
      </w:pBdr>
      <w:shd w:val="clear" w:color="000000" w:fill="FF99FF"/>
      <w:spacing w:before="100" w:beforeAutospacing="1" w:after="100" w:afterAutospacing="1"/>
      <w:jc w:val="center"/>
      <w:textAlignment w:val="center"/>
    </w:pPr>
    <w:rPr>
      <w:b/>
      <w:bCs/>
      <w:sz w:val="28"/>
      <w:szCs w:val="28"/>
    </w:rPr>
  </w:style>
  <w:style w:type="paragraph" w:customStyle="1" w:styleId="xl1035">
    <w:name w:val="xl103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6">
    <w:name w:val="xl103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7">
    <w:name w:val="xl103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038">
    <w:name w:val="xl103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039">
    <w:name w:val="xl103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textAlignment w:val="center"/>
    </w:pPr>
  </w:style>
  <w:style w:type="paragraph" w:customStyle="1" w:styleId="xl1040">
    <w:name w:val="xl104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textAlignment w:val="center"/>
    </w:pPr>
  </w:style>
  <w:style w:type="paragraph" w:customStyle="1" w:styleId="xl1041">
    <w:name w:val="xl104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right"/>
      <w:textAlignment w:val="center"/>
    </w:pPr>
  </w:style>
  <w:style w:type="paragraph" w:customStyle="1" w:styleId="xl1042">
    <w:name w:val="xl104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right"/>
      <w:textAlignment w:val="center"/>
    </w:pPr>
  </w:style>
  <w:style w:type="paragraph" w:customStyle="1" w:styleId="xl1043">
    <w:name w:val="xl104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1044">
    <w:name w:val="xl104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28"/>
      <w:szCs w:val="28"/>
    </w:rPr>
  </w:style>
  <w:style w:type="paragraph" w:customStyle="1" w:styleId="xl1045">
    <w:name w:val="xl1045"/>
    <w:basedOn w:val="a2"/>
    <w:rsid w:val="00BD174E"/>
    <w:pPr>
      <w:pBdr>
        <w:top w:val="single" w:sz="4" w:space="0" w:color="auto"/>
        <w:left w:val="single" w:sz="8" w:space="0" w:color="auto"/>
        <w:bottom w:val="single" w:sz="4" w:space="0" w:color="auto"/>
      </w:pBdr>
      <w:shd w:val="clear" w:color="000000" w:fill="E6EFE5"/>
      <w:spacing w:before="100" w:beforeAutospacing="1" w:after="100" w:afterAutospacing="1"/>
      <w:jc w:val="center"/>
    </w:pPr>
  </w:style>
  <w:style w:type="paragraph" w:customStyle="1" w:styleId="xl1046">
    <w:name w:val="xl104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1047">
    <w:name w:val="xl1047"/>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48">
    <w:name w:val="xl104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49">
    <w:name w:val="xl1049"/>
    <w:basedOn w:val="a2"/>
    <w:rsid w:val="00BD174E"/>
    <w:pPr>
      <w:pBdr>
        <w:left w:val="single" w:sz="8" w:space="0" w:color="auto"/>
        <w:bottom w:val="single" w:sz="4" w:space="0" w:color="auto"/>
      </w:pBdr>
      <w:shd w:val="clear" w:color="000000" w:fill="E6EFE5"/>
      <w:spacing w:before="100" w:beforeAutospacing="1" w:after="100" w:afterAutospacing="1"/>
      <w:jc w:val="center"/>
    </w:pPr>
    <w:rPr>
      <w:sz w:val="28"/>
      <w:szCs w:val="28"/>
    </w:rPr>
  </w:style>
  <w:style w:type="paragraph" w:customStyle="1" w:styleId="xl1050">
    <w:name w:val="xl105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1">
    <w:name w:val="xl1051"/>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52">
    <w:name w:val="xl1052"/>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53">
    <w:name w:val="xl1053"/>
    <w:basedOn w:val="a2"/>
    <w:rsid w:val="00BD174E"/>
    <w:pPr>
      <w:pBdr>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54">
    <w:name w:val="xl1054"/>
    <w:basedOn w:val="a2"/>
    <w:rsid w:val="00BD174E"/>
    <w:pPr>
      <w:pBdr>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55">
    <w:name w:val="xl1055"/>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6">
    <w:name w:val="xl1056"/>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i/>
      <w:iCs/>
    </w:rPr>
  </w:style>
  <w:style w:type="paragraph" w:customStyle="1" w:styleId="xl1057">
    <w:name w:val="xl1057"/>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i/>
      <w:iCs/>
    </w:rPr>
  </w:style>
  <w:style w:type="paragraph" w:customStyle="1" w:styleId="xl1058">
    <w:name w:val="xl1058"/>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59">
    <w:name w:val="xl1059"/>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60">
    <w:name w:val="xl1060"/>
    <w:basedOn w:val="a2"/>
    <w:rsid w:val="00BD174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061">
    <w:name w:val="xl1061"/>
    <w:basedOn w:val="a2"/>
    <w:rsid w:val="00BD174E"/>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062">
    <w:name w:val="xl106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63">
    <w:name w:val="xl106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64">
    <w:name w:val="xl1064"/>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065">
    <w:name w:val="xl1065"/>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066">
    <w:name w:val="xl106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7">
    <w:name w:val="xl106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68">
    <w:name w:val="xl106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9">
    <w:name w:val="xl106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70">
    <w:name w:val="xl1070"/>
    <w:basedOn w:val="a2"/>
    <w:rsid w:val="00BD174E"/>
    <w:pPr>
      <w:pBdr>
        <w:left w:val="single" w:sz="8" w:space="0" w:color="auto"/>
      </w:pBdr>
      <w:shd w:val="clear" w:color="000000" w:fill="E6EFE5"/>
      <w:spacing w:before="100" w:beforeAutospacing="1" w:after="100" w:afterAutospacing="1"/>
      <w:jc w:val="center"/>
    </w:pPr>
    <w:rPr>
      <w:b/>
      <w:bCs/>
      <w:sz w:val="28"/>
      <w:szCs w:val="28"/>
    </w:rPr>
  </w:style>
  <w:style w:type="paragraph" w:customStyle="1" w:styleId="xl1071">
    <w:name w:val="xl1071"/>
    <w:basedOn w:val="a2"/>
    <w:rsid w:val="00BD174E"/>
    <w:pPr>
      <w:pBdr>
        <w:right w:val="single" w:sz="8" w:space="0" w:color="auto"/>
      </w:pBdr>
      <w:shd w:val="clear" w:color="000000" w:fill="E6EFE5"/>
      <w:spacing w:before="100" w:beforeAutospacing="1" w:after="100" w:afterAutospacing="1"/>
      <w:jc w:val="center"/>
    </w:pPr>
    <w:rPr>
      <w:b/>
      <w:bCs/>
      <w:sz w:val="28"/>
      <w:szCs w:val="28"/>
    </w:rPr>
  </w:style>
  <w:style w:type="paragraph" w:customStyle="1" w:styleId="xl1072">
    <w:name w:val="xl1072"/>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73">
    <w:name w:val="xl107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074">
    <w:name w:val="xl107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8"/>
      <w:szCs w:val="28"/>
    </w:rPr>
  </w:style>
  <w:style w:type="paragraph" w:customStyle="1" w:styleId="xl1075">
    <w:name w:val="xl1075"/>
    <w:basedOn w:val="a2"/>
    <w:rsid w:val="00BD174E"/>
    <w:pPr>
      <w:pBdr>
        <w:top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6">
    <w:name w:val="xl1076"/>
    <w:basedOn w:val="a2"/>
    <w:rsid w:val="00BD174E"/>
    <w:pPr>
      <w:pBdr>
        <w:top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7">
    <w:name w:val="xl1077"/>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8">
    <w:name w:val="xl1078"/>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9">
    <w:name w:val="xl1079"/>
    <w:basedOn w:val="a2"/>
    <w:rsid w:val="00BD174E"/>
    <w:pPr>
      <w:pBdr>
        <w:top w:val="single" w:sz="4" w:space="0" w:color="auto"/>
        <w:lef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80">
    <w:name w:val="xl1080"/>
    <w:basedOn w:val="a2"/>
    <w:rsid w:val="00BD174E"/>
    <w:pPr>
      <w:pBdr>
        <w:top w:val="single" w:sz="4" w:space="0" w:color="auto"/>
        <w:lef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81">
    <w:name w:val="xl1081"/>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082">
    <w:name w:val="xl1082"/>
    <w:basedOn w:val="a2"/>
    <w:rsid w:val="00BD17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1083">
    <w:name w:val="xl1083"/>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i/>
      <w:iCs/>
    </w:rPr>
  </w:style>
  <w:style w:type="paragraph" w:customStyle="1" w:styleId="xl1084">
    <w:name w:val="xl1084"/>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i/>
      <w:iCs/>
    </w:rPr>
  </w:style>
  <w:style w:type="paragraph" w:customStyle="1" w:styleId="xl1085">
    <w:name w:val="xl1085"/>
    <w:basedOn w:val="a2"/>
    <w:rsid w:val="00BD174E"/>
    <w:pPr>
      <w:pBdr>
        <w:top w:val="single" w:sz="4" w:space="0" w:color="auto"/>
        <w:left w:val="single" w:sz="4" w:space="0" w:color="auto"/>
      </w:pBdr>
      <w:shd w:val="clear" w:color="000000" w:fill="FDE9D9"/>
      <w:spacing w:before="100" w:beforeAutospacing="1" w:after="100" w:afterAutospacing="1"/>
      <w:jc w:val="center"/>
    </w:pPr>
    <w:rPr>
      <w:i/>
      <w:iCs/>
    </w:rPr>
  </w:style>
  <w:style w:type="paragraph" w:customStyle="1" w:styleId="xl1086">
    <w:name w:val="xl1086"/>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087">
    <w:name w:val="xl1087"/>
    <w:basedOn w:val="a2"/>
    <w:rsid w:val="00BD174E"/>
    <w:pPr>
      <w:pBdr>
        <w:top w:val="single" w:sz="4" w:space="0" w:color="auto"/>
      </w:pBdr>
      <w:shd w:val="clear" w:color="000000" w:fill="FFFFFF"/>
      <w:spacing w:before="100" w:beforeAutospacing="1" w:after="100" w:afterAutospacing="1"/>
      <w:jc w:val="center"/>
    </w:pPr>
    <w:rPr>
      <w:i/>
      <w:iCs/>
    </w:rPr>
  </w:style>
  <w:style w:type="paragraph" w:customStyle="1" w:styleId="xl1088">
    <w:name w:val="xl10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089">
    <w:name w:val="xl1089"/>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rPr>
  </w:style>
  <w:style w:type="paragraph" w:customStyle="1" w:styleId="xl1090">
    <w:name w:val="xl1090"/>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i/>
      <w:iCs/>
      <w:color w:val="000000"/>
    </w:rPr>
  </w:style>
  <w:style w:type="paragraph" w:customStyle="1" w:styleId="xl1091">
    <w:name w:val="xl1091"/>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i/>
      <w:iCs/>
      <w:color w:val="000000"/>
    </w:rPr>
  </w:style>
  <w:style w:type="paragraph" w:customStyle="1" w:styleId="xl1092">
    <w:name w:val="xl109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rPr>
  </w:style>
  <w:style w:type="paragraph" w:customStyle="1" w:styleId="xl1093">
    <w:name w:val="xl1093"/>
    <w:basedOn w:val="a2"/>
    <w:rsid w:val="00BD174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094">
    <w:name w:val="xl109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095">
    <w:name w:val="xl1095"/>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6">
    <w:name w:val="xl1096"/>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7">
    <w:name w:val="xl1097"/>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98">
    <w:name w:val="xl1098"/>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099">
    <w:name w:val="xl1099"/>
    <w:basedOn w:val="a2"/>
    <w:rsid w:val="00BD174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00">
    <w:name w:val="xl1100"/>
    <w:basedOn w:val="a2"/>
    <w:rsid w:val="00BD174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1101">
    <w:name w:val="xl1101"/>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02">
    <w:name w:val="xl1102"/>
    <w:basedOn w:val="a2"/>
    <w:rsid w:val="00BD174E"/>
    <w:pPr>
      <w:pBdr>
        <w:top w:val="single" w:sz="4" w:space="0" w:color="auto"/>
        <w:left w:val="single" w:sz="8"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3">
    <w:name w:val="xl1103"/>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4">
    <w:name w:val="xl1104"/>
    <w:basedOn w:val="a2"/>
    <w:rsid w:val="00BD174E"/>
    <w:pPr>
      <w:pBdr>
        <w:top w:val="single" w:sz="4" w:space="0" w:color="auto"/>
        <w:left w:val="single" w:sz="4" w:space="0" w:color="auto"/>
        <w:bottom w:val="single" w:sz="8" w:space="0" w:color="auto"/>
        <w:right w:val="single" w:sz="8" w:space="0" w:color="auto"/>
      </w:pBdr>
      <w:shd w:val="clear" w:color="000000" w:fill="E6EFE5"/>
      <w:spacing w:before="100" w:beforeAutospacing="1" w:after="100" w:afterAutospacing="1"/>
    </w:pPr>
    <w:rPr>
      <w:sz w:val="28"/>
      <w:szCs w:val="28"/>
    </w:rPr>
  </w:style>
  <w:style w:type="paragraph" w:customStyle="1" w:styleId="xl1105">
    <w:name w:val="xl1105"/>
    <w:basedOn w:val="a2"/>
    <w:rsid w:val="00BD174E"/>
    <w:pPr>
      <w:pBdr>
        <w:left w:val="single" w:sz="4" w:space="0" w:color="auto"/>
      </w:pBdr>
      <w:spacing w:before="100" w:beforeAutospacing="1" w:after="100" w:afterAutospacing="1"/>
    </w:pPr>
    <w:rPr>
      <w:sz w:val="22"/>
      <w:szCs w:val="22"/>
    </w:rPr>
  </w:style>
  <w:style w:type="paragraph" w:customStyle="1" w:styleId="xl1106">
    <w:name w:val="xl1106"/>
    <w:basedOn w:val="a2"/>
    <w:rsid w:val="00BD174E"/>
    <w:pPr>
      <w:pBdr>
        <w:left w:val="single" w:sz="4" w:space="0" w:color="auto"/>
        <w:bottom w:val="single" w:sz="4" w:space="0" w:color="auto"/>
      </w:pBdr>
      <w:spacing w:before="100" w:beforeAutospacing="1" w:after="100" w:afterAutospacing="1"/>
    </w:pPr>
    <w:rPr>
      <w:sz w:val="22"/>
      <w:szCs w:val="22"/>
    </w:rPr>
  </w:style>
  <w:style w:type="paragraph" w:customStyle="1" w:styleId="xl1107">
    <w:name w:val="xl1107"/>
    <w:basedOn w:val="a2"/>
    <w:rsid w:val="00BD174E"/>
    <w:pPr>
      <w:pBdr>
        <w:bottom w:val="single" w:sz="4" w:space="0" w:color="auto"/>
      </w:pBdr>
      <w:spacing w:before="100" w:beforeAutospacing="1" w:after="100" w:afterAutospacing="1"/>
      <w:jc w:val="center"/>
    </w:pPr>
    <w:rPr>
      <w:i/>
      <w:iCs/>
      <w:color w:val="FF0000"/>
      <w:sz w:val="22"/>
      <w:szCs w:val="22"/>
    </w:rPr>
  </w:style>
  <w:style w:type="paragraph" w:customStyle="1" w:styleId="xl1108">
    <w:name w:val="xl1108"/>
    <w:basedOn w:val="a2"/>
    <w:rsid w:val="00BD174E"/>
    <w:pPr>
      <w:pBdr>
        <w:left w:val="single" w:sz="4" w:space="0" w:color="auto"/>
      </w:pBdr>
      <w:spacing w:before="100" w:beforeAutospacing="1" w:after="100" w:afterAutospacing="1"/>
      <w:jc w:val="center"/>
    </w:pPr>
    <w:rPr>
      <w:sz w:val="22"/>
      <w:szCs w:val="22"/>
    </w:rPr>
  </w:style>
  <w:style w:type="paragraph" w:customStyle="1" w:styleId="xl1109">
    <w:name w:val="xl1109"/>
    <w:basedOn w:val="a2"/>
    <w:rsid w:val="00BD174E"/>
    <w:pPr>
      <w:pBdr>
        <w:left w:val="single" w:sz="4" w:space="0" w:color="auto"/>
        <w:bottom w:val="single" w:sz="4" w:space="0" w:color="auto"/>
      </w:pBdr>
      <w:spacing w:before="100" w:beforeAutospacing="1" w:after="100" w:afterAutospacing="1"/>
      <w:jc w:val="center"/>
    </w:pPr>
    <w:rPr>
      <w:sz w:val="22"/>
      <w:szCs w:val="22"/>
    </w:rPr>
  </w:style>
  <w:style w:type="paragraph" w:customStyle="1" w:styleId="xl1110">
    <w:name w:val="xl1110"/>
    <w:basedOn w:val="a2"/>
    <w:rsid w:val="00BD174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11">
    <w:name w:val="xl1111"/>
    <w:basedOn w:val="a2"/>
    <w:rsid w:val="00BD174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12">
    <w:name w:val="xl1112"/>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3">
    <w:name w:val="xl1113"/>
    <w:basedOn w:val="a2"/>
    <w:rsid w:val="00BD174E"/>
    <w:pPr>
      <w:pBdr>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4">
    <w:name w:val="xl1114"/>
    <w:basedOn w:val="a2"/>
    <w:rsid w:val="00BD174E"/>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2"/>
      <w:szCs w:val="22"/>
    </w:rPr>
  </w:style>
  <w:style w:type="paragraph" w:customStyle="1" w:styleId="xl1115">
    <w:name w:val="xl1115"/>
    <w:basedOn w:val="a2"/>
    <w:rsid w:val="00BD174E"/>
    <w:pPr>
      <w:pBdr>
        <w:top w:val="single" w:sz="8" w:space="0" w:color="auto"/>
      </w:pBdr>
      <w:spacing w:before="100" w:beforeAutospacing="1" w:after="100" w:afterAutospacing="1"/>
      <w:jc w:val="center"/>
    </w:pPr>
    <w:rPr>
      <w:b/>
      <w:bCs/>
      <w:sz w:val="28"/>
      <w:szCs w:val="28"/>
    </w:rPr>
  </w:style>
  <w:style w:type="paragraph" w:customStyle="1" w:styleId="xl1116">
    <w:name w:val="xl1116"/>
    <w:basedOn w:val="a2"/>
    <w:rsid w:val="00BD174E"/>
    <w:pPr>
      <w:pBdr>
        <w:bottom w:val="single" w:sz="4" w:space="0" w:color="auto"/>
      </w:pBdr>
      <w:spacing w:before="100" w:beforeAutospacing="1" w:after="100" w:afterAutospacing="1"/>
      <w:jc w:val="center"/>
    </w:pPr>
    <w:rPr>
      <w:b/>
      <w:bCs/>
      <w:i/>
      <w:iCs/>
      <w:color w:val="FF0000"/>
      <w:sz w:val="28"/>
      <w:szCs w:val="28"/>
    </w:rPr>
  </w:style>
  <w:style w:type="paragraph" w:customStyle="1" w:styleId="xl1117">
    <w:name w:val="xl1117"/>
    <w:basedOn w:val="a2"/>
    <w:rsid w:val="00BD174E"/>
    <w:pPr>
      <w:spacing w:before="100" w:beforeAutospacing="1" w:after="100" w:afterAutospacing="1"/>
      <w:jc w:val="center"/>
    </w:pPr>
    <w:rPr>
      <w:b/>
      <w:bCs/>
      <w:sz w:val="28"/>
      <w:szCs w:val="28"/>
    </w:rPr>
  </w:style>
  <w:style w:type="paragraph" w:customStyle="1" w:styleId="xl1118">
    <w:name w:val="xl1118"/>
    <w:basedOn w:val="a2"/>
    <w:rsid w:val="00BD174E"/>
    <w:pPr>
      <w:pBdr>
        <w:left w:val="single" w:sz="4" w:space="0" w:color="auto"/>
      </w:pBdr>
      <w:spacing w:before="100" w:beforeAutospacing="1" w:after="100" w:afterAutospacing="1"/>
      <w:jc w:val="center"/>
    </w:pPr>
    <w:rPr>
      <w:b/>
      <w:bCs/>
      <w:sz w:val="28"/>
      <w:szCs w:val="28"/>
    </w:rPr>
  </w:style>
  <w:style w:type="paragraph" w:customStyle="1" w:styleId="xl1119">
    <w:name w:val="xl1119"/>
    <w:basedOn w:val="a2"/>
    <w:rsid w:val="00BD174E"/>
    <w:pPr>
      <w:pBdr>
        <w:left w:val="single" w:sz="4" w:space="0" w:color="auto"/>
        <w:bottom w:val="single" w:sz="4" w:space="0" w:color="auto"/>
      </w:pBdr>
      <w:spacing w:before="100" w:beforeAutospacing="1" w:after="100" w:afterAutospacing="1"/>
      <w:jc w:val="center"/>
    </w:pPr>
    <w:rPr>
      <w:b/>
      <w:bCs/>
      <w:sz w:val="28"/>
      <w:szCs w:val="28"/>
    </w:rPr>
  </w:style>
  <w:style w:type="paragraph" w:customStyle="1" w:styleId="xl1120">
    <w:name w:val="xl1120"/>
    <w:basedOn w:val="a2"/>
    <w:rsid w:val="00BD174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1121">
    <w:name w:val="xl1121"/>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122">
    <w:name w:val="xl1122"/>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3">
    <w:name w:val="xl1123"/>
    <w:basedOn w:val="a2"/>
    <w:rsid w:val="00BD174E"/>
    <w:pPr>
      <w:pBdr>
        <w:top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4">
    <w:name w:val="xl1124"/>
    <w:basedOn w:val="a2"/>
    <w:rsid w:val="00BD174E"/>
    <w:pPr>
      <w:pBdr>
        <w:top w:val="single" w:sz="4" w:space="0" w:color="auto"/>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5">
    <w:name w:val="xl1125"/>
    <w:basedOn w:val="a2"/>
    <w:rsid w:val="00BD174E"/>
    <w:pPr>
      <w:pBdr>
        <w:top w:val="single" w:sz="8" w:space="0" w:color="auto"/>
        <w:left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126">
    <w:name w:val="xl1126"/>
    <w:basedOn w:val="a2"/>
    <w:rsid w:val="00BD174E"/>
    <w:pPr>
      <w:pBdr>
        <w:top w:val="single" w:sz="8" w:space="0" w:color="auto"/>
      </w:pBdr>
      <w:shd w:val="clear" w:color="000000" w:fill="FDF2DB"/>
      <w:spacing w:before="100" w:beforeAutospacing="1" w:after="100" w:afterAutospacing="1"/>
      <w:jc w:val="center"/>
      <w:textAlignment w:val="center"/>
    </w:pPr>
  </w:style>
  <w:style w:type="paragraph" w:customStyle="1" w:styleId="xl1127">
    <w:name w:val="xl1127"/>
    <w:basedOn w:val="a2"/>
    <w:rsid w:val="00BD174E"/>
    <w:pPr>
      <w:pBdr>
        <w:left w:val="single" w:sz="4" w:space="0" w:color="auto"/>
      </w:pBdr>
      <w:shd w:val="clear" w:color="000000" w:fill="FDF2DB"/>
      <w:spacing w:before="100" w:beforeAutospacing="1" w:after="100" w:afterAutospacing="1"/>
      <w:jc w:val="center"/>
      <w:textAlignment w:val="center"/>
    </w:pPr>
  </w:style>
  <w:style w:type="paragraph" w:customStyle="1" w:styleId="xl1128">
    <w:name w:val="xl1128"/>
    <w:basedOn w:val="a2"/>
    <w:rsid w:val="00BD174E"/>
    <w:pPr>
      <w:shd w:val="clear" w:color="000000" w:fill="FDF2DB"/>
      <w:spacing w:before="100" w:beforeAutospacing="1" w:after="100" w:afterAutospacing="1"/>
      <w:jc w:val="center"/>
      <w:textAlignment w:val="center"/>
    </w:pPr>
  </w:style>
  <w:style w:type="paragraph" w:customStyle="1" w:styleId="xl1129">
    <w:name w:val="xl1129"/>
    <w:basedOn w:val="a2"/>
    <w:rsid w:val="00BD174E"/>
    <w:pPr>
      <w:pBdr>
        <w:left w:val="single" w:sz="4" w:space="0" w:color="auto"/>
        <w:right w:val="single" w:sz="4" w:space="0" w:color="auto"/>
      </w:pBdr>
      <w:shd w:val="clear" w:color="000000" w:fill="E6EFE5"/>
      <w:spacing w:before="100" w:beforeAutospacing="1" w:after="100" w:afterAutospacing="1"/>
      <w:jc w:val="right"/>
    </w:pPr>
  </w:style>
  <w:style w:type="paragraph" w:customStyle="1" w:styleId="xl1130">
    <w:name w:val="xl1130"/>
    <w:basedOn w:val="a2"/>
    <w:rsid w:val="00BD174E"/>
    <w:pPr>
      <w:pBdr>
        <w:left w:val="single" w:sz="4" w:space="0" w:color="auto"/>
      </w:pBdr>
      <w:shd w:val="clear" w:color="000000" w:fill="FFFFFF"/>
      <w:spacing w:before="100" w:beforeAutospacing="1" w:after="100" w:afterAutospacing="1"/>
      <w:jc w:val="right"/>
    </w:pPr>
  </w:style>
  <w:style w:type="paragraph" w:customStyle="1" w:styleId="xl1131">
    <w:name w:val="xl1131"/>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132">
    <w:name w:val="xl1132"/>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133">
    <w:name w:val="xl1133"/>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34">
    <w:name w:val="xl1134"/>
    <w:basedOn w:val="a2"/>
    <w:rsid w:val="00BD174E"/>
    <w:pPr>
      <w:pBdr>
        <w:top w:val="single" w:sz="4" w:space="0" w:color="auto"/>
        <w:left w:val="single" w:sz="4" w:space="0" w:color="auto"/>
      </w:pBdr>
      <w:shd w:val="clear" w:color="000000" w:fill="EBF1DE"/>
      <w:spacing w:before="100" w:beforeAutospacing="1" w:after="100" w:afterAutospacing="1"/>
      <w:jc w:val="center"/>
      <w:textAlignment w:val="center"/>
    </w:pPr>
    <w:rPr>
      <w:b/>
      <w:bCs/>
      <w:sz w:val="28"/>
      <w:szCs w:val="28"/>
    </w:rPr>
  </w:style>
  <w:style w:type="paragraph" w:customStyle="1" w:styleId="xl1135">
    <w:name w:val="xl1135"/>
    <w:basedOn w:val="a2"/>
    <w:rsid w:val="00BD174E"/>
    <w:pPr>
      <w:pBdr>
        <w:left w:val="single" w:sz="4" w:space="0" w:color="auto"/>
      </w:pBdr>
      <w:shd w:val="clear" w:color="000000" w:fill="EBF1DE"/>
      <w:spacing w:before="100" w:beforeAutospacing="1" w:after="100" w:afterAutospacing="1"/>
      <w:jc w:val="center"/>
      <w:textAlignment w:val="center"/>
    </w:pPr>
    <w:rPr>
      <w:i/>
      <w:iCs/>
      <w:sz w:val="28"/>
      <w:szCs w:val="28"/>
    </w:rPr>
  </w:style>
  <w:style w:type="paragraph" w:customStyle="1" w:styleId="xl1136">
    <w:name w:val="xl1136"/>
    <w:basedOn w:val="a2"/>
    <w:rsid w:val="00BD174E"/>
    <w:pPr>
      <w:pBdr>
        <w:left w:val="single" w:sz="4" w:space="0" w:color="auto"/>
        <w:bottom w:val="single" w:sz="8" w:space="0" w:color="auto"/>
      </w:pBdr>
      <w:shd w:val="clear" w:color="000000" w:fill="EBF1DE"/>
      <w:spacing w:before="100" w:beforeAutospacing="1" w:after="100" w:afterAutospacing="1"/>
      <w:jc w:val="center"/>
    </w:pPr>
    <w:rPr>
      <w:sz w:val="28"/>
      <w:szCs w:val="28"/>
    </w:rPr>
  </w:style>
  <w:style w:type="paragraph" w:customStyle="1" w:styleId="xl1137">
    <w:name w:val="xl1137"/>
    <w:basedOn w:val="a2"/>
    <w:rsid w:val="00BD174E"/>
    <w:pPr>
      <w:pBdr>
        <w:top w:val="single" w:sz="4" w:space="0" w:color="auto"/>
        <w:left w:val="single" w:sz="4" w:space="0" w:color="auto"/>
      </w:pBdr>
      <w:shd w:val="clear" w:color="000000" w:fill="EBF1DE"/>
      <w:spacing w:before="100" w:beforeAutospacing="1" w:after="100" w:afterAutospacing="1"/>
      <w:jc w:val="center"/>
    </w:pPr>
    <w:rPr>
      <w:i/>
      <w:iCs/>
    </w:rPr>
  </w:style>
  <w:style w:type="paragraph" w:customStyle="1" w:styleId="xl1138">
    <w:name w:val="xl1138"/>
    <w:basedOn w:val="a2"/>
    <w:rsid w:val="00BD174E"/>
    <w:pPr>
      <w:pBdr>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139">
    <w:name w:val="xl1139"/>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0">
    <w:name w:val="xl1140"/>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1">
    <w:name w:val="xl1141"/>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2">
    <w:name w:val="xl1142"/>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3">
    <w:name w:val="xl1143"/>
    <w:basedOn w:val="a2"/>
    <w:rsid w:val="00BD174E"/>
    <w:pPr>
      <w:pBdr>
        <w:right w:val="single" w:sz="4" w:space="0" w:color="auto"/>
      </w:pBdr>
      <w:shd w:val="clear" w:color="000000" w:fill="FDE9D9"/>
      <w:spacing w:before="100" w:beforeAutospacing="1" w:after="100" w:afterAutospacing="1"/>
      <w:jc w:val="center"/>
    </w:pPr>
    <w:rPr>
      <w:b/>
      <w:bCs/>
      <w:sz w:val="28"/>
      <w:szCs w:val="28"/>
    </w:rPr>
  </w:style>
  <w:style w:type="paragraph" w:customStyle="1" w:styleId="xl1144">
    <w:name w:val="xl1144"/>
    <w:basedOn w:val="a2"/>
    <w:rsid w:val="00BD174E"/>
    <w:pPr>
      <w:pBdr>
        <w:right w:val="single" w:sz="4" w:space="0" w:color="auto"/>
      </w:pBdr>
      <w:shd w:val="clear" w:color="000000" w:fill="EBF1DE"/>
      <w:spacing w:before="100" w:beforeAutospacing="1" w:after="100" w:afterAutospacing="1"/>
      <w:jc w:val="center"/>
    </w:pPr>
    <w:rPr>
      <w:b/>
      <w:bCs/>
      <w:sz w:val="28"/>
      <w:szCs w:val="28"/>
    </w:rPr>
  </w:style>
  <w:style w:type="paragraph" w:customStyle="1" w:styleId="xl1145">
    <w:name w:val="xl1145"/>
    <w:basedOn w:val="a2"/>
    <w:rsid w:val="00BD174E"/>
    <w:pPr>
      <w:pBdr>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6">
    <w:name w:val="xl1146"/>
    <w:basedOn w:val="a2"/>
    <w:rsid w:val="00BD174E"/>
    <w:pPr>
      <w:pBdr>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7">
    <w:name w:val="xl1147"/>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8">
    <w:name w:val="xl1148"/>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9">
    <w:name w:val="xl1149"/>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0">
    <w:name w:val="xl1150"/>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1">
    <w:name w:val="xl1151"/>
    <w:basedOn w:val="a2"/>
    <w:rsid w:val="00BD174E"/>
    <w:pPr>
      <w:pBdr>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2">
    <w:name w:val="xl1152"/>
    <w:basedOn w:val="a2"/>
    <w:rsid w:val="00BD174E"/>
    <w:pPr>
      <w:pBdr>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3">
    <w:name w:val="xl1153"/>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4">
    <w:name w:val="xl1154"/>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5">
    <w:name w:val="xl1155"/>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6">
    <w:name w:val="xl1156"/>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pPr>
    <w:rPr>
      <w:b/>
      <w:bCs/>
      <w:sz w:val="28"/>
      <w:szCs w:val="28"/>
    </w:rPr>
  </w:style>
  <w:style w:type="paragraph" w:customStyle="1" w:styleId="xl1157">
    <w:name w:val="xl1157"/>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pPr>
    <w:rPr>
      <w:b/>
      <w:bCs/>
      <w:sz w:val="28"/>
      <w:szCs w:val="28"/>
    </w:rPr>
  </w:style>
  <w:style w:type="paragraph" w:customStyle="1" w:styleId="xl1158">
    <w:name w:val="xl1158"/>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159">
    <w:name w:val="xl1159"/>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160">
    <w:name w:val="xl1160"/>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1">
    <w:name w:val="xl1161"/>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2">
    <w:name w:val="xl1162"/>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3">
    <w:name w:val="xl116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4">
    <w:name w:val="xl116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5">
    <w:name w:val="xl1165"/>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6">
    <w:name w:val="xl11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7">
    <w:name w:val="xl1167"/>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68">
    <w:name w:val="xl1168"/>
    <w:basedOn w:val="a2"/>
    <w:rsid w:val="00BD174E"/>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169">
    <w:name w:val="xl1169"/>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0">
    <w:name w:val="xl1170"/>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1">
    <w:name w:val="xl117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2">
    <w:name w:val="xl1172"/>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3">
    <w:name w:val="xl1173"/>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174">
    <w:name w:val="xl117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5">
    <w:name w:val="xl1175"/>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6">
    <w:name w:val="xl1176"/>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177">
    <w:name w:val="xl1177"/>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78">
    <w:name w:val="xl1178"/>
    <w:basedOn w:val="a2"/>
    <w:rsid w:val="00BD174E"/>
    <w:pPr>
      <w:pBdr>
        <w:top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179">
    <w:name w:val="xl1179"/>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0">
    <w:name w:val="xl1180"/>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1">
    <w:name w:val="xl1181"/>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pPr>
    <w:rPr>
      <w:b/>
      <w:bCs/>
      <w:sz w:val="28"/>
      <w:szCs w:val="28"/>
    </w:rPr>
  </w:style>
  <w:style w:type="paragraph" w:customStyle="1" w:styleId="xl1182">
    <w:name w:val="xl1182"/>
    <w:basedOn w:val="a2"/>
    <w:rsid w:val="00BD174E"/>
    <w:pPr>
      <w:pBdr>
        <w:top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3">
    <w:name w:val="xl1183"/>
    <w:basedOn w:val="a2"/>
    <w:rsid w:val="00BD174E"/>
    <w:pPr>
      <w:pBdr>
        <w:top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4">
    <w:name w:val="xl1184"/>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185">
    <w:name w:val="xl1185"/>
    <w:basedOn w:val="a2"/>
    <w:rsid w:val="00BD174E"/>
    <w:pPr>
      <w:pBdr>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186">
    <w:name w:val="xl1186"/>
    <w:basedOn w:val="a2"/>
    <w:rsid w:val="00BD17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7">
    <w:name w:val="xl1187"/>
    <w:basedOn w:val="a2"/>
    <w:rsid w:val="00BD17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8">
    <w:name w:val="xl11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89">
    <w:name w:val="xl1189"/>
    <w:basedOn w:val="a2"/>
    <w:rsid w:val="00BD174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190">
    <w:name w:val="xl1190"/>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191">
    <w:name w:val="xl1191"/>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2">
    <w:name w:val="xl1192"/>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3">
    <w:name w:val="xl1193"/>
    <w:basedOn w:val="a2"/>
    <w:rsid w:val="00BD174E"/>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94">
    <w:name w:val="xl1194"/>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195">
    <w:name w:val="xl1195"/>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196">
    <w:name w:val="xl1196"/>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197">
    <w:name w:val="xl1197"/>
    <w:basedOn w:val="a2"/>
    <w:rsid w:val="00BD17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198">
    <w:name w:val="xl1198"/>
    <w:basedOn w:val="a2"/>
    <w:rsid w:val="00BD174E"/>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rPr>
  </w:style>
  <w:style w:type="paragraph" w:customStyle="1" w:styleId="xl1199">
    <w:name w:val="xl1199"/>
    <w:basedOn w:val="a2"/>
    <w:rsid w:val="00BD174E"/>
    <w:pPr>
      <w:pBdr>
        <w:top w:val="single" w:sz="8" w:space="0" w:color="auto"/>
        <w:left w:val="single" w:sz="4" w:space="0" w:color="auto"/>
        <w:bottom w:val="single" w:sz="8" w:space="0" w:color="auto"/>
      </w:pBdr>
      <w:shd w:val="clear" w:color="000000" w:fill="EBF1DE"/>
      <w:spacing w:before="100" w:beforeAutospacing="1" w:after="100" w:afterAutospacing="1"/>
      <w:jc w:val="center"/>
    </w:pPr>
    <w:rPr>
      <w:b/>
      <w:bCs/>
      <w:sz w:val="28"/>
      <w:szCs w:val="28"/>
    </w:rPr>
  </w:style>
  <w:style w:type="paragraph" w:customStyle="1" w:styleId="xl1200">
    <w:name w:val="xl1200"/>
    <w:basedOn w:val="a2"/>
    <w:rsid w:val="00BD174E"/>
    <w:pPr>
      <w:pBdr>
        <w:top w:val="single" w:sz="8" w:space="0" w:color="auto"/>
        <w:left w:val="single" w:sz="4" w:space="0" w:color="auto"/>
        <w:bottom w:val="single" w:sz="8" w:space="0" w:color="auto"/>
      </w:pBdr>
      <w:shd w:val="clear" w:color="000000" w:fill="FDE9D9"/>
      <w:spacing w:before="100" w:beforeAutospacing="1" w:after="100" w:afterAutospacing="1"/>
      <w:jc w:val="center"/>
    </w:pPr>
    <w:rPr>
      <w:b/>
      <w:bCs/>
      <w:sz w:val="28"/>
      <w:szCs w:val="28"/>
    </w:rPr>
  </w:style>
  <w:style w:type="paragraph" w:customStyle="1" w:styleId="xl1201">
    <w:name w:val="xl1201"/>
    <w:basedOn w:val="a2"/>
    <w:rsid w:val="00BD174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02">
    <w:name w:val="xl1202"/>
    <w:basedOn w:val="a2"/>
    <w:rsid w:val="00BD174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03">
    <w:name w:val="xl1203"/>
    <w:basedOn w:val="a2"/>
    <w:rsid w:val="00BD174E"/>
    <w:pPr>
      <w:pBdr>
        <w:top w:val="single" w:sz="8" w:space="0" w:color="auto"/>
        <w:left w:val="single" w:sz="4"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4">
    <w:name w:val="xl1204"/>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05">
    <w:name w:val="xl1205"/>
    <w:basedOn w:val="a2"/>
    <w:rsid w:val="00BD174E"/>
    <w:pPr>
      <w:pBdr>
        <w:top w:val="single" w:sz="8" w:space="0" w:color="auto"/>
        <w:left w:val="single" w:sz="8"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6">
    <w:name w:val="xl1206"/>
    <w:basedOn w:val="a2"/>
    <w:rsid w:val="00BD174E"/>
    <w:pPr>
      <w:pBdr>
        <w:top w:val="single" w:sz="8" w:space="0" w:color="auto"/>
        <w:left w:val="single" w:sz="4" w:space="0" w:color="auto"/>
        <w:bottom w:val="single" w:sz="8"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07">
    <w:name w:val="xl1207"/>
    <w:basedOn w:val="a2"/>
    <w:rsid w:val="00BD174E"/>
    <w:pPr>
      <w:pBdr>
        <w:bottom w:val="single" w:sz="8" w:space="0" w:color="auto"/>
        <w:right w:val="single" w:sz="4" w:space="0" w:color="auto"/>
      </w:pBdr>
      <w:spacing w:before="100" w:beforeAutospacing="1" w:after="100" w:afterAutospacing="1"/>
      <w:jc w:val="center"/>
    </w:pPr>
    <w:rPr>
      <w:i/>
      <w:iCs/>
      <w:color w:val="FF0000"/>
      <w:sz w:val="22"/>
      <w:szCs w:val="22"/>
    </w:rPr>
  </w:style>
  <w:style w:type="paragraph" w:customStyle="1" w:styleId="xl1208">
    <w:name w:val="xl1208"/>
    <w:basedOn w:val="a2"/>
    <w:rsid w:val="00BD174E"/>
    <w:pPr>
      <w:pBdr>
        <w:bottom w:val="single" w:sz="8" w:space="0" w:color="auto"/>
      </w:pBdr>
      <w:spacing w:before="100" w:beforeAutospacing="1" w:after="100" w:afterAutospacing="1"/>
      <w:jc w:val="center"/>
    </w:pPr>
    <w:rPr>
      <w:i/>
      <w:iCs/>
      <w:color w:val="FF0000"/>
      <w:sz w:val="22"/>
      <w:szCs w:val="22"/>
    </w:rPr>
  </w:style>
  <w:style w:type="paragraph" w:customStyle="1" w:styleId="xl1209">
    <w:name w:val="xl1209"/>
    <w:basedOn w:val="a2"/>
    <w:rsid w:val="00BD174E"/>
    <w:pPr>
      <w:pBdr>
        <w:left w:val="single" w:sz="4" w:space="0" w:color="auto"/>
        <w:bottom w:val="single" w:sz="8" w:space="0" w:color="auto"/>
      </w:pBdr>
      <w:shd w:val="clear" w:color="000000" w:fill="EBF1DE"/>
      <w:spacing w:before="100" w:beforeAutospacing="1" w:after="100" w:afterAutospacing="1"/>
      <w:jc w:val="center"/>
    </w:pPr>
    <w:rPr>
      <w:b/>
      <w:bCs/>
      <w:color w:val="FF0000"/>
      <w:sz w:val="28"/>
      <w:szCs w:val="28"/>
    </w:rPr>
  </w:style>
  <w:style w:type="paragraph" w:customStyle="1" w:styleId="xl1210">
    <w:name w:val="xl1210"/>
    <w:basedOn w:val="a2"/>
    <w:rsid w:val="00BD174E"/>
    <w:pPr>
      <w:pBdr>
        <w:left w:val="single" w:sz="4" w:space="0" w:color="auto"/>
        <w:bottom w:val="single" w:sz="8" w:space="0" w:color="auto"/>
      </w:pBdr>
      <w:shd w:val="clear" w:color="000000" w:fill="FDE9D9"/>
      <w:spacing w:before="100" w:beforeAutospacing="1" w:after="100" w:afterAutospacing="1"/>
      <w:jc w:val="center"/>
    </w:pPr>
    <w:rPr>
      <w:b/>
      <w:bCs/>
      <w:color w:val="FF0000"/>
      <w:sz w:val="28"/>
      <w:szCs w:val="28"/>
    </w:rPr>
  </w:style>
  <w:style w:type="paragraph" w:customStyle="1" w:styleId="xl1211">
    <w:name w:val="xl1211"/>
    <w:basedOn w:val="a2"/>
    <w:rsid w:val="00BD174E"/>
    <w:pPr>
      <w:pBdr>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212">
    <w:name w:val="xl1212"/>
    <w:basedOn w:val="a2"/>
    <w:rsid w:val="00BD174E"/>
    <w:pPr>
      <w:pBdr>
        <w:left w:val="single" w:sz="4"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213">
    <w:name w:val="xl1213"/>
    <w:basedOn w:val="a2"/>
    <w:rsid w:val="00BD174E"/>
    <w:pPr>
      <w:pBdr>
        <w:left w:val="single" w:sz="4" w:space="0" w:color="auto"/>
        <w:bottom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4">
    <w:name w:val="xl1214"/>
    <w:basedOn w:val="a2"/>
    <w:rsid w:val="00BD174E"/>
    <w:pPr>
      <w:pBdr>
        <w:left w:val="single" w:sz="4"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5">
    <w:name w:val="xl1215"/>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6">
    <w:name w:val="xl1216"/>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7">
    <w:name w:val="xl121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18">
    <w:name w:val="xl121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219">
    <w:name w:val="xl121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220">
    <w:name w:val="xl1220"/>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1">
    <w:name w:val="xl1221"/>
    <w:basedOn w:val="a2"/>
    <w:rsid w:val="00BD174E"/>
    <w:pPr>
      <w:pBdr>
        <w:left w:val="single" w:sz="4"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2">
    <w:name w:val="xl1222"/>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3">
    <w:name w:val="xl1223"/>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224">
    <w:name w:val="xl1224"/>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225">
    <w:name w:val="xl1225"/>
    <w:basedOn w:val="a2"/>
    <w:rsid w:val="00BD174E"/>
    <w:pPr>
      <w:pBdr>
        <w:top w:val="single" w:sz="8" w:space="0" w:color="auto"/>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226">
    <w:name w:val="xl1226"/>
    <w:basedOn w:val="a2"/>
    <w:rsid w:val="00BD174E"/>
    <w:pPr>
      <w:pBdr>
        <w:top w:val="single" w:sz="4" w:space="0" w:color="auto"/>
        <w:left w:val="single" w:sz="4" w:space="0" w:color="auto"/>
      </w:pBdr>
      <w:spacing w:before="100" w:beforeAutospacing="1" w:after="100" w:afterAutospacing="1"/>
    </w:pPr>
  </w:style>
  <w:style w:type="paragraph" w:customStyle="1" w:styleId="xl1227">
    <w:name w:val="xl122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28">
    <w:name w:val="xl1228"/>
    <w:basedOn w:val="a2"/>
    <w:rsid w:val="00BD174E"/>
    <w:pPr>
      <w:pBdr>
        <w:top w:val="single" w:sz="4" w:space="0" w:color="auto"/>
        <w:bottom w:val="single" w:sz="4" w:space="0" w:color="auto"/>
      </w:pBdr>
      <w:spacing w:before="100" w:beforeAutospacing="1" w:after="100" w:afterAutospacing="1"/>
    </w:pPr>
  </w:style>
  <w:style w:type="paragraph" w:customStyle="1" w:styleId="xl1229">
    <w:name w:val="xl122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230">
    <w:name w:val="xl1230"/>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31">
    <w:name w:val="xl1231"/>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2">
    <w:name w:val="xl1232"/>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33">
    <w:name w:val="xl1233"/>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234">
    <w:name w:val="xl1234"/>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35">
    <w:name w:val="xl1235"/>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36">
    <w:name w:val="xl123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37">
    <w:name w:val="xl123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238">
    <w:name w:val="xl1238"/>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39">
    <w:name w:val="xl1239"/>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0">
    <w:name w:val="xl1240"/>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1">
    <w:name w:val="xl1241"/>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2">
    <w:name w:val="xl124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43">
    <w:name w:val="xl1243"/>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4">
    <w:name w:val="xl1244"/>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45">
    <w:name w:val="xl124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246">
    <w:name w:val="xl124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247">
    <w:name w:val="xl124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248">
    <w:name w:val="xl1248"/>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249">
    <w:name w:val="xl124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50">
    <w:name w:val="xl125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1">
    <w:name w:val="xl1251"/>
    <w:basedOn w:val="a2"/>
    <w:rsid w:val="00BD174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2">
    <w:name w:val="xl1252"/>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253">
    <w:name w:val="xl1253"/>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4">
    <w:name w:val="xl1254"/>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5">
    <w:name w:val="xl125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6">
    <w:name w:val="xl125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7">
    <w:name w:val="xl1257"/>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58">
    <w:name w:val="xl1258"/>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9">
    <w:name w:val="xl1259"/>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260">
    <w:name w:val="xl1260"/>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61">
    <w:name w:val="xl1261"/>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62">
    <w:name w:val="xl1262"/>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63">
    <w:name w:val="xl1263"/>
    <w:basedOn w:val="a2"/>
    <w:rsid w:val="00BD174E"/>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264">
    <w:name w:val="xl1264"/>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5">
    <w:name w:val="xl1265"/>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6">
    <w:name w:val="xl1266"/>
    <w:basedOn w:val="a2"/>
    <w:rsid w:val="00BD174E"/>
    <w:pPr>
      <w:pBdr>
        <w:top w:val="single" w:sz="8" w:space="0" w:color="auto"/>
        <w:lef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67">
    <w:name w:val="xl1267"/>
    <w:basedOn w:val="a2"/>
    <w:rsid w:val="00BD174E"/>
    <w:pPr>
      <w:pBdr>
        <w:top w:val="single" w:sz="8" w:space="0" w:color="auto"/>
        <w:lef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68">
    <w:name w:val="xl1268"/>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9">
    <w:name w:val="xl1269"/>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0">
    <w:name w:val="xl1270"/>
    <w:basedOn w:val="a2"/>
    <w:rsid w:val="00BD174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1">
    <w:name w:val="xl1271"/>
    <w:basedOn w:val="a2"/>
    <w:rsid w:val="00BD174E"/>
    <w:pPr>
      <w:pBdr>
        <w:top w:val="single" w:sz="8" w:space="0" w:color="auto"/>
        <w:left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2">
    <w:name w:val="xl127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3">
    <w:name w:val="xl127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4">
    <w:name w:val="xl1274"/>
    <w:basedOn w:val="a2"/>
    <w:rsid w:val="00BD174E"/>
    <w:pPr>
      <w:pBdr>
        <w:left w:val="single" w:sz="8" w:space="0" w:color="auto"/>
        <w:bottom w:val="single" w:sz="4" w:space="0" w:color="auto"/>
      </w:pBdr>
      <w:spacing w:before="100" w:beforeAutospacing="1" w:after="100" w:afterAutospacing="1"/>
      <w:jc w:val="center"/>
    </w:pPr>
    <w:rPr>
      <w:b/>
      <w:bCs/>
      <w:color w:val="000000"/>
    </w:rPr>
  </w:style>
  <w:style w:type="paragraph" w:customStyle="1" w:styleId="xl1275">
    <w:name w:val="xl1275"/>
    <w:basedOn w:val="a2"/>
    <w:rsid w:val="00BD174E"/>
    <w:pPr>
      <w:pBdr>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276">
    <w:name w:val="xl1276"/>
    <w:basedOn w:val="a2"/>
    <w:rsid w:val="00BD174E"/>
    <w:pPr>
      <w:pBdr>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277">
    <w:name w:val="xl1277"/>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78">
    <w:name w:val="xl1278"/>
    <w:basedOn w:val="a2"/>
    <w:rsid w:val="00BD174E"/>
    <w:pPr>
      <w:pBdr>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79">
    <w:name w:val="xl1279"/>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0">
    <w:name w:val="xl1280"/>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81">
    <w:name w:val="xl1281"/>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82">
    <w:name w:val="xl128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3">
    <w:name w:val="xl128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84">
    <w:name w:val="xl128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5">
    <w:name w:val="xl1285"/>
    <w:basedOn w:val="a2"/>
    <w:rsid w:val="00BD174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6">
    <w:name w:val="xl1286"/>
    <w:basedOn w:val="a2"/>
    <w:rsid w:val="00BD174E"/>
    <w:pPr>
      <w:pBdr>
        <w:left w:val="single" w:sz="4" w:space="0" w:color="auto"/>
      </w:pBdr>
      <w:shd w:val="clear" w:color="000000" w:fill="FFFFFF"/>
      <w:spacing w:before="100" w:beforeAutospacing="1" w:after="100" w:afterAutospacing="1"/>
      <w:jc w:val="center"/>
    </w:pPr>
    <w:rPr>
      <w:color w:val="000000"/>
      <w:sz w:val="28"/>
      <w:szCs w:val="28"/>
    </w:rPr>
  </w:style>
  <w:style w:type="paragraph" w:customStyle="1" w:styleId="xl1287">
    <w:name w:val="xl1287"/>
    <w:basedOn w:val="a2"/>
    <w:rsid w:val="00BD174E"/>
    <w:pPr>
      <w:pBdr>
        <w:lef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288">
    <w:name w:val="xl1288"/>
    <w:basedOn w:val="a2"/>
    <w:rsid w:val="00BD174E"/>
    <w:pPr>
      <w:pBdr>
        <w:left w:val="single" w:sz="4" w:space="0" w:color="auto"/>
      </w:pBdr>
      <w:shd w:val="clear" w:color="000000" w:fill="FFFFFF"/>
      <w:spacing w:before="100" w:beforeAutospacing="1" w:after="100" w:afterAutospacing="1"/>
      <w:jc w:val="center"/>
    </w:pPr>
    <w:rPr>
      <w:i/>
      <w:iCs/>
      <w:sz w:val="28"/>
      <w:szCs w:val="28"/>
    </w:rPr>
  </w:style>
  <w:style w:type="paragraph" w:customStyle="1" w:styleId="xl1289">
    <w:name w:val="xl128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90">
    <w:name w:val="xl1290"/>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91">
    <w:name w:val="xl1291"/>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2">
    <w:name w:val="xl1292"/>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3">
    <w:name w:val="xl1293"/>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4">
    <w:name w:val="xl129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95">
    <w:name w:val="xl1295"/>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296">
    <w:name w:val="xl1296"/>
    <w:basedOn w:val="a2"/>
    <w:rsid w:val="00BD174E"/>
    <w:pPr>
      <w:pBdr>
        <w:top w:val="single" w:sz="8" w:space="0" w:color="auto"/>
        <w:left w:val="single" w:sz="8" w:space="0" w:color="auto"/>
        <w:bottom w:val="single" w:sz="4" w:space="0" w:color="auto"/>
      </w:pBdr>
      <w:spacing w:before="100" w:beforeAutospacing="1" w:after="100" w:afterAutospacing="1"/>
      <w:jc w:val="center"/>
    </w:pPr>
    <w:rPr>
      <w:color w:val="000000"/>
    </w:rPr>
  </w:style>
  <w:style w:type="paragraph" w:customStyle="1" w:styleId="xl1297">
    <w:name w:val="xl1297"/>
    <w:basedOn w:val="a2"/>
    <w:rsid w:val="00BD174E"/>
    <w:pPr>
      <w:pBdr>
        <w:top w:val="single" w:sz="8" w:space="0" w:color="auto"/>
        <w:left w:val="single" w:sz="4" w:space="0" w:color="auto"/>
        <w:bottom w:val="single" w:sz="4" w:space="0" w:color="auto"/>
      </w:pBdr>
      <w:spacing w:before="100" w:beforeAutospacing="1" w:after="100" w:afterAutospacing="1"/>
    </w:pPr>
    <w:rPr>
      <w:b/>
      <w:bCs/>
      <w:color w:val="000000"/>
    </w:rPr>
  </w:style>
  <w:style w:type="paragraph" w:customStyle="1" w:styleId="xl1298">
    <w:name w:val="xl1298"/>
    <w:basedOn w:val="a2"/>
    <w:rsid w:val="00BD174E"/>
    <w:pPr>
      <w:pBdr>
        <w:top w:val="single" w:sz="8" w:space="0" w:color="auto"/>
        <w:bottom w:val="single" w:sz="4" w:space="0" w:color="auto"/>
      </w:pBdr>
      <w:spacing w:before="100" w:beforeAutospacing="1" w:after="100" w:afterAutospacing="1"/>
    </w:pPr>
    <w:rPr>
      <w:b/>
      <w:bCs/>
      <w:color w:val="000000"/>
    </w:rPr>
  </w:style>
  <w:style w:type="paragraph" w:customStyle="1" w:styleId="xl1299">
    <w:name w:val="xl1299"/>
    <w:basedOn w:val="a2"/>
    <w:rsid w:val="00BD174E"/>
    <w:pPr>
      <w:pBdr>
        <w:top w:val="single" w:sz="8" w:space="0" w:color="auto"/>
        <w:bottom w:val="single" w:sz="4" w:space="0" w:color="auto"/>
        <w:right w:val="single" w:sz="4" w:space="0" w:color="auto"/>
      </w:pBdr>
      <w:spacing w:before="100" w:beforeAutospacing="1" w:after="100" w:afterAutospacing="1"/>
    </w:pPr>
    <w:rPr>
      <w:b/>
      <w:bCs/>
      <w:color w:val="000000"/>
    </w:rPr>
  </w:style>
  <w:style w:type="paragraph" w:customStyle="1" w:styleId="xl1300">
    <w:name w:val="xl1300"/>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301">
    <w:name w:val="xl1301"/>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302">
    <w:name w:val="xl1302"/>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303">
    <w:name w:val="xl1303"/>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4">
    <w:name w:val="xl1304"/>
    <w:basedOn w:val="a2"/>
    <w:rsid w:val="00BD174E"/>
    <w:pPr>
      <w:pBdr>
        <w:top w:val="single" w:sz="8"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5">
    <w:name w:val="xl1305"/>
    <w:basedOn w:val="a2"/>
    <w:rsid w:val="00BD174E"/>
    <w:pPr>
      <w:pBdr>
        <w:top w:val="single" w:sz="8"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306">
    <w:name w:val="xl1306"/>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07">
    <w:name w:val="xl1307"/>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308">
    <w:name w:val="xl1308"/>
    <w:basedOn w:val="a2"/>
    <w:rsid w:val="00BD174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09">
    <w:name w:val="xl1309"/>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310">
    <w:name w:val="xl1310"/>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311">
    <w:name w:val="xl1311"/>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2">
    <w:name w:val="xl1312"/>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3">
    <w:name w:val="xl1313"/>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4">
    <w:name w:val="xl1314"/>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5">
    <w:name w:val="xl1315"/>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6">
    <w:name w:val="xl1316"/>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1317">
    <w:name w:val="xl1317"/>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318">
    <w:name w:val="xl1318"/>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319">
    <w:name w:val="xl1319"/>
    <w:basedOn w:val="a2"/>
    <w:rsid w:val="00BD174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0">
    <w:name w:val="xl1320"/>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3">
    <w:name w:val="xl132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4">
    <w:name w:val="xl132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325">
    <w:name w:val="xl1325"/>
    <w:basedOn w:val="a2"/>
    <w:rsid w:val="00BD174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6">
    <w:name w:val="xl1326"/>
    <w:basedOn w:val="a2"/>
    <w:rsid w:val="00BD174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7">
    <w:name w:val="xl1327"/>
    <w:basedOn w:val="a2"/>
    <w:rsid w:val="00BD174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28">
    <w:name w:val="xl1328"/>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29">
    <w:name w:val="xl1329"/>
    <w:basedOn w:val="a2"/>
    <w:rsid w:val="00BD174E"/>
    <w:pPr>
      <w:pBdr>
        <w:top w:val="single" w:sz="8"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0">
    <w:name w:val="xl1330"/>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1">
    <w:name w:val="xl1331"/>
    <w:basedOn w:val="a2"/>
    <w:rsid w:val="00BD174E"/>
    <w:pPr>
      <w:pBdr>
        <w:top w:val="single" w:sz="4" w:space="0" w:color="auto"/>
        <w:left w:val="single" w:sz="4" w:space="0" w:color="auto"/>
      </w:pBdr>
      <w:shd w:val="clear" w:color="000000" w:fill="FFFFFF"/>
      <w:spacing w:before="100" w:beforeAutospacing="1" w:after="100" w:afterAutospacing="1"/>
    </w:pPr>
  </w:style>
  <w:style w:type="paragraph" w:customStyle="1" w:styleId="xl1332">
    <w:name w:val="xl1332"/>
    <w:basedOn w:val="a2"/>
    <w:rsid w:val="00BD174E"/>
    <w:pPr>
      <w:pBdr>
        <w:top w:val="single" w:sz="4" w:space="0" w:color="auto"/>
      </w:pBdr>
      <w:shd w:val="clear" w:color="000000" w:fill="FFFFFF"/>
      <w:spacing w:before="100" w:beforeAutospacing="1" w:after="100" w:afterAutospacing="1"/>
    </w:pPr>
  </w:style>
  <w:style w:type="paragraph" w:customStyle="1" w:styleId="xl1333">
    <w:name w:val="xl1333"/>
    <w:basedOn w:val="a2"/>
    <w:rsid w:val="00BD174E"/>
    <w:pPr>
      <w:pBdr>
        <w:top w:val="single" w:sz="4" w:space="0" w:color="auto"/>
        <w:right w:val="single" w:sz="4" w:space="0" w:color="auto"/>
      </w:pBdr>
      <w:shd w:val="clear" w:color="000000" w:fill="FFFFFF"/>
      <w:spacing w:before="100" w:beforeAutospacing="1" w:after="100" w:afterAutospacing="1"/>
    </w:pPr>
  </w:style>
  <w:style w:type="paragraph" w:customStyle="1" w:styleId="xl1334">
    <w:name w:val="xl1334"/>
    <w:basedOn w:val="a2"/>
    <w:rsid w:val="00BD174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1335">
    <w:name w:val="xl1335"/>
    <w:basedOn w:val="a2"/>
    <w:rsid w:val="00BD174E"/>
    <w:pPr>
      <w:shd w:val="clear" w:color="000000" w:fill="FFFFFF"/>
      <w:spacing w:before="100" w:beforeAutospacing="1" w:after="100" w:afterAutospacing="1"/>
      <w:textAlignment w:val="center"/>
    </w:pPr>
    <w:rPr>
      <w:b/>
      <w:bCs/>
      <w:color w:val="000000"/>
    </w:rPr>
  </w:style>
  <w:style w:type="paragraph" w:customStyle="1" w:styleId="xl1336">
    <w:name w:val="xl1336"/>
    <w:basedOn w:val="a2"/>
    <w:rsid w:val="00BD174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37">
    <w:name w:val="xl1337"/>
    <w:basedOn w:val="a2"/>
    <w:rsid w:val="00BD174E"/>
    <w:pPr>
      <w:pBdr>
        <w:left w:val="single" w:sz="4" w:space="0" w:color="auto"/>
      </w:pBdr>
      <w:spacing w:before="100" w:beforeAutospacing="1" w:after="100" w:afterAutospacing="1"/>
      <w:textAlignment w:val="center"/>
    </w:pPr>
  </w:style>
  <w:style w:type="paragraph" w:customStyle="1" w:styleId="xl1338">
    <w:name w:val="xl1338"/>
    <w:basedOn w:val="a2"/>
    <w:rsid w:val="00BD174E"/>
    <w:pPr>
      <w:spacing w:before="100" w:beforeAutospacing="1" w:after="100" w:afterAutospacing="1"/>
      <w:textAlignment w:val="center"/>
    </w:pPr>
  </w:style>
  <w:style w:type="paragraph" w:customStyle="1" w:styleId="xl1339">
    <w:name w:val="xl1339"/>
    <w:basedOn w:val="a2"/>
    <w:rsid w:val="00BD174E"/>
    <w:pPr>
      <w:pBdr>
        <w:right w:val="single" w:sz="4" w:space="0" w:color="auto"/>
      </w:pBdr>
      <w:spacing w:before="100" w:beforeAutospacing="1" w:after="100" w:afterAutospacing="1"/>
      <w:textAlignment w:val="center"/>
    </w:pPr>
  </w:style>
  <w:style w:type="paragraph" w:customStyle="1" w:styleId="xl1340">
    <w:name w:val="xl1340"/>
    <w:basedOn w:val="a2"/>
    <w:rsid w:val="00BD174E"/>
    <w:pPr>
      <w:pBdr>
        <w:left w:val="single" w:sz="4" w:space="0" w:color="auto"/>
        <w:bottom w:val="single" w:sz="4" w:space="0" w:color="auto"/>
      </w:pBdr>
      <w:spacing w:before="100" w:beforeAutospacing="1" w:after="100" w:afterAutospacing="1"/>
      <w:textAlignment w:val="center"/>
    </w:pPr>
  </w:style>
  <w:style w:type="paragraph" w:customStyle="1" w:styleId="xl1341">
    <w:name w:val="xl1341"/>
    <w:basedOn w:val="a2"/>
    <w:rsid w:val="00BD174E"/>
    <w:pPr>
      <w:pBdr>
        <w:bottom w:val="single" w:sz="4" w:space="0" w:color="auto"/>
      </w:pBdr>
      <w:spacing w:before="100" w:beforeAutospacing="1" w:after="100" w:afterAutospacing="1"/>
      <w:textAlignment w:val="center"/>
    </w:pPr>
  </w:style>
  <w:style w:type="paragraph" w:customStyle="1" w:styleId="xl1342">
    <w:name w:val="xl1342"/>
    <w:basedOn w:val="a2"/>
    <w:rsid w:val="00BD174E"/>
    <w:pPr>
      <w:pBdr>
        <w:bottom w:val="single" w:sz="4" w:space="0" w:color="auto"/>
        <w:right w:val="single" w:sz="4" w:space="0" w:color="auto"/>
      </w:pBdr>
      <w:spacing w:before="100" w:beforeAutospacing="1" w:after="100" w:afterAutospacing="1"/>
      <w:textAlignment w:val="center"/>
    </w:pPr>
  </w:style>
  <w:style w:type="paragraph" w:customStyle="1" w:styleId="xl1343">
    <w:name w:val="xl1343"/>
    <w:basedOn w:val="a2"/>
    <w:rsid w:val="00BD174E"/>
    <w:pPr>
      <w:pBdr>
        <w:left w:val="single" w:sz="4" w:space="0" w:color="auto"/>
        <w:bottom w:val="single" w:sz="8" w:space="0" w:color="auto"/>
      </w:pBdr>
      <w:spacing w:before="100" w:beforeAutospacing="1" w:after="100" w:afterAutospacing="1"/>
    </w:pPr>
  </w:style>
  <w:style w:type="paragraph" w:customStyle="1" w:styleId="xl1344">
    <w:name w:val="xl1344"/>
    <w:basedOn w:val="a2"/>
    <w:rsid w:val="00BD174E"/>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345">
    <w:name w:val="xl1345"/>
    <w:basedOn w:val="a2"/>
    <w:rsid w:val="00BD174E"/>
    <w:pPr>
      <w:pBdr>
        <w:top w:val="single" w:sz="8" w:space="0" w:color="auto"/>
        <w:bottom w:val="single" w:sz="4" w:space="0" w:color="auto"/>
      </w:pBdr>
      <w:spacing w:before="100" w:beforeAutospacing="1" w:after="100" w:afterAutospacing="1"/>
    </w:pPr>
    <w:rPr>
      <w:b/>
      <w:bCs/>
    </w:rPr>
  </w:style>
  <w:style w:type="paragraph" w:customStyle="1" w:styleId="xl1346">
    <w:name w:val="xl1346"/>
    <w:basedOn w:val="a2"/>
    <w:rsid w:val="00BD174E"/>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347">
    <w:name w:val="xl1347"/>
    <w:basedOn w:val="a2"/>
    <w:rsid w:val="00BD174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48">
    <w:name w:val="xl1348"/>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349">
    <w:name w:val="xl1349"/>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style>
  <w:style w:type="paragraph" w:customStyle="1" w:styleId="xl1350">
    <w:name w:val="xl1350"/>
    <w:basedOn w:val="a2"/>
    <w:rsid w:val="00BD174E"/>
    <w:pPr>
      <w:pBdr>
        <w:left w:val="single" w:sz="8" w:space="0" w:color="auto"/>
      </w:pBdr>
      <w:shd w:val="clear" w:color="000000" w:fill="D9D9D9"/>
      <w:spacing w:before="100" w:beforeAutospacing="1" w:after="100" w:afterAutospacing="1"/>
      <w:jc w:val="center"/>
      <w:textAlignment w:val="center"/>
    </w:pPr>
  </w:style>
  <w:style w:type="paragraph" w:customStyle="1" w:styleId="xl1351">
    <w:name w:val="xl1351"/>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1352">
    <w:name w:val="xl1352"/>
    <w:basedOn w:val="a2"/>
    <w:rsid w:val="00BD174E"/>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3">
    <w:name w:val="xl1353"/>
    <w:basedOn w:val="a2"/>
    <w:rsid w:val="00BD174E"/>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4">
    <w:name w:val="xl1354"/>
    <w:basedOn w:val="a2"/>
    <w:rsid w:val="00BD174E"/>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5">
    <w:name w:val="xl1355"/>
    <w:basedOn w:val="a2"/>
    <w:rsid w:val="00BD174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356">
    <w:name w:val="xl1356"/>
    <w:basedOn w:val="a2"/>
    <w:rsid w:val="00BD174E"/>
    <w:pPr>
      <w:pBdr>
        <w:top w:val="single" w:sz="8" w:space="0" w:color="auto"/>
      </w:pBdr>
      <w:shd w:val="clear" w:color="000000" w:fill="FFFFFF"/>
      <w:spacing w:before="100" w:beforeAutospacing="1" w:after="100" w:afterAutospacing="1"/>
      <w:jc w:val="center"/>
      <w:textAlignment w:val="center"/>
    </w:pPr>
  </w:style>
  <w:style w:type="paragraph" w:customStyle="1" w:styleId="xl1357">
    <w:name w:val="xl1357"/>
    <w:basedOn w:val="a2"/>
    <w:rsid w:val="00BD174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58">
    <w:name w:val="xl1358"/>
    <w:basedOn w:val="a2"/>
    <w:rsid w:val="00BD174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9">
    <w:name w:val="xl1359"/>
    <w:basedOn w:val="a2"/>
    <w:rsid w:val="00BD174E"/>
    <w:pPr>
      <w:pBdr>
        <w:bottom w:val="single" w:sz="4" w:space="0" w:color="auto"/>
      </w:pBdr>
      <w:shd w:val="clear" w:color="000000" w:fill="FFFFFF"/>
      <w:spacing w:before="100" w:beforeAutospacing="1" w:after="100" w:afterAutospacing="1"/>
      <w:jc w:val="center"/>
      <w:textAlignment w:val="center"/>
    </w:pPr>
  </w:style>
  <w:style w:type="paragraph" w:customStyle="1" w:styleId="xl1360">
    <w:name w:val="xl136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1">
    <w:name w:val="xl1361"/>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362">
    <w:name w:val="xl1362"/>
    <w:basedOn w:val="a2"/>
    <w:rsid w:val="00BD174E"/>
    <w:pPr>
      <w:pBdr>
        <w:left w:val="single" w:sz="4" w:space="0" w:color="auto"/>
      </w:pBdr>
      <w:spacing w:before="100" w:beforeAutospacing="1" w:after="100" w:afterAutospacing="1"/>
      <w:jc w:val="center"/>
      <w:textAlignment w:val="center"/>
    </w:pPr>
  </w:style>
  <w:style w:type="paragraph" w:customStyle="1" w:styleId="xl1363">
    <w:name w:val="xl1363"/>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364">
    <w:name w:val="xl1364"/>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5">
    <w:name w:val="xl1365"/>
    <w:basedOn w:val="a2"/>
    <w:rsid w:val="00BD174E"/>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368">
    <w:name w:val="xl1368"/>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1369">
    <w:name w:val="xl1369"/>
    <w:basedOn w:val="a2"/>
    <w:rsid w:val="00BD174E"/>
    <w:pPr>
      <w:pBdr>
        <w:top w:val="single" w:sz="4" w:space="0" w:color="auto"/>
        <w:bottom w:val="single" w:sz="4" w:space="0" w:color="auto"/>
      </w:pBdr>
      <w:spacing w:before="100" w:beforeAutospacing="1" w:after="100" w:afterAutospacing="1"/>
      <w:textAlignment w:val="center"/>
    </w:pPr>
    <w:rPr>
      <w:i/>
      <w:iCs/>
    </w:rPr>
  </w:style>
  <w:style w:type="paragraph" w:customStyle="1" w:styleId="xl1370">
    <w:name w:val="xl137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371">
    <w:name w:val="xl1371"/>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2">
    <w:name w:val="xl1372"/>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3">
    <w:name w:val="xl1373"/>
    <w:basedOn w:val="a2"/>
    <w:rsid w:val="00BD174E"/>
    <w:pPr>
      <w:pBdr>
        <w:left w:val="single" w:sz="4" w:space="0" w:color="auto"/>
        <w:bottom w:val="single" w:sz="8" w:space="0" w:color="auto"/>
      </w:pBdr>
      <w:spacing w:before="100" w:beforeAutospacing="1" w:after="100" w:afterAutospacing="1"/>
    </w:pPr>
    <w:rPr>
      <w:i/>
      <w:iCs/>
      <w:color w:val="FF0000"/>
    </w:rPr>
  </w:style>
  <w:style w:type="paragraph" w:customStyle="1" w:styleId="xl1374">
    <w:name w:val="xl1374"/>
    <w:basedOn w:val="a2"/>
    <w:rsid w:val="00BD174E"/>
    <w:pPr>
      <w:pBdr>
        <w:bottom w:val="single" w:sz="8" w:space="0" w:color="auto"/>
      </w:pBdr>
      <w:spacing w:before="100" w:beforeAutospacing="1" w:after="100" w:afterAutospacing="1"/>
    </w:pPr>
    <w:rPr>
      <w:i/>
      <w:iCs/>
      <w:color w:val="FF0000"/>
    </w:rPr>
  </w:style>
  <w:style w:type="paragraph" w:customStyle="1" w:styleId="xl1375">
    <w:name w:val="xl1375"/>
    <w:basedOn w:val="a2"/>
    <w:rsid w:val="00BD174E"/>
    <w:pPr>
      <w:pBdr>
        <w:bottom w:val="single" w:sz="8" w:space="0" w:color="auto"/>
        <w:right w:val="single" w:sz="4" w:space="0" w:color="auto"/>
      </w:pBdr>
      <w:spacing w:before="100" w:beforeAutospacing="1" w:after="100" w:afterAutospacing="1"/>
    </w:pPr>
    <w:rPr>
      <w:i/>
      <w:iCs/>
      <w:color w:val="FF0000"/>
    </w:rPr>
  </w:style>
  <w:style w:type="paragraph" w:customStyle="1" w:styleId="xl1376">
    <w:name w:val="xl1376"/>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77">
    <w:name w:val="xl1377"/>
    <w:basedOn w:val="a2"/>
    <w:rsid w:val="00BD174E"/>
    <w:pPr>
      <w:pBdr>
        <w:left w:val="single" w:sz="4" w:space="0" w:color="auto"/>
        <w:bottom w:val="single" w:sz="4" w:space="0" w:color="auto"/>
      </w:pBdr>
      <w:spacing w:before="100" w:beforeAutospacing="1" w:after="100" w:afterAutospacing="1"/>
    </w:pPr>
    <w:rPr>
      <w:i/>
      <w:iCs/>
      <w:color w:val="FF0000"/>
    </w:rPr>
  </w:style>
  <w:style w:type="paragraph" w:customStyle="1" w:styleId="xl1378">
    <w:name w:val="xl1378"/>
    <w:basedOn w:val="a2"/>
    <w:rsid w:val="00BD174E"/>
    <w:pPr>
      <w:pBdr>
        <w:bottom w:val="single" w:sz="4" w:space="0" w:color="auto"/>
      </w:pBdr>
      <w:spacing w:before="100" w:beforeAutospacing="1" w:after="100" w:afterAutospacing="1"/>
    </w:pPr>
    <w:rPr>
      <w:i/>
      <w:iCs/>
      <w:color w:val="FF0000"/>
    </w:rPr>
  </w:style>
  <w:style w:type="paragraph" w:customStyle="1" w:styleId="xl1379">
    <w:name w:val="xl1379"/>
    <w:basedOn w:val="a2"/>
    <w:rsid w:val="00BD174E"/>
    <w:pPr>
      <w:pBdr>
        <w:bottom w:val="single" w:sz="4" w:space="0" w:color="auto"/>
        <w:right w:val="single" w:sz="4" w:space="0" w:color="auto"/>
      </w:pBdr>
      <w:spacing w:before="100" w:beforeAutospacing="1" w:after="100" w:afterAutospacing="1"/>
    </w:pPr>
    <w:rPr>
      <w:i/>
      <w:iCs/>
      <w:color w:val="FF0000"/>
    </w:rPr>
  </w:style>
  <w:style w:type="paragraph" w:customStyle="1" w:styleId="xl1380">
    <w:name w:val="xl1380"/>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81">
    <w:name w:val="xl1381"/>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2">
    <w:name w:val="xl1382"/>
    <w:basedOn w:val="a2"/>
    <w:rsid w:val="00BD174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83">
    <w:name w:val="xl1383"/>
    <w:basedOn w:val="a2"/>
    <w:rsid w:val="00BD174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4">
    <w:name w:val="xl1384"/>
    <w:basedOn w:val="a2"/>
    <w:rsid w:val="00BD174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5">
    <w:name w:val="xl138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86">
    <w:name w:val="xl138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387">
    <w:name w:val="xl138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8">
    <w:name w:val="xl1388"/>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89">
    <w:name w:val="xl1389"/>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90">
    <w:name w:val="xl139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1">
    <w:name w:val="xl1391"/>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392">
    <w:name w:val="xl1392"/>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393">
    <w:name w:val="xl1393"/>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394">
    <w:name w:val="xl1394"/>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5">
    <w:name w:val="xl1395"/>
    <w:basedOn w:val="a2"/>
    <w:rsid w:val="00BD174E"/>
    <w:pPr>
      <w:pBdr>
        <w:top w:val="single" w:sz="4" w:space="0" w:color="auto"/>
        <w:bottom w:val="single" w:sz="4" w:space="0" w:color="auto"/>
      </w:pBdr>
      <w:spacing w:before="100" w:beforeAutospacing="1" w:after="100" w:afterAutospacing="1"/>
    </w:pPr>
  </w:style>
  <w:style w:type="paragraph" w:customStyle="1" w:styleId="xl1396">
    <w:name w:val="xl1396"/>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397">
    <w:name w:val="xl139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8">
    <w:name w:val="xl1398"/>
    <w:basedOn w:val="a2"/>
    <w:rsid w:val="00BD174E"/>
    <w:pPr>
      <w:pBdr>
        <w:top w:val="single" w:sz="4" w:space="0" w:color="auto"/>
        <w:bottom w:val="single" w:sz="4" w:space="0" w:color="auto"/>
      </w:pBdr>
      <w:spacing w:before="100" w:beforeAutospacing="1" w:after="100" w:afterAutospacing="1"/>
    </w:pPr>
  </w:style>
  <w:style w:type="paragraph" w:customStyle="1" w:styleId="xl1399">
    <w:name w:val="xl139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0">
    <w:name w:val="xl1400"/>
    <w:basedOn w:val="a2"/>
    <w:rsid w:val="00BD174E"/>
    <w:pPr>
      <w:pBdr>
        <w:top w:val="single" w:sz="4" w:space="0" w:color="auto"/>
      </w:pBdr>
      <w:spacing w:before="100" w:beforeAutospacing="1" w:after="100" w:afterAutospacing="1"/>
    </w:pPr>
  </w:style>
  <w:style w:type="paragraph" w:customStyle="1" w:styleId="xl1401">
    <w:name w:val="xl1401"/>
    <w:basedOn w:val="a2"/>
    <w:rsid w:val="00BD174E"/>
    <w:pPr>
      <w:pBdr>
        <w:top w:val="single" w:sz="4" w:space="0" w:color="auto"/>
        <w:right w:val="single" w:sz="4" w:space="0" w:color="auto"/>
      </w:pBdr>
      <w:spacing w:before="100" w:beforeAutospacing="1" w:after="100" w:afterAutospacing="1"/>
    </w:pPr>
  </w:style>
  <w:style w:type="paragraph" w:customStyle="1" w:styleId="xl1402">
    <w:name w:val="xl1402"/>
    <w:basedOn w:val="a2"/>
    <w:rsid w:val="00BD174E"/>
    <w:pPr>
      <w:pBdr>
        <w:top w:val="single" w:sz="4" w:space="0" w:color="auto"/>
        <w:bottom w:val="single" w:sz="4" w:space="0" w:color="auto"/>
      </w:pBdr>
      <w:spacing w:before="100" w:beforeAutospacing="1" w:after="100" w:afterAutospacing="1"/>
    </w:pPr>
  </w:style>
  <w:style w:type="paragraph" w:customStyle="1" w:styleId="xl1403">
    <w:name w:val="xl1403"/>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4">
    <w:name w:val="xl1404"/>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05">
    <w:name w:val="xl1405"/>
    <w:basedOn w:val="a2"/>
    <w:rsid w:val="00BD174E"/>
    <w:pPr>
      <w:pBdr>
        <w:left w:val="single" w:sz="4" w:space="0" w:color="auto"/>
      </w:pBdr>
      <w:shd w:val="clear" w:color="000000" w:fill="FFFFFF"/>
      <w:spacing w:before="100" w:beforeAutospacing="1" w:after="100" w:afterAutospacing="1"/>
      <w:jc w:val="center"/>
      <w:textAlignment w:val="center"/>
    </w:pPr>
  </w:style>
  <w:style w:type="paragraph" w:customStyle="1" w:styleId="xl1406">
    <w:name w:val="xl1406"/>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07">
    <w:name w:val="xl1407"/>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408">
    <w:name w:val="xl1408"/>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409">
    <w:name w:val="xl1409"/>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0">
    <w:name w:val="xl1410"/>
    <w:basedOn w:val="a2"/>
    <w:rsid w:val="00BD174E"/>
    <w:pPr>
      <w:pBdr>
        <w:top w:val="single" w:sz="8" w:space="0" w:color="auto"/>
        <w:left w:val="single" w:sz="4"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1">
    <w:name w:val="xl1411"/>
    <w:basedOn w:val="a2"/>
    <w:rsid w:val="00BD174E"/>
    <w:pPr>
      <w:pBdr>
        <w:top w:val="single" w:sz="8"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2">
    <w:name w:val="xl1412"/>
    <w:basedOn w:val="a2"/>
    <w:rsid w:val="00BD174E"/>
    <w:pPr>
      <w:pBdr>
        <w:top w:val="single" w:sz="8" w:space="0" w:color="auto"/>
        <w:bottom w:val="single" w:sz="4" w:space="0" w:color="auto"/>
        <w:right w:val="single" w:sz="4" w:space="0" w:color="auto"/>
      </w:pBdr>
      <w:shd w:val="clear" w:color="000000" w:fill="F2F2F2"/>
      <w:spacing w:before="100" w:beforeAutospacing="1" w:after="100" w:afterAutospacing="1"/>
      <w:textAlignment w:val="center"/>
    </w:pPr>
    <w:rPr>
      <w:sz w:val="28"/>
      <w:szCs w:val="28"/>
    </w:rPr>
  </w:style>
  <w:style w:type="paragraph" w:customStyle="1" w:styleId="xl1413">
    <w:name w:val="xl1413"/>
    <w:basedOn w:val="a2"/>
    <w:rsid w:val="00BD174E"/>
    <w:pPr>
      <w:pBdr>
        <w:top w:val="single" w:sz="4" w:space="0" w:color="auto"/>
        <w:left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14">
    <w:name w:val="xl1414"/>
    <w:basedOn w:val="a2"/>
    <w:rsid w:val="00BD174E"/>
    <w:pPr>
      <w:pBdr>
        <w:left w:val="single" w:sz="4" w:space="0" w:color="auto"/>
      </w:pBdr>
      <w:spacing w:before="100" w:beforeAutospacing="1" w:after="100" w:afterAutospacing="1"/>
    </w:pPr>
    <w:rPr>
      <w:i/>
      <w:iCs/>
    </w:rPr>
  </w:style>
  <w:style w:type="paragraph" w:customStyle="1" w:styleId="xl1415">
    <w:name w:val="xl1415"/>
    <w:basedOn w:val="a2"/>
    <w:rsid w:val="00BD174E"/>
    <w:pPr>
      <w:spacing w:before="100" w:beforeAutospacing="1" w:after="100" w:afterAutospacing="1"/>
    </w:pPr>
    <w:rPr>
      <w:i/>
      <w:iCs/>
    </w:rPr>
  </w:style>
  <w:style w:type="paragraph" w:customStyle="1" w:styleId="xl1416">
    <w:name w:val="xl1416"/>
    <w:basedOn w:val="a2"/>
    <w:rsid w:val="00BD174E"/>
    <w:pPr>
      <w:pBdr>
        <w:right w:val="single" w:sz="4" w:space="0" w:color="auto"/>
      </w:pBdr>
      <w:spacing w:before="100" w:beforeAutospacing="1" w:after="100" w:afterAutospacing="1"/>
    </w:pPr>
    <w:rPr>
      <w:i/>
      <w:iCs/>
    </w:rPr>
  </w:style>
  <w:style w:type="paragraph" w:customStyle="1" w:styleId="xl1417">
    <w:name w:val="xl1417"/>
    <w:basedOn w:val="a2"/>
    <w:rsid w:val="00BD174E"/>
    <w:pPr>
      <w:pBdr>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8">
    <w:name w:val="xl1418"/>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9">
    <w:name w:val="xl1419"/>
    <w:basedOn w:val="a2"/>
    <w:rsid w:val="00BD174E"/>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0">
    <w:name w:val="xl1420"/>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1">
    <w:name w:val="xl1421"/>
    <w:basedOn w:val="a2"/>
    <w:rsid w:val="00BD174E"/>
    <w:pPr>
      <w:pBdr>
        <w:top w:val="single" w:sz="4" w:space="0" w:color="auto"/>
        <w:left w:val="single" w:sz="4" w:space="0" w:color="auto"/>
        <w:bottom w:val="single" w:sz="4" w:space="0" w:color="auto"/>
      </w:pBdr>
      <w:shd w:val="clear" w:color="000000" w:fill="FDF2DB"/>
      <w:spacing w:before="100" w:beforeAutospacing="1" w:after="100" w:afterAutospacing="1"/>
      <w:jc w:val="center"/>
      <w:textAlignment w:val="center"/>
    </w:pPr>
  </w:style>
  <w:style w:type="paragraph" w:customStyle="1" w:styleId="xl1422">
    <w:name w:val="xl1422"/>
    <w:basedOn w:val="a2"/>
    <w:rsid w:val="00BD174E"/>
    <w:pPr>
      <w:pBdr>
        <w:top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23">
    <w:name w:val="xl1423"/>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24">
    <w:name w:val="xl1424"/>
    <w:basedOn w:val="a2"/>
    <w:rsid w:val="00BD174E"/>
    <w:pPr>
      <w:pBdr>
        <w:top w:val="single" w:sz="4" w:space="0" w:color="auto"/>
        <w:bottom w:val="single" w:sz="4" w:space="0" w:color="auto"/>
      </w:pBdr>
      <w:spacing w:before="100" w:beforeAutospacing="1" w:after="100" w:afterAutospacing="1"/>
      <w:jc w:val="center"/>
    </w:pPr>
  </w:style>
  <w:style w:type="paragraph" w:customStyle="1" w:styleId="xl1425">
    <w:name w:val="xl1425"/>
    <w:basedOn w:val="a2"/>
    <w:rsid w:val="00BD174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26">
    <w:name w:val="xl142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27">
    <w:name w:val="xl142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28">
    <w:name w:val="xl142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9">
    <w:name w:val="xl1429"/>
    <w:basedOn w:val="a2"/>
    <w:rsid w:val="00BD174E"/>
    <w:pPr>
      <w:pBdr>
        <w:top w:val="single" w:sz="8" w:space="0" w:color="auto"/>
        <w:left w:val="single" w:sz="4" w:space="0" w:color="auto"/>
      </w:pBdr>
      <w:shd w:val="clear" w:color="000000" w:fill="E6EFE5"/>
      <w:spacing w:before="100" w:beforeAutospacing="1" w:after="100" w:afterAutospacing="1"/>
      <w:jc w:val="center"/>
      <w:textAlignment w:val="center"/>
    </w:pPr>
  </w:style>
  <w:style w:type="paragraph" w:customStyle="1" w:styleId="xl1430">
    <w:name w:val="xl1430"/>
    <w:basedOn w:val="a2"/>
    <w:rsid w:val="00BD174E"/>
    <w:pPr>
      <w:pBdr>
        <w:top w:val="single" w:sz="8" w:space="0" w:color="auto"/>
      </w:pBdr>
      <w:shd w:val="clear" w:color="000000" w:fill="E6EFE5"/>
      <w:spacing w:before="100" w:beforeAutospacing="1" w:after="100" w:afterAutospacing="1"/>
      <w:jc w:val="center"/>
      <w:textAlignment w:val="center"/>
    </w:pPr>
  </w:style>
  <w:style w:type="paragraph" w:customStyle="1" w:styleId="xl1431">
    <w:name w:val="xl1431"/>
    <w:basedOn w:val="a2"/>
    <w:rsid w:val="00BD174E"/>
    <w:pPr>
      <w:pBdr>
        <w:left w:val="single" w:sz="4" w:space="0" w:color="auto"/>
      </w:pBdr>
      <w:shd w:val="clear" w:color="000000" w:fill="E6EFE5"/>
      <w:spacing w:before="100" w:beforeAutospacing="1" w:after="100" w:afterAutospacing="1"/>
      <w:jc w:val="center"/>
      <w:textAlignment w:val="center"/>
    </w:pPr>
  </w:style>
  <w:style w:type="paragraph" w:customStyle="1" w:styleId="xl1432">
    <w:name w:val="xl1432"/>
    <w:basedOn w:val="a2"/>
    <w:rsid w:val="00BD174E"/>
    <w:pPr>
      <w:shd w:val="clear" w:color="000000" w:fill="E6EFE5"/>
      <w:spacing w:before="100" w:beforeAutospacing="1" w:after="100" w:afterAutospacing="1"/>
      <w:jc w:val="center"/>
      <w:textAlignment w:val="center"/>
    </w:pPr>
  </w:style>
  <w:style w:type="paragraph" w:customStyle="1" w:styleId="xl1433">
    <w:name w:val="xl143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434">
    <w:name w:val="xl1434"/>
    <w:basedOn w:val="a2"/>
    <w:rsid w:val="00BD174E"/>
    <w:pPr>
      <w:pBdr>
        <w:top w:val="single" w:sz="8" w:space="0" w:color="auto"/>
        <w:left w:val="single" w:sz="4" w:space="0" w:color="auto"/>
      </w:pBdr>
      <w:shd w:val="clear" w:color="000000" w:fill="FDF2DB"/>
      <w:spacing w:before="100" w:beforeAutospacing="1" w:after="100" w:afterAutospacing="1"/>
      <w:jc w:val="center"/>
      <w:textAlignment w:val="center"/>
    </w:pPr>
  </w:style>
  <w:style w:type="paragraph" w:customStyle="1" w:styleId="xl1435">
    <w:name w:val="xl1435"/>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rPr>
  </w:style>
  <w:style w:type="paragraph" w:customStyle="1" w:styleId="xl1436">
    <w:name w:val="xl1436"/>
    <w:basedOn w:val="a2"/>
    <w:rsid w:val="00BD174E"/>
    <w:pPr>
      <w:pBdr>
        <w:top w:val="single" w:sz="8" w:space="0" w:color="auto"/>
        <w:left w:val="single" w:sz="4" w:space="0" w:color="auto"/>
      </w:pBdr>
      <w:spacing w:before="100" w:beforeAutospacing="1" w:after="100" w:afterAutospacing="1"/>
    </w:pPr>
    <w:rPr>
      <w:color w:val="000000"/>
    </w:rPr>
  </w:style>
  <w:style w:type="paragraph" w:customStyle="1" w:styleId="xl1437">
    <w:name w:val="xl1437"/>
    <w:basedOn w:val="a2"/>
    <w:rsid w:val="00BD174E"/>
    <w:pPr>
      <w:pBdr>
        <w:top w:val="single" w:sz="8" w:space="0" w:color="auto"/>
      </w:pBdr>
      <w:spacing w:before="100" w:beforeAutospacing="1" w:after="100" w:afterAutospacing="1"/>
    </w:pPr>
    <w:rPr>
      <w:color w:val="000000"/>
    </w:rPr>
  </w:style>
  <w:style w:type="paragraph" w:customStyle="1" w:styleId="xl1438">
    <w:name w:val="xl1438"/>
    <w:basedOn w:val="a2"/>
    <w:rsid w:val="00BD174E"/>
    <w:pPr>
      <w:pBdr>
        <w:top w:val="single" w:sz="8" w:space="0" w:color="auto"/>
        <w:right w:val="single" w:sz="4" w:space="0" w:color="auto"/>
      </w:pBdr>
      <w:spacing w:before="100" w:beforeAutospacing="1" w:after="100" w:afterAutospacing="1"/>
    </w:pPr>
    <w:rPr>
      <w:color w:val="000000"/>
    </w:rPr>
  </w:style>
  <w:style w:type="paragraph" w:customStyle="1" w:styleId="xl1439">
    <w:name w:val="xl1439"/>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40">
    <w:name w:val="xl1440"/>
    <w:basedOn w:val="a2"/>
    <w:rsid w:val="00BD174E"/>
    <w:pPr>
      <w:pBdr>
        <w:top w:val="single" w:sz="4" w:space="0" w:color="auto"/>
        <w:left w:val="single" w:sz="4" w:space="0" w:color="auto"/>
      </w:pBdr>
      <w:spacing w:before="100" w:beforeAutospacing="1" w:after="100" w:afterAutospacing="1"/>
    </w:pPr>
  </w:style>
  <w:style w:type="paragraph" w:customStyle="1" w:styleId="xl1441">
    <w:name w:val="xl1441"/>
    <w:basedOn w:val="a2"/>
    <w:rsid w:val="00BD174E"/>
    <w:pPr>
      <w:pBdr>
        <w:top w:val="single" w:sz="4" w:space="0" w:color="auto"/>
      </w:pBdr>
      <w:spacing w:before="100" w:beforeAutospacing="1" w:after="100" w:afterAutospacing="1"/>
    </w:pPr>
  </w:style>
  <w:style w:type="paragraph" w:customStyle="1" w:styleId="xl1442">
    <w:name w:val="xl1442"/>
    <w:basedOn w:val="a2"/>
    <w:rsid w:val="00BD174E"/>
    <w:pPr>
      <w:pBdr>
        <w:top w:val="single" w:sz="4" w:space="0" w:color="auto"/>
        <w:right w:val="single" w:sz="4" w:space="0" w:color="auto"/>
      </w:pBdr>
      <w:spacing w:before="100" w:beforeAutospacing="1" w:after="100" w:afterAutospacing="1"/>
    </w:pPr>
  </w:style>
  <w:style w:type="paragraph" w:customStyle="1" w:styleId="xl1443">
    <w:name w:val="xl1443"/>
    <w:basedOn w:val="a2"/>
    <w:rsid w:val="00BD174E"/>
    <w:pPr>
      <w:pBdr>
        <w:left w:val="single" w:sz="4" w:space="0" w:color="auto"/>
      </w:pBdr>
      <w:spacing w:before="100" w:beforeAutospacing="1" w:after="100" w:afterAutospacing="1"/>
    </w:pPr>
  </w:style>
  <w:style w:type="paragraph" w:customStyle="1" w:styleId="xl1444">
    <w:name w:val="xl1444"/>
    <w:basedOn w:val="a2"/>
    <w:rsid w:val="00BD174E"/>
    <w:pPr>
      <w:spacing w:before="100" w:beforeAutospacing="1" w:after="100" w:afterAutospacing="1"/>
    </w:pPr>
  </w:style>
  <w:style w:type="paragraph" w:customStyle="1" w:styleId="xl1445">
    <w:name w:val="xl1445"/>
    <w:basedOn w:val="a2"/>
    <w:rsid w:val="00BD174E"/>
    <w:pPr>
      <w:pBdr>
        <w:right w:val="single" w:sz="4" w:space="0" w:color="auto"/>
      </w:pBdr>
      <w:spacing w:before="100" w:beforeAutospacing="1" w:after="100" w:afterAutospacing="1"/>
    </w:pPr>
  </w:style>
  <w:style w:type="paragraph" w:customStyle="1" w:styleId="xl1446">
    <w:name w:val="xl144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47">
    <w:name w:val="xl144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48">
    <w:name w:val="xl144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9">
    <w:name w:val="xl1449"/>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450">
    <w:name w:val="xl1450"/>
    <w:basedOn w:val="a2"/>
    <w:rsid w:val="00BD174E"/>
    <w:pPr>
      <w:pBdr>
        <w:top w:val="single" w:sz="8" w:space="0" w:color="auto"/>
      </w:pBdr>
      <w:spacing w:before="100" w:beforeAutospacing="1" w:after="100" w:afterAutospacing="1"/>
      <w:jc w:val="center"/>
      <w:textAlignment w:val="center"/>
    </w:pPr>
  </w:style>
  <w:style w:type="paragraph" w:customStyle="1" w:styleId="xl1451">
    <w:name w:val="xl1451"/>
    <w:basedOn w:val="a2"/>
    <w:rsid w:val="00BD174E"/>
    <w:pPr>
      <w:pBdr>
        <w:top w:val="single" w:sz="8" w:space="0" w:color="auto"/>
        <w:right w:val="single" w:sz="4" w:space="0" w:color="auto"/>
      </w:pBdr>
      <w:spacing w:before="100" w:beforeAutospacing="1" w:after="100" w:afterAutospacing="1"/>
      <w:jc w:val="center"/>
      <w:textAlignment w:val="center"/>
    </w:pPr>
  </w:style>
  <w:style w:type="paragraph" w:customStyle="1" w:styleId="xl1452">
    <w:name w:val="xl1452"/>
    <w:basedOn w:val="a2"/>
    <w:rsid w:val="00BD174E"/>
    <w:pPr>
      <w:pBdr>
        <w:left w:val="single" w:sz="4" w:space="0" w:color="auto"/>
      </w:pBdr>
      <w:spacing w:before="100" w:beforeAutospacing="1" w:after="100" w:afterAutospacing="1"/>
      <w:jc w:val="center"/>
      <w:textAlignment w:val="center"/>
    </w:pPr>
  </w:style>
  <w:style w:type="paragraph" w:customStyle="1" w:styleId="xl1453">
    <w:name w:val="xl1453"/>
    <w:basedOn w:val="a2"/>
    <w:rsid w:val="00BD174E"/>
    <w:pPr>
      <w:spacing w:before="100" w:beforeAutospacing="1" w:after="100" w:afterAutospacing="1"/>
      <w:jc w:val="center"/>
      <w:textAlignment w:val="center"/>
    </w:pPr>
  </w:style>
  <w:style w:type="paragraph" w:customStyle="1" w:styleId="xl1454">
    <w:name w:val="xl1454"/>
    <w:basedOn w:val="a2"/>
    <w:rsid w:val="00BD174E"/>
    <w:pPr>
      <w:pBdr>
        <w:right w:val="single" w:sz="4" w:space="0" w:color="auto"/>
      </w:pBdr>
      <w:spacing w:before="100" w:beforeAutospacing="1" w:after="100" w:afterAutospacing="1"/>
      <w:jc w:val="center"/>
      <w:textAlignment w:val="center"/>
    </w:pPr>
  </w:style>
  <w:style w:type="paragraph" w:customStyle="1" w:styleId="xl1455">
    <w:name w:val="xl1455"/>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456">
    <w:name w:val="xl1456"/>
    <w:basedOn w:val="a2"/>
    <w:rsid w:val="00BD174E"/>
    <w:pPr>
      <w:pBdr>
        <w:bottom w:val="single" w:sz="4" w:space="0" w:color="auto"/>
      </w:pBdr>
      <w:spacing w:before="100" w:beforeAutospacing="1" w:after="100" w:afterAutospacing="1"/>
      <w:jc w:val="center"/>
      <w:textAlignment w:val="center"/>
    </w:pPr>
  </w:style>
  <w:style w:type="paragraph" w:customStyle="1" w:styleId="xl1457">
    <w:name w:val="xl1457"/>
    <w:basedOn w:val="a2"/>
    <w:rsid w:val="00BD174E"/>
    <w:pPr>
      <w:pBdr>
        <w:bottom w:val="single" w:sz="4" w:space="0" w:color="auto"/>
        <w:right w:val="single" w:sz="4" w:space="0" w:color="auto"/>
      </w:pBdr>
      <w:spacing w:before="100" w:beforeAutospacing="1" w:after="100" w:afterAutospacing="1"/>
      <w:jc w:val="center"/>
      <w:textAlignment w:val="center"/>
    </w:pPr>
  </w:style>
  <w:style w:type="paragraph" w:customStyle="1" w:styleId="xl1458">
    <w:name w:val="xl1458"/>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9">
    <w:name w:val="xl1459"/>
    <w:basedOn w:val="a2"/>
    <w:rsid w:val="00BD174E"/>
    <w:pPr>
      <w:pBdr>
        <w:left w:val="single" w:sz="4" w:space="0" w:color="auto"/>
        <w:right w:val="single" w:sz="4" w:space="0" w:color="auto"/>
      </w:pBdr>
      <w:spacing w:before="100" w:beforeAutospacing="1" w:after="100" w:afterAutospacing="1"/>
      <w:jc w:val="center"/>
      <w:textAlignment w:val="center"/>
    </w:pPr>
  </w:style>
  <w:style w:type="paragraph" w:customStyle="1" w:styleId="xl1460">
    <w:name w:val="xl1460"/>
    <w:basedOn w:val="a2"/>
    <w:rsid w:val="00BD174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1">
    <w:name w:val="xl1461"/>
    <w:basedOn w:val="a2"/>
    <w:rsid w:val="00BD174E"/>
    <w:pPr>
      <w:pBdr>
        <w:top w:val="single" w:sz="4" w:space="0" w:color="auto"/>
        <w:left w:val="single" w:sz="4" w:space="0" w:color="auto"/>
        <w:right w:val="single" w:sz="4" w:space="0" w:color="auto"/>
      </w:pBdr>
      <w:spacing w:before="100" w:beforeAutospacing="1" w:after="100" w:afterAutospacing="1"/>
    </w:pPr>
  </w:style>
  <w:style w:type="paragraph" w:customStyle="1" w:styleId="xl1462">
    <w:name w:val="xl1462"/>
    <w:basedOn w:val="a2"/>
    <w:rsid w:val="00BD174E"/>
    <w:pPr>
      <w:pBdr>
        <w:left w:val="single" w:sz="8" w:space="0" w:color="auto"/>
      </w:pBdr>
      <w:shd w:val="clear" w:color="000000" w:fill="FFFF00"/>
      <w:spacing w:before="100" w:beforeAutospacing="1" w:after="100" w:afterAutospacing="1"/>
      <w:jc w:val="center"/>
    </w:pPr>
    <w:rPr>
      <w:b/>
      <w:bCs/>
      <w:sz w:val="28"/>
      <w:szCs w:val="28"/>
    </w:rPr>
  </w:style>
  <w:style w:type="paragraph" w:customStyle="1" w:styleId="xl1463">
    <w:name w:val="xl1463"/>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4">
    <w:name w:val="xl1464"/>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5">
    <w:name w:val="xl1465"/>
    <w:basedOn w:val="a2"/>
    <w:rsid w:val="00BD174E"/>
    <w:pPr>
      <w:pBdr>
        <w:top w:val="single" w:sz="4" w:space="0" w:color="auto"/>
        <w:left w:val="single" w:sz="4" w:space="0" w:color="auto"/>
      </w:pBdr>
      <w:spacing w:before="100" w:beforeAutospacing="1" w:after="100" w:afterAutospacing="1"/>
    </w:pPr>
    <w:rPr>
      <w:b/>
      <w:bCs/>
    </w:rPr>
  </w:style>
  <w:style w:type="paragraph" w:customStyle="1" w:styleId="xl1466">
    <w:name w:val="xl1466"/>
    <w:basedOn w:val="a2"/>
    <w:rsid w:val="00BD174E"/>
    <w:pPr>
      <w:pBdr>
        <w:top w:val="single" w:sz="4" w:space="0" w:color="auto"/>
      </w:pBdr>
      <w:spacing w:before="100" w:beforeAutospacing="1" w:after="100" w:afterAutospacing="1"/>
    </w:pPr>
    <w:rPr>
      <w:b/>
      <w:bCs/>
    </w:rPr>
  </w:style>
  <w:style w:type="paragraph" w:customStyle="1" w:styleId="xl1467">
    <w:name w:val="xl1467"/>
    <w:basedOn w:val="a2"/>
    <w:rsid w:val="00BD174E"/>
    <w:pPr>
      <w:pBdr>
        <w:top w:val="single" w:sz="4" w:space="0" w:color="auto"/>
        <w:right w:val="single" w:sz="4" w:space="0" w:color="auto"/>
      </w:pBdr>
      <w:spacing w:before="100" w:beforeAutospacing="1" w:after="100" w:afterAutospacing="1"/>
    </w:pPr>
    <w:rPr>
      <w:b/>
      <w:bCs/>
    </w:rPr>
  </w:style>
  <w:style w:type="paragraph" w:customStyle="1" w:styleId="xl1468">
    <w:name w:val="xl1468"/>
    <w:basedOn w:val="a2"/>
    <w:rsid w:val="00BD174E"/>
    <w:pPr>
      <w:pBdr>
        <w:left w:val="single" w:sz="4" w:space="0" w:color="auto"/>
        <w:bottom w:val="single" w:sz="4" w:space="0" w:color="auto"/>
      </w:pBdr>
      <w:spacing w:before="100" w:beforeAutospacing="1" w:after="100" w:afterAutospacing="1"/>
    </w:pPr>
  </w:style>
  <w:style w:type="paragraph" w:customStyle="1" w:styleId="xl1469">
    <w:name w:val="xl1469"/>
    <w:basedOn w:val="a2"/>
    <w:rsid w:val="00BD174E"/>
    <w:pPr>
      <w:pBdr>
        <w:bottom w:val="single" w:sz="4" w:space="0" w:color="auto"/>
      </w:pBdr>
      <w:spacing w:before="100" w:beforeAutospacing="1" w:after="100" w:afterAutospacing="1"/>
    </w:pPr>
  </w:style>
  <w:style w:type="paragraph" w:customStyle="1" w:styleId="xl1470">
    <w:name w:val="xl1470"/>
    <w:basedOn w:val="a2"/>
    <w:rsid w:val="00BD174E"/>
    <w:pPr>
      <w:pBdr>
        <w:bottom w:val="single" w:sz="4" w:space="0" w:color="auto"/>
        <w:right w:val="single" w:sz="4" w:space="0" w:color="auto"/>
      </w:pBdr>
      <w:spacing w:before="100" w:beforeAutospacing="1" w:after="100" w:afterAutospacing="1"/>
    </w:pPr>
  </w:style>
  <w:style w:type="paragraph" w:customStyle="1" w:styleId="xl1471">
    <w:name w:val="xl1471"/>
    <w:basedOn w:val="a2"/>
    <w:rsid w:val="00BD174E"/>
    <w:pPr>
      <w:spacing w:before="100" w:beforeAutospacing="1" w:after="100" w:afterAutospacing="1"/>
      <w:jc w:val="center"/>
    </w:pPr>
    <w:rPr>
      <w:b/>
      <w:bCs/>
      <w:i/>
      <w:iCs/>
    </w:rPr>
  </w:style>
  <w:style w:type="paragraph" w:customStyle="1" w:styleId="xl1472">
    <w:name w:val="xl1472"/>
    <w:basedOn w:val="a2"/>
    <w:rsid w:val="00BD174E"/>
    <w:pPr>
      <w:pBdr>
        <w:right w:val="single" w:sz="4" w:space="0" w:color="auto"/>
      </w:pBdr>
      <w:spacing w:before="100" w:beforeAutospacing="1" w:after="100" w:afterAutospacing="1"/>
      <w:jc w:val="center"/>
    </w:pPr>
    <w:rPr>
      <w:b/>
      <w:bCs/>
      <w:i/>
      <w:iCs/>
    </w:rPr>
  </w:style>
  <w:style w:type="paragraph" w:customStyle="1" w:styleId="xl1473">
    <w:name w:val="xl1473"/>
    <w:basedOn w:val="a2"/>
    <w:rsid w:val="00BD174E"/>
    <w:pPr>
      <w:spacing w:before="100" w:beforeAutospacing="1" w:after="100" w:afterAutospacing="1"/>
      <w:jc w:val="center"/>
    </w:pPr>
  </w:style>
  <w:style w:type="paragraph" w:customStyle="1" w:styleId="xl1474">
    <w:name w:val="xl1474"/>
    <w:basedOn w:val="a2"/>
    <w:rsid w:val="00BD174E"/>
    <w:pPr>
      <w:pBdr>
        <w:right w:val="single" w:sz="4" w:space="0" w:color="auto"/>
      </w:pBdr>
      <w:spacing w:before="100" w:beforeAutospacing="1" w:after="100" w:afterAutospacing="1"/>
      <w:jc w:val="center"/>
    </w:pPr>
  </w:style>
  <w:style w:type="paragraph" w:customStyle="1" w:styleId="xl1475">
    <w:name w:val="xl147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76">
    <w:name w:val="xl147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477">
    <w:name w:val="xl147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78">
    <w:name w:val="xl1478"/>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479">
    <w:name w:val="xl1479"/>
    <w:basedOn w:val="a2"/>
    <w:rsid w:val="00BD174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80">
    <w:name w:val="xl1480"/>
    <w:basedOn w:val="a2"/>
    <w:rsid w:val="00BD174E"/>
    <w:pPr>
      <w:pBdr>
        <w:top w:val="single" w:sz="4" w:space="0" w:color="auto"/>
        <w:bottom w:val="single" w:sz="4" w:space="0" w:color="auto"/>
      </w:pBdr>
      <w:spacing w:before="100" w:beforeAutospacing="1" w:after="100" w:afterAutospacing="1"/>
    </w:pPr>
    <w:rPr>
      <w:b/>
      <w:bCs/>
    </w:rPr>
  </w:style>
  <w:style w:type="paragraph" w:customStyle="1" w:styleId="xl1481">
    <w:name w:val="xl1481"/>
    <w:basedOn w:val="a2"/>
    <w:rsid w:val="00BD174E"/>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82">
    <w:name w:val="xl1482"/>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83">
    <w:name w:val="xl1483"/>
    <w:basedOn w:val="a2"/>
    <w:rsid w:val="00BD174E"/>
    <w:pPr>
      <w:pBdr>
        <w:top w:val="single" w:sz="4" w:space="0" w:color="auto"/>
      </w:pBdr>
      <w:spacing w:before="100" w:beforeAutospacing="1" w:after="100" w:afterAutospacing="1"/>
      <w:textAlignment w:val="center"/>
    </w:pPr>
  </w:style>
  <w:style w:type="paragraph" w:customStyle="1" w:styleId="xl1484">
    <w:name w:val="xl1484"/>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85">
    <w:name w:val="xl1485"/>
    <w:basedOn w:val="a2"/>
    <w:rsid w:val="00BD174E"/>
    <w:pPr>
      <w:spacing w:before="100" w:beforeAutospacing="1" w:after="100" w:afterAutospacing="1"/>
      <w:textAlignment w:val="center"/>
    </w:pPr>
  </w:style>
  <w:style w:type="paragraph" w:customStyle="1" w:styleId="xl1486">
    <w:name w:val="xl1486"/>
    <w:basedOn w:val="a2"/>
    <w:rsid w:val="00BD174E"/>
    <w:pPr>
      <w:pBdr>
        <w:right w:val="single" w:sz="4" w:space="0" w:color="auto"/>
      </w:pBdr>
      <w:spacing w:before="100" w:beforeAutospacing="1" w:after="100" w:afterAutospacing="1"/>
      <w:textAlignment w:val="center"/>
    </w:pPr>
  </w:style>
  <w:style w:type="paragraph" w:customStyle="1" w:styleId="xl1487">
    <w:name w:val="xl1487"/>
    <w:basedOn w:val="a2"/>
    <w:rsid w:val="00BD174E"/>
    <w:pPr>
      <w:pBdr>
        <w:top w:val="single" w:sz="4" w:space="0" w:color="auto"/>
        <w:left w:val="single" w:sz="4" w:space="0" w:color="auto"/>
      </w:pBdr>
      <w:spacing w:before="100" w:beforeAutospacing="1" w:after="100" w:afterAutospacing="1"/>
    </w:pPr>
  </w:style>
  <w:style w:type="paragraph" w:customStyle="1" w:styleId="xl1488">
    <w:name w:val="xl1488"/>
    <w:basedOn w:val="a2"/>
    <w:rsid w:val="00BD174E"/>
    <w:pPr>
      <w:pBdr>
        <w:top w:val="single" w:sz="4" w:space="0" w:color="auto"/>
        <w:right w:val="single" w:sz="4" w:space="0" w:color="auto"/>
      </w:pBdr>
      <w:spacing w:before="100" w:beforeAutospacing="1" w:after="100" w:afterAutospacing="1"/>
    </w:pPr>
  </w:style>
  <w:style w:type="paragraph" w:customStyle="1" w:styleId="xl1489">
    <w:name w:val="xl1489"/>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490">
    <w:name w:val="xl1490"/>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491">
    <w:name w:val="xl1491"/>
    <w:basedOn w:val="a2"/>
    <w:rsid w:val="00BD174E"/>
    <w:pPr>
      <w:pBdr>
        <w:top w:val="single" w:sz="4" w:space="0" w:color="auto"/>
        <w:bottom w:val="single" w:sz="4" w:space="0" w:color="auto"/>
      </w:pBdr>
      <w:shd w:val="clear" w:color="000000" w:fill="FFFFFF"/>
      <w:spacing w:before="100" w:beforeAutospacing="1" w:after="100" w:afterAutospacing="1"/>
    </w:pPr>
  </w:style>
  <w:style w:type="paragraph" w:customStyle="1" w:styleId="xl1492">
    <w:name w:val="xl1492"/>
    <w:basedOn w:val="a2"/>
    <w:rsid w:val="00BD174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93">
    <w:name w:val="xl1493"/>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94">
    <w:name w:val="xl1494"/>
    <w:basedOn w:val="a2"/>
    <w:rsid w:val="00BD174E"/>
    <w:pPr>
      <w:pBdr>
        <w:top w:val="single" w:sz="8" w:space="0" w:color="auto"/>
        <w:bottom w:val="single" w:sz="4" w:space="0" w:color="auto"/>
      </w:pBdr>
      <w:shd w:val="clear" w:color="000000" w:fill="D9D9D9"/>
      <w:spacing w:before="100" w:beforeAutospacing="1" w:after="100" w:afterAutospacing="1"/>
    </w:pPr>
    <w:rPr>
      <w:b/>
      <w:bCs/>
    </w:rPr>
  </w:style>
  <w:style w:type="paragraph" w:customStyle="1" w:styleId="xl1495">
    <w:name w:val="xl1495"/>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96">
    <w:name w:val="xl1496"/>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97">
    <w:name w:val="xl1497"/>
    <w:basedOn w:val="a2"/>
    <w:rsid w:val="00BD174E"/>
    <w:pPr>
      <w:pBdr>
        <w:top w:val="single" w:sz="4" w:space="0" w:color="auto"/>
      </w:pBdr>
      <w:spacing w:before="100" w:beforeAutospacing="1" w:after="100" w:afterAutospacing="1"/>
      <w:textAlignment w:val="center"/>
    </w:pPr>
  </w:style>
  <w:style w:type="paragraph" w:customStyle="1" w:styleId="xl1498">
    <w:name w:val="xl1498"/>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99">
    <w:name w:val="xl1499"/>
    <w:basedOn w:val="a2"/>
    <w:rsid w:val="00BD174E"/>
    <w:pPr>
      <w:spacing w:before="100" w:beforeAutospacing="1" w:after="100" w:afterAutospacing="1"/>
      <w:jc w:val="center"/>
      <w:textAlignment w:val="center"/>
    </w:pPr>
    <w:rPr>
      <w:b/>
      <w:bCs/>
      <w:sz w:val="28"/>
      <w:szCs w:val="28"/>
    </w:rPr>
  </w:style>
  <w:style w:type="paragraph" w:customStyle="1" w:styleId="xl1500">
    <w:name w:val="xl1500"/>
    <w:basedOn w:val="a2"/>
    <w:rsid w:val="00BD174E"/>
    <w:pPr>
      <w:pBdr>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1">
    <w:name w:val="xl1501"/>
    <w:basedOn w:val="a2"/>
    <w:rsid w:val="00BD174E"/>
    <w:pPr>
      <w:pBdr>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2">
    <w:name w:val="xl1502"/>
    <w:basedOn w:val="a2"/>
    <w:rsid w:val="00BD174E"/>
    <w:pPr>
      <w:pBdr>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3">
    <w:name w:val="xl1503"/>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4">
    <w:name w:val="xl1504"/>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5">
    <w:name w:val="xl1505"/>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6">
    <w:name w:val="xl1506"/>
    <w:basedOn w:val="a2"/>
    <w:rsid w:val="00BD174E"/>
    <w:pPr>
      <w:pBdr>
        <w:top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7">
    <w:name w:val="xl1507"/>
    <w:basedOn w:val="a2"/>
    <w:rsid w:val="00BD174E"/>
    <w:pPr>
      <w:pBdr>
        <w:top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8">
    <w:name w:val="xl1508"/>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09">
    <w:name w:val="xl1509"/>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0">
    <w:name w:val="xl1510"/>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1">
    <w:name w:val="xl1511"/>
    <w:basedOn w:val="a2"/>
    <w:rsid w:val="00BD174E"/>
    <w:pPr>
      <w:pBdr>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12">
    <w:name w:val="xl1512"/>
    <w:basedOn w:val="a2"/>
    <w:rsid w:val="00BD174E"/>
    <w:pPr>
      <w:shd w:val="clear" w:color="000000" w:fill="F2F2F2"/>
      <w:spacing w:before="100" w:beforeAutospacing="1" w:after="100" w:afterAutospacing="1"/>
      <w:jc w:val="center"/>
      <w:textAlignment w:val="center"/>
    </w:pPr>
    <w:rPr>
      <w:b/>
      <w:bCs/>
      <w:sz w:val="28"/>
      <w:szCs w:val="28"/>
    </w:rPr>
  </w:style>
  <w:style w:type="paragraph" w:customStyle="1" w:styleId="xl1513">
    <w:name w:val="xl1513"/>
    <w:basedOn w:val="a2"/>
    <w:rsid w:val="00BD174E"/>
    <w:pPr>
      <w:pBdr>
        <w:right w:val="single" w:sz="8" w:space="0" w:color="auto"/>
      </w:pBdr>
      <w:shd w:val="clear" w:color="000000" w:fill="F2F2F2"/>
      <w:spacing w:before="100" w:beforeAutospacing="1" w:after="100" w:afterAutospacing="1"/>
      <w:jc w:val="center"/>
      <w:textAlignment w:val="center"/>
    </w:pPr>
    <w:rPr>
      <w:b/>
      <w:bCs/>
      <w:sz w:val="28"/>
      <w:szCs w:val="28"/>
    </w:rPr>
  </w:style>
  <w:style w:type="numbering" w:customStyle="1" w:styleId="1560">
    <w:name w:val="Нет списка156"/>
    <w:next w:val="a5"/>
    <w:uiPriority w:val="99"/>
    <w:semiHidden/>
    <w:unhideWhenUsed/>
    <w:rsid w:val="00D1529D"/>
  </w:style>
  <w:style w:type="table" w:customStyle="1" w:styleId="2010">
    <w:name w:val="Сетка таблицы201"/>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2">
    <w:name w:val="Знак Знак1 Знак Знак"/>
    <w:basedOn w:val="a2"/>
    <w:rsid w:val="00D1529D"/>
    <w:pPr>
      <w:tabs>
        <w:tab w:val="num" w:pos="360"/>
      </w:tabs>
      <w:spacing w:after="160" w:line="240" w:lineRule="exact"/>
    </w:pPr>
    <w:rPr>
      <w:rFonts w:ascii="Verdana" w:hAnsi="Verdana" w:cs="Verdana"/>
      <w:sz w:val="20"/>
      <w:szCs w:val="20"/>
      <w:lang w:val="en-US" w:eastAsia="en-US"/>
    </w:rPr>
  </w:style>
  <w:style w:type="table" w:customStyle="1" w:styleId="1102">
    <w:name w:val="Сетка таблицы110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5"/>
    <w:uiPriority w:val="99"/>
    <w:semiHidden/>
    <w:rsid w:val="00D1529D"/>
  </w:style>
  <w:style w:type="numbering" w:customStyle="1" w:styleId="1123">
    <w:name w:val="Нет списка1123"/>
    <w:next w:val="a5"/>
    <w:uiPriority w:val="99"/>
    <w:semiHidden/>
    <w:unhideWhenUsed/>
    <w:rsid w:val="00D1529D"/>
  </w:style>
  <w:style w:type="numbering" w:customStyle="1" w:styleId="111100">
    <w:name w:val="Нет списка11110"/>
    <w:next w:val="a5"/>
    <w:uiPriority w:val="99"/>
    <w:semiHidden/>
    <w:unhideWhenUsed/>
    <w:rsid w:val="00D1529D"/>
  </w:style>
  <w:style w:type="table" w:customStyle="1" w:styleId="11140">
    <w:name w:val="Сетка таблицы1114"/>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5"/>
    <w:uiPriority w:val="99"/>
    <w:semiHidden/>
    <w:unhideWhenUsed/>
    <w:rsid w:val="00D1529D"/>
  </w:style>
  <w:style w:type="numbering" w:customStyle="1" w:styleId="111113">
    <w:name w:val="Нет списка111113"/>
    <w:next w:val="a5"/>
    <w:uiPriority w:val="99"/>
    <w:semiHidden/>
    <w:unhideWhenUsed/>
    <w:rsid w:val="00D1529D"/>
  </w:style>
  <w:style w:type="numbering" w:customStyle="1" w:styleId="1111112">
    <w:name w:val="Нет списка1111112"/>
    <w:next w:val="a5"/>
    <w:uiPriority w:val="99"/>
    <w:semiHidden/>
    <w:unhideWhenUsed/>
    <w:rsid w:val="00D1529D"/>
  </w:style>
  <w:style w:type="numbering" w:customStyle="1" w:styleId="2330">
    <w:name w:val="Нет списка233"/>
    <w:next w:val="a5"/>
    <w:uiPriority w:val="99"/>
    <w:semiHidden/>
    <w:unhideWhenUsed/>
    <w:rsid w:val="00D1529D"/>
  </w:style>
  <w:style w:type="numbering" w:customStyle="1" w:styleId="3170">
    <w:name w:val="Нет списка317"/>
    <w:next w:val="a5"/>
    <w:uiPriority w:val="99"/>
    <w:semiHidden/>
    <w:unhideWhenUsed/>
    <w:rsid w:val="00D1529D"/>
  </w:style>
  <w:style w:type="table" w:customStyle="1" w:styleId="31120">
    <w:name w:val="Сетка таблицы3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5"/>
    <w:uiPriority w:val="99"/>
    <w:semiHidden/>
    <w:unhideWhenUsed/>
    <w:rsid w:val="00D1529D"/>
  </w:style>
  <w:style w:type="table" w:customStyle="1" w:styleId="422">
    <w:name w:val="Сетка таблицы42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5"/>
    <w:uiPriority w:val="99"/>
    <w:semiHidden/>
    <w:unhideWhenUsed/>
    <w:rsid w:val="00D1529D"/>
  </w:style>
  <w:style w:type="table" w:customStyle="1" w:styleId="5200">
    <w:name w:val="Сетка таблицы520"/>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5"/>
    <w:uiPriority w:val="99"/>
    <w:semiHidden/>
    <w:unhideWhenUsed/>
    <w:rsid w:val="00D1529D"/>
  </w:style>
  <w:style w:type="table" w:customStyle="1" w:styleId="618">
    <w:name w:val="Сетка таблицы618"/>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uiPriority w:val="99"/>
    <w:semiHidden/>
    <w:unhideWhenUsed/>
    <w:rsid w:val="00D1529D"/>
  </w:style>
  <w:style w:type="numbering" w:customStyle="1" w:styleId="1217">
    <w:name w:val="Нет списка1217"/>
    <w:next w:val="a5"/>
    <w:uiPriority w:val="99"/>
    <w:semiHidden/>
    <w:unhideWhenUsed/>
    <w:rsid w:val="00D1529D"/>
  </w:style>
  <w:style w:type="numbering" w:customStyle="1" w:styleId="11111112">
    <w:name w:val="Нет списка11111112"/>
    <w:next w:val="a5"/>
    <w:uiPriority w:val="99"/>
    <w:semiHidden/>
    <w:unhideWhenUsed/>
    <w:rsid w:val="00D1529D"/>
  </w:style>
  <w:style w:type="numbering" w:customStyle="1" w:styleId="111111112">
    <w:name w:val="Нет списка111111112"/>
    <w:next w:val="a5"/>
    <w:uiPriority w:val="99"/>
    <w:semiHidden/>
    <w:unhideWhenUsed/>
    <w:rsid w:val="00D1529D"/>
  </w:style>
  <w:style w:type="numbering" w:customStyle="1" w:styleId="2116">
    <w:name w:val="Нет списка2116"/>
    <w:next w:val="a5"/>
    <w:uiPriority w:val="99"/>
    <w:semiHidden/>
    <w:unhideWhenUsed/>
    <w:rsid w:val="00D1529D"/>
  </w:style>
  <w:style w:type="numbering" w:customStyle="1" w:styleId="3180">
    <w:name w:val="Нет списка318"/>
    <w:next w:val="a5"/>
    <w:uiPriority w:val="99"/>
    <w:semiHidden/>
    <w:unhideWhenUsed/>
    <w:rsid w:val="00D1529D"/>
  </w:style>
  <w:style w:type="numbering" w:customStyle="1" w:styleId="4150">
    <w:name w:val="Нет списка415"/>
    <w:next w:val="a5"/>
    <w:uiPriority w:val="99"/>
    <w:semiHidden/>
    <w:unhideWhenUsed/>
    <w:rsid w:val="00D1529D"/>
  </w:style>
  <w:style w:type="table" w:customStyle="1" w:styleId="41120">
    <w:name w:val="Сетка таблицы4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5"/>
    <w:uiPriority w:val="99"/>
    <w:semiHidden/>
    <w:unhideWhenUsed/>
    <w:rsid w:val="00D1529D"/>
  </w:style>
  <w:style w:type="table" w:customStyle="1" w:styleId="51120">
    <w:name w:val="Сетка таблицы5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5"/>
    <w:uiPriority w:val="99"/>
    <w:semiHidden/>
    <w:unhideWhenUsed/>
    <w:rsid w:val="00D1529D"/>
  </w:style>
  <w:style w:type="table" w:customStyle="1" w:styleId="619">
    <w:name w:val="Сетка таблицы619"/>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5"/>
    <w:uiPriority w:val="99"/>
    <w:semiHidden/>
    <w:unhideWhenUsed/>
    <w:rsid w:val="00D1529D"/>
  </w:style>
  <w:style w:type="numbering" w:customStyle="1" w:styleId="1218">
    <w:name w:val="Нет списка1218"/>
    <w:next w:val="a5"/>
    <w:uiPriority w:val="99"/>
    <w:semiHidden/>
    <w:unhideWhenUsed/>
    <w:rsid w:val="00D1529D"/>
  </w:style>
  <w:style w:type="numbering" w:customStyle="1" w:styleId="1124">
    <w:name w:val="Нет списка1124"/>
    <w:next w:val="a5"/>
    <w:uiPriority w:val="99"/>
    <w:semiHidden/>
    <w:unhideWhenUsed/>
    <w:rsid w:val="00D1529D"/>
  </w:style>
  <w:style w:type="numbering" w:customStyle="1" w:styleId="2117">
    <w:name w:val="Нет списка2117"/>
    <w:next w:val="a5"/>
    <w:uiPriority w:val="99"/>
    <w:semiHidden/>
    <w:unhideWhenUsed/>
    <w:rsid w:val="00D1529D"/>
  </w:style>
  <w:style w:type="numbering" w:customStyle="1" w:styleId="3113">
    <w:name w:val="Нет списка3113"/>
    <w:next w:val="a5"/>
    <w:uiPriority w:val="99"/>
    <w:semiHidden/>
    <w:unhideWhenUsed/>
    <w:rsid w:val="00D1529D"/>
  </w:style>
  <w:style w:type="numbering" w:customStyle="1" w:styleId="4113">
    <w:name w:val="Нет списка4113"/>
    <w:next w:val="a5"/>
    <w:uiPriority w:val="99"/>
    <w:semiHidden/>
    <w:unhideWhenUsed/>
    <w:rsid w:val="00D1529D"/>
  </w:style>
  <w:style w:type="numbering" w:customStyle="1" w:styleId="5113">
    <w:name w:val="Нет списка5113"/>
    <w:next w:val="a5"/>
    <w:uiPriority w:val="99"/>
    <w:semiHidden/>
    <w:unhideWhenUsed/>
    <w:rsid w:val="00D1529D"/>
  </w:style>
  <w:style w:type="numbering" w:customStyle="1" w:styleId="6113">
    <w:name w:val="Нет списка6113"/>
    <w:next w:val="a5"/>
    <w:uiPriority w:val="99"/>
    <w:semiHidden/>
    <w:unhideWhenUsed/>
    <w:rsid w:val="00D1529D"/>
  </w:style>
  <w:style w:type="character" w:customStyle="1" w:styleId="3f3">
    <w:name w:val="Неразрешенное упоминание3"/>
    <w:uiPriority w:val="99"/>
    <w:semiHidden/>
    <w:unhideWhenUsed/>
    <w:rsid w:val="00D1529D"/>
    <w:rPr>
      <w:color w:val="605E5C"/>
      <w:shd w:val="clear" w:color="auto" w:fill="E1DFDD"/>
    </w:rPr>
  </w:style>
  <w:style w:type="numbering" w:customStyle="1" w:styleId="1580">
    <w:name w:val="Нет списка158"/>
    <w:next w:val="a5"/>
    <w:semiHidden/>
    <w:rsid w:val="00D118DC"/>
  </w:style>
  <w:style w:type="paragraph" w:customStyle="1" w:styleId="1ffffff3">
    <w:name w:val="çàãîëîâîê 1"/>
    <w:basedOn w:val="a2"/>
    <w:next w:val="a2"/>
    <w:rsid w:val="00D118DC"/>
    <w:pPr>
      <w:keepNext/>
      <w:spacing w:before="240" w:after="60" w:line="360" w:lineRule="auto"/>
      <w:ind w:firstLine="680"/>
      <w:jc w:val="both"/>
    </w:pPr>
    <w:rPr>
      <w:rFonts w:ascii="Helvetica" w:hAnsi="Helvetica"/>
      <w:b/>
      <w:kern w:val="28"/>
      <w:sz w:val="28"/>
      <w:szCs w:val="20"/>
    </w:rPr>
  </w:style>
  <w:style w:type="character" w:customStyle="1" w:styleId="afffffffffff3">
    <w:name w:val="Îñíîâíîé øðèôò"/>
    <w:rsid w:val="00D118DC"/>
  </w:style>
  <w:style w:type="paragraph" w:customStyle="1" w:styleId="23a">
    <w:name w:val="Основной текст 23"/>
    <w:basedOn w:val="a2"/>
    <w:rsid w:val="00D118DC"/>
    <w:pPr>
      <w:spacing w:before="120"/>
      <w:ind w:firstLine="567"/>
      <w:jc w:val="both"/>
    </w:pPr>
    <w:rPr>
      <w:rFonts w:ascii="TimesDL" w:hAnsi="TimesDL"/>
      <w:szCs w:val="20"/>
    </w:rPr>
  </w:style>
  <w:style w:type="table" w:customStyle="1" w:styleId="202">
    <w:name w:val="Сетка таблицы202"/>
    <w:basedOn w:val="a4"/>
    <w:next w:val="afc"/>
    <w:uiPriority w:val="59"/>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4"/>
    <w:next w:val="afc"/>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5"/>
    <w:uiPriority w:val="99"/>
    <w:semiHidden/>
    <w:unhideWhenUsed/>
    <w:rsid w:val="007B58F8"/>
  </w:style>
  <w:style w:type="table" w:customStyle="1" w:styleId="204">
    <w:name w:val="Сетка таблицы204"/>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7B58F8"/>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f4">
    <w:name w:val="Основной текст3"/>
    <w:basedOn w:val="a2"/>
    <w:rsid w:val="007B58F8"/>
    <w:pPr>
      <w:widowControl w:val="0"/>
      <w:shd w:val="clear" w:color="auto" w:fill="FFFFFF"/>
      <w:spacing w:after="300" w:line="322" w:lineRule="exact"/>
      <w:jc w:val="center"/>
    </w:pPr>
    <w:rPr>
      <w:color w:val="000000"/>
      <w:spacing w:val="1"/>
      <w:sz w:val="25"/>
      <w:szCs w:val="25"/>
    </w:rPr>
  </w:style>
  <w:style w:type="numbering" w:customStyle="1" w:styleId="1601">
    <w:name w:val="Нет списка160"/>
    <w:next w:val="a5"/>
    <w:semiHidden/>
    <w:rsid w:val="007B58F8"/>
  </w:style>
  <w:style w:type="table" w:customStyle="1" w:styleId="1103">
    <w:name w:val="Сетка таблицы1103"/>
    <w:basedOn w:val="a4"/>
    <w:next w:val="afc"/>
    <w:uiPriority w:val="59"/>
    <w:rsid w:val="007B58F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5"/>
    <w:semiHidden/>
    <w:rsid w:val="008358C3"/>
  </w:style>
  <w:style w:type="table" w:customStyle="1" w:styleId="1104">
    <w:name w:val="Сетка таблицы1104"/>
    <w:basedOn w:val="a4"/>
    <w:next w:val="afc"/>
    <w:uiPriority w:val="59"/>
    <w:rsid w:val="008358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5"/>
    <w:basedOn w:val="a4"/>
    <w:next w:val="afc"/>
    <w:rsid w:val="008358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4"/>
    <w:next w:val="afc"/>
    <w:rsid w:val="009F17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5"/>
    <w:uiPriority w:val="99"/>
    <w:semiHidden/>
    <w:unhideWhenUsed/>
    <w:rsid w:val="00A07FE8"/>
  </w:style>
  <w:style w:type="table" w:customStyle="1" w:styleId="207">
    <w:name w:val="Сетка таблицы207"/>
    <w:basedOn w:val="a4"/>
    <w:next w:val="afc"/>
    <w:rsid w:val="00A07F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4"/>
    <w:next w:val="afc"/>
    <w:rsid w:val="00FE24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5"/>
    <w:uiPriority w:val="99"/>
    <w:semiHidden/>
    <w:unhideWhenUsed/>
    <w:rsid w:val="002605EF"/>
  </w:style>
  <w:style w:type="table" w:customStyle="1" w:styleId="209">
    <w:name w:val="Сетка таблицы209"/>
    <w:basedOn w:val="a4"/>
    <w:next w:val="afc"/>
    <w:rsid w:val="002605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4"/>
    <w:next w:val="afc"/>
    <w:rsid w:val="00B93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4">
    <w:name w:val="Знак Знак Знак Знак Знак Знак Знак Знак Знак Знак Знак Знак"/>
    <w:basedOn w:val="a2"/>
    <w:rsid w:val="005E600D"/>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5"/>
    <w:uiPriority w:val="99"/>
    <w:semiHidden/>
    <w:unhideWhenUsed/>
    <w:rsid w:val="001420D8"/>
  </w:style>
  <w:style w:type="table" w:customStyle="1" w:styleId="249">
    <w:name w:val="Сетка таблицы249"/>
    <w:basedOn w:val="a4"/>
    <w:next w:val="afc"/>
    <w:rsid w:val="001420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4"/>
    <w:next w:val="afc"/>
    <w:uiPriority w:val="59"/>
    <w:rsid w:val="00175C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4"/>
    <w:next w:val="afc"/>
    <w:rsid w:val="00175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5"/>
    <w:semiHidden/>
    <w:rsid w:val="00F4151B"/>
  </w:style>
  <w:style w:type="table" w:customStyle="1" w:styleId="2510">
    <w:name w:val="Сетка таблицы251"/>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0">
    <w:name w:val="Нет списка166"/>
    <w:next w:val="a5"/>
    <w:uiPriority w:val="99"/>
    <w:semiHidden/>
    <w:unhideWhenUsed/>
    <w:rsid w:val="009F11F7"/>
  </w:style>
  <w:style w:type="table" w:customStyle="1" w:styleId="253">
    <w:name w:val="Сетка таблицы253"/>
    <w:basedOn w:val="a4"/>
    <w:next w:val="afc"/>
    <w:uiPriority w:val="39"/>
    <w:rsid w:val="009F11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4">
    <w:name w:val="Знак Знак1 Знак Знак"/>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1670">
    <w:name w:val="Нет списка167"/>
    <w:next w:val="a5"/>
    <w:uiPriority w:val="99"/>
    <w:semiHidden/>
    <w:rsid w:val="009F11F7"/>
  </w:style>
  <w:style w:type="numbering" w:customStyle="1" w:styleId="1125">
    <w:name w:val="Нет списка1125"/>
    <w:next w:val="a5"/>
    <w:uiPriority w:val="99"/>
    <w:semiHidden/>
    <w:unhideWhenUsed/>
    <w:rsid w:val="009F11F7"/>
  </w:style>
  <w:style w:type="table" w:customStyle="1" w:styleId="1106">
    <w:name w:val="Сетка таблицы1106"/>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5"/>
    <w:uiPriority w:val="99"/>
    <w:semiHidden/>
    <w:unhideWhenUsed/>
    <w:rsid w:val="009F11F7"/>
  </w:style>
  <w:style w:type="numbering" w:customStyle="1" w:styleId="3190">
    <w:name w:val="Нет списка319"/>
    <w:next w:val="a5"/>
    <w:uiPriority w:val="99"/>
    <w:semiHidden/>
    <w:rsid w:val="009F11F7"/>
  </w:style>
  <w:style w:type="numbering" w:customStyle="1" w:styleId="1219">
    <w:name w:val="Нет списка1219"/>
    <w:next w:val="a5"/>
    <w:uiPriority w:val="99"/>
    <w:semiHidden/>
    <w:unhideWhenUsed/>
    <w:rsid w:val="009F11F7"/>
  </w:style>
  <w:style w:type="numbering" w:customStyle="1" w:styleId="2118">
    <w:name w:val="Нет списка2118"/>
    <w:next w:val="a5"/>
    <w:uiPriority w:val="99"/>
    <w:semiHidden/>
    <w:unhideWhenUsed/>
    <w:rsid w:val="009F11F7"/>
  </w:style>
  <w:style w:type="paragraph" w:customStyle="1" w:styleId="8c">
    <w:name w:val="Знак Знак8"/>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4160">
    <w:name w:val="Нет списка416"/>
    <w:next w:val="a5"/>
    <w:uiPriority w:val="99"/>
    <w:semiHidden/>
    <w:unhideWhenUsed/>
    <w:rsid w:val="009F11F7"/>
  </w:style>
  <w:style w:type="numbering" w:customStyle="1" w:styleId="5160">
    <w:name w:val="Нет списка516"/>
    <w:next w:val="a5"/>
    <w:uiPriority w:val="99"/>
    <w:semiHidden/>
    <w:unhideWhenUsed/>
    <w:rsid w:val="009F11F7"/>
  </w:style>
  <w:style w:type="table" w:customStyle="1" w:styleId="325">
    <w:name w:val="Сетка таблицы325"/>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5"/>
    <w:uiPriority w:val="99"/>
    <w:semiHidden/>
    <w:unhideWhenUsed/>
    <w:rsid w:val="00E27EB0"/>
  </w:style>
  <w:style w:type="table" w:customStyle="1" w:styleId="254">
    <w:name w:val="Сетка таблицы254"/>
    <w:basedOn w:val="a4"/>
    <w:next w:val="afc"/>
    <w:rsid w:val="00E27E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4"/>
    <w:next w:val="afc"/>
    <w:uiPriority w:val="59"/>
    <w:rsid w:val="002919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4"/>
    <w:next w:val="afc"/>
    <w:rsid w:val="0029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5">
    <w:name w:val="Знак Знак Знак Знак Знак Знак Знак Знак Знак Знак Знак Знак"/>
    <w:basedOn w:val="a2"/>
    <w:rsid w:val="00022ACB"/>
    <w:pPr>
      <w:tabs>
        <w:tab w:val="num" w:pos="360"/>
      </w:tabs>
      <w:spacing w:after="160" w:line="240" w:lineRule="exact"/>
    </w:pPr>
    <w:rPr>
      <w:rFonts w:ascii="Verdana" w:hAnsi="Verdana" w:cs="Verdana"/>
      <w:sz w:val="20"/>
      <w:szCs w:val="20"/>
      <w:lang w:val="en-US" w:eastAsia="en-US"/>
    </w:rPr>
  </w:style>
  <w:style w:type="numbering" w:customStyle="1" w:styleId="1690">
    <w:name w:val="Нет списка169"/>
    <w:next w:val="a5"/>
    <w:uiPriority w:val="99"/>
    <w:semiHidden/>
    <w:rsid w:val="00DC778B"/>
  </w:style>
  <w:style w:type="table" w:customStyle="1" w:styleId="256">
    <w:name w:val="Сетка таблицы25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110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9">
    <w:name w:val="Сетка таблицы1109"/>
    <w:basedOn w:val="a4"/>
    <w:next w:val="afc"/>
    <w:uiPriority w:val="59"/>
    <w:rsid w:val="00DC77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5"/>
    <w:semiHidden/>
    <w:rsid w:val="00C80D44"/>
  </w:style>
  <w:style w:type="table" w:customStyle="1" w:styleId="259">
    <w:name w:val="Сетка таблицы259"/>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5"/>
    <w:uiPriority w:val="99"/>
    <w:semiHidden/>
    <w:unhideWhenUsed/>
    <w:rsid w:val="00C80D44"/>
  </w:style>
  <w:style w:type="numbering" w:customStyle="1" w:styleId="1126">
    <w:name w:val="Нет списка1126"/>
    <w:next w:val="a5"/>
    <w:semiHidden/>
    <w:rsid w:val="00C80D44"/>
  </w:style>
  <w:style w:type="table" w:customStyle="1" w:styleId="11150">
    <w:name w:val="Сетка таблицы1115"/>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5"/>
    <w:uiPriority w:val="99"/>
    <w:semiHidden/>
    <w:unhideWhenUsed/>
    <w:rsid w:val="00C80D44"/>
  </w:style>
  <w:style w:type="numbering" w:customStyle="1" w:styleId="12200">
    <w:name w:val="Нет списка1220"/>
    <w:next w:val="a5"/>
    <w:semiHidden/>
    <w:rsid w:val="00C80D44"/>
  </w:style>
  <w:style w:type="table" w:customStyle="1" w:styleId="10100">
    <w:name w:val="Сетка таблицы101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C80D44"/>
  </w:style>
  <w:style w:type="numbering" w:customStyle="1" w:styleId="11115">
    <w:name w:val="Нет списка11115"/>
    <w:next w:val="a5"/>
    <w:semiHidden/>
    <w:rsid w:val="00C80D44"/>
  </w:style>
  <w:style w:type="table" w:customStyle="1" w:styleId="11160">
    <w:name w:val="Сетка таблицы1116"/>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5"/>
    <w:uiPriority w:val="99"/>
    <w:semiHidden/>
    <w:unhideWhenUsed/>
    <w:rsid w:val="005E1BF9"/>
  </w:style>
  <w:style w:type="table" w:customStyle="1" w:styleId="11170">
    <w:name w:val="Сетка таблицы1117"/>
    <w:basedOn w:val="a4"/>
    <w:next w:val="afc"/>
    <w:uiPriority w:val="59"/>
    <w:rsid w:val="005E1BF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4"/>
    <w:next w:val="afc"/>
    <w:rsid w:val="005E1B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Нет списка173"/>
    <w:next w:val="a5"/>
    <w:semiHidden/>
    <w:rsid w:val="00455BA7"/>
  </w:style>
  <w:style w:type="table" w:customStyle="1" w:styleId="262">
    <w:name w:val="Сетка таблицы262"/>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Нет списка174"/>
    <w:next w:val="a5"/>
    <w:uiPriority w:val="99"/>
    <w:semiHidden/>
    <w:unhideWhenUsed/>
    <w:rsid w:val="00774885"/>
  </w:style>
  <w:style w:type="table" w:customStyle="1" w:styleId="11180">
    <w:name w:val="Сетка таблицы1118"/>
    <w:basedOn w:val="a4"/>
    <w:next w:val="afc"/>
    <w:uiPriority w:val="59"/>
    <w:rsid w:val="007748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4"/>
    <w:next w:val="afc"/>
    <w:rsid w:val="007748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6">
    <w:name w:val="Знак Знак Знак Знак Знак Знак Знак Знак Знак Знак Знак Знак"/>
    <w:basedOn w:val="a2"/>
    <w:rsid w:val="00F553F4"/>
    <w:pPr>
      <w:tabs>
        <w:tab w:val="num" w:pos="360"/>
      </w:tabs>
      <w:spacing w:after="160" w:line="240" w:lineRule="exact"/>
    </w:pPr>
    <w:rPr>
      <w:rFonts w:ascii="Verdana" w:hAnsi="Verdana" w:cs="Verdana"/>
      <w:sz w:val="20"/>
      <w:szCs w:val="20"/>
      <w:lang w:val="en-US" w:eastAsia="en-US"/>
    </w:rPr>
  </w:style>
  <w:style w:type="numbering" w:customStyle="1" w:styleId="1750">
    <w:name w:val="Нет списка175"/>
    <w:next w:val="a5"/>
    <w:semiHidden/>
    <w:rsid w:val="00D61E22"/>
  </w:style>
  <w:style w:type="table" w:customStyle="1" w:styleId="265">
    <w:name w:val="Сетка таблицы265"/>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4"/>
    <w:next w:val="afc"/>
    <w:rsid w:val="003B02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
    <w:basedOn w:val="a4"/>
    <w:next w:val="afc"/>
    <w:uiPriority w:val="59"/>
    <w:rsid w:val="0018768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
    <w:name w:val="Сетка таблицы268"/>
    <w:basedOn w:val="a4"/>
    <w:next w:val="afc"/>
    <w:rsid w:val="001876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0">
    <w:name w:val="Нет списка176"/>
    <w:next w:val="a5"/>
    <w:semiHidden/>
    <w:rsid w:val="009440F1"/>
  </w:style>
  <w:style w:type="table" w:customStyle="1" w:styleId="269">
    <w:name w:val="Сетка таблицы269"/>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0">
    <w:name w:val="Сетка таблицы27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0">
    <w:name w:val="Сетка таблицы62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4"/>
    <w:next w:val="afc"/>
    <w:rsid w:val="00412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7">
    <w:name w:val="Знак Знак Знак Знак Знак Знак Знак Знак Знак Знак Знак Знак"/>
    <w:basedOn w:val="a2"/>
    <w:rsid w:val="00E52178"/>
    <w:pPr>
      <w:tabs>
        <w:tab w:val="num" w:pos="360"/>
      </w:tabs>
      <w:spacing w:after="160" w:line="240" w:lineRule="exact"/>
    </w:pPr>
    <w:rPr>
      <w:rFonts w:ascii="Verdana" w:hAnsi="Verdana" w:cs="Verdana"/>
      <w:sz w:val="20"/>
      <w:szCs w:val="20"/>
      <w:lang w:val="en-US" w:eastAsia="en-US"/>
    </w:rPr>
  </w:style>
  <w:style w:type="numbering" w:customStyle="1" w:styleId="1770">
    <w:name w:val="Нет списка177"/>
    <w:next w:val="a5"/>
    <w:uiPriority w:val="99"/>
    <w:semiHidden/>
    <w:unhideWhenUsed/>
    <w:rsid w:val="000140A5"/>
  </w:style>
  <w:style w:type="table" w:customStyle="1" w:styleId="329">
    <w:name w:val="Сетка таблицы329"/>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4"/>
    <w:next w:val="afc"/>
    <w:uiPriority w:val="39"/>
    <w:rsid w:val="000140A5"/>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5"/>
    <w:uiPriority w:val="99"/>
    <w:semiHidden/>
    <w:unhideWhenUsed/>
    <w:rsid w:val="000140A5"/>
  </w:style>
  <w:style w:type="table" w:customStyle="1" w:styleId="11220">
    <w:name w:val="Сетка таблицы1122"/>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0">
    <w:name w:val="Нет списка179"/>
    <w:next w:val="a5"/>
    <w:uiPriority w:val="99"/>
    <w:semiHidden/>
    <w:unhideWhenUsed/>
    <w:rsid w:val="000140A5"/>
  </w:style>
  <w:style w:type="table" w:customStyle="1" w:styleId="11230">
    <w:name w:val="Сетка таблицы1123"/>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8">
    <w:name w:val="Знак Знак Знак Знак Знак Знак Знак Знак Знак Знак Знак Знак"/>
    <w:basedOn w:val="a2"/>
    <w:rsid w:val="00630111"/>
    <w:pPr>
      <w:tabs>
        <w:tab w:val="num" w:pos="360"/>
      </w:tabs>
      <w:spacing w:after="160" w:line="240" w:lineRule="exact"/>
    </w:pPr>
    <w:rPr>
      <w:rFonts w:ascii="Verdana" w:hAnsi="Verdana" w:cs="Verdana"/>
      <w:sz w:val="20"/>
      <w:szCs w:val="20"/>
      <w:lang w:val="en-US" w:eastAsia="en-US"/>
    </w:rPr>
  </w:style>
  <w:style w:type="character" w:customStyle="1" w:styleId="1ffffff5">
    <w:name w:val="Гиперссылка1"/>
    <w:basedOn w:val="a3"/>
    <w:uiPriority w:val="99"/>
    <w:unhideWhenUsed/>
    <w:rsid w:val="00FB0249"/>
    <w:rPr>
      <w:color w:val="0563C1"/>
      <w:u w:val="single"/>
    </w:rPr>
  </w:style>
  <w:style w:type="paragraph" w:customStyle="1" w:styleId="afffffffffff9">
    <w:name w:val="Знак Знак Знак Знак Знак Знак Знак Знак Знак Знак Знак Знак"/>
    <w:basedOn w:val="a2"/>
    <w:rsid w:val="00524404"/>
    <w:pPr>
      <w:tabs>
        <w:tab w:val="num" w:pos="360"/>
      </w:tabs>
      <w:spacing w:after="160" w:line="240" w:lineRule="exact"/>
    </w:pPr>
    <w:rPr>
      <w:rFonts w:ascii="Verdana" w:hAnsi="Verdana" w:cs="Verdana"/>
      <w:sz w:val="20"/>
      <w:szCs w:val="20"/>
      <w:lang w:val="en-US" w:eastAsia="en-US"/>
    </w:rPr>
  </w:style>
  <w:style w:type="numbering" w:customStyle="1" w:styleId="1801">
    <w:name w:val="Нет списка180"/>
    <w:next w:val="a5"/>
    <w:uiPriority w:val="99"/>
    <w:semiHidden/>
    <w:rsid w:val="002F22FC"/>
  </w:style>
  <w:style w:type="paragraph" w:customStyle="1" w:styleId="1ffffff6">
    <w:name w:val="Знак Знак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a">
    <w:name w:val="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b">
    <w:name w:val="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7">
    <w:name w:val="Знак Знак Знак Знак1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c">
    <w:name w:val="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d">
    <w:name w:val="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a">
    <w:name w:val="Знак Знак1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e">
    <w:name w:val="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3f5">
    <w:name w:val="Знак Знак3"/>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numbering" w:customStyle="1" w:styleId="1811">
    <w:name w:val="Нет списка181"/>
    <w:next w:val="a5"/>
    <w:semiHidden/>
    <w:rsid w:val="00F83BEB"/>
  </w:style>
  <w:style w:type="numbering" w:customStyle="1" w:styleId="1820">
    <w:name w:val="Нет списка182"/>
    <w:next w:val="a5"/>
    <w:uiPriority w:val="99"/>
    <w:semiHidden/>
    <w:rsid w:val="00B47488"/>
  </w:style>
  <w:style w:type="numbering" w:customStyle="1" w:styleId="1830">
    <w:name w:val="Нет списка183"/>
    <w:next w:val="a5"/>
    <w:uiPriority w:val="99"/>
    <w:semiHidden/>
    <w:rsid w:val="00E44369"/>
  </w:style>
  <w:style w:type="table" w:customStyle="1" w:styleId="11240">
    <w:name w:val="Сетка таблицы1124"/>
    <w:basedOn w:val="a4"/>
    <w:next w:val="afc"/>
    <w:uiPriority w:val="59"/>
    <w:rsid w:val="00E443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4"/>
    <w:next w:val="afc"/>
    <w:rsid w:val="00E443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0">
    <w:name w:val="Нет списка184"/>
    <w:next w:val="a5"/>
    <w:uiPriority w:val="99"/>
    <w:semiHidden/>
    <w:unhideWhenUsed/>
    <w:rsid w:val="00E44369"/>
  </w:style>
  <w:style w:type="numbering" w:customStyle="1" w:styleId="1850">
    <w:name w:val="Нет списка185"/>
    <w:next w:val="a5"/>
    <w:uiPriority w:val="99"/>
    <w:semiHidden/>
    <w:unhideWhenUsed/>
    <w:rsid w:val="004A7A4D"/>
  </w:style>
  <w:style w:type="table" w:customStyle="1" w:styleId="11250">
    <w:name w:val="Сетка таблицы1125"/>
    <w:basedOn w:val="a4"/>
    <w:next w:val="afc"/>
    <w:uiPriority w:val="59"/>
    <w:rsid w:val="004A7A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
    <w:name w:val="Сетка таблицы276"/>
    <w:basedOn w:val="a4"/>
    <w:next w:val="afc"/>
    <w:rsid w:val="004A7A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60">
    <w:name w:val="Нет списка186"/>
    <w:next w:val="a5"/>
    <w:uiPriority w:val="99"/>
    <w:semiHidden/>
    <w:unhideWhenUsed/>
    <w:rsid w:val="004A7A4D"/>
  </w:style>
  <w:style w:type="numbering" w:customStyle="1" w:styleId="1870">
    <w:name w:val="Нет списка187"/>
    <w:next w:val="a5"/>
    <w:semiHidden/>
    <w:rsid w:val="006E416C"/>
  </w:style>
  <w:style w:type="numbering" w:customStyle="1" w:styleId="1880">
    <w:name w:val="Нет списка188"/>
    <w:next w:val="a5"/>
    <w:uiPriority w:val="99"/>
    <w:semiHidden/>
    <w:unhideWhenUsed/>
    <w:rsid w:val="00DD418B"/>
  </w:style>
  <w:style w:type="table" w:customStyle="1" w:styleId="277">
    <w:name w:val="Сетка таблицы277"/>
    <w:basedOn w:val="a4"/>
    <w:next w:val="afc"/>
    <w:uiPriority w:val="39"/>
    <w:rsid w:val="00DD41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90">
    <w:name w:val="Нет списка189"/>
    <w:next w:val="a5"/>
    <w:uiPriority w:val="99"/>
    <w:semiHidden/>
    <w:unhideWhenUsed/>
    <w:rsid w:val="00845DDD"/>
  </w:style>
  <w:style w:type="table" w:customStyle="1" w:styleId="278">
    <w:name w:val="Сетка таблицы278"/>
    <w:basedOn w:val="a4"/>
    <w:next w:val="afc"/>
    <w:uiPriority w:val="39"/>
    <w:rsid w:val="00845D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1">
    <w:name w:val="Нет списка190"/>
    <w:next w:val="a5"/>
    <w:uiPriority w:val="99"/>
    <w:semiHidden/>
    <w:unhideWhenUsed/>
    <w:rsid w:val="004F7BA5"/>
  </w:style>
  <w:style w:type="table" w:customStyle="1" w:styleId="279">
    <w:name w:val="Сетка таблицы279"/>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5"/>
    <w:uiPriority w:val="99"/>
    <w:semiHidden/>
    <w:rsid w:val="004F7BA5"/>
  </w:style>
  <w:style w:type="table" w:customStyle="1" w:styleId="11260">
    <w:name w:val="Сетка таблицы1126"/>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5"/>
    <w:uiPriority w:val="99"/>
    <w:semiHidden/>
    <w:unhideWhenUsed/>
    <w:rsid w:val="004F7BA5"/>
  </w:style>
  <w:style w:type="table" w:customStyle="1" w:styleId="11270">
    <w:name w:val="Сетка таблицы1127"/>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5"/>
    <w:uiPriority w:val="99"/>
    <w:semiHidden/>
    <w:unhideWhenUsed/>
    <w:rsid w:val="004F7BA5"/>
  </w:style>
  <w:style w:type="table" w:customStyle="1" w:styleId="2800">
    <w:name w:val="Сетка таблицы280"/>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5"/>
    <w:uiPriority w:val="99"/>
    <w:semiHidden/>
    <w:rsid w:val="00213094"/>
  </w:style>
  <w:style w:type="paragraph" w:customStyle="1" w:styleId="20a">
    <w:name w:val="Абзац списка20"/>
    <w:basedOn w:val="a2"/>
    <w:autoRedefine/>
    <w:rsid w:val="00213094"/>
    <w:pPr>
      <w:jc w:val="center"/>
    </w:pPr>
    <w:rPr>
      <w:snapToGrid w:val="0"/>
      <w:sz w:val="28"/>
      <w:szCs w:val="28"/>
    </w:rPr>
  </w:style>
  <w:style w:type="table" w:customStyle="1" w:styleId="2810">
    <w:name w:val="Сетка таблицы281"/>
    <w:basedOn w:val="a4"/>
    <w:next w:val="afc"/>
    <w:uiPriority w:val="39"/>
    <w:rsid w:val="002130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
    <w:basedOn w:val="a2"/>
    <w:next w:val="aff7"/>
    <w:rsid w:val="004D3EBE"/>
    <w:pPr>
      <w:spacing w:before="100" w:beforeAutospacing="1" w:after="100" w:afterAutospacing="1"/>
    </w:pPr>
  </w:style>
  <w:style w:type="paragraph" w:customStyle="1" w:styleId="affffffffffff0">
    <w:name w:val="Знак"/>
    <w:basedOn w:val="a2"/>
    <w:rsid w:val="00213094"/>
    <w:pPr>
      <w:spacing w:after="160" w:line="240" w:lineRule="exact"/>
    </w:pPr>
    <w:rPr>
      <w:rFonts w:ascii="Verdana" w:hAnsi="Verdana" w:cs="Verdana"/>
      <w:sz w:val="20"/>
      <w:szCs w:val="20"/>
      <w:lang w:val="en-US" w:eastAsia="en-US"/>
    </w:rPr>
  </w:style>
  <w:style w:type="numbering" w:customStyle="1" w:styleId="1930">
    <w:name w:val="Нет списка193"/>
    <w:next w:val="a5"/>
    <w:uiPriority w:val="99"/>
    <w:semiHidden/>
    <w:unhideWhenUsed/>
    <w:rsid w:val="00213094"/>
  </w:style>
  <w:style w:type="table" w:customStyle="1" w:styleId="1128">
    <w:name w:val="Сетка таблицы1128"/>
    <w:basedOn w:val="a4"/>
    <w:next w:val="afc"/>
    <w:uiPriority w:val="39"/>
    <w:rsid w:val="002130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5"/>
    <w:semiHidden/>
    <w:unhideWhenUsed/>
    <w:rsid w:val="00213094"/>
  </w:style>
  <w:style w:type="numbering" w:customStyle="1" w:styleId="11280">
    <w:name w:val="Нет списка1128"/>
    <w:next w:val="a5"/>
    <w:uiPriority w:val="99"/>
    <w:semiHidden/>
    <w:unhideWhenUsed/>
    <w:rsid w:val="00213094"/>
  </w:style>
  <w:style w:type="numbering" w:customStyle="1" w:styleId="1222">
    <w:name w:val="Нет списка1222"/>
    <w:next w:val="a5"/>
    <w:uiPriority w:val="99"/>
    <w:semiHidden/>
    <w:rsid w:val="00213094"/>
  </w:style>
  <w:style w:type="numbering" w:customStyle="1" w:styleId="1940">
    <w:name w:val="Нет списка194"/>
    <w:next w:val="a5"/>
    <w:uiPriority w:val="99"/>
    <w:semiHidden/>
    <w:unhideWhenUsed/>
    <w:rsid w:val="00DC27A1"/>
  </w:style>
  <w:style w:type="numbering" w:customStyle="1" w:styleId="1950">
    <w:name w:val="Нет списка195"/>
    <w:next w:val="a5"/>
    <w:uiPriority w:val="99"/>
    <w:semiHidden/>
    <w:unhideWhenUsed/>
    <w:rsid w:val="00955912"/>
  </w:style>
  <w:style w:type="table" w:customStyle="1" w:styleId="1129">
    <w:name w:val="Сетка таблицы1129"/>
    <w:basedOn w:val="a4"/>
    <w:next w:val="afc"/>
    <w:uiPriority w:val="59"/>
    <w:rsid w:val="0095591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Сетка таблицы282"/>
    <w:basedOn w:val="a4"/>
    <w:next w:val="afc"/>
    <w:rsid w:val="009559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0">
    <w:name w:val="Нет списка196"/>
    <w:next w:val="a5"/>
    <w:uiPriority w:val="99"/>
    <w:semiHidden/>
    <w:unhideWhenUsed/>
    <w:rsid w:val="00CC2518"/>
  </w:style>
  <w:style w:type="numbering" w:customStyle="1" w:styleId="1970">
    <w:name w:val="Нет списка197"/>
    <w:next w:val="a5"/>
    <w:uiPriority w:val="99"/>
    <w:semiHidden/>
    <w:rsid w:val="004D3EBE"/>
  </w:style>
  <w:style w:type="table" w:customStyle="1" w:styleId="283">
    <w:name w:val="Сетка таблицы283"/>
    <w:basedOn w:val="a4"/>
    <w:next w:val="afc"/>
    <w:uiPriority w:val="39"/>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0">
    <w:name w:val="Нет списка198"/>
    <w:next w:val="a5"/>
    <w:uiPriority w:val="99"/>
    <w:semiHidden/>
    <w:unhideWhenUsed/>
    <w:rsid w:val="004D3EBE"/>
  </w:style>
  <w:style w:type="table" w:customStyle="1" w:styleId="11300">
    <w:name w:val="Сетка таблицы1130"/>
    <w:basedOn w:val="a4"/>
    <w:next w:val="afc"/>
    <w:uiPriority w:val="39"/>
    <w:rsid w:val="004D3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5"/>
    <w:uiPriority w:val="99"/>
    <w:semiHidden/>
    <w:unhideWhenUsed/>
    <w:rsid w:val="004D3EBE"/>
  </w:style>
  <w:style w:type="table" w:customStyle="1" w:styleId="11311">
    <w:name w:val="Сетка таблицы1131"/>
    <w:basedOn w:val="a4"/>
    <w:next w:val="afc"/>
    <w:uiPriority w:val="59"/>
    <w:rsid w:val="004D3E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4"/>
    <w:basedOn w:val="a4"/>
    <w:next w:val="afc"/>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0">
    <w:name w:val="Нет списка199"/>
    <w:next w:val="a5"/>
    <w:semiHidden/>
    <w:rsid w:val="00E7487A"/>
  </w:style>
  <w:style w:type="table" w:customStyle="1" w:styleId="285">
    <w:name w:val="Сетка таблицы285"/>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Сетка таблицы287"/>
    <w:basedOn w:val="a4"/>
    <w:next w:val="afc"/>
    <w:rsid w:val="00C45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1">
    <w:name w:val="Знак Знак Знак Знак Знак Знак Знак Знак Знак Знак Знак Знак"/>
    <w:basedOn w:val="a2"/>
    <w:rsid w:val="00302298"/>
    <w:pPr>
      <w:tabs>
        <w:tab w:val="num" w:pos="360"/>
      </w:tabs>
      <w:spacing w:after="160" w:line="240" w:lineRule="exact"/>
    </w:pPr>
    <w:rPr>
      <w:rFonts w:ascii="Verdana" w:hAnsi="Verdana" w:cs="Verdana"/>
      <w:sz w:val="20"/>
      <w:szCs w:val="20"/>
      <w:lang w:val="en-US" w:eastAsia="en-US"/>
    </w:rPr>
  </w:style>
  <w:style w:type="numbering" w:customStyle="1" w:styleId="2001">
    <w:name w:val="Нет списка200"/>
    <w:next w:val="a5"/>
    <w:uiPriority w:val="99"/>
    <w:semiHidden/>
    <w:rsid w:val="00C603BF"/>
  </w:style>
  <w:style w:type="paragraph" w:customStyle="1" w:styleId="21a">
    <w:name w:val="Абзац списка21"/>
    <w:basedOn w:val="a2"/>
    <w:autoRedefine/>
    <w:rsid w:val="00C603BF"/>
    <w:pPr>
      <w:jc w:val="center"/>
    </w:pPr>
    <w:rPr>
      <w:snapToGrid w:val="0"/>
      <w:sz w:val="28"/>
      <w:szCs w:val="28"/>
    </w:rPr>
  </w:style>
  <w:style w:type="table" w:customStyle="1" w:styleId="288">
    <w:name w:val="Сетка таблицы288"/>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basedOn w:val="a2"/>
    <w:next w:val="aff7"/>
    <w:rsid w:val="00746D22"/>
    <w:pPr>
      <w:spacing w:before="100" w:beforeAutospacing="1" w:after="100" w:afterAutospacing="1"/>
    </w:pPr>
  </w:style>
  <w:style w:type="paragraph" w:customStyle="1" w:styleId="affffffffffff3">
    <w:name w:val="Знак"/>
    <w:basedOn w:val="a2"/>
    <w:rsid w:val="00C603BF"/>
    <w:pPr>
      <w:spacing w:after="160" w:line="240" w:lineRule="exact"/>
    </w:pPr>
    <w:rPr>
      <w:rFonts w:ascii="Verdana" w:hAnsi="Verdana" w:cs="Verdana"/>
      <w:sz w:val="20"/>
      <w:szCs w:val="20"/>
      <w:lang w:val="en-US" w:eastAsia="en-US"/>
    </w:rPr>
  </w:style>
  <w:style w:type="numbering" w:customStyle="1" w:styleId="11001">
    <w:name w:val="Нет списка1100"/>
    <w:next w:val="a5"/>
    <w:uiPriority w:val="99"/>
    <w:semiHidden/>
    <w:unhideWhenUsed/>
    <w:rsid w:val="00C603BF"/>
  </w:style>
  <w:style w:type="table" w:customStyle="1" w:styleId="1132">
    <w:name w:val="Сетка таблицы1132"/>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5"/>
    <w:uiPriority w:val="99"/>
    <w:semiHidden/>
    <w:unhideWhenUsed/>
    <w:rsid w:val="00C603BF"/>
  </w:style>
  <w:style w:type="table" w:customStyle="1" w:styleId="289">
    <w:name w:val="Сетка таблицы289"/>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5"/>
    <w:uiPriority w:val="99"/>
    <w:semiHidden/>
    <w:rsid w:val="00C603BF"/>
  </w:style>
  <w:style w:type="table" w:customStyle="1" w:styleId="2900">
    <w:name w:val="Сетка таблицы290"/>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5"/>
    <w:uiPriority w:val="99"/>
    <w:semiHidden/>
    <w:unhideWhenUsed/>
    <w:rsid w:val="00C603BF"/>
  </w:style>
  <w:style w:type="table" w:customStyle="1" w:styleId="1133">
    <w:name w:val="Сетка таблицы1133"/>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5"/>
    <w:uiPriority w:val="99"/>
    <w:semiHidden/>
    <w:unhideWhenUsed/>
    <w:rsid w:val="00C603BF"/>
  </w:style>
  <w:style w:type="table" w:customStyle="1" w:styleId="2910">
    <w:name w:val="Сетка таблицы291"/>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5"/>
    <w:uiPriority w:val="99"/>
    <w:semiHidden/>
    <w:rsid w:val="00746D22"/>
  </w:style>
  <w:style w:type="table" w:customStyle="1" w:styleId="292">
    <w:name w:val="Сетка таблицы292"/>
    <w:basedOn w:val="a4"/>
    <w:next w:val="afc"/>
    <w:uiPriority w:val="39"/>
    <w:rsid w:val="00746D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5"/>
    <w:uiPriority w:val="99"/>
    <w:semiHidden/>
    <w:unhideWhenUsed/>
    <w:rsid w:val="00746D22"/>
  </w:style>
  <w:style w:type="table" w:customStyle="1" w:styleId="1134">
    <w:name w:val="Сетка таблицы1134"/>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5"/>
    <w:uiPriority w:val="99"/>
    <w:semiHidden/>
    <w:unhideWhenUsed/>
    <w:rsid w:val="00746D22"/>
  </w:style>
  <w:style w:type="table" w:customStyle="1" w:styleId="293">
    <w:name w:val="Сетка таблицы293"/>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0">
    <w:name w:val="Нет списка203"/>
    <w:next w:val="a5"/>
    <w:uiPriority w:val="99"/>
    <w:semiHidden/>
    <w:rsid w:val="00B97546"/>
  </w:style>
  <w:style w:type="paragraph" w:customStyle="1" w:styleId="22a">
    <w:name w:val="Абзац списка22"/>
    <w:basedOn w:val="a2"/>
    <w:autoRedefine/>
    <w:rsid w:val="00B97546"/>
    <w:pPr>
      <w:jc w:val="center"/>
    </w:pPr>
    <w:rPr>
      <w:snapToGrid w:val="0"/>
      <w:sz w:val="28"/>
      <w:szCs w:val="28"/>
    </w:rPr>
  </w:style>
  <w:style w:type="table" w:customStyle="1" w:styleId="294">
    <w:name w:val="Сетка таблицы294"/>
    <w:basedOn w:val="a4"/>
    <w:next w:val="afc"/>
    <w:uiPriority w:val="39"/>
    <w:rsid w:val="00B975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4">
    <w:basedOn w:val="a2"/>
    <w:next w:val="aff7"/>
    <w:rsid w:val="00B97546"/>
    <w:pPr>
      <w:spacing w:before="100" w:beforeAutospacing="1" w:after="100" w:afterAutospacing="1"/>
    </w:pPr>
  </w:style>
  <w:style w:type="paragraph" w:customStyle="1" w:styleId="affffffffffff5">
    <w:name w:val="Знак"/>
    <w:basedOn w:val="a2"/>
    <w:rsid w:val="00B97546"/>
    <w:pPr>
      <w:spacing w:after="160" w:line="240" w:lineRule="exact"/>
    </w:pPr>
    <w:rPr>
      <w:rFonts w:ascii="Verdana" w:hAnsi="Verdana" w:cs="Verdana"/>
      <w:sz w:val="20"/>
      <w:szCs w:val="20"/>
      <w:lang w:val="en-US" w:eastAsia="en-US"/>
    </w:rPr>
  </w:style>
  <w:style w:type="numbering" w:customStyle="1" w:styleId="11030">
    <w:name w:val="Нет списка1103"/>
    <w:next w:val="a5"/>
    <w:uiPriority w:val="99"/>
    <w:semiHidden/>
    <w:unhideWhenUsed/>
    <w:rsid w:val="00B97546"/>
  </w:style>
  <w:style w:type="table" w:customStyle="1" w:styleId="1135">
    <w:name w:val="Сетка таблицы113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5"/>
    <w:uiPriority w:val="99"/>
    <w:semiHidden/>
    <w:unhideWhenUsed/>
    <w:rsid w:val="00B97546"/>
  </w:style>
  <w:style w:type="table" w:customStyle="1" w:styleId="295">
    <w:name w:val="Сетка таблицы29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6">
    <w:name w:val="font16"/>
    <w:basedOn w:val="a2"/>
    <w:rsid w:val="00B97546"/>
    <w:pPr>
      <w:spacing w:before="100" w:beforeAutospacing="1" w:after="100" w:afterAutospacing="1"/>
    </w:pPr>
    <w:rPr>
      <w:rFonts w:ascii="Tahoma" w:hAnsi="Tahoma" w:cs="Tahoma"/>
      <w:b/>
      <w:bCs/>
      <w:color w:val="000000"/>
      <w:sz w:val="22"/>
      <w:szCs w:val="22"/>
    </w:rPr>
  </w:style>
  <w:style w:type="paragraph" w:customStyle="1" w:styleId="font17">
    <w:name w:val="font17"/>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2"/>
    <w:rsid w:val="00B97546"/>
    <w:pPr>
      <w:spacing w:before="100" w:beforeAutospacing="1" w:after="100" w:afterAutospacing="1"/>
    </w:pPr>
    <w:rPr>
      <w:rFonts w:ascii="Tahoma" w:hAnsi="Tahoma" w:cs="Tahoma"/>
      <w:i/>
      <w:iCs/>
      <w:color w:val="000000"/>
      <w:sz w:val="22"/>
      <w:szCs w:val="22"/>
    </w:rPr>
  </w:style>
  <w:style w:type="paragraph" w:customStyle="1" w:styleId="font20">
    <w:name w:val="font20"/>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B97546"/>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B97546"/>
    <w:pPr>
      <w:spacing w:before="100" w:beforeAutospacing="1" w:after="100" w:afterAutospacing="1"/>
    </w:pPr>
    <w:rPr>
      <w:rFonts w:ascii="Tahoma" w:hAnsi="Tahoma" w:cs="Tahoma"/>
      <w:b/>
      <w:bCs/>
      <w:i/>
      <w:iCs/>
      <w:sz w:val="22"/>
      <w:szCs w:val="22"/>
    </w:rPr>
  </w:style>
  <w:style w:type="paragraph" w:customStyle="1" w:styleId="font23">
    <w:name w:val="font23"/>
    <w:basedOn w:val="a2"/>
    <w:rsid w:val="00B97546"/>
    <w:pPr>
      <w:spacing w:before="100" w:beforeAutospacing="1" w:after="100" w:afterAutospacing="1"/>
    </w:pPr>
    <w:rPr>
      <w:rFonts w:ascii="Tahoma" w:hAnsi="Tahoma" w:cs="Tahoma"/>
      <w:b/>
      <w:bCs/>
      <w:sz w:val="22"/>
      <w:szCs w:val="22"/>
    </w:rPr>
  </w:style>
  <w:style w:type="paragraph" w:customStyle="1" w:styleId="font24">
    <w:name w:val="font24"/>
    <w:basedOn w:val="a2"/>
    <w:rsid w:val="00B97546"/>
    <w:pPr>
      <w:spacing w:before="100" w:beforeAutospacing="1" w:after="100" w:afterAutospacing="1"/>
    </w:pPr>
    <w:rPr>
      <w:rFonts w:ascii="Tahoma" w:hAnsi="Tahoma" w:cs="Tahoma"/>
      <w:b/>
      <w:bCs/>
      <w:sz w:val="22"/>
      <w:szCs w:val="22"/>
    </w:rPr>
  </w:style>
  <w:style w:type="paragraph" w:customStyle="1" w:styleId="font25">
    <w:name w:val="font25"/>
    <w:basedOn w:val="a2"/>
    <w:rsid w:val="00B97546"/>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B97546"/>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B97546"/>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B97546"/>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B975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B9754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B975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B9754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B97546"/>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B97546"/>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B97546"/>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B97546"/>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B97546"/>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B97546"/>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B97546"/>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B97546"/>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B97546"/>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B9754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B97546"/>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B97546"/>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B97546"/>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B97546"/>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B97546"/>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B97546"/>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B97546"/>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B97546"/>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B97546"/>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B97546"/>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B97546"/>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B97546"/>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B97546"/>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affffffffffff6">
    <w:name w:val="Знак Знак Знак Знак Знак Знак Знак Знак Знак Знак Знак Знак"/>
    <w:basedOn w:val="a2"/>
    <w:rsid w:val="0052710B"/>
    <w:pPr>
      <w:tabs>
        <w:tab w:val="num" w:pos="360"/>
      </w:tabs>
      <w:spacing w:after="160" w:line="240" w:lineRule="exact"/>
    </w:pPr>
    <w:rPr>
      <w:rFonts w:ascii="Verdana" w:hAnsi="Verdana" w:cs="Verdana"/>
      <w:sz w:val="20"/>
      <w:szCs w:val="20"/>
      <w:lang w:val="en-US" w:eastAsia="en-US"/>
    </w:rPr>
  </w:style>
  <w:style w:type="numbering" w:customStyle="1" w:styleId="2040">
    <w:name w:val="Нет списка204"/>
    <w:next w:val="a5"/>
    <w:semiHidden/>
    <w:rsid w:val="004F0328"/>
  </w:style>
  <w:style w:type="table" w:customStyle="1" w:styleId="296">
    <w:name w:val="Сетка таблицы29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
    <w:name w:val="Сетка таблицы29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4F0328"/>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4F0328"/>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4F0328"/>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4F0328"/>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4F032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137">
    <w:name w:val="Сетка таблицы1137"/>
    <w:basedOn w:val="a4"/>
    <w:next w:val="afc"/>
    <w:uiPriority w:val="59"/>
    <w:rsid w:val="00E30B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8">
    <w:name w:val="Сетка таблицы298"/>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Сетка таблицы299"/>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0">
    <w:name w:val="Нет списка205"/>
    <w:next w:val="a5"/>
    <w:semiHidden/>
    <w:rsid w:val="00B86200"/>
  </w:style>
  <w:style w:type="table" w:customStyle="1" w:styleId="3000">
    <w:name w:val="Сетка таблицы3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0">
    <w:name w:val="Сетка таблицы21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етка таблицы527"/>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Сетка таблицы1139"/>
    <w:basedOn w:val="a4"/>
    <w:next w:val="afc"/>
    <w:uiPriority w:val="59"/>
    <w:rsid w:val="002762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0">
    <w:name w:val="Нет списка206"/>
    <w:next w:val="a5"/>
    <w:uiPriority w:val="99"/>
    <w:semiHidden/>
    <w:rsid w:val="00274F0D"/>
  </w:style>
  <w:style w:type="table" w:customStyle="1" w:styleId="302">
    <w:name w:val="Сетка таблицы3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0">
    <w:name w:val="Сетка таблицы114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етка таблицы528"/>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b">
    <w:name w:val="Абзац списка23"/>
    <w:basedOn w:val="a2"/>
    <w:rsid w:val="00274F0D"/>
    <w:pPr>
      <w:suppressAutoHyphens/>
      <w:spacing w:after="200" w:line="276" w:lineRule="auto"/>
      <w:ind w:left="720"/>
      <w:contextualSpacing/>
    </w:pPr>
    <w:rPr>
      <w:rFonts w:ascii="Calibri" w:hAnsi="Calibri"/>
      <w:sz w:val="22"/>
      <w:szCs w:val="22"/>
      <w:lang w:eastAsia="zh-CN"/>
    </w:rPr>
  </w:style>
  <w:style w:type="table" w:customStyle="1" w:styleId="623">
    <w:name w:val="Сетка таблицы62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4"/>
    <w:next w:val="afc"/>
    <w:uiPriority w:val="59"/>
    <w:rsid w:val="00617F5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4"/>
    <w:next w:val="afc"/>
    <w:rsid w:val="00617F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845">
      <w:bodyDiv w:val="1"/>
      <w:marLeft w:val="0"/>
      <w:marRight w:val="0"/>
      <w:marTop w:val="0"/>
      <w:marBottom w:val="0"/>
      <w:divBdr>
        <w:top w:val="none" w:sz="0" w:space="0" w:color="auto"/>
        <w:left w:val="none" w:sz="0" w:space="0" w:color="auto"/>
        <w:bottom w:val="none" w:sz="0" w:space="0" w:color="auto"/>
        <w:right w:val="none" w:sz="0" w:space="0" w:color="auto"/>
      </w:divBdr>
    </w:div>
    <w:div w:id="16660967">
      <w:bodyDiv w:val="1"/>
      <w:marLeft w:val="0"/>
      <w:marRight w:val="0"/>
      <w:marTop w:val="0"/>
      <w:marBottom w:val="0"/>
      <w:divBdr>
        <w:top w:val="none" w:sz="0" w:space="0" w:color="auto"/>
        <w:left w:val="none" w:sz="0" w:space="0" w:color="auto"/>
        <w:bottom w:val="none" w:sz="0" w:space="0" w:color="auto"/>
        <w:right w:val="none" w:sz="0" w:space="0" w:color="auto"/>
      </w:divBdr>
    </w:div>
    <w:div w:id="22099080">
      <w:bodyDiv w:val="1"/>
      <w:marLeft w:val="0"/>
      <w:marRight w:val="0"/>
      <w:marTop w:val="0"/>
      <w:marBottom w:val="0"/>
      <w:divBdr>
        <w:top w:val="none" w:sz="0" w:space="0" w:color="auto"/>
        <w:left w:val="none" w:sz="0" w:space="0" w:color="auto"/>
        <w:bottom w:val="none" w:sz="0" w:space="0" w:color="auto"/>
        <w:right w:val="none" w:sz="0" w:space="0" w:color="auto"/>
      </w:divBdr>
    </w:div>
    <w:div w:id="25834863">
      <w:bodyDiv w:val="1"/>
      <w:marLeft w:val="0"/>
      <w:marRight w:val="0"/>
      <w:marTop w:val="0"/>
      <w:marBottom w:val="0"/>
      <w:divBdr>
        <w:top w:val="none" w:sz="0" w:space="0" w:color="auto"/>
        <w:left w:val="none" w:sz="0" w:space="0" w:color="auto"/>
        <w:bottom w:val="none" w:sz="0" w:space="0" w:color="auto"/>
        <w:right w:val="none" w:sz="0" w:space="0" w:color="auto"/>
      </w:divBdr>
    </w:div>
    <w:div w:id="39207416">
      <w:bodyDiv w:val="1"/>
      <w:marLeft w:val="0"/>
      <w:marRight w:val="0"/>
      <w:marTop w:val="0"/>
      <w:marBottom w:val="0"/>
      <w:divBdr>
        <w:top w:val="none" w:sz="0" w:space="0" w:color="auto"/>
        <w:left w:val="none" w:sz="0" w:space="0" w:color="auto"/>
        <w:bottom w:val="none" w:sz="0" w:space="0" w:color="auto"/>
        <w:right w:val="none" w:sz="0" w:space="0" w:color="auto"/>
      </w:divBdr>
    </w:div>
    <w:div w:id="55327409">
      <w:bodyDiv w:val="1"/>
      <w:marLeft w:val="0"/>
      <w:marRight w:val="0"/>
      <w:marTop w:val="0"/>
      <w:marBottom w:val="0"/>
      <w:divBdr>
        <w:top w:val="none" w:sz="0" w:space="0" w:color="auto"/>
        <w:left w:val="none" w:sz="0" w:space="0" w:color="auto"/>
        <w:bottom w:val="none" w:sz="0" w:space="0" w:color="auto"/>
        <w:right w:val="none" w:sz="0" w:space="0" w:color="auto"/>
      </w:divBdr>
    </w:div>
    <w:div w:id="56364521">
      <w:bodyDiv w:val="1"/>
      <w:marLeft w:val="0"/>
      <w:marRight w:val="0"/>
      <w:marTop w:val="0"/>
      <w:marBottom w:val="0"/>
      <w:divBdr>
        <w:top w:val="none" w:sz="0" w:space="0" w:color="auto"/>
        <w:left w:val="none" w:sz="0" w:space="0" w:color="auto"/>
        <w:bottom w:val="none" w:sz="0" w:space="0" w:color="auto"/>
        <w:right w:val="none" w:sz="0" w:space="0" w:color="auto"/>
      </w:divBdr>
    </w:div>
    <w:div w:id="57094559">
      <w:bodyDiv w:val="1"/>
      <w:marLeft w:val="0"/>
      <w:marRight w:val="0"/>
      <w:marTop w:val="0"/>
      <w:marBottom w:val="0"/>
      <w:divBdr>
        <w:top w:val="none" w:sz="0" w:space="0" w:color="auto"/>
        <w:left w:val="none" w:sz="0" w:space="0" w:color="auto"/>
        <w:bottom w:val="none" w:sz="0" w:space="0" w:color="auto"/>
        <w:right w:val="none" w:sz="0" w:space="0" w:color="auto"/>
      </w:divBdr>
    </w:div>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10325123">
      <w:bodyDiv w:val="1"/>
      <w:marLeft w:val="0"/>
      <w:marRight w:val="0"/>
      <w:marTop w:val="0"/>
      <w:marBottom w:val="0"/>
      <w:divBdr>
        <w:top w:val="none" w:sz="0" w:space="0" w:color="auto"/>
        <w:left w:val="none" w:sz="0" w:space="0" w:color="auto"/>
        <w:bottom w:val="none" w:sz="0" w:space="0" w:color="auto"/>
        <w:right w:val="none" w:sz="0" w:space="0" w:color="auto"/>
      </w:divBdr>
    </w:div>
    <w:div w:id="112209215">
      <w:bodyDiv w:val="1"/>
      <w:marLeft w:val="0"/>
      <w:marRight w:val="0"/>
      <w:marTop w:val="0"/>
      <w:marBottom w:val="0"/>
      <w:divBdr>
        <w:top w:val="none" w:sz="0" w:space="0" w:color="auto"/>
        <w:left w:val="none" w:sz="0" w:space="0" w:color="auto"/>
        <w:bottom w:val="none" w:sz="0" w:space="0" w:color="auto"/>
        <w:right w:val="none" w:sz="0" w:space="0" w:color="auto"/>
      </w:divBdr>
    </w:div>
    <w:div w:id="123279643">
      <w:bodyDiv w:val="1"/>
      <w:marLeft w:val="0"/>
      <w:marRight w:val="0"/>
      <w:marTop w:val="0"/>
      <w:marBottom w:val="0"/>
      <w:divBdr>
        <w:top w:val="none" w:sz="0" w:space="0" w:color="auto"/>
        <w:left w:val="none" w:sz="0" w:space="0" w:color="auto"/>
        <w:bottom w:val="none" w:sz="0" w:space="0" w:color="auto"/>
        <w:right w:val="none" w:sz="0" w:space="0" w:color="auto"/>
      </w:divBdr>
    </w:div>
    <w:div w:id="127170435">
      <w:bodyDiv w:val="1"/>
      <w:marLeft w:val="0"/>
      <w:marRight w:val="0"/>
      <w:marTop w:val="0"/>
      <w:marBottom w:val="0"/>
      <w:divBdr>
        <w:top w:val="none" w:sz="0" w:space="0" w:color="auto"/>
        <w:left w:val="none" w:sz="0" w:space="0" w:color="auto"/>
        <w:bottom w:val="none" w:sz="0" w:space="0" w:color="auto"/>
        <w:right w:val="none" w:sz="0" w:space="0" w:color="auto"/>
      </w:divBdr>
    </w:div>
    <w:div w:id="149836048">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155151288">
      <w:bodyDiv w:val="1"/>
      <w:marLeft w:val="0"/>
      <w:marRight w:val="0"/>
      <w:marTop w:val="0"/>
      <w:marBottom w:val="0"/>
      <w:divBdr>
        <w:top w:val="none" w:sz="0" w:space="0" w:color="auto"/>
        <w:left w:val="none" w:sz="0" w:space="0" w:color="auto"/>
        <w:bottom w:val="none" w:sz="0" w:space="0" w:color="auto"/>
        <w:right w:val="none" w:sz="0" w:space="0" w:color="auto"/>
      </w:divBdr>
    </w:div>
    <w:div w:id="191496318">
      <w:bodyDiv w:val="1"/>
      <w:marLeft w:val="0"/>
      <w:marRight w:val="0"/>
      <w:marTop w:val="0"/>
      <w:marBottom w:val="0"/>
      <w:divBdr>
        <w:top w:val="none" w:sz="0" w:space="0" w:color="auto"/>
        <w:left w:val="none" w:sz="0" w:space="0" w:color="auto"/>
        <w:bottom w:val="none" w:sz="0" w:space="0" w:color="auto"/>
        <w:right w:val="none" w:sz="0" w:space="0" w:color="auto"/>
      </w:divBdr>
    </w:div>
    <w:div w:id="220021071">
      <w:bodyDiv w:val="1"/>
      <w:marLeft w:val="0"/>
      <w:marRight w:val="0"/>
      <w:marTop w:val="0"/>
      <w:marBottom w:val="0"/>
      <w:divBdr>
        <w:top w:val="none" w:sz="0" w:space="0" w:color="auto"/>
        <w:left w:val="none" w:sz="0" w:space="0" w:color="auto"/>
        <w:bottom w:val="none" w:sz="0" w:space="0" w:color="auto"/>
        <w:right w:val="none" w:sz="0" w:space="0" w:color="auto"/>
      </w:divBdr>
    </w:div>
    <w:div w:id="224799963">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235556681">
      <w:bodyDiv w:val="1"/>
      <w:marLeft w:val="0"/>
      <w:marRight w:val="0"/>
      <w:marTop w:val="0"/>
      <w:marBottom w:val="0"/>
      <w:divBdr>
        <w:top w:val="none" w:sz="0" w:space="0" w:color="auto"/>
        <w:left w:val="none" w:sz="0" w:space="0" w:color="auto"/>
        <w:bottom w:val="none" w:sz="0" w:space="0" w:color="auto"/>
        <w:right w:val="none" w:sz="0" w:space="0" w:color="auto"/>
      </w:divBdr>
    </w:div>
    <w:div w:id="284820759">
      <w:bodyDiv w:val="1"/>
      <w:marLeft w:val="0"/>
      <w:marRight w:val="0"/>
      <w:marTop w:val="0"/>
      <w:marBottom w:val="0"/>
      <w:divBdr>
        <w:top w:val="none" w:sz="0" w:space="0" w:color="auto"/>
        <w:left w:val="none" w:sz="0" w:space="0" w:color="auto"/>
        <w:bottom w:val="none" w:sz="0" w:space="0" w:color="auto"/>
        <w:right w:val="none" w:sz="0" w:space="0" w:color="auto"/>
      </w:divBdr>
    </w:div>
    <w:div w:id="291643574">
      <w:bodyDiv w:val="1"/>
      <w:marLeft w:val="0"/>
      <w:marRight w:val="0"/>
      <w:marTop w:val="0"/>
      <w:marBottom w:val="0"/>
      <w:divBdr>
        <w:top w:val="none" w:sz="0" w:space="0" w:color="auto"/>
        <w:left w:val="none" w:sz="0" w:space="0" w:color="auto"/>
        <w:bottom w:val="none" w:sz="0" w:space="0" w:color="auto"/>
        <w:right w:val="none" w:sz="0" w:space="0" w:color="auto"/>
      </w:divBdr>
    </w:div>
    <w:div w:id="298150854">
      <w:bodyDiv w:val="1"/>
      <w:marLeft w:val="0"/>
      <w:marRight w:val="0"/>
      <w:marTop w:val="0"/>
      <w:marBottom w:val="0"/>
      <w:divBdr>
        <w:top w:val="none" w:sz="0" w:space="0" w:color="auto"/>
        <w:left w:val="none" w:sz="0" w:space="0" w:color="auto"/>
        <w:bottom w:val="none" w:sz="0" w:space="0" w:color="auto"/>
        <w:right w:val="none" w:sz="0" w:space="0" w:color="auto"/>
      </w:divBdr>
    </w:div>
    <w:div w:id="306858119">
      <w:bodyDiv w:val="1"/>
      <w:marLeft w:val="0"/>
      <w:marRight w:val="0"/>
      <w:marTop w:val="0"/>
      <w:marBottom w:val="0"/>
      <w:divBdr>
        <w:top w:val="none" w:sz="0" w:space="0" w:color="auto"/>
        <w:left w:val="none" w:sz="0" w:space="0" w:color="auto"/>
        <w:bottom w:val="none" w:sz="0" w:space="0" w:color="auto"/>
        <w:right w:val="none" w:sz="0" w:space="0" w:color="auto"/>
      </w:divBdr>
    </w:div>
    <w:div w:id="311645045">
      <w:bodyDiv w:val="1"/>
      <w:marLeft w:val="0"/>
      <w:marRight w:val="0"/>
      <w:marTop w:val="0"/>
      <w:marBottom w:val="0"/>
      <w:divBdr>
        <w:top w:val="none" w:sz="0" w:space="0" w:color="auto"/>
        <w:left w:val="none" w:sz="0" w:space="0" w:color="auto"/>
        <w:bottom w:val="none" w:sz="0" w:space="0" w:color="auto"/>
        <w:right w:val="none" w:sz="0" w:space="0" w:color="auto"/>
      </w:divBdr>
    </w:div>
    <w:div w:id="315300822">
      <w:bodyDiv w:val="1"/>
      <w:marLeft w:val="0"/>
      <w:marRight w:val="0"/>
      <w:marTop w:val="0"/>
      <w:marBottom w:val="0"/>
      <w:divBdr>
        <w:top w:val="none" w:sz="0" w:space="0" w:color="auto"/>
        <w:left w:val="none" w:sz="0" w:space="0" w:color="auto"/>
        <w:bottom w:val="none" w:sz="0" w:space="0" w:color="auto"/>
        <w:right w:val="none" w:sz="0" w:space="0" w:color="auto"/>
      </w:divBdr>
    </w:div>
    <w:div w:id="325018036">
      <w:bodyDiv w:val="1"/>
      <w:marLeft w:val="0"/>
      <w:marRight w:val="0"/>
      <w:marTop w:val="0"/>
      <w:marBottom w:val="0"/>
      <w:divBdr>
        <w:top w:val="none" w:sz="0" w:space="0" w:color="auto"/>
        <w:left w:val="none" w:sz="0" w:space="0" w:color="auto"/>
        <w:bottom w:val="none" w:sz="0" w:space="0" w:color="auto"/>
        <w:right w:val="none" w:sz="0" w:space="0" w:color="auto"/>
      </w:divBdr>
    </w:div>
    <w:div w:id="339280546">
      <w:bodyDiv w:val="1"/>
      <w:marLeft w:val="0"/>
      <w:marRight w:val="0"/>
      <w:marTop w:val="0"/>
      <w:marBottom w:val="0"/>
      <w:divBdr>
        <w:top w:val="none" w:sz="0" w:space="0" w:color="auto"/>
        <w:left w:val="none" w:sz="0" w:space="0" w:color="auto"/>
        <w:bottom w:val="none" w:sz="0" w:space="0" w:color="auto"/>
        <w:right w:val="none" w:sz="0" w:space="0" w:color="auto"/>
      </w:divBdr>
    </w:div>
    <w:div w:id="359816331">
      <w:bodyDiv w:val="1"/>
      <w:marLeft w:val="0"/>
      <w:marRight w:val="0"/>
      <w:marTop w:val="0"/>
      <w:marBottom w:val="0"/>
      <w:divBdr>
        <w:top w:val="none" w:sz="0" w:space="0" w:color="auto"/>
        <w:left w:val="none" w:sz="0" w:space="0" w:color="auto"/>
        <w:bottom w:val="none" w:sz="0" w:space="0" w:color="auto"/>
        <w:right w:val="none" w:sz="0" w:space="0" w:color="auto"/>
      </w:divBdr>
    </w:div>
    <w:div w:id="376860276">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60224731">
      <w:bodyDiv w:val="1"/>
      <w:marLeft w:val="0"/>
      <w:marRight w:val="0"/>
      <w:marTop w:val="0"/>
      <w:marBottom w:val="0"/>
      <w:divBdr>
        <w:top w:val="none" w:sz="0" w:space="0" w:color="auto"/>
        <w:left w:val="none" w:sz="0" w:space="0" w:color="auto"/>
        <w:bottom w:val="none" w:sz="0" w:space="0" w:color="auto"/>
        <w:right w:val="none" w:sz="0" w:space="0" w:color="auto"/>
      </w:divBdr>
    </w:div>
    <w:div w:id="471097834">
      <w:bodyDiv w:val="1"/>
      <w:marLeft w:val="0"/>
      <w:marRight w:val="0"/>
      <w:marTop w:val="0"/>
      <w:marBottom w:val="0"/>
      <w:divBdr>
        <w:top w:val="none" w:sz="0" w:space="0" w:color="auto"/>
        <w:left w:val="none" w:sz="0" w:space="0" w:color="auto"/>
        <w:bottom w:val="none" w:sz="0" w:space="0" w:color="auto"/>
        <w:right w:val="none" w:sz="0" w:space="0" w:color="auto"/>
      </w:divBdr>
    </w:div>
    <w:div w:id="474301733">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552888660">
      <w:bodyDiv w:val="1"/>
      <w:marLeft w:val="0"/>
      <w:marRight w:val="0"/>
      <w:marTop w:val="0"/>
      <w:marBottom w:val="0"/>
      <w:divBdr>
        <w:top w:val="none" w:sz="0" w:space="0" w:color="auto"/>
        <w:left w:val="none" w:sz="0" w:space="0" w:color="auto"/>
        <w:bottom w:val="none" w:sz="0" w:space="0" w:color="auto"/>
        <w:right w:val="none" w:sz="0" w:space="0" w:color="auto"/>
      </w:divBdr>
    </w:div>
    <w:div w:id="567303668">
      <w:bodyDiv w:val="1"/>
      <w:marLeft w:val="0"/>
      <w:marRight w:val="0"/>
      <w:marTop w:val="0"/>
      <w:marBottom w:val="0"/>
      <w:divBdr>
        <w:top w:val="none" w:sz="0" w:space="0" w:color="auto"/>
        <w:left w:val="none" w:sz="0" w:space="0" w:color="auto"/>
        <w:bottom w:val="none" w:sz="0" w:space="0" w:color="auto"/>
        <w:right w:val="none" w:sz="0" w:space="0" w:color="auto"/>
      </w:divBdr>
    </w:div>
    <w:div w:id="595864717">
      <w:bodyDiv w:val="1"/>
      <w:marLeft w:val="0"/>
      <w:marRight w:val="0"/>
      <w:marTop w:val="0"/>
      <w:marBottom w:val="0"/>
      <w:divBdr>
        <w:top w:val="none" w:sz="0" w:space="0" w:color="auto"/>
        <w:left w:val="none" w:sz="0" w:space="0" w:color="auto"/>
        <w:bottom w:val="none" w:sz="0" w:space="0" w:color="auto"/>
        <w:right w:val="none" w:sz="0" w:space="0" w:color="auto"/>
      </w:divBdr>
    </w:div>
    <w:div w:id="657923218">
      <w:bodyDiv w:val="1"/>
      <w:marLeft w:val="0"/>
      <w:marRight w:val="0"/>
      <w:marTop w:val="0"/>
      <w:marBottom w:val="0"/>
      <w:divBdr>
        <w:top w:val="none" w:sz="0" w:space="0" w:color="auto"/>
        <w:left w:val="none" w:sz="0" w:space="0" w:color="auto"/>
        <w:bottom w:val="none" w:sz="0" w:space="0" w:color="auto"/>
        <w:right w:val="none" w:sz="0" w:space="0" w:color="auto"/>
      </w:divBdr>
    </w:div>
    <w:div w:id="659886446">
      <w:bodyDiv w:val="1"/>
      <w:marLeft w:val="0"/>
      <w:marRight w:val="0"/>
      <w:marTop w:val="0"/>
      <w:marBottom w:val="0"/>
      <w:divBdr>
        <w:top w:val="none" w:sz="0" w:space="0" w:color="auto"/>
        <w:left w:val="none" w:sz="0" w:space="0" w:color="auto"/>
        <w:bottom w:val="none" w:sz="0" w:space="0" w:color="auto"/>
        <w:right w:val="none" w:sz="0" w:space="0" w:color="auto"/>
      </w:divBdr>
    </w:div>
    <w:div w:id="664940297">
      <w:bodyDiv w:val="1"/>
      <w:marLeft w:val="0"/>
      <w:marRight w:val="0"/>
      <w:marTop w:val="0"/>
      <w:marBottom w:val="0"/>
      <w:divBdr>
        <w:top w:val="none" w:sz="0" w:space="0" w:color="auto"/>
        <w:left w:val="none" w:sz="0" w:space="0" w:color="auto"/>
        <w:bottom w:val="none" w:sz="0" w:space="0" w:color="auto"/>
        <w:right w:val="none" w:sz="0" w:space="0" w:color="auto"/>
      </w:divBdr>
    </w:div>
    <w:div w:id="685400485">
      <w:bodyDiv w:val="1"/>
      <w:marLeft w:val="0"/>
      <w:marRight w:val="0"/>
      <w:marTop w:val="0"/>
      <w:marBottom w:val="0"/>
      <w:divBdr>
        <w:top w:val="none" w:sz="0" w:space="0" w:color="auto"/>
        <w:left w:val="none" w:sz="0" w:space="0" w:color="auto"/>
        <w:bottom w:val="none" w:sz="0" w:space="0" w:color="auto"/>
        <w:right w:val="none" w:sz="0" w:space="0" w:color="auto"/>
      </w:divBdr>
    </w:div>
    <w:div w:id="688290323">
      <w:bodyDiv w:val="1"/>
      <w:marLeft w:val="0"/>
      <w:marRight w:val="0"/>
      <w:marTop w:val="0"/>
      <w:marBottom w:val="0"/>
      <w:divBdr>
        <w:top w:val="none" w:sz="0" w:space="0" w:color="auto"/>
        <w:left w:val="none" w:sz="0" w:space="0" w:color="auto"/>
        <w:bottom w:val="none" w:sz="0" w:space="0" w:color="auto"/>
        <w:right w:val="none" w:sz="0" w:space="0" w:color="auto"/>
      </w:divBdr>
    </w:div>
    <w:div w:id="699553328">
      <w:bodyDiv w:val="1"/>
      <w:marLeft w:val="0"/>
      <w:marRight w:val="0"/>
      <w:marTop w:val="0"/>
      <w:marBottom w:val="0"/>
      <w:divBdr>
        <w:top w:val="none" w:sz="0" w:space="0" w:color="auto"/>
        <w:left w:val="none" w:sz="0" w:space="0" w:color="auto"/>
        <w:bottom w:val="none" w:sz="0" w:space="0" w:color="auto"/>
        <w:right w:val="none" w:sz="0" w:space="0" w:color="auto"/>
      </w:divBdr>
    </w:div>
    <w:div w:id="714815940">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746877079">
      <w:bodyDiv w:val="1"/>
      <w:marLeft w:val="0"/>
      <w:marRight w:val="0"/>
      <w:marTop w:val="0"/>
      <w:marBottom w:val="0"/>
      <w:divBdr>
        <w:top w:val="none" w:sz="0" w:space="0" w:color="auto"/>
        <w:left w:val="none" w:sz="0" w:space="0" w:color="auto"/>
        <w:bottom w:val="none" w:sz="0" w:space="0" w:color="auto"/>
        <w:right w:val="none" w:sz="0" w:space="0" w:color="auto"/>
      </w:divBdr>
    </w:div>
    <w:div w:id="748308588">
      <w:bodyDiv w:val="1"/>
      <w:marLeft w:val="0"/>
      <w:marRight w:val="0"/>
      <w:marTop w:val="0"/>
      <w:marBottom w:val="0"/>
      <w:divBdr>
        <w:top w:val="none" w:sz="0" w:space="0" w:color="auto"/>
        <w:left w:val="none" w:sz="0" w:space="0" w:color="auto"/>
        <w:bottom w:val="none" w:sz="0" w:space="0" w:color="auto"/>
        <w:right w:val="none" w:sz="0" w:space="0" w:color="auto"/>
      </w:divBdr>
    </w:div>
    <w:div w:id="749733399">
      <w:bodyDiv w:val="1"/>
      <w:marLeft w:val="0"/>
      <w:marRight w:val="0"/>
      <w:marTop w:val="0"/>
      <w:marBottom w:val="0"/>
      <w:divBdr>
        <w:top w:val="none" w:sz="0" w:space="0" w:color="auto"/>
        <w:left w:val="none" w:sz="0" w:space="0" w:color="auto"/>
        <w:bottom w:val="none" w:sz="0" w:space="0" w:color="auto"/>
        <w:right w:val="none" w:sz="0" w:space="0" w:color="auto"/>
      </w:divBdr>
    </w:div>
    <w:div w:id="750659118">
      <w:bodyDiv w:val="1"/>
      <w:marLeft w:val="0"/>
      <w:marRight w:val="0"/>
      <w:marTop w:val="0"/>
      <w:marBottom w:val="0"/>
      <w:divBdr>
        <w:top w:val="none" w:sz="0" w:space="0" w:color="auto"/>
        <w:left w:val="none" w:sz="0" w:space="0" w:color="auto"/>
        <w:bottom w:val="none" w:sz="0" w:space="0" w:color="auto"/>
        <w:right w:val="none" w:sz="0" w:space="0" w:color="auto"/>
      </w:divBdr>
    </w:div>
    <w:div w:id="762608246">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788624196">
      <w:bodyDiv w:val="1"/>
      <w:marLeft w:val="0"/>
      <w:marRight w:val="0"/>
      <w:marTop w:val="0"/>
      <w:marBottom w:val="0"/>
      <w:divBdr>
        <w:top w:val="none" w:sz="0" w:space="0" w:color="auto"/>
        <w:left w:val="none" w:sz="0" w:space="0" w:color="auto"/>
        <w:bottom w:val="none" w:sz="0" w:space="0" w:color="auto"/>
        <w:right w:val="none" w:sz="0" w:space="0" w:color="auto"/>
      </w:divBdr>
    </w:div>
    <w:div w:id="817528339">
      <w:bodyDiv w:val="1"/>
      <w:marLeft w:val="0"/>
      <w:marRight w:val="0"/>
      <w:marTop w:val="0"/>
      <w:marBottom w:val="0"/>
      <w:divBdr>
        <w:top w:val="none" w:sz="0" w:space="0" w:color="auto"/>
        <w:left w:val="none" w:sz="0" w:space="0" w:color="auto"/>
        <w:bottom w:val="none" w:sz="0" w:space="0" w:color="auto"/>
        <w:right w:val="none" w:sz="0" w:space="0" w:color="auto"/>
      </w:divBdr>
    </w:div>
    <w:div w:id="819351206">
      <w:bodyDiv w:val="1"/>
      <w:marLeft w:val="0"/>
      <w:marRight w:val="0"/>
      <w:marTop w:val="0"/>
      <w:marBottom w:val="0"/>
      <w:divBdr>
        <w:top w:val="none" w:sz="0" w:space="0" w:color="auto"/>
        <w:left w:val="none" w:sz="0" w:space="0" w:color="auto"/>
        <w:bottom w:val="none" w:sz="0" w:space="0" w:color="auto"/>
        <w:right w:val="none" w:sz="0" w:space="0" w:color="auto"/>
      </w:divBdr>
    </w:div>
    <w:div w:id="860826760">
      <w:bodyDiv w:val="1"/>
      <w:marLeft w:val="0"/>
      <w:marRight w:val="0"/>
      <w:marTop w:val="0"/>
      <w:marBottom w:val="0"/>
      <w:divBdr>
        <w:top w:val="none" w:sz="0" w:space="0" w:color="auto"/>
        <w:left w:val="none" w:sz="0" w:space="0" w:color="auto"/>
        <w:bottom w:val="none" w:sz="0" w:space="0" w:color="auto"/>
        <w:right w:val="none" w:sz="0" w:space="0" w:color="auto"/>
      </w:divBdr>
    </w:div>
    <w:div w:id="865485693">
      <w:bodyDiv w:val="1"/>
      <w:marLeft w:val="0"/>
      <w:marRight w:val="0"/>
      <w:marTop w:val="0"/>
      <w:marBottom w:val="0"/>
      <w:divBdr>
        <w:top w:val="none" w:sz="0" w:space="0" w:color="auto"/>
        <w:left w:val="none" w:sz="0" w:space="0" w:color="auto"/>
        <w:bottom w:val="none" w:sz="0" w:space="0" w:color="auto"/>
        <w:right w:val="none" w:sz="0" w:space="0" w:color="auto"/>
      </w:divBdr>
    </w:div>
    <w:div w:id="870729178">
      <w:bodyDiv w:val="1"/>
      <w:marLeft w:val="0"/>
      <w:marRight w:val="0"/>
      <w:marTop w:val="0"/>
      <w:marBottom w:val="0"/>
      <w:divBdr>
        <w:top w:val="none" w:sz="0" w:space="0" w:color="auto"/>
        <w:left w:val="none" w:sz="0" w:space="0" w:color="auto"/>
        <w:bottom w:val="none" w:sz="0" w:space="0" w:color="auto"/>
        <w:right w:val="none" w:sz="0" w:space="0" w:color="auto"/>
      </w:divBdr>
    </w:div>
    <w:div w:id="881096917">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00405828">
      <w:bodyDiv w:val="1"/>
      <w:marLeft w:val="0"/>
      <w:marRight w:val="0"/>
      <w:marTop w:val="0"/>
      <w:marBottom w:val="0"/>
      <w:divBdr>
        <w:top w:val="none" w:sz="0" w:space="0" w:color="auto"/>
        <w:left w:val="none" w:sz="0" w:space="0" w:color="auto"/>
        <w:bottom w:val="none" w:sz="0" w:space="0" w:color="auto"/>
        <w:right w:val="none" w:sz="0" w:space="0" w:color="auto"/>
      </w:divBdr>
    </w:div>
    <w:div w:id="906309459">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965937397">
      <w:bodyDiv w:val="1"/>
      <w:marLeft w:val="0"/>
      <w:marRight w:val="0"/>
      <w:marTop w:val="0"/>
      <w:marBottom w:val="0"/>
      <w:divBdr>
        <w:top w:val="none" w:sz="0" w:space="0" w:color="auto"/>
        <w:left w:val="none" w:sz="0" w:space="0" w:color="auto"/>
        <w:bottom w:val="none" w:sz="0" w:space="0" w:color="auto"/>
        <w:right w:val="none" w:sz="0" w:space="0" w:color="auto"/>
      </w:divBdr>
    </w:div>
    <w:div w:id="978607054">
      <w:bodyDiv w:val="1"/>
      <w:marLeft w:val="0"/>
      <w:marRight w:val="0"/>
      <w:marTop w:val="0"/>
      <w:marBottom w:val="0"/>
      <w:divBdr>
        <w:top w:val="none" w:sz="0" w:space="0" w:color="auto"/>
        <w:left w:val="none" w:sz="0" w:space="0" w:color="auto"/>
        <w:bottom w:val="none" w:sz="0" w:space="0" w:color="auto"/>
        <w:right w:val="none" w:sz="0" w:space="0" w:color="auto"/>
      </w:divBdr>
    </w:div>
    <w:div w:id="982925849">
      <w:bodyDiv w:val="1"/>
      <w:marLeft w:val="0"/>
      <w:marRight w:val="0"/>
      <w:marTop w:val="0"/>
      <w:marBottom w:val="0"/>
      <w:divBdr>
        <w:top w:val="none" w:sz="0" w:space="0" w:color="auto"/>
        <w:left w:val="none" w:sz="0" w:space="0" w:color="auto"/>
        <w:bottom w:val="none" w:sz="0" w:space="0" w:color="auto"/>
        <w:right w:val="none" w:sz="0" w:space="0" w:color="auto"/>
      </w:divBdr>
    </w:div>
    <w:div w:id="986326690">
      <w:bodyDiv w:val="1"/>
      <w:marLeft w:val="0"/>
      <w:marRight w:val="0"/>
      <w:marTop w:val="0"/>
      <w:marBottom w:val="0"/>
      <w:divBdr>
        <w:top w:val="none" w:sz="0" w:space="0" w:color="auto"/>
        <w:left w:val="none" w:sz="0" w:space="0" w:color="auto"/>
        <w:bottom w:val="none" w:sz="0" w:space="0" w:color="auto"/>
        <w:right w:val="none" w:sz="0" w:space="0" w:color="auto"/>
      </w:divBdr>
    </w:div>
    <w:div w:id="1001810790">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038314236">
      <w:bodyDiv w:val="1"/>
      <w:marLeft w:val="0"/>
      <w:marRight w:val="0"/>
      <w:marTop w:val="0"/>
      <w:marBottom w:val="0"/>
      <w:divBdr>
        <w:top w:val="none" w:sz="0" w:space="0" w:color="auto"/>
        <w:left w:val="none" w:sz="0" w:space="0" w:color="auto"/>
        <w:bottom w:val="none" w:sz="0" w:space="0" w:color="auto"/>
        <w:right w:val="none" w:sz="0" w:space="0" w:color="auto"/>
      </w:divBdr>
    </w:div>
    <w:div w:id="1057123706">
      <w:bodyDiv w:val="1"/>
      <w:marLeft w:val="0"/>
      <w:marRight w:val="0"/>
      <w:marTop w:val="0"/>
      <w:marBottom w:val="0"/>
      <w:divBdr>
        <w:top w:val="none" w:sz="0" w:space="0" w:color="auto"/>
        <w:left w:val="none" w:sz="0" w:space="0" w:color="auto"/>
        <w:bottom w:val="none" w:sz="0" w:space="0" w:color="auto"/>
        <w:right w:val="none" w:sz="0" w:space="0" w:color="auto"/>
      </w:divBdr>
    </w:div>
    <w:div w:id="1075710320">
      <w:bodyDiv w:val="1"/>
      <w:marLeft w:val="0"/>
      <w:marRight w:val="0"/>
      <w:marTop w:val="0"/>
      <w:marBottom w:val="0"/>
      <w:divBdr>
        <w:top w:val="none" w:sz="0" w:space="0" w:color="auto"/>
        <w:left w:val="none" w:sz="0" w:space="0" w:color="auto"/>
        <w:bottom w:val="none" w:sz="0" w:space="0" w:color="auto"/>
        <w:right w:val="none" w:sz="0" w:space="0" w:color="auto"/>
      </w:divBdr>
    </w:div>
    <w:div w:id="1082945585">
      <w:bodyDiv w:val="1"/>
      <w:marLeft w:val="0"/>
      <w:marRight w:val="0"/>
      <w:marTop w:val="0"/>
      <w:marBottom w:val="0"/>
      <w:divBdr>
        <w:top w:val="none" w:sz="0" w:space="0" w:color="auto"/>
        <w:left w:val="none" w:sz="0" w:space="0" w:color="auto"/>
        <w:bottom w:val="none" w:sz="0" w:space="0" w:color="auto"/>
        <w:right w:val="none" w:sz="0" w:space="0" w:color="auto"/>
      </w:divBdr>
    </w:div>
    <w:div w:id="1089158390">
      <w:bodyDiv w:val="1"/>
      <w:marLeft w:val="0"/>
      <w:marRight w:val="0"/>
      <w:marTop w:val="0"/>
      <w:marBottom w:val="0"/>
      <w:divBdr>
        <w:top w:val="none" w:sz="0" w:space="0" w:color="auto"/>
        <w:left w:val="none" w:sz="0" w:space="0" w:color="auto"/>
        <w:bottom w:val="none" w:sz="0" w:space="0" w:color="auto"/>
        <w:right w:val="none" w:sz="0" w:space="0" w:color="auto"/>
      </w:divBdr>
    </w:div>
    <w:div w:id="1090156834">
      <w:bodyDiv w:val="1"/>
      <w:marLeft w:val="0"/>
      <w:marRight w:val="0"/>
      <w:marTop w:val="0"/>
      <w:marBottom w:val="0"/>
      <w:divBdr>
        <w:top w:val="none" w:sz="0" w:space="0" w:color="auto"/>
        <w:left w:val="none" w:sz="0" w:space="0" w:color="auto"/>
        <w:bottom w:val="none" w:sz="0" w:space="0" w:color="auto"/>
        <w:right w:val="none" w:sz="0" w:space="0" w:color="auto"/>
      </w:divBdr>
    </w:div>
    <w:div w:id="1094977304">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168057723">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27448387">
      <w:bodyDiv w:val="1"/>
      <w:marLeft w:val="0"/>
      <w:marRight w:val="0"/>
      <w:marTop w:val="0"/>
      <w:marBottom w:val="0"/>
      <w:divBdr>
        <w:top w:val="none" w:sz="0" w:space="0" w:color="auto"/>
        <w:left w:val="none" w:sz="0" w:space="0" w:color="auto"/>
        <w:bottom w:val="none" w:sz="0" w:space="0" w:color="auto"/>
        <w:right w:val="none" w:sz="0" w:space="0" w:color="auto"/>
      </w:divBdr>
    </w:div>
    <w:div w:id="1244297433">
      <w:bodyDiv w:val="1"/>
      <w:marLeft w:val="0"/>
      <w:marRight w:val="0"/>
      <w:marTop w:val="0"/>
      <w:marBottom w:val="0"/>
      <w:divBdr>
        <w:top w:val="none" w:sz="0" w:space="0" w:color="auto"/>
        <w:left w:val="none" w:sz="0" w:space="0" w:color="auto"/>
        <w:bottom w:val="none" w:sz="0" w:space="0" w:color="auto"/>
        <w:right w:val="none" w:sz="0" w:space="0" w:color="auto"/>
      </w:divBdr>
    </w:div>
    <w:div w:id="1247298590">
      <w:bodyDiv w:val="1"/>
      <w:marLeft w:val="0"/>
      <w:marRight w:val="0"/>
      <w:marTop w:val="0"/>
      <w:marBottom w:val="0"/>
      <w:divBdr>
        <w:top w:val="none" w:sz="0" w:space="0" w:color="auto"/>
        <w:left w:val="none" w:sz="0" w:space="0" w:color="auto"/>
        <w:bottom w:val="none" w:sz="0" w:space="0" w:color="auto"/>
        <w:right w:val="none" w:sz="0" w:space="0" w:color="auto"/>
      </w:divBdr>
    </w:div>
    <w:div w:id="1273248868">
      <w:bodyDiv w:val="1"/>
      <w:marLeft w:val="0"/>
      <w:marRight w:val="0"/>
      <w:marTop w:val="0"/>
      <w:marBottom w:val="0"/>
      <w:divBdr>
        <w:top w:val="none" w:sz="0" w:space="0" w:color="auto"/>
        <w:left w:val="none" w:sz="0" w:space="0" w:color="auto"/>
        <w:bottom w:val="none" w:sz="0" w:space="0" w:color="auto"/>
        <w:right w:val="none" w:sz="0" w:space="0" w:color="auto"/>
      </w:divBdr>
    </w:div>
    <w:div w:id="1273315964">
      <w:bodyDiv w:val="1"/>
      <w:marLeft w:val="0"/>
      <w:marRight w:val="0"/>
      <w:marTop w:val="0"/>
      <w:marBottom w:val="0"/>
      <w:divBdr>
        <w:top w:val="none" w:sz="0" w:space="0" w:color="auto"/>
        <w:left w:val="none" w:sz="0" w:space="0" w:color="auto"/>
        <w:bottom w:val="none" w:sz="0" w:space="0" w:color="auto"/>
        <w:right w:val="none" w:sz="0" w:space="0" w:color="auto"/>
      </w:divBdr>
    </w:div>
    <w:div w:id="1276139948">
      <w:bodyDiv w:val="1"/>
      <w:marLeft w:val="0"/>
      <w:marRight w:val="0"/>
      <w:marTop w:val="0"/>
      <w:marBottom w:val="0"/>
      <w:divBdr>
        <w:top w:val="none" w:sz="0" w:space="0" w:color="auto"/>
        <w:left w:val="none" w:sz="0" w:space="0" w:color="auto"/>
        <w:bottom w:val="none" w:sz="0" w:space="0" w:color="auto"/>
        <w:right w:val="none" w:sz="0" w:space="0" w:color="auto"/>
      </w:divBdr>
    </w:div>
    <w:div w:id="1277370754">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13407574">
      <w:bodyDiv w:val="1"/>
      <w:marLeft w:val="0"/>
      <w:marRight w:val="0"/>
      <w:marTop w:val="0"/>
      <w:marBottom w:val="0"/>
      <w:divBdr>
        <w:top w:val="none" w:sz="0" w:space="0" w:color="auto"/>
        <w:left w:val="none" w:sz="0" w:space="0" w:color="auto"/>
        <w:bottom w:val="none" w:sz="0" w:space="0" w:color="auto"/>
        <w:right w:val="none" w:sz="0" w:space="0" w:color="auto"/>
      </w:divBdr>
    </w:div>
    <w:div w:id="1325087106">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360736087">
      <w:bodyDiv w:val="1"/>
      <w:marLeft w:val="0"/>
      <w:marRight w:val="0"/>
      <w:marTop w:val="0"/>
      <w:marBottom w:val="0"/>
      <w:divBdr>
        <w:top w:val="none" w:sz="0" w:space="0" w:color="auto"/>
        <w:left w:val="none" w:sz="0" w:space="0" w:color="auto"/>
        <w:bottom w:val="none" w:sz="0" w:space="0" w:color="auto"/>
        <w:right w:val="none" w:sz="0" w:space="0" w:color="auto"/>
      </w:divBdr>
    </w:div>
    <w:div w:id="1364556206">
      <w:bodyDiv w:val="1"/>
      <w:marLeft w:val="0"/>
      <w:marRight w:val="0"/>
      <w:marTop w:val="0"/>
      <w:marBottom w:val="0"/>
      <w:divBdr>
        <w:top w:val="none" w:sz="0" w:space="0" w:color="auto"/>
        <w:left w:val="none" w:sz="0" w:space="0" w:color="auto"/>
        <w:bottom w:val="none" w:sz="0" w:space="0" w:color="auto"/>
        <w:right w:val="none" w:sz="0" w:space="0" w:color="auto"/>
      </w:divBdr>
    </w:div>
    <w:div w:id="1375276588">
      <w:bodyDiv w:val="1"/>
      <w:marLeft w:val="0"/>
      <w:marRight w:val="0"/>
      <w:marTop w:val="0"/>
      <w:marBottom w:val="0"/>
      <w:divBdr>
        <w:top w:val="none" w:sz="0" w:space="0" w:color="auto"/>
        <w:left w:val="none" w:sz="0" w:space="0" w:color="auto"/>
        <w:bottom w:val="none" w:sz="0" w:space="0" w:color="auto"/>
        <w:right w:val="none" w:sz="0" w:space="0" w:color="auto"/>
      </w:divBdr>
    </w:div>
    <w:div w:id="1375278783">
      <w:bodyDiv w:val="1"/>
      <w:marLeft w:val="0"/>
      <w:marRight w:val="0"/>
      <w:marTop w:val="0"/>
      <w:marBottom w:val="0"/>
      <w:divBdr>
        <w:top w:val="none" w:sz="0" w:space="0" w:color="auto"/>
        <w:left w:val="none" w:sz="0" w:space="0" w:color="auto"/>
        <w:bottom w:val="none" w:sz="0" w:space="0" w:color="auto"/>
        <w:right w:val="none" w:sz="0" w:space="0" w:color="auto"/>
      </w:divBdr>
    </w:div>
    <w:div w:id="1388072436">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438911306">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543470813">
      <w:bodyDiv w:val="1"/>
      <w:marLeft w:val="0"/>
      <w:marRight w:val="0"/>
      <w:marTop w:val="0"/>
      <w:marBottom w:val="0"/>
      <w:divBdr>
        <w:top w:val="none" w:sz="0" w:space="0" w:color="auto"/>
        <w:left w:val="none" w:sz="0" w:space="0" w:color="auto"/>
        <w:bottom w:val="none" w:sz="0" w:space="0" w:color="auto"/>
        <w:right w:val="none" w:sz="0" w:space="0" w:color="auto"/>
      </w:divBdr>
    </w:div>
    <w:div w:id="1558006197">
      <w:bodyDiv w:val="1"/>
      <w:marLeft w:val="0"/>
      <w:marRight w:val="0"/>
      <w:marTop w:val="0"/>
      <w:marBottom w:val="0"/>
      <w:divBdr>
        <w:top w:val="none" w:sz="0" w:space="0" w:color="auto"/>
        <w:left w:val="none" w:sz="0" w:space="0" w:color="auto"/>
        <w:bottom w:val="none" w:sz="0" w:space="0" w:color="auto"/>
        <w:right w:val="none" w:sz="0" w:space="0" w:color="auto"/>
      </w:divBdr>
    </w:div>
    <w:div w:id="1591502994">
      <w:bodyDiv w:val="1"/>
      <w:marLeft w:val="0"/>
      <w:marRight w:val="0"/>
      <w:marTop w:val="0"/>
      <w:marBottom w:val="0"/>
      <w:divBdr>
        <w:top w:val="none" w:sz="0" w:space="0" w:color="auto"/>
        <w:left w:val="none" w:sz="0" w:space="0" w:color="auto"/>
        <w:bottom w:val="none" w:sz="0" w:space="0" w:color="auto"/>
        <w:right w:val="none" w:sz="0" w:space="0" w:color="auto"/>
      </w:divBdr>
    </w:div>
    <w:div w:id="1591814268">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609309773">
      <w:bodyDiv w:val="1"/>
      <w:marLeft w:val="0"/>
      <w:marRight w:val="0"/>
      <w:marTop w:val="0"/>
      <w:marBottom w:val="0"/>
      <w:divBdr>
        <w:top w:val="none" w:sz="0" w:space="0" w:color="auto"/>
        <w:left w:val="none" w:sz="0" w:space="0" w:color="auto"/>
        <w:bottom w:val="none" w:sz="0" w:space="0" w:color="auto"/>
        <w:right w:val="none" w:sz="0" w:space="0" w:color="auto"/>
      </w:divBdr>
    </w:div>
    <w:div w:id="1623606799">
      <w:bodyDiv w:val="1"/>
      <w:marLeft w:val="0"/>
      <w:marRight w:val="0"/>
      <w:marTop w:val="0"/>
      <w:marBottom w:val="0"/>
      <w:divBdr>
        <w:top w:val="none" w:sz="0" w:space="0" w:color="auto"/>
        <w:left w:val="none" w:sz="0" w:space="0" w:color="auto"/>
        <w:bottom w:val="none" w:sz="0" w:space="0" w:color="auto"/>
        <w:right w:val="none" w:sz="0" w:space="0" w:color="auto"/>
      </w:divBdr>
    </w:div>
    <w:div w:id="1631982181">
      <w:bodyDiv w:val="1"/>
      <w:marLeft w:val="0"/>
      <w:marRight w:val="0"/>
      <w:marTop w:val="0"/>
      <w:marBottom w:val="0"/>
      <w:divBdr>
        <w:top w:val="none" w:sz="0" w:space="0" w:color="auto"/>
        <w:left w:val="none" w:sz="0" w:space="0" w:color="auto"/>
        <w:bottom w:val="none" w:sz="0" w:space="0" w:color="auto"/>
        <w:right w:val="none" w:sz="0" w:space="0" w:color="auto"/>
      </w:divBdr>
    </w:div>
    <w:div w:id="1639453831">
      <w:bodyDiv w:val="1"/>
      <w:marLeft w:val="0"/>
      <w:marRight w:val="0"/>
      <w:marTop w:val="0"/>
      <w:marBottom w:val="0"/>
      <w:divBdr>
        <w:top w:val="none" w:sz="0" w:space="0" w:color="auto"/>
        <w:left w:val="none" w:sz="0" w:space="0" w:color="auto"/>
        <w:bottom w:val="none" w:sz="0" w:space="0" w:color="auto"/>
        <w:right w:val="none" w:sz="0" w:space="0" w:color="auto"/>
      </w:divBdr>
    </w:div>
    <w:div w:id="1661541623">
      <w:bodyDiv w:val="1"/>
      <w:marLeft w:val="0"/>
      <w:marRight w:val="0"/>
      <w:marTop w:val="0"/>
      <w:marBottom w:val="0"/>
      <w:divBdr>
        <w:top w:val="none" w:sz="0" w:space="0" w:color="auto"/>
        <w:left w:val="none" w:sz="0" w:space="0" w:color="auto"/>
        <w:bottom w:val="none" w:sz="0" w:space="0" w:color="auto"/>
        <w:right w:val="none" w:sz="0" w:space="0" w:color="auto"/>
      </w:divBdr>
    </w:div>
    <w:div w:id="1672827549">
      <w:bodyDiv w:val="1"/>
      <w:marLeft w:val="0"/>
      <w:marRight w:val="0"/>
      <w:marTop w:val="0"/>
      <w:marBottom w:val="0"/>
      <w:divBdr>
        <w:top w:val="none" w:sz="0" w:space="0" w:color="auto"/>
        <w:left w:val="none" w:sz="0" w:space="0" w:color="auto"/>
        <w:bottom w:val="none" w:sz="0" w:space="0" w:color="auto"/>
        <w:right w:val="none" w:sz="0" w:space="0" w:color="auto"/>
      </w:divBdr>
    </w:div>
    <w:div w:id="1730373533">
      <w:bodyDiv w:val="1"/>
      <w:marLeft w:val="0"/>
      <w:marRight w:val="0"/>
      <w:marTop w:val="0"/>
      <w:marBottom w:val="0"/>
      <w:divBdr>
        <w:top w:val="none" w:sz="0" w:space="0" w:color="auto"/>
        <w:left w:val="none" w:sz="0" w:space="0" w:color="auto"/>
        <w:bottom w:val="none" w:sz="0" w:space="0" w:color="auto"/>
        <w:right w:val="none" w:sz="0" w:space="0" w:color="auto"/>
      </w:divBdr>
    </w:div>
    <w:div w:id="1742560135">
      <w:bodyDiv w:val="1"/>
      <w:marLeft w:val="0"/>
      <w:marRight w:val="0"/>
      <w:marTop w:val="0"/>
      <w:marBottom w:val="0"/>
      <w:divBdr>
        <w:top w:val="none" w:sz="0" w:space="0" w:color="auto"/>
        <w:left w:val="none" w:sz="0" w:space="0" w:color="auto"/>
        <w:bottom w:val="none" w:sz="0" w:space="0" w:color="auto"/>
        <w:right w:val="none" w:sz="0" w:space="0" w:color="auto"/>
      </w:divBdr>
    </w:div>
    <w:div w:id="1770078833">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1482853">
      <w:bodyDiv w:val="1"/>
      <w:marLeft w:val="0"/>
      <w:marRight w:val="0"/>
      <w:marTop w:val="0"/>
      <w:marBottom w:val="0"/>
      <w:divBdr>
        <w:top w:val="none" w:sz="0" w:space="0" w:color="auto"/>
        <w:left w:val="none" w:sz="0" w:space="0" w:color="auto"/>
        <w:bottom w:val="none" w:sz="0" w:space="0" w:color="auto"/>
        <w:right w:val="none" w:sz="0" w:space="0" w:color="auto"/>
      </w:divBdr>
    </w:div>
    <w:div w:id="1833180435">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64977155">
      <w:bodyDiv w:val="1"/>
      <w:marLeft w:val="0"/>
      <w:marRight w:val="0"/>
      <w:marTop w:val="0"/>
      <w:marBottom w:val="0"/>
      <w:divBdr>
        <w:top w:val="none" w:sz="0" w:space="0" w:color="auto"/>
        <w:left w:val="none" w:sz="0" w:space="0" w:color="auto"/>
        <w:bottom w:val="none" w:sz="0" w:space="0" w:color="auto"/>
        <w:right w:val="none" w:sz="0" w:space="0" w:color="auto"/>
      </w:divBdr>
    </w:div>
    <w:div w:id="1866602108">
      <w:bodyDiv w:val="1"/>
      <w:marLeft w:val="0"/>
      <w:marRight w:val="0"/>
      <w:marTop w:val="0"/>
      <w:marBottom w:val="0"/>
      <w:divBdr>
        <w:top w:val="none" w:sz="0" w:space="0" w:color="auto"/>
        <w:left w:val="none" w:sz="0" w:space="0" w:color="auto"/>
        <w:bottom w:val="none" w:sz="0" w:space="0" w:color="auto"/>
        <w:right w:val="none" w:sz="0" w:space="0" w:color="auto"/>
      </w:divBdr>
    </w:div>
    <w:div w:id="1877350480">
      <w:bodyDiv w:val="1"/>
      <w:marLeft w:val="0"/>
      <w:marRight w:val="0"/>
      <w:marTop w:val="0"/>
      <w:marBottom w:val="0"/>
      <w:divBdr>
        <w:top w:val="none" w:sz="0" w:space="0" w:color="auto"/>
        <w:left w:val="none" w:sz="0" w:space="0" w:color="auto"/>
        <w:bottom w:val="none" w:sz="0" w:space="0" w:color="auto"/>
        <w:right w:val="none" w:sz="0" w:space="0" w:color="auto"/>
      </w:divBdr>
    </w:div>
    <w:div w:id="1891452735">
      <w:bodyDiv w:val="1"/>
      <w:marLeft w:val="0"/>
      <w:marRight w:val="0"/>
      <w:marTop w:val="0"/>
      <w:marBottom w:val="0"/>
      <w:divBdr>
        <w:top w:val="none" w:sz="0" w:space="0" w:color="auto"/>
        <w:left w:val="none" w:sz="0" w:space="0" w:color="auto"/>
        <w:bottom w:val="none" w:sz="0" w:space="0" w:color="auto"/>
        <w:right w:val="none" w:sz="0" w:space="0" w:color="auto"/>
      </w:divBdr>
    </w:div>
    <w:div w:id="1894537148">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1929538799">
      <w:bodyDiv w:val="1"/>
      <w:marLeft w:val="0"/>
      <w:marRight w:val="0"/>
      <w:marTop w:val="0"/>
      <w:marBottom w:val="0"/>
      <w:divBdr>
        <w:top w:val="none" w:sz="0" w:space="0" w:color="auto"/>
        <w:left w:val="none" w:sz="0" w:space="0" w:color="auto"/>
        <w:bottom w:val="none" w:sz="0" w:space="0" w:color="auto"/>
        <w:right w:val="none" w:sz="0" w:space="0" w:color="auto"/>
      </w:divBdr>
    </w:div>
    <w:div w:id="1937521811">
      <w:bodyDiv w:val="1"/>
      <w:marLeft w:val="0"/>
      <w:marRight w:val="0"/>
      <w:marTop w:val="0"/>
      <w:marBottom w:val="0"/>
      <w:divBdr>
        <w:top w:val="none" w:sz="0" w:space="0" w:color="auto"/>
        <w:left w:val="none" w:sz="0" w:space="0" w:color="auto"/>
        <w:bottom w:val="none" w:sz="0" w:space="0" w:color="auto"/>
        <w:right w:val="none" w:sz="0" w:space="0" w:color="auto"/>
      </w:divBdr>
    </w:div>
    <w:div w:id="1940597171">
      <w:bodyDiv w:val="1"/>
      <w:marLeft w:val="0"/>
      <w:marRight w:val="0"/>
      <w:marTop w:val="0"/>
      <w:marBottom w:val="0"/>
      <w:divBdr>
        <w:top w:val="none" w:sz="0" w:space="0" w:color="auto"/>
        <w:left w:val="none" w:sz="0" w:space="0" w:color="auto"/>
        <w:bottom w:val="none" w:sz="0" w:space="0" w:color="auto"/>
        <w:right w:val="none" w:sz="0" w:space="0" w:color="auto"/>
      </w:divBdr>
    </w:div>
    <w:div w:id="1949893473">
      <w:bodyDiv w:val="1"/>
      <w:marLeft w:val="0"/>
      <w:marRight w:val="0"/>
      <w:marTop w:val="0"/>
      <w:marBottom w:val="0"/>
      <w:divBdr>
        <w:top w:val="none" w:sz="0" w:space="0" w:color="auto"/>
        <w:left w:val="none" w:sz="0" w:space="0" w:color="auto"/>
        <w:bottom w:val="none" w:sz="0" w:space="0" w:color="auto"/>
        <w:right w:val="none" w:sz="0" w:space="0" w:color="auto"/>
      </w:divBdr>
    </w:div>
    <w:div w:id="1956668878">
      <w:bodyDiv w:val="1"/>
      <w:marLeft w:val="0"/>
      <w:marRight w:val="0"/>
      <w:marTop w:val="0"/>
      <w:marBottom w:val="0"/>
      <w:divBdr>
        <w:top w:val="none" w:sz="0" w:space="0" w:color="auto"/>
        <w:left w:val="none" w:sz="0" w:space="0" w:color="auto"/>
        <w:bottom w:val="none" w:sz="0" w:space="0" w:color="auto"/>
        <w:right w:val="none" w:sz="0" w:space="0" w:color="auto"/>
      </w:divBdr>
    </w:div>
    <w:div w:id="1960599368">
      <w:bodyDiv w:val="1"/>
      <w:marLeft w:val="0"/>
      <w:marRight w:val="0"/>
      <w:marTop w:val="0"/>
      <w:marBottom w:val="0"/>
      <w:divBdr>
        <w:top w:val="none" w:sz="0" w:space="0" w:color="auto"/>
        <w:left w:val="none" w:sz="0" w:space="0" w:color="auto"/>
        <w:bottom w:val="none" w:sz="0" w:space="0" w:color="auto"/>
        <w:right w:val="none" w:sz="0" w:space="0" w:color="auto"/>
      </w:divBdr>
    </w:div>
    <w:div w:id="1961951500">
      <w:bodyDiv w:val="1"/>
      <w:marLeft w:val="0"/>
      <w:marRight w:val="0"/>
      <w:marTop w:val="0"/>
      <w:marBottom w:val="0"/>
      <w:divBdr>
        <w:top w:val="none" w:sz="0" w:space="0" w:color="auto"/>
        <w:left w:val="none" w:sz="0" w:space="0" w:color="auto"/>
        <w:bottom w:val="none" w:sz="0" w:space="0" w:color="auto"/>
        <w:right w:val="none" w:sz="0" w:space="0" w:color="auto"/>
      </w:divBdr>
    </w:div>
    <w:div w:id="1976593582">
      <w:bodyDiv w:val="1"/>
      <w:marLeft w:val="0"/>
      <w:marRight w:val="0"/>
      <w:marTop w:val="0"/>
      <w:marBottom w:val="0"/>
      <w:divBdr>
        <w:top w:val="none" w:sz="0" w:space="0" w:color="auto"/>
        <w:left w:val="none" w:sz="0" w:space="0" w:color="auto"/>
        <w:bottom w:val="none" w:sz="0" w:space="0" w:color="auto"/>
        <w:right w:val="none" w:sz="0" w:space="0" w:color="auto"/>
      </w:divBdr>
    </w:div>
    <w:div w:id="1998411422">
      <w:bodyDiv w:val="1"/>
      <w:marLeft w:val="0"/>
      <w:marRight w:val="0"/>
      <w:marTop w:val="0"/>
      <w:marBottom w:val="0"/>
      <w:divBdr>
        <w:top w:val="none" w:sz="0" w:space="0" w:color="auto"/>
        <w:left w:val="none" w:sz="0" w:space="0" w:color="auto"/>
        <w:bottom w:val="none" w:sz="0" w:space="0" w:color="auto"/>
        <w:right w:val="none" w:sz="0" w:space="0" w:color="auto"/>
      </w:divBdr>
    </w:div>
    <w:div w:id="2004162352">
      <w:bodyDiv w:val="1"/>
      <w:marLeft w:val="0"/>
      <w:marRight w:val="0"/>
      <w:marTop w:val="0"/>
      <w:marBottom w:val="0"/>
      <w:divBdr>
        <w:top w:val="none" w:sz="0" w:space="0" w:color="auto"/>
        <w:left w:val="none" w:sz="0" w:space="0" w:color="auto"/>
        <w:bottom w:val="none" w:sz="0" w:space="0" w:color="auto"/>
        <w:right w:val="none" w:sz="0" w:space="0" w:color="auto"/>
      </w:divBdr>
    </w:div>
    <w:div w:id="2012292675">
      <w:bodyDiv w:val="1"/>
      <w:marLeft w:val="0"/>
      <w:marRight w:val="0"/>
      <w:marTop w:val="0"/>
      <w:marBottom w:val="0"/>
      <w:divBdr>
        <w:top w:val="none" w:sz="0" w:space="0" w:color="auto"/>
        <w:left w:val="none" w:sz="0" w:space="0" w:color="auto"/>
        <w:bottom w:val="none" w:sz="0" w:space="0" w:color="auto"/>
        <w:right w:val="none" w:sz="0" w:space="0" w:color="auto"/>
      </w:divBdr>
    </w:div>
    <w:div w:id="2025861277">
      <w:bodyDiv w:val="1"/>
      <w:marLeft w:val="0"/>
      <w:marRight w:val="0"/>
      <w:marTop w:val="0"/>
      <w:marBottom w:val="0"/>
      <w:divBdr>
        <w:top w:val="none" w:sz="0" w:space="0" w:color="auto"/>
        <w:left w:val="none" w:sz="0" w:space="0" w:color="auto"/>
        <w:bottom w:val="none" w:sz="0" w:space="0" w:color="auto"/>
        <w:right w:val="none" w:sz="0" w:space="0" w:color="auto"/>
      </w:divBdr>
    </w:div>
    <w:div w:id="2026007393">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79471665">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 w:id="2127194167">
      <w:bodyDiv w:val="1"/>
      <w:marLeft w:val="0"/>
      <w:marRight w:val="0"/>
      <w:marTop w:val="0"/>
      <w:marBottom w:val="0"/>
      <w:divBdr>
        <w:top w:val="none" w:sz="0" w:space="0" w:color="auto"/>
        <w:left w:val="none" w:sz="0" w:space="0" w:color="auto"/>
        <w:bottom w:val="none" w:sz="0" w:space="0" w:color="auto"/>
        <w:right w:val="none" w:sz="0" w:space="0" w:color="auto"/>
      </w:divBdr>
    </w:div>
    <w:div w:id="213636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1" Type="http://schemas.openxmlformats.org/officeDocument/2006/relationships/image" Target="media/image5.wmf"/><Relationship Id="rId42" Type="http://schemas.openxmlformats.org/officeDocument/2006/relationships/image" Target="media/image26.wmf"/><Relationship Id="rId63" Type="http://schemas.openxmlformats.org/officeDocument/2006/relationships/hyperlink" Target="consultantplus://offline/ref=86F7B0ACBCC8A3BDC9BA234FA4EF1286F789835BE8F185CD89371811B687AFFB56AEB292774DB689102AD8A34C058366C2C1E6E1335FD62Ai5FEK" TargetMode="External"/><Relationship Id="rId84" Type="http://schemas.openxmlformats.org/officeDocument/2006/relationships/image" Target="media/image66.wmf"/><Relationship Id="rId138" Type="http://schemas.openxmlformats.org/officeDocument/2006/relationships/image" Target="media/image116.wmf"/><Relationship Id="rId159" Type="http://schemas.openxmlformats.org/officeDocument/2006/relationships/image" Target="media/image131.emf"/><Relationship Id="rId170" Type="http://schemas.openxmlformats.org/officeDocument/2006/relationships/image" Target="media/image140.wmf"/><Relationship Id="rId191" Type="http://schemas.openxmlformats.org/officeDocument/2006/relationships/hyperlink" Target="consultantplus://offline/ref=361E00DD1C0772374ED8A54517A51CE3A9413510A052D9D2F10EB3147F22D492E2E83FDC05CB05B46A8BB9B26EBF6A5CE82205DB1503A651U8a0L" TargetMode="External"/><Relationship Id="rId205" Type="http://schemas.openxmlformats.org/officeDocument/2006/relationships/hyperlink" Target="consultantplus://offline/ref=361E00DD1C0772374ED8A54517A51CE3A9413412AE50D9D2F10EB3147F22D492E2E83FDC05CB07B1648BB9B26EBF6A5CE82205DB1503A651U8a0L" TargetMode="External"/><Relationship Id="rId226" Type="http://schemas.openxmlformats.org/officeDocument/2006/relationships/hyperlink" Target="consultantplus://offline/ref=361E00DD1C0772374ED8A54517A51CE3A9413412AE50D9D2F10EB3147F22D492E2E83FD90E9F55F2378DEDE234EA6142EB3C07UDaDL" TargetMode="External"/><Relationship Id="rId247" Type="http://schemas.openxmlformats.org/officeDocument/2006/relationships/header" Target="header9.xml"/><Relationship Id="rId107" Type="http://schemas.openxmlformats.org/officeDocument/2006/relationships/image" Target="media/image89.wmf"/><Relationship Id="rId11" Type="http://schemas.openxmlformats.org/officeDocument/2006/relationships/footer" Target="footer2.xml"/><Relationship Id="rId32" Type="http://schemas.openxmlformats.org/officeDocument/2006/relationships/image" Target="media/image16.wmf"/><Relationship Id="rId53" Type="http://schemas.openxmlformats.org/officeDocument/2006/relationships/image" Target="media/image37.wmf"/><Relationship Id="rId74" Type="http://schemas.openxmlformats.org/officeDocument/2006/relationships/image" Target="media/image56.wmf"/><Relationship Id="rId128" Type="http://schemas.openxmlformats.org/officeDocument/2006/relationships/hyperlink" Target="consultantplus://offline/ref=3BA6FA74A50E718E896531E72E8AA562FB3430D6E311DF667BD716ED2D9D3612CCF2EE1AA74099A5504CF8837583645003327A1CE2F113E4P9I4K" TargetMode="External"/><Relationship Id="rId149" Type="http://schemas.openxmlformats.org/officeDocument/2006/relationships/image" Target="media/image122.wmf"/><Relationship Id="rId5" Type="http://schemas.openxmlformats.org/officeDocument/2006/relationships/webSettings" Target="webSettings.xml"/><Relationship Id="rId95" Type="http://schemas.openxmlformats.org/officeDocument/2006/relationships/image" Target="media/image77.wmf"/><Relationship Id="rId160" Type="http://schemas.openxmlformats.org/officeDocument/2006/relationships/hyperlink" Target="consultantplus://offline/ref=F84D71A0857889E0798CAFC2EDF5F3B785A7E3F44A3A4889A9C7007AF2057BCF6DD3401FDEBB062992F9505C5C71F3965C61F4A1P2o7H" TargetMode="External"/><Relationship Id="rId181" Type="http://schemas.openxmlformats.org/officeDocument/2006/relationships/image" Target="media/image144.wmf"/><Relationship Id="rId216" Type="http://schemas.openxmlformats.org/officeDocument/2006/relationships/hyperlink" Target="consultantplus://offline/ref=A16101B7BBE752B2B9B71E296E5CE1C83BFE07E45170B728C54D7E7A0F976EB71891A2E3E02BFB51161C8D83D8690191A47D5A3B05D42E8FCCxDK" TargetMode="External"/><Relationship Id="rId237" Type="http://schemas.openxmlformats.org/officeDocument/2006/relationships/hyperlink" Target="consultantplus://offline/ref=361E00DD1C0772374ED8A54517A51CE3A9413412AE50D9D2F10EB3147F22D492E2E83FDC05CB00BF638BB9B26EBF6A5CE82205DB1503A651U8a0L" TargetMode="External"/><Relationship Id="rId22" Type="http://schemas.openxmlformats.org/officeDocument/2006/relationships/image" Target="media/image6.wmf"/><Relationship Id="rId43" Type="http://schemas.openxmlformats.org/officeDocument/2006/relationships/image" Target="media/image27.emf"/><Relationship Id="rId64" Type="http://schemas.openxmlformats.org/officeDocument/2006/relationships/image" Target="media/image47.wmf"/><Relationship Id="rId118" Type="http://schemas.openxmlformats.org/officeDocument/2006/relationships/image" Target="media/image99.wmf"/><Relationship Id="rId139" Type="http://schemas.openxmlformats.org/officeDocument/2006/relationships/header" Target="header5.xml"/><Relationship Id="rId85" Type="http://schemas.openxmlformats.org/officeDocument/2006/relationships/image" Target="media/image67.wmf"/><Relationship Id="rId150" Type="http://schemas.openxmlformats.org/officeDocument/2006/relationships/image" Target="media/image123.wmf"/><Relationship Id="rId171" Type="http://schemas.openxmlformats.org/officeDocument/2006/relationships/image" Target="media/image141.wmf"/><Relationship Id="rId192" Type="http://schemas.openxmlformats.org/officeDocument/2006/relationships/image" Target="media/image151.wmf"/><Relationship Id="rId206" Type="http://schemas.openxmlformats.org/officeDocument/2006/relationships/image" Target="media/image154.wmf"/><Relationship Id="rId227" Type="http://schemas.openxmlformats.org/officeDocument/2006/relationships/hyperlink" Target="consultantplus://offline/ref=361E00DD1C0772374ED8A54517A51CE3A9413412AE50D9D2F10EB3147F22D492E2E83FDC05CB05B6668BB9B26EBF6A5CE82205DB1503A651U8a0L" TargetMode="External"/><Relationship Id="rId248" Type="http://schemas.openxmlformats.org/officeDocument/2006/relationships/image" Target="media/image158.emf"/><Relationship Id="rId12" Type="http://schemas.openxmlformats.org/officeDocument/2006/relationships/footer" Target="footer3.xml"/><Relationship Id="rId33" Type="http://schemas.openxmlformats.org/officeDocument/2006/relationships/image" Target="media/image17.wmf"/><Relationship Id="rId108" Type="http://schemas.openxmlformats.org/officeDocument/2006/relationships/image" Target="media/image90.wmf"/><Relationship Id="rId129" Type="http://schemas.openxmlformats.org/officeDocument/2006/relationships/image" Target="media/image108.emf"/><Relationship Id="rId54" Type="http://schemas.openxmlformats.org/officeDocument/2006/relationships/image" Target="media/image38.wmf"/><Relationship Id="rId75" Type="http://schemas.openxmlformats.org/officeDocument/2006/relationships/image" Target="media/image57.wmf"/><Relationship Id="rId96" Type="http://schemas.openxmlformats.org/officeDocument/2006/relationships/image" Target="media/image78.wmf"/><Relationship Id="rId140" Type="http://schemas.openxmlformats.org/officeDocument/2006/relationships/footer" Target="footer6.xml"/><Relationship Id="rId161" Type="http://schemas.openxmlformats.org/officeDocument/2006/relationships/hyperlink" Target="consultantplus://offline/ref=F84D71A0857889E0798CAFC2EDF5F3B785A7E3F44A3A4889A9C7007AF2057BCF6DD3401FDEBB062992F9505C5C71F3965C61F4A1P2o7H" TargetMode="External"/><Relationship Id="rId182" Type="http://schemas.openxmlformats.org/officeDocument/2006/relationships/image" Target="media/image145.wmf"/><Relationship Id="rId217" Type="http://schemas.openxmlformats.org/officeDocument/2006/relationships/hyperlink" Target="consultantplus://offline/ref=A16101B7BBE752B2B9B71E296E5CE1C83BFE0AE65E75B728C54D7E7A0F976EB70A91FAEFE02AE5581409DBD29EC3xCK" TargetMode="External"/><Relationship Id="rId6" Type="http://schemas.openxmlformats.org/officeDocument/2006/relationships/footnotes" Target="footnotes.xml"/><Relationship Id="rId238" Type="http://schemas.openxmlformats.org/officeDocument/2006/relationships/hyperlink" Target="consultantplus://offline/ref=361E00DD1C0772374ED8A54517A51CE3A9413412AE50D9D2F10EB3147F22D492E2E83FDC05CB05BF6A8BB9B26EBF6A5CE82205DB1503A651U8a0L" TargetMode="External"/><Relationship Id="rId23" Type="http://schemas.openxmlformats.org/officeDocument/2006/relationships/image" Target="media/image7.wmf"/><Relationship Id="rId119" Type="http://schemas.openxmlformats.org/officeDocument/2006/relationships/image" Target="media/image100.wmf"/><Relationship Id="rId44" Type="http://schemas.openxmlformats.org/officeDocument/2006/relationships/image" Target="media/image28.emf"/><Relationship Id="rId65" Type="http://schemas.openxmlformats.org/officeDocument/2006/relationships/image" Target="media/image48.wmf"/><Relationship Id="rId86" Type="http://schemas.openxmlformats.org/officeDocument/2006/relationships/image" Target="media/image68.wmf"/><Relationship Id="rId130" Type="http://schemas.openxmlformats.org/officeDocument/2006/relationships/image" Target="media/image109.emf"/><Relationship Id="rId151" Type="http://schemas.openxmlformats.org/officeDocument/2006/relationships/image" Target="media/image124.wmf"/><Relationship Id="rId172" Type="http://schemas.openxmlformats.org/officeDocument/2006/relationships/image" Target="media/image142.wmf"/><Relationship Id="rId193" Type="http://schemas.openxmlformats.org/officeDocument/2006/relationships/hyperlink" Target="consultantplus://offline/ref=361E00DD1C0772374ED8A54517A51CE3A9413412AE50D9D2F10EB3147F22D492E2E83FD90E9F55F2378DEDE234EA6142EB3C07UDaDL" TargetMode="External"/><Relationship Id="rId207" Type="http://schemas.openxmlformats.org/officeDocument/2006/relationships/hyperlink" Target="consultantplus://offline/ref=361E00DD1C0772374ED8A54517A51CE3A9413412AE50D9D2F10EB3147F22D492E2E83FDC05CB00BF638BB9B26EBF6A5CE82205DB1503A651U8a0L" TargetMode="External"/><Relationship Id="rId228" Type="http://schemas.openxmlformats.org/officeDocument/2006/relationships/hyperlink" Target="consultantplus://offline/ref=361E00DD1C0772374ED8A54517A51CE3A9413412AE50D9D2F10EB3147F22D492E2E83FDC05CB06B4638BB9B26EBF6A5CE82205DB1503A651U8a0L" TargetMode="External"/><Relationship Id="rId249" Type="http://schemas.openxmlformats.org/officeDocument/2006/relationships/header" Target="header10.xml"/><Relationship Id="rId13" Type="http://schemas.openxmlformats.org/officeDocument/2006/relationships/header" Target="header3.xml"/><Relationship Id="rId109" Type="http://schemas.openxmlformats.org/officeDocument/2006/relationships/image" Target="media/image91.wmf"/><Relationship Id="rId34" Type="http://schemas.openxmlformats.org/officeDocument/2006/relationships/image" Target="media/image18.wmf"/><Relationship Id="rId55" Type="http://schemas.openxmlformats.org/officeDocument/2006/relationships/image" Target="media/image39.wmf"/><Relationship Id="rId76" Type="http://schemas.openxmlformats.org/officeDocument/2006/relationships/image" Target="media/image58.wmf"/><Relationship Id="rId97" Type="http://schemas.openxmlformats.org/officeDocument/2006/relationships/image" Target="media/image79.wmf"/><Relationship Id="rId120" Type="http://schemas.openxmlformats.org/officeDocument/2006/relationships/image" Target="media/image101.wmf"/><Relationship Id="rId141" Type="http://schemas.openxmlformats.org/officeDocument/2006/relationships/footer" Target="footer7.xml"/><Relationship Id="rId7" Type="http://schemas.openxmlformats.org/officeDocument/2006/relationships/endnotes" Target="endnotes.xml"/><Relationship Id="rId162" Type="http://schemas.openxmlformats.org/officeDocument/2006/relationships/image" Target="media/image132.wmf"/><Relationship Id="rId183" Type="http://schemas.openxmlformats.org/officeDocument/2006/relationships/image" Target="media/image146.wmf"/><Relationship Id="rId218" Type="http://schemas.openxmlformats.org/officeDocument/2006/relationships/hyperlink" Target="consultantplus://offline/ref=3F9F36B21DF6D8DD025CB37A5BFBF6FA4EA2D8E1F8689ABB03AA0E4E73CD8869556CDB7C18F3A9E1B3B9D54215A24181509E708E822F5FE0CDDBL" TargetMode="External"/><Relationship Id="rId239" Type="http://schemas.openxmlformats.org/officeDocument/2006/relationships/hyperlink" Target="consultantplus://offline/ref=361E00DD1C0772374ED8A54517A51CE3A9413412AE50D9D2F10EB3147F22D492E2E83FDC05CB06B6648BB9B26EBF6A5CE82205DB1503A651U8a0L" TargetMode="External"/><Relationship Id="rId250" Type="http://schemas.openxmlformats.org/officeDocument/2006/relationships/header" Target="header11.xml"/><Relationship Id="rId24" Type="http://schemas.openxmlformats.org/officeDocument/2006/relationships/image" Target="media/image8.wmf"/><Relationship Id="rId45" Type="http://schemas.openxmlformats.org/officeDocument/2006/relationships/image" Target="media/image29.emf"/><Relationship Id="rId66" Type="http://schemas.openxmlformats.org/officeDocument/2006/relationships/image" Target="media/image49.wmf"/><Relationship Id="rId87" Type="http://schemas.openxmlformats.org/officeDocument/2006/relationships/image" Target="media/image69.wmf"/><Relationship Id="rId110" Type="http://schemas.openxmlformats.org/officeDocument/2006/relationships/image" Target="media/image92.wmf"/><Relationship Id="rId131" Type="http://schemas.openxmlformats.org/officeDocument/2006/relationships/image" Target="media/image110.emf"/><Relationship Id="rId152" Type="http://schemas.openxmlformats.org/officeDocument/2006/relationships/image" Target="media/image125.wmf"/><Relationship Id="rId173" Type="http://schemas.openxmlformats.org/officeDocument/2006/relationships/hyperlink" Target="consultantplus://offline/ref=A16101B7BBE752B2B9B71E296E5CE1C83BFE06E65F72B728C54D7E7A0F976EB71891A2E3E02BFF5A161C8D83D8690191A47D5A3B05D42E8FCCxDK" TargetMode="External"/><Relationship Id="rId194" Type="http://schemas.openxmlformats.org/officeDocument/2006/relationships/hyperlink" Target="consultantplus://offline/ref=361E00DD1C0772374ED8A54517A51CE3A9413412AE50D9D2F10EB3147F22D492E2E83FDC05CB05B6668BB9B26EBF6A5CE82205DB1503A651U8a0L" TargetMode="External"/><Relationship Id="rId208" Type="http://schemas.openxmlformats.org/officeDocument/2006/relationships/hyperlink" Target="consultantplus://offline/ref=361E00DD1C0772374ED8A54517A51CE3A9413412AE50D9D2F10EB3147F22D492E2E83FDC05CB05BF6A8BB9B26EBF6A5CE82205DB1503A651U8a0L" TargetMode="External"/><Relationship Id="rId229" Type="http://schemas.openxmlformats.org/officeDocument/2006/relationships/hyperlink" Target="consultantplus://offline/ref=361E00DD1C0772374ED8A54517A51CE3A9413412AE50D9D2F10EB3147F22D492E2E83FDC05CB06B5658BB9B26EBF6A5CE82205DB1503A651U8a0L" TargetMode="External"/><Relationship Id="rId240" Type="http://schemas.openxmlformats.org/officeDocument/2006/relationships/hyperlink" Target="consultantplus://offline/ref=361E00DD1C0772374ED8A54517A51CE3A9413412AE50D9D2F10EB3147F22D492E2E83FDC05CB05BF6A8BB9B26EBF6A5CE82205DB1503A651U8a0L" TargetMode="External"/><Relationship Id="rId14" Type="http://schemas.openxmlformats.org/officeDocument/2006/relationships/footer" Target="footer4.xml"/><Relationship Id="rId35" Type="http://schemas.openxmlformats.org/officeDocument/2006/relationships/image" Target="media/image19.wmf"/><Relationship Id="rId56" Type="http://schemas.openxmlformats.org/officeDocument/2006/relationships/image" Target="media/image40.wmf"/><Relationship Id="rId77" Type="http://schemas.openxmlformats.org/officeDocument/2006/relationships/image" Target="media/image59.wmf"/><Relationship Id="rId100" Type="http://schemas.openxmlformats.org/officeDocument/2006/relationships/image" Target="media/image82.wmf"/><Relationship Id="rId8" Type="http://schemas.openxmlformats.org/officeDocument/2006/relationships/footer" Target="footer1.xml"/><Relationship Id="rId98" Type="http://schemas.openxmlformats.org/officeDocument/2006/relationships/image" Target="media/image80.emf"/><Relationship Id="rId121" Type="http://schemas.openxmlformats.org/officeDocument/2006/relationships/image" Target="media/image102.wmf"/><Relationship Id="rId142" Type="http://schemas.openxmlformats.org/officeDocument/2006/relationships/image" Target="media/image117.emf"/><Relationship Id="rId163" Type="http://schemas.openxmlformats.org/officeDocument/2006/relationships/image" Target="media/image133.emf"/><Relationship Id="rId184" Type="http://schemas.openxmlformats.org/officeDocument/2006/relationships/hyperlink" Target="consultantplus://offline/ref=A3250521CEA343396A75E17BDA378724F0A3FA6D1FE4A1ED9B8F13C1DFDD86FC8A9654B44E7D4B4F4093EE4BEC5DC440CF938188F017B78CrDh6I" TargetMode="External"/><Relationship Id="rId219" Type="http://schemas.openxmlformats.org/officeDocument/2006/relationships/hyperlink" Target="consultantplus://offline/ref=3F9F36B21DF6D8DD025CB37A5BFBF6FA4EA2D9E3F66A9ABB03AA0E4E73CD8869556CDB791AF8F9B4F0E78C1350E94C874F82708AC9DCL" TargetMode="External"/><Relationship Id="rId230" Type="http://schemas.openxmlformats.org/officeDocument/2006/relationships/hyperlink" Target="consultantplus://offline/ref=361E00DD1C0772374ED8A54517A51CE3A9413412AE50D9D2F10EB3147F22D492E2E83FDC05CB06BF618BB9B26EBF6A5CE82205DB1503A651U8a0L" TargetMode="External"/><Relationship Id="rId251" Type="http://schemas.openxmlformats.org/officeDocument/2006/relationships/header" Target="header12.xml"/><Relationship Id="rId25" Type="http://schemas.openxmlformats.org/officeDocument/2006/relationships/image" Target="media/image9.wmf"/><Relationship Id="rId46" Type="http://schemas.openxmlformats.org/officeDocument/2006/relationships/image" Target="media/image30.wmf"/><Relationship Id="rId67" Type="http://schemas.openxmlformats.org/officeDocument/2006/relationships/hyperlink" Target="consultantplus://offline/ref=3BA6FA74A50E718E896531E72E8AA562FB3430D6E311DF667BD716ED2D9D3612CCF2EE1AA74099A5504CF8837583645003327A1CE2F113E4P9I4K" TargetMode="External"/><Relationship Id="rId88" Type="http://schemas.openxmlformats.org/officeDocument/2006/relationships/image" Target="media/image70.wmf"/><Relationship Id="rId111" Type="http://schemas.openxmlformats.org/officeDocument/2006/relationships/image" Target="media/image93.emf"/><Relationship Id="rId132" Type="http://schemas.openxmlformats.org/officeDocument/2006/relationships/hyperlink" Target="consultantplus://offline/ref=FC9A8375546B5764E1366D2CEB56DC85E033A2494AF59B1441DE410953CDED9F560FF78B54BF9181y0x1L" TargetMode="External"/><Relationship Id="rId153" Type="http://schemas.openxmlformats.org/officeDocument/2006/relationships/image" Target="media/image126.wmf"/><Relationship Id="rId174" Type="http://schemas.openxmlformats.org/officeDocument/2006/relationships/hyperlink" Target="consultantplus://offline/ref=A16101B7BBE752B2B9B71E296E5CE1C83BFE07E45170B728C54D7E7A0F976EB71891A2E3E02BFB51161C8D83D8690191A47D5A3B05D42E8FCCxDK" TargetMode="External"/><Relationship Id="rId195" Type="http://schemas.openxmlformats.org/officeDocument/2006/relationships/hyperlink" Target="consultantplus://offline/ref=361E00DD1C0772374ED8A54517A51CE3A9413412AE50D9D2F10EB3147F22D492E2E83FDC05CB06B4638BB9B26EBF6A5CE82205DB1503A651U8a0L" TargetMode="External"/><Relationship Id="rId209" Type="http://schemas.openxmlformats.org/officeDocument/2006/relationships/hyperlink" Target="consultantplus://offline/ref=361E00DD1C0772374ED8A54517A51CE3A9413412AE50D9D2F10EB3147F22D492E2E83FDC05CB06B6648BB9B26EBF6A5CE82205DB1503A651U8a0L" TargetMode="External"/><Relationship Id="rId220" Type="http://schemas.openxmlformats.org/officeDocument/2006/relationships/hyperlink" Target="consultantplus://offline/ref=881CFCF41C00CD5C198C559C73AB66EF74495F87248B47418246288746F845E63A29067B7D07D29822FC3BB2A954E39E9239D0821EA8FEA64FIFL" TargetMode="External"/><Relationship Id="rId241" Type="http://schemas.openxmlformats.org/officeDocument/2006/relationships/hyperlink" Target="consultantplus://offline/ref=361E00DD1C0772374ED8A54517A51CE3A9413412AE50D9D2F10EB3147F22D492E2E83FDC05CB06B6648BB9B26EBF6A5CE82205DB1503A651U8a0L" TargetMode="External"/><Relationship Id="rId15" Type="http://schemas.openxmlformats.org/officeDocument/2006/relationships/header" Target="header4.xml"/><Relationship Id="rId36" Type="http://schemas.openxmlformats.org/officeDocument/2006/relationships/image" Target="media/image20.wmf"/><Relationship Id="rId57" Type="http://schemas.openxmlformats.org/officeDocument/2006/relationships/image" Target="media/image41.wmf"/><Relationship Id="rId78" Type="http://schemas.openxmlformats.org/officeDocument/2006/relationships/image" Target="media/image60.wmf"/><Relationship Id="rId99" Type="http://schemas.openxmlformats.org/officeDocument/2006/relationships/image" Target="media/image81.emf"/><Relationship Id="rId101" Type="http://schemas.openxmlformats.org/officeDocument/2006/relationships/image" Target="media/image83.wmf"/><Relationship Id="rId122" Type="http://schemas.openxmlformats.org/officeDocument/2006/relationships/image" Target="media/image103.wmf"/><Relationship Id="rId143" Type="http://schemas.openxmlformats.org/officeDocument/2006/relationships/header" Target="header6.xml"/><Relationship Id="rId164" Type="http://schemas.openxmlformats.org/officeDocument/2006/relationships/image" Target="media/image134.emf"/><Relationship Id="rId185" Type="http://schemas.openxmlformats.org/officeDocument/2006/relationships/image" Target="media/image147.wmf"/><Relationship Id="rId9" Type="http://schemas.openxmlformats.org/officeDocument/2006/relationships/header" Target="header1.xml"/><Relationship Id="rId210" Type="http://schemas.openxmlformats.org/officeDocument/2006/relationships/hyperlink" Target="consultantplus://offline/ref=361E00DD1C0772374ED8A54517A51CE3A9413412AE50D9D2F10EB3147F22D492E2E83FDC05CB05BF6A8BB9B26EBF6A5CE82205DB1503A651U8a0L" TargetMode="External"/><Relationship Id="rId26" Type="http://schemas.openxmlformats.org/officeDocument/2006/relationships/image" Target="media/image10.wmf"/><Relationship Id="rId231" Type="http://schemas.openxmlformats.org/officeDocument/2006/relationships/hyperlink" Target="consultantplus://offline/ref=361E00DD1C0772374ED8A54517A51CE3A9413412AE50D9D2F10EB3147F22D492E2E83FDC05CB00B2658BB9B26EBF6A5CE82205DB1503A651U8a0L" TargetMode="External"/><Relationship Id="rId252" Type="http://schemas.openxmlformats.org/officeDocument/2006/relationships/header" Target="header13.xml"/><Relationship Id="rId47" Type="http://schemas.openxmlformats.org/officeDocument/2006/relationships/image" Target="media/image31.wmf"/><Relationship Id="rId68" Type="http://schemas.openxmlformats.org/officeDocument/2006/relationships/image" Target="media/image50.wmf"/><Relationship Id="rId89" Type="http://schemas.openxmlformats.org/officeDocument/2006/relationships/image" Target="media/image71.wmf"/><Relationship Id="rId112" Type="http://schemas.openxmlformats.org/officeDocument/2006/relationships/hyperlink" Target="consultantplus://offline/ref=FC9A8375546B5764E1366D2CEB56DC85E033A2494AF59B1441DE410953CDED9F560FF78B54BF9181y0x1L" TargetMode="External"/><Relationship Id="rId133" Type="http://schemas.openxmlformats.org/officeDocument/2006/relationships/image" Target="media/image111.emf"/><Relationship Id="rId154" Type="http://schemas.openxmlformats.org/officeDocument/2006/relationships/image" Target="media/image127.wmf"/><Relationship Id="rId175" Type="http://schemas.openxmlformats.org/officeDocument/2006/relationships/hyperlink" Target="consultantplus://offline/ref=A16101B7BBE752B2B9B71E296E5CE1C83BFE0AE65E75B728C54D7E7A0F976EB70A91FAEFE02AE5581409DBD29EC3xCK" TargetMode="External"/><Relationship Id="rId196" Type="http://schemas.openxmlformats.org/officeDocument/2006/relationships/hyperlink" Target="consultantplus://offline/ref=361E00DD1C0772374ED8A54517A51CE3A9413412AE50D9D2F10EB3147F22D492E2E83FDC05CB06B5658BB9B26EBF6A5CE82205DB1503A651U8a0L" TargetMode="External"/><Relationship Id="rId200" Type="http://schemas.openxmlformats.org/officeDocument/2006/relationships/hyperlink" Target="consultantplus://offline/ref=361E00DD1C0772374ED8A54517A51CE3A9413412AE50D9D2F10EB3147F22D492E2E83FDC04CB01BD36D1A9B627EA6642E93A1BDF0B03UAa6L" TargetMode="External"/><Relationship Id="rId16" Type="http://schemas.openxmlformats.org/officeDocument/2006/relationships/footer" Target="footer5.xml"/><Relationship Id="rId221" Type="http://schemas.openxmlformats.org/officeDocument/2006/relationships/hyperlink" Target="consultantplus://offline/ref=881CFCF41C00CD5C198C559C73AB66EF764C5187248F47418246288746F845E63A29067B7D07D2942AFC3BB2A954E39E9239D0821EA8FEA64FIFL" TargetMode="External"/><Relationship Id="rId242" Type="http://schemas.openxmlformats.org/officeDocument/2006/relationships/hyperlink" Target="consultantplus://offline/ref=361E00DD1C0772374ED8A54517A51CE3A9413412AE50D9D2F10EB3147F22D492E2E83FDC05CB06B3628BB9B26EBF6A5CE82205DB1503A651U8a0L" TargetMode="External"/><Relationship Id="rId37" Type="http://schemas.openxmlformats.org/officeDocument/2006/relationships/image" Target="media/image21.wmf"/><Relationship Id="rId58" Type="http://schemas.openxmlformats.org/officeDocument/2006/relationships/image" Target="media/image42.wmf"/><Relationship Id="rId79" Type="http://schemas.openxmlformats.org/officeDocument/2006/relationships/image" Target="media/image61.wmf"/><Relationship Id="rId102" Type="http://schemas.openxmlformats.org/officeDocument/2006/relationships/image" Target="media/image84.wmf"/><Relationship Id="rId123" Type="http://schemas.openxmlformats.org/officeDocument/2006/relationships/image" Target="media/image104.wmf"/><Relationship Id="rId144" Type="http://schemas.openxmlformats.org/officeDocument/2006/relationships/header" Target="header7.xml"/><Relationship Id="rId90" Type="http://schemas.openxmlformats.org/officeDocument/2006/relationships/image" Target="media/image72.wmf"/><Relationship Id="rId165" Type="http://schemas.openxmlformats.org/officeDocument/2006/relationships/image" Target="media/image135.emf"/><Relationship Id="rId186" Type="http://schemas.openxmlformats.org/officeDocument/2006/relationships/image" Target="media/image148.wmf"/><Relationship Id="rId211" Type="http://schemas.openxmlformats.org/officeDocument/2006/relationships/hyperlink" Target="consultantplus://offline/ref=361E00DD1C0772374ED8A54517A51CE3A9413412AE50D9D2F10EB3147F22D492E2E83FDC05CB06B6648BB9B26EBF6A5CE82205DB1503A651U8a0L" TargetMode="External"/><Relationship Id="rId232" Type="http://schemas.openxmlformats.org/officeDocument/2006/relationships/hyperlink" Target="consultantplus://offline/ref=361E00DD1C0772374ED8A54517A51CE3A9413412AE50D9D2F10EB3147F22D492E2E83FDC05CB05B6618BB9B26EBF6A5CE82205DB1503A651U8a0L" TargetMode="External"/><Relationship Id="rId253" Type="http://schemas.openxmlformats.org/officeDocument/2006/relationships/fontTable" Target="fontTable.xml"/><Relationship Id="rId27" Type="http://schemas.openxmlformats.org/officeDocument/2006/relationships/image" Target="media/image11.wmf"/><Relationship Id="rId48" Type="http://schemas.openxmlformats.org/officeDocument/2006/relationships/image" Target="media/image32.wmf"/><Relationship Id="rId69" Type="http://schemas.openxmlformats.org/officeDocument/2006/relationships/image" Target="media/image51.wmf"/><Relationship Id="rId113" Type="http://schemas.openxmlformats.org/officeDocument/2006/relationships/image" Target="media/image94.wmf"/><Relationship Id="rId134" Type="http://schemas.openxmlformats.org/officeDocument/2006/relationships/image" Target="media/image112.emf"/><Relationship Id="rId80" Type="http://schemas.openxmlformats.org/officeDocument/2006/relationships/image" Target="media/image62.wmf"/><Relationship Id="rId155" Type="http://schemas.openxmlformats.org/officeDocument/2006/relationships/image" Target="media/image128.wmf"/><Relationship Id="rId176" Type="http://schemas.openxmlformats.org/officeDocument/2006/relationships/hyperlink" Target="consultantplus://offline/ref=3F9F36B21DF6D8DD025CB37A5BFBF6FA4EA2D8E1F8689ABB03AA0E4E73CD8869556CDB7C18F3A9E1B3B9D54215A24181509E708E822F5FE0CDDBL" TargetMode="External"/><Relationship Id="rId197" Type="http://schemas.openxmlformats.org/officeDocument/2006/relationships/hyperlink" Target="consultantplus://offline/ref=361E00DD1C0772374ED8A54517A51CE3A9413412AE50D9D2F10EB3147F22D492E2E83FDC05CB06BF618BB9B26EBF6A5CE82205DB1503A651U8a0L" TargetMode="External"/><Relationship Id="rId201" Type="http://schemas.openxmlformats.org/officeDocument/2006/relationships/hyperlink" Target="consultantplus://offline/ref=361E00DD1C0772374ED8A54517A51CE3A9413412AE50D9D2F10EB3147F22D492E2E83FDC05C205BD36D1A9B627EA6642E93A1BDF0B03UAa6L" TargetMode="External"/><Relationship Id="rId222" Type="http://schemas.openxmlformats.org/officeDocument/2006/relationships/hyperlink" Target="consultantplus://offline/ref=A3250521CEA343396A75E17BDA378724F0A3FA6D1FE4A1ED9B8F13C1DFDD86FC8A9654B44E7D4B4F4093EE4BEC5DC440CF938188F017B78CrDh6I" TargetMode="External"/><Relationship Id="rId243" Type="http://schemas.openxmlformats.org/officeDocument/2006/relationships/image" Target="media/image157.emf"/><Relationship Id="rId17" Type="http://schemas.openxmlformats.org/officeDocument/2006/relationships/image" Target="media/image1.wmf"/><Relationship Id="rId38" Type="http://schemas.openxmlformats.org/officeDocument/2006/relationships/image" Target="media/image22.wmf"/><Relationship Id="rId59" Type="http://schemas.openxmlformats.org/officeDocument/2006/relationships/image" Target="media/image43.wmf"/><Relationship Id="rId103" Type="http://schemas.openxmlformats.org/officeDocument/2006/relationships/image" Target="media/image85.wmf"/><Relationship Id="rId124" Type="http://schemas.openxmlformats.org/officeDocument/2006/relationships/image" Target="media/image105.emf"/><Relationship Id="rId70" Type="http://schemas.openxmlformats.org/officeDocument/2006/relationships/image" Target="media/image52.wmf"/><Relationship Id="rId91" Type="http://schemas.openxmlformats.org/officeDocument/2006/relationships/image" Target="media/image73.wmf"/><Relationship Id="rId145" Type="http://schemas.openxmlformats.org/officeDocument/2006/relationships/image" Target="media/image118.emf"/><Relationship Id="rId166" Type="http://schemas.openxmlformats.org/officeDocument/2006/relationships/image" Target="media/image136.emf"/><Relationship Id="rId187" Type="http://schemas.openxmlformats.org/officeDocument/2006/relationships/image" Target="media/image149.wmf"/><Relationship Id="rId1" Type="http://schemas.openxmlformats.org/officeDocument/2006/relationships/customXml" Target="../customXml/item1.xml"/><Relationship Id="rId212" Type="http://schemas.openxmlformats.org/officeDocument/2006/relationships/hyperlink" Target="consultantplus://offline/ref=361E00DD1C0772374ED8A54517A51CE3A9413412AE50D9D2F10EB3147F22D492E2E83FDC05CB06B3628BB9B26EBF6A5CE82205DB1503A651U8a0L" TargetMode="External"/><Relationship Id="rId233" Type="http://schemas.openxmlformats.org/officeDocument/2006/relationships/hyperlink" Target="consultantplus://offline/ref=361E00DD1C0772374ED8A54517A51CE3A9413412AE50D9D2F10EB3147F22D492E2E83FDC04CB01BD36D1A9B627EA6642E93A1BDF0B03UAa6L" TargetMode="External"/><Relationship Id="rId254" Type="http://schemas.openxmlformats.org/officeDocument/2006/relationships/theme" Target="theme/theme1.xml"/><Relationship Id="rId28" Type="http://schemas.openxmlformats.org/officeDocument/2006/relationships/image" Target="media/image12.wmf"/><Relationship Id="rId49" Type="http://schemas.openxmlformats.org/officeDocument/2006/relationships/image" Target="media/image33.wmf"/><Relationship Id="rId114" Type="http://schemas.openxmlformats.org/officeDocument/2006/relationships/image" Target="media/image95.wmf"/><Relationship Id="rId60" Type="http://schemas.openxmlformats.org/officeDocument/2006/relationships/image" Target="media/image44.wmf"/><Relationship Id="rId81" Type="http://schemas.openxmlformats.org/officeDocument/2006/relationships/image" Target="media/image63.wmf"/><Relationship Id="rId135" Type="http://schemas.openxmlformats.org/officeDocument/2006/relationships/image" Target="media/image113.wmf"/><Relationship Id="rId156" Type="http://schemas.openxmlformats.org/officeDocument/2006/relationships/image" Target="media/image129.wmf"/><Relationship Id="rId177" Type="http://schemas.openxmlformats.org/officeDocument/2006/relationships/hyperlink" Target="consultantplus://offline/ref=3F9F36B21DF6D8DD025CB37A5BFBF6FA4EA2D9E3F66A9ABB03AA0E4E73CD8869556CDB791AF8F9B4F0E78C1350E94C874F82708AC9DCL" TargetMode="External"/><Relationship Id="rId198" Type="http://schemas.openxmlformats.org/officeDocument/2006/relationships/hyperlink" Target="consultantplus://offline/ref=361E00DD1C0772374ED8A54517A51CE3A9413412AE50D9D2F10EB3147F22D492E2E83FDC05CB00B2658BB9B26EBF6A5CE82205DB1503A651U8a0L" TargetMode="External"/><Relationship Id="rId202" Type="http://schemas.openxmlformats.org/officeDocument/2006/relationships/image" Target="media/image152.wmf"/><Relationship Id="rId223" Type="http://schemas.openxmlformats.org/officeDocument/2006/relationships/hyperlink" Target="consultantplus://offline/ref=FB6841D1168AA0F96F36C3554199EFDFFF00B96ECAD7CAB28E530B00F12F0BF12F4F67523B089E97188CD7DBDD0994255B7043295095M1Z4L" TargetMode="External"/><Relationship Id="rId244" Type="http://schemas.openxmlformats.org/officeDocument/2006/relationships/header" Target="header8.xml"/><Relationship Id="rId18" Type="http://schemas.openxmlformats.org/officeDocument/2006/relationships/image" Target="media/image2.wmf"/><Relationship Id="rId39" Type="http://schemas.openxmlformats.org/officeDocument/2006/relationships/image" Target="media/image23.wmf"/><Relationship Id="rId50" Type="http://schemas.openxmlformats.org/officeDocument/2006/relationships/image" Target="media/image34.wmf"/><Relationship Id="rId104" Type="http://schemas.openxmlformats.org/officeDocument/2006/relationships/image" Target="media/image86.wmf"/><Relationship Id="rId125" Type="http://schemas.openxmlformats.org/officeDocument/2006/relationships/image" Target="media/image106.emf"/><Relationship Id="rId146" Type="http://schemas.openxmlformats.org/officeDocument/2006/relationships/image" Target="media/image119.wmf"/><Relationship Id="rId167" Type="http://schemas.openxmlformats.org/officeDocument/2006/relationships/image" Target="media/image137.emf"/><Relationship Id="rId188" Type="http://schemas.openxmlformats.org/officeDocument/2006/relationships/image" Target="media/image150.wmf"/><Relationship Id="rId71" Type="http://schemas.openxmlformats.org/officeDocument/2006/relationships/image" Target="media/image53.wmf"/><Relationship Id="rId92" Type="http://schemas.openxmlformats.org/officeDocument/2006/relationships/image" Target="media/image74.wmf"/><Relationship Id="rId213" Type="http://schemas.openxmlformats.org/officeDocument/2006/relationships/image" Target="media/image155.emf"/><Relationship Id="rId234" Type="http://schemas.openxmlformats.org/officeDocument/2006/relationships/hyperlink" Target="consultantplus://offline/ref=361E00DD1C0772374ED8A54517A51CE3A9413412AE50D9D2F10EB3147F22D492E2E83FDC05C205BD36D1A9B627EA6642E93A1BDF0B03UAa6L" TargetMode="External"/><Relationship Id="rId2" Type="http://schemas.openxmlformats.org/officeDocument/2006/relationships/numbering" Target="numbering.xml"/><Relationship Id="rId29" Type="http://schemas.openxmlformats.org/officeDocument/2006/relationships/image" Target="media/image13.wmf"/><Relationship Id="rId40" Type="http://schemas.openxmlformats.org/officeDocument/2006/relationships/image" Target="media/image24.wmf"/><Relationship Id="rId115" Type="http://schemas.openxmlformats.org/officeDocument/2006/relationships/image" Target="media/image96.wmf"/><Relationship Id="rId136" Type="http://schemas.openxmlformats.org/officeDocument/2006/relationships/image" Target="media/image114.wmf"/><Relationship Id="rId157" Type="http://schemas.openxmlformats.org/officeDocument/2006/relationships/hyperlink" Target="consultantplus://offline/ref=F84D71A0857889E0798CAFC2EDF5F3B785A7E3F44A3A4889A9C7007AF2057BCF6DD3401FDEBB062992F9505C5C71F3965C61F4A1P2o7H" TargetMode="External"/><Relationship Id="rId178" Type="http://schemas.openxmlformats.org/officeDocument/2006/relationships/hyperlink" Target="consultantplus://offline/ref=881CFCF41C00CD5C198C559C73AB66EF74495F87248B47418246288746F845E63A29067B7D07D29822FC3BB2A954E39E9239D0821EA8FEA64FIFL" TargetMode="External"/><Relationship Id="rId61" Type="http://schemas.openxmlformats.org/officeDocument/2006/relationships/image" Target="media/image45.wmf"/><Relationship Id="rId82" Type="http://schemas.openxmlformats.org/officeDocument/2006/relationships/image" Target="media/image64.wmf"/><Relationship Id="rId199" Type="http://schemas.openxmlformats.org/officeDocument/2006/relationships/hyperlink" Target="consultantplus://offline/ref=361E00DD1C0772374ED8A54517A51CE3A9413412AE50D9D2F10EB3147F22D492E2E83FDC05CB05B6618BB9B26EBF6A5CE82205DB1503A651U8a0L" TargetMode="External"/><Relationship Id="rId203" Type="http://schemas.openxmlformats.org/officeDocument/2006/relationships/hyperlink" Target="consultantplus://offline/ref=361E00DD1C0772374ED8A54517A51CE3A9413412AE50D9D2F10EB3147F22D492E2E83FDC05CB07B06A8BB9B26EBF6A5CE82205DB1503A651U8a0L" TargetMode="External"/><Relationship Id="rId19" Type="http://schemas.openxmlformats.org/officeDocument/2006/relationships/image" Target="media/image3.wmf"/><Relationship Id="rId224" Type="http://schemas.openxmlformats.org/officeDocument/2006/relationships/hyperlink" Target="consultantplus://offline/ref=361E00DD1C0772374ED8A54517A51CE3A9413510A052D9D2F10EB3147F22D492E2E83FDC04CF0FE233C4B8EE2AEB795CEF2207DD09U0a1L" TargetMode="External"/><Relationship Id="rId245" Type="http://schemas.openxmlformats.org/officeDocument/2006/relationships/footer" Target="footer8.xml"/><Relationship Id="rId30" Type="http://schemas.openxmlformats.org/officeDocument/2006/relationships/image" Target="media/image14.wmf"/><Relationship Id="rId105" Type="http://schemas.openxmlformats.org/officeDocument/2006/relationships/image" Target="media/image87.wmf"/><Relationship Id="rId126" Type="http://schemas.openxmlformats.org/officeDocument/2006/relationships/image" Target="media/image107.emf"/><Relationship Id="rId147" Type="http://schemas.openxmlformats.org/officeDocument/2006/relationships/image" Target="media/image120.wmf"/><Relationship Id="rId168" Type="http://schemas.openxmlformats.org/officeDocument/2006/relationships/image" Target="media/image138.emf"/><Relationship Id="rId51" Type="http://schemas.openxmlformats.org/officeDocument/2006/relationships/image" Target="media/image35.wmf"/><Relationship Id="rId72" Type="http://schemas.openxmlformats.org/officeDocument/2006/relationships/image" Target="media/image54.wmf"/><Relationship Id="rId93" Type="http://schemas.openxmlformats.org/officeDocument/2006/relationships/image" Target="media/image75.wmf"/><Relationship Id="rId189" Type="http://schemas.openxmlformats.org/officeDocument/2006/relationships/hyperlink" Target="consultantplus://offline/ref=FB6841D1168AA0F96F36C3554199EFDFFF00B96ECAD7CAB28E530B00F12F0BF12F4F67523B089E97188CD7DBDD0994255B7043295095M1Z4L" TargetMode="External"/><Relationship Id="rId3" Type="http://schemas.openxmlformats.org/officeDocument/2006/relationships/styles" Target="styles.xml"/><Relationship Id="rId214" Type="http://schemas.openxmlformats.org/officeDocument/2006/relationships/image" Target="media/image156.wmf"/><Relationship Id="rId235" Type="http://schemas.openxmlformats.org/officeDocument/2006/relationships/hyperlink" Target="consultantplus://offline/ref=361E00DD1C0772374ED8A54517A51CE3A9413412AE50D9D2F10EB3147F22D492E2E83FDC05CB07B06A8BB9B26EBF6A5CE82205DB1503A651U8a0L" TargetMode="External"/><Relationship Id="rId116" Type="http://schemas.openxmlformats.org/officeDocument/2006/relationships/image" Target="media/image97.wmf"/><Relationship Id="rId137" Type="http://schemas.openxmlformats.org/officeDocument/2006/relationships/image" Target="media/image115.wmf"/><Relationship Id="rId158" Type="http://schemas.openxmlformats.org/officeDocument/2006/relationships/image" Target="media/image130.emf"/><Relationship Id="rId20" Type="http://schemas.openxmlformats.org/officeDocument/2006/relationships/image" Target="media/image4.wmf"/><Relationship Id="rId41" Type="http://schemas.openxmlformats.org/officeDocument/2006/relationships/image" Target="media/image25.wmf"/><Relationship Id="rId62" Type="http://schemas.openxmlformats.org/officeDocument/2006/relationships/image" Target="media/image46.wmf"/><Relationship Id="rId83" Type="http://schemas.openxmlformats.org/officeDocument/2006/relationships/image" Target="media/image65.wmf"/><Relationship Id="rId179" Type="http://schemas.openxmlformats.org/officeDocument/2006/relationships/hyperlink" Target="consultantplus://offline/ref=881CFCF41C00CD5C198C559C73AB66EF764C5187248F47418246288746F845E63A29067B7D07D2942AFC3BB2A954E39E9239D0821EA8FEA64FIFL" TargetMode="External"/><Relationship Id="rId190" Type="http://schemas.openxmlformats.org/officeDocument/2006/relationships/hyperlink" Target="consultantplus://offline/ref=361E00DD1C0772374ED8A54517A51CE3A9413510A052D9D2F10EB3147F22D492E2E83FDC04CF0FE233C4B8EE2AEB795CEF2207DD09U0a1L" TargetMode="External"/><Relationship Id="rId204" Type="http://schemas.openxmlformats.org/officeDocument/2006/relationships/image" Target="media/image153.wmf"/><Relationship Id="rId225" Type="http://schemas.openxmlformats.org/officeDocument/2006/relationships/hyperlink" Target="consultantplus://offline/ref=361E00DD1C0772374ED8A54517A51CE3A9413510A052D9D2F10EB3147F22D492E2E83FDC05CB05B46A8BB9B26EBF6A5CE82205DB1503A651U8a0L" TargetMode="External"/><Relationship Id="rId246" Type="http://schemas.openxmlformats.org/officeDocument/2006/relationships/footer" Target="footer9.xml"/><Relationship Id="rId106" Type="http://schemas.openxmlformats.org/officeDocument/2006/relationships/image" Target="media/image88.wmf"/><Relationship Id="rId127" Type="http://schemas.openxmlformats.org/officeDocument/2006/relationships/hyperlink" Target="consultantplus://offline/ref=86F7B0ACBCC8A3BDC9BA234FA4EF1286F789835BE8F185CD89371811B687AFFB56AEB292774DB689102AD8A34C058366C2C1E6E1335FD62Ai5FEK" TargetMode="External"/><Relationship Id="rId10" Type="http://schemas.openxmlformats.org/officeDocument/2006/relationships/header" Target="header2.xml"/><Relationship Id="rId31" Type="http://schemas.openxmlformats.org/officeDocument/2006/relationships/image" Target="media/image15.wmf"/><Relationship Id="rId52" Type="http://schemas.openxmlformats.org/officeDocument/2006/relationships/image" Target="media/image36.wmf"/><Relationship Id="rId73" Type="http://schemas.openxmlformats.org/officeDocument/2006/relationships/image" Target="media/image55.wmf"/><Relationship Id="rId94" Type="http://schemas.openxmlformats.org/officeDocument/2006/relationships/image" Target="media/image76.wmf"/><Relationship Id="rId148" Type="http://schemas.openxmlformats.org/officeDocument/2006/relationships/image" Target="media/image121.wmf"/><Relationship Id="rId169" Type="http://schemas.openxmlformats.org/officeDocument/2006/relationships/image" Target="media/image139.emf"/><Relationship Id="rId4" Type="http://schemas.openxmlformats.org/officeDocument/2006/relationships/settings" Target="settings.xml"/><Relationship Id="rId180" Type="http://schemas.openxmlformats.org/officeDocument/2006/relationships/image" Target="media/image143.wmf"/><Relationship Id="rId215" Type="http://schemas.openxmlformats.org/officeDocument/2006/relationships/hyperlink" Target="consultantplus://offline/ref=A16101B7BBE752B2B9B71E296E5CE1C83BFE06E65F72B728C54D7E7A0F976EB71891A2E3E02BFF5A161C8D83D8690191A47D5A3B05D42E8FCCxDK" TargetMode="External"/><Relationship Id="rId236" Type="http://schemas.openxmlformats.org/officeDocument/2006/relationships/hyperlink" Target="consultantplus://offline/ref=361E00DD1C0772374ED8A54517A51CE3A9413412AE50D9D2F10EB3147F22D492E2E83FDC05CB07B1648BB9B26EBF6A5CE82205DB1503A651U8a0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5D000-7969-47D0-88C7-721A81D78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31984</TotalTime>
  <Pages>147</Pages>
  <Words>87849</Words>
  <Characters>500745</Characters>
  <Application>Microsoft Office Word</Application>
  <DocSecurity>0</DocSecurity>
  <Lines>4172</Lines>
  <Paragraphs>1174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865</cp:revision>
  <cp:lastPrinted>2021-11-17T09:09:00Z</cp:lastPrinted>
  <dcterms:created xsi:type="dcterms:W3CDTF">2020-12-26T16:42:00Z</dcterms:created>
  <dcterms:modified xsi:type="dcterms:W3CDTF">2021-11-18T02:47:00Z</dcterms:modified>
</cp:coreProperties>
</file>